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41FC" w:rsidRDefault="008D41FC">
      <w:pPr>
        <w:rPr>
          <w:sz w:val="144"/>
          <w:szCs w:val="144"/>
          <w:rtl/>
        </w:rPr>
      </w:pPr>
    </w:p>
    <w:p w:rsidR="008D41FC" w:rsidRDefault="008D41FC">
      <w:pPr>
        <w:rPr>
          <w:sz w:val="144"/>
          <w:szCs w:val="144"/>
          <w:rtl/>
        </w:rPr>
      </w:pPr>
    </w:p>
    <w:p w:rsidR="008D41FC" w:rsidRDefault="008D41FC" w:rsidP="008D41FC">
      <w:pPr>
        <w:jc w:val="center"/>
        <w:rPr>
          <w:sz w:val="144"/>
          <w:szCs w:val="144"/>
          <w:rtl/>
        </w:rPr>
      </w:pPr>
    </w:p>
    <w:p w:rsidR="006757B5" w:rsidRDefault="008D41FC" w:rsidP="008D41FC">
      <w:pPr>
        <w:jc w:val="center"/>
        <w:rPr>
          <w:sz w:val="144"/>
          <w:szCs w:val="144"/>
          <w:rtl/>
        </w:rPr>
      </w:pPr>
      <w:r w:rsidRPr="008D41FC">
        <w:rPr>
          <w:rFonts w:hint="cs"/>
          <w:sz w:val="144"/>
          <w:szCs w:val="144"/>
          <w:rtl/>
        </w:rPr>
        <w:t>اختصاص</w:t>
      </w:r>
    </w:p>
    <w:p w:rsidR="008D41FC" w:rsidRDefault="008D41FC" w:rsidP="008D41FC">
      <w:pPr>
        <w:jc w:val="center"/>
        <w:rPr>
          <w:sz w:val="144"/>
          <w:szCs w:val="144"/>
          <w:rtl/>
        </w:rPr>
      </w:pPr>
    </w:p>
    <w:p w:rsidR="008D41FC" w:rsidRDefault="008D41FC" w:rsidP="008D41FC">
      <w:pPr>
        <w:jc w:val="center"/>
        <w:rPr>
          <w:sz w:val="144"/>
          <w:szCs w:val="144"/>
          <w:rtl/>
        </w:rPr>
      </w:pPr>
    </w:p>
    <w:p w:rsidR="008D41FC" w:rsidRDefault="008D41FC" w:rsidP="008D41FC">
      <w:pPr>
        <w:jc w:val="center"/>
        <w:rPr>
          <w:sz w:val="144"/>
          <w:szCs w:val="144"/>
          <w:rtl/>
        </w:rPr>
      </w:pPr>
    </w:p>
    <w:p w:rsidR="008D41FC" w:rsidRPr="00CB2A3D" w:rsidRDefault="008D41FC" w:rsidP="008D41FC">
      <w:pPr>
        <w:spacing w:after="0" w:line="240" w:lineRule="auto"/>
        <w:jc w:val="both"/>
        <w:rPr>
          <w:rFonts w:ascii="Traditional Arabic" w:eastAsia="Calibri" w:hAnsi="Traditional Arabic" w:cs="Traditional Arabic"/>
          <w:b/>
          <w:bCs/>
          <w:sz w:val="32"/>
          <w:szCs w:val="32"/>
          <w:rtl/>
        </w:rPr>
      </w:pPr>
      <w:r w:rsidRPr="00CB2A3D">
        <w:rPr>
          <w:rFonts w:ascii="Traditional Arabic" w:eastAsia="Calibri" w:hAnsi="Traditional Arabic" w:cs="Traditional Arabic"/>
          <w:b/>
          <w:bCs/>
          <w:sz w:val="32"/>
          <w:szCs w:val="32"/>
          <w:rtl/>
        </w:rPr>
        <w:lastRenderedPageBreak/>
        <w:t>رقم القضية في المحكمة الإدارية 190/1/ق لعام 1407هـ</w:t>
      </w:r>
    </w:p>
    <w:p w:rsidR="008D41FC" w:rsidRPr="00CB2A3D" w:rsidRDefault="008D41FC" w:rsidP="008D41FC">
      <w:pPr>
        <w:spacing w:after="0" w:line="240" w:lineRule="auto"/>
        <w:jc w:val="both"/>
        <w:rPr>
          <w:rFonts w:ascii="Traditional Arabic" w:eastAsia="Calibri" w:hAnsi="Traditional Arabic" w:cs="Traditional Arabic"/>
          <w:b/>
          <w:bCs/>
          <w:sz w:val="32"/>
          <w:szCs w:val="32"/>
          <w:rtl/>
        </w:rPr>
      </w:pPr>
      <w:r w:rsidRPr="00CB2A3D">
        <w:rPr>
          <w:rFonts w:ascii="Traditional Arabic" w:eastAsia="Calibri" w:hAnsi="Traditional Arabic" w:cs="Traditional Arabic"/>
          <w:b/>
          <w:bCs/>
          <w:sz w:val="32"/>
          <w:szCs w:val="32"/>
          <w:rtl/>
        </w:rPr>
        <w:t>رقم القضية في هيئة التدقيق 158/ت/3 لعام 1408هـ</w:t>
      </w:r>
    </w:p>
    <w:p w:rsidR="008D41FC" w:rsidRPr="00CB2A3D" w:rsidRDefault="008D41FC" w:rsidP="008D41FC">
      <w:pPr>
        <w:spacing w:after="0" w:line="240" w:lineRule="auto"/>
        <w:jc w:val="both"/>
        <w:rPr>
          <w:rFonts w:ascii="Traditional Arabic" w:eastAsia="Calibri" w:hAnsi="Traditional Arabic" w:cs="Traditional Arabic"/>
          <w:b/>
          <w:bCs/>
          <w:sz w:val="32"/>
          <w:szCs w:val="32"/>
          <w:rtl/>
        </w:rPr>
      </w:pPr>
      <w:r w:rsidRPr="00CB2A3D">
        <w:rPr>
          <w:rFonts w:ascii="Traditional Arabic" w:eastAsia="Calibri" w:hAnsi="Traditional Arabic" w:cs="Traditional Arabic"/>
          <w:b/>
          <w:bCs/>
          <w:sz w:val="32"/>
          <w:szCs w:val="32"/>
          <w:rtl/>
        </w:rPr>
        <w:t>تاريخ الجلسة 14/4/1408هـ</w:t>
      </w:r>
    </w:p>
    <w:p w:rsidR="008D41FC" w:rsidRPr="00CB2A3D" w:rsidRDefault="008D41FC" w:rsidP="008D41FC">
      <w:pPr>
        <w:spacing w:after="0" w:line="240" w:lineRule="auto"/>
        <w:jc w:val="center"/>
        <w:rPr>
          <w:rFonts w:ascii="Traditional Arabic" w:eastAsia="Calibri" w:hAnsi="Traditional Arabic" w:cs="Traditional Arabic"/>
          <w:b/>
          <w:bCs/>
          <w:sz w:val="32"/>
          <w:szCs w:val="32"/>
          <w:rtl/>
        </w:rPr>
      </w:pPr>
      <w:r w:rsidRPr="00CB2A3D">
        <w:rPr>
          <w:rFonts w:ascii="Traditional Arabic" w:eastAsia="Calibri" w:hAnsi="Traditional Arabic" w:cs="Traditional Arabic"/>
          <w:b/>
          <w:bCs/>
          <w:sz w:val="32"/>
          <w:szCs w:val="32"/>
          <w:rtl/>
        </w:rPr>
        <w:t>الموضوعات</w:t>
      </w:r>
    </w:p>
    <w:p w:rsidR="008D41FC" w:rsidRPr="00CB2A3D" w:rsidRDefault="008D41FC" w:rsidP="008D41FC">
      <w:pPr>
        <w:spacing w:after="0" w:line="240" w:lineRule="auto"/>
        <w:rPr>
          <w:rFonts w:ascii="Traditional Arabic" w:eastAsia="Calibri" w:hAnsi="Traditional Arabic" w:cs="Traditional Arabic"/>
          <w:b/>
          <w:bCs/>
          <w:sz w:val="32"/>
          <w:szCs w:val="32"/>
          <w:rtl/>
        </w:rPr>
      </w:pPr>
      <w:r w:rsidRPr="00CB2A3D">
        <w:rPr>
          <w:rFonts w:ascii="Traditional Arabic" w:eastAsia="Calibri" w:hAnsi="Traditional Arabic" w:cs="Traditional Arabic"/>
          <w:b/>
          <w:bCs/>
          <w:sz w:val="32"/>
          <w:szCs w:val="32"/>
          <w:rtl/>
        </w:rPr>
        <w:t>اختصاص – ولائي - تزوير – محرر رسمي – حفيظة النفوس – استعمال - انتفاء قصد الإضرار بالغير- مناط الضرر في التزوير.</w:t>
      </w:r>
    </w:p>
    <w:p w:rsidR="008D41FC" w:rsidRPr="00CB2A3D" w:rsidRDefault="008D41FC" w:rsidP="008D41FC">
      <w:pPr>
        <w:spacing w:after="0" w:line="240" w:lineRule="auto"/>
        <w:jc w:val="both"/>
        <w:rPr>
          <w:rFonts w:ascii="Traditional Arabic" w:eastAsia="Calibri" w:hAnsi="Traditional Arabic" w:cs="Traditional Arabic"/>
          <w:b/>
          <w:bCs/>
          <w:sz w:val="32"/>
          <w:szCs w:val="32"/>
          <w:rtl/>
        </w:rPr>
      </w:pPr>
      <w:r w:rsidRPr="00CB2A3D">
        <w:rPr>
          <w:rFonts w:ascii="Traditional Arabic" w:eastAsia="Calibri" w:hAnsi="Traditional Arabic" w:cs="Traditional Arabic"/>
          <w:sz w:val="32"/>
          <w:szCs w:val="32"/>
          <w:rtl/>
        </w:rPr>
        <w:t>أقام فرع هيئة التحقيق والادعاء العام الدعوى ضد المتهمين لقيامهم بارتكاب جريمة التزوير في محرر رسمي (حفيظة النفوس)، لدى الأحوال المدنية؛ حيث قام المتهم الأول باستخراج الحفيظة، وقاما المتهمان الثاني والثالث بالشهادة على صحة البيانات الخاصة بالمتوفاة - استعمال المتهم الأول المحرر الرسمي مع علمه بتزويره بتقديمه لمكتب الضمان الاجتماعي لصرف مبالغ مالية دون وجه حق باسم أخته المتوفاة - جريمة التزوير لم تكن بقصد الضرر بالغير، وهو الشرط الذي يشترطه نظام دائرة النفوس لاختصاص ديوان المظالم بنظر هذه الجرائم – الضرر الذي يشترطه النظام يجب أن يكون متحققاً بالفعل، أو أن يكون الجاني قصد الإضرار بالغير، ولا يكفي الضرر العام المتمثل في العبث بالمحررات الرسمية – المختص نظاماً بنظر مثل هذه الدعاوى هي وزارة الداخلية - أثر ذلك: عدم اختصاص ديوان المظالم ولائياً بنظر هذه الدعوى.</w:t>
      </w:r>
    </w:p>
    <w:p w:rsidR="008D41FC" w:rsidRPr="00CB2A3D" w:rsidRDefault="008D41FC" w:rsidP="008D41FC">
      <w:pPr>
        <w:spacing w:after="0" w:line="240" w:lineRule="auto"/>
        <w:jc w:val="center"/>
        <w:rPr>
          <w:rFonts w:ascii="Traditional Arabic" w:eastAsia="Calibri" w:hAnsi="Traditional Arabic" w:cs="Traditional Arabic"/>
          <w:b/>
          <w:bCs/>
          <w:sz w:val="32"/>
          <w:szCs w:val="32"/>
          <w:rtl/>
        </w:rPr>
      </w:pPr>
      <w:r w:rsidRPr="00CB2A3D">
        <w:rPr>
          <w:rFonts w:ascii="Traditional Arabic" w:eastAsia="Calibri" w:hAnsi="Traditional Arabic" w:cs="Traditional Arabic"/>
          <w:b/>
          <w:bCs/>
          <w:sz w:val="32"/>
          <w:szCs w:val="32"/>
          <w:rtl/>
        </w:rPr>
        <w:t>مستند الحكم</w:t>
      </w:r>
    </w:p>
    <w:p w:rsidR="008D41FC" w:rsidRPr="00CB2A3D" w:rsidRDefault="008D41FC" w:rsidP="008D41FC">
      <w:pPr>
        <w:numPr>
          <w:ilvl w:val="0"/>
          <w:numId w:val="1"/>
        </w:numPr>
        <w:spacing w:after="0" w:line="240" w:lineRule="auto"/>
        <w:ind w:left="360"/>
        <w:contextualSpacing/>
        <w:jc w:val="both"/>
        <w:rPr>
          <w:rFonts w:ascii="Traditional Arabic" w:eastAsia="Calibri" w:hAnsi="Traditional Arabic" w:cs="Traditional Arabic"/>
          <w:sz w:val="32"/>
          <w:szCs w:val="32"/>
          <w:rtl/>
        </w:rPr>
      </w:pPr>
      <w:r w:rsidRPr="00CB2A3D">
        <w:rPr>
          <w:rFonts w:ascii="Traditional Arabic" w:eastAsia="Calibri" w:hAnsi="Traditional Arabic" w:cs="Traditional Arabic"/>
          <w:sz w:val="32"/>
          <w:szCs w:val="32"/>
          <w:rtl/>
        </w:rPr>
        <w:t>المادة (21) من نظام دائرة النفوس الصادر بالأمر السامي رقم (8172) وتاريخ 15/7/1358هـ.</w:t>
      </w:r>
    </w:p>
    <w:p w:rsidR="008D41FC" w:rsidRPr="00CB2A3D" w:rsidRDefault="008D41FC" w:rsidP="008D41FC">
      <w:pPr>
        <w:spacing w:after="0" w:line="240" w:lineRule="auto"/>
        <w:jc w:val="center"/>
        <w:rPr>
          <w:rFonts w:ascii="Traditional Arabic" w:eastAsia="Calibri" w:hAnsi="Traditional Arabic" w:cs="Traditional Arabic"/>
          <w:b/>
          <w:bCs/>
          <w:sz w:val="32"/>
          <w:szCs w:val="32"/>
          <w:rtl/>
        </w:rPr>
      </w:pPr>
      <w:r w:rsidRPr="00CB2A3D">
        <w:rPr>
          <w:rFonts w:ascii="Traditional Arabic" w:eastAsia="Calibri" w:hAnsi="Traditional Arabic" w:cs="Traditional Arabic"/>
          <w:b/>
          <w:bCs/>
          <w:sz w:val="32"/>
          <w:szCs w:val="32"/>
          <w:rtl/>
        </w:rPr>
        <w:t>الوقائع</w:t>
      </w:r>
    </w:p>
    <w:p w:rsidR="008D41FC" w:rsidRPr="00CB2A3D" w:rsidRDefault="008D41FC" w:rsidP="008D41FC">
      <w:pPr>
        <w:spacing w:after="0" w:line="240" w:lineRule="auto"/>
        <w:jc w:val="both"/>
        <w:rPr>
          <w:rFonts w:ascii="Traditional Arabic" w:eastAsia="Calibri" w:hAnsi="Traditional Arabic" w:cs="Traditional Arabic"/>
          <w:sz w:val="32"/>
          <w:szCs w:val="32"/>
          <w:rtl/>
        </w:rPr>
      </w:pPr>
      <w:r w:rsidRPr="00CB2A3D">
        <w:rPr>
          <w:rFonts w:ascii="Traditional Arabic" w:eastAsia="Calibri" w:hAnsi="Traditional Arabic" w:cs="Traditional Arabic" w:hint="cs"/>
          <w:sz w:val="32"/>
          <w:szCs w:val="32"/>
          <w:rtl/>
        </w:rPr>
        <w:t xml:space="preserve">تتلخص وقائع </w:t>
      </w:r>
      <w:r w:rsidRPr="00CB2A3D">
        <w:rPr>
          <w:rFonts w:ascii="Traditional Arabic" w:eastAsia="Calibri" w:hAnsi="Traditional Arabic" w:cs="Traditional Arabic"/>
          <w:sz w:val="32"/>
          <w:szCs w:val="32"/>
          <w:rtl/>
        </w:rPr>
        <w:t xml:space="preserve">القضية المذكورة </w:t>
      </w:r>
      <w:r w:rsidRPr="00CB2A3D">
        <w:rPr>
          <w:rFonts w:ascii="Traditional Arabic" w:eastAsia="Calibri" w:hAnsi="Traditional Arabic" w:cs="Traditional Arabic" w:hint="cs"/>
          <w:sz w:val="32"/>
          <w:szCs w:val="32"/>
          <w:rtl/>
        </w:rPr>
        <w:t xml:space="preserve">أعلاه في أن </w:t>
      </w:r>
      <w:r w:rsidRPr="00CB2A3D">
        <w:rPr>
          <w:rFonts w:ascii="Traditional Arabic" w:eastAsia="Calibri" w:hAnsi="Traditional Arabic" w:cs="Traditional Arabic"/>
          <w:sz w:val="32"/>
          <w:szCs w:val="32"/>
          <w:rtl/>
        </w:rPr>
        <w:t>هيئة الرقابة والتحقيق</w:t>
      </w:r>
      <w:r w:rsidRPr="00CB2A3D">
        <w:rPr>
          <w:rFonts w:ascii="Traditional Arabic" w:eastAsia="Calibri" w:hAnsi="Traditional Arabic" w:cs="Traditional Arabic" w:hint="cs"/>
          <w:sz w:val="32"/>
          <w:szCs w:val="32"/>
          <w:rtl/>
        </w:rPr>
        <w:t xml:space="preserve"> أقامت دعواها الجزائية </w:t>
      </w:r>
      <w:r w:rsidRPr="00CB2A3D">
        <w:rPr>
          <w:rFonts w:ascii="Traditional Arabic" w:eastAsia="Calibri" w:hAnsi="Traditional Arabic" w:cs="Traditional Arabic"/>
          <w:sz w:val="32"/>
          <w:szCs w:val="32"/>
          <w:rtl/>
        </w:rPr>
        <w:t>ضد</w:t>
      </w:r>
      <w:r w:rsidRPr="00CB2A3D">
        <w:rPr>
          <w:rFonts w:ascii="Traditional Arabic" w:eastAsia="Calibri" w:hAnsi="Traditional Arabic" w:cs="Traditional Arabic" w:hint="cs"/>
          <w:sz w:val="32"/>
          <w:szCs w:val="32"/>
          <w:rtl/>
        </w:rPr>
        <w:t xml:space="preserve"> كل من </w:t>
      </w:r>
      <w:r w:rsidRPr="00CB2A3D">
        <w:rPr>
          <w:rFonts w:ascii="Traditional Arabic" w:eastAsia="Calibri" w:hAnsi="Traditional Arabic" w:cs="Traditional Arabic"/>
          <w:sz w:val="32"/>
          <w:szCs w:val="32"/>
          <w:rtl/>
        </w:rPr>
        <w:t>:1-</w:t>
      </w:r>
      <w:r w:rsidRPr="00CB2A3D">
        <w:rPr>
          <w:rFonts w:ascii="Traditional Arabic" w:eastAsia="Calibri" w:hAnsi="Traditional Arabic" w:cs="Traditional Arabic" w:hint="cs"/>
          <w:sz w:val="32"/>
          <w:szCs w:val="32"/>
          <w:rtl/>
        </w:rPr>
        <w:t xml:space="preserve"> </w:t>
      </w:r>
      <w:r w:rsidRPr="00CB2A3D">
        <w:rPr>
          <w:rFonts w:ascii="Traditional Arabic" w:eastAsia="Calibri" w:hAnsi="Traditional Arabic" w:cs="Traditional Arabic"/>
          <w:sz w:val="32"/>
          <w:szCs w:val="32"/>
          <w:rtl/>
        </w:rPr>
        <w:t>المتهم الأول</w:t>
      </w:r>
      <w:r w:rsidRPr="00CB2A3D">
        <w:rPr>
          <w:rFonts w:ascii="Traditional Arabic" w:eastAsia="Calibri" w:hAnsi="Traditional Arabic" w:cs="Traditional Arabic" w:hint="cs"/>
          <w:sz w:val="32"/>
          <w:szCs w:val="32"/>
          <w:rtl/>
        </w:rPr>
        <w:t xml:space="preserve"> </w:t>
      </w:r>
      <w:r w:rsidRPr="00CB2A3D">
        <w:rPr>
          <w:rFonts w:ascii="Traditional Arabic" w:eastAsia="Calibri" w:hAnsi="Traditional Arabic" w:cs="Traditional Arabic"/>
          <w:sz w:val="32"/>
          <w:szCs w:val="32"/>
          <w:rtl/>
        </w:rPr>
        <w:t xml:space="preserve">(...) (45) سنة </w:t>
      </w:r>
      <w:r w:rsidRPr="00CB2A3D">
        <w:rPr>
          <w:rFonts w:ascii="Traditional Arabic" w:eastAsia="Calibri" w:hAnsi="Traditional Arabic" w:cs="Traditional Arabic" w:hint="cs"/>
          <w:sz w:val="32"/>
          <w:szCs w:val="32"/>
          <w:rtl/>
        </w:rPr>
        <w:t>-</w:t>
      </w:r>
      <w:r w:rsidRPr="00CB2A3D">
        <w:rPr>
          <w:rFonts w:ascii="Traditional Arabic" w:eastAsia="Calibri" w:hAnsi="Traditional Arabic" w:cs="Traditional Arabic"/>
          <w:sz w:val="32"/>
          <w:szCs w:val="32"/>
          <w:rtl/>
        </w:rPr>
        <w:t>سعودي الجنسية-</w:t>
      </w:r>
      <w:r w:rsidRPr="00CB2A3D">
        <w:rPr>
          <w:rFonts w:ascii="Traditional Arabic" w:eastAsia="Calibri" w:hAnsi="Traditional Arabic" w:cs="Traditional Arabic" w:hint="cs"/>
          <w:sz w:val="32"/>
          <w:szCs w:val="32"/>
          <w:rtl/>
        </w:rPr>
        <w:t>.</w:t>
      </w:r>
      <w:r w:rsidRPr="00CB2A3D">
        <w:rPr>
          <w:rFonts w:ascii="Traditional Arabic" w:eastAsia="Calibri" w:hAnsi="Traditional Arabic" w:cs="Traditional Arabic"/>
          <w:sz w:val="32"/>
          <w:szCs w:val="32"/>
          <w:rtl/>
        </w:rPr>
        <w:t xml:space="preserve"> 2- المتهم الثاني(...) (35) سنة جندي بالحرس الوطني اللواء السادس والثلاثين -سعودي الجنسية- 3- المتهم الثالث(...) (23) سنة جندي بقوات الطوارئ الخاصة بالرياض </w:t>
      </w:r>
      <w:r w:rsidRPr="00CB2A3D">
        <w:rPr>
          <w:rFonts w:ascii="Traditional Arabic" w:eastAsia="Calibri" w:hAnsi="Traditional Arabic" w:cs="Traditional Arabic" w:hint="cs"/>
          <w:sz w:val="32"/>
          <w:szCs w:val="32"/>
          <w:rtl/>
        </w:rPr>
        <w:t>-</w:t>
      </w:r>
      <w:r w:rsidRPr="00CB2A3D">
        <w:rPr>
          <w:rFonts w:ascii="Traditional Arabic" w:eastAsia="Calibri" w:hAnsi="Traditional Arabic" w:cs="Traditional Arabic"/>
          <w:sz w:val="32"/>
          <w:szCs w:val="32"/>
          <w:rtl/>
        </w:rPr>
        <w:t>سعودي الجنسية-</w:t>
      </w:r>
      <w:r w:rsidRPr="00CB2A3D">
        <w:rPr>
          <w:rFonts w:ascii="Traditional Arabic" w:eastAsia="Calibri" w:hAnsi="Traditional Arabic" w:cs="Traditional Arabic" w:hint="cs"/>
          <w:sz w:val="32"/>
          <w:szCs w:val="32"/>
          <w:rtl/>
        </w:rPr>
        <w:t>؛</w:t>
      </w:r>
      <w:r w:rsidRPr="00CB2A3D">
        <w:rPr>
          <w:rFonts w:ascii="Traditional Arabic" w:eastAsia="Calibri" w:hAnsi="Traditional Arabic" w:cs="Traditional Arabic"/>
          <w:sz w:val="32"/>
          <w:szCs w:val="32"/>
          <w:rtl/>
        </w:rPr>
        <w:t xml:space="preserve"> لأنهم بتاريخ 13/2/1397هـ بدائرة مدينة حائل: 1- ارتكبوا جريمة التزوير في محرر رسمي هو حفيظة النفوس رقم (...) وتاريخ 12/2/1397هـ التي تحمل اسم (...) المتوفاة وذلك بإثبات وقائع وأقوال كاذبة على أنها صحيحة لدى الأحوال المدنية بحائل، حيث تقدم الأول باستخراج الحفيظة سالفة الذكر وقام الثاني والثالث بالشهادة على صحة البيانات الخاصة بالمتوفاة سالفة الذكر. 2- استعمل المتهم الأول المحرر الرسمي سالف الذكر مع علمه بتزويره، وذلك بأن قدمه لمكتب الضمان الاجتماعي لصرف مبالغ مالية دون وجه حق باسم أخته المتوفاة. بتاريخ 11/2/1407هـ قامت هيئة الرقابة والتحقيق بإيداع أوراق القضية وقرار الإحالة رقم (71/ج) لسنة 1407هـ لدى ديوان المظالم وفق خطابها رقم (420/ج/3) في 8/2/1407هـ، وطلبت </w:t>
      </w:r>
      <w:r w:rsidRPr="00CB2A3D">
        <w:rPr>
          <w:rFonts w:ascii="Traditional Arabic" w:eastAsia="Calibri" w:hAnsi="Traditional Arabic" w:cs="Traditional Arabic" w:hint="cs"/>
          <w:sz w:val="32"/>
          <w:szCs w:val="32"/>
          <w:rtl/>
        </w:rPr>
        <w:t xml:space="preserve">في </w:t>
      </w:r>
      <w:r w:rsidRPr="00CB2A3D">
        <w:rPr>
          <w:rFonts w:ascii="Traditional Arabic" w:eastAsia="Calibri" w:hAnsi="Traditional Arabic" w:cs="Traditional Arabic"/>
          <w:sz w:val="32"/>
          <w:szCs w:val="32"/>
          <w:rtl/>
        </w:rPr>
        <w:t>قرار الإحالة محاكمة المتهمين</w:t>
      </w:r>
      <w:r w:rsidRPr="00CB2A3D">
        <w:rPr>
          <w:rFonts w:ascii="Traditional Arabic" w:eastAsia="Calibri" w:hAnsi="Traditional Arabic" w:cs="Traditional Arabic" w:hint="cs"/>
          <w:sz w:val="32"/>
          <w:szCs w:val="32"/>
          <w:rtl/>
        </w:rPr>
        <w:t>؛</w:t>
      </w:r>
      <w:r w:rsidRPr="00CB2A3D">
        <w:rPr>
          <w:rFonts w:ascii="Traditional Arabic" w:eastAsia="Calibri" w:hAnsi="Traditional Arabic" w:cs="Traditional Arabic"/>
          <w:sz w:val="32"/>
          <w:szCs w:val="32"/>
          <w:rtl/>
        </w:rPr>
        <w:t xml:space="preserve"> طبقاً </w:t>
      </w:r>
      <w:r w:rsidRPr="00CB2A3D">
        <w:rPr>
          <w:rFonts w:ascii="Traditional Arabic" w:eastAsia="Calibri" w:hAnsi="Traditional Arabic" w:cs="Traditional Arabic"/>
          <w:sz w:val="32"/>
          <w:szCs w:val="32"/>
          <w:rtl/>
        </w:rPr>
        <w:lastRenderedPageBreak/>
        <w:t xml:space="preserve">لأحكام المادتين (5) و(6) من نظام مكافحة التزوير وقرار مجلس الوزراء رقم (223) عام 1399هـ، ثم أحيلت القضية إلى هذه الدائرة للبت فيها فحدد لنظرها جلسة يوم الثلاثاء الموافق 9/3/1407هـ، وطلب الديوان بخطابه رقم (853/1) في 23/2/1407هـ من إمارة منطقة حائل تكليف المتهم الأول بالحضور إلى الديوان في اليوم المحدد ولكنه لم يحضر، كما طلب الديوان بخطابه رقم (854/1) في 23/2/1407هـ من قائد قوات الطوارئ الخاصة بالرياض تكليف المتهم الثالث بالحضور في ذات اليوم ولم يحضر. وأما المتهم الثاني (...) فبناء على طلب الديوان بخطابه رقم (855/1) في 23/2/1407هـ من آمر الشرطة العسكرية بالحرس الوطني تكليفه بالحضور فقد حضر الجلسة المذكورة. وحيث إن الاتهام يتطلب استجوابهم ومواجهتهم ببعضهم فقد رأت الدائرة تأجيل نظر القضية، وحددت لها موعداً آخر ليحضروا مجتمعين وهي جلسة يوم السبت الموافق 12/4/1407هـ، وكتب الديوان للجهات المذكورة سابقاً بذلك لتكليفهم بالحضور. وفي الجلسة المذكورة حضروا جميعاً وسمعت الدعوى والإجابة على النحو المبين في محضر الجلسة. </w:t>
      </w:r>
      <w:r w:rsidRPr="00CB2A3D">
        <w:rPr>
          <w:rFonts w:ascii="Traditional Arabic" w:eastAsia="Calibri" w:hAnsi="Traditional Arabic" w:cs="Traditional Arabic" w:hint="cs"/>
          <w:sz w:val="32"/>
          <w:szCs w:val="32"/>
          <w:rtl/>
        </w:rPr>
        <w:t>و</w:t>
      </w:r>
      <w:r w:rsidRPr="00CB2A3D">
        <w:rPr>
          <w:rFonts w:ascii="Traditional Arabic" w:eastAsia="Calibri" w:hAnsi="Traditional Arabic" w:cs="Traditional Arabic"/>
          <w:sz w:val="32"/>
          <w:szCs w:val="32"/>
          <w:rtl/>
        </w:rPr>
        <w:t xml:space="preserve">حسب الواضح من الأوراق أنه قدم المواطن (...) استدعاء لوزارة الداخلية يتضمن بأن أمير قرية (...) (...) (المتهم الأول) استخرج حفيظة نفوس باسم (...)، وهي متوفاة منذ ثلاثين سنة. ولما أحيل الاستدعاء إلى شرطة حائل من إمارة حائل طلبت الشرطة من مدير الأحوال المدنية بحائل صورة من الحفيظة رقم (...) في 13/2/1397هـ الصادرة باسم المرأة (...)، فأجاب مدير الأحوال بخطابه رقم (679) في 14/6/1406هـ مرفقاً به صورة طبق الأصل من أساس الحفيظة المذكورة، مكتوباً فيها بأن شهودها المتهم الثاني (...) والمتهم الثالث (...) وكفيلهما المتهم الأول (...) أمير هجرة (...). وبتحقيق شرطة حائل مع المتهم الأول بتاريخ 5/7/1406هـ، أجاب بأن اسمه (...) وعمره (45) سنة ومهنته أمير قرية (...) متزوج وله أولاد غير متعلم -سعودي الجنسية- بالحفيظة رقم (...) في 30/1/1381هـ سجل حائل، كما أجاب بأن (...) أخته من أمه وأبيه متوفية منذ مدة وطالبت والدته بإخراج حفيظة لها؛ لأجل أن تتصدق عن المتوفية بما تحصل عليه من الضمان، وفعلاً أخرج حفيظة لشقيقته وسجلها في الضمان لفترة بسيطة، وبعد وفاة والدته التي كانت تستلم من الضمان باسم (...) </w:t>
      </w:r>
      <w:r w:rsidRPr="00CB2A3D">
        <w:rPr>
          <w:rFonts w:ascii="Traditional Arabic" w:eastAsia="Calibri" w:hAnsi="Traditional Arabic" w:cs="Traditional Arabic" w:hint="cs"/>
          <w:sz w:val="32"/>
          <w:szCs w:val="32"/>
          <w:rtl/>
        </w:rPr>
        <w:t>توقف عن</w:t>
      </w:r>
      <w:r w:rsidRPr="00CB2A3D">
        <w:rPr>
          <w:rFonts w:ascii="Traditional Arabic" w:eastAsia="Calibri" w:hAnsi="Traditional Arabic" w:cs="Traditional Arabic"/>
          <w:sz w:val="32"/>
          <w:szCs w:val="32"/>
          <w:rtl/>
        </w:rPr>
        <w:t xml:space="preserve"> (المتهم) ما يصرف من الضمان باسم (...)، وسلم الحفيظة للمحقق، وأجاب بأن شاهدي استخراج الحفيظة هما المتهم الثاني (...) والمتهم الثالث (...)، وأما المتهم الثاني فقد أجاب لدى الشرطة بتاريخ 7/7/1406هـ بأن اسمه (...) وعمره (35) سنة يعمل متسبباً في حائل -سعودي الجنسية- بالحفيظة رقم (...) سجل حائل في 7/4/1389هـ، ولما سئل عن شهادته لدى الأحوال المدنية بحائل لصالح المرأة (...) وما صلته بها وهل هي على قيد الحياة أم متوفية؟ أجاب قائلاً: "نعم أعرفها، وهي ابنة عمي متوفية ولا أعلم متى توفيت، وعند شهادتي لدى الأحوال وهي متوفية، أنني شهدت بناء لطلب المتهم الأول رغم علمي أنها متوفية". هذا وبتاريخ 8/7/1406هـ اعترف لدى الشرطة بأنه من قبل حوالي (8) سنوات طلب منه المتهم الأول شهادة، وشهد له على أساس أن الشهادة على أخته، وفعلاً وقع لا يدري على أي أخواته، هل هي الحية </w:t>
      </w:r>
      <w:r w:rsidRPr="00CB2A3D">
        <w:rPr>
          <w:rFonts w:ascii="Traditional Arabic" w:eastAsia="Calibri" w:hAnsi="Traditional Arabic" w:cs="Traditional Arabic"/>
          <w:sz w:val="32"/>
          <w:szCs w:val="32"/>
          <w:rtl/>
        </w:rPr>
        <w:lastRenderedPageBreak/>
        <w:t>أو الميتة، كما ذكر بأن مهنته جندي بالحرس الوطني اللواء (36) بالرياض. أما المتهم الثالث (...) فقد أجاب لدى الشرطة بأن اسمه (...) وعمره (32) سنة يسكن في حائل قرية (...) ومهنته جندي بالرياض في قوة الطوارئ، ويحمل الحفيظة رقم (...) سجل حائل في 6/2/1392هـ، كما أجاب بأن المتهم الأول (...) قابله في الأحوال المدنية وقال إنه مطلوب على أخته الحية (...) شهادة وفعلاً شهد على أساس أن الشهادة على الحية (...) وليس على الميتة (...) وهذا الذي حصل، ولم يذكر له المتهم الأول من هي أخته، هل هي (...) أم (...)، والذي يعرفه أن المدعوة (...) بالرياض و(...) متوفية، وشهد وحصل ما حصل، ثم أحالت إمارة منطقة حائل أوراق القضية الى فرع هيئة الرقابة والتحقيق بحائل وفق خطابها رقم (9/10684) في 23/7/1406هـ. هذا، وقد أفاد مدير مكتب الضمان الاجتماعي بحائل بخطابة رقم (651) في 17/8/1406هـ الموجه لفرع الهيئة بحائل بأن المرأة (...)كانت تستفيد من الضمان وهي معدة للإسقاط اعتباراً من 1/7/1406هـ لوفاتها بموجب خطاب أمير قرية (...) المرفقة صورته. وبتحقيق الفرع مع المتهم الأول كرر مضمون ما أجاب به لدى الشرطة، ثم رفع مدير فرع الهيئة القضية إلى وكيل الهيئة لشؤون التحقيق بخطابه رقم (447/4) في 28/8/1406هـ. وفي 29/10/1406هـ جرى التحقيق من قبل الهيئة مع المتهم الثاني (...) فأجاب بأنه لم يشهد بأنها المدعوة الأولى (...)، وإنما شهد على أنها المدعوة الثانية (...) أخت الأولى، والذي يعرفه عن المدعوة الأولى أنها متوفية وهي بنت عم له بعيدة، وبمواجهته بإجابته لدى الشرطة بأنه شهد لصالح المدعوة الأولى وهو يعلم أنها متوفية وذلك بناء على طلب المتهم الأول، أجاب بأنه شهد بناء على طلب المتهم الأول لأنه يدعي أنه من صالحه (المتهم الثاني) وأنه بعد خروجه من عند المحقق رجع مرة أخرى، وذكر له الحقيقة بأنه لم يشهد على المدعوة الأولى (...) وإنما شهد على أساس أنها للمدعوة الثانية (...) بناء على ثقته بالمتهم الأول. أما المتهم الثالث (...) فقد كرر مضمون أجابته لدى الشرطة، إلا أنه ذكر بأنه لا يعرف أن للمتهم الأول أختاً إلا المدعوة الثانية (...) بينما في إجابته لدى الشرطة ذكر بأنه يعرف أن المدعوة الأولى متوفية. وهذا، وبعد أن أجرت الهيئة ما رأته من تحقيق انتهت الى إدانة المتهمين جنائياً، وأصدرت في حقهم قرار الإحالة رقم (71/ج) لسنة 1407هـ الوارد نصه بصدر هذا الحكم. وبمثول المتهمين أمام الدائرة وسؤالهم عما نسب إليهم في قرار الإحالة بعد تلاوته عليهم لم تخرج أقوالهم عن مضمون ما أدلوا به في التحقيقات السابقة، فقررت رفع الجلسة للمداولة والنطق بالحكم.</w:t>
      </w:r>
    </w:p>
    <w:p w:rsidR="008D41FC" w:rsidRPr="00CB2A3D" w:rsidRDefault="008D41FC" w:rsidP="008D41FC">
      <w:pPr>
        <w:spacing w:after="0" w:line="240" w:lineRule="auto"/>
        <w:contextualSpacing/>
        <w:jc w:val="center"/>
        <w:rPr>
          <w:rFonts w:ascii="Traditional Arabic" w:eastAsia="Calibri" w:hAnsi="Traditional Arabic" w:cs="Traditional Arabic"/>
          <w:b/>
          <w:bCs/>
          <w:sz w:val="32"/>
          <w:szCs w:val="32"/>
          <w:rtl/>
        </w:rPr>
      </w:pPr>
      <w:r w:rsidRPr="00CB2A3D">
        <w:rPr>
          <w:rFonts w:ascii="Traditional Arabic" w:eastAsia="Calibri" w:hAnsi="Traditional Arabic" w:cs="Traditional Arabic"/>
          <w:b/>
          <w:bCs/>
          <w:sz w:val="32"/>
          <w:szCs w:val="32"/>
          <w:rtl/>
        </w:rPr>
        <w:t>الأسباب</w:t>
      </w:r>
    </w:p>
    <w:p w:rsidR="008D41FC" w:rsidRPr="00CB2A3D" w:rsidRDefault="008D41FC" w:rsidP="008D41FC">
      <w:pPr>
        <w:spacing w:after="0" w:line="240" w:lineRule="auto"/>
        <w:contextualSpacing/>
        <w:jc w:val="both"/>
        <w:rPr>
          <w:rFonts w:ascii="Traditional Arabic" w:eastAsia="Calibri" w:hAnsi="Traditional Arabic" w:cs="Traditional Arabic"/>
          <w:sz w:val="32"/>
          <w:szCs w:val="32"/>
          <w:rtl/>
        </w:rPr>
      </w:pPr>
      <w:r w:rsidRPr="00CB2A3D">
        <w:rPr>
          <w:rFonts w:ascii="Traditional Arabic" w:eastAsia="Calibri" w:hAnsi="Traditional Arabic" w:cs="Traditional Arabic"/>
          <w:sz w:val="32"/>
          <w:szCs w:val="32"/>
          <w:rtl/>
        </w:rPr>
        <w:t xml:space="preserve">ومن حيث إنه باطلاع الدائرة على حفيظة النفوس محل الاتهام المرفقة بالأوراق تبين أنها تحمل رقم (...) بتاريخ 13/2/1397هـ مصدرها حائل وهي باسم المدعوة الأولى (...) وبدون صورة شمسية لأنها محجبة، وبعرضها على المتهم الأول قال: هذه هي الحفيظة التي قام باستخراجها. ومن حيث إن ما نسب إلى المتهمين في قرار الإحالة هو: 1- ارتكابهم جريمة التزوير في محرر رسمي هو الحفيظة المذكورة التي تحمل اسم </w:t>
      </w:r>
      <w:r w:rsidRPr="00CB2A3D">
        <w:rPr>
          <w:rFonts w:ascii="Traditional Arabic" w:eastAsia="Calibri" w:hAnsi="Traditional Arabic" w:cs="Traditional Arabic"/>
          <w:sz w:val="32"/>
          <w:szCs w:val="32"/>
          <w:rtl/>
        </w:rPr>
        <w:lastRenderedPageBreak/>
        <w:t>(...) المتوفاة وذلك بإثبات وقائع وأقوال كاذبة على أنها صحيحة لدى الأحوال المدنية بحائل، حيث تقدم الأول باستخراج الحفيظة وقام الثاني والثالث بالشهادة على صحة البيانات الخاصة بالمتوفاة سالفة الذكر. 2- استعمال المتهم الأول المحرر الرسمي المذكور مع علمه بتزويره بأن قدمه لمكتب الضمان الاجتماعي لصرف مبالغ مالية دون وجه حق باسم أخته المتوفاة. ومن حيث إن الثابت من الأوراق على النحو السالف سرده أن المتهمين قد ارتكبوا ما نسب إليهم، ولا يقبل ما تذرع به المتهم الثاني والثالث من أن كلاً منهما يشهد على أساس أن الشهادة لصالح المدعوة الثانية (...) بناء على طلب المتهم الأول، إذ الثاني مؤاخذ باعترافه الصريح لدى الشرطة بأنه شهد لإخراج حفيظة لأخت المتهم الأول (...) مع علمه بأنها متوفية، وبالنسبة للثالث فلتناقضه في أقواله لدى الشرطة والهيئة، حيث ذكر لدى الشرطة أنه يعرف المدعوة الأولى وأنها متوفية ولدى الهيئة قال: أنه لا يعرف للمتهم الأول أختاً سوى المدعوة الثانية (...)، ثم إنه من المعلوم بداهة أن الشاهد لا يشهد إلا بما يعرف وإلا كانت الشهادة لا قيمة لها. ومن حيث أن المادة (21) من نظام دائرة النفوس بعد تعديلها تنص على أن: "كل من يجرؤ على تعديل مدونات النفوس، أو تحريفها بنفسه، أو يدفع غيره الى هذا العمل، أو يصطنع وثائق مزورة ومن يستعمل عن علم هذه الوثائق يعاقب الفاعل والمشترك في ذلك، بدفع غرامة مالية من مائة ألف ريال إلى ألف ريال وحبس من شهر إلى سنة أو بإحدى هاتين العقوبتين. وإذا نشأ عن التعديل أو التحريف ضرر بالغير أو قصد به الإضرار بالغير، فإن الفاعل تجري محاكمته ومجازاته وفقاً لنظام مكافحة التزوير". ومن حيث إنه لم يرد في الأوراق ما يتضح منه أن هذا التزوير قد نشأ عنه ضرر بالغير أو قصد به الإضرار بالغير، وهو القيد الذي نصت عليه المادة (21) من نظام دائرة النفوس كشرط لاختصاص الديوان بنظر هذه الجرائم، ومن المعلوم أن الضرر الذي يشترطه النظام لإعمال حكم ما ورد في آخر المادة المذكورة يجب أن يكون متحققاً بالفعل أو أن يكون الجاني قصد الإضرار بالغير، ولا يكفي في هذا الشأن الضرر العام المتمثل في العبث بالمحررات الرسمية. ومن حيث إنه بناء على ما تقدم؛ فإن نظر هذه الواقعة والمساءلة عنها يجب أن يتم وفقاً للإجراءات المبينة في نظام دائرة النفوس؛ الأمر الذي ترى معه الدائرة عدم اختصاص الديوان بنظر القضية، وإحالتها إلى وزارة الداخلية لتتخذ اللازم بشأنها وفقاً لنص المادة (21) من نظام دائرة النفوس.</w:t>
      </w:r>
    </w:p>
    <w:p w:rsidR="008D41FC" w:rsidRPr="00CB2A3D" w:rsidRDefault="008D41FC" w:rsidP="008D41FC">
      <w:pPr>
        <w:spacing w:after="0" w:line="240" w:lineRule="auto"/>
        <w:contextualSpacing/>
        <w:jc w:val="both"/>
        <w:rPr>
          <w:rFonts w:ascii="Traditional Arabic" w:eastAsia="Calibri" w:hAnsi="Traditional Arabic" w:cs="Traditional Arabic"/>
          <w:b/>
          <w:bCs/>
          <w:sz w:val="32"/>
          <w:szCs w:val="32"/>
          <w:rtl/>
        </w:rPr>
      </w:pPr>
      <w:r w:rsidRPr="00CB2A3D">
        <w:rPr>
          <w:rFonts w:ascii="Traditional Arabic" w:eastAsia="Calibri" w:hAnsi="Traditional Arabic" w:cs="Traditional Arabic"/>
          <w:b/>
          <w:bCs/>
          <w:sz w:val="32"/>
          <w:szCs w:val="32"/>
          <w:rtl/>
        </w:rPr>
        <w:t>لذلك حكمت الدائرة: بعدم اختصاص الديوان بنظر القضية، وإحالتها الى وزارة الداخلية لاتخاذ ما يلزم بشأنها وفق نص المادة (21) من نظام دائرة النفوس.</w:t>
      </w:r>
    </w:p>
    <w:p w:rsidR="008D41FC" w:rsidRPr="00CB2A3D" w:rsidRDefault="008D41FC" w:rsidP="008D41FC">
      <w:pPr>
        <w:spacing w:after="0" w:line="240" w:lineRule="auto"/>
        <w:contextualSpacing/>
        <w:jc w:val="both"/>
        <w:rPr>
          <w:rFonts w:ascii="Traditional Arabic" w:eastAsia="Calibri" w:hAnsi="Traditional Arabic" w:cs="Traditional Arabic"/>
          <w:b/>
          <w:bCs/>
          <w:sz w:val="32"/>
          <w:szCs w:val="32"/>
          <w:rtl/>
        </w:rPr>
      </w:pPr>
      <w:r w:rsidRPr="00CB2A3D">
        <w:rPr>
          <w:rFonts w:ascii="Traditional Arabic" w:eastAsia="Calibri" w:hAnsi="Traditional Arabic" w:cs="Traditional Arabic"/>
          <w:b/>
          <w:bCs/>
          <w:sz w:val="32"/>
          <w:szCs w:val="32"/>
          <w:rtl/>
        </w:rPr>
        <w:t xml:space="preserve">والله الموفق، وصلى الله وسلم على نبينا محمد وعلى آله وصحبه أجمعين. </w:t>
      </w:r>
    </w:p>
    <w:p w:rsidR="008D41FC" w:rsidRPr="00CB2A3D" w:rsidRDefault="008D41FC" w:rsidP="008D41FC">
      <w:pPr>
        <w:spacing w:after="0" w:line="240" w:lineRule="auto"/>
        <w:contextualSpacing/>
        <w:jc w:val="both"/>
        <w:rPr>
          <w:rFonts w:ascii="Traditional Arabic" w:eastAsia="Calibri" w:hAnsi="Traditional Arabic" w:cs="Traditional Arabic"/>
          <w:b/>
          <w:bCs/>
          <w:sz w:val="32"/>
          <w:szCs w:val="32"/>
          <w:rtl/>
        </w:rPr>
      </w:pPr>
    </w:p>
    <w:p w:rsidR="008D41FC" w:rsidRPr="00CB2A3D" w:rsidRDefault="008D41FC" w:rsidP="008D41FC">
      <w:pPr>
        <w:spacing w:after="0" w:line="240" w:lineRule="auto"/>
        <w:contextualSpacing/>
        <w:jc w:val="both"/>
        <w:rPr>
          <w:rFonts w:ascii="Traditional Arabic" w:eastAsia="Calibri" w:hAnsi="Traditional Arabic" w:cs="Traditional Arabic"/>
          <w:b/>
          <w:bCs/>
          <w:sz w:val="32"/>
          <w:szCs w:val="32"/>
          <w:rtl/>
        </w:rPr>
      </w:pPr>
      <w:r w:rsidRPr="00CB2A3D">
        <w:rPr>
          <w:rFonts w:ascii="Traditional Arabic" w:eastAsia="Calibri" w:hAnsi="Traditional Arabic" w:cs="Traditional Arabic"/>
          <w:b/>
          <w:bCs/>
          <w:sz w:val="32"/>
          <w:szCs w:val="32"/>
          <w:rtl/>
        </w:rPr>
        <w:t>هيئة التدقيق:</w:t>
      </w:r>
    </w:p>
    <w:p w:rsidR="008D41FC" w:rsidRPr="00CB2A3D" w:rsidRDefault="008D41FC" w:rsidP="008D41FC">
      <w:pPr>
        <w:spacing w:after="0" w:line="240" w:lineRule="auto"/>
        <w:contextualSpacing/>
        <w:jc w:val="both"/>
        <w:rPr>
          <w:rFonts w:ascii="Traditional Arabic" w:eastAsia="Calibri" w:hAnsi="Traditional Arabic" w:cs="Traditional Arabic"/>
          <w:b/>
          <w:bCs/>
          <w:sz w:val="32"/>
          <w:szCs w:val="32"/>
          <w:rtl/>
        </w:rPr>
      </w:pPr>
      <w:r w:rsidRPr="00CB2A3D">
        <w:rPr>
          <w:rFonts w:ascii="Traditional Arabic" w:eastAsia="Calibri" w:hAnsi="Traditional Arabic" w:cs="Traditional Arabic"/>
          <w:b/>
          <w:bCs/>
          <w:sz w:val="32"/>
          <w:szCs w:val="32"/>
          <w:rtl/>
        </w:rPr>
        <w:t>حكمت الهيئة بتأييد الحكم فيما انتهى إليه من قضاء.</w:t>
      </w:r>
    </w:p>
    <w:p w:rsidR="008D41FC" w:rsidRPr="00CB2A3D" w:rsidRDefault="008D41FC" w:rsidP="008D41FC">
      <w:pPr>
        <w:spacing w:after="0" w:line="240" w:lineRule="auto"/>
        <w:contextualSpacing/>
        <w:jc w:val="both"/>
        <w:rPr>
          <w:rFonts w:ascii="Traditional Arabic" w:eastAsia="Calibri" w:hAnsi="Traditional Arabic" w:cs="Traditional Arabic"/>
          <w:b/>
          <w:bCs/>
          <w:sz w:val="32"/>
          <w:szCs w:val="32"/>
          <w:rtl/>
        </w:rPr>
      </w:pPr>
    </w:p>
    <w:p w:rsidR="008D41FC" w:rsidRPr="00CB2A3D" w:rsidRDefault="008D41FC" w:rsidP="008D41FC">
      <w:pPr>
        <w:spacing w:after="0" w:line="240" w:lineRule="auto"/>
        <w:rPr>
          <w:rFonts w:ascii="Traditional Arabic" w:hAnsi="Traditional Arabic" w:cs="Traditional Arabic"/>
          <w:b/>
          <w:bCs/>
          <w:sz w:val="32"/>
          <w:szCs w:val="32"/>
          <w:rtl/>
        </w:rPr>
      </w:pPr>
      <w:r w:rsidRPr="00CB2A3D">
        <w:rPr>
          <w:rFonts w:ascii="Traditional Arabic" w:hAnsi="Traditional Arabic" w:cs="Traditional Arabic"/>
          <w:b/>
          <w:bCs/>
          <w:sz w:val="32"/>
          <w:szCs w:val="32"/>
          <w:rtl/>
        </w:rPr>
        <w:lastRenderedPageBreak/>
        <w:t>رقم القضية في المحكمة الإدارية 844/1/ق لعام 1421 هـ</w:t>
      </w:r>
    </w:p>
    <w:p w:rsidR="008D41FC" w:rsidRPr="00CB2A3D" w:rsidRDefault="008D41FC" w:rsidP="008D41FC">
      <w:pPr>
        <w:spacing w:after="0" w:line="240" w:lineRule="auto"/>
        <w:rPr>
          <w:rFonts w:ascii="Traditional Arabic" w:hAnsi="Traditional Arabic" w:cs="Traditional Arabic"/>
          <w:b/>
          <w:bCs/>
          <w:sz w:val="32"/>
          <w:szCs w:val="32"/>
          <w:rtl/>
        </w:rPr>
      </w:pPr>
      <w:r w:rsidRPr="00CB2A3D">
        <w:rPr>
          <w:rFonts w:ascii="Traditional Arabic" w:hAnsi="Traditional Arabic" w:cs="Traditional Arabic"/>
          <w:b/>
          <w:bCs/>
          <w:sz w:val="32"/>
          <w:szCs w:val="32"/>
          <w:rtl/>
        </w:rPr>
        <w:t xml:space="preserve">رقم القضية في هيئة التدقيق 57/ت/2 لعام 1422هـ </w:t>
      </w:r>
    </w:p>
    <w:p w:rsidR="008D41FC" w:rsidRPr="00CB2A3D" w:rsidRDefault="008D41FC" w:rsidP="008D41FC">
      <w:pPr>
        <w:spacing w:after="0" w:line="240" w:lineRule="auto"/>
        <w:rPr>
          <w:rFonts w:ascii="Traditional Arabic" w:hAnsi="Traditional Arabic" w:cs="Traditional Arabic"/>
          <w:b/>
          <w:bCs/>
          <w:sz w:val="32"/>
          <w:szCs w:val="32"/>
          <w:rtl/>
        </w:rPr>
      </w:pPr>
      <w:r w:rsidRPr="00CB2A3D">
        <w:rPr>
          <w:rFonts w:ascii="Traditional Arabic" w:hAnsi="Traditional Arabic" w:cs="Traditional Arabic"/>
          <w:b/>
          <w:bCs/>
          <w:sz w:val="32"/>
          <w:szCs w:val="32"/>
          <w:rtl/>
        </w:rPr>
        <w:t>تاريخ الجلسة 25/2/1422هـ</w:t>
      </w:r>
    </w:p>
    <w:p w:rsidR="008D41FC" w:rsidRPr="00CB2A3D" w:rsidRDefault="008D41FC" w:rsidP="008D41FC">
      <w:pPr>
        <w:spacing w:after="0" w:line="240" w:lineRule="auto"/>
        <w:jc w:val="center"/>
        <w:rPr>
          <w:rFonts w:ascii="Traditional Arabic" w:hAnsi="Traditional Arabic" w:cs="Traditional Arabic"/>
          <w:b/>
          <w:bCs/>
          <w:sz w:val="32"/>
          <w:szCs w:val="32"/>
          <w:rtl/>
        </w:rPr>
      </w:pPr>
      <w:r w:rsidRPr="00CB2A3D">
        <w:rPr>
          <w:rFonts w:ascii="Traditional Arabic" w:hAnsi="Traditional Arabic" w:cs="Traditional Arabic"/>
          <w:b/>
          <w:bCs/>
          <w:sz w:val="32"/>
          <w:szCs w:val="32"/>
          <w:rtl/>
        </w:rPr>
        <w:t xml:space="preserve">الموضوعات </w:t>
      </w:r>
    </w:p>
    <w:p w:rsidR="008D41FC" w:rsidRPr="00CB2A3D" w:rsidRDefault="008D41FC" w:rsidP="008D41FC">
      <w:pPr>
        <w:spacing w:after="0" w:line="240" w:lineRule="auto"/>
        <w:jc w:val="both"/>
        <w:rPr>
          <w:rFonts w:ascii="Traditional Arabic" w:hAnsi="Traditional Arabic" w:cs="Traditional Arabic"/>
          <w:b/>
          <w:bCs/>
          <w:sz w:val="32"/>
          <w:szCs w:val="32"/>
          <w:rtl/>
        </w:rPr>
      </w:pPr>
      <w:r w:rsidRPr="00CB2A3D">
        <w:rPr>
          <w:rFonts w:ascii="Traditional Arabic" w:hAnsi="Traditional Arabic" w:cs="Traditional Arabic"/>
          <w:b/>
          <w:bCs/>
          <w:sz w:val="32"/>
          <w:szCs w:val="32"/>
          <w:rtl/>
        </w:rPr>
        <w:t>اختصاص –</w:t>
      </w:r>
      <w:r w:rsidRPr="00CB2A3D">
        <w:rPr>
          <w:rFonts w:ascii="Traditional Arabic" w:hAnsi="Traditional Arabic" w:cs="Traditional Arabic" w:hint="cs"/>
          <w:b/>
          <w:bCs/>
          <w:sz w:val="32"/>
          <w:szCs w:val="32"/>
          <w:rtl/>
        </w:rPr>
        <w:t xml:space="preserve"> </w:t>
      </w:r>
      <w:r w:rsidRPr="00CB2A3D">
        <w:rPr>
          <w:rFonts w:ascii="Traditional Arabic" w:hAnsi="Traditional Arabic" w:cs="Traditional Arabic"/>
          <w:b/>
          <w:bCs/>
          <w:sz w:val="32"/>
          <w:szCs w:val="32"/>
          <w:rtl/>
        </w:rPr>
        <w:t>ولائي – اختلاس – مناط إيقاع العقوبة في جريمة الاختلاس –</w:t>
      </w:r>
      <w:r w:rsidRPr="00CB2A3D">
        <w:rPr>
          <w:rFonts w:ascii="Traditional Arabic" w:hAnsi="Traditional Arabic" w:cs="Traditional Arabic"/>
          <w:sz w:val="32"/>
          <w:szCs w:val="32"/>
          <w:rtl/>
        </w:rPr>
        <w:t xml:space="preserve"> </w:t>
      </w:r>
      <w:r w:rsidRPr="00CB2A3D">
        <w:rPr>
          <w:rFonts w:ascii="Traditional Arabic" w:hAnsi="Traditional Arabic" w:cs="Traditional Arabic"/>
          <w:b/>
          <w:bCs/>
          <w:sz w:val="32"/>
          <w:szCs w:val="32"/>
          <w:rtl/>
        </w:rPr>
        <w:t>انتفاء صفة المال العام - القياس في إيقاع العقوبات.</w:t>
      </w:r>
    </w:p>
    <w:p w:rsidR="008D41FC" w:rsidRPr="00CB2A3D" w:rsidRDefault="008D41FC" w:rsidP="008D41FC">
      <w:pPr>
        <w:spacing w:after="0" w:line="240" w:lineRule="auto"/>
        <w:jc w:val="both"/>
        <w:rPr>
          <w:rFonts w:ascii="Traditional Arabic" w:hAnsi="Traditional Arabic" w:cs="Traditional Arabic"/>
          <w:sz w:val="32"/>
          <w:szCs w:val="32"/>
          <w:rtl/>
        </w:rPr>
      </w:pPr>
      <w:r w:rsidRPr="00CB2A3D">
        <w:rPr>
          <w:rFonts w:ascii="Traditional Arabic" w:hAnsi="Traditional Arabic" w:cs="Traditional Arabic"/>
          <w:sz w:val="32"/>
          <w:szCs w:val="32"/>
          <w:rtl/>
        </w:rPr>
        <w:t>أقام فرع هيئة الرقابة والتحقيق الدعوى ضد المتهم لقيامه باختلاس مبلغ من قيمة العهدة المسلمة له بحكم وظيفته وهي بطاقات هاتفية – تضمن النظام لاشتراط اختصاص الديوان بنظر الدعوى أن يتوفر في المال المختلس صفة المال العام - الثابت أن المدعى عليه يعمل في شركة الاتصالات السعودية، وهي ليست جهة حكومية، كما أن الواقعة حدثت بعد بدء شركة الاتصالات السعودية بممارسة أعمالها - إيقاع عقوبة الاختلاس مشروط بأن يكون المال المختلس من قبيل المال العام؛ فإذا ما انحسر عنه هذا الوصف لم يعد ثمة محل لتطبيق تلك العقوبة – عدم جواز إنزال العقوبة على غير جريمة اختلاس المال العام بواسطة القياس؛ ذلك أن النظام إذا قرر عقوبة جنائية عن جريمة بعينها؛ فإنه يتعين تطبيق أحكامه في نطاق ما حددته النصوص دون قياس عليها أو توسع في تفسيرها - أثر ذلك: عدم اختصاص ديوان المظالم ولائياً بنظر هذه الدعوى.</w:t>
      </w:r>
    </w:p>
    <w:p w:rsidR="008D41FC" w:rsidRPr="00CB2A3D" w:rsidRDefault="008D41FC" w:rsidP="008D41FC">
      <w:pPr>
        <w:spacing w:after="0" w:line="240" w:lineRule="auto"/>
        <w:jc w:val="center"/>
        <w:rPr>
          <w:rFonts w:ascii="Traditional Arabic" w:hAnsi="Traditional Arabic" w:cs="Traditional Arabic"/>
          <w:b/>
          <w:bCs/>
          <w:sz w:val="32"/>
          <w:szCs w:val="32"/>
          <w:rtl/>
        </w:rPr>
      </w:pPr>
      <w:r w:rsidRPr="00CB2A3D">
        <w:rPr>
          <w:rFonts w:ascii="Traditional Arabic" w:hAnsi="Traditional Arabic" w:cs="Traditional Arabic"/>
          <w:b/>
          <w:bCs/>
          <w:sz w:val="32"/>
          <w:szCs w:val="32"/>
          <w:rtl/>
        </w:rPr>
        <w:t>مستند الحكم</w:t>
      </w:r>
    </w:p>
    <w:p w:rsidR="008D41FC" w:rsidRPr="00CB2A3D" w:rsidRDefault="008D41FC" w:rsidP="008D41FC">
      <w:pPr>
        <w:numPr>
          <w:ilvl w:val="0"/>
          <w:numId w:val="2"/>
        </w:numPr>
        <w:spacing w:after="0" w:line="240" w:lineRule="auto"/>
        <w:ind w:left="360"/>
        <w:jc w:val="both"/>
        <w:rPr>
          <w:rFonts w:ascii="Traditional Arabic" w:hAnsi="Traditional Arabic" w:cs="Traditional Arabic"/>
          <w:sz w:val="32"/>
          <w:szCs w:val="32"/>
          <w:rtl/>
        </w:rPr>
      </w:pPr>
      <w:r w:rsidRPr="00CB2A3D">
        <w:rPr>
          <w:rFonts w:ascii="Traditional Arabic" w:hAnsi="Traditional Arabic" w:cs="Traditional Arabic"/>
          <w:sz w:val="32"/>
          <w:szCs w:val="32"/>
          <w:rtl/>
        </w:rPr>
        <w:t>المادة (9) من نظام وظائف مباشرة الأموال العامة الصادر بالمرسوم الملكي رقم (م/77) وتاريخ 23/10/1395هـ.</w:t>
      </w:r>
    </w:p>
    <w:p w:rsidR="008D41FC" w:rsidRPr="00CB2A3D" w:rsidRDefault="008D41FC" w:rsidP="008D41FC">
      <w:pPr>
        <w:numPr>
          <w:ilvl w:val="0"/>
          <w:numId w:val="2"/>
        </w:numPr>
        <w:spacing w:after="0" w:line="240" w:lineRule="auto"/>
        <w:ind w:left="360"/>
        <w:jc w:val="both"/>
        <w:rPr>
          <w:rFonts w:ascii="Traditional Arabic" w:hAnsi="Traditional Arabic" w:cs="Traditional Arabic"/>
          <w:sz w:val="32"/>
          <w:szCs w:val="32"/>
          <w:rtl/>
        </w:rPr>
      </w:pPr>
      <w:r w:rsidRPr="00CB2A3D">
        <w:rPr>
          <w:rFonts w:ascii="Traditional Arabic" w:hAnsi="Traditional Arabic" w:cs="Traditional Arabic"/>
          <w:sz w:val="32"/>
          <w:szCs w:val="32"/>
          <w:rtl/>
        </w:rPr>
        <w:t>المرسوم الملكي رقم (م/35) وتاريخ 24/12/1418هـ، بشأن الموافقة على تأسيس شركة الاتصالات السعودية.</w:t>
      </w:r>
    </w:p>
    <w:p w:rsidR="008D41FC" w:rsidRPr="00CB2A3D" w:rsidRDefault="008D41FC" w:rsidP="008D41FC">
      <w:pPr>
        <w:numPr>
          <w:ilvl w:val="0"/>
          <w:numId w:val="2"/>
        </w:numPr>
        <w:spacing w:after="0" w:line="240" w:lineRule="auto"/>
        <w:ind w:left="360"/>
        <w:jc w:val="both"/>
        <w:rPr>
          <w:rFonts w:ascii="Traditional Arabic" w:hAnsi="Traditional Arabic" w:cs="Traditional Arabic"/>
          <w:sz w:val="32"/>
          <w:szCs w:val="32"/>
          <w:rtl/>
        </w:rPr>
      </w:pPr>
      <w:r w:rsidRPr="00CB2A3D">
        <w:rPr>
          <w:rFonts w:ascii="Traditional Arabic" w:hAnsi="Traditional Arabic" w:cs="Traditional Arabic"/>
          <w:sz w:val="32"/>
          <w:szCs w:val="32"/>
          <w:rtl/>
        </w:rPr>
        <w:t>المادتان (1، 2) من قرار مجلس الوزراء رقم (213) وتاريخ 23/12/1418هـ بشأن الموافقة على تأسيس شركة سعودية مساهمة باسم شركة الاتصالات السعودية.</w:t>
      </w:r>
    </w:p>
    <w:p w:rsidR="008D41FC" w:rsidRPr="00CB2A3D" w:rsidRDefault="008D41FC" w:rsidP="008D41FC">
      <w:pPr>
        <w:pStyle w:val="a4"/>
        <w:numPr>
          <w:ilvl w:val="0"/>
          <w:numId w:val="2"/>
        </w:numPr>
        <w:spacing w:after="0" w:line="240" w:lineRule="auto"/>
        <w:ind w:left="360"/>
        <w:jc w:val="both"/>
        <w:rPr>
          <w:rFonts w:ascii="Traditional Arabic" w:hAnsi="Traditional Arabic" w:cs="Traditional Arabic"/>
          <w:sz w:val="32"/>
          <w:szCs w:val="32"/>
          <w:rtl/>
        </w:rPr>
      </w:pPr>
      <w:r w:rsidRPr="00CB2A3D">
        <w:rPr>
          <w:rFonts w:ascii="Traditional Arabic" w:hAnsi="Traditional Arabic" w:cs="Traditional Arabic"/>
          <w:sz w:val="32"/>
          <w:szCs w:val="32"/>
          <w:rtl/>
        </w:rPr>
        <w:t>المادة (42، 46) من النظام الأساسي لشركة الاتصالات السعودية.</w:t>
      </w:r>
    </w:p>
    <w:p w:rsidR="008D41FC" w:rsidRPr="00CB2A3D" w:rsidRDefault="008D41FC" w:rsidP="008D41FC">
      <w:pPr>
        <w:spacing w:after="0" w:line="240" w:lineRule="auto"/>
        <w:jc w:val="center"/>
        <w:rPr>
          <w:rFonts w:ascii="Traditional Arabic" w:hAnsi="Traditional Arabic" w:cs="Traditional Arabic"/>
          <w:b/>
          <w:bCs/>
          <w:sz w:val="32"/>
          <w:szCs w:val="32"/>
          <w:rtl/>
        </w:rPr>
      </w:pPr>
      <w:r w:rsidRPr="00CB2A3D">
        <w:rPr>
          <w:rFonts w:ascii="Traditional Arabic" w:hAnsi="Traditional Arabic" w:cs="Traditional Arabic"/>
          <w:b/>
          <w:bCs/>
          <w:sz w:val="32"/>
          <w:szCs w:val="32"/>
          <w:rtl/>
        </w:rPr>
        <w:t>الوقائع</w:t>
      </w:r>
    </w:p>
    <w:p w:rsidR="008D41FC" w:rsidRPr="00CB2A3D" w:rsidRDefault="008D41FC" w:rsidP="008D41FC">
      <w:pPr>
        <w:spacing w:after="0" w:line="240" w:lineRule="auto"/>
        <w:jc w:val="both"/>
        <w:rPr>
          <w:rFonts w:ascii="Traditional Arabic" w:hAnsi="Traditional Arabic" w:cs="Traditional Arabic"/>
          <w:sz w:val="32"/>
          <w:szCs w:val="32"/>
          <w:rtl/>
        </w:rPr>
      </w:pPr>
      <w:r w:rsidRPr="00CB2A3D">
        <w:rPr>
          <w:rFonts w:ascii="Traditional Arabic" w:hAnsi="Traditional Arabic" w:cs="Traditional Arabic"/>
          <w:sz w:val="32"/>
          <w:szCs w:val="32"/>
          <w:rtl/>
        </w:rPr>
        <w:t xml:space="preserve">تتلخص وقائع القضية حسبما يبين من أوراقها في أن فرع هيئة الرقابة والتحقيق بالرياض أقام هذه الدعوى الجنائية بموجب قرار الاتهام رقم (209/ج) لسنة 1421هـ ضد (...)، لأنه خلال عام 1419هـ بدائرة الرياض بمنطقة الرياض، كونه موظفاً عاماً (محصل إيرادات) بشركة الاتصالات بمنطقة الرياض اختلس مبلغاً من المال وقدره (71.600) واحد وسبعون ألفاً وستمئة ريال، وذلك من قيمة العهدة المسلمة له بحكم </w:t>
      </w:r>
      <w:r w:rsidRPr="00CB2A3D">
        <w:rPr>
          <w:rFonts w:ascii="Traditional Arabic" w:hAnsi="Traditional Arabic" w:cs="Traditional Arabic"/>
          <w:sz w:val="32"/>
          <w:szCs w:val="32"/>
          <w:rtl/>
        </w:rPr>
        <w:lastRenderedPageBreak/>
        <w:t>وظيفته وهي بطاقات هاتفية، وانتهى فرع الهيئة إلى طلبه معاقبة المتهم</w:t>
      </w:r>
      <w:r w:rsidRPr="00CB2A3D">
        <w:rPr>
          <w:rFonts w:ascii="Traditional Arabic" w:hAnsi="Traditional Arabic" w:cs="Traditional Arabic" w:hint="cs"/>
          <w:sz w:val="32"/>
          <w:szCs w:val="32"/>
          <w:rtl/>
        </w:rPr>
        <w:t>؛</w:t>
      </w:r>
      <w:r w:rsidRPr="00CB2A3D">
        <w:rPr>
          <w:rFonts w:ascii="Traditional Arabic" w:hAnsi="Traditional Arabic" w:cs="Traditional Arabic"/>
          <w:sz w:val="32"/>
          <w:szCs w:val="32"/>
          <w:rtl/>
        </w:rPr>
        <w:t xml:space="preserve"> بموجب المادة التاسعة من نظام وظائف مباشرة الأموال العامة الصادر بالمرسوم الملكي رقم (م/77) لعام 1395هـ. وبإحالة القضية إلى الدائرة باشرت نظرها بجلسة يوم الأحد 11/7/1421 هـ وفيها حضر ممثل فرع هيئة الرقابة (...)، وحضر لحضوره المتهم (...)، وبتلاوة قرار الاتهام عليه، وسؤاله عما نسب إليه، أجاب قائلاً: "إن ما نسب إليّ من اختلاس غير صحيح، والذي حصل قد يكون خطأً في الجرد فقط". وفي جلسة يوم الأحد 2/8/1421هـ قدم مذكرة لم تخرج في مضمونها عن نفيه للاتهام الموجه إليه سوى أنه ذكر أنه موظف في شركة الاتصالات، وهي ليست تابعة</w:t>
      </w:r>
      <w:r w:rsidRPr="00CB2A3D">
        <w:rPr>
          <w:rFonts w:ascii="Traditional Arabic" w:hAnsi="Traditional Arabic" w:cs="Traditional Arabic" w:hint="cs"/>
          <w:sz w:val="32"/>
          <w:szCs w:val="32"/>
          <w:rtl/>
        </w:rPr>
        <w:t xml:space="preserve"> لاختصاص</w:t>
      </w:r>
      <w:r w:rsidRPr="00CB2A3D">
        <w:rPr>
          <w:rFonts w:ascii="Traditional Arabic" w:hAnsi="Traditional Arabic" w:cs="Traditional Arabic"/>
          <w:sz w:val="32"/>
          <w:szCs w:val="32"/>
          <w:rtl/>
        </w:rPr>
        <w:t xml:space="preserve"> ديوان المظالم. هذا وقد سلم ممثل فرع هيئة الرقابة صورة منها، وبعد اطلاعه عليها ذكر أنها لم تأت بجديد، وأنه يكتفى بما ورد في أوراق القضية.</w:t>
      </w:r>
    </w:p>
    <w:p w:rsidR="008D41FC" w:rsidRPr="00CB2A3D" w:rsidRDefault="008D41FC" w:rsidP="008D41FC">
      <w:pPr>
        <w:spacing w:after="0" w:line="240" w:lineRule="auto"/>
        <w:jc w:val="center"/>
        <w:rPr>
          <w:rFonts w:ascii="Traditional Arabic" w:hAnsi="Traditional Arabic" w:cs="Traditional Arabic"/>
          <w:b/>
          <w:bCs/>
          <w:sz w:val="32"/>
          <w:szCs w:val="32"/>
          <w:rtl/>
        </w:rPr>
      </w:pPr>
      <w:r w:rsidRPr="00CB2A3D">
        <w:rPr>
          <w:rFonts w:ascii="Traditional Arabic" w:hAnsi="Traditional Arabic" w:cs="Traditional Arabic"/>
          <w:b/>
          <w:bCs/>
          <w:sz w:val="32"/>
          <w:szCs w:val="32"/>
          <w:rtl/>
        </w:rPr>
        <w:t>الأسباب</w:t>
      </w:r>
    </w:p>
    <w:p w:rsidR="008D41FC" w:rsidRPr="00CB2A3D" w:rsidRDefault="008D41FC" w:rsidP="008D41FC">
      <w:pPr>
        <w:spacing w:after="0" w:line="240" w:lineRule="auto"/>
        <w:jc w:val="both"/>
        <w:rPr>
          <w:rFonts w:ascii="Traditional Arabic" w:hAnsi="Traditional Arabic" w:cs="Traditional Arabic"/>
          <w:sz w:val="32"/>
          <w:szCs w:val="32"/>
          <w:rtl/>
        </w:rPr>
      </w:pPr>
      <w:r w:rsidRPr="00CB2A3D">
        <w:rPr>
          <w:rFonts w:ascii="Traditional Arabic" w:hAnsi="Traditional Arabic" w:cs="Traditional Arabic"/>
          <w:sz w:val="32"/>
          <w:szCs w:val="32"/>
          <w:rtl/>
        </w:rPr>
        <w:t xml:space="preserve"> وحيث إنه قبل الدخول في موضوع القضية يجب النظر في اختصاص الديوان بنظر هذه القضية من عدمه، وحيث إنه باطلاع الدائرة على المادة التاسعة من نظام مباشرة الأموال العامة الصادر بالمرسوم الملكي رقم (م/77) لعام 1395هـ تبين أنها نصت على أنه: "يعاقب بالسجن مدة لا تزيد عن عشر سنوات أو بغرامة لا تزيد عن مئة ألف ريال أو بكليهما معاً كل موظف يشمله هذا النظام، ويثبت ارتكابه لجرم الاختلاس أو التبديد أو التصرف بغير وجه شرعي في أموال الدولة العامة أو الأعيان أو الطوابع أو الأوراق ذات القيمة المسلمة إليه..."، ومن حيث إن الواضح من استقراء نص المادة المتقدمة أن إيقاع العقوبات الواردة فيها منوط بأن يكون المال المختلس من قبيل المال العام، فإذا ما انحسر عنه هذا الوصف لم يعد ثمة محل لتطبيق تلك العقوبة، ولا يسوغ في هذا المجال إنزال تلك العقوبة على غير جريمة اختلاس المال العام عن طريق القياس؛ ذلك أن النظام إذا قرر عقوبة جنائية عن جريمة بعينها؛ فإنه يتعين تطبيق أحكامه في نطاق ما حددته النصوص دون قياس عليها أو توسع في تفسيرها. وحيث إنه بناء على ما سبق في المادة التاسعة من نظام مباشرة الأموال العامة تبين أنه يشترط لاختصاص الديوان بنظر الدعوى أن يتوفر في المال المنسوب إلى الموظف الاستيلاء عليه صفة المال العام، فإذا تخلف هذا الشرط تعين الحكم بعدم اختصاص الديوان بنظر الدعوى. وحيث إنه بالاطلاع على قرار مجلس الوزراء رقم (213) وتاريخ 23/12/1418هـ تبين أنه نص في مادته الأولى على الموافقة على تأسيس شركة مساهمة سعودية باسم (شركة الاتصالات السعودية)، كما نص في مادته الثانية على أن الشركة تبدأ في مزاولة أعمالها خلال شهر من تاريخ صدور الأمر الملكي بتأسيسها، وقد صدر المرسوم الملكي رقم (م/35) وتاريخ 24/12/1418هـ بالموافقة على تأسيسها، ثم صدر بعد ذلك قرار وزير البرق والبريد والهاتف رقم (42) وتاريخ 25/12/1418هـ ونص في مادته الأولى على بدء شركة الاتصالات السعودية بممارسة أعمالها اعتباراً من يوم السبت 6/1/1419هـ. وحيث إن الثابت مما تقدم أن الشخصية الاعتبارية المستقلة لمرفق الاتصالات (البرق والهاتف) انتهت منذ تاريخ 6/1/1419هـ وأصبحت شركة مساهمة باسم (شركة الاتصالات السعودية)، </w:t>
      </w:r>
      <w:r w:rsidRPr="00CB2A3D">
        <w:rPr>
          <w:rFonts w:ascii="Traditional Arabic" w:hAnsi="Traditional Arabic" w:cs="Traditional Arabic"/>
          <w:sz w:val="32"/>
          <w:szCs w:val="32"/>
          <w:rtl/>
        </w:rPr>
        <w:lastRenderedPageBreak/>
        <w:t>وقد جاء في المادة الثانية والأربعين من نظامها الأساسي على أنه: "يكون للشركة مراقب حسابات قانوني أو أكثر من بين المرخص لهم بالعمل في المملكة تعينهم الجمعية العامة سنوياً ممن ترشحهم لجنة الرقابة وتحدد مكافأتهم ويجوز لها إعادة تعيينهم"، وعليه تكون غير خاضعة لرقابة ديوان المراقبة العامة الذي من اختصاصه مراقبة المال العام، كما جاء في المادة السادسة والأربعين من نفس النظام أنه: "توزع أرباح الشركة الصافية السنوية بعد خصم جميع المصروفات العمومية والتكاليف الأخرى"، وذلك بتوزيعها بنسب معينة على أوجه محددة دون أن يؤول شيء منها إلى خزينة الدولة. وحيث إن واقعة الاختلاس المنسوبة للمتهم وقعت بتاريخ 18/7/1419هـ، أي بعد بدء شركة الاتصالات السعودية بممارسة أعمالها، لذلك وبناءً على ما سبق؛ فإنه يتبين انتفاء المال العام عن المبلغ المنسوب إلى المتهم اختلاسه، ويكون الديوان غير مختص ولائي</w:t>
      </w:r>
      <w:r w:rsidRPr="00CB2A3D">
        <w:rPr>
          <w:rFonts w:ascii="Traditional Arabic" w:hAnsi="Traditional Arabic" w:cs="Traditional Arabic" w:hint="cs"/>
          <w:sz w:val="32"/>
          <w:szCs w:val="32"/>
          <w:rtl/>
        </w:rPr>
        <w:t>اً</w:t>
      </w:r>
      <w:r w:rsidRPr="00CB2A3D">
        <w:rPr>
          <w:rFonts w:ascii="Traditional Arabic" w:hAnsi="Traditional Arabic" w:cs="Traditional Arabic"/>
          <w:sz w:val="32"/>
          <w:szCs w:val="32"/>
          <w:rtl/>
        </w:rPr>
        <w:t xml:space="preserve"> بنظر الدعوى.</w:t>
      </w:r>
    </w:p>
    <w:p w:rsidR="008D41FC" w:rsidRPr="00CB2A3D" w:rsidRDefault="008D41FC" w:rsidP="008D41FC">
      <w:pPr>
        <w:spacing w:after="0" w:line="240" w:lineRule="auto"/>
        <w:jc w:val="both"/>
        <w:rPr>
          <w:rFonts w:ascii="Traditional Arabic" w:hAnsi="Traditional Arabic" w:cs="Traditional Arabic"/>
          <w:b/>
          <w:bCs/>
          <w:sz w:val="32"/>
          <w:szCs w:val="32"/>
          <w:rtl/>
        </w:rPr>
      </w:pPr>
      <w:r w:rsidRPr="00CB2A3D">
        <w:rPr>
          <w:rFonts w:ascii="Traditional Arabic" w:hAnsi="Traditional Arabic" w:cs="Traditional Arabic"/>
          <w:b/>
          <w:bCs/>
          <w:sz w:val="32"/>
          <w:szCs w:val="32"/>
          <w:rtl/>
        </w:rPr>
        <w:t>لذلك حكمت الدائرة: بعدم اختصاص الديوان ولائياً بنظر هذه القضية.</w:t>
      </w:r>
    </w:p>
    <w:p w:rsidR="008D41FC" w:rsidRPr="00CB2A3D" w:rsidRDefault="008D41FC" w:rsidP="008D41FC">
      <w:pPr>
        <w:spacing w:after="0" w:line="240" w:lineRule="auto"/>
        <w:jc w:val="both"/>
        <w:rPr>
          <w:rFonts w:ascii="Traditional Arabic" w:hAnsi="Traditional Arabic" w:cs="Traditional Arabic"/>
          <w:b/>
          <w:bCs/>
          <w:sz w:val="32"/>
          <w:szCs w:val="32"/>
          <w:rtl/>
        </w:rPr>
      </w:pPr>
      <w:r w:rsidRPr="00CB2A3D">
        <w:rPr>
          <w:rFonts w:ascii="Traditional Arabic" w:hAnsi="Traditional Arabic" w:cs="Traditional Arabic"/>
          <w:b/>
          <w:bCs/>
          <w:sz w:val="32"/>
          <w:szCs w:val="32"/>
          <w:rtl/>
        </w:rPr>
        <w:t>والله الموفق، وصلى الله وسلم على نبينا محمد وعلى آله وصحبه أجمعين.</w:t>
      </w:r>
    </w:p>
    <w:p w:rsidR="008D41FC" w:rsidRPr="00CB2A3D" w:rsidRDefault="008D41FC" w:rsidP="008D41FC">
      <w:pPr>
        <w:spacing w:after="0" w:line="240" w:lineRule="auto"/>
        <w:jc w:val="both"/>
        <w:rPr>
          <w:rFonts w:ascii="Traditional Arabic" w:hAnsi="Traditional Arabic" w:cs="Traditional Arabic"/>
          <w:b/>
          <w:bCs/>
          <w:sz w:val="32"/>
          <w:szCs w:val="32"/>
          <w:rtl/>
        </w:rPr>
      </w:pPr>
    </w:p>
    <w:p w:rsidR="008D41FC" w:rsidRPr="00CB2A3D" w:rsidRDefault="008D41FC" w:rsidP="008D41FC">
      <w:pPr>
        <w:spacing w:after="0" w:line="240" w:lineRule="auto"/>
        <w:jc w:val="both"/>
        <w:rPr>
          <w:rFonts w:ascii="Traditional Arabic" w:hAnsi="Traditional Arabic" w:cs="Traditional Arabic"/>
          <w:b/>
          <w:bCs/>
          <w:sz w:val="32"/>
          <w:szCs w:val="32"/>
          <w:rtl/>
        </w:rPr>
      </w:pPr>
      <w:r w:rsidRPr="00CB2A3D">
        <w:rPr>
          <w:rFonts w:ascii="Traditional Arabic" w:hAnsi="Traditional Arabic" w:cs="Traditional Arabic"/>
          <w:b/>
          <w:bCs/>
          <w:sz w:val="32"/>
          <w:szCs w:val="32"/>
          <w:rtl/>
        </w:rPr>
        <w:t>هيئة التدقيق:</w:t>
      </w:r>
    </w:p>
    <w:p w:rsidR="008D41FC" w:rsidRPr="00CB2A3D" w:rsidRDefault="008D41FC" w:rsidP="008D41FC">
      <w:pPr>
        <w:spacing w:after="0" w:line="240" w:lineRule="auto"/>
        <w:jc w:val="both"/>
        <w:rPr>
          <w:rFonts w:ascii="Traditional Arabic" w:hAnsi="Traditional Arabic" w:cs="Traditional Arabic"/>
          <w:b/>
          <w:bCs/>
          <w:sz w:val="32"/>
          <w:szCs w:val="32"/>
        </w:rPr>
      </w:pPr>
      <w:r w:rsidRPr="00CB2A3D">
        <w:rPr>
          <w:rFonts w:ascii="Traditional Arabic" w:hAnsi="Traditional Arabic" w:cs="Traditional Arabic"/>
          <w:b/>
          <w:bCs/>
          <w:sz w:val="32"/>
          <w:szCs w:val="32"/>
          <w:rtl/>
        </w:rPr>
        <w:t>حكمت الهيئة بتأييد الحكم فيما انتهى إلي</w:t>
      </w:r>
      <w:r w:rsidRPr="00CB2A3D">
        <w:rPr>
          <w:rFonts w:ascii="Traditional Arabic" w:hAnsi="Traditional Arabic" w:cs="Traditional Arabic" w:hint="cs"/>
          <w:b/>
          <w:bCs/>
          <w:sz w:val="32"/>
          <w:szCs w:val="32"/>
          <w:rtl/>
        </w:rPr>
        <w:t>ه</w:t>
      </w:r>
      <w:r w:rsidRPr="00CB2A3D">
        <w:rPr>
          <w:rFonts w:ascii="Traditional Arabic" w:hAnsi="Traditional Arabic" w:cs="Traditional Arabic"/>
          <w:b/>
          <w:bCs/>
          <w:sz w:val="32"/>
          <w:szCs w:val="32"/>
          <w:rtl/>
        </w:rPr>
        <w:t xml:space="preserve"> من قضاء. وأضافت الهيئة في أسبابها: " أن حقيقة التهمة هي استيلاء موظف شركة الاتصالات على هذه الأموال الخاصة بها، فمن ثم لا يصدق على التهمة وصف الاختلاس طبقاً للنظام".</w:t>
      </w:r>
    </w:p>
    <w:p w:rsidR="008D41FC" w:rsidRPr="00CB2A3D" w:rsidRDefault="008D41FC" w:rsidP="008D41FC">
      <w:pPr>
        <w:spacing w:after="0" w:line="240" w:lineRule="auto"/>
        <w:contextualSpacing/>
        <w:jc w:val="both"/>
        <w:rPr>
          <w:rFonts w:ascii="Traditional Arabic" w:eastAsia="Calibri" w:hAnsi="Traditional Arabic" w:cs="Traditional Arabic"/>
          <w:b/>
          <w:bCs/>
          <w:sz w:val="32"/>
          <w:szCs w:val="32"/>
        </w:rPr>
      </w:pPr>
    </w:p>
    <w:p w:rsidR="008D41FC" w:rsidRPr="00CB2A3D" w:rsidRDefault="008D41FC" w:rsidP="008D41FC">
      <w:pPr>
        <w:spacing w:after="0" w:line="240" w:lineRule="auto"/>
        <w:jc w:val="both"/>
        <w:rPr>
          <w:rFonts w:ascii="Traditional Arabic" w:hAnsi="Traditional Arabic" w:cs="Traditional Arabic"/>
          <w:sz w:val="32"/>
          <w:szCs w:val="32"/>
          <w:rtl/>
        </w:rPr>
      </w:pPr>
    </w:p>
    <w:p w:rsidR="008D41FC" w:rsidRPr="00CB2A3D" w:rsidRDefault="008D41FC" w:rsidP="008D41FC">
      <w:pPr>
        <w:spacing w:after="0" w:line="240" w:lineRule="auto"/>
        <w:jc w:val="both"/>
        <w:rPr>
          <w:rFonts w:ascii="Traditional Arabic" w:hAnsi="Traditional Arabic" w:cs="Traditional Arabic"/>
          <w:sz w:val="32"/>
          <w:szCs w:val="32"/>
          <w:rtl/>
        </w:rPr>
      </w:pPr>
    </w:p>
    <w:p w:rsidR="008D41FC" w:rsidRPr="00CB2A3D" w:rsidRDefault="008D41FC" w:rsidP="008D41FC">
      <w:pPr>
        <w:spacing w:after="0" w:line="240" w:lineRule="auto"/>
        <w:jc w:val="both"/>
        <w:rPr>
          <w:rFonts w:ascii="Traditional Arabic" w:hAnsi="Traditional Arabic" w:cs="Traditional Arabic"/>
          <w:sz w:val="32"/>
          <w:szCs w:val="32"/>
          <w:rtl/>
        </w:rPr>
      </w:pPr>
    </w:p>
    <w:p w:rsidR="008D41FC" w:rsidRPr="00CB2A3D" w:rsidRDefault="008D41FC" w:rsidP="008D41FC">
      <w:pPr>
        <w:spacing w:after="0" w:line="240" w:lineRule="auto"/>
        <w:jc w:val="both"/>
        <w:rPr>
          <w:rFonts w:ascii="Traditional Arabic" w:hAnsi="Traditional Arabic" w:cs="Traditional Arabic"/>
          <w:sz w:val="32"/>
          <w:szCs w:val="32"/>
          <w:rtl/>
        </w:rPr>
      </w:pPr>
    </w:p>
    <w:p w:rsidR="008D41FC" w:rsidRPr="00CB2A3D" w:rsidRDefault="008D41FC" w:rsidP="008D41FC">
      <w:pPr>
        <w:spacing w:after="0" w:line="240" w:lineRule="auto"/>
        <w:jc w:val="both"/>
        <w:rPr>
          <w:rFonts w:ascii="Traditional Arabic" w:hAnsi="Traditional Arabic" w:cs="Traditional Arabic"/>
          <w:sz w:val="32"/>
          <w:szCs w:val="32"/>
          <w:rtl/>
        </w:rPr>
      </w:pPr>
    </w:p>
    <w:p w:rsidR="008D41FC" w:rsidRPr="00CB2A3D" w:rsidRDefault="008D41FC" w:rsidP="008D41FC">
      <w:pPr>
        <w:spacing w:after="0" w:line="240" w:lineRule="auto"/>
        <w:jc w:val="both"/>
        <w:rPr>
          <w:rFonts w:ascii="Traditional Arabic" w:hAnsi="Traditional Arabic" w:cs="Traditional Arabic"/>
          <w:sz w:val="32"/>
          <w:szCs w:val="32"/>
          <w:rtl/>
        </w:rPr>
      </w:pPr>
    </w:p>
    <w:p w:rsidR="008D41FC" w:rsidRPr="00CB2A3D" w:rsidRDefault="008D41FC" w:rsidP="008D41FC">
      <w:pPr>
        <w:spacing w:after="0" w:line="240" w:lineRule="auto"/>
        <w:jc w:val="both"/>
        <w:rPr>
          <w:rFonts w:ascii="Traditional Arabic" w:hAnsi="Traditional Arabic" w:cs="Traditional Arabic"/>
          <w:sz w:val="32"/>
          <w:szCs w:val="32"/>
          <w:rtl/>
        </w:rPr>
      </w:pPr>
    </w:p>
    <w:p w:rsidR="008D41FC" w:rsidRPr="00CB2A3D" w:rsidRDefault="008D41FC" w:rsidP="008D41FC">
      <w:pPr>
        <w:spacing w:after="0" w:line="240" w:lineRule="auto"/>
        <w:jc w:val="both"/>
        <w:rPr>
          <w:rFonts w:ascii="Traditional Arabic" w:hAnsi="Traditional Arabic" w:cs="Traditional Arabic"/>
          <w:sz w:val="32"/>
          <w:szCs w:val="32"/>
          <w:rtl/>
        </w:rPr>
      </w:pPr>
    </w:p>
    <w:p w:rsidR="008D41FC" w:rsidRPr="00CB2A3D" w:rsidRDefault="008D41FC" w:rsidP="008D41FC">
      <w:pPr>
        <w:spacing w:after="0" w:line="240" w:lineRule="auto"/>
        <w:jc w:val="both"/>
        <w:rPr>
          <w:rFonts w:ascii="Traditional Arabic" w:hAnsi="Traditional Arabic" w:cs="Traditional Arabic"/>
          <w:sz w:val="32"/>
          <w:szCs w:val="32"/>
          <w:rtl/>
        </w:rPr>
      </w:pPr>
    </w:p>
    <w:p w:rsidR="008D41FC" w:rsidRPr="00CB2A3D" w:rsidRDefault="008D41FC" w:rsidP="008D41FC">
      <w:pPr>
        <w:spacing w:after="0" w:line="240" w:lineRule="auto"/>
        <w:jc w:val="both"/>
        <w:rPr>
          <w:rFonts w:ascii="Traditional Arabic" w:hAnsi="Traditional Arabic" w:cs="Traditional Arabic"/>
          <w:sz w:val="32"/>
          <w:szCs w:val="32"/>
          <w:rtl/>
        </w:rPr>
      </w:pPr>
    </w:p>
    <w:p w:rsidR="008D41FC" w:rsidRPr="00CB2A3D" w:rsidRDefault="008D41FC" w:rsidP="008D41FC">
      <w:pPr>
        <w:spacing w:after="0" w:line="240" w:lineRule="auto"/>
        <w:jc w:val="both"/>
        <w:rPr>
          <w:rFonts w:ascii="Traditional Arabic" w:hAnsi="Traditional Arabic" w:cs="Traditional Arabic"/>
          <w:sz w:val="32"/>
          <w:szCs w:val="32"/>
          <w:rtl/>
        </w:rPr>
      </w:pPr>
    </w:p>
    <w:p w:rsidR="008D41FC" w:rsidRPr="00CB2A3D" w:rsidRDefault="008D41FC" w:rsidP="008D41FC">
      <w:pPr>
        <w:spacing w:after="0" w:line="240" w:lineRule="auto"/>
        <w:jc w:val="both"/>
        <w:rPr>
          <w:rFonts w:ascii="Traditional Arabic" w:hAnsi="Traditional Arabic" w:cs="Traditional Arabic"/>
          <w:b/>
          <w:bCs/>
          <w:sz w:val="32"/>
          <w:szCs w:val="32"/>
          <w:rtl/>
        </w:rPr>
      </w:pPr>
      <w:r w:rsidRPr="00CB2A3D">
        <w:rPr>
          <w:rFonts w:ascii="Traditional Arabic" w:hAnsi="Traditional Arabic" w:cs="Traditional Arabic"/>
          <w:b/>
          <w:bCs/>
          <w:sz w:val="32"/>
          <w:szCs w:val="32"/>
          <w:rtl/>
        </w:rPr>
        <w:lastRenderedPageBreak/>
        <w:t>رقم القضية في المحكمة الإدارية 336/22/5/ق لعام 1425هـ</w:t>
      </w:r>
    </w:p>
    <w:p w:rsidR="008D41FC" w:rsidRPr="00CB2A3D" w:rsidRDefault="008D41FC" w:rsidP="008D41FC">
      <w:pPr>
        <w:spacing w:after="0" w:line="240" w:lineRule="auto"/>
        <w:jc w:val="both"/>
        <w:rPr>
          <w:rFonts w:ascii="Traditional Arabic" w:hAnsi="Traditional Arabic" w:cs="Traditional Arabic"/>
          <w:b/>
          <w:bCs/>
          <w:sz w:val="32"/>
          <w:szCs w:val="32"/>
          <w:rtl/>
        </w:rPr>
      </w:pPr>
      <w:r w:rsidRPr="00CB2A3D">
        <w:rPr>
          <w:rFonts w:ascii="Traditional Arabic" w:hAnsi="Traditional Arabic" w:cs="Traditional Arabic"/>
          <w:b/>
          <w:bCs/>
          <w:sz w:val="32"/>
          <w:szCs w:val="32"/>
          <w:rtl/>
        </w:rPr>
        <w:t>رقم القضية في هيئة التدقيق 112/ت/5 لعام 1426هـ</w:t>
      </w:r>
    </w:p>
    <w:p w:rsidR="008D41FC" w:rsidRPr="00CB2A3D" w:rsidRDefault="008D41FC" w:rsidP="008D41FC">
      <w:pPr>
        <w:spacing w:after="0" w:line="240" w:lineRule="auto"/>
        <w:jc w:val="both"/>
        <w:rPr>
          <w:rFonts w:ascii="Traditional Arabic" w:hAnsi="Traditional Arabic" w:cs="Traditional Arabic"/>
          <w:b/>
          <w:bCs/>
          <w:sz w:val="32"/>
          <w:szCs w:val="32"/>
          <w:rtl/>
        </w:rPr>
      </w:pPr>
      <w:r w:rsidRPr="00CB2A3D">
        <w:rPr>
          <w:rFonts w:ascii="Traditional Arabic" w:hAnsi="Traditional Arabic" w:cs="Traditional Arabic"/>
          <w:b/>
          <w:bCs/>
          <w:sz w:val="32"/>
          <w:szCs w:val="32"/>
          <w:rtl/>
        </w:rPr>
        <w:t>تاريخ الجلسة 21/3/1426 هـ</w:t>
      </w:r>
    </w:p>
    <w:p w:rsidR="008D41FC" w:rsidRPr="00CB2A3D" w:rsidRDefault="008D41FC" w:rsidP="008D41FC">
      <w:pPr>
        <w:spacing w:after="0" w:line="240" w:lineRule="auto"/>
        <w:jc w:val="center"/>
        <w:rPr>
          <w:rFonts w:ascii="Traditional Arabic" w:hAnsi="Traditional Arabic" w:cs="Traditional Arabic"/>
          <w:b/>
          <w:bCs/>
          <w:sz w:val="32"/>
          <w:szCs w:val="32"/>
          <w:rtl/>
        </w:rPr>
      </w:pPr>
      <w:r w:rsidRPr="00CB2A3D">
        <w:rPr>
          <w:rFonts w:ascii="Traditional Arabic" w:hAnsi="Traditional Arabic" w:cs="Traditional Arabic"/>
          <w:b/>
          <w:bCs/>
          <w:sz w:val="32"/>
          <w:szCs w:val="32"/>
          <w:rtl/>
        </w:rPr>
        <w:t>الموضوعات</w:t>
      </w:r>
    </w:p>
    <w:p w:rsidR="008D41FC" w:rsidRPr="00CB2A3D" w:rsidRDefault="008D41FC" w:rsidP="008D41FC">
      <w:pPr>
        <w:spacing w:after="0" w:line="240" w:lineRule="auto"/>
        <w:jc w:val="both"/>
        <w:rPr>
          <w:rFonts w:ascii="Traditional Arabic" w:eastAsia="Times New Roman" w:hAnsi="Traditional Arabic" w:cs="Traditional Arabic"/>
          <w:b/>
          <w:bCs/>
          <w:sz w:val="32"/>
          <w:szCs w:val="32"/>
          <w:rtl/>
        </w:rPr>
      </w:pPr>
      <w:r w:rsidRPr="00CB2A3D">
        <w:rPr>
          <w:rFonts w:ascii="Traditional Arabic" w:eastAsia="Times New Roman" w:hAnsi="Traditional Arabic" w:cs="Traditional Arabic"/>
          <w:b/>
          <w:bCs/>
          <w:sz w:val="32"/>
          <w:szCs w:val="32"/>
          <w:rtl/>
        </w:rPr>
        <w:t>اختصاص –</w:t>
      </w:r>
      <w:r w:rsidRPr="00CB2A3D">
        <w:rPr>
          <w:rFonts w:ascii="Traditional Arabic" w:eastAsia="Times New Roman" w:hAnsi="Traditional Arabic" w:cs="Traditional Arabic" w:hint="cs"/>
          <w:b/>
          <w:bCs/>
          <w:sz w:val="32"/>
          <w:szCs w:val="32"/>
          <w:rtl/>
        </w:rPr>
        <w:t xml:space="preserve"> </w:t>
      </w:r>
      <w:r w:rsidRPr="00CB2A3D">
        <w:rPr>
          <w:rFonts w:ascii="Traditional Arabic" w:eastAsia="Times New Roman" w:hAnsi="Traditional Arabic" w:cs="Traditional Arabic"/>
          <w:b/>
          <w:bCs/>
          <w:sz w:val="32"/>
          <w:szCs w:val="32"/>
          <w:rtl/>
        </w:rPr>
        <w:t>ولائي – قضايا الأحداث - عدم بلوغ المتهم سن الرشد</w:t>
      </w:r>
      <w:r w:rsidRPr="00CB2A3D">
        <w:rPr>
          <w:rFonts w:ascii="Traditional Arabic" w:eastAsia="Times New Roman" w:hAnsi="Traditional Arabic" w:cs="Traditional Arabic"/>
          <w:sz w:val="32"/>
          <w:szCs w:val="32"/>
          <w:rtl/>
        </w:rPr>
        <w:t xml:space="preserve"> </w:t>
      </w:r>
      <w:r w:rsidRPr="00CB2A3D">
        <w:rPr>
          <w:rFonts w:ascii="Traditional Arabic" w:eastAsia="Times New Roman" w:hAnsi="Traditional Arabic" w:cs="Traditional Arabic"/>
          <w:b/>
          <w:bCs/>
          <w:sz w:val="32"/>
          <w:szCs w:val="32"/>
          <w:rtl/>
        </w:rPr>
        <w:t>- انتحال صفة رجل السلطة العامة - شرط إصدار الحكم دون حضور المتهم.</w:t>
      </w:r>
    </w:p>
    <w:p w:rsidR="008D41FC" w:rsidRPr="00CB2A3D" w:rsidRDefault="008D41FC" w:rsidP="008D41FC">
      <w:pPr>
        <w:spacing w:after="0" w:line="240" w:lineRule="auto"/>
        <w:jc w:val="both"/>
        <w:rPr>
          <w:rFonts w:ascii="Traditional Arabic" w:eastAsia="Times New Roman" w:hAnsi="Traditional Arabic" w:cs="Traditional Arabic"/>
          <w:sz w:val="32"/>
          <w:szCs w:val="32"/>
          <w:rtl/>
        </w:rPr>
      </w:pPr>
      <w:r w:rsidRPr="00CB2A3D">
        <w:rPr>
          <w:rFonts w:ascii="Traditional Arabic" w:eastAsia="Times New Roman" w:hAnsi="Traditional Arabic" w:cs="Traditional Arabic"/>
          <w:sz w:val="32"/>
          <w:szCs w:val="32"/>
          <w:rtl/>
        </w:rPr>
        <w:t>أقام فرع هيئة التحقيق والادعاء العام الدعوى ضد المتهم الحدث؛ لقيامه بانتحال صفة رجل السلطة العامة - إقرار المتهم بصحة ما نسب إليه - الثابت أن المتهم مازال حدثاً ولم يبلغ سن الثامنة عشرة –</w:t>
      </w:r>
      <w:r w:rsidRPr="00CB2A3D">
        <w:rPr>
          <w:rFonts w:ascii="Traditional Arabic" w:hAnsi="Traditional Arabic" w:cs="Traditional Arabic"/>
          <w:sz w:val="32"/>
          <w:szCs w:val="32"/>
          <w:rtl/>
        </w:rPr>
        <w:t xml:space="preserve"> </w:t>
      </w:r>
      <w:r w:rsidRPr="00CB2A3D">
        <w:rPr>
          <w:rFonts w:ascii="Traditional Arabic" w:eastAsia="Times New Roman" w:hAnsi="Traditional Arabic" w:cs="Traditional Arabic"/>
          <w:sz w:val="32"/>
          <w:szCs w:val="32"/>
          <w:rtl/>
        </w:rPr>
        <w:t>اختصاص قاضي الأحداث بنظر قضايا من أتم السابعة عشرة من عمره ولم يتم الثامنة عشرة في الجنح، والتعزيرات، والحدود الشرعية التي ليس فيها قتل ولا قطع ولا رجم؛ مما يخرج النظر فيها عن اختصاص الديوان ولائياً، وانعقادها لقاضي الأحداث داخل دور الملاحظة – أثر ذلك: عدم اختصاص ديوان المظالم ولائياً بنظر هذه الدعوى.</w:t>
      </w:r>
    </w:p>
    <w:p w:rsidR="008D41FC" w:rsidRPr="00CB2A3D" w:rsidRDefault="008D41FC" w:rsidP="008D41FC">
      <w:pPr>
        <w:spacing w:after="0" w:line="240" w:lineRule="auto"/>
        <w:jc w:val="center"/>
        <w:rPr>
          <w:rFonts w:ascii="Traditional Arabic" w:hAnsi="Traditional Arabic" w:cs="Traditional Arabic"/>
          <w:b/>
          <w:bCs/>
          <w:sz w:val="32"/>
          <w:szCs w:val="32"/>
          <w:rtl/>
        </w:rPr>
      </w:pPr>
      <w:r w:rsidRPr="00CB2A3D">
        <w:rPr>
          <w:rFonts w:ascii="Traditional Arabic" w:hAnsi="Traditional Arabic" w:cs="Traditional Arabic"/>
          <w:b/>
          <w:bCs/>
          <w:sz w:val="32"/>
          <w:szCs w:val="32"/>
          <w:rtl/>
        </w:rPr>
        <w:t>مستند الحكم</w:t>
      </w:r>
    </w:p>
    <w:p w:rsidR="008D41FC" w:rsidRPr="00CB2A3D" w:rsidRDefault="008D41FC" w:rsidP="008D41FC">
      <w:pPr>
        <w:pStyle w:val="a4"/>
        <w:numPr>
          <w:ilvl w:val="0"/>
          <w:numId w:val="3"/>
        </w:numPr>
        <w:spacing w:after="0" w:line="240" w:lineRule="auto"/>
        <w:ind w:left="360"/>
        <w:jc w:val="both"/>
        <w:rPr>
          <w:rFonts w:ascii="Traditional Arabic" w:eastAsia="Times New Roman" w:hAnsi="Traditional Arabic" w:cs="Traditional Arabic"/>
          <w:sz w:val="32"/>
          <w:szCs w:val="32"/>
          <w:rtl/>
        </w:rPr>
      </w:pPr>
      <w:r w:rsidRPr="00CB2A3D">
        <w:rPr>
          <w:rFonts w:ascii="Traditional Arabic" w:eastAsia="Times New Roman" w:hAnsi="Traditional Arabic" w:cs="Traditional Arabic"/>
          <w:sz w:val="32"/>
          <w:szCs w:val="32"/>
          <w:rtl/>
        </w:rPr>
        <w:t>المادة (10/ب) من لائحة دور الملاحظة الاجتماعية الصادرة بقرار مجلس الوزراء رقم (611) وتاريخ 13/5/1395هـ.</w:t>
      </w:r>
    </w:p>
    <w:p w:rsidR="008D41FC" w:rsidRPr="00CB2A3D" w:rsidRDefault="008D41FC" w:rsidP="008D41FC">
      <w:pPr>
        <w:pStyle w:val="a4"/>
        <w:numPr>
          <w:ilvl w:val="0"/>
          <w:numId w:val="3"/>
        </w:numPr>
        <w:spacing w:after="0" w:line="240" w:lineRule="auto"/>
        <w:ind w:left="360"/>
        <w:jc w:val="both"/>
        <w:rPr>
          <w:rFonts w:ascii="Traditional Arabic" w:eastAsia="Times New Roman" w:hAnsi="Traditional Arabic" w:cs="Traditional Arabic"/>
          <w:sz w:val="32"/>
          <w:szCs w:val="32"/>
        </w:rPr>
      </w:pPr>
      <w:r w:rsidRPr="00CB2A3D">
        <w:rPr>
          <w:rFonts w:ascii="Traditional Arabic" w:eastAsia="Times New Roman" w:hAnsi="Traditional Arabic" w:cs="Traditional Arabic"/>
          <w:sz w:val="32"/>
          <w:szCs w:val="32"/>
          <w:rtl/>
        </w:rPr>
        <w:t>قرار وزير العدل رقم (310) وتاريخ 7/4/1394ه، بشأن اختصاص قاضي الأحداث بنظر قضايا من أتم السابعة</w:t>
      </w:r>
      <w:r w:rsidRPr="00CB2A3D">
        <w:rPr>
          <w:rFonts w:ascii="Traditional Arabic" w:eastAsia="Times New Roman" w:hAnsi="Traditional Arabic" w:cs="Traditional Arabic" w:hint="cs"/>
          <w:sz w:val="32"/>
          <w:szCs w:val="32"/>
          <w:rtl/>
        </w:rPr>
        <w:t xml:space="preserve"> عشرة</w:t>
      </w:r>
      <w:r w:rsidRPr="00CB2A3D">
        <w:rPr>
          <w:rFonts w:ascii="Traditional Arabic" w:eastAsia="Times New Roman" w:hAnsi="Traditional Arabic" w:cs="Traditional Arabic"/>
          <w:sz w:val="32"/>
          <w:szCs w:val="32"/>
          <w:rtl/>
        </w:rPr>
        <w:t xml:space="preserve"> من عمره، ولم يتم الثامنة عشرة في الجنح والتعزيرات والحدود الشرعية التي ليس فيها قتل أو قطع أو رجم.</w:t>
      </w:r>
    </w:p>
    <w:p w:rsidR="008D41FC" w:rsidRPr="00CB2A3D" w:rsidRDefault="008D41FC" w:rsidP="008D41FC">
      <w:pPr>
        <w:pStyle w:val="a4"/>
        <w:numPr>
          <w:ilvl w:val="0"/>
          <w:numId w:val="3"/>
        </w:numPr>
        <w:spacing w:after="0" w:line="240" w:lineRule="auto"/>
        <w:ind w:left="360"/>
        <w:jc w:val="both"/>
        <w:rPr>
          <w:rFonts w:ascii="Traditional Arabic" w:hAnsi="Traditional Arabic" w:cs="Traditional Arabic"/>
          <w:b/>
          <w:bCs/>
          <w:sz w:val="32"/>
          <w:szCs w:val="32"/>
          <w:rtl/>
        </w:rPr>
      </w:pPr>
      <w:r w:rsidRPr="00CB2A3D">
        <w:rPr>
          <w:rFonts w:ascii="Traditional Arabic" w:eastAsia="Times New Roman" w:hAnsi="Traditional Arabic" w:cs="Traditional Arabic"/>
          <w:sz w:val="32"/>
          <w:szCs w:val="32"/>
          <w:rtl/>
        </w:rPr>
        <w:t>تعميم رئيس ديوان المظالم بالنيابة رقم (2) وتاريخ 3/4/1410هـ، بشأن أحقية الدائرة في إصدار</w:t>
      </w:r>
      <w:r w:rsidRPr="00CB2A3D">
        <w:rPr>
          <w:rFonts w:ascii="Traditional Arabic" w:eastAsia="Times New Roman" w:hAnsi="Traditional Arabic" w:cs="Traditional Arabic"/>
          <w:b/>
          <w:bCs/>
          <w:sz w:val="32"/>
          <w:szCs w:val="32"/>
          <w:rtl/>
        </w:rPr>
        <w:t xml:space="preserve"> </w:t>
      </w:r>
      <w:r w:rsidRPr="00CB2A3D">
        <w:rPr>
          <w:rFonts w:ascii="Traditional Arabic" w:eastAsia="Times New Roman" w:hAnsi="Traditional Arabic" w:cs="Traditional Arabic"/>
          <w:sz w:val="32"/>
          <w:szCs w:val="32"/>
          <w:rtl/>
        </w:rPr>
        <w:t xml:space="preserve">حكم بعدم الاختصاص </w:t>
      </w:r>
      <w:r w:rsidRPr="00CB2A3D">
        <w:rPr>
          <w:rFonts w:ascii="Traditional Arabic" w:eastAsia="Times New Roman" w:hAnsi="Traditional Arabic" w:cs="Traditional Arabic" w:hint="cs"/>
          <w:sz w:val="32"/>
          <w:szCs w:val="32"/>
          <w:rtl/>
        </w:rPr>
        <w:t>ب</w:t>
      </w:r>
      <w:r w:rsidRPr="00CB2A3D">
        <w:rPr>
          <w:rFonts w:ascii="Traditional Arabic" w:eastAsia="Times New Roman" w:hAnsi="Traditional Arabic" w:cs="Traditional Arabic"/>
          <w:sz w:val="32"/>
          <w:szCs w:val="32"/>
          <w:rtl/>
        </w:rPr>
        <w:t>حضور المدعي العام فقط</w:t>
      </w:r>
      <w:r w:rsidRPr="00CB2A3D">
        <w:rPr>
          <w:rFonts w:ascii="Traditional Arabic" w:eastAsia="Times New Roman" w:hAnsi="Traditional Arabic" w:cs="Traditional Arabic"/>
          <w:b/>
          <w:bCs/>
          <w:sz w:val="32"/>
          <w:szCs w:val="32"/>
          <w:rtl/>
        </w:rPr>
        <w:t>.</w:t>
      </w:r>
    </w:p>
    <w:p w:rsidR="008D41FC" w:rsidRPr="00CB2A3D" w:rsidRDefault="008D41FC" w:rsidP="008D41FC">
      <w:pPr>
        <w:spacing w:after="0" w:line="240" w:lineRule="auto"/>
        <w:jc w:val="center"/>
        <w:rPr>
          <w:rFonts w:ascii="Traditional Arabic" w:hAnsi="Traditional Arabic" w:cs="Traditional Arabic"/>
          <w:b/>
          <w:bCs/>
          <w:sz w:val="32"/>
          <w:szCs w:val="32"/>
          <w:rtl/>
        </w:rPr>
      </w:pPr>
      <w:r w:rsidRPr="00CB2A3D">
        <w:rPr>
          <w:rFonts w:ascii="Traditional Arabic" w:hAnsi="Traditional Arabic" w:cs="Traditional Arabic"/>
          <w:b/>
          <w:bCs/>
          <w:sz w:val="32"/>
          <w:szCs w:val="32"/>
          <w:rtl/>
        </w:rPr>
        <w:t>الوقائع</w:t>
      </w:r>
    </w:p>
    <w:p w:rsidR="008D41FC" w:rsidRPr="00CB2A3D" w:rsidRDefault="008D41FC" w:rsidP="008D41FC">
      <w:pPr>
        <w:spacing w:after="0" w:line="240" w:lineRule="auto"/>
        <w:jc w:val="both"/>
        <w:rPr>
          <w:rFonts w:ascii="Traditional Arabic" w:hAnsi="Traditional Arabic" w:cs="Traditional Arabic"/>
          <w:sz w:val="32"/>
          <w:szCs w:val="32"/>
          <w:rtl/>
        </w:rPr>
      </w:pPr>
      <w:r w:rsidRPr="00CB2A3D">
        <w:rPr>
          <w:rFonts w:ascii="Traditional Arabic" w:hAnsi="Traditional Arabic" w:cs="Traditional Arabic" w:hint="cs"/>
          <w:sz w:val="32"/>
          <w:szCs w:val="32"/>
          <w:rtl/>
        </w:rPr>
        <w:t>تتلخص وقائع هذه القضية في أن ا</w:t>
      </w:r>
      <w:r w:rsidRPr="00CB2A3D">
        <w:rPr>
          <w:rFonts w:ascii="Traditional Arabic" w:hAnsi="Traditional Arabic" w:cs="Traditional Arabic"/>
          <w:sz w:val="32"/>
          <w:szCs w:val="32"/>
          <w:rtl/>
        </w:rPr>
        <w:t xml:space="preserve">لمدعي العام (...) بفرع هيئة التحقيق والادعاء العام بمنطقة المدينة المنورة أقام دعواه الجنائية في لائحة دعواه المؤرخة في 11/8/1425هـ ضد المتهم الحدث (...) -تشادي الجنسية- بموجب الإقامة رقم (...) مصدرها المدينة، الموقوف في قضية أخرى في دار الملاحظة الاجتماعية من تاريخ 5/6/1425هـ. حيث إنه بتاريخ 5/6/1425هـ ورد البلاغ المقدم لمركز شرطة قباء من الحدث (...) -مالي الجنسية- المتضمن أنه بعد فجر يوم الخميس الموافق 5/6/1425هـ كان مع زميله (...) في منزلهم الذي استأجروه حديثاً، وقد حضر لهم المدعى عليه وادعى أنه من المباحث ثم أغلق عليهم باب المنزل، وأدخله في غرفة لوحده وقام بضربه وفعل الفاحشة به. وباستجواب المذكور اعترف بأنه طرق الباب </w:t>
      </w:r>
      <w:r w:rsidRPr="00CB2A3D">
        <w:rPr>
          <w:rFonts w:ascii="Traditional Arabic" w:hAnsi="Traditional Arabic" w:cs="Traditional Arabic"/>
          <w:sz w:val="32"/>
          <w:szCs w:val="32"/>
          <w:rtl/>
        </w:rPr>
        <w:lastRenderedPageBreak/>
        <w:t>على المجني عليه، وفتح الباب، وقال: "ماذا تفعل؟ وأنا من المباحث"، ثم أخذ المفتاح منه وأغلق الباب عليه، وبعد عشر دقائق عاد وفتح الباب وفعل به الفاحشة. وقد جرى فرز أوراق قضية فعل الفاحشة لإحالتها للمحكمة العامة. وقد انتهى التحقيق إلى اتهامه بانتحال شخصية رجل المباحث؛ وذلك لاعترافه المدون على اللفة رقم (10). وبالبحث عن سوابقه بدار الملاحظة الاجتماعية عثر له على سابقة سرقة منزل، وطلب المدعي معاقبة المتهم بالعقوبة المقررة نظاماً. وفي سبيل نظر هذه القضية حددت الدائرة جلسة هذا اليوم، وفيها حضر المدعي العام سابق الذكر، وحيث تبين أن المتهم مازال حدثاً وعمره (17) سنة، وبسؤال المدعي العام عن ذلك، أجاب أن ذلك صحيح ويؤكده ما أورده المتهم عند التحقيق معه أنه من مواليد 1988م، حسبما ورد في رخصة الإقامة المضاف بها، كما أنه موقوف حالياً لدى دار الملاحظة بالمدينة المنورة. ولصلاحية الدعوى للفصل فيها؛ قررت الدائرة رفع الجلسة للمداولة والحكم فيها.</w:t>
      </w:r>
    </w:p>
    <w:p w:rsidR="008D41FC" w:rsidRPr="00CB2A3D" w:rsidRDefault="008D41FC" w:rsidP="008D41FC">
      <w:pPr>
        <w:spacing w:after="0" w:line="240" w:lineRule="auto"/>
        <w:jc w:val="center"/>
        <w:rPr>
          <w:rFonts w:ascii="Traditional Arabic" w:hAnsi="Traditional Arabic" w:cs="Traditional Arabic"/>
          <w:b/>
          <w:bCs/>
          <w:sz w:val="32"/>
          <w:szCs w:val="32"/>
          <w:rtl/>
        </w:rPr>
      </w:pPr>
      <w:r w:rsidRPr="00CB2A3D">
        <w:rPr>
          <w:rFonts w:ascii="Traditional Arabic" w:hAnsi="Traditional Arabic" w:cs="Traditional Arabic"/>
          <w:b/>
          <w:bCs/>
          <w:sz w:val="32"/>
          <w:szCs w:val="32"/>
          <w:rtl/>
        </w:rPr>
        <w:t>الأسباب</w:t>
      </w:r>
    </w:p>
    <w:p w:rsidR="008D41FC" w:rsidRPr="00CB2A3D" w:rsidRDefault="008D41FC" w:rsidP="008D41FC">
      <w:pPr>
        <w:spacing w:after="0" w:line="240" w:lineRule="auto"/>
        <w:jc w:val="both"/>
        <w:rPr>
          <w:rFonts w:ascii="Traditional Arabic" w:hAnsi="Traditional Arabic" w:cs="Traditional Arabic"/>
          <w:sz w:val="32"/>
          <w:szCs w:val="32"/>
          <w:rtl/>
        </w:rPr>
      </w:pPr>
      <w:r w:rsidRPr="00CB2A3D">
        <w:rPr>
          <w:rFonts w:ascii="Traditional Arabic" w:hAnsi="Traditional Arabic" w:cs="Traditional Arabic"/>
          <w:sz w:val="32"/>
          <w:szCs w:val="32"/>
          <w:rtl/>
        </w:rPr>
        <w:t xml:space="preserve">تأسيساً على ما تقدم، وحيث ثبت من ملف القضية أن المتهم لا زال حدثاً ولم يبلغ سن الثامنة عشرة، كما هو ثابت من صورة رخصة الإقامة المرفقة بالقضية أنه من مواليد عام 1988م، وحيث إنه متى ما تبين عدم الاختصاص الظاهر فإن للدائرة أن تصدر حكماً بعدم الاختصاص بحضور المدعي العام فقط، عملاً بتعميم معالي رئيس ديوان المظالم بالنيابة رقم (2) وتاريخ 3/4/1410هـ، ومن حيث </w:t>
      </w:r>
      <w:r w:rsidRPr="00CB2A3D">
        <w:rPr>
          <w:rFonts w:ascii="Traditional Arabic" w:hAnsi="Traditional Arabic" w:cs="Traditional Arabic" w:hint="cs"/>
          <w:sz w:val="32"/>
          <w:szCs w:val="32"/>
          <w:rtl/>
        </w:rPr>
        <w:t>إ</w:t>
      </w:r>
      <w:r w:rsidRPr="00CB2A3D">
        <w:rPr>
          <w:rFonts w:ascii="Traditional Arabic" w:hAnsi="Traditional Arabic" w:cs="Traditional Arabic"/>
          <w:sz w:val="32"/>
          <w:szCs w:val="32"/>
          <w:rtl/>
        </w:rPr>
        <w:t>ن لائحة دور الملاحظة الاجتماعية الصادرة بقرار مجلس الوزراء رقم  (611) وتاريخ 13/5/1395هـ نصت في المادة (10/ب) على أنه تتم محاكمة الأحداث ومجازاتهم داخل دور الملاحظة، وذلك بالاتفاق بين وزارة العدل والشؤون الاجتماعية والجهات المختصة، كما أنه صدر قرار معالي وزير العدل رقم (310) وتاريخ 7/4/1394هـ بأن قاضي الأحداث يختص بنظر قضايا من أتم السابعة عشرة من عمره ولم يتم الثامنة عشرة في الجنح، والتعزيرات، والحدود الشرعية التي ليس فيها قتل ولا قطع ولا رجم، وحيث تبين ذلك؛ فإن الديوان ليست له ولاية بنظر هذه القضية، وأن الاختصاص ينعقد لقاضي الأحداث.</w:t>
      </w:r>
    </w:p>
    <w:p w:rsidR="008D41FC" w:rsidRPr="00CB2A3D" w:rsidRDefault="008D41FC" w:rsidP="008D41FC">
      <w:pPr>
        <w:spacing w:after="0" w:line="240" w:lineRule="auto"/>
        <w:jc w:val="both"/>
        <w:rPr>
          <w:rFonts w:ascii="Traditional Arabic" w:hAnsi="Traditional Arabic" w:cs="Traditional Arabic"/>
          <w:sz w:val="32"/>
          <w:szCs w:val="32"/>
          <w:rtl/>
        </w:rPr>
      </w:pPr>
      <w:r w:rsidRPr="00CB2A3D">
        <w:rPr>
          <w:rFonts w:ascii="Traditional Arabic" w:hAnsi="Traditional Arabic" w:cs="Traditional Arabic"/>
          <w:b/>
          <w:bCs/>
          <w:sz w:val="32"/>
          <w:szCs w:val="32"/>
          <w:rtl/>
        </w:rPr>
        <w:t>لذلك حكمت الدائرة: بعدم اختصاص ديوان المظالم ولائيا</w:t>
      </w:r>
      <w:r w:rsidRPr="00CB2A3D">
        <w:rPr>
          <w:rFonts w:ascii="Traditional Arabic" w:hAnsi="Traditional Arabic" w:cs="Traditional Arabic" w:hint="cs"/>
          <w:b/>
          <w:bCs/>
          <w:sz w:val="32"/>
          <w:szCs w:val="32"/>
          <w:rtl/>
        </w:rPr>
        <w:t>ً</w:t>
      </w:r>
      <w:r w:rsidRPr="00CB2A3D">
        <w:rPr>
          <w:rFonts w:ascii="Traditional Arabic" w:hAnsi="Traditional Arabic" w:cs="Traditional Arabic"/>
          <w:b/>
          <w:bCs/>
          <w:sz w:val="32"/>
          <w:szCs w:val="32"/>
          <w:rtl/>
        </w:rPr>
        <w:t xml:space="preserve"> بنظر هذه القضية المقامة من هيئة التحقيق والادعاء العام</w:t>
      </w:r>
      <w:r w:rsidRPr="00CB2A3D">
        <w:rPr>
          <w:rFonts w:ascii="Traditional Arabic" w:hAnsi="Traditional Arabic" w:cs="Traditional Arabic"/>
          <w:sz w:val="32"/>
          <w:szCs w:val="32"/>
          <w:rtl/>
        </w:rPr>
        <w:t>.</w:t>
      </w:r>
    </w:p>
    <w:p w:rsidR="008D41FC" w:rsidRPr="00CB2A3D" w:rsidRDefault="008D41FC" w:rsidP="008D41FC">
      <w:pPr>
        <w:spacing w:after="0" w:line="240" w:lineRule="auto"/>
        <w:jc w:val="both"/>
        <w:rPr>
          <w:rFonts w:ascii="Traditional Arabic" w:hAnsi="Traditional Arabic" w:cs="Traditional Arabic"/>
          <w:sz w:val="32"/>
          <w:szCs w:val="32"/>
          <w:rtl/>
        </w:rPr>
      </w:pPr>
      <w:r w:rsidRPr="00CB2A3D">
        <w:rPr>
          <w:rFonts w:ascii="Traditional Arabic" w:hAnsi="Traditional Arabic" w:cs="Traditional Arabic"/>
          <w:b/>
          <w:bCs/>
          <w:sz w:val="32"/>
          <w:szCs w:val="32"/>
          <w:rtl/>
        </w:rPr>
        <w:t>والله الموفق، وصلى الله وسلم على نبينا محمد وعلى آله وصحبه أجمعين</w:t>
      </w:r>
      <w:r w:rsidRPr="00CB2A3D">
        <w:rPr>
          <w:rFonts w:ascii="Traditional Arabic" w:hAnsi="Traditional Arabic" w:cs="Traditional Arabic"/>
          <w:sz w:val="32"/>
          <w:szCs w:val="32"/>
          <w:rtl/>
        </w:rPr>
        <w:t>.</w:t>
      </w:r>
    </w:p>
    <w:p w:rsidR="008D41FC" w:rsidRPr="00CB2A3D" w:rsidRDefault="008D41FC" w:rsidP="008D41FC">
      <w:pPr>
        <w:spacing w:after="0" w:line="240" w:lineRule="auto"/>
        <w:jc w:val="both"/>
        <w:rPr>
          <w:rFonts w:ascii="Traditional Arabic" w:hAnsi="Traditional Arabic" w:cs="Traditional Arabic"/>
          <w:b/>
          <w:bCs/>
          <w:sz w:val="32"/>
          <w:szCs w:val="32"/>
          <w:rtl/>
        </w:rPr>
      </w:pPr>
    </w:p>
    <w:p w:rsidR="008D41FC" w:rsidRPr="00CB2A3D" w:rsidRDefault="008D41FC" w:rsidP="008D41FC">
      <w:pPr>
        <w:spacing w:after="0" w:line="240" w:lineRule="auto"/>
        <w:jc w:val="both"/>
        <w:rPr>
          <w:rFonts w:ascii="Traditional Arabic" w:hAnsi="Traditional Arabic" w:cs="Traditional Arabic"/>
          <w:b/>
          <w:bCs/>
          <w:sz w:val="32"/>
          <w:szCs w:val="32"/>
          <w:rtl/>
        </w:rPr>
      </w:pPr>
      <w:r w:rsidRPr="00CB2A3D">
        <w:rPr>
          <w:rFonts w:ascii="Traditional Arabic" w:hAnsi="Traditional Arabic" w:cs="Traditional Arabic"/>
          <w:b/>
          <w:bCs/>
          <w:sz w:val="32"/>
          <w:szCs w:val="32"/>
          <w:rtl/>
        </w:rPr>
        <w:t>هيئة التدقيق:</w:t>
      </w:r>
    </w:p>
    <w:p w:rsidR="008D41FC" w:rsidRPr="00CB2A3D" w:rsidRDefault="008D41FC" w:rsidP="008D41FC">
      <w:pPr>
        <w:spacing w:after="0" w:line="240" w:lineRule="auto"/>
        <w:jc w:val="both"/>
        <w:rPr>
          <w:rFonts w:ascii="Traditional Arabic" w:hAnsi="Traditional Arabic" w:cs="Traditional Arabic"/>
          <w:b/>
          <w:bCs/>
          <w:sz w:val="32"/>
          <w:szCs w:val="32"/>
          <w:rtl/>
        </w:rPr>
      </w:pPr>
      <w:r w:rsidRPr="00CB2A3D">
        <w:rPr>
          <w:rFonts w:ascii="Traditional Arabic" w:hAnsi="Traditional Arabic" w:cs="Traditional Arabic"/>
          <w:b/>
          <w:bCs/>
          <w:sz w:val="32"/>
          <w:szCs w:val="32"/>
          <w:rtl/>
        </w:rPr>
        <w:t>حكمت الهيئة بتأييد الحكم فيما انتهى إليه من قضاء.</w:t>
      </w:r>
    </w:p>
    <w:p w:rsidR="008D41FC" w:rsidRPr="00CB2A3D" w:rsidRDefault="008D41FC" w:rsidP="008D41FC">
      <w:pPr>
        <w:spacing w:after="0" w:line="240" w:lineRule="auto"/>
        <w:jc w:val="both"/>
        <w:rPr>
          <w:rFonts w:ascii="Traditional Arabic" w:hAnsi="Traditional Arabic" w:cs="Traditional Arabic"/>
          <w:b/>
          <w:bCs/>
          <w:sz w:val="32"/>
          <w:szCs w:val="32"/>
          <w:rtl/>
        </w:rPr>
      </w:pPr>
    </w:p>
    <w:p w:rsidR="008D41FC" w:rsidRPr="00CB2A3D" w:rsidRDefault="008D41FC" w:rsidP="008D41FC">
      <w:pPr>
        <w:spacing w:after="0" w:line="240" w:lineRule="auto"/>
        <w:jc w:val="both"/>
        <w:rPr>
          <w:rFonts w:ascii="Traditional Arabic" w:hAnsi="Traditional Arabic" w:cs="Traditional Arabic"/>
          <w:b/>
          <w:bCs/>
          <w:sz w:val="32"/>
          <w:szCs w:val="32"/>
          <w:rtl/>
        </w:rPr>
      </w:pPr>
    </w:p>
    <w:p w:rsidR="008D41FC" w:rsidRPr="00CB2A3D" w:rsidRDefault="008D41FC" w:rsidP="008D41FC">
      <w:pPr>
        <w:spacing w:after="0" w:line="240" w:lineRule="auto"/>
        <w:jc w:val="both"/>
        <w:rPr>
          <w:rFonts w:ascii="Traditional Arabic" w:hAnsi="Traditional Arabic" w:cs="Traditional Arabic"/>
          <w:b/>
          <w:bCs/>
          <w:sz w:val="32"/>
          <w:szCs w:val="32"/>
          <w:rtl/>
        </w:rPr>
      </w:pPr>
      <w:r w:rsidRPr="00CB2A3D">
        <w:rPr>
          <w:rFonts w:ascii="Traditional Arabic" w:hAnsi="Traditional Arabic" w:cs="Traditional Arabic"/>
          <w:b/>
          <w:bCs/>
          <w:sz w:val="32"/>
          <w:szCs w:val="32"/>
          <w:rtl/>
        </w:rPr>
        <w:lastRenderedPageBreak/>
        <w:t>رقم القضية في المحكمة الإدارية 24/22/5 لعام 1426هـ</w:t>
      </w:r>
    </w:p>
    <w:p w:rsidR="008D41FC" w:rsidRPr="00CB2A3D" w:rsidRDefault="008D41FC" w:rsidP="008D41FC">
      <w:pPr>
        <w:spacing w:after="0" w:line="240" w:lineRule="auto"/>
        <w:jc w:val="both"/>
        <w:rPr>
          <w:rFonts w:ascii="Traditional Arabic" w:hAnsi="Traditional Arabic" w:cs="Traditional Arabic"/>
          <w:b/>
          <w:bCs/>
          <w:sz w:val="32"/>
          <w:szCs w:val="32"/>
          <w:rtl/>
        </w:rPr>
      </w:pPr>
      <w:r w:rsidRPr="00CB2A3D">
        <w:rPr>
          <w:rFonts w:ascii="Traditional Arabic" w:hAnsi="Traditional Arabic" w:cs="Traditional Arabic"/>
          <w:b/>
          <w:bCs/>
          <w:sz w:val="32"/>
          <w:szCs w:val="32"/>
          <w:rtl/>
        </w:rPr>
        <w:t>رقم حكم هيئة التدقيق 171/ت/5 لعام 1426هـ</w:t>
      </w:r>
    </w:p>
    <w:p w:rsidR="008D41FC" w:rsidRPr="00CB2A3D" w:rsidRDefault="008D41FC" w:rsidP="008D41FC">
      <w:pPr>
        <w:spacing w:after="0" w:line="240" w:lineRule="auto"/>
        <w:jc w:val="both"/>
        <w:rPr>
          <w:rFonts w:ascii="Traditional Arabic" w:hAnsi="Traditional Arabic" w:cs="Traditional Arabic"/>
          <w:b/>
          <w:bCs/>
          <w:sz w:val="32"/>
          <w:szCs w:val="32"/>
          <w:rtl/>
        </w:rPr>
      </w:pPr>
      <w:r w:rsidRPr="00CB2A3D">
        <w:rPr>
          <w:rFonts w:ascii="Traditional Arabic" w:hAnsi="Traditional Arabic" w:cs="Traditional Arabic"/>
          <w:b/>
          <w:bCs/>
          <w:sz w:val="32"/>
          <w:szCs w:val="32"/>
          <w:rtl/>
        </w:rPr>
        <w:t>تاريخ الجلسة 22/5/1426هـ</w:t>
      </w:r>
    </w:p>
    <w:p w:rsidR="008D41FC" w:rsidRPr="00CB2A3D" w:rsidRDefault="008D41FC" w:rsidP="008D41FC">
      <w:pPr>
        <w:spacing w:after="0" w:line="240" w:lineRule="auto"/>
        <w:jc w:val="center"/>
        <w:rPr>
          <w:rFonts w:ascii="Traditional Arabic" w:hAnsi="Traditional Arabic" w:cs="Traditional Arabic"/>
          <w:b/>
          <w:bCs/>
          <w:sz w:val="32"/>
          <w:szCs w:val="32"/>
          <w:rtl/>
        </w:rPr>
      </w:pPr>
      <w:r w:rsidRPr="00CB2A3D">
        <w:rPr>
          <w:rFonts w:ascii="Traditional Arabic" w:hAnsi="Traditional Arabic" w:cs="Traditional Arabic"/>
          <w:b/>
          <w:bCs/>
          <w:sz w:val="32"/>
          <w:szCs w:val="32"/>
          <w:rtl/>
        </w:rPr>
        <w:t>الموضوعات</w:t>
      </w:r>
    </w:p>
    <w:p w:rsidR="008D41FC" w:rsidRPr="00CB2A3D" w:rsidRDefault="008D41FC" w:rsidP="008D41FC">
      <w:pPr>
        <w:spacing w:after="0" w:line="240" w:lineRule="auto"/>
        <w:jc w:val="both"/>
        <w:rPr>
          <w:rFonts w:ascii="Traditional Arabic" w:hAnsi="Traditional Arabic" w:cs="Traditional Arabic"/>
          <w:b/>
          <w:bCs/>
          <w:sz w:val="32"/>
          <w:szCs w:val="32"/>
          <w:rtl/>
        </w:rPr>
      </w:pPr>
      <w:r w:rsidRPr="00CB2A3D">
        <w:rPr>
          <w:rFonts w:ascii="Traditional Arabic" w:hAnsi="Traditional Arabic" w:cs="Traditional Arabic"/>
          <w:b/>
          <w:bCs/>
          <w:sz w:val="32"/>
          <w:szCs w:val="32"/>
          <w:rtl/>
        </w:rPr>
        <w:t>اختصاص –</w:t>
      </w:r>
      <w:r w:rsidRPr="00CB2A3D">
        <w:rPr>
          <w:rFonts w:ascii="Traditional Arabic" w:hAnsi="Traditional Arabic" w:cs="Traditional Arabic" w:hint="cs"/>
          <w:b/>
          <w:bCs/>
          <w:sz w:val="32"/>
          <w:szCs w:val="32"/>
          <w:rtl/>
        </w:rPr>
        <w:t xml:space="preserve"> و</w:t>
      </w:r>
      <w:r w:rsidRPr="00CB2A3D">
        <w:rPr>
          <w:rFonts w:ascii="Traditional Arabic" w:hAnsi="Traditional Arabic" w:cs="Traditional Arabic"/>
          <w:b/>
          <w:bCs/>
          <w:sz w:val="32"/>
          <w:szCs w:val="32"/>
          <w:rtl/>
        </w:rPr>
        <w:t>لائي – مخالفات مزاولة مهنة التعقيب – استخراج إقامة عمل دون إذن كفيله – تفويض مزور – وقوع المخالفة قبل صدور اللائحة - عدم سريان العقوبات بأثر رجعي- لا عقوبة إلا بنص.</w:t>
      </w:r>
    </w:p>
    <w:p w:rsidR="008D41FC" w:rsidRPr="00CB2A3D" w:rsidRDefault="008D41FC" w:rsidP="008D41FC">
      <w:pPr>
        <w:spacing w:after="0" w:line="240" w:lineRule="auto"/>
        <w:jc w:val="both"/>
        <w:rPr>
          <w:rFonts w:ascii="Traditional Arabic" w:hAnsi="Traditional Arabic" w:cs="Traditional Arabic"/>
          <w:sz w:val="32"/>
          <w:szCs w:val="32"/>
          <w:rtl/>
        </w:rPr>
      </w:pPr>
      <w:r w:rsidRPr="00CB2A3D">
        <w:rPr>
          <w:rFonts w:ascii="Traditional Arabic" w:hAnsi="Traditional Arabic" w:cs="Traditional Arabic"/>
          <w:sz w:val="32"/>
          <w:szCs w:val="32"/>
          <w:rtl/>
        </w:rPr>
        <w:t>أقام فرع هيئة التحقيق والادعاء العام الدعوى ضد المتهم لقيامه باستخراج رخصة إقامة لعامل هارب دون علم كفيله وبتفويض مزور - الثابت أن المخالفة وقعت قبل صدور اللائحة التنظيمية لمزاولة مهنة التعقيب على المعاملات لدى الجهات الحكومية- عدم وجود نص نظامي يجرم المخالفة عند وقوعها - المستقر عليه قضاءً أن العقوبات لا تسري بأثر رجعي - أثر ذلك: عدم اختصاص ديوان المظالم ولائياً بنظر هذه الدعوى.</w:t>
      </w:r>
    </w:p>
    <w:p w:rsidR="008D41FC" w:rsidRPr="00CB2A3D" w:rsidRDefault="008D41FC" w:rsidP="008D41FC">
      <w:pPr>
        <w:spacing w:after="0" w:line="240" w:lineRule="auto"/>
        <w:jc w:val="center"/>
        <w:rPr>
          <w:rFonts w:ascii="Traditional Arabic" w:hAnsi="Traditional Arabic" w:cs="Traditional Arabic"/>
          <w:b/>
          <w:bCs/>
          <w:sz w:val="32"/>
          <w:szCs w:val="32"/>
          <w:rtl/>
        </w:rPr>
      </w:pPr>
      <w:r w:rsidRPr="00CB2A3D">
        <w:rPr>
          <w:rFonts w:ascii="Traditional Arabic" w:hAnsi="Traditional Arabic" w:cs="Traditional Arabic"/>
          <w:b/>
          <w:bCs/>
          <w:sz w:val="32"/>
          <w:szCs w:val="32"/>
          <w:rtl/>
        </w:rPr>
        <w:t>مستند الحكم</w:t>
      </w:r>
    </w:p>
    <w:p w:rsidR="008D41FC" w:rsidRPr="00CB2A3D" w:rsidRDefault="008D41FC" w:rsidP="008D41FC">
      <w:pPr>
        <w:pStyle w:val="a4"/>
        <w:numPr>
          <w:ilvl w:val="0"/>
          <w:numId w:val="4"/>
        </w:numPr>
        <w:spacing w:after="0" w:line="240" w:lineRule="auto"/>
        <w:ind w:left="360"/>
        <w:jc w:val="both"/>
        <w:rPr>
          <w:rFonts w:ascii="Traditional Arabic" w:hAnsi="Traditional Arabic" w:cs="Traditional Arabic"/>
          <w:sz w:val="32"/>
          <w:szCs w:val="32"/>
        </w:rPr>
      </w:pPr>
      <w:r w:rsidRPr="00CB2A3D">
        <w:rPr>
          <w:rFonts w:ascii="Traditional Arabic" w:hAnsi="Traditional Arabic" w:cs="Traditional Arabic"/>
          <w:sz w:val="32"/>
          <w:szCs w:val="32"/>
          <w:rtl/>
        </w:rPr>
        <w:t>المادة (38) من النظام الأساسي للحكم الصادر بالأمر الملكي رقم (90/أ) وتاريخ 27/8/1412هـ.</w:t>
      </w:r>
    </w:p>
    <w:p w:rsidR="008D41FC" w:rsidRPr="00CB2A3D" w:rsidRDefault="008D41FC" w:rsidP="008D41FC">
      <w:pPr>
        <w:pStyle w:val="a4"/>
        <w:numPr>
          <w:ilvl w:val="0"/>
          <w:numId w:val="4"/>
        </w:numPr>
        <w:spacing w:after="0" w:line="240" w:lineRule="auto"/>
        <w:ind w:left="360"/>
        <w:jc w:val="both"/>
        <w:rPr>
          <w:rFonts w:ascii="Traditional Arabic" w:hAnsi="Traditional Arabic" w:cs="Traditional Arabic"/>
          <w:sz w:val="32"/>
          <w:szCs w:val="32"/>
          <w:rtl/>
        </w:rPr>
      </w:pPr>
      <w:r w:rsidRPr="00CB2A3D">
        <w:rPr>
          <w:rFonts w:ascii="Traditional Arabic" w:hAnsi="Traditional Arabic" w:cs="Traditional Arabic"/>
          <w:sz w:val="32"/>
          <w:szCs w:val="32"/>
          <w:rtl/>
        </w:rPr>
        <w:t>المادة (16) من اللائحة التنظيمية لمزاولة مهنة التعقيب على المعاملات لدى الجهات الحكومية الصادرة بقرار مجلس الوزراء رقم (157) وتاريخ 13/6/1424هـ.</w:t>
      </w:r>
    </w:p>
    <w:p w:rsidR="008D41FC" w:rsidRPr="00CB2A3D" w:rsidRDefault="008D41FC" w:rsidP="008D41FC">
      <w:pPr>
        <w:spacing w:after="0" w:line="240" w:lineRule="auto"/>
        <w:jc w:val="center"/>
        <w:rPr>
          <w:rFonts w:ascii="Traditional Arabic" w:hAnsi="Traditional Arabic" w:cs="Traditional Arabic"/>
          <w:b/>
          <w:bCs/>
          <w:sz w:val="32"/>
          <w:szCs w:val="32"/>
          <w:rtl/>
        </w:rPr>
      </w:pPr>
      <w:r w:rsidRPr="00CB2A3D">
        <w:rPr>
          <w:rFonts w:ascii="Traditional Arabic" w:hAnsi="Traditional Arabic" w:cs="Traditional Arabic"/>
          <w:b/>
          <w:bCs/>
          <w:sz w:val="32"/>
          <w:szCs w:val="32"/>
          <w:rtl/>
        </w:rPr>
        <w:t>الوقائع</w:t>
      </w:r>
    </w:p>
    <w:p w:rsidR="008D41FC" w:rsidRPr="00CB2A3D" w:rsidRDefault="008D41FC" w:rsidP="008D41FC">
      <w:pPr>
        <w:spacing w:after="0" w:line="240" w:lineRule="auto"/>
        <w:jc w:val="both"/>
        <w:rPr>
          <w:rFonts w:ascii="Traditional Arabic" w:hAnsi="Traditional Arabic" w:cs="Traditional Arabic"/>
          <w:sz w:val="32"/>
          <w:szCs w:val="32"/>
          <w:rtl/>
        </w:rPr>
      </w:pPr>
      <w:r w:rsidRPr="00CB2A3D">
        <w:rPr>
          <w:rFonts w:ascii="Traditional Arabic" w:hAnsi="Traditional Arabic" w:cs="Traditional Arabic"/>
          <w:sz w:val="32"/>
          <w:szCs w:val="32"/>
          <w:rtl/>
        </w:rPr>
        <w:t xml:space="preserve">تتلخص وقائع هذه الدعوى في أن المدعي العام بدائرة الادعاء العام بفرع هيئة التحقيق والادعاء العام بمنطقة المدينة المنورة (...) أقام دعواه في لائحة الدعوى المؤرخـة في 6/1/1426هـ، والتي جاء فيها: "بصفتي مدعياً عاماً بفرع الهيئة بمنطقة المدينة المنورة، أدعي على (...) (27) سنة –سعودي الجنسية- بموجب السجل المدني رقم (...) صاحب مؤسسة (...) للخدمات العامة مطلق السراح، لأنه بتاريخ 17/7/1423هـ تقدم المواطن (...) بشكوى مفادها أنه قام باستقدام عامل ثم هرب بعد ذلك، وقام بالإبلاغ عن هروبه، وقـد راجع إدارة الجوازات، وتبين له أن العامل قد استخرج رخصة إقامة عن طريق مكتب (...) للخـدمات العامة دون الرجوع إليه وبتفويض مزور، وباستجواب المدعى عليه أفاد أنه حضر إلى مكتبه مكفول المدعو (...) طالباً منه استخراج إقامة له، وبدوره طلب منه إحضار تفويض مصدق من الغرفة التجارية وجواز سفره وفحص طبي، ولما أحضرها قام بالتعقيب له على المعاملة وصدرت له إقامة نظامية دون الرجوع إلى كفيله مكتفياً بالمستندات التي أحضرها العامل، وأنه قد أضاع التفويض، وانتهى التحقيق إلى اتهامه بالإهمال وعدم الدقة في أداء عمله استناداً للمادة الخامسة من اللائحة التنظيمية لمزاولة </w:t>
      </w:r>
      <w:r w:rsidRPr="00CB2A3D">
        <w:rPr>
          <w:rFonts w:ascii="Traditional Arabic" w:hAnsi="Traditional Arabic" w:cs="Traditional Arabic"/>
          <w:sz w:val="32"/>
          <w:szCs w:val="32"/>
          <w:rtl/>
        </w:rPr>
        <w:lastRenderedPageBreak/>
        <w:t>مهنة التعقيب على المعاملات لدى الجهات الحكومية وذلك للأدلة والقرائن التالية:1- ما جاء في أقواله المتضمنة عدم قيامه بالاتصال بكفيل العامل المذكور للتأكد من موافقته. 2- إضاعته للمستند الأصلي الذي بموجبه قام بالتعقيب نيابة عن صاحب المعاملة (التفويض). 3- قبوله للمستندات من العامل مخالفاً بذلك قواعد الحيطة التي تفرضها مهنته عليه". وفي ختام الدعوى طلب المدعي العام إثبات ما أسند إلى المتهم والحكم عليه وفقاً للمادة الخامسة من اللائحة التنظيمية لمزاولة مهنة التعقيب على المعاملات لدى الجهات الحكومية الصادرة بقرار مجلس الوزراء رقم (157) في 13/6/1424هـ. وبمثول المتهم أمام الدائرة بحضور المدعي العام سالف الذكر جرى مواجهة المتهم بما نسب إليه في الدعوى فأجاب: أنه يملك مكتب خدمات عامة وصاحب مؤسسة (...) للخدمات العامة بالمدينة المنورة، وأن العامل(...) –هندي الجنسية- حضر إليه وطلب منه أن يستخرج إقامة له وسلمه العامل جواز سفره، وأصل التقرير الطبي، وأصل تفويض موقع من كفيله ومصدق عليه من الغرفة التجارية، وبموجب تلك المستندات راجع المتهم الجوازات واستخرج إقامة للعامل وفقاً للأنظمة والتعليمات، ولم يلاحظ عليه أي شيء من قبل موظفي الجوازات. وبمواجهة المتهم بأدلة الدعوى، أجاب المتهم عن الدليل الأول أنه لم يتصل بكفيل العامل؛ لأن هذا الأخير سلمه جميع الوثائق المطلوبة ومن ضمنها جواز سفر، الذي يكون عادة مع الكفيل بالإضافة إلى التفويض المصدق، وأما عن قبوله لتلك المستندات ذكر المتهم أنه لم يكن يعلم عما يجب عليه حينما قبل تلك المستندات من العامل، وأضاف أن أصل التفويض فُقِد من مكتبة. وبسؤال المدعي العام اكتفى بلائحة الدعوى، أما المتهم فقرر مصادقته على أقواله في التحقيقات السابقة، وأن ليس لديه ما يود إضافته.</w:t>
      </w:r>
    </w:p>
    <w:p w:rsidR="008D41FC" w:rsidRPr="00CB2A3D" w:rsidRDefault="008D41FC" w:rsidP="008D41FC">
      <w:pPr>
        <w:pStyle w:val="a4"/>
        <w:spacing w:after="0" w:line="240" w:lineRule="auto"/>
        <w:ind w:left="0"/>
        <w:jc w:val="center"/>
        <w:rPr>
          <w:rFonts w:ascii="Traditional Arabic" w:hAnsi="Traditional Arabic" w:cs="Traditional Arabic"/>
          <w:b/>
          <w:bCs/>
          <w:sz w:val="32"/>
          <w:szCs w:val="32"/>
          <w:rtl/>
        </w:rPr>
      </w:pPr>
      <w:r w:rsidRPr="00CB2A3D">
        <w:rPr>
          <w:rFonts w:ascii="Traditional Arabic" w:hAnsi="Traditional Arabic" w:cs="Traditional Arabic"/>
          <w:b/>
          <w:bCs/>
          <w:sz w:val="32"/>
          <w:szCs w:val="32"/>
          <w:rtl/>
        </w:rPr>
        <w:t>الأسباب</w:t>
      </w:r>
    </w:p>
    <w:p w:rsidR="008D41FC" w:rsidRPr="00CB2A3D" w:rsidRDefault="008D41FC" w:rsidP="008D41FC">
      <w:pPr>
        <w:pStyle w:val="a4"/>
        <w:spacing w:after="0" w:line="240" w:lineRule="auto"/>
        <w:ind w:left="0"/>
        <w:jc w:val="both"/>
        <w:rPr>
          <w:rFonts w:ascii="Traditional Arabic" w:hAnsi="Traditional Arabic" w:cs="Traditional Arabic"/>
          <w:sz w:val="32"/>
          <w:szCs w:val="32"/>
          <w:rtl/>
        </w:rPr>
      </w:pPr>
      <w:r w:rsidRPr="00CB2A3D">
        <w:rPr>
          <w:rFonts w:ascii="Traditional Arabic" w:hAnsi="Traditional Arabic" w:cs="Traditional Arabic"/>
          <w:sz w:val="32"/>
          <w:szCs w:val="32"/>
          <w:rtl/>
        </w:rPr>
        <w:t xml:space="preserve">بعد سماع الدعوى والإجابة، وبعد الاطلاع على ملف القضية وأقوال المتهم فيها، وحيث أسند الادعاء العام إلى المتهم مخالفته للمادة الخامسة من اللوائح التنظيمية، لمزاولة مهنة التعقيب لدى الدوائر الحكومية عند قيامه باستخراج إقامة العامل دون علم كفيله أو التأكد من موافقته، وحيث إنه قبل الدخول في موضوع الدعوى يتعين على الدائرة بحث مسألة الاختصاص باعتبارها من المسائل الأولية التي يجب على الدائرة بحثها قبل النظر في موضوع الدعوى، ومن حيث إن الثابت من ملف القضية أن تاريخ التفويض المصدق في شهر رمضان من عام 1423هـ حسبما ظهر من الصورة المرفقة للتفويض، كما أظهرت شريحة الحاسب الآلي أن تاريخ إصدار الإقامة تم في شهر شوال من عام 1423ه، وحيث إن اللائحة التنظيمية لمزاولة مهنة التعقيب على المعاملات لدى الجهات الحكومية صدرت بقرار مجلس الوزراء رقم (157) وتـاريخ 13/6/1424هـ أي بعد وقوع المخالفة، كما نصت المادة السادسة عشرة من اللائحة على أنه: "تنشر هذه اللائحة في الجريدة الرسمية ويعمل بها بعد تسعين يوماً من تاريخ نشرها"، وحيث إن المستفاد من ذلك أن المخالفة وقعت قبل صدور اللائحة، وحيث إنه من المستقر عليه قضاءً أن العقوبات لا تسري بأثر رجعي؛ فإن الدائرة تنتهي إلى عدم اختصاص ديوان المظالم بنظر هذه القضية؛ لاسيما وأن المادة (38) </w:t>
      </w:r>
      <w:r w:rsidRPr="00CB2A3D">
        <w:rPr>
          <w:rFonts w:ascii="Traditional Arabic" w:hAnsi="Traditional Arabic" w:cs="Traditional Arabic"/>
          <w:sz w:val="32"/>
          <w:szCs w:val="32"/>
          <w:rtl/>
        </w:rPr>
        <w:lastRenderedPageBreak/>
        <w:t>من النظام الأساسي للحكم قد نصت على أن: "العقوبة شخصية، ولا جريمة ولا عقوبة إلا بناء على نص شرعي أو نص نظامي، ولا عقاب إلا على الأعمال اللاحقة للعمل بالنص النظامي"، وحيث إن مؤدى ذلك أنه عند وقوع المخالفة لا يوجد نص عقابي يجـرم هذه المخالفة فضلاً عن التحقيق والادعاء فيها، كما تشير الدائرة إلى أن المفهوم من المادة الخامسة عشرة من اللائحة هو توجيه مكاتب التعقيب المرخص لها قبل صدور اللائحة بترتيب أوضاعها النظامية بما يتوافق مع أحكام اللائحة.</w:t>
      </w:r>
    </w:p>
    <w:p w:rsidR="008D41FC" w:rsidRPr="00CB2A3D" w:rsidRDefault="008D41FC" w:rsidP="008D41FC">
      <w:pPr>
        <w:pStyle w:val="a4"/>
        <w:spacing w:after="0" w:line="240" w:lineRule="auto"/>
        <w:ind w:left="0"/>
        <w:jc w:val="both"/>
        <w:rPr>
          <w:rFonts w:ascii="Traditional Arabic" w:hAnsi="Traditional Arabic" w:cs="Traditional Arabic"/>
          <w:b/>
          <w:bCs/>
          <w:sz w:val="32"/>
          <w:szCs w:val="32"/>
          <w:rtl/>
        </w:rPr>
      </w:pPr>
      <w:r w:rsidRPr="00CB2A3D">
        <w:rPr>
          <w:rFonts w:ascii="Traditional Arabic" w:hAnsi="Traditional Arabic" w:cs="Traditional Arabic"/>
          <w:b/>
          <w:bCs/>
          <w:sz w:val="32"/>
          <w:szCs w:val="32"/>
          <w:rtl/>
        </w:rPr>
        <w:t>لذلك حكمت الدائرة: بعدم اختصاص ديوان المظالم ولائياً بنظر هذه القضية.</w:t>
      </w:r>
    </w:p>
    <w:p w:rsidR="008D41FC" w:rsidRPr="00CB2A3D" w:rsidRDefault="008D41FC" w:rsidP="008D41FC">
      <w:pPr>
        <w:spacing w:after="0" w:line="240" w:lineRule="auto"/>
        <w:jc w:val="both"/>
        <w:rPr>
          <w:rFonts w:ascii="Traditional Arabic" w:hAnsi="Traditional Arabic" w:cs="Traditional Arabic"/>
          <w:b/>
          <w:bCs/>
          <w:sz w:val="32"/>
          <w:szCs w:val="32"/>
          <w:rtl/>
        </w:rPr>
      </w:pPr>
      <w:r w:rsidRPr="00CB2A3D">
        <w:rPr>
          <w:rFonts w:ascii="Traditional Arabic" w:hAnsi="Traditional Arabic" w:cs="Traditional Arabic"/>
          <w:b/>
          <w:bCs/>
          <w:sz w:val="32"/>
          <w:szCs w:val="32"/>
          <w:rtl/>
        </w:rPr>
        <w:t>والله الموفق، وصلى الله وسلم على نبينا محمد وعلى آله وصحبه أجمعين.</w:t>
      </w:r>
    </w:p>
    <w:p w:rsidR="008D41FC" w:rsidRPr="00CB2A3D" w:rsidRDefault="008D41FC" w:rsidP="008D41FC">
      <w:pPr>
        <w:spacing w:after="0" w:line="240" w:lineRule="auto"/>
        <w:jc w:val="both"/>
        <w:rPr>
          <w:rFonts w:ascii="Traditional Arabic" w:hAnsi="Traditional Arabic" w:cs="Traditional Arabic"/>
          <w:b/>
          <w:bCs/>
          <w:sz w:val="32"/>
          <w:szCs w:val="32"/>
          <w:rtl/>
        </w:rPr>
      </w:pPr>
    </w:p>
    <w:p w:rsidR="008D41FC" w:rsidRPr="00CB2A3D" w:rsidRDefault="008D41FC" w:rsidP="008D41FC">
      <w:pPr>
        <w:spacing w:after="0" w:line="240" w:lineRule="auto"/>
        <w:jc w:val="both"/>
        <w:rPr>
          <w:rFonts w:ascii="Traditional Arabic" w:hAnsi="Traditional Arabic" w:cs="Traditional Arabic"/>
          <w:b/>
          <w:bCs/>
          <w:sz w:val="32"/>
          <w:szCs w:val="32"/>
          <w:rtl/>
        </w:rPr>
      </w:pPr>
      <w:r w:rsidRPr="00CB2A3D">
        <w:rPr>
          <w:rFonts w:ascii="Traditional Arabic" w:hAnsi="Traditional Arabic" w:cs="Traditional Arabic"/>
          <w:b/>
          <w:bCs/>
          <w:sz w:val="32"/>
          <w:szCs w:val="32"/>
          <w:rtl/>
        </w:rPr>
        <w:t xml:space="preserve">هيئة التدقيق: </w:t>
      </w:r>
    </w:p>
    <w:p w:rsidR="008D41FC" w:rsidRPr="00CB2A3D" w:rsidRDefault="008D41FC" w:rsidP="008D41FC">
      <w:pPr>
        <w:spacing w:after="0" w:line="240" w:lineRule="auto"/>
        <w:jc w:val="both"/>
        <w:rPr>
          <w:rFonts w:ascii="Traditional Arabic" w:hAnsi="Traditional Arabic" w:cs="Traditional Arabic"/>
          <w:b/>
          <w:bCs/>
          <w:sz w:val="32"/>
          <w:szCs w:val="32"/>
        </w:rPr>
      </w:pPr>
      <w:r w:rsidRPr="00CB2A3D">
        <w:rPr>
          <w:rFonts w:ascii="Traditional Arabic" w:hAnsi="Traditional Arabic" w:cs="Traditional Arabic"/>
          <w:b/>
          <w:bCs/>
          <w:sz w:val="32"/>
          <w:szCs w:val="32"/>
          <w:rtl/>
        </w:rPr>
        <w:t xml:space="preserve">حكمت الهيئة بتأييد حكم فيما انتهى إليه من قضاء. </w:t>
      </w:r>
    </w:p>
    <w:p w:rsidR="008D41FC" w:rsidRPr="00CB2A3D" w:rsidRDefault="008D41FC" w:rsidP="008D41FC">
      <w:pPr>
        <w:spacing w:after="0" w:line="240" w:lineRule="auto"/>
        <w:jc w:val="both"/>
        <w:rPr>
          <w:rFonts w:ascii="Traditional Arabic" w:hAnsi="Traditional Arabic" w:cs="Traditional Arabic"/>
          <w:b/>
          <w:bCs/>
          <w:sz w:val="32"/>
          <w:szCs w:val="32"/>
          <w:rtl/>
        </w:rPr>
      </w:pPr>
    </w:p>
    <w:p w:rsidR="008D41FC" w:rsidRPr="00CB2A3D" w:rsidRDefault="008D41FC" w:rsidP="008D41FC">
      <w:pPr>
        <w:spacing w:after="0" w:line="240" w:lineRule="auto"/>
        <w:jc w:val="both"/>
        <w:rPr>
          <w:rFonts w:ascii="Traditional Arabic" w:hAnsi="Traditional Arabic" w:cs="Traditional Arabic"/>
          <w:sz w:val="32"/>
          <w:szCs w:val="32"/>
          <w:rtl/>
        </w:rPr>
      </w:pPr>
    </w:p>
    <w:p w:rsidR="008D41FC" w:rsidRPr="00CB2A3D" w:rsidRDefault="008D41FC" w:rsidP="008D41FC">
      <w:pPr>
        <w:spacing w:after="0" w:line="240" w:lineRule="auto"/>
        <w:jc w:val="both"/>
        <w:rPr>
          <w:rFonts w:ascii="Traditional Arabic" w:hAnsi="Traditional Arabic" w:cs="Traditional Arabic"/>
          <w:sz w:val="32"/>
          <w:szCs w:val="32"/>
          <w:rtl/>
        </w:rPr>
      </w:pPr>
    </w:p>
    <w:p w:rsidR="008D41FC" w:rsidRPr="00CB2A3D" w:rsidRDefault="008D41FC" w:rsidP="008D41FC">
      <w:pPr>
        <w:spacing w:after="0" w:line="240" w:lineRule="auto"/>
        <w:jc w:val="both"/>
        <w:rPr>
          <w:rFonts w:ascii="Traditional Arabic" w:hAnsi="Traditional Arabic" w:cs="Traditional Arabic"/>
          <w:sz w:val="32"/>
          <w:szCs w:val="32"/>
          <w:rtl/>
        </w:rPr>
      </w:pPr>
    </w:p>
    <w:p w:rsidR="008D41FC" w:rsidRPr="00CB2A3D" w:rsidRDefault="008D41FC" w:rsidP="008D41FC">
      <w:pPr>
        <w:spacing w:after="0" w:line="240" w:lineRule="auto"/>
        <w:jc w:val="both"/>
        <w:rPr>
          <w:rFonts w:ascii="Traditional Arabic" w:hAnsi="Traditional Arabic" w:cs="Traditional Arabic"/>
          <w:sz w:val="32"/>
          <w:szCs w:val="32"/>
          <w:rtl/>
        </w:rPr>
      </w:pPr>
    </w:p>
    <w:p w:rsidR="008D41FC" w:rsidRPr="00CB2A3D" w:rsidRDefault="008D41FC" w:rsidP="008D41FC">
      <w:pPr>
        <w:spacing w:after="0" w:line="240" w:lineRule="auto"/>
        <w:jc w:val="both"/>
        <w:rPr>
          <w:rFonts w:ascii="Traditional Arabic" w:hAnsi="Traditional Arabic" w:cs="Traditional Arabic"/>
          <w:sz w:val="32"/>
          <w:szCs w:val="32"/>
          <w:rtl/>
        </w:rPr>
      </w:pPr>
    </w:p>
    <w:p w:rsidR="008D41FC" w:rsidRPr="00CB2A3D" w:rsidRDefault="008D41FC" w:rsidP="008D41FC">
      <w:pPr>
        <w:spacing w:after="0" w:line="240" w:lineRule="auto"/>
        <w:jc w:val="both"/>
        <w:rPr>
          <w:rFonts w:ascii="Traditional Arabic" w:hAnsi="Traditional Arabic" w:cs="Traditional Arabic"/>
          <w:sz w:val="32"/>
          <w:szCs w:val="32"/>
          <w:rtl/>
        </w:rPr>
      </w:pPr>
    </w:p>
    <w:p w:rsidR="008D41FC" w:rsidRPr="00CB2A3D" w:rsidRDefault="008D41FC" w:rsidP="008D41FC">
      <w:pPr>
        <w:spacing w:after="0" w:line="240" w:lineRule="auto"/>
        <w:jc w:val="both"/>
        <w:rPr>
          <w:rFonts w:ascii="Traditional Arabic" w:hAnsi="Traditional Arabic" w:cs="Traditional Arabic"/>
          <w:sz w:val="32"/>
          <w:szCs w:val="32"/>
          <w:rtl/>
        </w:rPr>
      </w:pPr>
    </w:p>
    <w:p w:rsidR="008D41FC" w:rsidRPr="00CB2A3D" w:rsidRDefault="008D41FC" w:rsidP="008D41FC">
      <w:pPr>
        <w:spacing w:after="0" w:line="240" w:lineRule="auto"/>
        <w:jc w:val="both"/>
        <w:rPr>
          <w:rFonts w:ascii="Traditional Arabic" w:hAnsi="Traditional Arabic" w:cs="Traditional Arabic"/>
          <w:sz w:val="32"/>
          <w:szCs w:val="32"/>
          <w:rtl/>
        </w:rPr>
      </w:pPr>
    </w:p>
    <w:p w:rsidR="008D41FC" w:rsidRPr="00CB2A3D" w:rsidRDefault="008D41FC" w:rsidP="008D41FC">
      <w:pPr>
        <w:spacing w:after="0" w:line="240" w:lineRule="auto"/>
        <w:jc w:val="both"/>
        <w:rPr>
          <w:rFonts w:ascii="Traditional Arabic" w:hAnsi="Traditional Arabic" w:cs="Traditional Arabic"/>
          <w:sz w:val="32"/>
          <w:szCs w:val="32"/>
          <w:rtl/>
        </w:rPr>
      </w:pPr>
    </w:p>
    <w:p w:rsidR="008D41FC" w:rsidRPr="00CB2A3D" w:rsidRDefault="008D41FC" w:rsidP="008D41FC">
      <w:pPr>
        <w:spacing w:after="0" w:line="240" w:lineRule="auto"/>
        <w:jc w:val="both"/>
        <w:rPr>
          <w:rFonts w:ascii="Traditional Arabic" w:hAnsi="Traditional Arabic" w:cs="Traditional Arabic"/>
          <w:sz w:val="32"/>
          <w:szCs w:val="32"/>
          <w:rtl/>
        </w:rPr>
      </w:pPr>
    </w:p>
    <w:p w:rsidR="008D41FC" w:rsidRPr="00CB2A3D" w:rsidRDefault="008D41FC" w:rsidP="008D41FC">
      <w:pPr>
        <w:spacing w:after="0" w:line="240" w:lineRule="auto"/>
        <w:jc w:val="both"/>
        <w:rPr>
          <w:rFonts w:ascii="Traditional Arabic" w:hAnsi="Traditional Arabic" w:cs="Traditional Arabic"/>
          <w:sz w:val="32"/>
          <w:szCs w:val="32"/>
          <w:rtl/>
        </w:rPr>
      </w:pPr>
    </w:p>
    <w:p w:rsidR="008D41FC" w:rsidRPr="00CB2A3D" w:rsidRDefault="008D41FC" w:rsidP="008D41FC">
      <w:pPr>
        <w:spacing w:after="0" w:line="240" w:lineRule="auto"/>
        <w:jc w:val="both"/>
        <w:rPr>
          <w:rFonts w:ascii="Traditional Arabic" w:hAnsi="Traditional Arabic" w:cs="Traditional Arabic"/>
          <w:sz w:val="32"/>
          <w:szCs w:val="32"/>
          <w:rtl/>
        </w:rPr>
      </w:pPr>
    </w:p>
    <w:p w:rsidR="008D41FC" w:rsidRPr="00CB2A3D" w:rsidRDefault="008D41FC" w:rsidP="008D41FC">
      <w:pPr>
        <w:spacing w:after="0" w:line="240" w:lineRule="auto"/>
        <w:jc w:val="both"/>
        <w:rPr>
          <w:rFonts w:ascii="Traditional Arabic" w:hAnsi="Traditional Arabic" w:cs="Traditional Arabic"/>
          <w:sz w:val="32"/>
          <w:szCs w:val="32"/>
          <w:rtl/>
        </w:rPr>
      </w:pPr>
    </w:p>
    <w:p w:rsidR="008D41FC" w:rsidRPr="00CB2A3D" w:rsidRDefault="008D41FC" w:rsidP="008D41FC">
      <w:pPr>
        <w:spacing w:after="0" w:line="240" w:lineRule="auto"/>
        <w:jc w:val="both"/>
        <w:rPr>
          <w:rFonts w:ascii="Traditional Arabic" w:hAnsi="Traditional Arabic" w:cs="Traditional Arabic"/>
          <w:sz w:val="32"/>
          <w:szCs w:val="32"/>
          <w:rtl/>
        </w:rPr>
      </w:pPr>
    </w:p>
    <w:p w:rsidR="008D41FC" w:rsidRPr="00CB2A3D" w:rsidRDefault="008D41FC" w:rsidP="008D41FC">
      <w:pPr>
        <w:spacing w:after="0" w:line="240" w:lineRule="auto"/>
        <w:jc w:val="both"/>
        <w:rPr>
          <w:rFonts w:ascii="Traditional Arabic" w:hAnsi="Traditional Arabic" w:cs="Traditional Arabic"/>
          <w:sz w:val="32"/>
          <w:szCs w:val="32"/>
          <w:rtl/>
        </w:rPr>
      </w:pPr>
    </w:p>
    <w:p w:rsidR="008D41FC" w:rsidRPr="00CB2A3D" w:rsidRDefault="008D41FC" w:rsidP="008D41FC">
      <w:pPr>
        <w:spacing w:after="0" w:line="240" w:lineRule="auto"/>
        <w:jc w:val="both"/>
        <w:rPr>
          <w:rFonts w:ascii="Traditional Arabic" w:hAnsi="Traditional Arabic" w:cs="Traditional Arabic"/>
          <w:sz w:val="32"/>
          <w:szCs w:val="32"/>
          <w:rtl/>
        </w:rPr>
      </w:pPr>
    </w:p>
    <w:p w:rsidR="008D41FC" w:rsidRPr="00CB2A3D" w:rsidRDefault="008D41FC" w:rsidP="008D41FC">
      <w:pPr>
        <w:spacing w:after="0" w:line="240" w:lineRule="auto"/>
        <w:jc w:val="both"/>
        <w:rPr>
          <w:rFonts w:ascii="Traditional Arabic" w:hAnsi="Traditional Arabic" w:cs="Traditional Arabic"/>
          <w:sz w:val="32"/>
          <w:szCs w:val="32"/>
          <w:rtl/>
        </w:rPr>
      </w:pPr>
    </w:p>
    <w:p w:rsidR="008D41FC" w:rsidRPr="00CB2A3D" w:rsidRDefault="008D41FC" w:rsidP="008D41FC">
      <w:pPr>
        <w:spacing w:after="0" w:line="240" w:lineRule="auto"/>
        <w:jc w:val="both"/>
        <w:rPr>
          <w:rFonts w:ascii="Traditional Arabic" w:hAnsi="Traditional Arabic" w:cs="Traditional Arabic"/>
          <w:sz w:val="32"/>
          <w:szCs w:val="32"/>
          <w:rtl/>
        </w:rPr>
      </w:pPr>
    </w:p>
    <w:p w:rsidR="008D41FC" w:rsidRPr="00CB2A3D" w:rsidRDefault="008D41FC" w:rsidP="008D41FC">
      <w:pPr>
        <w:spacing w:after="0" w:line="240" w:lineRule="auto"/>
        <w:jc w:val="both"/>
        <w:rPr>
          <w:rFonts w:ascii="Traditional Arabic" w:hAnsi="Traditional Arabic" w:cs="Traditional Arabic"/>
          <w:b/>
          <w:bCs/>
          <w:sz w:val="32"/>
          <w:szCs w:val="32"/>
          <w:rtl/>
        </w:rPr>
      </w:pPr>
      <w:r w:rsidRPr="00CB2A3D">
        <w:rPr>
          <w:rFonts w:ascii="Traditional Arabic" w:hAnsi="Traditional Arabic" w:cs="Traditional Arabic"/>
          <w:b/>
          <w:bCs/>
          <w:sz w:val="32"/>
          <w:szCs w:val="32"/>
          <w:rtl/>
        </w:rPr>
        <w:lastRenderedPageBreak/>
        <w:t>رقم القضية في المحكمة الإدارية 267/5/ق لعام 1426هـ</w:t>
      </w:r>
    </w:p>
    <w:p w:rsidR="008D41FC" w:rsidRPr="00CB2A3D" w:rsidRDefault="008D41FC" w:rsidP="008D41FC">
      <w:pPr>
        <w:spacing w:after="0" w:line="240" w:lineRule="auto"/>
        <w:jc w:val="both"/>
        <w:rPr>
          <w:rFonts w:ascii="Traditional Arabic" w:hAnsi="Traditional Arabic" w:cs="Traditional Arabic"/>
          <w:b/>
          <w:bCs/>
          <w:sz w:val="32"/>
          <w:szCs w:val="32"/>
          <w:rtl/>
        </w:rPr>
      </w:pPr>
      <w:r w:rsidRPr="00CB2A3D">
        <w:rPr>
          <w:rFonts w:ascii="Traditional Arabic" w:hAnsi="Traditional Arabic" w:cs="Traditional Arabic"/>
          <w:b/>
          <w:bCs/>
          <w:sz w:val="32"/>
          <w:szCs w:val="32"/>
          <w:rtl/>
        </w:rPr>
        <w:t>رقم القضية في هيئة التدقيق 247/ت/2 لعام 1426هـ</w:t>
      </w:r>
    </w:p>
    <w:p w:rsidR="008D41FC" w:rsidRPr="00CB2A3D" w:rsidRDefault="008D41FC" w:rsidP="008D41FC">
      <w:pPr>
        <w:spacing w:after="0" w:line="240" w:lineRule="auto"/>
        <w:jc w:val="both"/>
        <w:rPr>
          <w:rFonts w:ascii="Traditional Arabic" w:hAnsi="Traditional Arabic" w:cs="Traditional Arabic"/>
          <w:b/>
          <w:bCs/>
          <w:sz w:val="32"/>
          <w:szCs w:val="32"/>
          <w:rtl/>
        </w:rPr>
      </w:pPr>
      <w:r w:rsidRPr="00CB2A3D">
        <w:rPr>
          <w:rFonts w:ascii="Traditional Arabic" w:hAnsi="Traditional Arabic" w:cs="Traditional Arabic"/>
          <w:b/>
          <w:bCs/>
          <w:sz w:val="32"/>
          <w:szCs w:val="32"/>
          <w:rtl/>
        </w:rPr>
        <w:t>تاريخ الجلسة 9/7/1426هـ</w:t>
      </w:r>
    </w:p>
    <w:p w:rsidR="008D41FC" w:rsidRPr="00CB2A3D" w:rsidRDefault="008D41FC" w:rsidP="008D41FC">
      <w:pPr>
        <w:spacing w:after="0" w:line="240" w:lineRule="auto"/>
        <w:jc w:val="center"/>
        <w:rPr>
          <w:rFonts w:ascii="Traditional Arabic" w:hAnsi="Traditional Arabic" w:cs="Traditional Arabic"/>
          <w:b/>
          <w:bCs/>
          <w:sz w:val="32"/>
          <w:szCs w:val="32"/>
          <w:rtl/>
        </w:rPr>
      </w:pPr>
      <w:r w:rsidRPr="00CB2A3D">
        <w:rPr>
          <w:rFonts w:ascii="Traditional Arabic" w:hAnsi="Traditional Arabic" w:cs="Traditional Arabic"/>
          <w:b/>
          <w:bCs/>
          <w:sz w:val="32"/>
          <w:szCs w:val="32"/>
          <w:rtl/>
        </w:rPr>
        <w:t>الموضوعات</w:t>
      </w:r>
    </w:p>
    <w:p w:rsidR="008D41FC" w:rsidRPr="00CB2A3D" w:rsidRDefault="008D41FC" w:rsidP="008D41FC">
      <w:pPr>
        <w:spacing w:after="0" w:line="240" w:lineRule="auto"/>
        <w:jc w:val="both"/>
        <w:rPr>
          <w:rFonts w:ascii="Traditional Arabic" w:hAnsi="Traditional Arabic" w:cs="Traditional Arabic"/>
          <w:b/>
          <w:bCs/>
          <w:sz w:val="32"/>
          <w:szCs w:val="32"/>
          <w:rtl/>
        </w:rPr>
      </w:pPr>
      <w:r w:rsidRPr="00CB2A3D">
        <w:rPr>
          <w:rFonts w:ascii="Traditional Arabic" w:hAnsi="Traditional Arabic" w:cs="Traditional Arabic"/>
          <w:b/>
          <w:bCs/>
          <w:sz w:val="32"/>
          <w:szCs w:val="32"/>
          <w:rtl/>
        </w:rPr>
        <w:t>اختصاص – ولائي – عملة دولية مزيفة - الغاية من أحكام النظام الجزائي الخاص بتزييف وتقليد النقود - وقوع الجريمة خارج إقليم الدولة.</w:t>
      </w:r>
    </w:p>
    <w:p w:rsidR="008D41FC" w:rsidRPr="00CB2A3D" w:rsidRDefault="008D41FC" w:rsidP="008D41FC">
      <w:pPr>
        <w:spacing w:after="0" w:line="240" w:lineRule="auto"/>
        <w:jc w:val="both"/>
        <w:rPr>
          <w:rFonts w:ascii="Traditional Arabic" w:hAnsi="Traditional Arabic" w:cs="Traditional Arabic"/>
          <w:sz w:val="32"/>
          <w:szCs w:val="32"/>
          <w:rtl/>
        </w:rPr>
      </w:pPr>
      <w:r w:rsidRPr="00CB2A3D">
        <w:rPr>
          <w:rFonts w:ascii="Traditional Arabic" w:hAnsi="Traditional Arabic" w:cs="Traditional Arabic"/>
          <w:sz w:val="32"/>
          <w:szCs w:val="32"/>
          <w:rtl/>
        </w:rPr>
        <w:t>أقام فرع هيئة التحقيق والادعاء العام الدعوى ضد المتهم لقيامه بترويج عملة بحرينية مزيفة بجمهورية مصر العربية – الغاية من أحكام النظام الجزائي الخاص بتزييف وتقليد النقود هو حماية العملة المتداولة نظاماً داخل المملكة، وخارجها فيما لو كانت عملة سعودية - الثابت أن المتهم مصري الجنسية والعملة بحرينية والجريمة وقعت خارج إقليم المملكة العربية السعودية - أثر ذلك: عدم اختصاص ديوان المظالم ولائياً بنظر هذه الدعوى.</w:t>
      </w:r>
    </w:p>
    <w:p w:rsidR="008D41FC" w:rsidRPr="00CB2A3D" w:rsidRDefault="008D41FC" w:rsidP="008D41FC">
      <w:pPr>
        <w:spacing w:after="0" w:line="240" w:lineRule="auto"/>
        <w:jc w:val="center"/>
        <w:rPr>
          <w:rFonts w:ascii="Traditional Arabic" w:hAnsi="Traditional Arabic" w:cs="Traditional Arabic"/>
          <w:b/>
          <w:bCs/>
          <w:sz w:val="32"/>
          <w:szCs w:val="32"/>
          <w:rtl/>
        </w:rPr>
      </w:pPr>
      <w:r w:rsidRPr="00CB2A3D">
        <w:rPr>
          <w:rFonts w:ascii="Traditional Arabic" w:hAnsi="Traditional Arabic" w:cs="Traditional Arabic"/>
          <w:b/>
          <w:bCs/>
          <w:sz w:val="32"/>
          <w:szCs w:val="32"/>
          <w:rtl/>
        </w:rPr>
        <w:t>الوقائع</w:t>
      </w:r>
    </w:p>
    <w:p w:rsidR="008D41FC" w:rsidRPr="00CB2A3D" w:rsidRDefault="008D41FC" w:rsidP="008D41FC">
      <w:pPr>
        <w:spacing w:after="0" w:line="240" w:lineRule="auto"/>
        <w:jc w:val="both"/>
        <w:rPr>
          <w:rFonts w:ascii="Traditional Arabic" w:hAnsi="Traditional Arabic" w:cs="Traditional Arabic"/>
          <w:sz w:val="32"/>
          <w:szCs w:val="32"/>
          <w:rtl/>
        </w:rPr>
      </w:pPr>
      <w:r w:rsidRPr="00CB2A3D">
        <w:rPr>
          <w:rFonts w:ascii="Traditional Arabic" w:hAnsi="Traditional Arabic" w:cs="Traditional Arabic"/>
          <w:sz w:val="32"/>
          <w:szCs w:val="32"/>
          <w:rtl/>
        </w:rPr>
        <w:t xml:space="preserve">تتلخص وقائع هذه الدعوى في أن فرع هيئة الرقابة والتحقيق بمنطقة المدينة المنورة أقام دعواه الجنائية في قرار الاتهام رقم (109/ج) لعام 1426هــ ضد المتهم (...) مصري الجنسية، (53) سنة، متزوج وله أولاد، متعلم، موقوف بشعبة السجن العام بالمدينة المنورة؛ لأنه بدائرة منطقة المدينة المنورة قام المتهم بالاشتراك مع المدعو (...) -سعودي الجنسية- بترويج عملة بحرينية مزيفة مقدارها مئة وواحد وثلاثون ألف دينار بحريني، مع علمه التام بتزييفها. أدلة الاتهام: 1- اعتراف المتهم باستلام المبلغ المزيف من المتهم (...). 2- ما ورد بالصك الشرعي رقم (70/4141/3) وتاريخ 9/3/1423هــ بإلزام المتهم برد المبلغ أو ما يعادله للمتهم (...). 3- ما ورد بخطاب مؤسسة النقد العربي السعودي رقم (737) وتاريخ 17/4/1425هــ بأن نوع العملة مزيفة ويتم مصادرته والتعامل مع حامله وفق الأنظمة الجنائية. وطلبت الهيئة من ديوان المظالم محاكمة المتهم المذكور وفقاً لأحكام المواد السادسة والسابعة والتاسعة من المرسوم الملكي </w:t>
      </w:r>
      <w:r w:rsidRPr="00CB2A3D">
        <w:rPr>
          <w:rFonts w:ascii="Traditional Arabic" w:hAnsi="Traditional Arabic" w:cs="Traditional Arabic" w:hint="cs"/>
          <w:sz w:val="32"/>
          <w:szCs w:val="32"/>
          <w:rtl/>
        </w:rPr>
        <w:t>رقم (</w:t>
      </w:r>
      <w:r w:rsidRPr="00CB2A3D">
        <w:rPr>
          <w:rFonts w:ascii="Traditional Arabic" w:hAnsi="Traditional Arabic" w:cs="Traditional Arabic"/>
          <w:sz w:val="32"/>
          <w:szCs w:val="32"/>
          <w:rtl/>
        </w:rPr>
        <w:t xml:space="preserve">12) لسنة 1379هـ. وفي سبيل نظر القضية حددت الدائرة جلسة 6/6/1426هـ التي حضرها المتهم وممثل الادعاء (...)، وجرى مواجهة المتهم بما نسب إليه، فأجاب: أن ما نسب إليه في هذا الاتهام غير صحيح على الإطلاق، فلم يشترك مع المدعو (...) في ترويج العملة البحرينية، ولم يعلم أنها مزيفة، موضحاً أن المدعو (...) سلمه في مصر مبلغ خمسة وثلاثين ألف دينار بحريني من فئة العشرين دينار بحضور المهندس (...) وشقيقه (...) مصري الجنسية، وتسلم المذكوران من المدعو (...) ستة وتسعين ألف دينار بحريني من فئة العشرين دينار، وذكر المتهم أنه كفل المذكورين أمام المدعو (...) في هذا المبلغ، وأوضح المتهم أنه استلم تلك المبالغ تمهيداً لاستبدالها بعملة مصرية بناء على اتفاق مع المدعو (...)، وتوجه المتهم ومعه (...) وشقيقه وبحوزتهم المبالغ لأحد الصرافين لصرفها، فأبلغهم الصراف أنها عملة ملغية وليس لها أي قيمة، فقام المتهم بإبلاغ المدعو </w:t>
      </w:r>
      <w:r w:rsidRPr="00CB2A3D">
        <w:rPr>
          <w:rFonts w:ascii="Traditional Arabic" w:hAnsi="Traditional Arabic" w:cs="Traditional Arabic"/>
          <w:sz w:val="32"/>
          <w:szCs w:val="32"/>
          <w:rtl/>
        </w:rPr>
        <w:lastRenderedPageBreak/>
        <w:t>(...) بذلك، الذي وعده بالحضور لاستلام كامل المبلغ إلا أنه أخذ يماطله، وأضاف أنه قبل عودته إلى عمله بالمدينة المنورة قابل المدعو (...) في أحد فنادق القاهرة ووعده بأنه سيقابله بعد أسبوع وإنهاء ما لديه من أعمال، وأضاف المتهم أنه كتب سنداً موقعاً منه تضمن استلامه من المدعو (...) مبلغ (131.000) دينار ملغي وليس له أي قيمة مادية، وبعد كتابة السند سلمه المدعو (...). وحيث لاحظت الدائرة أن الاتهام تضمن أن الجريمة وقعت في المدينة المنورة، على خلاف ما تضمنته أوراق القضية وما قرره المتهم أمام الدائرة، وبسؤال ممثل الادعاء عن ذلك طلب إمهاله لإعادة تصحيح الاتهام. وتم تحديد جلسة هذا اليوم الاثنين الموافق 12/6/1426هـ، وفيها حضر المتهم وممثل الادعاء، وبسؤاله عما لديه بخصوص الاتهام؛ أفاد قائلاً: "أطلب محاكمة المتهم بجريمة الشروع مع المدعو (...) في ترويج العملة المزيفة، وفقاً للمادتين السابعة والثامنة من المرسوم الملكي رقم (12) لعام 1379هـ"، وبسؤال المتهم عما لديه بعد تعديل الاتهام أجاب أنه يكتفي بإجابته السابقة، وليس لديه مزيد عليها.</w:t>
      </w:r>
    </w:p>
    <w:p w:rsidR="008D41FC" w:rsidRPr="00CB2A3D" w:rsidRDefault="008D41FC" w:rsidP="008D41FC">
      <w:pPr>
        <w:spacing w:after="0" w:line="240" w:lineRule="auto"/>
        <w:jc w:val="center"/>
        <w:rPr>
          <w:rFonts w:ascii="Traditional Arabic" w:hAnsi="Traditional Arabic" w:cs="Traditional Arabic"/>
          <w:b/>
          <w:bCs/>
          <w:sz w:val="32"/>
          <w:szCs w:val="32"/>
          <w:rtl/>
        </w:rPr>
      </w:pPr>
      <w:r w:rsidRPr="00CB2A3D">
        <w:rPr>
          <w:rFonts w:ascii="Traditional Arabic" w:hAnsi="Traditional Arabic" w:cs="Traditional Arabic"/>
          <w:b/>
          <w:bCs/>
          <w:sz w:val="32"/>
          <w:szCs w:val="32"/>
          <w:rtl/>
        </w:rPr>
        <w:t>الأسباب</w:t>
      </w:r>
    </w:p>
    <w:p w:rsidR="008D41FC" w:rsidRPr="00CB2A3D" w:rsidRDefault="008D41FC" w:rsidP="008D41FC">
      <w:pPr>
        <w:spacing w:after="0" w:line="240" w:lineRule="auto"/>
        <w:jc w:val="both"/>
        <w:rPr>
          <w:rFonts w:ascii="Traditional Arabic" w:hAnsi="Traditional Arabic" w:cs="Traditional Arabic"/>
          <w:sz w:val="32"/>
          <w:szCs w:val="32"/>
          <w:rtl/>
        </w:rPr>
      </w:pPr>
      <w:r w:rsidRPr="00CB2A3D">
        <w:rPr>
          <w:rFonts w:ascii="Traditional Arabic" w:hAnsi="Traditional Arabic" w:cs="Traditional Arabic"/>
          <w:sz w:val="32"/>
          <w:szCs w:val="32"/>
          <w:rtl/>
        </w:rPr>
        <w:t>بعد الاطلاع على القضية وأقوال المتهم فيها، وعلى المذكرة المقدمة من المتهم والتي لم تخرج عن مضمون ما قرره أمام الدائرة، كما اطلعت الدائرة على صورة خطاب مؤسسة النقد العربي السعودي فرع المدينة المنورة رقم (737) وتاريخ 17/4/1425هـ المتضمن: "أن مؤسسة نقد البحرين سبق أن أعلنت أن تلك الأوراق من العملة البحرينية أوراق نقدية مزيفة"، وأضاف خطاب مؤسسة النقد العربي السعودي: "أن مؤسسة نقد البحرين سبق أن قبلت لفترة سابقة تلك العملة التي وصلت لبعض الأفراد بحسن نية وتم استبدالها، إلا أن مؤسسة نقد البحرين أعلنت في 15/6/1998هـ أن هذا النوع من العملة يعتبر مزيفاً وتتم مصادرته والتعامل مع حامله وفق الأنظمة الجنائية"، وانتهى خطاب المؤسسة أن تلك العملة ليست عملة ملغاة بل هي عملة مزيفة. كما اطلعت الدائرة على صورة ضوئية لورقة نقدية من فئة العشرين دينار تحمل رقم (731300)، وحيث إن الدائرة بعد استعراضها لأوراق القضية وتأملها فإن الثابت منها أن الجريمة وقعت في مصر على خلاف ما ورد في الاتهام، كما أن الثابت أيضاً أن المتهم في ترويجها مصري الجنسية، والعملة بحرينية، وحيث ثبت ذلك؛ فإن الدائرة تقضي أنه لا مجال لنظر هذه القضية بهذا الوصف، إذ أنه بثبوت أن الجريمة وقعت خارج إقليم المملكة العربية السعودية، والعملة المدعى بترويجها عملة بحرينية، والمتهم فيها غير سعودي؛ فيكون ديوان المظالم غير مختص بنظر هذه القضية، إذ أن مقصود النظام هو حماية العملة المتداولة نظاماً داخل المملكة وخارجها فيما لو كانت عملة سعودية.</w:t>
      </w:r>
    </w:p>
    <w:p w:rsidR="008D41FC" w:rsidRPr="00CB2A3D" w:rsidRDefault="008D41FC" w:rsidP="008D41FC">
      <w:pPr>
        <w:spacing w:after="0" w:line="240" w:lineRule="auto"/>
        <w:jc w:val="both"/>
        <w:rPr>
          <w:rFonts w:ascii="Traditional Arabic" w:hAnsi="Traditional Arabic" w:cs="Traditional Arabic"/>
          <w:b/>
          <w:bCs/>
          <w:sz w:val="32"/>
          <w:szCs w:val="32"/>
          <w:rtl/>
        </w:rPr>
      </w:pPr>
      <w:r w:rsidRPr="00CB2A3D">
        <w:rPr>
          <w:rFonts w:ascii="Traditional Arabic" w:hAnsi="Traditional Arabic" w:cs="Traditional Arabic"/>
          <w:b/>
          <w:bCs/>
          <w:sz w:val="32"/>
          <w:szCs w:val="32"/>
          <w:rtl/>
        </w:rPr>
        <w:t>لذلك حكمت الدائرة: بعدم اختصاص ديوان المظالم بنظر هذه القضية.</w:t>
      </w:r>
    </w:p>
    <w:p w:rsidR="008D41FC" w:rsidRPr="00CB2A3D" w:rsidRDefault="008D41FC" w:rsidP="008D41FC">
      <w:pPr>
        <w:spacing w:after="0" w:line="240" w:lineRule="auto"/>
        <w:jc w:val="both"/>
        <w:rPr>
          <w:rFonts w:ascii="Traditional Arabic" w:hAnsi="Traditional Arabic" w:cs="Traditional Arabic"/>
          <w:b/>
          <w:bCs/>
          <w:sz w:val="32"/>
          <w:szCs w:val="32"/>
          <w:rtl/>
        </w:rPr>
      </w:pPr>
      <w:r w:rsidRPr="00CB2A3D">
        <w:rPr>
          <w:rFonts w:ascii="Traditional Arabic" w:hAnsi="Traditional Arabic" w:cs="Traditional Arabic"/>
          <w:b/>
          <w:bCs/>
          <w:sz w:val="32"/>
          <w:szCs w:val="32"/>
          <w:rtl/>
        </w:rPr>
        <w:t>والله الموفق، وصلى الله وسلم على نبينا محمد وعلى آله وصحبه أجمعين.</w:t>
      </w:r>
    </w:p>
    <w:p w:rsidR="008D41FC" w:rsidRPr="00CB2A3D" w:rsidRDefault="008D41FC" w:rsidP="008D41FC">
      <w:pPr>
        <w:spacing w:after="0" w:line="240" w:lineRule="auto"/>
        <w:jc w:val="both"/>
        <w:rPr>
          <w:rFonts w:ascii="Traditional Arabic" w:hAnsi="Traditional Arabic" w:cs="Traditional Arabic"/>
          <w:b/>
          <w:bCs/>
          <w:sz w:val="32"/>
          <w:szCs w:val="32"/>
          <w:rtl/>
        </w:rPr>
      </w:pPr>
    </w:p>
    <w:p w:rsidR="008D41FC" w:rsidRPr="00CB2A3D" w:rsidRDefault="008D41FC" w:rsidP="008D41FC">
      <w:pPr>
        <w:spacing w:after="0" w:line="240" w:lineRule="auto"/>
        <w:jc w:val="both"/>
        <w:rPr>
          <w:rFonts w:ascii="Traditional Arabic" w:hAnsi="Traditional Arabic" w:cs="Traditional Arabic"/>
          <w:b/>
          <w:bCs/>
          <w:sz w:val="32"/>
          <w:szCs w:val="32"/>
          <w:rtl/>
        </w:rPr>
      </w:pPr>
      <w:r w:rsidRPr="00CB2A3D">
        <w:rPr>
          <w:rFonts w:ascii="Traditional Arabic" w:hAnsi="Traditional Arabic" w:cs="Traditional Arabic"/>
          <w:b/>
          <w:bCs/>
          <w:sz w:val="32"/>
          <w:szCs w:val="32"/>
          <w:rtl/>
        </w:rPr>
        <w:t xml:space="preserve">هيئة التدقيق: </w:t>
      </w:r>
    </w:p>
    <w:p w:rsidR="008D41FC" w:rsidRPr="00CB2A3D" w:rsidRDefault="008D41FC" w:rsidP="008D41FC">
      <w:pPr>
        <w:spacing w:after="0" w:line="240" w:lineRule="auto"/>
        <w:jc w:val="both"/>
        <w:rPr>
          <w:rFonts w:ascii="Traditional Arabic" w:hAnsi="Traditional Arabic" w:cs="Traditional Arabic"/>
          <w:b/>
          <w:bCs/>
          <w:sz w:val="32"/>
          <w:szCs w:val="32"/>
        </w:rPr>
      </w:pPr>
      <w:r w:rsidRPr="00CB2A3D">
        <w:rPr>
          <w:rFonts w:ascii="Traditional Arabic" w:hAnsi="Traditional Arabic" w:cs="Traditional Arabic"/>
          <w:b/>
          <w:bCs/>
          <w:sz w:val="32"/>
          <w:szCs w:val="32"/>
          <w:rtl/>
        </w:rPr>
        <w:lastRenderedPageBreak/>
        <w:t>حكمت الهيئة بتأييد الحكم فيما انتهى إليه من قضاء.</w:t>
      </w:r>
    </w:p>
    <w:p w:rsidR="008D41FC" w:rsidRPr="00CB2A3D" w:rsidRDefault="008D41FC" w:rsidP="008D41FC">
      <w:pPr>
        <w:spacing w:after="0" w:line="240" w:lineRule="auto"/>
        <w:jc w:val="both"/>
        <w:rPr>
          <w:rFonts w:ascii="Traditional Arabic" w:hAnsi="Traditional Arabic" w:cs="Traditional Arabic"/>
          <w:sz w:val="32"/>
          <w:szCs w:val="32"/>
          <w:rtl/>
        </w:rPr>
      </w:pPr>
    </w:p>
    <w:p w:rsidR="008D41FC" w:rsidRPr="00CB2A3D" w:rsidRDefault="008D41FC" w:rsidP="008D41FC">
      <w:pPr>
        <w:spacing w:after="0" w:line="240" w:lineRule="auto"/>
        <w:jc w:val="both"/>
        <w:rPr>
          <w:rFonts w:ascii="Traditional Arabic" w:hAnsi="Traditional Arabic" w:cs="Traditional Arabic"/>
          <w:sz w:val="32"/>
          <w:szCs w:val="32"/>
          <w:rtl/>
        </w:rPr>
      </w:pPr>
    </w:p>
    <w:p w:rsidR="008D41FC" w:rsidRPr="00CB2A3D" w:rsidRDefault="008D41FC" w:rsidP="008D41FC">
      <w:pPr>
        <w:spacing w:after="0" w:line="240" w:lineRule="auto"/>
        <w:jc w:val="both"/>
        <w:rPr>
          <w:rFonts w:ascii="Traditional Arabic" w:hAnsi="Traditional Arabic" w:cs="Traditional Arabic"/>
          <w:sz w:val="32"/>
          <w:szCs w:val="32"/>
          <w:rtl/>
        </w:rPr>
      </w:pPr>
    </w:p>
    <w:p w:rsidR="008D41FC" w:rsidRPr="00CB2A3D" w:rsidRDefault="008D41FC" w:rsidP="008D41FC">
      <w:pPr>
        <w:spacing w:after="0" w:line="240" w:lineRule="auto"/>
        <w:jc w:val="both"/>
        <w:rPr>
          <w:rFonts w:ascii="Traditional Arabic" w:hAnsi="Traditional Arabic" w:cs="Traditional Arabic"/>
          <w:sz w:val="32"/>
          <w:szCs w:val="32"/>
          <w:rtl/>
        </w:rPr>
      </w:pPr>
    </w:p>
    <w:p w:rsidR="008D41FC" w:rsidRPr="00CB2A3D" w:rsidRDefault="008D41FC" w:rsidP="008D41FC">
      <w:pPr>
        <w:spacing w:after="0" w:line="240" w:lineRule="auto"/>
        <w:jc w:val="both"/>
        <w:rPr>
          <w:rFonts w:ascii="Traditional Arabic" w:hAnsi="Traditional Arabic" w:cs="Traditional Arabic"/>
          <w:sz w:val="32"/>
          <w:szCs w:val="32"/>
          <w:rtl/>
        </w:rPr>
      </w:pPr>
    </w:p>
    <w:p w:rsidR="008D41FC" w:rsidRPr="00CB2A3D" w:rsidRDefault="008D41FC" w:rsidP="008D41FC">
      <w:pPr>
        <w:spacing w:after="0" w:line="240" w:lineRule="auto"/>
        <w:jc w:val="both"/>
        <w:rPr>
          <w:rFonts w:ascii="Traditional Arabic" w:hAnsi="Traditional Arabic" w:cs="Traditional Arabic"/>
          <w:sz w:val="32"/>
          <w:szCs w:val="32"/>
          <w:rtl/>
        </w:rPr>
      </w:pPr>
    </w:p>
    <w:p w:rsidR="008D41FC" w:rsidRPr="00CB2A3D" w:rsidRDefault="008D41FC" w:rsidP="008D41FC">
      <w:pPr>
        <w:spacing w:after="0" w:line="240" w:lineRule="auto"/>
        <w:jc w:val="both"/>
        <w:rPr>
          <w:rFonts w:ascii="Traditional Arabic" w:hAnsi="Traditional Arabic" w:cs="Traditional Arabic"/>
          <w:sz w:val="32"/>
          <w:szCs w:val="32"/>
          <w:rtl/>
        </w:rPr>
      </w:pPr>
    </w:p>
    <w:p w:rsidR="008D41FC" w:rsidRPr="00CB2A3D" w:rsidRDefault="008D41FC" w:rsidP="008D41FC">
      <w:pPr>
        <w:spacing w:after="0" w:line="240" w:lineRule="auto"/>
        <w:jc w:val="both"/>
        <w:rPr>
          <w:rFonts w:ascii="Traditional Arabic" w:hAnsi="Traditional Arabic" w:cs="Traditional Arabic"/>
          <w:sz w:val="32"/>
          <w:szCs w:val="32"/>
          <w:rtl/>
        </w:rPr>
      </w:pPr>
    </w:p>
    <w:p w:rsidR="008D41FC" w:rsidRPr="00CB2A3D" w:rsidRDefault="008D41FC" w:rsidP="008D41FC">
      <w:pPr>
        <w:spacing w:after="0" w:line="240" w:lineRule="auto"/>
        <w:jc w:val="both"/>
        <w:rPr>
          <w:rFonts w:ascii="Traditional Arabic" w:hAnsi="Traditional Arabic" w:cs="Traditional Arabic"/>
          <w:sz w:val="32"/>
          <w:szCs w:val="32"/>
          <w:rtl/>
        </w:rPr>
      </w:pPr>
    </w:p>
    <w:p w:rsidR="008D41FC" w:rsidRPr="00CB2A3D" w:rsidRDefault="008D41FC" w:rsidP="008D41FC">
      <w:pPr>
        <w:spacing w:after="0" w:line="240" w:lineRule="auto"/>
        <w:jc w:val="both"/>
        <w:rPr>
          <w:rFonts w:ascii="Traditional Arabic" w:hAnsi="Traditional Arabic" w:cs="Traditional Arabic"/>
          <w:sz w:val="32"/>
          <w:szCs w:val="32"/>
          <w:rtl/>
        </w:rPr>
      </w:pPr>
    </w:p>
    <w:p w:rsidR="008D41FC" w:rsidRPr="00CB2A3D" w:rsidRDefault="008D41FC" w:rsidP="008D41FC">
      <w:pPr>
        <w:spacing w:after="0" w:line="240" w:lineRule="auto"/>
        <w:jc w:val="both"/>
        <w:rPr>
          <w:rFonts w:ascii="Traditional Arabic" w:hAnsi="Traditional Arabic" w:cs="Traditional Arabic"/>
          <w:sz w:val="32"/>
          <w:szCs w:val="32"/>
          <w:rtl/>
        </w:rPr>
      </w:pPr>
    </w:p>
    <w:p w:rsidR="008D41FC" w:rsidRPr="00CB2A3D" w:rsidRDefault="008D41FC" w:rsidP="008D41FC">
      <w:pPr>
        <w:spacing w:after="0" w:line="240" w:lineRule="auto"/>
        <w:jc w:val="both"/>
        <w:rPr>
          <w:rFonts w:ascii="Traditional Arabic" w:hAnsi="Traditional Arabic" w:cs="Traditional Arabic"/>
          <w:sz w:val="32"/>
          <w:szCs w:val="32"/>
          <w:rtl/>
        </w:rPr>
      </w:pPr>
    </w:p>
    <w:p w:rsidR="008D41FC" w:rsidRPr="00CB2A3D" w:rsidRDefault="008D41FC" w:rsidP="008D41FC">
      <w:pPr>
        <w:spacing w:after="0" w:line="240" w:lineRule="auto"/>
        <w:jc w:val="both"/>
        <w:rPr>
          <w:rFonts w:ascii="Traditional Arabic" w:hAnsi="Traditional Arabic" w:cs="Traditional Arabic"/>
          <w:sz w:val="32"/>
          <w:szCs w:val="32"/>
          <w:rtl/>
        </w:rPr>
      </w:pPr>
    </w:p>
    <w:p w:rsidR="008D41FC" w:rsidRPr="00CB2A3D" w:rsidRDefault="008D41FC" w:rsidP="008D41FC">
      <w:pPr>
        <w:spacing w:after="0" w:line="240" w:lineRule="auto"/>
        <w:jc w:val="both"/>
        <w:rPr>
          <w:rFonts w:ascii="Traditional Arabic" w:hAnsi="Traditional Arabic" w:cs="Traditional Arabic"/>
          <w:sz w:val="32"/>
          <w:szCs w:val="32"/>
          <w:rtl/>
        </w:rPr>
      </w:pPr>
    </w:p>
    <w:p w:rsidR="008D41FC" w:rsidRPr="00CB2A3D" w:rsidRDefault="008D41FC" w:rsidP="008D41FC">
      <w:pPr>
        <w:spacing w:after="0" w:line="240" w:lineRule="auto"/>
        <w:jc w:val="both"/>
        <w:rPr>
          <w:rFonts w:ascii="Traditional Arabic" w:hAnsi="Traditional Arabic" w:cs="Traditional Arabic"/>
          <w:sz w:val="32"/>
          <w:szCs w:val="32"/>
          <w:rtl/>
        </w:rPr>
      </w:pPr>
    </w:p>
    <w:p w:rsidR="008D41FC" w:rsidRPr="00CB2A3D" w:rsidRDefault="008D41FC" w:rsidP="008D41FC">
      <w:pPr>
        <w:spacing w:after="0" w:line="240" w:lineRule="auto"/>
        <w:jc w:val="both"/>
        <w:rPr>
          <w:rFonts w:ascii="Traditional Arabic" w:hAnsi="Traditional Arabic" w:cs="Traditional Arabic"/>
          <w:sz w:val="32"/>
          <w:szCs w:val="32"/>
          <w:rtl/>
        </w:rPr>
      </w:pPr>
    </w:p>
    <w:p w:rsidR="008D41FC" w:rsidRPr="00CB2A3D" w:rsidRDefault="008D41FC" w:rsidP="008D41FC">
      <w:pPr>
        <w:spacing w:after="0" w:line="240" w:lineRule="auto"/>
        <w:jc w:val="both"/>
        <w:rPr>
          <w:rFonts w:ascii="Traditional Arabic" w:hAnsi="Traditional Arabic" w:cs="Traditional Arabic"/>
          <w:sz w:val="32"/>
          <w:szCs w:val="32"/>
          <w:rtl/>
        </w:rPr>
      </w:pPr>
    </w:p>
    <w:p w:rsidR="008D41FC" w:rsidRPr="00CB2A3D" w:rsidRDefault="008D41FC" w:rsidP="008D41FC">
      <w:pPr>
        <w:spacing w:after="0" w:line="240" w:lineRule="auto"/>
        <w:jc w:val="both"/>
        <w:rPr>
          <w:rFonts w:ascii="Traditional Arabic" w:hAnsi="Traditional Arabic" w:cs="Traditional Arabic"/>
          <w:sz w:val="32"/>
          <w:szCs w:val="32"/>
          <w:rtl/>
        </w:rPr>
      </w:pPr>
    </w:p>
    <w:p w:rsidR="008D41FC" w:rsidRPr="00CB2A3D" w:rsidRDefault="008D41FC" w:rsidP="008D41FC">
      <w:pPr>
        <w:spacing w:after="0" w:line="240" w:lineRule="auto"/>
        <w:jc w:val="both"/>
        <w:rPr>
          <w:rFonts w:ascii="Traditional Arabic" w:hAnsi="Traditional Arabic" w:cs="Traditional Arabic"/>
          <w:sz w:val="32"/>
          <w:szCs w:val="32"/>
          <w:rtl/>
        </w:rPr>
      </w:pPr>
    </w:p>
    <w:p w:rsidR="008D41FC" w:rsidRPr="00CB2A3D" w:rsidRDefault="008D41FC" w:rsidP="008D41FC">
      <w:pPr>
        <w:spacing w:after="0" w:line="240" w:lineRule="auto"/>
        <w:jc w:val="both"/>
        <w:rPr>
          <w:rFonts w:ascii="Traditional Arabic" w:hAnsi="Traditional Arabic" w:cs="Traditional Arabic"/>
          <w:sz w:val="32"/>
          <w:szCs w:val="32"/>
          <w:rtl/>
        </w:rPr>
      </w:pPr>
    </w:p>
    <w:p w:rsidR="008D41FC" w:rsidRPr="00CB2A3D" w:rsidRDefault="008D41FC" w:rsidP="008D41FC">
      <w:pPr>
        <w:spacing w:after="0" w:line="240" w:lineRule="auto"/>
        <w:jc w:val="both"/>
        <w:rPr>
          <w:rFonts w:ascii="Traditional Arabic" w:hAnsi="Traditional Arabic" w:cs="Traditional Arabic"/>
          <w:sz w:val="32"/>
          <w:szCs w:val="32"/>
          <w:rtl/>
        </w:rPr>
      </w:pPr>
    </w:p>
    <w:p w:rsidR="008D41FC" w:rsidRPr="00CB2A3D" w:rsidRDefault="008D41FC" w:rsidP="008D41FC">
      <w:pPr>
        <w:spacing w:after="0" w:line="240" w:lineRule="auto"/>
        <w:jc w:val="both"/>
        <w:rPr>
          <w:rFonts w:ascii="Traditional Arabic" w:hAnsi="Traditional Arabic" w:cs="Traditional Arabic"/>
          <w:sz w:val="32"/>
          <w:szCs w:val="32"/>
          <w:rtl/>
        </w:rPr>
      </w:pPr>
    </w:p>
    <w:p w:rsidR="008D41FC" w:rsidRPr="00CB2A3D" w:rsidRDefault="008D41FC" w:rsidP="008D41FC">
      <w:pPr>
        <w:spacing w:after="0" w:line="240" w:lineRule="auto"/>
        <w:jc w:val="both"/>
        <w:rPr>
          <w:rFonts w:ascii="Traditional Arabic" w:hAnsi="Traditional Arabic" w:cs="Traditional Arabic"/>
          <w:sz w:val="32"/>
          <w:szCs w:val="32"/>
          <w:rtl/>
        </w:rPr>
      </w:pPr>
    </w:p>
    <w:p w:rsidR="008D41FC" w:rsidRPr="00CB2A3D" w:rsidRDefault="008D41FC" w:rsidP="008D41FC">
      <w:pPr>
        <w:spacing w:after="0" w:line="240" w:lineRule="auto"/>
        <w:jc w:val="both"/>
        <w:rPr>
          <w:rFonts w:ascii="Traditional Arabic" w:hAnsi="Traditional Arabic" w:cs="Traditional Arabic"/>
          <w:sz w:val="32"/>
          <w:szCs w:val="32"/>
          <w:rtl/>
        </w:rPr>
      </w:pPr>
    </w:p>
    <w:p w:rsidR="008D41FC" w:rsidRPr="00CB2A3D" w:rsidRDefault="008D41FC" w:rsidP="008D41FC">
      <w:pPr>
        <w:spacing w:after="0" w:line="240" w:lineRule="auto"/>
        <w:jc w:val="both"/>
        <w:rPr>
          <w:rFonts w:ascii="Traditional Arabic" w:hAnsi="Traditional Arabic" w:cs="Traditional Arabic"/>
          <w:sz w:val="32"/>
          <w:szCs w:val="32"/>
          <w:rtl/>
        </w:rPr>
      </w:pPr>
    </w:p>
    <w:p w:rsidR="008D41FC" w:rsidRPr="00CB2A3D" w:rsidRDefault="008D41FC" w:rsidP="008D41FC">
      <w:pPr>
        <w:spacing w:after="0" w:line="240" w:lineRule="auto"/>
        <w:jc w:val="both"/>
        <w:rPr>
          <w:rFonts w:ascii="Traditional Arabic" w:hAnsi="Traditional Arabic" w:cs="Traditional Arabic"/>
          <w:sz w:val="32"/>
          <w:szCs w:val="32"/>
          <w:rtl/>
        </w:rPr>
      </w:pPr>
    </w:p>
    <w:p w:rsidR="008D41FC" w:rsidRPr="00CB2A3D" w:rsidRDefault="008D41FC" w:rsidP="008D41FC">
      <w:pPr>
        <w:spacing w:after="0" w:line="240" w:lineRule="auto"/>
        <w:jc w:val="both"/>
        <w:rPr>
          <w:rFonts w:ascii="Traditional Arabic" w:hAnsi="Traditional Arabic" w:cs="Traditional Arabic"/>
          <w:sz w:val="32"/>
          <w:szCs w:val="32"/>
          <w:rtl/>
        </w:rPr>
      </w:pPr>
    </w:p>
    <w:p w:rsidR="008D41FC" w:rsidRPr="00CB2A3D" w:rsidRDefault="008D41FC" w:rsidP="008D41FC">
      <w:pPr>
        <w:spacing w:after="0" w:line="240" w:lineRule="auto"/>
        <w:jc w:val="both"/>
        <w:rPr>
          <w:rFonts w:ascii="Traditional Arabic" w:hAnsi="Traditional Arabic" w:cs="Traditional Arabic"/>
          <w:sz w:val="32"/>
          <w:szCs w:val="32"/>
          <w:rtl/>
        </w:rPr>
      </w:pPr>
    </w:p>
    <w:p w:rsidR="008D41FC" w:rsidRPr="00CB2A3D" w:rsidRDefault="008D41FC" w:rsidP="008D41FC">
      <w:pPr>
        <w:pStyle w:val="a5"/>
        <w:jc w:val="both"/>
        <w:rPr>
          <w:rFonts w:ascii="Traditional Arabic" w:hAnsi="Traditional Arabic" w:cs="Traditional Arabic"/>
          <w:b/>
          <w:bCs/>
          <w:sz w:val="32"/>
          <w:szCs w:val="32"/>
          <w:rtl/>
        </w:rPr>
      </w:pPr>
      <w:r w:rsidRPr="00CB2A3D">
        <w:rPr>
          <w:rFonts w:ascii="Traditional Arabic" w:hAnsi="Traditional Arabic" w:cs="Traditional Arabic"/>
          <w:b/>
          <w:bCs/>
          <w:sz w:val="32"/>
          <w:szCs w:val="32"/>
          <w:rtl/>
        </w:rPr>
        <w:lastRenderedPageBreak/>
        <w:t>رقم القضية في المحكمة الإدارية 2637/1/ق لعام 1426هـ</w:t>
      </w:r>
    </w:p>
    <w:p w:rsidR="008D41FC" w:rsidRPr="00CB2A3D" w:rsidRDefault="008D41FC" w:rsidP="008D41FC">
      <w:pPr>
        <w:spacing w:after="0" w:line="240" w:lineRule="auto"/>
        <w:jc w:val="both"/>
        <w:rPr>
          <w:rFonts w:ascii="Traditional Arabic" w:hAnsi="Traditional Arabic" w:cs="Traditional Arabic"/>
          <w:b/>
          <w:bCs/>
          <w:sz w:val="32"/>
          <w:szCs w:val="32"/>
          <w:rtl/>
        </w:rPr>
      </w:pPr>
      <w:r w:rsidRPr="00CB2A3D">
        <w:rPr>
          <w:rFonts w:ascii="Traditional Arabic" w:hAnsi="Traditional Arabic" w:cs="Traditional Arabic"/>
          <w:b/>
          <w:bCs/>
          <w:sz w:val="32"/>
          <w:szCs w:val="32"/>
          <w:rtl/>
        </w:rPr>
        <w:t>رقم القضية في هيئة التدقيق 302/ت/2 لعام 1426هـ</w:t>
      </w:r>
    </w:p>
    <w:p w:rsidR="008D41FC" w:rsidRPr="00CB2A3D" w:rsidRDefault="008D41FC" w:rsidP="008D41FC">
      <w:pPr>
        <w:spacing w:after="0" w:line="240" w:lineRule="auto"/>
        <w:jc w:val="both"/>
        <w:rPr>
          <w:rFonts w:ascii="Traditional Arabic" w:hAnsi="Traditional Arabic" w:cs="Traditional Arabic"/>
          <w:b/>
          <w:bCs/>
          <w:sz w:val="32"/>
          <w:szCs w:val="32"/>
          <w:rtl/>
        </w:rPr>
      </w:pPr>
      <w:r w:rsidRPr="00CB2A3D">
        <w:rPr>
          <w:rFonts w:ascii="Traditional Arabic" w:hAnsi="Traditional Arabic" w:cs="Traditional Arabic"/>
          <w:b/>
          <w:bCs/>
          <w:sz w:val="32"/>
          <w:szCs w:val="32"/>
          <w:rtl/>
        </w:rPr>
        <w:t>تاريخ الجلسة 29/8/1426هـ</w:t>
      </w:r>
    </w:p>
    <w:p w:rsidR="008D41FC" w:rsidRPr="00CB2A3D" w:rsidRDefault="008D41FC" w:rsidP="008D41FC">
      <w:pPr>
        <w:spacing w:after="0" w:line="240" w:lineRule="auto"/>
        <w:jc w:val="center"/>
        <w:rPr>
          <w:rFonts w:ascii="Traditional Arabic" w:hAnsi="Traditional Arabic" w:cs="Traditional Arabic"/>
          <w:b/>
          <w:bCs/>
          <w:sz w:val="32"/>
          <w:szCs w:val="32"/>
          <w:rtl/>
        </w:rPr>
      </w:pPr>
      <w:r w:rsidRPr="00CB2A3D">
        <w:rPr>
          <w:rFonts w:ascii="Traditional Arabic" w:hAnsi="Traditional Arabic" w:cs="Traditional Arabic"/>
          <w:b/>
          <w:bCs/>
          <w:sz w:val="32"/>
          <w:szCs w:val="32"/>
          <w:rtl/>
        </w:rPr>
        <w:t>الموضوعات</w:t>
      </w:r>
    </w:p>
    <w:p w:rsidR="008D41FC" w:rsidRPr="00CB2A3D" w:rsidRDefault="008D41FC" w:rsidP="008D41FC">
      <w:pPr>
        <w:spacing w:after="0" w:line="240" w:lineRule="auto"/>
        <w:jc w:val="both"/>
        <w:rPr>
          <w:rFonts w:ascii="Traditional Arabic" w:hAnsi="Traditional Arabic" w:cs="Traditional Arabic"/>
          <w:b/>
          <w:bCs/>
          <w:sz w:val="32"/>
          <w:szCs w:val="32"/>
          <w:rtl/>
        </w:rPr>
      </w:pPr>
      <w:r w:rsidRPr="00CB2A3D">
        <w:rPr>
          <w:rFonts w:ascii="Traditional Arabic" w:hAnsi="Traditional Arabic" w:cs="Traditional Arabic"/>
          <w:b/>
          <w:bCs/>
          <w:sz w:val="32"/>
          <w:szCs w:val="32"/>
          <w:rtl/>
        </w:rPr>
        <w:t>اختصاص - ولائي – رشوة - نطاق تطبيق نظام مكافحة الرشوة.</w:t>
      </w:r>
    </w:p>
    <w:p w:rsidR="008D41FC" w:rsidRPr="00CB2A3D" w:rsidRDefault="008D41FC" w:rsidP="008D41FC">
      <w:pPr>
        <w:spacing w:after="0" w:line="240" w:lineRule="auto"/>
        <w:jc w:val="both"/>
        <w:rPr>
          <w:rFonts w:ascii="Traditional Arabic" w:hAnsi="Traditional Arabic" w:cs="Traditional Arabic"/>
          <w:b/>
          <w:bCs/>
          <w:sz w:val="32"/>
          <w:szCs w:val="32"/>
          <w:rtl/>
        </w:rPr>
      </w:pPr>
      <w:r w:rsidRPr="00CB2A3D">
        <w:rPr>
          <w:rFonts w:ascii="Traditional Arabic" w:hAnsi="Traditional Arabic" w:cs="Traditional Arabic"/>
          <w:sz w:val="32"/>
          <w:szCs w:val="32"/>
          <w:rtl/>
        </w:rPr>
        <w:t>أقام فرع هيئة الرقابة والتحقيق والادعاء العام الدعوى ضد المتهميْن لقيام المتهم الأول بطلب مبلغ مالي من المتهم الثاني على سبيل الرشوة مقابل إعطائه أسئلة اختبار مادة المحاسبة في الهيئة السعودية للمحاسبين القانونيين؛ حيث استلم المتهم الأول من المتهم الثاني المبلغ المالي المتفق عليه، وتسلم المتهم الثاني الأسئلة من المتهم الأول – الثابت أن الهيئة السعودية للمحاسبين قطاع خاص، ونظام الرشوة لا يطبق إلا على الموظف العام ومن في حكمه - أثر ذلك: عدم اختصاص ديوان المظالم ولائياً بنظر هذه الدعوى.</w:t>
      </w:r>
    </w:p>
    <w:p w:rsidR="008D41FC" w:rsidRPr="00CB2A3D" w:rsidRDefault="008D41FC" w:rsidP="008D41FC">
      <w:pPr>
        <w:spacing w:after="0" w:line="240" w:lineRule="auto"/>
        <w:jc w:val="center"/>
        <w:rPr>
          <w:rFonts w:ascii="Traditional Arabic" w:hAnsi="Traditional Arabic" w:cs="Traditional Arabic"/>
          <w:b/>
          <w:bCs/>
          <w:sz w:val="32"/>
          <w:szCs w:val="32"/>
          <w:rtl/>
        </w:rPr>
      </w:pPr>
      <w:r w:rsidRPr="00CB2A3D">
        <w:rPr>
          <w:rFonts w:ascii="Traditional Arabic" w:hAnsi="Traditional Arabic" w:cs="Traditional Arabic"/>
          <w:b/>
          <w:bCs/>
          <w:sz w:val="32"/>
          <w:szCs w:val="32"/>
          <w:rtl/>
        </w:rPr>
        <w:t>مستند الحكم</w:t>
      </w:r>
    </w:p>
    <w:p w:rsidR="008D41FC" w:rsidRPr="00CB2A3D" w:rsidRDefault="008D41FC" w:rsidP="008D41FC">
      <w:pPr>
        <w:numPr>
          <w:ilvl w:val="0"/>
          <w:numId w:val="5"/>
        </w:numPr>
        <w:spacing w:after="0" w:line="240" w:lineRule="auto"/>
        <w:ind w:left="360"/>
        <w:jc w:val="both"/>
        <w:rPr>
          <w:rFonts w:ascii="Traditional Arabic" w:hAnsi="Traditional Arabic" w:cs="Traditional Arabic"/>
          <w:sz w:val="32"/>
          <w:szCs w:val="32"/>
          <w:rtl/>
        </w:rPr>
      </w:pPr>
      <w:r w:rsidRPr="00CB2A3D">
        <w:rPr>
          <w:rFonts w:ascii="Traditional Arabic" w:hAnsi="Traditional Arabic" w:cs="Traditional Arabic"/>
          <w:sz w:val="32"/>
          <w:szCs w:val="32"/>
          <w:rtl/>
        </w:rPr>
        <w:t>المادتان (19، 26) من نظام المحاسبين القانونيين الصادر بالمرسوم الملكي رقم (م/12) وتاريخ 13/5/1412هـ.</w:t>
      </w:r>
    </w:p>
    <w:p w:rsidR="008D41FC" w:rsidRPr="00CB2A3D" w:rsidRDefault="008D41FC" w:rsidP="008D41FC">
      <w:pPr>
        <w:pStyle w:val="a4"/>
        <w:numPr>
          <w:ilvl w:val="0"/>
          <w:numId w:val="5"/>
        </w:numPr>
        <w:spacing w:after="0" w:line="240" w:lineRule="auto"/>
        <w:ind w:left="360"/>
        <w:jc w:val="both"/>
        <w:rPr>
          <w:rFonts w:ascii="Traditional Arabic" w:hAnsi="Traditional Arabic" w:cs="Traditional Arabic"/>
          <w:sz w:val="32"/>
          <w:szCs w:val="32"/>
          <w:rtl/>
        </w:rPr>
      </w:pPr>
      <w:r w:rsidRPr="00CB2A3D">
        <w:rPr>
          <w:rFonts w:ascii="Traditional Arabic" w:hAnsi="Traditional Arabic" w:cs="Traditional Arabic"/>
          <w:sz w:val="32"/>
          <w:szCs w:val="32"/>
          <w:rtl/>
        </w:rPr>
        <w:t>المادة (8) من نظام مكافحة الرشوة الصادر بالمرسوم الملكي رقم (م/36) وتاريخ 29/12/1412هـ.</w:t>
      </w:r>
    </w:p>
    <w:p w:rsidR="008D41FC" w:rsidRPr="00CB2A3D" w:rsidRDefault="008D41FC" w:rsidP="008D41FC">
      <w:pPr>
        <w:spacing w:after="0" w:line="240" w:lineRule="auto"/>
        <w:jc w:val="center"/>
        <w:rPr>
          <w:rFonts w:ascii="Traditional Arabic" w:hAnsi="Traditional Arabic" w:cs="Traditional Arabic"/>
          <w:b/>
          <w:bCs/>
          <w:sz w:val="32"/>
          <w:szCs w:val="32"/>
          <w:rtl/>
        </w:rPr>
      </w:pPr>
      <w:r w:rsidRPr="00CB2A3D">
        <w:rPr>
          <w:rFonts w:ascii="Traditional Arabic" w:hAnsi="Traditional Arabic" w:cs="Traditional Arabic"/>
          <w:b/>
          <w:bCs/>
          <w:sz w:val="32"/>
          <w:szCs w:val="32"/>
          <w:rtl/>
        </w:rPr>
        <w:t>الوقـائـع</w:t>
      </w:r>
    </w:p>
    <w:p w:rsidR="008D41FC" w:rsidRPr="00CB2A3D" w:rsidRDefault="008D41FC" w:rsidP="008D41FC">
      <w:pPr>
        <w:spacing w:after="0" w:line="240" w:lineRule="auto"/>
        <w:jc w:val="both"/>
        <w:rPr>
          <w:rFonts w:ascii="Traditional Arabic" w:hAnsi="Traditional Arabic" w:cs="Traditional Arabic"/>
          <w:sz w:val="32"/>
          <w:szCs w:val="32"/>
          <w:rtl/>
        </w:rPr>
      </w:pPr>
      <w:r w:rsidRPr="00CB2A3D">
        <w:rPr>
          <w:rFonts w:ascii="Traditional Arabic" w:hAnsi="Traditional Arabic" w:cs="Traditional Arabic"/>
          <w:sz w:val="32"/>
          <w:szCs w:val="32"/>
          <w:rtl/>
        </w:rPr>
        <w:t xml:space="preserve">تتلخص وقائع هذه القضية في أن فرع الهيئة المذكور أقام هذه الدعوى الجنائيـة بموجب قرار الاتهام رقم (294/ج ) لعام 1426هـ ضد المتهم الأول (...) والمتهم الثاني (...) وذلك لأنهما قبل تاريخ 7/4/1426هـ بدائرة مدينة الرياض بمنطقة الرياض صدر منهما ما يلي: المتهم الأول: بصفته في حكم الموظف العام قام بطلب مبلغ من المال على سبيل الرشوة للإخلال بواجبات وظيفته، بأن طلب من المتهم الثاني (...) والمدعو (...) مبالغ مالية مقابل إعطائهما أسئلة اختبار مادة المحاسبة في الهيئة السعودية للمحاسبين القانونيين قبل موعد الاختبار، حيث استلم من الأول سبعة آلاف ريال، ومن الثاني دفعة أولى خمسة آلاف ريال، وقد قام الأخير بالبلاغ عنه فتم عمل كمين له عنـد تسـليمه خمسة آلاف ريال كدفعة ثانية من المبلغ المتفق عليه مسبقاً بينهما، فتم القـبض عليـه وبحوزته المبلغ المذكور. المتهم الثاني: قام بدفع مبلغ من المال على سبيل الرشوة لموظف في حكم الموظف العام لدفعه على الإخلال بواجبات وظيفته، بأن دفع مبلغ سبعة آلاف ريال للمتهم الأول مقابـل تسليمه أسئلة اختبار مادة المحاسبة المنعقد بالهيئة السعودية للمحاسبين القانونيين، فـتم استلامه الأسئلة وتسليم المبلغ المتفق عليه للمتهم الأول، وتمت بذلك جريمة الرشوة. وأدلة الاتهام هي: 1- اعتراف المتهم الأول بارتكابه جريمة الرشوة في التحقيقات وإقراره المصادق عليه شرعاً. 2- محضر القبض والتفتيش. 3- أن إنكار المتهم الثاني لما نسب إليه هو كلام مرسل </w:t>
      </w:r>
      <w:r w:rsidRPr="00CB2A3D">
        <w:rPr>
          <w:rFonts w:ascii="Traditional Arabic" w:hAnsi="Traditional Arabic" w:cs="Traditional Arabic"/>
          <w:sz w:val="32"/>
          <w:szCs w:val="32"/>
          <w:rtl/>
        </w:rPr>
        <w:lastRenderedPageBreak/>
        <w:t>ينقصه الدليل. 4- أن المتهم الثاني لم يقم بالبلاغ عن الواقعة عندما اتضح له بأن الأسئلة الـتي أعطاه المتهم الأول (...) هي نفس أسئلة الاختبار؛ مما يدل على علمه ورضاه بالرشوة. وخلص فرع الهيئة بمنطقة الرياض إلى الطلب من فرع ديوان المظالم بمنطقـة الرياض معاقبة المتَهمين المذكورَيْن</w:t>
      </w:r>
      <w:r w:rsidRPr="00CB2A3D">
        <w:rPr>
          <w:rFonts w:ascii="Traditional Arabic" w:hAnsi="Traditional Arabic" w:cs="Traditional Arabic" w:hint="cs"/>
          <w:sz w:val="32"/>
          <w:szCs w:val="32"/>
          <w:rtl/>
        </w:rPr>
        <w:t>؛</w:t>
      </w:r>
      <w:r w:rsidRPr="00CB2A3D">
        <w:rPr>
          <w:rFonts w:ascii="Traditional Arabic" w:hAnsi="Traditional Arabic" w:cs="Traditional Arabic"/>
          <w:sz w:val="32"/>
          <w:szCs w:val="32"/>
          <w:rtl/>
        </w:rPr>
        <w:t xml:space="preserve"> بموجب المواد الأولى والثالثة والثامنة والعاشرة مـن نظام مكافحة الرشوة الصادر بالمرسوم الملكي رقم (م/36) وتاريخ 29/12/1412هـ. وبإحالة أوراق الدعوى لهذه الدائرة بشرح فضـيلة رئـيس الفـرع المـؤرخ في 20/6/1426هـ باشرت نظرها وحددت لها جلسة يوم الاثنين 10/7/1426هـ، وفيها حضر كل من ممثل الادعاء (...) كما حضر المتهم الأول (...) -سوداني الجنسية-والمتهم الثاني -سعودي الجنسية- مثبتة هويتهما بدفتر الضبط، كما حضر أيضاً وكيل المتهم الثاني (...) بالوكالة الشرعية رقـم (...) وتـاريخ 27/6/1426هـ جلـد (...)كتابة عدل الثانية بالرياض. وبمواجهة المتهمين بما نسب إليهما بقرار الاتهـام الذي تُلي في الجلسة من قبل ممثل الادعاء وبعد سماعهما لذلك أقر المتهم الأول (...) بما نسب إليه بقرار الاتهام من أخذه مبلغ سبعة آلاف ريال من المتهم الثاني، نظير الأسئلة التي سلمها له -والتي سماها تمارين-، كما أقر المتهم الأول أيضاً بأنه قد اتفق مع المبلغ المدعو (...) على تسليمه الأسئلة نظير مبلـغ عشـرة آلاف ريال سلمه منها خمسة آلاف ريال وخمسة آلاف أخرى كانت هي الطعم الذي قبض عليه أثناء تسليمها له. أما المتهم الثاني فقد أنكر أن يكون ما قام بدفعه للمتهم الأول كان رشوة، وإنمـا هو قيمة أسئلة تمارين وحلها، ولم يكن يعلم أن الأسئلة التي سلمها له المتهم الأول (...) هي نفس الأسئلة التي ستقدم في الامتحان، إلا أنه قد تفاجأ عندما قدمت لـه الأسئلة أثناء الامتحان فإذا بعضها هي نفس التمارين التي سلمها له المتهم الأول، وقد قدم دفاعه مكتوباً ومكوناً من ست صفحات، تم تزويد ممثل الادعاء بنسخة منها، وبعد اطلاعه عليها قرر أنها مطابقة لما جاء بالأصل وأنها لم تأت بجديد، ويكتفي بما جاء بقرار الاتهام. وبذا ختم طرفا الدعوى أقوالهما فيها، وقررت الدائرة تأجيل البـت في القضـية لجلسة هذا اليوم السبت 15/7/1426هـ وذلك لمزيد من الدراسة والتأمل.</w:t>
      </w:r>
    </w:p>
    <w:p w:rsidR="008D41FC" w:rsidRPr="00CB2A3D" w:rsidRDefault="008D41FC" w:rsidP="008D41FC">
      <w:pPr>
        <w:spacing w:after="0" w:line="240" w:lineRule="auto"/>
        <w:jc w:val="center"/>
        <w:rPr>
          <w:rFonts w:ascii="Traditional Arabic" w:hAnsi="Traditional Arabic" w:cs="Traditional Arabic"/>
          <w:b/>
          <w:bCs/>
          <w:sz w:val="32"/>
          <w:szCs w:val="32"/>
          <w:rtl/>
        </w:rPr>
      </w:pPr>
      <w:r w:rsidRPr="00CB2A3D">
        <w:rPr>
          <w:rFonts w:ascii="Traditional Arabic" w:hAnsi="Traditional Arabic" w:cs="Traditional Arabic"/>
          <w:b/>
          <w:bCs/>
          <w:sz w:val="32"/>
          <w:szCs w:val="32"/>
          <w:rtl/>
        </w:rPr>
        <w:t>الأسبـاب</w:t>
      </w:r>
    </w:p>
    <w:p w:rsidR="008D41FC" w:rsidRPr="00CB2A3D" w:rsidRDefault="008D41FC" w:rsidP="008D41FC">
      <w:pPr>
        <w:spacing w:after="0" w:line="240" w:lineRule="auto"/>
        <w:jc w:val="both"/>
        <w:rPr>
          <w:rFonts w:ascii="Traditional Arabic" w:hAnsi="Traditional Arabic" w:cs="Traditional Arabic"/>
          <w:sz w:val="32"/>
          <w:szCs w:val="32"/>
          <w:rtl/>
        </w:rPr>
      </w:pPr>
      <w:r w:rsidRPr="00CB2A3D">
        <w:rPr>
          <w:rFonts w:ascii="Traditional Arabic" w:hAnsi="Traditional Arabic" w:cs="Traditional Arabic"/>
          <w:sz w:val="32"/>
          <w:szCs w:val="32"/>
          <w:rtl/>
        </w:rPr>
        <w:t xml:space="preserve">حيث إن مسألة الاختصاص من المسائل الأولية التي يجب على الدائرة بحثـها والتصدي لها قبل الدخول في تفاصيل الدعوى ولو لم يدفع أمام الـدائرة أحـد مـن الخصوم بعدم اختصاصها بنظر الدعوى، بل إنه إذا اتضح للدائرة عدم اختصاصها بنظر الدعوى فإنه يجب عليها وقف السير فيها، وفي أي مرحلة من مراحل التقاضي. وحيث تبين للدائرة أن الهيئة السعودية للمحاسبين القانونيين أنها قطاع خـاص أنشئ من أجل النهوض بمهنة المحاسبة والمراجعة حسبما نصت عليه المادة التاسعة عشرة من نظامها (نظام المحاسبيين القانونيين) الصادر بالمرسوم الملكي رقم (م/12) وتـاريخ 13/5/1412هـ. ويؤكد ذلك أيضاً ما نصت عليه المادة (26) من النظام المذكور أن موارد هذه الهيئة تتكون من الاشتراكات التي يحددها مجلس الإدارة والإعانات والهبـات والتبرعـات والوصايا وعائد استثمار أموال الهيئة وحصيلة نشر وبيع ما يتم إعداده من </w:t>
      </w:r>
      <w:r w:rsidRPr="00CB2A3D">
        <w:rPr>
          <w:rFonts w:ascii="Traditional Arabic" w:hAnsi="Traditional Arabic" w:cs="Traditional Arabic"/>
          <w:sz w:val="32"/>
          <w:szCs w:val="32"/>
          <w:rtl/>
        </w:rPr>
        <w:lastRenderedPageBreak/>
        <w:t>بحوث ودراسات...الخ. وحيث إن نظام الرشوة لا يطبق إلا على الموظف العام ومن في حكمه، وحيث حددت المادة الثامنة من نظام مكافحة الرشوة من هم الأشخاص الـذين في حكم الموظف العام، وحيث إن المتهمين المذكورين لا يندرجون تحت أي شخص مـن الأشخاص الذين حددتهم المادة الثامنة المشار إليها، وحيث إن الأمر ما ذكر؛ فإن ديوان المظالم غير مختص ولائياً بنظر هذه القضية لعدم انطباق نظام الرشوة عليها.</w:t>
      </w:r>
    </w:p>
    <w:p w:rsidR="008D41FC" w:rsidRPr="00CB2A3D" w:rsidRDefault="008D41FC" w:rsidP="008D41FC">
      <w:pPr>
        <w:spacing w:after="0" w:line="240" w:lineRule="auto"/>
        <w:jc w:val="both"/>
        <w:rPr>
          <w:rFonts w:ascii="Traditional Arabic" w:hAnsi="Traditional Arabic" w:cs="Traditional Arabic"/>
          <w:b/>
          <w:bCs/>
          <w:sz w:val="32"/>
          <w:szCs w:val="32"/>
          <w:rtl/>
        </w:rPr>
      </w:pPr>
      <w:r w:rsidRPr="00CB2A3D">
        <w:rPr>
          <w:rFonts w:ascii="Traditional Arabic" w:hAnsi="Traditional Arabic" w:cs="Traditional Arabic"/>
          <w:b/>
          <w:bCs/>
          <w:sz w:val="32"/>
          <w:szCs w:val="32"/>
          <w:rtl/>
        </w:rPr>
        <w:t xml:space="preserve">لذلك حكمت الدائرة: بعدم اختصاص ديوان المظالم ولائياً بنظر الدعوى المقامة من فرع هيئة الرقابة والتحقيق بمنطقة الرياض ضد كل من: المتهم الأول (...) </w:t>
      </w:r>
      <w:r w:rsidRPr="00CB2A3D">
        <w:rPr>
          <w:rFonts w:ascii="Traditional Arabic" w:hAnsi="Traditional Arabic" w:cs="Traditional Arabic" w:hint="cs"/>
          <w:b/>
          <w:bCs/>
          <w:sz w:val="32"/>
          <w:szCs w:val="32"/>
          <w:rtl/>
        </w:rPr>
        <w:t>-</w:t>
      </w:r>
      <w:r w:rsidRPr="00CB2A3D">
        <w:rPr>
          <w:rFonts w:ascii="Traditional Arabic" w:hAnsi="Traditional Arabic" w:cs="Traditional Arabic"/>
          <w:b/>
          <w:bCs/>
          <w:sz w:val="32"/>
          <w:szCs w:val="32"/>
          <w:rtl/>
        </w:rPr>
        <w:t>سوداني الجنسية- والمتهم الثاني (...) -سعودي الجنسية-.</w:t>
      </w:r>
    </w:p>
    <w:p w:rsidR="008D41FC" w:rsidRPr="00CB2A3D" w:rsidRDefault="008D41FC" w:rsidP="008D41FC">
      <w:pPr>
        <w:spacing w:after="0" w:line="240" w:lineRule="auto"/>
        <w:jc w:val="both"/>
        <w:rPr>
          <w:rFonts w:ascii="Traditional Arabic" w:hAnsi="Traditional Arabic" w:cs="Traditional Arabic"/>
          <w:b/>
          <w:bCs/>
          <w:sz w:val="32"/>
          <w:szCs w:val="32"/>
          <w:rtl/>
        </w:rPr>
      </w:pPr>
      <w:r w:rsidRPr="00CB2A3D">
        <w:rPr>
          <w:rFonts w:ascii="Traditional Arabic" w:hAnsi="Traditional Arabic" w:cs="Traditional Arabic"/>
          <w:b/>
          <w:bCs/>
          <w:sz w:val="32"/>
          <w:szCs w:val="32"/>
          <w:rtl/>
        </w:rPr>
        <w:t>والله الموفق، وصلى الله وسلم على نبينا محمد وآله وصحبه أجمعين.</w:t>
      </w:r>
    </w:p>
    <w:p w:rsidR="008D41FC" w:rsidRPr="00CB2A3D" w:rsidRDefault="008D41FC" w:rsidP="008D41FC">
      <w:pPr>
        <w:spacing w:after="0" w:line="240" w:lineRule="auto"/>
        <w:jc w:val="both"/>
        <w:rPr>
          <w:rFonts w:ascii="Traditional Arabic" w:hAnsi="Traditional Arabic" w:cs="Traditional Arabic"/>
          <w:b/>
          <w:bCs/>
          <w:sz w:val="32"/>
          <w:szCs w:val="32"/>
          <w:rtl/>
        </w:rPr>
      </w:pPr>
    </w:p>
    <w:p w:rsidR="008D41FC" w:rsidRPr="00CB2A3D" w:rsidRDefault="008D41FC" w:rsidP="008D41FC">
      <w:pPr>
        <w:spacing w:after="0" w:line="240" w:lineRule="auto"/>
        <w:jc w:val="both"/>
        <w:rPr>
          <w:rFonts w:ascii="Traditional Arabic" w:hAnsi="Traditional Arabic" w:cs="Traditional Arabic"/>
          <w:b/>
          <w:bCs/>
          <w:sz w:val="32"/>
          <w:szCs w:val="32"/>
          <w:rtl/>
        </w:rPr>
      </w:pPr>
      <w:r w:rsidRPr="00CB2A3D">
        <w:rPr>
          <w:rFonts w:ascii="Traditional Arabic" w:hAnsi="Traditional Arabic" w:cs="Traditional Arabic"/>
          <w:b/>
          <w:bCs/>
          <w:sz w:val="32"/>
          <w:szCs w:val="32"/>
          <w:rtl/>
        </w:rPr>
        <w:t>هيئة التدقيق:</w:t>
      </w:r>
    </w:p>
    <w:p w:rsidR="008D41FC" w:rsidRPr="00CB2A3D" w:rsidRDefault="008D41FC" w:rsidP="008D41FC">
      <w:pPr>
        <w:spacing w:after="0" w:line="240" w:lineRule="auto"/>
        <w:jc w:val="both"/>
        <w:rPr>
          <w:rFonts w:ascii="Traditional Arabic" w:hAnsi="Traditional Arabic" w:cs="Traditional Arabic"/>
          <w:b/>
          <w:bCs/>
          <w:sz w:val="32"/>
          <w:szCs w:val="32"/>
        </w:rPr>
      </w:pPr>
      <w:r w:rsidRPr="00CB2A3D">
        <w:rPr>
          <w:rFonts w:ascii="Traditional Arabic" w:hAnsi="Traditional Arabic" w:cs="Traditional Arabic"/>
          <w:b/>
          <w:bCs/>
          <w:sz w:val="32"/>
          <w:szCs w:val="32"/>
          <w:rtl/>
        </w:rPr>
        <w:t>حكمت الهيئة بتأييد الحكم فيما انتهى إليه من قضاء.</w:t>
      </w:r>
    </w:p>
    <w:p w:rsidR="008D41FC" w:rsidRPr="00CB2A3D" w:rsidRDefault="008D41FC" w:rsidP="008D41FC">
      <w:pPr>
        <w:spacing w:after="0" w:line="240" w:lineRule="auto"/>
        <w:jc w:val="both"/>
        <w:rPr>
          <w:rFonts w:ascii="Traditional Arabic" w:hAnsi="Traditional Arabic" w:cs="Traditional Arabic"/>
          <w:sz w:val="32"/>
          <w:szCs w:val="32"/>
          <w:rtl/>
        </w:rPr>
      </w:pPr>
    </w:p>
    <w:p w:rsidR="008D41FC" w:rsidRPr="00CB2A3D" w:rsidRDefault="008D41FC" w:rsidP="008D41FC">
      <w:pPr>
        <w:spacing w:after="0" w:line="240" w:lineRule="auto"/>
        <w:jc w:val="both"/>
        <w:rPr>
          <w:rFonts w:ascii="Traditional Arabic" w:hAnsi="Traditional Arabic" w:cs="Traditional Arabic"/>
          <w:sz w:val="32"/>
          <w:szCs w:val="32"/>
          <w:rtl/>
        </w:rPr>
      </w:pPr>
    </w:p>
    <w:p w:rsidR="008D41FC" w:rsidRPr="00CB2A3D" w:rsidRDefault="008D41FC" w:rsidP="008D41FC">
      <w:pPr>
        <w:spacing w:after="0" w:line="240" w:lineRule="auto"/>
        <w:jc w:val="both"/>
        <w:rPr>
          <w:rFonts w:ascii="Traditional Arabic" w:hAnsi="Traditional Arabic" w:cs="Traditional Arabic"/>
          <w:sz w:val="32"/>
          <w:szCs w:val="32"/>
          <w:rtl/>
        </w:rPr>
      </w:pPr>
    </w:p>
    <w:p w:rsidR="008D41FC" w:rsidRPr="00CB2A3D" w:rsidRDefault="008D41FC" w:rsidP="008D41FC">
      <w:pPr>
        <w:spacing w:after="0" w:line="240" w:lineRule="auto"/>
        <w:jc w:val="both"/>
        <w:rPr>
          <w:rFonts w:ascii="Traditional Arabic" w:hAnsi="Traditional Arabic" w:cs="Traditional Arabic"/>
          <w:sz w:val="32"/>
          <w:szCs w:val="32"/>
          <w:rtl/>
        </w:rPr>
      </w:pPr>
    </w:p>
    <w:p w:rsidR="008D41FC" w:rsidRPr="00CB2A3D" w:rsidRDefault="008D41FC" w:rsidP="008D41FC">
      <w:pPr>
        <w:spacing w:after="0" w:line="240" w:lineRule="auto"/>
        <w:jc w:val="both"/>
        <w:rPr>
          <w:rFonts w:ascii="Traditional Arabic" w:hAnsi="Traditional Arabic" w:cs="Traditional Arabic"/>
          <w:sz w:val="32"/>
          <w:szCs w:val="32"/>
          <w:rtl/>
        </w:rPr>
      </w:pPr>
    </w:p>
    <w:p w:rsidR="008D41FC" w:rsidRPr="00CB2A3D" w:rsidRDefault="008D41FC" w:rsidP="008D41FC">
      <w:pPr>
        <w:spacing w:after="0" w:line="240" w:lineRule="auto"/>
        <w:jc w:val="both"/>
        <w:rPr>
          <w:rFonts w:ascii="Traditional Arabic" w:hAnsi="Traditional Arabic" w:cs="Traditional Arabic"/>
          <w:sz w:val="32"/>
          <w:szCs w:val="32"/>
          <w:rtl/>
        </w:rPr>
      </w:pPr>
    </w:p>
    <w:p w:rsidR="008D41FC" w:rsidRPr="00CB2A3D" w:rsidRDefault="008D41FC" w:rsidP="008D41FC">
      <w:pPr>
        <w:spacing w:after="0" w:line="240" w:lineRule="auto"/>
        <w:jc w:val="both"/>
        <w:rPr>
          <w:rFonts w:ascii="Traditional Arabic" w:hAnsi="Traditional Arabic" w:cs="Traditional Arabic"/>
          <w:sz w:val="32"/>
          <w:szCs w:val="32"/>
          <w:rtl/>
        </w:rPr>
      </w:pPr>
    </w:p>
    <w:p w:rsidR="008D41FC" w:rsidRPr="00CB2A3D" w:rsidRDefault="008D41FC" w:rsidP="008D41FC">
      <w:pPr>
        <w:spacing w:after="0" w:line="240" w:lineRule="auto"/>
        <w:jc w:val="both"/>
        <w:rPr>
          <w:rFonts w:ascii="Traditional Arabic" w:hAnsi="Traditional Arabic" w:cs="Traditional Arabic"/>
          <w:sz w:val="32"/>
          <w:szCs w:val="32"/>
          <w:rtl/>
        </w:rPr>
      </w:pPr>
    </w:p>
    <w:p w:rsidR="008D41FC" w:rsidRPr="00CB2A3D" w:rsidRDefault="008D41FC" w:rsidP="008D41FC">
      <w:pPr>
        <w:spacing w:after="0" w:line="240" w:lineRule="auto"/>
        <w:jc w:val="both"/>
        <w:rPr>
          <w:rFonts w:ascii="Traditional Arabic" w:hAnsi="Traditional Arabic" w:cs="Traditional Arabic"/>
          <w:sz w:val="32"/>
          <w:szCs w:val="32"/>
          <w:rtl/>
        </w:rPr>
      </w:pPr>
    </w:p>
    <w:p w:rsidR="008D41FC" w:rsidRPr="00CB2A3D" w:rsidRDefault="008D41FC" w:rsidP="008D41FC">
      <w:pPr>
        <w:spacing w:after="0" w:line="240" w:lineRule="auto"/>
        <w:jc w:val="both"/>
        <w:rPr>
          <w:rFonts w:ascii="Traditional Arabic" w:hAnsi="Traditional Arabic" w:cs="Traditional Arabic"/>
          <w:sz w:val="32"/>
          <w:szCs w:val="32"/>
          <w:rtl/>
        </w:rPr>
      </w:pPr>
    </w:p>
    <w:p w:rsidR="008D41FC" w:rsidRPr="00CB2A3D" w:rsidRDefault="008D41FC" w:rsidP="008D41FC">
      <w:pPr>
        <w:spacing w:after="0" w:line="240" w:lineRule="auto"/>
        <w:jc w:val="both"/>
        <w:rPr>
          <w:rFonts w:ascii="Traditional Arabic" w:hAnsi="Traditional Arabic" w:cs="Traditional Arabic"/>
          <w:sz w:val="32"/>
          <w:szCs w:val="32"/>
          <w:rtl/>
        </w:rPr>
      </w:pPr>
    </w:p>
    <w:p w:rsidR="008D41FC" w:rsidRPr="00CB2A3D" w:rsidRDefault="008D41FC" w:rsidP="008D41FC">
      <w:pPr>
        <w:spacing w:after="0" w:line="240" w:lineRule="auto"/>
        <w:jc w:val="both"/>
        <w:rPr>
          <w:rFonts w:ascii="Traditional Arabic" w:hAnsi="Traditional Arabic" w:cs="Traditional Arabic"/>
          <w:sz w:val="32"/>
          <w:szCs w:val="32"/>
          <w:rtl/>
        </w:rPr>
      </w:pPr>
    </w:p>
    <w:p w:rsidR="008D41FC" w:rsidRPr="00CB2A3D" w:rsidRDefault="008D41FC" w:rsidP="008D41FC">
      <w:pPr>
        <w:spacing w:after="0" w:line="240" w:lineRule="auto"/>
        <w:jc w:val="both"/>
        <w:rPr>
          <w:rFonts w:ascii="Traditional Arabic" w:hAnsi="Traditional Arabic" w:cs="Traditional Arabic"/>
          <w:sz w:val="32"/>
          <w:szCs w:val="32"/>
          <w:rtl/>
        </w:rPr>
      </w:pPr>
    </w:p>
    <w:p w:rsidR="008D41FC" w:rsidRPr="00CB2A3D" w:rsidRDefault="008D41FC" w:rsidP="008D41FC">
      <w:pPr>
        <w:spacing w:after="0" w:line="240" w:lineRule="auto"/>
        <w:jc w:val="both"/>
        <w:rPr>
          <w:rFonts w:ascii="Traditional Arabic" w:hAnsi="Traditional Arabic" w:cs="Traditional Arabic"/>
          <w:sz w:val="32"/>
          <w:szCs w:val="32"/>
          <w:rtl/>
        </w:rPr>
      </w:pPr>
    </w:p>
    <w:p w:rsidR="008D41FC" w:rsidRPr="00CB2A3D" w:rsidRDefault="008D41FC" w:rsidP="008D41FC">
      <w:pPr>
        <w:spacing w:after="0" w:line="240" w:lineRule="auto"/>
        <w:jc w:val="both"/>
        <w:rPr>
          <w:rFonts w:ascii="Traditional Arabic" w:hAnsi="Traditional Arabic" w:cs="Traditional Arabic"/>
          <w:sz w:val="32"/>
          <w:szCs w:val="32"/>
          <w:rtl/>
        </w:rPr>
      </w:pPr>
    </w:p>
    <w:p w:rsidR="008D41FC" w:rsidRPr="00CB2A3D" w:rsidRDefault="008D41FC" w:rsidP="008D41FC">
      <w:pPr>
        <w:spacing w:after="0" w:line="240" w:lineRule="auto"/>
        <w:jc w:val="both"/>
        <w:rPr>
          <w:rFonts w:ascii="Traditional Arabic" w:hAnsi="Traditional Arabic" w:cs="Traditional Arabic"/>
          <w:sz w:val="32"/>
          <w:szCs w:val="32"/>
          <w:rtl/>
        </w:rPr>
      </w:pPr>
    </w:p>
    <w:p w:rsidR="008D41FC" w:rsidRPr="00CB2A3D" w:rsidRDefault="008D41FC" w:rsidP="008D41FC">
      <w:pPr>
        <w:spacing w:after="0" w:line="240" w:lineRule="auto"/>
        <w:jc w:val="both"/>
        <w:rPr>
          <w:rFonts w:ascii="Traditional Arabic" w:hAnsi="Traditional Arabic" w:cs="Traditional Arabic"/>
          <w:sz w:val="32"/>
          <w:szCs w:val="32"/>
          <w:rtl/>
        </w:rPr>
      </w:pPr>
    </w:p>
    <w:p w:rsidR="008D41FC" w:rsidRPr="00CB2A3D" w:rsidRDefault="008D41FC" w:rsidP="008D41FC">
      <w:pPr>
        <w:spacing w:after="0" w:line="240" w:lineRule="auto"/>
        <w:jc w:val="both"/>
        <w:rPr>
          <w:rFonts w:ascii="Traditional Arabic" w:hAnsi="Traditional Arabic" w:cs="Traditional Arabic"/>
          <w:b/>
          <w:bCs/>
          <w:sz w:val="32"/>
          <w:szCs w:val="32"/>
          <w:rtl/>
        </w:rPr>
      </w:pPr>
      <w:r w:rsidRPr="00CB2A3D">
        <w:rPr>
          <w:rFonts w:ascii="Traditional Arabic" w:hAnsi="Traditional Arabic" w:cs="Traditional Arabic"/>
          <w:b/>
          <w:bCs/>
          <w:sz w:val="32"/>
          <w:szCs w:val="32"/>
          <w:rtl/>
        </w:rPr>
        <w:lastRenderedPageBreak/>
        <w:t>رقم القضية في المحكمة الإدارية 667/5/ق لعام 1427هـ</w:t>
      </w:r>
    </w:p>
    <w:p w:rsidR="008D41FC" w:rsidRPr="00CB2A3D" w:rsidRDefault="008D41FC" w:rsidP="008D41FC">
      <w:pPr>
        <w:spacing w:after="0" w:line="240" w:lineRule="auto"/>
        <w:jc w:val="both"/>
        <w:rPr>
          <w:rFonts w:ascii="Traditional Arabic" w:hAnsi="Traditional Arabic" w:cs="Traditional Arabic"/>
          <w:b/>
          <w:bCs/>
          <w:sz w:val="32"/>
          <w:szCs w:val="32"/>
          <w:rtl/>
        </w:rPr>
      </w:pPr>
      <w:r w:rsidRPr="00CB2A3D">
        <w:rPr>
          <w:rFonts w:ascii="Traditional Arabic" w:hAnsi="Traditional Arabic" w:cs="Traditional Arabic"/>
          <w:b/>
          <w:bCs/>
          <w:sz w:val="32"/>
          <w:szCs w:val="32"/>
          <w:rtl/>
        </w:rPr>
        <w:t>رقم القضية في هيئة التدقيق 83/ت/2 لعام 1427هـ</w:t>
      </w:r>
    </w:p>
    <w:p w:rsidR="008D41FC" w:rsidRPr="00CB2A3D" w:rsidRDefault="008D41FC" w:rsidP="008D41FC">
      <w:pPr>
        <w:spacing w:after="0" w:line="240" w:lineRule="auto"/>
        <w:jc w:val="both"/>
        <w:rPr>
          <w:rFonts w:ascii="Traditional Arabic" w:hAnsi="Traditional Arabic" w:cs="Traditional Arabic"/>
          <w:b/>
          <w:bCs/>
          <w:sz w:val="32"/>
          <w:szCs w:val="32"/>
          <w:rtl/>
        </w:rPr>
      </w:pPr>
      <w:r w:rsidRPr="00CB2A3D">
        <w:rPr>
          <w:rFonts w:ascii="Traditional Arabic" w:hAnsi="Traditional Arabic" w:cs="Traditional Arabic"/>
          <w:b/>
          <w:bCs/>
          <w:sz w:val="32"/>
          <w:szCs w:val="32"/>
          <w:rtl/>
        </w:rPr>
        <w:t xml:space="preserve">تاريخ الجلسة 23/12/1427هـ </w:t>
      </w:r>
    </w:p>
    <w:p w:rsidR="008D41FC" w:rsidRPr="00CB2A3D" w:rsidRDefault="008D41FC" w:rsidP="008D41FC">
      <w:pPr>
        <w:spacing w:after="0" w:line="240" w:lineRule="auto"/>
        <w:jc w:val="center"/>
        <w:rPr>
          <w:rFonts w:ascii="Traditional Arabic" w:hAnsi="Traditional Arabic" w:cs="Traditional Arabic"/>
          <w:b/>
          <w:bCs/>
          <w:sz w:val="32"/>
          <w:szCs w:val="32"/>
          <w:rtl/>
        </w:rPr>
      </w:pPr>
      <w:r w:rsidRPr="00CB2A3D">
        <w:rPr>
          <w:rFonts w:ascii="Traditional Arabic" w:hAnsi="Traditional Arabic" w:cs="Traditional Arabic"/>
          <w:b/>
          <w:bCs/>
          <w:sz w:val="32"/>
          <w:szCs w:val="32"/>
          <w:rtl/>
        </w:rPr>
        <w:t>الموضوعات</w:t>
      </w:r>
    </w:p>
    <w:p w:rsidR="008D41FC" w:rsidRPr="00CB2A3D" w:rsidRDefault="008D41FC" w:rsidP="008D41FC">
      <w:pPr>
        <w:spacing w:after="0" w:line="240" w:lineRule="auto"/>
        <w:jc w:val="both"/>
        <w:rPr>
          <w:rFonts w:ascii="Traditional Arabic" w:hAnsi="Traditional Arabic" w:cs="Traditional Arabic"/>
          <w:b/>
          <w:bCs/>
          <w:sz w:val="32"/>
          <w:szCs w:val="32"/>
          <w:rtl/>
        </w:rPr>
      </w:pPr>
      <w:r w:rsidRPr="00CB2A3D">
        <w:rPr>
          <w:rFonts w:ascii="Traditional Arabic" w:hAnsi="Traditional Arabic" w:cs="Traditional Arabic"/>
          <w:b/>
          <w:bCs/>
          <w:sz w:val="32"/>
          <w:szCs w:val="32"/>
          <w:rtl/>
        </w:rPr>
        <w:t>اختصاص - ولائي - أسلحة – لجنة النظر في مخالفات الأسلحة - إهمال المحافظة على سلاح مرخص.</w:t>
      </w:r>
    </w:p>
    <w:p w:rsidR="008D41FC" w:rsidRPr="00CB2A3D" w:rsidRDefault="008D41FC" w:rsidP="008D41FC">
      <w:pPr>
        <w:spacing w:after="0" w:line="240" w:lineRule="auto"/>
        <w:jc w:val="both"/>
        <w:rPr>
          <w:rFonts w:ascii="Traditional Arabic" w:hAnsi="Traditional Arabic" w:cs="Traditional Arabic"/>
          <w:sz w:val="32"/>
          <w:szCs w:val="32"/>
          <w:rtl/>
        </w:rPr>
      </w:pPr>
      <w:r w:rsidRPr="00CB2A3D">
        <w:rPr>
          <w:rFonts w:ascii="Traditional Arabic" w:hAnsi="Traditional Arabic" w:cs="Traditional Arabic"/>
          <w:sz w:val="32"/>
          <w:szCs w:val="32"/>
          <w:rtl/>
        </w:rPr>
        <w:t>أقام فرع هيئة التحقيق والادعاء العام الدعوى ضد المتهم لقيامه بإهمال سلاحه الشخصي وعدم المحافظة عليه – تضمن النظام تشكيل لجنة للنظر في توقيع العقوبات لكل من قام بمخالفة أحكام هذا النظام - أثر ذلك: عدم اختصاص الديوان ولائياً بنظر هذه الدعوى.</w:t>
      </w:r>
      <w:r w:rsidRPr="00CB2A3D">
        <w:rPr>
          <w:rFonts w:ascii="Traditional Arabic" w:hAnsi="Traditional Arabic" w:cs="Traditional Arabic"/>
          <w:sz w:val="32"/>
          <w:szCs w:val="32"/>
          <w:rtl/>
        </w:rPr>
        <w:tab/>
      </w:r>
    </w:p>
    <w:p w:rsidR="008D41FC" w:rsidRPr="00CB2A3D" w:rsidRDefault="008D41FC" w:rsidP="008D41FC">
      <w:pPr>
        <w:spacing w:after="0" w:line="240" w:lineRule="auto"/>
        <w:jc w:val="center"/>
        <w:rPr>
          <w:rFonts w:ascii="Traditional Arabic" w:hAnsi="Traditional Arabic" w:cs="Traditional Arabic"/>
          <w:b/>
          <w:bCs/>
          <w:sz w:val="32"/>
          <w:szCs w:val="32"/>
          <w:rtl/>
        </w:rPr>
      </w:pPr>
      <w:r w:rsidRPr="00CB2A3D">
        <w:rPr>
          <w:rFonts w:ascii="Traditional Arabic" w:hAnsi="Traditional Arabic" w:cs="Traditional Arabic"/>
          <w:b/>
          <w:bCs/>
          <w:sz w:val="32"/>
          <w:szCs w:val="32"/>
          <w:rtl/>
        </w:rPr>
        <w:t>مستند الحكم</w:t>
      </w:r>
    </w:p>
    <w:p w:rsidR="008D41FC" w:rsidRPr="00CB2A3D" w:rsidRDefault="008D41FC" w:rsidP="008D41FC">
      <w:pPr>
        <w:pStyle w:val="a4"/>
        <w:numPr>
          <w:ilvl w:val="0"/>
          <w:numId w:val="6"/>
        </w:numPr>
        <w:spacing w:after="0" w:line="240" w:lineRule="auto"/>
        <w:ind w:left="360"/>
        <w:jc w:val="both"/>
        <w:rPr>
          <w:rFonts w:ascii="Traditional Arabic" w:hAnsi="Traditional Arabic" w:cs="Traditional Arabic"/>
          <w:sz w:val="32"/>
          <w:szCs w:val="32"/>
          <w:rtl/>
        </w:rPr>
      </w:pPr>
      <w:r w:rsidRPr="00CB2A3D">
        <w:rPr>
          <w:rFonts w:ascii="Traditional Arabic" w:hAnsi="Traditional Arabic" w:cs="Traditional Arabic"/>
          <w:sz w:val="32"/>
          <w:szCs w:val="32"/>
          <w:rtl/>
        </w:rPr>
        <w:t>المواد (45، 53، 54) من نظام الأسلحة والذخائر الصادر بالمرسوم الملكي رقم (م/45) وتاريخ 25/7/1426هـ.</w:t>
      </w:r>
    </w:p>
    <w:p w:rsidR="008D41FC" w:rsidRPr="00CB2A3D" w:rsidRDefault="008D41FC" w:rsidP="008D41FC">
      <w:pPr>
        <w:spacing w:after="0" w:line="240" w:lineRule="auto"/>
        <w:jc w:val="center"/>
        <w:rPr>
          <w:rFonts w:ascii="Traditional Arabic" w:hAnsi="Traditional Arabic" w:cs="Traditional Arabic"/>
          <w:b/>
          <w:bCs/>
          <w:sz w:val="32"/>
          <w:szCs w:val="32"/>
          <w:rtl/>
        </w:rPr>
      </w:pPr>
      <w:r w:rsidRPr="00CB2A3D">
        <w:rPr>
          <w:rFonts w:ascii="Traditional Arabic" w:hAnsi="Traditional Arabic" w:cs="Traditional Arabic"/>
          <w:b/>
          <w:bCs/>
          <w:sz w:val="32"/>
          <w:szCs w:val="32"/>
          <w:rtl/>
        </w:rPr>
        <w:t>الوقائع</w:t>
      </w:r>
    </w:p>
    <w:p w:rsidR="008D41FC" w:rsidRPr="00CB2A3D" w:rsidRDefault="008D41FC" w:rsidP="008D41FC">
      <w:pPr>
        <w:spacing w:after="0" w:line="240" w:lineRule="auto"/>
        <w:jc w:val="both"/>
        <w:rPr>
          <w:rFonts w:ascii="Traditional Arabic" w:hAnsi="Traditional Arabic" w:cs="Traditional Arabic"/>
          <w:sz w:val="32"/>
          <w:szCs w:val="32"/>
          <w:rtl/>
        </w:rPr>
      </w:pPr>
      <w:r w:rsidRPr="00CB2A3D">
        <w:rPr>
          <w:rFonts w:ascii="Traditional Arabic" w:hAnsi="Traditional Arabic" w:cs="Traditional Arabic" w:hint="cs"/>
          <w:sz w:val="32"/>
          <w:szCs w:val="32"/>
          <w:rtl/>
        </w:rPr>
        <w:t>تتلخص وقائع هذه القضية في أن</w:t>
      </w:r>
      <w:r w:rsidRPr="00CB2A3D">
        <w:rPr>
          <w:rStyle w:val="a3"/>
          <w:rFonts w:ascii="Traditional Arabic" w:hAnsi="Traditional Arabic" w:cs="Traditional Arabic" w:hint="cs"/>
          <w:sz w:val="32"/>
          <w:szCs w:val="32"/>
          <w:rtl/>
        </w:rPr>
        <w:t xml:space="preserve"> ا</w:t>
      </w:r>
      <w:r w:rsidRPr="00CB2A3D">
        <w:rPr>
          <w:rFonts w:ascii="Traditional Arabic" w:hAnsi="Traditional Arabic" w:cs="Traditional Arabic"/>
          <w:sz w:val="32"/>
          <w:szCs w:val="32"/>
          <w:rtl/>
        </w:rPr>
        <w:t xml:space="preserve">لمدعي العام بدائرة الادعاء العام بفرع هيئة التحقيق والادعاء العام بمنطقة المدينة المنورة (...) أقام دعواه في لائحة الدعوى المؤرخة في 1/9/1427هـ والتي جاء فيها: "بصفتي مدعياً عاماً في دائرة الادعاء العام بالمدينة المنورة أدعي على (...) البالغ من العمر (26) عاماً سعودي الجنسية بموجب السجل المدني رقم (...) مطلق السراح: لإهماله وعدم المحافظة على سلاحه الشخصي، فإنه بتاريخ 9/6/1427هـ أبلغ المدعى عليه عن فقدان سلاحه الشخصي الذي يحمل التصريح رقم ( 1/4/12572) وذكر أنه سافر خارج المدينة المنورة لبضعة أيام، وعندما رجع إلى المدينة لم يجد السلاح، وكان آخر علمه به عندما كان بطريق ينبع حيث أخرجه من حقيبته ووضعه في درج السيارة. وانتهى التحقيق إلى اتهامه بإهماله وعدم المحافظة على سلاحه الشخصي؛ وذلك لما ورد في أقواله المنوه عنها. وحيث إن ما أقدم عليه المذكور مخالف لنظام الأسلحة والذخائر الصادر بالمرسوم الملكي رقم (م/45) وتاريخ 25/7/1426هـ؛ لذا أطلب الحكم عليه بالعقوبة الواردة بالمادة (45)". وفي سبيل نظر القضية حددت الدائرة جلسة هذا اليوم، وفيها حضر المدعي العام (...) والمدعى عليه (...) وبمواجهة المتهم بما نسب إليه في الدعوى أجاب قائلاً: "أفيدكم أنني لم أهمل المحافظة على سلاحي، والحاصل أنني سافرت إلى ينبع وبقيت فيها مدة يومين، ثم إلى جدة وبقيت في جدة يومين، وكنت أقيم في فندق (...) في ينبع، وفي جدة في شقق مفروشة، ونظراً لخوفي من ضياع السلاح، ولعدم أمان الشقق والفندق فقد وضعته في درج </w:t>
      </w:r>
      <w:r w:rsidRPr="00CB2A3D">
        <w:rPr>
          <w:rFonts w:ascii="Traditional Arabic" w:hAnsi="Traditional Arabic" w:cs="Traditional Arabic"/>
          <w:sz w:val="32"/>
          <w:szCs w:val="32"/>
          <w:rtl/>
        </w:rPr>
        <w:lastRenderedPageBreak/>
        <w:t>السيارة من باب المحافظة عليه، وهذا ما حصل". وبسؤال المدعي العام اكتفى بلائحة الدعوى، أما المدعى عليه فقرر مصادقته على ما وافق أقواله لدى الدائرة، وأن ليس لديه ما يود إضافته.</w:t>
      </w:r>
    </w:p>
    <w:p w:rsidR="008D41FC" w:rsidRPr="00CB2A3D" w:rsidRDefault="008D41FC" w:rsidP="008D41FC">
      <w:pPr>
        <w:spacing w:after="0" w:line="240" w:lineRule="auto"/>
        <w:jc w:val="center"/>
        <w:rPr>
          <w:rFonts w:ascii="Traditional Arabic" w:hAnsi="Traditional Arabic" w:cs="Traditional Arabic"/>
          <w:b/>
          <w:bCs/>
          <w:sz w:val="32"/>
          <w:szCs w:val="32"/>
          <w:rtl/>
        </w:rPr>
      </w:pPr>
      <w:r w:rsidRPr="00CB2A3D">
        <w:rPr>
          <w:rFonts w:ascii="Traditional Arabic" w:hAnsi="Traditional Arabic" w:cs="Traditional Arabic"/>
          <w:b/>
          <w:bCs/>
          <w:sz w:val="32"/>
          <w:szCs w:val="32"/>
          <w:rtl/>
        </w:rPr>
        <w:t>الأسباب</w:t>
      </w:r>
    </w:p>
    <w:p w:rsidR="008D41FC" w:rsidRPr="00CB2A3D" w:rsidRDefault="008D41FC" w:rsidP="008D41FC">
      <w:pPr>
        <w:spacing w:after="0" w:line="240" w:lineRule="auto"/>
        <w:jc w:val="both"/>
        <w:rPr>
          <w:rFonts w:ascii="Traditional Arabic" w:hAnsi="Traditional Arabic" w:cs="Traditional Arabic"/>
          <w:sz w:val="32"/>
          <w:szCs w:val="32"/>
          <w:rtl/>
        </w:rPr>
      </w:pPr>
      <w:r w:rsidRPr="00CB2A3D">
        <w:rPr>
          <w:rFonts w:ascii="Traditional Arabic" w:hAnsi="Traditional Arabic" w:cs="Traditional Arabic"/>
          <w:sz w:val="32"/>
          <w:szCs w:val="32"/>
          <w:rtl/>
        </w:rPr>
        <w:t>بعد سماع الدعوى والإجابة، وبعد الاطلاع على ملف القضية وأقوال المتهم فيها، وحيث أسند الادعاء العام إلى المدعى عليه إهماله لسلاحه الشخصي، وطلب معاقبته بالعقوبة الواردة بالمادة (45) من نظام الأسلحة والذخائر. وحيث إنه قبل الدخول في موضوع الدعوى يتعين على الدائرة بحث مسألة الاختصاص باعتبارها من المسائل الأولية التي يجب على الدائرة بحثها قبل النظر في موضوع الدعوى، وحيث إنه بعد الاطلاع على المواد الخامسة والأربعين والثالثة والخمسين والرابعة والخمسين من نظام الأسلحة والذخائر الصادر بالمرسوم الملكي رقم (م/54) وتاريخ 25/7/1426هـ تبين للدائرة عدم اختصاص ديوان المظالم ولائياً بنظر هذه القضية؛ إذ نصت المادة (53) من النظام على أنه: "تكوّن -بقرار من الوزير- لجنة من ثلاثة أعضاء يكون من بينهم واحد من المؤهلين في العلوم الشرعية أو النظامية للنظر في توقيع العقوبات المنصوص عليها في المواد (الثالثة والأربعين والرابعة والأربعين والخامسة والأربعين والسادسة والأربعين) من هذا النظام، ويعتمد قرارات هذه اللجنة الوزير أو من يفوضه، ويجوز لمن صدر ضده قرار بالعقوبة التظلم أمام ديوان المظالم خلال ستين يوماً من تاريخ إبلاغه به"، والمستفاد من هذا النص أن اللجنة المختصة هي التي تتولى تقرير العقوبة المناسبة في المخالفات المشار إليها في المواد.</w:t>
      </w:r>
    </w:p>
    <w:p w:rsidR="008D41FC" w:rsidRPr="00CB2A3D" w:rsidRDefault="008D41FC" w:rsidP="008D41FC">
      <w:pPr>
        <w:spacing w:after="0" w:line="240" w:lineRule="auto"/>
        <w:jc w:val="both"/>
        <w:rPr>
          <w:rFonts w:ascii="Traditional Arabic" w:hAnsi="Traditional Arabic" w:cs="Traditional Arabic"/>
          <w:b/>
          <w:bCs/>
          <w:sz w:val="32"/>
          <w:szCs w:val="32"/>
          <w:rtl/>
        </w:rPr>
      </w:pPr>
      <w:r w:rsidRPr="00CB2A3D">
        <w:rPr>
          <w:rFonts w:ascii="Traditional Arabic" w:hAnsi="Traditional Arabic" w:cs="Traditional Arabic"/>
          <w:b/>
          <w:bCs/>
          <w:sz w:val="32"/>
          <w:szCs w:val="32"/>
          <w:rtl/>
        </w:rPr>
        <w:t>لذلك حكمت الدائرة: بعدم اختصاص ديوان المظالم ولائياً بنظر الدعوى المقامة من دائرة الادعاء العام بالمدينة المنورة ضد المدعى عليه (...) -سعودي الجنسية-.</w:t>
      </w:r>
    </w:p>
    <w:p w:rsidR="008D41FC" w:rsidRPr="00CB2A3D" w:rsidRDefault="008D41FC" w:rsidP="008D41FC">
      <w:pPr>
        <w:spacing w:after="0" w:line="240" w:lineRule="auto"/>
        <w:jc w:val="both"/>
        <w:rPr>
          <w:rFonts w:ascii="Traditional Arabic" w:hAnsi="Traditional Arabic" w:cs="Traditional Arabic"/>
          <w:b/>
          <w:bCs/>
          <w:sz w:val="32"/>
          <w:szCs w:val="32"/>
          <w:rtl/>
        </w:rPr>
      </w:pPr>
      <w:r w:rsidRPr="00CB2A3D">
        <w:rPr>
          <w:rFonts w:ascii="Traditional Arabic" w:hAnsi="Traditional Arabic" w:cs="Traditional Arabic"/>
          <w:b/>
          <w:bCs/>
          <w:sz w:val="32"/>
          <w:szCs w:val="32"/>
          <w:rtl/>
        </w:rPr>
        <w:t>والله الموفق، وصلى الله على نبينا محمد وعلى آله وصحبه أجمعين.</w:t>
      </w:r>
    </w:p>
    <w:p w:rsidR="008D41FC" w:rsidRPr="00CB2A3D" w:rsidRDefault="008D41FC" w:rsidP="008D41FC">
      <w:pPr>
        <w:spacing w:after="0" w:line="240" w:lineRule="auto"/>
        <w:jc w:val="both"/>
        <w:rPr>
          <w:rFonts w:ascii="Traditional Arabic" w:hAnsi="Traditional Arabic" w:cs="Traditional Arabic"/>
          <w:b/>
          <w:bCs/>
          <w:sz w:val="32"/>
          <w:szCs w:val="32"/>
          <w:rtl/>
        </w:rPr>
      </w:pPr>
    </w:p>
    <w:p w:rsidR="008D41FC" w:rsidRPr="00CB2A3D" w:rsidRDefault="008D41FC" w:rsidP="008D41FC">
      <w:pPr>
        <w:spacing w:after="0" w:line="240" w:lineRule="auto"/>
        <w:jc w:val="both"/>
        <w:rPr>
          <w:rFonts w:ascii="Traditional Arabic" w:hAnsi="Traditional Arabic" w:cs="Traditional Arabic"/>
          <w:b/>
          <w:bCs/>
          <w:sz w:val="32"/>
          <w:szCs w:val="32"/>
          <w:rtl/>
        </w:rPr>
      </w:pPr>
      <w:r w:rsidRPr="00CB2A3D">
        <w:rPr>
          <w:rFonts w:ascii="Traditional Arabic" w:hAnsi="Traditional Arabic" w:cs="Traditional Arabic"/>
          <w:b/>
          <w:bCs/>
          <w:sz w:val="32"/>
          <w:szCs w:val="32"/>
          <w:rtl/>
        </w:rPr>
        <w:t>هيئة التدقيق:</w:t>
      </w:r>
    </w:p>
    <w:p w:rsidR="008D41FC" w:rsidRDefault="008D41FC" w:rsidP="008D41FC">
      <w:pPr>
        <w:spacing w:after="0" w:line="240" w:lineRule="auto"/>
        <w:jc w:val="both"/>
        <w:rPr>
          <w:rFonts w:ascii="Traditional Arabic" w:hAnsi="Traditional Arabic" w:cs="Traditional Arabic"/>
          <w:b/>
          <w:bCs/>
          <w:sz w:val="32"/>
          <w:szCs w:val="32"/>
          <w:rtl/>
        </w:rPr>
      </w:pPr>
      <w:r w:rsidRPr="00CB2A3D">
        <w:rPr>
          <w:rFonts w:ascii="Traditional Arabic" w:hAnsi="Traditional Arabic" w:cs="Traditional Arabic"/>
          <w:b/>
          <w:bCs/>
          <w:sz w:val="32"/>
          <w:szCs w:val="32"/>
          <w:rtl/>
        </w:rPr>
        <w:t>حكمت الهيئة بتأييد الحكم فيما انتهى إليه من قضاء.</w:t>
      </w: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center"/>
        <w:rPr>
          <w:rFonts w:ascii="Traditional Arabic" w:hAnsi="Traditional Arabic" w:cs="Traditional Arabic"/>
          <w:b/>
          <w:bCs/>
          <w:sz w:val="220"/>
          <w:szCs w:val="220"/>
          <w:rtl/>
        </w:rPr>
      </w:pPr>
      <w:r w:rsidRPr="008D41FC">
        <w:rPr>
          <w:rFonts w:ascii="Traditional Arabic" w:hAnsi="Traditional Arabic" w:cs="Traditional Arabic" w:hint="cs"/>
          <w:b/>
          <w:bCs/>
          <w:sz w:val="220"/>
          <w:szCs w:val="220"/>
          <w:rtl/>
        </w:rPr>
        <w:t>تزوير</w:t>
      </w:r>
    </w:p>
    <w:p w:rsidR="008D41FC" w:rsidRDefault="008D41FC" w:rsidP="008D41FC">
      <w:pPr>
        <w:spacing w:after="0" w:line="240" w:lineRule="auto"/>
        <w:jc w:val="center"/>
        <w:rPr>
          <w:rFonts w:ascii="Traditional Arabic" w:hAnsi="Traditional Arabic" w:cs="Traditional Arabic"/>
          <w:b/>
          <w:bCs/>
          <w:sz w:val="220"/>
          <w:szCs w:val="220"/>
          <w:rtl/>
        </w:rPr>
      </w:pPr>
    </w:p>
    <w:p w:rsidR="008D41FC" w:rsidRDefault="008D41FC" w:rsidP="008D41FC">
      <w:pPr>
        <w:spacing w:after="0" w:line="240" w:lineRule="auto"/>
        <w:jc w:val="center"/>
        <w:rPr>
          <w:rFonts w:ascii="Traditional Arabic" w:hAnsi="Traditional Arabic" w:cs="Traditional Arabic"/>
          <w:b/>
          <w:bCs/>
          <w:sz w:val="32"/>
          <w:szCs w:val="32"/>
          <w:rtl/>
        </w:rPr>
      </w:pPr>
    </w:p>
    <w:p w:rsidR="008D41FC" w:rsidRDefault="008D41FC" w:rsidP="008D41FC">
      <w:pPr>
        <w:spacing w:after="0" w:line="240" w:lineRule="auto"/>
        <w:jc w:val="center"/>
        <w:rPr>
          <w:rFonts w:ascii="Traditional Arabic" w:hAnsi="Traditional Arabic" w:cs="Traditional Arabic"/>
          <w:b/>
          <w:bCs/>
          <w:sz w:val="32"/>
          <w:szCs w:val="32"/>
          <w:rtl/>
        </w:rPr>
      </w:pPr>
    </w:p>
    <w:p w:rsidR="008D41FC" w:rsidRDefault="008D41FC" w:rsidP="008D41FC">
      <w:pPr>
        <w:spacing w:after="0" w:line="240" w:lineRule="auto"/>
        <w:jc w:val="center"/>
        <w:rPr>
          <w:rFonts w:ascii="Traditional Arabic" w:hAnsi="Traditional Arabic" w:cs="Traditional Arabic"/>
          <w:b/>
          <w:bCs/>
          <w:sz w:val="32"/>
          <w:szCs w:val="32"/>
          <w:rtl/>
        </w:rPr>
      </w:pPr>
    </w:p>
    <w:p w:rsidR="008D41FC" w:rsidRDefault="008D41FC" w:rsidP="008D41FC">
      <w:pPr>
        <w:spacing w:after="0" w:line="240" w:lineRule="auto"/>
        <w:jc w:val="center"/>
        <w:rPr>
          <w:rFonts w:ascii="Traditional Arabic" w:hAnsi="Traditional Arabic" w:cs="Traditional Arabic"/>
          <w:b/>
          <w:bCs/>
          <w:sz w:val="32"/>
          <w:szCs w:val="32"/>
          <w:rtl/>
        </w:rPr>
      </w:pPr>
    </w:p>
    <w:p w:rsidR="008D41FC" w:rsidRDefault="008D41FC" w:rsidP="008D41FC">
      <w:pPr>
        <w:spacing w:after="0" w:line="240" w:lineRule="auto"/>
        <w:jc w:val="center"/>
        <w:rPr>
          <w:rFonts w:ascii="Traditional Arabic" w:hAnsi="Traditional Arabic" w:cs="Traditional Arabic"/>
          <w:b/>
          <w:bCs/>
          <w:sz w:val="32"/>
          <w:szCs w:val="32"/>
          <w:rtl/>
        </w:rPr>
      </w:pPr>
    </w:p>
    <w:p w:rsidR="008D41FC" w:rsidRDefault="008D41FC" w:rsidP="008D41FC">
      <w:pPr>
        <w:spacing w:after="0" w:line="240" w:lineRule="auto"/>
        <w:jc w:val="center"/>
        <w:rPr>
          <w:rFonts w:ascii="Traditional Arabic" w:hAnsi="Traditional Arabic" w:cs="Traditional Arabic"/>
          <w:b/>
          <w:bCs/>
          <w:sz w:val="32"/>
          <w:szCs w:val="32"/>
          <w:rtl/>
        </w:rPr>
      </w:pPr>
    </w:p>
    <w:p w:rsidR="008D41FC" w:rsidRPr="003E0246" w:rsidRDefault="008D41FC" w:rsidP="008D41FC">
      <w:pPr>
        <w:spacing w:after="0" w:line="240" w:lineRule="auto"/>
        <w:rPr>
          <w:rFonts w:ascii="Traditional Arabic" w:hAnsi="Traditional Arabic" w:cs="Traditional Arabic"/>
          <w:b/>
          <w:bCs/>
          <w:sz w:val="32"/>
          <w:szCs w:val="32"/>
          <w:rtl/>
        </w:rPr>
      </w:pPr>
      <w:r w:rsidRPr="003E0246">
        <w:rPr>
          <w:rFonts w:ascii="Traditional Arabic" w:hAnsi="Traditional Arabic" w:cs="Traditional Arabic"/>
          <w:b/>
          <w:bCs/>
          <w:sz w:val="32"/>
          <w:szCs w:val="32"/>
          <w:rtl/>
        </w:rPr>
        <w:lastRenderedPageBreak/>
        <w:t>رقم القضية في المحكمة الإدارية 3335/1/ق لعام 1410هـ</w:t>
      </w:r>
    </w:p>
    <w:p w:rsidR="008D41FC" w:rsidRPr="003E0246" w:rsidRDefault="008D41FC" w:rsidP="008D41FC">
      <w:pPr>
        <w:spacing w:after="0" w:line="240" w:lineRule="auto"/>
        <w:rPr>
          <w:rFonts w:ascii="Traditional Arabic" w:hAnsi="Traditional Arabic" w:cs="Traditional Arabic"/>
          <w:b/>
          <w:bCs/>
          <w:sz w:val="32"/>
          <w:szCs w:val="32"/>
          <w:rtl/>
        </w:rPr>
      </w:pPr>
      <w:r w:rsidRPr="003E0246">
        <w:rPr>
          <w:rFonts w:ascii="Traditional Arabic" w:hAnsi="Traditional Arabic" w:cs="Traditional Arabic"/>
          <w:b/>
          <w:bCs/>
          <w:sz w:val="32"/>
          <w:szCs w:val="32"/>
          <w:rtl/>
        </w:rPr>
        <w:t>رقم القضية في هيئة التدقيق 92/ت/2 لعام 1411هـ</w:t>
      </w:r>
    </w:p>
    <w:p w:rsidR="008D41FC" w:rsidRPr="003E0246" w:rsidRDefault="008D41FC" w:rsidP="008D41FC">
      <w:pPr>
        <w:spacing w:after="0" w:line="240" w:lineRule="auto"/>
        <w:rPr>
          <w:rFonts w:ascii="Traditional Arabic" w:hAnsi="Traditional Arabic" w:cs="Traditional Arabic"/>
          <w:b/>
          <w:bCs/>
          <w:sz w:val="32"/>
          <w:szCs w:val="32"/>
          <w:rtl/>
        </w:rPr>
      </w:pPr>
      <w:r w:rsidRPr="003E0246">
        <w:rPr>
          <w:rFonts w:ascii="Traditional Arabic" w:hAnsi="Traditional Arabic" w:cs="Traditional Arabic"/>
          <w:b/>
          <w:bCs/>
          <w:sz w:val="32"/>
          <w:szCs w:val="32"/>
          <w:rtl/>
        </w:rPr>
        <w:t>تاريخ الجلسة 15/5/1411هـ</w:t>
      </w:r>
    </w:p>
    <w:p w:rsidR="008D41FC" w:rsidRPr="003E0246" w:rsidRDefault="008D41FC" w:rsidP="008D41FC">
      <w:pPr>
        <w:spacing w:after="0" w:line="240" w:lineRule="auto"/>
        <w:jc w:val="center"/>
        <w:rPr>
          <w:rFonts w:ascii="Traditional Arabic" w:hAnsi="Traditional Arabic" w:cs="Traditional Arabic"/>
          <w:b/>
          <w:bCs/>
          <w:sz w:val="32"/>
          <w:szCs w:val="32"/>
          <w:rtl/>
        </w:rPr>
      </w:pPr>
      <w:r w:rsidRPr="003E0246">
        <w:rPr>
          <w:rFonts w:ascii="Traditional Arabic" w:hAnsi="Traditional Arabic" w:cs="Traditional Arabic"/>
          <w:b/>
          <w:bCs/>
          <w:sz w:val="32"/>
          <w:szCs w:val="32"/>
          <w:rtl/>
        </w:rPr>
        <w:t>الموضوعات</w:t>
      </w:r>
    </w:p>
    <w:p w:rsidR="008D41FC" w:rsidRPr="003E0246" w:rsidRDefault="008D41FC" w:rsidP="008D41FC">
      <w:pPr>
        <w:spacing w:after="0" w:line="240" w:lineRule="auto"/>
        <w:jc w:val="both"/>
        <w:rPr>
          <w:rFonts w:ascii="Traditional Arabic" w:hAnsi="Traditional Arabic" w:cs="Traditional Arabic"/>
          <w:b/>
          <w:bCs/>
          <w:sz w:val="32"/>
          <w:szCs w:val="32"/>
          <w:rtl/>
        </w:rPr>
      </w:pPr>
      <w:r w:rsidRPr="003E0246">
        <w:rPr>
          <w:rFonts w:ascii="Traditional Arabic" w:hAnsi="Traditional Arabic" w:cs="Traditional Arabic"/>
          <w:b/>
          <w:bCs/>
          <w:sz w:val="32"/>
          <w:szCs w:val="32"/>
          <w:rtl/>
        </w:rPr>
        <w:t xml:space="preserve">تزوير - محرر رسمي </w:t>
      </w:r>
      <w:r w:rsidRPr="003E0246">
        <w:rPr>
          <w:rFonts w:ascii="Traditional Arabic" w:hAnsi="Traditional Arabic" w:cs="Traditional Arabic"/>
          <w:b/>
          <w:bCs/>
          <w:sz w:val="32"/>
          <w:szCs w:val="32"/>
          <w:highlight w:val="magenta"/>
          <w:rtl/>
        </w:rPr>
        <w:t>-</w:t>
      </w:r>
      <w:r w:rsidRPr="003E0246">
        <w:rPr>
          <w:rFonts w:ascii="Traditional Arabic" w:hAnsi="Traditional Arabic" w:cs="Traditional Arabic"/>
          <w:b/>
          <w:bCs/>
          <w:sz w:val="32"/>
          <w:szCs w:val="32"/>
          <w:rtl/>
        </w:rPr>
        <w:t xml:space="preserve"> أمر إركاب - استعمال </w:t>
      </w:r>
      <w:r w:rsidRPr="003E0246">
        <w:rPr>
          <w:rFonts w:ascii="Traditional Arabic" w:hAnsi="Traditional Arabic" w:cs="Traditional Arabic"/>
          <w:b/>
          <w:bCs/>
          <w:sz w:val="32"/>
          <w:szCs w:val="32"/>
          <w:highlight w:val="magenta"/>
          <w:rtl/>
        </w:rPr>
        <w:t>-</w:t>
      </w:r>
      <w:r w:rsidRPr="003E0246">
        <w:rPr>
          <w:rFonts w:ascii="Traditional Arabic" w:hAnsi="Traditional Arabic" w:cs="Traditional Arabic"/>
          <w:b/>
          <w:bCs/>
          <w:sz w:val="32"/>
          <w:szCs w:val="32"/>
          <w:rtl/>
        </w:rPr>
        <w:t xml:space="preserve"> ضابط المحرر الرسمي- عدم المصادقة على المحرر</w:t>
      </w:r>
      <w:r w:rsidRPr="003E0246">
        <w:rPr>
          <w:rFonts w:ascii="Traditional Arabic" w:hAnsi="Traditional Arabic" w:cs="Traditional Arabic"/>
          <w:b/>
          <w:bCs/>
          <w:sz w:val="32"/>
          <w:szCs w:val="32"/>
          <w:highlight w:val="magenta"/>
          <w:rtl/>
        </w:rPr>
        <w:t>-</w:t>
      </w:r>
      <w:r w:rsidRPr="003E0246">
        <w:rPr>
          <w:rFonts w:ascii="Traditional Arabic" w:hAnsi="Traditional Arabic" w:cs="Traditional Arabic"/>
          <w:b/>
          <w:bCs/>
          <w:sz w:val="32"/>
          <w:szCs w:val="32"/>
          <w:rtl/>
        </w:rPr>
        <w:t>عدم نهائية المحرر - انتفاء الركن المادي للجريمة.</w:t>
      </w:r>
    </w:p>
    <w:p w:rsidR="008D41FC" w:rsidRPr="003E0246" w:rsidRDefault="008D41FC" w:rsidP="008D41FC">
      <w:pPr>
        <w:spacing w:after="0" w:line="240" w:lineRule="auto"/>
        <w:jc w:val="both"/>
        <w:rPr>
          <w:rFonts w:ascii="Traditional Arabic" w:hAnsi="Traditional Arabic" w:cs="Traditional Arabic"/>
          <w:sz w:val="32"/>
          <w:szCs w:val="32"/>
          <w:rtl/>
        </w:rPr>
      </w:pPr>
      <w:r w:rsidRPr="003E0246">
        <w:rPr>
          <w:rFonts w:ascii="Traditional Arabic" w:hAnsi="Traditional Arabic" w:cs="Traditional Arabic"/>
          <w:sz w:val="32"/>
          <w:szCs w:val="32"/>
          <w:rtl/>
        </w:rPr>
        <w:t xml:space="preserve">أقام فرع هيئة الرقابة والتحقيق الدعوى ضد المتهم؛ لقيامه بتزوير محرر رسمي (أمر إركاب)، وذلك بإضافة ابنيه لأمر الإركاب بعد إقفاله من الموظف المختص، واستعماله لهذا المحرر، ومحتجاً بصحته </w:t>
      </w:r>
      <w:r w:rsidRPr="003E0246">
        <w:rPr>
          <w:rFonts w:ascii="Traditional Arabic" w:hAnsi="Traditional Arabic" w:cs="Traditional Arabic"/>
          <w:sz w:val="32"/>
          <w:szCs w:val="32"/>
          <w:highlight w:val="magenta"/>
          <w:rtl/>
        </w:rPr>
        <w:t>-</w:t>
      </w:r>
      <w:r w:rsidRPr="003E0246">
        <w:rPr>
          <w:rFonts w:ascii="Traditional Arabic" w:hAnsi="Traditional Arabic" w:cs="Traditional Arabic"/>
          <w:sz w:val="32"/>
          <w:szCs w:val="32"/>
          <w:rtl/>
        </w:rPr>
        <w:t xml:space="preserve"> الثابت أن أمر الإركاب المضبوط غير موقع عليه من الجهة المصدرة له، وغير مختوم بختمها الرسمي </w:t>
      </w:r>
      <w:r w:rsidRPr="003E0246">
        <w:rPr>
          <w:rFonts w:ascii="Traditional Arabic" w:hAnsi="Traditional Arabic" w:cs="Traditional Arabic"/>
          <w:sz w:val="32"/>
          <w:szCs w:val="32"/>
          <w:highlight w:val="magenta"/>
          <w:rtl/>
        </w:rPr>
        <w:t>-</w:t>
      </w:r>
      <w:r w:rsidRPr="003E0246">
        <w:rPr>
          <w:rFonts w:ascii="Traditional Arabic" w:hAnsi="Traditional Arabic" w:cs="Traditional Arabic"/>
          <w:sz w:val="32"/>
          <w:szCs w:val="32"/>
          <w:rtl/>
        </w:rPr>
        <w:t xml:space="preserve"> المتقرر أن المحرر الرسمي المحمي بموجب النظام هو المحرر الرسمي النهائي </w:t>
      </w:r>
      <w:r w:rsidRPr="003E0246">
        <w:rPr>
          <w:rFonts w:ascii="Traditional Arabic" w:hAnsi="Traditional Arabic" w:cs="Traditional Arabic"/>
          <w:sz w:val="32"/>
          <w:szCs w:val="32"/>
          <w:highlight w:val="magenta"/>
          <w:rtl/>
        </w:rPr>
        <w:t>-</w:t>
      </w:r>
      <w:r w:rsidRPr="003E0246">
        <w:rPr>
          <w:rFonts w:ascii="Traditional Arabic" w:hAnsi="Traditional Arabic" w:cs="Traditional Arabic"/>
          <w:sz w:val="32"/>
          <w:szCs w:val="32"/>
          <w:rtl/>
        </w:rPr>
        <w:t xml:space="preserve"> الورقة التي لم تأخذ شكلها الرسمي النهائي لا يعتد بها كمحرر رسمي، ولا يعد تغيير الحقيقة فيها تزويراً لمحرر</w:t>
      </w:r>
      <w:r>
        <w:rPr>
          <w:rFonts w:ascii="Traditional Arabic" w:hAnsi="Traditional Arabic" w:cs="Traditional Arabic" w:hint="cs"/>
          <w:sz w:val="32"/>
          <w:szCs w:val="32"/>
          <w:rtl/>
        </w:rPr>
        <w:t xml:space="preserve"> </w:t>
      </w:r>
      <w:r w:rsidRPr="003E0246">
        <w:rPr>
          <w:rFonts w:ascii="Traditional Arabic" w:hAnsi="Traditional Arabic" w:cs="Traditional Arabic"/>
          <w:sz w:val="32"/>
          <w:szCs w:val="32"/>
          <w:rtl/>
        </w:rPr>
        <w:t>رسمي - افتقار الواقعة محل الاتهام لأحد أركان الجريمة - أثر ذلك: عدم إدانة المتهم بما نسب إليه.</w:t>
      </w:r>
    </w:p>
    <w:p w:rsidR="008D41FC" w:rsidRPr="003E0246" w:rsidRDefault="008D41FC" w:rsidP="008D41FC">
      <w:pPr>
        <w:spacing w:after="0" w:line="240" w:lineRule="auto"/>
        <w:jc w:val="center"/>
        <w:rPr>
          <w:rFonts w:ascii="Traditional Arabic" w:hAnsi="Traditional Arabic" w:cs="Traditional Arabic"/>
          <w:b/>
          <w:bCs/>
          <w:sz w:val="32"/>
          <w:szCs w:val="32"/>
          <w:rtl/>
        </w:rPr>
      </w:pPr>
      <w:r w:rsidRPr="003E0246">
        <w:rPr>
          <w:rFonts w:ascii="Traditional Arabic" w:hAnsi="Traditional Arabic" w:cs="Traditional Arabic"/>
          <w:b/>
          <w:bCs/>
          <w:sz w:val="32"/>
          <w:szCs w:val="32"/>
          <w:rtl/>
        </w:rPr>
        <w:t>الوقائع</w:t>
      </w:r>
    </w:p>
    <w:p w:rsidR="008D41FC" w:rsidRPr="003E0246" w:rsidRDefault="008D41FC" w:rsidP="008D41FC">
      <w:pPr>
        <w:spacing w:after="0" w:line="240" w:lineRule="auto"/>
        <w:jc w:val="both"/>
        <w:rPr>
          <w:rFonts w:ascii="Traditional Arabic" w:hAnsi="Traditional Arabic" w:cs="Traditional Arabic"/>
          <w:sz w:val="32"/>
          <w:szCs w:val="32"/>
          <w:rtl/>
        </w:rPr>
      </w:pPr>
      <w:r w:rsidRPr="003E0246">
        <w:rPr>
          <w:rFonts w:ascii="Traditional Arabic" w:hAnsi="Traditional Arabic" w:cs="Traditional Arabic"/>
          <w:sz w:val="32"/>
          <w:szCs w:val="32"/>
          <w:highlight w:val="magenta"/>
          <w:rtl/>
        </w:rPr>
        <w:t>تتلخص وقائع هذه القضية</w:t>
      </w:r>
      <w:r w:rsidRPr="003E0246">
        <w:rPr>
          <w:rFonts w:ascii="Traditional Arabic" w:hAnsi="Traditional Arabic" w:cs="Traditional Arabic"/>
          <w:sz w:val="32"/>
          <w:szCs w:val="32"/>
          <w:rtl/>
        </w:rPr>
        <w:t xml:space="preserve"> الواردة </w:t>
      </w:r>
      <w:r w:rsidRPr="003E0246">
        <w:rPr>
          <w:rFonts w:ascii="Traditional Arabic" w:hAnsi="Traditional Arabic" w:cs="Traditional Arabic"/>
          <w:sz w:val="32"/>
          <w:szCs w:val="32"/>
          <w:highlight w:val="yellow"/>
          <w:rtl/>
        </w:rPr>
        <w:t>إلى</w:t>
      </w:r>
      <w:r w:rsidRPr="003E0246">
        <w:rPr>
          <w:rFonts w:ascii="Traditional Arabic" w:hAnsi="Traditional Arabic" w:cs="Traditional Arabic"/>
          <w:sz w:val="32"/>
          <w:szCs w:val="32"/>
          <w:rtl/>
        </w:rPr>
        <w:t xml:space="preserve"> ديوان المظالم من هيئة الرقابة والتحقيق برقم (١</w:t>
      </w:r>
      <w:r w:rsidRPr="003E0246">
        <w:rPr>
          <w:rFonts w:ascii="Traditional Arabic" w:hAnsi="Traditional Arabic" w:cs="Traditional Arabic"/>
          <w:sz w:val="32"/>
          <w:szCs w:val="32"/>
          <w:rtl/>
          <w:lang w:bidi="fa-IR"/>
        </w:rPr>
        <w:t>۰۰۱</w:t>
      </w:r>
      <w:r w:rsidRPr="003E0246">
        <w:rPr>
          <w:rFonts w:ascii="Traditional Arabic" w:hAnsi="Traditional Arabic" w:cs="Traditional Arabic"/>
          <w:sz w:val="32"/>
          <w:szCs w:val="32"/>
          <w:rtl/>
        </w:rPr>
        <w:t xml:space="preserve">٠) وتاريخ 18/11/1410هـ والمحالة </w:t>
      </w:r>
      <w:r w:rsidRPr="003E0246">
        <w:rPr>
          <w:rFonts w:ascii="Traditional Arabic" w:hAnsi="Traditional Arabic" w:cs="Traditional Arabic"/>
          <w:sz w:val="32"/>
          <w:szCs w:val="32"/>
          <w:highlight w:val="yellow"/>
          <w:rtl/>
        </w:rPr>
        <w:t>إلى</w:t>
      </w:r>
      <w:r w:rsidRPr="003E0246">
        <w:rPr>
          <w:rFonts w:ascii="Traditional Arabic" w:hAnsi="Traditional Arabic" w:cs="Traditional Arabic"/>
          <w:sz w:val="32"/>
          <w:szCs w:val="32"/>
          <w:rtl/>
        </w:rPr>
        <w:t xml:space="preserve"> هذه الدائرة بموجب شرح معال</w:t>
      </w:r>
      <w:r w:rsidRPr="003E0246">
        <w:rPr>
          <w:rFonts w:ascii="Traditional Arabic" w:hAnsi="Traditional Arabic" w:cs="Traditional Arabic"/>
          <w:sz w:val="32"/>
          <w:szCs w:val="32"/>
          <w:highlight w:val="yellow"/>
          <w:rtl/>
        </w:rPr>
        <w:t>ي</w:t>
      </w:r>
      <w:r w:rsidRPr="003E0246">
        <w:rPr>
          <w:rFonts w:ascii="Traditional Arabic" w:hAnsi="Traditional Arabic" w:cs="Traditional Arabic"/>
          <w:sz w:val="32"/>
          <w:szCs w:val="32"/>
          <w:rtl/>
        </w:rPr>
        <w:t xml:space="preserve"> نائب رئيس ديوان المظالم بتاريخ 20/11/1410هـ، في أن هيئة الرقابة والتحقيق </w:t>
      </w:r>
      <w:r w:rsidRPr="003E0246">
        <w:rPr>
          <w:rFonts w:ascii="Traditional Arabic" w:hAnsi="Traditional Arabic" w:cs="Traditional Arabic"/>
          <w:sz w:val="32"/>
          <w:szCs w:val="32"/>
          <w:highlight w:val="yellow"/>
          <w:rtl/>
        </w:rPr>
        <w:t>أ</w:t>
      </w:r>
      <w:r w:rsidRPr="003E0246">
        <w:rPr>
          <w:rFonts w:ascii="Traditional Arabic" w:hAnsi="Traditional Arabic" w:cs="Traditional Arabic"/>
          <w:sz w:val="32"/>
          <w:szCs w:val="32"/>
          <w:rtl/>
        </w:rPr>
        <w:t>قامت الدعوى الجنائية قبل المتهم (...) (37) سنة، -مصر</w:t>
      </w:r>
      <w:r w:rsidRPr="003E0246">
        <w:rPr>
          <w:rFonts w:ascii="Traditional Arabic" w:hAnsi="Traditional Arabic" w:cs="Traditional Arabic"/>
          <w:sz w:val="32"/>
          <w:szCs w:val="32"/>
          <w:highlight w:val="yellow"/>
          <w:rtl/>
        </w:rPr>
        <w:t>ي</w:t>
      </w:r>
      <w:r w:rsidRPr="003E0246">
        <w:rPr>
          <w:rFonts w:ascii="Traditional Arabic" w:hAnsi="Traditional Arabic" w:cs="Traditional Arabic"/>
          <w:sz w:val="32"/>
          <w:szCs w:val="32"/>
          <w:rtl/>
        </w:rPr>
        <w:t xml:space="preserve"> الجنسية- لأنه حتى تاريخ اكتشاف الواقع</w:t>
      </w:r>
      <w:r w:rsidRPr="003E0246">
        <w:rPr>
          <w:rFonts w:ascii="Traditional Arabic" w:hAnsi="Traditional Arabic" w:cs="Traditional Arabic"/>
          <w:sz w:val="32"/>
          <w:szCs w:val="32"/>
          <w:highlight w:val="yellow"/>
          <w:rtl/>
        </w:rPr>
        <w:t>ة</w:t>
      </w:r>
      <w:r w:rsidRPr="003E0246">
        <w:rPr>
          <w:rFonts w:ascii="Traditional Arabic" w:hAnsi="Traditional Arabic" w:cs="Traditional Arabic"/>
          <w:sz w:val="32"/>
          <w:szCs w:val="32"/>
          <w:rtl/>
        </w:rPr>
        <w:t xml:space="preserve"> الموافق 19/3/1410هـ بدائرة منطقة الرياض. 1- ارتكب تزويراً </w:t>
      </w:r>
      <w:r w:rsidRPr="003E0246">
        <w:rPr>
          <w:rFonts w:ascii="Traditional Arabic" w:hAnsi="Traditional Arabic" w:cs="Traditional Arabic"/>
          <w:sz w:val="32"/>
          <w:szCs w:val="32"/>
          <w:highlight w:val="magenta"/>
          <w:rtl/>
        </w:rPr>
        <w:t>في محرر</w:t>
      </w:r>
      <w:r w:rsidRPr="003E0246">
        <w:rPr>
          <w:rFonts w:ascii="Traditional Arabic" w:hAnsi="Traditional Arabic" w:cs="Traditional Arabic"/>
          <w:sz w:val="32"/>
          <w:szCs w:val="32"/>
          <w:rtl/>
        </w:rPr>
        <w:t xml:space="preserve"> رسم</w:t>
      </w:r>
      <w:r w:rsidRPr="003E0246">
        <w:rPr>
          <w:rFonts w:ascii="Traditional Arabic" w:hAnsi="Traditional Arabic" w:cs="Traditional Arabic"/>
          <w:sz w:val="32"/>
          <w:szCs w:val="32"/>
          <w:highlight w:val="yellow"/>
          <w:rtl/>
        </w:rPr>
        <w:t>ي</w:t>
      </w:r>
      <w:r w:rsidRPr="003E0246">
        <w:rPr>
          <w:rFonts w:ascii="Traditional Arabic" w:hAnsi="Traditional Arabic" w:cs="Traditional Arabic"/>
          <w:sz w:val="32"/>
          <w:szCs w:val="32"/>
          <w:rtl/>
        </w:rPr>
        <w:t xml:space="preserve"> هو </w:t>
      </w:r>
      <w:r w:rsidRPr="003E0246">
        <w:rPr>
          <w:rFonts w:ascii="Traditional Arabic" w:hAnsi="Traditional Arabic" w:cs="Traditional Arabic"/>
          <w:sz w:val="32"/>
          <w:szCs w:val="32"/>
          <w:highlight w:val="yellow"/>
          <w:rtl/>
        </w:rPr>
        <w:t>أ</w:t>
      </w:r>
      <w:r w:rsidRPr="003E0246">
        <w:rPr>
          <w:rFonts w:ascii="Traditional Arabic" w:hAnsi="Traditional Arabic" w:cs="Traditional Arabic"/>
          <w:sz w:val="32"/>
          <w:szCs w:val="32"/>
          <w:rtl/>
        </w:rPr>
        <w:t>مر ال</w:t>
      </w:r>
      <w:r w:rsidRPr="003E0246">
        <w:rPr>
          <w:rFonts w:ascii="Traditional Arabic" w:hAnsi="Traditional Arabic" w:cs="Traditional Arabic"/>
          <w:sz w:val="32"/>
          <w:szCs w:val="32"/>
          <w:highlight w:val="yellow"/>
          <w:rtl/>
        </w:rPr>
        <w:t>إ</w:t>
      </w:r>
      <w:r w:rsidRPr="003E0246">
        <w:rPr>
          <w:rFonts w:ascii="Traditional Arabic" w:hAnsi="Traditional Arabic" w:cs="Traditional Arabic"/>
          <w:sz w:val="32"/>
          <w:szCs w:val="32"/>
          <w:rtl/>
        </w:rPr>
        <w:t xml:space="preserve">ركاب الحكومي رقم </w:t>
      </w:r>
      <w:r w:rsidRPr="003E0246">
        <w:rPr>
          <w:rFonts w:ascii="Traditional Arabic" w:hAnsi="Traditional Arabic" w:cs="Traditional Arabic"/>
          <w:sz w:val="32"/>
          <w:szCs w:val="32"/>
          <w:rtl/>
          <w:lang w:bidi="fa-IR"/>
        </w:rPr>
        <w:t>(778)</w:t>
      </w:r>
      <w:r w:rsidRPr="003E0246">
        <w:rPr>
          <w:rFonts w:ascii="Traditional Arabic" w:hAnsi="Traditional Arabic" w:cs="Traditional Arabic"/>
          <w:sz w:val="32"/>
          <w:szCs w:val="32"/>
          <w:rtl/>
        </w:rPr>
        <w:t xml:space="preserve"> وتاريخ 17/3/1410هـ الصادر من ال</w:t>
      </w:r>
      <w:r w:rsidRPr="003E0246">
        <w:rPr>
          <w:rFonts w:ascii="Traditional Arabic" w:hAnsi="Traditional Arabic" w:cs="Traditional Arabic"/>
          <w:sz w:val="32"/>
          <w:szCs w:val="32"/>
          <w:highlight w:val="yellow"/>
          <w:rtl/>
        </w:rPr>
        <w:t>إ</w:t>
      </w:r>
      <w:r w:rsidRPr="003E0246">
        <w:rPr>
          <w:rFonts w:ascii="Traditional Arabic" w:hAnsi="Traditional Arabic" w:cs="Traditional Arabic"/>
          <w:sz w:val="32"/>
          <w:szCs w:val="32"/>
          <w:rtl/>
        </w:rPr>
        <w:t>دارة العام</w:t>
      </w:r>
      <w:r w:rsidRPr="003E0246">
        <w:rPr>
          <w:rFonts w:ascii="Traditional Arabic" w:hAnsi="Traditional Arabic" w:cs="Traditional Arabic"/>
          <w:sz w:val="32"/>
          <w:szCs w:val="32"/>
          <w:highlight w:val="yellow"/>
          <w:rtl/>
        </w:rPr>
        <w:t>ة</w:t>
      </w:r>
      <w:r w:rsidRPr="003E0246">
        <w:rPr>
          <w:rFonts w:ascii="Traditional Arabic" w:hAnsi="Traditional Arabic" w:cs="Traditional Arabic"/>
          <w:sz w:val="32"/>
          <w:szCs w:val="32"/>
          <w:rtl/>
        </w:rPr>
        <w:t xml:space="preserve"> للتعليم بالرياض العائد له بتدوين بيانات غير التي صدرت عن </w:t>
      </w:r>
      <w:r w:rsidRPr="003E0246">
        <w:rPr>
          <w:rFonts w:ascii="Traditional Arabic" w:hAnsi="Traditional Arabic" w:cs="Traditional Arabic"/>
          <w:sz w:val="32"/>
          <w:szCs w:val="32"/>
          <w:highlight w:val="yellow"/>
          <w:rtl/>
        </w:rPr>
        <w:t>أ</w:t>
      </w:r>
      <w:r w:rsidRPr="003E0246">
        <w:rPr>
          <w:rFonts w:ascii="Traditional Arabic" w:hAnsi="Traditional Arabic" w:cs="Traditional Arabic"/>
          <w:sz w:val="32"/>
          <w:szCs w:val="32"/>
          <w:rtl/>
        </w:rPr>
        <w:t>صحابها، بأن قام ب</w:t>
      </w:r>
      <w:r w:rsidRPr="003E0246">
        <w:rPr>
          <w:rFonts w:ascii="Traditional Arabic" w:hAnsi="Traditional Arabic" w:cs="Traditional Arabic"/>
          <w:sz w:val="32"/>
          <w:szCs w:val="32"/>
          <w:highlight w:val="yellow"/>
          <w:rtl/>
        </w:rPr>
        <w:t>إ</w:t>
      </w:r>
      <w:r w:rsidRPr="003E0246">
        <w:rPr>
          <w:rFonts w:ascii="Traditional Arabic" w:hAnsi="Traditional Arabic" w:cs="Traditional Arabic"/>
          <w:sz w:val="32"/>
          <w:szCs w:val="32"/>
          <w:rtl/>
        </w:rPr>
        <w:t xml:space="preserve">ضافة ابنيه (...) و(...) </w:t>
      </w:r>
      <w:r w:rsidRPr="003E0246">
        <w:rPr>
          <w:rFonts w:ascii="Traditional Arabic" w:hAnsi="Traditional Arabic" w:cs="Traditional Arabic"/>
          <w:sz w:val="32"/>
          <w:szCs w:val="32"/>
          <w:highlight w:val="yellow"/>
          <w:rtl/>
        </w:rPr>
        <w:t>لأ</w:t>
      </w:r>
      <w:r w:rsidRPr="003E0246">
        <w:rPr>
          <w:rFonts w:ascii="Traditional Arabic" w:hAnsi="Traditional Arabic" w:cs="Traditional Arabic"/>
          <w:sz w:val="32"/>
          <w:szCs w:val="32"/>
          <w:rtl/>
        </w:rPr>
        <w:t>مر ال</w:t>
      </w:r>
      <w:r w:rsidRPr="003E0246">
        <w:rPr>
          <w:rFonts w:ascii="Traditional Arabic" w:hAnsi="Traditional Arabic" w:cs="Traditional Arabic"/>
          <w:sz w:val="32"/>
          <w:szCs w:val="32"/>
          <w:highlight w:val="yellow"/>
          <w:rtl/>
        </w:rPr>
        <w:t>إ</w:t>
      </w:r>
      <w:r w:rsidRPr="003E0246">
        <w:rPr>
          <w:rFonts w:ascii="Traditional Arabic" w:hAnsi="Traditional Arabic" w:cs="Traditional Arabic"/>
          <w:sz w:val="32"/>
          <w:szCs w:val="32"/>
          <w:rtl/>
        </w:rPr>
        <w:t>ركاب بعد قفله من الموظف المختص</w:t>
      </w:r>
      <w:r w:rsidRPr="003E0246">
        <w:rPr>
          <w:rFonts w:ascii="Traditional Arabic" w:hAnsi="Traditional Arabic" w:cs="Traditional Arabic"/>
          <w:sz w:val="32"/>
          <w:szCs w:val="32"/>
          <w:highlight w:val="green"/>
          <w:rtl/>
        </w:rPr>
        <w:t>،</w:t>
      </w:r>
      <w:r w:rsidRPr="003E0246">
        <w:rPr>
          <w:rFonts w:ascii="Traditional Arabic" w:hAnsi="Traditional Arabic" w:cs="Traditional Arabic"/>
          <w:sz w:val="32"/>
          <w:szCs w:val="32"/>
          <w:rtl/>
        </w:rPr>
        <w:t xml:space="preserve"> وتمت الجريمة بناءً على ذلك. 2- استعمل المحرر سالف الذكر بأن قدمه لمكتب الخطوط السعودية بالرياض لتحديد المالية المراد الارتباط بها، ومن ثم قدمه ل</w:t>
      </w:r>
      <w:r w:rsidRPr="003E0246">
        <w:rPr>
          <w:rFonts w:ascii="Traditional Arabic" w:hAnsi="Traditional Arabic" w:cs="Traditional Arabic"/>
          <w:sz w:val="32"/>
          <w:szCs w:val="32"/>
          <w:highlight w:val="yellow"/>
          <w:rtl/>
        </w:rPr>
        <w:t>إ</w:t>
      </w:r>
      <w:r w:rsidRPr="003E0246">
        <w:rPr>
          <w:rFonts w:ascii="Traditional Arabic" w:hAnsi="Traditional Arabic" w:cs="Traditional Arabic"/>
          <w:sz w:val="32"/>
          <w:szCs w:val="32"/>
          <w:rtl/>
        </w:rPr>
        <w:t>دار</w:t>
      </w:r>
      <w:r w:rsidRPr="003E0246">
        <w:rPr>
          <w:rFonts w:ascii="Traditional Arabic" w:hAnsi="Traditional Arabic" w:cs="Traditional Arabic"/>
          <w:sz w:val="32"/>
          <w:szCs w:val="32"/>
          <w:highlight w:val="yellow"/>
          <w:rtl/>
        </w:rPr>
        <w:t>ة</w:t>
      </w:r>
      <w:r w:rsidRPr="003E0246">
        <w:rPr>
          <w:rFonts w:ascii="Traditional Arabic" w:hAnsi="Traditional Arabic" w:cs="Traditional Arabic"/>
          <w:sz w:val="32"/>
          <w:szCs w:val="32"/>
          <w:rtl/>
        </w:rPr>
        <w:t xml:space="preserve"> المتعاقدين بوزارة المعارف محتجاً بصحة المعلومات المدون</w:t>
      </w:r>
      <w:r w:rsidRPr="003E0246">
        <w:rPr>
          <w:rFonts w:ascii="Traditional Arabic" w:hAnsi="Traditional Arabic" w:cs="Traditional Arabic"/>
          <w:sz w:val="32"/>
          <w:szCs w:val="32"/>
          <w:highlight w:val="yellow"/>
          <w:rtl/>
        </w:rPr>
        <w:t>ة</w:t>
      </w:r>
      <w:r w:rsidRPr="003E0246">
        <w:rPr>
          <w:rFonts w:ascii="Traditional Arabic" w:hAnsi="Traditional Arabic" w:cs="Traditional Arabic"/>
          <w:sz w:val="32"/>
          <w:szCs w:val="32"/>
          <w:rtl/>
        </w:rPr>
        <w:t xml:space="preserve"> بأمر ال</w:t>
      </w:r>
      <w:r w:rsidRPr="003E0246">
        <w:rPr>
          <w:rFonts w:ascii="Traditional Arabic" w:hAnsi="Traditional Arabic" w:cs="Traditional Arabic"/>
          <w:sz w:val="32"/>
          <w:szCs w:val="32"/>
          <w:highlight w:val="yellow"/>
          <w:rtl/>
        </w:rPr>
        <w:t>إر</w:t>
      </w:r>
      <w:r w:rsidRPr="003E0246">
        <w:rPr>
          <w:rFonts w:ascii="Traditional Arabic" w:hAnsi="Traditional Arabic" w:cs="Traditional Arabic"/>
          <w:sz w:val="32"/>
          <w:szCs w:val="32"/>
          <w:rtl/>
        </w:rPr>
        <w:t>كاب. وطلبت الهيئة معاقبة المتهم بموجب المادتين (6،5) من نظام مكافحة التزوير وقرار مجلس الوزراء رقم (</w:t>
      </w:r>
      <w:r w:rsidRPr="003E0246">
        <w:rPr>
          <w:rFonts w:ascii="Traditional Arabic" w:hAnsi="Traditional Arabic" w:cs="Traditional Arabic"/>
          <w:sz w:val="32"/>
          <w:szCs w:val="32"/>
          <w:rtl/>
          <w:lang w:bidi="fa-IR"/>
        </w:rPr>
        <w:t xml:space="preserve">۲۲۳) </w:t>
      </w:r>
      <w:r w:rsidRPr="003E0246">
        <w:rPr>
          <w:rFonts w:ascii="Traditional Arabic" w:hAnsi="Traditional Arabic" w:cs="Traditional Arabic"/>
          <w:sz w:val="32"/>
          <w:szCs w:val="32"/>
          <w:rtl/>
        </w:rPr>
        <w:t xml:space="preserve">وتاريخ 14/8/1399هـ. </w:t>
      </w:r>
    </w:p>
    <w:p w:rsidR="008D41FC" w:rsidRPr="003E0246" w:rsidRDefault="008D41FC" w:rsidP="008D41FC">
      <w:pPr>
        <w:spacing w:after="0" w:line="240" w:lineRule="auto"/>
        <w:jc w:val="center"/>
        <w:rPr>
          <w:rFonts w:ascii="Traditional Arabic" w:hAnsi="Traditional Arabic" w:cs="Traditional Arabic"/>
          <w:sz w:val="32"/>
          <w:szCs w:val="32"/>
          <w:rtl/>
        </w:rPr>
      </w:pPr>
      <w:r w:rsidRPr="003E0246">
        <w:rPr>
          <w:rFonts w:ascii="Traditional Arabic" w:hAnsi="Traditional Arabic" w:cs="Traditional Arabic"/>
          <w:b/>
          <w:bCs/>
          <w:sz w:val="32"/>
          <w:szCs w:val="32"/>
          <w:rtl/>
        </w:rPr>
        <w:t>الأسباب</w:t>
      </w:r>
    </w:p>
    <w:p w:rsidR="008D41FC" w:rsidRPr="003E0246" w:rsidRDefault="008D41FC" w:rsidP="008D41FC">
      <w:pPr>
        <w:spacing w:after="0" w:line="240" w:lineRule="auto"/>
        <w:jc w:val="both"/>
        <w:rPr>
          <w:rFonts w:ascii="Traditional Arabic" w:hAnsi="Traditional Arabic" w:cs="Traditional Arabic"/>
          <w:sz w:val="32"/>
          <w:szCs w:val="32"/>
          <w:rtl/>
        </w:rPr>
      </w:pPr>
      <w:r w:rsidRPr="003E0246">
        <w:rPr>
          <w:rFonts w:ascii="Traditional Arabic" w:hAnsi="Traditional Arabic" w:cs="Traditional Arabic"/>
          <w:sz w:val="32"/>
          <w:szCs w:val="32"/>
          <w:rtl/>
        </w:rPr>
        <w:t xml:space="preserve">وحيث إن البين من مطالعة </w:t>
      </w:r>
      <w:r w:rsidRPr="003E0246">
        <w:rPr>
          <w:rFonts w:ascii="Traditional Arabic" w:hAnsi="Traditional Arabic" w:cs="Traditional Arabic"/>
          <w:sz w:val="32"/>
          <w:szCs w:val="32"/>
          <w:highlight w:val="yellow"/>
          <w:rtl/>
        </w:rPr>
        <w:t>أ</w:t>
      </w:r>
      <w:r w:rsidRPr="003E0246">
        <w:rPr>
          <w:rFonts w:ascii="Traditional Arabic" w:hAnsi="Traditional Arabic" w:cs="Traditional Arabic"/>
          <w:sz w:val="32"/>
          <w:szCs w:val="32"/>
          <w:rtl/>
        </w:rPr>
        <w:t>مر ال</w:t>
      </w:r>
      <w:r w:rsidRPr="003E0246">
        <w:rPr>
          <w:rFonts w:ascii="Traditional Arabic" w:hAnsi="Traditional Arabic" w:cs="Traditional Arabic"/>
          <w:sz w:val="32"/>
          <w:szCs w:val="32"/>
          <w:highlight w:val="yellow"/>
          <w:rtl/>
        </w:rPr>
        <w:t>إ</w:t>
      </w:r>
      <w:r w:rsidRPr="003E0246">
        <w:rPr>
          <w:rFonts w:ascii="Traditional Arabic" w:hAnsi="Traditional Arabic" w:cs="Traditional Arabic"/>
          <w:sz w:val="32"/>
          <w:szCs w:val="32"/>
          <w:rtl/>
        </w:rPr>
        <w:t>ركاب موضوع التزوير أنه غير موقع عليه من مدير عام الش</w:t>
      </w:r>
      <w:r w:rsidRPr="003E0246">
        <w:rPr>
          <w:rFonts w:ascii="Traditional Arabic" w:hAnsi="Traditional Arabic" w:cs="Traditional Arabic"/>
          <w:sz w:val="32"/>
          <w:szCs w:val="32"/>
          <w:highlight w:val="yellow"/>
          <w:rtl/>
        </w:rPr>
        <w:t>ؤ</w:t>
      </w:r>
      <w:r w:rsidRPr="003E0246">
        <w:rPr>
          <w:rFonts w:ascii="Traditional Arabic" w:hAnsi="Traditional Arabic" w:cs="Traditional Arabic"/>
          <w:sz w:val="32"/>
          <w:szCs w:val="32"/>
          <w:rtl/>
        </w:rPr>
        <w:t>ون ال</w:t>
      </w:r>
      <w:r w:rsidRPr="003E0246">
        <w:rPr>
          <w:rFonts w:ascii="Traditional Arabic" w:hAnsi="Traditional Arabic" w:cs="Traditional Arabic"/>
          <w:sz w:val="32"/>
          <w:szCs w:val="32"/>
          <w:highlight w:val="yellow"/>
          <w:rtl/>
        </w:rPr>
        <w:t>إ</w:t>
      </w:r>
      <w:r w:rsidRPr="003E0246">
        <w:rPr>
          <w:rFonts w:ascii="Traditional Arabic" w:hAnsi="Traditional Arabic" w:cs="Traditional Arabic"/>
          <w:sz w:val="32"/>
          <w:szCs w:val="32"/>
          <w:rtl/>
        </w:rPr>
        <w:t>داري</w:t>
      </w:r>
      <w:r w:rsidRPr="003E0246">
        <w:rPr>
          <w:rFonts w:ascii="Traditional Arabic" w:hAnsi="Traditional Arabic" w:cs="Traditional Arabic"/>
          <w:sz w:val="32"/>
          <w:szCs w:val="32"/>
          <w:highlight w:val="yellow"/>
          <w:rtl/>
        </w:rPr>
        <w:t>ة</w:t>
      </w:r>
      <w:r w:rsidRPr="003E0246">
        <w:rPr>
          <w:rFonts w:ascii="Traditional Arabic" w:hAnsi="Traditional Arabic" w:cs="Traditional Arabic"/>
          <w:sz w:val="32"/>
          <w:szCs w:val="32"/>
          <w:rtl/>
        </w:rPr>
        <w:t xml:space="preserve"> بالجهة مصدرة أمر ال</w:t>
      </w:r>
      <w:r w:rsidRPr="003E0246">
        <w:rPr>
          <w:rFonts w:ascii="Traditional Arabic" w:hAnsi="Traditional Arabic" w:cs="Traditional Arabic"/>
          <w:sz w:val="32"/>
          <w:szCs w:val="32"/>
          <w:highlight w:val="yellow"/>
          <w:rtl/>
        </w:rPr>
        <w:t>إ</w:t>
      </w:r>
      <w:r w:rsidRPr="003E0246">
        <w:rPr>
          <w:rFonts w:ascii="Traditional Arabic" w:hAnsi="Traditional Arabic" w:cs="Traditional Arabic"/>
          <w:sz w:val="32"/>
          <w:szCs w:val="32"/>
          <w:rtl/>
        </w:rPr>
        <w:t>ركاب</w:t>
      </w:r>
      <w:r w:rsidRPr="003E0246">
        <w:rPr>
          <w:rFonts w:ascii="Traditional Arabic" w:hAnsi="Traditional Arabic" w:cs="Traditional Arabic"/>
          <w:sz w:val="32"/>
          <w:szCs w:val="32"/>
          <w:highlight w:val="green"/>
          <w:rtl/>
        </w:rPr>
        <w:t>،</w:t>
      </w:r>
      <w:r w:rsidRPr="003E0246">
        <w:rPr>
          <w:rFonts w:ascii="Traditional Arabic" w:hAnsi="Traditional Arabic" w:cs="Traditional Arabic"/>
          <w:sz w:val="32"/>
          <w:szCs w:val="32"/>
          <w:rtl/>
        </w:rPr>
        <w:t xml:space="preserve"> وغير مختوم </w:t>
      </w:r>
      <w:r w:rsidRPr="003E0246">
        <w:rPr>
          <w:rFonts w:ascii="Traditional Arabic" w:hAnsi="Traditional Arabic" w:cs="Traditional Arabic"/>
          <w:sz w:val="32"/>
          <w:szCs w:val="32"/>
          <w:highlight w:val="yellow"/>
          <w:rtl/>
        </w:rPr>
        <w:t>بختمها</w:t>
      </w:r>
      <w:r w:rsidRPr="003E0246">
        <w:rPr>
          <w:rFonts w:ascii="Traditional Arabic" w:hAnsi="Traditional Arabic" w:cs="Traditional Arabic"/>
          <w:sz w:val="32"/>
          <w:szCs w:val="32"/>
          <w:rtl/>
        </w:rPr>
        <w:t xml:space="preserve"> الرسم</w:t>
      </w:r>
      <w:r w:rsidRPr="003E0246">
        <w:rPr>
          <w:rFonts w:ascii="Traditional Arabic" w:hAnsi="Traditional Arabic" w:cs="Traditional Arabic"/>
          <w:sz w:val="32"/>
          <w:szCs w:val="32"/>
          <w:highlight w:val="yellow"/>
          <w:rtl/>
        </w:rPr>
        <w:t>ي</w:t>
      </w:r>
      <w:r w:rsidRPr="003E0246">
        <w:rPr>
          <w:rFonts w:ascii="Traditional Arabic" w:hAnsi="Traditional Arabic" w:cs="Traditional Arabic"/>
          <w:sz w:val="32"/>
          <w:szCs w:val="32"/>
          <w:highlight w:val="green"/>
          <w:rtl/>
        </w:rPr>
        <w:t>،</w:t>
      </w:r>
      <w:r w:rsidRPr="003E0246">
        <w:rPr>
          <w:rFonts w:ascii="Traditional Arabic" w:hAnsi="Traditional Arabic" w:cs="Traditional Arabic"/>
          <w:sz w:val="32"/>
          <w:szCs w:val="32"/>
          <w:rtl/>
        </w:rPr>
        <w:t xml:space="preserve"> وظل مكان كل منهما من ال</w:t>
      </w:r>
      <w:r w:rsidRPr="003E0246">
        <w:rPr>
          <w:rFonts w:ascii="Traditional Arabic" w:hAnsi="Traditional Arabic" w:cs="Traditional Arabic"/>
          <w:sz w:val="32"/>
          <w:szCs w:val="32"/>
          <w:highlight w:val="yellow"/>
          <w:rtl/>
        </w:rPr>
        <w:t>أ</w:t>
      </w:r>
      <w:r w:rsidRPr="003E0246">
        <w:rPr>
          <w:rFonts w:ascii="Traditional Arabic" w:hAnsi="Traditional Arabic" w:cs="Traditional Arabic"/>
          <w:sz w:val="32"/>
          <w:szCs w:val="32"/>
          <w:rtl/>
        </w:rPr>
        <w:t xml:space="preserve">مر على حالته دون توقيع أو ختم. وحيث </w:t>
      </w:r>
      <w:r w:rsidRPr="003E0246">
        <w:rPr>
          <w:rFonts w:ascii="Traditional Arabic" w:hAnsi="Traditional Arabic" w:cs="Traditional Arabic"/>
          <w:sz w:val="32"/>
          <w:szCs w:val="32"/>
          <w:highlight w:val="yellow"/>
          <w:rtl/>
        </w:rPr>
        <w:t>إ</w:t>
      </w:r>
      <w:r w:rsidRPr="003E0246">
        <w:rPr>
          <w:rFonts w:ascii="Traditional Arabic" w:hAnsi="Traditional Arabic" w:cs="Traditional Arabic"/>
          <w:sz w:val="32"/>
          <w:szCs w:val="32"/>
          <w:rtl/>
        </w:rPr>
        <w:t>نه يشترط في الورق</w:t>
      </w:r>
      <w:r w:rsidRPr="003E0246">
        <w:rPr>
          <w:rFonts w:ascii="Traditional Arabic" w:hAnsi="Traditional Arabic" w:cs="Traditional Arabic"/>
          <w:sz w:val="32"/>
          <w:szCs w:val="32"/>
          <w:highlight w:val="yellow"/>
          <w:rtl/>
        </w:rPr>
        <w:t>ة</w:t>
      </w:r>
      <w:r w:rsidRPr="003E0246">
        <w:rPr>
          <w:rFonts w:ascii="Traditional Arabic" w:hAnsi="Traditional Arabic" w:cs="Traditional Arabic"/>
          <w:sz w:val="32"/>
          <w:szCs w:val="32"/>
          <w:rtl/>
        </w:rPr>
        <w:t xml:space="preserve"> الرسمي</w:t>
      </w:r>
      <w:r w:rsidRPr="003E0246">
        <w:rPr>
          <w:rFonts w:ascii="Traditional Arabic" w:hAnsi="Traditional Arabic" w:cs="Traditional Arabic"/>
          <w:sz w:val="32"/>
          <w:szCs w:val="32"/>
          <w:highlight w:val="yellow"/>
          <w:rtl/>
        </w:rPr>
        <w:t>ة</w:t>
      </w:r>
      <w:r w:rsidRPr="003E0246">
        <w:rPr>
          <w:rFonts w:ascii="Traditional Arabic" w:hAnsi="Traditional Arabic" w:cs="Traditional Arabic"/>
          <w:sz w:val="32"/>
          <w:szCs w:val="32"/>
          <w:rtl/>
        </w:rPr>
        <w:t xml:space="preserve"> الت</w:t>
      </w:r>
      <w:r w:rsidRPr="003E0246">
        <w:rPr>
          <w:rFonts w:ascii="Traditional Arabic" w:hAnsi="Traditional Arabic" w:cs="Traditional Arabic"/>
          <w:sz w:val="32"/>
          <w:szCs w:val="32"/>
          <w:highlight w:val="yellow"/>
          <w:rtl/>
        </w:rPr>
        <w:t>ي</w:t>
      </w:r>
      <w:r w:rsidRPr="003E0246">
        <w:rPr>
          <w:rFonts w:ascii="Traditional Arabic" w:hAnsi="Traditional Arabic" w:cs="Traditional Arabic"/>
          <w:sz w:val="32"/>
          <w:szCs w:val="32"/>
          <w:rtl/>
        </w:rPr>
        <w:t xml:space="preserve"> يعاقب على تغيير الحقيقة فيها أن تكون قد استقرت </w:t>
      </w:r>
      <w:r w:rsidRPr="003E0246">
        <w:rPr>
          <w:rFonts w:ascii="Traditional Arabic" w:hAnsi="Traditional Arabic" w:cs="Traditional Arabic"/>
          <w:sz w:val="32"/>
          <w:szCs w:val="32"/>
          <w:rtl/>
        </w:rPr>
        <w:lastRenderedPageBreak/>
        <w:t>من حيث اعتبارها كذلك، ف</w:t>
      </w:r>
      <w:r w:rsidRPr="003E0246">
        <w:rPr>
          <w:rFonts w:ascii="Traditional Arabic" w:hAnsi="Traditional Arabic" w:cs="Traditional Arabic"/>
          <w:sz w:val="32"/>
          <w:szCs w:val="32"/>
          <w:highlight w:val="yellow"/>
          <w:rtl/>
        </w:rPr>
        <w:t>إ</w:t>
      </w:r>
      <w:r w:rsidRPr="003E0246">
        <w:rPr>
          <w:rFonts w:ascii="Traditional Arabic" w:hAnsi="Traditional Arabic" w:cs="Traditional Arabic"/>
          <w:sz w:val="32"/>
          <w:szCs w:val="32"/>
          <w:rtl/>
        </w:rPr>
        <w:t xml:space="preserve">ذا تبين </w:t>
      </w:r>
      <w:r w:rsidRPr="003E0246">
        <w:rPr>
          <w:rFonts w:ascii="Traditional Arabic" w:hAnsi="Traditional Arabic" w:cs="Traditional Arabic"/>
          <w:sz w:val="32"/>
          <w:szCs w:val="32"/>
          <w:highlight w:val="yellow"/>
          <w:rtl/>
        </w:rPr>
        <w:t>أ</w:t>
      </w:r>
      <w:r w:rsidRPr="003E0246">
        <w:rPr>
          <w:rFonts w:ascii="Traditional Arabic" w:hAnsi="Traditional Arabic" w:cs="Traditional Arabic"/>
          <w:sz w:val="32"/>
          <w:szCs w:val="32"/>
          <w:rtl/>
        </w:rPr>
        <w:t>ن الورق</w:t>
      </w:r>
      <w:r w:rsidRPr="003E0246">
        <w:rPr>
          <w:rFonts w:ascii="Traditional Arabic" w:hAnsi="Traditional Arabic" w:cs="Traditional Arabic"/>
          <w:sz w:val="32"/>
          <w:szCs w:val="32"/>
          <w:highlight w:val="yellow"/>
          <w:rtl/>
        </w:rPr>
        <w:t>ة</w:t>
      </w:r>
      <w:r w:rsidRPr="003E0246">
        <w:rPr>
          <w:rFonts w:ascii="Traditional Arabic" w:hAnsi="Traditional Arabic" w:cs="Traditional Arabic"/>
          <w:sz w:val="32"/>
          <w:szCs w:val="32"/>
          <w:rtl/>
        </w:rPr>
        <w:t xml:space="preserve"> لم تأخذ شكلها الرسم</w:t>
      </w:r>
      <w:r w:rsidRPr="003E0246">
        <w:rPr>
          <w:rFonts w:ascii="Traditional Arabic" w:hAnsi="Traditional Arabic" w:cs="Traditional Arabic"/>
          <w:sz w:val="32"/>
          <w:szCs w:val="32"/>
          <w:highlight w:val="yellow"/>
          <w:rtl/>
        </w:rPr>
        <w:t>ي</w:t>
      </w:r>
      <w:r w:rsidRPr="003E0246">
        <w:rPr>
          <w:rFonts w:ascii="Traditional Arabic" w:hAnsi="Traditional Arabic" w:cs="Traditional Arabic"/>
          <w:sz w:val="32"/>
          <w:szCs w:val="32"/>
          <w:rtl/>
        </w:rPr>
        <w:t xml:space="preserve"> النهائ</w:t>
      </w:r>
      <w:r w:rsidRPr="003E0246">
        <w:rPr>
          <w:rFonts w:ascii="Traditional Arabic" w:hAnsi="Traditional Arabic" w:cs="Traditional Arabic"/>
          <w:sz w:val="32"/>
          <w:szCs w:val="32"/>
          <w:highlight w:val="yellow"/>
          <w:rtl/>
        </w:rPr>
        <w:t>ي</w:t>
      </w:r>
      <w:r w:rsidRPr="003E0246">
        <w:rPr>
          <w:rFonts w:ascii="Traditional Arabic" w:hAnsi="Traditional Arabic" w:cs="Traditional Arabic"/>
          <w:sz w:val="32"/>
          <w:szCs w:val="32"/>
          <w:rtl/>
        </w:rPr>
        <w:t xml:space="preserve"> بعدُ</w:t>
      </w:r>
      <w:r w:rsidRPr="003E0246">
        <w:rPr>
          <w:rFonts w:ascii="Traditional Arabic" w:hAnsi="Traditional Arabic" w:cs="Traditional Arabic"/>
          <w:sz w:val="32"/>
          <w:szCs w:val="32"/>
          <w:highlight w:val="green"/>
          <w:rtl/>
        </w:rPr>
        <w:t>،</w:t>
      </w:r>
      <w:r w:rsidRPr="003E0246">
        <w:rPr>
          <w:rFonts w:ascii="Traditional Arabic" w:hAnsi="Traditional Arabic" w:cs="Traditional Arabic"/>
          <w:sz w:val="32"/>
          <w:szCs w:val="32"/>
          <w:rtl/>
        </w:rPr>
        <w:t xml:space="preserve"> فلا يعتد بها </w:t>
      </w:r>
      <w:r w:rsidRPr="003E0246">
        <w:rPr>
          <w:rFonts w:ascii="Traditional Arabic" w:hAnsi="Traditional Arabic" w:cs="Traditional Arabic"/>
          <w:sz w:val="32"/>
          <w:szCs w:val="32"/>
          <w:highlight w:val="magenta"/>
          <w:rtl/>
        </w:rPr>
        <w:t>كورقة</w:t>
      </w:r>
      <w:r w:rsidRPr="003E0246">
        <w:rPr>
          <w:rFonts w:ascii="Traditional Arabic" w:hAnsi="Traditional Arabic" w:cs="Traditional Arabic"/>
          <w:sz w:val="32"/>
          <w:szCs w:val="32"/>
          <w:rtl/>
        </w:rPr>
        <w:t xml:space="preserve"> رسمية ولا تعتبر كذلك، ولا يعد تغيير الحقيقة فيها تزويراً في أوراق رسمية. لما كان ذلك، ف</w:t>
      </w:r>
      <w:r w:rsidRPr="003E0246">
        <w:rPr>
          <w:rFonts w:ascii="Traditional Arabic" w:hAnsi="Traditional Arabic" w:cs="Traditional Arabic"/>
          <w:sz w:val="32"/>
          <w:szCs w:val="32"/>
          <w:highlight w:val="yellow"/>
          <w:rtl/>
        </w:rPr>
        <w:t>إ</w:t>
      </w:r>
      <w:r w:rsidRPr="003E0246">
        <w:rPr>
          <w:rFonts w:ascii="Traditional Arabic" w:hAnsi="Traditional Arabic" w:cs="Traditional Arabic"/>
          <w:sz w:val="32"/>
          <w:szCs w:val="32"/>
          <w:rtl/>
        </w:rPr>
        <w:t xml:space="preserve">ن </w:t>
      </w:r>
      <w:r w:rsidRPr="003E0246">
        <w:rPr>
          <w:rFonts w:ascii="Traditional Arabic" w:hAnsi="Traditional Arabic" w:cs="Traditional Arabic"/>
          <w:sz w:val="32"/>
          <w:szCs w:val="32"/>
          <w:highlight w:val="yellow"/>
          <w:rtl/>
        </w:rPr>
        <w:t>أ</w:t>
      </w:r>
      <w:r w:rsidRPr="003E0246">
        <w:rPr>
          <w:rFonts w:ascii="Traditional Arabic" w:hAnsi="Traditional Arabic" w:cs="Traditional Arabic"/>
          <w:sz w:val="32"/>
          <w:szCs w:val="32"/>
          <w:rtl/>
        </w:rPr>
        <w:t>مر ال</w:t>
      </w:r>
      <w:r w:rsidRPr="003E0246">
        <w:rPr>
          <w:rFonts w:ascii="Traditional Arabic" w:hAnsi="Traditional Arabic" w:cs="Traditional Arabic"/>
          <w:sz w:val="32"/>
          <w:szCs w:val="32"/>
          <w:highlight w:val="yellow"/>
          <w:rtl/>
        </w:rPr>
        <w:t>إ</w:t>
      </w:r>
      <w:r w:rsidRPr="003E0246">
        <w:rPr>
          <w:rFonts w:ascii="Traditional Arabic" w:hAnsi="Traditional Arabic" w:cs="Traditional Arabic"/>
          <w:sz w:val="32"/>
          <w:szCs w:val="32"/>
          <w:rtl/>
        </w:rPr>
        <w:t>ركاب -موضوع الاتهام- وقد خلا من توقيع المدير المس</w:t>
      </w:r>
      <w:r w:rsidRPr="003E0246">
        <w:rPr>
          <w:rFonts w:ascii="Traditional Arabic" w:hAnsi="Traditional Arabic" w:cs="Traditional Arabic"/>
          <w:sz w:val="32"/>
          <w:szCs w:val="32"/>
          <w:highlight w:val="yellow"/>
          <w:rtl/>
        </w:rPr>
        <w:t>ؤ</w:t>
      </w:r>
      <w:r w:rsidRPr="003E0246">
        <w:rPr>
          <w:rFonts w:ascii="Traditional Arabic" w:hAnsi="Traditional Arabic" w:cs="Traditional Arabic"/>
          <w:sz w:val="32"/>
          <w:szCs w:val="32"/>
          <w:rtl/>
        </w:rPr>
        <w:t>ول بالجهة مصدرة ال</w:t>
      </w:r>
      <w:r w:rsidRPr="003E0246">
        <w:rPr>
          <w:rFonts w:ascii="Traditional Arabic" w:hAnsi="Traditional Arabic" w:cs="Traditional Arabic"/>
          <w:sz w:val="32"/>
          <w:szCs w:val="32"/>
          <w:highlight w:val="yellow"/>
          <w:rtl/>
        </w:rPr>
        <w:t>أ</w:t>
      </w:r>
      <w:r w:rsidRPr="003E0246">
        <w:rPr>
          <w:rFonts w:ascii="Traditional Arabic" w:hAnsi="Traditional Arabic" w:cs="Traditional Arabic"/>
          <w:sz w:val="32"/>
          <w:szCs w:val="32"/>
          <w:rtl/>
        </w:rPr>
        <w:t>مر، وكذا ختمها الرسم</w:t>
      </w:r>
      <w:r w:rsidRPr="003E0246">
        <w:rPr>
          <w:rFonts w:ascii="Traditional Arabic" w:hAnsi="Traditional Arabic" w:cs="Traditional Arabic"/>
          <w:sz w:val="32"/>
          <w:szCs w:val="32"/>
          <w:highlight w:val="yellow"/>
          <w:rtl/>
        </w:rPr>
        <w:t>ي</w:t>
      </w:r>
      <w:r w:rsidRPr="003E0246">
        <w:rPr>
          <w:rFonts w:ascii="Traditional Arabic" w:hAnsi="Traditional Arabic" w:cs="Traditional Arabic"/>
          <w:sz w:val="32"/>
          <w:szCs w:val="32"/>
          <w:rtl/>
        </w:rPr>
        <w:t xml:space="preserve"> لا يعد من قبل ال</w:t>
      </w:r>
      <w:r w:rsidRPr="003E0246">
        <w:rPr>
          <w:rFonts w:ascii="Traditional Arabic" w:hAnsi="Traditional Arabic" w:cs="Traditional Arabic"/>
          <w:sz w:val="32"/>
          <w:szCs w:val="32"/>
          <w:highlight w:val="yellow"/>
          <w:rtl/>
        </w:rPr>
        <w:t>أ</w:t>
      </w:r>
      <w:r w:rsidRPr="003E0246">
        <w:rPr>
          <w:rFonts w:ascii="Traditional Arabic" w:hAnsi="Traditional Arabic" w:cs="Traditional Arabic"/>
          <w:sz w:val="32"/>
          <w:szCs w:val="32"/>
          <w:rtl/>
        </w:rPr>
        <w:t>وراق الرسمية مادام لم يتعد المرحل</w:t>
      </w:r>
      <w:r w:rsidRPr="003E0246">
        <w:rPr>
          <w:rFonts w:ascii="Traditional Arabic" w:hAnsi="Traditional Arabic" w:cs="Traditional Arabic"/>
          <w:sz w:val="32"/>
          <w:szCs w:val="32"/>
          <w:highlight w:val="yellow"/>
          <w:rtl/>
        </w:rPr>
        <w:t>ة</w:t>
      </w:r>
      <w:r w:rsidRPr="003E0246">
        <w:rPr>
          <w:rFonts w:ascii="Traditional Arabic" w:hAnsi="Traditional Arabic" w:cs="Traditional Arabic"/>
          <w:sz w:val="32"/>
          <w:szCs w:val="32"/>
          <w:rtl/>
        </w:rPr>
        <w:t xml:space="preserve"> التي وصل </w:t>
      </w:r>
      <w:r w:rsidRPr="003E0246">
        <w:rPr>
          <w:rFonts w:ascii="Traditional Arabic" w:hAnsi="Traditional Arabic" w:cs="Traditional Arabic"/>
          <w:sz w:val="32"/>
          <w:szCs w:val="32"/>
          <w:highlight w:val="yellow"/>
          <w:rtl/>
        </w:rPr>
        <w:t>إ</w:t>
      </w:r>
      <w:r w:rsidRPr="003E0246">
        <w:rPr>
          <w:rFonts w:ascii="Traditional Arabic" w:hAnsi="Traditional Arabic" w:cs="Traditional Arabic"/>
          <w:sz w:val="32"/>
          <w:szCs w:val="32"/>
          <w:rtl/>
        </w:rPr>
        <w:t>ليها عند الضبط، ومن ثم فتغيير الحقيق</w:t>
      </w:r>
      <w:r w:rsidRPr="003E0246">
        <w:rPr>
          <w:rFonts w:ascii="Traditional Arabic" w:hAnsi="Traditional Arabic" w:cs="Traditional Arabic"/>
          <w:sz w:val="32"/>
          <w:szCs w:val="32"/>
          <w:highlight w:val="yellow"/>
          <w:rtl/>
        </w:rPr>
        <w:t>ة</w:t>
      </w:r>
      <w:r w:rsidRPr="003E0246">
        <w:rPr>
          <w:rFonts w:ascii="Traditional Arabic" w:hAnsi="Traditional Arabic" w:cs="Traditional Arabic"/>
          <w:sz w:val="32"/>
          <w:szCs w:val="32"/>
          <w:rtl/>
        </w:rPr>
        <w:t xml:space="preserve"> فيه لا يعد تزويراً في أوراق رسمية</w:t>
      </w:r>
      <w:r w:rsidRPr="003E0246">
        <w:rPr>
          <w:rFonts w:ascii="Traditional Arabic" w:hAnsi="Traditional Arabic" w:cs="Traditional Arabic"/>
          <w:sz w:val="32"/>
          <w:szCs w:val="32"/>
          <w:highlight w:val="green"/>
          <w:rtl/>
        </w:rPr>
        <w:t>؛</w:t>
      </w:r>
      <w:r w:rsidRPr="003E0246">
        <w:rPr>
          <w:rFonts w:ascii="Traditional Arabic" w:hAnsi="Traditional Arabic" w:cs="Traditional Arabic"/>
          <w:sz w:val="32"/>
          <w:szCs w:val="32"/>
          <w:rtl/>
        </w:rPr>
        <w:t xml:space="preserve"> ومن ثم تقض</w:t>
      </w:r>
      <w:r w:rsidRPr="003E0246">
        <w:rPr>
          <w:rFonts w:ascii="Traditional Arabic" w:hAnsi="Traditional Arabic" w:cs="Traditional Arabic"/>
          <w:sz w:val="32"/>
          <w:szCs w:val="32"/>
          <w:highlight w:val="yellow"/>
          <w:rtl/>
        </w:rPr>
        <w:t>ي</w:t>
      </w:r>
      <w:r w:rsidRPr="003E0246">
        <w:rPr>
          <w:rFonts w:ascii="Traditional Arabic" w:hAnsi="Traditional Arabic" w:cs="Traditional Arabic"/>
          <w:sz w:val="32"/>
          <w:szCs w:val="32"/>
          <w:rtl/>
        </w:rPr>
        <w:t xml:space="preserve"> الدائرة بعدم </w:t>
      </w:r>
      <w:r w:rsidRPr="003E0246">
        <w:rPr>
          <w:rFonts w:ascii="Traditional Arabic" w:hAnsi="Traditional Arabic" w:cs="Traditional Arabic"/>
          <w:sz w:val="32"/>
          <w:szCs w:val="32"/>
          <w:highlight w:val="yellow"/>
          <w:rtl/>
        </w:rPr>
        <w:t>إ</w:t>
      </w:r>
      <w:r w:rsidRPr="003E0246">
        <w:rPr>
          <w:rFonts w:ascii="Traditional Arabic" w:hAnsi="Traditional Arabic" w:cs="Traditional Arabic"/>
          <w:sz w:val="32"/>
          <w:szCs w:val="32"/>
          <w:rtl/>
        </w:rPr>
        <w:t>دانة المتهم منها لافتقار الجريم</w:t>
      </w:r>
      <w:r w:rsidRPr="003E0246">
        <w:rPr>
          <w:rFonts w:ascii="Traditional Arabic" w:hAnsi="Traditional Arabic" w:cs="Traditional Arabic"/>
          <w:sz w:val="32"/>
          <w:szCs w:val="32"/>
          <w:highlight w:val="yellow"/>
          <w:rtl/>
        </w:rPr>
        <w:t>ة</w:t>
      </w:r>
      <w:r w:rsidRPr="003E0246">
        <w:rPr>
          <w:rFonts w:ascii="Traditional Arabic" w:hAnsi="Traditional Arabic" w:cs="Traditional Arabic"/>
          <w:sz w:val="32"/>
          <w:szCs w:val="32"/>
          <w:rtl/>
        </w:rPr>
        <w:t xml:space="preserve"> المسند</w:t>
      </w:r>
      <w:r w:rsidRPr="003E0246">
        <w:rPr>
          <w:rFonts w:ascii="Traditional Arabic" w:hAnsi="Traditional Arabic" w:cs="Traditional Arabic"/>
          <w:sz w:val="32"/>
          <w:szCs w:val="32"/>
          <w:highlight w:val="yellow"/>
          <w:rtl/>
        </w:rPr>
        <w:t>ة</w:t>
      </w:r>
      <w:r w:rsidRPr="003E0246">
        <w:rPr>
          <w:rFonts w:ascii="Traditional Arabic" w:hAnsi="Traditional Arabic" w:cs="Traditional Arabic"/>
          <w:sz w:val="32"/>
          <w:szCs w:val="32"/>
          <w:rtl/>
        </w:rPr>
        <w:t xml:space="preserve"> </w:t>
      </w:r>
      <w:r w:rsidRPr="003E0246">
        <w:rPr>
          <w:rFonts w:ascii="Traditional Arabic" w:hAnsi="Traditional Arabic" w:cs="Traditional Arabic"/>
          <w:sz w:val="32"/>
          <w:szCs w:val="32"/>
          <w:highlight w:val="yellow"/>
          <w:rtl/>
        </w:rPr>
        <w:t>إ</w:t>
      </w:r>
      <w:r w:rsidRPr="003E0246">
        <w:rPr>
          <w:rFonts w:ascii="Traditional Arabic" w:hAnsi="Traditional Arabic" w:cs="Traditional Arabic"/>
          <w:sz w:val="32"/>
          <w:szCs w:val="32"/>
          <w:rtl/>
        </w:rPr>
        <w:t xml:space="preserve">ليه </w:t>
      </w:r>
      <w:r w:rsidRPr="003E0246">
        <w:rPr>
          <w:rFonts w:ascii="Traditional Arabic" w:hAnsi="Traditional Arabic" w:cs="Traditional Arabic"/>
          <w:sz w:val="32"/>
          <w:szCs w:val="32"/>
          <w:highlight w:val="yellow"/>
          <w:rtl/>
        </w:rPr>
        <w:t>إلى</w:t>
      </w:r>
      <w:r w:rsidRPr="003E0246">
        <w:rPr>
          <w:rFonts w:ascii="Traditional Arabic" w:hAnsi="Traditional Arabic" w:cs="Traditional Arabic"/>
          <w:sz w:val="32"/>
          <w:szCs w:val="32"/>
          <w:rtl/>
        </w:rPr>
        <w:t xml:space="preserve"> أحد أركانها.</w:t>
      </w:r>
    </w:p>
    <w:p w:rsidR="008D41FC" w:rsidRPr="003E0246" w:rsidRDefault="008D41FC" w:rsidP="008D41FC">
      <w:pPr>
        <w:spacing w:after="0" w:line="240" w:lineRule="auto"/>
        <w:jc w:val="both"/>
        <w:rPr>
          <w:rFonts w:ascii="Traditional Arabic" w:hAnsi="Traditional Arabic" w:cs="Traditional Arabic"/>
          <w:b/>
          <w:bCs/>
          <w:sz w:val="32"/>
          <w:szCs w:val="32"/>
          <w:rtl/>
        </w:rPr>
      </w:pPr>
      <w:r w:rsidRPr="003E0246">
        <w:rPr>
          <w:rFonts w:ascii="Traditional Arabic" w:hAnsi="Traditional Arabic" w:cs="Traditional Arabic"/>
          <w:b/>
          <w:bCs/>
          <w:sz w:val="32"/>
          <w:szCs w:val="32"/>
          <w:rtl/>
        </w:rPr>
        <w:t xml:space="preserve">ولذلك حكمت الدائرة: بعدم </w:t>
      </w:r>
      <w:r w:rsidRPr="003E0246">
        <w:rPr>
          <w:rFonts w:ascii="Traditional Arabic" w:hAnsi="Traditional Arabic" w:cs="Traditional Arabic"/>
          <w:b/>
          <w:bCs/>
          <w:sz w:val="32"/>
          <w:szCs w:val="32"/>
          <w:highlight w:val="yellow"/>
          <w:rtl/>
        </w:rPr>
        <w:t>إ</w:t>
      </w:r>
      <w:r w:rsidRPr="003E0246">
        <w:rPr>
          <w:rFonts w:ascii="Traditional Arabic" w:hAnsi="Traditional Arabic" w:cs="Traditional Arabic"/>
          <w:b/>
          <w:bCs/>
          <w:sz w:val="32"/>
          <w:szCs w:val="32"/>
          <w:rtl/>
        </w:rPr>
        <w:t>دانة المتهم (...) في جريمت</w:t>
      </w:r>
      <w:r w:rsidRPr="003E0246">
        <w:rPr>
          <w:rFonts w:ascii="Traditional Arabic" w:hAnsi="Traditional Arabic" w:cs="Traditional Arabic"/>
          <w:b/>
          <w:bCs/>
          <w:sz w:val="32"/>
          <w:szCs w:val="32"/>
          <w:highlight w:val="yellow"/>
          <w:rtl/>
        </w:rPr>
        <w:t>ي</w:t>
      </w:r>
      <w:r w:rsidRPr="003E0246">
        <w:rPr>
          <w:rFonts w:ascii="Traditional Arabic" w:hAnsi="Traditional Arabic" w:cs="Traditional Arabic"/>
          <w:b/>
          <w:bCs/>
          <w:sz w:val="32"/>
          <w:szCs w:val="32"/>
          <w:rtl/>
        </w:rPr>
        <w:t xml:space="preserve"> التزوير والاستعمال المنسوبتين </w:t>
      </w:r>
      <w:r w:rsidRPr="003E0246">
        <w:rPr>
          <w:rFonts w:ascii="Traditional Arabic" w:hAnsi="Traditional Arabic" w:cs="Traditional Arabic"/>
          <w:b/>
          <w:bCs/>
          <w:sz w:val="32"/>
          <w:szCs w:val="32"/>
          <w:highlight w:val="yellow"/>
          <w:rtl/>
        </w:rPr>
        <w:t>إ</w:t>
      </w:r>
      <w:r w:rsidRPr="003E0246">
        <w:rPr>
          <w:rFonts w:ascii="Traditional Arabic" w:hAnsi="Traditional Arabic" w:cs="Traditional Arabic"/>
          <w:b/>
          <w:bCs/>
          <w:sz w:val="32"/>
          <w:szCs w:val="32"/>
          <w:rtl/>
        </w:rPr>
        <w:t>ليه</w:t>
      </w:r>
      <w:r w:rsidRPr="003E0246">
        <w:rPr>
          <w:rFonts w:ascii="Traditional Arabic" w:hAnsi="Traditional Arabic" w:cs="Traditional Arabic"/>
          <w:b/>
          <w:bCs/>
          <w:sz w:val="32"/>
          <w:szCs w:val="32"/>
          <w:highlight w:val="green"/>
          <w:rtl/>
        </w:rPr>
        <w:t>؛</w:t>
      </w:r>
      <w:r w:rsidRPr="003E0246">
        <w:rPr>
          <w:rFonts w:ascii="Traditional Arabic" w:hAnsi="Traditional Arabic" w:cs="Traditional Arabic"/>
          <w:b/>
          <w:bCs/>
          <w:sz w:val="32"/>
          <w:szCs w:val="32"/>
          <w:rtl/>
        </w:rPr>
        <w:t xml:space="preserve"> لعدم الجناي</w:t>
      </w:r>
      <w:r w:rsidRPr="003E0246">
        <w:rPr>
          <w:rFonts w:ascii="Traditional Arabic" w:hAnsi="Traditional Arabic" w:cs="Traditional Arabic"/>
          <w:b/>
          <w:bCs/>
          <w:sz w:val="32"/>
          <w:szCs w:val="32"/>
          <w:highlight w:val="yellow"/>
          <w:rtl/>
        </w:rPr>
        <w:t>ة</w:t>
      </w:r>
      <w:r w:rsidRPr="003E0246">
        <w:rPr>
          <w:rFonts w:ascii="Traditional Arabic" w:hAnsi="Traditional Arabic" w:cs="Traditional Arabic"/>
          <w:b/>
          <w:bCs/>
          <w:sz w:val="32"/>
          <w:szCs w:val="32"/>
          <w:rtl/>
        </w:rPr>
        <w:t>.</w:t>
      </w:r>
    </w:p>
    <w:p w:rsidR="008D41FC" w:rsidRPr="003E0246" w:rsidRDefault="008D41FC" w:rsidP="008D41FC">
      <w:pPr>
        <w:spacing w:after="0" w:line="240" w:lineRule="auto"/>
        <w:jc w:val="both"/>
        <w:rPr>
          <w:rFonts w:ascii="Traditional Arabic" w:hAnsi="Traditional Arabic" w:cs="Traditional Arabic"/>
          <w:sz w:val="32"/>
          <w:szCs w:val="32"/>
          <w:rtl/>
        </w:rPr>
      </w:pPr>
      <w:r w:rsidRPr="003E0246">
        <w:rPr>
          <w:rFonts w:ascii="Traditional Arabic" w:hAnsi="Traditional Arabic" w:cs="Traditional Arabic"/>
          <w:b/>
          <w:bCs/>
          <w:sz w:val="32"/>
          <w:szCs w:val="32"/>
          <w:rtl/>
        </w:rPr>
        <w:t>والله الموفق، وصلى الله وسلم على سيدنا محمد وعلى آله وصحبه أجمعين</w:t>
      </w:r>
      <w:r w:rsidRPr="003E0246">
        <w:rPr>
          <w:rFonts w:ascii="Traditional Arabic" w:hAnsi="Traditional Arabic" w:cs="Traditional Arabic"/>
          <w:sz w:val="32"/>
          <w:szCs w:val="32"/>
          <w:rtl/>
        </w:rPr>
        <w:t>.</w:t>
      </w:r>
    </w:p>
    <w:p w:rsidR="008D41FC" w:rsidRPr="003E0246" w:rsidRDefault="008D41FC" w:rsidP="008D41FC">
      <w:pPr>
        <w:spacing w:after="0" w:line="240" w:lineRule="auto"/>
        <w:rPr>
          <w:rFonts w:ascii="Traditional Arabic" w:hAnsi="Traditional Arabic" w:cs="Traditional Arabic"/>
          <w:sz w:val="32"/>
          <w:szCs w:val="32"/>
          <w:rtl/>
        </w:rPr>
      </w:pPr>
    </w:p>
    <w:p w:rsidR="008D41FC" w:rsidRPr="003E0246" w:rsidRDefault="008D41FC" w:rsidP="008D41FC">
      <w:pPr>
        <w:spacing w:after="0" w:line="240" w:lineRule="auto"/>
        <w:rPr>
          <w:rFonts w:ascii="Traditional Arabic" w:hAnsi="Traditional Arabic" w:cs="Traditional Arabic"/>
          <w:b/>
          <w:bCs/>
          <w:sz w:val="32"/>
          <w:szCs w:val="32"/>
          <w:rtl/>
        </w:rPr>
      </w:pPr>
      <w:r w:rsidRPr="003E0246">
        <w:rPr>
          <w:rFonts w:ascii="Traditional Arabic" w:hAnsi="Traditional Arabic" w:cs="Traditional Arabic"/>
          <w:b/>
          <w:bCs/>
          <w:sz w:val="32"/>
          <w:szCs w:val="32"/>
          <w:rtl/>
        </w:rPr>
        <w:t>هيئة التدقيق:</w:t>
      </w:r>
    </w:p>
    <w:p w:rsidR="008D41FC" w:rsidRPr="003E0246" w:rsidRDefault="008D41FC" w:rsidP="008D41FC">
      <w:pPr>
        <w:spacing w:after="0" w:line="240" w:lineRule="auto"/>
        <w:jc w:val="both"/>
        <w:rPr>
          <w:rFonts w:ascii="Traditional Arabic" w:hAnsi="Traditional Arabic" w:cs="Traditional Arabic"/>
          <w:b/>
          <w:bCs/>
          <w:sz w:val="32"/>
          <w:szCs w:val="32"/>
          <w:rtl/>
        </w:rPr>
      </w:pPr>
      <w:r w:rsidRPr="003E0246">
        <w:rPr>
          <w:rFonts w:ascii="Traditional Arabic" w:hAnsi="Traditional Arabic" w:cs="Traditional Arabic"/>
          <w:b/>
          <w:bCs/>
          <w:sz w:val="32"/>
          <w:szCs w:val="32"/>
          <w:rtl/>
        </w:rPr>
        <w:t>حكمت الهيئة بتأييد الحكم فيما انتهى إليه من قضاء.</w:t>
      </w:r>
      <w:r w:rsidRPr="003E0246">
        <w:rPr>
          <w:rFonts w:ascii="Traditional Arabic" w:eastAsia="Times New Roman" w:hAnsi="Traditional Arabic" w:cs="Traditional Arabic"/>
          <w:b/>
          <w:bCs/>
          <w:sz w:val="32"/>
          <w:szCs w:val="32"/>
          <w:rtl/>
        </w:rPr>
        <w:t xml:space="preserve"> </w:t>
      </w:r>
      <w:r w:rsidRPr="003E0246">
        <w:rPr>
          <w:rFonts w:ascii="Traditional Arabic" w:hAnsi="Traditional Arabic" w:cs="Traditional Arabic"/>
          <w:b/>
          <w:bCs/>
          <w:sz w:val="32"/>
          <w:szCs w:val="32"/>
          <w:rtl/>
        </w:rPr>
        <w:t>وأضافت</w:t>
      </w:r>
      <w:r>
        <w:rPr>
          <w:rFonts w:ascii="Traditional Arabic" w:hAnsi="Traditional Arabic" w:cs="Traditional Arabic" w:hint="cs"/>
          <w:b/>
          <w:bCs/>
          <w:sz w:val="32"/>
          <w:szCs w:val="32"/>
          <w:rtl/>
        </w:rPr>
        <w:t xml:space="preserve"> الهيئة</w:t>
      </w:r>
      <w:r w:rsidRPr="003E0246">
        <w:rPr>
          <w:rFonts w:ascii="Traditional Arabic" w:hAnsi="Traditional Arabic" w:cs="Traditional Arabic"/>
          <w:b/>
          <w:bCs/>
          <w:sz w:val="32"/>
          <w:szCs w:val="32"/>
          <w:rtl/>
        </w:rPr>
        <w:t xml:space="preserve"> في أسبابها: بأن قيام المتهم بتدوين أسماء أفراد عائلته في أمر الإركاب لا يعد تغييراً للحقيقة في محرر، وإنما هو مجرد خطأ وجهل بأحكام لائحة المتعاقدين، اعتقاداً منه أنه يستحق تذاكر حكومية لجميع أفراد عائلته.</w:t>
      </w: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Pr="006B07F2" w:rsidRDefault="008D41FC" w:rsidP="008D41FC">
      <w:pPr>
        <w:spacing w:after="0" w:line="240" w:lineRule="auto"/>
        <w:jc w:val="both"/>
        <w:rPr>
          <w:rFonts w:ascii="Traditional Arabic" w:hAnsi="Traditional Arabic" w:cs="Traditional Arabic"/>
          <w:b/>
          <w:bCs/>
          <w:sz w:val="32"/>
          <w:szCs w:val="32"/>
          <w:rtl/>
        </w:rPr>
      </w:pPr>
      <w:r w:rsidRPr="006B07F2">
        <w:rPr>
          <w:rFonts w:ascii="Traditional Arabic" w:hAnsi="Traditional Arabic" w:cs="Traditional Arabic"/>
          <w:b/>
          <w:bCs/>
          <w:sz w:val="32"/>
          <w:szCs w:val="32"/>
          <w:rtl/>
        </w:rPr>
        <w:lastRenderedPageBreak/>
        <w:t>رقم القضية في المحكمة الإدارية 1792/1/ق لعام 1411هـ</w:t>
      </w:r>
    </w:p>
    <w:p w:rsidR="008D41FC" w:rsidRPr="006B07F2" w:rsidRDefault="008D41FC" w:rsidP="008D41FC">
      <w:pPr>
        <w:spacing w:after="0" w:line="240" w:lineRule="auto"/>
        <w:jc w:val="both"/>
        <w:rPr>
          <w:rFonts w:ascii="Traditional Arabic" w:hAnsi="Traditional Arabic" w:cs="Traditional Arabic"/>
          <w:b/>
          <w:bCs/>
          <w:sz w:val="32"/>
          <w:szCs w:val="32"/>
          <w:rtl/>
        </w:rPr>
      </w:pPr>
      <w:r w:rsidRPr="006B07F2">
        <w:rPr>
          <w:rFonts w:ascii="Traditional Arabic" w:hAnsi="Traditional Arabic" w:cs="Traditional Arabic"/>
          <w:b/>
          <w:bCs/>
          <w:sz w:val="32"/>
          <w:szCs w:val="32"/>
          <w:rtl/>
        </w:rPr>
        <w:t>رقم القضية في هيئة التدقيق 11/ت/2 لعام 1412هـ</w:t>
      </w:r>
    </w:p>
    <w:p w:rsidR="008D41FC" w:rsidRPr="006B07F2" w:rsidRDefault="008D41FC" w:rsidP="008D41FC">
      <w:pPr>
        <w:spacing w:after="0" w:line="240" w:lineRule="auto"/>
        <w:jc w:val="both"/>
        <w:rPr>
          <w:rFonts w:ascii="Traditional Arabic" w:hAnsi="Traditional Arabic" w:cs="Traditional Arabic"/>
          <w:b/>
          <w:bCs/>
          <w:sz w:val="32"/>
          <w:szCs w:val="32"/>
          <w:rtl/>
        </w:rPr>
      </w:pPr>
      <w:r w:rsidRPr="006B07F2">
        <w:rPr>
          <w:rFonts w:ascii="Traditional Arabic" w:hAnsi="Traditional Arabic" w:cs="Traditional Arabic"/>
          <w:b/>
          <w:bCs/>
          <w:sz w:val="32"/>
          <w:szCs w:val="32"/>
          <w:rtl/>
        </w:rPr>
        <w:t>تاريخ الجلسة 12/1/1412هـ</w:t>
      </w:r>
    </w:p>
    <w:p w:rsidR="008D41FC" w:rsidRPr="006B07F2" w:rsidRDefault="008D41FC" w:rsidP="008D41FC">
      <w:pPr>
        <w:spacing w:after="0" w:line="240" w:lineRule="auto"/>
        <w:jc w:val="center"/>
        <w:rPr>
          <w:rFonts w:ascii="Traditional Arabic" w:hAnsi="Traditional Arabic" w:cs="Traditional Arabic"/>
          <w:b/>
          <w:bCs/>
          <w:sz w:val="32"/>
          <w:szCs w:val="32"/>
          <w:rtl/>
        </w:rPr>
      </w:pPr>
      <w:r w:rsidRPr="006B07F2">
        <w:rPr>
          <w:rFonts w:ascii="Traditional Arabic" w:hAnsi="Traditional Arabic" w:cs="Traditional Arabic"/>
          <w:b/>
          <w:bCs/>
          <w:sz w:val="32"/>
          <w:szCs w:val="32"/>
          <w:rtl/>
        </w:rPr>
        <w:t>الموضوعات</w:t>
      </w:r>
    </w:p>
    <w:p w:rsidR="008D41FC" w:rsidRPr="006B07F2" w:rsidRDefault="008D41FC" w:rsidP="008D41FC">
      <w:pPr>
        <w:spacing w:after="0" w:line="240" w:lineRule="auto"/>
        <w:jc w:val="both"/>
        <w:rPr>
          <w:rFonts w:ascii="Traditional Arabic" w:hAnsi="Traditional Arabic" w:cs="Traditional Arabic"/>
          <w:b/>
          <w:bCs/>
          <w:sz w:val="32"/>
          <w:szCs w:val="32"/>
          <w:rtl/>
        </w:rPr>
      </w:pPr>
      <w:r w:rsidRPr="006B07F2">
        <w:rPr>
          <w:rFonts w:ascii="Traditional Arabic" w:hAnsi="Traditional Arabic" w:cs="Traditional Arabic"/>
          <w:b/>
          <w:bCs/>
          <w:sz w:val="32"/>
          <w:szCs w:val="32"/>
          <w:rtl/>
        </w:rPr>
        <w:t xml:space="preserve">تزوير - محرر رسمي - صك ملكية عقار </w:t>
      </w:r>
      <w:r w:rsidRPr="006B07F2">
        <w:rPr>
          <w:rFonts w:ascii="Traditional Arabic" w:hAnsi="Traditional Arabic" w:cs="Traditional Arabic"/>
          <w:b/>
          <w:bCs/>
          <w:sz w:val="32"/>
          <w:szCs w:val="32"/>
          <w:highlight w:val="green"/>
          <w:rtl/>
        </w:rPr>
        <w:t>موقوف</w:t>
      </w:r>
      <w:r w:rsidRPr="006B07F2">
        <w:rPr>
          <w:rFonts w:ascii="Traditional Arabic" w:hAnsi="Traditional Arabic" w:cs="Traditional Arabic"/>
          <w:b/>
          <w:bCs/>
          <w:sz w:val="32"/>
          <w:szCs w:val="32"/>
          <w:rtl/>
        </w:rPr>
        <w:t xml:space="preserve"> - الاستيلاء على وقف </w:t>
      </w:r>
      <w:r w:rsidRPr="006B07F2">
        <w:rPr>
          <w:rFonts w:ascii="Traditional Arabic" w:hAnsi="Traditional Arabic" w:cs="Traditional Arabic"/>
          <w:b/>
          <w:bCs/>
          <w:sz w:val="32"/>
          <w:szCs w:val="32"/>
          <w:highlight w:val="magenta"/>
          <w:rtl/>
        </w:rPr>
        <w:t>-</w:t>
      </w:r>
      <w:r w:rsidRPr="006B07F2">
        <w:rPr>
          <w:rFonts w:ascii="Traditional Arabic" w:hAnsi="Traditional Arabic" w:cs="Traditional Arabic"/>
          <w:b/>
          <w:bCs/>
          <w:sz w:val="32"/>
          <w:szCs w:val="32"/>
          <w:rtl/>
        </w:rPr>
        <w:t xml:space="preserve"> قرينة وضع اليد </w:t>
      </w:r>
      <w:r w:rsidRPr="006B07F2">
        <w:rPr>
          <w:rFonts w:ascii="Traditional Arabic" w:hAnsi="Traditional Arabic" w:cs="Traditional Arabic"/>
          <w:b/>
          <w:bCs/>
          <w:sz w:val="32"/>
          <w:szCs w:val="32"/>
          <w:highlight w:val="magenta"/>
          <w:rtl/>
        </w:rPr>
        <w:t>-</w:t>
      </w:r>
      <w:r w:rsidRPr="006B07F2">
        <w:rPr>
          <w:rFonts w:ascii="Traditional Arabic" w:hAnsi="Traditional Arabic" w:cs="Traditional Arabic"/>
          <w:b/>
          <w:bCs/>
          <w:sz w:val="32"/>
          <w:szCs w:val="32"/>
          <w:rtl/>
        </w:rPr>
        <w:t xml:space="preserve"> دلالة عدم المعارضة - استغلال نفوذ وظيفي - موظف عام - شيخ شمل - استيلاء على حقوق أفراد القبيلة - </w:t>
      </w:r>
      <w:r w:rsidRPr="00713CC5">
        <w:rPr>
          <w:rFonts w:ascii="Traditional Arabic" w:hAnsi="Traditional Arabic" w:cs="Traditional Arabic"/>
          <w:b/>
          <w:bCs/>
          <w:sz w:val="32"/>
          <w:szCs w:val="32"/>
          <w:rtl/>
        </w:rPr>
        <w:t>توافر القرائن على انتفاء قيام الجريمة</w:t>
      </w:r>
      <w:r>
        <w:rPr>
          <w:rFonts w:ascii="Traditional Arabic" w:hAnsi="Traditional Arabic" w:cs="Traditional Arabic" w:hint="cs"/>
          <w:b/>
          <w:bCs/>
          <w:sz w:val="32"/>
          <w:szCs w:val="32"/>
          <w:rtl/>
        </w:rPr>
        <w:t>.</w:t>
      </w:r>
    </w:p>
    <w:p w:rsidR="008D41FC" w:rsidRPr="006B07F2" w:rsidRDefault="008D41FC" w:rsidP="008D41FC">
      <w:pPr>
        <w:spacing w:after="0" w:line="240" w:lineRule="auto"/>
        <w:jc w:val="both"/>
        <w:rPr>
          <w:rFonts w:ascii="Traditional Arabic" w:hAnsi="Traditional Arabic" w:cs="Traditional Arabic"/>
          <w:sz w:val="32"/>
          <w:szCs w:val="32"/>
          <w:rtl/>
        </w:rPr>
      </w:pPr>
      <w:r w:rsidRPr="006B07F2">
        <w:rPr>
          <w:rFonts w:ascii="Traditional Arabic" w:hAnsi="Traditional Arabic" w:cs="Traditional Arabic"/>
          <w:sz w:val="32"/>
          <w:szCs w:val="32"/>
          <w:rtl/>
        </w:rPr>
        <w:t xml:space="preserve">أقام فرع هيئة الرقابة والتحقيق الدعوى ضد المتهم؛ لقيامه باستخراج صكوك ملكية لأراضٍ موقوفة عن طريق إثبات وقائع وأقوال كاذبة على أنها صحيحة، واستغلال نفوذه الوظيفي (شيخ شمل) لتحقيق مصلحة شخصية؛ وذلك باستحصاله على مبالغ مالية من المعونات المقدمة لأفراد قبيلته </w:t>
      </w:r>
      <w:r w:rsidRPr="006B07F2">
        <w:rPr>
          <w:rFonts w:ascii="Traditional Arabic" w:hAnsi="Traditional Arabic" w:cs="Traditional Arabic"/>
          <w:sz w:val="32"/>
          <w:szCs w:val="32"/>
          <w:highlight w:val="magenta"/>
          <w:rtl/>
        </w:rPr>
        <w:t>-</w:t>
      </w:r>
      <w:r w:rsidRPr="006B07F2">
        <w:rPr>
          <w:rFonts w:ascii="Traditional Arabic" w:hAnsi="Traditional Arabic" w:cs="Traditional Arabic"/>
          <w:sz w:val="32"/>
          <w:szCs w:val="32"/>
          <w:rtl/>
        </w:rPr>
        <w:t xml:space="preserve"> إنكار المتهم للتهم الموجهة ضده، ودفعه بصحة ملكيته للأراضي محل الاتهام، ودفعه بأن المعونات الحكومية تسلم يدوياً بمقر الإمارة </w:t>
      </w:r>
      <w:r w:rsidRPr="006B07F2">
        <w:rPr>
          <w:rFonts w:ascii="Traditional Arabic" w:hAnsi="Traditional Arabic" w:cs="Traditional Arabic"/>
          <w:sz w:val="32"/>
          <w:szCs w:val="32"/>
          <w:highlight w:val="magenta"/>
          <w:rtl/>
        </w:rPr>
        <w:t>-</w:t>
      </w:r>
      <w:r w:rsidRPr="006B07F2">
        <w:rPr>
          <w:rFonts w:ascii="Traditional Arabic" w:hAnsi="Traditional Arabic" w:cs="Traditional Arabic"/>
          <w:sz w:val="32"/>
          <w:szCs w:val="32"/>
          <w:rtl/>
        </w:rPr>
        <w:t xml:space="preserve"> وضع المتهم يده على الأراضي لمدة تزيد على أربعين سنة، وبناؤه لها وتأجيرها دون أي معارضة في ذلك الوقت قرينة دالة على صحة تملكه </w:t>
      </w:r>
      <w:r w:rsidRPr="006B07F2">
        <w:rPr>
          <w:rFonts w:ascii="Traditional Arabic" w:hAnsi="Traditional Arabic" w:cs="Traditional Arabic"/>
          <w:sz w:val="32"/>
          <w:szCs w:val="32"/>
          <w:highlight w:val="magenta"/>
          <w:rtl/>
        </w:rPr>
        <w:t>-</w:t>
      </w:r>
      <w:r w:rsidRPr="006B07F2">
        <w:rPr>
          <w:rFonts w:ascii="Traditional Arabic" w:hAnsi="Traditional Arabic" w:cs="Traditional Arabic"/>
          <w:sz w:val="32"/>
          <w:szCs w:val="32"/>
          <w:rtl/>
        </w:rPr>
        <w:t xml:space="preserve"> عدم ثبوت صحة دعوى وقفية الأراضي محل الاتهام </w:t>
      </w:r>
      <w:r w:rsidRPr="006B07F2">
        <w:rPr>
          <w:rFonts w:ascii="Traditional Arabic" w:hAnsi="Traditional Arabic" w:cs="Traditional Arabic"/>
          <w:sz w:val="32"/>
          <w:szCs w:val="32"/>
          <w:highlight w:val="magenta"/>
          <w:rtl/>
        </w:rPr>
        <w:t>-</w:t>
      </w:r>
      <w:r w:rsidRPr="006B07F2">
        <w:rPr>
          <w:rFonts w:ascii="Traditional Arabic" w:hAnsi="Traditional Arabic" w:cs="Traditional Arabic"/>
          <w:sz w:val="32"/>
          <w:szCs w:val="32"/>
          <w:rtl/>
        </w:rPr>
        <w:t>المتقرر نظاماً لثبوت جريمة التزوير تحقق ركنها المعنوي المتمثل بالقصد الجنائي</w:t>
      </w:r>
      <w:r>
        <w:rPr>
          <w:rFonts w:ascii="Traditional Arabic" w:hAnsi="Traditional Arabic" w:cs="Traditional Arabic" w:hint="cs"/>
          <w:sz w:val="32"/>
          <w:szCs w:val="32"/>
          <w:rtl/>
        </w:rPr>
        <w:t>،</w:t>
      </w:r>
      <w:r w:rsidRPr="006B07F2">
        <w:rPr>
          <w:rFonts w:ascii="Traditional Arabic" w:hAnsi="Traditional Arabic" w:cs="Traditional Arabic"/>
          <w:sz w:val="32"/>
          <w:szCs w:val="32"/>
          <w:rtl/>
        </w:rPr>
        <w:t xml:space="preserve"> وهو اتجاه الإرادة لارتكاب الجريمة مع العلم بها - ثبوت وقفية الأراضي لا يكفي لثبوت التهمة بحق المتهم؛ لافتقار ذلك إلى ثبوت علمه اليقيني بذلك </w:t>
      </w:r>
      <w:r w:rsidRPr="006B07F2">
        <w:rPr>
          <w:rFonts w:ascii="Traditional Arabic" w:hAnsi="Traditional Arabic" w:cs="Traditional Arabic"/>
          <w:sz w:val="32"/>
          <w:szCs w:val="32"/>
          <w:highlight w:val="magenta"/>
          <w:rtl/>
        </w:rPr>
        <w:t>-</w:t>
      </w:r>
      <w:r w:rsidRPr="006B07F2">
        <w:rPr>
          <w:rFonts w:ascii="Traditional Arabic" w:hAnsi="Traditional Arabic" w:cs="Traditional Arabic"/>
          <w:sz w:val="32"/>
          <w:szCs w:val="32"/>
          <w:rtl/>
        </w:rPr>
        <w:t xml:space="preserve"> الثابت وفقاً للمشهد المرفق صرف مستحقات الضمان في الإمارة يداً بيد، وانحصار دور المتهم بالمصادقة على الأوراق المتعلقة بالمستفيد من الناحية الاجتماعية فقط </w:t>
      </w:r>
      <w:r w:rsidRPr="006B07F2">
        <w:rPr>
          <w:rFonts w:ascii="Traditional Arabic" w:hAnsi="Traditional Arabic" w:cs="Traditional Arabic"/>
          <w:sz w:val="32"/>
          <w:szCs w:val="32"/>
          <w:highlight w:val="magenta"/>
          <w:rtl/>
        </w:rPr>
        <w:t>-</w:t>
      </w:r>
      <w:r w:rsidRPr="006B07F2">
        <w:rPr>
          <w:rFonts w:ascii="Traditional Arabic" w:hAnsi="Traditional Arabic" w:cs="Traditional Arabic"/>
          <w:sz w:val="32"/>
          <w:szCs w:val="32"/>
          <w:rtl/>
        </w:rPr>
        <w:t xml:space="preserve"> عدم ثبوت التهم الموجهة للمتهم؛ لانتفاء الأدلة المثبتة لذلك - أثر ذلك: عدم إدانة المتهم بما نسب إليه.</w:t>
      </w:r>
    </w:p>
    <w:p w:rsidR="008D41FC" w:rsidRPr="006B07F2" w:rsidRDefault="008D41FC" w:rsidP="008D41FC">
      <w:pPr>
        <w:spacing w:after="0" w:line="240" w:lineRule="auto"/>
        <w:jc w:val="center"/>
        <w:rPr>
          <w:rFonts w:ascii="Traditional Arabic" w:hAnsi="Traditional Arabic" w:cs="Traditional Arabic"/>
          <w:b/>
          <w:bCs/>
          <w:sz w:val="32"/>
          <w:szCs w:val="32"/>
          <w:rtl/>
        </w:rPr>
      </w:pPr>
      <w:r w:rsidRPr="006B07F2">
        <w:rPr>
          <w:rFonts w:ascii="Traditional Arabic" w:hAnsi="Traditional Arabic" w:cs="Traditional Arabic"/>
          <w:b/>
          <w:bCs/>
          <w:sz w:val="32"/>
          <w:szCs w:val="32"/>
          <w:rtl/>
        </w:rPr>
        <w:t>الوقائع</w:t>
      </w:r>
    </w:p>
    <w:p w:rsidR="008D41FC" w:rsidRPr="006B07F2" w:rsidRDefault="008D41FC" w:rsidP="008D41FC">
      <w:pPr>
        <w:spacing w:after="0" w:line="240" w:lineRule="auto"/>
        <w:jc w:val="both"/>
        <w:rPr>
          <w:rFonts w:ascii="Traditional Arabic" w:hAnsi="Traditional Arabic" w:cs="Traditional Arabic"/>
          <w:b/>
          <w:bCs/>
          <w:sz w:val="32"/>
          <w:szCs w:val="32"/>
          <w:rtl/>
        </w:rPr>
      </w:pPr>
      <w:r w:rsidRPr="006B07F2">
        <w:rPr>
          <w:rFonts w:ascii="Traditional Arabic" w:hAnsi="Traditional Arabic" w:cs="Traditional Arabic"/>
          <w:sz w:val="32"/>
          <w:szCs w:val="32"/>
          <w:highlight w:val="magenta"/>
          <w:rtl/>
        </w:rPr>
        <w:t>تتلخص وقائع</w:t>
      </w:r>
      <w:r w:rsidRPr="006B07F2">
        <w:rPr>
          <w:rFonts w:ascii="Traditional Arabic" w:hAnsi="Traditional Arabic" w:cs="Traditional Arabic"/>
          <w:sz w:val="32"/>
          <w:szCs w:val="32"/>
          <w:highlight w:val="green"/>
          <w:rtl/>
        </w:rPr>
        <w:t xml:space="preserve"> هذه </w:t>
      </w:r>
      <w:r w:rsidRPr="006B07F2">
        <w:rPr>
          <w:rFonts w:ascii="Traditional Arabic" w:hAnsi="Traditional Arabic" w:cs="Traditional Arabic"/>
          <w:sz w:val="32"/>
          <w:szCs w:val="32"/>
          <w:highlight w:val="magenta"/>
          <w:rtl/>
        </w:rPr>
        <w:t xml:space="preserve">القضية </w:t>
      </w:r>
      <w:r w:rsidRPr="006B07F2">
        <w:rPr>
          <w:rFonts w:ascii="Traditional Arabic" w:hAnsi="Traditional Arabic" w:cs="Traditional Arabic"/>
          <w:sz w:val="32"/>
          <w:szCs w:val="32"/>
          <w:rtl/>
        </w:rPr>
        <w:t xml:space="preserve">الواردة </w:t>
      </w:r>
      <w:r w:rsidRPr="006B07F2">
        <w:rPr>
          <w:rFonts w:ascii="Traditional Arabic" w:hAnsi="Traditional Arabic" w:cs="Traditional Arabic"/>
          <w:sz w:val="32"/>
          <w:szCs w:val="32"/>
          <w:highlight w:val="yellow"/>
          <w:rtl/>
        </w:rPr>
        <w:t>إ</w:t>
      </w:r>
      <w:r w:rsidRPr="006B07F2">
        <w:rPr>
          <w:rFonts w:ascii="Traditional Arabic" w:hAnsi="Traditional Arabic" w:cs="Traditional Arabic"/>
          <w:sz w:val="32"/>
          <w:szCs w:val="32"/>
          <w:rtl/>
        </w:rPr>
        <w:t>لى الديوان من هيئة الرقابة والتحقيق برقم (7940/ع/3) وتاريخ 19/8/1411هـ مشفوعًا بها كامل أوراق المعامل</w:t>
      </w:r>
      <w:r w:rsidRPr="006B07F2">
        <w:rPr>
          <w:rFonts w:ascii="Traditional Arabic" w:hAnsi="Traditional Arabic" w:cs="Traditional Arabic"/>
          <w:sz w:val="32"/>
          <w:szCs w:val="32"/>
          <w:highlight w:val="yellow"/>
          <w:rtl/>
        </w:rPr>
        <w:t>ة</w:t>
      </w:r>
      <w:r w:rsidRPr="006B07F2">
        <w:rPr>
          <w:rFonts w:ascii="Traditional Arabic" w:hAnsi="Traditional Arabic" w:cs="Traditional Arabic"/>
          <w:sz w:val="32"/>
          <w:szCs w:val="32"/>
          <w:rtl/>
        </w:rPr>
        <w:t xml:space="preserve"> وقرار ال</w:t>
      </w:r>
      <w:r w:rsidRPr="006B07F2">
        <w:rPr>
          <w:rFonts w:ascii="Traditional Arabic" w:hAnsi="Traditional Arabic" w:cs="Traditional Arabic"/>
          <w:sz w:val="32"/>
          <w:szCs w:val="32"/>
          <w:highlight w:val="yellow"/>
          <w:rtl/>
        </w:rPr>
        <w:t>إ</w:t>
      </w:r>
      <w:r w:rsidRPr="006B07F2">
        <w:rPr>
          <w:rFonts w:ascii="Traditional Arabic" w:hAnsi="Traditional Arabic" w:cs="Traditional Arabic"/>
          <w:sz w:val="32"/>
          <w:szCs w:val="32"/>
          <w:rtl/>
        </w:rPr>
        <w:t>حالة رقم (٤٢٧/ج) لعام ١٤١١هـ، والمقيد</w:t>
      </w:r>
      <w:r w:rsidRPr="006B07F2">
        <w:rPr>
          <w:rFonts w:ascii="Traditional Arabic" w:hAnsi="Traditional Arabic" w:cs="Traditional Arabic"/>
          <w:sz w:val="32"/>
          <w:szCs w:val="32"/>
          <w:highlight w:val="yellow"/>
          <w:rtl/>
        </w:rPr>
        <w:t>ة</w:t>
      </w:r>
      <w:r w:rsidRPr="006B07F2">
        <w:rPr>
          <w:rFonts w:ascii="Traditional Arabic" w:hAnsi="Traditional Arabic" w:cs="Traditional Arabic"/>
          <w:sz w:val="32"/>
          <w:szCs w:val="32"/>
          <w:rtl/>
        </w:rPr>
        <w:t xml:space="preserve"> بالديوان تحت رقم (1792/1/ق) وتاريخ 20/8/1411هـ، ولدى الفرع بأبها تحت رقم (١١٠٢/4) وتاريخ 2/9/1411هـ. في أن هيئة الرقابة والتحقيق ممثلة في مندوبها (...) طلبت في قرار الاتهام رقم (٤٢٧/ج) لعام ١٤١١هـ </w:t>
      </w:r>
      <w:r w:rsidRPr="006B07F2">
        <w:rPr>
          <w:rFonts w:ascii="Traditional Arabic" w:hAnsi="Traditional Arabic" w:cs="Traditional Arabic"/>
          <w:sz w:val="32"/>
          <w:szCs w:val="32"/>
          <w:highlight w:val="yellow"/>
          <w:rtl/>
        </w:rPr>
        <w:t>إ</w:t>
      </w:r>
      <w:r w:rsidRPr="006B07F2">
        <w:rPr>
          <w:rFonts w:ascii="Traditional Arabic" w:hAnsi="Traditional Arabic" w:cs="Traditional Arabic"/>
          <w:sz w:val="32"/>
          <w:szCs w:val="32"/>
          <w:rtl/>
        </w:rPr>
        <w:t>حالة الدعوى الجنائي</w:t>
      </w:r>
      <w:r w:rsidRPr="006B07F2">
        <w:rPr>
          <w:rFonts w:ascii="Traditional Arabic" w:hAnsi="Traditional Arabic" w:cs="Traditional Arabic"/>
          <w:sz w:val="32"/>
          <w:szCs w:val="32"/>
          <w:highlight w:val="yellow"/>
          <w:rtl/>
        </w:rPr>
        <w:t>ة</w:t>
      </w:r>
      <w:r w:rsidRPr="006B07F2">
        <w:rPr>
          <w:rFonts w:ascii="Traditional Arabic" w:hAnsi="Traditional Arabic" w:cs="Traditional Arabic"/>
          <w:sz w:val="32"/>
          <w:szCs w:val="32"/>
          <w:rtl/>
        </w:rPr>
        <w:t xml:space="preserve"> </w:t>
      </w:r>
      <w:r w:rsidRPr="006B07F2">
        <w:rPr>
          <w:rFonts w:ascii="Traditional Arabic" w:hAnsi="Traditional Arabic" w:cs="Traditional Arabic"/>
          <w:sz w:val="32"/>
          <w:szCs w:val="32"/>
          <w:highlight w:val="yellow"/>
          <w:rtl/>
        </w:rPr>
        <w:t>إ</w:t>
      </w:r>
      <w:r w:rsidRPr="006B07F2">
        <w:rPr>
          <w:rFonts w:ascii="Traditional Arabic" w:hAnsi="Traditional Arabic" w:cs="Traditional Arabic"/>
          <w:sz w:val="32"/>
          <w:szCs w:val="32"/>
          <w:rtl/>
        </w:rPr>
        <w:t xml:space="preserve">لى ديوان المظالم لمحاكمة المتهم (...) -سعودي الجنسية- </w:t>
      </w:r>
      <w:r w:rsidRPr="006B07F2">
        <w:rPr>
          <w:rFonts w:ascii="Traditional Arabic" w:hAnsi="Traditional Arabic" w:cs="Traditional Arabic"/>
          <w:sz w:val="32"/>
          <w:szCs w:val="32"/>
          <w:rtl/>
          <w:lang w:bidi="fa-IR"/>
        </w:rPr>
        <w:t>(۷۱)</w:t>
      </w:r>
      <w:r w:rsidRPr="006B07F2">
        <w:rPr>
          <w:rFonts w:ascii="Traditional Arabic" w:hAnsi="Traditional Arabic" w:cs="Traditional Arabic"/>
          <w:sz w:val="32"/>
          <w:szCs w:val="32"/>
          <w:rtl/>
        </w:rPr>
        <w:t xml:space="preserve"> سنة، شيخ شمل (...)</w:t>
      </w:r>
      <w:r w:rsidRPr="006B07F2">
        <w:rPr>
          <w:rFonts w:ascii="Traditional Arabic" w:hAnsi="Traditional Arabic" w:cs="Traditional Arabic"/>
          <w:sz w:val="32"/>
          <w:szCs w:val="32"/>
          <w:highlight w:val="green"/>
          <w:rtl/>
        </w:rPr>
        <w:t>؛</w:t>
      </w:r>
      <w:r w:rsidRPr="006B07F2">
        <w:rPr>
          <w:rFonts w:ascii="Traditional Arabic" w:hAnsi="Traditional Arabic" w:cs="Traditional Arabic"/>
          <w:sz w:val="32"/>
          <w:szCs w:val="32"/>
          <w:rtl/>
        </w:rPr>
        <w:t xml:space="preserve"> ل</w:t>
      </w:r>
      <w:r w:rsidRPr="006B07F2">
        <w:rPr>
          <w:rFonts w:ascii="Traditional Arabic" w:hAnsi="Traditional Arabic" w:cs="Traditional Arabic"/>
          <w:sz w:val="32"/>
          <w:szCs w:val="32"/>
          <w:highlight w:val="yellow"/>
          <w:rtl/>
        </w:rPr>
        <w:t>أ</w:t>
      </w:r>
      <w:r w:rsidRPr="006B07F2">
        <w:rPr>
          <w:rFonts w:ascii="Traditional Arabic" w:hAnsi="Traditional Arabic" w:cs="Traditional Arabic"/>
          <w:sz w:val="32"/>
          <w:szCs w:val="32"/>
          <w:rtl/>
        </w:rPr>
        <w:t>نه وف</w:t>
      </w:r>
      <w:r w:rsidRPr="006B07F2">
        <w:rPr>
          <w:rFonts w:ascii="Traditional Arabic" w:hAnsi="Traditional Arabic" w:cs="Traditional Arabic"/>
          <w:sz w:val="32"/>
          <w:szCs w:val="32"/>
          <w:highlight w:val="yellow"/>
          <w:rtl/>
        </w:rPr>
        <w:t>ي</w:t>
      </w:r>
      <w:r w:rsidRPr="006B07F2">
        <w:rPr>
          <w:rFonts w:ascii="Traditional Arabic" w:hAnsi="Traditional Arabic" w:cs="Traditional Arabic"/>
          <w:sz w:val="32"/>
          <w:szCs w:val="32"/>
          <w:rtl/>
        </w:rPr>
        <w:t xml:space="preserve"> أ</w:t>
      </w:r>
      <w:r w:rsidRPr="006B07F2">
        <w:rPr>
          <w:rFonts w:ascii="Traditional Arabic" w:hAnsi="Traditional Arabic" w:cs="Traditional Arabic"/>
          <w:sz w:val="32"/>
          <w:szCs w:val="32"/>
          <w:highlight w:val="magenta"/>
          <w:rtl/>
        </w:rPr>
        <w:t>وقات</w:t>
      </w:r>
      <w:r w:rsidRPr="006B07F2">
        <w:rPr>
          <w:rFonts w:ascii="Traditional Arabic" w:hAnsi="Traditional Arabic" w:cs="Traditional Arabic"/>
          <w:sz w:val="32"/>
          <w:szCs w:val="32"/>
          <w:rtl/>
        </w:rPr>
        <w:t xml:space="preserve"> مختلفة وبدائرة منطقة جيزان: 1- ساهم مع موظفين حسن</w:t>
      </w:r>
      <w:r w:rsidRPr="006B07F2">
        <w:rPr>
          <w:rFonts w:ascii="Traditional Arabic" w:hAnsi="Traditional Arabic" w:cs="Traditional Arabic"/>
          <w:sz w:val="32"/>
          <w:szCs w:val="32"/>
          <w:highlight w:val="yellow"/>
          <w:rtl/>
        </w:rPr>
        <w:t>ي</w:t>
      </w:r>
      <w:r w:rsidRPr="006B07F2">
        <w:rPr>
          <w:rFonts w:ascii="Traditional Arabic" w:hAnsi="Traditional Arabic" w:cs="Traditional Arabic"/>
          <w:sz w:val="32"/>
          <w:szCs w:val="32"/>
          <w:rtl/>
        </w:rPr>
        <w:t xml:space="preserve"> الني</w:t>
      </w:r>
      <w:r w:rsidRPr="006B07F2">
        <w:rPr>
          <w:rFonts w:ascii="Traditional Arabic" w:hAnsi="Traditional Arabic" w:cs="Traditional Arabic"/>
          <w:sz w:val="32"/>
          <w:szCs w:val="32"/>
          <w:highlight w:val="yellow"/>
          <w:rtl/>
        </w:rPr>
        <w:t>ة</w:t>
      </w:r>
      <w:r w:rsidRPr="006B07F2">
        <w:rPr>
          <w:rFonts w:ascii="Traditional Arabic" w:hAnsi="Traditional Arabic" w:cs="Traditional Arabic"/>
          <w:sz w:val="32"/>
          <w:szCs w:val="32"/>
          <w:rtl/>
        </w:rPr>
        <w:t xml:space="preserve"> بتزوير </w:t>
      </w:r>
      <w:r w:rsidRPr="006B07F2">
        <w:rPr>
          <w:rFonts w:ascii="Traditional Arabic" w:hAnsi="Traditional Arabic" w:cs="Traditional Arabic"/>
          <w:sz w:val="32"/>
          <w:szCs w:val="32"/>
          <w:highlight w:val="magenta"/>
          <w:rtl/>
        </w:rPr>
        <w:t>محررات</w:t>
      </w:r>
      <w:r w:rsidRPr="006B07F2">
        <w:rPr>
          <w:rFonts w:ascii="Traditional Arabic" w:hAnsi="Traditional Arabic" w:cs="Traditional Arabic"/>
          <w:sz w:val="32"/>
          <w:szCs w:val="32"/>
          <w:rtl/>
        </w:rPr>
        <w:t xml:space="preserve"> رسمية وهي الصك الشرع</w:t>
      </w:r>
      <w:r w:rsidRPr="006B07F2">
        <w:rPr>
          <w:rFonts w:ascii="Traditional Arabic" w:hAnsi="Traditional Arabic" w:cs="Traditional Arabic"/>
          <w:sz w:val="32"/>
          <w:szCs w:val="32"/>
          <w:highlight w:val="yellow"/>
          <w:rtl/>
        </w:rPr>
        <w:t>ي</w:t>
      </w:r>
      <w:r w:rsidRPr="006B07F2">
        <w:rPr>
          <w:rFonts w:ascii="Traditional Arabic" w:hAnsi="Traditional Arabic" w:cs="Traditional Arabic"/>
          <w:sz w:val="32"/>
          <w:szCs w:val="32"/>
          <w:rtl/>
        </w:rPr>
        <w:t xml:space="preserve"> رقم </w:t>
      </w:r>
      <w:r w:rsidRPr="006B07F2">
        <w:rPr>
          <w:rFonts w:ascii="Traditional Arabic" w:hAnsi="Traditional Arabic" w:cs="Traditional Arabic"/>
          <w:sz w:val="32"/>
          <w:szCs w:val="32"/>
          <w:rtl/>
          <w:lang w:bidi="fa-IR"/>
        </w:rPr>
        <w:t>(...)</w:t>
      </w:r>
      <w:r w:rsidRPr="006B07F2">
        <w:rPr>
          <w:rFonts w:ascii="Traditional Arabic" w:hAnsi="Traditional Arabic" w:cs="Traditional Arabic"/>
          <w:sz w:val="32"/>
          <w:szCs w:val="32"/>
          <w:rtl/>
        </w:rPr>
        <w:t xml:space="preserve"> ف</w:t>
      </w:r>
      <w:r w:rsidRPr="006B07F2">
        <w:rPr>
          <w:rFonts w:ascii="Traditional Arabic" w:hAnsi="Traditional Arabic" w:cs="Traditional Arabic"/>
          <w:sz w:val="32"/>
          <w:szCs w:val="32"/>
          <w:highlight w:val="yellow"/>
          <w:rtl/>
        </w:rPr>
        <w:t>ي</w:t>
      </w:r>
      <w:r w:rsidRPr="006B07F2">
        <w:rPr>
          <w:rFonts w:ascii="Traditional Arabic" w:hAnsi="Traditional Arabic" w:cs="Traditional Arabic"/>
          <w:sz w:val="32"/>
          <w:szCs w:val="32"/>
          <w:rtl/>
        </w:rPr>
        <w:t xml:space="preserve"> 7/8/1393هـ والصك الشرع</w:t>
      </w:r>
      <w:r w:rsidRPr="006B07F2">
        <w:rPr>
          <w:rFonts w:ascii="Traditional Arabic" w:hAnsi="Traditional Arabic" w:cs="Traditional Arabic"/>
          <w:sz w:val="32"/>
          <w:szCs w:val="32"/>
          <w:highlight w:val="yellow"/>
          <w:rtl/>
        </w:rPr>
        <w:t>ي</w:t>
      </w:r>
      <w:r w:rsidRPr="006B07F2">
        <w:rPr>
          <w:rFonts w:ascii="Traditional Arabic" w:hAnsi="Traditional Arabic" w:cs="Traditional Arabic"/>
          <w:sz w:val="32"/>
          <w:szCs w:val="32"/>
          <w:rtl/>
        </w:rPr>
        <w:t xml:space="preserve"> رقم </w:t>
      </w:r>
      <w:r w:rsidRPr="006B07F2">
        <w:rPr>
          <w:rFonts w:ascii="Traditional Arabic" w:hAnsi="Traditional Arabic" w:cs="Traditional Arabic"/>
          <w:sz w:val="32"/>
          <w:szCs w:val="32"/>
          <w:rtl/>
          <w:lang w:bidi="fa-IR"/>
        </w:rPr>
        <w:t>(...)</w:t>
      </w:r>
      <w:r w:rsidRPr="006B07F2">
        <w:rPr>
          <w:rFonts w:ascii="Traditional Arabic" w:hAnsi="Traditional Arabic" w:cs="Traditional Arabic"/>
          <w:sz w:val="32"/>
          <w:szCs w:val="32"/>
          <w:rtl/>
        </w:rPr>
        <w:t xml:space="preserve"> في 16/10/1393هـ وسجلات المحكمة الشرعية بضمد</w:t>
      </w:r>
      <w:r w:rsidRPr="006B07F2">
        <w:rPr>
          <w:rFonts w:ascii="Traditional Arabic" w:hAnsi="Traditional Arabic" w:cs="Traditional Arabic"/>
          <w:sz w:val="32"/>
          <w:szCs w:val="32"/>
          <w:highlight w:val="green"/>
          <w:rtl/>
        </w:rPr>
        <w:t>،</w:t>
      </w:r>
      <w:r w:rsidRPr="006B07F2">
        <w:rPr>
          <w:rFonts w:ascii="Traditional Arabic" w:hAnsi="Traditional Arabic" w:cs="Traditional Arabic"/>
          <w:sz w:val="32"/>
          <w:szCs w:val="32"/>
          <w:rtl/>
        </w:rPr>
        <w:t xml:space="preserve"> وذلك ب</w:t>
      </w:r>
      <w:r w:rsidRPr="006B07F2">
        <w:rPr>
          <w:rFonts w:ascii="Traditional Arabic" w:hAnsi="Traditional Arabic" w:cs="Traditional Arabic"/>
          <w:sz w:val="32"/>
          <w:szCs w:val="32"/>
          <w:highlight w:val="yellow"/>
          <w:rtl/>
        </w:rPr>
        <w:t>إ</w:t>
      </w:r>
      <w:r w:rsidRPr="006B07F2">
        <w:rPr>
          <w:rFonts w:ascii="Traditional Arabic" w:hAnsi="Traditional Arabic" w:cs="Traditional Arabic"/>
          <w:sz w:val="32"/>
          <w:szCs w:val="32"/>
          <w:rtl/>
        </w:rPr>
        <w:t xml:space="preserve">ثبات </w:t>
      </w:r>
      <w:r w:rsidRPr="006B07F2">
        <w:rPr>
          <w:rFonts w:ascii="Traditional Arabic" w:hAnsi="Traditional Arabic" w:cs="Traditional Arabic"/>
          <w:sz w:val="32"/>
          <w:szCs w:val="32"/>
          <w:highlight w:val="magenta"/>
          <w:rtl/>
        </w:rPr>
        <w:t>وقائع وأقوال</w:t>
      </w:r>
      <w:r w:rsidRPr="006B07F2">
        <w:rPr>
          <w:rFonts w:ascii="Traditional Arabic" w:hAnsi="Traditional Arabic" w:cs="Traditional Arabic"/>
          <w:sz w:val="32"/>
          <w:szCs w:val="32"/>
          <w:rtl/>
        </w:rPr>
        <w:t xml:space="preserve"> كاذبة على أنها صحيحة، بأن قرر أمام قاضي وموظف</w:t>
      </w:r>
      <w:r w:rsidRPr="006B07F2">
        <w:rPr>
          <w:rFonts w:ascii="Traditional Arabic" w:hAnsi="Traditional Arabic" w:cs="Traditional Arabic"/>
          <w:sz w:val="32"/>
          <w:szCs w:val="32"/>
          <w:highlight w:val="yellow"/>
          <w:rtl/>
        </w:rPr>
        <w:t>ي</w:t>
      </w:r>
      <w:r w:rsidRPr="006B07F2">
        <w:rPr>
          <w:rFonts w:ascii="Traditional Arabic" w:hAnsi="Traditional Arabic" w:cs="Traditional Arabic"/>
          <w:sz w:val="32"/>
          <w:szCs w:val="32"/>
          <w:rtl/>
        </w:rPr>
        <w:t xml:space="preserve"> المحكمة ملكيته </w:t>
      </w:r>
      <w:r w:rsidRPr="006B07F2">
        <w:rPr>
          <w:rFonts w:ascii="Traditional Arabic" w:hAnsi="Traditional Arabic" w:cs="Traditional Arabic"/>
          <w:sz w:val="32"/>
          <w:szCs w:val="32"/>
          <w:highlight w:val="magenta"/>
          <w:rtl/>
        </w:rPr>
        <w:t>لأراضي</w:t>
      </w:r>
      <w:r w:rsidRPr="006B07F2">
        <w:rPr>
          <w:rFonts w:ascii="Traditional Arabic" w:hAnsi="Traditional Arabic" w:cs="Traditional Arabic"/>
          <w:sz w:val="32"/>
          <w:szCs w:val="32"/>
          <w:rtl/>
        </w:rPr>
        <w:t xml:space="preserve"> في بلدة الشقير</w:t>
      </w:r>
      <w:r w:rsidRPr="006B07F2">
        <w:rPr>
          <w:rFonts w:ascii="Traditional Arabic" w:hAnsi="Traditional Arabic" w:cs="Traditional Arabic"/>
          <w:sz w:val="32"/>
          <w:szCs w:val="32"/>
          <w:highlight w:val="yellow"/>
          <w:rtl/>
        </w:rPr>
        <w:t>ي</w:t>
      </w:r>
      <w:r w:rsidRPr="006B07F2">
        <w:rPr>
          <w:rFonts w:ascii="Traditional Arabic" w:hAnsi="Traditional Arabic" w:cs="Traditional Arabic"/>
          <w:sz w:val="32"/>
          <w:szCs w:val="32"/>
          <w:rtl/>
        </w:rPr>
        <w:t xml:space="preserve"> وطلب منحه الصكوك </w:t>
      </w:r>
      <w:r w:rsidRPr="006B07F2">
        <w:rPr>
          <w:rFonts w:ascii="Traditional Arabic" w:hAnsi="Traditional Arabic" w:cs="Traditional Arabic"/>
          <w:sz w:val="32"/>
          <w:szCs w:val="32"/>
          <w:rtl/>
        </w:rPr>
        <w:lastRenderedPageBreak/>
        <w:t>الشرعية التي تثبت الملكية</w:t>
      </w:r>
      <w:r w:rsidRPr="006B07F2">
        <w:rPr>
          <w:rFonts w:ascii="Traditional Arabic" w:hAnsi="Traditional Arabic" w:cs="Traditional Arabic"/>
          <w:sz w:val="32"/>
          <w:szCs w:val="32"/>
          <w:highlight w:val="green"/>
          <w:rtl/>
        </w:rPr>
        <w:t>،</w:t>
      </w:r>
      <w:r w:rsidRPr="006B07F2">
        <w:rPr>
          <w:rFonts w:ascii="Traditional Arabic" w:hAnsi="Traditional Arabic" w:cs="Traditional Arabic"/>
          <w:sz w:val="32"/>
          <w:szCs w:val="32"/>
          <w:rtl/>
        </w:rPr>
        <w:t xml:space="preserve"> مع أن تلك ال</w:t>
      </w:r>
      <w:r w:rsidRPr="006B07F2">
        <w:rPr>
          <w:rFonts w:ascii="Traditional Arabic" w:hAnsi="Traditional Arabic" w:cs="Traditional Arabic"/>
          <w:sz w:val="32"/>
          <w:szCs w:val="32"/>
          <w:highlight w:val="yellow"/>
          <w:rtl/>
        </w:rPr>
        <w:t>أ</w:t>
      </w:r>
      <w:r w:rsidRPr="006B07F2">
        <w:rPr>
          <w:rFonts w:ascii="Traditional Arabic" w:hAnsi="Traditional Arabic" w:cs="Traditional Arabic"/>
          <w:sz w:val="32"/>
          <w:szCs w:val="32"/>
          <w:rtl/>
        </w:rPr>
        <w:t>راض</w:t>
      </w:r>
      <w:r w:rsidRPr="006B07F2">
        <w:rPr>
          <w:rFonts w:ascii="Traditional Arabic" w:hAnsi="Traditional Arabic" w:cs="Traditional Arabic"/>
          <w:sz w:val="32"/>
          <w:szCs w:val="32"/>
          <w:highlight w:val="yellow"/>
          <w:rtl/>
        </w:rPr>
        <w:t>ي</w:t>
      </w:r>
      <w:r w:rsidRPr="006B07F2">
        <w:rPr>
          <w:rFonts w:ascii="Traditional Arabic" w:hAnsi="Traditional Arabic" w:cs="Traditional Arabic"/>
          <w:sz w:val="32"/>
          <w:szCs w:val="32"/>
          <w:rtl/>
        </w:rPr>
        <w:t xml:space="preserve"> وقف للمدعو الأول (...) وقد منح الصكين المشار </w:t>
      </w:r>
      <w:r w:rsidRPr="006B07F2">
        <w:rPr>
          <w:rFonts w:ascii="Traditional Arabic" w:hAnsi="Traditional Arabic" w:cs="Traditional Arabic"/>
          <w:sz w:val="32"/>
          <w:szCs w:val="32"/>
          <w:highlight w:val="yellow"/>
          <w:rtl/>
        </w:rPr>
        <w:t>إ</w:t>
      </w:r>
      <w:r w:rsidRPr="006B07F2">
        <w:rPr>
          <w:rFonts w:ascii="Traditional Arabic" w:hAnsi="Traditional Arabic" w:cs="Traditional Arabic"/>
          <w:sz w:val="32"/>
          <w:szCs w:val="32"/>
          <w:rtl/>
        </w:rPr>
        <w:t>ليهما من قبل قاضي وموظف</w:t>
      </w:r>
      <w:r w:rsidRPr="006B07F2">
        <w:rPr>
          <w:rFonts w:ascii="Traditional Arabic" w:hAnsi="Traditional Arabic" w:cs="Traditional Arabic"/>
          <w:sz w:val="32"/>
          <w:szCs w:val="32"/>
          <w:highlight w:val="yellow"/>
          <w:rtl/>
        </w:rPr>
        <w:t>ي</w:t>
      </w:r>
      <w:r w:rsidRPr="006B07F2">
        <w:rPr>
          <w:rFonts w:ascii="Traditional Arabic" w:hAnsi="Traditional Arabic" w:cs="Traditional Arabic"/>
          <w:sz w:val="32"/>
          <w:szCs w:val="32"/>
          <w:rtl/>
        </w:rPr>
        <w:t xml:space="preserve"> المحكم</w:t>
      </w:r>
      <w:r w:rsidRPr="006B07F2">
        <w:rPr>
          <w:rFonts w:ascii="Traditional Arabic" w:hAnsi="Traditional Arabic" w:cs="Traditional Arabic"/>
          <w:sz w:val="32"/>
          <w:szCs w:val="32"/>
          <w:highlight w:val="yellow"/>
          <w:rtl/>
        </w:rPr>
        <w:t>ة</w:t>
      </w:r>
      <w:r w:rsidRPr="006B07F2">
        <w:rPr>
          <w:rFonts w:ascii="Traditional Arabic" w:hAnsi="Traditional Arabic" w:cs="Traditional Arabic"/>
          <w:sz w:val="32"/>
          <w:szCs w:val="32"/>
          <w:rtl/>
        </w:rPr>
        <w:t xml:space="preserve"> عن حسن نية منهم دون علمهم أنها وقف. 2- استعمل المحررين المزورين سالف</w:t>
      </w:r>
      <w:r w:rsidRPr="006B07F2">
        <w:rPr>
          <w:rFonts w:ascii="Traditional Arabic" w:hAnsi="Traditional Arabic" w:cs="Traditional Arabic"/>
          <w:sz w:val="32"/>
          <w:szCs w:val="32"/>
          <w:highlight w:val="yellow"/>
          <w:rtl/>
        </w:rPr>
        <w:t>ي</w:t>
      </w:r>
      <w:r w:rsidRPr="006B07F2">
        <w:rPr>
          <w:rFonts w:ascii="Traditional Arabic" w:hAnsi="Traditional Arabic" w:cs="Traditional Arabic"/>
          <w:sz w:val="32"/>
          <w:szCs w:val="32"/>
          <w:rtl/>
        </w:rPr>
        <w:t xml:space="preserve"> الذكر مع علمه بتزويرهما حينما قدمهما لكل من </w:t>
      </w:r>
      <w:r w:rsidRPr="006B07F2">
        <w:rPr>
          <w:rFonts w:ascii="Traditional Arabic" w:hAnsi="Traditional Arabic" w:cs="Traditional Arabic"/>
          <w:sz w:val="32"/>
          <w:szCs w:val="32"/>
          <w:highlight w:val="yellow"/>
          <w:rtl/>
        </w:rPr>
        <w:t>إ</w:t>
      </w:r>
      <w:r w:rsidRPr="006B07F2">
        <w:rPr>
          <w:rFonts w:ascii="Traditional Arabic" w:hAnsi="Traditional Arabic" w:cs="Traditional Arabic"/>
          <w:sz w:val="32"/>
          <w:szCs w:val="32"/>
          <w:rtl/>
        </w:rPr>
        <w:t>دارة السجون و</w:t>
      </w:r>
      <w:r w:rsidRPr="006B07F2">
        <w:rPr>
          <w:rFonts w:ascii="Traditional Arabic" w:hAnsi="Traditional Arabic" w:cs="Traditional Arabic"/>
          <w:sz w:val="32"/>
          <w:szCs w:val="32"/>
          <w:highlight w:val="yellow"/>
          <w:rtl/>
        </w:rPr>
        <w:t>إ</w:t>
      </w:r>
      <w:r w:rsidRPr="006B07F2">
        <w:rPr>
          <w:rFonts w:ascii="Traditional Arabic" w:hAnsi="Traditional Arabic" w:cs="Traditional Arabic"/>
          <w:sz w:val="32"/>
          <w:szCs w:val="32"/>
          <w:rtl/>
        </w:rPr>
        <w:t>دارة الش</w:t>
      </w:r>
      <w:r w:rsidRPr="006B07F2">
        <w:rPr>
          <w:rFonts w:ascii="Traditional Arabic" w:hAnsi="Traditional Arabic" w:cs="Traditional Arabic"/>
          <w:sz w:val="32"/>
          <w:szCs w:val="32"/>
          <w:highlight w:val="yellow"/>
          <w:rtl/>
        </w:rPr>
        <w:t>ؤ</w:t>
      </w:r>
      <w:r w:rsidRPr="006B07F2">
        <w:rPr>
          <w:rFonts w:ascii="Traditional Arabic" w:hAnsi="Traditional Arabic" w:cs="Traditional Arabic"/>
          <w:sz w:val="32"/>
          <w:szCs w:val="32"/>
          <w:rtl/>
        </w:rPr>
        <w:t>ون الصحية بجيزان محتجاً بصحتهما عند تأجيره الدار المقام</w:t>
      </w:r>
      <w:r w:rsidRPr="006B07F2">
        <w:rPr>
          <w:rFonts w:ascii="Traditional Arabic" w:hAnsi="Traditional Arabic" w:cs="Traditional Arabic"/>
          <w:sz w:val="32"/>
          <w:szCs w:val="32"/>
          <w:highlight w:val="yellow"/>
          <w:rtl/>
        </w:rPr>
        <w:t>ة</w:t>
      </w:r>
      <w:r w:rsidRPr="006B07F2">
        <w:rPr>
          <w:rFonts w:ascii="Traditional Arabic" w:hAnsi="Traditional Arabic" w:cs="Traditional Arabic"/>
          <w:sz w:val="32"/>
          <w:szCs w:val="32"/>
          <w:rtl/>
        </w:rPr>
        <w:t xml:space="preserve"> على تلك ال</w:t>
      </w:r>
      <w:r w:rsidRPr="006B07F2">
        <w:rPr>
          <w:rFonts w:ascii="Traditional Arabic" w:hAnsi="Traditional Arabic" w:cs="Traditional Arabic"/>
          <w:sz w:val="32"/>
          <w:szCs w:val="32"/>
          <w:highlight w:val="yellow"/>
          <w:rtl/>
        </w:rPr>
        <w:t>أ</w:t>
      </w:r>
      <w:r w:rsidRPr="006B07F2">
        <w:rPr>
          <w:rFonts w:ascii="Traditional Arabic" w:hAnsi="Traditional Arabic" w:cs="Traditional Arabic"/>
          <w:sz w:val="32"/>
          <w:szCs w:val="32"/>
          <w:rtl/>
        </w:rPr>
        <w:t>رض عليهما. 3- استعمل نفوذه الوظيفي وذلك حال كونه شيخاً لشمل (...)</w:t>
      </w:r>
      <w:r w:rsidRPr="006B07F2">
        <w:rPr>
          <w:rFonts w:ascii="Traditional Arabic" w:hAnsi="Traditional Arabic" w:cs="Traditional Arabic"/>
          <w:sz w:val="32"/>
          <w:szCs w:val="32"/>
          <w:highlight w:val="green"/>
          <w:rtl/>
        </w:rPr>
        <w:t>؛</w:t>
      </w:r>
      <w:r w:rsidRPr="006B07F2">
        <w:rPr>
          <w:rFonts w:ascii="Traditional Arabic" w:hAnsi="Traditional Arabic" w:cs="Traditional Arabic"/>
          <w:sz w:val="32"/>
          <w:szCs w:val="32"/>
          <w:rtl/>
        </w:rPr>
        <w:t xml:space="preserve"> لتحقيق مصلحة شخصية وه</w:t>
      </w:r>
      <w:r w:rsidRPr="006B07F2">
        <w:rPr>
          <w:rFonts w:ascii="Traditional Arabic" w:hAnsi="Traditional Arabic" w:cs="Traditional Arabic"/>
          <w:sz w:val="32"/>
          <w:szCs w:val="32"/>
          <w:highlight w:val="yellow"/>
          <w:rtl/>
        </w:rPr>
        <w:t>ي</w:t>
      </w:r>
      <w:r w:rsidRPr="006B07F2">
        <w:rPr>
          <w:rFonts w:ascii="Traditional Arabic" w:hAnsi="Traditional Arabic" w:cs="Traditional Arabic"/>
          <w:sz w:val="32"/>
          <w:szCs w:val="32"/>
          <w:rtl/>
        </w:rPr>
        <w:t xml:space="preserve"> استحصال مبالغ بنسب متفاوت</w:t>
      </w:r>
      <w:r w:rsidRPr="006B07F2">
        <w:rPr>
          <w:rFonts w:ascii="Traditional Arabic" w:hAnsi="Traditional Arabic" w:cs="Traditional Arabic"/>
          <w:sz w:val="32"/>
          <w:szCs w:val="32"/>
          <w:highlight w:val="yellow"/>
          <w:rtl/>
        </w:rPr>
        <w:t>ة</w:t>
      </w:r>
      <w:r w:rsidRPr="006B07F2">
        <w:rPr>
          <w:rFonts w:ascii="Traditional Arabic" w:hAnsi="Traditional Arabic" w:cs="Traditional Arabic"/>
          <w:sz w:val="32"/>
          <w:szCs w:val="32"/>
          <w:rtl/>
        </w:rPr>
        <w:t xml:space="preserve"> من المعونات الت</w:t>
      </w:r>
      <w:r w:rsidRPr="006B07F2">
        <w:rPr>
          <w:rFonts w:ascii="Traditional Arabic" w:hAnsi="Traditional Arabic" w:cs="Traditional Arabic"/>
          <w:sz w:val="32"/>
          <w:szCs w:val="32"/>
          <w:highlight w:val="yellow"/>
          <w:rtl/>
        </w:rPr>
        <w:t>ي</w:t>
      </w:r>
      <w:r w:rsidRPr="006B07F2">
        <w:rPr>
          <w:rFonts w:ascii="Traditional Arabic" w:hAnsi="Traditional Arabic" w:cs="Traditional Arabic"/>
          <w:sz w:val="32"/>
          <w:szCs w:val="32"/>
          <w:rtl/>
        </w:rPr>
        <w:t xml:space="preserve"> تقدمها الدولة ل</w:t>
      </w:r>
      <w:r w:rsidRPr="006B07F2">
        <w:rPr>
          <w:rFonts w:ascii="Traditional Arabic" w:hAnsi="Traditional Arabic" w:cs="Traditional Arabic"/>
          <w:sz w:val="32"/>
          <w:szCs w:val="32"/>
          <w:highlight w:val="yellow"/>
          <w:rtl/>
        </w:rPr>
        <w:t>أ</w:t>
      </w:r>
      <w:r w:rsidRPr="006B07F2">
        <w:rPr>
          <w:rFonts w:ascii="Traditional Arabic" w:hAnsi="Traditional Arabic" w:cs="Traditional Arabic"/>
          <w:sz w:val="32"/>
          <w:szCs w:val="32"/>
          <w:rtl/>
        </w:rPr>
        <w:t>فراد قبيلته</w:t>
      </w:r>
      <w:r w:rsidRPr="006B07F2">
        <w:rPr>
          <w:rFonts w:ascii="Traditional Arabic" w:hAnsi="Traditional Arabic" w:cs="Traditional Arabic"/>
          <w:sz w:val="32"/>
          <w:szCs w:val="32"/>
          <w:highlight w:val="green"/>
          <w:rtl/>
        </w:rPr>
        <w:t>،</w:t>
      </w:r>
      <w:r w:rsidRPr="006B07F2">
        <w:rPr>
          <w:rFonts w:ascii="Traditional Arabic" w:hAnsi="Traditional Arabic" w:cs="Traditional Arabic"/>
          <w:sz w:val="32"/>
          <w:szCs w:val="32"/>
          <w:rtl/>
        </w:rPr>
        <w:t xml:space="preserve"> وحجز حفائظ نفوسهم لديه حتى يسلموا له النسب</w:t>
      </w:r>
      <w:r w:rsidRPr="006B07F2">
        <w:rPr>
          <w:rFonts w:ascii="Traditional Arabic" w:hAnsi="Traditional Arabic" w:cs="Traditional Arabic"/>
          <w:sz w:val="32"/>
          <w:szCs w:val="32"/>
          <w:highlight w:val="yellow"/>
          <w:rtl/>
        </w:rPr>
        <w:t>ة</w:t>
      </w:r>
      <w:r w:rsidRPr="006B07F2">
        <w:rPr>
          <w:rFonts w:ascii="Traditional Arabic" w:hAnsi="Traditional Arabic" w:cs="Traditional Arabic"/>
          <w:sz w:val="32"/>
          <w:szCs w:val="32"/>
          <w:rtl/>
        </w:rPr>
        <w:t xml:space="preserve"> التي طلبها منهم بدون وجه حق. وانتهى قرار الاتهام المشار </w:t>
      </w:r>
      <w:r w:rsidRPr="006B07F2">
        <w:rPr>
          <w:rFonts w:ascii="Traditional Arabic" w:hAnsi="Traditional Arabic" w:cs="Traditional Arabic"/>
          <w:sz w:val="32"/>
          <w:szCs w:val="32"/>
          <w:highlight w:val="yellow"/>
          <w:rtl/>
        </w:rPr>
        <w:t>إ</w:t>
      </w:r>
      <w:r w:rsidRPr="006B07F2">
        <w:rPr>
          <w:rFonts w:ascii="Traditional Arabic" w:hAnsi="Traditional Arabic" w:cs="Traditional Arabic"/>
          <w:sz w:val="32"/>
          <w:szCs w:val="32"/>
          <w:rtl/>
        </w:rPr>
        <w:t>ليه بطلب محاكمة المتهم</w:t>
      </w:r>
      <w:r w:rsidRPr="006B07F2">
        <w:rPr>
          <w:rFonts w:ascii="Traditional Arabic" w:hAnsi="Traditional Arabic" w:cs="Traditional Arabic"/>
          <w:sz w:val="32"/>
          <w:szCs w:val="32"/>
          <w:highlight w:val="green"/>
          <w:rtl/>
        </w:rPr>
        <w:t>؛</w:t>
      </w:r>
      <w:r w:rsidRPr="006B07F2">
        <w:rPr>
          <w:rFonts w:ascii="Traditional Arabic" w:hAnsi="Traditional Arabic" w:cs="Traditional Arabic"/>
          <w:sz w:val="32"/>
          <w:szCs w:val="32"/>
          <w:rtl/>
        </w:rPr>
        <w:t xml:space="preserve"> وفقاً للمادتين الخامس</w:t>
      </w:r>
      <w:r w:rsidRPr="006B07F2">
        <w:rPr>
          <w:rFonts w:ascii="Traditional Arabic" w:hAnsi="Traditional Arabic" w:cs="Traditional Arabic"/>
          <w:sz w:val="32"/>
          <w:szCs w:val="32"/>
          <w:highlight w:val="yellow"/>
          <w:rtl/>
        </w:rPr>
        <w:t>ة</w:t>
      </w:r>
      <w:r w:rsidRPr="006B07F2">
        <w:rPr>
          <w:rFonts w:ascii="Traditional Arabic" w:hAnsi="Traditional Arabic" w:cs="Traditional Arabic"/>
          <w:sz w:val="32"/>
          <w:szCs w:val="32"/>
          <w:rtl/>
        </w:rPr>
        <w:t xml:space="preserve"> والسادسة من نظام مكافحة التزوير وقرار مجلس الوزراء رقم (٢٢٣) لعام ١٣٩٩هـ وكذا المادة الثاني</w:t>
      </w:r>
      <w:r w:rsidRPr="006B07F2">
        <w:rPr>
          <w:rFonts w:ascii="Traditional Arabic" w:hAnsi="Traditional Arabic" w:cs="Traditional Arabic"/>
          <w:sz w:val="32"/>
          <w:szCs w:val="32"/>
          <w:highlight w:val="yellow"/>
          <w:rtl/>
        </w:rPr>
        <w:t>ة</w:t>
      </w:r>
      <w:r w:rsidRPr="006B07F2">
        <w:rPr>
          <w:rFonts w:ascii="Traditional Arabic" w:hAnsi="Traditional Arabic" w:cs="Traditional Arabic"/>
          <w:sz w:val="32"/>
          <w:szCs w:val="32"/>
          <w:rtl/>
        </w:rPr>
        <w:t xml:space="preserve"> (1) من المرسوم الملك</w:t>
      </w:r>
      <w:r w:rsidRPr="006B07F2">
        <w:rPr>
          <w:rFonts w:ascii="Traditional Arabic" w:hAnsi="Traditional Arabic" w:cs="Traditional Arabic"/>
          <w:sz w:val="32"/>
          <w:szCs w:val="32"/>
          <w:highlight w:val="yellow"/>
          <w:rtl/>
        </w:rPr>
        <w:t>ي</w:t>
      </w:r>
      <w:r w:rsidRPr="006B07F2">
        <w:rPr>
          <w:rFonts w:ascii="Traditional Arabic" w:hAnsi="Traditional Arabic" w:cs="Traditional Arabic"/>
          <w:sz w:val="32"/>
          <w:szCs w:val="32"/>
          <w:rtl/>
        </w:rPr>
        <w:t xml:space="preserve"> رقم (٤٣) لس</w:t>
      </w:r>
      <w:r w:rsidRPr="006B07F2">
        <w:rPr>
          <w:rFonts w:ascii="Traditional Arabic" w:hAnsi="Traditional Arabic" w:cs="Traditional Arabic"/>
          <w:sz w:val="32"/>
          <w:szCs w:val="32"/>
          <w:highlight w:val="yellow"/>
          <w:rtl/>
        </w:rPr>
        <w:t>نة</w:t>
      </w:r>
      <w:r w:rsidRPr="006B07F2">
        <w:rPr>
          <w:rFonts w:ascii="Traditional Arabic" w:hAnsi="Traditional Arabic" w:cs="Traditional Arabic"/>
          <w:sz w:val="32"/>
          <w:szCs w:val="32"/>
          <w:rtl/>
        </w:rPr>
        <w:t xml:space="preserve"> ١٣٧٧هـ. وحيث تلخصت وقائع الدعوى فيما تقدم به للمقام السامي ووزارة الداخلي</w:t>
      </w:r>
      <w:r w:rsidRPr="006B07F2">
        <w:rPr>
          <w:rFonts w:ascii="Traditional Arabic" w:hAnsi="Traditional Arabic" w:cs="Traditional Arabic"/>
          <w:sz w:val="32"/>
          <w:szCs w:val="32"/>
          <w:highlight w:val="yellow"/>
          <w:rtl/>
        </w:rPr>
        <w:t>ة</w:t>
      </w:r>
      <w:r w:rsidRPr="006B07F2">
        <w:rPr>
          <w:rFonts w:ascii="Traditional Arabic" w:hAnsi="Traditional Arabic" w:cs="Traditional Arabic"/>
          <w:sz w:val="32"/>
          <w:szCs w:val="32"/>
          <w:rtl/>
        </w:rPr>
        <w:t xml:space="preserve"> بعض المواطنين من شكاوى ضد المتهم من أنه استولى على أراضي وقف</w:t>
      </w:r>
      <w:r w:rsidRPr="006B07F2">
        <w:rPr>
          <w:rFonts w:ascii="Traditional Arabic" w:hAnsi="Traditional Arabic" w:cs="Traditional Arabic"/>
          <w:sz w:val="32"/>
          <w:szCs w:val="32"/>
          <w:highlight w:val="green"/>
          <w:rtl/>
        </w:rPr>
        <w:t>،</w:t>
      </w:r>
      <w:r w:rsidRPr="006B07F2">
        <w:rPr>
          <w:rFonts w:ascii="Traditional Arabic" w:hAnsi="Traditional Arabic" w:cs="Traditional Arabic"/>
          <w:sz w:val="32"/>
          <w:szCs w:val="32"/>
          <w:rtl/>
        </w:rPr>
        <w:t xml:space="preserve"> وأجرها على الدول</w:t>
      </w:r>
      <w:r w:rsidRPr="006B07F2">
        <w:rPr>
          <w:rFonts w:ascii="Traditional Arabic" w:hAnsi="Traditional Arabic" w:cs="Traditional Arabic"/>
          <w:sz w:val="32"/>
          <w:szCs w:val="32"/>
          <w:highlight w:val="yellow"/>
          <w:rtl/>
        </w:rPr>
        <w:t>ة</w:t>
      </w:r>
      <w:r w:rsidRPr="006B07F2">
        <w:rPr>
          <w:rFonts w:ascii="Traditional Arabic" w:hAnsi="Traditional Arabic" w:cs="Traditional Arabic"/>
          <w:sz w:val="32"/>
          <w:szCs w:val="32"/>
          <w:rtl/>
        </w:rPr>
        <w:t xml:space="preserve"> وأنه يأخذ من رعيته نسبة (١٠٪) مما يتقاضونه من مصلحة الضمان الاجتماعي مستغلاً وظيفته العام</w:t>
      </w:r>
      <w:r w:rsidRPr="006B07F2">
        <w:rPr>
          <w:rFonts w:ascii="Traditional Arabic" w:hAnsi="Traditional Arabic" w:cs="Traditional Arabic"/>
          <w:sz w:val="32"/>
          <w:szCs w:val="32"/>
          <w:highlight w:val="yellow"/>
          <w:rtl/>
        </w:rPr>
        <w:t>ة</w:t>
      </w:r>
      <w:r w:rsidRPr="006B07F2">
        <w:rPr>
          <w:rFonts w:ascii="Traditional Arabic" w:hAnsi="Traditional Arabic" w:cs="Traditional Arabic"/>
          <w:sz w:val="32"/>
          <w:szCs w:val="32"/>
          <w:rtl/>
        </w:rPr>
        <w:t>، كما أنه يأخذ نسبة من المعونات التي تقدمها الدول</w:t>
      </w:r>
      <w:r w:rsidRPr="006B07F2">
        <w:rPr>
          <w:rFonts w:ascii="Traditional Arabic" w:hAnsi="Traditional Arabic" w:cs="Traditional Arabic"/>
          <w:sz w:val="32"/>
          <w:szCs w:val="32"/>
          <w:highlight w:val="yellow"/>
          <w:rtl/>
        </w:rPr>
        <w:t>ة</w:t>
      </w:r>
      <w:r w:rsidRPr="006B07F2">
        <w:rPr>
          <w:rFonts w:ascii="Traditional Arabic" w:hAnsi="Traditional Arabic" w:cs="Traditional Arabic"/>
          <w:sz w:val="32"/>
          <w:szCs w:val="32"/>
          <w:rtl/>
        </w:rPr>
        <w:t xml:space="preserve"> للمتضررين من السيول وال</w:t>
      </w:r>
      <w:r w:rsidRPr="006B07F2">
        <w:rPr>
          <w:rFonts w:ascii="Traditional Arabic" w:hAnsi="Traditional Arabic" w:cs="Traditional Arabic"/>
          <w:sz w:val="32"/>
          <w:szCs w:val="32"/>
          <w:highlight w:val="yellow"/>
          <w:rtl/>
        </w:rPr>
        <w:t>أ</w:t>
      </w:r>
      <w:r w:rsidRPr="006B07F2">
        <w:rPr>
          <w:rFonts w:ascii="Traditional Arabic" w:hAnsi="Traditional Arabic" w:cs="Traditional Arabic"/>
          <w:sz w:val="32"/>
          <w:szCs w:val="32"/>
          <w:rtl/>
        </w:rPr>
        <w:t>مطار، وذكر الشاكون أنه زور الصكين رقم (</w:t>
      </w:r>
      <w:r w:rsidRPr="006B07F2">
        <w:rPr>
          <w:rFonts w:ascii="Traditional Arabic" w:hAnsi="Traditional Arabic" w:cs="Traditional Arabic"/>
          <w:sz w:val="32"/>
          <w:szCs w:val="32"/>
          <w:rtl/>
          <w:lang w:bidi="fa-IR"/>
        </w:rPr>
        <w:t>...)</w:t>
      </w:r>
      <w:r w:rsidRPr="006B07F2">
        <w:rPr>
          <w:rFonts w:ascii="Traditional Arabic" w:hAnsi="Traditional Arabic" w:cs="Traditional Arabic"/>
          <w:sz w:val="32"/>
          <w:szCs w:val="32"/>
          <w:rtl/>
        </w:rPr>
        <w:t xml:space="preserve"> في 7/8/1393هـ ورقم (...) في 16/3/1393هـ بقصد الحصول على أراض</w:t>
      </w:r>
      <w:r w:rsidRPr="006B07F2">
        <w:rPr>
          <w:rFonts w:ascii="Traditional Arabic" w:hAnsi="Traditional Arabic" w:cs="Traditional Arabic"/>
          <w:sz w:val="32"/>
          <w:szCs w:val="32"/>
          <w:highlight w:val="yellow"/>
          <w:rtl/>
        </w:rPr>
        <w:t>ي</w:t>
      </w:r>
      <w:r w:rsidRPr="006B07F2">
        <w:rPr>
          <w:rFonts w:ascii="Traditional Arabic" w:hAnsi="Traditional Arabic" w:cs="Traditional Arabic"/>
          <w:sz w:val="32"/>
          <w:szCs w:val="32"/>
          <w:rtl/>
        </w:rPr>
        <w:t xml:space="preserve"> الوقف</w:t>
      </w:r>
      <w:r w:rsidRPr="006B07F2">
        <w:rPr>
          <w:rFonts w:ascii="Traditional Arabic" w:hAnsi="Traditional Arabic" w:cs="Traditional Arabic"/>
          <w:sz w:val="32"/>
          <w:szCs w:val="32"/>
          <w:highlight w:val="green"/>
          <w:rtl/>
        </w:rPr>
        <w:t>،</w:t>
      </w:r>
      <w:r w:rsidRPr="006B07F2">
        <w:rPr>
          <w:rFonts w:ascii="Traditional Arabic" w:hAnsi="Traditional Arabic" w:cs="Traditional Arabic"/>
          <w:sz w:val="32"/>
          <w:szCs w:val="32"/>
          <w:rtl/>
        </w:rPr>
        <w:t xml:space="preserve"> وأنه بعد انكشافه تم </w:t>
      </w:r>
      <w:r w:rsidRPr="006B07F2">
        <w:rPr>
          <w:rFonts w:ascii="Traditional Arabic" w:hAnsi="Traditional Arabic" w:cs="Traditional Arabic"/>
          <w:sz w:val="32"/>
          <w:szCs w:val="32"/>
          <w:highlight w:val="yellow"/>
          <w:rtl/>
        </w:rPr>
        <w:t>إ</w:t>
      </w:r>
      <w:r w:rsidRPr="006B07F2">
        <w:rPr>
          <w:rFonts w:ascii="Traditional Arabic" w:hAnsi="Traditional Arabic" w:cs="Traditional Arabic"/>
          <w:sz w:val="32"/>
          <w:szCs w:val="32"/>
          <w:rtl/>
        </w:rPr>
        <w:t xml:space="preserve">لغاء الصكين. وحيث </w:t>
      </w:r>
      <w:r w:rsidRPr="006B07F2">
        <w:rPr>
          <w:rFonts w:ascii="Traditional Arabic" w:hAnsi="Traditional Arabic" w:cs="Traditional Arabic"/>
          <w:sz w:val="32"/>
          <w:szCs w:val="32"/>
          <w:highlight w:val="yellow"/>
          <w:rtl/>
        </w:rPr>
        <w:t>إ</w:t>
      </w:r>
      <w:r w:rsidRPr="006B07F2">
        <w:rPr>
          <w:rFonts w:ascii="Traditional Arabic" w:hAnsi="Traditional Arabic" w:cs="Traditional Arabic"/>
          <w:sz w:val="32"/>
          <w:szCs w:val="32"/>
          <w:rtl/>
        </w:rPr>
        <w:t>نه بالتحقيق مع المتهم لدى الشرطة أفاد أنه بالنسبة للضمان ف</w:t>
      </w:r>
      <w:r w:rsidRPr="006B07F2">
        <w:rPr>
          <w:rFonts w:ascii="Traditional Arabic" w:hAnsi="Traditional Arabic" w:cs="Traditional Arabic"/>
          <w:sz w:val="32"/>
          <w:szCs w:val="32"/>
          <w:highlight w:val="yellow"/>
          <w:rtl/>
        </w:rPr>
        <w:t>إ</w:t>
      </w:r>
      <w:r w:rsidRPr="006B07F2">
        <w:rPr>
          <w:rFonts w:ascii="Traditional Arabic" w:hAnsi="Traditional Arabic" w:cs="Traditional Arabic"/>
          <w:sz w:val="32"/>
          <w:szCs w:val="32"/>
          <w:rtl/>
        </w:rPr>
        <w:t xml:space="preserve">ن الصرف يتم في مقر </w:t>
      </w:r>
      <w:r w:rsidRPr="006B07F2">
        <w:rPr>
          <w:rFonts w:ascii="Traditional Arabic" w:hAnsi="Traditional Arabic" w:cs="Traditional Arabic"/>
          <w:sz w:val="32"/>
          <w:szCs w:val="32"/>
          <w:highlight w:val="yellow"/>
          <w:rtl/>
        </w:rPr>
        <w:t>إ</w:t>
      </w:r>
      <w:r w:rsidRPr="006B07F2">
        <w:rPr>
          <w:rFonts w:ascii="Traditional Arabic" w:hAnsi="Traditional Arabic" w:cs="Traditional Arabic"/>
          <w:sz w:val="32"/>
          <w:szCs w:val="32"/>
          <w:rtl/>
        </w:rPr>
        <w:t>مارة الشقير</w:t>
      </w:r>
      <w:r w:rsidRPr="006B07F2">
        <w:rPr>
          <w:rFonts w:ascii="Traditional Arabic" w:hAnsi="Traditional Arabic" w:cs="Traditional Arabic"/>
          <w:sz w:val="32"/>
          <w:szCs w:val="32"/>
          <w:highlight w:val="yellow"/>
          <w:rtl/>
        </w:rPr>
        <w:t>ي</w:t>
      </w:r>
      <w:r w:rsidRPr="006B07F2">
        <w:rPr>
          <w:rFonts w:ascii="Traditional Arabic" w:hAnsi="Traditional Arabic" w:cs="Traditional Arabic"/>
          <w:sz w:val="32"/>
          <w:szCs w:val="32"/>
          <w:rtl/>
        </w:rPr>
        <w:t xml:space="preserve"> بحضور أعضاء اللجن</w:t>
      </w:r>
      <w:r w:rsidRPr="006B07F2">
        <w:rPr>
          <w:rFonts w:ascii="Traditional Arabic" w:hAnsi="Traditional Arabic" w:cs="Traditional Arabic"/>
          <w:sz w:val="32"/>
          <w:szCs w:val="32"/>
          <w:highlight w:val="yellow"/>
          <w:rtl/>
        </w:rPr>
        <w:t>ة</w:t>
      </w:r>
      <w:r w:rsidRPr="006B07F2">
        <w:rPr>
          <w:rFonts w:ascii="Traditional Arabic" w:hAnsi="Traditional Arabic" w:cs="Traditional Arabic"/>
          <w:sz w:val="32"/>
          <w:szCs w:val="32"/>
          <w:rtl/>
        </w:rPr>
        <w:t xml:space="preserve"> المشكلة لصرف الضمان ويتم تسليم المستفيد من قبل مندوب البنك، وأضاف بأن مهمته تنحصر في التصديق على ا</w:t>
      </w:r>
      <w:r w:rsidRPr="006B07F2">
        <w:rPr>
          <w:rFonts w:ascii="Traditional Arabic" w:hAnsi="Traditional Arabic" w:cs="Traditional Arabic"/>
          <w:sz w:val="32"/>
          <w:szCs w:val="32"/>
          <w:highlight w:val="yellow"/>
          <w:rtl/>
        </w:rPr>
        <w:t>لأ</w:t>
      </w:r>
      <w:r w:rsidRPr="006B07F2">
        <w:rPr>
          <w:rFonts w:ascii="Traditional Arabic" w:hAnsi="Traditional Arabic" w:cs="Traditional Arabic"/>
          <w:sz w:val="32"/>
          <w:szCs w:val="32"/>
          <w:rtl/>
        </w:rPr>
        <w:t>وراق المتعلق</w:t>
      </w:r>
      <w:r w:rsidRPr="006B07F2">
        <w:rPr>
          <w:rFonts w:ascii="Traditional Arabic" w:hAnsi="Traditional Arabic" w:cs="Traditional Arabic"/>
          <w:sz w:val="32"/>
          <w:szCs w:val="32"/>
          <w:highlight w:val="yellow"/>
          <w:rtl/>
        </w:rPr>
        <w:t>ة</w:t>
      </w:r>
      <w:r w:rsidRPr="006B07F2">
        <w:rPr>
          <w:rFonts w:ascii="Traditional Arabic" w:hAnsi="Traditional Arabic" w:cs="Traditional Arabic"/>
          <w:sz w:val="32"/>
          <w:szCs w:val="32"/>
          <w:rtl/>
        </w:rPr>
        <w:t xml:space="preserve"> بالمستفيد من الناحية الاجتماعي</w:t>
      </w:r>
      <w:r w:rsidRPr="006B07F2">
        <w:rPr>
          <w:rFonts w:ascii="Traditional Arabic" w:hAnsi="Traditional Arabic" w:cs="Traditional Arabic"/>
          <w:sz w:val="32"/>
          <w:szCs w:val="32"/>
          <w:highlight w:val="yellow"/>
          <w:rtl/>
        </w:rPr>
        <w:t>ة</w:t>
      </w:r>
      <w:r w:rsidRPr="006B07F2">
        <w:rPr>
          <w:rFonts w:ascii="Traditional Arabic" w:hAnsi="Traditional Arabic" w:cs="Traditional Arabic"/>
          <w:sz w:val="32"/>
          <w:szCs w:val="32"/>
          <w:rtl/>
        </w:rPr>
        <w:t xml:space="preserve"> فقط، وبسؤاله عن الصكين المزورين على أراض</w:t>
      </w:r>
      <w:r w:rsidRPr="006B07F2">
        <w:rPr>
          <w:rFonts w:ascii="Traditional Arabic" w:hAnsi="Traditional Arabic" w:cs="Traditional Arabic"/>
          <w:sz w:val="32"/>
          <w:szCs w:val="32"/>
          <w:highlight w:val="yellow"/>
          <w:rtl/>
        </w:rPr>
        <w:t>ي</w:t>
      </w:r>
      <w:r w:rsidRPr="006B07F2">
        <w:rPr>
          <w:rFonts w:ascii="Traditional Arabic" w:hAnsi="Traditional Arabic" w:cs="Traditional Arabic"/>
          <w:sz w:val="32"/>
          <w:szCs w:val="32"/>
          <w:rtl/>
        </w:rPr>
        <w:t xml:space="preserve"> الأوقاف</w:t>
      </w:r>
      <w:r w:rsidRPr="006B07F2">
        <w:rPr>
          <w:rFonts w:ascii="Traditional Arabic" w:hAnsi="Traditional Arabic" w:cs="Traditional Arabic"/>
          <w:sz w:val="32"/>
          <w:szCs w:val="32"/>
          <w:highlight w:val="green"/>
          <w:rtl/>
        </w:rPr>
        <w:t>،</w:t>
      </w:r>
      <w:r w:rsidRPr="006B07F2">
        <w:rPr>
          <w:rFonts w:ascii="Traditional Arabic" w:hAnsi="Traditional Arabic" w:cs="Traditional Arabic"/>
          <w:sz w:val="32"/>
          <w:szCs w:val="32"/>
          <w:rtl/>
        </w:rPr>
        <w:t xml:space="preserve"> </w:t>
      </w:r>
      <w:r w:rsidRPr="006B07F2">
        <w:rPr>
          <w:rFonts w:ascii="Traditional Arabic" w:hAnsi="Traditional Arabic" w:cs="Traditional Arabic"/>
          <w:sz w:val="32"/>
          <w:szCs w:val="32"/>
          <w:highlight w:val="yellow"/>
          <w:rtl/>
        </w:rPr>
        <w:t>أ</w:t>
      </w:r>
      <w:r w:rsidRPr="006B07F2">
        <w:rPr>
          <w:rFonts w:ascii="Traditional Arabic" w:hAnsi="Traditional Arabic" w:cs="Traditional Arabic"/>
          <w:sz w:val="32"/>
          <w:szCs w:val="32"/>
          <w:rtl/>
        </w:rPr>
        <w:t>جاب بأنه تم استخراج الصكين بطريقة مشروع</w:t>
      </w:r>
      <w:r w:rsidRPr="006B07F2">
        <w:rPr>
          <w:rFonts w:ascii="Traditional Arabic" w:hAnsi="Traditional Arabic" w:cs="Traditional Arabic"/>
          <w:sz w:val="32"/>
          <w:szCs w:val="32"/>
          <w:highlight w:val="yellow"/>
          <w:rtl/>
        </w:rPr>
        <w:t>ة</w:t>
      </w:r>
      <w:r w:rsidRPr="006B07F2">
        <w:rPr>
          <w:rFonts w:ascii="Traditional Arabic" w:hAnsi="Traditional Arabic" w:cs="Traditional Arabic"/>
          <w:sz w:val="32"/>
          <w:szCs w:val="32"/>
          <w:rtl/>
        </w:rPr>
        <w:t xml:space="preserve"> وبعد ال</w:t>
      </w:r>
      <w:r w:rsidRPr="006B07F2">
        <w:rPr>
          <w:rFonts w:ascii="Traditional Arabic" w:hAnsi="Traditional Arabic" w:cs="Traditional Arabic"/>
          <w:sz w:val="32"/>
          <w:szCs w:val="32"/>
          <w:highlight w:val="yellow"/>
          <w:rtl/>
        </w:rPr>
        <w:t>إ</w:t>
      </w:r>
      <w:r w:rsidRPr="006B07F2">
        <w:rPr>
          <w:rFonts w:ascii="Traditional Arabic" w:hAnsi="Traditional Arabic" w:cs="Traditional Arabic"/>
          <w:sz w:val="32"/>
          <w:szCs w:val="32"/>
          <w:rtl/>
        </w:rPr>
        <w:t>علان لجميع الجهات المختص</w:t>
      </w:r>
      <w:r w:rsidRPr="006B07F2">
        <w:rPr>
          <w:rFonts w:ascii="Traditional Arabic" w:hAnsi="Traditional Arabic" w:cs="Traditional Arabic"/>
          <w:sz w:val="32"/>
          <w:szCs w:val="32"/>
          <w:highlight w:val="yellow"/>
          <w:rtl/>
        </w:rPr>
        <w:t>ة</w:t>
      </w:r>
      <w:r w:rsidRPr="006B07F2">
        <w:rPr>
          <w:rFonts w:ascii="Traditional Arabic" w:hAnsi="Traditional Arabic" w:cs="Traditional Arabic"/>
          <w:sz w:val="32"/>
          <w:szCs w:val="32"/>
          <w:rtl/>
        </w:rPr>
        <w:t xml:space="preserve"> ومن ضمنها ال</w:t>
      </w:r>
      <w:r w:rsidRPr="006B07F2">
        <w:rPr>
          <w:rFonts w:ascii="Traditional Arabic" w:hAnsi="Traditional Arabic" w:cs="Traditional Arabic"/>
          <w:sz w:val="32"/>
          <w:szCs w:val="32"/>
          <w:highlight w:val="yellow"/>
          <w:rtl/>
        </w:rPr>
        <w:t>أ</w:t>
      </w:r>
      <w:r w:rsidRPr="006B07F2">
        <w:rPr>
          <w:rFonts w:ascii="Traditional Arabic" w:hAnsi="Traditional Arabic" w:cs="Traditional Arabic"/>
          <w:sz w:val="32"/>
          <w:szCs w:val="32"/>
          <w:rtl/>
        </w:rPr>
        <w:t>وقاف، و</w:t>
      </w:r>
      <w:r w:rsidRPr="006B07F2">
        <w:rPr>
          <w:rFonts w:ascii="Traditional Arabic" w:hAnsi="Traditional Arabic" w:cs="Traditional Arabic"/>
          <w:sz w:val="32"/>
          <w:szCs w:val="32"/>
          <w:highlight w:val="yellow"/>
          <w:rtl/>
        </w:rPr>
        <w:t>أ</w:t>
      </w:r>
      <w:r w:rsidRPr="006B07F2">
        <w:rPr>
          <w:rFonts w:ascii="Traditional Arabic" w:hAnsi="Traditional Arabic" w:cs="Traditional Arabic"/>
          <w:sz w:val="32"/>
          <w:szCs w:val="32"/>
          <w:rtl/>
        </w:rPr>
        <w:t>ن الذ</w:t>
      </w:r>
      <w:r w:rsidRPr="006B07F2">
        <w:rPr>
          <w:rFonts w:ascii="Traditional Arabic" w:hAnsi="Traditional Arabic" w:cs="Traditional Arabic"/>
          <w:sz w:val="32"/>
          <w:szCs w:val="32"/>
          <w:highlight w:val="yellow"/>
          <w:rtl/>
        </w:rPr>
        <w:t>ي</w:t>
      </w:r>
      <w:r w:rsidRPr="006B07F2">
        <w:rPr>
          <w:rFonts w:ascii="Traditional Arabic" w:hAnsi="Traditional Arabic" w:cs="Traditional Arabic"/>
          <w:sz w:val="32"/>
          <w:szCs w:val="32"/>
          <w:rtl/>
        </w:rPr>
        <w:t xml:space="preserve"> قام بنسخها هو ناظر ال</w:t>
      </w:r>
      <w:r w:rsidRPr="006B07F2">
        <w:rPr>
          <w:rFonts w:ascii="Traditional Arabic" w:hAnsi="Traditional Arabic" w:cs="Traditional Arabic"/>
          <w:sz w:val="32"/>
          <w:szCs w:val="32"/>
          <w:highlight w:val="yellow"/>
          <w:rtl/>
        </w:rPr>
        <w:t>أ</w:t>
      </w:r>
      <w:r w:rsidRPr="006B07F2">
        <w:rPr>
          <w:rFonts w:ascii="Traditional Arabic" w:hAnsi="Traditional Arabic" w:cs="Traditional Arabic"/>
          <w:sz w:val="32"/>
          <w:szCs w:val="32"/>
          <w:rtl/>
        </w:rPr>
        <w:t>وقاف بمحكمة الشقير</w:t>
      </w:r>
      <w:r w:rsidRPr="006B07F2">
        <w:rPr>
          <w:rFonts w:ascii="Traditional Arabic" w:hAnsi="Traditional Arabic" w:cs="Traditional Arabic"/>
          <w:sz w:val="32"/>
          <w:szCs w:val="32"/>
          <w:highlight w:val="yellow"/>
          <w:rtl/>
        </w:rPr>
        <w:t>ي</w:t>
      </w:r>
      <w:r w:rsidRPr="006B07F2">
        <w:rPr>
          <w:rFonts w:ascii="Traditional Arabic" w:hAnsi="Traditional Arabic" w:cs="Traditional Arabic"/>
          <w:sz w:val="32"/>
          <w:szCs w:val="32"/>
          <w:rtl/>
        </w:rPr>
        <w:t xml:space="preserve"> المدعو (...) وأنه ضبطها بيده وأن سبب تلك المشاكل هو ما حصل بينه وبين القاضي السابق. وحيث </w:t>
      </w:r>
      <w:r w:rsidRPr="006B07F2">
        <w:rPr>
          <w:rFonts w:ascii="Traditional Arabic" w:hAnsi="Traditional Arabic" w:cs="Traditional Arabic"/>
          <w:sz w:val="32"/>
          <w:szCs w:val="32"/>
          <w:highlight w:val="yellow"/>
          <w:rtl/>
        </w:rPr>
        <w:t>إ</w:t>
      </w:r>
      <w:r w:rsidRPr="006B07F2">
        <w:rPr>
          <w:rFonts w:ascii="Traditional Arabic" w:hAnsi="Traditional Arabic" w:cs="Traditional Arabic"/>
          <w:sz w:val="32"/>
          <w:szCs w:val="32"/>
          <w:rtl/>
        </w:rPr>
        <w:t xml:space="preserve">نه بالتحقيق مع المتهم من قبل هيئة الرقابة والتحقيق حول ما نسب </w:t>
      </w:r>
      <w:r w:rsidRPr="006B07F2">
        <w:rPr>
          <w:rFonts w:ascii="Traditional Arabic" w:hAnsi="Traditional Arabic" w:cs="Traditional Arabic"/>
          <w:sz w:val="32"/>
          <w:szCs w:val="32"/>
          <w:highlight w:val="yellow"/>
          <w:rtl/>
        </w:rPr>
        <w:t>إ</w:t>
      </w:r>
      <w:r w:rsidRPr="006B07F2">
        <w:rPr>
          <w:rFonts w:ascii="Traditional Arabic" w:hAnsi="Traditional Arabic" w:cs="Traditional Arabic"/>
          <w:sz w:val="32"/>
          <w:szCs w:val="32"/>
          <w:rtl/>
        </w:rPr>
        <w:t>ليه أنكر ذلك</w:t>
      </w:r>
      <w:r w:rsidRPr="006B07F2">
        <w:rPr>
          <w:rFonts w:ascii="Traditional Arabic" w:hAnsi="Traditional Arabic" w:cs="Traditional Arabic"/>
          <w:sz w:val="32"/>
          <w:szCs w:val="32"/>
          <w:highlight w:val="green"/>
          <w:rtl/>
        </w:rPr>
        <w:t>،</w:t>
      </w:r>
      <w:r w:rsidRPr="006B07F2">
        <w:rPr>
          <w:rFonts w:ascii="Traditional Arabic" w:hAnsi="Traditional Arabic" w:cs="Traditional Arabic"/>
          <w:sz w:val="32"/>
          <w:szCs w:val="32"/>
          <w:rtl/>
        </w:rPr>
        <w:t xml:space="preserve"> ونفى أنه تقاض</w:t>
      </w:r>
      <w:r w:rsidRPr="006B07F2">
        <w:rPr>
          <w:rFonts w:ascii="Traditional Arabic" w:hAnsi="Traditional Arabic" w:cs="Traditional Arabic"/>
          <w:sz w:val="32"/>
          <w:szCs w:val="32"/>
          <w:highlight w:val="yellow"/>
          <w:rtl/>
        </w:rPr>
        <w:t>ى</w:t>
      </w:r>
      <w:r w:rsidRPr="006B07F2">
        <w:rPr>
          <w:rFonts w:ascii="Traditional Arabic" w:hAnsi="Traditional Arabic" w:cs="Traditional Arabic"/>
          <w:sz w:val="32"/>
          <w:szCs w:val="32"/>
          <w:rtl/>
        </w:rPr>
        <w:t xml:space="preserve"> أية مبالغ من أ</w:t>
      </w:r>
      <w:r w:rsidRPr="006B07F2">
        <w:rPr>
          <w:rFonts w:ascii="Traditional Arabic" w:hAnsi="Traditional Arabic" w:cs="Traditional Arabic"/>
          <w:sz w:val="32"/>
          <w:szCs w:val="32"/>
          <w:highlight w:val="yellow"/>
          <w:rtl/>
        </w:rPr>
        <w:t>ي</w:t>
      </w:r>
      <w:r w:rsidRPr="006B07F2">
        <w:rPr>
          <w:rFonts w:ascii="Traditional Arabic" w:hAnsi="Traditional Arabic" w:cs="Traditional Arabic"/>
          <w:sz w:val="32"/>
          <w:szCs w:val="32"/>
          <w:rtl/>
        </w:rPr>
        <w:t xml:space="preserve"> شخص</w:t>
      </w:r>
      <w:r w:rsidRPr="006B07F2">
        <w:rPr>
          <w:rFonts w:ascii="Traditional Arabic" w:hAnsi="Traditional Arabic" w:cs="Traditional Arabic"/>
          <w:sz w:val="32"/>
          <w:szCs w:val="32"/>
          <w:highlight w:val="green"/>
          <w:rtl/>
        </w:rPr>
        <w:t>،</w:t>
      </w:r>
      <w:r w:rsidRPr="006B07F2">
        <w:rPr>
          <w:rFonts w:ascii="Traditional Arabic" w:hAnsi="Traditional Arabic" w:cs="Traditional Arabic"/>
          <w:sz w:val="32"/>
          <w:szCs w:val="32"/>
          <w:rtl/>
        </w:rPr>
        <w:t xml:space="preserve"> وذكر بأن الضمان الاجتماعي يصرف بواسطة ال</w:t>
      </w:r>
      <w:r w:rsidRPr="006B07F2">
        <w:rPr>
          <w:rFonts w:ascii="Traditional Arabic" w:hAnsi="Traditional Arabic" w:cs="Traditional Arabic"/>
          <w:sz w:val="32"/>
          <w:szCs w:val="32"/>
          <w:highlight w:val="yellow"/>
          <w:rtl/>
        </w:rPr>
        <w:t>إ</w:t>
      </w:r>
      <w:r w:rsidRPr="006B07F2">
        <w:rPr>
          <w:rFonts w:ascii="Traditional Arabic" w:hAnsi="Traditional Arabic" w:cs="Traditional Arabic"/>
          <w:sz w:val="32"/>
          <w:szCs w:val="32"/>
          <w:rtl/>
        </w:rPr>
        <w:t>مار</w:t>
      </w:r>
      <w:r w:rsidRPr="006B07F2">
        <w:rPr>
          <w:rFonts w:ascii="Traditional Arabic" w:hAnsi="Traditional Arabic" w:cs="Traditional Arabic"/>
          <w:sz w:val="32"/>
          <w:szCs w:val="32"/>
          <w:highlight w:val="yellow"/>
          <w:rtl/>
        </w:rPr>
        <w:t>ة</w:t>
      </w:r>
      <w:r w:rsidRPr="006B07F2">
        <w:rPr>
          <w:rFonts w:ascii="Traditional Arabic" w:hAnsi="Traditional Arabic" w:cs="Traditional Arabic"/>
          <w:sz w:val="32"/>
          <w:szCs w:val="32"/>
          <w:rtl/>
        </w:rPr>
        <w:t>. وبسؤاله عن الصكين المتهم بتزويرهما أجاب بأنه تملك ال</w:t>
      </w:r>
      <w:r w:rsidRPr="006B07F2">
        <w:rPr>
          <w:rFonts w:ascii="Traditional Arabic" w:hAnsi="Traditional Arabic" w:cs="Traditional Arabic"/>
          <w:sz w:val="32"/>
          <w:szCs w:val="32"/>
          <w:highlight w:val="yellow"/>
          <w:rtl/>
        </w:rPr>
        <w:t>أ</w:t>
      </w:r>
      <w:r w:rsidRPr="006B07F2">
        <w:rPr>
          <w:rFonts w:ascii="Traditional Arabic" w:hAnsi="Traditional Arabic" w:cs="Traditional Arabic"/>
          <w:sz w:val="32"/>
          <w:szCs w:val="32"/>
          <w:rtl/>
        </w:rPr>
        <w:t>رض بطريقة مشروعة</w:t>
      </w:r>
      <w:r w:rsidRPr="006B07F2">
        <w:rPr>
          <w:rFonts w:ascii="Traditional Arabic" w:hAnsi="Traditional Arabic" w:cs="Traditional Arabic"/>
          <w:sz w:val="32"/>
          <w:szCs w:val="32"/>
          <w:highlight w:val="green"/>
          <w:rtl/>
        </w:rPr>
        <w:t>،</w:t>
      </w:r>
      <w:r w:rsidRPr="006B07F2">
        <w:rPr>
          <w:rFonts w:ascii="Traditional Arabic" w:hAnsi="Traditional Arabic" w:cs="Traditional Arabic"/>
          <w:sz w:val="32"/>
          <w:szCs w:val="32"/>
          <w:rtl/>
        </w:rPr>
        <w:t xml:space="preserve"> وأن</w:t>
      </w:r>
      <w:r w:rsidRPr="006B07F2">
        <w:rPr>
          <w:rFonts w:ascii="Traditional Arabic" w:hAnsi="Traditional Arabic" w:cs="Traditional Arabic"/>
          <w:sz w:val="32"/>
          <w:szCs w:val="32"/>
          <w:highlight w:val="yellow"/>
          <w:rtl/>
        </w:rPr>
        <w:t>ه</w:t>
      </w:r>
      <w:r w:rsidRPr="006B07F2">
        <w:rPr>
          <w:rFonts w:ascii="Traditional Arabic" w:hAnsi="Traditional Arabic" w:cs="Traditional Arabic"/>
          <w:sz w:val="32"/>
          <w:szCs w:val="32"/>
          <w:rtl/>
        </w:rPr>
        <w:t xml:space="preserve"> حصل عليها عن طريق البسط وأحياها وعمرها على مرأى وسمع من المشا</w:t>
      </w:r>
      <w:r w:rsidRPr="006B07F2">
        <w:rPr>
          <w:rFonts w:ascii="Traditional Arabic" w:hAnsi="Traditional Arabic" w:cs="Traditional Arabic"/>
          <w:sz w:val="32"/>
          <w:szCs w:val="32"/>
          <w:highlight w:val="yellow"/>
          <w:rtl/>
        </w:rPr>
        <w:t>ي</w:t>
      </w:r>
      <w:r w:rsidRPr="006B07F2">
        <w:rPr>
          <w:rFonts w:ascii="Traditional Arabic" w:hAnsi="Traditional Arabic" w:cs="Traditional Arabic"/>
          <w:sz w:val="32"/>
          <w:szCs w:val="32"/>
          <w:rtl/>
        </w:rPr>
        <w:t>خ والقضاة في الشقير</w:t>
      </w:r>
      <w:r w:rsidRPr="006B07F2">
        <w:rPr>
          <w:rFonts w:ascii="Traditional Arabic" w:hAnsi="Traditional Arabic" w:cs="Traditional Arabic"/>
          <w:sz w:val="32"/>
          <w:szCs w:val="32"/>
          <w:highlight w:val="yellow"/>
          <w:rtl/>
        </w:rPr>
        <w:t>ي</w:t>
      </w:r>
      <w:r w:rsidRPr="006B07F2">
        <w:rPr>
          <w:rFonts w:ascii="Traditional Arabic" w:hAnsi="Traditional Arabic" w:cs="Traditional Arabic"/>
          <w:sz w:val="32"/>
          <w:szCs w:val="32"/>
          <w:rtl/>
        </w:rPr>
        <w:t>، كما أن أهال</w:t>
      </w:r>
      <w:r w:rsidRPr="006B07F2">
        <w:rPr>
          <w:rFonts w:ascii="Traditional Arabic" w:hAnsi="Traditional Arabic" w:cs="Traditional Arabic"/>
          <w:sz w:val="32"/>
          <w:szCs w:val="32"/>
          <w:highlight w:val="yellow"/>
          <w:rtl/>
        </w:rPr>
        <w:t>ي</w:t>
      </w:r>
      <w:r w:rsidRPr="006B07F2">
        <w:rPr>
          <w:rFonts w:ascii="Traditional Arabic" w:hAnsi="Traditional Arabic" w:cs="Traditional Arabic"/>
          <w:sz w:val="32"/>
          <w:szCs w:val="32"/>
          <w:rtl/>
        </w:rPr>
        <w:t xml:space="preserve"> الشقير</w:t>
      </w:r>
      <w:r w:rsidRPr="006B07F2">
        <w:rPr>
          <w:rFonts w:ascii="Traditional Arabic" w:hAnsi="Traditional Arabic" w:cs="Traditional Arabic"/>
          <w:sz w:val="32"/>
          <w:szCs w:val="32"/>
          <w:highlight w:val="yellow"/>
          <w:rtl/>
        </w:rPr>
        <w:t>ي</w:t>
      </w:r>
      <w:r w:rsidRPr="006B07F2">
        <w:rPr>
          <w:rFonts w:ascii="Traditional Arabic" w:hAnsi="Traditional Arabic" w:cs="Traditional Arabic"/>
          <w:sz w:val="32"/>
          <w:szCs w:val="32"/>
          <w:rtl/>
        </w:rPr>
        <w:t xml:space="preserve"> يعرفون ملكيته لها ولم يعارضه فيها معارض، وأضاف بأن ال</w:t>
      </w:r>
      <w:r w:rsidRPr="006B07F2">
        <w:rPr>
          <w:rFonts w:ascii="Traditional Arabic" w:hAnsi="Traditional Arabic" w:cs="Traditional Arabic"/>
          <w:sz w:val="32"/>
          <w:szCs w:val="32"/>
          <w:highlight w:val="yellow"/>
          <w:rtl/>
        </w:rPr>
        <w:t>أ</w:t>
      </w:r>
      <w:r w:rsidRPr="006B07F2">
        <w:rPr>
          <w:rFonts w:ascii="Traditional Arabic" w:hAnsi="Traditional Arabic" w:cs="Traditional Arabic"/>
          <w:sz w:val="32"/>
          <w:szCs w:val="32"/>
          <w:rtl/>
        </w:rPr>
        <w:t>رض ليست وقفاً للمدعو الأول (...) وذكر أنه قدمها للجهات المختص</w:t>
      </w:r>
      <w:r w:rsidRPr="006B07F2">
        <w:rPr>
          <w:rFonts w:ascii="Traditional Arabic" w:hAnsi="Traditional Arabic" w:cs="Traditional Arabic"/>
          <w:sz w:val="32"/>
          <w:szCs w:val="32"/>
          <w:highlight w:val="yellow"/>
          <w:rtl/>
        </w:rPr>
        <w:t>ة</w:t>
      </w:r>
      <w:r w:rsidRPr="006B07F2">
        <w:rPr>
          <w:rFonts w:ascii="Traditional Arabic" w:hAnsi="Traditional Arabic" w:cs="Traditional Arabic"/>
          <w:sz w:val="32"/>
          <w:szCs w:val="32"/>
          <w:rtl/>
        </w:rPr>
        <w:t xml:space="preserve"> للعمل فيها وتأجيرها. وبسؤاله لدى الهيئة أن هيئة التمييز قد أمرت بنقض الصكين لعدم صحتهما بناءً على ما قرره حاكم القضي</w:t>
      </w:r>
      <w:r w:rsidRPr="006B07F2">
        <w:rPr>
          <w:rFonts w:ascii="Traditional Arabic" w:hAnsi="Traditional Arabic" w:cs="Traditional Arabic"/>
          <w:sz w:val="32"/>
          <w:szCs w:val="32"/>
          <w:highlight w:val="yellow"/>
          <w:rtl/>
        </w:rPr>
        <w:t>ة</w:t>
      </w:r>
      <w:r w:rsidRPr="006B07F2">
        <w:rPr>
          <w:rFonts w:ascii="Traditional Arabic" w:hAnsi="Traditional Arabic" w:cs="Traditional Arabic"/>
          <w:sz w:val="32"/>
          <w:szCs w:val="32"/>
          <w:rtl/>
        </w:rPr>
        <w:t xml:space="preserve"> أن المتهم قد غرر به</w:t>
      </w:r>
      <w:r w:rsidRPr="006B07F2">
        <w:rPr>
          <w:rFonts w:ascii="Traditional Arabic" w:hAnsi="Traditional Arabic" w:cs="Traditional Arabic"/>
          <w:sz w:val="32"/>
          <w:szCs w:val="32"/>
          <w:highlight w:val="green"/>
          <w:rtl/>
        </w:rPr>
        <w:t>،</w:t>
      </w:r>
      <w:r w:rsidRPr="006B07F2">
        <w:rPr>
          <w:rFonts w:ascii="Traditional Arabic" w:hAnsi="Traditional Arabic" w:cs="Traditional Arabic"/>
          <w:sz w:val="32"/>
          <w:szCs w:val="32"/>
          <w:rtl/>
        </w:rPr>
        <w:t xml:space="preserve"> أجاب بأن القاض</w:t>
      </w:r>
      <w:r w:rsidRPr="006B07F2">
        <w:rPr>
          <w:rFonts w:ascii="Traditional Arabic" w:hAnsi="Traditional Arabic" w:cs="Traditional Arabic"/>
          <w:sz w:val="32"/>
          <w:szCs w:val="32"/>
          <w:highlight w:val="yellow"/>
          <w:rtl/>
        </w:rPr>
        <w:t>ي</w:t>
      </w:r>
      <w:r w:rsidRPr="006B07F2">
        <w:rPr>
          <w:rFonts w:ascii="Traditional Arabic" w:hAnsi="Traditional Arabic" w:cs="Traditional Arabic"/>
          <w:sz w:val="32"/>
          <w:szCs w:val="32"/>
          <w:rtl/>
        </w:rPr>
        <w:t xml:space="preserve"> أحد </w:t>
      </w:r>
      <w:r w:rsidRPr="006B07F2">
        <w:rPr>
          <w:rFonts w:ascii="Traditional Arabic" w:hAnsi="Traditional Arabic" w:cs="Traditional Arabic"/>
          <w:sz w:val="32"/>
          <w:szCs w:val="32"/>
          <w:highlight w:val="yellow"/>
          <w:rtl/>
        </w:rPr>
        <w:t>خصومه</w:t>
      </w:r>
      <w:r w:rsidRPr="006B07F2">
        <w:rPr>
          <w:rFonts w:ascii="Traditional Arabic" w:hAnsi="Traditional Arabic" w:cs="Traditional Arabic"/>
          <w:sz w:val="32"/>
          <w:szCs w:val="32"/>
          <w:rtl/>
        </w:rPr>
        <w:t xml:space="preserve"> وأنه أراد الانتقام منه فزيف عليه الصكوك بدون أرقام</w:t>
      </w:r>
      <w:r w:rsidRPr="006B07F2">
        <w:rPr>
          <w:rFonts w:ascii="Traditional Arabic" w:hAnsi="Traditional Arabic" w:cs="Traditional Arabic"/>
          <w:sz w:val="32"/>
          <w:szCs w:val="32"/>
          <w:highlight w:val="green"/>
          <w:rtl/>
        </w:rPr>
        <w:t>،</w:t>
      </w:r>
      <w:r w:rsidRPr="006B07F2">
        <w:rPr>
          <w:rFonts w:ascii="Traditional Arabic" w:hAnsi="Traditional Arabic" w:cs="Traditional Arabic"/>
          <w:sz w:val="32"/>
          <w:szCs w:val="32"/>
          <w:rtl/>
        </w:rPr>
        <w:t xml:space="preserve"> وأمرت هيئة التمييز ب</w:t>
      </w:r>
      <w:r w:rsidRPr="006B07F2">
        <w:rPr>
          <w:rFonts w:ascii="Traditional Arabic" w:hAnsi="Traditional Arabic" w:cs="Traditional Arabic"/>
          <w:sz w:val="32"/>
          <w:szCs w:val="32"/>
          <w:highlight w:val="yellow"/>
          <w:rtl/>
        </w:rPr>
        <w:t>إ</w:t>
      </w:r>
      <w:r w:rsidRPr="006B07F2">
        <w:rPr>
          <w:rFonts w:ascii="Traditional Arabic" w:hAnsi="Traditional Arabic" w:cs="Traditional Arabic"/>
          <w:sz w:val="32"/>
          <w:szCs w:val="32"/>
          <w:rtl/>
        </w:rPr>
        <w:t xml:space="preserve">لغاء الصكين المزيفة عليه وأحالت القضية </w:t>
      </w:r>
      <w:r w:rsidRPr="006B07F2">
        <w:rPr>
          <w:rFonts w:ascii="Traditional Arabic" w:hAnsi="Traditional Arabic" w:cs="Traditional Arabic"/>
          <w:sz w:val="32"/>
          <w:szCs w:val="32"/>
          <w:highlight w:val="yellow"/>
          <w:rtl/>
        </w:rPr>
        <w:t>إ</w:t>
      </w:r>
      <w:r w:rsidRPr="006B07F2">
        <w:rPr>
          <w:rFonts w:ascii="Traditional Arabic" w:hAnsi="Traditional Arabic" w:cs="Traditional Arabic"/>
          <w:sz w:val="32"/>
          <w:szCs w:val="32"/>
          <w:rtl/>
        </w:rPr>
        <w:t>لى قاض</w:t>
      </w:r>
      <w:r w:rsidRPr="006B07F2">
        <w:rPr>
          <w:rFonts w:ascii="Traditional Arabic" w:hAnsi="Traditional Arabic" w:cs="Traditional Arabic"/>
          <w:sz w:val="32"/>
          <w:szCs w:val="32"/>
          <w:highlight w:val="yellow"/>
          <w:rtl/>
        </w:rPr>
        <w:t>ي</w:t>
      </w:r>
      <w:r w:rsidRPr="006B07F2">
        <w:rPr>
          <w:rFonts w:ascii="Traditional Arabic" w:hAnsi="Traditional Arabic" w:cs="Traditional Arabic"/>
          <w:sz w:val="32"/>
          <w:szCs w:val="32"/>
          <w:rtl/>
        </w:rPr>
        <w:t xml:space="preserve"> ضمد. وحيث </w:t>
      </w:r>
      <w:r w:rsidRPr="006B07F2">
        <w:rPr>
          <w:rFonts w:ascii="Traditional Arabic" w:hAnsi="Traditional Arabic" w:cs="Traditional Arabic"/>
          <w:sz w:val="32"/>
          <w:szCs w:val="32"/>
          <w:highlight w:val="yellow"/>
          <w:rtl/>
        </w:rPr>
        <w:t>إ</w:t>
      </w:r>
      <w:r w:rsidRPr="006B07F2">
        <w:rPr>
          <w:rFonts w:ascii="Traditional Arabic" w:hAnsi="Traditional Arabic" w:cs="Traditional Arabic"/>
          <w:sz w:val="32"/>
          <w:szCs w:val="32"/>
          <w:rtl/>
        </w:rPr>
        <w:t xml:space="preserve">نه بمثول المتهم أمام الدائرة وبسؤاله عما نسب </w:t>
      </w:r>
      <w:r w:rsidRPr="006B07F2">
        <w:rPr>
          <w:rFonts w:ascii="Traditional Arabic" w:hAnsi="Traditional Arabic" w:cs="Traditional Arabic"/>
          <w:sz w:val="32"/>
          <w:szCs w:val="32"/>
          <w:highlight w:val="yellow"/>
          <w:rtl/>
        </w:rPr>
        <w:t>إ</w:t>
      </w:r>
      <w:r w:rsidRPr="006B07F2">
        <w:rPr>
          <w:rFonts w:ascii="Traditional Arabic" w:hAnsi="Traditional Arabic" w:cs="Traditional Arabic"/>
          <w:sz w:val="32"/>
          <w:szCs w:val="32"/>
          <w:rtl/>
        </w:rPr>
        <w:t>ليه بقرار الاتهام سالف الذكر</w:t>
      </w:r>
      <w:r w:rsidRPr="006B07F2">
        <w:rPr>
          <w:rFonts w:ascii="Traditional Arabic" w:hAnsi="Traditional Arabic" w:cs="Traditional Arabic"/>
          <w:sz w:val="32"/>
          <w:szCs w:val="32"/>
          <w:highlight w:val="green"/>
          <w:rtl/>
        </w:rPr>
        <w:t>،</w:t>
      </w:r>
      <w:r w:rsidRPr="006B07F2">
        <w:rPr>
          <w:rFonts w:ascii="Traditional Arabic" w:hAnsi="Traditional Arabic" w:cs="Traditional Arabic"/>
          <w:sz w:val="32"/>
          <w:szCs w:val="32"/>
          <w:rtl/>
        </w:rPr>
        <w:t xml:space="preserve"> أجاب ب</w:t>
      </w:r>
      <w:r w:rsidRPr="006B07F2">
        <w:rPr>
          <w:rFonts w:ascii="Traditional Arabic" w:hAnsi="Traditional Arabic" w:cs="Traditional Arabic"/>
          <w:sz w:val="32"/>
          <w:szCs w:val="32"/>
          <w:highlight w:val="yellow"/>
          <w:rtl/>
        </w:rPr>
        <w:t>إ</w:t>
      </w:r>
      <w:r w:rsidRPr="006B07F2">
        <w:rPr>
          <w:rFonts w:ascii="Traditional Arabic" w:hAnsi="Traditional Arabic" w:cs="Traditional Arabic"/>
          <w:sz w:val="32"/>
          <w:szCs w:val="32"/>
          <w:rtl/>
        </w:rPr>
        <w:t xml:space="preserve">نكار وعدم صحة ما نسب </w:t>
      </w:r>
      <w:r w:rsidRPr="006B07F2">
        <w:rPr>
          <w:rFonts w:ascii="Traditional Arabic" w:hAnsi="Traditional Arabic" w:cs="Traditional Arabic"/>
          <w:sz w:val="32"/>
          <w:szCs w:val="32"/>
          <w:highlight w:val="yellow"/>
          <w:rtl/>
        </w:rPr>
        <w:t>إ</w:t>
      </w:r>
      <w:r w:rsidRPr="006B07F2">
        <w:rPr>
          <w:rFonts w:ascii="Traditional Arabic" w:hAnsi="Traditional Arabic" w:cs="Traditional Arabic"/>
          <w:sz w:val="32"/>
          <w:szCs w:val="32"/>
          <w:rtl/>
        </w:rPr>
        <w:t>ليه</w:t>
      </w:r>
      <w:r w:rsidRPr="006B07F2">
        <w:rPr>
          <w:rFonts w:ascii="Traditional Arabic" w:hAnsi="Traditional Arabic" w:cs="Traditional Arabic"/>
          <w:sz w:val="32"/>
          <w:szCs w:val="32"/>
          <w:highlight w:val="green"/>
          <w:rtl/>
        </w:rPr>
        <w:t>،</w:t>
      </w:r>
      <w:r w:rsidRPr="006B07F2">
        <w:rPr>
          <w:rFonts w:ascii="Traditional Arabic" w:hAnsi="Traditional Arabic" w:cs="Traditional Arabic"/>
          <w:sz w:val="32"/>
          <w:szCs w:val="32"/>
          <w:rtl/>
        </w:rPr>
        <w:t xml:space="preserve"> وأنه لم يزور </w:t>
      </w:r>
      <w:r w:rsidRPr="006B07F2">
        <w:rPr>
          <w:rFonts w:ascii="Traditional Arabic" w:hAnsi="Traditional Arabic" w:cs="Traditional Arabic"/>
          <w:sz w:val="32"/>
          <w:szCs w:val="32"/>
          <w:rtl/>
        </w:rPr>
        <w:lastRenderedPageBreak/>
        <w:t>ولم يساهم في تزوير الصكوك محل الاتهام</w:t>
      </w:r>
      <w:r w:rsidRPr="006B07F2">
        <w:rPr>
          <w:rFonts w:ascii="Traditional Arabic" w:hAnsi="Traditional Arabic" w:cs="Traditional Arabic"/>
          <w:sz w:val="32"/>
          <w:szCs w:val="32"/>
          <w:highlight w:val="green"/>
          <w:rtl/>
        </w:rPr>
        <w:t>.</w:t>
      </w:r>
      <w:r w:rsidRPr="006B07F2">
        <w:rPr>
          <w:rFonts w:ascii="Traditional Arabic" w:hAnsi="Traditional Arabic" w:cs="Traditional Arabic"/>
          <w:sz w:val="32"/>
          <w:szCs w:val="32"/>
          <w:rtl/>
        </w:rPr>
        <w:t xml:space="preserve"> وأضاف أن ال</w:t>
      </w:r>
      <w:r w:rsidRPr="006B07F2">
        <w:rPr>
          <w:rFonts w:ascii="Traditional Arabic" w:hAnsi="Traditional Arabic" w:cs="Traditional Arabic"/>
          <w:sz w:val="32"/>
          <w:szCs w:val="32"/>
          <w:highlight w:val="yellow"/>
          <w:rtl/>
        </w:rPr>
        <w:t>أ</w:t>
      </w:r>
      <w:r w:rsidRPr="006B07F2">
        <w:rPr>
          <w:rFonts w:ascii="Traditional Arabic" w:hAnsi="Traditional Arabic" w:cs="Traditional Arabic"/>
          <w:sz w:val="32"/>
          <w:szCs w:val="32"/>
          <w:rtl/>
        </w:rPr>
        <w:t>راضي محل الصكوك مملوكة له من مدة خمسين عاماً</w:t>
      </w:r>
      <w:r w:rsidRPr="006B07F2">
        <w:rPr>
          <w:rFonts w:ascii="Traditional Arabic" w:hAnsi="Traditional Arabic" w:cs="Traditional Arabic"/>
          <w:sz w:val="32"/>
          <w:szCs w:val="32"/>
          <w:highlight w:val="green"/>
          <w:rtl/>
        </w:rPr>
        <w:t>،</w:t>
      </w:r>
      <w:r w:rsidRPr="006B07F2">
        <w:rPr>
          <w:rFonts w:ascii="Traditional Arabic" w:hAnsi="Traditional Arabic" w:cs="Traditional Arabic"/>
          <w:sz w:val="32"/>
          <w:szCs w:val="32"/>
          <w:rtl/>
        </w:rPr>
        <w:t xml:space="preserve"> وأنه بعد ذلك تقدم بطلب حجة استحكام كواحد من المواطنين</w:t>
      </w:r>
      <w:r w:rsidRPr="006B07F2">
        <w:rPr>
          <w:rFonts w:ascii="Traditional Arabic" w:hAnsi="Traditional Arabic" w:cs="Traditional Arabic"/>
          <w:sz w:val="32"/>
          <w:szCs w:val="32"/>
          <w:highlight w:val="green"/>
          <w:rtl/>
        </w:rPr>
        <w:t>،</w:t>
      </w:r>
      <w:r w:rsidRPr="006B07F2">
        <w:rPr>
          <w:rFonts w:ascii="Traditional Arabic" w:hAnsi="Traditional Arabic" w:cs="Traditional Arabic"/>
          <w:sz w:val="32"/>
          <w:szCs w:val="32"/>
          <w:rtl/>
        </w:rPr>
        <w:t xml:space="preserve"> وأنه </w:t>
      </w:r>
      <w:r w:rsidRPr="006B07F2">
        <w:rPr>
          <w:rFonts w:ascii="Traditional Arabic" w:hAnsi="Traditional Arabic" w:cs="Traditional Arabic"/>
          <w:sz w:val="32"/>
          <w:szCs w:val="32"/>
          <w:highlight w:val="yellow"/>
          <w:rtl/>
        </w:rPr>
        <w:t>أ</w:t>
      </w:r>
      <w:r w:rsidRPr="006B07F2">
        <w:rPr>
          <w:rFonts w:ascii="Traditional Arabic" w:hAnsi="Traditional Arabic" w:cs="Traditional Arabic"/>
          <w:sz w:val="32"/>
          <w:szCs w:val="32"/>
          <w:rtl/>
        </w:rPr>
        <w:t>حضر الشهود وأعلن في الجريدة</w:t>
      </w:r>
      <w:r w:rsidRPr="006B07F2">
        <w:rPr>
          <w:rFonts w:ascii="Traditional Arabic" w:hAnsi="Traditional Arabic" w:cs="Traditional Arabic"/>
          <w:sz w:val="32"/>
          <w:szCs w:val="32"/>
          <w:highlight w:val="green"/>
          <w:rtl/>
        </w:rPr>
        <w:t>،</w:t>
      </w:r>
      <w:r w:rsidRPr="006B07F2">
        <w:rPr>
          <w:rFonts w:ascii="Traditional Arabic" w:hAnsi="Traditional Arabic" w:cs="Traditional Arabic"/>
          <w:sz w:val="32"/>
          <w:szCs w:val="32"/>
          <w:rtl/>
        </w:rPr>
        <w:t xml:space="preserve"> وتم</w:t>
      </w:r>
      <w:r w:rsidRPr="006B07F2">
        <w:rPr>
          <w:rFonts w:ascii="Traditional Arabic" w:hAnsi="Traditional Arabic" w:cs="Traditional Arabic"/>
          <w:sz w:val="32"/>
          <w:szCs w:val="32"/>
          <w:highlight w:val="yellow"/>
          <w:rtl/>
        </w:rPr>
        <w:t>ت</w:t>
      </w:r>
      <w:r w:rsidRPr="006B07F2">
        <w:rPr>
          <w:rFonts w:ascii="Traditional Arabic" w:hAnsi="Traditional Arabic" w:cs="Traditional Arabic"/>
          <w:sz w:val="32"/>
          <w:szCs w:val="32"/>
          <w:rtl/>
        </w:rPr>
        <w:t xml:space="preserve"> مخاطبة الجهات ذات العلاق</w:t>
      </w:r>
      <w:r w:rsidRPr="006B07F2">
        <w:rPr>
          <w:rFonts w:ascii="Traditional Arabic" w:hAnsi="Traditional Arabic" w:cs="Traditional Arabic"/>
          <w:sz w:val="32"/>
          <w:szCs w:val="32"/>
          <w:highlight w:val="yellow"/>
          <w:rtl/>
        </w:rPr>
        <w:t>ة</w:t>
      </w:r>
      <w:r w:rsidRPr="006B07F2">
        <w:rPr>
          <w:rFonts w:ascii="Traditional Arabic" w:hAnsi="Traditional Arabic" w:cs="Traditional Arabic"/>
          <w:sz w:val="32"/>
          <w:szCs w:val="32"/>
          <w:rtl/>
        </w:rPr>
        <w:t xml:space="preserve"> ثم بعد صدور الصكوك أجرها على السجون والش</w:t>
      </w:r>
      <w:r w:rsidRPr="006B07F2">
        <w:rPr>
          <w:rFonts w:ascii="Traditional Arabic" w:hAnsi="Traditional Arabic" w:cs="Traditional Arabic"/>
          <w:sz w:val="32"/>
          <w:szCs w:val="32"/>
          <w:highlight w:val="yellow"/>
          <w:rtl/>
        </w:rPr>
        <w:t>ؤ</w:t>
      </w:r>
      <w:r w:rsidRPr="006B07F2">
        <w:rPr>
          <w:rFonts w:ascii="Traditional Arabic" w:hAnsi="Traditional Arabic" w:cs="Traditional Arabic"/>
          <w:sz w:val="32"/>
          <w:szCs w:val="32"/>
          <w:rtl/>
        </w:rPr>
        <w:t>ون الصحية، وأضاف بأن بينه وبين قاضي الشقير</w:t>
      </w:r>
      <w:r w:rsidRPr="006B07F2">
        <w:rPr>
          <w:rFonts w:ascii="Traditional Arabic" w:hAnsi="Traditional Arabic" w:cs="Traditional Arabic"/>
          <w:sz w:val="32"/>
          <w:szCs w:val="32"/>
          <w:highlight w:val="yellow"/>
          <w:rtl/>
        </w:rPr>
        <w:t>ي</w:t>
      </w:r>
      <w:r w:rsidRPr="006B07F2">
        <w:rPr>
          <w:rFonts w:ascii="Traditional Arabic" w:hAnsi="Traditional Arabic" w:cs="Traditional Arabic"/>
          <w:sz w:val="32"/>
          <w:szCs w:val="32"/>
          <w:rtl/>
        </w:rPr>
        <w:t xml:space="preserve"> سابقاً خصومات</w:t>
      </w:r>
      <w:r w:rsidRPr="006B07F2">
        <w:rPr>
          <w:rFonts w:ascii="Traditional Arabic" w:hAnsi="Traditional Arabic" w:cs="Traditional Arabic"/>
          <w:sz w:val="32"/>
          <w:szCs w:val="32"/>
          <w:highlight w:val="green"/>
          <w:rtl/>
        </w:rPr>
        <w:t>،</w:t>
      </w:r>
      <w:r w:rsidRPr="006B07F2">
        <w:rPr>
          <w:rFonts w:ascii="Traditional Arabic" w:hAnsi="Traditional Arabic" w:cs="Traditional Arabic"/>
          <w:sz w:val="32"/>
          <w:szCs w:val="32"/>
          <w:rtl/>
        </w:rPr>
        <w:t xml:space="preserve"> وقد أصدر ضده صكين بدون أرقام</w:t>
      </w:r>
      <w:r w:rsidRPr="006B07F2">
        <w:rPr>
          <w:rFonts w:ascii="Traditional Arabic" w:hAnsi="Traditional Arabic" w:cs="Traditional Arabic"/>
          <w:sz w:val="32"/>
          <w:szCs w:val="32"/>
          <w:highlight w:val="green"/>
          <w:rtl/>
        </w:rPr>
        <w:t>،</w:t>
      </w:r>
      <w:r w:rsidRPr="006B07F2">
        <w:rPr>
          <w:rFonts w:ascii="Traditional Arabic" w:hAnsi="Traditional Arabic" w:cs="Traditional Arabic"/>
          <w:sz w:val="32"/>
          <w:szCs w:val="32"/>
          <w:rtl/>
        </w:rPr>
        <w:t xml:space="preserve"> وتم تشكيل لجن</w:t>
      </w:r>
      <w:r w:rsidRPr="006B07F2">
        <w:rPr>
          <w:rFonts w:ascii="Traditional Arabic" w:hAnsi="Traditional Arabic" w:cs="Traditional Arabic"/>
          <w:sz w:val="32"/>
          <w:szCs w:val="32"/>
          <w:highlight w:val="yellow"/>
          <w:rtl/>
        </w:rPr>
        <w:t>ة</w:t>
      </w:r>
      <w:r w:rsidRPr="006B07F2">
        <w:rPr>
          <w:rFonts w:ascii="Traditional Arabic" w:hAnsi="Traditional Arabic" w:cs="Traditional Arabic"/>
          <w:sz w:val="32"/>
          <w:szCs w:val="32"/>
          <w:rtl/>
        </w:rPr>
        <w:t xml:space="preserve"> من رئيس محاكم جيزان وأمير صبيا وانتهت ب</w:t>
      </w:r>
      <w:r w:rsidRPr="006B07F2">
        <w:rPr>
          <w:rFonts w:ascii="Traditional Arabic" w:hAnsi="Traditional Arabic" w:cs="Traditional Arabic"/>
          <w:sz w:val="32"/>
          <w:szCs w:val="32"/>
          <w:highlight w:val="yellow"/>
          <w:rtl/>
        </w:rPr>
        <w:t>إ</w:t>
      </w:r>
      <w:r w:rsidRPr="006B07F2">
        <w:rPr>
          <w:rFonts w:ascii="Traditional Arabic" w:hAnsi="Traditional Arabic" w:cs="Traditional Arabic"/>
          <w:sz w:val="32"/>
          <w:szCs w:val="32"/>
          <w:rtl/>
        </w:rPr>
        <w:t>لغاء الصكين بدون أرقام</w:t>
      </w:r>
      <w:r w:rsidRPr="006B07F2">
        <w:rPr>
          <w:rFonts w:ascii="Traditional Arabic" w:hAnsi="Traditional Arabic" w:cs="Traditional Arabic"/>
          <w:sz w:val="32"/>
          <w:szCs w:val="32"/>
          <w:highlight w:val="green"/>
          <w:rtl/>
        </w:rPr>
        <w:t>،</w:t>
      </w:r>
      <w:r w:rsidRPr="006B07F2">
        <w:rPr>
          <w:rFonts w:ascii="Traditional Arabic" w:hAnsi="Traditional Arabic" w:cs="Traditional Arabic"/>
          <w:sz w:val="32"/>
          <w:szCs w:val="32"/>
          <w:rtl/>
        </w:rPr>
        <w:t xml:space="preserve"> و</w:t>
      </w:r>
      <w:r w:rsidRPr="006B07F2">
        <w:rPr>
          <w:rFonts w:ascii="Traditional Arabic" w:hAnsi="Traditional Arabic" w:cs="Traditional Arabic"/>
          <w:sz w:val="32"/>
          <w:szCs w:val="32"/>
          <w:highlight w:val="yellow"/>
          <w:rtl/>
        </w:rPr>
        <w:t>إ</w:t>
      </w:r>
      <w:r w:rsidRPr="006B07F2">
        <w:rPr>
          <w:rFonts w:ascii="Traditional Arabic" w:hAnsi="Traditional Arabic" w:cs="Traditional Arabic"/>
          <w:sz w:val="32"/>
          <w:szCs w:val="32"/>
          <w:rtl/>
        </w:rPr>
        <w:t xml:space="preserve">حالة أوراقه </w:t>
      </w:r>
      <w:r w:rsidRPr="006B07F2">
        <w:rPr>
          <w:rFonts w:ascii="Traditional Arabic" w:hAnsi="Traditional Arabic" w:cs="Traditional Arabic"/>
          <w:sz w:val="32"/>
          <w:szCs w:val="32"/>
          <w:highlight w:val="yellow"/>
          <w:rtl/>
        </w:rPr>
        <w:t>إ</w:t>
      </w:r>
      <w:r w:rsidRPr="006B07F2">
        <w:rPr>
          <w:rFonts w:ascii="Traditional Arabic" w:hAnsi="Traditional Arabic" w:cs="Traditional Arabic"/>
          <w:sz w:val="32"/>
          <w:szCs w:val="32"/>
          <w:rtl/>
        </w:rPr>
        <w:t>لى محكمة ضمد وحكم قاض</w:t>
      </w:r>
      <w:r w:rsidRPr="006B07F2">
        <w:rPr>
          <w:rFonts w:ascii="Traditional Arabic" w:hAnsi="Traditional Arabic" w:cs="Traditional Arabic"/>
          <w:sz w:val="32"/>
          <w:szCs w:val="32"/>
          <w:highlight w:val="yellow"/>
          <w:rtl/>
        </w:rPr>
        <w:t>ي</w:t>
      </w:r>
      <w:r w:rsidRPr="006B07F2">
        <w:rPr>
          <w:rFonts w:ascii="Traditional Arabic" w:hAnsi="Traditional Arabic" w:cs="Traditional Arabic"/>
          <w:sz w:val="32"/>
          <w:szCs w:val="32"/>
          <w:rtl/>
        </w:rPr>
        <w:t xml:space="preserve"> ضمد لصالحه بحكمه رقم (١٤٥) وتاريخ 1/9/1411هـ واعترضت ال</w:t>
      </w:r>
      <w:r w:rsidRPr="006B07F2">
        <w:rPr>
          <w:rFonts w:ascii="Traditional Arabic" w:hAnsi="Traditional Arabic" w:cs="Traditional Arabic"/>
          <w:sz w:val="32"/>
          <w:szCs w:val="32"/>
          <w:highlight w:val="yellow"/>
          <w:rtl/>
        </w:rPr>
        <w:t>أ</w:t>
      </w:r>
      <w:r w:rsidRPr="006B07F2">
        <w:rPr>
          <w:rFonts w:ascii="Traditional Arabic" w:hAnsi="Traditional Arabic" w:cs="Traditional Arabic"/>
          <w:sz w:val="32"/>
          <w:szCs w:val="32"/>
          <w:rtl/>
        </w:rPr>
        <w:t xml:space="preserve">وقاف على الحكم، وتم رفعه </w:t>
      </w:r>
      <w:r w:rsidRPr="006B07F2">
        <w:rPr>
          <w:rFonts w:ascii="Traditional Arabic" w:hAnsi="Traditional Arabic" w:cs="Traditional Arabic"/>
          <w:sz w:val="32"/>
          <w:szCs w:val="32"/>
          <w:highlight w:val="yellow"/>
          <w:rtl/>
        </w:rPr>
        <w:t>إل</w:t>
      </w:r>
      <w:r w:rsidRPr="006B07F2">
        <w:rPr>
          <w:rFonts w:ascii="Traditional Arabic" w:hAnsi="Traditional Arabic" w:cs="Traditional Arabic"/>
          <w:sz w:val="32"/>
          <w:szCs w:val="32"/>
          <w:rtl/>
        </w:rPr>
        <w:t>ى هيئة التمييز. وبسؤاله عن ال</w:t>
      </w:r>
      <w:r w:rsidRPr="006B07F2">
        <w:rPr>
          <w:rFonts w:ascii="Traditional Arabic" w:hAnsi="Traditional Arabic" w:cs="Traditional Arabic"/>
          <w:sz w:val="32"/>
          <w:szCs w:val="32"/>
          <w:highlight w:val="yellow"/>
          <w:rtl/>
        </w:rPr>
        <w:t>أ</w:t>
      </w:r>
      <w:r w:rsidRPr="006B07F2">
        <w:rPr>
          <w:rFonts w:ascii="Traditional Arabic" w:hAnsi="Traditional Arabic" w:cs="Traditional Arabic"/>
          <w:sz w:val="32"/>
          <w:szCs w:val="32"/>
          <w:rtl/>
        </w:rPr>
        <w:t>موال المنسوب له أخذها من أفراد قبيلته مستغلاً بذلك وظيفته نفى ذلك</w:t>
      </w:r>
      <w:r w:rsidRPr="006B07F2">
        <w:rPr>
          <w:rFonts w:ascii="Traditional Arabic" w:hAnsi="Traditional Arabic" w:cs="Traditional Arabic"/>
          <w:sz w:val="32"/>
          <w:szCs w:val="32"/>
          <w:highlight w:val="green"/>
          <w:rtl/>
        </w:rPr>
        <w:t>،</w:t>
      </w:r>
      <w:r w:rsidRPr="006B07F2">
        <w:rPr>
          <w:rFonts w:ascii="Traditional Arabic" w:hAnsi="Traditional Arabic" w:cs="Traditional Arabic"/>
          <w:sz w:val="32"/>
          <w:szCs w:val="32"/>
          <w:rtl/>
        </w:rPr>
        <w:t xml:space="preserve"> وأنه لم يثبت أخذه أ</w:t>
      </w:r>
      <w:r w:rsidRPr="006B07F2">
        <w:rPr>
          <w:rFonts w:ascii="Traditional Arabic" w:hAnsi="Traditional Arabic" w:cs="Traditional Arabic"/>
          <w:sz w:val="32"/>
          <w:szCs w:val="32"/>
          <w:highlight w:val="yellow"/>
          <w:rtl/>
        </w:rPr>
        <w:t>ي</w:t>
      </w:r>
      <w:r w:rsidRPr="006B07F2">
        <w:rPr>
          <w:rFonts w:ascii="Traditional Arabic" w:hAnsi="Traditional Arabic" w:cs="Traditional Arabic"/>
          <w:sz w:val="32"/>
          <w:szCs w:val="32"/>
          <w:rtl/>
        </w:rPr>
        <w:t xml:space="preserve"> مبلغ. وبسؤال ممثل الادعاء الماثل في جلسة المرافع</w:t>
      </w:r>
      <w:r w:rsidRPr="006B07F2">
        <w:rPr>
          <w:rFonts w:ascii="Traditional Arabic" w:hAnsi="Traditional Arabic" w:cs="Traditional Arabic"/>
          <w:sz w:val="32"/>
          <w:szCs w:val="32"/>
          <w:highlight w:val="yellow"/>
          <w:rtl/>
        </w:rPr>
        <w:t>ة</w:t>
      </w:r>
      <w:r w:rsidRPr="006B07F2">
        <w:rPr>
          <w:rFonts w:ascii="Traditional Arabic" w:hAnsi="Traditional Arabic" w:cs="Traditional Arabic"/>
          <w:sz w:val="32"/>
          <w:szCs w:val="32"/>
          <w:rtl/>
        </w:rPr>
        <w:t xml:space="preserve"> قرر الاكتفاء بقرار الاتهام سالف الذكر</w:t>
      </w:r>
      <w:r w:rsidRPr="006B07F2">
        <w:rPr>
          <w:rFonts w:ascii="Traditional Arabic" w:hAnsi="Traditional Arabic" w:cs="Traditional Arabic"/>
          <w:sz w:val="32"/>
          <w:szCs w:val="32"/>
          <w:highlight w:val="green"/>
          <w:rtl/>
        </w:rPr>
        <w:t>.</w:t>
      </w:r>
      <w:r w:rsidRPr="006B07F2">
        <w:rPr>
          <w:rFonts w:ascii="Traditional Arabic" w:hAnsi="Traditional Arabic" w:cs="Traditional Arabic"/>
          <w:sz w:val="32"/>
          <w:szCs w:val="32"/>
          <w:rtl/>
        </w:rPr>
        <w:t xml:space="preserve"> وحيث اطلعت الدائ</w:t>
      </w:r>
      <w:r w:rsidRPr="006B07F2">
        <w:rPr>
          <w:rFonts w:ascii="Traditional Arabic" w:hAnsi="Traditional Arabic" w:cs="Traditional Arabic"/>
          <w:sz w:val="32"/>
          <w:szCs w:val="32"/>
          <w:highlight w:val="yellow"/>
          <w:rtl/>
        </w:rPr>
        <w:t>رة</w:t>
      </w:r>
      <w:r w:rsidRPr="006B07F2">
        <w:rPr>
          <w:rFonts w:ascii="Traditional Arabic" w:hAnsi="Traditional Arabic" w:cs="Traditional Arabic"/>
          <w:sz w:val="32"/>
          <w:szCs w:val="32"/>
          <w:rtl/>
        </w:rPr>
        <w:t xml:space="preserve"> على ملف الدعوى وتبين منه احتوائه على الشكاوى المقدم</w:t>
      </w:r>
      <w:r w:rsidRPr="006B07F2">
        <w:rPr>
          <w:rFonts w:ascii="Traditional Arabic" w:hAnsi="Traditional Arabic" w:cs="Traditional Arabic"/>
          <w:sz w:val="32"/>
          <w:szCs w:val="32"/>
          <w:highlight w:val="yellow"/>
          <w:rtl/>
        </w:rPr>
        <w:t>ة</w:t>
      </w:r>
      <w:r w:rsidRPr="006B07F2">
        <w:rPr>
          <w:rFonts w:ascii="Traditional Arabic" w:hAnsi="Traditional Arabic" w:cs="Traditional Arabic"/>
          <w:sz w:val="32"/>
          <w:szCs w:val="32"/>
          <w:rtl/>
        </w:rPr>
        <w:t xml:space="preserve"> ضد المتهم</w:t>
      </w:r>
      <w:r w:rsidRPr="006B07F2">
        <w:rPr>
          <w:rFonts w:ascii="Traditional Arabic" w:hAnsi="Traditional Arabic" w:cs="Traditional Arabic"/>
          <w:sz w:val="32"/>
          <w:szCs w:val="32"/>
          <w:highlight w:val="green"/>
          <w:rtl/>
        </w:rPr>
        <w:t>،</w:t>
      </w:r>
      <w:r w:rsidRPr="006B07F2">
        <w:rPr>
          <w:rFonts w:ascii="Traditional Arabic" w:hAnsi="Traditional Arabic" w:cs="Traditional Arabic"/>
          <w:sz w:val="32"/>
          <w:szCs w:val="32"/>
          <w:rtl/>
        </w:rPr>
        <w:t xml:space="preserve"> وكذلك قرار هيئة التمييز رقم (9/2) وتاريخ 9/11/1399هـ وكذلك قرار اللجنة المشكلة من رئيس محاكم جيزان وأمير صبيا وصور للصكين محل الاتهام رقم (...) وتاريخ 16/10/1393هـ ورقم (...) وتاريخ 7/8/1393هـ وكذلك التنازل المصدق شرعاً من </w:t>
      </w:r>
      <w:r w:rsidRPr="006B07F2">
        <w:rPr>
          <w:rFonts w:ascii="Traditional Arabic" w:hAnsi="Traditional Arabic" w:cs="Traditional Arabic"/>
          <w:sz w:val="32"/>
          <w:szCs w:val="32"/>
          <w:highlight w:val="yellow"/>
          <w:rtl/>
        </w:rPr>
        <w:t>أ</w:t>
      </w:r>
      <w:r w:rsidRPr="006B07F2">
        <w:rPr>
          <w:rFonts w:ascii="Traditional Arabic" w:hAnsi="Traditional Arabic" w:cs="Traditional Arabic"/>
          <w:sz w:val="32"/>
          <w:szCs w:val="32"/>
          <w:rtl/>
        </w:rPr>
        <w:t>حد الشاكين للمتهم وهو المدعو الثاني (...) المتضمن تنازله عن دعواه ضد المتهم، وكذلك ما قدم المتهم للدائر</w:t>
      </w:r>
      <w:r w:rsidRPr="006B07F2">
        <w:rPr>
          <w:rFonts w:ascii="Traditional Arabic" w:hAnsi="Traditional Arabic" w:cs="Traditional Arabic"/>
          <w:sz w:val="32"/>
          <w:szCs w:val="32"/>
          <w:highlight w:val="yellow"/>
          <w:rtl/>
        </w:rPr>
        <w:t>ة</w:t>
      </w:r>
      <w:r w:rsidRPr="006B07F2">
        <w:rPr>
          <w:rFonts w:ascii="Traditional Arabic" w:hAnsi="Traditional Arabic" w:cs="Traditional Arabic"/>
          <w:sz w:val="32"/>
          <w:szCs w:val="32"/>
          <w:rtl/>
        </w:rPr>
        <w:t xml:space="preserve"> من مذكر</w:t>
      </w:r>
      <w:r w:rsidRPr="006B07F2">
        <w:rPr>
          <w:rFonts w:ascii="Traditional Arabic" w:hAnsi="Traditional Arabic" w:cs="Traditional Arabic"/>
          <w:sz w:val="32"/>
          <w:szCs w:val="32"/>
          <w:highlight w:val="yellow"/>
          <w:rtl/>
        </w:rPr>
        <w:t>ة</w:t>
      </w:r>
      <w:r w:rsidRPr="006B07F2">
        <w:rPr>
          <w:rFonts w:ascii="Traditional Arabic" w:hAnsi="Traditional Arabic" w:cs="Traditional Arabic"/>
          <w:sz w:val="32"/>
          <w:szCs w:val="32"/>
          <w:rtl/>
        </w:rPr>
        <w:t xml:space="preserve"> دفاعي</w:t>
      </w:r>
      <w:r w:rsidRPr="006B07F2">
        <w:rPr>
          <w:rFonts w:ascii="Traditional Arabic" w:hAnsi="Traditional Arabic" w:cs="Traditional Arabic"/>
          <w:sz w:val="32"/>
          <w:szCs w:val="32"/>
          <w:highlight w:val="yellow"/>
          <w:rtl/>
        </w:rPr>
        <w:t>ة</w:t>
      </w:r>
      <w:r w:rsidRPr="006B07F2">
        <w:rPr>
          <w:rFonts w:ascii="Traditional Arabic" w:hAnsi="Traditional Arabic" w:cs="Traditional Arabic"/>
          <w:sz w:val="32"/>
          <w:szCs w:val="32"/>
          <w:rtl/>
        </w:rPr>
        <w:t xml:space="preserve"> تنف</w:t>
      </w:r>
      <w:r w:rsidRPr="006B07F2">
        <w:rPr>
          <w:rFonts w:ascii="Traditional Arabic" w:hAnsi="Traditional Arabic" w:cs="Traditional Arabic"/>
          <w:sz w:val="32"/>
          <w:szCs w:val="32"/>
          <w:highlight w:val="yellow"/>
          <w:rtl/>
        </w:rPr>
        <w:t>ي</w:t>
      </w:r>
      <w:r w:rsidRPr="006B07F2">
        <w:rPr>
          <w:rFonts w:ascii="Traditional Arabic" w:hAnsi="Traditional Arabic" w:cs="Traditional Arabic"/>
          <w:sz w:val="32"/>
          <w:szCs w:val="32"/>
          <w:rtl/>
        </w:rPr>
        <w:t xml:space="preserve"> ما نسب بحقه من تهم</w:t>
      </w:r>
      <w:r w:rsidRPr="006B07F2">
        <w:rPr>
          <w:rFonts w:ascii="Traditional Arabic" w:hAnsi="Traditional Arabic" w:cs="Traditional Arabic"/>
          <w:sz w:val="32"/>
          <w:szCs w:val="32"/>
          <w:highlight w:val="green"/>
          <w:rtl/>
        </w:rPr>
        <w:t>،</w:t>
      </w:r>
      <w:r w:rsidRPr="006B07F2">
        <w:rPr>
          <w:rFonts w:ascii="Traditional Arabic" w:hAnsi="Traditional Arabic" w:cs="Traditional Arabic"/>
          <w:sz w:val="32"/>
          <w:szCs w:val="32"/>
          <w:rtl/>
        </w:rPr>
        <w:t xml:space="preserve"> ومعها صورة من قرار هيئة التمييز رقم (٩) في 19/11/1399هـ وصورة قرار اللجن</w:t>
      </w:r>
      <w:r w:rsidRPr="006B07F2">
        <w:rPr>
          <w:rFonts w:ascii="Traditional Arabic" w:hAnsi="Traditional Arabic" w:cs="Traditional Arabic"/>
          <w:sz w:val="32"/>
          <w:szCs w:val="32"/>
          <w:highlight w:val="yellow"/>
          <w:rtl/>
        </w:rPr>
        <w:t>ة</w:t>
      </w:r>
      <w:r w:rsidRPr="006B07F2">
        <w:rPr>
          <w:rFonts w:ascii="Traditional Arabic" w:hAnsi="Traditional Arabic" w:cs="Traditional Arabic"/>
          <w:sz w:val="32"/>
          <w:szCs w:val="32"/>
          <w:rtl/>
        </w:rPr>
        <w:t xml:space="preserve"> المشكلة من </w:t>
      </w:r>
      <w:r w:rsidRPr="006B07F2">
        <w:rPr>
          <w:rFonts w:ascii="Traditional Arabic" w:hAnsi="Traditional Arabic" w:cs="Traditional Arabic"/>
          <w:sz w:val="32"/>
          <w:szCs w:val="32"/>
          <w:highlight w:val="yellow"/>
          <w:rtl/>
        </w:rPr>
        <w:t>أ</w:t>
      </w:r>
      <w:r w:rsidRPr="006B07F2">
        <w:rPr>
          <w:rFonts w:ascii="Traditional Arabic" w:hAnsi="Traditional Arabic" w:cs="Traditional Arabic"/>
          <w:sz w:val="32"/>
          <w:szCs w:val="32"/>
          <w:rtl/>
        </w:rPr>
        <w:t xml:space="preserve">مير صبيا ورئيس محاكم جيزان و محضر </w:t>
      </w:r>
      <w:r w:rsidRPr="006B07F2">
        <w:rPr>
          <w:rFonts w:ascii="Traditional Arabic" w:hAnsi="Traditional Arabic" w:cs="Traditional Arabic"/>
          <w:sz w:val="32"/>
          <w:szCs w:val="32"/>
          <w:highlight w:val="yellow"/>
          <w:rtl/>
        </w:rPr>
        <w:t>إ</w:t>
      </w:r>
      <w:r w:rsidRPr="006B07F2">
        <w:rPr>
          <w:rFonts w:ascii="Traditional Arabic" w:hAnsi="Traditional Arabic" w:cs="Traditional Arabic"/>
          <w:sz w:val="32"/>
          <w:szCs w:val="32"/>
          <w:rtl/>
        </w:rPr>
        <w:t>نجاز مهمة بعض الأوراق.</w:t>
      </w:r>
    </w:p>
    <w:p w:rsidR="008D41FC" w:rsidRPr="006B07F2" w:rsidRDefault="008D41FC" w:rsidP="008D41FC">
      <w:pPr>
        <w:spacing w:after="0" w:line="240" w:lineRule="auto"/>
        <w:jc w:val="center"/>
        <w:rPr>
          <w:rFonts w:ascii="Traditional Arabic" w:hAnsi="Traditional Arabic" w:cs="Traditional Arabic"/>
          <w:b/>
          <w:bCs/>
          <w:sz w:val="32"/>
          <w:szCs w:val="32"/>
          <w:rtl/>
        </w:rPr>
      </w:pPr>
      <w:r w:rsidRPr="006B07F2">
        <w:rPr>
          <w:rFonts w:ascii="Traditional Arabic" w:hAnsi="Traditional Arabic" w:cs="Traditional Arabic"/>
          <w:b/>
          <w:bCs/>
          <w:sz w:val="32"/>
          <w:szCs w:val="32"/>
          <w:rtl/>
        </w:rPr>
        <w:t>الأسباب</w:t>
      </w:r>
    </w:p>
    <w:p w:rsidR="008D41FC" w:rsidRPr="006B07F2" w:rsidRDefault="008D41FC" w:rsidP="008D41FC">
      <w:pPr>
        <w:spacing w:after="0" w:line="240" w:lineRule="auto"/>
        <w:jc w:val="both"/>
        <w:rPr>
          <w:rFonts w:ascii="Traditional Arabic" w:hAnsi="Traditional Arabic" w:cs="Traditional Arabic"/>
          <w:sz w:val="32"/>
          <w:szCs w:val="32"/>
          <w:rtl/>
        </w:rPr>
      </w:pPr>
      <w:r w:rsidRPr="006B07F2">
        <w:rPr>
          <w:rFonts w:ascii="Traditional Arabic" w:hAnsi="Traditional Arabic" w:cs="Traditional Arabic"/>
          <w:sz w:val="32"/>
          <w:szCs w:val="32"/>
          <w:rtl/>
        </w:rPr>
        <w:t xml:space="preserve"> وحيث </w:t>
      </w:r>
      <w:r w:rsidRPr="006B07F2">
        <w:rPr>
          <w:rFonts w:ascii="Traditional Arabic" w:hAnsi="Traditional Arabic" w:cs="Traditional Arabic"/>
          <w:sz w:val="32"/>
          <w:szCs w:val="32"/>
          <w:highlight w:val="yellow"/>
          <w:rtl/>
        </w:rPr>
        <w:t>إ</w:t>
      </w:r>
      <w:r w:rsidRPr="006B07F2">
        <w:rPr>
          <w:rFonts w:ascii="Traditional Arabic" w:hAnsi="Traditional Arabic" w:cs="Traditional Arabic"/>
          <w:sz w:val="32"/>
          <w:szCs w:val="32"/>
          <w:rtl/>
        </w:rPr>
        <w:t>ن الدائرة باطلاعها على أوراق القضية وسماع المرافع</w:t>
      </w:r>
      <w:r w:rsidRPr="006B07F2">
        <w:rPr>
          <w:rFonts w:ascii="Traditional Arabic" w:hAnsi="Traditional Arabic" w:cs="Traditional Arabic"/>
          <w:sz w:val="32"/>
          <w:szCs w:val="32"/>
          <w:highlight w:val="yellow"/>
          <w:rtl/>
        </w:rPr>
        <w:t>ة</w:t>
      </w:r>
      <w:r w:rsidRPr="006B07F2">
        <w:rPr>
          <w:rFonts w:ascii="Traditional Arabic" w:hAnsi="Traditional Arabic" w:cs="Traditional Arabic"/>
          <w:sz w:val="32"/>
          <w:szCs w:val="32"/>
          <w:rtl/>
        </w:rPr>
        <w:t xml:space="preserve"> فإ</w:t>
      </w:r>
      <w:r w:rsidRPr="006B07F2">
        <w:rPr>
          <w:rFonts w:ascii="Traditional Arabic" w:hAnsi="Traditional Arabic" w:cs="Traditional Arabic"/>
          <w:sz w:val="32"/>
          <w:szCs w:val="32"/>
          <w:highlight w:val="yellow"/>
          <w:rtl/>
        </w:rPr>
        <w:t>ن</w:t>
      </w:r>
      <w:r w:rsidRPr="006B07F2">
        <w:rPr>
          <w:rFonts w:ascii="Traditional Arabic" w:hAnsi="Traditional Arabic" w:cs="Traditional Arabic"/>
          <w:sz w:val="32"/>
          <w:szCs w:val="32"/>
          <w:rtl/>
        </w:rPr>
        <w:t xml:space="preserve">ها تشير </w:t>
      </w:r>
      <w:r w:rsidRPr="006B07F2">
        <w:rPr>
          <w:rFonts w:ascii="Traditional Arabic" w:hAnsi="Traditional Arabic" w:cs="Traditional Arabic"/>
          <w:sz w:val="32"/>
          <w:szCs w:val="32"/>
          <w:highlight w:val="yellow"/>
          <w:rtl/>
        </w:rPr>
        <w:t>إ</w:t>
      </w:r>
      <w:r w:rsidRPr="006B07F2">
        <w:rPr>
          <w:rFonts w:ascii="Traditional Arabic" w:hAnsi="Traditional Arabic" w:cs="Traditional Arabic"/>
          <w:sz w:val="32"/>
          <w:szCs w:val="32"/>
          <w:rtl/>
        </w:rPr>
        <w:t>لى أن المتهم لم تثبت في حقه التهم المنسوب</w:t>
      </w:r>
      <w:r w:rsidRPr="006B07F2">
        <w:rPr>
          <w:rFonts w:ascii="Traditional Arabic" w:hAnsi="Traditional Arabic" w:cs="Traditional Arabic"/>
          <w:sz w:val="32"/>
          <w:szCs w:val="32"/>
          <w:highlight w:val="yellow"/>
          <w:rtl/>
        </w:rPr>
        <w:t>ة</w:t>
      </w:r>
      <w:r w:rsidRPr="006B07F2">
        <w:rPr>
          <w:rFonts w:ascii="Traditional Arabic" w:hAnsi="Traditional Arabic" w:cs="Traditional Arabic"/>
          <w:sz w:val="32"/>
          <w:szCs w:val="32"/>
          <w:rtl/>
        </w:rPr>
        <w:t xml:space="preserve"> </w:t>
      </w:r>
      <w:r w:rsidRPr="006B07F2">
        <w:rPr>
          <w:rFonts w:ascii="Traditional Arabic" w:hAnsi="Traditional Arabic" w:cs="Traditional Arabic"/>
          <w:sz w:val="32"/>
          <w:szCs w:val="32"/>
          <w:highlight w:val="yellow"/>
          <w:rtl/>
        </w:rPr>
        <w:t>إ</w:t>
      </w:r>
      <w:r w:rsidRPr="006B07F2">
        <w:rPr>
          <w:rFonts w:ascii="Traditional Arabic" w:hAnsi="Traditional Arabic" w:cs="Traditional Arabic"/>
          <w:sz w:val="32"/>
          <w:szCs w:val="32"/>
          <w:rtl/>
        </w:rPr>
        <w:t xml:space="preserve">ليه بقرار الاتهام، </w:t>
      </w:r>
      <w:r w:rsidRPr="006B07F2">
        <w:rPr>
          <w:rFonts w:ascii="Traditional Arabic" w:hAnsi="Traditional Arabic" w:cs="Traditional Arabic"/>
          <w:sz w:val="32"/>
          <w:szCs w:val="32"/>
          <w:highlight w:val="yellow"/>
          <w:rtl/>
        </w:rPr>
        <w:t>إ</w:t>
      </w:r>
      <w:r w:rsidRPr="006B07F2">
        <w:rPr>
          <w:rFonts w:ascii="Traditional Arabic" w:hAnsi="Traditional Arabic" w:cs="Traditional Arabic"/>
          <w:sz w:val="32"/>
          <w:szCs w:val="32"/>
          <w:rtl/>
        </w:rPr>
        <w:t>ذ إن الثابت لدى الدائر</w:t>
      </w:r>
      <w:r w:rsidRPr="006B07F2">
        <w:rPr>
          <w:rFonts w:ascii="Traditional Arabic" w:hAnsi="Traditional Arabic" w:cs="Traditional Arabic"/>
          <w:sz w:val="32"/>
          <w:szCs w:val="32"/>
          <w:highlight w:val="yellow"/>
          <w:rtl/>
        </w:rPr>
        <w:t>ة</w:t>
      </w:r>
      <w:r w:rsidRPr="006B07F2">
        <w:rPr>
          <w:rFonts w:ascii="Traditional Arabic" w:hAnsi="Traditional Arabic" w:cs="Traditional Arabic"/>
          <w:sz w:val="32"/>
          <w:szCs w:val="32"/>
          <w:rtl/>
        </w:rPr>
        <w:t xml:space="preserve"> فيما يخص الصكين أن المتهم واضع يده على ال</w:t>
      </w:r>
      <w:r w:rsidRPr="006B07F2">
        <w:rPr>
          <w:rFonts w:ascii="Traditional Arabic" w:hAnsi="Traditional Arabic" w:cs="Traditional Arabic"/>
          <w:sz w:val="32"/>
          <w:szCs w:val="32"/>
          <w:highlight w:val="yellow"/>
          <w:rtl/>
        </w:rPr>
        <w:t>أ</w:t>
      </w:r>
      <w:r w:rsidRPr="006B07F2">
        <w:rPr>
          <w:rFonts w:ascii="Traditional Arabic" w:hAnsi="Traditional Arabic" w:cs="Traditional Arabic"/>
          <w:sz w:val="32"/>
          <w:szCs w:val="32"/>
          <w:rtl/>
        </w:rPr>
        <w:t>راض</w:t>
      </w:r>
      <w:r w:rsidRPr="006B07F2">
        <w:rPr>
          <w:rFonts w:ascii="Traditional Arabic" w:hAnsi="Traditional Arabic" w:cs="Traditional Arabic"/>
          <w:sz w:val="32"/>
          <w:szCs w:val="32"/>
          <w:highlight w:val="yellow"/>
          <w:rtl/>
        </w:rPr>
        <w:t>ي</w:t>
      </w:r>
      <w:r w:rsidRPr="006B07F2">
        <w:rPr>
          <w:rFonts w:ascii="Traditional Arabic" w:hAnsi="Traditional Arabic" w:cs="Traditional Arabic"/>
          <w:sz w:val="32"/>
          <w:szCs w:val="32"/>
          <w:rtl/>
        </w:rPr>
        <w:t xml:space="preserve"> لمدة تزيد على </w:t>
      </w:r>
      <w:r w:rsidRPr="006B07F2">
        <w:rPr>
          <w:rFonts w:ascii="Traditional Arabic" w:hAnsi="Traditional Arabic" w:cs="Traditional Arabic"/>
          <w:sz w:val="32"/>
          <w:szCs w:val="32"/>
          <w:highlight w:val="yellow"/>
          <w:rtl/>
        </w:rPr>
        <w:t>أ</w:t>
      </w:r>
      <w:r w:rsidRPr="006B07F2">
        <w:rPr>
          <w:rFonts w:ascii="Traditional Arabic" w:hAnsi="Traditional Arabic" w:cs="Traditional Arabic"/>
          <w:sz w:val="32"/>
          <w:szCs w:val="32"/>
          <w:rtl/>
        </w:rPr>
        <w:t>ربعين سن</w:t>
      </w:r>
      <w:r w:rsidRPr="006B07F2">
        <w:rPr>
          <w:rFonts w:ascii="Traditional Arabic" w:hAnsi="Traditional Arabic" w:cs="Traditional Arabic"/>
          <w:sz w:val="32"/>
          <w:szCs w:val="32"/>
          <w:highlight w:val="yellow"/>
          <w:rtl/>
        </w:rPr>
        <w:t>ة</w:t>
      </w:r>
      <w:r w:rsidRPr="006B07F2">
        <w:rPr>
          <w:rFonts w:ascii="Traditional Arabic" w:hAnsi="Traditional Arabic" w:cs="Traditional Arabic"/>
          <w:sz w:val="32"/>
          <w:szCs w:val="32"/>
          <w:rtl/>
        </w:rPr>
        <w:t>، وأنه أقام بناءً عليها بعد استخراج الصكين رقم (...) في 7/8/1393هـ ورقم (...) في 16/3/1393هـ حسب الطرق النظامي</w:t>
      </w:r>
      <w:r w:rsidRPr="006B07F2">
        <w:rPr>
          <w:rFonts w:ascii="Traditional Arabic" w:hAnsi="Traditional Arabic" w:cs="Traditional Arabic"/>
          <w:sz w:val="32"/>
          <w:szCs w:val="32"/>
          <w:highlight w:val="yellow"/>
          <w:rtl/>
        </w:rPr>
        <w:t>ة</w:t>
      </w:r>
      <w:r w:rsidRPr="006B07F2">
        <w:rPr>
          <w:rFonts w:ascii="Traditional Arabic" w:hAnsi="Traditional Arabic" w:cs="Traditional Arabic"/>
          <w:sz w:val="32"/>
          <w:szCs w:val="32"/>
          <w:rtl/>
        </w:rPr>
        <w:t xml:space="preserve"> والشرعي</w:t>
      </w:r>
      <w:r w:rsidRPr="006B07F2">
        <w:rPr>
          <w:rFonts w:ascii="Traditional Arabic" w:hAnsi="Traditional Arabic" w:cs="Traditional Arabic"/>
          <w:sz w:val="32"/>
          <w:szCs w:val="32"/>
          <w:highlight w:val="yellow"/>
          <w:rtl/>
        </w:rPr>
        <w:t>ة</w:t>
      </w:r>
      <w:r w:rsidRPr="006B07F2">
        <w:rPr>
          <w:rFonts w:ascii="Traditional Arabic" w:hAnsi="Traditional Arabic" w:cs="Traditional Arabic"/>
          <w:sz w:val="32"/>
          <w:szCs w:val="32"/>
          <w:rtl/>
        </w:rPr>
        <w:t>، وتم بناءً على ذلك تأجيرها على عدة دوائر حكومي</w:t>
      </w:r>
      <w:r w:rsidRPr="006B07F2">
        <w:rPr>
          <w:rFonts w:ascii="Traditional Arabic" w:hAnsi="Traditional Arabic" w:cs="Traditional Arabic"/>
          <w:sz w:val="32"/>
          <w:szCs w:val="32"/>
          <w:highlight w:val="yellow"/>
          <w:rtl/>
        </w:rPr>
        <w:t>ة</w:t>
      </w:r>
      <w:r w:rsidRPr="006B07F2">
        <w:rPr>
          <w:rFonts w:ascii="Traditional Arabic" w:hAnsi="Traditional Arabic" w:cs="Traditional Arabic"/>
          <w:sz w:val="32"/>
          <w:szCs w:val="32"/>
          <w:rtl/>
        </w:rPr>
        <w:t xml:space="preserve"> وكل ذلك على مرأى ومسمع من الجميع من دون أن يعارض أحد في ذلك الوقت، وعن الادعاء ب</w:t>
      </w:r>
      <w:r w:rsidRPr="006B07F2">
        <w:rPr>
          <w:rFonts w:ascii="Traditional Arabic" w:hAnsi="Traditional Arabic" w:cs="Traditional Arabic"/>
          <w:sz w:val="32"/>
          <w:szCs w:val="32"/>
          <w:highlight w:val="yellow"/>
          <w:rtl/>
        </w:rPr>
        <w:t>أ</w:t>
      </w:r>
      <w:r w:rsidRPr="006B07F2">
        <w:rPr>
          <w:rFonts w:ascii="Traditional Arabic" w:hAnsi="Traditional Arabic" w:cs="Traditional Arabic"/>
          <w:sz w:val="32"/>
          <w:szCs w:val="32"/>
          <w:rtl/>
        </w:rPr>
        <w:t>نها أراضي وقف أوقفها المدعو الأول (...) ف</w:t>
      </w:r>
      <w:r w:rsidRPr="006B07F2">
        <w:rPr>
          <w:rFonts w:ascii="Traditional Arabic" w:hAnsi="Traditional Arabic" w:cs="Traditional Arabic"/>
          <w:sz w:val="32"/>
          <w:szCs w:val="32"/>
          <w:highlight w:val="yellow"/>
          <w:rtl/>
        </w:rPr>
        <w:t>إ</w:t>
      </w:r>
      <w:r w:rsidRPr="006B07F2">
        <w:rPr>
          <w:rFonts w:ascii="Traditional Arabic" w:hAnsi="Traditional Arabic" w:cs="Traditional Arabic"/>
          <w:sz w:val="32"/>
          <w:szCs w:val="32"/>
          <w:rtl/>
        </w:rPr>
        <w:t>نه لم يثبت لدى الدائرة من واقع ا</w:t>
      </w:r>
      <w:r w:rsidRPr="006B07F2">
        <w:rPr>
          <w:rFonts w:ascii="Traditional Arabic" w:hAnsi="Traditional Arabic" w:cs="Traditional Arabic"/>
          <w:sz w:val="32"/>
          <w:szCs w:val="32"/>
          <w:highlight w:val="yellow"/>
          <w:rtl/>
        </w:rPr>
        <w:t>لأ</w:t>
      </w:r>
      <w:r w:rsidRPr="006B07F2">
        <w:rPr>
          <w:rFonts w:ascii="Traditional Arabic" w:hAnsi="Traditional Arabic" w:cs="Traditional Arabic"/>
          <w:sz w:val="32"/>
          <w:szCs w:val="32"/>
          <w:rtl/>
        </w:rPr>
        <w:t>وراق وجود صك شرع</w:t>
      </w:r>
      <w:r w:rsidRPr="006B07F2">
        <w:rPr>
          <w:rFonts w:ascii="Traditional Arabic" w:hAnsi="Traditional Arabic" w:cs="Traditional Arabic"/>
          <w:sz w:val="32"/>
          <w:szCs w:val="32"/>
          <w:highlight w:val="yellow"/>
          <w:rtl/>
        </w:rPr>
        <w:t>ي</w:t>
      </w:r>
      <w:r w:rsidRPr="006B07F2">
        <w:rPr>
          <w:rFonts w:ascii="Traditional Arabic" w:hAnsi="Traditional Arabic" w:cs="Traditional Arabic"/>
          <w:sz w:val="32"/>
          <w:szCs w:val="32"/>
          <w:rtl/>
        </w:rPr>
        <w:t xml:space="preserve"> يفيد بوقفي</w:t>
      </w:r>
      <w:r w:rsidRPr="006B07F2">
        <w:rPr>
          <w:rFonts w:ascii="Traditional Arabic" w:hAnsi="Traditional Arabic" w:cs="Traditional Arabic"/>
          <w:sz w:val="32"/>
          <w:szCs w:val="32"/>
          <w:highlight w:val="yellow"/>
          <w:rtl/>
        </w:rPr>
        <w:t>ة</w:t>
      </w:r>
      <w:r w:rsidRPr="006B07F2">
        <w:rPr>
          <w:rFonts w:ascii="Traditional Arabic" w:hAnsi="Traditional Arabic" w:cs="Traditional Arabic"/>
          <w:sz w:val="32"/>
          <w:szCs w:val="32"/>
          <w:rtl/>
        </w:rPr>
        <w:t xml:space="preserve"> ال</w:t>
      </w:r>
      <w:r w:rsidRPr="006B07F2">
        <w:rPr>
          <w:rFonts w:ascii="Traditional Arabic" w:hAnsi="Traditional Arabic" w:cs="Traditional Arabic"/>
          <w:sz w:val="32"/>
          <w:szCs w:val="32"/>
          <w:highlight w:val="yellow"/>
          <w:rtl/>
        </w:rPr>
        <w:t>أ</w:t>
      </w:r>
      <w:r w:rsidRPr="006B07F2">
        <w:rPr>
          <w:rFonts w:ascii="Traditional Arabic" w:hAnsi="Traditional Arabic" w:cs="Traditional Arabic"/>
          <w:sz w:val="32"/>
          <w:szCs w:val="32"/>
          <w:rtl/>
        </w:rPr>
        <w:t>راض</w:t>
      </w:r>
      <w:r w:rsidRPr="006B07F2">
        <w:rPr>
          <w:rFonts w:ascii="Traditional Arabic" w:hAnsi="Traditional Arabic" w:cs="Traditional Arabic"/>
          <w:sz w:val="32"/>
          <w:szCs w:val="32"/>
          <w:highlight w:val="yellow"/>
          <w:rtl/>
        </w:rPr>
        <w:t>ي</w:t>
      </w:r>
      <w:r w:rsidRPr="006B07F2">
        <w:rPr>
          <w:rFonts w:ascii="Traditional Arabic" w:hAnsi="Traditional Arabic" w:cs="Traditional Arabic"/>
          <w:sz w:val="32"/>
          <w:szCs w:val="32"/>
          <w:highlight w:val="green"/>
          <w:rtl/>
        </w:rPr>
        <w:t>،</w:t>
      </w:r>
      <w:r w:rsidRPr="006B07F2">
        <w:rPr>
          <w:rFonts w:ascii="Traditional Arabic" w:hAnsi="Traditional Arabic" w:cs="Traditional Arabic"/>
          <w:sz w:val="32"/>
          <w:szCs w:val="32"/>
          <w:rtl/>
        </w:rPr>
        <w:t xml:space="preserve"> لا سيما وأن هناك مواطنين مجاورين للمتهم في الموقع قد استخرجوا جميعهم حجج استحكام. وحيث تبين للدائرة أن المعام</w:t>
      </w:r>
      <w:r w:rsidRPr="006B07F2">
        <w:rPr>
          <w:rFonts w:ascii="Traditional Arabic" w:hAnsi="Traditional Arabic" w:cs="Traditional Arabic"/>
          <w:sz w:val="32"/>
          <w:szCs w:val="32"/>
          <w:highlight w:val="yellow"/>
          <w:rtl/>
        </w:rPr>
        <w:t>لة</w:t>
      </w:r>
      <w:r w:rsidRPr="006B07F2">
        <w:rPr>
          <w:rFonts w:ascii="Traditional Arabic" w:hAnsi="Traditional Arabic" w:cs="Traditional Arabic"/>
          <w:sz w:val="32"/>
          <w:szCs w:val="32"/>
          <w:rtl/>
        </w:rPr>
        <w:t xml:space="preserve"> </w:t>
      </w:r>
      <w:r w:rsidRPr="006B07F2">
        <w:rPr>
          <w:rFonts w:ascii="Traditional Arabic" w:hAnsi="Traditional Arabic" w:cs="Traditional Arabic"/>
          <w:sz w:val="32"/>
          <w:szCs w:val="32"/>
          <w:highlight w:val="yellow"/>
          <w:rtl/>
        </w:rPr>
        <w:t>أ</w:t>
      </w:r>
      <w:r w:rsidRPr="006B07F2">
        <w:rPr>
          <w:rFonts w:ascii="Traditional Arabic" w:hAnsi="Traditional Arabic" w:cs="Traditional Arabic"/>
          <w:sz w:val="32"/>
          <w:szCs w:val="32"/>
          <w:rtl/>
        </w:rPr>
        <w:t xml:space="preserve">حيلت </w:t>
      </w:r>
      <w:r w:rsidRPr="006B07F2">
        <w:rPr>
          <w:rFonts w:ascii="Traditional Arabic" w:hAnsi="Traditional Arabic" w:cs="Traditional Arabic"/>
          <w:sz w:val="32"/>
          <w:szCs w:val="32"/>
          <w:highlight w:val="yellow"/>
          <w:rtl/>
        </w:rPr>
        <w:t>إ</w:t>
      </w:r>
      <w:r w:rsidRPr="006B07F2">
        <w:rPr>
          <w:rFonts w:ascii="Traditional Arabic" w:hAnsi="Traditional Arabic" w:cs="Traditional Arabic"/>
          <w:sz w:val="32"/>
          <w:szCs w:val="32"/>
          <w:rtl/>
        </w:rPr>
        <w:t>لى محكمة ضمد</w:t>
      </w:r>
      <w:r w:rsidRPr="006B07F2">
        <w:rPr>
          <w:rFonts w:ascii="Traditional Arabic" w:hAnsi="Traditional Arabic" w:cs="Traditional Arabic"/>
          <w:sz w:val="32"/>
          <w:szCs w:val="32"/>
          <w:highlight w:val="green"/>
          <w:rtl/>
        </w:rPr>
        <w:t>،</w:t>
      </w:r>
      <w:r w:rsidRPr="006B07F2">
        <w:rPr>
          <w:rFonts w:ascii="Traditional Arabic" w:hAnsi="Traditional Arabic" w:cs="Traditional Arabic"/>
          <w:sz w:val="32"/>
          <w:szCs w:val="32"/>
          <w:rtl/>
        </w:rPr>
        <w:t xml:space="preserve"> وتم رفعها </w:t>
      </w:r>
      <w:r w:rsidRPr="006B07F2">
        <w:rPr>
          <w:rFonts w:ascii="Traditional Arabic" w:hAnsi="Traditional Arabic" w:cs="Traditional Arabic"/>
          <w:sz w:val="32"/>
          <w:szCs w:val="32"/>
          <w:highlight w:val="yellow"/>
          <w:rtl/>
        </w:rPr>
        <w:t>إ</w:t>
      </w:r>
      <w:r w:rsidRPr="006B07F2">
        <w:rPr>
          <w:rFonts w:ascii="Traditional Arabic" w:hAnsi="Traditional Arabic" w:cs="Traditional Arabic"/>
          <w:sz w:val="32"/>
          <w:szCs w:val="32"/>
          <w:rtl/>
        </w:rPr>
        <w:t>لى هيئة التميز بعد معارض</w:t>
      </w:r>
      <w:r w:rsidRPr="006B07F2">
        <w:rPr>
          <w:rFonts w:ascii="Traditional Arabic" w:hAnsi="Traditional Arabic" w:cs="Traditional Arabic"/>
          <w:sz w:val="32"/>
          <w:szCs w:val="32"/>
          <w:highlight w:val="yellow"/>
          <w:rtl/>
        </w:rPr>
        <w:t>ة</w:t>
      </w:r>
      <w:r w:rsidRPr="006B07F2">
        <w:rPr>
          <w:rFonts w:ascii="Traditional Arabic" w:hAnsi="Traditional Arabic" w:cs="Traditional Arabic"/>
          <w:sz w:val="32"/>
          <w:szCs w:val="32"/>
          <w:rtl/>
        </w:rPr>
        <w:t xml:space="preserve"> ال</w:t>
      </w:r>
      <w:r w:rsidRPr="006B07F2">
        <w:rPr>
          <w:rFonts w:ascii="Traditional Arabic" w:hAnsi="Traditional Arabic" w:cs="Traditional Arabic"/>
          <w:sz w:val="32"/>
          <w:szCs w:val="32"/>
          <w:highlight w:val="yellow"/>
          <w:rtl/>
        </w:rPr>
        <w:t>أ</w:t>
      </w:r>
      <w:r w:rsidRPr="006B07F2">
        <w:rPr>
          <w:rFonts w:ascii="Traditional Arabic" w:hAnsi="Traditional Arabic" w:cs="Traditional Arabic"/>
          <w:sz w:val="32"/>
          <w:szCs w:val="32"/>
          <w:rtl/>
        </w:rPr>
        <w:t>وقاف للحكم الصادر من محكمة ضمد. وحيث ثبت ذلك ف</w:t>
      </w:r>
      <w:r w:rsidRPr="006B07F2">
        <w:rPr>
          <w:rFonts w:ascii="Traditional Arabic" w:hAnsi="Traditional Arabic" w:cs="Traditional Arabic"/>
          <w:sz w:val="32"/>
          <w:szCs w:val="32"/>
          <w:highlight w:val="yellow"/>
          <w:rtl/>
        </w:rPr>
        <w:t>إ</w:t>
      </w:r>
      <w:r w:rsidRPr="006B07F2">
        <w:rPr>
          <w:rFonts w:ascii="Traditional Arabic" w:hAnsi="Traditional Arabic" w:cs="Traditional Arabic"/>
          <w:sz w:val="32"/>
          <w:szCs w:val="32"/>
          <w:rtl/>
        </w:rPr>
        <w:t xml:space="preserve">ن تهمة التزوير والاستعمال </w:t>
      </w:r>
      <w:r>
        <w:rPr>
          <w:rFonts w:ascii="Traditional Arabic" w:hAnsi="Traditional Arabic" w:cs="Traditional Arabic" w:hint="cs"/>
          <w:sz w:val="32"/>
          <w:szCs w:val="32"/>
          <w:rtl/>
        </w:rPr>
        <w:t>أضحت</w:t>
      </w:r>
      <w:r w:rsidRPr="006B07F2">
        <w:rPr>
          <w:rFonts w:ascii="Traditional Arabic" w:hAnsi="Traditional Arabic" w:cs="Traditional Arabic"/>
          <w:sz w:val="32"/>
          <w:szCs w:val="32"/>
          <w:rtl/>
        </w:rPr>
        <w:t xml:space="preserve"> غير ثابت</w:t>
      </w:r>
      <w:r w:rsidRPr="006B07F2">
        <w:rPr>
          <w:rFonts w:ascii="Traditional Arabic" w:hAnsi="Traditional Arabic" w:cs="Traditional Arabic"/>
          <w:sz w:val="32"/>
          <w:szCs w:val="32"/>
          <w:highlight w:val="yellow"/>
          <w:rtl/>
        </w:rPr>
        <w:t>ة</w:t>
      </w:r>
      <w:r w:rsidRPr="006B07F2">
        <w:rPr>
          <w:rFonts w:ascii="Traditional Arabic" w:hAnsi="Traditional Arabic" w:cs="Traditional Arabic"/>
          <w:sz w:val="32"/>
          <w:szCs w:val="32"/>
          <w:rtl/>
        </w:rPr>
        <w:t xml:space="preserve"> قبل المتهم. وحيث </w:t>
      </w:r>
      <w:r w:rsidRPr="006B07F2">
        <w:rPr>
          <w:rFonts w:ascii="Traditional Arabic" w:hAnsi="Traditional Arabic" w:cs="Traditional Arabic"/>
          <w:sz w:val="32"/>
          <w:szCs w:val="32"/>
          <w:highlight w:val="yellow"/>
          <w:rtl/>
        </w:rPr>
        <w:t>إ</w:t>
      </w:r>
      <w:r w:rsidRPr="006B07F2">
        <w:rPr>
          <w:rFonts w:ascii="Traditional Arabic" w:hAnsi="Traditional Arabic" w:cs="Traditional Arabic"/>
          <w:sz w:val="32"/>
          <w:szCs w:val="32"/>
          <w:rtl/>
        </w:rPr>
        <w:t>نه عن التهمة الثاني</w:t>
      </w:r>
      <w:r w:rsidRPr="006B07F2">
        <w:rPr>
          <w:rFonts w:ascii="Traditional Arabic" w:hAnsi="Traditional Arabic" w:cs="Traditional Arabic"/>
          <w:sz w:val="32"/>
          <w:szCs w:val="32"/>
          <w:highlight w:val="yellow"/>
          <w:rtl/>
        </w:rPr>
        <w:t>ة</w:t>
      </w:r>
      <w:r w:rsidRPr="006B07F2">
        <w:rPr>
          <w:rFonts w:ascii="Traditional Arabic" w:hAnsi="Traditional Arabic" w:cs="Traditional Arabic"/>
          <w:sz w:val="32"/>
          <w:szCs w:val="32"/>
          <w:rtl/>
        </w:rPr>
        <w:t xml:space="preserve"> من أنه استغل وظيفته بصفته شيخ شمل (...) </w:t>
      </w:r>
      <w:r w:rsidRPr="006B07F2">
        <w:rPr>
          <w:rFonts w:ascii="Traditional Arabic" w:hAnsi="Traditional Arabic" w:cs="Traditional Arabic"/>
          <w:sz w:val="32"/>
          <w:szCs w:val="32"/>
          <w:highlight w:val="magenta"/>
          <w:rtl/>
        </w:rPr>
        <w:t>ف</w:t>
      </w:r>
      <w:r>
        <w:rPr>
          <w:rFonts w:ascii="Traditional Arabic" w:hAnsi="Traditional Arabic" w:cs="Traditional Arabic" w:hint="cs"/>
          <w:sz w:val="32"/>
          <w:szCs w:val="32"/>
          <w:highlight w:val="magenta"/>
          <w:rtl/>
        </w:rPr>
        <w:t>إ</w:t>
      </w:r>
      <w:r w:rsidRPr="006B07F2">
        <w:rPr>
          <w:rFonts w:ascii="Traditional Arabic" w:hAnsi="Traditional Arabic" w:cs="Traditional Arabic"/>
          <w:sz w:val="32"/>
          <w:szCs w:val="32"/>
          <w:highlight w:val="magenta"/>
          <w:rtl/>
        </w:rPr>
        <w:t>ن</w:t>
      </w:r>
      <w:r w:rsidRPr="006B07F2">
        <w:rPr>
          <w:rFonts w:ascii="Traditional Arabic" w:hAnsi="Traditional Arabic" w:cs="Traditional Arabic"/>
          <w:sz w:val="32"/>
          <w:szCs w:val="32"/>
          <w:rtl/>
        </w:rPr>
        <w:t xml:space="preserve"> خلو ال</w:t>
      </w:r>
      <w:r w:rsidRPr="006B07F2">
        <w:rPr>
          <w:rFonts w:ascii="Traditional Arabic" w:hAnsi="Traditional Arabic" w:cs="Traditional Arabic"/>
          <w:sz w:val="32"/>
          <w:szCs w:val="32"/>
          <w:highlight w:val="yellow"/>
          <w:rtl/>
        </w:rPr>
        <w:t>أ</w:t>
      </w:r>
      <w:r w:rsidRPr="006B07F2">
        <w:rPr>
          <w:rFonts w:ascii="Traditional Arabic" w:hAnsi="Traditional Arabic" w:cs="Traditional Arabic"/>
          <w:sz w:val="32"/>
          <w:szCs w:val="32"/>
          <w:rtl/>
        </w:rPr>
        <w:t>وراق من دليل ضده يجعل التهمة غير ثابت</w:t>
      </w:r>
      <w:r w:rsidRPr="006B07F2">
        <w:rPr>
          <w:rFonts w:ascii="Traditional Arabic" w:hAnsi="Traditional Arabic" w:cs="Traditional Arabic"/>
          <w:sz w:val="32"/>
          <w:szCs w:val="32"/>
          <w:highlight w:val="yellow"/>
          <w:rtl/>
        </w:rPr>
        <w:t>ة</w:t>
      </w:r>
      <w:r>
        <w:rPr>
          <w:rFonts w:ascii="Traditional Arabic" w:hAnsi="Traditional Arabic" w:cs="Traditional Arabic" w:hint="cs"/>
          <w:sz w:val="32"/>
          <w:szCs w:val="32"/>
          <w:rtl/>
        </w:rPr>
        <w:t xml:space="preserve"> من</w:t>
      </w:r>
      <w:r w:rsidRPr="006B07F2">
        <w:rPr>
          <w:rFonts w:ascii="Traditional Arabic" w:hAnsi="Traditional Arabic" w:cs="Traditional Arabic"/>
          <w:sz w:val="32"/>
          <w:szCs w:val="32"/>
          <w:rtl/>
        </w:rPr>
        <w:t xml:space="preserve"> </w:t>
      </w:r>
      <w:r w:rsidRPr="006B07F2">
        <w:rPr>
          <w:rFonts w:ascii="Traditional Arabic" w:hAnsi="Traditional Arabic" w:cs="Traditional Arabic"/>
          <w:sz w:val="32"/>
          <w:szCs w:val="32"/>
          <w:highlight w:val="magenta"/>
          <w:rtl/>
        </w:rPr>
        <w:t>قبله</w:t>
      </w:r>
      <w:r w:rsidRPr="006B07F2">
        <w:rPr>
          <w:rFonts w:ascii="Traditional Arabic" w:hAnsi="Traditional Arabic" w:cs="Traditional Arabic"/>
          <w:sz w:val="32"/>
          <w:szCs w:val="32"/>
          <w:rtl/>
        </w:rPr>
        <w:t xml:space="preserve">. وحيث </w:t>
      </w:r>
      <w:r w:rsidRPr="006B07F2">
        <w:rPr>
          <w:rFonts w:ascii="Traditional Arabic" w:hAnsi="Traditional Arabic" w:cs="Traditional Arabic"/>
          <w:sz w:val="32"/>
          <w:szCs w:val="32"/>
          <w:highlight w:val="magenta"/>
          <w:rtl/>
        </w:rPr>
        <w:t>إن</w:t>
      </w:r>
      <w:r w:rsidRPr="006B07F2">
        <w:rPr>
          <w:rFonts w:ascii="Traditional Arabic" w:hAnsi="Traditional Arabic" w:cs="Traditional Arabic"/>
          <w:sz w:val="32"/>
          <w:szCs w:val="32"/>
          <w:rtl/>
        </w:rPr>
        <w:t xml:space="preserve"> الدائرة تطمئن </w:t>
      </w:r>
      <w:r w:rsidRPr="006B07F2">
        <w:rPr>
          <w:rFonts w:ascii="Traditional Arabic" w:hAnsi="Traditional Arabic" w:cs="Traditional Arabic"/>
          <w:sz w:val="32"/>
          <w:szCs w:val="32"/>
          <w:highlight w:val="yellow"/>
          <w:rtl/>
        </w:rPr>
        <w:t>إ</w:t>
      </w:r>
      <w:r w:rsidRPr="006B07F2">
        <w:rPr>
          <w:rFonts w:ascii="Traditional Arabic" w:hAnsi="Traditional Arabic" w:cs="Traditional Arabic"/>
          <w:sz w:val="32"/>
          <w:szCs w:val="32"/>
          <w:rtl/>
        </w:rPr>
        <w:t>لى وجاهة دفاع المتهم من هذه التهمة أن تسليم المعونات يتم في مقر ال</w:t>
      </w:r>
      <w:r w:rsidRPr="006B07F2">
        <w:rPr>
          <w:rFonts w:ascii="Traditional Arabic" w:hAnsi="Traditional Arabic" w:cs="Traditional Arabic"/>
          <w:sz w:val="32"/>
          <w:szCs w:val="32"/>
          <w:highlight w:val="yellow"/>
          <w:rtl/>
        </w:rPr>
        <w:t>إ</w:t>
      </w:r>
      <w:r w:rsidRPr="006B07F2">
        <w:rPr>
          <w:rFonts w:ascii="Traditional Arabic" w:hAnsi="Traditional Arabic" w:cs="Traditional Arabic"/>
          <w:sz w:val="32"/>
          <w:szCs w:val="32"/>
          <w:rtl/>
        </w:rPr>
        <w:t>مار</w:t>
      </w:r>
      <w:r w:rsidRPr="006B07F2">
        <w:rPr>
          <w:rFonts w:ascii="Traditional Arabic" w:hAnsi="Traditional Arabic" w:cs="Traditional Arabic"/>
          <w:sz w:val="32"/>
          <w:szCs w:val="32"/>
          <w:highlight w:val="yellow"/>
          <w:rtl/>
        </w:rPr>
        <w:t>ة</w:t>
      </w:r>
      <w:r w:rsidRPr="006B07F2">
        <w:rPr>
          <w:rFonts w:ascii="Traditional Arabic" w:hAnsi="Traditional Arabic" w:cs="Traditional Arabic"/>
          <w:sz w:val="32"/>
          <w:szCs w:val="32"/>
          <w:highlight w:val="green"/>
          <w:rtl/>
        </w:rPr>
        <w:t>،</w:t>
      </w:r>
      <w:r w:rsidRPr="006B07F2">
        <w:rPr>
          <w:rFonts w:ascii="Traditional Arabic" w:hAnsi="Traditional Arabic" w:cs="Traditional Arabic"/>
          <w:sz w:val="32"/>
          <w:szCs w:val="32"/>
          <w:rtl/>
        </w:rPr>
        <w:t xml:space="preserve"> وأنه لا يستلم أية مبالغ نقدي</w:t>
      </w:r>
      <w:r w:rsidRPr="006B07F2">
        <w:rPr>
          <w:rFonts w:ascii="Traditional Arabic" w:hAnsi="Traditional Arabic" w:cs="Traditional Arabic"/>
          <w:sz w:val="32"/>
          <w:szCs w:val="32"/>
          <w:highlight w:val="yellow"/>
          <w:rtl/>
        </w:rPr>
        <w:t>ة</w:t>
      </w:r>
      <w:r w:rsidRPr="006B07F2">
        <w:rPr>
          <w:rFonts w:ascii="Traditional Arabic" w:hAnsi="Traditional Arabic" w:cs="Traditional Arabic"/>
          <w:sz w:val="32"/>
          <w:szCs w:val="32"/>
          <w:rtl/>
        </w:rPr>
        <w:t xml:space="preserve"> بل يتم تسليم المستحقين بواسطة لجن</w:t>
      </w:r>
      <w:r w:rsidRPr="006B07F2">
        <w:rPr>
          <w:rFonts w:ascii="Traditional Arabic" w:hAnsi="Traditional Arabic" w:cs="Traditional Arabic"/>
          <w:sz w:val="32"/>
          <w:szCs w:val="32"/>
          <w:highlight w:val="yellow"/>
          <w:rtl/>
        </w:rPr>
        <w:t>ة</w:t>
      </w:r>
      <w:r w:rsidRPr="006B07F2">
        <w:rPr>
          <w:rFonts w:ascii="Traditional Arabic" w:hAnsi="Traditional Arabic" w:cs="Traditional Arabic"/>
          <w:sz w:val="32"/>
          <w:szCs w:val="32"/>
          <w:rtl/>
        </w:rPr>
        <w:t xml:space="preserve"> مكون</w:t>
      </w:r>
      <w:r w:rsidRPr="006B07F2">
        <w:rPr>
          <w:rFonts w:ascii="Traditional Arabic" w:hAnsi="Traditional Arabic" w:cs="Traditional Arabic"/>
          <w:sz w:val="32"/>
          <w:szCs w:val="32"/>
          <w:highlight w:val="yellow"/>
          <w:rtl/>
        </w:rPr>
        <w:t>ة</w:t>
      </w:r>
      <w:r w:rsidRPr="006B07F2">
        <w:rPr>
          <w:rFonts w:ascii="Traditional Arabic" w:hAnsi="Traditional Arabic" w:cs="Traditional Arabic"/>
          <w:sz w:val="32"/>
          <w:szCs w:val="32"/>
          <w:rtl/>
        </w:rPr>
        <w:t xml:space="preserve"> من ال</w:t>
      </w:r>
      <w:r w:rsidRPr="006B07F2">
        <w:rPr>
          <w:rFonts w:ascii="Traditional Arabic" w:hAnsi="Traditional Arabic" w:cs="Traditional Arabic"/>
          <w:sz w:val="32"/>
          <w:szCs w:val="32"/>
          <w:highlight w:val="yellow"/>
          <w:rtl/>
        </w:rPr>
        <w:t>إ</w:t>
      </w:r>
      <w:r w:rsidRPr="006B07F2">
        <w:rPr>
          <w:rFonts w:ascii="Traditional Arabic" w:hAnsi="Traditional Arabic" w:cs="Traditional Arabic"/>
          <w:sz w:val="32"/>
          <w:szCs w:val="32"/>
          <w:rtl/>
        </w:rPr>
        <w:t>مار</w:t>
      </w:r>
      <w:r w:rsidRPr="006B07F2">
        <w:rPr>
          <w:rFonts w:ascii="Traditional Arabic" w:hAnsi="Traditional Arabic" w:cs="Traditional Arabic"/>
          <w:sz w:val="32"/>
          <w:szCs w:val="32"/>
          <w:highlight w:val="yellow"/>
          <w:rtl/>
        </w:rPr>
        <w:t>ة</w:t>
      </w:r>
      <w:r w:rsidRPr="006B07F2">
        <w:rPr>
          <w:rFonts w:ascii="Traditional Arabic" w:hAnsi="Traditional Arabic" w:cs="Traditional Arabic"/>
          <w:sz w:val="32"/>
          <w:szCs w:val="32"/>
          <w:rtl/>
        </w:rPr>
        <w:t>، وتأي</w:t>
      </w:r>
      <w:r>
        <w:rPr>
          <w:rFonts w:ascii="Traditional Arabic" w:hAnsi="Traditional Arabic" w:cs="Traditional Arabic" w:hint="cs"/>
          <w:sz w:val="32"/>
          <w:szCs w:val="32"/>
          <w:rtl/>
        </w:rPr>
        <w:t>ي</w:t>
      </w:r>
      <w:r w:rsidRPr="006B07F2">
        <w:rPr>
          <w:rFonts w:ascii="Traditional Arabic" w:hAnsi="Traditional Arabic" w:cs="Traditional Arabic"/>
          <w:sz w:val="32"/>
          <w:szCs w:val="32"/>
          <w:rtl/>
        </w:rPr>
        <w:t>د ذلك بالمشهد المرفق بأوراق القضي</w:t>
      </w:r>
      <w:r w:rsidRPr="006B07F2">
        <w:rPr>
          <w:rFonts w:ascii="Traditional Arabic" w:hAnsi="Traditional Arabic" w:cs="Traditional Arabic"/>
          <w:sz w:val="32"/>
          <w:szCs w:val="32"/>
          <w:highlight w:val="yellow"/>
          <w:rtl/>
        </w:rPr>
        <w:t>ة</w:t>
      </w:r>
      <w:r w:rsidRPr="006B07F2">
        <w:rPr>
          <w:rFonts w:ascii="Traditional Arabic" w:hAnsi="Traditional Arabic" w:cs="Traditional Arabic"/>
          <w:sz w:val="32"/>
          <w:szCs w:val="32"/>
          <w:rtl/>
        </w:rPr>
        <w:t xml:space="preserve"> </w:t>
      </w:r>
      <w:r w:rsidRPr="006B07F2">
        <w:rPr>
          <w:rFonts w:ascii="Traditional Arabic" w:hAnsi="Traditional Arabic" w:cs="Traditional Arabic"/>
          <w:sz w:val="32"/>
          <w:szCs w:val="32"/>
          <w:rtl/>
        </w:rPr>
        <w:lastRenderedPageBreak/>
        <w:t>المتضمن أن صرف مستحقات الضمان يتم في ال</w:t>
      </w:r>
      <w:r w:rsidRPr="006B07F2">
        <w:rPr>
          <w:rFonts w:ascii="Traditional Arabic" w:hAnsi="Traditional Arabic" w:cs="Traditional Arabic"/>
          <w:sz w:val="32"/>
          <w:szCs w:val="32"/>
          <w:highlight w:val="yellow"/>
          <w:rtl/>
        </w:rPr>
        <w:t>إ</w:t>
      </w:r>
      <w:r w:rsidRPr="006B07F2">
        <w:rPr>
          <w:rFonts w:ascii="Traditional Arabic" w:hAnsi="Traditional Arabic" w:cs="Traditional Arabic"/>
          <w:sz w:val="32"/>
          <w:szCs w:val="32"/>
          <w:rtl/>
        </w:rPr>
        <w:t>مار</w:t>
      </w:r>
      <w:r w:rsidRPr="006B07F2">
        <w:rPr>
          <w:rFonts w:ascii="Traditional Arabic" w:hAnsi="Traditional Arabic" w:cs="Traditional Arabic"/>
          <w:sz w:val="32"/>
          <w:szCs w:val="32"/>
          <w:highlight w:val="yellow"/>
          <w:rtl/>
        </w:rPr>
        <w:t>ة</w:t>
      </w:r>
      <w:r w:rsidRPr="006B07F2">
        <w:rPr>
          <w:rFonts w:ascii="Traditional Arabic" w:hAnsi="Traditional Arabic" w:cs="Traditional Arabic"/>
          <w:sz w:val="32"/>
          <w:szCs w:val="32"/>
          <w:rtl/>
        </w:rPr>
        <w:t xml:space="preserve"> وأن الاستلام يتم يداً بيد</w:t>
      </w:r>
      <w:r w:rsidRPr="006B07F2">
        <w:rPr>
          <w:rFonts w:ascii="Traditional Arabic" w:hAnsi="Traditional Arabic" w:cs="Traditional Arabic"/>
          <w:sz w:val="32"/>
          <w:szCs w:val="32"/>
          <w:highlight w:val="green"/>
          <w:rtl/>
        </w:rPr>
        <w:t>،</w:t>
      </w:r>
      <w:r w:rsidRPr="006B07F2">
        <w:rPr>
          <w:rFonts w:ascii="Traditional Arabic" w:hAnsi="Traditional Arabic" w:cs="Traditional Arabic"/>
          <w:sz w:val="32"/>
          <w:szCs w:val="32"/>
          <w:rtl/>
        </w:rPr>
        <w:t xml:space="preserve"> وأن مهمة المتهم تنحصر في المصادق</w:t>
      </w:r>
      <w:r w:rsidRPr="006B07F2">
        <w:rPr>
          <w:rFonts w:ascii="Traditional Arabic" w:hAnsi="Traditional Arabic" w:cs="Traditional Arabic"/>
          <w:sz w:val="32"/>
          <w:szCs w:val="32"/>
          <w:highlight w:val="yellow"/>
          <w:rtl/>
        </w:rPr>
        <w:t>ة</w:t>
      </w:r>
      <w:r w:rsidRPr="006B07F2">
        <w:rPr>
          <w:rFonts w:ascii="Traditional Arabic" w:hAnsi="Traditional Arabic" w:cs="Traditional Arabic"/>
          <w:sz w:val="32"/>
          <w:szCs w:val="32"/>
          <w:rtl/>
        </w:rPr>
        <w:t xml:space="preserve"> على ال</w:t>
      </w:r>
      <w:r w:rsidRPr="006B07F2">
        <w:rPr>
          <w:rFonts w:ascii="Traditional Arabic" w:hAnsi="Traditional Arabic" w:cs="Traditional Arabic"/>
          <w:sz w:val="32"/>
          <w:szCs w:val="32"/>
          <w:highlight w:val="yellow"/>
          <w:rtl/>
        </w:rPr>
        <w:t>أ</w:t>
      </w:r>
      <w:r w:rsidRPr="006B07F2">
        <w:rPr>
          <w:rFonts w:ascii="Traditional Arabic" w:hAnsi="Traditional Arabic" w:cs="Traditional Arabic"/>
          <w:sz w:val="32"/>
          <w:szCs w:val="32"/>
          <w:rtl/>
        </w:rPr>
        <w:t>وراق المتعلق</w:t>
      </w:r>
      <w:r w:rsidRPr="006B07F2">
        <w:rPr>
          <w:rFonts w:ascii="Traditional Arabic" w:hAnsi="Traditional Arabic" w:cs="Traditional Arabic"/>
          <w:sz w:val="32"/>
          <w:szCs w:val="32"/>
          <w:highlight w:val="yellow"/>
          <w:rtl/>
        </w:rPr>
        <w:t>ة</w:t>
      </w:r>
      <w:r w:rsidRPr="006B07F2">
        <w:rPr>
          <w:rFonts w:ascii="Traditional Arabic" w:hAnsi="Traditional Arabic" w:cs="Traditional Arabic"/>
          <w:sz w:val="32"/>
          <w:szCs w:val="32"/>
          <w:rtl/>
        </w:rPr>
        <w:t xml:space="preserve"> بالمستفيد من الناحي</w:t>
      </w:r>
      <w:r w:rsidRPr="006B07F2">
        <w:rPr>
          <w:rFonts w:ascii="Traditional Arabic" w:hAnsi="Traditional Arabic" w:cs="Traditional Arabic"/>
          <w:sz w:val="32"/>
          <w:szCs w:val="32"/>
          <w:highlight w:val="yellow"/>
          <w:rtl/>
        </w:rPr>
        <w:t>ة</w:t>
      </w:r>
      <w:r w:rsidRPr="006B07F2">
        <w:rPr>
          <w:rFonts w:ascii="Traditional Arabic" w:hAnsi="Traditional Arabic" w:cs="Traditional Arabic"/>
          <w:sz w:val="32"/>
          <w:szCs w:val="32"/>
          <w:rtl/>
        </w:rPr>
        <w:t xml:space="preserve"> الاجتماعية فقط. وحيث </w:t>
      </w:r>
      <w:r w:rsidRPr="006B07F2">
        <w:rPr>
          <w:rFonts w:ascii="Traditional Arabic" w:hAnsi="Traditional Arabic" w:cs="Traditional Arabic"/>
          <w:sz w:val="32"/>
          <w:szCs w:val="32"/>
          <w:highlight w:val="yellow"/>
          <w:rtl/>
        </w:rPr>
        <w:t>إ</w:t>
      </w:r>
      <w:r w:rsidRPr="006B07F2">
        <w:rPr>
          <w:rFonts w:ascii="Traditional Arabic" w:hAnsi="Traditional Arabic" w:cs="Traditional Arabic"/>
          <w:sz w:val="32"/>
          <w:szCs w:val="32"/>
          <w:rtl/>
        </w:rPr>
        <w:t xml:space="preserve">ن احتمال حصول المتهم على بعض من تلك المعونات هو احتمال وارد بحكم وظيفته </w:t>
      </w:r>
      <w:r w:rsidRPr="006B07F2">
        <w:rPr>
          <w:rFonts w:ascii="Traditional Arabic" w:hAnsi="Traditional Arabic" w:cs="Traditional Arabic"/>
          <w:sz w:val="32"/>
          <w:szCs w:val="32"/>
          <w:highlight w:val="yellow"/>
          <w:rtl/>
        </w:rPr>
        <w:t>إ</w:t>
      </w:r>
      <w:r w:rsidRPr="006B07F2">
        <w:rPr>
          <w:rFonts w:ascii="Traditional Arabic" w:hAnsi="Traditional Arabic" w:cs="Traditional Arabic"/>
          <w:sz w:val="32"/>
          <w:szCs w:val="32"/>
          <w:rtl/>
        </w:rPr>
        <w:t xml:space="preserve">لا أنه احتمال ضعيف لم يثبت بدليل تطمئن </w:t>
      </w:r>
      <w:r w:rsidRPr="006B07F2">
        <w:rPr>
          <w:rFonts w:ascii="Traditional Arabic" w:hAnsi="Traditional Arabic" w:cs="Traditional Arabic"/>
          <w:sz w:val="32"/>
          <w:szCs w:val="32"/>
          <w:highlight w:val="yellow"/>
          <w:rtl/>
        </w:rPr>
        <w:t>إ</w:t>
      </w:r>
      <w:r w:rsidRPr="006B07F2">
        <w:rPr>
          <w:rFonts w:ascii="Traditional Arabic" w:hAnsi="Traditional Arabic" w:cs="Traditional Arabic"/>
          <w:sz w:val="32"/>
          <w:szCs w:val="32"/>
          <w:rtl/>
        </w:rPr>
        <w:t>ليه الدائر</w:t>
      </w:r>
      <w:r w:rsidRPr="006B07F2">
        <w:rPr>
          <w:rFonts w:ascii="Traditional Arabic" w:hAnsi="Traditional Arabic" w:cs="Traditional Arabic"/>
          <w:sz w:val="32"/>
          <w:szCs w:val="32"/>
          <w:highlight w:val="yellow"/>
          <w:rtl/>
        </w:rPr>
        <w:t>ة</w:t>
      </w:r>
      <w:r w:rsidRPr="006B07F2">
        <w:rPr>
          <w:rFonts w:ascii="Traditional Arabic" w:hAnsi="Traditional Arabic" w:cs="Traditional Arabic"/>
          <w:sz w:val="32"/>
          <w:szCs w:val="32"/>
          <w:rtl/>
        </w:rPr>
        <w:t xml:space="preserve"> وما ورد في التحقيقات مجرد أقوال لا دليل عليها</w:t>
      </w:r>
      <w:r w:rsidRPr="006B07F2">
        <w:rPr>
          <w:rFonts w:ascii="Traditional Arabic" w:hAnsi="Traditional Arabic" w:cs="Traditional Arabic"/>
          <w:sz w:val="32"/>
          <w:szCs w:val="32"/>
          <w:highlight w:val="green"/>
          <w:rtl/>
        </w:rPr>
        <w:t>؛</w:t>
      </w:r>
      <w:r w:rsidRPr="006B07F2">
        <w:rPr>
          <w:rFonts w:ascii="Traditional Arabic" w:hAnsi="Traditional Arabic" w:cs="Traditional Arabic"/>
          <w:sz w:val="32"/>
          <w:szCs w:val="32"/>
          <w:rtl/>
        </w:rPr>
        <w:t xml:space="preserve"> وبذلك </w:t>
      </w:r>
      <w:r>
        <w:rPr>
          <w:rFonts w:ascii="Traditional Arabic" w:hAnsi="Traditional Arabic" w:cs="Traditional Arabic" w:hint="cs"/>
          <w:sz w:val="32"/>
          <w:szCs w:val="32"/>
          <w:rtl/>
        </w:rPr>
        <w:t>أضحت</w:t>
      </w:r>
      <w:r w:rsidRPr="006B07F2">
        <w:rPr>
          <w:rFonts w:ascii="Traditional Arabic" w:hAnsi="Traditional Arabic" w:cs="Traditional Arabic"/>
          <w:sz w:val="32"/>
          <w:szCs w:val="32"/>
          <w:rtl/>
        </w:rPr>
        <w:t xml:space="preserve"> تهمة استغلال النفوذ تهمة غير ثاب</w:t>
      </w:r>
      <w:r w:rsidRPr="006B07F2">
        <w:rPr>
          <w:rFonts w:ascii="Traditional Arabic" w:hAnsi="Traditional Arabic" w:cs="Traditional Arabic"/>
          <w:sz w:val="32"/>
          <w:szCs w:val="32"/>
          <w:highlight w:val="yellow"/>
          <w:rtl/>
        </w:rPr>
        <w:t>تة</w:t>
      </w:r>
      <w:r w:rsidRPr="006B07F2">
        <w:rPr>
          <w:rFonts w:ascii="Traditional Arabic" w:hAnsi="Traditional Arabic" w:cs="Traditional Arabic"/>
          <w:sz w:val="32"/>
          <w:szCs w:val="32"/>
          <w:rtl/>
        </w:rPr>
        <w:t xml:space="preserve"> في حقه لعدم كفاية الأدل</w:t>
      </w:r>
      <w:r w:rsidRPr="006B07F2">
        <w:rPr>
          <w:rFonts w:ascii="Traditional Arabic" w:hAnsi="Traditional Arabic" w:cs="Traditional Arabic"/>
          <w:sz w:val="32"/>
          <w:szCs w:val="32"/>
          <w:highlight w:val="yellow"/>
          <w:rtl/>
        </w:rPr>
        <w:t>ة</w:t>
      </w:r>
      <w:r w:rsidRPr="006B07F2">
        <w:rPr>
          <w:rFonts w:ascii="Traditional Arabic" w:hAnsi="Traditional Arabic" w:cs="Traditional Arabic"/>
          <w:sz w:val="32"/>
          <w:szCs w:val="32"/>
          <w:rtl/>
        </w:rPr>
        <w:t>.</w:t>
      </w:r>
    </w:p>
    <w:p w:rsidR="008D41FC" w:rsidRPr="006B07F2" w:rsidRDefault="008D41FC" w:rsidP="008D41FC">
      <w:pPr>
        <w:spacing w:after="0" w:line="240" w:lineRule="auto"/>
        <w:jc w:val="both"/>
        <w:rPr>
          <w:rFonts w:ascii="Traditional Arabic" w:hAnsi="Traditional Arabic" w:cs="Traditional Arabic"/>
          <w:b/>
          <w:bCs/>
          <w:sz w:val="32"/>
          <w:szCs w:val="32"/>
          <w:rtl/>
        </w:rPr>
      </w:pPr>
      <w:r w:rsidRPr="006B07F2">
        <w:rPr>
          <w:rFonts w:ascii="Traditional Arabic" w:hAnsi="Traditional Arabic" w:cs="Traditional Arabic"/>
          <w:b/>
          <w:bCs/>
          <w:sz w:val="32"/>
          <w:szCs w:val="32"/>
          <w:rtl/>
        </w:rPr>
        <w:t>ولذلك حكمت الدائر</w:t>
      </w:r>
      <w:r w:rsidRPr="006B07F2">
        <w:rPr>
          <w:rFonts w:ascii="Traditional Arabic" w:hAnsi="Traditional Arabic" w:cs="Traditional Arabic"/>
          <w:b/>
          <w:bCs/>
          <w:sz w:val="32"/>
          <w:szCs w:val="32"/>
          <w:highlight w:val="yellow"/>
          <w:rtl/>
        </w:rPr>
        <w:t>ة</w:t>
      </w:r>
      <w:r w:rsidRPr="006B07F2">
        <w:rPr>
          <w:rFonts w:ascii="Traditional Arabic" w:hAnsi="Traditional Arabic" w:cs="Traditional Arabic"/>
          <w:b/>
          <w:bCs/>
          <w:sz w:val="32"/>
          <w:szCs w:val="32"/>
          <w:rtl/>
        </w:rPr>
        <w:t xml:space="preserve">: بعدم </w:t>
      </w:r>
      <w:r w:rsidRPr="006B07F2">
        <w:rPr>
          <w:rFonts w:ascii="Traditional Arabic" w:hAnsi="Traditional Arabic" w:cs="Traditional Arabic"/>
          <w:b/>
          <w:bCs/>
          <w:sz w:val="32"/>
          <w:szCs w:val="32"/>
          <w:highlight w:val="yellow"/>
          <w:rtl/>
        </w:rPr>
        <w:t>إ</w:t>
      </w:r>
      <w:r w:rsidRPr="006B07F2">
        <w:rPr>
          <w:rFonts w:ascii="Traditional Arabic" w:hAnsi="Traditional Arabic" w:cs="Traditional Arabic"/>
          <w:b/>
          <w:bCs/>
          <w:sz w:val="32"/>
          <w:szCs w:val="32"/>
          <w:rtl/>
        </w:rPr>
        <w:t>دانة المتهم (...) -سعود</w:t>
      </w:r>
      <w:r w:rsidRPr="006B07F2">
        <w:rPr>
          <w:rFonts w:ascii="Traditional Arabic" w:hAnsi="Traditional Arabic" w:cs="Traditional Arabic"/>
          <w:b/>
          <w:bCs/>
          <w:sz w:val="32"/>
          <w:szCs w:val="32"/>
          <w:highlight w:val="yellow"/>
          <w:rtl/>
        </w:rPr>
        <w:t>ي</w:t>
      </w:r>
      <w:r w:rsidRPr="006B07F2">
        <w:rPr>
          <w:rFonts w:ascii="Traditional Arabic" w:hAnsi="Traditional Arabic" w:cs="Traditional Arabic"/>
          <w:b/>
          <w:bCs/>
          <w:sz w:val="32"/>
          <w:szCs w:val="32"/>
          <w:rtl/>
        </w:rPr>
        <w:t xml:space="preserve"> الجنسي</w:t>
      </w:r>
      <w:r w:rsidRPr="006B07F2">
        <w:rPr>
          <w:rFonts w:ascii="Traditional Arabic" w:hAnsi="Traditional Arabic" w:cs="Traditional Arabic"/>
          <w:b/>
          <w:bCs/>
          <w:sz w:val="32"/>
          <w:szCs w:val="32"/>
          <w:highlight w:val="yellow"/>
          <w:rtl/>
        </w:rPr>
        <w:t>ة</w:t>
      </w:r>
      <w:r w:rsidRPr="006B07F2">
        <w:rPr>
          <w:rFonts w:ascii="Traditional Arabic" w:hAnsi="Traditional Arabic" w:cs="Traditional Arabic"/>
          <w:b/>
          <w:bCs/>
          <w:sz w:val="32"/>
          <w:szCs w:val="32"/>
          <w:rtl/>
        </w:rPr>
        <w:t xml:space="preserve">- بما نسب </w:t>
      </w:r>
      <w:r w:rsidRPr="006B07F2">
        <w:rPr>
          <w:rFonts w:ascii="Traditional Arabic" w:hAnsi="Traditional Arabic" w:cs="Traditional Arabic"/>
          <w:b/>
          <w:bCs/>
          <w:sz w:val="32"/>
          <w:szCs w:val="32"/>
          <w:highlight w:val="yellow"/>
          <w:rtl/>
        </w:rPr>
        <w:t>إ</w:t>
      </w:r>
      <w:r w:rsidRPr="006B07F2">
        <w:rPr>
          <w:rFonts w:ascii="Traditional Arabic" w:hAnsi="Traditional Arabic" w:cs="Traditional Arabic"/>
          <w:b/>
          <w:bCs/>
          <w:sz w:val="32"/>
          <w:szCs w:val="32"/>
          <w:rtl/>
        </w:rPr>
        <w:t>ليه من تزوير</w:t>
      </w:r>
      <w:r w:rsidRPr="006B07F2">
        <w:rPr>
          <w:rFonts w:ascii="Traditional Arabic" w:hAnsi="Traditional Arabic" w:cs="Traditional Arabic"/>
          <w:b/>
          <w:bCs/>
          <w:sz w:val="32"/>
          <w:szCs w:val="32"/>
          <w:highlight w:val="green"/>
          <w:rtl/>
        </w:rPr>
        <w:t>،</w:t>
      </w:r>
      <w:r w:rsidRPr="006B07F2">
        <w:rPr>
          <w:rFonts w:ascii="Traditional Arabic" w:hAnsi="Traditional Arabic" w:cs="Traditional Arabic"/>
          <w:b/>
          <w:bCs/>
          <w:sz w:val="32"/>
          <w:szCs w:val="32"/>
          <w:rtl/>
        </w:rPr>
        <w:t xml:space="preserve"> واستعمال واستغلال نفوذ</w:t>
      </w:r>
      <w:r w:rsidRPr="006B07F2">
        <w:rPr>
          <w:rFonts w:ascii="Traditional Arabic" w:hAnsi="Traditional Arabic" w:cs="Traditional Arabic"/>
          <w:b/>
          <w:bCs/>
          <w:sz w:val="32"/>
          <w:szCs w:val="32"/>
          <w:highlight w:val="green"/>
          <w:rtl/>
        </w:rPr>
        <w:t>؛</w:t>
      </w:r>
      <w:r w:rsidRPr="006B07F2">
        <w:rPr>
          <w:rFonts w:ascii="Traditional Arabic" w:hAnsi="Traditional Arabic" w:cs="Traditional Arabic"/>
          <w:b/>
          <w:bCs/>
          <w:sz w:val="32"/>
          <w:szCs w:val="32"/>
          <w:rtl/>
        </w:rPr>
        <w:t xml:space="preserve"> لعدم كفاية الأدل</w:t>
      </w:r>
      <w:r w:rsidRPr="006B07F2">
        <w:rPr>
          <w:rFonts w:ascii="Traditional Arabic" w:hAnsi="Traditional Arabic" w:cs="Traditional Arabic"/>
          <w:b/>
          <w:bCs/>
          <w:sz w:val="32"/>
          <w:szCs w:val="32"/>
          <w:highlight w:val="yellow"/>
          <w:rtl/>
        </w:rPr>
        <w:t>ة</w:t>
      </w:r>
      <w:r>
        <w:rPr>
          <w:rFonts w:ascii="Traditional Arabic" w:hAnsi="Traditional Arabic" w:cs="Traditional Arabic" w:hint="cs"/>
          <w:b/>
          <w:bCs/>
          <w:sz w:val="32"/>
          <w:szCs w:val="32"/>
          <w:rtl/>
        </w:rPr>
        <w:t>.</w:t>
      </w:r>
    </w:p>
    <w:p w:rsidR="008D41FC" w:rsidRPr="006B07F2" w:rsidRDefault="008D41FC" w:rsidP="008D41FC">
      <w:pPr>
        <w:spacing w:after="0" w:line="240" w:lineRule="auto"/>
        <w:jc w:val="both"/>
        <w:rPr>
          <w:rFonts w:ascii="Traditional Arabic" w:hAnsi="Traditional Arabic" w:cs="Traditional Arabic"/>
          <w:sz w:val="32"/>
          <w:szCs w:val="32"/>
          <w:rtl/>
        </w:rPr>
      </w:pPr>
      <w:r w:rsidRPr="006B07F2">
        <w:rPr>
          <w:rFonts w:ascii="Traditional Arabic" w:hAnsi="Traditional Arabic" w:cs="Traditional Arabic"/>
          <w:b/>
          <w:bCs/>
          <w:sz w:val="32"/>
          <w:szCs w:val="32"/>
          <w:rtl/>
        </w:rPr>
        <w:t xml:space="preserve">والله الموفق، وصلى الله وسلم على </w:t>
      </w:r>
      <w:r>
        <w:rPr>
          <w:rFonts w:ascii="Traditional Arabic" w:hAnsi="Traditional Arabic" w:cs="Traditional Arabic" w:hint="cs"/>
          <w:b/>
          <w:bCs/>
          <w:sz w:val="32"/>
          <w:szCs w:val="32"/>
          <w:rtl/>
        </w:rPr>
        <w:t>نبينا</w:t>
      </w:r>
      <w:r w:rsidRPr="006B07F2">
        <w:rPr>
          <w:rFonts w:ascii="Traditional Arabic" w:hAnsi="Traditional Arabic" w:cs="Traditional Arabic"/>
          <w:b/>
          <w:bCs/>
          <w:sz w:val="32"/>
          <w:szCs w:val="32"/>
          <w:rtl/>
        </w:rPr>
        <w:t xml:space="preserve"> محمد وعلى آله وصحبه أجمعين</w:t>
      </w:r>
      <w:r w:rsidRPr="006B07F2">
        <w:rPr>
          <w:rFonts w:ascii="Traditional Arabic" w:hAnsi="Traditional Arabic" w:cs="Traditional Arabic"/>
          <w:sz w:val="32"/>
          <w:szCs w:val="32"/>
          <w:rtl/>
        </w:rPr>
        <w:t>.</w:t>
      </w:r>
    </w:p>
    <w:p w:rsidR="008D41FC" w:rsidRPr="006B07F2" w:rsidRDefault="008D41FC" w:rsidP="008D41FC">
      <w:pPr>
        <w:spacing w:after="0" w:line="240" w:lineRule="auto"/>
        <w:rPr>
          <w:rFonts w:ascii="Traditional Arabic" w:hAnsi="Traditional Arabic" w:cs="Traditional Arabic"/>
          <w:sz w:val="32"/>
          <w:szCs w:val="32"/>
          <w:rtl/>
        </w:rPr>
      </w:pPr>
    </w:p>
    <w:p w:rsidR="008D41FC" w:rsidRPr="006B07F2" w:rsidRDefault="008D41FC" w:rsidP="008D41FC">
      <w:pPr>
        <w:spacing w:after="0" w:line="240" w:lineRule="auto"/>
        <w:rPr>
          <w:rFonts w:ascii="Traditional Arabic" w:hAnsi="Traditional Arabic" w:cs="Traditional Arabic"/>
          <w:b/>
          <w:bCs/>
          <w:sz w:val="32"/>
          <w:szCs w:val="32"/>
          <w:rtl/>
        </w:rPr>
      </w:pPr>
      <w:r w:rsidRPr="006B07F2">
        <w:rPr>
          <w:rFonts w:ascii="Traditional Arabic" w:hAnsi="Traditional Arabic" w:cs="Traditional Arabic"/>
          <w:b/>
          <w:bCs/>
          <w:sz w:val="32"/>
          <w:szCs w:val="32"/>
          <w:rtl/>
        </w:rPr>
        <w:t>هيئة التدقيق:</w:t>
      </w:r>
    </w:p>
    <w:p w:rsidR="008D41FC" w:rsidRPr="006B07F2" w:rsidRDefault="008D41FC" w:rsidP="008D41FC">
      <w:pPr>
        <w:spacing w:after="0" w:line="240" w:lineRule="auto"/>
        <w:jc w:val="both"/>
        <w:rPr>
          <w:rFonts w:ascii="Traditional Arabic" w:hAnsi="Traditional Arabic" w:cs="Traditional Arabic"/>
          <w:sz w:val="32"/>
          <w:szCs w:val="32"/>
          <w:rtl/>
        </w:rPr>
      </w:pPr>
      <w:r w:rsidRPr="006B07F2">
        <w:rPr>
          <w:rFonts w:ascii="Traditional Arabic" w:hAnsi="Traditional Arabic" w:cs="Traditional Arabic"/>
          <w:b/>
          <w:bCs/>
          <w:sz w:val="32"/>
          <w:szCs w:val="32"/>
          <w:rtl/>
        </w:rPr>
        <w:t xml:space="preserve">حكمت هيئة التدقيق بتأييد الحكم فيما انتهى إليه من قضاء. وأضافت </w:t>
      </w:r>
      <w:r>
        <w:rPr>
          <w:rFonts w:ascii="Traditional Arabic" w:hAnsi="Traditional Arabic" w:cs="Traditional Arabic" w:hint="cs"/>
          <w:b/>
          <w:bCs/>
          <w:sz w:val="32"/>
          <w:szCs w:val="32"/>
          <w:rtl/>
        </w:rPr>
        <w:t xml:space="preserve">الهيئة </w:t>
      </w:r>
      <w:r w:rsidRPr="006B07F2">
        <w:rPr>
          <w:rFonts w:ascii="Traditional Arabic" w:hAnsi="Traditional Arabic" w:cs="Traditional Arabic"/>
          <w:b/>
          <w:bCs/>
          <w:sz w:val="32"/>
          <w:szCs w:val="32"/>
          <w:rtl/>
        </w:rPr>
        <w:t>في أسبابها</w:t>
      </w:r>
      <w:r>
        <w:rPr>
          <w:rFonts w:ascii="Traditional Arabic" w:hAnsi="Traditional Arabic" w:cs="Traditional Arabic" w:hint="cs"/>
          <w:b/>
          <w:bCs/>
          <w:sz w:val="32"/>
          <w:szCs w:val="32"/>
          <w:rtl/>
        </w:rPr>
        <w:t>:</w:t>
      </w:r>
      <w:r w:rsidRPr="006B07F2">
        <w:rPr>
          <w:rFonts w:ascii="Traditional Arabic" w:hAnsi="Traditional Arabic" w:cs="Traditional Arabic"/>
          <w:b/>
          <w:bCs/>
          <w:sz w:val="32"/>
          <w:szCs w:val="32"/>
          <w:rtl/>
        </w:rPr>
        <w:t xml:space="preserve"> أن الأوراق لم تتضمن الصك الشرعي الذي يثبت أن الأراضي التي شملها الصكين الشرعيين -محل الاتهام- أراضي وقف</w:t>
      </w:r>
      <w:r>
        <w:rPr>
          <w:rFonts w:ascii="Traditional Arabic" w:hAnsi="Traditional Arabic" w:cs="Traditional Arabic" w:hint="cs"/>
          <w:b/>
          <w:bCs/>
          <w:sz w:val="32"/>
          <w:szCs w:val="32"/>
          <w:rtl/>
        </w:rPr>
        <w:t xml:space="preserve">؛ </w:t>
      </w:r>
      <w:r w:rsidRPr="006B07F2">
        <w:rPr>
          <w:rFonts w:ascii="Traditional Arabic" w:hAnsi="Traditional Arabic" w:cs="Traditional Arabic"/>
          <w:b/>
          <w:bCs/>
          <w:sz w:val="32"/>
          <w:szCs w:val="32"/>
          <w:rtl/>
        </w:rPr>
        <w:t>هذا علاوة على أنه يتعين للقول بأن المتهم قام بإثبات وقائع وأقوال كاذبة على أنها صحيحة بالنسبة لتلك الأراضي</w:t>
      </w:r>
      <w:r w:rsidRPr="006B07F2">
        <w:rPr>
          <w:rFonts w:ascii="Traditional Arabic" w:hAnsi="Traditional Arabic" w:cs="Traditional Arabic"/>
          <w:b/>
          <w:bCs/>
          <w:sz w:val="32"/>
          <w:szCs w:val="32"/>
          <w:highlight w:val="green"/>
          <w:rtl/>
        </w:rPr>
        <w:t>،</w:t>
      </w:r>
      <w:r w:rsidRPr="006B07F2">
        <w:rPr>
          <w:rFonts w:ascii="Traditional Arabic" w:hAnsi="Traditional Arabic" w:cs="Traditional Arabic"/>
          <w:b/>
          <w:bCs/>
          <w:sz w:val="32"/>
          <w:szCs w:val="32"/>
          <w:rtl/>
        </w:rPr>
        <w:t xml:space="preserve"> أن يثبت أن المتهم كان يعلم علم اليقين وقت إدلائه بتلك الأقوال </w:t>
      </w:r>
      <w:proofErr w:type="gramStart"/>
      <w:r>
        <w:rPr>
          <w:rFonts w:ascii="Traditional Arabic" w:hAnsi="Traditional Arabic" w:cs="Traditional Arabic" w:hint="cs"/>
          <w:b/>
          <w:bCs/>
          <w:sz w:val="32"/>
          <w:szCs w:val="32"/>
          <w:rtl/>
        </w:rPr>
        <w:t>أ</w:t>
      </w:r>
      <w:r w:rsidRPr="006B07F2">
        <w:rPr>
          <w:rFonts w:ascii="Traditional Arabic" w:hAnsi="Traditional Arabic" w:cs="Traditional Arabic"/>
          <w:b/>
          <w:bCs/>
          <w:sz w:val="32"/>
          <w:szCs w:val="32"/>
          <w:rtl/>
        </w:rPr>
        <w:t>ن</w:t>
      </w:r>
      <w:proofErr w:type="gramEnd"/>
      <w:r w:rsidRPr="006B07F2">
        <w:rPr>
          <w:rFonts w:ascii="Traditional Arabic" w:hAnsi="Traditional Arabic" w:cs="Traditional Arabic"/>
          <w:b/>
          <w:bCs/>
          <w:sz w:val="32"/>
          <w:szCs w:val="32"/>
          <w:rtl/>
        </w:rPr>
        <w:t xml:space="preserve"> تلك الأراضي وقف، فهذا يقطع بأن المتهم لم يكن يعلم بأن تلك الأراضي وقف؛ مما ينفي عن المتهم القصد الجنائي بالنسبة لجريمتي التزوير والاستعمال، وتعين عدم إدانته عنهما.</w:t>
      </w:r>
    </w:p>
    <w:p w:rsidR="008D41FC" w:rsidRPr="006B07F2" w:rsidRDefault="008D41FC" w:rsidP="008D41FC">
      <w:pPr>
        <w:spacing w:after="0" w:line="240" w:lineRule="auto"/>
        <w:rPr>
          <w:rFonts w:ascii="Traditional Arabic" w:hAnsi="Traditional Arabic" w:cs="Traditional Arabic"/>
          <w:b/>
          <w:bCs/>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eastAsia="Calibri" w:hAnsi="Traditional Arabic" w:cs="Traditional Arabic"/>
          <w:b/>
          <w:bCs/>
          <w:sz w:val="32"/>
          <w:szCs w:val="32"/>
          <w:rtl/>
        </w:rPr>
      </w:pPr>
    </w:p>
    <w:p w:rsidR="008D41FC" w:rsidRPr="00E23831" w:rsidRDefault="008D41FC" w:rsidP="008D41FC">
      <w:pPr>
        <w:spacing w:after="0" w:line="240" w:lineRule="auto"/>
        <w:jc w:val="both"/>
        <w:rPr>
          <w:rFonts w:ascii="Traditional Arabic" w:eastAsia="Calibri" w:hAnsi="Traditional Arabic" w:cs="Traditional Arabic"/>
          <w:b/>
          <w:bCs/>
          <w:sz w:val="32"/>
          <w:szCs w:val="32"/>
        </w:rPr>
      </w:pPr>
      <w:r w:rsidRPr="00E23831">
        <w:rPr>
          <w:rFonts w:ascii="Traditional Arabic" w:eastAsia="Calibri" w:hAnsi="Traditional Arabic" w:cs="Traditional Arabic"/>
          <w:b/>
          <w:bCs/>
          <w:sz w:val="32"/>
          <w:szCs w:val="32"/>
          <w:rtl/>
        </w:rPr>
        <w:lastRenderedPageBreak/>
        <w:t xml:space="preserve">رقم القضية في المحكمة الإدارية 1727/1/ق لعام 1413هـ </w:t>
      </w:r>
    </w:p>
    <w:p w:rsidR="008D41FC" w:rsidRPr="00E23831" w:rsidRDefault="008D41FC" w:rsidP="008D41FC">
      <w:pPr>
        <w:spacing w:after="0" w:line="240" w:lineRule="auto"/>
        <w:jc w:val="both"/>
        <w:rPr>
          <w:rFonts w:ascii="Traditional Arabic" w:eastAsia="Calibri" w:hAnsi="Traditional Arabic" w:cs="Traditional Arabic"/>
          <w:b/>
          <w:bCs/>
          <w:sz w:val="32"/>
          <w:szCs w:val="32"/>
          <w:rtl/>
        </w:rPr>
      </w:pPr>
      <w:r w:rsidRPr="00E23831">
        <w:rPr>
          <w:rFonts w:ascii="Traditional Arabic" w:eastAsia="Calibri" w:hAnsi="Traditional Arabic" w:cs="Traditional Arabic"/>
          <w:b/>
          <w:bCs/>
          <w:sz w:val="32"/>
          <w:szCs w:val="32"/>
          <w:rtl/>
        </w:rPr>
        <w:t xml:space="preserve">رقم القضية في هيئة التدقيق 98/ت/3 لعام 1414هـ </w:t>
      </w:r>
    </w:p>
    <w:p w:rsidR="008D41FC" w:rsidRPr="00E23831" w:rsidRDefault="008D41FC" w:rsidP="008D41FC">
      <w:pPr>
        <w:spacing w:after="0" w:line="240" w:lineRule="auto"/>
        <w:jc w:val="both"/>
        <w:rPr>
          <w:rFonts w:ascii="Traditional Arabic" w:eastAsia="Calibri" w:hAnsi="Traditional Arabic" w:cs="Traditional Arabic"/>
          <w:b/>
          <w:bCs/>
          <w:sz w:val="32"/>
          <w:szCs w:val="32"/>
          <w:rtl/>
        </w:rPr>
      </w:pPr>
      <w:r w:rsidRPr="00E23831">
        <w:rPr>
          <w:rFonts w:ascii="Traditional Arabic" w:eastAsia="Calibri" w:hAnsi="Traditional Arabic" w:cs="Traditional Arabic"/>
          <w:b/>
          <w:bCs/>
          <w:sz w:val="32"/>
          <w:szCs w:val="32"/>
          <w:rtl/>
        </w:rPr>
        <w:t xml:space="preserve">تاريخ الجلسة 11/3/1414هـ </w:t>
      </w:r>
    </w:p>
    <w:p w:rsidR="008D41FC" w:rsidRPr="00E23831" w:rsidRDefault="008D41FC" w:rsidP="008D41FC">
      <w:pPr>
        <w:spacing w:after="0" w:line="240" w:lineRule="auto"/>
        <w:jc w:val="center"/>
        <w:rPr>
          <w:rFonts w:ascii="Traditional Arabic" w:eastAsia="Calibri" w:hAnsi="Traditional Arabic" w:cs="Traditional Arabic"/>
          <w:b/>
          <w:bCs/>
          <w:sz w:val="32"/>
          <w:szCs w:val="32"/>
          <w:rtl/>
        </w:rPr>
      </w:pPr>
      <w:r w:rsidRPr="00E23831">
        <w:rPr>
          <w:rFonts w:ascii="Traditional Arabic" w:eastAsia="Calibri" w:hAnsi="Traditional Arabic" w:cs="Traditional Arabic"/>
          <w:b/>
          <w:bCs/>
          <w:sz w:val="32"/>
          <w:szCs w:val="32"/>
          <w:rtl/>
        </w:rPr>
        <w:t>الموضوعات</w:t>
      </w:r>
    </w:p>
    <w:p w:rsidR="008D41FC" w:rsidRPr="00E23831" w:rsidRDefault="008D41FC" w:rsidP="008D41FC">
      <w:pPr>
        <w:spacing w:after="0" w:line="240" w:lineRule="auto"/>
        <w:jc w:val="both"/>
        <w:rPr>
          <w:rFonts w:ascii="Traditional Arabic" w:eastAsia="Calibri" w:hAnsi="Traditional Arabic" w:cs="Traditional Arabic"/>
          <w:b/>
          <w:bCs/>
          <w:sz w:val="32"/>
          <w:szCs w:val="32"/>
        </w:rPr>
      </w:pPr>
      <w:r w:rsidRPr="00E23831">
        <w:rPr>
          <w:rFonts w:ascii="Traditional Arabic" w:eastAsia="Calibri" w:hAnsi="Traditional Arabic" w:cs="Traditional Arabic"/>
          <w:b/>
          <w:bCs/>
          <w:sz w:val="32"/>
          <w:szCs w:val="32"/>
          <w:rtl/>
        </w:rPr>
        <w:t xml:space="preserve">تزوير </w:t>
      </w:r>
      <w:r w:rsidRPr="00E23831">
        <w:rPr>
          <w:rFonts w:ascii="Traditional Arabic" w:eastAsia="Calibri" w:hAnsi="Traditional Arabic" w:cs="Traditional Arabic"/>
          <w:b/>
          <w:bCs/>
          <w:sz w:val="32"/>
          <w:szCs w:val="32"/>
          <w:highlight w:val="magenta"/>
          <w:rtl/>
        </w:rPr>
        <w:t>-</w:t>
      </w:r>
      <w:r w:rsidRPr="00E23831">
        <w:rPr>
          <w:rFonts w:ascii="Traditional Arabic" w:eastAsia="Calibri" w:hAnsi="Traditional Arabic" w:cs="Traditional Arabic"/>
          <w:b/>
          <w:bCs/>
          <w:sz w:val="32"/>
          <w:szCs w:val="32"/>
          <w:rtl/>
        </w:rPr>
        <w:t xml:space="preserve"> محرر رسمي </w:t>
      </w:r>
      <w:r w:rsidRPr="00E23831">
        <w:rPr>
          <w:rFonts w:ascii="Traditional Arabic" w:eastAsia="Calibri" w:hAnsi="Traditional Arabic" w:cs="Traditional Arabic"/>
          <w:b/>
          <w:bCs/>
          <w:sz w:val="32"/>
          <w:szCs w:val="32"/>
          <w:highlight w:val="magenta"/>
          <w:rtl/>
        </w:rPr>
        <w:t>-</w:t>
      </w:r>
      <w:r w:rsidRPr="00E23831">
        <w:rPr>
          <w:rFonts w:ascii="Traditional Arabic" w:eastAsia="Calibri" w:hAnsi="Traditional Arabic" w:cs="Traditional Arabic"/>
          <w:b/>
          <w:bCs/>
          <w:sz w:val="32"/>
          <w:szCs w:val="32"/>
          <w:rtl/>
        </w:rPr>
        <w:t xml:space="preserve"> صك ضبط قضائي </w:t>
      </w:r>
      <w:r w:rsidRPr="00E23831">
        <w:rPr>
          <w:rFonts w:ascii="Traditional Arabic" w:eastAsia="Calibri" w:hAnsi="Traditional Arabic" w:cs="Traditional Arabic"/>
          <w:b/>
          <w:bCs/>
          <w:sz w:val="32"/>
          <w:szCs w:val="32"/>
          <w:highlight w:val="magenta"/>
          <w:rtl/>
        </w:rPr>
        <w:t>-</w:t>
      </w:r>
      <w:r w:rsidRPr="00E23831">
        <w:rPr>
          <w:rFonts w:ascii="Traditional Arabic" w:eastAsia="Calibri" w:hAnsi="Traditional Arabic" w:cs="Traditional Arabic"/>
          <w:b/>
          <w:bCs/>
          <w:sz w:val="32"/>
          <w:szCs w:val="32"/>
          <w:rtl/>
        </w:rPr>
        <w:t xml:space="preserve"> صك حصر الورثة </w:t>
      </w:r>
      <w:r w:rsidRPr="00E23831">
        <w:rPr>
          <w:rFonts w:ascii="Traditional Arabic" w:eastAsia="Calibri" w:hAnsi="Traditional Arabic" w:cs="Traditional Arabic"/>
          <w:b/>
          <w:bCs/>
          <w:sz w:val="32"/>
          <w:szCs w:val="32"/>
          <w:highlight w:val="magenta"/>
          <w:rtl/>
        </w:rPr>
        <w:t>-</w:t>
      </w:r>
      <w:r w:rsidRPr="00E23831">
        <w:rPr>
          <w:rFonts w:ascii="Traditional Arabic" w:eastAsia="Calibri" w:hAnsi="Traditional Arabic" w:cs="Traditional Arabic"/>
          <w:b/>
          <w:bCs/>
          <w:sz w:val="32"/>
          <w:szCs w:val="32"/>
          <w:rtl/>
        </w:rPr>
        <w:t xml:space="preserve"> صك وصاية - </w:t>
      </w:r>
      <w:proofErr w:type="gramStart"/>
      <w:r w:rsidRPr="00E23831">
        <w:rPr>
          <w:rFonts w:ascii="Traditional Arabic" w:eastAsia="Calibri" w:hAnsi="Traditional Arabic" w:cs="Traditional Arabic"/>
          <w:b/>
          <w:bCs/>
          <w:sz w:val="32"/>
          <w:szCs w:val="32"/>
          <w:rtl/>
        </w:rPr>
        <w:t>مساهمة  -</w:t>
      </w:r>
      <w:proofErr w:type="gramEnd"/>
      <w:r w:rsidRPr="00E23831">
        <w:rPr>
          <w:rFonts w:ascii="Traditional Arabic" w:eastAsia="Calibri" w:hAnsi="Traditional Arabic" w:cs="Traditional Arabic"/>
          <w:b/>
          <w:bCs/>
          <w:sz w:val="32"/>
          <w:szCs w:val="32"/>
          <w:rtl/>
        </w:rPr>
        <w:t xml:space="preserve"> إقرار </w:t>
      </w:r>
      <w:r w:rsidRPr="00E23831">
        <w:rPr>
          <w:rFonts w:ascii="Traditional Arabic" w:eastAsia="Calibri" w:hAnsi="Traditional Arabic" w:cs="Traditional Arabic"/>
          <w:b/>
          <w:bCs/>
          <w:sz w:val="32"/>
          <w:szCs w:val="32"/>
          <w:highlight w:val="magenta"/>
          <w:rtl/>
        </w:rPr>
        <w:t>-</w:t>
      </w:r>
      <w:r w:rsidRPr="00E23831">
        <w:rPr>
          <w:rFonts w:ascii="Traditional Arabic" w:eastAsia="Calibri" w:hAnsi="Traditional Arabic" w:cs="Traditional Arabic"/>
          <w:b/>
          <w:bCs/>
          <w:sz w:val="32"/>
          <w:szCs w:val="32"/>
          <w:rtl/>
        </w:rPr>
        <w:t xml:space="preserve"> شهادة - الشهادة على الشيوع - القرائن الدالة على انتفاء الجريمة </w:t>
      </w:r>
      <w:r w:rsidRPr="00E23831">
        <w:rPr>
          <w:rFonts w:ascii="Traditional Arabic" w:eastAsia="Calibri" w:hAnsi="Traditional Arabic" w:cs="Traditional Arabic"/>
          <w:b/>
          <w:bCs/>
          <w:sz w:val="32"/>
          <w:szCs w:val="32"/>
          <w:highlight w:val="magenta"/>
          <w:rtl/>
        </w:rPr>
        <w:t>-</w:t>
      </w:r>
      <w:r w:rsidRPr="00E23831">
        <w:rPr>
          <w:rFonts w:ascii="Traditional Arabic" w:eastAsia="Calibri" w:hAnsi="Traditional Arabic" w:cs="Traditional Arabic"/>
          <w:b/>
          <w:bCs/>
          <w:sz w:val="32"/>
          <w:szCs w:val="32"/>
          <w:rtl/>
        </w:rPr>
        <w:t xml:space="preserve"> دعوى الجهل </w:t>
      </w:r>
      <w:r w:rsidRPr="00E23831">
        <w:rPr>
          <w:rFonts w:ascii="Traditional Arabic" w:eastAsia="Calibri" w:hAnsi="Traditional Arabic" w:cs="Traditional Arabic"/>
          <w:b/>
          <w:bCs/>
          <w:sz w:val="32"/>
          <w:szCs w:val="32"/>
          <w:highlight w:val="magenta"/>
          <w:rtl/>
        </w:rPr>
        <w:t>-</w:t>
      </w:r>
      <w:r w:rsidRPr="00E23831">
        <w:rPr>
          <w:rFonts w:ascii="Traditional Arabic" w:eastAsia="Calibri" w:hAnsi="Traditional Arabic" w:cs="Traditional Arabic"/>
          <w:b/>
          <w:bCs/>
          <w:sz w:val="32"/>
          <w:szCs w:val="32"/>
          <w:rtl/>
        </w:rPr>
        <w:t xml:space="preserve"> </w:t>
      </w:r>
      <w:r w:rsidRPr="00E23831">
        <w:rPr>
          <w:rFonts w:ascii="Traditional Arabic" w:eastAsia="Calibri" w:hAnsi="Traditional Arabic" w:cs="Traditional Arabic"/>
          <w:b/>
          <w:bCs/>
          <w:sz w:val="32"/>
          <w:szCs w:val="32"/>
          <w:highlight w:val="green"/>
          <w:rtl/>
        </w:rPr>
        <w:t>عدم الاعتداد بدعوى الجهل</w:t>
      </w:r>
      <w:r w:rsidRPr="00E23831">
        <w:rPr>
          <w:rFonts w:ascii="Traditional Arabic" w:eastAsia="Calibri" w:hAnsi="Traditional Arabic" w:cs="Traditional Arabic"/>
          <w:b/>
          <w:bCs/>
          <w:sz w:val="32"/>
          <w:szCs w:val="32"/>
          <w:rtl/>
        </w:rPr>
        <w:t xml:space="preserve"> - قرينة صلة القرابة. </w:t>
      </w:r>
    </w:p>
    <w:p w:rsidR="008D41FC" w:rsidRPr="00E23831" w:rsidRDefault="008D41FC" w:rsidP="008D41FC">
      <w:pPr>
        <w:spacing w:after="0" w:line="240" w:lineRule="auto"/>
        <w:jc w:val="both"/>
        <w:rPr>
          <w:rFonts w:ascii="Traditional Arabic" w:eastAsia="Calibri" w:hAnsi="Traditional Arabic" w:cs="Traditional Arabic"/>
          <w:sz w:val="32"/>
          <w:szCs w:val="32"/>
          <w:rtl/>
        </w:rPr>
      </w:pPr>
      <w:r w:rsidRPr="00E23831">
        <w:rPr>
          <w:rFonts w:ascii="Traditional Arabic" w:eastAsia="Calibri" w:hAnsi="Traditional Arabic" w:cs="Traditional Arabic"/>
          <w:sz w:val="32"/>
          <w:szCs w:val="32"/>
          <w:rtl/>
        </w:rPr>
        <w:t xml:space="preserve">أقام فرع هيئة الرقابة والتحقيق الدعوى ضد عدة متهمين؛ لقيامهم بالمساهمة مع موظفي المحكمة </w:t>
      </w:r>
      <w:r w:rsidRPr="00E23831">
        <w:rPr>
          <w:rFonts w:ascii="Traditional Arabic" w:eastAsia="Calibri" w:hAnsi="Traditional Arabic" w:cs="Traditional Arabic"/>
          <w:sz w:val="32"/>
          <w:szCs w:val="32"/>
          <w:highlight w:val="magenta"/>
          <w:rtl/>
        </w:rPr>
        <w:t>-</w:t>
      </w:r>
      <w:r w:rsidRPr="00E23831">
        <w:rPr>
          <w:rFonts w:ascii="Traditional Arabic" w:eastAsia="Calibri" w:hAnsi="Traditional Arabic" w:cs="Traditional Arabic"/>
          <w:sz w:val="32"/>
          <w:szCs w:val="32"/>
          <w:rtl/>
        </w:rPr>
        <w:t>حسني النية</w:t>
      </w:r>
      <w:r w:rsidRPr="00E23831">
        <w:rPr>
          <w:rFonts w:ascii="Traditional Arabic" w:eastAsia="Calibri" w:hAnsi="Traditional Arabic" w:cs="Traditional Arabic"/>
          <w:sz w:val="32"/>
          <w:szCs w:val="32"/>
          <w:highlight w:val="magenta"/>
          <w:rtl/>
        </w:rPr>
        <w:t>-</w:t>
      </w:r>
      <w:r w:rsidRPr="00E23831">
        <w:rPr>
          <w:rFonts w:ascii="Traditional Arabic" w:eastAsia="Calibri" w:hAnsi="Traditional Arabic" w:cs="Traditional Arabic"/>
          <w:sz w:val="32"/>
          <w:szCs w:val="32"/>
          <w:rtl/>
        </w:rPr>
        <w:t xml:space="preserve"> بتزوير محررات رسمية (صك حصر ورثة، وصك وصاية)؛ وذلك بجعل واقعة مزورة في صورة واقعة صحيحة، بقيام المتهمة الأولى بطلب إثبات وفاة زوجها، وشهادة بقية المتهمين على ذلك، وادعاء انحصار إرثه فيها</w:t>
      </w:r>
      <w:r>
        <w:rPr>
          <w:rFonts w:ascii="Traditional Arabic" w:eastAsia="Calibri" w:hAnsi="Traditional Arabic" w:cs="Traditional Arabic" w:hint="cs"/>
          <w:sz w:val="32"/>
          <w:szCs w:val="32"/>
          <w:rtl/>
        </w:rPr>
        <w:t xml:space="preserve"> </w:t>
      </w:r>
      <w:r w:rsidRPr="00E23831">
        <w:rPr>
          <w:rFonts w:ascii="Traditional Arabic" w:eastAsia="Calibri" w:hAnsi="Traditional Arabic" w:cs="Traditional Arabic"/>
          <w:sz w:val="32"/>
          <w:szCs w:val="32"/>
          <w:rtl/>
        </w:rPr>
        <w:t xml:space="preserve">وفي أولادها منه، مع أن لزوجها أولاد من غيرها، وشهادة المتهمين الثاني والرابع على ذلك، وادعائها إعالتها لأبنائها القصّر، وشهادة المتهمين الثالث والرابع على ذلك </w:t>
      </w:r>
      <w:r w:rsidRPr="00E23831">
        <w:rPr>
          <w:rFonts w:ascii="Traditional Arabic" w:eastAsia="Calibri" w:hAnsi="Traditional Arabic" w:cs="Traditional Arabic"/>
          <w:sz w:val="32"/>
          <w:szCs w:val="32"/>
          <w:highlight w:val="magenta"/>
          <w:rtl/>
        </w:rPr>
        <w:t>-</w:t>
      </w:r>
      <w:r w:rsidRPr="00E23831">
        <w:rPr>
          <w:rFonts w:ascii="Traditional Arabic" w:eastAsia="Calibri" w:hAnsi="Traditional Arabic" w:cs="Traditional Arabic"/>
          <w:sz w:val="32"/>
          <w:szCs w:val="32"/>
          <w:rtl/>
        </w:rPr>
        <w:t xml:space="preserve"> إنكار المتهمين لما نسب إليهم فيما يتعلق بدعوى الوفاة، ودفع الزوجة بطول انقطاع أخبار زوجها، وورود خبر بوفاته، وحدادها عليه، ودفع بقية المتهمين بشهادتهم على ذلك بالشيوع </w:t>
      </w:r>
      <w:r w:rsidRPr="00E23831">
        <w:rPr>
          <w:rFonts w:ascii="Traditional Arabic" w:eastAsia="Calibri" w:hAnsi="Traditional Arabic" w:cs="Traditional Arabic"/>
          <w:sz w:val="32"/>
          <w:szCs w:val="32"/>
          <w:highlight w:val="magenta"/>
          <w:rtl/>
        </w:rPr>
        <w:t>-</w:t>
      </w:r>
      <w:r w:rsidRPr="00E23831">
        <w:rPr>
          <w:rFonts w:ascii="Traditional Arabic" w:eastAsia="Calibri" w:hAnsi="Traditional Arabic" w:cs="Traditional Arabic"/>
          <w:sz w:val="32"/>
          <w:szCs w:val="32"/>
          <w:rtl/>
        </w:rPr>
        <w:t xml:space="preserve"> عدم إدانة المتهمين بما نسب إليهم فيما يتعلق بدعوى الوفاة؛ لثبوت انقطاع الزوج عن زوجته مدة طويلة، وحدادها عليه، وشيوع الخبر بذلك </w:t>
      </w:r>
      <w:r w:rsidRPr="00E23831">
        <w:rPr>
          <w:rFonts w:ascii="Traditional Arabic" w:eastAsia="Calibri" w:hAnsi="Traditional Arabic" w:cs="Traditional Arabic"/>
          <w:sz w:val="32"/>
          <w:szCs w:val="32"/>
          <w:highlight w:val="magenta"/>
          <w:rtl/>
        </w:rPr>
        <w:t>-</w:t>
      </w:r>
      <w:r w:rsidRPr="00E23831">
        <w:rPr>
          <w:rFonts w:ascii="Traditional Arabic" w:eastAsia="Calibri" w:hAnsi="Traditional Arabic" w:cs="Traditional Arabic"/>
          <w:sz w:val="32"/>
          <w:szCs w:val="32"/>
          <w:rtl/>
        </w:rPr>
        <w:t xml:space="preserve"> الثابت وجود صلة قرابة بين المتهمين الثاني والرابع والمتهمة الأولى(الزوجة) - إنكار المتهمين الثاني والرابع لما نسب إليهم فما يتعلق بالشهادة على حصر الورثة، ودفعهم بعدم علمهم بوجود أبناء آخرين </w:t>
      </w:r>
      <w:r w:rsidRPr="00E23831">
        <w:rPr>
          <w:rFonts w:ascii="Traditional Arabic" w:eastAsia="Calibri" w:hAnsi="Traditional Arabic" w:cs="Traditional Arabic"/>
          <w:sz w:val="32"/>
          <w:szCs w:val="32"/>
          <w:highlight w:val="magenta"/>
          <w:rtl/>
        </w:rPr>
        <w:t>-</w:t>
      </w:r>
      <w:r w:rsidRPr="00E23831">
        <w:rPr>
          <w:rFonts w:ascii="Traditional Arabic" w:eastAsia="Calibri" w:hAnsi="Traditional Arabic" w:cs="Traditional Arabic"/>
          <w:sz w:val="32"/>
          <w:szCs w:val="32"/>
          <w:rtl/>
        </w:rPr>
        <w:t xml:space="preserve"> عدم الاعتداد بدفع المتهمين؛ لصلة القرابة النافية لدعوى الجهل - عدم ثبوت جريمة التزوير لصك الوصاية؛ لثبوت صحة الوقائع الواردة فيه </w:t>
      </w:r>
      <w:r w:rsidRPr="00E23831">
        <w:rPr>
          <w:rFonts w:ascii="Traditional Arabic" w:eastAsia="Calibri" w:hAnsi="Traditional Arabic" w:cs="Traditional Arabic"/>
          <w:sz w:val="32"/>
          <w:szCs w:val="32"/>
          <w:highlight w:val="magenta"/>
          <w:rtl/>
        </w:rPr>
        <w:t>-</w:t>
      </w:r>
      <w:r w:rsidRPr="00E23831">
        <w:rPr>
          <w:rFonts w:ascii="Traditional Arabic" w:eastAsia="Calibri" w:hAnsi="Traditional Arabic" w:cs="Traditional Arabic"/>
          <w:sz w:val="32"/>
          <w:szCs w:val="32"/>
          <w:rtl/>
        </w:rPr>
        <w:t xml:space="preserve"> أثر ذلك: إدانة المتهمة الأولى والمتهمين الثاني والرابع بجريمة المساهمة بتزوير (صك حصر الورثة)، ومعاقبتهم بالسجن والغرامة مع وقف تنفيذ عقوبة السجن المقضي بها، وعدم إدانة المتهمة الأولى والمتهم الرابع فيما عدا ذلك، وعدم إدانة المتهم الثالث بما نسب إليه.</w:t>
      </w:r>
    </w:p>
    <w:p w:rsidR="008D41FC" w:rsidRPr="00E23831" w:rsidRDefault="008D41FC" w:rsidP="008D41FC">
      <w:pPr>
        <w:spacing w:after="0" w:line="240" w:lineRule="auto"/>
        <w:jc w:val="center"/>
        <w:rPr>
          <w:rFonts w:ascii="Traditional Arabic" w:eastAsia="Calibri" w:hAnsi="Traditional Arabic" w:cs="Traditional Arabic"/>
          <w:b/>
          <w:bCs/>
          <w:sz w:val="32"/>
          <w:szCs w:val="32"/>
          <w:rtl/>
        </w:rPr>
      </w:pPr>
      <w:r w:rsidRPr="00E23831">
        <w:rPr>
          <w:rFonts w:ascii="Traditional Arabic" w:eastAsia="Calibri" w:hAnsi="Traditional Arabic" w:cs="Traditional Arabic"/>
          <w:b/>
          <w:bCs/>
          <w:sz w:val="32"/>
          <w:szCs w:val="32"/>
          <w:rtl/>
        </w:rPr>
        <w:t>مستند الحكم</w:t>
      </w:r>
    </w:p>
    <w:p w:rsidR="008D41FC" w:rsidRPr="00E23831" w:rsidRDefault="008D41FC" w:rsidP="008D41FC">
      <w:pPr>
        <w:numPr>
          <w:ilvl w:val="0"/>
          <w:numId w:val="7"/>
        </w:numPr>
        <w:spacing w:after="0" w:line="240" w:lineRule="auto"/>
        <w:ind w:left="360"/>
        <w:contextualSpacing/>
        <w:jc w:val="both"/>
        <w:rPr>
          <w:rFonts w:ascii="Traditional Arabic" w:eastAsia="Calibri" w:hAnsi="Traditional Arabic" w:cs="Traditional Arabic"/>
          <w:sz w:val="32"/>
          <w:szCs w:val="32"/>
          <w:rtl/>
        </w:rPr>
      </w:pPr>
      <w:r w:rsidRPr="00E23831">
        <w:rPr>
          <w:rFonts w:ascii="Traditional Arabic" w:eastAsia="Calibri" w:hAnsi="Traditional Arabic" w:cs="Traditional Arabic"/>
          <w:sz w:val="32"/>
          <w:szCs w:val="32"/>
          <w:rtl/>
        </w:rPr>
        <w:t>المادتان (6،5) من نظام مكافحة التزوير الصادر بالمرسوم الملكي رقم (114) وتاريخ 26/11/1380هـ.</w:t>
      </w:r>
    </w:p>
    <w:p w:rsidR="008D41FC" w:rsidRPr="00E23831" w:rsidRDefault="008D41FC" w:rsidP="008D41FC">
      <w:pPr>
        <w:numPr>
          <w:ilvl w:val="0"/>
          <w:numId w:val="7"/>
        </w:numPr>
        <w:spacing w:after="0" w:line="240" w:lineRule="auto"/>
        <w:ind w:left="360"/>
        <w:contextualSpacing/>
        <w:jc w:val="both"/>
        <w:rPr>
          <w:rFonts w:ascii="Traditional Arabic" w:eastAsia="Calibri" w:hAnsi="Traditional Arabic" w:cs="Traditional Arabic"/>
          <w:sz w:val="32"/>
          <w:szCs w:val="32"/>
          <w:rtl/>
        </w:rPr>
      </w:pPr>
      <w:r w:rsidRPr="00E23831">
        <w:rPr>
          <w:rFonts w:ascii="Traditional Arabic" w:eastAsia="Calibri" w:hAnsi="Traditional Arabic" w:cs="Traditional Arabic"/>
          <w:sz w:val="32"/>
          <w:szCs w:val="32"/>
          <w:rtl/>
        </w:rPr>
        <w:t>قرار مجلس الوزراء رقم (223) لعام 1399هـ، بشأن شمول التزوير للأوراق الرسمية وغير الرسمية، ولمن استعمل الأوراق أو الوثائق المزورة مع علمه بحقيقتها سواءً كان موظفاً أو غير موظف، ويعتبر فاعلاً أصلياً كل من ساهم في تنفيذ الركن المادي للجريمة.</w:t>
      </w:r>
    </w:p>
    <w:p w:rsidR="008D41FC" w:rsidRPr="00E23831" w:rsidRDefault="008D41FC" w:rsidP="008D41FC">
      <w:pPr>
        <w:spacing w:after="0" w:line="240" w:lineRule="auto"/>
        <w:jc w:val="center"/>
        <w:rPr>
          <w:rFonts w:ascii="Traditional Arabic" w:eastAsia="Calibri" w:hAnsi="Traditional Arabic" w:cs="Traditional Arabic"/>
          <w:b/>
          <w:bCs/>
          <w:sz w:val="32"/>
          <w:szCs w:val="32"/>
          <w:rtl/>
        </w:rPr>
      </w:pPr>
      <w:r w:rsidRPr="00E23831">
        <w:rPr>
          <w:rFonts w:ascii="Traditional Arabic" w:eastAsia="Calibri" w:hAnsi="Traditional Arabic" w:cs="Traditional Arabic"/>
          <w:b/>
          <w:bCs/>
          <w:sz w:val="32"/>
          <w:szCs w:val="32"/>
          <w:rtl/>
        </w:rPr>
        <w:t>الوقائع</w:t>
      </w:r>
    </w:p>
    <w:p w:rsidR="008D41FC" w:rsidRPr="00E23831" w:rsidRDefault="008D41FC" w:rsidP="008D41FC">
      <w:pPr>
        <w:spacing w:after="0" w:line="240" w:lineRule="auto"/>
        <w:jc w:val="both"/>
        <w:rPr>
          <w:rFonts w:ascii="Traditional Arabic" w:eastAsia="Calibri" w:hAnsi="Traditional Arabic" w:cs="Traditional Arabic"/>
          <w:sz w:val="32"/>
          <w:szCs w:val="32"/>
          <w:rtl/>
        </w:rPr>
      </w:pPr>
      <w:r w:rsidRPr="00E23831">
        <w:rPr>
          <w:rFonts w:ascii="Traditional Arabic" w:eastAsia="Calibri" w:hAnsi="Traditional Arabic" w:cs="Traditional Arabic"/>
          <w:sz w:val="32"/>
          <w:szCs w:val="32"/>
          <w:highlight w:val="magenta"/>
          <w:rtl/>
        </w:rPr>
        <w:lastRenderedPageBreak/>
        <w:t>تتلخص وقائع القضية</w:t>
      </w:r>
      <w:r w:rsidRPr="00E23831">
        <w:rPr>
          <w:rFonts w:ascii="Traditional Arabic" w:eastAsia="Calibri" w:hAnsi="Traditional Arabic" w:cs="Traditional Arabic"/>
          <w:sz w:val="32"/>
          <w:szCs w:val="32"/>
          <w:rtl/>
        </w:rPr>
        <w:t xml:space="preserve"> المبينة أعلاه المحالة </w:t>
      </w:r>
      <w:r w:rsidRPr="00E23831">
        <w:rPr>
          <w:rFonts w:ascii="Traditional Arabic" w:eastAsia="Calibri" w:hAnsi="Traditional Arabic" w:cs="Traditional Arabic"/>
          <w:sz w:val="32"/>
          <w:szCs w:val="32"/>
          <w:highlight w:val="yellow"/>
          <w:rtl/>
        </w:rPr>
        <w:t>إ</w:t>
      </w:r>
      <w:r w:rsidRPr="00E23831">
        <w:rPr>
          <w:rFonts w:ascii="Traditional Arabic" w:eastAsia="Calibri" w:hAnsi="Traditional Arabic" w:cs="Traditional Arabic"/>
          <w:sz w:val="32"/>
          <w:szCs w:val="32"/>
          <w:rtl/>
        </w:rPr>
        <w:t>لى الدائرة بشرح معالي نائب رئيس ديوان المظالم المؤرخ 17/١١/١٤١٣هـ، في أن هيئة الرقابة والتحقيق أقامت الدعوى الجنائية الماثلة</w:t>
      </w:r>
      <w:r w:rsidRPr="00E23831">
        <w:rPr>
          <w:rFonts w:ascii="Traditional Arabic" w:eastAsia="Calibri" w:hAnsi="Traditional Arabic" w:cs="Traditional Arabic"/>
          <w:sz w:val="32"/>
          <w:szCs w:val="32"/>
          <w:highlight w:val="green"/>
          <w:rtl/>
        </w:rPr>
        <w:t>؛</w:t>
      </w:r>
      <w:r w:rsidRPr="00E23831">
        <w:rPr>
          <w:rFonts w:ascii="Traditional Arabic" w:eastAsia="Calibri" w:hAnsi="Traditional Arabic" w:cs="Traditional Arabic"/>
          <w:sz w:val="32"/>
          <w:szCs w:val="32"/>
          <w:rtl/>
        </w:rPr>
        <w:t xml:space="preserve"> بموجب قرار الاتهام رقم (٨٠٠/ج) لعام ١٤١٣هـ ضد كل من: 1- المتهمة الأولى (...)، (٥٦) سنة </w:t>
      </w:r>
      <w:r w:rsidRPr="00E23831">
        <w:rPr>
          <w:rFonts w:ascii="Traditional Arabic" w:eastAsia="Calibri" w:hAnsi="Traditional Arabic" w:cs="Traditional Arabic"/>
          <w:sz w:val="32"/>
          <w:szCs w:val="32"/>
          <w:highlight w:val="magenta"/>
          <w:rtl/>
        </w:rPr>
        <w:t>-</w:t>
      </w:r>
      <w:r w:rsidRPr="00E23831">
        <w:rPr>
          <w:rFonts w:ascii="Traditional Arabic" w:eastAsia="Calibri" w:hAnsi="Traditional Arabic" w:cs="Traditional Arabic"/>
          <w:sz w:val="32"/>
          <w:szCs w:val="32"/>
          <w:rtl/>
        </w:rPr>
        <w:t>سعودية الجنسية- ربة بيت. 2- المتهم الثاني (...)، (٣٩) سنة -سعودي الجنسية- متسبب. 3- المتهم الثالث (...)، (٣٠) سنة -سعودي الجنسية- وكيل رقيب بمرور حائل. 4- المتهم الرابع (...)، (٢٦) سنة -سعودي الجنسية- متسبب، الجميع ساكني حائل</w:t>
      </w:r>
      <w:r w:rsidRPr="00E23831">
        <w:rPr>
          <w:rFonts w:ascii="Traditional Arabic" w:eastAsia="Calibri" w:hAnsi="Traditional Arabic" w:cs="Traditional Arabic"/>
          <w:sz w:val="32"/>
          <w:szCs w:val="32"/>
          <w:highlight w:val="green"/>
          <w:rtl/>
        </w:rPr>
        <w:t>؛</w:t>
      </w:r>
      <w:r w:rsidRPr="00E23831">
        <w:rPr>
          <w:rFonts w:ascii="Traditional Arabic" w:eastAsia="Calibri" w:hAnsi="Traditional Arabic" w:cs="Traditional Arabic"/>
          <w:sz w:val="32"/>
          <w:szCs w:val="32"/>
          <w:rtl/>
        </w:rPr>
        <w:t xml:space="preserve"> لأنهم حتى تاريخ ٢٩/8/</w:t>
      </w:r>
      <w:r w:rsidRPr="00E23831">
        <w:rPr>
          <w:rFonts w:ascii="Traditional Arabic" w:eastAsia="Calibri" w:hAnsi="Traditional Arabic" w:cs="Traditional Arabic"/>
          <w:sz w:val="32"/>
          <w:szCs w:val="32"/>
          <w:highlight w:val="magenta"/>
          <w:rtl/>
        </w:rPr>
        <w:t>1405 و٣</w:t>
      </w:r>
      <w:r w:rsidRPr="00E23831">
        <w:rPr>
          <w:rFonts w:ascii="Traditional Arabic" w:eastAsia="Calibri" w:hAnsi="Traditional Arabic" w:cs="Traditional Arabic"/>
          <w:sz w:val="32"/>
          <w:szCs w:val="32"/>
          <w:rtl/>
        </w:rPr>
        <w:t>/1/1406هـ بدائرة مدينة حائل. المتهمة الأولى والمتهمان الثاني والرابع: ساهموا مع موظفي المحكمة الكبرى بحائل حس</w:t>
      </w:r>
      <w:r w:rsidRPr="00E23831">
        <w:rPr>
          <w:rFonts w:ascii="Traditional Arabic" w:eastAsia="Calibri" w:hAnsi="Traditional Arabic" w:cs="Traditional Arabic"/>
          <w:sz w:val="32"/>
          <w:szCs w:val="32"/>
          <w:highlight w:val="yellow"/>
          <w:rtl/>
        </w:rPr>
        <w:t>ني</w:t>
      </w:r>
      <w:r w:rsidRPr="00E23831">
        <w:rPr>
          <w:rFonts w:ascii="Traditional Arabic" w:eastAsia="Calibri" w:hAnsi="Traditional Arabic" w:cs="Traditional Arabic"/>
          <w:sz w:val="32"/>
          <w:szCs w:val="32"/>
          <w:rtl/>
        </w:rPr>
        <w:t xml:space="preserve"> النية في تزوير محررات رسمية هي الصك رقم (...) المؤرخ في ٢٩/8/1405هـ وسجلات المحكمة، وذلك بجعل واقعة مزورة في صورة واقعة صحيحة، بأن أدلت المتهمة الأولى </w:t>
      </w:r>
      <w:r w:rsidRPr="00E23831">
        <w:rPr>
          <w:rFonts w:ascii="Traditional Arabic" w:eastAsia="Calibri" w:hAnsi="Traditional Arabic" w:cs="Traditional Arabic"/>
          <w:sz w:val="32"/>
          <w:szCs w:val="32"/>
          <w:highlight w:val="yellow"/>
          <w:rtl/>
        </w:rPr>
        <w:t>أ</w:t>
      </w:r>
      <w:r w:rsidRPr="00E23831">
        <w:rPr>
          <w:rFonts w:ascii="Traditional Arabic" w:eastAsia="Calibri" w:hAnsi="Traditional Arabic" w:cs="Traditional Arabic"/>
          <w:sz w:val="32"/>
          <w:szCs w:val="32"/>
          <w:rtl/>
        </w:rPr>
        <w:t>مام قاضي محكمة حائل بأن زوجها قد توفي منذ ثلاث سنوات</w:t>
      </w:r>
      <w:r w:rsidRPr="00E23831">
        <w:rPr>
          <w:rFonts w:ascii="Traditional Arabic" w:eastAsia="Calibri" w:hAnsi="Traditional Arabic" w:cs="Traditional Arabic"/>
          <w:sz w:val="32"/>
          <w:szCs w:val="32"/>
          <w:highlight w:val="green"/>
          <w:rtl/>
        </w:rPr>
        <w:t>،</w:t>
      </w:r>
      <w:r w:rsidRPr="00E23831">
        <w:rPr>
          <w:rFonts w:ascii="Traditional Arabic" w:eastAsia="Calibri" w:hAnsi="Traditional Arabic" w:cs="Traditional Arabic"/>
          <w:sz w:val="32"/>
          <w:szCs w:val="32"/>
          <w:rtl/>
        </w:rPr>
        <w:t xml:space="preserve"> وانحصر إ</w:t>
      </w:r>
      <w:r w:rsidRPr="00E23831">
        <w:rPr>
          <w:rFonts w:ascii="Traditional Arabic" w:eastAsia="Calibri" w:hAnsi="Traditional Arabic" w:cs="Traditional Arabic"/>
          <w:sz w:val="32"/>
          <w:szCs w:val="32"/>
          <w:highlight w:val="yellow"/>
          <w:rtl/>
        </w:rPr>
        <w:t>ر</w:t>
      </w:r>
      <w:r w:rsidRPr="00E23831">
        <w:rPr>
          <w:rFonts w:ascii="Traditional Arabic" w:eastAsia="Calibri" w:hAnsi="Traditional Arabic" w:cs="Traditional Arabic"/>
          <w:sz w:val="32"/>
          <w:szCs w:val="32"/>
          <w:rtl/>
        </w:rPr>
        <w:t xml:space="preserve">ثه الشرعي فيها </w:t>
      </w:r>
      <w:r w:rsidRPr="00E23831">
        <w:rPr>
          <w:rFonts w:ascii="Traditional Arabic" w:eastAsia="Calibri" w:hAnsi="Traditional Arabic" w:cs="Traditional Arabic"/>
          <w:sz w:val="32"/>
          <w:szCs w:val="32"/>
          <w:highlight w:val="magenta"/>
          <w:rtl/>
        </w:rPr>
        <w:t>وفى</w:t>
      </w:r>
      <w:r w:rsidRPr="00E23831">
        <w:rPr>
          <w:rFonts w:ascii="Traditional Arabic" w:eastAsia="Calibri" w:hAnsi="Traditional Arabic" w:cs="Traditional Arabic"/>
          <w:sz w:val="32"/>
          <w:szCs w:val="32"/>
          <w:rtl/>
        </w:rPr>
        <w:t xml:space="preserve"> أولاده منها الأول (...)، الثاني (...)، الثالث (...)، لا غير خلافاً للحقيقة</w:t>
      </w:r>
      <w:r w:rsidRPr="00E23831">
        <w:rPr>
          <w:rFonts w:ascii="Traditional Arabic" w:eastAsia="Calibri" w:hAnsi="Traditional Arabic" w:cs="Traditional Arabic"/>
          <w:sz w:val="32"/>
          <w:szCs w:val="32"/>
          <w:highlight w:val="green"/>
          <w:rtl/>
        </w:rPr>
        <w:t>،</w:t>
      </w:r>
      <w:r w:rsidRPr="00E23831">
        <w:rPr>
          <w:rFonts w:ascii="Traditional Arabic" w:eastAsia="Calibri" w:hAnsi="Traditional Arabic" w:cs="Traditional Arabic"/>
          <w:sz w:val="32"/>
          <w:szCs w:val="32"/>
          <w:rtl/>
        </w:rPr>
        <w:t xml:space="preserve"> وشهد بذلك كل من المتهمين الثاني والرابع مع علمهما بحقيقة ال</w:t>
      </w:r>
      <w:r w:rsidRPr="00E23831">
        <w:rPr>
          <w:rFonts w:ascii="Traditional Arabic" w:eastAsia="Calibri" w:hAnsi="Traditional Arabic" w:cs="Traditional Arabic"/>
          <w:sz w:val="32"/>
          <w:szCs w:val="32"/>
          <w:highlight w:val="yellow"/>
          <w:rtl/>
        </w:rPr>
        <w:t>أ</w:t>
      </w:r>
      <w:r w:rsidRPr="00E23831">
        <w:rPr>
          <w:rFonts w:ascii="Traditional Arabic" w:eastAsia="Calibri" w:hAnsi="Traditional Arabic" w:cs="Traditional Arabic"/>
          <w:sz w:val="32"/>
          <w:szCs w:val="32"/>
          <w:rtl/>
        </w:rPr>
        <w:t xml:space="preserve">مر، فأثبت الموظفون ذلك في سجلات المحكمة فصدر بناءً عليه الصك المذكور. المتهمة الأولى والمتهمان الثالث والرابع: ساهموا مع موظفي المحكمة الكبرى بحائل حسني النية في تزوير </w:t>
      </w:r>
      <w:r w:rsidRPr="00E23831">
        <w:rPr>
          <w:rFonts w:ascii="Traditional Arabic" w:eastAsia="Calibri" w:hAnsi="Traditional Arabic" w:cs="Traditional Arabic"/>
          <w:sz w:val="32"/>
          <w:szCs w:val="32"/>
          <w:highlight w:val="magenta"/>
          <w:rtl/>
        </w:rPr>
        <w:t xml:space="preserve">محرر </w:t>
      </w:r>
      <w:r w:rsidRPr="00E23831">
        <w:rPr>
          <w:rFonts w:ascii="Traditional Arabic" w:eastAsia="Calibri" w:hAnsi="Traditional Arabic" w:cs="Traditional Arabic"/>
          <w:sz w:val="32"/>
          <w:szCs w:val="32"/>
          <w:rtl/>
        </w:rPr>
        <w:t xml:space="preserve">رسمي هو الصك (...) الصادر في 3/1/1406هـ وذلك بجعل واقعة مزورة في صورة </w:t>
      </w:r>
      <w:r w:rsidRPr="00E23831">
        <w:rPr>
          <w:rFonts w:ascii="Traditional Arabic" w:eastAsia="Calibri" w:hAnsi="Traditional Arabic" w:cs="Traditional Arabic"/>
          <w:sz w:val="32"/>
          <w:szCs w:val="32"/>
          <w:highlight w:val="magenta"/>
          <w:rtl/>
        </w:rPr>
        <w:t>واقعة</w:t>
      </w:r>
      <w:r w:rsidRPr="00E23831">
        <w:rPr>
          <w:rFonts w:ascii="Traditional Arabic" w:eastAsia="Calibri" w:hAnsi="Traditional Arabic" w:cs="Traditional Arabic"/>
          <w:sz w:val="32"/>
          <w:szCs w:val="32"/>
          <w:rtl/>
        </w:rPr>
        <w:t xml:space="preserve"> صحيحة، بأن أدلت المتهمة الأولى أمام قاضي محكمة حائل بأن زوجها قد توفي من أربع سنوات</w:t>
      </w:r>
      <w:r w:rsidRPr="00E23831">
        <w:rPr>
          <w:rFonts w:ascii="Traditional Arabic" w:eastAsia="Calibri" w:hAnsi="Traditional Arabic" w:cs="Traditional Arabic"/>
          <w:sz w:val="32"/>
          <w:szCs w:val="32"/>
          <w:highlight w:val="green"/>
          <w:rtl/>
        </w:rPr>
        <w:t>،</w:t>
      </w:r>
      <w:r w:rsidRPr="00E23831">
        <w:rPr>
          <w:rFonts w:ascii="Traditional Arabic" w:eastAsia="Calibri" w:hAnsi="Traditional Arabic" w:cs="Traditional Arabic"/>
          <w:sz w:val="32"/>
          <w:szCs w:val="32"/>
          <w:rtl/>
        </w:rPr>
        <w:t xml:space="preserve"> وله منها أطفال قصر وطلبت تمكينها </w:t>
      </w:r>
      <w:r>
        <w:rPr>
          <w:rFonts w:ascii="Traditional Arabic" w:eastAsia="Calibri" w:hAnsi="Traditional Arabic" w:cs="Traditional Arabic" w:hint="cs"/>
          <w:sz w:val="32"/>
          <w:szCs w:val="32"/>
          <w:rtl/>
        </w:rPr>
        <w:t>ب</w:t>
      </w:r>
      <w:r w:rsidRPr="00E23831">
        <w:rPr>
          <w:rFonts w:ascii="Traditional Arabic" w:eastAsia="Calibri" w:hAnsi="Traditional Arabic" w:cs="Traditional Arabic"/>
          <w:sz w:val="32"/>
          <w:szCs w:val="32"/>
          <w:rtl/>
        </w:rPr>
        <w:t>و</w:t>
      </w:r>
      <w:r w:rsidRPr="00E23831">
        <w:rPr>
          <w:rFonts w:ascii="Traditional Arabic" w:eastAsia="Calibri" w:hAnsi="Traditional Arabic" w:cs="Traditional Arabic"/>
          <w:sz w:val="32"/>
          <w:szCs w:val="32"/>
          <w:highlight w:val="magenta"/>
          <w:rtl/>
        </w:rPr>
        <w:t>صي</w:t>
      </w:r>
      <w:r w:rsidRPr="00E23831">
        <w:rPr>
          <w:rFonts w:ascii="Traditional Arabic" w:eastAsia="Calibri" w:hAnsi="Traditional Arabic" w:cs="Traditional Arabic"/>
          <w:sz w:val="32"/>
          <w:szCs w:val="32"/>
          <w:rtl/>
        </w:rPr>
        <w:t>ة عليهم حتى بلوغ رشدهم، وق</w:t>
      </w:r>
      <w:r w:rsidRPr="00E23831">
        <w:rPr>
          <w:rFonts w:ascii="Traditional Arabic" w:eastAsia="Calibri" w:hAnsi="Traditional Arabic" w:cs="Traditional Arabic"/>
          <w:sz w:val="32"/>
          <w:szCs w:val="32"/>
          <w:highlight w:val="magenta"/>
          <w:rtl/>
        </w:rPr>
        <w:t>د شهد</w:t>
      </w:r>
      <w:r w:rsidRPr="00E23831">
        <w:rPr>
          <w:rFonts w:ascii="Traditional Arabic" w:eastAsia="Calibri" w:hAnsi="Traditional Arabic" w:cs="Traditional Arabic"/>
          <w:sz w:val="32"/>
          <w:szCs w:val="32"/>
          <w:rtl/>
        </w:rPr>
        <w:t xml:space="preserve"> بذلك كل من المتهمين الثالث والرابع رغم علمهما بحقيقة الأمر، فأثبت الموظفون ذلك في سجلات المحكمة فصدر بناءً عليه الصك سالف الذكر. وطلبت الهيئة من ديوان المظالم معاقبة المتهمين</w:t>
      </w:r>
      <w:r w:rsidRPr="00E23831">
        <w:rPr>
          <w:rFonts w:ascii="Traditional Arabic" w:eastAsia="Calibri" w:hAnsi="Traditional Arabic" w:cs="Traditional Arabic"/>
          <w:sz w:val="32"/>
          <w:szCs w:val="32"/>
          <w:highlight w:val="green"/>
          <w:rtl/>
        </w:rPr>
        <w:t>؛</w:t>
      </w:r>
      <w:r w:rsidRPr="00E23831">
        <w:rPr>
          <w:rFonts w:ascii="Traditional Arabic" w:eastAsia="Calibri" w:hAnsi="Traditional Arabic" w:cs="Traditional Arabic"/>
          <w:sz w:val="32"/>
          <w:szCs w:val="32"/>
          <w:rtl/>
        </w:rPr>
        <w:t xml:space="preserve"> طبقا</w:t>
      </w:r>
      <w:r w:rsidRPr="00E23831">
        <w:rPr>
          <w:rFonts w:ascii="Traditional Arabic" w:eastAsia="Calibri" w:hAnsi="Traditional Arabic" w:cs="Traditional Arabic"/>
          <w:sz w:val="32"/>
          <w:szCs w:val="32"/>
          <w:highlight w:val="yellow"/>
          <w:rtl/>
        </w:rPr>
        <w:t>ً</w:t>
      </w:r>
      <w:r w:rsidRPr="00E23831">
        <w:rPr>
          <w:rFonts w:ascii="Traditional Arabic" w:eastAsia="Calibri" w:hAnsi="Traditional Arabic" w:cs="Traditional Arabic"/>
          <w:sz w:val="32"/>
          <w:szCs w:val="32"/>
          <w:rtl/>
        </w:rPr>
        <w:t xml:space="preserve"> للمادتين الخامسة والسادسة من نظام مكافحة التزوير وقرار مجلس الوزراء رقم (٢٢٣) لعام ١٣٩٩هـ.</w:t>
      </w:r>
    </w:p>
    <w:p w:rsidR="008D41FC" w:rsidRPr="00E23831" w:rsidRDefault="008D41FC" w:rsidP="008D41FC">
      <w:pPr>
        <w:spacing w:after="0" w:line="240" w:lineRule="auto"/>
        <w:jc w:val="both"/>
        <w:rPr>
          <w:rFonts w:ascii="Traditional Arabic" w:eastAsia="Calibri" w:hAnsi="Traditional Arabic" w:cs="Traditional Arabic"/>
          <w:b/>
          <w:bCs/>
          <w:sz w:val="32"/>
          <w:szCs w:val="32"/>
          <w:rtl/>
        </w:rPr>
      </w:pPr>
      <w:r w:rsidRPr="00E23831">
        <w:rPr>
          <w:rFonts w:ascii="Traditional Arabic" w:eastAsia="Calibri" w:hAnsi="Traditional Arabic" w:cs="Traditional Arabic"/>
          <w:sz w:val="32"/>
          <w:szCs w:val="32"/>
          <w:rtl/>
        </w:rPr>
        <w:t xml:space="preserve">                                                </w:t>
      </w:r>
      <w:r w:rsidRPr="00E23831">
        <w:rPr>
          <w:rFonts w:ascii="Traditional Arabic" w:eastAsia="Calibri" w:hAnsi="Traditional Arabic" w:cs="Traditional Arabic"/>
          <w:b/>
          <w:bCs/>
          <w:sz w:val="32"/>
          <w:szCs w:val="32"/>
          <w:rtl/>
        </w:rPr>
        <w:t>الأسباب</w:t>
      </w:r>
    </w:p>
    <w:p w:rsidR="008D41FC" w:rsidRPr="00E23831" w:rsidRDefault="008D41FC" w:rsidP="008D41FC">
      <w:pPr>
        <w:spacing w:after="0" w:line="240" w:lineRule="auto"/>
        <w:jc w:val="both"/>
        <w:rPr>
          <w:rFonts w:ascii="Traditional Arabic" w:eastAsia="Calibri" w:hAnsi="Traditional Arabic" w:cs="Traditional Arabic"/>
          <w:b/>
          <w:bCs/>
          <w:sz w:val="32"/>
          <w:szCs w:val="32"/>
          <w:rtl/>
        </w:rPr>
      </w:pPr>
      <w:r w:rsidRPr="00E23831">
        <w:rPr>
          <w:rFonts w:ascii="Traditional Arabic" w:eastAsia="Calibri" w:hAnsi="Traditional Arabic" w:cs="Traditional Arabic"/>
          <w:sz w:val="32"/>
          <w:szCs w:val="32"/>
          <w:rtl/>
        </w:rPr>
        <w:t xml:space="preserve"> وحيث </w:t>
      </w:r>
      <w:r w:rsidRPr="00E23831">
        <w:rPr>
          <w:rFonts w:ascii="Traditional Arabic" w:eastAsia="Calibri" w:hAnsi="Traditional Arabic" w:cs="Traditional Arabic"/>
          <w:sz w:val="32"/>
          <w:szCs w:val="32"/>
          <w:highlight w:val="yellow"/>
          <w:rtl/>
        </w:rPr>
        <w:t>إ</w:t>
      </w:r>
      <w:r w:rsidRPr="00E23831">
        <w:rPr>
          <w:rFonts w:ascii="Traditional Arabic" w:eastAsia="Calibri" w:hAnsi="Traditional Arabic" w:cs="Traditional Arabic"/>
          <w:sz w:val="32"/>
          <w:szCs w:val="32"/>
          <w:rtl/>
        </w:rPr>
        <w:t xml:space="preserve">ن واقعة هذه الدعوى حسبما استخلصتها الدائرة من الأوراق ومما دار بشأنها بجلسات المرافعة تتحصل في أن المتهمة الأولى (...) تقدمت </w:t>
      </w:r>
      <w:r w:rsidRPr="00E23831">
        <w:rPr>
          <w:rFonts w:ascii="Traditional Arabic" w:eastAsia="Calibri" w:hAnsi="Traditional Arabic" w:cs="Traditional Arabic"/>
          <w:sz w:val="32"/>
          <w:szCs w:val="32"/>
          <w:highlight w:val="yellow"/>
          <w:rtl/>
        </w:rPr>
        <w:t>إلى</w:t>
      </w:r>
      <w:r w:rsidRPr="00E23831">
        <w:rPr>
          <w:rFonts w:ascii="Traditional Arabic" w:eastAsia="Calibri" w:hAnsi="Traditional Arabic" w:cs="Traditional Arabic"/>
          <w:sz w:val="32"/>
          <w:szCs w:val="32"/>
          <w:rtl/>
        </w:rPr>
        <w:t xml:space="preserve"> محكمة الكبرى بحائل تطلب إثبات وفاة زوجها (...) وانحصار إرثه فيها وفي أولادها منه الأول (...) والثاني (...) والثالث (...)، وأشهدت على ذلك المتهمين الثاني (...) والرابع (...)، فأصدرت المحكمة بناءً على ذلك الصك رقم (...) وتاريخ 29/8/1405هـ مع أن للزوج </w:t>
      </w:r>
      <w:r w:rsidRPr="00E23831">
        <w:rPr>
          <w:rFonts w:ascii="Traditional Arabic" w:eastAsia="Calibri" w:hAnsi="Traditional Arabic" w:cs="Traditional Arabic"/>
          <w:sz w:val="32"/>
          <w:szCs w:val="32"/>
          <w:highlight w:val="green"/>
          <w:rtl/>
        </w:rPr>
        <w:t>أولاد</w:t>
      </w:r>
      <w:r>
        <w:rPr>
          <w:rFonts w:ascii="Traditional Arabic" w:eastAsia="Calibri" w:hAnsi="Traditional Arabic" w:cs="Traditional Arabic" w:hint="cs"/>
          <w:sz w:val="32"/>
          <w:szCs w:val="32"/>
          <w:rtl/>
        </w:rPr>
        <w:t>اً</w:t>
      </w:r>
      <w:r w:rsidRPr="00E23831">
        <w:rPr>
          <w:rFonts w:ascii="Traditional Arabic" w:eastAsia="Calibri" w:hAnsi="Traditional Arabic" w:cs="Traditional Arabic"/>
          <w:sz w:val="32"/>
          <w:szCs w:val="32"/>
          <w:rtl/>
        </w:rPr>
        <w:t xml:space="preserve"> آخرين تعرفهم الزوجة والشاهدان. وقد ثبتت صحة هذه الواقعة في حق المتهمين الأولى والثاني والرابع من اعترافهم بالجلسة والتحقيقات</w:t>
      </w:r>
      <w:r w:rsidRPr="00E23831">
        <w:rPr>
          <w:rFonts w:ascii="Traditional Arabic" w:eastAsia="Calibri" w:hAnsi="Traditional Arabic" w:cs="Traditional Arabic"/>
          <w:sz w:val="32"/>
          <w:szCs w:val="32"/>
          <w:highlight w:val="green"/>
          <w:rtl/>
        </w:rPr>
        <w:t>،</w:t>
      </w:r>
      <w:r w:rsidRPr="00E23831">
        <w:rPr>
          <w:rFonts w:ascii="Traditional Arabic" w:eastAsia="Calibri" w:hAnsi="Traditional Arabic" w:cs="Traditional Arabic"/>
          <w:sz w:val="32"/>
          <w:szCs w:val="32"/>
          <w:rtl/>
        </w:rPr>
        <w:t xml:space="preserve"> ومما تبين من الاطلاع على صورة الصك رقم (...) وتاريخ 29/8/1405هـ</w:t>
      </w:r>
      <w:r w:rsidRPr="00E23831">
        <w:rPr>
          <w:rFonts w:ascii="Traditional Arabic" w:eastAsia="Calibri" w:hAnsi="Traditional Arabic" w:cs="Traditional Arabic"/>
          <w:sz w:val="32"/>
          <w:szCs w:val="32"/>
          <w:highlight w:val="green"/>
          <w:rtl/>
        </w:rPr>
        <w:t>،</w:t>
      </w:r>
      <w:r w:rsidRPr="00E23831">
        <w:rPr>
          <w:rFonts w:ascii="Traditional Arabic" w:eastAsia="Calibri" w:hAnsi="Traditional Arabic" w:cs="Traditional Arabic"/>
          <w:sz w:val="32"/>
          <w:szCs w:val="32"/>
          <w:rtl/>
        </w:rPr>
        <w:t xml:space="preserve"> فقد اعترفت المتهمة الأولى بالجلسة والتحقيقات بأنها تحصلت من المحكمة الكبرى بحائل على الصك رقم (...) وتاريخ 29/8/1405هـ الذي ذكرت فيه </w:t>
      </w:r>
      <w:r w:rsidRPr="00E23831">
        <w:rPr>
          <w:rFonts w:ascii="Traditional Arabic" w:eastAsia="Calibri" w:hAnsi="Traditional Arabic" w:cs="Traditional Arabic"/>
          <w:sz w:val="32"/>
          <w:szCs w:val="32"/>
          <w:highlight w:val="yellow"/>
          <w:rtl/>
        </w:rPr>
        <w:t>أ</w:t>
      </w:r>
      <w:r w:rsidRPr="00E23831">
        <w:rPr>
          <w:rFonts w:ascii="Traditional Arabic" w:eastAsia="Calibri" w:hAnsi="Traditional Arabic" w:cs="Traditional Arabic"/>
          <w:sz w:val="32"/>
          <w:szCs w:val="32"/>
          <w:rtl/>
        </w:rPr>
        <w:t xml:space="preserve">ن </w:t>
      </w:r>
      <w:r w:rsidRPr="00E23831">
        <w:rPr>
          <w:rFonts w:ascii="Traditional Arabic" w:eastAsia="Calibri" w:hAnsi="Traditional Arabic" w:cs="Traditional Arabic"/>
          <w:sz w:val="32"/>
          <w:szCs w:val="32"/>
          <w:highlight w:val="yellow"/>
          <w:rtl/>
        </w:rPr>
        <w:t>إ</w:t>
      </w:r>
      <w:r w:rsidRPr="00E23831">
        <w:rPr>
          <w:rFonts w:ascii="Traditional Arabic" w:eastAsia="Calibri" w:hAnsi="Traditional Arabic" w:cs="Traditional Arabic"/>
          <w:sz w:val="32"/>
          <w:szCs w:val="32"/>
          <w:rtl/>
        </w:rPr>
        <w:t>رث زوجها (...) ينحصر فيها</w:t>
      </w:r>
      <w:r w:rsidRPr="00E23831">
        <w:rPr>
          <w:rFonts w:ascii="Traditional Arabic" w:eastAsia="Calibri" w:hAnsi="Traditional Arabic" w:cs="Traditional Arabic"/>
          <w:sz w:val="32"/>
          <w:szCs w:val="32"/>
          <w:highlight w:val="green"/>
          <w:rtl/>
        </w:rPr>
        <w:t>،</w:t>
      </w:r>
      <w:r w:rsidRPr="00E23831">
        <w:rPr>
          <w:rFonts w:ascii="Traditional Arabic" w:eastAsia="Calibri" w:hAnsi="Traditional Arabic" w:cs="Traditional Arabic"/>
          <w:sz w:val="32"/>
          <w:szCs w:val="32"/>
          <w:rtl/>
        </w:rPr>
        <w:t xml:space="preserve"> وفي </w:t>
      </w:r>
      <w:r w:rsidRPr="00E23831">
        <w:rPr>
          <w:rFonts w:ascii="Traditional Arabic" w:eastAsia="Calibri" w:hAnsi="Traditional Arabic" w:cs="Traditional Arabic"/>
          <w:sz w:val="32"/>
          <w:szCs w:val="32"/>
          <w:highlight w:val="yellow"/>
          <w:rtl/>
        </w:rPr>
        <w:t>أو</w:t>
      </w:r>
      <w:r w:rsidRPr="00E23831">
        <w:rPr>
          <w:rFonts w:ascii="Traditional Arabic" w:eastAsia="Calibri" w:hAnsi="Traditional Arabic" w:cs="Traditional Arabic"/>
          <w:sz w:val="32"/>
          <w:szCs w:val="32"/>
          <w:rtl/>
        </w:rPr>
        <w:t xml:space="preserve">لادها منه المثبتة أسمائهم بالصك فقط مع أن لهم </w:t>
      </w:r>
      <w:r w:rsidRPr="00E23831">
        <w:rPr>
          <w:rFonts w:ascii="Traditional Arabic" w:eastAsia="Calibri" w:hAnsi="Traditional Arabic" w:cs="Traditional Arabic"/>
          <w:sz w:val="32"/>
          <w:szCs w:val="32"/>
          <w:highlight w:val="yellow"/>
          <w:rtl/>
        </w:rPr>
        <w:t>إ</w:t>
      </w:r>
      <w:r w:rsidRPr="00E23831">
        <w:rPr>
          <w:rFonts w:ascii="Traditional Arabic" w:eastAsia="Calibri" w:hAnsi="Traditional Arabic" w:cs="Traditional Arabic"/>
          <w:sz w:val="32"/>
          <w:szCs w:val="32"/>
          <w:rtl/>
        </w:rPr>
        <w:t>خوة آخرين منها ومن غيرها</w:t>
      </w:r>
      <w:r w:rsidRPr="00E23831">
        <w:rPr>
          <w:rFonts w:ascii="Traditional Arabic" w:eastAsia="Calibri" w:hAnsi="Traditional Arabic" w:cs="Traditional Arabic"/>
          <w:sz w:val="32"/>
          <w:szCs w:val="32"/>
          <w:highlight w:val="green"/>
          <w:rtl/>
        </w:rPr>
        <w:t>،</w:t>
      </w:r>
      <w:r w:rsidRPr="00E23831">
        <w:rPr>
          <w:rFonts w:ascii="Traditional Arabic" w:eastAsia="Calibri" w:hAnsi="Traditional Arabic" w:cs="Traditional Arabic"/>
          <w:sz w:val="32"/>
          <w:szCs w:val="32"/>
          <w:rtl/>
        </w:rPr>
        <w:t xml:space="preserve"> واعترف المتهمان الثاني (...) والرابع (...) بأنهما تربطهما صلة قرابة بالمتهمة الأولى</w:t>
      </w:r>
      <w:r w:rsidRPr="00E23831">
        <w:rPr>
          <w:rFonts w:ascii="Traditional Arabic" w:eastAsia="Calibri" w:hAnsi="Traditional Arabic" w:cs="Traditional Arabic"/>
          <w:sz w:val="32"/>
          <w:szCs w:val="32"/>
          <w:highlight w:val="green"/>
          <w:rtl/>
        </w:rPr>
        <w:t>،</w:t>
      </w:r>
      <w:r w:rsidRPr="00E23831">
        <w:rPr>
          <w:rFonts w:ascii="Traditional Arabic" w:eastAsia="Calibri" w:hAnsi="Traditional Arabic" w:cs="Traditional Arabic"/>
          <w:sz w:val="32"/>
          <w:szCs w:val="32"/>
          <w:rtl/>
        </w:rPr>
        <w:t xml:space="preserve"> وأ</w:t>
      </w:r>
      <w:r w:rsidRPr="00E23831">
        <w:rPr>
          <w:rFonts w:ascii="Traditional Arabic" w:eastAsia="Calibri" w:hAnsi="Traditional Arabic" w:cs="Traditional Arabic"/>
          <w:sz w:val="32"/>
          <w:szCs w:val="32"/>
          <w:highlight w:val="yellow"/>
          <w:rtl/>
        </w:rPr>
        <w:t>ن</w:t>
      </w:r>
      <w:r w:rsidRPr="00E23831">
        <w:rPr>
          <w:rFonts w:ascii="Traditional Arabic" w:eastAsia="Calibri" w:hAnsi="Traditional Arabic" w:cs="Traditional Arabic"/>
          <w:sz w:val="32"/>
          <w:szCs w:val="32"/>
          <w:rtl/>
        </w:rPr>
        <w:t xml:space="preserve">هما شهدا بالصك رقم </w:t>
      </w:r>
      <w:r w:rsidRPr="00E23831">
        <w:rPr>
          <w:rFonts w:ascii="Traditional Arabic" w:eastAsia="Calibri" w:hAnsi="Traditional Arabic" w:cs="Traditional Arabic"/>
          <w:sz w:val="32"/>
          <w:szCs w:val="32"/>
          <w:rtl/>
        </w:rPr>
        <w:lastRenderedPageBreak/>
        <w:t xml:space="preserve">(...) وتاريخ 29/8/1405هـ بانحصار </w:t>
      </w:r>
      <w:r w:rsidRPr="00E23831">
        <w:rPr>
          <w:rFonts w:ascii="Traditional Arabic" w:eastAsia="Calibri" w:hAnsi="Traditional Arabic" w:cs="Traditional Arabic"/>
          <w:sz w:val="32"/>
          <w:szCs w:val="32"/>
          <w:highlight w:val="yellow"/>
          <w:rtl/>
        </w:rPr>
        <w:t>إ</w:t>
      </w:r>
      <w:r w:rsidRPr="00E23831">
        <w:rPr>
          <w:rFonts w:ascii="Traditional Arabic" w:eastAsia="Calibri" w:hAnsi="Traditional Arabic" w:cs="Traditional Arabic"/>
          <w:sz w:val="32"/>
          <w:szCs w:val="32"/>
          <w:rtl/>
        </w:rPr>
        <w:t>رث (...) في زوجته وأولاده المذكورين بالصك. وبالاطلاع على صورة الصك رقم (...) وتاريخ 29/8/1405هـ، تبين أ</w:t>
      </w:r>
      <w:r w:rsidRPr="00E23831">
        <w:rPr>
          <w:rFonts w:ascii="Traditional Arabic" w:eastAsia="Calibri" w:hAnsi="Traditional Arabic" w:cs="Traditional Arabic"/>
          <w:sz w:val="32"/>
          <w:szCs w:val="32"/>
          <w:highlight w:val="yellow"/>
          <w:rtl/>
        </w:rPr>
        <w:t>ن</w:t>
      </w:r>
      <w:r w:rsidRPr="00E23831">
        <w:rPr>
          <w:rFonts w:ascii="Traditional Arabic" w:eastAsia="Calibri" w:hAnsi="Traditional Arabic" w:cs="Traditional Arabic"/>
          <w:sz w:val="32"/>
          <w:szCs w:val="32"/>
          <w:rtl/>
        </w:rPr>
        <w:t>ه صورة صك صادر من المحكمة الشرعية الكبرى بحائل مثبت فيه حضور المتهمة الأولى (...) لدى رئيس المحكمة و</w:t>
      </w:r>
      <w:r w:rsidRPr="00E23831">
        <w:rPr>
          <w:rFonts w:ascii="Traditional Arabic" w:eastAsia="Calibri" w:hAnsi="Traditional Arabic" w:cs="Traditional Arabic"/>
          <w:sz w:val="32"/>
          <w:szCs w:val="32"/>
          <w:highlight w:val="yellow"/>
          <w:rtl/>
        </w:rPr>
        <w:t>إن</w:t>
      </w:r>
      <w:r w:rsidRPr="00E23831">
        <w:rPr>
          <w:rFonts w:ascii="Traditional Arabic" w:eastAsia="Calibri" w:hAnsi="Traditional Arabic" w:cs="Traditional Arabic"/>
          <w:sz w:val="32"/>
          <w:szCs w:val="32"/>
          <w:rtl/>
        </w:rPr>
        <w:t xml:space="preserve">هائها أن زوجها (...) توفي منذ </w:t>
      </w:r>
      <w:r w:rsidRPr="00E23831">
        <w:rPr>
          <w:rFonts w:ascii="Traditional Arabic" w:eastAsia="Calibri" w:hAnsi="Traditional Arabic" w:cs="Traditional Arabic"/>
          <w:sz w:val="32"/>
          <w:szCs w:val="32"/>
          <w:highlight w:val="yellow"/>
          <w:rtl/>
        </w:rPr>
        <w:t>أ</w:t>
      </w:r>
      <w:r w:rsidRPr="00E23831">
        <w:rPr>
          <w:rFonts w:ascii="Traditional Arabic" w:eastAsia="Calibri" w:hAnsi="Traditional Arabic" w:cs="Traditional Arabic"/>
          <w:sz w:val="32"/>
          <w:szCs w:val="32"/>
          <w:rtl/>
        </w:rPr>
        <w:t>كثر من ثلاث سنوات</w:t>
      </w:r>
      <w:r w:rsidRPr="00E23831">
        <w:rPr>
          <w:rFonts w:ascii="Traditional Arabic" w:eastAsia="Calibri" w:hAnsi="Traditional Arabic" w:cs="Traditional Arabic"/>
          <w:sz w:val="32"/>
          <w:szCs w:val="32"/>
          <w:highlight w:val="green"/>
          <w:rtl/>
        </w:rPr>
        <w:t>،</w:t>
      </w:r>
      <w:r w:rsidRPr="00E23831">
        <w:rPr>
          <w:rFonts w:ascii="Traditional Arabic" w:eastAsia="Calibri" w:hAnsi="Traditional Arabic" w:cs="Traditional Arabic"/>
          <w:sz w:val="32"/>
          <w:szCs w:val="32"/>
          <w:rtl/>
        </w:rPr>
        <w:t xml:space="preserve"> وانحصر </w:t>
      </w:r>
      <w:r w:rsidRPr="00E23831">
        <w:rPr>
          <w:rFonts w:ascii="Traditional Arabic" w:eastAsia="Calibri" w:hAnsi="Traditional Arabic" w:cs="Traditional Arabic"/>
          <w:sz w:val="32"/>
          <w:szCs w:val="32"/>
          <w:highlight w:val="yellow"/>
          <w:rtl/>
        </w:rPr>
        <w:t>إ</w:t>
      </w:r>
      <w:r w:rsidRPr="00E23831">
        <w:rPr>
          <w:rFonts w:ascii="Traditional Arabic" w:eastAsia="Calibri" w:hAnsi="Traditional Arabic" w:cs="Traditional Arabic"/>
          <w:sz w:val="32"/>
          <w:szCs w:val="32"/>
          <w:rtl/>
        </w:rPr>
        <w:t xml:space="preserve">رثه فيها </w:t>
      </w:r>
      <w:r w:rsidRPr="00E23831">
        <w:rPr>
          <w:rFonts w:ascii="Traditional Arabic" w:eastAsia="Calibri" w:hAnsi="Traditional Arabic" w:cs="Traditional Arabic"/>
          <w:sz w:val="32"/>
          <w:szCs w:val="32"/>
          <w:highlight w:val="magenta"/>
          <w:rtl/>
        </w:rPr>
        <w:t>وفى</w:t>
      </w:r>
      <w:r w:rsidRPr="00E23831">
        <w:rPr>
          <w:rFonts w:ascii="Traditional Arabic" w:eastAsia="Calibri" w:hAnsi="Traditional Arabic" w:cs="Traditional Arabic"/>
          <w:sz w:val="32"/>
          <w:szCs w:val="32"/>
          <w:rtl/>
        </w:rPr>
        <w:t xml:space="preserve"> </w:t>
      </w:r>
      <w:r w:rsidRPr="00E23831">
        <w:rPr>
          <w:rFonts w:ascii="Traditional Arabic" w:eastAsia="Calibri" w:hAnsi="Traditional Arabic" w:cs="Traditional Arabic"/>
          <w:sz w:val="32"/>
          <w:szCs w:val="32"/>
          <w:highlight w:val="yellow"/>
          <w:rtl/>
        </w:rPr>
        <w:t>أ</w:t>
      </w:r>
      <w:r w:rsidRPr="00E23831">
        <w:rPr>
          <w:rFonts w:ascii="Traditional Arabic" w:eastAsia="Calibri" w:hAnsi="Traditional Arabic" w:cs="Traditional Arabic"/>
          <w:sz w:val="32"/>
          <w:szCs w:val="32"/>
          <w:rtl/>
        </w:rPr>
        <w:t>ولاده منها الأول (...) والثاني (...) والثالث (...)، وأشهدت على ذلك المتهم الثاني (...) والمتهم الرابع (...)، فشهدا بذلك</w:t>
      </w:r>
      <w:r w:rsidRPr="00E23831">
        <w:rPr>
          <w:rFonts w:ascii="Traditional Arabic" w:eastAsia="Calibri" w:hAnsi="Traditional Arabic" w:cs="Traditional Arabic"/>
          <w:sz w:val="32"/>
          <w:szCs w:val="32"/>
          <w:highlight w:val="magenta"/>
          <w:rtl/>
        </w:rPr>
        <w:t>،</w:t>
      </w:r>
      <w:r w:rsidRPr="00E23831">
        <w:rPr>
          <w:rFonts w:ascii="Traditional Arabic" w:eastAsia="Calibri" w:hAnsi="Traditional Arabic" w:cs="Traditional Arabic"/>
          <w:sz w:val="32"/>
          <w:szCs w:val="32"/>
          <w:rtl/>
        </w:rPr>
        <w:t xml:space="preserve"> والصك موقع عليه من القاضي بالمحكمة ومختوم بختم المحكمة. وبالجلسات </w:t>
      </w:r>
      <w:r w:rsidRPr="00E23831">
        <w:rPr>
          <w:rFonts w:ascii="Traditional Arabic" w:eastAsia="Calibri" w:hAnsi="Traditional Arabic" w:cs="Traditional Arabic"/>
          <w:sz w:val="32"/>
          <w:szCs w:val="32"/>
          <w:highlight w:val="magenta"/>
          <w:rtl/>
        </w:rPr>
        <w:t>أنكر</w:t>
      </w:r>
      <w:r w:rsidRPr="00E23831">
        <w:rPr>
          <w:rFonts w:ascii="Traditional Arabic" w:eastAsia="Calibri" w:hAnsi="Traditional Arabic" w:cs="Traditional Arabic"/>
          <w:sz w:val="32"/>
          <w:szCs w:val="32"/>
          <w:rtl/>
        </w:rPr>
        <w:t xml:space="preserve"> المتهمان الثاني (...) والرابع (...) </w:t>
      </w:r>
      <w:r w:rsidRPr="00E23831">
        <w:rPr>
          <w:rFonts w:ascii="Traditional Arabic" w:eastAsia="Calibri" w:hAnsi="Traditional Arabic" w:cs="Traditional Arabic"/>
          <w:sz w:val="32"/>
          <w:szCs w:val="32"/>
          <w:highlight w:val="yellow"/>
          <w:rtl/>
        </w:rPr>
        <w:t>أن</w:t>
      </w:r>
      <w:r w:rsidRPr="00E23831">
        <w:rPr>
          <w:rFonts w:ascii="Traditional Arabic" w:eastAsia="Calibri" w:hAnsi="Traditional Arabic" w:cs="Traditional Arabic"/>
          <w:sz w:val="32"/>
          <w:szCs w:val="32"/>
          <w:rtl/>
        </w:rPr>
        <w:t>هما كانا يعلمان بوجود ورثة آخرين لزوج المتهمة الأولى غير من ذكروا بالصك</w:t>
      </w:r>
      <w:r w:rsidRPr="00E23831">
        <w:rPr>
          <w:rFonts w:ascii="Traditional Arabic" w:eastAsia="Calibri" w:hAnsi="Traditional Arabic" w:cs="Traditional Arabic"/>
          <w:sz w:val="32"/>
          <w:szCs w:val="32"/>
          <w:highlight w:val="green"/>
          <w:rtl/>
        </w:rPr>
        <w:t>،</w:t>
      </w:r>
      <w:r w:rsidRPr="00E23831">
        <w:rPr>
          <w:rFonts w:ascii="Traditional Arabic" w:eastAsia="Calibri" w:hAnsi="Traditional Arabic" w:cs="Traditional Arabic"/>
          <w:sz w:val="32"/>
          <w:szCs w:val="32"/>
          <w:rtl/>
        </w:rPr>
        <w:t xml:space="preserve"> والدائرة تلتفت عن هذا الدفاع من المتهمين </w:t>
      </w:r>
      <w:r w:rsidRPr="00E23831">
        <w:rPr>
          <w:rFonts w:ascii="Traditional Arabic" w:eastAsia="Calibri" w:hAnsi="Traditional Arabic" w:cs="Traditional Arabic"/>
          <w:sz w:val="32"/>
          <w:szCs w:val="32"/>
          <w:highlight w:val="yellow"/>
          <w:rtl/>
        </w:rPr>
        <w:t>إ</w:t>
      </w:r>
      <w:r w:rsidRPr="00E23831">
        <w:rPr>
          <w:rFonts w:ascii="Traditional Arabic" w:eastAsia="Calibri" w:hAnsi="Traditional Arabic" w:cs="Traditional Arabic"/>
          <w:sz w:val="32"/>
          <w:szCs w:val="32"/>
          <w:rtl/>
        </w:rPr>
        <w:t xml:space="preserve">ذ يشهد على عكسه القرابة التي تربطهما بالمتهمة الأولى وهي قرابة قريبة لا يستقيم معها القول بعدم علمهما بوجود زوجات </w:t>
      </w:r>
      <w:r w:rsidRPr="00E23831">
        <w:rPr>
          <w:rFonts w:ascii="Traditional Arabic" w:eastAsia="Calibri" w:hAnsi="Traditional Arabic" w:cs="Traditional Arabic"/>
          <w:sz w:val="32"/>
          <w:szCs w:val="32"/>
          <w:highlight w:val="yellow"/>
          <w:rtl/>
        </w:rPr>
        <w:t>أ</w:t>
      </w:r>
      <w:r w:rsidRPr="00E23831">
        <w:rPr>
          <w:rFonts w:ascii="Traditional Arabic" w:eastAsia="Calibri" w:hAnsi="Traditional Arabic" w:cs="Traditional Arabic"/>
          <w:sz w:val="32"/>
          <w:szCs w:val="32"/>
          <w:rtl/>
        </w:rPr>
        <w:t>خريات</w:t>
      </w:r>
      <w:r w:rsidRPr="00E23831">
        <w:rPr>
          <w:rFonts w:ascii="Traditional Arabic" w:eastAsia="Calibri" w:hAnsi="Traditional Arabic" w:cs="Traditional Arabic"/>
          <w:sz w:val="32"/>
          <w:szCs w:val="32"/>
          <w:highlight w:val="green"/>
          <w:rtl/>
        </w:rPr>
        <w:t>،</w:t>
      </w:r>
      <w:r w:rsidRPr="00E23831">
        <w:rPr>
          <w:rFonts w:ascii="Traditional Arabic" w:eastAsia="Calibri" w:hAnsi="Traditional Arabic" w:cs="Traditional Arabic"/>
          <w:sz w:val="32"/>
          <w:szCs w:val="32"/>
          <w:rtl/>
        </w:rPr>
        <w:t xml:space="preserve"> وأولاد آخرين غير من ذكروا بالصك. وحيث </w:t>
      </w:r>
      <w:r w:rsidRPr="00E23831">
        <w:rPr>
          <w:rFonts w:ascii="Traditional Arabic" w:eastAsia="Calibri" w:hAnsi="Traditional Arabic" w:cs="Traditional Arabic"/>
          <w:sz w:val="32"/>
          <w:szCs w:val="32"/>
          <w:highlight w:val="yellow"/>
          <w:rtl/>
        </w:rPr>
        <w:t>إ</w:t>
      </w:r>
      <w:r w:rsidRPr="00E23831">
        <w:rPr>
          <w:rFonts w:ascii="Traditional Arabic" w:eastAsia="Calibri" w:hAnsi="Traditional Arabic" w:cs="Traditional Arabic"/>
          <w:sz w:val="32"/>
          <w:szCs w:val="32"/>
          <w:rtl/>
        </w:rPr>
        <w:t>نه وعلى هذا ال</w:t>
      </w:r>
      <w:r w:rsidRPr="00E23831">
        <w:rPr>
          <w:rFonts w:ascii="Traditional Arabic" w:eastAsia="Calibri" w:hAnsi="Traditional Arabic" w:cs="Traditional Arabic"/>
          <w:sz w:val="32"/>
          <w:szCs w:val="32"/>
          <w:highlight w:val="yellow"/>
          <w:rtl/>
        </w:rPr>
        <w:t>أ</w:t>
      </w:r>
      <w:r w:rsidRPr="00E23831">
        <w:rPr>
          <w:rFonts w:ascii="Traditional Arabic" w:eastAsia="Calibri" w:hAnsi="Traditional Arabic" w:cs="Traditional Arabic"/>
          <w:sz w:val="32"/>
          <w:szCs w:val="32"/>
          <w:rtl/>
        </w:rPr>
        <w:t xml:space="preserve">ساس فإنه يكون قد استقر في يقين الدائرة </w:t>
      </w:r>
      <w:r w:rsidRPr="00E23831">
        <w:rPr>
          <w:rFonts w:ascii="Traditional Arabic" w:eastAsia="Calibri" w:hAnsi="Traditional Arabic" w:cs="Traditional Arabic"/>
          <w:sz w:val="32"/>
          <w:szCs w:val="32"/>
          <w:highlight w:val="yellow"/>
          <w:rtl/>
        </w:rPr>
        <w:t>أ</w:t>
      </w:r>
      <w:r w:rsidRPr="00E23831">
        <w:rPr>
          <w:rFonts w:ascii="Traditional Arabic" w:eastAsia="Calibri" w:hAnsi="Traditional Arabic" w:cs="Traditional Arabic"/>
          <w:sz w:val="32"/>
          <w:szCs w:val="32"/>
          <w:rtl/>
        </w:rPr>
        <w:t>ن المتهمين الأولى والثاني والرابع ساهموا في تزوير الصك رقم (...) وتاريخ 29/8/1405هـ بإ</w:t>
      </w:r>
      <w:r w:rsidRPr="00E23831">
        <w:rPr>
          <w:rFonts w:ascii="Traditional Arabic" w:eastAsia="Calibri" w:hAnsi="Traditional Arabic" w:cs="Traditional Arabic"/>
          <w:sz w:val="32"/>
          <w:szCs w:val="32"/>
          <w:highlight w:val="yellow"/>
          <w:rtl/>
        </w:rPr>
        <w:t>ثب</w:t>
      </w:r>
      <w:r w:rsidRPr="00E23831">
        <w:rPr>
          <w:rFonts w:ascii="Traditional Arabic" w:eastAsia="Calibri" w:hAnsi="Traditional Arabic" w:cs="Traditional Arabic"/>
          <w:sz w:val="32"/>
          <w:szCs w:val="32"/>
          <w:rtl/>
        </w:rPr>
        <w:t>ات انحصار إرث زوج المتهمة الأولى ممن ذكروا بالصك دون سواهم على خلاف الحقيقة</w:t>
      </w:r>
      <w:r w:rsidRPr="00E23831">
        <w:rPr>
          <w:rFonts w:ascii="Traditional Arabic" w:eastAsia="Calibri" w:hAnsi="Traditional Arabic" w:cs="Traditional Arabic"/>
          <w:sz w:val="32"/>
          <w:szCs w:val="32"/>
          <w:highlight w:val="green"/>
          <w:rtl/>
        </w:rPr>
        <w:t>،</w:t>
      </w:r>
      <w:r w:rsidRPr="00E23831">
        <w:rPr>
          <w:rFonts w:ascii="Traditional Arabic" w:eastAsia="Calibri" w:hAnsi="Traditional Arabic" w:cs="Traditional Arabic"/>
          <w:sz w:val="32"/>
          <w:szCs w:val="32"/>
          <w:rtl/>
        </w:rPr>
        <w:t xml:space="preserve"> ال</w:t>
      </w:r>
      <w:r w:rsidRPr="00E23831">
        <w:rPr>
          <w:rFonts w:ascii="Traditional Arabic" w:eastAsia="Calibri" w:hAnsi="Traditional Arabic" w:cs="Traditional Arabic"/>
          <w:sz w:val="32"/>
          <w:szCs w:val="32"/>
          <w:highlight w:val="yellow"/>
          <w:rtl/>
        </w:rPr>
        <w:t>أ</w:t>
      </w:r>
      <w:r w:rsidRPr="00E23831">
        <w:rPr>
          <w:rFonts w:ascii="Traditional Arabic" w:eastAsia="Calibri" w:hAnsi="Traditional Arabic" w:cs="Traditional Arabic"/>
          <w:sz w:val="32"/>
          <w:szCs w:val="32"/>
          <w:rtl/>
        </w:rPr>
        <w:t>مر المعاقب عليه بالمادتين الخامسة والسادسة من نظام مكافحة التزوير</w:t>
      </w:r>
      <w:r w:rsidRPr="00E23831">
        <w:rPr>
          <w:rFonts w:ascii="Traditional Arabic" w:eastAsia="Calibri" w:hAnsi="Traditional Arabic" w:cs="Traditional Arabic"/>
          <w:sz w:val="32"/>
          <w:szCs w:val="32"/>
          <w:highlight w:val="green"/>
          <w:rtl/>
        </w:rPr>
        <w:t>،</w:t>
      </w:r>
      <w:r w:rsidRPr="00E23831">
        <w:rPr>
          <w:rFonts w:ascii="Traditional Arabic" w:eastAsia="Calibri" w:hAnsi="Traditional Arabic" w:cs="Traditional Arabic"/>
          <w:sz w:val="32"/>
          <w:szCs w:val="32"/>
          <w:rtl/>
        </w:rPr>
        <w:t xml:space="preserve"> وقرار مجلس الوزراء رقم (٢٢٣) لعام </w:t>
      </w:r>
      <w:r w:rsidRPr="00E23831">
        <w:rPr>
          <w:rFonts w:ascii="Traditional Arabic" w:eastAsia="Calibri" w:hAnsi="Traditional Arabic" w:cs="Traditional Arabic"/>
          <w:sz w:val="32"/>
          <w:szCs w:val="32"/>
          <w:rtl/>
          <w:lang w:bidi="fa-IR"/>
        </w:rPr>
        <w:t>۱۳۹۹</w:t>
      </w:r>
      <w:r w:rsidRPr="00E23831">
        <w:rPr>
          <w:rFonts w:ascii="Traditional Arabic" w:eastAsia="Calibri" w:hAnsi="Traditional Arabic" w:cs="Traditional Arabic"/>
          <w:sz w:val="32"/>
          <w:szCs w:val="32"/>
          <w:rtl/>
        </w:rPr>
        <w:t xml:space="preserve">هـ </w:t>
      </w:r>
      <w:r w:rsidRPr="00E23831">
        <w:rPr>
          <w:rFonts w:ascii="Traditional Arabic" w:eastAsia="Calibri" w:hAnsi="Traditional Arabic" w:cs="Traditional Arabic"/>
          <w:sz w:val="32"/>
          <w:szCs w:val="32"/>
          <w:highlight w:val="magenta"/>
          <w:rtl/>
        </w:rPr>
        <w:t>وتقض</w:t>
      </w:r>
      <w:r>
        <w:rPr>
          <w:rFonts w:ascii="Traditional Arabic" w:eastAsia="Calibri" w:hAnsi="Traditional Arabic" w:cs="Traditional Arabic" w:hint="cs"/>
          <w:sz w:val="32"/>
          <w:szCs w:val="32"/>
          <w:rtl/>
        </w:rPr>
        <w:t xml:space="preserve">ي </w:t>
      </w:r>
      <w:r w:rsidRPr="00E23831">
        <w:rPr>
          <w:rFonts w:ascii="Traditional Arabic" w:eastAsia="Calibri" w:hAnsi="Traditional Arabic" w:cs="Traditional Arabic"/>
          <w:sz w:val="32"/>
          <w:szCs w:val="32"/>
          <w:rtl/>
        </w:rPr>
        <w:t xml:space="preserve">الدائرة </w:t>
      </w:r>
      <w:r w:rsidRPr="00E23831">
        <w:rPr>
          <w:rFonts w:ascii="Traditional Arabic" w:eastAsia="Calibri" w:hAnsi="Traditional Arabic" w:cs="Traditional Arabic"/>
          <w:sz w:val="32"/>
          <w:szCs w:val="32"/>
          <w:highlight w:val="yellow"/>
          <w:rtl/>
        </w:rPr>
        <w:t>بإ</w:t>
      </w:r>
      <w:r w:rsidRPr="00E23831">
        <w:rPr>
          <w:rFonts w:ascii="Traditional Arabic" w:eastAsia="Calibri" w:hAnsi="Traditional Arabic" w:cs="Traditional Arabic"/>
          <w:sz w:val="32"/>
          <w:szCs w:val="32"/>
          <w:rtl/>
        </w:rPr>
        <w:t>دانتهم بذلك ومعاقبتهم عنه. وحيث إ</w:t>
      </w:r>
      <w:r w:rsidRPr="00E23831">
        <w:rPr>
          <w:rFonts w:ascii="Traditional Arabic" w:eastAsia="Calibri" w:hAnsi="Traditional Arabic" w:cs="Traditional Arabic"/>
          <w:sz w:val="32"/>
          <w:szCs w:val="32"/>
          <w:highlight w:val="yellow"/>
          <w:rtl/>
        </w:rPr>
        <w:t>ن</w:t>
      </w:r>
      <w:r w:rsidRPr="00E23831">
        <w:rPr>
          <w:rFonts w:ascii="Traditional Arabic" w:eastAsia="Calibri" w:hAnsi="Traditional Arabic" w:cs="Traditional Arabic"/>
          <w:sz w:val="32"/>
          <w:szCs w:val="32"/>
          <w:rtl/>
        </w:rPr>
        <w:t xml:space="preserve">ه بالنسبة لما </w:t>
      </w:r>
      <w:r w:rsidRPr="00E23831">
        <w:rPr>
          <w:rFonts w:ascii="Traditional Arabic" w:eastAsia="Calibri" w:hAnsi="Traditional Arabic" w:cs="Traditional Arabic"/>
          <w:sz w:val="32"/>
          <w:szCs w:val="32"/>
          <w:highlight w:val="yellow"/>
          <w:rtl/>
        </w:rPr>
        <w:t>أ</w:t>
      </w:r>
      <w:r w:rsidRPr="00E23831">
        <w:rPr>
          <w:rFonts w:ascii="Traditional Arabic" w:eastAsia="Calibri" w:hAnsi="Traditional Arabic" w:cs="Traditional Arabic"/>
          <w:sz w:val="32"/>
          <w:szCs w:val="32"/>
          <w:rtl/>
        </w:rPr>
        <w:t>سند إلى المتهمة من ادعائها بوفاة زوجها رغم وجوده على قيد الحياة</w:t>
      </w:r>
      <w:r w:rsidRPr="00E23831">
        <w:rPr>
          <w:rFonts w:ascii="Traditional Arabic" w:eastAsia="Calibri" w:hAnsi="Traditional Arabic" w:cs="Traditional Arabic"/>
          <w:sz w:val="32"/>
          <w:szCs w:val="32"/>
          <w:highlight w:val="green"/>
          <w:rtl/>
        </w:rPr>
        <w:t>،</w:t>
      </w:r>
      <w:r w:rsidRPr="00E23831">
        <w:rPr>
          <w:rFonts w:ascii="Traditional Arabic" w:eastAsia="Calibri" w:hAnsi="Traditional Arabic" w:cs="Traditional Arabic"/>
          <w:sz w:val="32"/>
          <w:szCs w:val="32"/>
          <w:rtl/>
        </w:rPr>
        <w:t xml:space="preserve"> والمتهمين الثاني والرابع والثالث من شهادتهم على ذلك في الصكين رقم (...) ورقم (...) وتاريخ 3/1/1406هـ فإن الزوجة والشهود </w:t>
      </w:r>
      <w:r w:rsidRPr="00E23831">
        <w:rPr>
          <w:rFonts w:ascii="Traditional Arabic" w:eastAsia="Calibri" w:hAnsi="Traditional Arabic" w:cs="Traditional Arabic"/>
          <w:sz w:val="32"/>
          <w:szCs w:val="32"/>
          <w:highlight w:val="yellow"/>
          <w:rtl/>
        </w:rPr>
        <w:t>أ</w:t>
      </w:r>
      <w:r w:rsidRPr="00E23831">
        <w:rPr>
          <w:rFonts w:ascii="Traditional Arabic" w:eastAsia="Calibri" w:hAnsi="Traditional Arabic" w:cs="Traditional Arabic"/>
          <w:sz w:val="32"/>
          <w:szCs w:val="32"/>
          <w:rtl/>
        </w:rPr>
        <w:t>نكروا هذه التهمة</w:t>
      </w:r>
      <w:r w:rsidRPr="00E23831">
        <w:rPr>
          <w:rFonts w:ascii="Traditional Arabic" w:eastAsia="Calibri" w:hAnsi="Traditional Arabic" w:cs="Traditional Arabic"/>
          <w:sz w:val="32"/>
          <w:szCs w:val="32"/>
          <w:highlight w:val="green"/>
          <w:rtl/>
        </w:rPr>
        <w:t>،</w:t>
      </w:r>
      <w:r w:rsidRPr="00E23831">
        <w:rPr>
          <w:rFonts w:ascii="Traditional Arabic" w:eastAsia="Calibri" w:hAnsi="Traditional Arabic" w:cs="Traditional Arabic"/>
          <w:sz w:val="32"/>
          <w:szCs w:val="32"/>
          <w:rtl/>
        </w:rPr>
        <w:t xml:space="preserve"> وقالت الزوجة </w:t>
      </w:r>
      <w:r w:rsidRPr="00E23831">
        <w:rPr>
          <w:rFonts w:ascii="Traditional Arabic" w:eastAsia="Calibri" w:hAnsi="Traditional Arabic" w:cs="Traditional Arabic"/>
          <w:sz w:val="32"/>
          <w:szCs w:val="32"/>
          <w:highlight w:val="yellow"/>
          <w:rtl/>
        </w:rPr>
        <w:t>أ</w:t>
      </w:r>
      <w:r w:rsidRPr="00E23831">
        <w:rPr>
          <w:rFonts w:ascii="Traditional Arabic" w:eastAsia="Calibri" w:hAnsi="Traditional Arabic" w:cs="Traditional Arabic"/>
          <w:sz w:val="32"/>
          <w:szCs w:val="32"/>
          <w:rtl/>
        </w:rPr>
        <w:t>ن زوجها انقطعت أخباره عدة سنوات ثم تبلغت بوفاته</w:t>
      </w:r>
      <w:r w:rsidRPr="00E23831">
        <w:rPr>
          <w:rFonts w:ascii="Traditional Arabic" w:eastAsia="Calibri" w:hAnsi="Traditional Arabic" w:cs="Traditional Arabic"/>
          <w:sz w:val="32"/>
          <w:szCs w:val="32"/>
          <w:highlight w:val="green"/>
          <w:rtl/>
        </w:rPr>
        <w:t>،</w:t>
      </w:r>
      <w:r w:rsidRPr="00E23831">
        <w:rPr>
          <w:rFonts w:ascii="Traditional Arabic" w:eastAsia="Calibri" w:hAnsi="Traditional Arabic" w:cs="Traditional Arabic"/>
          <w:sz w:val="32"/>
          <w:szCs w:val="32"/>
          <w:rtl/>
        </w:rPr>
        <w:t xml:space="preserve"> فحدت عليه الحداد الشرعي، وقال الشهود </w:t>
      </w:r>
      <w:r w:rsidRPr="00E23831">
        <w:rPr>
          <w:rFonts w:ascii="Traditional Arabic" w:eastAsia="Calibri" w:hAnsi="Traditional Arabic" w:cs="Traditional Arabic"/>
          <w:sz w:val="32"/>
          <w:szCs w:val="32"/>
          <w:highlight w:val="yellow"/>
          <w:rtl/>
        </w:rPr>
        <w:t>أ</w:t>
      </w:r>
      <w:r w:rsidRPr="00E23831">
        <w:rPr>
          <w:rFonts w:ascii="Traditional Arabic" w:eastAsia="Calibri" w:hAnsi="Traditional Arabic" w:cs="Traditional Arabic"/>
          <w:sz w:val="32"/>
          <w:szCs w:val="32"/>
          <w:rtl/>
        </w:rPr>
        <w:t xml:space="preserve">نهم شهدوا على ما </w:t>
      </w:r>
      <w:r w:rsidRPr="00E23831">
        <w:rPr>
          <w:rFonts w:ascii="Traditional Arabic" w:eastAsia="Calibri" w:hAnsi="Traditional Arabic" w:cs="Traditional Arabic"/>
          <w:sz w:val="32"/>
          <w:szCs w:val="32"/>
          <w:highlight w:val="yellow"/>
          <w:rtl/>
        </w:rPr>
        <w:t>استفاض</w:t>
      </w:r>
      <w:r w:rsidRPr="00E23831">
        <w:rPr>
          <w:rFonts w:ascii="Traditional Arabic" w:eastAsia="Calibri" w:hAnsi="Traditional Arabic" w:cs="Traditional Arabic"/>
          <w:sz w:val="32"/>
          <w:szCs w:val="32"/>
          <w:rtl/>
        </w:rPr>
        <w:t xml:space="preserve"> من وفاة الزوج وحداد زوجته عليه. والدائرة ترى </w:t>
      </w:r>
      <w:r w:rsidRPr="00E23831">
        <w:rPr>
          <w:rFonts w:ascii="Traditional Arabic" w:eastAsia="Calibri" w:hAnsi="Traditional Arabic" w:cs="Traditional Arabic"/>
          <w:sz w:val="32"/>
          <w:szCs w:val="32"/>
          <w:highlight w:val="yellow"/>
          <w:rtl/>
        </w:rPr>
        <w:t>أ</w:t>
      </w:r>
      <w:r w:rsidRPr="00E23831">
        <w:rPr>
          <w:rFonts w:ascii="Traditional Arabic" w:eastAsia="Calibri" w:hAnsi="Traditional Arabic" w:cs="Traditional Arabic"/>
          <w:sz w:val="32"/>
          <w:szCs w:val="32"/>
          <w:rtl/>
        </w:rPr>
        <w:t>ن هذا الدفاع من المتهمين له ما يؤيده من الأوراق</w:t>
      </w:r>
      <w:r w:rsidRPr="00E23831">
        <w:rPr>
          <w:rFonts w:ascii="Traditional Arabic" w:eastAsia="Calibri" w:hAnsi="Traditional Arabic" w:cs="Traditional Arabic"/>
          <w:sz w:val="32"/>
          <w:szCs w:val="32"/>
          <w:highlight w:val="green"/>
          <w:rtl/>
        </w:rPr>
        <w:t>،</w:t>
      </w:r>
      <w:r w:rsidRPr="00E23831">
        <w:rPr>
          <w:rFonts w:ascii="Traditional Arabic" w:eastAsia="Calibri" w:hAnsi="Traditional Arabic" w:cs="Traditional Arabic"/>
          <w:sz w:val="32"/>
          <w:szCs w:val="32"/>
          <w:rtl/>
        </w:rPr>
        <w:t xml:space="preserve"> </w:t>
      </w:r>
      <w:r w:rsidRPr="00E23831">
        <w:rPr>
          <w:rFonts w:ascii="Traditional Arabic" w:eastAsia="Calibri" w:hAnsi="Traditional Arabic" w:cs="Traditional Arabic"/>
          <w:sz w:val="32"/>
          <w:szCs w:val="32"/>
          <w:highlight w:val="yellow"/>
          <w:rtl/>
        </w:rPr>
        <w:t>إ</w:t>
      </w:r>
      <w:r w:rsidRPr="00E23831">
        <w:rPr>
          <w:rFonts w:ascii="Traditional Arabic" w:eastAsia="Calibri" w:hAnsi="Traditional Arabic" w:cs="Traditional Arabic"/>
          <w:sz w:val="32"/>
          <w:szCs w:val="32"/>
          <w:rtl/>
        </w:rPr>
        <w:t>ذ تشير الأوراق إلى انقطاع الزوج عن زوجته مدة طويلة</w:t>
      </w:r>
      <w:r w:rsidRPr="00E23831">
        <w:rPr>
          <w:rFonts w:ascii="Traditional Arabic" w:eastAsia="Calibri" w:hAnsi="Traditional Arabic" w:cs="Traditional Arabic"/>
          <w:sz w:val="32"/>
          <w:szCs w:val="32"/>
          <w:highlight w:val="green"/>
          <w:rtl/>
        </w:rPr>
        <w:t>،</w:t>
      </w:r>
      <w:r w:rsidRPr="00E23831">
        <w:rPr>
          <w:rFonts w:ascii="Traditional Arabic" w:eastAsia="Calibri" w:hAnsi="Traditional Arabic" w:cs="Traditional Arabic"/>
          <w:sz w:val="32"/>
          <w:szCs w:val="32"/>
          <w:rtl/>
        </w:rPr>
        <w:t xml:space="preserve"> وحداد زوجته عليه وشيوع هذا الخبر، الأمر الذي ينفي عن المتهمين قصد التزوير في الصكين عندما أنهت المتهمة الأولى إلى المحكمة وفاة زوجها شهد باقي المتهمين على ذلك، ومن ثم </w:t>
      </w:r>
      <w:r w:rsidRPr="00E23831">
        <w:rPr>
          <w:rFonts w:ascii="Traditional Arabic" w:eastAsia="Calibri" w:hAnsi="Traditional Arabic" w:cs="Traditional Arabic"/>
          <w:sz w:val="32"/>
          <w:szCs w:val="32"/>
          <w:highlight w:val="magenta"/>
          <w:rtl/>
        </w:rPr>
        <w:t>تقض</w:t>
      </w:r>
      <w:r>
        <w:rPr>
          <w:rFonts w:ascii="Traditional Arabic" w:eastAsia="Calibri" w:hAnsi="Traditional Arabic" w:cs="Traditional Arabic" w:hint="cs"/>
          <w:sz w:val="32"/>
          <w:szCs w:val="32"/>
          <w:rtl/>
        </w:rPr>
        <w:t xml:space="preserve">ي </w:t>
      </w:r>
      <w:r w:rsidRPr="00E23831">
        <w:rPr>
          <w:rFonts w:ascii="Traditional Arabic" w:eastAsia="Calibri" w:hAnsi="Traditional Arabic" w:cs="Traditional Arabic"/>
          <w:sz w:val="32"/>
          <w:szCs w:val="32"/>
          <w:rtl/>
        </w:rPr>
        <w:t>الدائرة بعدم إدانة ا</w:t>
      </w:r>
      <w:r w:rsidRPr="00E23831">
        <w:rPr>
          <w:rFonts w:ascii="Traditional Arabic" w:eastAsia="Calibri" w:hAnsi="Traditional Arabic" w:cs="Traditional Arabic"/>
          <w:sz w:val="32"/>
          <w:szCs w:val="32"/>
          <w:highlight w:val="yellow"/>
          <w:rtl/>
        </w:rPr>
        <w:t>لمتهمين</w:t>
      </w:r>
      <w:r w:rsidRPr="00E23831">
        <w:rPr>
          <w:rFonts w:ascii="Traditional Arabic" w:eastAsia="Calibri" w:hAnsi="Traditional Arabic" w:cs="Traditional Arabic"/>
          <w:sz w:val="32"/>
          <w:szCs w:val="32"/>
          <w:rtl/>
        </w:rPr>
        <w:t xml:space="preserve"> فيما نسب </w:t>
      </w:r>
      <w:r w:rsidRPr="00E23831">
        <w:rPr>
          <w:rFonts w:ascii="Traditional Arabic" w:eastAsia="Calibri" w:hAnsi="Traditional Arabic" w:cs="Traditional Arabic"/>
          <w:sz w:val="32"/>
          <w:szCs w:val="32"/>
          <w:highlight w:val="yellow"/>
          <w:rtl/>
        </w:rPr>
        <w:t>إ</w:t>
      </w:r>
      <w:r w:rsidRPr="00E23831">
        <w:rPr>
          <w:rFonts w:ascii="Traditional Arabic" w:eastAsia="Calibri" w:hAnsi="Traditional Arabic" w:cs="Traditional Arabic"/>
          <w:sz w:val="32"/>
          <w:szCs w:val="32"/>
          <w:rtl/>
        </w:rPr>
        <w:t xml:space="preserve">ليهم في هذا الخصوص. </w:t>
      </w:r>
      <w:r w:rsidRPr="00E23831">
        <w:rPr>
          <w:rFonts w:ascii="Traditional Arabic" w:eastAsia="Calibri" w:hAnsi="Traditional Arabic" w:cs="Traditional Arabic"/>
          <w:sz w:val="32"/>
          <w:szCs w:val="32"/>
          <w:highlight w:val="yellow"/>
          <w:rtl/>
        </w:rPr>
        <w:t>أ</w:t>
      </w:r>
      <w:r w:rsidRPr="00E23831">
        <w:rPr>
          <w:rFonts w:ascii="Traditional Arabic" w:eastAsia="Calibri" w:hAnsi="Traditional Arabic" w:cs="Traditional Arabic"/>
          <w:sz w:val="32"/>
          <w:szCs w:val="32"/>
          <w:rtl/>
        </w:rPr>
        <w:t xml:space="preserve">ما بالنسبة لما أسند للمتهمين </w:t>
      </w:r>
      <w:r w:rsidRPr="00E23831">
        <w:rPr>
          <w:rFonts w:ascii="Traditional Arabic" w:eastAsia="Calibri" w:hAnsi="Traditional Arabic" w:cs="Traditional Arabic"/>
          <w:sz w:val="32"/>
          <w:szCs w:val="32"/>
          <w:highlight w:val="magenta"/>
          <w:rtl/>
        </w:rPr>
        <w:t>الأولى</w:t>
      </w:r>
      <w:r w:rsidRPr="00E23831">
        <w:rPr>
          <w:rFonts w:ascii="Traditional Arabic" w:eastAsia="Calibri" w:hAnsi="Traditional Arabic" w:cs="Traditional Arabic"/>
          <w:sz w:val="32"/>
          <w:szCs w:val="32"/>
          <w:rtl/>
        </w:rPr>
        <w:t xml:space="preserve"> والثالث والرابع في خصوص ما ورد في الصك رقم (...) وتاريخ 2/1/١٤٠٦هـ من طلب المتهمة الأولى إقامتها وصيةً على أولادها القصر وشهادة المتهمين على ذلك فلا شيء فيه يخالف الواقع</w:t>
      </w:r>
      <w:r w:rsidRPr="00E23831">
        <w:rPr>
          <w:rFonts w:ascii="Traditional Arabic" w:eastAsia="Calibri" w:hAnsi="Traditional Arabic" w:cs="Traditional Arabic"/>
          <w:sz w:val="32"/>
          <w:szCs w:val="32"/>
          <w:highlight w:val="green"/>
          <w:rtl/>
        </w:rPr>
        <w:t>؛</w:t>
      </w:r>
      <w:r w:rsidRPr="00E23831">
        <w:rPr>
          <w:rFonts w:ascii="Traditional Arabic" w:eastAsia="Calibri" w:hAnsi="Traditional Arabic" w:cs="Traditional Arabic"/>
          <w:sz w:val="32"/>
          <w:szCs w:val="32"/>
          <w:rtl/>
        </w:rPr>
        <w:t xml:space="preserve"> و</w:t>
      </w:r>
      <w:r w:rsidRPr="00E23831">
        <w:rPr>
          <w:rFonts w:ascii="Traditional Arabic" w:eastAsia="Calibri" w:hAnsi="Traditional Arabic" w:cs="Traditional Arabic"/>
          <w:sz w:val="32"/>
          <w:szCs w:val="32"/>
          <w:highlight w:val="magenta"/>
          <w:rtl/>
        </w:rPr>
        <w:t>تقضى</w:t>
      </w:r>
      <w:r w:rsidRPr="00E23831">
        <w:rPr>
          <w:rFonts w:ascii="Traditional Arabic" w:eastAsia="Calibri" w:hAnsi="Traditional Arabic" w:cs="Traditional Arabic"/>
          <w:sz w:val="32"/>
          <w:szCs w:val="32"/>
          <w:rtl/>
        </w:rPr>
        <w:t xml:space="preserve"> الدائرة بعدم إدانة المتهمين الثلاثة فيما نسب إليهم في هذا الخصوص</w:t>
      </w:r>
      <w:r w:rsidRPr="00E23831">
        <w:rPr>
          <w:rFonts w:ascii="Traditional Arabic" w:eastAsia="Calibri" w:hAnsi="Traditional Arabic" w:cs="Traditional Arabic"/>
          <w:b/>
          <w:bCs/>
          <w:sz w:val="32"/>
          <w:szCs w:val="32"/>
          <w:rtl/>
        </w:rPr>
        <w:t>.</w:t>
      </w:r>
    </w:p>
    <w:p w:rsidR="008D41FC" w:rsidRPr="00E23831" w:rsidRDefault="008D41FC" w:rsidP="008D41FC">
      <w:pPr>
        <w:spacing w:after="0" w:line="240" w:lineRule="auto"/>
        <w:jc w:val="both"/>
        <w:rPr>
          <w:rFonts w:ascii="Traditional Arabic" w:eastAsia="Calibri" w:hAnsi="Traditional Arabic" w:cs="Traditional Arabic"/>
          <w:b/>
          <w:bCs/>
          <w:sz w:val="32"/>
          <w:szCs w:val="32"/>
          <w:rtl/>
        </w:rPr>
      </w:pPr>
      <w:r w:rsidRPr="00E23831">
        <w:rPr>
          <w:rFonts w:ascii="Traditional Arabic" w:eastAsia="Calibri" w:hAnsi="Traditional Arabic" w:cs="Traditional Arabic"/>
          <w:b/>
          <w:bCs/>
          <w:sz w:val="32"/>
          <w:szCs w:val="32"/>
          <w:rtl/>
        </w:rPr>
        <w:t xml:space="preserve"> لذلك حكمت الدائرة: أولاً: إدانة المتهمة الأولى (...) -سعودية الجنسية- بجريمة المساهمة بتزوير الصك الصادر من المحكمة الكبرى بحائل رقم (...) وتاريخ ٢٩/8/١٤٠٥هـ، وتعزيرها بسجنها سنة واحدة</w:t>
      </w:r>
      <w:r w:rsidRPr="00E23831">
        <w:rPr>
          <w:rFonts w:ascii="Traditional Arabic" w:eastAsia="Calibri" w:hAnsi="Traditional Arabic" w:cs="Traditional Arabic"/>
          <w:b/>
          <w:bCs/>
          <w:sz w:val="32"/>
          <w:szCs w:val="32"/>
          <w:highlight w:val="green"/>
          <w:rtl/>
        </w:rPr>
        <w:t>،</w:t>
      </w:r>
      <w:r w:rsidRPr="00E23831">
        <w:rPr>
          <w:rFonts w:ascii="Traditional Arabic" w:eastAsia="Calibri" w:hAnsi="Traditional Arabic" w:cs="Traditional Arabic"/>
          <w:b/>
          <w:bCs/>
          <w:sz w:val="32"/>
          <w:szCs w:val="32"/>
          <w:rtl/>
        </w:rPr>
        <w:t xml:space="preserve"> وتغريمها ثلاثة آلاف </w:t>
      </w:r>
      <w:r w:rsidRPr="00E23831">
        <w:rPr>
          <w:rFonts w:ascii="Traditional Arabic" w:eastAsia="Calibri" w:hAnsi="Traditional Arabic" w:cs="Traditional Arabic"/>
          <w:b/>
          <w:bCs/>
          <w:sz w:val="32"/>
          <w:szCs w:val="32"/>
          <w:highlight w:val="magenta"/>
          <w:rtl/>
        </w:rPr>
        <w:t>ريال</w:t>
      </w:r>
      <w:r w:rsidRPr="00E23831">
        <w:rPr>
          <w:rFonts w:ascii="Traditional Arabic" w:eastAsia="Calibri" w:hAnsi="Traditional Arabic" w:cs="Traditional Arabic"/>
          <w:b/>
          <w:bCs/>
          <w:sz w:val="32"/>
          <w:szCs w:val="32"/>
          <w:rtl/>
        </w:rPr>
        <w:t xml:space="preserve"> مع وقف تنفيذ عقوبة السجن المقضي بها، وبعدم إدانتها فيما عدا ذلك. ثانياً: إدانة المتهم الثاني (...) والمتهم الرابع (...) -سعوديي الجنسية- بجريمة المساهمة بتزوير الصك الصادر من المحكمة الكبرى بحائل برقم (...) وتاريخ 9/ ٨/١٤٠٥هـ، وتعزيرهما بسجن كل </w:t>
      </w:r>
      <w:r w:rsidRPr="00E23831">
        <w:rPr>
          <w:rFonts w:ascii="Traditional Arabic" w:eastAsia="Calibri" w:hAnsi="Traditional Arabic" w:cs="Traditional Arabic"/>
          <w:b/>
          <w:bCs/>
          <w:sz w:val="32"/>
          <w:szCs w:val="32"/>
          <w:rtl/>
        </w:rPr>
        <w:lastRenderedPageBreak/>
        <w:t>منهما سنة واحدة</w:t>
      </w:r>
      <w:r w:rsidRPr="00E23831">
        <w:rPr>
          <w:rFonts w:ascii="Traditional Arabic" w:eastAsia="Calibri" w:hAnsi="Traditional Arabic" w:cs="Traditional Arabic"/>
          <w:b/>
          <w:bCs/>
          <w:sz w:val="32"/>
          <w:szCs w:val="32"/>
          <w:highlight w:val="green"/>
          <w:rtl/>
        </w:rPr>
        <w:t>،</w:t>
      </w:r>
      <w:r w:rsidRPr="00E23831">
        <w:rPr>
          <w:rFonts w:ascii="Traditional Arabic" w:eastAsia="Calibri" w:hAnsi="Traditional Arabic" w:cs="Traditional Arabic"/>
          <w:b/>
          <w:bCs/>
          <w:sz w:val="32"/>
          <w:szCs w:val="32"/>
          <w:rtl/>
        </w:rPr>
        <w:t xml:space="preserve"> وتغريمه ثلاثة آلاف </w:t>
      </w:r>
      <w:r w:rsidRPr="00E23831">
        <w:rPr>
          <w:rFonts w:ascii="Traditional Arabic" w:eastAsia="Calibri" w:hAnsi="Traditional Arabic" w:cs="Traditional Arabic"/>
          <w:b/>
          <w:bCs/>
          <w:sz w:val="32"/>
          <w:szCs w:val="32"/>
          <w:highlight w:val="magenta"/>
          <w:rtl/>
        </w:rPr>
        <w:t>ريال</w:t>
      </w:r>
      <w:r w:rsidRPr="00E23831">
        <w:rPr>
          <w:rFonts w:ascii="Traditional Arabic" w:eastAsia="Calibri" w:hAnsi="Traditional Arabic" w:cs="Traditional Arabic"/>
          <w:b/>
          <w:bCs/>
          <w:sz w:val="32"/>
          <w:szCs w:val="32"/>
          <w:rtl/>
        </w:rPr>
        <w:t xml:space="preserve"> مع وقف تنفيذ عقوبة السجن المقضي بها، وبعدم إدانة المتهم الرابع (...) فيما عدا ذلك. ثالثاً: عدم إدانة المتهم الثالث (...) –</w:t>
      </w:r>
      <w:r>
        <w:rPr>
          <w:rFonts w:ascii="Traditional Arabic" w:eastAsia="Calibri" w:hAnsi="Traditional Arabic" w:cs="Traditional Arabic" w:hint="cs"/>
          <w:b/>
          <w:bCs/>
          <w:sz w:val="32"/>
          <w:szCs w:val="32"/>
          <w:rtl/>
        </w:rPr>
        <w:t xml:space="preserve"> </w:t>
      </w:r>
      <w:r w:rsidRPr="00E23831">
        <w:rPr>
          <w:rFonts w:ascii="Traditional Arabic" w:eastAsia="Calibri" w:hAnsi="Traditional Arabic" w:cs="Traditional Arabic"/>
          <w:b/>
          <w:bCs/>
          <w:sz w:val="32"/>
          <w:szCs w:val="32"/>
          <w:rtl/>
        </w:rPr>
        <w:t>سعودي الجنسية- بما أسند إليه.</w:t>
      </w:r>
    </w:p>
    <w:p w:rsidR="008D41FC" w:rsidRPr="00E23831" w:rsidRDefault="008D41FC" w:rsidP="008D41FC">
      <w:pPr>
        <w:spacing w:after="0" w:line="240" w:lineRule="auto"/>
        <w:jc w:val="both"/>
        <w:rPr>
          <w:rFonts w:ascii="Traditional Arabic" w:eastAsia="Calibri" w:hAnsi="Traditional Arabic" w:cs="Traditional Arabic"/>
          <w:b/>
          <w:bCs/>
          <w:sz w:val="32"/>
          <w:szCs w:val="32"/>
          <w:rtl/>
        </w:rPr>
      </w:pPr>
      <w:r w:rsidRPr="00E23831">
        <w:rPr>
          <w:rFonts w:ascii="Traditional Arabic" w:eastAsia="Calibri" w:hAnsi="Traditional Arabic" w:cs="Traditional Arabic"/>
          <w:b/>
          <w:bCs/>
          <w:sz w:val="32"/>
          <w:szCs w:val="32"/>
          <w:rtl/>
        </w:rPr>
        <w:t>والله الموفق، وصلى الله وسلم على نبينا محمد وعلى آله وصحبه أجمعين.</w:t>
      </w:r>
    </w:p>
    <w:p w:rsidR="008D41FC" w:rsidRPr="00E23831" w:rsidRDefault="008D41FC" w:rsidP="008D41FC">
      <w:pPr>
        <w:spacing w:after="0" w:line="240" w:lineRule="auto"/>
        <w:jc w:val="both"/>
        <w:rPr>
          <w:rFonts w:ascii="Traditional Arabic" w:eastAsia="Calibri" w:hAnsi="Traditional Arabic" w:cs="Traditional Arabic"/>
          <w:b/>
          <w:bCs/>
          <w:sz w:val="32"/>
          <w:szCs w:val="32"/>
          <w:rtl/>
        </w:rPr>
      </w:pPr>
    </w:p>
    <w:p w:rsidR="008D41FC" w:rsidRPr="00E23831" w:rsidRDefault="008D41FC" w:rsidP="008D41FC">
      <w:pPr>
        <w:spacing w:after="0" w:line="240" w:lineRule="auto"/>
        <w:jc w:val="both"/>
        <w:rPr>
          <w:rFonts w:ascii="Traditional Arabic" w:eastAsia="Calibri" w:hAnsi="Traditional Arabic" w:cs="Traditional Arabic"/>
          <w:b/>
          <w:bCs/>
          <w:sz w:val="32"/>
          <w:szCs w:val="32"/>
          <w:rtl/>
        </w:rPr>
      </w:pPr>
      <w:r w:rsidRPr="00E23831">
        <w:rPr>
          <w:rFonts w:ascii="Traditional Arabic" w:eastAsia="Calibri" w:hAnsi="Traditional Arabic" w:cs="Traditional Arabic"/>
          <w:b/>
          <w:bCs/>
          <w:sz w:val="32"/>
          <w:szCs w:val="32"/>
          <w:rtl/>
        </w:rPr>
        <w:t xml:space="preserve"> هيئة التدقيق:</w:t>
      </w:r>
    </w:p>
    <w:p w:rsidR="008D41FC" w:rsidRPr="00E23831" w:rsidRDefault="008D41FC" w:rsidP="008D41FC">
      <w:pPr>
        <w:spacing w:after="0" w:line="240" w:lineRule="auto"/>
        <w:jc w:val="both"/>
        <w:rPr>
          <w:rFonts w:ascii="Traditional Arabic" w:eastAsia="Calibri" w:hAnsi="Traditional Arabic" w:cs="Traditional Arabic"/>
          <w:b/>
          <w:bCs/>
          <w:sz w:val="32"/>
          <w:szCs w:val="32"/>
        </w:rPr>
      </w:pPr>
      <w:r w:rsidRPr="00E23831">
        <w:rPr>
          <w:rFonts w:ascii="Traditional Arabic" w:eastAsia="Calibri" w:hAnsi="Traditional Arabic" w:cs="Traditional Arabic"/>
          <w:b/>
          <w:bCs/>
          <w:sz w:val="32"/>
          <w:szCs w:val="32"/>
          <w:rtl/>
        </w:rPr>
        <w:t>حكمت الهيئة بتأييد الحكم فيما انتهى إليه من قضاء.</w:t>
      </w:r>
    </w:p>
    <w:p w:rsidR="008D41FC" w:rsidRPr="00E23831" w:rsidRDefault="008D41FC" w:rsidP="008D41FC">
      <w:pPr>
        <w:spacing w:after="0" w:line="240" w:lineRule="auto"/>
        <w:rPr>
          <w:rFonts w:ascii="Traditional Arabic" w:hAnsi="Traditional Arabic" w:cs="Traditional Arabic"/>
          <w:sz w:val="32"/>
          <w:szCs w:val="32"/>
          <w:rtl/>
        </w:rPr>
      </w:pPr>
    </w:p>
    <w:p w:rsidR="008D41FC" w:rsidRPr="006B07F2"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Pr="004154A9" w:rsidRDefault="008D41FC" w:rsidP="008D41FC">
      <w:pPr>
        <w:spacing w:after="0" w:line="240" w:lineRule="auto"/>
        <w:jc w:val="both"/>
        <w:rPr>
          <w:rFonts w:ascii="Traditional Arabic" w:hAnsi="Traditional Arabic" w:cs="Traditional Arabic"/>
          <w:b/>
          <w:bCs/>
          <w:sz w:val="32"/>
          <w:szCs w:val="32"/>
          <w:rtl/>
        </w:rPr>
      </w:pPr>
      <w:r w:rsidRPr="004154A9">
        <w:rPr>
          <w:rFonts w:ascii="Traditional Arabic" w:hAnsi="Traditional Arabic" w:cs="Traditional Arabic"/>
          <w:b/>
          <w:bCs/>
          <w:sz w:val="32"/>
          <w:szCs w:val="32"/>
          <w:rtl/>
        </w:rPr>
        <w:lastRenderedPageBreak/>
        <w:t>رقم القضية في المحكمة الإدارية 1498/1/ق لعام 1415هـ</w:t>
      </w:r>
    </w:p>
    <w:p w:rsidR="008D41FC" w:rsidRPr="004154A9" w:rsidRDefault="008D41FC" w:rsidP="008D41FC">
      <w:pPr>
        <w:spacing w:after="0" w:line="240" w:lineRule="auto"/>
        <w:jc w:val="both"/>
        <w:rPr>
          <w:rFonts w:ascii="Traditional Arabic" w:hAnsi="Traditional Arabic" w:cs="Traditional Arabic"/>
          <w:b/>
          <w:bCs/>
          <w:sz w:val="32"/>
          <w:szCs w:val="32"/>
          <w:rtl/>
        </w:rPr>
      </w:pPr>
      <w:r w:rsidRPr="004154A9">
        <w:rPr>
          <w:rFonts w:ascii="Traditional Arabic" w:hAnsi="Traditional Arabic" w:cs="Traditional Arabic"/>
          <w:b/>
          <w:bCs/>
          <w:sz w:val="32"/>
          <w:szCs w:val="32"/>
          <w:rtl/>
        </w:rPr>
        <w:t>رقم القضية في هيئة التدقيق 445/ت/3 لعام 1415هـ</w:t>
      </w:r>
    </w:p>
    <w:p w:rsidR="008D41FC" w:rsidRPr="004154A9" w:rsidRDefault="008D41FC" w:rsidP="008D41FC">
      <w:pPr>
        <w:spacing w:after="0" w:line="240" w:lineRule="auto"/>
        <w:jc w:val="both"/>
        <w:rPr>
          <w:rFonts w:ascii="Traditional Arabic" w:hAnsi="Traditional Arabic" w:cs="Traditional Arabic"/>
          <w:sz w:val="32"/>
          <w:szCs w:val="32"/>
          <w:rtl/>
        </w:rPr>
      </w:pPr>
      <w:r w:rsidRPr="004154A9">
        <w:rPr>
          <w:rFonts w:ascii="Traditional Arabic" w:hAnsi="Traditional Arabic" w:cs="Traditional Arabic"/>
          <w:b/>
          <w:bCs/>
          <w:sz w:val="32"/>
          <w:szCs w:val="32"/>
          <w:rtl/>
        </w:rPr>
        <w:t>تاريخ الجلسة 12/11/1415هـ</w:t>
      </w:r>
    </w:p>
    <w:p w:rsidR="008D41FC" w:rsidRPr="004154A9" w:rsidRDefault="008D41FC" w:rsidP="008D41FC">
      <w:pPr>
        <w:spacing w:after="0" w:line="240" w:lineRule="auto"/>
        <w:jc w:val="center"/>
        <w:rPr>
          <w:rFonts w:ascii="Traditional Arabic" w:hAnsi="Traditional Arabic" w:cs="Traditional Arabic"/>
          <w:b/>
          <w:bCs/>
          <w:sz w:val="32"/>
          <w:szCs w:val="32"/>
          <w:rtl/>
        </w:rPr>
      </w:pPr>
      <w:r w:rsidRPr="004154A9">
        <w:rPr>
          <w:rFonts w:ascii="Traditional Arabic" w:hAnsi="Traditional Arabic" w:cs="Traditional Arabic"/>
          <w:b/>
          <w:bCs/>
          <w:sz w:val="32"/>
          <w:szCs w:val="32"/>
          <w:rtl/>
        </w:rPr>
        <w:t>الموضوعات</w:t>
      </w:r>
    </w:p>
    <w:p w:rsidR="008D41FC" w:rsidRPr="004154A9" w:rsidRDefault="008D41FC" w:rsidP="008D41FC">
      <w:pPr>
        <w:spacing w:after="0" w:line="240" w:lineRule="auto"/>
        <w:jc w:val="both"/>
        <w:rPr>
          <w:rFonts w:ascii="Traditional Arabic" w:hAnsi="Traditional Arabic" w:cs="Traditional Arabic"/>
          <w:b/>
          <w:bCs/>
          <w:sz w:val="32"/>
          <w:szCs w:val="32"/>
          <w:rtl/>
        </w:rPr>
      </w:pPr>
      <w:r w:rsidRPr="004154A9">
        <w:rPr>
          <w:rFonts w:ascii="Traditional Arabic" w:hAnsi="Traditional Arabic" w:cs="Traditional Arabic"/>
          <w:b/>
          <w:bCs/>
          <w:sz w:val="32"/>
          <w:szCs w:val="32"/>
          <w:rtl/>
        </w:rPr>
        <w:t xml:space="preserve">تزوير - محرر رسمي - جواز سفر - إتلاف محرر </w:t>
      </w:r>
      <w:r w:rsidRPr="004154A9">
        <w:rPr>
          <w:rFonts w:ascii="Traditional Arabic" w:hAnsi="Traditional Arabic" w:cs="Traditional Arabic"/>
          <w:b/>
          <w:bCs/>
          <w:sz w:val="32"/>
          <w:szCs w:val="32"/>
          <w:highlight w:val="magenta"/>
          <w:rtl/>
        </w:rPr>
        <w:t>-</w:t>
      </w:r>
      <w:r w:rsidRPr="004154A9">
        <w:rPr>
          <w:rFonts w:ascii="Traditional Arabic" w:hAnsi="Traditional Arabic" w:cs="Traditional Arabic"/>
          <w:b/>
          <w:bCs/>
          <w:sz w:val="32"/>
          <w:szCs w:val="32"/>
          <w:rtl/>
        </w:rPr>
        <w:t xml:space="preserve"> استعمال </w:t>
      </w:r>
      <w:r>
        <w:rPr>
          <w:rFonts w:ascii="Traditional Arabic" w:hAnsi="Traditional Arabic" w:cs="Traditional Arabic"/>
          <w:b/>
          <w:bCs/>
          <w:sz w:val="32"/>
          <w:szCs w:val="32"/>
          <w:highlight w:val="magenta"/>
          <w:rtl/>
        </w:rPr>
        <w:t>–</w:t>
      </w:r>
      <w:r w:rsidRPr="004154A9">
        <w:rPr>
          <w:rFonts w:ascii="Traditional Arabic" w:hAnsi="Traditional Arabic" w:cs="Traditional Arabic"/>
          <w:b/>
          <w:bCs/>
          <w:sz w:val="32"/>
          <w:szCs w:val="32"/>
          <w:rtl/>
        </w:rPr>
        <w:t xml:space="preserve"> </w:t>
      </w:r>
      <w:r>
        <w:rPr>
          <w:rFonts w:ascii="Traditional Arabic" w:hAnsi="Traditional Arabic" w:cs="Traditional Arabic" w:hint="cs"/>
          <w:b/>
          <w:bCs/>
          <w:sz w:val="32"/>
          <w:szCs w:val="32"/>
          <w:rtl/>
        </w:rPr>
        <w:t xml:space="preserve">تعريف </w:t>
      </w:r>
      <w:r w:rsidRPr="004154A9">
        <w:rPr>
          <w:rFonts w:ascii="Traditional Arabic" w:hAnsi="Traditional Arabic" w:cs="Traditional Arabic"/>
          <w:b/>
          <w:bCs/>
          <w:sz w:val="32"/>
          <w:szCs w:val="32"/>
          <w:rtl/>
        </w:rPr>
        <w:t>المحرر المحمي- انتفاء العقوبة مع انتفاء قوة الإثبات في المحرر- ملازمة جريمة الاستعمال لجريمة التزوير في الثبوت والنفي</w:t>
      </w:r>
      <w:r>
        <w:rPr>
          <w:rFonts w:ascii="Traditional Arabic" w:hAnsi="Traditional Arabic" w:cs="Traditional Arabic" w:hint="cs"/>
          <w:b/>
          <w:bCs/>
          <w:sz w:val="32"/>
          <w:szCs w:val="32"/>
          <w:rtl/>
        </w:rPr>
        <w:t>-</w:t>
      </w:r>
      <w:r w:rsidRPr="00A02D40">
        <w:rPr>
          <w:rtl/>
        </w:rPr>
        <w:t xml:space="preserve"> </w:t>
      </w:r>
      <w:r w:rsidRPr="00A02D40">
        <w:rPr>
          <w:rFonts w:ascii="Traditional Arabic" w:hAnsi="Traditional Arabic" w:cs="Traditional Arabic"/>
          <w:b/>
          <w:bCs/>
          <w:sz w:val="32"/>
          <w:szCs w:val="32"/>
          <w:rtl/>
        </w:rPr>
        <w:t>انتفاء مناط التجريم</w:t>
      </w:r>
      <w:r>
        <w:rPr>
          <w:rFonts w:ascii="Traditional Arabic" w:hAnsi="Traditional Arabic" w:cs="Traditional Arabic" w:hint="cs"/>
          <w:b/>
          <w:bCs/>
          <w:sz w:val="32"/>
          <w:szCs w:val="32"/>
          <w:rtl/>
        </w:rPr>
        <w:t>.</w:t>
      </w:r>
    </w:p>
    <w:p w:rsidR="008D41FC" w:rsidRPr="004154A9" w:rsidRDefault="008D41FC" w:rsidP="008D41FC">
      <w:pPr>
        <w:spacing w:after="0" w:line="240" w:lineRule="auto"/>
        <w:jc w:val="both"/>
        <w:rPr>
          <w:rFonts w:ascii="Traditional Arabic" w:hAnsi="Traditional Arabic" w:cs="Traditional Arabic"/>
          <w:sz w:val="32"/>
          <w:szCs w:val="32"/>
          <w:rtl/>
        </w:rPr>
      </w:pPr>
      <w:r w:rsidRPr="004154A9">
        <w:rPr>
          <w:rFonts w:ascii="Traditional Arabic" w:hAnsi="Traditional Arabic" w:cs="Traditional Arabic"/>
          <w:sz w:val="32"/>
          <w:szCs w:val="32"/>
          <w:rtl/>
        </w:rPr>
        <w:t xml:space="preserve">أقام فرع هيئة الرقابة والتحقيق الدعوى ضد المتهم؛ لقيامه بتزوير محرر رسمي (جواز سفر) وذلك بطريقة الإتلاف الكلي بأن قام بإحراقه متعمداً بعد أن قص أجزاءً منه حتى يتمكن من الحصول على جواز سفر آخر (بدل تالف)، واستعماله هذا المحرر مع علمه بتزويره </w:t>
      </w:r>
      <w:r w:rsidRPr="004154A9">
        <w:rPr>
          <w:rFonts w:ascii="Traditional Arabic" w:hAnsi="Traditional Arabic" w:cs="Traditional Arabic"/>
          <w:sz w:val="32"/>
          <w:szCs w:val="32"/>
          <w:highlight w:val="magenta"/>
          <w:rtl/>
        </w:rPr>
        <w:t>-</w:t>
      </w:r>
      <w:r w:rsidRPr="004154A9">
        <w:rPr>
          <w:rFonts w:ascii="Traditional Arabic" w:hAnsi="Traditional Arabic" w:cs="Traditional Arabic"/>
          <w:sz w:val="32"/>
          <w:szCs w:val="32"/>
          <w:rtl/>
        </w:rPr>
        <w:t xml:space="preserve"> الثابت أن إتلاف الجواز تم بعد زوال حجيته بانتهاء تاريخ صلاحيته - المحررات المحمية بموجب النظام هي المحررات التي لها حجية وقوة في الإثبات </w:t>
      </w:r>
      <w:r w:rsidRPr="004154A9">
        <w:rPr>
          <w:rFonts w:ascii="Traditional Arabic" w:hAnsi="Traditional Arabic" w:cs="Traditional Arabic"/>
          <w:sz w:val="32"/>
          <w:szCs w:val="32"/>
          <w:highlight w:val="magenta"/>
          <w:rtl/>
        </w:rPr>
        <w:t>-</w:t>
      </w:r>
      <w:r w:rsidRPr="004154A9">
        <w:rPr>
          <w:rFonts w:ascii="Traditional Arabic" w:hAnsi="Traditional Arabic" w:cs="Traditional Arabic"/>
          <w:sz w:val="32"/>
          <w:szCs w:val="32"/>
          <w:rtl/>
        </w:rPr>
        <w:t xml:space="preserve"> ثبوت انتفاء الضرر من إتلاف المحرر محل الاتهام؛ لزوال حجيته بانتهاء تاريخ صلاحيته - عدم ثبوت تهمة التزوير بحق المتهم؛ لانتفاء مناط التجريم </w:t>
      </w:r>
      <w:r w:rsidRPr="004154A9">
        <w:rPr>
          <w:rFonts w:ascii="Traditional Arabic" w:hAnsi="Traditional Arabic" w:cs="Traditional Arabic"/>
          <w:sz w:val="32"/>
          <w:szCs w:val="32"/>
          <w:highlight w:val="magenta"/>
          <w:rtl/>
        </w:rPr>
        <w:t>-</w:t>
      </w:r>
      <w:r w:rsidRPr="004154A9">
        <w:rPr>
          <w:rFonts w:ascii="Traditional Arabic" w:hAnsi="Traditional Arabic" w:cs="Traditional Arabic"/>
          <w:sz w:val="32"/>
          <w:szCs w:val="32"/>
          <w:rtl/>
        </w:rPr>
        <w:t xml:space="preserve"> ملازمة جريمة الاستعمال لجريمة التزوير في الثبوت والنفي </w:t>
      </w:r>
      <w:r w:rsidRPr="004154A9">
        <w:rPr>
          <w:rFonts w:ascii="Traditional Arabic" w:hAnsi="Traditional Arabic" w:cs="Traditional Arabic"/>
          <w:sz w:val="32"/>
          <w:szCs w:val="32"/>
          <w:highlight w:val="magenta"/>
          <w:rtl/>
        </w:rPr>
        <w:t>-</w:t>
      </w:r>
      <w:r w:rsidRPr="004154A9">
        <w:rPr>
          <w:rFonts w:ascii="Traditional Arabic" w:hAnsi="Traditional Arabic" w:cs="Traditional Arabic"/>
          <w:sz w:val="32"/>
          <w:szCs w:val="32"/>
          <w:rtl/>
        </w:rPr>
        <w:t xml:space="preserve"> انتفاء جريمة الاستعمال بحق المتهم؛ لانتفاء جريمة التزوير </w:t>
      </w:r>
      <w:r w:rsidRPr="004154A9">
        <w:rPr>
          <w:rFonts w:ascii="Traditional Arabic" w:hAnsi="Traditional Arabic" w:cs="Traditional Arabic"/>
          <w:sz w:val="32"/>
          <w:szCs w:val="32"/>
          <w:highlight w:val="magenta"/>
          <w:rtl/>
        </w:rPr>
        <w:t>-</w:t>
      </w:r>
      <w:r w:rsidRPr="004154A9">
        <w:rPr>
          <w:rFonts w:ascii="Traditional Arabic" w:hAnsi="Traditional Arabic" w:cs="Traditional Arabic"/>
          <w:sz w:val="32"/>
          <w:szCs w:val="32"/>
          <w:rtl/>
        </w:rPr>
        <w:t xml:space="preserve"> أثر ذلك: عدم إدانة المتهم بما نسب إليه. </w:t>
      </w:r>
    </w:p>
    <w:p w:rsidR="008D41FC" w:rsidRPr="004154A9" w:rsidRDefault="008D41FC" w:rsidP="008D41FC">
      <w:pPr>
        <w:spacing w:after="0" w:line="240" w:lineRule="auto"/>
        <w:jc w:val="center"/>
        <w:rPr>
          <w:rFonts w:ascii="Traditional Arabic" w:hAnsi="Traditional Arabic" w:cs="Traditional Arabic"/>
          <w:b/>
          <w:bCs/>
          <w:sz w:val="32"/>
          <w:szCs w:val="32"/>
          <w:rtl/>
        </w:rPr>
      </w:pPr>
      <w:r w:rsidRPr="004154A9">
        <w:rPr>
          <w:rFonts w:ascii="Traditional Arabic" w:hAnsi="Traditional Arabic" w:cs="Traditional Arabic"/>
          <w:b/>
          <w:bCs/>
          <w:sz w:val="32"/>
          <w:szCs w:val="32"/>
          <w:rtl/>
        </w:rPr>
        <w:t>مستند الحكم</w:t>
      </w:r>
    </w:p>
    <w:p w:rsidR="008D41FC" w:rsidRPr="004154A9" w:rsidRDefault="008D41FC" w:rsidP="008D41FC">
      <w:pPr>
        <w:numPr>
          <w:ilvl w:val="0"/>
          <w:numId w:val="8"/>
        </w:numPr>
        <w:spacing w:after="0" w:line="240" w:lineRule="auto"/>
        <w:ind w:left="360"/>
        <w:contextualSpacing/>
        <w:jc w:val="both"/>
        <w:rPr>
          <w:rFonts w:ascii="Traditional Arabic" w:hAnsi="Traditional Arabic" w:cs="Traditional Arabic"/>
          <w:sz w:val="32"/>
          <w:szCs w:val="32"/>
          <w:rtl/>
        </w:rPr>
      </w:pPr>
      <w:r w:rsidRPr="004154A9">
        <w:rPr>
          <w:rFonts w:ascii="Traditional Arabic" w:hAnsi="Traditional Arabic" w:cs="Traditional Arabic"/>
          <w:sz w:val="32"/>
          <w:szCs w:val="32"/>
          <w:rtl/>
        </w:rPr>
        <w:t>المادة (5) من نظام مكافحة التزوير الصادر بالمرسوم الملكي رقم (114) وتاريخ 26/11/1380هـ.</w:t>
      </w:r>
    </w:p>
    <w:p w:rsidR="008D41FC" w:rsidRPr="004154A9" w:rsidRDefault="008D41FC" w:rsidP="008D41FC">
      <w:pPr>
        <w:spacing w:after="0" w:line="240" w:lineRule="auto"/>
        <w:jc w:val="both"/>
        <w:rPr>
          <w:rFonts w:ascii="Traditional Arabic" w:hAnsi="Traditional Arabic" w:cs="Traditional Arabic"/>
          <w:b/>
          <w:bCs/>
          <w:sz w:val="32"/>
          <w:szCs w:val="32"/>
          <w:rtl/>
        </w:rPr>
      </w:pPr>
      <w:r w:rsidRPr="004154A9">
        <w:rPr>
          <w:rFonts w:ascii="Traditional Arabic" w:hAnsi="Traditional Arabic" w:cs="Traditional Arabic"/>
          <w:sz w:val="32"/>
          <w:szCs w:val="32"/>
          <w:rtl/>
        </w:rPr>
        <w:t xml:space="preserve">                                            </w:t>
      </w:r>
      <w:r w:rsidRPr="004154A9">
        <w:rPr>
          <w:rFonts w:ascii="Traditional Arabic" w:hAnsi="Traditional Arabic" w:cs="Traditional Arabic"/>
          <w:b/>
          <w:bCs/>
          <w:sz w:val="32"/>
          <w:szCs w:val="32"/>
          <w:rtl/>
        </w:rPr>
        <w:t xml:space="preserve">  الوقائع</w:t>
      </w:r>
    </w:p>
    <w:p w:rsidR="008D41FC" w:rsidRPr="004154A9" w:rsidRDefault="008D41FC" w:rsidP="008D41FC">
      <w:pPr>
        <w:spacing w:after="0" w:line="240" w:lineRule="auto"/>
        <w:jc w:val="both"/>
        <w:rPr>
          <w:rFonts w:ascii="Traditional Arabic" w:hAnsi="Traditional Arabic" w:cs="Traditional Arabic"/>
          <w:sz w:val="32"/>
          <w:szCs w:val="32"/>
          <w:rtl/>
        </w:rPr>
      </w:pPr>
      <w:r w:rsidRPr="004154A9">
        <w:rPr>
          <w:rFonts w:ascii="Traditional Arabic" w:hAnsi="Traditional Arabic" w:cs="Traditional Arabic"/>
          <w:sz w:val="32"/>
          <w:szCs w:val="32"/>
          <w:highlight w:val="magenta"/>
          <w:rtl/>
        </w:rPr>
        <w:t>تتلخص وقائع القضية المذكورة</w:t>
      </w:r>
      <w:r w:rsidRPr="004154A9">
        <w:rPr>
          <w:rFonts w:ascii="Traditional Arabic" w:hAnsi="Traditional Arabic" w:cs="Traditional Arabic"/>
          <w:sz w:val="32"/>
          <w:szCs w:val="32"/>
          <w:rtl/>
        </w:rPr>
        <w:t xml:space="preserve"> أعلاه المقامة من هيئة الرقابة والتحقيق </w:t>
      </w:r>
      <w:r w:rsidRPr="004154A9">
        <w:rPr>
          <w:rFonts w:ascii="Traditional Arabic" w:hAnsi="Traditional Arabic" w:cs="Traditional Arabic"/>
          <w:sz w:val="32"/>
          <w:szCs w:val="32"/>
          <w:highlight w:val="green"/>
          <w:rtl/>
        </w:rPr>
        <w:t>في أن</w:t>
      </w:r>
      <w:r w:rsidRPr="004154A9">
        <w:rPr>
          <w:rFonts w:ascii="Traditional Arabic" w:hAnsi="Traditional Arabic" w:cs="Traditional Arabic"/>
          <w:sz w:val="32"/>
          <w:szCs w:val="32"/>
          <w:rtl/>
        </w:rPr>
        <w:t xml:space="preserve"> هيئة الرقابة والتحقيق أقامت الدعوى الماثلة أمام الديوان</w:t>
      </w:r>
      <w:r w:rsidRPr="004154A9">
        <w:rPr>
          <w:rFonts w:ascii="Traditional Arabic" w:hAnsi="Traditional Arabic" w:cs="Traditional Arabic"/>
          <w:sz w:val="32"/>
          <w:szCs w:val="32"/>
          <w:highlight w:val="green"/>
          <w:rtl/>
        </w:rPr>
        <w:t>؛</w:t>
      </w:r>
      <w:r w:rsidRPr="004154A9">
        <w:rPr>
          <w:rFonts w:ascii="Traditional Arabic" w:hAnsi="Traditional Arabic" w:cs="Traditional Arabic"/>
          <w:sz w:val="32"/>
          <w:szCs w:val="32"/>
          <w:rtl/>
        </w:rPr>
        <w:t xml:space="preserve"> بموجب قرار الاتهام رقم (٩١٧/ج) لعام 1415هـ ضد المتهم (...) -سعودي الجنسية- (29) سنة، مدرس بمدرسة قريطة الابتدائية التابعة لمنطقة القصيم التعليمية</w:t>
      </w:r>
      <w:r w:rsidRPr="004154A9">
        <w:rPr>
          <w:rFonts w:ascii="Traditional Arabic" w:hAnsi="Traditional Arabic" w:cs="Traditional Arabic"/>
          <w:sz w:val="32"/>
          <w:szCs w:val="32"/>
          <w:highlight w:val="green"/>
          <w:rtl/>
        </w:rPr>
        <w:t>؛</w:t>
      </w:r>
      <w:r w:rsidRPr="004154A9">
        <w:rPr>
          <w:rFonts w:ascii="Traditional Arabic" w:hAnsi="Traditional Arabic" w:cs="Traditional Arabic"/>
          <w:sz w:val="32"/>
          <w:szCs w:val="32"/>
          <w:rtl/>
        </w:rPr>
        <w:t xml:space="preserve"> لأنه وحتى تاريخ 8/4/1415هـ بدائرة مدينة بريدة بمنطقة القصيم: 1- ارتكب </w:t>
      </w:r>
      <w:r w:rsidRPr="004154A9">
        <w:rPr>
          <w:rFonts w:ascii="Traditional Arabic" w:hAnsi="Traditional Arabic" w:cs="Traditional Arabic"/>
          <w:sz w:val="32"/>
          <w:szCs w:val="32"/>
          <w:highlight w:val="magenta"/>
          <w:rtl/>
        </w:rPr>
        <w:t xml:space="preserve">تزويراً في محرر </w:t>
      </w:r>
      <w:r w:rsidRPr="004154A9">
        <w:rPr>
          <w:rFonts w:ascii="Traditional Arabic" w:hAnsi="Traditional Arabic" w:cs="Traditional Arabic"/>
          <w:sz w:val="32"/>
          <w:szCs w:val="32"/>
          <w:rtl/>
        </w:rPr>
        <w:t>رسمي هو جواز سفره رقم (...) في 20/6/1409هـ وذلك بطريق الإتلاف الكلي بأن قام بإحراقه متعمداً بعد أن قص أجزاءً منه</w:t>
      </w:r>
      <w:r w:rsidRPr="004154A9">
        <w:rPr>
          <w:rFonts w:ascii="Traditional Arabic" w:hAnsi="Traditional Arabic" w:cs="Traditional Arabic"/>
          <w:sz w:val="32"/>
          <w:szCs w:val="32"/>
          <w:highlight w:val="green"/>
          <w:rtl/>
        </w:rPr>
        <w:t>؛</w:t>
      </w:r>
      <w:r w:rsidRPr="004154A9">
        <w:rPr>
          <w:rFonts w:ascii="Traditional Arabic" w:hAnsi="Traditional Arabic" w:cs="Traditional Arabic"/>
          <w:sz w:val="32"/>
          <w:szCs w:val="32"/>
          <w:rtl/>
        </w:rPr>
        <w:t xml:space="preserve"> حتى يتمكن من الحصول على جواز سفر بدل تالف بعد أن فقد منه جواز سفره </w:t>
      </w:r>
      <w:r w:rsidRPr="004154A9">
        <w:rPr>
          <w:rFonts w:ascii="Traditional Arabic" w:hAnsi="Traditional Arabic" w:cs="Traditional Arabic"/>
          <w:sz w:val="32"/>
          <w:szCs w:val="32"/>
          <w:highlight w:val="magenta"/>
          <w:rtl/>
        </w:rPr>
        <w:t>-</w:t>
      </w:r>
      <w:r w:rsidRPr="004154A9">
        <w:rPr>
          <w:rFonts w:ascii="Traditional Arabic" w:hAnsi="Traditional Arabic" w:cs="Traditional Arabic"/>
          <w:sz w:val="32"/>
          <w:szCs w:val="32"/>
          <w:highlight w:val="yellow"/>
          <w:rtl/>
        </w:rPr>
        <w:t xml:space="preserve">الآخر- </w:t>
      </w:r>
      <w:r w:rsidRPr="004154A9">
        <w:rPr>
          <w:rFonts w:ascii="Traditional Arabic" w:hAnsi="Traditional Arabic" w:cs="Traditional Arabic"/>
          <w:sz w:val="32"/>
          <w:szCs w:val="32"/>
          <w:rtl/>
        </w:rPr>
        <w:t>رقم (...) في 2/3/1412هـ . 2- استعمل جواز السفر المزور سالف الذكر مع علمه بتزويره بأن قدمه لإدارة الجوازات على أنه جواز سفره الأخير الصادر في 2/3/1412هـ. وطلبت الهيئة معاقبة المتهم</w:t>
      </w:r>
      <w:r w:rsidRPr="004154A9">
        <w:rPr>
          <w:rFonts w:ascii="Traditional Arabic" w:hAnsi="Traditional Arabic" w:cs="Traditional Arabic"/>
          <w:sz w:val="32"/>
          <w:szCs w:val="32"/>
          <w:highlight w:val="green"/>
          <w:rtl/>
        </w:rPr>
        <w:t>؛</w:t>
      </w:r>
      <w:r w:rsidRPr="004154A9">
        <w:rPr>
          <w:rFonts w:ascii="Traditional Arabic" w:hAnsi="Traditional Arabic" w:cs="Traditional Arabic"/>
          <w:sz w:val="32"/>
          <w:szCs w:val="32"/>
          <w:rtl/>
        </w:rPr>
        <w:t xml:space="preserve"> وفقاً لأحكام المادتين الخامسة والسادسة من نظام</w:t>
      </w:r>
      <w:r w:rsidRPr="004154A9">
        <w:rPr>
          <w:rFonts w:ascii="Traditional Arabic" w:hAnsi="Traditional Arabic" w:cs="Traditional Arabic"/>
          <w:b/>
          <w:bCs/>
          <w:sz w:val="32"/>
          <w:szCs w:val="32"/>
          <w:rtl/>
        </w:rPr>
        <w:t xml:space="preserve"> </w:t>
      </w:r>
      <w:r w:rsidRPr="004154A9">
        <w:rPr>
          <w:rFonts w:ascii="Traditional Arabic" w:hAnsi="Traditional Arabic" w:cs="Traditional Arabic"/>
          <w:sz w:val="32"/>
          <w:szCs w:val="32"/>
          <w:rtl/>
        </w:rPr>
        <w:t xml:space="preserve">مكافحة التزوير وقرار مجلس الوزراء رقم (٢٢٣) لعام ١٣٩٩هـ. واستندت في ذلك على أنه اتضح لها من هيئة الجواز بعد الاحتراق أن الصفحة البلاستيكية قد قصت عمداً بمقص وليس نتيجة احتراق، وتلف الصفحات التي قبلها والتي بعدها دون أن ينالها التلف مما يدل على تعمد </w:t>
      </w:r>
      <w:r w:rsidRPr="004154A9">
        <w:rPr>
          <w:rFonts w:ascii="Traditional Arabic" w:hAnsi="Traditional Arabic" w:cs="Traditional Arabic"/>
          <w:sz w:val="32"/>
          <w:szCs w:val="32"/>
          <w:rtl/>
        </w:rPr>
        <w:lastRenderedPageBreak/>
        <w:t xml:space="preserve">الإتلاف، وأن تعمده إحراق جواز سفره القديم </w:t>
      </w:r>
      <w:r w:rsidRPr="004154A9">
        <w:rPr>
          <w:rFonts w:ascii="Traditional Arabic" w:hAnsi="Traditional Arabic" w:cs="Traditional Arabic"/>
          <w:sz w:val="32"/>
          <w:szCs w:val="32"/>
          <w:highlight w:val="magenta"/>
          <w:rtl/>
        </w:rPr>
        <w:t>محاولة</w:t>
      </w:r>
      <w:r w:rsidRPr="004154A9">
        <w:rPr>
          <w:rFonts w:ascii="Traditional Arabic" w:hAnsi="Traditional Arabic" w:cs="Traditional Arabic"/>
          <w:sz w:val="32"/>
          <w:szCs w:val="32"/>
          <w:rtl/>
        </w:rPr>
        <w:t xml:space="preserve"> منه لإيهام موظفي الجوازات بأنه جواز سفره الأخير؛ وذلك حتى لا يمنع من السفر حسب الأمر السامي مما يتضح منه مصلحة المتهم من تعمد الإتلاف</w:t>
      </w:r>
      <w:r w:rsidRPr="004154A9">
        <w:rPr>
          <w:rFonts w:ascii="Traditional Arabic" w:hAnsi="Traditional Arabic" w:cs="Traditional Arabic"/>
          <w:sz w:val="32"/>
          <w:szCs w:val="32"/>
          <w:highlight w:val="green"/>
          <w:rtl/>
        </w:rPr>
        <w:t>.</w:t>
      </w:r>
      <w:r w:rsidRPr="004154A9">
        <w:rPr>
          <w:rFonts w:ascii="Traditional Arabic" w:hAnsi="Traditional Arabic" w:cs="Traditional Arabic"/>
          <w:sz w:val="32"/>
          <w:szCs w:val="32"/>
          <w:rtl/>
        </w:rPr>
        <w:t xml:space="preserve"> وأحيلت إلى هذه الدائرة وباشرت نظرها وحددت لذلك جلسة اليوم وفيها حضر ممثل الادعاء (...)، كما حضر المتهم (...) وسمعت الدعوى والإجابة على النحو المفصل في ضبط القضية، وبمواجهة المتهم بما نسب إليه أجاب بأن ما جاء في الاتهام غير صحيح فلم يقم بإتلاف جواز السفر على نحو ما أشير له في قرار الاتهام، والحاصل أنه سبق وأن استخرج جواز سفر عام ١٤٠٩هـ وفقد منه ثم تقدم إلى الجوازات في عام ١٤١٢هـ فاستخرج بدل فاقد، وفي هذا العام حدث حريق في منزله وقام بإطفائه شخصياً وأبلغ الدفاع المدني بذلك</w:t>
      </w:r>
      <w:r w:rsidRPr="004154A9">
        <w:rPr>
          <w:rFonts w:ascii="Traditional Arabic" w:hAnsi="Traditional Arabic" w:cs="Traditional Arabic"/>
          <w:sz w:val="32"/>
          <w:szCs w:val="32"/>
          <w:highlight w:val="green"/>
          <w:rtl/>
        </w:rPr>
        <w:t>،</w:t>
      </w:r>
      <w:r w:rsidRPr="004154A9">
        <w:rPr>
          <w:rFonts w:ascii="Traditional Arabic" w:hAnsi="Traditional Arabic" w:cs="Traditional Arabic"/>
          <w:sz w:val="32"/>
          <w:szCs w:val="32"/>
          <w:rtl/>
        </w:rPr>
        <w:t xml:space="preserve"> وقاموا بإعداد </w:t>
      </w:r>
      <w:r w:rsidRPr="004154A9">
        <w:rPr>
          <w:rFonts w:ascii="Traditional Arabic" w:hAnsi="Traditional Arabic" w:cs="Traditional Arabic"/>
          <w:sz w:val="32"/>
          <w:szCs w:val="32"/>
          <w:highlight w:val="magenta"/>
          <w:rtl/>
        </w:rPr>
        <w:t>تقرير</w:t>
      </w:r>
      <w:r w:rsidRPr="004154A9">
        <w:rPr>
          <w:rFonts w:ascii="Traditional Arabic" w:hAnsi="Traditional Arabic" w:cs="Traditional Arabic"/>
          <w:sz w:val="32"/>
          <w:szCs w:val="32"/>
          <w:rtl/>
        </w:rPr>
        <w:t xml:space="preserve"> يثبت الحادث وكان من ضمن ما وجده في الغرفة المحترقة بعد إطفائها -جواز السفر محل الاتهام- وكان يعتقد أنه الجواز الأخير حيث مضى على فقد الجواز الأول مدة طويلة، فتقدم على إثر ذلك للجوازات وطلب جواز سفر بدل تالف</w:t>
      </w:r>
      <w:r w:rsidRPr="004154A9">
        <w:rPr>
          <w:rFonts w:ascii="Traditional Arabic" w:hAnsi="Traditional Arabic" w:cs="Traditional Arabic"/>
          <w:sz w:val="32"/>
          <w:szCs w:val="32"/>
          <w:highlight w:val="green"/>
          <w:rtl/>
        </w:rPr>
        <w:t>،</w:t>
      </w:r>
      <w:r w:rsidRPr="004154A9">
        <w:rPr>
          <w:rFonts w:ascii="Traditional Arabic" w:hAnsi="Traditional Arabic" w:cs="Traditional Arabic"/>
          <w:sz w:val="32"/>
          <w:szCs w:val="32"/>
          <w:rtl/>
        </w:rPr>
        <w:t xml:space="preserve"> وكرر نفي ما نسب إليه في القرار، وأضاف بأنه قدم الجواز إلى إدارة الجوازات كما وجده. </w:t>
      </w:r>
    </w:p>
    <w:p w:rsidR="008D41FC" w:rsidRPr="004154A9" w:rsidRDefault="008D41FC" w:rsidP="008D41FC">
      <w:pPr>
        <w:spacing w:after="0" w:line="240" w:lineRule="auto"/>
        <w:jc w:val="center"/>
        <w:rPr>
          <w:rFonts w:ascii="Traditional Arabic" w:hAnsi="Traditional Arabic" w:cs="Traditional Arabic"/>
          <w:b/>
          <w:bCs/>
          <w:sz w:val="32"/>
          <w:szCs w:val="32"/>
          <w:rtl/>
        </w:rPr>
      </w:pPr>
      <w:r w:rsidRPr="004154A9">
        <w:rPr>
          <w:rFonts w:ascii="Traditional Arabic" w:hAnsi="Traditional Arabic" w:cs="Traditional Arabic"/>
          <w:b/>
          <w:bCs/>
          <w:sz w:val="32"/>
          <w:szCs w:val="32"/>
          <w:highlight w:val="yellow"/>
          <w:rtl/>
        </w:rPr>
        <w:t>الأسباب</w:t>
      </w:r>
    </w:p>
    <w:p w:rsidR="008D41FC" w:rsidRPr="004154A9" w:rsidRDefault="008D41FC" w:rsidP="008D41FC">
      <w:pPr>
        <w:spacing w:after="0" w:line="240" w:lineRule="auto"/>
        <w:jc w:val="both"/>
        <w:rPr>
          <w:rFonts w:ascii="Traditional Arabic" w:hAnsi="Traditional Arabic" w:cs="Traditional Arabic"/>
          <w:b/>
          <w:bCs/>
          <w:sz w:val="32"/>
          <w:szCs w:val="32"/>
          <w:rtl/>
        </w:rPr>
      </w:pPr>
      <w:r w:rsidRPr="004154A9">
        <w:rPr>
          <w:rFonts w:ascii="Traditional Arabic" w:hAnsi="Traditional Arabic" w:cs="Traditional Arabic"/>
          <w:sz w:val="32"/>
          <w:szCs w:val="32"/>
          <w:rtl/>
        </w:rPr>
        <w:t>وحيث إن الثابت من الأوراق أن جواز السفر -محل الاتهام- قد صدر من 20/6/1409هـ وانتهت صلاحيته في 20/6/1414هـ</w:t>
      </w:r>
      <w:r w:rsidRPr="004154A9">
        <w:rPr>
          <w:rFonts w:ascii="Traditional Arabic" w:hAnsi="Traditional Arabic" w:cs="Traditional Arabic"/>
          <w:sz w:val="32"/>
          <w:szCs w:val="32"/>
          <w:highlight w:val="green"/>
          <w:rtl/>
        </w:rPr>
        <w:t>،</w:t>
      </w:r>
      <w:r w:rsidRPr="004154A9">
        <w:rPr>
          <w:rFonts w:ascii="Traditional Arabic" w:hAnsi="Traditional Arabic" w:cs="Traditional Arabic"/>
          <w:sz w:val="32"/>
          <w:szCs w:val="32"/>
          <w:rtl/>
        </w:rPr>
        <w:t xml:space="preserve"> وأن إتلافه قد حدث في 8/4/1415هـ وتلاه تقدم المتهم إلى إدارة الجوازات في 12/4/1415هـ فإن إتلاف المحرر قد تم بعد تاريخ انتهاء صلاحيته الأمر الذي أفقده أي قيمة في الإثبات.</w:t>
      </w:r>
      <w:r w:rsidRPr="004154A9">
        <w:rPr>
          <w:rFonts w:ascii="Traditional Arabic" w:eastAsia="Times New Roman" w:hAnsi="Traditional Arabic" w:cs="Traditional Arabic"/>
          <w:sz w:val="32"/>
          <w:szCs w:val="32"/>
          <w:rtl/>
        </w:rPr>
        <w:t xml:space="preserve"> </w:t>
      </w:r>
      <w:r w:rsidRPr="004154A9">
        <w:rPr>
          <w:rFonts w:ascii="Traditional Arabic" w:hAnsi="Traditional Arabic" w:cs="Traditional Arabic"/>
          <w:sz w:val="32"/>
          <w:szCs w:val="32"/>
          <w:rtl/>
        </w:rPr>
        <w:t>وحيث إن نظام مكافحة التزوير قد اعتبر في مادته الخامسة أن إتلاف المحرر الذي له قوة الإثبات طريقة من طرق التزوير المعاقب عليها بموجب هذا النظام</w:t>
      </w:r>
      <w:r w:rsidRPr="004154A9">
        <w:rPr>
          <w:rFonts w:ascii="Traditional Arabic" w:hAnsi="Traditional Arabic" w:cs="Traditional Arabic"/>
          <w:sz w:val="32"/>
          <w:szCs w:val="32"/>
          <w:highlight w:val="green"/>
          <w:rtl/>
        </w:rPr>
        <w:t>،</w:t>
      </w:r>
      <w:r w:rsidRPr="004154A9">
        <w:rPr>
          <w:rFonts w:ascii="Traditional Arabic" w:hAnsi="Traditional Arabic" w:cs="Traditional Arabic"/>
          <w:sz w:val="32"/>
          <w:szCs w:val="32"/>
          <w:rtl/>
        </w:rPr>
        <w:t xml:space="preserve"> وحيث إنه يشترط للمعاقبة على إتلاف المحرر الرسمي أن يكون له قوة في الإثبات</w:t>
      </w:r>
      <w:r w:rsidRPr="004154A9">
        <w:rPr>
          <w:rFonts w:ascii="Traditional Arabic" w:hAnsi="Traditional Arabic" w:cs="Traditional Arabic"/>
          <w:sz w:val="32"/>
          <w:szCs w:val="32"/>
          <w:highlight w:val="green"/>
          <w:rtl/>
        </w:rPr>
        <w:t>،</w:t>
      </w:r>
      <w:r w:rsidRPr="004154A9">
        <w:rPr>
          <w:rFonts w:ascii="Traditional Arabic" w:hAnsi="Traditional Arabic" w:cs="Traditional Arabic"/>
          <w:sz w:val="32"/>
          <w:szCs w:val="32"/>
          <w:rtl/>
        </w:rPr>
        <w:t xml:space="preserve"> وإذا انتفى هذا الشرط لزم منه انتفاء العقوبة على ذلك الفعل، وبالتالي فإن إتلاف المحرر الرسمي الذي ليس له أي قيمة في الإثبات لا يعتبر جريم</w:t>
      </w:r>
      <w:r w:rsidRPr="004154A9">
        <w:rPr>
          <w:rFonts w:ascii="Traditional Arabic" w:hAnsi="Traditional Arabic" w:cs="Traditional Arabic"/>
          <w:sz w:val="32"/>
          <w:szCs w:val="32"/>
          <w:highlight w:val="magenta"/>
          <w:rtl/>
        </w:rPr>
        <w:t>ة تزوير</w:t>
      </w:r>
      <w:r w:rsidRPr="004154A9">
        <w:rPr>
          <w:rFonts w:ascii="Traditional Arabic" w:hAnsi="Traditional Arabic" w:cs="Traditional Arabic"/>
          <w:sz w:val="32"/>
          <w:szCs w:val="32"/>
          <w:rtl/>
        </w:rPr>
        <w:t xml:space="preserve"> يعاقب عليها بموجب هذا النظام</w:t>
      </w:r>
      <w:r w:rsidRPr="004154A9">
        <w:rPr>
          <w:rFonts w:ascii="Traditional Arabic" w:hAnsi="Traditional Arabic" w:cs="Traditional Arabic"/>
          <w:sz w:val="32"/>
          <w:szCs w:val="32"/>
          <w:highlight w:val="green"/>
          <w:rtl/>
        </w:rPr>
        <w:t>،</w:t>
      </w:r>
      <w:r w:rsidRPr="004154A9">
        <w:rPr>
          <w:rFonts w:ascii="Traditional Arabic" w:hAnsi="Traditional Arabic" w:cs="Traditional Arabic"/>
          <w:sz w:val="32"/>
          <w:szCs w:val="32"/>
          <w:rtl/>
        </w:rPr>
        <w:t xml:space="preserve"> وحيث انتفت جريمة التزوير بحق المتهم فإنها تنتفي عنه أيضاً جريمة الاستعمال المنسوبة إليه</w:t>
      </w:r>
      <w:r w:rsidRPr="004154A9">
        <w:rPr>
          <w:rFonts w:ascii="Traditional Arabic" w:hAnsi="Traditional Arabic" w:cs="Traditional Arabic"/>
          <w:sz w:val="32"/>
          <w:szCs w:val="32"/>
          <w:highlight w:val="green"/>
          <w:rtl/>
        </w:rPr>
        <w:t>؛</w:t>
      </w:r>
      <w:r w:rsidRPr="004154A9">
        <w:rPr>
          <w:rFonts w:ascii="Traditional Arabic" w:hAnsi="Traditional Arabic" w:cs="Traditional Arabic"/>
          <w:sz w:val="32"/>
          <w:szCs w:val="32"/>
          <w:rtl/>
        </w:rPr>
        <w:t xml:space="preserve"> الأمر الذي تنتهي معه الدائرة إلى عدم إدانة المتهم بما نسب إليه من </w:t>
      </w:r>
      <w:r w:rsidRPr="004154A9">
        <w:rPr>
          <w:rFonts w:ascii="Traditional Arabic" w:hAnsi="Traditional Arabic" w:cs="Traditional Arabic"/>
          <w:sz w:val="32"/>
          <w:szCs w:val="32"/>
          <w:highlight w:val="magenta"/>
          <w:rtl/>
        </w:rPr>
        <w:t>تزوير</w:t>
      </w:r>
      <w:r w:rsidRPr="004154A9">
        <w:rPr>
          <w:rFonts w:ascii="Traditional Arabic" w:hAnsi="Traditional Arabic" w:cs="Traditional Arabic"/>
          <w:sz w:val="32"/>
          <w:szCs w:val="32"/>
          <w:rtl/>
        </w:rPr>
        <w:t xml:space="preserve"> واستعمال وتقضي الدائرة بذلك.</w:t>
      </w:r>
    </w:p>
    <w:p w:rsidR="008D41FC" w:rsidRPr="004154A9" w:rsidRDefault="008D41FC" w:rsidP="008D41FC">
      <w:pPr>
        <w:spacing w:after="0" w:line="240" w:lineRule="auto"/>
        <w:jc w:val="both"/>
        <w:rPr>
          <w:rFonts w:ascii="Traditional Arabic" w:hAnsi="Traditional Arabic" w:cs="Traditional Arabic"/>
          <w:b/>
          <w:bCs/>
          <w:sz w:val="32"/>
          <w:szCs w:val="32"/>
        </w:rPr>
      </w:pPr>
      <w:r w:rsidRPr="004154A9">
        <w:rPr>
          <w:rFonts w:ascii="Traditional Arabic" w:hAnsi="Traditional Arabic" w:cs="Traditional Arabic"/>
          <w:b/>
          <w:bCs/>
          <w:sz w:val="32"/>
          <w:szCs w:val="32"/>
          <w:rtl/>
        </w:rPr>
        <w:t>لذلك حكمت الدائرة: بعدم إدانة المتهم (...) -سعودي الجنسية-، بجريمتي التزوير والاستعمال المنسوبة إليه.</w:t>
      </w:r>
    </w:p>
    <w:p w:rsidR="008D41FC" w:rsidRPr="004154A9" w:rsidRDefault="008D41FC" w:rsidP="008D41FC">
      <w:pPr>
        <w:spacing w:after="0" w:line="240" w:lineRule="auto"/>
        <w:jc w:val="both"/>
        <w:rPr>
          <w:rFonts w:ascii="Traditional Arabic" w:hAnsi="Traditional Arabic" w:cs="Traditional Arabic"/>
          <w:b/>
          <w:bCs/>
          <w:sz w:val="32"/>
          <w:szCs w:val="32"/>
          <w:rtl/>
        </w:rPr>
      </w:pPr>
      <w:r w:rsidRPr="004154A9">
        <w:rPr>
          <w:rFonts w:ascii="Traditional Arabic" w:hAnsi="Traditional Arabic" w:cs="Traditional Arabic"/>
          <w:b/>
          <w:bCs/>
          <w:sz w:val="32"/>
          <w:szCs w:val="32"/>
          <w:rtl/>
        </w:rPr>
        <w:t>والله الموفق، وصلى الله وسلم على نبينا محمد وعلى آله وصحبه أجمعين.</w:t>
      </w:r>
    </w:p>
    <w:p w:rsidR="008D41FC" w:rsidRPr="004154A9" w:rsidRDefault="008D41FC" w:rsidP="008D41FC">
      <w:pPr>
        <w:spacing w:after="0" w:line="240" w:lineRule="auto"/>
        <w:jc w:val="both"/>
        <w:rPr>
          <w:rFonts w:ascii="Traditional Arabic" w:hAnsi="Traditional Arabic" w:cs="Traditional Arabic"/>
          <w:b/>
          <w:bCs/>
          <w:sz w:val="32"/>
          <w:szCs w:val="32"/>
          <w:rtl/>
        </w:rPr>
      </w:pPr>
    </w:p>
    <w:p w:rsidR="008D41FC" w:rsidRPr="004154A9" w:rsidRDefault="008D41FC" w:rsidP="008D41FC">
      <w:pPr>
        <w:spacing w:after="0" w:line="240" w:lineRule="auto"/>
        <w:jc w:val="both"/>
        <w:rPr>
          <w:rFonts w:ascii="Traditional Arabic" w:hAnsi="Traditional Arabic" w:cs="Traditional Arabic"/>
          <w:b/>
          <w:bCs/>
          <w:sz w:val="32"/>
          <w:szCs w:val="32"/>
          <w:rtl/>
        </w:rPr>
      </w:pPr>
      <w:r w:rsidRPr="004154A9">
        <w:rPr>
          <w:rFonts w:ascii="Traditional Arabic" w:hAnsi="Traditional Arabic" w:cs="Traditional Arabic"/>
          <w:b/>
          <w:bCs/>
          <w:sz w:val="32"/>
          <w:szCs w:val="32"/>
          <w:rtl/>
        </w:rPr>
        <w:t>هيئة التدقيق:</w:t>
      </w:r>
    </w:p>
    <w:p w:rsidR="008D41FC" w:rsidRDefault="008D41FC" w:rsidP="008D41FC">
      <w:pPr>
        <w:spacing w:after="0" w:line="240" w:lineRule="auto"/>
        <w:jc w:val="both"/>
        <w:rPr>
          <w:rFonts w:ascii="Traditional Arabic" w:hAnsi="Traditional Arabic" w:cs="Traditional Arabic"/>
          <w:b/>
          <w:bCs/>
          <w:sz w:val="32"/>
          <w:szCs w:val="32"/>
          <w:rtl/>
        </w:rPr>
      </w:pPr>
      <w:r w:rsidRPr="004154A9">
        <w:rPr>
          <w:rFonts w:ascii="Traditional Arabic" w:hAnsi="Traditional Arabic" w:cs="Traditional Arabic"/>
          <w:b/>
          <w:bCs/>
          <w:sz w:val="32"/>
          <w:szCs w:val="32"/>
          <w:rtl/>
        </w:rPr>
        <w:t>حكمت الهيئة بتأييد الحكم فيما انتهى إليه من قضاء.</w:t>
      </w:r>
    </w:p>
    <w:p w:rsidR="008D41FC" w:rsidRDefault="008D41FC" w:rsidP="008D41FC">
      <w:pPr>
        <w:spacing w:after="0" w:line="240" w:lineRule="auto"/>
        <w:jc w:val="both"/>
        <w:rPr>
          <w:rFonts w:ascii="Traditional Arabic" w:hAnsi="Traditional Arabic" w:cs="Traditional Arabic"/>
          <w:b/>
          <w:bCs/>
          <w:sz w:val="32"/>
          <w:szCs w:val="32"/>
          <w:rtl/>
        </w:rPr>
      </w:pPr>
    </w:p>
    <w:p w:rsidR="008D41FC" w:rsidRPr="004154A9" w:rsidRDefault="008D41FC" w:rsidP="008D41FC">
      <w:pPr>
        <w:spacing w:after="0" w:line="240" w:lineRule="auto"/>
        <w:jc w:val="both"/>
        <w:rPr>
          <w:rFonts w:ascii="Traditional Arabic" w:eastAsia="Times New Roman" w:hAnsi="Traditional Arabic" w:cs="Traditional Arabic"/>
          <w:b/>
          <w:bCs/>
          <w:color w:val="000000"/>
          <w:sz w:val="32"/>
          <w:szCs w:val="32"/>
          <w:rtl/>
        </w:rPr>
      </w:pPr>
      <w:r w:rsidRPr="004154A9">
        <w:rPr>
          <w:rFonts w:ascii="Traditional Arabic" w:eastAsia="Times New Roman" w:hAnsi="Traditional Arabic" w:cs="Traditional Arabic"/>
          <w:b/>
          <w:bCs/>
          <w:color w:val="000000"/>
          <w:sz w:val="32"/>
          <w:szCs w:val="32"/>
          <w:rtl/>
        </w:rPr>
        <w:t>رقم القضية في المحكمة الإدارية 1125/1/ق لعام 1422هـ</w:t>
      </w:r>
    </w:p>
    <w:p w:rsidR="008D41FC" w:rsidRPr="004154A9" w:rsidRDefault="008D41FC" w:rsidP="008D41FC">
      <w:pPr>
        <w:spacing w:after="0" w:line="240" w:lineRule="auto"/>
        <w:jc w:val="both"/>
        <w:rPr>
          <w:rFonts w:ascii="Traditional Arabic" w:eastAsia="Times New Roman" w:hAnsi="Traditional Arabic" w:cs="Traditional Arabic"/>
          <w:b/>
          <w:bCs/>
          <w:color w:val="000000"/>
          <w:sz w:val="32"/>
          <w:szCs w:val="32"/>
          <w:rtl/>
        </w:rPr>
      </w:pPr>
      <w:r w:rsidRPr="004154A9">
        <w:rPr>
          <w:rFonts w:ascii="Traditional Arabic" w:eastAsia="Times New Roman" w:hAnsi="Traditional Arabic" w:cs="Traditional Arabic"/>
          <w:b/>
          <w:bCs/>
          <w:color w:val="000000"/>
          <w:sz w:val="32"/>
          <w:szCs w:val="32"/>
          <w:rtl/>
        </w:rPr>
        <w:t>رقم القضية في هيئة التدقيق 9/ت/2 لعام 1423هـ</w:t>
      </w:r>
    </w:p>
    <w:p w:rsidR="008D41FC" w:rsidRPr="004154A9" w:rsidRDefault="008D41FC" w:rsidP="008D41FC">
      <w:pPr>
        <w:spacing w:after="0" w:line="240" w:lineRule="auto"/>
        <w:rPr>
          <w:rFonts w:ascii="Traditional Arabic" w:eastAsia="Times New Roman" w:hAnsi="Traditional Arabic" w:cs="Traditional Arabic"/>
          <w:b/>
          <w:bCs/>
          <w:color w:val="000000"/>
          <w:sz w:val="32"/>
          <w:szCs w:val="32"/>
          <w:rtl/>
        </w:rPr>
      </w:pPr>
      <w:r w:rsidRPr="004154A9">
        <w:rPr>
          <w:rFonts w:ascii="Traditional Arabic" w:eastAsia="Times New Roman" w:hAnsi="Traditional Arabic" w:cs="Traditional Arabic"/>
          <w:b/>
          <w:bCs/>
          <w:color w:val="000000"/>
          <w:sz w:val="32"/>
          <w:szCs w:val="32"/>
          <w:rtl/>
        </w:rPr>
        <w:t>تاريخ الجلسة 9/1/1423هـ</w:t>
      </w:r>
    </w:p>
    <w:p w:rsidR="008D41FC" w:rsidRPr="004154A9" w:rsidRDefault="008D41FC" w:rsidP="008D41FC">
      <w:pPr>
        <w:spacing w:after="0" w:line="240" w:lineRule="auto"/>
        <w:jc w:val="center"/>
        <w:rPr>
          <w:rFonts w:ascii="Traditional Arabic" w:eastAsia="Times New Roman" w:hAnsi="Traditional Arabic" w:cs="Traditional Arabic"/>
          <w:b/>
          <w:bCs/>
          <w:color w:val="000000"/>
          <w:sz w:val="32"/>
          <w:szCs w:val="32"/>
          <w:rtl/>
        </w:rPr>
      </w:pPr>
      <w:r w:rsidRPr="004154A9">
        <w:rPr>
          <w:rFonts w:ascii="Traditional Arabic" w:eastAsia="Times New Roman" w:hAnsi="Traditional Arabic" w:cs="Traditional Arabic"/>
          <w:b/>
          <w:bCs/>
          <w:color w:val="000000"/>
          <w:sz w:val="32"/>
          <w:szCs w:val="32"/>
          <w:rtl/>
        </w:rPr>
        <w:t>الموضوعات</w:t>
      </w:r>
    </w:p>
    <w:p w:rsidR="008D41FC" w:rsidRPr="004154A9" w:rsidRDefault="008D41FC" w:rsidP="008D41FC">
      <w:pPr>
        <w:spacing w:after="0" w:line="240" w:lineRule="auto"/>
        <w:jc w:val="both"/>
        <w:rPr>
          <w:rFonts w:ascii="Traditional Arabic" w:eastAsia="Times New Roman" w:hAnsi="Traditional Arabic" w:cs="Traditional Arabic"/>
          <w:b/>
          <w:bCs/>
          <w:color w:val="000000"/>
          <w:sz w:val="32"/>
          <w:szCs w:val="32"/>
        </w:rPr>
      </w:pPr>
      <w:r w:rsidRPr="004154A9">
        <w:rPr>
          <w:rFonts w:ascii="Traditional Arabic" w:eastAsia="Times New Roman" w:hAnsi="Traditional Arabic" w:cs="Traditional Arabic"/>
          <w:b/>
          <w:bCs/>
          <w:color w:val="000000"/>
          <w:sz w:val="32"/>
          <w:szCs w:val="32"/>
          <w:rtl/>
        </w:rPr>
        <w:t>تزوير - محرر رسمي - جواز سفر - إتلاف كلي - مفهوم التزوير - مناط الإتلاف المجرم.</w:t>
      </w:r>
    </w:p>
    <w:p w:rsidR="008D41FC" w:rsidRPr="004154A9" w:rsidRDefault="008D41FC" w:rsidP="008D41FC">
      <w:pPr>
        <w:spacing w:after="0" w:line="240" w:lineRule="auto"/>
        <w:jc w:val="both"/>
        <w:rPr>
          <w:rFonts w:ascii="Traditional Arabic" w:eastAsia="Times New Roman" w:hAnsi="Traditional Arabic" w:cs="Traditional Arabic"/>
          <w:color w:val="000000"/>
          <w:sz w:val="32"/>
          <w:szCs w:val="32"/>
        </w:rPr>
      </w:pPr>
      <w:r w:rsidRPr="004154A9">
        <w:rPr>
          <w:rFonts w:ascii="Traditional Arabic" w:eastAsia="Times New Roman" w:hAnsi="Traditional Arabic" w:cs="Traditional Arabic"/>
          <w:color w:val="000000"/>
          <w:sz w:val="32"/>
          <w:szCs w:val="32"/>
          <w:rtl/>
        </w:rPr>
        <w:t>أقام فرع هيئة الرقابة والتحقيق الدعوى ضد المتهم؛ لقيامه بتزوير محرر رسمي (جواز سفر)؛ وذلك بإتلافه كلياً بغسله بالماء</w:t>
      </w:r>
      <w:r>
        <w:rPr>
          <w:rFonts w:ascii="Traditional Arabic" w:eastAsia="Times New Roman" w:hAnsi="Traditional Arabic" w:cs="Traditional Arabic" w:hint="cs"/>
          <w:color w:val="000000"/>
          <w:sz w:val="32"/>
          <w:szCs w:val="32"/>
          <w:rtl/>
        </w:rPr>
        <w:t xml:space="preserve"> </w:t>
      </w:r>
      <w:r w:rsidRPr="004154A9">
        <w:rPr>
          <w:rFonts w:ascii="Traditional Arabic" w:eastAsia="Times New Roman" w:hAnsi="Traditional Arabic" w:cs="Traditional Arabic"/>
          <w:color w:val="000000"/>
          <w:sz w:val="32"/>
          <w:szCs w:val="32"/>
          <w:rtl/>
        </w:rPr>
        <w:t xml:space="preserve">ورميه بالبحر- إقرار المتهم بما نسب إليه، ودفعه بأن الحامل لذلك هو قصد التخلص من السحر </w:t>
      </w:r>
      <w:r w:rsidRPr="004154A9">
        <w:rPr>
          <w:rFonts w:ascii="Traditional Arabic" w:eastAsia="Times New Roman" w:hAnsi="Traditional Arabic" w:cs="Traditional Arabic"/>
          <w:color w:val="000000"/>
          <w:sz w:val="32"/>
          <w:szCs w:val="32"/>
          <w:highlight w:val="magenta"/>
          <w:rtl/>
        </w:rPr>
        <w:t>-</w:t>
      </w:r>
      <w:r w:rsidRPr="004154A9">
        <w:rPr>
          <w:rFonts w:ascii="Traditional Arabic" w:eastAsia="Times New Roman" w:hAnsi="Traditional Arabic" w:cs="Traditional Arabic"/>
          <w:color w:val="000000"/>
          <w:sz w:val="32"/>
          <w:szCs w:val="32"/>
          <w:rtl/>
        </w:rPr>
        <w:t xml:space="preserve"> المتقرر نظاماً أن التزوير هو تغيير الحقيقة بقصد الغش في محرر بإحدى الطرق المنصوص عليها نظاماً </w:t>
      </w:r>
      <w:r w:rsidRPr="004154A9">
        <w:rPr>
          <w:rFonts w:ascii="Traditional Arabic" w:eastAsia="Times New Roman" w:hAnsi="Traditional Arabic" w:cs="Traditional Arabic"/>
          <w:color w:val="000000"/>
          <w:sz w:val="32"/>
          <w:szCs w:val="32"/>
          <w:highlight w:val="magenta"/>
          <w:rtl/>
        </w:rPr>
        <w:t>-</w:t>
      </w:r>
      <w:r w:rsidRPr="004154A9">
        <w:rPr>
          <w:rFonts w:ascii="Traditional Arabic" w:eastAsia="Times New Roman" w:hAnsi="Traditional Arabic" w:cs="Traditional Arabic"/>
          <w:color w:val="000000"/>
          <w:sz w:val="32"/>
          <w:szCs w:val="32"/>
          <w:rtl/>
        </w:rPr>
        <w:t xml:space="preserve"> مناط التجريم في إتلاف المحررات الرسمية هو الإتلاف بقصد تغيير الحقائق بإخفاء البيانات أو جزء منها </w:t>
      </w:r>
      <w:r w:rsidRPr="004154A9">
        <w:rPr>
          <w:rFonts w:ascii="Traditional Arabic" w:eastAsia="Times New Roman" w:hAnsi="Traditional Arabic" w:cs="Traditional Arabic"/>
          <w:color w:val="000000"/>
          <w:sz w:val="32"/>
          <w:szCs w:val="32"/>
          <w:highlight w:val="magenta"/>
          <w:rtl/>
        </w:rPr>
        <w:t>-</w:t>
      </w:r>
      <w:r w:rsidRPr="004154A9">
        <w:rPr>
          <w:rFonts w:ascii="Traditional Arabic" w:eastAsia="Times New Roman" w:hAnsi="Traditional Arabic" w:cs="Traditional Arabic"/>
          <w:color w:val="000000"/>
          <w:sz w:val="32"/>
          <w:szCs w:val="32"/>
          <w:rtl/>
        </w:rPr>
        <w:t xml:space="preserve"> إتلاف المحرر الرسمي دون قصد إخفاء البيانات الواردة فيه لا يعد من صور التزوير المعاقب عليه نظاماً - الثابت أن إتلاف المتهم لجواز سفره لم يكن بقص</w:t>
      </w:r>
      <w:r>
        <w:rPr>
          <w:rFonts w:ascii="Traditional Arabic" w:eastAsia="Times New Roman" w:hAnsi="Traditional Arabic" w:cs="Traditional Arabic" w:hint="cs"/>
          <w:color w:val="000000"/>
          <w:sz w:val="32"/>
          <w:szCs w:val="32"/>
          <w:rtl/>
        </w:rPr>
        <w:t>د</w:t>
      </w:r>
      <w:r w:rsidRPr="004154A9">
        <w:rPr>
          <w:rFonts w:ascii="Traditional Arabic" w:eastAsia="Times New Roman" w:hAnsi="Traditional Arabic" w:cs="Traditional Arabic"/>
          <w:color w:val="000000"/>
          <w:sz w:val="32"/>
          <w:szCs w:val="32"/>
          <w:rtl/>
        </w:rPr>
        <w:t xml:space="preserve"> الغش أو إخفاء بعض الحقائق - أثر ذلك: عدم إدانة المتهم بما نسب إليه. </w:t>
      </w:r>
    </w:p>
    <w:p w:rsidR="008D41FC" w:rsidRPr="004154A9" w:rsidRDefault="008D41FC" w:rsidP="008D41FC">
      <w:pPr>
        <w:spacing w:after="0" w:line="240" w:lineRule="auto"/>
        <w:jc w:val="center"/>
        <w:rPr>
          <w:rFonts w:ascii="Traditional Arabic" w:eastAsia="Times New Roman" w:hAnsi="Traditional Arabic" w:cs="Traditional Arabic"/>
          <w:b/>
          <w:bCs/>
          <w:color w:val="000000"/>
          <w:sz w:val="32"/>
          <w:szCs w:val="32"/>
          <w:rtl/>
        </w:rPr>
      </w:pPr>
      <w:r w:rsidRPr="004154A9">
        <w:rPr>
          <w:rFonts w:ascii="Traditional Arabic" w:eastAsia="Times New Roman" w:hAnsi="Traditional Arabic" w:cs="Traditional Arabic"/>
          <w:b/>
          <w:bCs/>
          <w:color w:val="000000"/>
          <w:sz w:val="32"/>
          <w:szCs w:val="32"/>
          <w:rtl/>
        </w:rPr>
        <w:t>الوقائع</w:t>
      </w:r>
    </w:p>
    <w:p w:rsidR="008D41FC" w:rsidRPr="004154A9" w:rsidRDefault="008D41FC" w:rsidP="008D41FC">
      <w:pPr>
        <w:spacing w:after="0" w:line="240" w:lineRule="auto"/>
        <w:jc w:val="both"/>
        <w:rPr>
          <w:rFonts w:ascii="Traditional Arabic" w:eastAsia="Times New Roman" w:hAnsi="Traditional Arabic" w:cs="Traditional Arabic"/>
          <w:color w:val="000000"/>
          <w:sz w:val="32"/>
          <w:szCs w:val="32"/>
          <w:rtl/>
        </w:rPr>
      </w:pPr>
      <w:r w:rsidRPr="004154A9">
        <w:rPr>
          <w:rFonts w:ascii="Traditional Arabic" w:eastAsia="Times New Roman" w:hAnsi="Traditional Arabic" w:cs="Traditional Arabic"/>
          <w:color w:val="000000"/>
          <w:sz w:val="32"/>
          <w:szCs w:val="32"/>
          <w:highlight w:val="magenta"/>
          <w:rtl/>
        </w:rPr>
        <w:t xml:space="preserve">تتلخص وقائع </w:t>
      </w:r>
      <w:r w:rsidRPr="004154A9">
        <w:rPr>
          <w:rFonts w:ascii="Traditional Arabic" w:eastAsia="Times New Roman" w:hAnsi="Traditional Arabic" w:cs="Traditional Arabic"/>
          <w:color w:val="000000"/>
          <w:sz w:val="32"/>
          <w:szCs w:val="32"/>
          <w:highlight w:val="green"/>
          <w:rtl/>
        </w:rPr>
        <w:t>هذه</w:t>
      </w:r>
      <w:r w:rsidRPr="004154A9">
        <w:rPr>
          <w:rFonts w:ascii="Traditional Arabic" w:eastAsia="Times New Roman" w:hAnsi="Traditional Arabic" w:cs="Traditional Arabic"/>
          <w:color w:val="000000"/>
          <w:sz w:val="32"/>
          <w:szCs w:val="32"/>
          <w:highlight w:val="magenta"/>
          <w:rtl/>
        </w:rPr>
        <w:t xml:space="preserve"> القضية حسبما يبين من أوراقها</w:t>
      </w:r>
      <w:r w:rsidRPr="004154A9">
        <w:rPr>
          <w:rFonts w:ascii="Traditional Arabic" w:eastAsia="Times New Roman" w:hAnsi="Traditional Arabic" w:cs="Traditional Arabic"/>
          <w:color w:val="000000"/>
          <w:sz w:val="32"/>
          <w:szCs w:val="32"/>
          <w:rtl/>
        </w:rPr>
        <w:t xml:space="preserve"> في أن فرع هيئة الرقابة والتحقيق بالرياض، أقام هذه الدعوى الجنائية</w:t>
      </w:r>
      <w:r w:rsidRPr="004154A9">
        <w:rPr>
          <w:rFonts w:ascii="Traditional Arabic" w:eastAsia="Times New Roman" w:hAnsi="Traditional Arabic" w:cs="Traditional Arabic"/>
          <w:color w:val="000000"/>
          <w:sz w:val="32"/>
          <w:szCs w:val="32"/>
          <w:highlight w:val="green"/>
          <w:rtl/>
        </w:rPr>
        <w:t>؛</w:t>
      </w:r>
      <w:r w:rsidRPr="004154A9">
        <w:rPr>
          <w:rFonts w:ascii="Traditional Arabic" w:eastAsia="Times New Roman" w:hAnsi="Traditional Arabic" w:cs="Traditional Arabic"/>
          <w:color w:val="000000"/>
          <w:sz w:val="32"/>
          <w:szCs w:val="32"/>
          <w:rtl/>
        </w:rPr>
        <w:t xml:space="preserve"> بموجب قرار الاتهام رقم (٣٣٥/ج) لسنة ١٤٢٢هـ </w:t>
      </w:r>
      <w:r w:rsidRPr="004154A9">
        <w:rPr>
          <w:rFonts w:ascii="Traditional Arabic" w:eastAsia="Times New Roman" w:hAnsi="Traditional Arabic" w:cs="Traditional Arabic"/>
          <w:color w:val="000000"/>
          <w:sz w:val="32"/>
          <w:szCs w:val="32"/>
          <w:highlight w:val="magenta"/>
          <w:rtl/>
        </w:rPr>
        <w:t>المتضمن</w:t>
      </w:r>
      <w:r w:rsidRPr="004154A9">
        <w:rPr>
          <w:rFonts w:ascii="Traditional Arabic" w:eastAsia="Times New Roman" w:hAnsi="Traditional Arabic" w:cs="Traditional Arabic"/>
          <w:color w:val="000000"/>
          <w:sz w:val="32"/>
          <w:szCs w:val="32"/>
          <w:rtl/>
        </w:rPr>
        <w:t xml:space="preserve"> اتهام المتهم (...) بأنه قبل تاريخ القبض عليه في 7/9/1421هـ بدائرة مدينة جاكرتا بدولة إندونيسيا، ارتكب تزويراً في </w:t>
      </w:r>
      <w:r w:rsidRPr="004154A9">
        <w:rPr>
          <w:rFonts w:ascii="Traditional Arabic" w:eastAsia="Times New Roman" w:hAnsi="Traditional Arabic" w:cs="Traditional Arabic"/>
          <w:color w:val="000000"/>
          <w:sz w:val="32"/>
          <w:szCs w:val="32"/>
          <w:highlight w:val="magenta"/>
          <w:rtl/>
        </w:rPr>
        <w:t>محرر</w:t>
      </w:r>
      <w:r w:rsidRPr="004154A9">
        <w:rPr>
          <w:rFonts w:ascii="Traditional Arabic" w:eastAsia="Times New Roman" w:hAnsi="Traditional Arabic" w:cs="Traditional Arabic"/>
          <w:color w:val="000000"/>
          <w:sz w:val="32"/>
          <w:szCs w:val="32"/>
          <w:rtl/>
        </w:rPr>
        <w:t xml:space="preserve"> رسمي هو جواز السفر السعودي رقم (...) وتاريخ 28/11/1420هـ الصادر من </w:t>
      </w:r>
      <w:r w:rsidRPr="004154A9">
        <w:rPr>
          <w:rFonts w:ascii="Traditional Arabic" w:eastAsia="Times New Roman" w:hAnsi="Traditional Arabic" w:cs="Traditional Arabic"/>
          <w:color w:val="000000"/>
          <w:sz w:val="32"/>
          <w:szCs w:val="32"/>
          <w:highlight w:val="yellow"/>
          <w:rtl/>
        </w:rPr>
        <w:t>إ</w:t>
      </w:r>
      <w:r w:rsidRPr="004154A9">
        <w:rPr>
          <w:rFonts w:ascii="Traditional Arabic" w:eastAsia="Times New Roman" w:hAnsi="Traditional Arabic" w:cs="Traditional Arabic"/>
          <w:color w:val="000000"/>
          <w:sz w:val="32"/>
          <w:szCs w:val="32"/>
          <w:rtl/>
        </w:rPr>
        <w:t>دارة جوازات منطقة الرياض الخاص به؛ وذلك بطريقة الإتلاف الكلي إذ قام المذكور ب</w:t>
      </w:r>
      <w:r w:rsidRPr="004154A9">
        <w:rPr>
          <w:rFonts w:ascii="Traditional Arabic" w:eastAsia="Times New Roman" w:hAnsi="Traditional Arabic" w:cs="Traditional Arabic"/>
          <w:color w:val="000000"/>
          <w:sz w:val="32"/>
          <w:szCs w:val="32"/>
          <w:highlight w:val="yellow"/>
          <w:rtl/>
        </w:rPr>
        <w:t>إ</w:t>
      </w:r>
      <w:r w:rsidRPr="004154A9">
        <w:rPr>
          <w:rFonts w:ascii="Traditional Arabic" w:eastAsia="Times New Roman" w:hAnsi="Traditional Arabic" w:cs="Traditional Arabic"/>
          <w:color w:val="000000"/>
          <w:sz w:val="32"/>
          <w:szCs w:val="32"/>
          <w:rtl/>
        </w:rPr>
        <w:t xml:space="preserve">تلاف جواز السفر المذكور العائد له </w:t>
      </w:r>
      <w:r w:rsidRPr="004154A9">
        <w:rPr>
          <w:rFonts w:ascii="Traditional Arabic" w:eastAsia="Times New Roman" w:hAnsi="Traditional Arabic" w:cs="Traditional Arabic"/>
          <w:color w:val="000000"/>
          <w:sz w:val="32"/>
          <w:szCs w:val="32"/>
          <w:highlight w:val="yellow"/>
          <w:rtl/>
        </w:rPr>
        <w:t>إ</w:t>
      </w:r>
      <w:r w:rsidRPr="004154A9">
        <w:rPr>
          <w:rFonts w:ascii="Traditional Arabic" w:eastAsia="Times New Roman" w:hAnsi="Traditional Arabic" w:cs="Traditional Arabic"/>
          <w:color w:val="000000"/>
          <w:sz w:val="32"/>
          <w:szCs w:val="32"/>
          <w:rtl/>
        </w:rPr>
        <w:t>تلافاً كلياً بأن غسله بالماء ورماه في البحر في إندونيسيا، وبذلك تمت الجريمة. وطلب فرع الهيئة معاقبته عن ذلك</w:t>
      </w:r>
      <w:r w:rsidRPr="004154A9">
        <w:rPr>
          <w:rFonts w:ascii="Traditional Arabic" w:eastAsia="Times New Roman" w:hAnsi="Traditional Arabic" w:cs="Traditional Arabic"/>
          <w:color w:val="000000"/>
          <w:sz w:val="32"/>
          <w:szCs w:val="32"/>
          <w:highlight w:val="green"/>
          <w:rtl/>
        </w:rPr>
        <w:t>؛</w:t>
      </w:r>
      <w:r w:rsidRPr="004154A9">
        <w:rPr>
          <w:rFonts w:ascii="Traditional Arabic" w:eastAsia="Times New Roman" w:hAnsi="Traditional Arabic" w:cs="Traditional Arabic"/>
          <w:color w:val="000000"/>
          <w:sz w:val="32"/>
          <w:szCs w:val="32"/>
          <w:rtl/>
        </w:rPr>
        <w:t xml:space="preserve"> وفقاً للمواد (9،6،5) من نظام مكافحة التزوير وقرار مجلس الوزراء رقم (٢٢٣) لعام ١٣٩٩هـ. وب</w:t>
      </w:r>
      <w:r w:rsidRPr="004154A9">
        <w:rPr>
          <w:rFonts w:ascii="Traditional Arabic" w:eastAsia="Times New Roman" w:hAnsi="Traditional Arabic" w:cs="Traditional Arabic"/>
          <w:color w:val="000000"/>
          <w:sz w:val="32"/>
          <w:szCs w:val="32"/>
          <w:highlight w:val="yellow"/>
          <w:rtl/>
        </w:rPr>
        <w:t>إ</w:t>
      </w:r>
      <w:r w:rsidRPr="004154A9">
        <w:rPr>
          <w:rFonts w:ascii="Traditional Arabic" w:eastAsia="Times New Roman" w:hAnsi="Traditional Arabic" w:cs="Traditional Arabic"/>
          <w:color w:val="000000"/>
          <w:sz w:val="32"/>
          <w:szCs w:val="32"/>
          <w:rtl/>
        </w:rPr>
        <w:t>حالة القضية إلى الدائرة باشرت نظرها بجلسة الثلاثاء 14/8/1422هـ بحضور ممثل الهيئة (...) وحضور المتهم، وتم تأجيل نظرها بجلسة هذا اليوم لدراستها. وحيث إنه بمثول المتهم (...) أمام الدائرة وتلاوة قرار الاتهام عليه، وسؤاله عما نسب له أجاب قائلاً: إن ما نسب لي من إتلاف جواز سفري صحيح، ولكن بسبب أن زوجتي أفادتني بأنني مسحور ولن يفك السحر عني إلا بإتلاف جوازي في ماء البحر في إندونيسيا، فقمت بتنفيذ ما طلبته زوجتي جهلاً مني. وبسؤال ممثل الهيئة عما ذكره المتهم قرر اكتفاءه بما ورد في أوراق القضية.</w:t>
      </w:r>
    </w:p>
    <w:p w:rsidR="008D41FC" w:rsidRPr="004154A9" w:rsidRDefault="008D41FC" w:rsidP="008D41FC">
      <w:pPr>
        <w:spacing w:after="0" w:line="240" w:lineRule="auto"/>
        <w:jc w:val="center"/>
        <w:rPr>
          <w:rFonts w:ascii="Traditional Arabic" w:eastAsia="Times New Roman" w:hAnsi="Traditional Arabic" w:cs="Traditional Arabic"/>
          <w:b/>
          <w:bCs/>
          <w:color w:val="000000"/>
          <w:sz w:val="32"/>
          <w:szCs w:val="32"/>
          <w:rtl/>
        </w:rPr>
      </w:pPr>
      <w:r w:rsidRPr="004154A9">
        <w:rPr>
          <w:rFonts w:ascii="Traditional Arabic" w:eastAsia="Times New Roman" w:hAnsi="Traditional Arabic" w:cs="Traditional Arabic"/>
          <w:b/>
          <w:bCs/>
          <w:color w:val="000000"/>
          <w:sz w:val="32"/>
          <w:szCs w:val="32"/>
          <w:rtl/>
        </w:rPr>
        <w:t>الأسباب</w:t>
      </w:r>
    </w:p>
    <w:p w:rsidR="008D41FC" w:rsidRPr="004154A9" w:rsidRDefault="008D41FC" w:rsidP="008D41FC">
      <w:pPr>
        <w:spacing w:after="0" w:line="240" w:lineRule="auto"/>
        <w:jc w:val="both"/>
        <w:rPr>
          <w:rFonts w:ascii="Traditional Arabic" w:eastAsia="Times New Roman" w:hAnsi="Traditional Arabic" w:cs="Traditional Arabic"/>
          <w:color w:val="000000"/>
          <w:sz w:val="32"/>
          <w:szCs w:val="32"/>
          <w:rtl/>
        </w:rPr>
      </w:pPr>
      <w:r w:rsidRPr="004154A9">
        <w:rPr>
          <w:rFonts w:ascii="Traditional Arabic" w:eastAsia="Times New Roman" w:hAnsi="Traditional Arabic" w:cs="Traditional Arabic"/>
          <w:color w:val="000000"/>
          <w:sz w:val="32"/>
          <w:szCs w:val="32"/>
          <w:rtl/>
        </w:rPr>
        <w:lastRenderedPageBreak/>
        <w:t xml:space="preserve"> وحيث إنه بعد سماع المرافع</w:t>
      </w:r>
      <w:r w:rsidRPr="004154A9">
        <w:rPr>
          <w:rFonts w:ascii="Traditional Arabic" w:eastAsia="Times New Roman" w:hAnsi="Traditional Arabic" w:cs="Traditional Arabic"/>
          <w:color w:val="000000"/>
          <w:sz w:val="32"/>
          <w:szCs w:val="32"/>
          <w:highlight w:val="yellow"/>
          <w:rtl/>
        </w:rPr>
        <w:t>ة</w:t>
      </w:r>
      <w:r w:rsidRPr="004154A9">
        <w:rPr>
          <w:rFonts w:ascii="Traditional Arabic" w:eastAsia="Times New Roman" w:hAnsi="Traditional Arabic" w:cs="Traditional Arabic"/>
          <w:color w:val="000000"/>
          <w:sz w:val="32"/>
          <w:szCs w:val="32"/>
          <w:rtl/>
        </w:rPr>
        <w:t xml:space="preserve"> واطلاع الدائرة على أوراق القضية وما تم فيها من تحقيقات تبين أن المتهم قد ذكر في جميع مراحل التحقيق أن </w:t>
      </w:r>
      <w:r w:rsidRPr="004154A9">
        <w:rPr>
          <w:rFonts w:ascii="Traditional Arabic" w:eastAsia="Times New Roman" w:hAnsi="Traditional Arabic" w:cs="Traditional Arabic"/>
          <w:color w:val="000000"/>
          <w:sz w:val="32"/>
          <w:szCs w:val="32"/>
          <w:highlight w:val="yellow"/>
          <w:rtl/>
        </w:rPr>
        <w:t>إ</w:t>
      </w:r>
      <w:r w:rsidRPr="004154A9">
        <w:rPr>
          <w:rFonts w:ascii="Traditional Arabic" w:eastAsia="Times New Roman" w:hAnsi="Traditional Arabic" w:cs="Traditional Arabic"/>
          <w:color w:val="000000"/>
          <w:sz w:val="32"/>
          <w:szCs w:val="32"/>
          <w:rtl/>
        </w:rPr>
        <w:t xml:space="preserve">تلافه للجواز كان بناءً على طلب زوجته التي أفادته بأنه لا يمكن أن يتخلص من السحر إلا برميه في البحر في إندونيسيا، وقد تطابقت أقواله حول هذا الموضوع في جميع التحقيقات. وحيث إن التزوير هو تغيير الحقيقة بقصد الغش في </w:t>
      </w:r>
      <w:r w:rsidRPr="004154A9">
        <w:rPr>
          <w:rFonts w:ascii="Traditional Arabic" w:eastAsia="Times New Roman" w:hAnsi="Traditional Arabic" w:cs="Traditional Arabic"/>
          <w:color w:val="000000"/>
          <w:sz w:val="32"/>
          <w:szCs w:val="32"/>
          <w:highlight w:val="magenta"/>
          <w:rtl/>
        </w:rPr>
        <w:t>محرر</w:t>
      </w:r>
      <w:r w:rsidRPr="004154A9">
        <w:rPr>
          <w:rFonts w:ascii="Traditional Arabic" w:eastAsia="Times New Roman" w:hAnsi="Traditional Arabic" w:cs="Traditional Arabic"/>
          <w:color w:val="000000"/>
          <w:sz w:val="32"/>
          <w:szCs w:val="32"/>
          <w:rtl/>
        </w:rPr>
        <w:t xml:space="preserve"> بإحدى الطرق التي نص عليها النظام</w:t>
      </w:r>
      <w:r w:rsidRPr="004154A9">
        <w:rPr>
          <w:rFonts w:ascii="Traditional Arabic" w:eastAsia="Times New Roman" w:hAnsi="Traditional Arabic" w:cs="Traditional Arabic"/>
          <w:color w:val="000000"/>
          <w:sz w:val="32"/>
          <w:szCs w:val="32"/>
          <w:highlight w:val="green"/>
          <w:rtl/>
        </w:rPr>
        <w:t>،</w:t>
      </w:r>
      <w:r w:rsidRPr="004154A9">
        <w:rPr>
          <w:rFonts w:ascii="Traditional Arabic" w:eastAsia="Times New Roman" w:hAnsi="Traditional Arabic" w:cs="Traditional Arabic"/>
          <w:color w:val="000000"/>
          <w:sz w:val="32"/>
          <w:szCs w:val="32"/>
          <w:rtl/>
        </w:rPr>
        <w:t xml:space="preserve"> وحيث إنه وإن كان إتلاف المحررات من طرق التزوير المنصوص عليها نظاماً، إلا أنه لا يمكن اعتبار كل إتلاف تزويراً، فلا بد من بحث أسباب هذا الإتلاف وأهدافه، فإذا كان الإتلاف بقصد ت</w:t>
      </w:r>
      <w:r w:rsidRPr="004154A9">
        <w:rPr>
          <w:rFonts w:ascii="Traditional Arabic" w:eastAsia="Times New Roman" w:hAnsi="Traditional Arabic" w:cs="Traditional Arabic"/>
          <w:color w:val="000000"/>
          <w:sz w:val="32"/>
          <w:szCs w:val="32"/>
          <w:highlight w:val="magenta"/>
          <w:rtl/>
        </w:rPr>
        <w:t>غ</w:t>
      </w:r>
      <w:r>
        <w:rPr>
          <w:rFonts w:ascii="Traditional Arabic" w:eastAsia="Times New Roman" w:hAnsi="Traditional Arabic" w:cs="Traditional Arabic" w:hint="cs"/>
          <w:color w:val="000000"/>
          <w:sz w:val="32"/>
          <w:szCs w:val="32"/>
          <w:highlight w:val="magenta"/>
          <w:rtl/>
        </w:rPr>
        <w:t>ي</w:t>
      </w:r>
      <w:r w:rsidRPr="004154A9">
        <w:rPr>
          <w:rFonts w:ascii="Traditional Arabic" w:eastAsia="Times New Roman" w:hAnsi="Traditional Arabic" w:cs="Traditional Arabic"/>
          <w:color w:val="000000"/>
          <w:sz w:val="32"/>
          <w:szCs w:val="32"/>
          <w:highlight w:val="magenta"/>
          <w:rtl/>
        </w:rPr>
        <w:t>ي</w:t>
      </w:r>
      <w:r w:rsidRPr="004154A9">
        <w:rPr>
          <w:rFonts w:ascii="Traditional Arabic" w:eastAsia="Times New Roman" w:hAnsi="Traditional Arabic" w:cs="Traditional Arabic"/>
          <w:color w:val="000000"/>
          <w:sz w:val="32"/>
          <w:szCs w:val="32"/>
          <w:rtl/>
        </w:rPr>
        <w:t>ر الحقائق ب</w:t>
      </w:r>
      <w:r w:rsidRPr="004154A9">
        <w:rPr>
          <w:rFonts w:ascii="Traditional Arabic" w:eastAsia="Times New Roman" w:hAnsi="Traditional Arabic" w:cs="Traditional Arabic"/>
          <w:color w:val="000000"/>
          <w:sz w:val="32"/>
          <w:szCs w:val="32"/>
          <w:highlight w:val="yellow"/>
          <w:rtl/>
        </w:rPr>
        <w:t>إ</w:t>
      </w:r>
      <w:r w:rsidRPr="004154A9">
        <w:rPr>
          <w:rFonts w:ascii="Traditional Arabic" w:eastAsia="Times New Roman" w:hAnsi="Traditional Arabic" w:cs="Traditional Arabic"/>
          <w:color w:val="000000"/>
          <w:sz w:val="32"/>
          <w:szCs w:val="32"/>
          <w:rtl/>
        </w:rPr>
        <w:t xml:space="preserve">خفاء أي من بيانات المحرر حتى لا يطلع عليها، فإن هذا الإتلاف هو المعتبر تزويراً والمعاقب عليه، أما إذا كان الإتلاف بقصد العبث أو نحو ذلك ولا يقصد منه إخفاء أي بيانات تضمنها هذا المحرر فلا يمكن اعتباره من التزوير المعاقب عليها نظاماً، </w:t>
      </w:r>
      <w:r w:rsidRPr="004154A9">
        <w:rPr>
          <w:rFonts w:ascii="Traditional Arabic" w:eastAsia="Times New Roman" w:hAnsi="Traditional Arabic" w:cs="Traditional Arabic"/>
          <w:color w:val="000000"/>
          <w:sz w:val="32"/>
          <w:szCs w:val="32"/>
          <w:highlight w:val="yellow"/>
          <w:rtl/>
        </w:rPr>
        <w:t>إ</w:t>
      </w:r>
      <w:r w:rsidRPr="004154A9">
        <w:rPr>
          <w:rFonts w:ascii="Traditional Arabic" w:eastAsia="Times New Roman" w:hAnsi="Traditional Arabic" w:cs="Traditional Arabic"/>
          <w:color w:val="000000"/>
          <w:sz w:val="32"/>
          <w:szCs w:val="32"/>
          <w:rtl/>
        </w:rPr>
        <w:t>ذ ال</w:t>
      </w:r>
      <w:r w:rsidRPr="004154A9">
        <w:rPr>
          <w:rFonts w:ascii="Traditional Arabic" w:eastAsia="Times New Roman" w:hAnsi="Traditional Arabic" w:cs="Traditional Arabic"/>
          <w:color w:val="000000"/>
          <w:sz w:val="32"/>
          <w:szCs w:val="32"/>
          <w:highlight w:val="yellow"/>
          <w:rtl/>
        </w:rPr>
        <w:t>إ</w:t>
      </w:r>
      <w:r w:rsidRPr="004154A9">
        <w:rPr>
          <w:rFonts w:ascii="Traditional Arabic" w:eastAsia="Times New Roman" w:hAnsi="Traditional Arabic" w:cs="Traditional Arabic"/>
          <w:color w:val="000000"/>
          <w:sz w:val="32"/>
          <w:szCs w:val="32"/>
          <w:rtl/>
        </w:rPr>
        <w:t>تلاف المعتبر تزويراً هو المقصود به الغش وتغيير الحقيق</w:t>
      </w:r>
      <w:r w:rsidRPr="004154A9">
        <w:rPr>
          <w:rFonts w:ascii="Traditional Arabic" w:eastAsia="Times New Roman" w:hAnsi="Traditional Arabic" w:cs="Traditional Arabic"/>
          <w:color w:val="000000"/>
          <w:sz w:val="32"/>
          <w:szCs w:val="32"/>
          <w:highlight w:val="yellow"/>
          <w:rtl/>
        </w:rPr>
        <w:t>ة</w:t>
      </w:r>
      <w:r w:rsidRPr="004154A9">
        <w:rPr>
          <w:rFonts w:ascii="Traditional Arabic" w:eastAsia="Times New Roman" w:hAnsi="Traditional Arabic" w:cs="Traditional Arabic"/>
          <w:color w:val="000000"/>
          <w:sz w:val="32"/>
          <w:szCs w:val="32"/>
          <w:rtl/>
        </w:rPr>
        <w:t>. وحيث إن البين من أقوال المتهم ومن أوراق القضية أن إتلافه لجواز سفره كان بسبب ما يعتقده من أنه كان مسحوراً ولن ينفك عنه هذا السحر إلا بإتلافه؛ فإن هذا الإتلاف لا يعتبر من التزوير المعاقب عليه نظاماً، إذ لا يوجد في أقوال المتهم في جميع مراحل التحقيق ولا في أوراق القضية ما يشير إلى أن هناك سبباً آخر وراء إتلافه لجواز سفره، كإخفاء بعض الحقائق أو إخفاء سفره لإحدى الدول الممنوع</w:t>
      </w:r>
      <w:r w:rsidRPr="004154A9">
        <w:rPr>
          <w:rFonts w:ascii="Traditional Arabic" w:eastAsia="Times New Roman" w:hAnsi="Traditional Arabic" w:cs="Traditional Arabic"/>
          <w:color w:val="000000"/>
          <w:sz w:val="32"/>
          <w:szCs w:val="32"/>
          <w:highlight w:val="yellow"/>
          <w:rtl/>
        </w:rPr>
        <w:t>ة</w:t>
      </w:r>
      <w:r w:rsidRPr="004154A9">
        <w:rPr>
          <w:rFonts w:ascii="Traditional Arabic" w:eastAsia="Times New Roman" w:hAnsi="Traditional Arabic" w:cs="Traditional Arabic"/>
          <w:color w:val="000000"/>
          <w:sz w:val="32"/>
          <w:szCs w:val="32"/>
          <w:rtl/>
        </w:rPr>
        <w:t xml:space="preserve"> مثلاً، بل إن طريقة إتلافه للمحرر حسبما ذكرها المتهم ووردت في قرار الاتهام من غسله جواز السفر أولاً بالماء ثم رميه في البحر، تؤيد أنه ليس هناك سبب آخر وراء إتلافه لجواز سفره غير ما ذكر. ومن ثم فإن هذا الإتلاف لا يعتبر من التزوير</w:t>
      </w:r>
      <w:r w:rsidRPr="004154A9">
        <w:rPr>
          <w:rFonts w:ascii="Traditional Arabic" w:eastAsia="Times New Roman" w:hAnsi="Traditional Arabic" w:cs="Traditional Arabic"/>
          <w:color w:val="000000"/>
          <w:sz w:val="32"/>
          <w:szCs w:val="32"/>
          <w:highlight w:val="green"/>
          <w:rtl/>
        </w:rPr>
        <w:t>،</w:t>
      </w:r>
      <w:r w:rsidRPr="004154A9">
        <w:rPr>
          <w:rFonts w:ascii="Traditional Arabic" w:eastAsia="Times New Roman" w:hAnsi="Traditional Arabic" w:cs="Traditional Arabic"/>
          <w:color w:val="000000"/>
          <w:sz w:val="32"/>
          <w:szCs w:val="32"/>
          <w:rtl/>
        </w:rPr>
        <w:t xml:space="preserve"> إذ لم يثبت على نحو ما تقدم أن المتهم كان يقصد تغيير الحقيق</w:t>
      </w:r>
      <w:r w:rsidRPr="004154A9">
        <w:rPr>
          <w:rFonts w:ascii="Traditional Arabic" w:eastAsia="Times New Roman" w:hAnsi="Traditional Arabic" w:cs="Traditional Arabic"/>
          <w:color w:val="000000"/>
          <w:sz w:val="32"/>
          <w:szCs w:val="32"/>
          <w:highlight w:val="yellow"/>
          <w:rtl/>
        </w:rPr>
        <w:t>ة</w:t>
      </w:r>
      <w:r w:rsidRPr="004154A9">
        <w:rPr>
          <w:rFonts w:ascii="Traditional Arabic" w:eastAsia="Times New Roman" w:hAnsi="Traditional Arabic" w:cs="Traditional Arabic"/>
          <w:color w:val="000000"/>
          <w:sz w:val="32"/>
          <w:szCs w:val="32"/>
          <w:rtl/>
        </w:rPr>
        <w:t xml:space="preserve"> بقصد الغش من وراء </w:t>
      </w:r>
      <w:r w:rsidRPr="004154A9">
        <w:rPr>
          <w:rFonts w:ascii="Traditional Arabic" w:eastAsia="Times New Roman" w:hAnsi="Traditional Arabic" w:cs="Traditional Arabic"/>
          <w:color w:val="000000"/>
          <w:sz w:val="32"/>
          <w:szCs w:val="32"/>
          <w:highlight w:val="yellow"/>
          <w:rtl/>
        </w:rPr>
        <w:t>إ</w:t>
      </w:r>
      <w:r w:rsidRPr="004154A9">
        <w:rPr>
          <w:rFonts w:ascii="Traditional Arabic" w:eastAsia="Times New Roman" w:hAnsi="Traditional Arabic" w:cs="Traditional Arabic"/>
          <w:color w:val="000000"/>
          <w:sz w:val="32"/>
          <w:szCs w:val="32"/>
          <w:rtl/>
        </w:rPr>
        <w:t>تلافه للمحرر مما تنتهي معه الدائرة إلى عدم إدانته بما نسب له.</w:t>
      </w:r>
    </w:p>
    <w:p w:rsidR="008D41FC" w:rsidRPr="004154A9" w:rsidRDefault="008D41FC" w:rsidP="008D41FC">
      <w:pPr>
        <w:spacing w:after="0" w:line="240" w:lineRule="auto"/>
        <w:jc w:val="both"/>
        <w:rPr>
          <w:rFonts w:ascii="Traditional Arabic" w:eastAsia="Times New Roman" w:hAnsi="Traditional Arabic" w:cs="Traditional Arabic"/>
          <w:b/>
          <w:bCs/>
          <w:color w:val="000000"/>
          <w:sz w:val="32"/>
          <w:szCs w:val="32"/>
          <w:rtl/>
        </w:rPr>
      </w:pPr>
      <w:r w:rsidRPr="004154A9">
        <w:rPr>
          <w:rFonts w:ascii="Traditional Arabic" w:eastAsia="Times New Roman" w:hAnsi="Traditional Arabic" w:cs="Traditional Arabic"/>
          <w:b/>
          <w:bCs/>
          <w:color w:val="000000"/>
          <w:sz w:val="32"/>
          <w:szCs w:val="32"/>
          <w:rtl/>
        </w:rPr>
        <w:t>لذلك حكمت الدائرة: بعدم إدانة المتهم (...) -سعودي الجنسي</w:t>
      </w:r>
      <w:r w:rsidRPr="004154A9">
        <w:rPr>
          <w:rFonts w:ascii="Traditional Arabic" w:eastAsia="Times New Roman" w:hAnsi="Traditional Arabic" w:cs="Traditional Arabic"/>
          <w:b/>
          <w:bCs/>
          <w:color w:val="000000"/>
          <w:sz w:val="32"/>
          <w:szCs w:val="32"/>
          <w:highlight w:val="yellow"/>
          <w:rtl/>
        </w:rPr>
        <w:t>ة</w:t>
      </w:r>
      <w:r w:rsidRPr="004154A9">
        <w:rPr>
          <w:rFonts w:ascii="Traditional Arabic" w:eastAsia="Times New Roman" w:hAnsi="Traditional Arabic" w:cs="Traditional Arabic"/>
          <w:b/>
          <w:bCs/>
          <w:color w:val="000000"/>
          <w:sz w:val="32"/>
          <w:szCs w:val="32"/>
          <w:rtl/>
        </w:rPr>
        <w:t>- بما نسب له في قرار الاتهام.</w:t>
      </w:r>
    </w:p>
    <w:p w:rsidR="008D41FC" w:rsidRPr="004154A9" w:rsidRDefault="008D41FC" w:rsidP="008D41FC">
      <w:pPr>
        <w:spacing w:after="0" w:line="240" w:lineRule="auto"/>
        <w:jc w:val="both"/>
        <w:rPr>
          <w:rFonts w:ascii="Traditional Arabic" w:eastAsia="Times New Roman" w:hAnsi="Traditional Arabic" w:cs="Traditional Arabic"/>
          <w:b/>
          <w:bCs/>
          <w:color w:val="000000"/>
          <w:sz w:val="32"/>
          <w:szCs w:val="32"/>
          <w:rtl/>
        </w:rPr>
      </w:pPr>
      <w:r w:rsidRPr="004154A9">
        <w:rPr>
          <w:rFonts w:ascii="Traditional Arabic" w:eastAsia="Times New Roman" w:hAnsi="Traditional Arabic" w:cs="Traditional Arabic"/>
          <w:b/>
          <w:bCs/>
          <w:color w:val="000000"/>
          <w:sz w:val="32"/>
          <w:szCs w:val="32"/>
          <w:rtl/>
        </w:rPr>
        <w:t>والله الموفق، وصلى الله وسلم على نبينا محمد وعلى آله وصبحه أجمعين.</w:t>
      </w:r>
    </w:p>
    <w:p w:rsidR="008D41FC" w:rsidRPr="004154A9" w:rsidRDefault="008D41FC" w:rsidP="008D41FC">
      <w:pPr>
        <w:spacing w:after="0" w:line="240" w:lineRule="auto"/>
        <w:jc w:val="both"/>
        <w:rPr>
          <w:rFonts w:ascii="Traditional Arabic" w:eastAsia="Times New Roman" w:hAnsi="Traditional Arabic" w:cs="Traditional Arabic"/>
          <w:b/>
          <w:bCs/>
          <w:color w:val="000000"/>
          <w:sz w:val="32"/>
          <w:szCs w:val="32"/>
          <w:rtl/>
        </w:rPr>
      </w:pPr>
    </w:p>
    <w:p w:rsidR="008D41FC" w:rsidRPr="004154A9" w:rsidRDefault="008D41FC" w:rsidP="008D41FC">
      <w:pPr>
        <w:spacing w:after="0" w:line="240" w:lineRule="auto"/>
        <w:jc w:val="both"/>
        <w:rPr>
          <w:rFonts w:ascii="Traditional Arabic" w:eastAsia="Times New Roman" w:hAnsi="Traditional Arabic" w:cs="Traditional Arabic"/>
          <w:b/>
          <w:bCs/>
          <w:color w:val="000000"/>
          <w:sz w:val="32"/>
          <w:szCs w:val="32"/>
          <w:rtl/>
        </w:rPr>
      </w:pPr>
      <w:r w:rsidRPr="004154A9">
        <w:rPr>
          <w:rFonts w:ascii="Traditional Arabic" w:eastAsia="Times New Roman" w:hAnsi="Traditional Arabic" w:cs="Traditional Arabic"/>
          <w:b/>
          <w:bCs/>
          <w:color w:val="000000"/>
          <w:sz w:val="32"/>
          <w:szCs w:val="32"/>
          <w:rtl/>
        </w:rPr>
        <w:t>هيئة التدقيق:</w:t>
      </w:r>
    </w:p>
    <w:p w:rsidR="008D41FC" w:rsidRDefault="008D41FC" w:rsidP="008D41FC">
      <w:pPr>
        <w:spacing w:after="0" w:line="240" w:lineRule="auto"/>
        <w:jc w:val="both"/>
        <w:rPr>
          <w:rFonts w:ascii="Traditional Arabic" w:eastAsia="Times New Roman" w:hAnsi="Traditional Arabic" w:cs="Traditional Arabic"/>
          <w:b/>
          <w:bCs/>
          <w:color w:val="000000"/>
          <w:sz w:val="32"/>
          <w:szCs w:val="32"/>
          <w:rtl/>
        </w:rPr>
      </w:pPr>
      <w:r w:rsidRPr="004154A9">
        <w:rPr>
          <w:rFonts w:ascii="Traditional Arabic" w:eastAsia="Times New Roman" w:hAnsi="Traditional Arabic" w:cs="Traditional Arabic"/>
          <w:b/>
          <w:bCs/>
          <w:color w:val="000000"/>
          <w:sz w:val="32"/>
          <w:szCs w:val="32"/>
          <w:rtl/>
        </w:rPr>
        <w:t>حكمت الهيئة بتأييد الحكم فيما انتهى إليه من قضاء. </w:t>
      </w:r>
    </w:p>
    <w:p w:rsidR="008D41FC" w:rsidRDefault="008D41FC" w:rsidP="008D41FC">
      <w:pPr>
        <w:spacing w:after="0" w:line="240" w:lineRule="auto"/>
        <w:jc w:val="both"/>
        <w:rPr>
          <w:rFonts w:ascii="Traditional Arabic" w:eastAsia="Times New Roman" w:hAnsi="Traditional Arabic" w:cs="Traditional Arabic"/>
          <w:b/>
          <w:bCs/>
          <w:color w:val="000000"/>
          <w:sz w:val="32"/>
          <w:szCs w:val="32"/>
          <w:rtl/>
        </w:rPr>
      </w:pPr>
    </w:p>
    <w:p w:rsidR="008D41FC" w:rsidRDefault="008D41FC" w:rsidP="008D41FC">
      <w:pPr>
        <w:spacing w:after="0" w:line="240" w:lineRule="auto"/>
        <w:jc w:val="both"/>
        <w:rPr>
          <w:rFonts w:ascii="Traditional Arabic" w:eastAsia="Times New Roman" w:hAnsi="Traditional Arabic" w:cs="Traditional Arabic"/>
          <w:b/>
          <w:bCs/>
          <w:color w:val="000000"/>
          <w:sz w:val="32"/>
          <w:szCs w:val="32"/>
          <w:rtl/>
        </w:rPr>
      </w:pPr>
    </w:p>
    <w:p w:rsidR="008D41FC" w:rsidRDefault="008D41FC" w:rsidP="008D41FC">
      <w:pPr>
        <w:spacing w:after="0" w:line="240" w:lineRule="auto"/>
        <w:jc w:val="both"/>
        <w:rPr>
          <w:rFonts w:ascii="Traditional Arabic" w:eastAsia="Times New Roman" w:hAnsi="Traditional Arabic" w:cs="Traditional Arabic"/>
          <w:b/>
          <w:bCs/>
          <w:color w:val="000000"/>
          <w:sz w:val="32"/>
          <w:szCs w:val="32"/>
          <w:rtl/>
        </w:rPr>
      </w:pPr>
    </w:p>
    <w:p w:rsidR="008D41FC" w:rsidRDefault="008D41FC" w:rsidP="008D41FC">
      <w:pPr>
        <w:spacing w:after="0" w:line="240" w:lineRule="auto"/>
        <w:jc w:val="both"/>
        <w:rPr>
          <w:rFonts w:ascii="Traditional Arabic" w:eastAsia="Times New Roman" w:hAnsi="Traditional Arabic" w:cs="Traditional Arabic"/>
          <w:b/>
          <w:bCs/>
          <w:color w:val="000000"/>
          <w:sz w:val="32"/>
          <w:szCs w:val="32"/>
          <w:rtl/>
        </w:rPr>
      </w:pPr>
    </w:p>
    <w:p w:rsidR="008D41FC" w:rsidRDefault="008D41FC" w:rsidP="008D41FC">
      <w:pPr>
        <w:spacing w:after="0" w:line="240" w:lineRule="auto"/>
        <w:jc w:val="both"/>
        <w:rPr>
          <w:rFonts w:ascii="Traditional Arabic" w:eastAsia="Times New Roman" w:hAnsi="Traditional Arabic" w:cs="Traditional Arabic"/>
          <w:b/>
          <w:bCs/>
          <w:color w:val="000000"/>
          <w:sz w:val="32"/>
          <w:szCs w:val="32"/>
          <w:rtl/>
        </w:rPr>
      </w:pPr>
    </w:p>
    <w:p w:rsidR="008D41FC" w:rsidRDefault="008D41FC" w:rsidP="008D41FC">
      <w:pPr>
        <w:spacing w:after="0" w:line="240" w:lineRule="auto"/>
        <w:jc w:val="both"/>
        <w:rPr>
          <w:rFonts w:ascii="Traditional Arabic" w:eastAsia="Times New Roman" w:hAnsi="Traditional Arabic" w:cs="Traditional Arabic"/>
          <w:b/>
          <w:bCs/>
          <w:color w:val="000000"/>
          <w:sz w:val="32"/>
          <w:szCs w:val="32"/>
          <w:rtl/>
        </w:rPr>
      </w:pPr>
    </w:p>
    <w:p w:rsidR="008D41FC" w:rsidRDefault="008D41FC" w:rsidP="008D41FC">
      <w:pPr>
        <w:spacing w:after="0" w:line="240" w:lineRule="auto"/>
        <w:jc w:val="both"/>
        <w:rPr>
          <w:rFonts w:ascii="Traditional Arabic" w:eastAsia="Times New Roman" w:hAnsi="Traditional Arabic" w:cs="Traditional Arabic"/>
          <w:b/>
          <w:bCs/>
          <w:color w:val="000000"/>
          <w:sz w:val="32"/>
          <w:szCs w:val="32"/>
          <w:rtl/>
        </w:rPr>
      </w:pPr>
    </w:p>
    <w:p w:rsidR="008D41FC" w:rsidRDefault="008D41FC" w:rsidP="008D41FC">
      <w:pPr>
        <w:spacing w:after="0" w:line="240" w:lineRule="auto"/>
        <w:jc w:val="both"/>
        <w:rPr>
          <w:rFonts w:ascii="Traditional Arabic" w:eastAsia="Times New Roman" w:hAnsi="Traditional Arabic" w:cs="Traditional Arabic"/>
          <w:b/>
          <w:bCs/>
          <w:color w:val="000000"/>
          <w:sz w:val="32"/>
          <w:szCs w:val="32"/>
          <w:rtl/>
        </w:rPr>
      </w:pPr>
    </w:p>
    <w:p w:rsidR="008D41FC" w:rsidRPr="007B1435" w:rsidRDefault="008D41FC" w:rsidP="008D41FC">
      <w:pPr>
        <w:spacing w:after="0" w:line="240" w:lineRule="auto"/>
        <w:jc w:val="both"/>
        <w:rPr>
          <w:rFonts w:ascii="Traditional Arabic" w:hAnsi="Traditional Arabic" w:cs="Traditional Arabic"/>
          <w:b/>
          <w:bCs/>
          <w:sz w:val="32"/>
          <w:szCs w:val="32"/>
          <w:rtl/>
        </w:rPr>
      </w:pPr>
      <w:r w:rsidRPr="007B1435">
        <w:rPr>
          <w:rFonts w:ascii="Traditional Arabic" w:hAnsi="Traditional Arabic" w:cs="Traditional Arabic"/>
          <w:b/>
          <w:bCs/>
          <w:sz w:val="32"/>
          <w:szCs w:val="32"/>
          <w:rtl/>
        </w:rPr>
        <w:t>رقم القضية في المحكمة الإدارية 673/1/ق لعام 1416هـ</w:t>
      </w:r>
    </w:p>
    <w:p w:rsidR="008D41FC" w:rsidRPr="007B1435" w:rsidRDefault="008D41FC" w:rsidP="008D41FC">
      <w:pPr>
        <w:spacing w:after="0" w:line="240" w:lineRule="auto"/>
        <w:jc w:val="both"/>
        <w:rPr>
          <w:rFonts w:ascii="Traditional Arabic" w:hAnsi="Traditional Arabic" w:cs="Traditional Arabic"/>
          <w:b/>
          <w:bCs/>
          <w:sz w:val="32"/>
          <w:szCs w:val="32"/>
          <w:rtl/>
        </w:rPr>
      </w:pPr>
      <w:r w:rsidRPr="007B1435">
        <w:rPr>
          <w:rFonts w:ascii="Traditional Arabic" w:hAnsi="Traditional Arabic" w:cs="Traditional Arabic"/>
          <w:b/>
          <w:bCs/>
          <w:sz w:val="32"/>
          <w:szCs w:val="32"/>
          <w:rtl/>
        </w:rPr>
        <w:t>رقم حكم هيئة التدقيق 322/ت/3 لعام 1416هـ</w:t>
      </w:r>
    </w:p>
    <w:p w:rsidR="008D41FC" w:rsidRPr="007B1435" w:rsidRDefault="008D41FC" w:rsidP="008D41FC">
      <w:pPr>
        <w:spacing w:after="0" w:line="240" w:lineRule="auto"/>
        <w:jc w:val="both"/>
        <w:rPr>
          <w:rFonts w:ascii="Traditional Arabic" w:hAnsi="Traditional Arabic" w:cs="Traditional Arabic"/>
          <w:b/>
          <w:bCs/>
          <w:sz w:val="32"/>
          <w:szCs w:val="32"/>
          <w:rtl/>
        </w:rPr>
      </w:pPr>
      <w:r w:rsidRPr="007B1435">
        <w:rPr>
          <w:rFonts w:ascii="Traditional Arabic" w:hAnsi="Traditional Arabic" w:cs="Traditional Arabic"/>
          <w:b/>
          <w:bCs/>
          <w:sz w:val="32"/>
          <w:szCs w:val="32"/>
          <w:rtl/>
        </w:rPr>
        <w:t>تاريخ الجلسة 24/7/1416هـ</w:t>
      </w:r>
    </w:p>
    <w:p w:rsidR="008D41FC" w:rsidRPr="007B1435" w:rsidRDefault="008D41FC" w:rsidP="008D41FC">
      <w:pPr>
        <w:spacing w:after="0" w:line="240" w:lineRule="auto"/>
        <w:jc w:val="center"/>
        <w:rPr>
          <w:rFonts w:ascii="Traditional Arabic" w:hAnsi="Traditional Arabic" w:cs="Traditional Arabic"/>
          <w:b/>
          <w:bCs/>
          <w:sz w:val="32"/>
          <w:szCs w:val="32"/>
          <w:rtl/>
        </w:rPr>
      </w:pPr>
      <w:r w:rsidRPr="007B1435">
        <w:rPr>
          <w:rFonts w:ascii="Traditional Arabic" w:hAnsi="Traditional Arabic" w:cs="Traditional Arabic"/>
          <w:b/>
          <w:bCs/>
          <w:sz w:val="32"/>
          <w:szCs w:val="32"/>
          <w:rtl/>
        </w:rPr>
        <w:t>الموضوعات</w:t>
      </w:r>
    </w:p>
    <w:p w:rsidR="008D41FC" w:rsidRPr="007B1435" w:rsidRDefault="008D41FC" w:rsidP="008D41FC">
      <w:pPr>
        <w:spacing w:line="240" w:lineRule="auto"/>
        <w:jc w:val="both"/>
        <w:rPr>
          <w:rFonts w:ascii="Traditional Arabic" w:hAnsi="Traditional Arabic" w:cs="Traditional Arabic"/>
          <w:b/>
          <w:bCs/>
          <w:sz w:val="32"/>
          <w:szCs w:val="32"/>
          <w:rtl/>
        </w:rPr>
      </w:pPr>
      <w:r w:rsidRPr="007B1435">
        <w:rPr>
          <w:rFonts w:ascii="Traditional Arabic" w:hAnsi="Traditional Arabic" w:cs="Traditional Arabic"/>
          <w:b/>
          <w:bCs/>
          <w:sz w:val="32"/>
          <w:szCs w:val="32"/>
          <w:rtl/>
        </w:rPr>
        <w:t xml:space="preserve">تزوير - محرر رسمي - نموذج طلب توظيف - الأحوال المانعة من التوظيف - الجرائم المخلة بالشرف والأمانة - الحكم </w:t>
      </w:r>
      <w:r>
        <w:rPr>
          <w:rFonts w:ascii="Traditional Arabic" w:hAnsi="Traditional Arabic" w:cs="Traditional Arabic" w:hint="cs"/>
          <w:b/>
          <w:bCs/>
          <w:sz w:val="32"/>
          <w:szCs w:val="32"/>
          <w:rtl/>
        </w:rPr>
        <w:t>بال</w:t>
      </w:r>
      <w:r w:rsidRPr="007B1435">
        <w:rPr>
          <w:rFonts w:ascii="Traditional Arabic" w:hAnsi="Traditional Arabic" w:cs="Traditional Arabic"/>
          <w:b/>
          <w:bCs/>
          <w:sz w:val="32"/>
          <w:szCs w:val="32"/>
          <w:rtl/>
        </w:rPr>
        <w:t>شبهة - ضابط الأحكام القضائية المانعة من التوظيف -</w:t>
      </w:r>
      <w:r w:rsidRPr="007B1435">
        <w:rPr>
          <w:rFonts w:ascii="Traditional Arabic" w:hAnsi="Traditional Arabic" w:cs="Traditional Arabic"/>
          <w:sz w:val="32"/>
          <w:szCs w:val="32"/>
          <w:rtl/>
        </w:rPr>
        <w:t xml:space="preserve"> </w:t>
      </w:r>
      <w:r w:rsidRPr="007B1435">
        <w:rPr>
          <w:rFonts w:ascii="Traditional Arabic" w:hAnsi="Traditional Arabic" w:cs="Traditional Arabic"/>
          <w:b/>
          <w:bCs/>
          <w:sz w:val="32"/>
          <w:szCs w:val="32"/>
          <w:highlight w:val="green"/>
          <w:rtl/>
        </w:rPr>
        <w:t>ملازمة جريمة الاستعمال لجريمة التزوير في الثبوت والنفي.</w:t>
      </w:r>
      <w:r w:rsidRPr="007B1435">
        <w:rPr>
          <w:rFonts w:ascii="Traditional Arabic" w:hAnsi="Traditional Arabic" w:cs="Traditional Arabic"/>
          <w:b/>
          <w:bCs/>
          <w:sz w:val="32"/>
          <w:szCs w:val="32"/>
          <w:rtl/>
        </w:rPr>
        <w:t xml:space="preserve"> </w:t>
      </w:r>
    </w:p>
    <w:p w:rsidR="008D41FC" w:rsidRPr="007B1435" w:rsidRDefault="008D41FC" w:rsidP="008D41FC">
      <w:pPr>
        <w:spacing w:after="0" w:line="240" w:lineRule="auto"/>
        <w:jc w:val="both"/>
        <w:rPr>
          <w:rFonts w:ascii="Traditional Arabic" w:hAnsi="Traditional Arabic" w:cs="Traditional Arabic"/>
          <w:sz w:val="32"/>
          <w:szCs w:val="32"/>
          <w:rtl/>
        </w:rPr>
      </w:pPr>
      <w:r w:rsidRPr="007B1435">
        <w:rPr>
          <w:rFonts w:ascii="Traditional Arabic" w:hAnsi="Traditional Arabic" w:cs="Traditional Arabic"/>
          <w:sz w:val="32"/>
          <w:szCs w:val="32"/>
          <w:rtl/>
        </w:rPr>
        <w:t>أقام</w:t>
      </w:r>
      <w:r w:rsidRPr="007B1435">
        <w:rPr>
          <w:rFonts w:ascii="Traditional Arabic" w:hAnsi="Traditional Arabic" w:cs="Traditional Arabic"/>
          <w:b/>
          <w:bCs/>
          <w:sz w:val="32"/>
          <w:szCs w:val="32"/>
          <w:rtl/>
        </w:rPr>
        <w:t xml:space="preserve"> </w:t>
      </w:r>
      <w:r w:rsidRPr="007B1435">
        <w:rPr>
          <w:rFonts w:ascii="Traditional Arabic" w:hAnsi="Traditional Arabic" w:cs="Traditional Arabic"/>
          <w:sz w:val="32"/>
          <w:szCs w:val="32"/>
          <w:rtl/>
        </w:rPr>
        <w:t>فرع هيئة الرقابة والتحقيق الدعوى ضد المتهم؛ لقيامه بتزوير محرر رسمي</w:t>
      </w:r>
      <w:r w:rsidRPr="007B1435">
        <w:rPr>
          <w:rFonts w:ascii="Traditional Arabic" w:hAnsi="Traditional Arabic" w:cs="Traditional Arabic"/>
          <w:b/>
          <w:bCs/>
          <w:sz w:val="32"/>
          <w:szCs w:val="32"/>
          <w:rtl/>
        </w:rPr>
        <w:t xml:space="preserve"> </w:t>
      </w:r>
      <w:r w:rsidRPr="007B1435">
        <w:rPr>
          <w:rFonts w:ascii="Traditional Arabic" w:hAnsi="Traditional Arabic" w:cs="Traditional Arabic"/>
          <w:sz w:val="32"/>
          <w:szCs w:val="32"/>
          <w:rtl/>
        </w:rPr>
        <w:t xml:space="preserve">بطريق إثبات بيانات ووقائع كاذبة على أنها بيانات ووقائع صحيحة، وذلك لقيامه بإثبات أنه لم يسبق الحكم عليه بجريمة مخلة بالشرف أو الأمانة على خلاف الحقيقة، وقيامه باستعمال هذا المحرر محتجاً بصحته مع علمه بتزويره - إنكار المتهم لما نسب إليه، ودفعه بأن الحكم الصادر بحقه لا يعارض ما أثبته من بيانات؛ لكون الحكم صادر بحقه كان للتهمة فقط </w:t>
      </w:r>
      <w:r w:rsidRPr="007B1435">
        <w:rPr>
          <w:rFonts w:ascii="Traditional Arabic" w:hAnsi="Traditional Arabic" w:cs="Traditional Arabic"/>
          <w:sz w:val="32"/>
          <w:szCs w:val="32"/>
          <w:highlight w:val="magenta"/>
          <w:rtl/>
        </w:rPr>
        <w:t>-</w:t>
      </w:r>
      <w:r w:rsidRPr="007B1435">
        <w:rPr>
          <w:rFonts w:ascii="Traditional Arabic" w:hAnsi="Traditional Arabic" w:cs="Traditional Arabic"/>
          <w:sz w:val="32"/>
          <w:szCs w:val="32"/>
          <w:rtl/>
        </w:rPr>
        <w:t xml:space="preserve"> المتقرر نظاماً لجواز التعيين على لائحة المستخدمين اشتراط عدم </w:t>
      </w:r>
      <w:r>
        <w:rPr>
          <w:rFonts w:ascii="Traditional Arabic" w:hAnsi="Traditional Arabic" w:cs="Traditional Arabic" w:hint="cs"/>
          <w:sz w:val="32"/>
          <w:szCs w:val="32"/>
          <w:rtl/>
        </w:rPr>
        <w:t>أسبقية</w:t>
      </w:r>
      <w:r w:rsidRPr="007B1435">
        <w:rPr>
          <w:rFonts w:ascii="Traditional Arabic" w:hAnsi="Traditional Arabic" w:cs="Traditional Arabic"/>
          <w:sz w:val="32"/>
          <w:szCs w:val="32"/>
          <w:rtl/>
        </w:rPr>
        <w:t xml:space="preserve"> الحكم على المتقدم للوظيفة في جريمة مخلة بالشرف والأمانة </w:t>
      </w:r>
      <w:r w:rsidRPr="007B1435">
        <w:rPr>
          <w:rFonts w:ascii="Traditional Arabic" w:hAnsi="Traditional Arabic" w:cs="Traditional Arabic"/>
          <w:sz w:val="32"/>
          <w:szCs w:val="32"/>
          <w:highlight w:val="magenta"/>
          <w:rtl/>
        </w:rPr>
        <w:t>-</w:t>
      </w:r>
      <w:r w:rsidRPr="007B1435">
        <w:rPr>
          <w:rFonts w:ascii="Traditional Arabic" w:hAnsi="Traditional Arabic" w:cs="Traditional Arabic"/>
          <w:sz w:val="32"/>
          <w:szCs w:val="32"/>
          <w:rtl/>
        </w:rPr>
        <w:t xml:space="preserve"> المتقرر أن الأحكام القضائية المانعة من التعيين هي الأحكام المقررة ثبوت أي من الجرائم الواردة بالنظام </w:t>
      </w:r>
      <w:r w:rsidRPr="007B1435">
        <w:rPr>
          <w:rFonts w:ascii="Traditional Arabic" w:hAnsi="Traditional Arabic" w:cs="Traditional Arabic"/>
          <w:sz w:val="32"/>
          <w:szCs w:val="32"/>
          <w:highlight w:val="magenta"/>
          <w:rtl/>
        </w:rPr>
        <w:t>-</w:t>
      </w:r>
      <w:r w:rsidRPr="007B1435">
        <w:rPr>
          <w:rFonts w:ascii="Traditional Arabic" w:hAnsi="Traditional Arabic" w:cs="Traditional Arabic"/>
          <w:sz w:val="32"/>
          <w:szCs w:val="32"/>
          <w:rtl/>
        </w:rPr>
        <w:t xml:space="preserve"> الثابت أن الحكم الشرعي الصادر بحق المتهم في جريمة تعاطي المخدرات قد استند </w:t>
      </w:r>
      <w:r>
        <w:rPr>
          <w:rFonts w:ascii="Traditional Arabic" w:hAnsi="Traditional Arabic" w:cs="Traditional Arabic" w:hint="cs"/>
          <w:sz w:val="32"/>
          <w:szCs w:val="32"/>
          <w:rtl/>
        </w:rPr>
        <w:t>با</w:t>
      </w:r>
      <w:r w:rsidRPr="007B1435">
        <w:rPr>
          <w:rFonts w:ascii="Traditional Arabic" w:hAnsi="Traditional Arabic" w:cs="Traditional Arabic"/>
          <w:sz w:val="32"/>
          <w:szCs w:val="32"/>
          <w:rtl/>
        </w:rPr>
        <w:t xml:space="preserve">لشبهة، دون تقرير ثبوت الجريمة بحقه؛ مما يعني عدم سبق الحكم على المتهم في جريمة مخلة بالشرف والأمانة - انتفاء جريمة التزوير بحق المتهم؛ وذلك لصحة ما تضمنه المحرر محل الاتهام من بيانات ووقائع </w:t>
      </w:r>
      <w:r w:rsidRPr="007B1435">
        <w:rPr>
          <w:rFonts w:ascii="Traditional Arabic" w:hAnsi="Traditional Arabic" w:cs="Traditional Arabic"/>
          <w:sz w:val="32"/>
          <w:szCs w:val="32"/>
          <w:highlight w:val="magenta"/>
          <w:rtl/>
        </w:rPr>
        <w:t>-</w:t>
      </w:r>
      <w:r w:rsidRPr="007B1435">
        <w:rPr>
          <w:rFonts w:ascii="Traditional Arabic" w:hAnsi="Traditional Arabic" w:cs="Traditional Arabic"/>
          <w:sz w:val="32"/>
          <w:szCs w:val="32"/>
          <w:rtl/>
        </w:rPr>
        <w:t xml:space="preserve"> ملازمة جريمة الاستعمال لجريمة التزوير في الثبوت والنفي </w:t>
      </w:r>
      <w:r w:rsidRPr="007B1435">
        <w:rPr>
          <w:rFonts w:ascii="Traditional Arabic" w:hAnsi="Traditional Arabic" w:cs="Traditional Arabic"/>
          <w:sz w:val="32"/>
          <w:szCs w:val="32"/>
          <w:highlight w:val="magenta"/>
          <w:rtl/>
        </w:rPr>
        <w:t>-</w:t>
      </w:r>
      <w:r w:rsidRPr="007B1435">
        <w:rPr>
          <w:rFonts w:ascii="Traditional Arabic" w:hAnsi="Traditional Arabic" w:cs="Traditional Arabic"/>
          <w:sz w:val="32"/>
          <w:szCs w:val="32"/>
          <w:rtl/>
        </w:rPr>
        <w:t xml:space="preserve"> انتفاء جريمة الاستعمال بحق المتهم؛ لانتفاء جريمة التزوير - أثر ذلك: عدم إدانة المتهم بما نسب إليه.</w:t>
      </w:r>
    </w:p>
    <w:p w:rsidR="008D41FC" w:rsidRPr="007B1435" w:rsidRDefault="008D41FC" w:rsidP="008D41FC">
      <w:pPr>
        <w:spacing w:after="0" w:line="240" w:lineRule="auto"/>
        <w:jc w:val="center"/>
        <w:rPr>
          <w:rFonts w:ascii="Traditional Arabic" w:hAnsi="Traditional Arabic" w:cs="Traditional Arabic"/>
          <w:b/>
          <w:bCs/>
          <w:sz w:val="32"/>
          <w:szCs w:val="32"/>
          <w:rtl/>
        </w:rPr>
      </w:pPr>
      <w:r w:rsidRPr="007B1435">
        <w:rPr>
          <w:rFonts w:ascii="Traditional Arabic" w:hAnsi="Traditional Arabic" w:cs="Traditional Arabic"/>
          <w:b/>
          <w:bCs/>
          <w:sz w:val="32"/>
          <w:szCs w:val="32"/>
          <w:rtl/>
        </w:rPr>
        <w:t>مستند الحكم</w:t>
      </w:r>
    </w:p>
    <w:p w:rsidR="008D41FC" w:rsidRPr="007B1435" w:rsidRDefault="008D41FC" w:rsidP="008D41FC">
      <w:pPr>
        <w:numPr>
          <w:ilvl w:val="0"/>
          <w:numId w:val="9"/>
        </w:numPr>
        <w:spacing w:after="0" w:line="240" w:lineRule="auto"/>
        <w:ind w:left="360"/>
        <w:jc w:val="both"/>
        <w:rPr>
          <w:rFonts w:ascii="Traditional Arabic" w:hAnsi="Traditional Arabic" w:cs="Traditional Arabic"/>
          <w:sz w:val="32"/>
          <w:szCs w:val="32"/>
          <w:rtl/>
        </w:rPr>
      </w:pPr>
      <w:r w:rsidRPr="007B1435">
        <w:rPr>
          <w:rFonts w:ascii="Traditional Arabic" w:hAnsi="Traditional Arabic" w:cs="Traditional Arabic"/>
          <w:sz w:val="32"/>
          <w:szCs w:val="32"/>
          <w:rtl/>
        </w:rPr>
        <w:t>المادة (3) من لائحة المستخدمين الصادرة بقرار مجلس الخدمة المدنية رقم (3) وتاريخ 20/9/1397هـ.</w:t>
      </w:r>
    </w:p>
    <w:p w:rsidR="008D41FC" w:rsidRPr="007B1435" w:rsidRDefault="008D41FC" w:rsidP="008D41FC">
      <w:pPr>
        <w:numPr>
          <w:ilvl w:val="0"/>
          <w:numId w:val="10"/>
        </w:numPr>
        <w:spacing w:after="0" w:line="240" w:lineRule="auto"/>
        <w:ind w:left="360"/>
        <w:contextualSpacing/>
        <w:jc w:val="both"/>
        <w:rPr>
          <w:rFonts w:ascii="Traditional Arabic" w:hAnsi="Traditional Arabic" w:cs="Traditional Arabic"/>
          <w:sz w:val="32"/>
          <w:szCs w:val="32"/>
          <w:rtl/>
        </w:rPr>
      </w:pPr>
      <w:r w:rsidRPr="007B1435">
        <w:rPr>
          <w:rFonts w:ascii="Traditional Arabic" w:hAnsi="Traditional Arabic" w:cs="Traditional Arabic"/>
          <w:sz w:val="32"/>
          <w:szCs w:val="32"/>
          <w:rtl/>
        </w:rPr>
        <w:t>المادة (30) من اللائحة التنفيذية لنظام لخدمة المدنية الصادرة بقرار مجلس الخدمة المدنية رقم (1) وتاريخ 27/7/1397هـ.</w:t>
      </w:r>
    </w:p>
    <w:p w:rsidR="008D41FC" w:rsidRPr="007B1435" w:rsidRDefault="008D41FC" w:rsidP="008D41FC">
      <w:pPr>
        <w:spacing w:after="0" w:line="240" w:lineRule="auto"/>
        <w:jc w:val="center"/>
        <w:rPr>
          <w:rFonts w:ascii="Traditional Arabic" w:hAnsi="Traditional Arabic" w:cs="Traditional Arabic"/>
          <w:b/>
          <w:bCs/>
          <w:sz w:val="32"/>
          <w:szCs w:val="32"/>
          <w:rtl/>
        </w:rPr>
      </w:pPr>
      <w:r w:rsidRPr="007B1435">
        <w:rPr>
          <w:rFonts w:ascii="Traditional Arabic" w:hAnsi="Traditional Arabic" w:cs="Traditional Arabic"/>
          <w:b/>
          <w:bCs/>
          <w:sz w:val="32"/>
          <w:szCs w:val="32"/>
          <w:rtl/>
        </w:rPr>
        <w:t>الوقـــائــع</w:t>
      </w:r>
    </w:p>
    <w:p w:rsidR="008D41FC" w:rsidRPr="007B1435" w:rsidRDefault="008D41FC" w:rsidP="008D41FC">
      <w:pPr>
        <w:spacing w:after="0" w:line="240" w:lineRule="auto"/>
        <w:jc w:val="both"/>
        <w:rPr>
          <w:rFonts w:ascii="Traditional Arabic" w:hAnsi="Traditional Arabic" w:cs="Traditional Arabic"/>
          <w:sz w:val="32"/>
          <w:szCs w:val="32"/>
          <w:rtl/>
        </w:rPr>
      </w:pPr>
      <w:r w:rsidRPr="007B1435">
        <w:rPr>
          <w:rFonts w:ascii="Traditional Arabic" w:hAnsi="Traditional Arabic" w:cs="Traditional Arabic"/>
          <w:sz w:val="32"/>
          <w:szCs w:val="32"/>
          <w:rtl/>
        </w:rPr>
        <w:t>تتلخص وقائع القضية المذكورة أعلاه، المقيدة بفرع الديوان بالدمام برقم (٥٧٧/3) وتاريخ 17/4/1416هـ المقامة مـن هيئـة الرقابة والتحقيـق بخطابهـا رقم (٣٤٦٣/ع/3) وتاريخ 14/4/1416هـ</w:t>
      </w:r>
      <w:r w:rsidRPr="007B1435">
        <w:rPr>
          <w:rFonts w:ascii="Traditional Arabic" w:hAnsi="Traditional Arabic" w:cs="Traditional Arabic"/>
          <w:sz w:val="32"/>
          <w:szCs w:val="32"/>
          <w:highlight w:val="green"/>
          <w:rtl/>
        </w:rPr>
        <w:t>،</w:t>
      </w:r>
      <w:r w:rsidRPr="007B1435">
        <w:rPr>
          <w:rFonts w:ascii="Traditional Arabic" w:hAnsi="Traditional Arabic" w:cs="Traditional Arabic"/>
          <w:sz w:val="32"/>
          <w:szCs w:val="32"/>
          <w:rtl/>
        </w:rPr>
        <w:t xml:space="preserve"> المرفق به قرار </w:t>
      </w:r>
      <w:r w:rsidRPr="007B1435">
        <w:rPr>
          <w:rFonts w:ascii="Traditional Arabic" w:hAnsi="Traditional Arabic" w:cs="Traditional Arabic"/>
          <w:sz w:val="32"/>
          <w:szCs w:val="32"/>
          <w:rtl/>
        </w:rPr>
        <w:lastRenderedPageBreak/>
        <w:t xml:space="preserve">الاتهام رقم (٣٧٦/ج) لسنة ١٤١٦هـ </w:t>
      </w:r>
      <w:r w:rsidRPr="007B1435">
        <w:rPr>
          <w:rFonts w:ascii="Traditional Arabic" w:hAnsi="Traditional Arabic" w:cs="Traditional Arabic"/>
          <w:sz w:val="32"/>
          <w:szCs w:val="32"/>
          <w:highlight w:val="green"/>
          <w:rtl/>
        </w:rPr>
        <w:t>في أنها</w:t>
      </w:r>
      <w:r w:rsidRPr="007B1435">
        <w:rPr>
          <w:rFonts w:ascii="Traditional Arabic" w:hAnsi="Traditional Arabic" w:cs="Traditional Arabic"/>
          <w:sz w:val="32"/>
          <w:szCs w:val="32"/>
          <w:rtl/>
        </w:rPr>
        <w:t xml:space="preserve"> نسبت إلى المتهم أنـه بتـاريخ 26/2/1413هـ بدائرة محافظة الأحساء بالمنطقة الشرقية: </w:t>
      </w:r>
      <w:r w:rsidRPr="007B1435">
        <w:rPr>
          <w:rFonts w:ascii="Traditional Arabic" w:hAnsi="Traditional Arabic" w:cs="Traditional Arabic"/>
          <w:sz w:val="32"/>
          <w:szCs w:val="32"/>
          <w:rtl/>
          <w:lang w:bidi="fa-IR"/>
        </w:rPr>
        <w:t xml:space="preserve">۱- </w:t>
      </w:r>
      <w:r w:rsidRPr="007B1435">
        <w:rPr>
          <w:rFonts w:ascii="Traditional Arabic" w:hAnsi="Traditional Arabic" w:cs="Traditional Arabic"/>
          <w:sz w:val="32"/>
          <w:szCs w:val="32"/>
          <w:rtl/>
        </w:rPr>
        <w:t xml:space="preserve">ارتكب تزويراً </w:t>
      </w:r>
      <w:r w:rsidRPr="007B1435">
        <w:rPr>
          <w:rFonts w:ascii="Traditional Arabic" w:hAnsi="Traditional Arabic" w:cs="Traditional Arabic"/>
          <w:sz w:val="32"/>
          <w:szCs w:val="32"/>
          <w:highlight w:val="magenta"/>
          <w:rtl/>
        </w:rPr>
        <w:t>في محرر</w:t>
      </w:r>
      <w:r w:rsidRPr="007B1435">
        <w:rPr>
          <w:rFonts w:ascii="Traditional Arabic" w:hAnsi="Traditional Arabic" w:cs="Traditional Arabic"/>
          <w:sz w:val="32"/>
          <w:szCs w:val="32"/>
          <w:rtl/>
        </w:rPr>
        <w:t xml:space="preserve"> رسمي ( نموذج طلب التوظيف رقم </w:t>
      </w:r>
      <w:r w:rsidRPr="007B1435">
        <w:rPr>
          <w:rFonts w:ascii="Traditional Arabic" w:hAnsi="Traditional Arabic" w:cs="Traditional Arabic"/>
          <w:sz w:val="32"/>
          <w:szCs w:val="32"/>
          <w:rtl/>
          <w:lang w:bidi="fa-IR"/>
        </w:rPr>
        <w:t>۱۰۱/</w:t>
      </w:r>
      <w:r w:rsidRPr="007B1435">
        <w:rPr>
          <w:rFonts w:ascii="Traditional Arabic" w:hAnsi="Traditional Arabic" w:cs="Traditional Arabic"/>
          <w:sz w:val="32"/>
          <w:szCs w:val="32"/>
          <w:rtl/>
        </w:rPr>
        <w:t xml:space="preserve">ج ) بطريق إثبات بيانات </w:t>
      </w:r>
      <w:r w:rsidRPr="007B1435">
        <w:rPr>
          <w:rFonts w:ascii="Traditional Arabic" w:hAnsi="Traditional Arabic" w:cs="Traditional Arabic"/>
          <w:sz w:val="32"/>
          <w:szCs w:val="32"/>
          <w:highlight w:val="magenta"/>
          <w:rtl/>
        </w:rPr>
        <w:t>ووقائع</w:t>
      </w:r>
      <w:r w:rsidRPr="007B1435">
        <w:rPr>
          <w:rFonts w:ascii="Traditional Arabic" w:hAnsi="Traditional Arabic" w:cs="Traditional Arabic"/>
          <w:sz w:val="32"/>
          <w:szCs w:val="32"/>
          <w:rtl/>
        </w:rPr>
        <w:t xml:space="preserve"> كاذبة على أنها بيانات و</w:t>
      </w:r>
      <w:r w:rsidRPr="007B1435">
        <w:rPr>
          <w:rFonts w:ascii="Traditional Arabic" w:hAnsi="Traditional Arabic" w:cs="Traditional Arabic"/>
          <w:sz w:val="32"/>
          <w:szCs w:val="32"/>
          <w:highlight w:val="magenta"/>
          <w:rtl/>
        </w:rPr>
        <w:t>وقائع</w:t>
      </w:r>
      <w:r w:rsidRPr="007B1435">
        <w:rPr>
          <w:rFonts w:ascii="Traditional Arabic" w:hAnsi="Traditional Arabic" w:cs="Traditional Arabic"/>
          <w:sz w:val="32"/>
          <w:szCs w:val="32"/>
          <w:rtl/>
        </w:rPr>
        <w:t xml:space="preserve"> صحيحة معترف بها تتضمن أنه لم يسبق الحكم عليه بجريمة مخلة بالشرف أو الأمانة على خلاف الحقيقة. </w:t>
      </w:r>
      <w:r w:rsidRPr="007B1435">
        <w:rPr>
          <w:rFonts w:ascii="Traditional Arabic" w:hAnsi="Traditional Arabic" w:cs="Traditional Arabic"/>
          <w:sz w:val="32"/>
          <w:szCs w:val="32"/>
          <w:rtl/>
          <w:lang w:bidi="fa-IR"/>
        </w:rPr>
        <w:t xml:space="preserve">۲- </w:t>
      </w:r>
      <w:r w:rsidRPr="007B1435">
        <w:rPr>
          <w:rFonts w:ascii="Traditional Arabic" w:hAnsi="Traditional Arabic" w:cs="Traditional Arabic"/>
          <w:sz w:val="32"/>
          <w:szCs w:val="32"/>
          <w:rtl/>
        </w:rPr>
        <w:t>استعمل المحرر الرسمي المزور مع علمه بتزويره بأن قدمه محتجاً بصحته للموظف المختص بمديرية الشؤون الصحية ضمن مسوغات تعيينه</w:t>
      </w:r>
      <w:r w:rsidRPr="007B1435">
        <w:rPr>
          <w:rFonts w:ascii="Traditional Arabic" w:hAnsi="Traditional Arabic" w:cs="Traditional Arabic"/>
          <w:sz w:val="32"/>
          <w:szCs w:val="32"/>
          <w:highlight w:val="green"/>
          <w:rtl/>
        </w:rPr>
        <w:t>.</w:t>
      </w:r>
      <w:r w:rsidRPr="007B1435">
        <w:rPr>
          <w:rFonts w:ascii="Traditional Arabic" w:hAnsi="Traditional Arabic" w:cs="Traditional Arabic"/>
          <w:sz w:val="32"/>
          <w:szCs w:val="32"/>
          <w:rtl/>
        </w:rPr>
        <w:t xml:space="preserve"> وبعد أن ساقت جهة الادعاء اتهامها طلبت معاقبة المتهم</w:t>
      </w:r>
      <w:r w:rsidRPr="007B1435">
        <w:rPr>
          <w:rFonts w:ascii="Traditional Arabic" w:hAnsi="Traditional Arabic" w:cs="Traditional Arabic"/>
          <w:sz w:val="32"/>
          <w:szCs w:val="32"/>
          <w:highlight w:val="green"/>
          <w:rtl/>
        </w:rPr>
        <w:t>؛</w:t>
      </w:r>
      <w:r w:rsidRPr="007B1435">
        <w:rPr>
          <w:rFonts w:ascii="Traditional Arabic" w:hAnsi="Traditional Arabic" w:cs="Traditional Arabic"/>
          <w:sz w:val="32"/>
          <w:szCs w:val="32"/>
          <w:rtl/>
        </w:rPr>
        <w:t xml:space="preserve"> وفقاً لنص المادتين الخامسة والسادسة من نظام مكافحة التزوير وقرار مجلس الوزراء رقم (٢٢٣) لعام </w:t>
      </w:r>
      <w:r w:rsidRPr="007B1435">
        <w:rPr>
          <w:rFonts w:ascii="Traditional Arabic" w:hAnsi="Traditional Arabic" w:cs="Traditional Arabic"/>
          <w:sz w:val="32"/>
          <w:szCs w:val="32"/>
          <w:rtl/>
          <w:lang w:bidi="fa-IR"/>
        </w:rPr>
        <w:t>۱۳۱۹</w:t>
      </w:r>
      <w:r w:rsidRPr="007B1435">
        <w:rPr>
          <w:rFonts w:ascii="Traditional Arabic" w:hAnsi="Traditional Arabic" w:cs="Traditional Arabic"/>
          <w:sz w:val="32"/>
          <w:szCs w:val="32"/>
          <w:rtl/>
        </w:rPr>
        <w:t xml:space="preserve">ه. </w:t>
      </w:r>
      <w:r w:rsidRPr="007B1435">
        <w:rPr>
          <w:rFonts w:ascii="Traditional Arabic" w:hAnsi="Traditional Arabic" w:cs="Traditional Arabic"/>
          <w:sz w:val="32"/>
          <w:szCs w:val="32"/>
          <w:highlight w:val="magenta"/>
          <w:rtl/>
        </w:rPr>
        <w:t>وحيث</w:t>
      </w:r>
      <w:r w:rsidRPr="007B1435">
        <w:rPr>
          <w:rFonts w:ascii="Traditional Arabic" w:hAnsi="Traditional Arabic" w:cs="Traditional Arabic"/>
          <w:sz w:val="32"/>
          <w:szCs w:val="32"/>
          <w:rtl/>
        </w:rPr>
        <w:t xml:space="preserve"> </w:t>
      </w:r>
      <w:r w:rsidRPr="007B1435">
        <w:rPr>
          <w:rFonts w:ascii="Traditional Arabic" w:hAnsi="Traditional Arabic" w:cs="Traditional Arabic"/>
          <w:sz w:val="32"/>
          <w:szCs w:val="32"/>
          <w:highlight w:val="magenta"/>
          <w:rtl/>
        </w:rPr>
        <w:t>إنه</w:t>
      </w:r>
      <w:r w:rsidRPr="007B1435">
        <w:rPr>
          <w:rFonts w:ascii="Traditional Arabic" w:hAnsi="Traditional Arabic" w:cs="Traditional Arabic"/>
          <w:sz w:val="32"/>
          <w:szCs w:val="32"/>
          <w:rtl/>
        </w:rPr>
        <w:t xml:space="preserve"> صدر بحق المتهم (...) القرار الشرعي رقم (59) في 3/2/1412هـ القاضي بسجنه أربعة أشهر وجلده </w:t>
      </w:r>
      <w:r w:rsidRPr="007B1435">
        <w:rPr>
          <w:rFonts w:ascii="Traditional Arabic" w:hAnsi="Traditional Arabic" w:cs="Traditional Arabic"/>
          <w:sz w:val="32"/>
          <w:szCs w:val="32"/>
          <w:highlight w:val="green"/>
          <w:rtl/>
        </w:rPr>
        <w:t>تسع</w:t>
      </w:r>
      <w:r>
        <w:rPr>
          <w:rFonts w:ascii="Traditional Arabic" w:hAnsi="Traditional Arabic" w:cs="Traditional Arabic" w:hint="cs"/>
          <w:sz w:val="32"/>
          <w:szCs w:val="32"/>
          <w:highlight w:val="green"/>
          <w:rtl/>
        </w:rPr>
        <w:t>ي</w:t>
      </w:r>
      <w:r w:rsidRPr="007B1435">
        <w:rPr>
          <w:rFonts w:ascii="Traditional Arabic" w:hAnsi="Traditional Arabic" w:cs="Traditional Arabic"/>
          <w:sz w:val="32"/>
          <w:szCs w:val="32"/>
          <w:highlight w:val="green"/>
          <w:rtl/>
        </w:rPr>
        <w:t>ن</w:t>
      </w:r>
      <w:r w:rsidRPr="007B1435">
        <w:rPr>
          <w:rFonts w:ascii="Traditional Arabic" w:hAnsi="Traditional Arabic" w:cs="Traditional Arabic"/>
          <w:sz w:val="32"/>
          <w:szCs w:val="32"/>
          <w:rtl/>
        </w:rPr>
        <w:t xml:space="preserve"> جلدة في قضية مخدرات</w:t>
      </w:r>
      <w:r w:rsidRPr="007B1435">
        <w:rPr>
          <w:rFonts w:ascii="Traditional Arabic" w:hAnsi="Traditional Arabic" w:cs="Traditional Arabic"/>
          <w:sz w:val="32"/>
          <w:szCs w:val="32"/>
          <w:highlight w:val="green"/>
          <w:rtl/>
        </w:rPr>
        <w:t>.</w:t>
      </w:r>
      <w:r w:rsidRPr="007B1435">
        <w:rPr>
          <w:rFonts w:ascii="Traditional Arabic" w:hAnsi="Traditional Arabic" w:cs="Traditional Arabic"/>
          <w:sz w:val="32"/>
          <w:szCs w:val="32"/>
          <w:rtl/>
        </w:rPr>
        <w:t xml:space="preserve"> وبتاريخ 26/2/1413هـ تقدم إلى مديريـة الشـؤون الصحية بالأحساء طالبـاً التوظيـف لديهـا</w:t>
      </w:r>
      <w:r w:rsidRPr="007B1435">
        <w:rPr>
          <w:rFonts w:ascii="Traditional Arabic" w:hAnsi="Traditional Arabic" w:cs="Traditional Arabic"/>
          <w:sz w:val="32"/>
          <w:szCs w:val="32"/>
          <w:highlight w:val="green"/>
          <w:rtl/>
        </w:rPr>
        <w:t>،</w:t>
      </w:r>
      <w:r w:rsidRPr="007B1435">
        <w:rPr>
          <w:rFonts w:ascii="Traditional Arabic" w:hAnsi="Traditional Arabic" w:cs="Traditional Arabic"/>
          <w:sz w:val="32"/>
          <w:szCs w:val="32"/>
          <w:rtl/>
        </w:rPr>
        <w:t xml:space="preserve"> فأعطي نمـوذج طلـب توظيـف رقـم (</w:t>
      </w:r>
      <w:r w:rsidRPr="007B1435">
        <w:rPr>
          <w:rFonts w:ascii="Traditional Arabic" w:hAnsi="Traditional Arabic" w:cs="Traditional Arabic"/>
          <w:sz w:val="32"/>
          <w:szCs w:val="32"/>
          <w:rtl/>
          <w:lang w:bidi="fa-IR"/>
        </w:rPr>
        <w:t>۱۰۱/</w:t>
      </w:r>
      <w:r w:rsidRPr="007B1435">
        <w:rPr>
          <w:rFonts w:ascii="Traditional Arabic" w:hAnsi="Traditional Arabic" w:cs="Traditional Arabic"/>
          <w:sz w:val="32"/>
          <w:szCs w:val="32"/>
          <w:rtl/>
        </w:rPr>
        <w:t>ج) للمستخدمين فقام بتعبئة بياناته</w:t>
      </w:r>
      <w:r w:rsidRPr="007B1435">
        <w:rPr>
          <w:rFonts w:ascii="Traditional Arabic" w:hAnsi="Traditional Arabic" w:cs="Traditional Arabic"/>
          <w:sz w:val="32"/>
          <w:szCs w:val="32"/>
          <w:highlight w:val="green"/>
          <w:rtl/>
        </w:rPr>
        <w:t>،</w:t>
      </w:r>
      <w:r w:rsidRPr="007B1435">
        <w:rPr>
          <w:rFonts w:ascii="Traditional Arabic" w:hAnsi="Traditional Arabic" w:cs="Traditional Arabic"/>
          <w:sz w:val="32"/>
          <w:szCs w:val="32"/>
          <w:rtl/>
        </w:rPr>
        <w:t xml:space="preserve"> وأثبت به بأنه لم يسبق وأن حكم عليه بحد شرعي أو بجريمة مخلة بالشرف أو الأمانة خلال الثلاث سنوات الأخيرة، وتم اعتماد هذا الطلب من قبل المديرية وتوظيف المتهم على أساسه إلا أنه صدر قرار مدير الشؤون الصحية رقم (٣٣١٣) في 10/11/1415هـ بإلغاء قرار تعيين المتهم المذكور</w:t>
      </w:r>
      <w:r w:rsidRPr="007B1435">
        <w:rPr>
          <w:rFonts w:ascii="Traditional Arabic" w:hAnsi="Traditional Arabic" w:cs="Traditional Arabic"/>
          <w:sz w:val="32"/>
          <w:szCs w:val="32"/>
          <w:highlight w:val="green"/>
          <w:rtl/>
        </w:rPr>
        <w:t>،</w:t>
      </w:r>
      <w:r w:rsidRPr="007B1435">
        <w:rPr>
          <w:rFonts w:ascii="Traditional Arabic" w:hAnsi="Traditional Arabic" w:cs="Traditional Arabic"/>
          <w:sz w:val="32"/>
          <w:szCs w:val="32"/>
          <w:rtl/>
        </w:rPr>
        <w:t xml:space="preserve"> واعتباره كأن لـم يكن بناءً على خطاب الديوان العام للخدمة المدنية رقم (١٩٩٦٧) في 18/5/1415هـ المبني على خطاب وكيل هيئة الرقابة والتحقيق لشؤون التحقيق رقم (5554/ع</w:t>
      </w:r>
      <w:r w:rsidRPr="007B1435">
        <w:rPr>
          <w:rFonts w:ascii="Traditional Arabic" w:hAnsi="Traditional Arabic" w:cs="Traditional Arabic"/>
          <w:sz w:val="32"/>
          <w:szCs w:val="32"/>
          <w:rtl/>
          <w:lang w:bidi="fa-IR"/>
        </w:rPr>
        <w:t>۲</w:t>
      </w:r>
      <w:r w:rsidRPr="007B1435">
        <w:rPr>
          <w:rFonts w:ascii="Traditional Arabic" w:hAnsi="Traditional Arabic" w:cs="Traditional Arabic"/>
          <w:sz w:val="32"/>
          <w:szCs w:val="32"/>
          <w:rtl/>
        </w:rPr>
        <w:t>) وتاريخ 4/5/1415هـ الذي تضمن أنه نتيجة للمتابعة تبين أنه تم تعيين المتهم المذكور بالمخالفة لنص المادة (</w:t>
      </w:r>
      <w:r w:rsidRPr="007B1435">
        <w:rPr>
          <w:rFonts w:ascii="Traditional Arabic" w:hAnsi="Traditional Arabic" w:cs="Traditional Arabic"/>
          <w:sz w:val="32"/>
          <w:szCs w:val="32"/>
          <w:rtl/>
          <w:lang w:bidi="fa-IR"/>
        </w:rPr>
        <w:t>۳/</w:t>
      </w:r>
      <w:r w:rsidRPr="007B1435">
        <w:rPr>
          <w:rFonts w:ascii="Traditional Arabic" w:hAnsi="Traditional Arabic" w:cs="Traditional Arabic"/>
          <w:sz w:val="32"/>
          <w:szCs w:val="32"/>
          <w:rtl/>
        </w:rPr>
        <w:t>و) من لائحة المستخدمين لاتهامه في قضيـة مخدرات وتعزيره عنها بسجنه أربعة أشهر وجلده تسعين جلدة. وبتحقيق الواقعة من قبل جهة الادعاء أقر المتهم بأنه بالفعل أثبت بنموذج طلب التوظيف بأنه لم يسبق الحكم عليه بحد شرعي أو جريمة مخلة بالشرف أو الأمانة خلال الثلاث سنوات السابقة رغم علمه بما صدر بحقه</w:t>
      </w:r>
      <w:r w:rsidRPr="007B1435">
        <w:rPr>
          <w:rFonts w:ascii="Traditional Arabic" w:hAnsi="Traditional Arabic" w:cs="Traditional Arabic"/>
          <w:sz w:val="32"/>
          <w:szCs w:val="32"/>
          <w:highlight w:val="green"/>
          <w:rtl/>
        </w:rPr>
        <w:t>؛</w:t>
      </w:r>
      <w:r w:rsidRPr="007B1435">
        <w:rPr>
          <w:rFonts w:ascii="Traditional Arabic" w:hAnsi="Traditional Arabic" w:cs="Traditional Arabic"/>
          <w:sz w:val="32"/>
          <w:szCs w:val="32"/>
          <w:rtl/>
        </w:rPr>
        <w:t xml:space="preserve"> بموجب القرار الشرعي المذكور، وذلك لأن ما صدر بالقرار المذكور ليست إلا تهمة لم تثبت عليه، ولذا فهو ينفي تهمة التزوير عن نفسه. وانتهى التحقيق إلى توجيه تهمة التزوير إلى المتهم وفق ما ورد بقرار الاتهام المار ذكره. وبإحالة أوراق القضية إلى الدائرة حددت لها جلسة في هذا اليوم وفيها حضر المتهم </w:t>
      </w:r>
      <w:r w:rsidRPr="007B1435">
        <w:rPr>
          <w:rFonts w:ascii="Traditional Arabic" w:hAnsi="Traditional Arabic" w:cs="Traditional Arabic"/>
          <w:sz w:val="32"/>
          <w:szCs w:val="32"/>
          <w:highlight w:val="magenta"/>
          <w:rtl/>
        </w:rPr>
        <w:t>وتلي</w:t>
      </w:r>
      <w:r w:rsidRPr="007B1435">
        <w:rPr>
          <w:rFonts w:ascii="Traditional Arabic" w:hAnsi="Traditional Arabic" w:cs="Traditional Arabic"/>
          <w:sz w:val="32"/>
          <w:szCs w:val="32"/>
          <w:rtl/>
        </w:rPr>
        <w:t xml:space="preserve"> عليه قرار الاتهام وأجاب عنه بما هو مدون بمحضر الضبط</w:t>
      </w:r>
      <w:r w:rsidRPr="007B1435">
        <w:rPr>
          <w:rFonts w:ascii="Traditional Arabic" w:hAnsi="Traditional Arabic" w:cs="Traditional Arabic"/>
          <w:sz w:val="32"/>
          <w:szCs w:val="32"/>
          <w:highlight w:val="green"/>
          <w:rtl/>
        </w:rPr>
        <w:t>،</w:t>
      </w:r>
      <w:r w:rsidRPr="007B1435">
        <w:rPr>
          <w:rFonts w:ascii="Traditional Arabic" w:hAnsi="Traditional Arabic" w:cs="Traditional Arabic"/>
          <w:sz w:val="32"/>
          <w:szCs w:val="32"/>
          <w:rtl/>
        </w:rPr>
        <w:t xml:space="preserve"> ومضمونه اعترافه بما نسب إليه في قرار الاتهام من قيامه بتعبئة طلب التوظيـف</w:t>
      </w:r>
      <w:r w:rsidRPr="007B1435">
        <w:rPr>
          <w:rFonts w:ascii="Traditional Arabic" w:hAnsi="Traditional Arabic" w:cs="Traditional Arabic"/>
          <w:sz w:val="32"/>
          <w:szCs w:val="32"/>
          <w:highlight w:val="green"/>
          <w:rtl/>
        </w:rPr>
        <w:t>،</w:t>
      </w:r>
      <w:r w:rsidRPr="007B1435">
        <w:rPr>
          <w:rFonts w:ascii="Traditional Arabic" w:hAnsi="Traditional Arabic" w:cs="Traditional Arabic"/>
          <w:sz w:val="32"/>
          <w:szCs w:val="32"/>
          <w:rtl/>
        </w:rPr>
        <w:t xml:space="preserve"> وأثبـت بـه بأنه لم يسبق أن حكم عليه </w:t>
      </w:r>
      <w:r w:rsidRPr="007B1435">
        <w:rPr>
          <w:rFonts w:ascii="Traditional Arabic" w:hAnsi="Traditional Arabic" w:cs="Traditional Arabic"/>
          <w:sz w:val="32"/>
          <w:szCs w:val="32"/>
          <w:highlight w:val="magenta"/>
          <w:rtl/>
        </w:rPr>
        <w:t>بحد</w:t>
      </w:r>
      <w:r w:rsidRPr="007B1435">
        <w:rPr>
          <w:rFonts w:ascii="Traditional Arabic" w:hAnsi="Traditional Arabic" w:cs="Traditional Arabic"/>
          <w:sz w:val="32"/>
          <w:szCs w:val="32"/>
          <w:rtl/>
        </w:rPr>
        <w:t xml:space="preserve"> شرعي أو </w:t>
      </w:r>
      <w:r w:rsidRPr="007B1435">
        <w:rPr>
          <w:rFonts w:ascii="Traditional Arabic" w:hAnsi="Traditional Arabic" w:cs="Traditional Arabic"/>
          <w:sz w:val="32"/>
          <w:szCs w:val="32"/>
          <w:highlight w:val="magenta"/>
          <w:rtl/>
        </w:rPr>
        <w:t>جريمة مخلة</w:t>
      </w:r>
      <w:r w:rsidRPr="007B1435">
        <w:rPr>
          <w:rFonts w:ascii="Traditional Arabic" w:hAnsi="Traditional Arabic" w:cs="Traditional Arabic"/>
          <w:sz w:val="32"/>
          <w:szCs w:val="32"/>
          <w:rtl/>
        </w:rPr>
        <w:t xml:space="preserve"> بالشرف أو الأمانة</w:t>
      </w:r>
      <w:r w:rsidRPr="007B1435">
        <w:rPr>
          <w:rFonts w:ascii="Traditional Arabic" w:hAnsi="Traditional Arabic" w:cs="Traditional Arabic"/>
          <w:sz w:val="32"/>
          <w:szCs w:val="32"/>
          <w:highlight w:val="green"/>
          <w:rtl/>
        </w:rPr>
        <w:t>؛</w:t>
      </w:r>
      <w:r w:rsidRPr="007B1435">
        <w:rPr>
          <w:rFonts w:ascii="Traditional Arabic" w:hAnsi="Traditional Arabic" w:cs="Traditional Arabic"/>
          <w:sz w:val="32"/>
          <w:szCs w:val="32"/>
          <w:rtl/>
        </w:rPr>
        <w:t xml:space="preserve"> وذلك لأنه صدر من المقام السامي إعفاء على أرباب السوابق التـي قبـل أزمة الخليج العربي</w:t>
      </w:r>
      <w:r w:rsidRPr="007B1435">
        <w:rPr>
          <w:rFonts w:ascii="Traditional Arabic" w:hAnsi="Traditional Arabic" w:cs="Traditional Arabic"/>
          <w:sz w:val="32"/>
          <w:szCs w:val="32"/>
          <w:highlight w:val="magenta"/>
          <w:rtl/>
        </w:rPr>
        <w:t>،</w:t>
      </w:r>
      <w:r w:rsidRPr="007B1435">
        <w:rPr>
          <w:rFonts w:ascii="Traditional Arabic" w:hAnsi="Traditional Arabic" w:cs="Traditional Arabic"/>
          <w:sz w:val="32"/>
          <w:szCs w:val="32"/>
          <w:rtl/>
        </w:rPr>
        <w:t xml:space="preserve"> ثم إن ما صدر بحقه بالقرار الشرعي في نظره لا يعتبر مخلاً بالشرف أو الأمانة</w:t>
      </w:r>
      <w:r w:rsidRPr="007B1435">
        <w:rPr>
          <w:rFonts w:ascii="Traditional Arabic" w:hAnsi="Traditional Arabic" w:cs="Traditional Arabic"/>
          <w:sz w:val="32"/>
          <w:szCs w:val="32"/>
          <w:highlight w:val="green"/>
          <w:rtl/>
        </w:rPr>
        <w:t>؛</w:t>
      </w:r>
      <w:r w:rsidRPr="007B1435">
        <w:rPr>
          <w:rFonts w:ascii="Traditional Arabic" w:hAnsi="Traditional Arabic" w:cs="Traditional Arabic"/>
          <w:sz w:val="32"/>
          <w:szCs w:val="32"/>
          <w:rtl/>
        </w:rPr>
        <w:t xml:space="preserve"> لأنها تهمة لم تثبت عليه ولم تكن حداً شرعياً.</w:t>
      </w:r>
    </w:p>
    <w:p w:rsidR="008D41FC" w:rsidRPr="007B1435" w:rsidRDefault="008D41FC" w:rsidP="008D41FC">
      <w:pPr>
        <w:spacing w:after="0" w:line="240" w:lineRule="auto"/>
        <w:jc w:val="center"/>
        <w:rPr>
          <w:rFonts w:ascii="Traditional Arabic" w:hAnsi="Traditional Arabic" w:cs="Traditional Arabic"/>
          <w:b/>
          <w:bCs/>
          <w:sz w:val="32"/>
          <w:szCs w:val="32"/>
          <w:rtl/>
        </w:rPr>
      </w:pPr>
      <w:r w:rsidRPr="007B1435">
        <w:rPr>
          <w:rFonts w:ascii="Traditional Arabic" w:hAnsi="Traditional Arabic" w:cs="Traditional Arabic"/>
          <w:b/>
          <w:bCs/>
          <w:sz w:val="32"/>
          <w:szCs w:val="32"/>
          <w:rtl/>
        </w:rPr>
        <w:t>الأسبـاب</w:t>
      </w:r>
    </w:p>
    <w:p w:rsidR="008D41FC" w:rsidRPr="007B1435" w:rsidRDefault="008D41FC" w:rsidP="008D41FC">
      <w:pPr>
        <w:spacing w:after="0" w:line="240" w:lineRule="auto"/>
        <w:jc w:val="both"/>
        <w:rPr>
          <w:rFonts w:ascii="Traditional Arabic" w:hAnsi="Traditional Arabic" w:cs="Traditional Arabic"/>
          <w:sz w:val="32"/>
          <w:szCs w:val="32"/>
          <w:rtl/>
        </w:rPr>
      </w:pPr>
      <w:r w:rsidRPr="007B1435">
        <w:rPr>
          <w:rFonts w:ascii="Traditional Arabic" w:hAnsi="Traditional Arabic" w:cs="Traditional Arabic"/>
          <w:sz w:val="32"/>
          <w:szCs w:val="32"/>
          <w:rtl/>
        </w:rPr>
        <w:t xml:space="preserve">حيث إن التهمة المسندة إلى المتهم هي التزوير في </w:t>
      </w:r>
      <w:r w:rsidRPr="007B1435">
        <w:rPr>
          <w:rFonts w:ascii="Traditional Arabic" w:hAnsi="Traditional Arabic" w:cs="Traditional Arabic"/>
          <w:sz w:val="32"/>
          <w:szCs w:val="32"/>
          <w:highlight w:val="magenta"/>
          <w:rtl/>
        </w:rPr>
        <w:t>محرر</w:t>
      </w:r>
      <w:r w:rsidRPr="007B1435">
        <w:rPr>
          <w:rFonts w:ascii="Traditional Arabic" w:hAnsi="Traditional Arabic" w:cs="Traditional Arabic"/>
          <w:sz w:val="32"/>
          <w:szCs w:val="32"/>
          <w:rtl/>
        </w:rPr>
        <w:t xml:space="preserve"> رسمي هو نموذج طلب التوظيف رقم (</w:t>
      </w:r>
      <w:r w:rsidRPr="007B1435">
        <w:rPr>
          <w:rFonts w:ascii="Traditional Arabic" w:hAnsi="Traditional Arabic" w:cs="Traditional Arabic"/>
          <w:sz w:val="32"/>
          <w:szCs w:val="32"/>
          <w:rtl/>
          <w:lang w:bidi="fa-IR"/>
        </w:rPr>
        <w:t>۱۰۱/</w:t>
      </w:r>
      <w:r w:rsidRPr="007B1435">
        <w:rPr>
          <w:rFonts w:ascii="Traditional Arabic" w:hAnsi="Traditional Arabic" w:cs="Traditional Arabic"/>
          <w:sz w:val="32"/>
          <w:szCs w:val="32"/>
          <w:rtl/>
        </w:rPr>
        <w:t xml:space="preserve">ج) بأن أثبت به أنه لم يسبق الحكم عليه بجريمة مخلة بالشرف أو الأمانة خلال الثلاث سنوات الأخيرة في حين </w:t>
      </w:r>
      <w:r w:rsidRPr="007B1435">
        <w:rPr>
          <w:rFonts w:ascii="Traditional Arabic" w:hAnsi="Traditional Arabic" w:cs="Traditional Arabic"/>
          <w:sz w:val="32"/>
          <w:szCs w:val="32"/>
          <w:rtl/>
        </w:rPr>
        <w:lastRenderedPageBreak/>
        <w:t xml:space="preserve">أنه صدر بحقـه القـرار الشرعي رقم (٥٩) في 3/2/1411هـ القاضي بسجنه أربعة أشهر وجلده </w:t>
      </w:r>
      <w:r w:rsidRPr="007B1435">
        <w:rPr>
          <w:rFonts w:ascii="Traditional Arabic" w:hAnsi="Traditional Arabic" w:cs="Traditional Arabic"/>
          <w:sz w:val="32"/>
          <w:szCs w:val="32"/>
          <w:highlight w:val="green"/>
          <w:rtl/>
        </w:rPr>
        <w:t>تسع</w:t>
      </w:r>
      <w:r>
        <w:rPr>
          <w:rFonts w:ascii="Traditional Arabic" w:hAnsi="Traditional Arabic" w:cs="Traditional Arabic" w:hint="cs"/>
          <w:sz w:val="32"/>
          <w:szCs w:val="32"/>
          <w:highlight w:val="green"/>
          <w:rtl/>
        </w:rPr>
        <w:t>ي</w:t>
      </w:r>
      <w:r w:rsidRPr="007B1435">
        <w:rPr>
          <w:rFonts w:ascii="Traditional Arabic" w:hAnsi="Traditional Arabic" w:cs="Traditional Arabic"/>
          <w:sz w:val="32"/>
          <w:szCs w:val="32"/>
          <w:highlight w:val="green"/>
          <w:rtl/>
        </w:rPr>
        <w:t>ن</w:t>
      </w:r>
      <w:r w:rsidRPr="007B1435">
        <w:rPr>
          <w:rFonts w:ascii="Traditional Arabic" w:hAnsi="Traditional Arabic" w:cs="Traditional Arabic"/>
          <w:sz w:val="32"/>
          <w:szCs w:val="32"/>
          <w:rtl/>
        </w:rPr>
        <w:t xml:space="preserve"> جلدة في قضية مخدرات مما يعني أن المتهم أثبـت بـالنموذج واقعة على خلاف الحقيقة</w:t>
      </w:r>
      <w:r w:rsidRPr="007B1435">
        <w:rPr>
          <w:rFonts w:ascii="Traditional Arabic" w:hAnsi="Traditional Arabic" w:cs="Traditional Arabic"/>
          <w:sz w:val="32"/>
          <w:szCs w:val="32"/>
          <w:highlight w:val="green"/>
          <w:rtl/>
        </w:rPr>
        <w:t>؛</w:t>
      </w:r>
      <w:r w:rsidRPr="007B1435">
        <w:rPr>
          <w:rFonts w:ascii="Traditional Arabic" w:hAnsi="Traditional Arabic" w:cs="Traditional Arabic"/>
          <w:sz w:val="32"/>
          <w:szCs w:val="32"/>
          <w:rtl/>
        </w:rPr>
        <w:t xml:space="preserve"> وبالتالي يكون </w:t>
      </w:r>
      <w:r w:rsidRPr="007B1435">
        <w:rPr>
          <w:rFonts w:ascii="Traditional Arabic" w:hAnsi="Traditional Arabic" w:cs="Traditional Arabic"/>
          <w:sz w:val="32"/>
          <w:szCs w:val="32"/>
          <w:highlight w:val="magenta"/>
          <w:rtl/>
        </w:rPr>
        <w:t>تع</w:t>
      </w:r>
      <w:r>
        <w:rPr>
          <w:rFonts w:ascii="Traditional Arabic" w:hAnsi="Traditional Arabic" w:cs="Traditional Arabic" w:hint="cs"/>
          <w:sz w:val="32"/>
          <w:szCs w:val="32"/>
          <w:highlight w:val="magenta"/>
          <w:rtl/>
        </w:rPr>
        <w:t>ي</w:t>
      </w:r>
      <w:r w:rsidRPr="007B1435">
        <w:rPr>
          <w:rFonts w:ascii="Traditional Arabic" w:hAnsi="Traditional Arabic" w:cs="Traditional Arabic"/>
          <w:sz w:val="32"/>
          <w:szCs w:val="32"/>
          <w:highlight w:val="magenta"/>
          <w:rtl/>
        </w:rPr>
        <w:t>ينه</w:t>
      </w:r>
      <w:r w:rsidRPr="007B1435">
        <w:rPr>
          <w:rFonts w:ascii="Traditional Arabic" w:hAnsi="Traditional Arabic" w:cs="Traditional Arabic"/>
          <w:sz w:val="32"/>
          <w:szCs w:val="32"/>
          <w:rtl/>
        </w:rPr>
        <w:t xml:space="preserve"> </w:t>
      </w:r>
      <w:r w:rsidRPr="007B1435">
        <w:rPr>
          <w:rFonts w:ascii="Traditional Arabic" w:hAnsi="Traditional Arabic" w:cs="Traditional Arabic"/>
          <w:sz w:val="32"/>
          <w:szCs w:val="32"/>
          <w:highlight w:val="green"/>
          <w:rtl/>
        </w:rPr>
        <w:t>بالمخالفة</w:t>
      </w:r>
      <w:r w:rsidRPr="007B1435">
        <w:rPr>
          <w:rFonts w:ascii="Traditional Arabic" w:hAnsi="Traditional Arabic" w:cs="Traditional Arabic"/>
          <w:sz w:val="32"/>
          <w:szCs w:val="32"/>
          <w:rtl/>
        </w:rPr>
        <w:t xml:space="preserve"> لنص المادة (3 /و) من لائحة المستخدمين. وحيث نصت المادة المذكورة على اشتراط أن يكون المراد تعيينه في إحدى الوظائف "غير محكوم عليه بحد شرعي، أو السجن في جريمة مخلة بالشرف أو الأمانة مـالم يكن قد مضى على انتهاء تنفيذ الحد أو السجن ثلاث سنوات على الأقل" كما نصت الفقرة (ب) من المادة (30/16) من اللائحة التنفيذية لنظام الخدمة المدنية على أن: "من الجرائم المخلة بالشرف أو الأمانة ما يلي: الرشوة، التزوير، هتك العرض، خيانة الأمانة، الاختلاس، النصب والاحتيال، جرائم المخدرات"</w:t>
      </w:r>
      <w:r w:rsidRPr="007B1435">
        <w:rPr>
          <w:rFonts w:ascii="Traditional Arabic" w:hAnsi="Traditional Arabic" w:cs="Traditional Arabic"/>
          <w:sz w:val="32"/>
          <w:szCs w:val="32"/>
          <w:highlight w:val="green"/>
          <w:rtl/>
        </w:rPr>
        <w:t>.</w:t>
      </w:r>
      <w:r w:rsidRPr="007B1435">
        <w:rPr>
          <w:rFonts w:ascii="Traditional Arabic" w:hAnsi="Traditional Arabic" w:cs="Traditional Arabic"/>
          <w:sz w:val="32"/>
          <w:szCs w:val="32"/>
          <w:rtl/>
        </w:rPr>
        <w:t xml:space="preserve"> وحيث إنه بالاطلاع على القرار الشرعي الصادر بحق المتهم المذكور التي تستند إليه جهة الادعاء في دعواها تبين أن جريمة المخدرات المنسوبة إلى المتهم</w:t>
      </w:r>
      <w:r w:rsidRPr="007B1435">
        <w:rPr>
          <w:rFonts w:ascii="Traditional Arabic" w:hAnsi="Traditional Arabic" w:cs="Traditional Arabic"/>
          <w:sz w:val="32"/>
          <w:szCs w:val="32"/>
          <w:highlight w:val="green"/>
          <w:rtl/>
        </w:rPr>
        <w:t>؛</w:t>
      </w:r>
      <w:r w:rsidRPr="007B1435">
        <w:rPr>
          <w:rFonts w:ascii="Traditional Arabic" w:hAnsi="Traditional Arabic" w:cs="Traditional Arabic"/>
          <w:sz w:val="32"/>
          <w:szCs w:val="32"/>
          <w:rtl/>
        </w:rPr>
        <w:t xml:space="preserve"> بموجب دعوى المدعي العام في القرار المذكور هي مجرد شبهة لم تثبت بشأنه</w:t>
      </w:r>
      <w:r w:rsidRPr="007B1435">
        <w:rPr>
          <w:rFonts w:ascii="Traditional Arabic" w:hAnsi="Traditional Arabic" w:cs="Traditional Arabic"/>
          <w:sz w:val="32"/>
          <w:szCs w:val="32"/>
          <w:highlight w:val="green"/>
          <w:rtl/>
        </w:rPr>
        <w:t>،</w:t>
      </w:r>
      <w:r w:rsidRPr="007B1435">
        <w:rPr>
          <w:rFonts w:ascii="Traditional Arabic" w:hAnsi="Traditional Arabic" w:cs="Traditional Arabic"/>
          <w:sz w:val="32"/>
          <w:szCs w:val="32"/>
          <w:rtl/>
        </w:rPr>
        <w:t xml:space="preserve"> فقد رجع عن اعترافه المصدق شرعاً بتعاطيه المخدرات في المرة التي قبض عليه فيها واعترف فقط بسابقته، وقد قبل منه فضيلة القاضي رجوعه هذا ولذا فقد درأ عنه حد المسكر وحكم عليه بعقوبة تعزيرية رأي فضيلته أنه مستحق لها لسوابقه</w:t>
      </w:r>
      <w:r w:rsidRPr="007B1435">
        <w:rPr>
          <w:rFonts w:ascii="Traditional Arabic" w:hAnsi="Traditional Arabic" w:cs="Traditional Arabic"/>
          <w:sz w:val="32"/>
          <w:szCs w:val="32"/>
          <w:highlight w:val="green"/>
          <w:rtl/>
        </w:rPr>
        <w:t>،</w:t>
      </w:r>
      <w:r w:rsidRPr="007B1435">
        <w:rPr>
          <w:rFonts w:ascii="Traditional Arabic" w:hAnsi="Traditional Arabic" w:cs="Traditional Arabic"/>
          <w:sz w:val="32"/>
          <w:szCs w:val="32"/>
          <w:rtl/>
        </w:rPr>
        <w:t xml:space="preserve"> ومن حيث إن جرائم المخدرات التي تعتبر مخلة بالشرف أو الأمانة هي تلك الثابتة في حق المتهمين ثبوتاً قطعياً سواء بتهريبها أو ترويجها أو تعاطيها</w:t>
      </w:r>
      <w:r w:rsidRPr="007B1435">
        <w:rPr>
          <w:rFonts w:ascii="Traditional Arabic" w:hAnsi="Traditional Arabic" w:cs="Traditional Arabic"/>
          <w:sz w:val="32"/>
          <w:szCs w:val="32"/>
          <w:highlight w:val="green"/>
          <w:rtl/>
        </w:rPr>
        <w:t>،</w:t>
      </w:r>
      <w:r w:rsidRPr="007B1435">
        <w:rPr>
          <w:rFonts w:ascii="Traditional Arabic" w:hAnsi="Traditional Arabic" w:cs="Traditional Arabic"/>
          <w:sz w:val="32"/>
          <w:szCs w:val="32"/>
          <w:rtl/>
        </w:rPr>
        <w:t xml:space="preserve"> إذ إنه من غير المتصور أن تكون مجرد الشبهة مخلة بشرف الشخص أو أمانته خصوصاً إذا صدر القرار الشرعي بعدم ثبوتها في جانبه</w:t>
      </w:r>
      <w:r w:rsidRPr="007B1435">
        <w:rPr>
          <w:rFonts w:ascii="Traditional Arabic" w:hAnsi="Traditional Arabic" w:cs="Traditional Arabic"/>
          <w:sz w:val="32"/>
          <w:szCs w:val="32"/>
          <w:highlight w:val="green"/>
          <w:rtl/>
        </w:rPr>
        <w:t>؛</w:t>
      </w:r>
      <w:r w:rsidRPr="007B1435">
        <w:rPr>
          <w:rFonts w:ascii="Traditional Arabic" w:hAnsi="Traditional Arabic" w:cs="Traditional Arabic"/>
          <w:sz w:val="32"/>
          <w:szCs w:val="32"/>
          <w:rtl/>
        </w:rPr>
        <w:t xml:space="preserve"> ولذلك قرر الشرع الحنيف التثبت في تلقي الأخبار وعدم رمي الناس بجرم لم يرتكبوه</w:t>
      </w:r>
      <w:r w:rsidRPr="007B1435">
        <w:rPr>
          <w:rFonts w:ascii="Traditional Arabic" w:hAnsi="Traditional Arabic" w:cs="Traditional Arabic"/>
          <w:sz w:val="32"/>
          <w:szCs w:val="32"/>
          <w:highlight w:val="green"/>
          <w:rtl/>
        </w:rPr>
        <w:t>،</w:t>
      </w:r>
      <w:r w:rsidRPr="007B1435">
        <w:rPr>
          <w:rFonts w:ascii="Traditional Arabic" w:hAnsi="Traditional Arabic" w:cs="Traditional Arabic"/>
          <w:sz w:val="32"/>
          <w:szCs w:val="32"/>
          <w:rtl/>
        </w:rPr>
        <w:t xml:space="preserve"> ورتب عقوبات على من يمارس هذه الأفعال وكل ذلك الهدف منه صيانة المجتمع المسلم من كل ما يثير البلبلة</w:t>
      </w:r>
      <w:r w:rsidRPr="007B1435">
        <w:rPr>
          <w:rFonts w:ascii="Traditional Arabic" w:hAnsi="Traditional Arabic" w:cs="Traditional Arabic"/>
          <w:sz w:val="32"/>
          <w:szCs w:val="32"/>
          <w:highlight w:val="green"/>
          <w:rtl/>
        </w:rPr>
        <w:t>،</w:t>
      </w:r>
      <w:r w:rsidRPr="007B1435">
        <w:rPr>
          <w:rFonts w:ascii="Traditional Arabic" w:hAnsi="Traditional Arabic" w:cs="Traditional Arabic"/>
          <w:sz w:val="32"/>
          <w:szCs w:val="32"/>
          <w:rtl/>
        </w:rPr>
        <w:t xml:space="preserve"> ويقدح في عرض المسلم وشخصيته. وحيث إنه تبعاً لما تقدم من عدم ثبوت جريمة المخدرات في جانب المتهم</w:t>
      </w:r>
      <w:r w:rsidRPr="007B1435">
        <w:rPr>
          <w:rFonts w:ascii="Traditional Arabic" w:hAnsi="Traditional Arabic" w:cs="Traditional Arabic"/>
          <w:sz w:val="32"/>
          <w:szCs w:val="32"/>
          <w:highlight w:val="green"/>
          <w:rtl/>
        </w:rPr>
        <w:t>،</w:t>
      </w:r>
      <w:r w:rsidRPr="007B1435">
        <w:rPr>
          <w:rFonts w:ascii="Traditional Arabic" w:hAnsi="Traditional Arabic" w:cs="Traditional Arabic"/>
          <w:sz w:val="32"/>
          <w:szCs w:val="32"/>
          <w:rtl/>
        </w:rPr>
        <w:t xml:space="preserve"> وكان ما نسب إليه من تزوير في هذه الدعوى مرجعه إلى اعتقاده وتقديره بأن ما عوقب به بالقرار الشرعي سالف الذكر لا يعتبر مخلاً بشرفه أو أمانته</w:t>
      </w:r>
      <w:r w:rsidRPr="007B1435">
        <w:rPr>
          <w:rFonts w:ascii="Traditional Arabic" w:hAnsi="Traditional Arabic" w:cs="Traditional Arabic"/>
          <w:sz w:val="32"/>
          <w:szCs w:val="32"/>
          <w:highlight w:val="green"/>
          <w:rtl/>
        </w:rPr>
        <w:t>؛</w:t>
      </w:r>
      <w:r w:rsidRPr="007B1435">
        <w:rPr>
          <w:rFonts w:ascii="Traditional Arabic" w:hAnsi="Traditional Arabic" w:cs="Traditional Arabic"/>
          <w:sz w:val="32"/>
          <w:szCs w:val="32"/>
          <w:rtl/>
        </w:rPr>
        <w:t xml:space="preserve"> لكون تلك العقوبة هي عن الشبهة فقط</w:t>
      </w:r>
      <w:r w:rsidRPr="007B1435">
        <w:rPr>
          <w:rFonts w:ascii="Traditional Arabic" w:hAnsi="Traditional Arabic" w:cs="Traditional Arabic"/>
          <w:sz w:val="32"/>
          <w:szCs w:val="32"/>
          <w:highlight w:val="green"/>
          <w:rtl/>
        </w:rPr>
        <w:t>،</w:t>
      </w:r>
      <w:r w:rsidRPr="007B1435">
        <w:rPr>
          <w:rFonts w:ascii="Traditional Arabic" w:hAnsi="Traditional Arabic" w:cs="Traditional Arabic"/>
          <w:sz w:val="32"/>
          <w:szCs w:val="32"/>
          <w:rtl/>
        </w:rPr>
        <w:t xml:space="preserve"> وقد أبدى دفاعه هذا أمام جهة الادعاء وأمام الدائرة، ولأن ما عوقب به بالقرار المذكور لا يرقى إلى درجة الإخلال بشرف المتهم أو أمانته</w:t>
      </w:r>
      <w:r w:rsidRPr="007B1435">
        <w:rPr>
          <w:rFonts w:ascii="Traditional Arabic" w:hAnsi="Traditional Arabic" w:cs="Traditional Arabic"/>
          <w:sz w:val="32"/>
          <w:szCs w:val="32"/>
          <w:highlight w:val="green"/>
          <w:rtl/>
        </w:rPr>
        <w:t>؛</w:t>
      </w:r>
      <w:r w:rsidRPr="007B1435">
        <w:rPr>
          <w:rFonts w:ascii="Traditional Arabic" w:hAnsi="Traditional Arabic" w:cs="Traditional Arabic"/>
          <w:sz w:val="32"/>
          <w:szCs w:val="32"/>
          <w:rtl/>
        </w:rPr>
        <w:t xml:space="preserve"> فبالتالي تعيـن عـدم إدانته بجريمة التزوير المنسوبة إليه، وإذ انتفت جريمة التزوير فتنتفي تبعاً لها جريمة الاستعمال. </w:t>
      </w:r>
    </w:p>
    <w:p w:rsidR="008D41FC" w:rsidRPr="007B1435" w:rsidRDefault="008D41FC" w:rsidP="008D41FC">
      <w:pPr>
        <w:spacing w:after="0" w:line="240" w:lineRule="auto"/>
        <w:jc w:val="both"/>
        <w:rPr>
          <w:rFonts w:ascii="Traditional Arabic" w:hAnsi="Traditional Arabic" w:cs="Traditional Arabic"/>
          <w:b/>
          <w:bCs/>
          <w:sz w:val="32"/>
          <w:szCs w:val="32"/>
          <w:rtl/>
        </w:rPr>
      </w:pPr>
      <w:r w:rsidRPr="007B1435">
        <w:rPr>
          <w:rFonts w:ascii="Traditional Arabic" w:hAnsi="Traditional Arabic" w:cs="Traditional Arabic"/>
          <w:b/>
          <w:bCs/>
          <w:sz w:val="32"/>
          <w:szCs w:val="32"/>
          <w:rtl/>
        </w:rPr>
        <w:t xml:space="preserve">لذلك حكمت الدائرة: </w:t>
      </w:r>
      <w:r>
        <w:rPr>
          <w:rFonts w:ascii="Traditional Arabic" w:hAnsi="Traditional Arabic" w:cs="Traditional Arabic" w:hint="cs"/>
          <w:b/>
          <w:bCs/>
          <w:sz w:val="32"/>
          <w:szCs w:val="32"/>
          <w:rtl/>
        </w:rPr>
        <w:t>ب</w:t>
      </w:r>
      <w:r w:rsidRPr="007B1435">
        <w:rPr>
          <w:rFonts w:ascii="Traditional Arabic" w:hAnsi="Traditional Arabic" w:cs="Traditional Arabic"/>
          <w:b/>
          <w:bCs/>
          <w:sz w:val="32"/>
          <w:szCs w:val="32"/>
          <w:rtl/>
        </w:rPr>
        <w:t>عدم إدانة المتهم (...) -سـعودي الجنسية- بجريمتي التزوير والاستعمال المنسوبتين إليه</w:t>
      </w:r>
      <w:r w:rsidRPr="007B1435">
        <w:rPr>
          <w:rFonts w:ascii="Traditional Arabic" w:hAnsi="Traditional Arabic" w:cs="Traditional Arabic"/>
          <w:b/>
          <w:bCs/>
          <w:sz w:val="32"/>
          <w:szCs w:val="32"/>
          <w:highlight w:val="green"/>
          <w:rtl/>
        </w:rPr>
        <w:t>؛</w:t>
      </w:r>
      <w:r w:rsidRPr="007B1435">
        <w:rPr>
          <w:rFonts w:ascii="Traditional Arabic" w:hAnsi="Traditional Arabic" w:cs="Traditional Arabic"/>
          <w:b/>
          <w:bCs/>
          <w:sz w:val="32"/>
          <w:szCs w:val="32"/>
          <w:rtl/>
        </w:rPr>
        <w:t xml:space="preserve"> لعدم قيامهما في حقه.</w:t>
      </w:r>
    </w:p>
    <w:p w:rsidR="008D41FC" w:rsidRPr="007B1435" w:rsidRDefault="008D41FC" w:rsidP="008D41FC">
      <w:pPr>
        <w:spacing w:after="0" w:line="240" w:lineRule="auto"/>
        <w:jc w:val="both"/>
        <w:rPr>
          <w:rFonts w:ascii="Traditional Arabic" w:hAnsi="Traditional Arabic" w:cs="Traditional Arabic"/>
          <w:b/>
          <w:bCs/>
          <w:sz w:val="32"/>
          <w:szCs w:val="32"/>
          <w:rtl/>
        </w:rPr>
      </w:pPr>
      <w:r w:rsidRPr="007B1435">
        <w:rPr>
          <w:rFonts w:ascii="Traditional Arabic" w:hAnsi="Traditional Arabic" w:cs="Traditional Arabic"/>
          <w:b/>
          <w:bCs/>
          <w:sz w:val="32"/>
          <w:szCs w:val="32"/>
          <w:rtl/>
        </w:rPr>
        <w:t>والله الموفق، وصلى الله وسلم على نبينا محمد وعلى آله وصحبه أجمعين.</w:t>
      </w:r>
    </w:p>
    <w:p w:rsidR="008D41FC" w:rsidRPr="007B1435" w:rsidRDefault="008D41FC" w:rsidP="008D41FC">
      <w:pPr>
        <w:spacing w:line="240" w:lineRule="auto"/>
        <w:rPr>
          <w:rFonts w:ascii="Traditional Arabic" w:hAnsi="Traditional Arabic" w:cs="Traditional Arabic"/>
          <w:b/>
          <w:bCs/>
          <w:sz w:val="32"/>
          <w:szCs w:val="32"/>
          <w:rtl/>
        </w:rPr>
      </w:pPr>
    </w:p>
    <w:p w:rsidR="008D41FC" w:rsidRDefault="008D41FC" w:rsidP="008D41FC">
      <w:pPr>
        <w:spacing w:line="240" w:lineRule="auto"/>
        <w:jc w:val="both"/>
        <w:rPr>
          <w:rFonts w:ascii="Traditional Arabic" w:hAnsi="Traditional Arabic" w:cs="Traditional Arabic"/>
          <w:b/>
          <w:bCs/>
          <w:sz w:val="32"/>
          <w:szCs w:val="32"/>
          <w:rtl/>
        </w:rPr>
      </w:pPr>
      <w:r w:rsidRPr="007B1435">
        <w:rPr>
          <w:rFonts w:ascii="Traditional Arabic" w:hAnsi="Traditional Arabic" w:cs="Traditional Arabic"/>
          <w:b/>
          <w:bCs/>
          <w:sz w:val="32"/>
          <w:szCs w:val="32"/>
          <w:rtl/>
        </w:rPr>
        <w:t>هيئة التدقيق:</w:t>
      </w:r>
    </w:p>
    <w:p w:rsidR="008D41FC" w:rsidRDefault="008D41FC" w:rsidP="008D41FC">
      <w:pPr>
        <w:spacing w:line="240" w:lineRule="auto"/>
        <w:jc w:val="both"/>
        <w:rPr>
          <w:rFonts w:ascii="Traditional Arabic" w:hAnsi="Traditional Arabic" w:cs="Traditional Arabic"/>
          <w:b/>
          <w:bCs/>
          <w:sz w:val="32"/>
          <w:szCs w:val="32"/>
          <w:rtl/>
        </w:rPr>
      </w:pPr>
      <w:r w:rsidRPr="007B1435">
        <w:rPr>
          <w:rFonts w:ascii="Traditional Arabic" w:hAnsi="Traditional Arabic" w:cs="Traditional Arabic"/>
          <w:b/>
          <w:bCs/>
          <w:sz w:val="32"/>
          <w:szCs w:val="32"/>
          <w:rtl/>
        </w:rPr>
        <w:t>حكمت الهيئة بتأييد الحكم فيما انتهى إليه من قضاء.</w:t>
      </w:r>
    </w:p>
    <w:p w:rsidR="008D41FC" w:rsidRDefault="008D41FC" w:rsidP="008D41FC">
      <w:pPr>
        <w:spacing w:line="240" w:lineRule="auto"/>
        <w:jc w:val="both"/>
        <w:rPr>
          <w:rFonts w:ascii="Traditional Arabic" w:hAnsi="Traditional Arabic" w:cs="Traditional Arabic"/>
          <w:b/>
          <w:bCs/>
          <w:sz w:val="32"/>
          <w:szCs w:val="32"/>
          <w:rtl/>
        </w:rPr>
      </w:pPr>
    </w:p>
    <w:p w:rsidR="008D41FC" w:rsidRPr="007B1435" w:rsidRDefault="008D41FC" w:rsidP="008D41FC">
      <w:pPr>
        <w:spacing w:after="0" w:line="240" w:lineRule="auto"/>
        <w:jc w:val="both"/>
        <w:rPr>
          <w:rFonts w:ascii="Traditional Arabic" w:hAnsi="Traditional Arabic" w:cs="Traditional Arabic"/>
          <w:b/>
          <w:bCs/>
          <w:sz w:val="32"/>
          <w:szCs w:val="32"/>
          <w:rtl/>
        </w:rPr>
      </w:pPr>
      <w:r w:rsidRPr="007B1435">
        <w:rPr>
          <w:rFonts w:ascii="Traditional Arabic" w:hAnsi="Traditional Arabic" w:cs="Traditional Arabic"/>
          <w:b/>
          <w:bCs/>
          <w:sz w:val="32"/>
          <w:szCs w:val="32"/>
          <w:rtl/>
        </w:rPr>
        <w:t>رقم القضية في المحكمة الإدارية 268/3/ق لعام 1417هـ</w:t>
      </w:r>
    </w:p>
    <w:p w:rsidR="008D41FC" w:rsidRPr="007B1435" w:rsidRDefault="008D41FC" w:rsidP="008D41FC">
      <w:pPr>
        <w:spacing w:after="0" w:line="240" w:lineRule="auto"/>
        <w:jc w:val="both"/>
        <w:rPr>
          <w:rFonts w:ascii="Traditional Arabic" w:hAnsi="Traditional Arabic" w:cs="Traditional Arabic"/>
          <w:b/>
          <w:bCs/>
          <w:sz w:val="32"/>
          <w:szCs w:val="32"/>
          <w:rtl/>
        </w:rPr>
      </w:pPr>
      <w:r w:rsidRPr="007B1435">
        <w:rPr>
          <w:rFonts w:ascii="Traditional Arabic" w:hAnsi="Traditional Arabic" w:cs="Traditional Arabic"/>
          <w:b/>
          <w:bCs/>
          <w:sz w:val="32"/>
          <w:szCs w:val="32"/>
          <w:rtl/>
        </w:rPr>
        <w:t>رقم حكم هيئة التدقيق 526/ت/2 لعام 1417هـ</w:t>
      </w:r>
    </w:p>
    <w:p w:rsidR="008D41FC" w:rsidRPr="007B1435" w:rsidRDefault="008D41FC" w:rsidP="008D41FC">
      <w:pPr>
        <w:spacing w:after="0" w:line="240" w:lineRule="auto"/>
        <w:jc w:val="both"/>
        <w:rPr>
          <w:rFonts w:ascii="Traditional Arabic" w:hAnsi="Traditional Arabic" w:cs="Traditional Arabic"/>
          <w:b/>
          <w:bCs/>
          <w:sz w:val="32"/>
          <w:szCs w:val="32"/>
          <w:rtl/>
        </w:rPr>
      </w:pPr>
      <w:r w:rsidRPr="007B1435">
        <w:rPr>
          <w:rFonts w:ascii="Traditional Arabic" w:hAnsi="Traditional Arabic" w:cs="Traditional Arabic"/>
          <w:b/>
          <w:bCs/>
          <w:sz w:val="32"/>
          <w:szCs w:val="32"/>
          <w:rtl/>
        </w:rPr>
        <w:t>تاريخ الجلسة 27/12/1417هـ</w:t>
      </w:r>
    </w:p>
    <w:p w:rsidR="008D41FC" w:rsidRPr="007B1435" w:rsidRDefault="008D41FC" w:rsidP="008D41FC">
      <w:pPr>
        <w:spacing w:after="0" w:line="240" w:lineRule="auto"/>
        <w:jc w:val="center"/>
        <w:rPr>
          <w:rFonts w:ascii="Traditional Arabic" w:hAnsi="Traditional Arabic" w:cs="Traditional Arabic"/>
          <w:b/>
          <w:bCs/>
          <w:sz w:val="32"/>
          <w:szCs w:val="32"/>
          <w:rtl/>
        </w:rPr>
      </w:pPr>
      <w:r w:rsidRPr="007B1435">
        <w:rPr>
          <w:rFonts w:ascii="Traditional Arabic" w:hAnsi="Traditional Arabic" w:cs="Traditional Arabic"/>
          <w:b/>
          <w:bCs/>
          <w:sz w:val="32"/>
          <w:szCs w:val="32"/>
          <w:rtl/>
        </w:rPr>
        <w:t>الموضوعات</w:t>
      </w:r>
    </w:p>
    <w:p w:rsidR="008D41FC" w:rsidRPr="007B1435" w:rsidRDefault="008D41FC" w:rsidP="008D41FC">
      <w:pPr>
        <w:spacing w:after="0" w:line="240" w:lineRule="auto"/>
        <w:jc w:val="both"/>
        <w:rPr>
          <w:rFonts w:ascii="Traditional Arabic" w:hAnsi="Traditional Arabic" w:cs="Traditional Arabic"/>
          <w:b/>
          <w:bCs/>
          <w:sz w:val="32"/>
          <w:szCs w:val="32"/>
          <w:rtl/>
        </w:rPr>
      </w:pPr>
      <w:r w:rsidRPr="007B1435">
        <w:rPr>
          <w:rFonts w:ascii="Traditional Arabic" w:hAnsi="Traditional Arabic" w:cs="Traditional Arabic"/>
          <w:b/>
          <w:bCs/>
          <w:sz w:val="32"/>
          <w:szCs w:val="32"/>
          <w:rtl/>
        </w:rPr>
        <w:t>تزوير - محرر رسمي - خطاب حكومي - علامات عائدة لمقرات حكومية - اصطناع - مساهمة - استعمال - تقرير طبي - مرض نفسي -</w:t>
      </w:r>
      <w:r w:rsidRPr="007B1435">
        <w:rPr>
          <w:rFonts w:ascii="Traditional Arabic" w:hAnsi="Traditional Arabic" w:cs="Traditional Arabic"/>
          <w:sz w:val="32"/>
          <w:szCs w:val="32"/>
          <w:rtl/>
        </w:rPr>
        <w:t xml:space="preserve"> </w:t>
      </w:r>
      <w:r w:rsidRPr="007B1435">
        <w:rPr>
          <w:rFonts w:ascii="Traditional Arabic" w:hAnsi="Traditional Arabic" w:cs="Traditional Arabic"/>
          <w:b/>
          <w:bCs/>
          <w:sz w:val="32"/>
          <w:szCs w:val="32"/>
          <w:highlight w:val="green"/>
          <w:rtl/>
        </w:rPr>
        <w:t>أثر المرض النفسي</w:t>
      </w:r>
      <w:r w:rsidRPr="007B1435">
        <w:rPr>
          <w:rFonts w:ascii="Traditional Arabic" w:hAnsi="Traditional Arabic" w:cs="Traditional Arabic"/>
          <w:b/>
          <w:bCs/>
          <w:sz w:val="32"/>
          <w:szCs w:val="32"/>
          <w:rtl/>
        </w:rPr>
        <w:t xml:space="preserve"> في انتفاء المسؤولية الجنائية </w:t>
      </w:r>
      <w:r w:rsidRPr="007B1435">
        <w:rPr>
          <w:rFonts w:ascii="Traditional Arabic" w:hAnsi="Traditional Arabic" w:cs="Traditional Arabic"/>
          <w:b/>
          <w:bCs/>
          <w:sz w:val="32"/>
          <w:szCs w:val="32"/>
          <w:highlight w:val="magenta"/>
          <w:rtl/>
        </w:rPr>
        <w:t>-</w:t>
      </w:r>
      <w:r w:rsidRPr="007B1435">
        <w:rPr>
          <w:rFonts w:ascii="Traditional Arabic" w:hAnsi="Traditional Arabic" w:cs="Traditional Arabic"/>
          <w:b/>
          <w:bCs/>
          <w:sz w:val="32"/>
          <w:szCs w:val="32"/>
          <w:rtl/>
        </w:rPr>
        <w:t xml:space="preserve"> فقدان الأهلية.</w:t>
      </w:r>
    </w:p>
    <w:p w:rsidR="008D41FC" w:rsidRPr="007B1435" w:rsidRDefault="008D41FC" w:rsidP="008D41FC">
      <w:pPr>
        <w:spacing w:after="0" w:line="240" w:lineRule="auto"/>
        <w:jc w:val="both"/>
        <w:rPr>
          <w:rFonts w:ascii="Traditional Arabic" w:hAnsi="Traditional Arabic" w:cs="Traditional Arabic"/>
          <w:sz w:val="32"/>
          <w:szCs w:val="32"/>
          <w:rtl/>
        </w:rPr>
      </w:pPr>
      <w:r w:rsidRPr="007B1435">
        <w:rPr>
          <w:rFonts w:ascii="Traditional Arabic" w:hAnsi="Traditional Arabic" w:cs="Traditional Arabic"/>
          <w:sz w:val="32"/>
          <w:szCs w:val="32"/>
          <w:rtl/>
        </w:rPr>
        <w:t xml:space="preserve">أقام فرع هيئة الرقابة والتحقيق الدعوى ضد المتهم؛ لقيامه بالمساهمة في تزوير محرر رسمي (خطاب حكومي) وذلك بطريق الاصطناع بتدوين إمضاءات مزورة، وبيانات مخالفة للحقيقة، واستعمال المحرر مع علمه بتزويره، وقيامه بتزوير علامات عائدة لمقرات حكومية، وإلصاقها في سيارته -  إقرار المتهم بتزوير العلامات، وإنكاره لتهمة المساهمة في تزوير الخطاب الحكومي - خلو أدلة الاتهام من أي دليل يثبت مساهمة المتهم في تزوير الخطاب الحكومي </w:t>
      </w:r>
      <w:r w:rsidRPr="007B1435">
        <w:rPr>
          <w:rFonts w:ascii="Traditional Arabic" w:hAnsi="Traditional Arabic" w:cs="Traditional Arabic"/>
          <w:sz w:val="32"/>
          <w:szCs w:val="32"/>
          <w:highlight w:val="magenta"/>
          <w:rtl/>
        </w:rPr>
        <w:t>-</w:t>
      </w:r>
      <w:r w:rsidRPr="007B1435">
        <w:rPr>
          <w:rFonts w:ascii="Traditional Arabic" w:hAnsi="Traditional Arabic" w:cs="Traditional Arabic"/>
          <w:sz w:val="32"/>
          <w:szCs w:val="32"/>
          <w:rtl/>
        </w:rPr>
        <w:t xml:space="preserve"> المتقرر انتفاء المسؤولية الجناية عن المتهم حال ثبوت فقدانه للأهلية - الثابت وفقاً للتقارير الطبية معاناة المتهم من مرض عقلي واضطراب الشخصية الحاد  </w:t>
      </w:r>
      <w:r w:rsidRPr="007B1435">
        <w:rPr>
          <w:rFonts w:ascii="Traditional Arabic" w:hAnsi="Traditional Arabic" w:cs="Traditional Arabic"/>
          <w:sz w:val="32"/>
          <w:szCs w:val="32"/>
          <w:highlight w:val="magenta"/>
          <w:rtl/>
        </w:rPr>
        <w:t>-</w:t>
      </w:r>
      <w:r w:rsidRPr="007B1435">
        <w:rPr>
          <w:rFonts w:ascii="Traditional Arabic" w:hAnsi="Traditional Arabic" w:cs="Traditional Arabic"/>
          <w:sz w:val="32"/>
          <w:szCs w:val="32"/>
          <w:rtl/>
        </w:rPr>
        <w:t xml:space="preserve"> عدم مسؤولية المتهم الجنائية عن التهمة؛ لفقده الأهليـة اللازمة لتحمـل تلك المسؤولية - أثر ذلك: عدم إدانة المتهم بما نسب إليه.      </w:t>
      </w:r>
    </w:p>
    <w:p w:rsidR="008D41FC" w:rsidRPr="007B1435" w:rsidRDefault="008D41FC" w:rsidP="008D41FC">
      <w:pPr>
        <w:spacing w:after="0" w:line="240" w:lineRule="auto"/>
        <w:jc w:val="center"/>
        <w:rPr>
          <w:rFonts w:ascii="Traditional Arabic" w:hAnsi="Traditional Arabic" w:cs="Traditional Arabic"/>
          <w:b/>
          <w:bCs/>
          <w:sz w:val="32"/>
          <w:szCs w:val="32"/>
          <w:rtl/>
        </w:rPr>
      </w:pPr>
      <w:r w:rsidRPr="007B1435">
        <w:rPr>
          <w:rFonts w:ascii="Traditional Arabic" w:hAnsi="Traditional Arabic" w:cs="Traditional Arabic"/>
          <w:b/>
          <w:bCs/>
          <w:sz w:val="32"/>
          <w:szCs w:val="32"/>
          <w:rtl/>
        </w:rPr>
        <w:t>الوقـــائــع</w:t>
      </w:r>
    </w:p>
    <w:p w:rsidR="008D41FC" w:rsidRPr="007B1435" w:rsidRDefault="008D41FC" w:rsidP="008D41FC">
      <w:pPr>
        <w:spacing w:after="0" w:line="240" w:lineRule="auto"/>
        <w:jc w:val="both"/>
        <w:rPr>
          <w:rFonts w:ascii="Traditional Arabic" w:hAnsi="Traditional Arabic" w:cs="Traditional Arabic"/>
          <w:sz w:val="32"/>
          <w:szCs w:val="32"/>
          <w:rtl/>
        </w:rPr>
      </w:pPr>
      <w:r w:rsidRPr="007B1435">
        <w:rPr>
          <w:rFonts w:ascii="Traditional Arabic" w:hAnsi="Traditional Arabic" w:cs="Traditional Arabic"/>
          <w:sz w:val="32"/>
          <w:szCs w:val="32"/>
          <w:highlight w:val="magenta"/>
          <w:rtl/>
        </w:rPr>
        <w:t>تتلخص وقائع القضية المذكورة</w:t>
      </w:r>
      <w:r w:rsidRPr="007B1435">
        <w:rPr>
          <w:rFonts w:ascii="Traditional Arabic" w:hAnsi="Traditional Arabic" w:cs="Traditional Arabic"/>
          <w:sz w:val="32"/>
          <w:szCs w:val="32"/>
          <w:rtl/>
        </w:rPr>
        <w:t xml:space="preserve"> أعلاه المقيدة بوارد فـرع الديوان بالدمام برقم (1025/3) وتاريخ 27/8/1417هـ المقامة من هيئة الرقابة والتحقيق بخطابها رقم (14/4/1007) وتاريخ </w:t>
      </w:r>
      <w:r w:rsidRPr="007B1435">
        <w:rPr>
          <w:rFonts w:ascii="Traditional Arabic" w:hAnsi="Traditional Arabic" w:cs="Traditional Arabic"/>
          <w:sz w:val="32"/>
          <w:szCs w:val="32"/>
          <w:rtl/>
          <w:lang w:bidi="fa-IR"/>
        </w:rPr>
        <w:t xml:space="preserve">۲۷/8/1417هـ، </w:t>
      </w:r>
      <w:r w:rsidRPr="007B1435">
        <w:rPr>
          <w:rFonts w:ascii="Traditional Arabic" w:hAnsi="Traditional Arabic" w:cs="Traditional Arabic"/>
          <w:sz w:val="32"/>
          <w:szCs w:val="32"/>
          <w:rtl/>
        </w:rPr>
        <w:t xml:space="preserve">المرفق به قرار الاتهام رقم (116/ج) لسنة 1417هـ </w:t>
      </w:r>
      <w:r w:rsidRPr="007B1435">
        <w:rPr>
          <w:rFonts w:ascii="Traditional Arabic" w:hAnsi="Traditional Arabic" w:cs="Traditional Arabic"/>
          <w:sz w:val="32"/>
          <w:szCs w:val="32"/>
          <w:highlight w:val="green"/>
          <w:rtl/>
        </w:rPr>
        <w:t>في أنها</w:t>
      </w:r>
      <w:r w:rsidRPr="007B1435">
        <w:rPr>
          <w:rFonts w:ascii="Traditional Arabic" w:hAnsi="Traditional Arabic" w:cs="Traditional Arabic"/>
          <w:sz w:val="32"/>
          <w:szCs w:val="32"/>
          <w:rtl/>
        </w:rPr>
        <w:t xml:space="preserve"> نسبت إلى المتهم أنه حتى تاريخ 18/7/1416هـ بدائرة محافظة الخبر بالمنطقة الشرقية: </w:t>
      </w:r>
      <w:r w:rsidRPr="007B1435">
        <w:rPr>
          <w:rFonts w:ascii="Traditional Arabic" w:hAnsi="Traditional Arabic" w:cs="Traditional Arabic"/>
          <w:sz w:val="32"/>
          <w:szCs w:val="32"/>
          <w:rtl/>
          <w:lang w:bidi="fa-IR"/>
        </w:rPr>
        <w:t xml:space="preserve">1- </w:t>
      </w:r>
      <w:r w:rsidRPr="007B1435">
        <w:rPr>
          <w:rFonts w:ascii="Traditional Arabic" w:hAnsi="Traditional Arabic" w:cs="Traditional Arabic"/>
          <w:sz w:val="32"/>
          <w:szCs w:val="32"/>
          <w:rtl/>
        </w:rPr>
        <w:t xml:space="preserve">زوَّر واستعمل علامات عائدة لدوائر عامة بالمملكة العربية السعودية الأولى بطاقة دخول تحمل رقم (٧٦) منسوبة للمكتب الخاص لصاحب السمو الملكي الأمير / </w:t>
      </w:r>
      <w:r w:rsidRPr="007B1435">
        <w:rPr>
          <w:rFonts w:ascii="Traditional Arabic" w:hAnsi="Traditional Arabic" w:cs="Traditional Arabic"/>
          <w:sz w:val="32"/>
          <w:szCs w:val="32"/>
          <w:highlight w:val="yellow"/>
          <w:rtl/>
        </w:rPr>
        <w:t>سلطان بن عبد العزيز</w:t>
      </w:r>
      <w:r w:rsidRPr="007B1435">
        <w:rPr>
          <w:rFonts w:ascii="Traditional Arabic" w:hAnsi="Traditional Arabic" w:cs="Traditional Arabic"/>
          <w:sz w:val="32"/>
          <w:szCs w:val="32"/>
          <w:rtl/>
        </w:rPr>
        <w:t xml:space="preserve"> بصفته النائب الثاني لرئيس مجلس الوزراء والثانية بطاقة دخول تحمل رقم (55) منسوبة لإمارة المنطقة الشرقية - مكتب الأمير. </w:t>
      </w:r>
      <w:r w:rsidRPr="007B1435">
        <w:rPr>
          <w:rFonts w:ascii="Traditional Arabic" w:hAnsi="Traditional Arabic" w:cs="Traditional Arabic"/>
          <w:sz w:val="32"/>
          <w:szCs w:val="32"/>
          <w:rtl/>
          <w:lang w:bidi="fa-IR"/>
        </w:rPr>
        <w:t xml:space="preserve">۲- </w:t>
      </w:r>
      <w:r w:rsidRPr="007B1435">
        <w:rPr>
          <w:rFonts w:ascii="Traditional Arabic" w:hAnsi="Traditional Arabic" w:cs="Traditional Arabic"/>
          <w:sz w:val="32"/>
          <w:szCs w:val="32"/>
          <w:rtl/>
        </w:rPr>
        <w:t xml:space="preserve">ساهم مع المتهم المدعو الأول (...) الـذي تعذر سماع أقواله لدى الهيئة حتى تاريخه في تزوير </w:t>
      </w:r>
      <w:r w:rsidRPr="007B1435">
        <w:rPr>
          <w:rFonts w:ascii="Traditional Arabic" w:hAnsi="Traditional Arabic" w:cs="Traditional Arabic"/>
          <w:sz w:val="32"/>
          <w:szCs w:val="32"/>
          <w:highlight w:val="magenta"/>
          <w:rtl/>
        </w:rPr>
        <w:t>محرر</w:t>
      </w:r>
      <w:r w:rsidRPr="007B1435">
        <w:rPr>
          <w:rFonts w:ascii="Traditional Arabic" w:hAnsi="Traditional Arabic" w:cs="Traditional Arabic"/>
          <w:sz w:val="32"/>
          <w:szCs w:val="32"/>
          <w:rtl/>
        </w:rPr>
        <w:t xml:space="preserve"> رسمي هو الخطاب المؤرخ في ٢٤/11/1415هـ المنسوب للمكتـب الخـاص السـري بوزارة الداخلية الموجه لإدارة المحاكم بدولة البحرين بشأن مساعدة المدعو الثاني (...) -بحريني الجنسية- وذلـك بطريـق الاصطناع وإثبات وقائع كاذبة وتدوين إمضاءات مزورة بأن تحصلا على ورقة من مطبوعات وزارة الداخلية</w:t>
      </w:r>
      <w:r w:rsidRPr="007B1435">
        <w:rPr>
          <w:rFonts w:ascii="Traditional Arabic" w:hAnsi="Traditional Arabic" w:cs="Traditional Arabic"/>
          <w:sz w:val="32"/>
          <w:szCs w:val="32"/>
          <w:highlight w:val="green"/>
          <w:rtl/>
        </w:rPr>
        <w:t>،</w:t>
      </w:r>
      <w:r w:rsidRPr="007B1435">
        <w:rPr>
          <w:rFonts w:ascii="Traditional Arabic" w:hAnsi="Traditional Arabic" w:cs="Traditional Arabic"/>
          <w:sz w:val="32"/>
          <w:szCs w:val="32"/>
          <w:rtl/>
        </w:rPr>
        <w:t xml:space="preserve"> وقاما بتدوين تلك البيانات المخالفة للحقيقة بالآلة الكاتبة</w:t>
      </w:r>
      <w:r w:rsidRPr="007B1435">
        <w:rPr>
          <w:rFonts w:ascii="Traditional Arabic" w:hAnsi="Traditional Arabic" w:cs="Traditional Arabic"/>
          <w:sz w:val="32"/>
          <w:szCs w:val="32"/>
          <w:highlight w:val="green"/>
          <w:rtl/>
        </w:rPr>
        <w:t>،</w:t>
      </w:r>
      <w:r w:rsidRPr="007B1435">
        <w:rPr>
          <w:rFonts w:ascii="Traditional Arabic" w:hAnsi="Traditional Arabic" w:cs="Traditional Arabic"/>
          <w:sz w:val="32"/>
          <w:szCs w:val="32"/>
          <w:rtl/>
        </w:rPr>
        <w:t xml:space="preserve"> </w:t>
      </w:r>
      <w:r w:rsidRPr="007B1435">
        <w:rPr>
          <w:rFonts w:ascii="Traditional Arabic" w:hAnsi="Traditional Arabic" w:cs="Traditional Arabic"/>
          <w:sz w:val="32"/>
          <w:szCs w:val="32"/>
          <w:rtl/>
        </w:rPr>
        <w:lastRenderedPageBreak/>
        <w:t xml:space="preserve">وتدويـن توقيـع منسـوب للمختـص بالمكتب السري الخاص بوزارة الداخلية وتمت الجريمـة بناءً على مساهمته. </w:t>
      </w:r>
      <w:r w:rsidRPr="007B1435">
        <w:rPr>
          <w:rFonts w:ascii="Traditional Arabic" w:hAnsi="Traditional Arabic" w:cs="Traditional Arabic"/>
          <w:sz w:val="32"/>
          <w:szCs w:val="32"/>
          <w:rtl/>
          <w:lang w:bidi="fa-IR"/>
        </w:rPr>
        <w:t xml:space="preserve">3- </w:t>
      </w:r>
      <w:r w:rsidRPr="007B1435">
        <w:rPr>
          <w:rFonts w:ascii="Traditional Arabic" w:hAnsi="Traditional Arabic" w:cs="Traditional Arabic"/>
          <w:sz w:val="32"/>
          <w:szCs w:val="32"/>
          <w:rtl/>
        </w:rPr>
        <w:t xml:space="preserve">ساهم </w:t>
      </w:r>
      <w:r w:rsidRPr="007B1435">
        <w:rPr>
          <w:rFonts w:ascii="Traditional Arabic" w:hAnsi="Traditional Arabic" w:cs="Traditional Arabic"/>
          <w:sz w:val="32"/>
          <w:szCs w:val="32"/>
          <w:highlight w:val="magenta"/>
          <w:rtl/>
        </w:rPr>
        <w:t>مع المتهم المدعو الأول</w:t>
      </w:r>
      <w:r w:rsidRPr="007B1435">
        <w:rPr>
          <w:rFonts w:ascii="Traditional Arabic" w:hAnsi="Traditional Arabic" w:cs="Traditional Arabic"/>
          <w:sz w:val="32"/>
          <w:szCs w:val="32"/>
          <w:rtl/>
        </w:rPr>
        <w:t xml:space="preserve"> (...) المذكور في استعمال المحرر المزور سالف الذكر مع علمه بتزويره بأن اتفقا على تقديمه للمدعو الثاني (...) بوصفه محرراً صحيحاً</w:t>
      </w:r>
      <w:r w:rsidRPr="007B1435">
        <w:rPr>
          <w:rFonts w:ascii="Traditional Arabic" w:hAnsi="Traditional Arabic" w:cs="Traditional Arabic"/>
          <w:sz w:val="32"/>
          <w:szCs w:val="32"/>
          <w:highlight w:val="green"/>
          <w:rtl/>
        </w:rPr>
        <w:t>،</w:t>
      </w:r>
      <w:r w:rsidRPr="007B1435">
        <w:rPr>
          <w:rFonts w:ascii="Traditional Arabic" w:hAnsi="Traditional Arabic" w:cs="Traditional Arabic"/>
          <w:sz w:val="32"/>
          <w:szCs w:val="32"/>
          <w:rtl/>
        </w:rPr>
        <w:t xml:space="preserve"> وقام المتهم والمدعو الأول المذكور بذلك فتمت الجريمة بناءً على مساهمته. ثم ساقت جهة الادعاء أدلة الاتهام وطلبت معاقبة المتهم</w:t>
      </w:r>
      <w:r w:rsidRPr="007B1435">
        <w:rPr>
          <w:rFonts w:ascii="Traditional Arabic" w:hAnsi="Traditional Arabic" w:cs="Traditional Arabic"/>
          <w:sz w:val="32"/>
          <w:szCs w:val="32"/>
          <w:highlight w:val="green"/>
          <w:rtl/>
        </w:rPr>
        <w:t>؛</w:t>
      </w:r>
      <w:r w:rsidRPr="007B1435">
        <w:rPr>
          <w:rFonts w:ascii="Traditional Arabic" w:hAnsi="Traditional Arabic" w:cs="Traditional Arabic"/>
          <w:sz w:val="32"/>
          <w:szCs w:val="32"/>
          <w:rtl/>
        </w:rPr>
        <w:t xml:space="preserve"> وفقاً لأحكام المواد الثانية والخامسة والسادسة من نظام مكافحة التزوير وقرار مجلس الوزراء رقم (٢٢٣) لعام ١٣٩٩هـ</w:t>
      </w:r>
      <w:r w:rsidRPr="007B1435">
        <w:rPr>
          <w:rFonts w:ascii="Traditional Arabic" w:hAnsi="Traditional Arabic" w:cs="Traditional Arabic"/>
          <w:sz w:val="32"/>
          <w:szCs w:val="32"/>
          <w:highlight w:val="green"/>
          <w:rtl/>
        </w:rPr>
        <w:t>.</w:t>
      </w:r>
      <w:r w:rsidRPr="007B1435">
        <w:rPr>
          <w:rFonts w:ascii="Traditional Arabic" w:hAnsi="Traditional Arabic" w:cs="Traditional Arabic"/>
          <w:sz w:val="32"/>
          <w:szCs w:val="32"/>
          <w:rtl/>
        </w:rPr>
        <w:t xml:space="preserve"> </w:t>
      </w:r>
      <w:r w:rsidRPr="007B1435">
        <w:rPr>
          <w:rFonts w:ascii="Traditional Arabic" w:hAnsi="Traditional Arabic" w:cs="Traditional Arabic"/>
          <w:sz w:val="32"/>
          <w:szCs w:val="32"/>
          <w:highlight w:val="magenta"/>
          <w:rtl/>
        </w:rPr>
        <w:t>وحسبما تبين من الأوراق</w:t>
      </w:r>
      <w:r w:rsidRPr="007B1435">
        <w:rPr>
          <w:rFonts w:ascii="Traditional Arabic" w:hAnsi="Traditional Arabic" w:cs="Traditional Arabic"/>
          <w:sz w:val="32"/>
          <w:szCs w:val="32"/>
          <w:rtl/>
        </w:rPr>
        <w:t xml:space="preserve"> أن المدعو الثاني -بحريني الجنسية- تقدم باستدعائه لنائب أمير المنطقة الشرقية أفاد أنه بسبب الديون التي عليه طلبت منه امرأة </w:t>
      </w:r>
      <w:r w:rsidRPr="007B1435">
        <w:rPr>
          <w:rFonts w:ascii="Traditional Arabic" w:hAnsi="Traditional Arabic" w:cs="Traditional Arabic"/>
          <w:sz w:val="32"/>
          <w:szCs w:val="32"/>
          <w:highlight w:val="magenta"/>
          <w:rtl/>
        </w:rPr>
        <w:t>تأت</w:t>
      </w:r>
      <w:r>
        <w:rPr>
          <w:rFonts w:ascii="Traditional Arabic" w:hAnsi="Traditional Arabic" w:cs="Traditional Arabic" w:hint="cs"/>
          <w:sz w:val="32"/>
          <w:szCs w:val="32"/>
          <w:rtl/>
        </w:rPr>
        <w:t xml:space="preserve">ي </w:t>
      </w:r>
      <w:r w:rsidRPr="007B1435">
        <w:rPr>
          <w:rFonts w:ascii="Traditional Arabic" w:hAnsi="Traditional Arabic" w:cs="Traditional Arabic"/>
          <w:sz w:val="32"/>
          <w:szCs w:val="32"/>
          <w:rtl/>
        </w:rPr>
        <w:t xml:space="preserve">إلى منزلـه وتدعى (...) </w:t>
      </w:r>
      <w:r w:rsidRPr="007B1435">
        <w:rPr>
          <w:rFonts w:ascii="Traditional Arabic" w:hAnsi="Traditional Arabic" w:cs="Traditional Arabic"/>
          <w:sz w:val="32"/>
          <w:szCs w:val="32"/>
          <w:highlight w:val="magenta"/>
          <w:rtl/>
        </w:rPr>
        <w:t>-</w:t>
      </w:r>
      <w:r w:rsidRPr="007B1435">
        <w:rPr>
          <w:rFonts w:ascii="Traditional Arabic" w:hAnsi="Traditional Arabic" w:cs="Traditional Arabic"/>
          <w:sz w:val="32"/>
          <w:szCs w:val="32"/>
          <w:rtl/>
        </w:rPr>
        <w:t>بحرينية الجنسية- بأن يتقدم بطلب مساعدة إلى الإمارة</w:t>
      </w:r>
      <w:r w:rsidRPr="007B1435">
        <w:rPr>
          <w:rFonts w:ascii="Traditional Arabic" w:hAnsi="Traditional Arabic" w:cs="Traditional Arabic"/>
          <w:sz w:val="32"/>
          <w:szCs w:val="32"/>
          <w:highlight w:val="green"/>
          <w:rtl/>
        </w:rPr>
        <w:t>،</w:t>
      </w:r>
      <w:r w:rsidRPr="007B1435">
        <w:rPr>
          <w:rFonts w:ascii="Traditional Arabic" w:hAnsi="Traditional Arabic" w:cs="Traditional Arabic"/>
          <w:sz w:val="32"/>
          <w:szCs w:val="32"/>
          <w:rtl/>
        </w:rPr>
        <w:t xml:space="preserve"> فكتب معروضاً وسلم</w:t>
      </w:r>
      <w:r>
        <w:rPr>
          <w:rFonts w:ascii="Traditional Arabic" w:hAnsi="Traditional Arabic" w:cs="Traditional Arabic" w:hint="cs"/>
          <w:sz w:val="32"/>
          <w:szCs w:val="32"/>
          <w:rtl/>
        </w:rPr>
        <w:t>ي</w:t>
      </w:r>
      <w:r w:rsidRPr="007B1435">
        <w:rPr>
          <w:rFonts w:ascii="Traditional Arabic" w:hAnsi="Traditional Arabic" w:cs="Traditional Arabic"/>
          <w:sz w:val="32"/>
          <w:szCs w:val="32"/>
          <w:rtl/>
        </w:rPr>
        <w:t xml:space="preserve"> لها وبسبب صدور أمر من محاكم البحرين بالقبض عليه بسبب الديون اتصل بتلك المرأة وأخبرها بذلك</w:t>
      </w:r>
      <w:r w:rsidRPr="007B1435">
        <w:rPr>
          <w:rFonts w:ascii="Traditional Arabic" w:hAnsi="Traditional Arabic" w:cs="Traditional Arabic"/>
          <w:sz w:val="32"/>
          <w:szCs w:val="32"/>
          <w:highlight w:val="green"/>
          <w:rtl/>
        </w:rPr>
        <w:t>،</w:t>
      </w:r>
      <w:r w:rsidRPr="007B1435">
        <w:rPr>
          <w:rFonts w:ascii="Traditional Arabic" w:hAnsi="Traditional Arabic" w:cs="Traditional Arabic"/>
          <w:sz w:val="32"/>
          <w:szCs w:val="32"/>
          <w:rtl/>
        </w:rPr>
        <w:t xml:space="preserve"> ثم اتصلت بالمدعو الثالث (...) </w:t>
      </w:r>
      <w:r w:rsidRPr="007B1435">
        <w:rPr>
          <w:rFonts w:ascii="Traditional Arabic" w:hAnsi="Traditional Arabic" w:cs="Traditional Arabic"/>
          <w:sz w:val="32"/>
          <w:szCs w:val="32"/>
          <w:highlight w:val="green"/>
          <w:rtl/>
        </w:rPr>
        <w:t>وزعم</w:t>
      </w:r>
      <w:r>
        <w:rPr>
          <w:rFonts w:ascii="Traditional Arabic" w:hAnsi="Traditional Arabic" w:cs="Traditional Arabic" w:hint="cs"/>
          <w:sz w:val="32"/>
          <w:szCs w:val="32"/>
          <w:rtl/>
        </w:rPr>
        <w:t xml:space="preserve"> </w:t>
      </w:r>
      <w:r w:rsidRPr="007B1435">
        <w:rPr>
          <w:rFonts w:ascii="Traditional Arabic" w:hAnsi="Traditional Arabic" w:cs="Traditional Arabic"/>
          <w:sz w:val="32"/>
          <w:szCs w:val="32"/>
          <w:rtl/>
        </w:rPr>
        <w:t>بأنه يعمـل بالإمارة وطمأنهـا</w:t>
      </w:r>
      <w:r w:rsidRPr="007B1435">
        <w:rPr>
          <w:rFonts w:ascii="Traditional Arabic" w:hAnsi="Traditional Arabic" w:cs="Traditional Arabic"/>
          <w:sz w:val="32"/>
          <w:szCs w:val="32"/>
          <w:highlight w:val="green"/>
          <w:rtl/>
        </w:rPr>
        <w:t>،</w:t>
      </w:r>
      <w:r w:rsidRPr="007B1435">
        <w:rPr>
          <w:rFonts w:ascii="Traditional Arabic" w:hAnsi="Traditional Arabic" w:cs="Traditional Arabic"/>
          <w:sz w:val="32"/>
          <w:szCs w:val="32"/>
          <w:rtl/>
        </w:rPr>
        <w:t xml:space="preserve"> وقـام بإرسال كـتـاب صـادر مـن الإمارة بتـاريخ 24/11/1415هـ موجـه لمحـاكم بـالبحرين يطلب فيه مهلة لتوقيف أمر القبض عليه إلا أنه اتضح له أن الخطاب مزور</w:t>
      </w:r>
      <w:r w:rsidRPr="007B1435">
        <w:rPr>
          <w:rFonts w:ascii="Traditional Arabic" w:hAnsi="Traditional Arabic" w:cs="Traditional Arabic"/>
          <w:sz w:val="32"/>
          <w:szCs w:val="32"/>
          <w:highlight w:val="green"/>
          <w:rtl/>
        </w:rPr>
        <w:t>،</w:t>
      </w:r>
      <w:r w:rsidRPr="007B1435">
        <w:rPr>
          <w:rFonts w:ascii="Traditional Arabic" w:hAnsi="Traditional Arabic" w:cs="Traditional Arabic"/>
          <w:sz w:val="32"/>
          <w:szCs w:val="32"/>
          <w:rtl/>
        </w:rPr>
        <w:t xml:space="preserve"> ولا يحمل </w:t>
      </w:r>
      <w:r w:rsidRPr="007B1435">
        <w:rPr>
          <w:rFonts w:ascii="Traditional Arabic" w:hAnsi="Traditional Arabic" w:cs="Traditional Arabic"/>
          <w:sz w:val="32"/>
          <w:szCs w:val="32"/>
          <w:highlight w:val="green"/>
          <w:rtl/>
        </w:rPr>
        <w:t>رقم</w:t>
      </w:r>
      <w:r>
        <w:rPr>
          <w:rFonts w:ascii="Traditional Arabic" w:hAnsi="Traditional Arabic" w:cs="Traditional Arabic" w:hint="cs"/>
          <w:sz w:val="32"/>
          <w:szCs w:val="32"/>
          <w:highlight w:val="green"/>
          <w:rtl/>
        </w:rPr>
        <w:t>اً</w:t>
      </w:r>
      <w:r w:rsidRPr="007B1435">
        <w:rPr>
          <w:rFonts w:ascii="Traditional Arabic" w:hAnsi="Traditional Arabic" w:cs="Traditional Arabic"/>
          <w:sz w:val="32"/>
          <w:szCs w:val="32"/>
          <w:highlight w:val="green"/>
          <w:rtl/>
        </w:rPr>
        <w:t xml:space="preserve"> أو تسلسل</w:t>
      </w:r>
      <w:r>
        <w:rPr>
          <w:rFonts w:ascii="Traditional Arabic" w:hAnsi="Traditional Arabic" w:cs="Traditional Arabic" w:hint="cs"/>
          <w:sz w:val="32"/>
          <w:szCs w:val="32"/>
          <w:highlight w:val="green"/>
          <w:rtl/>
        </w:rPr>
        <w:t>اً</w:t>
      </w:r>
      <w:r w:rsidRPr="007B1435">
        <w:rPr>
          <w:rFonts w:ascii="Traditional Arabic" w:hAnsi="Traditional Arabic" w:cs="Traditional Arabic"/>
          <w:sz w:val="32"/>
          <w:szCs w:val="32"/>
          <w:highlight w:val="green"/>
          <w:rtl/>
        </w:rPr>
        <w:t>،</w:t>
      </w:r>
      <w:r w:rsidRPr="007B1435">
        <w:rPr>
          <w:rFonts w:ascii="Traditional Arabic" w:hAnsi="Traditional Arabic" w:cs="Traditional Arabic"/>
          <w:sz w:val="32"/>
          <w:szCs w:val="32"/>
          <w:rtl/>
        </w:rPr>
        <w:t xml:space="preserve"> كما تبين أنه منسوخ علـى ورقـة مـن مطبوعات مقام وزارة الداخلية وكتب في أسفله بخط اليد المكتب السري الخاص ووقع</w:t>
      </w:r>
      <w:r w:rsidRPr="007B1435">
        <w:rPr>
          <w:rFonts w:ascii="Traditional Arabic" w:hAnsi="Traditional Arabic" w:cs="Traditional Arabic"/>
          <w:sz w:val="32"/>
          <w:szCs w:val="32"/>
          <w:highlight w:val="green"/>
          <w:rtl/>
        </w:rPr>
        <w:t>،</w:t>
      </w:r>
      <w:r w:rsidRPr="007B1435">
        <w:rPr>
          <w:rFonts w:ascii="Traditional Arabic" w:hAnsi="Traditional Arabic" w:cs="Traditional Arabic"/>
          <w:sz w:val="32"/>
          <w:szCs w:val="32"/>
          <w:rtl/>
        </w:rPr>
        <w:t xml:space="preserve"> وبناءً على أرقام البياجر التي ذكرها المدعو الثاني (...) اتضح أن إحداها يخص المتهم (...). وبتحقيق الواقعـة مـن قبل الشرطة مع المتهم (...) وبسؤاله عن المدعو الثاني (...) والمرأة (...) أنكر معرفته بهما، كما أنكر بأنـه ادعى للمرأة بأن  اسمه المدعو الثالث (...) ويعمل بديوان صاحب السمو الملكي الأمير </w:t>
      </w:r>
      <w:r w:rsidRPr="007B1435">
        <w:rPr>
          <w:rFonts w:ascii="Traditional Arabic" w:hAnsi="Traditional Arabic" w:cs="Traditional Arabic"/>
          <w:sz w:val="32"/>
          <w:szCs w:val="32"/>
          <w:highlight w:val="yellow"/>
          <w:rtl/>
        </w:rPr>
        <w:t>سعود بن نايف آل سعود</w:t>
      </w:r>
      <w:r w:rsidRPr="007B1435">
        <w:rPr>
          <w:rFonts w:ascii="Traditional Arabic" w:hAnsi="Traditional Arabic" w:cs="Traditional Arabic"/>
          <w:sz w:val="32"/>
          <w:szCs w:val="32"/>
          <w:rtl/>
        </w:rPr>
        <w:t xml:space="preserve"> يضاف إلى إنكاره إعطاء المدعو الأول (...) </w:t>
      </w:r>
      <w:r w:rsidRPr="007B1435">
        <w:rPr>
          <w:rFonts w:ascii="Traditional Arabic" w:hAnsi="Traditional Arabic" w:cs="Traditional Arabic"/>
          <w:sz w:val="32"/>
          <w:szCs w:val="32"/>
          <w:highlight w:val="green"/>
          <w:rtl/>
        </w:rPr>
        <w:t>خطاب</w:t>
      </w:r>
      <w:r>
        <w:rPr>
          <w:rFonts w:ascii="Traditional Arabic" w:hAnsi="Traditional Arabic" w:cs="Traditional Arabic" w:hint="cs"/>
          <w:sz w:val="32"/>
          <w:szCs w:val="32"/>
          <w:highlight w:val="green"/>
          <w:rtl/>
        </w:rPr>
        <w:t>اً</w:t>
      </w:r>
      <w:r w:rsidRPr="007B1435">
        <w:rPr>
          <w:rFonts w:ascii="Traditional Arabic" w:hAnsi="Traditional Arabic" w:cs="Traditional Arabic"/>
          <w:sz w:val="32"/>
          <w:szCs w:val="32"/>
          <w:highlight w:val="green"/>
          <w:rtl/>
        </w:rPr>
        <w:t xml:space="preserve"> منسوب</w:t>
      </w:r>
      <w:r>
        <w:rPr>
          <w:rFonts w:ascii="Traditional Arabic" w:hAnsi="Traditional Arabic" w:cs="Traditional Arabic" w:hint="cs"/>
          <w:sz w:val="32"/>
          <w:szCs w:val="32"/>
          <w:rtl/>
        </w:rPr>
        <w:t>اً</w:t>
      </w:r>
      <w:r w:rsidRPr="007B1435">
        <w:rPr>
          <w:rFonts w:ascii="Traditional Arabic" w:hAnsi="Traditional Arabic" w:cs="Traditional Arabic"/>
          <w:sz w:val="32"/>
          <w:szCs w:val="32"/>
          <w:rtl/>
        </w:rPr>
        <w:t xml:space="preserve"> لـوزارة الداخلية (المزور) ثـم أنـكـر جميع ما اعترف به المدعو الأول (...) من أنه يعمل برتبة ملازم أول بالاستخبارات العامة بالخبر وخاص بموكب أمير المنطقة الشرقية</w:t>
      </w:r>
      <w:r w:rsidRPr="007B1435">
        <w:rPr>
          <w:rFonts w:ascii="Traditional Arabic" w:hAnsi="Traditional Arabic" w:cs="Traditional Arabic"/>
          <w:sz w:val="32"/>
          <w:szCs w:val="32"/>
          <w:highlight w:val="green"/>
          <w:rtl/>
        </w:rPr>
        <w:t>،</w:t>
      </w:r>
      <w:r w:rsidRPr="007B1435">
        <w:rPr>
          <w:rFonts w:ascii="Traditional Arabic" w:hAnsi="Traditional Arabic" w:cs="Traditional Arabic"/>
          <w:sz w:val="32"/>
          <w:szCs w:val="32"/>
          <w:rtl/>
        </w:rPr>
        <w:t xml:space="preserve"> ولديه علاقة بالمرأة (...)، ثم اعترف المتهم وصدق اعترافه شرعاً بأنـه قـام بشراء سيارة (مرسيدس) وخطرت له فكـرة بعمل استكرين منسوب أحدهمـا إلى إمـارة المنطقة الشرقية</w:t>
      </w:r>
      <w:r w:rsidRPr="007B1435">
        <w:rPr>
          <w:rFonts w:ascii="Traditional Arabic" w:hAnsi="Traditional Arabic" w:cs="Traditional Arabic"/>
          <w:sz w:val="32"/>
          <w:szCs w:val="32"/>
          <w:highlight w:val="green"/>
          <w:rtl/>
        </w:rPr>
        <w:t>،</w:t>
      </w:r>
      <w:r w:rsidRPr="007B1435">
        <w:rPr>
          <w:rFonts w:ascii="Traditional Arabic" w:hAnsi="Traditional Arabic" w:cs="Traditional Arabic"/>
          <w:sz w:val="32"/>
          <w:szCs w:val="32"/>
          <w:rtl/>
        </w:rPr>
        <w:t xml:space="preserve"> والآخر إلى المكتب الخاص للأمير </w:t>
      </w:r>
      <w:r w:rsidRPr="007B1435">
        <w:rPr>
          <w:rFonts w:ascii="Traditional Arabic" w:hAnsi="Traditional Arabic" w:cs="Traditional Arabic"/>
          <w:sz w:val="32"/>
          <w:szCs w:val="32"/>
          <w:highlight w:val="yellow"/>
          <w:rtl/>
        </w:rPr>
        <w:t>سلطان بن عبد العزيز آل</w:t>
      </w:r>
      <w:r w:rsidRPr="007B1435">
        <w:rPr>
          <w:rFonts w:ascii="Traditional Arabic" w:hAnsi="Traditional Arabic" w:cs="Traditional Arabic"/>
          <w:sz w:val="32"/>
          <w:szCs w:val="32"/>
          <w:rtl/>
        </w:rPr>
        <w:t xml:space="preserve"> </w:t>
      </w:r>
      <w:r w:rsidRPr="007B1435">
        <w:rPr>
          <w:rFonts w:ascii="Traditional Arabic" w:hAnsi="Traditional Arabic" w:cs="Traditional Arabic"/>
          <w:sz w:val="32"/>
          <w:szCs w:val="32"/>
          <w:highlight w:val="yellow"/>
          <w:rtl/>
        </w:rPr>
        <w:t>سعود</w:t>
      </w:r>
      <w:r w:rsidRPr="007B1435">
        <w:rPr>
          <w:rFonts w:ascii="Traditional Arabic" w:hAnsi="Traditional Arabic" w:cs="Traditional Arabic"/>
          <w:sz w:val="32"/>
          <w:szCs w:val="32"/>
          <w:rtl/>
        </w:rPr>
        <w:t xml:space="preserve"> وليلصقهما بالسيارة لحب العظمة والتباهي أمام أصدقائه</w:t>
      </w:r>
      <w:r w:rsidRPr="007B1435">
        <w:rPr>
          <w:rFonts w:ascii="Traditional Arabic" w:hAnsi="Traditional Arabic" w:cs="Traditional Arabic"/>
          <w:sz w:val="32"/>
          <w:szCs w:val="32"/>
          <w:highlight w:val="green"/>
          <w:rtl/>
        </w:rPr>
        <w:t>،</w:t>
      </w:r>
      <w:r w:rsidRPr="007B1435">
        <w:rPr>
          <w:rFonts w:ascii="Traditional Arabic" w:hAnsi="Traditional Arabic" w:cs="Traditional Arabic"/>
          <w:sz w:val="32"/>
          <w:szCs w:val="32"/>
          <w:rtl/>
        </w:rPr>
        <w:t xml:space="preserve"> وذهب إلى أحد الخطاطين وطلب منه كتابة عبارة </w:t>
      </w:r>
      <w:r w:rsidRPr="007B1435">
        <w:rPr>
          <w:rFonts w:ascii="Traditional Arabic" w:hAnsi="Traditional Arabic" w:cs="Traditional Arabic"/>
          <w:sz w:val="32"/>
          <w:szCs w:val="32"/>
          <w:highlight w:val="yellow"/>
          <w:rtl/>
        </w:rPr>
        <w:t>سلطان بن عبد العزيز النائب الثاني لرئيس مجلس الوزراء</w:t>
      </w:r>
      <w:r w:rsidRPr="007B1435">
        <w:rPr>
          <w:rFonts w:ascii="Traditional Arabic" w:hAnsi="Traditional Arabic" w:cs="Traditional Arabic"/>
          <w:sz w:val="32"/>
          <w:szCs w:val="32"/>
          <w:rtl/>
        </w:rPr>
        <w:t xml:space="preserve"> المكتب الخاص وذلك على ورقة بيضاء، وقـد أحضر كيس من أكياس مستوصف قوى الأمن العام وقام بقص شعار وزارة الداخلية</w:t>
      </w:r>
      <w:r w:rsidRPr="007B1435">
        <w:rPr>
          <w:rFonts w:ascii="Traditional Arabic" w:hAnsi="Traditional Arabic" w:cs="Traditional Arabic"/>
          <w:sz w:val="32"/>
          <w:szCs w:val="32"/>
          <w:highlight w:val="green"/>
          <w:rtl/>
        </w:rPr>
        <w:t>،</w:t>
      </w:r>
      <w:r w:rsidRPr="007B1435">
        <w:rPr>
          <w:rFonts w:ascii="Traditional Arabic" w:hAnsi="Traditional Arabic" w:cs="Traditional Arabic"/>
          <w:sz w:val="32"/>
          <w:szCs w:val="32"/>
          <w:rtl/>
        </w:rPr>
        <w:t xml:space="preserve"> وطلب من الخطاط الكتابة تحتـه عبـارة إمـارة المنطقـة الشرقية مكتب الأمير</w:t>
      </w:r>
      <w:r w:rsidRPr="007B1435">
        <w:rPr>
          <w:rFonts w:ascii="Traditional Arabic" w:hAnsi="Traditional Arabic" w:cs="Traditional Arabic"/>
          <w:sz w:val="32"/>
          <w:szCs w:val="32"/>
          <w:highlight w:val="green"/>
          <w:rtl/>
        </w:rPr>
        <w:t>،</w:t>
      </w:r>
      <w:r w:rsidRPr="007B1435">
        <w:rPr>
          <w:rFonts w:ascii="Traditional Arabic" w:hAnsi="Traditional Arabic" w:cs="Traditional Arabic"/>
          <w:sz w:val="32"/>
          <w:szCs w:val="32"/>
          <w:rtl/>
        </w:rPr>
        <w:t xml:space="preserve"> وقد فعل ذلك ووضع ملصق السيفين والنخلـة علـى الورقة التي بها عبارة</w:t>
      </w:r>
      <w:r w:rsidRPr="007B1435">
        <w:rPr>
          <w:rFonts w:ascii="Traditional Arabic" w:hAnsi="Traditional Arabic" w:cs="Traditional Arabic"/>
          <w:sz w:val="32"/>
          <w:szCs w:val="32"/>
          <w:highlight w:val="yellow"/>
          <w:rtl/>
        </w:rPr>
        <w:t xml:space="preserve"> سلطان بن عبد العزيز</w:t>
      </w:r>
      <w:r w:rsidRPr="007B1435">
        <w:rPr>
          <w:rFonts w:ascii="Traditional Arabic" w:hAnsi="Traditional Arabic" w:cs="Traditional Arabic"/>
          <w:sz w:val="32"/>
          <w:szCs w:val="32"/>
          <w:rtl/>
        </w:rPr>
        <w:t xml:space="preserve"> وطلب </w:t>
      </w:r>
      <w:r>
        <w:rPr>
          <w:rFonts w:ascii="Traditional Arabic" w:hAnsi="Traditional Arabic" w:cs="Traditional Arabic" w:hint="cs"/>
          <w:sz w:val="32"/>
          <w:szCs w:val="32"/>
          <w:rtl/>
        </w:rPr>
        <w:t>منه</w:t>
      </w:r>
      <w:r w:rsidRPr="007B1435">
        <w:rPr>
          <w:rFonts w:ascii="Traditional Arabic" w:hAnsi="Traditional Arabic" w:cs="Traditional Arabic"/>
          <w:sz w:val="32"/>
          <w:szCs w:val="32"/>
          <w:rtl/>
        </w:rPr>
        <w:t xml:space="preserve"> تصويرهـا وقـام بتغليفها بالبلاستيك ووضع رقم (٧٦) على الاستيكر المنسـوب للأمـير </w:t>
      </w:r>
      <w:r w:rsidRPr="007B1435">
        <w:rPr>
          <w:rFonts w:ascii="Traditional Arabic" w:hAnsi="Traditional Arabic" w:cs="Traditional Arabic"/>
          <w:sz w:val="32"/>
          <w:szCs w:val="32"/>
          <w:highlight w:val="yellow"/>
          <w:rtl/>
        </w:rPr>
        <w:t>سلطان</w:t>
      </w:r>
      <w:r w:rsidRPr="007B1435">
        <w:rPr>
          <w:rFonts w:ascii="Traditional Arabic" w:hAnsi="Traditional Arabic" w:cs="Traditional Arabic"/>
          <w:sz w:val="32"/>
          <w:szCs w:val="32"/>
          <w:rtl/>
        </w:rPr>
        <w:t xml:space="preserve"> ورقم (55) على الاستيكر المنسوب للإمارة وهي أرقام وهميـة تـم إلصاقها على السيارة (المرسيدس) في الزجاج الأمامي على الجهة اليسرى</w:t>
      </w:r>
      <w:r w:rsidRPr="007B1435">
        <w:rPr>
          <w:rFonts w:ascii="Traditional Arabic" w:hAnsi="Traditional Arabic" w:cs="Traditional Arabic"/>
          <w:sz w:val="32"/>
          <w:szCs w:val="32"/>
          <w:highlight w:val="green"/>
          <w:rtl/>
        </w:rPr>
        <w:t>،</w:t>
      </w:r>
      <w:r w:rsidRPr="007B1435">
        <w:rPr>
          <w:rFonts w:ascii="Traditional Arabic" w:hAnsi="Traditional Arabic" w:cs="Traditional Arabic"/>
          <w:sz w:val="32"/>
          <w:szCs w:val="32"/>
          <w:rtl/>
        </w:rPr>
        <w:t xml:space="preserve"> واستخدمها لمدة سنة حتـى تم اكتشافها ولـم يستخدمها في أي جهـة حكومية أو الدخول إلى أماكن ممنوعة وفعل ذلك بهدف التباهي</w:t>
      </w:r>
      <w:r w:rsidRPr="007B1435">
        <w:rPr>
          <w:rFonts w:ascii="Traditional Arabic" w:hAnsi="Traditional Arabic" w:cs="Traditional Arabic"/>
          <w:sz w:val="32"/>
          <w:szCs w:val="32"/>
          <w:highlight w:val="green"/>
          <w:rtl/>
        </w:rPr>
        <w:t>،</w:t>
      </w:r>
      <w:r w:rsidRPr="007B1435">
        <w:rPr>
          <w:rFonts w:ascii="Traditional Arabic" w:hAnsi="Traditional Arabic" w:cs="Traditional Arabic"/>
          <w:sz w:val="32"/>
          <w:szCs w:val="32"/>
          <w:rtl/>
        </w:rPr>
        <w:t xml:space="preserve"> وهـو مريض ويعالج نفسياً لدى مستشفى الدمام المركزي. وبمساءلة المتهم من قبل هيئة الرقابة والتحقيق أقر بصحة </w:t>
      </w:r>
      <w:r w:rsidRPr="007B1435">
        <w:rPr>
          <w:rFonts w:ascii="Traditional Arabic" w:hAnsi="Traditional Arabic" w:cs="Traditional Arabic"/>
          <w:sz w:val="32"/>
          <w:szCs w:val="32"/>
          <w:rtl/>
        </w:rPr>
        <w:lastRenderedPageBreak/>
        <w:t>التحقيقات التي أجريت معه من قبل الشرطة</w:t>
      </w:r>
      <w:r w:rsidRPr="007B1435">
        <w:rPr>
          <w:rFonts w:ascii="Traditional Arabic" w:hAnsi="Traditional Arabic" w:cs="Traditional Arabic"/>
          <w:sz w:val="32"/>
          <w:szCs w:val="32"/>
          <w:highlight w:val="green"/>
          <w:rtl/>
        </w:rPr>
        <w:t>،</w:t>
      </w:r>
      <w:r w:rsidRPr="007B1435">
        <w:rPr>
          <w:rFonts w:ascii="Traditional Arabic" w:hAnsi="Traditional Arabic" w:cs="Traditional Arabic"/>
          <w:sz w:val="32"/>
          <w:szCs w:val="32"/>
          <w:rtl/>
        </w:rPr>
        <w:t xml:space="preserve"> وأضاف أن الخطاب المنسـوب إلى المكتب السري الخاص لا يعرفه وما جاء بكلام  المدعو الأول (...) من حصوله على الخطاب منه غير صحيح</w:t>
      </w:r>
      <w:r w:rsidRPr="007B1435">
        <w:rPr>
          <w:rFonts w:ascii="Traditional Arabic" w:hAnsi="Traditional Arabic" w:cs="Traditional Arabic"/>
          <w:sz w:val="32"/>
          <w:szCs w:val="32"/>
          <w:highlight w:val="green"/>
          <w:rtl/>
        </w:rPr>
        <w:t>،</w:t>
      </w:r>
      <w:r w:rsidRPr="007B1435">
        <w:rPr>
          <w:rFonts w:ascii="Traditional Arabic" w:hAnsi="Traditional Arabic" w:cs="Traditional Arabic"/>
          <w:sz w:val="32"/>
          <w:szCs w:val="32"/>
          <w:rtl/>
        </w:rPr>
        <w:t xml:space="preserve"> كما أنه لا يعرف </w:t>
      </w:r>
      <w:r w:rsidRPr="007B1435">
        <w:rPr>
          <w:rFonts w:ascii="Traditional Arabic" w:hAnsi="Traditional Arabic" w:cs="Traditional Arabic"/>
          <w:sz w:val="32"/>
          <w:szCs w:val="32"/>
          <w:highlight w:val="green"/>
          <w:rtl/>
        </w:rPr>
        <w:t>الشيك</w:t>
      </w:r>
      <w:r w:rsidRPr="007B1435">
        <w:rPr>
          <w:rFonts w:ascii="Traditional Arabic" w:hAnsi="Traditional Arabic" w:cs="Traditional Arabic"/>
          <w:sz w:val="32"/>
          <w:szCs w:val="32"/>
          <w:rtl/>
        </w:rPr>
        <w:t xml:space="preserve"> ولـم يحـاول استعادة الخطاب المزور مـن الشخص الذي سلمه لـه ولا يتهم أحداً بتزويرهما، وأن ما قدمه المدعو الثاني (...) للجهات المختصة من رقم النداء الآلي الخاص به فقد حصل المذكور على هذا الرقم من المدعو الأول (...) وأن ما ذكره المدعو الأول من أن له علاقة بالمرأة (...) و المدعو الثاني (...) مما يكون معه مساهماً في تزوير الخطاب </w:t>
      </w:r>
      <w:r w:rsidRPr="007B1435">
        <w:rPr>
          <w:rFonts w:ascii="Traditional Arabic" w:hAnsi="Traditional Arabic" w:cs="Traditional Arabic"/>
          <w:sz w:val="32"/>
          <w:szCs w:val="32"/>
          <w:highlight w:val="green"/>
          <w:rtl/>
        </w:rPr>
        <w:t>والشيك</w:t>
      </w:r>
      <w:r w:rsidRPr="007B1435">
        <w:rPr>
          <w:rFonts w:ascii="Traditional Arabic" w:hAnsi="Traditional Arabic" w:cs="Traditional Arabic"/>
          <w:sz w:val="32"/>
          <w:szCs w:val="32"/>
          <w:rtl/>
        </w:rPr>
        <w:t xml:space="preserve"> غير صحيح، وحول اتهامـه بـتزوير علامـات حكومية وهما البطاقتين المنسوبتين للمكتب الخاص لصاحب السمو الملكي النائب الثاني وإمارة المنطقة الشرقية واستعمالها اعترف بصحة ذلك، ثم نفي الاتهام بالمساهمة مع المدعو الأول (...) في تزوير الخطاب </w:t>
      </w:r>
      <w:r w:rsidRPr="007B1435">
        <w:rPr>
          <w:rFonts w:ascii="Traditional Arabic" w:hAnsi="Traditional Arabic" w:cs="Traditional Arabic"/>
          <w:sz w:val="32"/>
          <w:szCs w:val="32"/>
          <w:highlight w:val="green"/>
          <w:rtl/>
        </w:rPr>
        <w:t>والشيك</w:t>
      </w:r>
      <w:r w:rsidRPr="007B1435">
        <w:rPr>
          <w:rFonts w:ascii="Traditional Arabic" w:hAnsi="Traditional Arabic" w:cs="Traditional Arabic"/>
          <w:sz w:val="32"/>
          <w:szCs w:val="32"/>
          <w:rtl/>
        </w:rPr>
        <w:t xml:space="preserve"> وليس له علاقه بهما</w:t>
      </w:r>
      <w:r w:rsidRPr="007B1435">
        <w:rPr>
          <w:rFonts w:ascii="Traditional Arabic" w:hAnsi="Traditional Arabic" w:cs="Traditional Arabic"/>
          <w:sz w:val="32"/>
          <w:szCs w:val="32"/>
          <w:highlight w:val="green"/>
          <w:rtl/>
        </w:rPr>
        <w:t>.</w:t>
      </w:r>
      <w:r w:rsidRPr="007B1435">
        <w:rPr>
          <w:rFonts w:ascii="Traditional Arabic" w:hAnsi="Traditional Arabic" w:cs="Traditional Arabic"/>
          <w:sz w:val="32"/>
          <w:szCs w:val="32"/>
          <w:rtl/>
        </w:rPr>
        <w:t xml:space="preserve"> وقد انتهت جهة الادعاء إلى إقامة الدعوى ضد المتهم وأحـالت قضيته إلى الديوان رفق خطابها وقرار الاتهام سالفي الذكر، وبإحالـة القضية إلى الدائرة حددت لها جلسة اليوم وفيها حضر ممثل الادعـاء (...) كما حضر المتهم و</w:t>
      </w:r>
      <w:r w:rsidRPr="007B1435">
        <w:rPr>
          <w:rFonts w:ascii="Traditional Arabic" w:hAnsi="Traditional Arabic" w:cs="Traditional Arabic"/>
          <w:sz w:val="32"/>
          <w:szCs w:val="32"/>
          <w:highlight w:val="yellow"/>
          <w:rtl/>
        </w:rPr>
        <w:t>بمواجهتـه</w:t>
      </w:r>
      <w:r w:rsidRPr="007B1435">
        <w:rPr>
          <w:rFonts w:ascii="Traditional Arabic" w:hAnsi="Traditional Arabic" w:cs="Traditional Arabic"/>
          <w:sz w:val="32"/>
          <w:szCs w:val="32"/>
          <w:rtl/>
        </w:rPr>
        <w:t xml:space="preserve"> بمـا ورد في قرار الاتهام أجاب عنه حسبما هو مدون بمحضر الضبط والذي هو ترديد لأقواله لـدى جهات التحقيق</w:t>
      </w:r>
      <w:r w:rsidRPr="007B1435">
        <w:rPr>
          <w:rFonts w:ascii="Traditional Arabic" w:hAnsi="Traditional Arabic" w:cs="Traditional Arabic"/>
          <w:sz w:val="32"/>
          <w:szCs w:val="32"/>
          <w:highlight w:val="green"/>
          <w:rtl/>
        </w:rPr>
        <w:t>،</w:t>
      </w:r>
      <w:r w:rsidRPr="007B1435">
        <w:rPr>
          <w:rFonts w:ascii="Traditional Arabic" w:hAnsi="Traditional Arabic" w:cs="Traditional Arabic"/>
          <w:sz w:val="32"/>
          <w:szCs w:val="32"/>
          <w:rtl/>
        </w:rPr>
        <w:t xml:space="preserve"> وأضاف بأنه كان يعاني من أمراض نفسية وعقلية وقد أحيل إلى المستشفى المركزي بالدمام عدة مرات و</w:t>
      </w:r>
      <w:r w:rsidRPr="007B1435">
        <w:rPr>
          <w:rFonts w:ascii="Traditional Arabic" w:hAnsi="Traditional Arabic" w:cs="Traditional Arabic"/>
          <w:sz w:val="32"/>
          <w:szCs w:val="32"/>
          <w:highlight w:val="green"/>
          <w:rtl/>
        </w:rPr>
        <w:t>نوّ</w:t>
      </w:r>
      <w:r w:rsidRPr="007B1435">
        <w:rPr>
          <w:rFonts w:ascii="Traditional Arabic" w:hAnsi="Traditional Arabic" w:cs="Traditional Arabic"/>
          <w:sz w:val="32"/>
          <w:szCs w:val="32"/>
          <w:rtl/>
        </w:rPr>
        <w:t xml:space="preserve">م فيه وصدر له عدة تقارير </w:t>
      </w:r>
      <w:r w:rsidRPr="007B1435">
        <w:rPr>
          <w:rFonts w:ascii="Traditional Arabic" w:hAnsi="Traditional Arabic" w:cs="Traditional Arabic"/>
          <w:sz w:val="32"/>
          <w:szCs w:val="32"/>
          <w:highlight w:val="green"/>
          <w:rtl/>
        </w:rPr>
        <w:t>أ</w:t>
      </w:r>
      <w:r w:rsidRPr="007B1435">
        <w:rPr>
          <w:rFonts w:ascii="Traditional Arabic" w:hAnsi="Traditional Arabic" w:cs="Traditional Arabic"/>
          <w:sz w:val="32"/>
          <w:szCs w:val="32"/>
          <w:rtl/>
        </w:rPr>
        <w:t>ُرفقت بالقضية وبالجلسة صدر الحكم.</w:t>
      </w:r>
    </w:p>
    <w:p w:rsidR="008D41FC" w:rsidRPr="007B1435" w:rsidRDefault="008D41FC" w:rsidP="008D41FC">
      <w:pPr>
        <w:spacing w:after="0" w:line="240" w:lineRule="auto"/>
        <w:jc w:val="center"/>
        <w:rPr>
          <w:rFonts w:ascii="Traditional Arabic" w:hAnsi="Traditional Arabic" w:cs="Traditional Arabic"/>
          <w:b/>
          <w:bCs/>
          <w:sz w:val="32"/>
          <w:szCs w:val="32"/>
          <w:rtl/>
        </w:rPr>
      </w:pPr>
      <w:r w:rsidRPr="007B1435">
        <w:rPr>
          <w:rFonts w:ascii="Traditional Arabic" w:hAnsi="Traditional Arabic" w:cs="Traditional Arabic"/>
          <w:b/>
          <w:bCs/>
          <w:sz w:val="32"/>
          <w:szCs w:val="32"/>
          <w:rtl/>
        </w:rPr>
        <w:t>الأسباب</w:t>
      </w:r>
    </w:p>
    <w:p w:rsidR="008D41FC" w:rsidRPr="007B1435" w:rsidRDefault="008D41FC" w:rsidP="008D41FC">
      <w:pPr>
        <w:spacing w:after="0" w:line="240" w:lineRule="auto"/>
        <w:jc w:val="both"/>
        <w:rPr>
          <w:rFonts w:ascii="Traditional Arabic" w:hAnsi="Traditional Arabic" w:cs="Traditional Arabic"/>
          <w:sz w:val="32"/>
          <w:szCs w:val="32"/>
          <w:rtl/>
        </w:rPr>
      </w:pPr>
      <w:r w:rsidRPr="007B1435">
        <w:rPr>
          <w:rFonts w:ascii="Traditional Arabic" w:hAnsi="Traditional Arabic" w:cs="Traditional Arabic"/>
          <w:sz w:val="32"/>
          <w:szCs w:val="32"/>
          <w:rtl/>
        </w:rPr>
        <w:t xml:space="preserve">وحيث إن التهمة المنسوبة إلى المتهم هي ارتكابه تزويراً واستعماله علامات عائدة لدوائر عامة بالمملكة الأولى بطاقة دخول تحمـل رقم (٧٦) منسوبة للمكتـب الخـاص لصاحب السمو الملكي </w:t>
      </w:r>
      <w:r w:rsidRPr="007B1435">
        <w:rPr>
          <w:rFonts w:ascii="Traditional Arabic" w:hAnsi="Traditional Arabic" w:cs="Traditional Arabic"/>
          <w:sz w:val="32"/>
          <w:szCs w:val="32"/>
          <w:highlight w:val="yellow"/>
          <w:rtl/>
        </w:rPr>
        <w:t>الأمير سلطان بـن عبدالعزيز</w:t>
      </w:r>
      <w:r w:rsidRPr="007B1435">
        <w:rPr>
          <w:rFonts w:ascii="Traditional Arabic" w:hAnsi="Traditional Arabic" w:cs="Traditional Arabic"/>
          <w:sz w:val="32"/>
          <w:szCs w:val="32"/>
          <w:rtl/>
        </w:rPr>
        <w:t xml:space="preserve"> بصفته النائب الثاني لرئيس مجلس الوزراء</w:t>
      </w:r>
      <w:r w:rsidRPr="007B1435">
        <w:rPr>
          <w:rFonts w:ascii="Traditional Arabic" w:hAnsi="Traditional Arabic" w:cs="Traditional Arabic"/>
          <w:sz w:val="32"/>
          <w:szCs w:val="32"/>
          <w:highlight w:val="green"/>
          <w:rtl/>
        </w:rPr>
        <w:t>،</w:t>
      </w:r>
      <w:r w:rsidRPr="007B1435">
        <w:rPr>
          <w:rFonts w:ascii="Traditional Arabic" w:hAnsi="Traditional Arabic" w:cs="Traditional Arabic"/>
          <w:sz w:val="32"/>
          <w:szCs w:val="32"/>
          <w:rtl/>
        </w:rPr>
        <w:t xml:space="preserve"> والثانية بطاقة دخول تحمل رقم (55) منسوبة لإمارة المنطقة الشرقية مكتب الأمير مع مساهمته مع المدعو الأول (...) تزوير محرر رسمي هو الخطاب المؤرخ في ٢٤/11/1415هـ المنسوب للمكتب الخاص السرى بـوزارة الداخلية الموجه لإدارة المحاكم بدولة البحرين بشأن مساعدة المدعو الثاني(...) -بحريني الجنسية- وذلك بطريق الاصطناع وتدوين إمضاءات مزورة بأن تحصل على ورقة من مطبوعات وزارة الداخلية</w:t>
      </w:r>
      <w:r w:rsidRPr="007B1435">
        <w:rPr>
          <w:rFonts w:ascii="Traditional Arabic" w:hAnsi="Traditional Arabic" w:cs="Traditional Arabic"/>
          <w:sz w:val="32"/>
          <w:szCs w:val="32"/>
          <w:highlight w:val="green"/>
          <w:rtl/>
        </w:rPr>
        <w:t>،</w:t>
      </w:r>
      <w:r w:rsidRPr="007B1435">
        <w:rPr>
          <w:rFonts w:ascii="Traditional Arabic" w:hAnsi="Traditional Arabic" w:cs="Traditional Arabic"/>
          <w:sz w:val="32"/>
          <w:szCs w:val="32"/>
          <w:rtl/>
        </w:rPr>
        <w:t xml:space="preserve"> وقاما بتدوين تلك البيانات المخالفة للحقيقة بالآلـة الكاتبة وتدويـن توقيـع منسـوب للمختص بالمكتب السري الخاص بوزارة الداخلية مـع مساهمته مـع المدعو الأول (...) في استعمال المحرر المزور مع علمه بتزويره. وحيث إن تهمة تزوير العلامات العائدة للدوائـر العامة بالمملكة والمنسوبة إلى المتهم ثابتة في حقه</w:t>
      </w:r>
      <w:r w:rsidRPr="007B1435">
        <w:rPr>
          <w:rFonts w:ascii="Traditional Arabic" w:hAnsi="Traditional Arabic" w:cs="Traditional Arabic"/>
          <w:sz w:val="32"/>
          <w:szCs w:val="32"/>
          <w:highlight w:val="green"/>
          <w:rtl/>
        </w:rPr>
        <w:t>،</w:t>
      </w:r>
      <w:r w:rsidRPr="007B1435">
        <w:rPr>
          <w:rFonts w:ascii="Traditional Arabic" w:hAnsi="Traditional Arabic" w:cs="Traditional Arabic"/>
          <w:sz w:val="32"/>
          <w:szCs w:val="32"/>
          <w:rtl/>
        </w:rPr>
        <w:t xml:space="preserve"> وذلك من خلال اعترافه في جميع مراحل التحقيق دون تهمة المساهمة في تزوير الخطـاب المـؤرخ فـي 24/11/1415هـ لخلو الأوراق والتحقيقات التي أجريت مع المتهم حيث جاءت خالية من دليل يفيد قيامه بالاتفاق أو التحريض أو المساعدة مع المدعو الأول (...) في تزوير الخطاب المشار إليه. كما أن الهيئة لـم تقدم الدليل اليقيني الذي يؤكد وجود أي وسيلة من وسائل الاشتراك يضاف إلى ذلك أن التقرير الفني رقم (...) لم يثبت أن الخط المدون به الخطاب المزور يخص </w:t>
      </w:r>
      <w:r w:rsidRPr="007B1435">
        <w:rPr>
          <w:rFonts w:ascii="Traditional Arabic" w:hAnsi="Traditional Arabic" w:cs="Traditional Arabic"/>
          <w:sz w:val="32"/>
          <w:szCs w:val="32"/>
          <w:rtl/>
        </w:rPr>
        <w:lastRenderedPageBreak/>
        <w:t>المتهم، كما أن المدعو الثاني (...) البحريني اعترف أنه حصل على الخطاب المزور من المدعو الرابع (...) الذي أحضره لأهله بالبحرين ولا يعرف المتهم</w:t>
      </w:r>
      <w:r w:rsidRPr="007B1435">
        <w:rPr>
          <w:rFonts w:ascii="Traditional Arabic" w:hAnsi="Traditional Arabic" w:cs="Traditional Arabic"/>
          <w:sz w:val="32"/>
          <w:szCs w:val="32"/>
          <w:highlight w:val="green"/>
          <w:rtl/>
        </w:rPr>
        <w:t>؛</w:t>
      </w:r>
      <w:r w:rsidRPr="007B1435">
        <w:rPr>
          <w:rFonts w:ascii="Traditional Arabic" w:hAnsi="Traditional Arabic" w:cs="Traditional Arabic"/>
          <w:sz w:val="32"/>
          <w:szCs w:val="32"/>
          <w:rtl/>
        </w:rPr>
        <w:t xml:space="preserve"> وبذلك تنتفـي علاقة السببية بين المتهـم والجريمة المنسوبة إليه وبانتفائها تنتفي بقية أركان جريمة الاشتراك</w:t>
      </w:r>
      <w:r w:rsidRPr="007B1435">
        <w:rPr>
          <w:rFonts w:ascii="Traditional Arabic" w:hAnsi="Traditional Arabic" w:cs="Traditional Arabic"/>
          <w:sz w:val="32"/>
          <w:szCs w:val="32"/>
          <w:highlight w:val="green"/>
          <w:rtl/>
        </w:rPr>
        <w:t>.</w:t>
      </w:r>
      <w:r w:rsidRPr="007B1435">
        <w:rPr>
          <w:rFonts w:ascii="Traditional Arabic" w:hAnsi="Traditional Arabic" w:cs="Traditional Arabic"/>
          <w:sz w:val="32"/>
          <w:szCs w:val="32"/>
          <w:rtl/>
        </w:rPr>
        <w:t xml:space="preserve"> وحيث إن الثابت من الأوراق وعلى الأخص التقرير الطبي الصادر من مستشفى الدمام المركزي رقم (...) في ١٤/5/1417هــ يتضح أنه تضمن أن المتهم أدخل المستشفى بتاريخ 17/5/1415هـ وبعد عمل الفحوصات العضوية والنفسية اللازمة لـه</w:t>
      </w:r>
      <w:r w:rsidRPr="007B1435">
        <w:rPr>
          <w:rFonts w:ascii="Traditional Arabic" w:hAnsi="Traditional Arabic" w:cs="Traditional Arabic"/>
          <w:sz w:val="32"/>
          <w:szCs w:val="32"/>
          <w:highlight w:val="green"/>
          <w:rtl/>
        </w:rPr>
        <w:t>،</w:t>
      </w:r>
      <w:r w:rsidRPr="007B1435">
        <w:rPr>
          <w:rFonts w:ascii="Traditional Arabic" w:hAnsi="Traditional Arabic" w:cs="Traditional Arabic"/>
          <w:sz w:val="32"/>
          <w:szCs w:val="32"/>
          <w:rtl/>
        </w:rPr>
        <w:t xml:space="preserve"> وشخصت حالتـه المرضية بأنه يعاني من اضطراب الشخصية </w:t>
      </w:r>
      <w:r w:rsidRPr="007B1435">
        <w:rPr>
          <w:rFonts w:ascii="Traditional Arabic" w:hAnsi="Traditional Arabic" w:cs="Traditional Arabic"/>
          <w:sz w:val="32"/>
          <w:szCs w:val="32"/>
          <w:highlight w:val="green"/>
          <w:rtl/>
        </w:rPr>
        <w:t>الحدى</w:t>
      </w:r>
      <w:r w:rsidRPr="007B1435">
        <w:rPr>
          <w:rFonts w:ascii="Traditional Arabic" w:hAnsi="Traditional Arabic" w:cs="Traditional Arabic"/>
          <w:sz w:val="32"/>
          <w:szCs w:val="32"/>
          <w:rtl/>
        </w:rPr>
        <w:t xml:space="preserve"> مع وجود فترات يعاني فيها من أعراض عقلية مؤقتة مثل الهلاوس والضلالات</w:t>
      </w:r>
      <w:r w:rsidRPr="007B1435">
        <w:rPr>
          <w:rFonts w:ascii="Traditional Arabic" w:hAnsi="Traditional Arabic" w:cs="Traditional Arabic"/>
          <w:sz w:val="32"/>
          <w:szCs w:val="32"/>
          <w:highlight w:val="green"/>
          <w:rtl/>
        </w:rPr>
        <w:t>،</w:t>
      </w:r>
      <w:r w:rsidRPr="007B1435">
        <w:rPr>
          <w:rFonts w:ascii="Traditional Arabic" w:hAnsi="Traditional Arabic" w:cs="Traditional Arabic"/>
          <w:sz w:val="32"/>
          <w:szCs w:val="32"/>
          <w:rtl/>
        </w:rPr>
        <w:t xml:space="preserve"> وخـرج مـن المستشفى في 15/9/1415هـ ويراجع العيادة بصفة غير منتظمة منذ ذلك التاريخ وحتى الآن</w:t>
      </w:r>
      <w:r w:rsidRPr="007B1435">
        <w:rPr>
          <w:rFonts w:ascii="Traditional Arabic" w:hAnsi="Traditional Arabic" w:cs="Traditional Arabic"/>
          <w:sz w:val="32"/>
          <w:szCs w:val="32"/>
          <w:highlight w:val="green"/>
          <w:rtl/>
        </w:rPr>
        <w:t>.</w:t>
      </w:r>
      <w:r w:rsidRPr="007B1435">
        <w:rPr>
          <w:rFonts w:ascii="Traditional Arabic" w:hAnsi="Traditional Arabic" w:cs="Traditional Arabic"/>
          <w:sz w:val="32"/>
          <w:szCs w:val="32"/>
          <w:rtl/>
        </w:rPr>
        <w:t xml:space="preserve"> كما يوجد تقرير سابق صدر من اللجنة الطبية برقم (...) في 27/9/1415هـ يتعلق بجريمة انتحال المتهم لشخصية ملازم أول طيار تضمن التقرير أن المتهم يعاني من اضطراب الشخصية </w:t>
      </w:r>
      <w:r w:rsidRPr="007B1435">
        <w:rPr>
          <w:rFonts w:ascii="Traditional Arabic" w:hAnsi="Traditional Arabic" w:cs="Traditional Arabic"/>
          <w:sz w:val="32"/>
          <w:szCs w:val="32"/>
          <w:highlight w:val="green"/>
          <w:rtl/>
        </w:rPr>
        <w:t>الحاد</w:t>
      </w:r>
      <w:r w:rsidRPr="007B1435">
        <w:rPr>
          <w:rFonts w:ascii="Traditional Arabic" w:hAnsi="Traditional Arabic" w:cs="Traditional Arabic"/>
          <w:sz w:val="32"/>
          <w:szCs w:val="32"/>
          <w:rtl/>
        </w:rPr>
        <w:t xml:space="preserve"> مع وجود فترات يعاني فيها من أعراض عقلية مؤقتة</w:t>
      </w:r>
      <w:r w:rsidRPr="007B1435">
        <w:rPr>
          <w:rFonts w:ascii="Traditional Arabic" w:hAnsi="Traditional Arabic" w:cs="Traditional Arabic"/>
          <w:sz w:val="32"/>
          <w:szCs w:val="32"/>
          <w:highlight w:val="green"/>
          <w:rtl/>
        </w:rPr>
        <w:t>،</w:t>
      </w:r>
      <w:r w:rsidRPr="007B1435">
        <w:rPr>
          <w:rFonts w:ascii="Traditional Arabic" w:hAnsi="Traditional Arabic" w:cs="Traditional Arabic"/>
          <w:sz w:val="32"/>
          <w:szCs w:val="32"/>
          <w:rtl/>
        </w:rPr>
        <w:t xml:space="preserve"> وانتهت اللجنة بالنسبة لتهمة الانتحال إلى عدم مسؤوليته عنها واعتمدت في ذلك على تاريخه ا</w:t>
      </w:r>
      <w:r w:rsidRPr="007B1435">
        <w:rPr>
          <w:rFonts w:ascii="Traditional Arabic" w:hAnsi="Traditional Arabic" w:cs="Traditional Arabic"/>
          <w:sz w:val="32"/>
          <w:szCs w:val="32"/>
          <w:highlight w:val="magenta"/>
          <w:rtl/>
        </w:rPr>
        <w:t>لمرض</w:t>
      </w:r>
      <w:r>
        <w:rPr>
          <w:rFonts w:ascii="Traditional Arabic" w:hAnsi="Traditional Arabic" w:cs="Traditional Arabic" w:hint="cs"/>
          <w:sz w:val="32"/>
          <w:szCs w:val="32"/>
          <w:rtl/>
        </w:rPr>
        <w:t xml:space="preserve">ي </w:t>
      </w:r>
      <w:r w:rsidRPr="007B1435">
        <w:rPr>
          <w:rFonts w:ascii="Traditional Arabic" w:hAnsi="Traditional Arabic" w:cs="Traditional Arabic"/>
          <w:sz w:val="32"/>
          <w:szCs w:val="32"/>
          <w:rtl/>
        </w:rPr>
        <w:t>والملابسات التي تمـت خلالهـا ارتكـاب المذكور لهذه الجريمة. واذا كان الجنون بالمفهوم النظامي هو الاضطراب الذي يطرأ على الإنسان بعد تمام نمو إدراكه فيفقده ذلك الإدراك</w:t>
      </w:r>
      <w:r w:rsidRPr="007B1435">
        <w:rPr>
          <w:rFonts w:ascii="Traditional Arabic" w:hAnsi="Traditional Arabic" w:cs="Traditional Arabic"/>
          <w:sz w:val="32"/>
          <w:szCs w:val="32"/>
          <w:highlight w:val="green"/>
          <w:rtl/>
        </w:rPr>
        <w:t>،</w:t>
      </w:r>
      <w:r w:rsidRPr="007B1435">
        <w:rPr>
          <w:rFonts w:ascii="Traditional Arabic" w:hAnsi="Traditional Arabic" w:cs="Traditional Arabic"/>
          <w:sz w:val="32"/>
          <w:szCs w:val="32"/>
          <w:rtl/>
        </w:rPr>
        <w:t xml:space="preserve"> وبالتالي الشعور وحرية الاختيار لأسباب مرضية عقلية كـانت أم عصبية أم نفسية وهي التي يعول عليها النظام ويجعلها سبباً لامتناع المسؤولية الجنائية</w:t>
      </w:r>
      <w:r w:rsidRPr="007B1435">
        <w:rPr>
          <w:rFonts w:ascii="Traditional Arabic" w:hAnsi="Traditional Arabic" w:cs="Traditional Arabic"/>
          <w:sz w:val="32"/>
          <w:szCs w:val="32"/>
          <w:highlight w:val="green"/>
          <w:rtl/>
        </w:rPr>
        <w:t>،</w:t>
      </w:r>
      <w:r w:rsidRPr="007B1435">
        <w:rPr>
          <w:rFonts w:ascii="Traditional Arabic" w:hAnsi="Traditional Arabic" w:cs="Traditional Arabic"/>
          <w:sz w:val="32"/>
          <w:szCs w:val="32"/>
          <w:rtl/>
        </w:rPr>
        <w:t xml:space="preserve"> ولاريب أن تقرير حالة المتهم المرضية هو مما تستقل به الدائرة باعتباره من صميم الواقع المعروض عليها في الدعوى وهـو ما يتبين لهـا مـن ظروف الحال وملابسات فعل الجريمة ومواقف المتهم وتصرفاته وقصده</w:t>
      </w:r>
      <w:r w:rsidRPr="007B1435">
        <w:rPr>
          <w:rFonts w:ascii="Traditional Arabic" w:hAnsi="Traditional Arabic" w:cs="Traditional Arabic"/>
          <w:sz w:val="32"/>
          <w:szCs w:val="32"/>
          <w:highlight w:val="green"/>
          <w:rtl/>
        </w:rPr>
        <w:t>،</w:t>
      </w:r>
      <w:r w:rsidRPr="007B1435">
        <w:rPr>
          <w:rFonts w:ascii="Traditional Arabic" w:hAnsi="Traditional Arabic" w:cs="Traditional Arabic"/>
          <w:sz w:val="32"/>
          <w:szCs w:val="32"/>
          <w:rtl/>
        </w:rPr>
        <w:t xml:space="preserve"> كما قد تستند الدائرة إلى ما انتهى إليه أهل الخبرة في هذا المجال وإلى القرائن والأدلة التي تتوافر لها. وإذا كان الثابت من ظروف الدعوى ومن التقريرين الطبيين أن المتهم يعاني مـن مـرض عقلـي قبـل ارتكابه التهمة المنسوبة إليه، كما أنه بعد ارتكابها أيضاً أثبت التقرير الطبي المـؤرخ في 14/5/1416هـ أنه يعاني من اضطراب الشخصية </w:t>
      </w:r>
      <w:r w:rsidRPr="007B1435">
        <w:rPr>
          <w:rFonts w:ascii="Traditional Arabic" w:hAnsi="Traditional Arabic" w:cs="Traditional Arabic"/>
          <w:sz w:val="32"/>
          <w:szCs w:val="32"/>
          <w:highlight w:val="green"/>
          <w:rtl/>
        </w:rPr>
        <w:t>الحاد</w:t>
      </w:r>
      <w:r w:rsidRPr="007B1435">
        <w:rPr>
          <w:rFonts w:ascii="Traditional Arabic" w:hAnsi="Traditional Arabic" w:cs="Traditional Arabic"/>
          <w:sz w:val="32"/>
          <w:szCs w:val="32"/>
          <w:rtl/>
        </w:rPr>
        <w:t xml:space="preserve"> مع وجـود فترات يعاني فيها من أعراض عقلية مؤقتة مثل الهلاوس والضلالات ومازال يراجع العيادة النفسية بمستشفى الدمام المركـزي، ولاشك أن مـرض </w:t>
      </w:r>
      <w:r w:rsidRPr="007B1435">
        <w:rPr>
          <w:rFonts w:ascii="Traditional Arabic" w:hAnsi="Traditional Arabic" w:cs="Traditional Arabic"/>
          <w:sz w:val="32"/>
          <w:szCs w:val="32"/>
          <w:highlight w:val="green"/>
          <w:rtl/>
        </w:rPr>
        <w:t>الحدي</w:t>
      </w:r>
      <w:r w:rsidRPr="007B1435">
        <w:rPr>
          <w:rFonts w:ascii="Traditional Arabic" w:hAnsi="Traditional Arabic" w:cs="Traditional Arabic"/>
          <w:sz w:val="32"/>
          <w:szCs w:val="32"/>
          <w:rtl/>
        </w:rPr>
        <w:t xml:space="preserve"> العقلي قد أثر عليه وقت ممارسته السلوك الإجرامـي فـارتكب تلك التهمة عن غير وعي وإدراك وليس بمحض إرادتـه واختياره</w:t>
      </w:r>
      <w:r w:rsidRPr="007B1435">
        <w:rPr>
          <w:rFonts w:ascii="Traditional Arabic" w:hAnsi="Traditional Arabic" w:cs="Traditional Arabic"/>
          <w:sz w:val="32"/>
          <w:szCs w:val="32"/>
          <w:highlight w:val="green"/>
          <w:rtl/>
        </w:rPr>
        <w:t>،</w:t>
      </w:r>
      <w:r w:rsidRPr="007B1435">
        <w:rPr>
          <w:rFonts w:ascii="Traditional Arabic" w:hAnsi="Traditional Arabic" w:cs="Traditional Arabic"/>
          <w:sz w:val="32"/>
          <w:szCs w:val="32"/>
          <w:rtl/>
        </w:rPr>
        <w:t xml:space="preserve"> بل هنـاك سبب خارجي دفعه إلى اقترافها وهو المرض العقلي لاسيما وأن الهدف الذي قصده مـن وراء تزويـره العلامتيـن المشار إليهمـا هـو التباهي والافتخار أمام أصدقائه، يضاف إلى ذلك أن هذه التهمة كانت وليدة صدفة تم اكتشافها من قبل الشرطة أثنـاء تفتيشـه فلو كـان المتهـم يـدرك مـدى خطورة وعدم نظامية العلامتين لقام بنزعهما</w:t>
      </w:r>
      <w:r w:rsidRPr="007B1435">
        <w:rPr>
          <w:rFonts w:ascii="Traditional Arabic" w:hAnsi="Traditional Arabic" w:cs="Traditional Arabic"/>
          <w:sz w:val="32"/>
          <w:szCs w:val="32"/>
          <w:highlight w:val="green"/>
          <w:rtl/>
        </w:rPr>
        <w:t>؛</w:t>
      </w:r>
      <w:r w:rsidRPr="007B1435">
        <w:rPr>
          <w:rFonts w:ascii="Traditional Arabic" w:hAnsi="Traditional Arabic" w:cs="Traditional Arabic"/>
          <w:sz w:val="32"/>
          <w:szCs w:val="32"/>
          <w:rtl/>
        </w:rPr>
        <w:t xml:space="preserve"> الأمر الذي يترتب عليه عدم مسؤوليته الجنائية عن التهمة المشار إليهـا لفقده أهليـة تحمـل تـلـك المسؤولية مما يتعين الحكم بعـدم إدانته عن جريمة التزوير والاستعمال لفقدان الأهلية.</w:t>
      </w:r>
    </w:p>
    <w:p w:rsidR="008D41FC" w:rsidRPr="007B1435" w:rsidRDefault="008D41FC" w:rsidP="008D41FC">
      <w:pPr>
        <w:spacing w:after="0" w:line="240" w:lineRule="auto"/>
        <w:jc w:val="both"/>
        <w:rPr>
          <w:rFonts w:ascii="Traditional Arabic" w:hAnsi="Traditional Arabic" w:cs="Traditional Arabic"/>
          <w:sz w:val="32"/>
          <w:szCs w:val="32"/>
          <w:rtl/>
        </w:rPr>
      </w:pPr>
      <w:r w:rsidRPr="007B1435">
        <w:rPr>
          <w:rFonts w:ascii="Traditional Arabic" w:hAnsi="Traditional Arabic" w:cs="Traditional Arabic"/>
          <w:b/>
          <w:bCs/>
          <w:sz w:val="32"/>
          <w:szCs w:val="32"/>
          <w:rtl/>
        </w:rPr>
        <w:t xml:space="preserve">لذلك حكمت الدائرة: </w:t>
      </w:r>
      <w:r>
        <w:rPr>
          <w:rFonts w:ascii="Traditional Arabic" w:hAnsi="Traditional Arabic" w:cs="Traditional Arabic" w:hint="cs"/>
          <w:b/>
          <w:bCs/>
          <w:sz w:val="32"/>
          <w:szCs w:val="32"/>
          <w:rtl/>
        </w:rPr>
        <w:t>ب</w:t>
      </w:r>
      <w:r w:rsidRPr="007B1435">
        <w:rPr>
          <w:rFonts w:ascii="Traditional Arabic" w:hAnsi="Traditional Arabic" w:cs="Traditional Arabic"/>
          <w:b/>
          <w:bCs/>
          <w:sz w:val="32"/>
          <w:szCs w:val="32"/>
          <w:rtl/>
        </w:rPr>
        <w:t>عدم إدانة المتهم (...) -سعودي الجنسية- بما نسب إليه من تزوير واستعمال</w:t>
      </w:r>
      <w:r w:rsidRPr="007B1435">
        <w:rPr>
          <w:rFonts w:ascii="Traditional Arabic" w:hAnsi="Traditional Arabic" w:cs="Traditional Arabic"/>
          <w:b/>
          <w:bCs/>
          <w:sz w:val="32"/>
          <w:szCs w:val="32"/>
          <w:highlight w:val="green"/>
          <w:rtl/>
        </w:rPr>
        <w:t>؛</w:t>
      </w:r>
      <w:r w:rsidRPr="007B1435">
        <w:rPr>
          <w:rFonts w:ascii="Traditional Arabic" w:hAnsi="Traditional Arabic" w:cs="Traditional Arabic"/>
          <w:b/>
          <w:bCs/>
          <w:sz w:val="32"/>
          <w:szCs w:val="32"/>
          <w:rtl/>
        </w:rPr>
        <w:t xml:space="preserve"> لفقدانه الأهلية </w:t>
      </w:r>
      <w:r w:rsidRPr="007B1435">
        <w:rPr>
          <w:rFonts w:ascii="Traditional Arabic" w:hAnsi="Traditional Arabic" w:cs="Traditional Arabic"/>
          <w:b/>
          <w:bCs/>
          <w:sz w:val="32"/>
          <w:szCs w:val="32"/>
          <w:highlight w:val="green"/>
          <w:rtl/>
        </w:rPr>
        <w:t>للأسباب المشار إليها</w:t>
      </w:r>
      <w:r w:rsidRPr="007B1435">
        <w:rPr>
          <w:rFonts w:ascii="Traditional Arabic" w:hAnsi="Traditional Arabic" w:cs="Traditional Arabic"/>
          <w:b/>
          <w:bCs/>
          <w:sz w:val="32"/>
          <w:szCs w:val="32"/>
          <w:rtl/>
        </w:rPr>
        <w:t>.</w:t>
      </w:r>
    </w:p>
    <w:p w:rsidR="008D41FC" w:rsidRPr="007B1435" w:rsidRDefault="008D41FC" w:rsidP="008D41FC">
      <w:pPr>
        <w:spacing w:after="0" w:line="240" w:lineRule="auto"/>
        <w:jc w:val="both"/>
        <w:rPr>
          <w:rFonts w:ascii="Traditional Arabic" w:hAnsi="Traditional Arabic" w:cs="Traditional Arabic"/>
          <w:b/>
          <w:bCs/>
          <w:sz w:val="32"/>
          <w:szCs w:val="32"/>
          <w:rtl/>
        </w:rPr>
      </w:pPr>
      <w:r w:rsidRPr="007B1435">
        <w:rPr>
          <w:rFonts w:ascii="Traditional Arabic" w:hAnsi="Traditional Arabic" w:cs="Traditional Arabic"/>
          <w:b/>
          <w:bCs/>
          <w:sz w:val="32"/>
          <w:szCs w:val="32"/>
          <w:rtl/>
        </w:rPr>
        <w:lastRenderedPageBreak/>
        <w:t>والله الموفق، وصلى الله وسلم على نبينا محمد وعلى آله وصحبه أجمعين.</w:t>
      </w:r>
    </w:p>
    <w:p w:rsidR="008D41FC" w:rsidRPr="007B1435" w:rsidRDefault="008D41FC" w:rsidP="008D41FC">
      <w:pPr>
        <w:spacing w:after="0" w:line="240" w:lineRule="auto"/>
        <w:jc w:val="both"/>
        <w:rPr>
          <w:rFonts w:ascii="Traditional Arabic" w:hAnsi="Traditional Arabic" w:cs="Traditional Arabic"/>
          <w:b/>
          <w:bCs/>
          <w:sz w:val="32"/>
          <w:szCs w:val="32"/>
          <w:rtl/>
        </w:rPr>
      </w:pPr>
    </w:p>
    <w:p w:rsidR="008D41FC" w:rsidRPr="007B1435" w:rsidRDefault="008D41FC" w:rsidP="008D41FC">
      <w:pPr>
        <w:spacing w:after="0" w:line="240" w:lineRule="auto"/>
        <w:jc w:val="both"/>
        <w:rPr>
          <w:rFonts w:ascii="Traditional Arabic" w:hAnsi="Traditional Arabic" w:cs="Traditional Arabic"/>
          <w:b/>
          <w:bCs/>
          <w:sz w:val="32"/>
          <w:szCs w:val="32"/>
          <w:rtl/>
        </w:rPr>
      </w:pPr>
      <w:r w:rsidRPr="007B1435">
        <w:rPr>
          <w:rFonts w:ascii="Traditional Arabic" w:hAnsi="Traditional Arabic" w:cs="Traditional Arabic"/>
          <w:b/>
          <w:bCs/>
          <w:sz w:val="32"/>
          <w:szCs w:val="32"/>
          <w:rtl/>
        </w:rPr>
        <w:t>هيئة التدقيق:</w:t>
      </w:r>
    </w:p>
    <w:p w:rsidR="008D41FC" w:rsidRDefault="008D41FC" w:rsidP="008D41FC">
      <w:pPr>
        <w:spacing w:after="0" w:line="240" w:lineRule="auto"/>
        <w:jc w:val="both"/>
        <w:rPr>
          <w:rFonts w:ascii="Traditional Arabic" w:hAnsi="Traditional Arabic" w:cs="Traditional Arabic"/>
          <w:b/>
          <w:bCs/>
          <w:sz w:val="32"/>
          <w:szCs w:val="32"/>
          <w:rtl/>
        </w:rPr>
      </w:pPr>
      <w:r w:rsidRPr="007B1435">
        <w:rPr>
          <w:rFonts w:ascii="Traditional Arabic" w:hAnsi="Traditional Arabic" w:cs="Traditional Arabic"/>
          <w:b/>
          <w:bCs/>
          <w:sz w:val="32"/>
          <w:szCs w:val="32"/>
          <w:rtl/>
        </w:rPr>
        <w:t>حكمت الهيئة بتأييد الحكم فيما انتهى إليه من قضاء.</w:t>
      </w: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Pr="00E672D4" w:rsidRDefault="008D41FC" w:rsidP="008D41FC">
      <w:pPr>
        <w:spacing w:after="0" w:line="240" w:lineRule="auto"/>
        <w:jc w:val="both"/>
        <w:rPr>
          <w:rFonts w:ascii="Traditional Arabic" w:hAnsi="Traditional Arabic" w:cs="Traditional Arabic"/>
          <w:b/>
          <w:bCs/>
          <w:sz w:val="32"/>
          <w:szCs w:val="32"/>
          <w:rtl/>
        </w:rPr>
      </w:pPr>
      <w:r w:rsidRPr="00E672D4">
        <w:rPr>
          <w:rFonts w:ascii="Traditional Arabic" w:hAnsi="Traditional Arabic" w:cs="Traditional Arabic"/>
          <w:b/>
          <w:bCs/>
          <w:sz w:val="32"/>
          <w:szCs w:val="32"/>
          <w:rtl/>
        </w:rPr>
        <w:t>رقم القضية في المحكمة الإدارية 305/3/ق لعام 1418هـ</w:t>
      </w:r>
    </w:p>
    <w:p w:rsidR="008D41FC" w:rsidRPr="00E672D4" w:rsidRDefault="008D41FC" w:rsidP="008D41FC">
      <w:pPr>
        <w:spacing w:after="0" w:line="240" w:lineRule="auto"/>
        <w:jc w:val="both"/>
        <w:rPr>
          <w:rFonts w:ascii="Traditional Arabic" w:hAnsi="Traditional Arabic" w:cs="Traditional Arabic"/>
          <w:b/>
          <w:bCs/>
          <w:sz w:val="32"/>
          <w:szCs w:val="32"/>
          <w:rtl/>
        </w:rPr>
      </w:pPr>
      <w:r w:rsidRPr="00E672D4">
        <w:rPr>
          <w:rFonts w:ascii="Traditional Arabic" w:hAnsi="Traditional Arabic" w:cs="Traditional Arabic"/>
          <w:b/>
          <w:bCs/>
          <w:sz w:val="32"/>
          <w:szCs w:val="32"/>
          <w:rtl/>
        </w:rPr>
        <w:t>رقم القضية في هيئة التدقيق 148/ت/2 لعام 1419هـ</w:t>
      </w:r>
    </w:p>
    <w:p w:rsidR="008D41FC" w:rsidRPr="00E672D4" w:rsidRDefault="008D41FC" w:rsidP="008D41FC">
      <w:pPr>
        <w:spacing w:after="0" w:line="240" w:lineRule="auto"/>
        <w:jc w:val="both"/>
        <w:rPr>
          <w:rFonts w:ascii="Traditional Arabic" w:hAnsi="Traditional Arabic" w:cs="Traditional Arabic"/>
          <w:b/>
          <w:bCs/>
          <w:sz w:val="32"/>
          <w:szCs w:val="32"/>
          <w:rtl/>
        </w:rPr>
      </w:pPr>
      <w:r w:rsidRPr="00E672D4">
        <w:rPr>
          <w:rFonts w:ascii="Traditional Arabic" w:hAnsi="Traditional Arabic" w:cs="Traditional Arabic"/>
          <w:b/>
          <w:bCs/>
          <w:sz w:val="32"/>
          <w:szCs w:val="32"/>
          <w:rtl/>
        </w:rPr>
        <w:t>تاريخ الجلسة 2/5/1419هـ</w:t>
      </w:r>
    </w:p>
    <w:p w:rsidR="008D41FC" w:rsidRPr="00E672D4" w:rsidRDefault="008D41FC" w:rsidP="008D41FC">
      <w:pPr>
        <w:spacing w:after="0" w:line="240" w:lineRule="auto"/>
        <w:jc w:val="center"/>
        <w:rPr>
          <w:rFonts w:ascii="Traditional Arabic" w:hAnsi="Traditional Arabic" w:cs="Traditional Arabic"/>
          <w:b/>
          <w:bCs/>
          <w:sz w:val="32"/>
          <w:szCs w:val="32"/>
          <w:rtl/>
        </w:rPr>
      </w:pPr>
      <w:r w:rsidRPr="00E672D4">
        <w:rPr>
          <w:rFonts w:ascii="Traditional Arabic" w:hAnsi="Traditional Arabic" w:cs="Traditional Arabic"/>
          <w:b/>
          <w:bCs/>
          <w:sz w:val="32"/>
          <w:szCs w:val="32"/>
          <w:rtl/>
        </w:rPr>
        <w:t>الموضوعات</w:t>
      </w:r>
    </w:p>
    <w:p w:rsidR="008D41FC" w:rsidRPr="00E672D4" w:rsidRDefault="008D41FC" w:rsidP="008D41FC">
      <w:pPr>
        <w:spacing w:after="0" w:line="240" w:lineRule="auto"/>
        <w:jc w:val="both"/>
        <w:rPr>
          <w:rFonts w:ascii="Traditional Arabic" w:hAnsi="Traditional Arabic" w:cs="Traditional Arabic"/>
          <w:b/>
          <w:bCs/>
          <w:sz w:val="32"/>
          <w:szCs w:val="32"/>
          <w:rtl/>
        </w:rPr>
      </w:pPr>
      <w:r w:rsidRPr="00E672D4">
        <w:rPr>
          <w:rFonts w:ascii="Traditional Arabic" w:hAnsi="Traditional Arabic" w:cs="Traditional Arabic"/>
          <w:b/>
          <w:bCs/>
          <w:sz w:val="32"/>
          <w:szCs w:val="32"/>
          <w:rtl/>
        </w:rPr>
        <w:t xml:space="preserve">تزوير - محرر رسمي - صك إثبات زوجية </w:t>
      </w:r>
      <w:r w:rsidRPr="00E672D4">
        <w:rPr>
          <w:rFonts w:ascii="Traditional Arabic" w:hAnsi="Traditional Arabic" w:cs="Traditional Arabic"/>
          <w:b/>
          <w:bCs/>
          <w:sz w:val="32"/>
          <w:szCs w:val="32"/>
          <w:highlight w:val="magenta"/>
          <w:rtl/>
        </w:rPr>
        <w:t>-</w:t>
      </w:r>
      <w:r w:rsidRPr="00E672D4">
        <w:rPr>
          <w:rFonts w:ascii="Traditional Arabic" w:hAnsi="Traditional Arabic" w:cs="Traditional Arabic"/>
          <w:b/>
          <w:bCs/>
          <w:sz w:val="32"/>
          <w:szCs w:val="32"/>
          <w:rtl/>
        </w:rPr>
        <w:t xml:space="preserve"> مساهمة </w:t>
      </w:r>
      <w:r w:rsidRPr="00E672D4">
        <w:rPr>
          <w:rFonts w:ascii="Traditional Arabic" w:hAnsi="Traditional Arabic" w:cs="Traditional Arabic"/>
          <w:b/>
          <w:bCs/>
          <w:sz w:val="32"/>
          <w:szCs w:val="32"/>
          <w:highlight w:val="magenta"/>
          <w:rtl/>
        </w:rPr>
        <w:t>-</w:t>
      </w:r>
      <w:r w:rsidRPr="00E672D4">
        <w:rPr>
          <w:rFonts w:ascii="Traditional Arabic" w:hAnsi="Traditional Arabic" w:cs="Traditional Arabic"/>
          <w:b/>
          <w:bCs/>
          <w:sz w:val="32"/>
          <w:szCs w:val="32"/>
          <w:rtl/>
        </w:rPr>
        <w:t xml:space="preserve"> استعمال </w:t>
      </w:r>
      <w:r w:rsidRPr="00E672D4">
        <w:rPr>
          <w:rFonts w:ascii="Traditional Arabic" w:hAnsi="Traditional Arabic" w:cs="Traditional Arabic"/>
          <w:b/>
          <w:bCs/>
          <w:sz w:val="32"/>
          <w:szCs w:val="32"/>
          <w:highlight w:val="magenta"/>
          <w:rtl/>
        </w:rPr>
        <w:t>-</w:t>
      </w:r>
      <w:r w:rsidRPr="00E672D4">
        <w:rPr>
          <w:rFonts w:ascii="Traditional Arabic" w:hAnsi="Traditional Arabic" w:cs="Traditional Arabic"/>
          <w:b/>
          <w:bCs/>
          <w:sz w:val="32"/>
          <w:szCs w:val="32"/>
          <w:rtl/>
        </w:rPr>
        <w:t xml:space="preserve"> إقرار- إقرار ضمني- مصادقة - </w:t>
      </w:r>
      <w:r w:rsidRPr="00E672D4">
        <w:rPr>
          <w:rFonts w:ascii="Traditional Arabic" w:hAnsi="Traditional Arabic" w:cs="Traditional Arabic"/>
          <w:b/>
          <w:bCs/>
          <w:sz w:val="32"/>
          <w:szCs w:val="32"/>
          <w:highlight w:val="green"/>
          <w:rtl/>
        </w:rPr>
        <w:t>عدم الاعتداد بالجهل</w:t>
      </w:r>
      <w:r w:rsidRPr="00E672D4">
        <w:rPr>
          <w:rFonts w:ascii="Traditional Arabic" w:hAnsi="Traditional Arabic" w:cs="Traditional Arabic"/>
          <w:b/>
          <w:bCs/>
          <w:sz w:val="32"/>
          <w:szCs w:val="32"/>
          <w:rtl/>
        </w:rPr>
        <w:t xml:space="preserve"> </w:t>
      </w:r>
      <w:r w:rsidRPr="00E672D4">
        <w:rPr>
          <w:rFonts w:ascii="Traditional Arabic" w:hAnsi="Traditional Arabic" w:cs="Traditional Arabic"/>
          <w:b/>
          <w:bCs/>
          <w:sz w:val="32"/>
          <w:szCs w:val="32"/>
          <w:highlight w:val="magenta"/>
          <w:rtl/>
        </w:rPr>
        <w:t>-</w:t>
      </w:r>
      <w:r w:rsidRPr="00E672D4">
        <w:rPr>
          <w:rFonts w:ascii="Traditional Arabic" w:hAnsi="Traditional Arabic" w:cs="Traditional Arabic"/>
          <w:b/>
          <w:bCs/>
          <w:sz w:val="32"/>
          <w:szCs w:val="32"/>
          <w:rtl/>
        </w:rPr>
        <w:t xml:space="preserve"> مبدأ تداخل </w:t>
      </w:r>
      <w:r w:rsidRPr="00E672D4">
        <w:rPr>
          <w:rFonts w:ascii="Traditional Arabic" w:hAnsi="Traditional Arabic" w:cs="Traditional Arabic"/>
          <w:b/>
          <w:bCs/>
          <w:sz w:val="32"/>
          <w:szCs w:val="32"/>
          <w:highlight w:val="green"/>
          <w:rtl/>
        </w:rPr>
        <w:t>العقوبات</w:t>
      </w:r>
      <w:r w:rsidRPr="00E672D4">
        <w:rPr>
          <w:rFonts w:ascii="Traditional Arabic" w:hAnsi="Traditional Arabic" w:cs="Traditional Arabic"/>
          <w:b/>
          <w:bCs/>
          <w:sz w:val="32"/>
          <w:szCs w:val="32"/>
          <w:rtl/>
        </w:rPr>
        <w:t xml:space="preserve"> </w:t>
      </w:r>
      <w:r w:rsidRPr="00E672D4">
        <w:rPr>
          <w:rFonts w:ascii="Traditional Arabic" w:hAnsi="Traditional Arabic" w:cs="Traditional Arabic"/>
          <w:b/>
          <w:bCs/>
          <w:sz w:val="32"/>
          <w:szCs w:val="32"/>
          <w:highlight w:val="magenta"/>
          <w:rtl/>
        </w:rPr>
        <w:t>-</w:t>
      </w:r>
      <w:r w:rsidRPr="00E672D4">
        <w:rPr>
          <w:rFonts w:ascii="Traditional Arabic" w:hAnsi="Traditional Arabic" w:cs="Traditional Arabic"/>
          <w:b/>
          <w:bCs/>
          <w:sz w:val="32"/>
          <w:szCs w:val="32"/>
          <w:rtl/>
        </w:rPr>
        <w:t xml:space="preserve"> </w:t>
      </w:r>
      <w:r w:rsidRPr="00E672D4">
        <w:rPr>
          <w:rFonts w:ascii="Traditional Arabic" w:hAnsi="Traditional Arabic" w:cs="Traditional Arabic"/>
          <w:b/>
          <w:bCs/>
          <w:sz w:val="32"/>
          <w:szCs w:val="32"/>
          <w:highlight w:val="green"/>
          <w:rtl/>
        </w:rPr>
        <w:t>تخفيف العقوبة - مبررات تخفيف العقوبة</w:t>
      </w:r>
      <w:r w:rsidRPr="00E672D4">
        <w:rPr>
          <w:rFonts w:ascii="Traditional Arabic" w:hAnsi="Traditional Arabic" w:cs="Traditional Arabic"/>
          <w:b/>
          <w:bCs/>
          <w:sz w:val="32"/>
          <w:szCs w:val="32"/>
          <w:rtl/>
        </w:rPr>
        <w:t xml:space="preserve"> </w:t>
      </w:r>
      <w:r w:rsidRPr="00E672D4">
        <w:rPr>
          <w:rFonts w:ascii="Traditional Arabic" w:hAnsi="Traditional Arabic" w:cs="Traditional Arabic"/>
          <w:b/>
          <w:bCs/>
          <w:sz w:val="32"/>
          <w:szCs w:val="32"/>
          <w:highlight w:val="magenta"/>
          <w:rtl/>
        </w:rPr>
        <w:t>-</w:t>
      </w:r>
      <w:r w:rsidRPr="00E672D4">
        <w:rPr>
          <w:rFonts w:ascii="Traditional Arabic" w:hAnsi="Traditional Arabic" w:cs="Traditional Arabic"/>
          <w:b/>
          <w:bCs/>
          <w:sz w:val="32"/>
          <w:szCs w:val="32"/>
          <w:rtl/>
        </w:rPr>
        <w:t xml:space="preserve"> شهادة - إهمال </w:t>
      </w:r>
      <w:r w:rsidRPr="00E672D4">
        <w:rPr>
          <w:rFonts w:ascii="Traditional Arabic" w:hAnsi="Traditional Arabic" w:cs="Traditional Arabic"/>
          <w:b/>
          <w:bCs/>
          <w:sz w:val="32"/>
          <w:szCs w:val="32"/>
          <w:highlight w:val="magenta"/>
          <w:rtl/>
        </w:rPr>
        <w:t>-</w:t>
      </w:r>
      <w:r w:rsidRPr="00E672D4">
        <w:rPr>
          <w:rFonts w:ascii="Traditional Arabic" w:hAnsi="Traditional Arabic" w:cs="Traditional Arabic"/>
          <w:b/>
          <w:bCs/>
          <w:sz w:val="32"/>
          <w:szCs w:val="32"/>
          <w:rtl/>
        </w:rPr>
        <w:t xml:space="preserve"> </w:t>
      </w:r>
      <w:r w:rsidRPr="00E672D4">
        <w:rPr>
          <w:rFonts w:ascii="Traditional Arabic" w:hAnsi="Traditional Arabic" w:cs="Traditional Arabic"/>
          <w:b/>
          <w:bCs/>
          <w:sz w:val="32"/>
          <w:szCs w:val="32"/>
          <w:highlight w:val="green"/>
          <w:rtl/>
        </w:rPr>
        <w:t>انتفاء</w:t>
      </w:r>
      <w:r w:rsidRPr="00E672D4">
        <w:rPr>
          <w:rFonts w:ascii="Traditional Arabic" w:hAnsi="Traditional Arabic" w:cs="Traditional Arabic"/>
          <w:b/>
          <w:bCs/>
          <w:sz w:val="32"/>
          <w:szCs w:val="32"/>
          <w:rtl/>
        </w:rPr>
        <w:t xml:space="preserve"> القصد الجنائي.</w:t>
      </w:r>
    </w:p>
    <w:p w:rsidR="008D41FC" w:rsidRPr="00E672D4" w:rsidRDefault="008D41FC" w:rsidP="008D41FC">
      <w:pPr>
        <w:spacing w:after="0" w:line="240" w:lineRule="auto"/>
        <w:jc w:val="both"/>
        <w:rPr>
          <w:rFonts w:ascii="Traditional Arabic" w:hAnsi="Traditional Arabic" w:cs="Traditional Arabic"/>
          <w:sz w:val="32"/>
          <w:szCs w:val="32"/>
          <w:rtl/>
        </w:rPr>
      </w:pPr>
      <w:r w:rsidRPr="00E672D4">
        <w:rPr>
          <w:rFonts w:ascii="Traditional Arabic" w:hAnsi="Traditional Arabic" w:cs="Traditional Arabic"/>
          <w:sz w:val="32"/>
          <w:szCs w:val="32"/>
          <w:rtl/>
        </w:rPr>
        <w:t xml:space="preserve">أقام فرع هيئة الرقابة والتحقيق الدعوى ضد المتهمين؛ لقيامهم بارتكاب جريمة التزوير في محررات رسمية (صك إثبات زوجية)، وذلك بادعاء المتهم الأول زواجه من إحدى النساء، وقيامه بإضافة زوجته الفعلية (سورية الجنسية) في حفيظة نفوسه باعتبارها سعودية الجنسية، ومساهمة بقية المتهمين بالشهادة على ذلك، وارتكاب المتهمين الأول والثاني جريمة استعمال تلك المحررات، محتجين بصحتها مع علمهما بتزويرها - إقرار المتهمين الأول والثاني بما نسب إليهما، والمصادقة على إقرارهما شرعاً </w:t>
      </w:r>
      <w:r w:rsidRPr="00E672D4">
        <w:rPr>
          <w:rFonts w:ascii="Traditional Arabic" w:hAnsi="Traditional Arabic" w:cs="Traditional Arabic"/>
          <w:sz w:val="32"/>
          <w:szCs w:val="32"/>
          <w:highlight w:val="magenta"/>
          <w:rtl/>
        </w:rPr>
        <w:t>-</w:t>
      </w:r>
      <w:r w:rsidRPr="00E672D4">
        <w:rPr>
          <w:rFonts w:ascii="Traditional Arabic" w:hAnsi="Traditional Arabic" w:cs="Traditional Arabic"/>
          <w:sz w:val="32"/>
          <w:szCs w:val="32"/>
          <w:rtl/>
        </w:rPr>
        <w:t xml:space="preserve"> عدم الاعتداد بإنكار المتهم الثاني مساهمته بتزوير صك إثبات الزوجية؛ وذلك لعلمه وعدم إبلاغه، ولإقراره الضمني على الجريمة بمرافقته للمتهم الأول لاستخراج صك الطلاق للصك المزور </w:t>
      </w:r>
      <w:r w:rsidRPr="00E672D4">
        <w:rPr>
          <w:rFonts w:ascii="Traditional Arabic" w:hAnsi="Traditional Arabic" w:cs="Traditional Arabic"/>
          <w:sz w:val="32"/>
          <w:szCs w:val="32"/>
          <w:highlight w:val="magenta"/>
          <w:rtl/>
        </w:rPr>
        <w:t>-</w:t>
      </w:r>
      <w:r w:rsidRPr="00E672D4">
        <w:rPr>
          <w:rFonts w:ascii="Traditional Arabic" w:hAnsi="Traditional Arabic" w:cs="Traditional Arabic"/>
          <w:sz w:val="32"/>
          <w:szCs w:val="32"/>
          <w:rtl/>
        </w:rPr>
        <w:t xml:space="preserve"> تعدد الجرائم الثابتة بحق المتهمين الأول والثانية موجبة لتداخل عقوباتها - عدم علم المتهمين الثالث والرابع والخامس بعدم صحة الوقائع المشهود عليها، وثبوت تغرير المتهم الأول لهم </w:t>
      </w:r>
      <w:r w:rsidRPr="00E672D4">
        <w:rPr>
          <w:rFonts w:ascii="Traditional Arabic" w:hAnsi="Traditional Arabic" w:cs="Traditional Arabic"/>
          <w:sz w:val="32"/>
          <w:szCs w:val="32"/>
          <w:highlight w:val="magenta"/>
          <w:rtl/>
        </w:rPr>
        <w:t>-</w:t>
      </w:r>
      <w:r w:rsidRPr="00E672D4">
        <w:rPr>
          <w:rFonts w:ascii="Traditional Arabic" w:hAnsi="Traditional Arabic" w:cs="Traditional Arabic"/>
          <w:sz w:val="32"/>
          <w:szCs w:val="32"/>
          <w:rtl/>
        </w:rPr>
        <w:t xml:space="preserve"> المتقرر نظاماً لثبوت جريمة التزوير </w:t>
      </w:r>
      <w:r w:rsidRPr="00E672D4">
        <w:rPr>
          <w:rFonts w:ascii="Traditional Arabic" w:hAnsi="Traditional Arabic" w:cs="Traditional Arabic"/>
          <w:sz w:val="32"/>
          <w:szCs w:val="32"/>
          <w:highlight w:val="green"/>
          <w:rtl/>
        </w:rPr>
        <w:t>تحقق</w:t>
      </w:r>
      <w:r w:rsidRPr="00E672D4">
        <w:rPr>
          <w:rFonts w:ascii="Traditional Arabic" w:hAnsi="Traditional Arabic" w:cs="Traditional Arabic"/>
          <w:sz w:val="32"/>
          <w:szCs w:val="32"/>
          <w:rtl/>
        </w:rPr>
        <w:t xml:space="preserve"> القصد الجنائي العام، والمتمثل بعلم المتهم بالجريمة - المتقرر أن الإهمال في تحري الحقيقة مهما كان جسيماً لا يقوم مقام العلم بها </w:t>
      </w:r>
      <w:r w:rsidRPr="00E672D4">
        <w:rPr>
          <w:rFonts w:ascii="Traditional Arabic" w:hAnsi="Traditional Arabic" w:cs="Traditional Arabic"/>
          <w:sz w:val="32"/>
          <w:szCs w:val="32"/>
          <w:highlight w:val="magenta"/>
          <w:rtl/>
        </w:rPr>
        <w:t>-</w:t>
      </w:r>
      <w:r w:rsidRPr="00E672D4">
        <w:rPr>
          <w:rFonts w:ascii="Traditional Arabic" w:hAnsi="Traditional Arabic" w:cs="Traditional Arabic"/>
          <w:sz w:val="32"/>
          <w:szCs w:val="32"/>
          <w:rtl/>
        </w:rPr>
        <w:t xml:space="preserve"> </w:t>
      </w:r>
      <w:r w:rsidRPr="00E672D4">
        <w:rPr>
          <w:rFonts w:ascii="Traditional Arabic" w:hAnsi="Traditional Arabic" w:cs="Traditional Arabic"/>
          <w:sz w:val="32"/>
          <w:szCs w:val="32"/>
          <w:highlight w:val="green"/>
          <w:rtl/>
        </w:rPr>
        <w:t>الثابت عدم علم المتهمين الثالث والرابع والخامس بالجريمة</w:t>
      </w:r>
      <w:r w:rsidRPr="00E672D4">
        <w:rPr>
          <w:rFonts w:ascii="Traditional Arabic" w:hAnsi="Traditional Arabic" w:cs="Traditional Arabic"/>
          <w:sz w:val="32"/>
          <w:szCs w:val="32"/>
          <w:rtl/>
        </w:rPr>
        <w:t xml:space="preserve"> - المتقرر نظاماً إمكان تخفيف العقوبة على المحكوم عليه في أحوال معينة </w:t>
      </w:r>
      <w:r w:rsidRPr="00E672D4">
        <w:rPr>
          <w:rFonts w:ascii="Traditional Arabic" w:hAnsi="Traditional Arabic" w:cs="Traditional Arabic"/>
          <w:sz w:val="32"/>
          <w:szCs w:val="32"/>
          <w:highlight w:val="magenta"/>
          <w:rtl/>
        </w:rPr>
        <w:t>-</w:t>
      </w:r>
      <w:r w:rsidRPr="00E672D4">
        <w:rPr>
          <w:rFonts w:ascii="Traditional Arabic" w:hAnsi="Traditional Arabic" w:cs="Traditional Arabic"/>
          <w:sz w:val="32"/>
          <w:szCs w:val="32"/>
          <w:rtl/>
        </w:rPr>
        <w:t xml:space="preserve"> مبادرة المتهم الأول بالإبلاغ عن الجريمة قبل البدء بملاحقته، وعدم وجود مصلحة ظاهرة للمتهم الثاني؛ </w:t>
      </w:r>
      <w:r w:rsidRPr="00E672D4">
        <w:rPr>
          <w:rFonts w:ascii="Traditional Arabic" w:hAnsi="Traditional Arabic" w:cs="Traditional Arabic"/>
          <w:sz w:val="32"/>
          <w:szCs w:val="32"/>
          <w:highlight w:val="green"/>
          <w:rtl/>
        </w:rPr>
        <w:t>علاوة على خلو صحيفتي سوابقهما من الجرائم وكونهما العائلان الوحيدان لأسرهما</w:t>
      </w:r>
      <w:r w:rsidRPr="00E672D4">
        <w:rPr>
          <w:rFonts w:ascii="Traditional Arabic" w:hAnsi="Traditional Arabic" w:cs="Traditional Arabic"/>
          <w:sz w:val="32"/>
          <w:szCs w:val="32"/>
          <w:rtl/>
        </w:rPr>
        <w:t xml:space="preserve"> من المبررات الداعية لتخفيف العقوبة عنهما - أثر ذلك: إدانة المتهمَين الأول والثاني بما نسب إليهما، ومعاقبتهما بالسجن والغرامة، مع وقف تنفيذ عقوبة السجن المقضي بها، وعدم إدانة بقية المتهمين بما نسب إليهم.</w:t>
      </w:r>
    </w:p>
    <w:p w:rsidR="008D41FC" w:rsidRPr="00E672D4" w:rsidRDefault="008D41FC" w:rsidP="008D41FC">
      <w:pPr>
        <w:spacing w:after="0" w:line="240" w:lineRule="auto"/>
        <w:jc w:val="center"/>
        <w:rPr>
          <w:rFonts w:ascii="Traditional Arabic" w:hAnsi="Traditional Arabic" w:cs="Traditional Arabic"/>
          <w:b/>
          <w:bCs/>
          <w:sz w:val="32"/>
          <w:szCs w:val="32"/>
          <w:rtl/>
        </w:rPr>
      </w:pPr>
      <w:r w:rsidRPr="00E672D4">
        <w:rPr>
          <w:rFonts w:ascii="Traditional Arabic" w:hAnsi="Traditional Arabic" w:cs="Traditional Arabic"/>
          <w:b/>
          <w:bCs/>
          <w:sz w:val="32"/>
          <w:szCs w:val="32"/>
          <w:rtl/>
        </w:rPr>
        <w:t>مستند الحكم</w:t>
      </w:r>
    </w:p>
    <w:p w:rsidR="008D41FC" w:rsidRPr="00E672D4" w:rsidRDefault="008D41FC" w:rsidP="008D41FC">
      <w:pPr>
        <w:pStyle w:val="a4"/>
        <w:numPr>
          <w:ilvl w:val="0"/>
          <w:numId w:val="11"/>
        </w:numPr>
        <w:spacing w:after="0" w:line="240" w:lineRule="auto"/>
        <w:ind w:left="360"/>
        <w:jc w:val="both"/>
        <w:rPr>
          <w:rFonts w:ascii="Traditional Arabic" w:hAnsi="Traditional Arabic" w:cs="Traditional Arabic"/>
          <w:sz w:val="32"/>
          <w:szCs w:val="32"/>
        </w:rPr>
      </w:pPr>
      <w:r w:rsidRPr="00E672D4">
        <w:rPr>
          <w:rFonts w:ascii="Traditional Arabic" w:hAnsi="Traditional Arabic" w:cs="Traditional Arabic"/>
          <w:sz w:val="32"/>
          <w:szCs w:val="32"/>
          <w:rtl/>
        </w:rPr>
        <w:t>قرار مجلس الوزراء رقم (223) لعام 1399هـ، بشأن شمول التزوير للأوراق الرسمية وغير الرسمية، ولمن استعمل الأوراق أو الوثائق المزورة مع علمه بحقيقتها سواءً كان موظفاً أو غير موظف، ويعتبر فاعلاً أصلياً كل من ساهم في تنفيذ الركن المادي للجريمة.</w:t>
      </w:r>
    </w:p>
    <w:p w:rsidR="008D41FC" w:rsidRPr="00E672D4" w:rsidRDefault="008D41FC" w:rsidP="008D41FC">
      <w:pPr>
        <w:pStyle w:val="a4"/>
        <w:spacing w:after="0" w:line="240" w:lineRule="auto"/>
        <w:ind w:left="360"/>
        <w:jc w:val="both"/>
        <w:rPr>
          <w:rFonts w:ascii="Traditional Arabic" w:hAnsi="Traditional Arabic" w:cs="Traditional Arabic"/>
          <w:sz w:val="32"/>
          <w:szCs w:val="32"/>
        </w:rPr>
      </w:pPr>
    </w:p>
    <w:p w:rsidR="008D41FC" w:rsidRPr="00E672D4" w:rsidRDefault="008D41FC" w:rsidP="008D41FC">
      <w:pPr>
        <w:pStyle w:val="a4"/>
        <w:spacing w:after="0" w:line="240" w:lineRule="auto"/>
        <w:ind w:left="0"/>
        <w:jc w:val="center"/>
        <w:rPr>
          <w:rFonts w:ascii="Traditional Arabic" w:hAnsi="Traditional Arabic" w:cs="Traditional Arabic"/>
          <w:b/>
          <w:bCs/>
          <w:sz w:val="32"/>
          <w:szCs w:val="32"/>
          <w:rtl/>
        </w:rPr>
      </w:pPr>
      <w:r w:rsidRPr="00E672D4">
        <w:rPr>
          <w:rFonts w:ascii="Traditional Arabic" w:hAnsi="Traditional Arabic" w:cs="Traditional Arabic"/>
          <w:b/>
          <w:bCs/>
          <w:sz w:val="32"/>
          <w:szCs w:val="32"/>
          <w:rtl/>
        </w:rPr>
        <w:t>الوقائع</w:t>
      </w:r>
    </w:p>
    <w:p w:rsidR="008D41FC" w:rsidRPr="00E672D4" w:rsidRDefault="008D41FC" w:rsidP="008D41FC">
      <w:pPr>
        <w:pStyle w:val="a4"/>
        <w:spacing w:after="0" w:line="240" w:lineRule="auto"/>
        <w:ind w:left="0"/>
        <w:jc w:val="both"/>
        <w:rPr>
          <w:rFonts w:ascii="Traditional Arabic" w:hAnsi="Traditional Arabic" w:cs="Traditional Arabic"/>
          <w:sz w:val="32"/>
          <w:szCs w:val="32"/>
          <w:rtl/>
        </w:rPr>
      </w:pPr>
      <w:r w:rsidRPr="00E672D4">
        <w:rPr>
          <w:rFonts w:ascii="Traditional Arabic" w:hAnsi="Traditional Arabic" w:cs="Traditional Arabic"/>
          <w:sz w:val="32"/>
          <w:szCs w:val="32"/>
          <w:highlight w:val="magenta"/>
          <w:rtl/>
        </w:rPr>
        <w:t>تتلخص وقائع القضية المذكورة</w:t>
      </w:r>
      <w:r w:rsidRPr="00E672D4">
        <w:rPr>
          <w:rFonts w:ascii="Traditional Arabic" w:hAnsi="Traditional Arabic" w:cs="Traditional Arabic"/>
          <w:sz w:val="32"/>
          <w:szCs w:val="32"/>
          <w:rtl/>
        </w:rPr>
        <w:t xml:space="preserve"> أعلاه المقيدة بفرع الديوان بالدمام برقم (1220/3) وتاريخ 17/10/1418هـ المقامة من هيئة الرقابة والتحقيق بخطابها رقم (13/4/1280) وتاريخ 17/10/1418هـ</w:t>
      </w:r>
      <w:r w:rsidRPr="00E672D4">
        <w:rPr>
          <w:rFonts w:ascii="Traditional Arabic" w:hAnsi="Traditional Arabic" w:cs="Traditional Arabic"/>
          <w:sz w:val="32"/>
          <w:szCs w:val="32"/>
          <w:highlight w:val="green"/>
          <w:rtl/>
        </w:rPr>
        <w:t>،</w:t>
      </w:r>
      <w:r w:rsidRPr="00E672D4">
        <w:rPr>
          <w:rFonts w:ascii="Traditional Arabic" w:hAnsi="Traditional Arabic" w:cs="Traditional Arabic"/>
          <w:sz w:val="32"/>
          <w:szCs w:val="32"/>
          <w:rtl/>
        </w:rPr>
        <w:t xml:space="preserve"> المرفق به قرار الاتهام رقم (156/ج) لسنة ١٤١٨هـ </w:t>
      </w:r>
      <w:r w:rsidRPr="00E672D4">
        <w:rPr>
          <w:rFonts w:ascii="Traditional Arabic" w:hAnsi="Traditional Arabic" w:cs="Traditional Arabic"/>
          <w:sz w:val="32"/>
          <w:szCs w:val="32"/>
          <w:highlight w:val="green"/>
          <w:rtl/>
        </w:rPr>
        <w:t>في أن نسبت</w:t>
      </w:r>
      <w:r w:rsidRPr="00E672D4">
        <w:rPr>
          <w:rFonts w:ascii="Traditional Arabic" w:hAnsi="Traditional Arabic" w:cs="Traditional Arabic"/>
          <w:sz w:val="32"/>
          <w:szCs w:val="32"/>
          <w:rtl/>
        </w:rPr>
        <w:t xml:space="preserve"> إلى المتهمين</w:t>
      </w:r>
      <w:r w:rsidRPr="00E672D4">
        <w:rPr>
          <w:rFonts w:ascii="Traditional Arabic" w:hAnsi="Traditional Arabic" w:cs="Traditional Arabic"/>
          <w:sz w:val="32"/>
          <w:szCs w:val="32"/>
          <w:highlight w:val="green"/>
          <w:rtl/>
        </w:rPr>
        <w:t>؛</w:t>
      </w:r>
      <w:r w:rsidRPr="00E672D4">
        <w:rPr>
          <w:rFonts w:ascii="Traditional Arabic" w:hAnsi="Traditional Arabic" w:cs="Traditional Arabic"/>
          <w:sz w:val="32"/>
          <w:szCs w:val="32"/>
          <w:rtl/>
        </w:rPr>
        <w:t xml:space="preserve"> لأنهم ما بين عامي ١٤٠١ و ١٤١٤هـ بدوائر محافظات رفحاء -حفر الباطن- الأحساء: المتهم الأول والثاني والثالث والرابع ساهموا في تزوير محرر رسمي هو الصك الشرعي رقم (...) في 16/2/1406هـ الصادر من محكمة رفحاء بطريق إثبات </w:t>
      </w:r>
      <w:r w:rsidRPr="00E672D4">
        <w:rPr>
          <w:rFonts w:ascii="Traditional Arabic" w:hAnsi="Traditional Arabic" w:cs="Traditional Arabic"/>
          <w:sz w:val="32"/>
          <w:szCs w:val="32"/>
          <w:highlight w:val="magenta"/>
          <w:rtl/>
        </w:rPr>
        <w:t>وقائ</w:t>
      </w:r>
      <w:r w:rsidRPr="00E672D4">
        <w:rPr>
          <w:rFonts w:ascii="Traditional Arabic" w:hAnsi="Traditional Arabic" w:cs="Traditional Arabic"/>
          <w:sz w:val="32"/>
          <w:szCs w:val="32"/>
          <w:rtl/>
        </w:rPr>
        <w:t xml:space="preserve">ع كاذبة </w:t>
      </w:r>
      <w:r w:rsidRPr="00E672D4">
        <w:rPr>
          <w:rFonts w:ascii="Traditional Arabic" w:hAnsi="Traditional Arabic" w:cs="Traditional Arabic"/>
          <w:sz w:val="32"/>
          <w:szCs w:val="32"/>
          <w:highlight w:val="magenta"/>
          <w:rtl/>
        </w:rPr>
        <w:t>بصورة وقائع</w:t>
      </w:r>
      <w:r w:rsidRPr="00E672D4">
        <w:rPr>
          <w:rFonts w:ascii="Traditional Arabic" w:hAnsi="Traditional Arabic" w:cs="Traditional Arabic"/>
          <w:sz w:val="32"/>
          <w:szCs w:val="32"/>
          <w:rtl/>
        </w:rPr>
        <w:t xml:space="preserve"> صحيحة، بأن ادعى الأول بالاتفاق مع الثاني أنه تزوج بالمدعوة الأولى (...) وشهد الثالث والرابع بصحة ذلك خلافاً للحقيقة المعلومة لديهم من أن الثاني ليس له ابنة باسم المدعوة الأولى (...). المتهم الأول والثاني: 1- استعملا المحرر المزور سالف البيان بتقديمه لمحكمة حفر الباطن محتجين بصحته</w:t>
      </w:r>
      <w:r w:rsidRPr="00E672D4">
        <w:rPr>
          <w:rFonts w:ascii="Traditional Arabic" w:hAnsi="Traditional Arabic" w:cs="Traditional Arabic"/>
          <w:sz w:val="32"/>
          <w:szCs w:val="32"/>
          <w:highlight w:val="green"/>
          <w:rtl/>
        </w:rPr>
        <w:t>،</w:t>
      </w:r>
      <w:r w:rsidRPr="00E672D4">
        <w:rPr>
          <w:rFonts w:ascii="Traditional Arabic" w:hAnsi="Traditional Arabic" w:cs="Traditional Arabic"/>
          <w:sz w:val="32"/>
          <w:szCs w:val="32"/>
          <w:rtl/>
        </w:rPr>
        <w:t xml:space="preserve"> مع علمهما بتزويره لاستخراج صك الطلاق رقم (...) وتاريخ 28/8/1414هـ. 2- ساهما مع موظفين مختصين بمحكمة حفر الباطن وآخرين -حسني النية- بتزوير محررات رسمية بأن اتفقا على أن يتقدما إلى المحكمة بطلب إثبات طلاق الأول من ابنة الثاني المزعومة وتمت الجريمة بناءً على اتفاقهما. المتهم الأول والخامس: ساهما مع موظفين -حسني النية-وآخر متوفى في تزوير محررات رسمية هي صك الزواج رقم (...) في 17/2/1407هـ الصادر من المحكمة الشرعية بالعيون، بأن ادعى الأول أنه تزوج بالمدعوة الثانية (...) -سعودية الجنسية- وشهد الخامس بصحة ذلك خلافاً للحقيقة الثابتة من اسم </w:t>
      </w:r>
      <w:r w:rsidRPr="00E672D4">
        <w:rPr>
          <w:rFonts w:ascii="Traditional Arabic" w:hAnsi="Traditional Arabic" w:cs="Traditional Arabic"/>
          <w:sz w:val="32"/>
          <w:szCs w:val="32"/>
          <w:highlight w:val="green"/>
          <w:rtl/>
        </w:rPr>
        <w:t>المدعوة</w:t>
      </w:r>
      <w:r w:rsidRPr="00E672D4">
        <w:rPr>
          <w:rFonts w:ascii="Traditional Arabic" w:hAnsi="Traditional Arabic" w:cs="Traditional Arabic"/>
          <w:sz w:val="32"/>
          <w:szCs w:val="32"/>
          <w:rtl/>
        </w:rPr>
        <w:t xml:space="preserve"> (...) -سورية الجنسية - وتمت الجريمة بناءً على مساهمتهما. وبعد أن ساقت جهة الادعاء أدلة اتهامها طلبت من الديوان معاقبة المتهمين</w:t>
      </w:r>
      <w:r w:rsidRPr="00E672D4">
        <w:rPr>
          <w:rFonts w:ascii="Traditional Arabic" w:hAnsi="Traditional Arabic" w:cs="Traditional Arabic"/>
          <w:sz w:val="32"/>
          <w:szCs w:val="32"/>
          <w:highlight w:val="green"/>
          <w:rtl/>
        </w:rPr>
        <w:t>؛</w:t>
      </w:r>
      <w:r w:rsidRPr="00E672D4">
        <w:rPr>
          <w:rFonts w:ascii="Traditional Arabic" w:hAnsi="Traditional Arabic" w:cs="Traditional Arabic"/>
          <w:sz w:val="32"/>
          <w:szCs w:val="32"/>
          <w:rtl/>
        </w:rPr>
        <w:t xml:space="preserve"> طبقاً لنص المادتين الخامسة والسادسة من نظام مكافحة التزوير وقرار مجلس الوزراء رقم (</w:t>
      </w:r>
      <w:r w:rsidRPr="00E672D4">
        <w:rPr>
          <w:rFonts w:ascii="Traditional Arabic" w:hAnsi="Traditional Arabic" w:cs="Traditional Arabic"/>
          <w:sz w:val="32"/>
          <w:szCs w:val="32"/>
          <w:rtl/>
          <w:lang w:bidi="fa-IR"/>
        </w:rPr>
        <w:t xml:space="preserve">۲۲۳) </w:t>
      </w:r>
      <w:r w:rsidRPr="00E672D4">
        <w:rPr>
          <w:rFonts w:ascii="Traditional Arabic" w:hAnsi="Traditional Arabic" w:cs="Traditional Arabic"/>
          <w:sz w:val="32"/>
          <w:szCs w:val="32"/>
          <w:rtl/>
        </w:rPr>
        <w:t xml:space="preserve">لعام ١٣٩٩هـ. </w:t>
      </w:r>
      <w:r w:rsidRPr="00E672D4">
        <w:rPr>
          <w:rFonts w:ascii="Traditional Arabic" w:hAnsi="Traditional Arabic" w:cs="Traditional Arabic"/>
          <w:sz w:val="32"/>
          <w:szCs w:val="32"/>
          <w:highlight w:val="green"/>
          <w:rtl/>
        </w:rPr>
        <w:t>حيث</w:t>
      </w:r>
      <w:r w:rsidRPr="00E672D4">
        <w:rPr>
          <w:rFonts w:ascii="Traditional Arabic" w:hAnsi="Traditional Arabic" w:cs="Traditional Arabic"/>
          <w:sz w:val="32"/>
          <w:szCs w:val="32"/>
          <w:rtl/>
        </w:rPr>
        <w:t xml:space="preserve"> إن المتهم الأول (...) تقدم باستدعاء إلى وزارة الداخلية ذكر فيه أنه عقد نكاحه على امرأة سعودية عندما كانت صغيرة السن ليس بنية الزواج منها</w:t>
      </w:r>
      <w:r w:rsidRPr="00E672D4">
        <w:rPr>
          <w:rFonts w:ascii="Traditional Arabic" w:hAnsi="Traditional Arabic" w:cs="Traditional Arabic"/>
          <w:sz w:val="32"/>
          <w:szCs w:val="32"/>
          <w:highlight w:val="green"/>
          <w:rtl/>
        </w:rPr>
        <w:t>،</w:t>
      </w:r>
      <w:r w:rsidRPr="00E672D4">
        <w:rPr>
          <w:rFonts w:ascii="Traditional Arabic" w:hAnsi="Traditional Arabic" w:cs="Traditional Arabic"/>
          <w:sz w:val="32"/>
          <w:szCs w:val="32"/>
          <w:rtl/>
        </w:rPr>
        <w:t xml:space="preserve"> وإنما بغرض استخراج صك إثبات زوجية لتقديمه لبنك التسليف للحصول على قرض إعانة الزواج، ثم تزوجت المرأة المذكورة من شخص آخر مع وجود العقد السابق، وعندما شعر بالذنب استفتى بعض المشايخ فأجابوه بأنه وقع في خطأ وذنب وأن عليه التخلي عن ذلك، فبادر إلى إخراج صك طلاق للمرأة وقدمه لزوجها وأفهمه بملابسات الموضوع</w:t>
      </w:r>
      <w:r w:rsidRPr="00E672D4">
        <w:rPr>
          <w:rFonts w:ascii="Traditional Arabic" w:hAnsi="Traditional Arabic" w:cs="Traditional Arabic"/>
          <w:sz w:val="32"/>
          <w:szCs w:val="32"/>
          <w:highlight w:val="green"/>
          <w:rtl/>
        </w:rPr>
        <w:t>،</w:t>
      </w:r>
      <w:r w:rsidRPr="00E672D4">
        <w:rPr>
          <w:rFonts w:ascii="Traditional Arabic" w:hAnsi="Traditional Arabic" w:cs="Traditional Arabic"/>
          <w:sz w:val="32"/>
          <w:szCs w:val="32"/>
          <w:rtl/>
        </w:rPr>
        <w:t xml:space="preserve"> فما كان من زوجها إلا أن أقام عليه دعوى لدى شرطة حفر الباطن وادعى بادعاءات لا صحة لها مطلقاً، ويلتمس النظر في موضوعه، فصدر التوجيه بالتحقيق في الموضوع. وبتحقيق الواقعة من قبل شرطة حفر الباطن وبمساءلة المتـهم الأول (...) اعترف بأنه عقد على المدعوة الأولى (...) لدى مأذون الأنكحة بهجرة الشعبة برفحاء المدعو (...) ليس بقصد الزواج منها</w:t>
      </w:r>
      <w:r w:rsidRPr="00E672D4">
        <w:rPr>
          <w:rFonts w:ascii="Traditional Arabic" w:hAnsi="Traditional Arabic" w:cs="Traditional Arabic"/>
          <w:sz w:val="32"/>
          <w:szCs w:val="32"/>
          <w:highlight w:val="green"/>
          <w:rtl/>
        </w:rPr>
        <w:t>،</w:t>
      </w:r>
      <w:r w:rsidRPr="00E672D4">
        <w:rPr>
          <w:rFonts w:ascii="Traditional Arabic" w:hAnsi="Traditional Arabic" w:cs="Traditional Arabic"/>
          <w:sz w:val="32"/>
          <w:szCs w:val="32"/>
          <w:rtl/>
        </w:rPr>
        <w:t xml:space="preserve"> وإنما للحصول على قرض من بنك التسليف الخاص بالمتزوجين بعد أن اتفق مع والدتها المدعوة (...) لمساعدته على ذلك، ورافقته للمأذون دون علم زوجها واعترف كذلك بأنه راجع محكمة رفحاء </w:t>
      </w:r>
      <w:r w:rsidRPr="00E672D4">
        <w:rPr>
          <w:rFonts w:ascii="Traditional Arabic" w:hAnsi="Traditional Arabic" w:cs="Traditional Arabic"/>
          <w:sz w:val="32"/>
          <w:szCs w:val="32"/>
          <w:rtl/>
        </w:rPr>
        <w:lastRenderedPageBreak/>
        <w:t>واستخرج صك إثبات الزوجية رقم (...) وتاريخ 16/2/1406هـ المتضمن معلومات كاذبة، حيث ذكر للمحكمة بأن اسم الزوجة</w:t>
      </w:r>
      <w:r w:rsidRPr="00E672D4">
        <w:rPr>
          <w:rFonts w:ascii="Traditional Arabic" w:eastAsia="Times New Roman" w:hAnsi="Traditional Arabic" w:cs="Traditional Arabic"/>
          <w:sz w:val="32"/>
          <w:szCs w:val="32"/>
          <w:rtl/>
        </w:rPr>
        <w:t xml:space="preserve"> </w:t>
      </w:r>
      <w:r w:rsidRPr="00E672D4">
        <w:rPr>
          <w:rFonts w:ascii="Traditional Arabic" w:hAnsi="Traditional Arabic" w:cs="Traditional Arabic"/>
          <w:sz w:val="32"/>
          <w:szCs w:val="32"/>
          <w:rtl/>
        </w:rPr>
        <w:t xml:space="preserve">التي عقد عليها (...) </w:t>
      </w:r>
      <w:r w:rsidRPr="00E672D4">
        <w:rPr>
          <w:rFonts w:ascii="Traditional Arabic" w:hAnsi="Traditional Arabic" w:cs="Traditional Arabic"/>
          <w:sz w:val="32"/>
          <w:szCs w:val="32"/>
          <w:highlight w:val="green"/>
          <w:rtl/>
        </w:rPr>
        <w:t>اسم وهمي</w:t>
      </w:r>
      <w:r w:rsidRPr="00E672D4">
        <w:rPr>
          <w:rFonts w:ascii="Traditional Arabic" w:hAnsi="Traditional Arabic" w:cs="Traditional Arabic"/>
          <w:sz w:val="32"/>
          <w:szCs w:val="32"/>
          <w:highlight w:val="magenta"/>
          <w:rtl/>
        </w:rPr>
        <w:t xml:space="preserve"> -</w:t>
      </w:r>
      <w:r w:rsidRPr="00E672D4">
        <w:rPr>
          <w:rFonts w:ascii="Traditional Arabic" w:hAnsi="Traditional Arabic" w:cs="Traditional Arabic"/>
          <w:sz w:val="32"/>
          <w:szCs w:val="32"/>
          <w:highlight w:val="green"/>
          <w:rtl/>
        </w:rPr>
        <w:t>المدعوة الأولى</w:t>
      </w:r>
      <w:r w:rsidRPr="00E672D4">
        <w:rPr>
          <w:rFonts w:ascii="Traditional Arabic" w:hAnsi="Traditional Arabic" w:cs="Traditional Arabic"/>
          <w:sz w:val="32"/>
          <w:szCs w:val="32"/>
          <w:rtl/>
        </w:rPr>
        <w:t xml:space="preserve">- وتم إثبات هذا الاسم في الصك حرصاً على فرصة حصوله على القرض؛ لأن الشخص الذي نسبت إليه </w:t>
      </w:r>
      <w:r w:rsidRPr="00E672D4">
        <w:rPr>
          <w:rFonts w:ascii="Traditional Arabic" w:hAnsi="Traditional Arabic" w:cs="Traditional Arabic"/>
          <w:sz w:val="32"/>
          <w:szCs w:val="32"/>
          <w:highlight w:val="green"/>
          <w:rtl/>
        </w:rPr>
        <w:t>المدعوة الأولى</w:t>
      </w:r>
      <w:r w:rsidRPr="00E672D4">
        <w:rPr>
          <w:rFonts w:ascii="Traditional Arabic" w:hAnsi="Traditional Arabic" w:cs="Traditional Arabic"/>
          <w:sz w:val="32"/>
          <w:szCs w:val="32"/>
          <w:rtl/>
        </w:rPr>
        <w:t xml:space="preserve"> (...) -سعودي الجنسية</w:t>
      </w:r>
      <w:r w:rsidRPr="00E672D4">
        <w:rPr>
          <w:rFonts w:ascii="Traditional Arabic" w:hAnsi="Traditional Arabic" w:cs="Traditional Arabic"/>
          <w:sz w:val="32"/>
          <w:szCs w:val="32"/>
          <w:highlight w:val="magenta"/>
          <w:rtl/>
        </w:rPr>
        <w:t>-</w:t>
      </w:r>
      <w:r w:rsidRPr="00E672D4">
        <w:rPr>
          <w:rFonts w:ascii="Traditional Arabic" w:hAnsi="Traditional Arabic" w:cs="Traditional Arabic"/>
          <w:sz w:val="32"/>
          <w:szCs w:val="32"/>
          <w:rtl/>
        </w:rPr>
        <w:t xml:space="preserve"> وهو من أقاربه ووالدها الحقيقي من النازحين حملة البطاقة وليس سعودياً، وأنه قدم هذا الصك لبنك التسليف إلا أنه لم يتحصل على القرض المطلوب، وأنه إبراءً لذمته استخرج صك الطلاق رقم (...) في 28/8/1414هـ للمرأة المذكورة التي عقد عليها من محكمة حفر الباطن؛ لكونها تزوجت من المدعو (...) وهي على ذمته، وأثبت في صك الطلاق هذا الاسم الوهمي للمذكورة بمساعدة </w:t>
      </w:r>
      <w:r w:rsidRPr="00E672D4">
        <w:rPr>
          <w:rFonts w:ascii="Traditional Arabic" w:hAnsi="Traditional Arabic" w:cs="Traditional Arabic"/>
          <w:sz w:val="32"/>
          <w:szCs w:val="32"/>
          <w:highlight w:val="green"/>
          <w:rtl/>
        </w:rPr>
        <w:t>المتهم الثاني</w:t>
      </w:r>
      <w:r w:rsidRPr="00E672D4">
        <w:rPr>
          <w:rFonts w:ascii="Traditional Arabic" w:hAnsi="Traditional Arabic" w:cs="Traditional Arabic"/>
          <w:sz w:val="32"/>
          <w:szCs w:val="32"/>
          <w:rtl/>
        </w:rPr>
        <w:t xml:space="preserve"> (...) </w:t>
      </w:r>
      <w:r w:rsidRPr="00E672D4">
        <w:rPr>
          <w:rFonts w:ascii="Traditional Arabic" w:hAnsi="Traditional Arabic" w:cs="Traditional Arabic"/>
          <w:sz w:val="32"/>
          <w:szCs w:val="32"/>
          <w:highlight w:val="magenta"/>
          <w:rtl/>
        </w:rPr>
        <w:t>-</w:t>
      </w:r>
      <w:r w:rsidRPr="00E672D4">
        <w:rPr>
          <w:rFonts w:ascii="Traditional Arabic" w:hAnsi="Traditional Arabic" w:cs="Traditional Arabic"/>
          <w:sz w:val="32"/>
          <w:szCs w:val="32"/>
          <w:highlight w:val="cyan"/>
          <w:rtl/>
        </w:rPr>
        <w:t xml:space="preserve">وهو الذي نُسبت له المرأة زوراً- </w:t>
      </w:r>
      <w:r w:rsidRPr="00E672D4">
        <w:rPr>
          <w:rFonts w:ascii="Traditional Arabic" w:hAnsi="Traditional Arabic" w:cs="Traditional Arabic"/>
          <w:sz w:val="32"/>
          <w:szCs w:val="32"/>
          <w:rtl/>
        </w:rPr>
        <w:t>المذكور</w:t>
      </w:r>
      <w:r w:rsidRPr="00E672D4">
        <w:rPr>
          <w:rFonts w:ascii="Traditional Arabic" w:hAnsi="Traditional Arabic" w:cs="Traditional Arabic"/>
          <w:sz w:val="32"/>
          <w:szCs w:val="32"/>
          <w:highlight w:val="green"/>
          <w:rtl/>
        </w:rPr>
        <w:t>.</w:t>
      </w:r>
      <w:r w:rsidRPr="00E672D4">
        <w:rPr>
          <w:rFonts w:ascii="Traditional Arabic" w:hAnsi="Traditional Arabic" w:cs="Traditional Arabic"/>
          <w:sz w:val="32"/>
          <w:szCs w:val="32"/>
          <w:rtl/>
        </w:rPr>
        <w:t xml:space="preserve"> واعترف أيضاً -</w:t>
      </w:r>
      <w:r w:rsidRPr="00E672D4">
        <w:rPr>
          <w:rFonts w:ascii="Traditional Arabic" w:hAnsi="Traditional Arabic" w:cs="Traditional Arabic"/>
          <w:sz w:val="32"/>
          <w:szCs w:val="32"/>
          <w:highlight w:val="green"/>
          <w:rtl/>
        </w:rPr>
        <w:t>المتهم الأول-</w:t>
      </w:r>
      <w:r w:rsidRPr="00E672D4">
        <w:rPr>
          <w:rFonts w:ascii="Traditional Arabic" w:hAnsi="Traditional Arabic" w:cs="Traditional Arabic"/>
          <w:sz w:val="32"/>
          <w:szCs w:val="32"/>
          <w:rtl/>
        </w:rPr>
        <w:t xml:space="preserve"> بأن اسمه الحقيقي (...) وأن حفيظة نفوسه الصادرة من الأحوال المدنية بتيماء باسم (...) حصل عليها بناءً على حفيظة (...) </w:t>
      </w:r>
      <w:r w:rsidRPr="00E672D4">
        <w:rPr>
          <w:rFonts w:ascii="Traditional Arabic" w:hAnsi="Traditional Arabic" w:cs="Traditional Arabic"/>
          <w:sz w:val="32"/>
          <w:szCs w:val="32"/>
          <w:highlight w:val="magenta"/>
          <w:rtl/>
        </w:rPr>
        <w:t>-</w:t>
      </w:r>
      <w:r w:rsidRPr="00E672D4">
        <w:rPr>
          <w:rFonts w:ascii="Traditional Arabic" w:hAnsi="Traditional Arabic" w:cs="Traditional Arabic"/>
          <w:sz w:val="32"/>
          <w:szCs w:val="32"/>
          <w:highlight w:val="cyan"/>
          <w:rtl/>
        </w:rPr>
        <w:t>وهو الذي نَسب نفسه له بدل اسم والده</w:t>
      </w:r>
      <w:r w:rsidRPr="00E672D4">
        <w:rPr>
          <w:rFonts w:ascii="Traditional Arabic" w:hAnsi="Traditional Arabic" w:cs="Traditional Arabic"/>
          <w:sz w:val="32"/>
          <w:szCs w:val="32"/>
          <w:rtl/>
        </w:rPr>
        <w:t xml:space="preserve">- المذكور وبمساعدته؛ لأن والده توفي قبل أن يحصل على حفيظة وكان هو حينها صغيراً في السن، </w:t>
      </w:r>
      <w:r w:rsidRPr="00E672D4">
        <w:rPr>
          <w:rFonts w:ascii="Traditional Arabic" w:hAnsi="Traditional Arabic" w:cs="Traditional Arabic"/>
          <w:sz w:val="32"/>
          <w:szCs w:val="32"/>
          <w:highlight w:val="magenta"/>
          <w:rtl/>
        </w:rPr>
        <w:t>وقر</w:t>
      </w:r>
      <w:r w:rsidRPr="00E672D4">
        <w:rPr>
          <w:rFonts w:ascii="Traditional Arabic" w:hAnsi="Traditional Arabic" w:cs="Traditional Arabic"/>
          <w:sz w:val="32"/>
          <w:szCs w:val="32"/>
          <w:rtl/>
        </w:rPr>
        <w:t xml:space="preserve">ر بأنه متزوج من امرأة سورية تدعى (...) واستخرج صك إثبات الزوجية رقم (...) وتاريخ 17/2/1407هـ من محكمة العيون بالأحساء، وأثبت في هذا الصك بأن اسم زوجته </w:t>
      </w:r>
      <w:r w:rsidRPr="00E672D4">
        <w:rPr>
          <w:rFonts w:ascii="Traditional Arabic" w:hAnsi="Traditional Arabic" w:cs="Traditional Arabic"/>
          <w:sz w:val="32"/>
          <w:szCs w:val="32"/>
          <w:highlight w:val="green"/>
          <w:rtl/>
        </w:rPr>
        <w:t>المدعوة الثانية</w:t>
      </w:r>
      <w:r w:rsidRPr="00E672D4">
        <w:rPr>
          <w:rFonts w:ascii="Traditional Arabic" w:hAnsi="Traditional Arabic" w:cs="Traditional Arabic"/>
          <w:sz w:val="32"/>
          <w:szCs w:val="32"/>
          <w:rtl/>
        </w:rPr>
        <w:t>(...) واعترف بأن هذا الاسم وهمي لا وجود له ولا يوجد شخص باسم (...) -</w:t>
      </w:r>
      <w:r w:rsidRPr="00E672D4">
        <w:rPr>
          <w:rFonts w:ascii="Traditional Arabic" w:hAnsi="Traditional Arabic" w:cs="Traditional Arabic"/>
          <w:sz w:val="32"/>
          <w:szCs w:val="32"/>
          <w:highlight w:val="cyan"/>
          <w:rtl/>
        </w:rPr>
        <w:t>وهو من نُسبت له الزوجة السورية</w:t>
      </w:r>
      <w:r w:rsidRPr="00E672D4">
        <w:rPr>
          <w:rFonts w:ascii="Traditional Arabic" w:hAnsi="Traditional Arabic" w:cs="Traditional Arabic"/>
          <w:sz w:val="32"/>
          <w:szCs w:val="32"/>
          <w:rtl/>
        </w:rPr>
        <w:t>- وهدفه من ذلك هو إضافة زوجته السورية في الحفيظة فهو لا يستطيع إضافتها باسمها الحقيقي؛ لأنه من أسماء القبائل السورية والاسم الذي أثبت بالصك من أسماء القبائل السعودية، وأنه أبلغ اللجنة المركزية للحفائظ بوزارة الداخلية عن الموضوع المتعلق بحفيظته وموضوع زوجته السورية عام ١٤١٠هـ وجرى التحقيق معه عن ذلك لدى اللجنة، وتم تصديق اعترافاته شرعاً وجرى توقيفه من 19/8 إلى 15/11/1417هـ.</w:t>
      </w:r>
      <w:r w:rsidRPr="00E672D4">
        <w:rPr>
          <w:rFonts w:ascii="Traditional Arabic" w:eastAsia="Times New Roman" w:hAnsi="Traditional Arabic" w:cs="Traditional Arabic"/>
          <w:sz w:val="32"/>
          <w:szCs w:val="32"/>
          <w:rtl/>
        </w:rPr>
        <w:t xml:space="preserve"> </w:t>
      </w:r>
      <w:r w:rsidRPr="00E672D4">
        <w:rPr>
          <w:rFonts w:ascii="Traditional Arabic" w:hAnsi="Traditional Arabic" w:cs="Traditional Arabic"/>
          <w:sz w:val="32"/>
          <w:szCs w:val="32"/>
          <w:rtl/>
        </w:rPr>
        <w:t>واعترف المتهم الثاني (...) -</w:t>
      </w:r>
      <w:r w:rsidRPr="00E672D4">
        <w:rPr>
          <w:rFonts w:ascii="Traditional Arabic" w:hAnsi="Traditional Arabic" w:cs="Traditional Arabic"/>
          <w:sz w:val="32"/>
          <w:szCs w:val="32"/>
          <w:highlight w:val="cyan"/>
          <w:rtl/>
        </w:rPr>
        <w:t>وهو نفسه من نُسبت له المدعوة الأولى زوراً (...)</w:t>
      </w:r>
      <w:r w:rsidRPr="00E672D4">
        <w:rPr>
          <w:rFonts w:ascii="Traditional Arabic" w:hAnsi="Traditional Arabic" w:cs="Traditional Arabic"/>
          <w:sz w:val="32"/>
          <w:szCs w:val="32"/>
          <w:rtl/>
        </w:rPr>
        <w:t xml:space="preserve">  اعترف المذكور بأنه ساعد المتهم </w:t>
      </w:r>
      <w:r w:rsidRPr="00E672D4">
        <w:rPr>
          <w:rFonts w:ascii="Traditional Arabic" w:hAnsi="Traditional Arabic" w:cs="Traditional Arabic"/>
          <w:sz w:val="32"/>
          <w:szCs w:val="32"/>
          <w:highlight w:val="green"/>
          <w:rtl/>
        </w:rPr>
        <w:t>الثاني</w:t>
      </w:r>
      <w:r w:rsidRPr="00E672D4">
        <w:rPr>
          <w:rFonts w:ascii="Traditional Arabic" w:hAnsi="Traditional Arabic" w:cs="Traditional Arabic"/>
          <w:sz w:val="32"/>
          <w:szCs w:val="32"/>
          <w:rtl/>
        </w:rPr>
        <w:t xml:space="preserve"> فـــــي استخراج صك الطلاق المشار إليه الصادر من محكمة حفر الباطن بإلحاح من </w:t>
      </w:r>
      <w:r w:rsidRPr="00E672D4">
        <w:rPr>
          <w:rFonts w:ascii="Traditional Arabic" w:hAnsi="Traditional Arabic" w:cs="Traditional Arabic"/>
          <w:sz w:val="32"/>
          <w:szCs w:val="32"/>
          <w:highlight w:val="green"/>
          <w:rtl/>
        </w:rPr>
        <w:t>المذكور،</w:t>
      </w:r>
      <w:r w:rsidRPr="00E672D4">
        <w:rPr>
          <w:rFonts w:ascii="Traditional Arabic" w:hAnsi="Traditional Arabic" w:cs="Traditional Arabic"/>
          <w:sz w:val="32"/>
          <w:szCs w:val="32"/>
          <w:rtl/>
        </w:rPr>
        <w:t xml:space="preserve"> حيث رافقه للقاضي بتلك المحكمة الذي أصدر الصك وقد استلمه من القاضي وأعطاه المذكور وهو يعلم أن ذلك يعد احتيالاً وتزويراً، حيث لا توجد عنده ابنة تدعى المدعوة الأولى (...) ولم يتزوج المذكور إحدى بناته أبداً، ونفى علمه عن كيفية استخراج صك الزوجية المزور الآنف الذكر الصادر من محكمة رفحاء، ولم يعلم عنه إلا عندما طلب منه المذكور استخراج صك الطلاق، وصدق اعترافه شرعاً، وجرى توقيفه </w:t>
      </w:r>
      <w:r w:rsidRPr="00E672D4">
        <w:rPr>
          <w:rFonts w:ascii="Traditional Arabic" w:hAnsi="Traditional Arabic" w:cs="Traditional Arabic"/>
          <w:sz w:val="32"/>
          <w:szCs w:val="32"/>
          <w:highlight w:val="magenta"/>
          <w:rtl/>
        </w:rPr>
        <w:t>من 13/10</w:t>
      </w:r>
      <w:r w:rsidRPr="00E672D4">
        <w:rPr>
          <w:rFonts w:ascii="Traditional Arabic" w:hAnsi="Traditional Arabic" w:cs="Traditional Arabic"/>
          <w:sz w:val="32"/>
          <w:szCs w:val="32"/>
          <w:rtl/>
        </w:rPr>
        <w:t xml:space="preserve"> حتى 15/11/1407هـ. وأكدت والدة المدعوة الأولى (...) الرواية التي ذكرها (...) المتهم الأول بالتحقيق بخصوص عقده على ابنتها (...)، وأفادت بأنها حينما رافقته لهجرة الشعبة للمأذون لذلك الغرض كان معه شخصان لا تعرفهما، وأنه عندما سألها المأذون إذا كانت موافقة أم لا؟ فأشارت برأسها بعلامة الرضا ولا تعلم ما حدث بعد ذلك، ولم تخبر زوجها بالموضوع إلا بعد سنة أو أكثر عندما علم من كلام الناس، ولم يبلغوا الجهات المختصة بذلك خوفاً من الفضيحة. وأفاد المدعو (...) والد المدعوة الأولى بأنه لم يعلم عن موضوع عقد </w:t>
      </w:r>
      <w:r w:rsidRPr="00E672D4">
        <w:rPr>
          <w:rFonts w:ascii="Traditional Arabic" w:hAnsi="Traditional Arabic" w:cs="Traditional Arabic"/>
          <w:sz w:val="32"/>
          <w:szCs w:val="32"/>
          <w:rtl/>
        </w:rPr>
        <w:lastRenderedPageBreak/>
        <w:t xml:space="preserve">ابنته على المتهم الأول إلا من كلام الناس، وتناقش معه عن ذلك وأفهمه بأن ما يقال غير صحيح وما حصل عليه مجرد ورقة ليس لها علاقة في زواج أو غيره وتناسى الأمر. وأفاد الشاهدان على صك إثبات الزوجية المزور الصادر من محكمة رفحاء كل من (...) المتهم الثالث و(...) المتهم الرابع  بعدم علمهما بحقيقة الأمر عند شهادتهما على ذلك الصك وهي أن </w:t>
      </w:r>
      <w:r w:rsidRPr="00E672D4">
        <w:rPr>
          <w:rFonts w:ascii="Traditional Arabic" w:hAnsi="Traditional Arabic" w:cs="Traditional Arabic"/>
          <w:sz w:val="32"/>
          <w:szCs w:val="32"/>
          <w:highlight w:val="green"/>
          <w:rtl/>
        </w:rPr>
        <w:t>المتهم الثاني</w:t>
      </w:r>
      <w:r w:rsidRPr="00E672D4">
        <w:rPr>
          <w:rFonts w:ascii="Traditional Arabic" w:hAnsi="Traditional Arabic" w:cs="Traditional Arabic"/>
          <w:sz w:val="32"/>
          <w:szCs w:val="32"/>
          <w:rtl/>
        </w:rPr>
        <w:t xml:space="preserve"> (...) ليس له ابنة تدعى المدعوة الأولى (...)، وذكر الشاهد الأول بأن المتهم الثاني  (...) </w:t>
      </w:r>
      <w:r w:rsidRPr="00E672D4">
        <w:rPr>
          <w:rFonts w:ascii="Traditional Arabic" w:hAnsi="Traditional Arabic" w:cs="Traditional Arabic"/>
          <w:sz w:val="32"/>
          <w:szCs w:val="32"/>
          <w:highlight w:val="magenta"/>
          <w:rtl/>
        </w:rPr>
        <w:t>-</w:t>
      </w:r>
      <w:r w:rsidRPr="00E672D4">
        <w:rPr>
          <w:rFonts w:ascii="Traditional Arabic" w:hAnsi="Traditional Arabic" w:cs="Traditional Arabic"/>
          <w:sz w:val="32"/>
          <w:szCs w:val="32"/>
          <w:highlight w:val="cyan"/>
          <w:rtl/>
        </w:rPr>
        <w:t>الذي نُسبت له المدعوة الأولى زوراً-</w:t>
      </w:r>
      <w:r w:rsidRPr="00E672D4">
        <w:rPr>
          <w:rFonts w:ascii="Traditional Arabic" w:hAnsi="Traditional Arabic" w:cs="Traditional Arabic"/>
          <w:sz w:val="32"/>
          <w:szCs w:val="32"/>
          <w:rtl/>
        </w:rPr>
        <w:t xml:space="preserve"> أخبره بأنه زوج ابنته (...) على المتهم الأول (...) عندما حضر إليه المذكوران سوياً وطلبا منه الشهادة وبناءً عليه أدلى بشهادته، وذكر الثاني بأن المتهم الأول (...) حضر لديه لوحده وطلب منه الشهادة بعد أن أخبره بأن </w:t>
      </w:r>
      <w:r w:rsidRPr="00E672D4">
        <w:rPr>
          <w:rFonts w:ascii="Traditional Arabic" w:hAnsi="Traditional Arabic" w:cs="Traditional Arabic"/>
          <w:sz w:val="32"/>
          <w:szCs w:val="32"/>
          <w:highlight w:val="green"/>
          <w:rtl/>
        </w:rPr>
        <w:t>المتهم الثاني</w:t>
      </w:r>
      <w:r w:rsidRPr="00E672D4">
        <w:rPr>
          <w:rFonts w:ascii="Traditional Arabic" w:hAnsi="Traditional Arabic" w:cs="Traditional Arabic"/>
          <w:sz w:val="32"/>
          <w:szCs w:val="32"/>
          <w:rtl/>
        </w:rPr>
        <w:t xml:space="preserve"> (...) </w:t>
      </w:r>
      <w:r w:rsidRPr="00E672D4">
        <w:rPr>
          <w:rFonts w:ascii="Traditional Arabic" w:hAnsi="Traditional Arabic" w:cs="Traditional Arabic"/>
          <w:sz w:val="32"/>
          <w:szCs w:val="32"/>
          <w:highlight w:val="magenta"/>
          <w:rtl/>
        </w:rPr>
        <w:t>-</w:t>
      </w:r>
      <w:r w:rsidRPr="00E672D4">
        <w:rPr>
          <w:rFonts w:ascii="Traditional Arabic" w:hAnsi="Traditional Arabic" w:cs="Traditional Arabic"/>
          <w:sz w:val="32"/>
          <w:szCs w:val="32"/>
          <w:highlight w:val="cyan"/>
          <w:rtl/>
        </w:rPr>
        <w:t>الذي نُسبت له المدعوة الأولى زوراً</w:t>
      </w:r>
      <w:r w:rsidRPr="00E672D4">
        <w:rPr>
          <w:rFonts w:ascii="Traditional Arabic" w:hAnsi="Traditional Arabic" w:cs="Traditional Arabic"/>
          <w:sz w:val="32"/>
          <w:szCs w:val="32"/>
          <w:rtl/>
        </w:rPr>
        <w:t xml:space="preserve">- زوجه ابنته (...) فأدلى بشهادته. وأفاد الشاهدان على صك الطلاق الصادر من محكمة حفر الباطن كل من (...) و(...) بأن المتهم الأول (...) </w:t>
      </w:r>
      <w:r w:rsidRPr="00E672D4">
        <w:rPr>
          <w:rFonts w:ascii="Traditional Arabic" w:hAnsi="Traditional Arabic" w:cs="Traditional Arabic"/>
          <w:sz w:val="32"/>
          <w:szCs w:val="32"/>
          <w:highlight w:val="green"/>
          <w:rtl/>
        </w:rPr>
        <w:t>والمتهم الثاني</w:t>
      </w:r>
      <w:r w:rsidRPr="00E672D4">
        <w:rPr>
          <w:rFonts w:ascii="Traditional Arabic" w:hAnsi="Traditional Arabic" w:cs="Traditional Arabic"/>
          <w:sz w:val="32"/>
          <w:szCs w:val="32"/>
          <w:rtl/>
        </w:rPr>
        <w:t xml:space="preserve"> (...) </w:t>
      </w:r>
      <w:r w:rsidRPr="00E672D4">
        <w:rPr>
          <w:rFonts w:ascii="Traditional Arabic" w:hAnsi="Traditional Arabic" w:cs="Traditional Arabic"/>
          <w:sz w:val="32"/>
          <w:szCs w:val="32"/>
          <w:highlight w:val="magenta"/>
          <w:rtl/>
        </w:rPr>
        <w:t>-</w:t>
      </w:r>
      <w:r w:rsidRPr="00E672D4">
        <w:rPr>
          <w:rFonts w:ascii="Traditional Arabic" w:hAnsi="Traditional Arabic" w:cs="Traditional Arabic"/>
          <w:sz w:val="32"/>
          <w:szCs w:val="32"/>
          <w:highlight w:val="cyan"/>
          <w:rtl/>
        </w:rPr>
        <w:t>الذي نُسبت له المدعوة الأولى زوراً</w:t>
      </w:r>
      <w:r w:rsidRPr="00E672D4">
        <w:rPr>
          <w:rFonts w:ascii="Traditional Arabic" w:hAnsi="Traditional Arabic" w:cs="Traditional Arabic"/>
          <w:sz w:val="32"/>
          <w:szCs w:val="32"/>
          <w:rtl/>
        </w:rPr>
        <w:t>- المذكورين حضرا لديهما وأفهماهما بأن الأول تزوج ابنة الثاني وتدعى (...) قبل خمس عشرة سنة، ولم يدخل بها ويريد تطليقها وطلبا الذهاب معهما لمحكمة حفر الباطن للشهادة على الطلاق فتم ذلك، وأنهما شهدا بحسن نية ولم يعلما أن الأمر فيه تلاعب واحتيال. وأفاد المدعو (...) المتهم الخامس الشاهد على صك إثبات الزوجية الصادر من محكمة العيون بالأحساء بأنه شهد على ذلك الصك بناءً على طلب المتهم الأول (...) المذكور ولم يكن يعلم بأن اسم زوجته الذي أثبت بالصك ليس اسمها الحقيقي ولا يعلم أنها سورية. وبتحقيق الواقعة بمعرفة هيئة الرقابة والتحقيق وبسؤال المتهم الأساسي –الأول- (...) صادق على اعترافاته بتحقيقات الشرطة المصدقة شرعاً وأحال على أقواله في تلك التحقيقات، وذكر بأنه فيما يتعلق بموضوع عقده على المدعوة الأولى (...) لم يدل بالحقيقة لدى الشرطة، وهي أنه اتفق مـع والـــد المذكورة على تزويجه ابنته (...)، على أن يتم العقد بعد سنة من اتفاقهما وبعد مدة من ذلك ذهب إليه وطلب أن يعقد عليها ويكون دخوله بها في الوقت والموعد الذي يحدده فوافق على هذا</w:t>
      </w:r>
      <w:r w:rsidRPr="00E672D4">
        <w:rPr>
          <w:rFonts w:ascii="Traditional Arabic" w:hAnsi="Traditional Arabic" w:cs="Traditional Arabic"/>
          <w:sz w:val="32"/>
          <w:szCs w:val="32"/>
          <w:highlight w:val="green"/>
          <w:rtl/>
        </w:rPr>
        <w:t>،</w:t>
      </w:r>
      <w:r w:rsidRPr="00E672D4">
        <w:rPr>
          <w:rFonts w:ascii="Traditional Arabic" w:hAnsi="Traditional Arabic" w:cs="Traditional Arabic"/>
          <w:sz w:val="32"/>
          <w:szCs w:val="32"/>
          <w:rtl/>
        </w:rPr>
        <w:t xml:space="preserve"> ورافق المتهم الأول (...) والدة المدعوة الأولى المدعوة (...) للمأذون (...) بهجرة الشعبة برفحاء</w:t>
      </w:r>
      <w:r w:rsidRPr="00E672D4">
        <w:rPr>
          <w:rFonts w:ascii="Traditional Arabic" w:hAnsi="Traditional Arabic" w:cs="Traditional Arabic"/>
          <w:sz w:val="32"/>
          <w:szCs w:val="32"/>
          <w:highlight w:val="green"/>
          <w:rtl/>
        </w:rPr>
        <w:t>،</w:t>
      </w:r>
      <w:r w:rsidRPr="00E672D4">
        <w:rPr>
          <w:rFonts w:ascii="Traditional Arabic" w:hAnsi="Traditional Arabic" w:cs="Traditional Arabic"/>
          <w:sz w:val="32"/>
          <w:szCs w:val="32"/>
          <w:rtl/>
        </w:rPr>
        <w:t xml:space="preserve"> وعقد على المذكورة بعد أن سمع من والدتها موافقتها هي وزوجها وابنتها على زواجه من (...) وطلب من المأذون كتابة العقد باسم (...) بدلاً من اسمها الحقيقي (...)</w:t>
      </w:r>
      <w:r w:rsidRPr="00E672D4">
        <w:rPr>
          <w:rFonts w:ascii="Traditional Arabic" w:hAnsi="Traditional Arabic" w:cs="Traditional Arabic"/>
          <w:sz w:val="32"/>
          <w:szCs w:val="32"/>
          <w:highlight w:val="green"/>
          <w:rtl/>
        </w:rPr>
        <w:t>؛</w:t>
      </w:r>
      <w:r w:rsidRPr="00E672D4">
        <w:rPr>
          <w:rFonts w:ascii="Traditional Arabic" w:hAnsi="Traditional Arabic" w:cs="Traditional Arabic"/>
          <w:sz w:val="32"/>
          <w:szCs w:val="32"/>
          <w:rtl/>
        </w:rPr>
        <w:t xml:space="preserve"> حتى يتمكن من إضافتها بحفيظته ويحصل على القرض من بنك التسليف</w:t>
      </w:r>
      <w:r w:rsidRPr="00E672D4">
        <w:rPr>
          <w:rFonts w:ascii="Traditional Arabic" w:hAnsi="Traditional Arabic" w:cs="Traditional Arabic"/>
          <w:sz w:val="32"/>
          <w:szCs w:val="32"/>
          <w:highlight w:val="green"/>
          <w:rtl/>
        </w:rPr>
        <w:t>،</w:t>
      </w:r>
      <w:r w:rsidRPr="00E672D4">
        <w:rPr>
          <w:rFonts w:ascii="Traditional Arabic" w:hAnsi="Traditional Arabic" w:cs="Traditional Arabic"/>
          <w:sz w:val="32"/>
          <w:szCs w:val="32"/>
          <w:rtl/>
        </w:rPr>
        <w:t xml:space="preserve"> لأن (...) </w:t>
      </w:r>
      <w:r w:rsidRPr="00E672D4">
        <w:rPr>
          <w:rFonts w:ascii="Traditional Arabic" w:hAnsi="Traditional Arabic" w:cs="Traditional Arabic"/>
          <w:sz w:val="32"/>
          <w:szCs w:val="32"/>
          <w:highlight w:val="magenta"/>
          <w:rtl/>
        </w:rPr>
        <w:t>-</w:t>
      </w:r>
      <w:r w:rsidRPr="00E672D4">
        <w:rPr>
          <w:rFonts w:ascii="Traditional Arabic" w:hAnsi="Traditional Arabic" w:cs="Traditional Arabic"/>
          <w:sz w:val="32"/>
          <w:szCs w:val="32"/>
          <w:highlight w:val="cyan"/>
          <w:rtl/>
        </w:rPr>
        <w:t>اسم والدها الحقيقي-</w:t>
      </w:r>
      <w:r w:rsidRPr="00E672D4">
        <w:rPr>
          <w:rFonts w:ascii="Traditional Arabic" w:hAnsi="Traditional Arabic" w:cs="Traditional Arabic"/>
          <w:sz w:val="32"/>
          <w:szCs w:val="32"/>
          <w:rtl/>
        </w:rPr>
        <w:t xml:space="preserve"> لا يحمل الجنسية السعودية </w:t>
      </w:r>
      <w:r w:rsidRPr="00E672D4">
        <w:rPr>
          <w:rFonts w:ascii="Traditional Arabic" w:hAnsi="Traditional Arabic" w:cs="Traditional Arabic"/>
          <w:sz w:val="32"/>
          <w:szCs w:val="32"/>
          <w:highlight w:val="green"/>
          <w:rtl/>
        </w:rPr>
        <w:t>والمتهم الثاني</w:t>
      </w:r>
      <w:r w:rsidRPr="00E672D4">
        <w:rPr>
          <w:rFonts w:ascii="Traditional Arabic" w:hAnsi="Traditional Arabic" w:cs="Traditional Arabic"/>
          <w:sz w:val="32"/>
          <w:szCs w:val="32"/>
          <w:rtl/>
        </w:rPr>
        <w:t xml:space="preserve"> (...) </w:t>
      </w:r>
      <w:r w:rsidRPr="00E672D4">
        <w:rPr>
          <w:rFonts w:ascii="Traditional Arabic" w:hAnsi="Traditional Arabic" w:cs="Traditional Arabic"/>
          <w:sz w:val="32"/>
          <w:szCs w:val="32"/>
          <w:highlight w:val="magenta"/>
          <w:rtl/>
        </w:rPr>
        <w:t>-</w:t>
      </w:r>
      <w:r w:rsidRPr="00E672D4">
        <w:rPr>
          <w:rFonts w:ascii="Traditional Arabic" w:hAnsi="Traditional Arabic" w:cs="Traditional Arabic"/>
          <w:sz w:val="32"/>
          <w:szCs w:val="32"/>
          <w:highlight w:val="cyan"/>
          <w:rtl/>
        </w:rPr>
        <w:t>اسم الشخص المنسوبة إليه زوراً</w:t>
      </w:r>
      <w:r w:rsidRPr="00E672D4">
        <w:rPr>
          <w:rFonts w:ascii="Traditional Arabic" w:hAnsi="Traditional Arabic" w:cs="Traditional Arabic"/>
          <w:sz w:val="32"/>
          <w:szCs w:val="32"/>
          <w:rtl/>
        </w:rPr>
        <w:t xml:space="preserve">- سعودي من جماعته، فوافق المأذون على ذلك وكتب العقد حسب طلبه، وأن سبب عدم قوله هذه الحقيقة بتحقيقات الشرطة خوفه من أن تلحق (...) والد المدعوة الأولى (...) مسؤولية ويتم ايقافه في السجن وهو رجل كبير السن ومريض، وقرر بأن الشاهدين أحدهما لا يتذكره والآخر يدعى (...) وهو متوفى، وأشار إلى أن عقد إثبات زواجه على المدعوة الأولى (...) قد احترق أثناء الحريق الذي شب في منزله بالأحساء عام ١٤١٥هـ . وبسؤال المتهم الرابع (...) أفاد بأنه شهد على صك الزوجية الصادر من محكمة رفحاء المشار إليه بناءً على كلام </w:t>
      </w:r>
      <w:r w:rsidRPr="00E672D4">
        <w:rPr>
          <w:rFonts w:ascii="Traditional Arabic" w:hAnsi="Traditional Arabic" w:cs="Traditional Arabic"/>
          <w:sz w:val="32"/>
          <w:szCs w:val="32"/>
          <w:highlight w:val="green"/>
          <w:rtl/>
        </w:rPr>
        <w:t xml:space="preserve">المتهم </w:t>
      </w:r>
      <w:r w:rsidRPr="00E672D4">
        <w:rPr>
          <w:rFonts w:ascii="Traditional Arabic" w:hAnsi="Traditional Arabic" w:cs="Traditional Arabic"/>
          <w:sz w:val="32"/>
          <w:szCs w:val="32"/>
          <w:highlight w:val="green"/>
          <w:rtl/>
        </w:rPr>
        <w:lastRenderedPageBreak/>
        <w:t>الثاني</w:t>
      </w:r>
      <w:r w:rsidRPr="00E672D4">
        <w:rPr>
          <w:rFonts w:ascii="Traditional Arabic" w:hAnsi="Traditional Arabic" w:cs="Traditional Arabic"/>
          <w:sz w:val="32"/>
          <w:szCs w:val="32"/>
          <w:rtl/>
        </w:rPr>
        <w:t xml:space="preserve">(...) </w:t>
      </w:r>
      <w:r w:rsidRPr="00E672D4">
        <w:rPr>
          <w:rFonts w:ascii="Traditional Arabic" w:hAnsi="Traditional Arabic" w:cs="Traditional Arabic"/>
          <w:sz w:val="32"/>
          <w:szCs w:val="32"/>
          <w:highlight w:val="cyan"/>
          <w:rtl/>
        </w:rPr>
        <w:t>-من نُسبت له المدعوة الأولى زوراً</w:t>
      </w:r>
      <w:r w:rsidRPr="00E672D4">
        <w:rPr>
          <w:rFonts w:ascii="Traditional Arabic" w:hAnsi="Traditional Arabic" w:cs="Traditional Arabic"/>
          <w:sz w:val="32"/>
          <w:szCs w:val="32"/>
          <w:rtl/>
        </w:rPr>
        <w:t>- والمتهم الأول (...) المذكورين له بأن الأول زوج ابنته (...) على الثاني بعد أن حضرا لديه سوياً وطلبا منه ذلك</w:t>
      </w:r>
      <w:r w:rsidRPr="00E672D4">
        <w:rPr>
          <w:rFonts w:ascii="Traditional Arabic" w:hAnsi="Traditional Arabic" w:cs="Traditional Arabic"/>
          <w:sz w:val="32"/>
          <w:szCs w:val="32"/>
          <w:highlight w:val="green"/>
          <w:rtl/>
        </w:rPr>
        <w:t>.</w:t>
      </w:r>
      <w:r w:rsidRPr="00E672D4">
        <w:rPr>
          <w:rFonts w:ascii="Traditional Arabic" w:hAnsi="Traditional Arabic" w:cs="Traditional Arabic"/>
          <w:sz w:val="32"/>
          <w:szCs w:val="32"/>
          <w:rtl/>
        </w:rPr>
        <w:t xml:space="preserve"> وبمواجهته بالتناقض في أقواله حيث ذكر في تحقيقات الشرطة بأن الذي حضر إليه وطلب منه الشهادة على الصك هو المتهم الأول (...) فقط</w:t>
      </w:r>
      <w:r w:rsidRPr="00E672D4">
        <w:rPr>
          <w:rFonts w:ascii="Traditional Arabic" w:hAnsi="Traditional Arabic" w:cs="Traditional Arabic"/>
          <w:sz w:val="32"/>
          <w:szCs w:val="32"/>
          <w:highlight w:val="green"/>
          <w:rtl/>
        </w:rPr>
        <w:t>،</w:t>
      </w:r>
      <w:r w:rsidRPr="00E672D4">
        <w:rPr>
          <w:rFonts w:ascii="Traditional Arabic" w:hAnsi="Traditional Arabic" w:cs="Traditional Arabic"/>
          <w:sz w:val="32"/>
          <w:szCs w:val="32"/>
          <w:rtl/>
        </w:rPr>
        <w:t xml:space="preserve"> قرر بأن ما ذكره في هذا التحقيق هو الحقيقة. وبسؤال المتهم الخامس (...) أفاد بمضمون أقواله السابقة بتحقيقات الشرطة. وبسؤال  المتهم الثالث (...) أفاد هو الآخر بمضمون أقواله السابقة بتحقيقات الشرطة حيث ذكر بخصوص شهادته على صك إثبات الزوجية أنه حضر كل من المتهم الأول (...) </w:t>
      </w:r>
      <w:r w:rsidRPr="00E672D4">
        <w:rPr>
          <w:rFonts w:ascii="Traditional Arabic" w:hAnsi="Traditional Arabic" w:cs="Traditional Arabic"/>
          <w:sz w:val="32"/>
          <w:szCs w:val="32"/>
          <w:highlight w:val="green"/>
          <w:rtl/>
        </w:rPr>
        <w:t>والمتهم الثاني</w:t>
      </w:r>
      <w:r w:rsidRPr="00E672D4">
        <w:rPr>
          <w:rFonts w:ascii="Traditional Arabic" w:hAnsi="Traditional Arabic" w:cs="Traditional Arabic"/>
          <w:sz w:val="32"/>
          <w:szCs w:val="32"/>
          <w:rtl/>
        </w:rPr>
        <w:t xml:space="preserve"> (...) </w:t>
      </w:r>
      <w:r w:rsidRPr="00E672D4">
        <w:rPr>
          <w:rFonts w:ascii="Traditional Arabic" w:hAnsi="Traditional Arabic" w:cs="Traditional Arabic"/>
          <w:sz w:val="32"/>
          <w:szCs w:val="32"/>
          <w:highlight w:val="cyan"/>
          <w:rtl/>
        </w:rPr>
        <w:t>-من نُسبت له المدعوة الأولى زوراً</w:t>
      </w:r>
      <w:r w:rsidRPr="00E672D4">
        <w:rPr>
          <w:rFonts w:ascii="Traditional Arabic" w:hAnsi="Traditional Arabic" w:cs="Traditional Arabic"/>
          <w:sz w:val="32"/>
          <w:szCs w:val="32"/>
          <w:rtl/>
        </w:rPr>
        <w:t xml:space="preserve">- لمدينة رفحاء ضيوف عند أحد الجماعة، وذكر لهم </w:t>
      </w:r>
      <w:r w:rsidRPr="00E672D4">
        <w:rPr>
          <w:rFonts w:ascii="Traditional Arabic" w:hAnsi="Traditional Arabic" w:cs="Traditional Arabic"/>
          <w:sz w:val="32"/>
          <w:szCs w:val="32"/>
          <w:highlight w:val="green"/>
          <w:rtl/>
        </w:rPr>
        <w:t>المتهم الثاني</w:t>
      </w:r>
      <w:r w:rsidRPr="00E672D4">
        <w:rPr>
          <w:rFonts w:ascii="Traditional Arabic" w:hAnsi="Traditional Arabic" w:cs="Traditional Arabic"/>
          <w:sz w:val="32"/>
          <w:szCs w:val="32"/>
          <w:rtl/>
        </w:rPr>
        <w:t xml:space="preserve"> (...) -</w:t>
      </w:r>
      <w:r w:rsidRPr="00E672D4">
        <w:rPr>
          <w:rFonts w:ascii="Traditional Arabic" w:hAnsi="Traditional Arabic" w:cs="Traditional Arabic"/>
          <w:sz w:val="32"/>
          <w:szCs w:val="32"/>
          <w:highlight w:val="cyan"/>
          <w:rtl/>
        </w:rPr>
        <w:t>من نُسبت له المدعوة الأولى زوراً</w:t>
      </w:r>
      <w:r w:rsidRPr="00E672D4">
        <w:rPr>
          <w:rFonts w:ascii="Traditional Arabic" w:hAnsi="Traditional Arabic" w:cs="Traditional Arabic"/>
          <w:sz w:val="32"/>
          <w:szCs w:val="32"/>
          <w:rtl/>
        </w:rPr>
        <w:t xml:space="preserve">- بأنه زوج ابنته (...) على المتهم الأول (...) وطلب منه ومن (...) </w:t>
      </w:r>
      <w:r w:rsidRPr="00E672D4">
        <w:rPr>
          <w:rFonts w:ascii="Traditional Arabic" w:hAnsi="Traditional Arabic" w:cs="Traditional Arabic"/>
          <w:sz w:val="32"/>
          <w:szCs w:val="32"/>
          <w:highlight w:val="magenta"/>
          <w:rtl/>
        </w:rPr>
        <w:t>-</w:t>
      </w:r>
      <w:r w:rsidRPr="00E672D4">
        <w:rPr>
          <w:rFonts w:ascii="Traditional Arabic" w:hAnsi="Traditional Arabic" w:cs="Traditional Arabic"/>
          <w:sz w:val="32"/>
          <w:szCs w:val="32"/>
          <w:rtl/>
        </w:rPr>
        <w:t>المتهم ا</w:t>
      </w:r>
      <w:r w:rsidRPr="00E672D4">
        <w:rPr>
          <w:rFonts w:ascii="Traditional Arabic" w:hAnsi="Traditional Arabic" w:cs="Traditional Arabic"/>
          <w:sz w:val="32"/>
          <w:szCs w:val="32"/>
          <w:highlight w:val="yellow"/>
          <w:rtl/>
        </w:rPr>
        <w:t>لرابع</w:t>
      </w:r>
      <w:r w:rsidRPr="00E672D4">
        <w:rPr>
          <w:rFonts w:ascii="Traditional Arabic" w:hAnsi="Traditional Arabic" w:cs="Traditional Arabic"/>
          <w:sz w:val="32"/>
          <w:szCs w:val="32"/>
          <w:rtl/>
        </w:rPr>
        <w:t>- الذهاب معهما إلى المحكمة للشهادة على الزواج فوافقهما ثقة منهما في المذكورين</w:t>
      </w:r>
      <w:r w:rsidRPr="00E672D4">
        <w:rPr>
          <w:rFonts w:ascii="Traditional Arabic" w:hAnsi="Traditional Arabic" w:cs="Traditional Arabic"/>
          <w:sz w:val="32"/>
          <w:szCs w:val="32"/>
          <w:highlight w:val="green"/>
          <w:rtl/>
        </w:rPr>
        <w:t>،</w:t>
      </w:r>
      <w:r w:rsidRPr="00E672D4">
        <w:rPr>
          <w:rFonts w:ascii="Traditional Arabic" w:hAnsi="Traditional Arabic" w:cs="Traditional Arabic"/>
          <w:sz w:val="32"/>
          <w:szCs w:val="32"/>
          <w:rtl/>
        </w:rPr>
        <w:t xml:space="preserve"> وأنه جرى سؤاله من قبل القاضي عن صحة زواج المتهم الأول (...) من المدعوة الأولى (...)، فأجاب بأنه يشهد بذلك حسب أقوال والد الزوجة ووقع على ذلك الصك، ولم يكن يعلم بحقيقة الأمر إلا عند استدعائه من قبل شرطة حفر الباطن للتحقيق في الموضوع، ولم يتوقع من المذكورين النية السيئة أو الإضرار بـه كونهما من جماعته</w:t>
      </w:r>
      <w:r w:rsidRPr="00E672D4">
        <w:rPr>
          <w:rFonts w:ascii="Traditional Arabic" w:hAnsi="Traditional Arabic" w:cs="Traditional Arabic"/>
          <w:sz w:val="32"/>
          <w:szCs w:val="32"/>
          <w:highlight w:val="green"/>
          <w:rtl/>
        </w:rPr>
        <w:t>،</w:t>
      </w:r>
      <w:r w:rsidRPr="00E672D4">
        <w:rPr>
          <w:rFonts w:ascii="Traditional Arabic" w:hAnsi="Traditional Arabic" w:cs="Traditional Arabic"/>
          <w:sz w:val="32"/>
          <w:szCs w:val="32"/>
          <w:rtl/>
        </w:rPr>
        <w:t xml:space="preserve"> وشهادته كانت بحسن نية، وكان وقتها عمره في حدود الخمس وعشرين سنة</w:t>
      </w:r>
      <w:r w:rsidRPr="00E672D4">
        <w:rPr>
          <w:rFonts w:ascii="Traditional Arabic" w:hAnsi="Traditional Arabic" w:cs="Traditional Arabic"/>
          <w:sz w:val="32"/>
          <w:szCs w:val="32"/>
          <w:highlight w:val="green"/>
          <w:rtl/>
        </w:rPr>
        <w:t>،</w:t>
      </w:r>
      <w:r w:rsidRPr="00E672D4">
        <w:rPr>
          <w:rFonts w:ascii="Traditional Arabic" w:hAnsi="Traditional Arabic" w:cs="Traditional Arabic"/>
          <w:sz w:val="32"/>
          <w:szCs w:val="32"/>
          <w:rtl/>
        </w:rPr>
        <w:t xml:space="preserve"> ولم يسبق له في ذلك الوقت الإدلاء بأي شهادة ولكن جماعته أشاروا عليه بالذهاب مع المذكورين مادام الزواج صحيحاً حسبما يظهر لهم. وبالتحقيق مع </w:t>
      </w:r>
      <w:r w:rsidRPr="00E672D4">
        <w:rPr>
          <w:rFonts w:ascii="Traditional Arabic" w:hAnsi="Traditional Arabic" w:cs="Traditional Arabic"/>
          <w:sz w:val="32"/>
          <w:szCs w:val="32"/>
          <w:highlight w:val="green"/>
          <w:rtl/>
        </w:rPr>
        <w:t>المتهم الثاني</w:t>
      </w:r>
      <w:r w:rsidRPr="00E672D4">
        <w:rPr>
          <w:rFonts w:ascii="Traditional Arabic" w:hAnsi="Traditional Arabic" w:cs="Traditional Arabic"/>
          <w:sz w:val="32"/>
          <w:szCs w:val="32"/>
          <w:rtl/>
        </w:rPr>
        <w:t xml:space="preserve"> (...) صادق على صحة أقواله بتحقيق الشرطة وإقراره المصدق شرعاً، وأقر باستلامه صك الطلاق من قاضي محكمة حفر الباطن ولكنه فقد منه. وقرر الشاهدان على صك الطلاق وهما (...) و(...) صحة أقوالهما بتحقيقات الشرطة فذكر أن شهادتهما على الطلاق كانت بناءً على طلب </w:t>
      </w:r>
      <w:r w:rsidRPr="00E672D4">
        <w:rPr>
          <w:rFonts w:ascii="Traditional Arabic" w:hAnsi="Traditional Arabic" w:cs="Traditional Arabic"/>
          <w:sz w:val="32"/>
          <w:szCs w:val="32"/>
          <w:highlight w:val="green"/>
          <w:rtl/>
        </w:rPr>
        <w:t>المتهم الثاني</w:t>
      </w:r>
      <w:r w:rsidRPr="00E672D4">
        <w:rPr>
          <w:rFonts w:ascii="Traditional Arabic" w:hAnsi="Traditional Arabic" w:cs="Traditional Arabic"/>
          <w:sz w:val="32"/>
          <w:szCs w:val="32"/>
          <w:rtl/>
        </w:rPr>
        <w:t xml:space="preserve"> (...) -</w:t>
      </w:r>
      <w:r w:rsidRPr="00E672D4">
        <w:rPr>
          <w:rFonts w:ascii="Traditional Arabic" w:hAnsi="Traditional Arabic" w:cs="Traditional Arabic"/>
          <w:sz w:val="32"/>
          <w:szCs w:val="32"/>
          <w:highlight w:val="cyan"/>
          <w:rtl/>
        </w:rPr>
        <w:t>من نُسبت له المرأة الأولى زوراً-</w:t>
      </w:r>
      <w:r w:rsidRPr="00E672D4">
        <w:rPr>
          <w:rFonts w:ascii="Traditional Arabic" w:hAnsi="Traditional Arabic" w:cs="Traditional Arabic"/>
          <w:sz w:val="32"/>
          <w:szCs w:val="32"/>
          <w:rtl/>
        </w:rPr>
        <w:t xml:space="preserve"> المتهم الأول (...) حينما حضرا إليهما، وأن شهادتهما كانت فقط على كلام الأخيرين وإبرازهما لهما صك الزواج ولا يعلمان حقيقة الأمر</w:t>
      </w:r>
      <w:r w:rsidRPr="00E672D4">
        <w:rPr>
          <w:rFonts w:ascii="Traditional Arabic" w:hAnsi="Traditional Arabic" w:cs="Traditional Arabic"/>
          <w:sz w:val="32"/>
          <w:szCs w:val="32"/>
          <w:highlight w:val="green"/>
          <w:rtl/>
        </w:rPr>
        <w:t>،</w:t>
      </w:r>
      <w:r w:rsidRPr="00E672D4">
        <w:rPr>
          <w:rFonts w:ascii="Traditional Arabic" w:hAnsi="Traditional Arabic" w:cs="Traditional Arabic"/>
          <w:sz w:val="32"/>
          <w:szCs w:val="32"/>
          <w:rtl/>
        </w:rPr>
        <w:t xml:space="preserve"> وأن التثبت من هويات المذكورين والتأكد من المستندات الرسمية من مسؤولية قاضي المحكمة الذي أثبت الطلاق. وبإحالة القضية إلى الدائرة ومثول المتهمين أمامها جرى مواجهتهم بمــــا نسب إلى كل منهم بقرار الاتهام فلم تخرج أقوالهم عما ذكروه في التحقيقات السابقة، ونظراً لعدم حضور أحد المتهمين في الجلسة الافتتاحية فقد تم الإعلان عنه في الجريدة الرسمية (أم القرى) بالعدد رقم (٣٦٩٥) وتاريخ 5/1/1419هـ وضربت له الدائرة أجلاً للحضور غايته جلسة اليوم، وبحضوره وحضور ممثل الادعاء (...) وبقية المتهمين صدر هذا الحكم في ذات الجلسة.</w:t>
      </w:r>
    </w:p>
    <w:p w:rsidR="008D41FC" w:rsidRPr="00E672D4" w:rsidRDefault="008D41FC" w:rsidP="008D41FC">
      <w:pPr>
        <w:pStyle w:val="a4"/>
        <w:spacing w:after="0" w:line="240" w:lineRule="auto"/>
        <w:ind w:left="0"/>
        <w:jc w:val="center"/>
        <w:rPr>
          <w:rFonts w:ascii="Traditional Arabic" w:hAnsi="Traditional Arabic" w:cs="Traditional Arabic"/>
          <w:b/>
          <w:bCs/>
          <w:sz w:val="32"/>
          <w:szCs w:val="32"/>
        </w:rPr>
      </w:pPr>
      <w:r w:rsidRPr="00E672D4">
        <w:rPr>
          <w:rFonts w:ascii="Traditional Arabic" w:hAnsi="Traditional Arabic" w:cs="Traditional Arabic"/>
          <w:b/>
          <w:bCs/>
          <w:sz w:val="32"/>
          <w:szCs w:val="32"/>
          <w:rtl/>
        </w:rPr>
        <w:t>الأسباب</w:t>
      </w:r>
    </w:p>
    <w:p w:rsidR="008D41FC" w:rsidRPr="00E672D4" w:rsidRDefault="008D41FC" w:rsidP="008D41FC">
      <w:pPr>
        <w:pStyle w:val="a4"/>
        <w:spacing w:after="0" w:line="240" w:lineRule="auto"/>
        <w:ind w:left="0"/>
        <w:jc w:val="both"/>
        <w:rPr>
          <w:rFonts w:ascii="Traditional Arabic" w:hAnsi="Traditional Arabic" w:cs="Traditional Arabic"/>
          <w:sz w:val="32"/>
          <w:szCs w:val="32"/>
          <w:rtl/>
        </w:rPr>
      </w:pPr>
      <w:r w:rsidRPr="00E672D4">
        <w:rPr>
          <w:rFonts w:ascii="Traditional Arabic" w:hAnsi="Traditional Arabic" w:cs="Traditional Arabic"/>
          <w:sz w:val="32"/>
          <w:szCs w:val="32"/>
          <w:rtl/>
        </w:rPr>
        <w:t xml:space="preserve">حيث إن جهة الادعاء أقامت الدعوى الماثلة ضد المتهمين بتهمة ارتكابهم جريمة التزوير </w:t>
      </w:r>
      <w:r w:rsidRPr="00E672D4">
        <w:rPr>
          <w:rFonts w:ascii="Traditional Arabic" w:hAnsi="Traditional Arabic" w:cs="Traditional Arabic"/>
          <w:sz w:val="32"/>
          <w:szCs w:val="32"/>
          <w:highlight w:val="magenta"/>
          <w:rtl/>
        </w:rPr>
        <w:t>في محررات</w:t>
      </w:r>
      <w:r w:rsidRPr="00E672D4">
        <w:rPr>
          <w:rFonts w:ascii="Traditional Arabic" w:hAnsi="Traditional Arabic" w:cs="Traditional Arabic"/>
          <w:sz w:val="32"/>
          <w:szCs w:val="32"/>
          <w:rtl/>
        </w:rPr>
        <w:t xml:space="preserve"> رسمية، بالإضافة إلى ارتكاب المتهمين الأول والثاني جريمة استعمال </w:t>
      </w:r>
      <w:r w:rsidRPr="00E672D4">
        <w:rPr>
          <w:rFonts w:ascii="Traditional Arabic" w:hAnsi="Traditional Arabic" w:cs="Traditional Arabic"/>
          <w:sz w:val="32"/>
          <w:szCs w:val="32"/>
          <w:highlight w:val="magenta"/>
          <w:rtl/>
        </w:rPr>
        <w:t>محرر</w:t>
      </w:r>
      <w:r w:rsidRPr="00E672D4">
        <w:rPr>
          <w:rFonts w:ascii="Traditional Arabic" w:hAnsi="Traditional Arabic" w:cs="Traditional Arabic"/>
          <w:sz w:val="32"/>
          <w:szCs w:val="32"/>
          <w:rtl/>
        </w:rPr>
        <w:t xml:space="preserve"> مزور، وذلك على النحو الوارد تفصيله في قرار الاتهام المتقدم ذكره. وحيث إن التهم المنسوبة إلى المتهمين الأول والثاني ثابتة في حقهما من </w:t>
      </w:r>
      <w:r w:rsidRPr="00E672D4">
        <w:rPr>
          <w:rFonts w:ascii="Traditional Arabic" w:hAnsi="Traditional Arabic" w:cs="Traditional Arabic"/>
          <w:sz w:val="32"/>
          <w:szCs w:val="32"/>
          <w:rtl/>
        </w:rPr>
        <w:lastRenderedPageBreak/>
        <w:t>اعترافهما في جميع مراحل التحقيق وأمام هذه الدائرة وإقراراتهما المصدقة شرعاً، حيث تضمن اعترافهما أن الأول عقد على المدعوة الأولى (...) ليس بقصد الزواج منها</w:t>
      </w:r>
      <w:r w:rsidRPr="00E672D4">
        <w:rPr>
          <w:rFonts w:ascii="Traditional Arabic" w:hAnsi="Traditional Arabic" w:cs="Traditional Arabic"/>
          <w:sz w:val="32"/>
          <w:szCs w:val="32"/>
          <w:highlight w:val="green"/>
          <w:rtl/>
        </w:rPr>
        <w:t>،</w:t>
      </w:r>
      <w:r w:rsidRPr="00E672D4">
        <w:rPr>
          <w:rFonts w:ascii="Traditional Arabic" w:hAnsi="Traditional Arabic" w:cs="Traditional Arabic"/>
          <w:sz w:val="32"/>
          <w:szCs w:val="32"/>
          <w:rtl/>
        </w:rPr>
        <w:t xml:space="preserve"> وإنما للحصول على قرض من بنك التسليف بعد أن اتفق مع والدتها والمتهم الثاني (...) واستخرج صك إثبات الزوجية رقم (...) وتاريخ 16/2/1406هـ من محكمة رفحاء بأن ادعى أمام المحكمة بالاتفاق مع الثاني أنه تزوج بالمدعوة الأولى (...) وتم إثبات هذا في الصك، وعندما لم يتحقق الغرض من تزوير هذا الصك تقدم المتهمان إلى  محكمة حفر الباطن واستخرجا صك الطلاق رقم (...) وتاريخ 28/8/1414هـ وأثبتا في هذا الصك -أيضاً- ذات الاسم خلافاً للحقيقة المعلومة لديهما. يضاف إلى ذلك إقرار المتهم الأول بأنه متزوج من امرأة -سورية الجنسية- تدعى (...) واستخرج صك إثبات الزوجية من محكمة العيون بالأحساء برقم (...) وتاريخ 17/2/1407هـ وأثبت في هذا الصك بأن اسم زوجته </w:t>
      </w:r>
      <w:r w:rsidRPr="00E672D4">
        <w:rPr>
          <w:rFonts w:ascii="Traditional Arabic" w:hAnsi="Traditional Arabic" w:cs="Traditional Arabic"/>
          <w:sz w:val="32"/>
          <w:szCs w:val="32"/>
          <w:highlight w:val="magenta"/>
          <w:rtl/>
        </w:rPr>
        <w:t>-</w:t>
      </w:r>
      <w:r w:rsidRPr="00E672D4">
        <w:rPr>
          <w:rFonts w:ascii="Traditional Arabic" w:hAnsi="Traditional Arabic" w:cs="Traditional Arabic"/>
          <w:sz w:val="32"/>
          <w:szCs w:val="32"/>
          <w:highlight w:val="green"/>
          <w:rtl/>
        </w:rPr>
        <w:t>المدعوة الثانية</w:t>
      </w:r>
      <w:r w:rsidRPr="00E672D4">
        <w:rPr>
          <w:rFonts w:ascii="Traditional Arabic" w:hAnsi="Traditional Arabic" w:cs="Traditional Arabic"/>
          <w:sz w:val="32"/>
          <w:szCs w:val="32"/>
          <w:rtl/>
        </w:rPr>
        <w:t xml:space="preserve">-(...) وقرر بأن هذا الاسم وهمي لا وجود له ولا يوجد شخص باسم (...) </w:t>
      </w:r>
      <w:r w:rsidRPr="00E672D4">
        <w:rPr>
          <w:rFonts w:ascii="Traditional Arabic" w:hAnsi="Traditional Arabic" w:cs="Traditional Arabic"/>
          <w:sz w:val="32"/>
          <w:szCs w:val="32"/>
          <w:highlight w:val="magenta"/>
          <w:rtl/>
        </w:rPr>
        <w:t>-</w:t>
      </w:r>
      <w:r w:rsidRPr="00E672D4">
        <w:rPr>
          <w:rFonts w:ascii="Traditional Arabic" w:hAnsi="Traditional Arabic" w:cs="Traditional Arabic"/>
          <w:sz w:val="32"/>
          <w:szCs w:val="32"/>
          <w:highlight w:val="cyan"/>
          <w:rtl/>
        </w:rPr>
        <w:t>وهو من نُسبت له الزوجة السورية</w:t>
      </w:r>
      <w:r w:rsidRPr="00E672D4">
        <w:rPr>
          <w:rFonts w:ascii="Traditional Arabic" w:hAnsi="Traditional Arabic" w:cs="Traditional Arabic"/>
          <w:sz w:val="32"/>
          <w:szCs w:val="32"/>
          <w:rtl/>
        </w:rPr>
        <w:t>- وهدفه من ذلك هو إضافة زوجته السورية في حفيظة نفوسه</w:t>
      </w:r>
      <w:r w:rsidRPr="00E672D4">
        <w:rPr>
          <w:rFonts w:ascii="Traditional Arabic" w:hAnsi="Traditional Arabic" w:cs="Traditional Arabic"/>
          <w:sz w:val="32"/>
          <w:szCs w:val="32"/>
          <w:highlight w:val="green"/>
          <w:rtl/>
        </w:rPr>
        <w:t>؛</w:t>
      </w:r>
      <w:r w:rsidRPr="00E672D4">
        <w:rPr>
          <w:rFonts w:ascii="Traditional Arabic" w:hAnsi="Traditional Arabic" w:cs="Traditional Arabic"/>
          <w:sz w:val="32"/>
          <w:szCs w:val="32"/>
          <w:rtl/>
        </w:rPr>
        <w:t xml:space="preserve"> لكونه لا يستطيع إضافتها باسمها الحقيقي لأنه من أسماء القبائل السورية، والاسم الذي أثبته في الصك من أسماء القبائل السعودية. وبذلك تكون نية المتهمين قد اتجهت إلى اقتراف الأفعال المكونة لجرائم التزوير المنسوبة إليهما بغرض استعمال المحررات المزورة فيما زورت من أجله، وهو استخراج الصكوك المذكورة سلفاً، وإضافة زوجة المتهم الأول -السورية الجنسية- في حفيظة نفوسه باعتبارها سعودية الجنسية بطريقة غير مشروعة، وبذلك تكون أركان جريمة المساهمة في التزوير قد تكاملت في جانب كل منهما، وقد أتى كل منهما دوراً إيجابياً في تنفيذ الركن المادي لجرائم التزوير المنسوبة إلى كل منهما، وقد تمت هذه الجرائم بناءً على هذا الدور مما يتعين معه اعتبار كل منهما فاعلاً أصلياً للجريمة</w:t>
      </w:r>
      <w:r w:rsidRPr="00E672D4">
        <w:rPr>
          <w:rFonts w:ascii="Traditional Arabic" w:hAnsi="Traditional Arabic" w:cs="Traditional Arabic"/>
          <w:sz w:val="32"/>
          <w:szCs w:val="32"/>
          <w:highlight w:val="green"/>
          <w:rtl/>
        </w:rPr>
        <w:t>؛</w:t>
      </w:r>
      <w:r w:rsidRPr="00E672D4">
        <w:rPr>
          <w:rFonts w:ascii="Traditional Arabic" w:hAnsi="Traditional Arabic" w:cs="Traditional Arabic"/>
          <w:sz w:val="32"/>
          <w:szCs w:val="32"/>
          <w:rtl/>
        </w:rPr>
        <w:t xml:space="preserve"> وفقاً لقرار مجلس الوزراء رقم (٢٢٣) لعام ١٣٩٩هـ. وحيث إن الثابت من وقائع الدعوى واعتراف المتهمين -كذلك- استعمالهما محرراً مزوراً هو صك إثبات زوجية المتهم الأول (...) من المرأة الأولى (...) رقم (...) وتاريخ 16/2/1406هـ وذلك بتقديمه لمحكمة حفر الباطن محتجين بصحته مع علمهما بتزويره</w:t>
      </w:r>
      <w:r w:rsidRPr="00E672D4">
        <w:rPr>
          <w:rFonts w:ascii="Traditional Arabic" w:hAnsi="Traditional Arabic" w:cs="Traditional Arabic"/>
          <w:sz w:val="32"/>
          <w:szCs w:val="32"/>
          <w:highlight w:val="green"/>
          <w:rtl/>
        </w:rPr>
        <w:t>؛</w:t>
      </w:r>
      <w:r w:rsidRPr="00E672D4">
        <w:rPr>
          <w:rFonts w:ascii="Traditional Arabic" w:hAnsi="Traditional Arabic" w:cs="Traditional Arabic"/>
          <w:sz w:val="32"/>
          <w:szCs w:val="32"/>
          <w:rtl/>
        </w:rPr>
        <w:t xml:space="preserve"> لاستخراج صك الطلاق رقم (...) وتاريخ 28/8/1414هـ وركن العلم متوافر لديهما من كونهما مساهمين في تزويره وفقاً لما تقدم، مما يشكل في حقهما جريمة استعمال محرر مزور يتعين معاقبتهما عنها. وحيث إن جرائم التزوير والاستعمال المنسوبة إلى المتهمين والثابتة قبلهما قد انتظمهما غرض إجرامي واحد، وإعمالاً لمبدأ تداخل العقوبات فتكتفي الدائرة بإنزال عقوبة واحدة عليهما</w:t>
      </w:r>
      <w:r w:rsidRPr="00E672D4">
        <w:rPr>
          <w:rFonts w:ascii="Traditional Arabic" w:hAnsi="Traditional Arabic" w:cs="Traditional Arabic"/>
          <w:sz w:val="32"/>
          <w:szCs w:val="32"/>
          <w:highlight w:val="green"/>
          <w:rtl/>
        </w:rPr>
        <w:t>،</w:t>
      </w:r>
      <w:r w:rsidRPr="00E672D4">
        <w:rPr>
          <w:rFonts w:ascii="Traditional Arabic" w:hAnsi="Traditional Arabic" w:cs="Traditional Arabic"/>
          <w:sz w:val="32"/>
          <w:szCs w:val="32"/>
          <w:rtl/>
        </w:rPr>
        <w:t xml:space="preserve"> ولا ينال من ذلك إنكار المتهم الثاني المساهمة مع الأول في تزوير صك إثبات الزوجية، إذ كان عليه بعد علمه بالتزوير إبلاغ السلطات المختصة لمباشرة مهامها في هذا الشأن بل إنه وافق المتهم الأول ورافقه إلى محكمة حفر الباطن لاستخراج صك الطلاق، وبالتالي فإن هذه الموافقة إقرار منه وموافقة ضمنية على تزوير الصك الأول</w:t>
      </w:r>
      <w:r w:rsidRPr="00E672D4">
        <w:rPr>
          <w:rFonts w:ascii="Traditional Arabic" w:hAnsi="Traditional Arabic" w:cs="Traditional Arabic"/>
          <w:sz w:val="32"/>
          <w:szCs w:val="32"/>
          <w:highlight w:val="green"/>
          <w:rtl/>
        </w:rPr>
        <w:t>.</w:t>
      </w:r>
      <w:r w:rsidRPr="00E672D4">
        <w:rPr>
          <w:rFonts w:ascii="Traditional Arabic" w:hAnsi="Traditional Arabic" w:cs="Traditional Arabic"/>
          <w:sz w:val="32"/>
          <w:szCs w:val="32"/>
          <w:rtl/>
        </w:rPr>
        <w:t xml:space="preserve"> وبناءً عليه فإن الدائرة لا تعتد بدفعه هذا وتطرحه جانباً</w:t>
      </w:r>
      <w:r w:rsidRPr="00E672D4">
        <w:rPr>
          <w:rFonts w:ascii="Traditional Arabic" w:hAnsi="Traditional Arabic" w:cs="Traditional Arabic"/>
          <w:sz w:val="32"/>
          <w:szCs w:val="32"/>
          <w:highlight w:val="green"/>
          <w:rtl/>
        </w:rPr>
        <w:t>،</w:t>
      </w:r>
      <w:r w:rsidRPr="00E672D4">
        <w:rPr>
          <w:rFonts w:ascii="Traditional Arabic" w:hAnsi="Traditional Arabic" w:cs="Traditional Arabic"/>
          <w:sz w:val="32"/>
          <w:szCs w:val="32"/>
          <w:rtl/>
        </w:rPr>
        <w:t xml:space="preserve"> إلا أن الدائرة مع ذلك تقدر أن ما ناله المتهمان من مذلة السؤال والتردد على جهات التحقيق وتوقيف الأول مدة ثلاثة أشهر وتوقيف الثاني مدة شهر تقريباً</w:t>
      </w:r>
      <w:r w:rsidRPr="00E672D4">
        <w:rPr>
          <w:rFonts w:ascii="Traditional Arabic" w:hAnsi="Traditional Arabic" w:cs="Traditional Arabic"/>
          <w:sz w:val="32"/>
          <w:szCs w:val="32"/>
          <w:highlight w:val="green"/>
          <w:rtl/>
        </w:rPr>
        <w:t>،</w:t>
      </w:r>
      <w:r w:rsidRPr="00E672D4">
        <w:rPr>
          <w:rFonts w:ascii="Traditional Arabic" w:hAnsi="Traditional Arabic" w:cs="Traditional Arabic"/>
          <w:sz w:val="32"/>
          <w:szCs w:val="32"/>
          <w:rtl/>
        </w:rPr>
        <w:t xml:space="preserve"> وكونهما العائلان </w:t>
      </w:r>
      <w:r w:rsidRPr="00E672D4">
        <w:rPr>
          <w:rFonts w:ascii="Traditional Arabic" w:hAnsi="Traditional Arabic" w:cs="Traditional Arabic"/>
          <w:sz w:val="32"/>
          <w:szCs w:val="32"/>
          <w:rtl/>
        </w:rPr>
        <w:lastRenderedPageBreak/>
        <w:t>الوحيدان لأسرهما والزج بهما في السجن سيفوت عليهما رعاية مصالح هذه الأسر، ولعدم نيلهما القدر الكافي من العلم مما يعني أن ارتكابهما الأفعال المسندة إليهما ينم عن عدم دراية وتبصر بعواقب الأمور، ولخلو صحيفتا سوابقهما</w:t>
      </w:r>
      <w:r w:rsidRPr="00E672D4">
        <w:rPr>
          <w:rFonts w:ascii="Traditional Arabic" w:hAnsi="Traditional Arabic" w:cs="Traditional Arabic"/>
          <w:sz w:val="32"/>
          <w:szCs w:val="32"/>
          <w:highlight w:val="magenta"/>
          <w:rtl/>
        </w:rPr>
        <w:t>،</w:t>
      </w:r>
      <w:r w:rsidRPr="00E672D4">
        <w:rPr>
          <w:rFonts w:ascii="Traditional Arabic" w:hAnsi="Traditional Arabic" w:cs="Traditional Arabic"/>
          <w:sz w:val="32"/>
          <w:szCs w:val="32"/>
          <w:rtl/>
        </w:rPr>
        <w:t xml:space="preserve"> ولكون الثابت من الأوراق أن المتهم الأول هو من أبلغ عن الواقعة قبل بدء الملاحقة، ولعدم وجود مصلحة ظاهرة للمتهم الثان</w:t>
      </w:r>
      <w:r w:rsidRPr="00E672D4">
        <w:rPr>
          <w:rFonts w:ascii="Traditional Arabic" w:hAnsi="Traditional Arabic" w:cs="Traditional Arabic"/>
          <w:sz w:val="32"/>
          <w:szCs w:val="32"/>
          <w:highlight w:val="green"/>
          <w:rtl/>
        </w:rPr>
        <w:t>ي؛</w:t>
      </w:r>
      <w:r w:rsidRPr="00E672D4">
        <w:rPr>
          <w:rFonts w:ascii="Traditional Arabic" w:hAnsi="Traditional Arabic" w:cs="Traditional Arabic"/>
          <w:sz w:val="32"/>
          <w:szCs w:val="32"/>
          <w:rtl/>
        </w:rPr>
        <w:t xml:space="preserve"> فإن الدائرة لذلك كله تقرر وقف تنفيذ عقوبة السجن عن المتهمين. وبالنسبة لبقية المتهمين وهم المتهم الثالث (...) والمتهم الرابع (...) والمتهم الخامس (...) فإن تهمة المساهمة في تزوير الصكوك الشرعية المبينة بقرار الاتهام غير ثابتة في جانبهم</w:t>
      </w:r>
      <w:r w:rsidRPr="00E672D4">
        <w:rPr>
          <w:rFonts w:ascii="Traditional Arabic" w:hAnsi="Traditional Arabic" w:cs="Traditional Arabic"/>
          <w:sz w:val="32"/>
          <w:szCs w:val="32"/>
          <w:highlight w:val="green"/>
          <w:rtl/>
        </w:rPr>
        <w:t>؛</w:t>
      </w:r>
      <w:r w:rsidRPr="00E672D4">
        <w:rPr>
          <w:rFonts w:ascii="Traditional Arabic" w:hAnsi="Traditional Arabic" w:cs="Traditional Arabic"/>
          <w:sz w:val="32"/>
          <w:szCs w:val="32"/>
          <w:rtl/>
        </w:rPr>
        <w:t xml:space="preserve"> لأن أوراق القضية جاءت خالية من الأدلة الكافية على علم أي من المتهمين المذكورين بجريمة التزوير المنسوبة إليه، بل إن المتهم الأول قرر في التحقيقات وأمام هذه الدائرة عدم علم هؤلاء المتهمين بحقيقة الموضوع وأن شهادتهم كانت بناءً على كلامه، وكان الظاهر أن المتهمين الأول والثاني قد غررا بهم واستغلا ثقتهم بهما وطيبتهم فيما يخدم مصالحهما ونواياهما السيئة، وكان المقرر أن الإهمال في تحري الحقيقة مهما بلغت درجته لا يقوم مقام العلم الذي هو القصد الجنائي الواجب توافره لثبوت جريمة التزوير في حق المتهمين</w:t>
      </w:r>
      <w:r w:rsidRPr="00E672D4">
        <w:rPr>
          <w:rFonts w:ascii="Traditional Arabic" w:hAnsi="Traditional Arabic" w:cs="Traditional Arabic"/>
          <w:sz w:val="32"/>
          <w:szCs w:val="32"/>
          <w:highlight w:val="green"/>
          <w:rtl/>
        </w:rPr>
        <w:t>؛</w:t>
      </w:r>
      <w:r w:rsidRPr="00E672D4">
        <w:rPr>
          <w:rFonts w:ascii="Traditional Arabic" w:hAnsi="Traditional Arabic" w:cs="Traditional Arabic"/>
          <w:sz w:val="32"/>
          <w:szCs w:val="32"/>
          <w:rtl/>
        </w:rPr>
        <w:t xml:space="preserve"> فإن الدائرة لا تطمئن إلى إدانتهم بجريمة التزوير المنسوبة إلى كل منهم لعدم توافر القصد الجنائي لديهم.</w:t>
      </w:r>
    </w:p>
    <w:p w:rsidR="008D41FC" w:rsidRPr="00E672D4" w:rsidRDefault="008D41FC" w:rsidP="008D41FC">
      <w:pPr>
        <w:spacing w:after="0" w:line="240" w:lineRule="auto"/>
        <w:jc w:val="both"/>
        <w:rPr>
          <w:rFonts w:ascii="Traditional Arabic" w:hAnsi="Traditional Arabic" w:cs="Traditional Arabic"/>
          <w:b/>
          <w:bCs/>
          <w:sz w:val="32"/>
          <w:szCs w:val="32"/>
          <w:rtl/>
        </w:rPr>
      </w:pPr>
      <w:r w:rsidRPr="00E672D4">
        <w:rPr>
          <w:rFonts w:ascii="Traditional Arabic" w:hAnsi="Traditional Arabic" w:cs="Traditional Arabic"/>
          <w:b/>
          <w:bCs/>
          <w:sz w:val="32"/>
          <w:szCs w:val="32"/>
          <w:rtl/>
        </w:rPr>
        <w:t xml:space="preserve">لذلك حكمت الدائرة: أولاً: إدانة المتهمين الأول (...)، والثاني (...) بجرائم التزوير والاستعمال المنسوبة إلى كل منهما، وسجنهما سنة واحدة، وتغريم الأول خمسة آلاف </w:t>
      </w:r>
      <w:r w:rsidRPr="00E672D4">
        <w:rPr>
          <w:rFonts w:ascii="Traditional Arabic" w:hAnsi="Traditional Arabic" w:cs="Traditional Arabic"/>
          <w:b/>
          <w:bCs/>
          <w:sz w:val="32"/>
          <w:szCs w:val="32"/>
          <w:highlight w:val="magenta"/>
          <w:rtl/>
        </w:rPr>
        <w:t>ريال</w:t>
      </w:r>
      <w:r w:rsidRPr="00E672D4">
        <w:rPr>
          <w:rFonts w:ascii="Traditional Arabic" w:hAnsi="Traditional Arabic" w:cs="Traditional Arabic"/>
          <w:b/>
          <w:bCs/>
          <w:sz w:val="32"/>
          <w:szCs w:val="32"/>
          <w:rtl/>
        </w:rPr>
        <w:t xml:space="preserve">، وتغريم الثاني ألف </w:t>
      </w:r>
      <w:r w:rsidRPr="00E672D4">
        <w:rPr>
          <w:rFonts w:ascii="Traditional Arabic" w:hAnsi="Traditional Arabic" w:cs="Traditional Arabic"/>
          <w:b/>
          <w:bCs/>
          <w:sz w:val="32"/>
          <w:szCs w:val="32"/>
          <w:highlight w:val="magenta"/>
          <w:rtl/>
        </w:rPr>
        <w:t>ريال،</w:t>
      </w:r>
      <w:r w:rsidRPr="00E672D4">
        <w:rPr>
          <w:rFonts w:ascii="Traditional Arabic" w:hAnsi="Traditional Arabic" w:cs="Traditional Arabic"/>
          <w:b/>
          <w:bCs/>
          <w:sz w:val="32"/>
          <w:szCs w:val="32"/>
          <w:rtl/>
        </w:rPr>
        <w:t xml:space="preserve"> مع </w:t>
      </w:r>
      <w:r>
        <w:rPr>
          <w:rFonts w:ascii="Traditional Arabic" w:hAnsi="Traditional Arabic" w:cs="Traditional Arabic" w:hint="cs"/>
          <w:b/>
          <w:bCs/>
          <w:sz w:val="32"/>
          <w:szCs w:val="32"/>
          <w:rtl/>
        </w:rPr>
        <w:t>إ</w:t>
      </w:r>
      <w:r w:rsidRPr="00E672D4">
        <w:rPr>
          <w:rFonts w:ascii="Traditional Arabic" w:hAnsi="Traditional Arabic" w:cs="Traditional Arabic"/>
          <w:b/>
          <w:bCs/>
          <w:sz w:val="32"/>
          <w:szCs w:val="32"/>
          <w:rtl/>
        </w:rPr>
        <w:t>يقاف تنفيذ عقوبة السجن المقضي بها. ثانياً: عدم إدانة المتهمين الثالث (...)</w:t>
      </w:r>
      <w:r>
        <w:rPr>
          <w:rFonts w:ascii="Traditional Arabic" w:hAnsi="Traditional Arabic" w:cs="Traditional Arabic" w:hint="cs"/>
          <w:b/>
          <w:bCs/>
          <w:sz w:val="32"/>
          <w:szCs w:val="32"/>
          <w:rtl/>
        </w:rPr>
        <w:t xml:space="preserve"> و</w:t>
      </w:r>
      <w:r w:rsidRPr="00E672D4">
        <w:rPr>
          <w:rFonts w:ascii="Traditional Arabic" w:hAnsi="Traditional Arabic" w:cs="Traditional Arabic"/>
          <w:b/>
          <w:bCs/>
          <w:sz w:val="32"/>
          <w:szCs w:val="32"/>
          <w:rtl/>
        </w:rPr>
        <w:t>الرابع (...)</w:t>
      </w:r>
      <w:r>
        <w:rPr>
          <w:rFonts w:ascii="Traditional Arabic" w:hAnsi="Traditional Arabic" w:cs="Traditional Arabic" w:hint="cs"/>
          <w:b/>
          <w:bCs/>
          <w:sz w:val="32"/>
          <w:szCs w:val="32"/>
          <w:rtl/>
        </w:rPr>
        <w:t xml:space="preserve"> و</w:t>
      </w:r>
      <w:r w:rsidRPr="00E672D4">
        <w:rPr>
          <w:rFonts w:ascii="Traditional Arabic" w:hAnsi="Traditional Arabic" w:cs="Traditional Arabic"/>
          <w:b/>
          <w:bCs/>
          <w:sz w:val="32"/>
          <w:szCs w:val="32"/>
          <w:rtl/>
        </w:rPr>
        <w:t>الخامس (...) بجرائم التزوير المنسوبة إليهم</w:t>
      </w:r>
      <w:r w:rsidRPr="00E672D4">
        <w:rPr>
          <w:rFonts w:ascii="Traditional Arabic" w:hAnsi="Traditional Arabic" w:cs="Traditional Arabic"/>
          <w:b/>
          <w:bCs/>
          <w:sz w:val="32"/>
          <w:szCs w:val="32"/>
          <w:highlight w:val="green"/>
          <w:rtl/>
        </w:rPr>
        <w:t>؛</w:t>
      </w:r>
      <w:r w:rsidRPr="00E672D4">
        <w:rPr>
          <w:rFonts w:ascii="Traditional Arabic" w:hAnsi="Traditional Arabic" w:cs="Traditional Arabic"/>
          <w:b/>
          <w:bCs/>
          <w:sz w:val="32"/>
          <w:szCs w:val="32"/>
          <w:rtl/>
        </w:rPr>
        <w:t xml:space="preserve"> لعدم توافر القصد الجنائي.</w:t>
      </w:r>
    </w:p>
    <w:p w:rsidR="008D41FC" w:rsidRPr="00E672D4" w:rsidRDefault="008D41FC" w:rsidP="008D41FC">
      <w:pPr>
        <w:spacing w:after="0" w:line="240" w:lineRule="auto"/>
        <w:jc w:val="both"/>
        <w:rPr>
          <w:rFonts w:ascii="Traditional Arabic" w:hAnsi="Traditional Arabic" w:cs="Traditional Arabic"/>
          <w:b/>
          <w:bCs/>
          <w:sz w:val="32"/>
          <w:szCs w:val="32"/>
          <w:rtl/>
        </w:rPr>
      </w:pPr>
      <w:r w:rsidRPr="00E672D4">
        <w:rPr>
          <w:rFonts w:ascii="Traditional Arabic" w:hAnsi="Traditional Arabic" w:cs="Traditional Arabic"/>
          <w:b/>
          <w:bCs/>
          <w:sz w:val="32"/>
          <w:szCs w:val="32"/>
          <w:rtl/>
        </w:rPr>
        <w:t>والله الموفق، وصلى الله وسلم على نبينا محمد وعلى آله وصحبه أجمعين.</w:t>
      </w:r>
    </w:p>
    <w:p w:rsidR="008D41FC" w:rsidRPr="00E672D4" w:rsidRDefault="008D41FC" w:rsidP="008D41FC">
      <w:pPr>
        <w:spacing w:after="0" w:line="240" w:lineRule="auto"/>
        <w:jc w:val="both"/>
        <w:rPr>
          <w:rFonts w:ascii="Traditional Arabic" w:hAnsi="Traditional Arabic" w:cs="Traditional Arabic"/>
          <w:b/>
          <w:bCs/>
          <w:sz w:val="32"/>
          <w:szCs w:val="32"/>
          <w:rtl/>
        </w:rPr>
      </w:pPr>
    </w:p>
    <w:p w:rsidR="008D41FC" w:rsidRPr="00E672D4" w:rsidRDefault="008D41FC" w:rsidP="008D41FC">
      <w:pPr>
        <w:spacing w:after="0" w:line="240" w:lineRule="auto"/>
        <w:jc w:val="both"/>
        <w:rPr>
          <w:rFonts w:ascii="Traditional Arabic" w:hAnsi="Traditional Arabic" w:cs="Traditional Arabic"/>
          <w:b/>
          <w:bCs/>
          <w:sz w:val="32"/>
          <w:szCs w:val="32"/>
          <w:rtl/>
        </w:rPr>
      </w:pPr>
      <w:r w:rsidRPr="00E672D4">
        <w:rPr>
          <w:rFonts w:ascii="Traditional Arabic" w:hAnsi="Traditional Arabic" w:cs="Traditional Arabic"/>
          <w:b/>
          <w:bCs/>
          <w:sz w:val="32"/>
          <w:szCs w:val="32"/>
          <w:rtl/>
        </w:rPr>
        <w:t>هيئة التدقيق:</w:t>
      </w:r>
    </w:p>
    <w:p w:rsidR="008D41FC" w:rsidRDefault="008D41FC" w:rsidP="008D41FC">
      <w:pPr>
        <w:spacing w:after="0" w:line="240" w:lineRule="auto"/>
        <w:jc w:val="both"/>
        <w:rPr>
          <w:rFonts w:ascii="Traditional Arabic" w:hAnsi="Traditional Arabic" w:cs="Traditional Arabic"/>
          <w:b/>
          <w:bCs/>
          <w:sz w:val="32"/>
          <w:szCs w:val="32"/>
          <w:rtl/>
        </w:rPr>
      </w:pPr>
      <w:r w:rsidRPr="00E672D4">
        <w:rPr>
          <w:rFonts w:ascii="Traditional Arabic" w:hAnsi="Traditional Arabic" w:cs="Traditional Arabic"/>
          <w:b/>
          <w:bCs/>
          <w:sz w:val="32"/>
          <w:szCs w:val="32"/>
          <w:rtl/>
        </w:rPr>
        <w:t>حكمت الهيئة بتأييد الحكم فيما انتهى إليه من قضاء.</w:t>
      </w: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Pr="0094768C" w:rsidRDefault="008D41FC" w:rsidP="008D41FC">
      <w:pPr>
        <w:spacing w:after="0" w:line="240" w:lineRule="auto"/>
        <w:jc w:val="both"/>
        <w:rPr>
          <w:rFonts w:ascii="Traditional Arabic" w:hAnsi="Traditional Arabic" w:cs="Traditional Arabic"/>
          <w:b/>
          <w:bCs/>
          <w:sz w:val="32"/>
          <w:szCs w:val="32"/>
          <w:rtl/>
        </w:rPr>
      </w:pPr>
      <w:r w:rsidRPr="0094768C">
        <w:rPr>
          <w:rFonts w:ascii="Traditional Arabic" w:hAnsi="Traditional Arabic" w:cs="Traditional Arabic"/>
          <w:b/>
          <w:bCs/>
          <w:sz w:val="32"/>
          <w:szCs w:val="32"/>
          <w:rtl/>
        </w:rPr>
        <w:t>رقم القضية في المحكمة الإدارية 322/2/ق لعام 1419هـ</w:t>
      </w:r>
    </w:p>
    <w:p w:rsidR="008D41FC" w:rsidRPr="0094768C" w:rsidRDefault="008D41FC" w:rsidP="008D41FC">
      <w:pPr>
        <w:spacing w:after="0" w:line="240" w:lineRule="auto"/>
        <w:jc w:val="both"/>
        <w:rPr>
          <w:rFonts w:ascii="Traditional Arabic" w:hAnsi="Traditional Arabic" w:cs="Traditional Arabic"/>
          <w:b/>
          <w:bCs/>
          <w:sz w:val="32"/>
          <w:szCs w:val="32"/>
          <w:rtl/>
        </w:rPr>
      </w:pPr>
      <w:r w:rsidRPr="0094768C">
        <w:rPr>
          <w:rFonts w:ascii="Traditional Arabic" w:hAnsi="Traditional Arabic" w:cs="Traditional Arabic"/>
          <w:b/>
          <w:bCs/>
          <w:sz w:val="32"/>
          <w:szCs w:val="32"/>
          <w:rtl/>
        </w:rPr>
        <w:t>رقم القضية في هيئة التدقيق 280/ت/2 لعام 1419هـ</w:t>
      </w:r>
    </w:p>
    <w:p w:rsidR="008D41FC" w:rsidRPr="0094768C" w:rsidRDefault="008D41FC" w:rsidP="008D41FC">
      <w:pPr>
        <w:spacing w:after="0" w:line="240" w:lineRule="auto"/>
        <w:jc w:val="both"/>
        <w:rPr>
          <w:rFonts w:ascii="Traditional Arabic" w:hAnsi="Traditional Arabic" w:cs="Traditional Arabic"/>
          <w:b/>
          <w:bCs/>
          <w:sz w:val="32"/>
          <w:szCs w:val="32"/>
          <w:rtl/>
        </w:rPr>
      </w:pPr>
      <w:r w:rsidRPr="0094768C">
        <w:rPr>
          <w:rFonts w:ascii="Traditional Arabic" w:hAnsi="Traditional Arabic" w:cs="Traditional Arabic"/>
          <w:b/>
          <w:bCs/>
          <w:sz w:val="32"/>
          <w:szCs w:val="32"/>
          <w:rtl/>
        </w:rPr>
        <w:t>تاريخ الجلسة 11/8/1419هـ</w:t>
      </w:r>
    </w:p>
    <w:p w:rsidR="008D41FC" w:rsidRPr="0094768C" w:rsidRDefault="008D41FC" w:rsidP="008D41FC">
      <w:pPr>
        <w:spacing w:after="0" w:line="240" w:lineRule="auto"/>
        <w:jc w:val="center"/>
        <w:rPr>
          <w:rFonts w:ascii="Traditional Arabic" w:hAnsi="Traditional Arabic" w:cs="Traditional Arabic"/>
          <w:b/>
          <w:bCs/>
          <w:sz w:val="32"/>
          <w:szCs w:val="32"/>
          <w:rtl/>
        </w:rPr>
      </w:pPr>
      <w:r w:rsidRPr="0094768C">
        <w:rPr>
          <w:rFonts w:ascii="Traditional Arabic" w:hAnsi="Traditional Arabic" w:cs="Traditional Arabic"/>
          <w:b/>
          <w:bCs/>
          <w:sz w:val="32"/>
          <w:szCs w:val="32"/>
          <w:rtl/>
        </w:rPr>
        <w:t>الموضوعات</w:t>
      </w:r>
    </w:p>
    <w:p w:rsidR="008D41FC" w:rsidRPr="0094768C" w:rsidRDefault="008D41FC" w:rsidP="008D41FC">
      <w:pPr>
        <w:spacing w:after="0" w:line="240" w:lineRule="auto"/>
        <w:jc w:val="both"/>
        <w:rPr>
          <w:rFonts w:ascii="Traditional Arabic" w:hAnsi="Traditional Arabic" w:cs="Traditional Arabic"/>
          <w:b/>
          <w:bCs/>
          <w:sz w:val="32"/>
          <w:szCs w:val="32"/>
          <w:rtl/>
        </w:rPr>
      </w:pPr>
      <w:r w:rsidRPr="0094768C">
        <w:rPr>
          <w:rFonts w:ascii="Traditional Arabic" w:hAnsi="Traditional Arabic" w:cs="Traditional Arabic"/>
          <w:b/>
          <w:bCs/>
          <w:sz w:val="32"/>
          <w:szCs w:val="32"/>
          <w:rtl/>
        </w:rPr>
        <w:t xml:space="preserve">تزوير </w:t>
      </w:r>
      <w:r w:rsidRPr="0094768C">
        <w:rPr>
          <w:rFonts w:ascii="Traditional Arabic" w:hAnsi="Traditional Arabic" w:cs="Traditional Arabic"/>
          <w:b/>
          <w:bCs/>
          <w:sz w:val="32"/>
          <w:szCs w:val="32"/>
          <w:highlight w:val="magenta"/>
          <w:rtl/>
        </w:rPr>
        <w:t>-</w:t>
      </w:r>
      <w:r w:rsidRPr="0094768C">
        <w:rPr>
          <w:rFonts w:ascii="Traditional Arabic" w:hAnsi="Traditional Arabic" w:cs="Traditional Arabic"/>
          <w:b/>
          <w:bCs/>
          <w:sz w:val="32"/>
          <w:szCs w:val="32"/>
          <w:rtl/>
        </w:rPr>
        <w:t xml:space="preserve"> محرر رسمي - ورقة إجابة اختبار مادة دراسية - حذف وإضافة – استعمال - توجيه اليمين للمتهم </w:t>
      </w:r>
      <w:r w:rsidRPr="0094768C">
        <w:rPr>
          <w:rFonts w:ascii="Traditional Arabic" w:hAnsi="Traditional Arabic" w:cs="Traditional Arabic"/>
          <w:b/>
          <w:bCs/>
          <w:sz w:val="32"/>
          <w:szCs w:val="32"/>
          <w:highlight w:val="magenta"/>
          <w:rtl/>
        </w:rPr>
        <w:t>-</w:t>
      </w:r>
      <w:r w:rsidRPr="0094768C">
        <w:rPr>
          <w:rFonts w:ascii="Traditional Arabic" w:hAnsi="Traditional Arabic" w:cs="Traditional Arabic"/>
          <w:sz w:val="32"/>
          <w:szCs w:val="32"/>
          <w:rtl/>
        </w:rPr>
        <w:t xml:space="preserve"> </w:t>
      </w:r>
      <w:r w:rsidRPr="0094768C">
        <w:rPr>
          <w:rFonts w:ascii="Traditional Arabic" w:hAnsi="Traditional Arabic" w:cs="Traditional Arabic"/>
          <w:b/>
          <w:bCs/>
          <w:sz w:val="32"/>
          <w:szCs w:val="32"/>
          <w:highlight w:val="green"/>
          <w:rtl/>
        </w:rPr>
        <w:t>انتفاء المصلحة الشخصية</w:t>
      </w:r>
      <w:r w:rsidRPr="0094768C">
        <w:rPr>
          <w:rFonts w:ascii="Traditional Arabic" w:hAnsi="Traditional Arabic" w:cs="Traditional Arabic"/>
          <w:b/>
          <w:bCs/>
          <w:sz w:val="32"/>
          <w:szCs w:val="32"/>
          <w:rtl/>
        </w:rPr>
        <w:t xml:space="preserve"> </w:t>
      </w:r>
      <w:r w:rsidRPr="0094768C">
        <w:rPr>
          <w:rFonts w:ascii="Traditional Arabic" w:hAnsi="Traditional Arabic" w:cs="Traditional Arabic"/>
          <w:b/>
          <w:bCs/>
          <w:sz w:val="32"/>
          <w:szCs w:val="32"/>
          <w:highlight w:val="magenta"/>
          <w:rtl/>
        </w:rPr>
        <w:t>-</w:t>
      </w:r>
      <w:r w:rsidRPr="0094768C">
        <w:rPr>
          <w:rFonts w:ascii="Traditional Arabic" w:hAnsi="Traditional Arabic" w:cs="Traditional Arabic"/>
          <w:sz w:val="32"/>
          <w:szCs w:val="32"/>
          <w:rtl/>
        </w:rPr>
        <w:t xml:space="preserve"> </w:t>
      </w:r>
      <w:r w:rsidRPr="0094768C">
        <w:rPr>
          <w:rFonts w:ascii="Traditional Arabic" w:hAnsi="Traditional Arabic" w:cs="Traditional Arabic"/>
          <w:b/>
          <w:bCs/>
          <w:sz w:val="32"/>
          <w:szCs w:val="32"/>
          <w:highlight w:val="green"/>
          <w:rtl/>
        </w:rPr>
        <w:t>تقرير الأدلة الجنائية -</w:t>
      </w:r>
      <w:r w:rsidRPr="0094768C">
        <w:rPr>
          <w:rFonts w:ascii="Traditional Arabic" w:hAnsi="Traditional Arabic" w:cs="Traditional Arabic"/>
          <w:sz w:val="32"/>
          <w:szCs w:val="32"/>
          <w:highlight w:val="green"/>
          <w:rtl/>
        </w:rPr>
        <w:t xml:space="preserve"> </w:t>
      </w:r>
      <w:r w:rsidRPr="0094768C">
        <w:rPr>
          <w:rFonts w:ascii="Traditional Arabic" w:hAnsi="Traditional Arabic" w:cs="Traditional Arabic"/>
          <w:b/>
          <w:bCs/>
          <w:sz w:val="32"/>
          <w:szCs w:val="32"/>
          <w:highlight w:val="green"/>
          <w:rtl/>
        </w:rPr>
        <w:t>سلطة المحكمة التقديرية في الأخذ بتقرير الأدلة الجنائية</w:t>
      </w:r>
      <w:r w:rsidRPr="0094768C">
        <w:rPr>
          <w:rFonts w:ascii="Traditional Arabic" w:hAnsi="Traditional Arabic" w:cs="Traditional Arabic"/>
          <w:b/>
          <w:bCs/>
          <w:sz w:val="32"/>
          <w:szCs w:val="32"/>
          <w:rtl/>
        </w:rPr>
        <w:t xml:space="preserve"> - عدم كفاية الأدلة.</w:t>
      </w:r>
    </w:p>
    <w:p w:rsidR="008D41FC" w:rsidRPr="0094768C" w:rsidRDefault="008D41FC" w:rsidP="008D41FC">
      <w:pPr>
        <w:spacing w:after="0" w:line="240" w:lineRule="auto"/>
        <w:jc w:val="both"/>
        <w:rPr>
          <w:rFonts w:ascii="Traditional Arabic" w:hAnsi="Traditional Arabic" w:cs="Traditional Arabic"/>
          <w:sz w:val="32"/>
          <w:szCs w:val="32"/>
          <w:rtl/>
        </w:rPr>
      </w:pPr>
      <w:r w:rsidRPr="0094768C">
        <w:rPr>
          <w:rFonts w:ascii="Traditional Arabic" w:hAnsi="Traditional Arabic" w:cs="Traditional Arabic"/>
          <w:sz w:val="32"/>
          <w:szCs w:val="32"/>
          <w:rtl/>
        </w:rPr>
        <w:t xml:space="preserve">أقام فرع هيئة الرقابة والتحقيق الدعوى ضد المتهمين؛ لقيامهما بتزوير محرر رسمي (ورقة إجابة اختبار مادة دراسية)، وذلك بأن قام المتهم الأول وبالاتفاق مع المتهم الثاني بالشطب والإضافة لبعض العبارات في ورقة الإجابة لابن المتهم الثاني، واستعمال هذا المحرر المزور بتقديمه لمدرس المادة محتجين بصحته </w:t>
      </w:r>
      <w:r w:rsidRPr="0094768C">
        <w:rPr>
          <w:rFonts w:ascii="Traditional Arabic" w:hAnsi="Traditional Arabic" w:cs="Traditional Arabic"/>
          <w:sz w:val="32"/>
          <w:szCs w:val="32"/>
          <w:highlight w:val="magenta"/>
          <w:rtl/>
        </w:rPr>
        <w:t>-</w:t>
      </w:r>
      <w:r w:rsidRPr="0094768C">
        <w:rPr>
          <w:rFonts w:ascii="Traditional Arabic" w:hAnsi="Traditional Arabic" w:cs="Traditional Arabic"/>
          <w:sz w:val="32"/>
          <w:szCs w:val="32"/>
          <w:rtl/>
        </w:rPr>
        <w:t xml:space="preserve"> إنكار المتهمين لما نسب إليهما - دفع المتهم الأول بعدم علمه بأن للمتهم الثاني ابن في المدرسة، ودفعه بعدم وجود مصلحة له من التعديل - دفع المتهم الثاني بعدم وجود مصلحة له من التعديل؛ وذلك لعدم انتفاع ابنه من التعديل، ورسوبه بتلك المادة </w:t>
      </w:r>
      <w:r w:rsidRPr="0094768C">
        <w:rPr>
          <w:rFonts w:ascii="Traditional Arabic" w:hAnsi="Traditional Arabic" w:cs="Traditional Arabic"/>
          <w:sz w:val="32"/>
          <w:szCs w:val="32"/>
          <w:highlight w:val="magenta"/>
          <w:rtl/>
        </w:rPr>
        <w:t>-</w:t>
      </w:r>
      <w:r w:rsidRPr="0094768C">
        <w:rPr>
          <w:rFonts w:ascii="Traditional Arabic" w:hAnsi="Traditional Arabic" w:cs="Traditional Arabic"/>
          <w:sz w:val="32"/>
          <w:szCs w:val="32"/>
          <w:rtl/>
        </w:rPr>
        <w:t xml:space="preserve"> عدم الاستناد إلى إفادة الأدلة الجنائية لورود الاحتمال عليها بإفادة المتهم الثاني - توجيه اليمين للمتهم الثاني لعدم قطعية أدلة الاتهام </w:t>
      </w:r>
      <w:r w:rsidRPr="0094768C">
        <w:rPr>
          <w:rFonts w:ascii="Traditional Arabic" w:hAnsi="Traditional Arabic" w:cs="Traditional Arabic"/>
          <w:sz w:val="32"/>
          <w:szCs w:val="32"/>
          <w:highlight w:val="magenta"/>
          <w:rtl/>
        </w:rPr>
        <w:t>-</w:t>
      </w:r>
      <w:r w:rsidRPr="0094768C">
        <w:rPr>
          <w:rFonts w:ascii="Traditional Arabic" w:hAnsi="Traditional Arabic" w:cs="Traditional Arabic"/>
          <w:sz w:val="32"/>
          <w:szCs w:val="32"/>
          <w:rtl/>
        </w:rPr>
        <w:t xml:space="preserve"> عدم ثبوت الجريمة بحق المتهمين؛ لعدم كفاية الأدلة، ولأداء اليمين من المتهم الثاني على عدم صحة الاتهام - أثر ذلك: عدم إدانة المتهمين بما نسب إليهما.</w:t>
      </w:r>
    </w:p>
    <w:p w:rsidR="008D41FC" w:rsidRPr="0094768C" w:rsidRDefault="008D41FC" w:rsidP="008D41FC">
      <w:pPr>
        <w:spacing w:after="0" w:line="240" w:lineRule="auto"/>
        <w:jc w:val="center"/>
        <w:rPr>
          <w:rFonts w:ascii="Traditional Arabic" w:hAnsi="Traditional Arabic" w:cs="Traditional Arabic"/>
          <w:b/>
          <w:bCs/>
          <w:sz w:val="32"/>
          <w:szCs w:val="32"/>
          <w:rtl/>
        </w:rPr>
      </w:pPr>
      <w:r w:rsidRPr="0094768C">
        <w:rPr>
          <w:rFonts w:ascii="Traditional Arabic" w:hAnsi="Traditional Arabic" w:cs="Traditional Arabic"/>
          <w:b/>
          <w:bCs/>
          <w:sz w:val="32"/>
          <w:szCs w:val="32"/>
          <w:rtl/>
        </w:rPr>
        <w:t>الوقائع</w:t>
      </w:r>
    </w:p>
    <w:p w:rsidR="008D41FC" w:rsidRPr="0094768C" w:rsidRDefault="008D41FC" w:rsidP="008D41FC">
      <w:pPr>
        <w:spacing w:after="0" w:line="240" w:lineRule="auto"/>
        <w:jc w:val="both"/>
        <w:rPr>
          <w:rFonts w:ascii="Traditional Arabic" w:hAnsi="Traditional Arabic" w:cs="Traditional Arabic"/>
          <w:b/>
          <w:bCs/>
          <w:sz w:val="32"/>
          <w:szCs w:val="32"/>
          <w:rtl/>
        </w:rPr>
      </w:pPr>
      <w:r w:rsidRPr="0094768C">
        <w:rPr>
          <w:rFonts w:ascii="Traditional Arabic" w:hAnsi="Traditional Arabic" w:cs="Traditional Arabic"/>
          <w:sz w:val="32"/>
          <w:szCs w:val="32"/>
          <w:highlight w:val="magenta"/>
          <w:rtl/>
        </w:rPr>
        <w:t>تتلخص وقائع القضية المذكورة</w:t>
      </w:r>
      <w:r w:rsidRPr="0094768C">
        <w:rPr>
          <w:rFonts w:ascii="Traditional Arabic" w:hAnsi="Traditional Arabic" w:cs="Traditional Arabic"/>
          <w:sz w:val="32"/>
          <w:szCs w:val="32"/>
          <w:rtl/>
        </w:rPr>
        <w:t xml:space="preserve"> أعلاه الواردة إلى ديوان المظالم بخطاب هيئة الرقابة والتحقيق برقم (301/420/2) وتاريخ 29/2/1419هـ المرفق به قرار الاتهام رقم (٧/ج) لسنة ١٤١٩هـ، في أنه قد مثل الادعاء أمام الدائرة الأستاذ (...) مندوب هيئة الرقابة والتحقيق قائلاً في دعواه قبل ال</w:t>
      </w:r>
      <w:r w:rsidRPr="0094768C">
        <w:rPr>
          <w:rFonts w:ascii="Traditional Arabic" w:hAnsi="Traditional Arabic" w:cs="Traditional Arabic"/>
          <w:sz w:val="32"/>
          <w:szCs w:val="32"/>
          <w:highlight w:val="green"/>
          <w:rtl/>
        </w:rPr>
        <w:t>متهمي</w:t>
      </w:r>
      <w:r w:rsidRPr="0094768C">
        <w:rPr>
          <w:rFonts w:ascii="Traditional Arabic" w:hAnsi="Traditional Arabic" w:cs="Traditional Arabic"/>
          <w:sz w:val="32"/>
          <w:szCs w:val="32"/>
          <w:rtl/>
        </w:rPr>
        <w:t>ْن</w:t>
      </w:r>
      <w:r w:rsidRPr="0094768C">
        <w:rPr>
          <w:rFonts w:ascii="Traditional Arabic" w:hAnsi="Traditional Arabic" w:cs="Traditional Arabic"/>
          <w:sz w:val="32"/>
          <w:szCs w:val="32"/>
          <w:highlight w:val="green"/>
          <w:rtl/>
        </w:rPr>
        <w:t>؛</w:t>
      </w:r>
      <w:r w:rsidRPr="0094768C">
        <w:rPr>
          <w:rFonts w:ascii="Traditional Arabic" w:hAnsi="Traditional Arabic" w:cs="Traditional Arabic"/>
          <w:sz w:val="32"/>
          <w:szCs w:val="32"/>
          <w:rtl/>
        </w:rPr>
        <w:t xml:space="preserve"> لأنه</w:t>
      </w:r>
      <w:r w:rsidRPr="0094768C">
        <w:rPr>
          <w:rFonts w:ascii="Traditional Arabic" w:hAnsi="Traditional Arabic" w:cs="Traditional Arabic"/>
          <w:sz w:val="32"/>
          <w:szCs w:val="32"/>
          <w:highlight w:val="green"/>
          <w:rtl/>
        </w:rPr>
        <w:t>ما</w:t>
      </w:r>
      <w:r w:rsidRPr="0094768C">
        <w:rPr>
          <w:rFonts w:ascii="Traditional Arabic" w:hAnsi="Traditional Arabic" w:cs="Traditional Arabic"/>
          <w:sz w:val="32"/>
          <w:szCs w:val="32"/>
          <w:rtl/>
        </w:rPr>
        <w:t xml:space="preserve"> حتى تاريخ 29/8/1417هـ بمحافظة ضباء. 1- ارتكب المتهم الأول بالاشتراك مع المتهم الثاني تزويراً في محرر رسمي وهو ورقة إجابة ابن المتهم الثاني لمادة النصوص للصف الأول المتوسط للفصل الأول لعام ١٤١٧هـ بأن قام المتهم الأول وبالاتفاق مع المتهم الثاني </w:t>
      </w:r>
      <w:r w:rsidRPr="0094768C">
        <w:rPr>
          <w:rFonts w:ascii="Traditional Arabic" w:hAnsi="Traditional Arabic" w:cs="Traditional Arabic"/>
          <w:sz w:val="32"/>
          <w:szCs w:val="32"/>
          <w:highlight w:val="magenta"/>
          <w:rtl/>
        </w:rPr>
        <w:t>بال</w:t>
      </w:r>
      <w:r>
        <w:rPr>
          <w:rFonts w:ascii="Traditional Arabic" w:hAnsi="Traditional Arabic" w:cs="Traditional Arabic" w:hint="cs"/>
          <w:sz w:val="32"/>
          <w:szCs w:val="32"/>
          <w:rtl/>
        </w:rPr>
        <w:t>شطب</w:t>
      </w:r>
      <w:r w:rsidRPr="0094768C">
        <w:rPr>
          <w:rFonts w:ascii="Traditional Arabic" w:hAnsi="Traditional Arabic" w:cs="Traditional Arabic"/>
          <w:sz w:val="32"/>
          <w:szCs w:val="32"/>
          <w:rtl/>
        </w:rPr>
        <w:t xml:space="preserve"> والإضافة لبعض العبارات في ورقة الإجابة المذكورة وبذلك تمت الجريمة. </w:t>
      </w:r>
      <w:r w:rsidRPr="0094768C">
        <w:rPr>
          <w:rFonts w:ascii="Traditional Arabic" w:hAnsi="Traditional Arabic" w:cs="Traditional Arabic"/>
          <w:sz w:val="32"/>
          <w:szCs w:val="32"/>
          <w:rtl/>
          <w:lang w:bidi="fa-IR"/>
        </w:rPr>
        <w:t xml:space="preserve">۲- </w:t>
      </w:r>
      <w:r w:rsidRPr="0094768C">
        <w:rPr>
          <w:rFonts w:ascii="Traditional Arabic" w:hAnsi="Traditional Arabic" w:cs="Traditional Arabic"/>
          <w:sz w:val="32"/>
          <w:szCs w:val="32"/>
          <w:rtl/>
        </w:rPr>
        <w:t>استعملا المحرر المزور سالف الذكر بأن قاما بتقديمه لمدرس المادة محتجين بصحته</w:t>
      </w:r>
      <w:r w:rsidRPr="0094768C">
        <w:rPr>
          <w:rFonts w:ascii="Traditional Arabic" w:hAnsi="Traditional Arabic" w:cs="Traditional Arabic"/>
          <w:sz w:val="32"/>
          <w:szCs w:val="32"/>
          <w:highlight w:val="green"/>
          <w:rtl/>
        </w:rPr>
        <w:t>.</w:t>
      </w:r>
      <w:r w:rsidRPr="0094768C">
        <w:rPr>
          <w:rFonts w:ascii="Traditional Arabic" w:hAnsi="Traditional Arabic" w:cs="Traditional Arabic"/>
          <w:sz w:val="32"/>
          <w:szCs w:val="32"/>
          <w:rtl/>
        </w:rPr>
        <w:t xml:space="preserve"> وطلبت الهيئة معاقبتهما</w:t>
      </w:r>
      <w:r w:rsidRPr="0094768C">
        <w:rPr>
          <w:rFonts w:ascii="Traditional Arabic" w:hAnsi="Traditional Arabic" w:cs="Traditional Arabic"/>
          <w:sz w:val="32"/>
          <w:szCs w:val="32"/>
          <w:highlight w:val="green"/>
          <w:rtl/>
        </w:rPr>
        <w:t>؛</w:t>
      </w:r>
      <w:r w:rsidRPr="0094768C">
        <w:rPr>
          <w:rFonts w:ascii="Traditional Arabic" w:hAnsi="Traditional Arabic" w:cs="Traditional Arabic"/>
          <w:sz w:val="32"/>
          <w:szCs w:val="32"/>
          <w:rtl/>
        </w:rPr>
        <w:t xml:space="preserve"> بموجب المادتين (٦،٥) من نظام مكافحة التزوير وقرار مجلس الوزراء رقم </w:t>
      </w:r>
      <w:r w:rsidRPr="0094768C">
        <w:rPr>
          <w:rFonts w:ascii="Traditional Arabic" w:hAnsi="Traditional Arabic" w:cs="Traditional Arabic"/>
          <w:sz w:val="32"/>
          <w:szCs w:val="32"/>
          <w:rtl/>
          <w:lang w:bidi="fa-IR"/>
        </w:rPr>
        <w:t>(۲۲۳)</w:t>
      </w:r>
      <w:r w:rsidRPr="0094768C">
        <w:rPr>
          <w:rFonts w:ascii="Traditional Arabic" w:hAnsi="Traditional Arabic" w:cs="Traditional Arabic"/>
          <w:sz w:val="32"/>
          <w:szCs w:val="32"/>
          <w:rtl/>
        </w:rPr>
        <w:t xml:space="preserve"> لعام </w:t>
      </w:r>
      <w:r w:rsidRPr="0094768C">
        <w:rPr>
          <w:rFonts w:ascii="Traditional Arabic" w:hAnsi="Traditional Arabic" w:cs="Traditional Arabic"/>
          <w:sz w:val="32"/>
          <w:szCs w:val="32"/>
          <w:rtl/>
          <w:lang w:bidi="fa-IR"/>
        </w:rPr>
        <w:t>۱۳۹۹</w:t>
      </w:r>
      <w:r w:rsidRPr="0094768C">
        <w:rPr>
          <w:rFonts w:ascii="Traditional Arabic" w:hAnsi="Traditional Arabic" w:cs="Traditional Arabic"/>
          <w:sz w:val="32"/>
          <w:szCs w:val="32"/>
          <w:rtl/>
        </w:rPr>
        <w:t>هـ. وبمثول المتهمين أمام الدائرة وسماعهما الاتهام المنسوب إليهما أجاب المتهم الأول (...) قائلاً: أنكر هذا الاتهام جملةً وتفصيلاً</w:t>
      </w:r>
      <w:r w:rsidRPr="0094768C">
        <w:rPr>
          <w:rFonts w:ascii="Traditional Arabic" w:hAnsi="Traditional Arabic" w:cs="Traditional Arabic"/>
          <w:b/>
          <w:bCs/>
          <w:sz w:val="32"/>
          <w:szCs w:val="32"/>
          <w:rtl/>
        </w:rPr>
        <w:t xml:space="preserve"> </w:t>
      </w:r>
      <w:r w:rsidRPr="0094768C">
        <w:rPr>
          <w:rFonts w:ascii="Traditional Arabic" w:hAnsi="Traditional Arabic" w:cs="Traditional Arabic"/>
          <w:sz w:val="32"/>
          <w:szCs w:val="32"/>
          <w:rtl/>
        </w:rPr>
        <w:t>فلم أزور بورقة إجابة الطالب الواردة في الاتهام</w:t>
      </w:r>
      <w:r w:rsidRPr="0094768C">
        <w:rPr>
          <w:rFonts w:ascii="Traditional Arabic" w:hAnsi="Traditional Arabic" w:cs="Traditional Arabic"/>
          <w:sz w:val="32"/>
          <w:szCs w:val="32"/>
          <w:highlight w:val="green"/>
          <w:rtl/>
        </w:rPr>
        <w:t>،</w:t>
      </w:r>
      <w:r w:rsidRPr="0094768C">
        <w:rPr>
          <w:rFonts w:ascii="Traditional Arabic" w:hAnsi="Traditional Arabic" w:cs="Traditional Arabic"/>
          <w:sz w:val="32"/>
          <w:szCs w:val="32"/>
          <w:rtl/>
        </w:rPr>
        <w:t xml:space="preserve"> </w:t>
      </w:r>
      <w:r w:rsidRPr="0094768C">
        <w:rPr>
          <w:rFonts w:ascii="Traditional Arabic" w:hAnsi="Traditional Arabic" w:cs="Traditional Arabic"/>
          <w:sz w:val="32"/>
          <w:szCs w:val="32"/>
          <w:rtl/>
        </w:rPr>
        <w:lastRenderedPageBreak/>
        <w:t xml:space="preserve">والحقيقة أنني أحد أعضاء لجنة الكنترول، وتحت رئاسة (...) -المتهم الثاني- والد الطالب </w:t>
      </w:r>
      <w:r w:rsidRPr="0094768C">
        <w:rPr>
          <w:rFonts w:ascii="Traditional Arabic" w:hAnsi="Traditional Arabic" w:cs="Traditional Arabic"/>
          <w:sz w:val="32"/>
          <w:szCs w:val="32"/>
          <w:highlight w:val="magenta"/>
          <w:rtl/>
        </w:rPr>
        <w:t>الحاصل</w:t>
      </w:r>
      <w:r>
        <w:rPr>
          <w:rFonts w:ascii="Traditional Arabic" w:hAnsi="Traditional Arabic" w:cs="Traditional Arabic" w:hint="cs"/>
          <w:sz w:val="32"/>
          <w:szCs w:val="32"/>
          <w:highlight w:val="magenta"/>
          <w:rtl/>
        </w:rPr>
        <w:t xml:space="preserve"> على</w:t>
      </w:r>
      <w:r w:rsidRPr="0094768C">
        <w:rPr>
          <w:rFonts w:ascii="Traditional Arabic" w:hAnsi="Traditional Arabic" w:cs="Traditional Arabic"/>
          <w:sz w:val="32"/>
          <w:szCs w:val="32"/>
          <w:highlight w:val="magenta"/>
          <w:rtl/>
        </w:rPr>
        <w:t xml:space="preserve"> التعديل </w:t>
      </w:r>
      <w:r w:rsidRPr="0094768C">
        <w:rPr>
          <w:rFonts w:ascii="Traditional Arabic" w:hAnsi="Traditional Arabic" w:cs="Traditional Arabic"/>
          <w:sz w:val="32"/>
          <w:szCs w:val="32"/>
          <w:rtl/>
        </w:rPr>
        <w:t>بورقة إجابته</w:t>
      </w:r>
      <w:r w:rsidRPr="0094768C">
        <w:rPr>
          <w:rFonts w:ascii="Traditional Arabic" w:hAnsi="Traditional Arabic" w:cs="Traditional Arabic"/>
          <w:sz w:val="32"/>
          <w:szCs w:val="32"/>
          <w:highlight w:val="green"/>
          <w:rtl/>
        </w:rPr>
        <w:t>،</w:t>
      </w:r>
      <w:r w:rsidRPr="0094768C">
        <w:rPr>
          <w:rFonts w:ascii="Traditional Arabic" w:hAnsi="Traditional Arabic" w:cs="Traditional Arabic"/>
          <w:sz w:val="32"/>
          <w:szCs w:val="32"/>
          <w:rtl/>
        </w:rPr>
        <w:t xml:space="preserve"> وأن هذا التعديل في ورقة الإجابة اكتشف من قبل مصحح أوراق الإجابات وهو الأستاذ (...) وقد احتفظ بهذه الورقة لديه وسلم باقي الأوراق الصحيحة للكنترول، وقد عرفني على الورقة من بعيد وأنا بدوري أبلغت رئيس الكنترول (...) -المتهم الثاني- المذكور وهو بدوره بلغ مدير المدرسة</w:t>
      </w:r>
      <w:r w:rsidRPr="0094768C">
        <w:rPr>
          <w:rFonts w:ascii="Traditional Arabic" w:hAnsi="Traditional Arabic" w:cs="Traditional Arabic"/>
          <w:sz w:val="32"/>
          <w:szCs w:val="32"/>
          <w:highlight w:val="green"/>
          <w:rtl/>
        </w:rPr>
        <w:t>،</w:t>
      </w:r>
      <w:r w:rsidRPr="0094768C">
        <w:rPr>
          <w:rFonts w:ascii="Traditional Arabic" w:hAnsi="Traditional Arabic" w:cs="Traditional Arabic"/>
          <w:sz w:val="32"/>
          <w:szCs w:val="32"/>
          <w:rtl/>
        </w:rPr>
        <w:t xml:space="preserve"> ومدير المدرسة استدعى الأستاذ (...) الذي تقدم بشكوى عن وجود ورقة إجابة بها بعض التعديل وهي عائدة للطالب (...)، وذكر لمدير المدرسة أنه امتنع عن تصحيحها حتى يعرف مصدر ا</w:t>
      </w:r>
      <w:r w:rsidRPr="0094768C">
        <w:rPr>
          <w:rFonts w:ascii="Traditional Arabic" w:hAnsi="Traditional Arabic" w:cs="Traditional Arabic"/>
          <w:sz w:val="32"/>
          <w:szCs w:val="32"/>
          <w:highlight w:val="magenta"/>
          <w:rtl/>
        </w:rPr>
        <w:t>ل</w:t>
      </w:r>
      <w:r>
        <w:rPr>
          <w:rFonts w:ascii="Traditional Arabic" w:hAnsi="Traditional Arabic" w:cs="Traditional Arabic" w:hint="cs"/>
          <w:sz w:val="32"/>
          <w:szCs w:val="32"/>
          <w:rtl/>
        </w:rPr>
        <w:t>شطب</w:t>
      </w:r>
      <w:r w:rsidRPr="0094768C">
        <w:rPr>
          <w:rFonts w:ascii="Traditional Arabic" w:hAnsi="Traditional Arabic" w:cs="Traditional Arabic"/>
          <w:sz w:val="32"/>
          <w:szCs w:val="32"/>
          <w:rtl/>
        </w:rPr>
        <w:t xml:space="preserve"> والتعديل. وأضاف المتهم أنه يقوم بتدريس مادة اللغة العربية في الصف الثاني والثالث متوسط دون الفصل الأول الذي به</w:t>
      </w:r>
      <w:r w:rsidRPr="0094768C">
        <w:rPr>
          <w:rFonts w:ascii="Traditional Arabic" w:hAnsi="Traditional Arabic" w:cs="Traditional Arabic"/>
          <w:b/>
          <w:bCs/>
          <w:sz w:val="32"/>
          <w:szCs w:val="32"/>
          <w:rtl/>
        </w:rPr>
        <w:t xml:space="preserve"> </w:t>
      </w:r>
      <w:r w:rsidRPr="0094768C">
        <w:rPr>
          <w:rFonts w:ascii="Traditional Arabic" w:hAnsi="Traditional Arabic" w:cs="Traditional Arabic"/>
          <w:sz w:val="32"/>
          <w:szCs w:val="32"/>
          <w:rtl/>
        </w:rPr>
        <w:t>الطالب (...) صاحب ورقة الإجابة الحاصل فيها التعديل، ولكوني لي مدة شهرين في المدرسة فقط ولا أدرس الصف الذي به الطالب (...) ولا أعرف أن (...) -المتهم الثاني- له ولد في المدرسة</w:t>
      </w:r>
      <w:r w:rsidRPr="0094768C">
        <w:rPr>
          <w:rFonts w:ascii="Traditional Arabic" w:hAnsi="Traditional Arabic" w:cs="Traditional Arabic"/>
          <w:sz w:val="32"/>
          <w:szCs w:val="32"/>
          <w:highlight w:val="green"/>
          <w:rtl/>
        </w:rPr>
        <w:t>،</w:t>
      </w:r>
      <w:r w:rsidRPr="0094768C">
        <w:rPr>
          <w:rFonts w:ascii="Traditional Arabic" w:hAnsi="Traditional Arabic" w:cs="Traditional Arabic"/>
          <w:sz w:val="32"/>
          <w:szCs w:val="32"/>
          <w:rtl/>
        </w:rPr>
        <w:t xml:space="preserve"> ويشهد على ذلك الأستاذ (...). وأطلب شهادة الأستاذ (...) و(...) المدرسين حالياً بثانوية ضباء</w:t>
      </w:r>
      <w:r w:rsidRPr="0094768C">
        <w:rPr>
          <w:rFonts w:ascii="Traditional Arabic" w:hAnsi="Traditional Arabic" w:cs="Traditional Arabic"/>
          <w:sz w:val="32"/>
          <w:szCs w:val="32"/>
          <w:highlight w:val="green"/>
          <w:rtl/>
        </w:rPr>
        <w:t>،</w:t>
      </w:r>
      <w:r w:rsidRPr="0094768C">
        <w:rPr>
          <w:rFonts w:ascii="Traditional Arabic" w:hAnsi="Traditional Arabic" w:cs="Traditional Arabic"/>
          <w:sz w:val="32"/>
          <w:szCs w:val="32"/>
          <w:rtl/>
        </w:rPr>
        <w:t xml:space="preserve"> وكذلك وكيل المدرسة الأستاذ (...) والأستاذ (...) والأستاذ (...) إضافة إلى أنه ليس لي مصلحة أن ينجح الطالب أو يرسب. وقد قرر (...) -المتهم الثاني- أن الخط المثبت على الورقة محل الاتهام ليس خطي وليس صحيحاً ما جاء بتقرير الأدلة الجنائية من أن الخط على الورقة محل الاتهام خطي. وإجابة المتهم الثاني (...) قائلاً: أنكر هذا الاتهام جملةً وتفصيلاً فلم أشترك في تزوير ورقة الإجابة الخاصة </w:t>
      </w:r>
      <w:r w:rsidRPr="0094768C">
        <w:rPr>
          <w:rFonts w:ascii="Traditional Arabic" w:hAnsi="Traditional Arabic" w:cs="Traditional Arabic"/>
          <w:sz w:val="32"/>
          <w:szCs w:val="32"/>
          <w:highlight w:val="yellow"/>
          <w:rtl/>
        </w:rPr>
        <w:t xml:space="preserve">بابني </w:t>
      </w:r>
      <w:r w:rsidRPr="0094768C">
        <w:rPr>
          <w:rFonts w:ascii="Traditional Arabic" w:hAnsi="Traditional Arabic" w:cs="Traditional Arabic"/>
          <w:sz w:val="32"/>
          <w:szCs w:val="32"/>
          <w:rtl/>
        </w:rPr>
        <w:t xml:space="preserve">في مادة النصوص للصف الأول متوسط الفصل الأول لعام ١٤١٧هـ، ولا أنكر أنني </w:t>
      </w:r>
      <w:r w:rsidRPr="0094768C">
        <w:rPr>
          <w:rFonts w:ascii="Traditional Arabic" w:hAnsi="Traditional Arabic" w:cs="Traditional Arabic"/>
          <w:sz w:val="32"/>
          <w:szCs w:val="32"/>
          <w:highlight w:val="green"/>
          <w:rtl/>
        </w:rPr>
        <w:t>رئيس</w:t>
      </w:r>
      <w:r>
        <w:rPr>
          <w:rFonts w:ascii="Traditional Arabic" w:hAnsi="Traditional Arabic" w:cs="Traditional Arabic" w:hint="cs"/>
          <w:sz w:val="32"/>
          <w:szCs w:val="32"/>
          <w:rtl/>
        </w:rPr>
        <w:t xml:space="preserve"> </w:t>
      </w:r>
      <w:r w:rsidRPr="0094768C">
        <w:rPr>
          <w:rFonts w:ascii="Traditional Arabic" w:hAnsi="Traditional Arabic" w:cs="Traditional Arabic"/>
          <w:sz w:val="32"/>
          <w:szCs w:val="32"/>
          <w:rtl/>
        </w:rPr>
        <w:t>لكنترول جميع أوراق الإجابات للطلاب</w:t>
      </w:r>
      <w:r w:rsidRPr="0094768C">
        <w:rPr>
          <w:rFonts w:ascii="Traditional Arabic" w:hAnsi="Traditional Arabic" w:cs="Traditional Arabic"/>
          <w:sz w:val="32"/>
          <w:szCs w:val="32"/>
          <w:highlight w:val="green"/>
          <w:rtl/>
        </w:rPr>
        <w:t>،</w:t>
      </w:r>
      <w:r w:rsidRPr="0094768C">
        <w:rPr>
          <w:rFonts w:ascii="Traditional Arabic" w:hAnsi="Traditional Arabic" w:cs="Traditional Arabic"/>
          <w:sz w:val="32"/>
          <w:szCs w:val="32"/>
          <w:rtl/>
        </w:rPr>
        <w:t xml:space="preserve"> وقد بني الاتهام على ما ذكره الأستاذ (...) مدرس مادة النصوص الذي اتهم مجموعة الكنترول بالتعديل وا</w:t>
      </w:r>
      <w:r w:rsidRPr="0094768C">
        <w:rPr>
          <w:rFonts w:ascii="Traditional Arabic" w:hAnsi="Traditional Arabic" w:cs="Traditional Arabic"/>
          <w:sz w:val="32"/>
          <w:szCs w:val="32"/>
          <w:highlight w:val="magenta"/>
          <w:rtl/>
        </w:rPr>
        <w:t>ل</w:t>
      </w:r>
      <w:r>
        <w:rPr>
          <w:rFonts w:ascii="Traditional Arabic" w:hAnsi="Traditional Arabic" w:cs="Traditional Arabic" w:hint="cs"/>
          <w:sz w:val="32"/>
          <w:szCs w:val="32"/>
          <w:rtl/>
        </w:rPr>
        <w:t>شطب</w:t>
      </w:r>
      <w:r w:rsidRPr="0094768C">
        <w:rPr>
          <w:rFonts w:ascii="Traditional Arabic" w:hAnsi="Traditional Arabic" w:cs="Traditional Arabic"/>
          <w:sz w:val="32"/>
          <w:szCs w:val="32"/>
          <w:rtl/>
        </w:rPr>
        <w:t xml:space="preserve"> في ورقة ابني ولا أعرف هذا الخط الذي على ورقة الإجابة محل الاتهام لمن، كما أنه لا يشبه خط الأستاذ (...)-المتهم الأول- لأنه كتب بشكل صغير ولا مصلحة لي في تزوير ورقة ابني</w:t>
      </w:r>
      <w:r w:rsidRPr="0094768C">
        <w:rPr>
          <w:rFonts w:ascii="Traditional Arabic" w:hAnsi="Traditional Arabic" w:cs="Traditional Arabic"/>
          <w:sz w:val="32"/>
          <w:szCs w:val="32"/>
          <w:highlight w:val="green"/>
          <w:rtl/>
        </w:rPr>
        <w:t>؛</w:t>
      </w:r>
      <w:r w:rsidRPr="0094768C">
        <w:rPr>
          <w:rFonts w:ascii="Traditional Arabic" w:hAnsi="Traditional Arabic" w:cs="Traditional Arabic"/>
          <w:sz w:val="32"/>
          <w:szCs w:val="32"/>
          <w:rtl/>
        </w:rPr>
        <w:t xml:space="preserve"> حيث لم يستفيد من هذا التعديل وقد رسب لتقصيره. وبسؤاله هل استلام أوراق إجابات الطلاب قبل التصحيح من مهام عمله؟ أجاب قائلاً: نعم حيث أقوم باستلام أوراق إجابات الطلاب من المراقبين ثم أسلمها لمدرس المادة ليقوم بتصحيحها، وبعد الانتهاء منها يعيدها </w:t>
      </w:r>
      <w:proofErr w:type="gramStart"/>
      <w:r>
        <w:rPr>
          <w:rFonts w:ascii="Traditional Arabic" w:hAnsi="Traditional Arabic" w:cs="Traditional Arabic" w:hint="cs"/>
          <w:sz w:val="32"/>
          <w:szCs w:val="32"/>
          <w:rtl/>
        </w:rPr>
        <w:t>إلي</w:t>
      </w:r>
      <w:proofErr w:type="gramEnd"/>
      <w:r w:rsidRPr="0094768C">
        <w:rPr>
          <w:rFonts w:ascii="Traditional Arabic" w:hAnsi="Traditional Arabic" w:cs="Traditional Arabic"/>
          <w:sz w:val="32"/>
          <w:szCs w:val="32"/>
          <w:rtl/>
        </w:rPr>
        <w:t xml:space="preserve"> أو يسلمها للمدير وهذه خلاصة أقوالي في التحقيقات السابقة. ثم قدم المتهم الأول (...) مذكرة تفصيل بدفاعه لم تأت بجديد.</w:t>
      </w:r>
    </w:p>
    <w:p w:rsidR="008D41FC" w:rsidRPr="0094768C" w:rsidRDefault="008D41FC" w:rsidP="008D41FC">
      <w:pPr>
        <w:spacing w:after="0" w:line="240" w:lineRule="auto"/>
        <w:jc w:val="center"/>
        <w:rPr>
          <w:rFonts w:ascii="Traditional Arabic" w:hAnsi="Traditional Arabic" w:cs="Traditional Arabic"/>
          <w:b/>
          <w:bCs/>
          <w:sz w:val="32"/>
          <w:szCs w:val="32"/>
          <w:rtl/>
        </w:rPr>
      </w:pPr>
      <w:r w:rsidRPr="0094768C">
        <w:rPr>
          <w:rFonts w:ascii="Traditional Arabic" w:hAnsi="Traditional Arabic" w:cs="Traditional Arabic"/>
          <w:b/>
          <w:bCs/>
          <w:sz w:val="32"/>
          <w:szCs w:val="32"/>
          <w:highlight w:val="yellow"/>
          <w:rtl/>
        </w:rPr>
        <w:t>الأسباب</w:t>
      </w:r>
    </w:p>
    <w:p w:rsidR="008D41FC" w:rsidRPr="0094768C" w:rsidRDefault="008D41FC" w:rsidP="008D41FC">
      <w:pPr>
        <w:spacing w:after="0" w:line="240" w:lineRule="auto"/>
        <w:jc w:val="both"/>
        <w:rPr>
          <w:rFonts w:ascii="Traditional Arabic" w:hAnsi="Traditional Arabic" w:cs="Traditional Arabic"/>
          <w:sz w:val="32"/>
          <w:szCs w:val="32"/>
          <w:rtl/>
        </w:rPr>
      </w:pPr>
      <w:r w:rsidRPr="0094768C">
        <w:rPr>
          <w:rFonts w:ascii="Traditional Arabic" w:hAnsi="Traditional Arabic" w:cs="Traditional Arabic"/>
          <w:sz w:val="32"/>
          <w:szCs w:val="32"/>
          <w:rtl/>
        </w:rPr>
        <w:t xml:space="preserve">وحيث إنه بعد سماع الدعوى </w:t>
      </w:r>
      <w:r w:rsidRPr="0094768C">
        <w:rPr>
          <w:rFonts w:ascii="Traditional Arabic" w:hAnsi="Traditional Arabic" w:cs="Traditional Arabic"/>
          <w:sz w:val="32"/>
          <w:szCs w:val="32"/>
          <w:highlight w:val="magenta"/>
          <w:rtl/>
        </w:rPr>
        <w:t>و</w:t>
      </w:r>
      <w:r>
        <w:rPr>
          <w:rFonts w:ascii="Traditional Arabic" w:hAnsi="Traditional Arabic" w:cs="Traditional Arabic" w:hint="cs"/>
          <w:sz w:val="32"/>
          <w:szCs w:val="32"/>
          <w:highlight w:val="magenta"/>
          <w:rtl/>
        </w:rPr>
        <w:t>إ</w:t>
      </w:r>
      <w:r w:rsidRPr="0094768C">
        <w:rPr>
          <w:rFonts w:ascii="Traditional Arabic" w:hAnsi="Traditional Arabic" w:cs="Traditional Arabic"/>
          <w:sz w:val="32"/>
          <w:szCs w:val="32"/>
          <w:highlight w:val="magenta"/>
          <w:rtl/>
        </w:rPr>
        <w:t>نكار</w:t>
      </w:r>
      <w:r w:rsidRPr="0094768C">
        <w:rPr>
          <w:rFonts w:ascii="Traditional Arabic" w:hAnsi="Traditional Arabic" w:cs="Traditional Arabic"/>
          <w:sz w:val="32"/>
          <w:szCs w:val="32"/>
          <w:rtl/>
        </w:rPr>
        <w:t xml:space="preserve"> المتهمين لما جاء فيها لدى الدائرة والاطلاع على أقوالهما في التحقيقات السابقة التي جاءت على نسق واحد يوافق إفادتهما لدى الدائرة. وحيث إن إفادة الأدلة الجنائية المتضمنة أن الخط على ورقة الإجابة محل الاتهام خط المتهم الأول (...) أصبحت محل احتمال وشك لما ذكره المتهم الثاني (...) من أن الخط ليس خط (...) -المتهم الأول- المذكور، وحيث قرر المتهم الثاني أنه لا مصلحة له من تزوير ورقة الإجابة محل الاتهام وأنه لم يشارك في تزويرها. رأت الدائرة توجيه اليمين </w:t>
      </w:r>
      <w:r w:rsidRPr="0094768C">
        <w:rPr>
          <w:rFonts w:ascii="Traditional Arabic" w:hAnsi="Traditional Arabic" w:cs="Traditional Arabic"/>
          <w:sz w:val="32"/>
          <w:szCs w:val="32"/>
          <w:rtl/>
        </w:rPr>
        <w:lastRenderedPageBreak/>
        <w:t xml:space="preserve">إليه لعدم </w:t>
      </w:r>
      <w:r w:rsidRPr="0094768C">
        <w:rPr>
          <w:rFonts w:ascii="Traditional Arabic" w:hAnsi="Traditional Arabic" w:cs="Traditional Arabic"/>
          <w:sz w:val="32"/>
          <w:szCs w:val="32"/>
          <w:highlight w:val="green"/>
          <w:rtl/>
        </w:rPr>
        <w:t>قطعية</w:t>
      </w:r>
      <w:r w:rsidRPr="0094768C">
        <w:rPr>
          <w:rFonts w:ascii="Traditional Arabic" w:hAnsi="Traditional Arabic" w:cs="Traditional Arabic"/>
          <w:sz w:val="32"/>
          <w:szCs w:val="32"/>
          <w:rtl/>
        </w:rPr>
        <w:t xml:space="preserve"> أدلة الاتهام. فأقسم بالله العظيم أنه لم يعد</w:t>
      </w:r>
      <w:r>
        <w:rPr>
          <w:rFonts w:ascii="Traditional Arabic" w:hAnsi="Traditional Arabic" w:cs="Traditional Arabic" w:hint="cs"/>
          <w:sz w:val="32"/>
          <w:szCs w:val="32"/>
          <w:rtl/>
        </w:rPr>
        <w:t>ّ</w:t>
      </w:r>
      <w:r w:rsidRPr="0094768C">
        <w:rPr>
          <w:rFonts w:ascii="Traditional Arabic" w:hAnsi="Traditional Arabic" w:cs="Traditional Arabic"/>
          <w:sz w:val="32"/>
          <w:szCs w:val="32"/>
          <w:rtl/>
        </w:rPr>
        <w:t>ل في ورقة الإجابة ولا يعلم من عد</w:t>
      </w:r>
      <w:r>
        <w:rPr>
          <w:rFonts w:ascii="Traditional Arabic" w:hAnsi="Traditional Arabic" w:cs="Traditional Arabic" w:hint="cs"/>
          <w:sz w:val="32"/>
          <w:szCs w:val="32"/>
          <w:rtl/>
        </w:rPr>
        <w:t>ّ</w:t>
      </w:r>
      <w:r w:rsidRPr="0094768C">
        <w:rPr>
          <w:rFonts w:ascii="Traditional Arabic" w:hAnsi="Traditional Arabic" w:cs="Traditional Arabic"/>
          <w:sz w:val="32"/>
          <w:szCs w:val="32"/>
          <w:rtl/>
        </w:rPr>
        <w:t>لها. وبناءً عليه تخلص الدائرة إلى عدم إدانة المتهمين عما نسب إليهما في الدعوى لعدم كفاية الأدلة.</w:t>
      </w:r>
    </w:p>
    <w:p w:rsidR="008D41FC" w:rsidRPr="0094768C" w:rsidRDefault="008D41FC" w:rsidP="008D41FC">
      <w:pPr>
        <w:spacing w:after="0" w:line="240" w:lineRule="auto"/>
        <w:jc w:val="both"/>
        <w:rPr>
          <w:rFonts w:ascii="Traditional Arabic" w:hAnsi="Traditional Arabic" w:cs="Traditional Arabic"/>
          <w:b/>
          <w:bCs/>
          <w:sz w:val="32"/>
          <w:szCs w:val="32"/>
        </w:rPr>
      </w:pPr>
      <w:r w:rsidRPr="0094768C">
        <w:rPr>
          <w:rFonts w:ascii="Traditional Arabic" w:hAnsi="Traditional Arabic" w:cs="Traditional Arabic"/>
          <w:b/>
          <w:bCs/>
          <w:sz w:val="32"/>
          <w:szCs w:val="32"/>
          <w:rtl/>
        </w:rPr>
        <w:t xml:space="preserve"> لذلك حكمت الدائرة: بعدم إدانة المتهمين (...) -مصري الجنسية- و(...) -سعودي الجنسية- بجريمتي التزوير والاستعمال المنسوبتين إليهما.</w:t>
      </w:r>
    </w:p>
    <w:p w:rsidR="008D41FC" w:rsidRPr="0094768C" w:rsidRDefault="008D41FC" w:rsidP="008D41FC">
      <w:pPr>
        <w:spacing w:after="0" w:line="240" w:lineRule="auto"/>
        <w:jc w:val="both"/>
        <w:rPr>
          <w:rFonts w:ascii="Traditional Arabic" w:hAnsi="Traditional Arabic" w:cs="Traditional Arabic"/>
          <w:b/>
          <w:bCs/>
          <w:sz w:val="32"/>
          <w:szCs w:val="32"/>
          <w:rtl/>
        </w:rPr>
      </w:pPr>
      <w:r w:rsidRPr="0094768C">
        <w:rPr>
          <w:rFonts w:ascii="Traditional Arabic" w:hAnsi="Traditional Arabic" w:cs="Traditional Arabic"/>
          <w:b/>
          <w:bCs/>
          <w:sz w:val="32"/>
          <w:szCs w:val="32"/>
          <w:rtl/>
        </w:rPr>
        <w:t>والله الموفق، وصلى الله وسلم على نبينا محمد وعلى آله وصحبه أجمعين.</w:t>
      </w:r>
    </w:p>
    <w:p w:rsidR="008D41FC" w:rsidRPr="0094768C" w:rsidRDefault="008D41FC" w:rsidP="008D41FC">
      <w:pPr>
        <w:spacing w:after="0" w:line="240" w:lineRule="auto"/>
        <w:jc w:val="both"/>
        <w:rPr>
          <w:rFonts w:ascii="Traditional Arabic" w:hAnsi="Traditional Arabic" w:cs="Traditional Arabic"/>
          <w:b/>
          <w:bCs/>
          <w:sz w:val="32"/>
          <w:szCs w:val="32"/>
          <w:rtl/>
        </w:rPr>
      </w:pPr>
    </w:p>
    <w:p w:rsidR="008D41FC" w:rsidRPr="0094768C" w:rsidRDefault="008D41FC" w:rsidP="008D41FC">
      <w:pPr>
        <w:spacing w:after="0" w:line="240" w:lineRule="auto"/>
        <w:jc w:val="both"/>
        <w:rPr>
          <w:rFonts w:ascii="Traditional Arabic" w:hAnsi="Traditional Arabic" w:cs="Traditional Arabic"/>
          <w:b/>
          <w:bCs/>
          <w:sz w:val="32"/>
          <w:szCs w:val="32"/>
          <w:rtl/>
        </w:rPr>
      </w:pPr>
      <w:r w:rsidRPr="0094768C">
        <w:rPr>
          <w:rFonts w:ascii="Traditional Arabic" w:hAnsi="Traditional Arabic" w:cs="Traditional Arabic"/>
          <w:b/>
          <w:bCs/>
          <w:sz w:val="32"/>
          <w:szCs w:val="32"/>
          <w:rtl/>
        </w:rPr>
        <w:t>هيئة التدقيق:</w:t>
      </w:r>
    </w:p>
    <w:p w:rsidR="008D41FC" w:rsidRDefault="008D41FC" w:rsidP="008D41FC">
      <w:pPr>
        <w:spacing w:after="0" w:line="240" w:lineRule="auto"/>
        <w:jc w:val="both"/>
        <w:rPr>
          <w:rFonts w:ascii="Traditional Arabic" w:hAnsi="Traditional Arabic" w:cs="Traditional Arabic"/>
          <w:b/>
          <w:bCs/>
          <w:sz w:val="32"/>
          <w:szCs w:val="32"/>
          <w:rtl/>
        </w:rPr>
      </w:pPr>
      <w:r w:rsidRPr="0094768C">
        <w:rPr>
          <w:rFonts w:ascii="Traditional Arabic" w:hAnsi="Traditional Arabic" w:cs="Traditional Arabic"/>
          <w:b/>
          <w:bCs/>
          <w:sz w:val="32"/>
          <w:szCs w:val="32"/>
          <w:rtl/>
        </w:rPr>
        <w:t>حكمت الهيئة بتأييد الحكم فيما انتهى إليه من قضاء.</w:t>
      </w: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Pr="00C03F4C" w:rsidRDefault="008D41FC" w:rsidP="008D41FC">
      <w:pPr>
        <w:spacing w:after="0" w:line="240" w:lineRule="auto"/>
        <w:jc w:val="both"/>
        <w:rPr>
          <w:rFonts w:ascii="Traditional Arabic" w:hAnsi="Traditional Arabic" w:cs="Traditional Arabic"/>
          <w:b/>
          <w:bCs/>
          <w:sz w:val="32"/>
          <w:szCs w:val="32"/>
          <w:rtl/>
        </w:rPr>
      </w:pPr>
      <w:r w:rsidRPr="00C03F4C">
        <w:rPr>
          <w:rFonts w:ascii="Traditional Arabic" w:hAnsi="Traditional Arabic" w:cs="Traditional Arabic"/>
          <w:b/>
          <w:bCs/>
          <w:sz w:val="32"/>
          <w:szCs w:val="32"/>
          <w:rtl/>
        </w:rPr>
        <w:t>رقم القضية في المحكمة الإدارية 894/2/ق لعام 1419هـ</w:t>
      </w:r>
    </w:p>
    <w:p w:rsidR="008D41FC" w:rsidRPr="00C03F4C" w:rsidRDefault="008D41FC" w:rsidP="008D41FC">
      <w:pPr>
        <w:spacing w:after="0" w:line="240" w:lineRule="auto"/>
        <w:jc w:val="both"/>
        <w:rPr>
          <w:rFonts w:ascii="Traditional Arabic" w:hAnsi="Traditional Arabic" w:cs="Traditional Arabic"/>
          <w:b/>
          <w:bCs/>
          <w:sz w:val="32"/>
          <w:szCs w:val="32"/>
          <w:rtl/>
        </w:rPr>
      </w:pPr>
      <w:r w:rsidRPr="00C03F4C">
        <w:rPr>
          <w:rFonts w:ascii="Traditional Arabic" w:hAnsi="Traditional Arabic" w:cs="Traditional Arabic"/>
          <w:b/>
          <w:bCs/>
          <w:sz w:val="32"/>
          <w:szCs w:val="32"/>
          <w:rtl/>
        </w:rPr>
        <w:t>رقم حكم هيئة التدقيق 345/ت/2 لعام 1419هـ</w:t>
      </w:r>
    </w:p>
    <w:p w:rsidR="008D41FC" w:rsidRPr="00C03F4C" w:rsidRDefault="008D41FC" w:rsidP="008D41FC">
      <w:pPr>
        <w:spacing w:after="0" w:line="240" w:lineRule="auto"/>
        <w:jc w:val="both"/>
        <w:rPr>
          <w:rFonts w:ascii="Traditional Arabic" w:hAnsi="Traditional Arabic" w:cs="Traditional Arabic"/>
          <w:b/>
          <w:bCs/>
          <w:sz w:val="32"/>
          <w:szCs w:val="32"/>
          <w:rtl/>
        </w:rPr>
      </w:pPr>
      <w:r w:rsidRPr="00C03F4C">
        <w:rPr>
          <w:rFonts w:ascii="Traditional Arabic" w:hAnsi="Traditional Arabic" w:cs="Traditional Arabic"/>
          <w:b/>
          <w:bCs/>
          <w:sz w:val="32"/>
          <w:szCs w:val="32"/>
          <w:rtl/>
        </w:rPr>
        <w:t>تاريخ الجلسة 20/10/1419هـ</w:t>
      </w:r>
    </w:p>
    <w:p w:rsidR="008D41FC" w:rsidRPr="00C03F4C" w:rsidRDefault="008D41FC" w:rsidP="008D41FC">
      <w:pPr>
        <w:spacing w:after="0" w:line="240" w:lineRule="auto"/>
        <w:jc w:val="center"/>
        <w:rPr>
          <w:rFonts w:ascii="Traditional Arabic" w:hAnsi="Traditional Arabic" w:cs="Traditional Arabic"/>
          <w:b/>
          <w:bCs/>
          <w:sz w:val="32"/>
          <w:szCs w:val="32"/>
          <w:rtl/>
        </w:rPr>
      </w:pPr>
      <w:r w:rsidRPr="00C03F4C">
        <w:rPr>
          <w:rFonts w:ascii="Traditional Arabic" w:hAnsi="Traditional Arabic" w:cs="Traditional Arabic"/>
          <w:b/>
          <w:bCs/>
          <w:sz w:val="32"/>
          <w:szCs w:val="32"/>
          <w:rtl/>
        </w:rPr>
        <w:t>الموضوعات</w:t>
      </w:r>
    </w:p>
    <w:p w:rsidR="008D41FC" w:rsidRPr="00C03F4C" w:rsidRDefault="008D41FC" w:rsidP="008D41FC">
      <w:pPr>
        <w:spacing w:line="240" w:lineRule="auto"/>
        <w:jc w:val="both"/>
        <w:rPr>
          <w:rFonts w:ascii="Traditional Arabic" w:hAnsi="Traditional Arabic" w:cs="Traditional Arabic"/>
          <w:b/>
          <w:bCs/>
          <w:sz w:val="32"/>
          <w:szCs w:val="32"/>
          <w:rtl/>
        </w:rPr>
      </w:pPr>
      <w:r w:rsidRPr="00C03F4C">
        <w:rPr>
          <w:rFonts w:ascii="Traditional Arabic" w:hAnsi="Traditional Arabic" w:cs="Traditional Arabic"/>
          <w:b/>
          <w:bCs/>
          <w:sz w:val="32"/>
          <w:szCs w:val="32"/>
          <w:rtl/>
        </w:rPr>
        <w:t xml:space="preserve">تزوير </w:t>
      </w:r>
      <w:r w:rsidRPr="00C03F4C">
        <w:rPr>
          <w:rFonts w:ascii="Traditional Arabic" w:hAnsi="Traditional Arabic" w:cs="Traditional Arabic"/>
          <w:b/>
          <w:bCs/>
          <w:sz w:val="32"/>
          <w:szCs w:val="32"/>
          <w:highlight w:val="magenta"/>
          <w:rtl/>
        </w:rPr>
        <w:t>-</w:t>
      </w:r>
      <w:r w:rsidRPr="00C03F4C">
        <w:rPr>
          <w:rFonts w:ascii="Traditional Arabic" w:hAnsi="Traditional Arabic" w:cs="Traditional Arabic"/>
          <w:b/>
          <w:bCs/>
          <w:sz w:val="32"/>
          <w:szCs w:val="32"/>
          <w:rtl/>
        </w:rPr>
        <w:t xml:space="preserve"> محرر رسمي </w:t>
      </w:r>
      <w:r w:rsidRPr="00C03F4C">
        <w:rPr>
          <w:rFonts w:ascii="Traditional Arabic" w:hAnsi="Traditional Arabic" w:cs="Traditional Arabic"/>
          <w:b/>
          <w:bCs/>
          <w:sz w:val="32"/>
          <w:szCs w:val="32"/>
          <w:highlight w:val="magenta"/>
          <w:rtl/>
        </w:rPr>
        <w:t>-</w:t>
      </w:r>
      <w:r w:rsidRPr="00C03F4C">
        <w:rPr>
          <w:rFonts w:ascii="Traditional Arabic" w:hAnsi="Traditional Arabic" w:cs="Traditional Arabic"/>
          <w:b/>
          <w:bCs/>
          <w:sz w:val="32"/>
          <w:szCs w:val="32"/>
          <w:rtl/>
        </w:rPr>
        <w:t xml:space="preserve"> محاضر وسجلات جنائية -</w:t>
      </w:r>
      <w:r w:rsidRPr="00C03F4C">
        <w:rPr>
          <w:rFonts w:ascii="Traditional Arabic" w:hAnsi="Traditional Arabic" w:cs="Traditional Arabic"/>
          <w:sz w:val="32"/>
          <w:szCs w:val="32"/>
          <w:rtl/>
        </w:rPr>
        <w:t xml:space="preserve"> </w:t>
      </w:r>
      <w:r w:rsidRPr="00C03F4C">
        <w:rPr>
          <w:rFonts w:ascii="Traditional Arabic" w:hAnsi="Traditional Arabic" w:cs="Traditional Arabic"/>
          <w:b/>
          <w:bCs/>
          <w:sz w:val="32"/>
          <w:szCs w:val="32"/>
          <w:rtl/>
        </w:rPr>
        <w:t xml:space="preserve">مناط </w:t>
      </w:r>
      <w:r w:rsidRPr="00C03F4C">
        <w:rPr>
          <w:rFonts w:ascii="Traditional Arabic" w:hAnsi="Traditional Arabic" w:cs="Traditional Arabic"/>
          <w:b/>
          <w:bCs/>
          <w:sz w:val="32"/>
          <w:szCs w:val="32"/>
          <w:highlight w:val="green"/>
          <w:rtl/>
        </w:rPr>
        <w:t>التزوير</w:t>
      </w:r>
      <w:r w:rsidRPr="00C03F4C">
        <w:rPr>
          <w:rFonts w:ascii="Traditional Arabic" w:hAnsi="Traditional Arabic" w:cs="Traditional Arabic"/>
          <w:b/>
          <w:bCs/>
          <w:sz w:val="32"/>
          <w:szCs w:val="32"/>
          <w:rtl/>
        </w:rPr>
        <w:t xml:space="preserve"> المعاقب عليه </w:t>
      </w:r>
      <w:r w:rsidRPr="00C03F4C">
        <w:rPr>
          <w:rFonts w:ascii="Traditional Arabic" w:hAnsi="Traditional Arabic" w:cs="Traditional Arabic"/>
          <w:b/>
          <w:bCs/>
          <w:sz w:val="32"/>
          <w:szCs w:val="32"/>
          <w:highlight w:val="magenta"/>
          <w:rtl/>
        </w:rPr>
        <w:t>-</w:t>
      </w:r>
      <w:r w:rsidRPr="00C03F4C">
        <w:rPr>
          <w:rFonts w:ascii="Traditional Arabic" w:hAnsi="Traditional Arabic" w:cs="Traditional Arabic"/>
          <w:b/>
          <w:bCs/>
          <w:sz w:val="32"/>
          <w:szCs w:val="32"/>
          <w:rtl/>
        </w:rPr>
        <w:t xml:space="preserve"> انتفاء الضرر - تفسير النصوص الجزائية -</w:t>
      </w:r>
      <w:r w:rsidRPr="00C03F4C">
        <w:rPr>
          <w:rFonts w:ascii="Traditional Arabic" w:hAnsi="Traditional Arabic" w:cs="Traditional Arabic"/>
          <w:sz w:val="32"/>
          <w:szCs w:val="32"/>
          <w:rtl/>
        </w:rPr>
        <w:t xml:space="preserve"> </w:t>
      </w:r>
      <w:r w:rsidRPr="00C03F4C">
        <w:rPr>
          <w:rFonts w:ascii="Traditional Arabic" w:hAnsi="Traditional Arabic" w:cs="Traditional Arabic"/>
          <w:b/>
          <w:bCs/>
          <w:sz w:val="32"/>
          <w:szCs w:val="32"/>
          <w:highlight w:val="green"/>
          <w:rtl/>
        </w:rPr>
        <w:t>التوسع في تفسير النصوص الجزائية</w:t>
      </w:r>
      <w:r w:rsidRPr="00C03F4C">
        <w:rPr>
          <w:rFonts w:ascii="Traditional Arabic" w:hAnsi="Traditional Arabic" w:cs="Traditional Arabic"/>
          <w:b/>
          <w:bCs/>
          <w:sz w:val="32"/>
          <w:szCs w:val="32"/>
          <w:rtl/>
        </w:rPr>
        <w:t xml:space="preserve"> </w:t>
      </w:r>
      <w:r w:rsidRPr="00C03F4C">
        <w:rPr>
          <w:rFonts w:ascii="Traditional Arabic" w:hAnsi="Traditional Arabic" w:cs="Traditional Arabic"/>
          <w:b/>
          <w:bCs/>
          <w:sz w:val="32"/>
          <w:szCs w:val="32"/>
          <w:highlight w:val="magenta"/>
          <w:rtl/>
        </w:rPr>
        <w:t>-</w:t>
      </w:r>
      <w:r w:rsidRPr="00C03F4C">
        <w:rPr>
          <w:rFonts w:ascii="Traditional Arabic" w:hAnsi="Traditional Arabic" w:cs="Traditional Arabic"/>
          <w:b/>
          <w:bCs/>
          <w:sz w:val="32"/>
          <w:szCs w:val="32"/>
          <w:rtl/>
        </w:rPr>
        <w:t xml:space="preserve"> </w:t>
      </w:r>
      <w:r w:rsidRPr="00C03F4C">
        <w:rPr>
          <w:rFonts w:ascii="Traditional Arabic" w:hAnsi="Traditional Arabic" w:cs="Traditional Arabic"/>
          <w:b/>
          <w:bCs/>
          <w:sz w:val="32"/>
          <w:szCs w:val="32"/>
          <w:highlight w:val="green"/>
          <w:rtl/>
        </w:rPr>
        <w:t>انتحال</w:t>
      </w:r>
      <w:r w:rsidRPr="00C03F4C">
        <w:rPr>
          <w:rFonts w:ascii="Traditional Arabic" w:hAnsi="Traditional Arabic" w:cs="Traditional Arabic"/>
          <w:b/>
          <w:bCs/>
          <w:sz w:val="32"/>
          <w:szCs w:val="32"/>
          <w:rtl/>
        </w:rPr>
        <w:t xml:space="preserve"> - انتفاء أركان جريمة التزوير.</w:t>
      </w:r>
    </w:p>
    <w:p w:rsidR="008D41FC" w:rsidRPr="00C03F4C" w:rsidRDefault="008D41FC" w:rsidP="008D41FC">
      <w:pPr>
        <w:spacing w:after="0" w:line="240" w:lineRule="auto"/>
        <w:jc w:val="both"/>
        <w:rPr>
          <w:rFonts w:ascii="Traditional Arabic" w:hAnsi="Traditional Arabic" w:cs="Traditional Arabic"/>
          <w:sz w:val="32"/>
          <w:szCs w:val="32"/>
          <w:rtl/>
        </w:rPr>
      </w:pPr>
      <w:r w:rsidRPr="00C03F4C">
        <w:rPr>
          <w:rFonts w:ascii="Traditional Arabic" w:hAnsi="Traditional Arabic" w:cs="Traditional Arabic"/>
          <w:sz w:val="32"/>
          <w:szCs w:val="32"/>
          <w:rtl/>
        </w:rPr>
        <w:t xml:space="preserve">أقام فرع هيئة الرقابة والتحقيق الدعوى ضد المتهم؛ لقيامه بتزوير محررات رسمية (محاضر وسجلات جنائية) وذلك بإثبات وقائع وأقوال كاذبة على أنها صحيحة؛ </w:t>
      </w:r>
      <w:r w:rsidRPr="00C03F4C">
        <w:rPr>
          <w:rFonts w:ascii="Traditional Arabic" w:hAnsi="Traditional Arabic" w:cs="Traditional Arabic"/>
          <w:sz w:val="32"/>
          <w:szCs w:val="32"/>
          <w:highlight w:val="green"/>
          <w:rtl/>
        </w:rPr>
        <w:t>بأن أدلى في مضاربة باسم المتهم المخالف لاسمه والجنسية السعودية المخالفة لجنسيته</w:t>
      </w:r>
      <w:r>
        <w:rPr>
          <w:rFonts w:ascii="Traditional Arabic" w:hAnsi="Traditional Arabic" w:cs="Traditional Arabic" w:hint="cs"/>
          <w:sz w:val="32"/>
          <w:szCs w:val="32"/>
          <w:highlight w:val="green"/>
          <w:rtl/>
        </w:rPr>
        <w:t>؛</w:t>
      </w:r>
      <w:r w:rsidRPr="00C03F4C">
        <w:rPr>
          <w:rFonts w:ascii="Traditional Arabic" w:hAnsi="Traditional Arabic" w:cs="Traditional Arabic"/>
          <w:sz w:val="32"/>
          <w:szCs w:val="32"/>
          <w:highlight w:val="green"/>
          <w:rtl/>
        </w:rPr>
        <w:t xml:space="preserve"> مما حدا بموظفي تلك الجهات إلى إثبات ذلك بسجلاتهم ومحرراتهم الرسمية</w:t>
      </w:r>
      <w:r w:rsidRPr="00C03F4C">
        <w:rPr>
          <w:rFonts w:ascii="Traditional Arabic" w:hAnsi="Traditional Arabic" w:cs="Traditional Arabic"/>
          <w:sz w:val="32"/>
          <w:szCs w:val="32"/>
          <w:rtl/>
        </w:rPr>
        <w:t xml:space="preserve"> </w:t>
      </w:r>
      <w:r w:rsidRPr="00C03F4C">
        <w:rPr>
          <w:rFonts w:ascii="Traditional Arabic" w:hAnsi="Traditional Arabic" w:cs="Traditional Arabic"/>
          <w:sz w:val="32"/>
          <w:szCs w:val="32"/>
          <w:highlight w:val="magenta"/>
          <w:rtl/>
        </w:rPr>
        <w:t>-</w:t>
      </w:r>
      <w:r w:rsidRPr="00C03F4C">
        <w:rPr>
          <w:rFonts w:ascii="Traditional Arabic" w:hAnsi="Traditional Arabic" w:cs="Traditional Arabic"/>
          <w:sz w:val="32"/>
          <w:szCs w:val="32"/>
          <w:rtl/>
        </w:rPr>
        <w:t xml:space="preserve"> إقرار المتهم بما نسب إليه </w:t>
      </w:r>
      <w:r w:rsidRPr="00C03F4C">
        <w:rPr>
          <w:rFonts w:ascii="Traditional Arabic" w:hAnsi="Traditional Arabic" w:cs="Traditional Arabic"/>
          <w:sz w:val="32"/>
          <w:szCs w:val="32"/>
          <w:highlight w:val="magenta"/>
          <w:rtl/>
        </w:rPr>
        <w:t>-</w:t>
      </w:r>
      <w:r w:rsidRPr="00C03F4C">
        <w:rPr>
          <w:rFonts w:ascii="Traditional Arabic" w:hAnsi="Traditional Arabic" w:cs="Traditional Arabic"/>
          <w:sz w:val="32"/>
          <w:szCs w:val="32"/>
          <w:rtl/>
        </w:rPr>
        <w:t xml:space="preserve"> انحصار الاتهام بانتحال المتهم للجنسية السعودية، والذي لا يرقى إلى درجة التزوير المعاقب عليه نظاماً؛ لخضوع البيانات الواردة في المحاضر لفحص وتدقيق المحقق في الدعوى - تغيير الحقيقة لا يعد تزويراً على كل حال </w:t>
      </w:r>
      <w:r w:rsidRPr="00C03F4C">
        <w:rPr>
          <w:rFonts w:ascii="Traditional Arabic" w:hAnsi="Traditional Arabic" w:cs="Traditional Arabic"/>
          <w:sz w:val="32"/>
          <w:szCs w:val="32"/>
          <w:highlight w:val="magenta"/>
          <w:rtl/>
        </w:rPr>
        <w:t>-</w:t>
      </w:r>
      <w:r w:rsidRPr="00C03F4C">
        <w:rPr>
          <w:rFonts w:ascii="Traditional Arabic" w:hAnsi="Traditional Arabic" w:cs="Traditional Arabic"/>
          <w:sz w:val="32"/>
          <w:szCs w:val="32"/>
          <w:rtl/>
        </w:rPr>
        <w:t xml:space="preserve"> علة تجريم التزوير هي دفع الضرر عن الجماعة </w:t>
      </w:r>
      <w:r w:rsidRPr="00C03F4C">
        <w:rPr>
          <w:rFonts w:ascii="Traditional Arabic" w:hAnsi="Traditional Arabic" w:cs="Traditional Arabic"/>
          <w:sz w:val="32"/>
          <w:szCs w:val="32"/>
          <w:highlight w:val="magenta"/>
          <w:rtl/>
        </w:rPr>
        <w:t>-</w:t>
      </w:r>
      <w:r w:rsidRPr="00C03F4C">
        <w:rPr>
          <w:rFonts w:ascii="Traditional Arabic" w:hAnsi="Traditional Arabic" w:cs="Traditional Arabic"/>
          <w:sz w:val="32"/>
          <w:szCs w:val="32"/>
          <w:rtl/>
        </w:rPr>
        <w:t xml:space="preserve"> عدم تحقق مناط التجريم فيما صدر عن المتهم؛ </w:t>
      </w:r>
      <w:r>
        <w:rPr>
          <w:rFonts w:ascii="Traditional Arabic" w:hAnsi="Traditional Arabic" w:cs="Traditional Arabic" w:hint="cs"/>
          <w:sz w:val="32"/>
          <w:szCs w:val="32"/>
          <w:rtl/>
        </w:rPr>
        <w:t>ل</w:t>
      </w:r>
      <w:r w:rsidRPr="00C03F4C">
        <w:rPr>
          <w:rFonts w:ascii="Traditional Arabic" w:hAnsi="Traditional Arabic" w:cs="Traditional Arabic"/>
          <w:sz w:val="32"/>
          <w:szCs w:val="32"/>
          <w:rtl/>
        </w:rPr>
        <w:t xml:space="preserve">انتفاء الضرر منها </w:t>
      </w:r>
      <w:r w:rsidRPr="00C03F4C">
        <w:rPr>
          <w:rFonts w:ascii="Traditional Arabic" w:hAnsi="Traditional Arabic" w:cs="Traditional Arabic"/>
          <w:sz w:val="32"/>
          <w:szCs w:val="32"/>
          <w:highlight w:val="magenta"/>
          <w:rtl/>
        </w:rPr>
        <w:t>-</w:t>
      </w:r>
      <w:r w:rsidRPr="00C03F4C">
        <w:rPr>
          <w:rFonts w:ascii="Traditional Arabic" w:hAnsi="Traditional Arabic" w:cs="Traditional Arabic"/>
          <w:sz w:val="32"/>
          <w:szCs w:val="32"/>
          <w:rtl/>
        </w:rPr>
        <w:t xml:space="preserve"> المتقرر قضاءً تفسير النصوص الجزائية تفسيراً ضيقاً؛ مراعاة للمصلحة، ومنعاً من امتداد التجريم إلى أفعال غير مجرمة </w:t>
      </w:r>
      <w:r w:rsidRPr="00C03F4C">
        <w:rPr>
          <w:rFonts w:ascii="Traditional Arabic" w:hAnsi="Traditional Arabic" w:cs="Traditional Arabic"/>
          <w:sz w:val="32"/>
          <w:szCs w:val="32"/>
          <w:highlight w:val="magenta"/>
          <w:rtl/>
        </w:rPr>
        <w:t>-</w:t>
      </w:r>
      <w:r w:rsidRPr="00C03F4C">
        <w:rPr>
          <w:rFonts w:ascii="Traditional Arabic" w:hAnsi="Traditional Arabic" w:cs="Traditional Arabic"/>
          <w:sz w:val="32"/>
          <w:szCs w:val="32"/>
          <w:rtl/>
        </w:rPr>
        <w:t xml:space="preserve"> عدم تحقق مناط التجريم في الأعمال الصادرة من المتهم - أثر ذلك: عدم إدانة المتهم بما نسب إليه.</w:t>
      </w:r>
    </w:p>
    <w:p w:rsidR="008D41FC" w:rsidRPr="00C03F4C" w:rsidRDefault="008D41FC" w:rsidP="008D41FC">
      <w:pPr>
        <w:spacing w:after="0" w:line="240" w:lineRule="auto"/>
        <w:jc w:val="center"/>
        <w:rPr>
          <w:rFonts w:ascii="Traditional Arabic" w:hAnsi="Traditional Arabic" w:cs="Traditional Arabic"/>
          <w:b/>
          <w:bCs/>
          <w:sz w:val="32"/>
          <w:szCs w:val="32"/>
          <w:rtl/>
        </w:rPr>
      </w:pPr>
      <w:r w:rsidRPr="00C03F4C">
        <w:rPr>
          <w:rFonts w:ascii="Traditional Arabic" w:hAnsi="Traditional Arabic" w:cs="Traditional Arabic"/>
          <w:b/>
          <w:bCs/>
          <w:sz w:val="32"/>
          <w:szCs w:val="32"/>
          <w:rtl/>
        </w:rPr>
        <w:t>الوقـــائــع</w:t>
      </w:r>
    </w:p>
    <w:p w:rsidR="008D41FC" w:rsidRPr="00C03F4C" w:rsidRDefault="008D41FC" w:rsidP="008D41FC">
      <w:pPr>
        <w:spacing w:after="0" w:line="240" w:lineRule="auto"/>
        <w:jc w:val="both"/>
        <w:rPr>
          <w:rFonts w:ascii="Traditional Arabic" w:hAnsi="Traditional Arabic" w:cs="Traditional Arabic"/>
          <w:sz w:val="32"/>
          <w:szCs w:val="32"/>
        </w:rPr>
      </w:pPr>
      <w:r w:rsidRPr="00C03F4C">
        <w:rPr>
          <w:rFonts w:ascii="Traditional Arabic" w:hAnsi="Traditional Arabic" w:cs="Traditional Arabic"/>
          <w:sz w:val="32"/>
          <w:szCs w:val="32"/>
          <w:highlight w:val="magenta"/>
          <w:rtl/>
        </w:rPr>
        <w:t>تتلخص وقائع القضية المذكورة</w:t>
      </w:r>
      <w:r w:rsidRPr="00C03F4C">
        <w:rPr>
          <w:rFonts w:ascii="Traditional Arabic" w:hAnsi="Traditional Arabic" w:cs="Traditional Arabic"/>
          <w:sz w:val="32"/>
          <w:szCs w:val="32"/>
          <w:rtl/>
        </w:rPr>
        <w:t xml:space="preserve"> بعاليه المحالة للدائرة بتاريخ </w:t>
      </w:r>
      <w:r w:rsidRPr="00C03F4C">
        <w:rPr>
          <w:rFonts w:ascii="Traditional Arabic" w:hAnsi="Traditional Arabic" w:cs="Traditional Arabic"/>
          <w:sz w:val="32"/>
          <w:szCs w:val="32"/>
          <w:rtl/>
          <w:lang w:bidi="fa-IR"/>
        </w:rPr>
        <w:t>28/7/</w:t>
      </w:r>
      <w:r w:rsidRPr="00C03F4C">
        <w:rPr>
          <w:rFonts w:ascii="Traditional Arabic" w:hAnsi="Traditional Arabic" w:cs="Traditional Arabic"/>
          <w:sz w:val="32"/>
          <w:szCs w:val="32"/>
          <w:rtl/>
        </w:rPr>
        <w:t>١٤١٩هـ والواردة لديوان المظالم بخطاب هيئة الرقابة والتحقيـق رقم (23/2517) في ٢٥/٧/١٤١٩هـ</w:t>
      </w:r>
      <w:r w:rsidRPr="00C03F4C">
        <w:rPr>
          <w:rFonts w:ascii="Traditional Arabic" w:hAnsi="Traditional Arabic" w:cs="Traditional Arabic"/>
          <w:sz w:val="32"/>
          <w:szCs w:val="32"/>
          <w:highlight w:val="green"/>
          <w:rtl/>
        </w:rPr>
        <w:t>،</w:t>
      </w:r>
      <w:r w:rsidRPr="00C03F4C">
        <w:rPr>
          <w:rFonts w:ascii="Traditional Arabic" w:hAnsi="Traditional Arabic" w:cs="Traditional Arabic"/>
          <w:sz w:val="32"/>
          <w:szCs w:val="32"/>
          <w:rtl/>
        </w:rPr>
        <w:t xml:space="preserve"> المرفق به قرار الاتهام رقم </w:t>
      </w:r>
      <w:r w:rsidRPr="00C03F4C">
        <w:rPr>
          <w:rFonts w:ascii="Traditional Arabic" w:hAnsi="Traditional Arabic" w:cs="Traditional Arabic"/>
          <w:sz w:val="32"/>
          <w:szCs w:val="32"/>
          <w:rtl/>
          <w:lang w:bidi="fa-IR"/>
        </w:rPr>
        <w:t>(۲۹۷/</w:t>
      </w:r>
      <w:r w:rsidRPr="00C03F4C">
        <w:rPr>
          <w:rFonts w:ascii="Traditional Arabic" w:hAnsi="Traditional Arabic" w:cs="Traditional Arabic"/>
          <w:sz w:val="32"/>
          <w:szCs w:val="32"/>
          <w:rtl/>
        </w:rPr>
        <w:t xml:space="preserve">ج) لـعـام١٤١٩هـ  في أنه قد حضر أمام الدائرة ممثل الادعاء العام (...) مندوب هيئة الرقابة والتحقيق بجدة وحضر لحضوره المتهم (...) -يمني الجنسية- وادعى ممثل الادعاء في مواجهة المتهم قائلاً: إنه وحتى تاريخ 28/5/1419هـ بدائرة محافظة جدة بمنطقة مكة المكرمة ساهم مع موظفي جهات القبض والتحقيق والمحاكمة والإبعاد ورصد الحالة الجنائية -حسني النية- في تزوير </w:t>
      </w:r>
      <w:r w:rsidRPr="00C03F4C">
        <w:rPr>
          <w:rFonts w:ascii="Traditional Arabic" w:hAnsi="Traditional Arabic" w:cs="Traditional Arabic"/>
          <w:sz w:val="32"/>
          <w:szCs w:val="32"/>
          <w:highlight w:val="magenta"/>
          <w:rtl/>
        </w:rPr>
        <w:t>محررات</w:t>
      </w:r>
      <w:r w:rsidRPr="00C03F4C">
        <w:rPr>
          <w:rFonts w:ascii="Traditional Arabic" w:hAnsi="Traditional Arabic" w:cs="Traditional Arabic"/>
          <w:sz w:val="32"/>
          <w:szCs w:val="32"/>
          <w:rtl/>
        </w:rPr>
        <w:t xml:space="preserve"> رسمية</w:t>
      </w:r>
      <w:r w:rsidRPr="00C03F4C">
        <w:rPr>
          <w:rFonts w:ascii="Traditional Arabic" w:hAnsi="Traditional Arabic" w:cs="Traditional Arabic"/>
          <w:sz w:val="32"/>
          <w:szCs w:val="32"/>
          <w:highlight w:val="green"/>
          <w:rtl/>
        </w:rPr>
        <w:t>،</w:t>
      </w:r>
      <w:r w:rsidRPr="00C03F4C">
        <w:rPr>
          <w:rFonts w:ascii="Traditional Arabic" w:hAnsi="Traditional Arabic" w:cs="Traditional Arabic"/>
          <w:sz w:val="32"/>
          <w:szCs w:val="32"/>
          <w:rtl/>
        </w:rPr>
        <w:t xml:space="preserve"> هي محاضر وسجلات تلك الجهات بإثبات وقائع </w:t>
      </w:r>
      <w:r w:rsidRPr="00C03F4C">
        <w:rPr>
          <w:rFonts w:ascii="Traditional Arabic" w:hAnsi="Traditional Arabic" w:cs="Traditional Arabic"/>
          <w:sz w:val="32"/>
          <w:szCs w:val="32"/>
          <w:highlight w:val="magenta"/>
          <w:rtl/>
        </w:rPr>
        <w:t>وأقوال</w:t>
      </w:r>
      <w:r w:rsidRPr="00C03F4C">
        <w:rPr>
          <w:rFonts w:ascii="Traditional Arabic" w:hAnsi="Traditional Arabic" w:cs="Traditional Arabic"/>
          <w:sz w:val="32"/>
          <w:szCs w:val="32"/>
          <w:rtl/>
        </w:rPr>
        <w:t xml:space="preserve"> كاذبة على أنها صحيحة بأن أدلى في سابقة مضاربة عام 1416هـ باسم المتهم (...) المخالف لاسمه والجنسية السعودية المخالفة لجنسيته</w:t>
      </w:r>
      <w:r w:rsidRPr="00C03F4C">
        <w:rPr>
          <w:rFonts w:ascii="Traditional Arabic" w:hAnsi="Traditional Arabic" w:cs="Traditional Arabic"/>
          <w:sz w:val="32"/>
          <w:szCs w:val="32"/>
          <w:highlight w:val="green"/>
          <w:rtl/>
        </w:rPr>
        <w:t>،</w:t>
      </w:r>
      <w:r w:rsidRPr="00C03F4C">
        <w:rPr>
          <w:rFonts w:ascii="Traditional Arabic" w:hAnsi="Traditional Arabic" w:cs="Traditional Arabic"/>
          <w:sz w:val="32"/>
          <w:szCs w:val="32"/>
          <w:rtl/>
        </w:rPr>
        <w:t xml:space="preserve"> مما حدا بموظفي تلك الجهات إلى إثبات ذلك بسجلاتهم ومحرراتهم الرسمية</w:t>
      </w:r>
      <w:r w:rsidRPr="00C03F4C">
        <w:rPr>
          <w:rFonts w:ascii="Traditional Arabic" w:hAnsi="Traditional Arabic" w:cs="Traditional Arabic"/>
          <w:sz w:val="32"/>
          <w:szCs w:val="32"/>
          <w:highlight w:val="green"/>
          <w:rtl/>
        </w:rPr>
        <w:t>،</w:t>
      </w:r>
      <w:r w:rsidRPr="00C03F4C">
        <w:rPr>
          <w:rFonts w:ascii="Traditional Arabic" w:hAnsi="Traditional Arabic" w:cs="Traditional Arabic"/>
          <w:sz w:val="32"/>
          <w:szCs w:val="32"/>
          <w:rtl/>
        </w:rPr>
        <w:t xml:space="preserve"> فتمت جريمة التزوير بناءً على ذلك. وطلبت الهيئة من ديوان المظالم </w:t>
      </w:r>
      <w:r w:rsidRPr="00C03F4C">
        <w:rPr>
          <w:rFonts w:ascii="Traditional Arabic" w:hAnsi="Traditional Arabic" w:cs="Traditional Arabic"/>
          <w:sz w:val="32"/>
          <w:szCs w:val="32"/>
          <w:rtl/>
        </w:rPr>
        <w:lastRenderedPageBreak/>
        <w:t>محاكمة المتهم المذكور</w:t>
      </w:r>
      <w:r w:rsidRPr="00C03F4C">
        <w:rPr>
          <w:rFonts w:ascii="Traditional Arabic" w:hAnsi="Traditional Arabic" w:cs="Traditional Arabic"/>
          <w:sz w:val="32"/>
          <w:szCs w:val="32"/>
          <w:highlight w:val="green"/>
          <w:rtl/>
        </w:rPr>
        <w:t>؛</w:t>
      </w:r>
      <w:r w:rsidRPr="00C03F4C">
        <w:rPr>
          <w:rFonts w:ascii="Traditional Arabic" w:hAnsi="Traditional Arabic" w:cs="Traditional Arabic"/>
          <w:sz w:val="32"/>
          <w:szCs w:val="32"/>
          <w:rtl/>
        </w:rPr>
        <w:t xml:space="preserve"> طبقاً لأحكام المادتين (5-6) من نظام مكافحة التزوير وقرار مجلس الوزراء رقم (٢٢</w:t>
      </w:r>
      <w:r w:rsidRPr="00C03F4C">
        <w:rPr>
          <w:rFonts w:ascii="Traditional Arabic" w:hAnsi="Traditional Arabic" w:cs="Traditional Arabic"/>
          <w:sz w:val="32"/>
          <w:szCs w:val="32"/>
          <w:rtl/>
          <w:lang w:bidi="fa-IR"/>
        </w:rPr>
        <w:t>۳</w:t>
      </w:r>
      <w:r w:rsidRPr="00C03F4C">
        <w:rPr>
          <w:rFonts w:ascii="Traditional Arabic" w:hAnsi="Traditional Arabic" w:cs="Traditional Arabic"/>
          <w:sz w:val="32"/>
          <w:szCs w:val="32"/>
          <w:rtl/>
        </w:rPr>
        <w:t>) لعام١٣٩٩هـ. وبسؤال المدعى عليه الجواب اعترف بما جاء بقرار الاتهام.</w:t>
      </w:r>
      <w:r w:rsidRPr="00C03F4C">
        <w:rPr>
          <w:rFonts w:ascii="Arial" w:hAnsi="Arial" w:cs="Arial"/>
          <w:sz w:val="32"/>
          <w:szCs w:val="32"/>
        </w:rPr>
        <w:t>‬</w:t>
      </w:r>
      <w:r w:rsidRPr="00C03F4C">
        <w:rPr>
          <w:rFonts w:ascii="Traditional Arabic" w:hAnsi="Traditional Arabic" w:cs="Traditional Arabic"/>
          <w:sz w:val="32"/>
          <w:szCs w:val="32"/>
        </w:rPr>
        <w:t xml:space="preserve"> </w:t>
      </w:r>
      <w:r w:rsidRPr="00C03F4C">
        <w:rPr>
          <w:rFonts w:ascii="Arial" w:hAnsi="Arial" w:cs="Arial"/>
          <w:sz w:val="32"/>
          <w:szCs w:val="32"/>
        </w:rPr>
        <w:t>‬</w:t>
      </w:r>
      <w:r w:rsidRPr="00C03F4C">
        <w:rPr>
          <w:rFonts w:ascii="Arial" w:hAnsi="Arial" w:cs="Arial"/>
          <w:sz w:val="32"/>
          <w:szCs w:val="32"/>
        </w:rPr>
        <w:t>‬</w:t>
      </w:r>
    </w:p>
    <w:p w:rsidR="008D41FC" w:rsidRPr="00C03F4C" w:rsidRDefault="008D41FC" w:rsidP="008D41FC">
      <w:pPr>
        <w:spacing w:after="0" w:line="240" w:lineRule="auto"/>
        <w:jc w:val="center"/>
        <w:rPr>
          <w:rFonts w:ascii="Traditional Arabic" w:hAnsi="Traditional Arabic" w:cs="Traditional Arabic"/>
          <w:sz w:val="32"/>
          <w:szCs w:val="32"/>
          <w:rtl/>
        </w:rPr>
      </w:pPr>
      <w:r w:rsidRPr="00C03F4C">
        <w:rPr>
          <w:rFonts w:ascii="Traditional Arabic" w:hAnsi="Traditional Arabic" w:cs="Traditional Arabic"/>
          <w:b/>
          <w:bCs/>
          <w:sz w:val="32"/>
          <w:szCs w:val="32"/>
          <w:rtl/>
        </w:rPr>
        <w:t>الأسباب</w:t>
      </w:r>
    </w:p>
    <w:p w:rsidR="008D41FC" w:rsidRPr="00C03F4C" w:rsidRDefault="008D41FC" w:rsidP="008D41FC">
      <w:pPr>
        <w:spacing w:after="0" w:line="240" w:lineRule="auto"/>
        <w:jc w:val="both"/>
        <w:rPr>
          <w:rFonts w:ascii="Traditional Arabic" w:hAnsi="Traditional Arabic" w:cs="Traditional Arabic"/>
          <w:sz w:val="32"/>
          <w:szCs w:val="32"/>
          <w:rtl/>
        </w:rPr>
      </w:pPr>
      <w:r w:rsidRPr="00C03F4C">
        <w:rPr>
          <w:rFonts w:ascii="Traditional Arabic" w:hAnsi="Traditional Arabic" w:cs="Traditional Arabic"/>
          <w:sz w:val="32"/>
          <w:szCs w:val="32"/>
          <w:rtl/>
        </w:rPr>
        <w:t xml:space="preserve"> وبناءً على الدعوى والإجابة وبعد استعراض أوراق القضية وأقوال المتهـم اتضح أن اسم المتهم في السوابق (...) بتقديم اسم جد الأب على جده وبالجنسية السعودية الأمر الذي ينتفي معه الضرر </w:t>
      </w:r>
      <w:r w:rsidRPr="00C03F4C">
        <w:rPr>
          <w:rFonts w:ascii="Traditional Arabic" w:hAnsi="Traditional Arabic" w:cs="Traditional Arabic"/>
          <w:sz w:val="32"/>
          <w:szCs w:val="32"/>
          <w:highlight w:val="magenta"/>
          <w:rtl/>
        </w:rPr>
        <w:t>،</w:t>
      </w:r>
      <w:r w:rsidRPr="00C03F4C">
        <w:rPr>
          <w:rFonts w:ascii="Traditional Arabic" w:hAnsi="Traditional Arabic" w:cs="Traditional Arabic"/>
          <w:sz w:val="32"/>
          <w:szCs w:val="32"/>
          <w:rtl/>
        </w:rPr>
        <w:t>كما يتضح من خطاب مدير شرطة الجامعة رقم (١٢٤٩/2/1/25) في 1/7/1419هـ لفة (١٤) الموجه لهيئة الرقابة والتحقيق أن الاتهام ينحصر في انتحال الجنسية السعودية</w:t>
      </w:r>
      <w:r w:rsidRPr="00C03F4C">
        <w:rPr>
          <w:rFonts w:ascii="Traditional Arabic" w:hAnsi="Traditional Arabic" w:cs="Traditional Arabic"/>
          <w:sz w:val="32"/>
          <w:szCs w:val="32"/>
          <w:highlight w:val="green"/>
          <w:rtl/>
        </w:rPr>
        <w:t>،</w:t>
      </w:r>
      <w:r w:rsidRPr="00C03F4C">
        <w:rPr>
          <w:rFonts w:ascii="Traditional Arabic" w:hAnsi="Traditional Arabic" w:cs="Traditional Arabic"/>
          <w:sz w:val="32"/>
          <w:szCs w:val="32"/>
          <w:rtl/>
        </w:rPr>
        <w:t xml:space="preserve"> وحيث إن مجرد انتحال المتهم الجنسية السعودية في محاضر التحقيق لا يرقى إلى درجة التزوير المعاقب عليه نظاما</w:t>
      </w:r>
      <w:r w:rsidRPr="00C03F4C">
        <w:rPr>
          <w:rFonts w:ascii="Traditional Arabic" w:hAnsi="Traditional Arabic" w:cs="Traditional Arabic"/>
          <w:sz w:val="32"/>
          <w:szCs w:val="32"/>
          <w:highlight w:val="green"/>
          <w:rtl/>
        </w:rPr>
        <w:t>؛</w:t>
      </w:r>
      <w:r w:rsidRPr="00C03F4C">
        <w:rPr>
          <w:rFonts w:ascii="Traditional Arabic" w:hAnsi="Traditional Arabic" w:cs="Traditional Arabic"/>
          <w:sz w:val="32"/>
          <w:szCs w:val="32"/>
          <w:rtl/>
        </w:rPr>
        <w:t>ً لأنها دعوى تخضع لفحص واستجلاء الحقيقة من قبل المحقق في الدعوى حيث يتم سؤال المتهم عن اسمه كاملاً</w:t>
      </w:r>
      <w:r w:rsidRPr="00C03F4C">
        <w:rPr>
          <w:rFonts w:ascii="Traditional Arabic" w:hAnsi="Traditional Arabic" w:cs="Traditional Arabic"/>
          <w:sz w:val="32"/>
          <w:szCs w:val="32"/>
          <w:highlight w:val="green"/>
          <w:rtl/>
        </w:rPr>
        <w:t>،</w:t>
      </w:r>
      <w:r w:rsidRPr="00C03F4C">
        <w:rPr>
          <w:rFonts w:ascii="Traditional Arabic" w:hAnsi="Traditional Arabic" w:cs="Traditional Arabic"/>
          <w:sz w:val="32"/>
          <w:szCs w:val="32"/>
          <w:rtl/>
        </w:rPr>
        <w:t xml:space="preserve"> ويطالب بما يثبت هويته وجنسيته ومقر سكنه فإذا لم يثبت هويته وجنسيته اعتبر مجهول الهوية</w:t>
      </w:r>
      <w:r w:rsidRPr="00C03F4C">
        <w:rPr>
          <w:rFonts w:ascii="Traditional Arabic" w:hAnsi="Traditional Arabic" w:cs="Traditional Arabic"/>
          <w:sz w:val="32"/>
          <w:szCs w:val="32"/>
          <w:highlight w:val="green"/>
          <w:rtl/>
        </w:rPr>
        <w:t>.</w:t>
      </w:r>
      <w:r w:rsidRPr="00C03F4C">
        <w:rPr>
          <w:rFonts w:ascii="Traditional Arabic" w:hAnsi="Traditional Arabic" w:cs="Traditional Arabic"/>
          <w:sz w:val="32"/>
          <w:szCs w:val="32"/>
          <w:rtl/>
        </w:rPr>
        <w:t xml:space="preserve"> وقد أشارت هيئة التدقيق إلى هذا المعنى في حكمها رقم (</w:t>
      </w:r>
      <w:r w:rsidRPr="00C03F4C">
        <w:rPr>
          <w:rFonts w:ascii="Traditional Arabic" w:hAnsi="Traditional Arabic" w:cs="Traditional Arabic"/>
          <w:sz w:val="32"/>
          <w:szCs w:val="32"/>
          <w:rtl/>
          <w:lang w:bidi="fa-IR"/>
        </w:rPr>
        <w:t>۸۹/</w:t>
      </w:r>
      <w:r w:rsidRPr="00C03F4C">
        <w:rPr>
          <w:rFonts w:ascii="Traditional Arabic" w:hAnsi="Traditional Arabic" w:cs="Traditional Arabic"/>
          <w:sz w:val="32"/>
          <w:szCs w:val="32"/>
          <w:rtl/>
        </w:rPr>
        <w:t>ت/</w:t>
      </w:r>
      <w:r w:rsidRPr="00C03F4C">
        <w:rPr>
          <w:rFonts w:ascii="Traditional Arabic" w:hAnsi="Traditional Arabic" w:cs="Traditional Arabic"/>
          <w:sz w:val="32"/>
          <w:szCs w:val="32"/>
          <w:rtl/>
          <w:lang w:bidi="fa-IR"/>
        </w:rPr>
        <w:t>۲</w:t>
      </w:r>
      <w:r w:rsidRPr="00C03F4C">
        <w:rPr>
          <w:rFonts w:ascii="Traditional Arabic" w:hAnsi="Traditional Arabic" w:cs="Traditional Arabic"/>
          <w:sz w:val="32"/>
          <w:szCs w:val="32"/>
          <w:rtl/>
        </w:rPr>
        <w:t>) لعام ١٤١٩هـ حيث نصت في حكمها إلـى " أن المفترض على المحقق أن يطلب منه ما يثبت به شخصيته وكونه سعودياً وألا يركن إلى ما ذكره المتهم" وهذا ما يقتضيه التطبيق السليم للنظام</w:t>
      </w:r>
      <w:r w:rsidRPr="00C03F4C">
        <w:rPr>
          <w:rFonts w:ascii="Traditional Arabic" w:hAnsi="Traditional Arabic" w:cs="Traditional Arabic"/>
          <w:sz w:val="32"/>
          <w:szCs w:val="32"/>
          <w:highlight w:val="green"/>
          <w:rtl/>
        </w:rPr>
        <w:t>؛</w:t>
      </w:r>
      <w:r w:rsidRPr="00C03F4C">
        <w:rPr>
          <w:rFonts w:ascii="Traditional Arabic" w:hAnsi="Traditional Arabic" w:cs="Traditional Arabic"/>
          <w:sz w:val="32"/>
          <w:szCs w:val="32"/>
          <w:rtl/>
        </w:rPr>
        <w:t xml:space="preserve"> لأن علة التجريم على بعض الأفعال الخطيرة التي من شأنها إحداث ضرر بالجماعة فإذا انتفى الضرر فلا تقوم الجريمة، فليس كل كذب تزويراً</w:t>
      </w:r>
      <w:r w:rsidRPr="00C03F4C">
        <w:rPr>
          <w:rFonts w:ascii="Traditional Arabic" w:hAnsi="Traditional Arabic" w:cs="Traditional Arabic"/>
          <w:sz w:val="32"/>
          <w:szCs w:val="32"/>
          <w:highlight w:val="green"/>
          <w:rtl/>
        </w:rPr>
        <w:t>،</w:t>
      </w:r>
      <w:r w:rsidRPr="00C03F4C">
        <w:rPr>
          <w:rFonts w:ascii="Traditional Arabic" w:hAnsi="Traditional Arabic" w:cs="Traditional Arabic"/>
          <w:sz w:val="32"/>
          <w:szCs w:val="32"/>
          <w:rtl/>
        </w:rPr>
        <w:t xml:space="preserve"> وليس من المصلحة التوسع في تطبيق النظام على كل تصرف منافٍ للسلوك السليم</w:t>
      </w:r>
      <w:r w:rsidRPr="00C03F4C">
        <w:rPr>
          <w:rFonts w:ascii="Traditional Arabic" w:hAnsi="Traditional Arabic" w:cs="Traditional Arabic"/>
          <w:sz w:val="32"/>
          <w:szCs w:val="32"/>
          <w:highlight w:val="green"/>
          <w:rtl/>
        </w:rPr>
        <w:t>،</w:t>
      </w:r>
      <w:r w:rsidRPr="00C03F4C">
        <w:rPr>
          <w:rFonts w:ascii="Traditional Arabic" w:hAnsi="Traditional Arabic" w:cs="Traditional Arabic"/>
          <w:sz w:val="32"/>
          <w:szCs w:val="32"/>
          <w:rtl/>
        </w:rPr>
        <w:t xml:space="preserve"> إذ إنه من المس</w:t>
      </w:r>
      <w:r w:rsidRPr="00C03F4C">
        <w:rPr>
          <w:rFonts w:ascii="Traditional Arabic" w:hAnsi="Traditional Arabic" w:cs="Traditional Arabic"/>
          <w:sz w:val="32"/>
          <w:szCs w:val="32"/>
          <w:highlight w:val="green"/>
          <w:rtl/>
        </w:rPr>
        <w:t>لّ</w:t>
      </w:r>
      <w:r w:rsidRPr="00C03F4C">
        <w:rPr>
          <w:rFonts w:ascii="Traditional Arabic" w:hAnsi="Traditional Arabic" w:cs="Traditional Arabic"/>
          <w:sz w:val="32"/>
          <w:szCs w:val="32"/>
          <w:rtl/>
        </w:rPr>
        <w:t>م به أن النصوص الجزائية تفسر تفسيراً ضيقاً حتى لا يمتد التجريم إلى أفعال لم تجرمها النصوص</w:t>
      </w:r>
      <w:r w:rsidRPr="00C03F4C">
        <w:rPr>
          <w:rFonts w:ascii="Traditional Arabic" w:hAnsi="Traditional Arabic" w:cs="Traditional Arabic"/>
          <w:sz w:val="32"/>
          <w:szCs w:val="32"/>
          <w:highlight w:val="green"/>
          <w:rtl/>
        </w:rPr>
        <w:t>؛</w:t>
      </w:r>
      <w:r w:rsidRPr="00C03F4C">
        <w:rPr>
          <w:rFonts w:ascii="Traditional Arabic" w:hAnsi="Traditional Arabic" w:cs="Traditional Arabic"/>
          <w:sz w:val="32"/>
          <w:szCs w:val="32"/>
          <w:rtl/>
        </w:rPr>
        <w:t xml:space="preserve"> الأمر الذي تخلص معه الدائرة من كل ما تقدم إلى عدم قيام جريمة التزوير</w:t>
      </w:r>
      <w:r w:rsidRPr="00C03F4C">
        <w:rPr>
          <w:rFonts w:ascii="Traditional Arabic" w:hAnsi="Traditional Arabic" w:cs="Traditional Arabic"/>
          <w:sz w:val="32"/>
          <w:szCs w:val="32"/>
          <w:highlight w:val="green"/>
          <w:rtl/>
        </w:rPr>
        <w:t>،</w:t>
      </w:r>
      <w:r w:rsidRPr="00C03F4C">
        <w:rPr>
          <w:rFonts w:ascii="Traditional Arabic" w:hAnsi="Traditional Arabic" w:cs="Traditional Arabic"/>
          <w:sz w:val="32"/>
          <w:szCs w:val="32"/>
          <w:rtl/>
        </w:rPr>
        <w:t xml:space="preserve"> ومن ثم عدم إدانة المتهم بما هو منسوب إليه في هذه الدعوى</w:t>
      </w:r>
      <w:r w:rsidRPr="00C03F4C">
        <w:rPr>
          <w:rFonts w:ascii="Traditional Arabic" w:hAnsi="Traditional Arabic" w:cs="Traditional Arabic"/>
          <w:sz w:val="32"/>
          <w:szCs w:val="32"/>
          <w:highlight w:val="green"/>
          <w:rtl/>
        </w:rPr>
        <w:t>،</w:t>
      </w:r>
      <w:r w:rsidRPr="00C03F4C">
        <w:rPr>
          <w:rFonts w:ascii="Traditional Arabic" w:hAnsi="Traditional Arabic" w:cs="Traditional Arabic"/>
          <w:sz w:val="32"/>
          <w:szCs w:val="32"/>
          <w:rtl/>
        </w:rPr>
        <w:t xml:space="preserve"> ولا يغير من ذلك اعتراف المتهم بالسوابق طالما أن الجريمة غير قائمة أصلاً. </w:t>
      </w:r>
      <w:r w:rsidRPr="00C03F4C">
        <w:rPr>
          <w:rFonts w:ascii="Arial" w:hAnsi="Arial" w:cs="Arial"/>
          <w:sz w:val="32"/>
          <w:szCs w:val="32"/>
        </w:rPr>
        <w:t>‬</w:t>
      </w:r>
      <w:r w:rsidRPr="00C03F4C">
        <w:rPr>
          <w:rFonts w:ascii="Arial" w:hAnsi="Arial" w:cs="Arial"/>
          <w:sz w:val="32"/>
          <w:szCs w:val="32"/>
        </w:rPr>
        <w:t>‬</w:t>
      </w:r>
      <w:r w:rsidRPr="00C03F4C">
        <w:rPr>
          <w:rFonts w:ascii="Arial" w:hAnsi="Arial" w:cs="Arial"/>
          <w:sz w:val="32"/>
          <w:szCs w:val="32"/>
        </w:rPr>
        <w:t>‬</w:t>
      </w:r>
      <w:r w:rsidRPr="00C03F4C">
        <w:rPr>
          <w:rFonts w:ascii="Arial" w:hAnsi="Arial" w:cs="Arial"/>
          <w:sz w:val="32"/>
          <w:szCs w:val="32"/>
        </w:rPr>
        <w:t>‬</w:t>
      </w:r>
      <w:r w:rsidRPr="00C03F4C">
        <w:rPr>
          <w:rFonts w:ascii="Arial" w:hAnsi="Arial" w:cs="Arial"/>
          <w:sz w:val="32"/>
          <w:szCs w:val="32"/>
        </w:rPr>
        <w:t>‬</w:t>
      </w:r>
    </w:p>
    <w:p w:rsidR="008D41FC" w:rsidRPr="00C03F4C" w:rsidRDefault="008D41FC" w:rsidP="008D41FC">
      <w:pPr>
        <w:spacing w:after="0" w:line="240" w:lineRule="auto"/>
        <w:jc w:val="both"/>
        <w:rPr>
          <w:rFonts w:ascii="Traditional Arabic" w:hAnsi="Traditional Arabic" w:cs="Traditional Arabic"/>
          <w:b/>
          <w:bCs/>
          <w:sz w:val="32"/>
          <w:szCs w:val="32"/>
          <w:rtl/>
        </w:rPr>
      </w:pPr>
      <w:r w:rsidRPr="00C03F4C">
        <w:rPr>
          <w:rFonts w:ascii="Traditional Arabic" w:hAnsi="Traditional Arabic" w:cs="Traditional Arabic"/>
          <w:b/>
          <w:bCs/>
          <w:sz w:val="32"/>
          <w:szCs w:val="32"/>
          <w:rtl/>
        </w:rPr>
        <w:t xml:space="preserve">لذلك حکمت الدائرة: بعدم إدانة المتهم (...) </w:t>
      </w:r>
      <w:r w:rsidRPr="00C03F4C">
        <w:rPr>
          <w:rFonts w:ascii="Traditional Arabic" w:hAnsi="Traditional Arabic" w:cs="Traditional Arabic"/>
          <w:b/>
          <w:bCs/>
          <w:sz w:val="32"/>
          <w:szCs w:val="32"/>
          <w:highlight w:val="magenta"/>
          <w:rtl/>
        </w:rPr>
        <w:t>-</w:t>
      </w:r>
      <w:r w:rsidRPr="00C03F4C">
        <w:rPr>
          <w:rFonts w:ascii="Traditional Arabic" w:hAnsi="Traditional Arabic" w:cs="Traditional Arabic"/>
          <w:b/>
          <w:bCs/>
          <w:sz w:val="32"/>
          <w:szCs w:val="32"/>
          <w:rtl/>
        </w:rPr>
        <w:t>يمني الجنسية- بما هو منسوب إليه في هذه الدعوى.</w:t>
      </w:r>
    </w:p>
    <w:p w:rsidR="008D41FC" w:rsidRPr="00C03F4C" w:rsidRDefault="008D41FC" w:rsidP="008D41FC">
      <w:pPr>
        <w:spacing w:after="0" w:line="240" w:lineRule="auto"/>
        <w:jc w:val="both"/>
        <w:rPr>
          <w:rFonts w:ascii="Traditional Arabic" w:hAnsi="Traditional Arabic" w:cs="Traditional Arabic"/>
          <w:b/>
          <w:bCs/>
          <w:sz w:val="32"/>
          <w:szCs w:val="32"/>
          <w:rtl/>
        </w:rPr>
      </w:pPr>
      <w:r w:rsidRPr="00C03F4C">
        <w:rPr>
          <w:rFonts w:ascii="Traditional Arabic" w:hAnsi="Traditional Arabic" w:cs="Traditional Arabic"/>
          <w:b/>
          <w:bCs/>
          <w:sz w:val="32"/>
          <w:szCs w:val="32"/>
          <w:rtl/>
        </w:rPr>
        <w:t>والله الموفق، وصلى الله وسلم على نبينا محمد وعلى آله وصحبه أجمعين.</w:t>
      </w:r>
    </w:p>
    <w:p w:rsidR="008D41FC" w:rsidRPr="00C03F4C" w:rsidRDefault="008D41FC" w:rsidP="008D41FC">
      <w:pPr>
        <w:spacing w:after="0" w:line="240" w:lineRule="auto"/>
        <w:jc w:val="both"/>
        <w:rPr>
          <w:rFonts w:ascii="Traditional Arabic" w:hAnsi="Traditional Arabic" w:cs="Traditional Arabic"/>
          <w:b/>
          <w:bCs/>
          <w:sz w:val="32"/>
          <w:szCs w:val="32"/>
          <w:rtl/>
        </w:rPr>
      </w:pPr>
    </w:p>
    <w:p w:rsidR="008D41FC" w:rsidRPr="00C03F4C" w:rsidRDefault="008D41FC" w:rsidP="008D41FC">
      <w:pPr>
        <w:spacing w:after="0" w:line="240" w:lineRule="auto"/>
        <w:jc w:val="both"/>
        <w:rPr>
          <w:rFonts w:ascii="Traditional Arabic" w:hAnsi="Traditional Arabic" w:cs="Traditional Arabic"/>
          <w:b/>
          <w:bCs/>
          <w:sz w:val="32"/>
          <w:szCs w:val="32"/>
          <w:rtl/>
        </w:rPr>
      </w:pPr>
      <w:r w:rsidRPr="00C03F4C">
        <w:rPr>
          <w:rFonts w:ascii="Traditional Arabic" w:hAnsi="Traditional Arabic" w:cs="Traditional Arabic"/>
          <w:b/>
          <w:bCs/>
          <w:sz w:val="32"/>
          <w:szCs w:val="32"/>
          <w:rtl/>
        </w:rPr>
        <w:t>هيئة التدقيق:</w:t>
      </w:r>
    </w:p>
    <w:p w:rsidR="008D41FC" w:rsidRDefault="008D41FC" w:rsidP="008D41FC">
      <w:pPr>
        <w:spacing w:line="240" w:lineRule="auto"/>
        <w:jc w:val="both"/>
        <w:rPr>
          <w:rFonts w:ascii="Traditional Arabic" w:hAnsi="Traditional Arabic" w:cs="Traditional Arabic"/>
          <w:b/>
          <w:bCs/>
          <w:sz w:val="32"/>
          <w:szCs w:val="32"/>
          <w:rtl/>
        </w:rPr>
      </w:pPr>
      <w:r w:rsidRPr="00C03F4C">
        <w:rPr>
          <w:rFonts w:ascii="Traditional Arabic" w:hAnsi="Traditional Arabic" w:cs="Traditional Arabic"/>
          <w:b/>
          <w:bCs/>
          <w:sz w:val="32"/>
          <w:szCs w:val="32"/>
          <w:rtl/>
        </w:rPr>
        <w:t>حكمت الهيئة بتأييد الحكم فيما انتهى إليه من قضاء.</w:t>
      </w:r>
    </w:p>
    <w:p w:rsidR="008D41FC" w:rsidRDefault="008D41FC" w:rsidP="008D41FC">
      <w:pPr>
        <w:spacing w:line="240" w:lineRule="auto"/>
        <w:jc w:val="both"/>
        <w:rPr>
          <w:rFonts w:ascii="Traditional Arabic" w:hAnsi="Traditional Arabic" w:cs="Traditional Arabic"/>
          <w:b/>
          <w:bCs/>
          <w:sz w:val="32"/>
          <w:szCs w:val="32"/>
          <w:rtl/>
        </w:rPr>
      </w:pPr>
    </w:p>
    <w:p w:rsidR="008D41FC" w:rsidRDefault="008D41FC" w:rsidP="008D41FC">
      <w:pPr>
        <w:spacing w:line="240" w:lineRule="auto"/>
        <w:jc w:val="both"/>
        <w:rPr>
          <w:rFonts w:ascii="Traditional Arabic" w:hAnsi="Traditional Arabic" w:cs="Traditional Arabic"/>
          <w:b/>
          <w:bCs/>
          <w:sz w:val="32"/>
          <w:szCs w:val="32"/>
          <w:rtl/>
        </w:rPr>
      </w:pPr>
    </w:p>
    <w:p w:rsidR="008D41FC" w:rsidRDefault="008D41FC" w:rsidP="008D41FC">
      <w:pPr>
        <w:spacing w:line="240" w:lineRule="auto"/>
        <w:jc w:val="both"/>
        <w:rPr>
          <w:rFonts w:ascii="Traditional Arabic" w:hAnsi="Traditional Arabic" w:cs="Traditional Arabic"/>
          <w:b/>
          <w:bCs/>
          <w:sz w:val="32"/>
          <w:szCs w:val="32"/>
          <w:rtl/>
        </w:rPr>
      </w:pPr>
    </w:p>
    <w:p w:rsidR="008D41FC" w:rsidRDefault="008D41FC" w:rsidP="008D41FC">
      <w:pPr>
        <w:spacing w:line="240" w:lineRule="auto"/>
        <w:jc w:val="both"/>
        <w:rPr>
          <w:rFonts w:ascii="Traditional Arabic" w:hAnsi="Traditional Arabic" w:cs="Traditional Arabic"/>
          <w:b/>
          <w:bCs/>
          <w:sz w:val="32"/>
          <w:szCs w:val="32"/>
          <w:rtl/>
        </w:rPr>
      </w:pPr>
    </w:p>
    <w:p w:rsidR="008D41FC" w:rsidRDefault="008D41FC" w:rsidP="008D41FC">
      <w:pPr>
        <w:spacing w:line="240" w:lineRule="auto"/>
        <w:jc w:val="both"/>
        <w:rPr>
          <w:rFonts w:ascii="Traditional Arabic" w:hAnsi="Traditional Arabic" w:cs="Traditional Arabic"/>
          <w:b/>
          <w:bCs/>
          <w:sz w:val="32"/>
          <w:szCs w:val="32"/>
          <w:rtl/>
        </w:rPr>
      </w:pPr>
    </w:p>
    <w:p w:rsidR="008D41FC" w:rsidRPr="005E344D" w:rsidRDefault="008D41FC" w:rsidP="008D41FC">
      <w:pPr>
        <w:spacing w:after="0" w:line="240" w:lineRule="auto"/>
        <w:rPr>
          <w:rFonts w:ascii="Traditional Arabic" w:hAnsi="Traditional Arabic" w:cs="Traditional Arabic"/>
          <w:b/>
          <w:bCs/>
          <w:sz w:val="32"/>
          <w:szCs w:val="32"/>
          <w:rtl/>
        </w:rPr>
      </w:pPr>
      <w:r w:rsidRPr="005E344D">
        <w:rPr>
          <w:rFonts w:ascii="Traditional Arabic" w:hAnsi="Traditional Arabic" w:cs="Traditional Arabic"/>
          <w:b/>
          <w:bCs/>
          <w:sz w:val="32"/>
          <w:szCs w:val="32"/>
          <w:rtl/>
        </w:rPr>
        <w:t>رقم القضية في المحكمة الإدارية 974/1/ق لعام 1419هـ</w:t>
      </w:r>
    </w:p>
    <w:p w:rsidR="008D41FC" w:rsidRPr="005E344D" w:rsidRDefault="008D41FC" w:rsidP="008D41FC">
      <w:pPr>
        <w:spacing w:after="0" w:line="240" w:lineRule="auto"/>
        <w:rPr>
          <w:rFonts w:ascii="Traditional Arabic" w:hAnsi="Traditional Arabic" w:cs="Traditional Arabic"/>
          <w:b/>
          <w:bCs/>
          <w:sz w:val="32"/>
          <w:szCs w:val="32"/>
          <w:rtl/>
        </w:rPr>
      </w:pPr>
      <w:r w:rsidRPr="005E344D">
        <w:rPr>
          <w:rFonts w:ascii="Traditional Arabic" w:hAnsi="Traditional Arabic" w:cs="Traditional Arabic"/>
          <w:b/>
          <w:bCs/>
          <w:sz w:val="32"/>
          <w:szCs w:val="32"/>
          <w:rtl/>
        </w:rPr>
        <w:t>رقم القضية في هيئة التدقيق 394/ت/2 لعام 1419هـ</w:t>
      </w:r>
    </w:p>
    <w:p w:rsidR="008D41FC" w:rsidRPr="005E344D" w:rsidRDefault="008D41FC" w:rsidP="008D41FC">
      <w:pPr>
        <w:spacing w:after="0" w:line="240" w:lineRule="auto"/>
        <w:rPr>
          <w:rFonts w:ascii="Traditional Arabic" w:hAnsi="Traditional Arabic" w:cs="Traditional Arabic"/>
          <w:b/>
          <w:bCs/>
          <w:sz w:val="32"/>
          <w:szCs w:val="32"/>
          <w:rtl/>
        </w:rPr>
      </w:pPr>
      <w:r w:rsidRPr="005E344D">
        <w:rPr>
          <w:rFonts w:ascii="Traditional Arabic" w:hAnsi="Traditional Arabic" w:cs="Traditional Arabic"/>
          <w:b/>
          <w:bCs/>
          <w:sz w:val="32"/>
          <w:szCs w:val="32"/>
          <w:rtl/>
        </w:rPr>
        <w:t>تاريخ الجلسة 26/11/1419هـ</w:t>
      </w:r>
    </w:p>
    <w:p w:rsidR="008D41FC" w:rsidRPr="005E344D" w:rsidRDefault="008D41FC" w:rsidP="008D41FC">
      <w:pPr>
        <w:spacing w:after="0" w:line="240" w:lineRule="auto"/>
        <w:jc w:val="center"/>
        <w:rPr>
          <w:rFonts w:ascii="Traditional Arabic" w:hAnsi="Traditional Arabic" w:cs="Traditional Arabic"/>
          <w:b/>
          <w:bCs/>
          <w:sz w:val="32"/>
          <w:szCs w:val="32"/>
          <w:rtl/>
        </w:rPr>
      </w:pPr>
      <w:r w:rsidRPr="005E344D">
        <w:rPr>
          <w:rFonts w:ascii="Traditional Arabic" w:hAnsi="Traditional Arabic" w:cs="Traditional Arabic"/>
          <w:b/>
          <w:bCs/>
          <w:sz w:val="32"/>
          <w:szCs w:val="32"/>
          <w:rtl/>
        </w:rPr>
        <w:t>الموضوعات</w:t>
      </w:r>
    </w:p>
    <w:p w:rsidR="008D41FC" w:rsidRPr="005E344D" w:rsidRDefault="008D41FC" w:rsidP="008D41FC">
      <w:pPr>
        <w:spacing w:after="0" w:line="240" w:lineRule="auto"/>
        <w:jc w:val="both"/>
        <w:rPr>
          <w:rFonts w:ascii="Traditional Arabic" w:hAnsi="Traditional Arabic" w:cs="Traditional Arabic"/>
          <w:b/>
          <w:bCs/>
          <w:sz w:val="32"/>
          <w:szCs w:val="32"/>
          <w:rtl/>
        </w:rPr>
      </w:pPr>
      <w:r w:rsidRPr="005E344D">
        <w:rPr>
          <w:rFonts w:ascii="Traditional Arabic" w:hAnsi="Traditional Arabic" w:cs="Traditional Arabic"/>
          <w:b/>
          <w:bCs/>
          <w:sz w:val="32"/>
          <w:szCs w:val="32"/>
          <w:highlight w:val="yellow"/>
          <w:rtl/>
        </w:rPr>
        <w:t>تزوير</w:t>
      </w:r>
      <w:r w:rsidRPr="005E344D">
        <w:rPr>
          <w:rFonts w:ascii="Traditional Arabic" w:hAnsi="Traditional Arabic" w:cs="Traditional Arabic"/>
          <w:b/>
          <w:bCs/>
          <w:sz w:val="32"/>
          <w:szCs w:val="32"/>
          <w:rtl/>
        </w:rPr>
        <w:t xml:space="preserve"> </w:t>
      </w:r>
      <w:r w:rsidRPr="005E344D">
        <w:rPr>
          <w:rFonts w:ascii="Traditional Arabic" w:hAnsi="Traditional Arabic" w:cs="Traditional Arabic"/>
          <w:b/>
          <w:bCs/>
          <w:sz w:val="32"/>
          <w:szCs w:val="32"/>
          <w:highlight w:val="magenta"/>
          <w:rtl/>
        </w:rPr>
        <w:t>-</w:t>
      </w:r>
      <w:r w:rsidRPr="005E344D">
        <w:rPr>
          <w:rFonts w:ascii="Traditional Arabic" w:hAnsi="Traditional Arabic" w:cs="Traditional Arabic"/>
          <w:b/>
          <w:bCs/>
          <w:sz w:val="32"/>
          <w:szCs w:val="32"/>
          <w:rtl/>
        </w:rPr>
        <w:t xml:space="preserve"> محرر رسمي </w:t>
      </w:r>
      <w:r w:rsidRPr="005E344D">
        <w:rPr>
          <w:rFonts w:ascii="Traditional Arabic" w:hAnsi="Traditional Arabic" w:cs="Traditional Arabic"/>
          <w:b/>
          <w:bCs/>
          <w:sz w:val="32"/>
          <w:szCs w:val="32"/>
          <w:highlight w:val="magenta"/>
          <w:rtl/>
        </w:rPr>
        <w:t>-</w:t>
      </w:r>
      <w:r w:rsidRPr="005E344D">
        <w:rPr>
          <w:rFonts w:ascii="Traditional Arabic" w:hAnsi="Traditional Arabic" w:cs="Traditional Arabic"/>
          <w:b/>
          <w:bCs/>
          <w:sz w:val="32"/>
          <w:szCs w:val="32"/>
          <w:rtl/>
        </w:rPr>
        <w:t xml:space="preserve"> شهادة حفظ القرآن الكريم - استعمال - </w:t>
      </w:r>
      <w:r w:rsidRPr="005E344D">
        <w:rPr>
          <w:rFonts w:ascii="Traditional Arabic" w:hAnsi="Traditional Arabic" w:cs="Traditional Arabic"/>
          <w:b/>
          <w:bCs/>
          <w:sz w:val="32"/>
          <w:szCs w:val="32"/>
          <w:highlight w:val="green"/>
          <w:rtl/>
        </w:rPr>
        <w:t>التزوير المفضوح - مناط التجريم</w:t>
      </w:r>
    </w:p>
    <w:p w:rsidR="008D41FC" w:rsidRPr="005E344D" w:rsidRDefault="008D41FC" w:rsidP="008D41FC">
      <w:pPr>
        <w:spacing w:after="0" w:line="240" w:lineRule="auto"/>
        <w:jc w:val="both"/>
        <w:rPr>
          <w:rFonts w:ascii="Traditional Arabic" w:hAnsi="Traditional Arabic" w:cs="Traditional Arabic"/>
          <w:sz w:val="32"/>
          <w:szCs w:val="32"/>
          <w:rtl/>
        </w:rPr>
      </w:pPr>
      <w:r w:rsidRPr="005E344D">
        <w:rPr>
          <w:rFonts w:ascii="Traditional Arabic" w:hAnsi="Traditional Arabic" w:cs="Traditional Arabic"/>
          <w:sz w:val="32"/>
          <w:szCs w:val="32"/>
          <w:rtl/>
        </w:rPr>
        <w:t xml:space="preserve">أقام فرع هيئة الرقابة والتحقيق الدعوى ضد المتهم؛ لقيامه بتزوير محرر رسمي (شهادة حفظ القرآن الكريم)، واستعمالها فيما زورت من أجله محتجاً بصحتها مع علمه بأنها مزورة </w:t>
      </w:r>
      <w:r w:rsidRPr="005E344D">
        <w:rPr>
          <w:rFonts w:ascii="Traditional Arabic" w:hAnsi="Traditional Arabic" w:cs="Traditional Arabic"/>
          <w:sz w:val="32"/>
          <w:szCs w:val="32"/>
          <w:highlight w:val="magenta"/>
          <w:rtl/>
        </w:rPr>
        <w:t>-</w:t>
      </w:r>
      <w:r w:rsidRPr="005E344D">
        <w:rPr>
          <w:rFonts w:ascii="Traditional Arabic" w:hAnsi="Traditional Arabic" w:cs="Traditional Arabic"/>
          <w:sz w:val="32"/>
          <w:szCs w:val="32"/>
          <w:rtl/>
        </w:rPr>
        <w:t xml:space="preserve"> إنكار المتهم لما نسب إليه، ودفعه باستلام الشهادة بحالتها الراهنة من أحد حراس السجن - الثابت أن بيانات الشهادة المتعلقة باسم المتهم، ومقدار حفظه، وتقديره العام، قد تعرضت للإزالة والتعديل بصورة واضحة وجلية يمكن اكتشافها عند الاطلاع عليها من أول وهلة </w:t>
      </w:r>
      <w:r w:rsidRPr="005E344D">
        <w:rPr>
          <w:rFonts w:ascii="Traditional Arabic" w:hAnsi="Traditional Arabic" w:cs="Traditional Arabic"/>
          <w:sz w:val="32"/>
          <w:szCs w:val="32"/>
          <w:highlight w:val="magenta"/>
          <w:rtl/>
        </w:rPr>
        <w:t>-</w:t>
      </w:r>
      <w:r w:rsidRPr="005E344D">
        <w:rPr>
          <w:rFonts w:ascii="Traditional Arabic" w:hAnsi="Traditional Arabic" w:cs="Traditional Arabic"/>
          <w:sz w:val="32"/>
          <w:szCs w:val="32"/>
          <w:rtl/>
        </w:rPr>
        <w:t xml:space="preserve"> الثابت أن المحررات المحمية بموجب النظام هي المحررات التي لها حجية وقوة في الإثبات - انتفاء الضرر من التغيير في المحرر محل الاتهام؛ لزوال حجيته بالتعديل المجرى عليه، </w:t>
      </w:r>
      <w:r w:rsidRPr="005E344D">
        <w:rPr>
          <w:rFonts w:ascii="Traditional Arabic" w:hAnsi="Traditional Arabic" w:cs="Traditional Arabic"/>
          <w:sz w:val="32"/>
          <w:szCs w:val="32"/>
          <w:highlight w:val="green"/>
          <w:rtl/>
        </w:rPr>
        <w:t>وبالتالي انتفاء مناط التجريم</w:t>
      </w:r>
      <w:r w:rsidRPr="005E344D">
        <w:rPr>
          <w:rFonts w:ascii="Traditional Arabic" w:hAnsi="Traditional Arabic" w:cs="Traditional Arabic"/>
          <w:sz w:val="32"/>
          <w:szCs w:val="32"/>
          <w:rtl/>
        </w:rPr>
        <w:t xml:space="preserve"> </w:t>
      </w:r>
      <w:r w:rsidRPr="005E344D">
        <w:rPr>
          <w:rFonts w:ascii="Traditional Arabic" w:hAnsi="Traditional Arabic" w:cs="Traditional Arabic"/>
          <w:sz w:val="32"/>
          <w:szCs w:val="32"/>
          <w:highlight w:val="magenta"/>
          <w:rtl/>
        </w:rPr>
        <w:t>-</w:t>
      </w:r>
      <w:r w:rsidRPr="005E344D">
        <w:rPr>
          <w:rFonts w:ascii="Traditional Arabic" w:hAnsi="Traditional Arabic" w:cs="Traditional Arabic"/>
          <w:sz w:val="32"/>
          <w:szCs w:val="32"/>
          <w:rtl/>
        </w:rPr>
        <w:t xml:space="preserve"> عدم ثبوت التهمة الجنائية لا ينفي المؤاخذة عن المخالفة الصادرة </w:t>
      </w:r>
      <w:r w:rsidRPr="005E344D">
        <w:rPr>
          <w:rFonts w:ascii="Traditional Arabic" w:hAnsi="Traditional Arabic" w:cs="Traditional Arabic"/>
          <w:sz w:val="32"/>
          <w:szCs w:val="32"/>
          <w:highlight w:val="magenta"/>
          <w:rtl/>
        </w:rPr>
        <w:t>-</w:t>
      </w:r>
      <w:r w:rsidRPr="005E344D">
        <w:rPr>
          <w:rFonts w:ascii="Traditional Arabic" w:hAnsi="Traditional Arabic" w:cs="Traditional Arabic"/>
          <w:sz w:val="32"/>
          <w:szCs w:val="32"/>
          <w:rtl/>
        </w:rPr>
        <w:t xml:space="preserve"> الاكتفاء بزجر المتهم بما حكم عليه في قضية أخرى - أثر ذلك: عدم إدانة المتهم بما نسب إليه. </w:t>
      </w:r>
    </w:p>
    <w:p w:rsidR="008D41FC" w:rsidRPr="005E344D" w:rsidRDefault="008D41FC" w:rsidP="008D41FC">
      <w:pPr>
        <w:spacing w:after="0" w:line="240" w:lineRule="auto"/>
        <w:jc w:val="center"/>
        <w:rPr>
          <w:rFonts w:ascii="Traditional Arabic" w:hAnsi="Traditional Arabic" w:cs="Traditional Arabic"/>
          <w:b/>
          <w:bCs/>
          <w:sz w:val="32"/>
          <w:szCs w:val="32"/>
          <w:rtl/>
        </w:rPr>
      </w:pPr>
      <w:r w:rsidRPr="005E344D">
        <w:rPr>
          <w:rFonts w:ascii="Traditional Arabic" w:hAnsi="Traditional Arabic" w:cs="Traditional Arabic"/>
          <w:b/>
          <w:bCs/>
          <w:sz w:val="32"/>
          <w:szCs w:val="32"/>
          <w:rtl/>
        </w:rPr>
        <w:t>الوقائع</w:t>
      </w:r>
    </w:p>
    <w:p w:rsidR="008D41FC" w:rsidRPr="005E344D" w:rsidRDefault="008D41FC" w:rsidP="008D41FC">
      <w:pPr>
        <w:spacing w:after="0" w:line="240" w:lineRule="auto"/>
        <w:jc w:val="both"/>
        <w:rPr>
          <w:rFonts w:ascii="Traditional Arabic" w:hAnsi="Traditional Arabic" w:cs="Traditional Arabic"/>
          <w:sz w:val="32"/>
          <w:szCs w:val="32"/>
          <w:rtl/>
        </w:rPr>
      </w:pPr>
      <w:r w:rsidRPr="005E344D">
        <w:rPr>
          <w:rFonts w:ascii="Traditional Arabic" w:hAnsi="Traditional Arabic" w:cs="Traditional Arabic"/>
          <w:sz w:val="32"/>
          <w:szCs w:val="32"/>
          <w:highlight w:val="magenta"/>
          <w:rtl/>
        </w:rPr>
        <w:t>تتلخص وقائع القضية المذكورة</w:t>
      </w:r>
      <w:r w:rsidRPr="005E344D">
        <w:rPr>
          <w:rFonts w:ascii="Traditional Arabic" w:hAnsi="Traditional Arabic" w:cs="Traditional Arabic"/>
          <w:sz w:val="32"/>
          <w:szCs w:val="32"/>
          <w:rtl/>
        </w:rPr>
        <w:t xml:space="preserve"> أعلاه المحالة بشرح معالي نائب رئيس ديوان المظالم المؤرخ 15/9/1419هـ في أن فرع هيئة الرقابة والتحقيق بمنطقة حائل أقام الدعوى الجنائية الماثلة</w:t>
      </w:r>
      <w:r w:rsidRPr="005E344D">
        <w:rPr>
          <w:rFonts w:ascii="Traditional Arabic" w:hAnsi="Traditional Arabic" w:cs="Traditional Arabic"/>
          <w:sz w:val="32"/>
          <w:szCs w:val="32"/>
          <w:highlight w:val="green"/>
          <w:rtl/>
        </w:rPr>
        <w:t>؛</w:t>
      </w:r>
      <w:r w:rsidRPr="005E344D">
        <w:rPr>
          <w:rFonts w:ascii="Traditional Arabic" w:hAnsi="Traditional Arabic" w:cs="Traditional Arabic"/>
          <w:sz w:val="32"/>
          <w:szCs w:val="32"/>
          <w:rtl/>
        </w:rPr>
        <w:t xml:space="preserve"> بموجب قرار الاتهام رقم (٧٤/ج) لعام ١٤١٩هـ ضد المتهم (...) -سعودي الجنسية- عمره تقريباً (32) سنة، مؤهله شهادة الابتدائية، الحالة الاجتماعية أعزب، بدون عمل، سجين، عنوانه بحائل حي عفنان</w:t>
      </w:r>
      <w:r w:rsidRPr="005E344D">
        <w:rPr>
          <w:rFonts w:ascii="Traditional Arabic" w:hAnsi="Traditional Arabic" w:cs="Traditional Arabic"/>
          <w:sz w:val="32"/>
          <w:szCs w:val="32"/>
          <w:highlight w:val="green"/>
          <w:rtl/>
        </w:rPr>
        <w:t>؛</w:t>
      </w:r>
      <w:r w:rsidRPr="005E344D">
        <w:rPr>
          <w:rFonts w:ascii="Traditional Arabic" w:hAnsi="Traditional Arabic" w:cs="Traditional Arabic"/>
          <w:sz w:val="32"/>
          <w:szCs w:val="32"/>
          <w:rtl/>
        </w:rPr>
        <w:t xml:space="preserve"> لأنه بتاريخ 17/4/1419هـ وبدائرة منطقة حائل: 1- ارتكب تزويراً في ورقة رسمية شهادة صادرة من جمعية تحفيظ القرآن الكريم بحائل بحفظه جزءاً واحد</w:t>
      </w:r>
      <w:r w:rsidRPr="005E344D">
        <w:rPr>
          <w:rFonts w:ascii="Traditional Arabic" w:hAnsi="Traditional Arabic" w:cs="Traditional Arabic"/>
          <w:sz w:val="32"/>
          <w:szCs w:val="32"/>
          <w:highlight w:val="green"/>
          <w:rtl/>
        </w:rPr>
        <w:t>اً</w:t>
      </w:r>
      <w:r w:rsidRPr="005E344D">
        <w:rPr>
          <w:rFonts w:ascii="Traditional Arabic" w:hAnsi="Traditional Arabic" w:cs="Traditional Arabic"/>
          <w:sz w:val="32"/>
          <w:szCs w:val="32"/>
          <w:rtl/>
        </w:rPr>
        <w:t xml:space="preserve"> (من سورة النبأ إلى سورة الناس وتعديلها بطريق التغيير والتحريف للأصل إلى حفظ ستة أجزاء من أول سورة البقرة للآية (</w:t>
      </w:r>
      <w:r w:rsidRPr="005E344D">
        <w:rPr>
          <w:rFonts w:ascii="Traditional Arabic" w:hAnsi="Traditional Arabic" w:cs="Traditional Arabic"/>
          <w:sz w:val="32"/>
          <w:szCs w:val="32"/>
          <w:rtl/>
          <w:lang w:bidi="fa-IR"/>
        </w:rPr>
        <w:t>۸۲)</w:t>
      </w:r>
      <w:r w:rsidRPr="005E344D">
        <w:rPr>
          <w:rFonts w:ascii="Traditional Arabic" w:hAnsi="Traditional Arabic" w:cs="Traditional Arabic"/>
          <w:sz w:val="32"/>
          <w:szCs w:val="32"/>
          <w:rtl/>
        </w:rPr>
        <w:t xml:space="preserve"> من سورة المائدة</w:t>
      </w:r>
      <w:r w:rsidRPr="005E344D">
        <w:rPr>
          <w:rFonts w:ascii="Traditional Arabic" w:hAnsi="Traditional Arabic" w:cs="Traditional Arabic"/>
          <w:sz w:val="32"/>
          <w:szCs w:val="32"/>
          <w:highlight w:val="green"/>
          <w:rtl/>
        </w:rPr>
        <w:t>،</w:t>
      </w:r>
      <w:r w:rsidRPr="005E344D">
        <w:rPr>
          <w:rFonts w:ascii="Traditional Arabic" w:hAnsi="Traditional Arabic" w:cs="Traditional Arabic"/>
          <w:sz w:val="32"/>
          <w:szCs w:val="32"/>
          <w:rtl/>
        </w:rPr>
        <w:t xml:space="preserve"> وهو على علم بالحقيقة وبذلك تمت الجريمة. </w:t>
      </w:r>
      <w:r w:rsidRPr="005E344D">
        <w:rPr>
          <w:rFonts w:ascii="Traditional Arabic" w:hAnsi="Traditional Arabic" w:cs="Traditional Arabic"/>
          <w:sz w:val="32"/>
          <w:szCs w:val="32"/>
          <w:rtl/>
          <w:lang w:bidi="fa-IR"/>
        </w:rPr>
        <w:t xml:space="preserve">۲- </w:t>
      </w:r>
      <w:r w:rsidRPr="005E344D">
        <w:rPr>
          <w:rFonts w:ascii="Traditional Arabic" w:hAnsi="Traditional Arabic" w:cs="Traditional Arabic"/>
          <w:sz w:val="32"/>
          <w:szCs w:val="32"/>
          <w:rtl/>
        </w:rPr>
        <w:t xml:space="preserve">استعمل المتهم المحرر الرسمي (الشهادة المزورة) فيما زورت من أجله بتقديمها لإدارة السجن محتجاً بصحتها مع علمه بأنها مزورة. وذكر فرع الهيئة أن أدلة الاتهام هي: </w:t>
      </w:r>
      <w:r w:rsidRPr="005E344D">
        <w:rPr>
          <w:rFonts w:ascii="Traditional Arabic" w:hAnsi="Traditional Arabic" w:cs="Traditional Arabic"/>
          <w:sz w:val="32"/>
          <w:szCs w:val="32"/>
          <w:rtl/>
          <w:lang w:bidi="fa-IR"/>
        </w:rPr>
        <w:t xml:space="preserve">1- </w:t>
      </w:r>
      <w:r w:rsidRPr="005E344D">
        <w:rPr>
          <w:rFonts w:ascii="Traditional Arabic" w:hAnsi="Traditional Arabic" w:cs="Traditional Arabic"/>
          <w:sz w:val="32"/>
          <w:szCs w:val="32"/>
          <w:rtl/>
        </w:rPr>
        <w:t>وجود شبه كبير بين صورة شهادة حفظ جزء واحد من القرآن الكريم من سورة النبأ إلى سورة الناس المؤرخة في 28/8/1418هـ وبين أصل شهادة حفظ ستة أجزاء</w:t>
      </w:r>
      <w:r w:rsidRPr="005E344D">
        <w:rPr>
          <w:rFonts w:ascii="Traditional Arabic" w:hAnsi="Traditional Arabic" w:cs="Traditional Arabic"/>
          <w:sz w:val="32"/>
          <w:szCs w:val="32"/>
          <w:highlight w:val="green"/>
          <w:rtl/>
        </w:rPr>
        <w:t>،</w:t>
      </w:r>
      <w:r w:rsidRPr="005E344D">
        <w:rPr>
          <w:rFonts w:ascii="Traditional Arabic" w:hAnsi="Traditional Arabic" w:cs="Traditional Arabic"/>
          <w:sz w:val="32"/>
          <w:szCs w:val="32"/>
          <w:rtl/>
        </w:rPr>
        <w:t xml:space="preserve"> مما يؤكد أن الأخيرة نتيجة تعديل أصل الشهادة الأولى. 2- وجود أصل الشهادة المزورة. 3- إفادة الجمعية الخيرية لتحفيظ القرآن الكريم بأنه لا أصل لشهادة حفظ ستة أجزاء لديهم، وأن الختم الموجود على الشهادة لم يستخدم إلا في عام ١٤١٦هـ. ٤- اعتراف المتهم في بداية التحقيق معه أنه </w:t>
      </w:r>
      <w:r w:rsidRPr="005E344D">
        <w:rPr>
          <w:rFonts w:ascii="Traditional Arabic" w:hAnsi="Traditional Arabic" w:cs="Traditional Arabic"/>
          <w:sz w:val="32"/>
          <w:szCs w:val="32"/>
          <w:rtl/>
        </w:rPr>
        <w:lastRenderedPageBreak/>
        <w:t>وضح الخط الضعيف فقط</w:t>
      </w:r>
      <w:r w:rsidRPr="005E344D">
        <w:rPr>
          <w:rFonts w:ascii="Traditional Arabic" w:hAnsi="Traditional Arabic" w:cs="Traditional Arabic"/>
          <w:sz w:val="32"/>
          <w:szCs w:val="32"/>
          <w:highlight w:val="green"/>
          <w:rtl/>
        </w:rPr>
        <w:t>،</w:t>
      </w:r>
      <w:r w:rsidRPr="005E344D">
        <w:rPr>
          <w:rFonts w:ascii="Traditional Arabic" w:hAnsi="Traditional Arabic" w:cs="Traditional Arabic"/>
          <w:sz w:val="32"/>
          <w:szCs w:val="32"/>
          <w:rtl/>
        </w:rPr>
        <w:t xml:space="preserve"> ورجوعه عن ذلك أمام قاضي المحكمة المستعجلة بحائل</w:t>
      </w:r>
      <w:r w:rsidRPr="005E344D">
        <w:rPr>
          <w:rFonts w:ascii="Traditional Arabic" w:hAnsi="Traditional Arabic" w:cs="Traditional Arabic"/>
          <w:sz w:val="32"/>
          <w:szCs w:val="32"/>
          <w:highlight w:val="green"/>
          <w:rtl/>
        </w:rPr>
        <w:t>؛</w:t>
      </w:r>
      <w:r w:rsidRPr="005E344D">
        <w:rPr>
          <w:rFonts w:ascii="Traditional Arabic" w:hAnsi="Traditional Arabic" w:cs="Traditional Arabic"/>
          <w:sz w:val="32"/>
          <w:szCs w:val="32"/>
          <w:rtl/>
        </w:rPr>
        <w:t xml:space="preserve"> للهروب من المس</w:t>
      </w:r>
      <w:r w:rsidRPr="005E344D">
        <w:rPr>
          <w:rFonts w:ascii="Traditional Arabic" w:hAnsi="Traditional Arabic" w:cs="Traditional Arabic"/>
          <w:sz w:val="32"/>
          <w:szCs w:val="32"/>
          <w:highlight w:val="yellow"/>
          <w:rtl/>
        </w:rPr>
        <w:t>ؤ</w:t>
      </w:r>
      <w:r w:rsidRPr="005E344D">
        <w:rPr>
          <w:rFonts w:ascii="Traditional Arabic" w:hAnsi="Traditional Arabic" w:cs="Traditional Arabic"/>
          <w:sz w:val="32"/>
          <w:szCs w:val="32"/>
          <w:rtl/>
        </w:rPr>
        <w:t>ولية</w:t>
      </w:r>
      <w:r w:rsidRPr="005E344D">
        <w:rPr>
          <w:rFonts w:ascii="Traditional Arabic" w:hAnsi="Traditional Arabic" w:cs="Traditional Arabic"/>
          <w:sz w:val="32"/>
          <w:szCs w:val="32"/>
          <w:highlight w:val="green"/>
          <w:rtl/>
        </w:rPr>
        <w:t>،</w:t>
      </w:r>
      <w:r w:rsidRPr="005E344D">
        <w:rPr>
          <w:rFonts w:ascii="Traditional Arabic" w:hAnsi="Traditional Arabic" w:cs="Traditional Arabic"/>
          <w:sz w:val="32"/>
          <w:szCs w:val="32"/>
          <w:rtl/>
        </w:rPr>
        <w:t xml:space="preserve"> إضافة لإفادته بأنه استلم الشهادة في عام ١٤١٥هـ. ٥- رفض المتهم إعادة الاختبار في الأجزاء التي يدعي حفظها مما يؤكد عدم حفظه لها وبالتالي فإن الشهادة مزورة. ٦- المتهم من أرباب السوابق وهو الشخص الوحيد صاحب المصلحة في تزوير الشهادة المذكورة</w:t>
      </w:r>
      <w:r w:rsidRPr="005E344D">
        <w:rPr>
          <w:rFonts w:ascii="Traditional Arabic" w:hAnsi="Traditional Arabic" w:cs="Traditional Arabic"/>
          <w:sz w:val="32"/>
          <w:szCs w:val="32"/>
          <w:highlight w:val="green"/>
          <w:rtl/>
        </w:rPr>
        <w:t>؛</w:t>
      </w:r>
      <w:r w:rsidRPr="005E344D">
        <w:rPr>
          <w:rFonts w:ascii="Traditional Arabic" w:hAnsi="Traditional Arabic" w:cs="Traditional Arabic"/>
          <w:sz w:val="32"/>
          <w:szCs w:val="32"/>
          <w:rtl/>
        </w:rPr>
        <w:t xml:space="preserve"> وذلك لكي يخفف عنه من محكوميته في قضية المخدرات التي هو سجين فيها. وطلب فرع الهيئة معاقبة المتهم</w:t>
      </w:r>
      <w:r w:rsidRPr="005E344D">
        <w:rPr>
          <w:rFonts w:ascii="Traditional Arabic" w:hAnsi="Traditional Arabic" w:cs="Traditional Arabic"/>
          <w:sz w:val="32"/>
          <w:szCs w:val="32"/>
          <w:highlight w:val="green"/>
          <w:rtl/>
        </w:rPr>
        <w:t>؛</w:t>
      </w:r>
      <w:r w:rsidRPr="005E344D">
        <w:rPr>
          <w:rFonts w:ascii="Traditional Arabic" w:hAnsi="Traditional Arabic" w:cs="Traditional Arabic"/>
          <w:sz w:val="32"/>
          <w:szCs w:val="32"/>
          <w:rtl/>
        </w:rPr>
        <w:t xml:space="preserve"> بموجب أحكام المادتين الخامسة والسادسة من نظام مكافحة التزوير وقرار مجلس الوزراء رقم (٢٢٣) لعام ١٣٩٩هـ. وبإحالة القضية لهذه الدائرة حددت لنظرها جلسة اليوم وفيها أجاب المتهم على ما نسب إليه بأنه غير صحيح فقد حكم عليه بالسجن عشرين عاماً لترويجه المخدرات</w:t>
      </w:r>
      <w:r w:rsidRPr="005E344D">
        <w:rPr>
          <w:rFonts w:ascii="Traditional Arabic" w:hAnsi="Traditional Arabic" w:cs="Traditional Arabic"/>
          <w:sz w:val="32"/>
          <w:szCs w:val="32"/>
          <w:highlight w:val="green"/>
          <w:rtl/>
        </w:rPr>
        <w:t>،</w:t>
      </w:r>
      <w:r w:rsidRPr="005E344D">
        <w:rPr>
          <w:rFonts w:ascii="Traditional Arabic" w:hAnsi="Traditional Arabic" w:cs="Traditional Arabic"/>
          <w:sz w:val="32"/>
          <w:szCs w:val="32"/>
          <w:rtl/>
        </w:rPr>
        <w:t xml:space="preserve"> ونظراً لأن التعليمات تنص على أن من يحفظ القرآن كاملاً أو جزءً منه تخفف عنه مدة عقوبة السجن بحسب الأجزاء التي يحفظها</w:t>
      </w:r>
      <w:r w:rsidRPr="005E344D">
        <w:rPr>
          <w:rFonts w:ascii="Traditional Arabic" w:hAnsi="Traditional Arabic" w:cs="Traditional Arabic"/>
          <w:sz w:val="32"/>
          <w:szCs w:val="32"/>
          <w:highlight w:val="green"/>
          <w:rtl/>
        </w:rPr>
        <w:t>؛</w:t>
      </w:r>
      <w:r w:rsidRPr="005E344D">
        <w:rPr>
          <w:rFonts w:ascii="Traditional Arabic" w:hAnsi="Traditional Arabic" w:cs="Traditional Arabic"/>
          <w:sz w:val="32"/>
          <w:szCs w:val="32"/>
          <w:rtl/>
        </w:rPr>
        <w:t xml:space="preserve"> فقد قام بحفظ الستة الأجزاء الأولى من القرآن و</w:t>
      </w:r>
      <w:r w:rsidRPr="005E344D">
        <w:rPr>
          <w:rFonts w:ascii="Traditional Arabic" w:hAnsi="Traditional Arabic" w:cs="Traditional Arabic"/>
          <w:sz w:val="32"/>
          <w:szCs w:val="32"/>
          <w:highlight w:val="yellow"/>
          <w:rtl/>
        </w:rPr>
        <w:t>ا</w:t>
      </w:r>
      <w:r w:rsidRPr="005E344D">
        <w:rPr>
          <w:rFonts w:ascii="Traditional Arabic" w:hAnsi="Traditional Arabic" w:cs="Traditional Arabic"/>
          <w:sz w:val="32"/>
          <w:szCs w:val="32"/>
          <w:rtl/>
        </w:rPr>
        <w:t>ختبر في نهاية عام ١٤١٥هـ وفي ذلك العام استلم الشهادة محل الاتهام من عسكري في السجن لا يعرفه، وقد استلمها بحالتها الراهنة وقدمها للمس</w:t>
      </w:r>
      <w:r w:rsidRPr="005E344D">
        <w:rPr>
          <w:rFonts w:ascii="Traditional Arabic" w:hAnsi="Traditional Arabic" w:cs="Traditional Arabic"/>
          <w:sz w:val="32"/>
          <w:szCs w:val="32"/>
          <w:highlight w:val="yellow"/>
          <w:rtl/>
        </w:rPr>
        <w:t>ؤ</w:t>
      </w:r>
      <w:r w:rsidRPr="005E344D">
        <w:rPr>
          <w:rFonts w:ascii="Traditional Arabic" w:hAnsi="Traditional Arabic" w:cs="Traditional Arabic"/>
          <w:sz w:val="32"/>
          <w:szCs w:val="32"/>
          <w:rtl/>
        </w:rPr>
        <w:t>ولين في السجن ولا علاقة له بأي تغيير فيها إذا كان فيها تغيير، كما قام بحفظ عدد آخر من الأجزاء واستلم شهادة تثبت حفظه لها من إدارة السجن</w:t>
      </w:r>
      <w:r w:rsidRPr="005E344D">
        <w:rPr>
          <w:rFonts w:ascii="Traditional Arabic" w:hAnsi="Traditional Arabic" w:cs="Traditional Arabic"/>
          <w:sz w:val="32"/>
          <w:szCs w:val="32"/>
          <w:highlight w:val="magenta"/>
          <w:rtl/>
        </w:rPr>
        <w:t>،</w:t>
      </w:r>
      <w:r w:rsidRPr="005E344D">
        <w:rPr>
          <w:rFonts w:ascii="Traditional Arabic" w:hAnsi="Traditional Arabic" w:cs="Traditional Arabic"/>
          <w:sz w:val="32"/>
          <w:szCs w:val="32"/>
          <w:rtl/>
        </w:rPr>
        <w:t xml:space="preserve"> وما ورد في أدلة الاتهام من قيامه بإعادة الكتابة على الخط الضعيف فهذا غير صحيح</w:t>
      </w:r>
      <w:r w:rsidRPr="005E344D">
        <w:rPr>
          <w:rFonts w:ascii="Traditional Arabic" w:hAnsi="Traditional Arabic" w:cs="Traditional Arabic"/>
          <w:sz w:val="32"/>
          <w:szCs w:val="32"/>
          <w:highlight w:val="green"/>
          <w:rtl/>
        </w:rPr>
        <w:t>؛</w:t>
      </w:r>
      <w:r w:rsidRPr="005E344D">
        <w:rPr>
          <w:rFonts w:ascii="Traditional Arabic" w:hAnsi="Traditional Arabic" w:cs="Traditional Arabic"/>
          <w:sz w:val="32"/>
          <w:szCs w:val="32"/>
          <w:rtl/>
        </w:rPr>
        <w:t xml:space="preserve"> لأنه من كلام المحقق وقد رجع عنه أمام قاضي المحكمة عند علمه به، أما سبب رفضه لإعادة اختباره في الستة الأجزاء الأولى فهو نسيانه لها حيث مضى على حفظه لها ما يقارب أربع سنوات. </w:t>
      </w:r>
    </w:p>
    <w:p w:rsidR="008D41FC" w:rsidRPr="005E344D" w:rsidRDefault="008D41FC" w:rsidP="008D41FC">
      <w:pPr>
        <w:spacing w:after="0" w:line="240" w:lineRule="auto"/>
        <w:jc w:val="center"/>
        <w:rPr>
          <w:rFonts w:ascii="Traditional Arabic" w:hAnsi="Traditional Arabic" w:cs="Traditional Arabic"/>
          <w:b/>
          <w:bCs/>
          <w:sz w:val="32"/>
          <w:szCs w:val="32"/>
          <w:rtl/>
        </w:rPr>
      </w:pPr>
      <w:r w:rsidRPr="005E344D">
        <w:rPr>
          <w:rFonts w:ascii="Traditional Arabic" w:hAnsi="Traditional Arabic" w:cs="Traditional Arabic"/>
          <w:b/>
          <w:bCs/>
          <w:sz w:val="32"/>
          <w:szCs w:val="32"/>
          <w:rtl/>
        </w:rPr>
        <w:t>الأسباب</w:t>
      </w:r>
    </w:p>
    <w:p w:rsidR="008D41FC" w:rsidRPr="005E344D" w:rsidRDefault="008D41FC" w:rsidP="008D41FC">
      <w:pPr>
        <w:spacing w:after="0" w:line="240" w:lineRule="auto"/>
        <w:jc w:val="both"/>
        <w:rPr>
          <w:rFonts w:ascii="Traditional Arabic" w:hAnsi="Traditional Arabic" w:cs="Traditional Arabic"/>
          <w:sz w:val="32"/>
          <w:szCs w:val="32"/>
          <w:rtl/>
        </w:rPr>
      </w:pPr>
      <w:r w:rsidRPr="005E344D">
        <w:rPr>
          <w:rFonts w:ascii="Traditional Arabic" w:hAnsi="Traditional Arabic" w:cs="Traditional Arabic"/>
          <w:sz w:val="32"/>
          <w:szCs w:val="32"/>
          <w:rtl/>
        </w:rPr>
        <w:t>وحيث إنه بصرف النظر عن أدلة الاتهام التي ساقها الادعاء فإنه بالاطلاع على المحرر محل الدعوى تبين أنه ورقة من مطبوعات الجمعية الخيرية لتحفيظ القرآن الكريم في منطقة حائل، معنون</w:t>
      </w:r>
      <w:r w:rsidRPr="005E344D">
        <w:rPr>
          <w:rFonts w:ascii="Traditional Arabic" w:hAnsi="Traditional Arabic" w:cs="Traditional Arabic"/>
          <w:sz w:val="32"/>
          <w:szCs w:val="32"/>
          <w:highlight w:val="yellow"/>
          <w:rtl/>
        </w:rPr>
        <w:t>ة</w:t>
      </w:r>
      <w:r w:rsidRPr="005E344D">
        <w:rPr>
          <w:rFonts w:ascii="Traditional Arabic" w:hAnsi="Traditional Arabic" w:cs="Traditional Arabic"/>
          <w:sz w:val="32"/>
          <w:szCs w:val="32"/>
          <w:rtl/>
        </w:rPr>
        <w:t xml:space="preserve"> بعبارة شهادة حفظ موجهة لمن يهمه الأمر بأن الجمعية تشهد بناءً على تقارير اللجنة المكلفة باختبار المسجلين في حلقة شيخ ال</w:t>
      </w:r>
      <w:r w:rsidRPr="005E344D">
        <w:rPr>
          <w:rFonts w:ascii="Traditional Arabic" w:hAnsi="Traditional Arabic" w:cs="Traditional Arabic"/>
          <w:sz w:val="32"/>
          <w:szCs w:val="32"/>
          <w:highlight w:val="yellow"/>
          <w:rtl/>
        </w:rPr>
        <w:t>إ</w:t>
      </w:r>
      <w:r w:rsidRPr="005E344D">
        <w:rPr>
          <w:rFonts w:ascii="Traditional Arabic" w:hAnsi="Traditional Arabic" w:cs="Traditional Arabic"/>
          <w:sz w:val="32"/>
          <w:szCs w:val="32"/>
          <w:rtl/>
        </w:rPr>
        <w:t>سلام ابن تيمي</w:t>
      </w:r>
      <w:r w:rsidRPr="005E344D">
        <w:rPr>
          <w:rFonts w:ascii="Traditional Arabic" w:hAnsi="Traditional Arabic" w:cs="Traditional Arabic"/>
          <w:sz w:val="32"/>
          <w:szCs w:val="32"/>
          <w:highlight w:val="yellow"/>
          <w:rtl/>
        </w:rPr>
        <w:t>ة</w:t>
      </w:r>
      <w:r w:rsidRPr="005E344D">
        <w:rPr>
          <w:rFonts w:ascii="Traditional Arabic" w:hAnsi="Traditional Arabic" w:cs="Traditional Arabic"/>
          <w:sz w:val="32"/>
          <w:szCs w:val="32"/>
          <w:rtl/>
        </w:rPr>
        <w:t xml:space="preserve"> أن من سيدون اسمه في هذه الشهادة قد أتم حفظ مقدار معين من القرآن الكريم، وبيان تقديره العام، ومذيل هذا المحرر باسم رئيس الجمعية (...) وقد دونت بيانات هذه الشهادة بخط اليد باسم المدعو (...) وأنه أتم حفظ ستة أجزاء فقط من أول البقرة إلى المائدة آية (٨٢) بتقدير عام جيد</w:t>
      </w:r>
      <w:r w:rsidRPr="005E344D">
        <w:rPr>
          <w:rFonts w:ascii="Traditional Arabic" w:hAnsi="Traditional Arabic" w:cs="Traditional Arabic"/>
          <w:sz w:val="32"/>
          <w:szCs w:val="32"/>
          <w:highlight w:val="green"/>
          <w:rtl/>
        </w:rPr>
        <w:t>،</w:t>
      </w:r>
      <w:r w:rsidRPr="005E344D">
        <w:rPr>
          <w:rFonts w:ascii="Traditional Arabic" w:hAnsi="Traditional Arabic" w:cs="Traditional Arabic"/>
          <w:sz w:val="32"/>
          <w:szCs w:val="32"/>
          <w:rtl/>
        </w:rPr>
        <w:t xml:space="preserve"> وعلى الورقة توقيع منسوب لرئيس الجمعية وختم الجمعية وف</w:t>
      </w:r>
      <w:r w:rsidRPr="005E344D">
        <w:rPr>
          <w:rFonts w:ascii="Traditional Arabic" w:hAnsi="Traditional Arabic" w:cs="Traditional Arabic"/>
          <w:sz w:val="32"/>
          <w:szCs w:val="32"/>
          <w:highlight w:val="yellow"/>
          <w:rtl/>
        </w:rPr>
        <w:t>و</w:t>
      </w:r>
      <w:r w:rsidRPr="005E344D">
        <w:rPr>
          <w:rFonts w:ascii="Traditional Arabic" w:hAnsi="Traditional Arabic" w:cs="Traditional Arabic"/>
          <w:sz w:val="32"/>
          <w:szCs w:val="32"/>
          <w:rtl/>
        </w:rPr>
        <w:t>رمة توقيع آخر في نهاية بيانات الشهادة</w:t>
      </w:r>
      <w:r w:rsidRPr="005E344D">
        <w:rPr>
          <w:rFonts w:ascii="Traditional Arabic" w:hAnsi="Traditional Arabic" w:cs="Traditional Arabic"/>
          <w:sz w:val="32"/>
          <w:szCs w:val="32"/>
          <w:highlight w:val="green"/>
          <w:rtl/>
        </w:rPr>
        <w:t>.</w:t>
      </w:r>
      <w:r w:rsidRPr="005E344D">
        <w:rPr>
          <w:rFonts w:ascii="Traditional Arabic" w:hAnsi="Traditional Arabic" w:cs="Traditional Arabic"/>
          <w:sz w:val="32"/>
          <w:szCs w:val="32"/>
          <w:rtl/>
        </w:rPr>
        <w:t xml:space="preserve"> وقد تعرضت البيانات المتعلق</w:t>
      </w:r>
      <w:r w:rsidRPr="005E344D">
        <w:rPr>
          <w:rFonts w:ascii="Traditional Arabic" w:hAnsi="Traditional Arabic" w:cs="Traditional Arabic"/>
          <w:sz w:val="32"/>
          <w:szCs w:val="32"/>
          <w:highlight w:val="yellow"/>
          <w:rtl/>
        </w:rPr>
        <w:t>ة</w:t>
      </w:r>
      <w:r w:rsidRPr="005E344D">
        <w:rPr>
          <w:rFonts w:ascii="Traditional Arabic" w:hAnsi="Traditional Arabic" w:cs="Traditional Arabic"/>
          <w:sz w:val="32"/>
          <w:szCs w:val="32"/>
          <w:rtl/>
        </w:rPr>
        <w:t xml:space="preserve"> باسم المتهم ومقدار حفظه وتقديره العام للإزالة</w:t>
      </w:r>
      <w:r w:rsidRPr="005E344D">
        <w:rPr>
          <w:rFonts w:ascii="Traditional Arabic" w:hAnsi="Traditional Arabic" w:cs="Traditional Arabic"/>
          <w:sz w:val="32"/>
          <w:szCs w:val="32"/>
          <w:highlight w:val="green"/>
          <w:rtl/>
        </w:rPr>
        <w:t>،</w:t>
      </w:r>
      <w:r w:rsidRPr="005E344D">
        <w:rPr>
          <w:rFonts w:ascii="Traditional Arabic" w:hAnsi="Traditional Arabic" w:cs="Traditional Arabic"/>
          <w:sz w:val="32"/>
          <w:szCs w:val="32"/>
          <w:rtl/>
        </w:rPr>
        <w:t xml:space="preserve"> والتكرار عليها </w:t>
      </w:r>
      <w:r w:rsidRPr="005E344D">
        <w:rPr>
          <w:rFonts w:ascii="Traditional Arabic" w:hAnsi="Traditional Arabic" w:cs="Traditional Arabic"/>
          <w:sz w:val="32"/>
          <w:szCs w:val="32"/>
          <w:highlight w:val="magenta"/>
          <w:rtl/>
        </w:rPr>
        <w:t>بمداد</w:t>
      </w:r>
      <w:r w:rsidRPr="005E344D">
        <w:rPr>
          <w:rFonts w:ascii="Traditional Arabic" w:hAnsi="Traditional Arabic" w:cs="Traditional Arabic"/>
          <w:sz w:val="32"/>
          <w:szCs w:val="32"/>
          <w:rtl/>
        </w:rPr>
        <w:t xml:space="preserve"> </w:t>
      </w:r>
      <w:r w:rsidRPr="005E344D">
        <w:rPr>
          <w:rFonts w:ascii="Traditional Arabic" w:hAnsi="Traditional Arabic" w:cs="Traditional Arabic"/>
          <w:sz w:val="32"/>
          <w:szCs w:val="32"/>
          <w:highlight w:val="magenta"/>
          <w:rtl/>
        </w:rPr>
        <w:t>مختلف</w:t>
      </w:r>
      <w:r w:rsidRPr="005E344D">
        <w:rPr>
          <w:rFonts w:ascii="Traditional Arabic" w:hAnsi="Traditional Arabic" w:cs="Traditional Arabic"/>
          <w:sz w:val="32"/>
          <w:szCs w:val="32"/>
          <w:rtl/>
        </w:rPr>
        <w:t xml:space="preserve"> بشكل واضح وجلي يمكن اكتشافه من أول وهلة وخاصة عند مقارنتها بف</w:t>
      </w:r>
      <w:r w:rsidRPr="005E344D">
        <w:rPr>
          <w:rFonts w:ascii="Traditional Arabic" w:hAnsi="Traditional Arabic" w:cs="Traditional Arabic"/>
          <w:sz w:val="32"/>
          <w:szCs w:val="32"/>
          <w:highlight w:val="yellow"/>
          <w:rtl/>
        </w:rPr>
        <w:t>و</w:t>
      </w:r>
      <w:r w:rsidRPr="005E344D">
        <w:rPr>
          <w:rFonts w:ascii="Traditional Arabic" w:hAnsi="Traditional Arabic" w:cs="Traditional Arabic"/>
          <w:sz w:val="32"/>
          <w:szCs w:val="32"/>
          <w:rtl/>
        </w:rPr>
        <w:t>رمتي التوقيع المنسوبتين للمختصين بالجمعية، وإذا كان الأمر كذلك فإن الشهادة بحالتها الراهنة لا حجية لها وليس لها قوة في الإثبات، ومن ثم فإن تغيير الحقيقة فيها بهذه الطريقة لا يرتب ضرراً ولا يعد تزويراً مما يعاقب عليه بنظام مكافحة التزوير</w:t>
      </w:r>
      <w:r w:rsidRPr="005E344D">
        <w:rPr>
          <w:rFonts w:ascii="Traditional Arabic" w:hAnsi="Traditional Arabic" w:cs="Traditional Arabic"/>
          <w:sz w:val="32"/>
          <w:szCs w:val="32"/>
          <w:highlight w:val="green"/>
          <w:rtl/>
        </w:rPr>
        <w:t>،</w:t>
      </w:r>
      <w:r w:rsidRPr="005E344D">
        <w:rPr>
          <w:rFonts w:ascii="Traditional Arabic" w:hAnsi="Traditional Arabic" w:cs="Traditional Arabic"/>
          <w:sz w:val="32"/>
          <w:szCs w:val="32"/>
          <w:rtl/>
        </w:rPr>
        <w:t xml:space="preserve"> وإن عد مخالفة ينبغي المؤاخذة عليها</w:t>
      </w:r>
      <w:r w:rsidRPr="005E344D">
        <w:rPr>
          <w:rFonts w:ascii="Traditional Arabic" w:hAnsi="Traditional Arabic" w:cs="Traditional Arabic"/>
          <w:sz w:val="32"/>
          <w:szCs w:val="32"/>
          <w:highlight w:val="green"/>
          <w:rtl/>
        </w:rPr>
        <w:t>.</w:t>
      </w:r>
      <w:r w:rsidRPr="005E344D">
        <w:rPr>
          <w:rFonts w:ascii="Traditional Arabic" w:hAnsi="Traditional Arabic" w:cs="Traditional Arabic"/>
          <w:sz w:val="32"/>
          <w:szCs w:val="32"/>
          <w:rtl/>
        </w:rPr>
        <w:t xml:space="preserve"> وترى الدائرة أن ما صدر بحقه من حكم في قضية المخدرات كافٍ لردعه </w:t>
      </w:r>
      <w:r w:rsidRPr="005E344D">
        <w:rPr>
          <w:rFonts w:ascii="Traditional Arabic" w:hAnsi="Traditional Arabic" w:cs="Traditional Arabic"/>
          <w:sz w:val="32"/>
          <w:szCs w:val="32"/>
          <w:rtl/>
        </w:rPr>
        <w:lastRenderedPageBreak/>
        <w:t>وزجره</w:t>
      </w:r>
      <w:r w:rsidRPr="005E344D">
        <w:rPr>
          <w:rFonts w:ascii="Traditional Arabic" w:hAnsi="Traditional Arabic" w:cs="Traditional Arabic"/>
          <w:sz w:val="32"/>
          <w:szCs w:val="32"/>
          <w:highlight w:val="green"/>
          <w:rtl/>
        </w:rPr>
        <w:t>؛</w:t>
      </w:r>
      <w:r w:rsidRPr="005E344D">
        <w:rPr>
          <w:rFonts w:ascii="Traditional Arabic" w:hAnsi="Traditional Arabic" w:cs="Traditional Arabic"/>
          <w:sz w:val="32"/>
          <w:szCs w:val="32"/>
          <w:rtl/>
        </w:rPr>
        <w:t xml:space="preserve"> الأمر الذي تنتهي معه الدائرة إلى عدم إدانة المتهم بجريمة تزوير المحرر محل الاتهام وكذلك جريمة الاستعمال المتفرعة عنها وتقضي بذلك. </w:t>
      </w:r>
    </w:p>
    <w:p w:rsidR="008D41FC" w:rsidRPr="005E344D" w:rsidRDefault="008D41FC" w:rsidP="008D41FC">
      <w:pPr>
        <w:spacing w:after="0" w:line="240" w:lineRule="auto"/>
        <w:jc w:val="both"/>
        <w:rPr>
          <w:rFonts w:ascii="Traditional Arabic" w:hAnsi="Traditional Arabic" w:cs="Traditional Arabic"/>
          <w:sz w:val="32"/>
          <w:szCs w:val="32"/>
          <w:rtl/>
        </w:rPr>
      </w:pPr>
      <w:r w:rsidRPr="005E344D">
        <w:rPr>
          <w:rFonts w:ascii="Traditional Arabic" w:hAnsi="Traditional Arabic" w:cs="Traditional Arabic"/>
          <w:b/>
          <w:bCs/>
          <w:sz w:val="32"/>
          <w:szCs w:val="32"/>
          <w:rtl/>
        </w:rPr>
        <w:t>ولذلك حكمت الدائرة: بعدم إدانة المتهم (...) -سعودي الجنسية-</w:t>
      </w:r>
      <w:r w:rsidRPr="005E344D">
        <w:rPr>
          <w:rFonts w:ascii="Traditional Arabic" w:hAnsi="Traditional Arabic" w:cs="Traditional Arabic"/>
          <w:b/>
          <w:bCs/>
          <w:sz w:val="32"/>
          <w:szCs w:val="32"/>
          <w:highlight w:val="green"/>
          <w:rtl/>
        </w:rPr>
        <w:t>؛</w:t>
      </w:r>
      <w:r w:rsidRPr="005E344D">
        <w:rPr>
          <w:rFonts w:ascii="Traditional Arabic" w:hAnsi="Traditional Arabic" w:cs="Traditional Arabic"/>
          <w:b/>
          <w:bCs/>
          <w:sz w:val="32"/>
          <w:szCs w:val="32"/>
          <w:rtl/>
        </w:rPr>
        <w:t xml:space="preserve"> لأن التغيير في المحرر محل الدعوى واضح ومكشوف.</w:t>
      </w:r>
    </w:p>
    <w:p w:rsidR="008D41FC" w:rsidRPr="005E344D" w:rsidRDefault="008D41FC" w:rsidP="008D41FC">
      <w:pPr>
        <w:spacing w:after="0" w:line="240" w:lineRule="auto"/>
        <w:rPr>
          <w:rFonts w:ascii="Traditional Arabic" w:hAnsi="Traditional Arabic" w:cs="Traditional Arabic"/>
          <w:sz w:val="32"/>
          <w:szCs w:val="32"/>
          <w:rtl/>
        </w:rPr>
      </w:pPr>
      <w:r w:rsidRPr="005E344D">
        <w:rPr>
          <w:rFonts w:ascii="Traditional Arabic" w:hAnsi="Traditional Arabic" w:cs="Traditional Arabic"/>
          <w:b/>
          <w:bCs/>
          <w:sz w:val="32"/>
          <w:szCs w:val="32"/>
          <w:rtl/>
        </w:rPr>
        <w:t>والله الموفق، وصلى الله وسلم على نبينا محمد وعلى آله وصحبه أجمعين</w:t>
      </w:r>
      <w:r w:rsidRPr="005E344D">
        <w:rPr>
          <w:rFonts w:ascii="Traditional Arabic" w:hAnsi="Traditional Arabic" w:cs="Traditional Arabic"/>
          <w:sz w:val="32"/>
          <w:szCs w:val="32"/>
          <w:rtl/>
        </w:rPr>
        <w:t>.</w:t>
      </w:r>
    </w:p>
    <w:p w:rsidR="008D41FC" w:rsidRPr="005E344D" w:rsidRDefault="008D41FC" w:rsidP="008D41FC">
      <w:pPr>
        <w:spacing w:after="0" w:line="240" w:lineRule="auto"/>
        <w:rPr>
          <w:rFonts w:ascii="Traditional Arabic" w:hAnsi="Traditional Arabic" w:cs="Traditional Arabic"/>
          <w:sz w:val="32"/>
          <w:szCs w:val="32"/>
          <w:rtl/>
        </w:rPr>
      </w:pPr>
    </w:p>
    <w:p w:rsidR="008D41FC" w:rsidRPr="005E344D" w:rsidRDefault="008D41FC" w:rsidP="008D41FC">
      <w:pPr>
        <w:spacing w:after="0" w:line="240" w:lineRule="auto"/>
        <w:rPr>
          <w:rFonts w:ascii="Traditional Arabic" w:hAnsi="Traditional Arabic" w:cs="Traditional Arabic"/>
          <w:b/>
          <w:bCs/>
          <w:sz w:val="32"/>
          <w:szCs w:val="32"/>
          <w:rtl/>
        </w:rPr>
      </w:pPr>
      <w:r w:rsidRPr="005E344D">
        <w:rPr>
          <w:rFonts w:ascii="Traditional Arabic" w:hAnsi="Traditional Arabic" w:cs="Traditional Arabic"/>
          <w:b/>
          <w:bCs/>
          <w:sz w:val="32"/>
          <w:szCs w:val="32"/>
          <w:rtl/>
        </w:rPr>
        <w:t>هيئة التدقيق:</w:t>
      </w:r>
    </w:p>
    <w:p w:rsidR="008D41FC" w:rsidRDefault="008D41FC" w:rsidP="008D41FC">
      <w:pPr>
        <w:spacing w:after="0" w:line="240" w:lineRule="auto"/>
        <w:rPr>
          <w:rFonts w:ascii="Traditional Arabic" w:hAnsi="Traditional Arabic" w:cs="Traditional Arabic"/>
          <w:b/>
          <w:bCs/>
          <w:sz w:val="32"/>
          <w:szCs w:val="32"/>
          <w:rtl/>
        </w:rPr>
      </w:pPr>
      <w:r w:rsidRPr="005E344D">
        <w:rPr>
          <w:rFonts w:ascii="Traditional Arabic" w:hAnsi="Traditional Arabic" w:cs="Traditional Arabic"/>
          <w:b/>
          <w:bCs/>
          <w:sz w:val="32"/>
          <w:szCs w:val="32"/>
          <w:rtl/>
        </w:rPr>
        <w:t>حكمت الهيئة بتأييد الحكم فيما انتهى إليه من قضاء.</w:t>
      </w:r>
    </w:p>
    <w:p w:rsidR="008D41FC" w:rsidRDefault="008D41FC" w:rsidP="008D41FC">
      <w:pPr>
        <w:spacing w:after="0" w:line="240" w:lineRule="auto"/>
        <w:rPr>
          <w:rFonts w:ascii="Traditional Arabic" w:hAnsi="Traditional Arabic" w:cs="Traditional Arabic"/>
          <w:b/>
          <w:bCs/>
          <w:sz w:val="32"/>
          <w:szCs w:val="32"/>
          <w:rtl/>
        </w:rPr>
      </w:pPr>
    </w:p>
    <w:p w:rsidR="008D41FC" w:rsidRDefault="008D41FC" w:rsidP="008D41FC">
      <w:pPr>
        <w:spacing w:after="0" w:line="240" w:lineRule="auto"/>
        <w:rPr>
          <w:rFonts w:ascii="Traditional Arabic" w:hAnsi="Traditional Arabic" w:cs="Traditional Arabic"/>
          <w:b/>
          <w:bCs/>
          <w:sz w:val="32"/>
          <w:szCs w:val="32"/>
          <w:rtl/>
        </w:rPr>
      </w:pPr>
    </w:p>
    <w:p w:rsidR="008D41FC" w:rsidRDefault="008D41FC" w:rsidP="008D41FC">
      <w:pPr>
        <w:spacing w:after="0" w:line="240" w:lineRule="auto"/>
        <w:rPr>
          <w:rFonts w:ascii="Traditional Arabic" w:hAnsi="Traditional Arabic" w:cs="Traditional Arabic"/>
          <w:b/>
          <w:bCs/>
          <w:sz w:val="32"/>
          <w:szCs w:val="32"/>
          <w:rtl/>
        </w:rPr>
      </w:pPr>
    </w:p>
    <w:p w:rsidR="008D41FC" w:rsidRDefault="008D41FC" w:rsidP="008D41FC">
      <w:pPr>
        <w:spacing w:after="0" w:line="240" w:lineRule="auto"/>
        <w:rPr>
          <w:rFonts w:ascii="Traditional Arabic" w:hAnsi="Traditional Arabic" w:cs="Traditional Arabic"/>
          <w:b/>
          <w:bCs/>
          <w:sz w:val="32"/>
          <w:szCs w:val="32"/>
          <w:rtl/>
        </w:rPr>
      </w:pPr>
    </w:p>
    <w:p w:rsidR="008D41FC" w:rsidRDefault="008D41FC" w:rsidP="008D41FC">
      <w:pPr>
        <w:spacing w:after="0" w:line="240" w:lineRule="auto"/>
        <w:rPr>
          <w:rFonts w:ascii="Traditional Arabic" w:hAnsi="Traditional Arabic" w:cs="Traditional Arabic"/>
          <w:b/>
          <w:bCs/>
          <w:sz w:val="32"/>
          <w:szCs w:val="32"/>
          <w:rtl/>
        </w:rPr>
      </w:pPr>
    </w:p>
    <w:p w:rsidR="008D41FC" w:rsidRDefault="008D41FC" w:rsidP="008D41FC">
      <w:pPr>
        <w:spacing w:after="0" w:line="240" w:lineRule="auto"/>
        <w:rPr>
          <w:rFonts w:ascii="Traditional Arabic" w:hAnsi="Traditional Arabic" w:cs="Traditional Arabic"/>
          <w:b/>
          <w:bCs/>
          <w:sz w:val="32"/>
          <w:szCs w:val="32"/>
          <w:rtl/>
        </w:rPr>
      </w:pPr>
    </w:p>
    <w:p w:rsidR="008D41FC" w:rsidRDefault="008D41FC" w:rsidP="008D41FC">
      <w:pPr>
        <w:spacing w:after="0" w:line="240" w:lineRule="auto"/>
        <w:rPr>
          <w:rFonts w:ascii="Traditional Arabic" w:hAnsi="Traditional Arabic" w:cs="Traditional Arabic"/>
          <w:b/>
          <w:bCs/>
          <w:sz w:val="32"/>
          <w:szCs w:val="32"/>
          <w:rtl/>
        </w:rPr>
      </w:pPr>
    </w:p>
    <w:p w:rsidR="008D41FC" w:rsidRDefault="008D41FC" w:rsidP="008D41FC">
      <w:pPr>
        <w:spacing w:after="0" w:line="240" w:lineRule="auto"/>
        <w:rPr>
          <w:rFonts w:ascii="Traditional Arabic" w:hAnsi="Traditional Arabic" w:cs="Traditional Arabic"/>
          <w:b/>
          <w:bCs/>
          <w:sz w:val="32"/>
          <w:szCs w:val="32"/>
          <w:rtl/>
        </w:rPr>
      </w:pPr>
    </w:p>
    <w:p w:rsidR="008D41FC" w:rsidRDefault="008D41FC" w:rsidP="008D41FC">
      <w:pPr>
        <w:spacing w:after="0" w:line="240" w:lineRule="auto"/>
        <w:rPr>
          <w:rFonts w:ascii="Traditional Arabic" w:hAnsi="Traditional Arabic" w:cs="Traditional Arabic"/>
          <w:b/>
          <w:bCs/>
          <w:sz w:val="32"/>
          <w:szCs w:val="32"/>
          <w:rtl/>
        </w:rPr>
      </w:pPr>
    </w:p>
    <w:p w:rsidR="008D41FC" w:rsidRDefault="008D41FC" w:rsidP="008D41FC">
      <w:pPr>
        <w:spacing w:after="0" w:line="240" w:lineRule="auto"/>
        <w:rPr>
          <w:rFonts w:ascii="Traditional Arabic" w:hAnsi="Traditional Arabic" w:cs="Traditional Arabic"/>
          <w:b/>
          <w:bCs/>
          <w:sz w:val="32"/>
          <w:szCs w:val="32"/>
          <w:rtl/>
        </w:rPr>
      </w:pPr>
    </w:p>
    <w:p w:rsidR="008D41FC" w:rsidRDefault="008D41FC" w:rsidP="008D41FC">
      <w:pPr>
        <w:spacing w:after="0" w:line="240" w:lineRule="auto"/>
        <w:rPr>
          <w:rFonts w:ascii="Traditional Arabic" w:hAnsi="Traditional Arabic" w:cs="Traditional Arabic"/>
          <w:b/>
          <w:bCs/>
          <w:sz w:val="32"/>
          <w:szCs w:val="32"/>
          <w:rtl/>
        </w:rPr>
      </w:pPr>
    </w:p>
    <w:p w:rsidR="008D41FC" w:rsidRDefault="008D41FC" w:rsidP="008D41FC">
      <w:pPr>
        <w:spacing w:after="0" w:line="240" w:lineRule="auto"/>
        <w:rPr>
          <w:rFonts w:ascii="Traditional Arabic" w:hAnsi="Traditional Arabic" w:cs="Traditional Arabic"/>
          <w:b/>
          <w:bCs/>
          <w:sz w:val="32"/>
          <w:szCs w:val="32"/>
          <w:rtl/>
        </w:rPr>
      </w:pPr>
    </w:p>
    <w:p w:rsidR="008D41FC" w:rsidRDefault="008D41FC" w:rsidP="008D41FC">
      <w:pPr>
        <w:spacing w:after="0" w:line="240" w:lineRule="auto"/>
        <w:rPr>
          <w:rFonts w:ascii="Traditional Arabic" w:hAnsi="Traditional Arabic" w:cs="Traditional Arabic"/>
          <w:b/>
          <w:bCs/>
          <w:sz w:val="32"/>
          <w:szCs w:val="32"/>
          <w:rtl/>
        </w:rPr>
      </w:pPr>
    </w:p>
    <w:p w:rsidR="008D41FC" w:rsidRDefault="008D41FC" w:rsidP="008D41FC">
      <w:pPr>
        <w:spacing w:after="0" w:line="240" w:lineRule="auto"/>
        <w:rPr>
          <w:rFonts w:ascii="Traditional Arabic" w:hAnsi="Traditional Arabic" w:cs="Traditional Arabic"/>
          <w:b/>
          <w:bCs/>
          <w:sz w:val="32"/>
          <w:szCs w:val="32"/>
          <w:rtl/>
        </w:rPr>
      </w:pPr>
    </w:p>
    <w:p w:rsidR="008D41FC" w:rsidRDefault="008D41FC" w:rsidP="008D41FC">
      <w:pPr>
        <w:spacing w:after="0" w:line="240" w:lineRule="auto"/>
        <w:rPr>
          <w:rFonts w:ascii="Traditional Arabic" w:hAnsi="Traditional Arabic" w:cs="Traditional Arabic"/>
          <w:b/>
          <w:bCs/>
          <w:sz w:val="32"/>
          <w:szCs w:val="32"/>
          <w:rtl/>
        </w:rPr>
      </w:pPr>
    </w:p>
    <w:p w:rsidR="008D41FC" w:rsidRDefault="008D41FC" w:rsidP="008D41FC">
      <w:pPr>
        <w:spacing w:after="0" w:line="240" w:lineRule="auto"/>
        <w:rPr>
          <w:rFonts w:ascii="Traditional Arabic" w:hAnsi="Traditional Arabic" w:cs="Traditional Arabic"/>
          <w:b/>
          <w:bCs/>
          <w:sz w:val="32"/>
          <w:szCs w:val="32"/>
          <w:rtl/>
        </w:rPr>
      </w:pPr>
    </w:p>
    <w:p w:rsidR="008D41FC" w:rsidRDefault="008D41FC" w:rsidP="008D41FC">
      <w:pPr>
        <w:spacing w:after="0" w:line="240" w:lineRule="auto"/>
        <w:rPr>
          <w:rFonts w:ascii="Traditional Arabic" w:hAnsi="Traditional Arabic" w:cs="Traditional Arabic"/>
          <w:b/>
          <w:bCs/>
          <w:sz w:val="32"/>
          <w:szCs w:val="32"/>
          <w:rtl/>
        </w:rPr>
      </w:pPr>
    </w:p>
    <w:p w:rsidR="008D41FC" w:rsidRDefault="008D41FC" w:rsidP="008D41FC">
      <w:pPr>
        <w:spacing w:after="0" w:line="240" w:lineRule="auto"/>
        <w:rPr>
          <w:rFonts w:ascii="Traditional Arabic" w:hAnsi="Traditional Arabic" w:cs="Traditional Arabic"/>
          <w:b/>
          <w:bCs/>
          <w:sz w:val="32"/>
          <w:szCs w:val="32"/>
          <w:rtl/>
        </w:rPr>
      </w:pPr>
    </w:p>
    <w:p w:rsidR="008D41FC" w:rsidRDefault="008D41FC" w:rsidP="008D41FC">
      <w:pPr>
        <w:spacing w:after="0" w:line="240" w:lineRule="auto"/>
        <w:rPr>
          <w:rFonts w:ascii="Traditional Arabic" w:hAnsi="Traditional Arabic" w:cs="Traditional Arabic"/>
          <w:b/>
          <w:bCs/>
          <w:sz w:val="32"/>
          <w:szCs w:val="32"/>
          <w:rtl/>
        </w:rPr>
      </w:pPr>
    </w:p>
    <w:p w:rsidR="008D41FC" w:rsidRDefault="008D41FC" w:rsidP="008D41FC">
      <w:pPr>
        <w:spacing w:after="0" w:line="240" w:lineRule="auto"/>
        <w:rPr>
          <w:rFonts w:ascii="Traditional Arabic" w:hAnsi="Traditional Arabic" w:cs="Traditional Arabic"/>
          <w:b/>
          <w:bCs/>
          <w:sz w:val="32"/>
          <w:szCs w:val="32"/>
          <w:rtl/>
        </w:rPr>
      </w:pPr>
    </w:p>
    <w:p w:rsidR="008D41FC" w:rsidRDefault="008D41FC" w:rsidP="008D41FC">
      <w:pPr>
        <w:spacing w:after="0" w:line="240" w:lineRule="auto"/>
        <w:rPr>
          <w:rFonts w:ascii="Traditional Arabic" w:hAnsi="Traditional Arabic" w:cs="Traditional Arabic"/>
          <w:b/>
          <w:bCs/>
          <w:sz w:val="32"/>
          <w:szCs w:val="32"/>
          <w:rtl/>
        </w:rPr>
      </w:pPr>
    </w:p>
    <w:p w:rsidR="008D41FC" w:rsidRDefault="008D41FC" w:rsidP="008D41FC">
      <w:pPr>
        <w:spacing w:after="0" w:line="240" w:lineRule="auto"/>
        <w:rPr>
          <w:rFonts w:ascii="Traditional Arabic" w:hAnsi="Traditional Arabic" w:cs="Traditional Arabic"/>
          <w:b/>
          <w:bCs/>
          <w:sz w:val="32"/>
          <w:szCs w:val="32"/>
          <w:rtl/>
        </w:rPr>
      </w:pPr>
    </w:p>
    <w:p w:rsidR="008D41FC" w:rsidRPr="00F2367B" w:rsidRDefault="008D41FC" w:rsidP="008D41FC">
      <w:pPr>
        <w:spacing w:after="0" w:line="240" w:lineRule="auto"/>
        <w:contextualSpacing/>
        <w:jc w:val="both"/>
        <w:rPr>
          <w:rFonts w:ascii="Traditional Arabic" w:eastAsia="Times New Roman" w:hAnsi="Traditional Arabic" w:cs="Traditional Arabic"/>
          <w:b/>
          <w:bCs/>
          <w:spacing w:val="-10"/>
          <w:kern w:val="28"/>
          <w:sz w:val="32"/>
          <w:szCs w:val="32"/>
        </w:rPr>
      </w:pPr>
      <w:r w:rsidRPr="00F2367B">
        <w:rPr>
          <w:rFonts w:ascii="Traditional Arabic" w:eastAsia="Times New Roman" w:hAnsi="Traditional Arabic" w:cs="Traditional Arabic"/>
          <w:b/>
          <w:bCs/>
          <w:spacing w:val="-10"/>
          <w:kern w:val="28"/>
          <w:sz w:val="32"/>
          <w:szCs w:val="32"/>
          <w:rtl/>
        </w:rPr>
        <w:t>رقم القضية في المحكمة الإدارية 1526/1/ق لعام 1420هـ</w:t>
      </w:r>
    </w:p>
    <w:p w:rsidR="008D41FC" w:rsidRPr="00F2367B" w:rsidRDefault="008D41FC" w:rsidP="008D41FC">
      <w:pPr>
        <w:spacing w:after="0" w:line="240" w:lineRule="auto"/>
        <w:jc w:val="both"/>
        <w:rPr>
          <w:rFonts w:ascii="Traditional Arabic" w:eastAsia="Calibri" w:hAnsi="Traditional Arabic" w:cs="Traditional Arabic"/>
          <w:b/>
          <w:bCs/>
          <w:sz w:val="32"/>
          <w:szCs w:val="32"/>
        </w:rPr>
      </w:pPr>
      <w:r w:rsidRPr="00F2367B">
        <w:rPr>
          <w:rFonts w:ascii="Traditional Arabic" w:eastAsia="Calibri" w:hAnsi="Traditional Arabic" w:cs="Traditional Arabic"/>
          <w:b/>
          <w:bCs/>
          <w:sz w:val="32"/>
          <w:szCs w:val="32"/>
          <w:rtl/>
        </w:rPr>
        <w:t>رقم القضية في هيئة التدقيق 42/ت/2 لعام 1422هـ</w:t>
      </w:r>
    </w:p>
    <w:p w:rsidR="008D41FC" w:rsidRPr="00F2367B" w:rsidRDefault="008D41FC" w:rsidP="008D41FC">
      <w:pPr>
        <w:spacing w:after="0" w:line="240" w:lineRule="auto"/>
        <w:jc w:val="both"/>
        <w:rPr>
          <w:rFonts w:ascii="Traditional Arabic" w:eastAsia="Calibri" w:hAnsi="Traditional Arabic" w:cs="Traditional Arabic"/>
          <w:b/>
          <w:bCs/>
          <w:sz w:val="32"/>
          <w:szCs w:val="32"/>
          <w:rtl/>
        </w:rPr>
      </w:pPr>
      <w:r w:rsidRPr="00F2367B">
        <w:rPr>
          <w:rFonts w:ascii="Traditional Arabic" w:eastAsia="Calibri" w:hAnsi="Traditional Arabic" w:cs="Traditional Arabic"/>
          <w:b/>
          <w:bCs/>
          <w:sz w:val="32"/>
          <w:szCs w:val="32"/>
          <w:rtl/>
        </w:rPr>
        <w:t>تاريخ الجلسة 7/2/1422هـ</w:t>
      </w:r>
    </w:p>
    <w:p w:rsidR="008D41FC" w:rsidRPr="00F2367B" w:rsidRDefault="008D41FC" w:rsidP="008D41FC">
      <w:pPr>
        <w:spacing w:after="0" w:line="240" w:lineRule="auto"/>
        <w:jc w:val="center"/>
        <w:rPr>
          <w:rFonts w:ascii="Traditional Arabic" w:eastAsia="Calibri" w:hAnsi="Traditional Arabic" w:cs="Traditional Arabic"/>
          <w:b/>
          <w:bCs/>
          <w:sz w:val="32"/>
          <w:szCs w:val="32"/>
          <w:rtl/>
        </w:rPr>
      </w:pPr>
      <w:r w:rsidRPr="00F2367B">
        <w:rPr>
          <w:rFonts w:ascii="Traditional Arabic" w:eastAsia="Calibri" w:hAnsi="Traditional Arabic" w:cs="Traditional Arabic"/>
          <w:b/>
          <w:bCs/>
          <w:sz w:val="32"/>
          <w:szCs w:val="32"/>
          <w:rtl/>
        </w:rPr>
        <w:t>الموضوعات</w:t>
      </w:r>
    </w:p>
    <w:p w:rsidR="008D41FC" w:rsidRPr="00F2367B" w:rsidRDefault="008D41FC" w:rsidP="008D41FC">
      <w:pPr>
        <w:spacing w:after="0" w:line="240" w:lineRule="auto"/>
        <w:jc w:val="both"/>
        <w:rPr>
          <w:rFonts w:ascii="Traditional Arabic" w:eastAsia="Calibri" w:hAnsi="Traditional Arabic" w:cs="Traditional Arabic"/>
          <w:b/>
          <w:bCs/>
          <w:sz w:val="32"/>
          <w:szCs w:val="32"/>
          <w:rtl/>
        </w:rPr>
      </w:pPr>
      <w:r w:rsidRPr="00F2367B">
        <w:rPr>
          <w:rFonts w:ascii="Traditional Arabic" w:eastAsia="Calibri" w:hAnsi="Traditional Arabic" w:cs="Traditional Arabic"/>
          <w:b/>
          <w:bCs/>
          <w:sz w:val="32"/>
          <w:szCs w:val="32"/>
          <w:rtl/>
        </w:rPr>
        <w:t xml:space="preserve">تزوير - محرر سمي - خطابات استدعاء - التفريق بين الشخصية الطبيعية والاعتبارية - تفويض الصلاحيات </w:t>
      </w:r>
      <w:r w:rsidRPr="00F2367B">
        <w:rPr>
          <w:rFonts w:ascii="Traditional Arabic" w:eastAsia="Calibri" w:hAnsi="Traditional Arabic" w:cs="Traditional Arabic"/>
          <w:b/>
          <w:bCs/>
          <w:sz w:val="32"/>
          <w:szCs w:val="32"/>
          <w:highlight w:val="magenta"/>
          <w:rtl/>
        </w:rPr>
        <w:t>-</w:t>
      </w:r>
      <w:r w:rsidRPr="00F2367B">
        <w:rPr>
          <w:rFonts w:ascii="Traditional Arabic" w:eastAsia="Calibri" w:hAnsi="Traditional Arabic" w:cs="Traditional Arabic"/>
          <w:b/>
          <w:bCs/>
          <w:sz w:val="32"/>
          <w:szCs w:val="32"/>
          <w:rtl/>
        </w:rPr>
        <w:t xml:space="preserve"> سريان القرارات الإدارية </w:t>
      </w:r>
      <w:r w:rsidRPr="00F2367B">
        <w:rPr>
          <w:rFonts w:ascii="Traditional Arabic" w:eastAsia="Calibri" w:hAnsi="Traditional Arabic" w:cs="Traditional Arabic"/>
          <w:b/>
          <w:bCs/>
          <w:sz w:val="32"/>
          <w:szCs w:val="32"/>
          <w:highlight w:val="magenta"/>
          <w:rtl/>
        </w:rPr>
        <w:t>-</w:t>
      </w:r>
      <w:r w:rsidRPr="00F2367B">
        <w:rPr>
          <w:rFonts w:ascii="Traditional Arabic" w:eastAsia="Calibri" w:hAnsi="Traditional Arabic" w:cs="Traditional Arabic"/>
          <w:b/>
          <w:bCs/>
          <w:sz w:val="32"/>
          <w:szCs w:val="32"/>
          <w:rtl/>
        </w:rPr>
        <w:t xml:space="preserve"> </w:t>
      </w:r>
      <w:r w:rsidRPr="00F2367B">
        <w:rPr>
          <w:rFonts w:ascii="Traditional Arabic" w:eastAsia="Calibri" w:hAnsi="Traditional Arabic" w:cs="Traditional Arabic"/>
          <w:b/>
          <w:bCs/>
          <w:sz w:val="32"/>
          <w:szCs w:val="32"/>
          <w:highlight w:val="green"/>
          <w:rtl/>
        </w:rPr>
        <w:t>مفهوم الركن المادي للجريمة</w:t>
      </w:r>
      <w:r w:rsidRPr="00F2367B">
        <w:rPr>
          <w:rFonts w:ascii="Traditional Arabic" w:eastAsia="Calibri" w:hAnsi="Traditional Arabic" w:cs="Traditional Arabic"/>
          <w:b/>
          <w:bCs/>
          <w:sz w:val="32"/>
          <w:szCs w:val="32"/>
          <w:rtl/>
        </w:rPr>
        <w:t xml:space="preserve"> - ضابط التزوير المجرم</w:t>
      </w:r>
      <w:r>
        <w:rPr>
          <w:rFonts w:ascii="Traditional Arabic" w:eastAsia="Calibri" w:hAnsi="Traditional Arabic" w:cs="Traditional Arabic" w:hint="cs"/>
          <w:b/>
          <w:bCs/>
          <w:sz w:val="32"/>
          <w:szCs w:val="32"/>
          <w:rtl/>
        </w:rPr>
        <w:t>.</w:t>
      </w:r>
    </w:p>
    <w:p w:rsidR="008D41FC" w:rsidRPr="00F2367B" w:rsidRDefault="008D41FC" w:rsidP="008D41FC">
      <w:pPr>
        <w:spacing w:after="0" w:line="240" w:lineRule="auto"/>
        <w:jc w:val="both"/>
        <w:rPr>
          <w:rFonts w:ascii="Traditional Arabic" w:eastAsia="Calibri" w:hAnsi="Traditional Arabic" w:cs="Traditional Arabic"/>
          <w:sz w:val="32"/>
          <w:szCs w:val="32"/>
          <w:rtl/>
        </w:rPr>
      </w:pPr>
      <w:r w:rsidRPr="00F2367B">
        <w:rPr>
          <w:rFonts w:ascii="Traditional Arabic" w:eastAsia="Calibri" w:hAnsi="Traditional Arabic" w:cs="Traditional Arabic"/>
          <w:sz w:val="32"/>
          <w:szCs w:val="32"/>
          <w:rtl/>
        </w:rPr>
        <w:t xml:space="preserve">أقام فرع هيئة الرقابة والتحقيق الدعوى ضد المتهم؛ لقيامه بتزوير محررات رسمية (خطابات استدعاء) منسوبة لمدير أحد المستشفيات دون علمه أو تفويض منه من أجل إنهاء خدمات أحد المتعاقدين </w:t>
      </w:r>
      <w:r w:rsidRPr="00F2367B">
        <w:rPr>
          <w:rFonts w:ascii="Traditional Arabic" w:eastAsia="Calibri" w:hAnsi="Traditional Arabic" w:cs="Traditional Arabic"/>
          <w:sz w:val="32"/>
          <w:szCs w:val="32"/>
          <w:highlight w:val="magenta"/>
          <w:rtl/>
        </w:rPr>
        <w:t>-</w:t>
      </w:r>
      <w:r w:rsidRPr="00F2367B">
        <w:rPr>
          <w:rFonts w:ascii="Traditional Arabic" w:eastAsia="Calibri" w:hAnsi="Traditional Arabic" w:cs="Traditional Arabic"/>
          <w:sz w:val="32"/>
          <w:szCs w:val="32"/>
          <w:rtl/>
        </w:rPr>
        <w:t xml:space="preserve"> الثابت صدور قرار من المدير السابق بتفويض المتهم بممارسة بعض الصلاحيات </w:t>
      </w:r>
      <w:r w:rsidRPr="00F2367B">
        <w:rPr>
          <w:rFonts w:ascii="Traditional Arabic" w:eastAsia="Calibri" w:hAnsi="Traditional Arabic" w:cs="Traditional Arabic"/>
          <w:sz w:val="32"/>
          <w:szCs w:val="32"/>
          <w:highlight w:val="magenta"/>
          <w:rtl/>
        </w:rPr>
        <w:t>-</w:t>
      </w:r>
      <w:r w:rsidRPr="00F2367B">
        <w:rPr>
          <w:rFonts w:ascii="Traditional Arabic" w:eastAsia="Calibri" w:hAnsi="Traditional Arabic" w:cs="Traditional Arabic"/>
          <w:sz w:val="32"/>
          <w:szCs w:val="32"/>
          <w:rtl/>
        </w:rPr>
        <w:t xml:space="preserve"> المتقرر تمايز الشخصية الاعتبارية عن الشخصية الطبيعية في عموم التعاملات وأحكامها - عدم ارتباط نفاذ القرارات الإدارية ببقاء مصدرها </w:t>
      </w:r>
      <w:r w:rsidRPr="00F2367B">
        <w:rPr>
          <w:rFonts w:ascii="Traditional Arabic" w:eastAsia="Calibri" w:hAnsi="Traditional Arabic" w:cs="Traditional Arabic"/>
          <w:sz w:val="32"/>
          <w:szCs w:val="32"/>
          <w:highlight w:val="magenta"/>
          <w:rtl/>
        </w:rPr>
        <w:t>-</w:t>
      </w:r>
      <w:r w:rsidRPr="00F2367B">
        <w:rPr>
          <w:rFonts w:ascii="Traditional Arabic" w:eastAsia="Calibri" w:hAnsi="Traditional Arabic" w:cs="Traditional Arabic"/>
          <w:sz w:val="32"/>
          <w:szCs w:val="32"/>
          <w:rtl/>
        </w:rPr>
        <w:t xml:space="preserve"> المتقرر وفقاً للمبادئ الإدارية سريان قرارات التفويض غير المؤرخة إلى حين إلغائها </w:t>
      </w:r>
      <w:r w:rsidRPr="00F2367B">
        <w:rPr>
          <w:rFonts w:ascii="Traditional Arabic" w:eastAsia="Calibri" w:hAnsi="Traditional Arabic" w:cs="Traditional Arabic"/>
          <w:sz w:val="32"/>
          <w:szCs w:val="32"/>
          <w:highlight w:val="magenta"/>
          <w:rtl/>
        </w:rPr>
        <w:t>-</w:t>
      </w:r>
      <w:r w:rsidRPr="00F2367B">
        <w:rPr>
          <w:rFonts w:ascii="Traditional Arabic" w:eastAsia="Calibri" w:hAnsi="Traditional Arabic" w:cs="Traditional Arabic"/>
          <w:sz w:val="32"/>
          <w:szCs w:val="32"/>
          <w:rtl/>
        </w:rPr>
        <w:t xml:space="preserve"> المتقرر نظاماً أن الركن المادي لجريمة التزوير يتمثل بتغيير الجاني للحقيقة - </w:t>
      </w:r>
      <w:r w:rsidRPr="00F2367B">
        <w:rPr>
          <w:rFonts w:ascii="Traditional Arabic" w:eastAsia="Calibri" w:hAnsi="Traditional Arabic" w:cs="Traditional Arabic"/>
          <w:sz w:val="32"/>
          <w:szCs w:val="32"/>
          <w:highlight w:val="green"/>
          <w:rtl/>
        </w:rPr>
        <w:t>عدم تجاوز المتهم ما قام به من الصلاحيات في التوقيع على تلك المحررات؛</w:t>
      </w:r>
      <w:r w:rsidRPr="00F2367B">
        <w:rPr>
          <w:rFonts w:ascii="Traditional Arabic" w:eastAsia="Calibri" w:hAnsi="Traditional Arabic" w:cs="Traditional Arabic"/>
          <w:sz w:val="32"/>
          <w:szCs w:val="32"/>
          <w:rtl/>
        </w:rPr>
        <w:t xml:space="preserve"> لانتفاء قيامه بتغيير الحقائق، وصدور كافة الأعمال المنسوبة إليه، وفقاً للتفويض الثابت له </w:t>
      </w:r>
      <w:r w:rsidRPr="00F2367B">
        <w:rPr>
          <w:rFonts w:ascii="Traditional Arabic" w:eastAsia="Calibri" w:hAnsi="Traditional Arabic" w:cs="Traditional Arabic"/>
          <w:sz w:val="32"/>
          <w:szCs w:val="32"/>
          <w:highlight w:val="magenta"/>
          <w:rtl/>
        </w:rPr>
        <w:t>-</w:t>
      </w:r>
      <w:r w:rsidRPr="00F2367B">
        <w:rPr>
          <w:rFonts w:ascii="Traditional Arabic" w:eastAsia="Calibri" w:hAnsi="Traditional Arabic" w:cs="Traditional Arabic"/>
          <w:sz w:val="32"/>
          <w:szCs w:val="32"/>
          <w:rtl/>
        </w:rPr>
        <w:t xml:space="preserve"> أثر ذلك: عدم إدانة المتهم بما نسب إليه.</w:t>
      </w:r>
    </w:p>
    <w:p w:rsidR="008D41FC" w:rsidRPr="00F2367B" w:rsidRDefault="008D41FC" w:rsidP="008D41FC">
      <w:pPr>
        <w:spacing w:after="0" w:line="240" w:lineRule="auto"/>
        <w:jc w:val="center"/>
        <w:rPr>
          <w:rFonts w:ascii="Traditional Arabic" w:eastAsia="Calibri" w:hAnsi="Traditional Arabic" w:cs="Traditional Arabic"/>
          <w:b/>
          <w:bCs/>
          <w:sz w:val="32"/>
          <w:szCs w:val="32"/>
          <w:rtl/>
        </w:rPr>
      </w:pPr>
      <w:r w:rsidRPr="00F2367B">
        <w:rPr>
          <w:rFonts w:ascii="Traditional Arabic" w:eastAsia="Calibri" w:hAnsi="Traditional Arabic" w:cs="Traditional Arabic"/>
          <w:b/>
          <w:bCs/>
          <w:sz w:val="32"/>
          <w:szCs w:val="32"/>
          <w:rtl/>
        </w:rPr>
        <w:t>الوقائع</w:t>
      </w:r>
    </w:p>
    <w:p w:rsidR="008D41FC" w:rsidRPr="00F2367B" w:rsidRDefault="008D41FC" w:rsidP="008D41FC">
      <w:pPr>
        <w:spacing w:after="0" w:line="240" w:lineRule="auto"/>
        <w:jc w:val="both"/>
        <w:rPr>
          <w:rFonts w:ascii="Traditional Arabic" w:eastAsia="Calibri" w:hAnsi="Traditional Arabic" w:cs="Traditional Arabic"/>
          <w:sz w:val="32"/>
          <w:szCs w:val="32"/>
          <w:rtl/>
        </w:rPr>
      </w:pPr>
      <w:r w:rsidRPr="00F2367B">
        <w:rPr>
          <w:rFonts w:ascii="Traditional Arabic" w:eastAsia="Calibri" w:hAnsi="Traditional Arabic" w:cs="Traditional Arabic"/>
          <w:sz w:val="32"/>
          <w:szCs w:val="32"/>
          <w:highlight w:val="magenta"/>
          <w:rtl/>
        </w:rPr>
        <w:t>تتلخص وقائع القضية المذكورة</w:t>
      </w:r>
      <w:r w:rsidRPr="00F2367B">
        <w:rPr>
          <w:rFonts w:ascii="Traditional Arabic" w:eastAsia="Calibri" w:hAnsi="Traditional Arabic" w:cs="Traditional Arabic"/>
          <w:sz w:val="32"/>
          <w:szCs w:val="32"/>
          <w:rtl/>
        </w:rPr>
        <w:t xml:space="preserve"> أعلاه في </w:t>
      </w:r>
      <w:r w:rsidRPr="00F2367B">
        <w:rPr>
          <w:rFonts w:ascii="Traditional Arabic" w:eastAsia="Calibri" w:hAnsi="Traditional Arabic" w:cs="Traditional Arabic"/>
          <w:sz w:val="32"/>
          <w:szCs w:val="32"/>
          <w:highlight w:val="magenta"/>
          <w:rtl/>
        </w:rPr>
        <w:t>أن</w:t>
      </w:r>
      <w:r w:rsidRPr="00F2367B">
        <w:rPr>
          <w:rFonts w:ascii="Traditional Arabic" w:eastAsia="Calibri" w:hAnsi="Traditional Arabic" w:cs="Traditional Arabic"/>
          <w:sz w:val="32"/>
          <w:szCs w:val="32"/>
          <w:rtl/>
        </w:rPr>
        <w:t xml:space="preserve"> فرع هيئة الرقابة والتحقيق بمنطقة الرياض أقام الدعوى الجنائية الماثلة</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بموجب قرار الاتهام رقم (450/ج) لعام ١٤٢٠هـ ضد المتهم (...) (54) سنة -سعودي الجنسية- مدير الش</w:t>
      </w:r>
      <w:r w:rsidRPr="00F2367B">
        <w:rPr>
          <w:rFonts w:ascii="Traditional Arabic" w:eastAsia="Calibri" w:hAnsi="Traditional Arabic" w:cs="Traditional Arabic"/>
          <w:sz w:val="32"/>
          <w:szCs w:val="32"/>
          <w:highlight w:val="yellow"/>
          <w:rtl/>
        </w:rPr>
        <w:t>ؤ</w:t>
      </w:r>
      <w:r w:rsidRPr="00F2367B">
        <w:rPr>
          <w:rFonts w:ascii="Traditional Arabic" w:eastAsia="Calibri" w:hAnsi="Traditional Arabic" w:cs="Traditional Arabic"/>
          <w:sz w:val="32"/>
          <w:szCs w:val="32"/>
          <w:rtl/>
        </w:rPr>
        <w:t>ون المالية وا</w:t>
      </w:r>
      <w:r w:rsidRPr="00F2367B">
        <w:rPr>
          <w:rFonts w:ascii="Traditional Arabic" w:eastAsia="Calibri" w:hAnsi="Traditional Arabic" w:cs="Traditional Arabic"/>
          <w:sz w:val="32"/>
          <w:szCs w:val="32"/>
          <w:highlight w:val="yellow"/>
          <w:rtl/>
        </w:rPr>
        <w:t>لإ</w:t>
      </w:r>
      <w:r w:rsidRPr="00F2367B">
        <w:rPr>
          <w:rFonts w:ascii="Traditional Arabic" w:eastAsia="Calibri" w:hAnsi="Traditional Arabic" w:cs="Traditional Arabic"/>
          <w:sz w:val="32"/>
          <w:szCs w:val="32"/>
          <w:rtl/>
        </w:rPr>
        <w:t>دارية بمستشفى القويعية العام</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لأنه في عام ١٤٢٠هـ بدائرة منطقة الرياض محافظة القويعية: أولاً: قام بتزوير </w:t>
      </w:r>
      <w:r w:rsidRPr="00F2367B">
        <w:rPr>
          <w:rFonts w:ascii="Traditional Arabic" w:eastAsia="Calibri" w:hAnsi="Traditional Arabic" w:cs="Traditional Arabic"/>
          <w:sz w:val="32"/>
          <w:szCs w:val="32"/>
          <w:highlight w:val="magenta"/>
          <w:rtl/>
        </w:rPr>
        <w:t>محررات رسمية</w:t>
      </w:r>
      <w:r w:rsidRPr="00F2367B">
        <w:rPr>
          <w:rFonts w:ascii="Traditional Arabic" w:eastAsia="Calibri" w:hAnsi="Traditional Arabic" w:cs="Traditional Arabic"/>
          <w:sz w:val="32"/>
          <w:szCs w:val="32"/>
          <w:rtl/>
        </w:rPr>
        <w:t xml:space="preserve"> هي: 1-</w:t>
      </w:r>
      <w:r w:rsidRPr="00F2367B">
        <w:rPr>
          <w:rFonts w:ascii="Traditional Arabic" w:eastAsia="Calibri" w:hAnsi="Traditional Arabic" w:cs="Traditional Arabic"/>
          <w:sz w:val="32"/>
          <w:szCs w:val="32"/>
          <w:rtl/>
          <w:lang w:bidi="fa-IR"/>
        </w:rPr>
        <w:t xml:space="preserve"> </w:t>
      </w:r>
      <w:r w:rsidRPr="00F2367B">
        <w:rPr>
          <w:rFonts w:ascii="Traditional Arabic" w:eastAsia="Calibri" w:hAnsi="Traditional Arabic" w:cs="Traditional Arabic"/>
          <w:sz w:val="32"/>
          <w:szCs w:val="32"/>
          <w:rtl/>
        </w:rPr>
        <w:t xml:space="preserve">ثلاثة استدعاءات موجهة إلى مدير مستشفى القويعية العام من المتعاقد (...). </w:t>
      </w:r>
      <w:r w:rsidRPr="00F2367B">
        <w:rPr>
          <w:rFonts w:ascii="Traditional Arabic" w:eastAsia="Calibri" w:hAnsi="Traditional Arabic" w:cs="Traditional Arabic"/>
          <w:sz w:val="32"/>
          <w:szCs w:val="32"/>
          <w:rtl/>
          <w:lang w:bidi="fa-IR"/>
        </w:rPr>
        <w:t xml:space="preserve">۲- </w:t>
      </w:r>
      <w:r w:rsidRPr="00F2367B">
        <w:rPr>
          <w:rFonts w:ascii="Traditional Arabic" w:eastAsia="Calibri" w:hAnsi="Traditional Arabic" w:cs="Traditional Arabic"/>
          <w:sz w:val="32"/>
          <w:szCs w:val="32"/>
          <w:highlight w:val="green"/>
          <w:rtl/>
        </w:rPr>
        <w:t>قرار</w:t>
      </w:r>
      <w:r>
        <w:rPr>
          <w:rFonts w:ascii="Traditional Arabic" w:eastAsia="Calibri" w:hAnsi="Traditional Arabic" w:cs="Traditional Arabic" w:hint="cs"/>
          <w:sz w:val="32"/>
          <w:szCs w:val="32"/>
          <w:highlight w:val="green"/>
          <w:rtl/>
        </w:rPr>
        <w:t>ا</w:t>
      </w:r>
      <w:r w:rsidRPr="00F2367B">
        <w:rPr>
          <w:rFonts w:ascii="Traditional Arabic" w:eastAsia="Calibri" w:hAnsi="Traditional Arabic" w:cs="Traditional Arabic"/>
          <w:sz w:val="32"/>
          <w:szCs w:val="32"/>
          <w:highlight w:val="green"/>
          <w:rtl/>
        </w:rPr>
        <w:t>ن موقع</w:t>
      </w:r>
      <w:r>
        <w:rPr>
          <w:rFonts w:ascii="Traditional Arabic" w:eastAsia="Calibri" w:hAnsi="Traditional Arabic" w:cs="Traditional Arabic" w:hint="cs"/>
          <w:sz w:val="32"/>
          <w:szCs w:val="32"/>
          <w:highlight w:val="green"/>
          <w:rtl/>
        </w:rPr>
        <w:t>ا</w:t>
      </w:r>
      <w:r w:rsidRPr="00F2367B">
        <w:rPr>
          <w:rFonts w:ascii="Traditional Arabic" w:eastAsia="Calibri" w:hAnsi="Traditional Arabic" w:cs="Traditional Arabic"/>
          <w:sz w:val="32"/>
          <w:szCs w:val="32"/>
          <w:highlight w:val="green"/>
          <w:rtl/>
        </w:rPr>
        <w:t>ن</w:t>
      </w:r>
      <w:r w:rsidRPr="00F2367B">
        <w:rPr>
          <w:rFonts w:ascii="Traditional Arabic" w:eastAsia="Calibri" w:hAnsi="Traditional Arabic" w:cs="Traditional Arabic"/>
          <w:sz w:val="32"/>
          <w:szCs w:val="32"/>
          <w:rtl/>
        </w:rPr>
        <w:t xml:space="preserve"> ذات الأرقام (١٠٤٥) في 5/5/1420هـ، ورقم (١٠٦٠) في 7/5/1420هـ باسم المتعاقد (...). ٣ - براءة ذمة باسم المتعاقد (...) بتاريخ 7/5/1420هـ جميعها منسوبة لمدير المستشفى (...) بدون علمه أو تفويض منه مع أنه موجود على رأس العمل</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وذلك من أجل إنهاء خدمات المتعاقد ومنحه تأشيرة خروج نهائي لتورطه في دعوى كيدية ضد مدير المستشفى السابق (...)</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وربط إجازته السنوية مع نهاية عقده في حين ثبتت براءة مدير المستشفى منها، رغم أن هناك خطاباً بطلب تجديد عقد المتعاقد </w:t>
      </w:r>
      <w:r w:rsidRPr="00F2367B">
        <w:rPr>
          <w:rFonts w:ascii="Traditional Arabic" w:eastAsia="Calibri" w:hAnsi="Traditional Arabic" w:cs="Traditional Arabic"/>
          <w:sz w:val="32"/>
          <w:szCs w:val="32"/>
          <w:highlight w:val="green"/>
          <w:rtl/>
        </w:rPr>
        <w:t>مرفق</w:t>
      </w:r>
      <w:r w:rsidRPr="00F2367B">
        <w:rPr>
          <w:rFonts w:ascii="Traditional Arabic" w:eastAsia="Calibri" w:hAnsi="Traditional Arabic" w:cs="Traditional Arabic"/>
          <w:sz w:val="32"/>
          <w:szCs w:val="32"/>
          <w:rtl/>
        </w:rPr>
        <w:t xml:space="preserve"> بالأوراق لفة (٤٣)</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وحتى لا ينكشف أمره أثناء التحقيق</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والقضية ما زالت قائمة وبها مكفوف يد وموقوف. ثانياً: استعمل المحررات بعد التوقيع عليها ونسبها زوراً لمدير </w:t>
      </w:r>
      <w:r w:rsidRPr="00F2367B">
        <w:rPr>
          <w:rFonts w:ascii="Traditional Arabic" w:eastAsia="Calibri" w:hAnsi="Traditional Arabic" w:cs="Traditional Arabic"/>
          <w:sz w:val="32"/>
          <w:szCs w:val="32"/>
          <w:rtl/>
        </w:rPr>
        <w:lastRenderedPageBreak/>
        <w:t>المستشفى وبدون علمه أو تفويض منه مع وجوده على رأس العمل خلافاً للحقيقة مع علمه بذلك. واستدل فرع الهيئة على الدعوى بما يلي: 1 - تسفيره للمتعاقد المذكور دليل على أن له علاقة بالدعوى الكيدية التي تقدم بها المتعاقد (...) ضد مدير المستشفى السابق والتي ثبتت براءته منه</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مما دفعه إلى تسفيره خشية انكشاف علاقته بالقضية عند التحقيق مع المتعاقد</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والقضية ما زالت قائمة وبها موقوف في حينه. 2- ثبوت توقيعه لجميع الأوراق المتعلقة بمنح المتعاقد تأشيرة خروج نهائي باسم مدير المستشفى مع أنه على رأس العمل وبدون علمه أو تفويضاً منه. 3- عدم موافقة مدير المستشفى (...) على الإجراءات التي اتخذها المتهم حيال إنهاء عقد المتعاقد</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وتذمره من نسبتها له بدون علمه أو تفويض منه. 4- إفادة مدير المستشفى بأنه لم يطلع على تلك الأوراق بمنح المتعاقد خروج نهائي إلا في التحقيق معه لدى فرع الهيئة. 5- إنكار المتهم لعلمه بالقضية التي أقيمت ضد مدير المستشفى السابق</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وتوقيعه عن المدير على المحررات المزورة لا يتفق مع المنطق والواقع بحكم أنه مدير الشؤون الإدارية والمالية بالمستشفى، وما إنكاره </w:t>
      </w:r>
      <w:r w:rsidRPr="00F2367B">
        <w:rPr>
          <w:rFonts w:ascii="Traditional Arabic" w:eastAsia="Calibri" w:hAnsi="Traditional Arabic" w:cs="Traditional Arabic"/>
          <w:sz w:val="32"/>
          <w:szCs w:val="32"/>
          <w:highlight w:val="magenta"/>
          <w:rtl/>
        </w:rPr>
        <w:t>إلا محاولة</w:t>
      </w:r>
      <w:r w:rsidRPr="00F2367B">
        <w:rPr>
          <w:rFonts w:ascii="Traditional Arabic" w:eastAsia="Calibri" w:hAnsi="Traditional Arabic" w:cs="Traditional Arabic"/>
          <w:sz w:val="32"/>
          <w:szCs w:val="32"/>
          <w:rtl/>
        </w:rPr>
        <w:t xml:space="preserve"> منه لدرء المسؤولية الجنائية عن نفسه. 6- إنكار المتهم لكفالة أي متعاقد بينما الثابت أنه قام بكفالة المتعاقد (...) شخصياً بدليل خطاب جوازات محافظة القويعية رقم (٢٤١١) وتاريخ 1/11/1420هـ المرفق بالأوراق مرفق (٤٦). 7- إن احتجاج المتهم بالقرار الإداري رقم (٣٣٤) وتاريخ 7/2/1419هـ المنسوب لمدير المستشفى السابق مع صدور قرار من الشؤون الصحية بمنطقة الرياض رقم (٢٨٤/خ/٤٤) وتاريخ 14/3/1420هـ بتفويض مدير جديد في غير محله</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وذلك لانتهاء صلاحيات المدير السابق بكف يده عن العمل أثناء إيقافه. وختم الفرع قراره بطلب محاكمة المتهم</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طبقاً للمادتين الخامسة والسادسة من نظام مكافحة التزوير وقرار مجلس الوزراء رقم (٢٢٣) لعام ١٣٩٩هـ. وبإحالة القضية إلى هذه الدائرة باشرت نظرها</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وحددت لذلك جلسة يوم الثلاثاء 20/1/1421هـ وفيها حضر عن فرع الهيئة (...) ممثلاً للادعاء</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كما حضر المتهم (...) وفيها أيضاً سمعت الدعوى من ممثل الادعاء والإجابة من المتهم على النحو المبين تفصيلاً بضبط القضية. إذ إنه بمواجهة المتهم بما نسب إليه أجاب قائلاً: ما جاء في الاتهام غير صحيح</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فالمحررات المشار إليها في الاتهام والتي اطلعت عليها أمامكم في الجلسة</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قد باشرت إتمام إجراءاتها بناءً على الصلاحيات التي أملكها بسبب وظيفتي مديراً للشؤون المالية والإدارية بالمستشفى</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وما كلفت به من قبل مدير المستشفى بالقرار رقم (٣٣٤) وتاريخ 7/2/1419هـ بتكليفي مساعداً ونائباً لمدير المستشفى فيما يتعلق بالشؤون المالية والإدارية</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وبالنسبة للخطابات المشار إليها في الفقرة الأولى الموجهة إلى مدير المستشفى قد قمت بالشرح عليها والتأشير بتأشيري بحكم عملي مدير الشؤون المالية والإدارية</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كإجراء داخلي في المستشفى</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لإتمام اللازم</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وبالنسبة للقرارين المشار إليهما في الفقرة الثانية فقد باشرت إتمام إجراءاتهما والتوقيع عن مدير المستشفى بناءً على الصلاحيات المخولة لي</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بموجب القرار سالف الذكر وهذا ينطبق أيضاً على ما ورد في الفقرة الثالثة من الاتهام</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كما أن هناك الكثير من الإجراءات المتعلقة بمختلف منسوبي المستشفى والمراكز الصحية التابعة له، أقوم بموجب ذلك </w:t>
      </w:r>
      <w:r w:rsidRPr="00F2367B">
        <w:rPr>
          <w:rFonts w:ascii="Traditional Arabic" w:eastAsia="Calibri" w:hAnsi="Traditional Arabic" w:cs="Traditional Arabic"/>
          <w:sz w:val="32"/>
          <w:szCs w:val="32"/>
          <w:rtl/>
        </w:rPr>
        <w:lastRenderedPageBreak/>
        <w:t>القرار بإتمام إجراءاتها</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ولم يعترض على ذلك أحد سواء كان ذلك من مدير المستشفى أو الشؤون الصحية، والأمثلة على ذلك كثيرة منها مشاركتي في اللجنة المنعقدة بتاريخ 15/8/1420هـ والتي وقعت على محضرها نيابة عن مدير المستشفى</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وأقدم لكم صورة منه</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وكذلك إصداري قرار إجازة فني التخدير بالمستشفى رقم (٩٢٢) وتاريخ 6/4/1419هـ حيث وقعته بتوقيعي نيابة عن مدير المستشفى الحالي أو السابق وفي أمور شتى غير موضوع المتعاقد المشار إليه في الاتهام</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وأرفق لكم مذكرة أفصل فيها دفاعي ومرفق بها بعض المستندات</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وتم تزويد ممثل الادعاء بصورة منها</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وباطلاعه عليها طلب إمهاله لتقديم الرد عليها في جلسة لاحقة فأجيب إلى طلبه. وقد تضمنت المذكرة المقدمة من المتهم أن التزوير هو </w:t>
      </w:r>
      <w:r w:rsidRPr="00F2367B">
        <w:rPr>
          <w:rFonts w:ascii="Traditional Arabic" w:eastAsia="Calibri" w:hAnsi="Traditional Arabic" w:cs="Traditional Arabic"/>
          <w:sz w:val="32"/>
          <w:szCs w:val="32"/>
          <w:highlight w:val="magenta"/>
          <w:rtl/>
        </w:rPr>
        <w:t>تحريف</w:t>
      </w:r>
      <w:r w:rsidRPr="00F2367B">
        <w:rPr>
          <w:rFonts w:ascii="Traditional Arabic" w:eastAsia="Calibri" w:hAnsi="Traditional Arabic" w:cs="Traditional Arabic"/>
          <w:sz w:val="32"/>
          <w:szCs w:val="32"/>
          <w:rtl/>
        </w:rPr>
        <w:t xml:space="preserve"> مفتعل للحقيقة في الوقائع والبيانات التي يراد إثباتها والاحتجاج بها أمام الغير</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وينجم عن ذلك </w:t>
      </w:r>
      <w:r w:rsidRPr="00F2367B">
        <w:rPr>
          <w:rFonts w:ascii="Traditional Arabic" w:eastAsia="Calibri" w:hAnsi="Traditional Arabic" w:cs="Traditional Arabic"/>
          <w:sz w:val="32"/>
          <w:szCs w:val="32"/>
          <w:highlight w:val="magenta"/>
          <w:rtl/>
        </w:rPr>
        <w:t>ضرر</w:t>
      </w:r>
      <w:r w:rsidRPr="00F2367B">
        <w:rPr>
          <w:rFonts w:ascii="Traditional Arabic" w:eastAsia="Calibri" w:hAnsi="Traditional Arabic" w:cs="Traditional Arabic"/>
          <w:sz w:val="32"/>
          <w:szCs w:val="32"/>
          <w:rtl/>
        </w:rPr>
        <w:t xml:space="preserve"> مادي أو معنوي أو اجتماعي وتطبيق هذا التعريف لا ينطبق على المحررات محل الاتهام</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وذلك لأن تلك المحررات لا أحد يشكك في صحة مضمونها فهي صحيحة وسليمة</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ولأن توقيعي عليها كان بصفتي نائباً عن المدير</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بموجب قرار التفويض رقم (٣٣٤) في 7/3/1419هـ الذي نص على تكليفي مساعداً ونائباً لمدير المستشفى فيما يتعلق بالشؤون الإدارية والمالية</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ومزاولة جميع الصلاحيات المتعلقة بها لجميع منسوبي المستشفى</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ثم إنه قد التبس على الادعاء حينما اتهمني بتزوير توقيع مدير المستشفى على تلك المحررات</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ولم يفرق بين التوقيع عن المدير بالنيابة بموجب التفويض وبين التوقيع عنه زوراً. وبالنسبة لما ورد في أدلة الاتهام من تسفير المتعاقد (...)...إلخ فإن إنهاء عقده قد تم حسب رغبته وطلبه</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والقول بأن هناك خطاباً بطلب تجديد عقده لا يدخل الأمور في سوء الظن</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والمتعاقد هو الذي طلب عدم تجديد عقده</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ومن ثم فإن خطاب طلب عدم تجديد العقد رقم (350/1/20/24) وتاريخ 7/2/1420هـ فإن ذلك الخطاب قد أُشر من مدير شؤون الموظفين (...) ووقع من قبل المدعو (...) ثم صدر قرار بطي قيده ب</w:t>
      </w:r>
      <w:r w:rsidRPr="00F2367B">
        <w:rPr>
          <w:rFonts w:ascii="Traditional Arabic" w:eastAsia="Calibri" w:hAnsi="Traditional Arabic" w:cs="Traditional Arabic"/>
          <w:sz w:val="32"/>
          <w:szCs w:val="32"/>
          <w:highlight w:val="magenta"/>
          <w:rtl/>
        </w:rPr>
        <w:t>صورة</w:t>
      </w:r>
      <w:r w:rsidRPr="00F2367B">
        <w:rPr>
          <w:rFonts w:ascii="Traditional Arabic" w:eastAsia="Calibri" w:hAnsi="Traditional Arabic" w:cs="Traditional Arabic"/>
          <w:sz w:val="32"/>
          <w:szCs w:val="32"/>
          <w:rtl/>
        </w:rPr>
        <w:t xml:space="preserve"> نظامية من الشؤون الصحية بالرياض</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وأما ربط إجازة المتعاقد السنوية مع نهاية عقده فليس فيها أي مخالفة للنظام</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وقد انطوى قرار الاتهام على </w:t>
      </w:r>
      <w:r w:rsidRPr="00F2367B">
        <w:rPr>
          <w:rFonts w:ascii="Traditional Arabic" w:eastAsia="Calibri" w:hAnsi="Traditional Arabic" w:cs="Traditional Arabic"/>
          <w:sz w:val="32"/>
          <w:szCs w:val="32"/>
          <w:highlight w:val="magenta"/>
          <w:rtl/>
        </w:rPr>
        <w:t>كثير</w:t>
      </w:r>
      <w:r w:rsidRPr="00F2367B">
        <w:rPr>
          <w:rFonts w:ascii="Traditional Arabic" w:eastAsia="Calibri" w:hAnsi="Traditional Arabic" w:cs="Traditional Arabic"/>
          <w:sz w:val="32"/>
          <w:szCs w:val="32"/>
          <w:rtl/>
        </w:rPr>
        <w:t xml:space="preserve"> من المبالغة والاستنتاجات الافتراضية وإلا فأي مسؤولية جنائية أحاول دفعها جراء عملي هذا رغم عدم علمي بالقضية التي اتهم بها مدير المستشفى السابق</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وأيضاً لا علاقة لي بها إطلاقاً</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وأما بالنسبة لما جاء في القرار من أنني أنكرت كفالتي للمتعاقد فإنني قد أنكرت كفالتي له بصفتي الشخصية، والحقيقة التي غابت عن قرار الاتهام أن المتعاقد على كفالة المستشفى</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ولا تقبل الجوازات كفالة أي شخص له غير جهة عمله</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ووقعت على الاستمارة بصفتي الرسمية وليس بصفتي الشخصية. وبالنسبة لما أورده القرار من عدم صحة احتجاجي بقرار التفويض فقد جاء ذلك محمولاً على أسباب غير صحيحة حيث إن المستشفى من المرافق العامة التي تسيرها الدولة</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وتؤدي خدماتها الصحية على الدوام</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ولا ترتبط ممارسة أنشطتها </w:t>
      </w:r>
      <w:r w:rsidRPr="00F2367B">
        <w:rPr>
          <w:rFonts w:ascii="Traditional Arabic" w:eastAsia="Calibri" w:hAnsi="Traditional Arabic" w:cs="Traditional Arabic"/>
          <w:sz w:val="32"/>
          <w:szCs w:val="32"/>
          <w:highlight w:val="magenta"/>
          <w:rtl/>
        </w:rPr>
        <w:t>بمدير أو شخص</w:t>
      </w:r>
      <w:r w:rsidRPr="00F2367B">
        <w:rPr>
          <w:rFonts w:ascii="Traditional Arabic" w:eastAsia="Calibri" w:hAnsi="Traditional Arabic" w:cs="Traditional Arabic"/>
          <w:sz w:val="32"/>
          <w:szCs w:val="32"/>
          <w:rtl/>
        </w:rPr>
        <w:t xml:space="preserve"> معين</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حيث إن آثار قرار التفويض لا تنعدم بمجرد تعيين مدير جديد ما دام أن المدير الجديد على علم به</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وأقره بدليل تعامله معي بذات الصفة التي فوضني بها القرار سالف الذكر، وحسبما يتضح من صور الأوراق المرفقة التي تحمل توجيهات المدير الجديد والخطاب الموجه إلى المحقق، </w:t>
      </w:r>
      <w:r w:rsidRPr="00F2367B">
        <w:rPr>
          <w:rFonts w:ascii="Traditional Arabic" w:eastAsia="Calibri" w:hAnsi="Traditional Arabic" w:cs="Traditional Arabic"/>
          <w:sz w:val="32"/>
          <w:szCs w:val="32"/>
          <w:rtl/>
        </w:rPr>
        <w:lastRenderedPageBreak/>
        <w:t>وأنفي جميع ما نسب إليّ وأقدم للدائرة صوراً من تلك القرارات والخطابات الموقعة بتوقيعي بصفتي نائباً أو مساعداً لمدير المستشفى فيما يتعلق بالشؤون الإدارية والمالية</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واطلعت الدائرة على صور الخطابات والقرارات المقدمة من المتهم فتبين وجود توقيعه عليها عن مدير المستشفى على الخطابات الموجهة للشؤون الصحية والمراكز والموظفين التابعين للمستشفى</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والتوقيع على محضر لجنة معاينة مبنى المطبخ بالمستشفى نيابة عن مدير المستشفى الحالي (...). كما اطلعت على إفادة مدير المستشفى الحالي (...) لممثل الادعاء -المحقق في القضية- المتضمنة أن المتهم (...) عرض عليه صورة القرار رقم (٣٣٤) في 7/2/1419هـ الصادر من مستشفى القويعية</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والمدون عليه وارد المديرية بعد مباشرته للعمل في المستشفى وأن المتهم (...) </w:t>
      </w:r>
      <w:r w:rsidRPr="00F2367B">
        <w:rPr>
          <w:rFonts w:ascii="Traditional Arabic" w:eastAsia="Calibri" w:hAnsi="Traditional Arabic" w:cs="Traditional Arabic"/>
          <w:sz w:val="32"/>
          <w:szCs w:val="32"/>
          <w:highlight w:val="yellow"/>
          <w:rtl/>
        </w:rPr>
        <w:t>أخبره</w:t>
      </w:r>
      <w:r w:rsidRPr="00F2367B">
        <w:rPr>
          <w:rFonts w:ascii="Traditional Arabic" w:eastAsia="Calibri" w:hAnsi="Traditional Arabic" w:cs="Traditional Arabic"/>
          <w:sz w:val="32"/>
          <w:szCs w:val="32"/>
          <w:rtl/>
        </w:rPr>
        <w:t xml:space="preserve"> أنه نظامي والش</w:t>
      </w:r>
      <w:r w:rsidRPr="00F2367B">
        <w:rPr>
          <w:rFonts w:ascii="Traditional Arabic" w:eastAsia="Calibri" w:hAnsi="Traditional Arabic" w:cs="Traditional Arabic"/>
          <w:sz w:val="32"/>
          <w:szCs w:val="32"/>
          <w:highlight w:val="yellow"/>
          <w:rtl/>
        </w:rPr>
        <w:t>ؤ</w:t>
      </w:r>
      <w:r w:rsidRPr="00F2367B">
        <w:rPr>
          <w:rFonts w:ascii="Traditional Arabic" w:eastAsia="Calibri" w:hAnsi="Traditional Arabic" w:cs="Traditional Arabic"/>
          <w:sz w:val="32"/>
          <w:szCs w:val="32"/>
          <w:rtl/>
        </w:rPr>
        <w:t>ون الصحية لم تعترض عليه</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وأنه ساري المفعول فلم اعترض عليه</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وعليه فإن المذكور -المتهم- يمارس مهامه وصلاحياته المخولة له إلا أنني لا </w:t>
      </w:r>
      <w:r w:rsidRPr="00F2367B">
        <w:rPr>
          <w:rFonts w:ascii="Traditional Arabic" w:eastAsia="Calibri" w:hAnsi="Traditional Arabic" w:cs="Traditional Arabic"/>
          <w:sz w:val="32"/>
          <w:szCs w:val="32"/>
          <w:highlight w:val="yellow"/>
          <w:rtl/>
        </w:rPr>
        <w:t>أوافق</w:t>
      </w:r>
      <w:r w:rsidRPr="00F2367B">
        <w:rPr>
          <w:rFonts w:ascii="Traditional Arabic" w:eastAsia="Calibri" w:hAnsi="Traditional Arabic" w:cs="Traditional Arabic"/>
          <w:sz w:val="32"/>
          <w:szCs w:val="32"/>
          <w:rtl/>
        </w:rPr>
        <w:t xml:space="preserve"> أن يوقع عني </w:t>
      </w:r>
      <w:r w:rsidRPr="00F2367B">
        <w:rPr>
          <w:rFonts w:ascii="Traditional Arabic" w:eastAsia="Calibri" w:hAnsi="Traditional Arabic" w:cs="Traditional Arabic"/>
          <w:sz w:val="32"/>
          <w:szCs w:val="32"/>
          <w:highlight w:val="yellow"/>
          <w:rtl/>
        </w:rPr>
        <w:t>إ</w:t>
      </w:r>
      <w:r w:rsidRPr="00F2367B">
        <w:rPr>
          <w:rFonts w:ascii="Traditional Arabic" w:eastAsia="Calibri" w:hAnsi="Traditional Arabic" w:cs="Traditional Arabic"/>
          <w:sz w:val="32"/>
          <w:szCs w:val="32"/>
          <w:rtl/>
        </w:rPr>
        <w:t xml:space="preserve">ذا كان النظام لا يقر ذلك أو أن يوقع على شيء مخالف للنظام. كما اطلعت أيضاً على المحررات المدعى بتزويرها وهي كما يلي: 1- </w:t>
      </w:r>
      <w:proofErr w:type="gramStart"/>
      <w:r w:rsidRPr="00F2367B">
        <w:rPr>
          <w:rFonts w:ascii="Traditional Arabic" w:eastAsia="Calibri" w:hAnsi="Traditional Arabic" w:cs="Traditional Arabic"/>
          <w:sz w:val="32"/>
          <w:szCs w:val="32"/>
          <w:rtl/>
        </w:rPr>
        <w:t>ثلاث خطابات</w:t>
      </w:r>
      <w:proofErr w:type="gramEnd"/>
      <w:r w:rsidRPr="00F2367B">
        <w:rPr>
          <w:rFonts w:ascii="Traditional Arabic" w:eastAsia="Calibri" w:hAnsi="Traditional Arabic" w:cs="Traditional Arabic"/>
          <w:sz w:val="32"/>
          <w:szCs w:val="32"/>
          <w:rtl/>
        </w:rPr>
        <w:t xml:space="preserve"> مقدمة من فني تخدير المتعاقد (...) موجهة إلى مدير مستشفى القويعية العام</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الأول يطلب فيه منحه </w:t>
      </w:r>
      <w:r w:rsidRPr="00F2367B">
        <w:rPr>
          <w:rFonts w:ascii="Traditional Arabic" w:eastAsia="Calibri" w:hAnsi="Traditional Arabic" w:cs="Traditional Arabic"/>
          <w:sz w:val="32"/>
          <w:szCs w:val="32"/>
          <w:highlight w:val="yellow"/>
          <w:rtl/>
        </w:rPr>
        <w:t>إ</w:t>
      </w:r>
      <w:r w:rsidRPr="00F2367B">
        <w:rPr>
          <w:rFonts w:ascii="Traditional Arabic" w:eastAsia="Calibri" w:hAnsi="Traditional Arabic" w:cs="Traditional Arabic"/>
          <w:sz w:val="32"/>
          <w:szCs w:val="32"/>
          <w:rtl/>
        </w:rPr>
        <w:t xml:space="preserve">جازته السنوية </w:t>
      </w:r>
      <w:r w:rsidRPr="00F2367B">
        <w:rPr>
          <w:rFonts w:ascii="Traditional Arabic" w:eastAsia="Calibri" w:hAnsi="Traditional Arabic" w:cs="Traditional Arabic"/>
          <w:sz w:val="32"/>
          <w:szCs w:val="32"/>
          <w:highlight w:val="yellow"/>
          <w:rtl/>
        </w:rPr>
        <w:t>وإ</w:t>
      </w:r>
      <w:r w:rsidRPr="00F2367B">
        <w:rPr>
          <w:rFonts w:ascii="Traditional Arabic" w:eastAsia="Calibri" w:hAnsi="Traditional Arabic" w:cs="Traditional Arabic"/>
          <w:sz w:val="32"/>
          <w:szCs w:val="32"/>
          <w:rtl/>
        </w:rPr>
        <w:t xml:space="preserve">تمام </w:t>
      </w:r>
      <w:r w:rsidRPr="00F2367B">
        <w:rPr>
          <w:rFonts w:ascii="Traditional Arabic" w:eastAsia="Calibri" w:hAnsi="Traditional Arabic" w:cs="Traditional Arabic"/>
          <w:sz w:val="32"/>
          <w:szCs w:val="32"/>
          <w:highlight w:val="yellow"/>
          <w:rtl/>
        </w:rPr>
        <w:t>إجراءات</w:t>
      </w:r>
      <w:r w:rsidRPr="00F2367B">
        <w:rPr>
          <w:rFonts w:ascii="Traditional Arabic" w:eastAsia="Calibri" w:hAnsi="Traditional Arabic" w:cs="Traditional Arabic"/>
          <w:sz w:val="32"/>
          <w:szCs w:val="32"/>
          <w:rtl/>
        </w:rPr>
        <w:t xml:space="preserve"> إخلاء طرفه، والثاني يطلب فيه منحه إجازة بدل انتداب لمدة أربعة أيام مقابل انتدابه إلى الرياض إدارة المشاريع والصيانة، والثالث يطلب فيه منحه إجازة بدل تكليف حج عام ١٤٢٠هـ وقد تم الشرح عليها بـ: ١- القيد. ٢- </w:t>
      </w:r>
      <w:r w:rsidRPr="00F2367B">
        <w:rPr>
          <w:rFonts w:ascii="Traditional Arabic" w:eastAsia="Calibri" w:hAnsi="Traditional Arabic" w:cs="Traditional Arabic"/>
          <w:sz w:val="32"/>
          <w:szCs w:val="32"/>
          <w:highlight w:val="green"/>
          <w:rtl/>
        </w:rPr>
        <w:t>الأخ (...)</w:t>
      </w:r>
      <w:r w:rsidRPr="00F2367B">
        <w:rPr>
          <w:rFonts w:ascii="Traditional Arabic" w:eastAsia="Calibri" w:hAnsi="Traditional Arabic" w:cs="Traditional Arabic"/>
          <w:sz w:val="32"/>
          <w:szCs w:val="32"/>
          <w:rtl/>
        </w:rPr>
        <w:t xml:space="preserve"> لعمل اللازم وأسفل منها </w:t>
      </w:r>
      <w:r w:rsidRPr="00F2367B">
        <w:rPr>
          <w:rFonts w:ascii="Traditional Arabic" w:eastAsia="Calibri" w:hAnsi="Traditional Arabic" w:cs="Traditional Arabic"/>
          <w:sz w:val="32"/>
          <w:szCs w:val="32"/>
          <w:highlight w:val="yellow"/>
          <w:rtl/>
        </w:rPr>
        <w:t>فورم</w:t>
      </w:r>
      <w:r w:rsidRPr="00F2367B">
        <w:rPr>
          <w:rFonts w:ascii="Traditional Arabic" w:eastAsia="Calibri" w:hAnsi="Traditional Arabic" w:cs="Traditional Arabic"/>
          <w:sz w:val="32"/>
          <w:szCs w:val="32"/>
          <w:highlight w:val="green"/>
          <w:rtl/>
        </w:rPr>
        <w:t>ة</w:t>
      </w:r>
      <w:r w:rsidRPr="00F2367B">
        <w:rPr>
          <w:rFonts w:ascii="Traditional Arabic" w:eastAsia="Calibri" w:hAnsi="Traditional Arabic" w:cs="Traditional Arabic"/>
          <w:sz w:val="32"/>
          <w:szCs w:val="32"/>
          <w:rtl/>
        </w:rPr>
        <w:t xml:space="preserve"> توقيع وبجانبها التاريخ </w:t>
      </w:r>
      <w:r w:rsidRPr="00F2367B">
        <w:rPr>
          <w:rFonts w:ascii="Traditional Arabic" w:eastAsia="Calibri" w:hAnsi="Traditional Arabic" w:cs="Traditional Arabic"/>
          <w:sz w:val="32"/>
          <w:szCs w:val="32"/>
          <w:highlight w:val="magenta"/>
          <w:rtl/>
        </w:rPr>
        <w:t>5/4.</w:t>
      </w:r>
      <w:r w:rsidRPr="00F2367B">
        <w:rPr>
          <w:rFonts w:ascii="Traditional Arabic" w:eastAsia="Calibri" w:hAnsi="Traditional Arabic" w:cs="Traditional Arabic"/>
          <w:sz w:val="32"/>
          <w:szCs w:val="32"/>
          <w:rtl/>
        </w:rPr>
        <w:t xml:space="preserve"> 2- قرار إداري رقم (١٠٤٥) في 5/5/1420هـ يقرر فيه مدير مستشفى القويعية العام السماح للمتعاقد (...) براحة لمدة أربعة أيام بدل انتداب ومن أسفل القرار كتبت عبارة مدير مستشفى القويعية العام</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وأسفل منها كتب مدير المستشفى (...) وبينهما توقيع لشخص -</w:t>
      </w:r>
      <w:r>
        <w:rPr>
          <w:rFonts w:ascii="Traditional Arabic" w:eastAsia="Calibri" w:hAnsi="Traditional Arabic" w:cs="Traditional Arabic" w:hint="cs"/>
          <w:sz w:val="32"/>
          <w:szCs w:val="32"/>
          <w:highlight w:val="green"/>
          <w:rtl/>
        </w:rPr>
        <w:t xml:space="preserve">أقر </w:t>
      </w:r>
      <w:r w:rsidRPr="00F2367B">
        <w:rPr>
          <w:rFonts w:ascii="Traditional Arabic" w:eastAsia="Calibri" w:hAnsi="Traditional Arabic" w:cs="Traditional Arabic"/>
          <w:sz w:val="32"/>
          <w:szCs w:val="32"/>
          <w:highlight w:val="green"/>
          <w:rtl/>
        </w:rPr>
        <w:t>المتهم</w:t>
      </w:r>
      <w:r w:rsidRPr="00F2367B">
        <w:rPr>
          <w:rFonts w:ascii="Traditional Arabic" w:eastAsia="Calibri" w:hAnsi="Traditional Arabic" w:cs="Traditional Arabic"/>
          <w:sz w:val="32"/>
          <w:szCs w:val="32"/>
          <w:rtl/>
        </w:rPr>
        <w:t xml:space="preserve"> أنه توقيعه-. 3- خطاب رقم (١٠٦٠) وتاريخ 7/5/1420هـ موجه من مدير مستشفى القويعية العام إلى محاسب مستشفى القويعية</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أشير فيه إلى قرار مدير عام الشؤون الصحية بمنطقة الرياض بشأن طي قيد المتعاقد (...) اعتباراً من 3/7/1420هـ</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ومنحه إجازته السنوية لمدة خمسة وأربعين يوماً وإجازة عيد الأضحى ومذيل </w:t>
      </w:r>
      <w:r w:rsidRPr="00F2367B">
        <w:rPr>
          <w:rFonts w:ascii="Traditional Arabic" w:eastAsia="Calibri" w:hAnsi="Traditional Arabic" w:cs="Traditional Arabic"/>
          <w:sz w:val="32"/>
          <w:szCs w:val="32"/>
          <w:highlight w:val="yellow"/>
          <w:rtl/>
        </w:rPr>
        <w:t>بفورمة</w:t>
      </w:r>
      <w:r w:rsidRPr="00F2367B">
        <w:rPr>
          <w:rFonts w:ascii="Traditional Arabic" w:eastAsia="Calibri" w:hAnsi="Traditional Arabic" w:cs="Traditional Arabic"/>
          <w:sz w:val="32"/>
          <w:szCs w:val="32"/>
          <w:rtl/>
        </w:rPr>
        <w:t xml:space="preserve"> توقيع أمام اسم مدير المستشفى </w:t>
      </w:r>
      <w:r>
        <w:rPr>
          <w:rFonts w:ascii="Traditional Arabic" w:eastAsia="Calibri" w:hAnsi="Traditional Arabic" w:cs="Traditional Arabic" w:hint="cs"/>
          <w:sz w:val="32"/>
          <w:szCs w:val="32"/>
          <w:rtl/>
        </w:rPr>
        <w:t>أ</w:t>
      </w:r>
      <w:r w:rsidRPr="00F2367B">
        <w:rPr>
          <w:rFonts w:ascii="Traditional Arabic" w:eastAsia="Calibri" w:hAnsi="Traditional Arabic" w:cs="Traditional Arabic"/>
          <w:sz w:val="32"/>
          <w:szCs w:val="32"/>
          <w:highlight w:val="green"/>
          <w:rtl/>
        </w:rPr>
        <w:t>قر المتهم</w:t>
      </w:r>
      <w:r w:rsidRPr="00F2367B">
        <w:rPr>
          <w:rFonts w:ascii="Traditional Arabic" w:eastAsia="Calibri" w:hAnsi="Traditional Arabic" w:cs="Traditional Arabic"/>
          <w:sz w:val="32"/>
          <w:szCs w:val="32"/>
          <w:rtl/>
        </w:rPr>
        <w:t xml:space="preserve"> أنه توقيعه. 4- ورقة من مطبوعات الشؤون الصحية في منطقة الرياض معنونة ببراءة ذمة متضمنة إبراء ذمة المتعاقد (...) وموقعة من مأمور الآلات، مأمور الأدوية، مأمور الأثاث، رئيس الخدمات المساندة، ومن أمين الصندوق والمحاسب، ومدير مستشفى القويعية (...) وعلى اسمه </w:t>
      </w:r>
      <w:r w:rsidRPr="00F2367B">
        <w:rPr>
          <w:rFonts w:ascii="Traditional Arabic" w:eastAsia="Calibri" w:hAnsi="Traditional Arabic" w:cs="Traditional Arabic"/>
          <w:sz w:val="32"/>
          <w:szCs w:val="32"/>
          <w:highlight w:val="yellow"/>
          <w:rtl/>
        </w:rPr>
        <w:t>فورمة</w:t>
      </w:r>
      <w:r w:rsidRPr="00F2367B">
        <w:rPr>
          <w:rFonts w:ascii="Traditional Arabic" w:eastAsia="Calibri" w:hAnsi="Traditional Arabic" w:cs="Traditional Arabic"/>
          <w:sz w:val="32"/>
          <w:szCs w:val="32"/>
          <w:rtl/>
        </w:rPr>
        <w:t xml:space="preserve"> توقيع </w:t>
      </w:r>
      <w:r w:rsidRPr="001A5865">
        <w:rPr>
          <w:rFonts w:ascii="Traditional Arabic" w:eastAsia="Calibri" w:hAnsi="Traditional Arabic" w:cs="Traditional Arabic"/>
          <w:sz w:val="32"/>
          <w:szCs w:val="32"/>
          <w:rtl/>
        </w:rPr>
        <w:t>أقر</w:t>
      </w:r>
      <w:r w:rsidRPr="00F2367B">
        <w:rPr>
          <w:rFonts w:ascii="Traditional Arabic" w:eastAsia="Calibri" w:hAnsi="Traditional Arabic" w:cs="Traditional Arabic"/>
          <w:sz w:val="32"/>
          <w:szCs w:val="32"/>
          <w:highlight w:val="green"/>
          <w:rtl/>
        </w:rPr>
        <w:t xml:space="preserve"> المتهم</w:t>
      </w:r>
      <w:r w:rsidRPr="00F2367B">
        <w:rPr>
          <w:rFonts w:ascii="Traditional Arabic" w:eastAsia="Calibri" w:hAnsi="Traditional Arabic" w:cs="Traditional Arabic"/>
          <w:sz w:val="32"/>
          <w:szCs w:val="32"/>
          <w:rtl/>
        </w:rPr>
        <w:t xml:space="preserve"> أنه توقيعه. واطلعت أيضاً على صورة لورقة من مطبوعات الشؤون الصحية بمنطقة الرياض مستشفى محافظة القويعية العام معنونة بقرار إداري رقم (٣٣٤) وتاريخ 7/2/1419هـ وقرر فيه مدير مستشفى محافظة القويعية السابق (...) تكليف المتهم (...) مساعداً ونائباً لمدير المستشفى فيما يتعلق بالشؤون الإدارية والمالية ومزاولة جميع الصلاحيات المتعلقة بها لجميع منسوبي المستشفى والمراكز الصحية من سعوديين ومتعاقدين</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والعمل بموجب هذا القرار من </w:t>
      </w:r>
      <w:r w:rsidRPr="00F2367B">
        <w:rPr>
          <w:rFonts w:ascii="Traditional Arabic" w:eastAsia="Calibri" w:hAnsi="Traditional Arabic" w:cs="Traditional Arabic"/>
          <w:sz w:val="32"/>
          <w:szCs w:val="32"/>
          <w:rtl/>
        </w:rPr>
        <w:lastRenderedPageBreak/>
        <w:t>تاريخ صدوره وتزويد الجهات المختصة بصورة منه</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وفي أسفله بصمة ختم للشؤون الصحية بمنطقة الرياض الوارد العام في 12/2/1420هـ. </w:t>
      </w:r>
    </w:p>
    <w:p w:rsidR="008D41FC" w:rsidRPr="00F2367B" w:rsidRDefault="008D41FC" w:rsidP="008D41FC">
      <w:pPr>
        <w:spacing w:after="0" w:line="240" w:lineRule="auto"/>
        <w:jc w:val="both"/>
        <w:rPr>
          <w:rFonts w:ascii="Traditional Arabic" w:eastAsia="Calibri" w:hAnsi="Traditional Arabic" w:cs="Traditional Arabic"/>
          <w:b/>
          <w:bCs/>
          <w:sz w:val="32"/>
          <w:szCs w:val="32"/>
          <w:rtl/>
        </w:rPr>
      </w:pPr>
      <w:r w:rsidRPr="00F2367B">
        <w:rPr>
          <w:rFonts w:ascii="Traditional Arabic" w:eastAsia="Calibri" w:hAnsi="Traditional Arabic" w:cs="Traditional Arabic"/>
          <w:sz w:val="32"/>
          <w:szCs w:val="32"/>
          <w:rtl/>
        </w:rPr>
        <w:t xml:space="preserve">                                                </w:t>
      </w:r>
      <w:r w:rsidRPr="00F2367B">
        <w:rPr>
          <w:rFonts w:ascii="Traditional Arabic" w:eastAsia="Calibri" w:hAnsi="Traditional Arabic" w:cs="Traditional Arabic"/>
          <w:b/>
          <w:bCs/>
          <w:sz w:val="32"/>
          <w:szCs w:val="32"/>
          <w:rtl/>
        </w:rPr>
        <w:t>الأسباب</w:t>
      </w:r>
    </w:p>
    <w:p w:rsidR="008D41FC" w:rsidRPr="00F2367B" w:rsidRDefault="008D41FC" w:rsidP="008D41FC">
      <w:pPr>
        <w:spacing w:after="0" w:line="240" w:lineRule="auto"/>
        <w:jc w:val="both"/>
        <w:rPr>
          <w:rFonts w:ascii="Traditional Arabic" w:eastAsia="Calibri" w:hAnsi="Traditional Arabic" w:cs="Traditional Arabic"/>
          <w:sz w:val="32"/>
          <w:szCs w:val="32"/>
          <w:rtl/>
        </w:rPr>
      </w:pPr>
      <w:r w:rsidRPr="00F2367B">
        <w:rPr>
          <w:rFonts w:ascii="Traditional Arabic" w:eastAsia="Calibri" w:hAnsi="Traditional Arabic" w:cs="Traditional Arabic"/>
          <w:sz w:val="32"/>
          <w:szCs w:val="32"/>
          <w:rtl/>
        </w:rPr>
        <w:t>وحيث إنه وبغض النظر عن الأدلة التي ساقها الادعاء فإن المتهم قد دفع بأنه وقع على المحررات محل الاتهام بصفته نائباً ومساعداً لمدير المستشفى في كل ما يتعلق بالشؤون الإدارية والمالية</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بموجب قرار التفويض رقم (٣٣٤) في 7/2/1419هـ وتم إبلاغ الشؤون الصحية بهذا القرار واستمر العمل به</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وقد باشر تلك الصلاحيات من مخاطبة الشؤون الصحية</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ووقع على الخطابات الموجهة إليها عن مدير المستشفى</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كما وقع عنه أيضاً في محضر لجنة معاينة مطبخ المستشفى</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ووقع عنه أيضاً في الخطابات التي وجهها إلى المراكز التابعة للمستشفى وقدم المتهم صوراً كثيرة لها، وقد أقر ذلك التفويض مدير المستشفى الحالي كما سبق من </w:t>
      </w:r>
      <w:r w:rsidRPr="00F2367B">
        <w:rPr>
          <w:rFonts w:ascii="Traditional Arabic" w:eastAsia="Calibri" w:hAnsi="Traditional Arabic" w:cs="Traditional Arabic"/>
          <w:sz w:val="32"/>
          <w:szCs w:val="32"/>
          <w:highlight w:val="yellow"/>
          <w:rtl/>
        </w:rPr>
        <w:t>إفادته</w:t>
      </w:r>
      <w:r w:rsidRPr="00F2367B">
        <w:rPr>
          <w:rFonts w:ascii="Traditional Arabic" w:eastAsia="Calibri" w:hAnsi="Traditional Arabic" w:cs="Traditional Arabic"/>
          <w:sz w:val="32"/>
          <w:szCs w:val="32"/>
          <w:rtl/>
        </w:rPr>
        <w:t>، وهذا ا</w:t>
      </w:r>
      <w:r w:rsidRPr="00F2367B">
        <w:rPr>
          <w:rFonts w:ascii="Traditional Arabic" w:eastAsia="Calibri" w:hAnsi="Traditional Arabic" w:cs="Traditional Arabic"/>
          <w:sz w:val="32"/>
          <w:szCs w:val="32"/>
          <w:highlight w:val="yellow"/>
          <w:rtl/>
        </w:rPr>
        <w:t>لإ</w:t>
      </w:r>
      <w:r w:rsidRPr="00F2367B">
        <w:rPr>
          <w:rFonts w:ascii="Traditional Arabic" w:eastAsia="Calibri" w:hAnsi="Traditional Arabic" w:cs="Traditional Arabic"/>
          <w:sz w:val="32"/>
          <w:szCs w:val="32"/>
          <w:rtl/>
        </w:rPr>
        <w:t xml:space="preserve">قرار بمثابة </w:t>
      </w:r>
      <w:r w:rsidRPr="00F2367B">
        <w:rPr>
          <w:rFonts w:ascii="Traditional Arabic" w:eastAsia="Calibri" w:hAnsi="Traditional Arabic" w:cs="Traditional Arabic"/>
          <w:sz w:val="32"/>
          <w:szCs w:val="32"/>
          <w:highlight w:val="yellow"/>
          <w:rtl/>
        </w:rPr>
        <w:t>إ</w:t>
      </w:r>
      <w:r w:rsidRPr="00F2367B">
        <w:rPr>
          <w:rFonts w:ascii="Traditional Arabic" w:eastAsia="Calibri" w:hAnsi="Traditional Arabic" w:cs="Traditional Arabic"/>
          <w:sz w:val="32"/>
          <w:szCs w:val="32"/>
          <w:rtl/>
        </w:rPr>
        <w:t>نشاء قرار تفويض جديد وأن كان الأول ساري المفعول إلى أن يبلغ المتهم بما يفيد إلغاؤه من صاحب الصلاحية. وحيث إنه لما كان جوهر التزوير هو تغيير الحقيقة في المحررات ولم يكن في المحررات محل الاتهام أي تغيير للحقيقة</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w:t>
      </w:r>
      <w:r w:rsidRPr="00F2367B">
        <w:rPr>
          <w:rFonts w:ascii="Traditional Arabic" w:eastAsia="Calibri" w:hAnsi="Traditional Arabic" w:cs="Traditional Arabic"/>
          <w:sz w:val="32"/>
          <w:szCs w:val="32"/>
          <w:highlight w:val="green"/>
          <w:rtl/>
        </w:rPr>
        <w:t xml:space="preserve">ومن ثم فإن ما قام به المتهم </w:t>
      </w:r>
      <w:r>
        <w:rPr>
          <w:rFonts w:ascii="Traditional Arabic" w:eastAsia="Calibri" w:hAnsi="Traditional Arabic" w:cs="Traditional Arabic" w:hint="cs"/>
          <w:sz w:val="32"/>
          <w:szCs w:val="32"/>
          <w:highlight w:val="green"/>
          <w:rtl/>
        </w:rPr>
        <w:t>لا يعدو</w:t>
      </w:r>
      <w:r w:rsidRPr="00F2367B">
        <w:rPr>
          <w:rFonts w:ascii="Traditional Arabic" w:eastAsia="Calibri" w:hAnsi="Traditional Arabic" w:cs="Traditional Arabic"/>
          <w:sz w:val="32"/>
          <w:szCs w:val="32"/>
          <w:highlight w:val="green"/>
          <w:rtl/>
        </w:rPr>
        <w:t xml:space="preserve"> أن يكون قد مارس</w:t>
      </w:r>
      <w:r w:rsidRPr="00F2367B">
        <w:rPr>
          <w:rFonts w:ascii="Traditional Arabic" w:eastAsia="Calibri" w:hAnsi="Traditional Arabic" w:cs="Traditional Arabic"/>
          <w:sz w:val="32"/>
          <w:szCs w:val="32"/>
          <w:rtl/>
        </w:rPr>
        <w:t xml:space="preserve"> الصلاحيات المخولة له نظاماً بموجب ذلك التفويض</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ولا يغير من الأمر </w:t>
      </w:r>
      <w:r w:rsidRPr="00F2367B">
        <w:rPr>
          <w:rFonts w:ascii="Traditional Arabic" w:eastAsia="Calibri" w:hAnsi="Traditional Arabic" w:cs="Traditional Arabic"/>
          <w:sz w:val="32"/>
          <w:szCs w:val="32"/>
          <w:highlight w:val="magenta"/>
          <w:rtl/>
        </w:rPr>
        <w:t>أن</w:t>
      </w:r>
      <w:r w:rsidRPr="00F2367B">
        <w:rPr>
          <w:rFonts w:ascii="Traditional Arabic" w:eastAsia="Calibri" w:hAnsi="Traditional Arabic" w:cs="Traditional Arabic"/>
          <w:sz w:val="32"/>
          <w:szCs w:val="32"/>
          <w:rtl/>
        </w:rPr>
        <w:t xml:space="preserve"> كان المتعاقد طرفاً في دعوى أخرى</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فإن ال</w:t>
      </w:r>
      <w:r w:rsidRPr="00F2367B">
        <w:rPr>
          <w:rFonts w:ascii="Traditional Arabic" w:eastAsia="Calibri" w:hAnsi="Traditional Arabic" w:cs="Traditional Arabic"/>
          <w:sz w:val="32"/>
          <w:szCs w:val="32"/>
          <w:highlight w:val="yellow"/>
          <w:rtl/>
        </w:rPr>
        <w:t>مته</w:t>
      </w:r>
      <w:r w:rsidRPr="00F2367B">
        <w:rPr>
          <w:rFonts w:ascii="Traditional Arabic" w:eastAsia="Calibri" w:hAnsi="Traditional Arabic" w:cs="Traditional Arabic"/>
          <w:sz w:val="32"/>
          <w:szCs w:val="32"/>
          <w:rtl/>
        </w:rPr>
        <w:t>م قد دفع بأنه لم يُبلغ بأي طلب من أي جهة لمنع المتعاقد من السفر</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ثم إن المتهم قد خاطب الشؤون الصحية </w:t>
      </w:r>
      <w:r w:rsidRPr="00F2367B">
        <w:rPr>
          <w:rFonts w:ascii="Traditional Arabic" w:eastAsia="Calibri" w:hAnsi="Traditional Arabic" w:cs="Traditional Arabic"/>
          <w:sz w:val="32"/>
          <w:szCs w:val="32"/>
          <w:highlight w:val="magenta"/>
          <w:rtl/>
        </w:rPr>
        <w:t>-</w:t>
      </w:r>
      <w:r w:rsidRPr="00F2367B">
        <w:rPr>
          <w:rFonts w:ascii="Traditional Arabic" w:eastAsia="Calibri" w:hAnsi="Traditional Arabic" w:cs="Traditional Arabic"/>
          <w:sz w:val="32"/>
          <w:szCs w:val="32"/>
          <w:rtl/>
        </w:rPr>
        <w:t>مرجعه</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بشأن طي قيد المتعاقد</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وقد أشير إلى قرار الشؤون الصحية بذلك في محرر إبراء ذمة المتعاقد وليس في الأوراق أيضاً ما يشير إلى أن المتهم والمتعاقد طرفا في قضية المدير السابق للمستشفى إلا ما ادعى به</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كما أن وجود مدير المستشفى الحالي على رأس العمل وقت توقيع المتهم على المحررات سالفة الذكر لا يغير من الأمر شيئاً، فإن القرار الذي صدر من مدير المستشفى السابق قد نص فيه على تفويض المتهم بالقيام بتلك الصلاحيات</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ولم ينص عليه أن يباشرها في حال غيابه إذ إن ذلك من حق من يخلفه في عمله حال غيابه</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ولكنه حينما أصدر القرار بهذه الحالة فقد فوضه بممارسة تلك الصلاحيات في حال وجوده وهو ما يتفق مع العرف والمبادئ الإدارية</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وما هو مقرر في نظام الخدمة المدنية ولوائحه بأن لصاحب الصلاحية تفويض بعض صلاحياته مع وجوده بشرط أن لا تكون تلك الصلاحيات مقصور</w:t>
      </w:r>
      <w:r w:rsidRPr="00F2367B">
        <w:rPr>
          <w:rFonts w:ascii="Traditional Arabic" w:eastAsia="Calibri" w:hAnsi="Traditional Arabic" w:cs="Traditional Arabic"/>
          <w:sz w:val="32"/>
          <w:szCs w:val="32"/>
          <w:highlight w:val="green"/>
          <w:rtl/>
        </w:rPr>
        <w:t>ة</w:t>
      </w:r>
      <w:r w:rsidRPr="00F2367B">
        <w:rPr>
          <w:rFonts w:ascii="Traditional Arabic" w:eastAsia="Calibri" w:hAnsi="Traditional Arabic" w:cs="Traditional Arabic"/>
          <w:sz w:val="32"/>
          <w:szCs w:val="32"/>
          <w:rtl/>
        </w:rPr>
        <w:t xml:space="preserve"> عليه مباشرتها بنفسه نظاماً. وحيث إنه بالنسبة للدليل الأول من أدلة الاتهام فإن الأوراق خلت مما يشير إلى تورط المتهم أو المتعاقد في قضية مدير المستشفى السابق إلا من ادعاء ذلك المدير</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وعلى فرض صحة ذلك فإن المتهم قد دفع بأنه لم يبلغ بأي طلب من أي جهة كانت بمنع المتعاقد من السفر. وبالنسبة لما ورد في الدليل الثاني والثالث والرابع من عدم علم المدير الحالي مع وجوده على رأس العمل وعدم موافقته على الإجراءات التي اتخذها المتهم فإنه قد سبق في اطلاع الدائرة إقرار المدير الحالي لتلك الصلاحيات</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وسبق بيان أن مباشرة المتهم لتلك الصلاحيات حال وجوده لا يغير من الأمر شيئاً</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واعتبار سريان ذلك التفويض حتى يبلغ المتهم بما يلغيه من صاحب الصلاحية، وأما قول المدير الحالي لو عرضت </w:t>
      </w:r>
      <w:r w:rsidRPr="00F2367B">
        <w:rPr>
          <w:rFonts w:ascii="Traditional Arabic" w:eastAsia="Calibri" w:hAnsi="Traditional Arabic" w:cs="Traditional Arabic"/>
          <w:sz w:val="32"/>
          <w:szCs w:val="32"/>
          <w:rtl/>
        </w:rPr>
        <w:lastRenderedPageBreak/>
        <w:t>عليه هذه الإجراءات لم يقرها فإنها وجهة نظر شخصية له ومن ثم فلا وجه إلى القول بعدم علمه أو تفويضه</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وبالنسبة لما ورد في الدليل الخامس والسادس وهو إنكار المتهم علمه بقضية مدير المستشفى السابق أو كفالته للمتعاقد</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فإنه وكما سبق وأن كان لديه علم فليس هناك ما يمنع من سفر المتعاقد نظاماً ودفع المتهم بأن كفالته للمتعاقد كان بصفته الرسمية لا بصفته الشخصية</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وإن كان ليس هناك ما يمنع كفالته الشخصية. وبالنسبة لما ورد في الدليل السابع من أن احتجاج المتهم بقرار التكليف السابق كان في غير محله</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وذلك لانتهاء صلاحية المدير السابق بكف يده، فإن هذا غير صحيح</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فإن العمل في الجهات الحكومية ذات الشخصية الاعتبارية تختلف أحكامه عن أحكام التعامل الشخصي</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ذلك أن القرارات الإدارية إذا صدرت من صاحب صلاحية فإنها تظل سارية المفعول حتى يصدر من صاحب الصلاحية أو من صاحب صلاحية أعلى </w:t>
      </w:r>
      <w:r w:rsidRPr="00F2367B">
        <w:rPr>
          <w:rFonts w:ascii="Traditional Arabic" w:eastAsia="Calibri" w:hAnsi="Traditional Arabic" w:cs="Traditional Arabic"/>
          <w:sz w:val="32"/>
          <w:szCs w:val="32"/>
          <w:highlight w:val="green"/>
          <w:rtl/>
        </w:rPr>
        <w:t>قرار</w:t>
      </w:r>
      <w:r>
        <w:rPr>
          <w:rFonts w:ascii="Traditional Arabic" w:eastAsia="Calibri" w:hAnsi="Traditional Arabic" w:cs="Traditional Arabic" w:hint="cs"/>
          <w:sz w:val="32"/>
          <w:szCs w:val="32"/>
          <w:rtl/>
        </w:rPr>
        <w:t>اً</w:t>
      </w:r>
      <w:r w:rsidRPr="00F2367B">
        <w:rPr>
          <w:rFonts w:ascii="Traditional Arabic" w:eastAsia="Calibri" w:hAnsi="Traditional Arabic" w:cs="Traditional Arabic"/>
          <w:sz w:val="32"/>
          <w:szCs w:val="32"/>
          <w:rtl/>
        </w:rPr>
        <w:t xml:space="preserve"> بإلغاء ذلك القرار</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إذ الجهات الحكومية شخصيات اعتبارية وليست شخصية، والقول بما ذهب إليه الادعاء رغم أنه مخالف للمبادئ الإدارية المقررة إلا أنه يلزم في حالة تغيير الأشخاص أن تتجدد قرارات من سبقهم في تلك المصلحة</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وهو </w:t>
      </w:r>
      <w:r w:rsidRPr="00F2367B">
        <w:rPr>
          <w:rFonts w:ascii="Traditional Arabic" w:eastAsia="Calibri" w:hAnsi="Traditional Arabic" w:cs="Traditional Arabic"/>
          <w:sz w:val="32"/>
          <w:szCs w:val="32"/>
          <w:highlight w:val="magenta"/>
          <w:rtl/>
        </w:rPr>
        <w:t>قول</w:t>
      </w:r>
      <w:r w:rsidRPr="00F2367B">
        <w:rPr>
          <w:rFonts w:ascii="Traditional Arabic" w:eastAsia="Calibri" w:hAnsi="Traditional Arabic" w:cs="Traditional Arabic"/>
          <w:sz w:val="32"/>
          <w:szCs w:val="32"/>
          <w:rtl/>
        </w:rPr>
        <w:t xml:space="preserve"> غير مسبوق وينافي مبادئ استقرار الاوضاع الإدارية. ومن ثم فإن المتهم لم يتجاوز فيما قام به الصلاحيات المخولة له نظاماً في التوقيع على تلك المحررات</w:t>
      </w:r>
      <w:r w:rsidRPr="00F2367B">
        <w:rPr>
          <w:rFonts w:ascii="Traditional Arabic" w:eastAsia="Calibri" w:hAnsi="Traditional Arabic" w:cs="Traditional Arabic"/>
          <w:sz w:val="32"/>
          <w:szCs w:val="32"/>
          <w:highlight w:val="green"/>
          <w:rtl/>
        </w:rPr>
        <w:t>؛</w:t>
      </w:r>
      <w:r w:rsidRPr="00F2367B">
        <w:rPr>
          <w:rFonts w:ascii="Traditional Arabic" w:eastAsia="Calibri" w:hAnsi="Traditional Arabic" w:cs="Traditional Arabic"/>
          <w:sz w:val="32"/>
          <w:szCs w:val="32"/>
          <w:rtl/>
        </w:rPr>
        <w:t xml:space="preserve"> وتنتهي الدائرة إلى عدم إدانته بما نسب إليه لعدم الجناية. </w:t>
      </w:r>
    </w:p>
    <w:p w:rsidR="008D41FC" w:rsidRPr="00F2367B" w:rsidRDefault="008D41FC" w:rsidP="008D41FC">
      <w:pPr>
        <w:spacing w:after="0" w:line="240" w:lineRule="auto"/>
        <w:jc w:val="both"/>
        <w:rPr>
          <w:rFonts w:ascii="Traditional Arabic" w:eastAsia="Calibri" w:hAnsi="Traditional Arabic" w:cs="Traditional Arabic"/>
          <w:b/>
          <w:bCs/>
          <w:sz w:val="32"/>
          <w:szCs w:val="32"/>
        </w:rPr>
      </w:pPr>
      <w:r w:rsidRPr="00F2367B">
        <w:rPr>
          <w:rFonts w:ascii="Traditional Arabic" w:eastAsia="Calibri" w:hAnsi="Traditional Arabic" w:cs="Traditional Arabic"/>
          <w:b/>
          <w:bCs/>
          <w:sz w:val="32"/>
          <w:szCs w:val="32"/>
          <w:rtl/>
        </w:rPr>
        <w:t>لذلك حكمت الدائرة: بعدم ادانة المتهم (...) -سعودي الجنسية- بما هو منسوب إليه.</w:t>
      </w:r>
    </w:p>
    <w:p w:rsidR="008D41FC" w:rsidRPr="00F2367B" w:rsidRDefault="008D41FC" w:rsidP="008D41FC">
      <w:pPr>
        <w:spacing w:after="0" w:line="240" w:lineRule="auto"/>
        <w:jc w:val="both"/>
        <w:rPr>
          <w:rFonts w:ascii="Traditional Arabic" w:eastAsia="Calibri" w:hAnsi="Traditional Arabic" w:cs="Traditional Arabic"/>
          <w:b/>
          <w:bCs/>
          <w:sz w:val="32"/>
          <w:szCs w:val="32"/>
          <w:rtl/>
        </w:rPr>
      </w:pPr>
      <w:r w:rsidRPr="00F2367B">
        <w:rPr>
          <w:rFonts w:ascii="Traditional Arabic" w:eastAsia="Calibri" w:hAnsi="Traditional Arabic" w:cs="Traditional Arabic"/>
          <w:b/>
          <w:bCs/>
          <w:sz w:val="32"/>
          <w:szCs w:val="32"/>
          <w:rtl/>
        </w:rPr>
        <w:t>والله الموفق، وصلى الله وسلم على نبينا محمد وآله وصحبه أجمعين.</w:t>
      </w:r>
    </w:p>
    <w:p w:rsidR="008D41FC" w:rsidRPr="00F2367B" w:rsidRDefault="008D41FC" w:rsidP="008D41FC">
      <w:pPr>
        <w:spacing w:after="0" w:line="240" w:lineRule="auto"/>
        <w:jc w:val="both"/>
        <w:rPr>
          <w:rFonts w:ascii="Traditional Arabic" w:eastAsia="Calibri" w:hAnsi="Traditional Arabic" w:cs="Traditional Arabic"/>
          <w:b/>
          <w:bCs/>
          <w:sz w:val="32"/>
          <w:szCs w:val="32"/>
          <w:rtl/>
        </w:rPr>
      </w:pPr>
    </w:p>
    <w:p w:rsidR="008D41FC" w:rsidRPr="00F2367B" w:rsidRDefault="008D41FC" w:rsidP="008D41FC">
      <w:pPr>
        <w:spacing w:after="0" w:line="240" w:lineRule="auto"/>
        <w:jc w:val="both"/>
        <w:rPr>
          <w:rFonts w:ascii="Traditional Arabic" w:eastAsia="Calibri" w:hAnsi="Traditional Arabic" w:cs="Traditional Arabic"/>
          <w:b/>
          <w:bCs/>
          <w:sz w:val="32"/>
          <w:szCs w:val="32"/>
          <w:rtl/>
        </w:rPr>
      </w:pPr>
      <w:r w:rsidRPr="00F2367B">
        <w:rPr>
          <w:rFonts w:ascii="Traditional Arabic" w:eastAsia="Calibri" w:hAnsi="Traditional Arabic" w:cs="Traditional Arabic"/>
          <w:b/>
          <w:bCs/>
          <w:sz w:val="32"/>
          <w:szCs w:val="32"/>
          <w:rtl/>
        </w:rPr>
        <w:t xml:space="preserve">هيئة التدقيق: </w:t>
      </w:r>
    </w:p>
    <w:p w:rsidR="008D41FC" w:rsidRPr="00F2367B" w:rsidRDefault="008D41FC" w:rsidP="008D41FC">
      <w:pPr>
        <w:spacing w:after="0" w:line="240" w:lineRule="auto"/>
        <w:jc w:val="both"/>
        <w:rPr>
          <w:rFonts w:ascii="Traditional Arabic" w:eastAsia="Calibri" w:hAnsi="Traditional Arabic" w:cs="Traditional Arabic"/>
          <w:sz w:val="32"/>
          <w:szCs w:val="32"/>
          <w:rtl/>
        </w:rPr>
      </w:pPr>
      <w:r w:rsidRPr="00F2367B">
        <w:rPr>
          <w:rFonts w:ascii="Traditional Arabic" w:eastAsia="Calibri" w:hAnsi="Traditional Arabic" w:cs="Traditional Arabic"/>
          <w:b/>
          <w:bCs/>
          <w:sz w:val="32"/>
          <w:szCs w:val="32"/>
          <w:rtl/>
        </w:rPr>
        <w:t>حكمت الهيئة بتأييد الحكم فيما انتهى إليه من قضاء</w:t>
      </w:r>
      <w:r w:rsidRPr="00F2367B">
        <w:rPr>
          <w:rFonts w:ascii="Traditional Arabic" w:eastAsia="Calibri" w:hAnsi="Traditional Arabic" w:cs="Traditional Arabic"/>
          <w:sz w:val="32"/>
          <w:szCs w:val="32"/>
          <w:rtl/>
        </w:rPr>
        <w:t>.</w:t>
      </w:r>
    </w:p>
    <w:p w:rsidR="008D41FC" w:rsidRDefault="008D41FC" w:rsidP="008D41FC">
      <w:pPr>
        <w:spacing w:after="0" w:line="240" w:lineRule="auto"/>
        <w:jc w:val="both"/>
        <w:rPr>
          <w:rFonts w:ascii="Traditional Arabic" w:eastAsia="Calibri" w:hAnsi="Traditional Arabic" w:cs="Traditional Arabic"/>
          <w:sz w:val="32"/>
          <w:szCs w:val="32"/>
          <w:rtl/>
        </w:rPr>
      </w:pPr>
    </w:p>
    <w:p w:rsidR="008D41FC" w:rsidRDefault="008D41FC" w:rsidP="008D41FC">
      <w:pPr>
        <w:spacing w:after="0" w:line="240" w:lineRule="auto"/>
        <w:jc w:val="both"/>
        <w:rPr>
          <w:rFonts w:ascii="Traditional Arabic" w:eastAsia="Calibri" w:hAnsi="Traditional Arabic" w:cs="Traditional Arabic"/>
          <w:sz w:val="32"/>
          <w:szCs w:val="32"/>
          <w:rtl/>
        </w:rPr>
      </w:pPr>
    </w:p>
    <w:p w:rsidR="008D41FC" w:rsidRDefault="008D41FC" w:rsidP="008D41FC">
      <w:pPr>
        <w:spacing w:after="0" w:line="240" w:lineRule="auto"/>
        <w:jc w:val="both"/>
        <w:rPr>
          <w:rFonts w:ascii="Traditional Arabic" w:eastAsia="Calibri" w:hAnsi="Traditional Arabic" w:cs="Traditional Arabic"/>
          <w:sz w:val="32"/>
          <w:szCs w:val="32"/>
          <w:rtl/>
        </w:rPr>
      </w:pPr>
    </w:p>
    <w:p w:rsidR="008D41FC" w:rsidRDefault="008D41FC" w:rsidP="008D41FC">
      <w:pPr>
        <w:spacing w:after="0" w:line="240" w:lineRule="auto"/>
        <w:jc w:val="both"/>
        <w:rPr>
          <w:rFonts w:ascii="Traditional Arabic" w:eastAsia="Calibri" w:hAnsi="Traditional Arabic" w:cs="Traditional Arabic"/>
          <w:sz w:val="32"/>
          <w:szCs w:val="32"/>
          <w:rtl/>
        </w:rPr>
      </w:pPr>
    </w:p>
    <w:p w:rsidR="008D41FC" w:rsidRDefault="008D41FC" w:rsidP="008D41FC">
      <w:pPr>
        <w:spacing w:after="0" w:line="240" w:lineRule="auto"/>
        <w:jc w:val="both"/>
        <w:rPr>
          <w:rFonts w:ascii="Traditional Arabic" w:eastAsia="Calibri" w:hAnsi="Traditional Arabic" w:cs="Traditional Arabic"/>
          <w:sz w:val="32"/>
          <w:szCs w:val="32"/>
          <w:rtl/>
        </w:rPr>
      </w:pPr>
    </w:p>
    <w:p w:rsidR="008D41FC" w:rsidRDefault="008D41FC" w:rsidP="008D41FC">
      <w:pPr>
        <w:spacing w:after="0" w:line="240" w:lineRule="auto"/>
        <w:jc w:val="both"/>
        <w:rPr>
          <w:rFonts w:ascii="Traditional Arabic" w:eastAsia="Calibri" w:hAnsi="Traditional Arabic" w:cs="Traditional Arabic"/>
          <w:sz w:val="32"/>
          <w:szCs w:val="32"/>
          <w:rtl/>
        </w:rPr>
      </w:pPr>
    </w:p>
    <w:p w:rsidR="008D41FC" w:rsidRDefault="008D41FC" w:rsidP="008D41FC">
      <w:pPr>
        <w:spacing w:after="0" w:line="240" w:lineRule="auto"/>
        <w:jc w:val="both"/>
        <w:rPr>
          <w:rFonts w:ascii="Traditional Arabic" w:eastAsia="Calibri" w:hAnsi="Traditional Arabic" w:cs="Traditional Arabic"/>
          <w:sz w:val="32"/>
          <w:szCs w:val="32"/>
          <w:rtl/>
        </w:rPr>
      </w:pPr>
    </w:p>
    <w:p w:rsidR="008D41FC" w:rsidRDefault="008D41FC" w:rsidP="008D41FC">
      <w:pPr>
        <w:spacing w:after="0" w:line="240" w:lineRule="auto"/>
        <w:jc w:val="both"/>
        <w:rPr>
          <w:rFonts w:ascii="Traditional Arabic" w:eastAsia="Calibri" w:hAnsi="Traditional Arabic" w:cs="Traditional Arabic"/>
          <w:sz w:val="32"/>
          <w:szCs w:val="32"/>
          <w:rtl/>
        </w:rPr>
      </w:pPr>
    </w:p>
    <w:p w:rsidR="008D41FC" w:rsidRDefault="008D41FC" w:rsidP="008D41FC">
      <w:pPr>
        <w:spacing w:after="0" w:line="240" w:lineRule="auto"/>
        <w:jc w:val="both"/>
        <w:rPr>
          <w:rFonts w:ascii="Traditional Arabic" w:eastAsia="Calibri" w:hAnsi="Traditional Arabic" w:cs="Traditional Arabic"/>
          <w:sz w:val="32"/>
          <w:szCs w:val="32"/>
          <w:rtl/>
        </w:rPr>
      </w:pPr>
    </w:p>
    <w:p w:rsidR="008D41FC" w:rsidRDefault="008D41FC" w:rsidP="008D41FC">
      <w:pPr>
        <w:spacing w:after="0" w:line="240" w:lineRule="auto"/>
        <w:jc w:val="both"/>
        <w:rPr>
          <w:rFonts w:ascii="Traditional Arabic" w:eastAsia="Calibri" w:hAnsi="Traditional Arabic" w:cs="Traditional Arabic"/>
          <w:sz w:val="32"/>
          <w:szCs w:val="32"/>
          <w:rtl/>
        </w:rPr>
      </w:pPr>
    </w:p>
    <w:p w:rsidR="008D41FC" w:rsidRDefault="008D41FC" w:rsidP="008D41FC">
      <w:pPr>
        <w:spacing w:after="0" w:line="240" w:lineRule="auto"/>
        <w:jc w:val="both"/>
        <w:rPr>
          <w:rFonts w:ascii="Traditional Arabic" w:eastAsia="Calibri" w:hAnsi="Traditional Arabic" w:cs="Traditional Arabic"/>
          <w:sz w:val="32"/>
          <w:szCs w:val="32"/>
          <w:rtl/>
        </w:rPr>
      </w:pPr>
    </w:p>
    <w:p w:rsidR="008D41FC" w:rsidRDefault="008D41FC" w:rsidP="008D41FC">
      <w:pPr>
        <w:spacing w:after="0" w:line="240" w:lineRule="auto"/>
        <w:jc w:val="both"/>
        <w:rPr>
          <w:rFonts w:ascii="Traditional Arabic" w:eastAsia="Calibri" w:hAnsi="Traditional Arabic" w:cs="Traditional Arabic"/>
          <w:sz w:val="32"/>
          <w:szCs w:val="32"/>
          <w:rtl/>
        </w:rPr>
      </w:pPr>
    </w:p>
    <w:p w:rsidR="008D41FC" w:rsidRDefault="008D41FC" w:rsidP="008D41FC">
      <w:pPr>
        <w:spacing w:after="0" w:line="240" w:lineRule="auto"/>
        <w:jc w:val="both"/>
        <w:rPr>
          <w:rFonts w:ascii="Traditional Arabic" w:eastAsia="Calibri" w:hAnsi="Traditional Arabic" w:cs="Traditional Arabic"/>
          <w:sz w:val="32"/>
          <w:szCs w:val="32"/>
          <w:rtl/>
        </w:rPr>
      </w:pPr>
    </w:p>
    <w:p w:rsidR="008D41FC" w:rsidRPr="004F08C5" w:rsidRDefault="008D41FC" w:rsidP="008D41FC">
      <w:pPr>
        <w:spacing w:after="0" w:line="240" w:lineRule="auto"/>
        <w:jc w:val="both"/>
        <w:rPr>
          <w:rFonts w:ascii="Traditional Arabic" w:hAnsi="Traditional Arabic" w:cs="Traditional Arabic"/>
          <w:b/>
          <w:bCs/>
          <w:sz w:val="32"/>
          <w:szCs w:val="32"/>
          <w:rtl/>
        </w:rPr>
      </w:pPr>
      <w:r w:rsidRPr="004F08C5">
        <w:rPr>
          <w:rFonts w:ascii="Traditional Arabic" w:hAnsi="Traditional Arabic" w:cs="Traditional Arabic"/>
          <w:b/>
          <w:bCs/>
          <w:sz w:val="32"/>
          <w:szCs w:val="32"/>
          <w:rtl/>
        </w:rPr>
        <w:t xml:space="preserve">رقم القضية في المحكمة الإدارية 709/1/ق لعام 1424هـ </w:t>
      </w:r>
    </w:p>
    <w:p w:rsidR="008D41FC" w:rsidRPr="004F08C5" w:rsidRDefault="008D41FC" w:rsidP="008D41FC">
      <w:pPr>
        <w:spacing w:after="0" w:line="240" w:lineRule="auto"/>
        <w:jc w:val="both"/>
        <w:rPr>
          <w:rFonts w:ascii="Traditional Arabic" w:hAnsi="Traditional Arabic" w:cs="Traditional Arabic"/>
          <w:b/>
          <w:bCs/>
          <w:sz w:val="32"/>
          <w:szCs w:val="32"/>
          <w:rtl/>
        </w:rPr>
      </w:pPr>
      <w:r w:rsidRPr="004F08C5">
        <w:rPr>
          <w:rFonts w:ascii="Traditional Arabic" w:hAnsi="Traditional Arabic" w:cs="Traditional Arabic"/>
          <w:b/>
          <w:bCs/>
          <w:sz w:val="32"/>
          <w:szCs w:val="32"/>
          <w:rtl/>
        </w:rPr>
        <w:t xml:space="preserve">رقم القضية في هيئة التدقيق 102/ت/2 لعام 1425هـ </w:t>
      </w:r>
    </w:p>
    <w:p w:rsidR="008D41FC" w:rsidRPr="004F08C5" w:rsidRDefault="008D41FC" w:rsidP="008D41FC">
      <w:pPr>
        <w:spacing w:after="0" w:line="240" w:lineRule="auto"/>
        <w:jc w:val="both"/>
        <w:rPr>
          <w:rFonts w:ascii="Traditional Arabic" w:hAnsi="Traditional Arabic" w:cs="Traditional Arabic"/>
          <w:b/>
          <w:bCs/>
          <w:sz w:val="32"/>
          <w:szCs w:val="32"/>
          <w:rtl/>
        </w:rPr>
      </w:pPr>
      <w:r w:rsidRPr="004F08C5">
        <w:rPr>
          <w:rFonts w:ascii="Traditional Arabic" w:hAnsi="Traditional Arabic" w:cs="Traditional Arabic"/>
          <w:b/>
          <w:bCs/>
          <w:sz w:val="32"/>
          <w:szCs w:val="32"/>
          <w:rtl/>
        </w:rPr>
        <w:t>تاريخ الجلسة 29/3/1425هـ</w:t>
      </w:r>
    </w:p>
    <w:p w:rsidR="008D41FC" w:rsidRPr="004F08C5" w:rsidRDefault="008D41FC" w:rsidP="008D41FC">
      <w:pPr>
        <w:spacing w:after="0" w:line="240" w:lineRule="auto"/>
        <w:jc w:val="center"/>
        <w:rPr>
          <w:rFonts w:ascii="Traditional Arabic" w:hAnsi="Traditional Arabic" w:cs="Traditional Arabic"/>
          <w:b/>
          <w:bCs/>
          <w:sz w:val="32"/>
          <w:szCs w:val="32"/>
          <w:rtl/>
        </w:rPr>
      </w:pPr>
      <w:r w:rsidRPr="004F08C5">
        <w:rPr>
          <w:rFonts w:ascii="Traditional Arabic" w:hAnsi="Traditional Arabic" w:cs="Traditional Arabic"/>
          <w:b/>
          <w:bCs/>
          <w:sz w:val="32"/>
          <w:szCs w:val="32"/>
          <w:rtl/>
        </w:rPr>
        <w:t>الموضوعات</w:t>
      </w:r>
    </w:p>
    <w:p w:rsidR="008D41FC" w:rsidRPr="004F08C5" w:rsidRDefault="008D41FC" w:rsidP="008D41FC">
      <w:pPr>
        <w:spacing w:after="0" w:line="240" w:lineRule="auto"/>
        <w:jc w:val="both"/>
        <w:rPr>
          <w:rFonts w:ascii="Traditional Arabic" w:hAnsi="Traditional Arabic" w:cs="Traditional Arabic"/>
          <w:b/>
          <w:bCs/>
          <w:sz w:val="32"/>
          <w:szCs w:val="32"/>
        </w:rPr>
      </w:pPr>
      <w:r w:rsidRPr="004F08C5">
        <w:rPr>
          <w:rFonts w:ascii="Traditional Arabic" w:hAnsi="Traditional Arabic" w:cs="Traditional Arabic"/>
          <w:b/>
          <w:bCs/>
          <w:sz w:val="32"/>
          <w:szCs w:val="32"/>
          <w:rtl/>
        </w:rPr>
        <w:t>تزوير - محرر رسمي - وثيقة منحة أرض - صك كتابة عدل - اصطناع - استعمال - تقرير الأدلة الجنائية - النفي المطلق - مفهوم النفي المطلق - شهادة التهاتر - المثبت مقدم على النافي - البينة الناقلة مقدمة على المستصحبة -</w:t>
      </w:r>
      <w:r w:rsidRPr="004F08C5">
        <w:rPr>
          <w:rFonts w:ascii="Traditional Arabic" w:hAnsi="Traditional Arabic" w:cs="Traditional Arabic"/>
          <w:sz w:val="32"/>
          <w:szCs w:val="32"/>
          <w:rtl/>
        </w:rPr>
        <w:t xml:space="preserve"> </w:t>
      </w:r>
      <w:r w:rsidRPr="004F08C5">
        <w:rPr>
          <w:rFonts w:ascii="Traditional Arabic" w:hAnsi="Traditional Arabic" w:cs="Traditional Arabic"/>
          <w:b/>
          <w:bCs/>
          <w:sz w:val="32"/>
          <w:szCs w:val="32"/>
          <w:highlight w:val="green"/>
          <w:rtl/>
        </w:rPr>
        <w:t>استصحاب البراءة الأصلية</w:t>
      </w:r>
      <w:r w:rsidRPr="004F08C5">
        <w:rPr>
          <w:rFonts w:ascii="Traditional Arabic" w:hAnsi="Traditional Arabic" w:cs="Traditional Arabic"/>
          <w:b/>
          <w:bCs/>
          <w:sz w:val="32"/>
          <w:szCs w:val="32"/>
          <w:rtl/>
        </w:rPr>
        <w:t xml:space="preserve"> - عدم كفاية الأدلة.</w:t>
      </w:r>
    </w:p>
    <w:p w:rsidR="008D41FC" w:rsidRPr="004F08C5" w:rsidRDefault="008D41FC" w:rsidP="008D41FC">
      <w:pPr>
        <w:spacing w:after="0" w:line="240" w:lineRule="auto"/>
        <w:jc w:val="both"/>
        <w:rPr>
          <w:rFonts w:ascii="Traditional Arabic" w:hAnsi="Traditional Arabic" w:cs="Traditional Arabic"/>
          <w:sz w:val="32"/>
          <w:szCs w:val="32"/>
          <w:rtl/>
        </w:rPr>
      </w:pPr>
      <w:r w:rsidRPr="004F08C5">
        <w:rPr>
          <w:rFonts w:ascii="Traditional Arabic" w:hAnsi="Traditional Arabic" w:cs="Traditional Arabic"/>
          <w:sz w:val="32"/>
          <w:szCs w:val="32"/>
          <w:rtl/>
        </w:rPr>
        <w:t xml:space="preserve">أقام فرع هيئة الرقابة والتحقيق الدعوى ضد المتهميْن؛ لقيامهما بالمساهمة في تزوير محررين رسميين هما (وثيقة منحة أرض وصك كتابة عدل)، وذلك بطريق الاصطناع وإثبات واقعة كاذبة في صورة واقعة صحيحة، بأن قاما بتعبئة بيانات تلك الوثيقة ثم ختمها وتوقيعها بأختام وتوقيعات مزورة، وقيامهما باستعمال المحررات المزورة مع علمهما بتزويرها - إنكار المتهميْن لما نسب إليهما - دفع المتهم الأول باستلامه للوثيقة من أحد الأشخاص دون علمه عن مدى صحتها، </w:t>
      </w:r>
      <w:r w:rsidRPr="004F08C5">
        <w:rPr>
          <w:rFonts w:ascii="Traditional Arabic" w:hAnsi="Traditional Arabic" w:cs="Traditional Arabic"/>
          <w:sz w:val="32"/>
          <w:szCs w:val="32"/>
          <w:highlight w:val="green"/>
          <w:rtl/>
        </w:rPr>
        <w:t>وقدم شاهداً على ذلك</w:t>
      </w:r>
      <w:r w:rsidRPr="004F08C5">
        <w:rPr>
          <w:rFonts w:ascii="Traditional Arabic" w:hAnsi="Traditional Arabic" w:cs="Traditional Arabic"/>
          <w:sz w:val="32"/>
          <w:szCs w:val="32"/>
          <w:rtl/>
        </w:rPr>
        <w:t xml:space="preserve"> - الثابت تعارض الشهادات بين مثبتة ونافية لما دفع به المتهم الأول - المقرر فقهاً عدم الاعتداد بالنفي المطلق، </w:t>
      </w:r>
      <w:r w:rsidRPr="004F08C5">
        <w:rPr>
          <w:rFonts w:ascii="Traditional Arabic" w:hAnsi="Traditional Arabic" w:cs="Traditional Arabic"/>
          <w:sz w:val="32"/>
          <w:szCs w:val="32"/>
          <w:highlight w:val="green"/>
          <w:rtl/>
        </w:rPr>
        <w:t>وهو ما يطلق عليه بشهادة التهاتر</w:t>
      </w:r>
      <w:r w:rsidRPr="004F08C5">
        <w:rPr>
          <w:rFonts w:ascii="Traditional Arabic" w:hAnsi="Traditional Arabic" w:cs="Traditional Arabic"/>
          <w:sz w:val="32"/>
          <w:szCs w:val="32"/>
          <w:rtl/>
        </w:rPr>
        <w:t xml:space="preserve">، وترجيح الإثبات على النفي؛ لزيادة العلم - </w:t>
      </w:r>
      <w:r w:rsidRPr="004F08C5">
        <w:rPr>
          <w:rFonts w:ascii="Traditional Arabic" w:hAnsi="Traditional Arabic" w:cs="Traditional Arabic"/>
          <w:sz w:val="32"/>
          <w:szCs w:val="32"/>
          <w:highlight w:val="green"/>
          <w:rtl/>
        </w:rPr>
        <w:t>بينة المثبت مقدمة على بينة النافي؛ ذلك أن النافي مستصحب للأصل، والمثبت ناقل لهذا الاستصحاب، والبينة الناقلة مقدمة على المستصحبة</w:t>
      </w:r>
      <w:r w:rsidRPr="004F08C5">
        <w:rPr>
          <w:rFonts w:ascii="Traditional Arabic" w:hAnsi="Traditional Arabic" w:cs="Traditional Arabic"/>
          <w:sz w:val="32"/>
          <w:szCs w:val="32"/>
          <w:rtl/>
        </w:rPr>
        <w:t xml:space="preserve"> </w:t>
      </w:r>
      <w:r w:rsidRPr="004F08C5">
        <w:rPr>
          <w:rFonts w:ascii="Traditional Arabic" w:hAnsi="Traditional Arabic" w:cs="Traditional Arabic"/>
          <w:sz w:val="32"/>
          <w:szCs w:val="32"/>
          <w:highlight w:val="magenta"/>
          <w:rtl/>
        </w:rPr>
        <w:t>-</w:t>
      </w:r>
      <w:r w:rsidRPr="004F08C5">
        <w:rPr>
          <w:rFonts w:ascii="Traditional Arabic" w:hAnsi="Traditional Arabic" w:cs="Traditional Arabic"/>
          <w:sz w:val="32"/>
          <w:szCs w:val="32"/>
          <w:rtl/>
        </w:rPr>
        <w:t xml:space="preserve"> عدم كفاية الأدلة المقدمة في إثبات تهمة التزوير بحق المتهميْن - أثر ذلك: عدم إدانة المتهميْن بما نسب إليهما.</w:t>
      </w:r>
    </w:p>
    <w:p w:rsidR="008D41FC" w:rsidRPr="004F08C5" w:rsidRDefault="008D41FC" w:rsidP="008D41FC">
      <w:pPr>
        <w:spacing w:after="0" w:line="240" w:lineRule="auto"/>
        <w:jc w:val="center"/>
        <w:rPr>
          <w:rFonts w:ascii="Traditional Arabic" w:hAnsi="Traditional Arabic" w:cs="Traditional Arabic"/>
          <w:b/>
          <w:bCs/>
          <w:sz w:val="32"/>
          <w:szCs w:val="32"/>
          <w:rtl/>
        </w:rPr>
      </w:pPr>
      <w:r w:rsidRPr="004F08C5">
        <w:rPr>
          <w:rFonts w:ascii="Traditional Arabic" w:hAnsi="Traditional Arabic" w:cs="Traditional Arabic"/>
          <w:b/>
          <w:bCs/>
          <w:sz w:val="32"/>
          <w:szCs w:val="32"/>
          <w:rtl/>
        </w:rPr>
        <w:t>الوقائع</w:t>
      </w:r>
    </w:p>
    <w:p w:rsidR="008D41FC" w:rsidRPr="004F08C5" w:rsidRDefault="008D41FC" w:rsidP="008D41FC">
      <w:pPr>
        <w:spacing w:after="0" w:line="240" w:lineRule="auto"/>
        <w:jc w:val="both"/>
        <w:rPr>
          <w:rFonts w:ascii="Traditional Arabic" w:hAnsi="Traditional Arabic" w:cs="Traditional Arabic"/>
          <w:sz w:val="32"/>
          <w:szCs w:val="32"/>
          <w:rtl/>
        </w:rPr>
      </w:pPr>
      <w:r w:rsidRPr="004F08C5">
        <w:rPr>
          <w:rFonts w:ascii="Traditional Arabic" w:hAnsi="Traditional Arabic" w:cs="Traditional Arabic"/>
          <w:sz w:val="32"/>
          <w:szCs w:val="32"/>
          <w:highlight w:val="magenta"/>
          <w:rtl/>
        </w:rPr>
        <w:t>تتلخص وقائع هذه القضية</w:t>
      </w:r>
      <w:r w:rsidRPr="004F08C5">
        <w:rPr>
          <w:rFonts w:ascii="Traditional Arabic" w:hAnsi="Traditional Arabic" w:cs="Traditional Arabic"/>
          <w:sz w:val="32"/>
          <w:szCs w:val="32"/>
          <w:rtl/>
        </w:rPr>
        <w:t xml:space="preserve"> المشار إليها أعلاه والواردة من فرع هيئة الرقابة والتحقيق بمنطقة الرياض برقم (٩٩٣) وتاريخ 6/3/1424هـ</w:t>
      </w:r>
      <w:r w:rsidRPr="004F08C5">
        <w:rPr>
          <w:rFonts w:ascii="Traditional Arabic" w:hAnsi="Traditional Arabic" w:cs="Traditional Arabic"/>
          <w:sz w:val="32"/>
          <w:szCs w:val="32"/>
          <w:highlight w:val="green"/>
          <w:rtl/>
        </w:rPr>
        <w:t>،</w:t>
      </w:r>
      <w:r w:rsidRPr="004F08C5">
        <w:rPr>
          <w:rFonts w:ascii="Traditional Arabic" w:hAnsi="Traditional Arabic" w:cs="Traditional Arabic"/>
          <w:sz w:val="32"/>
          <w:szCs w:val="32"/>
          <w:rtl/>
        </w:rPr>
        <w:t xml:space="preserve"> </w:t>
      </w:r>
      <w:r w:rsidRPr="004F08C5">
        <w:rPr>
          <w:rFonts w:ascii="Traditional Arabic" w:hAnsi="Traditional Arabic" w:cs="Traditional Arabic"/>
          <w:sz w:val="32"/>
          <w:szCs w:val="32"/>
          <w:highlight w:val="magenta"/>
          <w:rtl/>
        </w:rPr>
        <w:t>وح</w:t>
      </w:r>
      <w:r w:rsidRPr="004F08C5">
        <w:rPr>
          <w:rFonts w:ascii="Traditional Arabic" w:hAnsi="Traditional Arabic" w:cs="Traditional Arabic"/>
          <w:sz w:val="32"/>
          <w:szCs w:val="32"/>
          <w:rtl/>
        </w:rPr>
        <w:t xml:space="preserve">سبما يبين من أوراقها في </w:t>
      </w:r>
      <w:r w:rsidRPr="004F08C5">
        <w:rPr>
          <w:rFonts w:ascii="Traditional Arabic" w:hAnsi="Traditional Arabic" w:cs="Traditional Arabic"/>
          <w:sz w:val="32"/>
          <w:szCs w:val="32"/>
          <w:highlight w:val="magenta"/>
          <w:rtl/>
        </w:rPr>
        <w:t>أن</w:t>
      </w:r>
      <w:r w:rsidRPr="004F08C5">
        <w:rPr>
          <w:rFonts w:ascii="Traditional Arabic" w:hAnsi="Traditional Arabic" w:cs="Traditional Arabic"/>
          <w:sz w:val="32"/>
          <w:szCs w:val="32"/>
          <w:rtl/>
        </w:rPr>
        <w:t xml:space="preserve"> فرع هيئة الرقابة والتحقيق بمنطقة الرياض أقام هذه الدعوى الجنائية</w:t>
      </w:r>
      <w:r w:rsidRPr="004F08C5">
        <w:rPr>
          <w:rFonts w:ascii="Traditional Arabic" w:hAnsi="Traditional Arabic" w:cs="Traditional Arabic"/>
          <w:sz w:val="32"/>
          <w:szCs w:val="32"/>
          <w:highlight w:val="green"/>
          <w:rtl/>
        </w:rPr>
        <w:t>؛</w:t>
      </w:r>
      <w:r w:rsidRPr="004F08C5">
        <w:rPr>
          <w:rFonts w:ascii="Traditional Arabic" w:hAnsi="Traditional Arabic" w:cs="Traditional Arabic"/>
          <w:sz w:val="32"/>
          <w:szCs w:val="32"/>
          <w:rtl/>
        </w:rPr>
        <w:t xml:space="preserve"> بموجب قرار الاتهام رقم (١٠٢/ج) لعام ١٤٢٤هـ ضد المتهميْن: المتهم الأول (...) والمتهم الثاني (...) -سعودي الجنسية- لأنهما قبل تاريخ 1/1/1423هـ بدائرة مدينة الرياض بمنطقة الرياض: 1- ساهما في تزوير محررين رسميين هما وثيقة منحة أرض رقم (٤٨٢٣/21) في 29/10/1419هـ باسم الأميرة (...) منسوب صدورها لقسم المنح بالإدارة العامة للأراضي والممتلكات بأمانة مدينة الرياض، والصك الشرعي رقم (...) في 17/4/1422هـ صادر من كتابه العدل الأولى بالرياض، وذلك بطريق الاصطناع</w:t>
      </w:r>
      <w:r w:rsidRPr="004F08C5">
        <w:rPr>
          <w:rFonts w:ascii="Traditional Arabic" w:hAnsi="Traditional Arabic" w:cs="Traditional Arabic"/>
          <w:sz w:val="32"/>
          <w:szCs w:val="32"/>
          <w:highlight w:val="magenta"/>
          <w:rtl/>
        </w:rPr>
        <w:t>،</w:t>
      </w:r>
      <w:r w:rsidRPr="004F08C5">
        <w:rPr>
          <w:rFonts w:ascii="Traditional Arabic" w:hAnsi="Traditional Arabic" w:cs="Traditional Arabic"/>
          <w:sz w:val="32"/>
          <w:szCs w:val="32"/>
          <w:rtl/>
        </w:rPr>
        <w:t xml:space="preserve"> وإثبات واقعة كاذبة في صورة واقعة صحيحة، بأن قاما بتعبئة بيانات تلك الوثيقة ثم ختمها وتوقيعها بأختام وتوقيعات مزورة، وتقديمها إلى كتابة العدل الأولى بالرياض الذين </w:t>
      </w:r>
      <w:r w:rsidRPr="004F08C5">
        <w:rPr>
          <w:rFonts w:ascii="Traditional Arabic" w:hAnsi="Traditional Arabic" w:cs="Traditional Arabic"/>
          <w:sz w:val="32"/>
          <w:szCs w:val="32"/>
          <w:rtl/>
        </w:rPr>
        <w:lastRenderedPageBreak/>
        <w:t>انخدعوا بصحة تلك الوثيقة مما ترتب عليها استخراج الصك الشرعي سالف الذكر. 2- استعملا المحررين المزورين وذلك بتقديم الوثيقة المزورة لكتابة العدل الأولى بالرياض، وتسليم الصك الشرعي إلى المدعو الأول (...) لبيع الأرض. وانتهى فرع الهيئة إلى طلب معاقبة المتهميْن المذكورين</w:t>
      </w:r>
      <w:r w:rsidRPr="004F08C5">
        <w:rPr>
          <w:rFonts w:ascii="Traditional Arabic" w:hAnsi="Traditional Arabic" w:cs="Traditional Arabic"/>
          <w:sz w:val="32"/>
          <w:szCs w:val="32"/>
          <w:highlight w:val="green"/>
          <w:rtl/>
        </w:rPr>
        <w:t>؛</w:t>
      </w:r>
      <w:r w:rsidRPr="004F08C5">
        <w:rPr>
          <w:rFonts w:ascii="Traditional Arabic" w:hAnsi="Traditional Arabic" w:cs="Traditional Arabic"/>
          <w:sz w:val="32"/>
          <w:szCs w:val="32"/>
          <w:rtl/>
        </w:rPr>
        <w:t xml:space="preserve"> بموجب المادتين الخامسة والسادسة من نظام مكافحة التزوير، وقرار مجلس الوزراء رقم (</w:t>
      </w:r>
      <w:r w:rsidRPr="004F08C5">
        <w:rPr>
          <w:rFonts w:ascii="Traditional Arabic" w:hAnsi="Traditional Arabic" w:cs="Traditional Arabic"/>
          <w:sz w:val="32"/>
          <w:szCs w:val="32"/>
          <w:rtl/>
          <w:lang w:bidi="fa-IR"/>
        </w:rPr>
        <w:t>۲۲۳)</w:t>
      </w:r>
      <w:r w:rsidRPr="004F08C5">
        <w:rPr>
          <w:rFonts w:ascii="Traditional Arabic" w:hAnsi="Traditional Arabic" w:cs="Traditional Arabic"/>
          <w:sz w:val="32"/>
          <w:szCs w:val="32"/>
          <w:rtl/>
        </w:rPr>
        <w:t xml:space="preserve"> وتاريخ 14/8/1399هـ. وبعد إحالة القضية إلى الدائرة حددت لها جلسة بتاريخ الأحد 15/4/1423هـ حضرها ممثل فرع هيئة الرقابة والتحقيق بمنطقة الرياض (...) والمتهم الثاني (...) وبقراءة قرار على المتهم الثاني واطلاعه على المحررين محل الاتهام</w:t>
      </w:r>
      <w:r w:rsidRPr="004F08C5">
        <w:rPr>
          <w:rFonts w:ascii="Traditional Arabic" w:hAnsi="Traditional Arabic" w:cs="Traditional Arabic"/>
          <w:sz w:val="32"/>
          <w:szCs w:val="32"/>
          <w:highlight w:val="green"/>
          <w:rtl/>
        </w:rPr>
        <w:t>،</w:t>
      </w:r>
      <w:r w:rsidRPr="004F08C5">
        <w:rPr>
          <w:rFonts w:ascii="Traditional Arabic" w:hAnsi="Traditional Arabic" w:cs="Traditional Arabic"/>
          <w:sz w:val="32"/>
          <w:szCs w:val="32"/>
          <w:rtl/>
        </w:rPr>
        <w:t xml:space="preserve"> وبسؤاله عما نسب إليه أجاب قائلاً: إن ما نسب إليّ في قرار الاتهام غير صحيح</w:t>
      </w:r>
      <w:r w:rsidRPr="004F08C5">
        <w:rPr>
          <w:rFonts w:ascii="Traditional Arabic" w:hAnsi="Traditional Arabic" w:cs="Traditional Arabic"/>
          <w:sz w:val="32"/>
          <w:szCs w:val="32"/>
          <w:highlight w:val="green"/>
          <w:rtl/>
        </w:rPr>
        <w:t>،</w:t>
      </w:r>
      <w:r w:rsidRPr="004F08C5">
        <w:rPr>
          <w:rFonts w:ascii="Traditional Arabic" w:hAnsi="Traditional Arabic" w:cs="Traditional Arabic"/>
          <w:sz w:val="32"/>
          <w:szCs w:val="32"/>
          <w:rtl/>
        </w:rPr>
        <w:t xml:space="preserve"> ولا علاقة لي بهذه المحررات ولم أطلع عليها وإنما تم اطلاعي على صورة منها في التحقيقات لدى المباحث والهيئة ولم أستعمل الوثيقة ولا الصك ولا أعلم عنهما شيئاً. وبسؤال ممثل الهيئة عما لديه أجاب بأنه يكتفي بما جاء بالأوراق. وفي جلسة يوم الأحد 13/5/1424هـ حضر المتهم الأول (...) وممثل الهيئة (...) وبقراءة الاتهام على المتهم الأول واطلاعه على المحررين محل الاتهام</w:t>
      </w:r>
      <w:r w:rsidRPr="004F08C5">
        <w:rPr>
          <w:rFonts w:ascii="Traditional Arabic" w:hAnsi="Traditional Arabic" w:cs="Traditional Arabic"/>
          <w:sz w:val="32"/>
          <w:szCs w:val="32"/>
          <w:highlight w:val="green"/>
          <w:rtl/>
        </w:rPr>
        <w:t>،</w:t>
      </w:r>
      <w:r w:rsidRPr="004F08C5">
        <w:rPr>
          <w:rFonts w:ascii="Traditional Arabic" w:hAnsi="Traditional Arabic" w:cs="Traditional Arabic"/>
          <w:sz w:val="32"/>
          <w:szCs w:val="32"/>
          <w:rtl/>
        </w:rPr>
        <w:t xml:space="preserve"> وسؤاله عما نسب إليه أجاب قائلاً: إن ما نسب إليّ من المساهمة في التزوير غير صحيح</w:t>
      </w:r>
      <w:r w:rsidRPr="004F08C5">
        <w:rPr>
          <w:rFonts w:ascii="Traditional Arabic" w:hAnsi="Traditional Arabic" w:cs="Traditional Arabic"/>
          <w:sz w:val="32"/>
          <w:szCs w:val="32"/>
          <w:highlight w:val="green"/>
          <w:rtl/>
        </w:rPr>
        <w:t>،</w:t>
      </w:r>
      <w:r w:rsidRPr="004F08C5">
        <w:rPr>
          <w:rFonts w:ascii="Traditional Arabic" w:hAnsi="Traditional Arabic" w:cs="Traditional Arabic"/>
          <w:sz w:val="32"/>
          <w:szCs w:val="32"/>
          <w:rtl/>
        </w:rPr>
        <w:t xml:space="preserve"> ووثيقة المنحة المشار إليها استلمتها من المدعو الثاني (...) ولا أعلم هل هي مزورة أم لا</w:t>
      </w:r>
      <w:r w:rsidRPr="004F08C5">
        <w:rPr>
          <w:rFonts w:ascii="Traditional Arabic" w:hAnsi="Traditional Arabic" w:cs="Traditional Arabic"/>
          <w:sz w:val="32"/>
          <w:szCs w:val="32"/>
          <w:highlight w:val="green"/>
          <w:rtl/>
        </w:rPr>
        <w:t>؟</w:t>
      </w:r>
      <w:r w:rsidRPr="004F08C5">
        <w:rPr>
          <w:rFonts w:ascii="Traditional Arabic" w:hAnsi="Traditional Arabic" w:cs="Traditional Arabic"/>
          <w:sz w:val="32"/>
          <w:szCs w:val="32"/>
          <w:rtl/>
        </w:rPr>
        <w:t xml:space="preserve"> كما أن المدعو الثاني (...) كتب مبايعة على هذه الأرض المشار إليها بالصك محل الاتهام مما يدل على علمه بها وأن الصك كان معه</w:t>
      </w:r>
      <w:r w:rsidRPr="004F08C5">
        <w:rPr>
          <w:rFonts w:ascii="Traditional Arabic" w:hAnsi="Traditional Arabic" w:cs="Traditional Arabic"/>
          <w:sz w:val="32"/>
          <w:szCs w:val="32"/>
          <w:highlight w:val="green"/>
          <w:rtl/>
        </w:rPr>
        <w:t>.</w:t>
      </w:r>
      <w:r w:rsidRPr="004F08C5">
        <w:rPr>
          <w:rFonts w:ascii="Traditional Arabic" w:hAnsi="Traditional Arabic" w:cs="Traditional Arabic"/>
          <w:sz w:val="32"/>
          <w:szCs w:val="32"/>
          <w:rtl/>
        </w:rPr>
        <w:t xml:space="preserve"> وبسؤال ممثل الهيئة عما لديه</w:t>
      </w:r>
      <w:r w:rsidRPr="004F08C5">
        <w:rPr>
          <w:rFonts w:ascii="Traditional Arabic" w:hAnsi="Traditional Arabic" w:cs="Traditional Arabic"/>
          <w:sz w:val="32"/>
          <w:szCs w:val="32"/>
          <w:highlight w:val="green"/>
          <w:rtl/>
        </w:rPr>
        <w:t>،</w:t>
      </w:r>
      <w:r w:rsidRPr="004F08C5">
        <w:rPr>
          <w:rFonts w:ascii="Traditional Arabic" w:hAnsi="Traditional Arabic" w:cs="Traditional Arabic"/>
          <w:sz w:val="32"/>
          <w:szCs w:val="32"/>
          <w:rtl/>
        </w:rPr>
        <w:t xml:space="preserve"> أجاب بأنه يكتفي بما قدمه. وفي جلسة يوم الثلاثاء 3/9/1424هـ قدم وكيل المتهمين (...) مذكرة مؤرخة في 2/9/1424هـ مكونة من صفحة واحدة</w:t>
      </w:r>
      <w:r w:rsidRPr="004F08C5">
        <w:rPr>
          <w:rFonts w:ascii="Traditional Arabic" w:hAnsi="Traditional Arabic" w:cs="Traditional Arabic"/>
          <w:sz w:val="32"/>
          <w:szCs w:val="32"/>
          <w:highlight w:val="green"/>
          <w:rtl/>
        </w:rPr>
        <w:t>،</w:t>
      </w:r>
      <w:r w:rsidRPr="004F08C5">
        <w:rPr>
          <w:rFonts w:ascii="Traditional Arabic" w:hAnsi="Traditional Arabic" w:cs="Traditional Arabic"/>
          <w:sz w:val="32"/>
          <w:szCs w:val="32"/>
          <w:rtl/>
        </w:rPr>
        <w:t xml:space="preserve"> تضمنت أنه ورد في أدلة الاتهام أن المتهم الثاني (...) عرض الصك محل الاتهام على المدعو الأول (...) بحضور المتهميْن إلا أن المذكور ينفي ذلك وطلب سماع شهادته. وبسؤال ممثل الهيئة عن إجابته على ما جاء في هذه المذكرة أجاب: بأنه يكتفي بما قدمه</w:t>
      </w:r>
      <w:r w:rsidRPr="004F08C5">
        <w:rPr>
          <w:rFonts w:ascii="Traditional Arabic" w:hAnsi="Traditional Arabic" w:cs="Traditional Arabic"/>
          <w:sz w:val="32"/>
          <w:szCs w:val="32"/>
          <w:highlight w:val="green"/>
          <w:rtl/>
        </w:rPr>
        <w:t>.</w:t>
      </w:r>
      <w:r w:rsidRPr="004F08C5">
        <w:rPr>
          <w:rFonts w:ascii="Traditional Arabic" w:hAnsi="Traditional Arabic" w:cs="Traditional Arabic"/>
          <w:sz w:val="32"/>
          <w:szCs w:val="32"/>
          <w:rtl/>
        </w:rPr>
        <w:t xml:space="preserve"> وفي جلسة يوم الثلاثاء 7/11/1424هـ حضر المتهمان ووكيلهما وممثل الهيئة (...) وفي هذه الجلسة قدم وكيل المتهميْن مذكرة مؤرخة في 6/11/1424هـ مكونة من صفحة واحدة</w:t>
      </w:r>
      <w:r w:rsidRPr="004F08C5">
        <w:rPr>
          <w:rFonts w:ascii="Traditional Arabic" w:hAnsi="Traditional Arabic" w:cs="Traditional Arabic"/>
          <w:sz w:val="32"/>
          <w:szCs w:val="32"/>
          <w:highlight w:val="green"/>
          <w:rtl/>
        </w:rPr>
        <w:t>،</w:t>
      </w:r>
      <w:r w:rsidRPr="004F08C5">
        <w:rPr>
          <w:rFonts w:ascii="Traditional Arabic" w:hAnsi="Traditional Arabic" w:cs="Traditional Arabic"/>
          <w:sz w:val="32"/>
          <w:szCs w:val="32"/>
          <w:rtl/>
        </w:rPr>
        <w:t xml:space="preserve"> تضمنت أنه ورد في الدليل الثامن من أدلة الاتهام أن المدعو الثالث (...) أفاد أن المدعو الثاني (...) لم يسلم أي وثيقة لأرض العريجاء للمتهم الأول</w:t>
      </w:r>
      <w:r w:rsidRPr="004F08C5">
        <w:rPr>
          <w:rFonts w:ascii="Traditional Arabic" w:hAnsi="Traditional Arabic" w:cs="Traditional Arabic"/>
          <w:sz w:val="32"/>
          <w:szCs w:val="32"/>
          <w:highlight w:val="green"/>
          <w:rtl/>
        </w:rPr>
        <w:t>،</w:t>
      </w:r>
      <w:r w:rsidRPr="004F08C5">
        <w:rPr>
          <w:rFonts w:ascii="Traditional Arabic" w:hAnsi="Traditional Arabic" w:cs="Traditional Arabic"/>
          <w:sz w:val="32"/>
          <w:szCs w:val="32"/>
          <w:rtl/>
        </w:rPr>
        <w:t xml:space="preserve"> إلا أن المتهم لديه شاهد يشهد بخلاف ذلك وهو (...) وطلب من الدائرة سماع شهادته. بعد ذلك جرى سؤال الشاهد المذكور الحاضر في هذه الجلسة عن شهادته فأجاب بقوله: أشهد بالله العظيم بأني كنت مرافقاً للمتهم الأول (...) في سيارته ثم ذهبنا إلى منزل المدعو الثاني (...) فنزل من السيارة</w:t>
      </w:r>
      <w:r w:rsidRPr="004F08C5">
        <w:rPr>
          <w:rFonts w:ascii="Traditional Arabic" w:hAnsi="Traditional Arabic" w:cs="Traditional Arabic"/>
          <w:sz w:val="32"/>
          <w:szCs w:val="32"/>
          <w:highlight w:val="green"/>
          <w:rtl/>
        </w:rPr>
        <w:t>،</w:t>
      </w:r>
      <w:r w:rsidRPr="004F08C5">
        <w:rPr>
          <w:rFonts w:ascii="Traditional Arabic" w:hAnsi="Traditional Arabic" w:cs="Traditional Arabic"/>
          <w:sz w:val="32"/>
          <w:szCs w:val="32"/>
          <w:rtl/>
        </w:rPr>
        <w:t xml:space="preserve"> ودخل في منزله</w:t>
      </w:r>
      <w:r w:rsidRPr="004F08C5">
        <w:rPr>
          <w:rFonts w:ascii="Traditional Arabic" w:hAnsi="Traditional Arabic" w:cs="Traditional Arabic"/>
          <w:sz w:val="32"/>
          <w:szCs w:val="32"/>
          <w:highlight w:val="green"/>
          <w:rtl/>
        </w:rPr>
        <w:t>،</w:t>
      </w:r>
      <w:r w:rsidRPr="004F08C5">
        <w:rPr>
          <w:rFonts w:ascii="Traditional Arabic" w:hAnsi="Traditional Arabic" w:cs="Traditional Arabic"/>
          <w:sz w:val="32"/>
          <w:szCs w:val="32"/>
          <w:rtl/>
        </w:rPr>
        <w:t xml:space="preserve"> وكنت أنتظره في السيارة ثم بعد قليل حضر إليّ المدعو الثالث (...) وطلب مني الدخول إلى المجلس فدخلت</w:t>
      </w:r>
      <w:r w:rsidRPr="004F08C5">
        <w:rPr>
          <w:rFonts w:ascii="Traditional Arabic" w:hAnsi="Traditional Arabic" w:cs="Traditional Arabic"/>
          <w:sz w:val="32"/>
          <w:szCs w:val="32"/>
          <w:highlight w:val="green"/>
          <w:rtl/>
        </w:rPr>
        <w:t>،</w:t>
      </w:r>
      <w:r w:rsidRPr="004F08C5">
        <w:rPr>
          <w:rFonts w:ascii="Traditional Arabic" w:hAnsi="Traditional Arabic" w:cs="Traditional Arabic"/>
          <w:sz w:val="32"/>
          <w:szCs w:val="32"/>
          <w:rtl/>
        </w:rPr>
        <w:t xml:space="preserve"> ورأيت المتهم الأول (...) مع المدعو الثاني (...)  يتحدثون في موضوع وثائق و</w:t>
      </w:r>
      <w:r w:rsidRPr="004F08C5">
        <w:rPr>
          <w:rFonts w:ascii="Traditional Arabic" w:hAnsi="Traditional Arabic" w:cs="Traditional Arabic"/>
          <w:sz w:val="32"/>
          <w:szCs w:val="32"/>
          <w:highlight w:val="green"/>
          <w:rtl/>
        </w:rPr>
        <w:t>أراضٍ</w:t>
      </w:r>
      <w:r w:rsidRPr="004F08C5">
        <w:rPr>
          <w:rFonts w:ascii="Traditional Arabic" w:hAnsi="Traditional Arabic" w:cs="Traditional Arabic"/>
          <w:sz w:val="32"/>
          <w:szCs w:val="32"/>
          <w:rtl/>
        </w:rPr>
        <w:t xml:space="preserve"> يرغب المدعو الثاني (...) من المتهم الأول (...) في استخراج صكوك لهذه الوثائق</w:t>
      </w:r>
      <w:r w:rsidRPr="004F08C5">
        <w:rPr>
          <w:rFonts w:ascii="Traditional Arabic" w:hAnsi="Traditional Arabic" w:cs="Traditional Arabic"/>
          <w:sz w:val="32"/>
          <w:szCs w:val="32"/>
          <w:highlight w:val="green"/>
          <w:rtl/>
        </w:rPr>
        <w:t>،</w:t>
      </w:r>
      <w:r w:rsidRPr="004F08C5">
        <w:rPr>
          <w:rFonts w:ascii="Traditional Arabic" w:hAnsi="Traditional Arabic" w:cs="Traditional Arabic"/>
          <w:sz w:val="32"/>
          <w:szCs w:val="32"/>
          <w:rtl/>
        </w:rPr>
        <w:t xml:space="preserve"> وقد سلمه هذه الوثائق وهي ثلاث وثائق ووكالة من المدعو الثاني (...) إلى المتهم الأول (...)، وبعد خروجنا وفي السيارة اطلعت على الأوراق</w:t>
      </w:r>
      <w:r w:rsidRPr="004F08C5">
        <w:rPr>
          <w:rFonts w:ascii="Traditional Arabic" w:hAnsi="Traditional Arabic" w:cs="Traditional Arabic"/>
          <w:sz w:val="32"/>
          <w:szCs w:val="32"/>
          <w:highlight w:val="green"/>
          <w:rtl/>
        </w:rPr>
        <w:t>،</w:t>
      </w:r>
      <w:r w:rsidRPr="004F08C5">
        <w:rPr>
          <w:rFonts w:ascii="Traditional Arabic" w:hAnsi="Traditional Arabic" w:cs="Traditional Arabic"/>
          <w:sz w:val="32"/>
          <w:szCs w:val="32"/>
          <w:rtl/>
        </w:rPr>
        <w:t xml:space="preserve"> ووجدتها ثلاث وثائق صادرة من أمانة مدينة الرياض اثنتان منها في نمار والأخرى في العريجاء، </w:t>
      </w:r>
      <w:r w:rsidRPr="004F08C5">
        <w:rPr>
          <w:rFonts w:ascii="Traditional Arabic" w:hAnsi="Traditional Arabic" w:cs="Traditional Arabic"/>
          <w:sz w:val="32"/>
          <w:szCs w:val="32"/>
          <w:rtl/>
        </w:rPr>
        <w:lastRenderedPageBreak/>
        <w:t>وقد استفسرت من المتهم الأول (...) عن الموضوع</w:t>
      </w:r>
      <w:r w:rsidRPr="004F08C5">
        <w:rPr>
          <w:rFonts w:ascii="Traditional Arabic" w:hAnsi="Traditional Arabic" w:cs="Traditional Arabic"/>
          <w:sz w:val="32"/>
          <w:szCs w:val="32"/>
          <w:highlight w:val="green"/>
          <w:rtl/>
        </w:rPr>
        <w:t>،</w:t>
      </w:r>
      <w:r w:rsidRPr="004F08C5">
        <w:rPr>
          <w:rFonts w:ascii="Traditional Arabic" w:hAnsi="Traditional Arabic" w:cs="Traditional Arabic"/>
          <w:sz w:val="32"/>
          <w:szCs w:val="32"/>
          <w:rtl/>
        </w:rPr>
        <w:t xml:space="preserve"> فأفادني بأن المدعو الثاني (...) يرغب مني استخراج صكوك لهذه الوثائق ومن ثم بيعها وسيجزيني على ذلك</w:t>
      </w:r>
      <w:r w:rsidRPr="004F08C5">
        <w:rPr>
          <w:rFonts w:ascii="Traditional Arabic" w:hAnsi="Traditional Arabic" w:cs="Traditional Arabic"/>
          <w:sz w:val="32"/>
          <w:szCs w:val="32"/>
          <w:highlight w:val="green"/>
          <w:rtl/>
        </w:rPr>
        <w:t>،</w:t>
      </w:r>
      <w:r w:rsidRPr="004F08C5">
        <w:rPr>
          <w:rFonts w:ascii="Traditional Arabic" w:hAnsi="Traditional Arabic" w:cs="Traditional Arabic"/>
          <w:sz w:val="32"/>
          <w:szCs w:val="32"/>
          <w:rtl/>
        </w:rPr>
        <w:t xml:space="preserve"> وعلى ذلك أشهد والله على ما أقول شهيد. وبعد سماع شهادة الشاهد سأل ممثل الهيئة عما لديه فأجاب ب</w:t>
      </w:r>
      <w:r w:rsidRPr="004F08C5">
        <w:rPr>
          <w:rFonts w:ascii="Traditional Arabic" w:hAnsi="Traditional Arabic" w:cs="Traditional Arabic"/>
          <w:sz w:val="32"/>
          <w:szCs w:val="32"/>
          <w:highlight w:val="yellow"/>
          <w:rtl/>
        </w:rPr>
        <w:t>اكتفائه</w:t>
      </w:r>
      <w:r w:rsidRPr="004F08C5">
        <w:rPr>
          <w:rFonts w:ascii="Traditional Arabic" w:hAnsi="Traditional Arabic" w:cs="Traditional Arabic"/>
          <w:sz w:val="32"/>
          <w:szCs w:val="32"/>
          <w:rtl/>
        </w:rPr>
        <w:t xml:space="preserve"> بما سبق. وفي جلسة يوم الثلاثاء 14/11/1424هـ أفاد وكيل المتهميْن بأن لديه </w:t>
      </w:r>
      <w:r w:rsidRPr="004F08C5">
        <w:rPr>
          <w:rFonts w:ascii="Traditional Arabic" w:hAnsi="Traditional Arabic" w:cs="Traditional Arabic"/>
          <w:sz w:val="32"/>
          <w:szCs w:val="32"/>
          <w:highlight w:val="green"/>
          <w:rtl/>
        </w:rPr>
        <w:t>شاهد</w:t>
      </w:r>
      <w:r>
        <w:rPr>
          <w:rFonts w:ascii="Traditional Arabic" w:hAnsi="Traditional Arabic" w:cs="Traditional Arabic" w:hint="cs"/>
          <w:sz w:val="32"/>
          <w:szCs w:val="32"/>
          <w:rtl/>
        </w:rPr>
        <w:t>اً</w:t>
      </w:r>
      <w:r w:rsidRPr="004F08C5">
        <w:rPr>
          <w:rFonts w:ascii="Traditional Arabic" w:hAnsi="Traditional Arabic" w:cs="Traditional Arabic"/>
          <w:sz w:val="32"/>
          <w:szCs w:val="32"/>
          <w:rtl/>
        </w:rPr>
        <w:t xml:space="preserve"> في القضية المدعو الأول (...) يشهد بأن المتهم الثاني (...) لم يحضر إليه في مكتبه العقاري بخصوص أرض العريجاء</w:t>
      </w:r>
      <w:r w:rsidRPr="004F08C5">
        <w:rPr>
          <w:rFonts w:ascii="Traditional Arabic" w:hAnsi="Traditional Arabic" w:cs="Traditional Arabic"/>
          <w:sz w:val="32"/>
          <w:szCs w:val="32"/>
          <w:highlight w:val="green"/>
          <w:rtl/>
        </w:rPr>
        <w:t>،</w:t>
      </w:r>
      <w:r w:rsidRPr="004F08C5">
        <w:rPr>
          <w:rFonts w:ascii="Traditional Arabic" w:hAnsi="Traditional Arabic" w:cs="Traditional Arabic"/>
          <w:sz w:val="32"/>
          <w:szCs w:val="32"/>
          <w:rtl/>
        </w:rPr>
        <w:t xml:space="preserve"> ولم يكن معه عند شخوصهم إلى  الأرض المذكورة</w:t>
      </w:r>
      <w:r w:rsidRPr="004F08C5">
        <w:rPr>
          <w:rFonts w:ascii="Traditional Arabic" w:hAnsi="Traditional Arabic" w:cs="Traditional Arabic"/>
          <w:sz w:val="32"/>
          <w:szCs w:val="32"/>
          <w:highlight w:val="green"/>
          <w:rtl/>
        </w:rPr>
        <w:t>،</w:t>
      </w:r>
      <w:r w:rsidRPr="004F08C5">
        <w:rPr>
          <w:rFonts w:ascii="Traditional Arabic" w:hAnsi="Traditional Arabic" w:cs="Traditional Arabic"/>
          <w:sz w:val="32"/>
          <w:szCs w:val="32"/>
          <w:rtl/>
        </w:rPr>
        <w:t xml:space="preserve"> وهذا خلاف ما جاء في أدلة اتهام الهيئة بأن المتهم الثاني (...) المذكور حضر إلى صاحب المكتب وأنه كان معه عند شخوصهم إلى الأرض محل الدعوى</w:t>
      </w:r>
      <w:r w:rsidRPr="004F08C5">
        <w:rPr>
          <w:rFonts w:ascii="Traditional Arabic" w:hAnsi="Traditional Arabic" w:cs="Traditional Arabic"/>
          <w:sz w:val="32"/>
          <w:szCs w:val="32"/>
          <w:highlight w:val="green"/>
          <w:rtl/>
        </w:rPr>
        <w:t>،</w:t>
      </w:r>
      <w:r w:rsidRPr="004F08C5">
        <w:rPr>
          <w:rFonts w:ascii="Traditional Arabic" w:hAnsi="Traditional Arabic" w:cs="Traditional Arabic"/>
          <w:sz w:val="32"/>
          <w:szCs w:val="32"/>
          <w:rtl/>
        </w:rPr>
        <w:t xml:space="preserve"> وطلب من الدائرة سماع شهادته، بعد ذلك جرى سؤال الشاهد المذكور الحاضر في هذه الجلسة عن شهادته فأجاب قائلاً: أشهد بالله العظيم أن المتهم الثاني (...) اتصل عليّ في مكتبي العقاري يعرض عليّ أرض العريجاء وبعد فترة حضر إليّ في المكتب المتهم الأول (...)  والمدعو الثالث (...) ولم يكن معهم المتهم الثاني (...) وعرض عليّ أصل صك الأرض المذكورة بعد أن تم البيع واستلام العربون</w:t>
      </w:r>
      <w:r w:rsidRPr="004F08C5">
        <w:rPr>
          <w:rFonts w:ascii="Traditional Arabic" w:hAnsi="Traditional Arabic" w:cs="Traditional Arabic"/>
          <w:sz w:val="32"/>
          <w:szCs w:val="32"/>
          <w:highlight w:val="green"/>
          <w:rtl/>
        </w:rPr>
        <w:t>،</w:t>
      </w:r>
      <w:r w:rsidRPr="004F08C5">
        <w:rPr>
          <w:rFonts w:ascii="Traditional Arabic" w:hAnsi="Traditional Arabic" w:cs="Traditional Arabic"/>
          <w:sz w:val="32"/>
          <w:szCs w:val="32"/>
          <w:rtl/>
        </w:rPr>
        <w:t xml:space="preserve"> فخرجنا سوياً أنا و</w:t>
      </w:r>
      <w:r w:rsidRPr="004F08C5">
        <w:rPr>
          <w:rFonts w:ascii="Traditional Arabic" w:hAnsi="Traditional Arabic" w:cs="Traditional Arabic"/>
          <w:sz w:val="32"/>
          <w:szCs w:val="32"/>
          <w:highlight w:val="green"/>
          <w:rtl/>
        </w:rPr>
        <w:t>المذكور</w:t>
      </w:r>
      <w:r>
        <w:rPr>
          <w:rFonts w:ascii="Traditional Arabic" w:hAnsi="Traditional Arabic" w:cs="Traditional Arabic" w:hint="cs"/>
          <w:sz w:val="32"/>
          <w:szCs w:val="32"/>
          <w:highlight w:val="green"/>
          <w:rtl/>
        </w:rPr>
        <w:t>ا</w:t>
      </w:r>
      <w:r w:rsidRPr="004F08C5">
        <w:rPr>
          <w:rFonts w:ascii="Traditional Arabic" w:hAnsi="Traditional Arabic" w:cs="Traditional Arabic"/>
          <w:sz w:val="32"/>
          <w:szCs w:val="32"/>
          <w:highlight w:val="green"/>
          <w:rtl/>
        </w:rPr>
        <w:t>ن</w:t>
      </w:r>
      <w:r w:rsidRPr="004F08C5">
        <w:rPr>
          <w:rFonts w:ascii="Traditional Arabic" w:hAnsi="Traditional Arabic" w:cs="Traditional Arabic"/>
          <w:sz w:val="32"/>
          <w:szCs w:val="32"/>
          <w:rtl/>
        </w:rPr>
        <w:t xml:space="preserve"> والمدعو الأول (...) ولم يكن معنا المتهم الثاني (...) لكي نقوم بترسيم الأرض</w:t>
      </w:r>
      <w:r w:rsidRPr="004F08C5">
        <w:rPr>
          <w:rFonts w:ascii="Traditional Arabic" w:hAnsi="Traditional Arabic" w:cs="Traditional Arabic"/>
          <w:sz w:val="32"/>
          <w:szCs w:val="32"/>
          <w:highlight w:val="green"/>
          <w:rtl/>
        </w:rPr>
        <w:t>،</w:t>
      </w:r>
      <w:r w:rsidRPr="004F08C5">
        <w:rPr>
          <w:rFonts w:ascii="Traditional Arabic" w:hAnsi="Traditional Arabic" w:cs="Traditional Arabic"/>
          <w:sz w:val="32"/>
          <w:szCs w:val="32"/>
          <w:rtl/>
        </w:rPr>
        <w:t xml:space="preserve"> ولا أعلم أي واحد من الاثنين المتهم الأول (...) أو المدعو الثالث (...) بواسطة مكتب هندسي وأثناء الطريق تعرضنا لحادث</w:t>
      </w:r>
      <w:r w:rsidRPr="004F08C5">
        <w:rPr>
          <w:rFonts w:ascii="Traditional Arabic" w:hAnsi="Traditional Arabic" w:cs="Traditional Arabic"/>
          <w:sz w:val="32"/>
          <w:szCs w:val="32"/>
          <w:highlight w:val="green"/>
          <w:rtl/>
        </w:rPr>
        <w:t>،</w:t>
      </w:r>
      <w:r w:rsidRPr="004F08C5">
        <w:rPr>
          <w:rFonts w:ascii="Traditional Arabic" w:hAnsi="Traditional Arabic" w:cs="Traditional Arabic"/>
          <w:sz w:val="32"/>
          <w:szCs w:val="32"/>
          <w:rtl/>
        </w:rPr>
        <w:t xml:space="preserve"> وكان أصل الصك </w:t>
      </w:r>
      <w:r w:rsidRPr="004F08C5">
        <w:rPr>
          <w:rFonts w:ascii="Traditional Arabic" w:hAnsi="Traditional Arabic" w:cs="Traditional Arabic"/>
          <w:sz w:val="32"/>
          <w:szCs w:val="32"/>
          <w:highlight w:val="green"/>
          <w:rtl/>
        </w:rPr>
        <w:t>موجود</w:t>
      </w:r>
      <w:r>
        <w:rPr>
          <w:rFonts w:ascii="Traditional Arabic" w:hAnsi="Traditional Arabic" w:cs="Traditional Arabic" w:hint="cs"/>
          <w:sz w:val="32"/>
          <w:szCs w:val="32"/>
          <w:rtl/>
        </w:rPr>
        <w:t>اً</w:t>
      </w:r>
      <w:r w:rsidRPr="004F08C5">
        <w:rPr>
          <w:rFonts w:ascii="Traditional Arabic" w:hAnsi="Traditional Arabic" w:cs="Traditional Arabic"/>
          <w:sz w:val="32"/>
          <w:szCs w:val="32"/>
          <w:rtl/>
        </w:rPr>
        <w:t xml:space="preserve"> في السيارة ولا أعلم أي واحد من الاثنين المتهم الأول (...) أو المدعو الثالث (...) أخذ الصك المذكور</w:t>
      </w:r>
      <w:r w:rsidRPr="004F08C5">
        <w:rPr>
          <w:rFonts w:ascii="Traditional Arabic" w:hAnsi="Traditional Arabic" w:cs="Traditional Arabic"/>
          <w:sz w:val="32"/>
          <w:szCs w:val="32"/>
          <w:highlight w:val="green"/>
          <w:rtl/>
        </w:rPr>
        <w:t>،</w:t>
      </w:r>
      <w:r w:rsidRPr="004F08C5">
        <w:rPr>
          <w:rFonts w:ascii="Traditional Arabic" w:hAnsi="Traditional Arabic" w:cs="Traditional Arabic"/>
          <w:sz w:val="32"/>
          <w:szCs w:val="32"/>
          <w:rtl/>
        </w:rPr>
        <w:t xml:space="preserve"> كما أن المدعو الثالث (...) حضرت إليه في منزل موكلته وسلمني </w:t>
      </w:r>
      <w:r w:rsidRPr="004F08C5">
        <w:rPr>
          <w:rFonts w:ascii="Traditional Arabic" w:hAnsi="Traditional Arabic" w:cs="Traditional Arabic"/>
          <w:sz w:val="32"/>
          <w:szCs w:val="32"/>
          <w:highlight w:val="green"/>
          <w:rtl/>
        </w:rPr>
        <w:t>خطاب</w:t>
      </w:r>
      <w:r>
        <w:rPr>
          <w:rFonts w:ascii="Traditional Arabic" w:hAnsi="Traditional Arabic" w:cs="Traditional Arabic" w:hint="cs"/>
          <w:sz w:val="32"/>
          <w:szCs w:val="32"/>
          <w:highlight w:val="green"/>
          <w:rtl/>
        </w:rPr>
        <w:t>اً</w:t>
      </w:r>
      <w:r w:rsidRPr="004F08C5">
        <w:rPr>
          <w:rFonts w:ascii="Traditional Arabic" w:hAnsi="Traditional Arabic" w:cs="Traditional Arabic"/>
          <w:sz w:val="32"/>
          <w:szCs w:val="32"/>
          <w:highlight w:val="green"/>
          <w:rtl/>
        </w:rPr>
        <w:t xml:space="preserve"> موجه</w:t>
      </w:r>
      <w:r>
        <w:rPr>
          <w:rFonts w:ascii="Traditional Arabic" w:hAnsi="Traditional Arabic" w:cs="Traditional Arabic" w:hint="cs"/>
          <w:sz w:val="32"/>
          <w:szCs w:val="32"/>
          <w:rtl/>
        </w:rPr>
        <w:t>اً</w:t>
      </w:r>
      <w:r w:rsidRPr="004F08C5">
        <w:rPr>
          <w:rFonts w:ascii="Traditional Arabic" w:hAnsi="Traditional Arabic" w:cs="Traditional Arabic"/>
          <w:sz w:val="32"/>
          <w:szCs w:val="32"/>
          <w:rtl/>
        </w:rPr>
        <w:t xml:space="preserve"> لمكتب (...) الهندسي لتحديد الأرض وبرفقه صورة الصك</w:t>
      </w:r>
      <w:r w:rsidRPr="004F08C5">
        <w:rPr>
          <w:rFonts w:ascii="Traditional Arabic" w:hAnsi="Traditional Arabic" w:cs="Traditional Arabic"/>
          <w:sz w:val="32"/>
          <w:szCs w:val="32"/>
          <w:highlight w:val="green"/>
          <w:rtl/>
        </w:rPr>
        <w:t>،</w:t>
      </w:r>
      <w:r w:rsidRPr="004F08C5">
        <w:rPr>
          <w:rFonts w:ascii="Traditional Arabic" w:hAnsi="Traditional Arabic" w:cs="Traditional Arabic"/>
          <w:sz w:val="32"/>
          <w:szCs w:val="32"/>
          <w:rtl/>
        </w:rPr>
        <w:t xml:space="preserve"> وعلى هذا أشهد والله خير الشاهدين. وبسؤال الأطراف عما إذا كان لديهم ما يودون إضافته أجابو</w:t>
      </w:r>
      <w:r w:rsidRPr="004F08C5">
        <w:rPr>
          <w:rFonts w:ascii="Traditional Arabic" w:hAnsi="Traditional Arabic" w:cs="Traditional Arabic"/>
          <w:sz w:val="32"/>
          <w:szCs w:val="32"/>
          <w:highlight w:val="yellow"/>
          <w:rtl/>
        </w:rPr>
        <w:t>ا</w:t>
      </w:r>
      <w:r w:rsidRPr="004F08C5">
        <w:rPr>
          <w:rFonts w:ascii="Traditional Arabic" w:hAnsi="Traditional Arabic" w:cs="Traditional Arabic"/>
          <w:sz w:val="32"/>
          <w:szCs w:val="32"/>
          <w:rtl/>
        </w:rPr>
        <w:t xml:space="preserve"> بأنهم يكتفون بما سبق. </w:t>
      </w:r>
    </w:p>
    <w:p w:rsidR="008D41FC" w:rsidRPr="004F08C5" w:rsidRDefault="008D41FC" w:rsidP="008D41FC">
      <w:pPr>
        <w:spacing w:after="0" w:line="240" w:lineRule="auto"/>
        <w:jc w:val="center"/>
        <w:rPr>
          <w:rFonts w:ascii="Traditional Arabic" w:hAnsi="Traditional Arabic" w:cs="Traditional Arabic"/>
          <w:b/>
          <w:bCs/>
          <w:sz w:val="32"/>
          <w:szCs w:val="32"/>
          <w:rtl/>
        </w:rPr>
      </w:pPr>
      <w:r w:rsidRPr="004F08C5">
        <w:rPr>
          <w:rFonts w:ascii="Traditional Arabic" w:hAnsi="Traditional Arabic" w:cs="Traditional Arabic"/>
          <w:sz w:val="32"/>
          <w:szCs w:val="32"/>
          <w:rtl/>
        </w:rPr>
        <w:t>ا</w:t>
      </w:r>
      <w:r w:rsidRPr="004F08C5">
        <w:rPr>
          <w:rFonts w:ascii="Traditional Arabic" w:hAnsi="Traditional Arabic" w:cs="Traditional Arabic"/>
          <w:b/>
          <w:bCs/>
          <w:sz w:val="32"/>
          <w:szCs w:val="32"/>
          <w:rtl/>
        </w:rPr>
        <w:t>لأسباب</w:t>
      </w:r>
    </w:p>
    <w:p w:rsidR="008D41FC" w:rsidRPr="004F08C5" w:rsidRDefault="008D41FC" w:rsidP="008D41FC">
      <w:pPr>
        <w:spacing w:after="0" w:line="240" w:lineRule="auto"/>
        <w:jc w:val="both"/>
        <w:rPr>
          <w:rFonts w:ascii="Traditional Arabic" w:hAnsi="Traditional Arabic" w:cs="Traditional Arabic"/>
          <w:sz w:val="32"/>
          <w:szCs w:val="32"/>
          <w:rtl/>
        </w:rPr>
      </w:pPr>
      <w:r w:rsidRPr="004F08C5">
        <w:rPr>
          <w:rFonts w:ascii="Traditional Arabic" w:hAnsi="Traditional Arabic" w:cs="Traditional Arabic"/>
          <w:sz w:val="32"/>
          <w:szCs w:val="32"/>
          <w:rtl/>
        </w:rPr>
        <w:t>وعليه وبناءً على الدعوى والإجابة وبعد الاطلاع على أوراق القضية فإن ما نسب إلى المتهمين من التزوير أنكراه في جميع مراحل التحقيق وأمام الدائرة، والأدلة المقدمة من الهيئة عليهما غير كافية لإدانتهما إذ إن بعضها لا يصح أن يكون دليلاً للإدانة</w:t>
      </w:r>
      <w:r w:rsidRPr="004F08C5">
        <w:rPr>
          <w:rFonts w:ascii="Traditional Arabic" w:hAnsi="Traditional Arabic" w:cs="Traditional Arabic"/>
          <w:sz w:val="32"/>
          <w:szCs w:val="32"/>
          <w:highlight w:val="green"/>
          <w:rtl/>
        </w:rPr>
        <w:t>،</w:t>
      </w:r>
      <w:r w:rsidRPr="004F08C5">
        <w:rPr>
          <w:rFonts w:ascii="Traditional Arabic" w:hAnsi="Traditional Arabic" w:cs="Traditional Arabic"/>
          <w:sz w:val="32"/>
          <w:szCs w:val="32"/>
          <w:rtl/>
        </w:rPr>
        <w:t xml:space="preserve"> وهي الدليل الأول بالاستدلال بأقوال المتهميْن في التحقيقات، فالمتهمان ينكران ما نسب إليهما في جميع مراحل التحقيق، وكذا الدليل الثاني بالاستدلال بما في خطاب الأمانة فبالرجوع إليه وجد أنه عبارة عن تقرير عن القضية، أما الدليل الثالث بالاستدلال بضبط المحررين المزورين فإن المتهم الأول يدفع بأنه استلم المحرر محل الاتهام من المدعو الثاني (...) وقدم شاهداً على ذلك كما سيأتي في مناقشة الدليل الثامن. أما الدليل الرابع بالاستدلال بالتقرير الفني عن الوثيقة المزورة فإن المتهميْن لم يدفعا بأن الوثيقة غير مزورة</w:t>
      </w:r>
      <w:r w:rsidRPr="004F08C5">
        <w:rPr>
          <w:rFonts w:ascii="Traditional Arabic" w:hAnsi="Traditional Arabic" w:cs="Traditional Arabic"/>
          <w:sz w:val="32"/>
          <w:szCs w:val="32"/>
          <w:highlight w:val="green"/>
          <w:rtl/>
        </w:rPr>
        <w:t>،</w:t>
      </w:r>
      <w:r w:rsidRPr="004F08C5">
        <w:rPr>
          <w:rFonts w:ascii="Traditional Arabic" w:hAnsi="Traditional Arabic" w:cs="Traditional Arabic"/>
          <w:sz w:val="32"/>
          <w:szCs w:val="32"/>
          <w:rtl/>
        </w:rPr>
        <w:t xml:space="preserve"> وكذا التقرير لم يعد بنسبة التزوير إليهما حتى يستدل به للإدانة، وبعضها الآخر لا يرقى إلى الإدانة. فقيام المتهم الأول كما في الدليل الخامس باستخراج الصك بموجب الوثيقة المزورة لا يدينه في تزوير الوثيقة، أما الصك فإنه يدفع بأنه لم يكن يعلم بأن الوثيقة مزورة، وأنه استلمها من المدعو الثاني (...) على أنها صحيحة وقدم شاهداً على ذلك</w:t>
      </w:r>
      <w:r w:rsidRPr="004F08C5">
        <w:rPr>
          <w:rFonts w:ascii="Traditional Arabic" w:hAnsi="Traditional Arabic" w:cs="Traditional Arabic"/>
          <w:sz w:val="32"/>
          <w:szCs w:val="32"/>
          <w:highlight w:val="green"/>
          <w:rtl/>
        </w:rPr>
        <w:t>.</w:t>
      </w:r>
      <w:r w:rsidRPr="004F08C5">
        <w:rPr>
          <w:rFonts w:ascii="Traditional Arabic" w:hAnsi="Traditional Arabic" w:cs="Traditional Arabic"/>
          <w:sz w:val="32"/>
          <w:szCs w:val="32"/>
          <w:rtl/>
        </w:rPr>
        <w:t xml:space="preserve"> أما ما ورد في الدليل السادس </w:t>
      </w:r>
      <w:r w:rsidRPr="004F08C5">
        <w:rPr>
          <w:rFonts w:ascii="Traditional Arabic" w:hAnsi="Traditional Arabic" w:cs="Traditional Arabic"/>
          <w:sz w:val="32"/>
          <w:szCs w:val="32"/>
          <w:rtl/>
        </w:rPr>
        <w:lastRenderedPageBreak/>
        <w:t>والسابع عن التقرير الفني رقم (...) حول العبارات المدونة أسفل صورة -فاكس- الصك ونسبتها إلى المتهم الثاني، فإن المتهم الثاني أنكر كتابة هذه العبارات</w:t>
      </w:r>
      <w:r w:rsidRPr="004F08C5">
        <w:rPr>
          <w:rFonts w:ascii="Traditional Arabic" w:hAnsi="Traditional Arabic" w:cs="Traditional Arabic"/>
          <w:sz w:val="32"/>
          <w:szCs w:val="32"/>
          <w:highlight w:val="green"/>
          <w:rtl/>
        </w:rPr>
        <w:t>،</w:t>
      </w:r>
      <w:r w:rsidRPr="004F08C5">
        <w:rPr>
          <w:rFonts w:ascii="Traditional Arabic" w:hAnsi="Traditional Arabic" w:cs="Traditional Arabic"/>
          <w:sz w:val="32"/>
          <w:szCs w:val="32"/>
          <w:rtl/>
        </w:rPr>
        <w:t xml:space="preserve"> والتقرير الفني لم يقطع بنسبتها إليه</w:t>
      </w:r>
      <w:r w:rsidRPr="004F08C5">
        <w:rPr>
          <w:rFonts w:ascii="Traditional Arabic" w:hAnsi="Traditional Arabic" w:cs="Traditional Arabic"/>
          <w:sz w:val="32"/>
          <w:szCs w:val="32"/>
          <w:highlight w:val="magenta"/>
          <w:rtl/>
        </w:rPr>
        <w:t>،</w:t>
      </w:r>
      <w:r w:rsidRPr="004F08C5">
        <w:rPr>
          <w:rFonts w:ascii="Traditional Arabic" w:hAnsi="Traditional Arabic" w:cs="Traditional Arabic"/>
          <w:sz w:val="32"/>
          <w:szCs w:val="32"/>
          <w:rtl/>
        </w:rPr>
        <w:t xml:space="preserve"> بل رجح نسبتها إليه</w:t>
      </w:r>
      <w:r w:rsidRPr="004F08C5">
        <w:rPr>
          <w:rFonts w:ascii="Traditional Arabic" w:hAnsi="Traditional Arabic" w:cs="Traditional Arabic"/>
          <w:sz w:val="32"/>
          <w:szCs w:val="32"/>
          <w:highlight w:val="green"/>
          <w:rtl/>
        </w:rPr>
        <w:t>،</w:t>
      </w:r>
      <w:r w:rsidRPr="004F08C5">
        <w:rPr>
          <w:rFonts w:ascii="Traditional Arabic" w:hAnsi="Traditional Arabic" w:cs="Traditional Arabic"/>
          <w:sz w:val="32"/>
          <w:szCs w:val="32"/>
          <w:rtl/>
        </w:rPr>
        <w:t xml:space="preserve"> وهذا غير كافٍ في الإدانة، إضافة إلى أن هذه العبارة لو ثبت أنها بخطه فإنها ليست دليلاً صريحاً على قيامة بالتزوير في الصك. أما ما ورد في الدليل الثامن من أدلة الاتهام من أن المدعو الثالث (...) أفاد بأن المدعو الثاني (...) لم يقم بتسليم أي وثيقة لأرض في حي العريجاء للمتهم الأول كما يدعي فهذا لا يصح أن يكون دليلاً للإدانة</w:t>
      </w:r>
      <w:r w:rsidRPr="004F08C5">
        <w:rPr>
          <w:rFonts w:ascii="Traditional Arabic" w:hAnsi="Traditional Arabic" w:cs="Traditional Arabic"/>
          <w:sz w:val="32"/>
          <w:szCs w:val="32"/>
          <w:highlight w:val="green"/>
          <w:rtl/>
        </w:rPr>
        <w:t>؛</w:t>
      </w:r>
      <w:r w:rsidRPr="004F08C5">
        <w:rPr>
          <w:rFonts w:ascii="Traditional Arabic" w:hAnsi="Traditional Arabic" w:cs="Traditional Arabic"/>
          <w:sz w:val="32"/>
          <w:szCs w:val="32"/>
          <w:rtl/>
        </w:rPr>
        <w:t xml:space="preserve"> ذلك أن النفي هنا نفي غير منضبط ولا محدد</w:t>
      </w:r>
      <w:r w:rsidRPr="004F08C5">
        <w:rPr>
          <w:rFonts w:ascii="Traditional Arabic" w:hAnsi="Traditional Arabic" w:cs="Traditional Arabic"/>
          <w:sz w:val="32"/>
          <w:szCs w:val="32"/>
          <w:highlight w:val="green"/>
          <w:rtl/>
        </w:rPr>
        <w:t>،</w:t>
      </w:r>
      <w:r w:rsidRPr="004F08C5">
        <w:rPr>
          <w:rFonts w:ascii="Traditional Arabic" w:hAnsi="Traditional Arabic" w:cs="Traditional Arabic"/>
          <w:sz w:val="32"/>
          <w:szCs w:val="32"/>
          <w:rtl/>
        </w:rPr>
        <w:t xml:space="preserve"> بل هو نفي مطلق فلا يقبل</w:t>
      </w:r>
      <w:r w:rsidRPr="004F08C5">
        <w:rPr>
          <w:rFonts w:ascii="Traditional Arabic" w:hAnsi="Traditional Arabic" w:cs="Traditional Arabic"/>
          <w:sz w:val="32"/>
          <w:szCs w:val="32"/>
          <w:highlight w:val="green"/>
          <w:rtl/>
        </w:rPr>
        <w:t>،</w:t>
      </w:r>
      <w:r w:rsidRPr="004F08C5">
        <w:rPr>
          <w:rFonts w:ascii="Traditional Arabic" w:hAnsi="Traditional Arabic" w:cs="Traditional Arabic"/>
          <w:sz w:val="32"/>
          <w:szCs w:val="32"/>
          <w:rtl/>
        </w:rPr>
        <w:t xml:space="preserve"> وهذا هو مقصود الفقهاء عندما يقولون بعدم جواز </w:t>
      </w:r>
      <w:r>
        <w:rPr>
          <w:rFonts w:ascii="Traditional Arabic" w:hAnsi="Traditional Arabic" w:cs="Traditional Arabic" w:hint="cs"/>
          <w:sz w:val="32"/>
          <w:szCs w:val="32"/>
          <w:highlight w:val="magenta"/>
          <w:rtl/>
        </w:rPr>
        <w:t>إ</w:t>
      </w:r>
      <w:r w:rsidRPr="004F08C5">
        <w:rPr>
          <w:rFonts w:ascii="Traditional Arabic" w:hAnsi="Traditional Arabic" w:cs="Traditional Arabic"/>
          <w:sz w:val="32"/>
          <w:szCs w:val="32"/>
          <w:highlight w:val="magenta"/>
          <w:rtl/>
        </w:rPr>
        <w:t>ثبات النفي،</w:t>
      </w:r>
      <w:r w:rsidRPr="004F08C5">
        <w:rPr>
          <w:rFonts w:ascii="Traditional Arabic" w:hAnsi="Traditional Arabic" w:cs="Traditional Arabic"/>
          <w:sz w:val="32"/>
          <w:szCs w:val="32"/>
          <w:rtl/>
        </w:rPr>
        <w:t xml:space="preserve"> أي النفي المطلق غير المنضبط ولا المحصور والمحدد بمكان أو زمان أو غيرهما وهو ما عبرت عنه مجلة الأحكام العدلية بالنفي الصرف وهو الذي يطلق عليه بعض الفقهاء شهادة التهاتر. إضافة إلى أن المتهم الأول أحضر شاهداً كما تقدم يشهد بأن المدعو الثاني (...) سلم المتهم الأول ثلاث وثائق من بينها وثيقة أرض العريجاء محل الدعوى</w:t>
      </w:r>
      <w:r w:rsidRPr="004F08C5">
        <w:rPr>
          <w:rFonts w:ascii="Traditional Arabic" w:hAnsi="Traditional Arabic" w:cs="Traditional Arabic"/>
          <w:sz w:val="32"/>
          <w:szCs w:val="32"/>
          <w:highlight w:val="green"/>
          <w:rtl/>
        </w:rPr>
        <w:t>،</w:t>
      </w:r>
      <w:r w:rsidRPr="004F08C5">
        <w:rPr>
          <w:rFonts w:ascii="Traditional Arabic" w:hAnsi="Traditional Arabic" w:cs="Traditional Arabic"/>
          <w:sz w:val="32"/>
          <w:szCs w:val="32"/>
          <w:rtl/>
        </w:rPr>
        <w:t xml:space="preserve"> ومعلوم أن بينة المثبت مقدمة على بينة النافي</w:t>
      </w:r>
      <w:r w:rsidRPr="004F08C5">
        <w:rPr>
          <w:rFonts w:ascii="Traditional Arabic" w:hAnsi="Traditional Arabic" w:cs="Traditional Arabic"/>
          <w:sz w:val="32"/>
          <w:szCs w:val="32"/>
          <w:highlight w:val="green"/>
          <w:rtl/>
        </w:rPr>
        <w:t>؛</w:t>
      </w:r>
      <w:r w:rsidRPr="004F08C5">
        <w:rPr>
          <w:rFonts w:ascii="Traditional Arabic" w:hAnsi="Traditional Arabic" w:cs="Traditional Arabic"/>
          <w:sz w:val="32"/>
          <w:szCs w:val="32"/>
          <w:rtl/>
        </w:rPr>
        <w:t xml:space="preserve"> ذلك أن النافي مستصحب للأصل وهو استصحاب البراءة الأصلية من الفعل</w:t>
      </w:r>
      <w:r w:rsidRPr="004F08C5">
        <w:rPr>
          <w:rFonts w:ascii="Traditional Arabic" w:hAnsi="Traditional Arabic" w:cs="Traditional Arabic"/>
          <w:sz w:val="32"/>
          <w:szCs w:val="32"/>
          <w:highlight w:val="green"/>
          <w:rtl/>
        </w:rPr>
        <w:t>،</w:t>
      </w:r>
      <w:r w:rsidRPr="004F08C5">
        <w:rPr>
          <w:rFonts w:ascii="Traditional Arabic" w:hAnsi="Traditional Arabic" w:cs="Traditional Arabic"/>
          <w:sz w:val="32"/>
          <w:szCs w:val="32"/>
          <w:rtl/>
        </w:rPr>
        <w:t xml:space="preserve"> والمثبت ناقل لهذا الاستصحاب</w:t>
      </w:r>
      <w:r w:rsidRPr="004F08C5">
        <w:rPr>
          <w:rFonts w:ascii="Traditional Arabic" w:hAnsi="Traditional Arabic" w:cs="Traditional Arabic"/>
          <w:sz w:val="32"/>
          <w:szCs w:val="32"/>
          <w:highlight w:val="green"/>
          <w:rtl/>
        </w:rPr>
        <w:t>،</w:t>
      </w:r>
      <w:r w:rsidRPr="004F08C5">
        <w:rPr>
          <w:rFonts w:ascii="Traditional Arabic" w:hAnsi="Traditional Arabic" w:cs="Traditional Arabic"/>
          <w:sz w:val="32"/>
          <w:szCs w:val="32"/>
          <w:rtl/>
        </w:rPr>
        <w:t xml:space="preserve"> والبينة الناقلة مقدمة على المستصحبة. أما ما ورد في الدليل التاسع من أدلة الاتهام من إفادة المدعو الأول (...) بأن المتهم الثاني حضر إليه مع المتهم الأول بأصل الصك</w:t>
      </w:r>
      <w:r w:rsidRPr="004F08C5">
        <w:rPr>
          <w:rFonts w:ascii="Traditional Arabic" w:hAnsi="Traditional Arabic" w:cs="Traditional Arabic"/>
          <w:sz w:val="32"/>
          <w:szCs w:val="32"/>
          <w:highlight w:val="green"/>
          <w:rtl/>
        </w:rPr>
        <w:t>،</w:t>
      </w:r>
      <w:r w:rsidRPr="004F08C5">
        <w:rPr>
          <w:rFonts w:ascii="Traditional Arabic" w:hAnsi="Traditional Arabic" w:cs="Traditional Arabic"/>
          <w:sz w:val="32"/>
          <w:szCs w:val="32"/>
          <w:rtl/>
        </w:rPr>
        <w:t xml:space="preserve"> فإن هذا الدليل ساقط بتراجع المذكور عن إفادته بشهادته المتقدمة أمام الدائرة بأن المتهم الثاني لم يحضر إليه</w:t>
      </w:r>
      <w:r w:rsidRPr="004F08C5">
        <w:rPr>
          <w:rFonts w:ascii="Traditional Arabic" w:hAnsi="Traditional Arabic" w:cs="Traditional Arabic"/>
          <w:sz w:val="32"/>
          <w:szCs w:val="32"/>
          <w:highlight w:val="green"/>
          <w:rtl/>
        </w:rPr>
        <w:t>.</w:t>
      </w:r>
      <w:r w:rsidRPr="004F08C5">
        <w:rPr>
          <w:rFonts w:ascii="Traditional Arabic" w:hAnsi="Traditional Arabic" w:cs="Traditional Arabic"/>
          <w:sz w:val="32"/>
          <w:szCs w:val="32"/>
          <w:rtl/>
        </w:rPr>
        <w:t xml:space="preserve"> أما ما ورد في الدليل العاشر من أدلة الاتهام من الاستدلال بإفادة المدعو الثاني (...) فقد سبق الإجابة عليها في مناقشة الدليل الثامن المتقدمة. وعليه وبناءً على ما تقدم</w:t>
      </w:r>
      <w:r w:rsidRPr="004F08C5">
        <w:rPr>
          <w:rFonts w:ascii="Traditional Arabic" w:hAnsi="Traditional Arabic" w:cs="Traditional Arabic"/>
          <w:sz w:val="32"/>
          <w:szCs w:val="32"/>
          <w:highlight w:val="green"/>
          <w:rtl/>
        </w:rPr>
        <w:t>؛</w:t>
      </w:r>
      <w:r w:rsidRPr="004F08C5">
        <w:rPr>
          <w:rFonts w:ascii="Traditional Arabic" w:hAnsi="Traditional Arabic" w:cs="Traditional Arabic"/>
          <w:sz w:val="32"/>
          <w:szCs w:val="32"/>
          <w:rtl/>
        </w:rPr>
        <w:t xml:space="preserve"> فإن الأدلة المقدمة من الهيئة ضد المتهمين غير كافية لإدانتهما مما تنتهي معه الدائرة إلى عدم إدانتهما بما نسب إليهما لما تقدم. </w:t>
      </w:r>
    </w:p>
    <w:p w:rsidR="008D41FC" w:rsidRPr="004F08C5" w:rsidRDefault="008D41FC" w:rsidP="008D41FC">
      <w:pPr>
        <w:spacing w:after="0" w:line="240" w:lineRule="auto"/>
        <w:jc w:val="both"/>
        <w:rPr>
          <w:rFonts w:ascii="Traditional Arabic" w:hAnsi="Traditional Arabic" w:cs="Traditional Arabic"/>
          <w:sz w:val="32"/>
          <w:szCs w:val="32"/>
          <w:rtl/>
        </w:rPr>
      </w:pPr>
      <w:r w:rsidRPr="004F08C5">
        <w:rPr>
          <w:rFonts w:ascii="Traditional Arabic" w:hAnsi="Traditional Arabic" w:cs="Traditional Arabic"/>
          <w:b/>
          <w:bCs/>
          <w:sz w:val="32"/>
          <w:szCs w:val="32"/>
          <w:rtl/>
        </w:rPr>
        <w:t>لذلك حكمت الدائرة</w:t>
      </w:r>
      <w:r>
        <w:rPr>
          <w:rFonts w:ascii="Traditional Arabic" w:hAnsi="Traditional Arabic" w:cs="Traditional Arabic" w:hint="cs"/>
          <w:b/>
          <w:bCs/>
          <w:sz w:val="32"/>
          <w:szCs w:val="32"/>
          <w:rtl/>
        </w:rPr>
        <w:t>:</w:t>
      </w:r>
      <w:r w:rsidRPr="004F08C5">
        <w:rPr>
          <w:rFonts w:ascii="Traditional Arabic" w:hAnsi="Traditional Arabic" w:cs="Traditional Arabic"/>
          <w:b/>
          <w:bCs/>
          <w:sz w:val="32"/>
          <w:szCs w:val="32"/>
          <w:rtl/>
        </w:rPr>
        <w:t xml:space="preserve"> بعدم إدانة كل من المتهم الأول (...) والمتهم الثاني (...) -سعوديي الجنسية - بما نسب إليهما في قرار الاتهام.</w:t>
      </w:r>
    </w:p>
    <w:p w:rsidR="008D41FC" w:rsidRPr="004F08C5" w:rsidRDefault="008D41FC" w:rsidP="008D41FC">
      <w:pPr>
        <w:spacing w:after="0" w:line="240" w:lineRule="auto"/>
        <w:jc w:val="both"/>
        <w:rPr>
          <w:rFonts w:ascii="Traditional Arabic" w:hAnsi="Traditional Arabic" w:cs="Traditional Arabic"/>
          <w:b/>
          <w:bCs/>
          <w:sz w:val="32"/>
          <w:szCs w:val="32"/>
          <w:rtl/>
        </w:rPr>
      </w:pPr>
      <w:r w:rsidRPr="004F08C5">
        <w:rPr>
          <w:rFonts w:ascii="Traditional Arabic" w:hAnsi="Traditional Arabic" w:cs="Traditional Arabic"/>
          <w:b/>
          <w:bCs/>
          <w:sz w:val="32"/>
          <w:szCs w:val="32"/>
          <w:rtl/>
        </w:rPr>
        <w:t>والله الموفق، وصلى الله وسلم على نبينا محمد وعلى آله وصحبه أجمعين.</w:t>
      </w:r>
    </w:p>
    <w:p w:rsidR="008D41FC" w:rsidRPr="004F08C5" w:rsidRDefault="008D41FC" w:rsidP="008D41FC">
      <w:pPr>
        <w:spacing w:after="0" w:line="240" w:lineRule="auto"/>
        <w:jc w:val="both"/>
        <w:rPr>
          <w:rFonts w:ascii="Traditional Arabic" w:hAnsi="Traditional Arabic" w:cs="Traditional Arabic"/>
          <w:b/>
          <w:bCs/>
          <w:sz w:val="32"/>
          <w:szCs w:val="32"/>
          <w:rtl/>
        </w:rPr>
      </w:pPr>
    </w:p>
    <w:p w:rsidR="008D41FC" w:rsidRPr="004F08C5" w:rsidRDefault="008D41FC" w:rsidP="008D41FC">
      <w:pPr>
        <w:spacing w:after="0" w:line="240" w:lineRule="auto"/>
        <w:jc w:val="both"/>
        <w:rPr>
          <w:rFonts w:ascii="Traditional Arabic" w:hAnsi="Traditional Arabic" w:cs="Traditional Arabic"/>
          <w:b/>
          <w:bCs/>
          <w:sz w:val="32"/>
          <w:szCs w:val="32"/>
          <w:rtl/>
        </w:rPr>
      </w:pPr>
      <w:r w:rsidRPr="004F08C5">
        <w:rPr>
          <w:rFonts w:ascii="Traditional Arabic" w:hAnsi="Traditional Arabic" w:cs="Traditional Arabic"/>
          <w:b/>
          <w:bCs/>
          <w:sz w:val="32"/>
          <w:szCs w:val="32"/>
          <w:rtl/>
        </w:rPr>
        <w:t>هيئة التدقيق:</w:t>
      </w:r>
    </w:p>
    <w:p w:rsidR="008D41FC" w:rsidRDefault="008D41FC" w:rsidP="008D41FC">
      <w:pPr>
        <w:spacing w:after="0" w:line="240" w:lineRule="auto"/>
        <w:jc w:val="both"/>
        <w:rPr>
          <w:rFonts w:ascii="Traditional Arabic" w:hAnsi="Traditional Arabic" w:cs="Traditional Arabic"/>
          <w:b/>
          <w:bCs/>
          <w:sz w:val="32"/>
          <w:szCs w:val="32"/>
          <w:rtl/>
        </w:rPr>
      </w:pPr>
      <w:r w:rsidRPr="004F08C5">
        <w:rPr>
          <w:rFonts w:ascii="Traditional Arabic" w:hAnsi="Traditional Arabic" w:cs="Traditional Arabic"/>
          <w:b/>
          <w:bCs/>
          <w:sz w:val="32"/>
          <w:szCs w:val="32"/>
          <w:rtl/>
        </w:rPr>
        <w:t>حكمت الهيئة بتأييد الحكم فيما انتهى إليه من قضاء.</w:t>
      </w: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Pr="00EA258A" w:rsidRDefault="008D41FC" w:rsidP="008D41FC">
      <w:pPr>
        <w:spacing w:after="0" w:line="240" w:lineRule="auto"/>
        <w:contextualSpacing/>
        <w:jc w:val="both"/>
        <w:rPr>
          <w:rFonts w:ascii="Traditional Arabic" w:eastAsia="Times New Roman" w:hAnsi="Traditional Arabic" w:cs="Traditional Arabic"/>
          <w:b/>
          <w:bCs/>
          <w:spacing w:val="-10"/>
          <w:kern w:val="28"/>
          <w:sz w:val="32"/>
          <w:szCs w:val="32"/>
        </w:rPr>
      </w:pPr>
      <w:r w:rsidRPr="00EA258A">
        <w:rPr>
          <w:rFonts w:ascii="Traditional Arabic" w:eastAsia="Times New Roman" w:hAnsi="Traditional Arabic" w:cs="Traditional Arabic"/>
          <w:b/>
          <w:bCs/>
          <w:spacing w:val="-10"/>
          <w:kern w:val="28"/>
          <w:sz w:val="32"/>
          <w:szCs w:val="32"/>
          <w:rtl/>
        </w:rPr>
        <w:t>رقم القضية في المحكمة الإدارية 454/3/ق لعام 1425هـ</w:t>
      </w:r>
    </w:p>
    <w:p w:rsidR="008D41FC" w:rsidRPr="00EA258A" w:rsidRDefault="008D41FC" w:rsidP="008D41FC">
      <w:pPr>
        <w:spacing w:after="0" w:line="240" w:lineRule="auto"/>
        <w:jc w:val="both"/>
        <w:rPr>
          <w:rFonts w:ascii="Traditional Arabic" w:eastAsia="Calibri" w:hAnsi="Traditional Arabic" w:cs="Traditional Arabic"/>
          <w:b/>
          <w:bCs/>
          <w:sz w:val="32"/>
          <w:szCs w:val="32"/>
          <w:rtl/>
        </w:rPr>
      </w:pPr>
      <w:r w:rsidRPr="00EA258A">
        <w:rPr>
          <w:rFonts w:ascii="Traditional Arabic" w:eastAsia="Calibri" w:hAnsi="Traditional Arabic" w:cs="Traditional Arabic"/>
          <w:b/>
          <w:bCs/>
          <w:sz w:val="32"/>
          <w:szCs w:val="32"/>
          <w:rtl/>
        </w:rPr>
        <w:t>رقم القضية في هيئة التدقيق 231/ت/2 لعام 1425هـ</w:t>
      </w:r>
    </w:p>
    <w:p w:rsidR="008D41FC" w:rsidRPr="00EA258A" w:rsidRDefault="008D41FC" w:rsidP="008D41FC">
      <w:pPr>
        <w:spacing w:after="0" w:line="240" w:lineRule="auto"/>
        <w:jc w:val="both"/>
        <w:rPr>
          <w:rFonts w:ascii="Traditional Arabic" w:eastAsia="Calibri" w:hAnsi="Traditional Arabic" w:cs="Traditional Arabic"/>
          <w:b/>
          <w:bCs/>
          <w:sz w:val="32"/>
          <w:szCs w:val="32"/>
          <w:rtl/>
        </w:rPr>
      </w:pPr>
      <w:r w:rsidRPr="00EA258A">
        <w:rPr>
          <w:rFonts w:ascii="Traditional Arabic" w:eastAsia="Calibri" w:hAnsi="Traditional Arabic" w:cs="Traditional Arabic"/>
          <w:b/>
          <w:bCs/>
          <w:sz w:val="32"/>
          <w:szCs w:val="32"/>
          <w:rtl/>
        </w:rPr>
        <w:t>تاريخ الجلسة 21/7/1425هـ</w:t>
      </w:r>
    </w:p>
    <w:p w:rsidR="008D41FC" w:rsidRPr="00EA258A" w:rsidRDefault="008D41FC" w:rsidP="008D41FC">
      <w:pPr>
        <w:spacing w:after="0" w:line="240" w:lineRule="auto"/>
        <w:jc w:val="center"/>
        <w:rPr>
          <w:rFonts w:ascii="Traditional Arabic" w:eastAsia="Calibri" w:hAnsi="Traditional Arabic" w:cs="Traditional Arabic"/>
          <w:b/>
          <w:bCs/>
          <w:sz w:val="32"/>
          <w:szCs w:val="32"/>
          <w:rtl/>
        </w:rPr>
      </w:pPr>
      <w:r w:rsidRPr="00EA258A">
        <w:rPr>
          <w:rFonts w:ascii="Traditional Arabic" w:eastAsia="Calibri" w:hAnsi="Traditional Arabic" w:cs="Traditional Arabic"/>
          <w:b/>
          <w:bCs/>
          <w:sz w:val="32"/>
          <w:szCs w:val="32"/>
          <w:rtl/>
        </w:rPr>
        <w:t>الموضوعات</w:t>
      </w:r>
    </w:p>
    <w:p w:rsidR="008D41FC" w:rsidRPr="00EA258A" w:rsidRDefault="008D41FC" w:rsidP="008D41FC">
      <w:pPr>
        <w:spacing w:after="0" w:line="240" w:lineRule="auto"/>
        <w:jc w:val="both"/>
        <w:rPr>
          <w:rFonts w:ascii="Traditional Arabic" w:eastAsia="Calibri" w:hAnsi="Traditional Arabic" w:cs="Traditional Arabic"/>
          <w:b/>
          <w:bCs/>
          <w:sz w:val="32"/>
          <w:szCs w:val="32"/>
          <w:rtl/>
        </w:rPr>
      </w:pPr>
      <w:r w:rsidRPr="00EA258A">
        <w:rPr>
          <w:rFonts w:ascii="Traditional Arabic" w:eastAsia="Calibri" w:hAnsi="Traditional Arabic" w:cs="Traditional Arabic"/>
          <w:b/>
          <w:bCs/>
          <w:sz w:val="32"/>
          <w:szCs w:val="32"/>
          <w:rtl/>
        </w:rPr>
        <w:t xml:space="preserve">تزوير - محرر رسمي </w:t>
      </w:r>
      <w:r w:rsidRPr="00EA258A">
        <w:rPr>
          <w:rFonts w:ascii="Traditional Arabic" w:eastAsia="Calibri" w:hAnsi="Traditional Arabic" w:cs="Traditional Arabic"/>
          <w:b/>
          <w:bCs/>
          <w:sz w:val="32"/>
          <w:szCs w:val="32"/>
          <w:highlight w:val="magenta"/>
          <w:rtl/>
        </w:rPr>
        <w:t>-</w:t>
      </w:r>
      <w:r w:rsidRPr="00EA258A">
        <w:rPr>
          <w:rFonts w:ascii="Traditional Arabic" w:eastAsia="Calibri" w:hAnsi="Traditional Arabic" w:cs="Traditional Arabic"/>
          <w:b/>
          <w:bCs/>
          <w:sz w:val="32"/>
          <w:szCs w:val="32"/>
          <w:rtl/>
        </w:rPr>
        <w:t xml:space="preserve"> وثيقة تخرج - مشهد تعريف - اصطناع - استعمال - تعديل في صورة المحرر بطريقة التصوير - المظهر النظامي المعتبر للمحرر - الحماية النظامية.</w:t>
      </w:r>
    </w:p>
    <w:p w:rsidR="008D41FC" w:rsidRPr="00EA258A" w:rsidRDefault="008D41FC" w:rsidP="008D41FC">
      <w:pPr>
        <w:spacing w:after="0" w:line="240" w:lineRule="auto"/>
        <w:jc w:val="both"/>
        <w:rPr>
          <w:rFonts w:ascii="Traditional Arabic" w:eastAsia="Calibri" w:hAnsi="Traditional Arabic" w:cs="Traditional Arabic"/>
          <w:sz w:val="32"/>
          <w:szCs w:val="32"/>
          <w:rtl/>
        </w:rPr>
      </w:pPr>
      <w:r w:rsidRPr="00EA258A">
        <w:rPr>
          <w:rFonts w:ascii="Traditional Arabic" w:eastAsia="Calibri" w:hAnsi="Traditional Arabic" w:cs="Traditional Arabic"/>
          <w:sz w:val="32"/>
          <w:szCs w:val="32"/>
          <w:rtl/>
        </w:rPr>
        <w:t xml:space="preserve">أقام فرع هيئة الرقابة والتحقيق الدعوى ضد المتهم؛ لقيامه بتزوير محررين رسميين (وثيقة تخرج، ومشهد إلى من يهمه الأمر) منسوبين إلى إحدى الجامعات يفيدان على خلاف الحقيقة تخرجه من الجامعة، واستعماله لهما مع علمه بتزويرهما - إقرار المتهم بما نسب إليه </w:t>
      </w:r>
      <w:r w:rsidRPr="00EA258A">
        <w:rPr>
          <w:rFonts w:ascii="Traditional Arabic" w:eastAsia="Calibri" w:hAnsi="Traditional Arabic" w:cs="Traditional Arabic"/>
          <w:sz w:val="32"/>
          <w:szCs w:val="32"/>
          <w:highlight w:val="magenta"/>
          <w:rtl/>
        </w:rPr>
        <w:t>-</w:t>
      </w:r>
      <w:r w:rsidRPr="00EA258A">
        <w:rPr>
          <w:rFonts w:ascii="Traditional Arabic" w:eastAsia="Calibri" w:hAnsi="Traditional Arabic" w:cs="Traditional Arabic"/>
          <w:sz w:val="32"/>
          <w:szCs w:val="32"/>
          <w:rtl/>
        </w:rPr>
        <w:t xml:space="preserve"> الثابت قيام المتهم باصطناع المحررين المزورين بطريق التصوير بآلات ملونة </w:t>
      </w:r>
      <w:r w:rsidRPr="00EA258A">
        <w:rPr>
          <w:rFonts w:ascii="Traditional Arabic" w:eastAsia="Calibri" w:hAnsi="Traditional Arabic" w:cs="Traditional Arabic"/>
          <w:sz w:val="32"/>
          <w:szCs w:val="32"/>
          <w:highlight w:val="magenta"/>
          <w:rtl/>
        </w:rPr>
        <w:t>-</w:t>
      </w:r>
      <w:r w:rsidRPr="00EA258A">
        <w:rPr>
          <w:rFonts w:ascii="Traditional Arabic" w:eastAsia="Calibri" w:hAnsi="Traditional Arabic" w:cs="Traditional Arabic"/>
          <w:sz w:val="32"/>
          <w:szCs w:val="32"/>
          <w:rtl/>
        </w:rPr>
        <w:t xml:space="preserve"> المتقرر أن صورة المحررات الرسمية أو العرفية لا تدخل في الحماية المقررة نظاماً للمحررات الأصلية </w:t>
      </w:r>
      <w:r w:rsidRPr="00EA258A">
        <w:rPr>
          <w:rFonts w:ascii="Traditional Arabic" w:eastAsia="Calibri" w:hAnsi="Traditional Arabic" w:cs="Traditional Arabic"/>
          <w:sz w:val="32"/>
          <w:szCs w:val="32"/>
          <w:highlight w:val="magenta"/>
          <w:rtl/>
        </w:rPr>
        <w:t>-</w:t>
      </w:r>
      <w:r w:rsidRPr="00EA258A">
        <w:rPr>
          <w:rFonts w:ascii="Traditional Arabic" w:eastAsia="Calibri" w:hAnsi="Traditional Arabic" w:cs="Traditional Arabic"/>
          <w:sz w:val="32"/>
          <w:szCs w:val="32"/>
          <w:rtl/>
        </w:rPr>
        <w:t xml:space="preserve"> عدم ثبوت جريمة التزوير بحق المتهم؛ وذلك أن الأعمال التي قام بها لم ترد على محرر أصلي له قوة في الإثبات وإنما على صورة فوتوغرافية - أثر ذلك: عدم إدانة المتهم بما نسب إليه.</w:t>
      </w:r>
    </w:p>
    <w:p w:rsidR="008D41FC" w:rsidRPr="00EA258A" w:rsidRDefault="008D41FC" w:rsidP="008D41FC">
      <w:pPr>
        <w:spacing w:after="0" w:line="240" w:lineRule="auto"/>
        <w:jc w:val="center"/>
        <w:rPr>
          <w:rFonts w:ascii="Traditional Arabic" w:eastAsia="Calibri" w:hAnsi="Traditional Arabic" w:cs="Traditional Arabic"/>
          <w:b/>
          <w:bCs/>
          <w:sz w:val="32"/>
          <w:szCs w:val="32"/>
          <w:rtl/>
        </w:rPr>
      </w:pPr>
      <w:r w:rsidRPr="00EA258A">
        <w:rPr>
          <w:rFonts w:ascii="Traditional Arabic" w:eastAsia="Calibri" w:hAnsi="Traditional Arabic" w:cs="Traditional Arabic"/>
          <w:b/>
          <w:bCs/>
          <w:sz w:val="32"/>
          <w:szCs w:val="32"/>
          <w:rtl/>
        </w:rPr>
        <w:t>الوقائع</w:t>
      </w:r>
    </w:p>
    <w:p w:rsidR="008D41FC" w:rsidRPr="00EA258A" w:rsidRDefault="008D41FC" w:rsidP="008D41FC">
      <w:pPr>
        <w:spacing w:after="0" w:line="240" w:lineRule="auto"/>
        <w:jc w:val="both"/>
        <w:rPr>
          <w:rFonts w:ascii="Traditional Arabic" w:eastAsia="Times New Roman" w:hAnsi="Traditional Arabic" w:cs="Traditional Arabic"/>
          <w:sz w:val="32"/>
          <w:szCs w:val="32"/>
          <w:rtl/>
        </w:rPr>
      </w:pPr>
      <w:r w:rsidRPr="00EA258A">
        <w:rPr>
          <w:rFonts w:ascii="Traditional Arabic" w:eastAsia="Times New Roman" w:hAnsi="Traditional Arabic" w:cs="Traditional Arabic"/>
          <w:sz w:val="32"/>
          <w:szCs w:val="32"/>
          <w:highlight w:val="magenta"/>
          <w:rtl/>
        </w:rPr>
        <w:t>تتلخص وقائع القضية المذكورة</w:t>
      </w:r>
      <w:r w:rsidRPr="00EA258A">
        <w:rPr>
          <w:rFonts w:ascii="Traditional Arabic" w:eastAsia="Times New Roman" w:hAnsi="Traditional Arabic" w:cs="Traditional Arabic"/>
          <w:sz w:val="32"/>
          <w:szCs w:val="32"/>
          <w:rtl/>
        </w:rPr>
        <w:t xml:space="preserve"> أعلاه المحالة بتاريخ 27/4/1425هـ والمرفوعة من هيئة الرقابة والتحقيق بخطابها رقم (34/4/869) وتاريخ 26/4/1425هـ</w:t>
      </w:r>
      <w:r w:rsidRPr="00EA258A">
        <w:rPr>
          <w:rFonts w:ascii="Traditional Arabic" w:eastAsia="Times New Roman" w:hAnsi="Traditional Arabic" w:cs="Traditional Arabic"/>
          <w:sz w:val="32"/>
          <w:szCs w:val="32"/>
          <w:highlight w:val="green"/>
          <w:rtl/>
        </w:rPr>
        <w:t>،</w:t>
      </w:r>
      <w:r w:rsidRPr="00EA258A">
        <w:rPr>
          <w:rFonts w:ascii="Traditional Arabic" w:eastAsia="Times New Roman" w:hAnsi="Traditional Arabic" w:cs="Traditional Arabic"/>
          <w:sz w:val="32"/>
          <w:szCs w:val="32"/>
          <w:rtl/>
        </w:rPr>
        <w:t xml:space="preserve"> المرفق به قرار الاتهام رقم (</w:t>
      </w:r>
      <w:r w:rsidRPr="00EA258A">
        <w:rPr>
          <w:rFonts w:ascii="Traditional Arabic" w:eastAsia="Times New Roman" w:hAnsi="Traditional Arabic" w:cs="Traditional Arabic"/>
          <w:sz w:val="32"/>
          <w:szCs w:val="32"/>
          <w:rtl/>
          <w:lang w:bidi="fa-IR"/>
        </w:rPr>
        <w:t xml:space="preserve">۲۲۱ / </w:t>
      </w:r>
      <w:r w:rsidRPr="00EA258A">
        <w:rPr>
          <w:rFonts w:ascii="Traditional Arabic" w:eastAsia="Times New Roman" w:hAnsi="Traditional Arabic" w:cs="Traditional Arabic"/>
          <w:sz w:val="32"/>
          <w:szCs w:val="32"/>
          <w:rtl/>
        </w:rPr>
        <w:t>ج) لعام ١٤٢٥هـ في أن نسبت فيه إلى المتهم أنه خلال عام ١٤٢١هـ وحتى 13/10/1424هـ بدائرتي المنطقة الشرقية ومنطقة عسير: 1- زوّر محررين رسميين هما وثيقة تخرج ومشهد إلى من يهمه الأمر منسوبين إلى جامعة الملك فهد للبترول والمعادن يفيدان على خلاف الحقيقة تخرجه من الجامعة</w:t>
      </w:r>
      <w:r w:rsidRPr="00EA258A">
        <w:rPr>
          <w:rFonts w:ascii="Traditional Arabic" w:eastAsia="Times New Roman" w:hAnsi="Traditional Arabic" w:cs="Traditional Arabic"/>
          <w:sz w:val="32"/>
          <w:szCs w:val="32"/>
          <w:highlight w:val="green"/>
          <w:rtl/>
        </w:rPr>
        <w:t>،</w:t>
      </w:r>
      <w:r w:rsidRPr="00EA258A">
        <w:rPr>
          <w:rFonts w:ascii="Traditional Arabic" w:eastAsia="Times New Roman" w:hAnsi="Traditional Arabic" w:cs="Traditional Arabic"/>
          <w:sz w:val="32"/>
          <w:szCs w:val="32"/>
          <w:rtl/>
        </w:rPr>
        <w:t xml:space="preserve"> وحصوله على درجة البكالوريوس في علوم الهندسة الكهربائية بأن اصطنع المحررين بما يحملانه من بيانات وبصمة ختم طبق الأصل مختلسة منقولة بواسطة جهاز الحاسب الآلي. </w:t>
      </w:r>
      <w:r w:rsidRPr="00EA258A">
        <w:rPr>
          <w:rFonts w:ascii="Traditional Arabic" w:eastAsia="Times New Roman" w:hAnsi="Traditional Arabic" w:cs="Traditional Arabic"/>
          <w:sz w:val="32"/>
          <w:szCs w:val="32"/>
          <w:rtl/>
          <w:lang w:bidi="fa-IR"/>
        </w:rPr>
        <w:t xml:space="preserve">2- </w:t>
      </w:r>
      <w:r w:rsidRPr="00EA258A">
        <w:rPr>
          <w:rFonts w:ascii="Traditional Arabic" w:eastAsia="Times New Roman" w:hAnsi="Traditional Arabic" w:cs="Traditional Arabic"/>
          <w:sz w:val="32"/>
          <w:szCs w:val="32"/>
          <w:rtl/>
        </w:rPr>
        <w:t xml:space="preserve">استعمل المحررين المزورين مع علمه بتزويرهما بأن قدمهما إلى والده وإلى الشركة السعودية للكهرباء -منطقة أعمال الجنوبية- بواسطة أحد إخوته محتجاً بصحتها على خلاف الحقيقة. ثم ساقت المدعية أدلة الاتهام التالية: 1 - ضبط المحررين المزورين. ٢- إقرار المتهم الصريح في جميع مراحل التحقيق باستنساخ المحررين بما عليهما من بصمة ختم بواسطة جهاز الحاسب الآلي وتقديمهما إلى والده على أنهما </w:t>
      </w:r>
      <w:r w:rsidRPr="00EA258A">
        <w:rPr>
          <w:rFonts w:ascii="Traditional Arabic" w:eastAsia="Times New Roman" w:hAnsi="Traditional Arabic" w:cs="Traditional Arabic"/>
          <w:sz w:val="32"/>
          <w:szCs w:val="32"/>
          <w:highlight w:val="green"/>
          <w:rtl/>
        </w:rPr>
        <w:t>صحيح</w:t>
      </w:r>
      <w:r>
        <w:rPr>
          <w:rFonts w:ascii="Traditional Arabic" w:eastAsia="Times New Roman" w:hAnsi="Traditional Arabic" w:cs="Traditional Arabic" w:hint="cs"/>
          <w:sz w:val="32"/>
          <w:szCs w:val="32"/>
          <w:highlight w:val="green"/>
          <w:rtl/>
        </w:rPr>
        <w:t>ا</w:t>
      </w:r>
      <w:r w:rsidRPr="00EA258A">
        <w:rPr>
          <w:rFonts w:ascii="Traditional Arabic" w:eastAsia="Times New Roman" w:hAnsi="Traditional Arabic" w:cs="Traditional Arabic"/>
          <w:sz w:val="32"/>
          <w:szCs w:val="32"/>
          <w:highlight w:val="green"/>
          <w:rtl/>
        </w:rPr>
        <w:t>ن</w:t>
      </w:r>
      <w:r w:rsidRPr="00EA258A">
        <w:rPr>
          <w:rFonts w:ascii="Traditional Arabic" w:eastAsia="Times New Roman" w:hAnsi="Traditional Arabic" w:cs="Traditional Arabic"/>
          <w:sz w:val="32"/>
          <w:szCs w:val="32"/>
          <w:rtl/>
        </w:rPr>
        <w:t>. ٣- خطاب مدير إدارة التوظيف والتعيين بالشركة السعودية للكهرباء -منطقة أعمال الجنوبية- رقم (</w:t>
      </w:r>
      <w:r w:rsidRPr="00EA258A">
        <w:rPr>
          <w:rFonts w:ascii="Traditional Arabic" w:eastAsia="Times New Roman" w:hAnsi="Traditional Arabic" w:cs="Traditional Arabic"/>
          <w:sz w:val="32"/>
          <w:szCs w:val="32"/>
          <w:rtl/>
          <w:lang w:bidi="fa-IR"/>
        </w:rPr>
        <w:t>۷۰۱۰</w:t>
      </w:r>
      <w:r w:rsidRPr="00EA258A">
        <w:rPr>
          <w:rFonts w:ascii="Traditional Arabic" w:eastAsia="Times New Roman" w:hAnsi="Traditional Arabic" w:cs="Traditional Arabic"/>
          <w:sz w:val="32"/>
          <w:szCs w:val="32"/>
          <w:rtl/>
        </w:rPr>
        <w:t>) في 16/10/1424هـ المتضمن تقديم المتهم للمحررات المزورة مدار القضية للشركة. 4- خطاب عميد شؤون الطلاب بجامعة الملك فهد للبترول والمعادن رقم (173/1424/4ش ط) في 6/11/1424هـ المتضمن أن المتهم لم يكمل متطلبات التخرج</w:t>
      </w:r>
      <w:r w:rsidRPr="00EA258A">
        <w:rPr>
          <w:rFonts w:ascii="Traditional Arabic" w:eastAsia="Times New Roman" w:hAnsi="Traditional Arabic" w:cs="Traditional Arabic"/>
          <w:sz w:val="32"/>
          <w:szCs w:val="32"/>
          <w:highlight w:val="green"/>
          <w:rtl/>
        </w:rPr>
        <w:t>،</w:t>
      </w:r>
      <w:r w:rsidRPr="00EA258A">
        <w:rPr>
          <w:rFonts w:ascii="Traditional Arabic" w:eastAsia="Times New Roman" w:hAnsi="Traditional Arabic" w:cs="Traditional Arabic"/>
          <w:sz w:val="32"/>
          <w:szCs w:val="32"/>
          <w:rtl/>
        </w:rPr>
        <w:t xml:space="preserve"> وأنه موقوف </w:t>
      </w:r>
      <w:r w:rsidRPr="00EA258A">
        <w:rPr>
          <w:rFonts w:ascii="Traditional Arabic" w:eastAsia="Times New Roman" w:hAnsi="Traditional Arabic" w:cs="Traditional Arabic"/>
          <w:sz w:val="32"/>
          <w:szCs w:val="32"/>
          <w:rtl/>
        </w:rPr>
        <w:lastRenderedPageBreak/>
        <w:t>عن الدراسة وبالتالي عدم صحة وثيقة التخرج مدار القضية. ٥- وجود مصلحة مؤكدة للمتهم في ارتكاب جريمتي التزوير والاستعمال المنسوبتين إليه والمتمثلة في تمكنه من الحصول على وثائق تفيد حصوله على درجة البكالوريوس في الهندسة الكهربائية والعمل بموجبها</w:t>
      </w:r>
      <w:r w:rsidRPr="00EA258A">
        <w:rPr>
          <w:rFonts w:ascii="Traditional Arabic" w:eastAsia="Times New Roman" w:hAnsi="Traditional Arabic" w:cs="Traditional Arabic"/>
          <w:sz w:val="32"/>
          <w:szCs w:val="32"/>
          <w:highlight w:val="green"/>
          <w:rtl/>
        </w:rPr>
        <w:t>.</w:t>
      </w:r>
      <w:r w:rsidRPr="00EA258A">
        <w:rPr>
          <w:rFonts w:ascii="Traditional Arabic" w:eastAsia="Times New Roman" w:hAnsi="Traditional Arabic" w:cs="Traditional Arabic"/>
          <w:sz w:val="32"/>
          <w:szCs w:val="32"/>
          <w:rtl/>
        </w:rPr>
        <w:t xml:space="preserve"> وطلبت الهيئة من ديوان المظالم معاقبة المتهم</w:t>
      </w:r>
      <w:r w:rsidRPr="00EA258A">
        <w:rPr>
          <w:rFonts w:ascii="Traditional Arabic" w:eastAsia="Times New Roman" w:hAnsi="Traditional Arabic" w:cs="Traditional Arabic"/>
          <w:sz w:val="32"/>
          <w:szCs w:val="32"/>
          <w:highlight w:val="green"/>
          <w:rtl/>
        </w:rPr>
        <w:t>؛</w:t>
      </w:r>
      <w:r w:rsidRPr="00EA258A">
        <w:rPr>
          <w:rFonts w:ascii="Traditional Arabic" w:eastAsia="Times New Roman" w:hAnsi="Traditional Arabic" w:cs="Traditional Arabic"/>
          <w:sz w:val="32"/>
          <w:szCs w:val="32"/>
          <w:rtl/>
        </w:rPr>
        <w:t xml:space="preserve"> طبقاً لنص المادتين الخامسة والسادسة من نظام مكافحة التزوير وقرار مجلس الوزراء رقم (</w:t>
      </w:r>
      <w:r w:rsidRPr="00EA258A">
        <w:rPr>
          <w:rFonts w:ascii="Traditional Arabic" w:eastAsia="Times New Roman" w:hAnsi="Traditional Arabic" w:cs="Traditional Arabic"/>
          <w:sz w:val="32"/>
          <w:szCs w:val="32"/>
          <w:rtl/>
          <w:lang w:bidi="fa-IR"/>
        </w:rPr>
        <w:t xml:space="preserve">۲۲۳) </w:t>
      </w:r>
      <w:r w:rsidRPr="00EA258A">
        <w:rPr>
          <w:rFonts w:ascii="Traditional Arabic" w:eastAsia="Times New Roman" w:hAnsi="Traditional Arabic" w:cs="Traditional Arabic"/>
          <w:sz w:val="32"/>
          <w:szCs w:val="32"/>
          <w:rtl/>
        </w:rPr>
        <w:t>لسنة ١٣٩٩هـ</w:t>
      </w:r>
      <w:r w:rsidRPr="00EA258A">
        <w:rPr>
          <w:rFonts w:ascii="Traditional Arabic" w:eastAsia="Times New Roman" w:hAnsi="Traditional Arabic" w:cs="Traditional Arabic"/>
          <w:sz w:val="32"/>
          <w:szCs w:val="32"/>
          <w:highlight w:val="magenta"/>
          <w:rtl/>
        </w:rPr>
        <w:t>. وحسبما تبين من أوراق هذه الدعوى</w:t>
      </w:r>
      <w:r w:rsidRPr="00EA258A">
        <w:rPr>
          <w:rFonts w:ascii="Traditional Arabic" w:eastAsia="Times New Roman" w:hAnsi="Traditional Arabic" w:cs="Traditional Arabic"/>
          <w:sz w:val="32"/>
          <w:szCs w:val="32"/>
          <w:rtl/>
        </w:rPr>
        <w:t xml:space="preserve"> في أن هيئة الرقابة والتحقيق أقامت دعواها الماثلة ضد المذكور والمفصلة في القرار المشار إليه سلفاً</w:t>
      </w:r>
      <w:r w:rsidRPr="00EA258A">
        <w:rPr>
          <w:rFonts w:ascii="Traditional Arabic" w:eastAsia="Times New Roman" w:hAnsi="Traditional Arabic" w:cs="Traditional Arabic"/>
          <w:sz w:val="32"/>
          <w:szCs w:val="32"/>
          <w:highlight w:val="green"/>
          <w:rtl/>
        </w:rPr>
        <w:t>،</w:t>
      </w:r>
      <w:r w:rsidRPr="00EA258A">
        <w:rPr>
          <w:rFonts w:ascii="Traditional Arabic" w:eastAsia="Times New Roman" w:hAnsi="Traditional Arabic" w:cs="Traditional Arabic"/>
          <w:sz w:val="32"/>
          <w:szCs w:val="32"/>
          <w:rtl/>
        </w:rPr>
        <w:t xml:space="preserve"> وبإحالة الدعوى إلى الدائرة حددت لها جلسة هذا اليوم وفيه حضر ممثل الادعاء (...) كما حضر المتهم وقرأ ممثل الادعاء قرار الاتهام عليه</w:t>
      </w:r>
      <w:r w:rsidRPr="00EA258A">
        <w:rPr>
          <w:rFonts w:ascii="Traditional Arabic" w:eastAsia="Times New Roman" w:hAnsi="Traditional Arabic" w:cs="Traditional Arabic"/>
          <w:sz w:val="32"/>
          <w:szCs w:val="32"/>
          <w:highlight w:val="green"/>
          <w:rtl/>
        </w:rPr>
        <w:t>،</w:t>
      </w:r>
      <w:r w:rsidRPr="00EA258A">
        <w:rPr>
          <w:rFonts w:ascii="Traditional Arabic" w:eastAsia="Times New Roman" w:hAnsi="Traditional Arabic" w:cs="Traditional Arabic"/>
          <w:sz w:val="32"/>
          <w:szCs w:val="32"/>
          <w:rtl/>
        </w:rPr>
        <w:t xml:space="preserve"> وبسؤاله عن أقواله في تحقيقات الشرطة وهيئة الرقابة والتحقيق وعما هو منسوب إليه بقرار الاتهام</w:t>
      </w:r>
      <w:r w:rsidRPr="00EA258A">
        <w:rPr>
          <w:rFonts w:ascii="Traditional Arabic" w:eastAsia="Times New Roman" w:hAnsi="Traditional Arabic" w:cs="Traditional Arabic"/>
          <w:sz w:val="32"/>
          <w:szCs w:val="32"/>
          <w:highlight w:val="green"/>
          <w:rtl/>
        </w:rPr>
        <w:t>،</w:t>
      </w:r>
      <w:r w:rsidRPr="00EA258A">
        <w:rPr>
          <w:rFonts w:ascii="Traditional Arabic" w:eastAsia="Times New Roman" w:hAnsi="Traditional Arabic" w:cs="Traditional Arabic"/>
          <w:sz w:val="32"/>
          <w:szCs w:val="32"/>
          <w:rtl/>
        </w:rPr>
        <w:t xml:space="preserve"> أفاد بأن أقواله كلها صحيحة كما أقر بصحة الاتهام المنسوب إليه في وقائعه المادية</w:t>
      </w:r>
      <w:r w:rsidRPr="00EA258A">
        <w:rPr>
          <w:rFonts w:ascii="Traditional Arabic" w:eastAsia="Times New Roman" w:hAnsi="Traditional Arabic" w:cs="Traditional Arabic"/>
          <w:sz w:val="32"/>
          <w:szCs w:val="32"/>
          <w:highlight w:val="green"/>
          <w:rtl/>
        </w:rPr>
        <w:t>،</w:t>
      </w:r>
      <w:r w:rsidRPr="00EA258A">
        <w:rPr>
          <w:rFonts w:ascii="Traditional Arabic" w:eastAsia="Times New Roman" w:hAnsi="Traditional Arabic" w:cs="Traditional Arabic"/>
          <w:sz w:val="32"/>
          <w:szCs w:val="32"/>
          <w:rtl/>
        </w:rPr>
        <w:t xml:space="preserve"> إلا أنه لم يقصد التزوير ولم يقم بهذا العمل إلا إرضاءً لوالده وإفهامه أنه قد تخرج من الجامعة</w:t>
      </w:r>
      <w:r w:rsidRPr="00EA258A">
        <w:rPr>
          <w:rFonts w:ascii="Traditional Arabic" w:eastAsia="Times New Roman" w:hAnsi="Traditional Arabic" w:cs="Traditional Arabic"/>
          <w:sz w:val="32"/>
          <w:szCs w:val="32"/>
          <w:highlight w:val="green"/>
          <w:rtl/>
        </w:rPr>
        <w:t>.</w:t>
      </w:r>
      <w:r w:rsidRPr="00EA258A">
        <w:rPr>
          <w:rFonts w:ascii="Traditional Arabic" w:eastAsia="Times New Roman" w:hAnsi="Traditional Arabic" w:cs="Traditional Arabic"/>
          <w:sz w:val="32"/>
          <w:szCs w:val="32"/>
          <w:rtl/>
        </w:rPr>
        <w:t xml:space="preserve"> وبسؤاله عن طريقة اصطناع المحررين</w:t>
      </w:r>
      <w:r w:rsidRPr="00EA258A">
        <w:rPr>
          <w:rFonts w:ascii="Traditional Arabic" w:eastAsia="Times New Roman" w:hAnsi="Traditional Arabic" w:cs="Traditional Arabic"/>
          <w:sz w:val="32"/>
          <w:szCs w:val="32"/>
          <w:highlight w:val="green"/>
          <w:rtl/>
        </w:rPr>
        <w:t>،</w:t>
      </w:r>
      <w:r w:rsidRPr="00EA258A">
        <w:rPr>
          <w:rFonts w:ascii="Traditional Arabic" w:eastAsia="Times New Roman" w:hAnsi="Traditional Arabic" w:cs="Traditional Arabic"/>
          <w:sz w:val="32"/>
          <w:szCs w:val="32"/>
          <w:rtl/>
        </w:rPr>
        <w:t xml:space="preserve"> أجاب إن لديه صورة طبق الأصل لوثيقة أحد الطلاب وأخرى لمن يهمه الأمر لنفس الطالب تحصّل عليها من أحد مكاتب إحدى شركات البترول، حيث قام بكتابة اسمه عن طريق جهاز الحاسب الآلي في ورقة خارجية على نفس مقاس اسم صاحب الشهادة الأصلي</w:t>
      </w:r>
      <w:r w:rsidRPr="00EA258A">
        <w:rPr>
          <w:rFonts w:ascii="Traditional Arabic" w:eastAsia="Times New Roman" w:hAnsi="Traditional Arabic" w:cs="Traditional Arabic"/>
          <w:sz w:val="32"/>
          <w:szCs w:val="32"/>
          <w:highlight w:val="green"/>
          <w:rtl/>
        </w:rPr>
        <w:t>،</w:t>
      </w:r>
      <w:r w:rsidRPr="00EA258A">
        <w:rPr>
          <w:rFonts w:ascii="Traditional Arabic" w:eastAsia="Times New Roman" w:hAnsi="Traditional Arabic" w:cs="Traditional Arabic"/>
          <w:sz w:val="32"/>
          <w:szCs w:val="32"/>
          <w:rtl/>
        </w:rPr>
        <w:t xml:space="preserve"> وقام بوضعها فوق اسم صاحب الشهادة ثم قام بتصويرها بآلة التصوير</w:t>
      </w:r>
      <w:r w:rsidRPr="00EA258A">
        <w:rPr>
          <w:rFonts w:ascii="Traditional Arabic" w:eastAsia="Times New Roman" w:hAnsi="Traditional Arabic" w:cs="Traditional Arabic"/>
          <w:sz w:val="32"/>
          <w:szCs w:val="32"/>
          <w:highlight w:val="magenta"/>
          <w:rtl/>
        </w:rPr>
        <w:t>،</w:t>
      </w:r>
      <w:r w:rsidRPr="00EA258A">
        <w:rPr>
          <w:rFonts w:ascii="Traditional Arabic" w:eastAsia="Times New Roman" w:hAnsi="Traditional Arabic" w:cs="Traditional Arabic"/>
          <w:sz w:val="32"/>
          <w:szCs w:val="32"/>
          <w:rtl/>
        </w:rPr>
        <w:t xml:space="preserve"> ثم قام بعد ذلك بتصوير الختم المدون على الشهادة طبق الأصل بآلة التصوير الملونة</w:t>
      </w:r>
      <w:r w:rsidRPr="00EA258A">
        <w:rPr>
          <w:rFonts w:ascii="Traditional Arabic" w:eastAsia="Times New Roman" w:hAnsi="Traditional Arabic" w:cs="Traditional Arabic"/>
          <w:sz w:val="32"/>
          <w:szCs w:val="32"/>
          <w:highlight w:val="green"/>
          <w:rtl/>
        </w:rPr>
        <w:t>،</w:t>
      </w:r>
      <w:r w:rsidRPr="00EA258A">
        <w:rPr>
          <w:rFonts w:ascii="Traditional Arabic" w:eastAsia="Times New Roman" w:hAnsi="Traditional Arabic" w:cs="Traditional Arabic"/>
          <w:sz w:val="32"/>
          <w:szCs w:val="32"/>
          <w:rtl/>
        </w:rPr>
        <w:t xml:space="preserve"> وقام بوضعها على صورة الشهادة التي سبق وأن قام بتصويرها بعد أن قام بوضع اسمه عليها ثم قام بتصويرها بعد ذلك بآلة تصوير ملونة ثم خرجت الصورة بوضعها الراهن، ولم يقم بتعديل الاسم المدون بالصورة طبق الأصل</w:t>
      </w:r>
      <w:r w:rsidRPr="00EA258A">
        <w:rPr>
          <w:rFonts w:ascii="Traditional Arabic" w:eastAsia="Times New Roman" w:hAnsi="Traditional Arabic" w:cs="Traditional Arabic"/>
          <w:sz w:val="32"/>
          <w:szCs w:val="32"/>
          <w:highlight w:val="green"/>
          <w:rtl/>
        </w:rPr>
        <w:t>،</w:t>
      </w:r>
      <w:r w:rsidRPr="00EA258A">
        <w:rPr>
          <w:rFonts w:ascii="Traditional Arabic" w:eastAsia="Times New Roman" w:hAnsi="Traditional Arabic" w:cs="Traditional Arabic"/>
          <w:sz w:val="32"/>
          <w:szCs w:val="32"/>
          <w:rtl/>
        </w:rPr>
        <w:t xml:space="preserve"> وإنما الذي عمله كان في صورة المحرر</w:t>
      </w:r>
      <w:r w:rsidRPr="00EA258A">
        <w:rPr>
          <w:rFonts w:ascii="Traditional Arabic" w:eastAsia="Times New Roman" w:hAnsi="Traditional Arabic" w:cs="Traditional Arabic"/>
          <w:sz w:val="32"/>
          <w:szCs w:val="32"/>
          <w:highlight w:val="green"/>
          <w:rtl/>
        </w:rPr>
        <w:t>.</w:t>
      </w:r>
      <w:r w:rsidRPr="00EA258A">
        <w:rPr>
          <w:rFonts w:ascii="Traditional Arabic" w:eastAsia="Times New Roman" w:hAnsi="Traditional Arabic" w:cs="Traditional Arabic"/>
          <w:sz w:val="32"/>
          <w:szCs w:val="32"/>
          <w:rtl/>
        </w:rPr>
        <w:t xml:space="preserve"> وأضاف أنه لم يقم بتقديم المحرر المذكور إلى شركة الكهرباء وإنما سلمه أخوه إليهم بحسن نية منه</w:t>
      </w:r>
      <w:r w:rsidRPr="00EA258A">
        <w:rPr>
          <w:rFonts w:ascii="Traditional Arabic" w:eastAsia="Times New Roman" w:hAnsi="Traditional Arabic" w:cs="Traditional Arabic"/>
          <w:sz w:val="32"/>
          <w:szCs w:val="32"/>
          <w:highlight w:val="green"/>
          <w:rtl/>
        </w:rPr>
        <w:t>،</w:t>
      </w:r>
      <w:r w:rsidRPr="00EA258A">
        <w:rPr>
          <w:rFonts w:ascii="Traditional Arabic" w:eastAsia="Times New Roman" w:hAnsi="Traditional Arabic" w:cs="Traditional Arabic"/>
          <w:sz w:val="32"/>
          <w:szCs w:val="32"/>
          <w:rtl/>
        </w:rPr>
        <w:t xml:space="preserve"> واكتفى الطرفان بما أفاد به وأصدرت الدائرة حكمها بعد الدراسة والمداولة في ذات الجلسة</w:t>
      </w:r>
      <w:r w:rsidRPr="00EA258A">
        <w:rPr>
          <w:rFonts w:ascii="Traditional Arabic" w:eastAsia="Times New Roman" w:hAnsi="Traditional Arabic" w:cs="Traditional Arabic"/>
          <w:sz w:val="32"/>
          <w:szCs w:val="32"/>
        </w:rPr>
        <w:t>.</w:t>
      </w:r>
    </w:p>
    <w:p w:rsidR="008D41FC" w:rsidRPr="00EA258A" w:rsidRDefault="008D41FC" w:rsidP="008D41FC">
      <w:pPr>
        <w:spacing w:after="0" w:line="240" w:lineRule="auto"/>
        <w:jc w:val="center"/>
        <w:rPr>
          <w:rFonts w:ascii="Traditional Arabic" w:eastAsia="Times New Roman" w:hAnsi="Traditional Arabic" w:cs="Traditional Arabic"/>
          <w:b/>
          <w:bCs/>
          <w:sz w:val="32"/>
          <w:szCs w:val="32"/>
        </w:rPr>
      </w:pPr>
      <w:r w:rsidRPr="00EA258A">
        <w:rPr>
          <w:rFonts w:ascii="Traditional Arabic" w:eastAsia="Times New Roman" w:hAnsi="Traditional Arabic" w:cs="Traditional Arabic"/>
          <w:b/>
          <w:bCs/>
          <w:sz w:val="32"/>
          <w:szCs w:val="32"/>
          <w:rtl/>
        </w:rPr>
        <w:t>الأسباب</w:t>
      </w:r>
    </w:p>
    <w:p w:rsidR="008D41FC" w:rsidRPr="00EA258A" w:rsidRDefault="008D41FC" w:rsidP="008D41FC">
      <w:pPr>
        <w:spacing w:after="0" w:line="240" w:lineRule="auto"/>
        <w:jc w:val="both"/>
        <w:rPr>
          <w:rFonts w:ascii="Traditional Arabic" w:eastAsia="Times New Roman" w:hAnsi="Traditional Arabic" w:cs="Traditional Arabic"/>
          <w:sz w:val="32"/>
          <w:szCs w:val="32"/>
          <w:rtl/>
        </w:rPr>
      </w:pPr>
      <w:r w:rsidRPr="00EA258A">
        <w:rPr>
          <w:rFonts w:ascii="Traditional Arabic" w:eastAsia="Times New Roman" w:hAnsi="Traditional Arabic" w:cs="Traditional Arabic"/>
          <w:sz w:val="32"/>
          <w:szCs w:val="32"/>
          <w:rtl/>
        </w:rPr>
        <w:t>حيث إن جهة الادعاء تهدف من دعواها الماثلة إلى إثبات جريمتي التزوير والاستعمال في حق المذكور ومعاقبته تبع</w:t>
      </w:r>
      <w:r w:rsidRPr="00EA258A">
        <w:rPr>
          <w:rFonts w:ascii="Traditional Arabic" w:eastAsia="Times New Roman" w:hAnsi="Traditional Arabic" w:cs="Traditional Arabic"/>
          <w:sz w:val="32"/>
          <w:szCs w:val="32"/>
          <w:highlight w:val="yellow"/>
          <w:rtl/>
        </w:rPr>
        <w:t>اً</w:t>
      </w:r>
      <w:r w:rsidRPr="00EA258A">
        <w:rPr>
          <w:rFonts w:ascii="Traditional Arabic" w:eastAsia="Times New Roman" w:hAnsi="Traditional Arabic" w:cs="Traditional Arabic"/>
          <w:sz w:val="32"/>
          <w:szCs w:val="32"/>
          <w:rtl/>
        </w:rPr>
        <w:t xml:space="preserve"> لذلك كما هو مفصل في قرار الاتهام</w:t>
      </w:r>
      <w:r w:rsidRPr="00EA258A">
        <w:rPr>
          <w:rFonts w:ascii="Traditional Arabic" w:eastAsia="Times New Roman" w:hAnsi="Traditional Arabic" w:cs="Traditional Arabic"/>
          <w:sz w:val="32"/>
          <w:szCs w:val="32"/>
          <w:highlight w:val="green"/>
          <w:rtl/>
        </w:rPr>
        <w:t>،</w:t>
      </w:r>
      <w:r w:rsidRPr="00EA258A">
        <w:rPr>
          <w:rFonts w:ascii="Traditional Arabic" w:eastAsia="Times New Roman" w:hAnsi="Traditional Arabic" w:cs="Traditional Arabic"/>
          <w:sz w:val="32"/>
          <w:szCs w:val="32"/>
          <w:rtl/>
        </w:rPr>
        <w:t xml:space="preserve"> وحيث إن الدائرة بعد سماعها الدعوى والإجابة وبعد ال</w:t>
      </w:r>
      <w:r w:rsidRPr="00EA258A">
        <w:rPr>
          <w:rFonts w:ascii="Traditional Arabic" w:eastAsia="Times New Roman" w:hAnsi="Traditional Arabic" w:cs="Traditional Arabic"/>
          <w:sz w:val="32"/>
          <w:szCs w:val="32"/>
          <w:highlight w:val="yellow"/>
          <w:rtl/>
        </w:rPr>
        <w:t>ا</w:t>
      </w:r>
      <w:r w:rsidRPr="00EA258A">
        <w:rPr>
          <w:rFonts w:ascii="Traditional Arabic" w:eastAsia="Times New Roman" w:hAnsi="Traditional Arabic" w:cs="Traditional Arabic"/>
          <w:sz w:val="32"/>
          <w:szCs w:val="32"/>
          <w:rtl/>
        </w:rPr>
        <w:t>طلاع على المحررين المزورين تبين لها أن المحررين تم التعديل في صورتهما بأن قام المتهم بأخذ إحدى الوثائق لأحد خريجي كلية الهندسة الكهربائية التي تعثر في دراسته فيها</w:t>
      </w:r>
      <w:r w:rsidRPr="00EA258A">
        <w:rPr>
          <w:rFonts w:ascii="Traditional Arabic" w:eastAsia="Times New Roman" w:hAnsi="Traditional Arabic" w:cs="Traditional Arabic"/>
          <w:sz w:val="32"/>
          <w:szCs w:val="32"/>
          <w:highlight w:val="green"/>
          <w:rtl/>
        </w:rPr>
        <w:t>،</w:t>
      </w:r>
      <w:r w:rsidRPr="00EA258A">
        <w:rPr>
          <w:rFonts w:ascii="Traditional Arabic" w:eastAsia="Times New Roman" w:hAnsi="Traditional Arabic" w:cs="Traditional Arabic"/>
          <w:sz w:val="32"/>
          <w:szCs w:val="32"/>
          <w:rtl/>
        </w:rPr>
        <w:t xml:space="preserve"> وكذلك خطاب لمن يهمه الأمر</w:t>
      </w:r>
      <w:r w:rsidRPr="00EA258A">
        <w:rPr>
          <w:rFonts w:ascii="Traditional Arabic" w:eastAsia="Times New Roman" w:hAnsi="Traditional Arabic" w:cs="Traditional Arabic"/>
          <w:sz w:val="32"/>
          <w:szCs w:val="32"/>
          <w:highlight w:val="magenta"/>
          <w:rtl/>
        </w:rPr>
        <w:t>،</w:t>
      </w:r>
      <w:r w:rsidRPr="00EA258A">
        <w:rPr>
          <w:rFonts w:ascii="Traditional Arabic" w:eastAsia="Times New Roman" w:hAnsi="Traditional Arabic" w:cs="Traditional Arabic"/>
          <w:sz w:val="32"/>
          <w:szCs w:val="32"/>
          <w:rtl/>
        </w:rPr>
        <w:t xml:space="preserve"> وكتب اسمه وكامل المعلومات الخاصة به على قصاصة ورق ألصقها على اسم صاحب الوثيقة الذي لا يعرفه ولا تربطه به صلة ثم أعاد تصوير صورة وثيقة التخرج</w:t>
      </w:r>
      <w:r w:rsidRPr="00EA258A">
        <w:rPr>
          <w:rFonts w:ascii="Traditional Arabic" w:eastAsia="Times New Roman" w:hAnsi="Traditional Arabic" w:cs="Traditional Arabic"/>
          <w:sz w:val="32"/>
          <w:szCs w:val="32"/>
          <w:highlight w:val="green"/>
          <w:rtl/>
        </w:rPr>
        <w:t>،</w:t>
      </w:r>
      <w:r w:rsidRPr="00EA258A">
        <w:rPr>
          <w:rFonts w:ascii="Traditional Arabic" w:eastAsia="Times New Roman" w:hAnsi="Traditional Arabic" w:cs="Traditional Arabic"/>
          <w:sz w:val="32"/>
          <w:szCs w:val="32"/>
          <w:rtl/>
        </w:rPr>
        <w:t xml:space="preserve"> وكذا خطاب لمن يهمه الأمر وقام بتصوير الختم المدون</w:t>
      </w:r>
      <w:r w:rsidRPr="00EA258A">
        <w:rPr>
          <w:rFonts w:ascii="Traditional Arabic" w:eastAsia="Times New Roman" w:hAnsi="Traditional Arabic" w:cs="Traditional Arabic"/>
          <w:sz w:val="32"/>
          <w:szCs w:val="32"/>
        </w:rPr>
        <w:t xml:space="preserve"> </w:t>
      </w:r>
      <w:r w:rsidRPr="00EA258A">
        <w:rPr>
          <w:rFonts w:ascii="Traditional Arabic" w:eastAsia="Times New Roman" w:hAnsi="Traditional Arabic" w:cs="Traditional Arabic"/>
          <w:sz w:val="32"/>
          <w:szCs w:val="32"/>
          <w:rtl/>
        </w:rPr>
        <w:t>على الشهادة طبق الأصل بآلة التصوير الملونة</w:t>
      </w:r>
      <w:r w:rsidRPr="00EA258A">
        <w:rPr>
          <w:rFonts w:ascii="Traditional Arabic" w:eastAsia="Times New Roman" w:hAnsi="Traditional Arabic" w:cs="Traditional Arabic"/>
          <w:sz w:val="32"/>
          <w:szCs w:val="32"/>
          <w:highlight w:val="green"/>
          <w:rtl/>
        </w:rPr>
        <w:t>،</w:t>
      </w:r>
      <w:r w:rsidRPr="00EA258A">
        <w:rPr>
          <w:rFonts w:ascii="Traditional Arabic" w:eastAsia="Times New Roman" w:hAnsi="Traditional Arabic" w:cs="Traditional Arabic"/>
          <w:sz w:val="32"/>
          <w:szCs w:val="32"/>
          <w:rtl/>
        </w:rPr>
        <w:t xml:space="preserve"> وقام بوضعها على صورة الشهادة </w:t>
      </w:r>
      <w:r w:rsidRPr="00EA258A">
        <w:rPr>
          <w:rFonts w:ascii="Traditional Arabic" w:eastAsia="Times New Roman" w:hAnsi="Traditional Arabic" w:cs="Traditional Arabic"/>
          <w:sz w:val="32"/>
          <w:szCs w:val="32"/>
          <w:highlight w:val="green"/>
          <w:rtl/>
        </w:rPr>
        <w:t>التي</w:t>
      </w:r>
      <w:r>
        <w:rPr>
          <w:rFonts w:ascii="Traditional Arabic" w:eastAsia="Times New Roman" w:hAnsi="Traditional Arabic" w:cs="Traditional Arabic" w:hint="cs"/>
          <w:sz w:val="32"/>
          <w:szCs w:val="32"/>
          <w:highlight w:val="green"/>
          <w:rtl/>
        </w:rPr>
        <w:t xml:space="preserve"> كتب</w:t>
      </w:r>
      <w:r w:rsidRPr="00EA258A">
        <w:rPr>
          <w:rFonts w:ascii="Traditional Arabic" w:eastAsia="Times New Roman" w:hAnsi="Traditional Arabic" w:cs="Traditional Arabic"/>
          <w:sz w:val="32"/>
          <w:szCs w:val="32"/>
          <w:highlight w:val="green"/>
          <w:rtl/>
        </w:rPr>
        <w:t xml:space="preserve"> اسمه </w:t>
      </w:r>
      <w:r w:rsidRPr="00EA258A">
        <w:rPr>
          <w:rFonts w:ascii="Traditional Arabic" w:eastAsia="Times New Roman" w:hAnsi="Traditional Arabic" w:cs="Traditional Arabic"/>
          <w:sz w:val="32"/>
          <w:szCs w:val="32"/>
          <w:rtl/>
        </w:rPr>
        <w:t>عليها ثم صورها بعد ذلك بآلة تصوير ملونة ثم أخرجها بوضعها الراهن وهكذا فعل في المحرر الثاني</w:t>
      </w:r>
      <w:r w:rsidRPr="00EA258A">
        <w:rPr>
          <w:rFonts w:ascii="Traditional Arabic" w:eastAsia="Times New Roman" w:hAnsi="Traditional Arabic" w:cs="Traditional Arabic"/>
          <w:sz w:val="32"/>
          <w:szCs w:val="32"/>
          <w:highlight w:val="green"/>
          <w:rtl/>
        </w:rPr>
        <w:t>.</w:t>
      </w:r>
      <w:r w:rsidRPr="00EA258A">
        <w:rPr>
          <w:rFonts w:ascii="Traditional Arabic" w:eastAsia="Times New Roman" w:hAnsi="Traditional Arabic" w:cs="Traditional Arabic"/>
          <w:sz w:val="32"/>
          <w:szCs w:val="32"/>
          <w:rtl/>
        </w:rPr>
        <w:t xml:space="preserve"> وحيث إن كل ما تقدم قد أدلى به المتهم واعترف به عبر مراحل التحقيق معه وكذلك أمام الدائرة، وحيث إن من </w:t>
      </w:r>
      <w:r w:rsidRPr="00EA258A">
        <w:rPr>
          <w:rFonts w:ascii="Traditional Arabic" w:eastAsia="Times New Roman" w:hAnsi="Traditional Arabic" w:cs="Traditional Arabic"/>
          <w:sz w:val="32"/>
          <w:szCs w:val="32"/>
          <w:rtl/>
        </w:rPr>
        <w:lastRenderedPageBreak/>
        <w:t>المقرر أن الصورة الفوتوغرافية لأي محرر لا تعد محررات رسمية أصلية تتمتع بالحماية المقررة نظاماً للمحررات الرسمية إذ ليست لها قيمة في الإثبات وشرط المحرر الذي يصلح لأن يكون محلا</w:t>
      </w:r>
      <w:r w:rsidRPr="00EA258A">
        <w:rPr>
          <w:rFonts w:ascii="Traditional Arabic" w:eastAsia="Times New Roman" w:hAnsi="Traditional Arabic" w:cs="Traditional Arabic"/>
          <w:sz w:val="32"/>
          <w:szCs w:val="32"/>
          <w:highlight w:val="yellow"/>
          <w:rtl/>
        </w:rPr>
        <w:t>ً</w:t>
      </w:r>
      <w:r w:rsidRPr="00EA258A">
        <w:rPr>
          <w:rFonts w:ascii="Traditional Arabic" w:eastAsia="Times New Roman" w:hAnsi="Traditional Arabic" w:cs="Traditional Arabic"/>
          <w:sz w:val="32"/>
          <w:szCs w:val="32"/>
          <w:rtl/>
        </w:rPr>
        <w:t xml:space="preserve"> للتزوير هو أن تكون له مثل هذه القيمة</w:t>
      </w:r>
      <w:r w:rsidRPr="00EA258A">
        <w:rPr>
          <w:rFonts w:ascii="Traditional Arabic" w:eastAsia="Times New Roman" w:hAnsi="Traditional Arabic" w:cs="Traditional Arabic"/>
          <w:sz w:val="32"/>
          <w:szCs w:val="32"/>
          <w:highlight w:val="green"/>
          <w:rtl/>
        </w:rPr>
        <w:t>.</w:t>
      </w:r>
      <w:r w:rsidRPr="00EA258A">
        <w:rPr>
          <w:rFonts w:ascii="Traditional Arabic" w:eastAsia="Times New Roman" w:hAnsi="Traditional Arabic" w:cs="Traditional Arabic"/>
          <w:sz w:val="32"/>
          <w:szCs w:val="32"/>
          <w:rtl/>
        </w:rPr>
        <w:t xml:space="preserve"> وحيث إن الثابت هو أن المتهم قد اصطنع المحررين المزورين بطريق التصوير بآلات ملونة ومن ثم فهذه الصور للمحررات المزورة ليس لها المظهر النظامي القوي الذي يؤدي إلى الثقة فيها لكل مطلع عليها</w:t>
      </w:r>
      <w:r w:rsidRPr="00EA258A">
        <w:rPr>
          <w:rFonts w:ascii="Traditional Arabic" w:eastAsia="Times New Roman" w:hAnsi="Traditional Arabic" w:cs="Traditional Arabic"/>
          <w:sz w:val="32"/>
          <w:szCs w:val="32"/>
          <w:highlight w:val="green"/>
          <w:rtl/>
        </w:rPr>
        <w:t>؛</w:t>
      </w:r>
      <w:r w:rsidRPr="00EA258A">
        <w:rPr>
          <w:rFonts w:ascii="Traditional Arabic" w:eastAsia="Times New Roman" w:hAnsi="Traditional Arabic" w:cs="Traditional Arabic"/>
          <w:sz w:val="32"/>
          <w:szCs w:val="32"/>
          <w:rtl/>
        </w:rPr>
        <w:t xml:space="preserve"> وبالتالي فإن التزوير بحسب ما تقدم بيانه وعلى ضوء اعتراف المتهم لم يرد على محرر أصلي له قوته في الإثبات وإنما على صور فوتوغرافية، وحيث إن الدائرة تطمئن إلى اعترافات المتهم التي ذكرها أمام الدائرة </w:t>
      </w:r>
      <w:r w:rsidRPr="00EA258A">
        <w:rPr>
          <w:rFonts w:ascii="Traditional Arabic" w:eastAsia="Times New Roman" w:hAnsi="Traditional Arabic" w:cs="Traditional Arabic"/>
          <w:sz w:val="32"/>
          <w:szCs w:val="32"/>
          <w:highlight w:val="magenta"/>
          <w:rtl/>
        </w:rPr>
        <w:t>سيم</w:t>
      </w:r>
      <w:r w:rsidRPr="00EA258A">
        <w:rPr>
          <w:rFonts w:ascii="Traditional Arabic" w:eastAsia="Times New Roman" w:hAnsi="Traditional Arabic" w:cs="Traditional Arabic"/>
          <w:sz w:val="32"/>
          <w:szCs w:val="32"/>
          <w:rtl/>
        </w:rPr>
        <w:t>ا وقد انكشف أمر هذه الصورة المزورة لشركة الكهرباء التي قدمها لها كونها لم تولد تلك الثقة التي توجد في المحررات التي يتوفر فيها المظهران المادي والنظامي كالمحررات الرسمية الأصلية، لذلك تم طلب وثيقة التخرج الأصل من الجامعة المنسوبة لها تلك المحررات المزورة مما أدى إلى انكشاف ما أقدم عليه المتهم من تزوير في صورة المحررين محل الدعوى</w:t>
      </w:r>
      <w:r w:rsidRPr="00EA258A">
        <w:rPr>
          <w:rFonts w:ascii="Traditional Arabic" w:eastAsia="Times New Roman" w:hAnsi="Traditional Arabic" w:cs="Traditional Arabic"/>
          <w:sz w:val="32"/>
          <w:szCs w:val="32"/>
          <w:highlight w:val="green"/>
          <w:rtl/>
        </w:rPr>
        <w:t>.</w:t>
      </w:r>
      <w:r w:rsidRPr="00EA258A">
        <w:rPr>
          <w:rFonts w:ascii="Traditional Arabic" w:eastAsia="Times New Roman" w:hAnsi="Traditional Arabic" w:cs="Traditional Arabic"/>
          <w:sz w:val="32"/>
          <w:szCs w:val="32"/>
          <w:rtl/>
        </w:rPr>
        <w:t xml:space="preserve"> وحيث إن صورة المحررات الرسمية أو العرفية لا تدخل في الحماية المقررة نظاماً للمحررات الأصلية كما هو المستقر عليه قضاءً فإنه لا يعد التعديل الواقع على صورة المحررات تزويراً مستحقاً للعقوبة المنصوص عليه في نظام مكافحة التزوير مما تقضي معه الدائرة </w:t>
      </w:r>
      <w:r w:rsidRPr="00EA258A">
        <w:rPr>
          <w:rFonts w:ascii="Traditional Arabic" w:eastAsia="Times New Roman" w:hAnsi="Traditional Arabic" w:cs="Traditional Arabic"/>
          <w:sz w:val="32"/>
          <w:szCs w:val="32"/>
          <w:highlight w:val="yellow"/>
          <w:rtl/>
        </w:rPr>
        <w:t>بعدم</w:t>
      </w:r>
      <w:r w:rsidRPr="00EA258A">
        <w:rPr>
          <w:rFonts w:ascii="Traditional Arabic" w:eastAsia="Times New Roman" w:hAnsi="Traditional Arabic" w:cs="Traditional Arabic"/>
          <w:sz w:val="32"/>
          <w:szCs w:val="32"/>
          <w:rtl/>
        </w:rPr>
        <w:t xml:space="preserve"> قيام الجريمة في حق المتهم.</w:t>
      </w:r>
    </w:p>
    <w:p w:rsidR="008D41FC" w:rsidRPr="00EA258A" w:rsidRDefault="008D41FC" w:rsidP="008D41FC">
      <w:pPr>
        <w:spacing w:after="0" w:line="240" w:lineRule="auto"/>
        <w:jc w:val="both"/>
        <w:rPr>
          <w:rFonts w:ascii="Traditional Arabic" w:eastAsia="Times New Roman" w:hAnsi="Traditional Arabic" w:cs="Traditional Arabic"/>
          <w:b/>
          <w:bCs/>
          <w:sz w:val="32"/>
          <w:szCs w:val="32"/>
        </w:rPr>
      </w:pPr>
      <w:r w:rsidRPr="00EA258A">
        <w:rPr>
          <w:rFonts w:ascii="Traditional Arabic" w:eastAsia="Times New Roman" w:hAnsi="Traditional Arabic" w:cs="Traditional Arabic"/>
          <w:b/>
          <w:bCs/>
          <w:sz w:val="32"/>
          <w:szCs w:val="32"/>
          <w:rtl/>
        </w:rPr>
        <w:t xml:space="preserve"> لذلك حكمت الدائرة: </w:t>
      </w:r>
      <w:r>
        <w:rPr>
          <w:rFonts w:ascii="Traditional Arabic" w:eastAsia="Times New Roman" w:hAnsi="Traditional Arabic" w:cs="Traditional Arabic" w:hint="cs"/>
          <w:b/>
          <w:bCs/>
          <w:sz w:val="32"/>
          <w:szCs w:val="32"/>
          <w:rtl/>
        </w:rPr>
        <w:t>ب</w:t>
      </w:r>
      <w:r w:rsidRPr="00EA258A">
        <w:rPr>
          <w:rFonts w:ascii="Traditional Arabic" w:eastAsia="Times New Roman" w:hAnsi="Traditional Arabic" w:cs="Traditional Arabic"/>
          <w:b/>
          <w:bCs/>
          <w:sz w:val="32"/>
          <w:szCs w:val="32"/>
          <w:rtl/>
        </w:rPr>
        <w:t>عدم إدانة (...) بجرائم التزوير والاستعمال المنسوبة.</w:t>
      </w:r>
    </w:p>
    <w:p w:rsidR="008D41FC" w:rsidRPr="00EA258A" w:rsidRDefault="008D41FC" w:rsidP="008D41FC">
      <w:pPr>
        <w:spacing w:after="0" w:line="240" w:lineRule="auto"/>
        <w:jc w:val="both"/>
        <w:rPr>
          <w:rFonts w:ascii="Traditional Arabic" w:eastAsia="Calibri" w:hAnsi="Traditional Arabic" w:cs="Traditional Arabic"/>
          <w:b/>
          <w:bCs/>
          <w:sz w:val="32"/>
          <w:szCs w:val="32"/>
          <w:rtl/>
        </w:rPr>
      </w:pPr>
      <w:r w:rsidRPr="00EA258A">
        <w:rPr>
          <w:rFonts w:ascii="Traditional Arabic" w:eastAsia="Calibri" w:hAnsi="Traditional Arabic" w:cs="Traditional Arabic"/>
          <w:b/>
          <w:bCs/>
          <w:sz w:val="32"/>
          <w:szCs w:val="32"/>
          <w:rtl/>
        </w:rPr>
        <w:t>والله الموفق، وصلى الله وسلم على نبينا محمد وآله وصحبه أجمعين.</w:t>
      </w:r>
    </w:p>
    <w:p w:rsidR="008D41FC" w:rsidRPr="00EA258A" w:rsidRDefault="008D41FC" w:rsidP="008D41FC">
      <w:pPr>
        <w:spacing w:after="0" w:line="240" w:lineRule="auto"/>
        <w:jc w:val="both"/>
        <w:rPr>
          <w:rFonts w:ascii="Traditional Arabic" w:eastAsia="Calibri" w:hAnsi="Traditional Arabic" w:cs="Traditional Arabic"/>
          <w:b/>
          <w:bCs/>
          <w:sz w:val="32"/>
          <w:szCs w:val="32"/>
          <w:rtl/>
        </w:rPr>
      </w:pPr>
    </w:p>
    <w:p w:rsidR="008D41FC" w:rsidRPr="00EA258A" w:rsidRDefault="008D41FC" w:rsidP="008D41FC">
      <w:pPr>
        <w:spacing w:after="0" w:line="240" w:lineRule="auto"/>
        <w:jc w:val="both"/>
        <w:rPr>
          <w:rFonts w:ascii="Traditional Arabic" w:eastAsia="Calibri" w:hAnsi="Traditional Arabic" w:cs="Traditional Arabic"/>
          <w:b/>
          <w:bCs/>
          <w:sz w:val="32"/>
          <w:szCs w:val="32"/>
          <w:rtl/>
        </w:rPr>
      </w:pPr>
      <w:r w:rsidRPr="00EA258A">
        <w:rPr>
          <w:rFonts w:ascii="Traditional Arabic" w:eastAsia="Calibri" w:hAnsi="Traditional Arabic" w:cs="Traditional Arabic"/>
          <w:b/>
          <w:bCs/>
          <w:sz w:val="32"/>
          <w:szCs w:val="32"/>
          <w:rtl/>
        </w:rPr>
        <w:t xml:space="preserve">هيئة التدقيق: </w:t>
      </w:r>
    </w:p>
    <w:p w:rsidR="008D41FC" w:rsidRDefault="008D41FC" w:rsidP="008D41FC">
      <w:pPr>
        <w:spacing w:after="0" w:line="240" w:lineRule="auto"/>
        <w:jc w:val="both"/>
        <w:rPr>
          <w:rFonts w:ascii="Traditional Arabic" w:eastAsia="Calibri" w:hAnsi="Traditional Arabic" w:cs="Traditional Arabic"/>
          <w:sz w:val="32"/>
          <w:szCs w:val="32"/>
          <w:rtl/>
        </w:rPr>
      </w:pPr>
      <w:r w:rsidRPr="00EA258A">
        <w:rPr>
          <w:rFonts w:ascii="Traditional Arabic" w:eastAsia="Calibri" w:hAnsi="Traditional Arabic" w:cs="Traditional Arabic"/>
          <w:b/>
          <w:bCs/>
          <w:sz w:val="32"/>
          <w:szCs w:val="32"/>
          <w:rtl/>
        </w:rPr>
        <w:t>حكمت الهيئة بتأييد الحكم فيما انتهى إليه من قضاء.</w:t>
      </w:r>
    </w:p>
    <w:p w:rsidR="008D41FC" w:rsidRDefault="008D41FC" w:rsidP="008D41FC">
      <w:pPr>
        <w:spacing w:after="0" w:line="240" w:lineRule="auto"/>
        <w:jc w:val="both"/>
        <w:rPr>
          <w:rFonts w:ascii="Traditional Arabic" w:eastAsia="Calibri" w:hAnsi="Traditional Arabic" w:cs="Traditional Arabic"/>
          <w:sz w:val="32"/>
          <w:szCs w:val="32"/>
          <w:rtl/>
        </w:rPr>
      </w:pPr>
    </w:p>
    <w:p w:rsidR="008D41FC" w:rsidRDefault="008D41FC" w:rsidP="008D41FC">
      <w:pPr>
        <w:spacing w:after="0" w:line="240" w:lineRule="auto"/>
        <w:contextualSpacing/>
        <w:jc w:val="both"/>
        <w:rPr>
          <w:rFonts w:ascii="Traditional Arabic" w:eastAsia="Times New Roman" w:hAnsi="Traditional Arabic" w:cs="Traditional Arabic"/>
          <w:b/>
          <w:bCs/>
          <w:spacing w:val="-10"/>
          <w:kern w:val="28"/>
          <w:sz w:val="32"/>
          <w:szCs w:val="32"/>
          <w:rtl/>
        </w:rPr>
      </w:pPr>
    </w:p>
    <w:p w:rsidR="008D41FC" w:rsidRDefault="008D41FC" w:rsidP="008D41FC">
      <w:pPr>
        <w:spacing w:after="0" w:line="240" w:lineRule="auto"/>
        <w:contextualSpacing/>
        <w:jc w:val="both"/>
        <w:rPr>
          <w:rFonts w:ascii="Traditional Arabic" w:eastAsia="Times New Roman" w:hAnsi="Traditional Arabic" w:cs="Traditional Arabic"/>
          <w:b/>
          <w:bCs/>
          <w:spacing w:val="-10"/>
          <w:kern w:val="28"/>
          <w:sz w:val="32"/>
          <w:szCs w:val="32"/>
          <w:rtl/>
        </w:rPr>
      </w:pPr>
    </w:p>
    <w:p w:rsidR="008D41FC" w:rsidRDefault="008D41FC" w:rsidP="008D41FC">
      <w:pPr>
        <w:spacing w:after="0" w:line="240" w:lineRule="auto"/>
        <w:contextualSpacing/>
        <w:jc w:val="both"/>
        <w:rPr>
          <w:rFonts w:ascii="Traditional Arabic" w:eastAsia="Times New Roman" w:hAnsi="Traditional Arabic" w:cs="Traditional Arabic"/>
          <w:b/>
          <w:bCs/>
          <w:spacing w:val="-10"/>
          <w:kern w:val="28"/>
          <w:sz w:val="32"/>
          <w:szCs w:val="32"/>
          <w:rtl/>
        </w:rPr>
      </w:pPr>
    </w:p>
    <w:p w:rsidR="008D41FC" w:rsidRDefault="008D41FC" w:rsidP="008D41FC">
      <w:pPr>
        <w:spacing w:after="0" w:line="240" w:lineRule="auto"/>
        <w:contextualSpacing/>
        <w:jc w:val="both"/>
        <w:rPr>
          <w:rFonts w:ascii="Traditional Arabic" w:eastAsia="Times New Roman" w:hAnsi="Traditional Arabic" w:cs="Traditional Arabic"/>
          <w:b/>
          <w:bCs/>
          <w:spacing w:val="-10"/>
          <w:kern w:val="28"/>
          <w:sz w:val="32"/>
          <w:szCs w:val="32"/>
          <w:rtl/>
        </w:rPr>
      </w:pPr>
    </w:p>
    <w:p w:rsidR="008D41FC" w:rsidRDefault="008D41FC" w:rsidP="008D41FC">
      <w:pPr>
        <w:spacing w:after="0" w:line="240" w:lineRule="auto"/>
        <w:contextualSpacing/>
        <w:jc w:val="both"/>
        <w:rPr>
          <w:rFonts w:ascii="Traditional Arabic" w:eastAsia="Times New Roman" w:hAnsi="Traditional Arabic" w:cs="Traditional Arabic"/>
          <w:b/>
          <w:bCs/>
          <w:spacing w:val="-10"/>
          <w:kern w:val="28"/>
          <w:sz w:val="32"/>
          <w:szCs w:val="32"/>
          <w:rtl/>
        </w:rPr>
      </w:pPr>
    </w:p>
    <w:p w:rsidR="008D41FC" w:rsidRDefault="008D41FC" w:rsidP="008D41FC">
      <w:pPr>
        <w:spacing w:after="0" w:line="240" w:lineRule="auto"/>
        <w:contextualSpacing/>
        <w:jc w:val="both"/>
        <w:rPr>
          <w:rFonts w:ascii="Traditional Arabic" w:eastAsia="Times New Roman" w:hAnsi="Traditional Arabic" w:cs="Traditional Arabic"/>
          <w:b/>
          <w:bCs/>
          <w:spacing w:val="-10"/>
          <w:kern w:val="28"/>
          <w:sz w:val="32"/>
          <w:szCs w:val="32"/>
          <w:rtl/>
        </w:rPr>
      </w:pPr>
    </w:p>
    <w:p w:rsidR="008D41FC" w:rsidRDefault="008D41FC" w:rsidP="008D41FC">
      <w:pPr>
        <w:spacing w:after="0" w:line="240" w:lineRule="auto"/>
        <w:contextualSpacing/>
        <w:jc w:val="both"/>
        <w:rPr>
          <w:rFonts w:ascii="Traditional Arabic" w:eastAsia="Times New Roman" w:hAnsi="Traditional Arabic" w:cs="Traditional Arabic"/>
          <w:b/>
          <w:bCs/>
          <w:spacing w:val="-10"/>
          <w:kern w:val="28"/>
          <w:sz w:val="32"/>
          <w:szCs w:val="32"/>
          <w:rtl/>
        </w:rPr>
      </w:pPr>
    </w:p>
    <w:p w:rsidR="008D41FC" w:rsidRDefault="008D41FC" w:rsidP="008D41FC">
      <w:pPr>
        <w:spacing w:after="0" w:line="240" w:lineRule="auto"/>
        <w:contextualSpacing/>
        <w:jc w:val="both"/>
        <w:rPr>
          <w:rFonts w:ascii="Traditional Arabic" w:eastAsia="Times New Roman" w:hAnsi="Traditional Arabic" w:cs="Traditional Arabic"/>
          <w:b/>
          <w:bCs/>
          <w:spacing w:val="-10"/>
          <w:kern w:val="28"/>
          <w:sz w:val="32"/>
          <w:szCs w:val="32"/>
          <w:rtl/>
        </w:rPr>
      </w:pPr>
    </w:p>
    <w:p w:rsidR="008D41FC" w:rsidRDefault="008D41FC" w:rsidP="008D41FC">
      <w:pPr>
        <w:spacing w:after="0" w:line="240" w:lineRule="auto"/>
        <w:contextualSpacing/>
        <w:jc w:val="both"/>
        <w:rPr>
          <w:rFonts w:ascii="Traditional Arabic" w:eastAsia="Times New Roman" w:hAnsi="Traditional Arabic" w:cs="Traditional Arabic"/>
          <w:b/>
          <w:bCs/>
          <w:spacing w:val="-10"/>
          <w:kern w:val="28"/>
          <w:sz w:val="32"/>
          <w:szCs w:val="32"/>
          <w:rtl/>
        </w:rPr>
      </w:pPr>
    </w:p>
    <w:p w:rsidR="008D41FC" w:rsidRDefault="008D41FC" w:rsidP="008D41FC">
      <w:pPr>
        <w:spacing w:after="0" w:line="240" w:lineRule="auto"/>
        <w:contextualSpacing/>
        <w:jc w:val="both"/>
        <w:rPr>
          <w:rFonts w:ascii="Traditional Arabic" w:eastAsia="Times New Roman" w:hAnsi="Traditional Arabic" w:cs="Traditional Arabic"/>
          <w:b/>
          <w:bCs/>
          <w:spacing w:val="-10"/>
          <w:kern w:val="28"/>
          <w:sz w:val="32"/>
          <w:szCs w:val="32"/>
          <w:rtl/>
        </w:rPr>
      </w:pPr>
    </w:p>
    <w:p w:rsidR="008D41FC" w:rsidRDefault="008D41FC" w:rsidP="008D41FC">
      <w:pPr>
        <w:spacing w:after="0" w:line="240" w:lineRule="auto"/>
        <w:contextualSpacing/>
        <w:jc w:val="both"/>
        <w:rPr>
          <w:rFonts w:ascii="Traditional Arabic" w:eastAsia="Times New Roman" w:hAnsi="Traditional Arabic" w:cs="Traditional Arabic"/>
          <w:b/>
          <w:bCs/>
          <w:spacing w:val="-10"/>
          <w:kern w:val="28"/>
          <w:sz w:val="32"/>
          <w:szCs w:val="32"/>
          <w:rtl/>
        </w:rPr>
      </w:pPr>
    </w:p>
    <w:p w:rsidR="008D41FC" w:rsidRPr="003101F6" w:rsidRDefault="008D41FC" w:rsidP="008D41FC">
      <w:pPr>
        <w:spacing w:after="0" w:line="240" w:lineRule="auto"/>
        <w:contextualSpacing/>
        <w:jc w:val="both"/>
        <w:rPr>
          <w:rFonts w:ascii="Traditional Arabic" w:eastAsia="Times New Roman" w:hAnsi="Traditional Arabic" w:cs="Traditional Arabic"/>
          <w:b/>
          <w:bCs/>
          <w:spacing w:val="-10"/>
          <w:kern w:val="28"/>
          <w:sz w:val="32"/>
          <w:szCs w:val="32"/>
        </w:rPr>
      </w:pPr>
      <w:r w:rsidRPr="003101F6">
        <w:rPr>
          <w:rFonts w:ascii="Traditional Arabic" w:eastAsia="Times New Roman" w:hAnsi="Traditional Arabic" w:cs="Traditional Arabic"/>
          <w:b/>
          <w:bCs/>
          <w:spacing w:val="-10"/>
          <w:kern w:val="28"/>
          <w:sz w:val="32"/>
          <w:szCs w:val="32"/>
          <w:rtl/>
        </w:rPr>
        <w:t>رقم القضية في المحكمة الإدارية 518/3/ق لعام 1425هـ</w:t>
      </w:r>
    </w:p>
    <w:p w:rsidR="008D41FC" w:rsidRPr="003101F6" w:rsidRDefault="008D41FC" w:rsidP="008D41FC">
      <w:pPr>
        <w:spacing w:after="0" w:line="240" w:lineRule="auto"/>
        <w:jc w:val="both"/>
        <w:rPr>
          <w:rFonts w:ascii="Traditional Arabic" w:eastAsia="Calibri" w:hAnsi="Traditional Arabic" w:cs="Traditional Arabic"/>
          <w:b/>
          <w:bCs/>
          <w:sz w:val="32"/>
          <w:szCs w:val="32"/>
          <w:rtl/>
        </w:rPr>
      </w:pPr>
      <w:r w:rsidRPr="003101F6">
        <w:rPr>
          <w:rFonts w:ascii="Traditional Arabic" w:eastAsia="Calibri" w:hAnsi="Traditional Arabic" w:cs="Traditional Arabic"/>
          <w:b/>
          <w:bCs/>
          <w:sz w:val="32"/>
          <w:szCs w:val="32"/>
          <w:rtl/>
        </w:rPr>
        <w:t>رقم القضية في هيئة التدقيق 424/ت/2 لعام 1425هـ</w:t>
      </w:r>
    </w:p>
    <w:p w:rsidR="008D41FC" w:rsidRPr="003101F6" w:rsidRDefault="008D41FC" w:rsidP="008D41FC">
      <w:pPr>
        <w:spacing w:after="0" w:line="240" w:lineRule="auto"/>
        <w:jc w:val="both"/>
        <w:rPr>
          <w:rFonts w:ascii="Traditional Arabic" w:eastAsia="Calibri" w:hAnsi="Traditional Arabic" w:cs="Traditional Arabic"/>
          <w:b/>
          <w:bCs/>
          <w:sz w:val="32"/>
          <w:szCs w:val="32"/>
          <w:rtl/>
        </w:rPr>
      </w:pPr>
      <w:r w:rsidRPr="003101F6">
        <w:rPr>
          <w:rFonts w:ascii="Traditional Arabic" w:eastAsia="Calibri" w:hAnsi="Traditional Arabic" w:cs="Traditional Arabic"/>
          <w:b/>
          <w:bCs/>
          <w:sz w:val="32"/>
          <w:szCs w:val="32"/>
          <w:rtl/>
        </w:rPr>
        <w:t>تاريخ الجلسة 28/12/1425هـ</w:t>
      </w:r>
    </w:p>
    <w:p w:rsidR="008D41FC" w:rsidRPr="003101F6" w:rsidRDefault="008D41FC" w:rsidP="008D41FC">
      <w:pPr>
        <w:spacing w:after="0" w:line="240" w:lineRule="auto"/>
        <w:jc w:val="center"/>
        <w:rPr>
          <w:rFonts w:ascii="Traditional Arabic" w:eastAsia="Calibri" w:hAnsi="Traditional Arabic" w:cs="Traditional Arabic"/>
          <w:b/>
          <w:bCs/>
          <w:sz w:val="32"/>
          <w:szCs w:val="32"/>
          <w:rtl/>
        </w:rPr>
      </w:pPr>
      <w:r w:rsidRPr="003101F6">
        <w:rPr>
          <w:rFonts w:ascii="Traditional Arabic" w:eastAsia="Calibri" w:hAnsi="Traditional Arabic" w:cs="Traditional Arabic"/>
          <w:b/>
          <w:bCs/>
          <w:sz w:val="32"/>
          <w:szCs w:val="32"/>
          <w:rtl/>
        </w:rPr>
        <w:t>الموضوعات</w:t>
      </w:r>
    </w:p>
    <w:p w:rsidR="008D41FC" w:rsidRPr="003101F6" w:rsidRDefault="008D41FC" w:rsidP="008D41FC">
      <w:pPr>
        <w:spacing w:after="0" w:line="240" w:lineRule="auto"/>
        <w:jc w:val="both"/>
        <w:rPr>
          <w:rFonts w:ascii="Traditional Arabic" w:eastAsia="Calibri" w:hAnsi="Traditional Arabic" w:cs="Traditional Arabic"/>
          <w:b/>
          <w:bCs/>
          <w:sz w:val="32"/>
          <w:szCs w:val="32"/>
          <w:rtl/>
        </w:rPr>
      </w:pPr>
      <w:r w:rsidRPr="003101F6">
        <w:rPr>
          <w:rFonts w:ascii="Traditional Arabic" w:eastAsia="Calibri" w:hAnsi="Traditional Arabic" w:cs="Traditional Arabic"/>
          <w:b/>
          <w:bCs/>
          <w:sz w:val="32"/>
          <w:szCs w:val="32"/>
          <w:rtl/>
        </w:rPr>
        <w:t xml:space="preserve">تزوير </w:t>
      </w:r>
      <w:r w:rsidRPr="003101F6">
        <w:rPr>
          <w:rFonts w:ascii="Traditional Arabic" w:eastAsia="Calibri" w:hAnsi="Traditional Arabic" w:cs="Traditional Arabic"/>
          <w:b/>
          <w:bCs/>
          <w:sz w:val="32"/>
          <w:szCs w:val="32"/>
          <w:highlight w:val="magenta"/>
          <w:rtl/>
        </w:rPr>
        <w:t>-</w:t>
      </w:r>
      <w:r w:rsidRPr="003101F6">
        <w:rPr>
          <w:rFonts w:ascii="Traditional Arabic" w:eastAsia="Calibri" w:hAnsi="Traditional Arabic" w:cs="Traditional Arabic"/>
          <w:b/>
          <w:bCs/>
          <w:sz w:val="32"/>
          <w:szCs w:val="32"/>
          <w:rtl/>
        </w:rPr>
        <w:t xml:space="preserve"> محرر رسمي - شهادة دراسية </w:t>
      </w:r>
      <w:r w:rsidRPr="003101F6">
        <w:rPr>
          <w:rFonts w:ascii="Traditional Arabic" w:eastAsia="Calibri" w:hAnsi="Traditional Arabic" w:cs="Traditional Arabic"/>
          <w:b/>
          <w:bCs/>
          <w:sz w:val="32"/>
          <w:szCs w:val="32"/>
          <w:highlight w:val="magenta"/>
          <w:rtl/>
        </w:rPr>
        <w:t>-</w:t>
      </w:r>
      <w:r w:rsidRPr="003101F6">
        <w:rPr>
          <w:rFonts w:ascii="Traditional Arabic" w:eastAsia="Calibri" w:hAnsi="Traditional Arabic" w:cs="Traditional Arabic"/>
          <w:b/>
          <w:bCs/>
          <w:sz w:val="32"/>
          <w:szCs w:val="32"/>
          <w:rtl/>
        </w:rPr>
        <w:t xml:space="preserve"> اصطناع </w:t>
      </w:r>
      <w:r w:rsidRPr="003101F6">
        <w:rPr>
          <w:rFonts w:ascii="Traditional Arabic" w:eastAsia="Calibri" w:hAnsi="Traditional Arabic" w:cs="Traditional Arabic"/>
          <w:b/>
          <w:bCs/>
          <w:sz w:val="32"/>
          <w:szCs w:val="32"/>
          <w:highlight w:val="magenta"/>
          <w:rtl/>
        </w:rPr>
        <w:t>-</w:t>
      </w:r>
      <w:r w:rsidRPr="003101F6">
        <w:rPr>
          <w:rFonts w:ascii="Traditional Arabic" w:eastAsia="Calibri" w:hAnsi="Traditional Arabic" w:cs="Traditional Arabic"/>
          <w:b/>
          <w:bCs/>
          <w:sz w:val="32"/>
          <w:szCs w:val="32"/>
          <w:rtl/>
        </w:rPr>
        <w:t xml:space="preserve"> استعمال -</w:t>
      </w:r>
      <w:r w:rsidRPr="003101F6">
        <w:rPr>
          <w:rFonts w:ascii="Traditional Arabic" w:eastAsia="Calibri" w:hAnsi="Traditional Arabic" w:cs="Traditional Arabic"/>
          <w:sz w:val="32"/>
          <w:szCs w:val="32"/>
          <w:rtl/>
        </w:rPr>
        <w:t xml:space="preserve"> </w:t>
      </w:r>
      <w:r w:rsidRPr="003101F6">
        <w:rPr>
          <w:rFonts w:ascii="Traditional Arabic" w:eastAsia="Calibri" w:hAnsi="Traditional Arabic" w:cs="Traditional Arabic"/>
          <w:b/>
          <w:bCs/>
          <w:sz w:val="32"/>
          <w:szCs w:val="32"/>
          <w:highlight w:val="green"/>
          <w:rtl/>
        </w:rPr>
        <w:t>مساهمة</w:t>
      </w:r>
      <w:r w:rsidRPr="003101F6">
        <w:rPr>
          <w:rFonts w:ascii="Traditional Arabic" w:eastAsia="Calibri" w:hAnsi="Traditional Arabic" w:cs="Traditional Arabic"/>
          <w:b/>
          <w:bCs/>
          <w:sz w:val="32"/>
          <w:szCs w:val="32"/>
          <w:rtl/>
        </w:rPr>
        <w:t xml:space="preserve"> </w:t>
      </w:r>
      <w:r w:rsidRPr="003101F6">
        <w:rPr>
          <w:rFonts w:ascii="Traditional Arabic" w:eastAsia="Calibri" w:hAnsi="Traditional Arabic" w:cs="Traditional Arabic"/>
          <w:b/>
          <w:bCs/>
          <w:sz w:val="32"/>
          <w:szCs w:val="32"/>
          <w:highlight w:val="magenta"/>
          <w:rtl/>
        </w:rPr>
        <w:t>-</w:t>
      </w:r>
      <w:r w:rsidRPr="003101F6">
        <w:rPr>
          <w:rFonts w:ascii="Traditional Arabic" w:eastAsia="Calibri" w:hAnsi="Traditional Arabic" w:cs="Traditional Arabic"/>
          <w:b/>
          <w:bCs/>
          <w:sz w:val="32"/>
          <w:szCs w:val="32"/>
          <w:rtl/>
        </w:rPr>
        <w:t xml:space="preserve"> إقرار </w:t>
      </w:r>
      <w:r w:rsidRPr="003101F6">
        <w:rPr>
          <w:rFonts w:ascii="Traditional Arabic" w:eastAsia="Calibri" w:hAnsi="Traditional Arabic" w:cs="Traditional Arabic"/>
          <w:b/>
          <w:bCs/>
          <w:sz w:val="32"/>
          <w:szCs w:val="32"/>
          <w:highlight w:val="magenta"/>
          <w:rtl/>
        </w:rPr>
        <w:t>-</w:t>
      </w:r>
      <w:r w:rsidRPr="003101F6">
        <w:rPr>
          <w:rFonts w:ascii="Traditional Arabic" w:eastAsia="Calibri" w:hAnsi="Traditional Arabic" w:cs="Traditional Arabic"/>
          <w:sz w:val="32"/>
          <w:szCs w:val="32"/>
          <w:rtl/>
        </w:rPr>
        <w:t xml:space="preserve"> </w:t>
      </w:r>
      <w:r w:rsidRPr="003101F6">
        <w:rPr>
          <w:rFonts w:ascii="Traditional Arabic" w:eastAsia="Calibri" w:hAnsi="Traditional Arabic" w:cs="Traditional Arabic"/>
          <w:b/>
          <w:bCs/>
          <w:sz w:val="32"/>
          <w:szCs w:val="32"/>
          <w:rtl/>
        </w:rPr>
        <w:t xml:space="preserve">قيام أركان الجريمة </w:t>
      </w:r>
      <w:r w:rsidRPr="003101F6">
        <w:rPr>
          <w:rFonts w:ascii="Traditional Arabic" w:eastAsia="Calibri" w:hAnsi="Traditional Arabic" w:cs="Traditional Arabic"/>
          <w:b/>
          <w:bCs/>
          <w:sz w:val="32"/>
          <w:szCs w:val="32"/>
          <w:highlight w:val="green"/>
          <w:rtl/>
        </w:rPr>
        <w:t>ما يعد في حكم الفاعل الأصلي</w:t>
      </w:r>
      <w:r w:rsidRPr="003101F6">
        <w:rPr>
          <w:rFonts w:ascii="Traditional Arabic" w:eastAsia="Calibri" w:hAnsi="Traditional Arabic" w:cs="Traditional Arabic"/>
          <w:b/>
          <w:bCs/>
          <w:sz w:val="32"/>
          <w:szCs w:val="32"/>
          <w:rtl/>
        </w:rPr>
        <w:t xml:space="preserve"> - مبدأ عينية النص الجزائي - مبدأ تداخل العقوبات.</w:t>
      </w:r>
    </w:p>
    <w:p w:rsidR="008D41FC" w:rsidRPr="003101F6" w:rsidRDefault="008D41FC" w:rsidP="008D41FC">
      <w:pPr>
        <w:spacing w:after="0" w:line="240" w:lineRule="auto"/>
        <w:jc w:val="both"/>
        <w:rPr>
          <w:rFonts w:ascii="Traditional Arabic" w:eastAsia="Calibri" w:hAnsi="Traditional Arabic" w:cs="Traditional Arabic"/>
          <w:sz w:val="32"/>
          <w:szCs w:val="32"/>
          <w:rtl/>
        </w:rPr>
      </w:pPr>
      <w:r w:rsidRPr="003101F6">
        <w:rPr>
          <w:rFonts w:ascii="Traditional Arabic" w:eastAsia="Calibri" w:hAnsi="Traditional Arabic" w:cs="Traditional Arabic"/>
          <w:sz w:val="32"/>
          <w:szCs w:val="32"/>
          <w:rtl/>
        </w:rPr>
        <w:t xml:space="preserve">أقام فرع هيئة الرقابة والتحقيق الدعوى ضد المتهم؛ لقيامه بالمساهمة مع آخر مجهول بالتزوير بطريق الاصطناع لمحرر رسمي (شهادة دراسية) منسوب صدورها لإحدى الجامعات الخارجية على خلاف الحقيقة، وذلك باتفاق المتهم مع مجهول على التزوير مقابل مبلغ مالي، وقيامه باستعمال هذا المحرر المزور بتقديمه لوزارة التعليم مع علمه بتزويره - إقرار المتهم بما نسب إليه </w:t>
      </w:r>
      <w:r w:rsidRPr="003101F6">
        <w:rPr>
          <w:rFonts w:ascii="Traditional Arabic" w:eastAsia="Calibri" w:hAnsi="Traditional Arabic" w:cs="Traditional Arabic"/>
          <w:sz w:val="32"/>
          <w:szCs w:val="32"/>
          <w:highlight w:val="magenta"/>
          <w:rtl/>
        </w:rPr>
        <w:t>-</w:t>
      </w:r>
      <w:r w:rsidRPr="003101F6">
        <w:rPr>
          <w:rFonts w:ascii="Traditional Arabic" w:eastAsia="Calibri" w:hAnsi="Traditional Arabic" w:cs="Traditional Arabic"/>
          <w:sz w:val="32"/>
          <w:szCs w:val="32"/>
          <w:rtl/>
        </w:rPr>
        <w:t xml:space="preserve"> المتقرر نظاماً اعتبار المساهم في تنفيذ الركن المادي لجريمة التزوير في حكم الفاعل الأصلي </w:t>
      </w:r>
      <w:r w:rsidRPr="003101F6">
        <w:rPr>
          <w:rFonts w:ascii="Traditional Arabic" w:eastAsia="Calibri" w:hAnsi="Traditional Arabic" w:cs="Traditional Arabic"/>
          <w:sz w:val="32"/>
          <w:szCs w:val="32"/>
          <w:highlight w:val="magenta"/>
          <w:rtl/>
        </w:rPr>
        <w:t>-</w:t>
      </w:r>
      <w:r w:rsidRPr="003101F6">
        <w:rPr>
          <w:rFonts w:ascii="Traditional Arabic" w:eastAsia="Calibri" w:hAnsi="Traditional Arabic" w:cs="Traditional Arabic"/>
          <w:sz w:val="32"/>
          <w:szCs w:val="32"/>
          <w:rtl/>
        </w:rPr>
        <w:t xml:space="preserve"> وقوع التزوير خارج المملكة لا ينافي شموله بأحكام النظام؛ وذلك إعمالاً لمبدأ عينية النص الجنائي لجرائم التزوير متى ما وقع الاستعمال في داخل المملكة </w:t>
      </w:r>
      <w:r w:rsidRPr="003101F6">
        <w:rPr>
          <w:rFonts w:ascii="Traditional Arabic" w:eastAsia="Calibri" w:hAnsi="Traditional Arabic" w:cs="Traditional Arabic"/>
          <w:sz w:val="32"/>
          <w:szCs w:val="32"/>
          <w:highlight w:val="magenta"/>
          <w:rtl/>
        </w:rPr>
        <w:t>-</w:t>
      </w:r>
      <w:r w:rsidRPr="003101F6">
        <w:rPr>
          <w:rFonts w:ascii="Traditional Arabic" w:eastAsia="Calibri" w:hAnsi="Traditional Arabic" w:cs="Traditional Arabic"/>
          <w:sz w:val="32"/>
          <w:szCs w:val="32"/>
          <w:rtl/>
        </w:rPr>
        <w:t xml:space="preserve"> المتقرر حال تعدد الجرائم الصادرة لغرض واحد تداخل عقوباتها بالاكتفاء بالعقوبة الأشد - أثر ذلك: إدانة المتهم بما نسب إليه، ومعاقبته بالسجن والغرامة.  </w:t>
      </w:r>
    </w:p>
    <w:p w:rsidR="008D41FC" w:rsidRPr="003101F6" w:rsidRDefault="008D41FC" w:rsidP="008D41FC">
      <w:pPr>
        <w:spacing w:after="0" w:line="240" w:lineRule="auto"/>
        <w:jc w:val="center"/>
        <w:rPr>
          <w:rFonts w:ascii="Traditional Arabic" w:eastAsia="Calibri" w:hAnsi="Traditional Arabic" w:cs="Traditional Arabic"/>
          <w:b/>
          <w:bCs/>
          <w:sz w:val="32"/>
          <w:szCs w:val="32"/>
          <w:rtl/>
        </w:rPr>
      </w:pPr>
      <w:r w:rsidRPr="003101F6">
        <w:rPr>
          <w:rFonts w:ascii="Traditional Arabic" w:eastAsia="Calibri" w:hAnsi="Traditional Arabic" w:cs="Traditional Arabic"/>
          <w:b/>
          <w:bCs/>
          <w:sz w:val="32"/>
          <w:szCs w:val="32"/>
          <w:rtl/>
        </w:rPr>
        <w:t>مستند الحكم</w:t>
      </w:r>
    </w:p>
    <w:p w:rsidR="008D41FC" w:rsidRPr="003101F6" w:rsidRDefault="008D41FC" w:rsidP="008D41FC">
      <w:pPr>
        <w:numPr>
          <w:ilvl w:val="0"/>
          <w:numId w:val="12"/>
        </w:numPr>
        <w:spacing w:after="0" w:line="240" w:lineRule="auto"/>
        <w:contextualSpacing/>
        <w:jc w:val="both"/>
        <w:rPr>
          <w:rFonts w:ascii="Traditional Arabic" w:eastAsia="Calibri" w:hAnsi="Traditional Arabic" w:cs="Traditional Arabic"/>
          <w:sz w:val="32"/>
          <w:szCs w:val="32"/>
          <w:rtl/>
        </w:rPr>
      </w:pPr>
      <w:r w:rsidRPr="003101F6">
        <w:rPr>
          <w:rFonts w:ascii="Traditional Arabic" w:eastAsia="Calibri" w:hAnsi="Traditional Arabic" w:cs="Traditional Arabic"/>
          <w:sz w:val="32"/>
          <w:szCs w:val="32"/>
          <w:rtl/>
        </w:rPr>
        <w:t>المادتان (6،5) من نظام مكافحة التزوير الصادر بالمرسوم الملكي رقم (114) وتاريخ 26/11/1380هـ.</w:t>
      </w:r>
    </w:p>
    <w:p w:rsidR="008D41FC" w:rsidRPr="003101F6" w:rsidRDefault="008D41FC" w:rsidP="008D41FC">
      <w:pPr>
        <w:numPr>
          <w:ilvl w:val="0"/>
          <w:numId w:val="12"/>
        </w:numPr>
        <w:spacing w:after="0" w:line="240" w:lineRule="auto"/>
        <w:contextualSpacing/>
        <w:jc w:val="both"/>
        <w:rPr>
          <w:rFonts w:ascii="Traditional Arabic" w:eastAsia="Calibri" w:hAnsi="Traditional Arabic" w:cs="Traditional Arabic"/>
          <w:sz w:val="32"/>
          <w:szCs w:val="32"/>
        </w:rPr>
      </w:pPr>
      <w:r w:rsidRPr="003101F6">
        <w:rPr>
          <w:rFonts w:ascii="Traditional Arabic" w:eastAsia="Calibri" w:hAnsi="Traditional Arabic" w:cs="Traditional Arabic"/>
          <w:sz w:val="32"/>
          <w:szCs w:val="32"/>
          <w:rtl/>
        </w:rPr>
        <w:t>قرار مجلس الوزراء رقم (223) لعام 1399هـ، بشأن شمول التزوير للأوراق الرسمية وغير الرسمية، ولمن استعمل الأوراق أو الوثائق المزورة مع علمه بحقيقتها سواءً كان موظفاً أو غير موظف، ويعتبر فاعلاً أصلياً كل من ساهم في تنفيذ الركن المادي للجريمة.</w:t>
      </w:r>
    </w:p>
    <w:p w:rsidR="008D41FC" w:rsidRPr="003101F6" w:rsidRDefault="008D41FC" w:rsidP="008D41FC">
      <w:pPr>
        <w:spacing w:after="0" w:line="240" w:lineRule="auto"/>
        <w:jc w:val="center"/>
        <w:rPr>
          <w:rFonts w:ascii="Traditional Arabic" w:eastAsia="Calibri" w:hAnsi="Traditional Arabic" w:cs="Traditional Arabic"/>
          <w:b/>
          <w:bCs/>
          <w:sz w:val="32"/>
          <w:szCs w:val="32"/>
        </w:rPr>
      </w:pPr>
      <w:r w:rsidRPr="003101F6">
        <w:rPr>
          <w:rFonts w:ascii="Traditional Arabic" w:eastAsia="Calibri" w:hAnsi="Traditional Arabic" w:cs="Traditional Arabic"/>
          <w:b/>
          <w:bCs/>
          <w:sz w:val="32"/>
          <w:szCs w:val="32"/>
          <w:rtl/>
        </w:rPr>
        <w:t>الوقائع</w:t>
      </w:r>
    </w:p>
    <w:p w:rsidR="008D41FC" w:rsidRPr="003101F6" w:rsidRDefault="008D41FC" w:rsidP="008D41FC">
      <w:pPr>
        <w:spacing w:after="0" w:line="240" w:lineRule="auto"/>
        <w:jc w:val="both"/>
        <w:rPr>
          <w:rFonts w:ascii="Traditional Arabic" w:eastAsia="Times New Roman" w:hAnsi="Traditional Arabic" w:cs="Traditional Arabic"/>
          <w:sz w:val="32"/>
          <w:szCs w:val="32"/>
        </w:rPr>
      </w:pPr>
      <w:r w:rsidRPr="003101F6">
        <w:rPr>
          <w:rFonts w:ascii="Traditional Arabic" w:eastAsia="Times New Roman" w:hAnsi="Traditional Arabic" w:cs="Traditional Arabic"/>
          <w:sz w:val="32"/>
          <w:szCs w:val="32"/>
          <w:highlight w:val="magenta"/>
          <w:rtl/>
        </w:rPr>
        <w:t>تتلخص وقائع القضية المذكورة</w:t>
      </w:r>
      <w:r w:rsidRPr="003101F6">
        <w:rPr>
          <w:rFonts w:ascii="Traditional Arabic" w:eastAsia="Times New Roman" w:hAnsi="Traditional Arabic" w:cs="Traditional Arabic"/>
          <w:sz w:val="32"/>
          <w:szCs w:val="32"/>
          <w:rtl/>
        </w:rPr>
        <w:t xml:space="preserve"> أعلاه المقيدة بوارد فرع الديوان بالدمام برقم (3/1837) وتاريخ 15/5/1425هـ المقامة من فرع هيئة الرقابة والتحقيق بالمنطقة الشرقية بخطابها رقم (٣٧/س/٩٩) وتاريخ 12/5/1425هـ، المرفق به قرار الاتهام رقم (٢٤٢/ج) لعام ١٤٢٥هـ </w:t>
      </w:r>
      <w:r w:rsidRPr="003101F6">
        <w:rPr>
          <w:rFonts w:ascii="Traditional Arabic" w:eastAsia="Times New Roman" w:hAnsi="Traditional Arabic" w:cs="Traditional Arabic"/>
          <w:sz w:val="32"/>
          <w:szCs w:val="32"/>
          <w:highlight w:val="green"/>
          <w:rtl/>
        </w:rPr>
        <w:t>في</w:t>
      </w:r>
      <w:r w:rsidRPr="003101F6">
        <w:rPr>
          <w:rFonts w:ascii="Traditional Arabic" w:eastAsia="Times New Roman" w:hAnsi="Traditional Arabic" w:cs="Traditional Arabic"/>
          <w:sz w:val="32"/>
          <w:szCs w:val="32"/>
          <w:rtl/>
        </w:rPr>
        <w:t xml:space="preserve"> إقامة الدعوى الجزائية الماثلة ضد المتهم؛ لأنه خلال عام ١٤٢٥هـ بدائرتي الولايات المتحدة الأمريكية ومدينة الرياض بمنطقة الرياض: ساهم مع آخر مجهول في تزوير محرر رسمي هو شهادة دراسية منسوب صدورها لإحدى الجامعات الأمريكية</w:t>
      </w:r>
      <w:r w:rsidRPr="003101F6">
        <w:rPr>
          <w:rFonts w:ascii="Traditional Arabic" w:eastAsia="Times New Roman" w:hAnsi="Traditional Arabic" w:cs="Traditional Arabic"/>
          <w:sz w:val="32"/>
          <w:szCs w:val="32"/>
          <w:highlight w:val="green"/>
          <w:rtl/>
        </w:rPr>
        <w:t>،</w:t>
      </w:r>
      <w:r w:rsidRPr="003101F6">
        <w:rPr>
          <w:rFonts w:ascii="Traditional Arabic" w:eastAsia="Times New Roman" w:hAnsi="Traditional Arabic" w:cs="Traditional Arabic"/>
          <w:sz w:val="32"/>
          <w:szCs w:val="32"/>
          <w:rtl/>
        </w:rPr>
        <w:t xml:space="preserve"> </w:t>
      </w:r>
      <w:r w:rsidRPr="003101F6">
        <w:rPr>
          <w:rFonts w:ascii="Traditional Arabic" w:eastAsia="Times New Roman" w:hAnsi="Traditional Arabic" w:cs="Traditional Arabic"/>
          <w:sz w:val="32"/>
          <w:szCs w:val="32"/>
          <w:rtl/>
        </w:rPr>
        <w:lastRenderedPageBreak/>
        <w:t>وذلك بطريق الاصطناع حيث اتفق مع مجهول على التزوير وأمدّه بمبلغ ستة آلاف دولار</w:t>
      </w:r>
      <w:r w:rsidRPr="003101F6">
        <w:rPr>
          <w:rFonts w:ascii="Traditional Arabic" w:eastAsia="Times New Roman" w:hAnsi="Traditional Arabic" w:cs="Traditional Arabic"/>
          <w:sz w:val="32"/>
          <w:szCs w:val="32"/>
          <w:highlight w:val="green"/>
          <w:rtl/>
        </w:rPr>
        <w:t>،</w:t>
      </w:r>
      <w:r w:rsidRPr="003101F6">
        <w:rPr>
          <w:rFonts w:ascii="Traditional Arabic" w:eastAsia="Times New Roman" w:hAnsi="Traditional Arabic" w:cs="Traditional Arabic"/>
          <w:sz w:val="32"/>
          <w:szCs w:val="32"/>
          <w:rtl/>
        </w:rPr>
        <w:t xml:space="preserve"> فقام الأخير باصطناع الشهادة بما تحمله من بيانات وتواقيع وتصديقات لقيام المتهم بتزويد المجهول بمبلغ ألفي دولار من أجل التصديق عليها من الملحقية الثقافية بأمريكا التابعة لوزارة التعليم العالي</w:t>
      </w:r>
      <w:r w:rsidRPr="003101F6">
        <w:rPr>
          <w:rFonts w:ascii="Traditional Arabic" w:eastAsia="Times New Roman" w:hAnsi="Traditional Arabic" w:cs="Traditional Arabic"/>
          <w:sz w:val="32"/>
          <w:szCs w:val="32"/>
          <w:highlight w:val="green"/>
          <w:rtl/>
        </w:rPr>
        <w:t>،</w:t>
      </w:r>
      <w:r w:rsidRPr="003101F6">
        <w:rPr>
          <w:rFonts w:ascii="Traditional Arabic" w:eastAsia="Times New Roman" w:hAnsi="Traditional Arabic" w:cs="Traditional Arabic"/>
          <w:sz w:val="32"/>
          <w:szCs w:val="32"/>
          <w:rtl/>
        </w:rPr>
        <w:t xml:space="preserve"> فتمت الجريمة بناءً على مساهمته</w:t>
      </w:r>
      <w:r w:rsidRPr="003101F6">
        <w:rPr>
          <w:rFonts w:ascii="Traditional Arabic" w:eastAsia="Times New Roman" w:hAnsi="Traditional Arabic" w:cs="Traditional Arabic"/>
          <w:sz w:val="32"/>
          <w:szCs w:val="32"/>
          <w:highlight w:val="green"/>
          <w:rtl/>
        </w:rPr>
        <w:t>.</w:t>
      </w:r>
      <w:r w:rsidRPr="003101F6">
        <w:rPr>
          <w:rFonts w:ascii="Traditional Arabic" w:eastAsia="Times New Roman" w:hAnsi="Traditional Arabic" w:cs="Traditional Arabic"/>
          <w:sz w:val="32"/>
          <w:szCs w:val="32"/>
          <w:rtl/>
        </w:rPr>
        <w:t xml:space="preserve"> كما أنه استعمل المحرر المزور -سالف الذكر- مع علمه بتزويره</w:t>
      </w:r>
      <w:r w:rsidRPr="003101F6">
        <w:rPr>
          <w:rFonts w:ascii="Traditional Arabic" w:eastAsia="Times New Roman" w:hAnsi="Traditional Arabic" w:cs="Traditional Arabic"/>
          <w:sz w:val="32"/>
          <w:szCs w:val="32"/>
          <w:highlight w:val="green"/>
          <w:rtl/>
        </w:rPr>
        <w:t>،</w:t>
      </w:r>
      <w:r w:rsidRPr="003101F6">
        <w:rPr>
          <w:rFonts w:ascii="Traditional Arabic" w:eastAsia="Times New Roman" w:hAnsi="Traditional Arabic" w:cs="Traditional Arabic"/>
          <w:sz w:val="32"/>
          <w:szCs w:val="32"/>
          <w:rtl/>
        </w:rPr>
        <w:t xml:space="preserve"> وذلك بأن قدمه لوزارة التعليم العالي</w:t>
      </w:r>
      <w:r w:rsidRPr="003101F6">
        <w:rPr>
          <w:rFonts w:ascii="Traditional Arabic" w:eastAsia="Times New Roman" w:hAnsi="Traditional Arabic" w:cs="Traditional Arabic"/>
          <w:sz w:val="32"/>
          <w:szCs w:val="32"/>
          <w:highlight w:val="green"/>
          <w:rtl/>
        </w:rPr>
        <w:t>؛</w:t>
      </w:r>
      <w:r w:rsidRPr="003101F6">
        <w:rPr>
          <w:rFonts w:ascii="Traditional Arabic" w:eastAsia="Times New Roman" w:hAnsi="Traditional Arabic" w:cs="Traditional Arabic"/>
          <w:sz w:val="32"/>
          <w:szCs w:val="32"/>
          <w:rtl/>
        </w:rPr>
        <w:t xml:space="preserve"> بغرض معادلة الشهادة التي حصل عليها، وقد ساقت الهيئة أدلة الاتهام على النحو التالي: 1- ضبط المحرر المزور بحوزة المتهم إثر تقديمه لوزارة التعليم العالي. 2- خطاب وزارة التعليم العالي رقم (١١٦) في 2/1/1425هـ المرفق الذي يفيد بأنه بمخاطبة الملحق الثقافي بأمريكا وردت إجابته بعدم صحة صدور الشهادة، وأن المذكور لم يتخرج من الجامعة. ٣- خطاب الملحق الثقافي السعودي بأمريكا رقم (٧٤٥٩) في 1/12/1424هـ المرفق الذي يفيد بعدم صحة صدور الوثائق من الجامعة</w:t>
      </w:r>
      <w:r w:rsidRPr="003101F6">
        <w:rPr>
          <w:rFonts w:ascii="Traditional Arabic" w:eastAsia="Times New Roman" w:hAnsi="Traditional Arabic" w:cs="Traditional Arabic"/>
          <w:sz w:val="32"/>
          <w:szCs w:val="32"/>
          <w:highlight w:val="green"/>
          <w:rtl/>
        </w:rPr>
        <w:t>،</w:t>
      </w:r>
      <w:r w:rsidRPr="003101F6">
        <w:rPr>
          <w:rFonts w:ascii="Traditional Arabic" w:eastAsia="Times New Roman" w:hAnsi="Traditional Arabic" w:cs="Traditional Arabic"/>
          <w:sz w:val="32"/>
          <w:szCs w:val="32"/>
          <w:rtl/>
        </w:rPr>
        <w:t xml:space="preserve"> وعدم تخرجه منها وأن رقم التصديق الموضوع على الشهادة يخص طالب</w:t>
      </w:r>
      <w:r w:rsidRPr="003101F6">
        <w:rPr>
          <w:rFonts w:ascii="Traditional Arabic" w:eastAsia="Times New Roman" w:hAnsi="Traditional Arabic" w:cs="Traditional Arabic"/>
          <w:sz w:val="32"/>
          <w:szCs w:val="32"/>
          <w:highlight w:val="yellow"/>
          <w:rtl/>
        </w:rPr>
        <w:t>اً</w:t>
      </w:r>
      <w:r w:rsidRPr="003101F6">
        <w:rPr>
          <w:rFonts w:ascii="Traditional Arabic" w:eastAsia="Times New Roman" w:hAnsi="Traditional Arabic" w:cs="Traditional Arabic"/>
          <w:sz w:val="32"/>
          <w:szCs w:val="32"/>
          <w:rtl/>
        </w:rPr>
        <w:t xml:space="preserve"> آخر وأن الملحقية لم تصدق كشف درجاته إطلاقاً ولم تضع الختم عليه. ٤- اعتراف المتهم بتحقيق الهيئة بعدم حصوله على الشهادة من الجامعة التي درس فيها. 5- اعتراف المتهم بتحقيق الهيئة بأنه لم يكمل دراسته الجامعية بأمريكا مما يؤكد علمه بالتزوير. 6- أن الشهادة منسوب صدورها لجامعة تختلف عن الجامعة التي درس فيها المتهم كما أقر هو بذلك. 7- اعتراف المتهم بتحقيق الشرطة بعدم مشروعية الطريقة التي حصل بها على الشهادة مما يؤكد علمه التام بحقيقتها. 8- وجود مصلحة مؤكدة للمتهم من التزوير والسعي لمعادلة الشهادة من وزارة التعليم العالي</w:t>
      </w:r>
      <w:r w:rsidRPr="003101F6">
        <w:rPr>
          <w:rFonts w:ascii="Traditional Arabic" w:eastAsia="Times New Roman" w:hAnsi="Traditional Arabic" w:cs="Traditional Arabic"/>
          <w:sz w:val="32"/>
          <w:szCs w:val="32"/>
          <w:highlight w:val="green"/>
          <w:rtl/>
        </w:rPr>
        <w:t>؛</w:t>
      </w:r>
      <w:r w:rsidRPr="003101F6">
        <w:rPr>
          <w:rFonts w:ascii="Traditional Arabic" w:eastAsia="Times New Roman" w:hAnsi="Traditional Arabic" w:cs="Traditional Arabic"/>
          <w:sz w:val="32"/>
          <w:szCs w:val="32"/>
          <w:rtl/>
        </w:rPr>
        <w:t xml:space="preserve"> ليتمكن من التقدم لوظيفة على ضوئها. وقد طلبت الهيئة من ديوان المظالم معاقبة المتهم</w:t>
      </w:r>
      <w:r w:rsidRPr="003101F6">
        <w:rPr>
          <w:rFonts w:ascii="Traditional Arabic" w:eastAsia="Times New Roman" w:hAnsi="Traditional Arabic" w:cs="Traditional Arabic"/>
          <w:sz w:val="32"/>
          <w:szCs w:val="32"/>
          <w:highlight w:val="green"/>
          <w:rtl/>
        </w:rPr>
        <w:t>؛</w:t>
      </w:r>
      <w:r w:rsidRPr="003101F6">
        <w:rPr>
          <w:rFonts w:ascii="Traditional Arabic" w:eastAsia="Times New Roman" w:hAnsi="Traditional Arabic" w:cs="Traditional Arabic"/>
          <w:sz w:val="32"/>
          <w:szCs w:val="32"/>
          <w:rtl/>
        </w:rPr>
        <w:t xml:space="preserve"> طبقاً لنص المادتين الخامسة والسادسة من نظام مكافحة التزوير وقرار مجلس الوزراء رقم (</w:t>
      </w:r>
      <w:r w:rsidRPr="003101F6">
        <w:rPr>
          <w:rFonts w:ascii="Traditional Arabic" w:eastAsia="Times New Roman" w:hAnsi="Traditional Arabic" w:cs="Traditional Arabic"/>
          <w:sz w:val="32"/>
          <w:szCs w:val="32"/>
          <w:rtl/>
          <w:lang w:bidi="fa-IR"/>
        </w:rPr>
        <w:t xml:space="preserve">۲۲۳) </w:t>
      </w:r>
      <w:r w:rsidRPr="003101F6">
        <w:rPr>
          <w:rFonts w:ascii="Traditional Arabic" w:eastAsia="Times New Roman" w:hAnsi="Traditional Arabic" w:cs="Traditional Arabic"/>
          <w:sz w:val="32"/>
          <w:szCs w:val="32"/>
          <w:rtl/>
        </w:rPr>
        <w:t>لعام 1399هـ. بعد الاطلاع على أوراق القضية ودراستها حددت لها الدائرة جلسة هذا اليوم وفيها حضر ممثل الادعاء (...)، كما حضر المتهم وبتلاوة قرار الاتهام عليه وسؤاله عن رده على ما جاء فيه، ذكر أنه كان يدرس في الولايات المتحدة وبعد أن حدثت التفجيرات في نيويورك وواشنطن خشي على نفسه، وذكر بأنه شاهد عرضاً في (الإنترنت) يفيد أنه بإمكانه إكمال المواد الدراسية والحصول على الشهادة الجامعية مقابل مبلغ مالي، وأفاد أنه راسل هذا الموقع -صاحب العرض- وأخبرهم بموافقته على شروطهم وأرسل لهم المبلغ المالي المحدد، ثم حصل على الشهادة الجامعية بعد ذلك، وبسؤاله هل درس المواد الدراسية من خلال هذا الموقع فعلاً</w:t>
      </w:r>
      <w:r w:rsidRPr="003101F6">
        <w:rPr>
          <w:rFonts w:ascii="Traditional Arabic" w:eastAsia="Times New Roman" w:hAnsi="Traditional Arabic" w:cs="Traditional Arabic"/>
          <w:sz w:val="32"/>
          <w:szCs w:val="32"/>
          <w:highlight w:val="green"/>
          <w:rtl/>
        </w:rPr>
        <w:t>؟</w:t>
      </w:r>
      <w:r w:rsidRPr="003101F6">
        <w:rPr>
          <w:rFonts w:ascii="Traditional Arabic" w:eastAsia="Times New Roman" w:hAnsi="Traditional Arabic" w:cs="Traditional Arabic"/>
          <w:sz w:val="32"/>
          <w:szCs w:val="32"/>
          <w:rtl/>
        </w:rPr>
        <w:t xml:space="preserve"> أجاب بالنفي وأفاد بأنهم أرسلوا له الشهادة بعد أن أرسل لهم المبلغ المالي مباشرة، وبسؤاله هل كان يعلم بعدم صحة الشهادة</w:t>
      </w:r>
      <w:r w:rsidRPr="003101F6">
        <w:rPr>
          <w:rFonts w:ascii="Traditional Arabic" w:eastAsia="Times New Roman" w:hAnsi="Traditional Arabic" w:cs="Traditional Arabic"/>
          <w:sz w:val="32"/>
          <w:szCs w:val="32"/>
          <w:highlight w:val="green"/>
          <w:rtl/>
        </w:rPr>
        <w:t>؟</w:t>
      </w:r>
      <w:r w:rsidRPr="003101F6">
        <w:rPr>
          <w:rFonts w:ascii="Traditional Arabic" w:eastAsia="Times New Roman" w:hAnsi="Traditional Arabic" w:cs="Traditional Arabic"/>
          <w:sz w:val="32"/>
          <w:szCs w:val="32"/>
          <w:rtl/>
        </w:rPr>
        <w:t xml:space="preserve"> أجاب بأنه يعلم بعدم صحتها وأنه مع ذلك قدمها إلى وزارة التعليم العالي لأجل معادلتها، واكتفى المتهم بإجابته، كما اكتفى ممثل الادعاء بما جاء في قرار الاتهام، </w:t>
      </w:r>
      <w:r w:rsidRPr="003101F6">
        <w:rPr>
          <w:rFonts w:ascii="Traditional Arabic" w:eastAsia="Times New Roman" w:hAnsi="Traditional Arabic" w:cs="Traditional Arabic"/>
          <w:sz w:val="32"/>
          <w:szCs w:val="32"/>
          <w:highlight w:val="green"/>
          <w:rtl/>
        </w:rPr>
        <w:t>وعليه فقد أصدرت الدائرة حكمها التالي.</w:t>
      </w:r>
    </w:p>
    <w:p w:rsidR="008D41FC" w:rsidRPr="003101F6" w:rsidRDefault="008D41FC" w:rsidP="008D41FC">
      <w:pPr>
        <w:spacing w:after="0" w:line="240" w:lineRule="auto"/>
        <w:jc w:val="center"/>
        <w:rPr>
          <w:rFonts w:ascii="Traditional Arabic" w:eastAsia="Times New Roman" w:hAnsi="Traditional Arabic" w:cs="Traditional Arabic"/>
          <w:b/>
          <w:bCs/>
          <w:sz w:val="32"/>
          <w:szCs w:val="32"/>
        </w:rPr>
      </w:pPr>
      <w:r w:rsidRPr="003101F6">
        <w:rPr>
          <w:rFonts w:ascii="Traditional Arabic" w:eastAsia="Times New Roman" w:hAnsi="Traditional Arabic" w:cs="Traditional Arabic"/>
          <w:b/>
          <w:bCs/>
          <w:sz w:val="32"/>
          <w:szCs w:val="32"/>
          <w:rtl/>
        </w:rPr>
        <w:t>الأسباب</w:t>
      </w:r>
    </w:p>
    <w:p w:rsidR="008D41FC" w:rsidRPr="003101F6" w:rsidRDefault="008D41FC" w:rsidP="008D41FC">
      <w:pPr>
        <w:spacing w:after="0" w:line="240" w:lineRule="auto"/>
        <w:jc w:val="both"/>
        <w:rPr>
          <w:rFonts w:ascii="Traditional Arabic" w:eastAsia="Times New Roman" w:hAnsi="Traditional Arabic" w:cs="Traditional Arabic"/>
          <w:sz w:val="32"/>
          <w:szCs w:val="32"/>
          <w:rtl/>
        </w:rPr>
      </w:pPr>
      <w:r w:rsidRPr="003101F6">
        <w:rPr>
          <w:rFonts w:ascii="Traditional Arabic" w:eastAsia="Times New Roman" w:hAnsi="Traditional Arabic" w:cs="Traditional Arabic"/>
          <w:sz w:val="32"/>
          <w:szCs w:val="32"/>
          <w:rtl/>
        </w:rPr>
        <w:lastRenderedPageBreak/>
        <w:t>حيث إن هيئة الرقابة والتحقيق أقامت هذه الدعوى طالبة معاقبة المتهم</w:t>
      </w:r>
      <w:r w:rsidRPr="003101F6">
        <w:rPr>
          <w:rFonts w:ascii="Traditional Arabic" w:eastAsia="Times New Roman" w:hAnsi="Traditional Arabic" w:cs="Traditional Arabic"/>
          <w:sz w:val="32"/>
          <w:szCs w:val="32"/>
          <w:highlight w:val="green"/>
          <w:rtl/>
        </w:rPr>
        <w:t>؛</w:t>
      </w:r>
      <w:r w:rsidRPr="003101F6">
        <w:rPr>
          <w:rFonts w:ascii="Traditional Arabic" w:eastAsia="Times New Roman" w:hAnsi="Traditional Arabic" w:cs="Traditional Arabic"/>
          <w:sz w:val="32"/>
          <w:szCs w:val="32"/>
          <w:rtl/>
        </w:rPr>
        <w:t xml:space="preserve"> طبقاً لما تقضي به النصوص النظامية التي</w:t>
      </w:r>
      <w:r w:rsidRPr="003101F6">
        <w:rPr>
          <w:rFonts w:ascii="Traditional Arabic" w:eastAsia="Times New Roman" w:hAnsi="Traditional Arabic" w:cs="Traditional Arabic"/>
          <w:sz w:val="32"/>
          <w:szCs w:val="32"/>
          <w:highlight w:val="green"/>
          <w:rtl/>
        </w:rPr>
        <w:t xml:space="preserve"> ضمنتها </w:t>
      </w:r>
      <w:r w:rsidRPr="003101F6">
        <w:rPr>
          <w:rFonts w:ascii="Traditional Arabic" w:eastAsia="Times New Roman" w:hAnsi="Traditional Arabic" w:cs="Traditional Arabic"/>
          <w:sz w:val="32"/>
          <w:szCs w:val="32"/>
          <w:rtl/>
        </w:rPr>
        <w:t xml:space="preserve">قرار الاتهام، وحيث إن ديوان المظالم يختص بنظر هذه الدعوى والفصل فيها وفقاً للمادة (8/1/و) من نظامه الصادر بالمرسوم الملكي رقم (م/51) وتاريخ 17/7/1402هـ كما أن هذه الدائرة مختصة بنظر هذه الدعوى من حيث نوع القضية ومكانها وفقاً لما تضمنته قرارات رئيس الديوان المنظمة للدوائر واختصاصاتها. وحيث إنه بالنسبة للاتهام الموجه للمتهم والمتمثل في مساهمته في تزوير الشهادة الدراسية المنسوب صدورها لإحدى الجامعات الأمريكية، واستعمالها على النحو الموضح تفصيله في مقدمة هذا الحكم، فإن الثابت أن المتهم قد أقر </w:t>
      </w:r>
      <w:r w:rsidRPr="003101F6">
        <w:rPr>
          <w:rFonts w:ascii="Traditional Arabic" w:eastAsia="Times New Roman" w:hAnsi="Traditional Arabic" w:cs="Traditional Arabic"/>
          <w:sz w:val="32"/>
          <w:szCs w:val="32"/>
          <w:highlight w:val="magenta"/>
          <w:rtl/>
        </w:rPr>
        <w:t>صراحة</w:t>
      </w:r>
      <w:r w:rsidRPr="003101F6">
        <w:rPr>
          <w:rFonts w:ascii="Traditional Arabic" w:eastAsia="Times New Roman" w:hAnsi="Traditional Arabic" w:cs="Traditional Arabic"/>
          <w:sz w:val="32"/>
          <w:szCs w:val="32"/>
          <w:rtl/>
        </w:rPr>
        <w:t xml:space="preserve"> لدى هيئة الرقابة والتحقيق بأنه لم يحصل على الشهادة من الجامعة التي درس بها وإنما من جامعة أخرى، كما أقر بأنه لم يكمل دراسته الجامعية بالولايات المتحدة الأمريكية، كما أن المتهم قد أقر </w:t>
      </w:r>
      <w:r w:rsidRPr="003101F6">
        <w:rPr>
          <w:rFonts w:ascii="Traditional Arabic" w:eastAsia="Times New Roman" w:hAnsi="Traditional Arabic" w:cs="Traditional Arabic"/>
          <w:sz w:val="32"/>
          <w:szCs w:val="32"/>
          <w:highlight w:val="magenta"/>
          <w:rtl/>
        </w:rPr>
        <w:t>صراحة</w:t>
      </w:r>
      <w:r w:rsidRPr="003101F6">
        <w:rPr>
          <w:rFonts w:ascii="Traditional Arabic" w:eastAsia="Times New Roman" w:hAnsi="Traditional Arabic" w:cs="Traditional Arabic"/>
          <w:sz w:val="32"/>
          <w:szCs w:val="32"/>
          <w:rtl/>
        </w:rPr>
        <w:t xml:space="preserve"> لدى الدائرة بأنه يعلم بأن الشهادة التي حصل عليها غير صحيحة، وأنه استعملها وذلك بتقديمها إلى وزارة التعليم العالي للتصديق عليها بعد ذلك، وحيث إن هذا الإقرار من المتهم يجعل أركان جريمتي التزوير والاستعمال متوافرة في حقه</w:t>
      </w:r>
      <w:r w:rsidRPr="003101F6">
        <w:rPr>
          <w:rFonts w:ascii="Traditional Arabic" w:eastAsia="Times New Roman" w:hAnsi="Traditional Arabic" w:cs="Traditional Arabic"/>
          <w:sz w:val="32"/>
          <w:szCs w:val="32"/>
          <w:highlight w:val="green"/>
          <w:rtl/>
        </w:rPr>
        <w:t>؛</w:t>
      </w:r>
      <w:r w:rsidRPr="003101F6">
        <w:rPr>
          <w:rFonts w:ascii="Traditional Arabic" w:eastAsia="Times New Roman" w:hAnsi="Traditional Arabic" w:cs="Traditional Arabic"/>
          <w:sz w:val="32"/>
          <w:szCs w:val="32"/>
          <w:rtl/>
        </w:rPr>
        <w:t xml:space="preserve"> فإنه يتعين إدانته بتلك الجريمتين ومعاقبته عنهما وفقاً للمادتين الخامسة والسادسة من نظام مكافحة التزوير وقرار مجلس الوزراء رقم (</w:t>
      </w:r>
      <w:r w:rsidRPr="003101F6">
        <w:rPr>
          <w:rFonts w:ascii="Traditional Arabic" w:eastAsia="Times New Roman" w:hAnsi="Traditional Arabic" w:cs="Traditional Arabic"/>
          <w:sz w:val="32"/>
          <w:szCs w:val="32"/>
          <w:rtl/>
          <w:lang w:bidi="fa-IR"/>
        </w:rPr>
        <w:t xml:space="preserve">۲۲۳) </w:t>
      </w:r>
      <w:r w:rsidRPr="003101F6">
        <w:rPr>
          <w:rFonts w:ascii="Traditional Arabic" w:eastAsia="Times New Roman" w:hAnsi="Traditional Arabic" w:cs="Traditional Arabic"/>
          <w:sz w:val="32"/>
          <w:szCs w:val="32"/>
          <w:rtl/>
        </w:rPr>
        <w:t>لعام 1399هـ القاضي باعتبار المساهم في تنفيذ الركن المادي لجريمة التزوير في حكم الفاعل الأصلي</w:t>
      </w:r>
      <w:r w:rsidRPr="003101F6">
        <w:rPr>
          <w:rFonts w:ascii="Traditional Arabic" w:eastAsia="Times New Roman" w:hAnsi="Traditional Arabic" w:cs="Traditional Arabic"/>
          <w:sz w:val="32"/>
          <w:szCs w:val="32"/>
          <w:highlight w:val="green"/>
          <w:rtl/>
        </w:rPr>
        <w:t>.</w:t>
      </w:r>
      <w:r w:rsidRPr="003101F6">
        <w:rPr>
          <w:rFonts w:ascii="Traditional Arabic" w:eastAsia="Times New Roman" w:hAnsi="Traditional Arabic" w:cs="Traditional Arabic"/>
          <w:sz w:val="32"/>
          <w:szCs w:val="32"/>
          <w:rtl/>
        </w:rPr>
        <w:t xml:space="preserve"> ولا ينال من ذلك كون التزوير وقع في خارج المملكة</w:t>
      </w:r>
      <w:r w:rsidRPr="003101F6">
        <w:rPr>
          <w:rFonts w:ascii="Traditional Arabic" w:eastAsia="Times New Roman" w:hAnsi="Traditional Arabic" w:cs="Traditional Arabic"/>
          <w:sz w:val="32"/>
          <w:szCs w:val="32"/>
        </w:rPr>
        <w:t xml:space="preserve"> </w:t>
      </w:r>
      <w:r w:rsidRPr="003101F6">
        <w:rPr>
          <w:rFonts w:ascii="Traditional Arabic" w:eastAsia="Times New Roman" w:hAnsi="Traditional Arabic" w:cs="Traditional Arabic"/>
          <w:sz w:val="32"/>
          <w:szCs w:val="32"/>
          <w:rtl/>
        </w:rPr>
        <w:t>تحقيقاً لما استقر عليه قضاء الديوان من إعمال مبدأ عينية النص الجنائي لجرائم التزوير متى ما وقع الاستعمال في داخل المملكة، وحيث إن جريمتي التزوير والاستعمال قد انتظمهما غرض إجرامي واحد، وإعمالاً لمبدأ تداخل الجرائم والعقوبات</w:t>
      </w:r>
      <w:r w:rsidRPr="003101F6">
        <w:rPr>
          <w:rFonts w:ascii="Traditional Arabic" w:eastAsia="Times New Roman" w:hAnsi="Traditional Arabic" w:cs="Traditional Arabic"/>
          <w:sz w:val="32"/>
          <w:szCs w:val="32"/>
          <w:highlight w:val="green"/>
          <w:rtl/>
        </w:rPr>
        <w:t>؛</w:t>
      </w:r>
      <w:r w:rsidRPr="003101F6">
        <w:rPr>
          <w:rFonts w:ascii="Traditional Arabic" w:eastAsia="Times New Roman" w:hAnsi="Traditional Arabic" w:cs="Traditional Arabic"/>
          <w:sz w:val="32"/>
          <w:szCs w:val="32"/>
          <w:rtl/>
        </w:rPr>
        <w:t xml:space="preserve"> فإنه يتعين معاقبة المتهم بالعقوبة المنصوص عليها في المادة السادسة من النظام المشار إليه كونها العقوبة الأشد.</w:t>
      </w:r>
    </w:p>
    <w:p w:rsidR="008D41FC" w:rsidRPr="003101F6" w:rsidRDefault="008D41FC" w:rsidP="008D41FC">
      <w:pPr>
        <w:spacing w:after="0" w:line="240" w:lineRule="auto"/>
        <w:jc w:val="both"/>
        <w:rPr>
          <w:rFonts w:ascii="Traditional Arabic" w:eastAsia="Times New Roman" w:hAnsi="Traditional Arabic" w:cs="Traditional Arabic"/>
          <w:b/>
          <w:bCs/>
          <w:color w:val="575757"/>
          <w:sz w:val="32"/>
          <w:szCs w:val="32"/>
          <w:rtl/>
        </w:rPr>
      </w:pPr>
      <w:r w:rsidRPr="003101F6">
        <w:rPr>
          <w:rFonts w:ascii="Traditional Arabic" w:eastAsia="Times New Roman" w:hAnsi="Traditional Arabic" w:cs="Traditional Arabic"/>
          <w:sz w:val="32"/>
          <w:szCs w:val="32"/>
          <w:rtl/>
        </w:rPr>
        <w:t xml:space="preserve"> </w:t>
      </w:r>
      <w:r w:rsidRPr="003101F6">
        <w:rPr>
          <w:rFonts w:ascii="Traditional Arabic" w:eastAsia="Times New Roman" w:hAnsi="Traditional Arabic" w:cs="Traditional Arabic"/>
          <w:b/>
          <w:bCs/>
          <w:sz w:val="32"/>
          <w:szCs w:val="32"/>
          <w:rtl/>
        </w:rPr>
        <w:t xml:space="preserve">لذلك حكمت الدائرة: </w:t>
      </w:r>
      <w:r>
        <w:rPr>
          <w:rFonts w:ascii="Traditional Arabic" w:eastAsia="Times New Roman" w:hAnsi="Traditional Arabic" w:cs="Traditional Arabic" w:hint="cs"/>
          <w:b/>
          <w:bCs/>
          <w:sz w:val="32"/>
          <w:szCs w:val="32"/>
          <w:rtl/>
        </w:rPr>
        <w:t>ب</w:t>
      </w:r>
      <w:r w:rsidRPr="003101F6">
        <w:rPr>
          <w:rFonts w:ascii="Traditional Arabic" w:eastAsia="Times New Roman" w:hAnsi="Traditional Arabic" w:cs="Traditional Arabic"/>
          <w:b/>
          <w:bCs/>
          <w:sz w:val="32"/>
          <w:szCs w:val="32"/>
          <w:rtl/>
        </w:rPr>
        <w:t>إدانة (...) -سعودي الجنسية- بجريمتي التزوير والاستعمال المنسوبتين إليه وتعزيره بسجنه سنة واحدة</w:t>
      </w:r>
      <w:r w:rsidRPr="003101F6">
        <w:rPr>
          <w:rFonts w:ascii="Traditional Arabic" w:eastAsia="Times New Roman" w:hAnsi="Traditional Arabic" w:cs="Traditional Arabic"/>
          <w:b/>
          <w:bCs/>
          <w:sz w:val="32"/>
          <w:szCs w:val="32"/>
          <w:highlight w:val="green"/>
          <w:rtl/>
        </w:rPr>
        <w:t>،</w:t>
      </w:r>
      <w:r w:rsidRPr="003101F6">
        <w:rPr>
          <w:rFonts w:ascii="Traditional Arabic" w:eastAsia="Times New Roman" w:hAnsi="Traditional Arabic" w:cs="Traditional Arabic"/>
          <w:b/>
          <w:bCs/>
          <w:sz w:val="32"/>
          <w:szCs w:val="32"/>
          <w:rtl/>
        </w:rPr>
        <w:t xml:space="preserve"> وتغريمه ألف </w:t>
      </w:r>
      <w:r w:rsidRPr="003101F6">
        <w:rPr>
          <w:rFonts w:ascii="Traditional Arabic" w:eastAsia="Times New Roman" w:hAnsi="Traditional Arabic" w:cs="Traditional Arabic"/>
          <w:b/>
          <w:bCs/>
          <w:sz w:val="32"/>
          <w:szCs w:val="32"/>
          <w:highlight w:val="magenta"/>
          <w:rtl/>
        </w:rPr>
        <w:t>ريال</w:t>
      </w:r>
      <w:r w:rsidRPr="003101F6">
        <w:rPr>
          <w:rFonts w:ascii="Traditional Arabic" w:eastAsia="Times New Roman" w:hAnsi="Traditional Arabic" w:cs="Traditional Arabic"/>
          <w:b/>
          <w:bCs/>
          <w:sz w:val="32"/>
          <w:szCs w:val="32"/>
          <w:rtl/>
        </w:rPr>
        <w:t>.</w:t>
      </w:r>
    </w:p>
    <w:p w:rsidR="008D41FC" w:rsidRPr="003101F6" w:rsidRDefault="008D41FC" w:rsidP="008D41FC">
      <w:pPr>
        <w:spacing w:after="0" w:line="240" w:lineRule="auto"/>
        <w:jc w:val="both"/>
        <w:rPr>
          <w:rFonts w:ascii="Traditional Arabic" w:eastAsia="Calibri" w:hAnsi="Traditional Arabic" w:cs="Traditional Arabic"/>
          <w:b/>
          <w:bCs/>
          <w:sz w:val="32"/>
          <w:szCs w:val="32"/>
          <w:rtl/>
        </w:rPr>
      </w:pPr>
      <w:r w:rsidRPr="003101F6">
        <w:rPr>
          <w:rFonts w:ascii="Traditional Arabic" w:eastAsia="Calibri" w:hAnsi="Traditional Arabic" w:cs="Traditional Arabic"/>
          <w:b/>
          <w:bCs/>
          <w:sz w:val="32"/>
          <w:szCs w:val="32"/>
          <w:rtl/>
        </w:rPr>
        <w:t>والله الموفق، وصلى الله وسلم على نبينا محمد وآله وصحبه أجمعين.</w:t>
      </w:r>
    </w:p>
    <w:p w:rsidR="008D41FC" w:rsidRPr="003101F6" w:rsidRDefault="008D41FC" w:rsidP="008D41FC">
      <w:pPr>
        <w:spacing w:after="0" w:line="240" w:lineRule="auto"/>
        <w:jc w:val="both"/>
        <w:rPr>
          <w:rFonts w:ascii="Traditional Arabic" w:eastAsia="Calibri" w:hAnsi="Traditional Arabic" w:cs="Traditional Arabic"/>
          <w:b/>
          <w:bCs/>
          <w:sz w:val="32"/>
          <w:szCs w:val="32"/>
          <w:rtl/>
        </w:rPr>
      </w:pPr>
    </w:p>
    <w:p w:rsidR="008D41FC" w:rsidRPr="003101F6" w:rsidRDefault="008D41FC" w:rsidP="008D41FC">
      <w:pPr>
        <w:spacing w:after="0" w:line="240" w:lineRule="auto"/>
        <w:jc w:val="both"/>
        <w:rPr>
          <w:rFonts w:ascii="Traditional Arabic" w:eastAsia="Calibri" w:hAnsi="Traditional Arabic" w:cs="Traditional Arabic"/>
          <w:b/>
          <w:bCs/>
          <w:sz w:val="32"/>
          <w:szCs w:val="32"/>
          <w:rtl/>
        </w:rPr>
      </w:pPr>
      <w:r w:rsidRPr="003101F6">
        <w:rPr>
          <w:rFonts w:ascii="Traditional Arabic" w:eastAsia="Calibri" w:hAnsi="Traditional Arabic" w:cs="Traditional Arabic"/>
          <w:b/>
          <w:bCs/>
          <w:sz w:val="32"/>
          <w:szCs w:val="32"/>
          <w:rtl/>
        </w:rPr>
        <w:t xml:space="preserve">هيئة التدقيق: </w:t>
      </w:r>
    </w:p>
    <w:p w:rsidR="008D41FC" w:rsidRDefault="008D41FC" w:rsidP="008D41FC">
      <w:pPr>
        <w:spacing w:after="0" w:line="240" w:lineRule="auto"/>
        <w:jc w:val="both"/>
        <w:rPr>
          <w:rFonts w:ascii="Traditional Arabic" w:eastAsia="Calibri" w:hAnsi="Traditional Arabic" w:cs="Traditional Arabic"/>
          <w:sz w:val="32"/>
          <w:szCs w:val="32"/>
          <w:rtl/>
        </w:rPr>
      </w:pPr>
      <w:r w:rsidRPr="003101F6">
        <w:rPr>
          <w:rFonts w:ascii="Traditional Arabic" w:eastAsia="Calibri" w:hAnsi="Traditional Arabic" w:cs="Traditional Arabic"/>
          <w:b/>
          <w:bCs/>
          <w:sz w:val="32"/>
          <w:szCs w:val="32"/>
          <w:rtl/>
        </w:rPr>
        <w:t>حكمت الهيئة بتأييد الحكم فيما انتهى إليه من قضاء.</w:t>
      </w:r>
    </w:p>
    <w:p w:rsidR="008D41FC" w:rsidRDefault="008D41FC" w:rsidP="008D41FC">
      <w:pPr>
        <w:spacing w:after="0" w:line="240" w:lineRule="auto"/>
        <w:jc w:val="both"/>
        <w:rPr>
          <w:rFonts w:ascii="Traditional Arabic" w:eastAsia="Calibri" w:hAnsi="Traditional Arabic" w:cs="Traditional Arabic"/>
          <w:sz w:val="32"/>
          <w:szCs w:val="32"/>
          <w:rtl/>
        </w:rPr>
      </w:pPr>
    </w:p>
    <w:p w:rsidR="008D41FC" w:rsidRDefault="008D41FC" w:rsidP="008D41FC">
      <w:pPr>
        <w:spacing w:after="0" w:line="240" w:lineRule="auto"/>
        <w:jc w:val="both"/>
        <w:rPr>
          <w:rFonts w:ascii="Traditional Arabic" w:eastAsia="Calibri" w:hAnsi="Traditional Arabic" w:cs="Traditional Arabic"/>
          <w:sz w:val="32"/>
          <w:szCs w:val="32"/>
          <w:rtl/>
        </w:rPr>
      </w:pPr>
    </w:p>
    <w:p w:rsidR="008D41FC" w:rsidRDefault="008D41FC" w:rsidP="008D41FC">
      <w:pPr>
        <w:spacing w:after="0" w:line="240" w:lineRule="auto"/>
        <w:jc w:val="both"/>
        <w:rPr>
          <w:rFonts w:ascii="Traditional Arabic" w:eastAsia="Calibri" w:hAnsi="Traditional Arabic" w:cs="Traditional Arabic"/>
          <w:sz w:val="32"/>
          <w:szCs w:val="32"/>
          <w:rtl/>
        </w:rPr>
      </w:pPr>
    </w:p>
    <w:p w:rsidR="008D41FC" w:rsidRDefault="008D41FC" w:rsidP="008D41FC">
      <w:pPr>
        <w:spacing w:after="0" w:line="240" w:lineRule="auto"/>
        <w:jc w:val="both"/>
        <w:rPr>
          <w:rFonts w:ascii="Traditional Arabic" w:eastAsia="Calibri" w:hAnsi="Traditional Arabic" w:cs="Traditional Arabic"/>
          <w:sz w:val="32"/>
          <w:szCs w:val="32"/>
          <w:rtl/>
        </w:rPr>
      </w:pPr>
    </w:p>
    <w:p w:rsidR="008D41FC" w:rsidRDefault="008D41FC" w:rsidP="008D41FC">
      <w:pPr>
        <w:spacing w:after="0" w:line="240" w:lineRule="auto"/>
        <w:jc w:val="both"/>
        <w:rPr>
          <w:rFonts w:ascii="Traditional Arabic" w:eastAsia="Calibri" w:hAnsi="Traditional Arabic" w:cs="Traditional Arabic"/>
          <w:sz w:val="32"/>
          <w:szCs w:val="32"/>
          <w:rtl/>
        </w:rPr>
      </w:pPr>
    </w:p>
    <w:p w:rsidR="008D41FC" w:rsidRDefault="008D41FC" w:rsidP="008D41FC">
      <w:pPr>
        <w:spacing w:after="0" w:line="240" w:lineRule="auto"/>
        <w:jc w:val="both"/>
        <w:rPr>
          <w:rFonts w:ascii="Traditional Arabic" w:eastAsia="Calibri" w:hAnsi="Traditional Arabic" w:cs="Traditional Arabic"/>
          <w:sz w:val="32"/>
          <w:szCs w:val="32"/>
          <w:rtl/>
        </w:rPr>
      </w:pPr>
    </w:p>
    <w:p w:rsidR="008D41FC" w:rsidRDefault="008D41FC" w:rsidP="008D41FC">
      <w:pPr>
        <w:spacing w:after="0" w:line="240" w:lineRule="auto"/>
        <w:jc w:val="both"/>
        <w:rPr>
          <w:rFonts w:ascii="Traditional Arabic" w:eastAsia="Calibri" w:hAnsi="Traditional Arabic" w:cs="Traditional Arabic"/>
          <w:sz w:val="32"/>
          <w:szCs w:val="32"/>
          <w:rtl/>
        </w:rPr>
      </w:pPr>
    </w:p>
    <w:p w:rsidR="008D41FC" w:rsidRDefault="008D41FC" w:rsidP="008D41FC">
      <w:pPr>
        <w:spacing w:after="0" w:line="240" w:lineRule="auto"/>
        <w:jc w:val="both"/>
        <w:rPr>
          <w:rFonts w:ascii="Traditional Arabic" w:eastAsia="Calibri" w:hAnsi="Traditional Arabic" w:cs="Traditional Arabic"/>
          <w:sz w:val="32"/>
          <w:szCs w:val="32"/>
          <w:rtl/>
        </w:rPr>
      </w:pPr>
    </w:p>
    <w:p w:rsidR="008D41FC" w:rsidRDefault="008D41FC" w:rsidP="008D41FC">
      <w:pPr>
        <w:spacing w:after="0" w:line="240" w:lineRule="auto"/>
        <w:jc w:val="both"/>
        <w:rPr>
          <w:rFonts w:ascii="Traditional Arabic" w:eastAsia="Calibri" w:hAnsi="Traditional Arabic" w:cs="Traditional Arabic"/>
          <w:sz w:val="32"/>
          <w:szCs w:val="32"/>
          <w:rtl/>
        </w:rPr>
      </w:pPr>
    </w:p>
    <w:p w:rsidR="008D41FC" w:rsidRPr="003101F6" w:rsidRDefault="008D41FC" w:rsidP="008D41FC">
      <w:pPr>
        <w:spacing w:after="0" w:line="240" w:lineRule="auto"/>
        <w:rPr>
          <w:rFonts w:ascii="Traditional Arabic" w:hAnsi="Traditional Arabic" w:cs="Traditional Arabic"/>
          <w:b/>
          <w:bCs/>
          <w:sz w:val="32"/>
          <w:szCs w:val="32"/>
          <w:rtl/>
        </w:rPr>
      </w:pPr>
      <w:r w:rsidRPr="003101F6">
        <w:rPr>
          <w:rFonts w:ascii="Traditional Arabic" w:hAnsi="Traditional Arabic" w:cs="Traditional Arabic"/>
          <w:b/>
          <w:bCs/>
          <w:sz w:val="32"/>
          <w:szCs w:val="32"/>
          <w:rtl/>
        </w:rPr>
        <w:t>رقم القضية في المحكمة الإدارية 2002/2/ق لعام 1426هـ</w:t>
      </w:r>
    </w:p>
    <w:p w:rsidR="008D41FC" w:rsidRPr="003101F6" w:rsidRDefault="008D41FC" w:rsidP="008D41FC">
      <w:pPr>
        <w:spacing w:after="0" w:line="240" w:lineRule="auto"/>
        <w:rPr>
          <w:rFonts w:ascii="Traditional Arabic" w:hAnsi="Traditional Arabic" w:cs="Traditional Arabic"/>
          <w:b/>
          <w:bCs/>
          <w:sz w:val="32"/>
          <w:szCs w:val="32"/>
          <w:rtl/>
        </w:rPr>
      </w:pPr>
      <w:r w:rsidRPr="003101F6">
        <w:rPr>
          <w:rFonts w:ascii="Traditional Arabic" w:hAnsi="Traditional Arabic" w:cs="Traditional Arabic"/>
          <w:b/>
          <w:bCs/>
          <w:sz w:val="32"/>
          <w:szCs w:val="32"/>
          <w:rtl/>
        </w:rPr>
        <w:t>رقم القضية في هيئة التدقيق 25/ت/2 لعام 1427هـ</w:t>
      </w:r>
    </w:p>
    <w:p w:rsidR="008D41FC" w:rsidRPr="003101F6" w:rsidRDefault="008D41FC" w:rsidP="008D41FC">
      <w:pPr>
        <w:spacing w:after="0" w:line="240" w:lineRule="auto"/>
        <w:rPr>
          <w:rFonts w:ascii="Traditional Arabic" w:hAnsi="Traditional Arabic" w:cs="Traditional Arabic"/>
          <w:b/>
          <w:bCs/>
          <w:sz w:val="32"/>
          <w:szCs w:val="32"/>
          <w:rtl/>
        </w:rPr>
      </w:pPr>
      <w:r w:rsidRPr="003101F6">
        <w:rPr>
          <w:rFonts w:ascii="Traditional Arabic" w:hAnsi="Traditional Arabic" w:cs="Traditional Arabic"/>
          <w:b/>
          <w:bCs/>
          <w:sz w:val="32"/>
          <w:szCs w:val="32"/>
          <w:rtl/>
        </w:rPr>
        <w:t>تاريخ الجلسة 4/2/1427هـ</w:t>
      </w:r>
    </w:p>
    <w:p w:rsidR="008D41FC" w:rsidRPr="003101F6" w:rsidRDefault="008D41FC" w:rsidP="008D41FC">
      <w:pPr>
        <w:spacing w:after="0" w:line="240" w:lineRule="auto"/>
        <w:jc w:val="center"/>
        <w:rPr>
          <w:rFonts w:ascii="Traditional Arabic" w:hAnsi="Traditional Arabic" w:cs="Traditional Arabic"/>
          <w:b/>
          <w:bCs/>
          <w:sz w:val="32"/>
          <w:szCs w:val="32"/>
          <w:rtl/>
        </w:rPr>
      </w:pPr>
      <w:r w:rsidRPr="003101F6">
        <w:rPr>
          <w:rFonts w:ascii="Traditional Arabic" w:hAnsi="Traditional Arabic" w:cs="Traditional Arabic"/>
          <w:b/>
          <w:bCs/>
          <w:sz w:val="32"/>
          <w:szCs w:val="32"/>
          <w:rtl/>
        </w:rPr>
        <w:t>الموضوعات</w:t>
      </w:r>
    </w:p>
    <w:p w:rsidR="008D41FC" w:rsidRPr="003101F6" w:rsidRDefault="008D41FC" w:rsidP="008D41FC">
      <w:pPr>
        <w:spacing w:after="0" w:line="240" w:lineRule="auto"/>
        <w:jc w:val="lowKashida"/>
        <w:rPr>
          <w:rFonts w:ascii="Traditional Arabic" w:hAnsi="Traditional Arabic" w:cs="Traditional Arabic"/>
          <w:b/>
          <w:bCs/>
          <w:sz w:val="32"/>
          <w:szCs w:val="32"/>
          <w:rtl/>
        </w:rPr>
      </w:pPr>
      <w:r w:rsidRPr="003101F6">
        <w:rPr>
          <w:rFonts w:ascii="Traditional Arabic" w:hAnsi="Traditional Arabic" w:cs="Traditional Arabic"/>
          <w:b/>
          <w:bCs/>
          <w:sz w:val="32"/>
          <w:szCs w:val="32"/>
          <w:rtl/>
        </w:rPr>
        <w:t xml:space="preserve">تزوير - محرر رسمي - محضر استشمام - تعديل </w:t>
      </w:r>
      <w:r w:rsidRPr="003101F6">
        <w:rPr>
          <w:rFonts w:ascii="Traditional Arabic" w:hAnsi="Traditional Arabic" w:cs="Traditional Arabic"/>
          <w:b/>
          <w:bCs/>
          <w:sz w:val="32"/>
          <w:szCs w:val="32"/>
          <w:highlight w:val="magenta"/>
          <w:rtl/>
        </w:rPr>
        <w:t>-</w:t>
      </w:r>
      <w:r w:rsidRPr="003101F6">
        <w:rPr>
          <w:rFonts w:ascii="Traditional Arabic" w:hAnsi="Traditional Arabic" w:cs="Traditional Arabic"/>
          <w:b/>
          <w:bCs/>
          <w:sz w:val="32"/>
          <w:szCs w:val="32"/>
          <w:rtl/>
        </w:rPr>
        <w:t xml:space="preserve"> القصد الجنائي العام </w:t>
      </w:r>
      <w:r w:rsidRPr="003101F6">
        <w:rPr>
          <w:rFonts w:ascii="Traditional Arabic" w:hAnsi="Traditional Arabic" w:cs="Traditional Arabic"/>
          <w:b/>
          <w:bCs/>
          <w:sz w:val="32"/>
          <w:szCs w:val="32"/>
          <w:highlight w:val="magenta"/>
          <w:rtl/>
        </w:rPr>
        <w:t>-</w:t>
      </w:r>
      <w:r w:rsidRPr="003101F6">
        <w:rPr>
          <w:rFonts w:ascii="Traditional Arabic" w:hAnsi="Traditional Arabic" w:cs="Traditional Arabic"/>
          <w:b/>
          <w:bCs/>
          <w:sz w:val="32"/>
          <w:szCs w:val="32"/>
          <w:rtl/>
        </w:rPr>
        <w:t xml:space="preserve"> لازم تحقق القصد الجنائي العام </w:t>
      </w:r>
      <w:r w:rsidRPr="003101F6">
        <w:rPr>
          <w:rFonts w:ascii="Traditional Arabic" w:hAnsi="Traditional Arabic" w:cs="Traditional Arabic"/>
          <w:b/>
          <w:bCs/>
          <w:sz w:val="32"/>
          <w:szCs w:val="32"/>
          <w:highlight w:val="magenta"/>
          <w:rtl/>
        </w:rPr>
        <w:t>-</w:t>
      </w:r>
      <w:r w:rsidRPr="003101F6">
        <w:rPr>
          <w:rFonts w:ascii="Traditional Arabic" w:hAnsi="Traditional Arabic" w:cs="Traditional Arabic"/>
          <w:sz w:val="32"/>
          <w:szCs w:val="32"/>
          <w:rtl/>
        </w:rPr>
        <w:t xml:space="preserve"> </w:t>
      </w:r>
      <w:r w:rsidRPr="003101F6">
        <w:rPr>
          <w:rFonts w:ascii="Traditional Arabic" w:hAnsi="Traditional Arabic" w:cs="Traditional Arabic"/>
          <w:b/>
          <w:bCs/>
          <w:sz w:val="32"/>
          <w:szCs w:val="32"/>
          <w:highlight w:val="green"/>
          <w:rtl/>
        </w:rPr>
        <w:t>مفهوم القصد الجنائي الخاص</w:t>
      </w:r>
      <w:r w:rsidRPr="003101F6">
        <w:rPr>
          <w:rFonts w:ascii="Traditional Arabic" w:hAnsi="Traditional Arabic" w:cs="Traditional Arabic"/>
          <w:b/>
          <w:bCs/>
          <w:sz w:val="32"/>
          <w:szCs w:val="32"/>
          <w:rtl/>
        </w:rPr>
        <w:t xml:space="preserve">- الجهل بالواقعة </w:t>
      </w:r>
      <w:r w:rsidRPr="003101F6">
        <w:rPr>
          <w:rFonts w:ascii="Traditional Arabic" w:hAnsi="Traditional Arabic" w:cs="Traditional Arabic"/>
          <w:b/>
          <w:bCs/>
          <w:sz w:val="32"/>
          <w:szCs w:val="32"/>
          <w:highlight w:val="magenta"/>
          <w:rtl/>
        </w:rPr>
        <w:t>-</w:t>
      </w:r>
      <w:r w:rsidRPr="003101F6">
        <w:rPr>
          <w:rFonts w:ascii="Traditional Arabic" w:hAnsi="Traditional Arabic" w:cs="Traditional Arabic"/>
          <w:b/>
          <w:bCs/>
          <w:sz w:val="32"/>
          <w:szCs w:val="32"/>
          <w:rtl/>
        </w:rPr>
        <w:t xml:space="preserve"> درء الحد بالشبهة - ترجيح أصل البراءة - عدم كفاية الأدلة.</w:t>
      </w:r>
    </w:p>
    <w:p w:rsidR="008D41FC" w:rsidRPr="003101F6" w:rsidRDefault="008D41FC" w:rsidP="008D41FC">
      <w:pPr>
        <w:spacing w:after="0" w:line="240" w:lineRule="auto"/>
        <w:jc w:val="both"/>
        <w:rPr>
          <w:rFonts w:ascii="Traditional Arabic" w:hAnsi="Traditional Arabic" w:cs="Traditional Arabic"/>
          <w:sz w:val="32"/>
          <w:szCs w:val="32"/>
          <w:rtl/>
        </w:rPr>
      </w:pPr>
      <w:r w:rsidRPr="003101F6">
        <w:rPr>
          <w:rFonts w:ascii="Traditional Arabic" w:hAnsi="Traditional Arabic" w:cs="Traditional Arabic"/>
          <w:sz w:val="32"/>
          <w:szCs w:val="32"/>
          <w:rtl/>
        </w:rPr>
        <w:t xml:space="preserve">أقام فرع هيئة الرقابة والتحقيق الدعوى ضد المتهم؛ لقيامه بتزوير محرر رسمي (محضر استشمام) بطريقة تعديل مضمون المحضر من (انبعاث رائحة المسكر) إلى (عدم انبعاث رائحة المسكر) </w:t>
      </w:r>
      <w:r w:rsidRPr="003101F6">
        <w:rPr>
          <w:rFonts w:ascii="Traditional Arabic" w:hAnsi="Traditional Arabic" w:cs="Traditional Arabic"/>
          <w:sz w:val="32"/>
          <w:szCs w:val="32"/>
          <w:highlight w:val="magenta"/>
          <w:rtl/>
        </w:rPr>
        <w:t>-</w:t>
      </w:r>
      <w:r w:rsidRPr="003101F6">
        <w:rPr>
          <w:rFonts w:ascii="Traditional Arabic" w:hAnsi="Traditional Arabic" w:cs="Traditional Arabic"/>
          <w:sz w:val="32"/>
          <w:szCs w:val="32"/>
          <w:rtl/>
        </w:rPr>
        <w:t xml:space="preserve"> الثابت قيام </w:t>
      </w:r>
      <w:r w:rsidRPr="003101F6">
        <w:rPr>
          <w:rFonts w:ascii="Traditional Arabic" w:hAnsi="Traditional Arabic" w:cs="Traditional Arabic"/>
          <w:sz w:val="32"/>
          <w:szCs w:val="32"/>
          <w:highlight w:val="green"/>
          <w:rtl/>
        </w:rPr>
        <w:t>المتهم</w:t>
      </w:r>
      <w:r w:rsidRPr="003101F6">
        <w:rPr>
          <w:rFonts w:ascii="Traditional Arabic" w:hAnsi="Traditional Arabic" w:cs="Traditional Arabic"/>
          <w:sz w:val="32"/>
          <w:szCs w:val="32"/>
          <w:rtl/>
        </w:rPr>
        <w:t xml:space="preserve"> بالتعديل على المحضر محل الاتهام </w:t>
      </w:r>
      <w:r w:rsidRPr="003101F6">
        <w:rPr>
          <w:rFonts w:ascii="Traditional Arabic" w:hAnsi="Traditional Arabic" w:cs="Traditional Arabic"/>
          <w:sz w:val="32"/>
          <w:szCs w:val="32"/>
          <w:highlight w:val="magenta"/>
          <w:rtl/>
        </w:rPr>
        <w:t>-</w:t>
      </w:r>
      <w:r w:rsidRPr="003101F6">
        <w:rPr>
          <w:rFonts w:ascii="Traditional Arabic" w:hAnsi="Traditional Arabic" w:cs="Traditional Arabic"/>
          <w:sz w:val="32"/>
          <w:szCs w:val="32"/>
          <w:rtl/>
        </w:rPr>
        <w:t xml:space="preserve"> دفع المتهم بأن الحامل لما قام به من تعديل هو درء الحد عن المقبوض عليه؛ نظراً للاشتباه في حقيقة سُكره - استدلال المتهم بارتباط الواقعة بقضية إطلاق نار على عدم إرادة مصلحة المقبوض عليه من وراء التعديل - المتقرر أن التزوير جريمة عمدية، والقصد الجنائي ركن فيها، والمتمثل بعلم الجاني تغييره للحقيقة بفعله </w:t>
      </w:r>
      <w:r w:rsidRPr="003101F6">
        <w:rPr>
          <w:rFonts w:ascii="Traditional Arabic" w:hAnsi="Traditional Arabic" w:cs="Traditional Arabic"/>
          <w:sz w:val="32"/>
          <w:szCs w:val="32"/>
          <w:highlight w:val="magenta"/>
          <w:rtl/>
        </w:rPr>
        <w:t>-</w:t>
      </w:r>
      <w:r w:rsidRPr="003101F6">
        <w:rPr>
          <w:rFonts w:ascii="Traditional Arabic" w:hAnsi="Traditional Arabic" w:cs="Traditional Arabic"/>
          <w:sz w:val="32"/>
          <w:szCs w:val="32"/>
          <w:rtl/>
        </w:rPr>
        <w:t xml:space="preserve"> لازم الاتهام بقصد تغيير الحقيقة معرفة الحقيقة ابتداءً </w:t>
      </w:r>
      <w:r w:rsidRPr="003101F6">
        <w:rPr>
          <w:rFonts w:ascii="Traditional Arabic" w:hAnsi="Traditional Arabic" w:cs="Traditional Arabic"/>
          <w:sz w:val="32"/>
          <w:szCs w:val="32"/>
          <w:highlight w:val="magenta"/>
          <w:rtl/>
        </w:rPr>
        <w:t>-</w:t>
      </w:r>
      <w:r w:rsidRPr="003101F6">
        <w:rPr>
          <w:rFonts w:ascii="Traditional Arabic" w:hAnsi="Traditional Arabic" w:cs="Traditional Arabic"/>
          <w:sz w:val="32"/>
          <w:szCs w:val="32"/>
          <w:rtl/>
        </w:rPr>
        <w:t xml:space="preserve"> المتقرر أن الإهمال في تحري الحقيقة وإن كان جسيماً لا يقوم مقام العلم بها </w:t>
      </w:r>
      <w:r w:rsidRPr="003101F6">
        <w:rPr>
          <w:rFonts w:ascii="Traditional Arabic" w:hAnsi="Traditional Arabic" w:cs="Traditional Arabic"/>
          <w:sz w:val="32"/>
          <w:szCs w:val="32"/>
          <w:highlight w:val="magenta"/>
          <w:rtl/>
        </w:rPr>
        <w:t>-</w:t>
      </w:r>
      <w:r w:rsidRPr="003101F6">
        <w:rPr>
          <w:rFonts w:ascii="Traditional Arabic" w:hAnsi="Traditional Arabic" w:cs="Traditional Arabic"/>
          <w:sz w:val="32"/>
          <w:szCs w:val="32"/>
          <w:rtl/>
        </w:rPr>
        <w:t xml:space="preserve"> تردد المتهم في ثبوت حالة السكر، وعدم توافر تقرير طبي يثبتها دال على عدم معرفته بحقيقة ذلك </w:t>
      </w:r>
      <w:r w:rsidRPr="003101F6">
        <w:rPr>
          <w:rFonts w:ascii="Traditional Arabic" w:hAnsi="Traditional Arabic" w:cs="Traditional Arabic"/>
          <w:sz w:val="32"/>
          <w:szCs w:val="32"/>
          <w:highlight w:val="magenta"/>
          <w:rtl/>
        </w:rPr>
        <w:t>-</w:t>
      </w:r>
      <w:r w:rsidRPr="003101F6">
        <w:rPr>
          <w:rFonts w:ascii="Traditional Arabic" w:hAnsi="Traditional Arabic" w:cs="Traditional Arabic"/>
          <w:sz w:val="32"/>
          <w:szCs w:val="32"/>
          <w:rtl/>
        </w:rPr>
        <w:t xml:space="preserve"> المتقرر أن الأصل في الإنسان البراءة، وأن الإدانة تبنى على القطع واليقين لا على الظن والتخمين، وأن الشك يفسر دائماً لصالح المتهم </w:t>
      </w:r>
      <w:r w:rsidRPr="003101F6">
        <w:rPr>
          <w:rFonts w:ascii="Traditional Arabic" w:hAnsi="Traditional Arabic" w:cs="Traditional Arabic"/>
          <w:sz w:val="32"/>
          <w:szCs w:val="32"/>
          <w:highlight w:val="magenta"/>
          <w:rtl/>
        </w:rPr>
        <w:t>-</w:t>
      </w:r>
      <w:r w:rsidRPr="003101F6">
        <w:rPr>
          <w:rFonts w:ascii="Traditional Arabic" w:hAnsi="Traditional Arabic" w:cs="Traditional Arabic"/>
          <w:sz w:val="32"/>
          <w:szCs w:val="32"/>
          <w:rtl/>
        </w:rPr>
        <w:t xml:space="preserve"> عدم ثبوت إدانة المتهم؛ لانتفاء القصد الجنائي - أثر ذلك: عدم إدانة المتهم بما نسب إليه.</w:t>
      </w:r>
    </w:p>
    <w:p w:rsidR="008D41FC" w:rsidRPr="003101F6" w:rsidRDefault="008D41FC" w:rsidP="008D41FC">
      <w:pPr>
        <w:spacing w:after="0" w:line="240" w:lineRule="auto"/>
        <w:jc w:val="center"/>
        <w:rPr>
          <w:rFonts w:ascii="Traditional Arabic" w:hAnsi="Traditional Arabic" w:cs="Traditional Arabic"/>
          <w:b/>
          <w:bCs/>
          <w:sz w:val="32"/>
          <w:szCs w:val="32"/>
          <w:rtl/>
        </w:rPr>
      </w:pPr>
      <w:r w:rsidRPr="003101F6">
        <w:rPr>
          <w:rFonts w:ascii="Traditional Arabic" w:hAnsi="Traditional Arabic" w:cs="Traditional Arabic"/>
          <w:b/>
          <w:bCs/>
          <w:sz w:val="32"/>
          <w:szCs w:val="32"/>
          <w:highlight w:val="green"/>
          <w:rtl/>
        </w:rPr>
        <w:t>مستند الحكم</w:t>
      </w:r>
    </w:p>
    <w:p w:rsidR="008D41FC" w:rsidRPr="003101F6" w:rsidRDefault="008D41FC" w:rsidP="008D41FC">
      <w:pPr>
        <w:pStyle w:val="a4"/>
        <w:numPr>
          <w:ilvl w:val="0"/>
          <w:numId w:val="13"/>
        </w:numPr>
        <w:spacing w:after="0" w:line="240" w:lineRule="auto"/>
        <w:jc w:val="both"/>
        <w:rPr>
          <w:rFonts w:ascii="Traditional Arabic" w:hAnsi="Traditional Arabic" w:cs="Traditional Arabic"/>
          <w:sz w:val="32"/>
          <w:szCs w:val="32"/>
          <w:highlight w:val="green"/>
          <w:rtl/>
        </w:rPr>
      </w:pPr>
      <w:r w:rsidRPr="003101F6">
        <w:rPr>
          <w:rFonts w:ascii="Traditional Arabic" w:hAnsi="Traditional Arabic" w:cs="Traditional Arabic"/>
          <w:sz w:val="32"/>
          <w:szCs w:val="32"/>
          <w:highlight w:val="green"/>
          <w:rtl/>
        </w:rPr>
        <w:t>القاعدة الفقهية: (الأصل براءة الذمة)</w:t>
      </w:r>
    </w:p>
    <w:p w:rsidR="008D41FC" w:rsidRPr="003101F6" w:rsidRDefault="008D41FC" w:rsidP="008D41FC">
      <w:pPr>
        <w:spacing w:after="0" w:line="240" w:lineRule="auto"/>
        <w:jc w:val="center"/>
        <w:rPr>
          <w:rFonts w:ascii="Traditional Arabic" w:hAnsi="Traditional Arabic" w:cs="Traditional Arabic"/>
          <w:b/>
          <w:bCs/>
          <w:sz w:val="32"/>
          <w:szCs w:val="32"/>
          <w:rtl/>
        </w:rPr>
      </w:pPr>
      <w:r w:rsidRPr="003101F6">
        <w:rPr>
          <w:rFonts w:ascii="Traditional Arabic" w:hAnsi="Traditional Arabic" w:cs="Traditional Arabic"/>
          <w:b/>
          <w:bCs/>
          <w:sz w:val="32"/>
          <w:szCs w:val="32"/>
          <w:rtl/>
        </w:rPr>
        <w:t>الوقائع</w:t>
      </w:r>
    </w:p>
    <w:p w:rsidR="008D41FC" w:rsidRPr="003101F6" w:rsidRDefault="008D41FC" w:rsidP="008D41FC">
      <w:pPr>
        <w:spacing w:after="0" w:line="240" w:lineRule="auto"/>
        <w:jc w:val="both"/>
        <w:rPr>
          <w:rFonts w:ascii="Traditional Arabic" w:hAnsi="Traditional Arabic" w:cs="Traditional Arabic"/>
          <w:sz w:val="32"/>
          <w:szCs w:val="32"/>
          <w:rtl/>
        </w:rPr>
      </w:pPr>
      <w:r w:rsidRPr="003101F6">
        <w:rPr>
          <w:rFonts w:ascii="Traditional Arabic" w:hAnsi="Traditional Arabic" w:cs="Traditional Arabic"/>
          <w:sz w:val="32"/>
          <w:szCs w:val="32"/>
          <w:highlight w:val="magenta"/>
          <w:rtl/>
        </w:rPr>
        <w:t xml:space="preserve">تتخلص وقائع </w:t>
      </w:r>
      <w:r w:rsidRPr="003101F6">
        <w:rPr>
          <w:rFonts w:ascii="Traditional Arabic" w:hAnsi="Traditional Arabic" w:cs="Traditional Arabic"/>
          <w:sz w:val="32"/>
          <w:szCs w:val="32"/>
          <w:highlight w:val="green"/>
          <w:rtl/>
        </w:rPr>
        <w:t>هذه</w:t>
      </w:r>
      <w:r w:rsidRPr="003101F6">
        <w:rPr>
          <w:rFonts w:ascii="Traditional Arabic" w:hAnsi="Traditional Arabic" w:cs="Traditional Arabic"/>
          <w:sz w:val="32"/>
          <w:szCs w:val="32"/>
          <w:highlight w:val="magenta"/>
          <w:rtl/>
        </w:rPr>
        <w:t xml:space="preserve"> القضية </w:t>
      </w:r>
      <w:r w:rsidRPr="003101F6">
        <w:rPr>
          <w:rFonts w:ascii="Traditional Arabic" w:hAnsi="Traditional Arabic" w:cs="Traditional Arabic"/>
          <w:sz w:val="32"/>
          <w:szCs w:val="32"/>
          <w:rtl/>
        </w:rPr>
        <w:t>الواردة إلى فرع ديوان المظالم بجدة بخطاب فرع هيئة الرقابة والتحقيق بمنطقة مكة المكرمة رقم (١٧/2153) وتاريخ 21/4/1426هـ المرفق به قرار الاتهام رقم (٤٩١/ج) لسنة ١٤٢٦هـ، في أن هيئة الرقابة والتحقيق قد أقامتها على المدعى عليه</w:t>
      </w:r>
      <w:r w:rsidRPr="003101F6">
        <w:rPr>
          <w:rFonts w:ascii="Traditional Arabic" w:hAnsi="Traditional Arabic" w:cs="Traditional Arabic"/>
          <w:sz w:val="32"/>
          <w:szCs w:val="32"/>
          <w:highlight w:val="green"/>
          <w:rtl/>
        </w:rPr>
        <w:t>؛</w:t>
      </w:r>
      <w:r w:rsidRPr="003101F6">
        <w:rPr>
          <w:rFonts w:ascii="Traditional Arabic" w:hAnsi="Traditional Arabic" w:cs="Traditional Arabic"/>
          <w:sz w:val="32"/>
          <w:szCs w:val="32"/>
          <w:rtl/>
        </w:rPr>
        <w:t xml:space="preserve"> لأنه قبل تاريخ 16/6/1425هـ بدائرة محافظة جدة بمنطقة مكة المكرمة: ارتكب وبصفته الوظيفية -ملازم بشرطة بحرة بمحافظة جدة- تزويراً في </w:t>
      </w:r>
      <w:r w:rsidRPr="003101F6">
        <w:rPr>
          <w:rFonts w:ascii="Traditional Arabic" w:hAnsi="Traditional Arabic" w:cs="Traditional Arabic"/>
          <w:sz w:val="32"/>
          <w:szCs w:val="32"/>
          <w:highlight w:val="magenta"/>
          <w:rtl/>
        </w:rPr>
        <w:t>محرر</w:t>
      </w:r>
      <w:r w:rsidRPr="003101F6">
        <w:rPr>
          <w:rFonts w:ascii="Traditional Arabic" w:hAnsi="Traditional Arabic" w:cs="Traditional Arabic"/>
          <w:sz w:val="32"/>
          <w:szCs w:val="32"/>
          <w:rtl/>
        </w:rPr>
        <w:t xml:space="preserve"> رسمي محضر الاستشمام المعد ضد المدعو الأول (...) بطريقة التعديل</w:t>
      </w:r>
      <w:r w:rsidRPr="003101F6">
        <w:rPr>
          <w:rFonts w:ascii="Traditional Arabic" w:hAnsi="Traditional Arabic" w:cs="Traditional Arabic"/>
          <w:sz w:val="32"/>
          <w:szCs w:val="32"/>
          <w:highlight w:val="green"/>
          <w:rtl/>
        </w:rPr>
        <w:t>،</w:t>
      </w:r>
      <w:r w:rsidRPr="003101F6">
        <w:rPr>
          <w:rFonts w:ascii="Traditional Arabic" w:hAnsi="Traditional Arabic" w:cs="Traditional Arabic"/>
          <w:sz w:val="32"/>
          <w:szCs w:val="32"/>
          <w:rtl/>
        </w:rPr>
        <w:t xml:space="preserve"> بأن قام بتعديل صيغة </w:t>
      </w:r>
      <w:r w:rsidRPr="003101F6">
        <w:rPr>
          <w:rFonts w:ascii="Traditional Arabic" w:hAnsi="Traditional Arabic" w:cs="Traditional Arabic"/>
          <w:sz w:val="32"/>
          <w:szCs w:val="32"/>
          <w:rtl/>
        </w:rPr>
        <w:lastRenderedPageBreak/>
        <w:t>المحضر من انبعاث رائحة المسكر من فم المذكور إلى عدم انبعاث رائحة المسكر منه</w:t>
      </w:r>
      <w:r w:rsidRPr="003101F6">
        <w:rPr>
          <w:rFonts w:ascii="Traditional Arabic" w:hAnsi="Traditional Arabic" w:cs="Traditional Arabic"/>
          <w:sz w:val="32"/>
          <w:szCs w:val="32"/>
          <w:highlight w:val="green"/>
          <w:rtl/>
        </w:rPr>
        <w:t>،</w:t>
      </w:r>
      <w:r w:rsidRPr="003101F6">
        <w:rPr>
          <w:rFonts w:ascii="Traditional Arabic" w:hAnsi="Traditional Arabic" w:cs="Traditional Arabic"/>
          <w:sz w:val="32"/>
          <w:szCs w:val="32"/>
          <w:rtl/>
        </w:rPr>
        <w:t xml:space="preserve"> فتمت جريمة التزوير </w:t>
      </w:r>
      <w:r w:rsidRPr="003101F6">
        <w:rPr>
          <w:rFonts w:ascii="Traditional Arabic" w:hAnsi="Traditional Arabic" w:cs="Traditional Arabic"/>
          <w:sz w:val="32"/>
          <w:szCs w:val="32"/>
          <w:highlight w:val="magenta"/>
          <w:rtl/>
        </w:rPr>
        <w:t>بناء</w:t>
      </w:r>
      <w:r w:rsidRPr="003101F6">
        <w:rPr>
          <w:rFonts w:ascii="Traditional Arabic" w:hAnsi="Traditional Arabic" w:cs="Traditional Arabic"/>
          <w:sz w:val="32"/>
          <w:szCs w:val="32"/>
          <w:rtl/>
        </w:rPr>
        <w:t xml:space="preserve"> على ذلك</w:t>
      </w:r>
      <w:r w:rsidRPr="003101F6">
        <w:rPr>
          <w:rFonts w:ascii="Traditional Arabic" w:hAnsi="Traditional Arabic" w:cs="Traditional Arabic"/>
          <w:sz w:val="32"/>
          <w:szCs w:val="32"/>
          <w:highlight w:val="green"/>
          <w:rtl/>
        </w:rPr>
        <w:t>،</w:t>
      </w:r>
      <w:r w:rsidRPr="003101F6">
        <w:rPr>
          <w:rFonts w:ascii="Traditional Arabic" w:hAnsi="Traditional Arabic" w:cs="Traditional Arabic"/>
          <w:sz w:val="32"/>
          <w:szCs w:val="32"/>
          <w:rtl/>
        </w:rPr>
        <w:t xml:space="preserve"> وطلب فرع الهيئة -بعد أن ساق أدلة الاتهام- معاقبة المتهم</w:t>
      </w:r>
      <w:r w:rsidRPr="003101F6">
        <w:rPr>
          <w:rFonts w:ascii="Traditional Arabic" w:hAnsi="Traditional Arabic" w:cs="Traditional Arabic"/>
          <w:sz w:val="32"/>
          <w:szCs w:val="32"/>
          <w:highlight w:val="green"/>
          <w:rtl/>
        </w:rPr>
        <w:t>؛</w:t>
      </w:r>
      <w:r w:rsidRPr="003101F6">
        <w:rPr>
          <w:rFonts w:ascii="Traditional Arabic" w:hAnsi="Traditional Arabic" w:cs="Traditional Arabic"/>
          <w:sz w:val="32"/>
          <w:szCs w:val="32"/>
          <w:rtl/>
        </w:rPr>
        <w:t xml:space="preserve"> بموجب المادتين (6،5) من نظام مكافحة التزوير وقرار مجلس الوزراء رقم (٢٢٣) لعام ١٣٩٩هـ. وبمثول المتهم أمام الدائرة وسؤاله عن الاتهام المنسوب إليه بعد أن </w:t>
      </w:r>
      <w:r w:rsidRPr="003101F6">
        <w:rPr>
          <w:rFonts w:ascii="Traditional Arabic" w:hAnsi="Traditional Arabic" w:cs="Traditional Arabic"/>
          <w:sz w:val="32"/>
          <w:szCs w:val="32"/>
          <w:highlight w:val="magenta"/>
          <w:rtl/>
        </w:rPr>
        <w:t>تلي</w:t>
      </w:r>
      <w:r w:rsidRPr="003101F6">
        <w:rPr>
          <w:rFonts w:ascii="Traditional Arabic" w:hAnsi="Traditional Arabic" w:cs="Traditional Arabic"/>
          <w:sz w:val="32"/>
          <w:szCs w:val="32"/>
          <w:rtl/>
        </w:rPr>
        <w:t xml:space="preserve"> عليه من قبل ممثل الادعاء المذكور أعلاه وسؤاله عنه</w:t>
      </w:r>
      <w:r w:rsidRPr="003101F6">
        <w:rPr>
          <w:rFonts w:ascii="Traditional Arabic" w:hAnsi="Traditional Arabic" w:cs="Traditional Arabic"/>
          <w:sz w:val="32"/>
          <w:szCs w:val="32"/>
          <w:highlight w:val="green"/>
          <w:rtl/>
        </w:rPr>
        <w:t>،</w:t>
      </w:r>
      <w:r w:rsidRPr="003101F6">
        <w:rPr>
          <w:rFonts w:ascii="Traditional Arabic" w:hAnsi="Traditional Arabic" w:cs="Traditional Arabic"/>
          <w:sz w:val="32"/>
          <w:szCs w:val="32"/>
          <w:rtl/>
        </w:rPr>
        <w:t xml:space="preserve"> أجاب قائلاً: أنكر ما ورد في الدعوى </w:t>
      </w:r>
      <w:r w:rsidRPr="003101F6">
        <w:rPr>
          <w:rFonts w:ascii="Traditional Arabic" w:hAnsi="Traditional Arabic" w:cs="Traditional Arabic"/>
          <w:sz w:val="32"/>
          <w:szCs w:val="32"/>
          <w:highlight w:val="magenta"/>
          <w:rtl/>
        </w:rPr>
        <w:t>جملة وتفصيلاً</w:t>
      </w:r>
      <w:r w:rsidRPr="003101F6">
        <w:rPr>
          <w:rFonts w:ascii="Traditional Arabic" w:hAnsi="Traditional Arabic" w:cs="Traditional Arabic"/>
          <w:sz w:val="32"/>
          <w:szCs w:val="32"/>
          <w:rtl/>
        </w:rPr>
        <w:t xml:space="preserve"> فلم أذكر في محضر التحقيق غير الحقيقة، حيث كان وضع المحقق معه في حالة اشتباه حال كونه </w:t>
      </w:r>
      <w:r w:rsidRPr="003101F6">
        <w:rPr>
          <w:rFonts w:ascii="Traditional Arabic" w:hAnsi="Traditional Arabic" w:cs="Traditional Arabic"/>
          <w:sz w:val="32"/>
          <w:szCs w:val="32"/>
          <w:highlight w:val="green"/>
          <w:rtl/>
        </w:rPr>
        <w:t>سكران</w:t>
      </w:r>
      <w:r>
        <w:rPr>
          <w:rFonts w:ascii="Traditional Arabic" w:hAnsi="Traditional Arabic" w:cs="Traditional Arabic" w:hint="cs"/>
          <w:sz w:val="32"/>
          <w:szCs w:val="32"/>
          <w:rtl/>
        </w:rPr>
        <w:t xml:space="preserve"> </w:t>
      </w:r>
      <w:proofErr w:type="gramStart"/>
      <w:r w:rsidRPr="003101F6">
        <w:rPr>
          <w:rFonts w:ascii="Traditional Arabic" w:hAnsi="Traditional Arabic" w:cs="Traditional Arabic"/>
          <w:sz w:val="32"/>
          <w:szCs w:val="32"/>
          <w:rtl/>
        </w:rPr>
        <w:t>و غير</w:t>
      </w:r>
      <w:proofErr w:type="gramEnd"/>
      <w:r w:rsidRPr="003101F6">
        <w:rPr>
          <w:rFonts w:ascii="Traditional Arabic" w:hAnsi="Traditional Arabic" w:cs="Traditional Arabic"/>
          <w:sz w:val="32"/>
          <w:szCs w:val="32"/>
          <w:rtl/>
        </w:rPr>
        <w:t xml:space="preserve"> </w:t>
      </w:r>
      <w:r w:rsidRPr="003101F6">
        <w:rPr>
          <w:rFonts w:ascii="Traditional Arabic" w:hAnsi="Traditional Arabic" w:cs="Traditional Arabic"/>
          <w:sz w:val="32"/>
          <w:szCs w:val="32"/>
          <w:highlight w:val="yellow"/>
          <w:rtl/>
        </w:rPr>
        <w:t>سكران</w:t>
      </w:r>
      <w:r w:rsidRPr="003101F6">
        <w:rPr>
          <w:rFonts w:ascii="Traditional Arabic" w:hAnsi="Traditional Arabic" w:cs="Traditional Arabic"/>
          <w:sz w:val="32"/>
          <w:szCs w:val="32"/>
          <w:rtl/>
        </w:rPr>
        <w:t>، فرأينا أن ندرأ الشبهة عن المذكور</w:t>
      </w:r>
      <w:r>
        <w:rPr>
          <w:rFonts w:ascii="Traditional Arabic" w:hAnsi="Traditional Arabic" w:cs="Traditional Arabic" w:hint="cs"/>
          <w:sz w:val="32"/>
          <w:szCs w:val="32"/>
          <w:rtl/>
        </w:rPr>
        <w:t>،</w:t>
      </w:r>
      <w:r w:rsidRPr="003101F6">
        <w:rPr>
          <w:rFonts w:ascii="Traditional Arabic" w:hAnsi="Traditional Arabic" w:cs="Traditional Arabic"/>
          <w:sz w:val="32"/>
          <w:szCs w:val="32"/>
          <w:rtl/>
        </w:rPr>
        <w:t xml:space="preserve"> وتم كتابة ذلك في المحضر بهذا الوضع</w:t>
      </w:r>
      <w:r w:rsidRPr="003101F6">
        <w:rPr>
          <w:rFonts w:ascii="Traditional Arabic" w:hAnsi="Traditional Arabic" w:cs="Traditional Arabic"/>
          <w:sz w:val="32"/>
          <w:szCs w:val="32"/>
          <w:highlight w:val="green"/>
          <w:rtl/>
        </w:rPr>
        <w:t>.</w:t>
      </w:r>
      <w:r w:rsidRPr="003101F6">
        <w:rPr>
          <w:rFonts w:ascii="Traditional Arabic" w:hAnsi="Traditional Arabic" w:cs="Traditional Arabic"/>
          <w:sz w:val="32"/>
          <w:szCs w:val="32"/>
          <w:rtl/>
        </w:rPr>
        <w:t xml:space="preserve"> وبمواجهة المتهم بإفادة كل من الجندي الشاهد الأول (...)، </w:t>
      </w:r>
      <w:r w:rsidRPr="003101F6">
        <w:rPr>
          <w:rFonts w:ascii="Traditional Arabic" w:hAnsi="Traditional Arabic" w:cs="Traditional Arabic"/>
          <w:sz w:val="32"/>
          <w:szCs w:val="32"/>
          <w:highlight w:val="magenta"/>
          <w:rtl/>
        </w:rPr>
        <w:t xml:space="preserve">وزميله الجندي </w:t>
      </w:r>
      <w:r>
        <w:rPr>
          <w:rFonts w:ascii="Traditional Arabic" w:hAnsi="Traditional Arabic" w:cs="Traditional Arabic" w:hint="cs"/>
          <w:sz w:val="32"/>
          <w:szCs w:val="32"/>
          <w:highlight w:val="magenta"/>
          <w:rtl/>
        </w:rPr>
        <w:t xml:space="preserve">الشاهد </w:t>
      </w:r>
      <w:r w:rsidRPr="003101F6">
        <w:rPr>
          <w:rFonts w:ascii="Traditional Arabic" w:hAnsi="Traditional Arabic" w:cs="Traditional Arabic"/>
          <w:sz w:val="32"/>
          <w:szCs w:val="32"/>
          <w:highlight w:val="magenta"/>
          <w:rtl/>
        </w:rPr>
        <w:t>الثاني</w:t>
      </w:r>
      <w:r w:rsidRPr="003101F6">
        <w:rPr>
          <w:rFonts w:ascii="Traditional Arabic" w:hAnsi="Traditional Arabic" w:cs="Traditional Arabic"/>
          <w:sz w:val="32"/>
          <w:szCs w:val="32"/>
          <w:rtl/>
        </w:rPr>
        <w:t xml:space="preserve"> (...) والموقعين على محضر الاستشمام حول قيامهما بأمر من الملازم المذكور باستشمام المدعو الأول (...) وتبين لهما أنه كان في حالة سكر بينما التعديل غير ذلك، أجاب بأن مساءلة المذكورين من قبل هيئة الادعاء كانت بعد فترة طويلة</w:t>
      </w:r>
      <w:r w:rsidRPr="003101F6">
        <w:rPr>
          <w:rFonts w:ascii="Traditional Arabic" w:hAnsi="Traditional Arabic" w:cs="Traditional Arabic"/>
          <w:sz w:val="32"/>
          <w:szCs w:val="32"/>
          <w:highlight w:val="green"/>
          <w:rtl/>
        </w:rPr>
        <w:t>،</w:t>
      </w:r>
      <w:r w:rsidRPr="003101F6">
        <w:rPr>
          <w:rFonts w:ascii="Traditional Arabic" w:hAnsi="Traditional Arabic" w:cs="Traditional Arabic"/>
          <w:sz w:val="32"/>
          <w:szCs w:val="32"/>
          <w:rtl/>
        </w:rPr>
        <w:t xml:space="preserve"> ولا يتذكران ما كان عليه الحال في كتابة هذا المحضر، كما رأت الدائرة بعد الاطلاع على محضر التحقيق والاستشمام سؤال ممثل الادعاء عما لاحظته من أن عبارة (كذلك عدم انبعاث رائحة المسكر) وأنه كلام متناسق، وحيث لم يتضح للدائرة صيغة العبارة التي تسبق كلمة (انبعاث) لما لها من أهمية في الاتهام</w:t>
      </w:r>
      <w:r w:rsidRPr="003101F6">
        <w:rPr>
          <w:rFonts w:ascii="Traditional Arabic" w:hAnsi="Traditional Arabic" w:cs="Traditional Arabic"/>
          <w:sz w:val="32"/>
          <w:szCs w:val="32"/>
          <w:highlight w:val="green"/>
          <w:rtl/>
        </w:rPr>
        <w:t>،</w:t>
      </w:r>
      <w:r w:rsidRPr="003101F6">
        <w:rPr>
          <w:rFonts w:ascii="Traditional Arabic" w:hAnsi="Traditional Arabic" w:cs="Traditional Arabic"/>
          <w:sz w:val="32"/>
          <w:szCs w:val="32"/>
          <w:rtl/>
        </w:rPr>
        <w:t xml:space="preserve"> طلبت من ممثل الادعاء إيضاحها فأجاب بأن العبارة غير واضحة بعد اطلاعي على المحضر</w:t>
      </w:r>
      <w:r w:rsidRPr="003101F6">
        <w:rPr>
          <w:rFonts w:ascii="Traditional Arabic" w:hAnsi="Traditional Arabic" w:cs="Traditional Arabic"/>
          <w:sz w:val="32"/>
          <w:szCs w:val="32"/>
          <w:highlight w:val="green"/>
          <w:rtl/>
        </w:rPr>
        <w:t>،</w:t>
      </w:r>
      <w:r w:rsidRPr="003101F6">
        <w:rPr>
          <w:rFonts w:ascii="Traditional Arabic" w:hAnsi="Traditional Arabic" w:cs="Traditional Arabic"/>
          <w:sz w:val="32"/>
          <w:szCs w:val="32"/>
          <w:rtl/>
        </w:rPr>
        <w:t xml:space="preserve"> وأنه لا يعلم ما نص الكلمة التي غيرت</w:t>
      </w:r>
      <w:r w:rsidRPr="003101F6">
        <w:rPr>
          <w:rFonts w:ascii="Traditional Arabic" w:hAnsi="Traditional Arabic" w:cs="Traditional Arabic"/>
          <w:sz w:val="32"/>
          <w:szCs w:val="32"/>
          <w:highlight w:val="green"/>
          <w:rtl/>
        </w:rPr>
        <w:t>.</w:t>
      </w:r>
      <w:r w:rsidRPr="003101F6">
        <w:rPr>
          <w:rFonts w:ascii="Traditional Arabic" w:hAnsi="Traditional Arabic" w:cs="Traditional Arabic"/>
          <w:sz w:val="32"/>
          <w:szCs w:val="32"/>
          <w:rtl/>
        </w:rPr>
        <w:t xml:space="preserve"> وفي جلسة هذا اليوم حضر ممثل الادعاء المذكور أعلاه وكذلك المتهم المذكور، كما حضر الشاهد الثاني (...) وأدلى بشهادته أمام الدائرة باعتباره أحد الموقعين على محضر الاستشمام -محل الاتهام- مفيداً بأنه عند مباشرته للحالة</w:t>
      </w:r>
      <w:r w:rsidRPr="003101F6">
        <w:rPr>
          <w:rFonts w:ascii="Traditional Arabic" w:hAnsi="Traditional Arabic" w:cs="Traditional Arabic"/>
          <w:sz w:val="32"/>
          <w:szCs w:val="32"/>
          <w:highlight w:val="green"/>
          <w:rtl/>
        </w:rPr>
        <w:t>،</w:t>
      </w:r>
      <w:r w:rsidRPr="003101F6">
        <w:rPr>
          <w:rFonts w:ascii="Traditional Arabic" w:hAnsi="Traditional Arabic" w:cs="Traditional Arabic"/>
          <w:sz w:val="32"/>
          <w:szCs w:val="32"/>
          <w:rtl/>
        </w:rPr>
        <w:t xml:space="preserve"> اتضح أن الشخص الأول لا ينبعث منه أي رائحة مسكر</w:t>
      </w:r>
      <w:r w:rsidRPr="003101F6">
        <w:rPr>
          <w:rFonts w:ascii="Traditional Arabic" w:hAnsi="Traditional Arabic" w:cs="Traditional Arabic"/>
          <w:sz w:val="32"/>
          <w:szCs w:val="32"/>
          <w:highlight w:val="green"/>
          <w:rtl/>
        </w:rPr>
        <w:t>،</w:t>
      </w:r>
      <w:r w:rsidRPr="003101F6">
        <w:rPr>
          <w:rFonts w:ascii="Traditional Arabic" w:hAnsi="Traditional Arabic" w:cs="Traditional Arabic"/>
          <w:sz w:val="32"/>
          <w:szCs w:val="32"/>
          <w:rtl/>
        </w:rPr>
        <w:t xml:space="preserve"> أما الشخص الثاني فحسب خبرتنا المبدئية بأنه ينبعث منه رائحة المسكر، مضيفاً أن التقرير الذي وقع عليه يوضح عدم انبعاث رائحة المسكر للأول</w:t>
      </w:r>
      <w:r w:rsidRPr="003101F6">
        <w:rPr>
          <w:rFonts w:ascii="Traditional Arabic" w:hAnsi="Traditional Arabic" w:cs="Traditional Arabic"/>
          <w:sz w:val="32"/>
          <w:szCs w:val="32"/>
          <w:highlight w:val="green"/>
          <w:rtl/>
        </w:rPr>
        <w:t>،</w:t>
      </w:r>
      <w:r w:rsidRPr="003101F6">
        <w:rPr>
          <w:rFonts w:ascii="Traditional Arabic" w:hAnsi="Traditional Arabic" w:cs="Traditional Arabic"/>
          <w:sz w:val="32"/>
          <w:szCs w:val="32"/>
          <w:rtl/>
        </w:rPr>
        <w:t xml:space="preserve"> وانبعاث رائحة المسكر للثاني</w:t>
      </w:r>
      <w:r w:rsidRPr="003101F6">
        <w:rPr>
          <w:rFonts w:ascii="Traditional Arabic" w:hAnsi="Traditional Arabic" w:cs="Traditional Arabic"/>
          <w:sz w:val="32"/>
          <w:szCs w:val="32"/>
          <w:highlight w:val="green"/>
          <w:rtl/>
        </w:rPr>
        <w:t>،</w:t>
      </w:r>
      <w:r w:rsidRPr="003101F6">
        <w:rPr>
          <w:rFonts w:ascii="Traditional Arabic" w:hAnsi="Traditional Arabic" w:cs="Traditional Arabic"/>
          <w:sz w:val="32"/>
          <w:szCs w:val="32"/>
          <w:rtl/>
        </w:rPr>
        <w:t xml:space="preserve"> ولم يوقع على خلاف ذلك، فعقب المتهم بأنه عند كتابة محضر الاستشمام تبين لي أن الثاني لا تنبعث منه رائحة المسكر</w:t>
      </w:r>
      <w:r w:rsidRPr="003101F6">
        <w:rPr>
          <w:rFonts w:ascii="Traditional Arabic" w:hAnsi="Traditional Arabic" w:cs="Traditional Arabic"/>
          <w:sz w:val="32"/>
          <w:szCs w:val="32"/>
          <w:highlight w:val="green"/>
          <w:rtl/>
        </w:rPr>
        <w:t>،</w:t>
      </w:r>
      <w:r w:rsidRPr="003101F6">
        <w:rPr>
          <w:rFonts w:ascii="Traditional Arabic" w:hAnsi="Traditional Arabic" w:cs="Traditional Arabic"/>
          <w:sz w:val="32"/>
          <w:szCs w:val="32"/>
          <w:rtl/>
        </w:rPr>
        <w:t xml:space="preserve"> وكان المفروض عليّ أن أحوله للمستشفى لإصدار تقرير بذلك، ولكن لما كانت القضية إطلاق نار قمت بتحويلها إلى هيئة الادعاء العام، ونظراً لأني مشتبه في الحالة</w:t>
      </w:r>
      <w:r w:rsidRPr="003101F6">
        <w:rPr>
          <w:rFonts w:ascii="Traditional Arabic" w:hAnsi="Traditional Arabic" w:cs="Traditional Arabic"/>
          <w:sz w:val="32"/>
          <w:szCs w:val="32"/>
          <w:highlight w:val="green"/>
          <w:rtl/>
        </w:rPr>
        <w:t>،</w:t>
      </w:r>
      <w:r w:rsidRPr="003101F6">
        <w:rPr>
          <w:rFonts w:ascii="Traditional Arabic" w:hAnsi="Traditional Arabic" w:cs="Traditional Arabic"/>
          <w:sz w:val="32"/>
          <w:szCs w:val="32"/>
          <w:rtl/>
        </w:rPr>
        <w:t xml:space="preserve"> وأن هذا حد المسكر</w:t>
      </w:r>
      <w:r w:rsidRPr="003101F6">
        <w:rPr>
          <w:rFonts w:ascii="Traditional Arabic" w:hAnsi="Traditional Arabic" w:cs="Traditional Arabic"/>
          <w:sz w:val="32"/>
          <w:szCs w:val="32"/>
          <w:highlight w:val="green"/>
          <w:rtl/>
        </w:rPr>
        <w:t>،</w:t>
      </w:r>
      <w:r w:rsidRPr="003101F6">
        <w:rPr>
          <w:rFonts w:ascii="Traditional Arabic" w:hAnsi="Traditional Arabic" w:cs="Traditional Arabic"/>
          <w:sz w:val="32"/>
          <w:szCs w:val="32"/>
          <w:rtl/>
        </w:rPr>
        <w:t xml:space="preserve"> والحدود تدرأ بالشبهات كتبت عدم انبعاث رائحة المسكر</w:t>
      </w:r>
      <w:r w:rsidRPr="003101F6">
        <w:rPr>
          <w:rFonts w:ascii="Traditional Arabic" w:hAnsi="Traditional Arabic" w:cs="Traditional Arabic"/>
          <w:sz w:val="32"/>
          <w:szCs w:val="32"/>
          <w:highlight w:val="green"/>
          <w:rtl/>
        </w:rPr>
        <w:t>،</w:t>
      </w:r>
      <w:r w:rsidRPr="003101F6">
        <w:rPr>
          <w:rFonts w:ascii="Traditional Arabic" w:hAnsi="Traditional Arabic" w:cs="Traditional Arabic"/>
          <w:sz w:val="32"/>
          <w:szCs w:val="32"/>
          <w:rtl/>
        </w:rPr>
        <w:t xml:space="preserve"> ولو كنت أطلب مصلحة الثاني -المدعو الأول- (...) لأبقيت التقرير على أنه ينبعث منه رائحة المسكر</w:t>
      </w:r>
      <w:r w:rsidRPr="003101F6">
        <w:rPr>
          <w:rFonts w:ascii="Traditional Arabic" w:hAnsi="Traditional Arabic" w:cs="Traditional Arabic"/>
          <w:sz w:val="32"/>
          <w:szCs w:val="32"/>
          <w:highlight w:val="green"/>
          <w:rtl/>
        </w:rPr>
        <w:t>؛</w:t>
      </w:r>
      <w:r w:rsidRPr="003101F6">
        <w:rPr>
          <w:rFonts w:ascii="Traditional Arabic" w:hAnsi="Traditional Arabic" w:cs="Traditional Arabic"/>
          <w:sz w:val="32"/>
          <w:szCs w:val="32"/>
          <w:rtl/>
        </w:rPr>
        <w:t xml:space="preserve"> وذلك للتخفيف عليه في قضية إطلاق النار، أما عن الشاهد الأول الجندي (...) فقد ذكر لي بأنه وقع على أنه ينبعث منه رائحة المسكر وشهادته مثل شهادة الشاهد الحاضر أمام الدائرة ولا أطلب إحضاره، وأضاف المتهم أن هذا الذي حصل بغير ق</w:t>
      </w:r>
      <w:r w:rsidRPr="003101F6">
        <w:rPr>
          <w:rFonts w:ascii="Traditional Arabic" w:hAnsi="Traditional Arabic" w:cs="Traditional Arabic"/>
          <w:sz w:val="32"/>
          <w:szCs w:val="32"/>
          <w:highlight w:val="magenta"/>
          <w:rtl/>
        </w:rPr>
        <w:t>صد</w:t>
      </w:r>
      <w:r w:rsidRPr="003101F6">
        <w:rPr>
          <w:rFonts w:ascii="Traditional Arabic" w:hAnsi="Traditional Arabic" w:cs="Traditional Arabic"/>
          <w:sz w:val="32"/>
          <w:szCs w:val="32"/>
          <w:rtl/>
        </w:rPr>
        <w:t xml:space="preserve"> منه</w:t>
      </w:r>
      <w:r w:rsidRPr="003101F6">
        <w:rPr>
          <w:rFonts w:ascii="Traditional Arabic" w:hAnsi="Traditional Arabic" w:cs="Traditional Arabic"/>
          <w:sz w:val="32"/>
          <w:szCs w:val="32"/>
          <w:highlight w:val="green"/>
          <w:rtl/>
        </w:rPr>
        <w:t>،</w:t>
      </w:r>
      <w:r w:rsidRPr="003101F6">
        <w:rPr>
          <w:rFonts w:ascii="Traditional Arabic" w:hAnsi="Traditional Arabic" w:cs="Traditional Arabic"/>
          <w:sz w:val="32"/>
          <w:szCs w:val="32"/>
          <w:rtl/>
        </w:rPr>
        <w:t xml:space="preserve"> وإنما كان اجتهاداً منه ودائماً محاضر الاستشمام تكون غير دقيقة</w:t>
      </w:r>
      <w:r w:rsidRPr="003101F6">
        <w:rPr>
          <w:rFonts w:ascii="Traditional Arabic" w:hAnsi="Traditional Arabic" w:cs="Traditional Arabic"/>
          <w:sz w:val="32"/>
          <w:szCs w:val="32"/>
          <w:highlight w:val="green"/>
          <w:rtl/>
        </w:rPr>
        <w:t>،</w:t>
      </w:r>
      <w:r w:rsidRPr="003101F6">
        <w:rPr>
          <w:rFonts w:ascii="Traditional Arabic" w:hAnsi="Traditional Arabic" w:cs="Traditional Arabic"/>
          <w:sz w:val="32"/>
          <w:szCs w:val="32"/>
          <w:rtl/>
        </w:rPr>
        <w:t xml:space="preserve"> ويحصل فيها اختلاف بين معدي المحضر، وبعرض إفادة الشاهد والمتهم على ممثل الادعاء</w:t>
      </w:r>
      <w:r w:rsidRPr="003101F6">
        <w:rPr>
          <w:rFonts w:ascii="Traditional Arabic" w:hAnsi="Traditional Arabic" w:cs="Traditional Arabic"/>
          <w:sz w:val="32"/>
          <w:szCs w:val="32"/>
          <w:highlight w:val="green"/>
          <w:rtl/>
        </w:rPr>
        <w:t>،</w:t>
      </w:r>
      <w:r w:rsidRPr="003101F6">
        <w:rPr>
          <w:rFonts w:ascii="Traditional Arabic" w:hAnsi="Traditional Arabic" w:cs="Traditional Arabic"/>
          <w:sz w:val="32"/>
          <w:szCs w:val="32"/>
          <w:rtl/>
        </w:rPr>
        <w:t xml:space="preserve"> أفاد بأنه يكتفي بما جاء في قرار الاتهام والأدلة الواردة فيه.</w:t>
      </w:r>
    </w:p>
    <w:p w:rsidR="008D41FC" w:rsidRPr="003101F6" w:rsidRDefault="008D41FC" w:rsidP="008D41FC">
      <w:pPr>
        <w:spacing w:after="0" w:line="240" w:lineRule="auto"/>
        <w:jc w:val="center"/>
        <w:rPr>
          <w:rFonts w:ascii="Traditional Arabic" w:hAnsi="Traditional Arabic" w:cs="Traditional Arabic"/>
          <w:b/>
          <w:bCs/>
          <w:sz w:val="32"/>
          <w:szCs w:val="32"/>
          <w:rtl/>
        </w:rPr>
      </w:pPr>
      <w:r w:rsidRPr="003101F6">
        <w:rPr>
          <w:rFonts w:ascii="Traditional Arabic" w:hAnsi="Traditional Arabic" w:cs="Traditional Arabic"/>
          <w:b/>
          <w:bCs/>
          <w:sz w:val="32"/>
          <w:szCs w:val="32"/>
          <w:rtl/>
        </w:rPr>
        <w:t>الأسباب</w:t>
      </w:r>
    </w:p>
    <w:p w:rsidR="008D41FC" w:rsidRPr="003101F6" w:rsidRDefault="008D41FC" w:rsidP="008D41FC">
      <w:pPr>
        <w:spacing w:after="0" w:line="240" w:lineRule="auto"/>
        <w:jc w:val="both"/>
        <w:rPr>
          <w:rFonts w:ascii="Traditional Arabic" w:hAnsi="Traditional Arabic" w:cs="Traditional Arabic"/>
          <w:sz w:val="32"/>
          <w:szCs w:val="32"/>
          <w:rtl/>
        </w:rPr>
      </w:pPr>
      <w:r w:rsidRPr="003101F6">
        <w:rPr>
          <w:rFonts w:ascii="Traditional Arabic" w:hAnsi="Traditional Arabic" w:cs="Traditional Arabic"/>
          <w:sz w:val="32"/>
          <w:szCs w:val="32"/>
          <w:rtl/>
        </w:rPr>
        <w:lastRenderedPageBreak/>
        <w:t xml:space="preserve">وحيث </w:t>
      </w:r>
      <w:r w:rsidRPr="003101F6">
        <w:rPr>
          <w:rFonts w:ascii="Traditional Arabic" w:hAnsi="Traditional Arabic" w:cs="Traditional Arabic"/>
          <w:sz w:val="32"/>
          <w:szCs w:val="32"/>
          <w:highlight w:val="yellow"/>
          <w:rtl/>
        </w:rPr>
        <w:t>إ</w:t>
      </w:r>
      <w:r w:rsidRPr="003101F6">
        <w:rPr>
          <w:rFonts w:ascii="Traditional Arabic" w:hAnsi="Traditional Arabic" w:cs="Traditional Arabic"/>
          <w:sz w:val="32"/>
          <w:szCs w:val="32"/>
          <w:rtl/>
        </w:rPr>
        <w:t xml:space="preserve">ن الدائرة وهي بصدد النظر في مدى صحة ما نسب للمتهم وبعد </w:t>
      </w:r>
      <w:r w:rsidRPr="003101F6">
        <w:rPr>
          <w:rFonts w:ascii="Traditional Arabic" w:hAnsi="Traditional Arabic" w:cs="Traditional Arabic"/>
          <w:sz w:val="32"/>
          <w:szCs w:val="32"/>
          <w:highlight w:val="yellow"/>
          <w:rtl/>
        </w:rPr>
        <w:t>ا</w:t>
      </w:r>
      <w:r w:rsidRPr="003101F6">
        <w:rPr>
          <w:rFonts w:ascii="Traditional Arabic" w:hAnsi="Traditional Arabic" w:cs="Traditional Arabic"/>
          <w:sz w:val="32"/>
          <w:szCs w:val="32"/>
          <w:rtl/>
        </w:rPr>
        <w:t>طلاعها على المحرر محل الاتهام، وحيث إن المتهم وإن كانت الشبهة قوية في ت</w:t>
      </w:r>
      <w:r w:rsidRPr="003101F6">
        <w:rPr>
          <w:rFonts w:ascii="Traditional Arabic" w:hAnsi="Traditional Arabic" w:cs="Traditional Arabic"/>
          <w:sz w:val="32"/>
          <w:szCs w:val="32"/>
          <w:highlight w:val="magenta"/>
          <w:rtl/>
        </w:rPr>
        <w:t>وجه</w:t>
      </w:r>
      <w:r w:rsidRPr="003101F6">
        <w:rPr>
          <w:rFonts w:ascii="Traditional Arabic" w:hAnsi="Traditional Arabic" w:cs="Traditional Arabic"/>
          <w:sz w:val="32"/>
          <w:szCs w:val="32"/>
          <w:rtl/>
        </w:rPr>
        <w:t xml:space="preserve"> التهمة إليه بقيامه بالتعديل في محضر الاستشمام من خلال شهادة الشاهدين عليه</w:t>
      </w:r>
      <w:r w:rsidRPr="003101F6">
        <w:rPr>
          <w:rFonts w:ascii="Traditional Arabic" w:hAnsi="Traditional Arabic" w:cs="Traditional Arabic"/>
          <w:sz w:val="32"/>
          <w:szCs w:val="32"/>
          <w:highlight w:val="green"/>
          <w:rtl/>
        </w:rPr>
        <w:t>،</w:t>
      </w:r>
      <w:r w:rsidRPr="003101F6">
        <w:rPr>
          <w:rFonts w:ascii="Traditional Arabic" w:hAnsi="Traditional Arabic" w:cs="Traditional Arabic"/>
          <w:sz w:val="32"/>
          <w:szCs w:val="32"/>
          <w:rtl/>
        </w:rPr>
        <w:t xml:space="preserve"> إلا أنه يبقى لإمكان مساءلته عن جريمة التزوير ثبوت </w:t>
      </w:r>
      <w:r w:rsidRPr="003101F6">
        <w:rPr>
          <w:rFonts w:ascii="Traditional Arabic" w:hAnsi="Traditional Arabic" w:cs="Traditional Arabic"/>
          <w:sz w:val="32"/>
          <w:szCs w:val="32"/>
          <w:highlight w:val="green"/>
          <w:rtl/>
        </w:rPr>
        <w:t>توافر ا</w:t>
      </w:r>
      <w:r w:rsidRPr="003101F6">
        <w:rPr>
          <w:rFonts w:ascii="Traditional Arabic" w:hAnsi="Traditional Arabic" w:cs="Traditional Arabic"/>
          <w:sz w:val="32"/>
          <w:szCs w:val="32"/>
          <w:rtl/>
        </w:rPr>
        <w:t xml:space="preserve">لقصد الجنائي لديه، إذ التزوير </w:t>
      </w:r>
      <w:r w:rsidRPr="003101F6">
        <w:rPr>
          <w:rFonts w:ascii="Traditional Arabic" w:hAnsi="Traditional Arabic" w:cs="Traditional Arabic"/>
          <w:sz w:val="32"/>
          <w:szCs w:val="32"/>
          <w:highlight w:val="magenta"/>
          <w:rtl/>
        </w:rPr>
        <w:t>جريمة</w:t>
      </w:r>
      <w:r w:rsidRPr="003101F6">
        <w:rPr>
          <w:rFonts w:ascii="Traditional Arabic" w:hAnsi="Traditional Arabic" w:cs="Traditional Arabic"/>
          <w:sz w:val="32"/>
          <w:szCs w:val="32"/>
          <w:rtl/>
        </w:rPr>
        <w:t xml:space="preserve"> عمدية</w:t>
      </w:r>
      <w:r w:rsidRPr="003101F6">
        <w:rPr>
          <w:rFonts w:ascii="Traditional Arabic" w:hAnsi="Traditional Arabic" w:cs="Traditional Arabic"/>
          <w:sz w:val="32"/>
          <w:szCs w:val="32"/>
          <w:highlight w:val="green"/>
          <w:rtl/>
        </w:rPr>
        <w:t>،</w:t>
      </w:r>
      <w:r w:rsidRPr="003101F6">
        <w:rPr>
          <w:rFonts w:ascii="Traditional Arabic" w:hAnsi="Traditional Arabic" w:cs="Traditional Arabic"/>
          <w:sz w:val="32"/>
          <w:szCs w:val="32"/>
          <w:rtl/>
        </w:rPr>
        <w:t xml:space="preserve"> والقصد ال</w:t>
      </w:r>
      <w:r w:rsidRPr="003101F6">
        <w:rPr>
          <w:rFonts w:ascii="Traditional Arabic" w:hAnsi="Traditional Arabic" w:cs="Traditional Arabic"/>
          <w:sz w:val="32"/>
          <w:szCs w:val="32"/>
          <w:highlight w:val="magenta"/>
          <w:rtl/>
        </w:rPr>
        <w:t>ج</w:t>
      </w:r>
      <w:r>
        <w:rPr>
          <w:rFonts w:ascii="Traditional Arabic" w:hAnsi="Traditional Arabic" w:cs="Traditional Arabic" w:hint="cs"/>
          <w:sz w:val="32"/>
          <w:szCs w:val="32"/>
          <w:highlight w:val="magenta"/>
          <w:rtl/>
        </w:rPr>
        <w:t>ن</w:t>
      </w:r>
      <w:r w:rsidRPr="003101F6">
        <w:rPr>
          <w:rFonts w:ascii="Traditional Arabic" w:hAnsi="Traditional Arabic" w:cs="Traditional Arabic"/>
          <w:sz w:val="32"/>
          <w:szCs w:val="32"/>
          <w:highlight w:val="magenta"/>
          <w:rtl/>
        </w:rPr>
        <w:t>ا</w:t>
      </w:r>
      <w:r>
        <w:rPr>
          <w:rFonts w:ascii="Traditional Arabic" w:hAnsi="Traditional Arabic" w:cs="Traditional Arabic" w:hint="cs"/>
          <w:sz w:val="32"/>
          <w:szCs w:val="32"/>
          <w:rtl/>
        </w:rPr>
        <w:t xml:space="preserve">ئي </w:t>
      </w:r>
      <w:r w:rsidRPr="003101F6">
        <w:rPr>
          <w:rFonts w:ascii="Traditional Arabic" w:hAnsi="Traditional Arabic" w:cs="Traditional Arabic"/>
          <w:sz w:val="32"/>
          <w:szCs w:val="32"/>
          <w:rtl/>
        </w:rPr>
        <w:t>ركن فيها</w:t>
      </w:r>
      <w:r w:rsidRPr="003101F6">
        <w:rPr>
          <w:rFonts w:ascii="Traditional Arabic" w:hAnsi="Traditional Arabic" w:cs="Traditional Arabic"/>
          <w:sz w:val="32"/>
          <w:szCs w:val="32"/>
          <w:highlight w:val="green"/>
          <w:rtl/>
        </w:rPr>
        <w:t>،</w:t>
      </w:r>
      <w:r w:rsidRPr="003101F6">
        <w:rPr>
          <w:rFonts w:ascii="Traditional Arabic" w:hAnsi="Traditional Arabic" w:cs="Traditional Arabic"/>
          <w:sz w:val="32"/>
          <w:szCs w:val="32"/>
          <w:rtl/>
        </w:rPr>
        <w:t xml:space="preserve"> ويقوم في جريمة التزوير بجانب القصد الجنائي العام قصد جنائي خاص والذي يعرف بأنه نية استعمال المحرر المرور فيما زور من أجله. وحيث </w:t>
      </w:r>
      <w:r w:rsidRPr="003101F6">
        <w:rPr>
          <w:rFonts w:ascii="Traditional Arabic" w:hAnsi="Traditional Arabic" w:cs="Traditional Arabic"/>
          <w:sz w:val="32"/>
          <w:szCs w:val="32"/>
          <w:highlight w:val="yellow"/>
          <w:rtl/>
        </w:rPr>
        <w:t>إ</w:t>
      </w:r>
      <w:r w:rsidRPr="003101F6">
        <w:rPr>
          <w:rFonts w:ascii="Traditional Arabic" w:hAnsi="Traditional Arabic" w:cs="Traditional Arabic"/>
          <w:sz w:val="32"/>
          <w:szCs w:val="32"/>
          <w:rtl/>
        </w:rPr>
        <w:t>ن القصد الجنائي العام يتطلب أن يعلم الجاني أنه يغير الحقيقة</w:t>
      </w:r>
      <w:r w:rsidRPr="003101F6">
        <w:rPr>
          <w:rFonts w:ascii="Traditional Arabic" w:hAnsi="Traditional Arabic" w:cs="Traditional Arabic"/>
          <w:sz w:val="32"/>
          <w:szCs w:val="32"/>
          <w:highlight w:val="green"/>
          <w:rtl/>
        </w:rPr>
        <w:t>،</w:t>
      </w:r>
      <w:r w:rsidRPr="003101F6">
        <w:rPr>
          <w:rFonts w:ascii="Traditional Arabic" w:hAnsi="Traditional Arabic" w:cs="Traditional Arabic"/>
          <w:sz w:val="32"/>
          <w:szCs w:val="32"/>
          <w:rtl/>
        </w:rPr>
        <w:t xml:space="preserve"> وأن فعله ينصب على محرر</w:t>
      </w:r>
      <w:r w:rsidRPr="003101F6">
        <w:rPr>
          <w:rFonts w:ascii="Traditional Arabic" w:hAnsi="Traditional Arabic" w:cs="Traditional Arabic"/>
          <w:sz w:val="32"/>
          <w:szCs w:val="32"/>
          <w:highlight w:val="green"/>
          <w:rtl/>
        </w:rPr>
        <w:t>،</w:t>
      </w:r>
      <w:r w:rsidRPr="003101F6">
        <w:rPr>
          <w:rFonts w:ascii="Traditional Arabic" w:hAnsi="Traditional Arabic" w:cs="Traditional Arabic"/>
          <w:sz w:val="32"/>
          <w:szCs w:val="32"/>
          <w:rtl/>
        </w:rPr>
        <w:t xml:space="preserve"> وأن من شأن تغيير الحقيقة إحداث </w:t>
      </w:r>
      <w:r w:rsidRPr="003101F6">
        <w:rPr>
          <w:rFonts w:ascii="Traditional Arabic" w:hAnsi="Traditional Arabic" w:cs="Traditional Arabic"/>
          <w:sz w:val="32"/>
          <w:szCs w:val="32"/>
          <w:highlight w:val="magenta"/>
          <w:rtl/>
        </w:rPr>
        <w:t>ضر</w:t>
      </w:r>
      <w:r w:rsidRPr="003101F6">
        <w:rPr>
          <w:rFonts w:ascii="Traditional Arabic" w:hAnsi="Traditional Arabic" w:cs="Traditional Arabic"/>
          <w:sz w:val="32"/>
          <w:szCs w:val="32"/>
          <w:rtl/>
        </w:rPr>
        <w:t xml:space="preserve">ر فعلي أو احتمالي أي أن يكون عالماً </w:t>
      </w:r>
      <w:r w:rsidRPr="003101F6">
        <w:rPr>
          <w:rFonts w:ascii="Traditional Arabic" w:hAnsi="Traditional Arabic" w:cs="Traditional Arabic"/>
          <w:sz w:val="32"/>
          <w:szCs w:val="32"/>
          <w:highlight w:val="green"/>
          <w:rtl/>
        </w:rPr>
        <w:t>بتوافر</w:t>
      </w:r>
      <w:r w:rsidRPr="003101F6">
        <w:rPr>
          <w:rFonts w:ascii="Traditional Arabic" w:hAnsi="Traditional Arabic" w:cs="Traditional Arabic"/>
          <w:sz w:val="32"/>
          <w:szCs w:val="32"/>
          <w:rtl/>
        </w:rPr>
        <w:t xml:space="preserve"> أركان التزوير، ومن المقرر فيما يتعلق بالعنصر الأول من القصد الجنائي العام أنه يجب أن يعلم الجاني أنه يغير الحقيقة بفعله</w:t>
      </w:r>
      <w:r w:rsidRPr="003101F6">
        <w:rPr>
          <w:rFonts w:ascii="Traditional Arabic" w:hAnsi="Traditional Arabic" w:cs="Traditional Arabic"/>
          <w:sz w:val="32"/>
          <w:szCs w:val="32"/>
          <w:highlight w:val="green"/>
          <w:rtl/>
        </w:rPr>
        <w:t>،</w:t>
      </w:r>
      <w:r w:rsidRPr="003101F6">
        <w:rPr>
          <w:rFonts w:ascii="Traditional Arabic" w:hAnsi="Traditional Arabic" w:cs="Traditional Arabic"/>
          <w:sz w:val="32"/>
          <w:szCs w:val="32"/>
          <w:rtl/>
        </w:rPr>
        <w:t xml:space="preserve"> ويقتضي ذلك أن يعلم بالحقيقة، أما إذا انتفى هذا الحكم لديه فلا محل </w:t>
      </w:r>
      <w:r w:rsidRPr="003101F6">
        <w:rPr>
          <w:rFonts w:ascii="Traditional Arabic" w:hAnsi="Traditional Arabic" w:cs="Traditional Arabic"/>
          <w:sz w:val="32"/>
          <w:szCs w:val="32"/>
          <w:highlight w:val="green"/>
          <w:rtl/>
        </w:rPr>
        <w:t>لتوافر</w:t>
      </w:r>
      <w:r w:rsidRPr="003101F6">
        <w:rPr>
          <w:rFonts w:ascii="Traditional Arabic" w:hAnsi="Traditional Arabic" w:cs="Traditional Arabic"/>
          <w:sz w:val="32"/>
          <w:szCs w:val="32"/>
          <w:rtl/>
        </w:rPr>
        <w:t xml:space="preserve"> القصد لديه فمجرد جهله بالحقيقة غير كافٍ لاعتبار القصد الجنائي متوفر لديه</w:t>
      </w:r>
      <w:r w:rsidRPr="003101F6">
        <w:rPr>
          <w:rFonts w:ascii="Traditional Arabic" w:hAnsi="Traditional Arabic" w:cs="Traditional Arabic"/>
          <w:sz w:val="32"/>
          <w:szCs w:val="32"/>
          <w:highlight w:val="green"/>
          <w:rtl/>
        </w:rPr>
        <w:t>،</w:t>
      </w:r>
      <w:r w:rsidRPr="003101F6">
        <w:rPr>
          <w:rFonts w:ascii="Traditional Arabic" w:hAnsi="Traditional Arabic" w:cs="Traditional Arabic"/>
          <w:sz w:val="32"/>
          <w:szCs w:val="32"/>
          <w:rtl/>
        </w:rPr>
        <w:t xml:space="preserve"> ومن المقرر أن الإهمال وإن كان جسيماً في تحري الحقيقة لا يقوم مقام العلم بها. وحيث </w:t>
      </w:r>
      <w:r w:rsidRPr="003101F6">
        <w:rPr>
          <w:rFonts w:ascii="Traditional Arabic" w:hAnsi="Traditional Arabic" w:cs="Traditional Arabic"/>
          <w:sz w:val="32"/>
          <w:szCs w:val="32"/>
          <w:highlight w:val="yellow"/>
          <w:rtl/>
        </w:rPr>
        <w:t>إ</w:t>
      </w:r>
      <w:r w:rsidRPr="003101F6">
        <w:rPr>
          <w:rFonts w:ascii="Traditional Arabic" w:hAnsi="Traditional Arabic" w:cs="Traditional Arabic"/>
          <w:sz w:val="32"/>
          <w:szCs w:val="32"/>
          <w:rtl/>
        </w:rPr>
        <w:t xml:space="preserve">نه يبين للدائرة من ظروف الدعوى وملابساتها عدم ثبوت علم المتهم بأن ما أقدم عليه يعد تغييراً في الحقيقة يترتب عليه مساءلته جنائياً؛ حيث </w:t>
      </w:r>
      <w:r w:rsidRPr="003101F6">
        <w:rPr>
          <w:rFonts w:ascii="Traditional Arabic" w:hAnsi="Traditional Arabic" w:cs="Traditional Arabic"/>
          <w:sz w:val="32"/>
          <w:szCs w:val="32"/>
          <w:highlight w:val="yellow"/>
          <w:rtl/>
        </w:rPr>
        <w:t>إن</w:t>
      </w:r>
      <w:r w:rsidRPr="003101F6">
        <w:rPr>
          <w:rFonts w:ascii="Traditional Arabic" w:hAnsi="Traditional Arabic" w:cs="Traditional Arabic"/>
          <w:sz w:val="32"/>
          <w:szCs w:val="32"/>
          <w:rtl/>
        </w:rPr>
        <w:t>ه شاك في حقيقة الأمر وهل ذلك الشخص فعلًا في حالة سكر أم لا</w:t>
      </w:r>
      <w:r w:rsidRPr="003101F6">
        <w:rPr>
          <w:rFonts w:ascii="Traditional Arabic" w:hAnsi="Traditional Arabic" w:cs="Traditional Arabic"/>
          <w:sz w:val="32"/>
          <w:szCs w:val="32"/>
          <w:highlight w:val="green"/>
          <w:rtl/>
        </w:rPr>
        <w:t>؟</w:t>
      </w:r>
      <w:r w:rsidRPr="003101F6">
        <w:rPr>
          <w:rFonts w:ascii="Traditional Arabic" w:hAnsi="Traditional Arabic" w:cs="Traditional Arabic"/>
          <w:sz w:val="32"/>
          <w:szCs w:val="32"/>
          <w:rtl/>
        </w:rPr>
        <w:t xml:space="preserve"> ومع التردد في ذلك وعدم جزمه</w:t>
      </w:r>
      <w:r w:rsidRPr="003101F6">
        <w:rPr>
          <w:rFonts w:ascii="Traditional Arabic" w:hAnsi="Traditional Arabic" w:cs="Traditional Arabic"/>
          <w:sz w:val="32"/>
          <w:szCs w:val="32"/>
          <w:highlight w:val="green"/>
          <w:rtl/>
        </w:rPr>
        <w:t>،</w:t>
      </w:r>
      <w:r w:rsidRPr="003101F6">
        <w:rPr>
          <w:rFonts w:ascii="Traditional Arabic" w:hAnsi="Traditional Arabic" w:cs="Traditional Arabic"/>
          <w:sz w:val="32"/>
          <w:szCs w:val="32"/>
          <w:rtl/>
        </w:rPr>
        <w:t xml:space="preserve"> ولما كان الأمر يتعلق بحد شرعي ومن المعلوم </w:t>
      </w:r>
      <w:r w:rsidRPr="003101F6">
        <w:rPr>
          <w:rFonts w:ascii="Traditional Arabic" w:hAnsi="Traditional Arabic" w:cs="Traditional Arabic"/>
          <w:sz w:val="32"/>
          <w:szCs w:val="32"/>
          <w:highlight w:val="yellow"/>
          <w:rtl/>
        </w:rPr>
        <w:t>أ</w:t>
      </w:r>
      <w:r w:rsidRPr="003101F6">
        <w:rPr>
          <w:rFonts w:ascii="Traditional Arabic" w:hAnsi="Traditional Arabic" w:cs="Traditional Arabic"/>
          <w:sz w:val="32"/>
          <w:szCs w:val="32"/>
          <w:rtl/>
        </w:rPr>
        <w:t>ن النصوص الشرعية تحث على درء الحدود بالشبهات</w:t>
      </w:r>
      <w:r w:rsidRPr="003101F6">
        <w:rPr>
          <w:rFonts w:ascii="Traditional Arabic" w:hAnsi="Traditional Arabic" w:cs="Traditional Arabic"/>
          <w:sz w:val="32"/>
          <w:szCs w:val="32"/>
          <w:highlight w:val="green"/>
          <w:rtl/>
        </w:rPr>
        <w:t>،</w:t>
      </w:r>
      <w:r w:rsidRPr="003101F6">
        <w:rPr>
          <w:rFonts w:ascii="Traditional Arabic" w:hAnsi="Traditional Arabic" w:cs="Traditional Arabic"/>
          <w:sz w:val="32"/>
          <w:szCs w:val="32"/>
          <w:rtl/>
        </w:rPr>
        <w:t xml:space="preserve"> واستناداً على هذا الأساس المتين، وانطلاقاً من هذا المبدأ النبيل، فإن المتهم رأى أن ذمته لا تبرأ إلا بدر</w:t>
      </w:r>
      <w:r w:rsidRPr="003101F6">
        <w:rPr>
          <w:rFonts w:ascii="Traditional Arabic" w:hAnsi="Traditional Arabic" w:cs="Traditional Arabic"/>
          <w:sz w:val="32"/>
          <w:szCs w:val="32"/>
          <w:highlight w:val="yellow"/>
          <w:rtl/>
        </w:rPr>
        <w:t>ء</w:t>
      </w:r>
      <w:r w:rsidRPr="003101F6">
        <w:rPr>
          <w:rFonts w:ascii="Traditional Arabic" w:hAnsi="Traditional Arabic" w:cs="Traditional Arabic"/>
          <w:sz w:val="32"/>
          <w:szCs w:val="32"/>
          <w:rtl/>
        </w:rPr>
        <w:t xml:space="preserve"> الحد عن ذلك الشخص لا سيما وأنه ليس هناك ت</w:t>
      </w:r>
      <w:r w:rsidRPr="003101F6">
        <w:rPr>
          <w:rFonts w:ascii="Traditional Arabic" w:hAnsi="Traditional Arabic" w:cs="Traditional Arabic"/>
          <w:sz w:val="32"/>
          <w:szCs w:val="32"/>
          <w:highlight w:val="magenta"/>
          <w:rtl/>
        </w:rPr>
        <w:t>قرير</w:t>
      </w:r>
      <w:r w:rsidRPr="003101F6">
        <w:rPr>
          <w:rFonts w:ascii="Traditional Arabic" w:hAnsi="Traditional Arabic" w:cs="Traditional Arabic"/>
          <w:sz w:val="32"/>
          <w:szCs w:val="32"/>
          <w:rtl/>
        </w:rPr>
        <w:t xml:space="preserve"> طبي من جهة مختصة يثبت واقعة السكر، بل إن المتهم يصر على أنه لو كان يريد مصلحة ذلك الشخص لأبقى التقرير على أنه انبعاث سكر</w:t>
      </w:r>
      <w:r w:rsidRPr="003101F6">
        <w:rPr>
          <w:rFonts w:ascii="Traditional Arabic" w:hAnsi="Traditional Arabic" w:cs="Traditional Arabic"/>
          <w:sz w:val="32"/>
          <w:szCs w:val="32"/>
          <w:highlight w:val="green"/>
          <w:rtl/>
        </w:rPr>
        <w:t>؛</w:t>
      </w:r>
      <w:r w:rsidRPr="003101F6">
        <w:rPr>
          <w:rFonts w:ascii="Traditional Arabic" w:hAnsi="Traditional Arabic" w:cs="Traditional Arabic"/>
          <w:sz w:val="32"/>
          <w:szCs w:val="32"/>
          <w:rtl/>
        </w:rPr>
        <w:t xml:space="preserve"> وذلك أن اتهامه بإطلاق النار وهو في حالة السكر أخف وطأة عليه من اتهامه بإطلاق النار وهو في حالة طبيعية، حيث إنه في الحالة الأولى ينتفي عن ذلك الشخص العمدية والقصد الجنائي في حادثة الإطلاق</w:t>
      </w:r>
      <w:r w:rsidRPr="003101F6">
        <w:rPr>
          <w:rFonts w:ascii="Traditional Arabic" w:hAnsi="Traditional Arabic" w:cs="Traditional Arabic"/>
          <w:sz w:val="32"/>
          <w:szCs w:val="32"/>
          <w:highlight w:val="green"/>
          <w:rtl/>
        </w:rPr>
        <w:t>،</w:t>
      </w:r>
      <w:r w:rsidRPr="003101F6">
        <w:rPr>
          <w:rFonts w:ascii="Traditional Arabic" w:hAnsi="Traditional Arabic" w:cs="Traditional Arabic"/>
          <w:sz w:val="32"/>
          <w:szCs w:val="32"/>
          <w:rtl/>
        </w:rPr>
        <w:t xml:space="preserve"> بخلاف الحالة الثانية فإنه سيكون مؤاخذاً </w:t>
      </w:r>
      <w:r w:rsidRPr="003101F6">
        <w:rPr>
          <w:rFonts w:ascii="Traditional Arabic" w:hAnsi="Traditional Arabic" w:cs="Traditional Arabic"/>
          <w:sz w:val="32"/>
          <w:szCs w:val="32"/>
          <w:highlight w:val="green"/>
          <w:rtl/>
        </w:rPr>
        <w:t>ع</w:t>
      </w:r>
      <w:r>
        <w:rPr>
          <w:rFonts w:ascii="Traditional Arabic" w:hAnsi="Traditional Arabic" w:cs="Traditional Arabic" w:hint="cs"/>
          <w:sz w:val="32"/>
          <w:szCs w:val="32"/>
          <w:rtl/>
        </w:rPr>
        <w:t>لى</w:t>
      </w:r>
      <w:r w:rsidRPr="003101F6">
        <w:rPr>
          <w:rFonts w:ascii="Traditional Arabic" w:hAnsi="Traditional Arabic" w:cs="Traditional Arabic"/>
          <w:sz w:val="32"/>
          <w:szCs w:val="32"/>
          <w:rtl/>
        </w:rPr>
        <w:t xml:space="preserve"> عملية الإطلاق مؤاخذة تامة كونها تمت بإرادته التامة وبوعيه الكامل. ولما كان </w:t>
      </w:r>
      <w:r w:rsidRPr="003101F6">
        <w:rPr>
          <w:rFonts w:ascii="Traditional Arabic" w:hAnsi="Traditional Arabic" w:cs="Traditional Arabic"/>
          <w:sz w:val="32"/>
          <w:szCs w:val="32"/>
          <w:highlight w:val="green"/>
          <w:rtl/>
        </w:rPr>
        <w:t>الأصل في الإنسان البراءة</w:t>
      </w:r>
      <w:r w:rsidRPr="003101F6">
        <w:rPr>
          <w:rFonts w:ascii="Traditional Arabic" w:hAnsi="Traditional Arabic" w:cs="Traditional Arabic"/>
          <w:sz w:val="32"/>
          <w:szCs w:val="32"/>
          <w:rtl/>
        </w:rPr>
        <w:t xml:space="preserve"> وكانت الإدانة إنما تبنى على القطع واليقين، لا على الظن والتخمين، وكان الشك دائماً يفسر لصالح المتهم. وحيث </w:t>
      </w:r>
      <w:r w:rsidRPr="003101F6">
        <w:rPr>
          <w:rFonts w:ascii="Traditional Arabic" w:hAnsi="Traditional Arabic" w:cs="Traditional Arabic"/>
          <w:sz w:val="32"/>
          <w:szCs w:val="32"/>
          <w:highlight w:val="yellow"/>
          <w:rtl/>
        </w:rPr>
        <w:t>إ</w:t>
      </w:r>
      <w:r w:rsidRPr="003101F6">
        <w:rPr>
          <w:rFonts w:ascii="Traditional Arabic" w:hAnsi="Traditional Arabic" w:cs="Traditional Arabic"/>
          <w:sz w:val="32"/>
          <w:szCs w:val="32"/>
          <w:rtl/>
        </w:rPr>
        <w:t>نه مع الشك في توفر القصد الجنائي لدى المتهم</w:t>
      </w:r>
      <w:r w:rsidRPr="003101F6">
        <w:rPr>
          <w:rFonts w:ascii="Traditional Arabic" w:hAnsi="Traditional Arabic" w:cs="Traditional Arabic"/>
          <w:sz w:val="32"/>
          <w:szCs w:val="32"/>
          <w:highlight w:val="green"/>
          <w:rtl/>
        </w:rPr>
        <w:t>؛</w:t>
      </w:r>
      <w:r w:rsidRPr="003101F6">
        <w:rPr>
          <w:rFonts w:ascii="Traditional Arabic" w:hAnsi="Traditional Arabic" w:cs="Traditional Arabic"/>
          <w:sz w:val="32"/>
          <w:szCs w:val="32"/>
          <w:rtl/>
        </w:rPr>
        <w:t xml:space="preserve"> فإن الدائرة تنتهي إلى عدم إدانته بما نسب إليه من تزوير لعدم كفاية الأدلة على توفر القصد الجنائي لديه. </w:t>
      </w:r>
    </w:p>
    <w:p w:rsidR="008D41FC" w:rsidRPr="003101F6" w:rsidRDefault="008D41FC" w:rsidP="008D41FC">
      <w:pPr>
        <w:spacing w:after="0" w:line="240" w:lineRule="auto"/>
        <w:jc w:val="both"/>
        <w:rPr>
          <w:rFonts w:ascii="Traditional Arabic" w:hAnsi="Traditional Arabic" w:cs="Traditional Arabic"/>
          <w:b/>
          <w:bCs/>
          <w:sz w:val="32"/>
          <w:szCs w:val="32"/>
          <w:rtl/>
        </w:rPr>
      </w:pPr>
      <w:r w:rsidRPr="003101F6">
        <w:rPr>
          <w:rFonts w:ascii="Traditional Arabic" w:hAnsi="Traditional Arabic" w:cs="Traditional Arabic"/>
          <w:b/>
          <w:bCs/>
          <w:sz w:val="32"/>
          <w:szCs w:val="32"/>
          <w:rtl/>
        </w:rPr>
        <w:t>لذلك حكمت الدائرة: بعدم إدانة (...) -سعودي الجنسية- بما هو منسوب إليه في هذه الدعوى</w:t>
      </w:r>
      <w:r w:rsidRPr="003101F6">
        <w:rPr>
          <w:rFonts w:ascii="Traditional Arabic" w:hAnsi="Traditional Arabic" w:cs="Traditional Arabic"/>
          <w:b/>
          <w:bCs/>
          <w:sz w:val="32"/>
          <w:szCs w:val="32"/>
          <w:highlight w:val="green"/>
          <w:rtl/>
        </w:rPr>
        <w:t>؛</w:t>
      </w:r>
      <w:r w:rsidRPr="003101F6">
        <w:rPr>
          <w:rFonts w:ascii="Traditional Arabic" w:hAnsi="Traditional Arabic" w:cs="Traditional Arabic"/>
          <w:b/>
          <w:bCs/>
          <w:sz w:val="32"/>
          <w:szCs w:val="32"/>
          <w:rtl/>
        </w:rPr>
        <w:t xml:space="preserve"> لعدم كفاية الأدلة على توفر القصد الجنائي لديه.</w:t>
      </w:r>
    </w:p>
    <w:p w:rsidR="008D41FC" w:rsidRPr="003101F6" w:rsidRDefault="008D41FC" w:rsidP="008D41FC">
      <w:pPr>
        <w:spacing w:after="0" w:line="240" w:lineRule="auto"/>
        <w:rPr>
          <w:rFonts w:ascii="Traditional Arabic" w:hAnsi="Traditional Arabic" w:cs="Traditional Arabic"/>
          <w:sz w:val="32"/>
          <w:szCs w:val="32"/>
          <w:rtl/>
        </w:rPr>
      </w:pPr>
      <w:r w:rsidRPr="003101F6">
        <w:rPr>
          <w:rFonts w:ascii="Traditional Arabic" w:hAnsi="Traditional Arabic" w:cs="Traditional Arabic"/>
          <w:b/>
          <w:bCs/>
          <w:sz w:val="32"/>
          <w:szCs w:val="32"/>
          <w:rtl/>
        </w:rPr>
        <w:t>والله الموفق، وصلى الله وسلم على سيدنا محمد وعلى آله وصحبه أجمعين</w:t>
      </w:r>
      <w:r w:rsidRPr="003101F6">
        <w:rPr>
          <w:rFonts w:ascii="Traditional Arabic" w:hAnsi="Traditional Arabic" w:cs="Traditional Arabic"/>
          <w:sz w:val="32"/>
          <w:szCs w:val="32"/>
          <w:rtl/>
        </w:rPr>
        <w:t xml:space="preserve">. </w:t>
      </w:r>
    </w:p>
    <w:p w:rsidR="008D41FC" w:rsidRPr="003101F6" w:rsidRDefault="008D41FC" w:rsidP="008D41FC">
      <w:pPr>
        <w:spacing w:after="0" w:line="240" w:lineRule="auto"/>
        <w:rPr>
          <w:rFonts w:ascii="Traditional Arabic" w:hAnsi="Traditional Arabic" w:cs="Traditional Arabic"/>
          <w:sz w:val="32"/>
          <w:szCs w:val="32"/>
          <w:rtl/>
        </w:rPr>
      </w:pPr>
    </w:p>
    <w:p w:rsidR="008D41FC" w:rsidRPr="003101F6" w:rsidRDefault="008D41FC" w:rsidP="008D41FC">
      <w:pPr>
        <w:spacing w:after="0" w:line="240" w:lineRule="auto"/>
        <w:rPr>
          <w:rFonts w:ascii="Traditional Arabic" w:hAnsi="Traditional Arabic" w:cs="Traditional Arabic"/>
          <w:b/>
          <w:bCs/>
          <w:sz w:val="32"/>
          <w:szCs w:val="32"/>
          <w:rtl/>
        </w:rPr>
      </w:pPr>
      <w:r w:rsidRPr="003101F6">
        <w:rPr>
          <w:rFonts w:ascii="Traditional Arabic" w:hAnsi="Traditional Arabic" w:cs="Traditional Arabic"/>
          <w:b/>
          <w:bCs/>
          <w:sz w:val="32"/>
          <w:szCs w:val="32"/>
          <w:rtl/>
        </w:rPr>
        <w:t>هيئة التدقيق:</w:t>
      </w:r>
    </w:p>
    <w:p w:rsidR="008D41FC" w:rsidRDefault="008D41FC" w:rsidP="008D41FC">
      <w:pPr>
        <w:spacing w:after="0" w:line="240" w:lineRule="auto"/>
        <w:rPr>
          <w:rFonts w:ascii="Traditional Arabic" w:hAnsi="Traditional Arabic" w:cs="Traditional Arabic"/>
          <w:b/>
          <w:bCs/>
          <w:sz w:val="32"/>
          <w:szCs w:val="32"/>
          <w:rtl/>
        </w:rPr>
      </w:pPr>
      <w:r w:rsidRPr="003101F6">
        <w:rPr>
          <w:rFonts w:ascii="Traditional Arabic" w:hAnsi="Traditional Arabic" w:cs="Traditional Arabic"/>
          <w:b/>
          <w:bCs/>
          <w:sz w:val="32"/>
          <w:szCs w:val="32"/>
          <w:rtl/>
        </w:rPr>
        <w:t xml:space="preserve">حكمت الهيئة بتأييد الحكم فيما انتهى إليه من قضاء. </w:t>
      </w:r>
    </w:p>
    <w:p w:rsidR="008D41FC" w:rsidRDefault="008D41FC" w:rsidP="008D41FC">
      <w:pPr>
        <w:spacing w:after="0" w:line="240" w:lineRule="auto"/>
        <w:rPr>
          <w:rFonts w:ascii="Traditional Arabic" w:hAnsi="Traditional Arabic" w:cs="Traditional Arabic"/>
          <w:b/>
          <w:bCs/>
          <w:sz w:val="32"/>
          <w:szCs w:val="32"/>
          <w:rtl/>
        </w:rPr>
      </w:pPr>
    </w:p>
    <w:p w:rsidR="008D41FC" w:rsidRDefault="008D41FC" w:rsidP="008D41FC">
      <w:pPr>
        <w:spacing w:after="0" w:line="240" w:lineRule="auto"/>
        <w:rPr>
          <w:rFonts w:ascii="Traditional Arabic" w:hAnsi="Traditional Arabic" w:cs="Traditional Arabic"/>
          <w:b/>
          <w:bCs/>
          <w:sz w:val="32"/>
          <w:szCs w:val="32"/>
          <w:rtl/>
        </w:rPr>
      </w:pPr>
    </w:p>
    <w:p w:rsidR="008D41FC" w:rsidRPr="00854681" w:rsidRDefault="008D41FC" w:rsidP="008D41FC">
      <w:pPr>
        <w:spacing w:after="0" w:line="240" w:lineRule="auto"/>
        <w:jc w:val="both"/>
        <w:rPr>
          <w:rFonts w:ascii="Traditional Arabic" w:hAnsi="Traditional Arabic" w:cs="Traditional Arabic"/>
          <w:b/>
          <w:bCs/>
          <w:sz w:val="32"/>
          <w:szCs w:val="32"/>
        </w:rPr>
      </w:pPr>
      <w:r w:rsidRPr="00854681">
        <w:rPr>
          <w:rFonts w:ascii="Traditional Arabic" w:hAnsi="Traditional Arabic" w:cs="Traditional Arabic"/>
          <w:b/>
          <w:bCs/>
          <w:sz w:val="32"/>
          <w:szCs w:val="32"/>
          <w:rtl/>
        </w:rPr>
        <w:t>رقم القضية في المحكمة الإدارية 2418/2/ق لعام 1426هـ</w:t>
      </w:r>
    </w:p>
    <w:p w:rsidR="008D41FC" w:rsidRPr="00854681" w:rsidRDefault="008D41FC" w:rsidP="008D41FC">
      <w:pPr>
        <w:spacing w:after="0" w:line="240" w:lineRule="auto"/>
        <w:rPr>
          <w:rFonts w:ascii="Traditional Arabic" w:hAnsi="Traditional Arabic" w:cs="Traditional Arabic"/>
          <w:b/>
          <w:bCs/>
          <w:sz w:val="32"/>
          <w:szCs w:val="32"/>
          <w:rtl/>
        </w:rPr>
      </w:pPr>
      <w:r w:rsidRPr="00854681">
        <w:rPr>
          <w:rFonts w:ascii="Traditional Arabic" w:hAnsi="Traditional Arabic" w:cs="Traditional Arabic"/>
          <w:b/>
          <w:bCs/>
          <w:sz w:val="32"/>
          <w:szCs w:val="32"/>
          <w:rtl/>
        </w:rPr>
        <w:t>رقم القضية في هيئة التدقيق 84/ت/2 لعام 1427هـ</w:t>
      </w:r>
    </w:p>
    <w:p w:rsidR="008D41FC" w:rsidRPr="00854681" w:rsidRDefault="008D41FC" w:rsidP="008D41FC">
      <w:pPr>
        <w:spacing w:after="0" w:line="240" w:lineRule="auto"/>
        <w:rPr>
          <w:rFonts w:ascii="Traditional Arabic" w:hAnsi="Traditional Arabic" w:cs="Traditional Arabic"/>
          <w:b/>
          <w:bCs/>
          <w:sz w:val="32"/>
          <w:szCs w:val="32"/>
          <w:rtl/>
        </w:rPr>
      </w:pPr>
      <w:r w:rsidRPr="00854681">
        <w:rPr>
          <w:rFonts w:ascii="Traditional Arabic" w:hAnsi="Traditional Arabic" w:cs="Traditional Arabic"/>
          <w:b/>
          <w:bCs/>
          <w:sz w:val="32"/>
          <w:szCs w:val="32"/>
          <w:rtl/>
        </w:rPr>
        <w:t>تاريخ الجلسة 1/4/1427هـ</w:t>
      </w:r>
    </w:p>
    <w:p w:rsidR="008D41FC" w:rsidRPr="00854681" w:rsidRDefault="008D41FC" w:rsidP="008D41FC">
      <w:pPr>
        <w:spacing w:after="0" w:line="240" w:lineRule="auto"/>
        <w:jc w:val="center"/>
        <w:rPr>
          <w:rFonts w:ascii="Traditional Arabic" w:eastAsia="Times New Roman" w:hAnsi="Traditional Arabic" w:cs="Traditional Arabic"/>
          <w:color w:val="000000"/>
          <w:sz w:val="32"/>
          <w:szCs w:val="32"/>
          <w:rtl/>
        </w:rPr>
      </w:pPr>
      <w:r w:rsidRPr="00854681">
        <w:rPr>
          <w:rFonts w:ascii="Traditional Arabic" w:hAnsi="Traditional Arabic" w:cs="Traditional Arabic"/>
          <w:b/>
          <w:bCs/>
          <w:sz w:val="32"/>
          <w:szCs w:val="32"/>
          <w:rtl/>
        </w:rPr>
        <w:t>الموضوعات</w:t>
      </w:r>
    </w:p>
    <w:p w:rsidR="008D41FC" w:rsidRPr="00854681" w:rsidRDefault="008D41FC" w:rsidP="008D41FC">
      <w:pPr>
        <w:spacing w:after="0" w:line="240" w:lineRule="auto"/>
        <w:jc w:val="both"/>
        <w:rPr>
          <w:rFonts w:ascii="Traditional Arabic" w:eastAsia="Times New Roman" w:hAnsi="Traditional Arabic" w:cs="Traditional Arabic"/>
          <w:b/>
          <w:bCs/>
          <w:color w:val="000000"/>
          <w:sz w:val="32"/>
          <w:szCs w:val="32"/>
          <w:rtl/>
        </w:rPr>
      </w:pPr>
      <w:r w:rsidRPr="00854681">
        <w:rPr>
          <w:rFonts w:ascii="Traditional Arabic" w:eastAsia="Times New Roman" w:hAnsi="Traditional Arabic" w:cs="Traditional Arabic"/>
          <w:b/>
          <w:bCs/>
          <w:color w:val="000000"/>
          <w:sz w:val="32"/>
          <w:szCs w:val="32"/>
          <w:rtl/>
        </w:rPr>
        <w:t xml:space="preserve">تزوير - محرر رسمي </w:t>
      </w:r>
      <w:r w:rsidRPr="00854681">
        <w:rPr>
          <w:rFonts w:ascii="Traditional Arabic" w:eastAsia="Times New Roman" w:hAnsi="Traditional Arabic" w:cs="Traditional Arabic"/>
          <w:b/>
          <w:bCs/>
          <w:color w:val="000000"/>
          <w:sz w:val="32"/>
          <w:szCs w:val="32"/>
          <w:highlight w:val="magenta"/>
          <w:rtl/>
        </w:rPr>
        <w:t>-</w:t>
      </w:r>
      <w:r w:rsidRPr="00854681">
        <w:rPr>
          <w:rFonts w:ascii="Traditional Arabic" w:eastAsia="Times New Roman" w:hAnsi="Traditional Arabic" w:cs="Traditional Arabic"/>
          <w:b/>
          <w:bCs/>
          <w:color w:val="000000"/>
          <w:sz w:val="32"/>
          <w:szCs w:val="32"/>
          <w:rtl/>
        </w:rPr>
        <w:t xml:space="preserve"> وثيقة تعريف - نسب - تجنيس - استعمال - تحليل الحمض النووي الوراثي </w:t>
      </w:r>
      <w:r w:rsidRPr="00854681">
        <w:rPr>
          <w:rFonts w:ascii="Traditional Arabic" w:eastAsia="Times New Roman" w:hAnsi="Traditional Arabic" w:cs="Traditional Arabic"/>
          <w:b/>
          <w:bCs/>
          <w:color w:val="000000"/>
          <w:sz w:val="32"/>
          <w:szCs w:val="32"/>
          <w:highlight w:val="magenta"/>
          <w:rtl/>
        </w:rPr>
        <w:t>-</w:t>
      </w:r>
      <w:r w:rsidRPr="00854681">
        <w:rPr>
          <w:rFonts w:ascii="Traditional Arabic" w:eastAsia="Times New Roman" w:hAnsi="Traditional Arabic" w:cs="Traditional Arabic"/>
          <w:b/>
          <w:bCs/>
          <w:color w:val="000000"/>
          <w:sz w:val="32"/>
          <w:szCs w:val="32"/>
          <w:rtl/>
        </w:rPr>
        <w:t xml:space="preserve"> عدم تطابق عينة الأنماط الوراثية -</w:t>
      </w:r>
      <w:r w:rsidRPr="00854681">
        <w:rPr>
          <w:rFonts w:ascii="Traditional Arabic" w:hAnsi="Traditional Arabic" w:cs="Traditional Arabic"/>
          <w:sz w:val="32"/>
          <w:szCs w:val="32"/>
          <w:rtl/>
        </w:rPr>
        <w:t xml:space="preserve"> </w:t>
      </w:r>
      <w:r w:rsidRPr="00854681">
        <w:rPr>
          <w:rFonts w:ascii="Traditional Arabic" w:eastAsia="Times New Roman" w:hAnsi="Traditional Arabic" w:cs="Traditional Arabic"/>
          <w:b/>
          <w:bCs/>
          <w:color w:val="000000"/>
          <w:sz w:val="32"/>
          <w:szCs w:val="32"/>
          <w:highlight w:val="green"/>
          <w:rtl/>
        </w:rPr>
        <w:t>وجود سوابق جنائية</w:t>
      </w:r>
      <w:r w:rsidRPr="00854681">
        <w:rPr>
          <w:rFonts w:ascii="Traditional Arabic" w:eastAsia="Times New Roman" w:hAnsi="Traditional Arabic" w:cs="Traditional Arabic"/>
          <w:b/>
          <w:bCs/>
          <w:color w:val="000000"/>
          <w:sz w:val="32"/>
          <w:szCs w:val="32"/>
          <w:rtl/>
        </w:rPr>
        <w:t xml:space="preserve">- شهادة - </w:t>
      </w:r>
      <w:r w:rsidRPr="00854681">
        <w:rPr>
          <w:rFonts w:ascii="Traditional Arabic" w:eastAsia="Times New Roman" w:hAnsi="Traditional Arabic" w:cs="Traditional Arabic"/>
          <w:b/>
          <w:bCs/>
          <w:color w:val="000000"/>
          <w:sz w:val="32"/>
          <w:szCs w:val="32"/>
          <w:highlight w:val="green"/>
          <w:rtl/>
        </w:rPr>
        <w:t>التهمة في الشهادة</w:t>
      </w:r>
      <w:r w:rsidRPr="00854681">
        <w:rPr>
          <w:rFonts w:ascii="Traditional Arabic" w:eastAsia="Times New Roman" w:hAnsi="Traditional Arabic" w:cs="Traditional Arabic"/>
          <w:b/>
          <w:bCs/>
          <w:color w:val="000000"/>
          <w:sz w:val="32"/>
          <w:szCs w:val="32"/>
          <w:rtl/>
        </w:rPr>
        <w:t xml:space="preserve"> -  إقرار - </w:t>
      </w:r>
      <w:r w:rsidRPr="00854681">
        <w:rPr>
          <w:rFonts w:ascii="Traditional Arabic" w:eastAsia="Times New Roman" w:hAnsi="Traditional Arabic" w:cs="Traditional Arabic"/>
          <w:b/>
          <w:bCs/>
          <w:color w:val="000000"/>
          <w:sz w:val="32"/>
          <w:szCs w:val="32"/>
          <w:highlight w:val="green"/>
          <w:rtl/>
        </w:rPr>
        <w:t>الرجوع عن الإقرار</w:t>
      </w:r>
      <w:r w:rsidRPr="00854681">
        <w:rPr>
          <w:rFonts w:ascii="Traditional Arabic" w:eastAsia="Times New Roman" w:hAnsi="Traditional Arabic" w:cs="Traditional Arabic"/>
          <w:b/>
          <w:bCs/>
          <w:color w:val="000000"/>
          <w:sz w:val="32"/>
          <w:szCs w:val="32"/>
          <w:rtl/>
        </w:rPr>
        <w:t xml:space="preserve"> - ترجيح </w:t>
      </w:r>
      <w:r w:rsidRPr="00854681">
        <w:rPr>
          <w:rFonts w:ascii="Traditional Arabic" w:eastAsia="Times New Roman" w:hAnsi="Traditional Arabic" w:cs="Traditional Arabic"/>
          <w:b/>
          <w:bCs/>
          <w:color w:val="000000"/>
          <w:sz w:val="32"/>
          <w:szCs w:val="32"/>
          <w:highlight w:val="green"/>
          <w:rtl/>
        </w:rPr>
        <w:t>الرجوع عن</w:t>
      </w:r>
      <w:r w:rsidRPr="00854681">
        <w:rPr>
          <w:rFonts w:ascii="Traditional Arabic" w:eastAsia="Times New Roman" w:hAnsi="Traditional Arabic" w:cs="Traditional Arabic"/>
          <w:b/>
          <w:bCs/>
          <w:color w:val="000000"/>
          <w:sz w:val="32"/>
          <w:szCs w:val="32"/>
          <w:rtl/>
        </w:rPr>
        <w:t xml:space="preserve"> الإقرار على الشهادة - الظروف المخففة للعقوبة - وقف تنفيذ </w:t>
      </w:r>
      <w:r w:rsidRPr="00854681">
        <w:rPr>
          <w:rFonts w:ascii="Traditional Arabic" w:eastAsia="Times New Roman" w:hAnsi="Traditional Arabic" w:cs="Traditional Arabic"/>
          <w:b/>
          <w:bCs/>
          <w:color w:val="000000"/>
          <w:sz w:val="32"/>
          <w:szCs w:val="32"/>
          <w:highlight w:val="green"/>
          <w:rtl/>
        </w:rPr>
        <w:t>العقوبة.</w:t>
      </w:r>
    </w:p>
    <w:p w:rsidR="008D41FC" w:rsidRPr="00854681" w:rsidRDefault="008D41FC" w:rsidP="008D41FC">
      <w:pPr>
        <w:spacing w:after="0" w:line="240" w:lineRule="auto"/>
        <w:jc w:val="both"/>
        <w:rPr>
          <w:rFonts w:ascii="Traditional Arabic" w:eastAsia="Times New Roman" w:hAnsi="Traditional Arabic" w:cs="Traditional Arabic"/>
          <w:color w:val="000000"/>
          <w:sz w:val="32"/>
          <w:szCs w:val="32"/>
          <w:rtl/>
        </w:rPr>
      </w:pPr>
      <w:r w:rsidRPr="00854681">
        <w:rPr>
          <w:rFonts w:ascii="Traditional Arabic" w:eastAsia="Times New Roman" w:hAnsi="Traditional Arabic" w:cs="Traditional Arabic"/>
          <w:color w:val="000000"/>
          <w:sz w:val="32"/>
          <w:szCs w:val="32"/>
          <w:rtl/>
        </w:rPr>
        <w:t xml:space="preserve">أقام فرع هيئة الرقابة والتحقيق الدعوى ضد المتهم؛ لقيامه بالمساهمة مع موظفين حكوميين (حسني النية) بتزوير محررات رسمية، وذلك بإثبات بيانات مزورة في صورة وقائع صحيحة، بإثبات أنه ابن لشخص سعودي بالتجنس للحصول على الجنسية السعودية، واستعمالها فيما زورت من أجله مع علمه بعدم صحتها </w:t>
      </w:r>
      <w:r w:rsidRPr="00854681">
        <w:rPr>
          <w:rFonts w:ascii="Traditional Arabic" w:eastAsia="Times New Roman" w:hAnsi="Traditional Arabic" w:cs="Traditional Arabic"/>
          <w:color w:val="000000"/>
          <w:sz w:val="32"/>
          <w:szCs w:val="32"/>
          <w:highlight w:val="magenta"/>
          <w:rtl/>
        </w:rPr>
        <w:t>-</w:t>
      </w:r>
      <w:r w:rsidRPr="00854681">
        <w:rPr>
          <w:rFonts w:ascii="Traditional Arabic" w:eastAsia="Times New Roman" w:hAnsi="Traditional Arabic" w:cs="Traditional Arabic"/>
          <w:color w:val="000000"/>
          <w:sz w:val="32"/>
          <w:szCs w:val="32"/>
          <w:rtl/>
        </w:rPr>
        <w:t xml:space="preserve"> استناد المتهم لشهادة تضمنت إقراراً بأبوة المتهم </w:t>
      </w:r>
      <w:r w:rsidRPr="00854681">
        <w:rPr>
          <w:rFonts w:ascii="Traditional Arabic" w:eastAsia="Times New Roman" w:hAnsi="Traditional Arabic" w:cs="Traditional Arabic"/>
          <w:color w:val="000000"/>
          <w:sz w:val="32"/>
          <w:szCs w:val="32"/>
          <w:highlight w:val="magenta"/>
          <w:rtl/>
        </w:rPr>
        <w:t>-</w:t>
      </w:r>
      <w:r w:rsidRPr="00854681">
        <w:rPr>
          <w:rFonts w:ascii="Traditional Arabic" w:eastAsia="Times New Roman" w:hAnsi="Traditional Arabic" w:cs="Traditional Arabic"/>
          <w:color w:val="000000"/>
          <w:sz w:val="32"/>
          <w:szCs w:val="32"/>
          <w:rtl/>
        </w:rPr>
        <w:t xml:space="preserve"> الثابت تراجع المقر عن إقراره، ونفيه صحة نسبة المتهم إليه </w:t>
      </w:r>
      <w:r w:rsidRPr="00854681">
        <w:rPr>
          <w:rFonts w:ascii="Traditional Arabic" w:eastAsia="Times New Roman" w:hAnsi="Traditional Arabic" w:cs="Traditional Arabic"/>
          <w:color w:val="000000"/>
          <w:sz w:val="32"/>
          <w:szCs w:val="32"/>
          <w:highlight w:val="magenta"/>
          <w:rtl/>
        </w:rPr>
        <w:t>-</w:t>
      </w:r>
      <w:r w:rsidRPr="00854681">
        <w:rPr>
          <w:rFonts w:ascii="Traditional Arabic" w:eastAsia="Times New Roman" w:hAnsi="Traditional Arabic" w:cs="Traditional Arabic"/>
          <w:color w:val="000000"/>
          <w:sz w:val="32"/>
          <w:szCs w:val="32"/>
          <w:rtl/>
        </w:rPr>
        <w:t xml:space="preserve"> عدم الاعتداد بالشهادة؛ لرجوع المقر عما تضمنته من إقرار </w:t>
      </w:r>
      <w:r w:rsidRPr="00854681">
        <w:rPr>
          <w:rFonts w:ascii="Traditional Arabic" w:eastAsia="Times New Roman" w:hAnsi="Traditional Arabic" w:cs="Traditional Arabic"/>
          <w:color w:val="000000"/>
          <w:sz w:val="32"/>
          <w:szCs w:val="32"/>
          <w:highlight w:val="magenta"/>
          <w:rtl/>
        </w:rPr>
        <w:t>-</w:t>
      </w:r>
      <w:r w:rsidRPr="00854681">
        <w:rPr>
          <w:rFonts w:ascii="Traditional Arabic" w:eastAsia="Times New Roman" w:hAnsi="Traditional Arabic" w:cs="Traditional Arabic"/>
          <w:color w:val="000000"/>
          <w:sz w:val="32"/>
          <w:szCs w:val="32"/>
          <w:rtl/>
        </w:rPr>
        <w:t xml:space="preserve"> ثبوت عدم اشتراك عينة المتهم الوراثية في نصف أنماط العينة الوراثية لمن انتسب إليه في تحليل الحمض النووي الوراثي </w:t>
      </w:r>
      <w:r w:rsidRPr="00854681">
        <w:rPr>
          <w:rFonts w:ascii="Traditional Arabic" w:eastAsia="Times New Roman" w:hAnsi="Traditional Arabic" w:cs="Traditional Arabic"/>
          <w:color w:val="000000"/>
          <w:sz w:val="32"/>
          <w:szCs w:val="32"/>
          <w:highlight w:val="magenta"/>
          <w:rtl/>
        </w:rPr>
        <w:t>-</w:t>
      </w:r>
      <w:r w:rsidRPr="00854681">
        <w:rPr>
          <w:rFonts w:ascii="Traditional Arabic" w:eastAsia="Times New Roman" w:hAnsi="Traditional Arabic" w:cs="Traditional Arabic"/>
          <w:color w:val="000000"/>
          <w:sz w:val="32"/>
          <w:szCs w:val="32"/>
          <w:rtl/>
        </w:rPr>
        <w:t xml:space="preserve"> </w:t>
      </w:r>
      <w:r w:rsidRPr="00854681">
        <w:rPr>
          <w:rFonts w:ascii="Traditional Arabic" w:eastAsia="Times New Roman" w:hAnsi="Traditional Arabic" w:cs="Traditional Arabic"/>
          <w:color w:val="000000"/>
          <w:sz w:val="32"/>
          <w:szCs w:val="32"/>
          <w:highlight w:val="green"/>
          <w:rtl/>
        </w:rPr>
        <w:t>ثبوت أن المدعو (الأب) أقر بإضافته لعدد من الأشخاص خلاف أبنائه الحقيقين، وتحصلوا بموجب ذلك على حفائظ مستقلة ومن بينهم المتهم</w:t>
      </w:r>
      <w:r w:rsidRPr="00854681">
        <w:rPr>
          <w:rFonts w:ascii="Traditional Arabic" w:eastAsia="Times New Roman" w:hAnsi="Traditional Arabic" w:cs="Traditional Arabic"/>
          <w:color w:val="000000"/>
          <w:sz w:val="32"/>
          <w:szCs w:val="32"/>
          <w:rtl/>
        </w:rPr>
        <w:t xml:space="preserve"> - المتقرر نظاماً إمكان تخفيف العقوبة عن المحكوم عليه لأحوال معينة - أثر ذلك: إدانة المتهم بما نسب إليه، ومعاقبته بالسجن والغرامة مع وقف تنفيذ العقوبة عنه.</w:t>
      </w:r>
    </w:p>
    <w:p w:rsidR="008D41FC" w:rsidRPr="00854681" w:rsidRDefault="008D41FC" w:rsidP="008D41FC">
      <w:pPr>
        <w:spacing w:after="0" w:line="240" w:lineRule="auto"/>
        <w:jc w:val="center"/>
        <w:rPr>
          <w:rFonts w:ascii="Traditional Arabic" w:eastAsia="Times New Roman" w:hAnsi="Traditional Arabic" w:cs="Traditional Arabic"/>
          <w:b/>
          <w:bCs/>
          <w:color w:val="000000"/>
          <w:sz w:val="32"/>
          <w:szCs w:val="32"/>
          <w:rtl/>
        </w:rPr>
      </w:pPr>
      <w:r w:rsidRPr="00854681">
        <w:rPr>
          <w:rFonts w:ascii="Traditional Arabic" w:eastAsia="Times New Roman" w:hAnsi="Traditional Arabic" w:cs="Traditional Arabic"/>
          <w:b/>
          <w:bCs/>
          <w:color w:val="000000"/>
          <w:sz w:val="32"/>
          <w:szCs w:val="32"/>
          <w:rtl/>
        </w:rPr>
        <w:t>مستند الحكم</w:t>
      </w:r>
    </w:p>
    <w:p w:rsidR="008D41FC" w:rsidRPr="00854681" w:rsidRDefault="008D41FC" w:rsidP="008D41FC">
      <w:pPr>
        <w:pStyle w:val="a4"/>
        <w:numPr>
          <w:ilvl w:val="0"/>
          <w:numId w:val="14"/>
        </w:numPr>
        <w:spacing w:after="0" w:line="240" w:lineRule="auto"/>
        <w:ind w:left="360"/>
        <w:jc w:val="both"/>
        <w:rPr>
          <w:rFonts w:ascii="Traditional Arabic" w:eastAsia="Times New Roman" w:hAnsi="Traditional Arabic" w:cs="Traditional Arabic"/>
          <w:color w:val="000000"/>
          <w:sz w:val="32"/>
          <w:szCs w:val="32"/>
          <w:rtl/>
        </w:rPr>
      </w:pPr>
      <w:r w:rsidRPr="00854681">
        <w:rPr>
          <w:rFonts w:ascii="Traditional Arabic" w:eastAsia="Times New Roman" w:hAnsi="Traditional Arabic" w:cs="Traditional Arabic"/>
          <w:color w:val="000000"/>
          <w:sz w:val="32"/>
          <w:szCs w:val="32"/>
          <w:rtl/>
        </w:rPr>
        <w:t>المادتان (6،5) من نظام مكافحة التزوير الصادر بالمرسوم الملكي رقم (114) وتاريخ 26/11/1380هـ.</w:t>
      </w:r>
    </w:p>
    <w:p w:rsidR="008D41FC" w:rsidRPr="00854681" w:rsidRDefault="008D41FC" w:rsidP="008D41FC">
      <w:pPr>
        <w:pStyle w:val="a4"/>
        <w:numPr>
          <w:ilvl w:val="0"/>
          <w:numId w:val="14"/>
        </w:numPr>
        <w:spacing w:after="0" w:line="240" w:lineRule="auto"/>
        <w:ind w:left="360"/>
        <w:jc w:val="both"/>
        <w:rPr>
          <w:rFonts w:ascii="Traditional Arabic" w:eastAsia="Times New Roman" w:hAnsi="Traditional Arabic" w:cs="Traditional Arabic"/>
          <w:color w:val="000000"/>
          <w:sz w:val="32"/>
          <w:szCs w:val="32"/>
          <w:rtl/>
        </w:rPr>
      </w:pPr>
      <w:r w:rsidRPr="00854681">
        <w:rPr>
          <w:rFonts w:ascii="Traditional Arabic" w:eastAsia="Times New Roman" w:hAnsi="Traditional Arabic" w:cs="Traditional Arabic"/>
          <w:color w:val="000000"/>
          <w:sz w:val="32"/>
          <w:szCs w:val="32"/>
          <w:rtl/>
        </w:rPr>
        <w:t>قرار مجلس الوزراء رقم (223) لعام 1399هـ، بشأن شمول التزوير للأوراق الرسمية وغير الرسمية، ولمن استعمل الأوراق أو الوثائق المزورة مع علمه بحقيقتها سواءً كان موظفاً أو غير موظف، ويعتبر فاعلاً أصلياً كل من ساهم في تنفيذ الركن المادي للجريمة.</w:t>
      </w:r>
    </w:p>
    <w:p w:rsidR="008D41FC" w:rsidRPr="00854681" w:rsidRDefault="008D41FC" w:rsidP="008D41FC">
      <w:pPr>
        <w:pStyle w:val="a4"/>
        <w:numPr>
          <w:ilvl w:val="1"/>
          <w:numId w:val="15"/>
        </w:numPr>
        <w:spacing w:after="0" w:line="240" w:lineRule="auto"/>
        <w:ind w:left="360"/>
        <w:jc w:val="both"/>
        <w:rPr>
          <w:rFonts w:ascii="Traditional Arabic" w:eastAsia="Times New Roman" w:hAnsi="Traditional Arabic" w:cs="Traditional Arabic"/>
          <w:color w:val="000000"/>
          <w:sz w:val="32"/>
          <w:szCs w:val="32"/>
          <w:rtl/>
        </w:rPr>
      </w:pPr>
      <w:r w:rsidRPr="00854681">
        <w:rPr>
          <w:rFonts w:ascii="Traditional Arabic" w:eastAsia="Times New Roman" w:hAnsi="Traditional Arabic" w:cs="Traditional Arabic"/>
          <w:color w:val="000000"/>
          <w:sz w:val="32"/>
          <w:szCs w:val="32"/>
          <w:rtl/>
        </w:rPr>
        <w:t>المادة (32) من قواعد المرافعات والإجراءات أمام ديوان المظالم الصادرة بقرار مجلس الوزراء رقم (190) وتاريخ 16/11/1409هـ.</w:t>
      </w:r>
    </w:p>
    <w:p w:rsidR="008D41FC" w:rsidRPr="00854681" w:rsidRDefault="008D41FC" w:rsidP="008D41FC">
      <w:pPr>
        <w:spacing w:after="0" w:line="240" w:lineRule="auto"/>
        <w:jc w:val="center"/>
        <w:rPr>
          <w:rFonts w:ascii="Traditional Arabic" w:eastAsia="Times New Roman" w:hAnsi="Traditional Arabic" w:cs="Traditional Arabic"/>
          <w:b/>
          <w:bCs/>
          <w:color w:val="000000"/>
          <w:sz w:val="32"/>
          <w:szCs w:val="32"/>
          <w:rtl/>
        </w:rPr>
      </w:pPr>
      <w:r w:rsidRPr="00854681">
        <w:rPr>
          <w:rFonts w:ascii="Traditional Arabic" w:eastAsia="Times New Roman" w:hAnsi="Traditional Arabic" w:cs="Traditional Arabic"/>
          <w:b/>
          <w:bCs/>
          <w:color w:val="000000"/>
          <w:sz w:val="32"/>
          <w:szCs w:val="32"/>
          <w:rtl/>
        </w:rPr>
        <w:t>الوقائع</w:t>
      </w:r>
    </w:p>
    <w:p w:rsidR="008D41FC" w:rsidRPr="00854681" w:rsidRDefault="008D41FC" w:rsidP="008D41FC">
      <w:pPr>
        <w:spacing w:after="0" w:line="240" w:lineRule="auto"/>
        <w:jc w:val="both"/>
        <w:rPr>
          <w:rFonts w:ascii="Traditional Arabic" w:eastAsia="Times New Roman" w:hAnsi="Traditional Arabic" w:cs="Traditional Arabic"/>
          <w:color w:val="000000"/>
          <w:sz w:val="32"/>
          <w:szCs w:val="32"/>
          <w:rtl/>
        </w:rPr>
      </w:pPr>
      <w:r w:rsidRPr="00854681">
        <w:rPr>
          <w:rFonts w:ascii="Traditional Arabic" w:eastAsia="Times New Roman" w:hAnsi="Traditional Arabic" w:cs="Traditional Arabic"/>
          <w:color w:val="000000"/>
          <w:sz w:val="32"/>
          <w:szCs w:val="32"/>
          <w:highlight w:val="magenta"/>
          <w:rtl/>
        </w:rPr>
        <w:lastRenderedPageBreak/>
        <w:t>تتلخص وقائع القضية الموضحة</w:t>
      </w:r>
      <w:r w:rsidRPr="00854681">
        <w:rPr>
          <w:rFonts w:ascii="Traditional Arabic" w:eastAsia="Times New Roman" w:hAnsi="Traditional Arabic" w:cs="Traditional Arabic"/>
          <w:color w:val="000000"/>
          <w:sz w:val="32"/>
          <w:szCs w:val="32"/>
          <w:rtl/>
        </w:rPr>
        <w:t xml:space="preserve"> أعلاه الواردة إلى فرع ديوان المظالم بجدة بخطاب فرع هيئة الرقابة والتحقيق بمنطقة مكة المكرمة رقم (21/2558) وتاريخ 4/5/1426هـ</w:t>
      </w:r>
      <w:r w:rsidRPr="00854681">
        <w:rPr>
          <w:rFonts w:ascii="Traditional Arabic" w:eastAsia="Times New Roman" w:hAnsi="Traditional Arabic" w:cs="Traditional Arabic"/>
          <w:color w:val="000000"/>
          <w:sz w:val="32"/>
          <w:szCs w:val="32"/>
          <w:highlight w:val="green"/>
          <w:rtl/>
        </w:rPr>
        <w:t>،</w:t>
      </w:r>
      <w:r w:rsidRPr="00854681">
        <w:rPr>
          <w:rFonts w:ascii="Traditional Arabic" w:eastAsia="Times New Roman" w:hAnsi="Traditional Arabic" w:cs="Traditional Arabic"/>
          <w:color w:val="000000"/>
          <w:sz w:val="32"/>
          <w:szCs w:val="32"/>
          <w:rtl/>
        </w:rPr>
        <w:t xml:space="preserve"> المرفق به قرار الاتهام رقم (٦٥٠/ج) لسنة ١٤٢٦هـ والمحالة إلى هذه الدائرة بشرح فضيلة رئيس فرع الديوان المؤرخ </w:t>
      </w:r>
      <w:r w:rsidRPr="00854681">
        <w:rPr>
          <w:rFonts w:ascii="Traditional Arabic" w:eastAsia="Times New Roman" w:hAnsi="Traditional Arabic" w:cs="Traditional Arabic"/>
          <w:color w:val="000000"/>
          <w:sz w:val="32"/>
          <w:szCs w:val="32"/>
          <w:rtl/>
          <w:lang w:bidi="fa-IR"/>
        </w:rPr>
        <w:t>۱۹/5</w:t>
      </w:r>
      <w:r w:rsidRPr="00854681">
        <w:rPr>
          <w:rFonts w:ascii="Traditional Arabic" w:eastAsia="Times New Roman" w:hAnsi="Traditional Arabic" w:cs="Traditional Arabic"/>
          <w:color w:val="000000"/>
          <w:sz w:val="32"/>
          <w:szCs w:val="32"/>
          <w:rtl/>
        </w:rPr>
        <w:t xml:space="preserve">/١٤٢٦هـ، في أن هيئة الرقابة والتحقيق قد أقامت الدعوى على المدعى عليه؛ لأنه قبل 30/6/1425هـ بدائرة محافظة جدة بمنطقة مكة المكرمة: 1- ساهم مع موظفين بإدارة الأحوال المدنية بمحافظة جدة -حسني النية- في التزوير بمحررات رسمية، بإثبات بيانات مخالفة للحقيقة وجعل وقائع مزورة في صورة وقائع صحيحة؛ وذلك بأن تقدم إليهم بطلب الحصول على الجنسية السعودية بموجب وثائق ليست صحيحة، تفيد بأنه ابن لشخص سعودي بالتجنس يدعى (...) المدعو الأول، سبق أن حصل على الجنسية وصدرت له بطاقة الأحوال المدنية رقم </w:t>
      </w:r>
      <w:r w:rsidRPr="00854681">
        <w:rPr>
          <w:rFonts w:ascii="Traditional Arabic" w:eastAsia="Times New Roman" w:hAnsi="Traditional Arabic" w:cs="Traditional Arabic"/>
          <w:color w:val="000000"/>
          <w:sz w:val="32"/>
          <w:szCs w:val="32"/>
          <w:rtl/>
          <w:lang w:bidi="fa-IR"/>
        </w:rPr>
        <w:t>(...)</w:t>
      </w:r>
      <w:r w:rsidRPr="00854681">
        <w:rPr>
          <w:rFonts w:ascii="Traditional Arabic" w:eastAsia="Times New Roman" w:hAnsi="Traditional Arabic" w:cs="Traditional Arabic"/>
          <w:color w:val="000000"/>
          <w:sz w:val="32"/>
          <w:szCs w:val="32"/>
          <w:rtl/>
        </w:rPr>
        <w:t>، فتمت جريمة التزوير بناء</w:t>
      </w:r>
      <w:r w:rsidRPr="00854681">
        <w:rPr>
          <w:rFonts w:ascii="Traditional Arabic" w:eastAsia="Times New Roman" w:hAnsi="Traditional Arabic" w:cs="Traditional Arabic"/>
          <w:color w:val="000000"/>
          <w:sz w:val="32"/>
          <w:szCs w:val="32"/>
          <w:highlight w:val="yellow"/>
          <w:rtl/>
        </w:rPr>
        <w:t>ً</w:t>
      </w:r>
      <w:r w:rsidRPr="00854681">
        <w:rPr>
          <w:rFonts w:ascii="Traditional Arabic" w:eastAsia="Times New Roman" w:hAnsi="Traditional Arabic" w:cs="Traditional Arabic"/>
          <w:color w:val="000000"/>
          <w:sz w:val="32"/>
          <w:szCs w:val="32"/>
          <w:rtl/>
        </w:rPr>
        <w:t xml:space="preserve"> على ذلك. 2- استعمل بطاقة الأحوال المزورة -محل الاتهام- فيما زورت من أجله بالعمل بموجبها، مع علمه بعدم صحتها. وقد استند فرع الهيئة المذكور على الأدلة التالية: 1- إفادة الأحوال المدنية بعدم صحة حصول المتهم المذكور على الجنسية السعودية. 2- اعتراف المدعو الأول (...) -سعودي بالتجنس- المصدق شرعاً؛ بأن المتهم المذكور ليس ابناً له. 3- عدم تمكن المتهم المذكور من معرفة إخوانه من أبيه -المزعوم- ذكوراً وإناثاً، ولا محل ميلادهم ولا أعمارهم. 4- لا تعويل على إنكار المتهم العلم بالتزوير كونه معد سلفاً لدفع التهمة عن نفسه، فلا يلتفت إليه. ثم طلب فرع الهيئة معاقبة المتهم المذكور</w:t>
      </w:r>
      <w:r w:rsidRPr="00854681">
        <w:rPr>
          <w:rFonts w:ascii="Traditional Arabic" w:eastAsia="Times New Roman" w:hAnsi="Traditional Arabic" w:cs="Traditional Arabic"/>
          <w:color w:val="000000"/>
          <w:sz w:val="32"/>
          <w:szCs w:val="32"/>
          <w:highlight w:val="magenta"/>
          <w:rtl/>
        </w:rPr>
        <w:t>؛</w:t>
      </w:r>
      <w:r w:rsidRPr="00854681">
        <w:rPr>
          <w:rFonts w:ascii="Traditional Arabic" w:eastAsia="Times New Roman" w:hAnsi="Traditional Arabic" w:cs="Traditional Arabic"/>
          <w:color w:val="000000"/>
          <w:sz w:val="32"/>
          <w:szCs w:val="32"/>
          <w:rtl/>
        </w:rPr>
        <w:t xml:space="preserve"> بموجب المادتين (6،5) من نظام مكافحة التزوير وقرار مجلس الوزراء رقم (٢٢٣) لعام ١٣٩٩هـ. وبمثول المتهم أمام الدائرة وسؤاله عن الاتهام المنسوب إليه بعد أن </w:t>
      </w:r>
      <w:r w:rsidRPr="00854681">
        <w:rPr>
          <w:rFonts w:ascii="Traditional Arabic" w:eastAsia="Times New Roman" w:hAnsi="Traditional Arabic" w:cs="Traditional Arabic"/>
          <w:color w:val="000000"/>
          <w:sz w:val="32"/>
          <w:szCs w:val="32"/>
          <w:highlight w:val="magenta"/>
          <w:rtl/>
        </w:rPr>
        <w:t>تلي</w:t>
      </w:r>
      <w:r w:rsidRPr="00854681">
        <w:rPr>
          <w:rFonts w:ascii="Traditional Arabic" w:eastAsia="Times New Roman" w:hAnsi="Traditional Arabic" w:cs="Traditional Arabic"/>
          <w:color w:val="000000"/>
          <w:sz w:val="32"/>
          <w:szCs w:val="32"/>
          <w:rtl/>
        </w:rPr>
        <w:t xml:space="preserve"> عليه من قبل ممثل الادعاء، وسؤاله عنه أجاب قائلاً: أُنكر ما ورد في الدعوى جملةً وتفصيلاً، وقد قدم بي والدي المدعو الأول (...) من الصومال إلى السعودية، وأنا أبلغ من العمر اثنتي عشرة سنة، وقام بإضافتي إلى حفيظة النفوس الخاصة به بعد أن ذهب إلى المحكمة الشرعية وأصدر صكاً شرعياً قرر فيه أنني ابنه</w:t>
      </w:r>
      <w:r w:rsidRPr="00854681">
        <w:rPr>
          <w:rFonts w:ascii="Traditional Arabic" w:eastAsia="Times New Roman" w:hAnsi="Traditional Arabic" w:cs="Traditional Arabic"/>
          <w:color w:val="000000"/>
          <w:sz w:val="32"/>
          <w:szCs w:val="32"/>
          <w:highlight w:val="green"/>
          <w:rtl/>
        </w:rPr>
        <w:t>.</w:t>
      </w:r>
      <w:r w:rsidRPr="00854681">
        <w:rPr>
          <w:rFonts w:ascii="Traditional Arabic" w:eastAsia="Times New Roman" w:hAnsi="Traditional Arabic" w:cs="Traditional Arabic"/>
          <w:color w:val="000000"/>
          <w:sz w:val="32"/>
          <w:szCs w:val="32"/>
          <w:rtl/>
        </w:rPr>
        <w:t xml:space="preserve"> وكل هذه المستندات موجودة لدى الأحوال المدنية بجدة، آمل من الدائرة مخاطبة الأحوال المدنية والاطلاع على هذه المستندات، وأقدم لكم مذكر</w:t>
      </w:r>
      <w:r w:rsidRPr="00854681">
        <w:rPr>
          <w:rFonts w:ascii="Traditional Arabic" w:eastAsia="Times New Roman" w:hAnsi="Traditional Arabic" w:cs="Traditional Arabic"/>
          <w:color w:val="000000"/>
          <w:sz w:val="32"/>
          <w:szCs w:val="32"/>
          <w:highlight w:val="yellow"/>
          <w:rtl/>
        </w:rPr>
        <w:t>ة</w:t>
      </w:r>
      <w:r w:rsidRPr="00854681">
        <w:rPr>
          <w:rFonts w:ascii="Traditional Arabic" w:eastAsia="Times New Roman" w:hAnsi="Traditional Arabic" w:cs="Traditional Arabic"/>
          <w:color w:val="000000"/>
          <w:sz w:val="32"/>
          <w:szCs w:val="32"/>
          <w:rtl/>
        </w:rPr>
        <w:t xml:space="preserve"> من صفحتين مرفق بها صورة حفيظة والدي المدعو الأول (...)</w:t>
      </w:r>
      <w:r w:rsidRPr="00854681">
        <w:rPr>
          <w:rFonts w:ascii="Traditional Arabic" w:eastAsia="Times New Roman" w:hAnsi="Traditional Arabic" w:cs="Traditional Arabic"/>
          <w:color w:val="000000"/>
          <w:sz w:val="32"/>
          <w:szCs w:val="32"/>
          <w:highlight w:val="green"/>
          <w:rtl/>
        </w:rPr>
        <w:t>،</w:t>
      </w:r>
      <w:r w:rsidRPr="00854681">
        <w:rPr>
          <w:rFonts w:ascii="Traditional Arabic" w:eastAsia="Times New Roman" w:hAnsi="Traditional Arabic" w:cs="Traditional Arabic"/>
          <w:color w:val="000000"/>
          <w:sz w:val="32"/>
          <w:szCs w:val="32"/>
          <w:rtl/>
        </w:rPr>
        <w:t xml:space="preserve"> وبعد أن تسلم ممثل الادعاء صورة منها قرر أنه يكتفي بما جاء في قرار الاتهام والأدلة الواردة فيه. وفي جلسة يوم الأحد الموافق 16/11/1426هـ أحضر المتهم كلاً من الشاهد الأول (...) والشاهد الثاني (...) -</w:t>
      </w:r>
      <w:r w:rsidRPr="00854681">
        <w:rPr>
          <w:rFonts w:ascii="Traditional Arabic" w:eastAsia="Times New Roman" w:hAnsi="Traditional Arabic" w:cs="Traditional Arabic"/>
          <w:color w:val="000000"/>
          <w:sz w:val="32"/>
          <w:szCs w:val="32"/>
          <w:highlight w:val="magenta"/>
          <w:rtl/>
        </w:rPr>
        <w:t>صومالي</w:t>
      </w:r>
      <w:r>
        <w:rPr>
          <w:rFonts w:ascii="Traditional Arabic" w:eastAsia="Times New Roman" w:hAnsi="Traditional Arabic" w:cs="Traditional Arabic" w:hint="cs"/>
          <w:color w:val="000000"/>
          <w:sz w:val="32"/>
          <w:szCs w:val="32"/>
          <w:rtl/>
        </w:rPr>
        <w:t xml:space="preserve"> </w:t>
      </w:r>
      <w:r w:rsidRPr="00854681">
        <w:rPr>
          <w:rFonts w:ascii="Traditional Arabic" w:eastAsia="Times New Roman" w:hAnsi="Traditional Arabic" w:cs="Traditional Arabic"/>
          <w:color w:val="000000"/>
          <w:sz w:val="32"/>
          <w:szCs w:val="32"/>
          <w:rtl/>
        </w:rPr>
        <w:t>الجنسية- والذين شهدا أمام الدائرة بأنهما سمعا المدعو الأول (...) -الصومالي الجنسية- يذكر بأن له ابناً صومالياً يدعى (...) المتهم، وأنه لما حضر المتهم (...) إلى المملكة ذكر لهم المدعو الأول (...) أن هذا ابني واستخرج له الجنسية السعودية... ثم سألت الدائرة المتهم عما ذكره من أنه يوجد في الأحوال المدنية صك إثبات بنوة، فأجاب بأنه يظن أن والده قد عمل من ضمن الإجراءات</w:t>
      </w:r>
      <w:r w:rsidRPr="00854681">
        <w:rPr>
          <w:rFonts w:ascii="Traditional Arabic" w:eastAsia="Times New Roman" w:hAnsi="Traditional Arabic" w:cs="Traditional Arabic"/>
          <w:color w:val="000000"/>
          <w:sz w:val="32"/>
          <w:szCs w:val="32"/>
          <w:highlight w:val="green"/>
          <w:rtl/>
        </w:rPr>
        <w:t>،</w:t>
      </w:r>
      <w:r w:rsidRPr="00854681">
        <w:rPr>
          <w:rFonts w:ascii="Traditional Arabic" w:eastAsia="Times New Roman" w:hAnsi="Traditional Arabic" w:cs="Traditional Arabic"/>
          <w:color w:val="000000"/>
          <w:sz w:val="32"/>
          <w:szCs w:val="32"/>
          <w:rtl/>
        </w:rPr>
        <w:t xml:space="preserve"> استخراج هذا الصك وليس متأكداً</w:t>
      </w:r>
      <w:r w:rsidRPr="00854681">
        <w:rPr>
          <w:rFonts w:ascii="Traditional Arabic" w:eastAsia="Times New Roman" w:hAnsi="Traditional Arabic" w:cs="Traditional Arabic"/>
          <w:color w:val="000000"/>
          <w:sz w:val="32"/>
          <w:szCs w:val="32"/>
          <w:highlight w:val="green"/>
          <w:rtl/>
        </w:rPr>
        <w:t>.</w:t>
      </w:r>
      <w:r w:rsidRPr="00854681">
        <w:rPr>
          <w:rFonts w:ascii="Traditional Arabic" w:eastAsia="Times New Roman" w:hAnsi="Traditional Arabic" w:cs="Traditional Arabic"/>
          <w:color w:val="000000"/>
          <w:sz w:val="32"/>
          <w:szCs w:val="32"/>
          <w:rtl/>
        </w:rPr>
        <w:t xml:space="preserve"> وبناءً على ذلك قررت الدائرة تأجيل نظر القضية إلى جلسة يوم الأحد الموافق 14/8/1426هـ وفيها حضر ممثل الادعاء (...) كما حضر المتهم، وقرر بأنه ليس لديه أدلة على إثبات </w:t>
      </w:r>
      <w:r w:rsidRPr="00854681">
        <w:rPr>
          <w:rFonts w:ascii="Traditional Arabic" w:eastAsia="Times New Roman" w:hAnsi="Traditional Arabic" w:cs="Traditional Arabic"/>
          <w:color w:val="000000"/>
          <w:sz w:val="32"/>
          <w:szCs w:val="32"/>
          <w:rtl/>
        </w:rPr>
        <w:lastRenderedPageBreak/>
        <w:t>بنوته للمدعو الأول (...) غير ما قدمه من بيّنات، فعرضت عليه الدائرة أنه وقطعاً للشك فإن الدائرة ترى الاستعانة بالعلم الحديث لمعرفة بنوتك من المدعو الأول (...) بواسطة تحليل البصمة الوراثية، وسألته هل يمانع في ذلك؟ فأجاب بأنه لا يمانع من إجراء ذلك التحليل، وأنه ر</w:t>
      </w:r>
      <w:r w:rsidRPr="00854681">
        <w:rPr>
          <w:rFonts w:ascii="Traditional Arabic" w:eastAsia="Times New Roman" w:hAnsi="Traditional Arabic" w:cs="Traditional Arabic"/>
          <w:color w:val="000000"/>
          <w:sz w:val="32"/>
          <w:szCs w:val="32"/>
          <w:highlight w:val="magenta"/>
          <w:rtl/>
        </w:rPr>
        <w:t>اض</w:t>
      </w:r>
      <w:r w:rsidRPr="00854681">
        <w:rPr>
          <w:rFonts w:ascii="Traditional Arabic" w:eastAsia="Times New Roman" w:hAnsi="Traditional Arabic" w:cs="Traditional Arabic"/>
          <w:color w:val="000000"/>
          <w:sz w:val="32"/>
          <w:szCs w:val="32"/>
          <w:rtl/>
        </w:rPr>
        <w:t xml:space="preserve"> بما يصل إليه من نتيجة</w:t>
      </w:r>
      <w:r w:rsidRPr="00854681">
        <w:rPr>
          <w:rFonts w:ascii="Traditional Arabic" w:eastAsia="Times New Roman" w:hAnsi="Traditional Arabic" w:cs="Traditional Arabic"/>
          <w:color w:val="000000"/>
          <w:sz w:val="32"/>
          <w:szCs w:val="32"/>
          <w:highlight w:val="green"/>
          <w:rtl/>
        </w:rPr>
        <w:t>.</w:t>
      </w:r>
      <w:r w:rsidRPr="00854681">
        <w:rPr>
          <w:rFonts w:ascii="Traditional Arabic" w:eastAsia="Times New Roman" w:hAnsi="Traditional Arabic" w:cs="Traditional Arabic"/>
          <w:color w:val="000000"/>
          <w:sz w:val="32"/>
          <w:szCs w:val="32"/>
          <w:rtl/>
        </w:rPr>
        <w:t xml:space="preserve"> وبنا</w:t>
      </w:r>
      <w:r w:rsidRPr="00854681">
        <w:rPr>
          <w:rFonts w:ascii="Traditional Arabic" w:eastAsia="Times New Roman" w:hAnsi="Traditional Arabic" w:cs="Traditional Arabic"/>
          <w:color w:val="000000"/>
          <w:sz w:val="32"/>
          <w:szCs w:val="32"/>
          <w:highlight w:val="yellow"/>
          <w:rtl/>
        </w:rPr>
        <w:t>ءً</w:t>
      </w:r>
      <w:r w:rsidRPr="00854681">
        <w:rPr>
          <w:rFonts w:ascii="Traditional Arabic" w:eastAsia="Times New Roman" w:hAnsi="Traditional Arabic" w:cs="Traditional Arabic"/>
          <w:color w:val="000000"/>
          <w:sz w:val="32"/>
          <w:szCs w:val="32"/>
          <w:rtl/>
        </w:rPr>
        <w:t xml:space="preserve"> عليه قررت الدائرة تأجيل نظر القضية وقامت بالكتابة إلى مدير شرطة محافظة جدة بخطاب الديوان رقم (6054/2) وتاريخ 27/8/1426هـ؛ لتعميد الجهة المختصة بعمل تحليل البصمة الوراثية لكل من المتهم والمدعو الأول (...)</w:t>
      </w:r>
      <w:r w:rsidRPr="00854681">
        <w:rPr>
          <w:rFonts w:ascii="Traditional Arabic" w:eastAsia="Times New Roman" w:hAnsi="Traditional Arabic" w:cs="Traditional Arabic"/>
          <w:color w:val="000000"/>
          <w:sz w:val="32"/>
          <w:szCs w:val="32"/>
          <w:highlight w:val="green"/>
          <w:rtl/>
        </w:rPr>
        <w:t>؛</w:t>
      </w:r>
      <w:r w:rsidRPr="00854681">
        <w:rPr>
          <w:rFonts w:ascii="Traditional Arabic" w:eastAsia="Times New Roman" w:hAnsi="Traditional Arabic" w:cs="Traditional Arabic"/>
          <w:color w:val="000000"/>
          <w:sz w:val="32"/>
          <w:szCs w:val="32"/>
          <w:rtl/>
        </w:rPr>
        <w:t xml:space="preserve"> وذلك من أجل إثبات بنوة المتهم (...) للمدعو الأول (...)، وبتاريخ 28/10/1426هـ ورد للديوان خطاب مدير مركز شرطة النزلتين رقم (9300/13) وتاريخ 26/10/1426هـ مشفوعاً به خطاب مدير الأدلة الجنائية بشرطة محافظة جدة رقم (1972/20/1/م/29) وتاريخ 21/10/1426هـ الموجه لمدير مركز شرطة النزلتين</w:t>
      </w:r>
      <w:r w:rsidRPr="00854681">
        <w:rPr>
          <w:rFonts w:ascii="Traditional Arabic" w:eastAsia="Times New Roman" w:hAnsi="Traditional Arabic" w:cs="Traditional Arabic"/>
          <w:color w:val="000000"/>
          <w:sz w:val="32"/>
          <w:szCs w:val="32"/>
          <w:highlight w:val="green"/>
          <w:rtl/>
        </w:rPr>
        <w:t>،</w:t>
      </w:r>
      <w:r w:rsidRPr="00854681">
        <w:rPr>
          <w:rFonts w:ascii="Traditional Arabic" w:eastAsia="Times New Roman" w:hAnsi="Traditional Arabic" w:cs="Traditional Arabic"/>
          <w:color w:val="000000"/>
          <w:sz w:val="32"/>
          <w:szCs w:val="32"/>
          <w:rtl/>
        </w:rPr>
        <w:t xml:space="preserve"> مشفوعاً بخطاب مدير الإدارة العامة للأدلة الجنائية رقم (37/2797س) وتاريخ 7/10/1426هـ مرفقاً به تقرير جهة الاختصاص رقم (709) فحوص وراثية ١٤٢٦هـ، والذي جاء فيه ما نصه: "بناءً على تحليل الحمض النووي الوراثي </w:t>
      </w:r>
      <w:r w:rsidRPr="00854681">
        <w:rPr>
          <w:rFonts w:ascii="Traditional Arabic" w:eastAsia="Times New Roman" w:hAnsi="Traditional Arabic" w:cs="Traditional Arabic"/>
          <w:color w:val="000000"/>
          <w:sz w:val="32"/>
          <w:szCs w:val="32"/>
        </w:rPr>
        <w:t>(DNA)</w:t>
      </w:r>
      <w:r w:rsidRPr="00854681">
        <w:rPr>
          <w:rFonts w:ascii="Traditional Arabic" w:eastAsia="Times New Roman" w:hAnsi="Traditional Arabic" w:cs="Traditional Arabic"/>
          <w:color w:val="000000"/>
          <w:sz w:val="32"/>
          <w:szCs w:val="32"/>
          <w:rtl/>
        </w:rPr>
        <w:t xml:space="preserve"> لمورثات الـ</w:t>
      </w:r>
      <w:r w:rsidRPr="00854681">
        <w:rPr>
          <w:rFonts w:ascii="Traditional Arabic" w:eastAsia="Times New Roman" w:hAnsi="Traditional Arabic" w:cs="Traditional Arabic"/>
          <w:color w:val="000000"/>
          <w:sz w:val="32"/>
          <w:szCs w:val="32"/>
        </w:rPr>
        <w:t>(STR)</w:t>
      </w:r>
      <w:r w:rsidRPr="00854681">
        <w:rPr>
          <w:rFonts w:ascii="Traditional Arabic" w:eastAsia="Times New Roman" w:hAnsi="Traditional Arabic" w:cs="Traditional Arabic"/>
          <w:color w:val="000000"/>
          <w:sz w:val="32"/>
          <w:szCs w:val="32"/>
          <w:rtl/>
        </w:rPr>
        <w:t xml:space="preserve"> الموضحة في الجدول السابق -مرفق بالأوراق- تبين ما يلي: لم تشترك العينة القياسية رقم (...) للمتهم (...) في نصف أنماطها الوراثية مع الأنماط الوراثية للعينة القياسية رقم (...) للمدعو الأول، مما ينفي أن يكون المدعو الأول (...) هو الأب الحقيقي للمتهم (...). وفي جلسة هذا اليوم حضر ممثل الادعاء (...) كما حضر المتهم المذكور سابقاً، وبعرض نتيجة التقرير آنف الذكر على المتهم، أصر المتهم على أن المدعو الأول (...) هو أبوه الحقيقي ولا يعترف بهذه النتيجة، وبسؤاله هل لديه بينات أخرى على أن المدعو الأول (...) هو أبوه الحقيقي</w:t>
      </w:r>
      <w:r w:rsidRPr="00854681">
        <w:rPr>
          <w:rFonts w:ascii="Traditional Arabic" w:eastAsia="Times New Roman" w:hAnsi="Traditional Arabic" w:cs="Traditional Arabic"/>
          <w:color w:val="000000"/>
          <w:sz w:val="32"/>
          <w:szCs w:val="32"/>
          <w:highlight w:val="green"/>
          <w:rtl/>
        </w:rPr>
        <w:t>؟</w:t>
      </w:r>
      <w:r w:rsidRPr="00854681">
        <w:rPr>
          <w:rFonts w:ascii="Traditional Arabic" w:eastAsia="Times New Roman" w:hAnsi="Traditional Arabic" w:cs="Traditional Arabic"/>
          <w:color w:val="000000"/>
          <w:sz w:val="32"/>
          <w:szCs w:val="32"/>
          <w:rtl/>
        </w:rPr>
        <w:t xml:space="preserve"> أجاب بأنه ليس لديه أي دليل، وبسؤاله أيضاً هل لديه أي مستند يدل على أن المدعو الأول (...) كان زوجاً لأمه</w:t>
      </w:r>
      <w:r w:rsidRPr="00854681">
        <w:rPr>
          <w:rFonts w:ascii="Traditional Arabic" w:eastAsia="Times New Roman" w:hAnsi="Traditional Arabic" w:cs="Traditional Arabic"/>
          <w:color w:val="000000"/>
          <w:sz w:val="32"/>
          <w:szCs w:val="32"/>
          <w:highlight w:val="green"/>
          <w:rtl/>
        </w:rPr>
        <w:t>؟</w:t>
      </w:r>
      <w:r w:rsidRPr="00854681">
        <w:rPr>
          <w:rFonts w:ascii="Traditional Arabic" w:eastAsia="Times New Roman" w:hAnsi="Traditional Arabic" w:cs="Traditional Arabic"/>
          <w:color w:val="000000"/>
          <w:sz w:val="32"/>
          <w:szCs w:val="32"/>
          <w:rtl/>
        </w:rPr>
        <w:t xml:space="preserve"> أجاب بأنه ليس لديه أي إثبات على ذلك، وقد سُئل المتهم هل لديه إخوة من أمه؟ فأجاب بأنه ليس لديه أخوة من أمه، وبعرض ذلك على ممثل الادعاء أجاب بأنه يكتفي بم</w:t>
      </w:r>
      <w:r w:rsidRPr="00854681">
        <w:rPr>
          <w:rFonts w:ascii="Traditional Arabic" w:eastAsia="Times New Roman" w:hAnsi="Traditional Arabic" w:cs="Traditional Arabic"/>
          <w:color w:val="000000"/>
          <w:sz w:val="32"/>
          <w:szCs w:val="32"/>
          <w:highlight w:val="yellow"/>
          <w:rtl/>
        </w:rPr>
        <w:t>ا</w:t>
      </w:r>
      <w:r w:rsidRPr="00854681">
        <w:rPr>
          <w:rFonts w:ascii="Traditional Arabic" w:eastAsia="Times New Roman" w:hAnsi="Traditional Arabic" w:cs="Traditional Arabic"/>
          <w:color w:val="000000"/>
          <w:sz w:val="32"/>
          <w:szCs w:val="32"/>
          <w:rtl/>
        </w:rPr>
        <w:t xml:space="preserve"> ورد في قرار الاتهام وما تضمنه من أدلة، ثم رفعت الجلسة للمداولة.</w:t>
      </w:r>
    </w:p>
    <w:p w:rsidR="008D41FC" w:rsidRPr="00854681" w:rsidRDefault="008D41FC" w:rsidP="008D41FC">
      <w:pPr>
        <w:spacing w:after="0" w:line="240" w:lineRule="auto"/>
        <w:jc w:val="center"/>
        <w:rPr>
          <w:rFonts w:ascii="Traditional Arabic" w:eastAsia="Times New Roman" w:hAnsi="Traditional Arabic" w:cs="Traditional Arabic"/>
          <w:b/>
          <w:bCs/>
          <w:color w:val="000000"/>
          <w:sz w:val="32"/>
          <w:szCs w:val="32"/>
          <w:rtl/>
        </w:rPr>
      </w:pPr>
      <w:r w:rsidRPr="00854681">
        <w:rPr>
          <w:rFonts w:ascii="Traditional Arabic" w:eastAsia="Times New Roman" w:hAnsi="Traditional Arabic" w:cs="Traditional Arabic"/>
          <w:b/>
          <w:bCs/>
          <w:color w:val="000000"/>
          <w:sz w:val="32"/>
          <w:szCs w:val="32"/>
          <w:rtl/>
        </w:rPr>
        <w:t>الأسباب</w:t>
      </w:r>
    </w:p>
    <w:p w:rsidR="008D41FC" w:rsidRPr="00854681" w:rsidRDefault="008D41FC" w:rsidP="008D41FC">
      <w:pPr>
        <w:spacing w:after="0" w:line="240" w:lineRule="auto"/>
        <w:jc w:val="both"/>
        <w:rPr>
          <w:rFonts w:ascii="Traditional Arabic" w:eastAsia="Times New Roman" w:hAnsi="Traditional Arabic" w:cs="Traditional Arabic"/>
          <w:color w:val="000000"/>
          <w:sz w:val="32"/>
          <w:szCs w:val="32"/>
          <w:rtl/>
        </w:rPr>
      </w:pPr>
      <w:r w:rsidRPr="00854681">
        <w:rPr>
          <w:rFonts w:ascii="Traditional Arabic" w:eastAsia="Times New Roman" w:hAnsi="Traditional Arabic" w:cs="Traditional Arabic"/>
          <w:color w:val="000000"/>
          <w:sz w:val="32"/>
          <w:szCs w:val="32"/>
          <w:rtl/>
        </w:rPr>
        <w:t xml:space="preserve">حيث </w:t>
      </w:r>
      <w:r w:rsidRPr="00854681">
        <w:rPr>
          <w:rFonts w:ascii="Traditional Arabic" w:eastAsia="Times New Roman" w:hAnsi="Traditional Arabic" w:cs="Traditional Arabic"/>
          <w:color w:val="000000"/>
          <w:sz w:val="32"/>
          <w:szCs w:val="32"/>
          <w:highlight w:val="yellow"/>
          <w:rtl/>
        </w:rPr>
        <w:t>إ</w:t>
      </w:r>
      <w:r w:rsidRPr="00854681">
        <w:rPr>
          <w:rFonts w:ascii="Traditional Arabic" w:eastAsia="Times New Roman" w:hAnsi="Traditional Arabic" w:cs="Traditional Arabic"/>
          <w:color w:val="000000"/>
          <w:sz w:val="32"/>
          <w:szCs w:val="32"/>
          <w:rtl/>
        </w:rPr>
        <w:t>ن الدائرة وهي بصدد النظر في مدى صحة ما نسب للمتهم وبعد سماعها للدعوى وإنكار المتهم لما جاء فيها، وبعد ال</w:t>
      </w:r>
      <w:r w:rsidRPr="00854681">
        <w:rPr>
          <w:rFonts w:ascii="Traditional Arabic" w:eastAsia="Times New Roman" w:hAnsi="Traditional Arabic" w:cs="Traditional Arabic"/>
          <w:color w:val="000000"/>
          <w:sz w:val="32"/>
          <w:szCs w:val="32"/>
          <w:highlight w:val="yellow"/>
          <w:rtl/>
        </w:rPr>
        <w:t>ا</w:t>
      </w:r>
      <w:r w:rsidRPr="00854681">
        <w:rPr>
          <w:rFonts w:ascii="Traditional Arabic" w:eastAsia="Times New Roman" w:hAnsi="Traditional Arabic" w:cs="Traditional Arabic"/>
          <w:color w:val="000000"/>
          <w:sz w:val="32"/>
          <w:szCs w:val="32"/>
          <w:rtl/>
        </w:rPr>
        <w:t xml:space="preserve">طلاع </w:t>
      </w:r>
      <w:r w:rsidRPr="00854681">
        <w:rPr>
          <w:rFonts w:ascii="Traditional Arabic" w:eastAsia="Times New Roman" w:hAnsi="Traditional Arabic" w:cs="Traditional Arabic"/>
          <w:color w:val="000000"/>
          <w:sz w:val="32"/>
          <w:szCs w:val="32"/>
          <w:highlight w:val="yellow"/>
          <w:rtl/>
        </w:rPr>
        <w:t>على</w:t>
      </w:r>
      <w:r w:rsidRPr="00854681">
        <w:rPr>
          <w:rFonts w:ascii="Traditional Arabic" w:eastAsia="Times New Roman" w:hAnsi="Traditional Arabic" w:cs="Traditional Arabic"/>
          <w:color w:val="000000"/>
          <w:sz w:val="32"/>
          <w:szCs w:val="32"/>
          <w:rtl/>
        </w:rPr>
        <w:t xml:space="preserve"> أوراق القضية ومستنداتها، ومنها المحضر المؤرخ في 30/6/1425هـ المعد من قبل موظفي وحدة المتابعة بإدارة الأحوال المدنية بمحافظة جدة، المتضمن أنه بمساءلة المتهم (...) الصومالي من قبل المحقق (...) أفاد بأنه لا يعرف إخوانه ولا أبناء أبيه ولا يعرف عددهم ذكوراً وإناثاً ولا محل ميلادهم ولا تواريخ ميلادهم، ولا يستطيع إحضار والده ولا إخوانه ولا زوجات أبيه، وأن إفادته تتناقض؛ مما </w:t>
      </w:r>
      <w:r w:rsidRPr="00854681">
        <w:rPr>
          <w:rFonts w:ascii="Traditional Arabic" w:eastAsia="Times New Roman" w:hAnsi="Traditional Arabic" w:cs="Traditional Arabic"/>
          <w:color w:val="000000"/>
          <w:sz w:val="32"/>
          <w:szCs w:val="32"/>
          <w:highlight w:val="magenta"/>
          <w:rtl/>
        </w:rPr>
        <w:t>يث</w:t>
      </w:r>
      <w:r>
        <w:rPr>
          <w:rFonts w:ascii="Traditional Arabic" w:eastAsia="Times New Roman" w:hAnsi="Traditional Arabic" w:cs="Traditional Arabic" w:hint="cs"/>
          <w:color w:val="000000"/>
          <w:sz w:val="32"/>
          <w:szCs w:val="32"/>
          <w:highlight w:val="magenta"/>
          <w:rtl/>
        </w:rPr>
        <w:t>ي</w:t>
      </w:r>
      <w:r w:rsidRPr="00854681">
        <w:rPr>
          <w:rFonts w:ascii="Traditional Arabic" w:eastAsia="Times New Roman" w:hAnsi="Traditional Arabic" w:cs="Traditional Arabic"/>
          <w:color w:val="000000"/>
          <w:sz w:val="32"/>
          <w:szCs w:val="32"/>
          <w:highlight w:val="magenta"/>
          <w:rtl/>
        </w:rPr>
        <w:t>ر</w:t>
      </w:r>
      <w:r w:rsidRPr="00854681">
        <w:rPr>
          <w:rFonts w:ascii="Traditional Arabic" w:eastAsia="Times New Roman" w:hAnsi="Traditional Arabic" w:cs="Traditional Arabic"/>
          <w:color w:val="000000"/>
          <w:sz w:val="32"/>
          <w:szCs w:val="32"/>
          <w:rtl/>
        </w:rPr>
        <w:t xml:space="preserve"> الشك في سعوديته</w:t>
      </w:r>
      <w:r w:rsidRPr="00854681">
        <w:rPr>
          <w:rFonts w:ascii="Traditional Arabic" w:eastAsia="Times New Roman" w:hAnsi="Traditional Arabic" w:cs="Traditional Arabic"/>
          <w:color w:val="000000"/>
          <w:sz w:val="32"/>
          <w:szCs w:val="32"/>
          <w:highlight w:val="green"/>
          <w:rtl/>
        </w:rPr>
        <w:t>.</w:t>
      </w:r>
      <w:r w:rsidRPr="00854681">
        <w:rPr>
          <w:rFonts w:ascii="Traditional Arabic" w:eastAsia="Times New Roman" w:hAnsi="Traditional Arabic" w:cs="Traditional Arabic"/>
          <w:color w:val="000000"/>
          <w:sz w:val="32"/>
          <w:szCs w:val="32"/>
          <w:rtl/>
        </w:rPr>
        <w:t xml:space="preserve"> كما اطلعت الدائرة على صورة من خطاب مدير عام فرع الأحوال المدنية بالمنطقة الشرقية رقم (٦٢س) وتاريخ 9/3/1424هـ المتضمن أن هناك أبناء منسوبين للمدعو </w:t>
      </w:r>
      <w:r w:rsidRPr="00854681">
        <w:rPr>
          <w:rFonts w:ascii="Traditional Arabic" w:eastAsia="Times New Roman" w:hAnsi="Traditional Arabic" w:cs="Traditional Arabic"/>
          <w:color w:val="000000"/>
          <w:sz w:val="32"/>
          <w:szCs w:val="32"/>
          <w:rtl/>
        </w:rPr>
        <w:lastRenderedPageBreak/>
        <w:t>الأول (...)  وقد تم تغيير لقبهم من (...) إلى (...) واتضح بأن المذكور منهم، كذلك اطلعت الدائرة على خطاب معالي وكيل وزارة الداخلية المساعد للأحوال المدنية رقم (3م/5786س هـ) وتاريخ 1-2/11/1425هـ المتضمن أن المدعو الأول (...) أقر بإضافته لعدد من الأشخاص خلاف أبنائه الحقيقين، وتحصلوا بموجب هذه الإضافة على حفائظ مستقلة ومن بينهم المتهم المذكور (...) وصدق اعترافه شرعاً</w:t>
      </w:r>
      <w:r w:rsidRPr="00854681">
        <w:rPr>
          <w:rFonts w:ascii="Traditional Arabic" w:eastAsia="Times New Roman" w:hAnsi="Traditional Arabic" w:cs="Traditional Arabic"/>
          <w:color w:val="000000"/>
          <w:sz w:val="32"/>
          <w:szCs w:val="32"/>
          <w:highlight w:val="green"/>
          <w:rtl/>
        </w:rPr>
        <w:t>.</w:t>
      </w:r>
      <w:r w:rsidRPr="00854681">
        <w:rPr>
          <w:rFonts w:ascii="Traditional Arabic" w:eastAsia="Times New Roman" w:hAnsi="Traditional Arabic" w:cs="Traditional Arabic"/>
          <w:color w:val="000000"/>
          <w:sz w:val="32"/>
          <w:szCs w:val="32"/>
          <w:rtl/>
        </w:rPr>
        <w:t xml:space="preserve"> وأن الوكالة بعد أن قامت بدراسة الموضوع فقد تم القبض على بعض هؤلاء الأبناء المزيفين</w:t>
      </w:r>
      <w:r w:rsidRPr="00854681">
        <w:rPr>
          <w:rFonts w:ascii="Traditional Arabic" w:eastAsia="Times New Roman" w:hAnsi="Traditional Arabic" w:cs="Traditional Arabic"/>
          <w:color w:val="000000"/>
          <w:sz w:val="32"/>
          <w:szCs w:val="32"/>
          <w:highlight w:val="green"/>
          <w:rtl/>
        </w:rPr>
        <w:t>،</w:t>
      </w:r>
      <w:r w:rsidRPr="00854681">
        <w:rPr>
          <w:rFonts w:ascii="Traditional Arabic" w:eastAsia="Times New Roman" w:hAnsi="Traditional Arabic" w:cs="Traditional Arabic"/>
          <w:color w:val="000000"/>
          <w:sz w:val="32"/>
          <w:szCs w:val="32"/>
          <w:rtl/>
        </w:rPr>
        <w:t xml:space="preserve"> واعترفوا بما نسب إليهم وتم إحالة موضوعهم إلى هيئة الرقابة والتحقيق، وأنه بالنسبة لبقية الأبناء الذين لم يعثر عليهم ولم يتم التحقيق معهم -ومنهم المتهم المذكور- (...) فيطبق على سجلاتهم المدنية إجراء إيقاف الجنسية، وإدراج أسمائهم على قائمة ترقب القدوم والقبض</w:t>
      </w:r>
      <w:r w:rsidRPr="00854681">
        <w:rPr>
          <w:rFonts w:ascii="Traditional Arabic" w:eastAsia="Times New Roman" w:hAnsi="Traditional Arabic" w:cs="Traditional Arabic"/>
          <w:color w:val="000000"/>
          <w:sz w:val="32"/>
          <w:szCs w:val="32"/>
          <w:highlight w:val="green"/>
          <w:rtl/>
        </w:rPr>
        <w:t>.</w:t>
      </w:r>
      <w:r w:rsidRPr="00854681">
        <w:rPr>
          <w:rFonts w:ascii="Traditional Arabic" w:eastAsia="Times New Roman" w:hAnsi="Traditional Arabic" w:cs="Traditional Arabic"/>
          <w:color w:val="000000"/>
          <w:sz w:val="32"/>
          <w:szCs w:val="32"/>
          <w:rtl/>
        </w:rPr>
        <w:t xml:space="preserve"> وبعد الاطلاع على تقرير جهة الاختصاص رقم </w:t>
      </w:r>
      <w:r w:rsidRPr="00854681">
        <w:rPr>
          <w:rFonts w:ascii="Traditional Arabic" w:eastAsia="Times New Roman" w:hAnsi="Traditional Arabic" w:cs="Traditional Arabic"/>
          <w:color w:val="000000"/>
          <w:sz w:val="32"/>
          <w:szCs w:val="32"/>
          <w:rtl/>
          <w:lang w:bidi="fa-IR"/>
        </w:rPr>
        <w:t xml:space="preserve">(۷۰۹) </w:t>
      </w:r>
      <w:r w:rsidRPr="00854681">
        <w:rPr>
          <w:rFonts w:ascii="Traditional Arabic" w:eastAsia="Times New Roman" w:hAnsi="Traditional Arabic" w:cs="Traditional Arabic"/>
          <w:color w:val="000000"/>
          <w:sz w:val="32"/>
          <w:szCs w:val="32"/>
          <w:rtl/>
        </w:rPr>
        <w:t>فحوص وراثية ١٤٢٦هـ والذي جاء فيه ما نصه: "بناءً على تحليل الحمض النووي الوراثي (</w:t>
      </w:r>
      <w:r w:rsidRPr="00854681">
        <w:rPr>
          <w:rFonts w:ascii="Traditional Arabic" w:eastAsia="Times New Roman" w:hAnsi="Traditional Arabic" w:cs="Traditional Arabic"/>
          <w:color w:val="000000"/>
          <w:sz w:val="32"/>
          <w:szCs w:val="32"/>
        </w:rPr>
        <w:t>DNA</w:t>
      </w:r>
      <w:r w:rsidRPr="00854681">
        <w:rPr>
          <w:rFonts w:ascii="Traditional Arabic" w:eastAsia="Times New Roman" w:hAnsi="Traditional Arabic" w:cs="Traditional Arabic"/>
          <w:color w:val="000000"/>
          <w:sz w:val="32"/>
          <w:szCs w:val="32"/>
          <w:rtl/>
        </w:rPr>
        <w:t xml:space="preserve">) لمورثات </w:t>
      </w:r>
      <w:proofErr w:type="gramStart"/>
      <w:r w:rsidRPr="00854681">
        <w:rPr>
          <w:rFonts w:ascii="Traditional Arabic" w:eastAsia="Times New Roman" w:hAnsi="Traditional Arabic" w:cs="Traditional Arabic"/>
          <w:color w:val="000000"/>
          <w:sz w:val="32"/>
          <w:szCs w:val="32"/>
          <w:rtl/>
        </w:rPr>
        <w:t>الـ(</w:t>
      </w:r>
      <w:r w:rsidRPr="00854681">
        <w:rPr>
          <w:rFonts w:ascii="Traditional Arabic" w:eastAsia="Times New Roman" w:hAnsi="Traditional Arabic" w:cs="Traditional Arabic"/>
          <w:color w:val="000000"/>
          <w:sz w:val="32"/>
          <w:szCs w:val="32"/>
        </w:rPr>
        <w:t xml:space="preserve"> (</w:t>
      </w:r>
      <w:proofErr w:type="gramEnd"/>
      <w:r w:rsidRPr="00854681">
        <w:rPr>
          <w:rFonts w:ascii="Traditional Arabic" w:eastAsia="Times New Roman" w:hAnsi="Traditional Arabic" w:cs="Traditional Arabic"/>
          <w:color w:val="000000"/>
          <w:sz w:val="32"/>
          <w:szCs w:val="32"/>
        </w:rPr>
        <w:t>STR</w:t>
      </w:r>
      <w:r w:rsidRPr="00854681">
        <w:rPr>
          <w:rFonts w:ascii="Traditional Arabic" w:eastAsia="Times New Roman" w:hAnsi="Traditional Arabic" w:cs="Traditional Arabic"/>
          <w:color w:val="000000"/>
          <w:sz w:val="32"/>
          <w:szCs w:val="32"/>
          <w:rtl/>
        </w:rPr>
        <w:t>الموضحة في الجدول السابق -مرفق بالأوراق- تبين ما يلي: لم تشترك العينة القياسية رقم (...)</w:t>
      </w:r>
      <w:r w:rsidRPr="00854681">
        <w:rPr>
          <w:rFonts w:ascii="Traditional Arabic" w:eastAsia="Times New Roman" w:hAnsi="Traditional Arabic" w:cs="Traditional Arabic"/>
          <w:color w:val="000000"/>
          <w:sz w:val="32"/>
          <w:szCs w:val="32"/>
          <w:rtl/>
          <w:lang w:bidi="fa-IR"/>
        </w:rPr>
        <w:t xml:space="preserve"> </w:t>
      </w:r>
      <w:r w:rsidRPr="00854681">
        <w:rPr>
          <w:rFonts w:ascii="Traditional Arabic" w:eastAsia="Times New Roman" w:hAnsi="Traditional Arabic" w:cs="Traditional Arabic"/>
          <w:color w:val="000000"/>
          <w:sz w:val="32"/>
          <w:szCs w:val="32"/>
          <w:rtl/>
        </w:rPr>
        <w:t xml:space="preserve">للمتهم (...) في نصف أنماطها الوراثية مع الأنماط الوراثية للعينة القياسية رقم (...) للمدعو الأول، مما ينفي أن يكون المدعو الأول (...) هو الأب الحقيقي </w:t>
      </w:r>
      <w:r w:rsidRPr="00854681">
        <w:rPr>
          <w:rFonts w:ascii="Traditional Arabic" w:eastAsia="Times New Roman" w:hAnsi="Traditional Arabic" w:cs="Traditional Arabic"/>
          <w:color w:val="000000"/>
          <w:sz w:val="32"/>
          <w:szCs w:val="32"/>
          <w:highlight w:val="yellow"/>
          <w:rtl/>
        </w:rPr>
        <w:t>للمتهم</w:t>
      </w:r>
      <w:r w:rsidRPr="00854681">
        <w:rPr>
          <w:rFonts w:ascii="Traditional Arabic" w:eastAsia="Times New Roman" w:hAnsi="Traditional Arabic" w:cs="Traditional Arabic"/>
          <w:color w:val="000000"/>
          <w:sz w:val="32"/>
          <w:szCs w:val="32"/>
          <w:rtl/>
        </w:rPr>
        <w:t xml:space="preserve"> (...). تخلص الدائرة إلى أن ما نسب إلى المتهم ثابت بحقه، وتخلص إلى إدانته بما نسب إليه في الدعوى وتعزيره عنه</w:t>
      </w:r>
      <w:r w:rsidRPr="00854681">
        <w:rPr>
          <w:rFonts w:ascii="Traditional Arabic" w:eastAsia="Times New Roman" w:hAnsi="Traditional Arabic" w:cs="Traditional Arabic"/>
          <w:color w:val="000000"/>
          <w:sz w:val="32"/>
          <w:szCs w:val="32"/>
          <w:highlight w:val="green"/>
          <w:rtl/>
        </w:rPr>
        <w:t>؛</w:t>
      </w:r>
      <w:r w:rsidRPr="00854681">
        <w:rPr>
          <w:rFonts w:ascii="Traditional Arabic" w:eastAsia="Times New Roman" w:hAnsi="Traditional Arabic" w:cs="Traditional Arabic"/>
          <w:color w:val="000000"/>
          <w:sz w:val="32"/>
          <w:szCs w:val="32"/>
          <w:rtl/>
        </w:rPr>
        <w:t xml:space="preserve"> طبقاً لنص المادتين (6،5) من نظام مكافحة التزوير، واعتباره فاعلاً أصلياً</w:t>
      </w:r>
      <w:r w:rsidRPr="00854681">
        <w:rPr>
          <w:rFonts w:ascii="Traditional Arabic" w:eastAsia="Times New Roman" w:hAnsi="Traditional Arabic" w:cs="Traditional Arabic"/>
          <w:color w:val="000000"/>
          <w:sz w:val="32"/>
          <w:szCs w:val="32"/>
          <w:highlight w:val="green"/>
          <w:rtl/>
        </w:rPr>
        <w:t>؛</w:t>
      </w:r>
      <w:r w:rsidRPr="00854681">
        <w:rPr>
          <w:rFonts w:ascii="Traditional Arabic" w:eastAsia="Times New Roman" w:hAnsi="Traditional Arabic" w:cs="Traditional Arabic"/>
          <w:color w:val="000000"/>
          <w:sz w:val="32"/>
          <w:szCs w:val="32"/>
          <w:rtl/>
        </w:rPr>
        <w:t xml:space="preserve"> طبقاً لقرار مجلس الوزراء رقم (٢٢٣) لعام </w:t>
      </w:r>
      <w:r w:rsidRPr="00854681">
        <w:rPr>
          <w:rFonts w:ascii="Traditional Arabic" w:eastAsia="Times New Roman" w:hAnsi="Traditional Arabic" w:cs="Traditional Arabic"/>
          <w:color w:val="000000"/>
          <w:sz w:val="32"/>
          <w:szCs w:val="32"/>
          <w:rtl/>
          <w:lang w:bidi="fa-IR"/>
        </w:rPr>
        <w:t>۱۳۹۹</w:t>
      </w:r>
      <w:r w:rsidRPr="00854681">
        <w:rPr>
          <w:rFonts w:ascii="Traditional Arabic" w:eastAsia="Times New Roman" w:hAnsi="Traditional Arabic" w:cs="Traditional Arabic"/>
          <w:color w:val="000000"/>
          <w:sz w:val="32"/>
          <w:szCs w:val="32"/>
          <w:rtl/>
        </w:rPr>
        <w:t>هـ مع الاكتفاء بالعقوبة الأشد إعمالاً لمبدأ تداخل العقوبات في الفقه الإسلامي، ولا تعول الدائرة على إنكار المتهم ما نسب إليه، فإنه قول مرسل لا دليل عليه سوى شهادة الشاهدين الذين أحضرهما، وهما مع كونهما من بني جنسه إلا أنهما يشهدان على قول ادعاه المدعو الأول (...) وقد ثبت تراجعه عنه شرعاً، وأنه كان على خلاف الحقيقة</w:t>
      </w:r>
      <w:r w:rsidRPr="00854681">
        <w:rPr>
          <w:rFonts w:ascii="Traditional Arabic" w:eastAsia="Times New Roman" w:hAnsi="Traditional Arabic" w:cs="Traditional Arabic"/>
          <w:color w:val="000000"/>
          <w:sz w:val="32"/>
          <w:szCs w:val="32"/>
          <w:highlight w:val="green"/>
          <w:rtl/>
        </w:rPr>
        <w:t>.</w:t>
      </w:r>
      <w:r w:rsidRPr="00854681">
        <w:rPr>
          <w:rFonts w:ascii="Traditional Arabic" w:eastAsia="Times New Roman" w:hAnsi="Traditional Arabic" w:cs="Traditional Arabic"/>
          <w:color w:val="000000"/>
          <w:sz w:val="32"/>
          <w:szCs w:val="32"/>
          <w:rtl/>
        </w:rPr>
        <w:t xml:space="preserve"> إضافةً إلى أن هذا المتهم ليس الشخص الوحيد الذي ادعى المدعو الأول (...) المذكور أنه من أولاده، بل قد ثبت وجود أشخاص آخرين ذكوراً وإناثاً، وقبض على بعضهم واعترفوا بذلك، ولا زال البحث جارياً عن البقية، كما أن في الأدلة التي ساقتها الدائرة في حيثيات حكمها ما يغني عن إطالة النفس في الرد على دفع المتهم وإنكاره</w:t>
      </w:r>
      <w:r w:rsidRPr="00854681">
        <w:rPr>
          <w:rFonts w:ascii="Traditional Arabic" w:eastAsia="Times New Roman" w:hAnsi="Traditional Arabic" w:cs="Traditional Arabic"/>
          <w:color w:val="000000"/>
          <w:sz w:val="32"/>
          <w:szCs w:val="32"/>
          <w:highlight w:val="green"/>
          <w:rtl/>
        </w:rPr>
        <w:t>.</w:t>
      </w:r>
      <w:r w:rsidRPr="00854681">
        <w:rPr>
          <w:rFonts w:ascii="Traditional Arabic" w:eastAsia="Times New Roman" w:hAnsi="Traditional Arabic" w:cs="Traditional Arabic"/>
          <w:color w:val="000000"/>
          <w:sz w:val="32"/>
          <w:szCs w:val="32"/>
          <w:rtl/>
        </w:rPr>
        <w:t xml:space="preserve">  وحيث </w:t>
      </w:r>
      <w:r w:rsidRPr="00854681">
        <w:rPr>
          <w:rFonts w:ascii="Traditional Arabic" w:eastAsia="Times New Roman" w:hAnsi="Traditional Arabic" w:cs="Traditional Arabic"/>
          <w:color w:val="000000"/>
          <w:sz w:val="32"/>
          <w:szCs w:val="32"/>
          <w:highlight w:val="yellow"/>
          <w:rtl/>
        </w:rPr>
        <w:t>إ</w:t>
      </w:r>
      <w:r w:rsidRPr="00854681">
        <w:rPr>
          <w:rFonts w:ascii="Traditional Arabic" w:eastAsia="Times New Roman" w:hAnsi="Traditional Arabic" w:cs="Traditional Arabic"/>
          <w:color w:val="000000"/>
          <w:sz w:val="32"/>
          <w:szCs w:val="32"/>
          <w:rtl/>
        </w:rPr>
        <w:t>ن المتهم كبير في السن، وجاهل، ويقيم في المملكة منذ حوالي أربعين عاماً، وقد ارتكب جريمته بالتواط</w:t>
      </w:r>
      <w:r w:rsidRPr="00854681">
        <w:rPr>
          <w:rFonts w:ascii="Traditional Arabic" w:eastAsia="Times New Roman" w:hAnsi="Traditional Arabic" w:cs="Traditional Arabic"/>
          <w:color w:val="000000"/>
          <w:sz w:val="32"/>
          <w:szCs w:val="32"/>
          <w:highlight w:val="yellow"/>
          <w:rtl/>
        </w:rPr>
        <w:t>ؤ</w:t>
      </w:r>
      <w:r w:rsidRPr="00854681">
        <w:rPr>
          <w:rFonts w:ascii="Traditional Arabic" w:eastAsia="Times New Roman" w:hAnsi="Traditional Arabic" w:cs="Traditional Arabic"/>
          <w:color w:val="000000"/>
          <w:sz w:val="32"/>
          <w:szCs w:val="32"/>
          <w:rtl/>
        </w:rPr>
        <w:t xml:space="preserve"> مع المدعو الأول (...) وأمام هذا الإغراء لم يكن أمامه إلا القبول بذلك، وأن في سحب الجنسية السعودية منه بعد أن تمتع بها وبسمعتها أعواماً عديدة اطمأن خلالها إلى أنه قد اندمج في المجتمع السعودي هو وأولاد</w:t>
      </w:r>
      <w:r w:rsidRPr="00854681">
        <w:rPr>
          <w:rFonts w:ascii="Traditional Arabic" w:eastAsia="Times New Roman" w:hAnsi="Traditional Arabic" w:cs="Traditional Arabic"/>
          <w:color w:val="000000"/>
          <w:sz w:val="32"/>
          <w:szCs w:val="32"/>
          <w:highlight w:val="yellow"/>
          <w:rtl/>
        </w:rPr>
        <w:t>ه</w:t>
      </w:r>
      <w:r w:rsidRPr="00854681">
        <w:rPr>
          <w:rFonts w:ascii="Traditional Arabic" w:eastAsia="Times New Roman" w:hAnsi="Traditional Arabic" w:cs="Traditional Arabic"/>
          <w:color w:val="000000"/>
          <w:sz w:val="32"/>
          <w:szCs w:val="32"/>
          <w:rtl/>
        </w:rPr>
        <w:t xml:space="preserve">، وأصبح عضواً فيه وبنى آماله وطموحاته على هذا الأساس؛ لذلك فإن الدائرة ترى أن فيما سيلحقه من جراء سحب الجنسية منه من أضرار مادية واجتماعية ونفسية هو وأسرته ما يكفي لعدم مخالفته النظام مستقبلاً، لا سيما وأن الدائرة لم يتضح لها من خلال ملف القضية وجود أية سوابق عليه، مما يدل على حسن سيرته خلال الفترة الماضية التي أمضاها في البلاد. ومن أجل ذلك وبعد اطلاع الدائرة على المادة الثانية والثلاثين من قواعد المرافعات والإجراءات أمام ديوان المظالم التي تنص على أنه: "للدائرة إذا رأت من أخلاق المحكوم عليه، أو ماضيه، </w:t>
      </w:r>
      <w:r w:rsidRPr="00854681">
        <w:rPr>
          <w:rFonts w:ascii="Traditional Arabic" w:eastAsia="Times New Roman" w:hAnsi="Traditional Arabic" w:cs="Traditional Arabic"/>
          <w:color w:val="000000"/>
          <w:sz w:val="32"/>
          <w:szCs w:val="32"/>
          <w:rtl/>
        </w:rPr>
        <w:lastRenderedPageBreak/>
        <w:t>أو سنه، أو ظروفه الشخصية، أو الظروف التي ارتكبت فيها الجريمة أو غير ذلك مما يبعث على القناعة بوقف التنفيذ أن تنص في حكمها على وقف التنفيذ ..." إلخ. لذلك فإن الدائرة ترى للاعتبارات السابق إيرادها أن إيقاف تنفيذ العقوبة عن المتهم المذكور من شأنه أن يحقق أهدافاً سامية خير من تنفيذها</w:t>
      </w:r>
      <w:r w:rsidRPr="00854681">
        <w:rPr>
          <w:rFonts w:ascii="Traditional Arabic" w:eastAsia="Times New Roman" w:hAnsi="Traditional Arabic" w:cs="Traditional Arabic"/>
          <w:color w:val="000000"/>
          <w:sz w:val="32"/>
          <w:szCs w:val="32"/>
          <w:highlight w:val="green"/>
          <w:rtl/>
        </w:rPr>
        <w:t>،</w:t>
      </w:r>
      <w:r w:rsidRPr="00854681">
        <w:rPr>
          <w:rFonts w:ascii="Traditional Arabic" w:eastAsia="Times New Roman" w:hAnsi="Traditional Arabic" w:cs="Traditional Arabic"/>
          <w:color w:val="000000"/>
          <w:sz w:val="32"/>
          <w:szCs w:val="32"/>
          <w:rtl/>
        </w:rPr>
        <w:t xml:space="preserve"> ومن ثم فإنها تقضي بوقف تنفيذ العقوبة عنه.</w:t>
      </w:r>
    </w:p>
    <w:p w:rsidR="008D41FC" w:rsidRPr="00854681" w:rsidRDefault="008D41FC" w:rsidP="008D41FC">
      <w:pPr>
        <w:spacing w:after="0" w:line="240" w:lineRule="auto"/>
        <w:jc w:val="both"/>
        <w:rPr>
          <w:rFonts w:ascii="Traditional Arabic" w:eastAsia="Times New Roman" w:hAnsi="Traditional Arabic" w:cs="Traditional Arabic"/>
          <w:b/>
          <w:bCs/>
          <w:color w:val="000000"/>
          <w:sz w:val="32"/>
          <w:szCs w:val="32"/>
          <w:rtl/>
        </w:rPr>
      </w:pPr>
      <w:r w:rsidRPr="00854681">
        <w:rPr>
          <w:rFonts w:ascii="Traditional Arabic" w:eastAsia="Times New Roman" w:hAnsi="Traditional Arabic" w:cs="Traditional Arabic"/>
          <w:b/>
          <w:bCs/>
          <w:color w:val="000000"/>
          <w:sz w:val="32"/>
          <w:szCs w:val="32"/>
          <w:rtl/>
        </w:rPr>
        <w:t>لذلك حكمت الدائرة: أولاً: إدانة المتهم (...) -صومالي الجنسية- بجرائم التزوير والاستعمال المنسوبة إليه في هذه الدعوى، وتعزيره عنها بسجنه سنة تحسب من تاريخ توقيفه على ذمة هذه القضية، وتغريمه مبلغ ألف ريال. ثانياً: وقف تنفيذ العقوبة عن المتهم.</w:t>
      </w:r>
    </w:p>
    <w:p w:rsidR="008D41FC" w:rsidRPr="00854681" w:rsidRDefault="008D41FC" w:rsidP="008D41FC">
      <w:pPr>
        <w:spacing w:after="0" w:line="240" w:lineRule="auto"/>
        <w:jc w:val="both"/>
        <w:rPr>
          <w:rFonts w:ascii="Traditional Arabic" w:eastAsia="Times New Roman" w:hAnsi="Traditional Arabic" w:cs="Traditional Arabic"/>
          <w:b/>
          <w:bCs/>
          <w:color w:val="000000"/>
          <w:sz w:val="32"/>
          <w:szCs w:val="32"/>
          <w:rtl/>
        </w:rPr>
      </w:pPr>
      <w:r w:rsidRPr="00854681">
        <w:rPr>
          <w:rFonts w:ascii="Traditional Arabic" w:eastAsia="Times New Roman" w:hAnsi="Traditional Arabic" w:cs="Traditional Arabic"/>
          <w:b/>
          <w:bCs/>
          <w:color w:val="000000"/>
          <w:sz w:val="32"/>
          <w:szCs w:val="32"/>
          <w:rtl/>
        </w:rPr>
        <w:t>والله الموفق، وصلى الله وسلم على نبينا محمد وعلى آله وصحبه أجمعين.</w:t>
      </w:r>
    </w:p>
    <w:p w:rsidR="008D41FC" w:rsidRPr="00854681" w:rsidRDefault="008D41FC" w:rsidP="008D41FC">
      <w:pPr>
        <w:spacing w:after="0" w:line="240" w:lineRule="auto"/>
        <w:jc w:val="both"/>
        <w:rPr>
          <w:rFonts w:ascii="Traditional Arabic" w:eastAsia="Times New Roman" w:hAnsi="Traditional Arabic" w:cs="Traditional Arabic"/>
          <w:b/>
          <w:bCs/>
          <w:color w:val="000000"/>
          <w:sz w:val="32"/>
          <w:szCs w:val="32"/>
          <w:rtl/>
        </w:rPr>
      </w:pPr>
    </w:p>
    <w:p w:rsidR="008D41FC" w:rsidRPr="00854681" w:rsidRDefault="008D41FC" w:rsidP="008D41FC">
      <w:pPr>
        <w:spacing w:after="0" w:line="240" w:lineRule="auto"/>
        <w:jc w:val="both"/>
        <w:rPr>
          <w:rFonts w:ascii="Traditional Arabic" w:eastAsia="Times New Roman" w:hAnsi="Traditional Arabic" w:cs="Traditional Arabic"/>
          <w:b/>
          <w:bCs/>
          <w:color w:val="000000"/>
          <w:sz w:val="32"/>
          <w:szCs w:val="32"/>
          <w:rtl/>
        </w:rPr>
      </w:pPr>
      <w:r w:rsidRPr="00854681">
        <w:rPr>
          <w:rFonts w:ascii="Traditional Arabic" w:eastAsia="Times New Roman" w:hAnsi="Traditional Arabic" w:cs="Traditional Arabic"/>
          <w:b/>
          <w:bCs/>
          <w:color w:val="000000"/>
          <w:sz w:val="32"/>
          <w:szCs w:val="32"/>
          <w:rtl/>
        </w:rPr>
        <w:t>هيئة التدقيق:</w:t>
      </w:r>
    </w:p>
    <w:p w:rsidR="008D41FC" w:rsidRDefault="008D41FC" w:rsidP="008D41FC">
      <w:pPr>
        <w:spacing w:after="0" w:line="240" w:lineRule="auto"/>
        <w:jc w:val="both"/>
        <w:rPr>
          <w:rFonts w:ascii="Traditional Arabic" w:eastAsia="Times New Roman" w:hAnsi="Traditional Arabic" w:cs="Traditional Arabic"/>
          <w:b/>
          <w:bCs/>
          <w:color w:val="000000"/>
          <w:sz w:val="32"/>
          <w:szCs w:val="32"/>
          <w:rtl/>
        </w:rPr>
      </w:pPr>
      <w:r w:rsidRPr="00854681">
        <w:rPr>
          <w:rFonts w:ascii="Traditional Arabic" w:eastAsia="Times New Roman" w:hAnsi="Traditional Arabic" w:cs="Traditional Arabic"/>
          <w:b/>
          <w:bCs/>
          <w:color w:val="000000"/>
          <w:sz w:val="32"/>
          <w:szCs w:val="32"/>
          <w:rtl/>
        </w:rPr>
        <w:t>حكمت الهيئة بتأييد الحكم فيما انتهى إليه من قضاء.</w:t>
      </w:r>
    </w:p>
    <w:p w:rsidR="008D41FC" w:rsidRDefault="008D41FC" w:rsidP="008D41FC">
      <w:pPr>
        <w:spacing w:after="0" w:line="240" w:lineRule="auto"/>
        <w:jc w:val="both"/>
        <w:rPr>
          <w:rFonts w:ascii="Traditional Arabic" w:eastAsia="Times New Roman" w:hAnsi="Traditional Arabic" w:cs="Traditional Arabic"/>
          <w:b/>
          <w:bCs/>
          <w:color w:val="000000"/>
          <w:sz w:val="32"/>
          <w:szCs w:val="32"/>
          <w:rtl/>
        </w:rPr>
      </w:pPr>
    </w:p>
    <w:p w:rsidR="008D41FC" w:rsidRDefault="008D41FC" w:rsidP="008D41FC">
      <w:pPr>
        <w:spacing w:after="0" w:line="240" w:lineRule="auto"/>
        <w:jc w:val="both"/>
        <w:rPr>
          <w:rFonts w:ascii="Traditional Arabic" w:eastAsia="Times New Roman" w:hAnsi="Traditional Arabic" w:cs="Traditional Arabic"/>
          <w:b/>
          <w:bCs/>
          <w:color w:val="000000"/>
          <w:sz w:val="32"/>
          <w:szCs w:val="32"/>
          <w:rtl/>
        </w:rPr>
      </w:pPr>
    </w:p>
    <w:p w:rsidR="008D41FC" w:rsidRDefault="008D41FC" w:rsidP="008D41FC">
      <w:pPr>
        <w:spacing w:after="0" w:line="240" w:lineRule="auto"/>
        <w:jc w:val="both"/>
        <w:rPr>
          <w:rFonts w:ascii="Traditional Arabic" w:eastAsia="Times New Roman" w:hAnsi="Traditional Arabic" w:cs="Traditional Arabic"/>
          <w:b/>
          <w:bCs/>
          <w:color w:val="000000"/>
          <w:sz w:val="32"/>
          <w:szCs w:val="32"/>
          <w:rtl/>
        </w:rPr>
      </w:pPr>
    </w:p>
    <w:p w:rsidR="008D41FC" w:rsidRDefault="008D41FC" w:rsidP="008D41FC">
      <w:pPr>
        <w:spacing w:after="0" w:line="240" w:lineRule="auto"/>
        <w:jc w:val="both"/>
        <w:rPr>
          <w:rFonts w:ascii="Traditional Arabic" w:eastAsia="Times New Roman" w:hAnsi="Traditional Arabic" w:cs="Traditional Arabic"/>
          <w:b/>
          <w:bCs/>
          <w:color w:val="000000"/>
          <w:sz w:val="32"/>
          <w:szCs w:val="32"/>
          <w:rtl/>
        </w:rPr>
      </w:pPr>
    </w:p>
    <w:p w:rsidR="008D41FC" w:rsidRDefault="008D41FC" w:rsidP="008D41FC">
      <w:pPr>
        <w:spacing w:after="0" w:line="240" w:lineRule="auto"/>
        <w:jc w:val="both"/>
        <w:rPr>
          <w:rFonts w:ascii="Traditional Arabic" w:eastAsia="Times New Roman" w:hAnsi="Traditional Arabic" w:cs="Traditional Arabic"/>
          <w:b/>
          <w:bCs/>
          <w:color w:val="000000"/>
          <w:sz w:val="32"/>
          <w:szCs w:val="32"/>
          <w:rtl/>
        </w:rPr>
      </w:pPr>
    </w:p>
    <w:p w:rsidR="008D41FC" w:rsidRDefault="008D41FC" w:rsidP="008D41FC">
      <w:pPr>
        <w:spacing w:after="0" w:line="240" w:lineRule="auto"/>
        <w:jc w:val="both"/>
        <w:rPr>
          <w:rFonts w:ascii="Traditional Arabic" w:eastAsia="Times New Roman" w:hAnsi="Traditional Arabic" w:cs="Traditional Arabic"/>
          <w:b/>
          <w:bCs/>
          <w:color w:val="000000"/>
          <w:sz w:val="32"/>
          <w:szCs w:val="32"/>
          <w:rtl/>
        </w:rPr>
      </w:pPr>
    </w:p>
    <w:p w:rsidR="008D41FC" w:rsidRDefault="008D41FC" w:rsidP="008D41FC">
      <w:pPr>
        <w:spacing w:after="0" w:line="240" w:lineRule="auto"/>
        <w:jc w:val="both"/>
        <w:rPr>
          <w:rFonts w:ascii="Traditional Arabic" w:eastAsia="Times New Roman" w:hAnsi="Traditional Arabic" w:cs="Traditional Arabic"/>
          <w:b/>
          <w:bCs/>
          <w:color w:val="000000"/>
          <w:sz w:val="32"/>
          <w:szCs w:val="32"/>
          <w:rtl/>
        </w:rPr>
      </w:pPr>
    </w:p>
    <w:p w:rsidR="008D41FC" w:rsidRDefault="008D41FC" w:rsidP="008D41FC">
      <w:pPr>
        <w:spacing w:after="0" w:line="240" w:lineRule="auto"/>
        <w:jc w:val="both"/>
        <w:rPr>
          <w:rFonts w:ascii="Traditional Arabic" w:eastAsia="Times New Roman" w:hAnsi="Traditional Arabic" w:cs="Traditional Arabic"/>
          <w:b/>
          <w:bCs/>
          <w:color w:val="000000"/>
          <w:sz w:val="32"/>
          <w:szCs w:val="32"/>
          <w:rtl/>
        </w:rPr>
      </w:pPr>
    </w:p>
    <w:p w:rsidR="008D41FC" w:rsidRDefault="008D41FC" w:rsidP="008D41FC">
      <w:pPr>
        <w:spacing w:after="0" w:line="240" w:lineRule="auto"/>
        <w:jc w:val="both"/>
        <w:rPr>
          <w:rFonts w:ascii="Traditional Arabic" w:eastAsia="Times New Roman" w:hAnsi="Traditional Arabic" w:cs="Traditional Arabic"/>
          <w:b/>
          <w:bCs/>
          <w:color w:val="000000"/>
          <w:sz w:val="32"/>
          <w:szCs w:val="32"/>
          <w:rtl/>
        </w:rPr>
      </w:pPr>
    </w:p>
    <w:p w:rsidR="008D41FC" w:rsidRDefault="008D41FC" w:rsidP="008D41FC">
      <w:pPr>
        <w:spacing w:after="0" w:line="240" w:lineRule="auto"/>
        <w:jc w:val="both"/>
        <w:rPr>
          <w:rFonts w:ascii="Traditional Arabic" w:eastAsia="Times New Roman" w:hAnsi="Traditional Arabic" w:cs="Traditional Arabic"/>
          <w:b/>
          <w:bCs/>
          <w:color w:val="000000"/>
          <w:sz w:val="32"/>
          <w:szCs w:val="32"/>
          <w:rtl/>
        </w:rPr>
      </w:pPr>
    </w:p>
    <w:p w:rsidR="008D41FC" w:rsidRDefault="008D41FC" w:rsidP="008D41FC">
      <w:pPr>
        <w:spacing w:after="0" w:line="240" w:lineRule="auto"/>
        <w:jc w:val="both"/>
        <w:rPr>
          <w:rFonts w:ascii="Traditional Arabic" w:eastAsia="Times New Roman" w:hAnsi="Traditional Arabic" w:cs="Traditional Arabic"/>
          <w:b/>
          <w:bCs/>
          <w:color w:val="000000"/>
          <w:sz w:val="32"/>
          <w:szCs w:val="32"/>
          <w:rtl/>
        </w:rPr>
      </w:pPr>
    </w:p>
    <w:p w:rsidR="008D41FC" w:rsidRDefault="008D41FC" w:rsidP="008D41FC">
      <w:pPr>
        <w:spacing w:after="0" w:line="240" w:lineRule="auto"/>
        <w:jc w:val="both"/>
        <w:rPr>
          <w:rFonts w:ascii="Traditional Arabic" w:eastAsia="Times New Roman" w:hAnsi="Traditional Arabic" w:cs="Traditional Arabic"/>
          <w:b/>
          <w:bCs/>
          <w:color w:val="000000"/>
          <w:sz w:val="32"/>
          <w:szCs w:val="32"/>
          <w:rtl/>
        </w:rPr>
      </w:pPr>
    </w:p>
    <w:p w:rsidR="008D41FC" w:rsidRDefault="008D41FC" w:rsidP="008D41FC">
      <w:pPr>
        <w:spacing w:after="0" w:line="240" w:lineRule="auto"/>
        <w:jc w:val="both"/>
        <w:rPr>
          <w:rFonts w:ascii="Traditional Arabic" w:eastAsia="Times New Roman" w:hAnsi="Traditional Arabic" w:cs="Traditional Arabic"/>
          <w:b/>
          <w:bCs/>
          <w:color w:val="000000"/>
          <w:sz w:val="32"/>
          <w:szCs w:val="32"/>
          <w:rtl/>
        </w:rPr>
      </w:pPr>
    </w:p>
    <w:p w:rsidR="008D41FC" w:rsidRDefault="008D41FC" w:rsidP="008D41FC">
      <w:pPr>
        <w:spacing w:after="0" w:line="240" w:lineRule="auto"/>
        <w:jc w:val="both"/>
        <w:rPr>
          <w:rFonts w:ascii="Traditional Arabic" w:eastAsia="Times New Roman" w:hAnsi="Traditional Arabic" w:cs="Traditional Arabic"/>
          <w:b/>
          <w:bCs/>
          <w:color w:val="000000"/>
          <w:sz w:val="32"/>
          <w:szCs w:val="32"/>
          <w:rtl/>
        </w:rPr>
      </w:pPr>
    </w:p>
    <w:p w:rsidR="008D41FC" w:rsidRDefault="008D41FC" w:rsidP="008D41FC">
      <w:pPr>
        <w:spacing w:after="0" w:line="240" w:lineRule="auto"/>
        <w:jc w:val="both"/>
        <w:rPr>
          <w:rFonts w:ascii="Traditional Arabic" w:eastAsia="Times New Roman" w:hAnsi="Traditional Arabic" w:cs="Traditional Arabic"/>
          <w:b/>
          <w:bCs/>
          <w:color w:val="000000"/>
          <w:sz w:val="32"/>
          <w:szCs w:val="32"/>
          <w:rtl/>
        </w:rPr>
      </w:pPr>
    </w:p>
    <w:p w:rsidR="008D41FC" w:rsidRDefault="008D41FC" w:rsidP="008D41FC">
      <w:pPr>
        <w:spacing w:after="0" w:line="240" w:lineRule="auto"/>
        <w:jc w:val="both"/>
        <w:rPr>
          <w:rFonts w:ascii="Traditional Arabic" w:eastAsia="Times New Roman" w:hAnsi="Traditional Arabic" w:cs="Traditional Arabic"/>
          <w:b/>
          <w:bCs/>
          <w:color w:val="000000"/>
          <w:sz w:val="32"/>
          <w:szCs w:val="32"/>
          <w:rtl/>
        </w:rPr>
      </w:pPr>
    </w:p>
    <w:p w:rsidR="008D41FC" w:rsidRDefault="008D41FC" w:rsidP="008D41FC">
      <w:pPr>
        <w:spacing w:after="0" w:line="240" w:lineRule="auto"/>
        <w:jc w:val="both"/>
        <w:rPr>
          <w:rFonts w:ascii="Traditional Arabic" w:eastAsia="Times New Roman" w:hAnsi="Traditional Arabic" w:cs="Traditional Arabic"/>
          <w:b/>
          <w:bCs/>
          <w:color w:val="000000"/>
          <w:sz w:val="32"/>
          <w:szCs w:val="32"/>
          <w:rtl/>
        </w:rPr>
      </w:pPr>
    </w:p>
    <w:p w:rsidR="008D41FC" w:rsidRDefault="008D41FC" w:rsidP="008D41FC">
      <w:pPr>
        <w:spacing w:after="0" w:line="240" w:lineRule="auto"/>
        <w:jc w:val="both"/>
        <w:rPr>
          <w:rFonts w:ascii="Traditional Arabic" w:eastAsia="Times New Roman" w:hAnsi="Traditional Arabic" w:cs="Traditional Arabic"/>
          <w:b/>
          <w:bCs/>
          <w:color w:val="000000"/>
          <w:sz w:val="32"/>
          <w:szCs w:val="32"/>
          <w:rtl/>
        </w:rPr>
      </w:pPr>
    </w:p>
    <w:p w:rsidR="008D41FC" w:rsidRDefault="008D41FC" w:rsidP="008D41FC">
      <w:pPr>
        <w:spacing w:after="0" w:line="240" w:lineRule="auto"/>
        <w:jc w:val="both"/>
        <w:rPr>
          <w:rFonts w:ascii="Traditional Arabic" w:eastAsia="Times New Roman" w:hAnsi="Traditional Arabic" w:cs="Traditional Arabic"/>
          <w:b/>
          <w:bCs/>
          <w:color w:val="000000"/>
          <w:sz w:val="32"/>
          <w:szCs w:val="32"/>
          <w:rtl/>
        </w:rPr>
      </w:pPr>
    </w:p>
    <w:p w:rsidR="008D41FC" w:rsidRPr="005C3105" w:rsidRDefault="008D41FC" w:rsidP="008D41FC">
      <w:pPr>
        <w:spacing w:after="0" w:line="240" w:lineRule="auto"/>
        <w:jc w:val="both"/>
        <w:rPr>
          <w:rFonts w:ascii="Traditional Arabic" w:hAnsi="Traditional Arabic" w:cs="Traditional Arabic"/>
          <w:b/>
          <w:bCs/>
          <w:sz w:val="32"/>
          <w:szCs w:val="32"/>
          <w:rtl/>
        </w:rPr>
      </w:pPr>
      <w:r w:rsidRPr="005C3105">
        <w:rPr>
          <w:rFonts w:ascii="Traditional Arabic" w:hAnsi="Traditional Arabic" w:cs="Traditional Arabic"/>
          <w:b/>
          <w:bCs/>
          <w:sz w:val="32"/>
          <w:szCs w:val="32"/>
          <w:rtl/>
        </w:rPr>
        <w:t>رقم القضية في المحكمة الإدارية 3668/1/ق لعام 1410هـ</w:t>
      </w:r>
    </w:p>
    <w:p w:rsidR="008D41FC" w:rsidRPr="005C3105" w:rsidRDefault="008D41FC" w:rsidP="008D41FC">
      <w:pPr>
        <w:spacing w:after="0" w:line="240" w:lineRule="auto"/>
        <w:jc w:val="both"/>
        <w:rPr>
          <w:rFonts w:ascii="Traditional Arabic" w:hAnsi="Traditional Arabic" w:cs="Traditional Arabic"/>
          <w:b/>
          <w:bCs/>
          <w:sz w:val="32"/>
          <w:szCs w:val="32"/>
          <w:rtl/>
        </w:rPr>
      </w:pPr>
      <w:r w:rsidRPr="005C3105">
        <w:rPr>
          <w:rFonts w:ascii="Traditional Arabic" w:hAnsi="Traditional Arabic" w:cs="Traditional Arabic"/>
          <w:b/>
          <w:bCs/>
          <w:sz w:val="32"/>
          <w:szCs w:val="32"/>
          <w:rtl/>
        </w:rPr>
        <w:t>رقم القضية في هيئة التدقيق 167/ت/2 لعام 1411هـ</w:t>
      </w:r>
    </w:p>
    <w:p w:rsidR="008D41FC" w:rsidRPr="005C3105" w:rsidRDefault="008D41FC" w:rsidP="008D41FC">
      <w:pPr>
        <w:spacing w:after="0" w:line="240" w:lineRule="auto"/>
        <w:jc w:val="both"/>
        <w:rPr>
          <w:rFonts w:ascii="Traditional Arabic" w:hAnsi="Traditional Arabic" w:cs="Traditional Arabic"/>
          <w:sz w:val="32"/>
          <w:szCs w:val="32"/>
          <w:rtl/>
        </w:rPr>
      </w:pPr>
      <w:r w:rsidRPr="005C3105">
        <w:rPr>
          <w:rFonts w:ascii="Traditional Arabic" w:hAnsi="Traditional Arabic" w:cs="Traditional Arabic"/>
          <w:b/>
          <w:bCs/>
          <w:sz w:val="32"/>
          <w:szCs w:val="32"/>
          <w:rtl/>
        </w:rPr>
        <w:t>تاريخ الجلسة 21/9/1411هـ</w:t>
      </w:r>
    </w:p>
    <w:p w:rsidR="008D41FC" w:rsidRPr="005C3105" w:rsidRDefault="008D41FC" w:rsidP="008D41FC">
      <w:pPr>
        <w:spacing w:after="0" w:line="240" w:lineRule="auto"/>
        <w:jc w:val="center"/>
        <w:rPr>
          <w:rFonts w:ascii="Traditional Arabic" w:hAnsi="Traditional Arabic" w:cs="Traditional Arabic"/>
          <w:b/>
          <w:bCs/>
          <w:sz w:val="32"/>
          <w:szCs w:val="32"/>
          <w:rtl/>
        </w:rPr>
      </w:pPr>
      <w:r w:rsidRPr="005C3105">
        <w:rPr>
          <w:rFonts w:ascii="Traditional Arabic" w:hAnsi="Traditional Arabic" w:cs="Traditional Arabic"/>
          <w:b/>
          <w:bCs/>
          <w:sz w:val="32"/>
          <w:szCs w:val="32"/>
          <w:rtl/>
        </w:rPr>
        <w:t>الموضوعات</w:t>
      </w:r>
    </w:p>
    <w:p w:rsidR="008D41FC" w:rsidRPr="005C3105" w:rsidRDefault="008D41FC" w:rsidP="008D41FC">
      <w:pPr>
        <w:spacing w:after="0" w:line="240" w:lineRule="auto"/>
        <w:jc w:val="both"/>
        <w:rPr>
          <w:rFonts w:ascii="Traditional Arabic" w:hAnsi="Traditional Arabic" w:cs="Traditional Arabic"/>
          <w:b/>
          <w:bCs/>
          <w:sz w:val="32"/>
          <w:szCs w:val="32"/>
          <w:rtl/>
        </w:rPr>
      </w:pPr>
      <w:r w:rsidRPr="005C3105">
        <w:rPr>
          <w:rFonts w:ascii="Traditional Arabic" w:hAnsi="Traditional Arabic" w:cs="Traditional Arabic"/>
          <w:b/>
          <w:bCs/>
          <w:sz w:val="32"/>
          <w:szCs w:val="32"/>
          <w:rtl/>
        </w:rPr>
        <w:t xml:space="preserve">تزوير - محرر عرفي - سند قرض - إقرار فردي - الكذب في الإقرار الفردي </w:t>
      </w:r>
      <w:r>
        <w:rPr>
          <w:rFonts w:ascii="Traditional Arabic" w:hAnsi="Traditional Arabic" w:cs="Traditional Arabic"/>
          <w:b/>
          <w:bCs/>
          <w:sz w:val="32"/>
          <w:szCs w:val="32"/>
          <w:rtl/>
        </w:rPr>
        <w:t>–</w:t>
      </w:r>
      <w:r w:rsidRPr="005C3105">
        <w:rPr>
          <w:rFonts w:ascii="Traditional Arabic" w:hAnsi="Traditional Arabic" w:cs="Traditional Arabic"/>
          <w:sz w:val="32"/>
          <w:szCs w:val="32"/>
          <w:rtl/>
        </w:rPr>
        <w:t xml:space="preserve"> </w:t>
      </w:r>
      <w:r w:rsidRPr="005C3105">
        <w:rPr>
          <w:rFonts w:ascii="Traditional Arabic" w:hAnsi="Traditional Arabic" w:cs="Traditional Arabic"/>
          <w:b/>
          <w:bCs/>
          <w:sz w:val="32"/>
          <w:szCs w:val="32"/>
          <w:rtl/>
        </w:rPr>
        <w:t>مناط</w:t>
      </w:r>
      <w:r>
        <w:rPr>
          <w:rFonts w:ascii="Traditional Arabic" w:hAnsi="Traditional Arabic" w:cs="Traditional Arabic" w:hint="cs"/>
          <w:b/>
          <w:bCs/>
          <w:sz w:val="32"/>
          <w:szCs w:val="32"/>
          <w:rtl/>
        </w:rPr>
        <w:t xml:space="preserve"> جريمة</w:t>
      </w:r>
      <w:r w:rsidRPr="005C3105">
        <w:rPr>
          <w:rFonts w:ascii="Traditional Arabic" w:hAnsi="Traditional Arabic" w:cs="Traditional Arabic"/>
          <w:b/>
          <w:bCs/>
          <w:sz w:val="32"/>
          <w:szCs w:val="32"/>
          <w:rtl/>
        </w:rPr>
        <w:t xml:space="preserve"> </w:t>
      </w:r>
      <w:r w:rsidRPr="005C3105">
        <w:rPr>
          <w:rFonts w:ascii="Traditional Arabic" w:hAnsi="Traditional Arabic" w:cs="Traditional Arabic"/>
          <w:b/>
          <w:bCs/>
          <w:sz w:val="32"/>
          <w:szCs w:val="32"/>
          <w:highlight w:val="green"/>
          <w:rtl/>
        </w:rPr>
        <w:t>التزوير</w:t>
      </w:r>
      <w:r>
        <w:rPr>
          <w:rFonts w:ascii="Traditional Arabic" w:hAnsi="Traditional Arabic" w:cs="Traditional Arabic" w:hint="cs"/>
          <w:b/>
          <w:bCs/>
          <w:sz w:val="32"/>
          <w:szCs w:val="32"/>
          <w:rtl/>
        </w:rPr>
        <w:t xml:space="preserve"> </w:t>
      </w:r>
      <w:r w:rsidRPr="005C3105">
        <w:rPr>
          <w:rFonts w:ascii="Traditional Arabic" w:hAnsi="Traditional Arabic" w:cs="Traditional Arabic"/>
          <w:b/>
          <w:bCs/>
          <w:sz w:val="32"/>
          <w:szCs w:val="32"/>
          <w:rtl/>
        </w:rPr>
        <w:t>- أنواع البيانات الواردة في المحرر - ضابط البيان الجوهري - انتفاء أركان جريمة التزوير.</w:t>
      </w:r>
    </w:p>
    <w:p w:rsidR="008D41FC" w:rsidRPr="005C3105" w:rsidRDefault="008D41FC" w:rsidP="008D41FC">
      <w:pPr>
        <w:spacing w:after="0" w:line="240" w:lineRule="auto"/>
        <w:jc w:val="both"/>
        <w:rPr>
          <w:rFonts w:ascii="Traditional Arabic" w:hAnsi="Traditional Arabic" w:cs="Traditional Arabic"/>
          <w:sz w:val="32"/>
          <w:szCs w:val="32"/>
          <w:rtl/>
        </w:rPr>
      </w:pPr>
      <w:r w:rsidRPr="005C3105">
        <w:rPr>
          <w:rFonts w:ascii="Traditional Arabic" w:hAnsi="Traditional Arabic" w:cs="Traditional Arabic"/>
          <w:sz w:val="32"/>
          <w:szCs w:val="32"/>
          <w:rtl/>
        </w:rPr>
        <w:t xml:space="preserve">أقام فرع هيئة الرقابة والتحقيق الدعوى ضد المتهم؛ لقيامه بتزوير محرر عرفي (سند قرض)، وذلك بإثبات وقائع كاذبة على أنها وقائع صحيحة، بأن أثبت به أنه سعودي الجنسية على خلاف الحقيقة، واستعماله لهذا المحرر ومحتجاً به - إقرار المتهم بما نسب إليه </w:t>
      </w:r>
      <w:r w:rsidRPr="005C3105">
        <w:rPr>
          <w:rFonts w:ascii="Traditional Arabic" w:hAnsi="Traditional Arabic" w:cs="Traditional Arabic"/>
          <w:sz w:val="32"/>
          <w:szCs w:val="32"/>
          <w:highlight w:val="magenta"/>
          <w:rtl/>
        </w:rPr>
        <w:t>-</w:t>
      </w:r>
      <w:r w:rsidRPr="005C3105">
        <w:rPr>
          <w:rFonts w:ascii="Traditional Arabic" w:hAnsi="Traditional Arabic" w:cs="Traditional Arabic"/>
          <w:sz w:val="32"/>
          <w:szCs w:val="32"/>
          <w:rtl/>
        </w:rPr>
        <w:t xml:space="preserve"> المتقرر أن تغيير الحقيقة لا يعد تزويراً على كل حال - السند المحرر من قبل المتهم يعد إقراراً فردياً يحتمل الصدق والكذب، ولا يرقى إلى درجة تغيير الحقيقة المعاقب عليها </w:t>
      </w:r>
      <w:r w:rsidRPr="005C3105">
        <w:rPr>
          <w:rFonts w:ascii="Traditional Arabic" w:hAnsi="Traditional Arabic" w:cs="Traditional Arabic"/>
          <w:sz w:val="32"/>
          <w:szCs w:val="32"/>
          <w:highlight w:val="magenta"/>
          <w:rtl/>
        </w:rPr>
        <w:t>-</w:t>
      </w:r>
      <w:r w:rsidRPr="005C3105">
        <w:rPr>
          <w:rFonts w:ascii="Traditional Arabic" w:hAnsi="Traditional Arabic" w:cs="Traditional Arabic"/>
          <w:sz w:val="32"/>
          <w:szCs w:val="32"/>
          <w:rtl/>
        </w:rPr>
        <w:t xml:space="preserve"> المتقرر لثبوت جريمة التزوير تحقق ركنها المادي المتمثل بتحقق وصف التزوير فيما تضمنه من تغيير </w:t>
      </w:r>
      <w:r w:rsidRPr="005C3105">
        <w:rPr>
          <w:rFonts w:ascii="Traditional Arabic" w:hAnsi="Traditional Arabic" w:cs="Traditional Arabic"/>
          <w:sz w:val="32"/>
          <w:szCs w:val="32"/>
          <w:highlight w:val="magenta"/>
          <w:rtl/>
        </w:rPr>
        <w:t>-</w:t>
      </w:r>
      <w:r w:rsidRPr="005C3105">
        <w:rPr>
          <w:rFonts w:ascii="Traditional Arabic" w:hAnsi="Traditional Arabic" w:cs="Traditional Arabic"/>
          <w:sz w:val="32"/>
          <w:szCs w:val="32"/>
          <w:rtl/>
        </w:rPr>
        <w:t xml:space="preserve"> عدم صحة اعتبار المحرر المضبوط محرراً مزوراً؛ لعدم تحقق وصف التزوير فيما تضمنه من كذب </w:t>
      </w:r>
      <w:r w:rsidRPr="005C3105">
        <w:rPr>
          <w:rFonts w:ascii="Traditional Arabic" w:hAnsi="Traditional Arabic" w:cs="Traditional Arabic"/>
          <w:sz w:val="32"/>
          <w:szCs w:val="32"/>
          <w:highlight w:val="magenta"/>
          <w:rtl/>
        </w:rPr>
        <w:t>-</w:t>
      </w:r>
      <w:r w:rsidRPr="005C3105">
        <w:rPr>
          <w:rFonts w:ascii="Traditional Arabic" w:hAnsi="Traditional Arabic" w:cs="Traditional Arabic"/>
          <w:sz w:val="32"/>
          <w:szCs w:val="32"/>
          <w:rtl/>
        </w:rPr>
        <w:t xml:space="preserve"> المتقرر قصر العقاب على التزوير في تغيير حقيقة البيانات الجوهرية فقط - جوهرية البيان الوارد</w:t>
      </w:r>
      <w:r>
        <w:rPr>
          <w:rFonts w:ascii="Traditional Arabic" w:hAnsi="Traditional Arabic" w:cs="Traditional Arabic" w:hint="cs"/>
          <w:sz w:val="32"/>
          <w:szCs w:val="32"/>
          <w:rtl/>
        </w:rPr>
        <w:t>ة</w:t>
      </w:r>
      <w:r w:rsidRPr="005C3105">
        <w:rPr>
          <w:rFonts w:ascii="Traditional Arabic" w:hAnsi="Traditional Arabic" w:cs="Traditional Arabic"/>
          <w:sz w:val="32"/>
          <w:szCs w:val="32"/>
          <w:rtl/>
        </w:rPr>
        <w:t xml:space="preserve"> بالمحرر تتحدد على ضوء الغرض الذي أعد لإثباته </w:t>
      </w:r>
      <w:r w:rsidRPr="005C3105">
        <w:rPr>
          <w:rFonts w:ascii="Traditional Arabic" w:hAnsi="Traditional Arabic" w:cs="Traditional Arabic"/>
          <w:sz w:val="32"/>
          <w:szCs w:val="32"/>
          <w:highlight w:val="magenta"/>
          <w:rtl/>
        </w:rPr>
        <w:t>-</w:t>
      </w:r>
      <w:r w:rsidRPr="005C3105">
        <w:rPr>
          <w:rFonts w:ascii="Traditional Arabic" w:hAnsi="Traditional Arabic" w:cs="Traditional Arabic"/>
          <w:sz w:val="32"/>
          <w:szCs w:val="32"/>
          <w:rtl/>
        </w:rPr>
        <w:t xml:space="preserve"> غرض المحرر المضبوط هو إثبات المديونية</w:t>
      </w:r>
      <w:r>
        <w:rPr>
          <w:rFonts w:ascii="Traditional Arabic" w:hAnsi="Traditional Arabic" w:cs="Traditional Arabic" w:hint="cs"/>
          <w:sz w:val="32"/>
          <w:szCs w:val="32"/>
          <w:rtl/>
        </w:rPr>
        <w:t xml:space="preserve"> </w:t>
      </w:r>
      <w:r w:rsidRPr="005C3105">
        <w:rPr>
          <w:rFonts w:ascii="Traditional Arabic" w:hAnsi="Traditional Arabic" w:cs="Traditional Arabic"/>
          <w:sz w:val="32"/>
          <w:szCs w:val="32"/>
          <w:rtl/>
        </w:rPr>
        <w:t>والذي لا تعد الجنسية بياناً جوهرياً فيه - أثر ذلك: عدم إدانة المتهم بما نسب إليه.</w:t>
      </w:r>
    </w:p>
    <w:p w:rsidR="008D41FC" w:rsidRPr="005C3105" w:rsidRDefault="008D41FC" w:rsidP="008D41FC">
      <w:pPr>
        <w:spacing w:after="0" w:line="240" w:lineRule="auto"/>
        <w:jc w:val="both"/>
        <w:rPr>
          <w:rFonts w:ascii="Traditional Arabic" w:hAnsi="Traditional Arabic" w:cs="Traditional Arabic"/>
          <w:b/>
          <w:bCs/>
          <w:sz w:val="32"/>
          <w:szCs w:val="32"/>
          <w:rtl/>
        </w:rPr>
      </w:pPr>
      <w:r w:rsidRPr="005C3105">
        <w:rPr>
          <w:rFonts w:ascii="Traditional Arabic" w:hAnsi="Traditional Arabic" w:cs="Traditional Arabic"/>
          <w:sz w:val="32"/>
          <w:szCs w:val="32"/>
          <w:rtl/>
        </w:rPr>
        <w:t xml:space="preserve">                                                  </w:t>
      </w:r>
      <w:r w:rsidRPr="005C3105">
        <w:rPr>
          <w:rFonts w:ascii="Traditional Arabic" w:hAnsi="Traditional Arabic" w:cs="Traditional Arabic"/>
          <w:b/>
          <w:bCs/>
          <w:sz w:val="32"/>
          <w:szCs w:val="32"/>
          <w:rtl/>
        </w:rPr>
        <w:t>الوقائع</w:t>
      </w:r>
    </w:p>
    <w:p w:rsidR="008D41FC" w:rsidRPr="005C3105" w:rsidRDefault="008D41FC" w:rsidP="008D41FC">
      <w:pPr>
        <w:spacing w:after="0" w:line="240" w:lineRule="auto"/>
        <w:jc w:val="both"/>
        <w:rPr>
          <w:rFonts w:ascii="Traditional Arabic" w:hAnsi="Traditional Arabic" w:cs="Traditional Arabic"/>
          <w:sz w:val="32"/>
          <w:szCs w:val="32"/>
          <w:rtl/>
        </w:rPr>
      </w:pPr>
      <w:r w:rsidRPr="005C3105">
        <w:rPr>
          <w:rFonts w:ascii="Traditional Arabic" w:hAnsi="Traditional Arabic" w:cs="Traditional Arabic"/>
          <w:sz w:val="32"/>
          <w:szCs w:val="32"/>
          <w:highlight w:val="magenta"/>
          <w:rtl/>
        </w:rPr>
        <w:t xml:space="preserve">تتلخص وقائع هذه القضية </w:t>
      </w:r>
      <w:r w:rsidRPr="005C3105">
        <w:rPr>
          <w:rFonts w:ascii="Traditional Arabic" w:hAnsi="Traditional Arabic" w:cs="Traditional Arabic"/>
          <w:sz w:val="32"/>
          <w:szCs w:val="32"/>
          <w:rtl/>
        </w:rPr>
        <w:t>الواردة إلى ديوان المظالم من هيئة الرقابة والتحقيق برقم (10834/ع/3) وتاريخ 22/12/1410هـ، في أ</w:t>
      </w:r>
      <w:r w:rsidRPr="005C3105">
        <w:rPr>
          <w:rFonts w:ascii="Traditional Arabic" w:hAnsi="Traditional Arabic" w:cs="Traditional Arabic"/>
          <w:sz w:val="32"/>
          <w:szCs w:val="32"/>
          <w:highlight w:val="magenta"/>
          <w:rtl/>
        </w:rPr>
        <w:t>ن</w:t>
      </w:r>
      <w:r w:rsidRPr="005C3105">
        <w:rPr>
          <w:rFonts w:ascii="Traditional Arabic" w:hAnsi="Traditional Arabic" w:cs="Traditional Arabic"/>
          <w:sz w:val="32"/>
          <w:szCs w:val="32"/>
          <w:rtl/>
        </w:rPr>
        <w:t xml:space="preserve"> هيئة الرقابة والتحقيق أقامت الدعوى الجنائية </w:t>
      </w:r>
      <w:r>
        <w:rPr>
          <w:rFonts w:ascii="Traditional Arabic" w:hAnsi="Traditional Arabic" w:cs="Traditional Arabic" w:hint="cs"/>
          <w:sz w:val="32"/>
          <w:szCs w:val="32"/>
          <w:rtl/>
        </w:rPr>
        <w:t>ضد</w:t>
      </w:r>
      <w:r w:rsidRPr="005C3105">
        <w:rPr>
          <w:rFonts w:ascii="Traditional Arabic" w:hAnsi="Traditional Arabic" w:cs="Traditional Arabic"/>
          <w:sz w:val="32"/>
          <w:szCs w:val="32"/>
          <w:rtl/>
        </w:rPr>
        <w:t xml:space="preserve"> المتهم (...) </w:t>
      </w:r>
      <w:r w:rsidRPr="005C3105">
        <w:rPr>
          <w:rFonts w:ascii="Traditional Arabic" w:hAnsi="Traditional Arabic" w:cs="Traditional Arabic"/>
          <w:sz w:val="32"/>
          <w:szCs w:val="32"/>
          <w:highlight w:val="magenta"/>
          <w:rtl/>
        </w:rPr>
        <w:t>-</w:t>
      </w:r>
      <w:r w:rsidRPr="005C3105">
        <w:rPr>
          <w:rFonts w:ascii="Traditional Arabic" w:hAnsi="Traditional Arabic" w:cs="Traditional Arabic"/>
          <w:sz w:val="32"/>
          <w:szCs w:val="32"/>
          <w:rtl/>
        </w:rPr>
        <w:t>أثيوبي الجنسية- (57) سنة، بموجب قرار الإحالة رقم (٦٥٦/ج) لعام 1410ه</w:t>
      </w:r>
      <w:r w:rsidRPr="005C3105">
        <w:rPr>
          <w:rFonts w:ascii="Traditional Arabic" w:hAnsi="Traditional Arabic" w:cs="Traditional Arabic"/>
          <w:sz w:val="32"/>
          <w:szCs w:val="32"/>
          <w:highlight w:val="green"/>
          <w:rtl/>
        </w:rPr>
        <w:t>ـ؛</w:t>
      </w:r>
      <w:r w:rsidRPr="005C3105">
        <w:rPr>
          <w:rFonts w:ascii="Traditional Arabic" w:hAnsi="Traditional Arabic" w:cs="Traditional Arabic"/>
          <w:sz w:val="32"/>
          <w:szCs w:val="32"/>
          <w:rtl/>
        </w:rPr>
        <w:t xml:space="preserve"> لأنه بتاريخ 25/2/1406هـ بدائرة مدينة الرياض: 1- ارتكب تزويراً في </w:t>
      </w:r>
      <w:r w:rsidRPr="005C3105">
        <w:rPr>
          <w:rFonts w:ascii="Traditional Arabic" w:hAnsi="Traditional Arabic" w:cs="Traditional Arabic"/>
          <w:sz w:val="32"/>
          <w:szCs w:val="32"/>
          <w:highlight w:val="magenta"/>
          <w:rtl/>
        </w:rPr>
        <w:t>محرر</w:t>
      </w:r>
      <w:r w:rsidRPr="005C3105">
        <w:rPr>
          <w:rFonts w:ascii="Traditional Arabic" w:hAnsi="Traditional Arabic" w:cs="Traditional Arabic"/>
          <w:sz w:val="32"/>
          <w:szCs w:val="32"/>
          <w:rtl/>
        </w:rPr>
        <w:t xml:space="preserve"> عرفي هو السند المؤرخ في 25/2/1406هـ المتضمن استلامه من (...) </w:t>
      </w:r>
      <w:r w:rsidRPr="005C3105">
        <w:rPr>
          <w:rFonts w:ascii="Traditional Arabic" w:hAnsi="Traditional Arabic" w:cs="Traditional Arabic"/>
          <w:sz w:val="32"/>
          <w:szCs w:val="32"/>
          <w:highlight w:val="magenta"/>
          <w:rtl/>
        </w:rPr>
        <w:t>-</w:t>
      </w:r>
      <w:r w:rsidRPr="005C3105">
        <w:rPr>
          <w:rFonts w:ascii="Traditional Arabic" w:hAnsi="Traditional Arabic" w:cs="Traditional Arabic"/>
          <w:sz w:val="32"/>
          <w:szCs w:val="32"/>
          <w:rtl/>
        </w:rPr>
        <w:t>يماني الجنسية- مبلغاً وقدره ستة وستون ألف ر</w:t>
      </w:r>
      <w:r w:rsidRPr="005C3105">
        <w:rPr>
          <w:rFonts w:ascii="Traditional Arabic" w:hAnsi="Traditional Arabic" w:cs="Traditional Arabic"/>
          <w:sz w:val="32"/>
          <w:szCs w:val="32"/>
          <w:highlight w:val="magenta"/>
          <w:rtl/>
        </w:rPr>
        <w:t>يال</w:t>
      </w:r>
      <w:r w:rsidRPr="005C3105">
        <w:rPr>
          <w:rFonts w:ascii="Traditional Arabic" w:hAnsi="Traditional Arabic" w:cs="Traditional Arabic"/>
          <w:sz w:val="32"/>
          <w:szCs w:val="32"/>
          <w:rtl/>
        </w:rPr>
        <w:t xml:space="preserve"> (٦٦٠٠٠) بصفة سلفة وكان ذلك بإثباته وقائع كاذبة على أنها </w:t>
      </w:r>
      <w:r w:rsidRPr="005C3105">
        <w:rPr>
          <w:rFonts w:ascii="Traditional Arabic" w:hAnsi="Traditional Arabic" w:cs="Traditional Arabic"/>
          <w:sz w:val="32"/>
          <w:szCs w:val="32"/>
          <w:highlight w:val="magenta"/>
          <w:rtl/>
        </w:rPr>
        <w:t>وقائع صحيحة</w:t>
      </w:r>
      <w:r w:rsidRPr="005C3105">
        <w:rPr>
          <w:rFonts w:ascii="Traditional Arabic" w:hAnsi="Traditional Arabic" w:cs="Traditional Arabic"/>
          <w:sz w:val="32"/>
          <w:szCs w:val="32"/>
          <w:rtl/>
        </w:rPr>
        <w:t xml:space="preserve">، بأن أثبت به أن جنسيته سعودي بموجب الحفيظة رقم (...) وتاريخ </w:t>
      </w:r>
      <w:r w:rsidRPr="005C3105">
        <w:rPr>
          <w:rFonts w:ascii="Traditional Arabic" w:hAnsi="Traditional Arabic" w:cs="Traditional Arabic"/>
          <w:sz w:val="32"/>
          <w:szCs w:val="32"/>
          <w:highlight w:val="yellow"/>
          <w:rtl/>
        </w:rPr>
        <w:t>17</w:t>
      </w:r>
      <w:r w:rsidRPr="005C3105">
        <w:rPr>
          <w:rFonts w:ascii="Traditional Arabic" w:hAnsi="Traditional Arabic" w:cs="Traditional Arabic"/>
          <w:sz w:val="32"/>
          <w:szCs w:val="32"/>
          <w:rtl/>
        </w:rPr>
        <w:t>/3/1378هـ سجل الرياض على خلاف الحقيقة فتمت الجريمة بناءً على ذلك. 2- استعمل المحرر المزور سالف الذكر أن قدمه محتجاً به لـلمدعو (...) مع علمه بأن جنسيته أثيوبي وليس سعودياً كما أثبته فـي هــذا السند. وطلبت الهيئة معاقبة المتهم</w:t>
      </w:r>
      <w:r w:rsidRPr="005C3105">
        <w:rPr>
          <w:rFonts w:ascii="Traditional Arabic" w:hAnsi="Traditional Arabic" w:cs="Traditional Arabic"/>
          <w:sz w:val="32"/>
          <w:szCs w:val="32"/>
          <w:highlight w:val="green"/>
          <w:rtl/>
        </w:rPr>
        <w:t>؛</w:t>
      </w:r>
      <w:r w:rsidRPr="005C3105">
        <w:rPr>
          <w:rFonts w:ascii="Traditional Arabic" w:hAnsi="Traditional Arabic" w:cs="Traditional Arabic"/>
          <w:sz w:val="32"/>
          <w:szCs w:val="32"/>
          <w:rtl/>
        </w:rPr>
        <w:t xml:space="preserve"> بمقتضى المواد (5، 6، 10) من نظام مكافحة التزوير وقرار مجلس الوزراء رقم (٢٢٣) وتاريخ 14/8/1399هـ. وحيث إنه بسؤال المتهم أمام </w:t>
      </w:r>
      <w:r w:rsidRPr="005C3105">
        <w:rPr>
          <w:rFonts w:ascii="Traditional Arabic" w:hAnsi="Traditional Arabic" w:cs="Traditional Arabic"/>
          <w:sz w:val="32"/>
          <w:szCs w:val="32"/>
          <w:rtl/>
        </w:rPr>
        <w:lastRenderedPageBreak/>
        <w:t>الدائرة عما نسب إليه اعترف بقيامه بكتابة السند الموضح بقرار الاتهام</w:t>
      </w:r>
      <w:r w:rsidRPr="005C3105">
        <w:rPr>
          <w:rFonts w:ascii="Traditional Arabic" w:hAnsi="Traditional Arabic" w:cs="Traditional Arabic"/>
          <w:sz w:val="32"/>
          <w:szCs w:val="32"/>
          <w:highlight w:val="green"/>
          <w:rtl/>
        </w:rPr>
        <w:t>،</w:t>
      </w:r>
      <w:r w:rsidRPr="005C3105">
        <w:rPr>
          <w:rFonts w:ascii="Traditional Arabic" w:hAnsi="Traditional Arabic" w:cs="Traditional Arabic"/>
          <w:sz w:val="32"/>
          <w:szCs w:val="32"/>
          <w:rtl/>
        </w:rPr>
        <w:t xml:space="preserve"> وأنه ذكر فيه أنه سعودي وسجل رقم الحفيظة (...) وتاريخ </w:t>
      </w:r>
      <w:r>
        <w:rPr>
          <w:rFonts w:ascii="Traditional Arabic" w:hAnsi="Traditional Arabic" w:cs="Traditional Arabic" w:hint="cs"/>
          <w:sz w:val="32"/>
          <w:szCs w:val="32"/>
          <w:highlight w:val="yellow"/>
          <w:rtl/>
        </w:rPr>
        <w:t>1</w:t>
      </w:r>
      <w:r w:rsidRPr="005C3105">
        <w:rPr>
          <w:rFonts w:ascii="Traditional Arabic" w:hAnsi="Traditional Arabic" w:cs="Traditional Arabic"/>
          <w:sz w:val="32"/>
          <w:szCs w:val="32"/>
          <w:highlight w:val="yellow"/>
          <w:rtl/>
        </w:rPr>
        <w:t>7</w:t>
      </w:r>
      <w:r w:rsidRPr="005C3105">
        <w:rPr>
          <w:rFonts w:ascii="Traditional Arabic" w:hAnsi="Traditional Arabic" w:cs="Traditional Arabic"/>
          <w:sz w:val="32"/>
          <w:szCs w:val="32"/>
          <w:rtl/>
        </w:rPr>
        <w:t>/3/1378هـ على أنه سعودي خلافاً للحقيقة، وقدمه لصاحب السند المدعو (...)</w:t>
      </w:r>
      <w:r w:rsidRPr="005C3105">
        <w:rPr>
          <w:rFonts w:ascii="Traditional Arabic" w:hAnsi="Traditional Arabic" w:cs="Traditional Arabic"/>
          <w:color w:val="FF0000"/>
          <w:sz w:val="32"/>
          <w:szCs w:val="32"/>
          <w:rtl/>
        </w:rPr>
        <w:t xml:space="preserve"> </w:t>
      </w:r>
      <w:r w:rsidRPr="005C3105">
        <w:rPr>
          <w:rFonts w:ascii="Traditional Arabic" w:hAnsi="Traditional Arabic" w:cs="Traditional Arabic"/>
          <w:sz w:val="32"/>
          <w:szCs w:val="32"/>
          <w:rtl/>
        </w:rPr>
        <w:t>مع علمه بتزويره</w:t>
      </w:r>
      <w:r w:rsidRPr="005C3105">
        <w:rPr>
          <w:rFonts w:ascii="Traditional Arabic" w:hAnsi="Traditional Arabic" w:cs="Traditional Arabic"/>
          <w:sz w:val="32"/>
          <w:szCs w:val="32"/>
          <w:highlight w:val="green"/>
          <w:rtl/>
        </w:rPr>
        <w:t>.</w:t>
      </w:r>
      <w:r w:rsidRPr="005C3105">
        <w:rPr>
          <w:rFonts w:ascii="Traditional Arabic" w:hAnsi="Traditional Arabic" w:cs="Traditional Arabic"/>
          <w:sz w:val="32"/>
          <w:szCs w:val="32"/>
          <w:rtl/>
        </w:rPr>
        <w:t xml:space="preserve"> </w:t>
      </w:r>
    </w:p>
    <w:p w:rsidR="008D41FC" w:rsidRPr="005C3105" w:rsidRDefault="008D41FC" w:rsidP="008D41FC">
      <w:pPr>
        <w:spacing w:after="0" w:line="240" w:lineRule="auto"/>
        <w:jc w:val="center"/>
        <w:rPr>
          <w:rFonts w:ascii="Traditional Arabic" w:hAnsi="Traditional Arabic" w:cs="Traditional Arabic"/>
          <w:b/>
          <w:bCs/>
          <w:sz w:val="32"/>
          <w:szCs w:val="32"/>
          <w:rtl/>
        </w:rPr>
      </w:pPr>
      <w:r w:rsidRPr="005C3105">
        <w:rPr>
          <w:rFonts w:ascii="Traditional Arabic" w:hAnsi="Traditional Arabic" w:cs="Traditional Arabic"/>
          <w:b/>
          <w:bCs/>
          <w:sz w:val="32"/>
          <w:szCs w:val="32"/>
          <w:rtl/>
        </w:rPr>
        <w:t>الأسباب</w:t>
      </w:r>
    </w:p>
    <w:p w:rsidR="008D41FC" w:rsidRPr="005C3105" w:rsidRDefault="008D41FC" w:rsidP="008D41FC">
      <w:pPr>
        <w:spacing w:after="0" w:line="240" w:lineRule="auto"/>
        <w:jc w:val="both"/>
        <w:rPr>
          <w:rFonts w:ascii="Traditional Arabic" w:hAnsi="Traditional Arabic" w:cs="Traditional Arabic"/>
          <w:sz w:val="32"/>
          <w:szCs w:val="32"/>
          <w:rtl/>
        </w:rPr>
      </w:pPr>
      <w:r w:rsidRPr="005C3105">
        <w:rPr>
          <w:rFonts w:ascii="Traditional Arabic" w:hAnsi="Traditional Arabic" w:cs="Traditional Arabic"/>
          <w:sz w:val="32"/>
          <w:szCs w:val="32"/>
          <w:rtl/>
        </w:rPr>
        <w:t>ومن حيث إنه وإن كان المتهم لم ينكر واقعة تغيير الحقيقة المنسوبة إليه في قرار الاتهام</w:t>
      </w:r>
      <w:r w:rsidRPr="005C3105">
        <w:rPr>
          <w:rFonts w:ascii="Traditional Arabic" w:hAnsi="Traditional Arabic" w:cs="Traditional Arabic"/>
          <w:sz w:val="32"/>
          <w:szCs w:val="32"/>
          <w:highlight w:val="green"/>
          <w:rtl/>
        </w:rPr>
        <w:t>،</w:t>
      </w:r>
      <w:r w:rsidRPr="005C3105">
        <w:rPr>
          <w:rFonts w:ascii="Traditional Arabic" w:hAnsi="Traditional Arabic" w:cs="Traditional Arabic"/>
          <w:sz w:val="32"/>
          <w:szCs w:val="32"/>
          <w:rtl/>
        </w:rPr>
        <w:t xml:space="preserve"> إلا أن هذا السند الذي كتبه لا يعدو أن يكون إقراراً فردياً يحتمل الصدق والكذب ويتطلب التدقيق والمراجعة</w:t>
      </w:r>
      <w:r w:rsidRPr="005C3105">
        <w:rPr>
          <w:rFonts w:ascii="Traditional Arabic" w:hAnsi="Traditional Arabic" w:cs="Traditional Arabic"/>
          <w:sz w:val="32"/>
          <w:szCs w:val="32"/>
          <w:highlight w:val="green"/>
          <w:rtl/>
        </w:rPr>
        <w:t>،</w:t>
      </w:r>
      <w:r w:rsidRPr="005C3105">
        <w:rPr>
          <w:rFonts w:ascii="Traditional Arabic" w:hAnsi="Traditional Arabic" w:cs="Traditional Arabic"/>
          <w:sz w:val="32"/>
          <w:szCs w:val="32"/>
          <w:rtl/>
        </w:rPr>
        <w:t xml:space="preserve"> ومن المعلوم أنه ليس كل تغيير للحقيقة تزويراً، فالكذب في الإقرار الفردي لا يرقى إلى درجة تغيير الحقيقة المعاقب عليها؛ لأنه ليس له قوة في الإثبات</w:t>
      </w:r>
      <w:r w:rsidRPr="005C3105">
        <w:rPr>
          <w:rFonts w:ascii="Traditional Arabic" w:eastAsia="Times New Roman" w:hAnsi="Traditional Arabic" w:cs="Traditional Arabic"/>
          <w:sz w:val="32"/>
          <w:szCs w:val="32"/>
          <w:rtl/>
        </w:rPr>
        <w:t xml:space="preserve"> </w:t>
      </w:r>
      <w:r w:rsidRPr="005C3105">
        <w:rPr>
          <w:rFonts w:ascii="Traditional Arabic" w:hAnsi="Traditional Arabic" w:cs="Traditional Arabic"/>
          <w:sz w:val="32"/>
          <w:szCs w:val="32"/>
          <w:rtl/>
        </w:rPr>
        <w:t>لا سيما إذا لم يقدم معه ما يثبت صحته</w:t>
      </w:r>
      <w:r w:rsidRPr="005C3105">
        <w:rPr>
          <w:rFonts w:ascii="Traditional Arabic" w:hAnsi="Traditional Arabic" w:cs="Traditional Arabic"/>
          <w:sz w:val="32"/>
          <w:szCs w:val="32"/>
          <w:highlight w:val="green"/>
          <w:rtl/>
        </w:rPr>
        <w:t>،</w:t>
      </w:r>
      <w:r w:rsidRPr="005C3105">
        <w:rPr>
          <w:rFonts w:ascii="Traditional Arabic" w:hAnsi="Traditional Arabic" w:cs="Traditional Arabic"/>
          <w:sz w:val="32"/>
          <w:szCs w:val="32"/>
          <w:rtl/>
        </w:rPr>
        <w:t xml:space="preserve"> ولما كان ذلك وأن المتهم لم يقدم لصاحب السند ما يوهمه بأنه سعودي </w:t>
      </w:r>
      <w:r w:rsidRPr="005C3105">
        <w:rPr>
          <w:rFonts w:ascii="Traditional Arabic" w:hAnsi="Traditional Arabic" w:cs="Traditional Arabic"/>
          <w:sz w:val="32"/>
          <w:szCs w:val="32"/>
          <w:highlight w:val="magenta"/>
          <w:rtl/>
        </w:rPr>
        <w:t>من مستند</w:t>
      </w:r>
      <w:r w:rsidRPr="005C3105">
        <w:rPr>
          <w:rFonts w:ascii="Traditional Arabic" w:hAnsi="Traditional Arabic" w:cs="Traditional Arabic"/>
          <w:sz w:val="32"/>
          <w:szCs w:val="32"/>
          <w:rtl/>
        </w:rPr>
        <w:t xml:space="preserve"> رسمي أو غيره</w:t>
      </w:r>
      <w:r w:rsidRPr="005C3105">
        <w:rPr>
          <w:rFonts w:ascii="Traditional Arabic" w:hAnsi="Traditional Arabic" w:cs="Traditional Arabic"/>
          <w:sz w:val="32"/>
          <w:szCs w:val="32"/>
          <w:highlight w:val="green"/>
          <w:rtl/>
        </w:rPr>
        <w:t>،</w:t>
      </w:r>
      <w:r w:rsidRPr="005C3105">
        <w:rPr>
          <w:rFonts w:ascii="Traditional Arabic" w:hAnsi="Traditional Arabic" w:cs="Traditional Arabic"/>
          <w:sz w:val="32"/>
          <w:szCs w:val="32"/>
          <w:rtl/>
        </w:rPr>
        <w:t xml:space="preserve"> وكان على صاحب السند التثبت من ذلك. وبناءً على ما تقدم</w:t>
      </w:r>
      <w:r w:rsidRPr="005C3105">
        <w:rPr>
          <w:rFonts w:ascii="Traditional Arabic" w:hAnsi="Traditional Arabic" w:cs="Traditional Arabic"/>
          <w:sz w:val="32"/>
          <w:szCs w:val="32"/>
          <w:highlight w:val="green"/>
          <w:rtl/>
        </w:rPr>
        <w:t>؛</w:t>
      </w:r>
      <w:r w:rsidRPr="005C3105">
        <w:rPr>
          <w:rFonts w:ascii="Traditional Arabic" w:hAnsi="Traditional Arabic" w:cs="Traditional Arabic"/>
          <w:sz w:val="32"/>
          <w:szCs w:val="32"/>
          <w:rtl/>
        </w:rPr>
        <w:t xml:space="preserve"> فإن السند محل الاتهام لا يعتبر محرراً مزوراً، ومن ثم لا تتوافر أركان جريمة التزوير في حق المتهم. </w:t>
      </w:r>
    </w:p>
    <w:p w:rsidR="008D41FC" w:rsidRPr="005C3105" w:rsidRDefault="008D41FC" w:rsidP="008D41FC">
      <w:pPr>
        <w:spacing w:after="0" w:line="240" w:lineRule="auto"/>
        <w:jc w:val="both"/>
        <w:rPr>
          <w:rFonts w:ascii="Traditional Arabic" w:hAnsi="Traditional Arabic" w:cs="Traditional Arabic"/>
          <w:b/>
          <w:bCs/>
          <w:sz w:val="32"/>
          <w:szCs w:val="32"/>
          <w:rtl/>
        </w:rPr>
      </w:pPr>
      <w:r w:rsidRPr="005C3105">
        <w:rPr>
          <w:rFonts w:ascii="Traditional Arabic" w:hAnsi="Traditional Arabic" w:cs="Traditional Arabic"/>
          <w:b/>
          <w:bCs/>
          <w:sz w:val="32"/>
          <w:szCs w:val="32"/>
          <w:rtl/>
        </w:rPr>
        <w:t>لذلك حكمت الدائرة: بعدم إدانة المتهم (...) –أثيوبي الجنسية- بجريمتي التزوير والاستعمال المنسوبتين إليه</w:t>
      </w:r>
      <w:r w:rsidRPr="005C3105">
        <w:rPr>
          <w:rFonts w:ascii="Traditional Arabic" w:hAnsi="Traditional Arabic" w:cs="Traditional Arabic"/>
          <w:b/>
          <w:bCs/>
          <w:sz w:val="32"/>
          <w:szCs w:val="32"/>
          <w:highlight w:val="green"/>
          <w:rtl/>
        </w:rPr>
        <w:t>؛</w:t>
      </w:r>
      <w:r w:rsidRPr="005C3105">
        <w:rPr>
          <w:rFonts w:ascii="Traditional Arabic" w:hAnsi="Traditional Arabic" w:cs="Traditional Arabic"/>
          <w:b/>
          <w:bCs/>
          <w:sz w:val="32"/>
          <w:szCs w:val="32"/>
          <w:rtl/>
        </w:rPr>
        <w:t xml:space="preserve"> لعدم توافر أركان الجريمة.</w:t>
      </w:r>
    </w:p>
    <w:p w:rsidR="008D41FC" w:rsidRPr="005C3105" w:rsidRDefault="008D41FC" w:rsidP="008D41FC">
      <w:pPr>
        <w:spacing w:after="0" w:line="240" w:lineRule="auto"/>
        <w:jc w:val="both"/>
        <w:rPr>
          <w:rFonts w:ascii="Traditional Arabic" w:hAnsi="Traditional Arabic" w:cs="Traditional Arabic"/>
          <w:b/>
          <w:bCs/>
          <w:sz w:val="32"/>
          <w:szCs w:val="32"/>
          <w:rtl/>
        </w:rPr>
      </w:pPr>
      <w:r w:rsidRPr="005C3105">
        <w:rPr>
          <w:rFonts w:ascii="Traditional Arabic" w:hAnsi="Traditional Arabic" w:cs="Traditional Arabic"/>
          <w:b/>
          <w:bCs/>
          <w:sz w:val="32"/>
          <w:szCs w:val="32"/>
          <w:rtl/>
        </w:rPr>
        <w:t>والله الموفق، وصلى الله وسلم على نبينا محمد وعلى آله وصحبه أجمعين.</w:t>
      </w:r>
    </w:p>
    <w:p w:rsidR="008D41FC" w:rsidRPr="005C3105" w:rsidRDefault="008D41FC" w:rsidP="008D41FC">
      <w:pPr>
        <w:spacing w:after="0" w:line="240" w:lineRule="auto"/>
        <w:jc w:val="both"/>
        <w:rPr>
          <w:rFonts w:ascii="Traditional Arabic" w:hAnsi="Traditional Arabic" w:cs="Traditional Arabic"/>
          <w:b/>
          <w:bCs/>
          <w:sz w:val="32"/>
          <w:szCs w:val="32"/>
          <w:rtl/>
        </w:rPr>
      </w:pPr>
    </w:p>
    <w:p w:rsidR="008D41FC" w:rsidRPr="005C3105" w:rsidRDefault="008D41FC" w:rsidP="008D41FC">
      <w:pPr>
        <w:spacing w:after="0" w:line="240" w:lineRule="auto"/>
        <w:jc w:val="both"/>
        <w:rPr>
          <w:rFonts w:ascii="Traditional Arabic" w:hAnsi="Traditional Arabic" w:cs="Traditional Arabic"/>
          <w:b/>
          <w:bCs/>
          <w:sz w:val="32"/>
          <w:szCs w:val="32"/>
          <w:rtl/>
        </w:rPr>
      </w:pPr>
      <w:r w:rsidRPr="005C3105">
        <w:rPr>
          <w:rFonts w:ascii="Traditional Arabic" w:hAnsi="Traditional Arabic" w:cs="Traditional Arabic"/>
          <w:b/>
          <w:bCs/>
          <w:sz w:val="32"/>
          <w:szCs w:val="32"/>
          <w:rtl/>
        </w:rPr>
        <w:t>هيئة التدقيق:</w:t>
      </w:r>
    </w:p>
    <w:p w:rsidR="008D41FC" w:rsidRDefault="008D41FC" w:rsidP="008D41FC">
      <w:pPr>
        <w:spacing w:after="0" w:line="240" w:lineRule="auto"/>
        <w:jc w:val="both"/>
        <w:rPr>
          <w:rFonts w:ascii="Traditional Arabic" w:hAnsi="Traditional Arabic" w:cs="Traditional Arabic"/>
          <w:b/>
          <w:bCs/>
          <w:sz w:val="32"/>
          <w:szCs w:val="32"/>
          <w:rtl/>
        </w:rPr>
      </w:pPr>
      <w:r w:rsidRPr="005C3105">
        <w:rPr>
          <w:rFonts w:ascii="Traditional Arabic" w:hAnsi="Traditional Arabic" w:cs="Traditional Arabic"/>
          <w:b/>
          <w:bCs/>
          <w:sz w:val="32"/>
          <w:szCs w:val="32"/>
          <w:rtl/>
        </w:rPr>
        <w:t>حكمت الهيئة بتأييد الحكم فيما انتهى إليه من قضاء.</w:t>
      </w:r>
      <w:r w:rsidRPr="005C3105">
        <w:rPr>
          <w:rFonts w:ascii="Traditional Arabic" w:eastAsia="Times New Roman" w:hAnsi="Traditional Arabic" w:cs="Traditional Arabic"/>
          <w:b/>
          <w:bCs/>
          <w:sz w:val="32"/>
          <w:szCs w:val="32"/>
          <w:rtl/>
        </w:rPr>
        <w:t xml:space="preserve"> </w:t>
      </w:r>
      <w:r w:rsidRPr="005C3105">
        <w:rPr>
          <w:rFonts w:ascii="Traditional Arabic" w:hAnsi="Traditional Arabic" w:cs="Traditional Arabic"/>
          <w:b/>
          <w:bCs/>
          <w:sz w:val="32"/>
          <w:szCs w:val="32"/>
          <w:rtl/>
        </w:rPr>
        <w:t>وأضافت</w:t>
      </w:r>
      <w:r>
        <w:rPr>
          <w:rFonts w:ascii="Traditional Arabic" w:hAnsi="Traditional Arabic" w:cs="Traditional Arabic" w:hint="cs"/>
          <w:b/>
          <w:bCs/>
          <w:sz w:val="32"/>
          <w:szCs w:val="32"/>
          <w:rtl/>
        </w:rPr>
        <w:t xml:space="preserve"> الهيئة</w:t>
      </w:r>
      <w:r w:rsidRPr="005C3105">
        <w:rPr>
          <w:rFonts w:ascii="Traditional Arabic" w:hAnsi="Traditional Arabic" w:cs="Traditional Arabic"/>
          <w:b/>
          <w:bCs/>
          <w:sz w:val="32"/>
          <w:szCs w:val="32"/>
          <w:rtl/>
        </w:rPr>
        <w:t xml:space="preserve"> في أسبابها: من المقرر أن المحرر قد يتضمن كثيراً من البيانات التي تتراوح في أهميتها بحيث لا تنبعث الثقة العامة إلا فيما يعد جوهرياً منها</w:t>
      </w:r>
      <w:r>
        <w:rPr>
          <w:rFonts w:ascii="Traditional Arabic" w:hAnsi="Traditional Arabic" w:cs="Traditional Arabic" w:hint="cs"/>
          <w:b/>
          <w:bCs/>
          <w:sz w:val="32"/>
          <w:szCs w:val="32"/>
          <w:rtl/>
        </w:rPr>
        <w:t>؛</w:t>
      </w:r>
      <w:r w:rsidRPr="005C3105">
        <w:rPr>
          <w:rFonts w:ascii="Traditional Arabic" w:hAnsi="Traditional Arabic" w:cs="Traditional Arabic"/>
          <w:b/>
          <w:bCs/>
          <w:sz w:val="32"/>
          <w:szCs w:val="32"/>
          <w:rtl/>
        </w:rPr>
        <w:t xml:space="preserve"> مما يتعين معه قصر العقاب على التزوير في هذه البيانات الجوهرية دون غيرها</w:t>
      </w:r>
      <w:r>
        <w:rPr>
          <w:rFonts w:ascii="Traditional Arabic" w:hAnsi="Traditional Arabic" w:cs="Traditional Arabic" w:hint="cs"/>
          <w:b/>
          <w:bCs/>
          <w:sz w:val="32"/>
          <w:szCs w:val="32"/>
          <w:rtl/>
        </w:rPr>
        <w:t>،</w:t>
      </w:r>
      <w:r w:rsidRPr="005C3105">
        <w:rPr>
          <w:rFonts w:ascii="Traditional Arabic" w:hAnsi="Traditional Arabic" w:cs="Traditional Arabic"/>
          <w:b/>
          <w:bCs/>
          <w:sz w:val="32"/>
          <w:szCs w:val="32"/>
          <w:rtl/>
        </w:rPr>
        <w:t xml:space="preserve"> وتحديد البيان الجوهري في المحرر يجب أن يتوقف على مدى ما يفيده هذا البيان من قوة في الإثبات وتأثير نظامي بالنظر إلى الغرض الذي أعد المحرر من أجله، أي أن جوهرية البيان تتحدد على ضوء الغرض الذي أعد المحرر لإثباته، وأنه لا عقاب على تغيير الحقيقة في البيانات الثانوية التي يتضمنها المحرر وهي البيانات المجردة من أدنى قوة في الإثبات</w:t>
      </w:r>
      <w:r>
        <w:rPr>
          <w:rFonts w:ascii="Traditional Arabic" w:hAnsi="Traditional Arabic" w:cs="Traditional Arabic" w:hint="cs"/>
          <w:b/>
          <w:bCs/>
          <w:sz w:val="32"/>
          <w:szCs w:val="32"/>
          <w:rtl/>
        </w:rPr>
        <w:t>،</w:t>
      </w:r>
      <w:r w:rsidRPr="005C3105">
        <w:rPr>
          <w:rFonts w:ascii="Traditional Arabic" w:hAnsi="Traditional Arabic" w:cs="Traditional Arabic"/>
          <w:b/>
          <w:bCs/>
          <w:sz w:val="32"/>
          <w:szCs w:val="32"/>
          <w:rtl/>
        </w:rPr>
        <w:t xml:space="preserve"> ولا يتعلق بها أي أثر نظامي، وحيث إن السند الخاص بالمديونية أعد لإثبات اسم المدين ومبلغ الدين وتاريخ استحقاق هذا الدين، ولم يعد لإثبات جنسية المدين</w:t>
      </w:r>
      <w:r>
        <w:rPr>
          <w:rFonts w:ascii="Traditional Arabic" w:hAnsi="Traditional Arabic" w:cs="Traditional Arabic" w:hint="cs"/>
          <w:b/>
          <w:bCs/>
          <w:sz w:val="32"/>
          <w:szCs w:val="32"/>
          <w:rtl/>
        </w:rPr>
        <w:t>؛</w:t>
      </w:r>
      <w:r w:rsidRPr="005C3105">
        <w:rPr>
          <w:rFonts w:ascii="Traditional Arabic" w:hAnsi="Traditional Arabic" w:cs="Traditional Arabic"/>
          <w:b/>
          <w:bCs/>
          <w:sz w:val="32"/>
          <w:szCs w:val="32"/>
          <w:rtl/>
        </w:rPr>
        <w:t xml:space="preserve"> أي أن البيانات الجوهرية في سند المديونية هي اسم المدين ومبلغ الدين وتاريخ الاستحقاق، فإذا وقع أي تغيير للحقيقة في هذه البيانات الجوهرية فإنه يعد تزويراً معاقباً عليه، أما تغيير الحقيقة في أية بيانات أخرى لم يعد سند المديونية لإثباتها مثل البيان المتعلق بجنسية المدين، فإن تغيير الحقيقة فيه لا يعد تزويراً معاقباً عليه بموجب نظام مكافحة التزوير.</w:t>
      </w: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Pr="00403AA6" w:rsidRDefault="008D41FC" w:rsidP="008D41FC">
      <w:pPr>
        <w:spacing w:after="0" w:line="240" w:lineRule="auto"/>
        <w:contextualSpacing/>
        <w:jc w:val="both"/>
        <w:rPr>
          <w:rFonts w:ascii="Traditional Arabic" w:eastAsia="Times New Roman" w:hAnsi="Traditional Arabic" w:cs="Traditional Arabic"/>
          <w:b/>
          <w:bCs/>
          <w:spacing w:val="-10"/>
          <w:kern w:val="28"/>
          <w:sz w:val="32"/>
          <w:szCs w:val="32"/>
        </w:rPr>
      </w:pPr>
      <w:r w:rsidRPr="00403AA6">
        <w:rPr>
          <w:rFonts w:ascii="Traditional Arabic" w:eastAsia="Times New Roman" w:hAnsi="Traditional Arabic" w:cs="Traditional Arabic"/>
          <w:b/>
          <w:bCs/>
          <w:spacing w:val="-10"/>
          <w:kern w:val="28"/>
          <w:sz w:val="32"/>
          <w:szCs w:val="32"/>
          <w:rtl/>
        </w:rPr>
        <w:t>رقم القضية في المحكمة الإدارية 1620/1/ق لعام 1414هـ</w:t>
      </w:r>
    </w:p>
    <w:p w:rsidR="008D41FC" w:rsidRPr="00403AA6" w:rsidRDefault="008D41FC" w:rsidP="008D41FC">
      <w:pPr>
        <w:spacing w:after="0" w:line="240" w:lineRule="auto"/>
        <w:jc w:val="both"/>
        <w:rPr>
          <w:rFonts w:ascii="Traditional Arabic" w:eastAsia="Calibri" w:hAnsi="Traditional Arabic" w:cs="Traditional Arabic"/>
          <w:b/>
          <w:bCs/>
          <w:sz w:val="32"/>
          <w:szCs w:val="32"/>
          <w:rtl/>
        </w:rPr>
      </w:pPr>
      <w:r w:rsidRPr="00403AA6">
        <w:rPr>
          <w:rFonts w:ascii="Traditional Arabic" w:eastAsia="Calibri" w:hAnsi="Traditional Arabic" w:cs="Traditional Arabic"/>
          <w:b/>
          <w:bCs/>
          <w:sz w:val="32"/>
          <w:szCs w:val="32"/>
          <w:rtl/>
        </w:rPr>
        <w:t>رقم القضية في هيئة التدقيق 147/ت/3 لعام 1415هـ</w:t>
      </w:r>
    </w:p>
    <w:p w:rsidR="008D41FC" w:rsidRPr="00403AA6" w:rsidRDefault="008D41FC" w:rsidP="008D41FC">
      <w:pPr>
        <w:spacing w:after="0" w:line="240" w:lineRule="auto"/>
        <w:jc w:val="both"/>
        <w:rPr>
          <w:rFonts w:ascii="Traditional Arabic" w:eastAsia="Calibri" w:hAnsi="Traditional Arabic" w:cs="Traditional Arabic"/>
          <w:b/>
          <w:bCs/>
          <w:sz w:val="32"/>
          <w:szCs w:val="32"/>
          <w:rtl/>
        </w:rPr>
      </w:pPr>
      <w:r w:rsidRPr="00403AA6">
        <w:rPr>
          <w:rFonts w:ascii="Traditional Arabic" w:eastAsia="Calibri" w:hAnsi="Traditional Arabic" w:cs="Traditional Arabic"/>
          <w:b/>
          <w:bCs/>
          <w:sz w:val="32"/>
          <w:szCs w:val="32"/>
          <w:rtl/>
        </w:rPr>
        <w:t>تاريخ الجلسة 23/4/1415هـ</w:t>
      </w:r>
    </w:p>
    <w:p w:rsidR="008D41FC" w:rsidRPr="00403AA6" w:rsidRDefault="008D41FC" w:rsidP="008D41FC">
      <w:pPr>
        <w:spacing w:after="0" w:line="240" w:lineRule="auto"/>
        <w:jc w:val="center"/>
        <w:rPr>
          <w:rFonts w:ascii="Traditional Arabic" w:eastAsia="Calibri" w:hAnsi="Traditional Arabic" w:cs="Traditional Arabic"/>
          <w:b/>
          <w:bCs/>
          <w:sz w:val="32"/>
          <w:szCs w:val="32"/>
          <w:rtl/>
        </w:rPr>
      </w:pPr>
      <w:r w:rsidRPr="00403AA6">
        <w:rPr>
          <w:rFonts w:ascii="Traditional Arabic" w:eastAsia="Calibri" w:hAnsi="Traditional Arabic" w:cs="Traditional Arabic"/>
          <w:b/>
          <w:bCs/>
          <w:sz w:val="32"/>
          <w:szCs w:val="32"/>
          <w:rtl/>
        </w:rPr>
        <w:t>الموضوعات</w:t>
      </w:r>
    </w:p>
    <w:p w:rsidR="008D41FC" w:rsidRPr="00403AA6" w:rsidRDefault="008D41FC" w:rsidP="008D41FC">
      <w:pPr>
        <w:spacing w:after="0" w:line="240" w:lineRule="auto"/>
        <w:jc w:val="both"/>
        <w:rPr>
          <w:rFonts w:ascii="Traditional Arabic" w:eastAsia="Calibri" w:hAnsi="Traditional Arabic" w:cs="Traditional Arabic"/>
          <w:b/>
          <w:bCs/>
          <w:sz w:val="32"/>
          <w:szCs w:val="32"/>
          <w:rtl/>
        </w:rPr>
      </w:pPr>
      <w:r w:rsidRPr="00403AA6">
        <w:rPr>
          <w:rFonts w:ascii="Traditional Arabic" w:eastAsia="Calibri" w:hAnsi="Traditional Arabic" w:cs="Traditional Arabic"/>
          <w:b/>
          <w:bCs/>
          <w:sz w:val="32"/>
          <w:szCs w:val="32"/>
          <w:rtl/>
        </w:rPr>
        <w:t xml:space="preserve">تزوير </w:t>
      </w:r>
      <w:r w:rsidRPr="00403AA6">
        <w:rPr>
          <w:rFonts w:ascii="Traditional Arabic" w:eastAsia="Calibri" w:hAnsi="Traditional Arabic" w:cs="Traditional Arabic"/>
          <w:b/>
          <w:bCs/>
          <w:sz w:val="32"/>
          <w:szCs w:val="32"/>
          <w:highlight w:val="magenta"/>
          <w:rtl/>
        </w:rPr>
        <w:t>-</w:t>
      </w:r>
      <w:r w:rsidRPr="00403AA6">
        <w:rPr>
          <w:rFonts w:ascii="Traditional Arabic" w:eastAsia="Calibri" w:hAnsi="Traditional Arabic" w:cs="Traditional Arabic"/>
          <w:b/>
          <w:bCs/>
          <w:sz w:val="32"/>
          <w:szCs w:val="32"/>
          <w:rtl/>
        </w:rPr>
        <w:t xml:space="preserve"> محرر عرفي </w:t>
      </w:r>
      <w:r w:rsidRPr="00403AA6">
        <w:rPr>
          <w:rFonts w:ascii="Traditional Arabic" w:eastAsia="Calibri" w:hAnsi="Traditional Arabic" w:cs="Traditional Arabic"/>
          <w:b/>
          <w:bCs/>
          <w:sz w:val="32"/>
          <w:szCs w:val="32"/>
          <w:highlight w:val="magenta"/>
          <w:rtl/>
        </w:rPr>
        <w:t>-</w:t>
      </w:r>
      <w:r w:rsidRPr="00403AA6">
        <w:rPr>
          <w:rFonts w:ascii="Traditional Arabic" w:eastAsia="Calibri" w:hAnsi="Traditional Arabic" w:cs="Traditional Arabic"/>
          <w:b/>
          <w:bCs/>
          <w:sz w:val="32"/>
          <w:szCs w:val="32"/>
          <w:rtl/>
        </w:rPr>
        <w:t xml:space="preserve"> سند استلام مبالغ مالية - توقيع على بياض – استعمال - شهادة - تعارض الشهادات </w:t>
      </w:r>
      <w:r w:rsidRPr="00403AA6">
        <w:rPr>
          <w:rFonts w:ascii="Traditional Arabic" w:eastAsia="Calibri" w:hAnsi="Traditional Arabic" w:cs="Traditional Arabic"/>
          <w:b/>
          <w:bCs/>
          <w:sz w:val="32"/>
          <w:szCs w:val="32"/>
          <w:highlight w:val="magenta"/>
          <w:rtl/>
        </w:rPr>
        <w:t>-</w:t>
      </w:r>
      <w:r w:rsidRPr="00403AA6">
        <w:rPr>
          <w:rFonts w:ascii="Traditional Arabic" w:eastAsia="Calibri" w:hAnsi="Traditional Arabic" w:cs="Traditional Arabic"/>
          <w:b/>
          <w:bCs/>
          <w:sz w:val="32"/>
          <w:szCs w:val="32"/>
          <w:rtl/>
        </w:rPr>
        <w:t xml:space="preserve"> </w:t>
      </w:r>
      <w:r w:rsidRPr="00403AA6">
        <w:rPr>
          <w:rFonts w:ascii="Traditional Arabic" w:eastAsia="Calibri" w:hAnsi="Traditional Arabic" w:cs="Traditional Arabic"/>
          <w:b/>
          <w:bCs/>
          <w:sz w:val="32"/>
          <w:szCs w:val="32"/>
          <w:highlight w:val="green"/>
          <w:rtl/>
        </w:rPr>
        <w:t>أثر تعارض الشهادات</w:t>
      </w:r>
      <w:r w:rsidRPr="00403AA6">
        <w:rPr>
          <w:rFonts w:ascii="Traditional Arabic" w:eastAsia="Calibri" w:hAnsi="Traditional Arabic" w:cs="Traditional Arabic"/>
          <w:b/>
          <w:bCs/>
          <w:sz w:val="32"/>
          <w:szCs w:val="32"/>
          <w:rtl/>
        </w:rPr>
        <w:t xml:space="preserve"> </w:t>
      </w:r>
      <w:r w:rsidRPr="00403AA6">
        <w:rPr>
          <w:rFonts w:ascii="Traditional Arabic" w:eastAsia="Calibri" w:hAnsi="Traditional Arabic" w:cs="Traditional Arabic"/>
          <w:b/>
          <w:bCs/>
          <w:sz w:val="32"/>
          <w:szCs w:val="32"/>
          <w:highlight w:val="magenta"/>
          <w:rtl/>
        </w:rPr>
        <w:t>-</w:t>
      </w:r>
      <w:r w:rsidRPr="00403AA6">
        <w:rPr>
          <w:rFonts w:ascii="Traditional Arabic" w:eastAsia="Calibri" w:hAnsi="Traditional Arabic" w:cs="Traditional Arabic"/>
          <w:b/>
          <w:bCs/>
          <w:sz w:val="32"/>
          <w:szCs w:val="32"/>
          <w:rtl/>
        </w:rPr>
        <w:t xml:space="preserve"> </w:t>
      </w:r>
      <w:r w:rsidRPr="00403AA6">
        <w:rPr>
          <w:rFonts w:ascii="Traditional Arabic" w:eastAsia="Calibri" w:hAnsi="Traditional Arabic" w:cs="Traditional Arabic"/>
          <w:b/>
          <w:bCs/>
          <w:sz w:val="32"/>
          <w:szCs w:val="32"/>
          <w:highlight w:val="green"/>
          <w:rtl/>
        </w:rPr>
        <w:t>تقرير</w:t>
      </w:r>
      <w:r w:rsidRPr="00403AA6">
        <w:rPr>
          <w:rFonts w:ascii="Traditional Arabic" w:eastAsia="Calibri" w:hAnsi="Traditional Arabic" w:cs="Traditional Arabic"/>
          <w:b/>
          <w:bCs/>
          <w:sz w:val="32"/>
          <w:szCs w:val="32"/>
          <w:rtl/>
        </w:rPr>
        <w:t xml:space="preserve"> الأدلة الجنائية - مبدأ تداخل </w:t>
      </w:r>
      <w:r w:rsidRPr="00403AA6">
        <w:rPr>
          <w:rFonts w:ascii="Traditional Arabic" w:eastAsia="Calibri" w:hAnsi="Traditional Arabic" w:cs="Traditional Arabic"/>
          <w:b/>
          <w:bCs/>
          <w:sz w:val="32"/>
          <w:szCs w:val="32"/>
          <w:highlight w:val="green"/>
          <w:rtl/>
        </w:rPr>
        <w:t>العقوبات.</w:t>
      </w:r>
    </w:p>
    <w:p w:rsidR="008D41FC" w:rsidRPr="00403AA6" w:rsidRDefault="008D41FC" w:rsidP="008D41FC">
      <w:pPr>
        <w:spacing w:after="0" w:line="240" w:lineRule="auto"/>
        <w:jc w:val="both"/>
        <w:rPr>
          <w:rFonts w:ascii="Traditional Arabic" w:eastAsia="Calibri" w:hAnsi="Traditional Arabic" w:cs="Traditional Arabic"/>
          <w:sz w:val="32"/>
          <w:szCs w:val="32"/>
          <w:rtl/>
        </w:rPr>
      </w:pPr>
      <w:r w:rsidRPr="00403AA6">
        <w:rPr>
          <w:rFonts w:ascii="Traditional Arabic" w:eastAsia="Calibri" w:hAnsi="Traditional Arabic" w:cs="Traditional Arabic"/>
          <w:sz w:val="32"/>
          <w:szCs w:val="32"/>
          <w:highlight w:val="green"/>
          <w:rtl/>
        </w:rPr>
        <w:t>أقام فرع هيئة الرقابة</w:t>
      </w:r>
      <w:r w:rsidRPr="00403AA6">
        <w:rPr>
          <w:rFonts w:ascii="Traditional Arabic" w:eastAsia="Calibri" w:hAnsi="Traditional Arabic" w:cs="Traditional Arabic"/>
          <w:sz w:val="32"/>
          <w:szCs w:val="32"/>
          <w:rtl/>
        </w:rPr>
        <w:t xml:space="preserve"> والتحقيق الدعوى ضد المتهم؛ لقيامه بتزوير محرر عرفي (سند استلام مبالغ مالية) بطريق إساءة التوقيع على بياض </w:t>
      </w:r>
      <w:r>
        <w:rPr>
          <w:rFonts w:ascii="Traditional Arabic" w:eastAsia="Calibri" w:hAnsi="Traditional Arabic" w:cs="Traditional Arabic" w:hint="cs"/>
          <w:sz w:val="32"/>
          <w:szCs w:val="32"/>
          <w:rtl/>
        </w:rPr>
        <w:t>ا</w:t>
      </w:r>
      <w:r w:rsidRPr="00403AA6">
        <w:rPr>
          <w:rFonts w:ascii="Traditional Arabic" w:eastAsia="Calibri" w:hAnsi="Traditional Arabic" w:cs="Traditional Arabic"/>
          <w:sz w:val="32"/>
          <w:szCs w:val="32"/>
          <w:rtl/>
        </w:rPr>
        <w:t xml:space="preserve">ؤتمن عليه؛ وذلك بتحرير سند متضمن استلام مكفوله مبالغ نقدية لإيداعها بالبنك لحسابه على خلاف الحقيقة، وقيامه باستعماله بتقديمه للجهات المختصة محتجاً بصحته مع علمه بتزويره </w:t>
      </w:r>
      <w:r w:rsidRPr="00403AA6">
        <w:rPr>
          <w:rFonts w:ascii="Traditional Arabic" w:eastAsia="Calibri" w:hAnsi="Traditional Arabic" w:cs="Traditional Arabic"/>
          <w:sz w:val="32"/>
          <w:szCs w:val="32"/>
          <w:highlight w:val="magenta"/>
          <w:rtl/>
        </w:rPr>
        <w:t>-</w:t>
      </w:r>
      <w:r w:rsidRPr="00403AA6">
        <w:rPr>
          <w:rFonts w:ascii="Traditional Arabic" w:eastAsia="Calibri" w:hAnsi="Traditional Arabic" w:cs="Traditional Arabic"/>
          <w:sz w:val="32"/>
          <w:szCs w:val="32"/>
          <w:rtl/>
        </w:rPr>
        <w:t xml:space="preserve"> </w:t>
      </w:r>
      <w:r w:rsidRPr="00403AA6">
        <w:rPr>
          <w:rFonts w:ascii="Traditional Arabic" w:eastAsia="Calibri" w:hAnsi="Traditional Arabic" w:cs="Traditional Arabic"/>
          <w:sz w:val="32"/>
          <w:szCs w:val="32"/>
          <w:highlight w:val="green"/>
          <w:rtl/>
        </w:rPr>
        <w:t xml:space="preserve">ثبوت أن المتهم أساء التوقيع على بياض بصياغة سند الدين الذي يدعيه في ذمة المدعو الأول وفق تقرير الأدلة الجنائية الذي أثبت أن بيانات استلام المبالغ كتبت بتاريخ لاحق لكتابة البيانات التي وجدت نظائرها في الصور المقدمة من المكفولين </w:t>
      </w:r>
      <w:r w:rsidRPr="00403AA6">
        <w:rPr>
          <w:rFonts w:ascii="Traditional Arabic" w:eastAsia="Calibri" w:hAnsi="Traditional Arabic" w:cs="Traditional Arabic"/>
          <w:sz w:val="32"/>
          <w:szCs w:val="32"/>
          <w:rtl/>
        </w:rPr>
        <w:t xml:space="preserve">- </w:t>
      </w:r>
      <w:r w:rsidRPr="00403AA6">
        <w:rPr>
          <w:rFonts w:ascii="Traditional Arabic" w:eastAsia="Calibri" w:hAnsi="Traditional Arabic" w:cs="Traditional Arabic"/>
          <w:sz w:val="32"/>
          <w:szCs w:val="32"/>
          <w:highlight w:val="green"/>
          <w:rtl/>
        </w:rPr>
        <w:t>إقرار العامل أنه كاتب تلك البيانات دون علمه بصيغة السند</w:t>
      </w:r>
      <w:r w:rsidRPr="00403AA6">
        <w:rPr>
          <w:rFonts w:ascii="Traditional Arabic" w:eastAsia="Calibri" w:hAnsi="Traditional Arabic" w:cs="Traditional Arabic"/>
          <w:sz w:val="32"/>
          <w:szCs w:val="32"/>
          <w:rtl/>
        </w:rPr>
        <w:t xml:space="preserve"> </w:t>
      </w:r>
      <w:r w:rsidRPr="00403AA6">
        <w:rPr>
          <w:rFonts w:ascii="Traditional Arabic" w:eastAsia="Calibri" w:hAnsi="Traditional Arabic" w:cs="Traditional Arabic"/>
          <w:sz w:val="32"/>
          <w:szCs w:val="32"/>
          <w:highlight w:val="magenta"/>
          <w:rtl/>
        </w:rPr>
        <w:t>-</w:t>
      </w:r>
      <w:r w:rsidRPr="00403AA6">
        <w:rPr>
          <w:rFonts w:ascii="Traditional Arabic" w:eastAsia="Calibri" w:hAnsi="Traditional Arabic" w:cs="Traditional Arabic"/>
          <w:sz w:val="32"/>
          <w:szCs w:val="32"/>
          <w:rtl/>
        </w:rPr>
        <w:t xml:space="preserve"> </w:t>
      </w:r>
      <w:r w:rsidRPr="00403AA6">
        <w:rPr>
          <w:rFonts w:ascii="Traditional Arabic" w:eastAsia="Calibri" w:hAnsi="Traditional Arabic" w:cs="Traditional Arabic"/>
          <w:sz w:val="32"/>
          <w:szCs w:val="32"/>
          <w:highlight w:val="green"/>
          <w:rtl/>
        </w:rPr>
        <w:t>ثبوت أن الشاهدين قد اختلفت أقوالهما حول من تولى صياغة السند، وعن مشاهدتهما للمدعو الأول وهو يقوم بتوقيعه والمبلغ الذي تضمنه السند</w:t>
      </w:r>
      <w:r w:rsidRPr="00403AA6">
        <w:rPr>
          <w:rFonts w:ascii="Traditional Arabic" w:eastAsia="Calibri" w:hAnsi="Traditional Arabic" w:cs="Traditional Arabic"/>
          <w:sz w:val="32"/>
          <w:szCs w:val="32"/>
          <w:rtl/>
        </w:rPr>
        <w:t xml:space="preserve"> - تعارض الشهادات المقدمة موجب لإسقاطها، وعدم الاعتداد بها </w:t>
      </w:r>
      <w:r w:rsidRPr="00403AA6">
        <w:rPr>
          <w:rFonts w:ascii="Traditional Arabic" w:eastAsia="Calibri" w:hAnsi="Traditional Arabic" w:cs="Traditional Arabic"/>
          <w:sz w:val="32"/>
          <w:szCs w:val="32"/>
          <w:highlight w:val="magenta"/>
          <w:rtl/>
        </w:rPr>
        <w:t>-</w:t>
      </w:r>
      <w:r w:rsidRPr="00403AA6">
        <w:rPr>
          <w:rFonts w:ascii="Traditional Arabic" w:eastAsia="Calibri" w:hAnsi="Traditional Arabic" w:cs="Traditional Arabic"/>
          <w:sz w:val="32"/>
          <w:szCs w:val="32"/>
          <w:rtl/>
        </w:rPr>
        <w:t xml:space="preserve"> المتقرر أن تعدد الجرائم الثابتة بحق المتهم موجب لتداخل عقوباتها  </w:t>
      </w:r>
      <w:r w:rsidRPr="00403AA6">
        <w:rPr>
          <w:rFonts w:ascii="Traditional Arabic" w:eastAsia="Calibri" w:hAnsi="Traditional Arabic" w:cs="Traditional Arabic"/>
          <w:sz w:val="32"/>
          <w:szCs w:val="32"/>
          <w:highlight w:val="magenta"/>
          <w:rtl/>
        </w:rPr>
        <w:t>-</w:t>
      </w:r>
      <w:r w:rsidRPr="00403AA6">
        <w:rPr>
          <w:rFonts w:ascii="Traditional Arabic" w:eastAsia="Calibri" w:hAnsi="Traditional Arabic" w:cs="Traditional Arabic"/>
          <w:sz w:val="32"/>
          <w:szCs w:val="32"/>
          <w:rtl/>
        </w:rPr>
        <w:t xml:space="preserve"> أثر ذلك: إدانة المتهم بما نسب إليه، ومعاقبته بالسجن والغرامة.</w:t>
      </w:r>
    </w:p>
    <w:p w:rsidR="008D41FC" w:rsidRPr="00403AA6" w:rsidRDefault="008D41FC" w:rsidP="008D41FC">
      <w:pPr>
        <w:spacing w:after="0" w:line="240" w:lineRule="auto"/>
        <w:jc w:val="center"/>
        <w:rPr>
          <w:rFonts w:ascii="Traditional Arabic" w:eastAsia="Calibri" w:hAnsi="Traditional Arabic" w:cs="Traditional Arabic"/>
          <w:b/>
          <w:bCs/>
          <w:sz w:val="32"/>
          <w:szCs w:val="32"/>
          <w:rtl/>
        </w:rPr>
      </w:pPr>
      <w:r w:rsidRPr="00403AA6">
        <w:rPr>
          <w:rFonts w:ascii="Traditional Arabic" w:eastAsia="Calibri" w:hAnsi="Traditional Arabic" w:cs="Traditional Arabic"/>
          <w:b/>
          <w:bCs/>
          <w:sz w:val="32"/>
          <w:szCs w:val="32"/>
          <w:rtl/>
        </w:rPr>
        <w:t>مستند الحكم</w:t>
      </w:r>
    </w:p>
    <w:p w:rsidR="008D41FC" w:rsidRPr="00403AA6" w:rsidRDefault="008D41FC" w:rsidP="008D41FC">
      <w:pPr>
        <w:numPr>
          <w:ilvl w:val="0"/>
          <w:numId w:val="16"/>
        </w:numPr>
        <w:spacing w:after="0" w:line="240" w:lineRule="auto"/>
        <w:ind w:left="360"/>
        <w:contextualSpacing/>
        <w:jc w:val="both"/>
        <w:rPr>
          <w:rFonts w:ascii="Traditional Arabic" w:eastAsia="Calibri" w:hAnsi="Traditional Arabic" w:cs="Traditional Arabic"/>
          <w:sz w:val="32"/>
          <w:szCs w:val="32"/>
          <w:rtl/>
        </w:rPr>
      </w:pPr>
      <w:r w:rsidRPr="00403AA6">
        <w:rPr>
          <w:rFonts w:ascii="Traditional Arabic" w:eastAsia="Calibri" w:hAnsi="Traditional Arabic" w:cs="Traditional Arabic"/>
          <w:sz w:val="32"/>
          <w:szCs w:val="32"/>
          <w:rtl/>
        </w:rPr>
        <w:t>المواد (10،6،5) من نظام مكافحة التزوير الصادر بالمرسوم الملكي رقم (114) وتاريخ 26/11/1380هـ.</w:t>
      </w:r>
    </w:p>
    <w:p w:rsidR="008D41FC" w:rsidRPr="00403AA6" w:rsidRDefault="008D41FC" w:rsidP="008D41FC">
      <w:pPr>
        <w:spacing w:after="0" w:line="240" w:lineRule="auto"/>
        <w:jc w:val="center"/>
        <w:rPr>
          <w:rFonts w:ascii="Traditional Arabic" w:eastAsia="Calibri" w:hAnsi="Traditional Arabic" w:cs="Traditional Arabic"/>
          <w:b/>
          <w:bCs/>
          <w:sz w:val="32"/>
          <w:szCs w:val="32"/>
          <w:rtl/>
        </w:rPr>
      </w:pPr>
      <w:r w:rsidRPr="00403AA6">
        <w:rPr>
          <w:rFonts w:ascii="Traditional Arabic" w:eastAsia="Calibri" w:hAnsi="Traditional Arabic" w:cs="Traditional Arabic"/>
          <w:b/>
          <w:bCs/>
          <w:sz w:val="32"/>
          <w:szCs w:val="32"/>
          <w:rtl/>
        </w:rPr>
        <w:t>الوقائع</w:t>
      </w:r>
    </w:p>
    <w:p w:rsidR="008D41FC" w:rsidRPr="00403AA6" w:rsidRDefault="008D41FC" w:rsidP="008D41FC">
      <w:pPr>
        <w:spacing w:after="0" w:line="240" w:lineRule="auto"/>
        <w:jc w:val="both"/>
        <w:rPr>
          <w:rFonts w:ascii="Traditional Arabic" w:eastAsia="Calibri" w:hAnsi="Traditional Arabic" w:cs="Traditional Arabic"/>
          <w:sz w:val="32"/>
          <w:szCs w:val="32"/>
          <w:rtl/>
        </w:rPr>
      </w:pPr>
      <w:r w:rsidRPr="00403AA6">
        <w:rPr>
          <w:rFonts w:ascii="Traditional Arabic" w:eastAsia="Calibri" w:hAnsi="Traditional Arabic" w:cs="Traditional Arabic"/>
          <w:sz w:val="32"/>
          <w:szCs w:val="32"/>
          <w:highlight w:val="magenta"/>
          <w:rtl/>
        </w:rPr>
        <w:t>تتلخص وقائع القضية المذكورة</w:t>
      </w:r>
      <w:r w:rsidRPr="00403AA6">
        <w:rPr>
          <w:rFonts w:ascii="Traditional Arabic" w:eastAsia="Calibri" w:hAnsi="Traditional Arabic" w:cs="Traditional Arabic"/>
          <w:sz w:val="32"/>
          <w:szCs w:val="32"/>
          <w:rtl/>
        </w:rPr>
        <w:t xml:space="preserve"> أعلاه، المقيدة بفرع الديوان بالدمام برقم (</w:t>
      </w:r>
      <w:r w:rsidRPr="00403AA6">
        <w:rPr>
          <w:rFonts w:ascii="Traditional Arabic" w:eastAsia="Calibri" w:hAnsi="Traditional Arabic" w:cs="Traditional Arabic"/>
          <w:sz w:val="32"/>
          <w:szCs w:val="32"/>
          <w:rtl/>
          <w:lang w:bidi="fa-IR"/>
        </w:rPr>
        <w:t xml:space="preserve">1121/3) </w:t>
      </w:r>
      <w:r w:rsidRPr="00403AA6">
        <w:rPr>
          <w:rFonts w:ascii="Traditional Arabic" w:eastAsia="Calibri" w:hAnsi="Traditional Arabic" w:cs="Traditional Arabic"/>
          <w:sz w:val="32"/>
          <w:szCs w:val="32"/>
          <w:rtl/>
        </w:rPr>
        <w:t>وتاريخ 9/11/1414هـ والمقامة من هيئة الرقابة والتحقيق بخطابها رقم (9452/ع3) وتاريخ 23/10/1414هـ المرفق به قرار الاتهام رقم (</w:t>
      </w:r>
      <w:r w:rsidRPr="00403AA6">
        <w:rPr>
          <w:rFonts w:ascii="Traditional Arabic" w:eastAsia="Calibri" w:hAnsi="Traditional Arabic" w:cs="Traditional Arabic"/>
          <w:sz w:val="32"/>
          <w:szCs w:val="32"/>
          <w:rtl/>
          <w:lang w:bidi="fa-IR"/>
        </w:rPr>
        <w:t>۹۸۲/</w:t>
      </w:r>
      <w:r w:rsidRPr="00403AA6">
        <w:rPr>
          <w:rFonts w:ascii="Traditional Arabic" w:eastAsia="Calibri" w:hAnsi="Traditional Arabic" w:cs="Traditional Arabic"/>
          <w:sz w:val="32"/>
          <w:szCs w:val="32"/>
          <w:rtl/>
        </w:rPr>
        <w:t xml:space="preserve">ج) لسنة ١٤١٤هـ، </w:t>
      </w:r>
      <w:r w:rsidRPr="00403AA6">
        <w:rPr>
          <w:rFonts w:ascii="Traditional Arabic" w:eastAsia="Calibri" w:hAnsi="Traditional Arabic" w:cs="Traditional Arabic"/>
          <w:sz w:val="32"/>
          <w:szCs w:val="32"/>
          <w:highlight w:val="green"/>
          <w:rtl/>
        </w:rPr>
        <w:t>في أن المتهم</w:t>
      </w:r>
      <w:r w:rsidRPr="00403AA6">
        <w:rPr>
          <w:rFonts w:ascii="Traditional Arabic" w:eastAsia="Calibri" w:hAnsi="Traditional Arabic" w:cs="Traditional Arabic"/>
          <w:sz w:val="32"/>
          <w:szCs w:val="32"/>
          <w:rtl/>
        </w:rPr>
        <w:t xml:space="preserve"> وحتى تاريخ 22/1/1414هـ بدائرة منطقة الأحساء: 1- ارتكب تزويراً </w:t>
      </w:r>
      <w:r w:rsidRPr="00403AA6">
        <w:rPr>
          <w:rFonts w:ascii="Traditional Arabic" w:eastAsia="Calibri" w:hAnsi="Traditional Arabic" w:cs="Traditional Arabic"/>
          <w:sz w:val="32"/>
          <w:szCs w:val="32"/>
          <w:highlight w:val="magenta"/>
          <w:rtl/>
        </w:rPr>
        <w:t>في محرر</w:t>
      </w:r>
      <w:r w:rsidRPr="00403AA6">
        <w:rPr>
          <w:rFonts w:ascii="Traditional Arabic" w:eastAsia="Calibri" w:hAnsi="Traditional Arabic" w:cs="Traditional Arabic"/>
          <w:sz w:val="32"/>
          <w:szCs w:val="32"/>
          <w:rtl/>
        </w:rPr>
        <w:t xml:space="preserve"> عرفي بطريق إساءة التوقيع على بياض اؤتمن عليه</w:t>
      </w:r>
      <w:r w:rsidRPr="00403AA6">
        <w:rPr>
          <w:rFonts w:ascii="Traditional Arabic" w:eastAsia="Calibri" w:hAnsi="Traditional Arabic" w:cs="Traditional Arabic"/>
          <w:sz w:val="32"/>
          <w:szCs w:val="32"/>
          <w:highlight w:val="green"/>
          <w:rtl/>
        </w:rPr>
        <w:t>،</w:t>
      </w:r>
      <w:r w:rsidRPr="00403AA6">
        <w:rPr>
          <w:rFonts w:ascii="Traditional Arabic" w:eastAsia="Calibri" w:hAnsi="Traditional Arabic" w:cs="Traditional Arabic"/>
          <w:sz w:val="32"/>
          <w:szCs w:val="32"/>
          <w:rtl/>
        </w:rPr>
        <w:t xml:space="preserve"> وذلك بأن حرر سنداً باستلام مكفوله المدعو الأول (...) مبالغ نقدية لإيداعها بالبنك لحسابه على خلاف الحقيقة</w:t>
      </w:r>
      <w:r w:rsidRPr="00403AA6">
        <w:rPr>
          <w:rFonts w:ascii="Traditional Arabic" w:eastAsia="Calibri" w:hAnsi="Traditional Arabic" w:cs="Traditional Arabic"/>
          <w:sz w:val="32"/>
          <w:szCs w:val="32"/>
          <w:highlight w:val="green"/>
          <w:rtl/>
        </w:rPr>
        <w:t>،</w:t>
      </w:r>
      <w:r w:rsidRPr="00403AA6">
        <w:rPr>
          <w:rFonts w:ascii="Traditional Arabic" w:eastAsia="Calibri" w:hAnsi="Traditional Arabic" w:cs="Traditional Arabic"/>
          <w:sz w:val="32"/>
          <w:szCs w:val="32"/>
          <w:rtl/>
        </w:rPr>
        <w:t xml:space="preserve"> </w:t>
      </w:r>
      <w:r w:rsidRPr="00403AA6">
        <w:rPr>
          <w:rFonts w:ascii="Traditional Arabic" w:eastAsia="Calibri" w:hAnsi="Traditional Arabic" w:cs="Traditional Arabic"/>
          <w:sz w:val="32"/>
          <w:szCs w:val="32"/>
          <w:rtl/>
        </w:rPr>
        <w:lastRenderedPageBreak/>
        <w:t>واتهمه باختلاسها. 2- استعمل المحرر المزور سالف الذكر بتقديمه للجهات المختصة بالحقوق المدنية والمحكمة الشرعية محتجاً بصحته وهو يعلم تزويره. ثم ساقت الهيئة أدلة الاتهام وطلبت من الديوان معاقبة المتهم المذكور</w:t>
      </w:r>
      <w:r w:rsidRPr="00403AA6">
        <w:rPr>
          <w:rFonts w:ascii="Traditional Arabic" w:eastAsia="Calibri" w:hAnsi="Traditional Arabic" w:cs="Traditional Arabic"/>
          <w:sz w:val="32"/>
          <w:szCs w:val="32"/>
          <w:highlight w:val="green"/>
          <w:rtl/>
        </w:rPr>
        <w:t>،</w:t>
      </w:r>
      <w:r w:rsidRPr="00403AA6">
        <w:rPr>
          <w:rFonts w:ascii="Traditional Arabic" w:eastAsia="Calibri" w:hAnsi="Traditional Arabic" w:cs="Traditional Arabic"/>
          <w:sz w:val="32"/>
          <w:szCs w:val="32"/>
          <w:rtl/>
        </w:rPr>
        <w:t xml:space="preserve"> بموجب المواد (10،6،5) من نظام مكافحة التزوير وقرار مجلس الوزراء رقم (٢٢٣) لعام ١٣٩٩هـ. وبإحالة القضية إلى الدائرة حددت لها موعداً في هذا اليوم وفيه حضر المتهم (...) كما حضر ممثل الادعاء (...) وبمواجهة المتهم بقرار الاتهام أجاب عنه بما هو مدون بمحضر الضبط</w:t>
      </w:r>
      <w:r w:rsidRPr="00403AA6">
        <w:rPr>
          <w:rFonts w:ascii="Traditional Arabic" w:eastAsia="Calibri" w:hAnsi="Traditional Arabic" w:cs="Traditional Arabic"/>
          <w:sz w:val="32"/>
          <w:szCs w:val="32"/>
          <w:highlight w:val="green"/>
          <w:rtl/>
        </w:rPr>
        <w:t>،</w:t>
      </w:r>
      <w:r w:rsidRPr="00403AA6">
        <w:rPr>
          <w:rFonts w:ascii="Traditional Arabic" w:eastAsia="Calibri" w:hAnsi="Traditional Arabic" w:cs="Traditional Arabic"/>
          <w:sz w:val="32"/>
          <w:szCs w:val="32"/>
          <w:rtl/>
        </w:rPr>
        <w:t xml:space="preserve"> ومضمونه تكرار لأقواله السابقة لدى الشرطة ولدى جهة الادعاء وبذات الجلسة صدر الحكم. وتتلخص هذه الدعوى في أن المتهم (...) قدم على مكفوله المدعو الأول (...) بدعوى حقوقية لدى المحكمة الكبرى بالمبرز والمحالة لشرطة ا</w:t>
      </w:r>
      <w:r w:rsidRPr="00403AA6">
        <w:rPr>
          <w:rFonts w:ascii="Traditional Arabic" w:eastAsia="Calibri" w:hAnsi="Traditional Arabic" w:cs="Traditional Arabic"/>
          <w:sz w:val="32"/>
          <w:szCs w:val="32"/>
          <w:highlight w:val="yellow"/>
          <w:rtl/>
        </w:rPr>
        <w:t>لأحساء</w:t>
      </w:r>
      <w:r w:rsidRPr="00403AA6">
        <w:rPr>
          <w:rFonts w:ascii="Traditional Arabic" w:eastAsia="Calibri" w:hAnsi="Traditional Arabic" w:cs="Traditional Arabic"/>
          <w:sz w:val="32"/>
          <w:szCs w:val="32"/>
          <w:rtl/>
        </w:rPr>
        <w:t xml:space="preserve"> والذى يدعي فيها المتهم (...) بأنه له في ذمة مكفوله مبلغاً وقدره (٤٧٤٦٨) </w:t>
      </w:r>
      <w:r w:rsidRPr="00403AA6">
        <w:rPr>
          <w:rFonts w:ascii="Traditional Arabic" w:eastAsia="Calibri" w:hAnsi="Traditional Arabic" w:cs="Traditional Arabic"/>
          <w:sz w:val="32"/>
          <w:szCs w:val="32"/>
          <w:highlight w:val="green"/>
          <w:rtl/>
        </w:rPr>
        <w:t>ريال</w:t>
      </w:r>
      <w:r>
        <w:rPr>
          <w:rFonts w:ascii="Traditional Arabic" w:eastAsia="Calibri" w:hAnsi="Traditional Arabic" w:cs="Traditional Arabic" w:hint="cs"/>
          <w:sz w:val="32"/>
          <w:szCs w:val="32"/>
          <w:rtl/>
        </w:rPr>
        <w:t>اً</w:t>
      </w:r>
      <w:r w:rsidRPr="00403AA6">
        <w:rPr>
          <w:rFonts w:ascii="Traditional Arabic" w:eastAsia="Calibri" w:hAnsi="Traditional Arabic" w:cs="Traditional Arabic"/>
          <w:sz w:val="32"/>
          <w:szCs w:val="32"/>
          <w:rtl/>
        </w:rPr>
        <w:t xml:space="preserve"> بموجب سند والذى طعن فيه المدعى عليه بأن كفيله المذكور تقدم بشكوى ضده إلى الحقوق المدنية ب</w:t>
      </w:r>
      <w:r w:rsidRPr="00403AA6">
        <w:rPr>
          <w:rFonts w:ascii="Traditional Arabic" w:eastAsia="Calibri" w:hAnsi="Traditional Arabic" w:cs="Traditional Arabic"/>
          <w:sz w:val="32"/>
          <w:szCs w:val="32"/>
          <w:highlight w:val="yellow"/>
          <w:rtl/>
        </w:rPr>
        <w:t>الأحسا</w:t>
      </w:r>
      <w:r w:rsidRPr="00403AA6">
        <w:rPr>
          <w:rFonts w:ascii="Traditional Arabic" w:eastAsia="Calibri" w:hAnsi="Traditional Arabic" w:cs="Traditional Arabic"/>
          <w:sz w:val="32"/>
          <w:szCs w:val="32"/>
          <w:rtl/>
        </w:rPr>
        <w:t>ء</w:t>
      </w:r>
      <w:r w:rsidRPr="00403AA6">
        <w:rPr>
          <w:rFonts w:ascii="Traditional Arabic" w:eastAsia="Calibri" w:hAnsi="Traditional Arabic" w:cs="Traditional Arabic"/>
          <w:sz w:val="32"/>
          <w:szCs w:val="32"/>
          <w:highlight w:val="green"/>
          <w:rtl/>
        </w:rPr>
        <w:t>،</w:t>
      </w:r>
      <w:r w:rsidRPr="00403AA6">
        <w:rPr>
          <w:rFonts w:ascii="Traditional Arabic" w:eastAsia="Calibri" w:hAnsi="Traditional Arabic" w:cs="Traditional Arabic"/>
          <w:sz w:val="32"/>
          <w:szCs w:val="32"/>
          <w:rtl/>
        </w:rPr>
        <w:t xml:space="preserve"> </w:t>
      </w:r>
      <w:r w:rsidRPr="00403AA6">
        <w:rPr>
          <w:rFonts w:ascii="Traditional Arabic" w:eastAsia="Calibri" w:hAnsi="Traditional Arabic" w:cs="Traditional Arabic"/>
          <w:sz w:val="32"/>
          <w:szCs w:val="32"/>
          <w:highlight w:val="yellow"/>
          <w:rtl/>
        </w:rPr>
        <w:t>فأحيلا</w:t>
      </w:r>
      <w:r w:rsidRPr="00403AA6">
        <w:rPr>
          <w:rFonts w:ascii="Traditional Arabic" w:eastAsia="Calibri" w:hAnsi="Traditional Arabic" w:cs="Traditional Arabic"/>
          <w:sz w:val="32"/>
          <w:szCs w:val="32"/>
          <w:rtl/>
        </w:rPr>
        <w:t xml:space="preserve"> إلى المحكمة وهناك قدم كفيله سنداً يتضمن </w:t>
      </w:r>
      <w:r w:rsidRPr="00403AA6">
        <w:rPr>
          <w:rFonts w:ascii="Traditional Arabic" w:eastAsia="Calibri" w:hAnsi="Traditional Arabic" w:cs="Traditional Arabic"/>
          <w:sz w:val="32"/>
          <w:szCs w:val="32"/>
          <w:highlight w:val="yellow"/>
          <w:rtl/>
        </w:rPr>
        <w:t>إق</w:t>
      </w:r>
      <w:r w:rsidRPr="00403AA6">
        <w:rPr>
          <w:rFonts w:ascii="Traditional Arabic" w:eastAsia="Calibri" w:hAnsi="Traditional Arabic" w:cs="Traditional Arabic"/>
          <w:sz w:val="32"/>
          <w:szCs w:val="32"/>
          <w:rtl/>
        </w:rPr>
        <w:t>راراً منه بأن للكفيل عنده مبلغ (٤٧٤٦٨) ريالاً وعلى ذلك شاهدين</w:t>
      </w:r>
      <w:r w:rsidRPr="00403AA6">
        <w:rPr>
          <w:rFonts w:ascii="Traditional Arabic" w:eastAsia="Calibri" w:hAnsi="Traditional Arabic" w:cs="Traditional Arabic"/>
          <w:sz w:val="32"/>
          <w:szCs w:val="32"/>
          <w:highlight w:val="green"/>
          <w:rtl/>
        </w:rPr>
        <w:t>،</w:t>
      </w:r>
      <w:r w:rsidRPr="00403AA6">
        <w:rPr>
          <w:rFonts w:ascii="Traditional Arabic" w:eastAsia="Calibri" w:hAnsi="Traditional Arabic" w:cs="Traditional Arabic"/>
          <w:sz w:val="32"/>
          <w:szCs w:val="32"/>
          <w:rtl/>
        </w:rPr>
        <w:t xml:space="preserve"> وأنه يتهم كفيله بكتابة صيغة سند الدين على </w:t>
      </w:r>
      <w:r w:rsidRPr="00403AA6">
        <w:rPr>
          <w:rFonts w:ascii="Traditional Arabic" w:eastAsia="Calibri" w:hAnsi="Traditional Arabic" w:cs="Traditional Arabic"/>
          <w:sz w:val="32"/>
          <w:szCs w:val="32"/>
          <w:highlight w:val="yellow"/>
          <w:rtl/>
        </w:rPr>
        <w:t>أوراق</w:t>
      </w:r>
      <w:r w:rsidRPr="00403AA6">
        <w:rPr>
          <w:rFonts w:ascii="Traditional Arabic" w:eastAsia="Calibri" w:hAnsi="Traditional Arabic" w:cs="Traditional Arabic"/>
          <w:sz w:val="32"/>
          <w:szCs w:val="32"/>
          <w:rtl/>
        </w:rPr>
        <w:t xml:space="preserve"> كان هو قد وقعها على بياض عند ال</w:t>
      </w:r>
      <w:r w:rsidRPr="00403AA6">
        <w:rPr>
          <w:rFonts w:ascii="Traditional Arabic" w:eastAsia="Calibri" w:hAnsi="Traditional Arabic" w:cs="Traditional Arabic"/>
          <w:sz w:val="32"/>
          <w:szCs w:val="32"/>
          <w:highlight w:val="yellow"/>
          <w:rtl/>
        </w:rPr>
        <w:t>ات</w:t>
      </w:r>
      <w:r w:rsidRPr="00403AA6">
        <w:rPr>
          <w:rFonts w:ascii="Traditional Arabic" w:eastAsia="Calibri" w:hAnsi="Traditional Arabic" w:cs="Traditional Arabic"/>
          <w:sz w:val="32"/>
          <w:szCs w:val="32"/>
          <w:rtl/>
        </w:rPr>
        <w:t xml:space="preserve">فاق مع كفيله على </w:t>
      </w:r>
      <w:r w:rsidRPr="00403AA6">
        <w:rPr>
          <w:rFonts w:ascii="Traditional Arabic" w:eastAsia="Calibri" w:hAnsi="Traditional Arabic" w:cs="Traditional Arabic"/>
          <w:sz w:val="32"/>
          <w:szCs w:val="32"/>
          <w:highlight w:val="yellow"/>
          <w:rtl/>
        </w:rPr>
        <w:t>أ</w:t>
      </w:r>
      <w:r w:rsidRPr="00403AA6">
        <w:rPr>
          <w:rFonts w:ascii="Traditional Arabic" w:eastAsia="Calibri" w:hAnsi="Traditional Arabic" w:cs="Traditional Arabic"/>
          <w:sz w:val="32"/>
          <w:szCs w:val="32"/>
          <w:rtl/>
        </w:rPr>
        <w:t xml:space="preserve">ن يعمل لديه أثناء تقابلهما </w:t>
      </w:r>
      <w:r w:rsidRPr="00403AA6">
        <w:rPr>
          <w:rFonts w:ascii="Traditional Arabic" w:eastAsia="Calibri" w:hAnsi="Traditional Arabic" w:cs="Traditional Arabic"/>
          <w:sz w:val="32"/>
          <w:szCs w:val="32"/>
          <w:highlight w:val="yellow"/>
          <w:rtl/>
        </w:rPr>
        <w:t>لأول</w:t>
      </w:r>
      <w:r w:rsidRPr="00403AA6">
        <w:rPr>
          <w:rFonts w:ascii="Traditional Arabic" w:eastAsia="Calibri" w:hAnsi="Traditional Arabic" w:cs="Traditional Arabic"/>
          <w:sz w:val="32"/>
          <w:szCs w:val="32"/>
          <w:rtl/>
        </w:rPr>
        <w:t xml:space="preserve"> مرة في مصر</w:t>
      </w:r>
      <w:r w:rsidRPr="00403AA6">
        <w:rPr>
          <w:rFonts w:ascii="Traditional Arabic" w:eastAsia="Calibri" w:hAnsi="Traditional Arabic" w:cs="Traditional Arabic"/>
          <w:sz w:val="32"/>
          <w:szCs w:val="32"/>
          <w:highlight w:val="green"/>
          <w:rtl/>
        </w:rPr>
        <w:t>،</w:t>
      </w:r>
      <w:r w:rsidRPr="00403AA6">
        <w:rPr>
          <w:rFonts w:ascii="Traditional Arabic" w:eastAsia="Calibri" w:hAnsi="Traditional Arabic" w:cs="Traditional Arabic"/>
          <w:sz w:val="32"/>
          <w:szCs w:val="32"/>
          <w:rtl/>
        </w:rPr>
        <w:t xml:space="preserve"> بعد أن أفهمه الكفيل أن تلك ال</w:t>
      </w:r>
      <w:r w:rsidRPr="00403AA6">
        <w:rPr>
          <w:rFonts w:ascii="Traditional Arabic" w:eastAsia="Calibri" w:hAnsi="Traditional Arabic" w:cs="Traditional Arabic"/>
          <w:sz w:val="32"/>
          <w:szCs w:val="32"/>
          <w:highlight w:val="yellow"/>
          <w:rtl/>
        </w:rPr>
        <w:t>أ</w:t>
      </w:r>
      <w:r w:rsidRPr="00403AA6">
        <w:rPr>
          <w:rFonts w:ascii="Traditional Arabic" w:eastAsia="Calibri" w:hAnsi="Traditional Arabic" w:cs="Traditional Arabic"/>
          <w:sz w:val="32"/>
          <w:szCs w:val="32"/>
          <w:rtl/>
        </w:rPr>
        <w:t>وراق سوف تستخدم لمكتب العمل والجوازات</w:t>
      </w:r>
      <w:r w:rsidRPr="00403AA6">
        <w:rPr>
          <w:rFonts w:ascii="Traditional Arabic" w:eastAsia="Calibri" w:hAnsi="Traditional Arabic" w:cs="Traditional Arabic"/>
          <w:sz w:val="32"/>
          <w:szCs w:val="32"/>
          <w:highlight w:val="green"/>
          <w:rtl/>
        </w:rPr>
        <w:t>،</w:t>
      </w:r>
      <w:r w:rsidRPr="00403AA6">
        <w:rPr>
          <w:rFonts w:ascii="Traditional Arabic" w:eastAsia="Calibri" w:hAnsi="Traditional Arabic" w:cs="Traditional Arabic"/>
          <w:sz w:val="32"/>
          <w:szCs w:val="32"/>
          <w:rtl/>
        </w:rPr>
        <w:t xml:space="preserve"> أما تواقيع الشهود فقد أضيفت بعد ذلك ولا يعلم عنها شيئاً. وباستدعاء الكفيل أفاد أن مكفوله قام ببيع دجاج وأعلاف ولم يدخل قيمتها بالحساب المخصص بالبنك</w:t>
      </w:r>
      <w:r w:rsidRPr="00403AA6">
        <w:rPr>
          <w:rFonts w:ascii="Traditional Arabic" w:eastAsia="Calibri" w:hAnsi="Traditional Arabic" w:cs="Traditional Arabic"/>
          <w:sz w:val="32"/>
          <w:szCs w:val="32"/>
          <w:highlight w:val="green"/>
          <w:rtl/>
        </w:rPr>
        <w:t>،</w:t>
      </w:r>
      <w:r w:rsidRPr="00403AA6">
        <w:rPr>
          <w:rFonts w:ascii="Traditional Arabic" w:eastAsia="Calibri" w:hAnsi="Traditional Arabic" w:cs="Traditional Arabic"/>
          <w:sz w:val="32"/>
          <w:szCs w:val="32"/>
          <w:rtl/>
        </w:rPr>
        <w:t xml:space="preserve"> فطلب منه أن يكتب على نفسه سنداً بذلك المبلغ</w:t>
      </w:r>
      <w:r w:rsidRPr="00403AA6">
        <w:rPr>
          <w:rFonts w:ascii="Traditional Arabic" w:eastAsia="Calibri" w:hAnsi="Traditional Arabic" w:cs="Traditional Arabic"/>
          <w:sz w:val="32"/>
          <w:szCs w:val="32"/>
          <w:highlight w:val="green"/>
          <w:rtl/>
        </w:rPr>
        <w:t>،</w:t>
      </w:r>
      <w:r w:rsidRPr="00403AA6">
        <w:rPr>
          <w:rFonts w:ascii="Traditional Arabic" w:eastAsia="Calibri" w:hAnsi="Traditional Arabic" w:cs="Traditional Arabic"/>
          <w:sz w:val="32"/>
          <w:szCs w:val="32"/>
          <w:rtl/>
        </w:rPr>
        <w:t xml:space="preserve"> فقام مكفوله المدعو الأول (...) المذكور بكتابة السند على الآلة الكاتبة في شهر رجب لعام ١٤١٣هـ وبشهادة كل من الشاهد الثاني (...) والشاهد الأول (...)، وبمواجهته بصورة ورقة موقعة من مكفوله المدعو الأول (...) على بياض</w:t>
      </w:r>
      <w:r w:rsidRPr="00403AA6">
        <w:rPr>
          <w:rFonts w:ascii="Traditional Arabic" w:eastAsia="Calibri" w:hAnsi="Traditional Arabic" w:cs="Traditional Arabic"/>
          <w:sz w:val="32"/>
          <w:szCs w:val="32"/>
          <w:highlight w:val="green"/>
          <w:rtl/>
        </w:rPr>
        <w:t>،</w:t>
      </w:r>
      <w:r w:rsidRPr="00403AA6">
        <w:rPr>
          <w:rFonts w:ascii="Traditional Arabic" w:eastAsia="Calibri" w:hAnsi="Traditional Arabic" w:cs="Traditional Arabic"/>
          <w:sz w:val="32"/>
          <w:szCs w:val="32"/>
          <w:rtl/>
        </w:rPr>
        <w:t xml:space="preserve"> والتي تقدم بها المدعو الأول (...) على أنها صورة الورقة التي وقعها بطلب من كفيله</w:t>
      </w:r>
      <w:r w:rsidRPr="00403AA6">
        <w:rPr>
          <w:rFonts w:ascii="Traditional Arabic" w:eastAsia="Calibri" w:hAnsi="Traditional Arabic" w:cs="Traditional Arabic"/>
          <w:sz w:val="32"/>
          <w:szCs w:val="32"/>
          <w:highlight w:val="green"/>
          <w:rtl/>
        </w:rPr>
        <w:t>،</w:t>
      </w:r>
      <w:r w:rsidRPr="00403AA6">
        <w:rPr>
          <w:rFonts w:ascii="Traditional Arabic" w:eastAsia="Calibri" w:hAnsi="Traditional Arabic" w:cs="Traditional Arabic"/>
          <w:sz w:val="32"/>
          <w:szCs w:val="32"/>
          <w:rtl/>
        </w:rPr>
        <w:t xml:space="preserve"> بالإضافة لصورتين تخص كلاً من العاملين المدعو الثاني (...) والمدعو الثالث (...) طلب الكفيل من مكفوليه توقيع تلك الأوراق عند التعاقد معهما</w:t>
      </w:r>
      <w:r w:rsidRPr="00403AA6">
        <w:rPr>
          <w:rFonts w:ascii="Traditional Arabic" w:eastAsia="Calibri" w:hAnsi="Traditional Arabic" w:cs="Traditional Arabic"/>
          <w:sz w:val="32"/>
          <w:szCs w:val="32"/>
          <w:highlight w:val="green"/>
          <w:rtl/>
        </w:rPr>
        <w:t>؛</w:t>
      </w:r>
      <w:r w:rsidRPr="00403AA6">
        <w:rPr>
          <w:rFonts w:ascii="Traditional Arabic" w:eastAsia="Calibri" w:hAnsi="Traditional Arabic" w:cs="Traditional Arabic"/>
          <w:sz w:val="32"/>
          <w:szCs w:val="32"/>
          <w:rtl/>
        </w:rPr>
        <w:t xml:space="preserve"> بحجة أنها ستستخدم لإنهاء إجراءات الجوازات ثم كتب عليها صيغة سند الدين الذي يدعيه بذمة مكفوله المدعو الأول (...). فأفاد المتهم (...) المذكور أن ما ادعاه المدعو الأول (...) غير صحيح</w:t>
      </w:r>
      <w:r w:rsidRPr="00403AA6">
        <w:rPr>
          <w:rFonts w:ascii="Traditional Arabic" w:eastAsia="Calibri" w:hAnsi="Traditional Arabic" w:cs="Traditional Arabic"/>
          <w:sz w:val="32"/>
          <w:szCs w:val="32"/>
          <w:highlight w:val="green"/>
          <w:rtl/>
        </w:rPr>
        <w:t>،</w:t>
      </w:r>
      <w:r w:rsidRPr="00403AA6">
        <w:rPr>
          <w:rFonts w:ascii="Traditional Arabic" w:eastAsia="Calibri" w:hAnsi="Traditional Arabic" w:cs="Traditional Arabic"/>
          <w:sz w:val="32"/>
          <w:szCs w:val="32"/>
          <w:rtl/>
        </w:rPr>
        <w:t xml:space="preserve"> وأن المدعو الأول (...) قام بتصوير السند بعد إخفاء ما عليه من بيانات، هذا وقد </w:t>
      </w:r>
      <w:r w:rsidRPr="00403AA6">
        <w:rPr>
          <w:rFonts w:ascii="Traditional Arabic" w:eastAsia="Calibri" w:hAnsi="Traditional Arabic" w:cs="Traditional Arabic"/>
          <w:sz w:val="32"/>
          <w:szCs w:val="32"/>
          <w:highlight w:val="green"/>
          <w:rtl/>
        </w:rPr>
        <w:t>ط</w:t>
      </w:r>
      <w:r>
        <w:rPr>
          <w:rFonts w:ascii="Traditional Arabic" w:eastAsia="Calibri" w:hAnsi="Traditional Arabic" w:cs="Traditional Arabic" w:hint="cs"/>
          <w:sz w:val="32"/>
          <w:szCs w:val="32"/>
          <w:highlight w:val="green"/>
          <w:rtl/>
        </w:rPr>
        <w:t>ُ</w:t>
      </w:r>
      <w:r w:rsidRPr="00403AA6">
        <w:rPr>
          <w:rFonts w:ascii="Traditional Arabic" w:eastAsia="Calibri" w:hAnsi="Traditional Arabic" w:cs="Traditional Arabic"/>
          <w:sz w:val="32"/>
          <w:szCs w:val="32"/>
          <w:highlight w:val="green"/>
          <w:rtl/>
        </w:rPr>
        <w:t>لب الشاهد</w:t>
      </w:r>
      <w:r>
        <w:rPr>
          <w:rFonts w:ascii="Traditional Arabic" w:eastAsia="Calibri" w:hAnsi="Traditional Arabic" w:cs="Traditional Arabic" w:hint="cs"/>
          <w:sz w:val="32"/>
          <w:szCs w:val="32"/>
          <w:highlight w:val="green"/>
          <w:rtl/>
        </w:rPr>
        <w:t>ا</w:t>
      </w:r>
      <w:r w:rsidRPr="00403AA6">
        <w:rPr>
          <w:rFonts w:ascii="Traditional Arabic" w:eastAsia="Calibri" w:hAnsi="Traditional Arabic" w:cs="Traditional Arabic"/>
          <w:sz w:val="32"/>
          <w:szCs w:val="32"/>
          <w:highlight w:val="green"/>
          <w:rtl/>
        </w:rPr>
        <w:t>ن</w:t>
      </w:r>
      <w:r w:rsidRPr="00403AA6">
        <w:rPr>
          <w:rFonts w:ascii="Traditional Arabic" w:eastAsia="Calibri" w:hAnsi="Traditional Arabic" w:cs="Traditional Arabic"/>
          <w:sz w:val="32"/>
          <w:szCs w:val="32"/>
          <w:rtl/>
        </w:rPr>
        <w:t xml:space="preserve"> في القضية من قبل جهة التحقيق فأفاد الشاهد الأول (...) بأن المدعو الأول (...) هو الذي كتب صيغة السند المتعلق بالمبلغ الذي في ذمته للمتهم (...) ولم يوقعه أمامه</w:t>
      </w:r>
      <w:r w:rsidRPr="00403AA6">
        <w:rPr>
          <w:rFonts w:ascii="Traditional Arabic" w:eastAsia="Calibri" w:hAnsi="Traditional Arabic" w:cs="Traditional Arabic"/>
          <w:sz w:val="32"/>
          <w:szCs w:val="32"/>
          <w:highlight w:val="green"/>
          <w:rtl/>
        </w:rPr>
        <w:t>،</w:t>
      </w:r>
      <w:r w:rsidRPr="00403AA6">
        <w:rPr>
          <w:rFonts w:ascii="Traditional Arabic" w:eastAsia="Calibri" w:hAnsi="Traditional Arabic" w:cs="Traditional Arabic"/>
          <w:sz w:val="32"/>
          <w:szCs w:val="32"/>
          <w:rtl/>
        </w:rPr>
        <w:t xml:space="preserve"> وعاد وقال في تحقيق </w:t>
      </w:r>
      <w:r w:rsidRPr="00403AA6">
        <w:rPr>
          <w:rFonts w:ascii="Traditional Arabic" w:eastAsia="Calibri" w:hAnsi="Traditional Arabic" w:cs="Traditional Arabic"/>
          <w:sz w:val="32"/>
          <w:szCs w:val="32"/>
          <w:highlight w:val="green"/>
          <w:rtl/>
        </w:rPr>
        <w:t>ثان</w:t>
      </w:r>
      <w:r>
        <w:rPr>
          <w:rFonts w:ascii="Traditional Arabic" w:eastAsia="Calibri" w:hAnsi="Traditional Arabic" w:cs="Traditional Arabic" w:hint="cs"/>
          <w:sz w:val="32"/>
          <w:szCs w:val="32"/>
          <w:rtl/>
        </w:rPr>
        <w:t xml:space="preserve">ٍ </w:t>
      </w:r>
      <w:r w:rsidRPr="00403AA6">
        <w:rPr>
          <w:rFonts w:ascii="Traditional Arabic" w:eastAsia="Calibri" w:hAnsi="Traditional Arabic" w:cs="Traditional Arabic"/>
          <w:sz w:val="32"/>
          <w:szCs w:val="32"/>
          <w:rtl/>
        </w:rPr>
        <w:t>معه بأنه لم يشاهد المدعو الأول (...) وهو يقوم بكتابة السند على الآلة. كما أفاد الشاهد الثاني أنه شهد على السند الذي يتضمن المبلغ الذي يدعيه الكفيل قيمة دجاج وأعلاف</w:t>
      </w:r>
      <w:r w:rsidRPr="00403AA6">
        <w:rPr>
          <w:rFonts w:ascii="Traditional Arabic" w:eastAsia="Calibri" w:hAnsi="Traditional Arabic" w:cs="Traditional Arabic"/>
          <w:sz w:val="32"/>
          <w:szCs w:val="32"/>
          <w:highlight w:val="green"/>
          <w:rtl/>
        </w:rPr>
        <w:t>،</w:t>
      </w:r>
      <w:r w:rsidRPr="00403AA6">
        <w:rPr>
          <w:rFonts w:ascii="Traditional Arabic" w:eastAsia="Calibri" w:hAnsi="Traditional Arabic" w:cs="Traditional Arabic"/>
          <w:sz w:val="32"/>
          <w:szCs w:val="32"/>
          <w:rtl/>
        </w:rPr>
        <w:t xml:space="preserve"> وأن المدعو الأول (...) أكد له صحة السند وأنه سيودع المبلغ في البنك ولكنه لم يشاهد المدعو الأول (...) وهو يقوم بتوقيعه</w:t>
      </w:r>
      <w:r w:rsidRPr="00403AA6">
        <w:rPr>
          <w:rFonts w:ascii="Traditional Arabic" w:eastAsia="Calibri" w:hAnsi="Traditional Arabic" w:cs="Traditional Arabic"/>
          <w:sz w:val="32"/>
          <w:szCs w:val="32"/>
          <w:highlight w:val="green"/>
          <w:rtl/>
        </w:rPr>
        <w:t>،</w:t>
      </w:r>
      <w:r w:rsidRPr="00403AA6">
        <w:rPr>
          <w:rFonts w:ascii="Traditional Arabic" w:eastAsia="Calibri" w:hAnsi="Traditional Arabic" w:cs="Traditional Arabic"/>
          <w:sz w:val="32"/>
          <w:szCs w:val="32"/>
          <w:rtl/>
        </w:rPr>
        <w:t xml:space="preserve"> وبإعادة التحقيق معه ذكر بأنه لم يوقع بحضور المدعو الأول (...) وأنه لا يعرف ما كتب في ذلك السند عند توقيعه له. وللتأكد من صحة الدعوى تم إرسال سند الدين</w:t>
      </w:r>
      <w:r w:rsidRPr="00403AA6">
        <w:rPr>
          <w:rFonts w:ascii="Traditional Arabic" w:eastAsia="Calibri" w:hAnsi="Traditional Arabic" w:cs="Traditional Arabic"/>
          <w:sz w:val="32"/>
          <w:szCs w:val="32"/>
          <w:highlight w:val="green"/>
          <w:rtl/>
        </w:rPr>
        <w:t>،</w:t>
      </w:r>
      <w:r w:rsidRPr="00403AA6">
        <w:rPr>
          <w:rFonts w:ascii="Traditional Arabic" w:eastAsia="Calibri" w:hAnsi="Traditional Arabic" w:cs="Traditional Arabic"/>
          <w:sz w:val="32"/>
          <w:szCs w:val="32"/>
          <w:rtl/>
        </w:rPr>
        <w:t xml:space="preserve"> وصورة الورقة الموقعة على بياض والتي </w:t>
      </w:r>
      <w:r w:rsidRPr="00403AA6">
        <w:rPr>
          <w:rFonts w:ascii="Traditional Arabic" w:eastAsia="Calibri" w:hAnsi="Traditional Arabic" w:cs="Traditional Arabic"/>
          <w:sz w:val="32"/>
          <w:szCs w:val="32"/>
          <w:rtl/>
        </w:rPr>
        <w:lastRenderedPageBreak/>
        <w:t>قدمها المدعو الأول (...) إلى الأدلة الجنائية</w:t>
      </w:r>
      <w:r w:rsidRPr="00403AA6">
        <w:rPr>
          <w:rFonts w:ascii="Traditional Arabic" w:eastAsia="Calibri" w:hAnsi="Traditional Arabic" w:cs="Traditional Arabic"/>
          <w:sz w:val="32"/>
          <w:szCs w:val="32"/>
          <w:highlight w:val="green"/>
          <w:rtl/>
        </w:rPr>
        <w:t>،</w:t>
      </w:r>
      <w:r w:rsidRPr="00403AA6">
        <w:rPr>
          <w:rFonts w:ascii="Traditional Arabic" w:eastAsia="Calibri" w:hAnsi="Traditional Arabic" w:cs="Traditional Arabic"/>
          <w:sz w:val="32"/>
          <w:szCs w:val="32"/>
          <w:rtl/>
        </w:rPr>
        <w:t xml:space="preserve"> فجاء تقريرها متضمناً أن بيانات استلام المبالغ كتبت على تلك الورقة بتاريخ لاحق لكتابة البيانات التي وجدت نظائرها في الصور المقدمة من المدعو الأول (...) عنه</w:t>
      </w:r>
      <w:r w:rsidRPr="00403AA6">
        <w:rPr>
          <w:rFonts w:ascii="Traditional Arabic" w:eastAsia="Calibri" w:hAnsi="Traditional Arabic" w:cs="Traditional Arabic"/>
          <w:sz w:val="32"/>
          <w:szCs w:val="32"/>
          <w:highlight w:val="green"/>
          <w:rtl/>
        </w:rPr>
        <w:t>،</w:t>
      </w:r>
      <w:r w:rsidRPr="00403AA6">
        <w:rPr>
          <w:rFonts w:ascii="Traditional Arabic" w:eastAsia="Calibri" w:hAnsi="Traditional Arabic" w:cs="Traditional Arabic"/>
          <w:sz w:val="32"/>
          <w:szCs w:val="32"/>
          <w:rtl/>
        </w:rPr>
        <w:t xml:space="preserve"> وعن كل من المدعو الثاني (...) والمدعو الثالث (...) والتي احتج بها المدعو الأول (...) المذكور على صحة دعواه من أنه وقع على بياض يحتوي على تلك البيانات</w:t>
      </w:r>
      <w:r w:rsidRPr="00403AA6">
        <w:rPr>
          <w:rFonts w:ascii="Traditional Arabic" w:eastAsia="Calibri" w:hAnsi="Traditional Arabic" w:cs="Traditional Arabic"/>
          <w:sz w:val="32"/>
          <w:szCs w:val="32"/>
          <w:highlight w:val="green"/>
          <w:rtl/>
        </w:rPr>
        <w:t>،</w:t>
      </w:r>
      <w:r w:rsidRPr="00403AA6">
        <w:rPr>
          <w:rFonts w:ascii="Traditional Arabic" w:eastAsia="Calibri" w:hAnsi="Traditional Arabic" w:cs="Traditional Arabic"/>
          <w:sz w:val="32"/>
          <w:szCs w:val="32"/>
          <w:rtl/>
        </w:rPr>
        <w:t xml:space="preserve"> ثم استغلها الكفيل </w:t>
      </w:r>
      <w:r w:rsidRPr="00403AA6">
        <w:rPr>
          <w:rFonts w:ascii="Traditional Arabic" w:eastAsia="Calibri" w:hAnsi="Traditional Arabic" w:cs="Traditional Arabic"/>
          <w:sz w:val="32"/>
          <w:szCs w:val="32"/>
          <w:highlight w:val="yellow"/>
          <w:rtl/>
        </w:rPr>
        <w:t>بتعبئة</w:t>
      </w:r>
      <w:r w:rsidRPr="00403AA6">
        <w:rPr>
          <w:rFonts w:ascii="Traditional Arabic" w:eastAsia="Calibri" w:hAnsi="Traditional Arabic" w:cs="Traditional Arabic"/>
          <w:sz w:val="32"/>
          <w:szCs w:val="32"/>
          <w:rtl/>
        </w:rPr>
        <w:t xml:space="preserve"> المبلغ الذي يدعيه</w:t>
      </w:r>
      <w:r w:rsidRPr="00403AA6">
        <w:rPr>
          <w:rFonts w:ascii="Traditional Arabic" w:eastAsia="Calibri" w:hAnsi="Traditional Arabic" w:cs="Traditional Arabic"/>
          <w:sz w:val="32"/>
          <w:szCs w:val="32"/>
          <w:highlight w:val="green"/>
          <w:rtl/>
        </w:rPr>
        <w:t>،</w:t>
      </w:r>
      <w:r w:rsidRPr="00403AA6">
        <w:rPr>
          <w:rFonts w:ascii="Traditional Arabic" w:eastAsia="Calibri" w:hAnsi="Traditional Arabic" w:cs="Traditional Arabic"/>
          <w:sz w:val="32"/>
          <w:szCs w:val="32"/>
          <w:rtl/>
        </w:rPr>
        <w:t xml:space="preserve"> وبذلك تمت مواجهة المتهم بنتيجة تقرير الأدلة الجنائية فأصر على أن السند حرر ووقع من قبل المدعو الأول في يوم واحد فتم استدعاء العاملين المدعو الثاني (...) والمدعو الثالث (...) فأجاب كل منهما بعد اطلاعهما على صورة الورقة التي تخصه بأن توقيعهما على تلك الأوراق تم بناءً على طلب الكفيل عند قدومهم للعمل</w:t>
      </w:r>
      <w:r w:rsidRPr="00403AA6">
        <w:rPr>
          <w:rFonts w:ascii="Traditional Arabic" w:eastAsia="Calibri" w:hAnsi="Traditional Arabic" w:cs="Traditional Arabic"/>
          <w:sz w:val="32"/>
          <w:szCs w:val="32"/>
          <w:highlight w:val="green"/>
          <w:rtl/>
        </w:rPr>
        <w:t>،</w:t>
      </w:r>
      <w:r w:rsidRPr="00403AA6">
        <w:rPr>
          <w:rFonts w:ascii="Traditional Arabic" w:eastAsia="Calibri" w:hAnsi="Traditional Arabic" w:cs="Traditional Arabic"/>
          <w:sz w:val="32"/>
          <w:szCs w:val="32"/>
          <w:rtl/>
        </w:rPr>
        <w:t xml:space="preserve"> وأن كلاً منهما يحتفظ بصورة من تلك الورقة الموقعة للاطمئنان وأن الذي يتولى كتابتها العامل (...) والذي أقر بأنه يقوم بتعبئة البيانات عند مجيء العامل إلى المؤسسة بناءً على طلب كفيله، أما البيانات المتعلقة بصيغة السند فهو لا يعلم عنها شيئاً</w:t>
      </w:r>
      <w:r w:rsidRPr="00403AA6">
        <w:rPr>
          <w:rFonts w:ascii="Traditional Arabic" w:eastAsia="Calibri" w:hAnsi="Traditional Arabic" w:cs="Traditional Arabic"/>
          <w:sz w:val="32"/>
          <w:szCs w:val="32"/>
          <w:highlight w:val="green"/>
          <w:rtl/>
        </w:rPr>
        <w:t>،</w:t>
      </w:r>
      <w:r w:rsidRPr="00403AA6">
        <w:rPr>
          <w:rFonts w:ascii="Traditional Arabic" w:eastAsia="Calibri" w:hAnsi="Traditional Arabic" w:cs="Traditional Arabic"/>
          <w:sz w:val="32"/>
          <w:szCs w:val="32"/>
          <w:rtl/>
        </w:rPr>
        <w:t xml:space="preserve"> وأنه بعد حصول المشكلة بين كفيله والمدعو الأول (...) تبين له أن تلك الأوراق تستخدم ضد العمال بالمؤسسة عند حدوث أية مشاكل معهم.</w:t>
      </w:r>
    </w:p>
    <w:p w:rsidR="008D41FC" w:rsidRPr="00403AA6" w:rsidRDefault="008D41FC" w:rsidP="008D41FC">
      <w:pPr>
        <w:spacing w:after="0" w:line="240" w:lineRule="auto"/>
        <w:jc w:val="center"/>
        <w:rPr>
          <w:rFonts w:ascii="Traditional Arabic" w:eastAsia="Calibri" w:hAnsi="Traditional Arabic" w:cs="Traditional Arabic"/>
          <w:b/>
          <w:bCs/>
          <w:sz w:val="32"/>
          <w:szCs w:val="32"/>
          <w:rtl/>
        </w:rPr>
      </w:pPr>
      <w:r w:rsidRPr="00403AA6">
        <w:rPr>
          <w:rFonts w:ascii="Traditional Arabic" w:eastAsia="Calibri" w:hAnsi="Traditional Arabic" w:cs="Traditional Arabic"/>
          <w:b/>
          <w:bCs/>
          <w:sz w:val="32"/>
          <w:szCs w:val="32"/>
          <w:rtl/>
        </w:rPr>
        <w:t>الأسباب</w:t>
      </w:r>
    </w:p>
    <w:p w:rsidR="008D41FC" w:rsidRPr="00403AA6" w:rsidRDefault="008D41FC" w:rsidP="008D41FC">
      <w:pPr>
        <w:spacing w:after="0" w:line="240" w:lineRule="auto"/>
        <w:jc w:val="both"/>
        <w:rPr>
          <w:rFonts w:ascii="Traditional Arabic" w:eastAsia="Calibri" w:hAnsi="Traditional Arabic" w:cs="Traditional Arabic"/>
          <w:b/>
          <w:bCs/>
          <w:sz w:val="32"/>
          <w:szCs w:val="32"/>
          <w:rtl/>
        </w:rPr>
      </w:pPr>
      <w:r w:rsidRPr="00403AA6">
        <w:rPr>
          <w:rFonts w:ascii="Traditional Arabic" w:eastAsia="Calibri" w:hAnsi="Traditional Arabic" w:cs="Traditional Arabic"/>
          <w:sz w:val="32"/>
          <w:szCs w:val="32"/>
          <w:rtl/>
        </w:rPr>
        <w:t xml:space="preserve"> حيث إن الأمر الثابت في أوراق القضية من أن المتهم (...) ارتكب تزويراً في </w:t>
      </w:r>
      <w:r w:rsidRPr="00403AA6">
        <w:rPr>
          <w:rFonts w:ascii="Traditional Arabic" w:eastAsia="Calibri" w:hAnsi="Traditional Arabic" w:cs="Traditional Arabic"/>
          <w:sz w:val="32"/>
          <w:szCs w:val="32"/>
          <w:highlight w:val="magenta"/>
          <w:rtl/>
        </w:rPr>
        <w:t>محرر</w:t>
      </w:r>
      <w:r w:rsidRPr="00403AA6">
        <w:rPr>
          <w:rFonts w:ascii="Traditional Arabic" w:eastAsia="Calibri" w:hAnsi="Traditional Arabic" w:cs="Traditional Arabic"/>
          <w:sz w:val="32"/>
          <w:szCs w:val="32"/>
          <w:rtl/>
        </w:rPr>
        <w:t xml:space="preserve"> عرفي بأن حرر سنداً يتضمن مبلغاً نقدياً له في ذمة مكفوله المدعو الأول (...) وذلك باستغلاله لتوقيع مكفوله على بياض اؤتمن عليه</w:t>
      </w:r>
      <w:r w:rsidRPr="00403AA6">
        <w:rPr>
          <w:rFonts w:ascii="Traditional Arabic" w:eastAsia="Calibri" w:hAnsi="Traditional Arabic" w:cs="Traditional Arabic"/>
          <w:sz w:val="32"/>
          <w:szCs w:val="32"/>
          <w:highlight w:val="green"/>
          <w:rtl/>
        </w:rPr>
        <w:t>،</w:t>
      </w:r>
      <w:r w:rsidRPr="00403AA6">
        <w:rPr>
          <w:rFonts w:ascii="Traditional Arabic" w:eastAsia="Calibri" w:hAnsi="Traditional Arabic" w:cs="Traditional Arabic"/>
          <w:sz w:val="32"/>
          <w:szCs w:val="32"/>
          <w:rtl/>
        </w:rPr>
        <w:t xml:space="preserve"> وحيث إن المتهم كما هو واضح من الأوراق المدرجة بملف القضية</w:t>
      </w:r>
      <w:r w:rsidRPr="00403AA6">
        <w:rPr>
          <w:rFonts w:ascii="Traditional Arabic" w:eastAsia="Calibri" w:hAnsi="Traditional Arabic" w:cs="Traditional Arabic"/>
          <w:sz w:val="32"/>
          <w:szCs w:val="32"/>
          <w:highlight w:val="green"/>
          <w:rtl/>
        </w:rPr>
        <w:t>،</w:t>
      </w:r>
      <w:r w:rsidRPr="00403AA6">
        <w:rPr>
          <w:rFonts w:ascii="Traditional Arabic" w:eastAsia="Calibri" w:hAnsi="Traditional Arabic" w:cs="Traditional Arabic"/>
          <w:sz w:val="32"/>
          <w:szCs w:val="32"/>
          <w:rtl/>
        </w:rPr>
        <w:t xml:space="preserve"> ومنها التقرير المعد من المحقق في القضية النقيب (...) أن المتهم يلزم مكفوليه عند قدومهم بالتوقيع على أو</w:t>
      </w:r>
      <w:r w:rsidRPr="00403AA6">
        <w:rPr>
          <w:rFonts w:ascii="Traditional Arabic" w:eastAsia="Calibri" w:hAnsi="Traditional Arabic" w:cs="Traditional Arabic"/>
          <w:sz w:val="32"/>
          <w:szCs w:val="32"/>
          <w:highlight w:val="magenta"/>
          <w:rtl/>
        </w:rPr>
        <w:t>راق</w:t>
      </w:r>
      <w:r w:rsidRPr="00403AA6">
        <w:rPr>
          <w:rFonts w:ascii="Traditional Arabic" w:eastAsia="Calibri" w:hAnsi="Traditional Arabic" w:cs="Traditional Arabic"/>
          <w:sz w:val="32"/>
          <w:szCs w:val="32"/>
          <w:rtl/>
        </w:rPr>
        <w:t xml:space="preserve"> من مطبوعات مؤسسته على بياض</w:t>
      </w:r>
      <w:r w:rsidRPr="00403AA6">
        <w:rPr>
          <w:rFonts w:ascii="Traditional Arabic" w:eastAsia="Calibri" w:hAnsi="Traditional Arabic" w:cs="Traditional Arabic"/>
          <w:sz w:val="32"/>
          <w:szCs w:val="32"/>
          <w:highlight w:val="green"/>
          <w:rtl/>
        </w:rPr>
        <w:t>،</w:t>
      </w:r>
      <w:r w:rsidRPr="00403AA6">
        <w:rPr>
          <w:rFonts w:ascii="Traditional Arabic" w:eastAsia="Calibri" w:hAnsi="Traditional Arabic" w:cs="Traditional Arabic"/>
          <w:sz w:val="32"/>
          <w:szCs w:val="32"/>
          <w:rtl/>
        </w:rPr>
        <w:t xml:space="preserve"> تتضمن البيانات الشخصية المتعلقة بالعامل موضحاً لهم أنه سيستخدمها لإنهاء إجراءات الجوازات ومكتب العمل</w:t>
      </w:r>
      <w:r w:rsidRPr="00403AA6">
        <w:rPr>
          <w:rFonts w:ascii="Traditional Arabic" w:eastAsia="Calibri" w:hAnsi="Traditional Arabic" w:cs="Traditional Arabic"/>
          <w:sz w:val="32"/>
          <w:szCs w:val="32"/>
          <w:highlight w:val="green"/>
          <w:rtl/>
        </w:rPr>
        <w:t>،</w:t>
      </w:r>
      <w:r w:rsidRPr="00403AA6">
        <w:rPr>
          <w:rFonts w:ascii="Traditional Arabic" w:eastAsia="Calibri" w:hAnsi="Traditional Arabic" w:cs="Traditional Arabic"/>
          <w:sz w:val="32"/>
          <w:szCs w:val="32"/>
          <w:rtl/>
        </w:rPr>
        <w:t xml:space="preserve"> ثم استغل إحدى الورقات الموقعة على بياض من مكفوله المدعو الأول بأن حرر سنداً يتضمن إقرار من المدعو الأول بأن لكفيله المتهم (...) في ذمته مبلغ (٤٧٤٦٨) </w:t>
      </w:r>
      <w:r w:rsidRPr="00403AA6">
        <w:rPr>
          <w:rFonts w:ascii="Traditional Arabic" w:eastAsia="Calibri" w:hAnsi="Traditional Arabic" w:cs="Traditional Arabic"/>
          <w:sz w:val="32"/>
          <w:szCs w:val="32"/>
          <w:highlight w:val="green"/>
          <w:rtl/>
        </w:rPr>
        <w:t>ريال</w:t>
      </w:r>
      <w:r>
        <w:rPr>
          <w:rFonts w:ascii="Traditional Arabic" w:eastAsia="Calibri" w:hAnsi="Traditional Arabic" w:cs="Traditional Arabic" w:hint="cs"/>
          <w:sz w:val="32"/>
          <w:szCs w:val="32"/>
          <w:rtl/>
        </w:rPr>
        <w:t>اً</w:t>
      </w:r>
      <w:r w:rsidRPr="00403AA6">
        <w:rPr>
          <w:rFonts w:ascii="Traditional Arabic" w:eastAsia="Calibri" w:hAnsi="Traditional Arabic" w:cs="Traditional Arabic"/>
          <w:sz w:val="32"/>
          <w:szCs w:val="32"/>
          <w:rtl/>
        </w:rPr>
        <w:t xml:space="preserve"> قيمة أعلاف </w:t>
      </w:r>
      <w:r w:rsidRPr="00403AA6">
        <w:rPr>
          <w:rFonts w:ascii="Traditional Arabic" w:eastAsia="Calibri" w:hAnsi="Traditional Arabic" w:cs="Traditional Arabic"/>
          <w:sz w:val="32"/>
          <w:szCs w:val="32"/>
          <w:highlight w:val="green"/>
          <w:rtl/>
        </w:rPr>
        <w:t>ودجاج فقاسة</w:t>
      </w:r>
      <w:r w:rsidRPr="00403AA6">
        <w:rPr>
          <w:rFonts w:ascii="Traditional Arabic" w:eastAsia="Calibri" w:hAnsi="Traditional Arabic" w:cs="Traditional Arabic"/>
          <w:sz w:val="32"/>
          <w:szCs w:val="32"/>
          <w:rtl/>
        </w:rPr>
        <w:t xml:space="preserve"> الأحساء والتي لم يدخلها بالحساب المخصص له بالبنك</w:t>
      </w:r>
      <w:r w:rsidRPr="00403AA6">
        <w:rPr>
          <w:rFonts w:ascii="Traditional Arabic" w:eastAsia="Calibri" w:hAnsi="Traditional Arabic" w:cs="Traditional Arabic"/>
          <w:sz w:val="32"/>
          <w:szCs w:val="32"/>
          <w:highlight w:val="green"/>
          <w:rtl/>
        </w:rPr>
        <w:t>.</w:t>
      </w:r>
      <w:r w:rsidRPr="00403AA6">
        <w:rPr>
          <w:rFonts w:ascii="Traditional Arabic" w:eastAsia="Calibri" w:hAnsi="Traditional Arabic" w:cs="Traditional Arabic"/>
          <w:sz w:val="32"/>
          <w:szCs w:val="32"/>
          <w:rtl/>
        </w:rPr>
        <w:t xml:space="preserve"> وحيث إن المتهم أساء التوقيع على بياض الذي اؤتمن عليه بصياغة سند الدين الذي يدعيه في ذمة المدعو الأول (...)</w:t>
      </w:r>
      <w:r w:rsidRPr="00403AA6">
        <w:rPr>
          <w:rFonts w:ascii="Traditional Arabic" w:eastAsia="Calibri" w:hAnsi="Traditional Arabic" w:cs="Traditional Arabic"/>
          <w:sz w:val="32"/>
          <w:szCs w:val="32"/>
          <w:highlight w:val="green"/>
          <w:rtl/>
        </w:rPr>
        <w:t>،</w:t>
      </w:r>
      <w:r w:rsidRPr="00403AA6">
        <w:rPr>
          <w:rFonts w:ascii="Traditional Arabic" w:eastAsia="Calibri" w:hAnsi="Traditional Arabic" w:cs="Traditional Arabic"/>
          <w:sz w:val="32"/>
          <w:szCs w:val="32"/>
          <w:rtl/>
        </w:rPr>
        <w:t xml:space="preserve"> وقد قام الدليل على مقارفة المتهم لهذا الجرم حسب تقرير الأدلة الجنائية الذي سيرد أدناه ومفصلاً ذلك من خلال صورة الورقة الموقعة على بياض</w:t>
      </w:r>
      <w:r w:rsidRPr="00403AA6">
        <w:rPr>
          <w:rFonts w:ascii="Traditional Arabic" w:eastAsia="Calibri" w:hAnsi="Traditional Arabic" w:cs="Traditional Arabic"/>
          <w:sz w:val="32"/>
          <w:szCs w:val="32"/>
          <w:highlight w:val="green"/>
          <w:rtl/>
        </w:rPr>
        <w:t>،</w:t>
      </w:r>
      <w:r w:rsidRPr="00403AA6">
        <w:rPr>
          <w:rFonts w:ascii="Traditional Arabic" w:eastAsia="Calibri" w:hAnsi="Traditional Arabic" w:cs="Traditional Arabic"/>
          <w:sz w:val="32"/>
          <w:szCs w:val="32"/>
          <w:rtl/>
        </w:rPr>
        <w:t xml:space="preserve"> والمقدمة من المدعو الأول (...) والتي لا تحمل غير البيانات المتعلقة به وتوقيعه</w:t>
      </w:r>
      <w:r w:rsidRPr="00403AA6">
        <w:rPr>
          <w:rFonts w:ascii="Traditional Arabic" w:eastAsia="Calibri" w:hAnsi="Traditional Arabic" w:cs="Traditional Arabic"/>
          <w:sz w:val="32"/>
          <w:szCs w:val="32"/>
          <w:highlight w:val="green"/>
          <w:rtl/>
        </w:rPr>
        <w:t>،</w:t>
      </w:r>
      <w:r w:rsidRPr="00403AA6">
        <w:rPr>
          <w:rFonts w:ascii="Traditional Arabic" w:eastAsia="Calibri" w:hAnsi="Traditional Arabic" w:cs="Traditional Arabic"/>
          <w:sz w:val="32"/>
          <w:szCs w:val="32"/>
          <w:rtl/>
        </w:rPr>
        <w:t xml:space="preserve"> بالإضافة لصورتين تخص </w:t>
      </w:r>
      <w:r w:rsidRPr="00403AA6">
        <w:rPr>
          <w:rFonts w:ascii="Traditional Arabic" w:eastAsia="Calibri" w:hAnsi="Traditional Arabic" w:cs="Traditional Arabic"/>
          <w:sz w:val="32"/>
          <w:szCs w:val="32"/>
          <w:highlight w:val="green"/>
          <w:rtl/>
        </w:rPr>
        <w:t>كل</w:t>
      </w:r>
      <w:r>
        <w:rPr>
          <w:rFonts w:ascii="Traditional Arabic" w:eastAsia="Calibri" w:hAnsi="Traditional Arabic" w:cs="Traditional Arabic" w:hint="cs"/>
          <w:sz w:val="32"/>
          <w:szCs w:val="32"/>
          <w:rtl/>
        </w:rPr>
        <w:t>اً</w:t>
      </w:r>
      <w:r w:rsidRPr="00403AA6">
        <w:rPr>
          <w:rFonts w:ascii="Traditional Arabic" w:eastAsia="Calibri" w:hAnsi="Traditional Arabic" w:cs="Traditional Arabic"/>
          <w:sz w:val="32"/>
          <w:szCs w:val="32"/>
          <w:rtl/>
        </w:rPr>
        <w:t xml:space="preserve"> من العاملين المدعو الثاني (...) والمدعو الثالث (...) و</w:t>
      </w:r>
      <w:r w:rsidRPr="00403AA6">
        <w:rPr>
          <w:rFonts w:ascii="Traditional Arabic" w:eastAsia="Calibri" w:hAnsi="Traditional Arabic" w:cs="Traditional Arabic"/>
          <w:sz w:val="32"/>
          <w:szCs w:val="32"/>
          <w:highlight w:val="magenta"/>
          <w:rtl/>
        </w:rPr>
        <w:t>اللذين</w:t>
      </w:r>
      <w:r w:rsidRPr="00403AA6">
        <w:rPr>
          <w:rFonts w:ascii="Traditional Arabic" w:eastAsia="Calibri" w:hAnsi="Traditional Arabic" w:cs="Traditional Arabic"/>
          <w:sz w:val="32"/>
          <w:szCs w:val="32"/>
          <w:rtl/>
        </w:rPr>
        <w:t xml:space="preserve"> تم استدعاءهما واطلاعهما من قبل الشرطة</w:t>
      </w:r>
      <w:r w:rsidRPr="00403AA6">
        <w:rPr>
          <w:rFonts w:ascii="Traditional Arabic" w:eastAsia="Calibri" w:hAnsi="Traditional Arabic" w:cs="Traditional Arabic"/>
          <w:sz w:val="32"/>
          <w:szCs w:val="32"/>
          <w:highlight w:val="green"/>
          <w:rtl/>
        </w:rPr>
        <w:t>،</w:t>
      </w:r>
      <w:r w:rsidRPr="00403AA6">
        <w:rPr>
          <w:rFonts w:ascii="Traditional Arabic" w:eastAsia="Calibri" w:hAnsi="Traditional Arabic" w:cs="Traditional Arabic"/>
          <w:sz w:val="32"/>
          <w:szCs w:val="32"/>
          <w:rtl/>
        </w:rPr>
        <w:t xml:space="preserve"> وأقر كل منهما بأن توقيعهما تم بناءً على طلب الكفيل وأن كلاً منهما يحتفظ بصورة من تلك الأوراق الموقعة من كل منهما</w:t>
      </w:r>
      <w:r w:rsidRPr="00403AA6">
        <w:rPr>
          <w:rFonts w:ascii="Traditional Arabic" w:eastAsia="Calibri" w:hAnsi="Traditional Arabic" w:cs="Traditional Arabic"/>
          <w:sz w:val="32"/>
          <w:szCs w:val="32"/>
          <w:highlight w:val="green"/>
          <w:rtl/>
        </w:rPr>
        <w:t>.</w:t>
      </w:r>
      <w:r w:rsidRPr="00403AA6">
        <w:rPr>
          <w:rFonts w:ascii="Traditional Arabic" w:eastAsia="Calibri" w:hAnsi="Traditional Arabic" w:cs="Traditional Arabic"/>
          <w:sz w:val="32"/>
          <w:szCs w:val="32"/>
          <w:rtl/>
        </w:rPr>
        <w:t xml:space="preserve"> كما وأن العامل (...) الذي تولى كتابة تلك البيانات المتعلقة بالعمال عند قدومهم بناءً على طلب كفيله أقر بأنه كاتب تلك البيانات، أما صيغة السند فلا يعلم عنها شيئاً</w:t>
      </w:r>
      <w:r w:rsidRPr="00403AA6">
        <w:rPr>
          <w:rFonts w:ascii="Traditional Arabic" w:eastAsia="Calibri" w:hAnsi="Traditional Arabic" w:cs="Traditional Arabic"/>
          <w:sz w:val="32"/>
          <w:szCs w:val="32"/>
          <w:highlight w:val="green"/>
          <w:rtl/>
        </w:rPr>
        <w:t>،</w:t>
      </w:r>
      <w:r w:rsidRPr="00403AA6">
        <w:rPr>
          <w:rFonts w:ascii="Traditional Arabic" w:eastAsia="Calibri" w:hAnsi="Traditional Arabic" w:cs="Traditional Arabic"/>
          <w:sz w:val="32"/>
          <w:szCs w:val="32"/>
          <w:rtl/>
        </w:rPr>
        <w:t xml:space="preserve"> ولكون الشاهدين على السند المحرر محل القضية قد اختلفت أقوالهما حول من الذي </w:t>
      </w:r>
      <w:r w:rsidRPr="00403AA6">
        <w:rPr>
          <w:rFonts w:ascii="Traditional Arabic" w:eastAsia="Calibri" w:hAnsi="Traditional Arabic" w:cs="Traditional Arabic"/>
          <w:sz w:val="32"/>
          <w:szCs w:val="32"/>
          <w:rtl/>
        </w:rPr>
        <w:lastRenderedPageBreak/>
        <w:t>يتولى صياغة السند</w:t>
      </w:r>
      <w:r w:rsidRPr="00403AA6">
        <w:rPr>
          <w:rFonts w:ascii="Traditional Arabic" w:eastAsia="Calibri" w:hAnsi="Traditional Arabic" w:cs="Traditional Arabic"/>
          <w:sz w:val="32"/>
          <w:szCs w:val="32"/>
          <w:highlight w:val="green"/>
          <w:rtl/>
        </w:rPr>
        <w:t>،</w:t>
      </w:r>
      <w:r w:rsidRPr="00403AA6">
        <w:rPr>
          <w:rFonts w:ascii="Traditional Arabic" w:eastAsia="Calibri" w:hAnsi="Traditional Arabic" w:cs="Traditional Arabic"/>
          <w:sz w:val="32"/>
          <w:szCs w:val="32"/>
          <w:rtl/>
        </w:rPr>
        <w:t xml:space="preserve"> وعن مشاهدتهما للمدعو الأول (...) وهو يقوم بتوقيعه والمبلغ الذي يتضمنه السند</w:t>
      </w:r>
      <w:r w:rsidRPr="00403AA6">
        <w:rPr>
          <w:rFonts w:ascii="Traditional Arabic" w:eastAsia="Calibri" w:hAnsi="Traditional Arabic" w:cs="Traditional Arabic"/>
          <w:sz w:val="32"/>
          <w:szCs w:val="32"/>
          <w:highlight w:val="green"/>
          <w:rtl/>
        </w:rPr>
        <w:t>؛</w:t>
      </w:r>
      <w:r w:rsidRPr="00403AA6">
        <w:rPr>
          <w:rFonts w:ascii="Traditional Arabic" w:eastAsia="Calibri" w:hAnsi="Traditional Arabic" w:cs="Traditional Arabic"/>
          <w:sz w:val="32"/>
          <w:szCs w:val="32"/>
          <w:rtl/>
        </w:rPr>
        <w:t xml:space="preserve"> ولأن الشهادة دليل من أدلة الإثبات إلا أنه إذا تطرق الشك في صحتها لتناقض أقوالهما لا يلتفت إليها للاستدلال بها. وحيث إنه ثبت بتقرير الأدلة الجنائية أن بيانات استلام المبالغ كتبت على تلك الورقة بتاريخ لاحق لكتابة البيانات التي وجدت نظائرها في الصور المقدمة من المدعو الأول (...) عنه</w:t>
      </w:r>
      <w:r w:rsidRPr="00403AA6">
        <w:rPr>
          <w:rFonts w:ascii="Traditional Arabic" w:eastAsia="Calibri" w:hAnsi="Traditional Arabic" w:cs="Traditional Arabic"/>
          <w:sz w:val="32"/>
          <w:szCs w:val="32"/>
          <w:highlight w:val="green"/>
          <w:rtl/>
        </w:rPr>
        <w:t>،</w:t>
      </w:r>
      <w:r w:rsidRPr="00403AA6">
        <w:rPr>
          <w:rFonts w:ascii="Traditional Arabic" w:eastAsia="Calibri" w:hAnsi="Traditional Arabic" w:cs="Traditional Arabic"/>
          <w:sz w:val="32"/>
          <w:szCs w:val="32"/>
          <w:rtl/>
        </w:rPr>
        <w:t xml:space="preserve"> وعن كل من المدعو الثاني (...) والمدعو الثالث (...). وحيث إنه لذلك يكون الثابت في حق المتهم أنه أساء التوقيع على بياض اؤتمن عليه من جانب مكفوله المدعو الأول (...) حيث حرر على ذلك البياض إقراراً يفيد مديونية المدعو الأول (...) المذكور صاحب التوقيع له بمبلغ (٤٧٤٦٨) </w:t>
      </w:r>
      <w:r w:rsidRPr="00403AA6">
        <w:rPr>
          <w:rFonts w:ascii="Traditional Arabic" w:eastAsia="Calibri" w:hAnsi="Traditional Arabic" w:cs="Traditional Arabic"/>
          <w:sz w:val="32"/>
          <w:szCs w:val="32"/>
          <w:highlight w:val="green"/>
          <w:rtl/>
        </w:rPr>
        <w:t>ريال</w:t>
      </w:r>
      <w:r>
        <w:rPr>
          <w:rFonts w:ascii="Traditional Arabic" w:eastAsia="Calibri" w:hAnsi="Traditional Arabic" w:cs="Traditional Arabic" w:hint="cs"/>
          <w:sz w:val="32"/>
          <w:szCs w:val="32"/>
          <w:highlight w:val="green"/>
          <w:rtl/>
        </w:rPr>
        <w:t>اً</w:t>
      </w:r>
      <w:r w:rsidRPr="00403AA6">
        <w:rPr>
          <w:rFonts w:ascii="Traditional Arabic" w:eastAsia="Calibri" w:hAnsi="Traditional Arabic" w:cs="Traditional Arabic"/>
          <w:sz w:val="32"/>
          <w:szCs w:val="32"/>
          <w:highlight w:val="green"/>
          <w:rtl/>
        </w:rPr>
        <w:t>؛</w:t>
      </w:r>
      <w:r w:rsidRPr="00403AA6">
        <w:rPr>
          <w:rFonts w:ascii="Traditional Arabic" w:eastAsia="Calibri" w:hAnsi="Traditional Arabic" w:cs="Traditional Arabic"/>
          <w:sz w:val="32"/>
          <w:szCs w:val="32"/>
          <w:rtl/>
        </w:rPr>
        <w:t xml:space="preserve"> وبالتالي يكون مرتكباً لجريمة التزوير في </w:t>
      </w:r>
      <w:r w:rsidRPr="00403AA6">
        <w:rPr>
          <w:rFonts w:ascii="Traditional Arabic" w:eastAsia="Calibri" w:hAnsi="Traditional Arabic" w:cs="Traditional Arabic"/>
          <w:sz w:val="32"/>
          <w:szCs w:val="32"/>
          <w:highlight w:val="magenta"/>
          <w:rtl/>
        </w:rPr>
        <w:t>محرر</w:t>
      </w:r>
      <w:r w:rsidRPr="00403AA6">
        <w:rPr>
          <w:rFonts w:ascii="Traditional Arabic" w:eastAsia="Calibri" w:hAnsi="Traditional Arabic" w:cs="Traditional Arabic"/>
          <w:sz w:val="32"/>
          <w:szCs w:val="32"/>
          <w:rtl/>
        </w:rPr>
        <w:t xml:space="preserve"> عرفي بإحدى طرق التزوير المادي التي نصت عليها المادة الخامسة من نظام مكافحة التزوير</w:t>
      </w:r>
      <w:r w:rsidRPr="00403AA6">
        <w:rPr>
          <w:rFonts w:ascii="Traditional Arabic" w:eastAsia="Calibri" w:hAnsi="Traditional Arabic" w:cs="Traditional Arabic"/>
          <w:sz w:val="32"/>
          <w:szCs w:val="32"/>
          <w:highlight w:val="green"/>
          <w:rtl/>
        </w:rPr>
        <w:t>،</w:t>
      </w:r>
      <w:r w:rsidRPr="00403AA6">
        <w:rPr>
          <w:rFonts w:ascii="Traditional Arabic" w:eastAsia="Calibri" w:hAnsi="Traditional Arabic" w:cs="Traditional Arabic"/>
          <w:sz w:val="32"/>
          <w:szCs w:val="32"/>
          <w:rtl/>
        </w:rPr>
        <w:t xml:space="preserve"> فإنه يتعين معه معاقبة المتهم عما نسب إليه من تزوير. وحيث إن المتهم استعمل المحرر المزور سالف الذكر بتقديمه للجهات المختصة بالحقوق المدنية والمحكمة الشرعية محتجاً بصحته وهو يعلم تزويره</w:t>
      </w:r>
      <w:r w:rsidRPr="00403AA6">
        <w:rPr>
          <w:rFonts w:ascii="Traditional Arabic" w:eastAsia="Calibri" w:hAnsi="Traditional Arabic" w:cs="Traditional Arabic"/>
          <w:sz w:val="32"/>
          <w:szCs w:val="32"/>
          <w:highlight w:val="green"/>
          <w:rtl/>
        </w:rPr>
        <w:t>،</w:t>
      </w:r>
      <w:r w:rsidRPr="00403AA6">
        <w:rPr>
          <w:rFonts w:ascii="Traditional Arabic" w:eastAsia="Calibri" w:hAnsi="Traditional Arabic" w:cs="Traditional Arabic"/>
          <w:sz w:val="32"/>
          <w:szCs w:val="32"/>
          <w:rtl/>
        </w:rPr>
        <w:t xml:space="preserve"> وحيث إن جريمتي التزوير والاستعمال ثابتتان </w:t>
      </w:r>
      <w:r>
        <w:rPr>
          <w:rFonts w:ascii="Traditional Arabic" w:eastAsia="Calibri" w:hAnsi="Traditional Arabic" w:cs="Traditional Arabic" w:hint="cs"/>
          <w:sz w:val="32"/>
          <w:szCs w:val="32"/>
          <w:rtl/>
        </w:rPr>
        <w:t xml:space="preserve">من </w:t>
      </w:r>
      <w:r w:rsidRPr="00403AA6">
        <w:rPr>
          <w:rFonts w:ascii="Traditional Arabic" w:eastAsia="Calibri" w:hAnsi="Traditional Arabic" w:cs="Traditional Arabic"/>
          <w:sz w:val="32"/>
          <w:szCs w:val="32"/>
          <w:highlight w:val="magenta"/>
          <w:rtl/>
        </w:rPr>
        <w:t>قبل</w:t>
      </w:r>
      <w:r w:rsidRPr="00403AA6">
        <w:rPr>
          <w:rFonts w:ascii="Traditional Arabic" w:eastAsia="Calibri" w:hAnsi="Traditional Arabic" w:cs="Traditional Arabic"/>
          <w:sz w:val="32"/>
          <w:szCs w:val="32"/>
          <w:rtl/>
        </w:rPr>
        <w:t xml:space="preserve"> المتهم من خلال الأدلة والقرائن</w:t>
      </w:r>
      <w:r w:rsidRPr="00403AA6">
        <w:rPr>
          <w:rFonts w:ascii="Traditional Arabic" w:eastAsia="Calibri" w:hAnsi="Traditional Arabic" w:cs="Traditional Arabic"/>
          <w:sz w:val="32"/>
          <w:szCs w:val="32"/>
          <w:highlight w:val="green"/>
          <w:rtl/>
        </w:rPr>
        <w:t>،</w:t>
      </w:r>
      <w:r w:rsidRPr="00403AA6">
        <w:rPr>
          <w:rFonts w:ascii="Traditional Arabic" w:eastAsia="Calibri" w:hAnsi="Traditional Arabic" w:cs="Traditional Arabic"/>
          <w:sz w:val="32"/>
          <w:szCs w:val="32"/>
          <w:rtl/>
        </w:rPr>
        <w:t xml:space="preserve"> وتقديمه للسند (محل التزوير) للاحتجاج به</w:t>
      </w:r>
      <w:r w:rsidRPr="00403AA6">
        <w:rPr>
          <w:rFonts w:ascii="Traditional Arabic" w:eastAsia="Calibri" w:hAnsi="Traditional Arabic" w:cs="Traditional Arabic"/>
          <w:sz w:val="32"/>
          <w:szCs w:val="32"/>
          <w:highlight w:val="green"/>
          <w:rtl/>
        </w:rPr>
        <w:t>،</w:t>
      </w:r>
      <w:r w:rsidRPr="00403AA6">
        <w:rPr>
          <w:rFonts w:ascii="Traditional Arabic" w:eastAsia="Calibri" w:hAnsi="Traditional Arabic" w:cs="Traditional Arabic"/>
          <w:sz w:val="32"/>
          <w:szCs w:val="32"/>
          <w:rtl/>
        </w:rPr>
        <w:t xml:space="preserve"> الأمر الذي يتعين معاقبته عنها عملاً بنص المواد الخامسة والسادسة والعاشرة من نظام مكافحة التزوير</w:t>
      </w:r>
      <w:r w:rsidRPr="00403AA6">
        <w:rPr>
          <w:rFonts w:ascii="Traditional Arabic" w:eastAsia="Calibri" w:hAnsi="Traditional Arabic" w:cs="Traditional Arabic"/>
          <w:sz w:val="32"/>
          <w:szCs w:val="32"/>
          <w:highlight w:val="green"/>
          <w:rtl/>
        </w:rPr>
        <w:t>،</w:t>
      </w:r>
      <w:r w:rsidRPr="00403AA6">
        <w:rPr>
          <w:rFonts w:ascii="Traditional Arabic" w:eastAsia="Calibri" w:hAnsi="Traditional Arabic" w:cs="Traditional Arabic"/>
          <w:sz w:val="32"/>
          <w:szCs w:val="32"/>
          <w:rtl/>
        </w:rPr>
        <w:t xml:space="preserve"> وحيث إن الجريمتين وقعتا </w:t>
      </w:r>
      <w:r w:rsidRPr="00403AA6">
        <w:rPr>
          <w:rFonts w:ascii="Traditional Arabic" w:eastAsia="Calibri" w:hAnsi="Traditional Arabic" w:cs="Traditional Arabic"/>
          <w:sz w:val="32"/>
          <w:szCs w:val="32"/>
          <w:highlight w:val="magenta"/>
          <w:rtl/>
        </w:rPr>
        <w:t>لغرض إجرامي</w:t>
      </w:r>
      <w:r w:rsidRPr="00403AA6">
        <w:rPr>
          <w:rFonts w:ascii="Traditional Arabic" w:eastAsia="Calibri" w:hAnsi="Traditional Arabic" w:cs="Traditional Arabic"/>
          <w:sz w:val="32"/>
          <w:szCs w:val="32"/>
          <w:rtl/>
        </w:rPr>
        <w:t xml:space="preserve"> واحد</w:t>
      </w:r>
      <w:r w:rsidRPr="00403AA6">
        <w:rPr>
          <w:rFonts w:ascii="Traditional Arabic" w:eastAsia="Calibri" w:hAnsi="Traditional Arabic" w:cs="Traditional Arabic"/>
          <w:sz w:val="32"/>
          <w:szCs w:val="32"/>
          <w:highlight w:val="green"/>
          <w:rtl/>
        </w:rPr>
        <w:t>،</w:t>
      </w:r>
      <w:r w:rsidRPr="00403AA6">
        <w:rPr>
          <w:rFonts w:ascii="Traditional Arabic" w:eastAsia="Calibri" w:hAnsi="Traditional Arabic" w:cs="Traditional Arabic"/>
          <w:sz w:val="32"/>
          <w:szCs w:val="32"/>
          <w:rtl/>
        </w:rPr>
        <w:t xml:space="preserve"> فإنه يتعين معاقبته بعقوبة واحدة وهي عقوبة الجريمة الأشد عملاً بمبدأ تداخل الجرائم وهي المنصوص عليها في المادة السادسة.</w:t>
      </w:r>
    </w:p>
    <w:p w:rsidR="008D41FC" w:rsidRPr="00403AA6" w:rsidRDefault="008D41FC" w:rsidP="008D41FC">
      <w:pPr>
        <w:spacing w:after="0" w:line="240" w:lineRule="auto"/>
        <w:jc w:val="both"/>
        <w:rPr>
          <w:rFonts w:ascii="Traditional Arabic" w:eastAsia="Calibri" w:hAnsi="Traditional Arabic" w:cs="Traditional Arabic"/>
          <w:b/>
          <w:bCs/>
          <w:sz w:val="32"/>
          <w:szCs w:val="32"/>
          <w:rtl/>
        </w:rPr>
      </w:pPr>
      <w:r w:rsidRPr="00403AA6">
        <w:rPr>
          <w:rFonts w:ascii="Traditional Arabic" w:eastAsia="Calibri" w:hAnsi="Traditional Arabic" w:cs="Traditional Arabic"/>
          <w:b/>
          <w:bCs/>
          <w:sz w:val="32"/>
          <w:szCs w:val="32"/>
          <w:rtl/>
        </w:rPr>
        <w:t>لذلك حکمت الدائرة: إدانة المتهم (...) -سعودي الجنسية- بما نسب إليه من تزوير واستعمال (في المحررات) المنصوص عنها والمعاقب عليها</w:t>
      </w:r>
      <w:r w:rsidRPr="00403AA6">
        <w:rPr>
          <w:rFonts w:ascii="Traditional Arabic" w:eastAsia="Calibri" w:hAnsi="Traditional Arabic" w:cs="Traditional Arabic"/>
          <w:b/>
          <w:bCs/>
          <w:sz w:val="32"/>
          <w:szCs w:val="32"/>
          <w:highlight w:val="green"/>
          <w:rtl/>
        </w:rPr>
        <w:t>؛</w:t>
      </w:r>
      <w:r w:rsidRPr="00403AA6">
        <w:rPr>
          <w:rFonts w:ascii="Traditional Arabic" w:eastAsia="Calibri" w:hAnsi="Traditional Arabic" w:cs="Traditional Arabic"/>
          <w:b/>
          <w:bCs/>
          <w:sz w:val="32"/>
          <w:szCs w:val="32"/>
          <w:rtl/>
        </w:rPr>
        <w:t xml:space="preserve"> بموجب المواد (٥، ١٠،٦) من نظام مكافحة التزوير وتعزيره بسجنه سنة</w:t>
      </w:r>
      <w:r w:rsidRPr="00403AA6">
        <w:rPr>
          <w:rFonts w:ascii="Traditional Arabic" w:eastAsia="Calibri" w:hAnsi="Traditional Arabic" w:cs="Traditional Arabic"/>
          <w:b/>
          <w:bCs/>
          <w:sz w:val="32"/>
          <w:szCs w:val="32"/>
          <w:highlight w:val="green"/>
          <w:rtl/>
        </w:rPr>
        <w:t>،</w:t>
      </w:r>
      <w:r w:rsidRPr="00403AA6">
        <w:rPr>
          <w:rFonts w:ascii="Traditional Arabic" w:eastAsia="Calibri" w:hAnsi="Traditional Arabic" w:cs="Traditional Arabic"/>
          <w:b/>
          <w:bCs/>
          <w:sz w:val="32"/>
          <w:szCs w:val="32"/>
          <w:rtl/>
        </w:rPr>
        <w:t xml:space="preserve"> وتغريمه مبلغ خمسة آلاف </w:t>
      </w:r>
      <w:r w:rsidRPr="00403AA6">
        <w:rPr>
          <w:rFonts w:ascii="Traditional Arabic" w:eastAsia="Calibri" w:hAnsi="Traditional Arabic" w:cs="Traditional Arabic"/>
          <w:b/>
          <w:bCs/>
          <w:sz w:val="32"/>
          <w:szCs w:val="32"/>
          <w:highlight w:val="magenta"/>
          <w:rtl/>
        </w:rPr>
        <w:t>ريال</w:t>
      </w:r>
      <w:r w:rsidRPr="00403AA6">
        <w:rPr>
          <w:rFonts w:ascii="Traditional Arabic" w:eastAsia="Calibri" w:hAnsi="Traditional Arabic" w:cs="Traditional Arabic"/>
          <w:b/>
          <w:bCs/>
          <w:sz w:val="32"/>
          <w:szCs w:val="32"/>
          <w:rtl/>
        </w:rPr>
        <w:t>.</w:t>
      </w:r>
    </w:p>
    <w:p w:rsidR="008D41FC" w:rsidRPr="00403AA6" w:rsidRDefault="008D41FC" w:rsidP="008D41FC">
      <w:pPr>
        <w:spacing w:after="0" w:line="240" w:lineRule="auto"/>
        <w:jc w:val="both"/>
        <w:rPr>
          <w:rFonts w:ascii="Traditional Arabic" w:eastAsia="Calibri" w:hAnsi="Traditional Arabic" w:cs="Traditional Arabic"/>
          <w:b/>
          <w:bCs/>
          <w:sz w:val="32"/>
          <w:szCs w:val="32"/>
          <w:rtl/>
        </w:rPr>
      </w:pPr>
      <w:r w:rsidRPr="00403AA6">
        <w:rPr>
          <w:rFonts w:ascii="Traditional Arabic" w:eastAsia="Calibri" w:hAnsi="Traditional Arabic" w:cs="Traditional Arabic"/>
          <w:b/>
          <w:bCs/>
          <w:sz w:val="32"/>
          <w:szCs w:val="32"/>
          <w:rtl/>
        </w:rPr>
        <w:t>والله الموفق، وصلى الله وسلم على نبينا محمد وآله وصحبه أجمعين.</w:t>
      </w:r>
    </w:p>
    <w:p w:rsidR="008D41FC" w:rsidRPr="00403AA6" w:rsidRDefault="008D41FC" w:rsidP="008D41FC">
      <w:pPr>
        <w:spacing w:after="0" w:line="240" w:lineRule="auto"/>
        <w:jc w:val="both"/>
        <w:rPr>
          <w:rFonts w:ascii="Traditional Arabic" w:eastAsia="Calibri" w:hAnsi="Traditional Arabic" w:cs="Traditional Arabic"/>
          <w:b/>
          <w:bCs/>
          <w:sz w:val="32"/>
          <w:szCs w:val="32"/>
          <w:rtl/>
        </w:rPr>
      </w:pPr>
    </w:p>
    <w:p w:rsidR="008D41FC" w:rsidRPr="00403AA6" w:rsidRDefault="008D41FC" w:rsidP="008D41FC">
      <w:pPr>
        <w:spacing w:after="0" w:line="240" w:lineRule="auto"/>
        <w:jc w:val="both"/>
        <w:rPr>
          <w:rFonts w:ascii="Traditional Arabic" w:eastAsia="Calibri" w:hAnsi="Traditional Arabic" w:cs="Traditional Arabic"/>
          <w:b/>
          <w:bCs/>
          <w:sz w:val="32"/>
          <w:szCs w:val="32"/>
          <w:rtl/>
        </w:rPr>
      </w:pPr>
      <w:r w:rsidRPr="00403AA6">
        <w:rPr>
          <w:rFonts w:ascii="Traditional Arabic" w:eastAsia="Calibri" w:hAnsi="Traditional Arabic" w:cs="Traditional Arabic"/>
          <w:b/>
          <w:bCs/>
          <w:sz w:val="32"/>
          <w:szCs w:val="32"/>
          <w:rtl/>
        </w:rPr>
        <w:t xml:space="preserve">هيئة التدقيق: </w:t>
      </w:r>
    </w:p>
    <w:p w:rsidR="008D41FC" w:rsidRDefault="008D41FC" w:rsidP="008D41FC">
      <w:pPr>
        <w:spacing w:after="0" w:line="240" w:lineRule="auto"/>
        <w:jc w:val="both"/>
        <w:rPr>
          <w:rFonts w:ascii="Traditional Arabic" w:eastAsia="Calibri" w:hAnsi="Traditional Arabic" w:cs="Traditional Arabic"/>
          <w:sz w:val="32"/>
          <w:szCs w:val="32"/>
          <w:rtl/>
        </w:rPr>
      </w:pPr>
      <w:r w:rsidRPr="00403AA6">
        <w:rPr>
          <w:rFonts w:ascii="Traditional Arabic" w:eastAsia="Calibri" w:hAnsi="Traditional Arabic" w:cs="Traditional Arabic"/>
          <w:b/>
          <w:bCs/>
          <w:sz w:val="32"/>
          <w:szCs w:val="32"/>
          <w:rtl/>
        </w:rPr>
        <w:t>حكمت الهيئة بتأييد الحكم فيما انتهى إليه من قضاء.</w:t>
      </w:r>
    </w:p>
    <w:p w:rsidR="008D41FC" w:rsidRDefault="008D41FC" w:rsidP="008D41FC">
      <w:pPr>
        <w:spacing w:after="0" w:line="240" w:lineRule="auto"/>
        <w:jc w:val="both"/>
        <w:rPr>
          <w:rFonts w:ascii="Traditional Arabic" w:eastAsia="Calibri" w:hAnsi="Traditional Arabic" w:cs="Traditional Arabic"/>
          <w:sz w:val="32"/>
          <w:szCs w:val="32"/>
          <w:rtl/>
        </w:rPr>
      </w:pPr>
    </w:p>
    <w:p w:rsidR="008D41FC" w:rsidRDefault="008D41FC" w:rsidP="008D41FC">
      <w:pPr>
        <w:spacing w:after="0" w:line="240" w:lineRule="auto"/>
        <w:jc w:val="both"/>
        <w:rPr>
          <w:rFonts w:ascii="Traditional Arabic" w:eastAsia="Calibri" w:hAnsi="Traditional Arabic" w:cs="Traditional Arabic"/>
          <w:sz w:val="32"/>
          <w:szCs w:val="32"/>
          <w:rtl/>
        </w:rPr>
      </w:pPr>
    </w:p>
    <w:p w:rsidR="008D41FC" w:rsidRDefault="008D41FC" w:rsidP="008D41FC">
      <w:pPr>
        <w:spacing w:after="0" w:line="240" w:lineRule="auto"/>
        <w:jc w:val="both"/>
        <w:rPr>
          <w:rFonts w:ascii="Traditional Arabic" w:eastAsia="Calibri" w:hAnsi="Traditional Arabic" w:cs="Traditional Arabic"/>
          <w:sz w:val="32"/>
          <w:szCs w:val="32"/>
          <w:rtl/>
        </w:rPr>
      </w:pPr>
    </w:p>
    <w:p w:rsidR="008D41FC" w:rsidRDefault="008D41FC" w:rsidP="008D41FC">
      <w:pPr>
        <w:spacing w:after="0" w:line="240" w:lineRule="auto"/>
        <w:jc w:val="both"/>
        <w:rPr>
          <w:rFonts w:ascii="Traditional Arabic" w:eastAsia="Calibri" w:hAnsi="Traditional Arabic" w:cs="Traditional Arabic"/>
          <w:sz w:val="32"/>
          <w:szCs w:val="32"/>
          <w:rtl/>
        </w:rPr>
      </w:pPr>
    </w:p>
    <w:p w:rsidR="008D41FC" w:rsidRDefault="008D41FC" w:rsidP="008D41FC">
      <w:pPr>
        <w:spacing w:after="0" w:line="240" w:lineRule="auto"/>
        <w:jc w:val="both"/>
        <w:rPr>
          <w:rFonts w:ascii="Traditional Arabic" w:eastAsia="Calibri" w:hAnsi="Traditional Arabic" w:cs="Traditional Arabic"/>
          <w:sz w:val="32"/>
          <w:szCs w:val="32"/>
          <w:rtl/>
        </w:rPr>
      </w:pPr>
    </w:p>
    <w:p w:rsidR="008D41FC" w:rsidRDefault="008D41FC" w:rsidP="008D41FC">
      <w:pPr>
        <w:spacing w:after="0" w:line="240" w:lineRule="auto"/>
        <w:jc w:val="both"/>
        <w:rPr>
          <w:rFonts w:ascii="Traditional Arabic" w:eastAsia="Calibri" w:hAnsi="Traditional Arabic" w:cs="Traditional Arabic"/>
          <w:sz w:val="32"/>
          <w:szCs w:val="32"/>
          <w:rtl/>
        </w:rPr>
      </w:pPr>
    </w:p>
    <w:p w:rsidR="008D41FC" w:rsidRDefault="008D41FC" w:rsidP="008D41FC">
      <w:pPr>
        <w:spacing w:after="0" w:line="240" w:lineRule="auto"/>
        <w:jc w:val="both"/>
        <w:rPr>
          <w:rFonts w:ascii="Traditional Arabic" w:eastAsia="Calibri" w:hAnsi="Traditional Arabic" w:cs="Traditional Arabic"/>
          <w:sz w:val="32"/>
          <w:szCs w:val="32"/>
          <w:rtl/>
        </w:rPr>
      </w:pPr>
    </w:p>
    <w:p w:rsidR="008D41FC" w:rsidRDefault="008D41FC" w:rsidP="008D41FC">
      <w:pPr>
        <w:spacing w:after="0" w:line="240" w:lineRule="auto"/>
        <w:jc w:val="both"/>
        <w:rPr>
          <w:rFonts w:ascii="Traditional Arabic" w:eastAsia="Calibri" w:hAnsi="Traditional Arabic" w:cs="Traditional Arabic"/>
          <w:sz w:val="32"/>
          <w:szCs w:val="32"/>
          <w:rtl/>
        </w:rPr>
      </w:pPr>
    </w:p>
    <w:p w:rsidR="008D41FC" w:rsidRDefault="008D41FC" w:rsidP="008D41FC">
      <w:pPr>
        <w:spacing w:after="0" w:line="240" w:lineRule="auto"/>
        <w:jc w:val="both"/>
        <w:rPr>
          <w:rFonts w:ascii="Traditional Arabic" w:eastAsia="Calibri" w:hAnsi="Traditional Arabic" w:cs="Traditional Arabic"/>
          <w:sz w:val="32"/>
          <w:szCs w:val="32"/>
          <w:rtl/>
        </w:rPr>
      </w:pPr>
    </w:p>
    <w:p w:rsidR="008D41FC" w:rsidRDefault="008D41FC" w:rsidP="008D41FC">
      <w:pPr>
        <w:spacing w:after="0" w:line="240" w:lineRule="auto"/>
        <w:jc w:val="both"/>
        <w:rPr>
          <w:rFonts w:ascii="Traditional Arabic" w:eastAsia="Calibri" w:hAnsi="Traditional Arabic" w:cs="Traditional Arabic"/>
          <w:sz w:val="32"/>
          <w:szCs w:val="32"/>
          <w:rtl/>
        </w:rPr>
      </w:pPr>
    </w:p>
    <w:p w:rsidR="008D41FC" w:rsidRPr="00676221" w:rsidRDefault="008D41FC" w:rsidP="008D41FC">
      <w:pPr>
        <w:spacing w:after="0" w:line="240" w:lineRule="auto"/>
        <w:rPr>
          <w:rFonts w:ascii="Traditional Arabic" w:hAnsi="Traditional Arabic" w:cs="Traditional Arabic"/>
          <w:b/>
          <w:bCs/>
          <w:sz w:val="32"/>
          <w:szCs w:val="32"/>
          <w:rtl/>
        </w:rPr>
      </w:pPr>
      <w:r w:rsidRPr="00676221">
        <w:rPr>
          <w:rFonts w:ascii="Traditional Arabic" w:hAnsi="Traditional Arabic" w:cs="Traditional Arabic"/>
          <w:b/>
          <w:bCs/>
          <w:sz w:val="32"/>
          <w:szCs w:val="32"/>
          <w:rtl/>
        </w:rPr>
        <w:t>رقم القضية في المحكمة الإدارية 306/1/ق لعام 1416هـ</w:t>
      </w:r>
    </w:p>
    <w:p w:rsidR="008D41FC" w:rsidRPr="00676221" w:rsidRDefault="008D41FC" w:rsidP="008D41FC">
      <w:pPr>
        <w:spacing w:after="0" w:line="240" w:lineRule="auto"/>
        <w:rPr>
          <w:rFonts w:ascii="Traditional Arabic" w:hAnsi="Traditional Arabic" w:cs="Traditional Arabic"/>
          <w:b/>
          <w:bCs/>
          <w:sz w:val="32"/>
          <w:szCs w:val="32"/>
          <w:rtl/>
        </w:rPr>
      </w:pPr>
      <w:r w:rsidRPr="00676221">
        <w:rPr>
          <w:rFonts w:ascii="Traditional Arabic" w:hAnsi="Traditional Arabic" w:cs="Traditional Arabic"/>
          <w:b/>
          <w:bCs/>
          <w:sz w:val="32"/>
          <w:szCs w:val="32"/>
          <w:rtl/>
        </w:rPr>
        <w:t>رقم القضية في هيئة التدقيق 330/ت/3 لعام 1416هـ</w:t>
      </w:r>
    </w:p>
    <w:p w:rsidR="008D41FC" w:rsidRPr="00676221" w:rsidRDefault="008D41FC" w:rsidP="008D41FC">
      <w:pPr>
        <w:spacing w:after="0" w:line="240" w:lineRule="auto"/>
        <w:rPr>
          <w:rFonts w:ascii="Traditional Arabic" w:hAnsi="Traditional Arabic" w:cs="Traditional Arabic"/>
          <w:b/>
          <w:bCs/>
          <w:sz w:val="32"/>
          <w:szCs w:val="32"/>
          <w:rtl/>
        </w:rPr>
      </w:pPr>
      <w:r w:rsidRPr="00676221">
        <w:rPr>
          <w:rFonts w:ascii="Traditional Arabic" w:hAnsi="Traditional Arabic" w:cs="Traditional Arabic"/>
          <w:b/>
          <w:bCs/>
          <w:sz w:val="32"/>
          <w:szCs w:val="32"/>
          <w:rtl/>
        </w:rPr>
        <w:t>تاريخ الجلسة 27/7/1416هـ</w:t>
      </w:r>
    </w:p>
    <w:p w:rsidR="008D41FC" w:rsidRPr="00676221" w:rsidRDefault="008D41FC" w:rsidP="008D41FC">
      <w:pPr>
        <w:spacing w:after="0" w:line="240" w:lineRule="auto"/>
        <w:jc w:val="center"/>
        <w:rPr>
          <w:rFonts w:ascii="Traditional Arabic" w:hAnsi="Traditional Arabic" w:cs="Traditional Arabic"/>
          <w:b/>
          <w:bCs/>
          <w:sz w:val="32"/>
          <w:szCs w:val="32"/>
          <w:rtl/>
        </w:rPr>
      </w:pPr>
      <w:r w:rsidRPr="00676221">
        <w:rPr>
          <w:rFonts w:ascii="Traditional Arabic" w:hAnsi="Traditional Arabic" w:cs="Traditional Arabic"/>
          <w:b/>
          <w:bCs/>
          <w:sz w:val="32"/>
          <w:szCs w:val="32"/>
          <w:rtl/>
        </w:rPr>
        <w:t>الموضوعات</w:t>
      </w:r>
    </w:p>
    <w:p w:rsidR="008D41FC" w:rsidRPr="00676221" w:rsidRDefault="008D41FC" w:rsidP="008D41FC">
      <w:pPr>
        <w:spacing w:after="0" w:line="240" w:lineRule="auto"/>
        <w:rPr>
          <w:rFonts w:ascii="Traditional Arabic" w:hAnsi="Traditional Arabic" w:cs="Traditional Arabic"/>
          <w:b/>
          <w:bCs/>
          <w:sz w:val="32"/>
          <w:szCs w:val="32"/>
          <w:rtl/>
        </w:rPr>
      </w:pPr>
      <w:r w:rsidRPr="00676221">
        <w:rPr>
          <w:rFonts w:ascii="Traditional Arabic" w:hAnsi="Traditional Arabic" w:cs="Traditional Arabic"/>
          <w:b/>
          <w:bCs/>
          <w:sz w:val="32"/>
          <w:szCs w:val="32"/>
          <w:rtl/>
        </w:rPr>
        <w:t xml:space="preserve">تزوير </w:t>
      </w:r>
      <w:r w:rsidRPr="00676221">
        <w:rPr>
          <w:rFonts w:ascii="Traditional Arabic" w:hAnsi="Traditional Arabic" w:cs="Traditional Arabic"/>
          <w:b/>
          <w:bCs/>
          <w:sz w:val="32"/>
          <w:szCs w:val="32"/>
          <w:highlight w:val="magenta"/>
          <w:rtl/>
        </w:rPr>
        <w:t>-</w:t>
      </w:r>
      <w:r w:rsidRPr="00676221">
        <w:rPr>
          <w:rFonts w:ascii="Traditional Arabic" w:hAnsi="Traditional Arabic" w:cs="Traditional Arabic"/>
          <w:b/>
          <w:bCs/>
          <w:sz w:val="32"/>
          <w:szCs w:val="32"/>
          <w:rtl/>
        </w:rPr>
        <w:t xml:space="preserve"> محرر عرفي </w:t>
      </w:r>
      <w:r w:rsidRPr="00676221">
        <w:rPr>
          <w:rFonts w:ascii="Traditional Arabic" w:hAnsi="Traditional Arabic" w:cs="Traditional Arabic"/>
          <w:b/>
          <w:bCs/>
          <w:sz w:val="32"/>
          <w:szCs w:val="32"/>
          <w:highlight w:val="magenta"/>
          <w:rtl/>
        </w:rPr>
        <w:t>-</w:t>
      </w:r>
      <w:r w:rsidRPr="00676221">
        <w:rPr>
          <w:rFonts w:ascii="Traditional Arabic" w:hAnsi="Traditional Arabic" w:cs="Traditional Arabic"/>
          <w:b/>
          <w:bCs/>
          <w:sz w:val="32"/>
          <w:szCs w:val="32"/>
          <w:rtl/>
        </w:rPr>
        <w:t xml:space="preserve"> أوراق تجارية </w:t>
      </w:r>
      <w:r w:rsidRPr="00676221">
        <w:rPr>
          <w:rFonts w:ascii="Traditional Arabic" w:hAnsi="Traditional Arabic" w:cs="Traditional Arabic"/>
          <w:b/>
          <w:bCs/>
          <w:sz w:val="32"/>
          <w:szCs w:val="32"/>
          <w:highlight w:val="magenta"/>
          <w:rtl/>
        </w:rPr>
        <w:t>-</w:t>
      </w:r>
      <w:r w:rsidRPr="00676221">
        <w:rPr>
          <w:rFonts w:ascii="Traditional Arabic" w:hAnsi="Traditional Arabic" w:cs="Traditional Arabic"/>
          <w:b/>
          <w:bCs/>
          <w:sz w:val="32"/>
          <w:szCs w:val="32"/>
          <w:rtl/>
        </w:rPr>
        <w:t xml:space="preserve"> شيك </w:t>
      </w:r>
      <w:r w:rsidRPr="00676221">
        <w:rPr>
          <w:rFonts w:ascii="Traditional Arabic" w:hAnsi="Traditional Arabic" w:cs="Traditional Arabic"/>
          <w:b/>
          <w:bCs/>
          <w:sz w:val="32"/>
          <w:szCs w:val="32"/>
          <w:highlight w:val="magenta"/>
          <w:rtl/>
        </w:rPr>
        <w:t>-</w:t>
      </w:r>
      <w:r w:rsidRPr="00676221">
        <w:rPr>
          <w:rFonts w:ascii="Traditional Arabic" w:hAnsi="Traditional Arabic" w:cs="Traditional Arabic"/>
          <w:b/>
          <w:bCs/>
          <w:sz w:val="32"/>
          <w:szCs w:val="32"/>
          <w:rtl/>
        </w:rPr>
        <w:t xml:space="preserve"> </w:t>
      </w:r>
      <w:r w:rsidRPr="00676221">
        <w:rPr>
          <w:rFonts w:ascii="Traditional Arabic" w:hAnsi="Traditional Arabic" w:cs="Traditional Arabic"/>
          <w:b/>
          <w:bCs/>
          <w:sz w:val="32"/>
          <w:szCs w:val="32"/>
          <w:highlight w:val="green"/>
          <w:rtl/>
        </w:rPr>
        <w:t>اصطناع</w:t>
      </w:r>
      <w:r w:rsidRPr="00676221">
        <w:rPr>
          <w:rFonts w:ascii="Traditional Arabic" w:hAnsi="Traditional Arabic" w:cs="Traditional Arabic"/>
          <w:b/>
          <w:bCs/>
          <w:sz w:val="32"/>
          <w:szCs w:val="32"/>
          <w:rtl/>
        </w:rPr>
        <w:t xml:space="preserve"> </w:t>
      </w:r>
      <w:r w:rsidRPr="00676221">
        <w:rPr>
          <w:rFonts w:ascii="Traditional Arabic" w:hAnsi="Traditional Arabic" w:cs="Traditional Arabic"/>
          <w:b/>
          <w:bCs/>
          <w:sz w:val="32"/>
          <w:szCs w:val="32"/>
          <w:highlight w:val="magenta"/>
          <w:rtl/>
        </w:rPr>
        <w:t>-</w:t>
      </w:r>
      <w:r w:rsidRPr="00676221">
        <w:rPr>
          <w:rFonts w:ascii="Traditional Arabic" w:hAnsi="Traditional Arabic" w:cs="Traditional Arabic"/>
          <w:b/>
          <w:bCs/>
          <w:sz w:val="32"/>
          <w:szCs w:val="32"/>
          <w:rtl/>
        </w:rPr>
        <w:t xml:space="preserve"> مساهمة</w:t>
      </w:r>
      <w:r w:rsidRPr="00676221">
        <w:rPr>
          <w:rFonts w:ascii="Traditional Arabic" w:hAnsi="Traditional Arabic" w:cs="Traditional Arabic"/>
          <w:b/>
          <w:bCs/>
          <w:sz w:val="32"/>
          <w:szCs w:val="32"/>
          <w:highlight w:val="magenta"/>
          <w:rtl/>
        </w:rPr>
        <w:t xml:space="preserve"> -</w:t>
      </w:r>
      <w:r w:rsidRPr="00676221">
        <w:rPr>
          <w:rFonts w:ascii="Traditional Arabic" w:hAnsi="Traditional Arabic" w:cs="Traditional Arabic"/>
          <w:b/>
          <w:bCs/>
          <w:sz w:val="32"/>
          <w:szCs w:val="32"/>
          <w:rtl/>
        </w:rPr>
        <w:t xml:space="preserve"> استعمال -</w:t>
      </w:r>
      <w:r w:rsidRPr="00676221">
        <w:rPr>
          <w:rFonts w:ascii="Traditional Arabic" w:hAnsi="Traditional Arabic" w:cs="Traditional Arabic"/>
          <w:sz w:val="32"/>
          <w:szCs w:val="32"/>
          <w:rtl/>
        </w:rPr>
        <w:t xml:space="preserve"> </w:t>
      </w:r>
      <w:r w:rsidRPr="00676221">
        <w:rPr>
          <w:rFonts w:ascii="Traditional Arabic" w:hAnsi="Traditional Arabic" w:cs="Traditional Arabic"/>
          <w:b/>
          <w:bCs/>
          <w:sz w:val="32"/>
          <w:szCs w:val="32"/>
          <w:highlight w:val="green"/>
          <w:rtl/>
        </w:rPr>
        <w:t>تقرير الأدلة الجنائية</w:t>
      </w:r>
      <w:r w:rsidRPr="00676221">
        <w:rPr>
          <w:rFonts w:ascii="Traditional Arabic" w:hAnsi="Traditional Arabic" w:cs="Traditional Arabic"/>
          <w:b/>
          <w:bCs/>
          <w:sz w:val="32"/>
          <w:szCs w:val="32"/>
          <w:rtl/>
        </w:rPr>
        <w:t xml:space="preserve"> - يمين </w:t>
      </w:r>
      <w:r w:rsidRPr="00676221">
        <w:rPr>
          <w:rFonts w:ascii="Traditional Arabic" w:hAnsi="Traditional Arabic" w:cs="Traditional Arabic"/>
          <w:b/>
          <w:bCs/>
          <w:sz w:val="32"/>
          <w:szCs w:val="32"/>
          <w:highlight w:val="magenta"/>
          <w:rtl/>
        </w:rPr>
        <w:t>-</w:t>
      </w:r>
      <w:r w:rsidRPr="00676221">
        <w:rPr>
          <w:rFonts w:ascii="Traditional Arabic" w:hAnsi="Traditional Arabic" w:cs="Traditional Arabic"/>
          <w:b/>
          <w:bCs/>
          <w:sz w:val="32"/>
          <w:szCs w:val="32"/>
          <w:rtl/>
        </w:rPr>
        <w:t xml:space="preserve"> توجيه اليمين في الدعوى الجزائية -</w:t>
      </w:r>
      <w:r w:rsidRPr="00676221">
        <w:rPr>
          <w:rFonts w:ascii="Traditional Arabic" w:hAnsi="Traditional Arabic" w:cs="Traditional Arabic"/>
          <w:sz w:val="32"/>
          <w:szCs w:val="32"/>
          <w:rtl/>
        </w:rPr>
        <w:t xml:space="preserve"> </w:t>
      </w:r>
      <w:r w:rsidRPr="00676221">
        <w:rPr>
          <w:rFonts w:ascii="Traditional Arabic" w:hAnsi="Traditional Arabic" w:cs="Traditional Arabic"/>
          <w:b/>
          <w:bCs/>
          <w:sz w:val="32"/>
          <w:szCs w:val="32"/>
          <w:highlight w:val="green"/>
          <w:rtl/>
        </w:rPr>
        <w:t>الشك يفسر لصالح المتهم</w:t>
      </w:r>
      <w:r w:rsidRPr="00676221">
        <w:rPr>
          <w:rFonts w:ascii="Traditional Arabic" w:hAnsi="Traditional Arabic" w:cs="Traditional Arabic"/>
          <w:b/>
          <w:bCs/>
          <w:sz w:val="32"/>
          <w:szCs w:val="32"/>
          <w:rtl/>
        </w:rPr>
        <w:t xml:space="preserve"> - عدم كفاية الأدلة.</w:t>
      </w:r>
    </w:p>
    <w:p w:rsidR="008D41FC" w:rsidRPr="00676221" w:rsidRDefault="008D41FC" w:rsidP="008D41FC">
      <w:pPr>
        <w:spacing w:after="0" w:line="240" w:lineRule="auto"/>
        <w:jc w:val="both"/>
        <w:rPr>
          <w:rFonts w:ascii="Traditional Arabic" w:hAnsi="Traditional Arabic" w:cs="Traditional Arabic"/>
          <w:sz w:val="32"/>
          <w:szCs w:val="32"/>
          <w:rtl/>
        </w:rPr>
      </w:pPr>
      <w:r w:rsidRPr="00676221">
        <w:rPr>
          <w:rFonts w:ascii="Traditional Arabic" w:hAnsi="Traditional Arabic" w:cs="Traditional Arabic"/>
          <w:sz w:val="32"/>
          <w:szCs w:val="32"/>
          <w:rtl/>
        </w:rPr>
        <w:t xml:space="preserve">أقام فرع هيئة الرقابة والتحقيق الدعوى ضد المتهميْن؛ لقيامهما بالمساهمة في تزوير محرر عرفي (شيك) واستعماله؛ وذلك بقيام المتهم الأول بتزوير الشيك بطريقتي التغيير والاصطناع، وقيام شخص آخر (مجهول) بتقديمه للمتهم الثاني لصرفه محتجاً بصحته مع علمهما بتزويره </w:t>
      </w:r>
      <w:r w:rsidRPr="00676221">
        <w:rPr>
          <w:rFonts w:ascii="Traditional Arabic" w:hAnsi="Traditional Arabic" w:cs="Traditional Arabic"/>
          <w:sz w:val="32"/>
          <w:szCs w:val="32"/>
          <w:highlight w:val="magenta"/>
          <w:rtl/>
        </w:rPr>
        <w:t>-</w:t>
      </w:r>
      <w:r w:rsidRPr="00676221">
        <w:rPr>
          <w:rFonts w:ascii="Traditional Arabic" w:hAnsi="Traditional Arabic" w:cs="Traditional Arabic"/>
          <w:sz w:val="32"/>
          <w:szCs w:val="32"/>
          <w:rtl/>
        </w:rPr>
        <w:t xml:space="preserve"> إنكار المتهمين لما نسب إليهما، ودفع المتهم الأول بأن وجود دفتر الشيكات تحت عهدته غير مانع من تصرف غيره به، ودفع المتهم الثاني أن صرف الشيك تم بعد اتخاذ الإجراءات المعتادة للصرف </w:t>
      </w:r>
      <w:r w:rsidRPr="00676221">
        <w:rPr>
          <w:rFonts w:ascii="Traditional Arabic" w:hAnsi="Traditional Arabic" w:cs="Traditional Arabic"/>
          <w:sz w:val="32"/>
          <w:szCs w:val="32"/>
          <w:highlight w:val="magenta"/>
          <w:rtl/>
        </w:rPr>
        <w:t>-</w:t>
      </w:r>
      <w:r w:rsidRPr="00676221">
        <w:rPr>
          <w:rFonts w:ascii="Traditional Arabic" w:hAnsi="Traditional Arabic" w:cs="Traditional Arabic"/>
          <w:sz w:val="32"/>
          <w:szCs w:val="32"/>
          <w:rtl/>
        </w:rPr>
        <w:t xml:space="preserve"> انتهاء تقرير الأدلة الجنائية إلى عدم ثبوت مشاركة أي من المتهمين في تزوير الشيك محل الاتهام</w:t>
      </w:r>
      <w:r>
        <w:rPr>
          <w:rFonts w:ascii="Traditional Arabic" w:hAnsi="Traditional Arabic" w:cs="Traditional Arabic" w:hint="cs"/>
          <w:sz w:val="32"/>
          <w:szCs w:val="32"/>
          <w:rtl/>
        </w:rPr>
        <w:t xml:space="preserve"> </w:t>
      </w:r>
      <w:r w:rsidRPr="00676221">
        <w:rPr>
          <w:rFonts w:ascii="Traditional Arabic" w:hAnsi="Traditional Arabic" w:cs="Traditional Arabic"/>
          <w:sz w:val="32"/>
          <w:szCs w:val="32"/>
          <w:rtl/>
        </w:rPr>
        <w:t xml:space="preserve">- بقاء المتهم الثاني في عمله قرينة دالة على عدم اتهامه من قبل إدارة البنك </w:t>
      </w:r>
      <w:r w:rsidRPr="00676221">
        <w:rPr>
          <w:rFonts w:ascii="Traditional Arabic" w:hAnsi="Traditional Arabic" w:cs="Traditional Arabic"/>
          <w:sz w:val="32"/>
          <w:szCs w:val="32"/>
          <w:highlight w:val="magenta"/>
          <w:rtl/>
        </w:rPr>
        <w:t>-</w:t>
      </w:r>
      <w:r w:rsidRPr="00676221">
        <w:rPr>
          <w:rFonts w:ascii="Traditional Arabic" w:hAnsi="Traditional Arabic" w:cs="Traditional Arabic"/>
          <w:sz w:val="32"/>
          <w:szCs w:val="32"/>
          <w:rtl/>
        </w:rPr>
        <w:t xml:space="preserve"> توجيه اليمين للمتهمين؛ لإنكارهما، ولعدم كفاية الأدلة - </w:t>
      </w:r>
      <w:r w:rsidRPr="00676221">
        <w:rPr>
          <w:rFonts w:ascii="Traditional Arabic" w:hAnsi="Traditional Arabic" w:cs="Traditional Arabic"/>
          <w:sz w:val="32"/>
          <w:szCs w:val="32"/>
          <w:highlight w:val="green"/>
          <w:rtl/>
        </w:rPr>
        <w:t>أداء</w:t>
      </w:r>
      <w:r w:rsidRPr="00676221">
        <w:rPr>
          <w:rFonts w:ascii="Traditional Arabic" w:hAnsi="Traditional Arabic" w:cs="Traditional Arabic"/>
          <w:sz w:val="32"/>
          <w:szCs w:val="32"/>
          <w:rtl/>
        </w:rPr>
        <w:t xml:space="preserve"> المتهميْن اليمين بعدم علمهما بتزوير الشيك أو المشاركة فيه - أثر ذلك: عدم إدانة المتهمين بما نسب إليهما.</w:t>
      </w:r>
    </w:p>
    <w:p w:rsidR="008D41FC" w:rsidRPr="00676221" w:rsidRDefault="008D41FC" w:rsidP="008D41FC">
      <w:pPr>
        <w:spacing w:after="0" w:line="240" w:lineRule="auto"/>
        <w:jc w:val="center"/>
        <w:rPr>
          <w:rFonts w:ascii="Traditional Arabic" w:hAnsi="Traditional Arabic" w:cs="Traditional Arabic"/>
          <w:b/>
          <w:bCs/>
          <w:sz w:val="32"/>
          <w:szCs w:val="32"/>
          <w:rtl/>
        </w:rPr>
      </w:pPr>
      <w:r w:rsidRPr="00676221">
        <w:rPr>
          <w:rFonts w:ascii="Traditional Arabic" w:hAnsi="Traditional Arabic" w:cs="Traditional Arabic"/>
          <w:b/>
          <w:bCs/>
          <w:sz w:val="32"/>
          <w:szCs w:val="32"/>
          <w:rtl/>
        </w:rPr>
        <w:t>الوقائع</w:t>
      </w:r>
    </w:p>
    <w:p w:rsidR="008D41FC" w:rsidRPr="00676221" w:rsidRDefault="008D41FC" w:rsidP="008D41FC">
      <w:pPr>
        <w:spacing w:after="0" w:line="240" w:lineRule="auto"/>
        <w:jc w:val="both"/>
        <w:rPr>
          <w:rFonts w:ascii="Traditional Arabic" w:hAnsi="Traditional Arabic" w:cs="Traditional Arabic"/>
          <w:sz w:val="32"/>
          <w:szCs w:val="32"/>
          <w:rtl/>
        </w:rPr>
      </w:pPr>
      <w:r w:rsidRPr="00676221">
        <w:rPr>
          <w:rFonts w:ascii="Traditional Arabic" w:hAnsi="Traditional Arabic" w:cs="Traditional Arabic"/>
          <w:sz w:val="32"/>
          <w:szCs w:val="32"/>
          <w:highlight w:val="magenta"/>
          <w:rtl/>
        </w:rPr>
        <w:t xml:space="preserve">تتلخص وقائع القضية المذكورة </w:t>
      </w:r>
      <w:r w:rsidRPr="00676221">
        <w:rPr>
          <w:rFonts w:ascii="Traditional Arabic" w:hAnsi="Traditional Arabic" w:cs="Traditional Arabic"/>
          <w:sz w:val="32"/>
          <w:szCs w:val="32"/>
          <w:rtl/>
        </w:rPr>
        <w:t>أعلاه الواردة إلى الديوان بخطاب هيئة الرقابة والتحقيق برقم (1313/ع3) تاريخ 11/2/1416هـ المرفق به قرار الاتهام رقم (149/ج) لعام ١٤١٦هـ</w:t>
      </w:r>
      <w:r w:rsidRPr="00676221">
        <w:rPr>
          <w:rFonts w:ascii="Traditional Arabic" w:hAnsi="Traditional Arabic" w:cs="Traditional Arabic"/>
          <w:sz w:val="32"/>
          <w:szCs w:val="32"/>
          <w:highlight w:val="green"/>
          <w:rtl/>
        </w:rPr>
        <w:t>، في أن ادعى</w:t>
      </w:r>
      <w:r w:rsidRPr="00676221">
        <w:rPr>
          <w:rFonts w:ascii="Traditional Arabic" w:hAnsi="Traditional Arabic" w:cs="Traditional Arabic"/>
          <w:sz w:val="32"/>
          <w:szCs w:val="32"/>
          <w:rtl/>
        </w:rPr>
        <w:t xml:space="preserve"> (...) مندوب هيئة الرقابة والتحقيق </w:t>
      </w:r>
      <w:r w:rsidRPr="00676221">
        <w:rPr>
          <w:rFonts w:ascii="Traditional Arabic" w:hAnsi="Traditional Arabic" w:cs="Traditional Arabic"/>
          <w:sz w:val="32"/>
          <w:szCs w:val="32"/>
          <w:highlight w:val="magenta"/>
          <w:rtl/>
        </w:rPr>
        <w:t>قائلا</w:t>
      </w:r>
      <w:r>
        <w:rPr>
          <w:rFonts w:ascii="Traditional Arabic" w:hAnsi="Traditional Arabic" w:cs="Traditional Arabic" w:hint="cs"/>
          <w:sz w:val="32"/>
          <w:szCs w:val="32"/>
          <w:rtl/>
        </w:rPr>
        <w:t>ً</w:t>
      </w:r>
      <w:r w:rsidRPr="00676221">
        <w:rPr>
          <w:rFonts w:ascii="Traditional Arabic" w:hAnsi="Traditional Arabic" w:cs="Traditional Arabic"/>
          <w:sz w:val="32"/>
          <w:szCs w:val="32"/>
          <w:rtl/>
        </w:rPr>
        <w:t xml:space="preserve"> ف</w:t>
      </w:r>
      <w:r w:rsidRPr="00676221">
        <w:rPr>
          <w:rFonts w:ascii="Traditional Arabic" w:hAnsi="Traditional Arabic" w:cs="Traditional Arabic"/>
          <w:sz w:val="32"/>
          <w:szCs w:val="32"/>
          <w:highlight w:val="yellow"/>
          <w:rtl/>
        </w:rPr>
        <w:t>ي</w:t>
      </w:r>
      <w:r w:rsidRPr="00676221">
        <w:rPr>
          <w:rFonts w:ascii="Traditional Arabic" w:hAnsi="Traditional Arabic" w:cs="Traditional Arabic"/>
          <w:sz w:val="32"/>
          <w:szCs w:val="32"/>
          <w:rtl/>
        </w:rPr>
        <w:t xml:space="preserve"> دعواه قبل المتهمين أنهما حتى تاريخ 22/5/1413هـ بدائرة مدينة جد</w:t>
      </w:r>
      <w:r w:rsidRPr="00676221">
        <w:rPr>
          <w:rFonts w:ascii="Traditional Arabic" w:hAnsi="Traditional Arabic" w:cs="Traditional Arabic"/>
          <w:sz w:val="32"/>
          <w:szCs w:val="32"/>
          <w:highlight w:val="yellow"/>
          <w:rtl/>
        </w:rPr>
        <w:t>ة</w:t>
      </w:r>
      <w:r w:rsidRPr="00676221">
        <w:rPr>
          <w:rFonts w:ascii="Traditional Arabic" w:hAnsi="Traditional Arabic" w:cs="Traditional Arabic"/>
          <w:sz w:val="32"/>
          <w:szCs w:val="32"/>
          <w:rtl/>
        </w:rPr>
        <w:t xml:space="preserve">: 1- ساهما مع آخر مجهول في تزوير </w:t>
      </w:r>
      <w:r w:rsidRPr="00676221">
        <w:rPr>
          <w:rFonts w:ascii="Traditional Arabic" w:hAnsi="Traditional Arabic" w:cs="Traditional Arabic"/>
          <w:sz w:val="32"/>
          <w:szCs w:val="32"/>
          <w:highlight w:val="magenta"/>
          <w:rtl/>
        </w:rPr>
        <w:t>محر</w:t>
      </w:r>
      <w:r w:rsidRPr="00676221">
        <w:rPr>
          <w:rFonts w:ascii="Traditional Arabic" w:hAnsi="Traditional Arabic" w:cs="Traditional Arabic"/>
          <w:sz w:val="32"/>
          <w:szCs w:val="32"/>
          <w:rtl/>
        </w:rPr>
        <w:t xml:space="preserve">ر عرفي هو الشيك رقم (...) تاريخ 25/9/1412هـ المسحوب على بنك الرياض من حساب الشركة (...) للبيع بالتقسيط بمبلغ (٨٥,٠٠٠) </w:t>
      </w:r>
      <w:r w:rsidRPr="00676221">
        <w:rPr>
          <w:rFonts w:ascii="Traditional Arabic" w:hAnsi="Traditional Arabic" w:cs="Traditional Arabic"/>
          <w:sz w:val="32"/>
          <w:szCs w:val="32"/>
          <w:highlight w:val="magenta"/>
          <w:rtl/>
        </w:rPr>
        <w:t>ريال</w:t>
      </w:r>
      <w:r w:rsidRPr="00676221">
        <w:rPr>
          <w:rFonts w:ascii="Traditional Arabic" w:hAnsi="Traditional Arabic" w:cs="Traditional Arabic"/>
          <w:sz w:val="32"/>
          <w:szCs w:val="32"/>
          <w:rtl/>
        </w:rPr>
        <w:t xml:space="preserve"> خمسة </w:t>
      </w:r>
      <w:r w:rsidRPr="00676221">
        <w:rPr>
          <w:rFonts w:ascii="Traditional Arabic" w:hAnsi="Traditional Arabic" w:cs="Traditional Arabic"/>
          <w:sz w:val="32"/>
          <w:szCs w:val="32"/>
          <w:highlight w:val="green"/>
          <w:rtl/>
        </w:rPr>
        <w:t>وثمان</w:t>
      </w:r>
      <w:r>
        <w:rPr>
          <w:rFonts w:ascii="Traditional Arabic" w:hAnsi="Traditional Arabic" w:cs="Traditional Arabic" w:hint="cs"/>
          <w:sz w:val="32"/>
          <w:szCs w:val="32"/>
          <w:highlight w:val="green"/>
          <w:rtl/>
        </w:rPr>
        <w:t>ي</w:t>
      </w:r>
      <w:r w:rsidRPr="00676221">
        <w:rPr>
          <w:rFonts w:ascii="Traditional Arabic" w:hAnsi="Traditional Arabic" w:cs="Traditional Arabic"/>
          <w:sz w:val="32"/>
          <w:szCs w:val="32"/>
          <w:highlight w:val="green"/>
          <w:rtl/>
        </w:rPr>
        <w:t>ن</w:t>
      </w:r>
      <w:r w:rsidRPr="00676221">
        <w:rPr>
          <w:rFonts w:ascii="Traditional Arabic" w:hAnsi="Traditional Arabic" w:cs="Traditional Arabic"/>
          <w:sz w:val="32"/>
          <w:szCs w:val="32"/>
          <w:rtl/>
        </w:rPr>
        <w:t xml:space="preserve"> ألف </w:t>
      </w:r>
      <w:r w:rsidRPr="00676221">
        <w:rPr>
          <w:rFonts w:ascii="Traditional Arabic" w:hAnsi="Traditional Arabic" w:cs="Traditional Arabic"/>
          <w:sz w:val="32"/>
          <w:szCs w:val="32"/>
          <w:highlight w:val="magenta"/>
          <w:rtl/>
        </w:rPr>
        <w:t>ريال</w:t>
      </w:r>
      <w:r w:rsidRPr="00676221">
        <w:rPr>
          <w:rFonts w:ascii="Traditional Arabic" w:hAnsi="Traditional Arabic" w:cs="Traditional Arabic"/>
          <w:sz w:val="32"/>
          <w:szCs w:val="32"/>
          <w:rtl/>
        </w:rPr>
        <w:t xml:space="preserve"> لصالح المدعو (...) بطريقتي التغيير والاصطناع، ب</w:t>
      </w:r>
      <w:r w:rsidRPr="00676221">
        <w:rPr>
          <w:rFonts w:ascii="Traditional Arabic" w:hAnsi="Traditional Arabic" w:cs="Traditional Arabic"/>
          <w:sz w:val="32"/>
          <w:szCs w:val="32"/>
          <w:highlight w:val="yellow"/>
          <w:rtl/>
        </w:rPr>
        <w:t xml:space="preserve">أن </w:t>
      </w:r>
      <w:r w:rsidRPr="00676221">
        <w:rPr>
          <w:rFonts w:ascii="Traditional Arabic" w:hAnsi="Traditional Arabic" w:cs="Traditional Arabic"/>
          <w:sz w:val="32"/>
          <w:szCs w:val="32"/>
          <w:rtl/>
        </w:rPr>
        <w:t>تحصل عليه المتهم الأول حيث كان في عهدته</w:t>
      </w:r>
      <w:r w:rsidRPr="00676221">
        <w:rPr>
          <w:rFonts w:ascii="Traditional Arabic" w:hAnsi="Traditional Arabic" w:cs="Traditional Arabic"/>
          <w:sz w:val="32"/>
          <w:szCs w:val="32"/>
          <w:highlight w:val="green"/>
          <w:rtl/>
        </w:rPr>
        <w:t>،</w:t>
      </w:r>
      <w:r w:rsidRPr="00676221">
        <w:rPr>
          <w:rFonts w:ascii="Traditional Arabic" w:hAnsi="Traditional Arabic" w:cs="Traditional Arabic"/>
          <w:sz w:val="32"/>
          <w:szCs w:val="32"/>
          <w:rtl/>
        </w:rPr>
        <w:t xml:space="preserve"> وقاما بتغيير رقمه الحقيقي بشطب رقمي (7،6) من اليسار وجعلهما (1،9) على سبيل التمويه وعهدا به </w:t>
      </w:r>
      <w:r w:rsidRPr="00676221">
        <w:rPr>
          <w:rFonts w:ascii="Traditional Arabic" w:hAnsi="Traditional Arabic" w:cs="Traditional Arabic"/>
          <w:sz w:val="32"/>
          <w:szCs w:val="32"/>
          <w:highlight w:val="yellow"/>
          <w:rtl/>
        </w:rPr>
        <w:t>إ</w:t>
      </w:r>
      <w:r w:rsidRPr="00676221">
        <w:rPr>
          <w:rFonts w:ascii="Traditional Arabic" w:hAnsi="Traditional Arabic" w:cs="Traditional Arabic"/>
          <w:sz w:val="32"/>
          <w:szCs w:val="32"/>
          <w:rtl/>
        </w:rPr>
        <w:t xml:space="preserve">لى </w:t>
      </w:r>
      <w:r w:rsidRPr="00676221">
        <w:rPr>
          <w:rFonts w:ascii="Traditional Arabic" w:hAnsi="Traditional Arabic" w:cs="Traditional Arabic"/>
          <w:sz w:val="32"/>
          <w:szCs w:val="32"/>
          <w:highlight w:val="yellow"/>
          <w:rtl/>
        </w:rPr>
        <w:t>آ</w:t>
      </w:r>
      <w:r w:rsidRPr="00676221">
        <w:rPr>
          <w:rFonts w:ascii="Traditional Arabic" w:hAnsi="Traditional Arabic" w:cs="Traditional Arabic"/>
          <w:sz w:val="32"/>
          <w:szCs w:val="32"/>
          <w:rtl/>
        </w:rPr>
        <w:t xml:space="preserve">خر مجهول ليتقدم به </w:t>
      </w:r>
      <w:r w:rsidRPr="00676221">
        <w:rPr>
          <w:rFonts w:ascii="Traditional Arabic" w:hAnsi="Traditional Arabic" w:cs="Traditional Arabic"/>
          <w:sz w:val="32"/>
          <w:szCs w:val="32"/>
          <w:highlight w:val="yellow"/>
          <w:rtl/>
        </w:rPr>
        <w:t>إ</w:t>
      </w:r>
      <w:r w:rsidRPr="00676221">
        <w:rPr>
          <w:rFonts w:ascii="Traditional Arabic" w:hAnsi="Traditional Arabic" w:cs="Traditional Arabic"/>
          <w:sz w:val="32"/>
          <w:szCs w:val="32"/>
          <w:rtl/>
        </w:rPr>
        <w:t>لى المتهم الثاني بالبنك لصرفه وقد تم لهم ذلك. 2</w:t>
      </w:r>
      <w:r w:rsidRPr="00676221">
        <w:rPr>
          <w:rFonts w:ascii="Traditional Arabic" w:hAnsi="Traditional Arabic" w:cs="Traditional Arabic"/>
          <w:sz w:val="32"/>
          <w:szCs w:val="32"/>
          <w:rtl/>
          <w:lang w:bidi="fa-IR"/>
        </w:rPr>
        <w:t xml:space="preserve">- </w:t>
      </w:r>
      <w:r w:rsidRPr="00676221">
        <w:rPr>
          <w:rFonts w:ascii="Traditional Arabic" w:hAnsi="Traditional Arabic" w:cs="Traditional Arabic"/>
          <w:sz w:val="32"/>
          <w:szCs w:val="32"/>
          <w:rtl/>
        </w:rPr>
        <w:t xml:space="preserve">استعملا المحرر المزور سالف الذكر عن طريق </w:t>
      </w:r>
      <w:r w:rsidRPr="00676221">
        <w:rPr>
          <w:rFonts w:ascii="Traditional Arabic" w:hAnsi="Traditional Arabic" w:cs="Traditional Arabic"/>
          <w:sz w:val="32"/>
          <w:szCs w:val="32"/>
          <w:highlight w:val="yellow"/>
          <w:rtl/>
        </w:rPr>
        <w:t>آ</w:t>
      </w:r>
      <w:r w:rsidRPr="00676221">
        <w:rPr>
          <w:rFonts w:ascii="Traditional Arabic" w:hAnsi="Traditional Arabic" w:cs="Traditional Arabic"/>
          <w:sz w:val="32"/>
          <w:szCs w:val="32"/>
          <w:rtl/>
        </w:rPr>
        <w:t xml:space="preserve">خر مجهول تقدم به </w:t>
      </w:r>
      <w:r w:rsidRPr="00676221">
        <w:rPr>
          <w:rFonts w:ascii="Traditional Arabic" w:hAnsi="Traditional Arabic" w:cs="Traditional Arabic"/>
          <w:sz w:val="32"/>
          <w:szCs w:val="32"/>
          <w:highlight w:val="yellow"/>
          <w:rtl/>
        </w:rPr>
        <w:t>إ</w:t>
      </w:r>
      <w:r w:rsidRPr="00676221">
        <w:rPr>
          <w:rFonts w:ascii="Traditional Arabic" w:hAnsi="Traditional Arabic" w:cs="Traditional Arabic"/>
          <w:sz w:val="32"/>
          <w:szCs w:val="32"/>
          <w:rtl/>
        </w:rPr>
        <w:t>لى البنك محتجاً بصحته بغرض صرفه وقد تم ذلك مع علمهما بالحقيقة. وطلبت الهيئة معاقبة المتهمين</w:t>
      </w:r>
      <w:r w:rsidRPr="00676221">
        <w:rPr>
          <w:rFonts w:ascii="Traditional Arabic" w:hAnsi="Traditional Arabic" w:cs="Traditional Arabic"/>
          <w:sz w:val="32"/>
          <w:szCs w:val="32"/>
          <w:highlight w:val="magenta"/>
          <w:rtl/>
        </w:rPr>
        <w:t>؛</w:t>
      </w:r>
      <w:r w:rsidRPr="00676221">
        <w:rPr>
          <w:rFonts w:ascii="Traditional Arabic" w:hAnsi="Traditional Arabic" w:cs="Traditional Arabic"/>
          <w:sz w:val="32"/>
          <w:szCs w:val="32"/>
          <w:rtl/>
        </w:rPr>
        <w:t xml:space="preserve"> إعمالاً لأحكام المواد (10،6،5) من نظام مكافحة التزوير وقرار </w:t>
      </w:r>
      <w:r w:rsidRPr="00676221">
        <w:rPr>
          <w:rFonts w:ascii="Traditional Arabic" w:hAnsi="Traditional Arabic" w:cs="Traditional Arabic"/>
          <w:sz w:val="32"/>
          <w:szCs w:val="32"/>
          <w:rtl/>
        </w:rPr>
        <w:lastRenderedPageBreak/>
        <w:t xml:space="preserve">مجلس الوزراء رقم (223) لعام ١٣٩٩هـ. </w:t>
      </w:r>
      <w:r w:rsidRPr="00676221">
        <w:rPr>
          <w:rFonts w:ascii="Traditional Arabic" w:hAnsi="Traditional Arabic" w:cs="Traditional Arabic"/>
          <w:sz w:val="32"/>
          <w:szCs w:val="32"/>
          <w:highlight w:val="magenta"/>
          <w:rtl/>
        </w:rPr>
        <w:t>وحسبما تبين من</w:t>
      </w:r>
      <w:r w:rsidRPr="00676221">
        <w:rPr>
          <w:rFonts w:ascii="Traditional Arabic" w:hAnsi="Traditional Arabic" w:cs="Traditional Arabic"/>
          <w:sz w:val="32"/>
          <w:szCs w:val="32"/>
          <w:rtl/>
        </w:rPr>
        <w:t xml:space="preserve"> أوراق القضية وبالقدر اللازم للفصل في موضوعها</w:t>
      </w:r>
      <w:r w:rsidRPr="00676221">
        <w:rPr>
          <w:rFonts w:ascii="Traditional Arabic" w:hAnsi="Traditional Arabic" w:cs="Traditional Arabic"/>
          <w:sz w:val="32"/>
          <w:szCs w:val="32"/>
          <w:highlight w:val="green"/>
          <w:rtl/>
        </w:rPr>
        <w:t>،</w:t>
      </w:r>
      <w:r w:rsidRPr="00676221">
        <w:rPr>
          <w:rFonts w:ascii="Traditional Arabic" w:hAnsi="Traditional Arabic" w:cs="Traditional Arabic"/>
          <w:sz w:val="32"/>
          <w:szCs w:val="32"/>
          <w:rtl/>
        </w:rPr>
        <w:t xml:space="preserve"> والحكم فيها فيما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بلغ به المدير الاقليمي للمنطقة الغربية ببنك الرياض مدير المباحث الجنائية بجد</w:t>
      </w:r>
      <w:r w:rsidRPr="00676221">
        <w:rPr>
          <w:rFonts w:ascii="Traditional Arabic" w:hAnsi="Traditional Arabic" w:cs="Traditional Arabic"/>
          <w:sz w:val="32"/>
          <w:szCs w:val="32"/>
          <w:highlight w:val="yellow"/>
          <w:rtl/>
        </w:rPr>
        <w:t>ة</w:t>
      </w:r>
      <w:r w:rsidRPr="00676221">
        <w:rPr>
          <w:rFonts w:ascii="Traditional Arabic" w:hAnsi="Traditional Arabic" w:cs="Traditional Arabic"/>
          <w:sz w:val="32"/>
          <w:szCs w:val="32"/>
          <w:rtl/>
        </w:rPr>
        <w:t xml:space="preserve"> في 6/2/1413هـ ب</w:t>
      </w:r>
      <w:r w:rsidRPr="00676221">
        <w:rPr>
          <w:rFonts w:ascii="Traditional Arabic" w:hAnsi="Traditional Arabic" w:cs="Traditional Arabic"/>
          <w:sz w:val="32"/>
          <w:szCs w:val="32"/>
          <w:highlight w:val="yellow"/>
          <w:rtl/>
        </w:rPr>
        <w:t xml:space="preserve">أن </w:t>
      </w:r>
      <w:r w:rsidRPr="00676221">
        <w:rPr>
          <w:rFonts w:ascii="Traditional Arabic" w:hAnsi="Traditional Arabic" w:cs="Traditional Arabic"/>
          <w:sz w:val="32"/>
          <w:szCs w:val="32"/>
          <w:rtl/>
        </w:rPr>
        <w:t>فرع شارع الستين بالبنك قام بصرف الشيك رقم (...) وتاريخ 25/9/1412هـ بمبلغ (85,000) ر</w:t>
      </w:r>
      <w:r w:rsidRPr="00676221">
        <w:rPr>
          <w:rFonts w:ascii="Traditional Arabic" w:hAnsi="Traditional Arabic" w:cs="Traditional Arabic"/>
          <w:sz w:val="32"/>
          <w:szCs w:val="32"/>
          <w:highlight w:val="magenta"/>
          <w:rtl/>
        </w:rPr>
        <w:t>يال</w:t>
      </w:r>
      <w:r w:rsidRPr="00676221">
        <w:rPr>
          <w:rFonts w:ascii="Traditional Arabic" w:hAnsi="Traditional Arabic" w:cs="Traditional Arabic"/>
          <w:sz w:val="32"/>
          <w:szCs w:val="32"/>
          <w:rtl/>
        </w:rPr>
        <w:t xml:space="preserve"> خمسة وثمانين ألف </w:t>
      </w:r>
      <w:r w:rsidRPr="00676221">
        <w:rPr>
          <w:rFonts w:ascii="Traditional Arabic" w:hAnsi="Traditional Arabic" w:cs="Traditional Arabic"/>
          <w:sz w:val="32"/>
          <w:szCs w:val="32"/>
          <w:highlight w:val="magenta"/>
          <w:rtl/>
        </w:rPr>
        <w:t>ريال</w:t>
      </w:r>
      <w:r w:rsidRPr="00676221">
        <w:rPr>
          <w:rFonts w:ascii="Traditional Arabic" w:hAnsi="Traditional Arabic" w:cs="Traditional Arabic"/>
          <w:sz w:val="32"/>
          <w:szCs w:val="32"/>
          <w:rtl/>
        </w:rPr>
        <w:t xml:space="preserve"> المسحوب من قبل الشركة (...) للبيع بالتقسيط لصالح المدعو(...)</w:t>
      </w:r>
      <w:r w:rsidRPr="00676221">
        <w:rPr>
          <w:rFonts w:ascii="Traditional Arabic" w:hAnsi="Traditional Arabic" w:cs="Traditional Arabic"/>
          <w:sz w:val="32"/>
          <w:szCs w:val="32"/>
          <w:highlight w:val="green"/>
          <w:rtl/>
        </w:rPr>
        <w:t>.</w:t>
      </w:r>
      <w:r w:rsidRPr="00676221">
        <w:rPr>
          <w:rFonts w:ascii="Traditional Arabic" w:hAnsi="Traditional Arabic" w:cs="Traditional Arabic"/>
          <w:sz w:val="32"/>
          <w:szCs w:val="32"/>
          <w:rtl/>
        </w:rPr>
        <w:t xml:space="preserve"> وقد اعترضت الشركة قيد المبلغ على حسابها وطلب المدير ال</w:t>
      </w:r>
      <w:r w:rsidRPr="00676221">
        <w:rPr>
          <w:rFonts w:ascii="Traditional Arabic" w:hAnsi="Traditional Arabic" w:cs="Traditional Arabic"/>
          <w:sz w:val="32"/>
          <w:szCs w:val="32"/>
          <w:highlight w:val="yellow"/>
          <w:rtl/>
        </w:rPr>
        <w:t>إ</w:t>
      </w:r>
      <w:r w:rsidRPr="00676221">
        <w:rPr>
          <w:rFonts w:ascii="Traditional Arabic" w:hAnsi="Traditional Arabic" w:cs="Traditional Arabic"/>
          <w:sz w:val="32"/>
          <w:szCs w:val="32"/>
          <w:rtl/>
        </w:rPr>
        <w:t>قليمي للبنك اتخاذ ال</w:t>
      </w:r>
      <w:r w:rsidRPr="00676221">
        <w:rPr>
          <w:rFonts w:ascii="Traditional Arabic" w:hAnsi="Traditional Arabic" w:cs="Traditional Arabic"/>
          <w:sz w:val="32"/>
          <w:szCs w:val="32"/>
          <w:highlight w:val="yellow"/>
          <w:rtl/>
        </w:rPr>
        <w:t>إ</w:t>
      </w:r>
      <w:r w:rsidRPr="00676221">
        <w:rPr>
          <w:rFonts w:ascii="Traditional Arabic" w:hAnsi="Traditional Arabic" w:cs="Traditional Arabic"/>
          <w:sz w:val="32"/>
          <w:szCs w:val="32"/>
          <w:rtl/>
        </w:rPr>
        <w:t>جراءات اللازم</w:t>
      </w:r>
      <w:r w:rsidRPr="00676221">
        <w:rPr>
          <w:rFonts w:ascii="Traditional Arabic" w:hAnsi="Traditional Arabic" w:cs="Traditional Arabic"/>
          <w:sz w:val="32"/>
          <w:szCs w:val="32"/>
          <w:highlight w:val="yellow"/>
          <w:rtl/>
        </w:rPr>
        <w:t>ة</w:t>
      </w:r>
      <w:r w:rsidRPr="00676221">
        <w:rPr>
          <w:rFonts w:ascii="Traditional Arabic" w:hAnsi="Traditional Arabic" w:cs="Traditional Arabic"/>
          <w:sz w:val="32"/>
          <w:szCs w:val="32"/>
          <w:rtl/>
        </w:rPr>
        <w:t xml:space="preserve"> للتحقيق في الموضوع. وبسؤال مستشار ال</w:t>
      </w:r>
      <w:r w:rsidRPr="00676221">
        <w:rPr>
          <w:rFonts w:ascii="Traditional Arabic" w:hAnsi="Traditional Arabic" w:cs="Traditional Arabic"/>
          <w:sz w:val="32"/>
          <w:szCs w:val="32"/>
          <w:highlight w:val="yellow"/>
          <w:rtl/>
        </w:rPr>
        <w:t>إ</w:t>
      </w:r>
      <w:r w:rsidRPr="00676221">
        <w:rPr>
          <w:rFonts w:ascii="Traditional Arabic" w:hAnsi="Traditional Arabic" w:cs="Traditional Arabic"/>
          <w:sz w:val="32"/>
          <w:szCs w:val="32"/>
          <w:rtl/>
        </w:rPr>
        <w:t>دارة الاقليمية ببنك الرياض (...) عن هذه الواقع</w:t>
      </w:r>
      <w:r w:rsidRPr="00676221">
        <w:rPr>
          <w:rFonts w:ascii="Traditional Arabic" w:hAnsi="Traditional Arabic" w:cs="Traditional Arabic"/>
          <w:sz w:val="32"/>
          <w:szCs w:val="32"/>
          <w:highlight w:val="yellow"/>
          <w:rtl/>
        </w:rPr>
        <w:t>ة</w:t>
      </w:r>
      <w:r w:rsidRPr="00676221">
        <w:rPr>
          <w:rFonts w:ascii="Traditional Arabic" w:hAnsi="Traditional Arabic" w:cs="Traditional Arabic"/>
          <w:sz w:val="32"/>
          <w:szCs w:val="32"/>
          <w:rtl/>
        </w:rPr>
        <w:t xml:space="preserve"> قرر </w:t>
      </w:r>
      <w:r w:rsidRPr="00676221">
        <w:rPr>
          <w:rFonts w:ascii="Traditional Arabic" w:hAnsi="Traditional Arabic" w:cs="Traditional Arabic"/>
          <w:sz w:val="32"/>
          <w:szCs w:val="32"/>
          <w:highlight w:val="yellow"/>
          <w:rtl/>
        </w:rPr>
        <w:t xml:space="preserve">أن </w:t>
      </w:r>
      <w:r w:rsidRPr="00676221">
        <w:rPr>
          <w:rFonts w:ascii="Traditional Arabic" w:hAnsi="Traditional Arabic" w:cs="Traditional Arabic"/>
          <w:sz w:val="32"/>
          <w:szCs w:val="32"/>
          <w:rtl/>
        </w:rPr>
        <w:t xml:space="preserve">دفتر الشيكات المتضمن الشيك محل التزوير من الدفاتر التي صرفت </w:t>
      </w:r>
      <w:r w:rsidRPr="00676221">
        <w:rPr>
          <w:rFonts w:ascii="Traditional Arabic" w:hAnsi="Traditional Arabic" w:cs="Traditional Arabic"/>
          <w:sz w:val="32"/>
          <w:szCs w:val="32"/>
          <w:highlight w:val="yellow"/>
          <w:rtl/>
        </w:rPr>
        <w:t>إ</w:t>
      </w:r>
      <w:r w:rsidRPr="00676221">
        <w:rPr>
          <w:rFonts w:ascii="Traditional Arabic" w:hAnsi="Traditional Arabic" w:cs="Traditional Arabic"/>
          <w:sz w:val="32"/>
          <w:szCs w:val="32"/>
          <w:rtl/>
        </w:rPr>
        <w:t>لى فرع السلامة</w:t>
      </w:r>
      <w:r w:rsidRPr="00676221">
        <w:rPr>
          <w:rFonts w:ascii="Traditional Arabic" w:hAnsi="Traditional Arabic" w:cs="Traditional Arabic"/>
          <w:sz w:val="32"/>
          <w:szCs w:val="32"/>
          <w:highlight w:val="green"/>
          <w:rtl/>
        </w:rPr>
        <w:t>،</w:t>
      </w:r>
      <w:r w:rsidRPr="00676221">
        <w:rPr>
          <w:rFonts w:ascii="Traditional Arabic" w:hAnsi="Traditional Arabic" w:cs="Traditional Arabic"/>
          <w:sz w:val="32"/>
          <w:szCs w:val="32"/>
          <w:rtl/>
        </w:rPr>
        <w:t xml:space="preserve"> وسلم </w:t>
      </w:r>
      <w:r w:rsidRPr="00676221">
        <w:rPr>
          <w:rFonts w:ascii="Traditional Arabic" w:hAnsi="Traditional Arabic" w:cs="Traditional Arabic"/>
          <w:sz w:val="32"/>
          <w:szCs w:val="32"/>
          <w:highlight w:val="yellow"/>
          <w:rtl/>
        </w:rPr>
        <w:t>إ</w:t>
      </w:r>
      <w:r w:rsidRPr="00676221">
        <w:rPr>
          <w:rFonts w:ascii="Traditional Arabic" w:hAnsi="Traditional Arabic" w:cs="Traditional Arabic"/>
          <w:sz w:val="32"/>
          <w:szCs w:val="32"/>
          <w:rtl/>
        </w:rPr>
        <w:t xml:space="preserve">لى المتهم الأول (...) الذي ذكر </w:t>
      </w:r>
      <w:r w:rsidRPr="00676221">
        <w:rPr>
          <w:rFonts w:ascii="Traditional Arabic" w:hAnsi="Traditional Arabic" w:cs="Traditional Arabic"/>
          <w:sz w:val="32"/>
          <w:szCs w:val="32"/>
          <w:highlight w:val="yellow"/>
          <w:rtl/>
        </w:rPr>
        <w:t>أن</w:t>
      </w:r>
      <w:r w:rsidRPr="00676221">
        <w:rPr>
          <w:rFonts w:ascii="Traditional Arabic" w:hAnsi="Traditional Arabic" w:cs="Traditional Arabic"/>
          <w:sz w:val="32"/>
          <w:szCs w:val="32"/>
          <w:rtl/>
        </w:rPr>
        <w:t xml:space="preserve">ه فقد منه ولا يعرف مكانه </w:t>
      </w:r>
      <w:r w:rsidRPr="00676221">
        <w:rPr>
          <w:rFonts w:ascii="Traditional Arabic" w:hAnsi="Traditional Arabic" w:cs="Traditional Arabic"/>
          <w:sz w:val="32"/>
          <w:szCs w:val="32"/>
          <w:highlight w:val="yellow"/>
          <w:rtl/>
        </w:rPr>
        <w:t>إ</w:t>
      </w:r>
      <w:r w:rsidRPr="00676221">
        <w:rPr>
          <w:rFonts w:ascii="Traditional Arabic" w:hAnsi="Traditional Arabic" w:cs="Traditional Arabic"/>
          <w:sz w:val="32"/>
          <w:szCs w:val="32"/>
          <w:rtl/>
        </w:rPr>
        <w:t xml:space="preserve">لا بعد </w:t>
      </w:r>
      <w:r w:rsidRPr="00676221">
        <w:rPr>
          <w:rFonts w:ascii="Traditional Arabic" w:hAnsi="Traditional Arabic" w:cs="Traditional Arabic"/>
          <w:sz w:val="32"/>
          <w:szCs w:val="32"/>
          <w:highlight w:val="yellow"/>
          <w:rtl/>
        </w:rPr>
        <w:t xml:space="preserve">أن </w:t>
      </w:r>
      <w:r w:rsidRPr="00676221">
        <w:rPr>
          <w:rFonts w:ascii="Traditional Arabic" w:hAnsi="Traditional Arabic" w:cs="Traditional Arabic"/>
          <w:sz w:val="32"/>
          <w:szCs w:val="32"/>
          <w:rtl/>
        </w:rPr>
        <w:t xml:space="preserve">سأله </w:t>
      </w:r>
      <w:r w:rsidRPr="00676221">
        <w:rPr>
          <w:rFonts w:ascii="Traditional Arabic" w:hAnsi="Traditional Arabic" w:cs="Traditional Arabic"/>
          <w:sz w:val="32"/>
          <w:szCs w:val="32"/>
          <w:highlight w:val="green"/>
          <w:rtl/>
        </w:rPr>
        <w:t>المسؤول</w:t>
      </w:r>
      <w:r>
        <w:rPr>
          <w:rFonts w:ascii="Traditional Arabic" w:hAnsi="Traditional Arabic" w:cs="Traditional Arabic" w:hint="cs"/>
          <w:sz w:val="32"/>
          <w:szCs w:val="32"/>
          <w:highlight w:val="green"/>
          <w:rtl/>
        </w:rPr>
        <w:t>و</w:t>
      </w:r>
      <w:r w:rsidRPr="00676221">
        <w:rPr>
          <w:rFonts w:ascii="Traditional Arabic" w:hAnsi="Traditional Arabic" w:cs="Traditional Arabic"/>
          <w:sz w:val="32"/>
          <w:szCs w:val="32"/>
          <w:highlight w:val="green"/>
          <w:rtl/>
        </w:rPr>
        <w:t>ن</w:t>
      </w:r>
      <w:r w:rsidRPr="00676221">
        <w:rPr>
          <w:rFonts w:ascii="Traditional Arabic" w:hAnsi="Traditional Arabic" w:cs="Traditional Arabic"/>
          <w:sz w:val="32"/>
          <w:szCs w:val="32"/>
          <w:rtl/>
        </w:rPr>
        <w:t xml:space="preserve"> عنه</w:t>
      </w:r>
      <w:r w:rsidRPr="00676221">
        <w:rPr>
          <w:rFonts w:ascii="Traditional Arabic" w:hAnsi="Traditional Arabic" w:cs="Traditional Arabic"/>
          <w:sz w:val="32"/>
          <w:szCs w:val="32"/>
          <w:highlight w:val="green"/>
          <w:rtl/>
        </w:rPr>
        <w:t>،</w:t>
      </w:r>
      <w:r w:rsidRPr="00676221">
        <w:rPr>
          <w:rFonts w:ascii="Traditional Arabic" w:hAnsi="Traditional Arabic" w:cs="Traditional Arabic"/>
          <w:sz w:val="32"/>
          <w:szCs w:val="32"/>
          <w:rtl/>
        </w:rPr>
        <w:t xml:space="preserve"> وقاموا بالتعميم عن دفتر الشيكات المشار </w:t>
      </w:r>
      <w:r w:rsidRPr="00676221">
        <w:rPr>
          <w:rFonts w:ascii="Traditional Arabic" w:hAnsi="Traditional Arabic" w:cs="Traditional Arabic"/>
          <w:sz w:val="32"/>
          <w:szCs w:val="32"/>
          <w:highlight w:val="yellow"/>
          <w:rtl/>
        </w:rPr>
        <w:t>إل</w:t>
      </w:r>
      <w:r w:rsidRPr="00676221">
        <w:rPr>
          <w:rFonts w:ascii="Traditional Arabic" w:hAnsi="Traditional Arabic" w:cs="Traditional Arabic"/>
          <w:sz w:val="32"/>
          <w:szCs w:val="32"/>
          <w:rtl/>
        </w:rPr>
        <w:t xml:space="preserve">يه بعدم صرف </w:t>
      </w:r>
      <w:r w:rsidRPr="00676221">
        <w:rPr>
          <w:rFonts w:ascii="Traditional Arabic" w:hAnsi="Traditional Arabic" w:cs="Traditional Arabic"/>
          <w:sz w:val="32"/>
          <w:szCs w:val="32"/>
          <w:highlight w:val="yellow"/>
          <w:rtl/>
        </w:rPr>
        <w:t>أي</w:t>
      </w:r>
      <w:r w:rsidRPr="00676221">
        <w:rPr>
          <w:rFonts w:ascii="Traditional Arabic" w:hAnsi="Traditional Arabic" w:cs="Traditional Arabic"/>
          <w:sz w:val="32"/>
          <w:szCs w:val="32"/>
          <w:rtl/>
        </w:rPr>
        <w:t xml:space="preserve"> شيك منه</w:t>
      </w:r>
      <w:r w:rsidRPr="00676221">
        <w:rPr>
          <w:rFonts w:ascii="Traditional Arabic" w:hAnsi="Traditional Arabic" w:cs="Traditional Arabic"/>
          <w:sz w:val="32"/>
          <w:szCs w:val="32"/>
          <w:highlight w:val="green"/>
          <w:rtl/>
        </w:rPr>
        <w:t>،</w:t>
      </w:r>
      <w:r w:rsidRPr="00676221">
        <w:rPr>
          <w:rFonts w:ascii="Traditional Arabic" w:hAnsi="Traditional Arabic" w:cs="Traditional Arabic"/>
          <w:sz w:val="32"/>
          <w:szCs w:val="32"/>
          <w:rtl/>
        </w:rPr>
        <w:t xml:space="preserve"> و</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 xml:space="preserve">ضاف </w:t>
      </w:r>
      <w:r w:rsidRPr="00676221">
        <w:rPr>
          <w:rFonts w:ascii="Traditional Arabic" w:hAnsi="Traditional Arabic" w:cs="Traditional Arabic"/>
          <w:sz w:val="32"/>
          <w:szCs w:val="32"/>
          <w:highlight w:val="yellow"/>
          <w:rtl/>
        </w:rPr>
        <w:t xml:space="preserve">أن </w:t>
      </w:r>
      <w:r w:rsidRPr="00676221">
        <w:rPr>
          <w:rFonts w:ascii="Traditional Arabic" w:hAnsi="Traditional Arabic" w:cs="Traditional Arabic"/>
          <w:sz w:val="32"/>
          <w:szCs w:val="32"/>
          <w:rtl/>
        </w:rPr>
        <w:t xml:space="preserve">حساب الشركة المذكورة (للبيع بالتقسيط) هو حساب </w:t>
      </w:r>
      <w:r w:rsidRPr="00676221">
        <w:rPr>
          <w:rFonts w:ascii="Traditional Arabic" w:hAnsi="Traditional Arabic" w:cs="Traditional Arabic"/>
          <w:sz w:val="32"/>
          <w:szCs w:val="32"/>
          <w:highlight w:val="yellow"/>
          <w:rtl/>
        </w:rPr>
        <w:t>إ</w:t>
      </w:r>
      <w:r w:rsidRPr="00676221">
        <w:rPr>
          <w:rFonts w:ascii="Traditional Arabic" w:hAnsi="Traditional Arabic" w:cs="Traditional Arabic"/>
          <w:sz w:val="32"/>
          <w:szCs w:val="32"/>
          <w:rtl/>
        </w:rPr>
        <w:t>يداع وليس سحب</w:t>
      </w:r>
      <w:r w:rsidRPr="00676221">
        <w:rPr>
          <w:rFonts w:ascii="Traditional Arabic" w:hAnsi="Traditional Arabic" w:cs="Traditional Arabic"/>
          <w:sz w:val="32"/>
          <w:szCs w:val="32"/>
          <w:highlight w:val="green"/>
          <w:rtl/>
        </w:rPr>
        <w:t>،</w:t>
      </w:r>
      <w:r w:rsidRPr="00676221">
        <w:rPr>
          <w:rFonts w:ascii="Traditional Arabic" w:hAnsi="Traditional Arabic" w:cs="Traditional Arabic"/>
          <w:sz w:val="32"/>
          <w:szCs w:val="32"/>
          <w:rtl/>
        </w:rPr>
        <w:t xml:space="preserve"> و</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ن رقم الشيك الحقيقي هو (...) وقد تم تغيير رقمه بطريقة فني</w:t>
      </w:r>
      <w:r w:rsidRPr="00676221">
        <w:rPr>
          <w:rFonts w:ascii="Traditional Arabic" w:hAnsi="Traditional Arabic" w:cs="Traditional Arabic"/>
          <w:sz w:val="32"/>
          <w:szCs w:val="32"/>
          <w:highlight w:val="yellow"/>
          <w:rtl/>
        </w:rPr>
        <w:t>ة</w:t>
      </w:r>
      <w:r w:rsidRPr="00676221">
        <w:rPr>
          <w:rFonts w:ascii="Traditional Arabic" w:hAnsi="Traditional Arabic" w:cs="Traditional Arabic"/>
          <w:sz w:val="32"/>
          <w:szCs w:val="32"/>
          <w:rtl/>
        </w:rPr>
        <w:t xml:space="preserve"> ليصبح (...)</w:t>
      </w:r>
      <w:r w:rsidRPr="00676221">
        <w:rPr>
          <w:rFonts w:ascii="Traditional Arabic" w:hAnsi="Traditional Arabic" w:cs="Traditional Arabic"/>
          <w:sz w:val="32"/>
          <w:szCs w:val="32"/>
          <w:highlight w:val="green"/>
          <w:rtl/>
        </w:rPr>
        <w:t>.</w:t>
      </w:r>
      <w:r w:rsidRPr="00676221">
        <w:rPr>
          <w:rFonts w:ascii="Traditional Arabic" w:hAnsi="Traditional Arabic" w:cs="Traditional Arabic"/>
          <w:sz w:val="32"/>
          <w:szCs w:val="32"/>
          <w:rtl/>
        </w:rPr>
        <w:t xml:space="preserve"> وبمواجهة المتهم ال</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 xml:space="preserve">ول (...) بما هو منسوب </w:t>
      </w:r>
      <w:r w:rsidRPr="00676221">
        <w:rPr>
          <w:rFonts w:ascii="Traditional Arabic" w:hAnsi="Traditional Arabic" w:cs="Traditional Arabic"/>
          <w:sz w:val="32"/>
          <w:szCs w:val="32"/>
          <w:highlight w:val="yellow"/>
          <w:rtl/>
        </w:rPr>
        <w:t>إ</w:t>
      </w:r>
      <w:r w:rsidRPr="00676221">
        <w:rPr>
          <w:rFonts w:ascii="Traditional Arabic" w:hAnsi="Traditional Arabic" w:cs="Traditional Arabic"/>
          <w:sz w:val="32"/>
          <w:szCs w:val="32"/>
          <w:rtl/>
        </w:rPr>
        <w:t xml:space="preserve">ليه قرر في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 xml:space="preserve">قواله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 xml:space="preserve">مام الشرطة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 xml:space="preserve">نه لدى طلب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 xml:space="preserve">ي عميل للبنك لدفتر شيكات يتم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خذ الاسم ورقم الحساب</w:t>
      </w:r>
      <w:r w:rsidRPr="00676221">
        <w:rPr>
          <w:rFonts w:ascii="Traditional Arabic" w:hAnsi="Traditional Arabic" w:cs="Traditional Arabic"/>
          <w:sz w:val="32"/>
          <w:szCs w:val="32"/>
          <w:highlight w:val="green"/>
          <w:rtl/>
        </w:rPr>
        <w:t>،</w:t>
      </w:r>
      <w:r w:rsidRPr="00676221">
        <w:rPr>
          <w:rFonts w:ascii="Traditional Arabic" w:hAnsi="Traditional Arabic" w:cs="Traditional Arabic"/>
          <w:sz w:val="32"/>
          <w:szCs w:val="32"/>
          <w:rtl/>
        </w:rPr>
        <w:t xml:space="preserve"> ويستخرج له هذا الدفتر من دولاب حفظ الشيكات ب</w:t>
      </w:r>
      <w:r w:rsidRPr="00676221">
        <w:rPr>
          <w:rFonts w:ascii="Traditional Arabic" w:hAnsi="Traditional Arabic" w:cs="Traditional Arabic"/>
          <w:sz w:val="32"/>
          <w:szCs w:val="32"/>
          <w:highlight w:val="yellow"/>
          <w:rtl/>
        </w:rPr>
        <w:t>إ</w:t>
      </w:r>
      <w:r w:rsidRPr="00676221">
        <w:rPr>
          <w:rFonts w:ascii="Traditional Arabic" w:hAnsi="Traditional Arabic" w:cs="Traditional Arabic"/>
          <w:sz w:val="32"/>
          <w:szCs w:val="32"/>
          <w:rtl/>
        </w:rPr>
        <w:t xml:space="preserve">شراف مساعد مدير الفرع، ثم يحول الدفتر </w:t>
      </w:r>
      <w:r w:rsidRPr="00676221">
        <w:rPr>
          <w:rFonts w:ascii="Traditional Arabic" w:hAnsi="Traditional Arabic" w:cs="Traditional Arabic"/>
          <w:sz w:val="32"/>
          <w:szCs w:val="32"/>
          <w:highlight w:val="yellow"/>
          <w:rtl/>
        </w:rPr>
        <w:t>إ</w:t>
      </w:r>
      <w:r w:rsidRPr="00676221">
        <w:rPr>
          <w:rFonts w:ascii="Traditional Arabic" w:hAnsi="Traditional Arabic" w:cs="Traditional Arabic"/>
          <w:sz w:val="32"/>
          <w:szCs w:val="32"/>
          <w:rtl/>
        </w:rPr>
        <w:t>لى عامل الطباعة للقيام بطبعه (اسم العميل ورقم الحساب على دفتر الشيكات) ويسلم الدفتر للعميل بموجب سند استلام</w:t>
      </w:r>
      <w:r w:rsidRPr="00676221">
        <w:rPr>
          <w:rFonts w:ascii="Traditional Arabic" w:hAnsi="Traditional Arabic" w:cs="Traditional Arabic"/>
          <w:sz w:val="32"/>
          <w:szCs w:val="32"/>
          <w:highlight w:val="green"/>
          <w:rtl/>
        </w:rPr>
        <w:t>،</w:t>
      </w:r>
      <w:r w:rsidRPr="00676221">
        <w:rPr>
          <w:rFonts w:ascii="Traditional Arabic" w:hAnsi="Traditional Arabic" w:cs="Traditional Arabic"/>
          <w:sz w:val="32"/>
          <w:szCs w:val="32"/>
          <w:rtl/>
        </w:rPr>
        <w:t xml:space="preserve"> و</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 xml:space="preserve">ضاف المتهم في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 xml:space="preserve">قواله المصدقة شرعاً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 xml:space="preserve">نه لم يعثر </w:t>
      </w:r>
      <w:r w:rsidRPr="00676221">
        <w:rPr>
          <w:rFonts w:ascii="Traditional Arabic" w:hAnsi="Traditional Arabic" w:cs="Traditional Arabic"/>
          <w:sz w:val="32"/>
          <w:szCs w:val="32"/>
          <w:highlight w:val="yellow"/>
          <w:rtl/>
        </w:rPr>
        <w:t>على</w:t>
      </w:r>
      <w:r w:rsidRPr="00676221">
        <w:rPr>
          <w:rFonts w:ascii="Traditional Arabic" w:hAnsi="Traditional Arabic" w:cs="Traditional Arabic"/>
          <w:sz w:val="32"/>
          <w:szCs w:val="32"/>
          <w:rtl/>
        </w:rPr>
        <w:t xml:space="preserve"> </w:t>
      </w:r>
      <w:r w:rsidRPr="00676221">
        <w:rPr>
          <w:rFonts w:ascii="Traditional Arabic" w:hAnsi="Traditional Arabic" w:cs="Traditional Arabic"/>
          <w:sz w:val="32"/>
          <w:szCs w:val="32"/>
          <w:highlight w:val="yellow"/>
          <w:rtl/>
        </w:rPr>
        <w:t>أي</w:t>
      </w:r>
      <w:r w:rsidRPr="00676221">
        <w:rPr>
          <w:rFonts w:ascii="Traditional Arabic" w:hAnsi="Traditional Arabic" w:cs="Traditional Arabic"/>
          <w:sz w:val="32"/>
          <w:szCs w:val="32"/>
          <w:rtl/>
        </w:rPr>
        <w:t xml:space="preserve"> طلب من شركة (البيع بالتقسيط) لاستخراج دفتر الشيكات الذي من ضمنه الشيك محل التزوير</w:t>
      </w:r>
      <w:r w:rsidRPr="00676221">
        <w:rPr>
          <w:rFonts w:ascii="Traditional Arabic" w:hAnsi="Traditional Arabic" w:cs="Traditional Arabic"/>
          <w:sz w:val="32"/>
          <w:szCs w:val="32"/>
          <w:highlight w:val="green"/>
          <w:rtl/>
        </w:rPr>
        <w:t>،</w:t>
      </w:r>
      <w:r w:rsidRPr="00676221">
        <w:rPr>
          <w:rFonts w:ascii="Traditional Arabic" w:hAnsi="Traditional Arabic" w:cs="Traditional Arabic"/>
          <w:sz w:val="32"/>
          <w:szCs w:val="32"/>
          <w:rtl/>
        </w:rPr>
        <w:t xml:space="preserve"> كما لم يجد </w:t>
      </w:r>
      <w:r w:rsidRPr="00676221">
        <w:rPr>
          <w:rFonts w:ascii="Traditional Arabic" w:hAnsi="Traditional Arabic" w:cs="Traditional Arabic"/>
          <w:sz w:val="32"/>
          <w:szCs w:val="32"/>
          <w:highlight w:val="yellow"/>
          <w:rtl/>
        </w:rPr>
        <w:t>أي</w:t>
      </w:r>
      <w:r w:rsidRPr="00676221">
        <w:rPr>
          <w:rFonts w:ascii="Traditional Arabic" w:hAnsi="Traditional Arabic" w:cs="Traditional Arabic"/>
          <w:sz w:val="32"/>
          <w:szCs w:val="32"/>
          <w:rtl/>
        </w:rPr>
        <w:t xml:space="preserve"> سند رسم</w:t>
      </w:r>
      <w:r w:rsidRPr="00676221">
        <w:rPr>
          <w:rFonts w:ascii="Traditional Arabic" w:hAnsi="Traditional Arabic" w:cs="Traditional Arabic"/>
          <w:sz w:val="32"/>
          <w:szCs w:val="32"/>
          <w:highlight w:val="yellow"/>
          <w:rtl/>
        </w:rPr>
        <w:t>ي</w:t>
      </w:r>
      <w:r w:rsidRPr="00676221">
        <w:rPr>
          <w:rFonts w:ascii="Traditional Arabic" w:hAnsi="Traditional Arabic" w:cs="Traditional Arabic"/>
          <w:sz w:val="32"/>
          <w:szCs w:val="32"/>
          <w:rtl/>
        </w:rPr>
        <w:t xml:space="preserve"> على ضوئه خرج دفتر الشيكات من الخزين</w:t>
      </w:r>
      <w:r w:rsidRPr="00676221">
        <w:rPr>
          <w:rFonts w:ascii="Traditional Arabic" w:hAnsi="Traditional Arabic" w:cs="Traditional Arabic"/>
          <w:sz w:val="32"/>
          <w:szCs w:val="32"/>
          <w:highlight w:val="yellow"/>
          <w:rtl/>
        </w:rPr>
        <w:t>ة</w:t>
      </w:r>
      <w:r w:rsidRPr="00676221">
        <w:rPr>
          <w:rFonts w:ascii="Traditional Arabic" w:hAnsi="Traditional Arabic" w:cs="Traditional Arabic"/>
          <w:sz w:val="32"/>
          <w:szCs w:val="32"/>
          <w:highlight w:val="magenta"/>
          <w:rtl/>
        </w:rPr>
        <w:t>،</w:t>
      </w:r>
      <w:r w:rsidRPr="00676221">
        <w:rPr>
          <w:rFonts w:ascii="Traditional Arabic" w:hAnsi="Traditional Arabic" w:cs="Traditional Arabic"/>
          <w:sz w:val="32"/>
          <w:szCs w:val="32"/>
          <w:rtl/>
        </w:rPr>
        <w:t xml:space="preserve"> كما لا يوجد سند رسم</w:t>
      </w:r>
      <w:r w:rsidRPr="00676221">
        <w:rPr>
          <w:rFonts w:ascii="Traditional Arabic" w:hAnsi="Traditional Arabic" w:cs="Traditional Arabic"/>
          <w:sz w:val="32"/>
          <w:szCs w:val="32"/>
          <w:highlight w:val="yellow"/>
          <w:rtl/>
        </w:rPr>
        <w:t>ي</w:t>
      </w:r>
      <w:r w:rsidRPr="00676221">
        <w:rPr>
          <w:rFonts w:ascii="Traditional Arabic" w:hAnsi="Traditional Arabic" w:cs="Traditional Arabic"/>
          <w:sz w:val="32"/>
          <w:szCs w:val="32"/>
          <w:rtl/>
        </w:rPr>
        <w:t xml:space="preserve"> يفيد تسليم الدفتر </w:t>
      </w:r>
      <w:r w:rsidRPr="00676221">
        <w:rPr>
          <w:rFonts w:ascii="Traditional Arabic" w:hAnsi="Traditional Arabic" w:cs="Traditional Arabic"/>
          <w:sz w:val="32"/>
          <w:szCs w:val="32"/>
          <w:highlight w:val="yellow"/>
          <w:rtl/>
        </w:rPr>
        <w:t>إ</w:t>
      </w:r>
      <w:r w:rsidRPr="00676221">
        <w:rPr>
          <w:rFonts w:ascii="Traditional Arabic" w:hAnsi="Traditional Arabic" w:cs="Traditional Arabic"/>
          <w:sz w:val="32"/>
          <w:szCs w:val="32"/>
          <w:rtl/>
        </w:rPr>
        <w:t>لى عامل الطباع</w:t>
      </w:r>
      <w:r w:rsidRPr="00676221">
        <w:rPr>
          <w:rFonts w:ascii="Traditional Arabic" w:hAnsi="Traditional Arabic" w:cs="Traditional Arabic"/>
          <w:sz w:val="32"/>
          <w:szCs w:val="32"/>
          <w:highlight w:val="yellow"/>
          <w:rtl/>
        </w:rPr>
        <w:t>ة</w:t>
      </w:r>
      <w:r w:rsidRPr="00676221">
        <w:rPr>
          <w:rFonts w:ascii="Traditional Arabic" w:hAnsi="Traditional Arabic" w:cs="Traditional Arabic"/>
          <w:sz w:val="32"/>
          <w:szCs w:val="32"/>
          <w:highlight w:val="green"/>
          <w:rtl/>
        </w:rPr>
        <w:t>،</w:t>
      </w:r>
      <w:r w:rsidRPr="00676221">
        <w:rPr>
          <w:rFonts w:ascii="Traditional Arabic" w:hAnsi="Traditional Arabic" w:cs="Traditional Arabic"/>
          <w:sz w:val="32"/>
          <w:szCs w:val="32"/>
          <w:rtl/>
        </w:rPr>
        <w:t xml:space="preserve"> و</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نه لا يعرف كيفية خروج الشيك من الفرع و</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 xml:space="preserve">نكر </w:t>
      </w:r>
      <w:r w:rsidRPr="00676221">
        <w:rPr>
          <w:rFonts w:ascii="Traditional Arabic" w:hAnsi="Traditional Arabic" w:cs="Traditional Arabic"/>
          <w:sz w:val="32"/>
          <w:szCs w:val="32"/>
          <w:highlight w:val="magenta"/>
          <w:rtl/>
        </w:rPr>
        <w:t>معرف</w:t>
      </w:r>
      <w:r>
        <w:rPr>
          <w:rFonts w:ascii="Traditional Arabic" w:hAnsi="Traditional Arabic" w:cs="Traditional Arabic" w:hint="cs"/>
          <w:sz w:val="32"/>
          <w:szCs w:val="32"/>
          <w:highlight w:val="magenta"/>
          <w:rtl/>
        </w:rPr>
        <w:t xml:space="preserve">ة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ي شي</w:t>
      </w:r>
      <w:r w:rsidRPr="00676221">
        <w:rPr>
          <w:rFonts w:ascii="Traditional Arabic" w:hAnsi="Traditional Arabic" w:cs="Traditional Arabic"/>
          <w:sz w:val="32"/>
          <w:szCs w:val="32"/>
          <w:highlight w:val="yellow"/>
          <w:rtl/>
        </w:rPr>
        <w:t>ء</w:t>
      </w:r>
      <w:r w:rsidRPr="00676221">
        <w:rPr>
          <w:rFonts w:ascii="Traditional Arabic" w:hAnsi="Traditional Arabic" w:cs="Traditional Arabic"/>
          <w:sz w:val="32"/>
          <w:szCs w:val="32"/>
          <w:rtl/>
        </w:rPr>
        <w:t xml:space="preserve"> عن الشيك كما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 xml:space="preserve">نه لم يكتبه بخط يده. وبمواجهة المتهم الثاني (...) بما نسب </w:t>
      </w:r>
      <w:r w:rsidRPr="00676221">
        <w:rPr>
          <w:rFonts w:ascii="Traditional Arabic" w:hAnsi="Traditional Arabic" w:cs="Traditional Arabic"/>
          <w:sz w:val="32"/>
          <w:szCs w:val="32"/>
          <w:highlight w:val="yellow"/>
          <w:rtl/>
        </w:rPr>
        <w:t>إ</w:t>
      </w:r>
      <w:r w:rsidRPr="00676221">
        <w:rPr>
          <w:rFonts w:ascii="Traditional Arabic" w:hAnsi="Traditional Arabic" w:cs="Traditional Arabic"/>
          <w:sz w:val="32"/>
          <w:szCs w:val="32"/>
          <w:rtl/>
        </w:rPr>
        <w:t xml:space="preserve">ليه قرر في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 xml:space="preserve">قواله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 xml:space="preserve">مام الشرطة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 xml:space="preserve">نه يعمل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 xml:space="preserve">ميناً للصندوق بفرع شارع الستين التابع لبنك الرياض </w:t>
      </w:r>
      <w:r w:rsidRPr="00676221">
        <w:rPr>
          <w:rFonts w:ascii="Traditional Arabic" w:hAnsi="Traditional Arabic" w:cs="Traditional Arabic"/>
          <w:sz w:val="32"/>
          <w:szCs w:val="32"/>
          <w:highlight w:val="magenta"/>
          <w:rtl/>
        </w:rPr>
        <w:t xml:space="preserve">وأنه </w:t>
      </w:r>
      <w:r>
        <w:rPr>
          <w:rFonts w:ascii="Traditional Arabic" w:hAnsi="Traditional Arabic" w:cs="Traditional Arabic" w:hint="cs"/>
          <w:sz w:val="32"/>
          <w:szCs w:val="32"/>
          <w:highlight w:val="magenta"/>
          <w:rtl/>
        </w:rPr>
        <w:t>من</w:t>
      </w:r>
      <w:r w:rsidRPr="00676221">
        <w:rPr>
          <w:rFonts w:ascii="Traditional Arabic" w:hAnsi="Traditional Arabic" w:cs="Traditional Arabic"/>
          <w:sz w:val="32"/>
          <w:szCs w:val="32"/>
          <w:highlight w:val="magenta"/>
          <w:rtl/>
        </w:rPr>
        <w:t xml:space="preserve"> صرف هذا الشيك؛</w:t>
      </w:r>
      <w:r w:rsidRPr="00676221">
        <w:rPr>
          <w:rFonts w:ascii="Traditional Arabic" w:hAnsi="Traditional Arabic" w:cs="Traditional Arabic"/>
          <w:sz w:val="32"/>
          <w:szCs w:val="32"/>
          <w:rtl/>
        </w:rPr>
        <w:t xml:space="preserve"> حيث قام بمطابقة التوقيع الموجود على الشيك على شاشة الكمبيوتر التي لا يظهر عليها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 xml:space="preserve">نه حساب </w:t>
      </w:r>
      <w:r w:rsidRPr="00676221">
        <w:rPr>
          <w:rFonts w:ascii="Traditional Arabic" w:hAnsi="Traditional Arabic" w:cs="Traditional Arabic"/>
          <w:sz w:val="32"/>
          <w:szCs w:val="32"/>
          <w:highlight w:val="yellow"/>
          <w:rtl/>
        </w:rPr>
        <w:t>إ</w:t>
      </w:r>
      <w:r w:rsidRPr="00676221">
        <w:rPr>
          <w:rFonts w:ascii="Traditional Arabic" w:hAnsi="Traditional Arabic" w:cs="Traditional Arabic"/>
          <w:sz w:val="32"/>
          <w:szCs w:val="32"/>
          <w:rtl/>
        </w:rPr>
        <w:t xml:space="preserve">يداع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 xml:space="preserve">و سحب، بعد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ن طلب من العميل تدوين اسمه وجنسيته وتوقيعه ورقم الحفيظة و</w:t>
      </w:r>
      <w:r w:rsidRPr="00676221">
        <w:rPr>
          <w:rFonts w:ascii="Traditional Arabic" w:hAnsi="Traditional Arabic" w:cs="Traditional Arabic"/>
          <w:sz w:val="32"/>
          <w:szCs w:val="32"/>
          <w:highlight w:val="yellow"/>
          <w:rtl/>
        </w:rPr>
        <w:t>مص</w:t>
      </w:r>
      <w:r w:rsidRPr="00676221">
        <w:rPr>
          <w:rFonts w:ascii="Traditional Arabic" w:hAnsi="Traditional Arabic" w:cs="Traditional Arabic"/>
          <w:sz w:val="32"/>
          <w:szCs w:val="32"/>
          <w:rtl/>
        </w:rPr>
        <w:t>درها وتاريخها</w:t>
      </w:r>
      <w:r w:rsidRPr="00676221">
        <w:rPr>
          <w:rFonts w:ascii="Traditional Arabic" w:hAnsi="Traditional Arabic" w:cs="Traditional Arabic"/>
          <w:sz w:val="32"/>
          <w:szCs w:val="32"/>
          <w:highlight w:val="green"/>
          <w:rtl/>
        </w:rPr>
        <w:t>،</w:t>
      </w:r>
      <w:r w:rsidRPr="00676221">
        <w:rPr>
          <w:rFonts w:ascii="Traditional Arabic" w:hAnsi="Traditional Arabic" w:cs="Traditional Arabic"/>
          <w:sz w:val="32"/>
          <w:szCs w:val="32"/>
          <w:rtl/>
        </w:rPr>
        <w:t xml:space="preserve"> ولدى مطابقة التوقيع على ما هو مسجل بالكمبيوتر صرف له الشيك، </w:t>
      </w:r>
      <w:r w:rsidRPr="00676221">
        <w:rPr>
          <w:rFonts w:ascii="Traditional Arabic" w:hAnsi="Traditional Arabic" w:cs="Traditional Arabic"/>
          <w:sz w:val="32"/>
          <w:szCs w:val="32"/>
          <w:highlight w:val="yellow"/>
          <w:rtl/>
        </w:rPr>
        <w:t>إ</w:t>
      </w:r>
      <w:r w:rsidRPr="00676221">
        <w:rPr>
          <w:rFonts w:ascii="Traditional Arabic" w:hAnsi="Traditional Arabic" w:cs="Traditional Arabic"/>
          <w:sz w:val="32"/>
          <w:szCs w:val="32"/>
          <w:rtl/>
        </w:rPr>
        <w:t xml:space="preserve">لا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ن المتهم في مرحلة لاحقة لم يستطع التعرف على صاحب الاسم الذي يدع</w:t>
      </w:r>
      <w:r w:rsidRPr="00676221">
        <w:rPr>
          <w:rFonts w:ascii="Traditional Arabic" w:hAnsi="Traditional Arabic" w:cs="Traditional Arabic"/>
          <w:sz w:val="32"/>
          <w:szCs w:val="32"/>
          <w:highlight w:val="yellow"/>
          <w:rtl/>
        </w:rPr>
        <w:t>ي</w:t>
      </w:r>
      <w:r w:rsidRPr="00676221">
        <w:rPr>
          <w:rFonts w:ascii="Traditional Arabic" w:hAnsi="Traditional Arabic" w:cs="Traditional Arabic"/>
          <w:sz w:val="32"/>
          <w:szCs w:val="32"/>
          <w:rtl/>
        </w:rPr>
        <w:t xml:space="preserve">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نه صرف الشيك المدعو ال</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 xml:space="preserve">ول (...) ضمن </w:t>
      </w:r>
      <w:r w:rsidRPr="00676221">
        <w:rPr>
          <w:rFonts w:ascii="Traditional Arabic" w:hAnsi="Traditional Arabic" w:cs="Traditional Arabic"/>
          <w:sz w:val="32"/>
          <w:szCs w:val="32"/>
          <w:highlight w:val="yellow"/>
          <w:rtl/>
        </w:rPr>
        <w:t>آ</w:t>
      </w:r>
      <w:r w:rsidRPr="00676221">
        <w:rPr>
          <w:rFonts w:ascii="Traditional Arabic" w:hAnsi="Traditional Arabic" w:cs="Traditional Arabic"/>
          <w:sz w:val="32"/>
          <w:szCs w:val="32"/>
          <w:rtl/>
        </w:rPr>
        <w:t xml:space="preserve">خرين لدى عرضهم على المتهم، كما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 xml:space="preserve">ضاف المتهم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ن دفتر الشيكات لم يسلم ل</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ي عميل و</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ن المس</w:t>
      </w:r>
      <w:r w:rsidRPr="00676221">
        <w:rPr>
          <w:rFonts w:ascii="Traditional Arabic" w:hAnsi="Traditional Arabic" w:cs="Traditional Arabic"/>
          <w:sz w:val="32"/>
          <w:szCs w:val="32"/>
          <w:highlight w:val="yellow"/>
          <w:rtl/>
        </w:rPr>
        <w:t>ؤ</w:t>
      </w:r>
      <w:r w:rsidRPr="00676221">
        <w:rPr>
          <w:rFonts w:ascii="Traditional Arabic" w:hAnsi="Traditional Arabic" w:cs="Traditional Arabic"/>
          <w:sz w:val="32"/>
          <w:szCs w:val="32"/>
          <w:rtl/>
        </w:rPr>
        <w:t>ول عن ذلك هو المتهم ال</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 xml:space="preserve">ول باعتبار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نه عهدته و</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نه منوط به حفظ جميع الشيكات الت</w:t>
      </w:r>
      <w:r w:rsidRPr="00676221">
        <w:rPr>
          <w:rFonts w:ascii="Traditional Arabic" w:hAnsi="Traditional Arabic" w:cs="Traditional Arabic"/>
          <w:sz w:val="32"/>
          <w:szCs w:val="32"/>
          <w:highlight w:val="yellow"/>
          <w:rtl/>
        </w:rPr>
        <w:t>ي</w:t>
      </w:r>
      <w:r w:rsidRPr="00676221">
        <w:rPr>
          <w:rFonts w:ascii="Traditional Arabic" w:hAnsi="Traditional Arabic" w:cs="Traditional Arabic"/>
          <w:sz w:val="32"/>
          <w:szCs w:val="32"/>
          <w:rtl/>
        </w:rPr>
        <w:t xml:space="preserve"> لم تسلم للعملاء. وقد قرر المدعو ال</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ول (...) في تحقيقات الشرطة (وهو صاحب الاسم المستفيد والذ</w:t>
      </w:r>
      <w:r w:rsidRPr="00676221">
        <w:rPr>
          <w:rFonts w:ascii="Traditional Arabic" w:hAnsi="Traditional Arabic" w:cs="Traditional Arabic"/>
          <w:sz w:val="32"/>
          <w:szCs w:val="32"/>
          <w:highlight w:val="yellow"/>
          <w:rtl/>
        </w:rPr>
        <w:t>ي</w:t>
      </w:r>
      <w:r w:rsidRPr="00676221">
        <w:rPr>
          <w:rFonts w:ascii="Traditional Arabic" w:hAnsi="Traditional Arabic" w:cs="Traditional Arabic"/>
          <w:sz w:val="32"/>
          <w:szCs w:val="32"/>
          <w:rtl/>
        </w:rPr>
        <w:t xml:space="preserve"> يدعي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 xml:space="preserve">نه قام بصرفه)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نه لا يعرف شيئاً عن هذا الشيك ولم يتسلمه</w:t>
      </w:r>
      <w:r w:rsidRPr="00676221">
        <w:rPr>
          <w:rFonts w:ascii="Traditional Arabic" w:hAnsi="Traditional Arabic" w:cs="Traditional Arabic"/>
          <w:sz w:val="32"/>
          <w:szCs w:val="32"/>
          <w:highlight w:val="green"/>
          <w:rtl/>
        </w:rPr>
        <w:t>،</w:t>
      </w:r>
      <w:r w:rsidRPr="00676221">
        <w:rPr>
          <w:rFonts w:ascii="Traditional Arabic" w:hAnsi="Traditional Arabic" w:cs="Traditional Arabic"/>
          <w:sz w:val="32"/>
          <w:szCs w:val="32"/>
          <w:rtl/>
        </w:rPr>
        <w:t xml:space="preserve"> لكنه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 xml:space="preserve">ضاف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 xml:space="preserve">نه سبق له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 xml:space="preserve">ن فقد بطاقة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حواله منذ فترة و</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 xml:space="preserve">بلغ عنها ولا يستبعد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 xml:space="preserve">ن يكون قد وجدها شخص قام باستغلالها في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 xml:space="preserve">ية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عمال من بينها صرف الشيك محل الاتهام. وقرر المدعو الثاني (...) كاتب ال</w:t>
      </w:r>
      <w:r w:rsidRPr="00676221">
        <w:rPr>
          <w:rFonts w:ascii="Traditional Arabic" w:hAnsi="Traditional Arabic" w:cs="Traditional Arabic"/>
          <w:sz w:val="32"/>
          <w:szCs w:val="32"/>
          <w:highlight w:val="yellow"/>
          <w:rtl/>
        </w:rPr>
        <w:t>آ</w:t>
      </w:r>
      <w:r w:rsidRPr="00676221">
        <w:rPr>
          <w:rFonts w:ascii="Traditional Arabic" w:hAnsi="Traditional Arabic" w:cs="Traditional Arabic"/>
          <w:sz w:val="32"/>
          <w:szCs w:val="32"/>
          <w:rtl/>
        </w:rPr>
        <w:t>لة الكاتب</w:t>
      </w:r>
      <w:r w:rsidRPr="00676221">
        <w:rPr>
          <w:rFonts w:ascii="Traditional Arabic" w:hAnsi="Traditional Arabic" w:cs="Traditional Arabic"/>
          <w:sz w:val="32"/>
          <w:szCs w:val="32"/>
          <w:highlight w:val="yellow"/>
          <w:rtl/>
        </w:rPr>
        <w:t>ة</w:t>
      </w:r>
      <w:r w:rsidRPr="00676221">
        <w:rPr>
          <w:rFonts w:ascii="Traditional Arabic" w:hAnsi="Traditional Arabic" w:cs="Traditional Arabic"/>
          <w:sz w:val="32"/>
          <w:szCs w:val="32"/>
          <w:rtl/>
        </w:rPr>
        <w:t xml:space="preserve"> بفرع البنك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 xml:space="preserve">نه بعد </w:t>
      </w:r>
      <w:r w:rsidRPr="00676221">
        <w:rPr>
          <w:rFonts w:ascii="Traditional Arabic" w:hAnsi="Traditional Arabic" w:cs="Traditional Arabic"/>
          <w:sz w:val="32"/>
          <w:szCs w:val="32"/>
          <w:rtl/>
        </w:rPr>
        <w:lastRenderedPageBreak/>
        <w:t xml:space="preserve">طباعة اسم العميل ورقم حسابه على دفتر الشيكات يتم </w:t>
      </w:r>
      <w:r w:rsidRPr="00676221">
        <w:rPr>
          <w:rFonts w:ascii="Traditional Arabic" w:hAnsi="Traditional Arabic" w:cs="Traditional Arabic"/>
          <w:sz w:val="32"/>
          <w:szCs w:val="32"/>
          <w:highlight w:val="yellow"/>
          <w:rtl/>
        </w:rPr>
        <w:t>إ</w:t>
      </w:r>
      <w:r w:rsidRPr="00676221">
        <w:rPr>
          <w:rFonts w:ascii="Traditional Arabic" w:hAnsi="Traditional Arabic" w:cs="Traditional Arabic"/>
          <w:sz w:val="32"/>
          <w:szCs w:val="32"/>
          <w:rtl/>
        </w:rPr>
        <w:t xml:space="preserve">عادته </w:t>
      </w:r>
      <w:r w:rsidRPr="00676221">
        <w:rPr>
          <w:rFonts w:ascii="Traditional Arabic" w:hAnsi="Traditional Arabic" w:cs="Traditional Arabic"/>
          <w:sz w:val="32"/>
          <w:szCs w:val="32"/>
          <w:highlight w:val="yellow"/>
          <w:rtl/>
        </w:rPr>
        <w:t>إ</w:t>
      </w:r>
      <w:r w:rsidRPr="00676221">
        <w:rPr>
          <w:rFonts w:ascii="Traditional Arabic" w:hAnsi="Traditional Arabic" w:cs="Traditional Arabic"/>
          <w:sz w:val="32"/>
          <w:szCs w:val="32"/>
          <w:rtl/>
        </w:rPr>
        <w:t>لى قسم الحسابات</w:t>
      </w:r>
      <w:r w:rsidRPr="00676221">
        <w:rPr>
          <w:rFonts w:ascii="Traditional Arabic" w:hAnsi="Traditional Arabic" w:cs="Traditional Arabic"/>
          <w:sz w:val="32"/>
          <w:szCs w:val="32"/>
          <w:highlight w:val="green"/>
          <w:rtl/>
        </w:rPr>
        <w:t>،</w:t>
      </w:r>
      <w:r w:rsidRPr="00676221">
        <w:rPr>
          <w:rFonts w:ascii="Traditional Arabic" w:hAnsi="Traditional Arabic" w:cs="Traditional Arabic"/>
          <w:sz w:val="32"/>
          <w:szCs w:val="32"/>
          <w:rtl/>
        </w:rPr>
        <w:t xml:space="preserve"> و</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كد عدم قيامه بطباعة الشيك رقم (...) -محل الاتهام-</w:t>
      </w:r>
      <w:r w:rsidRPr="00676221">
        <w:rPr>
          <w:rFonts w:ascii="Traditional Arabic" w:hAnsi="Traditional Arabic" w:cs="Traditional Arabic"/>
          <w:sz w:val="32"/>
          <w:szCs w:val="32"/>
          <w:highlight w:val="green"/>
          <w:rtl/>
        </w:rPr>
        <w:t>؛</w:t>
      </w:r>
      <w:r w:rsidRPr="00676221">
        <w:rPr>
          <w:rFonts w:ascii="Traditional Arabic" w:hAnsi="Traditional Arabic" w:cs="Traditional Arabic"/>
          <w:sz w:val="32"/>
          <w:szCs w:val="32"/>
          <w:rtl/>
        </w:rPr>
        <w:t xml:space="preserve"> وذلك لأن الخط المطبوع به الشيك ليس خط الآل</w:t>
      </w:r>
      <w:r w:rsidRPr="00676221">
        <w:rPr>
          <w:rFonts w:ascii="Traditional Arabic" w:hAnsi="Traditional Arabic" w:cs="Traditional Arabic"/>
          <w:sz w:val="32"/>
          <w:szCs w:val="32"/>
          <w:highlight w:val="yellow"/>
          <w:rtl/>
        </w:rPr>
        <w:t>ة</w:t>
      </w:r>
      <w:r w:rsidRPr="00676221">
        <w:rPr>
          <w:rFonts w:ascii="Traditional Arabic" w:hAnsi="Traditional Arabic" w:cs="Traditional Arabic"/>
          <w:sz w:val="32"/>
          <w:szCs w:val="32"/>
          <w:rtl/>
        </w:rPr>
        <w:t xml:space="preserve"> الكاتب</w:t>
      </w:r>
      <w:r w:rsidRPr="00676221">
        <w:rPr>
          <w:rFonts w:ascii="Traditional Arabic" w:hAnsi="Traditional Arabic" w:cs="Traditional Arabic"/>
          <w:sz w:val="32"/>
          <w:szCs w:val="32"/>
          <w:highlight w:val="yellow"/>
          <w:rtl/>
        </w:rPr>
        <w:t>ة</w:t>
      </w:r>
      <w:r w:rsidRPr="00676221">
        <w:rPr>
          <w:rFonts w:ascii="Traditional Arabic" w:hAnsi="Traditional Arabic" w:cs="Traditional Arabic"/>
          <w:sz w:val="32"/>
          <w:szCs w:val="32"/>
          <w:rtl/>
        </w:rPr>
        <w:t xml:space="preserve"> الموجودة لديه بالفرع. وباستطلاع ر</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 xml:space="preserve">ي قسم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بحاث التزييف والتزوير ب</w:t>
      </w:r>
      <w:r w:rsidRPr="00676221">
        <w:rPr>
          <w:rFonts w:ascii="Traditional Arabic" w:hAnsi="Traditional Arabic" w:cs="Traditional Arabic"/>
          <w:sz w:val="32"/>
          <w:szCs w:val="32"/>
          <w:highlight w:val="yellow"/>
          <w:rtl/>
        </w:rPr>
        <w:t>إ</w:t>
      </w:r>
      <w:r w:rsidRPr="00676221">
        <w:rPr>
          <w:rFonts w:ascii="Traditional Arabic" w:hAnsi="Traditional Arabic" w:cs="Traditional Arabic"/>
          <w:sz w:val="32"/>
          <w:szCs w:val="32"/>
          <w:rtl/>
        </w:rPr>
        <w:t>دارة ال</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دلة الجنائي</w:t>
      </w:r>
      <w:r w:rsidRPr="00676221">
        <w:rPr>
          <w:rFonts w:ascii="Traditional Arabic" w:hAnsi="Traditional Arabic" w:cs="Traditional Arabic"/>
          <w:sz w:val="32"/>
          <w:szCs w:val="32"/>
          <w:highlight w:val="yellow"/>
          <w:rtl/>
        </w:rPr>
        <w:t>ة</w:t>
      </w:r>
      <w:r w:rsidRPr="00676221">
        <w:rPr>
          <w:rFonts w:ascii="Traditional Arabic" w:hAnsi="Traditional Arabic" w:cs="Traditional Arabic"/>
          <w:sz w:val="32"/>
          <w:szCs w:val="32"/>
          <w:rtl/>
        </w:rPr>
        <w:t xml:space="preserve"> بوزارة الداخلي</w:t>
      </w:r>
      <w:r w:rsidRPr="00676221">
        <w:rPr>
          <w:rFonts w:ascii="Traditional Arabic" w:hAnsi="Traditional Arabic" w:cs="Traditional Arabic"/>
          <w:sz w:val="32"/>
          <w:szCs w:val="32"/>
          <w:highlight w:val="yellow"/>
          <w:rtl/>
        </w:rPr>
        <w:t>ة</w:t>
      </w:r>
      <w:r w:rsidRPr="00676221">
        <w:rPr>
          <w:rFonts w:ascii="Traditional Arabic" w:hAnsi="Traditional Arabic" w:cs="Traditional Arabic"/>
          <w:sz w:val="32"/>
          <w:szCs w:val="32"/>
          <w:rtl/>
        </w:rPr>
        <w:t xml:space="preserve"> خلصت في تقريرها الفني رقم (...) عام 1414هـ ب</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ن الخط المحرر به بيانات وجه الشيك موضوع الفحص يختلف عن خط كل من المدعو الأول (...) والمتهمان الأول (...) والثاني (...) والمدعو الثاني (...)</w:t>
      </w:r>
      <w:r w:rsidRPr="00676221">
        <w:rPr>
          <w:rFonts w:ascii="Traditional Arabic" w:hAnsi="Traditional Arabic" w:cs="Traditional Arabic"/>
          <w:sz w:val="32"/>
          <w:szCs w:val="32"/>
          <w:highlight w:val="green"/>
          <w:rtl/>
        </w:rPr>
        <w:t>،</w:t>
      </w:r>
      <w:r w:rsidRPr="00676221">
        <w:rPr>
          <w:rFonts w:ascii="Traditional Arabic" w:hAnsi="Traditional Arabic" w:cs="Traditional Arabic"/>
          <w:sz w:val="32"/>
          <w:szCs w:val="32"/>
          <w:rtl/>
        </w:rPr>
        <w:t xml:space="preserve"> و</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 xml:space="preserve">ن الخط المحرر به بيانات ظهر الشيك يختلف عن خطهم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يضاً، و</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ن التوقيع المنسوب للمدعو الأول (...) بحقل توقيع المستلم بظهر الشيك يختلف تماماً عن توقيعات المذكور</w:t>
      </w:r>
      <w:r w:rsidRPr="00676221">
        <w:rPr>
          <w:rFonts w:ascii="Traditional Arabic" w:hAnsi="Traditional Arabic" w:cs="Traditional Arabic"/>
          <w:sz w:val="32"/>
          <w:szCs w:val="32"/>
          <w:highlight w:val="green"/>
          <w:rtl/>
        </w:rPr>
        <w:t>،</w:t>
      </w:r>
      <w:r w:rsidRPr="00676221">
        <w:rPr>
          <w:rFonts w:ascii="Traditional Arabic" w:hAnsi="Traditional Arabic" w:cs="Traditional Arabic"/>
          <w:sz w:val="32"/>
          <w:szCs w:val="32"/>
          <w:rtl/>
        </w:rPr>
        <w:t xml:space="preserve"> و</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ن ال</w:t>
      </w:r>
      <w:r w:rsidRPr="00676221">
        <w:rPr>
          <w:rFonts w:ascii="Traditional Arabic" w:hAnsi="Traditional Arabic" w:cs="Traditional Arabic"/>
          <w:sz w:val="32"/>
          <w:szCs w:val="32"/>
          <w:highlight w:val="yellow"/>
          <w:rtl/>
        </w:rPr>
        <w:t>ت</w:t>
      </w:r>
      <w:r w:rsidRPr="00676221">
        <w:rPr>
          <w:rFonts w:ascii="Traditional Arabic" w:hAnsi="Traditional Arabic" w:cs="Traditional Arabic"/>
          <w:sz w:val="32"/>
          <w:szCs w:val="32"/>
          <w:rtl/>
        </w:rPr>
        <w:t>وقيعين المحررين على هيئة فورمه (تكوين خاص) بوجه الشيك</w:t>
      </w:r>
      <w:r w:rsidRPr="00676221">
        <w:rPr>
          <w:rFonts w:ascii="Traditional Arabic" w:hAnsi="Traditional Arabic" w:cs="Traditional Arabic"/>
          <w:sz w:val="32"/>
          <w:szCs w:val="32"/>
          <w:highlight w:val="magenta"/>
          <w:rtl/>
        </w:rPr>
        <w:t>،</w:t>
      </w:r>
      <w:r w:rsidRPr="00676221">
        <w:rPr>
          <w:rFonts w:ascii="Traditional Arabic" w:hAnsi="Traditional Arabic" w:cs="Traditional Arabic"/>
          <w:sz w:val="32"/>
          <w:szCs w:val="32"/>
          <w:rtl/>
        </w:rPr>
        <w:t xml:space="preserve"> والتوقيع المنسوب للمدعو الأول (...) تجعل توقيع المستلم بظهر الشيك من التوقيعات التي يتعذر نسبتها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 xml:space="preserve">و نفيها </w:t>
      </w:r>
      <w:r w:rsidRPr="00676221">
        <w:rPr>
          <w:rFonts w:ascii="Traditional Arabic" w:hAnsi="Traditional Arabic" w:cs="Traditional Arabic"/>
          <w:sz w:val="32"/>
          <w:szCs w:val="32"/>
          <w:highlight w:val="yellow"/>
          <w:rtl/>
        </w:rPr>
        <w:t>إ</w:t>
      </w:r>
      <w:r w:rsidRPr="00676221">
        <w:rPr>
          <w:rFonts w:ascii="Traditional Arabic" w:hAnsi="Traditional Arabic" w:cs="Traditional Arabic"/>
          <w:sz w:val="32"/>
          <w:szCs w:val="32"/>
          <w:rtl/>
        </w:rPr>
        <w:t xml:space="preserve">لا عن شخص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صحابها. و</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مام هيئة الرقابة والتحقيق كرر المتهم ال</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 xml:space="preserve">ول ذات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قواله السابق</w:t>
      </w:r>
      <w:r w:rsidRPr="00676221">
        <w:rPr>
          <w:rFonts w:ascii="Traditional Arabic" w:hAnsi="Traditional Arabic" w:cs="Traditional Arabic"/>
          <w:sz w:val="32"/>
          <w:szCs w:val="32"/>
          <w:highlight w:val="yellow"/>
          <w:rtl/>
        </w:rPr>
        <w:t>ة</w:t>
      </w:r>
      <w:r w:rsidRPr="00676221">
        <w:rPr>
          <w:rFonts w:ascii="Traditional Arabic" w:hAnsi="Traditional Arabic" w:cs="Traditional Arabic"/>
          <w:sz w:val="32"/>
          <w:szCs w:val="32"/>
          <w:rtl/>
        </w:rPr>
        <w:t xml:space="preserve">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مام الشرطة</w:t>
      </w:r>
      <w:r w:rsidRPr="00676221">
        <w:rPr>
          <w:rFonts w:ascii="Traditional Arabic" w:hAnsi="Traditional Arabic" w:cs="Traditional Arabic"/>
          <w:sz w:val="32"/>
          <w:szCs w:val="32"/>
          <w:highlight w:val="green"/>
          <w:rtl/>
        </w:rPr>
        <w:t>،</w:t>
      </w:r>
      <w:r w:rsidRPr="00676221">
        <w:rPr>
          <w:rFonts w:ascii="Traditional Arabic" w:hAnsi="Traditional Arabic" w:cs="Traditional Arabic"/>
          <w:sz w:val="32"/>
          <w:szCs w:val="32"/>
          <w:rtl/>
        </w:rPr>
        <w:t xml:space="preserve"> و</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 xml:space="preserve">ضاف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 xml:space="preserve">نه بعد طبع الدفتر باسم العميل ورقم حسابه تحفظ عنده في درج مكتبه وهو معرض للفتح من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ي موظف</w:t>
      </w:r>
      <w:r w:rsidRPr="00676221">
        <w:rPr>
          <w:rFonts w:ascii="Traditional Arabic" w:hAnsi="Traditional Arabic" w:cs="Traditional Arabic"/>
          <w:sz w:val="32"/>
          <w:szCs w:val="32"/>
          <w:highlight w:val="green"/>
          <w:rtl/>
        </w:rPr>
        <w:t>،</w:t>
      </w:r>
      <w:r w:rsidRPr="00676221">
        <w:rPr>
          <w:rFonts w:ascii="Traditional Arabic" w:hAnsi="Traditional Arabic" w:cs="Traditional Arabic"/>
          <w:sz w:val="32"/>
          <w:szCs w:val="32"/>
          <w:rtl/>
        </w:rPr>
        <w:t xml:space="preserve"> وأكد ما سبق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ن قرره المدعو الثاني (...) كاتب الآلة الكاتب</w:t>
      </w:r>
      <w:r w:rsidRPr="00676221">
        <w:rPr>
          <w:rFonts w:ascii="Traditional Arabic" w:hAnsi="Traditional Arabic" w:cs="Traditional Arabic"/>
          <w:sz w:val="32"/>
          <w:szCs w:val="32"/>
          <w:highlight w:val="yellow"/>
          <w:rtl/>
        </w:rPr>
        <w:t>ة</w:t>
      </w:r>
      <w:r w:rsidRPr="00676221">
        <w:rPr>
          <w:rFonts w:ascii="Traditional Arabic" w:hAnsi="Traditional Arabic" w:cs="Traditional Arabic"/>
          <w:sz w:val="32"/>
          <w:szCs w:val="32"/>
          <w:rtl/>
        </w:rPr>
        <w:t xml:space="preserve"> من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 xml:space="preserve">ن طباعة الشيك تختلف عن طباعة الآلة الموجودة في البنك ومن المحتمل سرقة هذا الدفتر من البنك. وقد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 xml:space="preserve">نكر المتهم ما نسب </w:t>
      </w:r>
      <w:r w:rsidRPr="00676221">
        <w:rPr>
          <w:rFonts w:ascii="Traditional Arabic" w:hAnsi="Traditional Arabic" w:cs="Traditional Arabic"/>
          <w:sz w:val="32"/>
          <w:szCs w:val="32"/>
          <w:highlight w:val="yellow"/>
          <w:rtl/>
        </w:rPr>
        <w:t>إ</w:t>
      </w:r>
      <w:r w:rsidRPr="00676221">
        <w:rPr>
          <w:rFonts w:ascii="Traditional Arabic" w:hAnsi="Traditional Arabic" w:cs="Traditional Arabic"/>
          <w:sz w:val="32"/>
          <w:szCs w:val="32"/>
          <w:rtl/>
        </w:rPr>
        <w:t>ليه من اتهام بالتزوير و</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 xml:space="preserve">ضاف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 xml:space="preserve">يضاً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نه ل</w:t>
      </w:r>
      <w:r w:rsidRPr="00676221">
        <w:rPr>
          <w:rFonts w:ascii="Traditional Arabic" w:hAnsi="Traditional Arabic" w:cs="Traditional Arabic"/>
          <w:sz w:val="32"/>
          <w:szCs w:val="32"/>
          <w:highlight w:val="yellow"/>
          <w:rtl/>
        </w:rPr>
        <w:t>ا</w:t>
      </w:r>
      <w:r w:rsidRPr="00676221">
        <w:rPr>
          <w:rFonts w:ascii="Traditional Arabic" w:hAnsi="Traditional Arabic" w:cs="Traditional Arabic"/>
          <w:sz w:val="32"/>
          <w:szCs w:val="32"/>
          <w:rtl/>
        </w:rPr>
        <w:t xml:space="preserve"> توجد ضوابط في صرف دفاتر شيكات العملاء</w:t>
      </w:r>
      <w:r w:rsidRPr="00676221">
        <w:rPr>
          <w:rFonts w:ascii="Traditional Arabic" w:hAnsi="Traditional Arabic" w:cs="Traditional Arabic"/>
          <w:sz w:val="32"/>
          <w:szCs w:val="32"/>
          <w:highlight w:val="green"/>
          <w:rtl/>
        </w:rPr>
        <w:t>،</w:t>
      </w:r>
      <w:r w:rsidRPr="00676221">
        <w:rPr>
          <w:rFonts w:ascii="Traditional Arabic" w:hAnsi="Traditional Arabic" w:cs="Traditional Arabic"/>
          <w:sz w:val="32"/>
          <w:szCs w:val="32"/>
          <w:rtl/>
        </w:rPr>
        <w:t xml:space="preserve"> بال</w:t>
      </w:r>
      <w:r w:rsidRPr="00676221">
        <w:rPr>
          <w:rFonts w:ascii="Traditional Arabic" w:hAnsi="Traditional Arabic" w:cs="Traditional Arabic"/>
          <w:sz w:val="32"/>
          <w:szCs w:val="32"/>
          <w:highlight w:val="yellow"/>
          <w:rtl/>
        </w:rPr>
        <w:t>إ</w:t>
      </w:r>
      <w:r w:rsidRPr="00676221">
        <w:rPr>
          <w:rFonts w:ascii="Traditional Arabic" w:hAnsi="Traditional Arabic" w:cs="Traditional Arabic"/>
          <w:sz w:val="32"/>
          <w:szCs w:val="32"/>
          <w:rtl/>
        </w:rPr>
        <w:t xml:space="preserve">ضافة </w:t>
      </w:r>
      <w:r w:rsidRPr="00676221">
        <w:rPr>
          <w:rFonts w:ascii="Traditional Arabic" w:hAnsi="Traditional Arabic" w:cs="Traditional Arabic"/>
          <w:sz w:val="32"/>
          <w:szCs w:val="32"/>
          <w:highlight w:val="yellow"/>
          <w:rtl/>
        </w:rPr>
        <w:t>إ</w:t>
      </w:r>
      <w:r w:rsidRPr="00676221">
        <w:rPr>
          <w:rFonts w:ascii="Traditional Arabic" w:hAnsi="Traditional Arabic" w:cs="Traditional Arabic"/>
          <w:sz w:val="32"/>
          <w:szCs w:val="32"/>
          <w:rtl/>
        </w:rPr>
        <w:t xml:space="preserve">لى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 xml:space="preserve">نه جرى العمل على تسليم موظف الطباعة لدفتر الشيكات بدون سند </w:t>
      </w:r>
      <w:proofErr w:type="gramStart"/>
      <w:r w:rsidRPr="00676221">
        <w:rPr>
          <w:rFonts w:ascii="Traditional Arabic" w:hAnsi="Traditional Arabic" w:cs="Traditional Arabic"/>
          <w:sz w:val="32"/>
          <w:szCs w:val="32"/>
          <w:rtl/>
        </w:rPr>
        <w:t xml:space="preserve">تسلم </w:t>
      </w:r>
      <w:r w:rsidRPr="00676221">
        <w:rPr>
          <w:rFonts w:ascii="Traditional Arabic" w:hAnsi="Traditional Arabic" w:cs="Traditional Arabic"/>
          <w:sz w:val="32"/>
          <w:szCs w:val="32"/>
          <w:highlight w:val="magenta"/>
          <w:rtl/>
        </w:rPr>
        <w:t>،</w:t>
      </w:r>
      <w:r w:rsidRPr="00676221">
        <w:rPr>
          <w:rFonts w:ascii="Traditional Arabic" w:hAnsi="Traditional Arabic" w:cs="Traditional Arabic"/>
          <w:sz w:val="32"/>
          <w:szCs w:val="32"/>
          <w:rtl/>
        </w:rPr>
        <w:t>ك</w:t>
      </w:r>
      <w:r w:rsidRPr="00676221">
        <w:rPr>
          <w:rFonts w:ascii="Traditional Arabic" w:hAnsi="Traditional Arabic" w:cs="Traditional Arabic"/>
          <w:sz w:val="32"/>
          <w:szCs w:val="32"/>
          <w:highlight w:val="yellow"/>
          <w:rtl/>
        </w:rPr>
        <w:t>ما</w:t>
      </w:r>
      <w:proofErr w:type="gramEnd"/>
      <w:r w:rsidRPr="00676221">
        <w:rPr>
          <w:rFonts w:ascii="Traditional Arabic" w:hAnsi="Traditional Arabic" w:cs="Traditional Arabic"/>
          <w:sz w:val="32"/>
          <w:szCs w:val="32"/>
          <w:highlight w:val="yellow"/>
          <w:rtl/>
        </w:rPr>
        <w:t xml:space="preserve"> أ</w:t>
      </w:r>
      <w:r w:rsidRPr="00676221">
        <w:rPr>
          <w:rFonts w:ascii="Traditional Arabic" w:hAnsi="Traditional Arabic" w:cs="Traditional Arabic"/>
          <w:sz w:val="32"/>
          <w:szCs w:val="32"/>
          <w:rtl/>
        </w:rPr>
        <w:t>نه لا يعرف المستفيد المدعى بصرف الشيك باسمه وهو المدعو الأول (...). و</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 xml:space="preserve">مام هيئة الرقابة والتحقيق كرر المتهم الثاني ذات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 xml:space="preserve">قواله السابقة من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 xml:space="preserve">نه قام بصرف الشيك محل الاتهام لصالح المستفيد المدعو الأول (...) بعد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ن قام بمطابقة الصورة المثبت</w:t>
      </w:r>
      <w:r w:rsidRPr="00676221">
        <w:rPr>
          <w:rFonts w:ascii="Traditional Arabic" w:hAnsi="Traditional Arabic" w:cs="Traditional Arabic"/>
          <w:sz w:val="32"/>
          <w:szCs w:val="32"/>
          <w:highlight w:val="yellow"/>
          <w:rtl/>
        </w:rPr>
        <w:t>ة</w:t>
      </w:r>
      <w:r w:rsidRPr="00676221">
        <w:rPr>
          <w:rFonts w:ascii="Traditional Arabic" w:hAnsi="Traditional Arabic" w:cs="Traditional Arabic"/>
          <w:sz w:val="32"/>
          <w:szCs w:val="32"/>
          <w:rtl/>
        </w:rPr>
        <w:t xml:space="preserve"> على الهوي</w:t>
      </w:r>
      <w:r w:rsidRPr="00676221">
        <w:rPr>
          <w:rFonts w:ascii="Traditional Arabic" w:hAnsi="Traditional Arabic" w:cs="Traditional Arabic"/>
          <w:sz w:val="32"/>
          <w:szCs w:val="32"/>
          <w:highlight w:val="yellow"/>
          <w:rtl/>
        </w:rPr>
        <w:t>ة</w:t>
      </w:r>
      <w:r w:rsidRPr="00676221">
        <w:rPr>
          <w:rFonts w:ascii="Traditional Arabic" w:hAnsi="Traditional Arabic" w:cs="Traditional Arabic"/>
          <w:sz w:val="32"/>
          <w:szCs w:val="32"/>
          <w:rtl/>
        </w:rPr>
        <w:t xml:space="preserve"> في بطاقة ال</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حوال على الشخص نفسه</w:t>
      </w:r>
      <w:r w:rsidRPr="00676221">
        <w:rPr>
          <w:rFonts w:ascii="Traditional Arabic" w:hAnsi="Traditional Arabic" w:cs="Traditional Arabic"/>
          <w:sz w:val="32"/>
          <w:szCs w:val="32"/>
          <w:highlight w:val="green"/>
          <w:rtl/>
        </w:rPr>
        <w:t>،</w:t>
      </w:r>
      <w:r w:rsidRPr="00676221">
        <w:rPr>
          <w:rFonts w:ascii="Traditional Arabic" w:hAnsi="Traditional Arabic" w:cs="Traditional Arabic"/>
          <w:sz w:val="32"/>
          <w:szCs w:val="32"/>
          <w:rtl/>
        </w:rPr>
        <w:t xml:space="preserve"> و</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 xml:space="preserve">نه قام بالصرف بعد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 xml:space="preserve">خذ موافقة مساعد المدير (...) باعتبار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 xml:space="preserve">ن المبلغ المدون بالشيك (٨٥,٠٠٠) </w:t>
      </w:r>
      <w:r w:rsidRPr="00676221">
        <w:rPr>
          <w:rFonts w:ascii="Traditional Arabic" w:hAnsi="Traditional Arabic" w:cs="Traditional Arabic"/>
          <w:sz w:val="32"/>
          <w:szCs w:val="32"/>
          <w:highlight w:val="magenta"/>
          <w:rtl/>
        </w:rPr>
        <w:t>ريال</w:t>
      </w:r>
      <w:r w:rsidRPr="00676221">
        <w:rPr>
          <w:rFonts w:ascii="Traditional Arabic" w:hAnsi="Traditional Arabic" w:cs="Traditional Arabic"/>
          <w:sz w:val="32"/>
          <w:szCs w:val="32"/>
          <w:rtl/>
        </w:rPr>
        <w:t xml:space="preserve"> يخرج عن حدود اختصاصه. و</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قر ب</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 xml:space="preserve">ن المستفيد وقع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مامه بنفسه وبخط يده وقام بكتابة رقم الهوية وتاريخها ومصدرها</w:t>
      </w:r>
      <w:r w:rsidRPr="00676221">
        <w:rPr>
          <w:rFonts w:ascii="Traditional Arabic" w:hAnsi="Traditional Arabic" w:cs="Traditional Arabic"/>
          <w:sz w:val="32"/>
          <w:szCs w:val="32"/>
          <w:highlight w:val="green"/>
          <w:rtl/>
        </w:rPr>
        <w:t>،</w:t>
      </w:r>
      <w:r w:rsidRPr="00676221">
        <w:rPr>
          <w:rFonts w:ascii="Traditional Arabic" w:hAnsi="Traditional Arabic" w:cs="Traditional Arabic"/>
          <w:sz w:val="32"/>
          <w:szCs w:val="32"/>
          <w:rtl/>
        </w:rPr>
        <w:t xml:space="preserve"> وعلل المتهم عدم تعرفه على الشخص الذي صرف منه الشيك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ثناء العرض القانوني ب</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 xml:space="preserve">نه تم الصرف منذ فترة ولا يتذكر شكل العميل على وجه التحديد. وكرر المدعو الأول (...)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 xml:space="preserve">مام الهيئة عدم صلته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و معرفته بموضوع الشيك محل الاتهام و</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نه لم يقم بصرفه</w:t>
      </w:r>
      <w:r w:rsidRPr="00676221">
        <w:rPr>
          <w:rFonts w:ascii="Traditional Arabic" w:hAnsi="Traditional Arabic" w:cs="Traditional Arabic"/>
          <w:sz w:val="32"/>
          <w:szCs w:val="32"/>
          <w:highlight w:val="green"/>
          <w:rtl/>
        </w:rPr>
        <w:t>،</w:t>
      </w:r>
      <w:r w:rsidRPr="00676221">
        <w:rPr>
          <w:rFonts w:ascii="Traditional Arabic" w:hAnsi="Traditional Arabic" w:cs="Traditional Arabic"/>
          <w:sz w:val="32"/>
          <w:szCs w:val="32"/>
          <w:rtl/>
        </w:rPr>
        <w:t xml:space="preserve"> و</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نه سبق له فقد حفيظة نفوسه منذ فترة وتم ال</w:t>
      </w:r>
      <w:r w:rsidRPr="00676221">
        <w:rPr>
          <w:rFonts w:ascii="Traditional Arabic" w:hAnsi="Traditional Arabic" w:cs="Traditional Arabic"/>
          <w:sz w:val="32"/>
          <w:szCs w:val="32"/>
          <w:highlight w:val="yellow"/>
          <w:rtl/>
        </w:rPr>
        <w:t>إ</w:t>
      </w:r>
      <w:r w:rsidRPr="00676221">
        <w:rPr>
          <w:rFonts w:ascii="Traditional Arabic" w:hAnsi="Traditional Arabic" w:cs="Traditional Arabic"/>
          <w:sz w:val="32"/>
          <w:szCs w:val="32"/>
          <w:rtl/>
        </w:rPr>
        <w:t xml:space="preserve">علان عنها واستخرج منها بدل فاقد ومن المحتمل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 xml:space="preserve">ن الحائز لها قد استغلها هي ورخصة </w:t>
      </w:r>
      <w:r w:rsidRPr="00676221">
        <w:rPr>
          <w:rFonts w:ascii="Traditional Arabic" w:hAnsi="Traditional Arabic" w:cs="Traditional Arabic"/>
          <w:sz w:val="32"/>
          <w:szCs w:val="32"/>
          <w:highlight w:val="yellow"/>
          <w:rtl/>
        </w:rPr>
        <w:t>ق</w:t>
      </w:r>
      <w:r w:rsidRPr="00676221">
        <w:rPr>
          <w:rFonts w:ascii="Traditional Arabic" w:hAnsi="Traditional Arabic" w:cs="Traditional Arabic"/>
          <w:sz w:val="32"/>
          <w:szCs w:val="32"/>
          <w:rtl/>
        </w:rPr>
        <w:t>يادته الت</w:t>
      </w:r>
      <w:r w:rsidRPr="00676221">
        <w:rPr>
          <w:rFonts w:ascii="Traditional Arabic" w:hAnsi="Traditional Arabic" w:cs="Traditional Arabic"/>
          <w:sz w:val="32"/>
          <w:szCs w:val="32"/>
          <w:highlight w:val="yellow"/>
          <w:rtl/>
        </w:rPr>
        <w:t>ي</w:t>
      </w:r>
      <w:r w:rsidRPr="00676221">
        <w:rPr>
          <w:rFonts w:ascii="Traditional Arabic" w:hAnsi="Traditional Arabic" w:cs="Traditional Arabic"/>
          <w:sz w:val="32"/>
          <w:szCs w:val="32"/>
          <w:rtl/>
        </w:rPr>
        <w:t xml:space="preserve"> فقدت منه </w:t>
      </w:r>
      <w:r w:rsidRPr="00676221">
        <w:rPr>
          <w:rFonts w:ascii="Traditional Arabic" w:hAnsi="Traditional Arabic" w:cs="Traditional Arabic"/>
          <w:sz w:val="32"/>
          <w:szCs w:val="32"/>
          <w:highlight w:val="yellow"/>
          <w:rtl/>
        </w:rPr>
        <w:t>أي</w:t>
      </w:r>
      <w:r w:rsidRPr="00676221">
        <w:rPr>
          <w:rFonts w:ascii="Traditional Arabic" w:hAnsi="Traditional Arabic" w:cs="Traditional Arabic"/>
          <w:sz w:val="32"/>
          <w:szCs w:val="32"/>
          <w:rtl/>
        </w:rPr>
        <w:t>ضاً، و</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 xml:space="preserve">نكر المذكور ما نسب </w:t>
      </w:r>
      <w:r w:rsidRPr="00676221">
        <w:rPr>
          <w:rFonts w:ascii="Traditional Arabic" w:hAnsi="Traditional Arabic" w:cs="Traditional Arabic"/>
          <w:sz w:val="32"/>
          <w:szCs w:val="32"/>
          <w:highlight w:val="yellow"/>
          <w:rtl/>
        </w:rPr>
        <w:t>إ</w:t>
      </w:r>
      <w:r w:rsidRPr="00676221">
        <w:rPr>
          <w:rFonts w:ascii="Traditional Arabic" w:hAnsi="Traditional Arabic" w:cs="Traditional Arabic"/>
          <w:sz w:val="32"/>
          <w:szCs w:val="32"/>
          <w:rtl/>
        </w:rPr>
        <w:t xml:space="preserve">ليه من تزوير واستعمال كما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نه لا يعرف المتهميْن ال</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ول والثاني وليست له علاقة بهما. و</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 xml:space="preserve">مام الدائرة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نكر المتهم ال</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 xml:space="preserve">ول ما نسب </w:t>
      </w:r>
      <w:r w:rsidRPr="00676221">
        <w:rPr>
          <w:rFonts w:ascii="Traditional Arabic" w:hAnsi="Traditional Arabic" w:cs="Traditional Arabic"/>
          <w:sz w:val="32"/>
          <w:szCs w:val="32"/>
          <w:highlight w:val="yellow"/>
          <w:rtl/>
        </w:rPr>
        <w:t>إ</w:t>
      </w:r>
      <w:r w:rsidRPr="00676221">
        <w:rPr>
          <w:rFonts w:ascii="Traditional Arabic" w:hAnsi="Traditional Arabic" w:cs="Traditional Arabic"/>
          <w:sz w:val="32"/>
          <w:szCs w:val="32"/>
          <w:rtl/>
        </w:rPr>
        <w:t>ليه من اتهام و</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نه لا علاقة له بكل من المدعو ال</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 xml:space="preserve">ول (...) والمتهم الثاني (...) </w:t>
      </w:r>
      <w:r w:rsidRPr="00676221">
        <w:rPr>
          <w:rFonts w:ascii="Traditional Arabic" w:hAnsi="Traditional Arabic" w:cs="Traditional Arabic"/>
          <w:sz w:val="32"/>
          <w:szCs w:val="32"/>
          <w:highlight w:val="yellow"/>
          <w:rtl/>
        </w:rPr>
        <w:t>إ</w:t>
      </w:r>
      <w:r w:rsidRPr="00676221">
        <w:rPr>
          <w:rFonts w:ascii="Traditional Arabic" w:hAnsi="Traditional Arabic" w:cs="Traditional Arabic"/>
          <w:sz w:val="32"/>
          <w:szCs w:val="32"/>
          <w:rtl/>
        </w:rPr>
        <w:t xml:space="preserve">لا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 xml:space="preserve">نه لم يذكر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 xml:space="preserve">ن الشيك كان في عهدته عندما كان خالياً من البيانات ولم يصدر </w:t>
      </w:r>
      <w:r w:rsidRPr="00676221">
        <w:rPr>
          <w:rFonts w:ascii="Traditional Arabic" w:hAnsi="Traditional Arabic" w:cs="Traditional Arabic"/>
          <w:sz w:val="32"/>
          <w:szCs w:val="32"/>
          <w:highlight w:val="yellow"/>
          <w:rtl/>
        </w:rPr>
        <w:t>إ</w:t>
      </w:r>
      <w:r w:rsidRPr="00676221">
        <w:rPr>
          <w:rFonts w:ascii="Traditional Arabic" w:hAnsi="Traditional Arabic" w:cs="Traditional Arabic"/>
          <w:sz w:val="32"/>
          <w:szCs w:val="32"/>
          <w:rtl/>
        </w:rPr>
        <w:t>لى جهة معين</w:t>
      </w:r>
      <w:r w:rsidRPr="00676221">
        <w:rPr>
          <w:rFonts w:ascii="Traditional Arabic" w:hAnsi="Traditional Arabic" w:cs="Traditional Arabic"/>
          <w:sz w:val="32"/>
          <w:szCs w:val="32"/>
          <w:highlight w:val="yellow"/>
          <w:rtl/>
        </w:rPr>
        <w:t>ة</w:t>
      </w:r>
      <w:r w:rsidRPr="00676221">
        <w:rPr>
          <w:rFonts w:ascii="Traditional Arabic" w:hAnsi="Traditional Arabic" w:cs="Traditional Arabic"/>
          <w:sz w:val="32"/>
          <w:szCs w:val="32"/>
          <w:rtl/>
        </w:rPr>
        <w:t>، وكانت دفاتر الشيكات موضوع</w:t>
      </w:r>
      <w:r w:rsidRPr="00676221">
        <w:rPr>
          <w:rFonts w:ascii="Traditional Arabic" w:hAnsi="Traditional Arabic" w:cs="Traditional Arabic"/>
          <w:sz w:val="32"/>
          <w:szCs w:val="32"/>
          <w:highlight w:val="yellow"/>
          <w:rtl/>
        </w:rPr>
        <w:t>ة</w:t>
      </w:r>
      <w:r w:rsidRPr="00676221">
        <w:rPr>
          <w:rFonts w:ascii="Traditional Arabic" w:hAnsi="Traditional Arabic" w:cs="Traditional Arabic"/>
          <w:sz w:val="32"/>
          <w:szCs w:val="32"/>
          <w:rtl/>
        </w:rPr>
        <w:t xml:space="preserve"> بهذه الصفة في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حد دواليب البنك ومن المتيسر ل</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ي موظف الحصول على دفتر شيكات، و</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 xml:space="preserve">ضاف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 xml:space="preserve">ن الشيك خرج من حيازته بموجب سجل </w:t>
      </w:r>
      <w:r w:rsidRPr="00676221">
        <w:rPr>
          <w:rFonts w:ascii="Traditional Arabic" w:hAnsi="Traditional Arabic" w:cs="Traditional Arabic"/>
          <w:sz w:val="32"/>
          <w:szCs w:val="32"/>
          <w:highlight w:val="yellow"/>
          <w:rtl/>
        </w:rPr>
        <w:t>إ</w:t>
      </w:r>
      <w:r w:rsidRPr="00676221">
        <w:rPr>
          <w:rFonts w:ascii="Traditional Arabic" w:hAnsi="Traditional Arabic" w:cs="Traditional Arabic"/>
          <w:sz w:val="32"/>
          <w:szCs w:val="32"/>
          <w:rtl/>
        </w:rPr>
        <w:t xml:space="preserve">ثبات الشيكات الموقع من قبل مساعد مدير الفرع، حيث يمكن </w:t>
      </w:r>
      <w:r w:rsidRPr="00676221">
        <w:rPr>
          <w:rFonts w:ascii="Traditional Arabic" w:hAnsi="Traditional Arabic" w:cs="Traditional Arabic"/>
          <w:sz w:val="32"/>
          <w:szCs w:val="32"/>
          <w:highlight w:val="green"/>
          <w:rtl/>
        </w:rPr>
        <w:t>استدعا</w:t>
      </w:r>
      <w:r>
        <w:rPr>
          <w:rFonts w:ascii="Traditional Arabic" w:hAnsi="Traditional Arabic" w:cs="Traditional Arabic" w:hint="cs"/>
          <w:sz w:val="32"/>
          <w:szCs w:val="32"/>
          <w:highlight w:val="green"/>
          <w:rtl/>
        </w:rPr>
        <w:t>ؤ</w:t>
      </w:r>
      <w:r w:rsidRPr="00676221">
        <w:rPr>
          <w:rFonts w:ascii="Traditional Arabic" w:hAnsi="Traditional Arabic" w:cs="Traditional Arabic"/>
          <w:sz w:val="32"/>
          <w:szCs w:val="32"/>
          <w:highlight w:val="green"/>
          <w:rtl/>
        </w:rPr>
        <w:t>ه</w:t>
      </w:r>
      <w:r w:rsidRPr="00676221">
        <w:rPr>
          <w:rFonts w:ascii="Traditional Arabic" w:hAnsi="Traditional Arabic" w:cs="Traditional Arabic"/>
          <w:sz w:val="32"/>
          <w:szCs w:val="32"/>
          <w:rtl/>
        </w:rPr>
        <w:t xml:space="preserve"> للشهادة</w:t>
      </w:r>
      <w:r w:rsidRPr="00676221">
        <w:rPr>
          <w:rFonts w:ascii="Traditional Arabic" w:hAnsi="Traditional Arabic" w:cs="Traditional Arabic"/>
          <w:sz w:val="32"/>
          <w:szCs w:val="32"/>
          <w:highlight w:val="green"/>
          <w:rtl/>
        </w:rPr>
        <w:t>،</w:t>
      </w:r>
      <w:r w:rsidRPr="00676221">
        <w:rPr>
          <w:rFonts w:ascii="Traditional Arabic" w:hAnsi="Traditional Arabic" w:cs="Traditional Arabic"/>
          <w:sz w:val="32"/>
          <w:szCs w:val="32"/>
          <w:rtl/>
        </w:rPr>
        <w:t xml:space="preserve"> وقدم المتهم مذكرة </w:t>
      </w:r>
      <w:r w:rsidRPr="00676221">
        <w:rPr>
          <w:rFonts w:ascii="Traditional Arabic" w:hAnsi="Traditional Arabic" w:cs="Traditional Arabic"/>
          <w:sz w:val="32"/>
          <w:szCs w:val="32"/>
          <w:rtl/>
        </w:rPr>
        <w:lastRenderedPageBreak/>
        <w:t xml:space="preserve">بدفاعه طلب فيها الحكم بعدم </w:t>
      </w:r>
      <w:r w:rsidRPr="00676221">
        <w:rPr>
          <w:rFonts w:ascii="Traditional Arabic" w:hAnsi="Traditional Arabic" w:cs="Traditional Arabic"/>
          <w:sz w:val="32"/>
          <w:szCs w:val="32"/>
          <w:highlight w:val="yellow"/>
          <w:rtl/>
        </w:rPr>
        <w:t>إ</w:t>
      </w:r>
      <w:r w:rsidRPr="00676221">
        <w:rPr>
          <w:rFonts w:ascii="Traditional Arabic" w:hAnsi="Traditional Arabic" w:cs="Traditional Arabic"/>
          <w:sz w:val="32"/>
          <w:szCs w:val="32"/>
          <w:rtl/>
        </w:rPr>
        <w:t>دانته. و</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 xml:space="preserve">مام الدائرة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يضاً اعترف المتهم الثاني بقيامه بصرف الشيك محل الاتهام بعد تطبيق ال</w:t>
      </w:r>
      <w:r w:rsidRPr="00676221">
        <w:rPr>
          <w:rFonts w:ascii="Traditional Arabic" w:hAnsi="Traditional Arabic" w:cs="Traditional Arabic"/>
          <w:sz w:val="32"/>
          <w:szCs w:val="32"/>
          <w:highlight w:val="yellow"/>
          <w:rtl/>
        </w:rPr>
        <w:t>إ</w:t>
      </w:r>
      <w:r w:rsidRPr="00676221">
        <w:rPr>
          <w:rFonts w:ascii="Traditional Arabic" w:hAnsi="Traditional Arabic" w:cs="Traditional Arabic"/>
          <w:sz w:val="32"/>
          <w:szCs w:val="32"/>
          <w:rtl/>
        </w:rPr>
        <w:t>جراءات النظامي</w:t>
      </w:r>
      <w:r w:rsidRPr="00676221">
        <w:rPr>
          <w:rFonts w:ascii="Traditional Arabic" w:hAnsi="Traditional Arabic" w:cs="Traditional Arabic"/>
          <w:sz w:val="32"/>
          <w:szCs w:val="32"/>
          <w:highlight w:val="yellow"/>
          <w:rtl/>
        </w:rPr>
        <w:t>ة</w:t>
      </w:r>
      <w:r w:rsidRPr="00676221">
        <w:rPr>
          <w:rFonts w:ascii="Traditional Arabic" w:hAnsi="Traditional Arabic" w:cs="Traditional Arabic"/>
          <w:sz w:val="32"/>
          <w:szCs w:val="32"/>
          <w:rtl/>
        </w:rPr>
        <w:t xml:space="preserve"> المتعلق</w:t>
      </w:r>
      <w:r w:rsidRPr="00676221">
        <w:rPr>
          <w:rFonts w:ascii="Traditional Arabic" w:hAnsi="Traditional Arabic" w:cs="Traditional Arabic"/>
          <w:sz w:val="32"/>
          <w:szCs w:val="32"/>
          <w:highlight w:val="yellow"/>
          <w:rtl/>
        </w:rPr>
        <w:t>ة</w:t>
      </w:r>
      <w:r w:rsidRPr="00676221">
        <w:rPr>
          <w:rFonts w:ascii="Traditional Arabic" w:hAnsi="Traditional Arabic" w:cs="Traditional Arabic"/>
          <w:sz w:val="32"/>
          <w:szCs w:val="32"/>
          <w:rtl/>
        </w:rPr>
        <w:t xml:space="preserve"> بالصرف</w:t>
      </w:r>
      <w:r w:rsidRPr="00676221">
        <w:rPr>
          <w:rFonts w:ascii="Traditional Arabic" w:hAnsi="Traditional Arabic" w:cs="Traditional Arabic"/>
          <w:sz w:val="32"/>
          <w:szCs w:val="32"/>
          <w:highlight w:val="green"/>
          <w:rtl/>
        </w:rPr>
        <w:t>،</w:t>
      </w:r>
      <w:r w:rsidRPr="00676221">
        <w:rPr>
          <w:rFonts w:ascii="Traditional Arabic" w:hAnsi="Traditional Arabic" w:cs="Traditional Arabic"/>
          <w:sz w:val="32"/>
          <w:szCs w:val="32"/>
          <w:rtl/>
        </w:rPr>
        <w:t xml:space="preserve"> ومنها توقيع مراقب الفرع ب</w:t>
      </w:r>
      <w:r w:rsidRPr="00676221">
        <w:rPr>
          <w:rFonts w:ascii="Traditional Arabic" w:hAnsi="Traditional Arabic" w:cs="Traditional Arabic"/>
          <w:sz w:val="32"/>
          <w:szCs w:val="32"/>
          <w:highlight w:val="yellow"/>
          <w:rtl/>
        </w:rPr>
        <w:t>إ</w:t>
      </w:r>
      <w:r w:rsidRPr="00676221">
        <w:rPr>
          <w:rFonts w:ascii="Traditional Arabic" w:hAnsi="Traditional Arabic" w:cs="Traditional Arabic"/>
          <w:sz w:val="32"/>
          <w:szCs w:val="32"/>
          <w:rtl/>
        </w:rPr>
        <w:t xml:space="preserve">جازة صرف المبلغ كما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نه لم يدون بيانات الشيك و</w:t>
      </w:r>
      <w:r w:rsidRPr="00676221">
        <w:rPr>
          <w:rFonts w:ascii="Traditional Arabic" w:hAnsi="Traditional Arabic" w:cs="Traditional Arabic"/>
          <w:sz w:val="32"/>
          <w:szCs w:val="32"/>
          <w:highlight w:val="yellow"/>
          <w:rtl/>
        </w:rPr>
        <w:t>إ</w:t>
      </w:r>
      <w:r w:rsidRPr="00676221">
        <w:rPr>
          <w:rFonts w:ascii="Traditional Arabic" w:hAnsi="Traditional Arabic" w:cs="Traditional Arabic"/>
          <w:sz w:val="32"/>
          <w:szCs w:val="32"/>
          <w:rtl/>
        </w:rPr>
        <w:t>نما طابقها من واقع حفيظة المستفيد</w:t>
      </w:r>
      <w:r w:rsidRPr="00676221">
        <w:rPr>
          <w:rFonts w:ascii="Traditional Arabic" w:hAnsi="Traditional Arabic" w:cs="Traditional Arabic"/>
          <w:sz w:val="32"/>
          <w:szCs w:val="32"/>
          <w:highlight w:val="green"/>
          <w:rtl/>
        </w:rPr>
        <w:t>،</w:t>
      </w:r>
      <w:r w:rsidRPr="00676221">
        <w:rPr>
          <w:rFonts w:ascii="Traditional Arabic" w:hAnsi="Traditional Arabic" w:cs="Traditional Arabic"/>
          <w:sz w:val="32"/>
          <w:szCs w:val="32"/>
          <w:rtl/>
        </w:rPr>
        <w:t xml:space="preserve"> و</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نه على استعداد ل</w:t>
      </w:r>
      <w:r w:rsidRPr="00676221">
        <w:rPr>
          <w:rFonts w:ascii="Traditional Arabic" w:hAnsi="Traditional Arabic" w:cs="Traditional Arabic"/>
          <w:sz w:val="32"/>
          <w:szCs w:val="32"/>
          <w:highlight w:val="yellow"/>
          <w:rtl/>
        </w:rPr>
        <w:t>إ</w:t>
      </w:r>
      <w:r w:rsidRPr="00676221">
        <w:rPr>
          <w:rFonts w:ascii="Traditional Arabic" w:hAnsi="Traditional Arabic" w:cs="Traditional Arabic"/>
          <w:sz w:val="32"/>
          <w:szCs w:val="32"/>
          <w:rtl/>
        </w:rPr>
        <w:t xml:space="preserve">حضار مراقب الفرع (...) للشهادة في هذا الشأن. وقد مثل للشهادة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 xml:space="preserve">مام الدائرة المدعو(...) مراقب العمليات ببنك الرياض وبسؤاله قرر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 xml:space="preserve">ن العادة جرت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 xml:space="preserve">ن الصراف يقوم بصرف مبلغ محدد وما زاد عنه يرجع </w:t>
      </w:r>
      <w:r w:rsidRPr="00676221">
        <w:rPr>
          <w:rFonts w:ascii="Traditional Arabic" w:hAnsi="Traditional Arabic" w:cs="Traditional Arabic"/>
          <w:sz w:val="32"/>
          <w:szCs w:val="32"/>
          <w:highlight w:val="yellow"/>
          <w:rtl/>
        </w:rPr>
        <w:t>إ</w:t>
      </w:r>
      <w:r w:rsidRPr="00676221">
        <w:rPr>
          <w:rFonts w:ascii="Traditional Arabic" w:hAnsi="Traditional Arabic" w:cs="Traditional Arabic"/>
          <w:sz w:val="32"/>
          <w:szCs w:val="32"/>
          <w:rtl/>
        </w:rPr>
        <w:t>لى مساعد المدير -وهو المعن</w:t>
      </w:r>
      <w:r w:rsidRPr="00676221">
        <w:rPr>
          <w:rFonts w:ascii="Traditional Arabic" w:hAnsi="Traditional Arabic" w:cs="Traditional Arabic"/>
          <w:sz w:val="32"/>
          <w:szCs w:val="32"/>
          <w:highlight w:val="yellow"/>
          <w:rtl/>
        </w:rPr>
        <w:t>ي</w:t>
      </w:r>
      <w:r w:rsidRPr="00676221">
        <w:rPr>
          <w:rFonts w:ascii="Traditional Arabic" w:hAnsi="Traditional Arabic" w:cs="Traditional Arabic"/>
          <w:sz w:val="32"/>
          <w:szCs w:val="32"/>
          <w:rtl/>
        </w:rPr>
        <w:t xml:space="preserve"> بذلك- حيث جاءه المتهم الثاني (...)، ومعه شيكاً باسم المدعو الأول (...) وبطاقته الشخصية وبعد اطلاعه عليها وتطبيق المعلومات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جاز صرفه</w:t>
      </w:r>
      <w:r w:rsidRPr="00676221">
        <w:rPr>
          <w:rFonts w:ascii="Traditional Arabic" w:hAnsi="Traditional Arabic" w:cs="Traditional Arabic"/>
          <w:sz w:val="32"/>
          <w:szCs w:val="32"/>
          <w:highlight w:val="green"/>
          <w:rtl/>
        </w:rPr>
        <w:t>،</w:t>
      </w:r>
      <w:r w:rsidRPr="00676221">
        <w:rPr>
          <w:rFonts w:ascii="Traditional Arabic" w:hAnsi="Traditional Arabic" w:cs="Traditional Arabic"/>
          <w:sz w:val="32"/>
          <w:szCs w:val="32"/>
          <w:rtl/>
        </w:rPr>
        <w:t xml:space="preserve">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ما بخصوص حفظ دفاتر الشيكات ف</w:t>
      </w:r>
      <w:r w:rsidRPr="00676221">
        <w:rPr>
          <w:rFonts w:ascii="Traditional Arabic" w:hAnsi="Traditional Arabic" w:cs="Traditional Arabic"/>
          <w:sz w:val="32"/>
          <w:szCs w:val="32"/>
          <w:highlight w:val="yellow"/>
          <w:rtl/>
        </w:rPr>
        <w:t>إ</w:t>
      </w:r>
      <w:r w:rsidRPr="00676221">
        <w:rPr>
          <w:rFonts w:ascii="Traditional Arabic" w:hAnsi="Traditional Arabic" w:cs="Traditional Arabic"/>
          <w:sz w:val="32"/>
          <w:szCs w:val="32"/>
          <w:rtl/>
        </w:rPr>
        <w:t xml:space="preserve">ن التعليمات تنص على حفظ دفاتر الشيكات في خزينة خاصة ذات قفلين أحدهما لدى المدير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 xml:space="preserve">و مساعده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و مراقب الفرع</w:t>
      </w:r>
      <w:r w:rsidRPr="00676221">
        <w:rPr>
          <w:rFonts w:ascii="Traditional Arabic" w:hAnsi="Traditional Arabic" w:cs="Traditional Arabic"/>
          <w:sz w:val="32"/>
          <w:szCs w:val="32"/>
          <w:highlight w:val="green"/>
          <w:rtl/>
        </w:rPr>
        <w:t>،</w:t>
      </w:r>
      <w:r w:rsidRPr="00676221">
        <w:rPr>
          <w:rFonts w:ascii="Traditional Arabic" w:hAnsi="Traditional Arabic" w:cs="Traditional Arabic"/>
          <w:sz w:val="32"/>
          <w:szCs w:val="32"/>
          <w:rtl/>
        </w:rPr>
        <w:t xml:space="preserve"> وال</w:t>
      </w:r>
      <w:r w:rsidRPr="00676221">
        <w:rPr>
          <w:rFonts w:ascii="Traditional Arabic" w:hAnsi="Traditional Arabic" w:cs="Traditional Arabic"/>
          <w:sz w:val="32"/>
          <w:szCs w:val="32"/>
          <w:highlight w:val="yellow"/>
          <w:rtl/>
        </w:rPr>
        <w:t>آ</w:t>
      </w:r>
      <w:r w:rsidRPr="00676221">
        <w:rPr>
          <w:rFonts w:ascii="Traditional Arabic" w:hAnsi="Traditional Arabic" w:cs="Traditional Arabic"/>
          <w:sz w:val="32"/>
          <w:szCs w:val="32"/>
          <w:rtl/>
        </w:rPr>
        <w:t xml:space="preserve">خر لدى رئيس قسم الحسابات الجارية ولا تترك هذه الدفاتر سهلة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 xml:space="preserve">و في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دراج مفتوحة ويمنع تداوله حتى بين موظف</w:t>
      </w:r>
      <w:r w:rsidRPr="00676221">
        <w:rPr>
          <w:rFonts w:ascii="Traditional Arabic" w:hAnsi="Traditional Arabic" w:cs="Traditional Arabic"/>
          <w:sz w:val="32"/>
          <w:szCs w:val="32"/>
          <w:highlight w:val="yellow"/>
          <w:rtl/>
        </w:rPr>
        <w:t>ي</w:t>
      </w:r>
      <w:r w:rsidRPr="00676221">
        <w:rPr>
          <w:rFonts w:ascii="Traditional Arabic" w:hAnsi="Traditional Arabic" w:cs="Traditional Arabic"/>
          <w:sz w:val="32"/>
          <w:szCs w:val="32"/>
          <w:rtl/>
        </w:rPr>
        <w:t xml:space="preserve"> البنك. وقد قدم المدعو (...) -الموظف السابق بالبنك- شهادته الخطي</w:t>
      </w:r>
      <w:r w:rsidRPr="00676221">
        <w:rPr>
          <w:rFonts w:ascii="Traditional Arabic" w:hAnsi="Traditional Arabic" w:cs="Traditional Arabic"/>
          <w:sz w:val="32"/>
          <w:szCs w:val="32"/>
          <w:highlight w:val="yellow"/>
          <w:rtl/>
        </w:rPr>
        <w:t>ة</w:t>
      </w:r>
      <w:r w:rsidRPr="00676221">
        <w:rPr>
          <w:rFonts w:ascii="Traditional Arabic" w:hAnsi="Traditional Arabic" w:cs="Traditional Arabic"/>
          <w:sz w:val="32"/>
          <w:szCs w:val="32"/>
          <w:rtl/>
        </w:rPr>
        <w:t xml:space="preserve"> المكتوب</w:t>
      </w:r>
      <w:r w:rsidRPr="00676221">
        <w:rPr>
          <w:rFonts w:ascii="Traditional Arabic" w:hAnsi="Traditional Arabic" w:cs="Traditional Arabic"/>
          <w:sz w:val="32"/>
          <w:szCs w:val="32"/>
          <w:highlight w:val="yellow"/>
          <w:rtl/>
        </w:rPr>
        <w:t>ة</w:t>
      </w:r>
      <w:r w:rsidRPr="00676221">
        <w:rPr>
          <w:rFonts w:ascii="Traditional Arabic" w:hAnsi="Traditional Arabic" w:cs="Traditional Arabic"/>
          <w:sz w:val="32"/>
          <w:szCs w:val="32"/>
          <w:rtl/>
        </w:rPr>
        <w:t xml:space="preserve"> المرفقة بال</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وراق بناءً على طلب المتهم ال</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 xml:space="preserve">ول والتي تضمنت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 xml:space="preserve">ن حفظ شيكات البنك -فرع السلامة- بعد طباعتها يتم في مكان غير </w:t>
      </w:r>
      <w:r>
        <w:rPr>
          <w:rFonts w:ascii="Traditional Arabic" w:hAnsi="Traditional Arabic" w:cs="Traditional Arabic" w:hint="cs"/>
          <w:sz w:val="32"/>
          <w:szCs w:val="32"/>
          <w:rtl/>
        </w:rPr>
        <w:t>آمن</w:t>
      </w:r>
      <w:r w:rsidRPr="00676221">
        <w:rPr>
          <w:rFonts w:ascii="Traditional Arabic" w:hAnsi="Traditional Arabic" w:cs="Traditional Arabic"/>
          <w:sz w:val="32"/>
          <w:szCs w:val="32"/>
          <w:rtl/>
        </w:rPr>
        <w:t xml:space="preserve"> وقد سبق تنبيه مدير الفرع أكثر من مرة بش</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 xml:space="preserve">ن وضع خزانة حديدية دون جدوى، حيث من الممكن الوصول </w:t>
      </w:r>
      <w:r w:rsidRPr="00676221">
        <w:rPr>
          <w:rFonts w:ascii="Traditional Arabic" w:hAnsi="Traditional Arabic" w:cs="Traditional Arabic"/>
          <w:sz w:val="32"/>
          <w:szCs w:val="32"/>
          <w:highlight w:val="yellow"/>
          <w:rtl/>
        </w:rPr>
        <w:t>إ</w:t>
      </w:r>
      <w:r w:rsidRPr="00676221">
        <w:rPr>
          <w:rFonts w:ascii="Traditional Arabic" w:hAnsi="Traditional Arabic" w:cs="Traditional Arabic"/>
          <w:sz w:val="32"/>
          <w:szCs w:val="32"/>
          <w:rtl/>
        </w:rPr>
        <w:t xml:space="preserve">ليها بسهولة من الموظفين والعملاء بحسبان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نها توضع في صالة العملاء و</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ن المكتب الموضوع به سهل الفتح، هذا بال</w:t>
      </w:r>
      <w:r w:rsidRPr="00676221">
        <w:rPr>
          <w:rFonts w:ascii="Traditional Arabic" w:hAnsi="Traditional Arabic" w:cs="Traditional Arabic"/>
          <w:sz w:val="32"/>
          <w:szCs w:val="32"/>
          <w:highlight w:val="yellow"/>
          <w:rtl/>
        </w:rPr>
        <w:t>إ</w:t>
      </w:r>
      <w:r w:rsidRPr="00676221">
        <w:rPr>
          <w:rFonts w:ascii="Traditional Arabic" w:hAnsi="Traditional Arabic" w:cs="Traditional Arabic"/>
          <w:sz w:val="32"/>
          <w:szCs w:val="32"/>
          <w:rtl/>
        </w:rPr>
        <w:t>ضافة إلى تراكم دفاتر الشيكات على طاولة موظف الآلة المنوط به كتابتها</w:t>
      </w:r>
      <w:r w:rsidRPr="00676221">
        <w:rPr>
          <w:rFonts w:ascii="Traditional Arabic" w:hAnsi="Traditional Arabic" w:cs="Traditional Arabic"/>
          <w:sz w:val="32"/>
          <w:szCs w:val="32"/>
          <w:highlight w:val="green"/>
          <w:rtl/>
        </w:rPr>
        <w:t>،</w:t>
      </w:r>
      <w:r w:rsidRPr="00676221">
        <w:rPr>
          <w:rFonts w:ascii="Traditional Arabic" w:hAnsi="Traditional Arabic" w:cs="Traditional Arabic"/>
          <w:sz w:val="32"/>
          <w:szCs w:val="32"/>
          <w:rtl/>
        </w:rPr>
        <w:t xml:space="preserve"> كما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ن الدفاتر كانت تسلم للعميل نفسه وبأمر المدير نظراً لحضور المتهم الأول (...) متأخراً بعد التاسع</w:t>
      </w:r>
      <w:r w:rsidRPr="00676221">
        <w:rPr>
          <w:rFonts w:ascii="Traditional Arabic" w:hAnsi="Traditional Arabic" w:cs="Traditional Arabic"/>
          <w:sz w:val="32"/>
          <w:szCs w:val="32"/>
          <w:highlight w:val="yellow"/>
          <w:rtl/>
        </w:rPr>
        <w:t>ة</w:t>
      </w:r>
      <w:r w:rsidRPr="00676221">
        <w:rPr>
          <w:rFonts w:ascii="Traditional Arabic" w:hAnsi="Traditional Arabic" w:cs="Traditional Arabic"/>
          <w:sz w:val="32"/>
          <w:szCs w:val="32"/>
          <w:rtl/>
        </w:rPr>
        <w:t xml:space="preserve"> صباحاً بناءً على تعليمات ال</w:t>
      </w:r>
      <w:r w:rsidRPr="00676221">
        <w:rPr>
          <w:rFonts w:ascii="Traditional Arabic" w:hAnsi="Traditional Arabic" w:cs="Traditional Arabic"/>
          <w:sz w:val="32"/>
          <w:szCs w:val="32"/>
          <w:highlight w:val="yellow"/>
          <w:rtl/>
        </w:rPr>
        <w:t>إ</w:t>
      </w:r>
      <w:r w:rsidRPr="00676221">
        <w:rPr>
          <w:rFonts w:ascii="Traditional Arabic" w:hAnsi="Traditional Arabic" w:cs="Traditional Arabic"/>
          <w:sz w:val="32"/>
          <w:szCs w:val="32"/>
          <w:rtl/>
        </w:rPr>
        <w:t>دارة نظراً لت</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خره في الفترة المسائي</w:t>
      </w:r>
      <w:r w:rsidRPr="00676221">
        <w:rPr>
          <w:rFonts w:ascii="Traditional Arabic" w:hAnsi="Traditional Arabic" w:cs="Traditional Arabic"/>
          <w:sz w:val="32"/>
          <w:szCs w:val="32"/>
          <w:highlight w:val="yellow"/>
          <w:rtl/>
        </w:rPr>
        <w:t>ة</w:t>
      </w:r>
      <w:r w:rsidRPr="00676221">
        <w:rPr>
          <w:rFonts w:ascii="Traditional Arabic" w:hAnsi="Traditional Arabic" w:cs="Traditional Arabic"/>
          <w:sz w:val="32"/>
          <w:szCs w:val="32"/>
          <w:rtl/>
        </w:rPr>
        <w:t xml:space="preserve"> لطباعة التقارير</w:t>
      </w:r>
      <w:r w:rsidRPr="00676221">
        <w:rPr>
          <w:rFonts w:ascii="Traditional Arabic" w:hAnsi="Traditional Arabic" w:cs="Traditional Arabic"/>
          <w:sz w:val="32"/>
          <w:szCs w:val="32"/>
          <w:highlight w:val="green"/>
          <w:rtl/>
        </w:rPr>
        <w:t>.</w:t>
      </w:r>
      <w:r w:rsidRPr="00676221">
        <w:rPr>
          <w:rFonts w:ascii="Traditional Arabic" w:hAnsi="Traditional Arabic" w:cs="Traditional Arabic"/>
          <w:sz w:val="32"/>
          <w:szCs w:val="32"/>
          <w:rtl/>
        </w:rPr>
        <w:t xml:space="preserve"> وقد حدثت حالات اختلاس وتزوير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 xml:space="preserve">ثناء عمله بالفرع وبعد تركه العمل، كما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ن ال</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 xml:space="preserve">عمال التي كانت موكلة </w:t>
      </w:r>
      <w:r w:rsidRPr="00676221">
        <w:rPr>
          <w:rFonts w:ascii="Traditional Arabic" w:hAnsi="Traditional Arabic" w:cs="Traditional Arabic"/>
          <w:sz w:val="32"/>
          <w:szCs w:val="32"/>
          <w:highlight w:val="yellow"/>
          <w:rtl/>
        </w:rPr>
        <w:t>إ</w:t>
      </w:r>
      <w:r w:rsidRPr="00676221">
        <w:rPr>
          <w:rFonts w:ascii="Traditional Arabic" w:hAnsi="Traditional Arabic" w:cs="Traditional Arabic"/>
          <w:sz w:val="32"/>
          <w:szCs w:val="32"/>
          <w:rtl/>
        </w:rPr>
        <w:t>لى المتهم ال</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 xml:space="preserve">ول كانت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ك</w:t>
      </w:r>
      <w:r w:rsidRPr="00676221">
        <w:rPr>
          <w:rFonts w:ascii="Traditional Arabic" w:hAnsi="Traditional Arabic" w:cs="Traditional Arabic"/>
          <w:sz w:val="32"/>
          <w:szCs w:val="32"/>
          <w:highlight w:val="yellow"/>
          <w:rtl/>
        </w:rPr>
        <w:t>ث</w:t>
      </w:r>
      <w:r w:rsidRPr="00676221">
        <w:rPr>
          <w:rFonts w:ascii="Traditional Arabic" w:hAnsi="Traditional Arabic" w:cs="Traditional Arabic"/>
          <w:sz w:val="32"/>
          <w:szCs w:val="32"/>
          <w:rtl/>
        </w:rPr>
        <w:t>ر من طاقته وتم تنبيه المدير وال</w:t>
      </w:r>
      <w:r w:rsidRPr="00676221">
        <w:rPr>
          <w:rFonts w:ascii="Traditional Arabic" w:hAnsi="Traditional Arabic" w:cs="Traditional Arabic"/>
          <w:sz w:val="32"/>
          <w:szCs w:val="32"/>
          <w:highlight w:val="yellow"/>
          <w:rtl/>
        </w:rPr>
        <w:t>إ</w:t>
      </w:r>
      <w:r w:rsidRPr="00676221">
        <w:rPr>
          <w:rFonts w:ascii="Traditional Arabic" w:hAnsi="Traditional Arabic" w:cs="Traditional Arabic"/>
          <w:sz w:val="32"/>
          <w:szCs w:val="32"/>
          <w:rtl/>
        </w:rPr>
        <w:t xml:space="preserve">دارة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كثر من مرة دون جدوى</w:t>
      </w:r>
      <w:r w:rsidRPr="00676221">
        <w:rPr>
          <w:rFonts w:ascii="Traditional Arabic" w:hAnsi="Traditional Arabic" w:cs="Traditional Arabic"/>
          <w:sz w:val="32"/>
          <w:szCs w:val="32"/>
          <w:highlight w:val="green"/>
          <w:rtl/>
        </w:rPr>
        <w:t>،</w:t>
      </w:r>
      <w:r w:rsidRPr="00676221">
        <w:rPr>
          <w:rFonts w:ascii="Traditional Arabic" w:hAnsi="Traditional Arabic" w:cs="Traditional Arabic"/>
          <w:sz w:val="32"/>
          <w:szCs w:val="32"/>
          <w:rtl/>
        </w:rPr>
        <w:t xml:space="preserve"> و</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نه يشهد للمتهم بتفانيه في العمل وحسن سيرته وسلوكه وعدم تلاعبه ب</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موال البنك ومحتوياته من سجلات وشيكات وخلافه.</w:t>
      </w:r>
    </w:p>
    <w:p w:rsidR="008D41FC" w:rsidRPr="00676221" w:rsidRDefault="008D41FC" w:rsidP="008D41FC">
      <w:pPr>
        <w:spacing w:after="0" w:line="240" w:lineRule="auto"/>
        <w:jc w:val="center"/>
        <w:rPr>
          <w:rFonts w:ascii="Traditional Arabic" w:hAnsi="Traditional Arabic" w:cs="Traditional Arabic"/>
          <w:b/>
          <w:bCs/>
          <w:sz w:val="32"/>
          <w:szCs w:val="32"/>
          <w:rtl/>
        </w:rPr>
      </w:pPr>
      <w:r w:rsidRPr="00676221">
        <w:rPr>
          <w:rFonts w:ascii="Traditional Arabic" w:hAnsi="Traditional Arabic" w:cs="Traditional Arabic"/>
          <w:b/>
          <w:bCs/>
          <w:sz w:val="32"/>
          <w:szCs w:val="32"/>
          <w:rtl/>
        </w:rPr>
        <w:t>الأسباب</w:t>
      </w:r>
    </w:p>
    <w:p w:rsidR="008D41FC" w:rsidRPr="00676221" w:rsidRDefault="008D41FC" w:rsidP="008D41FC">
      <w:pPr>
        <w:spacing w:after="0" w:line="240" w:lineRule="auto"/>
        <w:jc w:val="both"/>
        <w:rPr>
          <w:rFonts w:ascii="Traditional Arabic" w:hAnsi="Traditional Arabic" w:cs="Traditional Arabic"/>
          <w:b/>
          <w:bCs/>
          <w:sz w:val="32"/>
          <w:szCs w:val="32"/>
          <w:rtl/>
        </w:rPr>
      </w:pPr>
      <w:r w:rsidRPr="00676221">
        <w:rPr>
          <w:rFonts w:ascii="Traditional Arabic" w:hAnsi="Traditional Arabic" w:cs="Traditional Arabic"/>
          <w:sz w:val="32"/>
          <w:szCs w:val="32"/>
          <w:rtl/>
        </w:rPr>
        <w:t xml:space="preserve"> ومن حيث </w:t>
      </w:r>
      <w:r w:rsidRPr="00676221">
        <w:rPr>
          <w:rFonts w:ascii="Traditional Arabic" w:hAnsi="Traditional Arabic" w:cs="Traditional Arabic"/>
          <w:sz w:val="32"/>
          <w:szCs w:val="32"/>
          <w:highlight w:val="yellow"/>
          <w:rtl/>
        </w:rPr>
        <w:t>إ</w:t>
      </w:r>
      <w:r w:rsidRPr="00676221">
        <w:rPr>
          <w:rFonts w:ascii="Traditional Arabic" w:hAnsi="Traditional Arabic" w:cs="Traditional Arabic"/>
          <w:sz w:val="32"/>
          <w:szCs w:val="32"/>
          <w:rtl/>
        </w:rPr>
        <w:t xml:space="preserve">نه وباستعراض ما تقدم فقد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 xml:space="preserve">نكر المتهمان ما نسب </w:t>
      </w:r>
      <w:r w:rsidRPr="00676221">
        <w:rPr>
          <w:rFonts w:ascii="Traditional Arabic" w:hAnsi="Traditional Arabic" w:cs="Traditional Arabic"/>
          <w:sz w:val="32"/>
          <w:szCs w:val="32"/>
          <w:highlight w:val="yellow"/>
          <w:rtl/>
        </w:rPr>
        <w:t>إ</w:t>
      </w:r>
      <w:r w:rsidRPr="00676221">
        <w:rPr>
          <w:rFonts w:ascii="Traditional Arabic" w:hAnsi="Traditional Arabic" w:cs="Traditional Arabic"/>
          <w:sz w:val="32"/>
          <w:szCs w:val="32"/>
          <w:rtl/>
        </w:rPr>
        <w:t xml:space="preserve">ليهما من تزوير واستعمال للشيك رقم (...) وتاريخ 25/9 ولم </w:t>
      </w:r>
      <w:r w:rsidRPr="00676221">
        <w:rPr>
          <w:rFonts w:ascii="Traditional Arabic" w:hAnsi="Traditional Arabic" w:cs="Traditional Arabic"/>
          <w:sz w:val="32"/>
          <w:szCs w:val="32"/>
          <w:highlight w:val="green"/>
          <w:rtl/>
        </w:rPr>
        <w:t>ينته</w:t>
      </w:r>
      <w:r>
        <w:rPr>
          <w:rFonts w:ascii="Traditional Arabic" w:hAnsi="Traditional Arabic" w:cs="Traditional Arabic" w:hint="cs"/>
          <w:sz w:val="32"/>
          <w:szCs w:val="32"/>
          <w:rtl/>
        </w:rPr>
        <w:t xml:space="preserve"> </w:t>
      </w:r>
      <w:r w:rsidRPr="00676221">
        <w:rPr>
          <w:rFonts w:ascii="Traditional Arabic" w:hAnsi="Traditional Arabic" w:cs="Traditional Arabic"/>
          <w:sz w:val="32"/>
          <w:szCs w:val="32"/>
          <w:rtl/>
        </w:rPr>
        <w:t xml:space="preserve">تقرير قسم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بحاث التزييف والتزوير بال</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دلة الجنائي</w:t>
      </w:r>
      <w:r w:rsidRPr="00676221">
        <w:rPr>
          <w:rFonts w:ascii="Traditional Arabic" w:hAnsi="Traditional Arabic" w:cs="Traditional Arabic"/>
          <w:sz w:val="32"/>
          <w:szCs w:val="32"/>
          <w:highlight w:val="yellow"/>
          <w:rtl/>
        </w:rPr>
        <w:t>ة</w:t>
      </w:r>
      <w:r w:rsidRPr="00676221">
        <w:rPr>
          <w:rFonts w:ascii="Traditional Arabic" w:hAnsi="Traditional Arabic" w:cs="Traditional Arabic"/>
          <w:sz w:val="32"/>
          <w:szCs w:val="32"/>
          <w:rtl/>
        </w:rPr>
        <w:t xml:space="preserve"> المرفق رقم (14ت) 1414هـ </w:t>
      </w:r>
      <w:r w:rsidRPr="00676221">
        <w:rPr>
          <w:rFonts w:ascii="Traditional Arabic" w:hAnsi="Traditional Arabic" w:cs="Traditional Arabic"/>
          <w:sz w:val="32"/>
          <w:szCs w:val="32"/>
          <w:highlight w:val="yellow"/>
          <w:rtl/>
        </w:rPr>
        <w:t>إ</w:t>
      </w:r>
      <w:r w:rsidRPr="00676221">
        <w:rPr>
          <w:rFonts w:ascii="Traditional Arabic" w:hAnsi="Traditional Arabic" w:cs="Traditional Arabic"/>
          <w:sz w:val="32"/>
          <w:szCs w:val="32"/>
          <w:rtl/>
        </w:rPr>
        <w:t xml:space="preserve">لى نتيجة تشير </w:t>
      </w:r>
      <w:r w:rsidRPr="00676221">
        <w:rPr>
          <w:rFonts w:ascii="Traditional Arabic" w:hAnsi="Traditional Arabic" w:cs="Traditional Arabic"/>
          <w:sz w:val="32"/>
          <w:szCs w:val="32"/>
          <w:highlight w:val="yellow"/>
          <w:rtl/>
        </w:rPr>
        <w:t>إ</w:t>
      </w:r>
      <w:r w:rsidRPr="00676221">
        <w:rPr>
          <w:rFonts w:ascii="Traditional Arabic" w:hAnsi="Traditional Arabic" w:cs="Traditional Arabic"/>
          <w:sz w:val="32"/>
          <w:szCs w:val="32"/>
          <w:rtl/>
        </w:rPr>
        <w:t>لى مشارك</w:t>
      </w:r>
      <w:r w:rsidRPr="00676221">
        <w:rPr>
          <w:rFonts w:ascii="Traditional Arabic" w:hAnsi="Traditional Arabic" w:cs="Traditional Arabic"/>
          <w:sz w:val="32"/>
          <w:szCs w:val="32"/>
          <w:highlight w:val="yellow"/>
          <w:rtl/>
        </w:rPr>
        <w:t>ة</w:t>
      </w:r>
      <w:r w:rsidRPr="00676221">
        <w:rPr>
          <w:rFonts w:ascii="Traditional Arabic" w:hAnsi="Traditional Arabic" w:cs="Traditional Arabic"/>
          <w:sz w:val="32"/>
          <w:szCs w:val="32"/>
          <w:rtl/>
        </w:rPr>
        <w:t xml:space="preserve">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ي من المتهمين في تزوير ذلك الشيك بعد عمل المضاها</w:t>
      </w:r>
      <w:r w:rsidRPr="00676221">
        <w:rPr>
          <w:rFonts w:ascii="Traditional Arabic" w:hAnsi="Traditional Arabic" w:cs="Traditional Arabic"/>
          <w:sz w:val="32"/>
          <w:szCs w:val="32"/>
          <w:highlight w:val="yellow"/>
          <w:rtl/>
        </w:rPr>
        <w:t>ة</w:t>
      </w:r>
      <w:r w:rsidRPr="00676221">
        <w:rPr>
          <w:rFonts w:ascii="Traditional Arabic" w:hAnsi="Traditional Arabic" w:cs="Traditional Arabic"/>
          <w:sz w:val="32"/>
          <w:szCs w:val="32"/>
          <w:rtl/>
        </w:rPr>
        <w:t xml:space="preserve"> اللازم</w:t>
      </w:r>
      <w:r w:rsidRPr="00676221">
        <w:rPr>
          <w:rFonts w:ascii="Traditional Arabic" w:hAnsi="Traditional Arabic" w:cs="Traditional Arabic"/>
          <w:sz w:val="32"/>
          <w:szCs w:val="32"/>
          <w:highlight w:val="yellow"/>
          <w:rtl/>
        </w:rPr>
        <w:t>ة</w:t>
      </w:r>
      <w:r w:rsidRPr="00676221">
        <w:rPr>
          <w:rFonts w:ascii="Traditional Arabic" w:hAnsi="Traditional Arabic" w:cs="Traditional Arabic"/>
          <w:sz w:val="32"/>
          <w:szCs w:val="32"/>
          <w:rtl/>
        </w:rPr>
        <w:t xml:space="preserve"> للخطوط والتوقيعات المدون</w:t>
      </w:r>
      <w:r w:rsidRPr="00676221">
        <w:rPr>
          <w:rFonts w:ascii="Traditional Arabic" w:hAnsi="Traditional Arabic" w:cs="Traditional Arabic"/>
          <w:sz w:val="32"/>
          <w:szCs w:val="32"/>
          <w:highlight w:val="yellow"/>
          <w:rtl/>
        </w:rPr>
        <w:t>ة</w:t>
      </w:r>
      <w:r w:rsidRPr="00676221">
        <w:rPr>
          <w:rFonts w:ascii="Traditional Arabic" w:hAnsi="Traditional Arabic" w:cs="Traditional Arabic"/>
          <w:sz w:val="32"/>
          <w:szCs w:val="32"/>
          <w:rtl/>
        </w:rPr>
        <w:t xml:space="preserve"> على ظهره، </w:t>
      </w:r>
      <w:r w:rsidRPr="00676221">
        <w:rPr>
          <w:rFonts w:ascii="Traditional Arabic" w:hAnsi="Traditional Arabic" w:cs="Traditional Arabic"/>
          <w:sz w:val="32"/>
          <w:szCs w:val="32"/>
          <w:highlight w:val="green"/>
          <w:rtl/>
        </w:rPr>
        <w:t>ول</w:t>
      </w:r>
      <w:r>
        <w:rPr>
          <w:rFonts w:ascii="Traditional Arabic" w:hAnsi="Traditional Arabic" w:cs="Traditional Arabic" w:hint="cs"/>
          <w:sz w:val="32"/>
          <w:szCs w:val="32"/>
          <w:highlight w:val="green"/>
          <w:rtl/>
        </w:rPr>
        <w:t>ئ</w:t>
      </w:r>
      <w:r w:rsidRPr="00676221">
        <w:rPr>
          <w:rFonts w:ascii="Traditional Arabic" w:hAnsi="Traditional Arabic" w:cs="Traditional Arabic"/>
          <w:sz w:val="32"/>
          <w:szCs w:val="32"/>
          <w:highlight w:val="green"/>
          <w:rtl/>
        </w:rPr>
        <w:t>ن</w:t>
      </w:r>
      <w:r w:rsidRPr="00676221">
        <w:rPr>
          <w:rFonts w:ascii="Traditional Arabic" w:hAnsi="Traditional Arabic" w:cs="Traditional Arabic"/>
          <w:sz w:val="32"/>
          <w:szCs w:val="32"/>
          <w:rtl/>
        </w:rPr>
        <w:t xml:space="preserve"> كانت القرائن توح</w:t>
      </w:r>
      <w:r w:rsidRPr="00676221">
        <w:rPr>
          <w:rFonts w:ascii="Traditional Arabic" w:hAnsi="Traditional Arabic" w:cs="Traditional Arabic"/>
          <w:sz w:val="32"/>
          <w:szCs w:val="32"/>
          <w:highlight w:val="yellow"/>
          <w:rtl/>
        </w:rPr>
        <w:t>ي</w:t>
      </w:r>
      <w:r w:rsidRPr="00676221">
        <w:rPr>
          <w:rFonts w:ascii="Traditional Arabic" w:hAnsi="Traditional Arabic" w:cs="Traditional Arabic"/>
          <w:sz w:val="32"/>
          <w:szCs w:val="32"/>
          <w:rtl/>
        </w:rPr>
        <w:t xml:space="preserve"> ب</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ن هناك نوع من التواطؤ ف</w:t>
      </w:r>
      <w:r w:rsidRPr="00676221">
        <w:rPr>
          <w:rFonts w:ascii="Traditional Arabic" w:hAnsi="Traditional Arabic" w:cs="Traditional Arabic"/>
          <w:sz w:val="32"/>
          <w:szCs w:val="32"/>
          <w:highlight w:val="yellow"/>
          <w:rtl/>
        </w:rPr>
        <w:t>ي</w:t>
      </w:r>
      <w:r w:rsidRPr="00676221">
        <w:rPr>
          <w:rFonts w:ascii="Traditional Arabic" w:hAnsi="Traditional Arabic" w:cs="Traditional Arabic"/>
          <w:sz w:val="32"/>
          <w:szCs w:val="32"/>
          <w:rtl/>
        </w:rPr>
        <w:t xml:space="preserve"> صرف هذا الشيك </w:t>
      </w:r>
      <w:r w:rsidRPr="00676221">
        <w:rPr>
          <w:rFonts w:ascii="Traditional Arabic" w:hAnsi="Traditional Arabic" w:cs="Traditional Arabic"/>
          <w:sz w:val="32"/>
          <w:szCs w:val="32"/>
          <w:highlight w:val="yellow"/>
          <w:rtl/>
        </w:rPr>
        <w:t>إل</w:t>
      </w:r>
      <w:r w:rsidRPr="00676221">
        <w:rPr>
          <w:rFonts w:ascii="Traditional Arabic" w:hAnsi="Traditional Arabic" w:cs="Traditional Arabic"/>
          <w:sz w:val="32"/>
          <w:szCs w:val="32"/>
          <w:rtl/>
        </w:rPr>
        <w:t xml:space="preserve">ا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ن ال</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 xml:space="preserve">حكام الجزائية لا تبنى </w:t>
      </w:r>
      <w:r w:rsidRPr="00676221">
        <w:rPr>
          <w:rFonts w:ascii="Traditional Arabic" w:hAnsi="Traditional Arabic" w:cs="Traditional Arabic"/>
          <w:sz w:val="32"/>
          <w:szCs w:val="32"/>
          <w:highlight w:val="yellow"/>
          <w:rtl/>
        </w:rPr>
        <w:t>إ</w:t>
      </w:r>
      <w:r w:rsidRPr="00676221">
        <w:rPr>
          <w:rFonts w:ascii="Traditional Arabic" w:hAnsi="Traditional Arabic" w:cs="Traditional Arabic"/>
          <w:sz w:val="32"/>
          <w:szCs w:val="32"/>
          <w:rtl/>
        </w:rPr>
        <w:t xml:space="preserve">لا على الجزم واليقين، </w:t>
      </w:r>
      <w:r w:rsidRPr="00676221">
        <w:rPr>
          <w:rFonts w:ascii="Traditional Arabic" w:hAnsi="Traditional Arabic" w:cs="Traditional Arabic"/>
          <w:sz w:val="32"/>
          <w:szCs w:val="32"/>
          <w:highlight w:val="magenta"/>
          <w:rtl/>
        </w:rPr>
        <w:t>ورغب</w:t>
      </w:r>
      <w:r w:rsidRPr="00676221">
        <w:rPr>
          <w:rFonts w:ascii="Traditional Arabic" w:hAnsi="Traditional Arabic" w:cs="Traditional Arabic"/>
          <w:sz w:val="32"/>
          <w:szCs w:val="32"/>
          <w:rtl/>
        </w:rPr>
        <w:t xml:space="preserve">ة من الدائرة في زيادة الطمأنينة </w:t>
      </w:r>
      <w:r w:rsidRPr="00676221">
        <w:rPr>
          <w:rFonts w:ascii="Traditional Arabic" w:hAnsi="Traditional Arabic" w:cs="Traditional Arabic"/>
          <w:sz w:val="32"/>
          <w:szCs w:val="32"/>
          <w:highlight w:val="yellow"/>
          <w:rtl/>
        </w:rPr>
        <w:t>و</w:t>
      </w:r>
      <w:r w:rsidRPr="00676221">
        <w:rPr>
          <w:rFonts w:ascii="Traditional Arabic" w:hAnsi="Traditional Arabic" w:cs="Traditional Arabic"/>
          <w:sz w:val="32"/>
          <w:szCs w:val="32"/>
          <w:rtl/>
        </w:rPr>
        <w:t xml:space="preserve"> لما استبان لها من حال المتهم ال</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ول</w:t>
      </w:r>
      <w:r w:rsidRPr="00676221">
        <w:rPr>
          <w:rFonts w:ascii="Traditional Arabic" w:hAnsi="Traditional Arabic" w:cs="Traditional Arabic"/>
          <w:sz w:val="32"/>
          <w:szCs w:val="32"/>
          <w:highlight w:val="green"/>
          <w:rtl/>
        </w:rPr>
        <w:t>،</w:t>
      </w:r>
      <w:r w:rsidRPr="00676221">
        <w:rPr>
          <w:rFonts w:ascii="Traditional Arabic" w:hAnsi="Traditional Arabic" w:cs="Traditional Arabic"/>
          <w:sz w:val="32"/>
          <w:szCs w:val="32"/>
          <w:rtl/>
        </w:rPr>
        <w:t xml:space="preserve"> وبقاء المتهم الثاني يعمل ف</w:t>
      </w:r>
      <w:r w:rsidRPr="00676221">
        <w:rPr>
          <w:rFonts w:ascii="Traditional Arabic" w:hAnsi="Traditional Arabic" w:cs="Traditional Arabic"/>
          <w:sz w:val="32"/>
          <w:szCs w:val="32"/>
          <w:highlight w:val="yellow"/>
          <w:rtl/>
        </w:rPr>
        <w:t>ي</w:t>
      </w:r>
      <w:r w:rsidRPr="00676221">
        <w:rPr>
          <w:rFonts w:ascii="Traditional Arabic" w:hAnsi="Traditional Arabic" w:cs="Traditional Arabic"/>
          <w:sz w:val="32"/>
          <w:szCs w:val="32"/>
          <w:rtl/>
        </w:rPr>
        <w:t xml:space="preserve"> البنك حتى ال</w:t>
      </w:r>
      <w:r w:rsidRPr="00676221">
        <w:rPr>
          <w:rFonts w:ascii="Traditional Arabic" w:hAnsi="Traditional Arabic" w:cs="Traditional Arabic"/>
          <w:sz w:val="32"/>
          <w:szCs w:val="32"/>
          <w:highlight w:val="yellow"/>
          <w:rtl/>
        </w:rPr>
        <w:t>آ</w:t>
      </w:r>
      <w:r w:rsidRPr="00676221">
        <w:rPr>
          <w:rFonts w:ascii="Traditional Arabic" w:hAnsi="Traditional Arabic" w:cs="Traditional Arabic"/>
          <w:sz w:val="32"/>
          <w:szCs w:val="32"/>
          <w:rtl/>
        </w:rPr>
        <w:t xml:space="preserve">ن مما يدل على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 xml:space="preserve">ن </w:t>
      </w:r>
      <w:r w:rsidRPr="00676221">
        <w:rPr>
          <w:rFonts w:ascii="Traditional Arabic" w:hAnsi="Traditional Arabic" w:cs="Traditional Arabic"/>
          <w:sz w:val="32"/>
          <w:szCs w:val="32"/>
          <w:highlight w:val="yellow"/>
          <w:rtl/>
        </w:rPr>
        <w:t>إ</w:t>
      </w:r>
      <w:r w:rsidRPr="00676221">
        <w:rPr>
          <w:rFonts w:ascii="Traditional Arabic" w:hAnsi="Traditional Arabic" w:cs="Traditional Arabic"/>
          <w:sz w:val="32"/>
          <w:szCs w:val="32"/>
          <w:rtl/>
        </w:rPr>
        <w:t>دارة البنك لم تشك في ال</w:t>
      </w:r>
      <w:r w:rsidRPr="00676221">
        <w:rPr>
          <w:rFonts w:ascii="Traditional Arabic" w:hAnsi="Traditional Arabic" w:cs="Traditional Arabic"/>
          <w:sz w:val="32"/>
          <w:szCs w:val="32"/>
          <w:highlight w:val="yellow"/>
          <w:rtl/>
        </w:rPr>
        <w:t>إ</w:t>
      </w:r>
      <w:r w:rsidRPr="00676221">
        <w:rPr>
          <w:rFonts w:ascii="Traditional Arabic" w:hAnsi="Traditional Arabic" w:cs="Traditional Arabic"/>
          <w:sz w:val="32"/>
          <w:szCs w:val="32"/>
          <w:rtl/>
        </w:rPr>
        <w:t>جراءات الت</w:t>
      </w:r>
      <w:r w:rsidRPr="00676221">
        <w:rPr>
          <w:rFonts w:ascii="Traditional Arabic" w:hAnsi="Traditional Arabic" w:cs="Traditional Arabic"/>
          <w:sz w:val="32"/>
          <w:szCs w:val="32"/>
          <w:highlight w:val="yellow"/>
          <w:rtl/>
        </w:rPr>
        <w:t>ي</w:t>
      </w:r>
      <w:r w:rsidRPr="00676221">
        <w:rPr>
          <w:rFonts w:ascii="Traditional Arabic" w:hAnsi="Traditional Arabic" w:cs="Traditional Arabic"/>
          <w:sz w:val="32"/>
          <w:szCs w:val="32"/>
          <w:rtl/>
        </w:rPr>
        <w:t xml:space="preserve"> اتخذها الصراف المتهم الثاني لصرف ذلك الشيك، ولعدم وجود اعترافات شرعي</w:t>
      </w:r>
      <w:r w:rsidRPr="00676221">
        <w:rPr>
          <w:rFonts w:ascii="Traditional Arabic" w:hAnsi="Traditional Arabic" w:cs="Traditional Arabic"/>
          <w:sz w:val="32"/>
          <w:szCs w:val="32"/>
          <w:highlight w:val="yellow"/>
          <w:rtl/>
        </w:rPr>
        <w:t>ة</w:t>
      </w:r>
      <w:r w:rsidRPr="00676221">
        <w:rPr>
          <w:rFonts w:ascii="Traditional Arabic" w:hAnsi="Traditional Arabic" w:cs="Traditional Arabic"/>
          <w:sz w:val="32"/>
          <w:szCs w:val="32"/>
          <w:rtl/>
        </w:rPr>
        <w:t xml:space="preserve"> للمتهمين في ال</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 xml:space="preserve">وراق تدل على مقارفتهما للتزوير سوى ما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 xml:space="preserve">وردته الهيئة من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دلة في قرار الاتهام، وف</w:t>
      </w:r>
      <w:r w:rsidRPr="00676221">
        <w:rPr>
          <w:rFonts w:ascii="Traditional Arabic" w:hAnsi="Traditional Arabic" w:cs="Traditional Arabic"/>
          <w:sz w:val="32"/>
          <w:szCs w:val="32"/>
          <w:highlight w:val="yellow"/>
          <w:rtl/>
        </w:rPr>
        <w:t>ي</w:t>
      </w:r>
      <w:r w:rsidRPr="00676221">
        <w:rPr>
          <w:rFonts w:ascii="Traditional Arabic" w:hAnsi="Traditional Arabic" w:cs="Traditional Arabic"/>
          <w:sz w:val="32"/>
          <w:szCs w:val="32"/>
          <w:rtl/>
        </w:rPr>
        <w:t xml:space="preserve"> ضوء </w:t>
      </w:r>
      <w:r w:rsidRPr="00676221">
        <w:rPr>
          <w:rFonts w:ascii="Traditional Arabic" w:hAnsi="Traditional Arabic" w:cs="Traditional Arabic"/>
          <w:sz w:val="32"/>
          <w:szCs w:val="32"/>
          <w:rtl/>
        </w:rPr>
        <w:lastRenderedPageBreak/>
        <w:t xml:space="preserve">ثبوت </w:t>
      </w:r>
      <w:r w:rsidRPr="00676221">
        <w:rPr>
          <w:rFonts w:ascii="Traditional Arabic" w:hAnsi="Traditional Arabic" w:cs="Traditional Arabic"/>
          <w:sz w:val="32"/>
          <w:szCs w:val="32"/>
          <w:highlight w:val="yellow"/>
          <w:rtl/>
        </w:rPr>
        <w:t>إ</w:t>
      </w:r>
      <w:r w:rsidRPr="00676221">
        <w:rPr>
          <w:rFonts w:ascii="Traditional Arabic" w:hAnsi="Traditional Arabic" w:cs="Traditional Arabic"/>
          <w:sz w:val="32"/>
          <w:szCs w:val="32"/>
          <w:rtl/>
        </w:rPr>
        <w:t>جازة صرف هذا الشيك من قبل مراقب العمليات ببنك الرياض</w:t>
      </w:r>
      <w:r w:rsidRPr="00676221">
        <w:rPr>
          <w:rFonts w:ascii="Traditional Arabic" w:hAnsi="Traditional Arabic" w:cs="Traditional Arabic"/>
          <w:sz w:val="32"/>
          <w:szCs w:val="32"/>
          <w:highlight w:val="green"/>
          <w:rtl/>
        </w:rPr>
        <w:t>،</w:t>
      </w:r>
      <w:r w:rsidRPr="00676221">
        <w:rPr>
          <w:rFonts w:ascii="Traditional Arabic" w:hAnsi="Traditional Arabic" w:cs="Traditional Arabic"/>
          <w:sz w:val="32"/>
          <w:szCs w:val="32"/>
          <w:rtl/>
        </w:rPr>
        <w:t xml:space="preserve"> فقد رأت الدائرة توجيه اليمين </w:t>
      </w:r>
      <w:r w:rsidRPr="00676221">
        <w:rPr>
          <w:rFonts w:ascii="Traditional Arabic" w:hAnsi="Traditional Arabic" w:cs="Traditional Arabic"/>
          <w:sz w:val="32"/>
          <w:szCs w:val="32"/>
          <w:highlight w:val="yellow"/>
          <w:rtl/>
        </w:rPr>
        <w:t>إ</w:t>
      </w:r>
      <w:r w:rsidRPr="00676221">
        <w:rPr>
          <w:rFonts w:ascii="Traditional Arabic" w:hAnsi="Traditional Arabic" w:cs="Traditional Arabic"/>
          <w:sz w:val="32"/>
          <w:szCs w:val="32"/>
          <w:rtl/>
        </w:rPr>
        <w:t xml:space="preserve">لى المتهمين بعدم علاقتهما بهذا الشيك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و المشارك</w:t>
      </w:r>
      <w:r w:rsidRPr="00676221">
        <w:rPr>
          <w:rFonts w:ascii="Traditional Arabic" w:hAnsi="Traditional Arabic" w:cs="Traditional Arabic"/>
          <w:sz w:val="32"/>
          <w:szCs w:val="32"/>
          <w:highlight w:val="yellow"/>
          <w:rtl/>
        </w:rPr>
        <w:t>ة</w:t>
      </w:r>
      <w:r w:rsidRPr="00676221">
        <w:rPr>
          <w:rFonts w:ascii="Traditional Arabic" w:hAnsi="Traditional Arabic" w:cs="Traditional Arabic"/>
          <w:sz w:val="32"/>
          <w:szCs w:val="32"/>
          <w:rtl/>
        </w:rPr>
        <w:t xml:space="preserve"> ف</w:t>
      </w:r>
      <w:r w:rsidRPr="00676221">
        <w:rPr>
          <w:rFonts w:ascii="Traditional Arabic" w:hAnsi="Traditional Arabic" w:cs="Traditional Arabic"/>
          <w:sz w:val="32"/>
          <w:szCs w:val="32"/>
          <w:highlight w:val="yellow"/>
          <w:rtl/>
        </w:rPr>
        <w:t>ي</w:t>
      </w:r>
      <w:r w:rsidRPr="00676221">
        <w:rPr>
          <w:rFonts w:ascii="Traditional Arabic" w:hAnsi="Traditional Arabic" w:cs="Traditional Arabic"/>
          <w:sz w:val="32"/>
          <w:szCs w:val="32"/>
          <w:rtl/>
        </w:rPr>
        <w:t xml:space="preserve"> تزويره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و ال</w:t>
      </w:r>
      <w:r w:rsidRPr="00676221">
        <w:rPr>
          <w:rFonts w:ascii="Traditional Arabic" w:hAnsi="Traditional Arabic" w:cs="Traditional Arabic"/>
          <w:sz w:val="32"/>
          <w:szCs w:val="32"/>
          <w:highlight w:val="yellow"/>
          <w:rtl/>
        </w:rPr>
        <w:t>إ</w:t>
      </w:r>
      <w:r w:rsidRPr="00676221">
        <w:rPr>
          <w:rFonts w:ascii="Traditional Arabic" w:hAnsi="Traditional Arabic" w:cs="Traditional Arabic"/>
          <w:sz w:val="32"/>
          <w:szCs w:val="32"/>
          <w:rtl/>
        </w:rPr>
        <w:t xml:space="preserve">عانة على ذلك فقد أقسم كل واحد منهما على حدة بعدم علمه بتزوير الشيك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و المشارك</w:t>
      </w:r>
      <w:r w:rsidRPr="00676221">
        <w:rPr>
          <w:rFonts w:ascii="Traditional Arabic" w:hAnsi="Traditional Arabic" w:cs="Traditional Arabic"/>
          <w:sz w:val="32"/>
          <w:szCs w:val="32"/>
          <w:highlight w:val="yellow"/>
          <w:rtl/>
        </w:rPr>
        <w:t>ة</w:t>
      </w:r>
      <w:r w:rsidRPr="00676221">
        <w:rPr>
          <w:rFonts w:ascii="Traditional Arabic" w:hAnsi="Traditional Arabic" w:cs="Traditional Arabic"/>
          <w:sz w:val="32"/>
          <w:szCs w:val="32"/>
          <w:rtl/>
        </w:rPr>
        <w:t xml:space="preserve"> فيه </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 xml:space="preserve">و العلم بتزويره </w:t>
      </w:r>
      <w:r w:rsidRPr="00676221">
        <w:rPr>
          <w:rFonts w:ascii="Traditional Arabic" w:hAnsi="Traditional Arabic" w:cs="Traditional Arabic"/>
          <w:sz w:val="32"/>
          <w:szCs w:val="32"/>
          <w:highlight w:val="yellow"/>
          <w:rtl/>
        </w:rPr>
        <w:t>إ</w:t>
      </w:r>
      <w:r w:rsidRPr="00676221">
        <w:rPr>
          <w:rFonts w:ascii="Traditional Arabic" w:hAnsi="Traditional Arabic" w:cs="Traditional Arabic"/>
          <w:sz w:val="32"/>
          <w:szCs w:val="32"/>
          <w:rtl/>
        </w:rPr>
        <w:t>ذا كان ذلك</w:t>
      </w:r>
      <w:r w:rsidRPr="00676221">
        <w:rPr>
          <w:rFonts w:ascii="Traditional Arabic" w:hAnsi="Traditional Arabic" w:cs="Traditional Arabic"/>
          <w:sz w:val="32"/>
          <w:szCs w:val="32"/>
          <w:highlight w:val="green"/>
          <w:rtl/>
        </w:rPr>
        <w:t>؛</w:t>
      </w:r>
      <w:r w:rsidRPr="00676221">
        <w:rPr>
          <w:rFonts w:ascii="Traditional Arabic" w:hAnsi="Traditional Arabic" w:cs="Traditional Arabic"/>
          <w:sz w:val="32"/>
          <w:szCs w:val="32"/>
          <w:rtl/>
        </w:rPr>
        <w:t xml:space="preserve"> ف</w:t>
      </w:r>
      <w:r w:rsidRPr="00676221">
        <w:rPr>
          <w:rFonts w:ascii="Traditional Arabic" w:hAnsi="Traditional Arabic" w:cs="Traditional Arabic"/>
          <w:sz w:val="32"/>
          <w:szCs w:val="32"/>
          <w:highlight w:val="yellow"/>
          <w:rtl/>
        </w:rPr>
        <w:t>إ</w:t>
      </w:r>
      <w:r w:rsidRPr="00676221">
        <w:rPr>
          <w:rFonts w:ascii="Traditional Arabic" w:hAnsi="Traditional Arabic" w:cs="Traditional Arabic"/>
          <w:sz w:val="32"/>
          <w:szCs w:val="32"/>
          <w:rtl/>
        </w:rPr>
        <w:t xml:space="preserve">ن الدائرة تنتهي </w:t>
      </w:r>
      <w:r w:rsidRPr="00676221">
        <w:rPr>
          <w:rFonts w:ascii="Traditional Arabic" w:hAnsi="Traditional Arabic" w:cs="Traditional Arabic"/>
          <w:sz w:val="32"/>
          <w:szCs w:val="32"/>
          <w:highlight w:val="yellow"/>
          <w:rtl/>
        </w:rPr>
        <w:t>إ</w:t>
      </w:r>
      <w:r w:rsidRPr="00676221">
        <w:rPr>
          <w:rFonts w:ascii="Traditional Arabic" w:hAnsi="Traditional Arabic" w:cs="Traditional Arabic"/>
          <w:sz w:val="32"/>
          <w:szCs w:val="32"/>
          <w:rtl/>
        </w:rPr>
        <w:t xml:space="preserve">لى الحكم بعدم </w:t>
      </w:r>
      <w:r w:rsidRPr="00676221">
        <w:rPr>
          <w:rFonts w:ascii="Traditional Arabic" w:hAnsi="Traditional Arabic" w:cs="Traditional Arabic"/>
          <w:sz w:val="32"/>
          <w:szCs w:val="32"/>
          <w:highlight w:val="yellow"/>
          <w:rtl/>
        </w:rPr>
        <w:t>إ</w:t>
      </w:r>
      <w:r w:rsidRPr="00676221">
        <w:rPr>
          <w:rFonts w:ascii="Traditional Arabic" w:hAnsi="Traditional Arabic" w:cs="Traditional Arabic"/>
          <w:sz w:val="32"/>
          <w:szCs w:val="32"/>
          <w:rtl/>
        </w:rPr>
        <w:t xml:space="preserve">دانة المتهمين بجريمة التزوير المنسوبة </w:t>
      </w:r>
      <w:r w:rsidRPr="00676221">
        <w:rPr>
          <w:rFonts w:ascii="Traditional Arabic" w:hAnsi="Traditional Arabic" w:cs="Traditional Arabic"/>
          <w:sz w:val="32"/>
          <w:szCs w:val="32"/>
          <w:highlight w:val="yellow"/>
          <w:rtl/>
        </w:rPr>
        <w:t>إ</w:t>
      </w:r>
      <w:r w:rsidRPr="00676221">
        <w:rPr>
          <w:rFonts w:ascii="Traditional Arabic" w:hAnsi="Traditional Arabic" w:cs="Traditional Arabic"/>
          <w:sz w:val="32"/>
          <w:szCs w:val="32"/>
          <w:rtl/>
        </w:rPr>
        <w:t>ليهما لعدم كفاية ال</w:t>
      </w:r>
      <w:r w:rsidRPr="00676221">
        <w:rPr>
          <w:rFonts w:ascii="Traditional Arabic" w:hAnsi="Traditional Arabic" w:cs="Traditional Arabic"/>
          <w:sz w:val="32"/>
          <w:szCs w:val="32"/>
          <w:highlight w:val="yellow"/>
          <w:rtl/>
        </w:rPr>
        <w:t>أ</w:t>
      </w:r>
      <w:r w:rsidRPr="00676221">
        <w:rPr>
          <w:rFonts w:ascii="Traditional Arabic" w:hAnsi="Traditional Arabic" w:cs="Traditional Arabic"/>
          <w:sz w:val="32"/>
          <w:szCs w:val="32"/>
          <w:rtl/>
        </w:rPr>
        <w:t xml:space="preserve">دلة. </w:t>
      </w:r>
    </w:p>
    <w:p w:rsidR="008D41FC" w:rsidRPr="00676221" w:rsidRDefault="008D41FC" w:rsidP="008D41FC">
      <w:pPr>
        <w:spacing w:after="0" w:line="240" w:lineRule="auto"/>
        <w:jc w:val="both"/>
        <w:rPr>
          <w:rFonts w:ascii="Traditional Arabic" w:hAnsi="Traditional Arabic" w:cs="Traditional Arabic"/>
          <w:b/>
          <w:bCs/>
          <w:sz w:val="32"/>
          <w:szCs w:val="32"/>
          <w:rtl/>
        </w:rPr>
      </w:pPr>
      <w:r w:rsidRPr="00676221">
        <w:rPr>
          <w:rFonts w:ascii="Traditional Arabic" w:hAnsi="Traditional Arabic" w:cs="Traditional Arabic"/>
          <w:b/>
          <w:bCs/>
          <w:sz w:val="32"/>
          <w:szCs w:val="32"/>
          <w:rtl/>
        </w:rPr>
        <w:t xml:space="preserve">لذلك حكمت الدائرة: بعدم </w:t>
      </w:r>
      <w:r w:rsidRPr="00676221">
        <w:rPr>
          <w:rFonts w:ascii="Traditional Arabic" w:hAnsi="Traditional Arabic" w:cs="Traditional Arabic"/>
          <w:b/>
          <w:bCs/>
          <w:sz w:val="32"/>
          <w:szCs w:val="32"/>
          <w:highlight w:val="yellow"/>
          <w:rtl/>
        </w:rPr>
        <w:t>إ</w:t>
      </w:r>
      <w:r w:rsidRPr="00676221">
        <w:rPr>
          <w:rFonts w:ascii="Traditional Arabic" w:hAnsi="Traditional Arabic" w:cs="Traditional Arabic"/>
          <w:b/>
          <w:bCs/>
          <w:sz w:val="32"/>
          <w:szCs w:val="32"/>
          <w:rtl/>
        </w:rPr>
        <w:t>دانة المتهمين ال</w:t>
      </w:r>
      <w:r w:rsidRPr="00676221">
        <w:rPr>
          <w:rFonts w:ascii="Traditional Arabic" w:hAnsi="Traditional Arabic" w:cs="Traditional Arabic"/>
          <w:b/>
          <w:bCs/>
          <w:sz w:val="32"/>
          <w:szCs w:val="32"/>
          <w:highlight w:val="yellow"/>
          <w:rtl/>
        </w:rPr>
        <w:t>أ</w:t>
      </w:r>
      <w:r w:rsidRPr="00676221">
        <w:rPr>
          <w:rFonts w:ascii="Traditional Arabic" w:hAnsi="Traditional Arabic" w:cs="Traditional Arabic"/>
          <w:b/>
          <w:bCs/>
          <w:sz w:val="32"/>
          <w:szCs w:val="32"/>
          <w:rtl/>
        </w:rPr>
        <w:t>ول (...) والثاني (...) -سعوديي الجنسية- بجريمت</w:t>
      </w:r>
      <w:r w:rsidRPr="00676221">
        <w:rPr>
          <w:rFonts w:ascii="Traditional Arabic" w:hAnsi="Traditional Arabic" w:cs="Traditional Arabic"/>
          <w:b/>
          <w:bCs/>
          <w:sz w:val="32"/>
          <w:szCs w:val="32"/>
          <w:highlight w:val="yellow"/>
          <w:rtl/>
        </w:rPr>
        <w:t>ي</w:t>
      </w:r>
      <w:r w:rsidRPr="00676221">
        <w:rPr>
          <w:rFonts w:ascii="Traditional Arabic" w:hAnsi="Traditional Arabic" w:cs="Traditional Arabic"/>
          <w:b/>
          <w:bCs/>
          <w:sz w:val="32"/>
          <w:szCs w:val="32"/>
          <w:rtl/>
        </w:rPr>
        <w:t xml:space="preserve"> التزوير والاستعمال المنسوبتين </w:t>
      </w:r>
      <w:r w:rsidRPr="00676221">
        <w:rPr>
          <w:rFonts w:ascii="Traditional Arabic" w:hAnsi="Traditional Arabic" w:cs="Traditional Arabic"/>
          <w:b/>
          <w:bCs/>
          <w:sz w:val="32"/>
          <w:szCs w:val="32"/>
          <w:highlight w:val="yellow"/>
          <w:rtl/>
        </w:rPr>
        <w:t>إ</w:t>
      </w:r>
      <w:r w:rsidRPr="00676221">
        <w:rPr>
          <w:rFonts w:ascii="Traditional Arabic" w:hAnsi="Traditional Arabic" w:cs="Traditional Arabic"/>
          <w:b/>
          <w:bCs/>
          <w:sz w:val="32"/>
          <w:szCs w:val="32"/>
          <w:rtl/>
        </w:rPr>
        <w:t>ليهما</w:t>
      </w:r>
      <w:r w:rsidRPr="00676221">
        <w:rPr>
          <w:rFonts w:ascii="Traditional Arabic" w:hAnsi="Traditional Arabic" w:cs="Traditional Arabic"/>
          <w:b/>
          <w:bCs/>
          <w:sz w:val="32"/>
          <w:szCs w:val="32"/>
          <w:highlight w:val="green"/>
          <w:rtl/>
        </w:rPr>
        <w:t>؛</w:t>
      </w:r>
      <w:r w:rsidRPr="00676221">
        <w:rPr>
          <w:rFonts w:ascii="Traditional Arabic" w:hAnsi="Traditional Arabic" w:cs="Traditional Arabic"/>
          <w:b/>
          <w:bCs/>
          <w:sz w:val="32"/>
          <w:szCs w:val="32"/>
          <w:rtl/>
        </w:rPr>
        <w:t xml:space="preserve"> لعدم كفاية ال</w:t>
      </w:r>
      <w:r w:rsidRPr="00676221">
        <w:rPr>
          <w:rFonts w:ascii="Traditional Arabic" w:hAnsi="Traditional Arabic" w:cs="Traditional Arabic"/>
          <w:b/>
          <w:bCs/>
          <w:sz w:val="32"/>
          <w:szCs w:val="32"/>
          <w:highlight w:val="yellow"/>
          <w:rtl/>
        </w:rPr>
        <w:t>أ</w:t>
      </w:r>
      <w:r w:rsidRPr="00676221">
        <w:rPr>
          <w:rFonts w:ascii="Traditional Arabic" w:hAnsi="Traditional Arabic" w:cs="Traditional Arabic"/>
          <w:b/>
          <w:bCs/>
          <w:sz w:val="32"/>
          <w:szCs w:val="32"/>
          <w:rtl/>
        </w:rPr>
        <w:t xml:space="preserve">دلة. </w:t>
      </w:r>
    </w:p>
    <w:p w:rsidR="008D41FC" w:rsidRPr="00676221" w:rsidRDefault="008D41FC" w:rsidP="008D41FC">
      <w:pPr>
        <w:spacing w:after="0" w:line="240" w:lineRule="auto"/>
        <w:rPr>
          <w:rFonts w:ascii="Traditional Arabic" w:hAnsi="Traditional Arabic" w:cs="Traditional Arabic"/>
          <w:sz w:val="32"/>
          <w:szCs w:val="32"/>
          <w:rtl/>
        </w:rPr>
      </w:pPr>
      <w:r w:rsidRPr="00676221">
        <w:rPr>
          <w:rFonts w:ascii="Traditional Arabic" w:hAnsi="Traditional Arabic" w:cs="Traditional Arabic"/>
          <w:b/>
          <w:bCs/>
          <w:sz w:val="32"/>
          <w:szCs w:val="32"/>
          <w:rtl/>
        </w:rPr>
        <w:t xml:space="preserve">والله الموفق، وصلى الله وسلم على </w:t>
      </w:r>
      <w:r>
        <w:rPr>
          <w:rFonts w:ascii="Traditional Arabic" w:hAnsi="Traditional Arabic" w:cs="Traditional Arabic" w:hint="cs"/>
          <w:b/>
          <w:bCs/>
          <w:sz w:val="32"/>
          <w:szCs w:val="32"/>
          <w:rtl/>
        </w:rPr>
        <w:t>نبينا</w:t>
      </w:r>
      <w:r w:rsidRPr="00676221">
        <w:rPr>
          <w:rFonts w:ascii="Traditional Arabic" w:hAnsi="Traditional Arabic" w:cs="Traditional Arabic"/>
          <w:b/>
          <w:bCs/>
          <w:sz w:val="32"/>
          <w:szCs w:val="32"/>
          <w:rtl/>
        </w:rPr>
        <w:t xml:space="preserve"> محمد وعلى آله وصحبه أجمعين</w:t>
      </w:r>
      <w:r w:rsidRPr="00676221">
        <w:rPr>
          <w:rFonts w:ascii="Traditional Arabic" w:hAnsi="Traditional Arabic" w:cs="Traditional Arabic"/>
          <w:sz w:val="32"/>
          <w:szCs w:val="32"/>
          <w:rtl/>
        </w:rPr>
        <w:t>.</w:t>
      </w:r>
    </w:p>
    <w:p w:rsidR="008D41FC" w:rsidRPr="00676221" w:rsidRDefault="008D41FC" w:rsidP="008D41FC">
      <w:pPr>
        <w:spacing w:after="0" w:line="240" w:lineRule="auto"/>
        <w:rPr>
          <w:rFonts w:ascii="Traditional Arabic" w:hAnsi="Traditional Arabic" w:cs="Traditional Arabic"/>
          <w:sz w:val="32"/>
          <w:szCs w:val="32"/>
          <w:rtl/>
        </w:rPr>
      </w:pPr>
    </w:p>
    <w:p w:rsidR="008D41FC" w:rsidRPr="00676221" w:rsidRDefault="008D41FC" w:rsidP="008D41FC">
      <w:pPr>
        <w:spacing w:after="0" w:line="240" w:lineRule="auto"/>
        <w:rPr>
          <w:rFonts w:ascii="Traditional Arabic" w:hAnsi="Traditional Arabic" w:cs="Traditional Arabic"/>
          <w:b/>
          <w:bCs/>
          <w:sz w:val="32"/>
          <w:szCs w:val="32"/>
          <w:rtl/>
        </w:rPr>
      </w:pPr>
      <w:r w:rsidRPr="00676221">
        <w:rPr>
          <w:rFonts w:ascii="Traditional Arabic" w:hAnsi="Traditional Arabic" w:cs="Traditional Arabic"/>
          <w:b/>
          <w:bCs/>
          <w:sz w:val="32"/>
          <w:szCs w:val="32"/>
          <w:rtl/>
        </w:rPr>
        <w:t>هيئة التدقيق:</w:t>
      </w:r>
    </w:p>
    <w:p w:rsidR="008D41FC" w:rsidRDefault="008D41FC" w:rsidP="008D41FC">
      <w:pPr>
        <w:spacing w:after="0" w:line="240" w:lineRule="auto"/>
        <w:rPr>
          <w:rFonts w:ascii="Traditional Arabic" w:hAnsi="Traditional Arabic" w:cs="Traditional Arabic"/>
          <w:b/>
          <w:bCs/>
          <w:sz w:val="32"/>
          <w:szCs w:val="32"/>
          <w:rtl/>
        </w:rPr>
      </w:pPr>
      <w:r w:rsidRPr="00676221">
        <w:rPr>
          <w:rFonts w:ascii="Traditional Arabic" w:hAnsi="Traditional Arabic" w:cs="Traditional Arabic"/>
          <w:b/>
          <w:bCs/>
          <w:sz w:val="32"/>
          <w:szCs w:val="32"/>
          <w:rtl/>
        </w:rPr>
        <w:t>حكمت الهيئة بتأييد الحكم فيما انتهى إليه من قضاء.</w:t>
      </w:r>
    </w:p>
    <w:p w:rsidR="008D41FC" w:rsidRDefault="008D41FC" w:rsidP="008D41FC">
      <w:pPr>
        <w:spacing w:after="0" w:line="240" w:lineRule="auto"/>
        <w:rPr>
          <w:rFonts w:ascii="Traditional Arabic" w:hAnsi="Traditional Arabic" w:cs="Traditional Arabic"/>
          <w:b/>
          <w:bCs/>
          <w:sz w:val="32"/>
          <w:szCs w:val="32"/>
          <w:rtl/>
        </w:rPr>
      </w:pPr>
    </w:p>
    <w:p w:rsidR="008D41FC" w:rsidRDefault="008D41FC" w:rsidP="008D41FC">
      <w:pPr>
        <w:spacing w:after="0" w:line="240" w:lineRule="auto"/>
        <w:rPr>
          <w:rFonts w:ascii="Traditional Arabic" w:hAnsi="Traditional Arabic" w:cs="Traditional Arabic"/>
          <w:b/>
          <w:bCs/>
          <w:sz w:val="32"/>
          <w:szCs w:val="32"/>
          <w:rtl/>
        </w:rPr>
      </w:pPr>
    </w:p>
    <w:p w:rsidR="008D41FC" w:rsidRDefault="008D41FC" w:rsidP="008D41FC">
      <w:pPr>
        <w:spacing w:after="0" w:line="240" w:lineRule="auto"/>
        <w:rPr>
          <w:rFonts w:ascii="Traditional Arabic" w:hAnsi="Traditional Arabic" w:cs="Traditional Arabic"/>
          <w:b/>
          <w:bCs/>
          <w:sz w:val="32"/>
          <w:szCs w:val="32"/>
          <w:rtl/>
        </w:rPr>
      </w:pPr>
    </w:p>
    <w:p w:rsidR="008D41FC" w:rsidRDefault="008D41FC" w:rsidP="008D41FC">
      <w:pPr>
        <w:spacing w:after="0" w:line="240" w:lineRule="auto"/>
        <w:rPr>
          <w:rFonts w:ascii="Traditional Arabic" w:hAnsi="Traditional Arabic" w:cs="Traditional Arabic"/>
          <w:b/>
          <w:bCs/>
          <w:sz w:val="32"/>
          <w:szCs w:val="32"/>
          <w:rtl/>
        </w:rPr>
      </w:pPr>
    </w:p>
    <w:p w:rsidR="008D41FC" w:rsidRDefault="008D41FC" w:rsidP="008D41FC">
      <w:pPr>
        <w:spacing w:after="0" w:line="240" w:lineRule="auto"/>
        <w:rPr>
          <w:rFonts w:ascii="Traditional Arabic" w:hAnsi="Traditional Arabic" w:cs="Traditional Arabic"/>
          <w:b/>
          <w:bCs/>
          <w:sz w:val="32"/>
          <w:szCs w:val="32"/>
          <w:rtl/>
        </w:rPr>
      </w:pPr>
    </w:p>
    <w:p w:rsidR="008D41FC" w:rsidRDefault="008D41FC" w:rsidP="008D41FC">
      <w:pPr>
        <w:spacing w:after="0" w:line="240" w:lineRule="auto"/>
        <w:rPr>
          <w:rFonts w:ascii="Traditional Arabic" w:hAnsi="Traditional Arabic" w:cs="Traditional Arabic"/>
          <w:b/>
          <w:bCs/>
          <w:sz w:val="32"/>
          <w:szCs w:val="32"/>
          <w:rtl/>
        </w:rPr>
      </w:pPr>
    </w:p>
    <w:p w:rsidR="008D41FC" w:rsidRDefault="008D41FC" w:rsidP="008D41FC">
      <w:pPr>
        <w:spacing w:after="0" w:line="240" w:lineRule="auto"/>
        <w:rPr>
          <w:rFonts w:ascii="Traditional Arabic" w:hAnsi="Traditional Arabic" w:cs="Traditional Arabic"/>
          <w:b/>
          <w:bCs/>
          <w:sz w:val="32"/>
          <w:szCs w:val="32"/>
          <w:rtl/>
        </w:rPr>
      </w:pPr>
    </w:p>
    <w:p w:rsidR="008D41FC" w:rsidRDefault="008D41FC" w:rsidP="008D41FC">
      <w:pPr>
        <w:spacing w:after="0" w:line="240" w:lineRule="auto"/>
        <w:rPr>
          <w:rFonts w:ascii="Traditional Arabic" w:hAnsi="Traditional Arabic" w:cs="Traditional Arabic"/>
          <w:b/>
          <w:bCs/>
          <w:sz w:val="32"/>
          <w:szCs w:val="32"/>
          <w:rtl/>
        </w:rPr>
      </w:pPr>
    </w:p>
    <w:p w:rsidR="008D41FC" w:rsidRDefault="008D41FC" w:rsidP="008D41FC">
      <w:pPr>
        <w:spacing w:after="0" w:line="240" w:lineRule="auto"/>
        <w:rPr>
          <w:rFonts w:ascii="Traditional Arabic" w:hAnsi="Traditional Arabic" w:cs="Traditional Arabic"/>
          <w:b/>
          <w:bCs/>
          <w:sz w:val="32"/>
          <w:szCs w:val="32"/>
          <w:rtl/>
        </w:rPr>
      </w:pPr>
    </w:p>
    <w:p w:rsidR="008D41FC" w:rsidRDefault="008D41FC" w:rsidP="008D41FC">
      <w:pPr>
        <w:spacing w:after="0" w:line="240" w:lineRule="auto"/>
        <w:rPr>
          <w:rFonts w:ascii="Traditional Arabic" w:hAnsi="Traditional Arabic" w:cs="Traditional Arabic"/>
          <w:b/>
          <w:bCs/>
          <w:sz w:val="32"/>
          <w:szCs w:val="32"/>
          <w:rtl/>
        </w:rPr>
      </w:pPr>
    </w:p>
    <w:p w:rsidR="008D41FC" w:rsidRDefault="008D41FC" w:rsidP="008D41FC">
      <w:pPr>
        <w:spacing w:after="0" w:line="240" w:lineRule="auto"/>
        <w:rPr>
          <w:rFonts w:ascii="Traditional Arabic" w:hAnsi="Traditional Arabic" w:cs="Traditional Arabic"/>
          <w:b/>
          <w:bCs/>
          <w:sz w:val="32"/>
          <w:szCs w:val="32"/>
          <w:rtl/>
        </w:rPr>
      </w:pPr>
    </w:p>
    <w:p w:rsidR="008D41FC" w:rsidRDefault="008D41FC" w:rsidP="008D41FC">
      <w:pPr>
        <w:spacing w:after="0" w:line="240" w:lineRule="auto"/>
        <w:rPr>
          <w:rFonts w:ascii="Traditional Arabic" w:hAnsi="Traditional Arabic" w:cs="Traditional Arabic"/>
          <w:b/>
          <w:bCs/>
          <w:sz w:val="32"/>
          <w:szCs w:val="32"/>
          <w:rtl/>
        </w:rPr>
      </w:pPr>
    </w:p>
    <w:p w:rsidR="008D41FC" w:rsidRDefault="008D41FC" w:rsidP="008D41FC">
      <w:pPr>
        <w:spacing w:after="0" w:line="240" w:lineRule="auto"/>
        <w:rPr>
          <w:rFonts w:ascii="Traditional Arabic" w:hAnsi="Traditional Arabic" w:cs="Traditional Arabic"/>
          <w:b/>
          <w:bCs/>
          <w:sz w:val="32"/>
          <w:szCs w:val="32"/>
          <w:rtl/>
        </w:rPr>
      </w:pPr>
    </w:p>
    <w:p w:rsidR="008D41FC" w:rsidRDefault="008D41FC" w:rsidP="008D41FC">
      <w:pPr>
        <w:spacing w:after="0" w:line="240" w:lineRule="auto"/>
        <w:rPr>
          <w:rFonts w:ascii="Traditional Arabic" w:hAnsi="Traditional Arabic" w:cs="Traditional Arabic"/>
          <w:b/>
          <w:bCs/>
          <w:sz w:val="32"/>
          <w:szCs w:val="32"/>
          <w:rtl/>
        </w:rPr>
      </w:pPr>
    </w:p>
    <w:p w:rsidR="008D41FC" w:rsidRDefault="008D41FC" w:rsidP="008D41FC">
      <w:pPr>
        <w:spacing w:after="0" w:line="240" w:lineRule="auto"/>
        <w:rPr>
          <w:rFonts w:ascii="Traditional Arabic" w:hAnsi="Traditional Arabic" w:cs="Traditional Arabic"/>
          <w:b/>
          <w:bCs/>
          <w:sz w:val="32"/>
          <w:szCs w:val="32"/>
          <w:rtl/>
        </w:rPr>
      </w:pPr>
    </w:p>
    <w:p w:rsidR="008D41FC" w:rsidRDefault="008D41FC" w:rsidP="008D41FC">
      <w:pPr>
        <w:spacing w:after="0" w:line="240" w:lineRule="auto"/>
        <w:rPr>
          <w:rFonts w:ascii="Traditional Arabic" w:hAnsi="Traditional Arabic" w:cs="Traditional Arabic"/>
          <w:b/>
          <w:bCs/>
          <w:sz w:val="32"/>
          <w:szCs w:val="32"/>
          <w:rtl/>
        </w:rPr>
      </w:pPr>
    </w:p>
    <w:p w:rsidR="008D41FC" w:rsidRDefault="008D41FC" w:rsidP="008D41FC">
      <w:pPr>
        <w:spacing w:after="0" w:line="240" w:lineRule="auto"/>
        <w:rPr>
          <w:rFonts w:ascii="Traditional Arabic" w:hAnsi="Traditional Arabic" w:cs="Traditional Arabic"/>
          <w:b/>
          <w:bCs/>
          <w:sz w:val="32"/>
          <w:szCs w:val="32"/>
          <w:rtl/>
        </w:rPr>
      </w:pPr>
    </w:p>
    <w:p w:rsidR="008D41FC" w:rsidRDefault="008D41FC" w:rsidP="008D41FC">
      <w:pPr>
        <w:spacing w:after="0" w:line="240" w:lineRule="auto"/>
        <w:rPr>
          <w:rFonts w:ascii="Traditional Arabic" w:hAnsi="Traditional Arabic" w:cs="Traditional Arabic"/>
          <w:b/>
          <w:bCs/>
          <w:sz w:val="32"/>
          <w:szCs w:val="32"/>
          <w:rtl/>
        </w:rPr>
      </w:pPr>
    </w:p>
    <w:p w:rsidR="008D41FC" w:rsidRPr="00CE505E" w:rsidRDefault="008D41FC" w:rsidP="008D41FC">
      <w:pPr>
        <w:spacing w:after="0" w:line="240" w:lineRule="auto"/>
        <w:contextualSpacing/>
        <w:jc w:val="both"/>
        <w:rPr>
          <w:rFonts w:ascii="Traditional Arabic" w:eastAsia="Times New Roman" w:hAnsi="Traditional Arabic" w:cs="Traditional Arabic"/>
          <w:b/>
          <w:bCs/>
          <w:spacing w:val="-10"/>
          <w:kern w:val="28"/>
          <w:sz w:val="32"/>
          <w:szCs w:val="32"/>
        </w:rPr>
      </w:pPr>
      <w:r w:rsidRPr="00CE505E">
        <w:rPr>
          <w:rFonts w:ascii="Traditional Arabic" w:eastAsia="Times New Roman" w:hAnsi="Traditional Arabic" w:cs="Traditional Arabic"/>
          <w:b/>
          <w:bCs/>
          <w:spacing w:val="-10"/>
          <w:kern w:val="28"/>
          <w:sz w:val="32"/>
          <w:szCs w:val="32"/>
          <w:rtl/>
        </w:rPr>
        <w:lastRenderedPageBreak/>
        <w:t>رقم القضية في المحكمة الإدارية 226/4/ق لعام 1418هـ</w:t>
      </w:r>
    </w:p>
    <w:p w:rsidR="008D41FC" w:rsidRPr="00CE505E" w:rsidRDefault="008D41FC" w:rsidP="008D41FC">
      <w:pPr>
        <w:spacing w:after="0" w:line="240" w:lineRule="auto"/>
        <w:jc w:val="both"/>
        <w:rPr>
          <w:rFonts w:ascii="Traditional Arabic" w:eastAsia="Calibri" w:hAnsi="Traditional Arabic" w:cs="Traditional Arabic"/>
          <w:b/>
          <w:bCs/>
          <w:sz w:val="32"/>
          <w:szCs w:val="32"/>
          <w:rtl/>
        </w:rPr>
      </w:pPr>
      <w:r w:rsidRPr="00CE505E">
        <w:rPr>
          <w:rFonts w:ascii="Traditional Arabic" w:eastAsia="Calibri" w:hAnsi="Traditional Arabic" w:cs="Traditional Arabic"/>
          <w:b/>
          <w:bCs/>
          <w:sz w:val="32"/>
          <w:szCs w:val="32"/>
          <w:rtl/>
        </w:rPr>
        <w:t>رقم القضية في هيئة التدقيق 3/ت/2 لعام 1419هـ</w:t>
      </w:r>
    </w:p>
    <w:p w:rsidR="008D41FC" w:rsidRPr="00CE505E" w:rsidRDefault="008D41FC" w:rsidP="008D41FC">
      <w:pPr>
        <w:spacing w:after="0" w:line="240" w:lineRule="auto"/>
        <w:jc w:val="both"/>
        <w:rPr>
          <w:rFonts w:ascii="Traditional Arabic" w:eastAsia="Calibri" w:hAnsi="Traditional Arabic" w:cs="Traditional Arabic"/>
          <w:b/>
          <w:bCs/>
          <w:sz w:val="32"/>
          <w:szCs w:val="32"/>
          <w:rtl/>
        </w:rPr>
      </w:pPr>
      <w:r w:rsidRPr="00CE505E">
        <w:rPr>
          <w:rFonts w:ascii="Traditional Arabic" w:eastAsia="Calibri" w:hAnsi="Traditional Arabic" w:cs="Traditional Arabic"/>
          <w:b/>
          <w:bCs/>
          <w:sz w:val="32"/>
          <w:szCs w:val="32"/>
          <w:rtl/>
        </w:rPr>
        <w:t>تاريخ الجلسة 10/1/1419هـ</w:t>
      </w:r>
    </w:p>
    <w:p w:rsidR="008D41FC" w:rsidRPr="00CE505E" w:rsidRDefault="008D41FC" w:rsidP="008D41FC">
      <w:pPr>
        <w:spacing w:after="0" w:line="240" w:lineRule="auto"/>
        <w:jc w:val="center"/>
        <w:rPr>
          <w:rFonts w:ascii="Traditional Arabic" w:eastAsia="Calibri" w:hAnsi="Traditional Arabic" w:cs="Traditional Arabic"/>
          <w:b/>
          <w:bCs/>
          <w:sz w:val="32"/>
          <w:szCs w:val="32"/>
          <w:rtl/>
        </w:rPr>
      </w:pPr>
      <w:r w:rsidRPr="00CE505E">
        <w:rPr>
          <w:rFonts w:ascii="Traditional Arabic" w:eastAsia="Calibri" w:hAnsi="Traditional Arabic" w:cs="Traditional Arabic"/>
          <w:b/>
          <w:bCs/>
          <w:sz w:val="32"/>
          <w:szCs w:val="32"/>
          <w:rtl/>
        </w:rPr>
        <w:t>الموضوعات</w:t>
      </w:r>
    </w:p>
    <w:p w:rsidR="008D41FC" w:rsidRPr="00CE505E" w:rsidRDefault="008D41FC" w:rsidP="008D41FC">
      <w:pPr>
        <w:spacing w:after="0" w:line="240" w:lineRule="auto"/>
        <w:jc w:val="both"/>
        <w:rPr>
          <w:rFonts w:ascii="Traditional Arabic" w:eastAsia="Calibri" w:hAnsi="Traditional Arabic" w:cs="Traditional Arabic"/>
          <w:b/>
          <w:bCs/>
          <w:sz w:val="32"/>
          <w:szCs w:val="32"/>
          <w:rtl/>
        </w:rPr>
      </w:pPr>
      <w:r w:rsidRPr="00CE505E">
        <w:rPr>
          <w:rFonts w:ascii="Traditional Arabic" w:eastAsia="Calibri" w:hAnsi="Traditional Arabic" w:cs="Traditional Arabic"/>
          <w:b/>
          <w:bCs/>
          <w:sz w:val="32"/>
          <w:szCs w:val="32"/>
          <w:rtl/>
        </w:rPr>
        <w:t xml:space="preserve">تزوير </w:t>
      </w:r>
      <w:r w:rsidRPr="00CE505E">
        <w:rPr>
          <w:rFonts w:ascii="Traditional Arabic" w:eastAsia="Calibri" w:hAnsi="Traditional Arabic" w:cs="Traditional Arabic"/>
          <w:b/>
          <w:bCs/>
          <w:sz w:val="32"/>
          <w:szCs w:val="32"/>
          <w:highlight w:val="magenta"/>
          <w:rtl/>
        </w:rPr>
        <w:t>-</w:t>
      </w:r>
      <w:r w:rsidRPr="00CE505E">
        <w:rPr>
          <w:rFonts w:ascii="Traditional Arabic" w:eastAsia="Calibri" w:hAnsi="Traditional Arabic" w:cs="Traditional Arabic"/>
          <w:b/>
          <w:bCs/>
          <w:sz w:val="32"/>
          <w:szCs w:val="32"/>
          <w:rtl/>
        </w:rPr>
        <w:t xml:space="preserve"> محرر عرفي </w:t>
      </w:r>
      <w:r w:rsidRPr="00CE505E">
        <w:rPr>
          <w:rFonts w:ascii="Traditional Arabic" w:eastAsia="Calibri" w:hAnsi="Traditional Arabic" w:cs="Traditional Arabic"/>
          <w:b/>
          <w:bCs/>
          <w:sz w:val="32"/>
          <w:szCs w:val="32"/>
          <w:highlight w:val="magenta"/>
          <w:rtl/>
        </w:rPr>
        <w:t>-</w:t>
      </w:r>
      <w:r w:rsidRPr="00CE505E">
        <w:rPr>
          <w:rFonts w:ascii="Traditional Arabic" w:eastAsia="Calibri" w:hAnsi="Traditional Arabic" w:cs="Traditional Arabic"/>
          <w:b/>
          <w:bCs/>
          <w:sz w:val="32"/>
          <w:szCs w:val="32"/>
          <w:rtl/>
        </w:rPr>
        <w:t xml:space="preserve"> مشهد تعريف من شركة أرامكو - خطاب طلب استمرار الإيداع المباشر - </w:t>
      </w:r>
      <w:r w:rsidRPr="00CE505E">
        <w:rPr>
          <w:rFonts w:ascii="Traditional Arabic" w:eastAsia="Calibri" w:hAnsi="Traditional Arabic" w:cs="Traditional Arabic"/>
          <w:b/>
          <w:bCs/>
          <w:sz w:val="32"/>
          <w:szCs w:val="32"/>
          <w:highlight w:val="green"/>
          <w:rtl/>
        </w:rPr>
        <w:t>استعمال</w:t>
      </w:r>
      <w:r w:rsidRPr="00CE505E">
        <w:rPr>
          <w:rFonts w:ascii="Traditional Arabic" w:eastAsia="Calibri" w:hAnsi="Traditional Arabic" w:cs="Traditional Arabic"/>
          <w:b/>
          <w:bCs/>
          <w:sz w:val="32"/>
          <w:szCs w:val="32"/>
          <w:rtl/>
        </w:rPr>
        <w:t xml:space="preserve"> </w:t>
      </w:r>
      <w:r w:rsidRPr="00CE505E">
        <w:rPr>
          <w:rFonts w:ascii="Traditional Arabic" w:eastAsia="Calibri" w:hAnsi="Traditional Arabic" w:cs="Traditional Arabic"/>
          <w:b/>
          <w:bCs/>
          <w:sz w:val="32"/>
          <w:szCs w:val="32"/>
          <w:highlight w:val="magenta"/>
          <w:rtl/>
        </w:rPr>
        <w:t>-</w:t>
      </w:r>
      <w:r w:rsidRPr="00CE505E">
        <w:rPr>
          <w:rFonts w:ascii="Traditional Arabic" w:eastAsia="Calibri" w:hAnsi="Traditional Arabic" w:cs="Traditional Arabic"/>
          <w:b/>
          <w:bCs/>
          <w:sz w:val="32"/>
          <w:szCs w:val="32"/>
          <w:rtl/>
        </w:rPr>
        <w:t xml:space="preserve"> تقليد بصمة ختم تابع لشركة أرامكو – إقرار - مضاهاة - </w:t>
      </w:r>
      <w:r w:rsidRPr="00CE505E">
        <w:rPr>
          <w:rFonts w:ascii="Traditional Arabic" w:eastAsia="Calibri" w:hAnsi="Traditional Arabic" w:cs="Traditional Arabic"/>
          <w:b/>
          <w:bCs/>
          <w:sz w:val="32"/>
          <w:szCs w:val="32"/>
          <w:highlight w:val="green"/>
          <w:rtl/>
        </w:rPr>
        <w:t>سلطة المحكمة التقديرية في</w:t>
      </w:r>
      <w:r w:rsidRPr="00CE505E">
        <w:rPr>
          <w:rFonts w:ascii="Traditional Arabic" w:eastAsia="Calibri" w:hAnsi="Traditional Arabic" w:cs="Traditional Arabic"/>
          <w:b/>
          <w:bCs/>
          <w:sz w:val="32"/>
          <w:szCs w:val="32"/>
          <w:rtl/>
        </w:rPr>
        <w:t xml:space="preserve"> تغيير وصف الاتهام - </w:t>
      </w:r>
      <w:r w:rsidRPr="00CE505E">
        <w:rPr>
          <w:rFonts w:ascii="Traditional Arabic" w:eastAsia="Calibri" w:hAnsi="Traditional Arabic" w:cs="Traditional Arabic"/>
          <w:b/>
          <w:bCs/>
          <w:sz w:val="32"/>
          <w:szCs w:val="32"/>
          <w:highlight w:val="green"/>
          <w:rtl/>
        </w:rPr>
        <w:t>توصيف شركة أرامكو والمحررات الصادرة منها</w:t>
      </w:r>
      <w:r w:rsidRPr="00CE505E">
        <w:rPr>
          <w:rFonts w:ascii="Traditional Arabic" w:eastAsia="Calibri" w:hAnsi="Traditional Arabic" w:cs="Traditional Arabic"/>
          <w:b/>
          <w:bCs/>
          <w:sz w:val="32"/>
          <w:szCs w:val="32"/>
          <w:rtl/>
        </w:rPr>
        <w:t xml:space="preserve"> </w:t>
      </w:r>
      <w:r w:rsidRPr="00CE505E">
        <w:rPr>
          <w:rFonts w:ascii="Traditional Arabic" w:eastAsia="Calibri" w:hAnsi="Traditional Arabic" w:cs="Traditional Arabic"/>
          <w:b/>
          <w:bCs/>
          <w:sz w:val="32"/>
          <w:szCs w:val="32"/>
          <w:highlight w:val="magenta"/>
          <w:rtl/>
        </w:rPr>
        <w:t>-</w:t>
      </w:r>
      <w:r w:rsidRPr="00CE505E">
        <w:rPr>
          <w:rFonts w:ascii="Traditional Arabic" w:eastAsia="Calibri" w:hAnsi="Traditional Arabic" w:cs="Traditional Arabic"/>
          <w:b/>
          <w:bCs/>
          <w:sz w:val="32"/>
          <w:szCs w:val="32"/>
          <w:rtl/>
        </w:rPr>
        <w:t xml:space="preserve"> </w:t>
      </w:r>
      <w:r w:rsidRPr="00CE505E">
        <w:rPr>
          <w:rFonts w:ascii="Traditional Arabic" w:eastAsia="Calibri" w:hAnsi="Traditional Arabic" w:cs="Traditional Arabic"/>
          <w:b/>
          <w:bCs/>
          <w:sz w:val="32"/>
          <w:szCs w:val="32"/>
          <w:highlight w:val="green"/>
          <w:rtl/>
        </w:rPr>
        <w:t>طرح الإنكار المرسل -</w:t>
      </w:r>
      <w:r w:rsidRPr="00CE505E">
        <w:rPr>
          <w:rFonts w:ascii="Traditional Arabic" w:eastAsia="Calibri" w:hAnsi="Traditional Arabic" w:cs="Traditional Arabic"/>
          <w:sz w:val="32"/>
          <w:szCs w:val="32"/>
          <w:rtl/>
        </w:rPr>
        <w:t xml:space="preserve"> </w:t>
      </w:r>
      <w:r w:rsidRPr="00CE505E">
        <w:rPr>
          <w:rFonts w:ascii="Traditional Arabic" w:eastAsia="Calibri" w:hAnsi="Traditional Arabic" w:cs="Traditional Arabic"/>
          <w:b/>
          <w:bCs/>
          <w:sz w:val="32"/>
          <w:szCs w:val="32"/>
          <w:highlight w:val="green"/>
          <w:rtl/>
        </w:rPr>
        <w:t>تقرير الأدلة الجنائية</w:t>
      </w:r>
      <w:r w:rsidRPr="00CE505E">
        <w:rPr>
          <w:rFonts w:ascii="Traditional Arabic" w:eastAsia="Calibri" w:hAnsi="Traditional Arabic" w:cs="Traditional Arabic"/>
          <w:b/>
          <w:bCs/>
          <w:sz w:val="32"/>
          <w:szCs w:val="32"/>
          <w:rtl/>
        </w:rPr>
        <w:t>.</w:t>
      </w:r>
    </w:p>
    <w:p w:rsidR="008D41FC" w:rsidRPr="00CE505E" w:rsidRDefault="008D41FC" w:rsidP="008D41FC">
      <w:pPr>
        <w:spacing w:after="0" w:line="240" w:lineRule="auto"/>
        <w:jc w:val="both"/>
        <w:rPr>
          <w:rFonts w:ascii="Traditional Arabic" w:eastAsia="Calibri" w:hAnsi="Traditional Arabic" w:cs="Traditional Arabic"/>
          <w:sz w:val="32"/>
          <w:szCs w:val="32"/>
          <w:rtl/>
        </w:rPr>
      </w:pPr>
      <w:r w:rsidRPr="00CE505E">
        <w:rPr>
          <w:rFonts w:ascii="Traditional Arabic" w:eastAsia="Calibri" w:hAnsi="Traditional Arabic" w:cs="Traditional Arabic"/>
          <w:sz w:val="32"/>
          <w:szCs w:val="32"/>
          <w:rtl/>
        </w:rPr>
        <w:t xml:space="preserve">أقام فرع هيئة الرقابة والتحقيق الدعوى ضد المتهم؛ لقيامه بتزوير محررات منسوبة لشركة الزيت العربية السعودية (أرامكو)، وذلك بإثبات أنه أحد منسوبيها على خلاف الحقيقة، وحصوله على قرض من أحد البنوك - إقرار المتهم بصحة ما نسب إليه والمصادقة على إقراره شرعاً - المتقرر نظاماً سلطة المحكمة بتغيير أوصاف الفعل محل الاتهام </w:t>
      </w:r>
      <w:r w:rsidRPr="00CE505E">
        <w:rPr>
          <w:rFonts w:ascii="Traditional Arabic" w:eastAsia="Calibri" w:hAnsi="Traditional Arabic" w:cs="Traditional Arabic"/>
          <w:sz w:val="32"/>
          <w:szCs w:val="32"/>
          <w:highlight w:val="magenta"/>
          <w:rtl/>
        </w:rPr>
        <w:t>-</w:t>
      </w:r>
      <w:r w:rsidRPr="00CE505E">
        <w:rPr>
          <w:rFonts w:ascii="Traditional Arabic" w:eastAsia="Calibri" w:hAnsi="Traditional Arabic" w:cs="Traditional Arabic"/>
          <w:sz w:val="32"/>
          <w:szCs w:val="32"/>
          <w:rtl/>
        </w:rPr>
        <w:t xml:space="preserve"> المحررات والأختام المنسوبة لشركة تجارية تعد من المحررات العرفية لا الرسمية - شركة الزيت العربية السعودية (أرامكو) تعد شخصية معنوية مستقلة مُنشأة لأغراض تجارية، ومحرراتها وأختامها عرفية لا رسمية - إنكار المتهم قيامه بتزوير بصمة الختم، وادعاؤه باستعمال ختم الشركة الحقيقي </w:t>
      </w:r>
      <w:r w:rsidRPr="00CE505E">
        <w:rPr>
          <w:rFonts w:ascii="Traditional Arabic" w:eastAsia="Calibri" w:hAnsi="Traditional Arabic" w:cs="Traditional Arabic"/>
          <w:sz w:val="32"/>
          <w:szCs w:val="32"/>
          <w:highlight w:val="magenta"/>
          <w:rtl/>
        </w:rPr>
        <w:t>-</w:t>
      </w:r>
      <w:r w:rsidRPr="00CE505E">
        <w:rPr>
          <w:rFonts w:ascii="Traditional Arabic" w:eastAsia="Calibri" w:hAnsi="Traditional Arabic" w:cs="Traditional Arabic"/>
          <w:sz w:val="32"/>
          <w:szCs w:val="32"/>
          <w:rtl/>
        </w:rPr>
        <w:t xml:space="preserve"> عدم الاعتداد بإنكار المتهم لوروده مرسلاً، ولنفي الشركة صحة نسبة الختم إليها، ولتقرير الأدلة الجنائية المثبت مغايرة ختم الشركة للختم المستعمل </w:t>
      </w:r>
      <w:r w:rsidRPr="00CE505E">
        <w:rPr>
          <w:rFonts w:ascii="Traditional Arabic" w:eastAsia="Calibri" w:hAnsi="Traditional Arabic" w:cs="Traditional Arabic"/>
          <w:sz w:val="32"/>
          <w:szCs w:val="32"/>
          <w:highlight w:val="magenta"/>
          <w:rtl/>
        </w:rPr>
        <w:t>-</w:t>
      </w:r>
      <w:r w:rsidRPr="00CE505E">
        <w:rPr>
          <w:rFonts w:ascii="Traditional Arabic" w:eastAsia="Calibri" w:hAnsi="Traditional Arabic" w:cs="Traditional Arabic"/>
          <w:sz w:val="32"/>
          <w:szCs w:val="32"/>
          <w:rtl/>
        </w:rPr>
        <w:t xml:space="preserve"> أثر ذلك: إدانة المتهم بما نسب إليه، ومعاقبته بالسجن والغرامة.   </w:t>
      </w:r>
    </w:p>
    <w:p w:rsidR="008D41FC" w:rsidRPr="00CE505E" w:rsidRDefault="008D41FC" w:rsidP="008D41FC">
      <w:pPr>
        <w:spacing w:after="0" w:line="240" w:lineRule="auto"/>
        <w:jc w:val="center"/>
        <w:rPr>
          <w:rFonts w:ascii="Traditional Arabic" w:eastAsia="Calibri" w:hAnsi="Traditional Arabic" w:cs="Traditional Arabic"/>
          <w:b/>
          <w:bCs/>
          <w:sz w:val="32"/>
          <w:szCs w:val="32"/>
          <w:rtl/>
        </w:rPr>
      </w:pPr>
      <w:r w:rsidRPr="00CE505E">
        <w:rPr>
          <w:rFonts w:ascii="Traditional Arabic" w:eastAsia="Calibri" w:hAnsi="Traditional Arabic" w:cs="Traditional Arabic"/>
          <w:b/>
          <w:bCs/>
          <w:sz w:val="32"/>
          <w:szCs w:val="32"/>
          <w:rtl/>
        </w:rPr>
        <w:t>مستند الحكم</w:t>
      </w:r>
    </w:p>
    <w:p w:rsidR="008D41FC" w:rsidRPr="00CE505E" w:rsidRDefault="008D41FC" w:rsidP="008D41FC">
      <w:pPr>
        <w:numPr>
          <w:ilvl w:val="0"/>
          <w:numId w:val="17"/>
        </w:numPr>
        <w:spacing w:after="0" w:line="240" w:lineRule="auto"/>
        <w:ind w:left="360"/>
        <w:contextualSpacing/>
        <w:jc w:val="both"/>
        <w:rPr>
          <w:rFonts w:ascii="Traditional Arabic" w:eastAsia="Calibri" w:hAnsi="Traditional Arabic" w:cs="Traditional Arabic"/>
          <w:sz w:val="32"/>
          <w:szCs w:val="32"/>
          <w:rtl/>
        </w:rPr>
      </w:pPr>
      <w:r w:rsidRPr="00CE505E">
        <w:rPr>
          <w:rFonts w:ascii="Traditional Arabic" w:eastAsia="Calibri" w:hAnsi="Traditional Arabic" w:cs="Traditional Arabic"/>
          <w:sz w:val="32"/>
          <w:szCs w:val="32"/>
          <w:rtl/>
        </w:rPr>
        <w:t>المواد (10،6،5) من نظام مكافحة التزوير الصادر بالمرسوم الملكي رقم (114) وتاريخ 26/11/1380هـ.</w:t>
      </w:r>
    </w:p>
    <w:p w:rsidR="008D41FC" w:rsidRPr="00CE505E" w:rsidRDefault="008D41FC" w:rsidP="008D41FC">
      <w:pPr>
        <w:spacing w:after="0" w:line="240" w:lineRule="auto"/>
        <w:jc w:val="center"/>
        <w:rPr>
          <w:rFonts w:ascii="Traditional Arabic" w:eastAsia="Calibri" w:hAnsi="Traditional Arabic" w:cs="Traditional Arabic"/>
          <w:b/>
          <w:bCs/>
          <w:sz w:val="32"/>
          <w:szCs w:val="32"/>
          <w:rtl/>
        </w:rPr>
      </w:pPr>
      <w:r w:rsidRPr="00CE505E">
        <w:rPr>
          <w:rFonts w:ascii="Traditional Arabic" w:eastAsia="Calibri" w:hAnsi="Traditional Arabic" w:cs="Traditional Arabic"/>
          <w:b/>
          <w:bCs/>
          <w:sz w:val="32"/>
          <w:szCs w:val="32"/>
          <w:rtl/>
        </w:rPr>
        <w:t>الوقائع</w:t>
      </w:r>
    </w:p>
    <w:p w:rsidR="008D41FC" w:rsidRPr="00CE505E" w:rsidRDefault="008D41FC" w:rsidP="008D41FC">
      <w:pPr>
        <w:spacing w:after="0" w:line="240" w:lineRule="auto"/>
        <w:jc w:val="both"/>
        <w:rPr>
          <w:rFonts w:ascii="Traditional Arabic" w:eastAsia="Times New Roman" w:hAnsi="Traditional Arabic" w:cs="Traditional Arabic"/>
          <w:sz w:val="32"/>
          <w:szCs w:val="32"/>
        </w:rPr>
      </w:pPr>
      <w:r w:rsidRPr="00CE505E">
        <w:rPr>
          <w:rFonts w:ascii="Traditional Arabic" w:eastAsia="Times New Roman" w:hAnsi="Traditional Arabic" w:cs="Traditional Arabic"/>
          <w:sz w:val="32"/>
          <w:szCs w:val="32"/>
          <w:highlight w:val="magenta"/>
          <w:rtl/>
        </w:rPr>
        <w:t>تتلخص وقائع هذه القضية</w:t>
      </w:r>
      <w:r w:rsidRPr="00CE505E">
        <w:rPr>
          <w:rFonts w:ascii="Traditional Arabic" w:eastAsia="Times New Roman" w:hAnsi="Traditional Arabic" w:cs="Traditional Arabic"/>
          <w:sz w:val="32"/>
          <w:szCs w:val="32"/>
          <w:rtl/>
        </w:rPr>
        <w:t xml:space="preserve"> المتهم فيها (...) -سعودي الجنسية- المحالة إليها من فضيلة رئيس فرع الديوان بأبها بتاريخ 18/10/1418هـ والواردة إلى الديوان من هيئة الرقابة والتحقيق برقم (2192/8) وتاريخ 18/10/1418هـ مشفوعاً بها كامل أوراق القضية وقرار الاتهام رقم (١٤٣) لعام ١٤١٨هـ والمقيدة لدى الفرع بأبها تحت رقم (</w:t>
      </w:r>
      <w:r w:rsidRPr="00CE505E">
        <w:rPr>
          <w:rFonts w:ascii="Traditional Arabic" w:eastAsia="Times New Roman" w:hAnsi="Traditional Arabic" w:cs="Traditional Arabic"/>
          <w:sz w:val="32"/>
          <w:szCs w:val="32"/>
          <w:rtl/>
          <w:lang w:bidi="fa-IR"/>
        </w:rPr>
        <w:t>۱۲۹۹)</w:t>
      </w:r>
      <w:r w:rsidRPr="00CE505E">
        <w:rPr>
          <w:rFonts w:ascii="Traditional Arabic" w:eastAsia="Times New Roman" w:hAnsi="Traditional Arabic" w:cs="Traditional Arabic"/>
          <w:sz w:val="32"/>
          <w:szCs w:val="32"/>
          <w:rtl/>
        </w:rPr>
        <w:t xml:space="preserve"> وتاريخ 18/10/1418هـ، في أن هيئة الرقابة والتحقيق ممثلة في مندوبها الحاضر في جلسة المحاكمة (...) أقامت دعواها الجنائية بقرار الاتهام رقم (١٤٣) لسنه ١٤١٨هـ ضد المتهم (...) -سعودي الجنسية- (32) سنة، متسبب، سجين حالياً بسجون منطقة جازان في قضية أخرى</w:t>
      </w:r>
      <w:r w:rsidRPr="00CE505E">
        <w:rPr>
          <w:rFonts w:ascii="Traditional Arabic" w:eastAsia="Times New Roman" w:hAnsi="Traditional Arabic" w:cs="Traditional Arabic"/>
          <w:sz w:val="32"/>
          <w:szCs w:val="32"/>
          <w:highlight w:val="green"/>
          <w:rtl/>
        </w:rPr>
        <w:t>؛</w:t>
      </w:r>
      <w:r w:rsidRPr="00CE505E">
        <w:rPr>
          <w:rFonts w:ascii="Traditional Arabic" w:eastAsia="Times New Roman" w:hAnsi="Traditional Arabic" w:cs="Traditional Arabic"/>
          <w:sz w:val="32"/>
          <w:szCs w:val="32"/>
          <w:rtl/>
        </w:rPr>
        <w:t xml:space="preserve"> لأنه وحتى تاريخ 14/11/1417هـ، بدائرة محافظة جدة بمنطقة مكة المكرمة. أ- ارتكب تزويراً </w:t>
      </w:r>
      <w:r w:rsidRPr="00CE505E">
        <w:rPr>
          <w:rFonts w:ascii="Traditional Arabic" w:eastAsia="Times New Roman" w:hAnsi="Traditional Arabic" w:cs="Traditional Arabic"/>
          <w:sz w:val="32"/>
          <w:szCs w:val="32"/>
          <w:rtl/>
        </w:rPr>
        <w:lastRenderedPageBreak/>
        <w:t>في محررين رسميين هما: 1-</w:t>
      </w:r>
      <w:r w:rsidRPr="00CE505E">
        <w:rPr>
          <w:rFonts w:ascii="Traditional Arabic" w:eastAsia="Times New Roman" w:hAnsi="Traditional Arabic" w:cs="Traditional Arabic"/>
          <w:sz w:val="32"/>
          <w:szCs w:val="32"/>
        </w:rPr>
        <w:t xml:space="preserve"> </w:t>
      </w:r>
      <w:r w:rsidRPr="00CE505E">
        <w:rPr>
          <w:rFonts w:ascii="Traditional Arabic" w:eastAsia="Times New Roman" w:hAnsi="Traditional Arabic" w:cs="Traditional Arabic"/>
          <w:sz w:val="32"/>
          <w:szCs w:val="32"/>
          <w:rtl/>
        </w:rPr>
        <w:t>خطاب طلب استمرار الإيداع المباشر المؤرخ 29/9/1996م</w:t>
      </w:r>
      <w:r w:rsidRPr="00CE505E">
        <w:rPr>
          <w:rFonts w:ascii="Traditional Arabic" w:eastAsia="Times New Roman" w:hAnsi="Traditional Arabic" w:cs="Traditional Arabic"/>
          <w:sz w:val="32"/>
          <w:szCs w:val="32"/>
        </w:rPr>
        <w:t>.</w:t>
      </w:r>
      <w:r w:rsidRPr="00CE505E">
        <w:rPr>
          <w:rFonts w:ascii="Traditional Arabic" w:eastAsia="Times New Roman" w:hAnsi="Traditional Arabic" w:cs="Traditional Arabic"/>
          <w:b/>
          <w:bCs/>
          <w:sz w:val="32"/>
          <w:szCs w:val="32"/>
          <w:rtl/>
        </w:rPr>
        <w:t xml:space="preserve"> </w:t>
      </w:r>
      <w:r w:rsidRPr="00CE505E">
        <w:rPr>
          <w:rFonts w:ascii="Traditional Arabic" w:eastAsia="Times New Roman" w:hAnsi="Traditional Arabic" w:cs="Traditional Arabic"/>
          <w:sz w:val="32"/>
          <w:szCs w:val="32"/>
          <w:rtl/>
          <w:lang w:bidi="fa-IR"/>
        </w:rPr>
        <w:t>2- مشهد</w:t>
      </w:r>
      <w:r w:rsidRPr="00CE505E">
        <w:rPr>
          <w:rFonts w:ascii="Traditional Arabic" w:eastAsia="Times New Roman" w:hAnsi="Traditional Arabic" w:cs="Traditional Arabic"/>
          <w:sz w:val="32"/>
          <w:szCs w:val="32"/>
          <w:rtl/>
        </w:rPr>
        <w:t xml:space="preserve"> التعريف المؤرخ في 28/9/1996م</w:t>
      </w:r>
      <w:r w:rsidRPr="00CE505E">
        <w:rPr>
          <w:rFonts w:ascii="Traditional Arabic" w:eastAsia="Times New Roman" w:hAnsi="Traditional Arabic" w:cs="Traditional Arabic"/>
          <w:sz w:val="32"/>
          <w:szCs w:val="32"/>
          <w:highlight w:val="green"/>
          <w:rtl/>
        </w:rPr>
        <w:t>.</w:t>
      </w:r>
      <w:r w:rsidRPr="00CE505E">
        <w:rPr>
          <w:rFonts w:ascii="Traditional Arabic" w:eastAsia="Times New Roman" w:hAnsi="Traditional Arabic" w:cs="Traditional Arabic"/>
          <w:sz w:val="32"/>
          <w:szCs w:val="32"/>
          <w:rtl/>
        </w:rPr>
        <w:t xml:space="preserve"> المنسوب صدورهما لشركة الزيت العربية السعودية (أرامكو السعودية) </w:t>
      </w:r>
      <w:r w:rsidRPr="00CE505E">
        <w:rPr>
          <w:rFonts w:ascii="Traditional Arabic" w:eastAsia="Times New Roman" w:hAnsi="Traditional Arabic" w:cs="Traditional Arabic"/>
          <w:sz w:val="32"/>
          <w:szCs w:val="32"/>
          <w:highlight w:val="magenta"/>
          <w:rtl/>
        </w:rPr>
        <w:t>بجد</w:t>
      </w:r>
      <w:r>
        <w:rPr>
          <w:rFonts w:ascii="Traditional Arabic" w:eastAsia="Times New Roman" w:hAnsi="Traditional Arabic" w:cs="Traditional Arabic" w:hint="cs"/>
          <w:sz w:val="32"/>
          <w:szCs w:val="32"/>
          <w:rtl/>
        </w:rPr>
        <w:t>ة</w:t>
      </w:r>
      <w:r w:rsidRPr="00CE505E">
        <w:rPr>
          <w:rFonts w:ascii="Traditional Arabic" w:eastAsia="Times New Roman" w:hAnsi="Traditional Arabic" w:cs="Traditional Arabic"/>
          <w:sz w:val="32"/>
          <w:szCs w:val="32"/>
          <w:rtl/>
        </w:rPr>
        <w:t xml:space="preserve"> </w:t>
      </w:r>
      <w:r w:rsidRPr="00CE505E">
        <w:rPr>
          <w:rFonts w:ascii="Traditional Arabic" w:eastAsia="Times New Roman" w:hAnsi="Traditional Arabic" w:cs="Traditional Arabic"/>
          <w:sz w:val="32"/>
          <w:szCs w:val="32"/>
          <w:highlight w:val="magenta"/>
          <w:rtl/>
        </w:rPr>
        <w:t>وذلك</w:t>
      </w:r>
      <w:r w:rsidRPr="00CE505E">
        <w:rPr>
          <w:rFonts w:ascii="Traditional Arabic" w:eastAsia="Times New Roman" w:hAnsi="Traditional Arabic" w:cs="Traditional Arabic"/>
          <w:sz w:val="32"/>
          <w:szCs w:val="32"/>
          <w:rtl/>
        </w:rPr>
        <w:t xml:space="preserve"> ب</w:t>
      </w:r>
      <w:r w:rsidRPr="00CE505E">
        <w:rPr>
          <w:rFonts w:ascii="Traditional Arabic" w:eastAsia="Times New Roman" w:hAnsi="Traditional Arabic" w:cs="Traditional Arabic"/>
          <w:sz w:val="32"/>
          <w:szCs w:val="32"/>
          <w:highlight w:val="yellow"/>
          <w:rtl/>
        </w:rPr>
        <w:t>إث</w:t>
      </w:r>
      <w:r w:rsidRPr="00CE505E">
        <w:rPr>
          <w:rFonts w:ascii="Traditional Arabic" w:eastAsia="Times New Roman" w:hAnsi="Traditional Arabic" w:cs="Traditional Arabic"/>
          <w:sz w:val="32"/>
          <w:szCs w:val="32"/>
          <w:rtl/>
        </w:rPr>
        <w:t xml:space="preserve">بات وقائع </w:t>
      </w:r>
      <w:r w:rsidRPr="00CE505E">
        <w:rPr>
          <w:rFonts w:ascii="Traditional Arabic" w:eastAsia="Times New Roman" w:hAnsi="Traditional Arabic" w:cs="Traditional Arabic"/>
          <w:sz w:val="32"/>
          <w:szCs w:val="32"/>
          <w:highlight w:val="yellow"/>
          <w:rtl/>
        </w:rPr>
        <w:t>وأ</w:t>
      </w:r>
      <w:r w:rsidRPr="00CE505E">
        <w:rPr>
          <w:rFonts w:ascii="Traditional Arabic" w:eastAsia="Times New Roman" w:hAnsi="Traditional Arabic" w:cs="Traditional Arabic"/>
          <w:sz w:val="32"/>
          <w:szCs w:val="32"/>
          <w:rtl/>
        </w:rPr>
        <w:t xml:space="preserve">قوال كاذبة على </w:t>
      </w:r>
      <w:r w:rsidRPr="00CE505E">
        <w:rPr>
          <w:rFonts w:ascii="Traditional Arabic" w:eastAsia="Times New Roman" w:hAnsi="Traditional Arabic" w:cs="Traditional Arabic"/>
          <w:sz w:val="32"/>
          <w:szCs w:val="32"/>
          <w:highlight w:val="yellow"/>
          <w:rtl/>
        </w:rPr>
        <w:t>أ</w:t>
      </w:r>
      <w:r w:rsidRPr="00CE505E">
        <w:rPr>
          <w:rFonts w:ascii="Traditional Arabic" w:eastAsia="Times New Roman" w:hAnsi="Traditional Arabic" w:cs="Traditional Arabic"/>
          <w:sz w:val="32"/>
          <w:szCs w:val="32"/>
          <w:rtl/>
        </w:rPr>
        <w:t>نها صحيح</w:t>
      </w:r>
      <w:r w:rsidRPr="00CE505E">
        <w:rPr>
          <w:rFonts w:ascii="Traditional Arabic" w:eastAsia="Times New Roman" w:hAnsi="Traditional Arabic" w:cs="Traditional Arabic"/>
          <w:sz w:val="32"/>
          <w:szCs w:val="32"/>
          <w:highlight w:val="yellow"/>
          <w:rtl/>
        </w:rPr>
        <w:t>ة</w:t>
      </w:r>
      <w:r w:rsidRPr="00CE505E">
        <w:rPr>
          <w:rFonts w:ascii="Traditional Arabic" w:eastAsia="Times New Roman" w:hAnsi="Traditional Arabic" w:cs="Traditional Arabic"/>
          <w:sz w:val="32"/>
          <w:szCs w:val="32"/>
          <w:rtl/>
        </w:rPr>
        <w:t xml:space="preserve"> حينما ضمنها أنه </w:t>
      </w:r>
      <w:r w:rsidRPr="00CE505E">
        <w:rPr>
          <w:rFonts w:ascii="Traditional Arabic" w:eastAsia="Times New Roman" w:hAnsi="Traditional Arabic" w:cs="Traditional Arabic"/>
          <w:sz w:val="32"/>
          <w:szCs w:val="32"/>
          <w:highlight w:val="yellow"/>
          <w:rtl/>
        </w:rPr>
        <w:t>أحد</w:t>
      </w:r>
      <w:r w:rsidRPr="00CE505E">
        <w:rPr>
          <w:rFonts w:ascii="Traditional Arabic" w:eastAsia="Times New Roman" w:hAnsi="Traditional Arabic" w:cs="Traditional Arabic"/>
          <w:sz w:val="32"/>
          <w:szCs w:val="32"/>
          <w:rtl/>
        </w:rPr>
        <w:t xml:space="preserve"> منسوبي (أرامكو السعودية) على خلاف الحقيقة ثم ذيلهما بتواقيع وبصمة ختم نسبت زوراً لشركة (أرامكو السعودية) ومس</w:t>
      </w:r>
      <w:r w:rsidRPr="00CE505E">
        <w:rPr>
          <w:rFonts w:ascii="Traditional Arabic" w:eastAsia="Times New Roman" w:hAnsi="Traditional Arabic" w:cs="Traditional Arabic"/>
          <w:sz w:val="32"/>
          <w:szCs w:val="32"/>
          <w:highlight w:val="yellow"/>
          <w:rtl/>
        </w:rPr>
        <w:t>ؤو</w:t>
      </w:r>
      <w:r w:rsidRPr="00CE505E">
        <w:rPr>
          <w:rFonts w:ascii="Traditional Arabic" w:eastAsia="Times New Roman" w:hAnsi="Traditional Arabic" w:cs="Traditional Arabic"/>
          <w:sz w:val="32"/>
          <w:szCs w:val="32"/>
          <w:rtl/>
        </w:rPr>
        <w:t>ليها. ب- قلد بصمة ختم عائدة لشركة الزيت العربية السعودية أرامكو السعودية لتصديق</w:t>
      </w:r>
      <w:r w:rsidRPr="00CE505E">
        <w:rPr>
          <w:rFonts w:ascii="Traditional Arabic" w:eastAsia="Times New Roman" w:hAnsi="Traditional Arabic" w:cs="Traditional Arabic"/>
          <w:b/>
          <w:bCs/>
          <w:sz w:val="32"/>
          <w:szCs w:val="32"/>
          <w:rtl/>
        </w:rPr>
        <w:t xml:space="preserve"> </w:t>
      </w:r>
      <w:r w:rsidRPr="00CE505E">
        <w:rPr>
          <w:rFonts w:ascii="Traditional Arabic" w:eastAsia="Times New Roman" w:hAnsi="Traditional Arabic" w:cs="Traditional Arabic"/>
          <w:sz w:val="32"/>
          <w:szCs w:val="32"/>
          <w:rtl/>
        </w:rPr>
        <w:t xml:space="preserve">المحررات المزورة </w:t>
      </w:r>
      <w:r w:rsidRPr="00CE505E">
        <w:rPr>
          <w:rFonts w:ascii="Traditional Arabic" w:eastAsia="Times New Roman" w:hAnsi="Traditional Arabic" w:cs="Traditional Arabic"/>
          <w:sz w:val="32"/>
          <w:szCs w:val="32"/>
          <w:highlight w:val="green"/>
          <w:rtl/>
        </w:rPr>
        <w:t>ال</w:t>
      </w:r>
      <w:r w:rsidRPr="00CE505E">
        <w:rPr>
          <w:rFonts w:ascii="Traditional Arabic" w:eastAsia="Times New Roman" w:hAnsi="Traditional Arabic" w:cs="Traditional Arabic"/>
          <w:sz w:val="32"/>
          <w:szCs w:val="32"/>
          <w:rtl/>
        </w:rPr>
        <w:t xml:space="preserve">سالفة وإظهارها بالمظهر النظامي. </w:t>
      </w:r>
      <w:r w:rsidRPr="00CE505E">
        <w:rPr>
          <w:rFonts w:ascii="Traditional Arabic" w:eastAsia="Times New Roman" w:hAnsi="Traditional Arabic" w:cs="Traditional Arabic"/>
          <w:sz w:val="32"/>
          <w:szCs w:val="32"/>
          <w:highlight w:val="magenta"/>
          <w:rtl/>
        </w:rPr>
        <w:t>ج</w:t>
      </w:r>
      <w:r>
        <w:rPr>
          <w:rFonts w:ascii="Traditional Arabic" w:eastAsia="Times New Roman" w:hAnsi="Traditional Arabic" w:cs="Traditional Arabic" w:hint="cs"/>
          <w:sz w:val="32"/>
          <w:szCs w:val="32"/>
          <w:highlight w:val="magenta"/>
          <w:rtl/>
        </w:rPr>
        <w:t xml:space="preserve"> </w:t>
      </w:r>
      <w:r w:rsidRPr="00CE505E">
        <w:rPr>
          <w:rFonts w:ascii="Traditional Arabic" w:eastAsia="Times New Roman" w:hAnsi="Traditional Arabic" w:cs="Traditional Arabic"/>
          <w:sz w:val="32"/>
          <w:szCs w:val="32"/>
          <w:highlight w:val="magenta"/>
          <w:rtl/>
        </w:rPr>
        <w:t xml:space="preserve">- </w:t>
      </w:r>
      <w:r w:rsidRPr="00CE505E">
        <w:rPr>
          <w:rFonts w:ascii="Traditional Arabic" w:eastAsia="Times New Roman" w:hAnsi="Traditional Arabic" w:cs="Traditional Arabic"/>
          <w:sz w:val="32"/>
          <w:szCs w:val="32"/>
          <w:highlight w:val="green"/>
          <w:rtl/>
        </w:rPr>
        <w:t>ارتكب</w:t>
      </w:r>
      <w:r w:rsidRPr="00CE505E">
        <w:rPr>
          <w:rFonts w:ascii="Traditional Arabic" w:eastAsia="Times New Roman" w:hAnsi="Traditional Arabic" w:cs="Traditional Arabic"/>
          <w:sz w:val="32"/>
          <w:szCs w:val="32"/>
          <w:rtl/>
        </w:rPr>
        <w:t xml:space="preserve"> تزويراً ف</w:t>
      </w:r>
      <w:r w:rsidRPr="00CE505E">
        <w:rPr>
          <w:rFonts w:ascii="Traditional Arabic" w:eastAsia="Times New Roman" w:hAnsi="Traditional Arabic" w:cs="Traditional Arabic"/>
          <w:sz w:val="32"/>
          <w:szCs w:val="32"/>
          <w:highlight w:val="magenta"/>
          <w:rtl/>
        </w:rPr>
        <w:t>ي محرر</w:t>
      </w:r>
      <w:r w:rsidRPr="00CE505E">
        <w:rPr>
          <w:rFonts w:ascii="Traditional Arabic" w:eastAsia="Times New Roman" w:hAnsi="Traditional Arabic" w:cs="Traditional Arabic"/>
          <w:sz w:val="32"/>
          <w:szCs w:val="32"/>
          <w:rtl/>
        </w:rPr>
        <w:t xml:space="preserve"> عرفي هو نموذج طلب قرض شخصي </w:t>
      </w:r>
      <w:r w:rsidRPr="00CE505E">
        <w:rPr>
          <w:rFonts w:ascii="Traditional Arabic" w:eastAsia="Times New Roman" w:hAnsi="Traditional Arabic" w:cs="Traditional Arabic"/>
          <w:sz w:val="32"/>
          <w:szCs w:val="32"/>
          <w:highlight w:val="magenta"/>
          <w:rtl/>
        </w:rPr>
        <w:t>صاد</w:t>
      </w:r>
      <w:r w:rsidRPr="00CE505E">
        <w:rPr>
          <w:rFonts w:ascii="Traditional Arabic" w:eastAsia="Times New Roman" w:hAnsi="Traditional Arabic" w:cs="Traditional Arabic"/>
          <w:sz w:val="32"/>
          <w:szCs w:val="32"/>
          <w:rtl/>
        </w:rPr>
        <w:t>ر من البنك الأهلي</w:t>
      </w:r>
      <w:r w:rsidRPr="00CE505E">
        <w:rPr>
          <w:rFonts w:ascii="Traditional Arabic" w:eastAsia="Times New Roman" w:hAnsi="Traditional Arabic" w:cs="Traditional Arabic"/>
          <w:sz w:val="32"/>
          <w:szCs w:val="32"/>
          <w:highlight w:val="green"/>
          <w:rtl/>
        </w:rPr>
        <w:t>،</w:t>
      </w:r>
      <w:r w:rsidRPr="00CE505E">
        <w:rPr>
          <w:rFonts w:ascii="Traditional Arabic" w:eastAsia="Times New Roman" w:hAnsi="Traditional Arabic" w:cs="Traditional Arabic"/>
          <w:sz w:val="32"/>
          <w:szCs w:val="32"/>
          <w:rtl/>
        </w:rPr>
        <w:t xml:space="preserve"> وذلك </w:t>
      </w:r>
      <w:r w:rsidRPr="00CE505E">
        <w:rPr>
          <w:rFonts w:ascii="Traditional Arabic" w:eastAsia="Times New Roman" w:hAnsi="Traditional Arabic" w:cs="Traditional Arabic"/>
          <w:sz w:val="32"/>
          <w:szCs w:val="32"/>
          <w:highlight w:val="yellow"/>
          <w:rtl/>
        </w:rPr>
        <w:t>بإث</w:t>
      </w:r>
      <w:r w:rsidRPr="00CE505E">
        <w:rPr>
          <w:rFonts w:ascii="Traditional Arabic" w:eastAsia="Times New Roman" w:hAnsi="Traditional Arabic" w:cs="Traditional Arabic"/>
          <w:sz w:val="32"/>
          <w:szCs w:val="32"/>
          <w:rtl/>
        </w:rPr>
        <w:t xml:space="preserve">بات </w:t>
      </w:r>
      <w:r w:rsidRPr="00CE505E">
        <w:rPr>
          <w:rFonts w:ascii="Traditional Arabic" w:eastAsia="Times New Roman" w:hAnsi="Traditional Arabic" w:cs="Traditional Arabic"/>
          <w:sz w:val="32"/>
          <w:szCs w:val="32"/>
          <w:highlight w:val="yellow"/>
          <w:rtl/>
        </w:rPr>
        <w:t>أق</w:t>
      </w:r>
      <w:r w:rsidRPr="00CE505E">
        <w:rPr>
          <w:rFonts w:ascii="Traditional Arabic" w:eastAsia="Times New Roman" w:hAnsi="Traditional Arabic" w:cs="Traditional Arabic"/>
          <w:sz w:val="32"/>
          <w:szCs w:val="32"/>
          <w:rtl/>
        </w:rPr>
        <w:t xml:space="preserve">وال كاذبة على </w:t>
      </w:r>
      <w:r w:rsidRPr="00CE505E">
        <w:rPr>
          <w:rFonts w:ascii="Traditional Arabic" w:eastAsia="Times New Roman" w:hAnsi="Traditional Arabic" w:cs="Traditional Arabic"/>
          <w:sz w:val="32"/>
          <w:szCs w:val="32"/>
          <w:highlight w:val="yellow"/>
          <w:rtl/>
        </w:rPr>
        <w:t>أن</w:t>
      </w:r>
      <w:r w:rsidRPr="00CE505E">
        <w:rPr>
          <w:rFonts w:ascii="Traditional Arabic" w:eastAsia="Times New Roman" w:hAnsi="Traditional Arabic" w:cs="Traditional Arabic"/>
          <w:sz w:val="32"/>
          <w:szCs w:val="32"/>
          <w:rtl/>
        </w:rPr>
        <w:t xml:space="preserve">ها صحيحة حينما ضمن ذلك الطلب </w:t>
      </w:r>
      <w:r w:rsidRPr="00CE505E">
        <w:rPr>
          <w:rFonts w:ascii="Traditional Arabic" w:eastAsia="Times New Roman" w:hAnsi="Traditional Arabic" w:cs="Traditional Arabic"/>
          <w:sz w:val="32"/>
          <w:szCs w:val="32"/>
          <w:highlight w:val="yellow"/>
          <w:rtl/>
        </w:rPr>
        <w:t>أ</w:t>
      </w:r>
      <w:r w:rsidRPr="00CE505E">
        <w:rPr>
          <w:rFonts w:ascii="Traditional Arabic" w:eastAsia="Times New Roman" w:hAnsi="Traditional Arabic" w:cs="Traditional Arabic"/>
          <w:sz w:val="32"/>
          <w:szCs w:val="32"/>
          <w:rtl/>
        </w:rPr>
        <w:t xml:space="preserve">نه </w:t>
      </w:r>
      <w:r w:rsidRPr="00CE505E">
        <w:rPr>
          <w:rFonts w:ascii="Traditional Arabic" w:eastAsia="Times New Roman" w:hAnsi="Traditional Arabic" w:cs="Traditional Arabic"/>
          <w:sz w:val="32"/>
          <w:szCs w:val="32"/>
          <w:highlight w:val="yellow"/>
          <w:rtl/>
        </w:rPr>
        <w:t>أ</w:t>
      </w:r>
      <w:r w:rsidRPr="00CE505E">
        <w:rPr>
          <w:rFonts w:ascii="Traditional Arabic" w:eastAsia="Times New Roman" w:hAnsi="Traditional Arabic" w:cs="Traditional Arabic"/>
          <w:sz w:val="32"/>
          <w:szCs w:val="32"/>
          <w:rtl/>
        </w:rPr>
        <w:t xml:space="preserve">حد منسوبي شركة (أرامكو السعودية) على خلاف الحقيقة. </w:t>
      </w:r>
      <w:r w:rsidRPr="00CE505E">
        <w:rPr>
          <w:rFonts w:ascii="Traditional Arabic" w:eastAsia="Times New Roman" w:hAnsi="Traditional Arabic" w:cs="Traditional Arabic"/>
          <w:sz w:val="32"/>
          <w:szCs w:val="32"/>
          <w:highlight w:val="green"/>
          <w:rtl/>
        </w:rPr>
        <w:t>د -</w:t>
      </w:r>
      <w:r w:rsidRPr="00CE505E">
        <w:rPr>
          <w:rFonts w:ascii="Traditional Arabic" w:eastAsia="Times New Roman" w:hAnsi="Traditional Arabic" w:cs="Traditional Arabic"/>
          <w:sz w:val="32"/>
          <w:szCs w:val="32"/>
          <w:rtl/>
        </w:rPr>
        <w:t xml:space="preserve"> استعمل المحررات المزورة سالف</w:t>
      </w:r>
      <w:r w:rsidRPr="00CE505E">
        <w:rPr>
          <w:rFonts w:ascii="Traditional Arabic" w:eastAsia="Times New Roman" w:hAnsi="Traditional Arabic" w:cs="Traditional Arabic"/>
          <w:sz w:val="32"/>
          <w:szCs w:val="32"/>
          <w:highlight w:val="green"/>
          <w:rtl/>
        </w:rPr>
        <w:t>ة</w:t>
      </w:r>
      <w:r w:rsidRPr="00CE505E">
        <w:rPr>
          <w:rFonts w:ascii="Traditional Arabic" w:eastAsia="Times New Roman" w:hAnsi="Traditional Arabic" w:cs="Traditional Arabic"/>
          <w:sz w:val="32"/>
          <w:szCs w:val="32"/>
          <w:rtl/>
        </w:rPr>
        <w:t xml:space="preserve"> البيان مع علمه بتزويرها حينما تقدم بها </w:t>
      </w:r>
      <w:r>
        <w:rPr>
          <w:rFonts w:ascii="Traditional Arabic" w:eastAsia="Times New Roman" w:hAnsi="Traditional Arabic" w:cs="Traditional Arabic" w:hint="cs"/>
          <w:sz w:val="32"/>
          <w:szCs w:val="32"/>
          <w:rtl/>
        </w:rPr>
        <w:t>ل</w:t>
      </w:r>
      <w:r w:rsidRPr="00CE505E">
        <w:rPr>
          <w:rFonts w:ascii="Traditional Arabic" w:eastAsia="Times New Roman" w:hAnsi="Traditional Arabic" w:cs="Traditional Arabic"/>
          <w:sz w:val="32"/>
          <w:szCs w:val="32"/>
          <w:highlight w:val="yellow"/>
          <w:rtl/>
        </w:rPr>
        <w:t>لب</w:t>
      </w:r>
      <w:r w:rsidRPr="00CE505E">
        <w:rPr>
          <w:rFonts w:ascii="Traditional Arabic" w:eastAsia="Times New Roman" w:hAnsi="Traditional Arabic" w:cs="Traditional Arabic"/>
          <w:sz w:val="32"/>
          <w:szCs w:val="32"/>
          <w:rtl/>
        </w:rPr>
        <w:t xml:space="preserve">نك الأهلي بطلب </w:t>
      </w:r>
      <w:r w:rsidRPr="00CE505E">
        <w:rPr>
          <w:rFonts w:ascii="Traditional Arabic" w:eastAsia="Times New Roman" w:hAnsi="Traditional Arabic" w:cs="Traditional Arabic"/>
          <w:sz w:val="32"/>
          <w:szCs w:val="32"/>
          <w:highlight w:val="magenta"/>
          <w:rtl/>
        </w:rPr>
        <w:t>قرض شخصي</w:t>
      </w:r>
      <w:r w:rsidRPr="00CE505E">
        <w:rPr>
          <w:rFonts w:ascii="Traditional Arabic" w:eastAsia="Times New Roman" w:hAnsi="Traditional Arabic" w:cs="Traditional Arabic"/>
          <w:sz w:val="32"/>
          <w:szCs w:val="32"/>
          <w:rtl/>
        </w:rPr>
        <w:t xml:space="preserve"> من البنك. أدلة الاتهام</w:t>
      </w:r>
      <w:r w:rsidRPr="00CE505E">
        <w:rPr>
          <w:rFonts w:ascii="Traditional Arabic" w:eastAsia="Times New Roman" w:hAnsi="Traditional Arabic" w:cs="Traditional Arabic"/>
          <w:sz w:val="32"/>
          <w:szCs w:val="32"/>
        </w:rPr>
        <w:t>:</w:t>
      </w:r>
      <w:r w:rsidRPr="00CE505E">
        <w:rPr>
          <w:rFonts w:ascii="Traditional Arabic" w:eastAsia="Times New Roman" w:hAnsi="Traditional Arabic" w:cs="Traditional Arabic"/>
          <w:b/>
          <w:bCs/>
          <w:sz w:val="32"/>
          <w:szCs w:val="32"/>
          <w:rtl/>
        </w:rPr>
        <w:t xml:space="preserve"> </w:t>
      </w:r>
      <w:r w:rsidRPr="00CE505E">
        <w:rPr>
          <w:rFonts w:ascii="Traditional Arabic" w:eastAsia="Times New Roman" w:hAnsi="Traditional Arabic" w:cs="Traditional Arabic"/>
          <w:sz w:val="32"/>
          <w:szCs w:val="32"/>
          <w:rtl/>
        </w:rPr>
        <w:t>1- اعتراف المتهم في جميع مراحل التحقيق والمصدقة شرع</w:t>
      </w:r>
      <w:r w:rsidRPr="00CE505E">
        <w:rPr>
          <w:rFonts w:ascii="Traditional Arabic" w:eastAsia="Times New Roman" w:hAnsi="Traditional Arabic" w:cs="Traditional Arabic"/>
          <w:sz w:val="32"/>
          <w:szCs w:val="32"/>
          <w:highlight w:val="yellow"/>
          <w:rtl/>
        </w:rPr>
        <w:t>اً</w:t>
      </w:r>
      <w:r w:rsidRPr="00CE505E">
        <w:rPr>
          <w:rFonts w:ascii="Traditional Arabic" w:eastAsia="Times New Roman" w:hAnsi="Traditional Arabic" w:cs="Traditional Arabic"/>
          <w:sz w:val="32"/>
          <w:szCs w:val="32"/>
          <w:rtl/>
        </w:rPr>
        <w:t xml:space="preserve"> لدى البحث الجنائي بتزوير</w:t>
      </w:r>
      <w:r w:rsidRPr="00CE505E">
        <w:rPr>
          <w:rFonts w:ascii="Traditional Arabic" w:eastAsia="Times New Roman" w:hAnsi="Traditional Arabic" w:cs="Traditional Arabic"/>
          <w:sz w:val="32"/>
          <w:szCs w:val="32"/>
          <w:highlight w:val="green"/>
          <w:rtl/>
        </w:rPr>
        <w:t>،</w:t>
      </w:r>
      <w:r w:rsidRPr="00CE505E">
        <w:rPr>
          <w:rFonts w:ascii="Traditional Arabic" w:eastAsia="Times New Roman" w:hAnsi="Traditional Arabic" w:cs="Traditional Arabic"/>
          <w:sz w:val="32"/>
          <w:szCs w:val="32"/>
          <w:rtl/>
        </w:rPr>
        <w:t xml:space="preserve"> واستعمال المحررات سالفة البيان وتكرارها لدى الهيئة. </w:t>
      </w:r>
      <w:r w:rsidRPr="00CE505E">
        <w:rPr>
          <w:rFonts w:ascii="Traditional Arabic" w:eastAsia="Times New Roman" w:hAnsi="Traditional Arabic" w:cs="Traditional Arabic"/>
          <w:sz w:val="32"/>
          <w:szCs w:val="32"/>
          <w:rtl/>
          <w:lang w:bidi="fa-IR"/>
        </w:rPr>
        <w:t>2-</w:t>
      </w:r>
      <w:r w:rsidRPr="00CE505E">
        <w:rPr>
          <w:rFonts w:ascii="Traditional Arabic" w:eastAsia="Times New Roman" w:hAnsi="Traditional Arabic" w:cs="Traditional Arabic"/>
          <w:sz w:val="32"/>
          <w:szCs w:val="32"/>
        </w:rPr>
        <w:t xml:space="preserve"> </w:t>
      </w:r>
      <w:r w:rsidRPr="00CE505E">
        <w:rPr>
          <w:rFonts w:ascii="Traditional Arabic" w:eastAsia="Times New Roman" w:hAnsi="Traditional Arabic" w:cs="Traditional Arabic"/>
          <w:sz w:val="32"/>
          <w:szCs w:val="32"/>
          <w:rtl/>
        </w:rPr>
        <w:t>ضبط المحررات المزورة. 3- ما ورد بتقرير الأدلة الجنائية الفني (</w:t>
      </w:r>
      <w:r w:rsidRPr="00CE505E">
        <w:rPr>
          <w:rFonts w:ascii="Traditional Arabic" w:eastAsia="Times New Roman" w:hAnsi="Traditional Arabic" w:cs="Traditional Arabic"/>
          <w:sz w:val="32"/>
          <w:szCs w:val="32"/>
          <w:rtl/>
          <w:lang w:bidi="fa-IR"/>
        </w:rPr>
        <w:t>...</w:t>
      </w:r>
      <w:r w:rsidRPr="00CE505E">
        <w:rPr>
          <w:rFonts w:ascii="Traditional Arabic" w:eastAsia="Times New Roman" w:hAnsi="Traditional Arabic" w:cs="Traditional Arabic"/>
          <w:sz w:val="32"/>
          <w:szCs w:val="32"/>
          <w:rtl/>
        </w:rPr>
        <w:t xml:space="preserve">) من </w:t>
      </w:r>
      <w:r w:rsidRPr="00CE505E">
        <w:rPr>
          <w:rFonts w:ascii="Traditional Arabic" w:eastAsia="Times New Roman" w:hAnsi="Traditional Arabic" w:cs="Traditional Arabic"/>
          <w:sz w:val="32"/>
          <w:szCs w:val="32"/>
          <w:highlight w:val="yellow"/>
          <w:rtl/>
        </w:rPr>
        <w:t>أن</w:t>
      </w:r>
      <w:r w:rsidRPr="00CE505E">
        <w:rPr>
          <w:rFonts w:ascii="Traditional Arabic" w:eastAsia="Times New Roman" w:hAnsi="Traditional Arabic" w:cs="Traditional Arabic"/>
          <w:sz w:val="32"/>
          <w:szCs w:val="32"/>
          <w:rtl/>
        </w:rPr>
        <w:t xml:space="preserve">ه بمضاهاة طبعتي الختم </w:t>
      </w:r>
      <w:r w:rsidRPr="00CE505E">
        <w:rPr>
          <w:rFonts w:ascii="Traditional Arabic" w:eastAsia="Times New Roman" w:hAnsi="Traditional Arabic" w:cs="Traditional Arabic"/>
          <w:sz w:val="32"/>
          <w:szCs w:val="32"/>
          <w:highlight w:val="yellow"/>
          <w:rtl/>
        </w:rPr>
        <w:t>الثابتة ع</w:t>
      </w:r>
      <w:r w:rsidRPr="00CE505E">
        <w:rPr>
          <w:rFonts w:ascii="Traditional Arabic" w:eastAsia="Times New Roman" w:hAnsi="Traditional Arabic" w:cs="Traditional Arabic"/>
          <w:sz w:val="32"/>
          <w:szCs w:val="32"/>
          <w:rtl/>
        </w:rPr>
        <w:t>لى المحررين المزورين على طبع</w:t>
      </w:r>
      <w:r w:rsidRPr="00CE505E">
        <w:rPr>
          <w:rFonts w:ascii="Traditional Arabic" w:eastAsia="Times New Roman" w:hAnsi="Traditional Arabic" w:cs="Traditional Arabic"/>
          <w:sz w:val="32"/>
          <w:szCs w:val="32"/>
          <w:highlight w:val="yellow"/>
          <w:rtl/>
        </w:rPr>
        <w:t>ة</w:t>
      </w:r>
      <w:r w:rsidRPr="00CE505E">
        <w:rPr>
          <w:rFonts w:ascii="Traditional Arabic" w:eastAsia="Times New Roman" w:hAnsi="Traditional Arabic" w:cs="Traditional Arabic"/>
          <w:sz w:val="32"/>
          <w:szCs w:val="32"/>
          <w:rtl/>
        </w:rPr>
        <w:t xml:space="preserve"> الختم رقم (٥) المرسل </w:t>
      </w:r>
      <w:r w:rsidRPr="00CE505E">
        <w:rPr>
          <w:rFonts w:ascii="Traditional Arabic" w:eastAsia="Times New Roman" w:hAnsi="Traditional Arabic" w:cs="Traditional Arabic"/>
          <w:sz w:val="32"/>
          <w:szCs w:val="32"/>
          <w:highlight w:val="yellow"/>
          <w:rtl/>
        </w:rPr>
        <w:t>للمضاهاة</w:t>
      </w:r>
      <w:r w:rsidRPr="00CE505E">
        <w:rPr>
          <w:rFonts w:ascii="Traditional Arabic" w:eastAsia="Times New Roman" w:hAnsi="Traditional Arabic" w:cs="Traditional Arabic"/>
          <w:sz w:val="32"/>
          <w:szCs w:val="32"/>
          <w:rtl/>
        </w:rPr>
        <w:t xml:space="preserve"> وجد </w:t>
      </w:r>
      <w:r w:rsidRPr="00CE505E">
        <w:rPr>
          <w:rFonts w:ascii="Traditional Arabic" w:eastAsia="Times New Roman" w:hAnsi="Traditional Arabic" w:cs="Traditional Arabic"/>
          <w:sz w:val="32"/>
          <w:szCs w:val="32"/>
          <w:highlight w:val="yellow"/>
          <w:rtl/>
        </w:rPr>
        <w:t>أ</w:t>
      </w:r>
      <w:r w:rsidRPr="00CE505E">
        <w:rPr>
          <w:rFonts w:ascii="Traditional Arabic" w:eastAsia="Times New Roman" w:hAnsi="Traditional Arabic" w:cs="Traditional Arabic"/>
          <w:sz w:val="32"/>
          <w:szCs w:val="32"/>
          <w:rtl/>
        </w:rPr>
        <w:t>نهما يختلفان</w:t>
      </w:r>
      <w:r w:rsidRPr="00CE505E">
        <w:rPr>
          <w:rFonts w:ascii="Traditional Arabic" w:eastAsia="Times New Roman" w:hAnsi="Traditional Arabic" w:cs="Traditional Arabic"/>
          <w:sz w:val="32"/>
          <w:szCs w:val="32"/>
          <w:highlight w:val="green"/>
          <w:rtl/>
        </w:rPr>
        <w:t>،</w:t>
      </w:r>
      <w:r w:rsidRPr="00CE505E">
        <w:rPr>
          <w:rFonts w:ascii="Traditional Arabic" w:eastAsia="Times New Roman" w:hAnsi="Traditional Arabic" w:cs="Traditional Arabic"/>
          <w:sz w:val="32"/>
          <w:szCs w:val="32"/>
          <w:rtl/>
        </w:rPr>
        <w:t xml:space="preserve"> أي </w:t>
      </w:r>
      <w:r w:rsidRPr="00CE505E">
        <w:rPr>
          <w:rFonts w:ascii="Traditional Arabic" w:eastAsia="Times New Roman" w:hAnsi="Traditional Arabic" w:cs="Traditional Arabic"/>
          <w:sz w:val="32"/>
          <w:szCs w:val="32"/>
          <w:highlight w:val="yellow"/>
          <w:rtl/>
        </w:rPr>
        <w:t>أن</w:t>
      </w:r>
      <w:r w:rsidRPr="00CE505E">
        <w:rPr>
          <w:rFonts w:ascii="Traditional Arabic" w:eastAsia="Times New Roman" w:hAnsi="Traditional Arabic" w:cs="Traditional Arabic"/>
          <w:sz w:val="32"/>
          <w:szCs w:val="32"/>
          <w:rtl/>
        </w:rPr>
        <w:t>هما م</w:t>
      </w:r>
      <w:r w:rsidRPr="00CE505E">
        <w:rPr>
          <w:rFonts w:ascii="Traditional Arabic" w:eastAsia="Times New Roman" w:hAnsi="Traditional Arabic" w:cs="Traditional Arabic"/>
          <w:sz w:val="32"/>
          <w:szCs w:val="32"/>
          <w:highlight w:val="yellow"/>
          <w:rtl/>
        </w:rPr>
        <w:t>أ</w:t>
      </w:r>
      <w:r w:rsidRPr="00CE505E">
        <w:rPr>
          <w:rFonts w:ascii="Traditional Arabic" w:eastAsia="Times New Roman" w:hAnsi="Traditional Arabic" w:cs="Traditional Arabic"/>
          <w:sz w:val="32"/>
          <w:szCs w:val="32"/>
          <w:highlight w:val="green"/>
          <w:rtl/>
        </w:rPr>
        <w:t>خوذ</w:t>
      </w:r>
      <w:r>
        <w:rPr>
          <w:rFonts w:ascii="Traditional Arabic" w:eastAsia="Times New Roman" w:hAnsi="Traditional Arabic" w:cs="Traditional Arabic" w:hint="cs"/>
          <w:sz w:val="32"/>
          <w:szCs w:val="32"/>
          <w:highlight w:val="green"/>
          <w:rtl/>
        </w:rPr>
        <w:t>ا</w:t>
      </w:r>
      <w:r w:rsidRPr="00CE505E">
        <w:rPr>
          <w:rFonts w:ascii="Traditional Arabic" w:eastAsia="Times New Roman" w:hAnsi="Traditional Arabic" w:cs="Traditional Arabic"/>
          <w:sz w:val="32"/>
          <w:szCs w:val="32"/>
          <w:highlight w:val="green"/>
          <w:rtl/>
        </w:rPr>
        <w:t>ن</w:t>
      </w:r>
      <w:r w:rsidRPr="00CE505E">
        <w:rPr>
          <w:rFonts w:ascii="Traditional Arabic" w:eastAsia="Times New Roman" w:hAnsi="Traditional Arabic" w:cs="Traditional Arabic"/>
          <w:sz w:val="32"/>
          <w:szCs w:val="32"/>
          <w:rtl/>
        </w:rPr>
        <w:t xml:space="preserve"> من قالب ختم </w:t>
      </w:r>
      <w:r w:rsidRPr="00CE505E">
        <w:rPr>
          <w:rFonts w:ascii="Traditional Arabic" w:eastAsia="Times New Roman" w:hAnsi="Traditional Arabic" w:cs="Traditional Arabic"/>
          <w:sz w:val="32"/>
          <w:szCs w:val="32"/>
          <w:highlight w:val="yellow"/>
          <w:rtl/>
        </w:rPr>
        <w:t>آخر</w:t>
      </w:r>
      <w:r w:rsidRPr="00CE505E">
        <w:rPr>
          <w:rFonts w:ascii="Traditional Arabic" w:eastAsia="Times New Roman" w:hAnsi="Traditional Arabic" w:cs="Traditional Arabic"/>
          <w:sz w:val="32"/>
          <w:szCs w:val="32"/>
          <w:rtl/>
        </w:rPr>
        <w:t xml:space="preserve"> مخالف لمساحة القالب</w:t>
      </w:r>
      <w:r w:rsidRPr="00CE505E">
        <w:rPr>
          <w:rFonts w:ascii="Traditional Arabic" w:eastAsia="Times New Roman" w:hAnsi="Traditional Arabic" w:cs="Traditional Arabic"/>
          <w:sz w:val="32"/>
          <w:szCs w:val="32"/>
          <w:highlight w:val="green"/>
          <w:rtl/>
        </w:rPr>
        <w:t>،</w:t>
      </w:r>
      <w:r w:rsidRPr="00CE505E">
        <w:rPr>
          <w:rFonts w:ascii="Traditional Arabic" w:eastAsia="Times New Roman" w:hAnsi="Traditional Arabic" w:cs="Traditional Arabic"/>
          <w:sz w:val="32"/>
          <w:szCs w:val="32"/>
          <w:rtl/>
        </w:rPr>
        <w:t xml:space="preserve"> وتفاصيل الختم الذي </w:t>
      </w:r>
      <w:r w:rsidRPr="00CE505E">
        <w:rPr>
          <w:rFonts w:ascii="Traditional Arabic" w:eastAsia="Times New Roman" w:hAnsi="Traditional Arabic" w:cs="Traditional Arabic"/>
          <w:sz w:val="32"/>
          <w:szCs w:val="32"/>
          <w:highlight w:val="yellow"/>
          <w:rtl/>
        </w:rPr>
        <w:t>أ</w:t>
      </w:r>
      <w:r w:rsidRPr="00CE505E">
        <w:rPr>
          <w:rFonts w:ascii="Traditional Arabic" w:eastAsia="Times New Roman" w:hAnsi="Traditional Arabic" w:cs="Traditional Arabic"/>
          <w:sz w:val="32"/>
          <w:szCs w:val="32"/>
          <w:rtl/>
        </w:rPr>
        <w:t>خذت منه طبع</w:t>
      </w:r>
      <w:r w:rsidRPr="00CE505E">
        <w:rPr>
          <w:rFonts w:ascii="Traditional Arabic" w:eastAsia="Times New Roman" w:hAnsi="Traditional Arabic" w:cs="Traditional Arabic"/>
          <w:sz w:val="32"/>
          <w:szCs w:val="32"/>
          <w:highlight w:val="yellow"/>
          <w:rtl/>
        </w:rPr>
        <w:t>ة</w:t>
      </w:r>
      <w:r w:rsidRPr="00CE505E">
        <w:rPr>
          <w:rFonts w:ascii="Traditional Arabic" w:eastAsia="Times New Roman" w:hAnsi="Traditional Arabic" w:cs="Traditional Arabic"/>
          <w:sz w:val="32"/>
          <w:szCs w:val="32"/>
          <w:rtl/>
        </w:rPr>
        <w:t xml:space="preserve"> الختم رقم (٥) الخاص بش</w:t>
      </w:r>
      <w:r w:rsidRPr="00CE505E">
        <w:rPr>
          <w:rFonts w:ascii="Traditional Arabic" w:eastAsia="Times New Roman" w:hAnsi="Traditional Arabic" w:cs="Traditional Arabic"/>
          <w:sz w:val="32"/>
          <w:szCs w:val="32"/>
          <w:highlight w:val="yellow"/>
          <w:rtl/>
        </w:rPr>
        <w:t>ؤو</w:t>
      </w:r>
      <w:r w:rsidRPr="00CE505E">
        <w:rPr>
          <w:rFonts w:ascii="Traditional Arabic" w:eastAsia="Times New Roman" w:hAnsi="Traditional Arabic" w:cs="Traditional Arabic"/>
          <w:sz w:val="32"/>
          <w:szCs w:val="32"/>
          <w:rtl/>
        </w:rPr>
        <w:t xml:space="preserve">ن الموظفين. 4- إن إنكار المتهم لتقليد بصمة ختم شركة (أرامكو السعودية) قول مردود عليه </w:t>
      </w:r>
      <w:r w:rsidRPr="00CE505E">
        <w:rPr>
          <w:rFonts w:ascii="Traditional Arabic" w:eastAsia="Times New Roman" w:hAnsi="Traditional Arabic" w:cs="Traditional Arabic"/>
          <w:sz w:val="32"/>
          <w:szCs w:val="32"/>
          <w:highlight w:val="yellow"/>
          <w:rtl/>
        </w:rPr>
        <w:t>إ</w:t>
      </w:r>
      <w:r w:rsidRPr="00CE505E">
        <w:rPr>
          <w:rFonts w:ascii="Traditional Arabic" w:eastAsia="Times New Roman" w:hAnsi="Traditional Arabic" w:cs="Traditional Arabic"/>
          <w:sz w:val="32"/>
          <w:szCs w:val="32"/>
          <w:rtl/>
        </w:rPr>
        <w:t xml:space="preserve">ذ الثابت من اعترافاته </w:t>
      </w:r>
      <w:r w:rsidRPr="00CE505E">
        <w:rPr>
          <w:rFonts w:ascii="Traditional Arabic" w:eastAsia="Times New Roman" w:hAnsi="Traditional Arabic" w:cs="Traditional Arabic"/>
          <w:sz w:val="32"/>
          <w:szCs w:val="32"/>
          <w:highlight w:val="yellow"/>
          <w:rtl/>
        </w:rPr>
        <w:t>أ</w:t>
      </w:r>
      <w:r w:rsidRPr="00CE505E">
        <w:rPr>
          <w:rFonts w:ascii="Traditional Arabic" w:eastAsia="Times New Roman" w:hAnsi="Traditional Arabic" w:cs="Traditional Arabic"/>
          <w:sz w:val="32"/>
          <w:szCs w:val="32"/>
          <w:rtl/>
        </w:rPr>
        <w:t>نه زور تلك المحررات</w:t>
      </w:r>
      <w:r w:rsidRPr="00CE505E">
        <w:rPr>
          <w:rFonts w:ascii="Traditional Arabic" w:eastAsia="Times New Roman" w:hAnsi="Traditional Arabic" w:cs="Traditional Arabic"/>
          <w:sz w:val="32"/>
          <w:szCs w:val="32"/>
          <w:highlight w:val="green"/>
          <w:rtl/>
        </w:rPr>
        <w:t>،</w:t>
      </w:r>
      <w:r w:rsidRPr="00CE505E">
        <w:rPr>
          <w:rFonts w:ascii="Traditional Arabic" w:eastAsia="Times New Roman" w:hAnsi="Traditional Arabic" w:cs="Traditional Arabic"/>
          <w:sz w:val="32"/>
          <w:szCs w:val="32"/>
          <w:rtl/>
        </w:rPr>
        <w:t xml:space="preserve"> ثم ذيلها ببصمة الختم مما يدل على </w:t>
      </w:r>
      <w:r w:rsidRPr="00CE505E">
        <w:rPr>
          <w:rFonts w:ascii="Traditional Arabic" w:eastAsia="Times New Roman" w:hAnsi="Traditional Arabic" w:cs="Traditional Arabic"/>
          <w:sz w:val="32"/>
          <w:szCs w:val="32"/>
          <w:highlight w:val="yellow"/>
          <w:rtl/>
        </w:rPr>
        <w:t>أنه</w:t>
      </w:r>
      <w:r w:rsidRPr="00CE505E">
        <w:rPr>
          <w:rFonts w:ascii="Traditional Arabic" w:eastAsia="Times New Roman" w:hAnsi="Traditional Arabic" w:cs="Traditional Arabic"/>
          <w:sz w:val="32"/>
          <w:szCs w:val="32"/>
        </w:rPr>
        <w:t xml:space="preserve"> </w:t>
      </w:r>
      <w:r w:rsidRPr="00CE505E">
        <w:rPr>
          <w:rFonts w:ascii="Traditional Arabic" w:eastAsia="Times New Roman" w:hAnsi="Traditional Arabic" w:cs="Traditional Arabic"/>
          <w:sz w:val="32"/>
          <w:szCs w:val="32"/>
          <w:rtl/>
        </w:rPr>
        <w:t>قام بتقليد الختم</w:t>
      </w:r>
      <w:r w:rsidRPr="00CE505E">
        <w:rPr>
          <w:rFonts w:ascii="Traditional Arabic" w:eastAsia="Times New Roman" w:hAnsi="Traditional Arabic" w:cs="Traditional Arabic"/>
          <w:sz w:val="32"/>
          <w:szCs w:val="32"/>
          <w:highlight w:val="green"/>
          <w:rtl/>
        </w:rPr>
        <w:t>،</w:t>
      </w:r>
      <w:r w:rsidRPr="00CE505E">
        <w:rPr>
          <w:rFonts w:ascii="Traditional Arabic" w:eastAsia="Times New Roman" w:hAnsi="Traditional Arabic" w:cs="Traditional Arabic"/>
          <w:sz w:val="32"/>
          <w:szCs w:val="32"/>
          <w:rtl/>
        </w:rPr>
        <w:t xml:space="preserve"> و</w:t>
      </w:r>
      <w:r w:rsidRPr="00CE505E">
        <w:rPr>
          <w:rFonts w:ascii="Traditional Arabic" w:eastAsia="Times New Roman" w:hAnsi="Traditional Arabic" w:cs="Traditional Arabic"/>
          <w:sz w:val="32"/>
          <w:szCs w:val="32"/>
          <w:highlight w:val="yellow"/>
          <w:rtl/>
        </w:rPr>
        <w:t>أ</w:t>
      </w:r>
      <w:r w:rsidRPr="00CE505E">
        <w:rPr>
          <w:rFonts w:ascii="Traditional Arabic" w:eastAsia="Times New Roman" w:hAnsi="Traditional Arabic" w:cs="Traditional Arabic"/>
          <w:sz w:val="32"/>
          <w:szCs w:val="32"/>
          <w:rtl/>
        </w:rPr>
        <w:t xml:space="preserve">نه صاحب مصلحة </w:t>
      </w:r>
      <w:r w:rsidRPr="00CE505E">
        <w:rPr>
          <w:rFonts w:ascii="Traditional Arabic" w:eastAsia="Times New Roman" w:hAnsi="Traditional Arabic" w:cs="Traditional Arabic"/>
          <w:sz w:val="32"/>
          <w:szCs w:val="32"/>
          <w:highlight w:val="yellow"/>
          <w:rtl/>
        </w:rPr>
        <w:t>أ</w:t>
      </w:r>
      <w:r w:rsidRPr="00CE505E">
        <w:rPr>
          <w:rFonts w:ascii="Traditional Arabic" w:eastAsia="Times New Roman" w:hAnsi="Traditional Arabic" w:cs="Traditional Arabic"/>
          <w:sz w:val="32"/>
          <w:szCs w:val="32"/>
          <w:rtl/>
        </w:rPr>
        <w:t>كيدة من ذلك التزوير. وتطالب الهيئة من ديوان المظالم معاقبة المتهم</w:t>
      </w:r>
      <w:r w:rsidRPr="00CE505E">
        <w:rPr>
          <w:rFonts w:ascii="Traditional Arabic" w:eastAsia="Times New Roman" w:hAnsi="Traditional Arabic" w:cs="Traditional Arabic"/>
          <w:sz w:val="32"/>
          <w:szCs w:val="32"/>
          <w:highlight w:val="green"/>
          <w:rtl/>
        </w:rPr>
        <w:t>؛</w:t>
      </w:r>
      <w:r w:rsidRPr="00CE505E">
        <w:rPr>
          <w:rFonts w:ascii="Traditional Arabic" w:eastAsia="Times New Roman" w:hAnsi="Traditional Arabic" w:cs="Traditional Arabic"/>
          <w:sz w:val="32"/>
          <w:szCs w:val="32"/>
          <w:rtl/>
        </w:rPr>
        <w:t xml:space="preserve"> وفقاً للمواد الثانية والخامسة والسادسة من نظام مكافحة التزوير وقرار مجلس الوزراء رقم (٢٢٣) لسنة ١٣٩٩هـ</w:t>
      </w:r>
      <w:r w:rsidRPr="00CE505E">
        <w:rPr>
          <w:rFonts w:ascii="Traditional Arabic" w:eastAsia="Times New Roman" w:hAnsi="Traditional Arabic" w:cs="Traditional Arabic"/>
          <w:sz w:val="32"/>
          <w:szCs w:val="32"/>
        </w:rPr>
        <w:t>.</w:t>
      </w:r>
      <w:r w:rsidRPr="00CE505E">
        <w:rPr>
          <w:rFonts w:ascii="Traditional Arabic" w:eastAsia="Times New Roman" w:hAnsi="Traditional Arabic" w:cs="Traditional Arabic"/>
          <w:sz w:val="32"/>
          <w:szCs w:val="32"/>
          <w:rtl/>
        </w:rPr>
        <w:t xml:space="preserve"> وبالتحقيق مع المتهم قرر في اعترافاته في مراحل التحقيق والمصادق عليها شرعاً بأنه يدعى (...) وأنه بتاريخ 2/10/1996م تقدم </w:t>
      </w:r>
      <w:r w:rsidRPr="00CE505E">
        <w:rPr>
          <w:rFonts w:ascii="Traditional Arabic" w:eastAsia="Times New Roman" w:hAnsi="Traditional Arabic" w:cs="Traditional Arabic"/>
          <w:sz w:val="32"/>
          <w:szCs w:val="32"/>
          <w:highlight w:val="yellow"/>
          <w:rtl/>
        </w:rPr>
        <w:t>إ</w:t>
      </w:r>
      <w:r w:rsidRPr="00CE505E">
        <w:rPr>
          <w:rFonts w:ascii="Traditional Arabic" w:eastAsia="Times New Roman" w:hAnsi="Traditional Arabic" w:cs="Traditional Arabic"/>
          <w:sz w:val="32"/>
          <w:szCs w:val="32"/>
          <w:rtl/>
        </w:rPr>
        <w:t>لى البنك ا</w:t>
      </w:r>
      <w:r w:rsidRPr="00CE505E">
        <w:rPr>
          <w:rFonts w:ascii="Traditional Arabic" w:eastAsia="Times New Roman" w:hAnsi="Traditional Arabic" w:cs="Traditional Arabic"/>
          <w:sz w:val="32"/>
          <w:szCs w:val="32"/>
          <w:highlight w:val="yellow"/>
          <w:rtl/>
        </w:rPr>
        <w:t>لأ</w:t>
      </w:r>
      <w:r w:rsidRPr="00CE505E">
        <w:rPr>
          <w:rFonts w:ascii="Traditional Arabic" w:eastAsia="Times New Roman" w:hAnsi="Traditional Arabic" w:cs="Traditional Arabic"/>
          <w:sz w:val="32"/>
          <w:szCs w:val="32"/>
          <w:rtl/>
        </w:rPr>
        <w:t>هلي بجد</w:t>
      </w:r>
      <w:r w:rsidRPr="00CE505E">
        <w:rPr>
          <w:rFonts w:ascii="Traditional Arabic" w:eastAsia="Times New Roman" w:hAnsi="Traditional Arabic" w:cs="Traditional Arabic"/>
          <w:sz w:val="32"/>
          <w:szCs w:val="32"/>
          <w:highlight w:val="yellow"/>
          <w:rtl/>
        </w:rPr>
        <w:t>ة</w:t>
      </w:r>
      <w:r w:rsidRPr="00CE505E">
        <w:rPr>
          <w:rFonts w:ascii="Traditional Arabic" w:eastAsia="Times New Roman" w:hAnsi="Traditional Arabic" w:cs="Traditional Arabic"/>
          <w:sz w:val="32"/>
          <w:szCs w:val="32"/>
          <w:rtl/>
        </w:rPr>
        <w:t xml:space="preserve"> فرع طريق مك</w:t>
      </w:r>
      <w:r w:rsidRPr="00CE505E">
        <w:rPr>
          <w:rFonts w:ascii="Traditional Arabic" w:eastAsia="Times New Roman" w:hAnsi="Traditional Arabic" w:cs="Traditional Arabic"/>
          <w:sz w:val="32"/>
          <w:szCs w:val="32"/>
          <w:highlight w:val="yellow"/>
          <w:rtl/>
        </w:rPr>
        <w:t>ة</w:t>
      </w:r>
      <w:r w:rsidRPr="00CE505E">
        <w:rPr>
          <w:rFonts w:ascii="Traditional Arabic" w:eastAsia="Times New Roman" w:hAnsi="Traditional Arabic" w:cs="Traditional Arabic"/>
          <w:sz w:val="32"/>
          <w:szCs w:val="32"/>
          <w:rtl/>
        </w:rPr>
        <w:t xml:space="preserve"> بطلب قرض مبلغ مئة وست</w:t>
      </w:r>
      <w:r w:rsidRPr="00CE505E">
        <w:rPr>
          <w:rFonts w:ascii="Traditional Arabic" w:eastAsia="Times New Roman" w:hAnsi="Traditional Arabic" w:cs="Traditional Arabic"/>
          <w:sz w:val="32"/>
          <w:szCs w:val="32"/>
          <w:highlight w:val="yellow"/>
          <w:rtl/>
        </w:rPr>
        <w:t>ة</w:t>
      </w:r>
      <w:r w:rsidRPr="00CE505E">
        <w:rPr>
          <w:rFonts w:ascii="Traditional Arabic" w:eastAsia="Times New Roman" w:hAnsi="Traditional Arabic" w:cs="Traditional Arabic"/>
          <w:sz w:val="32"/>
          <w:szCs w:val="32"/>
          <w:rtl/>
        </w:rPr>
        <w:t xml:space="preserve"> آلاف ريال</w:t>
      </w:r>
      <w:r w:rsidRPr="00CE505E">
        <w:rPr>
          <w:rFonts w:ascii="Traditional Arabic" w:eastAsia="Times New Roman" w:hAnsi="Traditional Arabic" w:cs="Traditional Arabic"/>
          <w:sz w:val="32"/>
          <w:szCs w:val="32"/>
          <w:highlight w:val="green"/>
          <w:rtl/>
        </w:rPr>
        <w:t>،</w:t>
      </w:r>
      <w:r w:rsidRPr="00CE505E">
        <w:rPr>
          <w:rFonts w:ascii="Traditional Arabic" w:eastAsia="Times New Roman" w:hAnsi="Traditional Arabic" w:cs="Traditional Arabic"/>
          <w:sz w:val="32"/>
          <w:szCs w:val="32"/>
          <w:rtl/>
        </w:rPr>
        <w:t xml:space="preserve"> كونه أحد موظفي شركة أرامكو السعودي</w:t>
      </w:r>
      <w:r w:rsidRPr="00CE505E">
        <w:rPr>
          <w:rFonts w:ascii="Traditional Arabic" w:eastAsia="Times New Roman" w:hAnsi="Traditional Arabic" w:cs="Traditional Arabic"/>
          <w:sz w:val="32"/>
          <w:szCs w:val="32"/>
          <w:highlight w:val="yellow"/>
          <w:rtl/>
        </w:rPr>
        <w:t>ة</w:t>
      </w:r>
      <w:r w:rsidRPr="00CE505E">
        <w:rPr>
          <w:rFonts w:ascii="Traditional Arabic" w:eastAsia="Times New Roman" w:hAnsi="Traditional Arabic" w:cs="Traditional Arabic"/>
          <w:sz w:val="32"/>
          <w:szCs w:val="32"/>
          <w:rtl/>
        </w:rPr>
        <w:t xml:space="preserve"> سابق</w:t>
      </w:r>
      <w:r w:rsidRPr="00CE505E">
        <w:rPr>
          <w:rFonts w:ascii="Traditional Arabic" w:eastAsia="Times New Roman" w:hAnsi="Traditional Arabic" w:cs="Traditional Arabic"/>
          <w:sz w:val="32"/>
          <w:szCs w:val="32"/>
          <w:highlight w:val="yellow"/>
          <w:rtl/>
        </w:rPr>
        <w:t>اً</w:t>
      </w:r>
      <w:r w:rsidRPr="00CE505E">
        <w:rPr>
          <w:rFonts w:ascii="Traditional Arabic" w:eastAsia="Times New Roman" w:hAnsi="Traditional Arabic" w:cs="Traditional Arabic"/>
          <w:sz w:val="32"/>
          <w:szCs w:val="32"/>
          <w:rtl/>
        </w:rPr>
        <w:t xml:space="preserve"> ول</w:t>
      </w:r>
      <w:r w:rsidRPr="00CE505E">
        <w:rPr>
          <w:rFonts w:ascii="Traditional Arabic" w:eastAsia="Times New Roman" w:hAnsi="Traditional Arabic" w:cs="Traditional Arabic"/>
          <w:sz w:val="32"/>
          <w:szCs w:val="32"/>
          <w:highlight w:val="yellow"/>
          <w:rtl/>
        </w:rPr>
        <w:t>أن</w:t>
      </w:r>
      <w:r w:rsidRPr="00CE505E">
        <w:rPr>
          <w:rFonts w:ascii="Traditional Arabic" w:eastAsia="Times New Roman" w:hAnsi="Traditional Arabic" w:cs="Traditional Arabic"/>
          <w:sz w:val="32"/>
          <w:szCs w:val="32"/>
          <w:rtl/>
        </w:rPr>
        <w:t xml:space="preserve"> من يعمل بتلك الشرك</w:t>
      </w:r>
      <w:r w:rsidRPr="00CE505E">
        <w:rPr>
          <w:rFonts w:ascii="Traditional Arabic" w:eastAsia="Times New Roman" w:hAnsi="Traditional Arabic" w:cs="Traditional Arabic"/>
          <w:sz w:val="32"/>
          <w:szCs w:val="32"/>
          <w:highlight w:val="yellow"/>
          <w:rtl/>
        </w:rPr>
        <w:t>ة</w:t>
      </w:r>
      <w:r w:rsidRPr="00CE505E">
        <w:rPr>
          <w:rFonts w:ascii="Traditional Arabic" w:eastAsia="Times New Roman" w:hAnsi="Traditional Arabic" w:cs="Traditional Arabic"/>
          <w:sz w:val="32"/>
          <w:szCs w:val="32"/>
          <w:rtl/>
        </w:rPr>
        <w:t xml:space="preserve"> يحق له ال</w:t>
      </w:r>
      <w:r w:rsidRPr="00CE505E">
        <w:rPr>
          <w:rFonts w:ascii="Traditional Arabic" w:eastAsia="Times New Roman" w:hAnsi="Traditional Arabic" w:cs="Traditional Arabic"/>
          <w:sz w:val="32"/>
          <w:szCs w:val="32"/>
          <w:highlight w:val="yellow"/>
          <w:rtl/>
        </w:rPr>
        <w:t>ا</w:t>
      </w:r>
      <w:r w:rsidRPr="00CE505E">
        <w:rPr>
          <w:rFonts w:ascii="Traditional Arabic" w:eastAsia="Times New Roman" w:hAnsi="Traditional Arabic" w:cs="Traditional Arabic"/>
          <w:sz w:val="32"/>
          <w:szCs w:val="32"/>
          <w:rtl/>
        </w:rPr>
        <w:t>قتراض</w:t>
      </w:r>
      <w:r w:rsidRPr="00CE505E">
        <w:rPr>
          <w:rFonts w:ascii="Traditional Arabic" w:eastAsia="Times New Roman" w:hAnsi="Traditional Arabic" w:cs="Traditional Arabic"/>
          <w:sz w:val="32"/>
          <w:szCs w:val="32"/>
          <w:highlight w:val="green"/>
          <w:rtl/>
        </w:rPr>
        <w:t>،</w:t>
      </w:r>
      <w:r w:rsidRPr="00CE505E">
        <w:rPr>
          <w:rFonts w:ascii="Traditional Arabic" w:eastAsia="Times New Roman" w:hAnsi="Traditional Arabic" w:cs="Traditional Arabic"/>
          <w:sz w:val="32"/>
          <w:szCs w:val="32"/>
          <w:rtl/>
        </w:rPr>
        <w:t xml:space="preserve"> وبهذه الصف</w:t>
      </w:r>
      <w:r w:rsidRPr="00CE505E">
        <w:rPr>
          <w:rFonts w:ascii="Traditional Arabic" w:eastAsia="Times New Roman" w:hAnsi="Traditional Arabic" w:cs="Traditional Arabic"/>
          <w:sz w:val="32"/>
          <w:szCs w:val="32"/>
          <w:highlight w:val="yellow"/>
          <w:rtl/>
        </w:rPr>
        <w:t>ة</w:t>
      </w:r>
      <w:r w:rsidRPr="00CE505E">
        <w:rPr>
          <w:rFonts w:ascii="Traditional Arabic" w:eastAsia="Times New Roman" w:hAnsi="Traditional Arabic" w:cs="Traditional Arabic"/>
          <w:sz w:val="32"/>
          <w:szCs w:val="32"/>
          <w:rtl/>
        </w:rPr>
        <w:t xml:space="preserve"> قام المتهم بعد صدور </w:t>
      </w:r>
      <w:r w:rsidRPr="00CE505E">
        <w:rPr>
          <w:rFonts w:ascii="Traditional Arabic" w:eastAsia="Times New Roman" w:hAnsi="Traditional Arabic" w:cs="Traditional Arabic"/>
          <w:sz w:val="32"/>
          <w:szCs w:val="32"/>
          <w:highlight w:val="magenta"/>
          <w:rtl/>
        </w:rPr>
        <w:t>قرا</w:t>
      </w:r>
      <w:r w:rsidRPr="00CE505E">
        <w:rPr>
          <w:rFonts w:ascii="Traditional Arabic" w:eastAsia="Times New Roman" w:hAnsi="Traditional Arabic" w:cs="Traditional Arabic"/>
          <w:sz w:val="32"/>
          <w:szCs w:val="32"/>
          <w:rtl/>
        </w:rPr>
        <w:t>ر بفصله بسحب أوراق من الشرك</w:t>
      </w:r>
      <w:r w:rsidRPr="00CE505E">
        <w:rPr>
          <w:rFonts w:ascii="Traditional Arabic" w:eastAsia="Times New Roman" w:hAnsi="Traditional Arabic" w:cs="Traditional Arabic"/>
          <w:sz w:val="32"/>
          <w:szCs w:val="32"/>
          <w:highlight w:val="yellow"/>
          <w:rtl/>
        </w:rPr>
        <w:t>ة</w:t>
      </w:r>
      <w:r w:rsidRPr="00CE505E">
        <w:rPr>
          <w:rFonts w:ascii="Traditional Arabic" w:eastAsia="Times New Roman" w:hAnsi="Traditional Arabic" w:cs="Traditional Arabic"/>
          <w:sz w:val="32"/>
          <w:szCs w:val="32"/>
          <w:rtl/>
        </w:rPr>
        <w:t xml:space="preserve"> من مكتب </w:t>
      </w:r>
      <w:r w:rsidRPr="00CE505E">
        <w:rPr>
          <w:rFonts w:ascii="Traditional Arabic" w:eastAsia="Times New Roman" w:hAnsi="Traditional Arabic" w:cs="Traditional Arabic"/>
          <w:sz w:val="32"/>
          <w:szCs w:val="32"/>
          <w:highlight w:val="yellow"/>
          <w:rtl/>
        </w:rPr>
        <w:t>شؤو</w:t>
      </w:r>
      <w:r w:rsidRPr="00CE505E">
        <w:rPr>
          <w:rFonts w:ascii="Traditional Arabic" w:eastAsia="Times New Roman" w:hAnsi="Traditional Arabic" w:cs="Traditional Arabic"/>
          <w:sz w:val="32"/>
          <w:szCs w:val="32"/>
          <w:rtl/>
        </w:rPr>
        <w:t>ن الموظفين وهي عبار</w:t>
      </w:r>
      <w:r w:rsidRPr="00CE505E">
        <w:rPr>
          <w:rFonts w:ascii="Traditional Arabic" w:eastAsia="Times New Roman" w:hAnsi="Traditional Arabic" w:cs="Traditional Arabic"/>
          <w:sz w:val="32"/>
          <w:szCs w:val="32"/>
          <w:highlight w:val="yellow"/>
          <w:rtl/>
        </w:rPr>
        <w:t>ة</w:t>
      </w:r>
      <w:r w:rsidRPr="00CE505E">
        <w:rPr>
          <w:rFonts w:ascii="Traditional Arabic" w:eastAsia="Times New Roman" w:hAnsi="Traditional Arabic" w:cs="Traditional Arabic"/>
          <w:sz w:val="32"/>
          <w:szCs w:val="32"/>
          <w:rtl/>
        </w:rPr>
        <w:t xml:space="preserve"> عن خطاب </w:t>
      </w:r>
      <w:r w:rsidRPr="00CE505E">
        <w:rPr>
          <w:rFonts w:ascii="Traditional Arabic" w:eastAsia="Times New Roman" w:hAnsi="Traditional Arabic" w:cs="Traditional Arabic"/>
          <w:sz w:val="32"/>
          <w:szCs w:val="32"/>
          <w:highlight w:val="yellow"/>
          <w:rtl/>
        </w:rPr>
        <w:t>إ</w:t>
      </w:r>
      <w:r w:rsidRPr="00CE505E">
        <w:rPr>
          <w:rFonts w:ascii="Traditional Arabic" w:eastAsia="Times New Roman" w:hAnsi="Traditional Arabic" w:cs="Traditional Arabic"/>
          <w:sz w:val="32"/>
          <w:szCs w:val="32"/>
          <w:rtl/>
        </w:rPr>
        <w:t>لى من يهمه الأمر</w:t>
      </w:r>
      <w:r w:rsidRPr="00CE505E">
        <w:rPr>
          <w:rFonts w:ascii="Traditional Arabic" w:eastAsia="Times New Roman" w:hAnsi="Traditional Arabic" w:cs="Traditional Arabic"/>
          <w:sz w:val="32"/>
          <w:szCs w:val="32"/>
          <w:highlight w:val="green"/>
          <w:rtl/>
        </w:rPr>
        <w:t>،</w:t>
      </w:r>
      <w:r w:rsidRPr="00CE505E">
        <w:rPr>
          <w:rFonts w:ascii="Traditional Arabic" w:eastAsia="Times New Roman" w:hAnsi="Traditional Arabic" w:cs="Traditional Arabic"/>
          <w:sz w:val="32"/>
          <w:szCs w:val="32"/>
          <w:rtl/>
        </w:rPr>
        <w:t xml:space="preserve"> وخطاب </w:t>
      </w:r>
      <w:r w:rsidRPr="00CE505E">
        <w:rPr>
          <w:rFonts w:ascii="Traditional Arabic" w:eastAsia="Times New Roman" w:hAnsi="Traditional Arabic" w:cs="Traditional Arabic"/>
          <w:sz w:val="32"/>
          <w:szCs w:val="32"/>
          <w:highlight w:val="yellow"/>
          <w:rtl/>
        </w:rPr>
        <w:t>آ</w:t>
      </w:r>
      <w:r w:rsidRPr="00CE505E">
        <w:rPr>
          <w:rFonts w:ascii="Traditional Arabic" w:eastAsia="Times New Roman" w:hAnsi="Traditional Arabic" w:cs="Traditional Arabic"/>
          <w:sz w:val="32"/>
          <w:szCs w:val="32"/>
          <w:rtl/>
        </w:rPr>
        <w:t>خر طلب استمرار ا</w:t>
      </w:r>
      <w:r w:rsidRPr="00CE505E">
        <w:rPr>
          <w:rFonts w:ascii="Traditional Arabic" w:eastAsia="Times New Roman" w:hAnsi="Traditional Arabic" w:cs="Traditional Arabic"/>
          <w:sz w:val="32"/>
          <w:szCs w:val="32"/>
          <w:highlight w:val="yellow"/>
          <w:rtl/>
        </w:rPr>
        <w:t>لإ</w:t>
      </w:r>
      <w:r w:rsidRPr="00CE505E">
        <w:rPr>
          <w:rFonts w:ascii="Traditional Arabic" w:eastAsia="Times New Roman" w:hAnsi="Traditional Arabic" w:cs="Traditional Arabic"/>
          <w:sz w:val="32"/>
          <w:szCs w:val="32"/>
          <w:rtl/>
        </w:rPr>
        <w:t xml:space="preserve">يداع المعاشي لصافي الراتب الشهري في بنك محلي معين دون علم </w:t>
      </w:r>
      <w:r w:rsidRPr="00CE505E">
        <w:rPr>
          <w:rFonts w:ascii="Traditional Arabic" w:eastAsia="Times New Roman" w:hAnsi="Traditional Arabic" w:cs="Traditional Arabic"/>
          <w:sz w:val="32"/>
          <w:szCs w:val="32"/>
          <w:highlight w:val="yellow"/>
          <w:rtl/>
        </w:rPr>
        <w:t>أ</w:t>
      </w:r>
      <w:r w:rsidRPr="00CE505E">
        <w:rPr>
          <w:rFonts w:ascii="Traditional Arabic" w:eastAsia="Times New Roman" w:hAnsi="Traditional Arabic" w:cs="Traditional Arabic"/>
          <w:sz w:val="32"/>
          <w:szCs w:val="32"/>
          <w:rtl/>
        </w:rPr>
        <w:t>حد من موظفي ش</w:t>
      </w:r>
      <w:r w:rsidRPr="00CE505E">
        <w:rPr>
          <w:rFonts w:ascii="Traditional Arabic" w:eastAsia="Times New Roman" w:hAnsi="Traditional Arabic" w:cs="Traditional Arabic"/>
          <w:sz w:val="32"/>
          <w:szCs w:val="32"/>
          <w:highlight w:val="yellow"/>
          <w:rtl/>
        </w:rPr>
        <w:t>ؤو</w:t>
      </w:r>
      <w:r w:rsidRPr="00CE505E">
        <w:rPr>
          <w:rFonts w:ascii="Traditional Arabic" w:eastAsia="Times New Roman" w:hAnsi="Traditional Arabic" w:cs="Traditional Arabic"/>
          <w:sz w:val="32"/>
          <w:szCs w:val="32"/>
          <w:rtl/>
        </w:rPr>
        <w:t>ن الموظفين</w:t>
      </w:r>
      <w:r w:rsidRPr="00CE505E">
        <w:rPr>
          <w:rFonts w:ascii="Traditional Arabic" w:eastAsia="Times New Roman" w:hAnsi="Traditional Arabic" w:cs="Traditional Arabic"/>
          <w:sz w:val="32"/>
          <w:szCs w:val="32"/>
          <w:highlight w:val="green"/>
          <w:rtl/>
        </w:rPr>
        <w:t>،</w:t>
      </w:r>
      <w:r w:rsidRPr="00CE505E">
        <w:rPr>
          <w:rFonts w:ascii="Traditional Arabic" w:eastAsia="Times New Roman" w:hAnsi="Traditional Arabic" w:cs="Traditional Arabic"/>
          <w:sz w:val="32"/>
          <w:szCs w:val="32"/>
          <w:rtl/>
        </w:rPr>
        <w:t xml:space="preserve"> وقام بتعبئ</w:t>
      </w:r>
      <w:r w:rsidRPr="00CE505E">
        <w:rPr>
          <w:rFonts w:ascii="Traditional Arabic" w:eastAsia="Times New Roman" w:hAnsi="Traditional Arabic" w:cs="Traditional Arabic"/>
          <w:sz w:val="32"/>
          <w:szCs w:val="32"/>
          <w:highlight w:val="yellow"/>
          <w:rtl/>
        </w:rPr>
        <w:t>ة</w:t>
      </w:r>
      <w:r w:rsidRPr="00CE505E">
        <w:rPr>
          <w:rFonts w:ascii="Traditional Arabic" w:eastAsia="Times New Roman" w:hAnsi="Traditional Arabic" w:cs="Traditional Arabic"/>
          <w:sz w:val="32"/>
          <w:szCs w:val="32"/>
          <w:rtl/>
        </w:rPr>
        <w:t xml:space="preserve"> تلك الأوراق والتوقيع عليها بدلاً من المس</w:t>
      </w:r>
      <w:r w:rsidRPr="00CE505E">
        <w:rPr>
          <w:rFonts w:ascii="Traditional Arabic" w:eastAsia="Times New Roman" w:hAnsi="Traditional Arabic" w:cs="Traditional Arabic"/>
          <w:sz w:val="32"/>
          <w:szCs w:val="32"/>
          <w:highlight w:val="yellow"/>
          <w:rtl/>
        </w:rPr>
        <w:t>ؤو</w:t>
      </w:r>
      <w:r w:rsidRPr="00CE505E">
        <w:rPr>
          <w:rFonts w:ascii="Traditional Arabic" w:eastAsia="Times New Roman" w:hAnsi="Traditional Arabic" w:cs="Traditional Arabic"/>
          <w:sz w:val="32"/>
          <w:szCs w:val="32"/>
          <w:rtl/>
        </w:rPr>
        <w:t>لين بنفسه شخص</w:t>
      </w:r>
      <w:r w:rsidRPr="00CE505E">
        <w:rPr>
          <w:rFonts w:ascii="Traditional Arabic" w:eastAsia="Times New Roman" w:hAnsi="Traditional Arabic" w:cs="Traditional Arabic"/>
          <w:sz w:val="32"/>
          <w:szCs w:val="32"/>
          <w:highlight w:val="yellow"/>
          <w:rtl/>
        </w:rPr>
        <w:t>ياً</w:t>
      </w:r>
      <w:r w:rsidRPr="00CE505E">
        <w:rPr>
          <w:rFonts w:ascii="Traditional Arabic" w:eastAsia="Times New Roman" w:hAnsi="Traditional Arabic" w:cs="Traditional Arabic"/>
          <w:sz w:val="32"/>
          <w:szCs w:val="32"/>
          <w:rtl/>
        </w:rPr>
        <w:t xml:space="preserve">، ومن ثم بعد ذلك دخل المكتب </w:t>
      </w:r>
      <w:r w:rsidRPr="00CE505E">
        <w:rPr>
          <w:rFonts w:ascii="Traditional Arabic" w:eastAsia="Times New Roman" w:hAnsi="Traditional Arabic" w:cs="Traditional Arabic"/>
          <w:sz w:val="32"/>
          <w:szCs w:val="32"/>
          <w:highlight w:val="magenta"/>
          <w:rtl/>
        </w:rPr>
        <w:t>مر</w:t>
      </w:r>
      <w:r>
        <w:rPr>
          <w:rFonts w:ascii="Traditional Arabic" w:eastAsia="Times New Roman" w:hAnsi="Traditional Arabic" w:cs="Traditional Arabic" w:hint="cs"/>
          <w:sz w:val="32"/>
          <w:szCs w:val="32"/>
          <w:rtl/>
        </w:rPr>
        <w:t>ة</w:t>
      </w:r>
      <w:r w:rsidRPr="00CE505E">
        <w:rPr>
          <w:rFonts w:ascii="Traditional Arabic" w:eastAsia="Times New Roman" w:hAnsi="Traditional Arabic" w:cs="Traditional Arabic"/>
          <w:sz w:val="32"/>
          <w:szCs w:val="32"/>
          <w:rtl/>
        </w:rPr>
        <w:t xml:space="preserve"> أخرى وختم الأوراق بختم شؤون الموظفين</w:t>
      </w:r>
      <w:r w:rsidRPr="00CE505E">
        <w:rPr>
          <w:rFonts w:ascii="Traditional Arabic" w:eastAsia="Times New Roman" w:hAnsi="Traditional Arabic" w:cs="Traditional Arabic"/>
          <w:sz w:val="32"/>
          <w:szCs w:val="32"/>
          <w:highlight w:val="green"/>
          <w:rtl/>
        </w:rPr>
        <w:t>،</w:t>
      </w:r>
      <w:r w:rsidRPr="00CE505E">
        <w:rPr>
          <w:rFonts w:ascii="Traditional Arabic" w:eastAsia="Times New Roman" w:hAnsi="Traditional Arabic" w:cs="Traditional Arabic"/>
          <w:sz w:val="32"/>
          <w:szCs w:val="32"/>
          <w:rtl/>
        </w:rPr>
        <w:t xml:space="preserve"> وبهذه الطريقة حصل على الغرض بعد إكمال الإجراءات اللازمة المطلوبة</w:t>
      </w:r>
      <w:r w:rsidRPr="00CE505E">
        <w:rPr>
          <w:rFonts w:ascii="Traditional Arabic" w:eastAsia="Times New Roman" w:hAnsi="Traditional Arabic" w:cs="Traditional Arabic"/>
          <w:sz w:val="32"/>
          <w:szCs w:val="32"/>
          <w:highlight w:val="green"/>
          <w:rtl/>
        </w:rPr>
        <w:t>،</w:t>
      </w:r>
      <w:r w:rsidRPr="00CE505E">
        <w:rPr>
          <w:rFonts w:ascii="Traditional Arabic" w:eastAsia="Times New Roman" w:hAnsi="Traditional Arabic" w:cs="Traditional Arabic"/>
          <w:sz w:val="32"/>
          <w:szCs w:val="32"/>
          <w:rtl/>
        </w:rPr>
        <w:t xml:space="preserve"> واعترف بما نسب إليه من تزوير واستعمال في تلك المحررات</w:t>
      </w:r>
      <w:r w:rsidRPr="00CE505E">
        <w:rPr>
          <w:rFonts w:ascii="Traditional Arabic" w:eastAsia="Times New Roman" w:hAnsi="Traditional Arabic" w:cs="Traditional Arabic"/>
          <w:sz w:val="32"/>
          <w:szCs w:val="32"/>
          <w:highlight w:val="green"/>
          <w:rtl/>
        </w:rPr>
        <w:t>.</w:t>
      </w:r>
      <w:r w:rsidRPr="00CE505E">
        <w:rPr>
          <w:rFonts w:ascii="Traditional Arabic" w:eastAsia="Times New Roman" w:hAnsi="Traditional Arabic" w:cs="Traditional Arabic"/>
          <w:sz w:val="32"/>
          <w:szCs w:val="32"/>
          <w:rtl/>
        </w:rPr>
        <w:t xml:space="preserve"> وبمثول المتهم أمام الدائرة وبسؤاله عن قرار الاتهام</w:t>
      </w:r>
      <w:r w:rsidRPr="00CE505E">
        <w:rPr>
          <w:rFonts w:ascii="Traditional Arabic" w:eastAsia="Times New Roman" w:hAnsi="Traditional Arabic" w:cs="Traditional Arabic"/>
          <w:sz w:val="32"/>
          <w:szCs w:val="32"/>
          <w:highlight w:val="green"/>
          <w:rtl/>
        </w:rPr>
        <w:t>،</w:t>
      </w:r>
      <w:r w:rsidRPr="00CE505E">
        <w:rPr>
          <w:rFonts w:ascii="Traditional Arabic" w:eastAsia="Times New Roman" w:hAnsi="Traditional Arabic" w:cs="Traditional Arabic"/>
          <w:sz w:val="32"/>
          <w:szCs w:val="32"/>
          <w:rtl/>
        </w:rPr>
        <w:t xml:space="preserve"> أجاب بأنه كان يعمل سابقاً </w:t>
      </w:r>
      <w:r w:rsidRPr="00CE505E">
        <w:rPr>
          <w:rFonts w:ascii="Traditional Arabic" w:eastAsia="Times New Roman" w:hAnsi="Traditional Arabic" w:cs="Traditional Arabic"/>
          <w:sz w:val="32"/>
          <w:szCs w:val="32"/>
          <w:highlight w:val="magenta"/>
          <w:rtl/>
        </w:rPr>
        <w:t>بأرامكو بجدة</w:t>
      </w:r>
      <w:r w:rsidRPr="00CE505E">
        <w:rPr>
          <w:rFonts w:ascii="Traditional Arabic" w:eastAsia="Times New Roman" w:hAnsi="Traditional Arabic" w:cs="Traditional Arabic"/>
          <w:sz w:val="32"/>
          <w:szCs w:val="32"/>
          <w:highlight w:val="green"/>
          <w:rtl/>
        </w:rPr>
        <w:t>،</w:t>
      </w:r>
      <w:r w:rsidRPr="00CE505E">
        <w:rPr>
          <w:rFonts w:ascii="Traditional Arabic" w:eastAsia="Times New Roman" w:hAnsi="Traditional Arabic" w:cs="Traditional Arabic"/>
          <w:sz w:val="32"/>
          <w:szCs w:val="32"/>
          <w:rtl/>
        </w:rPr>
        <w:t xml:space="preserve"> وبعد أن صدر قرار فصله راجعهم للحصول على حقوقه</w:t>
      </w:r>
      <w:r w:rsidRPr="00CE505E">
        <w:rPr>
          <w:rFonts w:ascii="Traditional Arabic" w:eastAsia="Times New Roman" w:hAnsi="Traditional Arabic" w:cs="Traditional Arabic"/>
          <w:sz w:val="32"/>
          <w:szCs w:val="32"/>
          <w:highlight w:val="green"/>
          <w:rtl/>
        </w:rPr>
        <w:t>،</w:t>
      </w:r>
      <w:r w:rsidRPr="00CE505E">
        <w:rPr>
          <w:rFonts w:ascii="Traditional Arabic" w:eastAsia="Times New Roman" w:hAnsi="Traditional Arabic" w:cs="Traditional Arabic"/>
          <w:sz w:val="32"/>
          <w:szCs w:val="32"/>
          <w:rtl/>
        </w:rPr>
        <w:t xml:space="preserve"> وفي أثناء ذلك أخذ خلسة من مكتب شؤون الموظفين نموذج تعريف </w:t>
      </w:r>
      <w:r w:rsidRPr="00CE505E">
        <w:rPr>
          <w:rFonts w:ascii="Traditional Arabic" w:eastAsia="Times New Roman" w:hAnsi="Traditional Arabic" w:cs="Traditional Arabic"/>
          <w:sz w:val="32"/>
          <w:szCs w:val="32"/>
          <w:highlight w:val="green"/>
          <w:rtl/>
        </w:rPr>
        <w:t>خالي</w:t>
      </w:r>
      <w:r w:rsidRPr="00CE505E">
        <w:rPr>
          <w:rFonts w:ascii="Traditional Arabic" w:eastAsia="Times New Roman" w:hAnsi="Traditional Arabic" w:cs="Traditional Arabic"/>
          <w:sz w:val="32"/>
          <w:szCs w:val="32"/>
          <w:rtl/>
        </w:rPr>
        <w:t xml:space="preserve"> من البيانات</w:t>
      </w:r>
      <w:r w:rsidRPr="00CE505E">
        <w:rPr>
          <w:rFonts w:ascii="Traditional Arabic" w:eastAsia="Times New Roman" w:hAnsi="Traditional Arabic" w:cs="Traditional Arabic"/>
          <w:sz w:val="32"/>
          <w:szCs w:val="32"/>
          <w:highlight w:val="green"/>
          <w:rtl/>
        </w:rPr>
        <w:t>،</w:t>
      </w:r>
      <w:r w:rsidRPr="00CE505E">
        <w:rPr>
          <w:rFonts w:ascii="Traditional Arabic" w:eastAsia="Times New Roman" w:hAnsi="Traditional Arabic" w:cs="Traditional Arabic"/>
          <w:sz w:val="32"/>
          <w:szCs w:val="32"/>
          <w:rtl/>
        </w:rPr>
        <w:t xml:space="preserve"> وكذا </w:t>
      </w:r>
      <w:r w:rsidRPr="00CE505E">
        <w:rPr>
          <w:rFonts w:ascii="Traditional Arabic" w:eastAsia="Times New Roman" w:hAnsi="Traditional Arabic" w:cs="Traditional Arabic"/>
          <w:sz w:val="32"/>
          <w:szCs w:val="32"/>
          <w:highlight w:val="green"/>
          <w:rtl/>
        </w:rPr>
        <w:t>نموذج</w:t>
      </w:r>
      <w:r>
        <w:rPr>
          <w:rFonts w:ascii="Traditional Arabic" w:eastAsia="Times New Roman" w:hAnsi="Traditional Arabic" w:cs="Traditional Arabic" w:hint="cs"/>
          <w:sz w:val="32"/>
          <w:szCs w:val="32"/>
          <w:highlight w:val="green"/>
          <w:rtl/>
        </w:rPr>
        <w:t>اً</w:t>
      </w:r>
      <w:r w:rsidRPr="00CE505E">
        <w:rPr>
          <w:rFonts w:ascii="Traditional Arabic" w:eastAsia="Times New Roman" w:hAnsi="Traditional Arabic" w:cs="Traditional Arabic"/>
          <w:sz w:val="32"/>
          <w:szCs w:val="32"/>
          <w:highlight w:val="green"/>
          <w:rtl/>
        </w:rPr>
        <w:t xml:space="preserve"> آخر</w:t>
      </w:r>
      <w:r w:rsidRPr="00CE505E">
        <w:rPr>
          <w:rFonts w:ascii="Traditional Arabic" w:eastAsia="Times New Roman" w:hAnsi="Traditional Arabic" w:cs="Traditional Arabic"/>
          <w:sz w:val="32"/>
          <w:szCs w:val="32"/>
          <w:rtl/>
        </w:rPr>
        <w:t xml:space="preserve"> بعنوان طلب استمرار الإيداع المباشر لصافي الراتب الشهري في بنك محلي معين، وهو أيضاً </w:t>
      </w:r>
      <w:r w:rsidRPr="00CE505E">
        <w:rPr>
          <w:rFonts w:ascii="Traditional Arabic" w:eastAsia="Times New Roman" w:hAnsi="Traditional Arabic" w:cs="Traditional Arabic"/>
          <w:sz w:val="32"/>
          <w:szCs w:val="32"/>
          <w:highlight w:val="green"/>
          <w:rtl/>
        </w:rPr>
        <w:lastRenderedPageBreak/>
        <w:t>خال</w:t>
      </w:r>
      <w:r>
        <w:rPr>
          <w:rFonts w:ascii="Traditional Arabic" w:eastAsia="Times New Roman" w:hAnsi="Traditional Arabic" w:cs="Traditional Arabic" w:hint="cs"/>
          <w:sz w:val="32"/>
          <w:szCs w:val="32"/>
          <w:highlight w:val="green"/>
          <w:rtl/>
        </w:rPr>
        <w:t xml:space="preserve"> </w:t>
      </w:r>
      <w:r w:rsidRPr="00CE505E">
        <w:rPr>
          <w:rFonts w:ascii="Traditional Arabic" w:eastAsia="Times New Roman" w:hAnsi="Traditional Arabic" w:cs="Traditional Arabic"/>
          <w:sz w:val="32"/>
          <w:szCs w:val="32"/>
          <w:highlight w:val="green"/>
          <w:rtl/>
        </w:rPr>
        <w:t>م</w:t>
      </w:r>
      <w:r w:rsidRPr="00CE505E">
        <w:rPr>
          <w:rFonts w:ascii="Traditional Arabic" w:eastAsia="Times New Roman" w:hAnsi="Traditional Arabic" w:cs="Traditional Arabic"/>
          <w:sz w:val="32"/>
          <w:szCs w:val="32"/>
          <w:rtl/>
        </w:rPr>
        <w:t>ن البيانات</w:t>
      </w:r>
      <w:r w:rsidRPr="00CE505E">
        <w:rPr>
          <w:rFonts w:ascii="Traditional Arabic" w:eastAsia="Times New Roman" w:hAnsi="Traditional Arabic" w:cs="Traditional Arabic"/>
          <w:sz w:val="32"/>
          <w:szCs w:val="32"/>
          <w:highlight w:val="green"/>
          <w:rtl/>
        </w:rPr>
        <w:t>،</w:t>
      </w:r>
      <w:r w:rsidRPr="00CE505E">
        <w:rPr>
          <w:rFonts w:ascii="Traditional Arabic" w:eastAsia="Times New Roman" w:hAnsi="Traditional Arabic" w:cs="Traditional Arabic"/>
          <w:sz w:val="32"/>
          <w:szCs w:val="32"/>
          <w:rtl/>
        </w:rPr>
        <w:t xml:space="preserve"> وقام بختم النموذجين دون أن يعلم أحد من الموظفين بذلك</w:t>
      </w:r>
      <w:r w:rsidRPr="00CE505E">
        <w:rPr>
          <w:rFonts w:ascii="Traditional Arabic" w:eastAsia="Times New Roman" w:hAnsi="Traditional Arabic" w:cs="Traditional Arabic"/>
          <w:sz w:val="32"/>
          <w:szCs w:val="32"/>
          <w:highlight w:val="green"/>
          <w:rtl/>
        </w:rPr>
        <w:t>،</w:t>
      </w:r>
      <w:r w:rsidRPr="00CE505E">
        <w:rPr>
          <w:rFonts w:ascii="Traditional Arabic" w:eastAsia="Times New Roman" w:hAnsi="Traditional Arabic" w:cs="Traditional Arabic"/>
          <w:sz w:val="32"/>
          <w:szCs w:val="32"/>
          <w:rtl/>
        </w:rPr>
        <w:t xml:space="preserve"> وبعد ذلك خرج من الشركة</w:t>
      </w:r>
      <w:r w:rsidRPr="00CE505E">
        <w:rPr>
          <w:rFonts w:ascii="Traditional Arabic" w:eastAsia="Times New Roman" w:hAnsi="Traditional Arabic" w:cs="Traditional Arabic"/>
          <w:sz w:val="32"/>
          <w:szCs w:val="32"/>
          <w:highlight w:val="magenta"/>
          <w:rtl/>
        </w:rPr>
        <w:t>،</w:t>
      </w:r>
      <w:r w:rsidRPr="00CE505E">
        <w:rPr>
          <w:rFonts w:ascii="Traditional Arabic" w:eastAsia="Times New Roman" w:hAnsi="Traditional Arabic" w:cs="Traditional Arabic"/>
          <w:sz w:val="32"/>
          <w:szCs w:val="32"/>
          <w:rtl/>
        </w:rPr>
        <w:t xml:space="preserve"> وبعد فترة راجع البنك الأهلي فرع كيلو ثلاثة بجدة وطلب منهم </w:t>
      </w:r>
      <w:r w:rsidRPr="00CE505E">
        <w:rPr>
          <w:rFonts w:ascii="Traditional Arabic" w:eastAsia="Times New Roman" w:hAnsi="Traditional Arabic" w:cs="Traditional Arabic"/>
          <w:sz w:val="32"/>
          <w:szCs w:val="32"/>
          <w:highlight w:val="green"/>
          <w:rtl/>
        </w:rPr>
        <w:t>قرض</w:t>
      </w:r>
      <w:r>
        <w:rPr>
          <w:rFonts w:ascii="Traditional Arabic" w:eastAsia="Times New Roman" w:hAnsi="Traditional Arabic" w:cs="Traditional Arabic" w:hint="cs"/>
          <w:sz w:val="32"/>
          <w:szCs w:val="32"/>
          <w:highlight w:val="green"/>
          <w:rtl/>
        </w:rPr>
        <w:t>اً</w:t>
      </w:r>
      <w:r w:rsidRPr="00CE505E">
        <w:rPr>
          <w:rFonts w:ascii="Traditional Arabic" w:eastAsia="Times New Roman" w:hAnsi="Traditional Arabic" w:cs="Traditional Arabic"/>
          <w:sz w:val="32"/>
          <w:szCs w:val="32"/>
          <w:highlight w:val="green"/>
          <w:rtl/>
        </w:rPr>
        <w:t xml:space="preserve"> شخصي</w:t>
      </w:r>
      <w:r>
        <w:rPr>
          <w:rFonts w:ascii="Traditional Arabic" w:eastAsia="Times New Roman" w:hAnsi="Traditional Arabic" w:cs="Traditional Arabic" w:hint="cs"/>
          <w:sz w:val="32"/>
          <w:szCs w:val="32"/>
          <w:highlight w:val="green"/>
          <w:rtl/>
        </w:rPr>
        <w:t>اً</w:t>
      </w:r>
      <w:r w:rsidRPr="00CE505E">
        <w:rPr>
          <w:rFonts w:ascii="Traditional Arabic" w:eastAsia="Times New Roman" w:hAnsi="Traditional Arabic" w:cs="Traditional Arabic"/>
          <w:sz w:val="32"/>
          <w:szCs w:val="32"/>
          <w:highlight w:val="green"/>
          <w:rtl/>
        </w:rPr>
        <w:t>،</w:t>
      </w:r>
      <w:r w:rsidRPr="00CE505E">
        <w:rPr>
          <w:rFonts w:ascii="Traditional Arabic" w:eastAsia="Times New Roman" w:hAnsi="Traditional Arabic" w:cs="Traditional Arabic"/>
          <w:sz w:val="32"/>
          <w:szCs w:val="32"/>
          <w:rtl/>
        </w:rPr>
        <w:t xml:space="preserve"> حيث زعم لهم أنه أحد موظفي أرامكو السعودية بجدة</w:t>
      </w:r>
      <w:r w:rsidRPr="00CE505E">
        <w:rPr>
          <w:rFonts w:ascii="Traditional Arabic" w:eastAsia="Times New Roman" w:hAnsi="Traditional Arabic" w:cs="Traditional Arabic"/>
          <w:sz w:val="32"/>
          <w:szCs w:val="32"/>
          <w:highlight w:val="green"/>
          <w:rtl/>
        </w:rPr>
        <w:t>،</w:t>
      </w:r>
      <w:r w:rsidRPr="00CE505E">
        <w:rPr>
          <w:rFonts w:ascii="Traditional Arabic" w:eastAsia="Times New Roman" w:hAnsi="Traditional Arabic" w:cs="Traditional Arabic"/>
          <w:sz w:val="32"/>
          <w:szCs w:val="32"/>
          <w:rtl/>
        </w:rPr>
        <w:t xml:space="preserve"> وقدم لهم النموذجين بعد أن قام بتعبئة بياناتهما ووقعهما بتواقيع مزورة نسبها إلى المسؤولين بشركة أرامكو</w:t>
      </w:r>
      <w:r w:rsidRPr="00CE505E">
        <w:rPr>
          <w:rFonts w:ascii="Traditional Arabic" w:eastAsia="Times New Roman" w:hAnsi="Traditional Arabic" w:cs="Traditional Arabic"/>
          <w:sz w:val="32"/>
          <w:szCs w:val="32"/>
          <w:highlight w:val="green"/>
          <w:rtl/>
        </w:rPr>
        <w:t>،</w:t>
      </w:r>
      <w:r w:rsidRPr="00CE505E">
        <w:rPr>
          <w:rFonts w:ascii="Traditional Arabic" w:eastAsia="Times New Roman" w:hAnsi="Traditional Arabic" w:cs="Traditional Arabic"/>
          <w:sz w:val="32"/>
          <w:szCs w:val="32"/>
          <w:rtl/>
        </w:rPr>
        <w:t xml:space="preserve"> وأنهى إجراءاته لدى البنك بعد أن قام بتعبئة طلب القرض الشخصي الذي حصل عليه من البنك المتضمن أنه يعمل بأرامكو بوظيفة </w:t>
      </w:r>
      <w:r w:rsidRPr="00CE505E">
        <w:rPr>
          <w:rFonts w:ascii="Traditional Arabic" w:eastAsia="Times New Roman" w:hAnsi="Traditional Arabic" w:cs="Traditional Arabic"/>
          <w:sz w:val="32"/>
          <w:szCs w:val="32"/>
          <w:highlight w:val="magenta"/>
          <w:rtl/>
        </w:rPr>
        <w:t xml:space="preserve">رجل أمن </w:t>
      </w:r>
      <w:r>
        <w:rPr>
          <w:rFonts w:ascii="Traditional Arabic" w:eastAsia="Times New Roman" w:hAnsi="Traditional Arabic" w:cs="Traditional Arabic" w:hint="cs"/>
          <w:sz w:val="32"/>
          <w:szCs w:val="32"/>
          <w:highlight w:val="magenta"/>
          <w:rtl/>
        </w:rPr>
        <w:t>و</w:t>
      </w:r>
      <w:r w:rsidRPr="00CE505E">
        <w:rPr>
          <w:rFonts w:ascii="Traditional Arabic" w:eastAsia="Times New Roman" w:hAnsi="Traditional Arabic" w:cs="Traditional Arabic"/>
          <w:sz w:val="32"/>
          <w:szCs w:val="32"/>
          <w:highlight w:val="magenta"/>
          <w:rtl/>
        </w:rPr>
        <w:t>إلى غيرها من البيانات المزورة</w:t>
      </w:r>
      <w:r w:rsidRPr="00CE505E">
        <w:rPr>
          <w:rFonts w:ascii="Traditional Arabic" w:eastAsia="Times New Roman" w:hAnsi="Traditional Arabic" w:cs="Traditional Arabic"/>
          <w:sz w:val="32"/>
          <w:szCs w:val="32"/>
          <w:highlight w:val="green"/>
          <w:rtl/>
        </w:rPr>
        <w:t>،</w:t>
      </w:r>
      <w:r w:rsidRPr="00CE505E">
        <w:rPr>
          <w:rFonts w:ascii="Traditional Arabic" w:eastAsia="Times New Roman" w:hAnsi="Traditional Arabic" w:cs="Traditional Arabic"/>
          <w:sz w:val="32"/>
          <w:szCs w:val="32"/>
          <w:rtl/>
        </w:rPr>
        <w:t xml:space="preserve"> وبعد ذلك تحصل على القرض من البنك حيث قدم تلك الأوراق وهو يعلم بمخالفتها للحقيقة</w:t>
      </w:r>
      <w:r w:rsidRPr="00CE505E">
        <w:rPr>
          <w:rFonts w:ascii="Traditional Arabic" w:eastAsia="Times New Roman" w:hAnsi="Traditional Arabic" w:cs="Traditional Arabic"/>
          <w:sz w:val="32"/>
          <w:szCs w:val="32"/>
          <w:highlight w:val="green"/>
          <w:rtl/>
        </w:rPr>
        <w:t>،</w:t>
      </w:r>
      <w:r w:rsidRPr="00CE505E">
        <w:rPr>
          <w:rFonts w:ascii="Traditional Arabic" w:eastAsia="Times New Roman" w:hAnsi="Traditional Arabic" w:cs="Traditional Arabic"/>
          <w:sz w:val="32"/>
          <w:szCs w:val="32"/>
          <w:rtl/>
        </w:rPr>
        <w:t xml:space="preserve"> أما بالنسبة لما نسب إليه من تقليد بصمة ختم شركه أرامكوا فذكر أنه لم يقلد بصمة الختم المذكور</w:t>
      </w:r>
      <w:r w:rsidRPr="00CE505E">
        <w:rPr>
          <w:rFonts w:ascii="Traditional Arabic" w:eastAsia="Times New Roman" w:hAnsi="Traditional Arabic" w:cs="Traditional Arabic"/>
          <w:sz w:val="32"/>
          <w:szCs w:val="32"/>
          <w:highlight w:val="green"/>
          <w:rtl/>
        </w:rPr>
        <w:t>،</w:t>
      </w:r>
      <w:r w:rsidRPr="00CE505E">
        <w:rPr>
          <w:rFonts w:ascii="Traditional Arabic" w:eastAsia="Times New Roman" w:hAnsi="Traditional Arabic" w:cs="Traditional Arabic"/>
          <w:sz w:val="32"/>
          <w:szCs w:val="32"/>
          <w:rtl/>
        </w:rPr>
        <w:t xml:space="preserve"> حيث إنه قام بختم النموذجين من الختم الذي وجده على مكتب أحد موظفي شركة أرامكو بقسم شؤون الموظفين. وبسؤال ممثل الادعاء اكتفى بقرار الاتهام.</w:t>
      </w:r>
    </w:p>
    <w:p w:rsidR="008D41FC" w:rsidRPr="00CE505E" w:rsidRDefault="008D41FC" w:rsidP="008D41FC">
      <w:pPr>
        <w:spacing w:after="0" w:line="240" w:lineRule="auto"/>
        <w:jc w:val="center"/>
        <w:rPr>
          <w:rFonts w:ascii="Traditional Arabic" w:eastAsia="Times New Roman" w:hAnsi="Traditional Arabic" w:cs="Traditional Arabic"/>
          <w:b/>
          <w:bCs/>
          <w:sz w:val="32"/>
          <w:szCs w:val="32"/>
        </w:rPr>
      </w:pPr>
      <w:r w:rsidRPr="00CE505E">
        <w:rPr>
          <w:rFonts w:ascii="Traditional Arabic" w:eastAsia="Times New Roman" w:hAnsi="Traditional Arabic" w:cs="Traditional Arabic"/>
          <w:b/>
          <w:bCs/>
          <w:sz w:val="32"/>
          <w:szCs w:val="32"/>
          <w:rtl/>
        </w:rPr>
        <w:t>الأسباب</w:t>
      </w:r>
    </w:p>
    <w:p w:rsidR="008D41FC" w:rsidRPr="00CE505E" w:rsidRDefault="008D41FC" w:rsidP="008D41FC">
      <w:pPr>
        <w:spacing w:after="0" w:line="240" w:lineRule="auto"/>
        <w:jc w:val="both"/>
        <w:rPr>
          <w:rFonts w:ascii="Traditional Arabic" w:eastAsia="Times New Roman" w:hAnsi="Traditional Arabic" w:cs="Traditional Arabic"/>
          <w:b/>
          <w:bCs/>
          <w:sz w:val="32"/>
          <w:szCs w:val="32"/>
        </w:rPr>
      </w:pPr>
      <w:r w:rsidRPr="00CE505E">
        <w:rPr>
          <w:rFonts w:ascii="Traditional Arabic" w:eastAsia="Times New Roman" w:hAnsi="Traditional Arabic" w:cs="Traditional Arabic"/>
          <w:sz w:val="32"/>
          <w:szCs w:val="32"/>
        </w:rPr>
        <w:t xml:space="preserve"> </w:t>
      </w:r>
      <w:r w:rsidRPr="00CE505E">
        <w:rPr>
          <w:rFonts w:ascii="Traditional Arabic" w:eastAsia="Times New Roman" w:hAnsi="Traditional Arabic" w:cs="Traditional Arabic"/>
          <w:sz w:val="32"/>
          <w:szCs w:val="32"/>
          <w:rtl/>
        </w:rPr>
        <w:t>وبعد سماع الدعوى والإجابة وبعد الاطلاع على ملف القضية وعلى اعترافات المتهم فيها وعلى المحررات، ومحل الاتهام</w:t>
      </w:r>
      <w:r w:rsidRPr="00CE505E">
        <w:rPr>
          <w:rFonts w:ascii="Traditional Arabic" w:eastAsia="Times New Roman" w:hAnsi="Traditional Arabic" w:cs="Traditional Arabic"/>
          <w:sz w:val="32"/>
          <w:szCs w:val="32"/>
          <w:highlight w:val="green"/>
          <w:rtl/>
        </w:rPr>
        <w:t>،</w:t>
      </w:r>
      <w:r w:rsidRPr="00CE505E">
        <w:rPr>
          <w:rFonts w:ascii="Traditional Arabic" w:eastAsia="Times New Roman" w:hAnsi="Traditional Arabic" w:cs="Traditional Arabic"/>
          <w:sz w:val="32"/>
          <w:szCs w:val="32"/>
          <w:rtl/>
        </w:rPr>
        <w:t xml:space="preserve"> وعلى تقرير الأدلة الجنائية رقم (٥) المرسل للمضاهاة مع طبعة الختم المثبتة على المحررات محل الاتهام</w:t>
      </w:r>
      <w:r w:rsidRPr="00CE505E">
        <w:rPr>
          <w:rFonts w:ascii="Traditional Arabic" w:eastAsia="Times New Roman" w:hAnsi="Traditional Arabic" w:cs="Traditional Arabic"/>
          <w:sz w:val="32"/>
          <w:szCs w:val="32"/>
          <w:highlight w:val="green"/>
          <w:rtl/>
        </w:rPr>
        <w:t>،</w:t>
      </w:r>
      <w:r w:rsidRPr="00CE505E">
        <w:rPr>
          <w:rFonts w:ascii="Traditional Arabic" w:eastAsia="Times New Roman" w:hAnsi="Traditional Arabic" w:cs="Traditional Arabic"/>
          <w:sz w:val="32"/>
          <w:szCs w:val="32"/>
          <w:rtl/>
        </w:rPr>
        <w:t xml:space="preserve"> وبعد تأمل ذلك فقد ثبت للدائرة إدانة المتهم بما نسب إليه من تزوير واستعمال </w:t>
      </w:r>
      <w:r>
        <w:rPr>
          <w:rFonts w:ascii="Traditional Arabic" w:eastAsia="Times New Roman" w:hAnsi="Traditional Arabic" w:cs="Traditional Arabic" w:hint="cs"/>
          <w:sz w:val="32"/>
          <w:szCs w:val="32"/>
          <w:rtl/>
        </w:rPr>
        <w:t>م</w:t>
      </w:r>
      <w:r w:rsidRPr="00CE505E">
        <w:rPr>
          <w:rFonts w:ascii="Traditional Arabic" w:eastAsia="Times New Roman" w:hAnsi="Traditional Arabic" w:cs="Traditional Arabic"/>
          <w:sz w:val="32"/>
          <w:szCs w:val="32"/>
          <w:highlight w:val="magenta"/>
          <w:rtl/>
        </w:rPr>
        <w:t>حررات</w:t>
      </w:r>
      <w:r w:rsidRPr="00CE505E">
        <w:rPr>
          <w:rFonts w:ascii="Traditional Arabic" w:eastAsia="Times New Roman" w:hAnsi="Traditional Arabic" w:cs="Traditional Arabic"/>
          <w:sz w:val="32"/>
          <w:szCs w:val="32"/>
          <w:rtl/>
        </w:rPr>
        <w:t xml:space="preserve"> مزورة</w:t>
      </w:r>
      <w:r w:rsidRPr="00CE505E">
        <w:rPr>
          <w:rFonts w:ascii="Traditional Arabic" w:eastAsia="Times New Roman" w:hAnsi="Traditional Arabic" w:cs="Traditional Arabic"/>
          <w:sz w:val="32"/>
          <w:szCs w:val="32"/>
          <w:highlight w:val="green"/>
          <w:rtl/>
        </w:rPr>
        <w:t>،</w:t>
      </w:r>
      <w:r w:rsidRPr="00CE505E">
        <w:rPr>
          <w:rFonts w:ascii="Traditional Arabic" w:eastAsia="Times New Roman" w:hAnsi="Traditional Arabic" w:cs="Traditional Arabic"/>
          <w:sz w:val="32"/>
          <w:szCs w:val="32"/>
          <w:rtl/>
        </w:rPr>
        <w:t xml:space="preserve"> وتقليد لختم شركة أرامكو مما يتعين والحال كذلك معاقبته بأحكام نظام مكافحة التزوير</w:t>
      </w:r>
      <w:r w:rsidRPr="00CE505E">
        <w:rPr>
          <w:rFonts w:ascii="Traditional Arabic" w:eastAsia="Times New Roman" w:hAnsi="Traditional Arabic" w:cs="Traditional Arabic"/>
          <w:sz w:val="32"/>
          <w:szCs w:val="32"/>
          <w:highlight w:val="green"/>
          <w:rtl/>
        </w:rPr>
        <w:t>.</w:t>
      </w:r>
      <w:r w:rsidRPr="00CE505E">
        <w:rPr>
          <w:rFonts w:ascii="Traditional Arabic" w:eastAsia="Times New Roman" w:hAnsi="Traditional Arabic" w:cs="Traditional Arabic"/>
          <w:sz w:val="32"/>
          <w:szCs w:val="32"/>
          <w:rtl/>
        </w:rPr>
        <w:t xml:space="preserve"> إلا أن الدائرة توضح أن محررات وأختام شركة أرامكو تعد من المحررات العرفية</w:t>
      </w:r>
      <w:r w:rsidRPr="00CE505E">
        <w:rPr>
          <w:rFonts w:ascii="Traditional Arabic" w:eastAsia="Times New Roman" w:hAnsi="Traditional Arabic" w:cs="Traditional Arabic"/>
          <w:sz w:val="32"/>
          <w:szCs w:val="32"/>
          <w:highlight w:val="green"/>
          <w:rtl/>
        </w:rPr>
        <w:t>،</w:t>
      </w:r>
      <w:r w:rsidRPr="00CE505E">
        <w:rPr>
          <w:rFonts w:ascii="Traditional Arabic" w:eastAsia="Times New Roman" w:hAnsi="Traditional Arabic" w:cs="Traditional Arabic"/>
          <w:sz w:val="32"/>
          <w:szCs w:val="32"/>
          <w:rtl/>
        </w:rPr>
        <w:t xml:space="preserve"> وليست الرسمية بحسبان أن المرسوم الملكي رقم (٨) في 10/1/1418هـ قد نص على أن شركة أرامكو شخصية معنوية مستقلة</w:t>
      </w:r>
      <w:r w:rsidRPr="00CE505E">
        <w:rPr>
          <w:rFonts w:ascii="Traditional Arabic" w:eastAsia="Times New Roman" w:hAnsi="Traditional Arabic" w:cs="Traditional Arabic"/>
          <w:sz w:val="32"/>
          <w:szCs w:val="32"/>
          <w:highlight w:val="green"/>
          <w:rtl/>
        </w:rPr>
        <w:t>،</w:t>
      </w:r>
      <w:r w:rsidRPr="00CE505E">
        <w:rPr>
          <w:rFonts w:ascii="Traditional Arabic" w:eastAsia="Times New Roman" w:hAnsi="Traditional Arabic" w:cs="Traditional Arabic"/>
          <w:sz w:val="32"/>
          <w:szCs w:val="32"/>
          <w:rtl/>
        </w:rPr>
        <w:t xml:space="preserve"> وجعل الأساس من إنشائها </w:t>
      </w:r>
      <w:r w:rsidRPr="00CE505E">
        <w:rPr>
          <w:rFonts w:ascii="Traditional Arabic" w:eastAsia="Times New Roman" w:hAnsi="Traditional Arabic" w:cs="Traditional Arabic"/>
          <w:sz w:val="32"/>
          <w:szCs w:val="32"/>
          <w:highlight w:val="green"/>
          <w:rtl/>
        </w:rPr>
        <w:t>أساس</w:t>
      </w:r>
      <w:r>
        <w:rPr>
          <w:rFonts w:ascii="Traditional Arabic" w:eastAsia="Times New Roman" w:hAnsi="Traditional Arabic" w:cs="Traditional Arabic" w:hint="cs"/>
          <w:sz w:val="32"/>
          <w:szCs w:val="32"/>
          <w:highlight w:val="green"/>
          <w:rtl/>
        </w:rPr>
        <w:t>اً</w:t>
      </w:r>
      <w:r w:rsidRPr="00CE505E">
        <w:rPr>
          <w:rFonts w:ascii="Traditional Arabic" w:eastAsia="Times New Roman" w:hAnsi="Traditional Arabic" w:cs="Traditional Arabic"/>
          <w:sz w:val="32"/>
          <w:szCs w:val="32"/>
          <w:highlight w:val="green"/>
          <w:rtl/>
        </w:rPr>
        <w:t xml:space="preserve"> تجاري</w:t>
      </w:r>
      <w:r>
        <w:rPr>
          <w:rFonts w:ascii="Traditional Arabic" w:eastAsia="Times New Roman" w:hAnsi="Traditional Arabic" w:cs="Traditional Arabic" w:hint="cs"/>
          <w:sz w:val="32"/>
          <w:szCs w:val="32"/>
          <w:highlight w:val="green"/>
          <w:rtl/>
        </w:rPr>
        <w:t>اً</w:t>
      </w:r>
      <w:r w:rsidRPr="00CE505E">
        <w:rPr>
          <w:rFonts w:ascii="Traditional Arabic" w:eastAsia="Times New Roman" w:hAnsi="Traditional Arabic" w:cs="Traditional Arabic"/>
          <w:sz w:val="32"/>
          <w:szCs w:val="32"/>
          <w:highlight w:val="green"/>
          <w:rtl/>
        </w:rPr>
        <w:t>؛</w:t>
      </w:r>
      <w:r w:rsidRPr="00CE505E">
        <w:rPr>
          <w:rFonts w:ascii="Traditional Arabic" w:eastAsia="Times New Roman" w:hAnsi="Traditional Arabic" w:cs="Traditional Arabic"/>
          <w:sz w:val="32"/>
          <w:szCs w:val="32"/>
          <w:rtl/>
        </w:rPr>
        <w:t xml:space="preserve"> وبالتالي فإن المطبق بحق المتهم المادة العاشرة والخامسة والسادسة من نظام مكافحة التزوير استناداً للمادة السابعة والعشرين من قواعد المرافعات والإجراءات أمام ديوان المظالم التي أجازت للدائرة تغيير الوصف النظامي للفعل المسند إلى المتهم. ولا ينال في ثبوت ذلك إنكار المتهم لما نسب إليه بخصوص تقليد الختم</w:t>
      </w:r>
      <w:r w:rsidRPr="00CE505E">
        <w:rPr>
          <w:rFonts w:ascii="Traditional Arabic" w:eastAsia="Times New Roman" w:hAnsi="Traditional Arabic" w:cs="Traditional Arabic"/>
          <w:sz w:val="32"/>
          <w:szCs w:val="32"/>
          <w:highlight w:val="green"/>
          <w:rtl/>
        </w:rPr>
        <w:t>،</w:t>
      </w:r>
      <w:r w:rsidRPr="00CE505E">
        <w:rPr>
          <w:rFonts w:ascii="Traditional Arabic" w:eastAsia="Times New Roman" w:hAnsi="Traditional Arabic" w:cs="Traditional Arabic"/>
          <w:sz w:val="32"/>
          <w:szCs w:val="32"/>
          <w:rtl/>
        </w:rPr>
        <w:t xml:space="preserve"> إذ الثابت من ملف القضية أن شركة أرامكو أنكرت عائدية الختم -محل الاتهام- إليها وذلك حسبما جاء بخطاب الشركة رقم </w:t>
      </w:r>
      <w:r w:rsidRPr="00CE505E">
        <w:rPr>
          <w:rFonts w:ascii="Traditional Arabic" w:eastAsia="Times New Roman" w:hAnsi="Traditional Arabic" w:cs="Traditional Arabic"/>
          <w:sz w:val="32"/>
          <w:szCs w:val="32"/>
          <w:rtl/>
          <w:lang w:bidi="fa-IR"/>
        </w:rPr>
        <w:t>(3/180/97)</w:t>
      </w:r>
      <w:r w:rsidRPr="00CE505E">
        <w:rPr>
          <w:rFonts w:ascii="Traditional Arabic" w:eastAsia="Times New Roman" w:hAnsi="Traditional Arabic" w:cs="Traditional Arabic"/>
          <w:sz w:val="32"/>
          <w:szCs w:val="32"/>
          <w:rtl/>
        </w:rPr>
        <w:t xml:space="preserve"> في 30/10/1417هـ والتي أوضحت في خطابها رقم (3/948/97) في 2/8/1418هـ أن الختم المعتمد عليه بشؤون الموظفين لديهم يحمل رقم (٥) وأرفقوا طبعة من الختم المذكور</w:t>
      </w:r>
      <w:r w:rsidRPr="00CE505E">
        <w:rPr>
          <w:rFonts w:ascii="Traditional Arabic" w:eastAsia="Times New Roman" w:hAnsi="Traditional Arabic" w:cs="Traditional Arabic"/>
          <w:sz w:val="32"/>
          <w:szCs w:val="32"/>
          <w:highlight w:val="green"/>
          <w:rtl/>
        </w:rPr>
        <w:t>،</w:t>
      </w:r>
      <w:r w:rsidRPr="00CE505E">
        <w:rPr>
          <w:rFonts w:ascii="Traditional Arabic" w:eastAsia="Times New Roman" w:hAnsi="Traditional Arabic" w:cs="Traditional Arabic"/>
          <w:sz w:val="32"/>
          <w:szCs w:val="32"/>
          <w:rtl/>
        </w:rPr>
        <w:t xml:space="preserve"> وفي هذا قرينة قوية على أن المتهم قلد ختم الشركة المذكورة</w:t>
      </w:r>
      <w:r w:rsidRPr="00CE505E">
        <w:rPr>
          <w:rFonts w:ascii="Traditional Arabic" w:eastAsia="Times New Roman" w:hAnsi="Traditional Arabic" w:cs="Traditional Arabic"/>
          <w:sz w:val="32"/>
          <w:szCs w:val="32"/>
          <w:highlight w:val="magenta"/>
          <w:rtl/>
        </w:rPr>
        <w:t>،</w:t>
      </w:r>
      <w:r w:rsidRPr="00CE505E">
        <w:rPr>
          <w:rFonts w:ascii="Traditional Arabic" w:eastAsia="Times New Roman" w:hAnsi="Traditional Arabic" w:cs="Traditional Arabic"/>
          <w:sz w:val="32"/>
          <w:szCs w:val="32"/>
          <w:rtl/>
        </w:rPr>
        <w:t xml:space="preserve"> لا سيما وأنه هو الذي تجرأ على تلك المحررات بالتزوير فيها</w:t>
      </w:r>
      <w:r w:rsidRPr="00CE505E">
        <w:rPr>
          <w:rFonts w:ascii="Traditional Arabic" w:eastAsia="Times New Roman" w:hAnsi="Traditional Arabic" w:cs="Traditional Arabic"/>
          <w:sz w:val="32"/>
          <w:szCs w:val="32"/>
          <w:highlight w:val="green"/>
          <w:rtl/>
        </w:rPr>
        <w:t>،</w:t>
      </w:r>
      <w:r w:rsidRPr="00CE505E">
        <w:rPr>
          <w:rFonts w:ascii="Traditional Arabic" w:eastAsia="Times New Roman" w:hAnsi="Traditional Arabic" w:cs="Traditional Arabic"/>
          <w:sz w:val="32"/>
          <w:szCs w:val="32"/>
          <w:rtl/>
        </w:rPr>
        <w:t xml:space="preserve"> مستولياً بموجبها على قرض بفائدة من البنك الأهلي حيث زعم لهم صحة تلك الأوراق</w:t>
      </w:r>
      <w:r w:rsidRPr="00CE505E">
        <w:rPr>
          <w:rFonts w:ascii="Traditional Arabic" w:eastAsia="Times New Roman" w:hAnsi="Traditional Arabic" w:cs="Traditional Arabic"/>
          <w:sz w:val="32"/>
          <w:szCs w:val="32"/>
          <w:highlight w:val="green"/>
          <w:rtl/>
        </w:rPr>
        <w:t>،</w:t>
      </w:r>
      <w:r w:rsidRPr="00CE505E">
        <w:rPr>
          <w:rFonts w:ascii="Traditional Arabic" w:eastAsia="Times New Roman" w:hAnsi="Traditional Arabic" w:cs="Traditional Arabic"/>
          <w:sz w:val="32"/>
          <w:szCs w:val="32"/>
          <w:rtl/>
        </w:rPr>
        <w:t xml:space="preserve"> وهو عالم بمخالفتها للحقيقة. هذا بالإضافة إلى أنه لم يقدم دليلاً على ادعائه سوى الإنكار المجرد</w:t>
      </w:r>
      <w:r w:rsidRPr="00CE505E">
        <w:rPr>
          <w:rFonts w:ascii="Traditional Arabic" w:eastAsia="Times New Roman" w:hAnsi="Traditional Arabic" w:cs="Traditional Arabic"/>
          <w:sz w:val="32"/>
          <w:szCs w:val="32"/>
          <w:highlight w:val="green"/>
          <w:rtl/>
        </w:rPr>
        <w:t>؛</w:t>
      </w:r>
      <w:r w:rsidRPr="00CE505E">
        <w:rPr>
          <w:rFonts w:ascii="Traditional Arabic" w:eastAsia="Times New Roman" w:hAnsi="Traditional Arabic" w:cs="Traditional Arabic"/>
          <w:sz w:val="32"/>
          <w:szCs w:val="32"/>
          <w:rtl/>
        </w:rPr>
        <w:t xml:space="preserve"> لذا فإن الدائرة تطرح </w:t>
      </w:r>
      <w:r w:rsidRPr="00CE505E">
        <w:rPr>
          <w:rFonts w:ascii="Traditional Arabic" w:eastAsia="Times New Roman" w:hAnsi="Traditional Arabic" w:cs="Traditional Arabic"/>
          <w:sz w:val="32"/>
          <w:szCs w:val="32"/>
          <w:highlight w:val="green"/>
          <w:rtl/>
        </w:rPr>
        <w:t>ادعا</w:t>
      </w:r>
      <w:r>
        <w:rPr>
          <w:rFonts w:ascii="Traditional Arabic" w:eastAsia="Times New Roman" w:hAnsi="Traditional Arabic" w:cs="Traditional Arabic" w:hint="cs"/>
          <w:sz w:val="32"/>
          <w:szCs w:val="32"/>
          <w:highlight w:val="green"/>
          <w:rtl/>
        </w:rPr>
        <w:t>ء</w:t>
      </w:r>
      <w:r w:rsidRPr="00CE505E">
        <w:rPr>
          <w:rFonts w:ascii="Traditional Arabic" w:eastAsia="Times New Roman" w:hAnsi="Traditional Arabic" w:cs="Traditional Arabic"/>
          <w:sz w:val="32"/>
          <w:szCs w:val="32"/>
          <w:highlight w:val="green"/>
          <w:rtl/>
        </w:rPr>
        <w:t>ه و</w:t>
      </w:r>
      <w:r w:rsidRPr="00CE505E">
        <w:rPr>
          <w:rFonts w:ascii="Traditional Arabic" w:eastAsia="Times New Roman" w:hAnsi="Traditional Arabic" w:cs="Traditional Arabic"/>
          <w:sz w:val="32"/>
          <w:szCs w:val="32"/>
          <w:rtl/>
        </w:rPr>
        <w:t>لا تلتفت إليه.</w:t>
      </w:r>
    </w:p>
    <w:p w:rsidR="008D41FC" w:rsidRPr="00CE505E" w:rsidRDefault="008D41FC" w:rsidP="008D41FC">
      <w:pPr>
        <w:spacing w:after="0" w:line="240" w:lineRule="auto"/>
        <w:jc w:val="both"/>
        <w:rPr>
          <w:rFonts w:ascii="Traditional Arabic" w:eastAsia="Times New Roman" w:hAnsi="Traditional Arabic" w:cs="Traditional Arabic"/>
          <w:b/>
          <w:bCs/>
          <w:sz w:val="32"/>
          <w:szCs w:val="32"/>
          <w:rtl/>
        </w:rPr>
      </w:pPr>
      <w:r w:rsidRPr="00CE505E">
        <w:rPr>
          <w:rFonts w:ascii="Traditional Arabic" w:eastAsia="Times New Roman" w:hAnsi="Traditional Arabic" w:cs="Traditional Arabic"/>
          <w:b/>
          <w:bCs/>
          <w:sz w:val="32"/>
          <w:szCs w:val="32"/>
          <w:rtl/>
        </w:rPr>
        <w:t>لذلك حكمت الدائرة: بإدانة المتهم (...) -سعودي الجنسية- بما نسب إليه من تزوير</w:t>
      </w:r>
      <w:r w:rsidRPr="00CE505E">
        <w:rPr>
          <w:rFonts w:ascii="Traditional Arabic" w:eastAsia="Times New Roman" w:hAnsi="Traditional Arabic" w:cs="Traditional Arabic"/>
          <w:b/>
          <w:bCs/>
          <w:sz w:val="32"/>
          <w:szCs w:val="32"/>
          <w:highlight w:val="green"/>
          <w:rtl/>
        </w:rPr>
        <w:t>،</w:t>
      </w:r>
      <w:r w:rsidRPr="00CE505E">
        <w:rPr>
          <w:rFonts w:ascii="Traditional Arabic" w:eastAsia="Times New Roman" w:hAnsi="Traditional Arabic" w:cs="Traditional Arabic"/>
          <w:b/>
          <w:bCs/>
          <w:sz w:val="32"/>
          <w:szCs w:val="32"/>
          <w:rtl/>
        </w:rPr>
        <w:t xml:space="preserve"> واستعمال وتقليد لختم شركة أرامكو</w:t>
      </w:r>
      <w:r w:rsidRPr="00CE505E">
        <w:rPr>
          <w:rFonts w:ascii="Traditional Arabic" w:eastAsia="Times New Roman" w:hAnsi="Traditional Arabic" w:cs="Traditional Arabic"/>
          <w:b/>
          <w:bCs/>
          <w:sz w:val="32"/>
          <w:szCs w:val="32"/>
          <w:highlight w:val="green"/>
          <w:rtl/>
        </w:rPr>
        <w:t>،</w:t>
      </w:r>
      <w:r w:rsidRPr="00CE505E">
        <w:rPr>
          <w:rFonts w:ascii="Traditional Arabic" w:eastAsia="Times New Roman" w:hAnsi="Traditional Arabic" w:cs="Traditional Arabic"/>
          <w:b/>
          <w:bCs/>
          <w:sz w:val="32"/>
          <w:szCs w:val="32"/>
          <w:rtl/>
        </w:rPr>
        <w:t xml:space="preserve"> وسجنه سنة واحدة تحتسب من انتهاء محكوميته بالحكم الجزائي رقم (</w:t>
      </w:r>
      <w:r w:rsidRPr="00CE505E">
        <w:rPr>
          <w:rFonts w:ascii="Traditional Arabic" w:eastAsia="Times New Roman" w:hAnsi="Traditional Arabic" w:cs="Traditional Arabic"/>
          <w:b/>
          <w:bCs/>
          <w:sz w:val="32"/>
          <w:szCs w:val="32"/>
          <w:rtl/>
          <w:lang w:bidi="fa-IR"/>
        </w:rPr>
        <w:t>۲۳۷/</w:t>
      </w:r>
      <w:r w:rsidRPr="00CE505E">
        <w:rPr>
          <w:rFonts w:ascii="Traditional Arabic" w:eastAsia="Times New Roman" w:hAnsi="Traditional Arabic" w:cs="Traditional Arabic"/>
          <w:b/>
          <w:bCs/>
          <w:sz w:val="32"/>
          <w:szCs w:val="32"/>
          <w:rtl/>
        </w:rPr>
        <w:t xml:space="preserve">د/١٤ج) لعام ١٤١٧هـ مع تغريمه مبلغ ألف </w:t>
      </w:r>
      <w:r w:rsidRPr="00CE505E">
        <w:rPr>
          <w:rFonts w:ascii="Traditional Arabic" w:eastAsia="Times New Roman" w:hAnsi="Traditional Arabic" w:cs="Traditional Arabic"/>
          <w:b/>
          <w:bCs/>
          <w:sz w:val="32"/>
          <w:szCs w:val="32"/>
          <w:highlight w:val="magenta"/>
          <w:rtl/>
        </w:rPr>
        <w:t>ريال</w:t>
      </w:r>
      <w:r w:rsidRPr="00CE505E">
        <w:rPr>
          <w:rFonts w:ascii="Traditional Arabic" w:eastAsia="Times New Roman" w:hAnsi="Traditional Arabic" w:cs="Traditional Arabic"/>
          <w:b/>
          <w:bCs/>
          <w:sz w:val="32"/>
          <w:szCs w:val="32"/>
          <w:rtl/>
        </w:rPr>
        <w:t>.</w:t>
      </w:r>
    </w:p>
    <w:p w:rsidR="008D41FC" w:rsidRPr="00CE505E" w:rsidRDefault="008D41FC" w:rsidP="008D41FC">
      <w:pPr>
        <w:spacing w:after="0" w:line="240" w:lineRule="auto"/>
        <w:jc w:val="both"/>
        <w:rPr>
          <w:rFonts w:ascii="Traditional Arabic" w:eastAsia="Calibri" w:hAnsi="Traditional Arabic" w:cs="Traditional Arabic"/>
          <w:b/>
          <w:bCs/>
          <w:sz w:val="32"/>
          <w:szCs w:val="32"/>
          <w:rtl/>
        </w:rPr>
      </w:pPr>
      <w:r w:rsidRPr="00CE505E">
        <w:rPr>
          <w:rFonts w:ascii="Traditional Arabic" w:eastAsia="Calibri" w:hAnsi="Traditional Arabic" w:cs="Traditional Arabic"/>
          <w:b/>
          <w:bCs/>
          <w:sz w:val="32"/>
          <w:szCs w:val="32"/>
          <w:rtl/>
        </w:rPr>
        <w:lastRenderedPageBreak/>
        <w:t>والله الموفق، وصلى الله وسلم على نبينا محمد وآله وصحبه أجمعين.</w:t>
      </w:r>
    </w:p>
    <w:p w:rsidR="008D41FC" w:rsidRPr="00CE505E" w:rsidRDefault="008D41FC" w:rsidP="008D41FC">
      <w:pPr>
        <w:spacing w:after="0" w:line="240" w:lineRule="auto"/>
        <w:jc w:val="both"/>
        <w:rPr>
          <w:rFonts w:ascii="Traditional Arabic" w:eastAsia="Calibri" w:hAnsi="Traditional Arabic" w:cs="Traditional Arabic"/>
          <w:b/>
          <w:bCs/>
          <w:sz w:val="32"/>
          <w:szCs w:val="32"/>
          <w:rtl/>
        </w:rPr>
      </w:pPr>
    </w:p>
    <w:p w:rsidR="008D41FC" w:rsidRPr="00CE505E" w:rsidRDefault="008D41FC" w:rsidP="008D41FC">
      <w:pPr>
        <w:spacing w:after="0" w:line="240" w:lineRule="auto"/>
        <w:jc w:val="both"/>
        <w:rPr>
          <w:rFonts w:ascii="Traditional Arabic" w:eastAsia="Calibri" w:hAnsi="Traditional Arabic" w:cs="Traditional Arabic"/>
          <w:b/>
          <w:bCs/>
          <w:sz w:val="32"/>
          <w:szCs w:val="32"/>
          <w:rtl/>
        </w:rPr>
      </w:pPr>
      <w:r w:rsidRPr="00CE505E">
        <w:rPr>
          <w:rFonts w:ascii="Traditional Arabic" w:eastAsia="Calibri" w:hAnsi="Traditional Arabic" w:cs="Traditional Arabic"/>
          <w:b/>
          <w:bCs/>
          <w:sz w:val="32"/>
          <w:szCs w:val="32"/>
          <w:rtl/>
        </w:rPr>
        <w:t xml:space="preserve">هيئة التدقيق: </w:t>
      </w:r>
    </w:p>
    <w:p w:rsidR="008D41FC" w:rsidRPr="00CE505E" w:rsidRDefault="008D41FC" w:rsidP="008D41FC">
      <w:pPr>
        <w:spacing w:after="0" w:line="240" w:lineRule="auto"/>
        <w:jc w:val="both"/>
        <w:rPr>
          <w:rFonts w:ascii="Traditional Arabic" w:eastAsia="Calibri" w:hAnsi="Traditional Arabic" w:cs="Traditional Arabic"/>
          <w:sz w:val="32"/>
          <w:szCs w:val="32"/>
        </w:rPr>
      </w:pPr>
      <w:r w:rsidRPr="00CE505E">
        <w:rPr>
          <w:rFonts w:ascii="Traditional Arabic" w:eastAsia="Calibri" w:hAnsi="Traditional Arabic" w:cs="Traditional Arabic"/>
          <w:b/>
          <w:bCs/>
          <w:sz w:val="32"/>
          <w:szCs w:val="32"/>
          <w:rtl/>
        </w:rPr>
        <w:t>حكمت الهيئة بتأييد الحكم فيما انتهى إليه من قضاء.</w:t>
      </w:r>
    </w:p>
    <w:p w:rsidR="008D41FC" w:rsidRPr="00CE505E" w:rsidRDefault="008D41FC" w:rsidP="008D41FC">
      <w:pPr>
        <w:spacing w:after="0" w:line="240" w:lineRule="auto"/>
        <w:rPr>
          <w:rFonts w:ascii="Traditional Arabic" w:hAnsi="Traditional Arabic" w:cs="Traditional Arabic"/>
          <w:b/>
          <w:bCs/>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b/>
          <w:bCs/>
          <w:sz w:val="32"/>
          <w:szCs w:val="32"/>
          <w:rtl/>
        </w:rPr>
      </w:pPr>
    </w:p>
    <w:p w:rsidR="008D41FC" w:rsidRDefault="008D41FC" w:rsidP="008D41FC">
      <w:pPr>
        <w:spacing w:after="0" w:line="240" w:lineRule="auto"/>
        <w:rPr>
          <w:rFonts w:ascii="Traditional Arabic" w:hAnsi="Traditional Arabic" w:cs="Traditional Arabic"/>
          <w:b/>
          <w:bCs/>
          <w:sz w:val="32"/>
          <w:szCs w:val="32"/>
          <w:rtl/>
        </w:rPr>
      </w:pPr>
    </w:p>
    <w:p w:rsidR="008D41FC" w:rsidRDefault="008D41FC" w:rsidP="008D41FC">
      <w:pPr>
        <w:spacing w:after="0" w:line="240" w:lineRule="auto"/>
        <w:rPr>
          <w:rFonts w:ascii="Traditional Arabic" w:hAnsi="Traditional Arabic" w:cs="Traditional Arabic"/>
          <w:b/>
          <w:bCs/>
          <w:sz w:val="32"/>
          <w:szCs w:val="32"/>
          <w:rtl/>
        </w:rPr>
      </w:pPr>
    </w:p>
    <w:p w:rsidR="008D41FC" w:rsidRDefault="008D41FC" w:rsidP="008D41FC">
      <w:pPr>
        <w:spacing w:after="0" w:line="240" w:lineRule="auto"/>
        <w:rPr>
          <w:rFonts w:ascii="Traditional Arabic" w:hAnsi="Traditional Arabic" w:cs="Traditional Arabic"/>
          <w:b/>
          <w:bCs/>
          <w:sz w:val="32"/>
          <w:szCs w:val="32"/>
          <w:rtl/>
        </w:rPr>
      </w:pPr>
    </w:p>
    <w:p w:rsidR="008D41FC" w:rsidRDefault="008D41FC" w:rsidP="008D41FC">
      <w:pPr>
        <w:spacing w:after="0" w:line="240" w:lineRule="auto"/>
        <w:rPr>
          <w:rFonts w:ascii="Traditional Arabic" w:hAnsi="Traditional Arabic" w:cs="Traditional Arabic"/>
          <w:b/>
          <w:bCs/>
          <w:sz w:val="32"/>
          <w:szCs w:val="32"/>
          <w:rtl/>
        </w:rPr>
      </w:pPr>
    </w:p>
    <w:p w:rsidR="008D41FC" w:rsidRDefault="008D41FC" w:rsidP="008D41FC">
      <w:pPr>
        <w:spacing w:after="0" w:line="240" w:lineRule="auto"/>
        <w:rPr>
          <w:rFonts w:ascii="Traditional Arabic" w:hAnsi="Traditional Arabic" w:cs="Traditional Arabic"/>
          <w:b/>
          <w:bCs/>
          <w:sz w:val="32"/>
          <w:szCs w:val="32"/>
          <w:rtl/>
        </w:rPr>
      </w:pPr>
    </w:p>
    <w:p w:rsidR="008D41FC" w:rsidRDefault="008D41FC" w:rsidP="008D41FC">
      <w:pPr>
        <w:spacing w:after="0" w:line="240" w:lineRule="auto"/>
        <w:rPr>
          <w:rFonts w:ascii="Traditional Arabic" w:hAnsi="Traditional Arabic" w:cs="Traditional Arabic"/>
          <w:b/>
          <w:bCs/>
          <w:sz w:val="32"/>
          <w:szCs w:val="32"/>
          <w:rtl/>
        </w:rPr>
      </w:pPr>
    </w:p>
    <w:p w:rsidR="008D41FC" w:rsidRDefault="008D41FC" w:rsidP="008D41FC">
      <w:pPr>
        <w:spacing w:after="0" w:line="240" w:lineRule="auto"/>
        <w:rPr>
          <w:rFonts w:ascii="Traditional Arabic" w:hAnsi="Traditional Arabic" w:cs="Traditional Arabic"/>
          <w:b/>
          <w:bCs/>
          <w:sz w:val="32"/>
          <w:szCs w:val="32"/>
          <w:rtl/>
        </w:rPr>
      </w:pPr>
    </w:p>
    <w:p w:rsidR="008D41FC" w:rsidRDefault="008D41FC" w:rsidP="008D41FC">
      <w:pPr>
        <w:spacing w:after="0" w:line="240" w:lineRule="auto"/>
        <w:rPr>
          <w:rFonts w:ascii="Traditional Arabic" w:hAnsi="Traditional Arabic" w:cs="Traditional Arabic"/>
          <w:b/>
          <w:bCs/>
          <w:sz w:val="32"/>
          <w:szCs w:val="32"/>
          <w:rtl/>
        </w:rPr>
      </w:pPr>
    </w:p>
    <w:p w:rsidR="008D41FC" w:rsidRDefault="008D41FC" w:rsidP="008D41FC">
      <w:pPr>
        <w:spacing w:after="0" w:line="240" w:lineRule="auto"/>
        <w:rPr>
          <w:rFonts w:ascii="Traditional Arabic" w:hAnsi="Traditional Arabic" w:cs="Traditional Arabic"/>
          <w:b/>
          <w:bCs/>
          <w:sz w:val="32"/>
          <w:szCs w:val="32"/>
          <w:rtl/>
        </w:rPr>
      </w:pPr>
    </w:p>
    <w:p w:rsidR="008D41FC" w:rsidRDefault="008D41FC" w:rsidP="008D41FC">
      <w:pPr>
        <w:spacing w:after="0" w:line="240" w:lineRule="auto"/>
        <w:rPr>
          <w:rFonts w:ascii="Traditional Arabic" w:hAnsi="Traditional Arabic" w:cs="Traditional Arabic"/>
          <w:b/>
          <w:bCs/>
          <w:sz w:val="32"/>
          <w:szCs w:val="32"/>
          <w:rtl/>
        </w:rPr>
      </w:pPr>
    </w:p>
    <w:p w:rsidR="008D41FC" w:rsidRDefault="008D41FC" w:rsidP="008D41FC">
      <w:pPr>
        <w:spacing w:after="0" w:line="240" w:lineRule="auto"/>
        <w:rPr>
          <w:rFonts w:ascii="Traditional Arabic" w:hAnsi="Traditional Arabic" w:cs="Traditional Arabic"/>
          <w:b/>
          <w:bCs/>
          <w:sz w:val="32"/>
          <w:szCs w:val="32"/>
          <w:rtl/>
        </w:rPr>
      </w:pPr>
    </w:p>
    <w:p w:rsidR="008D41FC" w:rsidRDefault="008D41FC" w:rsidP="008D41FC">
      <w:pPr>
        <w:spacing w:after="0" w:line="240" w:lineRule="auto"/>
        <w:rPr>
          <w:rFonts w:ascii="Traditional Arabic" w:hAnsi="Traditional Arabic" w:cs="Traditional Arabic"/>
          <w:b/>
          <w:bCs/>
          <w:sz w:val="32"/>
          <w:szCs w:val="32"/>
          <w:rtl/>
        </w:rPr>
      </w:pPr>
    </w:p>
    <w:p w:rsidR="008D41FC" w:rsidRDefault="008D41FC" w:rsidP="008D41FC">
      <w:pPr>
        <w:spacing w:after="0" w:line="240" w:lineRule="auto"/>
        <w:rPr>
          <w:rFonts w:ascii="Traditional Arabic" w:hAnsi="Traditional Arabic" w:cs="Traditional Arabic"/>
          <w:b/>
          <w:bCs/>
          <w:sz w:val="32"/>
          <w:szCs w:val="32"/>
          <w:rtl/>
        </w:rPr>
      </w:pPr>
    </w:p>
    <w:p w:rsidR="008D41FC" w:rsidRDefault="008D41FC" w:rsidP="008D41FC">
      <w:pPr>
        <w:spacing w:after="0" w:line="240" w:lineRule="auto"/>
        <w:rPr>
          <w:rFonts w:ascii="Traditional Arabic" w:hAnsi="Traditional Arabic" w:cs="Traditional Arabic"/>
          <w:b/>
          <w:bCs/>
          <w:sz w:val="32"/>
          <w:szCs w:val="32"/>
          <w:rtl/>
        </w:rPr>
      </w:pPr>
    </w:p>
    <w:p w:rsidR="008D41FC" w:rsidRPr="00CE3910" w:rsidRDefault="008D41FC" w:rsidP="008D41FC">
      <w:pPr>
        <w:spacing w:after="0"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lastRenderedPageBreak/>
        <w:t>رقم القضية في المحكمة الإ</w:t>
      </w:r>
      <w:r>
        <w:rPr>
          <w:rFonts w:ascii="Traditional Arabic" w:hAnsi="Traditional Arabic" w:cs="Traditional Arabic" w:hint="cs"/>
          <w:b/>
          <w:bCs/>
          <w:sz w:val="32"/>
          <w:szCs w:val="32"/>
          <w:rtl/>
        </w:rPr>
        <w:t>دارية 97/3/ق لعام 1419هـ</w:t>
      </w:r>
    </w:p>
    <w:p w:rsidR="008D41FC" w:rsidRPr="00CE3910" w:rsidRDefault="008D41FC" w:rsidP="008D41FC">
      <w:pPr>
        <w:spacing w:after="0" w:line="240" w:lineRule="auto"/>
        <w:rPr>
          <w:rFonts w:ascii="Traditional Arabic" w:hAnsi="Traditional Arabic" w:cs="Traditional Arabic"/>
          <w:b/>
          <w:bCs/>
          <w:sz w:val="32"/>
          <w:szCs w:val="32"/>
          <w:rtl/>
        </w:rPr>
      </w:pPr>
      <w:r w:rsidRPr="00CE3910">
        <w:rPr>
          <w:rFonts w:ascii="Traditional Arabic" w:hAnsi="Traditional Arabic" w:cs="Traditional Arabic"/>
          <w:b/>
          <w:bCs/>
          <w:sz w:val="32"/>
          <w:szCs w:val="32"/>
          <w:rtl/>
        </w:rPr>
        <w:t xml:space="preserve">رقم القضية في هيئة التدقيق </w:t>
      </w:r>
      <w:r>
        <w:rPr>
          <w:rFonts w:ascii="Traditional Arabic" w:hAnsi="Traditional Arabic" w:cs="Traditional Arabic" w:hint="cs"/>
          <w:b/>
          <w:bCs/>
          <w:sz w:val="32"/>
          <w:szCs w:val="32"/>
          <w:rtl/>
        </w:rPr>
        <w:t>302/ت/2 لعام 1419هـ</w:t>
      </w:r>
    </w:p>
    <w:p w:rsidR="008D41FC" w:rsidRPr="001753E9" w:rsidRDefault="008D41FC" w:rsidP="008D41FC">
      <w:pPr>
        <w:spacing w:after="0"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t xml:space="preserve">تاريخ الجلسة </w:t>
      </w:r>
      <w:r>
        <w:rPr>
          <w:rFonts w:ascii="Traditional Arabic" w:hAnsi="Traditional Arabic" w:cs="Traditional Arabic" w:hint="cs"/>
          <w:b/>
          <w:bCs/>
          <w:sz w:val="32"/>
          <w:szCs w:val="32"/>
          <w:rtl/>
        </w:rPr>
        <w:t>27/8/1419هـ</w:t>
      </w:r>
    </w:p>
    <w:p w:rsidR="008D41FC" w:rsidRDefault="008D41FC" w:rsidP="008D41FC">
      <w:pPr>
        <w:spacing w:after="0" w:line="240" w:lineRule="auto"/>
        <w:jc w:val="center"/>
        <w:rPr>
          <w:rFonts w:ascii="Traditional Arabic" w:hAnsi="Traditional Arabic" w:cs="Traditional Arabic"/>
          <w:b/>
          <w:bCs/>
          <w:sz w:val="32"/>
          <w:szCs w:val="32"/>
          <w:rtl/>
        </w:rPr>
      </w:pPr>
      <w:r w:rsidRPr="00CE3910">
        <w:rPr>
          <w:rFonts w:ascii="Traditional Arabic" w:hAnsi="Traditional Arabic" w:cs="Traditional Arabic"/>
          <w:b/>
          <w:bCs/>
          <w:sz w:val="32"/>
          <w:szCs w:val="32"/>
          <w:rtl/>
        </w:rPr>
        <w:t>الموضوعات</w:t>
      </w:r>
    </w:p>
    <w:p w:rsidR="008D41FC" w:rsidRPr="00EB4A34" w:rsidRDefault="008D41FC" w:rsidP="008D41FC">
      <w:pPr>
        <w:spacing w:after="0" w:line="240" w:lineRule="auto"/>
        <w:jc w:val="both"/>
        <w:rPr>
          <w:rFonts w:ascii="Traditional Arabic" w:hAnsi="Traditional Arabic" w:cs="Traditional Arabic"/>
          <w:b/>
          <w:bCs/>
          <w:sz w:val="32"/>
          <w:szCs w:val="32"/>
        </w:rPr>
      </w:pPr>
      <w:r w:rsidRPr="002932FC">
        <w:rPr>
          <w:rFonts w:ascii="Traditional Arabic" w:hAnsi="Traditional Arabic" w:cs="Traditional Arabic"/>
          <w:b/>
          <w:bCs/>
          <w:sz w:val="32"/>
          <w:szCs w:val="32"/>
          <w:rtl/>
        </w:rPr>
        <w:t xml:space="preserve">تزوير </w:t>
      </w:r>
      <w:r>
        <w:rPr>
          <w:rFonts w:ascii="Traditional Arabic" w:hAnsi="Traditional Arabic" w:cs="Traditional Arabic" w:hint="cs"/>
          <w:b/>
          <w:bCs/>
          <w:sz w:val="32"/>
          <w:szCs w:val="32"/>
          <w:rtl/>
        </w:rPr>
        <w:t>-</w:t>
      </w:r>
      <w:r w:rsidRPr="002932FC">
        <w:rPr>
          <w:rFonts w:ascii="Traditional Arabic" w:hAnsi="Traditional Arabic" w:cs="Traditional Arabic"/>
          <w:b/>
          <w:bCs/>
          <w:sz w:val="32"/>
          <w:szCs w:val="32"/>
          <w:rtl/>
        </w:rPr>
        <w:t xml:space="preserve"> محرر عرفي</w:t>
      </w:r>
      <w:r>
        <w:rPr>
          <w:rFonts w:ascii="Traditional Arabic" w:hAnsi="Traditional Arabic" w:cs="Traditional Arabic" w:hint="cs"/>
          <w:b/>
          <w:bCs/>
          <w:sz w:val="32"/>
          <w:szCs w:val="32"/>
          <w:rtl/>
        </w:rPr>
        <w:t xml:space="preserve"> -</w:t>
      </w:r>
      <w:r w:rsidRPr="00EB4A34">
        <w:rPr>
          <w:rFonts w:ascii="Traditional Arabic" w:hAnsi="Traditional Arabic" w:cs="Traditional Arabic"/>
          <w:b/>
          <w:bCs/>
          <w:sz w:val="32"/>
          <w:szCs w:val="32"/>
          <w:rtl/>
        </w:rPr>
        <w:t xml:space="preserve"> إيصالات رسوم تأسيس هاتف </w:t>
      </w:r>
      <w:r>
        <w:rPr>
          <w:rFonts w:ascii="Traditional Arabic" w:hAnsi="Traditional Arabic" w:cs="Traditional Arabic" w:hint="cs"/>
          <w:b/>
          <w:bCs/>
          <w:sz w:val="32"/>
          <w:szCs w:val="32"/>
          <w:rtl/>
        </w:rPr>
        <w:t>-</w:t>
      </w:r>
      <w:r w:rsidRPr="00EB4A34">
        <w:rPr>
          <w:rFonts w:ascii="Traditional Arabic" w:hAnsi="Traditional Arabic" w:cs="Traditional Arabic"/>
          <w:b/>
          <w:bCs/>
          <w:sz w:val="32"/>
          <w:szCs w:val="32"/>
          <w:rtl/>
        </w:rPr>
        <w:t xml:space="preserve"> مساهمة </w:t>
      </w:r>
      <w:r>
        <w:rPr>
          <w:rFonts w:ascii="Traditional Arabic" w:hAnsi="Traditional Arabic" w:cs="Traditional Arabic" w:hint="cs"/>
          <w:b/>
          <w:bCs/>
          <w:sz w:val="32"/>
          <w:szCs w:val="32"/>
          <w:rtl/>
        </w:rPr>
        <w:t>- انتفاء القصد الجنائي -</w:t>
      </w:r>
      <w:r w:rsidRPr="004F14AD">
        <w:rPr>
          <w:rtl/>
        </w:rPr>
        <w:t xml:space="preserve"> </w:t>
      </w:r>
      <w:r w:rsidRPr="004F14AD">
        <w:rPr>
          <w:rFonts w:ascii="Traditional Arabic" w:hAnsi="Traditional Arabic" w:cs="Traditional Arabic"/>
          <w:b/>
          <w:bCs/>
          <w:sz w:val="32"/>
          <w:szCs w:val="32"/>
          <w:rtl/>
        </w:rPr>
        <w:t>انتفاء المصلحة الشخصية</w:t>
      </w:r>
      <w:r>
        <w:rPr>
          <w:rFonts w:ascii="Traditional Arabic" w:hAnsi="Traditional Arabic" w:cs="Traditional Arabic" w:hint="cs"/>
          <w:b/>
          <w:bCs/>
          <w:sz w:val="32"/>
          <w:szCs w:val="32"/>
          <w:rtl/>
        </w:rPr>
        <w:t xml:space="preserve"> - مخالفة إدارية - </w:t>
      </w:r>
      <w:r w:rsidRPr="00EB4A34">
        <w:rPr>
          <w:rFonts w:ascii="Traditional Arabic" w:hAnsi="Traditional Arabic" w:cs="Traditional Arabic"/>
          <w:b/>
          <w:bCs/>
          <w:sz w:val="32"/>
          <w:szCs w:val="32"/>
          <w:rtl/>
        </w:rPr>
        <w:t>التفريق بين المخال</w:t>
      </w:r>
      <w:r>
        <w:rPr>
          <w:rFonts w:ascii="Traditional Arabic" w:hAnsi="Traditional Arabic" w:cs="Traditional Arabic"/>
          <w:b/>
          <w:bCs/>
          <w:sz w:val="32"/>
          <w:szCs w:val="32"/>
          <w:rtl/>
        </w:rPr>
        <w:t>فات الإدارية والجرائم الجنائية</w:t>
      </w:r>
      <w:r w:rsidRPr="00EB4A34">
        <w:rPr>
          <w:rFonts w:ascii="Traditional Arabic" w:hAnsi="Traditional Arabic" w:cs="Traditional Arabic"/>
          <w:b/>
          <w:bCs/>
          <w:sz w:val="32"/>
          <w:szCs w:val="32"/>
          <w:rtl/>
        </w:rPr>
        <w:t xml:space="preserve"> </w:t>
      </w:r>
      <w:r>
        <w:rPr>
          <w:rFonts w:ascii="Traditional Arabic" w:hAnsi="Traditional Arabic" w:cs="Traditional Arabic" w:hint="cs"/>
          <w:b/>
          <w:bCs/>
          <w:sz w:val="32"/>
          <w:szCs w:val="32"/>
          <w:rtl/>
        </w:rPr>
        <w:t xml:space="preserve">- </w:t>
      </w:r>
      <w:r w:rsidRPr="00EB4A34">
        <w:rPr>
          <w:rFonts w:ascii="Traditional Arabic" w:hAnsi="Traditional Arabic" w:cs="Traditional Arabic"/>
          <w:b/>
          <w:bCs/>
          <w:sz w:val="32"/>
          <w:szCs w:val="32"/>
          <w:rtl/>
        </w:rPr>
        <w:t xml:space="preserve">الاشتراك في الجريمة </w:t>
      </w:r>
      <w:r>
        <w:rPr>
          <w:rFonts w:ascii="Traditional Arabic" w:hAnsi="Traditional Arabic" w:cs="Traditional Arabic" w:hint="cs"/>
          <w:b/>
          <w:bCs/>
          <w:sz w:val="32"/>
          <w:szCs w:val="32"/>
          <w:rtl/>
        </w:rPr>
        <w:t>-</w:t>
      </w:r>
      <w:r w:rsidRPr="009A291B">
        <w:rPr>
          <w:rtl/>
        </w:rPr>
        <w:t xml:space="preserve"> </w:t>
      </w:r>
      <w:r w:rsidRPr="004F14AD">
        <w:rPr>
          <w:rFonts w:ascii="Traditional Arabic" w:hAnsi="Traditional Arabic" w:cs="Traditional Arabic"/>
          <w:b/>
          <w:bCs/>
          <w:sz w:val="32"/>
          <w:szCs w:val="32"/>
          <w:highlight w:val="green"/>
          <w:rtl/>
        </w:rPr>
        <w:t>مناط تحقق الاشتراك في الجريمة</w:t>
      </w:r>
      <w:r>
        <w:rPr>
          <w:rFonts w:ascii="Traditional Arabic" w:hAnsi="Traditional Arabic" w:cs="Traditional Arabic" w:hint="cs"/>
          <w:b/>
          <w:bCs/>
          <w:sz w:val="32"/>
          <w:szCs w:val="32"/>
          <w:rtl/>
        </w:rPr>
        <w:t xml:space="preserve"> - </w:t>
      </w:r>
      <w:r w:rsidRPr="004F14AD">
        <w:rPr>
          <w:rFonts w:ascii="Traditional Arabic" w:hAnsi="Traditional Arabic" w:cs="Traditional Arabic" w:hint="cs"/>
          <w:b/>
          <w:bCs/>
          <w:sz w:val="32"/>
          <w:szCs w:val="32"/>
          <w:highlight w:val="green"/>
          <w:rtl/>
        </w:rPr>
        <w:t>مساءلة تأديبية</w:t>
      </w:r>
      <w:r>
        <w:rPr>
          <w:rFonts w:ascii="Traditional Arabic" w:hAnsi="Traditional Arabic" w:cs="Traditional Arabic" w:hint="cs"/>
          <w:b/>
          <w:bCs/>
          <w:sz w:val="32"/>
          <w:szCs w:val="32"/>
          <w:rtl/>
        </w:rPr>
        <w:t xml:space="preserve"> -</w:t>
      </w:r>
      <w:r w:rsidRPr="00D66493">
        <w:rPr>
          <w:rtl/>
        </w:rPr>
        <w:t xml:space="preserve"> </w:t>
      </w:r>
      <w:r w:rsidRPr="00D66493">
        <w:rPr>
          <w:rFonts w:ascii="Traditional Arabic" w:hAnsi="Traditional Arabic" w:cs="Traditional Arabic"/>
          <w:b/>
          <w:bCs/>
          <w:sz w:val="32"/>
          <w:szCs w:val="32"/>
          <w:highlight w:val="green"/>
          <w:rtl/>
        </w:rPr>
        <w:t>سقوط تهمة التزوير عن المتهمين بالاشتراك تبعاً لسقوطها عن المتهم الأصلي</w:t>
      </w:r>
      <w:r>
        <w:rPr>
          <w:rFonts w:ascii="Traditional Arabic" w:hAnsi="Traditional Arabic" w:cs="Traditional Arabic" w:hint="cs"/>
          <w:b/>
          <w:bCs/>
          <w:sz w:val="32"/>
          <w:szCs w:val="32"/>
          <w:rtl/>
        </w:rPr>
        <w:t xml:space="preserve"> - </w:t>
      </w:r>
      <w:r w:rsidRPr="00EB4A34">
        <w:rPr>
          <w:rFonts w:ascii="Traditional Arabic" w:hAnsi="Traditional Arabic" w:cs="Traditional Arabic"/>
          <w:b/>
          <w:bCs/>
          <w:sz w:val="32"/>
          <w:szCs w:val="32"/>
          <w:rtl/>
        </w:rPr>
        <w:t>عدم كفاية الأدلة.</w:t>
      </w:r>
    </w:p>
    <w:p w:rsidR="008D41FC" w:rsidRDefault="008D41FC" w:rsidP="008D41FC">
      <w:pPr>
        <w:spacing w:after="0" w:line="240" w:lineRule="auto"/>
        <w:jc w:val="both"/>
        <w:rPr>
          <w:rFonts w:ascii="Traditional Arabic" w:hAnsi="Traditional Arabic" w:cs="Traditional Arabic"/>
          <w:sz w:val="32"/>
          <w:szCs w:val="32"/>
          <w:rtl/>
        </w:rPr>
      </w:pPr>
      <w:r w:rsidRPr="00EB4A34">
        <w:rPr>
          <w:rFonts w:ascii="Traditional Arabic" w:hAnsi="Traditional Arabic" w:cs="Traditional Arabic"/>
          <w:sz w:val="32"/>
          <w:szCs w:val="32"/>
          <w:rtl/>
        </w:rPr>
        <w:t>أقام فرع هيئة الرقابة والتحقيق الدعوى ضد المتهمي</w:t>
      </w:r>
      <w:r w:rsidRPr="00C22EE7">
        <w:rPr>
          <w:rFonts w:ascii="Traditional Arabic" w:hAnsi="Traditional Arabic" w:cs="Traditional Arabic"/>
          <w:sz w:val="32"/>
          <w:szCs w:val="32"/>
          <w:rtl/>
        </w:rPr>
        <w:t>ن</w:t>
      </w:r>
      <w:r w:rsidRPr="00C22EE7">
        <w:rPr>
          <w:rFonts w:ascii="Traditional Arabic" w:hAnsi="Traditional Arabic" w:cs="Traditional Arabic" w:hint="cs"/>
          <w:sz w:val="32"/>
          <w:szCs w:val="32"/>
          <w:rtl/>
        </w:rPr>
        <w:t>؛</w:t>
      </w:r>
      <w:r w:rsidRPr="00EB4A34">
        <w:rPr>
          <w:rFonts w:ascii="Traditional Arabic" w:hAnsi="Traditional Arabic" w:cs="Traditional Arabic"/>
          <w:sz w:val="32"/>
          <w:szCs w:val="32"/>
          <w:rtl/>
        </w:rPr>
        <w:t xml:space="preserve"> لقيامهم بتزوير محررات عرفية (إيصالات رسوم تأسيس هاتف) بالمساهمة والاشتراك والاتفاق فيما بينهم بطريق إثبات و</w:t>
      </w:r>
      <w:r>
        <w:rPr>
          <w:rFonts w:ascii="Traditional Arabic" w:hAnsi="Traditional Arabic" w:cs="Traditional Arabic"/>
          <w:sz w:val="32"/>
          <w:szCs w:val="32"/>
          <w:rtl/>
        </w:rPr>
        <w:t xml:space="preserve">قائع كاذبة في صورة وقائع صحيحة </w:t>
      </w:r>
      <w:r>
        <w:rPr>
          <w:rFonts w:ascii="Traditional Arabic" w:hAnsi="Traditional Arabic" w:cs="Traditional Arabic" w:hint="cs"/>
          <w:sz w:val="32"/>
          <w:szCs w:val="32"/>
          <w:rtl/>
        </w:rPr>
        <w:t xml:space="preserve">-إنكار المتهمين لما نسب إليهم - المتقرر أن جريمة التزوير لا تثبت إلا بتحقق ركنها المعنوي المتمثل بالقصد الجنائي - قصور أدلة الاتهام عن إثبات ارتكاب المتهم الأول لما نسب إليه من تزوير - إقرار المتهم الأول بتعبئة </w:t>
      </w:r>
      <w:r>
        <w:rPr>
          <w:rFonts w:ascii="Traditional Arabic" w:hAnsi="Traditional Arabic" w:cs="Traditional Arabic"/>
          <w:sz w:val="32"/>
          <w:szCs w:val="32"/>
          <w:rtl/>
        </w:rPr>
        <w:t xml:space="preserve">بيانات </w:t>
      </w:r>
      <w:r>
        <w:rPr>
          <w:rFonts w:ascii="Traditional Arabic" w:hAnsi="Traditional Arabic" w:cs="Traditional Arabic" w:hint="cs"/>
          <w:sz w:val="32"/>
          <w:szCs w:val="32"/>
          <w:rtl/>
        </w:rPr>
        <w:t>إ</w:t>
      </w:r>
      <w:r>
        <w:rPr>
          <w:rFonts w:ascii="Traditional Arabic" w:hAnsi="Traditional Arabic" w:cs="Traditional Arabic"/>
          <w:sz w:val="32"/>
          <w:szCs w:val="32"/>
          <w:rtl/>
        </w:rPr>
        <w:t>يصالات الس</w:t>
      </w:r>
      <w:r>
        <w:rPr>
          <w:rFonts w:ascii="Traditional Arabic" w:hAnsi="Traditional Arabic" w:cs="Traditional Arabic" w:hint="cs"/>
          <w:sz w:val="32"/>
          <w:szCs w:val="32"/>
          <w:rtl/>
        </w:rPr>
        <w:t>د</w:t>
      </w:r>
      <w:r w:rsidRPr="006A61A2">
        <w:rPr>
          <w:rFonts w:ascii="Traditional Arabic" w:hAnsi="Traditional Arabic" w:cs="Traditional Arabic"/>
          <w:sz w:val="32"/>
          <w:szCs w:val="32"/>
          <w:rtl/>
        </w:rPr>
        <w:t>اد الخاصة بالمشتركين</w:t>
      </w:r>
      <w:r>
        <w:rPr>
          <w:rFonts w:ascii="Traditional Arabic" w:hAnsi="Traditional Arabic" w:cs="Traditional Arabic" w:hint="cs"/>
          <w:sz w:val="32"/>
          <w:szCs w:val="32"/>
          <w:rtl/>
        </w:rPr>
        <w:t>،</w:t>
      </w:r>
      <w:r w:rsidRPr="006A61A2">
        <w:rPr>
          <w:rFonts w:ascii="Traditional Arabic" w:hAnsi="Traditional Arabic" w:cs="Traditional Arabic"/>
          <w:sz w:val="32"/>
          <w:szCs w:val="32"/>
          <w:rtl/>
        </w:rPr>
        <w:t xml:space="preserve"> والتوقيع عليها في حقل الموظ</w:t>
      </w:r>
      <w:r w:rsidRPr="006A61A2">
        <w:rPr>
          <w:rFonts w:ascii="Traditional Arabic" w:hAnsi="Traditional Arabic" w:cs="Traditional Arabic" w:hint="eastAsia"/>
          <w:sz w:val="32"/>
          <w:szCs w:val="32"/>
          <w:rtl/>
        </w:rPr>
        <w:t>ف</w:t>
      </w:r>
      <w:r>
        <w:rPr>
          <w:rFonts w:ascii="Traditional Arabic" w:hAnsi="Traditional Arabic" w:cs="Traditional Arabic" w:hint="cs"/>
          <w:sz w:val="32"/>
          <w:szCs w:val="32"/>
          <w:rtl/>
        </w:rPr>
        <w:t>، و</w:t>
      </w:r>
      <w:r w:rsidRPr="006A61A2">
        <w:rPr>
          <w:rFonts w:ascii="Traditional Arabic" w:hAnsi="Traditional Arabic" w:cs="Traditional Arabic"/>
          <w:sz w:val="32"/>
          <w:szCs w:val="32"/>
          <w:rtl/>
        </w:rPr>
        <w:t>سداد</w:t>
      </w:r>
      <w:r>
        <w:rPr>
          <w:rFonts w:ascii="Traditional Arabic" w:hAnsi="Traditional Arabic" w:cs="Traditional Arabic" w:hint="cs"/>
          <w:sz w:val="32"/>
          <w:szCs w:val="32"/>
          <w:rtl/>
        </w:rPr>
        <w:t>ه</w:t>
      </w:r>
      <w:r w:rsidRPr="006A61A2">
        <w:rPr>
          <w:rFonts w:ascii="Traditional Arabic" w:hAnsi="Traditional Arabic" w:cs="Traditional Arabic"/>
          <w:sz w:val="32"/>
          <w:szCs w:val="32"/>
          <w:rtl/>
        </w:rPr>
        <w:t xml:space="preserve"> </w:t>
      </w:r>
      <w:r>
        <w:rPr>
          <w:rFonts w:ascii="Traditional Arabic" w:hAnsi="Traditional Arabic" w:cs="Traditional Arabic" w:hint="cs"/>
          <w:sz w:val="32"/>
          <w:szCs w:val="32"/>
          <w:rtl/>
        </w:rPr>
        <w:t>ل</w:t>
      </w:r>
      <w:r w:rsidRPr="006A61A2">
        <w:rPr>
          <w:rFonts w:ascii="Traditional Arabic" w:hAnsi="Traditional Arabic" w:cs="Traditional Arabic"/>
          <w:sz w:val="32"/>
          <w:szCs w:val="32"/>
          <w:rtl/>
        </w:rPr>
        <w:t>مبالغ الرسوم نيابة ع</w:t>
      </w:r>
      <w:r w:rsidRPr="006A61A2">
        <w:rPr>
          <w:rFonts w:ascii="Traditional Arabic" w:hAnsi="Traditional Arabic" w:cs="Traditional Arabic" w:hint="eastAsia"/>
          <w:sz w:val="32"/>
          <w:szCs w:val="32"/>
          <w:rtl/>
        </w:rPr>
        <w:t>ن</w:t>
      </w:r>
      <w:r>
        <w:rPr>
          <w:rFonts w:ascii="Traditional Arabic" w:hAnsi="Traditional Arabic" w:cs="Traditional Arabic"/>
          <w:sz w:val="32"/>
          <w:szCs w:val="32"/>
          <w:rtl/>
        </w:rPr>
        <w:t xml:space="preserve"> المشتركين</w:t>
      </w:r>
      <w:r>
        <w:rPr>
          <w:rFonts w:ascii="Traditional Arabic" w:hAnsi="Traditional Arabic" w:cs="Traditional Arabic" w:hint="cs"/>
          <w:sz w:val="32"/>
          <w:szCs w:val="32"/>
          <w:rtl/>
        </w:rPr>
        <w:t xml:space="preserve"> قرائن لا تكفي لثبوت الجريمة بحقه - المتقرر أن الاشتراك في الجريمة يثبت ب</w:t>
      </w:r>
      <w:r w:rsidRPr="00EB4A34">
        <w:rPr>
          <w:rFonts w:ascii="Traditional Arabic" w:hAnsi="Traditional Arabic" w:cs="Traditional Arabic"/>
          <w:sz w:val="32"/>
          <w:szCs w:val="32"/>
          <w:rtl/>
        </w:rPr>
        <w:t xml:space="preserve">توافر الاتفاق أو التحريض أو المساعدة </w:t>
      </w:r>
      <w:r>
        <w:rPr>
          <w:rFonts w:ascii="Traditional Arabic" w:hAnsi="Traditional Arabic" w:cs="Traditional Arabic" w:hint="cs"/>
          <w:sz w:val="32"/>
          <w:szCs w:val="32"/>
          <w:rtl/>
        </w:rPr>
        <w:t>في ارتكابها -</w:t>
      </w:r>
      <w:r w:rsidRPr="00EB4A34">
        <w:rPr>
          <w:rFonts w:ascii="Traditional Arabic" w:hAnsi="Traditional Arabic" w:cs="Traditional Arabic"/>
          <w:sz w:val="32"/>
          <w:szCs w:val="32"/>
          <w:rtl/>
        </w:rPr>
        <w:t xml:space="preserve"> </w:t>
      </w:r>
      <w:r>
        <w:rPr>
          <w:rFonts w:ascii="Traditional Arabic" w:hAnsi="Traditional Arabic" w:cs="Traditional Arabic" w:hint="cs"/>
          <w:sz w:val="32"/>
          <w:szCs w:val="32"/>
          <w:rtl/>
        </w:rPr>
        <w:t>عدم ثبوت الجريمة بحق المتهم الأصلي مقتضٍ لعدم ثبوتها بحق المتهمين بالمشاركة بطريق التبع - انتفاء مصلحة المتهمين وصلة قرابتهم ببعضهم من القرائن الدالة على نفي التهمة عنهم - مخالفة الإجراءات الإدارية المتبعة تعد مخالفة إدارية لا ترقى للتجريم الجنائي - عدم ثبوت الجريمة الجنائية لا يعد مانعاً من المساءلة التأديبية للمخالفات الإدارية الثابتة</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sidRPr="00EB4A34">
        <w:rPr>
          <w:rFonts w:ascii="Traditional Arabic" w:hAnsi="Traditional Arabic" w:cs="Traditional Arabic"/>
          <w:sz w:val="32"/>
          <w:szCs w:val="32"/>
          <w:rtl/>
        </w:rPr>
        <w:t xml:space="preserve"> أثر ذلك: عدم إدانة </w:t>
      </w:r>
      <w:r>
        <w:rPr>
          <w:rFonts w:ascii="Traditional Arabic" w:hAnsi="Traditional Arabic" w:cs="Traditional Arabic"/>
          <w:sz w:val="32"/>
          <w:szCs w:val="32"/>
          <w:rtl/>
        </w:rPr>
        <w:t>المتهمين بما نسب إليهم.</w:t>
      </w:r>
    </w:p>
    <w:p w:rsidR="008D41FC" w:rsidRPr="00D9095C" w:rsidRDefault="008D41FC" w:rsidP="008D41FC">
      <w:pPr>
        <w:spacing w:after="0" w:line="240" w:lineRule="auto"/>
        <w:jc w:val="center"/>
        <w:rPr>
          <w:rFonts w:ascii="Traditional Arabic" w:hAnsi="Traditional Arabic" w:cs="Traditional Arabic"/>
          <w:b/>
          <w:bCs/>
          <w:sz w:val="32"/>
          <w:szCs w:val="32"/>
          <w:rtl/>
        </w:rPr>
      </w:pPr>
      <w:r w:rsidRPr="00D9095C">
        <w:rPr>
          <w:rFonts w:ascii="Traditional Arabic" w:hAnsi="Traditional Arabic" w:cs="Traditional Arabic" w:hint="cs"/>
          <w:b/>
          <w:bCs/>
          <w:sz w:val="32"/>
          <w:szCs w:val="32"/>
          <w:rtl/>
        </w:rPr>
        <w:t>مستند الحكم</w:t>
      </w:r>
    </w:p>
    <w:p w:rsidR="008D41FC" w:rsidRPr="00D9095C" w:rsidRDefault="008D41FC" w:rsidP="008D41FC">
      <w:pPr>
        <w:pStyle w:val="a4"/>
        <w:numPr>
          <w:ilvl w:val="0"/>
          <w:numId w:val="18"/>
        </w:numPr>
        <w:spacing w:after="0" w:line="240" w:lineRule="auto"/>
        <w:jc w:val="both"/>
        <w:rPr>
          <w:rFonts w:ascii="Traditional Arabic" w:hAnsi="Traditional Arabic" w:cs="Traditional Arabic"/>
          <w:sz w:val="32"/>
          <w:szCs w:val="32"/>
          <w:rtl/>
        </w:rPr>
      </w:pPr>
      <w:r w:rsidRPr="00D9095C">
        <w:rPr>
          <w:rFonts w:ascii="Traditional Arabic" w:hAnsi="Traditional Arabic" w:cs="Traditional Arabic" w:hint="cs"/>
          <w:sz w:val="32"/>
          <w:szCs w:val="32"/>
          <w:highlight w:val="green"/>
          <w:rtl/>
        </w:rPr>
        <w:t>القاعدة الأصولية</w:t>
      </w:r>
      <w:r>
        <w:rPr>
          <w:rFonts w:ascii="Traditional Arabic" w:hAnsi="Traditional Arabic" w:cs="Traditional Arabic" w:hint="cs"/>
          <w:sz w:val="32"/>
          <w:szCs w:val="32"/>
          <w:rtl/>
        </w:rPr>
        <w:t>: (</w:t>
      </w:r>
      <w:r w:rsidRPr="00D9095C">
        <w:rPr>
          <w:rFonts w:ascii="Traditional Arabic" w:hAnsi="Traditional Arabic" w:cs="Traditional Arabic"/>
          <w:sz w:val="32"/>
          <w:szCs w:val="32"/>
          <w:rtl/>
        </w:rPr>
        <w:t>الدليل إذا تطرق إليه الاحتمال بطل به الاستدلا</w:t>
      </w:r>
      <w:r w:rsidRPr="00D9095C">
        <w:rPr>
          <w:rFonts w:ascii="Traditional Arabic" w:hAnsi="Traditional Arabic" w:cs="Traditional Arabic" w:hint="eastAsia"/>
          <w:sz w:val="32"/>
          <w:szCs w:val="32"/>
          <w:rtl/>
        </w:rPr>
        <w:t>ل</w:t>
      </w:r>
      <w:r>
        <w:rPr>
          <w:rFonts w:ascii="Traditional Arabic" w:hAnsi="Traditional Arabic" w:cs="Traditional Arabic" w:hint="cs"/>
          <w:sz w:val="32"/>
          <w:szCs w:val="32"/>
          <w:rtl/>
        </w:rPr>
        <w:t>)</w:t>
      </w:r>
    </w:p>
    <w:p w:rsidR="008D41FC" w:rsidRDefault="008D41FC" w:rsidP="008D41FC">
      <w:pPr>
        <w:spacing w:after="0" w:line="240" w:lineRule="auto"/>
        <w:jc w:val="center"/>
        <w:rPr>
          <w:rFonts w:ascii="Traditional Arabic" w:hAnsi="Traditional Arabic" w:cs="Traditional Arabic"/>
          <w:b/>
          <w:bCs/>
          <w:sz w:val="32"/>
          <w:szCs w:val="32"/>
          <w:rtl/>
        </w:rPr>
      </w:pPr>
      <w:r w:rsidRPr="00CE3910">
        <w:rPr>
          <w:rFonts w:ascii="Traditional Arabic" w:hAnsi="Traditional Arabic" w:cs="Traditional Arabic"/>
          <w:b/>
          <w:bCs/>
          <w:sz w:val="32"/>
          <w:szCs w:val="32"/>
          <w:rtl/>
        </w:rPr>
        <w:t>الوقائع</w:t>
      </w:r>
    </w:p>
    <w:p w:rsidR="008D41FC" w:rsidRDefault="008D41FC" w:rsidP="008D41FC">
      <w:pPr>
        <w:spacing w:after="0" w:line="240" w:lineRule="auto"/>
        <w:jc w:val="both"/>
        <w:rPr>
          <w:rFonts w:ascii="Traditional Arabic" w:hAnsi="Traditional Arabic" w:cs="Traditional Arabic"/>
          <w:sz w:val="32"/>
          <w:szCs w:val="32"/>
          <w:highlight w:val="magenta"/>
          <w:rtl/>
        </w:rPr>
      </w:pPr>
      <w:r w:rsidRPr="008D118C">
        <w:rPr>
          <w:rFonts w:ascii="Traditional Arabic" w:hAnsi="Traditional Arabic" w:cs="Traditional Arabic" w:hint="cs"/>
          <w:sz w:val="32"/>
          <w:szCs w:val="32"/>
          <w:highlight w:val="magenta"/>
          <w:rtl/>
        </w:rPr>
        <w:t xml:space="preserve">تتلخص وقائع </w:t>
      </w:r>
      <w:r w:rsidRPr="008D118C">
        <w:rPr>
          <w:rFonts w:ascii="Traditional Arabic" w:hAnsi="Traditional Arabic" w:cs="Traditional Arabic"/>
          <w:sz w:val="32"/>
          <w:szCs w:val="32"/>
          <w:highlight w:val="magenta"/>
          <w:rtl/>
        </w:rPr>
        <w:t>القضية المذكورة</w:t>
      </w:r>
      <w:r w:rsidRPr="006A61A2">
        <w:rPr>
          <w:rFonts w:ascii="Traditional Arabic" w:hAnsi="Traditional Arabic" w:cs="Traditional Arabic"/>
          <w:sz w:val="32"/>
          <w:szCs w:val="32"/>
          <w:rtl/>
        </w:rPr>
        <w:t xml:space="preserve"> أعلاه المقيدة</w:t>
      </w:r>
      <w:r>
        <w:rPr>
          <w:rFonts w:ascii="Traditional Arabic" w:hAnsi="Traditional Arabic" w:cs="Traditional Arabic"/>
          <w:sz w:val="32"/>
          <w:szCs w:val="32"/>
          <w:rtl/>
        </w:rPr>
        <w:t xml:space="preserve"> بوارد فرع الديوان بالدمام برق</w:t>
      </w:r>
      <w:r>
        <w:rPr>
          <w:rFonts w:ascii="Traditional Arabic" w:hAnsi="Traditional Arabic" w:cs="Traditional Arabic" w:hint="cs"/>
          <w:sz w:val="32"/>
          <w:szCs w:val="32"/>
          <w:rtl/>
        </w:rPr>
        <w:t>م (</w:t>
      </w:r>
      <w:r w:rsidRPr="006A61A2">
        <w:rPr>
          <w:rFonts w:ascii="Traditional Arabic" w:hAnsi="Traditional Arabic" w:cs="Traditional Arabic"/>
          <w:sz w:val="32"/>
          <w:szCs w:val="32"/>
          <w:rtl/>
        </w:rPr>
        <w:t>٤٣٩</w:t>
      </w:r>
      <w:r>
        <w:rPr>
          <w:rFonts w:ascii="Traditional Arabic" w:hAnsi="Traditional Arabic" w:cs="Traditional Arabic" w:hint="cs"/>
          <w:sz w:val="32"/>
          <w:szCs w:val="32"/>
          <w:rtl/>
        </w:rPr>
        <w:t>/3)</w:t>
      </w:r>
      <w:r>
        <w:rPr>
          <w:rFonts w:ascii="Traditional Arabic" w:hAnsi="Traditional Arabic" w:cs="Traditional Arabic"/>
          <w:sz w:val="32"/>
          <w:szCs w:val="32"/>
          <w:rtl/>
        </w:rPr>
        <w:t xml:space="preserve"> وتاريخ </w:t>
      </w:r>
      <w:r>
        <w:rPr>
          <w:rFonts w:ascii="Traditional Arabic" w:hAnsi="Traditional Arabic" w:cs="Traditional Arabic" w:hint="cs"/>
          <w:sz w:val="32"/>
          <w:szCs w:val="32"/>
          <w:rtl/>
        </w:rPr>
        <w:t xml:space="preserve">6/4/1419هـ </w:t>
      </w:r>
      <w:r w:rsidRPr="006A61A2">
        <w:rPr>
          <w:rFonts w:ascii="Traditional Arabic" w:hAnsi="Traditional Arabic" w:cs="Traditional Arabic"/>
          <w:sz w:val="32"/>
          <w:szCs w:val="32"/>
          <w:rtl/>
        </w:rPr>
        <w:t xml:space="preserve">المقامة من هيئة الرقابة والتحقيق بخطابها رقم </w:t>
      </w:r>
      <w:r>
        <w:rPr>
          <w:rFonts w:ascii="Traditional Arabic" w:hAnsi="Traditional Arabic" w:cs="Traditional Arabic" w:hint="cs"/>
          <w:sz w:val="32"/>
          <w:szCs w:val="32"/>
          <w:rtl/>
        </w:rPr>
        <w:t>(36</w:t>
      </w:r>
      <w:r w:rsidRPr="006A61A2">
        <w:rPr>
          <w:rFonts w:ascii="Traditional Arabic" w:hAnsi="Traditional Arabic" w:cs="Traditional Arabic"/>
          <w:sz w:val="32"/>
          <w:szCs w:val="32"/>
          <w:rtl/>
        </w:rPr>
        <w:t>/٤/</w:t>
      </w:r>
      <w:r>
        <w:rPr>
          <w:rFonts w:ascii="Traditional Arabic" w:hAnsi="Traditional Arabic" w:cs="Traditional Arabic" w:hint="cs"/>
          <w:sz w:val="32"/>
          <w:szCs w:val="32"/>
          <w:rtl/>
        </w:rPr>
        <w:t xml:space="preserve">397) </w:t>
      </w:r>
      <w:r>
        <w:rPr>
          <w:rFonts w:ascii="Traditional Arabic" w:hAnsi="Traditional Arabic" w:cs="Traditional Arabic"/>
          <w:sz w:val="32"/>
          <w:szCs w:val="32"/>
          <w:rtl/>
        </w:rPr>
        <w:t xml:space="preserve">وبالتاريخ </w:t>
      </w:r>
      <w:r>
        <w:rPr>
          <w:rFonts w:ascii="Traditional Arabic" w:hAnsi="Traditional Arabic" w:cs="Traditional Arabic" w:hint="cs"/>
          <w:sz w:val="32"/>
          <w:szCs w:val="32"/>
          <w:rtl/>
        </w:rPr>
        <w:t>آ</w:t>
      </w:r>
      <w:r>
        <w:rPr>
          <w:rFonts w:ascii="Traditional Arabic" w:hAnsi="Traditional Arabic" w:cs="Traditional Arabic"/>
          <w:sz w:val="32"/>
          <w:szCs w:val="32"/>
          <w:rtl/>
        </w:rPr>
        <w:t>نف الذكر المرفق به قرار ال</w:t>
      </w:r>
      <w:r w:rsidRPr="00BE5412">
        <w:rPr>
          <w:rFonts w:ascii="Traditional Arabic" w:hAnsi="Traditional Arabic" w:cs="Traditional Arabic" w:hint="cs"/>
          <w:sz w:val="32"/>
          <w:szCs w:val="32"/>
          <w:highlight w:val="yellow"/>
          <w:rtl/>
        </w:rPr>
        <w:t>ا</w:t>
      </w:r>
      <w:r>
        <w:rPr>
          <w:rFonts w:ascii="Traditional Arabic" w:hAnsi="Traditional Arabic" w:cs="Traditional Arabic"/>
          <w:sz w:val="32"/>
          <w:szCs w:val="32"/>
          <w:rtl/>
        </w:rPr>
        <w:t>تهام رقم (٣٨ج) لسنة ١٤١٩هـ</w:t>
      </w:r>
      <w:r>
        <w:rPr>
          <w:rFonts w:ascii="Traditional Arabic" w:hAnsi="Traditional Arabic" w:cs="Traditional Arabic" w:hint="cs"/>
          <w:sz w:val="32"/>
          <w:szCs w:val="32"/>
          <w:rtl/>
        </w:rPr>
        <w:t xml:space="preserve">، في أنها </w:t>
      </w:r>
      <w:r w:rsidRPr="006A61A2">
        <w:rPr>
          <w:rFonts w:ascii="Traditional Arabic" w:hAnsi="Traditional Arabic" w:cs="Traditional Arabic"/>
          <w:sz w:val="32"/>
          <w:szCs w:val="32"/>
          <w:rtl/>
        </w:rPr>
        <w:t>نسبت إلى المتهمين ما يلي</w:t>
      </w:r>
      <w:r>
        <w:rPr>
          <w:rFonts w:ascii="Traditional Arabic" w:hAnsi="Traditional Arabic" w:cs="Traditional Arabic"/>
          <w:sz w:val="32"/>
          <w:szCs w:val="32"/>
          <w:rtl/>
        </w:rPr>
        <w:t>:</w:t>
      </w:r>
      <w:r w:rsidRPr="006A61A2">
        <w:rPr>
          <w:rFonts w:ascii="Traditional Arabic" w:hAnsi="Traditional Arabic" w:cs="Traditional Arabic"/>
          <w:sz w:val="32"/>
          <w:szCs w:val="32"/>
          <w:rtl/>
        </w:rPr>
        <w:t xml:space="preserve"> لأنهم خلال عام ١٤١٨هـ وبدائرة محافظة الخبر بالمنطقة الشرقية</w:t>
      </w:r>
      <w:r>
        <w:rPr>
          <w:rFonts w:ascii="Traditional Arabic" w:hAnsi="Traditional Arabic" w:cs="Traditional Arabic" w:hint="cs"/>
          <w:sz w:val="32"/>
          <w:szCs w:val="32"/>
          <w:rtl/>
        </w:rPr>
        <w:t xml:space="preserve"> </w:t>
      </w:r>
      <w:r w:rsidRPr="006A61A2">
        <w:rPr>
          <w:rFonts w:ascii="Traditional Arabic" w:hAnsi="Traditional Arabic" w:cs="Traditional Arabic"/>
          <w:sz w:val="32"/>
          <w:szCs w:val="32"/>
          <w:rtl/>
        </w:rPr>
        <w:t>المتهم الأول</w:t>
      </w:r>
      <w:r>
        <w:rPr>
          <w:rFonts w:ascii="Traditional Arabic" w:hAnsi="Traditional Arabic" w:cs="Traditional Arabic"/>
          <w:sz w:val="32"/>
          <w:szCs w:val="32"/>
          <w:rtl/>
        </w:rPr>
        <w:t>:</w:t>
      </w:r>
      <w:r w:rsidRPr="006A61A2">
        <w:rPr>
          <w:rFonts w:ascii="Traditional Arabic" w:hAnsi="Traditional Arabic" w:cs="Traditional Arabic"/>
          <w:sz w:val="32"/>
          <w:szCs w:val="32"/>
          <w:rtl/>
        </w:rPr>
        <w:t xml:space="preserve"> </w:t>
      </w:r>
      <w:r>
        <w:rPr>
          <w:rFonts w:ascii="Traditional Arabic" w:hAnsi="Traditional Arabic" w:cs="Traditional Arabic" w:hint="cs"/>
          <w:sz w:val="32"/>
          <w:szCs w:val="32"/>
          <w:rtl/>
        </w:rPr>
        <w:t xml:space="preserve">1- </w:t>
      </w:r>
      <w:r w:rsidRPr="006A61A2">
        <w:rPr>
          <w:rFonts w:ascii="Traditional Arabic" w:hAnsi="Traditional Arabic" w:cs="Traditional Arabic"/>
          <w:sz w:val="32"/>
          <w:szCs w:val="32"/>
          <w:rtl/>
        </w:rPr>
        <w:t xml:space="preserve">ساهم بالتزوير مع </w:t>
      </w:r>
      <w:r>
        <w:rPr>
          <w:rFonts w:ascii="Traditional Arabic" w:hAnsi="Traditional Arabic" w:cs="Traditional Arabic"/>
          <w:sz w:val="32"/>
          <w:szCs w:val="32"/>
          <w:rtl/>
        </w:rPr>
        <w:t>المتهم الثاني والثالث وآخر متوف</w:t>
      </w:r>
      <w:r>
        <w:rPr>
          <w:rFonts w:ascii="Traditional Arabic" w:hAnsi="Traditional Arabic" w:cs="Traditional Arabic" w:hint="cs"/>
          <w:sz w:val="32"/>
          <w:szCs w:val="32"/>
          <w:rtl/>
        </w:rPr>
        <w:t>ى</w:t>
      </w:r>
      <w:r w:rsidRPr="006A61A2">
        <w:rPr>
          <w:rFonts w:ascii="Traditional Arabic" w:hAnsi="Traditional Arabic" w:cs="Traditional Arabic"/>
          <w:sz w:val="32"/>
          <w:szCs w:val="32"/>
          <w:rtl/>
        </w:rPr>
        <w:t xml:space="preserve"> </w:t>
      </w:r>
      <w:r>
        <w:rPr>
          <w:rFonts w:ascii="Traditional Arabic" w:hAnsi="Traditional Arabic" w:cs="Traditional Arabic" w:hint="cs"/>
          <w:sz w:val="32"/>
          <w:szCs w:val="32"/>
          <w:rtl/>
        </w:rPr>
        <w:t xml:space="preserve">الخامس (...) </w:t>
      </w:r>
      <w:r w:rsidRPr="006A61A2">
        <w:rPr>
          <w:rFonts w:ascii="Traditional Arabic" w:hAnsi="Traditional Arabic" w:cs="Traditional Arabic"/>
          <w:sz w:val="32"/>
          <w:szCs w:val="32"/>
          <w:rtl/>
        </w:rPr>
        <w:t>في محررات عر</w:t>
      </w:r>
      <w:r>
        <w:rPr>
          <w:rFonts w:ascii="Traditional Arabic" w:hAnsi="Traditional Arabic" w:cs="Traditional Arabic"/>
          <w:sz w:val="32"/>
          <w:szCs w:val="32"/>
          <w:rtl/>
        </w:rPr>
        <w:t xml:space="preserve">فية هي عدد </w:t>
      </w:r>
      <w:r w:rsidRPr="00754FD8">
        <w:rPr>
          <w:rFonts w:ascii="Traditional Arabic" w:hAnsi="Traditional Arabic" w:cs="Traditional Arabic"/>
          <w:sz w:val="32"/>
          <w:szCs w:val="32"/>
          <w:highlight w:val="green"/>
          <w:rtl/>
        </w:rPr>
        <w:t>اثنت</w:t>
      </w:r>
      <w:r>
        <w:rPr>
          <w:rFonts w:ascii="Traditional Arabic" w:hAnsi="Traditional Arabic" w:cs="Traditional Arabic" w:hint="cs"/>
          <w:sz w:val="32"/>
          <w:szCs w:val="32"/>
          <w:rtl/>
        </w:rPr>
        <w:t>ان</w:t>
      </w:r>
      <w:r>
        <w:rPr>
          <w:rFonts w:ascii="Traditional Arabic" w:hAnsi="Traditional Arabic" w:cs="Traditional Arabic"/>
          <w:sz w:val="32"/>
          <w:szCs w:val="32"/>
          <w:rtl/>
        </w:rPr>
        <w:t xml:space="preserve"> نسخة كربونية </w:t>
      </w:r>
      <w:r w:rsidRPr="006A61A2">
        <w:rPr>
          <w:rFonts w:ascii="Traditional Arabic" w:hAnsi="Traditional Arabic" w:cs="Traditional Arabic"/>
          <w:sz w:val="32"/>
          <w:szCs w:val="32"/>
          <w:rtl/>
        </w:rPr>
        <w:t xml:space="preserve">لإيصالات رسوم تأسيس خدمة الهواتف الجوالة أرقام </w:t>
      </w:r>
      <w:r>
        <w:rPr>
          <w:rFonts w:ascii="Traditional Arabic" w:hAnsi="Traditional Arabic" w:cs="Traditional Arabic"/>
          <w:sz w:val="32"/>
          <w:szCs w:val="32"/>
          <w:rtl/>
        </w:rPr>
        <w:t>(</w:t>
      </w:r>
      <w:r>
        <w:rPr>
          <w:rFonts w:ascii="Traditional Arabic" w:hAnsi="Traditional Arabic" w:cs="Traditional Arabic" w:hint="cs"/>
          <w:sz w:val="32"/>
          <w:szCs w:val="32"/>
          <w:rtl/>
        </w:rPr>
        <w:t>... ،... ،... ،...</w:t>
      </w:r>
      <w:r w:rsidRPr="006A61A2">
        <w:rPr>
          <w:rFonts w:ascii="Traditional Arabic" w:hAnsi="Traditional Arabic" w:cs="Traditional Arabic"/>
          <w:sz w:val="32"/>
          <w:szCs w:val="32"/>
          <w:rtl/>
        </w:rPr>
        <w:t>) بأسماء عدد من المشتركين في الخدمة</w:t>
      </w:r>
      <w:r>
        <w:rPr>
          <w:rFonts w:ascii="Traditional Arabic" w:hAnsi="Traditional Arabic" w:cs="Traditional Arabic" w:hint="cs"/>
          <w:sz w:val="32"/>
          <w:szCs w:val="32"/>
          <w:rtl/>
        </w:rPr>
        <w:t>،</w:t>
      </w:r>
      <w:r w:rsidRPr="006A61A2">
        <w:rPr>
          <w:rFonts w:ascii="Traditional Arabic" w:hAnsi="Traditional Arabic" w:cs="Traditional Arabic"/>
          <w:sz w:val="32"/>
          <w:szCs w:val="32"/>
          <w:rtl/>
        </w:rPr>
        <w:t xml:space="preserve"> وذلك بطريق إثبات</w:t>
      </w:r>
      <w:r>
        <w:rPr>
          <w:rFonts w:ascii="Traditional Arabic" w:hAnsi="Traditional Arabic" w:cs="Traditional Arabic"/>
          <w:sz w:val="32"/>
          <w:szCs w:val="32"/>
          <w:rtl/>
        </w:rPr>
        <w:t xml:space="preserve"> واقعة كاذبة </w:t>
      </w:r>
      <w:r>
        <w:rPr>
          <w:rFonts w:ascii="Traditional Arabic" w:hAnsi="Traditional Arabic" w:cs="Traditional Arabic"/>
          <w:sz w:val="32"/>
          <w:szCs w:val="32"/>
          <w:rtl/>
        </w:rPr>
        <w:lastRenderedPageBreak/>
        <w:t>في صورة واقعة صحيح</w:t>
      </w:r>
      <w:r w:rsidRPr="00BE5412">
        <w:rPr>
          <w:rFonts w:ascii="Traditional Arabic" w:hAnsi="Traditional Arabic" w:cs="Traditional Arabic" w:hint="cs"/>
          <w:sz w:val="32"/>
          <w:szCs w:val="32"/>
          <w:highlight w:val="yellow"/>
          <w:rtl/>
        </w:rPr>
        <w:t>ة</w:t>
      </w:r>
      <w:r>
        <w:rPr>
          <w:rFonts w:ascii="Traditional Arabic" w:hAnsi="Traditional Arabic" w:cs="Traditional Arabic"/>
          <w:sz w:val="32"/>
          <w:szCs w:val="32"/>
          <w:rtl/>
        </w:rPr>
        <w:t xml:space="preserve"> ب</w:t>
      </w:r>
      <w:r>
        <w:rPr>
          <w:rFonts w:ascii="Traditional Arabic" w:hAnsi="Traditional Arabic" w:cs="Traditional Arabic" w:hint="cs"/>
          <w:sz w:val="32"/>
          <w:szCs w:val="32"/>
          <w:rtl/>
        </w:rPr>
        <w:t>أ</w:t>
      </w:r>
      <w:r w:rsidRPr="006A61A2">
        <w:rPr>
          <w:rFonts w:ascii="Traditional Arabic" w:hAnsi="Traditional Arabic" w:cs="Traditional Arabic"/>
          <w:sz w:val="32"/>
          <w:szCs w:val="32"/>
          <w:rtl/>
        </w:rPr>
        <w:t>ن قام بالاتفاق مع باقي المتهمين بتعبئة البيانات المدونة بإيصالات سداد رسوم تأسيس الهواتف الجوالة</w:t>
      </w:r>
      <w:r>
        <w:rPr>
          <w:rFonts w:ascii="Traditional Arabic" w:hAnsi="Traditional Arabic" w:cs="Traditional Arabic" w:hint="cs"/>
          <w:sz w:val="32"/>
          <w:szCs w:val="32"/>
          <w:rtl/>
        </w:rPr>
        <w:t>،</w:t>
      </w:r>
      <w:r w:rsidRPr="006A61A2">
        <w:rPr>
          <w:rFonts w:ascii="Traditional Arabic" w:hAnsi="Traditional Arabic" w:cs="Traditional Arabic"/>
          <w:sz w:val="32"/>
          <w:szCs w:val="32"/>
          <w:rtl/>
        </w:rPr>
        <w:t xml:space="preserve"> وتدوين تاريخ غير حقيقي على نسختين فقط من الإيصالات للإيهام بأقدمية </w:t>
      </w:r>
      <w:r w:rsidRPr="00D82B77">
        <w:rPr>
          <w:rFonts w:ascii="Traditional Arabic" w:hAnsi="Traditional Arabic" w:cs="Traditional Arabic"/>
          <w:sz w:val="32"/>
          <w:szCs w:val="32"/>
          <w:rtl/>
        </w:rPr>
        <w:t>تاريخ</w:t>
      </w:r>
      <w:r w:rsidRPr="006A61A2">
        <w:rPr>
          <w:rFonts w:ascii="Traditional Arabic" w:hAnsi="Traditional Arabic" w:cs="Traditional Arabic"/>
          <w:sz w:val="32"/>
          <w:szCs w:val="32"/>
          <w:rtl/>
        </w:rPr>
        <w:t xml:space="preserve"> السداد والتوقيع في خانة الموظف المختص</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فتمت الجريمة بناء</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على مساهمتهم</w:t>
      </w:r>
      <w:r w:rsidRPr="006A61A2">
        <w:rPr>
          <w:rFonts w:ascii="Traditional Arabic" w:hAnsi="Traditional Arabic" w:cs="Traditional Arabic"/>
          <w:sz w:val="32"/>
          <w:szCs w:val="32"/>
          <w:rtl/>
        </w:rPr>
        <w:t xml:space="preserve">. </w:t>
      </w:r>
      <w:r>
        <w:rPr>
          <w:rFonts w:ascii="Traditional Arabic" w:hAnsi="Traditional Arabic" w:cs="Traditional Arabic" w:hint="cs"/>
          <w:sz w:val="32"/>
          <w:szCs w:val="32"/>
          <w:rtl/>
        </w:rPr>
        <w:t xml:space="preserve">2- </w:t>
      </w:r>
      <w:r w:rsidRPr="006A61A2">
        <w:rPr>
          <w:rFonts w:ascii="Traditional Arabic" w:hAnsi="Traditional Arabic" w:cs="Traditional Arabic"/>
          <w:sz w:val="32"/>
          <w:szCs w:val="32"/>
          <w:rtl/>
        </w:rPr>
        <w:t>ساهم مع المتهمين المذكورين في استعمال المحررات المزورة سالفة الذكر مع علمهم جميع</w:t>
      </w:r>
      <w:r>
        <w:rPr>
          <w:rFonts w:ascii="Traditional Arabic" w:hAnsi="Traditional Arabic" w:cs="Traditional Arabic" w:hint="cs"/>
          <w:sz w:val="32"/>
          <w:szCs w:val="32"/>
          <w:rtl/>
        </w:rPr>
        <w:t>اً</w:t>
      </w:r>
      <w:r w:rsidRPr="006A61A2">
        <w:rPr>
          <w:rFonts w:ascii="Traditional Arabic" w:hAnsi="Traditional Arabic" w:cs="Traditional Arabic"/>
          <w:sz w:val="32"/>
          <w:szCs w:val="32"/>
          <w:rtl/>
        </w:rPr>
        <w:t xml:space="preserve"> بتزويرها بأن قام المتهم </w:t>
      </w:r>
      <w:r>
        <w:rPr>
          <w:rFonts w:ascii="Traditional Arabic" w:hAnsi="Traditional Arabic" w:cs="Traditional Arabic" w:hint="cs"/>
          <w:sz w:val="32"/>
          <w:szCs w:val="32"/>
          <w:rtl/>
        </w:rPr>
        <w:t xml:space="preserve">الخامس </w:t>
      </w:r>
      <w:r>
        <w:rPr>
          <w:rFonts w:ascii="Traditional Arabic" w:hAnsi="Traditional Arabic" w:cs="Traditional Arabic"/>
          <w:sz w:val="32"/>
          <w:szCs w:val="32"/>
          <w:rtl/>
        </w:rPr>
        <w:t>المتوف</w:t>
      </w:r>
      <w:r>
        <w:rPr>
          <w:rFonts w:ascii="Traditional Arabic" w:hAnsi="Traditional Arabic" w:cs="Traditional Arabic" w:hint="cs"/>
          <w:sz w:val="32"/>
          <w:szCs w:val="32"/>
          <w:rtl/>
        </w:rPr>
        <w:t>ى</w:t>
      </w:r>
      <w:r w:rsidRPr="006A61A2">
        <w:rPr>
          <w:rFonts w:ascii="Traditional Arabic" w:hAnsi="Traditional Arabic" w:cs="Traditional Arabic"/>
          <w:sz w:val="32"/>
          <w:szCs w:val="32"/>
          <w:rtl/>
        </w:rPr>
        <w:t xml:space="preserve"> </w:t>
      </w:r>
      <w:r>
        <w:rPr>
          <w:rFonts w:ascii="Traditional Arabic" w:hAnsi="Traditional Arabic" w:cs="Traditional Arabic" w:hint="cs"/>
          <w:sz w:val="32"/>
          <w:szCs w:val="32"/>
          <w:rtl/>
        </w:rPr>
        <w:t xml:space="preserve">(...) </w:t>
      </w:r>
      <w:r w:rsidRPr="006A61A2">
        <w:rPr>
          <w:rFonts w:ascii="Traditional Arabic" w:hAnsi="Traditional Arabic" w:cs="Traditional Arabic"/>
          <w:sz w:val="32"/>
          <w:szCs w:val="32"/>
          <w:rtl/>
        </w:rPr>
        <w:t>بتقديمها للمختصين بالهاتف السعودي محتج</w:t>
      </w:r>
      <w:r>
        <w:rPr>
          <w:rFonts w:ascii="Traditional Arabic" w:hAnsi="Traditional Arabic" w:cs="Traditional Arabic" w:hint="cs"/>
          <w:sz w:val="32"/>
          <w:szCs w:val="32"/>
          <w:rtl/>
        </w:rPr>
        <w:t>اً</w:t>
      </w:r>
      <w:r w:rsidRPr="006A61A2">
        <w:rPr>
          <w:rFonts w:ascii="Traditional Arabic" w:hAnsi="Traditional Arabic" w:cs="Traditional Arabic"/>
          <w:sz w:val="32"/>
          <w:szCs w:val="32"/>
          <w:rtl/>
        </w:rPr>
        <w:t xml:space="preserve"> بصحتها خلاف</w:t>
      </w:r>
      <w:r>
        <w:rPr>
          <w:rFonts w:ascii="Traditional Arabic" w:hAnsi="Traditional Arabic" w:cs="Traditional Arabic" w:hint="cs"/>
          <w:sz w:val="32"/>
          <w:szCs w:val="32"/>
          <w:rtl/>
        </w:rPr>
        <w:t>اً</w:t>
      </w:r>
      <w:r w:rsidRPr="006A61A2">
        <w:rPr>
          <w:rFonts w:ascii="Traditional Arabic" w:hAnsi="Traditional Arabic" w:cs="Traditional Arabic"/>
          <w:sz w:val="32"/>
          <w:szCs w:val="32"/>
          <w:rtl/>
        </w:rPr>
        <w:t xml:space="preserve"> للحقيقة</w:t>
      </w:r>
      <w:r>
        <w:rPr>
          <w:rFonts w:ascii="Traditional Arabic" w:hAnsi="Traditional Arabic" w:cs="Traditional Arabic" w:hint="cs"/>
          <w:sz w:val="32"/>
          <w:szCs w:val="32"/>
          <w:rtl/>
        </w:rPr>
        <w:t>. 3-</w:t>
      </w:r>
      <w:r w:rsidRPr="006A61A2">
        <w:rPr>
          <w:rFonts w:ascii="Traditional Arabic" w:hAnsi="Traditional Arabic" w:cs="Traditional Arabic"/>
          <w:sz w:val="32"/>
          <w:szCs w:val="32"/>
          <w:rtl/>
        </w:rPr>
        <w:t xml:space="preserve"> ساهم </w:t>
      </w:r>
      <w:r>
        <w:rPr>
          <w:rFonts w:ascii="Traditional Arabic" w:hAnsi="Traditional Arabic" w:cs="Traditional Arabic"/>
          <w:sz w:val="32"/>
          <w:szCs w:val="32"/>
          <w:rtl/>
        </w:rPr>
        <w:t>مع المتهم الرابع والمتهم المتوف</w:t>
      </w:r>
      <w:r>
        <w:rPr>
          <w:rFonts w:ascii="Traditional Arabic" w:hAnsi="Traditional Arabic" w:cs="Traditional Arabic" w:hint="cs"/>
          <w:sz w:val="32"/>
          <w:szCs w:val="32"/>
          <w:rtl/>
        </w:rPr>
        <w:t>ى</w:t>
      </w:r>
      <w:r w:rsidRPr="006A61A2">
        <w:rPr>
          <w:rFonts w:ascii="Traditional Arabic" w:hAnsi="Traditional Arabic" w:cs="Traditional Arabic"/>
          <w:sz w:val="32"/>
          <w:szCs w:val="32"/>
          <w:rtl/>
        </w:rPr>
        <w:t xml:space="preserve"> </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 xml:space="preserve">وآخرين </w:t>
      </w:r>
      <w:r>
        <w:rPr>
          <w:rFonts w:ascii="Traditional Arabic" w:hAnsi="Traditional Arabic" w:cs="Traditional Arabic" w:hint="cs"/>
          <w:sz w:val="32"/>
          <w:szCs w:val="32"/>
          <w:rtl/>
        </w:rPr>
        <w:t>-</w:t>
      </w:r>
      <w:r>
        <w:rPr>
          <w:rFonts w:ascii="Traditional Arabic" w:hAnsi="Traditional Arabic" w:cs="Traditional Arabic"/>
          <w:sz w:val="32"/>
          <w:szCs w:val="32"/>
          <w:rtl/>
        </w:rPr>
        <w:t>حسن</w:t>
      </w:r>
      <w:r>
        <w:rPr>
          <w:rFonts w:ascii="Traditional Arabic" w:hAnsi="Traditional Arabic" w:cs="Traditional Arabic" w:hint="cs"/>
          <w:sz w:val="32"/>
          <w:szCs w:val="32"/>
          <w:rtl/>
        </w:rPr>
        <w:t>ي</w:t>
      </w:r>
      <w:r w:rsidRPr="006A61A2">
        <w:rPr>
          <w:rFonts w:ascii="Traditional Arabic" w:hAnsi="Traditional Arabic" w:cs="Traditional Arabic"/>
          <w:sz w:val="32"/>
          <w:szCs w:val="32"/>
          <w:rtl/>
        </w:rPr>
        <w:t xml:space="preserve"> النية</w:t>
      </w:r>
      <w:r>
        <w:rPr>
          <w:rFonts w:ascii="Traditional Arabic" w:hAnsi="Traditional Arabic" w:cs="Traditional Arabic" w:hint="cs"/>
          <w:sz w:val="32"/>
          <w:szCs w:val="32"/>
          <w:rtl/>
        </w:rPr>
        <w:t>-</w:t>
      </w:r>
      <w:r w:rsidRPr="006A61A2">
        <w:rPr>
          <w:rFonts w:ascii="Traditional Arabic" w:hAnsi="Traditional Arabic" w:cs="Traditional Arabic"/>
          <w:sz w:val="32"/>
          <w:szCs w:val="32"/>
          <w:rtl/>
        </w:rPr>
        <w:t xml:space="preserve"> هم </w:t>
      </w:r>
      <w:r w:rsidRPr="00857939">
        <w:rPr>
          <w:rFonts w:ascii="Traditional Arabic" w:hAnsi="Traditional Arabic" w:cs="Traditional Arabic"/>
          <w:sz w:val="32"/>
          <w:szCs w:val="32"/>
          <w:highlight w:val="green"/>
          <w:rtl/>
        </w:rPr>
        <w:t>منسوب</w:t>
      </w:r>
      <w:r>
        <w:rPr>
          <w:rFonts w:ascii="Traditional Arabic" w:hAnsi="Traditional Arabic" w:cs="Traditional Arabic" w:hint="cs"/>
          <w:sz w:val="32"/>
          <w:szCs w:val="32"/>
          <w:rtl/>
        </w:rPr>
        <w:t xml:space="preserve">و </w:t>
      </w:r>
      <w:r w:rsidRPr="006A61A2">
        <w:rPr>
          <w:rFonts w:ascii="Traditional Arabic" w:hAnsi="Traditional Arabic" w:cs="Traditional Arabic"/>
          <w:sz w:val="32"/>
          <w:szCs w:val="32"/>
          <w:rtl/>
        </w:rPr>
        <w:t>إدارة</w:t>
      </w:r>
      <w:r>
        <w:rPr>
          <w:rFonts w:ascii="Traditional Arabic" w:hAnsi="Traditional Arabic" w:cs="Traditional Arabic"/>
          <w:sz w:val="32"/>
          <w:szCs w:val="32"/>
          <w:rtl/>
        </w:rPr>
        <w:t xml:space="preserve"> ال</w:t>
      </w:r>
      <w:r>
        <w:rPr>
          <w:rFonts w:ascii="Traditional Arabic" w:hAnsi="Traditional Arabic" w:cs="Traditional Arabic" w:hint="cs"/>
          <w:sz w:val="32"/>
          <w:szCs w:val="32"/>
          <w:rtl/>
        </w:rPr>
        <w:t>ا</w:t>
      </w:r>
      <w:r w:rsidRPr="006A61A2">
        <w:rPr>
          <w:rFonts w:ascii="Traditional Arabic" w:hAnsi="Traditional Arabic" w:cs="Traditional Arabic"/>
          <w:sz w:val="32"/>
          <w:szCs w:val="32"/>
          <w:rtl/>
        </w:rPr>
        <w:t xml:space="preserve">تصالات السعودية بالمنطقة الشرقية بالتزوير في </w:t>
      </w:r>
      <w:r w:rsidRPr="00DD7287">
        <w:rPr>
          <w:rFonts w:ascii="Traditional Arabic" w:hAnsi="Traditional Arabic" w:cs="Traditional Arabic"/>
          <w:sz w:val="32"/>
          <w:szCs w:val="32"/>
          <w:highlight w:val="magenta"/>
          <w:rtl/>
        </w:rPr>
        <w:t>محررات</w:t>
      </w:r>
      <w:r w:rsidRPr="006A61A2">
        <w:rPr>
          <w:rFonts w:ascii="Traditional Arabic" w:hAnsi="Traditional Arabic" w:cs="Traditional Arabic"/>
          <w:sz w:val="32"/>
          <w:szCs w:val="32"/>
          <w:rtl/>
        </w:rPr>
        <w:t xml:space="preserve"> رسمية هي السجلات لدى تلك الجهة بطريق إثبات واقعة كاذبة في صورة واقعة صحيح</w:t>
      </w:r>
      <w:r w:rsidRPr="00BE5412">
        <w:rPr>
          <w:rFonts w:ascii="Traditional Arabic" w:hAnsi="Traditional Arabic" w:cs="Traditional Arabic"/>
          <w:sz w:val="32"/>
          <w:szCs w:val="32"/>
          <w:highlight w:val="yellow"/>
          <w:rtl/>
        </w:rPr>
        <w:t>ة</w:t>
      </w:r>
      <w:r w:rsidRPr="00857939">
        <w:rPr>
          <w:rFonts w:ascii="Traditional Arabic" w:hAnsi="Traditional Arabic" w:cs="Traditional Arabic" w:hint="cs"/>
          <w:sz w:val="32"/>
          <w:szCs w:val="32"/>
          <w:highlight w:val="green"/>
          <w:rtl/>
        </w:rPr>
        <w:t>،</w:t>
      </w:r>
      <w:r w:rsidRPr="006A61A2">
        <w:rPr>
          <w:rFonts w:ascii="Traditional Arabic" w:hAnsi="Traditional Arabic" w:cs="Traditional Arabic"/>
          <w:sz w:val="32"/>
          <w:szCs w:val="32"/>
          <w:rtl/>
        </w:rPr>
        <w:t xml:space="preserve"> مفادها أحقية أولئك المشتركين بالحصول على الخدمة بناء</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على </w:t>
      </w:r>
      <w:r>
        <w:rPr>
          <w:rFonts w:ascii="Traditional Arabic" w:hAnsi="Traditional Arabic" w:cs="Traditional Arabic" w:hint="cs"/>
          <w:sz w:val="32"/>
          <w:szCs w:val="32"/>
          <w:rtl/>
        </w:rPr>
        <w:t>أ</w:t>
      </w:r>
      <w:r w:rsidRPr="006A61A2">
        <w:rPr>
          <w:rFonts w:ascii="Traditional Arabic" w:hAnsi="Traditional Arabic" w:cs="Traditional Arabic"/>
          <w:sz w:val="32"/>
          <w:szCs w:val="32"/>
          <w:rtl/>
        </w:rPr>
        <w:t>سبقية الس</w:t>
      </w:r>
      <w:r>
        <w:rPr>
          <w:rFonts w:ascii="Traditional Arabic" w:hAnsi="Traditional Arabic" w:cs="Traditional Arabic"/>
          <w:sz w:val="32"/>
          <w:szCs w:val="32"/>
          <w:rtl/>
        </w:rPr>
        <w:t>داد بموجب تلك الإيصالات المزورة</w:t>
      </w:r>
      <w:r w:rsidRPr="006A61A2">
        <w:rPr>
          <w:rFonts w:ascii="Traditional Arabic" w:hAnsi="Traditional Arabic" w:cs="Traditional Arabic"/>
          <w:sz w:val="32"/>
          <w:szCs w:val="32"/>
          <w:rtl/>
        </w:rPr>
        <w:t>. المتهم الثاني</w:t>
      </w:r>
      <w:r>
        <w:rPr>
          <w:rFonts w:ascii="Traditional Arabic" w:hAnsi="Traditional Arabic" w:cs="Traditional Arabic" w:hint="cs"/>
          <w:sz w:val="32"/>
          <w:szCs w:val="32"/>
          <w:rtl/>
        </w:rPr>
        <w:t xml:space="preserve"> </w:t>
      </w:r>
      <w:r w:rsidRPr="006A61A2">
        <w:rPr>
          <w:rFonts w:ascii="Traditional Arabic" w:hAnsi="Traditional Arabic" w:cs="Traditional Arabic"/>
          <w:sz w:val="32"/>
          <w:szCs w:val="32"/>
          <w:rtl/>
        </w:rPr>
        <w:t>ساهم مع المتهم الأول والمتهم الثالث في ارتكاب جرائم التزوير والاستعمال المنسوبة للمتهم الأول بأن اتفق معهما على ذلك</w:t>
      </w:r>
      <w:r>
        <w:rPr>
          <w:rFonts w:ascii="Traditional Arabic" w:hAnsi="Traditional Arabic" w:cs="Traditional Arabic" w:hint="cs"/>
          <w:sz w:val="32"/>
          <w:szCs w:val="32"/>
          <w:rtl/>
        </w:rPr>
        <w:t>،</w:t>
      </w:r>
      <w:r w:rsidRPr="006A61A2">
        <w:rPr>
          <w:rFonts w:ascii="Traditional Arabic" w:hAnsi="Traditional Arabic" w:cs="Traditional Arabic"/>
          <w:sz w:val="32"/>
          <w:szCs w:val="32"/>
          <w:rtl/>
        </w:rPr>
        <w:t xml:space="preserve"> وقام المت</w:t>
      </w:r>
      <w:r>
        <w:rPr>
          <w:rFonts w:ascii="Traditional Arabic" w:hAnsi="Traditional Arabic" w:cs="Traditional Arabic"/>
          <w:sz w:val="32"/>
          <w:szCs w:val="32"/>
          <w:rtl/>
        </w:rPr>
        <w:t xml:space="preserve">هم باستلام مبالغ الرسوم وتمرير </w:t>
      </w:r>
      <w:r w:rsidRPr="003A0957">
        <w:rPr>
          <w:rFonts w:ascii="Traditional Arabic" w:hAnsi="Traditional Arabic" w:cs="Traditional Arabic" w:hint="cs"/>
          <w:sz w:val="32"/>
          <w:szCs w:val="32"/>
          <w:highlight w:val="yellow"/>
          <w:rtl/>
        </w:rPr>
        <w:t>أ</w:t>
      </w:r>
      <w:r w:rsidRPr="006A61A2">
        <w:rPr>
          <w:rFonts w:ascii="Traditional Arabic" w:hAnsi="Traditional Arabic" w:cs="Traditional Arabic"/>
          <w:sz w:val="32"/>
          <w:szCs w:val="32"/>
          <w:rtl/>
        </w:rPr>
        <w:t xml:space="preserve">صل ونسخ الإيصالات على جهاز الحاسب الآلي بما يفيد سداد المبالغ بتاريخ </w:t>
      </w:r>
      <w:r>
        <w:rPr>
          <w:rFonts w:ascii="Traditional Arabic" w:hAnsi="Traditional Arabic" w:cs="Traditional Arabic" w:hint="cs"/>
          <w:sz w:val="32"/>
          <w:szCs w:val="32"/>
          <w:rtl/>
        </w:rPr>
        <w:t xml:space="preserve">4/3/1418هـ </w:t>
      </w:r>
      <w:r w:rsidRPr="006A61A2">
        <w:rPr>
          <w:rFonts w:ascii="Traditional Arabic" w:hAnsi="Traditional Arabic" w:cs="Traditional Arabic"/>
          <w:sz w:val="32"/>
          <w:szCs w:val="32"/>
          <w:rtl/>
        </w:rPr>
        <w:t>باستثناء نسختين منها الخاصتين بالمشتركين والتي تم</w:t>
      </w:r>
      <w:r>
        <w:rPr>
          <w:rFonts w:ascii="Traditional Arabic" w:hAnsi="Traditional Arabic" w:cs="Traditional Arabic" w:hint="cs"/>
          <w:sz w:val="32"/>
          <w:szCs w:val="32"/>
          <w:rtl/>
        </w:rPr>
        <w:t xml:space="preserve"> </w:t>
      </w:r>
      <w:r w:rsidRPr="006A61A2">
        <w:rPr>
          <w:rFonts w:ascii="Traditional Arabic" w:hAnsi="Traditional Arabic" w:cs="Traditional Arabic"/>
          <w:sz w:val="32"/>
          <w:szCs w:val="32"/>
          <w:rtl/>
        </w:rPr>
        <w:t>تزويرهم</w:t>
      </w:r>
      <w:r>
        <w:rPr>
          <w:rFonts w:ascii="Traditional Arabic" w:hAnsi="Traditional Arabic" w:cs="Traditional Arabic"/>
          <w:sz w:val="32"/>
          <w:szCs w:val="32"/>
          <w:rtl/>
        </w:rPr>
        <w:t>ا فيما بعد بوضع تاريخ غير حقيقي</w:t>
      </w:r>
      <w:r w:rsidRPr="006A61A2">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المتهم الثالث:</w:t>
      </w:r>
      <w:r>
        <w:rPr>
          <w:rFonts w:ascii="Traditional Arabic" w:hAnsi="Traditional Arabic" w:cs="Traditional Arabic" w:hint="cs"/>
          <w:sz w:val="32"/>
          <w:szCs w:val="32"/>
          <w:rtl/>
        </w:rPr>
        <w:t xml:space="preserve"> 1- </w:t>
      </w:r>
      <w:r w:rsidRPr="006A61A2">
        <w:rPr>
          <w:rFonts w:ascii="Traditional Arabic" w:hAnsi="Traditional Arabic" w:cs="Traditional Arabic"/>
          <w:sz w:val="32"/>
          <w:szCs w:val="32"/>
          <w:rtl/>
        </w:rPr>
        <w:t>ساهم مع المتهم الأول والمتهم الثاني في ارتكاب جرائم التزوير والاستعمال المنسوبة للمتهم الأول بأن قام المتهم باعتماد تلك الإجراءات</w:t>
      </w:r>
      <w:r>
        <w:rPr>
          <w:rFonts w:ascii="Traditional Arabic" w:hAnsi="Traditional Arabic" w:cs="Traditional Arabic" w:hint="cs"/>
          <w:sz w:val="32"/>
          <w:szCs w:val="32"/>
          <w:rtl/>
        </w:rPr>
        <w:t xml:space="preserve"> </w:t>
      </w:r>
      <w:r w:rsidRPr="006A61A2">
        <w:rPr>
          <w:rFonts w:ascii="Traditional Arabic" w:hAnsi="Traditional Arabic" w:cs="Traditional Arabic"/>
          <w:sz w:val="32"/>
          <w:szCs w:val="32"/>
          <w:rtl/>
        </w:rPr>
        <w:t>المخالفة للحقيقة</w:t>
      </w:r>
      <w:r w:rsidRPr="009738C1">
        <w:rPr>
          <w:rFonts w:ascii="Traditional Arabic" w:hAnsi="Traditional Arabic" w:cs="Traditional Arabic" w:hint="cs"/>
          <w:sz w:val="32"/>
          <w:szCs w:val="32"/>
          <w:highlight w:val="green"/>
          <w:rtl/>
        </w:rPr>
        <w:t>،</w:t>
      </w:r>
      <w:r w:rsidRPr="006A61A2">
        <w:rPr>
          <w:rFonts w:ascii="Traditional Arabic" w:hAnsi="Traditional Arabic" w:cs="Traditional Arabic"/>
          <w:sz w:val="32"/>
          <w:szCs w:val="32"/>
          <w:rtl/>
        </w:rPr>
        <w:t xml:space="preserve"> حيث لم يقم المتهم الثا</w:t>
      </w:r>
      <w:r>
        <w:rPr>
          <w:rFonts w:ascii="Traditional Arabic" w:hAnsi="Traditional Arabic" w:cs="Traditional Arabic"/>
          <w:sz w:val="32"/>
          <w:szCs w:val="32"/>
          <w:rtl/>
        </w:rPr>
        <w:t xml:space="preserve">ني بتمرير كامل نسخ </w:t>
      </w:r>
      <w:r>
        <w:rPr>
          <w:rFonts w:ascii="Traditional Arabic" w:hAnsi="Traditional Arabic" w:cs="Traditional Arabic" w:hint="cs"/>
          <w:sz w:val="32"/>
          <w:szCs w:val="32"/>
          <w:rtl/>
        </w:rPr>
        <w:t>إ</w:t>
      </w:r>
      <w:r w:rsidRPr="006A61A2">
        <w:rPr>
          <w:rFonts w:ascii="Traditional Arabic" w:hAnsi="Traditional Arabic" w:cs="Traditional Arabic"/>
          <w:sz w:val="32"/>
          <w:szCs w:val="32"/>
          <w:rtl/>
        </w:rPr>
        <w:t>يصالات سداد رسوم تأسيس الهاتف الجوال على جهاز الحاسب الآلي مع علمه بذلك</w:t>
      </w:r>
      <w:r>
        <w:rPr>
          <w:rFonts w:ascii="Traditional Arabic" w:hAnsi="Traditional Arabic" w:cs="Traditional Arabic" w:hint="cs"/>
          <w:sz w:val="32"/>
          <w:szCs w:val="32"/>
          <w:rtl/>
        </w:rPr>
        <w:t>. 2-</w:t>
      </w:r>
      <w:r w:rsidRPr="006A61A2">
        <w:rPr>
          <w:rFonts w:ascii="Traditional Arabic" w:hAnsi="Traditional Arabic" w:cs="Traditional Arabic"/>
          <w:sz w:val="32"/>
          <w:szCs w:val="32"/>
          <w:rtl/>
        </w:rPr>
        <w:t xml:space="preserve"> </w:t>
      </w:r>
      <w:r w:rsidRPr="009738C1">
        <w:rPr>
          <w:rFonts w:ascii="Traditional Arabic" w:hAnsi="Traditional Arabic" w:cs="Traditional Arabic"/>
          <w:sz w:val="32"/>
          <w:szCs w:val="32"/>
          <w:highlight w:val="green"/>
          <w:rtl/>
        </w:rPr>
        <w:t>زو</w:t>
      </w:r>
      <w:r w:rsidRPr="009738C1">
        <w:rPr>
          <w:rFonts w:ascii="Traditional Arabic" w:hAnsi="Traditional Arabic" w:cs="Traditional Arabic" w:hint="cs"/>
          <w:sz w:val="32"/>
          <w:szCs w:val="32"/>
          <w:highlight w:val="green"/>
          <w:rtl/>
        </w:rPr>
        <w:t>ّ</w:t>
      </w:r>
      <w:r w:rsidRPr="009738C1">
        <w:rPr>
          <w:rFonts w:ascii="Traditional Arabic" w:hAnsi="Traditional Arabic" w:cs="Traditional Arabic"/>
          <w:sz w:val="32"/>
          <w:szCs w:val="32"/>
          <w:highlight w:val="green"/>
          <w:rtl/>
        </w:rPr>
        <w:t>ر</w:t>
      </w:r>
      <w:r w:rsidRPr="006A61A2">
        <w:rPr>
          <w:rFonts w:ascii="Traditional Arabic" w:hAnsi="Traditional Arabic" w:cs="Traditional Arabic"/>
          <w:sz w:val="32"/>
          <w:szCs w:val="32"/>
          <w:rtl/>
        </w:rPr>
        <w:t xml:space="preserve"> محر</w:t>
      </w:r>
      <w:r>
        <w:rPr>
          <w:rFonts w:ascii="Traditional Arabic" w:hAnsi="Traditional Arabic" w:cs="Traditional Arabic"/>
          <w:sz w:val="32"/>
          <w:szCs w:val="32"/>
          <w:rtl/>
        </w:rPr>
        <w:t xml:space="preserve">ر عرفي وهو الخطاب المؤرخ في </w:t>
      </w:r>
      <w:r>
        <w:rPr>
          <w:rFonts w:ascii="Traditional Arabic" w:hAnsi="Traditional Arabic" w:cs="Traditional Arabic" w:hint="cs"/>
          <w:sz w:val="32"/>
          <w:szCs w:val="32"/>
          <w:rtl/>
        </w:rPr>
        <w:t xml:space="preserve">3/8/1418هـ </w:t>
      </w:r>
      <w:r w:rsidRPr="006A61A2">
        <w:rPr>
          <w:rFonts w:ascii="Traditional Arabic" w:hAnsi="Traditional Arabic" w:cs="Traditional Arabic"/>
          <w:sz w:val="32"/>
          <w:szCs w:val="32"/>
          <w:rtl/>
        </w:rPr>
        <w:t xml:space="preserve">الموجه إلى الاتصالات السعودية بطريق إثبات بيانات كاذبة في صورة بيانات صحيحة مفادها أن التاريخ المدون على نسخة الإيصال المزور الخاص بالمشترك </w:t>
      </w:r>
      <w:r>
        <w:rPr>
          <w:rFonts w:ascii="Traditional Arabic" w:hAnsi="Traditional Arabic" w:cs="Traditional Arabic" w:hint="cs"/>
          <w:sz w:val="32"/>
          <w:szCs w:val="32"/>
          <w:rtl/>
        </w:rPr>
        <w:t>المدعو الأول (...)</w:t>
      </w:r>
      <w:r>
        <w:rPr>
          <w:rFonts w:ascii="Traditional Arabic" w:hAnsi="Traditional Arabic" w:cs="Traditional Arabic"/>
          <w:sz w:val="32"/>
          <w:szCs w:val="32"/>
          <w:rtl/>
        </w:rPr>
        <w:t xml:space="preserve"> صحيح ومطابق للواقع</w:t>
      </w:r>
      <w:r w:rsidRPr="00BA47F8">
        <w:rPr>
          <w:rFonts w:ascii="Traditional Arabic" w:hAnsi="Traditional Arabic" w:cs="Traditional Arabic" w:hint="cs"/>
          <w:sz w:val="32"/>
          <w:szCs w:val="32"/>
          <w:highlight w:val="green"/>
          <w:rtl/>
        </w:rPr>
        <w:t>،</w:t>
      </w:r>
      <w:r>
        <w:rPr>
          <w:rFonts w:ascii="Traditional Arabic" w:hAnsi="Traditional Arabic" w:cs="Traditional Arabic"/>
          <w:sz w:val="32"/>
          <w:szCs w:val="32"/>
          <w:rtl/>
        </w:rPr>
        <w:t xml:space="preserve"> و</w:t>
      </w:r>
      <w:r w:rsidRPr="003A0957">
        <w:rPr>
          <w:rFonts w:ascii="Traditional Arabic" w:hAnsi="Traditional Arabic" w:cs="Traditional Arabic" w:hint="cs"/>
          <w:sz w:val="32"/>
          <w:szCs w:val="32"/>
          <w:highlight w:val="yellow"/>
          <w:rtl/>
        </w:rPr>
        <w:t>أ</w:t>
      </w:r>
      <w:r w:rsidRPr="006A61A2">
        <w:rPr>
          <w:rFonts w:ascii="Traditional Arabic" w:hAnsi="Traditional Arabic" w:cs="Traditional Arabic"/>
          <w:sz w:val="32"/>
          <w:szCs w:val="32"/>
          <w:rtl/>
        </w:rPr>
        <w:t>ن عدم تمريره</w:t>
      </w:r>
      <w:r>
        <w:rPr>
          <w:rFonts w:ascii="Traditional Arabic" w:hAnsi="Traditional Arabic" w:cs="Traditional Arabic" w:hint="cs"/>
          <w:sz w:val="32"/>
          <w:szCs w:val="32"/>
          <w:rtl/>
        </w:rPr>
        <w:t xml:space="preserve"> </w:t>
      </w:r>
      <w:r w:rsidRPr="006A61A2">
        <w:rPr>
          <w:rFonts w:ascii="Traditional Arabic" w:hAnsi="Traditional Arabic" w:cs="Traditional Arabic"/>
          <w:sz w:val="32"/>
          <w:szCs w:val="32"/>
          <w:rtl/>
        </w:rPr>
        <w:t>بالحاسب الآلي كان ب</w:t>
      </w:r>
      <w:r>
        <w:rPr>
          <w:rFonts w:ascii="Traditional Arabic" w:hAnsi="Traditional Arabic" w:cs="Traditional Arabic"/>
          <w:sz w:val="32"/>
          <w:szCs w:val="32"/>
          <w:rtl/>
        </w:rPr>
        <w:t>سبب تعطل الجهاز في ذلك اليوم</w:t>
      </w:r>
      <w:r>
        <w:rPr>
          <w:rFonts w:ascii="Traditional Arabic" w:hAnsi="Traditional Arabic" w:cs="Traditional Arabic" w:hint="cs"/>
          <w:sz w:val="32"/>
          <w:szCs w:val="32"/>
          <w:rtl/>
        </w:rPr>
        <w:t>. 3-</w:t>
      </w:r>
      <w:r w:rsidRPr="006A61A2">
        <w:rPr>
          <w:rFonts w:ascii="Traditional Arabic" w:hAnsi="Traditional Arabic" w:cs="Traditional Arabic"/>
          <w:sz w:val="32"/>
          <w:szCs w:val="32"/>
          <w:rtl/>
        </w:rPr>
        <w:t xml:space="preserve"> استعمل المحرر المزور سالف الذكر مع علمه بتزويره بأن قام بإرساله</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للإدارة العامة للاتصالات</w:t>
      </w:r>
      <w:r>
        <w:rPr>
          <w:rFonts w:ascii="Traditional Arabic" w:hAnsi="Traditional Arabic" w:cs="Traditional Arabic" w:hint="cs"/>
          <w:sz w:val="32"/>
          <w:szCs w:val="32"/>
          <w:rtl/>
        </w:rPr>
        <w:t xml:space="preserve">. </w:t>
      </w:r>
      <w:r w:rsidRPr="006A61A2">
        <w:rPr>
          <w:rFonts w:ascii="Traditional Arabic" w:hAnsi="Traditional Arabic" w:cs="Traditional Arabic"/>
          <w:sz w:val="32"/>
          <w:szCs w:val="32"/>
          <w:rtl/>
        </w:rPr>
        <w:t>المتهم الرابع</w:t>
      </w:r>
      <w:r>
        <w:rPr>
          <w:rFonts w:ascii="Traditional Arabic" w:hAnsi="Traditional Arabic" w:cs="Traditional Arabic" w:hint="cs"/>
          <w:sz w:val="32"/>
          <w:szCs w:val="32"/>
          <w:rtl/>
        </w:rPr>
        <w:t xml:space="preserve"> </w:t>
      </w:r>
      <w:r w:rsidRPr="006A61A2">
        <w:rPr>
          <w:rFonts w:ascii="Traditional Arabic" w:hAnsi="Traditional Arabic" w:cs="Traditional Arabic"/>
          <w:sz w:val="32"/>
          <w:szCs w:val="32"/>
          <w:rtl/>
        </w:rPr>
        <w:t xml:space="preserve">ساهم مع المتهم </w:t>
      </w:r>
      <w:r>
        <w:rPr>
          <w:rFonts w:ascii="Traditional Arabic" w:hAnsi="Traditional Arabic" w:cs="Traditional Arabic" w:hint="cs"/>
          <w:sz w:val="32"/>
          <w:szCs w:val="32"/>
          <w:rtl/>
        </w:rPr>
        <w:t xml:space="preserve">الخامس </w:t>
      </w:r>
      <w:r>
        <w:rPr>
          <w:rFonts w:ascii="Traditional Arabic" w:hAnsi="Traditional Arabic" w:cs="Traditional Arabic"/>
          <w:sz w:val="32"/>
          <w:szCs w:val="32"/>
          <w:rtl/>
        </w:rPr>
        <w:t>المتوف</w:t>
      </w:r>
      <w:r>
        <w:rPr>
          <w:rFonts w:ascii="Traditional Arabic" w:hAnsi="Traditional Arabic" w:cs="Traditional Arabic" w:hint="cs"/>
          <w:sz w:val="32"/>
          <w:szCs w:val="32"/>
          <w:rtl/>
        </w:rPr>
        <w:t>ى</w:t>
      </w:r>
      <w:r w:rsidRPr="006A61A2">
        <w:rPr>
          <w:rFonts w:ascii="Traditional Arabic" w:hAnsi="Traditional Arabic" w:cs="Traditional Arabic"/>
          <w:sz w:val="32"/>
          <w:szCs w:val="32"/>
          <w:rtl/>
        </w:rPr>
        <w:t xml:space="preserve"> </w:t>
      </w:r>
      <w:r>
        <w:rPr>
          <w:rFonts w:ascii="Traditional Arabic" w:hAnsi="Traditional Arabic" w:cs="Traditional Arabic" w:hint="cs"/>
          <w:sz w:val="32"/>
          <w:szCs w:val="32"/>
          <w:rtl/>
        </w:rPr>
        <w:t xml:space="preserve">(...) </w:t>
      </w:r>
      <w:r w:rsidRPr="006A61A2">
        <w:rPr>
          <w:rFonts w:ascii="Traditional Arabic" w:hAnsi="Traditional Arabic" w:cs="Traditional Arabic"/>
          <w:sz w:val="32"/>
          <w:szCs w:val="32"/>
          <w:rtl/>
        </w:rPr>
        <w:t>في التزوير بطلبات الاشتراك</w:t>
      </w:r>
      <w:r>
        <w:rPr>
          <w:rFonts w:ascii="Traditional Arabic" w:hAnsi="Traditional Arabic" w:cs="Traditional Arabic"/>
          <w:sz w:val="32"/>
          <w:szCs w:val="32"/>
          <w:rtl/>
        </w:rPr>
        <w:t xml:space="preserve"> بخدمة الاتصالات السعودية أ</w:t>
      </w:r>
      <w:r>
        <w:rPr>
          <w:rFonts w:ascii="Traditional Arabic" w:hAnsi="Traditional Arabic" w:cs="Traditional Arabic" w:hint="cs"/>
          <w:sz w:val="32"/>
          <w:szCs w:val="32"/>
          <w:rtl/>
        </w:rPr>
        <w:t xml:space="preserve">رقام (...) </w:t>
      </w:r>
      <w:r w:rsidRPr="006A61A2">
        <w:rPr>
          <w:rFonts w:ascii="Traditional Arabic" w:hAnsi="Traditional Arabic" w:cs="Traditional Arabic"/>
          <w:sz w:val="32"/>
          <w:szCs w:val="32"/>
          <w:rtl/>
        </w:rPr>
        <w:t xml:space="preserve">الخاصة بالمشتركين </w:t>
      </w:r>
      <w:r>
        <w:rPr>
          <w:rFonts w:ascii="Traditional Arabic" w:hAnsi="Traditional Arabic" w:cs="Traditional Arabic" w:hint="cs"/>
          <w:sz w:val="32"/>
          <w:szCs w:val="32"/>
          <w:rtl/>
        </w:rPr>
        <w:t xml:space="preserve">المدعو الأول (...) والمدعو الثاني (...) والمدعو الثالث (...) </w:t>
      </w:r>
      <w:r>
        <w:rPr>
          <w:rFonts w:ascii="Traditional Arabic" w:hAnsi="Traditional Arabic" w:cs="Traditional Arabic"/>
          <w:sz w:val="32"/>
          <w:szCs w:val="32"/>
          <w:rtl/>
        </w:rPr>
        <w:t xml:space="preserve">والسجلات الرسمية لديهم بطريق </w:t>
      </w:r>
      <w:r>
        <w:rPr>
          <w:rFonts w:ascii="Traditional Arabic" w:hAnsi="Traditional Arabic" w:cs="Traditional Arabic" w:hint="cs"/>
          <w:sz w:val="32"/>
          <w:szCs w:val="32"/>
          <w:rtl/>
        </w:rPr>
        <w:t>إ</w:t>
      </w:r>
      <w:r w:rsidRPr="006A61A2">
        <w:rPr>
          <w:rFonts w:ascii="Traditional Arabic" w:hAnsi="Traditional Arabic" w:cs="Traditional Arabic"/>
          <w:sz w:val="32"/>
          <w:szCs w:val="32"/>
          <w:rtl/>
        </w:rPr>
        <w:t>ثبات واقع</w:t>
      </w:r>
      <w:r>
        <w:rPr>
          <w:rFonts w:ascii="Traditional Arabic" w:hAnsi="Traditional Arabic" w:cs="Traditional Arabic"/>
          <w:sz w:val="32"/>
          <w:szCs w:val="32"/>
          <w:rtl/>
        </w:rPr>
        <w:t>ة كاذبة في صورة واقعة صحيح</w:t>
      </w:r>
      <w:r w:rsidRPr="003A0957">
        <w:rPr>
          <w:rFonts w:ascii="Traditional Arabic" w:hAnsi="Traditional Arabic" w:cs="Traditional Arabic" w:hint="cs"/>
          <w:sz w:val="32"/>
          <w:szCs w:val="32"/>
          <w:highlight w:val="yellow"/>
          <w:rtl/>
        </w:rPr>
        <w:t>ة</w:t>
      </w:r>
      <w:r w:rsidRPr="006A61A2">
        <w:rPr>
          <w:rFonts w:ascii="Traditional Arabic" w:hAnsi="Traditional Arabic" w:cs="Traditional Arabic"/>
          <w:sz w:val="32"/>
          <w:szCs w:val="32"/>
          <w:rtl/>
        </w:rPr>
        <w:t xml:space="preserve"> بأن قام بالمصادقة على صحة التوقيعات المنسوبة للمشتركين بتلك الطلبات خلاف</w:t>
      </w:r>
      <w:r>
        <w:rPr>
          <w:rFonts w:ascii="Traditional Arabic" w:hAnsi="Traditional Arabic" w:cs="Traditional Arabic" w:hint="cs"/>
          <w:sz w:val="32"/>
          <w:szCs w:val="32"/>
          <w:rtl/>
        </w:rPr>
        <w:t>اً</w:t>
      </w:r>
      <w:r>
        <w:rPr>
          <w:rFonts w:ascii="Traditional Arabic" w:hAnsi="Traditional Arabic" w:cs="Traditional Arabic"/>
          <w:sz w:val="32"/>
          <w:szCs w:val="32"/>
          <w:rtl/>
        </w:rPr>
        <w:t xml:space="preserve"> للحقيقة. ثم ساقت جهة ال</w:t>
      </w:r>
      <w:r w:rsidRPr="003A0957">
        <w:rPr>
          <w:rFonts w:ascii="Traditional Arabic" w:hAnsi="Traditional Arabic" w:cs="Traditional Arabic" w:hint="cs"/>
          <w:sz w:val="32"/>
          <w:szCs w:val="32"/>
          <w:highlight w:val="yellow"/>
          <w:rtl/>
        </w:rPr>
        <w:t>ا</w:t>
      </w:r>
      <w:r>
        <w:rPr>
          <w:rFonts w:ascii="Traditional Arabic" w:hAnsi="Traditional Arabic" w:cs="Traditional Arabic"/>
          <w:sz w:val="32"/>
          <w:szCs w:val="32"/>
          <w:rtl/>
        </w:rPr>
        <w:t>دعاء أدلة ال</w:t>
      </w:r>
      <w:r w:rsidRPr="003A0957">
        <w:rPr>
          <w:rFonts w:ascii="Traditional Arabic" w:hAnsi="Traditional Arabic" w:cs="Traditional Arabic" w:hint="cs"/>
          <w:sz w:val="32"/>
          <w:szCs w:val="32"/>
          <w:highlight w:val="yellow"/>
          <w:rtl/>
        </w:rPr>
        <w:t>ا</w:t>
      </w:r>
      <w:r w:rsidRPr="006A61A2">
        <w:rPr>
          <w:rFonts w:ascii="Traditional Arabic" w:hAnsi="Traditional Arabic" w:cs="Traditional Arabic"/>
          <w:sz w:val="32"/>
          <w:szCs w:val="32"/>
          <w:rtl/>
        </w:rPr>
        <w:t>تهام وطلبت معاقبة المتهمين</w:t>
      </w:r>
      <w:r w:rsidRPr="00BA47F8">
        <w:rPr>
          <w:rFonts w:ascii="Traditional Arabic" w:hAnsi="Traditional Arabic" w:cs="Traditional Arabic" w:hint="cs"/>
          <w:sz w:val="32"/>
          <w:szCs w:val="32"/>
          <w:highlight w:val="green"/>
          <w:rtl/>
        </w:rPr>
        <w:t>؛</w:t>
      </w:r>
      <w:r w:rsidRPr="006A61A2">
        <w:rPr>
          <w:rFonts w:ascii="Traditional Arabic" w:hAnsi="Traditional Arabic" w:cs="Traditional Arabic"/>
          <w:sz w:val="32"/>
          <w:szCs w:val="32"/>
          <w:rtl/>
        </w:rPr>
        <w:t xml:space="preserve"> طبقا</w:t>
      </w:r>
      <w:r>
        <w:rPr>
          <w:rFonts w:ascii="Traditional Arabic" w:hAnsi="Traditional Arabic" w:cs="Traditional Arabic" w:hint="cs"/>
          <w:sz w:val="32"/>
          <w:szCs w:val="32"/>
          <w:rtl/>
        </w:rPr>
        <w:t>ً</w:t>
      </w:r>
      <w:r w:rsidRPr="006A61A2">
        <w:rPr>
          <w:rFonts w:ascii="Traditional Arabic" w:hAnsi="Traditional Arabic" w:cs="Traditional Arabic"/>
          <w:sz w:val="32"/>
          <w:szCs w:val="32"/>
          <w:rtl/>
        </w:rPr>
        <w:t xml:space="preserve"> للمواد الخامسة والسادسة والعاشرة من نظام مكافحة التزوير وقرار مجلس الوزراء رقم </w:t>
      </w:r>
      <w:r>
        <w:rPr>
          <w:rFonts w:ascii="Traditional Arabic" w:hAnsi="Traditional Arabic" w:cs="Traditional Arabic" w:hint="cs"/>
          <w:sz w:val="32"/>
          <w:szCs w:val="32"/>
          <w:rtl/>
        </w:rPr>
        <w:t xml:space="preserve">(223) </w:t>
      </w:r>
      <w:r>
        <w:rPr>
          <w:rFonts w:ascii="Traditional Arabic" w:hAnsi="Traditional Arabic" w:cs="Traditional Arabic"/>
          <w:sz w:val="32"/>
          <w:szCs w:val="32"/>
          <w:rtl/>
        </w:rPr>
        <w:t>لسنة ١٣٩٩ هـ</w:t>
      </w:r>
      <w:r w:rsidRPr="006A61A2">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p>
    <w:p w:rsidR="008D41FC" w:rsidRDefault="008D41FC" w:rsidP="008D41FC">
      <w:pPr>
        <w:spacing w:after="0" w:line="240" w:lineRule="auto"/>
        <w:jc w:val="both"/>
        <w:rPr>
          <w:rFonts w:ascii="Traditional Arabic" w:hAnsi="Traditional Arabic" w:cs="Traditional Arabic"/>
          <w:sz w:val="32"/>
          <w:szCs w:val="32"/>
          <w:rtl/>
        </w:rPr>
      </w:pPr>
      <w:r w:rsidRPr="00E80B88">
        <w:rPr>
          <w:rFonts w:ascii="Traditional Arabic" w:hAnsi="Traditional Arabic" w:cs="Traditional Arabic" w:hint="cs"/>
          <w:sz w:val="32"/>
          <w:szCs w:val="32"/>
          <w:highlight w:val="magenta"/>
          <w:rtl/>
        </w:rPr>
        <w:t>و</w:t>
      </w:r>
      <w:r w:rsidRPr="00E80B88">
        <w:rPr>
          <w:rFonts w:ascii="Traditional Arabic" w:hAnsi="Traditional Arabic" w:cs="Traditional Arabic"/>
          <w:sz w:val="32"/>
          <w:szCs w:val="32"/>
          <w:highlight w:val="magenta"/>
          <w:rtl/>
        </w:rPr>
        <w:t>حسبما يبين</w:t>
      </w:r>
      <w:r>
        <w:rPr>
          <w:rFonts w:ascii="Traditional Arabic" w:hAnsi="Traditional Arabic" w:cs="Traditional Arabic"/>
          <w:sz w:val="32"/>
          <w:szCs w:val="32"/>
          <w:rtl/>
        </w:rPr>
        <w:t xml:space="preserve"> من ال</w:t>
      </w:r>
      <w:r w:rsidRPr="003A0957">
        <w:rPr>
          <w:rFonts w:ascii="Traditional Arabic" w:hAnsi="Traditional Arabic" w:cs="Traditional Arabic" w:hint="cs"/>
          <w:sz w:val="32"/>
          <w:szCs w:val="32"/>
          <w:highlight w:val="yellow"/>
          <w:rtl/>
        </w:rPr>
        <w:t>ا</w:t>
      </w:r>
      <w:r>
        <w:rPr>
          <w:rFonts w:ascii="Traditional Arabic" w:hAnsi="Traditional Arabic" w:cs="Traditional Arabic"/>
          <w:sz w:val="32"/>
          <w:szCs w:val="32"/>
          <w:rtl/>
        </w:rPr>
        <w:t>طلاع على الأوراق أن المدعو</w:t>
      </w:r>
      <w:r>
        <w:rPr>
          <w:rFonts w:ascii="Traditional Arabic" w:hAnsi="Traditional Arabic" w:cs="Traditional Arabic" w:hint="cs"/>
          <w:sz w:val="32"/>
          <w:szCs w:val="32"/>
          <w:rtl/>
        </w:rPr>
        <w:t xml:space="preserve"> الأول (...) </w:t>
      </w:r>
      <w:r w:rsidRPr="006A61A2">
        <w:rPr>
          <w:rFonts w:ascii="Traditional Arabic" w:hAnsi="Traditional Arabic" w:cs="Traditional Arabic"/>
          <w:sz w:val="32"/>
          <w:szCs w:val="32"/>
          <w:rtl/>
        </w:rPr>
        <w:t xml:space="preserve">تقدم بشكوى إلى الإدارة العامة للاتصالات بالمنطقة الشرقية تضمنت قيامه بتسليم الموظف </w:t>
      </w:r>
      <w:r>
        <w:rPr>
          <w:rFonts w:ascii="Traditional Arabic" w:hAnsi="Traditional Arabic" w:cs="Traditional Arabic" w:hint="cs"/>
          <w:sz w:val="32"/>
          <w:szCs w:val="32"/>
          <w:rtl/>
        </w:rPr>
        <w:t>المتهم الخامس -المتوفى- (...)</w:t>
      </w:r>
      <w:r w:rsidRPr="006A61A2">
        <w:rPr>
          <w:rFonts w:ascii="Traditional Arabic" w:hAnsi="Traditional Arabic" w:cs="Traditional Arabic"/>
          <w:sz w:val="32"/>
          <w:szCs w:val="32"/>
          <w:rtl/>
        </w:rPr>
        <w:t xml:space="preserve"> باشتراكات الخبر مبلغ </w:t>
      </w:r>
      <w:r>
        <w:rPr>
          <w:rFonts w:ascii="Traditional Arabic" w:hAnsi="Traditional Arabic" w:cs="Traditional Arabic"/>
          <w:sz w:val="32"/>
          <w:szCs w:val="32"/>
          <w:rtl/>
        </w:rPr>
        <w:t>(</w:t>
      </w:r>
      <w:r w:rsidRPr="006A61A2">
        <w:rPr>
          <w:rFonts w:ascii="Traditional Arabic" w:hAnsi="Traditional Arabic" w:cs="Traditional Arabic"/>
          <w:sz w:val="32"/>
          <w:szCs w:val="32"/>
          <w:rtl/>
        </w:rPr>
        <w:t>٥٠٠٠) ريال مقابل استخراج رقم جوال له مميز مع تكفل الموظف بدفع رسوم التأسيسات للبنك</w:t>
      </w:r>
      <w:r>
        <w:rPr>
          <w:rFonts w:ascii="Traditional Arabic" w:hAnsi="Traditional Arabic" w:cs="Traditional Arabic" w:hint="cs"/>
          <w:sz w:val="32"/>
          <w:szCs w:val="32"/>
          <w:rtl/>
        </w:rPr>
        <w:t>،</w:t>
      </w:r>
      <w:r w:rsidRPr="006A61A2">
        <w:rPr>
          <w:rFonts w:ascii="Traditional Arabic" w:hAnsi="Traditional Arabic" w:cs="Traditional Arabic"/>
          <w:sz w:val="32"/>
          <w:szCs w:val="32"/>
          <w:rtl/>
        </w:rPr>
        <w:t xml:space="preserve"> ولكنه لم يقم بالتزامه حيث استلم الشاكي</w:t>
      </w:r>
      <w:r>
        <w:rPr>
          <w:rFonts w:ascii="Traditional Arabic" w:hAnsi="Traditional Arabic" w:cs="Traditional Arabic"/>
          <w:sz w:val="32"/>
          <w:szCs w:val="32"/>
          <w:rtl/>
        </w:rPr>
        <w:t xml:space="preserve"> رقم جوال خلاف ما اتفق عليه، وب</w:t>
      </w:r>
      <w:r w:rsidRPr="003A0957">
        <w:rPr>
          <w:rFonts w:ascii="Traditional Arabic" w:hAnsi="Traditional Arabic" w:cs="Traditional Arabic" w:hint="cs"/>
          <w:sz w:val="32"/>
          <w:szCs w:val="32"/>
          <w:highlight w:val="yellow"/>
          <w:rtl/>
        </w:rPr>
        <w:t>ا</w:t>
      </w:r>
      <w:r w:rsidRPr="006A61A2">
        <w:rPr>
          <w:rFonts w:ascii="Traditional Arabic" w:hAnsi="Traditional Arabic" w:cs="Traditional Arabic"/>
          <w:sz w:val="32"/>
          <w:szCs w:val="32"/>
          <w:rtl/>
        </w:rPr>
        <w:t>طلاع الإدارة على نسخة إيصا</w:t>
      </w:r>
      <w:r>
        <w:rPr>
          <w:rFonts w:ascii="Traditional Arabic" w:hAnsi="Traditional Arabic" w:cs="Traditional Arabic"/>
          <w:sz w:val="32"/>
          <w:szCs w:val="32"/>
          <w:rtl/>
        </w:rPr>
        <w:t xml:space="preserve">ل سداد رسوم الجوال باسم </w:t>
      </w:r>
      <w:r>
        <w:rPr>
          <w:rFonts w:ascii="Traditional Arabic" w:hAnsi="Traditional Arabic" w:cs="Traditional Arabic" w:hint="cs"/>
          <w:sz w:val="32"/>
          <w:szCs w:val="32"/>
          <w:rtl/>
        </w:rPr>
        <w:t xml:space="preserve">المدعو الأول (...) </w:t>
      </w:r>
      <w:r w:rsidRPr="006A61A2">
        <w:rPr>
          <w:rFonts w:ascii="Traditional Arabic" w:hAnsi="Traditional Arabic" w:cs="Traditional Arabic"/>
          <w:sz w:val="32"/>
          <w:szCs w:val="32"/>
          <w:rtl/>
        </w:rPr>
        <w:t>والمق</w:t>
      </w:r>
      <w:r>
        <w:rPr>
          <w:rFonts w:ascii="Traditional Arabic" w:hAnsi="Traditional Arabic" w:cs="Traditional Arabic"/>
          <w:sz w:val="32"/>
          <w:szCs w:val="32"/>
          <w:rtl/>
        </w:rPr>
        <w:t xml:space="preserve">دمة من الموظف المذكور اتضح لها </w:t>
      </w:r>
      <w:r w:rsidRPr="00F65294">
        <w:rPr>
          <w:rFonts w:ascii="Traditional Arabic" w:hAnsi="Traditional Arabic" w:cs="Traditional Arabic"/>
          <w:sz w:val="32"/>
          <w:szCs w:val="32"/>
          <w:highlight w:val="yellow"/>
          <w:rtl/>
        </w:rPr>
        <w:t>أ</w:t>
      </w:r>
      <w:r>
        <w:rPr>
          <w:rFonts w:ascii="Traditional Arabic" w:hAnsi="Traditional Arabic" w:cs="Traditional Arabic"/>
          <w:sz w:val="32"/>
          <w:szCs w:val="32"/>
          <w:rtl/>
        </w:rPr>
        <w:t xml:space="preserve">نه </w:t>
      </w:r>
      <w:r w:rsidRPr="006A61A2">
        <w:rPr>
          <w:rFonts w:ascii="Traditional Arabic" w:hAnsi="Traditional Arabic" w:cs="Traditional Arabic"/>
          <w:sz w:val="32"/>
          <w:szCs w:val="32"/>
          <w:rtl/>
        </w:rPr>
        <w:t xml:space="preserve">برقم </w:t>
      </w:r>
      <w:r>
        <w:rPr>
          <w:rFonts w:ascii="Traditional Arabic" w:hAnsi="Traditional Arabic" w:cs="Traditional Arabic"/>
          <w:sz w:val="32"/>
          <w:szCs w:val="32"/>
          <w:rtl/>
        </w:rPr>
        <w:t>(</w:t>
      </w:r>
      <w:r>
        <w:rPr>
          <w:rFonts w:ascii="Traditional Arabic" w:hAnsi="Traditional Arabic" w:cs="Traditional Arabic" w:hint="cs"/>
          <w:sz w:val="32"/>
          <w:szCs w:val="32"/>
          <w:rtl/>
          <w:lang w:bidi="fa-IR"/>
        </w:rPr>
        <w:t>...</w:t>
      </w:r>
      <w:r w:rsidRPr="006A61A2">
        <w:rPr>
          <w:rFonts w:ascii="Traditional Arabic" w:hAnsi="Traditional Arabic" w:cs="Traditional Arabic"/>
          <w:sz w:val="32"/>
          <w:szCs w:val="32"/>
          <w:rtl/>
          <w:lang w:bidi="fa-IR"/>
        </w:rPr>
        <w:t xml:space="preserve">) </w:t>
      </w:r>
      <w:r w:rsidRPr="006A61A2">
        <w:rPr>
          <w:rFonts w:ascii="Traditional Arabic" w:hAnsi="Traditional Arabic" w:cs="Traditional Arabic"/>
          <w:sz w:val="32"/>
          <w:szCs w:val="32"/>
          <w:rtl/>
        </w:rPr>
        <w:t xml:space="preserve">وتاريخ </w:t>
      </w:r>
      <w:r>
        <w:rPr>
          <w:rFonts w:ascii="Traditional Arabic" w:hAnsi="Traditional Arabic" w:cs="Traditional Arabic" w:hint="cs"/>
          <w:sz w:val="32"/>
          <w:szCs w:val="32"/>
          <w:rtl/>
        </w:rPr>
        <w:lastRenderedPageBreak/>
        <w:t xml:space="preserve">11/9/1417هـ </w:t>
      </w:r>
      <w:r w:rsidRPr="006A61A2">
        <w:rPr>
          <w:rFonts w:ascii="Traditional Arabic" w:hAnsi="Traditional Arabic" w:cs="Traditional Arabic"/>
          <w:sz w:val="32"/>
          <w:szCs w:val="32"/>
          <w:rtl/>
        </w:rPr>
        <w:t>وسدد عن طريق ال</w:t>
      </w:r>
      <w:r>
        <w:rPr>
          <w:rFonts w:ascii="Traditional Arabic" w:hAnsi="Traditional Arabic" w:cs="Traditional Arabic"/>
          <w:sz w:val="32"/>
          <w:szCs w:val="32"/>
          <w:rtl/>
        </w:rPr>
        <w:t>بنك السعودي البريطاني فرع الثقب</w:t>
      </w:r>
      <w:r w:rsidRPr="003A0957">
        <w:rPr>
          <w:rFonts w:ascii="Traditional Arabic" w:hAnsi="Traditional Arabic" w:cs="Traditional Arabic" w:hint="cs"/>
          <w:sz w:val="32"/>
          <w:szCs w:val="32"/>
          <w:highlight w:val="yellow"/>
          <w:rtl/>
        </w:rPr>
        <w:t>ة</w:t>
      </w:r>
      <w:r>
        <w:rPr>
          <w:rFonts w:ascii="Traditional Arabic" w:hAnsi="Traditional Arabic" w:cs="Traditional Arabic" w:hint="cs"/>
          <w:sz w:val="32"/>
          <w:szCs w:val="32"/>
          <w:rtl/>
        </w:rPr>
        <w:t xml:space="preserve">، </w:t>
      </w:r>
      <w:r w:rsidRPr="006A61A2">
        <w:rPr>
          <w:rFonts w:ascii="Traditional Arabic" w:hAnsi="Traditional Arabic" w:cs="Traditional Arabic"/>
          <w:sz w:val="32"/>
          <w:szCs w:val="32"/>
          <w:rtl/>
        </w:rPr>
        <w:t>وبتدقيقه اكتشفت الإدارة وجود تزوير في تاريخ الإيصال ا</w:t>
      </w:r>
      <w:r>
        <w:rPr>
          <w:rFonts w:ascii="Traditional Arabic" w:hAnsi="Traditional Arabic" w:cs="Traditional Arabic"/>
          <w:sz w:val="32"/>
          <w:szCs w:val="32"/>
          <w:rtl/>
        </w:rPr>
        <w:t xml:space="preserve">لمقدم إلى مكاتب الاشتراكات حيث </w:t>
      </w:r>
      <w:r>
        <w:rPr>
          <w:rFonts w:ascii="Traditional Arabic" w:hAnsi="Traditional Arabic" w:cs="Traditional Arabic" w:hint="cs"/>
          <w:sz w:val="32"/>
          <w:szCs w:val="32"/>
          <w:rtl/>
        </w:rPr>
        <w:t>إ</w:t>
      </w:r>
      <w:r w:rsidRPr="006A61A2">
        <w:rPr>
          <w:rFonts w:ascii="Traditional Arabic" w:hAnsi="Traditional Arabic" w:cs="Traditional Arabic"/>
          <w:sz w:val="32"/>
          <w:szCs w:val="32"/>
          <w:rtl/>
        </w:rPr>
        <w:t xml:space="preserve">ن التاريخ الأصلي للسداد هو </w:t>
      </w:r>
      <w:r>
        <w:rPr>
          <w:rFonts w:ascii="Traditional Arabic" w:hAnsi="Traditional Arabic" w:cs="Traditional Arabic" w:hint="cs"/>
          <w:sz w:val="32"/>
          <w:szCs w:val="32"/>
          <w:rtl/>
        </w:rPr>
        <w:t xml:space="preserve">4/3/1418هـ </w:t>
      </w:r>
      <w:r>
        <w:rPr>
          <w:rFonts w:ascii="Traditional Arabic" w:hAnsi="Traditional Arabic" w:cs="Traditional Arabic"/>
          <w:sz w:val="32"/>
          <w:szCs w:val="32"/>
          <w:rtl/>
        </w:rPr>
        <w:t>وزو</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ر إلى </w:t>
      </w:r>
      <w:r>
        <w:rPr>
          <w:rFonts w:ascii="Traditional Arabic" w:hAnsi="Traditional Arabic" w:cs="Traditional Arabic" w:hint="cs"/>
          <w:sz w:val="32"/>
          <w:szCs w:val="32"/>
          <w:rtl/>
        </w:rPr>
        <w:t>11/9/1417هـ</w:t>
      </w:r>
      <w:r w:rsidRPr="00F65294">
        <w:rPr>
          <w:rFonts w:ascii="Traditional Arabic" w:hAnsi="Traditional Arabic" w:cs="Traditional Arabic" w:hint="cs"/>
          <w:sz w:val="32"/>
          <w:szCs w:val="32"/>
          <w:highlight w:val="green"/>
          <w:rtl/>
        </w:rPr>
        <w:t>؛</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 xml:space="preserve">بهدف استخراج </w:t>
      </w:r>
      <w:r>
        <w:rPr>
          <w:rFonts w:ascii="Traditional Arabic" w:hAnsi="Traditional Arabic" w:cs="Traditional Arabic" w:hint="cs"/>
          <w:sz w:val="32"/>
          <w:szCs w:val="32"/>
          <w:rtl/>
        </w:rPr>
        <w:t>أ</w:t>
      </w:r>
      <w:r w:rsidRPr="006A61A2">
        <w:rPr>
          <w:rFonts w:ascii="Traditional Arabic" w:hAnsi="Traditional Arabic" w:cs="Traditional Arabic"/>
          <w:sz w:val="32"/>
          <w:szCs w:val="32"/>
          <w:rtl/>
        </w:rPr>
        <w:t>رقام هواتف قبل موعدها وقامت إدارة الاتصالات بالتح</w:t>
      </w:r>
      <w:r>
        <w:rPr>
          <w:rFonts w:ascii="Traditional Arabic" w:hAnsi="Traditional Arabic" w:cs="Traditional Arabic"/>
          <w:sz w:val="32"/>
          <w:szCs w:val="32"/>
          <w:rtl/>
        </w:rPr>
        <w:t>قيق في الموضوع المعرفة ملابساته</w:t>
      </w:r>
      <w:r w:rsidRPr="007A7066">
        <w:rPr>
          <w:rFonts w:ascii="Traditional Arabic" w:hAnsi="Traditional Arabic" w:cs="Traditional Arabic" w:hint="cs"/>
          <w:sz w:val="32"/>
          <w:szCs w:val="32"/>
          <w:highlight w:val="green"/>
          <w:rtl/>
        </w:rPr>
        <w:t>.</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وبمساءلة المتهمين لدى جهة ال</w:t>
      </w:r>
      <w:r w:rsidRPr="003A0957">
        <w:rPr>
          <w:rFonts w:ascii="Traditional Arabic" w:hAnsi="Traditional Arabic" w:cs="Traditional Arabic" w:hint="cs"/>
          <w:sz w:val="32"/>
          <w:szCs w:val="32"/>
          <w:highlight w:val="yellow"/>
          <w:rtl/>
        </w:rPr>
        <w:t>ا</w:t>
      </w:r>
      <w:r w:rsidRPr="006A61A2">
        <w:rPr>
          <w:rFonts w:ascii="Traditional Arabic" w:hAnsi="Traditional Arabic" w:cs="Traditional Arabic"/>
          <w:sz w:val="32"/>
          <w:szCs w:val="32"/>
          <w:rtl/>
        </w:rPr>
        <w:t xml:space="preserve">دعاء أجاب المتهم الأول </w:t>
      </w:r>
      <w:r>
        <w:rPr>
          <w:rFonts w:ascii="Traditional Arabic" w:hAnsi="Traditional Arabic" w:cs="Traditional Arabic" w:hint="cs"/>
          <w:sz w:val="32"/>
          <w:szCs w:val="32"/>
          <w:rtl/>
        </w:rPr>
        <w:t xml:space="preserve">(...) </w:t>
      </w:r>
      <w:r w:rsidRPr="006A61A2">
        <w:rPr>
          <w:rFonts w:ascii="Traditional Arabic" w:hAnsi="Traditional Arabic" w:cs="Traditional Arabic"/>
          <w:sz w:val="32"/>
          <w:szCs w:val="32"/>
          <w:rtl/>
        </w:rPr>
        <w:t xml:space="preserve">والذي يعمل بالبنك السعودي البريطاني عما هو منسوب إليه </w:t>
      </w:r>
      <w:r w:rsidRPr="00F65294">
        <w:rPr>
          <w:rFonts w:ascii="Traditional Arabic" w:hAnsi="Traditional Arabic" w:cs="Traditional Arabic"/>
          <w:sz w:val="32"/>
          <w:szCs w:val="32"/>
          <w:highlight w:val="green"/>
          <w:rtl/>
        </w:rPr>
        <w:t>أفاد</w:t>
      </w:r>
      <w:r>
        <w:rPr>
          <w:rFonts w:ascii="Traditional Arabic" w:hAnsi="Traditional Arabic" w:cs="Traditional Arabic"/>
          <w:sz w:val="32"/>
          <w:szCs w:val="32"/>
          <w:rtl/>
        </w:rPr>
        <w:t xml:space="preserve"> بأنه عمل بفرع البنك بالثقب</w:t>
      </w:r>
      <w:r>
        <w:rPr>
          <w:rFonts w:ascii="Traditional Arabic" w:hAnsi="Traditional Arabic" w:cs="Traditional Arabic" w:hint="cs"/>
          <w:sz w:val="32"/>
          <w:szCs w:val="32"/>
          <w:rtl/>
        </w:rPr>
        <w:t>ة</w:t>
      </w:r>
      <w:r w:rsidRPr="006A61A2">
        <w:rPr>
          <w:rFonts w:ascii="Traditional Arabic" w:hAnsi="Traditional Arabic" w:cs="Traditional Arabic"/>
          <w:sz w:val="32"/>
          <w:szCs w:val="32"/>
          <w:rtl/>
        </w:rPr>
        <w:t xml:space="preserve"> من عام ١٤١١هـ حتى عام ١٤١٣هـ ثم انتقل إلى فرع الخبر</w:t>
      </w:r>
      <w:r>
        <w:rPr>
          <w:rFonts w:ascii="Traditional Arabic" w:hAnsi="Traditional Arabic" w:cs="Traditional Arabic" w:hint="cs"/>
          <w:sz w:val="32"/>
          <w:szCs w:val="32"/>
          <w:rtl/>
        </w:rPr>
        <w:t>،</w:t>
      </w:r>
      <w:r w:rsidRPr="006A61A2">
        <w:rPr>
          <w:rFonts w:ascii="Traditional Arabic" w:hAnsi="Traditional Arabic" w:cs="Traditional Arabic"/>
          <w:sz w:val="32"/>
          <w:szCs w:val="32"/>
          <w:rtl/>
        </w:rPr>
        <w:t xml:space="preserve"> وعن مدى علاقته بنائب مدير البنك بفرع الثقبة المتهم الثالث</w:t>
      </w:r>
      <w:r>
        <w:rPr>
          <w:rFonts w:ascii="Traditional Arabic" w:hAnsi="Traditional Arabic" w:cs="Traditional Arabic" w:hint="cs"/>
          <w:sz w:val="32"/>
          <w:szCs w:val="32"/>
          <w:rtl/>
        </w:rPr>
        <w:t xml:space="preserve"> (...) </w:t>
      </w:r>
      <w:r w:rsidRPr="006A61A2">
        <w:rPr>
          <w:rFonts w:ascii="Traditional Arabic" w:hAnsi="Traditional Arabic" w:cs="Traditional Arabic"/>
          <w:sz w:val="32"/>
          <w:szCs w:val="32"/>
          <w:rtl/>
        </w:rPr>
        <w:t>وأم</w:t>
      </w:r>
      <w:r>
        <w:rPr>
          <w:rFonts w:ascii="Traditional Arabic" w:hAnsi="Traditional Arabic" w:cs="Traditional Arabic"/>
          <w:sz w:val="32"/>
          <w:szCs w:val="32"/>
          <w:rtl/>
        </w:rPr>
        <w:t>ين الصندوق</w:t>
      </w:r>
      <w:r>
        <w:rPr>
          <w:rFonts w:ascii="Traditional Arabic" w:hAnsi="Traditional Arabic" w:cs="Traditional Arabic" w:hint="cs"/>
          <w:sz w:val="32"/>
          <w:szCs w:val="32"/>
          <w:rtl/>
        </w:rPr>
        <w:t xml:space="preserve"> </w:t>
      </w:r>
      <w:r w:rsidRPr="006A61A2">
        <w:rPr>
          <w:rFonts w:ascii="Traditional Arabic" w:hAnsi="Traditional Arabic" w:cs="Traditional Arabic"/>
          <w:sz w:val="32"/>
          <w:szCs w:val="32"/>
          <w:rtl/>
        </w:rPr>
        <w:t xml:space="preserve">المتهم الثاني </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ذكر أنها علاقة عمل وزمال</w:t>
      </w:r>
      <w:r w:rsidRPr="003B7C4B">
        <w:rPr>
          <w:rFonts w:ascii="Traditional Arabic" w:hAnsi="Traditional Arabic" w:cs="Traditional Arabic" w:hint="cs"/>
          <w:sz w:val="32"/>
          <w:szCs w:val="32"/>
          <w:highlight w:val="yellow"/>
          <w:rtl/>
        </w:rPr>
        <w:t>ة</w:t>
      </w:r>
      <w:r>
        <w:rPr>
          <w:rFonts w:ascii="Traditional Arabic" w:hAnsi="Traditional Arabic" w:cs="Traditional Arabic"/>
          <w:sz w:val="32"/>
          <w:szCs w:val="32"/>
          <w:rtl/>
        </w:rPr>
        <w:t>، وأنه سبق وأن تقدم ب</w:t>
      </w:r>
      <w:r>
        <w:rPr>
          <w:rFonts w:ascii="Traditional Arabic" w:hAnsi="Traditional Arabic" w:cs="Traditional Arabic" w:hint="cs"/>
          <w:sz w:val="32"/>
          <w:szCs w:val="32"/>
          <w:rtl/>
        </w:rPr>
        <w:t>أ</w:t>
      </w:r>
      <w:r>
        <w:rPr>
          <w:rFonts w:ascii="Traditional Arabic" w:hAnsi="Traditional Arabic" w:cs="Traditional Arabic"/>
          <w:sz w:val="32"/>
          <w:szCs w:val="32"/>
          <w:rtl/>
        </w:rPr>
        <w:t>ربع إيصالات رسوم تأسيس خدم</w:t>
      </w:r>
      <w:r w:rsidRPr="003B7C4B">
        <w:rPr>
          <w:rFonts w:ascii="Traditional Arabic" w:hAnsi="Traditional Arabic" w:cs="Traditional Arabic" w:hint="cs"/>
          <w:sz w:val="32"/>
          <w:szCs w:val="32"/>
          <w:highlight w:val="yellow"/>
          <w:rtl/>
        </w:rPr>
        <w:t>ة</w:t>
      </w:r>
      <w:r w:rsidRPr="006A61A2">
        <w:rPr>
          <w:rFonts w:ascii="Traditional Arabic" w:hAnsi="Traditional Arabic" w:cs="Traditional Arabic"/>
          <w:sz w:val="32"/>
          <w:szCs w:val="32"/>
          <w:rtl/>
        </w:rPr>
        <w:t xml:space="preserve"> الهاتف الجوال إلى أمين الصندوق بفرع البنك بالثقبة </w:t>
      </w:r>
      <w:r>
        <w:rPr>
          <w:rFonts w:ascii="Traditional Arabic" w:hAnsi="Traditional Arabic" w:cs="Traditional Arabic" w:hint="cs"/>
          <w:sz w:val="32"/>
          <w:szCs w:val="32"/>
          <w:rtl/>
        </w:rPr>
        <w:t>(</w:t>
      </w:r>
      <w:r w:rsidRPr="006A61A2">
        <w:rPr>
          <w:rFonts w:ascii="Traditional Arabic" w:hAnsi="Traditional Arabic" w:cs="Traditional Arabic"/>
          <w:sz w:val="32"/>
          <w:szCs w:val="32"/>
          <w:rtl/>
        </w:rPr>
        <w:t>المتهم الثاني</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w:t>
      </w:r>
      <w:r>
        <w:rPr>
          <w:rFonts w:ascii="Traditional Arabic" w:hAnsi="Traditional Arabic" w:cs="Traditional Arabic" w:hint="cs"/>
          <w:sz w:val="32"/>
          <w:szCs w:val="32"/>
          <w:rtl/>
        </w:rPr>
        <w:t>ب</w:t>
      </w:r>
      <w:r w:rsidRPr="006A61A2">
        <w:rPr>
          <w:rFonts w:ascii="Traditional Arabic" w:hAnsi="Traditional Arabic" w:cs="Traditional Arabic"/>
          <w:sz w:val="32"/>
          <w:szCs w:val="32"/>
          <w:rtl/>
        </w:rPr>
        <w:t>سبب الازدحام والضغط في عمل الفرع</w:t>
      </w:r>
      <w:r w:rsidRPr="007A7066">
        <w:rPr>
          <w:rFonts w:ascii="Traditional Arabic" w:hAnsi="Traditional Arabic" w:cs="Traditional Arabic" w:hint="cs"/>
          <w:sz w:val="32"/>
          <w:szCs w:val="32"/>
          <w:highlight w:val="green"/>
          <w:rtl/>
        </w:rPr>
        <w:t>،</w:t>
      </w:r>
      <w:r w:rsidRPr="006A61A2">
        <w:rPr>
          <w:rFonts w:ascii="Traditional Arabic" w:hAnsi="Traditional Arabic" w:cs="Traditional Arabic"/>
          <w:sz w:val="32"/>
          <w:szCs w:val="32"/>
          <w:rtl/>
        </w:rPr>
        <w:t xml:space="preserve"> فقد قام بمساعدة زملائه بتعبئة الإيصالات الأربع والتوقيع عليها في الحقل المخصص لذلك</w:t>
      </w:r>
      <w:r>
        <w:rPr>
          <w:rFonts w:ascii="Traditional Arabic" w:hAnsi="Traditional Arabic" w:cs="Traditional Arabic" w:hint="cs"/>
          <w:sz w:val="32"/>
          <w:szCs w:val="32"/>
          <w:rtl/>
        </w:rPr>
        <w:t>،</w:t>
      </w:r>
      <w:r w:rsidRPr="006A61A2">
        <w:rPr>
          <w:rFonts w:ascii="Traditional Arabic" w:hAnsi="Traditional Arabic" w:cs="Traditional Arabic"/>
          <w:sz w:val="32"/>
          <w:szCs w:val="32"/>
          <w:rtl/>
        </w:rPr>
        <w:t xml:space="preserve"> وقام بفصل النسختين الخاصتين بالعميل ذاتي اللون</w:t>
      </w:r>
      <w:r>
        <w:rPr>
          <w:rFonts w:ascii="Traditional Arabic" w:hAnsi="Traditional Arabic" w:cs="Traditional Arabic"/>
          <w:sz w:val="32"/>
          <w:szCs w:val="32"/>
          <w:rtl/>
        </w:rPr>
        <w:t xml:space="preserve"> الأزرق والأصفر</w:t>
      </w:r>
      <w:r w:rsidRPr="00365BBC">
        <w:rPr>
          <w:rFonts w:ascii="Traditional Arabic" w:hAnsi="Traditional Arabic" w:cs="Traditional Arabic" w:hint="cs"/>
          <w:sz w:val="32"/>
          <w:szCs w:val="32"/>
          <w:highlight w:val="green"/>
          <w:rtl/>
        </w:rPr>
        <w:t>،</w:t>
      </w:r>
      <w:r>
        <w:rPr>
          <w:rFonts w:ascii="Traditional Arabic" w:hAnsi="Traditional Arabic" w:cs="Traditional Arabic"/>
          <w:sz w:val="32"/>
          <w:szCs w:val="32"/>
          <w:rtl/>
        </w:rPr>
        <w:t xml:space="preserve"> وقدم الإيصالات لأمين الصندوق</w:t>
      </w:r>
      <w:r>
        <w:rPr>
          <w:rFonts w:ascii="Traditional Arabic" w:hAnsi="Traditional Arabic" w:cs="Traditional Arabic" w:hint="cs"/>
          <w:sz w:val="32"/>
          <w:szCs w:val="32"/>
          <w:rtl/>
        </w:rPr>
        <w:t xml:space="preserve"> -ا</w:t>
      </w:r>
      <w:r w:rsidRPr="006A61A2">
        <w:rPr>
          <w:rFonts w:ascii="Traditional Arabic" w:hAnsi="Traditional Arabic" w:cs="Traditional Arabic"/>
          <w:sz w:val="32"/>
          <w:szCs w:val="32"/>
          <w:rtl/>
        </w:rPr>
        <w:t>لمتهم الثاني</w:t>
      </w:r>
      <w:r>
        <w:rPr>
          <w:rFonts w:ascii="Traditional Arabic" w:hAnsi="Traditional Arabic" w:cs="Traditional Arabic" w:hint="cs"/>
          <w:sz w:val="32"/>
          <w:szCs w:val="32"/>
          <w:rtl/>
        </w:rPr>
        <w:t>-</w:t>
      </w:r>
      <w:r w:rsidRPr="006A61A2">
        <w:rPr>
          <w:rFonts w:ascii="Traditional Arabic" w:hAnsi="Traditional Arabic" w:cs="Traditional Arabic"/>
          <w:sz w:val="32"/>
          <w:szCs w:val="32"/>
          <w:rtl/>
        </w:rPr>
        <w:t xml:space="preserve"> مع المبالغ</w:t>
      </w:r>
      <w:r w:rsidRPr="00365BBC">
        <w:rPr>
          <w:rFonts w:ascii="Traditional Arabic" w:hAnsi="Traditional Arabic" w:cs="Traditional Arabic" w:hint="cs"/>
          <w:sz w:val="32"/>
          <w:szCs w:val="32"/>
          <w:highlight w:val="green"/>
          <w:rtl/>
        </w:rPr>
        <w:t>،</w:t>
      </w:r>
      <w:r w:rsidRPr="006A61A2">
        <w:rPr>
          <w:rFonts w:ascii="Traditional Arabic" w:hAnsi="Traditional Arabic" w:cs="Traditional Arabic"/>
          <w:sz w:val="32"/>
          <w:szCs w:val="32"/>
          <w:rtl/>
        </w:rPr>
        <w:t xml:space="preserve"> وطلب منه الختم على النسختين التي تخص العميل وترك النسخ الباقية التي تخص البنك حتى يتم تمريرها بجهاز الحاسب الآلي</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وأضاف أنه </w:t>
      </w:r>
      <w:r w:rsidRPr="006A61A2">
        <w:rPr>
          <w:rFonts w:ascii="Traditional Arabic" w:hAnsi="Traditional Arabic" w:cs="Traditional Arabic"/>
          <w:sz w:val="32"/>
          <w:szCs w:val="32"/>
          <w:rtl/>
        </w:rPr>
        <w:t>سلم النس</w:t>
      </w:r>
      <w:r>
        <w:rPr>
          <w:rFonts w:ascii="Traditional Arabic" w:hAnsi="Traditional Arabic" w:cs="Traditional Arabic"/>
          <w:sz w:val="32"/>
          <w:szCs w:val="32"/>
          <w:rtl/>
        </w:rPr>
        <w:t>خ للعملاء الذين لا تربطه بهم صل</w:t>
      </w:r>
      <w:r w:rsidRPr="003B7C4B">
        <w:rPr>
          <w:rFonts w:ascii="Traditional Arabic" w:hAnsi="Traditional Arabic" w:cs="Traditional Arabic" w:hint="cs"/>
          <w:sz w:val="32"/>
          <w:szCs w:val="32"/>
          <w:highlight w:val="yellow"/>
          <w:rtl/>
        </w:rPr>
        <w:t>ة</w:t>
      </w:r>
      <w:r>
        <w:rPr>
          <w:rFonts w:ascii="Traditional Arabic" w:hAnsi="Traditional Arabic" w:cs="Traditional Arabic"/>
          <w:sz w:val="32"/>
          <w:szCs w:val="32"/>
          <w:rtl/>
        </w:rPr>
        <w:t xml:space="preserve"> قرابة أو زمالة و</w:t>
      </w:r>
      <w:r w:rsidRPr="003B7C4B">
        <w:rPr>
          <w:rFonts w:ascii="Traditional Arabic" w:hAnsi="Traditional Arabic" w:cs="Traditional Arabic" w:hint="cs"/>
          <w:sz w:val="32"/>
          <w:szCs w:val="32"/>
          <w:highlight w:val="yellow"/>
          <w:rtl/>
        </w:rPr>
        <w:t>أ</w:t>
      </w:r>
      <w:r w:rsidRPr="006A61A2">
        <w:rPr>
          <w:rFonts w:ascii="Traditional Arabic" w:hAnsi="Traditional Arabic" w:cs="Traditional Arabic"/>
          <w:sz w:val="32"/>
          <w:szCs w:val="32"/>
          <w:rtl/>
        </w:rPr>
        <w:t xml:space="preserve">نه لا يتذكر أثناء تسديده الإيصالات عن أصحابها أن جهاز الحاسب </w:t>
      </w:r>
      <w:r>
        <w:rPr>
          <w:rFonts w:ascii="Traditional Arabic" w:hAnsi="Traditional Arabic" w:cs="Traditional Arabic"/>
          <w:sz w:val="32"/>
          <w:szCs w:val="32"/>
          <w:rtl/>
        </w:rPr>
        <w:t>الآل</w:t>
      </w:r>
      <w:r>
        <w:rPr>
          <w:rFonts w:ascii="Traditional Arabic" w:hAnsi="Traditional Arabic" w:cs="Traditional Arabic" w:hint="cs"/>
          <w:sz w:val="32"/>
          <w:szCs w:val="32"/>
          <w:rtl/>
        </w:rPr>
        <w:t>ي</w:t>
      </w:r>
      <w:r w:rsidRPr="006A61A2">
        <w:rPr>
          <w:rFonts w:ascii="Traditional Arabic" w:hAnsi="Traditional Arabic" w:cs="Traditional Arabic"/>
          <w:sz w:val="32"/>
          <w:szCs w:val="32"/>
          <w:rtl/>
        </w:rPr>
        <w:t xml:space="preserve"> هل كان يعمل بل كان هناك ازدحام</w:t>
      </w:r>
      <w:r>
        <w:rPr>
          <w:rFonts w:ascii="Traditional Arabic" w:hAnsi="Traditional Arabic" w:cs="Traditional Arabic" w:hint="cs"/>
          <w:sz w:val="32"/>
          <w:szCs w:val="32"/>
          <w:rtl/>
        </w:rPr>
        <w:t>،</w:t>
      </w:r>
      <w:r w:rsidRPr="006A61A2">
        <w:rPr>
          <w:rFonts w:ascii="Traditional Arabic" w:hAnsi="Traditional Arabic" w:cs="Traditional Arabic"/>
          <w:sz w:val="32"/>
          <w:szCs w:val="32"/>
          <w:rtl/>
        </w:rPr>
        <w:t xml:space="preserve"> وحول قيامه بالتوقيع في حقل الموظف المختص على هذه الإيصالات مع علمه </w:t>
      </w:r>
      <w:r>
        <w:rPr>
          <w:rFonts w:ascii="Traditional Arabic" w:hAnsi="Traditional Arabic" w:cs="Traditional Arabic"/>
          <w:sz w:val="32"/>
          <w:szCs w:val="32"/>
          <w:rtl/>
        </w:rPr>
        <w:t xml:space="preserve">بأنه ليس </w:t>
      </w:r>
      <w:r w:rsidRPr="00036700">
        <w:rPr>
          <w:rFonts w:ascii="Traditional Arabic" w:hAnsi="Traditional Arabic" w:cs="Traditional Arabic"/>
          <w:sz w:val="32"/>
          <w:szCs w:val="32"/>
          <w:highlight w:val="green"/>
          <w:rtl/>
        </w:rPr>
        <w:t>موظف</w:t>
      </w:r>
      <w:r>
        <w:rPr>
          <w:rFonts w:ascii="Traditional Arabic" w:hAnsi="Traditional Arabic" w:cs="Traditional Arabic"/>
          <w:sz w:val="32"/>
          <w:szCs w:val="32"/>
          <w:rtl/>
        </w:rPr>
        <w:t xml:space="preserve"> بفرع البنك بالثقب</w:t>
      </w:r>
      <w:r w:rsidRPr="003B7C4B">
        <w:rPr>
          <w:rFonts w:ascii="Traditional Arabic" w:hAnsi="Traditional Arabic" w:cs="Traditional Arabic" w:hint="cs"/>
          <w:sz w:val="32"/>
          <w:szCs w:val="32"/>
          <w:highlight w:val="yellow"/>
          <w:rtl/>
        </w:rPr>
        <w:t>ة</w:t>
      </w:r>
      <w:r>
        <w:rPr>
          <w:rFonts w:ascii="Traditional Arabic" w:hAnsi="Traditional Arabic" w:cs="Traditional Arabic"/>
          <w:sz w:val="32"/>
          <w:szCs w:val="32"/>
          <w:rtl/>
        </w:rPr>
        <w:t xml:space="preserve"> أجاب بأنه قام بذلك بحكم أنه </w:t>
      </w:r>
      <w:r w:rsidRPr="006A61A2">
        <w:rPr>
          <w:rFonts w:ascii="Traditional Arabic" w:hAnsi="Traditional Arabic" w:cs="Traditional Arabic"/>
          <w:sz w:val="32"/>
          <w:szCs w:val="32"/>
          <w:rtl/>
        </w:rPr>
        <w:t>موظف في البنك السعودي ال</w:t>
      </w:r>
      <w:r>
        <w:rPr>
          <w:rFonts w:ascii="Traditional Arabic" w:hAnsi="Traditional Arabic" w:cs="Traditional Arabic"/>
          <w:sz w:val="32"/>
          <w:szCs w:val="32"/>
          <w:rtl/>
        </w:rPr>
        <w:t xml:space="preserve">بريطاني </w:t>
      </w:r>
      <w:r w:rsidRPr="00036700">
        <w:rPr>
          <w:rFonts w:ascii="Traditional Arabic" w:hAnsi="Traditional Arabic" w:cs="Traditional Arabic"/>
          <w:sz w:val="32"/>
          <w:szCs w:val="32"/>
          <w:highlight w:val="green"/>
          <w:rtl/>
        </w:rPr>
        <w:t>ويجوز</w:t>
      </w:r>
      <w:r>
        <w:rPr>
          <w:rFonts w:ascii="Traditional Arabic" w:hAnsi="Traditional Arabic" w:cs="Traditional Arabic" w:hint="cs"/>
          <w:sz w:val="32"/>
          <w:szCs w:val="32"/>
          <w:highlight w:val="green"/>
          <w:rtl/>
        </w:rPr>
        <w:t xml:space="preserve"> ذلك طالما</w:t>
      </w:r>
      <w:r w:rsidRPr="00036700">
        <w:rPr>
          <w:rFonts w:ascii="Traditional Arabic" w:hAnsi="Traditional Arabic" w:cs="Traditional Arabic"/>
          <w:sz w:val="32"/>
          <w:szCs w:val="32"/>
          <w:highlight w:val="green"/>
          <w:rtl/>
        </w:rPr>
        <w:t xml:space="preserve"> أن</w:t>
      </w:r>
      <w:r>
        <w:rPr>
          <w:rFonts w:ascii="Traditional Arabic" w:hAnsi="Traditional Arabic" w:cs="Traditional Arabic"/>
          <w:sz w:val="32"/>
          <w:szCs w:val="32"/>
          <w:rtl/>
        </w:rPr>
        <w:t xml:space="preserve"> البيانات سليم</w:t>
      </w:r>
      <w:r w:rsidRPr="003B7C4B">
        <w:rPr>
          <w:rFonts w:ascii="Traditional Arabic" w:hAnsi="Traditional Arabic" w:cs="Traditional Arabic" w:hint="cs"/>
          <w:sz w:val="32"/>
          <w:szCs w:val="32"/>
          <w:highlight w:val="yellow"/>
          <w:rtl/>
        </w:rPr>
        <w:t>ة</w:t>
      </w:r>
      <w:r w:rsidRPr="006A61A2">
        <w:rPr>
          <w:rFonts w:ascii="Traditional Arabic" w:hAnsi="Traditional Arabic" w:cs="Traditional Arabic"/>
          <w:sz w:val="32"/>
          <w:szCs w:val="32"/>
          <w:rtl/>
        </w:rPr>
        <w:t xml:space="preserve"> وليس لديه تفويض للقيام بذلك العم</w:t>
      </w:r>
      <w:r>
        <w:rPr>
          <w:rFonts w:ascii="Traditional Arabic" w:hAnsi="Traditional Arabic" w:cs="Traditional Arabic"/>
          <w:sz w:val="32"/>
          <w:szCs w:val="32"/>
          <w:rtl/>
        </w:rPr>
        <w:t>ل</w:t>
      </w:r>
      <w:r w:rsidRPr="006A61A2">
        <w:rPr>
          <w:rFonts w:ascii="Traditional Arabic" w:hAnsi="Traditional Arabic" w:cs="Traditional Arabic"/>
          <w:sz w:val="32"/>
          <w:szCs w:val="32"/>
          <w:rtl/>
        </w:rPr>
        <w:t>، وعن وجود تعديل في تواريخ النسخ الخاصة بالعملاء مع أن النسخ المرسلة للإدارة الإقليمية للبنك و</w:t>
      </w:r>
      <w:r>
        <w:rPr>
          <w:rFonts w:ascii="Traditional Arabic" w:hAnsi="Traditional Arabic" w:cs="Traditional Arabic"/>
          <w:sz w:val="32"/>
          <w:szCs w:val="32"/>
          <w:rtl/>
        </w:rPr>
        <w:t>الإدارة المالية بالاتصالات صحيح</w:t>
      </w:r>
      <w:r w:rsidRPr="003B7C4B">
        <w:rPr>
          <w:rFonts w:ascii="Traditional Arabic" w:hAnsi="Traditional Arabic" w:cs="Traditional Arabic" w:hint="cs"/>
          <w:sz w:val="32"/>
          <w:szCs w:val="32"/>
          <w:highlight w:val="yellow"/>
          <w:rtl/>
        </w:rPr>
        <w:t>ة</w:t>
      </w:r>
      <w:r>
        <w:rPr>
          <w:rFonts w:ascii="Traditional Arabic" w:hAnsi="Traditional Arabic" w:cs="Traditional Arabic"/>
          <w:sz w:val="32"/>
          <w:szCs w:val="32"/>
          <w:rtl/>
        </w:rPr>
        <w:t xml:space="preserve"> رغم توقيعه وكتابة البيانات</w:t>
      </w:r>
      <w:r w:rsidRPr="006A61A2">
        <w:rPr>
          <w:rFonts w:ascii="Traditional Arabic" w:hAnsi="Traditional Arabic" w:cs="Traditional Arabic"/>
          <w:sz w:val="32"/>
          <w:szCs w:val="32"/>
          <w:rtl/>
        </w:rPr>
        <w:t xml:space="preserve">، </w:t>
      </w:r>
      <w:r w:rsidRPr="00DD7287">
        <w:rPr>
          <w:rFonts w:ascii="Traditional Arabic" w:hAnsi="Traditional Arabic" w:cs="Traditional Arabic"/>
          <w:sz w:val="32"/>
          <w:szCs w:val="32"/>
          <w:highlight w:val="magenta"/>
          <w:rtl/>
        </w:rPr>
        <w:t>نف</w:t>
      </w:r>
      <w:r>
        <w:rPr>
          <w:rFonts w:ascii="Traditional Arabic" w:hAnsi="Traditional Arabic" w:cs="Traditional Arabic" w:hint="cs"/>
          <w:sz w:val="32"/>
          <w:szCs w:val="32"/>
          <w:rtl/>
        </w:rPr>
        <w:t xml:space="preserve">ى </w:t>
      </w:r>
      <w:r w:rsidRPr="006A61A2">
        <w:rPr>
          <w:rFonts w:ascii="Traditional Arabic" w:hAnsi="Traditional Arabic" w:cs="Traditional Arabic"/>
          <w:sz w:val="32"/>
          <w:szCs w:val="32"/>
          <w:rtl/>
        </w:rPr>
        <w:t>علمه بما ح</w:t>
      </w:r>
      <w:r>
        <w:rPr>
          <w:rFonts w:ascii="Traditional Arabic" w:hAnsi="Traditional Arabic" w:cs="Traditional Arabic"/>
          <w:sz w:val="32"/>
          <w:szCs w:val="32"/>
          <w:rtl/>
        </w:rPr>
        <w:t>دث من تغيير في تواريخ هذه النسخ</w:t>
      </w:r>
      <w:r w:rsidRPr="006A61A2">
        <w:rPr>
          <w:rFonts w:ascii="Traditional Arabic" w:hAnsi="Traditional Arabic" w:cs="Traditional Arabic"/>
          <w:sz w:val="32"/>
          <w:szCs w:val="32"/>
          <w:rtl/>
        </w:rPr>
        <w:t xml:space="preserve">، كما نفى معرفته لكل من موظف الاتصالات </w:t>
      </w:r>
      <w:r>
        <w:rPr>
          <w:rFonts w:ascii="Traditional Arabic" w:hAnsi="Traditional Arabic" w:cs="Traditional Arabic" w:hint="cs"/>
          <w:sz w:val="32"/>
          <w:szCs w:val="32"/>
          <w:rtl/>
        </w:rPr>
        <w:t xml:space="preserve">المتهم الخامس (...) والمتهم الرابع (...) </w:t>
      </w:r>
      <w:r w:rsidRPr="006A61A2">
        <w:rPr>
          <w:rFonts w:ascii="Traditional Arabic" w:hAnsi="Traditional Arabic" w:cs="Traditional Arabic"/>
          <w:sz w:val="32"/>
          <w:szCs w:val="32"/>
          <w:rtl/>
        </w:rPr>
        <w:t>وأنهى أقواله بعدم صحة الاتهام الموجه إليه بتزوير المحررات العرفية</w:t>
      </w:r>
      <w:r>
        <w:rPr>
          <w:rFonts w:ascii="Traditional Arabic" w:hAnsi="Traditional Arabic" w:cs="Traditional Arabic"/>
          <w:sz w:val="32"/>
          <w:szCs w:val="32"/>
          <w:rtl/>
        </w:rPr>
        <w:t xml:space="preserve"> وهي </w:t>
      </w:r>
      <w:r w:rsidRPr="003B7C4B">
        <w:rPr>
          <w:rFonts w:ascii="Traditional Arabic" w:hAnsi="Traditional Arabic" w:cs="Traditional Arabic" w:hint="cs"/>
          <w:sz w:val="32"/>
          <w:szCs w:val="32"/>
          <w:rtl/>
        </w:rPr>
        <w:t>إ</w:t>
      </w:r>
      <w:r w:rsidRPr="003B7C4B">
        <w:rPr>
          <w:rFonts w:ascii="Traditional Arabic" w:hAnsi="Traditional Arabic" w:cs="Traditional Arabic"/>
          <w:sz w:val="32"/>
          <w:szCs w:val="32"/>
          <w:rtl/>
        </w:rPr>
        <w:t>يصالات</w:t>
      </w:r>
      <w:r w:rsidRPr="006A61A2">
        <w:rPr>
          <w:rFonts w:ascii="Traditional Arabic" w:hAnsi="Traditional Arabic" w:cs="Traditional Arabic"/>
          <w:sz w:val="32"/>
          <w:szCs w:val="32"/>
          <w:rtl/>
        </w:rPr>
        <w:t xml:space="preserve"> سداد رسوم تأسيس خدمة الهاتف الجوال واستعمالها</w:t>
      </w:r>
      <w:r w:rsidRPr="00575BFE">
        <w:rPr>
          <w:rFonts w:ascii="Traditional Arabic" w:hAnsi="Traditional Arabic" w:cs="Traditional Arabic" w:hint="cs"/>
          <w:sz w:val="32"/>
          <w:szCs w:val="32"/>
          <w:highlight w:val="green"/>
          <w:rtl/>
        </w:rPr>
        <w:t>،</w:t>
      </w:r>
      <w:r w:rsidRPr="006A61A2">
        <w:rPr>
          <w:rFonts w:ascii="Traditional Arabic" w:hAnsi="Traditional Arabic" w:cs="Traditional Arabic"/>
          <w:sz w:val="32"/>
          <w:szCs w:val="32"/>
          <w:rtl/>
        </w:rPr>
        <w:t xml:space="preserve"> و</w:t>
      </w:r>
      <w:r w:rsidRPr="003B7C4B">
        <w:rPr>
          <w:rFonts w:ascii="Traditional Arabic" w:hAnsi="Traditional Arabic" w:cs="Traditional Arabic"/>
          <w:sz w:val="32"/>
          <w:szCs w:val="32"/>
          <w:highlight w:val="yellow"/>
          <w:rtl/>
        </w:rPr>
        <w:t>أ</w:t>
      </w:r>
      <w:r w:rsidRPr="006A61A2">
        <w:rPr>
          <w:rFonts w:ascii="Traditional Arabic" w:hAnsi="Traditional Arabic" w:cs="Traditional Arabic"/>
          <w:sz w:val="32"/>
          <w:szCs w:val="32"/>
          <w:rtl/>
        </w:rPr>
        <w:t>نه لم يساهم مع موظفين</w:t>
      </w:r>
      <w:r>
        <w:rPr>
          <w:rFonts w:ascii="Traditional Arabic" w:hAnsi="Traditional Arabic" w:cs="Traditional Arabic" w:hint="cs"/>
          <w:sz w:val="32"/>
          <w:szCs w:val="32"/>
          <w:rtl/>
        </w:rPr>
        <w:t xml:space="preserve"> </w:t>
      </w:r>
      <w:r w:rsidRPr="006A61A2">
        <w:rPr>
          <w:rFonts w:ascii="Traditional Arabic" w:hAnsi="Traditional Arabic" w:cs="Traditional Arabic"/>
          <w:sz w:val="32"/>
          <w:szCs w:val="32"/>
          <w:rtl/>
        </w:rPr>
        <w:t>الاتصالات في تزوير الأ</w:t>
      </w:r>
      <w:r>
        <w:rPr>
          <w:rFonts w:ascii="Traditional Arabic" w:hAnsi="Traditional Arabic" w:cs="Traditional Arabic"/>
          <w:sz w:val="32"/>
          <w:szCs w:val="32"/>
          <w:rtl/>
        </w:rPr>
        <w:t>وراق والسجلات الخاصة بالاتصالات</w:t>
      </w:r>
      <w:r w:rsidRPr="006A61A2">
        <w:rPr>
          <w:rFonts w:ascii="Traditional Arabic" w:hAnsi="Traditional Arabic" w:cs="Traditional Arabic"/>
          <w:sz w:val="32"/>
          <w:szCs w:val="32"/>
          <w:rtl/>
        </w:rPr>
        <w:t xml:space="preserve">. وأجاب المتهم الثاني </w:t>
      </w:r>
      <w:r>
        <w:rPr>
          <w:rFonts w:ascii="Traditional Arabic" w:hAnsi="Traditional Arabic" w:cs="Traditional Arabic" w:hint="cs"/>
          <w:sz w:val="32"/>
          <w:szCs w:val="32"/>
          <w:rtl/>
        </w:rPr>
        <w:t xml:space="preserve">(...) </w:t>
      </w:r>
      <w:r w:rsidRPr="006A61A2">
        <w:rPr>
          <w:rFonts w:ascii="Traditional Arabic" w:hAnsi="Traditional Arabic" w:cs="Traditional Arabic"/>
          <w:sz w:val="32"/>
          <w:szCs w:val="32"/>
          <w:rtl/>
        </w:rPr>
        <w:t>والذي يعمل أمين صندوق بالبنك السعودي البريطاني فرع الثقبة عما نسب إليه ذكر أن طبيعة عمله بالبنك هي صرف واستلام وتسليم المبالغ النقدي</w:t>
      </w:r>
      <w:r w:rsidRPr="003B7C4B">
        <w:rPr>
          <w:rFonts w:ascii="Traditional Arabic" w:hAnsi="Traditional Arabic" w:cs="Traditional Arabic"/>
          <w:sz w:val="32"/>
          <w:szCs w:val="32"/>
          <w:highlight w:val="yellow"/>
          <w:rtl/>
        </w:rPr>
        <w:t>ة</w:t>
      </w:r>
      <w:r>
        <w:rPr>
          <w:rFonts w:ascii="Traditional Arabic" w:hAnsi="Traditional Arabic" w:cs="Traditional Arabic"/>
          <w:sz w:val="32"/>
          <w:szCs w:val="32"/>
          <w:rtl/>
        </w:rPr>
        <w:t xml:space="preserve"> إلى عملاء البنك، أما بخصوص تسديد </w:t>
      </w:r>
      <w:r>
        <w:rPr>
          <w:rFonts w:ascii="Traditional Arabic" w:hAnsi="Traditional Arabic" w:cs="Traditional Arabic" w:hint="cs"/>
          <w:sz w:val="32"/>
          <w:szCs w:val="32"/>
          <w:rtl/>
        </w:rPr>
        <w:t>إ</w:t>
      </w:r>
      <w:r>
        <w:rPr>
          <w:rFonts w:ascii="Traditional Arabic" w:hAnsi="Traditional Arabic" w:cs="Traditional Arabic"/>
          <w:sz w:val="32"/>
          <w:szCs w:val="32"/>
          <w:rtl/>
        </w:rPr>
        <w:t>يصالات رسوم تأسيس خدمة الجوال ف</w:t>
      </w:r>
      <w:r w:rsidRPr="00C757C0">
        <w:rPr>
          <w:rFonts w:ascii="Traditional Arabic" w:hAnsi="Traditional Arabic" w:cs="Traditional Arabic" w:hint="cs"/>
          <w:sz w:val="32"/>
          <w:szCs w:val="32"/>
          <w:highlight w:val="yellow"/>
          <w:rtl/>
        </w:rPr>
        <w:t>إ</w:t>
      </w:r>
      <w:r w:rsidRPr="006A61A2">
        <w:rPr>
          <w:rFonts w:ascii="Traditional Arabic" w:hAnsi="Traditional Arabic" w:cs="Traditional Arabic"/>
          <w:sz w:val="32"/>
          <w:szCs w:val="32"/>
          <w:rtl/>
        </w:rPr>
        <w:t xml:space="preserve">نه يقوم باستلام المبالغ من العميل أو </w:t>
      </w:r>
      <w:r>
        <w:rPr>
          <w:rFonts w:ascii="Traditional Arabic" w:hAnsi="Traditional Arabic" w:cs="Traditional Arabic"/>
          <w:sz w:val="32"/>
          <w:szCs w:val="32"/>
          <w:rtl/>
        </w:rPr>
        <w:t>أحد زملائه وي</w:t>
      </w:r>
      <w:r w:rsidRPr="00C757C0">
        <w:rPr>
          <w:rFonts w:ascii="Traditional Arabic" w:hAnsi="Traditional Arabic" w:cs="Traditional Arabic"/>
          <w:sz w:val="32"/>
          <w:szCs w:val="32"/>
          <w:highlight w:val="yellow"/>
          <w:rtl/>
        </w:rPr>
        <w:t>د</w:t>
      </w:r>
      <w:r w:rsidRPr="006A61A2">
        <w:rPr>
          <w:rFonts w:ascii="Traditional Arabic" w:hAnsi="Traditional Arabic" w:cs="Traditional Arabic"/>
          <w:sz w:val="32"/>
          <w:szCs w:val="32"/>
          <w:rtl/>
        </w:rPr>
        <w:t>خلها في الحاسب الآلي ويسلم نسخة إلى صاحب الطلب وتبقى الأخرى ترسل إلى مكتب الاشتراكات بالاتصالات، و</w:t>
      </w:r>
      <w:r w:rsidRPr="00C757C0">
        <w:rPr>
          <w:rFonts w:ascii="Traditional Arabic" w:hAnsi="Traditional Arabic" w:cs="Traditional Arabic"/>
          <w:sz w:val="32"/>
          <w:szCs w:val="32"/>
          <w:highlight w:val="yellow"/>
          <w:rtl/>
        </w:rPr>
        <w:t>أ</w:t>
      </w:r>
      <w:r w:rsidRPr="006A61A2">
        <w:rPr>
          <w:rFonts w:ascii="Traditional Arabic" w:hAnsi="Traditional Arabic" w:cs="Traditional Arabic"/>
          <w:sz w:val="32"/>
          <w:szCs w:val="32"/>
          <w:rtl/>
        </w:rPr>
        <w:t>ن موظف البنك المختص بكتابة إيصال سداد رسوم تأسيس خدمة الجوال لم يكن مشغول</w:t>
      </w:r>
      <w:r>
        <w:rPr>
          <w:rFonts w:ascii="Traditional Arabic" w:hAnsi="Traditional Arabic" w:cs="Traditional Arabic" w:hint="cs"/>
          <w:sz w:val="32"/>
          <w:szCs w:val="32"/>
          <w:rtl/>
        </w:rPr>
        <w:t>اً</w:t>
      </w:r>
      <w:r w:rsidRPr="006A61A2">
        <w:rPr>
          <w:rFonts w:ascii="Traditional Arabic" w:hAnsi="Traditional Arabic" w:cs="Traditional Arabic"/>
          <w:sz w:val="32"/>
          <w:szCs w:val="32"/>
          <w:rtl/>
        </w:rPr>
        <w:t xml:space="preserve"> فليس هناك مو</w:t>
      </w:r>
      <w:r>
        <w:rPr>
          <w:rFonts w:ascii="Traditional Arabic" w:hAnsi="Traditional Arabic" w:cs="Traditional Arabic"/>
          <w:sz w:val="32"/>
          <w:szCs w:val="32"/>
          <w:rtl/>
        </w:rPr>
        <w:t>ظف مختص حتى يقوم بكتابة الطلب</w:t>
      </w:r>
      <w:r w:rsidRPr="003E2C23">
        <w:rPr>
          <w:rFonts w:ascii="Traditional Arabic" w:hAnsi="Traditional Arabic" w:cs="Traditional Arabic" w:hint="cs"/>
          <w:sz w:val="32"/>
          <w:szCs w:val="32"/>
          <w:highlight w:val="green"/>
          <w:rtl/>
        </w:rPr>
        <w:t>،</w:t>
      </w:r>
      <w:r>
        <w:rPr>
          <w:rFonts w:ascii="Traditional Arabic" w:hAnsi="Traditional Arabic" w:cs="Traditional Arabic"/>
          <w:sz w:val="32"/>
          <w:szCs w:val="32"/>
          <w:rtl/>
        </w:rPr>
        <w:t xml:space="preserve"> و</w:t>
      </w:r>
      <w:r w:rsidRPr="00C757C0">
        <w:rPr>
          <w:rFonts w:ascii="Traditional Arabic" w:hAnsi="Traditional Arabic" w:cs="Traditional Arabic" w:hint="cs"/>
          <w:sz w:val="32"/>
          <w:szCs w:val="32"/>
          <w:highlight w:val="yellow"/>
          <w:rtl/>
        </w:rPr>
        <w:t>أ</w:t>
      </w:r>
      <w:r w:rsidRPr="006A61A2">
        <w:rPr>
          <w:rFonts w:ascii="Traditional Arabic" w:hAnsi="Traditional Arabic" w:cs="Traditional Arabic"/>
          <w:sz w:val="32"/>
          <w:szCs w:val="32"/>
          <w:rtl/>
        </w:rPr>
        <w:t>نه لا يعلم عن صحة الخطاب الموجه من البنك البريطاني فرع الثقبة إلى الاتصالات</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وتاريخ صحة سداد </w:t>
      </w:r>
      <w:r>
        <w:rPr>
          <w:rFonts w:ascii="Traditional Arabic" w:hAnsi="Traditional Arabic" w:cs="Traditional Arabic" w:hint="cs"/>
          <w:sz w:val="32"/>
          <w:szCs w:val="32"/>
          <w:rtl/>
        </w:rPr>
        <w:t>إ</w:t>
      </w:r>
      <w:r w:rsidRPr="006A61A2">
        <w:rPr>
          <w:rFonts w:ascii="Traditional Arabic" w:hAnsi="Traditional Arabic" w:cs="Traditional Arabic"/>
          <w:sz w:val="32"/>
          <w:szCs w:val="32"/>
          <w:rtl/>
        </w:rPr>
        <w:t>يصال رسوم تأسيس خدمة الهاتف المبين بالخطاب إلا بعد التحقيق مع مدير البنك ونائبه من قبل جهة الادعاء</w:t>
      </w:r>
      <w:r w:rsidRPr="00A81A12">
        <w:rPr>
          <w:rFonts w:ascii="Traditional Arabic" w:hAnsi="Traditional Arabic" w:cs="Traditional Arabic" w:hint="cs"/>
          <w:sz w:val="32"/>
          <w:szCs w:val="32"/>
          <w:highlight w:val="green"/>
          <w:rtl/>
        </w:rPr>
        <w:t>،</w:t>
      </w:r>
      <w:r w:rsidRPr="006A61A2">
        <w:rPr>
          <w:rFonts w:ascii="Traditional Arabic" w:hAnsi="Traditional Arabic" w:cs="Traditional Arabic"/>
          <w:sz w:val="32"/>
          <w:szCs w:val="32"/>
          <w:rtl/>
        </w:rPr>
        <w:t xml:space="preserve"> كما لا يوضع تاريخ على </w:t>
      </w:r>
      <w:r w:rsidRPr="006A61A2">
        <w:rPr>
          <w:rFonts w:ascii="Traditional Arabic" w:hAnsi="Traditional Arabic" w:cs="Traditional Arabic"/>
          <w:sz w:val="32"/>
          <w:szCs w:val="32"/>
          <w:rtl/>
        </w:rPr>
        <w:lastRenderedPageBreak/>
        <w:t>نسخة المشترك في الجوال المسل</w:t>
      </w:r>
      <w:r>
        <w:rPr>
          <w:rFonts w:ascii="Traditional Arabic" w:hAnsi="Traditional Arabic" w:cs="Traditional Arabic" w:hint="cs"/>
          <w:sz w:val="32"/>
          <w:szCs w:val="32"/>
          <w:rtl/>
        </w:rPr>
        <w:t>َّ</w:t>
      </w:r>
      <w:r w:rsidRPr="006A61A2">
        <w:rPr>
          <w:rFonts w:ascii="Traditional Arabic" w:hAnsi="Traditional Arabic" w:cs="Traditional Arabic"/>
          <w:sz w:val="32"/>
          <w:szCs w:val="32"/>
          <w:rtl/>
        </w:rPr>
        <w:t>مة إليه في حالة تعطل جهاز الكمبيوتر</w:t>
      </w:r>
      <w:r w:rsidRPr="000F4796">
        <w:rPr>
          <w:rFonts w:ascii="Traditional Arabic" w:hAnsi="Traditional Arabic" w:cs="Traditional Arabic" w:hint="cs"/>
          <w:sz w:val="32"/>
          <w:szCs w:val="32"/>
          <w:highlight w:val="green"/>
          <w:rtl/>
        </w:rPr>
        <w:t>،</w:t>
      </w:r>
      <w:r w:rsidRPr="006A61A2">
        <w:rPr>
          <w:rFonts w:ascii="Traditional Arabic" w:hAnsi="Traditional Arabic" w:cs="Traditional Arabic"/>
          <w:sz w:val="32"/>
          <w:szCs w:val="32"/>
          <w:rtl/>
        </w:rPr>
        <w:t xml:space="preserve"> ولا يستخدم الختم الذي يحمل تاريخ اليوم فيما يتعلق بتسديد إيصال رسوم التأسيس</w:t>
      </w:r>
      <w:r>
        <w:rPr>
          <w:rFonts w:ascii="Traditional Arabic" w:hAnsi="Traditional Arabic" w:cs="Traditional Arabic" w:hint="cs"/>
          <w:sz w:val="32"/>
          <w:szCs w:val="32"/>
          <w:rtl/>
        </w:rPr>
        <w:t>،</w:t>
      </w:r>
      <w:r w:rsidRPr="006A61A2">
        <w:rPr>
          <w:rFonts w:ascii="Traditional Arabic" w:hAnsi="Traditional Arabic" w:cs="Traditional Arabic"/>
          <w:sz w:val="32"/>
          <w:szCs w:val="32"/>
          <w:rtl/>
        </w:rPr>
        <w:t xml:space="preserve"> وأفاد</w:t>
      </w:r>
      <w:r>
        <w:rPr>
          <w:rFonts w:ascii="Traditional Arabic" w:hAnsi="Traditional Arabic" w:cs="Traditional Arabic"/>
          <w:sz w:val="32"/>
          <w:szCs w:val="32"/>
          <w:rtl/>
        </w:rPr>
        <w:t xml:space="preserve"> بصحة الأختام الموجودة على نسخ </w:t>
      </w:r>
      <w:r>
        <w:rPr>
          <w:rFonts w:ascii="Traditional Arabic" w:hAnsi="Traditional Arabic" w:cs="Traditional Arabic" w:hint="cs"/>
          <w:sz w:val="32"/>
          <w:szCs w:val="32"/>
          <w:rtl/>
        </w:rPr>
        <w:t>إ</w:t>
      </w:r>
      <w:r w:rsidRPr="006A61A2">
        <w:rPr>
          <w:rFonts w:ascii="Traditional Arabic" w:hAnsi="Traditional Arabic" w:cs="Traditional Arabic"/>
          <w:sz w:val="32"/>
          <w:szCs w:val="32"/>
          <w:rtl/>
        </w:rPr>
        <w:t>يصالات رسوم تأسيس الخدمة التي تخص المشترك التي تحمل اسم البنك السعودي البريطاني</w:t>
      </w:r>
      <w:r>
        <w:rPr>
          <w:rFonts w:ascii="Traditional Arabic" w:hAnsi="Traditional Arabic" w:cs="Traditional Arabic" w:hint="cs"/>
          <w:sz w:val="32"/>
          <w:szCs w:val="32"/>
          <w:rtl/>
        </w:rPr>
        <w:t>،</w:t>
      </w:r>
      <w:r w:rsidRPr="006A61A2">
        <w:rPr>
          <w:rFonts w:ascii="Traditional Arabic" w:hAnsi="Traditional Arabic" w:cs="Traditional Arabic"/>
          <w:sz w:val="32"/>
          <w:szCs w:val="32"/>
          <w:rtl/>
        </w:rPr>
        <w:t xml:space="preserve"> أما الختم الذي يحمل التاريخ على النسخ لا يستطيع الجزم بصحته من ع</w:t>
      </w:r>
      <w:r>
        <w:rPr>
          <w:rFonts w:ascii="Traditional Arabic" w:hAnsi="Traditional Arabic" w:cs="Traditional Arabic"/>
          <w:sz w:val="32"/>
          <w:szCs w:val="32"/>
          <w:rtl/>
        </w:rPr>
        <w:t>دمه</w:t>
      </w:r>
      <w:r w:rsidRPr="006A61A2">
        <w:rPr>
          <w:rFonts w:ascii="Traditional Arabic" w:hAnsi="Traditional Arabic" w:cs="Traditional Arabic"/>
          <w:sz w:val="32"/>
          <w:szCs w:val="32"/>
          <w:rtl/>
        </w:rPr>
        <w:t>، وعن الموظف ال</w:t>
      </w:r>
      <w:r>
        <w:rPr>
          <w:rFonts w:ascii="Traditional Arabic" w:hAnsi="Traditional Arabic" w:cs="Traditional Arabic"/>
          <w:sz w:val="32"/>
          <w:szCs w:val="32"/>
          <w:rtl/>
        </w:rPr>
        <w:t>ذي توجد لديه أختام البنك المثبت</w:t>
      </w:r>
      <w:r w:rsidRPr="00C757C0">
        <w:rPr>
          <w:rFonts w:ascii="Traditional Arabic" w:hAnsi="Traditional Arabic" w:cs="Traditional Arabic" w:hint="cs"/>
          <w:sz w:val="32"/>
          <w:szCs w:val="32"/>
          <w:highlight w:val="yellow"/>
          <w:rtl/>
        </w:rPr>
        <w:t>ة</w:t>
      </w:r>
      <w:r w:rsidRPr="006A61A2">
        <w:rPr>
          <w:rFonts w:ascii="Traditional Arabic" w:hAnsi="Traditional Arabic" w:cs="Traditional Arabic"/>
          <w:sz w:val="32"/>
          <w:szCs w:val="32"/>
          <w:rtl/>
        </w:rPr>
        <w:t xml:space="preserve"> على</w:t>
      </w:r>
      <w:r>
        <w:rPr>
          <w:rFonts w:ascii="Traditional Arabic" w:hAnsi="Traditional Arabic" w:cs="Traditional Arabic"/>
          <w:sz w:val="32"/>
          <w:szCs w:val="32"/>
          <w:rtl/>
        </w:rPr>
        <w:t xml:space="preserve"> إيصالات رسوم تأسيس الخدمة قال </w:t>
      </w:r>
      <w:r>
        <w:rPr>
          <w:rFonts w:ascii="Traditional Arabic" w:hAnsi="Traditional Arabic" w:cs="Traditional Arabic" w:hint="cs"/>
          <w:sz w:val="32"/>
          <w:szCs w:val="32"/>
          <w:rtl/>
        </w:rPr>
        <w:t>إ</w:t>
      </w:r>
      <w:r>
        <w:rPr>
          <w:rFonts w:ascii="Traditional Arabic" w:hAnsi="Traditional Arabic" w:cs="Traditional Arabic"/>
          <w:sz w:val="32"/>
          <w:szCs w:val="32"/>
          <w:rtl/>
        </w:rPr>
        <w:t xml:space="preserve">نه </w:t>
      </w:r>
      <w:r w:rsidRPr="006A61A2">
        <w:rPr>
          <w:rFonts w:ascii="Traditional Arabic" w:hAnsi="Traditional Arabic" w:cs="Traditional Arabic"/>
          <w:sz w:val="32"/>
          <w:szCs w:val="32"/>
          <w:rtl/>
        </w:rPr>
        <w:t>لديه و</w:t>
      </w:r>
      <w:r>
        <w:rPr>
          <w:rFonts w:ascii="Traditional Arabic" w:hAnsi="Traditional Arabic" w:cs="Traditional Arabic"/>
          <w:sz w:val="32"/>
          <w:szCs w:val="32"/>
          <w:rtl/>
        </w:rPr>
        <w:t>ليس بحوزته الختم الخاص بالتاريخ</w:t>
      </w:r>
      <w:r w:rsidRPr="006A61A2">
        <w:rPr>
          <w:rFonts w:ascii="Traditional Arabic" w:hAnsi="Traditional Arabic" w:cs="Traditional Arabic"/>
          <w:sz w:val="32"/>
          <w:szCs w:val="32"/>
          <w:rtl/>
        </w:rPr>
        <w:t>، وأضاف</w:t>
      </w:r>
      <w:r>
        <w:rPr>
          <w:rFonts w:ascii="Traditional Arabic" w:hAnsi="Traditional Arabic" w:cs="Traditional Arabic"/>
          <w:sz w:val="32"/>
          <w:szCs w:val="32"/>
          <w:rtl/>
        </w:rPr>
        <w:t xml:space="preserve"> أنه </w:t>
      </w:r>
      <w:r w:rsidRPr="006A61A2">
        <w:rPr>
          <w:rFonts w:ascii="Traditional Arabic" w:hAnsi="Traditional Arabic" w:cs="Traditional Arabic"/>
          <w:sz w:val="32"/>
          <w:szCs w:val="32"/>
          <w:rtl/>
        </w:rPr>
        <w:t>لا يعرف كل</w:t>
      </w:r>
      <w:r>
        <w:rPr>
          <w:rFonts w:ascii="Traditional Arabic" w:hAnsi="Traditional Arabic" w:cs="Traditional Arabic" w:hint="cs"/>
          <w:sz w:val="32"/>
          <w:szCs w:val="32"/>
          <w:rtl/>
        </w:rPr>
        <w:t>اً</w:t>
      </w:r>
      <w:r w:rsidRPr="006A61A2">
        <w:rPr>
          <w:rFonts w:ascii="Traditional Arabic" w:hAnsi="Traditional Arabic" w:cs="Traditional Arabic"/>
          <w:sz w:val="32"/>
          <w:szCs w:val="32"/>
          <w:rtl/>
        </w:rPr>
        <w:t xml:space="preserve"> من </w:t>
      </w:r>
      <w:r>
        <w:rPr>
          <w:rFonts w:ascii="Traditional Arabic" w:hAnsi="Traditional Arabic" w:cs="Traditional Arabic" w:hint="cs"/>
          <w:sz w:val="32"/>
          <w:szCs w:val="32"/>
          <w:rtl/>
        </w:rPr>
        <w:t>المتهم الخامس (...) و</w:t>
      </w:r>
      <w:r w:rsidRPr="006A61A2">
        <w:rPr>
          <w:rFonts w:ascii="Traditional Arabic" w:hAnsi="Traditional Arabic" w:cs="Traditional Arabic"/>
          <w:sz w:val="32"/>
          <w:szCs w:val="32"/>
          <w:rtl/>
        </w:rPr>
        <w:t>المتهم الرابع</w:t>
      </w:r>
      <w:r>
        <w:rPr>
          <w:rFonts w:ascii="Traditional Arabic" w:hAnsi="Traditional Arabic" w:cs="Traditional Arabic" w:hint="cs"/>
          <w:sz w:val="32"/>
          <w:szCs w:val="32"/>
          <w:rtl/>
        </w:rPr>
        <w:t xml:space="preserve"> (...)</w:t>
      </w:r>
      <w:r w:rsidRPr="006A61A2">
        <w:rPr>
          <w:rFonts w:ascii="Traditional Arabic" w:hAnsi="Traditional Arabic" w:cs="Traditional Arabic"/>
          <w:sz w:val="32"/>
          <w:szCs w:val="32"/>
          <w:rtl/>
        </w:rPr>
        <w:t xml:space="preserve"> بخلاف المدعو </w:t>
      </w:r>
      <w:r>
        <w:rPr>
          <w:rFonts w:ascii="Traditional Arabic" w:hAnsi="Traditional Arabic" w:cs="Traditional Arabic" w:hint="cs"/>
          <w:sz w:val="32"/>
          <w:szCs w:val="32"/>
          <w:rtl/>
        </w:rPr>
        <w:t>الرابع (...)</w:t>
      </w:r>
      <w:r w:rsidRPr="006A61A2">
        <w:rPr>
          <w:rFonts w:ascii="Traditional Arabic" w:hAnsi="Traditional Arabic" w:cs="Traditional Arabic"/>
          <w:sz w:val="32"/>
          <w:szCs w:val="32"/>
          <w:rtl/>
        </w:rPr>
        <w:t xml:space="preserve"> زوج المشتركة </w:t>
      </w:r>
      <w:r>
        <w:rPr>
          <w:rFonts w:ascii="Traditional Arabic" w:hAnsi="Traditional Arabic" w:cs="Traditional Arabic" w:hint="cs"/>
          <w:sz w:val="32"/>
          <w:szCs w:val="32"/>
          <w:rtl/>
        </w:rPr>
        <w:t>المدعوة الثانية،</w:t>
      </w:r>
      <w:r w:rsidRPr="006A61A2">
        <w:rPr>
          <w:rFonts w:ascii="Traditional Arabic" w:hAnsi="Traditional Arabic" w:cs="Traditional Arabic"/>
          <w:sz w:val="32"/>
          <w:szCs w:val="32"/>
          <w:rtl/>
        </w:rPr>
        <w:t xml:space="preserve"> وبخصوص التوقيع المثبت على نسخ الإيصالات الخاصة بالمشتركين </w:t>
      </w:r>
      <w:r>
        <w:rPr>
          <w:rFonts w:ascii="Traditional Arabic" w:hAnsi="Traditional Arabic" w:cs="Traditional Arabic" w:hint="cs"/>
          <w:sz w:val="32"/>
          <w:szCs w:val="32"/>
          <w:rtl/>
        </w:rPr>
        <w:t>-</w:t>
      </w:r>
      <w:r w:rsidRPr="006A61A2">
        <w:rPr>
          <w:rFonts w:ascii="Traditional Arabic" w:hAnsi="Traditional Arabic" w:cs="Traditional Arabic"/>
          <w:sz w:val="32"/>
          <w:szCs w:val="32"/>
          <w:rtl/>
        </w:rPr>
        <w:t>محل الق</w:t>
      </w:r>
      <w:r>
        <w:rPr>
          <w:rFonts w:ascii="Traditional Arabic" w:hAnsi="Traditional Arabic" w:cs="Traditional Arabic"/>
          <w:sz w:val="32"/>
          <w:szCs w:val="32"/>
          <w:rtl/>
        </w:rPr>
        <w:t>ضية</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ذكر أنها تخص المتهم الأول</w:t>
      </w:r>
      <w:r w:rsidRPr="00983E42">
        <w:rPr>
          <w:rFonts w:ascii="Traditional Arabic" w:hAnsi="Traditional Arabic" w:cs="Traditional Arabic" w:hint="cs"/>
          <w:sz w:val="32"/>
          <w:szCs w:val="32"/>
          <w:highlight w:val="green"/>
          <w:rtl/>
        </w:rPr>
        <w:t>،</w:t>
      </w:r>
      <w:r>
        <w:rPr>
          <w:rFonts w:ascii="Traditional Arabic" w:hAnsi="Traditional Arabic" w:cs="Traditional Arabic"/>
          <w:sz w:val="32"/>
          <w:szCs w:val="32"/>
          <w:rtl/>
        </w:rPr>
        <w:t xml:space="preserve"> و</w:t>
      </w:r>
      <w:r w:rsidRPr="00C757C0">
        <w:rPr>
          <w:rFonts w:ascii="Traditional Arabic" w:hAnsi="Traditional Arabic" w:cs="Traditional Arabic" w:hint="cs"/>
          <w:sz w:val="32"/>
          <w:szCs w:val="32"/>
          <w:highlight w:val="yellow"/>
          <w:rtl/>
        </w:rPr>
        <w:t>أ</w:t>
      </w:r>
      <w:r>
        <w:rPr>
          <w:rFonts w:ascii="Traditional Arabic" w:hAnsi="Traditional Arabic" w:cs="Traditional Arabic"/>
          <w:sz w:val="32"/>
          <w:szCs w:val="32"/>
          <w:rtl/>
        </w:rPr>
        <w:t xml:space="preserve">نه سبق له أن </w:t>
      </w:r>
      <w:r w:rsidRPr="00C757C0">
        <w:rPr>
          <w:rFonts w:ascii="Traditional Arabic" w:hAnsi="Traditional Arabic" w:cs="Traditional Arabic" w:hint="cs"/>
          <w:sz w:val="32"/>
          <w:szCs w:val="32"/>
          <w:highlight w:val="yellow"/>
          <w:rtl/>
        </w:rPr>
        <w:t>أ</w:t>
      </w:r>
      <w:r>
        <w:rPr>
          <w:rFonts w:ascii="Traditional Arabic" w:hAnsi="Traditional Arabic" w:cs="Traditional Arabic"/>
          <w:sz w:val="32"/>
          <w:szCs w:val="32"/>
          <w:rtl/>
        </w:rPr>
        <w:t xml:space="preserve">حضر له </w:t>
      </w:r>
      <w:r>
        <w:rPr>
          <w:rFonts w:ascii="Traditional Arabic" w:hAnsi="Traditional Arabic" w:cs="Traditional Arabic" w:hint="cs"/>
          <w:sz w:val="32"/>
          <w:szCs w:val="32"/>
          <w:rtl/>
        </w:rPr>
        <w:t>إ</w:t>
      </w:r>
      <w:r w:rsidRPr="006A61A2">
        <w:rPr>
          <w:rFonts w:ascii="Traditional Arabic" w:hAnsi="Traditional Arabic" w:cs="Traditional Arabic"/>
          <w:sz w:val="32"/>
          <w:szCs w:val="32"/>
          <w:rtl/>
        </w:rPr>
        <w:t>يصالات رسوم تأسيس الجو</w:t>
      </w:r>
      <w:r>
        <w:rPr>
          <w:rFonts w:ascii="Traditional Arabic" w:hAnsi="Traditional Arabic" w:cs="Traditional Arabic"/>
          <w:sz w:val="32"/>
          <w:szCs w:val="32"/>
          <w:rtl/>
        </w:rPr>
        <w:t xml:space="preserve">ال </w:t>
      </w:r>
      <w:r>
        <w:rPr>
          <w:rFonts w:ascii="Traditional Arabic" w:hAnsi="Traditional Arabic" w:cs="Traditional Arabic" w:hint="cs"/>
          <w:sz w:val="32"/>
          <w:szCs w:val="32"/>
          <w:rtl/>
        </w:rPr>
        <w:t>-</w:t>
      </w:r>
      <w:r>
        <w:rPr>
          <w:rFonts w:ascii="Traditional Arabic" w:hAnsi="Traditional Arabic" w:cs="Traditional Arabic"/>
          <w:sz w:val="32"/>
          <w:szCs w:val="32"/>
          <w:rtl/>
        </w:rPr>
        <w:t>محل القضية</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قد كتبت بياناتها</w:t>
      </w:r>
      <w:r>
        <w:rPr>
          <w:rFonts w:ascii="Traditional Arabic" w:hAnsi="Traditional Arabic" w:cs="Traditional Arabic" w:hint="cs"/>
          <w:sz w:val="32"/>
          <w:szCs w:val="32"/>
          <w:rtl/>
        </w:rPr>
        <w:t xml:space="preserve"> </w:t>
      </w:r>
      <w:r w:rsidRPr="00C757C0">
        <w:rPr>
          <w:rFonts w:ascii="Traditional Arabic" w:hAnsi="Traditional Arabic" w:cs="Traditional Arabic"/>
          <w:sz w:val="32"/>
          <w:szCs w:val="32"/>
          <w:highlight w:val="yellow"/>
          <w:rtl/>
        </w:rPr>
        <w:t>ج</w:t>
      </w:r>
      <w:r w:rsidRPr="006A61A2">
        <w:rPr>
          <w:rFonts w:ascii="Traditional Arabic" w:hAnsi="Traditional Arabic" w:cs="Traditional Arabic"/>
          <w:sz w:val="32"/>
          <w:szCs w:val="32"/>
          <w:rtl/>
        </w:rPr>
        <w:t>اهزة</w:t>
      </w:r>
      <w:r>
        <w:rPr>
          <w:rFonts w:ascii="Traditional Arabic" w:hAnsi="Traditional Arabic" w:cs="Traditional Arabic" w:hint="cs"/>
          <w:sz w:val="32"/>
          <w:szCs w:val="32"/>
          <w:rtl/>
        </w:rPr>
        <w:t>،</w:t>
      </w:r>
      <w:r w:rsidRPr="006A61A2">
        <w:rPr>
          <w:rFonts w:ascii="Traditional Arabic" w:hAnsi="Traditional Arabic" w:cs="Traditional Arabic"/>
          <w:sz w:val="32"/>
          <w:szCs w:val="32"/>
          <w:rtl/>
        </w:rPr>
        <w:t xml:space="preserve"> وقام باستلام المبالغ وختم الإيصالات والتوقيع عليه</w:t>
      </w:r>
      <w:r w:rsidRPr="00983E42">
        <w:rPr>
          <w:rFonts w:ascii="Traditional Arabic" w:hAnsi="Traditional Arabic" w:cs="Traditional Arabic"/>
          <w:sz w:val="32"/>
          <w:szCs w:val="32"/>
          <w:highlight w:val="green"/>
          <w:rtl/>
        </w:rPr>
        <w:t>ا</w:t>
      </w:r>
      <w:r w:rsidRPr="00983E42">
        <w:rPr>
          <w:rFonts w:ascii="Traditional Arabic" w:hAnsi="Traditional Arabic" w:cs="Traditional Arabic" w:hint="cs"/>
          <w:sz w:val="32"/>
          <w:szCs w:val="32"/>
          <w:highlight w:val="green"/>
          <w:rtl/>
        </w:rPr>
        <w:t>،</w:t>
      </w:r>
      <w:r w:rsidRPr="006A61A2">
        <w:rPr>
          <w:rFonts w:ascii="Traditional Arabic" w:hAnsi="Traditional Arabic" w:cs="Traditional Arabic"/>
          <w:sz w:val="32"/>
          <w:szCs w:val="32"/>
          <w:rtl/>
        </w:rPr>
        <w:t xml:space="preserve"> واعتقد أن جهاز الحاسب الآلي كان معطل</w:t>
      </w:r>
      <w:r>
        <w:rPr>
          <w:rFonts w:ascii="Traditional Arabic" w:hAnsi="Traditional Arabic" w:cs="Traditional Arabic"/>
          <w:sz w:val="32"/>
          <w:szCs w:val="32"/>
          <w:rtl/>
        </w:rPr>
        <w:t>ا</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أ</w:t>
      </w:r>
      <w:r>
        <w:rPr>
          <w:rFonts w:ascii="Traditional Arabic" w:hAnsi="Traditional Arabic" w:cs="Traditional Arabic"/>
          <w:sz w:val="32"/>
          <w:szCs w:val="32"/>
          <w:rtl/>
        </w:rPr>
        <w:t>و البنك كان يغص بالمراجعين و</w:t>
      </w:r>
      <w:r w:rsidRPr="00C757C0">
        <w:rPr>
          <w:rFonts w:ascii="Traditional Arabic" w:hAnsi="Traditional Arabic" w:cs="Traditional Arabic" w:hint="cs"/>
          <w:sz w:val="32"/>
          <w:szCs w:val="32"/>
          <w:highlight w:val="yellow"/>
          <w:rtl/>
        </w:rPr>
        <w:t>أ</w:t>
      </w:r>
      <w:r w:rsidRPr="006A61A2">
        <w:rPr>
          <w:rFonts w:ascii="Traditional Arabic" w:hAnsi="Traditional Arabic" w:cs="Traditional Arabic"/>
          <w:sz w:val="32"/>
          <w:szCs w:val="32"/>
          <w:rtl/>
        </w:rPr>
        <w:t>خير</w:t>
      </w:r>
      <w:r>
        <w:rPr>
          <w:rFonts w:ascii="Traditional Arabic" w:hAnsi="Traditional Arabic" w:cs="Traditional Arabic" w:hint="cs"/>
          <w:sz w:val="32"/>
          <w:szCs w:val="32"/>
          <w:rtl/>
        </w:rPr>
        <w:t>اً</w:t>
      </w:r>
      <w:r w:rsidRPr="006A61A2">
        <w:rPr>
          <w:rFonts w:ascii="Traditional Arabic" w:hAnsi="Traditional Arabic" w:cs="Traditional Arabic"/>
          <w:sz w:val="32"/>
          <w:szCs w:val="32"/>
          <w:rtl/>
        </w:rPr>
        <w:t xml:space="preserve"> </w:t>
      </w:r>
      <w:r>
        <w:rPr>
          <w:rFonts w:ascii="Traditional Arabic" w:hAnsi="Traditional Arabic" w:cs="Traditional Arabic"/>
          <w:sz w:val="32"/>
          <w:szCs w:val="32"/>
          <w:rtl/>
        </w:rPr>
        <w:t>سدد العملية بواسطة الجهاز الآلي</w:t>
      </w:r>
      <w:r w:rsidRPr="006A61A2">
        <w:rPr>
          <w:rFonts w:ascii="Traditional Arabic" w:hAnsi="Traditional Arabic" w:cs="Traditional Arabic"/>
          <w:sz w:val="32"/>
          <w:szCs w:val="32"/>
          <w:rtl/>
        </w:rPr>
        <w:t>، وأضاف</w:t>
      </w:r>
      <w:r>
        <w:rPr>
          <w:rFonts w:ascii="Traditional Arabic" w:hAnsi="Traditional Arabic" w:cs="Traditional Arabic"/>
          <w:sz w:val="32"/>
          <w:szCs w:val="32"/>
          <w:rtl/>
        </w:rPr>
        <w:t xml:space="preserve"> أنه د</w:t>
      </w:r>
      <w:r>
        <w:rPr>
          <w:rFonts w:ascii="Traditional Arabic" w:hAnsi="Traditional Arabic" w:cs="Traditional Arabic" w:hint="cs"/>
          <w:sz w:val="32"/>
          <w:szCs w:val="32"/>
          <w:rtl/>
        </w:rPr>
        <w:t>ق</w:t>
      </w:r>
      <w:r w:rsidRPr="006A61A2">
        <w:rPr>
          <w:rFonts w:ascii="Traditional Arabic" w:hAnsi="Traditional Arabic" w:cs="Traditional Arabic"/>
          <w:sz w:val="32"/>
          <w:szCs w:val="32"/>
          <w:rtl/>
        </w:rPr>
        <w:t>ق في نسخ هذه الإيصالات وتأكد من بياناتها أما التوقيع فلم يدقق فيه نظر</w:t>
      </w:r>
      <w:r>
        <w:rPr>
          <w:rFonts w:ascii="Traditional Arabic" w:hAnsi="Traditional Arabic" w:cs="Traditional Arabic" w:hint="cs"/>
          <w:sz w:val="32"/>
          <w:szCs w:val="32"/>
          <w:rtl/>
        </w:rPr>
        <w:t>اً</w:t>
      </w:r>
      <w:r>
        <w:rPr>
          <w:rFonts w:ascii="Traditional Arabic" w:hAnsi="Traditional Arabic" w:cs="Traditional Arabic"/>
          <w:sz w:val="32"/>
          <w:szCs w:val="32"/>
          <w:rtl/>
        </w:rPr>
        <w:t xml:space="preserve"> للازدحام</w:t>
      </w:r>
      <w:r w:rsidRPr="00FB552E">
        <w:rPr>
          <w:rFonts w:ascii="Traditional Arabic" w:hAnsi="Traditional Arabic" w:cs="Traditional Arabic" w:hint="cs"/>
          <w:sz w:val="32"/>
          <w:szCs w:val="32"/>
          <w:highlight w:val="green"/>
          <w:rtl/>
        </w:rPr>
        <w:t>.</w:t>
      </w:r>
      <w:r w:rsidRPr="006A61A2">
        <w:rPr>
          <w:rFonts w:ascii="Traditional Arabic" w:hAnsi="Traditional Arabic" w:cs="Traditional Arabic"/>
          <w:sz w:val="32"/>
          <w:szCs w:val="32"/>
          <w:rtl/>
        </w:rPr>
        <w:t xml:space="preserve"> وبسؤاله عن التعديل في تواريخ سداد نسخ رسوم تأسيس خدمة الهاتف الجوال </w:t>
      </w:r>
      <w:r>
        <w:rPr>
          <w:rFonts w:ascii="Traditional Arabic" w:hAnsi="Traditional Arabic" w:cs="Traditional Arabic" w:hint="cs"/>
          <w:sz w:val="32"/>
          <w:szCs w:val="32"/>
          <w:rtl/>
        </w:rPr>
        <w:t>-</w:t>
      </w:r>
      <w:r w:rsidRPr="006A61A2">
        <w:rPr>
          <w:rFonts w:ascii="Traditional Arabic" w:hAnsi="Traditional Arabic" w:cs="Traditional Arabic"/>
          <w:sz w:val="32"/>
          <w:szCs w:val="32"/>
          <w:rtl/>
        </w:rPr>
        <w:t>محل القضية</w:t>
      </w:r>
      <w:r>
        <w:rPr>
          <w:rFonts w:ascii="Traditional Arabic" w:hAnsi="Traditional Arabic" w:cs="Traditional Arabic" w:hint="cs"/>
          <w:sz w:val="32"/>
          <w:szCs w:val="32"/>
          <w:rtl/>
        </w:rPr>
        <w:t xml:space="preserve">- </w:t>
      </w:r>
      <w:r w:rsidRPr="006A61A2">
        <w:rPr>
          <w:rFonts w:ascii="Traditional Arabic" w:hAnsi="Traditional Arabic" w:cs="Traditional Arabic"/>
          <w:sz w:val="32"/>
          <w:szCs w:val="32"/>
          <w:rtl/>
        </w:rPr>
        <w:t xml:space="preserve">وهل المتهم الأول قام </w:t>
      </w:r>
      <w:r>
        <w:rPr>
          <w:rFonts w:ascii="Traditional Arabic" w:hAnsi="Traditional Arabic" w:cs="Traditional Arabic"/>
          <w:sz w:val="32"/>
          <w:szCs w:val="32"/>
          <w:rtl/>
        </w:rPr>
        <w:t>بذلك أثناء تقديمه تلك الإيصالات</w:t>
      </w:r>
      <w:r w:rsidRPr="00983E42">
        <w:rPr>
          <w:rFonts w:ascii="Traditional Arabic" w:hAnsi="Traditional Arabic" w:cs="Traditional Arabic" w:hint="cs"/>
          <w:sz w:val="32"/>
          <w:szCs w:val="32"/>
          <w:highlight w:val="green"/>
          <w:rtl/>
        </w:rPr>
        <w:t>؟</w:t>
      </w:r>
      <w:r>
        <w:rPr>
          <w:rFonts w:ascii="Traditional Arabic" w:hAnsi="Traditional Arabic" w:cs="Traditional Arabic"/>
          <w:sz w:val="32"/>
          <w:szCs w:val="32"/>
          <w:rtl/>
        </w:rPr>
        <w:t xml:space="preserve"> أجاب ب</w:t>
      </w:r>
      <w:r w:rsidRPr="00177B23">
        <w:rPr>
          <w:rFonts w:ascii="Traditional Arabic" w:hAnsi="Traditional Arabic" w:cs="Traditional Arabic" w:hint="cs"/>
          <w:sz w:val="32"/>
          <w:szCs w:val="32"/>
          <w:highlight w:val="yellow"/>
          <w:rtl/>
        </w:rPr>
        <w:t>أ</w:t>
      </w:r>
      <w:r w:rsidRPr="006A61A2">
        <w:rPr>
          <w:rFonts w:ascii="Traditional Arabic" w:hAnsi="Traditional Arabic" w:cs="Traditional Arabic"/>
          <w:sz w:val="32"/>
          <w:szCs w:val="32"/>
          <w:rtl/>
        </w:rPr>
        <w:t>ن التعديل حدث بعد تقديم الطلب كامل</w:t>
      </w:r>
      <w:r>
        <w:rPr>
          <w:rFonts w:ascii="Traditional Arabic" w:hAnsi="Traditional Arabic" w:cs="Traditional Arabic" w:hint="cs"/>
          <w:sz w:val="32"/>
          <w:szCs w:val="32"/>
          <w:rtl/>
        </w:rPr>
        <w:t>اً</w:t>
      </w:r>
      <w:r w:rsidRPr="00983E42">
        <w:rPr>
          <w:rFonts w:ascii="Traditional Arabic" w:hAnsi="Traditional Arabic" w:cs="Traditional Arabic" w:hint="cs"/>
          <w:sz w:val="32"/>
          <w:szCs w:val="32"/>
          <w:highlight w:val="green"/>
          <w:rtl/>
        </w:rPr>
        <w:t>؛</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ل</w:t>
      </w:r>
      <w:r w:rsidRPr="00177B23">
        <w:rPr>
          <w:rFonts w:ascii="Traditional Arabic" w:hAnsi="Traditional Arabic" w:cs="Traditional Arabic" w:hint="cs"/>
          <w:sz w:val="32"/>
          <w:szCs w:val="32"/>
          <w:highlight w:val="yellow"/>
          <w:rtl/>
        </w:rPr>
        <w:t>أ</w:t>
      </w:r>
      <w:r w:rsidRPr="006A61A2">
        <w:rPr>
          <w:rFonts w:ascii="Traditional Arabic" w:hAnsi="Traditional Arabic" w:cs="Traditional Arabic"/>
          <w:sz w:val="32"/>
          <w:szCs w:val="32"/>
          <w:rtl/>
        </w:rPr>
        <w:t>ن التعديل حدث في النسخة التي تخص المشترك ولم يحدث في النسخ الأخرى مما يدل على أن التعديل حدث بعد استلام المشترك لنسخته</w:t>
      </w:r>
      <w:r>
        <w:rPr>
          <w:rFonts w:ascii="Traditional Arabic" w:hAnsi="Traditional Arabic" w:cs="Traditional Arabic" w:hint="cs"/>
          <w:sz w:val="32"/>
          <w:szCs w:val="32"/>
          <w:rtl/>
        </w:rPr>
        <w:t>،</w:t>
      </w:r>
      <w:r w:rsidRPr="006A61A2">
        <w:rPr>
          <w:rFonts w:ascii="Traditional Arabic" w:hAnsi="Traditional Arabic" w:cs="Traditional Arabic"/>
          <w:sz w:val="32"/>
          <w:szCs w:val="32"/>
          <w:rtl/>
        </w:rPr>
        <w:t xml:space="preserve"> ومن المفترض وجود الختم الذي يحمل التاريخ الموجود في النسخ التي حدث بها التعديل</w:t>
      </w:r>
      <w:r>
        <w:rPr>
          <w:rFonts w:ascii="Traditional Arabic" w:hAnsi="Traditional Arabic" w:cs="Traditional Arabic" w:hint="cs"/>
          <w:sz w:val="32"/>
          <w:szCs w:val="32"/>
          <w:rtl/>
        </w:rPr>
        <w:t>،</w:t>
      </w:r>
      <w:r w:rsidRPr="006A61A2">
        <w:rPr>
          <w:rFonts w:ascii="Traditional Arabic" w:hAnsi="Traditional Arabic" w:cs="Traditional Arabic"/>
          <w:sz w:val="32"/>
          <w:szCs w:val="32"/>
          <w:rtl/>
        </w:rPr>
        <w:t xml:space="preserve"> ويعتقد أن من قام بذلك هو المتهم الأول </w:t>
      </w:r>
      <w:r>
        <w:rPr>
          <w:rFonts w:ascii="Traditional Arabic" w:hAnsi="Traditional Arabic" w:cs="Traditional Arabic" w:hint="cs"/>
          <w:sz w:val="32"/>
          <w:szCs w:val="32"/>
          <w:rtl/>
        </w:rPr>
        <w:t xml:space="preserve">(...)؛ </w:t>
      </w:r>
      <w:r w:rsidRPr="006A61A2">
        <w:rPr>
          <w:rFonts w:ascii="Traditional Arabic" w:hAnsi="Traditional Arabic" w:cs="Traditional Arabic"/>
          <w:sz w:val="32"/>
          <w:szCs w:val="32"/>
          <w:rtl/>
        </w:rPr>
        <w:t xml:space="preserve">لأنها ذات الطلبات التي </w:t>
      </w:r>
      <w:r w:rsidRPr="008D1A33">
        <w:rPr>
          <w:rFonts w:ascii="Traditional Arabic" w:hAnsi="Traditional Arabic" w:cs="Traditional Arabic"/>
          <w:sz w:val="32"/>
          <w:szCs w:val="32"/>
          <w:highlight w:val="green"/>
          <w:rtl/>
        </w:rPr>
        <w:t xml:space="preserve">قدمها له وقام باستلام </w:t>
      </w:r>
      <w:r w:rsidRPr="008D1A33">
        <w:rPr>
          <w:rFonts w:ascii="Traditional Arabic" w:hAnsi="Traditional Arabic" w:cs="Traditional Arabic" w:hint="cs"/>
          <w:sz w:val="32"/>
          <w:szCs w:val="32"/>
          <w:highlight w:val="green"/>
          <w:rtl/>
        </w:rPr>
        <w:t>مبالغها</w:t>
      </w:r>
      <w:r>
        <w:rPr>
          <w:rFonts w:ascii="Traditional Arabic" w:hAnsi="Traditional Arabic" w:cs="Traditional Arabic"/>
          <w:sz w:val="32"/>
          <w:szCs w:val="32"/>
          <w:rtl/>
        </w:rPr>
        <w:t xml:space="preserve"> و</w:t>
      </w:r>
      <w:r>
        <w:rPr>
          <w:rFonts w:ascii="Traditional Arabic" w:hAnsi="Traditional Arabic" w:cs="Traditional Arabic" w:hint="cs"/>
          <w:sz w:val="32"/>
          <w:szCs w:val="32"/>
          <w:rtl/>
        </w:rPr>
        <w:t xml:space="preserve">الختم </w:t>
      </w:r>
      <w:r w:rsidRPr="006A61A2">
        <w:rPr>
          <w:rFonts w:ascii="Traditional Arabic" w:hAnsi="Traditional Arabic" w:cs="Traditional Arabic"/>
          <w:sz w:val="32"/>
          <w:szCs w:val="32"/>
          <w:rtl/>
        </w:rPr>
        <w:t>عليها بختم البنك</w:t>
      </w:r>
      <w:r>
        <w:rPr>
          <w:rFonts w:ascii="Traditional Arabic" w:hAnsi="Traditional Arabic" w:cs="Traditional Arabic" w:hint="cs"/>
          <w:sz w:val="32"/>
          <w:szCs w:val="32"/>
          <w:rtl/>
        </w:rPr>
        <w:t>،</w:t>
      </w:r>
      <w:r w:rsidRPr="006A61A2">
        <w:rPr>
          <w:rFonts w:ascii="Traditional Arabic" w:hAnsi="Traditional Arabic" w:cs="Traditional Arabic"/>
          <w:sz w:val="32"/>
          <w:szCs w:val="32"/>
          <w:rtl/>
        </w:rPr>
        <w:t xml:space="preserve"> وأخير</w:t>
      </w:r>
      <w:r>
        <w:rPr>
          <w:rFonts w:ascii="Traditional Arabic" w:hAnsi="Traditional Arabic" w:cs="Traditional Arabic" w:hint="cs"/>
          <w:sz w:val="32"/>
          <w:szCs w:val="32"/>
          <w:rtl/>
        </w:rPr>
        <w:t>اً</w:t>
      </w:r>
      <w:r w:rsidRPr="006A61A2">
        <w:rPr>
          <w:rFonts w:ascii="Traditional Arabic" w:hAnsi="Traditional Arabic" w:cs="Traditional Arabic"/>
          <w:sz w:val="32"/>
          <w:szCs w:val="32"/>
          <w:rtl/>
        </w:rPr>
        <w:t xml:space="preserve"> نفى المتهم تهمة تزوير المحررات العرفية واستعمالها والمساهمة مع</w:t>
      </w:r>
      <w:r>
        <w:rPr>
          <w:rFonts w:ascii="Traditional Arabic" w:hAnsi="Traditional Arabic" w:cs="Traditional Arabic" w:hint="cs"/>
          <w:sz w:val="32"/>
          <w:szCs w:val="32"/>
          <w:rtl/>
        </w:rPr>
        <w:t xml:space="preserve"> </w:t>
      </w:r>
      <w:r w:rsidRPr="006A61A2">
        <w:rPr>
          <w:rFonts w:ascii="Traditional Arabic" w:hAnsi="Traditional Arabic" w:cs="Traditional Arabic"/>
          <w:sz w:val="32"/>
          <w:szCs w:val="32"/>
          <w:rtl/>
        </w:rPr>
        <w:t>موظفي الاتصالات في تزوير الأ</w:t>
      </w:r>
      <w:r>
        <w:rPr>
          <w:rFonts w:ascii="Traditional Arabic" w:hAnsi="Traditional Arabic" w:cs="Traditional Arabic"/>
          <w:sz w:val="32"/>
          <w:szCs w:val="32"/>
          <w:rtl/>
        </w:rPr>
        <w:t>وراق والسجلات الخاصة بتلك الجهة</w:t>
      </w:r>
      <w:r w:rsidRPr="006A61A2">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وأجاب المتهم الثالث</w:t>
      </w:r>
      <w:r>
        <w:rPr>
          <w:rFonts w:ascii="Traditional Arabic" w:hAnsi="Traditional Arabic" w:cs="Traditional Arabic" w:hint="cs"/>
          <w:sz w:val="32"/>
          <w:szCs w:val="32"/>
          <w:rtl/>
        </w:rPr>
        <w:t xml:space="preserve"> (...) </w:t>
      </w:r>
      <w:r w:rsidRPr="006A61A2">
        <w:rPr>
          <w:rFonts w:ascii="Traditional Arabic" w:hAnsi="Traditional Arabic" w:cs="Traditional Arabic"/>
          <w:sz w:val="32"/>
          <w:szCs w:val="32"/>
          <w:rtl/>
        </w:rPr>
        <w:t>الذي يعمل نائب مدير فرع البنك السعودي</w:t>
      </w:r>
      <w:r>
        <w:rPr>
          <w:rFonts w:ascii="Traditional Arabic" w:hAnsi="Traditional Arabic" w:cs="Traditional Arabic"/>
          <w:sz w:val="32"/>
          <w:szCs w:val="32"/>
          <w:rtl/>
        </w:rPr>
        <w:t xml:space="preserve"> البريطاني بالثقبة عما نسب إليه</w:t>
      </w:r>
      <w:r w:rsidRPr="006A61A2">
        <w:rPr>
          <w:rFonts w:ascii="Traditional Arabic" w:hAnsi="Traditional Arabic" w:cs="Traditional Arabic"/>
          <w:sz w:val="32"/>
          <w:szCs w:val="32"/>
          <w:rtl/>
        </w:rPr>
        <w:t xml:space="preserve">، أن خطاب البنك فرع الثقبة بتاريخ </w:t>
      </w:r>
      <w:r>
        <w:rPr>
          <w:rFonts w:ascii="Traditional Arabic" w:hAnsi="Traditional Arabic" w:cs="Traditional Arabic" w:hint="cs"/>
          <w:sz w:val="32"/>
          <w:szCs w:val="32"/>
          <w:rtl/>
        </w:rPr>
        <w:t xml:space="preserve">3/8/1418هـ </w:t>
      </w:r>
      <w:r w:rsidRPr="006A61A2">
        <w:rPr>
          <w:rFonts w:ascii="Traditional Arabic" w:hAnsi="Traditional Arabic" w:cs="Traditional Arabic"/>
          <w:sz w:val="32"/>
          <w:szCs w:val="32"/>
          <w:rtl/>
        </w:rPr>
        <w:t xml:space="preserve">الموجه للاتصالات السعودية تضمن أن مبلغ سداد رسوم تأسيس الخدمة </w:t>
      </w:r>
      <w:r>
        <w:rPr>
          <w:rFonts w:ascii="Traditional Arabic" w:hAnsi="Traditional Arabic" w:cs="Traditional Arabic" w:hint="cs"/>
          <w:sz w:val="32"/>
          <w:szCs w:val="32"/>
          <w:rtl/>
        </w:rPr>
        <w:t>-</w:t>
      </w:r>
      <w:r w:rsidRPr="006A61A2">
        <w:rPr>
          <w:rFonts w:ascii="Traditional Arabic" w:hAnsi="Traditional Arabic" w:cs="Traditional Arabic"/>
          <w:sz w:val="32"/>
          <w:szCs w:val="32"/>
          <w:rtl/>
        </w:rPr>
        <w:t>محل القضية</w:t>
      </w:r>
      <w:r>
        <w:rPr>
          <w:rFonts w:ascii="Traditional Arabic" w:hAnsi="Traditional Arabic" w:cs="Traditional Arabic" w:hint="cs"/>
          <w:sz w:val="32"/>
          <w:szCs w:val="32"/>
          <w:rtl/>
        </w:rPr>
        <w:t>-</w:t>
      </w:r>
      <w:r w:rsidRPr="006A61A2">
        <w:rPr>
          <w:rFonts w:ascii="Traditional Arabic" w:hAnsi="Traditional Arabic" w:cs="Traditional Arabic"/>
          <w:sz w:val="32"/>
          <w:szCs w:val="32"/>
          <w:rtl/>
        </w:rPr>
        <w:t xml:space="preserve"> سلم لدى البنك في </w:t>
      </w:r>
      <w:r>
        <w:rPr>
          <w:rFonts w:ascii="Traditional Arabic" w:hAnsi="Traditional Arabic" w:cs="Traditional Arabic" w:hint="cs"/>
          <w:sz w:val="32"/>
          <w:szCs w:val="32"/>
          <w:rtl/>
        </w:rPr>
        <w:t xml:space="preserve">20/1/1997م </w:t>
      </w:r>
      <w:r>
        <w:rPr>
          <w:rFonts w:ascii="Traditional Arabic" w:hAnsi="Traditional Arabic" w:cs="Traditional Arabic"/>
          <w:sz w:val="32"/>
          <w:szCs w:val="32"/>
          <w:rtl/>
        </w:rPr>
        <w:t>و</w:t>
      </w:r>
      <w:r w:rsidRPr="000233C1">
        <w:rPr>
          <w:rFonts w:ascii="Traditional Arabic" w:hAnsi="Traditional Arabic" w:cs="Traditional Arabic" w:hint="cs"/>
          <w:sz w:val="32"/>
          <w:szCs w:val="32"/>
          <w:highlight w:val="yellow"/>
          <w:rtl/>
        </w:rPr>
        <w:t>أ</w:t>
      </w:r>
      <w:r w:rsidRPr="006A61A2">
        <w:rPr>
          <w:rFonts w:ascii="Traditional Arabic" w:hAnsi="Traditional Arabic" w:cs="Traditional Arabic"/>
          <w:sz w:val="32"/>
          <w:szCs w:val="32"/>
          <w:rtl/>
        </w:rPr>
        <w:t>ن جهاز الحاسب الآلي كان معطل</w:t>
      </w:r>
      <w:r>
        <w:rPr>
          <w:rFonts w:ascii="Traditional Arabic" w:hAnsi="Traditional Arabic" w:cs="Traditional Arabic" w:hint="cs"/>
          <w:sz w:val="32"/>
          <w:szCs w:val="32"/>
          <w:rtl/>
        </w:rPr>
        <w:t>اً</w:t>
      </w:r>
      <w:r w:rsidRPr="006A61A2">
        <w:rPr>
          <w:rFonts w:ascii="Traditional Arabic" w:hAnsi="Traditional Arabic" w:cs="Traditional Arabic"/>
          <w:sz w:val="32"/>
          <w:szCs w:val="32"/>
          <w:rtl/>
        </w:rPr>
        <w:t xml:space="preserve"> وسددت العملية يدوي</w:t>
      </w:r>
      <w:r>
        <w:rPr>
          <w:rFonts w:ascii="Traditional Arabic" w:hAnsi="Traditional Arabic" w:cs="Traditional Arabic" w:hint="cs"/>
          <w:sz w:val="32"/>
          <w:szCs w:val="32"/>
          <w:rtl/>
        </w:rPr>
        <w:t>اً،</w:t>
      </w:r>
      <w:r>
        <w:rPr>
          <w:rFonts w:ascii="Traditional Arabic" w:hAnsi="Traditional Arabic" w:cs="Traditional Arabic"/>
          <w:sz w:val="32"/>
          <w:szCs w:val="32"/>
          <w:rtl/>
        </w:rPr>
        <w:t xml:space="preserve"> و</w:t>
      </w:r>
      <w:r w:rsidRPr="000233C1">
        <w:rPr>
          <w:rFonts w:ascii="Traditional Arabic" w:hAnsi="Traditional Arabic" w:cs="Traditional Arabic" w:hint="cs"/>
          <w:sz w:val="32"/>
          <w:szCs w:val="32"/>
          <w:highlight w:val="yellow"/>
          <w:rtl/>
        </w:rPr>
        <w:t>أ</w:t>
      </w:r>
      <w:r w:rsidRPr="006A61A2">
        <w:rPr>
          <w:rFonts w:ascii="Traditional Arabic" w:hAnsi="Traditional Arabic" w:cs="Traditional Arabic"/>
          <w:sz w:val="32"/>
          <w:szCs w:val="32"/>
          <w:rtl/>
        </w:rPr>
        <w:t>نه لا يعلم بأن تا</w:t>
      </w:r>
      <w:r>
        <w:rPr>
          <w:rFonts w:ascii="Traditional Arabic" w:hAnsi="Traditional Arabic" w:cs="Traditional Arabic"/>
          <w:sz w:val="32"/>
          <w:szCs w:val="32"/>
          <w:rtl/>
        </w:rPr>
        <w:t xml:space="preserve">ريخ الخطاب غير صحيح إلا بعد أن </w:t>
      </w:r>
      <w:r w:rsidRPr="000233C1">
        <w:rPr>
          <w:rFonts w:ascii="Traditional Arabic" w:hAnsi="Traditional Arabic" w:cs="Traditional Arabic" w:hint="cs"/>
          <w:sz w:val="32"/>
          <w:szCs w:val="32"/>
          <w:highlight w:val="yellow"/>
          <w:rtl/>
        </w:rPr>
        <w:t>أ</w:t>
      </w:r>
      <w:r w:rsidRPr="006A61A2">
        <w:rPr>
          <w:rFonts w:ascii="Traditional Arabic" w:hAnsi="Traditional Arabic" w:cs="Traditional Arabic"/>
          <w:sz w:val="32"/>
          <w:szCs w:val="32"/>
          <w:rtl/>
        </w:rPr>
        <w:t>خبره مدير فرع البنك بعد التحقيق معه</w:t>
      </w:r>
      <w:r w:rsidRPr="00CB3E9E">
        <w:rPr>
          <w:rFonts w:ascii="Traditional Arabic" w:hAnsi="Traditional Arabic" w:cs="Traditional Arabic" w:hint="cs"/>
          <w:sz w:val="32"/>
          <w:szCs w:val="32"/>
          <w:highlight w:val="green"/>
          <w:rtl/>
        </w:rPr>
        <w:t>؛</w:t>
      </w:r>
      <w:r w:rsidRPr="006A61A2">
        <w:rPr>
          <w:rFonts w:ascii="Traditional Arabic" w:hAnsi="Traditional Arabic" w:cs="Traditional Arabic"/>
          <w:sz w:val="32"/>
          <w:szCs w:val="32"/>
          <w:rtl/>
        </w:rPr>
        <w:t xml:space="preserve"> لأنه لم يقم بالرجوع إلى المستندات للتأكد من صحة التاريخ بسبب طول الإجراءات</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وهو من </w:t>
      </w:r>
      <w:r w:rsidRPr="000233C1">
        <w:rPr>
          <w:rFonts w:ascii="Traditional Arabic" w:hAnsi="Traditional Arabic" w:cs="Traditional Arabic" w:hint="cs"/>
          <w:sz w:val="32"/>
          <w:szCs w:val="32"/>
          <w:highlight w:val="yellow"/>
          <w:rtl/>
        </w:rPr>
        <w:t>أ</w:t>
      </w:r>
      <w:r w:rsidRPr="006A61A2">
        <w:rPr>
          <w:rFonts w:ascii="Traditional Arabic" w:hAnsi="Traditional Arabic" w:cs="Traditional Arabic"/>
          <w:sz w:val="32"/>
          <w:szCs w:val="32"/>
          <w:rtl/>
        </w:rPr>
        <w:t xml:space="preserve">عد هذا الخطاب دون </w:t>
      </w:r>
      <w:r>
        <w:rPr>
          <w:rFonts w:ascii="Traditional Arabic" w:hAnsi="Traditional Arabic" w:cs="Traditional Arabic"/>
          <w:sz w:val="32"/>
          <w:szCs w:val="32"/>
          <w:rtl/>
        </w:rPr>
        <w:t>عرضه على المدير لأنه من اختصاصه</w:t>
      </w:r>
      <w:r w:rsidRPr="006A61A2">
        <w:rPr>
          <w:rFonts w:ascii="Traditional Arabic" w:hAnsi="Traditional Arabic" w:cs="Traditional Arabic"/>
          <w:sz w:val="32"/>
          <w:szCs w:val="32"/>
          <w:rtl/>
        </w:rPr>
        <w:t>، وع</w:t>
      </w:r>
      <w:r>
        <w:rPr>
          <w:rFonts w:ascii="Traditional Arabic" w:hAnsi="Traditional Arabic" w:cs="Traditional Arabic"/>
          <w:sz w:val="32"/>
          <w:szCs w:val="32"/>
          <w:rtl/>
        </w:rPr>
        <w:t>ن تواقيع الموظفين بالبنك المثبت</w:t>
      </w:r>
      <w:r w:rsidRPr="000233C1">
        <w:rPr>
          <w:rFonts w:ascii="Traditional Arabic" w:hAnsi="Traditional Arabic" w:cs="Traditional Arabic" w:hint="cs"/>
          <w:sz w:val="32"/>
          <w:szCs w:val="32"/>
          <w:highlight w:val="yellow"/>
          <w:rtl/>
        </w:rPr>
        <w:t>ة</w:t>
      </w:r>
      <w:r w:rsidRPr="006A61A2">
        <w:rPr>
          <w:rFonts w:ascii="Traditional Arabic" w:hAnsi="Traditional Arabic" w:cs="Traditional Arabic"/>
          <w:sz w:val="32"/>
          <w:szCs w:val="32"/>
          <w:rtl/>
        </w:rPr>
        <w:t xml:space="preserve"> في نسخ إيصالات سداد رسوم تأسيس الهاتف الجوال</w:t>
      </w:r>
      <w:r>
        <w:rPr>
          <w:rFonts w:ascii="Traditional Arabic" w:hAnsi="Traditional Arabic" w:cs="Traditional Arabic" w:hint="cs"/>
          <w:sz w:val="32"/>
          <w:szCs w:val="32"/>
          <w:rtl/>
        </w:rPr>
        <w:t>،</w:t>
      </w:r>
      <w:r w:rsidRPr="006A61A2">
        <w:rPr>
          <w:rFonts w:ascii="Traditional Arabic" w:hAnsi="Traditional Arabic" w:cs="Traditional Arabic"/>
          <w:sz w:val="32"/>
          <w:szCs w:val="32"/>
          <w:rtl/>
        </w:rPr>
        <w:t xml:space="preserve"> أجاب بأن هذه التواقيع تخص المتهم الأول </w:t>
      </w:r>
      <w:r>
        <w:rPr>
          <w:rFonts w:ascii="Traditional Arabic" w:hAnsi="Traditional Arabic" w:cs="Traditional Arabic" w:hint="cs"/>
          <w:sz w:val="32"/>
          <w:szCs w:val="32"/>
          <w:rtl/>
        </w:rPr>
        <w:t xml:space="preserve">(...) </w:t>
      </w:r>
      <w:r w:rsidRPr="006A61A2">
        <w:rPr>
          <w:rFonts w:ascii="Traditional Arabic" w:hAnsi="Traditional Arabic" w:cs="Traditional Arabic"/>
          <w:sz w:val="32"/>
          <w:szCs w:val="32"/>
          <w:rtl/>
        </w:rPr>
        <w:t xml:space="preserve">أما الموظف الموجود لديه ختم البنك المثبت بنسخ الإيصالات هو أمين الصندوق </w:t>
      </w:r>
      <w:r>
        <w:rPr>
          <w:rFonts w:ascii="Traditional Arabic" w:hAnsi="Traditional Arabic" w:cs="Traditional Arabic" w:hint="cs"/>
          <w:sz w:val="32"/>
          <w:szCs w:val="32"/>
          <w:rtl/>
        </w:rPr>
        <w:t xml:space="preserve">المتهم الثاني (...) </w:t>
      </w:r>
      <w:r>
        <w:rPr>
          <w:rFonts w:ascii="Traditional Arabic" w:hAnsi="Traditional Arabic" w:cs="Traditional Arabic"/>
          <w:sz w:val="32"/>
          <w:szCs w:val="32"/>
          <w:rtl/>
        </w:rPr>
        <w:t>و</w:t>
      </w:r>
      <w:r w:rsidRPr="000233C1">
        <w:rPr>
          <w:rFonts w:ascii="Traditional Arabic" w:hAnsi="Traditional Arabic" w:cs="Traditional Arabic" w:hint="cs"/>
          <w:sz w:val="32"/>
          <w:szCs w:val="32"/>
          <w:highlight w:val="yellow"/>
          <w:rtl/>
        </w:rPr>
        <w:t>أ</w:t>
      </w:r>
      <w:r>
        <w:rPr>
          <w:rFonts w:ascii="Traditional Arabic" w:hAnsi="Traditional Arabic" w:cs="Traditional Arabic"/>
          <w:sz w:val="32"/>
          <w:szCs w:val="32"/>
          <w:rtl/>
        </w:rPr>
        <w:t>ن جميع الأختام على النسخ صحيح</w:t>
      </w:r>
      <w:r w:rsidRPr="000233C1">
        <w:rPr>
          <w:rFonts w:ascii="Traditional Arabic" w:hAnsi="Traditional Arabic" w:cs="Traditional Arabic" w:hint="cs"/>
          <w:sz w:val="32"/>
          <w:szCs w:val="32"/>
          <w:highlight w:val="yellow"/>
          <w:rtl/>
        </w:rPr>
        <w:t>ة</w:t>
      </w:r>
      <w:r w:rsidRPr="006A61A2">
        <w:rPr>
          <w:rFonts w:ascii="Traditional Arabic" w:hAnsi="Traditional Arabic" w:cs="Traditional Arabic"/>
          <w:sz w:val="32"/>
          <w:szCs w:val="32"/>
          <w:rtl/>
        </w:rPr>
        <w:t xml:space="preserve"> ولا يوجد بها اختلاف</w:t>
      </w:r>
      <w:r>
        <w:rPr>
          <w:rFonts w:ascii="Traditional Arabic" w:hAnsi="Traditional Arabic" w:cs="Traditional Arabic" w:hint="cs"/>
          <w:sz w:val="32"/>
          <w:szCs w:val="32"/>
          <w:rtl/>
        </w:rPr>
        <w:t>،</w:t>
      </w:r>
      <w:r w:rsidRPr="006A61A2">
        <w:rPr>
          <w:rFonts w:ascii="Traditional Arabic" w:hAnsi="Traditional Arabic" w:cs="Traditional Arabic"/>
          <w:sz w:val="32"/>
          <w:szCs w:val="32"/>
          <w:rtl/>
        </w:rPr>
        <w:t xml:space="preserve"> ثم اعترف بصحة ما قاله مدير </w:t>
      </w:r>
      <w:r>
        <w:rPr>
          <w:rFonts w:ascii="Traditional Arabic" w:hAnsi="Traditional Arabic" w:cs="Traditional Arabic"/>
          <w:sz w:val="32"/>
          <w:szCs w:val="32"/>
          <w:rtl/>
        </w:rPr>
        <w:t xml:space="preserve">البنك بأن الختم المثبت على نسخ </w:t>
      </w:r>
      <w:r>
        <w:rPr>
          <w:rFonts w:ascii="Traditional Arabic" w:hAnsi="Traditional Arabic" w:cs="Traditional Arabic" w:hint="cs"/>
          <w:sz w:val="32"/>
          <w:szCs w:val="32"/>
          <w:rtl/>
        </w:rPr>
        <w:t>إ</w:t>
      </w:r>
      <w:r w:rsidRPr="006A61A2">
        <w:rPr>
          <w:rFonts w:ascii="Traditional Arabic" w:hAnsi="Traditional Arabic" w:cs="Traditional Arabic"/>
          <w:sz w:val="32"/>
          <w:szCs w:val="32"/>
          <w:rtl/>
        </w:rPr>
        <w:t xml:space="preserve">يصالات سداد رسوم تأسيس خدمة الجوال لديه وهو أمين الصندوق </w:t>
      </w:r>
      <w:r>
        <w:rPr>
          <w:rFonts w:ascii="Traditional Arabic" w:hAnsi="Traditional Arabic" w:cs="Traditional Arabic" w:hint="cs"/>
          <w:sz w:val="32"/>
          <w:szCs w:val="32"/>
          <w:rtl/>
        </w:rPr>
        <w:t xml:space="preserve">المتهم الثاني (...) </w:t>
      </w:r>
      <w:r w:rsidRPr="006A61A2">
        <w:rPr>
          <w:rFonts w:ascii="Traditional Arabic" w:hAnsi="Traditional Arabic" w:cs="Traditional Arabic"/>
          <w:sz w:val="32"/>
          <w:szCs w:val="32"/>
          <w:rtl/>
        </w:rPr>
        <w:t>وهما أيض</w:t>
      </w:r>
      <w:r>
        <w:rPr>
          <w:rFonts w:ascii="Traditional Arabic" w:hAnsi="Traditional Arabic" w:cs="Traditional Arabic" w:hint="cs"/>
          <w:sz w:val="32"/>
          <w:szCs w:val="32"/>
          <w:rtl/>
        </w:rPr>
        <w:t>اً</w:t>
      </w:r>
      <w:r w:rsidRPr="006A61A2">
        <w:rPr>
          <w:rFonts w:ascii="Traditional Arabic" w:hAnsi="Traditional Arabic" w:cs="Traditional Arabic"/>
          <w:sz w:val="32"/>
          <w:szCs w:val="32"/>
          <w:rtl/>
        </w:rPr>
        <w:t xml:space="preserve"> </w:t>
      </w:r>
      <w:r>
        <w:rPr>
          <w:rFonts w:ascii="Traditional Arabic" w:hAnsi="Traditional Arabic" w:cs="Traditional Arabic"/>
          <w:sz w:val="32"/>
          <w:szCs w:val="32"/>
          <w:rtl/>
        </w:rPr>
        <w:t>المس</w:t>
      </w:r>
      <w:r w:rsidRPr="000233C1">
        <w:rPr>
          <w:rFonts w:ascii="Traditional Arabic" w:hAnsi="Traditional Arabic" w:cs="Traditional Arabic" w:hint="cs"/>
          <w:sz w:val="32"/>
          <w:szCs w:val="32"/>
          <w:highlight w:val="yellow"/>
          <w:rtl/>
        </w:rPr>
        <w:t>ؤ</w:t>
      </w:r>
      <w:r w:rsidRPr="006A61A2">
        <w:rPr>
          <w:rFonts w:ascii="Traditional Arabic" w:hAnsi="Traditional Arabic" w:cs="Traditional Arabic"/>
          <w:sz w:val="32"/>
          <w:szCs w:val="32"/>
          <w:rtl/>
        </w:rPr>
        <w:t>ولين عن سداد الإيصالات</w:t>
      </w:r>
      <w:r w:rsidRPr="00BE7B53">
        <w:rPr>
          <w:rFonts w:ascii="Traditional Arabic" w:hAnsi="Traditional Arabic" w:cs="Traditional Arabic" w:hint="cs"/>
          <w:sz w:val="32"/>
          <w:szCs w:val="32"/>
          <w:highlight w:val="green"/>
          <w:rtl/>
        </w:rPr>
        <w:t>،</w:t>
      </w:r>
      <w:r w:rsidRPr="006A61A2">
        <w:rPr>
          <w:rFonts w:ascii="Traditional Arabic" w:hAnsi="Traditional Arabic" w:cs="Traditional Arabic"/>
          <w:sz w:val="32"/>
          <w:szCs w:val="32"/>
          <w:rtl/>
        </w:rPr>
        <w:t xml:space="preserve"> والتأكد من أن المبلغ دخل في حساب رسوم تأسيس الهاتف الجوال والتوقيع على صحة العملية</w:t>
      </w:r>
      <w:r>
        <w:rPr>
          <w:rFonts w:ascii="Traditional Arabic" w:hAnsi="Traditional Arabic" w:cs="Traditional Arabic"/>
          <w:sz w:val="32"/>
          <w:szCs w:val="32"/>
          <w:rtl/>
        </w:rPr>
        <w:t xml:space="preserve"> وإرسالها </w:t>
      </w:r>
      <w:r>
        <w:rPr>
          <w:rFonts w:ascii="Traditional Arabic" w:hAnsi="Traditional Arabic" w:cs="Traditional Arabic"/>
          <w:sz w:val="32"/>
          <w:szCs w:val="32"/>
          <w:rtl/>
        </w:rPr>
        <w:lastRenderedPageBreak/>
        <w:t>إلى الإدارة الإقليمية</w:t>
      </w:r>
      <w:r w:rsidRPr="00DE18C0">
        <w:rPr>
          <w:rFonts w:ascii="Traditional Arabic" w:hAnsi="Traditional Arabic" w:cs="Traditional Arabic" w:hint="cs"/>
          <w:sz w:val="32"/>
          <w:szCs w:val="32"/>
          <w:highlight w:val="green"/>
          <w:rtl/>
        </w:rPr>
        <w:t>.</w:t>
      </w:r>
      <w:r>
        <w:rPr>
          <w:rFonts w:ascii="Traditional Arabic" w:hAnsi="Traditional Arabic" w:cs="Traditional Arabic"/>
          <w:sz w:val="32"/>
          <w:szCs w:val="32"/>
          <w:rtl/>
        </w:rPr>
        <w:t xml:space="preserve"> وحول ما أفاد به ب</w:t>
      </w:r>
      <w:r w:rsidRPr="000233C1">
        <w:rPr>
          <w:rFonts w:ascii="Traditional Arabic" w:hAnsi="Traditional Arabic" w:cs="Traditional Arabic" w:hint="cs"/>
          <w:sz w:val="32"/>
          <w:szCs w:val="32"/>
          <w:highlight w:val="yellow"/>
          <w:rtl/>
        </w:rPr>
        <w:t>أ</w:t>
      </w:r>
      <w:r w:rsidRPr="006A61A2">
        <w:rPr>
          <w:rFonts w:ascii="Traditional Arabic" w:hAnsi="Traditional Arabic" w:cs="Traditional Arabic"/>
          <w:sz w:val="32"/>
          <w:szCs w:val="32"/>
          <w:rtl/>
        </w:rPr>
        <w:t>ن العملية سددت رسومها يدوي</w:t>
      </w:r>
      <w:r>
        <w:rPr>
          <w:rFonts w:ascii="Traditional Arabic" w:hAnsi="Traditional Arabic" w:cs="Traditional Arabic" w:hint="cs"/>
          <w:sz w:val="32"/>
          <w:szCs w:val="32"/>
          <w:rtl/>
        </w:rPr>
        <w:t>اً</w:t>
      </w:r>
      <w:r w:rsidRPr="006A61A2">
        <w:rPr>
          <w:rFonts w:ascii="Traditional Arabic" w:hAnsi="Traditional Arabic" w:cs="Traditional Arabic"/>
          <w:sz w:val="32"/>
          <w:szCs w:val="32"/>
          <w:rtl/>
        </w:rPr>
        <w:t xml:space="preserve"> إلا أن الثابت من النسخة المرسل</w:t>
      </w:r>
      <w:r>
        <w:rPr>
          <w:rFonts w:ascii="Traditional Arabic" w:hAnsi="Traditional Arabic" w:cs="Traditional Arabic"/>
          <w:sz w:val="32"/>
          <w:szCs w:val="32"/>
          <w:rtl/>
        </w:rPr>
        <w:t>ة إلى الاتصالات السعودية تفيد ب</w:t>
      </w:r>
      <w:r w:rsidRPr="000233C1">
        <w:rPr>
          <w:rFonts w:ascii="Traditional Arabic" w:hAnsi="Traditional Arabic" w:cs="Traditional Arabic" w:hint="cs"/>
          <w:sz w:val="32"/>
          <w:szCs w:val="32"/>
          <w:highlight w:val="yellow"/>
          <w:rtl/>
        </w:rPr>
        <w:t>أ</w:t>
      </w:r>
      <w:r w:rsidRPr="006A61A2">
        <w:rPr>
          <w:rFonts w:ascii="Traditional Arabic" w:hAnsi="Traditional Arabic" w:cs="Traditional Arabic"/>
          <w:sz w:val="32"/>
          <w:szCs w:val="32"/>
          <w:rtl/>
        </w:rPr>
        <w:t>ن العملي</w:t>
      </w:r>
      <w:r>
        <w:rPr>
          <w:rFonts w:ascii="Traditional Arabic" w:hAnsi="Traditional Arabic" w:cs="Traditional Arabic"/>
          <w:sz w:val="32"/>
          <w:szCs w:val="32"/>
          <w:rtl/>
        </w:rPr>
        <w:t>ة سددت بواسطة جهاز الحاسب الآلي</w:t>
      </w:r>
      <w:r w:rsidRPr="006A61A2">
        <w:rPr>
          <w:rFonts w:ascii="Traditional Arabic" w:hAnsi="Traditional Arabic" w:cs="Traditional Arabic"/>
          <w:sz w:val="32"/>
          <w:szCs w:val="32"/>
          <w:rtl/>
        </w:rPr>
        <w:t>، أفاد</w:t>
      </w:r>
      <w:r>
        <w:rPr>
          <w:rFonts w:ascii="Traditional Arabic" w:hAnsi="Traditional Arabic" w:cs="Traditional Arabic" w:hint="cs"/>
          <w:sz w:val="32"/>
          <w:szCs w:val="32"/>
          <w:rtl/>
        </w:rPr>
        <w:t xml:space="preserve"> أنه</w:t>
      </w:r>
      <w:r>
        <w:rPr>
          <w:rFonts w:ascii="Traditional Arabic" w:hAnsi="Traditional Arabic" w:cs="Traditional Arabic"/>
          <w:sz w:val="32"/>
          <w:szCs w:val="32"/>
          <w:rtl/>
        </w:rPr>
        <w:t xml:space="preserve"> </w:t>
      </w:r>
      <w:r w:rsidRPr="006A61A2">
        <w:rPr>
          <w:rFonts w:ascii="Traditional Arabic" w:hAnsi="Traditional Arabic" w:cs="Traditional Arabic"/>
          <w:sz w:val="32"/>
          <w:szCs w:val="32"/>
          <w:rtl/>
        </w:rPr>
        <w:t>يتوقع</w:t>
      </w:r>
      <w:r>
        <w:rPr>
          <w:rFonts w:ascii="Traditional Arabic" w:hAnsi="Traditional Arabic" w:cs="Traditional Arabic"/>
          <w:sz w:val="32"/>
          <w:szCs w:val="32"/>
          <w:rtl/>
        </w:rPr>
        <w:t xml:space="preserve"> </w:t>
      </w:r>
      <w:r w:rsidRPr="000233C1">
        <w:rPr>
          <w:rFonts w:ascii="Traditional Arabic" w:hAnsi="Traditional Arabic" w:cs="Traditional Arabic"/>
          <w:sz w:val="32"/>
          <w:szCs w:val="32"/>
          <w:highlight w:val="yellow"/>
          <w:rtl/>
        </w:rPr>
        <w:t>أ</w:t>
      </w:r>
      <w:r>
        <w:rPr>
          <w:rFonts w:ascii="Traditional Arabic" w:hAnsi="Traditional Arabic" w:cs="Traditional Arabic"/>
          <w:sz w:val="32"/>
          <w:szCs w:val="32"/>
          <w:rtl/>
        </w:rPr>
        <w:t>نه</w:t>
      </w:r>
      <w:r w:rsidRPr="000233C1">
        <w:rPr>
          <w:rFonts w:ascii="Traditional Arabic" w:hAnsi="Traditional Arabic" w:cs="Traditional Arabic" w:hint="cs"/>
          <w:sz w:val="32"/>
          <w:szCs w:val="32"/>
          <w:highlight w:val="yellow"/>
          <w:rtl/>
        </w:rPr>
        <w:t>ما</w:t>
      </w:r>
      <w:r>
        <w:rPr>
          <w:rFonts w:ascii="Traditional Arabic" w:hAnsi="Traditional Arabic" w:cs="Traditional Arabic"/>
          <w:sz w:val="32"/>
          <w:szCs w:val="32"/>
          <w:rtl/>
        </w:rPr>
        <w:t xml:space="preserve"> </w:t>
      </w:r>
      <w:r w:rsidRPr="006A61A2">
        <w:rPr>
          <w:rFonts w:ascii="Traditional Arabic" w:hAnsi="Traditional Arabic" w:cs="Traditional Arabic"/>
          <w:sz w:val="32"/>
          <w:szCs w:val="32"/>
          <w:rtl/>
        </w:rPr>
        <w:t>قاما بسداد العملية يدوي</w:t>
      </w:r>
      <w:r>
        <w:rPr>
          <w:rFonts w:ascii="Traditional Arabic" w:hAnsi="Traditional Arabic" w:cs="Traditional Arabic" w:hint="cs"/>
          <w:sz w:val="32"/>
          <w:szCs w:val="32"/>
          <w:rtl/>
        </w:rPr>
        <w:t>اً</w:t>
      </w:r>
      <w:r w:rsidRPr="006A61A2">
        <w:rPr>
          <w:rFonts w:ascii="Traditional Arabic" w:hAnsi="Traditional Arabic" w:cs="Traditional Arabic"/>
          <w:sz w:val="32"/>
          <w:szCs w:val="32"/>
          <w:rtl/>
        </w:rPr>
        <w:t xml:space="preserve"> حال تعطيل الكمبيوتر ثم بعد إصلاح الجهاز قاما بتسديد النسخ المتبقية بواسطة الكمبيوتر</w:t>
      </w:r>
      <w:r w:rsidRPr="00AA5EBC">
        <w:rPr>
          <w:rFonts w:ascii="Traditional Arabic" w:hAnsi="Traditional Arabic" w:cs="Traditional Arabic" w:hint="cs"/>
          <w:sz w:val="32"/>
          <w:szCs w:val="32"/>
          <w:highlight w:val="green"/>
          <w:rtl/>
        </w:rPr>
        <w:t>،</w:t>
      </w:r>
      <w:r w:rsidRPr="006A61A2">
        <w:rPr>
          <w:rFonts w:ascii="Traditional Arabic" w:hAnsi="Traditional Arabic" w:cs="Traditional Arabic"/>
          <w:sz w:val="32"/>
          <w:szCs w:val="32"/>
          <w:rtl/>
        </w:rPr>
        <w:t xml:space="preserve"> ونفى معرفته بموظفي الاتصالات </w:t>
      </w:r>
      <w:r>
        <w:rPr>
          <w:rFonts w:ascii="Traditional Arabic" w:hAnsi="Traditional Arabic" w:cs="Traditional Arabic" w:hint="cs"/>
          <w:sz w:val="32"/>
          <w:szCs w:val="32"/>
          <w:rtl/>
        </w:rPr>
        <w:t>المتهم الخامس (...)</w:t>
      </w:r>
      <w:r w:rsidRPr="006A61A2">
        <w:rPr>
          <w:rFonts w:ascii="Traditional Arabic" w:hAnsi="Traditional Arabic" w:cs="Traditional Arabic"/>
          <w:sz w:val="32"/>
          <w:szCs w:val="32"/>
          <w:rtl/>
        </w:rPr>
        <w:t xml:space="preserve"> </w:t>
      </w:r>
      <w:r>
        <w:rPr>
          <w:rFonts w:ascii="Traditional Arabic" w:hAnsi="Traditional Arabic" w:cs="Traditional Arabic" w:hint="cs"/>
          <w:sz w:val="32"/>
          <w:szCs w:val="32"/>
          <w:rtl/>
        </w:rPr>
        <w:t xml:space="preserve"> </w:t>
      </w:r>
      <w:r w:rsidRPr="006A61A2">
        <w:rPr>
          <w:rFonts w:ascii="Traditional Arabic" w:hAnsi="Traditional Arabic" w:cs="Traditional Arabic"/>
          <w:sz w:val="32"/>
          <w:szCs w:val="32"/>
          <w:rtl/>
        </w:rPr>
        <w:t>و</w:t>
      </w:r>
      <w:r>
        <w:rPr>
          <w:rFonts w:ascii="Traditional Arabic" w:hAnsi="Traditional Arabic" w:cs="Traditional Arabic" w:hint="cs"/>
          <w:sz w:val="32"/>
          <w:szCs w:val="32"/>
          <w:rtl/>
        </w:rPr>
        <w:t>المتهم الرابع (...)</w:t>
      </w:r>
      <w:r w:rsidRPr="006A61A2">
        <w:rPr>
          <w:rFonts w:ascii="Traditional Arabic" w:hAnsi="Traditional Arabic" w:cs="Traditional Arabic"/>
          <w:sz w:val="32"/>
          <w:szCs w:val="32"/>
          <w:rtl/>
        </w:rPr>
        <w:t xml:space="preserve"> ويعرف من المشتركين الذين حصلوا على إيصالات رسوم تأسيس الخدمة المذكورة التي حدث بها التعديل في تواريخ سدادها </w:t>
      </w:r>
      <w:r>
        <w:rPr>
          <w:rFonts w:ascii="Traditional Arabic" w:hAnsi="Traditional Arabic" w:cs="Traditional Arabic" w:hint="cs"/>
          <w:sz w:val="32"/>
          <w:szCs w:val="32"/>
          <w:rtl/>
        </w:rPr>
        <w:t>المدعو الرابع (...)</w:t>
      </w:r>
      <w:r w:rsidRPr="006A61A2">
        <w:rPr>
          <w:rFonts w:ascii="Traditional Arabic" w:hAnsi="Traditional Arabic" w:cs="Traditional Arabic"/>
          <w:sz w:val="32"/>
          <w:szCs w:val="32"/>
          <w:rtl/>
        </w:rPr>
        <w:t xml:space="preserve"> زوج المشترك</w:t>
      </w:r>
      <w:r w:rsidRPr="000233C1">
        <w:rPr>
          <w:rFonts w:ascii="Traditional Arabic" w:hAnsi="Traditional Arabic" w:cs="Traditional Arabic"/>
          <w:sz w:val="32"/>
          <w:szCs w:val="32"/>
          <w:highlight w:val="yellow"/>
          <w:rtl/>
        </w:rPr>
        <w:t>ة</w:t>
      </w:r>
      <w:r w:rsidRPr="006A61A2">
        <w:rPr>
          <w:rFonts w:ascii="Traditional Arabic" w:hAnsi="Traditional Arabic" w:cs="Traditional Arabic"/>
          <w:sz w:val="32"/>
          <w:szCs w:val="32"/>
          <w:rtl/>
        </w:rPr>
        <w:t xml:space="preserve"> </w:t>
      </w:r>
      <w:r>
        <w:rPr>
          <w:rFonts w:ascii="Traditional Arabic" w:hAnsi="Traditional Arabic" w:cs="Traditional Arabic" w:hint="cs"/>
          <w:sz w:val="32"/>
          <w:szCs w:val="32"/>
          <w:rtl/>
        </w:rPr>
        <w:t>المدعوة الثانية (...)</w:t>
      </w:r>
      <w:r w:rsidRPr="00AA5EBC">
        <w:rPr>
          <w:rFonts w:ascii="Traditional Arabic" w:hAnsi="Traditional Arabic" w:cs="Traditional Arabic" w:hint="cs"/>
          <w:sz w:val="32"/>
          <w:szCs w:val="32"/>
          <w:highlight w:val="green"/>
          <w:rtl/>
        </w:rPr>
        <w:t>،</w:t>
      </w:r>
      <w:r>
        <w:rPr>
          <w:rFonts w:ascii="Traditional Arabic" w:hAnsi="Traditional Arabic" w:cs="Traditional Arabic" w:hint="cs"/>
          <w:sz w:val="32"/>
          <w:szCs w:val="32"/>
          <w:rtl/>
        </w:rPr>
        <w:t xml:space="preserve"> </w:t>
      </w:r>
      <w:r w:rsidRPr="006A61A2">
        <w:rPr>
          <w:rFonts w:ascii="Traditional Arabic" w:hAnsi="Traditional Arabic" w:cs="Traditional Arabic"/>
          <w:sz w:val="32"/>
          <w:szCs w:val="32"/>
          <w:rtl/>
        </w:rPr>
        <w:t xml:space="preserve">وختم أقواله بعدم صحة الاتهام الموجه إليه بتزوير المحررات العرفية واستعمالها والمساهمة في تزوير الأوراق والسجلات الخاصة باتصالات </w:t>
      </w:r>
      <w:r>
        <w:rPr>
          <w:rFonts w:ascii="Traditional Arabic" w:hAnsi="Traditional Arabic" w:cs="Traditional Arabic"/>
          <w:sz w:val="32"/>
          <w:szCs w:val="32"/>
          <w:rtl/>
        </w:rPr>
        <w:t xml:space="preserve">السعودية وكذا الخطاب بتاريخ </w:t>
      </w:r>
      <w:r>
        <w:rPr>
          <w:rFonts w:ascii="Traditional Arabic" w:hAnsi="Traditional Arabic" w:cs="Traditional Arabic" w:hint="cs"/>
          <w:sz w:val="32"/>
          <w:szCs w:val="32"/>
          <w:rtl/>
        </w:rPr>
        <w:t>3/8/1418هـ</w:t>
      </w:r>
      <w:r w:rsidRPr="006A61A2">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وباستجواب المتهم</w:t>
      </w:r>
      <w:r>
        <w:rPr>
          <w:rFonts w:ascii="Traditional Arabic" w:hAnsi="Traditional Arabic" w:cs="Traditional Arabic" w:hint="cs"/>
          <w:sz w:val="32"/>
          <w:szCs w:val="32"/>
          <w:rtl/>
        </w:rPr>
        <w:t xml:space="preserve"> </w:t>
      </w:r>
      <w:r w:rsidRPr="006A61A2">
        <w:rPr>
          <w:rFonts w:ascii="Traditional Arabic" w:hAnsi="Traditional Arabic" w:cs="Traditional Arabic"/>
          <w:sz w:val="32"/>
          <w:szCs w:val="32"/>
          <w:rtl/>
        </w:rPr>
        <w:t xml:space="preserve">الرابع </w:t>
      </w:r>
      <w:r>
        <w:rPr>
          <w:rFonts w:ascii="Traditional Arabic" w:hAnsi="Traditional Arabic" w:cs="Traditional Arabic" w:hint="cs"/>
          <w:sz w:val="32"/>
          <w:szCs w:val="32"/>
          <w:rtl/>
        </w:rPr>
        <w:t xml:space="preserve">(...) </w:t>
      </w:r>
      <w:r w:rsidRPr="006A61A2">
        <w:rPr>
          <w:rFonts w:ascii="Traditional Arabic" w:hAnsi="Traditional Arabic" w:cs="Traditional Arabic"/>
          <w:sz w:val="32"/>
          <w:szCs w:val="32"/>
          <w:rtl/>
        </w:rPr>
        <w:t>الذي يعمل على بند التشغيل با</w:t>
      </w:r>
      <w:r w:rsidRPr="00F75598">
        <w:rPr>
          <w:rFonts w:ascii="Traditional Arabic" w:hAnsi="Traditional Arabic" w:cs="Traditional Arabic" w:hint="cs"/>
          <w:sz w:val="32"/>
          <w:szCs w:val="32"/>
          <w:highlight w:val="yellow"/>
          <w:rtl/>
        </w:rPr>
        <w:t>لا</w:t>
      </w:r>
      <w:r w:rsidRPr="006A61A2">
        <w:rPr>
          <w:rFonts w:ascii="Traditional Arabic" w:hAnsi="Traditional Arabic" w:cs="Traditional Arabic"/>
          <w:sz w:val="32"/>
          <w:szCs w:val="32"/>
          <w:rtl/>
        </w:rPr>
        <w:t>تص</w:t>
      </w:r>
      <w:r w:rsidRPr="00F75598">
        <w:rPr>
          <w:rFonts w:ascii="Traditional Arabic" w:hAnsi="Traditional Arabic" w:cs="Traditional Arabic" w:hint="cs"/>
          <w:sz w:val="32"/>
          <w:szCs w:val="32"/>
          <w:highlight w:val="yellow"/>
          <w:rtl/>
        </w:rPr>
        <w:t>ا</w:t>
      </w:r>
      <w:r w:rsidRPr="006A61A2">
        <w:rPr>
          <w:rFonts w:ascii="Traditional Arabic" w:hAnsi="Traditional Arabic" w:cs="Traditional Arabic"/>
          <w:sz w:val="32"/>
          <w:szCs w:val="32"/>
          <w:rtl/>
        </w:rPr>
        <w:t xml:space="preserve">لات السعودية من قبل جهته عما جاء بشكوى المشترك </w:t>
      </w:r>
      <w:r>
        <w:rPr>
          <w:rFonts w:ascii="Traditional Arabic" w:hAnsi="Traditional Arabic" w:cs="Traditional Arabic" w:hint="cs"/>
          <w:sz w:val="32"/>
          <w:szCs w:val="32"/>
          <w:rtl/>
        </w:rPr>
        <w:t>المدعو الأول (...)</w:t>
      </w:r>
      <w:r w:rsidRPr="006A61A2">
        <w:rPr>
          <w:rFonts w:ascii="Traditional Arabic" w:hAnsi="Traditional Arabic" w:cs="Traditional Arabic"/>
          <w:sz w:val="32"/>
          <w:szCs w:val="32"/>
          <w:rtl/>
        </w:rPr>
        <w:t xml:space="preserve"> من عدم استلامه الشريحة الخاصة به ب</w:t>
      </w:r>
      <w:r>
        <w:rPr>
          <w:rFonts w:ascii="Traditional Arabic" w:hAnsi="Traditional Arabic" w:cs="Traditional Arabic"/>
          <w:sz w:val="32"/>
          <w:szCs w:val="32"/>
          <w:rtl/>
        </w:rPr>
        <w:t>اعتبار أن المتهم هو من استقبل طلب</w:t>
      </w:r>
      <w:r w:rsidRPr="00F75598">
        <w:rPr>
          <w:rFonts w:ascii="Traditional Arabic" w:hAnsi="Traditional Arabic" w:cs="Traditional Arabic" w:hint="cs"/>
          <w:sz w:val="32"/>
          <w:szCs w:val="32"/>
          <w:highlight w:val="yellow"/>
          <w:rtl/>
        </w:rPr>
        <w:t>ه</w:t>
      </w:r>
      <w:r>
        <w:rPr>
          <w:rFonts w:ascii="Traditional Arabic" w:hAnsi="Traditional Arabic" w:cs="Traditional Arabic"/>
          <w:sz w:val="32"/>
          <w:szCs w:val="32"/>
          <w:rtl/>
        </w:rPr>
        <w:t xml:space="preserve"> والتصديق على صحة بياناته</w:t>
      </w:r>
      <w:r w:rsidRPr="006A61A2">
        <w:rPr>
          <w:rFonts w:ascii="Traditional Arabic" w:hAnsi="Traditional Arabic" w:cs="Traditional Arabic"/>
          <w:sz w:val="32"/>
          <w:szCs w:val="32"/>
          <w:rtl/>
        </w:rPr>
        <w:t xml:space="preserve">، أفاد بأنه قام بتسليم شريحة المشترك الشاكي إلى جاره الموظف </w:t>
      </w:r>
      <w:r>
        <w:rPr>
          <w:rFonts w:ascii="Traditional Arabic" w:hAnsi="Traditional Arabic" w:cs="Traditional Arabic" w:hint="cs"/>
          <w:sz w:val="32"/>
          <w:szCs w:val="32"/>
          <w:rtl/>
        </w:rPr>
        <w:t xml:space="preserve">المتهم الخامس (...) </w:t>
      </w:r>
      <w:r w:rsidRPr="006A61A2">
        <w:rPr>
          <w:rFonts w:ascii="Traditional Arabic" w:hAnsi="Traditional Arabic" w:cs="Traditional Arabic"/>
          <w:sz w:val="32"/>
          <w:szCs w:val="32"/>
          <w:rtl/>
        </w:rPr>
        <w:t>للثقة المتبادلة بين الزملاء</w:t>
      </w:r>
      <w:r w:rsidRPr="001F4966">
        <w:rPr>
          <w:rFonts w:ascii="Traditional Arabic" w:hAnsi="Traditional Arabic" w:cs="Traditional Arabic" w:hint="cs"/>
          <w:sz w:val="32"/>
          <w:szCs w:val="32"/>
          <w:highlight w:val="green"/>
          <w:rtl/>
        </w:rPr>
        <w:t>،</w:t>
      </w:r>
      <w:r w:rsidRPr="006A61A2">
        <w:rPr>
          <w:rFonts w:ascii="Traditional Arabic" w:hAnsi="Traditional Arabic" w:cs="Traditional Arabic"/>
          <w:sz w:val="32"/>
          <w:szCs w:val="32"/>
          <w:rtl/>
        </w:rPr>
        <w:t xml:space="preserve"> حيث قام بتطبيق ملف وبيانات المشترك التي أحضرها الموظف </w:t>
      </w:r>
      <w:r>
        <w:rPr>
          <w:rFonts w:ascii="Traditional Arabic" w:hAnsi="Traditional Arabic" w:cs="Traditional Arabic" w:hint="cs"/>
          <w:sz w:val="32"/>
          <w:szCs w:val="32"/>
          <w:rtl/>
        </w:rPr>
        <w:t xml:space="preserve">المتهم الخامس (...) </w:t>
      </w:r>
      <w:r w:rsidRPr="006A61A2">
        <w:rPr>
          <w:rFonts w:ascii="Traditional Arabic" w:hAnsi="Traditional Arabic" w:cs="Traditional Arabic"/>
          <w:sz w:val="32"/>
          <w:szCs w:val="32"/>
          <w:rtl/>
        </w:rPr>
        <w:t>وسلمه الشريحة ولا يعلم ماذا تم بعد ذلك</w:t>
      </w:r>
      <w:r w:rsidRPr="001F4966">
        <w:rPr>
          <w:rFonts w:ascii="Traditional Arabic" w:hAnsi="Traditional Arabic" w:cs="Traditional Arabic" w:hint="cs"/>
          <w:sz w:val="32"/>
          <w:szCs w:val="32"/>
          <w:highlight w:val="green"/>
          <w:rtl/>
        </w:rPr>
        <w:t>؛</w:t>
      </w:r>
      <w:r>
        <w:rPr>
          <w:rFonts w:ascii="Traditional Arabic" w:hAnsi="Traditional Arabic" w:cs="Traditional Arabic"/>
          <w:sz w:val="32"/>
          <w:szCs w:val="32"/>
          <w:rtl/>
        </w:rPr>
        <w:t xml:space="preserve"> ل</w:t>
      </w:r>
      <w:r w:rsidRPr="00F75598">
        <w:rPr>
          <w:rFonts w:ascii="Traditional Arabic" w:hAnsi="Traditional Arabic" w:cs="Traditional Arabic" w:hint="cs"/>
          <w:sz w:val="32"/>
          <w:szCs w:val="32"/>
          <w:highlight w:val="yellow"/>
          <w:rtl/>
        </w:rPr>
        <w:t>أ</w:t>
      </w:r>
      <w:r w:rsidRPr="006A61A2">
        <w:rPr>
          <w:rFonts w:ascii="Traditional Arabic" w:hAnsi="Traditional Arabic" w:cs="Traditional Arabic"/>
          <w:sz w:val="32"/>
          <w:szCs w:val="32"/>
          <w:rtl/>
        </w:rPr>
        <w:t>ن المشترك لم يحضر أمامه</w:t>
      </w:r>
      <w:r w:rsidRPr="00735877">
        <w:rPr>
          <w:rFonts w:ascii="Traditional Arabic" w:hAnsi="Traditional Arabic" w:cs="Traditional Arabic" w:hint="cs"/>
          <w:sz w:val="32"/>
          <w:szCs w:val="32"/>
          <w:highlight w:val="green"/>
          <w:rtl/>
        </w:rPr>
        <w:t>،</w:t>
      </w:r>
      <w:r>
        <w:rPr>
          <w:rFonts w:ascii="Traditional Arabic" w:hAnsi="Traditional Arabic" w:cs="Traditional Arabic"/>
          <w:sz w:val="32"/>
          <w:szCs w:val="32"/>
          <w:rtl/>
        </w:rPr>
        <w:t xml:space="preserve"> وعن إيصالات سداد الهواتف أرقا</w:t>
      </w:r>
      <w:r>
        <w:rPr>
          <w:rFonts w:ascii="Traditional Arabic" w:hAnsi="Traditional Arabic" w:cs="Traditional Arabic" w:hint="cs"/>
          <w:sz w:val="32"/>
          <w:szCs w:val="32"/>
          <w:rtl/>
        </w:rPr>
        <w:t>م (...،...،...،...</w:t>
      </w:r>
      <w:r w:rsidRPr="006A61A2">
        <w:rPr>
          <w:rFonts w:ascii="Traditional Arabic" w:hAnsi="Traditional Arabic" w:cs="Traditional Arabic"/>
          <w:sz w:val="32"/>
          <w:szCs w:val="32"/>
          <w:rtl/>
        </w:rPr>
        <w:t xml:space="preserve">) أجاب بأنه قام بالتطبيق على بيانات الهواتف الجوالة المشار إليها وصرف الأرقام في </w:t>
      </w:r>
      <w:r>
        <w:rPr>
          <w:rFonts w:ascii="Traditional Arabic" w:hAnsi="Traditional Arabic" w:cs="Traditional Arabic"/>
          <w:sz w:val="32"/>
          <w:szCs w:val="32"/>
          <w:rtl/>
        </w:rPr>
        <w:t>حالة تغيب أو تأخر الموظف المختص</w:t>
      </w:r>
      <w:r w:rsidRPr="006A61A2">
        <w:rPr>
          <w:rFonts w:ascii="Traditional Arabic" w:hAnsi="Traditional Arabic" w:cs="Traditional Arabic"/>
          <w:sz w:val="32"/>
          <w:szCs w:val="32"/>
          <w:rtl/>
        </w:rPr>
        <w:t>، وبخصوص أرقام هوا</w:t>
      </w:r>
      <w:r>
        <w:rPr>
          <w:rFonts w:ascii="Traditional Arabic" w:hAnsi="Traditional Arabic" w:cs="Traditional Arabic"/>
          <w:sz w:val="32"/>
          <w:szCs w:val="32"/>
          <w:rtl/>
        </w:rPr>
        <w:t xml:space="preserve">تف الجوال التي قام بصرفها كانت </w:t>
      </w:r>
      <w:r w:rsidRPr="00F75598">
        <w:rPr>
          <w:rFonts w:ascii="Traditional Arabic" w:hAnsi="Traditional Arabic" w:cs="Traditional Arabic" w:hint="cs"/>
          <w:sz w:val="32"/>
          <w:szCs w:val="32"/>
          <w:highlight w:val="yellow"/>
          <w:rtl/>
        </w:rPr>
        <w:t>إ</w:t>
      </w:r>
      <w:r w:rsidRPr="006A61A2">
        <w:rPr>
          <w:rFonts w:ascii="Traditional Arabic" w:hAnsi="Traditional Arabic" w:cs="Traditional Arabic"/>
          <w:sz w:val="32"/>
          <w:szCs w:val="32"/>
          <w:rtl/>
        </w:rPr>
        <w:t>يصالاتها المقدمة لمكتب الاشت</w:t>
      </w:r>
      <w:r>
        <w:rPr>
          <w:rFonts w:ascii="Traditional Arabic" w:hAnsi="Traditional Arabic" w:cs="Traditional Arabic"/>
          <w:sz w:val="32"/>
          <w:szCs w:val="32"/>
          <w:rtl/>
        </w:rPr>
        <w:t>راكات بها تحريف في تاريخ السداد</w:t>
      </w:r>
      <w:r w:rsidRPr="006A61A2">
        <w:rPr>
          <w:rFonts w:ascii="Traditional Arabic" w:hAnsi="Traditional Arabic" w:cs="Traditional Arabic"/>
          <w:sz w:val="32"/>
          <w:szCs w:val="32"/>
          <w:rtl/>
        </w:rPr>
        <w:t>، وذكر</w:t>
      </w:r>
      <w:r>
        <w:rPr>
          <w:rFonts w:ascii="Traditional Arabic" w:hAnsi="Traditional Arabic" w:cs="Traditional Arabic"/>
          <w:sz w:val="32"/>
          <w:szCs w:val="32"/>
          <w:rtl/>
        </w:rPr>
        <w:t xml:space="preserve"> </w:t>
      </w:r>
      <w:r w:rsidRPr="00F75598">
        <w:rPr>
          <w:rFonts w:ascii="Traditional Arabic" w:hAnsi="Traditional Arabic" w:cs="Traditional Arabic"/>
          <w:sz w:val="32"/>
          <w:szCs w:val="32"/>
          <w:highlight w:val="yellow"/>
          <w:rtl/>
        </w:rPr>
        <w:t>أ</w:t>
      </w:r>
      <w:r>
        <w:rPr>
          <w:rFonts w:ascii="Traditional Arabic" w:hAnsi="Traditional Arabic" w:cs="Traditional Arabic"/>
          <w:sz w:val="32"/>
          <w:szCs w:val="32"/>
          <w:rtl/>
        </w:rPr>
        <w:t xml:space="preserve">نه </w:t>
      </w:r>
      <w:r w:rsidRPr="006A61A2">
        <w:rPr>
          <w:rFonts w:ascii="Traditional Arabic" w:hAnsi="Traditional Arabic" w:cs="Traditional Arabic"/>
          <w:sz w:val="32"/>
          <w:szCs w:val="32"/>
          <w:rtl/>
        </w:rPr>
        <w:t>لا علم له بذلك وعن معرفته بأصحاب تلك الأرقام والأشخاص بالبنك البريطاني</w:t>
      </w:r>
      <w:r w:rsidRPr="00945948">
        <w:rPr>
          <w:rFonts w:ascii="Traditional Arabic" w:hAnsi="Traditional Arabic" w:cs="Traditional Arabic" w:hint="cs"/>
          <w:sz w:val="32"/>
          <w:szCs w:val="32"/>
          <w:highlight w:val="green"/>
          <w:rtl/>
        </w:rPr>
        <w:t>،</w:t>
      </w:r>
      <w:r w:rsidRPr="006A61A2">
        <w:rPr>
          <w:rFonts w:ascii="Traditional Arabic" w:hAnsi="Traditional Arabic" w:cs="Traditional Arabic"/>
          <w:sz w:val="32"/>
          <w:szCs w:val="32"/>
          <w:rtl/>
        </w:rPr>
        <w:t xml:space="preserve"> أجاب بالنفي</w:t>
      </w:r>
      <w:r w:rsidRPr="00735877">
        <w:rPr>
          <w:rFonts w:ascii="Traditional Arabic" w:hAnsi="Traditional Arabic" w:cs="Traditional Arabic" w:hint="cs"/>
          <w:sz w:val="32"/>
          <w:szCs w:val="32"/>
          <w:highlight w:val="green"/>
          <w:rtl/>
        </w:rPr>
        <w:t>.</w:t>
      </w:r>
      <w:r w:rsidRPr="006A61A2">
        <w:rPr>
          <w:rFonts w:ascii="Traditional Arabic" w:hAnsi="Traditional Arabic" w:cs="Traditional Arabic"/>
          <w:sz w:val="32"/>
          <w:szCs w:val="32"/>
          <w:rtl/>
        </w:rPr>
        <w:t xml:space="preserve"> وأضاف أن من قام بالمراجعة عن المشتركة </w:t>
      </w:r>
      <w:r>
        <w:rPr>
          <w:rFonts w:ascii="Traditional Arabic" w:hAnsi="Traditional Arabic" w:cs="Traditional Arabic" w:hint="cs"/>
          <w:sz w:val="32"/>
          <w:szCs w:val="32"/>
          <w:rtl/>
        </w:rPr>
        <w:t>المدعوة الثانية (...)</w:t>
      </w:r>
      <w:r w:rsidRPr="006A61A2">
        <w:rPr>
          <w:rFonts w:ascii="Traditional Arabic" w:hAnsi="Traditional Arabic" w:cs="Traditional Arabic"/>
          <w:sz w:val="32"/>
          <w:szCs w:val="32"/>
          <w:rtl/>
        </w:rPr>
        <w:t xml:space="preserve"> التي صرف لها الرقم </w:t>
      </w:r>
      <w:r>
        <w:rPr>
          <w:rFonts w:ascii="Traditional Arabic" w:hAnsi="Traditional Arabic" w:cs="Traditional Arabic"/>
          <w:sz w:val="32"/>
          <w:szCs w:val="32"/>
          <w:rtl/>
        </w:rPr>
        <w:t>(</w:t>
      </w:r>
      <w:r>
        <w:rPr>
          <w:rFonts w:ascii="Traditional Arabic" w:hAnsi="Traditional Arabic" w:cs="Traditional Arabic" w:hint="cs"/>
          <w:sz w:val="32"/>
          <w:szCs w:val="32"/>
          <w:rtl/>
        </w:rPr>
        <w:t>...</w:t>
      </w:r>
      <w:r w:rsidRPr="006A61A2">
        <w:rPr>
          <w:rFonts w:ascii="Traditional Arabic" w:hAnsi="Traditional Arabic" w:cs="Traditional Arabic"/>
          <w:sz w:val="32"/>
          <w:szCs w:val="32"/>
          <w:rtl/>
        </w:rPr>
        <w:t xml:space="preserve">) زوجها </w:t>
      </w:r>
      <w:r>
        <w:rPr>
          <w:rFonts w:ascii="Traditional Arabic" w:hAnsi="Traditional Arabic" w:cs="Traditional Arabic" w:hint="cs"/>
          <w:sz w:val="32"/>
          <w:szCs w:val="32"/>
          <w:rtl/>
        </w:rPr>
        <w:t>المدعو الرابع (...)</w:t>
      </w:r>
      <w:r w:rsidRPr="006A61A2">
        <w:rPr>
          <w:rFonts w:ascii="Traditional Arabic" w:hAnsi="Traditional Arabic" w:cs="Traditional Arabic"/>
          <w:sz w:val="32"/>
          <w:szCs w:val="32"/>
          <w:rtl/>
        </w:rPr>
        <w:t xml:space="preserve"> و</w:t>
      </w:r>
      <w:r w:rsidRPr="00F75598">
        <w:rPr>
          <w:rFonts w:ascii="Traditional Arabic" w:hAnsi="Traditional Arabic" w:cs="Traditional Arabic" w:hint="cs"/>
          <w:sz w:val="32"/>
          <w:szCs w:val="32"/>
          <w:highlight w:val="yellow"/>
          <w:rtl/>
        </w:rPr>
        <w:t>أ</w:t>
      </w:r>
      <w:r w:rsidRPr="006A61A2">
        <w:rPr>
          <w:rFonts w:ascii="Traditional Arabic" w:hAnsi="Traditional Arabic" w:cs="Traditional Arabic"/>
          <w:sz w:val="32"/>
          <w:szCs w:val="32"/>
          <w:rtl/>
        </w:rPr>
        <w:t>ن ما ذكره الزوج من</w:t>
      </w:r>
      <w:r>
        <w:rPr>
          <w:rFonts w:ascii="Traditional Arabic" w:hAnsi="Traditional Arabic" w:cs="Traditional Arabic"/>
          <w:sz w:val="32"/>
          <w:szCs w:val="32"/>
          <w:rtl/>
        </w:rPr>
        <w:t xml:space="preserve"> </w:t>
      </w:r>
      <w:r w:rsidRPr="00F75598">
        <w:rPr>
          <w:rFonts w:ascii="Traditional Arabic" w:hAnsi="Traditional Arabic" w:cs="Traditional Arabic"/>
          <w:sz w:val="32"/>
          <w:szCs w:val="32"/>
          <w:highlight w:val="yellow"/>
          <w:rtl/>
        </w:rPr>
        <w:t>أ</w:t>
      </w:r>
      <w:r>
        <w:rPr>
          <w:rFonts w:ascii="Traditional Arabic" w:hAnsi="Traditional Arabic" w:cs="Traditional Arabic"/>
          <w:sz w:val="32"/>
          <w:szCs w:val="32"/>
          <w:rtl/>
        </w:rPr>
        <w:t xml:space="preserve">نه </w:t>
      </w:r>
      <w:r w:rsidRPr="006A61A2">
        <w:rPr>
          <w:rFonts w:ascii="Traditional Arabic" w:hAnsi="Traditional Arabic" w:cs="Traditional Arabic"/>
          <w:sz w:val="32"/>
          <w:szCs w:val="32"/>
          <w:rtl/>
        </w:rPr>
        <w:t>لم يتابع الطلب ولم يستخرج الشريحة و</w:t>
      </w:r>
      <w:r w:rsidRPr="00F75598">
        <w:rPr>
          <w:rFonts w:ascii="Traditional Arabic" w:hAnsi="Traditional Arabic" w:cs="Traditional Arabic" w:hint="cs"/>
          <w:sz w:val="32"/>
          <w:szCs w:val="32"/>
          <w:highlight w:val="yellow"/>
          <w:rtl/>
        </w:rPr>
        <w:t>أ</w:t>
      </w:r>
      <w:r w:rsidRPr="006A61A2">
        <w:rPr>
          <w:rFonts w:ascii="Traditional Arabic" w:hAnsi="Traditional Arabic" w:cs="Traditional Arabic"/>
          <w:sz w:val="32"/>
          <w:szCs w:val="32"/>
          <w:rtl/>
        </w:rPr>
        <w:t>ن من</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قام بذلك شقيقه هذا غير صحيح</w:t>
      </w:r>
      <w:r w:rsidRPr="006A61A2">
        <w:rPr>
          <w:rFonts w:ascii="Traditional Arabic" w:hAnsi="Traditional Arabic" w:cs="Traditional Arabic"/>
          <w:sz w:val="32"/>
          <w:szCs w:val="32"/>
          <w:rtl/>
        </w:rPr>
        <w:t>. وبالتحقيق مع المتهم من قبل جهة الادعاء أفاد أن طبيعة عمله في مكتب الاشتراكات هو تلقي طلبات الهاتف الجوال وفي حالة توافر الأرقام يتم الاتصال بالمشترك لاستلام الرقم والش</w:t>
      </w:r>
      <w:r>
        <w:rPr>
          <w:rFonts w:ascii="Traditional Arabic" w:hAnsi="Traditional Arabic" w:cs="Traditional Arabic"/>
          <w:sz w:val="32"/>
          <w:szCs w:val="32"/>
          <w:rtl/>
        </w:rPr>
        <w:t>ريحة</w:t>
      </w:r>
      <w:r w:rsidRPr="006A61A2">
        <w:rPr>
          <w:rFonts w:ascii="Traditional Arabic" w:hAnsi="Traditional Arabic" w:cs="Traditional Arabic"/>
          <w:sz w:val="32"/>
          <w:szCs w:val="32"/>
          <w:rtl/>
        </w:rPr>
        <w:t>، وبسؤاله هل يشترط عند تسلم الشريحة الخاصة بالمشترك وكتابة نموذج خدمة الهاتف وتكوين الملف الحضور بنفسه إلى مكتب الاشتراكات أم</w:t>
      </w:r>
      <w:r>
        <w:rPr>
          <w:rFonts w:ascii="Traditional Arabic" w:hAnsi="Traditional Arabic" w:cs="Traditional Arabic"/>
          <w:sz w:val="32"/>
          <w:szCs w:val="32"/>
          <w:rtl/>
        </w:rPr>
        <w:t xml:space="preserve"> من الممكن حضور شخص آخر أو قريب</w:t>
      </w:r>
      <w:r w:rsidRPr="00945948">
        <w:rPr>
          <w:rFonts w:ascii="Traditional Arabic" w:hAnsi="Traditional Arabic" w:cs="Traditional Arabic" w:hint="cs"/>
          <w:sz w:val="32"/>
          <w:szCs w:val="32"/>
          <w:highlight w:val="green"/>
          <w:rtl/>
        </w:rPr>
        <w:t>؟</w:t>
      </w:r>
      <w:r w:rsidRPr="006A61A2">
        <w:rPr>
          <w:rFonts w:ascii="Traditional Arabic" w:hAnsi="Traditional Arabic" w:cs="Traditional Arabic"/>
          <w:sz w:val="32"/>
          <w:szCs w:val="32"/>
          <w:rtl/>
        </w:rPr>
        <w:t xml:space="preserve"> أفاد بأنه لا يصح لأي شخص آخر غير المشترك ولكن خلال فترة الازدحام حيث يتم مراعاة هذه الظروف باستلام الملف الخاص بالمشترك من أي شخص يقوم بإحضاره دون توقيع على الملف من قبل الموظف</w:t>
      </w:r>
      <w:r>
        <w:rPr>
          <w:rFonts w:ascii="Traditional Arabic" w:hAnsi="Traditional Arabic" w:cs="Traditional Arabic" w:hint="cs"/>
          <w:sz w:val="32"/>
          <w:szCs w:val="32"/>
          <w:rtl/>
        </w:rPr>
        <w:t>،</w:t>
      </w:r>
      <w:r w:rsidRPr="006A61A2">
        <w:rPr>
          <w:rFonts w:ascii="Traditional Arabic" w:hAnsi="Traditional Arabic" w:cs="Traditional Arabic"/>
          <w:sz w:val="32"/>
          <w:szCs w:val="32"/>
          <w:rtl/>
        </w:rPr>
        <w:t xml:space="preserve"> وعند تسليم الشريحة يتم تطبيق النظام ولابد من حضور المشترك نفسه أو وكيل شرعي عنه أو تفويض مصدق من الغرفة التجارية</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وكذا استلام الزوج </w:t>
      </w:r>
      <w:r w:rsidRPr="006A61A2">
        <w:rPr>
          <w:rFonts w:ascii="Traditional Arabic" w:hAnsi="Traditional Arabic" w:cs="Traditional Arabic"/>
          <w:sz w:val="32"/>
          <w:szCs w:val="32"/>
          <w:rtl/>
        </w:rPr>
        <w:t xml:space="preserve">لشريحة زوجته ثم اعترف بأنه هو الذي قام بالتطبيق على البيانات الخاصة بالمشتركين </w:t>
      </w:r>
      <w:r>
        <w:rPr>
          <w:rFonts w:ascii="Traditional Arabic" w:hAnsi="Traditional Arabic" w:cs="Traditional Arabic" w:hint="cs"/>
          <w:sz w:val="32"/>
          <w:szCs w:val="32"/>
          <w:rtl/>
        </w:rPr>
        <w:t>-</w:t>
      </w:r>
      <w:r w:rsidRPr="006A61A2">
        <w:rPr>
          <w:rFonts w:ascii="Traditional Arabic" w:hAnsi="Traditional Arabic" w:cs="Traditional Arabic"/>
          <w:sz w:val="32"/>
          <w:szCs w:val="32"/>
          <w:rtl/>
        </w:rPr>
        <w:t>محل القضية</w:t>
      </w:r>
      <w:r>
        <w:rPr>
          <w:rFonts w:ascii="Traditional Arabic" w:hAnsi="Traditional Arabic" w:cs="Traditional Arabic" w:hint="cs"/>
          <w:sz w:val="32"/>
          <w:szCs w:val="32"/>
          <w:rtl/>
        </w:rPr>
        <w:t>-</w:t>
      </w:r>
      <w:r w:rsidRPr="006A61A2">
        <w:rPr>
          <w:rFonts w:ascii="Traditional Arabic" w:hAnsi="Traditional Arabic" w:cs="Traditional Arabic"/>
          <w:sz w:val="32"/>
          <w:szCs w:val="32"/>
          <w:rtl/>
        </w:rPr>
        <w:t xml:space="preserve"> وملفاتهم ولم يكن يعمل في الفترة التي سلم فيها الشرائح والأرقام للمشتركين بقسم الهاتف الجوال</w:t>
      </w:r>
      <w:r>
        <w:rPr>
          <w:rFonts w:ascii="Traditional Arabic" w:hAnsi="Traditional Arabic" w:cs="Traditional Arabic" w:hint="cs"/>
          <w:sz w:val="32"/>
          <w:szCs w:val="32"/>
          <w:rtl/>
        </w:rPr>
        <w:t>،</w:t>
      </w:r>
      <w:r w:rsidRPr="006A61A2">
        <w:rPr>
          <w:rFonts w:ascii="Traditional Arabic" w:hAnsi="Traditional Arabic" w:cs="Traditional Arabic"/>
          <w:sz w:val="32"/>
          <w:szCs w:val="32"/>
          <w:rtl/>
        </w:rPr>
        <w:t xml:space="preserve"> ولكن في حالة وجود ضغط في العمل يستعان به</w:t>
      </w:r>
      <w:r>
        <w:rPr>
          <w:rFonts w:ascii="Traditional Arabic" w:hAnsi="Traditional Arabic" w:cs="Traditional Arabic"/>
          <w:sz w:val="32"/>
          <w:szCs w:val="32"/>
          <w:rtl/>
        </w:rPr>
        <w:t xml:space="preserve"> دون تكليف خطي من رئيسه المباشر</w:t>
      </w:r>
      <w:r w:rsidRPr="006A61A2">
        <w:rPr>
          <w:rFonts w:ascii="Traditional Arabic" w:hAnsi="Traditional Arabic" w:cs="Traditional Arabic"/>
          <w:sz w:val="32"/>
          <w:szCs w:val="32"/>
          <w:rtl/>
        </w:rPr>
        <w:t>، وعن الأرقام المشار إليها والتي صرفت بتار</w:t>
      </w:r>
      <w:r>
        <w:rPr>
          <w:rFonts w:ascii="Traditional Arabic" w:hAnsi="Traditional Arabic" w:cs="Traditional Arabic"/>
          <w:sz w:val="32"/>
          <w:szCs w:val="32"/>
          <w:rtl/>
        </w:rPr>
        <w:t xml:space="preserve">يخ معدل ومخالف للتاريخ الحقيقي لسداد </w:t>
      </w:r>
      <w:r>
        <w:rPr>
          <w:rFonts w:ascii="Traditional Arabic" w:hAnsi="Traditional Arabic" w:cs="Traditional Arabic" w:hint="cs"/>
          <w:sz w:val="32"/>
          <w:szCs w:val="32"/>
          <w:rtl/>
        </w:rPr>
        <w:t>إ</w:t>
      </w:r>
      <w:r w:rsidRPr="006A61A2">
        <w:rPr>
          <w:rFonts w:ascii="Traditional Arabic" w:hAnsi="Traditional Arabic" w:cs="Traditional Arabic"/>
          <w:sz w:val="32"/>
          <w:szCs w:val="32"/>
          <w:rtl/>
        </w:rPr>
        <w:t xml:space="preserve">يصال رسوم </w:t>
      </w:r>
      <w:r w:rsidRPr="006A61A2">
        <w:rPr>
          <w:rFonts w:ascii="Traditional Arabic" w:hAnsi="Traditional Arabic" w:cs="Traditional Arabic"/>
          <w:sz w:val="32"/>
          <w:szCs w:val="32"/>
          <w:rtl/>
        </w:rPr>
        <w:lastRenderedPageBreak/>
        <w:t>الجوال</w:t>
      </w:r>
      <w:r w:rsidRPr="00DE10A5">
        <w:rPr>
          <w:rFonts w:ascii="Traditional Arabic" w:hAnsi="Traditional Arabic" w:cs="Traditional Arabic" w:hint="cs"/>
          <w:sz w:val="32"/>
          <w:szCs w:val="32"/>
          <w:highlight w:val="green"/>
          <w:rtl/>
        </w:rPr>
        <w:t>،</w:t>
      </w:r>
      <w:r w:rsidRPr="006A61A2">
        <w:rPr>
          <w:rFonts w:ascii="Traditional Arabic" w:hAnsi="Traditional Arabic" w:cs="Traditional Arabic"/>
          <w:sz w:val="32"/>
          <w:szCs w:val="32"/>
          <w:rtl/>
        </w:rPr>
        <w:t xml:space="preserve"> أفاد بأنه لا يمكن معرفة التاريخ المعدل إلا عن طريق النسخة الخاصة بالإ</w:t>
      </w:r>
      <w:r>
        <w:rPr>
          <w:rFonts w:ascii="Traditional Arabic" w:hAnsi="Traditional Arabic" w:cs="Traditional Arabic"/>
          <w:sz w:val="32"/>
          <w:szCs w:val="32"/>
          <w:rtl/>
        </w:rPr>
        <w:t>دارة المالية للاتصالات السعودية</w:t>
      </w:r>
      <w:r w:rsidRPr="006A61A2">
        <w:rPr>
          <w:rFonts w:ascii="Traditional Arabic" w:hAnsi="Traditional Arabic" w:cs="Traditional Arabic"/>
          <w:sz w:val="32"/>
          <w:szCs w:val="32"/>
          <w:rtl/>
        </w:rPr>
        <w:t>، كما لا يوجد لديهم تعميم بمطابقة تاريخ النسخة الخاصة بالمشترك عل</w:t>
      </w:r>
      <w:r>
        <w:rPr>
          <w:rFonts w:ascii="Traditional Arabic" w:hAnsi="Traditional Arabic" w:cs="Traditional Arabic"/>
          <w:sz w:val="32"/>
          <w:szCs w:val="32"/>
          <w:rtl/>
        </w:rPr>
        <w:t>ى نسخة الاتصالات</w:t>
      </w:r>
      <w:r w:rsidRPr="00DE10A5">
        <w:rPr>
          <w:rFonts w:ascii="Traditional Arabic" w:hAnsi="Traditional Arabic" w:cs="Traditional Arabic" w:hint="cs"/>
          <w:sz w:val="32"/>
          <w:szCs w:val="32"/>
          <w:highlight w:val="green"/>
          <w:rtl/>
        </w:rPr>
        <w:t>،</w:t>
      </w:r>
      <w:r>
        <w:rPr>
          <w:rFonts w:ascii="Traditional Arabic" w:hAnsi="Traditional Arabic" w:cs="Traditional Arabic"/>
          <w:sz w:val="32"/>
          <w:szCs w:val="32"/>
          <w:rtl/>
        </w:rPr>
        <w:t xml:space="preserve"> وأن المشتركين </w:t>
      </w:r>
      <w:r>
        <w:rPr>
          <w:rFonts w:ascii="Traditional Arabic" w:hAnsi="Traditional Arabic" w:cs="Traditional Arabic" w:hint="cs"/>
          <w:sz w:val="32"/>
          <w:szCs w:val="32"/>
          <w:rtl/>
        </w:rPr>
        <w:t>أ</w:t>
      </w:r>
      <w:r w:rsidRPr="006A61A2">
        <w:rPr>
          <w:rFonts w:ascii="Traditional Arabic" w:hAnsi="Traditional Arabic" w:cs="Traditional Arabic"/>
          <w:sz w:val="32"/>
          <w:szCs w:val="32"/>
          <w:rtl/>
        </w:rPr>
        <w:t>صحاب</w:t>
      </w:r>
      <w:r>
        <w:rPr>
          <w:rFonts w:ascii="Traditional Arabic" w:hAnsi="Traditional Arabic" w:cs="Traditional Arabic"/>
          <w:sz w:val="32"/>
          <w:szCs w:val="32"/>
          <w:rtl/>
        </w:rPr>
        <w:t xml:space="preserve"> الأرقام حضروا وسلمت لهم الشرائ</w:t>
      </w:r>
      <w:r w:rsidRPr="00F75598">
        <w:rPr>
          <w:rFonts w:ascii="Traditional Arabic" w:hAnsi="Traditional Arabic" w:cs="Traditional Arabic" w:hint="cs"/>
          <w:sz w:val="32"/>
          <w:szCs w:val="32"/>
          <w:highlight w:val="yellow"/>
          <w:rtl/>
        </w:rPr>
        <w:t>ح</w:t>
      </w:r>
      <w:r w:rsidRPr="006A61A2">
        <w:rPr>
          <w:rFonts w:ascii="Traditional Arabic" w:hAnsi="Traditional Arabic" w:cs="Traditional Arabic"/>
          <w:sz w:val="32"/>
          <w:szCs w:val="32"/>
          <w:rtl/>
        </w:rPr>
        <w:t xml:space="preserve"> شخصي</w:t>
      </w:r>
      <w:r>
        <w:rPr>
          <w:rFonts w:ascii="Traditional Arabic" w:hAnsi="Traditional Arabic" w:cs="Traditional Arabic" w:hint="cs"/>
          <w:sz w:val="32"/>
          <w:szCs w:val="32"/>
          <w:rtl/>
        </w:rPr>
        <w:t>اً</w:t>
      </w:r>
      <w:r w:rsidRPr="00DE10A5">
        <w:rPr>
          <w:rFonts w:ascii="Traditional Arabic" w:hAnsi="Traditional Arabic" w:cs="Traditional Arabic" w:hint="cs"/>
          <w:sz w:val="32"/>
          <w:szCs w:val="32"/>
          <w:highlight w:val="green"/>
          <w:rtl/>
        </w:rPr>
        <w:t>،</w:t>
      </w:r>
      <w:r w:rsidRPr="006A61A2">
        <w:rPr>
          <w:rFonts w:ascii="Traditional Arabic" w:hAnsi="Traditional Arabic" w:cs="Traditional Arabic"/>
          <w:sz w:val="32"/>
          <w:szCs w:val="32"/>
          <w:rtl/>
        </w:rPr>
        <w:t xml:space="preserve"> والذين أنكروا عدم حضورهم </w:t>
      </w:r>
      <w:r>
        <w:rPr>
          <w:rFonts w:ascii="Traditional Arabic" w:hAnsi="Traditional Arabic" w:cs="Traditional Arabic" w:hint="cs"/>
          <w:sz w:val="32"/>
          <w:szCs w:val="32"/>
          <w:rtl/>
        </w:rPr>
        <w:t>من ال</w:t>
      </w:r>
      <w:r w:rsidRPr="00DA458B">
        <w:rPr>
          <w:rFonts w:ascii="Traditional Arabic" w:hAnsi="Traditional Arabic" w:cs="Traditional Arabic"/>
          <w:sz w:val="32"/>
          <w:szCs w:val="32"/>
          <w:highlight w:val="magenta"/>
          <w:rtl/>
        </w:rPr>
        <w:t>ممكن</w:t>
      </w:r>
      <w:r w:rsidRPr="006A61A2">
        <w:rPr>
          <w:rFonts w:ascii="Traditional Arabic" w:hAnsi="Traditional Arabic" w:cs="Traditional Arabic"/>
          <w:sz w:val="32"/>
          <w:szCs w:val="32"/>
          <w:rtl/>
        </w:rPr>
        <w:t xml:space="preserve"> أن يكون قد </w:t>
      </w:r>
      <w:r w:rsidRPr="00DE10A5">
        <w:rPr>
          <w:rFonts w:ascii="Traditional Arabic" w:hAnsi="Traditional Arabic" w:cs="Traditional Arabic"/>
          <w:sz w:val="32"/>
          <w:szCs w:val="32"/>
          <w:highlight w:val="green"/>
          <w:rtl/>
        </w:rPr>
        <w:t>س</w:t>
      </w:r>
      <w:r w:rsidRPr="00DE10A5">
        <w:rPr>
          <w:rFonts w:ascii="Traditional Arabic" w:hAnsi="Traditional Arabic" w:cs="Traditional Arabic" w:hint="cs"/>
          <w:sz w:val="32"/>
          <w:szCs w:val="32"/>
          <w:highlight w:val="green"/>
          <w:rtl/>
        </w:rPr>
        <w:t>ُ</w:t>
      </w:r>
      <w:r w:rsidRPr="006A61A2">
        <w:rPr>
          <w:rFonts w:ascii="Traditional Arabic" w:hAnsi="Traditional Arabic" w:cs="Traditional Arabic"/>
          <w:sz w:val="32"/>
          <w:szCs w:val="32"/>
          <w:rtl/>
        </w:rPr>
        <w:t>لمت الشرائح بواسطة تفويض من طالبي الخدمة وسحبت من الملفات حتى ل</w:t>
      </w:r>
      <w:r>
        <w:rPr>
          <w:rFonts w:ascii="Traditional Arabic" w:hAnsi="Traditional Arabic" w:cs="Traditional Arabic"/>
          <w:sz w:val="32"/>
          <w:szCs w:val="32"/>
          <w:rtl/>
        </w:rPr>
        <w:t xml:space="preserve">ا يدانون بواسطة النفوذ الشخصي </w:t>
      </w:r>
      <w:r>
        <w:rPr>
          <w:rFonts w:ascii="Traditional Arabic" w:hAnsi="Traditional Arabic" w:cs="Traditional Arabic" w:hint="cs"/>
          <w:sz w:val="32"/>
          <w:szCs w:val="32"/>
          <w:rtl/>
        </w:rPr>
        <w:t>-</w:t>
      </w:r>
      <w:r>
        <w:rPr>
          <w:rFonts w:ascii="Traditional Arabic" w:hAnsi="Traditional Arabic" w:cs="Traditional Arabic"/>
          <w:sz w:val="32"/>
          <w:szCs w:val="32"/>
          <w:rtl/>
        </w:rPr>
        <w:t>الواسطة</w:t>
      </w:r>
      <w:r>
        <w:rPr>
          <w:rFonts w:ascii="Traditional Arabic" w:hAnsi="Traditional Arabic" w:cs="Traditional Arabic" w:hint="cs"/>
          <w:sz w:val="32"/>
          <w:szCs w:val="32"/>
          <w:rtl/>
        </w:rPr>
        <w:t>-</w:t>
      </w:r>
      <w:r w:rsidRPr="006A61A2">
        <w:rPr>
          <w:rFonts w:ascii="Traditional Arabic" w:hAnsi="Traditional Arabic" w:cs="Traditional Arabic"/>
          <w:sz w:val="32"/>
          <w:szCs w:val="32"/>
          <w:rtl/>
        </w:rPr>
        <w:t xml:space="preserve"> أما بخصوص شريحة المشترك </w:t>
      </w:r>
      <w:r>
        <w:rPr>
          <w:rFonts w:ascii="Traditional Arabic" w:hAnsi="Traditional Arabic" w:cs="Traditional Arabic" w:hint="cs"/>
          <w:sz w:val="32"/>
          <w:szCs w:val="32"/>
          <w:rtl/>
        </w:rPr>
        <w:t>المدعو الأول (...)</w:t>
      </w:r>
      <w:r w:rsidRPr="006A61A2">
        <w:rPr>
          <w:rFonts w:ascii="Traditional Arabic" w:hAnsi="Traditional Arabic" w:cs="Traditional Arabic"/>
          <w:sz w:val="32"/>
          <w:szCs w:val="32"/>
          <w:rtl/>
        </w:rPr>
        <w:t xml:space="preserve"> فإن من قام باستلامها هو الموظف </w:t>
      </w:r>
      <w:r>
        <w:rPr>
          <w:rFonts w:ascii="Traditional Arabic" w:hAnsi="Traditional Arabic" w:cs="Traditional Arabic" w:hint="cs"/>
          <w:sz w:val="32"/>
          <w:szCs w:val="32"/>
          <w:rtl/>
        </w:rPr>
        <w:t>المتهم الخامس (...)</w:t>
      </w:r>
      <w:r w:rsidRPr="006A61A2">
        <w:rPr>
          <w:rFonts w:ascii="Traditional Arabic" w:hAnsi="Traditional Arabic" w:cs="Traditional Arabic"/>
          <w:sz w:val="32"/>
          <w:szCs w:val="32"/>
          <w:rtl/>
        </w:rPr>
        <w:t xml:space="preserve"> حسب محضر تحقيق الاتصالات</w:t>
      </w:r>
      <w:r w:rsidRPr="00FE3E4C">
        <w:rPr>
          <w:rFonts w:ascii="Traditional Arabic" w:hAnsi="Traditional Arabic" w:cs="Traditional Arabic" w:hint="cs"/>
          <w:sz w:val="32"/>
          <w:szCs w:val="32"/>
          <w:highlight w:val="green"/>
          <w:rtl/>
        </w:rPr>
        <w:t>،</w:t>
      </w:r>
      <w:r w:rsidRPr="006A61A2">
        <w:rPr>
          <w:rFonts w:ascii="Traditional Arabic" w:hAnsi="Traditional Arabic" w:cs="Traditional Arabic"/>
          <w:sz w:val="32"/>
          <w:szCs w:val="32"/>
          <w:rtl/>
        </w:rPr>
        <w:t xml:space="preserve"> وعلل التناقض في أقواله بحضور المشتركين بأنفسهم لاستلام الشرائح وقيام الموظف باستلام شريحة </w:t>
      </w:r>
      <w:r>
        <w:rPr>
          <w:rFonts w:ascii="Traditional Arabic" w:hAnsi="Traditional Arabic" w:cs="Traditional Arabic" w:hint="cs"/>
          <w:sz w:val="32"/>
          <w:szCs w:val="32"/>
          <w:rtl/>
        </w:rPr>
        <w:t>المدعو الأول (...)</w:t>
      </w:r>
      <w:r>
        <w:rPr>
          <w:rFonts w:ascii="Traditional Arabic" w:hAnsi="Traditional Arabic" w:cs="Traditional Arabic"/>
          <w:sz w:val="32"/>
          <w:szCs w:val="32"/>
          <w:rtl/>
        </w:rPr>
        <w:t xml:space="preserve"> بأنه لا يستطيع التذكر</w:t>
      </w:r>
      <w:r w:rsidRPr="00A13AEE">
        <w:rPr>
          <w:rFonts w:ascii="Traditional Arabic" w:hAnsi="Traditional Arabic" w:cs="Traditional Arabic" w:hint="cs"/>
          <w:sz w:val="32"/>
          <w:szCs w:val="32"/>
          <w:highlight w:val="green"/>
          <w:rtl/>
        </w:rPr>
        <w:t>؛</w:t>
      </w:r>
      <w:r>
        <w:rPr>
          <w:rFonts w:ascii="Traditional Arabic" w:hAnsi="Traditional Arabic" w:cs="Traditional Arabic"/>
          <w:sz w:val="32"/>
          <w:szCs w:val="32"/>
          <w:rtl/>
        </w:rPr>
        <w:t xml:space="preserve"> ل</w:t>
      </w:r>
      <w:r w:rsidRPr="001D70CE">
        <w:rPr>
          <w:rFonts w:ascii="Traditional Arabic" w:hAnsi="Traditional Arabic" w:cs="Traditional Arabic" w:hint="cs"/>
          <w:sz w:val="32"/>
          <w:szCs w:val="32"/>
          <w:highlight w:val="yellow"/>
          <w:rtl/>
        </w:rPr>
        <w:t>أ</w:t>
      </w:r>
      <w:r>
        <w:rPr>
          <w:rFonts w:ascii="Traditional Arabic" w:hAnsi="Traditional Arabic" w:cs="Traditional Arabic"/>
          <w:sz w:val="32"/>
          <w:szCs w:val="32"/>
          <w:rtl/>
        </w:rPr>
        <w:t>ن الشرائح والأرقام صرفت منذ سن</w:t>
      </w:r>
      <w:r w:rsidRPr="001D70CE">
        <w:rPr>
          <w:rFonts w:ascii="Traditional Arabic" w:hAnsi="Traditional Arabic" w:cs="Traditional Arabic" w:hint="cs"/>
          <w:sz w:val="32"/>
          <w:szCs w:val="32"/>
          <w:highlight w:val="yellow"/>
          <w:rtl/>
        </w:rPr>
        <w:t>ة</w:t>
      </w:r>
      <w:r>
        <w:rPr>
          <w:rFonts w:ascii="Traditional Arabic" w:hAnsi="Traditional Arabic" w:cs="Traditional Arabic"/>
          <w:sz w:val="32"/>
          <w:szCs w:val="32"/>
          <w:rtl/>
        </w:rPr>
        <w:t xml:space="preserve"> تقريب</w:t>
      </w:r>
      <w:r>
        <w:rPr>
          <w:rFonts w:ascii="Traditional Arabic" w:hAnsi="Traditional Arabic" w:cs="Traditional Arabic" w:hint="cs"/>
          <w:sz w:val="32"/>
          <w:szCs w:val="32"/>
          <w:rtl/>
        </w:rPr>
        <w:t>اً</w:t>
      </w:r>
      <w:r w:rsidRPr="006A61A2">
        <w:rPr>
          <w:rFonts w:ascii="Traditional Arabic" w:hAnsi="Traditional Arabic" w:cs="Traditional Arabic"/>
          <w:sz w:val="32"/>
          <w:szCs w:val="32"/>
          <w:rtl/>
        </w:rPr>
        <w:t>، ثم اعترف ب</w:t>
      </w:r>
      <w:r w:rsidRPr="001D70CE">
        <w:rPr>
          <w:rFonts w:ascii="Traditional Arabic" w:hAnsi="Traditional Arabic" w:cs="Traditional Arabic"/>
          <w:sz w:val="32"/>
          <w:szCs w:val="32"/>
          <w:highlight w:val="yellow"/>
          <w:rtl/>
        </w:rPr>
        <w:t>أ</w:t>
      </w:r>
      <w:r w:rsidRPr="006A61A2">
        <w:rPr>
          <w:rFonts w:ascii="Traditional Arabic" w:hAnsi="Traditional Arabic" w:cs="Traditional Arabic"/>
          <w:sz w:val="32"/>
          <w:szCs w:val="32"/>
          <w:rtl/>
        </w:rPr>
        <w:t>ن التوقيع المدون بحقل الموظف على طلب الخدمة والإيصال الخاص بالهاتف توقيعه ولا يعرف أحد</w:t>
      </w:r>
      <w:r>
        <w:rPr>
          <w:rFonts w:ascii="Traditional Arabic" w:hAnsi="Traditional Arabic" w:cs="Traditional Arabic" w:hint="cs"/>
          <w:sz w:val="32"/>
          <w:szCs w:val="32"/>
          <w:rtl/>
        </w:rPr>
        <w:t>اً</w:t>
      </w:r>
      <w:r w:rsidRPr="006A61A2">
        <w:rPr>
          <w:rFonts w:ascii="Traditional Arabic" w:hAnsi="Traditional Arabic" w:cs="Traditional Arabic"/>
          <w:sz w:val="32"/>
          <w:szCs w:val="32"/>
          <w:rtl/>
        </w:rPr>
        <w:t xml:space="preserve"> من موظفي البنك السعودي البريطاني فرع الثقبة. وبالنسبة لتهمة تزوير واستعمال محررات رسمية هي طلبات الاشتراك بخدمة الاتصالات باسم </w:t>
      </w:r>
      <w:r>
        <w:rPr>
          <w:rFonts w:ascii="Traditional Arabic" w:hAnsi="Traditional Arabic" w:cs="Traditional Arabic" w:hint="cs"/>
          <w:sz w:val="32"/>
          <w:szCs w:val="32"/>
          <w:rtl/>
        </w:rPr>
        <w:t>المدعو الأول (...)</w:t>
      </w:r>
      <w:r>
        <w:rPr>
          <w:rFonts w:ascii="Traditional Arabic" w:hAnsi="Traditional Arabic" w:cs="Traditional Arabic"/>
          <w:sz w:val="32"/>
          <w:szCs w:val="32"/>
          <w:rtl/>
        </w:rPr>
        <w:t xml:space="preserve"> و</w:t>
      </w:r>
      <w:r>
        <w:rPr>
          <w:rFonts w:ascii="Traditional Arabic" w:hAnsi="Traditional Arabic" w:cs="Traditional Arabic" w:hint="cs"/>
          <w:sz w:val="32"/>
          <w:szCs w:val="32"/>
          <w:rtl/>
        </w:rPr>
        <w:t>المدعو الثالث (...)</w:t>
      </w:r>
      <w:r w:rsidRPr="006A61A2">
        <w:rPr>
          <w:rFonts w:ascii="Traditional Arabic" w:hAnsi="Traditional Arabic" w:cs="Traditional Arabic"/>
          <w:sz w:val="32"/>
          <w:szCs w:val="32"/>
          <w:rtl/>
        </w:rPr>
        <w:t xml:space="preserve"> بالتصديق على صحة التوقيعات المنسوبة لصاحب</w:t>
      </w:r>
      <w:r>
        <w:rPr>
          <w:rFonts w:ascii="Traditional Arabic" w:hAnsi="Traditional Arabic" w:cs="Traditional Arabic"/>
          <w:sz w:val="32"/>
          <w:szCs w:val="32"/>
          <w:rtl/>
        </w:rPr>
        <w:t xml:space="preserve"> الطلبين</w:t>
      </w:r>
      <w:r w:rsidRPr="00D422FE">
        <w:rPr>
          <w:rFonts w:ascii="Traditional Arabic" w:hAnsi="Traditional Arabic" w:cs="Traditional Arabic" w:hint="cs"/>
          <w:sz w:val="32"/>
          <w:szCs w:val="32"/>
          <w:highlight w:val="green"/>
          <w:rtl/>
        </w:rPr>
        <w:t>،</w:t>
      </w:r>
      <w:r>
        <w:rPr>
          <w:rFonts w:ascii="Traditional Arabic" w:hAnsi="Traditional Arabic" w:cs="Traditional Arabic"/>
          <w:sz w:val="32"/>
          <w:szCs w:val="32"/>
          <w:rtl/>
        </w:rPr>
        <w:t xml:space="preserve"> أجاب بالنسبة لطلب </w:t>
      </w:r>
      <w:r>
        <w:rPr>
          <w:rFonts w:ascii="Traditional Arabic" w:hAnsi="Traditional Arabic" w:cs="Traditional Arabic" w:hint="cs"/>
          <w:sz w:val="32"/>
          <w:szCs w:val="32"/>
          <w:rtl/>
        </w:rPr>
        <w:t>المدعو الأول</w:t>
      </w:r>
      <w:r>
        <w:rPr>
          <w:rFonts w:ascii="Traditional Arabic" w:hAnsi="Traditional Arabic" w:cs="Traditional Arabic"/>
          <w:sz w:val="32"/>
          <w:szCs w:val="32"/>
          <w:rtl/>
        </w:rPr>
        <w:t xml:space="preserve"> فالمس</w:t>
      </w:r>
      <w:r w:rsidRPr="001D70CE">
        <w:rPr>
          <w:rFonts w:ascii="Traditional Arabic" w:hAnsi="Traditional Arabic" w:cs="Traditional Arabic" w:hint="cs"/>
          <w:sz w:val="32"/>
          <w:szCs w:val="32"/>
          <w:highlight w:val="yellow"/>
          <w:rtl/>
        </w:rPr>
        <w:t>ؤ</w:t>
      </w:r>
      <w:r w:rsidRPr="006A61A2">
        <w:rPr>
          <w:rFonts w:ascii="Traditional Arabic" w:hAnsi="Traditional Arabic" w:cs="Traditional Arabic"/>
          <w:sz w:val="32"/>
          <w:szCs w:val="32"/>
          <w:rtl/>
        </w:rPr>
        <w:t xml:space="preserve">ول عنه زميله </w:t>
      </w:r>
      <w:r>
        <w:rPr>
          <w:rFonts w:ascii="Traditional Arabic" w:hAnsi="Traditional Arabic" w:cs="Traditional Arabic" w:hint="cs"/>
          <w:sz w:val="32"/>
          <w:szCs w:val="32"/>
          <w:rtl/>
        </w:rPr>
        <w:t xml:space="preserve">المتهم الخامس (...) </w:t>
      </w:r>
      <w:r>
        <w:rPr>
          <w:rFonts w:ascii="Traditional Arabic" w:hAnsi="Traditional Arabic" w:cs="Traditional Arabic"/>
          <w:sz w:val="32"/>
          <w:szCs w:val="32"/>
          <w:rtl/>
        </w:rPr>
        <w:t>أما ال</w:t>
      </w:r>
      <w:r>
        <w:rPr>
          <w:rFonts w:ascii="Traditional Arabic" w:hAnsi="Traditional Arabic" w:cs="Traditional Arabic" w:hint="cs"/>
          <w:sz w:val="32"/>
          <w:szCs w:val="32"/>
          <w:rtl/>
        </w:rPr>
        <w:t>مدعو الثالث</w:t>
      </w:r>
      <w:r w:rsidRPr="006A61A2">
        <w:rPr>
          <w:rFonts w:ascii="Traditional Arabic" w:hAnsi="Traditional Arabic" w:cs="Traditional Arabic"/>
          <w:sz w:val="32"/>
          <w:szCs w:val="32"/>
          <w:rtl/>
        </w:rPr>
        <w:t xml:space="preserve"> فكلامه غير صحيح</w:t>
      </w:r>
      <w:r w:rsidRPr="00D422FE">
        <w:rPr>
          <w:rFonts w:ascii="Traditional Arabic" w:hAnsi="Traditional Arabic" w:cs="Traditional Arabic" w:hint="cs"/>
          <w:sz w:val="32"/>
          <w:szCs w:val="32"/>
          <w:highlight w:val="green"/>
          <w:rtl/>
        </w:rPr>
        <w:t>،</w:t>
      </w:r>
      <w:r w:rsidRPr="006A61A2">
        <w:rPr>
          <w:rFonts w:ascii="Traditional Arabic" w:hAnsi="Traditional Arabic" w:cs="Traditional Arabic"/>
          <w:sz w:val="32"/>
          <w:szCs w:val="32"/>
          <w:rtl/>
        </w:rPr>
        <w:t xml:space="preserve"> وعن الاتهام بالمساهمة في تزوير واستعمال المحررات الرسمية على الطلبين رقمي </w:t>
      </w:r>
      <w:r>
        <w:rPr>
          <w:rFonts w:ascii="Traditional Arabic" w:hAnsi="Traditional Arabic" w:cs="Traditional Arabic"/>
          <w:sz w:val="32"/>
          <w:szCs w:val="32"/>
          <w:rtl/>
        </w:rPr>
        <w:t>(</w:t>
      </w:r>
      <w:r>
        <w:rPr>
          <w:rFonts w:ascii="Traditional Arabic" w:hAnsi="Traditional Arabic" w:cs="Traditional Arabic" w:hint="cs"/>
          <w:sz w:val="32"/>
          <w:szCs w:val="32"/>
          <w:rtl/>
        </w:rPr>
        <w:t>...،...</w:t>
      </w:r>
      <w:r w:rsidRPr="006A61A2">
        <w:rPr>
          <w:rFonts w:ascii="Traditional Arabic" w:hAnsi="Traditional Arabic" w:cs="Traditional Arabic"/>
          <w:sz w:val="32"/>
          <w:szCs w:val="32"/>
          <w:rtl/>
        </w:rPr>
        <w:t>) في حالة ثبوت عدم صحة التوقيعات المنسوبة إلى المشتركين أفاد بأنه لا يتذكر حضور المشتركين أم ل</w:t>
      </w:r>
      <w:r w:rsidRPr="00BB429E">
        <w:rPr>
          <w:rFonts w:ascii="Traditional Arabic" w:hAnsi="Traditional Arabic" w:cs="Traditional Arabic"/>
          <w:sz w:val="32"/>
          <w:szCs w:val="32"/>
          <w:highlight w:val="green"/>
          <w:rtl/>
        </w:rPr>
        <w:t>ا</w:t>
      </w:r>
      <w:r w:rsidRPr="00BB429E">
        <w:rPr>
          <w:rFonts w:ascii="Traditional Arabic" w:hAnsi="Traditional Arabic" w:cs="Traditional Arabic" w:hint="cs"/>
          <w:sz w:val="32"/>
          <w:szCs w:val="32"/>
          <w:highlight w:val="green"/>
          <w:rtl/>
        </w:rPr>
        <w:t>،</w:t>
      </w:r>
      <w:r w:rsidRPr="006A61A2">
        <w:rPr>
          <w:rFonts w:ascii="Traditional Arabic" w:hAnsi="Traditional Arabic" w:cs="Traditional Arabic"/>
          <w:sz w:val="32"/>
          <w:szCs w:val="32"/>
          <w:rtl/>
        </w:rPr>
        <w:t xml:space="preserve"> ولكنه قام بتطبيق بيا</w:t>
      </w:r>
      <w:r>
        <w:rPr>
          <w:rFonts w:ascii="Traditional Arabic" w:hAnsi="Traditional Arabic" w:cs="Traditional Arabic"/>
          <w:sz w:val="32"/>
          <w:szCs w:val="32"/>
          <w:rtl/>
        </w:rPr>
        <w:t>ناتهما وصرف الشرائح ويتحمل المس</w:t>
      </w:r>
      <w:r w:rsidRPr="001D70CE">
        <w:rPr>
          <w:rFonts w:ascii="Traditional Arabic" w:hAnsi="Traditional Arabic" w:cs="Traditional Arabic" w:hint="cs"/>
          <w:sz w:val="32"/>
          <w:szCs w:val="32"/>
          <w:highlight w:val="yellow"/>
          <w:rtl/>
        </w:rPr>
        <w:t>ؤ</w:t>
      </w:r>
      <w:r w:rsidRPr="006A61A2">
        <w:rPr>
          <w:rFonts w:ascii="Traditional Arabic" w:hAnsi="Traditional Arabic" w:cs="Traditional Arabic"/>
          <w:sz w:val="32"/>
          <w:szCs w:val="32"/>
          <w:rtl/>
        </w:rPr>
        <w:t>ولية في حالة عدم صح</w:t>
      </w:r>
      <w:r>
        <w:rPr>
          <w:rFonts w:ascii="Traditional Arabic" w:hAnsi="Traditional Arabic" w:cs="Traditional Arabic"/>
          <w:sz w:val="32"/>
          <w:szCs w:val="32"/>
          <w:rtl/>
        </w:rPr>
        <w:t>ة هذا الإجراء. وقد انتهت جهة ا</w:t>
      </w:r>
      <w:r w:rsidRPr="001D70CE">
        <w:rPr>
          <w:rFonts w:ascii="Traditional Arabic" w:hAnsi="Traditional Arabic" w:cs="Traditional Arabic"/>
          <w:sz w:val="32"/>
          <w:szCs w:val="32"/>
          <w:highlight w:val="yellow"/>
          <w:rtl/>
        </w:rPr>
        <w:t>ل</w:t>
      </w:r>
      <w:r w:rsidRPr="001D70CE">
        <w:rPr>
          <w:rFonts w:ascii="Traditional Arabic" w:hAnsi="Traditional Arabic" w:cs="Traditional Arabic" w:hint="cs"/>
          <w:sz w:val="32"/>
          <w:szCs w:val="32"/>
          <w:highlight w:val="yellow"/>
          <w:rtl/>
        </w:rPr>
        <w:t>ا</w:t>
      </w:r>
      <w:r w:rsidRPr="006A61A2">
        <w:rPr>
          <w:rFonts w:ascii="Traditional Arabic" w:hAnsi="Traditional Arabic" w:cs="Traditional Arabic"/>
          <w:sz w:val="32"/>
          <w:szCs w:val="32"/>
          <w:rtl/>
        </w:rPr>
        <w:t>دعاء إلى إقامة الدعوى ضد المتهمين وأحالت قضيتهم إلى الديوان رفق خ</w:t>
      </w:r>
      <w:r>
        <w:rPr>
          <w:rFonts w:ascii="Traditional Arabic" w:hAnsi="Traditional Arabic" w:cs="Traditional Arabic"/>
          <w:sz w:val="32"/>
          <w:szCs w:val="32"/>
          <w:rtl/>
        </w:rPr>
        <w:t>طابها وقرار الاتهام سالفي الذكر</w:t>
      </w:r>
      <w:r w:rsidRPr="00BB429E">
        <w:rPr>
          <w:rFonts w:ascii="Traditional Arabic" w:hAnsi="Traditional Arabic" w:cs="Traditional Arabic" w:hint="cs"/>
          <w:sz w:val="32"/>
          <w:szCs w:val="32"/>
          <w:highlight w:val="green"/>
          <w:rtl/>
        </w:rPr>
        <w:t>.</w:t>
      </w:r>
      <w:r w:rsidRPr="006A61A2">
        <w:rPr>
          <w:rFonts w:ascii="Traditional Arabic" w:hAnsi="Traditional Arabic" w:cs="Traditional Arabic"/>
          <w:sz w:val="32"/>
          <w:szCs w:val="32"/>
          <w:rtl/>
        </w:rPr>
        <w:t xml:space="preserve"> وبإحالة القضية إلى الدائرة حدد لها عدة جلسات حضر فيها ممثل الادعاء </w:t>
      </w:r>
      <w:r>
        <w:rPr>
          <w:rFonts w:ascii="Traditional Arabic" w:hAnsi="Traditional Arabic" w:cs="Traditional Arabic" w:hint="cs"/>
          <w:sz w:val="32"/>
          <w:szCs w:val="32"/>
          <w:rtl/>
        </w:rPr>
        <w:t xml:space="preserve">(...) </w:t>
      </w:r>
      <w:r w:rsidRPr="006A61A2">
        <w:rPr>
          <w:rFonts w:ascii="Traditional Arabic" w:hAnsi="Traditional Arabic" w:cs="Traditional Arabic"/>
          <w:sz w:val="32"/>
          <w:szCs w:val="32"/>
          <w:rtl/>
        </w:rPr>
        <w:t xml:space="preserve">وبجلسة </w:t>
      </w:r>
      <w:r>
        <w:rPr>
          <w:rFonts w:ascii="Traditional Arabic" w:hAnsi="Traditional Arabic" w:cs="Traditional Arabic" w:hint="cs"/>
          <w:sz w:val="32"/>
          <w:szCs w:val="32"/>
          <w:rtl/>
        </w:rPr>
        <w:t xml:space="preserve">24/5/1419هـ </w:t>
      </w:r>
      <w:r w:rsidRPr="006A61A2">
        <w:rPr>
          <w:rFonts w:ascii="Traditional Arabic" w:hAnsi="Traditional Arabic" w:cs="Traditional Arabic"/>
          <w:sz w:val="32"/>
          <w:szCs w:val="32"/>
          <w:rtl/>
        </w:rPr>
        <w:t xml:space="preserve">حضر المتهم الثاني وبمواجهته بما ورد بقرار الاتهام قال ما نسب </w:t>
      </w:r>
      <w:r>
        <w:rPr>
          <w:rFonts w:ascii="Traditional Arabic" w:hAnsi="Traditional Arabic" w:cs="Traditional Arabic"/>
          <w:sz w:val="32"/>
          <w:szCs w:val="32"/>
          <w:rtl/>
        </w:rPr>
        <w:t>إليه غير صحيح</w:t>
      </w:r>
      <w:r w:rsidRPr="00BB429E">
        <w:rPr>
          <w:rFonts w:ascii="Traditional Arabic" w:hAnsi="Traditional Arabic" w:cs="Traditional Arabic" w:hint="cs"/>
          <w:sz w:val="32"/>
          <w:szCs w:val="32"/>
          <w:highlight w:val="green"/>
          <w:rtl/>
        </w:rPr>
        <w:t>،</w:t>
      </w:r>
      <w:r>
        <w:rPr>
          <w:rFonts w:ascii="Traditional Arabic" w:hAnsi="Traditional Arabic" w:cs="Traditional Arabic"/>
          <w:sz w:val="32"/>
          <w:szCs w:val="32"/>
          <w:rtl/>
        </w:rPr>
        <w:t xml:space="preserve"> وأن المتهم الأول </w:t>
      </w:r>
      <w:r w:rsidRPr="001D70CE">
        <w:rPr>
          <w:rFonts w:ascii="Traditional Arabic" w:hAnsi="Traditional Arabic" w:cs="Traditional Arabic" w:hint="cs"/>
          <w:sz w:val="32"/>
          <w:szCs w:val="32"/>
          <w:highlight w:val="yellow"/>
          <w:rtl/>
        </w:rPr>
        <w:t>أ</w:t>
      </w:r>
      <w:r w:rsidRPr="006A61A2">
        <w:rPr>
          <w:rFonts w:ascii="Traditional Arabic" w:hAnsi="Traditional Arabic" w:cs="Traditional Arabic"/>
          <w:sz w:val="32"/>
          <w:szCs w:val="32"/>
          <w:rtl/>
        </w:rPr>
        <w:t xml:space="preserve">حضر إليه إيصالين تأسيس خدمة هاتف جوال وعند إحضارها قام بختمها </w:t>
      </w:r>
      <w:r>
        <w:rPr>
          <w:rFonts w:ascii="Traditional Arabic" w:hAnsi="Traditional Arabic" w:cs="Traditional Arabic"/>
          <w:sz w:val="32"/>
          <w:szCs w:val="32"/>
          <w:rtl/>
        </w:rPr>
        <w:t>بختم البنك و</w:t>
      </w:r>
      <w:r w:rsidRPr="001D70CE">
        <w:rPr>
          <w:rFonts w:ascii="Traditional Arabic" w:hAnsi="Traditional Arabic" w:cs="Traditional Arabic" w:hint="cs"/>
          <w:sz w:val="32"/>
          <w:szCs w:val="32"/>
          <w:highlight w:val="yellow"/>
          <w:rtl/>
        </w:rPr>
        <w:t>إ</w:t>
      </w:r>
      <w:r w:rsidRPr="006A61A2">
        <w:rPr>
          <w:rFonts w:ascii="Traditional Arabic" w:hAnsi="Traditional Arabic" w:cs="Traditional Arabic"/>
          <w:sz w:val="32"/>
          <w:szCs w:val="32"/>
          <w:rtl/>
        </w:rPr>
        <w:t>عطاء الطلب إليه وتمريرها على الحاسب الآلي في ثلاث نسخ منها</w:t>
      </w:r>
      <w:r w:rsidRPr="004B353B">
        <w:rPr>
          <w:rFonts w:ascii="Traditional Arabic" w:hAnsi="Traditional Arabic" w:cs="Traditional Arabic" w:hint="cs"/>
          <w:sz w:val="32"/>
          <w:szCs w:val="32"/>
          <w:highlight w:val="green"/>
          <w:rtl/>
        </w:rPr>
        <w:t>،</w:t>
      </w:r>
      <w:r w:rsidRPr="006A61A2">
        <w:rPr>
          <w:rFonts w:ascii="Traditional Arabic" w:hAnsi="Traditional Arabic" w:cs="Traditional Arabic"/>
          <w:sz w:val="32"/>
          <w:szCs w:val="32"/>
          <w:rtl/>
        </w:rPr>
        <w:t xml:space="preserve"> أما النسختين الخاصتين بعميل البنك فلم يتم تمريرها والسبب يعود في ذلك أما لتعطل جهاز الحاسب أو لكثافة عدد المراجعين وذلك بتأثر ضغط العمل</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أما كون التاريخ في نسخت</w:t>
      </w:r>
      <w:r w:rsidRPr="001D70CE">
        <w:rPr>
          <w:rFonts w:ascii="Traditional Arabic" w:hAnsi="Traditional Arabic" w:cs="Traditional Arabic"/>
          <w:sz w:val="32"/>
          <w:szCs w:val="32"/>
          <w:highlight w:val="yellow"/>
          <w:rtl/>
        </w:rPr>
        <w:t>ي</w:t>
      </w:r>
      <w:r w:rsidRPr="006A61A2">
        <w:rPr>
          <w:rFonts w:ascii="Traditional Arabic" w:hAnsi="Traditional Arabic" w:cs="Traditional Arabic"/>
          <w:sz w:val="32"/>
          <w:szCs w:val="32"/>
          <w:rtl/>
        </w:rPr>
        <w:t xml:space="preserve"> العميل تختلف عن النسخ التي مررت على الحاسب ب</w:t>
      </w:r>
      <w:r>
        <w:rPr>
          <w:rFonts w:ascii="Traditional Arabic" w:hAnsi="Traditional Arabic" w:cs="Traditional Arabic"/>
          <w:sz w:val="32"/>
          <w:szCs w:val="32"/>
          <w:rtl/>
        </w:rPr>
        <w:t>حيث أن التواريخ في الأولى متأخر</w:t>
      </w:r>
      <w:r w:rsidRPr="001D70CE">
        <w:rPr>
          <w:rFonts w:ascii="Traditional Arabic" w:hAnsi="Traditional Arabic" w:cs="Traditional Arabic" w:hint="cs"/>
          <w:sz w:val="32"/>
          <w:szCs w:val="32"/>
          <w:highlight w:val="yellow"/>
          <w:rtl/>
        </w:rPr>
        <w:t>ة</w:t>
      </w:r>
      <w:r w:rsidRPr="006A61A2">
        <w:rPr>
          <w:rFonts w:ascii="Traditional Arabic" w:hAnsi="Traditional Arabic" w:cs="Traditional Arabic"/>
          <w:sz w:val="32"/>
          <w:szCs w:val="32"/>
          <w:rtl/>
        </w:rPr>
        <w:t xml:space="preserve"> عن التواريخ في النسخ الثاني</w:t>
      </w:r>
      <w:r w:rsidRPr="001D70CE">
        <w:rPr>
          <w:rFonts w:ascii="Traditional Arabic" w:hAnsi="Traditional Arabic" w:cs="Traditional Arabic"/>
          <w:sz w:val="32"/>
          <w:szCs w:val="32"/>
          <w:highlight w:val="yellow"/>
          <w:rtl/>
        </w:rPr>
        <w:t>ة</w:t>
      </w:r>
      <w:r w:rsidRPr="006A61A2">
        <w:rPr>
          <w:rFonts w:ascii="Traditional Arabic" w:hAnsi="Traditional Arabic" w:cs="Traditional Arabic"/>
          <w:sz w:val="32"/>
          <w:szCs w:val="32"/>
          <w:rtl/>
        </w:rPr>
        <w:t xml:space="preserve"> وأن عميل البنك يستفيد من ذلك بتقديم الخدمة له فليس له مصلحة</w:t>
      </w:r>
      <w:r w:rsidRPr="004B353B">
        <w:rPr>
          <w:rFonts w:ascii="Traditional Arabic" w:hAnsi="Traditional Arabic" w:cs="Traditional Arabic" w:hint="cs"/>
          <w:sz w:val="32"/>
          <w:szCs w:val="32"/>
          <w:highlight w:val="green"/>
          <w:rtl/>
        </w:rPr>
        <w:t>؛</w:t>
      </w:r>
      <w:r w:rsidRPr="006A61A2">
        <w:rPr>
          <w:rFonts w:ascii="Traditional Arabic" w:hAnsi="Traditional Arabic" w:cs="Traditional Arabic"/>
          <w:sz w:val="32"/>
          <w:szCs w:val="32"/>
          <w:rtl/>
        </w:rPr>
        <w:t xml:space="preserve"> لأن المستفيد بالدرجة ال</w:t>
      </w:r>
      <w:r>
        <w:rPr>
          <w:rFonts w:ascii="Traditional Arabic" w:hAnsi="Traditional Arabic" w:cs="Traditional Arabic"/>
          <w:sz w:val="32"/>
          <w:szCs w:val="32"/>
          <w:rtl/>
        </w:rPr>
        <w:t>أولى هو طالب الخدمة ونفى التهمة</w:t>
      </w:r>
      <w:r w:rsidRPr="006A61A2">
        <w:rPr>
          <w:rFonts w:ascii="Traditional Arabic" w:hAnsi="Traditional Arabic" w:cs="Traditional Arabic"/>
          <w:sz w:val="32"/>
          <w:szCs w:val="32"/>
          <w:rtl/>
        </w:rPr>
        <w:t>، كما حضر المتهم الثالث وبمواجهته بما و</w:t>
      </w:r>
      <w:r>
        <w:rPr>
          <w:rFonts w:ascii="Traditional Arabic" w:hAnsi="Traditional Arabic" w:cs="Traditional Arabic"/>
          <w:sz w:val="32"/>
          <w:szCs w:val="32"/>
          <w:rtl/>
        </w:rPr>
        <w:t>رد بقرار الاتهام قال غير صحيح و</w:t>
      </w:r>
      <w:r w:rsidRPr="0053492C">
        <w:rPr>
          <w:rFonts w:ascii="Traditional Arabic" w:hAnsi="Traditional Arabic" w:cs="Traditional Arabic" w:hint="cs"/>
          <w:sz w:val="32"/>
          <w:szCs w:val="32"/>
          <w:highlight w:val="yellow"/>
          <w:rtl/>
        </w:rPr>
        <w:t>أ</w:t>
      </w:r>
      <w:r w:rsidRPr="006A61A2">
        <w:rPr>
          <w:rFonts w:ascii="Traditional Arabic" w:hAnsi="Traditional Arabic" w:cs="Traditional Arabic"/>
          <w:sz w:val="32"/>
          <w:szCs w:val="32"/>
          <w:rtl/>
        </w:rPr>
        <w:t>ن إرساله للخطاب إلى الاتصالات اعتقاد</w:t>
      </w:r>
      <w:r>
        <w:rPr>
          <w:rFonts w:ascii="Traditional Arabic" w:hAnsi="Traditional Arabic" w:cs="Traditional Arabic" w:hint="cs"/>
          <w:sz w:val="32"/>
          <w:szCs w:val="32"/>
          <w:rtl/>
        </w:rPr>
        <w:t>اً</w:t>
      </w:r>
      <w:r w:rsidRPr="006A61A2">
        <w:rPr>
          <w:rFonts w:ascii="Traditional Arabic" w:hAnsi="Traditional Arabic" w:cs="Traditional Arabic"/>
          <w:sz w:val="32"/>
          <w:szCs w:val="32"/>
          <w:rtl/>
        </w:rPr>
        <w:t xml:space="preserve"> منه أن ما تضمنه</w:t>
      </w:r>
      <w:r>
        <w:rPr>
          <w:rFonts w:ascii="Traditional Arabic" w:hAnsi="Traditional Arabic" w:cs="Traditional Arabic" w:hint="cs"/>
          <w:sz w:val="32"/>
          <w:szCs w:val="32"/>
          <w:rtl/>
        </w:rPr>
        <w:t xml:space="preserve"> صحيح،</w:t>
      </w:r>
      <w:r w:rsidRPr="006A61A2">
        <w:rPr>
          <w:rFonts w:ascii="Traditional Arabic" w:hAnsi="Traditional Arabic" w:cs="Traditional Arabic"/>
          <w:sz w:val="32"/>
          <w:szCs w:val="32"/>
          <w:rtl/>
        </w:rPr>
        <w:t xml:space="preserve"> وعندما اعتمد الخطاب المؤرخ في </w:t>
      </w:r>
      <w:r>
        <w:rPr>
          <w:rFonts w:ascii="Traditional Arabic" w:hAnsi="Traditional Arabic" w:cs="Traditional Arabic" w:hint="cs"/>
          <w:sz w:val="32"/>
          <w:szCs w:val="32"/>
          <w:rtl/>
        </w:rPr>
        <w:t xml:space="preserve">3/8/1418هـ </w:t>
      </w:r>
      <w:r>
        <w:rPr>
          <w:rFonts w:ascii="Traditional Arabic" w:hAnsi="Traditional Arabic" w:cs="Traditional Arabic"/>
          <w:sz w:val="32"/>
          <w:szCs w:val="32"/>
          <w:rtl/>
        </w:rPr>
        <w:t>لم يكن يعرف أن التاريخ مختلف</w:t>
      </w:r>
      <w:r w:rsidRPr="00C05D0D">
        <w:rPr>
          <w:rFonts w:ascii="Traditional Arabic" w:hAnsi="Traditional Arabic" w:cs="Traditional Arabic" w:hint="cs"/>
          <w:sz w:val="32"/>
          <w:szCs w:val="32"/>
          <w:highlight w:val="green"/>
          <w:rtl/>
        </w:rPr>
        <w:t>.</w:t>
      </w:r>
      <w:r w:rsidRPr="006A61A2">
        <w:rPr>
          <w:rFonts w:ascii="Traditional Arabic" w:hAnsi="Traditional Arabic" w:cs="Traditional Arabic"/>
          <w:sz w:val="32"/>
          <w:szCs w:val="32"/>
          <w:rtl/>
        </w:rPr>
        <w:t xml:space="preserve"> ولدى سؤاله لماذا لم يتم تمرير النسخ جميعها على الحاسب الآلي بدل</w:t>
      </w:r>
      <w:r>
        <w:rPr>
          <w:rFonts w:ascii="Traditional Arabic" w:hAnsi="Traditional Arabic" w:cs="Traditional Arabic" w:hint="cs"/>
          <w:sz w:val="32"/>
          <w:szCs w:val="32"/>
          <w:rtl/>
        </w:rPr>
        <w:t>اً</w:t>
      </w:r>
      <w:r w:rsidRPr="006A61A2">
        <w:rPr>
          <w:rFonts w:ascii="Traditional Arabic" w:hAnsi="Traditional Arabic" w:cs="Traditional Arabic"/>
          <w:sz w:val="32"/>
          <w:szCs w:val="32"/>
          <w:rtl/>
        </w:rPr>
        <w:t xml:space="preserve"> من الثلاثة</w:t>
      </w:r>
      <w:r w:rsidRPr="00851CED">
        <w:rPr>
          <w:rFonts w:ascii="Traditional Arabic" w:hAnsi="Traditional Arabic" w:cs="Traditional Arabic" w:hint="cs"/>
          <w:sz w:val="32"/>
          <w:szCs w:val="32"/>
          <w:highlight w:val="green"/>
          <w:rtl/>
        </w:rPr>
        <w:t>؟</w:t>
      </w:r>
      <w:r w:rsidRPr="006A61A2">
        <w:rPr>
          <w:rFonts w:ascii="Traditional Arabic" w:hAnsi="Traditional Arabic" w:cs="Traditional Arabic"/>
          <w:sz w:val="32"/>
          <w:szCs w:val="32"/>
          <w:rtl/>
        </w:rPr>
        <w:t xml:space="preserve"> أفاد بأن العا</w:t>
      </w:r>
      <w:r>
        <w:rPr>
          <w:rFonts w:ascii="Traditional Arabic" w:hAnsi="Traditional Arabic" w:cs="Traditional Arabic"/>
          <w:sz w:val="32"/>
          <w:szCs w:val="32"/>
          <w:rtl/>
        </w:rPr>
        <w:t>دة جرت أن تأتيه ثلاث نسخ يقوم ب</w:t>
      </w:r>
      <w:r>
        <w:rPr>
          <w:rFonts w:ascii="Traditional Arabic" w:hAnsi="Traditional Arabic" w:cs="Traditional Arabic" w:hint="cs"/>
          <w:sz w:val="32"/>
          <w:szCs w:val="32"/>
          <w:rtl/>
        </w:rPr>
        <w:t>ا</w:t>
      </w:r>
      <w:r w:rsidRPr="006A61A2">
        <w:rPr>
          <w:rFonts w:ascii="Traditional Arabic" w:hAnsi="Traditional Arabic" w:cs="Traditional Arabic"/>
          <w:sz w:val="32"/>
          <w:szCs w:val="32"/>
          <w:rtl/>
        </w:rPr>
        <w:t>عتمادها قبل نهاية الدوام</w:t>
      </w:r>
      <w:r w:rsidRPr="00796741">
        <w:rPr>
          <w:rFonts w:ascii="Traditional Arabic" w:hAnsi="Traditional Arabic" w:cs="Traditional Arabic" w:hint="cs"/>
          <w:sz w:val="32"/>
          <w:szCs w:val="32"/>
          <w:highlight w:val="green"/>
          <w:rtl/>
        </w:rPr>
        <w:t>،</w:t>
      </w:r>
      <w:r w:rsidRPr="006A61A2">
        <w:rPr>
          <w:rFonts w:ascii="Traditional Arabic" w:hAnsi="Traditional Arabic" w:cs="Traditional Arabic"/>
          <w:sz w:val="32"/>
          <w:szCs w:val="32"/>
          <w:rtl/>
        </w:rPr>
        <w:t xml:space="preserve"> أما النسختين الخ</w:t>
      </w:r>
      <w:r>
        <w:rPr>
          <w:rFonts w:ascii="Traditional Arabic" w:hAnsi="Traditional Arabic" w:cs="Traditional Arabic"/>
          <w:sz w:val="32"/>
          <w:szCs w:val="32"/>
          <w:rtl/>
        </w:rPr>
        <w:t>اصتين بالعميل فلا علاقة له بهما</w:t>
      </w:r>
      <w:r w:rsidRPr="00C05D0D">
        <w:rPr>
          <w:rFonts w:ascii="Traditional Arabic" w:hAnsi="Traditional Arabic" w:cs="Traditional Arabic" w:hint="cs"/>
          <w:sz w:val="32"/>
          <w:szCs w:val="32"/>
          <w:highlight w:val="green"/>
          <w:rtl/>
        </w:rPr>
        <w:t>.</w:t>
      </w:r>
      <w:r w:rsidRPr="006A61A2">
        <w:rPr>
          <w:rFonts w:ascii="Traditional Arabic" w:hAnsi="Traditional Arabic" w:cs="Traditional Arabic"/>
          <w:sz w:val="32"/>
          <w:szCs w:val="32"/>
          <w:rtl/>
        </w:rPr>
        <w:t xml:space="preserve"> وبجلسة </w:t>
      </w:r>
      <w:r>
        <w:rPr>
          <w:rFonts w:ascii="Traditional Arabic" w:hAnsi="Traditional Arabic" w:cs="Traditional Arabic" w:hint="cs"/>
          <w:sz w:val="32"/>
          <w:szCs w:val="32"/>
          <w:rtl/>
        </w:rPr>
        <w:t xml:space="preserve">7/6/1417هـ </w:t>
      </w:r>
      <w:r w:rsidRPr="006A61A2">
        <w:rPr>
          <w:rFonts w:ascii="Traditional Arabic" w:hAnsi="Traditional Arabic" w:cs="Traditional Arabic"/>
          <w:sz w:val="32"/>
          <w:szCs w:val="32"/>
          <w:rtl/>
        </w:rPr>
        <w:t>حضر المتهم الأول وأفاد أن ما نس</w:t>
      </w:r>
      <w:r>
        <w:rPr>
          <w:rFonts w:ascii="Traditional Arabic" w:hAnsi="Traditional Arabic" w:cs="Traditional Arabic"/>
          <w:sz w:val="32"/>
          <w:szCs w:val="32"/>
          <w:rtl/>
        </w:rPr>
        <w:t>ب إليه بقرار الاتهام غير صحيح</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w:t>
      </w:r>
      <w:r w:rsidRPr="0053492C">
        <w:rPr>
          <w:rFonts w:ascii="Traditional Arabic" w:hAnsi="Traditional Arabic" w:cs="Traditional Arabic" w:hint="cs"/>
          <w:sz w:val="32"/>
          <w:szCs w:val="32"/>
          <w:highlight w:val="yellow"/>
          <w:rtl/>
        </w:rPr>
        <w:t>أ</w:t>
      </w:r>
      <w:r w:rsidRPr="006A61A2">
        <w:rPr>
          <w:rFonts w:ascii="Traditional Arabic" w:hAnsi="Traditional Arabic" w:cs="Traditional Arabic"/>
          <w:sz w:val="32"/>
          <w:szCs w:val="32"/>
          <w:rtl/>
        </w:rPr>
        <w:t xml:space="preserve">ن الذي جعله يقوم </w:t>
      </w:r>
      <w:r w:rsidRPr="006A61A2">
        <w:rPr>
          <w:rFonts w:ascii="Traditional Arabic" w:hAnsi="Traditional Arabic" w:cs="Traditional Arabic"/>
          <w:sz w:val="32"/>
          <w:szCs w:val="32"/>
          <w:rtl/>
        </w:rPr>
        <w:lastRenderedPageBreak/>
        <w:t>بتعبئة البيانات بشأن الهواتف المنوه عنها بقرار الاتهام نيابة عن أصحابها هو الزحام الشديد على طلبات التقديم</w:t>
      </w:r>
      <w:r w:rsidRPr="00E070E5">
        <w:rPr>
          <w:rFonts w:ascii="Traditional Arabic" w:hAnsi="Traditional Arabic" w:cs="Traditional Arabic" w:hint="cs"/>
          <w:sz w:val="32"/>
          <w:szCs w:val="32"/>
          <w:highlight w:val="green"/>
          <w:rtl/>
        </w:rPr>
        <w:t>،</w:t>
      </w:r>
      <w:r w:rsidRPr="006A61A2">
        <w:rPr>
          <w:rFonts w:ascii="Traditional Arabic" w:hAnsi="Traditional Arabic" w:cs="Traditional Arabic"/>
          <w:sz w:val="32"/>
          <w:szCs w:val="32"/>
          <w:rtl/>
        </w:rPr>
        <w:t xml:space="preserve"> وقدم الإيصالات وعددها خمس نسخ لأمين الصندوق </w:t>
      </w:r>
      <w:r>
        <w:rPr>
          <w:rFonts w:ascii="Traditional Arabic" w:hAnsi="Traditional Arabic" w:cs="Traditional Arabic" w:hint="cs"/>
          <w:sz w:val="32"/>
          <w:szCs w:val="32"/>
          <w:rtl/>
        </w:rPr>
        <w:t>(</w:t>
      </w:r>
      <w:r w:rsidRPr="006A61A2">
        <w:rPr>
          <w:rFonts w:ascii="Traditional Arabic" w:hAnsi="Traditional Arabic" w:cs="Traditional Arabic"/>
          <w:sz w:val="32"/>
          <w:szCs w:val="32"/>
          <w:rtl/>
        </w:rPr>
        <w:t>المتهم الثاني</w:t>
      </w:r>
      <w:r>
        <w:rPr>
          <w:rFonts w:ascii="Traditional Arabic" w:hAnsi="Traditional Arabic" w:cs="Traditional Arabic" w:hint="cs"/>
          <w:sz w:val="32"/>
          <w:szCs w:val="32"/>
          <w:rtl/>
        </w:rPr>
        <w:t>)</w:t>
      </w:r>
      <w:r w:rsidRPr="006A61A2">
        <w:rPr>
          <w:rFonts w:ascii="Traditional Arabic" w:hAnsi="Traditional Arabic" w:cs="Traditional Arabic"/>
          <w:sz w:val="32"/>
          <w:szCs w:val="32"/>
          <w:rtl/>
        </w:rPr>
        <w:t xml:space="preserve"> وطلبت منه أن يختم على النسختين التي تخص المستفيد من الخدمة تسهيل</w:t>
      </w:r>
      <w:r>
        <w:rPr>
          <w:rFonts w:ascii="Traditional Arabic" w:hAnsi="Traditional Arabic" w:cs="Traditional Arabic" w:hint="cs"/>
          <w:sz w:val="32"/>
          <w:szCs w:val="32"/>
          <w:rtl/>
        </w:rPr>
        <w:t>اً</w:t>
      </w:r>
      <w:r w:rsidRPr="006A61A2">
        <w:rPr>
          <w:rFonts w:ascii="Traditional Arabic" w:hAnsi="Traditional Arabic" w:cs="Traditional Arabic"/>
          <w:sz w:val="32"/>
          <w:szCs w:val="32"/>
          <w:rtl/>
        </w:rPr>
        <w:t xml:space="preserve"> على المستفيد ولا يعلم ماذا فعل بالنسخ </w:t>
      </w:r>
      <w:r>
        <w:rPr>
          <w:rFonts w:ascii="Traditional Arabic" w:hAnsi="Traditional Arabic" w:cs="Traditional Arabic"/>
          <w:sz w:val="32"/>
          <w:szCs w:val="32"/>
          <w:rtl/>
        </w:rPr>
        <w:t>الباقية أو هل الحاسب معطل أم لا</w:t>
      </w:r>
      <w:r w:rsidRPr="00851CED">
        <w:rPr>
          <w:rFonts w:ascii="Traditional Arabic" w:hAnsi="Traditional Arabic" w:cs="Traditional Arabic" w:hint="cs"/>
          <w:sz w:val="32"/>
          <w:szCs w:val="32"/>
          <w:highlight w:val="green"/>
          <w:rtl/>
        </w:rPr>
        <w:t>؟</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 xml:space="preserve">ثم قال المتهم </w:t>
      </w:r>
      <w:r>
        <w:rPr>
          <w:rFonts w:ascii="Traditional Arabic" w:hAnsi="Traditional Arabic" w:cs="Traditional Arabic" w:hint="cs"/>
          <w:sz w:val="32"/>
          <w:szCs w:val="32"/>
          <w:rtl/>
        </w:rPr>
        <w:t>إ</w:t>
      </w:r>
      <w:r w:rsidRPr="006A61A2">
        <w:rPr>
          <w:rFonts w:ascii="Traditional Arabic" w:hAnsi="Traditional Arabic" w:cs="Traditional Arabic"/>
          <w:sz w:val="32"/>
          <w:szCs w:val="32"/>
          <w:rtl/>
        </w:rPr>
        <w:t>ن التواريخ المكتوبة على هذه الإيصالات سواء بخط اليد أو التي يظهر أنها بختم فإنه لم يكتب التاريخ الذي بخط اليد ولا يعلم عن الذي يظهر</w:t>
      </w:r>
      <w:r>
        <w:rPr>
          <w:rFonts w:ascii="Traditional Arabic" w:hAnsi="Traditional Arabic" w:cs="Traditional Arabic"/>
          <w:sz w:val="32"/>
          <w:szCs w:val="32"/>
          <w:rtl/>
        </w:rPr>
        <w:t xml:space="preserve"> </w:t>
      </w:r>
      <w:r w:rsidRPr="0053492C">
        <w:rPr>
          <w:rFonts w:ascii="Traditional Arabic" w:hAnsi="Traditional Arabic" w:cs="Traditional Arabic"/>
          <w:sz w:val="32"/>
          <w:szCs w:val="32"/>
          <w:highlight w:val="yellow"/>
          <w:rtl/>
        </w:rPr>
        <w:t>أن</w:t>
      </w:r>
      <w:r>
        <w:rPr>
          <w:rFonts w:ascii="Traditional Arabic" w:hAnsi="Traditional Arabic" w:cs="Traditional Arabic"/>
          <w:sz w:val="32"/>
          <w:szCs w:val="32"/>
          <w:rtl/>
        </w:rPr>
        <w:t>ه بطريق الختم</w:t>
      </w:r>
      <w:r w:rsidRPr="006A61A2">
        <w:rPr>
          <w:rFonts w:ascii="Traditional Arabic" w:hAnsi="Traditional Arabic" w:cs="Traditional Arabic"/>
          <w:sz w:val="32"/>
          <w:szCs w:val="32"/>
          <w:rtl/>
        </w:rPr>
        <w:t>، وبمواجهة المتهم الرابع بقرار الاتهام قال</w:t>
      </w:r>
      <w:r>
        <w:rPr>
          <w:rFonts w:ascii="Traditional Arabic" w:hAnsi="Traditional Arabic" w:cs="Traditional Arabic"/>
          <w:sz w:val="32"/>
          <w:szCs w:val="32"/>
          <w:rtl/>
        </w:rPr>
        <w:t xml:space="preserve"> </w:t>
      </w:r>
      <w:r w:rsidRPr="0053492C">
        <w:rPr>
          <w:rFonts w:ascii="Traditional Arabic" w:hAnsi="Traditional Arabic" w:cs="Traditional Arabic" w:hint="cs"/>
          <w:sz w:val="32"/>
          <w:szCs w:val="32"/>
          <w:highlight w:val="yellow"/>
          <w:rtl/>
        </w:rPr>
        <w:t xml:space="preserve">إنه </w:t>
      </w:r>
      <w:r>
        <w:rPr>
          <w:rFonts w:ascii="Traditional Arabic" w:hAnsi="Traditional Arabic" w:cs="Traditional Arabic" w:hint="cs"/>
          <w:sz w:val="32"/>
          <w:szCs w:val="32"/>
          <w:rtl/>
        </w:rPr>
        <w:t>غير</w:t>
      </w:r>
      <w:r w:rsidRPr="006A61A2">
        <w:rPr>
          <w:rFonts w:ascii="Traditional Arabic" w:hAnsi="Traditional Arabic" w:cs="Traditional Arabic"/>
          <w:sz w:val="32"/>
          <w:szCs w:val="32"/>
          <w:rtl/>
        </w:rPr>
        <w:t xml:space="preserve"> ص</w:t>
      </w:r>
      <w:r>
        <w:rPr>
          <w:rFonts w:ascii="Traditional Arabic" w:hAnsi="Traditional Arabic" w:cs="Traditional Arabic"/>
          <w:sz w:val="32"/>
          <w:szCs w:val="32"/>
          <w:rtl/>
        </w:rPr>
        <w:t>حيح وردد ذات أقواله أمام الهيئة</w:t>
      </w:r>
      <w:r w:rsidRPr="006A61A2">
        <w:rPr>
          <w:rFonts w:ascii="Traditional Arabic" w:hAnsi="Traditional Arabic" w:cs="Traditional Arabic"/>
          <w:sz w:val="32"/>
          <w:szCs w:val="32"/>
          <w:rtl/>
        </w:rPr>
        <w:t>. وبجلسة</w:t>
      </w:r>
      <w:r>
        <w:rPr>
          <w:rFonts w:ascii="Traditional Arabic" w:hAnsi="Traditional Arabic" w:cs="Traditional Arabic" w:hint="cs"/>
          <w:sz w:val="32"/>
          <w:szCs w:val="32"/>
          <w:rtl/>
        </w:rPr>
        <w:t xml:space="preserve"> </w:t>
      </w:r>
      <w:r w:rsidRPr="006A61A2">
        <w:rPr>
          <w:rFonts w:ascii="Traditional Arabic" w:hAnsi="Traditional Arabic" w:cs="Traditional Arabic"/>
          <w:sz w:val="32"/>
          <w:szCs w:val="32"/>
          <w:rtl/>
        </w:rPr>
        <w:t>اليوم</w:t>
      </w:r>
      <w:r>
        <w:rPr>
          <w:rFonts w:ascii="Traditional Arabic" w:hAnsi="Traditional Arabic" w:cs="Traditional Arabic"/>
          <w:sz w:val="32"/>
          <w:szCs w:val="32"/>
          <w:rtl/>
        </w:rPr>
        <w:t xml:space="preserve"> صدر الحكم التالي بحضور ممثل ال</w:t>
      </w:r>
      <w:r w:rsidRPr="0053492C">
        <w:rPr>
          <w:rFonts w:ascii="Traditional Arabic" w:hAnsi="Traditional Arabic" w:cs="Traditional Arabic" w:hint="cs"/>
          <w:sz w:val="32"/>
          <w:szCs w:val="32"/>
          <w:highlight w:val="yellow"/>
          <w:rtl/>
        </w:rPr>
        <w:t>ا</w:t>
      </w:r>
      <w:r>
        <w:rPr>
          <w:rFonts w:ascii="Traditional Arabic" w:hAnsi="Traditional Arabic" w:cs="Traditional Arabic"/>
          <w:sz w:val="32"/>
          <w:szCs w:val="32"/>
          <w:rtl/>
        </w:rPr>
        <w:t>دعاء والمتهمين.</w:t>
      </w:r>
    </w:p>
    <w:p w:rsidR="008D41FC" w:rsidRPr="0053492C" w:rsidRDefault="008D41FC" w:rsidP="008D41FC">
      <w:pPr>
        <w:spacing w:after="0" w:line="240" w:lineRule="auto"/>
        <w:jc w:val="center"/>
        <w:rPr>
          <w:rFonts w:ascii="Traditional Arabic" w:hAnsi="Traditional Arabic" w:cs="Traditional Arabic"/>
          <w:b/>
          <w:bCs/>
          <w:sz w:val="32"/>
          <w:szCs w:val="32"/>
          <w:rtl/>
        </w:rPr>
      </w:pPr>
      <w:r w:rsidRPr="0053492C">
        <w:rPr>
          <w:rFonts w:ascii="Traditional Arabic" w:hAnsi="Traditional Arabic" w:cs="Traditional Arabic" w:hint="cs"/>
          <w:b/>
          <w:bCs/>
          <w:sz w:val="32"/>
          <w:szCs w:val="32"/>
          <w:rtl/>
        </w:rPr>
        <w:t>الأسباب</w:t>
      </w:r>
    </w:p>
    <w:p w:rsidR="008D41FC" w:rsidRDefault="008D41FC" w:rsidP="008D41FC">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rPr>
        <w:t xml:space="preserve">وحيث </w:t>
      </w:r>
      <w:r w:rsidRPr="0053492C">
        <w:rPr>
          <w:rFonts w:ascii="Traditional Arabic" w:hAnsi="Traditional Arabic" w:cs="Traditional Arabic" w:hint="cs"/>
          <w:sz w:val="32"/>
          <w:szCs w:val="32"/>
          <w:highlight w:val="yellow"/>
          <w:rtl/>
        </w:rPr>
        <w:t>إ</w:t>
      </w:r>
      <w:r w:rsidRPr="006A61A2">
        <w:rPr>
          <w:rFonts w:ascii="Traditional Arabic" w:hAnsi="Traditional Arabic" w:cs="Traditional Arabic"/>
          <w:sz w:val="32"/>
          <w:szCs w:val="32"/>
          <w:rtl/>
        </w:rPr>
        <w:t>ن التهمة المنسوبة إلى المتهم الأول هي مساهمته مع ا</w:t>
      </w:r>
      <w:r>
        <w:rPr>
          <w:rFonts w:ascii="Traditional Arabic" w:hAnsi="Traditional Arabic" w:cs="Traditional Arabic"/>
          <w:sz w:val="32"/>
          <w:szCs w:val="32"/>
          <w:rtl/>
        </w:rPr>
        <w:t>لمتهمين الثاني والثالث و</w:t>
      </w:r>
      <w:r>
        <w:rPr>
          <w:rFonts w:ascii="Traditional Arabic" w:hAnsi="Traditional Arabic" w:cs="Traditional Arabic" w:hint="cs"/>
          <w:sz w:val="32"/>
          <w:szCs w:val="32"/>
          <w:rtl/>
        </w:rPr>
        <w:t>المتهم الخامس</w:t>
      </w:r>
      <w:r w:rsidRPr="006A61A2">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sidRPr="006A61A2">
        <w:rPr>
          <w:rFonts w:ascii="Traditional Arabic" w:hAnsi="Traditional Arabic" w:cs="Traditional Arabic"/>
          <w:sz w:val="32"/>
          <w:szCs w:val="32"/>
          <w:rtl/>
        </w:rPr>
        <w:t>متوفى</w:t>
      </w:r>
      <w:r>
        <w:rPr>
          <w:rFonts w:ascii="Traditional Arabic" w:hAnsi="Traditional Arabic" w:cs="Traditional Arabic" w:hint="cs"/>
          <w:sz w:val="32"/>
          <w:szCs w:val="32"/>
          <w:rtl/>
        </w:rPr>
        <w:t>- (...)</w:t>
      </w:r>
      <w:r w:rsidRPr="006A61A2">
        <w:rPr>
          <w:rFonts w:ascii="Traditional Arabic" w:hAnsi="Traditional Arabic" w:cs="Traditional Arabic"/>
          <w:sz w:val="32"/>
          <w:szCs w:val="32"/>
          <w:rtl/>
        </w:rPr>
        <w:t xml:space="preserve"> </w:t>
      </w:r>
      <w:r>
        <w:rPr>
          <w:rFonts w:ascii="Traditional Arabic" w:hAnsi="Traditional Arabic" w:cs="Traditional Arabic"/>
          <w:sz w:val="32"/>
          <w:szCs w:val="32"/>
          <w:rtl/>
        </w:rPr>
        <w:t>في تزوير محررات عرفي</w:t>
      </w:r>
      <w:r w:rsidRPr="0053492C">
        <w:rPr>
          <w:rFonts w:ascii="Traditional Arabic" w:hAnsi="Traditional Arabic" w:cs="Traditional Arabic" w:hint="cs"/>
          <w:sz w:val="32"/>
          <w:szCs w:val="32"/>
          <w:highlight w:val="yellow"/>
          <w:rtl/>
        </w:rPr>
        <w:t>ة</w:t>
      </w:r>
      <w:r w:rsidRPr="006A61A2">
        <w:rPr>
          <w:rFonts w:ascii="Traditional Arabic" w:hAnsi="Traditional Arabic" w:cs="Traditional Arabic"/>
          <w:sz w:val="32"/>
          <w:szCs w:val="32"/>
          <w:rtl/>
        </w:rPr>
        <w:t xml:space="preserve"> </w:t>
      </w:r>
      <w:r>
        <w:rPr>
          <w:rFonts w:ascii="Traditional Arabic" w:hAnsi="Traditional Arabic" w:cs="Traditional Arabic"/>
          <w:sz w:val="32"/>
          <w:szCs w:val="32"/>
          <w:rtl/>
        </w:rPr>
        <w:t xml:space="preserve">واستعمالها وهي عدد </w:t>
      </w:r>
      <w:r w:rsidRPr="00AC11F8">
        <w:rPr>
          <w:rFonts w:ascii="Traditional Arabic" w:hAnsi="Traditional Arabic" w:cs="Traditional Arabic"/>
          <w:sz w:val="32"/>
          <w:szCs w:val="32"/>
          <w:highlight w:val="green"/>
          <w:rtl/>
        </w:rPr>
        <w:t>نسخت</w:t>
      </w:r>
      <w:r>
        <w:rPr>
          <w:rFonts w:ascii="Traditional Arabic" w:hAnsi="Traditional Arabic" w:cs="Traditional Arabic" w:hint="cs"/>
          <w:sz w:val="32"/>
          <w:szCs w:val="32"/>
          <w:highlight w:val="green"/>
          <w:rtl/>
        </w:rPr>
        <w:t>ا</w:t>
      </w:r>
      <w:r w:rsidRPr="00AC11F8">
        <w:rPr>
          <w:rFonts w:ascii="Traditional Arabic" w:hAnsi="Traditional Arabic" w:cs="Traditional Arabic"/>
          <w:sz w:val="32"/>
          <w:szCs w:val="32"/>
          <w:highlight w:val="green"/>
          <w:rtl/>
        </w:rPr>
        <w:t>ن كربون</w:t>
      </w:r>
      <w:r w:rsidRPr="00AC11F8">
        <w:rPr>
          <w:rFonts w:ascii="Traditional Arabic" w:hAnsi="Traditional Arabic" w:cs="Traditional Arabic" w:hint="cs"/>
          <w:sz w:val="32"/>
          <w:szCs w:val="32"/>
          <w:highlight w:val="green"/>
          <w:rtl/>
        </w:rPr>
        <w:t>ي</w:t>
      </w:r>
      <w:r w:rsidRPr="00AC11F8">
        <w:rPr>
          <w:rFonts w:ascii="Traditional Arabic" w:hAnsi="Traditional Arabic" w:cs="Traditional Arabic"/>
          <w:sz w:val="32"/>
          <w:szCs w:val="32"/>
          <w:highlight w:val="green"/>
          <w:rtl/>
        </w:rPr>
        <w:t>ت</w:t>
      </w:r>
      <w:r>
        <w:rPr>
          <w:rFonts w:ascii="Traditional Arabic" w:hAnsi="Traditional Arabic" w:cs="Traditional Arabic" w:hint="cs"/>
          <w:sz w:val="32"/>
          <w:szCs w:val="32"/>
          <w:highlight w:val="green"/>
          <w:rtl/>
        </w:rPr>
        <w:t>ا</w:t>
      </w:r>
      <w:r w:rsidRPr="00AC11F8">
        <w:rPr>
          <w:rFonts w:ascii="Traditional Arabic" w:hAnsi="Traditional Arabic" w:cs="Traditional Arabic"/>
          <w:sz w:val="32"/>
          <w:szCs w:val="32"/>
          <w:highlight w:val="green"/>
          <w:rtl/>
        </w:rPr>
        <w:t>ن</w:t>
      </w:r>
      <w:r w:rsidRPr="006A61A2">
        <w:rPr>
          <w:rFonts w:ascii="Traditional Arabic" w:hAnsi="Traditional Arabic" w:cs="Traditional Arabic"/>
          <w:sz w:val="32"/>
          <w:szCs w:val="32"/>
          <w:rtl/>
        </w:rPr>
        <w:t xml:space="preserve"> لإيصالات سداد رسوم تأسيس خدمة الهواتف الجوال</w:t>
      </w:r>
      <w:r w:rsidRPr="0053492C">
        <w:rPr>
          <w:rFonts w:ascii="Traditional Arabic" w:hAnsi="Traditional Arabic" w:cs="Traditional Arabic"/>
          <w:sz w:val="32"/>
          <w:szCs w:val="32"/>
          <w:highlight w:val="yellow"/>
          <w:rtl/>
        </w:rPr>
        <w:t>ة</w:t>
      </w:r>
      <w:r w:rsidRPr="006A61A2">
        <w:rPr>
          <w:rFonts w:ascii="Traditional Arabic" w:hAnsi="Traditional Arabic" w:cs="Traditional Arabic"/>
          <w:sz w:val="32"/>
          <w:szCs w:val="32"/>
          <w:rtl/>
        </w:rPr>
        <w:t xml:space="preserve"> بطريق الاتفاق</w:t>
      </w:r>
      <w:r>
        <w:rPr>
          <w:rFonts w:ascii="Traditional Arabic" w:hAnsi="Traditional Arabic" w:cs="Traditional Arabic" w:hint="cs"/>
          <w:sz w:val="32"/>
          <w:szCs w:val="32"/>
          <w:rtl/>
        </w:rPr>
        <w:t>،</w:t>
      </w:r>
      <w:r w:rsidRPr="006A61A2">
        <w:rPr>
          <w:rFonts w:ascii="Traditional Arabic" w:hAnsi="Traditional Arabic" w:cs="Traditional Arabic"/>
          <w:sz w:val="32"/>
          <w:szCs w:val="32"/>
          <w:rtl/>
        </w:rPr>
        <w:t xml:space="preserve"> وتعبئة البيانات المدونة بالإيصالات من تاريخ غير حقيقي والتوقيع في حقل الموظف المختص</w:t>
      </w:r>
      <w:r w:rsidRPr="00AC11F8">
        <w:rPr>
          <w:rFonts w:ascii="Traditional Arabic" w:hAnsi="Traditional Arabic" w:cs="Traditional Arabic" w:hint="cs"/>
          <w:sz w:val="32"/>
          <w:szCs w:val="32"/>
          <w:highlight w:val="green"/>
          <w:rtl/>
        </w:rPr>
        <w:t>،</w:t>
      </w:r>
      <w:r w:rsidRPr="006A61A2">
        <w:rPr>
          <w:rFonts w:ascii="Traditional Arabic" w:hAnsi="Traditional Arabic" w:cs="Traditional Arabic"/>
          <w:sz w:val="32"/>
          <w:szCs w:val="32"/>
          <w:rtl/>
        </w:rPr>
        <w:t xml:space="preserve"> وكذا مساهمته مع المتهم الرابع والمتوفى وموظفين بالاتصالات </w:t>
      </w:r>
      <w:r>
        <w:rPr>
          <w:rFonts w:ascii="Traditional Arabic" w:hAnsi="Traditional Arabic" w:cs="Traditional Arabic" w:hint="cs"/>
          <w:sz w:val="32"/>
          <w:szCs w:val="32"/>
          <w:rtl/>
        </w:rPr>
        <w:t>-</w:t>
      </w:r>
      <w:r w:rsidRPr="006A61A2">
        <w:rPr>
          <w:rFonts w:ascii="Traditional Arabic" w:hAnsi="Traditional Arabic" w:cs="Traditional Arabic"/>
          <w:sz w:val="32"/>
          <w:szCs w:val="32"/>
          <w:rtl/>
        </w:rPr>
        <w:t>حسن</w:t>
      </w:r>
      <w:r>
        <w:rPr>
          <w:rFonts w:ascii="Traditional Arabic" w:hAnsi="Traditional Arabic" w:cs="Traditional Arabic" w:hint="cs"/>
          <w:sz w:val="32"/>
          <w:szCs w:val="32"/>
          <w:rtl/>
        </w:rPr>
        <w:t>ي</w:t>
      </w:r>
      <w:r w:rsidRPr="006A61A2">
        <w:rPr>
          <w:rFonts w:ascii="Traditional Arabic" w:hAnsi="Traditional Arabic" w:cs="Traditional Arabic"/>
          <w:sz w:val="32"/>
          <w:szCs w:val="32"/>
          <w:rtl/>
        </w:rPr>
        <w:t xml:space="preserve"> النية</w:t>
      </w:r>
      <w:r>
        <w:rPr>
          <w:rFonts w:ascii="Traditional Arabic" w:hAnsi="Traditional Arabic" w:cs="Traditional Arabic" w:hint="cs"/>
          <w:sz w:val="32"/>
          <w:szCs w:val="32"/>
          <w:rtl/>
        </w:rPr>
        <w:t>-</w:t>
      </w:r>
      <w:r w:rsidRPr="006A61A2">
        <w:rPr>
          <w:rFonts w:ascii="Traditional Arabic" w:hAnsi="Traditional Arabic" w:cs="Traditional Arabic"/>
          <w:sz w:val="32"/>
          <w:szCs w:val="32"/>
          <w:rtl/>
        </w:rPr>
        <w:t xml:space="preserve"> في تزوير سجلا</w:t>
      </w:r>
      <w:r>
        <w:rPr>
          <w:rFonts w:ascii="Traditional Arabic" w:hAnsi="Traditional Arabic" w:cs="Traditional Arabic"/>
          <w:sz w:val="32"/>
          <w:szCs w:val="32"/>
          <w:rtl/>
        </w:rPr>
        <w:t xml:space="preserve">ت وأوراق اتصالات الشرقية. وحيث </w:t>
      </w:r>
      <w:r w:rsidRPr="0053492C">
        <w:rPr>
          <w:rFonts w:ascii="Traditional Arabic" w:hAnsi="Traditional Arabic" w:cs="Traditional Arabic" w:hint="cs"/>
          <w:sz w:val="32"/>
          <w:szCs w:val="32"/>
          <w:highlight w:val="yellow"/>
          <w:rtl/>
        </w:rPr>
        <w:t>إ</w:t>
      </w:r>
      <w:r>
        <w:rPr>
          <w:rFonts w:ascii="Traditional Arabic" w:hAnsi="Traditional Arabic" w:cs="Traditional Arabic"/>
          <w:sz w:val="32"/>
          <w:szCs w:val="32"/>
          <w:rtl/>
        </w:rPr>
        <w:t>ن هذه التهم غير ثابت</w:t>
      </w:r>
      <w:r w:rsidRPr="0053492C">
        <w:rPr>
          <w:rFonts w:ascii="Traditional Arabic" w:hAnsi="Traditional Arabic" w:cs="Traditional Arabic" w:hint="cs"/>
          <w:sz w:val="32"/>
          <w:szCs w:val="32"/>
          <w:highlight w:val="yellow"/>
          <w:rtl/>
        </w:rPr>
        <w:t>ة</w:t>
      </w:r>
      <w:r w:rsidRPr="006A61A2">
        <w:rPr>
          <w:rFonts w:ascii="Traditional Arabic" w:hAnsi="Traditional Arabic" w:cs="Traditional Arabic"/>
          <w:sz w:val="32"/>
          <w:szCs w:val="32"/>
          <w:rtl/>
        </w:rPr>
        <w:t xml:space="preserve"> بحقه</w:t>
      </w:r>
      <w:r>
        <w:rPr>
          <w:rFonts w:ascii="Traditional Arabic" w:hAnsi="Traditional Arabic" w:cs="Traditional Arabic" w:hint="cs"/>
          <w:sz w:val="32"/>
          <w:szCs w:val="32"/>
          <w:rtl/>
        </w:rPr>
        <w:t>؛</w:t>
      </w:r>
      <w:r w:rsidRPr="006A61A2">
        <w:rPr>
          <w:rFonts w:ascii="Traditional Arabic" w:hAnsi="Traditional Arabic" w:cs="Traditional Arabic"/>
          <w:sz w:val="32"/>
          <w:szCs w:val="32"/>
          <w:rtl/>
        </w:rPr>
        <w:t xml:space="preserve"> لأنه يشترط للاشتراك في الجريمة أن يكون هناك اتفاق أو تحريض أو مساعدة بين الفاعل الأصلي والشريك على ارتكاب الأفعال المنصوص عليها في النظام</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وأن يكون هناك علاقة سببي</w:t>
      </w:r>
      <w:r w:rsidRPr="0053492C">
        <w:rPr>
          <w:rFonts w:ascii="Traditional Arabic" w:hAnsi="Traditional Arabic" w:cs="Traditional Arabic" w:hint="cs"/>
          <w:sz w:val="32"/>
          <w:szCs w:val="32"/>
          <w:highlight w:val="yellow"/>
          <w:rtl/>
        </w:rPr>
        <w:t>ة</w:t>
      </w:r>
      <w:r w:rsidRPr="006A61A2">
        <w:rPr>
          <w:rFonts w:ascii="Traditional Arabic" w:hAnsi="Traditional Arabic" w:cs="Traditional Arabic"/>
          <w:sz w:val="32"/>
          <w:szCs w:val="32"/>
          <w:rtl/>
        </w:rPr>
        <w:t xml:space="preserve"> بين نشاط الشريك والجريمة ب</w:t>
      </w:r>
      <w:r w:rsidRPr="0053492C">
        <w:rPr>
          <w:rFonts w:ascii="Traditional Arabic" w:hAnsi="Traditional Arabic" w:cs="Traditional Arabic"/>
          <w:sz w:val="32"/>
          <w:szCs w:val="32"/>
          <w:highlight w:val="yellow"/>
          <w:rtl/>
        </w:rPr>
        <w:t>أ</w:t>
      </w:r>
      <w:r w:rsidRPr="006A61A2">
        <w:rPr>
          <w:rFonts w:ascii="Traditional Arabic" w:hAnsi="Traditional Arabic" w:cs="Traditional Arabic"/>
          <w:sz w:val="32"/>
          <w:szCs w:val="32"/>
          <w:rtl/>
        </w:rPr>
        <w:t>ن تقع الجريمة بناء</w:t>
      </w:r>
      <w:r>
        <w:rPr>
          <w:rFonts w:ascii="Traditional Arabic" w:hAnsi="Traditional Arabic" w:cs="Traditional Arabic" w:hint="cs"/>
          <w:sz w:val="32"/>
          <w:szCs w:val="32"/>
          <w:rtl/>
        </w:rPr>
        <w:t>ً</w:t>
      </w:r>
      <w:r w:rsidRPr="006A61A2">
        <w:rPr>
          <w:rFonts w:ascii="Traditional Arabic" w:hAnsi="Traditional Arabic" w:cs="Traditional Arabic"/>
          <w:sz w:val="32"/>
          <w:szCs w:val="32"/>
          <w:rtl/>
        </w:rPr>
        <w:t xml:space="preserve"> على التحريض أو الاتفاق أو المساعدة</w:t>
      </w:r>
      <w:r>
        <w:rPr>
          <w:rFonts w:ascii="Traditional Arabic" w:hAnsi="Traditional Arabic" w:cs="Traditional Arabic" w:hint="cs"/>
          <w:sz w:val="32"/>
          <w:szCs w:val="32"/>
          <w:rtl/>
        </w:rPr>
        <w:t>،</w:t>
      </w:r>
      <w:r w:rsidRPr="006A61A2">
        <w:rPr>
          <w:rFonts w:ascii="Traditional Arabic" w:hAnsi="Traditional Arabic" w:cs="Traditional Arabic"/>
          <w:sz w:val="32"/>
          <w:szCs w:val="32"/>
          <w:rtl/>
        </w:rPr>
        <w:t xml:space="preserve"> فإذا ا</w:t>
      </w:r>
      <w:r>
        <w:rPr>
          <w:rFonts w:ascii="Traditional Arabic" w:hAnsi="Traditional Arabic" w:cs="Traditional Arabic"/>
          <w:sz w:val="32"/>
          <w:szCs w:val="32"/>
          <w:rtl/>
        </w:rPr>
        <w:t xml:space="preserve">نقطعت علاقة السببية </w:t>
      </w:r>
      <w:r w:rsidRPr="00B02DC8">
        <w:rPr>
          <w:rFonts w:ascii="Traditional Arabic" w:hAnsi="Traditional Arabic" w:cs="Traditional Arabic" w:hint="cs"/>
          <w:sz w:val="32"/>
          <w:szCs w:val="32"/>
          <w:highlight w:val="yellow"/>
          <w:rtl/>
        </w:rPr>
        <w:t>ل</w:t>
      </w:r>
      <w:r>
        <w:rPr>
          <w:rFonts w:ascii="Traditional Arabic" w:hAnsi="Traditional Arabic" w:cs="Traditional Arabic"/>
          <w:sz w:val="32"/>
          <w:szCs w:val="32"/>
          <w:rtl/>
        </w:rPr>
        <w:t xml:space="preserve">أنها أحد </w:t>
      </w:r>
      <w:r w:rsidRPr="0053492C">
        <w:rPr>
          <w:rFonts w:ascii="Traditional Arabic" w:hAnsi="Traditional Arabic" w:cs="Traditional Arabic" w:hint="cs"/>
          <w:sz w:val="32"/>
          <w:szCs w:val="32"/>
          <w:highlight w:val="yellow"/>
          <w:rtl/>
        </w:rPr>
        <w:t>أ</w:t>
      </w:r>
      <w:r>
        <w:rPr>
          <w:rFonts w:ascii="Traditional Arabic" w:hAnsi="Traditional Arabic" w:cs="Traditional Arabic" w:hint="cs"/>
          <w:sz w:val="32"/>
          <w:szCs w:val="32"/>
          <w:rtl/>
        </w:rPr>
        <w:t>ر</w:t>
      </w:r>
      <w:r w:rsidRPr="006A61A2">
        <w:rPr>
          <w:rFonts w:ascii="Traditional Arabic" w:hAnsi="Traditional Arabic" w:cs="Traditional Arabic"/>
          <w:sz w:val="32"/>
          <w:szCs w:val="32"/>
          <w:rtl/>
        </w:rPr>
        <w:t>كا</w:t>
      </w:r>
      <w:r>
        <w:rPr>
          <w:rFonts w:ascii="Traditional Arabic" w:hAnsi="Traditional Arabic" w:cs="Traditional Arabic"/>
          <w:sz w:val="32"/>
          <w:szCs w:val="32"/>
          <w:rtl/>
        </w:rPr>
        <w:t xml:space="preserve">ن الاشتراك </w:t>
      </w:r>
      <w:r w:rsidRPr="000C43BC">
        <w:rPr>
          <w:rFonts w:ascii="Traditional Arabic" w:hAnsi="Traditional Arabic" w:cs="Traditional Arabic"/>
          <w:sz w:val="32"/>
          <w:szCs w:val="32"/>
          <w:highlight w:val="yellow"/>
          <w:rtl/>
        </w:rPr>
        <w:t>لم</w:t>
      </w:r>
      <w:r>
        <w:rPr>
          <w:rFonts w:ascii="Traditional Arabic" w:hAnsi="Traditional Arabic" w:cs="Traditional Arabic"/>
          <w:sz w:val="32"/>
          <w:szCs w:val="32"/>
          <w:rtl/>
        </w:rPr>
        <w:t xml:space="preserve"> يكن هناك محل لمس</w:t>
      </w:r>
      <w:r w:rsidRPr="0053492C">
        <w:rPr>
          <w:rFonts w:ascii="Traditional Arabic" w:hAnsi="Traditional Arabic" w:cs="Traditional Arabic" w:hint="cs"/>
          <w:sz w:val="32"/>
          <w:szCs w:val="32"/>
          <w:highlight w:val="yellow"/>
          <w:rtl/>
        </w:rPr>
        <w:t>ؤ</w:t>
      </w:r>
      <w:r>
        <w:rPr>
          <w:rFonts w:ascii="Traditional Arabic" w:hAnsi="Traditional Arabic" w:cs="Traditional Arabic"/>
          <w:sz w:val="32"/>
          <w:szCs w:val="32"/>
          <w:rtl/>
        </w:rPr>
        <w:t>ولية الشريك</w:t>
      </w:r>
      <w:r w:rsidRPr="006A61A2">
        <w:rPr>
          <w:rFonts w:ascii="Traditional Arabic" w:hAnsi="Traditional Arabic" w:cs="Traditional Arabic"/>
          <w:sz w:val="32"/>
          <w:szCs w:val="32"/>
          <w:rtl/>
        </w:rPr>
        <w:t>، وإذا كانت الأوراق والتحقيقات التي أجريت مع المتهم جاءت خالي</w:t>
      </w:r>
      <w:r w:rsidRPr="00B02DC8">
        <w:rPr>
          <w:rFonts w:ascii="Traditional Arabic" w:hAnsi="Traditional Arabic" w:cs="Traditional Arabic"/>
          <w:sz w:val="32"/>
          <w:szCs w:val="32"/>
          <w:highlight w:val="yellow"/>
          <w:rtl/>
        </w:rPr>
        <w:t>ة</w:t>
      </w:r>
      <w:r w:rsidRPr="006A61A2">
        <w:rPr>
          <w:rFonts w:ascii="Traditional Arabic" w:hAnsi="Traditional Arabic" w:cs="Traditional Arabic"/>
          <w:sz w:val="32"/>
          <w:szCs w:val="32"/>
          <w:rtl/>
        </w:rPr>
        <w:t xml:space="preserve"> من الأدلة المادية اليقينية التي تفيد قيام المتهم بالاتفاق أو المساعدة في تزوير المحررات العرفية والرسمية المشار إليها مع المتهمين الثاني والثالث والرابع </w:t>
      </w:r>
      <w:r>
        <w:rPr>
          <w:rFonts w:ascii="Traditional Arabic" w:hAnsi="Traditional Arabic" w:cs="Traditional Arabic" w:hint="cs"/>
          <w:sz w:val="32"/>
          <w:szCs w:val="32"/>
          <w:rtl/>
        </w:rPr>
        <w:t xml:space="preserve">والخامس </w:t>
      </w:r>
      <w:r w:rsidRPr="00D82B77">
        <w:rPr>
          <w:rFonts w:ascii="Traditional Arabic" w:hAnsi="Traditional Arabic" w:cs="Traditional Arabic" w:hint="cs"/>
          <w:sz w:val="32"/>
          <w:szCs w:val="32"/>
          <w:highlight w:val="magenta"/>
          <w:rtl/>
        </w:rPr>
        <w:t>-</w:t>
      </w:r>
      <w:r>
        <w:rPr>
          <w:rFonts w:ascii="Traditional Arabic" w:hAnsi="Traditional Arabic" w:cs="Traditional Arabic" w:hint="cs"/>
          <w:sz w:val="32"/>
          <w:szCs w:val="32"/>
          <w:rtl/>
        </w:rPr>
        <w:t xml:space="preserve">المتوفى-، </w:t>
      </w:r>
      <w:r w:rsidRPr="006A61A2">
        <w:rPr>
          <w:rFonts w:ascii="Traditional Arabic" w:hAnsi="Traditional Arabic" w:cs="Traditional Arabic"/>
          <w:sz w:val="32"/>
          <w:szCs w:val="32"/>
          <w:rtl/>
        </w:rPr>
        <w:t xml:space="preserve">حيث لم توجد أدلة مباشرة أو قرائن تؤكد قيام المتهم مع بقية المتهمين بعملية تغيير </w:t>
      </w:r>
      <w:r>
        <w:rPr>
          <w:rFonts w:ascii="Traditional Arabic" w:hAnsi="Traditional Arabic" w:cs="Traditional Arabic" w:hint="cs"/>
          <w:sz w:val="32"/>
          <w:szCs w:val="32"/>
          <w:rtl/>
        </w:rPr>
        <w:t>تواريخ</w:t>
      </w:r>
      <w:r w:rsidRPr="006A61A2">
        <w:rPr>
          <w:rFonts w:ascii="Traditional Arabic" w:hAnsi="Traditional Arabic" w:cs="Traditional Arabic"/>
          <w:sz w:val="32"/>
          <w:szCs w:val="32"/>
          <w:rtl/>
        </w:rPr>
        <w:t xml:space="preserve"> نسختين سداد رسوم تأسيس خدمة الجوال</w:t>
      </w:r>
      <w:r>
        <w:rPr>
          <w:rFonts w:ascii="Traditional Arabic" w:hAnsi="Traditional Arabic" w:cs="Traditional Arabic" w:hint="cs"/>
          <w:sz w:val="32"/>
          <w:szCs w:val="32"/>
          <w:rtl/>
        </w:rPr>
        <w:t>،</w:t>
      </w:r>
      <w:r w:rsidRPr="006A61A2">
        <w:rPr>
          <w:rFonts w:ascii="Traditional Arabic" w:hAnsi="Traditional Arabic" w:cs="Traditional Arabic"/>
          <w:sz w:val="32"/>
          <w:szCs w:val="32"/>
          <w:rtl/>
        </w:rPr>
        <w:t xml:space="preserve"> مما كان يتعين على جهة الادعاء وحصول</w:t>
      </w:r>
      <w:r>
        <w:rPr>
          <w:rFonts w:ascii="Traditional Arabic" w:hAnsi="Traditional Arabic" w:cs="Traditional Arabic" w:hint="cs"/>
          <w:sz w:val="32"/>
          <w:szCs w:val="32"/>
          <w:rtl/>
        </w:rPr>
        <w:t>اً</w:t>
      </w:r>
      <w:r w:rsidRPr="006A61A2">
        <w:rPr>
          <w:rFonts w:ascii="Traditional Arabic" w:hAnsi="Traditional Arabic" w:cs="Traditional Arabic"/>
          <w:sz w:val="32"/>
          <w:szCs w:val="32"/>
          <w:rtl/>
        </w:rPr>
        <w:t xml:space="preserve"> للحقيقة أن ترسل النسختين إلى مصلحة الأدلة الجنائية</w:t>
      </w:r>
      <w:r w:rsidRPr="00A93B7F">
        <w:rPr>
          <w:rFonts w:ascii="Traditional Arabic" w:hAnsi="Traditional Arabic" w:cs="Traditional Arabic" w:hint="cs"/>
          <w:sz w:val="32"/>
          <w:szCs w:val="32"/>
          <w:highlight w:val="green"/>
          <w:rtl/>
        </w:rPr>
        <w:t>؛</w:t>
      </w:r>
      <w:r w:rsidRPr="006A61A2">
        <w:rPr>
          <w:rFonts w:ascii="Traditional Arabic" w:hAnsi="Traditional Arabic" w:cs="Traditional Arabic"/>
          <w:sz w:val="32"/>
          <w:szCs w:val="32"/>
          <w:rtl/>
        </w:rPr>
        <w:t xml:space="preserve"> لمعرفة الخط المدون به التاريخين محل التزوير يعودان لل</w:t>
      </w:r>
      <w:r w:rsidRPr="006A61A2">
        <w:rPr>
          <w:rFonts w:ascii="Traditional Arabic" w:hAnsi="Traditional Arabic" w:cs="Traditional Arabic" w:hint="eastAsia"/>
          <w:sz w:val="32"/>
          <w:szCs w:val="32"/>
          <w:rtl/>
        </w:rPr>
        <w:t>متهم</w:t>
      </w:r>
      <w:r w:rsidRPr="006A61A2">
        <w:rPr>
          <w:rFonts w:ascii="Traditional Arabic" w:hAnsi="Traditional Arabic" w:cs="Traditional Arabic"/>
          <w:sz w:val="32"/>
          <w:szCs w:val="32"/>
          <w:rtl/>
        </w:rPr>
        <w:t xml:space="preserve"> أم للمشتركين وهذا يضعف من أدلة الاتهام الموجه ضد ال</w:t>
      </w:r>
      <w:r>
        <w:rPr>
          <w:rFonts w:ascii="Traditional Arabic" w:hAnsi="Traditional Arabic" w:cs="Traditional Arabic"/>
          <w:sz w:val="32"/>
          <w:szCs w:val="32"/>
          <w:rtl/>
        </w:rPr>
        <w:t>متهم</w:t>
      </w:r>
      <w:r w:rsidRPr="00B06047">
        <w:rPr>
          <w:rFonts w:ascii="Traditional Arabic" w:hAnsi="Traditional Arabic" w:cs="Traditional Arabic" w:hint="cs"/>
          <w:sz w:val="32"/>
          <w:szCs w:val="32"/>
          <w:highlight w:val="green"/>
          <w:rtl/>
        </w:rPr>
        <w:t>.</w:t>
      </w:r>
      <w:r>
        <w:rPr>
          <w:rFonts w:ascii="Traditional Arabic" w:hAnsi="Traditional Arabic" w:cs="Traditional Arabic"/>
          <w:sz w:val="32"/>
          <w:szCs w:val="32"/>
          <w:rtl/>
        </w:rPr>
        <w:t xml:space="preserve"> ويضاف إلى ذلك أن جهة ال</w:t>
      </w:r>
      <w:r w:rsidRPr="00B02DC8">
        <w:rPr>
          <w:rFonts w:ascii="Traditional Arabic" w:hAnsi="Traditional Arabic" w:cs="Traditional Arabic" w:hint="cs"/>
          <w:sz w:val="32"/>
          <w:szCs w:val="32"/>
          <w:highlight w:val="yellow"/>
          <w:rtl/>
        </w:rPr>
        <w:t>ا</w:t>
      </w:r>
      <w:r w:rsidRPr="006A61A2">
        <w:rPr>
          <w:rFonts w:ascii="Traditional Arabic" w:hAnsi="Traditional Arabic" w:cs="Traditional Arabic"/>
          <w:sz w:val="32"/>
          <w:szCs w:val="32"/>
          <w:rtl/>
        </w:rPr>
        <w:t>دعاء لم تقدم دليل</w:t>
      </w:r>
      <w:r>
        <w:rPr>
          <w:rFonts w:ascii="Traditional Arabic" w:hAnsi="Traditional Arabic" w:cs="Traditional Arabic" w:hint="cs"/>
          <w:sz w:val="32"/>
          <w:szCs w:val="32"/>
          <w:rtl/>
        </w:rPr>
        <w:t>اً</w:t>
      </w:r>
      <w:r w:rsidRPr="006A61A2">
        <w:rPr>
          <w:rFonts w:ascii="Traditional Arabic" w:hAnsi="Traditional Arabic" w:cs="Traditional Arabic"/>
          <w:sz w:val="32"/>
          <w:szCs w:val="32"/>
          <w:rtl/>
        </w:rPr>
        <w:t xml:space="preserve"> على اتحاد نية المتهم مع بقية المتهمين على ار</w:t>
      </w:r>
      <w:r>
        <w:rPr>
          <w:rFonts w:ascii="Traditional Arabic" w:hAnsi="Traditional Arabic" w:cs="Traditional Arabic"/>
          <w:sz w:val="32"/>
          <w:szCs w:val="32"/>
          <w:rtl/>
        </w:rPr>
        <w:t xml:space="preserve">تكاب الفعل المتفق عليه والمكون </w:t>
      </w:r>
      <w:r w:rsidRPr="006A61A2">
        <w:rPr>
          <w:rFonts w:ascii="Traditional Arabic" w:hAnsi="Traditional Arabic" w:cs="Traditional Arabic"/>
          <w:sz w:val="32"/>
          <w:szCs w:val="32"/>
          <w:rtl/>
        </w:rPr>
        <w:t>لجريمة المساهم</w:t>
      </w:r>
      <w:r>
        <w:rPr>
          <w:rFonts w:ascii="Traditional Arabic" w:hAnsi="Traditional Arabic" w:cs="Traditional Arabic"/>
          <w:sz w:val="32"/>
          <w:szCs w:val="32"/>
          <w:rtl/>
        </w:rPr>
        <w:t>ة في تزوير المحررات سالفة الذكر، فمن ثم تكون قرين</w:t>
      </w:r>
      <w:r w:rsidRPr="00B02DC8">
        <w:rPr>
          <w:rFonts w:ascii="Traditional Arabic" w:hAnsi="Traditional Arabic" w:cs="Traditional Arabic" w:hint="cs"/>
          <w:sz w:val="32"/>
          <w:szCs w:val="32"/>
          <w:highlight w:val="yellow"/>
          <w:rtl/>
        </w:rPr>
        <w:t>ة</w:t>
      </w:r>
      <w:r w:rsidRPr="006A61A2">
        <w:rPr>
          <w:rFonts w:ascii="Traditional Arabic" w:hAnsi="Traditional Arabic" w:cs="Traditional Arabic"/>
          <w:sz w:val="32"/>
          <w:szCs w:val="32"/>
          <w:rtl/>
        </w:rPr>
        <w:t xml:space="preserve"> العلم في الاشتراك في جريمة تزوير واستعمال المحررات </w:t>
      </w:r>
      <w:r>
        <w:rPr>
          <w:rFonts w:ascii="Traditional Arabic" w:hAnsi="Traditional Arabic" w:cs="Traditional Arabic" w:hint="cs"/>
          <w:sz w:val="32"/>
          <w:szCs w:val="32"/>
          <w:rtl/>
        </w:rPr>
        <w:t>منتفية</w:t>
      </w:r>
      <w:r w:rsidRPr="006A61A2">
        <w:rPr>
          <w:rFonts w:ascii="Traditional Arabic" w:hAnsi="Traditional Arabic" w:cs="Traditional Arabic"/>
          <w:sz w:val="32"/>
          <w:szCs w:val="32"/>
          <w:rtl/>
        </w:rPr>
        <w:t xml:space="preserve"> في حق المتهم باعتبارها الأساس في وسائل الاشتراك سواء بالاتفاق أو المساعدة</w:t>
      </w:r>
      <w:r>
        <w:rPr>
          <w:rFonts w:ascii="Traditional Arabic" w:hAnsi="Traditional Arabic" w:cs="Traditional Arabic" w:hint="cs"/>
          <w:sz w:val="32"/>
          <w:szCs w:val="32"/>
          <w:rtl/>
        </w:rPr>
        <w:t>،</w:t>
      </w:r>
      <w:r w:rsidRPr="006A61A2">
        <w:rPr>
          <w:rFonts w:ascii="Traditional Arabic" w:hAnsi="Traditional Arabic" w:cs="Traditional Arabic"/>
          <w:sz w:val="32"/>
          <w:szCs w:val="32"/>
          <w:rtl/>
        </w:rPr>
        <w:t xml:space="preserve"> وبالتالي لا يصح الاعتماد كدليل لإدانة المتهم اعترافه</w:t>
      </w:r>
      <w:r>
        <w:rPr>
          <w:rFonts w:ascii="Traditional Arabic" w:hAnsi="Traditional Arabic" w:cs="Traditional Arabic"/>
          <w:sz w:val="32"/>
          <w:szCs w:val="32"/>
          <w:rtl/>
        </w:rPr>
        <w:t xml:space="preserve"> بأنه من عب</w:t>
      </w:r>
      <w:r w:rsidRPr="00B02DC8">
        <w:rPr>
          <w:rFonts w:ascii="Traditional Arabic" w:hAnsi="Traditional Arabic" w:cs="Traditional Arabic" w:hint="cs"/>
          <w:sz w:val="32"/>
          <w:szCs w:val="32"/>
          <w:highlight w:val="yellow"/>
          <w:rtl/>
        </w:rPr>
        <w:t>أ</w:t>
      </w:r>
      <w:r>
        <w:rPr>
          <w:rFonts w:ascii="Traditional Arabic" w:hAnsi="Traditional Arabic" w:cs="Traditional Arabic"/>
          <w:sz w:val="32"/>
          <w:szCs w:val="32"/>
          <w:rtl/>
        </w:rPr>
        <w:t xml:space="preserve"> بيانات إيصالات الس</w:t>
      </w:r>
      <w:r>
        <w:rPr>
          <w:rFonts w:ascii="Traditional Arabic" w:hAnsi="Traditional Arabic" w:cs="Traditional Arabic" w:hint="cs"/>
          <w:sz w:val="32"/>
          <w:szCs w:val="32"/>
          <w:rtl/>
        </w:rPr>
        <w:t>د</w:t>
      </w:r>
      <w:r w:rsidRPr="006A61A2">
        <w:rPr>
          <w:rFonts w:ascii="Traditional Arabic" w:hAnsi="Traditional Arabic" w:cs="Traditional Arabic"/>
          <w:sz w:val="32"/>
          <w:szCs w:val="32"/>
          <w:rtl/>
        </w:rPr>
        <w:t>اد الخاصة بالمشتركين والتوقيع عليها في حقل الموظ</w:t>
      </w:r>
      <w:r w:rsidRPr="006A61A2">
        <w:rPr>
          <w:rFonts w:ascii="Traditional Arabic" w:hAnsi="Traditional Arabic" w:cs="Traditional Arabic" w:hint="eastAsia"/>
          <w:sz w:val="32"/>
          <w:szCs w:val="32"/>
          <w:rtl/>
        </w:rPr>
        <w:t>ف</w:t>
      </w:r>
      <w:r w:rsidRPr="006A61A2">
        <w:rPr>
          <w:rFonts w:ascii="Traditional Arabic" w:hAnsi="Traditional Arabic" w:cs="Traditional Arabic"/>
          <w:sz w:val="32"/>
          <w:szCs w:val="32"/>
          <w:rtl/>
        </w:rPr>
        <w:t xml:space="preserve"> فهذا</w:t>
      </w:r>
      <w:r>
        <w:rPr>
          <w:rFonts w:ascii="Traditional Arabic" w:hAnsi="Traditional Arabic" w:cs="Traditional Arabic"/>
          <w:sz w:val="32"/>
          <w:szCs w:val="32"/>
          <w:rtl/>
        </w:rPr>
        <w:t xml:space="preserve"> العمل لم يكن محل تزوير حسب ما </w:t>
      </w:r>
      <w:r w:rsidRPr="00B02DC8">
        <w:rPr>
          <w:rFonts w:ascii="Traditional Arabic" w:hAnsi="Traditional Arabic" w:cs="Traditional Arabic" w:hint="cs"/>
          <w:sz w:val="32"/>
          <w:szCs w:val="32"/>
          <w:highlight w:val="yellow"/>
          <w:rtl/>
        </w:rPr>
        <w:t>أ</w:t>
      </w:r>
      <w:r w:rsidRPr="006A61A2">
        <w:rPr>
          <w:rFonts w:ascii="Traditional Arabic" w:hAnsi="Traditional Arabic" w:cs="Traditional Arabic"/>
          <w:sz w:val="32"/>
          <w:szCs w:val="32"/>
          <w:rtl/>
        </w:rPr>
        <w:t>فصح عنه قرار الاتهام</w:t>
      </w:r>
      <w:r w:rsidRPr="00605BF0">
        <w:rPr>
          <w:rFonts w:ascii="Traditional Arabic" w:hAnsi="Traditional Arabic" w:cs="Traditional Arabic" w:hint="cs"/>
          <w:sz w:val="32"/>
          <w:szCs w:val="32"/>
          <w:highlight w:val="green"/>
          <w:rtl/>
        </w:rPr>
        <w:t>،</w:t>
      </w:r>
      <w:r w:rsidRPr="006A61A2">
        <w:rPr>
          <w:rFonts w:ascii="Traditional Arabic" w:hAnsi="Traditional Arabic" w:cs="Traditional Arabic"/>
          <w:sz w:val="32"/>
          <w:szCs w:val="32"/>
          <w:rtl/>
        </w:rPr>
        <w:t xml:space="preserve"> بل قد يكون دافعه في ذلك مساعدة زملائه بالبنك بسبب الازدحام في ذلك الوقت</w:t>
      </w:r>
      <w:r>
        <w:rPr>
          <w:rFonts w:ascii="Traditional Arabic" w:hAnsi="Traditional Arabic" w:cs="Traditional Arabic" w:hint="cs"/>
          <w:sz w:val="32"/>
          <w:szCs w:val="32"/>
          <w:rtl/>
        </w:rPr>
        <w:t>،</w:t>
      </w:r>
      <w:r w:rsidRPr="006A61A2">
        <w:rPr>
          <w:rFonts w:ascii="Traditional Arabic" w:hAnsi="Traditional Arabic" w:cs="Traditional Arabic"/>
          <w:sz w:val="32"/>
          <w:szCs w:val="32"/>
          <w:rtl/>
        </w:rPr>
        <w:t xml:space="preserve"> والذي أكد صحته المشتركون عند إجراء التحقيق معهم</w:t>
      </w:r>
      <w:r w:rsidRPr="00345114">
        <w:rPr>
          <w:rFonts w:ascii="Traditional Arabic" w:hAnsi="Traditional Arabic" w:cs="Traditional Arabic" w:hint="cs"/>
          <w:sz w:val="32"/>
          <w:szCs w:val="32"/>
          <w:highlight w:val="green"/>
          <w:rtl/>
        </w:rPr>
        <w:t>.</w:t>
      </w:r>
      <w:r w:rsidRPr="006A61A2">
        <w:rPr>
          <w:rFonts w:ascii="Traditional Arabic" w:hAnsi="Traditional Arabic" w:cs="Traditional Arabic"/>
          <w:sz w:val="32"/>
          <w:szCs w:val="32"/>
          <w:rtl/>
        </w:rPr>
        <w:t xml:space="preserve"> ويضاف إلى ما تقدم أن التحقيقات </w:t>
      </w:r>
      <w:r w:rsidRPr="006A61A2">
        <w:rPr>
          <w:rFonts w:ascii="Traditional Arabic" w:hAnsi="Traditional Arabic" w:cs="Traditional Arabic"/>
          <w:sz w:val="32"/>
          <w:szCs w:val="32"/>
          <w:rtl/>
        </w:rPr>
        <w:lastRenderedPageBreak/>
        <w:t>أيض</w:t>
      </w:r>
      <w:r>
        <w:rPr>
          <w:rFonts w:ascii="Traditional Arabic" w:hAnsi="Traditional Arabic" w:cs="Traditional Arabic" w:hint="cs"/>
          <w:sz w:val="32"/>
          <w:szCs w:val="32"/>
          <w:rtl/>
        </w:rPr>
        <w:t>اً</w:t>
      </w:r>
      <w:r w:rsidRPr="006A61A2">
        <w:rPr>
          <w:rFonts w:ascii="Traditional Arabic" w:hAnsi="Traditional Arabic" w:cs="Traditional Arabic"/>
          <w:sz w:val="32"/>
          <w:szCs w:val="32"/>
          <w:rtl/>
        </w:rPr>
        <w:t xml:space="preserve"> لم تكشف عن وجود مصلحة حقيقية عادت على الم</w:t>
      </w:r>
      <w:r w:rsidRPr="006A61A2">
        <w:rPr>
          <w:rFonts w:ascii="Traditional Arabic" w:hAnsi="Traditional Arabic" w:cs="Traditional Arabic" w:hint="eastAsia"/>
          <w:sz w:val="32"/>
          <w:szCs w:val="32"/>
          <w:rtl/>
        </w:rPr>
        <w:t>تهم</w:t>
      </w:r>
      <w:r w:rsidRPr="006A61A2">
        <w:rPr>
          <w:rFonts w:ascii="Traditional Arabic" w:hAnsi="Traditional Arabic" w:cs="Traditional Arabic"/>
          <w:sz w:val="32"/>
          <w:szCs w:val="32"/>
          <w:rtl/>
        </w:rPr>
        <w:t xml:space="preserve"> من جراء قيامه بكتابة بيانات الإيصالات وتسليمه لنسخها للمشتركين رغم عدم معرفتهم له</w:t>
      </w:r>
      <w:r>
        <w:rPr>
          <w:rFonts w:ascii="Traditional Arabic" w:hAnsi="Traditional Arabic" w:cs="Traditional Arabic" w:hint="cs"/>
          <w:sz w:val="32"/>
          <w:szCs w:val="32"/>
          <w:rtl/>
        </w:rPr>
        <w:t>،</w:t>
      </w:r>
      <w:r w:rsidRPr="006A61A2">
        <w:rPr>
          <w:rFonts w:ascii="Traditional Arabic" w:hAnsi="Traditional Arabic" w:cs="Traditional Arabic"/>
          <w:sz w:val="32"/>
          <w:szCs w:val="32"/>
          <w:rtl/>
        </w:rPr>
        <w:t xml:space="preserve"> وهذا ما اعترف به المشتركون أصحاب الهواتف </w:t>
      </w:r>
      <w:r>
        <w:rPr>
          <w:rFonts w:ascii="Traditional Arabic" w:hAnsi="Traditional Arabic" w:cs="Traditional Arabic" w:hint="cs"/>
          <w:sz w:val="32"/>
          <w:szCs w:val="32"/>
          <w:rtl/>
        </w:rPr>
        <w:t>-</w:t>
      </w:r>
      <w:r w:rsidRPr="006A61A2">
        <w:rPr>
          <w:rFonts w:ascii="Traditional Arabic" w:hAnsi="Traditional Arabic" w:cs="Traditional Arabic"/>
          <w:sz w:val="32"/>
          <w:szCs w:val="32"/>
          <w:rtl/>
        </w:rPr>
        <w:t>محل القضية</w:t>
      </w:r>
      <w:r>
        <w:rPr>
          <w:rFonts w:ascii="Traditional Arabic" w:hAnsi="Traditional Arabic" w:cs="Traditional Arabic" w:hint="cs"/>
          <w:sz w:val="32"/>
          <w:szCs w:val="32"/>
          <w:rtl/>
        </w:rPr>
        <w:t>-</w:t>
      </w:r>
      <w:r w:rsidRPr="006A61A2">
        <w:rPr>
          <w:rFonts w:ascii="Traditional Arabic" w:hAnsi="Traditional Arabic" w:cs="Traditional Arabic"/>
          <w:sz w:val="32"/>
          <w:szCs w:val="32"/>
          <w:rtl/>
        </w:rPr>
        <w:t xml:space="preserve"> وهذه قرينة تدل</w:t>
      </w:r>
      <w:r>
        <w:rPr>
          <w:rFonts w:ascii="Traditional Arabic" w:hAnsi="Traditional Arabic" w:cs="Traditional Arabic"/>
          <w:sz w:val="32"/>
          <w:szCs w:val="32"/>
          <w:rtl/>
        </w:rPr>
        <w:t xml:space="preserve"> على حسن نية المتهم فيما قام به</w:t>
      </w:r>
      <w:r w:rsidRPr="006A61A2">
        <w:rPr>
          <w:rFonts w:ascii="Traditional Arabic" w:hAnsi="Traditional Arabic" w:cs="Traditional Arabic"/>
          <w:sz w:val="32"/>
          <w:szCs w:val="32"/>
          <w:rtl/>
        </w:rPr>
        <w:t>، كما أن إفادة المتهم الثاني بقيام المتهم بسداد مبالغ الرسوم نيابة ع</w:t>
      </w:r>
      <w:r w:rsidRPr="006A61A2">
        <w:rPr>
          <w:rFonts w:ascii="Traditional Arabic" w:hAnsi="Traditional Arabic" w:cs="Traditional Arabic" w:hint="eastAsia"/>
          <w:sz w:val="32"/>
          <w:szCs w:val="32"/>
          <w:rtl/>
        </w:rPr>
        <w:t>ن</w:t>
      </w:r>
      <w:r>
        <w:rPr>
          <w:rFonts w:ascii="Traditional Arabic" w:hAnsi="Traditional Arabic" w:cs="Traditional Arabic"/>
          <w:sz w:val="32"/>
          <w:szCs w:val="32"/>
          <w:rtl/>
        </w:rPr>
        <w:t xml:space="preserve"> المشتركين لا تعد قرين</w:t>
      </w:r>
      <w:r w:rsidRPr="00B02DC8">
        <w:rPr>
          <w:rFonts w:ascii="Traditional Arabic" w:hAnsi="Traditional Arabic" w:cs="Traditional Arabic" w:hint="cs"/>
          <w:sz w:val="32"/>
          <w:szCs w:val="32"/>
          <w:highlight w:val="yellow"/>
          <w:rtl/>
        </w:rPr>
        <w:t>ة</w:t>
      </w:r>
      <w:r w:rsidRPr="006A61A2">
        <w:rPr>
          <w:rFonts w:ascii="Traditional Arabic" w:hAnsi="Traditional Arabic" w:cs="Traditional Arabic"/>
          <w:sz w:val="32"/>
          <w:szCs w:val="32"/>
          <w:rtl/>
        </w:rPr>
        <w:t xml:space="preserve"> ضد المتهم طالما أن التحقيقات لم تسفر </w:t>
      </w:r>
      <w:r w:rsidRPr="00DA458B">
        <w:rPr>
          <w:rFonts w:ascii="Traditional Arabic" w:hAnsi="Traditional Arabic" w:cs="Traditional Arabic"/>
          <w:sz w:val="32"/>
          <w:szCs w:val="32"/>
          <w:highlight w:val="magenta"/>
          <w:rtl/>
        </w:rPr>
        <w:t>عمن</w:t>
      </w:r>
      <w:r w:rsidRPr="006A61A2">
        <w:rPr>
          <w:rFonts w:ascii="Traditional Arabic" w:hAnsi="Traditional Arabic" w:cs="Traditional Arabic"/>
          <w:sz w:val="32"/>
          <w:szCs w:val="32"/>
          <w:rtl/>
        </w:rPr>
        <w:t xml:space="preserve"> قام بتغير تواريخ النسختين هو المتهم</w:t>
      </w:r>
      <w:r>
        <w:rPr>
          <w:rFonts w:ascii="Traditional Arabic" w:hAnsi="Traditional Arabic" w:cs="Traditional Arabic" w:hint="cs"/>
          <w:sz w:val="32"/>
          <w:szCs w:val="32"/>
          <w:rtl/>
        </w:rPr>
        <w:t>،</w:t>
      </w:r>
      <w:r w:rsidRPr="006A61A2">
        <w:rPr>
          <w:rFonts w:ascii="Traditional Arabic" w:hAnsi="Traditional Arabic" w:cs="Traditional Arabic"/>
          <w:sz w:val="32"/>
          <w:szCs w:val="32"/>
          <w:rtl/>
        </w:rPr>
        <w:t xml:space="preserve"> الأمر الذي يجعل واقعة التغيير في التواريخ محل الاتهام تدخل تحت دائرة الاحتمالات والشك</w:t>
      </w:r>
      <w:r w:rsidRPr="001D37E4">
        <w:rPr>
          <w:rFonts w:ascii="Traditional Arabic" w:hAnsi="Traditional Arabic" w:cs="Traditional Arabic" w:hint="cs"/>
          <w:sz w:val="32"/>
          <w:szCs w:val="32"/>
          <w:highlight w:val="green"/>
          <w:rtl/>
        </w:rPr>
        <w:t>،</w:t>
      </w:r>
      <w:r w:rsidRPr="006A61A2">
        <w:rPr>
          <w:rFonts w:ascii="Traditional Arabic" w:hAnsi="Traditional Arabic" w:cs="Traditional Arabic"/>
          <w:sz w:val="32"/>
          <w:szCs w:val="32"/>
          <w:rtl/>
        </w:rPr>
        <w:t xml:space="preserve"> ومن </w:t>
      </w:r>
      <w:r w:rsidRPr="00733BD3">
        <w:rPr>
          <w:rFonts w:ascii="Traditional Arabic" w:hAnsi="Traditional Arabic" w:cs="Traditional Arabic"/>
          <w:sz w:val="32"/>
          <w:szCs w:val="32"/>
          <w:rtl/>
        </w:rPr>
        <w:t>المعلوم</w:t>
      </w:r>
      <w:r w:rsidRPr="00733BD3">
        <w:rPr>
          <w:rFonts w:ascii="Traditional Arabic" w:hAnsi="Traditional Arabic" w:cs="Traditional Arabic"/>
          <w:sz w:val="32"/>
          <w:szCs w:val="32"/>
          <w:highlight w:val="green"/>
          <w:rtl/>
        </w:rPr>
        <w:t xml:space="preserve"> أن الدليل إذا تطرق إليه الشك والاحتمال بطل به الاستدلا</w:t>
      </w:r>
      <w:r w:rsidRPr="00733BD3">
        <w:rPr>
          <w:rFonts w:ascii="Traditional Arabic" w:hAnsi="Traditional Arabic" w:cs="Traditional Arabic" w:hint="eastAsia"/>
          <w:sz w:val="32"/>
          <w:szCs w:val="32"/>
          <w:highlight w:val="green"/>
          <w:rtl/>
        </w:rPr>
        <w:t>ل</w:t>
      </w:r>
      <w:r>
        <w:rPr>
          <w:rFonts w:ascii="Traditional Arabic" w:hAnsi="Traditional Arabic" w:cs="Traditional Arabic"/>
          <w:sz w:val="32"/>
          <w:szCs w:val="32"/>
          <w:rtl/>
        </w:rPr>
        <w:t xml:space="preserve"> ويجب أن يفسر لصالح المتهم</w:t>
      </w:r>
      <w:r w:rsidRPr="006A61A2">
        <w:rPr>
          <w:rFonts w:ascii="Traditional Arabic" w:hAnsi="Traditional Arabic" w:cs="Traditional Arabic"/>
          <w:sz w:val="32"/>
          <w:szCs w:val="32"/>
          <w:rtl/>
        </w:rPr>
        <w:t>، فمن ثم ينتفي دور المتهم التبعي في تزوير تلك الم</w:t>
      </w:r>
      <w:r>
        <w:rPr>
          <w:rFonts w:ascii="Traditional Arabic" w:hAnsi="Traditional Arabic" w:cs="Traditional Arabic"/>
          <w:sz w:val="32"/>
          <w:szCs w:val="32"/>
          <w:rtl/>
        </w:rPr>
        <w:t>حررات الأمر الذي يترتب عليه انت</w:t>
      </w:r>
      <w:r>
        <w:rPr>
          <w:rFonts w:ascii="Traditional Arabic" w:hAnsi="Traditional Arabic" w:cs="Traditional Arabic" w:hint="cs"/>
          <w:sz w:val="32"/>
          <w:szCs w:val="32"/>
          <w:rtl/>
        </w:rPr>
        <w:t>ف</w:t>
      </w:r>
      <w:r w:rsidRPr="006A61A2">
        <w:rPr>
          <w:rFonts w:ascii="Traditional Arabic" w:hAnsi="Traditional Arabic" w:cs="Traditional Arabic"/>
          <w:sz w:val="32"/>
          <w:szCs w:val="32"/>
          <w:rtl/>
        </w:rPr>
        <w:t>اء علاقة السببي</w:t>
      </w:r>
      <w:r w:rsidRPr="00B02DC8">
        <w:rPr>
          <w:rFonts w:ascii="Traditional Arabic" w:hAnsi="Traditional Arabic" w:cs="Traditional Arabic"/>
          <w:sz w:val="32"/>
          <w:szCs w:val="32"/>
          <w:highlight w:val="yellow"/>
          <w:rtl/>
        </w:rPr>
        <w:t>ة</w:t>
      </w:r>
      <w:r w:rsidRPr="006A61A2">
        <w:rPr>
          <w:rFonts w:ascii="Traditional Arabic" w:hAnsi="Traditional Arabic" w:cs="Traditional Arabic"/>
          <w:sz w:val="32"/>
          <w:szCs w:val="32"/>
          <w:rtl/>
        </w:rPr>
        <w:t xml:space="preserve"> بينه </w:t>
      </w:r>
      <w:r>
        <w:rPr>
          <w:rFonts w:ascii="Traditional Arabic" w:hAnsi="Traditional Arabic" w:cs="Traditional Arabic"/>
          <w:sz w:val="32"/>
          <w:szCs w:val="32"/>
          <w:rtl/>
        </w:rPr>
        <w:t>وبين الجرائم المسندة إليه وبانت</w:t>
      </w:r>
      <w:r>
        <w:rPr>
          <w:rFonts w:ascii="Traditional Arabic" w:hAnsi="Traditional Arabic" w:cs="Traditional Arabic" w:hint="cs"/>
          <w:sz w:val="32"/>
          <w:szCs w:val="32"/>
          <w:rtl/>
        </w:rPr>
        <w:t>ف</w:t>
      </w:r>
      <w:r w:rsidRPr="006A61A2">
        <w:rPr>
          <w:rFonts w:ascii="Traditional Arabic" w:hAnsi="Traditional Arabic" w:cs="Traditional Arabic"/>
          <w:sz w:val="32"/>
          <w:szCs w:val="32"/>
          <w:rtl/>
        </w:rPr>
        <w:t>ائها تنتفي بقية أركان الاشتراك</w:t>
      </w:r>
      <w:r w:rsidRPr="001D37E4">
        <w:rPr>
          <w:rFonts w:ascii="Traditional Arabic" w:hAnsi="Traditional Arabic" w:cs="Traditional Arabic" w:hint="cs"/>
          <w:sz w:val="32"/>
          <w:szCs w:val="32"/>
          <w:highlight w:val="green"/>
          <w:rtl/>
        </w:rPr>
        <w:t>؛</w:t>
      </w:r>
      <w:r>
        <w:rPr>
          <w:rFonts w:ascii="Traditional Arabic" w:hAnsi="Traditional Arabic" w:cs="Traditional Arabic"/>
          <w:sz w:val="32"/>
          <w:szCs w:val="32"/>
          <w:rtl/>
        </w:rPr>
        <w:t xml:space="preserve"> مما يتعين الحكم بعدم </w:t>
      </w:r>
      <w:r w:rsidRPr="00B02DC8">
        <w:rPr>
          <w:rFonts w:ascii="Traditional Arabic" w:hAnsi="Traditional Arabic" w:cs="Traditional Arabic" w:hint="cs"/>
          <w:sz w:val="32"/>
          <w:szCs w:val="32"/>
          <w:highlight w:val="yellow"/>
          <w:rtl/>
        </w:rPr>
        <w:t>إ</w:t>
      </w:r>
      <w:r>
        <w:rPr>
          <w:rFonts w:ascii="Traditional Arabic" w:hAnsi="Traditional Arabic" w:cs="Traditional Arabic"/>
          <w:sz w:val="32"/>
          <w:szCs w:val="32"/>
          <w:rtl/>
        </w:rPr>
        <w:t xml:space="preserve">دانته لعدم كفاية الأدلة. وحيث </w:t>
      </w:r>
      <w:r w:rsidRPr="00B02DC8">
        <w:rPr>
          <w:rFonts w:ascii="Traditional Arabic" w:hAnsi="Traditional Arabic" w:cs="Traditional Arabic" w:hint="cs"/>
          <w:sz w:val="32"/>
          <w:szCs w:val="32"/>
          <w:highlight w:val="yellow"/>
          <w:rtl/>
        </w:rPr>
        <w:t>إ</w:t>
      </w:r>
      <w:r w:rsidRPr="006A61A2">
        <w:rPr>
          <w:rFonts w:ascii="Traditional Arabic" w:hAnsi="Traditional Arabic" w:cs="Traditional Arabic"/>
          <w:sz w:val="32"/>
          <w:szCs w:val="32"/>
          <w:rtl/>
        </w:rPr>
        <w:t>ن التهمة المنسوبة إلى المتهم الثاني هي مساهمته مع المتهم الأول والثالث في جريمة التزوير والاستعمال المنسوبة للمتهم الأول بطريق اتفاقه</w:t>
      </w:r>
      <w:r>
        <w:rPr>
          <w:rFonts w:ascii="Traditional Arabic" w:hAnsi="Traditional Arabic" w:cs="Traditional Arabic" w:hint="cs"/>
          <w:sz w:val="32"/>
          <w:szCs w:val="32"/>
          <w:rtl/>
        </w:rPr>
        <w:t xml:space="preserve"> </w:t>
      </w:r>
      <w:r w:rsidRPr="006A61A2">
        <w:rPr>
          <w:rFonts w:ascii="Traditional Arabic" w:hAnsi="Traditional Arabic" w:cs="Traditional Arabic" w:hint="eastAsia"/>
          <w:sz w:val="32"/>
          <w:szCs w:val="32"/>
          <w:rtl/>
        </w:rPr>
        <w:t>واستلامه</w:t>
      </w:r>
      <w:r w:rsidRPr="006A61A2">
        <w:rPr>
          <w:rFonts w:ascii="Traditional Arabic" w:hAnsi="Traditional Arabic" w:cs="Traditional Arabic"/>
          <w:sz w:val="32"/>
          <w:szCs w:val="32"/>
          <w:rtl/>
        </w:rPr>
        <w:t xml:space="preserve"> مبالغ الرسوم وتمرير أصل نسخ الإيصالات على جهاز الحاسب الآلي بما يفيد سداد المبالغ بتاريخ </w:t>
      </w:r>
      <w:r>
        <w:rPr>
          <w:rFonts w:ascii="Traditional Arabic" w:hAnsi="Traditional Arabic" w:cs="Traditional Arabic" w:hint="cs"/>
          <w:sz w:val="32"/>
          <w:szCs w:val="32"/>
          <w:rtl/>
        </w:rPr>
        <w:t xml:space="preserve">4/3/1418هـ </w:t>
      </w:r>
      <w:r w:rsidRPr="006A61A2">
        <w:rPr>
          <w:rFonts w:ascii="Traditional Arabic" w:hAnsi="Traditional Arabic" w:cs="Traditional Arabic"/>
          <w:sz w:val="32"/>
          <w:szCs w:val="32"/>
          <w:rtl/>
        </w:rPr>
        <w:t>باستثناء نسختين منها الخاصتين</w:t>
      </w:r>
      <w:r>
        <w:rPr>
          <w:rFonts w:ascii="Traditional Arabic" w:hAnsi="Traditional Arabic" w:cs="Traditional Arabic" w:hint="cs"/>
          <w:sz w:val="32"/>
          <w:szCs w:val="32"/>
          <w:rtl/>
        </w:rPr>
        <w:t xml:space="preserve"> </w:t>
      </w:r>
      <w:r w:rsidRPr="006A61A2">
        <w:rPr>
          <w:rFonts w:ascii="Traditional Arabic" w:hAnsi="Traditional Arabic" w:cs="Traditional Arabic" w:hint="eastAsia"/>
          <w:sz w:val="32"/>
          <w:szCs w:val="32"/>
          <w:rtl/>
        </w:rPr>
        <w:t>بالمشتركين</w:t>
      </w:r>
      <w:r w:rsidRPr="006A61A2">
        <w:rPr>
          <w:rFonts w:ascii="Traditional Arabic" w:hAnsi="Traditional Arabic" w:cs="Traditional Arabic"/>
          <w:sz w:val="32"/>
          <w:szCs w:val="32"/>
          <w:rtl/>
        </w:rPr>
        <w:t xml:space="preserve"> والتي تم تزويرهما فيما بعد بوضع تاريخ </w:t>
      </w:r>
      <w:r>
        <w:rPr>
          <w:rFonts w:ascii="Traditional Arabic" w:hAnsi="Traditional Arabic" w:cs="Traditional Arabic"/>
          <w:sz w:val="32"/>
          <w:szCs w:val="32"/>
          <w:rtl/>
        </w:rPr>
        <w:t>غير حقيقي</w:t>
      </w:r>
      <w:r w:rsidRPr="00ED17C1">
        <w:rPr>
          <w:rFonts w:ascii="Traditional Arabic" w:hAnsi="Traditional Arabic" w:cs="Traditional Arabic" w:hint="cs"/>
          <w:sz w:val="32"/>
          <w:szCs w:val="32"/>
          <w:highlight w:val="green"/>
          <w:rtl/>
        </w:rPr>
        <w:t>،</w:t>
      </w:r>
      <w:r>
        <w:rPr>
          <w:rFonts w:ascii="Traditional Arabic" w:hAnsi="Traditional Arabic" w:cs="Traditional Arabic"/>
          <w:sz w:val="32"/>
          <w:szCs w:val="32"/>
          <w:rtl/>
        </w:rPr>
        <w:t xml:space="preserve"> وحيث </w:t>
      </w:r>
      <w:r w:rsidRPr="00B02DC8">
        <w:rPr>
          <w:rFonts w:ascii="Traditional Arabic" w:hAnsi="Traditional Arabic" w:cs="Traditional Arabic" w:hint="cs"/>
          <w:sz w:val="32"/>
          <w:szCs w:val="32"/>
          <w:highlight w:val="yellow"/>
          <w:rtl/>
        </w:rPr>
        <w:t>إ</w:t>
      </w:r>
      <w:r w:rsidRPr="006A61A2">
        <w:rPr>
          <w:rFonts w:ascii="Traditional Arabic" w:hAnsi="Traditional Arabic" w:cs="Traditional Arabic"/>
          <w:sz w:val="32"/>
          <w:szCs w:val="32"/>
          <w:rtl/>
        </w:rPr>
        <w:t>ن التهمة</w:t>
      </w:r>
      <w:r>
        <w:rPr>
          <w:rFonts w:ascii="Traditional Arabic" w:hAnsi="Traditional Arabic" w:cs="Traditional Arabic"/>
          <w:sz w:val="32"/>
          <w:szCs w:val="32"/>
          <w:rtl/>
        </w:rPr>
        <w:t xml:space="preserve"> المسندة للمتهم الثاني غير ثابت</w:t>
      </w:r>
      <w:r w:rsidRPr="00B02DC8">
        <w:rPr>
          <w:rFonts w:ascii="Traditional Arabic" w:hAnsi="Traditional Arabic" w:cs="Traditional Arabic" w:hint="cs"/>
          <w:sz w:val="32"/>
          <w:szCs w:val="32"/>
          <w:highlight w:val="yellow"/>
          <w:rtl/>
        </w:rPr>
        <w:t>ة</w:t>
      </w:r>
      <w:r w:rsidRPr="006A61A2">
        <w:rPr>
          <w:rFonts w:ascii="Traditional Arabic" w:hAnsi="Traditional Arabic" w:cs="Traditional Arabic"/>
          <w:sz w:val="32"/>
          <w:szCs w:val="32"/>
          <w:rtl/>
        </w:rPr>
        <w:t xml:space="preserve"> في حقه نظر</w:t>
      </w:r>
      <w:r>
        <w:rPr>
          <w:rFonts w:ascii="Traditional Arabic" w:hAnsi="Traditional Arabic" w:cs="Traditional Arabic" w:hint="cs"/>
          <w:sz w:val="32"/>
          <w:szCs w:val="32"/>
          <w:rtl/>
        </w:rPr>
        <w:t>اً</w:t>
      </w:r>
      <w:r w:rsidRPr="006A61A2">
        <w:rPr>
          <w:rFonts w:ascii="Traditional Arabic" w:hAnsi="Traditional Arabic" w:cs="Traditional Arabic"/>
          <w:sz w:val="32"/>
          <w:szCs w:val="32"/>
          <w:rtl/>
        </w:rPr>
        <w:t xml:space="preserve"> لأن الجرائم المنسوبة إلى المتهم الأول غير متوافرة في حقه</w:t>
      </w:r>
      <w:r w:rsidRPr="00ED17C1">
        <w:rPr>
          <w:rFonts w:ascii="Traditional Arabic" w:hAnsi="Traditional Arabic" w:cs="Traditional Arabic" w:hint="cs"/>
          <w:sz w:val="32"/>
          <w:szCs w:val="32"/>
          <w:highlight w:val="green"/>
          <w:rtl/>
        </w:rPr>
        <w:t>؛</w:t>
      </w:r>
      <w:r w:rsidRPr="006A61A2">
        <w:rPr>
          <w:rFonts w:ascii="Traditional Arabic" w:hAnsi="Traditional Arabic" w:cs="Traditional Arabic"/>
          <w:sz w:val="32"/>
          <w:szCs w:val="32"/>
          <w:rtl/>
        </w:rPr>
        <w:t xml:space="preserve"> لعدم وجود الأدلة الكافية على قيامها على النحو السابق سرده</w:t>
      </w:r>
      <w:r w:rsidRPr="00ED2623">
        <w:rPr>
          <w:rFonts w:ascii="Traditional Arabic" w:hAnsi="Traditional Arabic" w:cs="Traditional Arabic" w:hint="cs"/>
          <w:sz w:val="32"/>
          <w:szCs w:val="32"/>
          <w:highlight w:val="green"/>
          <w:rtl/>
        </w:rPr>
        <w:t>،</w:t>
      </w:r>
      <w:r w:rsidRPr="006A61A2">
        <w:rPr>
          <w:rFonts w:ascii="Traditional Arabic" w:hAnsi="Traditional Arabic" w:cs="Traditional Arabic"/>
          <w:sz w:val="32"/>
          <w:szCs w:val="32"/>
          <w:rtl/>
        </w:rPr>
        <w:t xml:space="preserve"> وتبع</w:t>
      </w:r>
      <w:r>
        <w:rPr>
          <w:rFonts w:ascii="Traditional Arabic" w:hAnsi="Traditional Arabic" w:cs="Traditional Arabic" w:hint="cs"/>
          <w:sz w:val="32"/>
          <w:szCs w:val="32"/>
          <w:rtl/>
        </w:rPr>
        <w:t>اً</w:t>
      </w:r>
      <w:r w:rsidRPr="006A61A2">
        <w:rPr>
          <w:rFonts w:ascii="Traditional Arabic" w:hAnsi="Traditional Arabic" w:cs="Traditional Arabic"/>
          <w:sz w:val="32"/>
          <w:szCs w:val="32"/>
          <w:rtl/>
        </w:rPr>
        <w:t xml:space="preserve"> لذلك فإن ما هو </w:t>
      </w:r>
      <w:r w:rsidRPr="006A61A2">
        <w:rPr>
          <w:rFonts w:ascii="Traditional Arabic" w:hAnsi="Traditional Arabic" w:cs="Traditional Arabic" w:hint="eastAsia"/>
          <w:sz w:val="32"/>
          <w:szCs w:val="32"/>
          <w:rtl/>
        </w:rPr>
        <w:t>مسند</w:t>
      </w:r>
      <w:r w:rsidRPr="006A61A2">
        <w:rPr>
          <w:rFonts w:ascii="Traditional Arabic" w:hAnsi="Traditional Arabic" w:cs="Traditional Arabic"/>
          <w:sz w:val="32"/>
          <w:szCs w:val="32"/>
          <w:rtl/>
        </w:rPr>
        <w:t xml:space="preserve"> للمتهم الثاني غير متوافر بحقه لذات الأسباب من عدم توافر إحدى وسائل الاشتر</w:t>
      </w:r>
      <w:r>
        <w:rPr>
          <w:rFonts w:ascii="Traditional Arabic" w:hAnsi="Traditional Arabic" w:cs="Traditional Arabic"/>
          <w:sz w:val="32"/>
          <w:szCs w:val="32"/>
          <w:rtl/>
        </w:rPr>
        <w:t>اك في الجريمة من اتفاق أو مساعد</w:t>
      </w:r>
      <w:r>
        <w:rPr>
          <w:rFonts w:ascii="Traditional Arabic" w:hAnsi="Traditional Arabic" w:cs="Traditional Arabic" w:hint="cs"/>
          <w:sz w:val="32"/>
          <w:szCs w:val="32"/>
          <w:rtl/>
        </w:rPr>
        <w:t>ة</w:t>
      </w:r>
      <w:r w:rsidRPr="006A61A2">
        <w:rPr>
          <w:rFonts w:ascii="Traditional Arabic" w:hAnsi="Traditional Arabic" w:cs="Traditional Arabic"/>
          <w:sz w:val="32"/>
          <w:szCs w:val="32"/>
          <w:rtl/>
        </w:rPr>
        <w:t xml:space="preserve"> مع المتهم ا</w:t>
      </w:r>
      <w:r>
        <w:rPr>
          <w:rFonts w:ascii="Traditional Arabic" w:hAnsi="Traditional Arabic" w:cs="Traditional Arabic"/>
          <w:sz w:val="32"/>
          <w:szCs w:val="32"/>
          <w:rtl/>
        </w:rPr>
        <w:t>لأول وبقية المتهمين سالفي الذكر</w:t>
      </w:r>
      <w:r w:rsidRPr="006A61A2">
        <w:rPr>
          <w:rFonts w:ascii="Traditional Arabic" w:hAnsi="Traditional Arabic" w:cs="Traditional Arabic"/>
          <w:sz w:val="32"/>
          <w:szCs w:val="32"/>
          <w:rtl/>
        </w:rPr>
        <w:t>، ويضاف إلى ذلك أن التحقيقات التي أجريت مع المتهم لم تسفر عن وجود مصلحة شخصية عادت على المتهم أو صلة ق</w:t>
      </w:r>
      <w:r w:rsidRPr="006A61A2">
        <w:rPr>
          <w:rFonts w:ascii="Traditional Arabic" w:hAnsi="Traditional Arabic" w:cs="Traditional Arabic" w:hint="eastAsia"/>
          <w:sz w:val="32"/>
          <w:szCs w:val="32"/>
          <w:rtl/>
        </w:rPr>
        <w:t>رابة</w:t>
      </w:r>
      <w:r w:rsidRPr="006A61A2">
        <w:rPr>
          <w:rFonts w:ascii="Traditional Arabic" w:hAnsi="Traditional Arabic" w:cs="Traditional Arabic"/>
          <w:sz w:val="32"/>
          <w:szCs w:val="32"/>
          <w:rtl/>
        </w:rPr>
        <w:t xml:space="preserve"> أو زمالة بالمشتركين أصحاب إيصالات هواتف الجوال وهذا ما نفاه المشتركون في التحقيقات التي أجريت معهم</w:t>
      </w:r>
      <w:r w:rsidRPr="00ED2623">
        <w:rPr>
          <w:rFonts w:ascii="Traditional Arabic" w:hAnsi="Traditional Arabic" w:cs="Traditional Arabic" w:hint="cs"/>
          <w:sz w:val="32"/>
          <w:szCs w:val="32"/>
          <w:highlight w:val="green"/>
          <w:rtl/>
        </w:rPr>
        <w:t>،</w:t>
      </w:r>
      <w:r w:rsidRPr="006A61A2">
        <w:rPr>
          <w:rFonts w:ascii="Traditional Arabic" w:hAnsi="Traditional Arabic" w:cs="Traditional Arabic"/>
          <w:sz w:val="32"/>
          <w:szCs w:val="32"/>
          <w:rtl/>
        </w:rPr>
        <w:t xml:space="preserve"> وهذه نتيجة تبرهن على أن سو</w:t>
      </w:r>
      <w:r>
        <w:rPr>
          <w:rFonts w:ascii="Traditional Arabic" w:hAnsi="Traditional Arabic" w:cs="Traditional Arabic"/>
          <w:sz w:val="32"/>
          <w:szCs w:val="32"/>
          <w:rtl/>
        </w:rPr>
        <w:t>ء النية غير متوافر بحق المتهم و</w:t>
      </w:r>
      <w:r w:rsidRPr="00B02DC8">
        <w:rPr>
          <w:rFonts w:ascii="Traditional Arabic" w:hAnsi="Traditional Arabic" w:cs="Traditional Arabic" w:hint="cs"/>
          <w:sz w:val="32"/>
          <w:szCs w:val="32"/>
          <w:highlight w:val="yellow"/>
          <w:rtl/>
        </w:rPr>
        <w:t>أ</w:t>
      </w:r>
      <w:r w:rsidRPr="006A61A2">
        <w:rPr>
          <w:rFonts w:ascii="Traditional Arabic" w:hAnsi="Traditional Arabic" w:cs="Traditional Arabic"/>
          <w:sz w:val="32"/>
          <w:szCs w:val="32"/>
          <w:rtl/>
        </w:rPr>
        <w:t xml:space="preserve">ن اعترافه باستلام الإيصالات والرسوم من المتهم </w:t>
      </w:r>
      <w:r>
        <w:rPr>
          <w:rFonts w:ascii="Traditional Arabic" w:hAnsi="Traditional Arabic" w:cs="Traditional Arabic"/>
          <w:sz w:val="32"/>
          <w:szCs w:val="32"/>
          <w:rtl/>
        </w:rPr>
        <w:t>الأول</w:t>
      </w:r>
      <w:r w:rsidRPr="00ED2623">
        <w:rPr>
          <w:rFonts w:ascii="Traditional Arabic" w:hAnsi="Traditional Arabic" w:cs="Traditional Arabic" w:hint="cs"/>
          <w:sz w:val="32"/>
          <w:szCs w:val="32"/>
          <w:highlight w:val="green"/>
          <w:rtl/>
        </w:rPr>
        <w:t>،</w:t>
      </w:r>
      <w:r>
        <w:rPr>
          <w:rFonts w:ascii="Traditional Arabic" w:hAnsi="Traditional Arabic" w:cs="Traditional Arabic"/>
          <w:sz w:val="32"/>
          <w:szCs w:val="32"/>
          <w:rtl/>
        </w:rPr>
        <w:t xml:space="preserve"> وأعاد إليه النسخ الكربوني</w:t>
      </w:r>
      <w:r w:rsidRPr="00B02DC8">
        <w:rPr>
          <w:rFonts w:ascii="Traditional Arabic" w:hAnsi="Traditional Arabic" w:cs="Traditional Arabic" w:hint="cs"/>
          <w:sz w:val="32"/>
          <w:szCs w:val="32"/>
          <w:highlight w:val="yellow"/>
          <w:rtl/>
        </w:rPr>
        <w:t>ة</w:t>
      </w:r>
      <w:r w:rsidRPr="006A61A2">
        <w:rPr>
          <w:rFonts w:ascii="Traditional Arabic" w:hAnsi="Traditional Arabic" w:cs="Traditional Arabic"/>
          <w:sz w:val="32"/>
          <w:szCs w:val="32"/>
          <w:rtl/>
        </w:rPr>
        <w:t xml:space="preserve"> للإيصالات ووضع </w:t>
      </w:r>
      <w:r w:rsidRPr="006A61A2">
        <w:rPr>
          <w:rFonts w:ascii="Traditional Arabic" w:hAnsi="Traditional Arabic" w:cs="Traditional Arabic" w:hint="eastAsia"/>
          <w:sz w:val="32"/>
          <w:szCs w:val="32"/>
          <w:rtl/>
        </w:rPr>
        <w:t>ختم</w:t>
      </w:r>
      <w:r w:rsidRPr="006A61A2">
        <w:rPr>
          <w:rFonts w:ascii="Traditional Arabic" w:hAnsi="Traditional Arabic" w:cs="Traditional Arabic"/>
          <w:sz w:val="32"/>
          <w:szCs w:val="32"/>
          <w:rtl/>
        </w:rPr>
        <w:t xml:space="preserve"> البنك عليها دون أن تمر عبر جهاز الحاسب الآلي </w:t>
      </w:r>
      <w:r>
        <w:rPr>
          <w:rFonts w:ascii="Traditional Arabic" w:hAnsi="Traditional Arabic" w:cs="Traditional Arabic"/>
          <w:sz w:val="32"/>
          <w:szCs w:val="32"/>
          <w:rtl/>
        </w:rPr>
        <w:t>لا تعتبر قرين</w:t>
      </w:r>
      <w:r w:rsidRPr="00B02DC8">
        <w:rPr>
          <w:rFonts w:ascii="Traditional Arabic" w:hAnsi="Traditional Arabic" w:cs="Traditional Arabic" w:hint="cs"/>
          <w:sz w:val="32"/>
          <w:szCs w:val="32"/>
          <w:highlight w:val="yellow"/>
          <w:rtl/>
        </w:rPr>
        <w:t>ة</w:t>
      </w:r>
      <w:r w:rsidRPr="006A61A2">
        <w:rPr>
          <w:rFonts w:ascii="Traditional Arabic" w:hAnsi="Traditional Arabic" w:cs="Traditional Arabic"/>
          <w:sz w:val="32"/>
          <w:szCs w:val="32"/>
          <w:rtl/>
        </w:rPr>
        <w:t xml:space="preserve"> على مساهمته في الجريمة</w:t>
      </w:r>
      <w:r w:rsidRPr="00ED2623">
        <w:rPr>
          <w:rFonts w:ascii="Traditional Arabic" w:hAnsi="Traditional Arabic" w:cs="Traditional Arabic" w:hint="cs"/>
          <w:sz w:val="32"/>
          <w:szCs w:val="32"/>
          <w:highlight w:val="green"/>
          <w:rtl/>
        </w:rPr>
        <w:t>؛</w:t>
      </w:r>
      <w:r w:rsidRPr="006A61A2">
        <w:rPr>
          <w:rFonts w:ascii="Traditional Arabic" w:hAnsi="Traditional Arabic" w:cs="Traditional Arabic"/>
          <w:sz w:val="32"/>
          <w:szCs w:val="32"/>
          <w:rtl/>
        </w:rPr>
        <w:t xml:space="preserve"> لانتفاء الدليل المادي الذي يدل على وجود إحدى و</w:t>
      </w:r>
      <w:r>
        <w:rPr>
          <w:rFonts w:ascii="Traditional Arabic" w:hAnsi="Traditional Arabic" w:cs="Traditional Arabic"/>
          <w:sz w:val="32"/>
          <w:szCs w:val="32"/>
          <w:rtl/>
        </w:rPr>
        <w:t>سائل الاشتراك من اتفاق أو مساعد</w:t>
      </w:r>
      <w:r w:rsidRPr="00834261">
        <w:rPr>
          <w:rFonts w:ascii="Traditional Arabic" w:hAnsi="Traditional Arabic" w:cs="Traditional Arabic" w:hint="cs"/>
          <w:sz w:val="32"/>
          <w:szCs w:val="32"/>
          <w:highlight w:val="yellow"/>
          <w:rtl/>
        </w:rPr>
        <w:t>ة</w:t>
      </w:r>
      <w:r w:rsidRPr="006A61A2">
        <w:rPr>
          <w:rFonts w:ascii="Traditional Arabic" w:hAnsi="Traditional Arabic" w:cs="Traditional Arabic"/>
          <w:sz w:val="32"/>
          <w:szCs w:val="32"/>
          <w:rtl/>
        </w:rPr>
        <w:t xml:space="preserve"> في ظل غيبة الأدلة المباشرة</w:t>
      </w:r>
      <w:r>
        <w:rPr>
          <w:rFonts w:ascii="Traditional Arabic" w:hAnsi="Traditional Arabic" w:cs="Traditional Arabic" w:hint="cs"/>
          <w:sz w:val="32"/>
          <w:szCs w:val="32"/>
          <w:rtl/>
        </w:rPr>
        <w:t>،</w:t>
      </w:r>
      <w:r w:rsidRPr="006A61A2">
        <w:rPr>
          <w:rFonts w:ascii="Traditional Arabic" w:hAnsi="Traditional Arabic" w:cs="Traditional Arabic"/>
          <w:sz w:val="32"/>
          <w:szCs w:val="32"/>
          <w:rtl/>
        </w:rPr>
        <w:t xml:space="preserve"> الأمر الذي يجعل قرينة العلم في الاشتراك في جريمة تزوير واستعمال المحررات المشار إليها منتفية وبانتفائها تنتفي بقية</w:t>
      </w:r>
      <w:r>
        <w:rPr>
          <w:rFonts w:ascii="Traditional Arabic" w:hAnsi="Traditional Arabic" w:cs="Traditional Arabic" w:hint="cs"/>
          <w:sz w:val="32"/>
          <w:szCs w:val="32"/>
          <w:rtl/>
        </w:rPr>
        <w:t xml:space="preserve"> </w:t>
      </w:r>
      <w:r w:rsidRPr="006A61A2">
        <w:rPr>
          <w:rFonts w:ascii="Traditional Arabic" w:hAnsi="Traditional Arabic" w:cs="Traditional Arabic" w:hint="eastAsia"/>
          <w:sz w:val="32"/>
          <w:szCs w:val="32"/>
          <w:rtl/>
        </w:rPr>
        <w:t>أركان</w:t>
      </w:r>
      <w:r w:rsidRPr="006A61A2">
        <w:rPr>
          <w:rFonts w:ascii="Traditional Arabic" w:hAnsi="Traditional Arabic" w:cs="Traditional Arabic"/>
          <w:sz w:val="32"/>
          <w:szCs w:val="32"/>
          <w:rtl/>
        </w:rPr>
        <w:t xml:space="preserve"> الاشتراك مما يتعين الحكم بعدم</w:t>
      </w:r>
      <w:r>
        <w:rPr>
          <w:rFonts w:ascii="Traditional Arabic" w:hAnsi="Traditional Arabic" w:cs="Traditional Arabic"/>
          <w:sz w:val="32"/>
          <w:szCs w:val="32"/>
          <w:rtl/>
        </w:rPr>
        <w:t xml:space="preserve"> إدانة المتهم لعدم كفاية الأدلة. وحيث </w:t>
      </w:r>
      <w:r w:rsidRPr="00834261">
        <w:rPr>
          <w:rFonts w:ascii="Traditional Arabic" w:hAnsi="Traditional Arabic" w:cs="Traditional Arabic" w:hint="cs"/>
          <w:sz w:val="32"/>
          <w:szCs w:val="32"/>
          <w:highlight w:val="yellow"/>
          <w:rtl/>
        </w:rPr>
        <w:t>إ</w:t>
      </w:r>
      <w:r w:rsidRPr="006A61A2">
        <w:rPr>
          <w:rFonts w:ascii="Traditional Arabic" w:hAnsi="Traditional Arabic" w:cs="Traditional Arabic"/>
          <w:sz w:val="32"/>
          <w:szCs w:val="32"/>
          <w:rtl/>
        </w:rPr>
        <w:t>ن التهمة المنسوبة إلى المتهم الثالث هي مساهمته مع المتهم الأول والثاني في جريمة التزوير والاستعمال المنسوبة للمتهم الأول باعت</w:t>
      </w:r>
      <w:r>
        <w:rPr>
          <w:rFonts w:ascii="Traditional Arabic" w:hAnsi="Traditional Arabic" w:cs="Traditional Arabic"/>
          <w:sz w:val="32"/>
          <w:szCs w:val="32"/>
          <w:rtl/>
        </w:rPr>
        <w:t>ماده الإجراءات المخالفة للحقيقة</w:t>
      </w:r>
      <w:r w:rsidRPr="006A61A2">
        <w:rPr>
          <w:rFonts w:ascii="Traditional Arabic" w:hAnsi="Traditional Arabic" w:cs="Traditional Arabic"/>
          <w:sz w:val="32"/>
          <w:szCs w:val="32"/>
          <w:rtl/>
        </w:rPr>
        <w:t>، حيث لم يقم المتهم الثا</w:t>
      </w:r>
      <w:r w:rsidRPr="006A61A2">
        <w:rPr>
          <w:rFonts w:ascii="Traditional Arabic" w:hAnsi="Traditional Arabic" w:cs="Traditional Arabic" w:hint="eastAsia"/>
          <w:sz w:val="32"/>
          <w:szCs w:val="32"/>
          <w:rtl/>
        </w:rPr>
        <w:t>ني</w:t>
      </w:r>
      <w:r>
        <w:rPr>
          <w:rFonts w:ascii="Traditional Arabic" w:hAnsi="Traditional Arabic" w:cs="Traditional Arabic"/>
          <w:sz w:val="32"/>
          <w:szCs w:val="32"/>
          <w:rtl/>
        </w:rPr>
        <w:t xml:space="preserve"> بتمرير كامل نسخ </w:t>
      </w:r>
      <w:r>
        <w:rPr>
          <w:rFonts w:ascii="Traditional Arabic" w:hAnsi="Traditional Arabic" w:cs="Traditional Arabic" w:hint="cs"/>
          <w:sz w:val="32"/>
          <w:szCs w:val="32"/>
          <w:rtl/>
        </w:rPr>
        <w:t>إ</w:t>
      </w:r>
      <w:r w:rsidRPr="006A61A2">
        <w:rPr>
          <w:rFonts w:ascii="Traditional Arabic" w:hAnsi="Traditional Arabic" w:cs="Traditional Arabic"/>
          <w:sz w:val="32"/>
          <w:szCs w:val="32"/>
          <w:rtl/>
        </w:rPr>
        <w:t>يصالات سداد رسوم تأسيس الهاتف الجوال على جهاز الح</w:t>
      </w:r>
      <w:r>
        <w:rPr>
          <w:rFonts w:ascii="Traditional Arabic" w:hAnsi="Traditional Arabic" w:cs="Traditional Arabic"/>
          <w:sz w:val="32"/>
          <w:szCs w:val="32"/>
          <w:rtl/>
        </w:rPr>
        <w:t>اسب الآلي مع علمه بذلك، كما زو</w:t>
      </w:r>
      <w:r>
        <w:rPr>
          <w:rFonts w:ascii="Traditional Arabic" w:hAnsi="Traditional Arabic" w:cs="Traditional Arabic" w:hint="cs"/>
          <w:sz w:val="32"/>
          <w:szCs w:val="32"/>
          <w:rtl/>
        </w:rPr>
        <w:t xml:space="preserve">ّر </w:t>
      </w:r>
      <w:r w:rsidRPr="006A61A2">
        <w:rPr>
          <w:rFonts w:ascii="Traditional Arabic" w:hAnsi="Traditional Arabic" w:cs="Traditional Arabic" w:hint="eastAsia"/>
          <w:sz w:val="32"/>
          <w:szCs w:val="32"/>
          <w:rtl/>
        </w:rPr>
        <w:t>واستعمل</w:t>
      </w:r>
      <w:r w:rsidRPr="006A61A2">
        <w:rPr>
          <w:rFonts w:ascii="Traditional Arabic" w:hAnsi="Traditional Arabic" w:cs="Traditional Arabic"/>
          <w:sz w:val="32"/>
          <w:szCs w:val="32"/>
          <w:rtl/>
        </w:rPr>
        <w:t xml:space="preserve"> محرر</w:t>
      </w:r>
      <w:r>
        <w:rPr>
          <w:rFonts w:ascii="Traditional Arabic" w:hAnsi="Traditional Arabic" w:cs="Traditional Arabic" w:hint="cs"/>
          <w:sz w:val="32"/>
          <w:szCs w:val="32"/>
          <w:rtl/>
        </w:rPr>
        <w:t>اً</w:t>
      </w:r>
      <w:r w:rsidRPr="006A61A2">
        <w:rPr>
          <w:rFonts w:ascii="Traditional Arabic" w:hAnsi="Traditional Arabic" w:cs="Traditional Arabic"/>
          <w:sz w:val="32"/>
          <w:szCs w:val="32"/>
          <w:rtl/>
        </w:rPr>
        <w:t xml:space="preserve"> عرفي</w:t>
      </w:r>
      <w:r>
        <w:rPr>
          <w:rFonts w:ascii="Traditional Arabic" w:hAnsi="Traditional Arabic" w:cs="Traditional Arabic" w:hint="cs"/>
          <w:sz w:val="32"/>
          <w:szCs w:val="32"/>
          <w:rtl/>
        </w:rPr>
        <w:t>اً</w:t>
      </w:r>
      <w:r>
        <w:rPr>
          <w:rFonts w:ascii="Traditional Arabic" w:hAnsi="Traditional Arabic" w:cs="Traditional Arabic"/>
          <w:sz w:val="32"/>
          <w:szCs w:val="32"/>
          <w:rtl/>
        </w:rPr>
        <w:t xml:space="preserve"> وهو الخطاب المؤرخ</w:t>
      </w:r>
      <w:r>
        <w:rPr>
          <w:rFonts w:ascii="Traditional Arabic" w:hAnsi="Traditional Arabic" w:cs="Traditional Arabic" w:hint="cs"/>
          <w:sz w:val="32"/>
          <w:szCs w:val="32"/>
          <w:rtl/>
        </w:rPr>
        <w:t xml:space="preserve"> 3/8/1418هـ </w:t>
      </w:r>
      <w:r w:rsidRPr="006A61A2">
        <w:rPr>
          <w:rFonts w:ascii="Traditional Arabic" w:hAnsi="Traditional Arabic" w:cs="Traditional Arabic"/>
          <w:sz w:val="32"/>
          <w:szCs w:val="32"/>
          <w:rtl/>
        </w:rPr>
        <w:t xml:space="preserve">الموجه للاتصالات مفادها أن التاريخ المدون على نسخ الإيصال المزور الخاص بالمشترك </w:t>
      </w:r>
      <w:r>
        <w:rPr>
          <w:rFonts w:ascii="Traditional Arabic" w:hAnsi="Traditional Arabic" w:cs="Traditional Arabic" w:hint="cs"/>
          <w:sz w:val="32"/>
          <w:szCs w:val="32"/>
          <w:rtl/>
        </w:rPr>
        <w:t>المدعو الأول (...)</w:t>
      </w:r>
      <w:r w:rsidRPr="006A61A2">
        <w:rPr>
          <w:rFonts w:ascii="Traditional Arabic" w:hAnsi="Traditional Arabic" w:cs="Traditional Arabic"/>
          <w:sz w:val="32"/>
          <w:szCs w:val="32"/>
          <w:rtl/>
        </w:rPr>
        <w:t xml:space="preserve"> صحيح</w:t>
      </w:r>
      <w:r w:rsidRPr="00984CC2">
        <w:rPr>
          <w:rFonts w:ascii="Traditional Arabic" w:hAnsi="Traditional Arabic" w:cs="Traditional Arabic" w:hint="cs"/>
          <w:sz w:val="32"/>
          <w:szCs w:val="32"/>
          <w:highlight w:val="green"/>
          <w:rtl/>
        </w:rPr>
        <w:t>،</w:t>
      </w:r>
      <w:r w:rsidRPr="006A61A2">
        <w:rPr>
          <w:rFonts w:ascii="Traditional Arabic" w:hAnsi="Traditional Arabic" w:cs="Traditional Arabic"/>
          <w:sz w:val="32"/>
          <w:szCs w:val="32"/>
          <w:rtl/>
        </w:rPr>
        <w:t xml:space="preserve"> و</w:t>
      </w:r>
      <w:r w:rsidRPr="00834261">
        <w:rPr>
          <w:rFonts w:ascii="Traditional Arabic" w:hAnsi="Traditional Arabic" w:cs="Traditional Arabic"/>
          <w:sz w:val="32"/>
          <w:szCs w:val="32"/>
          <w:highlight w:val="yellow"/>
          <w:rtl/>
        </w:rPr>
        <w:t>أ</w:t>
      </w:r>
      <w:r w:rsidRPr="006A61A2">
        <w:rPr>
          <w:rFonts w:ascii="Traditional Arabic" w:hAnsi="Traditional Arabic" w:cs="Traditional Arabic"/>
          <w:sz w:val="32"/>
          <w:szCs w:val="32"/>
          <w:rtl/>
        </w:rPr>
        <w:t>ن عدم تمريره بالحاسب الآلي كا</w:t>
      </w:r>
      <w:r>
        <w:rPr>
          <w:rFonts w:ascii="Traditional Arabic" w:hAnsi="Traditional Arabic" w:cs="Traditional Arabic"/>
          <w:sz w:val="32"/>
          <w:szCs w:val="32"/>
          <w:rtl/>
        </w:rPr>
        <w:t>ن بسبب تعطل الجهاز في ذلك اليوم</w:t>
      </w:r>
      <w:r w:rsidRPr="009B0785">
        <w:rPr>
          <w:rFonts w:ascii="Traditional Arabic" w:hAnsi="Traditional Arabic" w:cs="Traditional Arabic" w:hint="cs"/>
          <w:sz w:val="32"/>
          <w:szCs w:val="32"/>
          <w:highlight w:val="green"/>
          <w:rtl/>
        </w:rPr>
        <w:t>،</w:t>
      </w:r>
      <w:r>
        <w:rPr>
          <w:rFonts w:ascii="Traditional Arabic" w:hAnsi="Traditional Arabic" w:cs="Traditional Arabic" w:hint="cs"/>
          <w:sz w:val="32"/>
          <w:szCs w:val="32"/>
          <w:rtl/>
        </w:rPr>
        <w:t xml:space="preserve"> </w:t>
      </w:r>
      <w:r w:rsidRPr="006A61A2">
        <w:rPr>
          <w:rFonts w:ascii="Traditional Arabic" w:hAnsi="Traditional Arabic" w:cs="Traditional Arabic" w:hint="eastAsia"/>
          <w:sz w:val="32"/>
          <w:szCs w:val="32"/>
          <w:rtl/>
        </w:rPr>
        <w:t>وحيث</w:t>
      </w:r>
      <w:r>
        <w:rPr>
          <w:rFonts w:ascii="Traditional Arabic" w:hAnsi="Traditional Arabic" w:cs="Traditional Arabic"/>
          <w:sz w:val="32"/>
          <w:szCs w:val="32"/>
          <w:rtl/>
        </w:rPr>
        <w:t xml:space="preserve"> </w:t>
      </w:r>
      <w:r w:rsidRPr="00834261">
        <w:rPr>
          <w:rFonts w:ascii="Traditional Arabic" w:hAnsi="Traditional Arabic" w:cs="Traditional Arabic" w:hint="cs"/>
          <w:sz w:val="32"/>
          <w:szCs w:val="32"/>
          <w:highlight w:val="yellow"/>
          <w:rtl/>
        </w:rPr>
        <w:t>إ</w:t>
      </w:r>
      <w:r w:rsidRPr="006A61A2">
        <w:rPr>
          <w:rFonts w:ascii="Traditional Arabic" w:hAnsi="Traditional Arabic" w:cs="Traditional Arabic"/>
          <w:sz w:val="32"/>
          <w:szCs w:val="32"/>
          <w:rtl/>
        </w:rPr>
        <w:t>ن</w:t>
      </w:r>
      <w:r>
        <w:rPr>
          <w:rFonts w:ascii="Traditional Arabic" w:hAnsi="Traditional Arabic" w:cs="Traditional Arabic"/>
          <w:sz w:val="32"/>
          <w:szCs w:val="32"/>
          <w:rtl/>
        </w:rPr>
        <w:t xml:space="preserve"> التهمة المسندة للمتهم غير ثابت</w:t>
      </w:r>
      <w:r w:rsidRPr="00834261">
        <w:rPr>
          <w:rFonts w:ascii="Traditional Arabic" w:hAnsi="Traditional Arabic" w:cs="Traditional Arabic" w:hint="cs"/>
          <w:sz w:val="32"/>
          <w:szCs w:val="32"/>
          <w:highlight w:val="yellow"/>
          <w:rtl/>
        </w:rPr>
        <w:t>ة</w:t>
      </w:r>
      <w:r w:rsidRPr="006A61A2">
        <w:rPr>
          <w:rFonts w:ascii="Traditional Arabic" w:hAnsi="Traditional Arabic" w:cs="Traditional Arabic"/>
          <w:sz w:val="32"/>
          <w:szCs w:val="32"/>
          <w:rtl/>
        </w:rPr>
        <w:t xml:space="preserve"> بحقه</w:t>
      </w:r>
      <w:r w:rsidRPr="00DB0755">
        <w:rPr>
          <w:rFonts w:ascii="Traditional Arabic" w:hAnsi="Traditional Arabic" w:cs="Traditional Arabic" w:hint="cs"/>
          <w:sz w:val="32"/>
          <w:szCs w:val="32"/>
          <w:highlight w:val="green"/>
          <w:rtl/>
        </w:rPr>
        <w:t>؛</w:t>
      </w:r>
      <w:r w:rsidRPr="006A61A2">
        <w:rPr>
          <w:rFonts w:ascii="Traditional Arabic" w:hAnsi="Traditional Arabic" w:cs="Traditional Arabic"/>
          <w:sz w:val="32"/>
          <w:szCs w:val="32"/>
          <w:rtl/>
        </w:rPr>
        <w:t xml:space="preserve"> لأنه يشترط للاشتراك في </w:t>
      </w:r>
      <w:r w:rsidRPr="006A61A2">
        <w:rPr>
          <w:rFonts w:ascii="Traditional Arabic" w:hAnsi="Traditional Arabic" w:cs="Traditional Arabic"/>
          <w:sz w:val="32"/>
          <w:szCs w:val="32"/>
          <w:rtl/>
        </w:rPr>
        <w:lastRenderedPageBreak/>
        <w:t>الجريمة توافر أي من طرقها وهو الاتفاق أو التحريض</w:t>
      </w:r>
      <w:r>
        <w:rPr>
          <w:rFonts w:ascii="Traditional Arabic" w:hAnsi="Traditional Arabic" w:cs="Traditional Arabic"/>
          <w:sz w:val="32"/>
          <w:szCs w:val="32"/>
          <w:rtl/>
        </w:rPr>
        <w:t xml:space="preserve"> أو المساعدة مع وجود علاقة سببي</w:t>
      </w:r>
      <w:r w:rsidRPr="00834261">
        <w:rPr>
          <w:rFonts w:ascii="Traditional Arabic" w:hAnsi="Traditional Arabic" w:cs="Traditional Arabic" w:hint="cs"/>
          <w:sz w:val="32"/>
          <w:szCs w:val="32"/>
          <w:highlight w:val="yellow"/>
          <w:rtl/>
        </w:rPr>
        <w:t>ة</w:t>
      </w:r>
      <w:r w:rsidRPr="006A61A2">
        <w:rPr>
          <w:rFonts w:ascii="Traditional Arabic" w:hAnsi="Traditional Arabic" w:cs="Traditional Arabic"/>
          <w:sz w:val="32"/>
          <w:szCs w:val="32"/>
          <w:rtl/>
        </w:rPr>
        <w:t xml:space="preserve"> بين نشاط الشريك والجريمة فإذا لم تتوافر علاقة السببية انهار أحد أركان الاشتراك وامتنع مساءلة الشريك</w:t>
      </w:r>
      <w:r w:rsidRPr="00DB0755">
        <w:rPr>
          <w:rFonts w:ascii="Traditional Arabic" w:hAnsi="Traditional Arabic" w:cs="Traditional Arabic" w:hint="cs"/>
          <w:sz w:val="32"/>
          <w:szCs w:val="32"/>
          <w:highlight w:val="green"/>
          <w:rtl/>
        </w:rPr>
        <w:t>،</w:t>
      </w:r>
      <w:r w:rsidRPr="006A61A2">
        <w:rPr>
          <w:rFonts w:ascii="Traditional Arabic" w:hAnsi="Traditional Arabic" w:cs="Traditional Arabic"/>
          <w:sz w:val="32"/>
          <w:szCs w:val="32"/>
          <w:rtl/>
        </w:rPr>
        <w:t xml:space="preserve"> وإذا كا</w:t>
      </w:r>
      <w:r w:rsidRPr="006A61A2">
        <w:rPr>
          <w:rFonts w:ascii="Traditional Arabic" w:hAnsi="Traditional Arabic" w:cs="Traditional Arabic" w:hint="eastAsia"/>
          <w:sz w:val="32"/>
          <w:szCs w:val="32"/>
          <w:rtl/>
        </w:rPr>
        <w:t>ن</w:t>
      </w:r>
      <w:r w:rsidRPr="006A61A2">
        <w:rPr>
          <w:rFonts w:ascii="Traditional Arabic" w:hAnsi="Traditional Arabic" w:cs="Traditional Arabic"/>
          <w:sz w:val="32"/>
          <w:szCs w:val="32"/>
          <w:rtl/>
        </w:rPr>
        <w:t xml:space="preserve"> البين أن الجرائم المنس</w:t>
      </w:r>
      <w:r>
        <w:rPr>
          <w:rFonts w:ascii="Traditional Arabic" w:hAnsi="Traditional Arabic" w:cs="Traditional Arabic"/>
          <w:sz w:val="32"/>
          <w:szCs w:val="32"/>
          <w:rtl/>
        </w:rPr>
        <w:t>وبة إلى المتهم الأول غير متوافر</w:t>
      </w:r>
      <w:r w:rsidRPr="00834261">
        <w:rPr>
          <w:rFonts w:ascii="Traditional Arabic" w:hAnsi="Traditional Arabic" w:cs="Traditional Arabic" w:hint="cs"/>
          <w:sz w:val="32"/>
          <w:szCs w:val="32"/>
          <w:highlight w:val="yellow"/>
          <w:rtl/>
        </w:rPr>
        <w:t>ة</w:t>
      </w:r>
      <w:r w:rsidRPr="006A61A2">
        <w:rPr>
          <w:rFonts w:ascii="Traditional Arabic" w:hAnsi="Traditional Arabic" w:cs="Traditional Arabic"/>
          <w:sz w:val="32"/>
          <w:szCs w:val="32"/>
          <w:rtl/>
        </w:rPr>
        <w:t xml:space="preserve"> أركانها بحقه</w:t>
      </w:r>
      <w:r w:rsidRPr="00984CC2">
        <w:rPr>
          <w:rFonts w:ascii="Traditional Arabic" w:hAnsi="Traditional Arabic" w:cs="Traditional Arabic" w:hint="cs"/>
          <w:sz w:val="32"/>
          <w:szCs w:val="32"/>
          <w:highlight w:val="green"/>
          <w:rtl/>
        </w:rPr>
        <w:t>؛</w:t>
      </w:r>
      <w:r w:rsidRPr="006A61A2">
        <w:rPr>
          <w:rFonts w:ascii="Traditional Arabic" w:hAnsi="Traditional Arabic" w:cs="Traditional Arabic"/>
          <w:sz w:val="32"/>
          <w:szCs w:val="32"/>
          <w:rtl/>
        </w:rPr>
        <w:t xml:space="preserve"> للأسباب السابق الإشارة إليها وترتب على ذلك ب</w:t>
      </w:r>
      <w:r w:rsidRPr="00834261">
        <w:rPr>
          <w:rFonts w:ascii="Traditional Arabic" w:hAnsi="Traditional Arabic" w:cs="Traditional Arabic"/>
          <w:sz w:val="32"/>
          <w:szCs w:val="32"/>
          <w:highlight w:val="yellow"/>
          <w:rtl/>
        </w:rPr>
        <w:t>أ</w:t>
      </w:r>
      <w:r w:rsidRPr="006A61A2">
        <w:rPr>
          <w:rFonts w:ascii="Traditional Arabic" w:hAnsi="Traditional Arabic" w:cs="Traditional Arabic"/>
          <w:sz w:val="32"/>
          <w:szCs w:val="32"/>
          <w:rtl/>
        </w:rPr>
        <w:t>ن التهمة ال</w:t>
      </w:r>
      <w:r>
        <w:rPr>
          <w:rFonts w:ascii="Traditional Arabic" w:hAnsi="Traditional Arabic" w:cs="Traditional Arabic"/>
          <w:sz w:val="32"/>
          <w:szCs w:val="32"/>
          <w:rtl/>
        </w:rPr>
        <w:t>منسوبة للمتهم الثاني غير متوافر</w:t>
      </w:r>
      <w:r w:rsidRPr="00834261">
        <w:rPr>
          <w:rFonts w:ascii="Traditional Arabic" w:hAnsi="Traditional Arabic" w:cs="Traditional Arabic" w:hint="cs"/>
          <w:sz w:val="32"/>
          <w:szCs w:val="32"/>
          <w:highlight w:val="yellow"/>
          <w:rtl/>
        </w:rPr>
        <w:t>ة</w:t>
      </w:r>
      <w:r w:rsidRPr="006A61A2">
        <w:rPr>
          <w:rFonts w:ascii="Traditional Arabic" w:hAnsi="Traditional Arabic" w:cs="Traditional Arabic"/>
          <w:sz w:val="32"/>
          <w:szCs w:val="32"/>
          <w:rtl/>
        </w:rPr>
        <w:t xml:space="preserve"> بحقه أيض</w:t>
      </w:r>
      <w:r>
        <w:rPr>
          <w:rFonts w:ascii="Traditional Arabic" w:hAnsi="Traditional Arabic" w:cs="Traditional Arabic" w:hint="cs"/>
          <w:sz w:val="32"/>
          <w:szCs w:val="32"/>
          <w:rtl/>
        </w:rPr>
        <w:t>اً</w:t>
      </w:r>
      <w:r w:rsidRPr="006A61A2">
        <w:rPr>
          <w:rFonts w:ascii="Traditional Arabic" w:hAnsi="Traditional Arabic" w:cs="Traditional Arabic"/>
          <w:sz w:val="32"/>
          <w:szCs w:val="32"/>
          <w:rtl/>
        </w:rPr>
        <w:t xml:space="preserve"> لذات الأسباب المنوه عنها سابق</w:t>
      </w:r>
      <w:r>
        <w:rPr>
          <w:rFonts w:ascii="Traditional Arabic" w:hAnsi="Traditional Arabic" w:cs="Traditional Arabic" w:hint="cs"/>
          <w:sz w:val="32"/>
          <w:szCs w:val="32"/>
          <w:rtl/>
        </w:rPr>
        <w:t>اً</w:t>
      </w:r>
      <w:r w:rsidRPr="006A61A2">
        <w:rPr>
          <w:rFonts w:ascii="Traditional Arabic" w:hAnsi="Traditional Arabic" w:cs="Traditional Arabic"/>
          <w:sz w:val="32"/>
          <w:szCs w:val="32"/>
          <w:rtl/>
        </w:rPr>
        <w:t xml:space="preserve"> بالحكم</w:t>
      </w:r>
      <w:r w:rsidRPr="00DB0755">
        <w:rPr>
          <w:rFonts w:ascii="Traditional Arabic" w:hAnsi="Traditional Arabic" w:cs="Traditional Arabic" w:hint="cs"/>
          <w:sz w:val="32"/>
          <w:szCs w:val="32"/>
          <w:highlight w:val="green"/>
          <w:rtl/>
        </w:rPr>
        <w:t>،</w:t>
      </w:r>
      <w:r w:rsidRPr="006A61A2">
        <w:rPr>
          <w:rFonts w:ascii="Traditional Arabic" w:hAnsi="Traditional Arabic" w:cs="Traditional Arabic"/>
          <w:sz w:val="32"/>
          <w:szCs w:val="32"/>
          <w:rtl/>
        </w:rPr>
        <w:t xml:space="preserve"> وتبع</w:t>
      </w:r>
      <w:r>
        <w:rPr>
          <w:rFonts w:ascii="Traditional Arabic" w:hAnsi="Traditional Arabic" w:cs="Traditional Arabic" w:hint="cs"/>
          <w:sz w:val="32"/>
          <w:szCs w:val="32"/>
          <w:rtl/>
        </w:rPr>
        <w:t>اً</w:t>
      </w:r>
      <w:r w:rsidRPr="006A61A2">
        <w:rPr>
          <w:rFonts w:ascii="Traditional Arabic" w:hAnsi="Traditional Arabic" w:cs="Traditional Arabic"/>
          <w:sz w:val="32"/>
          <w:szCs w:val="32"/>
          <w:rtl/>
        </w:rPr>
        <w:t xml:space="preserve"> لذلك فإن التهمة المنسوبة للمتهم الثالث هي ا</w:t>
      </w:r>
      <w:r w:rsidRPr="006A61A2">
        <w:rPr>
          <w:rFonts w:ascii="Traditional Arabic" w:hAnsi="Traditional Arabic" w:cs="Traditional Arabic" w:hint="eastAsia"/>
          <w:sz w:val="32"/>
          <w:szCs w:val="32"/>
          <w:rtl/>
        </w:rPr>
        <w:t>لأخرى</w:t>
      </w:r>
      <w:r w:rsidRPr="006A61A2">
        <w:rPr>
          <w:rFonts w:ascii="Traditional Arabic" w:hAnsi="Traditional Arabic" w:cs="Traditional Arabic"/>
          <w:sz w:val="32"/>
          <w:szCs w:val="32"/>
          <w:rtl/>
        </w:rPr>
        <w:t xml:space="preserve"> غير ثابتة بحقه</w:t>
      </w:r>
      <w:r w:rsidRPr="00984CC2">
        <w:rPr>
          <w:rFonts w:ascii="Traditional Arabic" w:hAnsi="Traditional Arabic" w:cs="Traditional Arabic" w:hint="cs"/>
          <w:sz w:val="32"/>
          <w:szCs w:val="32"/>
          <w:highlight w:val="green"/>
          <w:rtl/>
        </w:rPr>
        <w:t>؛</w:t>
      </w:r>
      <w:r w:rsidRPr="006A61A2">
        <w:rPr>
          <w:rFonts w:ascii="Traditional Arabic" w:hAnsi="Traditional Arabic" w:cs="Traditional Arabic"/>
          <w:sz w:val="32"/>
          <w:szCs w:val="32"/>
          <w:rtl/>
        </w:rPr>
        <w:t xml:space="preserve"> لعدم وجود القرائن القوية في ظل غيبة الأدلة المباشرة</w:t>
      </w:r>
      <w:r>
        <w:rPr>
          <w:rFonts w:ascii="Traditional Arabic" w:hAnsi="Traditional Arabic" w:cs="Traditional Arabic" w:hint="cs"/>
          <w:sz w:val="32"/>
          <w:szCs w:val="32"/>
          <w:rtl/>
        </w:rPr>
        <w:t>،</w:t>
      </w:r>
      <w:r w:rsidRPr="006A61A2">
        <w:rPr>
          <w:rFonts w:ascii="Traditional Arabic" w:hAnsi="Traditional Arabic" w:cs="Traditional Arabic"/>
          <w:sz w:val="32"/>
          <w:szCs w:val="32"/>
          <w:rtl/>
        </w:rPr>
        <w:t xml:space="preserve"> وشهادة الشهود على وجود وسائل الاشتر</w:t>
      </w:r>
      <w:r>
        <w:rPr>
          <w:rFonts w:ascii="Traditional Arabic" w:hAnsi="Traditional Arabic" w:cs="Traditional Arabic"/>
          <w:sz w:val="32"/>
          <w:szCs w:val="32"/>
          <w:rtl/>
        </w:rPr>
        <w:t>اك في الجريمة من اتفاق أو مساعد</w:t>
      </w:r>
      <w:r w:rsidRPr="00834261">
        <w:rPr>
          <w:rFonts w:ascii="Traditional Arabic" w:hAnsi="Traditional Arabic" w:cs="Traditional Arabic" w:hint="cs"/>
          <w:sz w:val="32"/>
          <w:szCs w:val="32"/>
          <w:highlight w:val="yellow"/>
          <w:rtl/>
        </w:rPr>
        <w:t>ة</w:t>
      </w:r>
      <w:r w:rsidRPr="006A61A2">
        <w:rPr>
          <w:rFonts w:ascii="Traditional Arabic" w:hAnsi="Traditional Arabic" w:cs="Traditional Arabic"/>
          <w:sz w:val="32"/>
          <w:szCs w:val="32"/>
          <w:rtl/>
        </w:rPr>
        <w:t xml:space="preserve"> أو تحريض</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كما أن جهة ال</w:t>
      </w:r>
      <w:r w:rsidRPr="00834261">
        <w:rPr>
          <w:rFonts w:ascii="Traditional Arabic" w:hAnsi="Traditional Arabic" w:cs="Traditional Arabic" w:hint="cs"/>
          <w:sz w:val="32"/>
          <w:szCs w:val="32"/>
          <w:highlight w:val="yellow"/>
          <w:rtl/>
        </w:rPr>
        <w:t>ا</w:t>
      </w:r>
      <w:r>
        <w:rPr>
          <w:rFonts w:ascii="Traditional Arabic" w:hAnsi="Traditional Arabic" w:cs="Traditional Arabic"/>
          <w:sz w:val="32"/>
          <w:szCs w:val="32"/>
          <w:rtl/>
        </w:rPr>
        <w:t>دعاء لم تقدم الدليل الماد</w:t>
      </w:r>
      <w:r w:rsidRPr="00834261">
        <w:rPr>
          <w:rFonts w:ascii="Traditional Arabic" w:hAnsi="Traditional Arabic" w:cs="Traditional Arabic" w:hint="cs"/>
          <w:sz w:val="32"/>
          <w:szCs w:val="32"/>
          <w:highlight w:val="yellow"/>
          <w:rtl/>
        </w:rPr>
        <w:t>ي</w:t>
      </w:r>
      <w:r w:rsidRPr="006A61A2">
        <w:rPr>
          <w:rFonts w:ascii="Traditional Arabic" w:hAnsi="Traditional Arabic" w:cs="Traditional Arabic"/>
          <w:sz w:val="32"/>
          <w:szCs w:val="32"/>
          <w:rtl/>
        </w:rPr>
        <w:t xml:space="preserve"> الذي يدلل على اتحاد نية المتهمين الثلاثة على ارتكاب الأفعال المكو</w:t>
      </w:r>
      <w:r w:rsidRPr="006A61A2">
        <w:rPr>
          <w:rFonts w:ascii="Traditional Arabic" w:hAnsi="Traditional Arabic" w:cs="Traditional Arabic" w:hint="eastAsia"/>
          <w:sz w:val="32"/>
          <w:szCs w:val="32"/>
          <w:rtl/>
        </w:rPr>
        <w:t>نة</w:t>
      </w:r>
      <w:r>
        <w:rPr>
          <w:rFonts w:ascii="Traditional Arabic" w:hAnsi="Traditional Arabic" w:cs="Traditional Arabic"/>
          <w:sz w:val="32"/>
          <w:szCs w:val="32"/>
          <w:rtl/>
        </w:rPr>
        <w:t xml:space="preserve"> للجريمة</w:t>
      </w:r>
      <w:r w:rsidRPr="006A61A2">
        <w:rPr>
          <w:rFonts w:ascii="Traditional Arabic" w:hAnsi="Traditional Arabic" w:cs="Traditional Arabic"/>
          <w:sz w:val="32"/>
          <w:szCs w:val="32"/>
          <w:rtl/>
        </w:rPr>
        <w:t>، يضاف إلى ذلك عدم وجود المصلحة الحقيقة التي عادت إلى المتهم حتى تكون دافع</w:t>
      </w:r>
      <w:r>
        <w:rPr>
          <w:rFonts w:ascii="Traditional Arabic" w:hAnsi="Traditional Arabic" w:cs="Traditional Arabic" w:hint="cs"/>
          <w:sz w:val="32"/>
          <w:szCs w:val="32"/>
          <w:rtl/>
        </w:rPr>
        <w:t>اً</w:t>
      </w:r>
      <w:r w:rsidRPr="006A61A2">
        <w:rPr>
          <w:rFonts w:ascii="Traditional Arabic" w:hAnsi="Traditional Arabic" w:cs="Traditional Arabic"/>
          <w:sz w:val="32"/>
          <w:szCs w:val="32"/>
          <w:rtl/>
        </w:rPr>
        <w:t xml:space="preserve"> </w:t>
      </w:r>
      <w:r>
        <w:rPr>
          <w:rFonts w:ascii="Traditional Arabic" w:hAnsi="Traditional Arabic" w:cs="Traditional Arabic"/>
          <w:sz w:val="32"/>
          <w:szCs w:val="32"/>
          <w:rtl/>
        </w:rPr>
        <w:t>على ارتكاب الجريمة المسندة إليه</w:t>
      </w:r>
      <w:r w:rsidRPr="006A61A2">
        <w:rPr>
          <w:rFonts w:ascii="Traditional Arabic" w:hAnsi="Traditional Arabic" w:cs="Traditional Arabic"/>
          <w:sz w:val="32"/>
          <w:szCs w:val="32"/>
          <w:rtl/>
        </w:rPr>
        <w:t>. كما أن علاقة الصلة والقرابة بين المشتركين والمتهم منتفية وهذا ما أكده جميع المشت</w:t>
      </w:r>
      <w:r>
        <w:rPr>
          <w:rFonts w:ascii="Traditional Arabic" w:hAnsi="Traditional Arabic" w:cs="Traditional Arabic"/>
          <w:sz w:val="32"/>
          <w:szCs w:val="32"/>
          <w:rtl/>
        </w:rPr>
        <w:t>ركين بالتحقيقات التي أجريت معهم</w:t>
      </w:r>
      <w:r w:rsidRPr="006A61A2">
        <w:rPr>
          <w:rFonts w:ascii="Traditional Arabic" w:hAnsi="Traditional Arabic" w:cs="Traditional Arabic"/>
          <w:sz w:val="32"/>
          <w:szCs w:val="32"/>
          <w:rtl/>
        </w:rPr>
        <w:t>، وبدعم عدم توافر التهم</w:t>
      </w:r>
      <w:r w:rsidRPr="006A61A2">
        <w:rPr>
          <w:rFonts w:ascii="Traditional Arabic" w:hAnsi="Traditional Arabic" w:cs="Traditional Arabic" w:hint="eastAsia"/>
          <w:sz w:val="32"/>
          <w:szCs w:val="32"/>
          <w:rtl/>
        </w:rPr>
        <w:t>ة</w:t>
      </w:r>
      <w:r w:rsidRPr="006A61A2">
        <w:rPr>
          <w:rFonts w:ascii="Traditional Arabic" w:hAnsi="Traditional Arabic" w:cs="Traditional Arabic"/>
          <w:sz w:val="32"/>
          <w:szCs w:val="32"/>
          <w:rtl/>
        </w:rPr>
        <w:t xml:space="preserve"> المنسوبة للمتهم اعترافه لدى الدائرة أن العادة جرت على أن ترسل إليه ثلاث نسخ من إيصالات سداد رسوم تأسي</w:t>
      </w:r>
      <w:r>
        <w:rPr>
          <w:rFonts w:ascii="Traditional Arabic" w:hAnsi="Traditional Arabic" w:cs="Traditional Arabic"/>
          <w:sz w:val="32"/>
          <w:szCs w:val="32"/>
          <w:rtl/>
        </w:rPr>
        <w:t>س الهاتف الجوال ويقوم باعتمادها</w:t>
      </w:r>
      <w:r w:rsidRPr="006A61A2">
        <w:rPr>
          <w:rFonts w:ascii="Traditional Arabic" w:hAnsi="Traditional Arabic" w:cs="Traditional Arabic"/>
          <w:sz w:val="32"/>
          <w:szCs w:val="32"/>
          <w:rtl/>
        </w:rPr>
        <w:t xml:space="preserve">، أما النسختين الخاصتين بالعميل فلا علاقة له بهما وهذا ما لم </w:t>
      </w:r>
      <w:r>
        <w:rPr>
          <w:rFonts w:ascii="Traditional Arabic" w:hAnsi="Traditional Arabic" w:cs="Traditional Arabic"/>
          <w:sz w:val="32"/>
          <w:szCs w:val="32"/>
          <w:rtl/>
        </w:rPr>
        <w:t>تدحضه جهة ال</w:t>
      </w:r>
      <w:r w:rsidRPr="00834261">
        <w:rPr>
          <w:rFonts w:ascii="Traditional Arabic" w:hAnsi="Traditional Arabic" w:cs="Traditional Arabic" w:hint="cs"/>
          <w:sz w:val="32"/>
          <w:szCs w:val="32"/>
          <w:highlight w:val="yellow"/>
          <w:rtl/>
        </w:rPr>
        <w:t>ا</w:t>
      </w:r>
      <w:r w:rsidRPr="006A61A2">
        <w:rPr>
          <w:rFonts w:ascii="Traditional Arabic" w:hAnsi="Traditional Arabic" w:cs="Traditional Arabic"/>
          <w:sz w:val="32"/>
          <w:szCs w:val="32"/>
          <w:rtl/>
        </w:rPr>
        <w:t>دعاء وتقدم دليل</w:t>
      </w:r>
      <w:r>
        <w:rPr>
          <w:rFonts w:ascii="Traditional Arabic" w:hAnsi="Traditional Arabic" w:cs="Traditional Arabic" w:hint="cs"/>
          <w:sz w:val="32"/>
          <w:szCs w:val="32"/>
          <w:rtl/>
        </w:rPr>
        <w:t>اً</w:t>
      </w:r>
      <w:r w:rsidRPr="006A61A2">
        <w:rPr>
          <w:rFonts w:ascii="Traditional Arabic" w:hAnsi="Traditional Arabic" w:cs="Traditional Arabic"/>
          <w:sz w:val="32"/>
          <w:szCs w:val="32"/>
          <w:rtl/>
        </w:rPr>
        <w:t xml:space="preserve"> عكس ذلك يؤكد التزامه وعلاقته ب</w:t>
      </w:r>
      <w:r w:rsidRPr="006A61A2">
        <w:rPr>
          <w:rFonts w:ascii="Traditional Arabic" w:hAnsi="Traditional Arabic" w:cs="Traditional Arabic" w:hint="eastAsia"/>
          <w:sz w:val="32"/>
          <w:szCs w:val="32"/>
          <w:rtl/>
        </w:rPr>
        <w:t>النسختين</w:t>
      </w:r>
      <w:r>
        <w:rPr>
          <w:rFonts w:ascii="Traditional Arabic" w:hAnsi="Traditional Arabic" w:cs="Traditional Arabic"/>
          <w:sz w:val="32"/>
          <w:szCs w:val="32"/>
          <w:rtl/>
        </w:rPr>
        <w:t xml:space="preserve"> الخاصتين بالعميل، فمن ثم تكون قرين</w:t>
      </w:r>
      <w:r w:rsidRPr="00834261">
        <w:rPr>
          <w:rFonts w:ascii="Traditional Arabic" w:hAnsi="Traditional Arabic" w:cs="Traditional Arabic" w:hint="cs"/>
          <w:sz w:val="32"/>
          <w:szCs w:val="32"/>
          <w:highlight w:val="yellow"/>
          <w:rtl/>
        </w:rPr>
        <w:t>ة</w:t>
      </w:r>
      <w:r w:rsidRPr="006A61A2">
        <w:rPr>
          <w:rFonts w:ascii="Traditional Arabic" w:hAnsi="Traditional Arabic" w:cs="Traditional Arabic"/>
          <w:sz w:val="32"/>
          <w:szCs w:val="32"/>
          <w:rtl/>
        </w:rPr>
        <w:t xml:space="preserve"> العلم في الاشتراك في جريمة التزوير والاستعمال بالمحررات المشار إليها منتفية بحق المتهم باعتبارها الأساس في وسائل الاشتراك سواء بالاتفاق أو المساعدة</w:t>
      </w:r>
      <w:r>
        <w:rPr>
          <w:rFonts w:ascii="Traditional Arabic" w:hAnsi="Traditional Arabic" w:cs="Traditional Arabic" w:hint="cs"/>
          <w:sz w:val="32"/>
          <w:szCs w:val="32"/>
          <w:rtl/>
        </w:rPr>
        <w:t>،</w:t>
      </w:r>
      <w:r w:rsidRPr="006A61A2">
        <w:rPr>
          <w:rFonts w:ascii="Traditional Arabic" w:hAnsi="Traditional Arabic" w:cs="Traditional Arabic"/>
          <w:sz w:val="32"/>
          <w:szCs w:val="32"/>
          <w:rtl/>
        </w:rPr>
        <w:t xml:space="preserve"> وبناء</w:t>
      </w:r>
      <w:r>
        <w:rPr>
          <w:rFonts w:ascii="Traditional Arabic" w:hAnsi="Traditional Arabic" w:cs="Traditional Arabic" w:hint="cs"/>
          <w:sz w:val="32"/>
          <w:szCs w:val="32"/>
          <w:rtl/>
        </w:rPr>
        <w:t>ً</w:t>
      </w:r>
      <w:r w:rsidRPr="006A61A2">
        <w:rPr>
          <w:rFonts w:ascii="Traditional Arabic" w:hAnsi="Traditional Arabic" w:cs="Traditional Arabic"/>
          <w:sz w:val="32"/>
          <w:szCs w:val="32"/>
          <w:rtl/>
        </w:rPr>
        <w:t xml:space="preserve"> على ذلك ينتفي الدور التبعي للمتهم أيض</w:t>
      </w:r>
      <w:r>
        <w:rPr>
          <w:rFonts w:ascii="Traditional Arabic" w:hAnsi="Traditional Arabic" w:cs="Traditional Arabic" w:hint="cs"/>
          <w:sz w:val="32"/>
          <w:szCs w:val="32"/>
          <w:rtl/>
        </w:rPr>
        <w:t>اً</w:t>
      </w:r>
      <w:r w:rsidRPr="006A61A2">
        <w:rPr>
          <w:rFonts w:ascii="Traditional Arabic" w:hAnsi="Traditional Arabic" w:cs="Traditional Arabic"/>
          <w:sz w:val="32"/>
          <w:szCs w:val="32"/>
          <w:rtl/>
        </w:rPr>
        <w:t xml:space="preserve"> في تزوير هذه المح</w:t>
      </w:r>
      <w:r w:rsidRPr="006A61A2">
        <w:rPr>
          <w:rFonts w:ascii="Traditional Arabic" w:hAnsi="Traditional Arabic" w:cs="Traditional Arabic" w:hint="eastAsia"/>
          <w:sz w:val="32"/>
          <w:szCs w:val="32"/>
          <w:rtl/>
        </w:rPr>
        <w:t>ررات</w:t>
      </w:r>
      <w:r w:rsidRPr="006A61A2">
        <w:rPr>
          <w:rFonts w:ascii="Traditional Arabic" w:hAnsi="Traditional Arabic" w:cs="Traditional Arabic"/>
          <w:sz w:val="32"/>
          <w:szCs w:val="32"/>
          <w:rtl/>
        </w:rPr>
        <w:t xml:space="preserve"> الأمر الذي يترتب عليه انتفاء علاقة السببي</w:t>
      </w:r>
      <w:r w:rsidRPr="00834261">
        <w:rPr>
          <w:rFonts w:ascii="Traditional Arabic" w:hAnsi="Traditional Arabic" w:cs="Traditional Arabic"/>
          <w:sz w:val="32"/>
          <w:szCs w:val="32"/>
          <w:highlight w:val="yellow"/>
          <w:rtl/>
        </w:rPr>
        <w:t>ة</w:t>
      </w:r>
      <w:r w:rsidRPr="006A61A2">
        <w:rPr>
          <w:rFonts w:ascii="Traditional Arabic" w:hAnsi="Traditional Arabic" w:cs="Traditional Arabic"/>
          <w:sz w:val="32"/>
          <w:szCs w:val="32"/>
          <w:rtl/>
        </w:rPr>
        <w:t xml:space="preserve"> بينه و</w:t>
      </w:r>
      <w:r>
        <w:rPr>
          <w:rFonts w:ascii="Traditional Arabic" w:hAnsi="Traditional Arabic" w:cs="Traditional Arabic"/>
          <w:sz w:val="32"/>
          <w:szCs w:val="32"/>
          <w:rtl/>
        </w:rPr>
        <w:t>بين الجرائم المنسوبة إليه وبانت</w:t>
      </w:r>
      <w:r>
        <w:rPr>
          <w:rFonts w:ascii="Traditional Arabic" w:hAnsi="Traditional Arabic" w:cs="Traditional Arabic" w:hint="cs"/>
          <w:sz w:val="32"/>
          <w:szCs w:val="32"/>
          <w:rtl/>
        </w:rPr>
        <w:t>ف</w:t>
      </w:r>
      <w:r w:rsidRPr="006A61A2">
        <w:rPr>
          <w:rFonts w:ascii="Traditional Arabic" w:hAnsi="Traditional Arabic" w:cs="Traditional Arabic"/>
          <w:sz w:val="32"/>
          <w:szCs w:val="32"/>
          <w:rtl/>
        </w:rPr>
        <w:t xml:space="preserve">ائها </w:t>
      </w:r>
      <w:r>
        <w:rPr>
          <w:rFonts w:ascii="Traditional Arabic" w:hAnsi="Traditional Arabic" w:cs="Traditional Arabic"/>
          <w:sz w:val="32"/>
          <w:szCs w:val="32"/>
          <w:rtl/>
        </w:rPr>
        <w:t>تنتفي بقية أركان جريمة الاشتراك</w:t>
      </w:r>
      <w:r w:rsidRPr="008F6165">
        <w:rPr>
          <w:rFonts w:ascii="Traditional Arabic" w:hAnsi="Traditional Arabic" w:cs="Traditional Arabic" w:hint="cs"/>
          <w:sz w:val="32"/>
          <w:szCs w:val="32"/>
          <w:highlight w:val="green"/>
          <w:rtl/>
        </w:rPr>
        <w:t>.</w:t>
      </w:r>
      <w:r>
        <w:rPr>
          <w:rFonts w:ascii="Traditional Arabic" w:hAnsi="Traditional Arabic" w:cs="Traditional Arabic" w:hint="cs"/>
          <w:sz w:val="32"/>
          <w:szCs w:val="32"/>
          <w:rtl/>
        </w:rPr>
        <w:t xml:space="preserve"> </w:t>
      </w:r>
      <w:r w:rsidRPr="006A61A2">
        <w:rPr>
          <w:rFonts w:ascii="Traditional Arabic" w:hAnsi="Traditional Arabic" w:cs="Traditional Arabic"/>
          <w:sz w:val="32"/>
          <w:szCs w:val="32"/>
          <w:rtl/>
        </w:rPr>
        <w:t xml:space="preserve">كما أن جريمة تزوير الخطاب المؤرخ </w:t>
      </w:r>
      <w:r>
        <w:rPr>
          <w:rFonts w:ascii="Traditional Arabic" w:hAnsi="Traditional Arabic" w:cs="Traditional Arabic" w:hint="cs"/>
          <w:sz w:val="32"/>
          <w:szCs w:val="32"/>
          <w:rtl/>
        </w:rPr>
        <w:t xml:space="preserve">3/8/1418هـ </w:t>
      </w:r>
      <w:r>
        <w:rPr>
          <w:rFonts w:ascii="Traditional Arabic" w:hAnsi="Traditional Arabic" w:cs="Traditional Arabic"/>
          <w:sz w:val="32"/>
          <w:szCs w:val="32"/>
          <w:rtl/>
        </w:rPr>
        <w:t>غير ثابت</w:t>
      </w:r>
      <w:r w:rsidRPr="00834261">
        <w:rPr>
          <w:rFonts w:ascii="Traditional Arabic" w:hAnsi="Traditional Arabic" w:cs="Traditional Arabic" w:hint="cs"/>
          <w:sz w:val="32"/>
          <w:szCs w:val="32"/>
          <w:highlight w:val="yellow"/>
          <w:rtl/>
        </w:rPr>
        <w:t>ة</w:t>
      </w:r>
      <w:r w:rsidRPr="006A61A2">
        <w:rPr>
          <w:rFonts w:ascii="Traditional Arabic" w:hAnsi="Traditional Arabic" w:cs="Traditional Arabic"/>
          <w:sz w:val="32"/>
          <w:szCs w:val="32"/>
          <w:rtl/>
        </w:rPr>
        <w:t xml:space="preserve"> أيض</w:t>
      </w:r>
      <w:r>
        <w:rPr>
          <w:rFonts w:ascii="Traditional Arabic" w:hAnsi="Traditional Arabic" w:cs="Traditional Arabic" w:hint="cs"/>
          <w:sz w:val="32"/>
          <w:szCs w:val="32"/>
          <w:rtl/>
        </w:rPr>
        <w:t>اً</w:t>
      </w:r>
      <w:r w:rsidRPr="006A61A2">
        <w:rPr>
          <w:rFonts w:ascii="Traditional Arabic" w:hAnsi="Traditional Arabic" w:cs="Traditional Arabic"/>
          <w:sz w:val="32"/>
          <w:szCs w:val="32"/>
          <w:rtl/>
        </w:rPr>
        <w:t xml:space="preserve"> بحق المتهم</w:t>
      </w:r>
      <w:r w:rsidRPr="005D5325">
        <w:rPr>
          <w:rFonts w:ascii="Traditional Arabic" w:hAnsi="Traditional Arabic" w:cs="Traditional Arabic" w:hint="cs"/>
          <w:sz w:val="32"/>
          <w:szCs w:val="32"/>
          <w:highlight w:val="green"/>
          <w:rtl/>
        </w:rPr>
        <w:t>؛</w:t>
      </w:r>
      <w:r w:rsidRPr="006A61A2">
        <w:rPr>
          <w:rFonts w:ascii="Traditional Arabic" w:hAnsi="Traditional Arabic" w:cs="Traditional Arabic"/>
          <w:sz w:val="32"/>
          <w:szCs w:val="32"/>
          <w:rtl/>
        </w:rPr>
        <w:t xml:space="preserve"> ل</w:t>
      </w:r>
      <w:r>
        <w:rPr>
          <w:rFonts w:ascii="Traditional Arabic" w:hAnsi="Traditional Arabic" w:cs="Traditional Arabic"/>
          <w:sz w:val="32"/>
          <w:szCs w:val="32"/>
          <w:rtl/>
        </w:rPr>
        <w:t xml:space="preserve">لأسباب المشار </w:t>
      </w:r>
      <w:r>
        <w:rPr>
          <w:rFonts w:ascii="Traditional Arabic" w:hAnsi="Traditional Arabic" w:cs="Traditional Arabic" w:hint="cs"/>
          <w:sz w:val="32"/>
          <w:szCs w:val="32"/>
          <w:rtl/>
        </w:rPr>
        <w:t>إ</w:t>
      </w:r>
      <w:r w:rsidRPr="006A61A2">
        <w:rPr>
          <w:rFonts w:ascii="Traditional Arabic" w:hAnsi="Traditional Arabic" w:cs="Traditional Arabic"/>
          <w:sz w:val="32"/>
          <w:szCs w:val="32"/>
          <w:rtl/>
        </w:rPr>
        <w:t>ليها وعدم تقديم الهيئة دليل يؤكد أن المتهم لد</w:t>
      </w:r>
      <w:r w:rsidRPr="006A61A2">
        <w:rPr>
          <w:rFonts w:ascii="Traditional Arabic" w:hAnsi="Traditional Arabic" w:cs="Traditional Arabic" w:hint="eastAsia"/>
          <w:sz w:val="32"/>
          <w:szCs w:val="32"/>
          <w:rtl/>
        </w:rPr>
        <w:t>يه</w:t>
      </w:r>
      <w:r>
        <w:rPr>
          <w:rFonts w:ascii="Traditional Arabic" w:hAnsi="Traditional Arabic" w:cs="Traditional Arabic"/>
          <w:sz w:val="32"/>
          <w:szCs w:val="32"/>
          <w:rtl/>
        </w:rPr>
        <w:t xml:space="preserve"> العلم التام لدى اعتماده و</w:t>
      </w:r>
      <w:r>
        <w:rPr>
          <w:rFonts w:ascii="Traditional Arabic" w:hAnsi="Traditional Arabic" w:cs="Traditional Arabic" w:hint="cs"/>
          <w:sz w:val="32"/>
          <w:szCs w:val="32"/>
          <w:rtl/>
        </w:rPr>
        <w:t>إ</w:t>
      </w:r>
      <w:r>
        <w:rPr>
          <w:rFonts w:ascii="Traditional Arabic" w:hAnsi="Traditional Arabic" w:cs="Traditional Arabic"/>
          <w:sz w:val="32"/>
          <w:szCs w:val="32"/>
          <w:rtl/>
        </w:rPr>
        <w:t>رسال الخطاب للاتصالات ب</w:t>
      </w:r>
      <w:r w:rsidRPr="00834261">
        <w:rPr>
          <w:rFonts w:ascii="Traditional Arabic" w:hAnsi="Traditional Arabic" w:cs="Traditional Arabic" w:hint="cs"/>
          <w:sz w:val="32"/>
          <w:szCs w:val="32"/>
          <w:highlight w:val="yellow"/>
          <w:rtl/>
        </w:rPr>
        <w:t>أ</w:t>
      </w:r>
      <w:r w:rsidRPr="006A61A2">
        <w:rPr>
          <w:rFonts w:ascii="Traditional Arabic" w:hAnsi="Traditional Arabic" w:cs="Traditional Arabic"/>
          <w:sz w:val="32"/>
          <w:szCs w:val="32"/>
          <w:rtl/>
        </w:rPr>
        <w:t>ن التاريخ المدون به غير صحيح</w:t>
      </w:r>
      <w:r w:rsidRPr="00C41BCE">
        <w:rPr>
          <w:rFonts w:ascii="Traditional Arabic" w:hAnsi="Traditional Arabic" w:cs="Traditional Arabic" w:hint="cs"/>
          <w:sz w:val="32"/>
          <w:szCs w:val="32"/>
          <w:highlight w:val="green"/>
          <w:rtl/>
        </w:rPr>
        <w:t>،</w:t>
      </w:r>
      <w:r w:rsidRPr="006A61A2">
        <w:rPr>
          <w:rFonts w:ascii="Traditional Arabic" w:hAnsi="Traditional Arabic" w:cs="Traditional Arabic"/>
          <w:sz w:val="32"/>
          <w:szCs w:val="32"/>
          <w:rtl/>
        </w:rPr>
        <w:t xml:space="preserve"> بل إن ضغط العمل والازدحام في ذلك اليوم قد يكونا سبب</w:t>
      </w:r>
      <w:r>
        <w:rPr>
          <w:rFonts w:ascii="Traditional Arabic" w:hAnsi="Traditional Arabic" w:cs="Traditional Arabic" w:hint="cs"/>
          <w:sz w:val="32"/>
          <w:szCs w:val="32"/>
          <w:rtl/>
        </w:rPr>
        <w:t>اً</w:t>
      </w:r>
      <w:r w:rsidRPr="006A61A2">
        <w:rPr>
          <w:rFonts w:ascii="Traditional Arabic" w:hAnsi="Traditional Arabic" w:cs="Traditional Arabic"/>
          <w:sz w:val="32"/>
          <w:szCs w:val="32"/>
          <w:rtl/>
        </w:rPr>
        <w:t xml:space="preserve"> في عدم تدقيق المتهم على بيانات الخطاب وهي من الأخطاء الشائعة في الوسط الإداري بالجهات الحكومية وغيرها من المؤسسات الخاصة</w:t>
      </w:r>
      <w:r w:rsidRPr="00C41BCE">
        <w:rPr>
          <w:rFonts w:ascii="Traditional Arabic" w:hAnsi="Traditional Arabic" w:cs="Traditional Arabic" w:hint="cs"/>
          <w:sz w:val="32"/>
          <w:szCs w:val="32"/>
          <w:highlight w:val="green"/>
          <w:rtl/>
        </w:rPr>
        <w:t>؛</w:t>
      </w:r>
      <w:r w:rsidRPr="006A61A2">
        <w:rPr>
          <w:rFonts w:ascii="Traditional Arabic" w:hAnsi="Traditional Arabic" w:cs="Traditional Arabic"/>
          <w:sz w:val="32"/>
          <w:szCs w:val="32"/>
          <w:rtl/>
        </w:rPr>
        <w:t xml:space="preserve"> </w:t>
      </w:r>
      <w:r w:rsidRPr="006A61A2">
        <w:rPr>
          <w:rFonts w:ascii="Traditional Arabic" w:hAnsi="Traditional Arabic" w:cs="Traditional Arabic" w:hint="eastAsia"/>
          <w:sz w:val="32"/>
          <w:szCs w:val="32"/>
          <w:rtl/>
        </w:rPr>
        <w:t>الأمر</w:t>
      </w:r>
      <w:r w:rsidRPr="006A61A2">
        <w:rPr>
          <w:rFonts w:ascii="Traditional Arabic" w:hAnsi="Traditional Arabic" w:cs="Traditional Arabic"/>
          <w:sz w:val="32"/>
          <w:szCs w:val="32"/>
          <w:rtl/>
        </w:rPr>
        <w:t xml:space="preserve"> الذي يترتب عليه انتفاء القصد الجنائي لديه وبانتهاء أحد أركان جريمة التزوير فتنتفي بقية الأركان مما يتعين الحكم بعدم إدانة المتهم</w:t>
      </w:r>
      <w:r>
        <w:rPr>
          <w:rFonts w:ascii="Traditional Arabic" w:hAnsi="Traditional Arabic" w:cs="Traditional Arabic" w:hint="cs"/>
          <w:sz w:val="32"/>
          <w:szCs w:val="32"/>
          <w:rtl/>
        </w:rPr>
        <w:t xml:space="preserve"> </w:t>
      </w:r>
      <w:r w:rsidRPr="006A61A2">
        <w:rPr>
          <w:rFonts w:ascii="Traditional Arabic" w:hAnsi="Traditional Arabic" w:cs="Traditional Arabic" w:hint="eastAsia"/>
          <w:sz w:val="32"/>
          <w:szCs w:val="32"/>
          <w:rtl/>
        </w:rPr>
        <w:t>لعدم</w:t>
      </w:r>
      <w:r w:rsidRPr="006A61A2">
        <w:rPr>
          <w:rFonts w:ascii="Traditional Arabic" w:hAnsi="Traditional Arabic" w:cs="Traditional Arabic"/>
          <w:sz w:val="32"/>
          <w:szCs w:val="32"/>
          <w:rtl/>
        </w:rPr>
        <w:t xml:space="preserve"> كفاية الأدلة</w:t>
      </w:r>
      <w:r>
        <w:rPr>
          <w:rFonts w:ascii="Traditional Arabic" w:hAnsi="Traditional Arabic" w:cs="Traditional Arabic" w:hint="cs"/>
          <w:sz w:val="32"/>
          <w:szCs w:val="32"/>
          <w:rtl/>
        </w:rPr>
        <w:t xml:space="preserve">. </w:t>
      </w:r>
      <w:r w:rsidRPr="006A61A2">
        <w:rPr>
          <w:rFonts w:ascii="Traditional Arabic" w:hAnsi="Traditional Arabic" w:cs="Traditional Arabic" w:hint="eastAsia"/>
          <w:sz w:val="32"/>
          <w:szCs w:val="32"/>
          <w:rtl/>
        </w:rPr>
        <w:t>وحيث</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إ</w:t>
      </w:r>
      <w:r w:rsidRPr="006A61A2">
        <w:rPr>
          <w:rFonts w:ascii="Traditional Arabic" w:hAnsi="Traditional Arabic" w:cs="Traditional Arabic"/>
          <w:sz w:val="32"/>
          <w:szCs w:val="32"/>
          <w:rtl/>
        </w:rPr>
        <w:t>ن التهمة المنسوبة إلى المتهم الرابع هي مساهمته مع المتهم</w:t>
      </w:r>
      <w:r>
        <w:rPr>
          <w:rFonts w:ascii="Traditional Arabic" w:hAnsi="Traditional Arabic" w:cs="Traditional Arabic" w:hint="cs"/>
          <w:sz w:val="32"/>
          <w:szCs w:val="32"/>
          <w:rtl/>
        </w:rPr>
        <w:t xml:space="preserve"> الخامس -</w:t>
      </w:r>
      <w:r>
        <w:rPr>
          <w:rFonts w:ascii="Traditional Arabic" w:hAnsi="Traditional Arabic" w:cs="Traditional Arabic" w:hint="eastAsia"/>
          <w:sz w:val="32"/>
          <w:szCs w:val="32"/>
          <w:rtl/>
        </w:rPr>
        <w:t>المتوف</w:t>
      </w:r>
      <w:r>
        <w:rPr>
          <w:rFonts w:ascii="Traditional Arabic" w:hAnsi="Traditional Arabic" w:cs="Traditional Arabic" w:hint="cs"/>
          <w:sz w:val="32"/>
          <w:szCs w:val="32"/>
          <w:rtl/>
        </w:rPr>
        <w:t>ى-</w:t>
      </w:r>
      <w:r w:rsidRPr="006A61A2">
        <w:rPr>
          <w:rFonts w:ascii="Traditional Arabic" w:hAnsi="Traditional Arabic" w:cs="Traditional Arabic"/>
          <w:sz w:val="32"/>
          <w:szCs w:val="32"/>
          <w:rtl/>
        </w:rPr>
        <w:t xml:space="preserve"> </w:t>
      </w:r>
      <w:r>
        <w:rPr>
          <w:rFonts w:ascii="Traditional Arabic" w:hAnsi="Traditional Arabic" w:cs="Traditional Arabic" w:hint="cs"/>
          <w:sz w:val="32"/>
          <w:szCs w:val="32"/>
          <w:rtl/>
        </w:rPr>
        <w:t xml:space="preserve">(...) </w:t>
      </w:r>
      <w:r w:rsidRPr="006A61A2">
        <w:rPr>
          <w:rFonts w:ascii="Traditional Arabic" w:hAnsi="Traditional Arabic" w:cs="Traditional Arabic"/>
          <w:sz w:val="32"/>
          <w:szCs w:val="32"/>
          <w:rtl/>
        </w:rPr>
        <w:t xml:space="preserve">في التزوير بطلبات الاشتراك بخدمة الاتصالات السعودية أرقام </w:t>
      </w:r>
      <w:r>
        <w:rPr>
          <w:rFonts w:ascii="Traditional Arabic" w:hAnsi="Traditional Arabic" w:cs="Traditional Arabic"/>
          <w:sz w:val="32"/>
          <w:szCs w:val="32"/>
          <w:rtl/>
        </w:rPr>
        <w:t>(</w:t>
      </w:r>
      <w:r>
        <w:rPr>
          <w:rFonts w:ascii="Traditional Arabic" w:hAnsi="Traditional Arabic" w:cs="Traditional Arabic" w:hint="cs"/>
          <w:sz w:val="32"/>
          <w:szCs w:val="32"/>
          <w:rtl/>
        </w:rPr>
        <w:t>...، ...، ...</w:t>
      </w:r>
      <w:r w:rsidRPr="006A61A2">
        <w:rPr>
          <w:rFonts w:ascii="Traditional Arabic" w:hAnsi="Traditional Arabic" w:cs="Traditional Arabic"/>
          <w:sz w:val="32"/>
          <w:szCs w:val="32"/>
          <w:rtl/>
        </w:rPr>
        <w:t xml:space="preserve">) الخاصة بالمشتركين </w:t>
      </w:r>
      <w:r>
        <w:rPr>
          <w:rFonts w:ascii="Traditional Arabic" w:hAnsi="Traditional Arabic" w:cs="Traditional Arabic" w:hint="cs"/>
          <w:sz w:val="32"/>
          <w:szCs w:val="32"/>
          <w:rtl/>
        </w:rPr>
        <w:t>المدعوة الثانية (...)</w:t>
      </w:r>
      <w:r w:rsidRPr="006A61A2">
        <w:rPr>
          <w:rFonts w:ascii="Traditional Arabic" w:hAnsi="Traditional Arabic" w:cs="Traditional Arabic"/>
          <w:sz w:val="32"/>
          <w:szCs w:val="32"/>
          <w:rtl/>
        </w:rPr>
        <w:t xml:space="preserve">، </w:t>
      </w:r>
      <w:r>
        <w:rPr>
          <w:rFonts w:ascii="Traditional Arabic" w:hAnsi="Traditional Arabic" w:cs="Traditional Arabic" w:hint="cs"/>
          <w:sz w:val="32"/>
          <w:szCs w:val="32"/>
          <w:rtl/>
        </w:rPr>
        <w:t>والمدعو الثالث (...)، والمدعو الأول (...)</w:t>
      </w:r>
      <w:r w:rsidRPr="006A61A2">
        <w:rPr>
          <w:rFonts w:ascii="Traditional Arabic" w:hAnsi="Traditional Arabic" w:cs="Traditional Arabic"/>
          <w:sz w:val="32"/>
          <w:szCs w:val="32"/>
          <w:rtl/>
        </w:rPr>
        <w:t xml:space="preserve"> والسجلات الرسمية لديهم مع قيامه بالمصادقة على صحة التوقيعات</w:t>
      </w:r>
      <w:r>
        <w:rPr>
          <w:rFonts w:ascii="Traditional Arabic" w:hAnsi="Traditional Arabic" w:cs="Traditional Arabic" w:hint="cs"/>
          <w:sz w:val="32"/>
          <w:szCs w:val="32"/>
          <w:rtl/>
        </w:rPr>
        <w:t xml:space="preserve"> </w:t>
      </w:r>
      <w:r w:rsidRPr="006A61A2">
        <w:rPr>
          <w:rFonts w:ascii="Traditional Arabic" w:hAnsi="Traditional Arabic" w:cs="Traditional Arabic" w:hint="eastAsia"/>
          <w:sz w:val="32"/>
          <w:szCs w:val="32"/>
          <w:rtl/>
        </w:rPr>
        <w:t>المنسوبة</w:t>
      </w:r>
      <w:r w:rsidRPr="006A61A2">
        <w:rPr>
          <w:rFonts w:ascii="Traditional Arabic" w:hAnsi="Traditional Arabic" w:cs="Traditional Arabic"/>
          <w:sz w:val="32"/>
          <w:szCs w:val="32"/>
          <w:rtl/>
        </w:rPr>
        <w:t xml:space="preserve"> للمشتركين بتلك الطلبات خلاف الحقيقة</w:t>
      </w:r>
      <w:r w:rsidRPr="00C41BCE">
        <w:rPr>
          <w:rFonts w:ascii="Traditional Arabic" w:hAnsi="Traditional Arabic" w:cs="Traditional Arabic" w:hint="cs"/>
          <w:sz w:val="32"/>
          <w:szCs w:val="32"/>
          <w:highlight w:val="green"/>
          <w:rtl/>
        </w:rPr>
        <w:t>،</w:t>
      </w:r>
      <w:r>
        <w:rPr>
          <w:rFonts w:ascii="Traditional Arabic" w:hAnsi="Traditional Arabic" w:cs="Traditional Arabic" w:hint="cs"/>
          <w:sz w:val="32"/>
          <w:szCs w:val="32"/>
          <w:rtl/>
        </w:rPr>
        <w:t xml:space="preserve"> </w:t>
      </w:r>
      <w:r w:rsidRPr="006A61A2">
        <w:rPr>
          <w:rFonts w:ascii="Traditional Arabic" w:hAnsi="Traditional Arabic" w:cs="Traditional Arabic" w:hint="eastAsia"/>
          <w:sz w:val="32"/>
          <w:szCs w:val="32"/>
          <w:rtl/>
        </w:rPr>
        <w:t>وحيث</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إ</w:t>
      </w:r>
      <w:r w:rsidRPr="006A61A2">
        <w:rPr>
          <w:rFonts w:ascii="Traditional Arabic" w:hAnsi="Traditional Arabic" w:cs="Traditional Arabic"/>
          <w:sz w:val="32"/>
          <w:szCs w:val="32"/>
          <w:rtl/>
        </w:rPr>
        <w:t xml:space="preserve">ن التهمة </w:t>
      </w:r>
      <w:r>
        <w:rPr>
          <w:rFonts w:ascii="Traditional Arabic" w:hAnsi="Traditional Arabic" w:cs="Traditional Arabic"/>
          <w:sz w:val="32"/>
          <w:szCs w:val="32"/>
          <w:rtl/>
        </w:rPr>
        <w:t>المنسوبة للمتهم الرابع غير ثابت</w:t>
      </w:r>
      <w:r w:rsidRPr="001B4B77">
        <w:rPr>
          <w:rFonts w:ascii="Traditional Arabic" w:hAnsi="Traditional Arabic" w:cs="Traditional Arabic" w:hint="cs"/>
          <w:sz w:val="32"/>
          <w:szCs w:val="32"/>
          <w:highlight w:val="yellow"/>
          <w:rtl/>
        </w:rPr>
        <w:t>ة</w:t>
      </w:r>
      <w:r w:rsidRPr="006A61A2">
        <w:rPr>
          <w:rFonts w:ascii="Traditional Arabic" w:hAnsi="Traditional Arabic" w:cs="Traditional Arabic"/>
          <w:sz w:val="32"/>
          <w:szCs w:val="32"/>
          <w:rtl/>
        </w:rPr>
        <w:t xml:space="preserve"> بحقه</w:t>
      </w:r>
      <w:r>
        <w:rPr>
          <w:rFonts w:ascii="Traditional Arabic" w:hAnsi="Traditional Arabic" w:cs="Traditional Arabic" w:hint="cs"/>
          <w:sz w:val="32"/>
          <w:szCs w:val="32"/>
          <w:rtl/>
        </w:rPr>
        <w:t>؛</w:t>
      </w:r>
      <w:r w:rsidRPr="006A61A2">
        <w:rPr>
          <w:rFonts w:ascii="Traditional Arabic" w:hAnsi="Traditional Arabic" w:cs="Traditional Arabic"/>
          <w:sz w:val="32"/>
          <w:szCs w:val="32"/>
          <w:rtl/>
        </w:rPr>
        <w:t xml:space="preserve"> لأن الاشتراك في</w:t>
      </w:r>
      <w:r>
        <w:rPr>
          <w:rFonts w:ascii="Traditional Arabic" w:hAnsi="Traditional Arabic" w:cs="Traditional Arabic" w:hint="cs"/>
          <w:sz w:val="32"/>
          <w:szCs w:val="32"/>
          <w:rtl/>
        </w:rPr>
        <w:t xml:space="preserve"> </w:t>
      </w:r>
      <w:r w:rsidRPr="006A61A2">
        <w:rPr>
          <w:rFonts w:ascii="Traditional Arabic" w:hAnsi="Traditional Arabic" w:cs="Traditional Arabic" w:hint="eastAsia"/>
          <w:sz w:val="32"/>
          <w:szCs w:val="32"/>
          <w:rtl/>
        </w:rPr>
        <w:t>الجريمة</w:t>
      </w:r>
      <w:r w:rsidRPr="006A61A2">
        <w:rPr>
          <w:rFonts w:ascii="Traditional Arabic" w:hAnsi="Traditional Arabic" w:cs="Traditional Arabic"/>
          <w:sz w:val="32"/>
          <w:szCs w:val="32"/>
          <w:rtl/>
        </w:rPr>
        <w:t xml:space="preserve"> يقتضي تواف</w:t>
      </w:r>
      <w:r>
        <w:rPr>
          <w:rFonts w:ascii="Traditional Arabic" w:hAnsi="Traditional Arabic" w:cs="Traditional Arabic"/>
          <w:sz w:val="32"/>
          <w:szCs w:val="32"/>
          <w:rtl/>
        </w:rPr>
        <w:t>ر إحدى وسائله من اتفاق أو مساعد</w:t>
      </w:r>
      <w:r w:rsidRPr="001B4B77">
        <w:rPr>
          <w:rFonts w:ascii="Traditional Arabic" w:hAnsi="Traditional Arabic" w:cs="Traditional Arabic" w:hint="cs"/>
          <w:sz w:val="32"/>
          <w:szCs w:val="32"/>
          <w:highlight w:val="yellow"/>
          <w:rtl/>
        </w:rPr>
        <w:t>ة</w:t>
      </w:r>
      <w:r w:rsidRPr="006A61A2">
        <w:rPr>
          <w:rFonts w:ascii="Traditional Arabic" w:hAnsi="Traditional Arabic" w:cs="Traditional Arabic"/>
          <w:sz w:val="32"/>
          <w:szCs w:val="32"/>
          <w:rtl/>
        </w:rPr>
        <w:t xml:space="preserve"> أو تحريض مع وجود </w:t>
      </w:r>
      <w:r>
        <w:rPr>
          <w:rFonts w:ascii="Traditional Arabic" w:hAnsi="Traditional Arabic" w:cs="Traditional Arabic" w:hint="cs"/>
          <w:sz w:val="32"/>
          <w:szCs w:val="32"/>
          <w:rtl/>
        </w:rPr>
        <w:t>ال</w:t>
      </w:r>
      <w:r w:rsidRPr="006A61A2">
        <w:rPr>
          <w:rFonts w:ascii="Traditional Arabic" w:hAnsi="Traditional Arabic" w:cs="Traditional Arabic"/>
          <w:sz w:val="32"/>
          <w:szCs w:val="32"/>
          <w:rtl/>
        </w:rPr>
        <w:t>علاقة السببية بين نشاط الشريك والجريمة فإذا تخلف أحد ا</w:t>
      </w:r>
      <w:r>
        <w:rPr>
          <w:rFonts w:ascii="Traditional Arabic" w:hAnsi="Traditional Arabic" w:cs="Traditional Arabic"/>
          <w:sz w:val="32"/>
          <w:szCs w:val="32"/>
          <w:rtl/>
        </w:rPr>
        <w:t>لأركان امتنع مساءلة الشريك</w:t>
      </w:r>
      <w:r w:rsidRPr="006A61A2">
        <w:rPr>
          <w:rFonts w:ascii="Traditional Arabic" w:hAnsi="Traditional Arabic" w:cs="Traditional Arabic"/>
          <w:sz w:val="32"/>
          <w:szCs w:val="32"/>
          <w:rtl/>
        </w:rPr>
        <w:t>. وإذا كان الثابت من التحقيقات التي أجري</w:t>
      </w:r>
      <w:r>
        <w:rPr>
          <w:rFonts w:ascii="Traditional Arabic" w:hAnsi="Traditional Arabic" w:cs="Traditional Arabic"/>
          <w:sz w:val="32"/>
          <w:szCs w:val="32"/>
          <w:rtl/>
        </w:rPr>
        <w:t>ت مع المتهم يتضح منها أن جهة ال</w:t>
      </w:r>
      <w:r w:rsidRPr="001B4B77">
        <w:rPr>
          <w:rFonts w:ascii="Traditional Arabic" w:hAnsi="Traditional Arabic" w:cs="Traditional Arabic" w:hint="cs"/>
          <w:sz w:val="32"/>
          <w:szCs w:val="32"/>
          <w:highlight w:val="yellow"/>
          <w:rtl/>
        </w:rPr>
        <w:t>ا</w:t>
      </w:r>
      <w:r w:rsidRPr="006A61A2">
        <w:rPr>
          <w:rFonts w:ascii="Traditional Arabic" w:hAnsi="Traditional Arabic" w:cs="Traditional Arabic"/>
          <w:sz w:val="32"/>
          <w:szCs w:val="32"/>
          <w:rtl/>
        </w:rPr>
        <w:t>دعاء لم تقدم الأدلة المادية على اشت</w:t>
      </w:r>
      <w:r w:rsidRPr="006A61A2">
        <w:rPr>
          <w:rFonts w:ascii="Traditional Arabic" w:hAnsi="Traditional Arabic" w:cs="Traditional Arabic" w:hint="eastAsia"/>
          <w:sz w:val="32"/>
          <w:szCs w:val="32"/>
          <w:rtl/>
        </w:rPr>
        <w:t>راك</w:t>
      </w:r>
      <w:r w:rsidRPr="006A61A2">
        <w:rPr>
          <w:rFonts w:ascii="Traditional Arabic" w:hAnsi="Traditional Arabic" w:cs="Traditional Arabic"/>
          <w:sz w:val="32"/>
          <w:szCs w:val="32"/>
          <w:rtl/>
        </w:rPr>
        <w:t xml:space="preserve"> المتهم مع </w:t>
      </w:r>
      <w:r>
        <w:rPr>
          <w:rFonts w:ascii="Traditional Arabic" w:hAnsi="Traditional Arabic" w:cs="Traditional Arabic" w:hint="cs"/>
          <w:sz w:val="32"/>
          <w:szCs w:val="32"/>
          <w:rtl/>
        </w:rPr>
        <w:t xml:space="preserve">المتهم </w:t>
      </w:r>
      <w:r>
        <w:rPr>
          <w:rFonts w:ascii="Traditional Arabic" w:hAnsi="Traditional Arabic" w:cs="Traditional Arabic" w:hint="cs"/>
          <w:sz w:val="32"/>
          <w:szCs w:val="32"/>
          <w:rtl/>
        </w:rPr>
        <w:lastRenderedPageBreak/>
        <w:t xml:space="preserve">الخامس -المتوفى- (...) </w:t>
      </w:r>
      <w:r w:rsidRPr="006A61A2">
        <w:rPr>
          <w:rFonts w:ascii="Traditional Arabic" w:hAnsi="Traditional Arabic" w:cs="Traditional Arabic"/>
          <w:sz w:val="32"/>
          <w:szCs w:val="32"/>
          <w:rtl/>
        </w:rPr>
        <w:t>في تزوير طلبات الاشت</w:t>
      </w:r>
      <w:r>
        <w:rPr>
          <w:rFonts w:ascii="Traditional Arabic" w:hAnsi="Traditional Arabic" w:cs="Traditional Arabic"/>
          <w:sz w:val="32"/>
          <w:szCs w:val="32"/>
          <w:rtl/>
        </w:rPr>
        <w:t xml:space="preserve">راك بخدمة الهاتف الجوال المشار </w:t>
      </w:r>
      <w:r w:rsidRPr="001B4B77">
        <w:rPr>
          <w:rFonts w:ascii="Traditional Arabic" w:hAnsi="Traditional Arabic" w:cs="Traditional Arabic" w:hint="cs"/>
          <w:sz w:val="32"/>
          <w:szCs w:val="32"/>
          <w:highlight w:val="yellow"/>
          <w:rtl/>
        </w:rPr>
        <w:t>إ</w:t>
      </w:r>
      <w:r>
        <w:rPr>
          <w:rFonts w:ascii="Traditional Arabic" w:hAnsi="Traditional Arabic" w:cs="Traditional Arabic"/>
          <w:sz w:val="32"/>
          <w:szCs w:val="32"/>
          <w:rtl/>
        </w:rPr>
        <w:t>ليها</w:t>
      </w:r>
      <w:r w:rsidRPr="004257EE">
        <w:rPr>
          <w:rFonts w:ascii="Traditional Arabic" w:hAnsi="Traditional Arabic" w:cs="Traditional Arabic" w:hint="cs"/>
          <w:sz w:val="32"/>
          <w:szCs w:val="32"/>
          <w:highlight w:val="green"/>
          <w:rtl/>
        </w:rPr>
        <w:t>،</w:t>
      </w:r>
      <w:r>
        <w:rPr>
          <w:rFonts w:ascii="Traditional Arabic" w:hAnsi="Traditional Arabic" w:cs="Traditional Arabic"/>
          <w:sz w:val="32"/>
          <w:szCs w:val="32"/>
          <w:rtl/>
        </w:rPr>
        <w:t xml:space="preserve"> لاسيما و</w:t>
      </w:r>
      <w:r w:rsidRPr="001B4B77">
        <w:rPr>
          <w:rFonts w:ascii="Traditional Arabic" w:hAnsi="Traditional Arabic" w:cs="Traditional Arabic" w:hint="cs"/>
          <w:sz w:val="32"/>
          <w:szCs w:val="32"/>
          <w:highlight w:val="yellow"/>
          <w:rtl/>
        </w:rPr>
        <w:t>أ</w:t>
      </w:r>
      <w:r>
        <w:rPr>
          <w:rFonts w:ascii="Traditional Arabic" w:hAnsi="Traditional Arabic" w:cs="Traditional Arabic"/>
          <w:sz w:val="32"/>
          <w:szCs w:val="32"/>
          <w:rtl/>
        </w:rPr>
        <w:t>ن المتوف</w:t>
      </w:r>
      <w:r>
        <w:rPr>
          <w:rFonts w:ascii="Traditional Arabic" w:hAnsi="Traditional Arabic" w:cs="Traditional Arabic" w:hint="cs"/>
          <w:sz w:val="32"/>
          <w:szCs w:val="32"/>
          <w:rtl/>
        </w:rPr>
        <w:t>ى</w:t>
      </w:r>
      <w:r w:rsidRPr="006A61A2">
        <w:rPr>
          <w:rFonts w:ascii="Traditional Arabic" w:hAnsi="Traditional Arabic" w:cs="Traditional Arabic"/>
          <w:sz w:val="32"/>
          <w:szCs w:val="32"/>
          <w:rtl/>
        </w:rPr>
        <w:t xml:space="preserve"> هو من قام بكتابة بيانات هذه الطلبات ال</w:t>
      </w:r>
      <w:r>
        <w:rPr>
          <w:rFonts w:ascii="Traditional Arabic" w:hAnsi="Traditional Arabic" w:cs="Traditional Arabic"/>
          <w:sz w:val="32"/>
          <w:szCs w:val="32"/>
          <w:rtl/>
        </w:rPr>
        <w:t>ثلاثة</w:t>
      </w:r>
      <w:r w:rsidRPr="00376E8E">
        <w:rPr>
          <w:rFonts w:ascii="Traditional Arabic" w:hAnsi="Traditional Arabic" w:cs="Traditional Arabic" w:hint="cs"/>
          <w:sz w:val="32"/>
          <w:szCs w:val="32"/>
          <w:highlight w:val="green"/>
          <w:rtl/>
        </w:rPr>
        <w:t>،</w:t>
      </w:r>
      <w:r>
        <w:rPr>
          <w:rFonts w:ascii="Traditional Arabic" w:hAnsi="Traditional Arabic" w:cs="Traditional Arabic"/>
          <w:sz w:val="32"/>
          <w:szCs w:val="32"/>
          <w:rtl/>
        </w:rPr>
        <w:t xml:space="preserve"> ووقعها نيابة عن المشتركين</w:t>
      </w:r>
      <w:r w:rsidRPr="00376E8E">
        <w:rPr>
          <w:rFonts w:ascii="Traditional Arabic" w:hAnsi="Traditional Arabic" w:cs="Traditional Arabic" w:hint="cs"/>
          <w:sz w:val="32"/>
          <w:szCs w:val="32"/>
          <w:highlight w:val="green"/>
          <w:rtl/>
        </w:rPr>
        <w:t>،</w:t>
      </w:r>
      <w:r>
        <w:rPr>
          <w:rFonts w:ascii="Traditional Arabic" w:hAnsi="Traditional Arabic" w:cs="Traditional Arabic" w:hint="cs"/>
          <w:sz w:val="32"/>
          <w:szCs w:val="32"/>
          <w:rtl/>
        </w:rPr>
        <w:t xml:space="preserve"> </w:t>
      </w:r>
      <w:r w:rsidRPr="006A61A2">
        <w:rPr>
          <w:rFonts w:ascii="Traditional Arabic" w:hAnsi="Traditional Arabic" w:cs="Traditional Arabic"/>
          <w:sz w:val="32"/>
          <w:szCs w:val="32"/>
          <w:rtl/>
        </w:rPr>
        <w:t>وقدمها للمتهم دو</w:t>
      </w:r>
      <w:r>
        <w:rPr>
          <w:rFonts w:ascii="Traditional Arabic" w:hAnsi="Traditional Arabic" w:cs="Traditional Arabic"/>
          <w:sz w:val="32"/>
          <w:szCs w:val="32"/>
          <w:rtl/>
        </w:rPr>
        <w:t>ن الإفصاح له بأن هذه الطلبات عب</w:t>
      </w:r>
      <w:r>
        <w:rPr>
          <w:rFonts w:ascii="Traditional Arabic" w:hAnsi="Traditional Arabic" w:cs="Traditional Arabic" w:hint="cs"/>
          <w:sz w:val="32"/>
          <w:szCs w:val="32"/>
          <w:rtl/>
        </w:rPr>
        <w:t>ئ</w:t>
      </w:r>
      <w:r w:rsidRPr="006A61A2">
        <w:rPr>
          <w:rFonts w:ascii="Traditional Arabic" w:hAnsi="Traditional Arabic" w:cs="Traditional Arabic"/>
          <w:sz w:val="32"/>
          <w:szCs w:val="32"/>
          <w:rtl/>
        </w:rPr>
        <w:t>ت ووقعت من المشتر</w:t>
      </w:r>
      <w:r w:rsidRPr="006A61A2">
        <w:rPr>
          <w:rFonts w:ascii="Traditional Arabic" w:hAnsi="Traditional Arabic" w:cs="Traditional Arabic" w:hint="eastAsia"/>
          <w:sz w:val="32"/>
          <w:szCs w:val="32"/>
          <w:rtl/>
        </w:rPr>
        <w:t>كين</w:t>
      </w:r>
      <w:r w:rsidRPr="006A61A2">
        <w:rPr>
          <w:rFonts w:ascii="Traditional Arabic" w:hAnsi="Traditional Arabic" w:cs="Traditional Arabic"/>
          <w:sz w:val="32"/>
          <w:szCs w:val="32"/>
          <w:rtl/>
        </w:rPr>
        <w:t xml:space="preserve"> أنفسهم أو منه هو شخصي</w:t>
      </w:r>
      <w:r>
        <w:rPr>
          <w:rFonts w:ascii="Traditional Arabic" w:hAnsi="Traditional Arabic" w:cs="Traditional Arabic" w:hint="cs"/>
          <w:sz w:val="32"/>
          <w:szCs w:val="32"/>
          <w:rtl/>
        </w:rPr>
        <w:t>اً،</w:t>
      </w:r>
      <w:r w:rsidRPr="006A61A2">
        <w:rPr>
          <w:rFonts w:ascii="Traditional Arabic" w:hAnsi="Traditional Arabic" w:cs="Traditional Arabic"/>
          <w:sz w:val="32"/>
          <w:szCs w:val="32"/>
          <w:rtl/>
        </w:rPr>
        <w:t xml:space="preserve"> وهذا النوع من السكوت ول</w:t>
      </w:r>
      <w:r>
        <w:rPr>
          <w:rFonts w:ascii="Traditional Arabic" w:hAnsi="Traditional Arabic" w:cs="Traditional Arabic" w:hint="cs"/>
          <w:sz w:val="32"/>
          <w:szCs w:val="32"/>
          <w:rtl/>
        </w:rPr>
        <w:t>ّ</w:t>
      </w:r>
      <w:r w:rsidRPr="006A61A2">
        <w:rPr>
          <w:rFonts w:ascii="Traditional Arabic" w:hAnsi="Traditional Arabic" w:cs="Traditional Arabic"/>
          <w:sz w:val="32"/>
          <w:szCs w:val="32"/>
          <w:rtl/>
        </w:rPr>
        <w:t>دا لدى المتهم نوع</w:t>
      </w:r>
      <w:r>
        <w:rPr>
          <w:rFonts w:ascii="Traditional Arabic" w:hAnsi="Traditional Arabic" w:cs="Traditional Arabic" w:hint="cs"/>
          <w:sz w:val="32"/>
          <w:szCs w:val="32"/>
          <w:rtl/>
        </w:rPr>
        <w:t>اً</w:t>
      </w:r>
      <w:r w:rsidRPr="006A61A2">
        <w:rPr>
          <w:rFonts w:ascii="Traditional Arabic" w:hAnsi="Traditional Arabic" w:cs="Traditional Arabic"/>
          <w:sz w:val="32"/>
          <w:szCs w:val="32"/>
          <w:rtl/>
        </w:rPr>
        <w:t xml:space="preserve"> من</w:t>
      </w:r>
      <w:r>
        <w:rPr>
          <w:rFonts w:ascii="Traditional Arabic" w:hAnsi="Traditional Arabic" w:cs="Traditional Arabic"/>
          <w:sz w:val="32"/>
          <w:szCs w:val="32"/>
          <w:rtl/>
        </w:rPr>
        <w:t xml:space="preserve"> الاطمئنان على أن الطلبات مكتوب</w:t>
      </w:r>
      <w:r w:rsidRPr="001B4B77">
        <w:rPr>
          <w:rFonts w:ascii="Traditional Arabic" w:hAnsi="Traditional Arabic" w:cs="Traditional Arabic" w:hint="cs"/>
          <w:sz w:val="32"/>
          <w:szCs w:val="32"/>
          <w:highlight w:val="yellow"/>
          <w:rtl/>
        </w:rPr>
        <w:t>ة</w:t>
      </w:r>
      <w:r>
        <w:rPr>
          <w:rFonts w:ascii="Traditional Arabic" w:hAnsi="Traditional Arabic" w:cs="Traditional Arabic"/>
          <w:sz w:val="32"/>
          <w:szCs w:val="32"/>
          <w:rtl/>
        </w:rPr>
        <w:t xml:space="preserve"> وموقع</w:t>
      </w:r>
      <w:r w:rsidRPr="001B4B77">
        <w:rPr>
          <w:rFonts w:ascii="Traditional Arabic" w:hAnsi="Traditional Arabic" w:cs="Traditional Arabic" w:hint="cs"/>
          <w:sz w:val="32"/>
          <w:szCs w:val="32"/>
          <w:highlight w:val="yellow"/>
          <w:rtl/>
        </w:rPr>
        <w:t>ة</w:t>
      </w:r>
      <w:r w:rsidRPr="006A61A2">
        <w:rPr>
          <w:rFonts w:ascii="Traditional Arabic" w:hAnsi="Traditional Arabic" w:cs="Traditional Arabic"/>
          <w:sz w:val="32"/>
          <w:szCs w:val="32"/>
          <w:rtl/>
        </w:rPr>
        <w:t xml:space="preserve"> من قبل أصحابها</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واستو</w:t>
      </w:r>
      <w:r>
        <w:rPr>
          <w:rFonts w:ascii="Traditional Arabic" w:hAnsi="Traditional Arabic" w:cs="Traditional Arabic" w:hint="cs"/>
          <w:sz w:val="32"/>
          <w:szCs w:val="32"/>
          <w:rtl/>
        </w:rPr>
        <w:t>ف</w:t>
      </w:r>
      <w:r w:rsidRPr="006A61A2">
        <w:rPr>
          <w:rFonts w:ascii="Traditional Arabic" w:hAnsi="Traditional Arabic" w:cs="Traditional Arabic"/>
          <w:sz w:val="32"/>
          <w:szCs w:val="32"/>
          <w:rtl/>
        </w:rPr>
        <w:t>ت إجراءاتها النظامية مما جعله يقوم بالمصادقة على صحتها ولاشك أن هذه المصادقة جاءت من منطلق حسن النية وثقته بزميله المتوفى</w:t>
      </w:r>
      <w:r w:rsidRPr="004257EE">
        <w:rPr>
          <w:rFonts w:ascii="Traditional Arabic" w:hAnsi="Traditional Arabic" w:cs="Traditional Arabic" w:hint="cs"/>
          <w:sz w:val="32"/>
          <w:szCs w:val="32"/>
          <w:highlight w:val="green"/>
          <w:rtl/>
        </w:rPr>
        <w:t>،</w:t>
      </w:r>
      <w:r w:rsidRPr="006A61A2">
        <w:rPr>
          <w:rFonts w:ascii="Traditional Arabic" w:hAnsi="Traditional Arabic" w:cs="Traditional Arabic"/>
          <w:sz w:val="32"/>
          <w:szCs w:val="32"/>
          <w:rtl/>
        </w:rPr>
        <w:t xml:space="preserve"> خا</w:t>
      </w:r>
      <w:r w:rsidRPr="006A61A2">
        <w:rPr>
          <w:rFonts w:ascii="Traditional Arabic" w:hAnsi="Traditional Arabic" w:cs="Traditional Arabic" w:hint="eastAsia"/>
          <w:sz w:val="32"/>
          <w:szCs w:val="32"/>
          <w:rtl/>
        </w:rPr>
        <w:t>صة</w:t>
      </w:r>
      <w:r>
        <w:rPr>
          <w:rFonts w:ascii="Traditional Arabic" w:hAnsi="Traditional Arabic" w:cs="Traditional Arabic"/>
          <w:sz w:val="32"/>
          <w:szCs w:val="32"/>
          <w:rtl/>
        </w:rPr>
        <w:t xml:space="preserve"> و</w:t>
      </w:r>
      <w:r w:rsidRPr="001B4B77">
        <w:rPr>
          <w:rFonts w:ascii="Traditional Arabic" w:hAnsi="Traditional Arabic" w:cs="Traditional Arabic" w:hint="cs"/>
          <w:sz w:val="32"/>
          <w:szCs w:val="32"/>
          <w:highlight w:val="yellow"/>
          <w:rtl/>
        </w:rPr>
        <w:t>أ</w:t>
      </w:r>
      <w:r w:rsidRPr="006A61A2">
        <w:rPr>
          <w:rFonts w:ascii="Traditional Arabic" w:hAnsi="Traditional Arabic" w:cs="Traditional Arabic"/>
          <w:sz w:val="32"/>
          <w:szCs w:val="32"/>
          <w:rtl/>
        </w:rPr>
        <w:t>ن الثقة بين الزملاء في مجال العمل الإداري أصبحت عرف</w:t>
      </w:r>
      <w:r>
        <w:rPr>
          <w:rFonts w:ascii="Traditional Arabic" w:hAnsi="Traditional Arabic" w:cs="Traditional Arabic" w:hint="cs"/>
          <w:sz w:val="32"/>
          <w:szCs w:val="32"/>
          <w:rtl/>
        </w:rPr>
        <w:t>اً</w:t>
      </w:r>
      <w:r>
        <w:rPr>
          <w:rFonts w:ascii="Traditional Arabic" w:hAnsi="Traditional Arabic" w:cs="Traditional Arabic"/>
          <w:sz w:val="32"/>
          <w:szCs w:val="32"/>
          <w:rtl/>
        </w:rPr>
        <w:t xml:space="preserve"> جرى عليه العمل</w:t>
      </w:r>
      <w:r w:rsidRPr="006A61A2">
        <w:rPr>
          <w:rFonts w:ascii="Traditional Arabic" w:hAnsi="Traditional Arabic" w:cs="Traditional Arabic"/>
          <w:sz w:val="32"/>
          <w:szCs w:val="32"/>
          <w:rtl/>
        </w:rPr>
        <w:t>، لأنه لو كا</w:t>
      </w:r>
      <w:r>
        <w:rPr>
          <w:rFonts w:ascii="Traditional Arabic" w:hAnsi="Traditional Arabic" w:cs="Traditional Arabic"/>
          <w:sz w:val="32"/>
          <w:szCs w:val="32"/>
          <w:rtl/>
        </w:rPr>
        <w:t>ن المتهم لديه الخلفية الكامن</w:t>
      </w:r>
      <w:r w:rsidRPr="001B4B77">
        <w:rPr>
          <w:rFonts w:ascii="Traditional Arabic" w:hAnsi="Traditional Arabic" w:cs="Traditional Arabic"/>
          <w:sz w:val="32"/>
          <w:szCs w:val="32"/>
          <w:highlight w:val="yellow"/>
          <w:rtl/>
        </w:rPr>
        <w:t>ة</w:t>
      </w:r>
      <w:r>
        <w:rPr>
          <w:rFonts w:ascii="Traditional Arabic" w:hAnsi="Traditional Arabic" w:cs="Traditional Arabic"/>
          <w:sz w:val="32"/>
          <w:szCs w:val="32"/>
          <w:rtl/>
        </w:rPr>
        <w:t xml:space="preserve"> ب</w:t>
      </w:r>
      <w:r w:rsidRPr="001B4B77">
        <w:rPr>
          <w:rFonts w:ascii="Traditional Arabic" w:hAnsi="Traditional Arabic" w:cs="Traditional Arabic" w:hint="cs"/>
          <w:sz w:val="32"/>
          <w:szCs w:val="32"/>
          <w:highlight w:val="yellow"/>
          <w:rtl/>
        </w:rPr>
        <w:t>أ</w:t>
      </w:r>
      <w:r w:rsidRPr="006A61A2">
        <w:rPr>
          <w:rFonts w:ascii="Traditional Arabic" w:hAnsi="Traditional Arabic" w:cs="Traditional Arabic"/>
          <w:sz w:val="32"/>
          <w:szCs w:val="32"/>
          <w:rtl/>
        </w:rPr>
        <w:t>ن هذه</w:t>
      </w:r>
      <w:r>
        <w:rPr>
          <w:rFonts w:ascii="Traditional Arabic" w:hAnsi="Traditional Arabic" w:cs="Traditional Arabic"/>
          <w:sz w:val="32"/>
          <w:szCs w:val="32"/>
          <w:rtl/>
        </w:rPr>
        <w:t xml:space="preserve"> الطلبات غير نظامية لما </w:t>
      </w:r>
      <w:r>
        <w:rPr>
          <w:rFonts w:ascii="Traditional Arabic" w:hAnsi="Traditional Arabic" w:cs="Traditional Arabic" w:hint="cs"/>
          <w:sz w:val="32"/>
          <w:szCs w:val="32"/>
          <w:rtl/>
        </w:rPr>
        <w:t>أ</w:t>
      </w:r>
      <w:r>
        <w:rPr>
          <w:rFonts w:ascii="Traditional Arabic" w:hAnsi="Traditional Arabic" w:cs="Traditional Arabic"/>
          <w:sz w:val="32"/>
          <w:szCs w:val="32"/>
          <w:rtl/>
        </w:rPr>
        <w:t>قدم على مصادقتها و</w:t>
      </w:r>
      <w:r w:rsidRPr="006A61A2">
        <w:rPr>
          <w:rFonts w:ascii="Traditional Arabic" w:hAnsi="Traditional Arabic" w:cs="Traditional Arabic"/>
          <w:sz w:val="32"/>
          <w:szCs w:val="32"/>
          <w:rtl/>
        </w:rPr>
        <w:t>اعتماد صحة تواقيعها في ظل انتفاء المصلحة الشخصية التي كشفت عنها التحقيقات</w:t>
      </w:r>
      <w:r w:rsidRPr="00E52C32">
        <w:rPr>
          <w:rFonts w:ascii="Traditional Arabic" w:hAnsi="Traditional Arabic" w:cs="Traditional Arabic" w:hint="cs"/>
          <w:sz w:val="32"/>
          <w:szCs w:val="32"/>
          <w:highlight w:val="green"/>
          <w:rtl/>
        </w:rPr>
        <w:t>،</w:t>
      </w:r>
      <w:r w:rsidRPr="006A61A2">
        <w:rPr>
          <w:rFonts w:ascii="Traditional Arabic" w:hAnsi="Traditional Arabic" w:cs="Traditional Arabic"/>
          <w:sz w:val="32"/>
          <w:szCs w:val="32"/>
          <w:rtl/>
        </w:rPr>
        <w:t xml:space="preserve"> وعدم وجود صلة القرابة أو الزمالة بينه وبين المشتركين وهو ما اعترف المشتركون في التحقيقات التي أجريت معهم ومن هنا يكون الدافع وراء ارتكا</w:t>
      </w:r>
      <w:r>
        <w:rPr>
          <w:rFonts w:ascii="Traditional Arabic" w:hAnsi="Traditional Arabic" w:cs="Traditional Arabic"/>
          <w:sz w:val="32"/>
          <w:szCs w:val="32"/>
          <w:rtl/>
        </w:rPr>
        <w:t>ب هذه الجريمة منت</w:t>
      </w:r>
      <w:r>
        <w:rPr>
          <w:rFonts w:ascii="Traditional Arabic" w:hAnsi="Traditional Arabic" w:cs="Traditional Arabic" w:hint="cs"/>
          <w:sz w:val="32"/>
          <w:szCs w:val="32"/>
          <w:rtl/>
        </w:rPr>
        <w:t>ف</w:t>
      </w:r>
      <w:r w:rsidRPr="006A61A2">
        <w:rPr>
          <w:rFonts w:ascii="Traditional Arabic" w:hAnsi="Traditional Arabic" w:cs="Traditional Arabic"/>
          <w:sz w:val="32"/>
          <w:szCs w:val="32"/>
          <w:rtl/>
        </w:rPr>
        <w:t>ي</w:t>
      </w:r>
      <w:r>
        <w:rPr>
          <w:rFonts w:ascii="Traditional Arabic" w:hAnsi="Traditional Arabic" w:cs="Traditional Arabic" w:hint="cs"/>
          <w:sz w:val="32"/>
          <w:szCs w:val="32"/>
          <w:rtl/>
        </w:rPr>
        <w:t>اً</w:t>
      </w:r>
      <w:r w:rsidRPr="006A61A2">
        <w:rPr>
          <w:rFonts w:ascii="Traditional Arabic" w:hAnsi="Traditional Arabic" w:cs="Traditional Arabic"/>
          <w:sz w:val="32"/>
          <w:szCs w:val="32"/>
          <w:rtl/>
        </w:rPr>
        <w:t xml:space="preserve"> </w:t>
      </w:r>
      <w:r>
        <w:rPr>
          <w:rFonts w:ascii="Traditional Arabic" w:hAnsi="Traditional Arabic" w:cs="Traditional Arabic"/>
          <w:sz w:val="32"/>
          <w:szCs w:val="32"/>
          <w:rtl/>
        </w:rPr>
        <w:t>بحق المتهم</w:t>
      </w:r>
      <w:r w:rsidRPr="006A61A2">
        <w:rPr>
          <w:rFonts w:ascii="Traditional Arabic" w:hAnsi="Traditional Arabic" w:cs="Traditional Arabic"/>
          <w:sz w:val="32"/>
          <w:szCs w:val="32"/>
          <w:rtl/>
        </w:rPr>
        <w:t xml:space="preserve">، </w:t>
      </w:r>
      <w:r>
        <w:rPr>
          <w:rFonts w:ascii="Traditional Arabic" w:hAnsi="Traditional Arabic" w:cs="Traditional Arabic"/>
          <w:sz w:val="32"/>
          <w:szCs w:val="32"/>
          <w:rtl/>
        </w:rPr>
        <w:t>وبالتالي لا يصح الاستناد على نف</w:t>
      </w:r>
      <w:r>
        <w:rPr>
          <w:rFonts w:ascii="Traditional Arabic" w:hAnsi="Traditional Arabic" w:cs="Traditional Arabic" w:hint="cs"/>
          <w:sz w:val="32"/>
          <w:szCs w:val="32"/>
          <w:rtl/>
        </w:rPr>
        <w:t>ي</w:t>
      </w:r>
      <w:r>
        <w:rPr>
          <w:rFonts w:ascii="Traditional Arabic" w:hAnsi="Traditional Arabic" w:cs="Traditional Arabic"/>
          <w:sz w:val="32"/>
          <w:szCs w:val="32"/>
          <w:rtl/>
        </w:rPr>
        <w:t xml:space="preserve"> المشتركين </w:t>
      </w:r>
      <w:r>
        <w:rPr>
          <w:rFonts w:ascii="Traditional Arabic" w:hAnsi="Traditional Arabic" w:cs="Traditional Arabic" w:hint="cs"/>
          <w:sz w:val="32"/>
          <w:szCs w:val="32"/>
          <w:rtl/>
        </w:rPr>
        <w:t>المدعو الأول (...)، والمدعو الثالث (...)</w:t>
      </w:r>
      <w:r w:rsidRPr="006A61A2">
        <w:rPr>
          <w:rFonts w:ascii="Traditional Arabic" w:hAnsi="Traditional Arabic" w:cs="Traditional Arabic"/>
          <w:sz w:val="32"/>
          <w:szCs w:val="32"/>
          <w:rtl/>
        </w:rPr>
        <w:t xml:space="preserve"> لصحة التواقيع المنسوبة له</w:t>
      </w:r>
      <w:r w:rsidRPr="006A61A2">
        <w:rPr>
          <w:rFonts w:ascii="Traditional Arabic" w:hAnsi="Traditional Arabic" w:cs="Traditional Arabic" w:hint="eastAsia"/>
          <w:sz w:val="32"/>
          <w:szCs w:val="32"/>
          <w:rtl/>
        </w:rPr>
        <w:t>ما</w:t>
      </w:r>
      <w:r w:rsidRPr="006A61A2">
        <w:rPr>
          <w:rFonts w:ascii="Traditional Arabic" w:hAnsi="Traditional Arabic" w:cs="Traditional Arabic"/>
          <w:sz w:val="32"/>
          <w:szCs w:val="32"/>
          <w:rtl/>
        </w:rPr>
        <w:t xml:space="preserve"> بطلبي الاشتراك وصدوره عنهما</w:t>
      </w:r>
      <w:r w:rsidRPr="00E52C32">
        <w:rPr>
          <w:rFonts w:ascii="Traditional Arabic" w:hAnsi="Traditional Arabic" w:cs="Traditional Arabic" w:hint="cs"/>
          <w:sz w:val="32"/>
          <w:szCs w:val="32"/>
          <w:highlight w:val="green"/>
          <w:rtl/>
        </w:rPr>
        <w:t>؛</w:t>
      </w:r>
      <w:r w:rsidRPr="006A61A2">
        <w:rPr>
          <w:rFonts w:ascii="Traditional Arabic" w:hAnsi="Traditional Arabic" w:cs="Traditional Arabic"/>
          <w:sz w:val="32"/>
          <w:szCs w:val="32"/>
          <w:rtl/>
        </w:rPr>
        <w:t xml:space="preserve"> لأنهما أصحاب</w:t>
      </w:r>
      <w:r>
        <w:rPr>
          <w:rFonts w:ascii="Traditional Arabic" w:hAnsi="Traditional Arabic" w:cs="Traditional Arabic"/>
          <w:sz w:val="32"/>
          <w:szCs w:val="32"/>
          <w:rtl/>
        </w:rPr>
        <w:t xml:space="preserve"> المصلحة الحقيقية في إبعاد المس</w:t>
      </w:r>
      <w:r w:rsidRPr="001B4B77">
        <w:rPr>
          <w:rFonts w:ascii="Traditional Arabic" w:hAnsi="Traditional Arabic" w:cs="Traditional Arabic" w:hint="cs"/>
          <w:sz w:val="32"/>
          <w:szCs w:val="32"/>
          <w:highlight w:val="yellow"/>
          <w:rtl/>
        </w:rPr>
        <w:t>ؤ</w:t>
      </w:r>
      <w:r>
        <w:rPr>
          <w:rFonts w:ascii="Traditional Arabic" w:hAnsi="Traditional Arabic" w:cs="Traditional Arabic"/>
          <w:sz w:val="32"/>
          <w:szCs w:val="32"/>
          <w:rtl/>
        </w:rPr>
        <w:t>ولية عنهما</w:t>
      </w:r>
      <w:r w:rsidRPr="006A61A2">
        <w:rPr>
          <w:rFonts w:ascii="Traditional Arabic" w:hAnsi="Traditional Arabic" w:cs="Traditional Arabic"/>
          <w:sz w:val="32"/>
          <w:szCs w:val="32"/>
          <w:rtl/>
        </w:rPr>
        <w:t>، فمن ثم تكون قرينة العلم في الاشتراك في جريمة تزوير المحررات المشار إليها منتفية في حق المتهم باعتبارها الأساس في وسائل الاشتراك سواء بالاتفاق أو التحريض أو المساعدة</w:t>
      </w:r>
      <w:r w:rsidRPr="00E56271">
        <w:rPr>
          <w:rFonts w:ascii="Traditional Arabic" w:hAnsi="Traditional Arabic" w:cs="Traditional Arabic" w:hint="cs"/>
          <w:sz w:val="32"/>
          <w:szCs w:val="32"/>
          <w:highlight w:val="green"/>
          <w:rtl/>
        </w:rPr>
        <w:t>،</w:t>
      </w:r>
      <w:r w:rsidRPr="006A61A2">
        <w:rPr>
          <w:rFonts w:ascii="Traditional Arabic" w:hAnsi="Traditional Arabic" w:cs="Traditional Arabic"/>
          <w:sz w:val="32"/>
          <w:szCs w:val="32"/>
          <w:rtl/>
        </w:rPr>
        <w:t xml:space="preserve"> وبا</w:t>
      </w:r>
      <w:r w:rsidRPr="006A61A2">
        <w:rPr>
          <w:rFonts w:ascii="Traditional Arabic" w:hAnsi="Traditional Arabic" w:cs="Traditional Arabic" w:hint="eastAsia"/>
          <w:sz w:val="32"/>
          <w:szCs w:val="32"/>
          <w:rtl/>
        </w:rPr>
        <w:t>لتالي</w:t>
      </w:r>
      <w:r w:rsidRPr="006A61A2">
        <w:rPr>
          <w:rFonts w:ascii="Traditional Arabic" w:hAnsi="Traditional Arabic" w:cs="Traditional Arabic"/>
          <w:sz w:val="32"/>
          <w:szCs w:val="32"/>
          <w:rtl/>
        </w:rPr>
        <w:t xml:space="preserve"> ينتفي دور المتهم التبعي في الاشتراك في تزوير المحررات سالفة الذكر</w:t>
      </w:r>
      <w:r>
        <w:rPr>
          <w:rFonts w:ascii="Traditional Arabic" w:hAnsi="Traditional Arabic" w:cs="Traditional Arabic" w:hint="cs"/>
          <w:sz w:val="32"/>
          <w:szCs w:val="32"/>
          <w:rtl/>
        </w:rPr>
        <w:t>،</w:t>
      </w:r>
      <w:r w:rsidRPr="006A61A2">
        <w:rPr>
          <w:rFonts w:ascii="Traditional Arabic" w:hAnsi="Traditional Arabic" w:cs="Traditional Arabic"/>
          <w:sz w:val="32"/>
          <w:szCs w:val="32"/>
          <w:rtl/>
        </w:rPr>
        <w:t xml:space="preserve"> الأمر الذي يترتب عليه انتفاء </w:t>
      </w:r>
      <w:r>
        <w:rPr>
          <w:rFonts w:ascii="Traditional Arabic" w:hAnsi="Traditional Arabic" w:cs="Traditional Arabic" w:hint="cs"/>
          <w:sz w:val="32"/>
          <w:szCs w:val="32"/>
          <w:rtl/>
        </w:rPr>
        <w:t>ال</w:t>
      </w:r>
      <w:r w:rsidRPr="006A61A2">
        <w:rPr>
          <w:rFonts w:ascii="Traditional Arabic" w:hAnsi="Traditional Arabic" w:cs="Traditional Arabic"/>
          <w:sz w:val="32"/>
          <w:szCs w:val="32"/>
          <w:rtl/>
        </w:rPr>
        <w:t>علاقة السببية بينه وبين الجريمة المسندة إليه وبانتفائها تنتفي بقية أركان الاشتراك مما يتعين الح</w:t>
      </w:r>
      <w:r>
        <w:rPr>
          <w:rFonts w:ascii="Traditional Arabic" w:hAnsi="Traditional Arabic" w:cs="Traditional Arabic"/>
          <w:sz w:val="32"/>
          <w:szCs w:val="32"/>
          <w:rtl/>
        </w:rPr>
        <w:t>كم بعدم إدانته</w:t>
      </w:r>
      <w:r w:rsidRPr="008D1A33">
        <w:rPr>
          <w:rFonts w:ascii="Traditional Arabic" w:hAnsi="Traditional Arabic" w:cs="Traditional Arabic" w:hint="cs"/>
          <w:sz w:val="32"/>
          <w:szCs w:val="32"/>
          <w:highlight w:val="green"/>
          <w:rtl/>
        </w:rPr>
        <w:t>؛</w:t>
      </w:r>
      <w:r>
        <w:rPr>
          <w:rFonts w:ascii="Traditional Arabic" w:hAnsi="Traditional Arabic" w:cs="Traditional Arabic"/>
          <w:sz w:val="32"/>
          <w:szCs w:val="32"/>
          <w:rtl/>
        </w:rPr>
        <w:t xml:space="preserve"> لعدم كفاية الأدل</w:t>
      </w:r>
      <w:r w:rsidRPr="001B4B77">
        <w:rPr>
          <w:rFonts w:ascii="Traditional Arabic" w:hAnsi="Traditional Arabic" w:cs="Traditional Arabic" w:hint="cs"/>
          <w:sz w:val="32"/>
          <w:szCs w:val="32"/>
          <w:highlight w:val="yellow"/>
          <w:rtl/>
        </w:rPr>
        <w:t>ة</w:t>
      </w:r>
      <w:r w:rsidRPr="006A61A2">
        <w:rPr>
          <w:rFonts w:ascii="Traditional Arabic" w:hAnsi="Traditional Arabic" w:cs="Traditional Arabic"/>
          <w:sz w:val="32"/>
          <w:szCs w:val="32"/>
          <w:rtl/>
        </w:rPr>
        <w:t>. وحتى على فرض أن المتهم قد</w:t>
      </w:r>
      <w:r>
        <w:rPr>
          <w:rFonts w:ascii="Traditional Arabic" w:hAnsi="Traditional Arabic" w:cs="Traditional Arabic"/>
          <w:sz w:val="32"/>
          <w:szCs w:val="32"/>
          <w:rtl/>
        </w:rPr>
        <w:t xml:space="preserve"> جامل زميله المتوف</w:t>
      </w:r>
      <w:r>
        <w:rPr>
          <w:rFonts w:ascii="Traditional Arabic" w:hAnsi="Traditional Arabic" w:cs="Traditional Arabic" w:hint="cs"/>
          <w:sz w:val="32"/>
          <w:szCs w:val="32"/>
          <w:rtl/>
        </w:rPr>
        <w:t>ى</w:t>
      </w:r>
      <w:r w:rsidRPr="006A61A2">
        <w:rPr>
          <w:rFonts w:ascii="Traditional Arabic" w:hAnsi="Traditional Arabic" w:cs="Traditional Arabic"/>
          <w:sz w:val="32"/>
          <w:szCs w:val="32"/>
          <w:rtl/>
        </w:rPr>
        <w:t xml:space="preserve"> في اعتماده لطلبات الاشتراك فهذا العمل فيه مخالفة للتعليمات التي وضعتها اتصالات الشرقية المتضمنة حضور المشتركين بأنفسهم لطلب الهاتف الجوال وتقديم جميع الم</w:t>
      </w:r>
      <w:r>
        <w:rPr>
          <w:rFonts w:ascii="Traditional Arabic" w:hAnsi="Traditional Arabic" w:cs="Traditional Arabic"/>
          <w:sz w:val="32"/>
          <w:szCs w:val="32"/>
          <w:rtl/>
        </w:rPr>
        <w:t>ستندات المتعلقة به أو وكيل عنهم</w:t>
      </w:r>
      <w:r w:rsidRPr="006A61A2">
        <w:rPr>
          <w:rFonts w:ascii="Traditional Arabic" w:hAnsi="Traditional Arabic" w:cs="Traditional Arabic"/>
          <w:sz w:val="32"/>
          <w:szCs w:val="32"/>
          <w:rtl/>
        </w:rPr>
        <w:t>، وهذه المخالفة تعتبر من قبيل المخالفا</w:t>
      </w:r>
      <w:r w:rsidRPr="006A61A2">
        <w:rPr>
          <w:rFonts w:ascii="Traditional Arabic" w:hAnsi="Traditional Arabic" w:cs="Traditional Arabic" w:hint="eastAsia"/>
          <w:sz w:val="32"/>
          <w:szCs w:val="32"/>
          <w:rtl/>
        </w:rPr>
        <w:t>ت</w:t>
      </w:r>
      <w:r w:rsidRPr="006A61A2">
        <w:rPr>
          <w:rFonts w:ascii="Traditional Arabic" w:hAnsi="Traditional Arabic" w:cs="Traditional Arabic"/>
          <w:sz w:val="32"/>
          <w:szCs w:val="32"/>
          <w:rtl/>
        </w:rPr>
        <w:t xml:space="preserve"> الإدارية التي يمكن مساءلة المتهم عنها تأديبي</w:t>
      </w:r>
      <w:r>
        <w:rPr>
          <w:rFonts w:ascii="Traditional Arabic" w:hAnsi="Traditional Arabic" w:cs="Traditional Arabic" w:hint="cs"/>
          <w:sz w:val="32"/>
          <w:szCs w:val="32"/>
          <w:rtl/>
        </w:rPr>
        <w:t>اً</w:t>
      </w:r>
      <w:r>
        <w:rPr>
          <w:rFonts w:ascii="Traditional Arabic" w:hAnsi="Traditional Arabic" w:cs="Traditional Arabic"/>
          <w:sz w:val="32"/>
          <w:szCs w:val="32"/>
          <w:rtl/>
        </w:rPr>
        <w:t xml:space="preserve"> إلا أنها لا ترقى إلى </w:t>
      </w:r>
      <w:r w:rsidRPr="004B4A0F">
        <w:rPr>
          <w:rFonts w:ascii="Traditional Arabic" w:hAnsi="Traditional Arabic" w:cs="Traditional Arabic" w:hint="cs"/>
          <w:sz w:val="32"/>
          <w:szCs w:val="32"/>
          <w:rtl/>
        </w:rPr>
        <w:t>ال</w:t>
      </w:r>
      <w:r w:rsidRPr="004B4A0F">
        <w:rPr>
          <w:rFonts w:ascii="Traditional Arabic" w:hAnsi="Traditional Arabic" w:cs="Traditional Arabic"/>
          <w:sz w:val="32"/>
          <w:szCs w:val="32"/>
          <w:rtl/>
        </w:rPr>
        <w:t>جريمة</w:t>
      </w:r>
      <w:r w:rsidRPr="006A61A2">
        <w:rPr>
          <w:rFonts w:ascii="Traditional Arabic" w:hAnsi="Traditional Arabic" w:cs="Traditional Arabic"/>
          <w:sz w:val="32"/>
          <w:szCs w:val="32"/>
          <w:rtl/>
        </w:rPr>
        <w:t xml:space="preserve"> الجنائية</w:t>
      </w:r>
      <w:r w:rsidRPr="00E56271">
        <w:rPr>
          <w:rFonts w:ascii="Traditional Arabic" w:hAnsi="Traditional Arabic" w:cs="Traditional Arabic" w:hint="cs"/>
          <w:sz w:val="32"/>
          <w:szCs w:val="32"/>
          <w:highlight w:val="green"/>
          <w:rtl/>
        </w:rPr>
        <w:t>؛</w:t>
      </w:r>
      <w:r w:rsidRPr="006A61A2">
        <w:rPr>
          <w:rFonts w:ascii="Traditional Arabic" w:hAnsi="Traditional Arabic" w:cs="Traditional Arabic"/>
          <w:sz w:val="32"/>
          <w:szCs w:val="32"/>
          <w:rtl/>
        </w:rPr>
        <w:t xml:space="preserve"> لعدم تعمده وعلمه بحقيقة هذه الطلبات </w:t>
      </w:r>
      <w:r>
        <w:rPr>
          <w:rFonts w:ascii="Traditional Arabic" w:hAnsi="Traditional Arabic" w:cs="Traditional Arabic"/>
          <w:sz w:val="32"/>
          <w:szCs w:val="32"/>
          <w:rtl/>
        </w:rPr>
        <w:t>ومن قام بكتابتها وتوقيعها</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ل</w:t>
      </w:r>
      <w:r w:rsidRPr="001B4B77">
        <w:rPr>
          <w:rFonts w:ascii="Traditional Arabic" w:hAnsi="Traditional Arabic" w:cs="Traditional Arabic" w:hint="cs"/>
          <w:sz w:val="32"/>
          <w:szCs w:val="32"/>
          <w:highlight w:val="yellow"/>
          <w:rtl/>
        </w:rPr>
        <w:t>أ</w:t>
      </w:r>
      <w:r w:rsidRPr="006A61A2">
        <w:rPr>
          <w:rFonts w:ascii="Traditional Arabic" w:hAnsi="Traditional Arabic" w:cs="Traditional Arabic"/>
          <w:sz w:val="32"/>
          <w:szCs w:val="32"/>
          <w:rtl/>
        </w:rPr>
        <w:t>ن الجرائم الجنائية من الجرائم العمدية التي تتطلب توافر القصد ال</w:t>
      </w:r>
      <w:r>
        <w:rPr>
          <w:rFonts w:ascii="Traditional Arabic" w:hAnsi="Traditional Arabic" w:cs="Traditional Arabic"/>
          <w:sz w:val="32"/>
          <w:szCs w:val="32"/>
          <w:rtl/>
        </w:rPr>
        <w:t>جنائي وهو غير متوافر بحق المتهم</w:t>
      </w:r>
      <w:r>
        <w:rPr>
          <w:rFonts w:ascii="Traditional Arabic" w:hAnsi="Traditional Arabic" w:cs="Traditional Arabic" w:hint="cs"/>
          <w:sz w:val="32"/>
          <w:szCs w:val="32"/>
          <w:rtl/>
        </w:rPr>
        <w:t>.</w:t>
      </w:r>
    </w:p>
    <w:p w:rsidR="008D41FC" w:rsidRPr="001B4B77" w:rsidRDefault="008D41FC" w:rsidP="008D41FC">
      <w:pPr>
        <w:spacing w:after="0" w:line="240" w:lineRule="auto"/>
        <w:rPr>
          <w:rFonts w:ascii="Traditional Arabic" w:hAnsi="Traditional Arabic" w:cs="Traditional Arabic"/>
          <w:b/>
          <w:bCs/>
          <w:sz w:val="32"/>
          <w:szCs w:val="32"/>
          <w:rtl/>
        </w:rPr>
      </w:pPr>
      <w:r w:rsidRPr="001B4B77">
        <w:rPr>
          <w:rFonts w:ascii="Traditional Arabic" w:hAnsi="Traditional Arabic" w:cs="Traditional Arabic" w:hint="cs"/>
          <w:b/>
          <w:bCs/>
          <w:sz w:val="32"/>
          <w:szCs w:val="32"/>
          <w:rtl/>
        </w:rPr>
        <w:t>لذلك</w:t>
      </w:r>
      <w:r w:rsidRPr="001B4B77">
        <w:rPr>
          <w:rFonts w:ascii="Traditional Arabic" w:hAnsi="Traditional Arabic" w:cs="Traditional Arabic"/>
          <w:b/>
          <w:bCs/>
          <w:sz w:val="32"/>
          <w:szCs w:val="32"/>
          <w:rtl/>
        </w:rPr>
        <w:t xml:space="preserve"> حكمت الدائرة: </w:t>
      </w:r>
      <w:r>
        <w:rPr>
          <w:rFonts w:ascii="Traditional Arabic" w:hAnsi="Traditional Arabic" w:cs="Traditional Arabic" w:hint="cs"/>
          <w:b/>
          <w:bCs/>
          <w:sz w:val="32"/>
          <w:szCs w:val="32"/>
          <w:rtl/>
        </w:rPr>
        <w:t>ب</w:t>
      </w:r>
      <w:r w:rsidRPr="001B4B77">
        <w:rPr>
          <w:rFonts w:ascii="Traditional Arabic" w:hAnsi="Traditional Arabic" w:cs="Traditional Arabic"/>
          <w:b/>
          <w:bCs/>
          <w:sz w:val="32"/>
          <w:szCs w:val="32"/>
          <w:rtl/>
        </w:rPr>
        <w:t xml:space="preserve">عدم إدانة المتهمين </w:t>
      </w:r>
      <w:r w:rsidRPr="001B4B77">
        <w:rPr>
          <w:rFonts w:ascii="Traditional Arabic" w:hAnsi="Traditional Arabic" w:cs="Traditional Arabic" w:hint="cs"/>
          <w:b/>
          <w:bCs/>
          <w:sz w:val="32"/>
          <w:szCs w:val="32"/>
          <w:rtl/>
        </w:rPr>
        <w:t xml:space="preserve">الأول (...) والثاني (...) والثالث (...) والرابع (...) </w:t>
      </w:r>
      <w:r w:rsidRPr="001B4B77">
        <w:rPr>
          <w:rFonts w:ascii="Traditional Arabic" w:hAnsi="Traditional Arabic" w:cs="Traditional Arabic"/>
          <w:b/>
          <w:bCs/>
          <w:sz w:val="32"/>
          <w:szCs w:val="32"/>
          <w:rtl/>
        </w:rPr>
        <w:t>بما نسب إليهم من جرائم التزوير والاستعمال</w:t>
      </w:r>
      <w:r w:rsidRPr="008D1A33">
        <w:rPr>
          <w:rFonts w:ascii="Traditional Arabic" w:hAnsi="Traditional Arabic" w:cs="Traditional Arabic" w:hint="cs"/>
          <w:b/>
          <w:bCs/>
          <w:sz w:val="32"/>
          <w:szCs w:val="32"/>
          <w:highlight w:val="green"/>
          <w:rtl/>
        </w:rPr>
        <w:t>؛</w:t>
      </w:r>
      <w:r w:rsidRPr="001B4B77">
        <w:rPr>
          <w:rFonts w:ascii="Traditional Arabic" w:hAnsi="Traditional Arabic" w:cs="Traditional Arabic"/>
          <w:b/>
          <w:bCs/>
          <w:sz w:val="32"/>
          <w:szCs w:val="32"/>
          <w:rtl/>
        </w:rPr>
        <w:t xml:space="preserve"> لعدم كفاية الأدلة</w:t>
      </w:r>
      <w:r w:rsidRPr="001B4B77">
        <w:rPr>
          <w:rFonts w:ascii="Traditional Arabic" w:hAnsi="Traditional Arabic" w:cs="Traditional Arabic" w:hint="cs"/>
          <w:b/>
          <w:bCs/>
          <w:sz w:val="32"/>
          <w:szCs w:val="32"/>
          <w:rtl/>
        </w:rPr>
        <w:t>.</w:t>
      </w:r>
    </w:p>
    <w:p w:rsidR="008D41FC" w:rsidRPr="00E53915" w:rsidRDefault="008D41FC" w:rsidP="008D41FC">
      <w:pPr>
        <w:spacing w:after="0" w:line="240" w:lineRule="auto"/>
        <w:rPr>
          <w:rFonts w:ascii="Traditional Arabic" w:hAnsi="Traditional Arabic" w:cs="Traditional Arabic"/>
          <w:sz w:val="32"/>
          <w:szCs w:val="32"/>
          <w:rtl/>
        </w:rPr>
      </w:pPr>
      <w:r w:rsidRPr="00E53915">
        <w:rPr>
          <w:rFonts w:ascii="Traditional Arabic" w:hAnsi="Traditional Arabic" w:cs="Traditional Arabic"/>
          <w:b/>
          <w:bCs/>
          <w:sz w:val="32"/>
          <w:szCs w:val="32"/>
          <w:rtl/>
        </w:rPr>
        <w:t>و</w:t>
      </w:r>
      <w:r w:rsidRPr="00E53915">
        <w:rPr>
          <w:rFonts w:ascii="Traditional Arabic" w:hAnsi="Traditional Arabic" w:cs="Traditional Arabic" w:hint="cs"/>
          <w:b/>
          <w:bCs/>
          <w:sz w:val="32"/>
          <w:szCs w:val="32"/>
          <w:rtl/>
        </w:rPr>
        <w:t>ا</w:t>
      </w:r>
      <w:r w:rsidRPr="00E53915">
        <w:rPr>
          <w:rFonts w:ascii="Traditional Arabic" w:hAnsi="Traditional Arabic" w:cs="Traditional Arabic"/>
          <w:b/>
          <w:bCs/>
          <w:sz w:val="32"/>
          <w:szCs w:val="32"/>
          <w:rtl/>
        </w:rPr>
        <w:t>لله الموفق، وصلى الله وسلم</w:t>
      </w:r>
      <w:r>
        <w:rPr>
          <w:rFonts w:ascii="Traditional Arabic" w:hAnsi="Traditional Arabic" w:cs="Traditional Arabic"/>
          <w:b/>
          <w:bCs/>
          <w:sz w:val="32"/>
          <w:szCs w:val="32"/>
          <w:rtl/>
        </w:rPr>
        <w:t xml:space="preserve"> على سيدنا محمد وعلى آله وصحبه </w:t>
      </w:r>
      <w:r>
        <w:rPr>
          <w:rFonts w:ascii="Traditional Arabic" w:hAnsi="Traditional Arabic" w:cs="Traditional Arabic" w:hint="cs"/>
          <w:b/>
          <w:bCs/>
          <w:sz w:val="32"/>
          <w:szCs w:val="32"/>
          <w:rtl/>
        </w:rPr>
        <w:t>أ</w:t>
      </w:r>
      <w:r w:rsidRPr="00E53915">
        <w:rPr>
          <w:rFonts w:ascii="Traditional Arabic" w:hAnsi="Traditional Arabic" w:cs="Traditional Arabic"/>
          <w:b/>
          <w:bCs/>
          <w:sz w:val="32"/>
          <w:szCs w:val="32"/>
          <w:rtl/>
        </w:rPr>
        <w:t>جمعين</w:t>
      </w:r>
      <w:r w:rsidRPr="00E53915">
        <w:rPr>
          <w:rFonts w:ascii="Traditional Arabic" w:hAnsi="Traditional Arabic" w:cs="Traditional Arabic"/>
          <w:sz w:val="32"/>
          <w:szCs w:val="32"/>
          <w:rtl/>
        </w:rPr>
        <w:t>.</w:t>
      </w:r>
    </w:p>
    <w:p w:rsidR="008D41FC" w:rsidRDefault="008D41FC" w:rsidP="008D41FC">
      <w:pPr>
        <w:spacing w:after="0" w:line="240" w:lineRule="auto"/>
        <w:rPr>
          <w:rFonts w:ascii="Traditional Arabic" w:hAnsi="Traditional Arabic" w:cs="Traditional Arabic"/>
          <w:sz w:val="32"/>
          <w:szCs w:val="32"/>
          <w:rtl/>
        </w:rPr>
      </w:pPr>
    </w:p>
    <w:p w:rsidR="008D41FC" w:rsidRPr="00F5278C" w:rsidRDefault="008D41FC" w:rsidP="008D41FC">
      <w:pPr>
        <w:spacing w:after="0" w:line="240" w:lineRule="auto"/>
        <w:rPr>
          <w:rFonts w:ascii="Traditional Arabic" w:hAnsi="Traditional Arabic" w:cs="Traditional Arabic"/>
          <w:b/>
          <w:bCs/>
          <w:sz w:val="32"/>
          <w:szCs w:val="32"/>
          <w:rtl/>
        </w:rPr>
      </w:pPr>
      <w:r w:rsidRPr="00F5278C">
        <w:rPr>
          <w:rFonts w:ascii="Traditional Arabic" w:hAnsi="Traditional Arabic" w:cs="Traditional Arabic"/>
          <w:b/>
          <w:bCs/>
          <w:sz w:val="32"/>
          <w:szCs w:val="32"/>
          <w:rtl/>
        </w:rPr>
        <w:t>هيئة التدقيق:</w:t>
      </w:r>
    </w:p>
    <w:p w:rsidR="008D41FC" w:rsidRDefault="008D41FC" w:rsidP="008D41FC">
      <w:pPr>
        <w:spacing w:after="0" w:line="240" w:lineRule="auto"/>
        <w:rPr>
          <w:rFonts w:ascii="Traditional Arabic" w:hAnsi="Traditional Arabic" w:cs="Traditional Arabic"/>
          <w:b/>
          <w:bCs/>
          <w:sz w:val="32"/>
          <w:szCs w:val="32"/>
          <w:rtl/>
        </w:rPr>
      </w:pPr>
      <w:r w:rsidRPr="00F5278C">
        <w:rPr>
          <w:rFonts w:ascii="Traditional Arabic" w:hAnsi="Traditional Arabic" w:cs="Traditional Arabic"/>
          <w:b/>
          <w:bCs/>
          <w:sz w:val="32"/>
          <w:szCs w:val="32"/>
          <w:rtl/>
        </w:rPr>
        <w:t>حكمت الهيئة بتأييد الحكم فيما انتهى إليه من قضاء.</w:t>
      </w:r>
    </w:p>
    <w:p w:rsidR="008D41FC" w:rsidRDefault="008D41FC" w:rsidP="008D41FC">
      <w:pPr>
        <w:spacing w:after="0" w:line="240" w:lineRule="auto"/>
        <w:rPr>
          <w:rFonts w:ascii="Traditional Arabic" w:hAnsi="Traditional Arabic" w:cs="Traditional Arabic"/>
          <w:b/>
          <w:bCs/>
          <w:sz w:val="32"/>
          <w:szCs w:val="32"/>
          <w:rtl/>
        </w:rPr>
      </w:pPr>
    </w:p>
    <w:p w:rsidR="008D41FC" w:rsidRDefault="008D41FC" w:rsidP="008D41FC">
      <w:pPr>
        <w:spacing w:after="0" w:line="240" w:lineRule="auto"/>
        <w:rPr>
          <w:rFonts w:ascii="Traditional Arabic" w:hAnsi="Traditional Arabic" w:cs="Traditional Arabic"/>
          <w:b/>
          <w:bCs/>
          <w:sz w:val="32"/>
          <w:szCs w:val="32"/>
          <w:rtl/>
        </w:rPr>
      </w:pPr>
    </w:p>
    <w:p w:rsidR="008D41FC" w:rsidRPr="00746B26" w:rsidRDefault="008D41FC" w:rsidP="008D41FC">
      <w:pPr>
        <w:spacing w:after="0" w:line="240" w:lineRule="auto"/>
        <w:jc w:val="both"/>
        <w:rPr>
          <w:rFonts w:ascii="Traditional Arabic" w:hAnsi="Traditional Arabic" w:cs="Traditional Arabic"/>
          <w:b/>
          <w:bCs/>
          <w:sz w:val="32"/>
          <w:szCs w:val="32"/>
          <w:rtl/>
        </w:rPr>
      </w:pPr>
      <w:r w:rsidRPr="00746B26">
        <w:rPr>
          <w:rFonts w:ascii="Traditional Arabic" w:hAnsi="Traditional Arabic" w:cs="Traditional Arabic"/>
          <w:b/>
          <w:bCs/>
          <w:sz w:val="32"/>
          <w:szCs w:val="32"/>
          <w:rtl/>
        </w:rPr>
        <w:lastRenderedPageBreak/>
        <w:t>رقم القضية في المحكمة الإدارية 807/1/ق لعام 1420هـ</w:t>
      </w:r>
    </w:p>
    <w:p w:rsidR="008D41FC" w:rsidRPr="00746B26" w:rsidRDefault="008D41FC" w:rsidP="008D41FC">
      <w:pPr>
        <w:spacing w:after="0" w:line="240" w:lineRule="auto"/>
        <w:jc w:val="both"/>
        <w:rPr>
          <w:rFonts w:ascii="Traditional Arabic" w:hAnsi="Traditional Arabic" w:cs="Traditional Arabic"/>
          <w:b/>
          <w:bCs/>
          <w:sz w:val="32"/>
          <w:szCs w:val="32"/>
          <w:rtl/>
        </w:rPr>
      </w:pPr>
      <w:r w:rsidRPr="00746B26">
        <w:rPr>
          <w:rFonts w:ascii="Traditional Arabic" w:hAnsi="Traditional Arabic" w:cs="Traditional Arabic"/>
          <w:b/>
          <w:bCs/>
          <w:sz w:val="32"/>
          <w:szCs w:val="32"/>
          <w:rtl/>
        </w:rPr>
        <w:t>رقم حكم هيئة التدقيق 308/ت/2 لعام 1420هـ</w:t>
      </w:r>
    </w:p>
    <w:p w:rsidR="008D41FC" w:rsidRPr="00746B26" w:rsidRDefault="008D41FC" w:rsidP="008D41FC">
      <w:pPr>
        <w:spacing w:after="0" w:line="240" w:lineRule="auto"/>
        <w:jc w:val="both"/>
        <w:rPr>
          <w:rFonts w:ascii="Traditional Arabic" w:hAnsi="Traditional Arabic" w:cs="Traditional Arabic"/>
          <w:b/>
          <w:bCs/>
          <w:sz w:val="32"/>
          <w:szCs w:val="32"/>
          <w:rtl/>
        </w:rPr>
      </w:pPr>
      <w:r w:rsidRPr="00746B26">
        <w:rPr>
          <w:rFonts w:ascii="Traditional Arabic" w:hAnsi="Traditional Arabic" w:cs="Traditional Arabic"/>
          <w:b/>
          <w:bCs/>
          <w:sz w:val="32"/>
          <w:szCs w:val="32"/>
          <w:rtl/>
        </w:rPr>
        <w:t>تاريخ الجلسة 22/10/1420هـ</w:t>
      </w:r>
    </w:p>
    <w:p w:rsidR="008D41FC" w:rsidRPr="00746B26" w:rsidRDefault="008D41FC" w:rsidP="008D41FC">
      <w:pPr>
        <w:spacing w:after="0" w:line="240" w:lineRule="auto"/>
        <w:jc w:val="center"/>
        <w:rPr>
          <w:rFonts w:ascii="Traditional Arabic" w:hAnsi="Traditional Arabic" w:cs="Traditional Arabic"/>
          <w:b/>
          <w:bCs/>
          <w:sz w:val="32"/>
          <w:szCs w:val="32"/>
          <w:rtl/>
        </w:rPr>
      </w:pPr>
      <w:r w:rsidRPr="00746B26">
        <w:rPr>
          <w:rFonts w:ascii="Traditional Arabic" w:hAnsi="Traditional Arabic" w:cs="Traditional Arabic"/>
          <w:b/>
          <w:bCs/>
          <w:sz w:val="32"/>
          <w:szCs w:val="32"/>
          <w:rtl/>
        </w:rPr>
        <w:t>الموضوعات</w:t>
      </w:r>
    </w:p>
    <w:p w:rsidR="008D41FC" w:rsidRPr="00746B26" w:rsidRDefault="008D41FC" w:rsidP="008D41FC">
      <w:pPr>
        <w:spacing w:after="0" w:line="240" w:lineRule="auto"/>
        <w:jc w:val="both"/>
        <w:rPr>
          <w:rFonts w:ascii="Traditional Arabic" w:hAnsi="Traditional Arabic" w:cs="Traditional Arabic"/>
          <w:sz w:val="32"/>
          <w:szCs w:val="32"/>
          <w:rtl/>
        </w:rPr>
      </w:pPr>
      <w:r w:rsidRPr="00746B26">
        <w:rPr>
          <w:rFonts w:ascii="Traditional Arabic" w:hAnsi="Traditional Arabic" w:cs="Traditional Arabic"/>
          <w:b/>
          <w:bCs/>
          <w:sz w:val="32"/>
          <w:szCs w:val="32"/>
          <w:rtl/>
        </w:rPr>
        <w:t xml:space="preserve">تزوير - محرر عرفي - تزوير إمضاء </w:t>
      </w:r>
      <w:r w:rsidRPr="00746B26">
        <w:rPr>
          <w:rFonts w:ascii="Traditional Arabic" w:hAnsi="Traditional Arabic" w:cs="Traditional Arabic"/>
          <w:b/>
          <w:bCs/>
          <w:sz w:val="32"/>
          <w:szCs w:val="32"/>
          <w:highlight w:val="magenta"/>
          <w:rtl/>
        </w:rPr>
        <w:t>-</w:t>
      </w:r>
      <w:r w:rsidRPr="00746B26">
        <w:rPr>
          <w:rFonts w:ascii="Traditional Arabic" w:hAnsi="Traditional Arabic" w:cs="Traditional Arabic"/>
          <w:b/>
          <w:bCs/>
          <w:sz w:val="32"/>
          <w:szCs w:val="32"/>
          <w:rtl/>
        </w:rPr>
        <w:t xml:space="preserve"> توقيع - بصمة إصبع - </w:t>
      </w:r>
      <w:r w:rsidRPr="00746B26">
        <w:rPr>
          <w:rFonts w:ascii="Traditional Arabic" w:hAnsi="Traditional Arabic" w:cs="Traditional Arabic"/>
          <w:b/>
          <w:bCs/>
          <w:sz w:val="32"/>
          <w:szCs w:val="32"/>
          <w:highlight w:val="green"/>
          <w:rtl/>
        </w:rPr>
        <w:t>استعمال</w:t>
      </w:r>
      <w:r w:rsidRPr="00746B26">
        <w:rPr>
          <w:rFonts w:ascii="Traditional Arabic" w:hAnsi="Traditional Arabic" w:cs="Traditional Arabic"/>
          <w:b/>
          <w:bCs/>
          <w:sz w:val="32"/>
          <w:szCs w:val="32"/>
          <w:rtl/>
        </w:rPr>
        <w:t xml:space="preserve"> - وكالة </w:t>
      </w:r>
      <w:r w:rsidRPr="00746B26">
        <w:rPr>
          <w:rFonts w:ascii="Traditional Arabic" w:hAnsi="Traditional Arabic" w:cs="Traditional Arabic"/>
          <w:b/>
          <w:bCs/>
          <w:sz w:val="32"/>
          <w:szCs w:val="32"/>
          <w:highlight w:val="magenta"/>
          <w:rtl/>
        </w:rPr>
        <w:t>-</w:t>
      </w:r>
      <w:r w:rsidRPr="00746B26">
        <w:rPr>
          <w:rFonts w:ascii="Traditional Arabic" w:hAnsi="Traditional Arabic" w:cs="Traditional Arabic"/>
          <w:b/>
          <w:bCs/>
          <w:sz w:val="32"/>
          <w:szCs w:val="32"/>
          <w:rtl/>
        </w:rPr>
        <w:t xml:space="preserve"> تفويض</w:t>
      </w:r>
      <w:r w:rsidRPr="00746B26">
        <w:rPr>
          <w:rFonts w:ascii="Traditional Arabic" w:hAnsi="Traditional Arabic" w:cs="Traditional Arabic"/>
          <w:b/>
          <w:bCs/>
          <w:sz w:val="32"/>
          <w:szCs w:val="32"/>
          <w:highlight w:val="magenta"/>
          <w:rtl/>
        </w:rPr>
        <w:t>-</w:t>
      </w:r>
      <w:r w:rsidRPr="00746B26">
        <w:rPr>
          <w:rFonts w:ascii="Traditional Arabic" w:hAnsi="Traditional Arabic" w:cs="Traditional Arabic"/>
          <w:b/>
          <w:bCs/>
          <w:sz w:val="32"/>
          <w:szCs w:val="32"/>
          <w:rtl/>
        </w:rPr>
        <w:t xml:space="preserve"> </w:t>
      </w:r>
      <w:r w:rsidRPr="00746B26">
        <w:rPr>
          <w:rFonts w:ascii="Traditional Arabic" w:hAnsi="Traditional Arabic" w:cs="Traditional Arabic"/>
          <w:b/>
          <w:bCs/>
          <w:sz w:val="32"/>
          <w:szCs w:val="32"/>
          <w:highlight w:val="green"/>
          <w:rtl/>
        </w:rPr>
        <w:t>حقيقة التزوير</w:t>
      </w:r>
      <w:r w:rsidRPr="00746B26">
        <w:rPr>
          <w:rFonts w:ascii="Traditional Arabic" w:hAnsi="Traditional Arabic" w:cs="Traditional Arabic"/>
          <w:b/>
          <w:bCs/>
          <w:sz w:val="32"/>
          <w:szCs w:val="32"/>
          <w:rtl/>
        </w:rPr>
        <w:t xml:space="preserve"> - انتفاء التزوير- ملازمة جريمة الاستعمال لجريمة التزوير في الثبوت والنفي.</w:t>
      </w:r>
    </w:p>
    <w:p w:rsidR="008D41FC" w:rsidRPr="00746B26" w:rsidRDefault="008D41FC" w:rsidP="008D41FC">
      <w:pPr>
        <w:spacing w:after="0" w:line="240" w:lineRule="auto"/>
        <w:jc w:val="both"/>
        <w:rPr>
          <w:rFonts w:ascii="Traditional Arabic" w:hAnsi="Traditional Arabic" w:cs="Traditional Arabic"/>
          <w:sz w:val="32"/>
          <w:szCs w:val="32"/>
          <w:rtl/>
        </w:rPr>
      </w:pPr>
      <w:r w:rsidRPr="00746B26">
        <w:rPr>
          <w:rFonts w:ascii="Traditional Arabic" w:hAnsi="Traditional Arabic" w:cs="Traditional Arabic"/>
          <w:sz w:val="32"/>
          <w:szCs w:val="32"/>
          <w:rtl/>
        </w:rPr>
        <w:t xml:space="preserve">أقام فرع هيئة الرقابة والتحقيق الدعوى ضد المتهميْن؛ وذلك لقيام المتهم الأول بتزوير أوراق عرفية بالتوقيع بالقلم والبصمة بالإصبع عن مجموعة من الأشخاص على ورقة المعارضة على تعيين أحد الأشخاص حارساً لمدرسة بنات، وورقة ترشيح المتهم الثاني لحراسة هذه المدرسة، وقيام المتهم الثاني باستخدام الورقتين المزورتين محتجاً بصحتهما مع علمه بتزويرهما - إنكار المتهمين لما نسب إليهما، ودفع المتهم الأول بتوكيله من قبل كافة من قام بالإمضاء نيابة عنهم - ثبوت توكيل الأشخاص الواردة أسماؤهم في المحررين محل الاتهام للمتهم الأول بالإمضاء نيابة عنهم </w:t>
      </w:r>
      <w:r w:rsidRPr="00746B26">
        <w:rPr>
          <w:rFonts w:ascii="Traditional Arabic" w:hAnsi="Traditional Arabic" w:cs="Traditional Arabic"/>
          <w:sz w:val="32"/>
          <w:szCs w:val="32"/>
          <w:highlight w:val="magenta"/>
          <w:rtl/>
        </w:rPr>
        <w:t>-</w:t>
      </w:r>
      <w:r w:rsidRPr="00746B26">
        <w:rPr>
          <w:rFonts w:ascii="Traditional Arabic" w:hAnsi="Traditional Arabic" w:cs="Traditional Arabic"/>
          <w:sz w:val="32"/>
          <w:szCs w:val="32"/>
          <w:rtl/>
        </w:rPr>
        <w:t xml:space="preserve"> المتقرر نظاماً أن التزوير هو إثبات وقائع وأقوال كاذبة على أنها صحيحة </w:t>
      </w:r>
      <w:r w:rsidRPr="00746B26">
        <w:rPr>
          <w:rFonts w:ascii="Traditional Arabic" w:hAnsi="Traditional Arabic" w:cs="Traditional Arabic"/>
          <w:sz w:val="32"/>
          <w:szCs w:val="32"/>
          <w:highlight w:val="magenta"/>
          <w:rtl/>
        </w:rPr>
        <w:t>-</w:t>
      </w:r>
      <w:r w:rsidRPr="00746B26">
        <w:rPr>
          <w:rFonts w:ascii="Traditional Arabic" w:hAnsi="Traditional Arabic" w:cs="Traditional Arabic"/>
          <w:sz w:val="32"/>
          <w:szCs w:val="32"/>
          <w:rtl/>
        </w:rPr>
        <w:t xml:space="preserve"> انتفاء جريمة التزوير بحق المتهم الأول؛ وذلك لصحة ما تضمنه المحرر</w:t>
      </w:r>
      <w:r>
        <w:rPr>
          <w:rFonts w:ascii="Traditional Arabic" w:hAnsi="Traditional Arabic" w:cs="Traditional Arabic" w:hint="cs"/>
          <w:sz w:val="32"/>
          <w:szCs w:val="32"/>
          <w:rtl/>
        </w:rPr>
        <w:t>ا</w:t>
      </w:r>
      <w:r w:rsidRPr="00746B26">
        <w:rPr>
          <w:rFonts w:ascii="Traditional Arabic" w:hAnsi="Traditional Arabic" w:cs="Traditional Arabic"/>
          <w:sz w:val="32"/>
          <w:szCs w:val="32"/>
          <w:rtl/>
        </w:rPr>
        <w:t xml:space="preserve">ن محل الاتهام من بيانات ووقائع </w:t>
      </w:r>
      <w:r w:rsidRPr="00746B26">
        <w:rPr>
          <w:rFonts w:ascii="Traditional Arabic" w:hAnsi="Traditional Arabic" w:cs="Traditional Arabic"/>
          <w:sz w:val="32"/>
          <w:szCs w:val="32"/>
          <w:highlight w:val="magenta"/>
          <w:rtl/>
        </w:rPr>
        <w:t>-</w:t>
      </w:r>
      <w:r w:rsidRPr="00746B26">
        <w:rPr>
          <w:rFonts w:ascii="Traditional Arabic" w:hAnsi="Traditional Arabic" w:cs="Traditional Arabic"/>
          <w:sz w:val="32"/>
          <w:szCs w:val="32"/>
          <w:rtl/>
        </w:rPr>
        <w:t xml:space="preserve"> ملازمة جريمة الاستعمال لجريمة التزوير في الثبوت والنفي- انتفاء جريمة الاستعمال بحق المتهم الثاني؛ لانتفاء جريمة التزوير </w:t>
      </w:r>
      <w:r w:rsidRPr="00746B26">
        <w:rPr>
          <w:rFonts w:ascii="Traditional Arabic" w:hAnsi="Traditional Arabic" w:cs="Traditional Arabic"/>
          <w:sz w:val="32"/>
          <w:szCs w:val="32"/>
          <w:highlight w:val="magenta"/>
          <w:rtl/>
        </w:rPr>
        <w:t>-</w:t>
      </w:r>
      <w:r w:rsidRPr="00746B26">
        <w:rPr>
          <w:rFonts w:ascii="Traditional Arabic" w:hAnsi="Traditional Arabic" w:cs="Traditional Arabic"/>
          <w:sz w:val="32"/>
          <w:szCs w:val="32"/>
          <w:rtl/>
        </w:rPr>
        <w:t xml:space="preserve"> أثر ذلك: عدم إدانة المتهمين بما نسب إليهما.</w:t>
      </w:r>
    </w:p>
    <w:p w:rsidR="008D41FC" w:rsidRPr="00746B26" w:rsidRDefault="008D41FC" w:rsidP="008D41FC">
      <w:pPr>
        <w:spacing w:after="0" w:line="240" w:lineRule="auto"/>
        <w:jc w:val="center"/>
        <w:rPr>
          <w:rFonts w:ascii="Traditional Arabic" w:hAnsi="Traditional Arabic" w:cs="Traditional Arabic"/>
          <w:b/>
          <w:bCs/>
          <w:sz w:val="32"/>
          <w:szCs w:val="32"/>
          <w:rtl/>
        </w:rPr>
      </w:pPr>
      <w:r w:rsidRPr="00746B26">
        <w:rPr>
          <w:rFonts w:ascii="Traditional Arabic" w:hAnsi="Traditional Arabic" w:cs="Traditional Arabic"/>
          <w:b/>
          <w:bCs/>
          <w:sz w:val="32"/>
          <w:szCs w:val="32"/>
          <w:rtl/>
        </w:rPr>
        <w:t>الوقـائع</w:t>
      </w:r>
    </w:p>
    <w:p w:rsidR="008D41FC" w:rsidRPr="00746B26" w:rsidRDefault="008D41FC" w:rsidP="008D41FC">
      <w:pPr>
        <w:spacing w:after="0" w:line="240" w:lineRule="auto"/>
        <w:jc w:val="both"/>
        <w:rPr>
          <w:rFonts w:ascii="Traditional Arabic" w:hAnsi="Traditional Arabic" w:cs="Traditional Arabic"/>
          <w:sz w:val="32"/>
          <w:szCs w:val="32"/>
          <w:rtl/>
        </w:rPr>
      </w:pPr>
      <w:r w:rsidRPr="00746B26">
        <w:rPr>
          <w:rFonts w:ascii="Traditional Arabic" w:hAnsi="Traditional Arabic" w:cs="Traditional Arabic"/>
          <w:sz w:val="32"/>
          <w:szCs w:val="32"/>
          <w:highlight w:val="magenta"/>
          <w:rtl/>
        </w:rPr>
        <w:t>تتلخص وقائع هذه القضية</w:t>
      </w:r>
      <w:r w:rsidRPr="00746B26">
        <w:rPr>
          <w:rFonts w:ascii="Traditional Arabic" w:hAnsi="Traditional Arabic" w:cs="Traditional Arabic"/>
          <w:sz w:val="32"/>
          <w:szCs w:val="32"/>
          <w:rtl/>
        </w:rPr>
        <w:t xml:space="preserve"> </w:t>
      </w:r>
      <w:r w:rsidRPr="00746B26">
        <w:rPr>
          <w:rFonts w:ascii="Traditional Arabic" w:hAnsi="Traditional Arabic" w:cs="Traditional Arabic"/>
          <w:sz w:val="32"/>
          <w:szCs w:val="32"/>
          <w:highlight w:val="green"/>
          <w:rtl/>
        </w:rPr>
        <w:t>في</w:t>
      </w:r>
      <w:r w:rsidRPr="00746B26">
        <w:rPr>
          <w:rFonts w:ascii="Traditional Arabic" w:hAnsi="Traditional Arabic" w:cs="Traditional Arabic"/>
          <w:sz w:val="32"/>
          <w:szCs w:val="32"/>
          <w:rtl/>
        </w:rPr>
        <w:t xml:space="preserve"> أن فرع هيئة الرقابة والتحقيق بمنطقة حائل أقام هذه الدعوى</w:t>
      </w:r>
      <w:r w:rsidRPr="00746B26">
        <w:rPr>
          <w:rFonts w:ascii="Traditional Arabic" w:hAnsi="Traditional Arabic" w:cs="Traditional Arabic"/>
          <w:sz w:val="32"/>
          <w:szCs w:val="32"/>
          <w:highlight w:val="green"/>
          <w:rtl/>
        </w:rPr>
        <w:t>؛</w:t>
      </w:r>
      <w:r w:rsidRPr="00746B26">
        <w:rPr>
          <w:rFonts w:ascii="Traditional Arabic" w:hAnsi="Traditional Arabic" w:cs="Traditional Arabic"/>
          <w:sz w:val="32"/>
          <w:szCs w:val="32"/>
          <w:rtl/>
        </w:rPr>
        <w:t xml:space="preserve"> بموجب قرار الاتهام رقم (56/ج) لعام ١٤٢٠هـ ضد كل من المتهم الأول (...) </w:t>
      </w:r>
      <w:r>
        <w:rPr>
          <w:rFonts w:ascii="Traditional Arabic" w:hAnsi="Traditional Arabic" w:cs="Traditional Arabic" w:hint="cs"/>
          <w:sz w:val="32"/>
          <w:szCs w:val="32"/>
          <w:rtl/>
        </w:rPr>
        <w:t>و</w:t>
      </w:r>
      <w:r w:rsidRPr="00746B26">
        <w:rPr>
          <w:rFonts w:ascii="Traditional Arabic" w:hAnsi="Traditional Arabic" w:cs="Traditional Arabic"/>
          <w:sz w:val="32"/>
          <w:szCs w:val="32"/>
          <w:rtl/>
        </w:rPr>
        <w:t>ا</w:t>
      </w:r>
      <w:r w:rsidRPr="00746B26">
        <w:rPr>
          <w:rFonts w:ascii="Traditional Arabic" w:hAnsi="Traditional Arabic" w:cs="Traditional Arabic"/>
          <w:sz w:val="32"/>
          <w:szCs w:val="32"/>
          <w:highlight w:val="magenta"/>
          <w:rtl/>
        </w:rPr>
        <w:t>لمتهم</w:t>
      </w:r>
      <w:r w:rsidRPr="00746B26">
        <w:rPr>
          <w:rFonts w:ascii="Traditional Arabic" w:hAnsi="Traditional Arabic" w:cs="Traditional Arabic"/>
          <w:sz w:val="32"/>
          <w:szCs w:val="32"/>
          <w:rtl/>
        </w:rPr>
        <w:t xml:space="preserve"> الثاني (...)</w:t>
      </w:r>
      <w:r w:rsidRPr="00746B26">
        <w:rPr>
          <w:rFonts w:ascii="Traditional Arabic" w:hAnsi="Traditional Arabic" w:cs="Traditional Arabic"/>
          <w:sz w:val="32"/>
          <w:szCs w:val="32"/>
          <w:highlight w:val="green"/>
          <w:rtl/>
        </w:rPr>
        <w:t>؛</w:t>
      </w:r>
      <w:r w:rsidRPr="00746B26">
        <w:rPr>
          <w:rFonts w:ascii="Traditional Arabic" w:hAnsi="Traditional Arabic" w:cs="Traditional Arabic"/>
          <w:sz w:val="32"/>
          <w:szCs w:val="32"/>
          <w:rtl/>
        </w:rPr>
        <w:t xml:space="preserve"> لأنهما بتاريخ 13/4/1418هـ بدائرة منطقة حائل: المتهم الأول بوصفه شخصاً عادياً ارتكب جريمة التزوير ف</w:t>
      </w:r>
      <w:r w:rsidRPr="00746B26">
        <w:rPr>
          <w:rFonts w:ascii="Traditional Arabic" w:hAnsi="Traditional Arabic" w:cs="Traditional Arabic"/>
          <w:sz w:val="32"/>
          <w:szCs w:val="32"/>
          <w:highlight w:val="magenta"/>
          <w:rtl/>
        </w:rPr>
        <w:t xml:space="preserve">ي أوراق </w:t>
      </w:r>
      <w:r w:rsidRPr="00746B26">
        <w:rPr>
          <w:rFonts w:ascii="Traditional Arabic" w:hAnsi="Traditional Arabic" w:cs="Traditional Arabic"/>
          <w:sz w:val="32"/>
          <w:szCs w:val="32"/>
          <w:rtl/>
        </w:rPr>
        <w:t>عرفية بطريق تزوير توقيع وبصمة إصبع</w:t>
      </w:r>
      <w:r w:rsidRPr="00746B26">
        <w:rPr>
          <w:rFonts w:ascii="Traditional Arabic" w:hAnsi="Traditional Arabic" w:cs="Traditional Arabic"/>
          <w:sz w:val="32"/>
          <w:szCs w:val="32"/>
          <w:highlight w:val="green"/>
          <w:rtl/>
        </w:rPr>
        <w:t>،</w:t>
      </w:r>
      <w:r w:rsidRPr="00746B26">
        <w:rPr>
          <w:rFonts w:ascii="Traditional Arabic" w:hAnsi="Traditional Arabic" w:cs="Traditional Arabic"/>
          <w:sz w:val="32"/>
          <w:szCs w:val="32"/>
          <w:rtl/>
        </w:rPr>
        <w:t xml:space="preserve"> وذلك بأن قام بالتوقيع بالقلم على ورقة المعارضة على تعيين المدعو (...) حارساً لمدرسة البنات بقرية الجفر أمام اسم كل من المدعو الأول (...) والمدعو الثاني (...)، كما قام بالتوقيع على ورقة ترشيح المتهم الثاني (...) لحراسة مدرسة البنات بقرية الجفر بالقلم أمام اسم المدعو الثاني (...) وبالبصمة أمام اسم كل من: المدعو الثالث (...) والمدعو الأول (...) والمدعو الرابع (...). المتهم الثاني: سـاهم بطريق الاتفاق مع المتهم الأول (...) بارتكاب جريمة التزوير في أوراق عرفية بطريق تزوير توقيع وبصمة إصبع مزورة</w:t>
      </w:r>
      <w:r w:rsidRPr="00746B26">
        <w:rPr>
          <w:rFonts w:ascii="Traditional Arabic" w:hAnsi="Traditional Arabic" w:cs="Traditional Arabic"/>
          <w:sz w:val="32"/>
          <w:szCs w:val="32"/>
          <w:highlight w:val="green"/>
          <w:rtl/>
        </w:rPr>
        <w:t>،</w:t>
      </w:r>
      <w:r w:rsidRPr="00746B26">
        <w:rPr>
          <w:rFonts w:ascii="Traditional Arabic" w:hAnsi="Traditional Arabic" w:cs="Traditional Arabic"/>
          <w:sz w:val="32"/>
          <w:szCs w:val="32"/>
          <w:rtl/>
        </w:rPr>
        <w:t xml:space="preserve"> وذلك بأن اتفق معه على أن يقوم المتهم الأول (...) بالتوقيع بالقلم على ورقة المعارضة على تعيين (...) حارساً لمدرسة البنات بقرية الجفر أمام اسم </w:t>
      </w:r>
      <w:r w:rsidRPr="00746B26">
        <w:rPr>
          <w:rFonts w:ascii="Traditional Arabic" w:hAnsi="Traditional Arabic" w:cs="Traditional Arabic"/>
          <w:sz w:val="32"/>
          <w:szCs w:val="32"/>
          <w:highlight w:val="green"/>
          <w:rtl/>
        </w:rPr>
        <w:t>كل</w:t>
      </w:r>
      <w:r>
        <w:rPr>
          <w:rFonts w:ascii="Traditional Arabic" w:hAnsi="Traditional Arabic" w:cs="Traditional Arabic" w:hint="cs"/>
          <w:sz w:val="32"/>
          <w:szCs w:val="32"/>
          <w:rtl/>
        </w:rPr>
        <w:t xml:space="preserve"> </w:t>
      </w:r>
      <w:r w:rsidRPr="00746B26">
        <w:rPr>
          <w:rFonts w:ascii="Traditional Arabic" w:hAnsi="Traditional Arabic" w:cs="Traditional Arabic"/>
          <w:sz w:val="32"/>
          <w:szCs w:val="32"/>
          <w:rtl/>
        </w:rPr>
        <w:t>من المدعو الأول (...) والمدعو الثاني (...)</w:t>
      </w:r>
      <w:r w:rsidRPr="00746B26">
        <w:rPr>
          <w:rFonts w:ascii="Traditional Arabic" w:hAnsi="Traditional Arabic" w:cs="Traditional Arabic"/>
          <w:sz w:val="32"/>
          <w:szCs w:val="32"/>
          <w:highlight w:val="green"/>
          <w:rtl/>
        </w:rPr>
        <w:t>،</w:t>
      </w:r>
      <w:r w:rsidRPr="00746B26">
        <w:rPr>
          <w:rFonts w:ascii="Traditional Arabic" w:hAnsi="Traditional Arabic" w:cs="Traditional Arabic"/>
          <w:sz w:val="32"/>
          <w:szCs w:val="32"/>
          <w:rtl/>
        </w:rPr>
        <w:t xml:space="preserve"> والتوقيع على ورقة ترشيح المتهم الثاني (...) لحراسة مدرسة البنات بقرية الجفر بالقلم أمام اسم المدعو الثاني (...) وبالبـصـمـة أمام اسم </w:t>
      </w:r>
      <w:r w:rsidRPr="00746B26">
        <w:rPr>
          <w:rFonts w:ascii="Traditional Arabic" w:hAnsi="Traditional Arabic" w:cs="Traditional Arabic"/>
          <w:sz w:val="32"/>
          <w:szCs w:val="32"/>
          <w:highlight w:val="green"/>
          <w:rtl/>
        </w:rPr>
        <w:t>كلا</w:t>
      </w:r>
      <w:r w:rsidRPr="00746B26">
        <w:rPr>
          <w:rFonts w:ascii="Traditional Arabic" w:hAnsi="Traditional Arabic" w:cs="Traditional Arabic"/>
          <w:sz w:val="32"/>
          <w:szCs w:val="32"/>
          <w:rtl/>
        </w:rPr>
        <w:t xml:space="preserve"> من المدعو الثالث (...) والمدعو الأول (...) والمدعو الرابع (...) وفعلاً قام المتهم الأول (...) بذلك بناءً على هذا الاتفاق. استخدم المتهم الثاني (...) الورقتين </w:t>
      </w:r>
      <w:r w:rsidRPr="00746B26">
        <w:rPr>
          <w:rFonts w:ascii="Traditional Arabic" w:hAnsi="Traditional Arabic" w:cs="Traditional Arabic"/>
          <w:sz w:val="32"/>
          <w:szCs w:val="32"/>
          <w:rtl/>
        </w:rPr>
        <w:lastRenderedPageBreak/>
        <w:t>المزورتين (المعارضة والترشيح) مع علمه بتزويرهما</w:t>
      </w:r>
      <w:r w:rsidRPr="00746B26">
        <w:rPr>
          <w:rFonts w:ascii="Traditional Arabic" w:hAnsi="Traditional Arabic" w:cs="Traditional Arabic"/>
          <w:sz w:val="32"/>
          <w:szCs w:val="32"/>
          <w:highlight w:val="green"/>
          <w:rtl/>
        </w:rPr>
        <w:t>،</w:t>
      </w:r>
      <w:r w:rsidRPr="00746B26">
        <w:rPr>
          <w:rFonts w:ascii="Traditional Arabic" w:hAnsi="Traditional Arabic" w:cs="Traditional Arabic"/>
          <w:sz w:val="32"/>
          <w:szCs w:val="32"/>
          <w:rtl/>
        </w:rPr>
        <w:t xml:space="preserve"> وذلك بأن قدمهما لإدارة تعليم البنات بحائل محتجاً بصحتهما وبموجبهما حصل على تلك الوظيفة. وقد استند فرع الهيئة في قرار اتهامه للمذكورين على ما يلي</w:t>
      </w:r>
      <w:r w:rsidRPr="00746B26">
        <w:rPr>
          <w:rFonts w:ascii="Traditional Arabic" w:hAnsi="Traditional Arabic" w:cs="Traditional Arabic"/>
          <w:sz w:val="32"/>
          <w:szCs w:val="32"/>
          <w:highlight w:val="green"/>
          <w:rtl/>
        </w:rPr>
        <w:t>: أولاً</w:t>
      </w:r>
      <w:r w:rsidRPr="00746B26">
        <w:rPr>
          <w:rFonts w:ascii="Traditional Arabic" w:hAnsi="Traditional Arabic" w:cs="Traditional Arabic"/>
          <w:sz w:val="32"/>
          <w:szCs w:val="32"/>
          <w:rtl/>
        </w:rPr>
        <w:t xml:space="preserve">: بحق المتهم الأول: 1- وجود أصل الورقتين المزورتين. ٢- إقراره لدى الشرطة بقيامه بالتوقيع بالبصمة عن كل من المدعو الرابع (...) وعن المدعو الثالث (...) والمدعو الأول (...) والتوقيع بالقلم عن المدعو الثاني (...).‏ ٣- اعترافه أثناء التحقيق معه من قبل فرع الهيئة بمنطقة حائل بالقيام بالتوقيع على ورقة المعارضة بالقلم عن المدعو الثاني (...) وعلى ورقة الترشيح أمام اسم كل من المدعو الثالث (...) والمدعو الأول (...) والمدعو الرابع (...) والمدعو الثاني (...). ٤- ما ورد بتقرير الأدلة الجنائية المرفق المتضمن انطباق البصمة الموقع بها أمام اسم كل من المدعو الرابع (...) والمدعو الثالث (...) تمام الانطباق على بصمة البنصر الإيسر والوسطى اليسرى للمتهم الأول (...). ٥- استخدامه لإصبعي يده اليسرى البنصر والوسطى في التوقيع بالبصمة خلافاً لما هو متعارف عليه من البصم بإبهام اليد اليسرى يدل دلالة مؤكدة على توفر سوء النية لديه. ٦- إفادة المدعو الثالث بأنه لم يوقع على ورقة الترشيح بنفسه وأنه لم يوكل المتهم الأول (...) بالتوقيع عنه. ٧- إفادة المدعو الثاني (...) بأنه لم يوقع بنفسه على ورقتي الترشيح والمعارضة ولم يوكل المتهم الأول (...) بالتوقيع عنه. ٨- تناقض أقوال المدعو الأول (...) حيث أفاد لدى الشرطة بأن التوقيع والبصمة له ثم أفاد أثناء التحقيق معه من قبل فرع الهيئة بحائل بأنه لم يوقع ولم يبصم على أي من الورقتين مما يثير الشك في التفويض المقدم من المتهم الأول (...) له من المدعو الأول. 9- إفادة المدعو الخامس بأنه حضر إليه المتهم الأول وأبلغه بأن هناك مدرسة بنات ستفتح في قرية الجفر وإذا يرغب </w:t>
      </w:r>
      <w:r w:rsidRPr="00746B26">
        <w:rPr>
          <w:rFonts w:ascii="Traditional Arabic" w:hAnsi="Traditional Arabic" w:cs="Traditional Arabic"/>
          <w:sz w:val="32"/>
          <w:szCs w:val="32"/>
          <w:highlight w:val="green"/>
          <w:rtl/>
        </w:rPr>
        <w:t>تدريس</w:t>
      </w:r>
      <w:r w:rsidRPr="00746B26">
        <w:rPr>
          <w:rFonts w:ascii="Traditional Arabic" w:hAnsi="Traditional Arabic" w:cs="Traditional Arabic"/>
          <w:sz w:val="32"/>
          <w:szCs w:val="32"/>
          <w:rtl/>
        </w:rPr>
        <w:t xml:space="preserve"> بناته</w:t>
      </w:r>
      <w:r w:rsidRPr="00746B26">
        <w:rPr>
          <w:rFonts w:ascii="Traditional Arabic" w:hAnsi="Traditional Arabic" w:cs="Traditional Arabic"/>
          <w:sz w:val="32"/>
          <w:szCs w:val="32"/>
          <w:highlight w:val="green"/>
          <w:rtl/>
        </w:rPr>
        <w:t>،</w:t>
      </w:r>
      <w:r w:rsidRPr="00746B26">
        <w:rPr>
          <w:rFonts w:ascii="Traditional Arabic" w:hAnsi="Traditional Arabic" w:cs="Traditional Arabic"/>
          <w:sz w:val="32"/>
          <w:szCs w:val="32"/>
          <w:rtl/>
        </w:rPr>
        <w:t xml:space="preserve"> عليه أن يوقع على هذه الورقة</w:t>
      </w:r>
      <w:r w:rsidRPr="00746B26">
        <w:rPr>
          <w:rFonts w:ascii="Traditional Arabic" w:hAnsi="Traditional Arabic" w:cs="Traditional Arabic"/>
          <w:sz w:val="32"/>
          <w:szCs w:val="32"/>
          <w:highlight w:val="green"/>
          <w:rtl/>
        </w:rPr>
        <w:t>،</w:t>
      </w:r>
      <w:r w:rsidRPr="00746B26">
        <w:rPr>
          <w:rFonts w:ascii="Traditional Arabic" w:hAnsi="Traditional Arabic" w:cs="Traditional Arabic"/>
          <w:sz w:val="32"/>
          <w:szCs w:val="32"/>
          <w:rtl/>
        </w:rPr>
        <w:t xml:space="preserve"> وفوض المتهم </w:t>
      </w:r>
      <w:r w:rsidRPr="00746B26">
        <w:rPr>
          <w:rFonts w:ascii="Traditional Arabic" w:hAnsi="Traditional Arabic" w:cs="Traditional Arabic"/>
          <w:sz w:val="32"/>
          <w:szCs w:val="32"/>
          <w:highlight w:val="magenta"/>
          <w:rtl/>
        </w:rPr>
        <w:t>سعود</w:t>
      </w:r>
      <w:r w:rsidRPr="00746B26">
        <w:rPr>
          <w:rFonts w:ascii="Traditional Arabic" w:hAnsi="Traditional Arabic" w:cs="Traditional Arabic"/>
          <w:sz w:val="32"/>
          <w:szCs w:val="32"/>
          <w:rtl/>
        </w:rPr>
        <w:t xml:space="preserve"> بالتوقيع عليها نيابة عنه إلا أنه اتضح فيما بعد أن توقيعه كان على ورقة ترشيح المتهم الثاني التي لا يعلم عنها مما يؤكد سوء النية لدى المتهم الأول. </w:t>
      </w:r>
      <w:r w:rsidRPr="00746B26">
        <w:rPr>
          <w:rFonts w:ascii="Traditional Arabic" w:hAnsi="Traditional Arabic" w:cs="Traditional Arabic"/>
          <w:sz w:val="32"/>
          <w:szCs w:val="32"/>
          <w:rtl/>
          <w:lang w:bidi="fa-IR"/>
        </w:rPr>
        <w:t>۱۰</w:t>
      </w:r>
      <w:r w:rsidRPr="00746B26">
        <w:rPr>
          <w:rFonts w:ascii="Traditional Arabic" w:hAnsi="Traditional Arabic" w:cs="Traditional Arabic"/>
          <w:sz w:val="32"/>
          <w:szCs w:val="32"/>
          <w:rtl/>
        </w:rPr>
        <w:t>- تناقض أقوال المدعو الرابع (...) حيث أفاد لدى الشرطة أن البصمة له ثم تراجع عن ذلك وقرر لدى الشرطة بأنه لم يبصم على الورقة</w:t>
      </w:r>
      <w:r w:rsidRPr="00746B26">
        <w:rPr>
          <w:rFonts w:ascii="Traditional Arabic" w:hAnsi="Traditional Arabic" w:cs="Traditional Arabic"/>
          <w:sz w:val="32"/>
          <w:szCs w:val="32"/>
          <w:highlight w:val="green"/>
          <w:rtl/>
        </w:rPr>
        <w:t>،</w:t>
      </w:r>
      <w:r w:rsidRPr="00746B26">
        <w:rPr>
          <w:rFonts w:ascii="Traditional Arabic" w:hAnsi="Traditional Arabic" w:cs="Traditional Arabic"/>
          <w:sz w:val="32"/>
          <w:szCs w:val="32"/>
          <w:rtl/>
        </w:rPr>
        <w:t xml:space="preserve"> كما أن المذكور أفاد أثناء التحقيق معه من قبل فرع الهيئة بحائل أنه أعطى المتهم الأول (...) وكالة في شهر شـوال أو ذي القعدة من عام ١٤١٨هـ في حين أنه سبق وأن أقـر لدى الشرطة بتاريخ 27/5/1418هـ بأن البصمة بصمته ثم تراجع عن ذلك أمام الشرطة بإقراره المؤرخ في 22/7/1418هـ</w:t>
      </w:r>
      <w:r w:rsidRPr="00746B26">
        <w:rPr>
          <w:rFonts w:ascii="Traditional Arabic" w:hAnsi="Traditional Arabic" w:cs="Traditional Arabic"/>
          <w:sz w:val="32"/>
          <w:szCs w:val="32"/>
          <w:highlight w:val="green"/>
          <w:rtl/>
        </w:rPr>
        <w:t>،</w:t>
      </w:r>
      <w:r w:rsidRPr="00746B26">
        <w:rPr>
          <w:rFonts w:ascii="Traditional Arabic" w:hAnsi="Traditional Arabic" w:cs="Traditional Arabic"/>
          <w:sz w:val="32"/>
          <w:szCs w:val="32"/>
          <w:rtl/>
        </w:rPr>
        <w:t xml:space="preserve"> مما يعني أن هذه الوكالة التي يدعي بها المتهم الأول (...) إنما حررت بعد نشوء هذه القضية وبعد تاريخ الإقرارين ولمجرد مساعدته. </w:t>
      </w:r>
      <w:r w:rsidRPr="00746B26">
        <w:rPr>
          <w:rFonts w:ascii="Traditional Arabic" w:hAnsi="Traditional Arabic" w:cs="Traditional Arabic"/>
          <w:sz w:val="32"/>
          <w:szCs w:val="32"/>
          <w:highlight w:val="yellow"/>
          <w:rtl/>
        </w:rPr>
        <w:t xml:space="preserve">11- </w:t>
      </w:r>
      <w:r w:rsidRPr="00746B26">
        <w:rPr>
          <w:rFonts w:ascii="Traditional Arabic" w:hAnsi="Traditional Arabic" w:cs="Traditional Arabic"/>
          <w:sz w:val="32"/>
          <w:szCs w:val="32"/>
          <w:rtl/>
        </w:rPr>
        <w:t>إن المذكور يعمل أمام وخطيب جامع قرية الجفر مما يفترض منه حسن السيرة والسلوك</w:t>
      </w:r>
      <w:r w:rsidRPr="00746B26">
        <w:rPr>
          <w:rFonts w:ascii="Traditional Arabic" w:hAnsi="Traditional Arabic" w:cs="Traditional Arabic"/>
          <w:sz w:val="32"/>
          <w:szCs w:val="32"/>
          <w:highlight w:val="green"/>
          <w:rtl/>
        </w:rPr>
        <w:t>.</w:t>
      </w:r>
      <w:r w:rsidRPr="00746B26">
        <w:rPr>
          <w:rFonts w:ascii="Traditional Arabic" w:hAnsi="Traditional Arabic" w:cs="Traditional Arabic"/>
          <w:sz w:val="32"/>
          <w:szCs w:val="32"/>
          <w:rtl/>
        </w:rPr>
        <w:t xml:space="preserve"> </w:t>
      </w:r>
      <w:r w:rsidRPr="00746B26">
        <w:rPr>
          <w:rFonts w:ascii="Traditional Arabic" w:hAnsi="Traditional Arabic" w:cs="Traditional Arabic"/>
          <w:sz w:val="32"/>
          <w:szCs w:val="32"/>
          <w:highlight w:val="green"/>
          <w:rtl/>
        </w:rPr>
        <w:t>ثانياً:</w:t>
      </w:r>
      <w:r w:rsidRPr="00746B26">
        <w:rPr>
          <w:rFonts w:ascii="Traditional Arabic" w:hAnsi="Traditional Arabic" w:cs="Traditional Arabic"/>
          <w:sz w:val="32"/>
          <w:szCs w:val="32"/>
          <w:rtl/>
        </w:rPr>
        <w:t xml:space="preserve"> بحق المتهم الثاني (...): </w:t>
      </w:r>
      <w:r w:rsidRPr="00746B26">
        <w:rPr>
          <w:rFonts w:ascii="Traditional Arabic" w:hAnsi="Traditional Arabic" w:cs="Traditional Arabic"/>
          <w:sz w:val="32"/>
          <w:szCs w:val="32"/>
          <w:rtl/>
          <w:lang w:bidi="fa-IR"/>
        </w:rPr>
        <w:t>۱-</w:t>
      </w:r>
      <w:r w:rsidRPr="00746B26">
        <w:rPr>
          <w:rFonts w:ascii="Traditional Arabic" w:hAnsi="Traditional Arabic" w:cs="Traditional Arabic"/>
          <w:sz w:val="32"/>
          <w:szCs w:val="32"/>
          <w:rtl/>
        </w:rPr>
        <w:t xml:space="preserve"> إفادته أثناء التحقيق معه من قبل الشرطة بأن المتهم الأول قد وقع عن كل من المدعو الثاني والثالث بعد أن وكلاه بذلك. </w:t>
      </w:r>
      <w:r w:rsidRPr="00746B26">
        <w:rPr>
          <w:rFonts w:ascii="Traditional Arabic" w:hAnsi="Traditional Arabic" w:cs="Traditional Arabic"/>
          <w:sz w:val="32"/>
          <w:szCs w:val="32"/>
          <w:rtl/>
          <w:lang w:bidi="fa-IR"/>
        </w:rPr>
        <w:t>2</w:t>
      </w:r>
      <w:r w:rsidRPr="00746B26">
        <w:rPr>
          <w:rFonts w:ascii="Traditional Arabic" w:hAnsi="Traditional Arabic" w:cs="Traditional Arabic"/>
          <w:sz w:val="32"/>
          <w:szCs w:val="32"/>
          <w:rtl/>
        </w:rPr>
        <w:t xml:space="preserve">- إفادة كل من المدعو الثاني والثالث بأنهما لم يوقعا على الورقتين ولم يوكلا المتهم الأول بالتوقيع عنهما. </w:t>
      </w:r>
      <w:r w:rsidRPr="00746B26">
        <w:rPr>
          <w:rFonts w:ascii="Traditional Arabic" w:hAnsi="Traditional Arabic" w:cs="Traditional Arabic"/>
          <w:sz w:val="32"/>
          <w:szCs w:val="32"/>
          <w:rtl/>
          <w:lang w:bidi="fa-IR"/>
        </w:rPr>
        <w:t>۳</w:t>
      </w:r>
      <w:r w:rsidRPr="00746B26">
        <w:rPr>
          <w:rFonts w:ascii="Traditional Arabic" w:hAnsi="Traditional Arabic" w:cs="Traditional Arabic"/>
          <w:sz w:val="32"/>
          <w:szCs w:val="32"/>
          <w:rtl/>
        </w:rPr>
        <w:t xml:space="preserve">- إفادته أثناء التحقيق معه من قبل الشرطة بأنه قدم ورقتي المعارضة والترشيح إلى إدارة تعليم البنات بحائل بنفسه. ٤- كونه هو صاحب المصلحة الوحيدة في التزوير وتقديم الورقتين لإدارة تعليم البنات </w:t>
      </w:r>
      <w:r w:rsidRPr="00746B26">
        <w:rPr>
          <w:rFonts w:ascii="Traditional Arabic" w:hAnsi="Traditional Arabic" w:cs="Traditional Arabic"/>
          <w:sz w:val="32"/>
          <w:szCs w:val="32"/>
          <w:rtl/>
        </w:rPr>
        <w:lastRenderedPageBreak/>
        <w:t>للحصول على الوظيفة. 5- تناقض أقوال المتـهـم الثاني حيث أفاد أثناء التحقيق معه من قبل الشرطة أن المتهم الأول (...) قد وقع عن المدعو الأول في حين أفاد أثناء التحقيق معه من قبل الهيئة أن المدعو الأول (...) وقع أمام اسمه بنفسه وأمامه. وختم فرع الهيئة قراره بطلب معاقبة المتهميْن</w:t>
      </w:r>
      <w:r w:rsidRPr="00746B26">
        <w:rPr>
          <w:rFonts w:ascii="Traditional Arabic" w:hAnsi="Traditional Arabic" w:cs="Traditional Arabic"/>
          <w:sz w:val="32"/>
          <w:szCs w:val="32"/>
          <w:highlight w:val="green"/>
          <w:rtl/>
        </w:rPr>
        <w:t>؛</w:t>
      </w:r>
      <w:r w:rsidRPr="00746B26">
        <w:rPr>
          <w:rFonts w:ascii="Traditional Arabic" w:hAnsi="Traditional Arabic" w:cs="Traditional Arabic"/>
          <w:sz w:val="32"/>
          <w:szCs w:val="32"/>
          <w:rtl/>
        </w:rPr>
        <w:t xml:space="preserve"> وفقاً لنصوص المواد الخامسة والسادسة والعاشرة من نظام مكافحة التزوير وقرار مجلس الوزراء رقم (٢٢٣) لعام </w:t>
      </w:r>
      <w:r w:rsidRPr="00746B26">
        <w:rPr>
          <w:rFonts w:ascii="Traditional Arabic" w:hAnsi="Traditional Arabic" w:cs="Traditional Arabic"/>
          <w:sz w:val="32"/>
          <w:szCs w:val="32"/>
          <w:rtl/>
          <w:lang w:bidi="fa-IR"/>
        </w:rPr>
        <w:t>۱۳۹۹</w:t>
      </w:r>
      <w:r w:rsidRPr="00746B26">
        <w:rPr>
          <w:rFonts w:ascii="Traditional Arabic" w:hAnsi="Traditional Arabic" w:cs="Traditional Arabic"/>
          <w:sz w:val="32"/>
          <w:szCs w:val="32"/>
          <w:rtl/>
        </w:rPr>
        <w:t>هـ. وبإحالة القضية لهذه الدائرة تم تحديد جلسة اليوم موعداً لنظرها وفيها حضر ممثل فرع الهيئة بمنطقة حائل (...) وكل من المتهميْن المذكورين</w:t>
      </w:r>
      <w:r w:rsidRPr="00746B26">
        <w:rPr>
          <w:rFonts w:ascii="Traditional Arabic" w:hAnsi="Traditional Arabic" w:cs="Traditional Arabic"/>
          <w:sz w:val="32"/>
          <w:szCs w:val="32"/>
          <w:highlight w:val="green"/>
          <w:rtl/>
        </w:rPr>
        <w:t>،</w:t>
      </w:r>
      <w:r w:rsidRPr="00746B26">
        <w:rPr>
          <w:rFonts w:ascii="Traditional Arabic" w:hAnsi="Traditional Arabic" w:cs="Traditional Arabic"/>
          <w:sz w:val="32"/>
          <w:szCs w:val="32"/>
          <w:rtl/>
        </w:rPr>
        <w:t xml:space="preserve"> وسمعت الدعوى من ممثل فرع الهيئة والإجابة من المتهمين وجرى ضبط ذلك على النحو المفصل في دفتر الضبط. فقد أجاب المتهم الأول بقوله ما جاء في الاتهام المنسوب إليّ غير صحيح</w:t>
      </w:r>
      <w:r w:rsidRPr="00746B26">
        <w:rPr>
          <w:rFonts w:ascii="Traditional Arabic" w:hAnsi="Traditional Arabic" w:cs="Traditional Arabic"/>
          <w:sz w:val="32"/>
          <w:szCs w:val="32"/>
          <w:highlight w:val="green"/>
          <w:rtl/>
        </w:rPr>
        <w:t>،</w:t>
      </w:r>
      <w:r w:rsidRPr="00746B26">
        <w:rPr>
          <w:rFonts w:ascii="Traditional Arabic" w:hAnsi="Traditional Arabic" w:cs="Traditional Arabic"/>
          <w:sz w:val="32"/>
          <w:szCs w:val="32"/>
          <w:rtl/>
        </w:rPr>
        <w:t xml:space="preserve"> وحقيقة الأمر أنني ونيابة عن قرية الجفر كنا نطالب بفتح مدرسة ابتدائية للبنات لدينا واستمرت تلك المطالبة قرابة خمس سنوات</w:t>
      </w:r>
      <w:r w:rsidRPr="00746B26">
        <w:rPr>
          <w:rFonts w:ascii="Traditional Arabic" w:hAnsi="Traditional Arabic" w:cs="Traditional Arabic"/>
          <w:sz w:val="32"/>
          <w:szCs w:val="32"/>
          <w:highlight w:val="green"/>
          <w:rtl/>
        </w:rPr>
        <w:t>،</w:t>
      </w:r>
      <w:r w:rsidRPr="00746B26">
        <w:rPr>
          <w:rFonts w:ascii="Traditional Arabic" w:hAnsi="Traditional Arabic" w:cs="Traditional Arabic"/>
          <w:sz w:val="32"/>
          <w:szCs w:val="32"/>
          <w:rtl/>
        </w:rPr>
        <w:t xml:space="preserve"> وفي بداية عام ١٤١٨هـ علمت أن الرئاسة قد وافقت على فتح المدرسة في ذلك العام وأنها بحاجة إلى تعيين حارس للمدرسة مع زوجـتـه</w:t>
      </w:r>
      <w:r w:rsidRPr="00746B26">
        <w:rPr>
          <w:rFonts w:ascii="Traditional Arabic" w:hAnsi="Traditional Arabic" w:cs="Traditional Arabic"/>
          <w:sz w:val="32"/>
          <w:szCs w:val="32"/>
          <w:highlight w:val="green"/>
          <w:rtl/>
        </w:rPr>
        <w:t>،</w:t>
      </w:r>
      <w:r w:rsidRPr="00746B26">
        <w:rPr>
          <w:rFonts w:ascii="Traditional Arabic" w:hAnsi="Traditional Arabic" w:cs="Traditional Arabic"/>
          <w:sz w:val="32"/>
          <w:szCs w:val="32"/>
          <w:rtl/>
        </w:rPr>
        <w:t xml:space="preserve"> وقـد طلب المتهم الثاني (...) واستعد للقيام بذلك العمل</w:t>
      </w:r>
      <w:r w:rsidRPr="00746B26">
        <w:rPr>
          <w:rFonts w:ascii="Traditional Arabic" w:hAnsi="Traditional Arabic" w:cs="Traditional Arabic"/>
          <w:sz w:val="32"/>
          <w:szCs w:val="32"/>
          <w:highlight w:val="green"/>
          <w:rtl/>
        </w:rPr>
        <w:t>،</w:t>
      </w:r>
      <w:r w:rsidRPr="00746B26">
        <w:rPr>
          <w:rFonts w:ascii="Traditional Arabic" w:hAnsi="Traditional Arabic" w:cs="Traditional Arabic"/>
          <w:sz w:val="32"/>
          <w:szCs w:val="32"/>
          <w:rtl/>
        </w:rPr>
        <w:t xml:space="preserve"> وطلبت الرئاسة ترشيح من يصلح لذلك فقمت بإعداد خطاب الترشيح المشار إليه في قرار الاتهام الذي اطلعت عليه أمامكم في الجلسة</w:t>
      </w:r>
      <w:r w:rsidRPr="00746B26">
        <w:rPr>
          <w:rFonts w:ascii="Traditional Arabic" w:hAnsi="Traditional Arabic" w:cs="Traditional Arabic"/>
          <w:sz w:val="32"/>
          <w:szCs w:val="32"/>
          <w:highlight w:val="green"/>
          <w:rtl/>
        </w:rPr>
        <w:t>،</w:t>
      </w:r>
      <w:r w:rsidRPr="00746B26">
        <w:rPr>
          <w:rFonts w:ascii="Traditional Arabic" w:hAnsi="Traditional Arabic" w:cs="Traditional Arabic"/>
          <w:sz w:val="32"/>
          <w:szCs w:val="32"/>
          <w:rtl/>
        </w:rPr>
        <w:t xml:space="preserve"> وعرضته على بعض رجال القرية حيث قاموا بالتوقيع عليه أو ا</w:t>
      </w:r>
      <w:r w:rsidRPr="00746B26">
        <w:rPr>
          <w:rFonts w:ascii="Traditional Arabic" w:hAnsi="Traditional Arabic" w:cs="Traditional Arabic"/>
          <w:sz w:val="32"/>
          <w:szCs w:val="32"/>
          <w:highlight w:val="yellow"/>
          <w:rtl/>
        </w:rPr>
        <w:t>ل</w:t>
      </w:r>
      <w:r>
        <w:rPr>
          <w:rFonts w:ascii="Traditional Arabic" w:hAnsi="Traditional Arabic" w:cs="Traditional Arabic" w:hint="cs"/>
          <w:sz w:val="32"/>
          <w:szCs w:val="32"/>
          <w:highlight w:val="yellow"/>
          <w:rtl/>
        </w:rPr>
        <w:t>تب</w:t>
      </w:r>
      <w:r w:rsidRPr="00746B26">
        <w:rPr>
          <w:rFonts w:ascii="Traditional Arabic" w:hAnsi="Traditional Arabic" w:cs="Traditional Arabic"/>
          <w:sz w:val="32"/>
          <w:szCs w:val="32"/>
          <w:highlight w:val="yellow"/>
          <w:rtl/>
        </w:rPr>
        <w:t>ص</w:t>
      </w:r>
      <w:r>
        <w:rPr>
          <w:rFonts w:ascii="Traditional Arabic" w:hAnsi="Traditional Arabic" w:cs="Traditional Arabic" w:hint="cs"/>
          <w:sz w:val="32"/>
          <w:szCs w:val="32"/>
          <w:highlight w:val="yellow"/>
          <w:rtl/>
        </w:rPr>
        <w:t>ي</w:t>
      </w:r>
      <w:r w:rsidRPr="00746B26">
        <w:rPr>
          <w:rFonts w:ascii="Traditional Arabic" w:hAnsi="Traditional Arabic" w:cs="Traditional Arabic"/>
          <w:sz w:val="32"/>
          <w:szCs w:val="32"/>
          <w:highlight w:val="yellow"/>
          <w:rtl/>
        </w:rPr>
        <w:t>م</w:t>
      </w:r>
      <w:r w:rsidRPr="00746B26">
        <w:rPr>
          <w:rFonts w:ascii="Traditional Arabic" w:hAnsi="Traditional Arabic" w:cs="Traditional Arabic"/>
          <w:sz w:val="32"/>
          <w:szCs w:val="32"/>
          <w:highlight w:val="green"/>
          <w:rtl/>
        </w:rPr>
        <w:t>،</w:t>
      </w:r>
      <w:r w:rsidRPr="00746B26">
        <w:rPr>
          <w:rFonts w:ascii="Traditional Arabic" w:hAnsi="Traditional Arabic" w:cs="Traditional Arabic"/>
          <w:sz w:val="32"/>
          <w:szCs w:val="32"/>
          <w:rtl/>
        </w:rPr>
        <w:t xml:space="preserve"> وبعضهم وهم من أشار إليهم الاتهام أنني وقعت عنهم دون علمـهـم</w:t>
      </w:r>
      <w:r w:rsidRPr="00746B26">
        <w:rPr>
          <w:rFonts w:ascii="Traditional Arabic" w:hAnsi="Traditional Arabic" w:cs="Traditional Arabic"/>
          <w:sz w:val="32"/>
          <w:szCs w:val="32"/>
          <w:highlight w:val="green"/>
          <w:rtl/>
        </w:rPr>
        <w:t>،</w:t>
      </w:r>
      <w:r w:rsidRPr="00746B26">
        <w:rPr>
          <w:rFonts w:ascii="Traditional Arabic" w:hAnsi="Traditional Arabic" w:cs="Traditional Arabic"/>
          <w:sz w:val="32"/>
          <w:szCs w:val="32"/>
          <w:rtl/>
        </w:rPr>
        <w:t xml:space="preserve"> وهـم كل من المدعو الثاني والمدعو الثالث والمدعو الأول والمدعو الرابع فإن هؤلاء الأشخاص فوضوني بالتوقيع نيابة عنهم بعد ما عرضت الأمر عليهم ولم يكن قد تم إعداد ذلك الخطاب</w:t>
      </w:r>
      <w:r w:rsidRPr="00746B26">
        <w:rPr>
          <w:rFonts w:ascii="Traditional Arabic" w:hAnsi="Traditional Arabic" w:cs="Traditional Arabic"/>
          <w:sz w:val="32"/>
          <w:szCs w:val="32"/>
          <w:highlight w:val="green"/>
          <w:rtl/>
        </w:rPr>
        <w:t>؛</w:t>
      </w:r>
      <w:r w:rsidRPr="00746B26">
        <w:rPr>
          <w:rFonts w:ascii="Traditional Arabic" w:hAnsi="Traditional Arabic" w:cs="Traditional Arabic"/>
          <w:sz w:val="32"/>
          <w:szCs w:val="32"/>
          <w:rtl/>
        </w:rPr>
        <w:t xml:space="preserve"> وذلك نظراً لكونهم بدو رحل متفرقين ولا يقيمون في الجفر بصفة دائمة وبناءً على ذلك التفويض قمت بالتوقيع عنهم</w:t>
      </w:r>
      <w:r w:rsidRPr="00746B26">
        <w:rPr>
          <w:rFonts w:ascii="Traditional Arabic" w:hAnsi="Traditional Arabic" w:cs="Traditional Arabic"/>
          <w:sz w:val="32"/>
          <w:szCs w:val="32"/>
          <w:highlight w:val="green"/>
          <w:rtl/>
        </w:rPr>
        <w:t>،</w:t>
      </w:r>
      <w:r w:rsidRPr="00746B26">
        <w:rPr>
          <w:rFonts w:ascii="Traditional Arabic" w:hAnsi="Traditional Arabic" w:cs="Traditional Arabic"/>
          <w:sz w:val="32"/>
          <w:szCs w:val="32"/>
          <w:rtl/>
        </w:rPr>
        <w:t xml:space="preserve"> وبعد تقديم ذلك الترشيح إلى الرئاسة علمت أن الحارس (...) قد تقدم بطلب تعيينه حارساً لتلك المدرسة علماً أن المذكور يقيم في قرية الطوال التي تبعد عن الحفر قرابة خمسة وثلاثين كيلو متر ولكون بينه وبين بعض أهالي قرية الجفر مشاكل</w:t>
      </w:r>
      <w:r w:rsidRPr="00746B26">
        <w:rPr>
          <w:rFonts w:ascii="Traditional Arabic" w:hAnsi="Traditional Arabic" w:cs="Traditional Arabic"/>
          <w:sz w:val="32"/>
          <w:szCs w:val="32"/>
          <w:highlight w:val="green"/>
          <w:rtl/>
        </w:rPr>
        <w:t>،</w:t>
      </w:r>
      <w:r w:rsidRPr="00746B26">
        <w:rPr>
          <w:rFonts w:ascii="Traditional Arabic" w:hAnsi="Traditional Arabic" w:cs="Traditional Arabic"/>
          <w:sz w:val="32"/>
          <w:szCs w:val="32"/>
          <w:rtl/>
        </w:rPr>
        <w:t xml:space="preserve"> فعرضت الأمر على بعض أهالي قرية الجفر وأبدوا معارضتهم على تعيين الحارس (...) وقمت بكتابة خطاب المعارضة الموجه إلى إدارة التعليم بحائل محل الاتهام الذي اطلعت عليه أمامكم في الجلسة</w:t>
      </w:r>
      <w:r w:rsidRPr="00746B26">
        <w:rPr>
          <w:rFonts w:ascii="Traditional Arabic" w:hAnsi="Traditional Arabic" w:cs="Traditional Arabic"/>
          <w:sz w:val="32"/>
          <w:szCs w:val="32"/>
          <w:highlight w:val="green"/>
          <w:rtl/>
        </w:rPr>
        <w:t>،</w:t>
      </w:r>
      <w:r w:rsidRPr="00746B26">
        <w:rPr>
          <w:rFonts w:ascii="Traditional Arabic" w:hAnsi="Traditional Arabic" w:cs="Traditional Arabic"/>
          <w:sz w:val="32"/>
          <w:szCs w:val="32"/>
          <w:rtl/>
        </w:rPr>
        <w:t xml:space="preserve"> وقد قام بعض أصحاب القرية بالتوقيع بما فيهم المدعو الأول (...) والمدعو الثاني (...) علماً أنهما قبل توقيعهما على المعارضة قد فوضاني بالتوقيع عنهما فيها علماً أن الأشخاص المذكورين في قرار الاتهام أني قد </w:t>
      </w:r>
      <w:r w:rsidRPr="00746B26">
        <w:rPr>
          <w:rFonts w:ascii="Traditional Arabic" w:hAnsi="Traditional Arabic" w:cs="Traditional Arabic"/>
          <w:sz w:val="32"/>
          <w:szCs w:val="32"/>
          <w:highlight w:val="green"/>
          <w:rtl/>
        </w:rPr>
        <w:t>زوّر</w:t>
      </w:r>
      <w:r w:rsidRPr="00746B26">
        <w:rPr>
          <w:rFonts w:ascii="Traditional Arabic" w:hAnsi="Traditional Arabic" w:cs="Traditional Arabic"/>
          <w:sz w:val="32"/>
          <w:szCs w:val="32"/>
          <w:rtl/>
        </w:rPr>
        <w:t>ت عليهم قد فوضوني وقد دونوا إقرارات بتفويضهم ليّ، وقد قام بعرضها على الدائرة وتم الاطلاع عليها واستلام صور منها بعد المطابقة</w:t>
      </w:r>
      <w:r w:rsidRPr="00746B26">
        <w:rPr>
          <w:rFonts w:ascii="Traditional Arabic" w:hAnsi="Traditional Arabic" w:cs="Traditional Arabic"/>
          <w:sz w:val="32"/>
          <w:szCs w:val="32"/>
          <w:highlight w:val="green"/>
          <w:rtl/>
        </w:rPr>
        <w:t>.</w:t>
      </w:r>
      <w:r w:rsidRPr="00746B26">
        <w:rPr>
          <w:rFonts w:ascii="Traditional Arabic" w:hAnsi="Traditional Arabic" w:cs="Traditional Arabic"/>
          <w:sz w:val="32"/>
          <w:szCs w:val="32"/>
          <w:rtl/>
        </w:rPr>
        <w:t xml:space="preserve"> أما المتهم الثاني فقد أجاب عما نسب إليه في قرار الاتهام بقوله ما جاء في الاتهام غير صحيح</w:t>
      </w:r>
      <w:r w:rsidRPr="00746B26">
        <w:rPr>
          <w:rFonts w:ascii="Traditional Arabic" w:hAnsi="Traditional Arabic" w:cs="Traditional Arabic"/>
          <w:sz w:val="32"/>
          <w:szCs w:val="32"/>
          <w:highlight w:val="green"/>
          <w:rtl/>
        </w:rPr>
        <w:t>،</w:t>
      </w:r>
      <w:r w:rsidRPr="00746B26">
        <w:rPr>
          <w:rFonts w:ascii="Traditional Arabic" w:hAnsi="Traditional Arabic" w:cs="Traditional Arabic"/>
          <w:sz w:val="32"/>
          <w:szCs w:val="32"/>
          <w:rtl/>
        </w:rPr>
        <w:t xml:space="preserve"> فأنا لم أُزوّر ولا أعرف التزوير والذي أعرفه حول ما جاء في الاتهام فهو خطاب ترشيحي من قبل أهالي قرية الجفر</w:t>
      </w:r>
      <w:r w:rsidRPr="00746B26">
        <w:rPr>
          <w:rFonts w:ascii="Traditional Arabic" w:hAnsi="Traditional Arabic" w:cs="Traditional Arabic"/>
          <w:sz w:val="32"/>
          <w:szCs w:val="32"/>
          <w:highlight w:val="green"/>
          <w:rtl/>
        </w:rPr>
        <w:t>؛</w:t>
      </w:r>
      <w:r w:rsidRPr="00746B26">
        <w:rPr>
          <w:rFonts w:ascii="Traditional Arabic" w:hAnsi="Traditional Arabic" w:cs="Traditional Arabic"/>
          <w:sz w:val="32"/>
          <w:szCs w:val="32"/>
          <w:rtl/>
        </w:rPr>
        <w:t xml:space="preserve"> لأكون حارساً لمدرسة البنات المنشأة فيها حيث قام الجماعة بالتوقيع على الترشيح</w:t>
      </w:r>
      <w:r w:rsidRPr="00746B26">
        <w:rPr>
          <w:rFonts w:ascii="Traditional Arabic" w:hAnsi="Traditional Arabic" w:cs="Traditional Arabic"/>
          <w:sz w:val="32"/>
          <w:szCs w:val="32"/>
          <w:highlight w:val="green"/>
          <w:rtl/>
        </w:rPr>
        <w:t>،</w:t>
      </w:r>
      <w:r w:rsidRPr="00746B26">
        <w:rPr>
          <w:rFonts w:ascii="Traditional Arabic" w:hAnsi="Traditional Arabic" w:cs="Traditional Arabic"/>
          <w:sz w:val="32"/>
          <w:szCs w:val="32"/>
          <w:rtl/>
        </w:rPr>
        <w:t xml:space="preserve"> وأما المدعو الثاني والثالث والأول فالذي أعرفه أنهم قد فوضوا المتهم الأول للتوقيع عنهم فيما يتعلق بترشيحي هذا ما أعرفه حول خطاب الترشيح المشار إليه في الاتهام الذي اطلعت عليه أيضـاً أمامكـم في الجلسـة</w:t>
      </w:r>
      <w:r w:rsidRPr="00746B26">
        <w:rPr>
          <w:rFonts w:ascii="Traditional Arabic" w:hAnsi="Traditional Arabic" w:cs="Traditional Arabic"/>
          <w:sz w:val="32"/>
          <w:szCs w:val="32"/>
          <w:highlight w:val="green"/>
          <w:rtl/>
        </w:rPr>
        <w:t>،</w:t>
      </w:r>
      <w:r w:rsidRPr="00746B26">
        <w:rPr>
          <w:rFonts w:ascii="Traditional Arabic" w:hAnsi="Traditional Arabic" w:cs="Traditional Arabic"/>
          <w:sz w:val="32"/>
          <w:szCs w:val="32"/>
          <w:rtl/>
        </w:rPr>
        <w:t xml:space="preserve"> وفـيـمـا يتعلق بخطاب المعارضة المشار إليه في قرار الاتهام الذي اطلعت عليه </w:t>
      </w:r>
      <w:r w:rsidRPr="00746B26">
        <w:rPr>
          <w:rFonts w:ascii="Traditional Arabic" w:hAnsi="Traditional Arabic" w:cs="Traditional Arabic"/>
          <w:sz w:val="32"/>
          <w:szCs w:val="32"/>
          <w:rtl/>
        </w:rPr>
        <w:lastRenderedPageBreak/>
        <w:t>أمامكم فإن هذا الخطاب لا أعرف عنه أي شيء</w:t>
      </w:r>
      <w:r w:rsidRPr="00746B26">
        <w:rPr>
          <w:rFonts w:ascii="Traditional Arabic" w:hAnsi="Traditional Arabic" w:cs="Traditional Arabic"/>
          <w:sz w:val="32"/>
          <w:szCs w:val="32"/>
          <w:highlight w:val="green"/>
          <w:rtl/>
        </w:rPr>
        <w:t>،</w:t>
      </w:r>
      <w:r w:rsidRPr="00746B26">
        <w:rPr>
          <w:rFonts w:ascii="Traditional Arabic" w:hAnsi="Traditional Arabic" w:cs="Traditional Arabic"/>
          <w:sz w:val="32"/>
          <w:szCs w:val="32"/>
          <w:rtl/>
        </w:rPr>
        <w:t xml:space="preserve"> ولم أعلم به إلا من خلال أهل القرية</w:t>
      </w:r>
      <w:r w:rsidRPr="00746B26">
        <w:rPr>
          <w:rFonts w:ascii="Traditional Arabic" w:hAnsi="Traditional Arabic" w:cs="Traditional Arabic"/>
          <w:sz w:val="32"/>
          <w:szCs w:val="32"/>
          <w:highlight w:val="green"/>
          <w:rtl/>
        </w:rPr>
        <w:t>.</w:t>
      </w:r>
      <w:r w:rsidRPr="00746B26">
        <w:rPr>
          <w:rFonts w:ascii="Traditional Arabic" w:hAnsi="Traditional Arabic" w:cs="Traditional Arabic"/>
          <w:sz w:val="32"/>
          <w:szCs w:val="32"/>
          <w:rtl/>
        </w:rPr>
        <w:t xml:space="preserve"> وبسؤاله هل قام بتقديم هذين الخطابين للرئاسة</w:t>
      </w:r>
      <w:r w:rsidRPr="00746B26">
        <w:rPr>
          <w:rFonts w:ascii="Traditional Arabic" w:hAnsi="Traditional Arabic" w:cs="Traditional Arabic"/>
          <w:sz w:val="32"/>
          <w:szCs w:val="32"/>
          <w:highlight w:val="green"/>
          <w:rtl/>
        </w:rPr>
        <w:t>؟</w:t>
      </w:r>
      <w:r w:rsidRPr="00746B26">
        <w:rPr>
          <w:rFonts w:ascii="Traditional Arabic" w:hAnsi="Traditional Arabic" w:cs="Traditional Arabic"/>
          <w:sz w:val="32"/>
          <w:szCs w:val="32"/>
          <w:rtl/>
        </w:rPr>
        <w:t xml:space="preserve"> ذكر أنه بالنسبة لخطاب المعارضة فلا يعلم عنه كمـا ذكـر</w:t>
      </w:r>
      <w:r w:rsidRPr="00746B26">
        <w:rPr>
          <w:rFonts w:ascii="Traditional Arabic" w:hAnsi="Traditional Arabic" w:cs="Traditional Arabic"/>
          <w:sz w:val="32"/>
          <w:szCs w:val="32"/>
          <w:highlight w:val="green"/>
          <w:rtl/>
        </w:rPr>
        <w:t>،</w:t>
      </w:r>
      <w:r w:rsidRPr="00746B26">
        <w:rPr>
          <w:rFonts w:ascii="Traditional Arabic" w:hAnsi="Traditional Arabic" w:cs="Traditional Arabic"/>
          <w:sz w:val="32"/>
          <w:szCs w:val="32"/>
          <w:rtl/>
        </w:rPr>
        <w:t xml:space="preserve"> أما خطاب الترشيح فذكر أنه يتذكر ذلك.</w:t>
      </w:r>
    </w:p>
    <w:p w:rsidR="008D41FC" w:rsidRPr="00746B26" w:rsidRDefault="008D41FC" w:rsidP="008D41FC">
      <w:pPr>
        <w:spacing w:after="0" w:line="240" w:lineRule="auto"/>
        <w:jc w:val="center"/>
        <w:rPr>
          <w:rFonts w:ascii="Traditional Arabic" w:hAnsi="Traditional Arabic" w:cs="Traditional Arabic"/>
          <w:b/>
          <w:bCs/>
          <w:sz w:val="32"/>
          <w:szCs w:val="32"/>
          <w:rtl/>
        </w:rPr>
      </w:pPr>
      <w:r w:rsidRPr="00746B26">
        <w:rPr>
          <w:rFonts w:ascii="Traditional Arabic" w:hAnsi="Traditional Arabic" w:cs="Traditional Arabic"/>
          <w:b/>
          <w:bCs/>
          <w:sz w:val="32"/>
          <w:szCs w:val="32"/>
          <w:rtl/>
        </w:rPr>
        <w:t>الأسباب</w:t>
      </w:r>
    </w:p>
    <w:p w:rsidR="008D41FC" w:rsidRPr="00746B26" w:rsidRDefault="008D41FC" w:rsidP="008D41FC">
      <w:pPr>
        <w:spacing w:after="0" w:line="240" w:lineRule="auto"/>
        <w:jc w:val="both"/>
        <w:rPr>
          <w:rFonts w:ascii="Traditional Arabic" w:hAnsi="Traditional Arabic" w:cs="Traditional Arabic"/>
          <w:sz w:val="32"/>
          <w:szCs w:val="32"/>
          <w:rtl/>
        </w:rPr>
      </w:pPr>
      <w:r w:rsidRPr="00746B26">
        <w:rPr>
          <w:rFonts w:ascii="Traditional Arabic" w:hAnsi="Traditional Arabic" w:cs="Traditional Arabic"/>
          <w:sz w:val="32"/>
          <w:szCs w:val="32"/>
          <w:rtl/>
        </w:rPr>
        <w:t>وحيث إن الدائرة وهي بصدد النظر في مدى صحة ما نسب للمتهم الأول وبعد اطلاعها على المحررين محل الاتهام المشار إليهما في قرار الاتهام المرفقين بأوراق القضية</w:t>
      </w:r>
      <w:r w:rsidRPr="00746B26">
        <w:rPr>
          <w:rFonts w:ascii="Traditional Arabic" w:hAnsi="Traditional Arabic" w:cs="Traditional Arabic"/>
          <w:sz w:val="32"/>
          <w:szCs w:val="32"/>
          <w:highlight w:val="green"/>
          <w:rtl/>
        </w:rPr>
        <w:t>،</w:t>
      </w:r>
      <w:r w:rsidRPr="00746B26">
        <w:rPr>
          <w:rFonts w:ascii="Traditional Arabic" w:hAnsi="Traditional Arabic" w:cs="Traditional Arabic"/>
          <w:sz w:val="32"/>
          <w:szCs w:val="32"/>
          <w:rtl/>
        </w:rPr>
        <w:t xml:space="preserve"> وبعد اطلاعها على جميع أقوال من ذكر الادعاء أن المتهم الأول قد و</w:t>
      </w:r>
      <w:r w:rsidRPr="00746B26">
        <w:rPr>
          <w:rFonts w:ascii="Traditional Arabic" w:hAnsi="Traditional Arabic" w:cs="Traditional Arabic"/>
          <w:sz w:val="32"/>
          <w:szCs w:val="32"/>
          <w:highlight w:val="green"/>
          <w:rtl/>
        </w:rPr>
        <w:t>قّ</w:t>
      </w:r>
      <w:r w:rsidRPr="00746B26">
        <w:rPr>
          <w:rFonts w:ascii="Traditional Arabic" w:hAnsi="Traditional Arabic" w:cs="Traditional Arabic"/>
          <w:sz w:val="32"/>
          <w:szCs w:val="32"/>
          <w:rtl/>
        </w:rPr>
        <w:t>ع أو بصم أمام أسمائهم وهم المدعو الأول (...) والمدعو الثاني (...) والمدعو الثالث (...) والمدعو الرابع (...) فقد ذكر المدعو الأول أنه بالنسبة لورقة المعارضة فلم يوقع عليها</w:t>
      </w:r>
      <w:r w:rsidRPr="00746B26">
        <w:rPr>
          <w:rFonts w:ascii="Traditional Arabic" w:hAnsi="Traditional Arabic" w:cs="Traditional Arabic"/>
          <w:sz w:val="32"/>
          <w:szCs w:val="32"/>
          <w:highlight w:val="green"/>
          <w:rtl/>
        </w:rPr>
        <w:t>،</w:t>
      </w:r>
      <w:r w:rsidRPr="00746B26">
        <w:rPr>
          <w:rFonts w:ascii="Traditional Arabic" w:hAnsi="Traditional Arabic" w:cs="Traditional Arabic"/>
          <w:sz w:val="32"/>
          <w:szCs w:val="32"/>
          <w:rtl/>
        </w:rPr>
        <w:t xml:space="preserve"> وإنما </w:t>
      </w:r>
      <w:r w:rsidRPr="00746B26">
        <w:rPr>
          <w:rFonts w:ascii="Traditional Arabic" w:hAnsi="Traditional Arabic" w:cs="Traditional Arabic"/>
          <w:sz w:val="32"/>
          <w:szCs w:val="32"/>
          <w:highlight w:val="green"/>
          <w:rtl/>
        </w:rPr>
        <w:t>وَكَّ</w:t>
      </w:r>
      <w:r w:rsidRPr="00746B26">
        <w:rPr>
          <w:rFonts w:ascii="Traditional Arabic" w:hAnsi="Traditional Arabic" w:cs="Traditional Arabic"/>
          <w:sz w:val="32"/>
          <w:szCs w:val="32"/>
          <w:rtl/>
        </w:rPr>
        <w:t>ل المتهم الأول ليقوم بالتوقيع نيابة عنه لكونه سيسافر للطائف فأبلغ المتهم الأول بذلك</w:t>
      </w:r>
      <w:r w:rsidRPr="00746B26">
        <w:rPr>
          <w:rFonts w:ascii="Traditional Arabic" w:hAnsi="Traditional Arabic" w:cs="Traditional Arabic"/>
          <w:sz w:val="32"/>
          <w:szCs w:val="32"/>
          <w:highlight w:val="green"/>
          <w:rtl/>
        </w:rPr>
        <w:t>؛</w:t>
      </w:r>
      <w:r w:rsidRPr="00746B26">
        <w:rPr>
          <w:rFonts w:ascii="Traditional Arabic" w:hAnsi="Traditional Arabic" w:cs="Traditional Arabic"/>
          <w:sz w:val="32"/>
          <w:szCs w:val="32"/>
          <w:rtl/>
        </w:rPr>
        <w:t xml:space="preserve"> لأنه يعارض ما يعارض عليه الجماعة ويؤيد ما يؤيدونه (ص5) من دفتر التحقيقات لدى الهيئة</w:t>
      </w:r>
      <w:r w:rsidRPr="00746B26">
        <w:rPr>
          <w:rFonts w:ascii="Traditional Arabic" w:hAnsi="Traditional Arabic" w:cs="Traditional Arabic"/>
          <w:sz w:val="32"/>
          <w:szCs w:val="32"/>
          <w:highlight w:val="green"/>
          <w:rtl/>
        </w:rPr>
        <w:t>،</w:t>
      </w:r>
      <w:r w:rsidRPr="00746B26">
        <w:rPr>
          <w:rFonts w:ascii="Traditional Arabic" w:hAnsi="Traditional Arabic" w:cs="Traditional Arabic"/>
          <w:sz w:val="32"/>
          <w:szCs w:val="32"/>
          <w:rtl/>
        </w:rPr>
        <w:t xml:space="preserve"> أما بالنسبة لورقة الترشيح فذكر المدعو الأول أنه هو الموقع عليها ببصمة إبهام يده اليسرى (ص6)</w:t>
      </w:r>
      <w:r w:rsidRPr="00746B26">
        <w:rPr>
          <w:rFonts w:ascii="Traditional Arabic" w:hAnsi="Traditional Arabic" w:cs="Traditional Arabic"/>
          <w:sz w:val="32"/>
          <w:szCs w:val="32"/>
          <w:highlight w:val="green"/>
          <w:rtl/>
        </w:rPr>
        <w:t>.</w:t>
      </w:r>
      <w:r w:rsidRPr="00746B26">
        <w:rPr>
          <w:rFonts w:ascii="Traditional Arabic" w:hAnsi="Traditional Arabic" w:cs="Traditional Arabic"/>
          <w:sz w:val="32"/>
          <w:szCs w:val="32"/>
          <w:rtl/>
        </w:rPr>
        <w:t xml:space="preserve"> أما المدعو الثاني فقد ذكر في إقراره المرفق بأوراق القضية لفة (90) بأنه قد أقام المتهم الأول للقيام بالتوقيع نيابة عنه على الأوراق المتعلقة بترشيح المتهم الثاني لغرض تعيينه</w:t>
      </w:r>
      <w:r w:rsidRPr="00746B26">
        <w:rPr>
          <w:rFonts w:ascii="Traditional Arabic" w:hAnsi="Traditional Arabic" w:cs="Traditional Arabic"/>
          <w:sz w:val="32"/>
          <w:szCs w:val="32"/>
          <w:highlight w:val="green"/>
          <w:rtl/>
        </w:rPr>
        <w:t>،</w:t>
      </w:r>
      <w:r w:rsidRPr="00746B26">
        <w:rPr>
          <w:rFonts w:ascii="Traditional Arabic" w:hAnsi="Traditional Arabic" w:cs="Traditional Arabic"/>
          <w:sz w:val="32"/>
          <w:szCs w:val="32"/>
          <w:rtl/>
        </w:rPr>
        <w:t xml:space="preserve"> وكذلك المعارضة باسمه إذا تطلب الأمر ذلك لصالح المتهم الثاني</w:t>
      </w:r>
      <w:r w:rsidRPr="00746B26">
        <w:rPr>
          <w:rFonts w:ascii="Traditional Arabic" w:hAnsi="Traditional Arabic" w:cs="Traditional Arabic"/>
          <w:sz w:val="32"/>
          <w:szCs w:val="32"/>
          <w:highlight w:val="green"/>
          <w:rtl/>
        </w:rPr>
        <w:t>.</w:t>
      </w:r>
      <w:r w:rsidRPr="00746B26">
        <w:rPr>
          <w:rFonts w:ascii="Traditional Arabic" w:hAnsi="Traditional Arabic" w:cs="Traditional Arabic"/>
          <w:sz w:val="32"/>
          <w:szCs w:val="32"/>
          <w:rtl/>
        </w:rPr>
        <w:t xml:space="preserve"> أما المدعو الثالث والمدعو الرابع الذي جاء قرار الاتهام بأن المتهم الأول قد بصم أمام اسم كل منهما على ورقة الترشيح</w:t>
      </w:r>
      <w:r w:rsidRPr="00746B26">
        <w:rPr>
          <w:rFonts w:ascii="Traditional Arabic" w:hAnsi="Traditional Arabic" w:cs="Traditional Arabic"/>
          <w:sz w:val="32"/>
          <w:szCs w:val="32"/>
          <w:highlight w:val="green"/>
          <w:rtl/>
        </w:rPr>
        <w:t>،</w:t>
      </w:r>
      <w:r w:rsidRPr="00746B26">
        <w:rPr>
          <w:rFonts w:ascii="Traditional Arabic" w:hAnsi="Traditional Arabic" w:cs="Traditional Arabic"/>
          <w:sz w:val="32"/>
          <w:szCs w:val="32"/>
          <w:rtl/>
        </w:rPr>
        <w:t xml:space="preserve"> فإن المدعو الثالث قد أقر في إقراره المرفق بأوراق القضية لفة (84) بأنه قد أقام المتهم الأول للقيام بالتوقيع والبصمة نيابة عنه على الأوراق المتعلقة بترشيح المتهم الثاني</w:t>
      </w:r>
      <w:r w:rsidRPr="00746B26">
        <w:rPr>
          <w:rFonts w:ascii="Traditional Arabic" w:hAnsi="Traditional Arabic" w:cs="Traditional Arabic"/>
          <w:sz w:val="32"/>
          <w:szCs w:val="32"/>
          <w:highlight w:val="green"/>
          <w:rtl/>
        </w:rPr>
        <w:t>؛</w:t>
      </w:r>
      <w:r w:rsidRPr="00746B26">
        <w:rPr>
          <w:rFonts w:ascii="Traditional Arabic" w:hAnsi="Traditional Arabic" w:cs="Traditional Arabic"/>
          <w:sz w:val="32"/>
          <w:szCs w:val="32"/>
          <w:rtl/>
        </w:rPr>
        <w:t xml:space="preserve"> لغرض تعيينه حارساً لمدرسة البنات بالجفر</w:t>
      </w:r>
      <w:r w:rsidRPr="00746B26">
        <w:rPr>
          <w:rFonts w:ascii="Traditional Arabic" w:hAnsi="Traditional Arabic" w:cs="Traditional Arabic"/>
          <w:sz w:val="32"/>
          <w:szCs w:val="32"/>
          <w:highlight w:val="green"/>
          <w:rtl/>
        </w:rPr>
        <w:t>،</w:t>
      </w:r>
      <w:r w:rsidRPr="00746B26">
        <w:rPr>
          <w:rFonts w:ascii="Traditional Arabic" w:hAnsi="Traditional Arabic" w:cs="Traditional Arabic"/>
          <w:sz w:val="32"/>
          <w:szCs w:val="32"/>
          <w:rtl/>
        </w:rPr>
        <w:t xml:space="preserve"> وكذلك المدعو الرابع قد ذكر لدى الهيئة (ص13) من دفتر التحقيقات أنه في أول الأمر قام بالبصمة لترشيح المتهم الثاني</w:t>
      </w:r>
      <w:r w:rsidRPr="00746B26">
        <w:rPr>
          <w:rFonts w:ascii="Traditional Arabic" w:hAnsi="Traditional Arabic" w:cs="Traditional Arabic"/>
          <w:sz w:val="32"/>
          <w:szCs w:val="32"/>
          <w:highlight w:val="green"/>
          <w:rtl/>
        </w:rPr>
        <w:t>،</w:t>
      </w:r>
      <w:r w:rsidRPr="00746B26">
        <w:rPr>
          <w:rFonts w:ascii="Traditional Arabic" w:hAnsi="Traditional Arabic" w:cs="Traditional Arabic"/>
          <w:sz w:val="32"/>
          <w:szCs w:val="32"/>
          <w:rtl/>
        </w:rPr>
        <w:t xml:space="preserve"> وبعد أسبوع حضر إليه المتهم الأول وقال إن الورقة الأولى التي بصمت عليها قد انسكب عليها ماء</w:t>
      </w:r>
      <w:r w:rsidRPr="00746B26">
        <w:rPr>
          <w:rFonts w:ascii="Traditional Arabic" w:hAnsi="Traditional Arabic" w:cs="Traditional Arabic"/>
          <w:sz w:val="32"/>
          <w:szCs w:val="32"/>
          <w:highlight w:val="green"/>
          <w:rtl/>
        </w:rPr>
        <w:t>،</w:t>
      </w:r>
      <w:r w:rsidRPr="00746B26">
        <w:rPr>
          <w:rFonts w:ascii="Traditional Arabic" w:hAnsi="Traditional Arabic" w:cs="Traditional Arabic"/>
          <w:sz w:val="32"/>
          <w:szCs w:val="32"/>
          <w:rtl/>
        </w:rPr>
        <w:t xml:space="preserve"> وطلب أن يحضر له من الغد لتغيير الورقة ومن ثم يوقع عليها</w:t>
      </w:r>
      <w:r w:rsidRPr="00746B26">
        <w:rPr>
          <w:rFonts w:ascii="Traditional Arabic" w:hAnsi="Traditional Arabic" w:cs="Traditional Arabic"/>
          <w:sz w:val="32"/>
          <w:szCs w:val="32"/>
          <w:highlight w:val="green"/>
          <w:rtl/>
        </w:rPr>
        <w:t>،</w:t>
      </w:r>
      <w:r w:rsidRPr="00746B26">
        <w:rPr>
          <w:rFonts w:ascii="Traditional Arabic" w:hAnsi="Traditional Arabic" w:cs="Traditional Arabic"/>
          <w:sz w:val="32"/>
          <w:szCs w:val="32"/>
          <w:rtl/>
        </w:rPr>
        <w:t xml:space="preserve"> فقال له المدعو الثاني سوف أكتب لك وكالة وكتبت له وكالة بأن يوقع عني لترشيح المتهم الثاني فقط. وحيث إن كل من جاء قرار الاتهام بأن المتهم الأول قد وقّع أو بصم زوراً عنهم قد أقروا حسبما ذكر آنفاً</w:t>
      </w:r>
      <w:r w:rsidRPr="00746B26">
        <w:rPr>
          <w:rFonts w:ascii="Traditional Arabic" w:hAnsi="Traditional Arabic" w:cs="Traditional Arabic"/>
          <w:sz w:val="32"/>
          <w:szCs w:val="32"/>
          <w:highlight w:val="green"/>
          <w:rtl/>
        </w:rPr>
        <w:t>،</w:t>
      </w:r>
      <w:r w:rsidRPr="00746B26">
        <w:rPr>
          <w:rFonts w:ascii="Traditional Arabic" w:hAnsi="Traditional Arabic" w:cs="Traditional Arabic"/>
          <w:sz w:val="32"/>
          <w:szCs w:val="32"/>
          <w:rtl/>
        </w:rPr>
        <w:t xml:space="preserve"> أنهم قد وكلوه وفـوضـوه بذلك فإن الادعاء بأن المتهم الأول قد زوّر عليهم يغدو غير صحيح</w:t>
      </w:r>
      <w:r w:rsidRPr="00746B26">
        <w:rPr>
          <w:rFonts w:ascii="Traditional Arabic" w:hAnsi="Traditional Arabic" w:cs="Traditional Arabic"/>
          <w:sz w:val="32"/>
          <w:szCs w:val="32"/>
          <w:highlight w:val="green"/>
          <w:rtl/>
        </w:rPr>
        <w:t>،</w:t>
      </w:r>
      <w:r w:rsidRPr="00746B26">
        <w:rPr>
          <w:rFonts w:ascii="Traditional Arabic" w:hAnsi="Traditional Arabic" w:cs="Traditional Arabic"/>
          <w:sz w:val="32"/>
          <w:szCs w:val="32"/>
          <w:rtl/>
        </w:rPr>
        <w:t xml:space="preserve"> إذ ثبت أنهم قد وكلوه وفـوضـوه</w:t>
      </w:r>
      <w:r w:rsidRPr="00746B26">
        <w:rPr>
          <w:rFonts w:ascii="Traditional Arabic" w:hAnsi="Traditional Arabic" w:cs="Traditional Arabic"/>
          <w:sz w:val="32"/>
          <w:szCs w:val="32"/>
          <w:highlight w:val="green"/>
          <w:rtl/>
        </w:rPr>
        <w:t>؛</w:t>
      </w:r>
      <w:r w:rsidRPr="00746B26">
        <w:rPr>
          <w:rFonts w:ascii="Traditional Arabic" w:hAnsi="Traditional Arabic" w:cs="Traditional Arabic"/>
          <w:sz w:val="32"/>
          <w:szCs w:val="32"/>
          <w:rtl/>
        </w:rPr>
        <w:t xml:space="preserve"> مما تنتهي معه الدائرة إلى عدم إدانته بما نسب إليه في قرار الاتهام</w:t>
      </w:r>
      <w:r w:rsidRPr="00746B26">
        <w:rPr>
          <w:rFonts w:ascii="Traditional Arabic" w:hAnsi="Traditional Arabic" w:cs="Traditional Arabic"/>
          <w:sz w:val="32"/>
          <w:szCs w:val="32"/>
          <w:highlight w:val="green"/>
          <w:rtl/>
        </w:rPr>
        <w:t>.</w:t>
      </w:r>
      <w:r w:rsidRPr="00746B26">
        <w:rPr>
          <w:rFonts w:ascii="Traditional Arabic" w:hAnsi="Traditional Arabic" w:cs="Traditional Arabic"/>
          <w:sz w:val="32"/>
          <w:szCs w:val="32"/>
          <w:rtl/>
        </w:rPr>
        <w:t xml:space="preserve"> أما المتهم الثاني (...) فحيث إنه قد أصبح كل من المحررين غير مزورين فإن الادعاء بأنه قد ساهم بطريق الاتفاق مع المتهم الأول في تزويرهما غير صحيح</w:t>
      </w:r>
      <w:r w:rsidRPr="00746B26">
        <w:rPr>
          <w:rFonts w:ascii="Traditional Arabic" w:hAnsi="Traditional Arabic" w:cs="Traditional Arabic"/>
          <w:sz w:val="32"/>
          <w:szCs w:val="32"/>
          <w:highlight w:val="green"/>
          <w:rtl/>
        </w:rPr>
        <w:t>؛</w:t>
      </w:r>
      <w:r w:rsidRPr="00746B26">
        <w:rPr>
          <w:rFonts w:ascii="Traditional Arabic" w:hAnsi="Traditional Arabic" w:cs="Traditional Arabic"/>
          <w:sz w:val="32"/>
          <w:szCs w:val="32"/>
          <w:rtl/>
        </w:rPr>
        <w:t xml:space="preserve"> وبالتالي فان جريمة استعمالهما تنتفي لانتفاء تزويرهما</w:t>
      </w:r>
      <w:r w:rsidRPr="00746B26">
        <w:rPr>
          <w:rFonts w:ascii="Traditional Arabic" w:hAnsi="Traditional Arabic" w:cs="Traditional Arabic"/>
          <w:sz w:val="32"/>
          <w:szCs w:val="32"/>
          <w:highlight w:val="green"/>
          <w:rtl/>
        </w:rPr>
        <w:t>،</w:t>
      </w:r>
      <w:r w:rsidRPr="00746B26">
        <w:rPr>
          <w:rFonts w:ascii="Traditional Arabic" w:hAnsi="Traditional Arabic" w:cs="Traditional Arabic"/>
          <w:sz w:val="32"/>
          <w:szCs w:val="32"/>
          <w:rtl/>
        </w:rPr>
        <w:t xml:space="preserve"> مما تنتهي معه الدائرة إلى عدم إدانة المتهم الثاني بما نسب إليه من تزوير واستعمال للمحررين محل الاتهام.</w:t>
      </w:r>
    </w:p>
    <w:p w:rsidR="008D41FC" w:rsidRPr="00746B26" w:rsidRDefault="008D41FC" w:rsidP="008D41FC">
      <w:pPr>
        <w:spacing w:after="0" w:line="240" w:lineRule="auto"/>
        <w:jc w:val="both"/>
        <w:rPr>
          <w:rFonts w:ascii="Traditional Arabic" w:hAnsi="Traditional Arabic" w:cs="Traditional Arabic"/>
          <w:b/>
          <w:bCs/>
          <w:sz w:val="32"/>
          <w:szCs w:val="32"/>
          <w:rtl/>
        </w:rPr>
      </w:pPr>
      <w:r w:rsidRPr="00746B26">
        <w:rPr>
          <w:rFonts w:ascii="Traditional Arabic" w:hAnsi="Traditional Arabic" w:cs="Traditional Arabic"/>
          <w:b/>
          <w:bCs/>
          <w:sz w:val="32"/>
          <w:szCs w:val="32"/>
          <w:rtl/>
        </w:rPr>
        <w:t>لذلك حكمت الدائرة: بعدم إدانة كل من المتهم الأول (...) والمتهم الثاني (...) -سعوديي</w:t>
      </w:r>
    </w:p>
    <w:p w:rsidR="008D41FC" w:rsidRPr="00746B26" w:rsidRDefault="008D41FC" w:rsidP="008D41FC">
      <w:pPr>
        <w:spacing w:after="0" w:line="240" w:lineRule="auto"/>
        <w:jc w:val="both"/>
        <w:rPr>
          <w:rFonts w:ascii="Traditional Arabic" w:hAnsi="Traditional Arabic" w:cs="Traditional Arabic"/>
          <w:b/>
          <w:bCs/>
          <w:sz w:val="32"/>
          <w:szCs w:val="32"/>
          <w:rtl/>
        </w:rPr>
      </w:pPr>
      <w:r w:rsidRPr="00746B26">
        <w:rPr>
          <w:rFonts w:ascii="Traditional Arabic" w:hAnsi="Traditional Arabic" w:cs="Traditional Arabic"/>
          <w:b/>
          <w:bCs/>
          <w:sz w:val="32"/>
          <w:szCs w:val="32"/>
          <w:rtl/>
        </w:rPr>
        <w:t>الجنسية- بما هو منسوب إليهما.</w:t>
      </w:r>
    </w:p>
    <w:p w:rsidR="008D41FC" w:rsidRPr="00746B26" w:rsidRDefault="008D41FC" w:rsidP="008D41FC">
      <w:pPr>
        <w:spacing w:after="0" w:line="240" w:lineRule="auto"/>
        <w:jc w:val="both"/>
        <w:rPr>
          <w:rFonts w:ascii="Traditional Arabic" w:hAnsi="Traditional Arabic" w:cs="Traditional Arabic"/>
          <w:b/>
          <w:bCs/>
          <w:sz w:val="32"/>
          <w:szCs w:val="32"/>
          <w:rtl/>
        </w:rPr>
      </w:pPr>
      <w:r w:rsidRPr="00746B26">
        <w:rPr>
          <w:rFonts w:ascii="Traditional Arabic" w:hAnsi="Traditional Arabic" w:cs="Traditional Arabic"/>
          <w:b/>
          <w:bCs/>
          <w:sz w:val="32"/>
          <w:szCs w:val="32"/>
          <w:rtl/>
        </w:rPr>
        <w:t>والله الموفق، وصلى الله وسلم على نبينا محمد وعلى آله وصحبه أجمعين.</w:t>
      </w:r>
    </w:p>
    <w:p w:rsidR="008D41FC" w:rsidRPr="00746B26" w:rsidRDefault="008D41FC" w:rsidP="008D41FC">
      <w:pPr>
        <w:spacing w:after="0" w:line="240" w:lineRule="auto"/>
        <w:jc w:val="both"/>
        <w:rPr>
          <w:rFonts w:ascii="Traditional Arabic" w:hAnsi="Traditional Arabic" w:cs="Traditional Arabic"/>
          <w:b/>
          <w:bCs/>
          <w:sz w:val="32"/>
          <w:szCs w:val="32"/>
          <w:rtl/>
        </w:rPr>
      </w:pPr>
    </w:p>
    <w:p w:rsidR="008D41FC" w:rsidRPr="00746B26" w:rsidRDefault="008D41FC" w:rsidP="008D41FC">
      <w:pPr>
        <w:spacing w:after="0" w:line="240" w:lineRule="auto"/>
        <w:jc w:val="both"/>
        <w:rPr>
          <w:rFonts w:ascii="Traditional Arabic" w:hAnsi="Traditional Arabic" w:cs="Traditional Arabic"/>
          <w:b/>
          <w:bCs/>
          <w:sz w:val="32"/>
          <w:szCs w:val="32"/>
          <w:rtl/>
        </w:rPr>
      </w:pPr>
      <w:r w:rsidRPr="00746B26">
        <w:rPr>
          <w:rFonts w:ascii="Traditional Arabic" w:hAnsi="Traditional Arabic" w:cs="Traditional Arabic"/>
          <w:b/>
          <w:bCs/>
          <w:sz w:val="32"/>
          <w:szCs w:val="32"/>
          <w:rtl/>
        </w:rPr>
        <w:t>هيئة التدقيق:</w:t>
      </w:r>
    </w:p>
    <w:p w:rsidR="008D41FC" w:rsidRDefault="008D41FC" w:rsidP="008D41FC">
      <w:pPr>
        <w:spacing w:line="240" w:lineRule="auto"/>
        <w:jc w:val="both"/>
        <w:rPr>
          <w:rFonts w:ascii="Traditional Arabic" w:hAnsi="Traditional Arabic" w:cs="Traditional Arabic"/>
          <w:b/>
          <w:bCs/>
          <w:sz w:val="32"/>
          <w:szCs w:val="32"/>
          <w:rtl/>
        </w:rPr>
      </w:pPr>
      <w:r w:rsidRPr="00746B26">
        <w:rPr>
          <w:rFonts w:ascii="Traditional Arabic" w:hAnsi="Traditional Arabic" w:cs="Traditional Arabic"/>
          <w:b/>
          <w:bCs/>
          <w:sz w:val="32"/>
          <w:szCs w:val="32"/>
          <w:rtl/>
        </w:rPr>
        <w:t>حكمت الهيئة بتأييد الحكم فيما انتهى إليه من قضاء.</w:t>
      </w:r>
    </w:p>
    <w:p w:rsidR="008D41FC" w:rsidRDefault="008D41FC" w:rsidP="008D41FC">
      <w:pPr>
        <w:spacing w:line="240" w:lineRule="auto"/>
        <w:jc w:val="both"/>
        <w:rPr>
          <w:rFonts w:ascii="Traditional Arabic" w:hAnsi="Traditional Arabic" w:cs="Traditional Arabic"/>
          <w:b/>
          <w:bCs/>
          <w:sz w:val="32"/>
          <w:szCs w:val="32"/>
          <w:rtl/>
        </w:rPr>
      </w:pPr>
    </w:p>
    <w:p w:rsidR="008D41FC" w:rsidRDefault="008D41FC" w:rsidP="008D41FC">
      <w:pPr>
        <w:spacing w:line="240" w:lineRule="auto"/>
        <w:jc w:val="both"/>
        <w:rPr>
          <w:rFonts w:ascii="Traditional Arabic" w:hAnsi="Traditional Arabic" w:cs="Traditional Arabic"/>
          <w:b/>
          <w:bCs/>
          <w:sz w:val="32"/>
          <w:szCs w:val="32"/>
          <w:rtl/>
        </w:rPr>
      </w:pPr>
    </w:p>
    <w:p w:rsidR="008D41FC" w:rsidRDefault="008D41FC" w:rsidP="008D41FC">
      <w:pPr>
        <w:spacing w:line="240" w:lineRule="auto"/>
        <w:jc w:val="both"/>
        <w:rPr>
          <w:rFonts w:ascii="Traditional Arabic" w:hAnsi="Traditional Arabic" w:cs="Traditional Arabic"/>
          <w:b/>
          <w:bCs/>
          <w:sz w:val="32"/>
          <w:szCs w:val="32"/>
          <w:rtl/>
        </w:rPr>
      </w:pPr>
    </w:p>
    <w:p w:rsidR="008D41FC" w:rsidRDefault="008D41FC" w:rsidP="008D41FC">
      <w:pPr>
        <w:spacing w:line="240" w:lineRule="auto"/>
        <w:jc w:val="both"/>
        <w:rPr>
          <w:rFonts w:ascii="Traditional Arabic" w:hAnsi="Traditional Arabic" w:cs="Traditional Arabic"/>
          <w:b/>
          <w:bCs/>
          <w:sz w:val="32"/>
          <w:szCs w:val="32"/>
          <w:rtl/>
        </w:rPr>
      </w:pPr>
    </w:p>
    <w:p w:rsidR="008D41FC" w:rsidRDefault="008D41FC" w:rsidP="008D41FC">
      <w:pPr>
        <w:spacing w:line="240" w:lineRule="auto"/>
        <w:jc w:val="both"/>
        <w:rPr>
          <w:rFonts w:ascii="Traditional Arabic" w:hAnsi="Traditional Arabic" w:cs="Traditional Arabic"/>
          <w:b/>
          <w:bCs/>
          <w:sz w:val="32"/>
          <w:szCs w:val="32"/>
          <w:rtl/>
        </w:rPr>
      </w:pPr>
    </w:p>
    <w:p w:rsidR="008D41FC" w:rsidRDefault="008D41FC" w:rsidP="008D41FC">
      <w:pPr>
        <w:spacing w:line="240" w:lineRule="auto"/>
        <w:jc w:val="both"/>
        <w:rPr>
          <w:rFonts w:ascii="Traditional Arabic" w:hAnsi="Traditional Arabic" w:cs="Traditional Arabic"/>
          <w:b/>
          <w:bCs/>
          <w:sz w:val="32"/>
          <w:szCs w:val="32"/>
          <w:rtl/>
        </w:rPr>
      </w:pPr>
    </w:p>
    <w:p w:rsidR="008D41FC" w:rsidRDefault="008D41FC" w:rsidP="008D41FC">
      <w:pPr>
        <w:spacing w:line="240" w:lineRule="auto"/>
        <w:jc w:val="both"/>
        <w:rPr>
          <w:rFonts w:ascii="Traditional Arabic" w:hAnsi="Traditional Arabic" w:cs="Traditional Arabic"/>
          <w:b/>
          <w:bCs/>
          <w:sz w:val="32"/>
          <w:szCs w:val="32"/>
          <w:rtl/>
        </w:rPr>
      </w:pPr>
    </w:p>
    <w:p w:rsidR="008D41FC" w:rsidRDefault="008D41FC" w:rsidP="008D41FC">
      <w:pPr>
        <w:spacing w:line="240" w:lineRule="auto"/>
        <w:jc w:val="both"/>
        <w:rPr>
          <w:rFonts w:ascii="Traditional Arabic" w:hAnsi="Traditional Arabic" w:cs="Traditional Arabic"/>
          <w:b/>
          <w:bCs/>
          <w:sz w:val="32"/>
          <w:szCs w:val="32"/>
          <w:rtl/>
        </w:rPr>
      </w:pPr>
    </w:p>
    <w:p w:rsidR="008D41FC" w:rsidRDefault="008D41FC" w:rsidP="008D41FC">
      <w:pPr>
        <w:spacing w:line="240" w:lineRule="auto"/>
        <w:jc w:val="both"/>
        <w:rPr>
          <w:rFonts w:ascii="Traditional Arabic" w:hAnsi="Traditional Arabic" w:cs="Traditional Arabic"/>
          <w:b/>
          <w:bCs/>
          <w:sz w:val="32"/>
          <w:szCs w:val="32"/>
          <w:rtl/>
        </w:rPr>
      </w:pPr>
    </w:p>
    <w:p w:rsidR="008D41FC" w:rsidRDefault="008D41FC" w:rsidP="008D41FC">
      <w:pPr>
        <w:spacing w:line="240" w:lineRule="auto"/>
        <w:jc w:val="both"/>
        <w:rPr>
          <w:rFonts w:ascii="Traditional Arabic" w:hAnsi="Traditional Arabic" w:cs="Traditional Arabic"/>
          <w:b/>
          <w:bCs/>
          <w:sz w:val="32"/>
          <w:szCs w:val="32"/>
          <w:rtl/>
        </w:rPr>
      </w:pPr>
    </w:p>
    <w:p w:rsidR="008D41FC" w:rsidRDefault="008D41FC" w:rsidP="008D41FC">
      <w:pPr>
        <w:spacing w:line="240" w:lineRule="auto"/>
        <w:jc w:val="both"/>
        <w:rPr>
          <w:rFonts w:ascii="Traditional Arabic" w:hAnsi="Traditional Arabic" w:cs="Traditional Arabic"/>
          <w:b/>
          <w:bCs/>
          <w:sz w:val="32"/>
          <w:szCs w:val="32"/>
          <w:rtl/>
        </w:rPr>
      </w:pPr>
    </w:p>
    <w:p w:rsidR="008D41FC" w:rsidRDefault="008D41FC" w:rsidP="008D41FC">
      <w:pPr>
        <w:spacing w:line="240" w:lineRule="auto"/>
        <w:jc w:val="both"/>
        <w:rPr>
          <w:rFonts w:ascii="Traditional Arabic" w:hAnsi="Traditional Arabic" w:cs="Traditional Arabic"/>
          <w:b/>
          <w:bCs/>
          <w:sz w:val="32"/>
          <w:szCs w:val="32"/>
          <w:rtl/>
        </w:rPr>
      </w:pPr>
    </w:p>
    <w:p w:rsidR="008D41FC" w:rsidRDefault="008D41FC" w:rsidP="008D41FC">
      <w:pPr>
        <w:spacing w:line="240" w:lineRule="auto"/>
        <w:jc w:val="both"/>
        <w:rPr>
          <w:rFonts w:ascii="Traditional Arabic" w:hAnsi="Traditional Arabic" w:cs="Traditional Arabic"/>
          <w:b/>
          <w:bCs/>
          <w:sz w:val="32"/>
          <w:szCs w:val="32"/>
          <w:rtl/>
        </w:rPr>
      </w:pPr>
    </w:p>
    <w:p w:rsidR="008D41FC" w:rsidRDefault="008D41FC" w:rsidP="008D41FC">
      <w:pPr>
        <w:spacing w:line="240" w:lineRule="auto"/>
        <w:jc w:val="both"/>
        <w:rPr>
          <w:rFonts w:ascii="Traditional Arabic" w:hAnsi="Traditional Arabic" w:cs="Traditional Arabic"/>
          <w:b/>
          <w:bCs/>
          <w:sz w:val="32"/>
          <w:szCs w:val="32"/>
          <w:rtl/>
        </w:rPr>
      </w:pPr>
    </w:p>
    <w:p w:rsidR="008D41FC" w:rsidRDefault="008D41FC" w:rsidP="008D41FC">
      <w:pPr>
        <w:spacing w:line="240" w:lineRule="auto"/>
        <w:jc w:val="both"/>
        <w:rPr>
          <w:rFonts w:ascii="Traditional Arabic" w:hAnsi="Traditional Arabic" w:cs="Traditional Arabic"/>
          <w:b/>
          <w:bCs/>
          <w:sz w:val="32"/>
          <w:szCs w:val="32"/>
          <w:rtl/>
        </w:rPr>
      </w:pPr>
    </w:p>
    <w:p w:rsidR="008D41FC" w:rsidRDefault="008D41FC" w:rsidP="008D41FC">
      <w:pPr>
        <w:spacing w:line="240" w:lineRule="auto"/>
        <w:jc w:val="both"/>
        <w:rPr>
          <w:rFonts w:ascii="Traditional Arabic" w:hAnsi="Traditional Arabic" w:cs="Traditional Arabic"/>
          <w:b/>
          <w:bCs/>
          <w:sz w:val="32"/>
          <w:szCs w:val="32"/>
          <w:rtl/>
        </w:rPr>
      </w:pPr>
    </w:p>
    <w:p w:rsidR="008D41FC" w:rsidRDefault="008D41FC" w:rsidP="008D41FC">
      <w:pPr>
        <w:spacing w:line="240" w:lineRule="auto"/>
        <w:jc w:val="both"/>
        <w:rPr>
          <w:rFonts w:ascii="Traditional Arabic" w:hAnsi="Traditional Arabic" w:cs="Traditional Arabic"/>
          <w:b/>
          <w:bCs/>
          <w:sz w:val="32"/>
          <w:szCs w:val="32"/>
          <w:rtl/>
        </w:rPr>
      </w:pPr>
    </w:p>
    <w:p w:rsidR="008D41FC" w:rsidRDefault="008D41FC" w:rsidP="008D41FC">
      <w:pPr>
        <w:spacing w:line="240" w:lineRule="auto"/>
        <w:jc w:val="both"/>
        <w:rPr>
          <w:rFonts w:ascii="Traditional Arabic" w:hAnsi="Traditional Arabic" w:cs="Traditional Arabic"/>
          <w:b/>
          <w:bCs/>
          <w:sz w:val="32"/>
          <w:szCs w:val="32"/>
          <w:rtl/>
        </w:rPr>
      </w:pPr>
    </w:p>
    <w:p w:rsidR="008D41FC" w:rsidRDefault="008D41FC" w:rsidP="008D41FC">
      <w:pPr>
        <w:spacing w:line="240" w:lineRule="auto"/>
        <w:jc w:val="both"/>
        <w:rPr>
          <w:rFonts w:ascii="Traditional Arabic" w:hAnsi="Traditional Arabic" w:cs="Traditional Arabic"/>
          <w:b/>
          <w:bCs/>
          <w:sz w:val="32"/>
          <w:szCs w:val="32"/>
          <w:rtl/>
        </w:rPr>
      </w:pPr>
    </w:p>
    <w:p w:rsidR="008D41FC" w:rsidRDefault="008D41FC" w:rsidP="008D41FC">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lastRenderedPageBreak/>
        <w:t xml:space="preserve">رقم القضية في المحكمة الإدارية </w:t>
      </w:r>
      <w:r>
        <w:rPr>
          <w:rFonts w:ascii="Traditional Arabic" w:hAnsi="Traditional Arabic" w:cs="Traditional Arabic" w:hint="cs"/>
          <w:b/>
          <w:bCs/>
          <w:sz w:val="32"/>
          <w:szCs w:val="32"/>
          <w:rtl/>
        </w:rPr>
        <w:t>45/3/ق لعام 1424هـ</w:t>
      </w:r>
    </w:p>
    <w:p w:rsidR="008D41FC" w:rsidRDefault="008D41FC" w:rsidP="008D41FC">
      <w:pPr>
        <w:spacing w:after="0"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t xml:space="preserve">رقم القضية في هيئة التدقيق </w:t>
      </w:r>
      <w:r>
        <w:rPr>
          <w:rFonts w:ascii="Traditional Arabic" w:hAnsi="Traditional Arabic" w:cs="Traditional Arabic" w:hint="cs"/>
          <w:b/>
          <w:bCs/>
          <w:sz w:val="32"/>
          <w:szCs w:val="32"/>
          <w:rtl/>
        </w:rPr>
        <w:t>81/ت/2 لعام 1425هـ</w:t>
      </w:r>
    </w:p>
    <w:p w:rsidR="008D41FC" w:rsidRDefault="008D41FC" w:rsidP="008D41FC">
      <w:pPr>
        <w:spacing w:after="0"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t xml:space="preserve">تاريخ الجلسة </w:t>
      </w:r>
      <w:r>
        <w:rPr>
          <w:rFonts w:ascii="Traditional Arabic" w:hAnsi="Traditional Arabic" w:cs="Traditional Arabic" w:hint="cs"/>
          <w:b/>
          <w:bCs/>
          <w:sz w:val="32"/>
          <w:szCs w:val="32"/>
          <w:rtl/>
        </w:rPr>
        <w:t>12/3/1425هـ</w:t>
      </w:r>
    </w:p>
    <w:p w:rsidR="008D41FC" w:rsidRPr="00EF342B" w:rsidRDefault="008D41FC" w:rsidP="008D41FC">
      <w:pPr>
        <w:spacing w:after="0" w:line="240" w:lineRule="auto"/>
        <w:jc w:val="center"/>
        <w:rPr>
          <w:rFonts w:ascii="Traditional Arabic" w:hAnsi="Traditional Arabic" w:cs="Traditional Arabic"/>
          <w:b/>
          <w:bCs/>
          <w:sz w:val="32"/>
          <w:szCs w:val="32"/>
          <w:rtl/>
        </w:rPr>
      </w:pPr>
      <w:r w:rsidRPr="00EF342B">
        <w:rPr>
          <w:rFonts w:ascii="Traditional Arabic" w:hAnsi="Traditional Arabic" w:cs="Traditional Arabic"/>
          <w:b/>
          <w:bCs/>
          <w:sz w:val="32"/>
          <w:szCs w:val="32"/>
          <w:rtl/>
        </w:rPr>
        <w:t>الموضوعات</w:t>
      </w:r>
    </w:p>
    <w:p w:rsidR="008D41FC" w:rsidRPr="00EF342B" w:rsidRDefault="008D41FC" w:rsidP="008D41FC">
      <w:pPr>
        <w:spacing w:after="0" w:line="240" w:lineRule="auto"/>
        <w:jc w:val="both"/>
        <w:rPr>
          <w:rFonts w:ascii="Traditional Arabic" w:hAnsi="Traditional Arabic" w:cs="Traditional Arabic"/>
          <w:b/>
          <w:bCs/>
          <w:sz w:val="32"/>
          <w:szCs w:val="32"/>
          <w:rtl/>
        </w:rPr>
      </w:pPr>
      <w:r w:rsidRPr="00EF342B">
        <w:rPr>
          <w:rFonts w:ascii="Traditional Arabic" w:hAnsi="Traditional Arabic" w:cs="Traditional Arabic"/>
          <w:b/>
          <w:bCs/>
          <w:sz w:val="32"/>
          <w:szCs w:val="32"/>
          <w:rtl/>
        </w:rPr>
        <w:t xml:space="preserve">تزوير - محرر عرفي - مستحضر طبي - </w:t>
      </w:r>
      <w:r w:rsidRPr="00EF342B">
        <w:rPr>
          <w:rFonts w:ascii="Traditional Arabic" w:hAnsi="Traditional Arabic" w:cs="Traditional Arabic"/>
          <w:b/>
          <w:bCs/>
          <w:sz w:val="32"/>
          <w:szCs w:val="32"/>
          <w:highlight w:val="green"/>
          <w:rtl/>
        </w:rPr>
        <w:t>استعمال</w:t>
      </w:r>
      <w:r w:rsidRPr="00EF342B">
        <w:rPr>
          <w:rFonts w:ascii="Traditional Arabic" w:hAnsi="Traditional Arabic" w:cs="Traditional Arabic"/>
          <w:b/>
          <w:bCs/>
          <w:sz w:val="32"/>
          <w:szCs w:val="32"/>
          <w:rtl/>
        </w:rPr>
        <w:t xml:space="preserve"> </w:t>
      </w:r>
      <w:r w:rsidRPr="00EF342B">
        <w:rPr>
          <w:rFonts w:ascii="Traditional Arabic" w:hAnsi="Traditional Arabic" w:cs="Traditional Arabic"/>
          <w:b/>
          <w:bCs/>
          <w:sz w:val="32"/>
          <w:szCs w:val="32"/>
          <w:highlight w:val="magenta"/>
          <w:rtl/>
        </w:rPr>
        <w:t>-</w:t>
      </w:r>
      <w:r w:rsidRPr="00EF342B">
        <w:rPr>
          <w:rFonts w:ascii="Traditional Arabic" w:hAnsi="Traditional Arabic" w:cs="Traditional Arabic"/>
          <w:b/>
          <w:bCs/>
          <w:sz w:val="32"/>
          <w:szCs w:val="32"/>
          <w:rtl/>
        </w:rPr>
        <w:t xml:space="preserve"> شطب بيانات </w:t>
      </w:r>
      <w:r w:rsidRPr="00EF342B">
        <w:rPr>
          <w:rFonts w:ascii="Traditional Arabic" w:hAnsi="Traditional Arabic" w:cs="Traditional Arabic"/>
          <w:b/>
          <w:bCs/>
          <w:sz w:val="32"/>
          <w:szCs w:val="32"/>
          <w:highlight w:val="magenta"/>
          <w:rtl/>
        </w:rPr>
        <w:t>-</w:t>
      </w:r>
      <w:r w:rsidRPr="00EF342B">
        <w:rPr>
          <w:rFonts w:ascii="Traditional Arabic" w:hAnsi="Traditional Arabic" w:cs="Traditional Arabic"/>
          <w:b/>
          <w:bCs/>
          <w:sz w:val="32"/>
          <w:szCs w:val="32"/>
          <w:rtl/>
        </w:rPr>
        <w:t xml:space="preserve"> معلومات مخالفة للواقع - أركان جريمة التزوير - أنواع القصد الجنائي </w:t>
      </w:r>
      <w:r w:rsidRPr="00EF342B">
        <w:rPr>
          <w:rFonts w:ascii="Traditional Arabic" w:hAnsi="Traditional Arabic" w:cs="Traditional Arabic"/>
          <w:b/>
          <w:bCs/>
          <w:sz w:val="32"/>
          <w:szCs w:val="32"/>
          <w:highlight w:val="magenta"/>
          <w:rtl/>
        </w:rPr>
        <w:t>-</w:t>
      </w:r>
      <w:r w:rsidRPr="00EF342B">
        <w:rPr>
          <w:rFonts w:ascii="Traditional Arabic" w:hAnsi="Traditional Arabic" w:cs="Traditional Arabic"/>
          <w:b/>
          <w:bCs/>
          <w:sz w:val="32"/>
          <w:szCs w:val="32"/>
          <w:rtl/>
        </w:rPr>
        <w:t xml:space="preserve"> تعبئة وتغليف - تكييف </w:t>
      </w:r>
      <w:r>
        <w:rPr>
          <w:rFonts w:ascii="Traditional Arabic" w:hAnsi="Traditional Arabic" w:cs="Traditional Arabic" w:hint="cs"/>
          <w:b/>
          <w:bCs/>
          <w:sz w:val="32"/>
          <w:szCs w:val="32"/>
          <w:rtl/>
        </w:rPr>
        <w:t>تصرفات</w:t>
      </w:r>
      <w:r w:rsidRPr="00EF342B">
        <w:rPr>
          <w:rFonts w:ascii="Traditional Arabic" w:hAnsi="Traditional Arabic" w:cs="Traditional Arabic"/>
          <w:b/>
          <w:bCs/>
          <w:sz w:val="32"/>
          <w:szCs w:val="32"/>
          <w:rtl/>
        </w:rPr>
        <w:t xml:space="preserve"> المتهم </w:t>
      </w:r>
      <w:r w:rsidRPr="00EF342B">
        <w:rPr>
          <w:rFonts w:ascii="Traditional Arabic" w:hAnsi="Traditional Arabic" w:cs="Traditional Arabic"/>
          <w:b/>
          <w:bCs/>
          <w:sz w:val="32"/>
          <w:szCs w:val="32"/>
          <w:highlight w:val="magenta"/>
          <w:rtl/>
        </w:rPr>
        <w:t>-</w:t>
      </w:r>
      <w:r w:rsidRPr="00EF342B">
        <w:rPr>
          <w:rFonts w:ascii="Traditional Arabic" w:hAnsi="Traditional Arabic" w:cs="Traditional Arabic"/>
          <w:b/>
          <w:bCs/>
          <w:sz w:val="32"/>
          <w:szCs w:val="32"/>
          <w:rtl/>
        </w:rPr>
        <w:t xml:space="preserve"> تباين الجهات الرسمية في تحقق وصف الصناعة </w:t>
      </w:r>
      <w:r w:rsidRPr="00EF342B">
        <w:rPr>
          <w:rFonts w:ascii="Traditional Arabic" w:hAnsi="Traditional Arabic" w:cs="Traditional Arabic"/>
          <w:b/>
          <w:bCs/>
          <w:sz w:val="32"/>
          <w:szCs w:val="32"/>
          <w:highlight w:val="magenta"/>
          <w:rtl/>
        </w:rPr>
        <w:t>-</w:t>
      </w:r>
      <w:r w:rsidRPr="00EF342B">
        <w:rPr>
          <w:rFonts w:ascii="Traditional Arabic" w:hAnsi="Traditional Arabic" w:cs="Traditional Arabic"/>
          <w:b/>
          <w:bCs/>
          <w:sz w:val="32"/>
          <w:szCs w:val="32"/>
          <w:rtl/>
        </w:rPr>
        <w:t xml:space="preserve"> مناط التزوير المجرم - غش تجاري </w:t>
      </w:r>
      <w:r w:rsidRPr="00EF342B">
        <w:rPr>
          <w:rFonts w:ascii="Traditional Arabic" w:hAnsi="Traditional Arabic" w:cs="Traditional Arabic"/>
          <w:b/>
          <w:bCs/>
          <w:sz w:val="32"/>
          <w:szCs w:val="32"/>
          <w:highlight w:val="magenta"/>
          <w:rtl/>
        </w:rPr>
        <w:t>-</w:t>
      </w:r>
      <w:r w:rsidRPr="00EF342B">
        <w:rPr>
          <w:rFonts w:ascii="Traditional Arabic" w:hAnsi="Traditional Arabic" w:cs="Traditional Arabic"/>
          <w:sz w:val="32"/>
          <w:szCs w:val="32"/>
          <w:rtl/>
        </w:rPr>
        <w:t xml:space="preserve"> </w:t>
      </w:r>
      <w:r w:rsidRPr="00EF342B">
        <w:rPr>
          <w:rFonts w:ascii="Traditional Arabic" w:hAnsi="Traditional Arabic" w:cs="Traditional Arabic"/>
          <w:b/>
          <w:bCs/>
          <w:sz w:val="32"/>
          <w:szCs w:val="32"/>
          <w:rtl/>
        </w:rPr>
        <w:t>انتفاء القصد الجنائي - عدم كفاية الأدلة.</w:t>
      </w:r>
    </w:p>
    <w:p w:rsidR="008D41FC" w:rsidRPr="00AB5BFD" w:rsidRDefault="008D41FC" w:rsidP="008D41FC">
      <w:pPr>
        <w:spacing w:after="0" w:line="240" w:lineRule="auto"/>
        <w:jc w:val="both"/>
        <w:rPr>
          <w:rFonts w:ascii="Traditional Arabic" w:hAnsi="Traditional Arabic" w:cs="Traditional Arabic"/>
          <w:sz w:val="32"/>
          <w:szCs w:val="32"/>
          <w:rtl/>
        </w:rPr>
      </w:pPr>
      <w:r w:rsidRPr="00451FFB">
        <w:rPr>
          <w:rFonts w:ascii="Traditional Arabic" w:hAnsi="Traditional Arabic" w:cs="Traditional Arabic"/>
          <w:sz w:val="32"/>
          <w:szCs w:val="32"/>
          <w:rtl/>
        </w:rPr>
        <w:t>أقام فرع هيئة الرقابة والتحقيق الدعوى</w:t>
      </w:r>
      <w:r w:rsidRPr="00AB5BFD">
        <w:rPr>
          <w:rFonts w:ascii="Traditional Arabic" w:hAnsi="Traditional Arabic" w:cs="Traditional Arabic"/>
          <w:sz w:val="32"/>
          <w:szCs w:val="32"/>
          <w:rtl/>
        </w:rPr>
        <w:t xml:space="preserve"> ضد المتهم</w:t>
      </w:r>
      <w:r>
        <w:rPr>
          <w:rFonts w:ascii="Traditional Arabic" w:hAnsi="Traditional Arabic" w:cs="Traditional Arabic" w:hint="cs"/>
          <w:sz w:val="32"/>
          <w:szCs w:val="32"/>
          <w:rtl/>
        </w:rPr>
        <w:t>؛</w:t>
      </w:r>
      <w:r w:rsidRPr="00AB5BFD">
        <w:rPr>
          <w:rFonts w:ascii="Traditional Arabic" w:hAnsi="Traditional Arabic" w:cs="Traditional Arabic"/>
          <w:sz w:val="32"/>
          <w:szCs w:val="32"/>
          <w:rtl/>
        </w:rPr>
        <w:t xml:space="preserve"> لقيام</w:t>
      </w:r>
      <w:r>
        <w:rPr>
          <w:rFonts w:ascii="Traditional Arabic" w:hAnsi="Traditional Arabic" w:cs="Traditional Arabic"/>
          <w:sz w:val="32"/>
          <w:szCs w:val="32"/>
          <w:rtl/>
        </w:rPr>
        <w:t xml:space="preserve">ه </w:t>
      </w:r>
      <w:r>
        <w:rPr>
          <w:rFonts w:ascii="Traditional Arabic" w:hAnsi="Traditional Arabic" w:cs="Traditional Arabic" w:hint="cs"/>
          <w:sz w:val="32"/>
          <w:szCs w:val="32"/>
          <w:rtl/>
        </w:rPr>
        <w:t>ب</w:t>
      </w:r>
      <w:r>
        <w:rPr>
          <w:rFonts w:ascii="Traditional Arabic" w:hAnsi="Traditional Arabic" w:cs="Traditional Arabic"/>
          <w:sz w:val="32"/>
          <w:szCs w:val="32"/>
          <w:rtl/>
        </w:rPr>
        <w:t>تزوير محررات عرفية (مستحضر</w:t>
      </w:r>
      <w:r>
        <w:rPr>
          <w:rFonts w:ascii="Traditional Arabic" w:hAnsi="Traditional Arabic" w:cs="Traditional Arabic" w:hint="cs"/>
          <w:sz w:val="32"/>
          <w:szCs w:val="32"/>
          <w:rtl/>
        </w:rPr>
        <w:t>ات</w:t>
      </w:r>
      <w:r>
        <w:rPr>
          <w:rFonts w:ascii="Traditional Arabic" w:hAnsi="Traditional Arabic" w:cs="Traditional Arabic"/>
          <w:sz w:val="32"/>
          <w:szCs w:val="32"/>
          <w:rtl/>
        </w:rPr>
        <w:t xml:space="preserve"> طبي</w:t>
      </w:r>
      <w:r>
        <w:rPr>
          <w:rFonts w:ascii="Traditional Arabic" w:hAnsi="Traditional Arabic" w:cs="Traditional Arabic" w:hint="cs"/>
          <w:sz w:val="32"/>
          <w:szCs w:val="32"/>
          <w:rtl/>
        </w:rPr>
        <w:t>ة</w:t>
      </w:r>
      <w:r>
        <w:rPr>
          <w:rFonts w:ascii="Traditional Arabic" w:hAnsi="Traditional Arabic" w:cs="Traditional Arabic"/>
          <w:sz w:val="32"/>
          <w:szCs w:val="32"/>
          <w:rtl/>
        </w:rPr>
        <w:t>)</w:t>
      </w:r>
      <w:r>
        <w:rPr>
          <w:rFonts w:ascii="Traditional Arabic" w:hAnsi="Traditional Arabic" w:cs="Traditional Arabic" w:hint="cs"/>
          <w:sz w:val="32"/>
          <w:szCs w:val="32"/>
          <w:rtl/>
        </w:rPr>
        <w:t>؛</w:t>
      </w:r>
      <w:r w:rsidRPr="00AB5BFD">
        <w:rPr>
          <w:rFonts w:ascii="Traditional Arabic" w:hAnsi="Traditional Arabic" w:cs="Traditional Arabic"/>
          <w:sz w:val="32"/>
          <w:szCs w:val="32"/>
          <w:rtl/>
        </w:rPr>
        <w:t xml:space="preserve"> وذلك بطريق إثبات واقعة مزورة في صورة واقعة صحيحة</w:t>
      </w:r>
      <w:r>
        <w:rPr>
          <w:rFonts w:ascii="Traditional Arabic" w:hAnsi="Traditional Arabic" w:cs="Traditional Arabic" w:hint="cs"/>
          <w:sz w:val="32"/>
          <w:szCs w:val="32"/>
          <w:rtl/>
        </w:rPr>
        <w:t>،</w:t>
      </w:r>
      <w:r w:rsidRPr="00AB5BFD">
        <w:rPr>
          <w:rFonts w:ascii="Traditional Arabic" w:hAnsi="Traditional Arabic" w:cs="Traditional Arabic"/>
          <w:sz w:val="32"/>
          <w:szCs w:val="32"/>
          <w:rtl/>
        </w:rPr>
        <w:t xml:space="preserve"> والتغيير بالشطب،</w:t>
      </w:r>
      <w:r>
        <w:rPr>
          <w:rFonts w:ascii="Traditional Arabic" w:hAnsi="Traditional Arabic" w:cs="Traditional Arabic" w:hint="cs"/>
          <w:sz w:val="32"/>
          <w:szCs w:val="32"/>
          <w:rtl/>
        </w:rPr>
        <w:t xml:space="preserve"> بإثبات </w:t>
      </w:r>
      <w:r w:rsidRPr="00AB5BFD">
        <w:rPr>
          <w:rFonts w:ascii="Traditional Arabic" w:hAnsi="Traditional Arabic" w:cs="Traditional Arabic"/>
          <w:sz w:val="32"/>
          <w:szCs w:val="32"/>
          <w:rtl/>
        </w:rPr>
        <w:t xml:space="preserve">عبارة </w:t>
      </w:r>
      <w:r>
        <w:rPr>
          <w:rFonts w:ascii="Traditional Arabic" w:hAnsi="Traditional Arabic" w:cs="Traditional Arabic" w:hint="cs"/>
          <w:sz w:val="32"/>
          <w:szCs w:val="32"/>
          <w:rtl/>
        </w:rPr>
        <w:t>(</w:t>
      </w:r>
      <w:r w:rsidRPr="00AB5BFD">
        <w:rPr>
          <w:rFonts w:ascii="Traditional Arabic" w:hAnsi="Traditional Arabic" w:cs="Traditional Arabic"/>
          <w:sz w:val="32"/>
          <w:szCs w:val="32"/>
          <w:rtl/>
        </w:rPr>
        <w:t>صنع في السعودية</w:t>
      </w:r>
      <w:r>
        <w:rPr>
          <w:rFonts w:ascii="Traditional Arabic" w:hAnsi="Traditional Arabic" w:cs="Traditional Arabic" w:hint="cs"/>
          <w:sz w:val="32"/>
          <w:szCs w:val="32"/>
          <w:rtl/>
        </w:rPr>
        <w:t>)،</w:t>
      </w:r>
      <w:r w:rsidRPr="00AB5BFD">
        <w:rPr>
          <w:rFonts w:ascii="Traditional Arabic" w:hAnsi="Traditional Arabic" w:cs="Traditional Arabic"/>
          <w:sz w:val="32"/>
          <w:szCs w:val="32"/>
          <w:rtl/>
        </w:rPr>
        <w:t xml:space="preserve"> وشطب كلمة </w:t>
      </w:r>
      <w:r>
        <w:rPr>
          <w:rFonts w:ascii="Traditional Arabic" w:hAnsi="Traditional Arabic" w:cs="Traditional Arabic" w:hint="cs"/>
          <w:sz w:val="32"/>
          <w:szCs w:val="32"/>
          <w:rtl/>
        </w:rPr>
        <w:t>(</w:t>
      </w:r>
      <w:r w:rsidRPr="00AB5BFD">
        <w:rPr>
          <w:rFonts w:ascii="Traditional Arabic" w:hAnsi="Traditional Arabic" w:cs="Traditional Arabic"/>
          <w:sz w:val="32"/>
          <w:szCs w:val="32"/>
          <w:rtl/>
        </w:rPr>
        <w:t>الهند</w:t>
      </w:r>
      <w:r>
        <w:rPr>
          <w:rFonts w:ascii="Traditional Arabic" w:hAnsi="Traditional Arabic" w:cs="Traditional Arabic" w:hint="cs"/>
          <w:sz w:val="32"/>
          <w:szCs w:val="32"/>
          <w:rtl/>
        </w:rPr>
        <w:t xml:space="preserve">)، </w:t>
      </w:r>
      <w:r w:rsidRPr="00AB5BFD">
        <w:rPr>
          <w:rFonts w:ascii="Traditional Arabic" w:hAnsi="Traditional Arabic" w:cs="Traditional Arabic"/>
          <w:sz w:val="32"/>
          <w:szCs w:val="32"/>
          <w:rtl/>
        </w:rPr>
        <w:t>واستعمال هذه المحررات المزورة مع علمه بتزويرها</w:t>
      </w:r>
      <w:r>
        <w:rPr>
          <w:rFonts w:ascii="Traditional Arabic" w:hAnsi="Traditional Arabic" w:cs="Traditional Arabic" w:hint="cs"/>
          <w:sz w:val="32"/>
          <w:szCs w:val="32"/>
          <w:rtl/>
        </w:rPr>
        <w:t xml:space="preserve"> </w:t>
      </w:r>
      <w:r w:rsidRPr="00EE52AC">
        <w:rPr>
          <w:rFonts w:ascii="Traditional Arabic" w:hAnsi="Traditional Arabic" w:cs="Traditional Arabic" w:hint="cs"/>
          <w:sz w:val="32"/>
          <w:szCs w:val="32"/>
          <w:highlight w:val="magenta"/>
          <w:rtl/>
        </w:rPr>
        <w:t>-</w:t>
      </w:r>
      <w:r w:rsidRPr="00AB5BFD">
        <w:rPr>
          <w:rFonts w:ascii="Traditional Arabic" w:hAnsi="Traditional Arabic" w:cs="Traditional Arabic"/>
          <w:sz w:val="32"/>
          <w:szCs w:val="32"/>
          <w:rtl/>
        </w:rPr>
        <w:t xml:space="preserve"> </w:t>
      </w:r>
      <w:r>
        <w:rPr>
          <w:rFonts w:ascii="Traditional Arabic" w:hAnsi="Traditional Arabic" w:cs="Traditional Arabic" w:hint="cs"/>
          <w:sz w:val="32"/>
          <w:szCs w:val="32"/>
          <w:rtl/>
        </w:rPr>
        <w:t>إقرار المتهم بوضعه عبارة (صنع في السعودية) على أغلفة اللصقات الطبية، ودفعه بأن ذلك</w:t>
      </w:r>
      <w:r w:rsidRPr="00AB5BFD">
        <w:rPr>
          <w:rFonts w:ascii="Traditional Arabic" w:hAnsi="Traditional Arabic" w:cs="Traditional Arabic"/>
          <w:sz w:val="32"/>
          <w:szCs w:val="32"/>
          <w:rtl/>
        </w:rPr>
        <w:t xml:space="preserve"> لا </w:t>
      </w:r>
      <w:r>
        <w:rPr>
          <w:rFonts w:ascii="Traditional Arabic" w:hAnsi="Traditional Arabic" w:cs="Traditional Arabic" w:hint="cs"/>
          <w:sz w:val="32"/>
          <w:szCs w:val="32"/>
          <w:rtl/>
        </w:rPr>
        <w:t>يعد مخالفة؛ لقيامه بت</w:t>
      </w:r>
      <w:r>
        <w:rPr>
          <w:rFonts w:ascii="Traditional Arabic" w:hAnsi="Traditional Arabic" w:cs="Traditional Arabic"/>
          <w:sz w:val="32"/>
          <w:szCs w:val="32"/>
          <w:rtl/>
        </w:rPr>
        <w:t>عبئ</w:t>
      </w:r>
      <w:r>
        <w:rPr>
          <w:rFonts w:ascii="Traditional Arabic" w:hAnsi="Traditional Arabic" w:cs="Traditional Arabic" w:hint="cs"/>
          <w:sz w:val="32"/>
          <w:szCs w:val="32"/>
          <w:rtl/>
        </w:rPr>
        <w:t>ة</w:t>
      </w:r>
      <w:r w:rsidRPr="00AB5BFD">
        <w:rPr>
          <w:rFonts w:ascii="Traditional Arabic" w:hAnsi="Traditional Arabic" w:cs="Traditional Arabic"/>
          <w:sz w:val="32"/>
          <w:szCs w:val="32"/>
          <w:rtl/>
        </w:rPr>
        <w:t xml:space="preserve"> هذه اللصقات بمصنعه بالمملكة</w:t>
      </w:r>
      <w:r>
        <w:rPr>
          <w:rFonts w:ascii="Traditional Arabic" w:hAnsi="Traditional Arabic" w:cs="Traditional Arabic"/>
          <w:sz w:val="32"/>
          <w:szCs w:val="32"/>
          <w:rtl/>
        </w:rPr>
        <w:t xml:space="preserve"> </w:t>
      </w:r>
      <w:r w:rsidRPr="00EE52AC">
        <w:rPr>
          <w:rFonts w:ascii="Traditional Arabic" w:hAnsi="Traditional Arabic" w:cs="Traditional Arabic" w:hint="cs"/>
          <w:sz w:val="32"/>
          <w:szCs w:val="32"/>
          <w:highlight w:val="magenta"/>
          <w:rtl/>
        </w:rPr>
        <w:t>-</w:t>
      </w:r>
      <w:r w:rsidRPr="00AB5BFD">
        <w:rPr>
          <w:rFonts w:ascii="Traditional Arabic" w:hAnsi="Traditional Arabic" w:cs="Traditional Arabic"/>
          <w:sz w:val="32"/>
          <w:szCs w:val="32"/>
          <w:rtl/>
        </w:rPr>
        <w:t xml:space="preserve"> </w:t>
      </w:r>
      <w:r>
        <w:rPr>
          <w:rFonts w:ascii="Traditional Arabic" w:hAnsi="Traditional Arabic" w:cs="Traditional Arabic" w:hint="cs"/>
          <w:sz w:val="32"/>
          <w:szCs w:val="32"/>
          <w:rtl/>
        </w:rPr>
        <w:t>المتقرر لثبوت جريمة</w:t>
      </w:r>
      <w:r w:rsidRPr="00AB5BFD">
        <w:rPr>
          <w:rFonts w:ascii="Traditional Arabic" w:hAnsi="Traditional Arabic" w:cs="Traditional Arabic"/>
          <w:sz w:val="32"/>
          <w:szCs w:val="32"/>
          <w:rtl/>
        </w:rPr>
        <w:t xml:space="preserve"> التزوير </w:t>
      </w:r>
      <w:r>
        <w:rPr>
          <w:rFonts w:ascii="Traditional Arabic" w:hAnsi="Traditional Arabic" w:cs="Traditional Arabic" w:hint="cs"/>
          <w:sz w:val="32"/>
          <w:szCs w:val="32"/>
          <w:rtl/>
        </w:rPr>
        <w:t xml:space="preserve">تحقق ركنها المادي المتمثل بثبوت الواقعة وانطباق وصف التزوير عليها، وركنها المعنوي المتمثل بتحقق القصد الجنائي </w:t>
      </w:r>
      <w:r w:rsidRPr="00EE52AC">
        <w:rPr>
          <w:rFonts w:ascii="Traditional Arabic" w:hAnsi="Traditional Arabic" w:cs="Traditional Arabic" w:hint="cs"/>
          <w:sz w:val="32"/>
          <w:szCs w:val="32"/>
          <w:highlight w:val="magenta"/>
          <w:rtl/>
        </w:rPr>
        <w:t>-</w:t>
      </w:r>
      <w:r>
        <w:rPr>
          <w:rFonts w:ascii="Traditional Arabic" w:hAnsi="Traditional Arabic" w:cs="Traditional Arabic" w:hint="cs"/>
          <w:sz w:val="32"/>
          <w:szCs w:val="32"/>
          <w:rtl/>
        </w:rPr>
        <w:t xml:space="preserve"> الثابت تباين </w:t>
      </w:r>
      <w:r w:rsidRPr="00AB5BFD">
        <w:rPr>
          <w:rFonts w:ascii="Traditional Arabic" w:hAnsi="Traditional Arabic" w:cs="Traditional Arabic"/>
          <w:sz w:val="32"/>
          <w:szCs w:val="32"/>
          <w:rtl/>
        </w:rPr>
        <w:t xml:space="preserve">الجهات الرسمية </w:t>
      </w:r>
      <w:r>
        <w:rPr>
          <w:rFonts w:ascii="Traditional Arabic" w:hAnsi="Traditional Arabic" w:cs="Traditional Arabic" w:hint="cs"/>
          <w:sz w:val="32"/>
          <w:szCs w:val="32"/>
          <w:rtl/>
        </w:rPr>
        <w:t xml:space="preserve">في تكييف أعمال المتهم ومدى شمولها بوصف التصنيع - </w:t>
      </w:r>
      <w:r w:rsidRPr="00AB5BFD">
        <w:rPr>
          <w:rFonts w:ascii="Traditional Arabic" w:hAnsi="Traditional Arabic" w:cs="Traditional Arabic"/>
          <w:sz w:val="32"/>
          <w:szCs w:val="32"/>
          <w:rtl/>
        </w:rPr>
        <w:t xml:space="preserve">عدم توافر القصد الجنائي لدى المتهم </w:t>
      </w:r>
      <w:r>
        <w:rPr>
          <w:rFonts w:ascii="Traditional Arabic" w:hAnsi="Traditional Arabic" w:cs="Traditional Arabic" w:hint="cs"/>
          <w:sz w:val="32"/>
          <w:szCs w:val="32"/>
          <w:rtl/>
        </w:rPr>
        <w:t>-</w:t>
      </w:r>
      <w:r w:rsidRPr="00AB5BFD">
        <w:rPr>
          <w:rFonts w:ascii="Traditional Arabic" w:hAnsi="Traditional Arabic" w:cs="Traditional Arabic"/>
          <w:sz w:val="32"/>
          <w:szCs w:val="32"/>
          <w:rtl/>
        </w:rPr>
        <w:t xml:space="preserve"> </w:t>
      </w:r>
      <w:r>
        <w:rPr>
          <w:rFonts w:ascii="Traditional Arabic" w:hAnsi="Traditional Arabic" w:cs="Traditional Arabic" w:hint="cs"/>
          <w:sz w:val="32"/>
          <w:szCs w:val="32"/>
          <w:rtl/>
        </w:rPr>
        <w:t>انتفاء الأدلة المثبتة لقيام المتهم بنفسه أو بتوجيه غيره بعملية الشطب</w:t>
      </w:r>
      <w:r>
        <w:rPr>
          <w:rFonts w:ascii="Traditional Arabic" w:hAnsi="Traditional Arabic" w:cs="Traditional Arabic"/>
          <w:sz w:val="32"/>
          <w:szCs w:val="32"/>
          <w:rtl/>
        </w:rPr>
        <w:t xml:space="preserve"> </w:t>
      </w:r>
      <w:r w:rsidRPr="00EE52AC">
        <w:rPr>
          <w:rFonts w:ascii="Traditional Arabic" w:hAnsi="Traditional Arabic" w:cs="Traditional Arabic" w:hint="cs"/>
          <w:sz w:val="32"/>
          <w:szCs w:val="32"/>
          <w:highlight w:val="magenta"/>
          <w:rtl/>
        </w:rPr>
        <w:t>-</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 xml:space="preserve">الثابت أن المستحضر الطبي محل الاتهام مصنّع </w:t>
      </w:r>
      <w:r w:rsidRPr="00C36F6F">
        <w:rPr>
          <w:rFonts w:ascii="Traditional Arabic" w:hAnsi="Traditional Arabic" w:cs="Traditional Arabic" w:hint="cs"/>
          <w:sz w:val="32"/>
          <w:szCs w:val="32"/>
          <w:rtl/>
        </w:rPr>
        <w:t xml:space="preserve">من </w:t>
      </w:r>
      <w:r w:rsidRPr="00C36F6F">
        <w:rPr>
          <w:rFonts w:ascii="Arial" w:hAnsi="Arial" w:cs="Traditional Arabic"/>
          <w:sz w:val="32"/>
          <w:szCs w:val="32"/>
          <w:rtl/>
        </w:rPr>
        <w:t>مادة بلاستي</w:t>
      </w:r>
      <w:r w:rsidRPr="00C36F6F">
        <w:rPr>
          <w:rFonts w:ascii="Arial" w:hAnsi="Arial" w:cs="Traditional Arabic" w:hint="cs"/>
          <w:sz w:val="32"/>
          <w:szCs w:val="32"/>
          <w:rtl/>
        </w:rPr>
        <w:t>كية، والتي لا يصح وصفها بالمحرر</w:t>
      </w:r>
      <w:r>
        <w:rPr>
          <w:rFonts w:ascii="Traditional Arabic" w:hAnsi="Traditional Arabic" w:cs="Traditional Arabic" w:hint="cs"/>
          <w:sz w:val="32"/>
          <w:szCs w:val="32"/>
          <w:rtl/>
        </w:rPr>
        <w:t xml:space="preserve"> </w:t>
      </w:r>
      <w:r w:rsidRPr="00EE52AC">
        <w:rPr>
          <w:rFonts w:ascii="Traditional Arabic" w:hAnsi="Traditional Arabic" w:cs="Traditional Arabic" w:hint="cs"/>
          <w:sz w:val="32"/>
          <w:szCs w:val="32"/>
          <w:highlight w:val="magenta"/>
          <w:rtl/>
        </w:rPr>
        <w:t>-</w:t>
      </w:r>
      <w:r>
        <w:rPr>
          <w:rFonts w:ascii="Traditional Arabic" w:hAnsi="Traditional Arabic" w:cs="Traditional Arabic" w:hint="cs"/>
          <w:sz w:val="32"/>
          <w:szCs w:val="32"/>
          <w:rtl/>
        </w:rPr>
        <w:t xml:space="preserve"> عدم شمول الواقعة محل الاتهام بنظام مكافحة التزوير - </w:t>
      </w:r>
      <w:r w:rsidRPr="00AB5BFD">
        <w:rPr>
          <w:rFonts w:ascii="Traditional Arabic" w:hAnsi="Traditional Arabic" w:cs="Traditional Arabic"/>
          <w:sz w:val="32"/>
          <w:szCs w:val="32"/>
          <w:rtl/>
        </w:rPr>
        <w:t xml:space="preserve">أثر ذلك: عدم إدانة المتهم بما نسب إليه.               </w:t>
      </w:r>
    </w:p>
    <w:p w:rsidR="008D41FC" w:rsidRPr="00557EC5" w:rsidRDefault="008D41FC" w:rsidP="008D41FC">
      <w:pPr>
        <w:spacing w:after="0" w:line="240" w:lineRule="auto"/>
        <w:jc w:val="center"/>
        <w:rPr>
          <w:rFonts w:ascii="Traditional Arabic" w:hAnsi="Traditional Arabic" w:cs="Traditional Arabic"/>
          <w:b/>
          <w:bCs/>
          <w:sz w:val="32"/>
          <w:szCs w:val="32"/>
          <w:rtl/>
        </w:rPr>
      </w:pPr>
      <w:r>
        <w:rPr>
          <w:rFonts w:ascii="Traditional Arabic" w:hAnsi="Traditional Arabic" w:cs="Traditional Arabic" w:hint="cs"/>
          <w:b/>
          <w:bCs/>
          <w:sz w:val="32"/>
          <w:szCs w:val="32"/>
          <w:rtl/>
        </w:rPr>
        <w:t>الوقائع</w:t>
      </w:r>
    </w:p>
    <w:p w:rsidR="008D41FC" w:rsidRDefault="008D41FC" w:rsidP="008D41FC">
      <w:pPr>
        <w:spacing w:after="0" w:line="240" w:lineRule="auto"/>
        <w:jc w:val="both"/>
        <w:rPr>
          <w:rFonts w:ascii="Traditional Arabic" w:eastAsia="Times New Roman" w:hAnsi="Traditional Arabic" w:cs="Traditional Arabic"/>
          <w:color w:val="000000"/>
          <w:sz w:val="32"/>
          <w:szCs w:val="32"/>
          <w:rtl/>
        </w:rPr>
      </w:pPr>
      <w:r w:rsidRPr="00EE52AC">
        <w:rPr>
          <w:rFonts w:ascii="Traditional Arabic" w:eastAsia="Times New Roman" w:hAnsi="Traditional Arabic" w:cs="Traditional Arabic" w:hint="cs"/>
          <w:color w:val="000000"/>
          <w:sz w:val="32"/>
          <w:szCs w:val="32"/>
          <w:highlight w:val="magenta"/>
          <w:rtl/>
        </w:rPr>
        <w:t xml:space="preserve">تتلخص وقائع </w:t>
      </w:r>
      <w:r w:rsidRPr="00EE52AC">
        <w:rPr>
          <w:rFonts w:ascii="Traditional Arabic" w:eastAsia="Times New Roman" w:hAnsi="Traditional Arabic" w:cs="Traditional Arabic"/>
          <w:color w:val="000000"/>
          <w:sz w:val="32"/>
          <w:szCs w:val="32"/>
          <w:highlight w:val="magenta"/>
          <w:rtl/>
        </w:rPr>
        <w:t>القضية</w:t>
      </w:r>
      <w:r w:rsidRPr="008D74FB">
        <w:rPr>
          <w:rFonts w:ascii="Traditional Arabic" w:eastAsia="Times New Roman" w:hAnsi="Traditional Arabic" w:cs="Traditional Arabic"/>
          <w:color w:val="000000"/>
          <w:sz w:val="32"/>
          <w:szCs w:val="32"/>
          <w:rtl/>
        </w:rPr>
        <w:t xml:space="preserve"> المذكورة أعلاه</w:t>
      </w:r>
      <w:r>
        <w:rPr>
          <w:rFonts w:ascii="Traditional Arabic" w:eastAsia="Times New Roman" w:hAnsi="Traditional Arabic" w:cs="Traditional Arabic"/>
          <w:color w:val="000000"/>
          <w:sz w:val="32"/>
          <w:szCs w:val="32"/>
          <w:rtl/>
        </w:rPr>
        <w:t xml:space="preserve"> المحالة </w:t>
      </w:r>
      <w:r>
        <w:rPr>
          <w:rFonts w:ascii="Traditional Arabic" w:eastAsia="Times New Roman" w:hAnsi="Traditional Arabic" w:cs="Traditional Arabic" w:hint="cs"/>
          <w:color w:val="000000"/>
          <w:sz w:val="32"/>
          <w:szCs w:val="32"/>
          <w:rtl/>
        </w:rPr>
        <w:t>إلى الدائرة</w:t>
      </w:r>
      <w:r>
        <w:rPr>
          <w:rFonts w:ascii="Traditional Arabic" w:eastAsia="Times New Roman" w:hAnsi="Traditional Arabic" w:cs="Traditional Arabic"/>
          <w:color w:val="000000"/>
          <w:sz w:val="32"/>
          <w:szCs w:val="32"/>
          <w:rtl/>
        </w:rPr>
        <w:t xml:space="preserve"> بتاريخ </w:t>
      </w:r>
      <w:r>
        <w:rPr>
          <w:rFonts w:ascii="Traditional Arabic" w:eastAsia="Times New Roman" w:hAnsi="Traditional Arabic" w:cs="Traditional Arabic" w:hint="cs"/>
          <w:color w:val="000000"/>
          <w:sz w:val="32"/>
          <w:szCs w:val="32"/>
          <w:rtl/>
        </w:rPr>
        <w:t>23/1/1424هـ،</w:t>
      </w:r>
      <w:r w:rsidRPr="008D74FB">
        <w:rPr>
          <w:rFonts w:ascii="Traditional Arabic" w:eastAsia="Times New Roman" w:hAnsi="Traditional Arabic" w:cs="Traditional Arabic"/>
          <w:color w:val="000000"/>
          <w:sz w:val="32"/>
          <w:szCs w:val="32"/>
          <w:rtl/>
        </w:rPr>
        <w:t xml:space="preserve"> والمرفوعة من هيئة الرقا</w:t>
      </w:r>
      <w:r>
        <w:rPr>
          <w:rFonts w:ascii="Traditional Arabic" w:eastAsia="Times New Roman" w:hAnsi="Traditional Arabic" w:cs="Traditional Arabic"/>
          <w:color w:val="000000"/>
          <w:sz w:val="32"/>
          <w:szCs w:val="32"/>
          <w:rtl/>
        </w:rPr>
        <w:t>بة والتحقيق بخطابها رقم</w:t>
      </w:r>
      <w:r>
        <w:rPr>
          <w:rFonts w:ascii="Traditional Arabic" w:eastAsia="Times New Roman" w:hAnsi="Traditional Arabic" w:cs="Traditional Arabic" w:hint="cs"/>
          <w:color w:val="000000"/>
          <w:sz w:val="32"/>
          <w:szCs w:val="32"/>
          <w:rtl/>
        </w:rPr>
        <w:t xml:space="preserve"> (34/4/164) </w:t>
      </w:r>
      <w:r>
        <w:rPr>
          <w:rFonts w:ascii="Traditional Arabic" w:eastAsia="Times New Roman" w:hAnsi="Traditional Arabic" w:cs="Traditional Arabic"/>
          <w:color w:val="000000"/>
          <w:sz w:val="32"/>
          <w:szCs w:val="32"/>
          <w:rtl/>
        </w:rPr>
        <w:t xml:space="preserve">وتاريخ </w:t>
      </w:r>
      <w:r>
        <w:rPr>
          <w:rFonts w:ascii="Traditional Arabic" w:eastAsia="Times New Roman" w:hAnsi="Traditional Arabic" w:cs="Traditional Arabic" w:hint="cs"/>
          <w:color w:val="000000"/>
          <w:sz w:val="32"/>
          <w:szCs w:val="32"/>
          <w:rtl/>
        </w:rPr>
        <w:t>23/1/1424هـ</w:t>
      </w:r>
      <w:r w:rsidRPr="00217EE3">
        <w:rPr>
          <w:rFonts w:ascii="Traditional Arabic" w:eastAsia="Times New Roman" w:hAnsi="Traditional Arabic" w:cs="Traditional Arabic" w:hint="cs"/>
          <w:color w:val="000000"/>
          <w:sz w:val="32"/>
          <w:szCs w:val="32"/>
          <w:highlight w:val="green"/>
          <w:rtl/>
        </w:rPr>
        <w:t>،</w:t>
      </w:r>
      <w:r>
        <w:rPr>
          <w:rFonts w:ascii="Traditional Arabic" w:eastAsia="Times New Roman" w:hAnsi="Traditional Arabic" w:cs="Traditional Arabic" w:hint="cs"/>
          <w:color w:val="000000"/>
          <w:sz w:val="32"/>
          <w:szCs w:val="32"/>
          <w:rtl/>
        </w:rPr>
        <w:t xml:space="preserve"> </w:t>
      </w:r>
      <w:r>
        <w:rPr>
          <w:rFonts w:ascii="Traditional Arabic" w:eastAsia="Times New Roman" w:hAnsi="Traditional Arabic" w:cs="Traditional Arabic"/>
          <w:color w:val="000000"/>
          <w:sz w:val="32"/>
          <w:szCs w:val="32"/>
          <w:rtl/>
        </w:rPr>
        <w:t xml:space="preserve">المرفق به قرار الاتهام رقم </w:t>
      </w:r>
      <w:r>
        <w:rPr>
          <w:rFonts w:ascii="Traditional Arabic" w:eastAsia="Times New Roman" w:hAnsi="Traditional Arabic" w:cs="Traditional Arabic" w:hint="cs"/>
          <w:color w:val="000000"/>
          <w:sz w:val="32"/>
          <w:szCs w:val="32"/>
          <w:rtl/>
        </w:rPr>
        <w:t>(</w:t>
      </w:r>
      <w:r>
        <w:rPr>
          <w:rFonts w:ascii="Traditional Arabic" w:eastAsia="Times New Roman" w:hAnsi="Traditional Arabic" w:cs="Traditional Arabic"/>
          <w:color w:val="000000"/>
          <w:sz w:val="32"/>
          <w:szCs w:val="32"/>
          <w:rtl/>
        </w:rPr>
        <w:t>٢٤/</w:t>
      </w:r>
      <w:r w:rsidRPr="008D74FB">
        <w:rPr>
          <w:rFonts w:ascii="Traditional Arabic" w:eastAsia="Times New Roman" w:hAnsi="Traditional Arabic" w:cs="Traditional Arabic"/>
          <w:color w:val="000000"/>
          <w:sz w:val="32"/>
          <w:szCs w:val="32"/>
          <w:rtl/>
        </w:rPr>
        <w:t>ج</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لسنة ١٤٢٤هـ</w:t>
      </w:r>
      <w:r>
        <w:rPr>
          <w:rFonts w:ascii="Traditional Arabic" w:eastAsia="Times New Roman" w:hAnsi="Traditional Arabic" w:cs="Traditional Arabic" w:hint="cs"/>
          <w:color w:val="000000"/>
          <w:sz w:val="32"/>
          <w:szCs w:val="32"/>
          <w:rtl/>
        </w:rPr>
        <w:t>،في أنها</w:t>
      </w:r>
      <w:r w:rsidRPr="008D74FB">
        <w:rPr>
          <w:rFonts w:ascii="Traditional Arabic" w:eastAsia="Times New Roman" w:hAnsi="Traditional Arabic" w:cs="Traditional Arabic"/>
          <w:color w:val="000000"/>
          <w:sz w:val="32"/>
          <w:szCs w:val="32"/>
          <w:rtl/>
        </w:rPr>
        <w:t xml:space="preserve"> نسبت فيه إلى المتهم أنه في بداية عام </w:t>
      </w:r>
      <w:r w:rsidRPr="008D74FB">
        <w:rPr>
          <w:rFonts w:ascii="Traditional Arabic" w:eastAsia="Times New Roman" w:hAnsi="Traditional Arabic" w:cs="Traditional Arabic"/>
          <w:color w:val="000000"/>
          <w:sz w:val="32"/>
          <w:szCs w:val="32"/>
          <w:rtl/>
          <w:lang w:bidi="fa-IR"/>
        </w:rPr>
        <w:t>۱۹۹</w:t>
      </w:r>
      <w:r>
        <w:rPr>
          <w:rFonts w:ascii="Traditional Arabic" w:eastAsia="Times New Roman" w:hAnsi="Traditional Arabic" w:cs="Traditional Arabic"/>
          <w:color w:val="000000"/>
          <w:sz w:val="32"/>
          <w:szCs w:val="32"/>
          <w:rtl/>
        </w:rPr>
        <w:t xml:space="preserve">٥م وقبل </w:t>
      </w:r>
      <w:r>
        <w:rPr>
          <w:rFonts w:ascii="Traditional Arabic" w:eastAsia="Times New Roman" w:hAnsi="Traditional Arabic" w:cs="Traditional Arabic" w:hint="cs"/>
          <w:color w:val="000000"/>
          <w:sz w:val="32"/>
          <w:szCs w:val="32"/>
          <w:rtl/>
        </w:rPr>
        <w:t xml:space="preserve">30/11/1423هـ </w:t>
      </w:r>
      <w:r w:rsidRPr="008D74FB">
        <w:rPr>
          <w:rFonts w:ascii="Traditional Arabic" w:eastAsia="Times New Roman" w:hAnsi="Traditional Arabic" w:cs="Traditional Arabic"/>
          <w:color w:val="000000"/>
          <w:sz w:val="32"/>
          <w:szCs w:val="32"/>
          <w:rtl/>
        </w:rPr>
        <w:t>بدولة الهند</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وبمدينة الدمام بدائرة المنطقة الشرقية</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w:t>
      </w:r>
      <w:r>
        <w:rPr>
          <w:rFonts w:ascii="Traditional Arabic" w:eastAsia="Times New Roman" w:hAnsi="Traditional Arabic" w:cs="Traditional Arabic" w:hint="cs"/>
          <w:color w:val="000000"/>
          <w:sz w:val="32"/>
          <w:szCs w:val="32"/>
          <w:rtl/>
        </w:rPr>
        <w:t xml:space="preserve">1- </w:t>
      </w:r>
      <w:r>
        <w:rPr>
          <w:rFonts w:ascii="Traditional Arabic" w:eastAsia="Times New Roman" w:hAnsi="Traditional Arabic" w:cs="Traditional Arabic"/>
          <w:color w:val="000000"/>
          <w:sz w:val="32"/>
          <w:szCs w:val="32"/>
          <w:rtl/>
        </w:rPr>
        <w:t>ساهم مع آخرين مجهولين -بدولة الهند وأحد موظفي مصنعه</w:t>
      </w:r>
      <w:r w:rsidRPr="008D74FB">
        <w:rPr>
          <w:rFonts w:ascii="Traditional Arabic" w:eastAsia="Times New Roman" w:hAnsi="Traditional Arabic" w:cs="Traditional Arabic"/>
          <w:color w:val="000000"/>
          <w:sz w:val="32"/>
          <w:szCs w:val="32"/>
          <w:rtl/>
        </w:rPr>
        <w:t xml:space="preserve">- في تزوير </w:t>
      </w:r>
      <w:r w:rsidRPr="00EE52AC">
        <w:rPr>
          <w:rFonts w:ascii="Traditional Arabic" w:eastAsia="Times New Roman" w:hAnsi="Traditional Arabic" w:cs="Traditional Arabic"/>
          <w:color w:val="000000"/>
          <w:sz w:val="32"/>
          <w:szCs w:val="32"/>
          <w:highlight w:val="magenta"/>
          <w:rtl/>
        </w:rPr>
        <w:t>محررات عرفية</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هي عدد لا يمكن حصره من مستحضر طبي</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يسمى </w:t>
      </w:r>
      <w:r w:rsidRPr="005F7632">
        <w:rPr>
          <w:rFonts w:ascii="Traditional Arabic" w:eastAsia="Times New Roman" w:hAnsi="Traditional Arabic" w:cs="Traditional Arabic"/>
          <w:color w:val="000000"/>
          <w:sz w:val="32"/>
          <w:szCs w:val="32"/>
          <w:rtl/>
        </w:rPr>
        <w:t>لزقة</w:t>
      </w:r>
      <w:r>
        <w:rPr>
          <w:rFonts w:ascii="Traditional Arabic" w:eastAsia="Times New Roman" w:hAnsi="Traditional Arabic" w:cs="Traditional Arabic" w:hint="cs"/>
          <w:color w:val="000000"/>
          <w:sz w:val="32"/>
          <w:szCs w:val="32"/>
          <w:rtl/>
        </w:rPr>
        <w:t xml:space="preserve"> </w:t>
      </w:r>
      <w:r w:rsidRPr="005F7632">
        <w:rPr>
          <w:rFonts w:ascii="Traditional Arabic" w:eastAsia="Times New Roman" w:hAnsi="Traditional Arabic" w:cs="Traditional Arabic" w:hint="cs"/>
          <w:color w:val="000000"/>
          <w:sz w:val="32"/>
          <w:szCs w:val="32"/>
          <w:rtl/>
        </w:rPr>
        <w:t xml:space="preserve">(...) </w:t>
      </w:r>
      <w:r w:rsidRPr="005F7632">
        <w:rPr>
          <w:rFonts w:ascii="Traditional Arabic" w:eastAsia="Times New Roman" w:hAnsi="Traditional Arabic" w:cs="Traditional Arabic"/>
          <w:color w:val="000000"/>
          <w:sz w:val="32"/>
          <w:szCs w:val="32"/>
          <w:rtl/>
        </w:rPr>
        <w:t>للظهر والأغلفة</w:t>
      </w:r>
      <w:r w:rsidRPr="008D74FB">
        <w:rPr>
          <w:rFonts w:ascii="Traditional Arabic" w:eastAsia="Times New Roman" w:hAnsi="Traditional Arabic" w:cs="Traditional Arabic"/>
          <w:color w:val="000000"/>
          <w:sz w:val="32"/>
          <w:szCs w:val="32"/>
          <w:rtl/>
        </w:rPr>
        <w:t xml:space="preserve"> الخارجية</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وذلك بطريق إثبات واقعة مزورة في صورة واقعة صحيحة</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والتغيير بالشطب</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بأن اتفقا مع أشخاص بالهند على تصنيع اللزقات والأغلفة</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فقام أولئك الأشخاص بتصنيع الأغلفة</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وأثبتوا عليها على خلاف الحقيقة</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باللغتين العربية والإنجليزية في وجه الأغلفة ذات اللون الأصفر عبارة (صنع في المملكة العربية السعودية</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وفي وجهها الآخر ذات اللون الأبيض عبارة إنتاج مصنع </w:t>
      </w:r>
      <w:r>
        <w:rPr>
          <w:rFonts w:ascii="Traditional Arabic" w:eastAsia="Times New Roman" w:hAnsi="Traditional Arabic" w:cs="Traditional Arabic" w:hint="cs"/>
          <w:color w:val="000000"/>
          <w:sz w:val="32"/>
          <w:szCs w:val="32"/>
          <w:rtl/>
        </w:rPr>
        <w:t xml:space="preserve">(...) </w:t>
      </w:r>
      <w:r>
        <w:rPr>
          <w:rFonts w:ascii="Traditional Arabic" w:eastAsia="Times New Roman" w:hAnsi="Traditional Arabic" w:cs="Traditional Arabic"/>
          <w:color w:val="000000"/>
          <w:sz w:val="32"/>
          <w:szCs w:val="32"/>
          <w:rtl/>
        </w:rPr>
        <w:t xml:space="preserve">للمستحضرات الطبية </w:t>
      </w:r>
      <w:r>
        <w:rPr>
          <w:rFonts w:ascii="Traditional Arabic" w:eastAsia="Times New Roman" w:hAnsi="Traditional Arabic" w:cs="Traditional Arabic"/>
          <w:color w:val="000000"/>
          <w:sz w:val="32"/>
          <w:szCs w:val="32"/>
          <w:rtl/>
        </w:rPr>
        <w:lastRenderedPageBreak/>
        <w:t>بالدمام -المملكة العربية السعودية</w:t>
      </w:r>
      <w:r w:rsidRPr="008D74FB">
        <w:rPr>
          <w:rFonts w:ascii="Traditional Arabic" w:eastAsia="Times New Roman" w:hAnsi="Traditional Arabic" w:cs="Traditional Arabic"/>
          <w:color w:val="000000"/>
          <w:sz w:val="32"/>
          <w:szCs w:val="32"/>
          <w:rtl/>
        </w:rPr>
        <w:t>- وقام المتهم أو بتوجيهه أحد موظفيه بالمصنع أثناء عملية التغليف بشطب كلمة الهند بالقلم الأزرق</w:t>
      </w:r>
      <w:r>
        <w:rPr>
          <w:rFonts w:ascii="Traditional Arabic" w:eastAsia="Times New Roman" w:hAnsi="Traditional Arabic" w:cs="Traditional Arabic" w:hint="cs"/>
          <w:color w:val="000000"/>
          <w:sz w:val="32"/>
          <w:szCs w:val="32"/>
          <w:rtl/>
        </w:rPr>
        <w:t>،</w:t>
      </w:r>
      <w:r>
        <w:rPr>
          <w:rFonts w:ascii="Traditional Arabic" w:eastAsia="Times New Roman" w:hAnsi="Traditional Arabic" w:cs="Traditional Arabic"/>
          <w:color w:val="000000"/>
          <w:sz w:val="32"/>
          <w:szCs w:val="32"/>
          <w:rtl/>
        </w:rPr>
        <w:t xml:space="preserve"> المكتوب</w:t>
      </w:r>
      <w:r>
        <w:rPr>
          <w:rFonts w:ascii="Traditional Arabic" w:eastAsia="Times New Roman" w:hAnsi="Traditional Arabic" w:cs="Traditional Arabic" w:hint="cs"/>
          <w:color w:val="000000"/>
          <w:sz w:val="32"/>
          <w:szCs w:val="32"/>
          <w:rtl/>
        </w:rPr>
        <w:t>ة</w:t>
      </w:r>
      <w:r w:rsidRPr="008D74FB">
        <w:rPr>
          <w:rFonts w:ascii="Traditional Arabic" w:eastAsia="Times New Roman" w:hAnsi="Traditional Arabic" w:cs="Traditional Arabic"/>
          <w:color w:val="000000"/>
          <w:sz w:val="32"/>
          <w:szCs w:val="32"/>
          <w:rtl/>
        </w:rPr>
        <w:t xml:space="preserve"> على اللزقات باللغة الإنجليزية</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وإخفائها بوضع لاصق شعار </w:t>
      </w:r>
      <w:r w:rsidRPr="00DA7B29">
        <w:rPr>
          <w:rFonts w:ascii="Traditional Arabic" w:eastAsia="Times New Roman" w:hAnsi="Traditional Arabic" w:cs="Traditional Arabic" w:hint="cs"/>
          <w:color w:val="000000"/>
          <w:sz w:val="32"/>
          <w:szCs w:val="32"/>
          <w:rtl/>
        </w:rPr>
        <w:t>(...)</w:t>
      </w:r>
      <w:r>
        <w:rPr>
          <w:rFonts w:ascii="Traditional Arabic" w:eastAsia="Times New Roman" w:hAnsi="Traditional Arabic" w:cs="Traditional Arabic" w:hint="cs"/>
          <w:color w:val="000000"/>
          <w:sz w:val="32"/>
          <w:szCs w:val="32"/>
          <w:rtl/>
        </w:rPr>
        <w:t xml:space="preserve"> </w:t>
      </w:r>
      <w:r w:rsidRPr="00DA7B29">
        <w:rPr>
          <w:rFonts w:ascii="Traditional Arabic" w:eastAsia="Times New Roman" w:hAnsi="Traditional Arabic" w:cs="Traditional Arabic"/>
          <w:color w:val="000000"/>
          <w:sz w:val="32"/>
          <w:szCs w:val="32"/>
          <w:rtl/>
        </w:rPr>
        <w:t>الحياة</w:t>
      </w:r>
      <w:r w:rsidRPr="008D74FB">
        <w:rPr>
          <w:rFonts w:ascii="Traditional Arabic" w:eastAsia="Times New Roman" w:hAnsi="Traditional Arabic" w:cs="Traditional Arabic"/>
          <w:color w:val="000000"/>
          <w:sz w:val="32"/>
          <w:szCs w:val="32"/>
          <w:rtl/>
        </w:rPr>
        <w:t xml:space="preserve"> عليها</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لإخفاء بلد الصنع</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وتمت الجريمة بناءً على ذلك</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بقصد بيعها </w:t>
      </w:r>
      <w:r>
        <w:rPr>
          <w:rFonts w:ascii="Traditional Arabic" w:eastAsia="Times New Roman" w:hAnsi="Traditional Arabic" w:cs="Traditional Arabic"/>
          <w:color w:val="000000"/>
          <w:sz w:val="32"/>
          <w:szCs w:val="32"/>
          <w:rtl/>
        </w:rPr>
        <w:t>وتسويقها على أنها من إنتاج مصنع</w:t>
      </w:r>
      <w:r w:rsidRPr="00B21B1E">
        <w:rPr>
          <w:rFonts w:ascii="Traditional Arabic" w:eastAsia="Times New Roman" w:hAnsi="Traditional Arabic" w:cs="Traditional Arabic" w:hint="cs"/>
          <w:color w:val="000000"/>
          <w:sz w:val="32"/>
          <w:szCs w:val="32"/>
          <w:highlight w:val="yellow"/>
          <w:rtl/>
        </w:rPr>
        <w:t>ه</w:t>
      </w:r>
      <w:r>
        <w:rPr>
          <w:rFonts w:ascii="Traditional Arabic" w:eastAsia="Times New Roman" w:hAnsi="Traditional Arabic" w:cs="Traditional Arabic" w:hint="cs"/>
          <w:color w:val="000000"/>
          <w:sz w:val="32"/>
          <w:szCs w:val="32"/>
          <w:rtl/>
        </w:rPr>
        <w:t xml:space="preserve"> </w:t>
      </w:r>
      <w:r>
        <w:rPr>
          <w:rFonts w:ascii="Traditional Arabic" w:eastAsia="Times New Roman" w:hAnsi="Traditional Arabic" w:cs="Traditional Arabic"/>
          <w:color w:val="000000"/>
          <w:sz w:val="32"/>
          <w:szCs w:val="32"/>
          <w:rtl/>
        </w:rPr>
        <w:t>خلافاً للحقيقة.</w:t>
      </w:r>
      <w:r w:rsidRPr="008D74FB">
        <w:rPr>
          <w:rFonts w:ascii="Traditional Arabic" w:eastAsia="Times New Roman" w:hAnsi="Traditional Arabic" w:cs="Traditional Arabic"/>
          <w:color w:val="000000"/>
          <w:sz w:val="32"/>
          <w:szCs w:val="32"/>
          <w:rtl/>
        </w:rPr>
        <w:t xml:space="preserve"> </w:t>
      </w:r>
      <w:r>
        <w:rPr>
          <w:rFonts w:ascii="Traditional Arabic" w:eastAsia="Times New Roman" w:hAnsi="Traditional Arabic" w:cs="Traditional Arabic" w:hint="cs"/>
          <w:color w:val="000000"/>
          <w:sz w:val="32"/>
          <w:szCs w:val="32"/>
          <w:rtl/>
        </w:rPr>
        <w:t xml:space="preserve">2- </w:t>
      </w:r>
      <w:r w:rsidRPr="008D74FB">
        <w:rPr>
          <w:rFonts w:ascii="Traditional Arabic" w:eastAsia="Times New Roman" w:hAnsi="Traditional Arabic" w:cs="Traditional Arabic"/>
          <w:color w:val="000000"/>
          <w:sz w:val="32"/>
          <w:szCs w:val="32"/>
          <w:rtl/>
        </w:rPr>
        <w:t xml:space="preserve">استعمل المحررات المزورة </w:t>
      </w:r>
      <w:r>
        <w:rPr>
          <w:rFonts w:ascii="Traditional Arabic" w:eastAsia="Times New Roman" w:hAnsi="Traditional Arabic" w:cs="Traditional Arabic" w:hint="cs"/>
          <w:color w:val="000000"/>
          <w:sz w:val="32"/>
          <w:szCs w:val="32"/>
          <w:rtl/>
        </w:rPr>
        <w:t>-</w:t>
      </w:r>
      <w:r>
        <w:rPr>
          <w:rFonts w:ascii="Traditional Arabic" w:eastAsia="Times New Roman" w:hAnsi="Traditional Arabic" w:cs="Traditional Arabic"/>
          <w:color w:val="000000"/>
          <w:sz w:val="32"/>
          <w:szCs w:val="32"/>
          <w:rtl/>
        </w:rPr>
        <w:t>السابق بيانها</w:t>
      </w:r>
      <w:r w:rsidRPr="008D74FB">
        <w:rPr>
          <w:rFonts w:ascii="Traditional Arabic" w:eastAsia="Times New Roman" w:hAnsi="Traditional Arabic" w:cs="Traditional Arabic"/>
          <w:color w:val="000000"/>
          <w:sz w:val="32"/>
          <w:szCs w:val="32"/>
          <w:rtl/>
        </w:rPr>
        <w:t>- مع علمه بتزويرها</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بأن قدمها إلى العديد من المشترين وإلى رجال الجمارك عند دخولها البلاد</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محتجاً بها على خلاف الحقيقة. ثم ساقت جهة الادعاء أدلة الاتهام التالية: </w:t>
      </w:r>
      <w:r>
        <w:rPr>
          <w:rFonts w:ascii="Traditional Arabic" w:eastAsia="Times New Roman" w:hAnsi="Traditional Arabic" w:cs="Traditional Arabic"/>
          <w:color w:val="000000"/>
          <w:sz w:val="32"/>
          <w:szCs w:val="32"/>
          <w:rtl/>
          <w:lang w:bidi="fa-IR"/>
        </w:rPr>
        <w:t>۱</w:t>
      </w:r>
      <w:r w:rsidRPr="008D74FB">
        <w:rPr>
          <w:rFonts w:ascii="Traditional Arabic" w:eastAsia="Times New Roman" w:hAnsi="Traditional Arabic" w:cs="Traditional Arabic"/>
          <w:color w:val="000000"/>
          <w:sz w:val="32"/>
          <w:szCs w:val="32"/>
          <w:rtl/>
          <w:lang w:bidi="fa-IR"/>
        </w:rPr>
        <w:t xml:space="preserve">- </w:t>
      </w:r>
      <w:r w:rsidRPr="008D74FB">
        <w:rPr>
          <w:rFonts w:ascii="Traditional Arabic" w:eastAsia="Times New Roman" w:hAnsi="Traditional Arabic" w:cs="Traditional Arabic"/>
          <w:color w:val="000000"/>
          <w:sz w:val="32"/>
          <w:szCs w:val="32"/>
          <w:rtl/>
        </w:rPr>
        <w:t xml:space="preserve">ضبط ثلاث لزقات </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للظهر</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خاصة بمصنع </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منتهية الصلاحية</w:t>
      </w:r>
      <w:r>
        <w:rPr>
          <w:rFonts w:ascii="Traditional Arabic" w:eastAsia="Times New Roman" w:hAnsi="Traditional Arabic" w:cs="Traditional Arabic" w:hint="cs"/>
          <w:color w:val="000000"/>
          <w:sz w:val="32"/>
          <w:szCs w:val="32"/>
          <w:rtl/>
        </w:rPr>
        <w:t>،</w:t>
      </w:r>
      <w:r>
        <w:rPr>
          <w:rFonts w:ascii="Traditional Arabic" w:eastAsia="Times New Roman" w:hAnsi="Traditional Arabic" w:cs="Traditional Arabic"/>
          <w:color w:val="000000"/>
          <w:sz w:val="32"/>
          <w:szCs w:val="32"/>
          <w:rtl/>
        </w:rPr>
        <w:t xml:space="preserve"> المرفقة بأوراق الدعوى.</w:t>
      </w:r>
      <w:r>
        <w:rPr>
          <w:rFonts w:ascii="Traditional Arabic" w:eastAsia="Times New Roman" w:hAnsi="Traditional Arabic" w:cs="Traditional Arabic" w:hint="cs"/>
          <w:color w:val="000000"/>
          <w:sz w:val="32"/>
          <w:szCs w:val="32"/>
          <w:rtl/>
        </w:rPr>
        <w:t xml:space="preserve"> 2- </w:t>
      </w:r>
      <w:r w:rsidRPr="008D74FB">
        <w:rPr>
          <w:rFonts w:ascii="Traditional Arabic" w:eastAsia="Times New Roman" w:hAnsi="Traditional Arabic" w:cs="Traditional Arabic"/>
          <w:color w:val="000000"/>
          <w:sz w:val="32"/>
          <w:szCs w:val="32"/>
          <w:rtl/>
        </w:rPr>
        <w:t>إقرار المتهم بتحقيقات صحة الشرقية</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باتفاقه مع مصنعين بالهند على تصنيع لزقة </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للظهر وأغلفتها بما تحتويه من بيانات بالعربية والإنجليزية</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ويستوردها منذ عام </w:t>
      </w:r>
      <w:r>
        <w:rPr>
          <w:rFonts w:ascii="Traditional Arabic" w:eastAsia="Times New Roman" w:hAnsi="Traditional Arabic" w:cs="Traditional Arabic" w:hint="cs"/>
          <w:color w:val="000000"/>
          <w:sz w:val="32"/>
          <w:szCs w:val="32"/>
          <w:rtl/>
        </w:rPr>
        <w:t>1995</w:t>
      </w:r>
      <w:r w:rsidRPr="008D74FB">
        <w:rPr>
          <w:rFonts w:ascii="Traditional Arabic" w:eastAsia="Times New Roman" w:hAnsi="Traditional Arabic" w:cs="Traditional Arabic"/>
          <w:color w:val="000000"/>
          <w:sz w:val="32"/>
          <w:szCs w:val="32"/>
          <w:rtl/>
        </w:rPr>
        <w:t>م</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ويتولى مصنعه عملية التغليف</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ولا يوجد بها تاريخ للصنع والانتهاء</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وقبل ثلاث سنوات وضع تاريخ للصنع والانتهاء ورقم </w:t>
      </w:r>
      <w:r w:rsidRPr="00EE52AC">
        <w:rPr>
          <w:rFonts w:ascii="Traditional Arabic" w:eastAsia="Times New Roman" w:hAnsi="Traditional Arabic" w:cs="Traditional Arabic" w:hint="cs"/>
          <w:color w:val="000000"/>
          <w:sz w:val="32"/>
          <w:szCs w:val="32"/>
          <w:highlight w:val="magenta"/>
          <w:rtl/>
        </w:rPr>
        <w:t>التشغيلة</w:t>
      </w:r>
      <w:r w:rsidRPr="008D74FB">
        <w:rPr>
          <w:rFonts w:ascii="Traditional Arabic" w:eastAsia="Times New Roman" w:hAnsi="Traditional Arabic" w:cs="Traditional Arabic"/>
          <w:color w:val="000000"/>
          <w:sz w:val="32"/>
          <w:szCs w:val="32"/>
          <w:rtl/>
        </w:rPr>
        <w:t>.</w:t>
      </w:r>
      <w:r>
        <w:rPr>
          <w:rFonts w:ascii="Traditional Arabic" w:eastAsia="Times New Roman" w:hAnsi="Traditional Arabic" w:cs="Traditional Arabic" w:hint="cs"/>
          <w:color w:val="000000"/>
          <w:sz w:val="32"/>
          <w:szCs w:val="32"/>
          <w:rtl/>
        </w:rPr>
        <w:t xml:space="preserve"> 3-</w:t>
      </w:r>
      <w:r w:rsidRPr="008D74FB">
        <w:rPr>
          <w:rFonts w:ascii="Traditional Arabic" w:eastAsia="Times New Roman" w:hAnsi="Traditional Arabic" w:cs="Traditional Arabic"/>
          <w:color w:val="000000"/>
          <w:sz w:val="32"/>
          <w:szCs w:val="32"/>
          <w:rtl/>
        </w:rPr>
        <w:t xml:space="preserve"> ثبت لإدارة المتابعة الفنية والجودة النوعية بصحة الشرقية في خطابهم</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بيع ا</w:t>
      </w:r>
      <w:r>
        <w:rPr>
          <w:rFonts w:ascii="Traditional Arabic" w:eastAsia="Times New Roman" w:hAnsi="Traditional Arabic" w:cs="Traditional Arabic" w:hint="cs"/>
          <w:color w:val="000000"/>
          <w:sz w:val="32"/>
          <w:szCs w:val="32"/>
          <w:rtl/>
        </w:rPr>
        <w:t>لمتهم</w:t>
      </w:r>
      <w:r w:rsidRPr="008D74FB">
        <w:rPr>
          <w:rFonts w:ascii="Traditional Arabic" w:eastAsia="Times New Roman" w:hAnsi="Traditional Arabic" w:cs="Traditional Arabic"/>
          <w:color w:val="000000"/>
          <w:sz w:val="32"/>
          <w:szCs w:val="32"/>
          <w:rtl/>
        </w:rPr>
        <w:t xml:space="preserve"> للزقة </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للظهر بتاريخ منتهي الصلاحية</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مدون على اللزقة</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ومغطى بطابع شعار المتهم مصنع </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بداخل الغلاف</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w:t>
      </w:r>
      <w:r w:rsidRPr="00EE52AC">
        <w:rPr>
          <w:rFonts w:ascii="Traditional Arabic" w:eastAsia="Times New Roman" w:hAnsi="Traditional Arabic" w:cs="Traditional Arabic" w:hint="cs"/>
          <w:color w:val="000000"/>
          <w:sz w:val="32"/>
          <w:szCs w:val="32"/>
          <w:highlight w:val="magenta"/>
          <w:rtl/>
        </w:rPr>
        <w:t>وتأي</w:t>
      </w:r>
      <w:r>
        <w:rPr>
          <w:rFonts w:ascii="Traditional Arabic" w:eastAsia="Times New Roman" w:hAnsi="Traditional Arabic" w:cs="Traditional Arabic" w:hint="cs"/>
          <w:color w:val="000000"/>
          <w:sz w:val="32"/>
          <w:szCs w:val="32"/>
          <w:highlight w:val="magenta"/>
          <w:rtl/>
        </w:rPr>
        <w:t>ي</w:t>
      </w:r>
      <w:r w:rsidRPr="00EE52AC">
        <w:rPr>
          <w:rFonts w:ascii="Traditional Arabic" w:eastAsia="Times New Roman" w:hAnsi="Traditional Arabic" w:cs="Traditional Arabic" w:hint="eastAsia"/>
          <w:color w:val="000000"/>
          <w:sz w:val="32"/>
          <w:szCs w:val="32"/>
          <w:highlight w:val="magenta"/>
          <w:rtl/>
        </w:rPr>
        <w:t>د</w:t>
      </w:r>
      <w:r w:rsidRPr="008D74FB">
        <w:rPr>
          <w:rFonts w:ascii="Traditional Arabic" w:eastAsia="Times New Roman" w:hAnsi="Traditional Arabic" w:cs="Traditional Arabic"/>
          <w:color w:val="000000"/>
          <w:sz w:val="32"/>
          <w:szCs w:val="32"/>
          <w:rtl/>
        </w:rPr>
        <w:t xml:space="preserve"> ذلك من الاطلاع على لز</w:t>
      </w:r>
      <w:r>
        <w:rPr>
          <w:rFonts w:ascii="Traditional Arabic" w:eastAsia="Times New Roman" w:hAnsi="Traditional Arabic" w:cs="Traditional Arabic"/>
          <w:color w:val="000000"/>
          <w:sz w:val="32"/>
          <w:szCs w:val="32"/>
          <w:rtl/>
        </w:rPr>
        <w:t xml:space="preserve">قات </w:t>
      </w:r>
      <w:r>
        <w:rPr>
          <w:rFonts w:ascii="Traditional Arabic" w:eastAsia="Times New Roman" w:hAnsi="Traditional Arabic" w:cs="Traditional Arabic" w:hint="cs"/>
          <w:color w:val="000000"/>
          <w:sz w:val="32"/>
          <w:szCs w:val="32"/>
          <w:rtl/>
        </w:rPr>
        <w:t>(...)</w:t>
      </w:r>
      <w:r>
        <w:rPr>
          <w:rFonts w:ascii="Traditional Arabic" w:eastAsia="Times New Roman" w:hAnsi="Traditional Arabic" w:cs="Traditional Arabic"/>
          <w:color w:val="000000"/>
          <w:sz w:val="32"/>
          <w:szCs w:val="32"/>
          <w:rtl/>
        </w:rPr>
        <w:t xml:space="preserve"> المرفقة بالأوراق. </w:t>
      </w:r>
      <w:r>
        <w:rPr>
          <w:rFonts w:ascii="Traditional Arabic" w:eastAsia="Times New Roman" w:hAnsi="Traditional Arabic" w:cs="Traditional Arabic" w:hint="cs"/>
          <w:color w:val="000000"/>
          <w:sz w:val="32"/>
          <w:szCs w:val="32"/>
          <w:rtl/>
        </w:rPr>
        <w:t xml:space="preserve">4- </w:t>
      </w:r>
      <w:r w:rsidRPr="008D74FB">
        <w:rPr>
          <w:rFonts w:ascii="Traditional Arabic" w:eastAsia="Times New Roman" w:hAnsi="Traditional Arabic" w:cs="Traditional Arabic"/>
          <w:color w:val="000000"/>
          <w:sz w:val="32"/>
          <w:szCs w:val="32"/>
          <w:rtl/>
        </w:rPr>
        <w:t>ورد بإفادة إدارة الرخص الطبية والصيدلية بوزارة الصحة</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بخضوع لزقة </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للتسجيل</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باعتبارها مستحضراً عشبياً</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وتم مخاطبة مصنع المتهم ولم يستجب لذلك</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وقد أيد المتهم بالتحقيقات عد</w:t>
      </w:r>
      <w:r>
        <w:rPr>
          <w:rFonts w:ascii="Traditional Arabic" w:eastAsia="Times New Roman" w:hAnsi="Traditional Arabic" w:cs="Traditional Arabic"/>
          <w:color w:val="000000"/>
          <w:sz w:val="32"/>
          <w:szCs w:val="32"/>
          <w:rtl/>
        </w:rPr>
        <w:t>م تسجيله اللزقة بوزارة الصحة.</w:t>
      </w:r>
      <w:r>
        <w:rPr>
          <w:rFonts w:ascii="Traditional Arabic" w:eastAsia="Times New Roman" w:hAnsi="Traditional Arabic" w:cs="Traditional Arabic" w:hint="cs"/>
          <w:color w:val="000000"/>
          <w:sz w:val="32"/>
          <w:szCs w:val="32"/>
          <w:rtl/>
        </w:rPr>
        <w:t xml:space="preserve"> 5- </w:t>
      </w:r>
      <w:r w:rsidRPr="008D74FB">
        <w:rPr>
          <w:rFonts w:ascii="Traditional Arabic" w:eastAsia="Times New Roman" w:hAnsi="Traditional Arabic" w:cs="Traditional Arabic"/>
          <w:color w:val="000000"/>
          <w:sz w:val="32"/>
          <w:szCs w:val="32"/>
          <w:rtl/>
        </w:rPr>
        <w:t>إقرار المتهم بتحقيقات وزارة الصحة</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باتفاقه مع المصنع بالهند</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على تصنيع ا</w:t>
      </w:r>
      <w:r>
        <w:rPr>
          <w:rFonts w:ascii="Traditional Arabic" w:eastAsia="Times New Roman" w:hAnsi="Traditional Arabic" w:cs="Traditional Arabic"/>
          <w:color w:val="000000"/>
          <w:sz w:val="32"/>
          <w:szCs w:val="32"/>
          <w:rtl/>
        </w:rPr>
        <w:t xml:space="preserve">لأغلفة والكتابة عليها عبارة </w:t>
      </w:r>
      <w:r>
        <w:rPr>
          <w:rFonts w:ascii="Traditional Arabic" w:eastAsia="Times New Roman" w:hAnsi="Traditional Arabic" w:cs="Traditional Arabic" w:hint="cs"/>
          <w:color w:val="000000"/>
          <w:sz w:val="32"/>
          <w:szCs w:val="32"/>
          <w:rtl/>
        </w:rPr>
        <w:t>(</w:t>
      </w:r>
      <w:r>
        <w:rPr>
          <w:rFonts w:ascii="Traditional Arabic" w:eastAsia="Times New Roman" w:hAnsi="Traditional Arabic" w:cs="Traditional Arabic"/>
          <w:color w:val="000000"/>
          <w:sz w:val="32"/>
          <w:szCs w:val="32"/>
          <w:rtl/>
        </w:rPr>
        <w:t>صنع في المملكة العربية السعودية</w:t>
      </w:r>
      <w:r w:rsidRPr="008D74FB">
        <w:rPr>
          <w:rFonts w:ascii="Traditional Arabic" w:eastAsia="Times New Roman" w:hAnsi="Traditional Arabic" w:cs="Traditional Arabic"/>
          <w:color w:val="000000"/>
          <w:sz w:val="32"/>
          <w:szCs w:val="32"/>
          <w:rtl/>
        </w:rPr>
        <w:t xml:space="preserve">) وعبارة أخرى </w:t>
      </w:r>
      <w:r>
        <w:rPr>
          <w:rFonts w:ascii="Traditional Arabic" w:eastAsia="Times New Roman" w:hAnsi="Traditional Arabic" w:cs="Traditional Arabic" w:hint="cs"/>
          <w:color w:val="000000"/>
          <w:sz w:val="32"/>
          <w:szCs w:val="32"/>
          <w:rtl/>
        </w:rPr>
        <w:t>(</w:t>
      </w:r>
      <w:r>
        <w:rPr>
          <w:rFonts w:ascii="Traditional Arabic" w:eastAsia="Times New Roman" w:hAnsi="Traditional Arabic" w:cs="Traditional Arabic"/>
          <w:color w:val="000000"/>
          <w:sz w:val="32"/>
          <w:szCs w:val="32"/>
          <w:rtl/>
        </w:rPr>
        <w:t xml:space="preserve">إنتاج مصنع </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ومشاهدته لزقة </w:t>
      </w:r>
      <w:r>
        <w:rPr>
          <w:rFonts w:ascii="Traditional Arabic" w:eastAsia="Times New Roman" w:hAnsi="Traditional Arabic" w:cs="Traditional Arabic" w:hint="cs"/>
          <w:color w:val="000000"/>
          <w:sz w:val="32"/>
          <w:szCs w:val="32"/>
          <w:rtl/>
        </w:rPr>
        <w:t xml:space="preserve">(...) </w:t>
      </w:r>
      <w:r w:rsidRPr="008D74FB">
        <w:rPr>
          <w:rFonts w:ascii="Traditional Arabic" w:eastAsia="Times New Roman" w:hAnsi="Traditional Arabic" w:cs="Traditional Arabic"/>
          <w:color w:val="000000"/>
          <w:sz w:val="32"/>
          <w:szCs w:val="32"/>
          <w:rtl/>
        </w:rPr>
        <w:t xml:space="preserve">ملصوق عليها شعار مصنع </w:t>
      </w:r>
      <w:r>
        <w:rPr>
          <w:rFonts w:ascii="Traditional Arabic" w:eastAsia="Times New Roman" w:hAnsi="Traditional Arabic" w:cs="Traditional Arabic" w:hint="cs"/>
          <w:color w:val="000000"/>
          <w:sz w:val="32"/>
          <w:szCs w:val="32"/>
          <w:rtl/>
        </w:rPr>
        <w:t>(...)</w:t>
      </w:r>
      <w:r>
        <w:rPr>
          <w:rFonts w:ascii="Traditional Arabic" w:eastAsia="Times New Roman" w:hAnsi="Traditional Arabic" w:cs="Traditional Arabic"/>
          <w:color w:val="000000"/>
          <w:sz w:val="32"/>
          <w:szCs w:val="32"/>
          <w:rtl/>
        </w:rPr>
        <w:t xml:space="preserve"> وهو </w:t>
      </w:r>
      <w:r w:rsidRPr="005F7632">
        <w:rPr>
          <w:rFonts w:ascii="Traditional Arabic" w:eastAsia="Times New Roman" w:hAnsi="Traditional Arabic" w:cs="Traditional Arabic"/>
          <w:color w:val="000000"/>
          <w:sz w:val="32"/>
          <w:szCs w:val="32"/>
          <w:highlight w:val="green"/>
          <w:rtl/>
        </w:rPr>
        <w:t>م</w:t>
      </w:r>
      <w:r>
        <w:rPr>
          <w:rFonts w:ascii="Traditional Arabic" w:eastAsia="Times New Roman" w:hAnsi="Traditional Arabic" w:cs="Traditional Arabic" w:hint="cs"/>
          <w:color w:val="000000"/>
          <w:sz w:val="32"/>
          <w:szCs w:val="32"/>
          <w:highlight w:val="green"/>
          <w:rtl/>
        </w:rPr>
        <w:t>ُ</w:t>
      </w:r>
      <w:r w:rsidRPr="005F7632">
        <w:rPr>
          <w:rFonts w:ascii="Traditional Arabic" w:eastAsia="Times New Roman" w:hAnsi="Traditional Arabic" w:cs="Traditional Arabic"/>
          <w:color w:val="000000"/>
          <w:sz w:val="32"/>
          <w:szCs w:val="32"/>
          <w:highlight w:val="green"/>
          <w:rtl/>
        </w:rPr>
        <w:t>غ</w:t>
      </w:r>
      <w:r>
        <w:rPr>
          <w:rFonts w:ascii="Traditional Arabic" w:eastAsia="Times New Roman" w:hAnsi="Traditional Arabic" w:cs="Traditional Arabic" w:hint="cs"/>
          <w:color w:val="000000"/>
          <w:sz w:val="32"/>
          <w:szCs w:val="32"/>
          <w:highlight w:val="green"/>
          <w:rtl/>
        </w:rPr>
        <w:t>َ</w:t>
      </w:r>
      <w:r w:rsidRPr="005F7632">
        <w:rPr>
          <w:rFonts w:ascii="Traditional Arabic" w:eastAsia="Times New Roman" w:hAnsi="Traditional Arabic" w:cs="Traditional Arabic"/>
          <w:color w:val="000000"/>
          <w:sz w:val="32"/>
          <w:szCs w:val="32"/>
          <w:highlight w:val="green"/>
          <w:rtl/>
        </w:rPr>
        <w:t>ط</w:t>
      </w:r>
      <w:r>
        <w:rPr>
          <w:rFonts w:ascii="Traditional Arabic" w:eastAsia="Times New Roman" w:hAnsi="Traditional Arabic" w:cs="Traditional Arabic" w:hint="cs"/>
          <w:color w:val="000000"/>
          <w:sz w:val="32"/>
          <w:szCs w:val="32"/>
          <w:highlight w:val="green"/>
          <w:rtl/>
        </w:rPr>
        <w:t>ِ</w:t>
      </w:r>
      <w:r w:rsidRPr="005F7632">
        <w:rPr>
          <w:rFonts w:ascii="Traditional Arabic" w:eastAsia="Times New Roman" w:hAnsi="Traditional Arabic" w:cs="Traditional Arabic" w:hint="cs"/>
          <w:color w:val="000000"/>
          <w:sz w:val="32"/>
          <w:szCs w:val="32"/>
          <w:highlight w:val="green"/>
          <w:rtl/>
        </w:rPr>
        <w:t>ي</w:t>
      </w:r>
      <w:r w:rsidRPr="008D74FB">
        <w:rPr>
          <w:rFonts w:ascii="Traditional Arabic" w:eastAsia="Times New Roman" w:hAnsi="Traditional Arabic" w:cs="Traditional Arabic"/>
          <w:color w:val="000000"/>
          <w:sz w:val="32"/>
          <w:szCs w:val="32"/>
          <w:rtl/>
        </w:rPr>
        <w:t xml:space="preserve"> كلمة الهند المشطوبة بالقلم الأزرق</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مما يدل بأن القصد من ذلك إخفاء بلد الصنع</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حتى يتمكن من بيعها وتسويقها على أنها مصنوعة بالمملكة. ٦- ورد بخطاب المتهم الموجه لإدارة الرخص الطبية بوزارة الصحة المرفق بالأوراق</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بأن نظام رأس المال الأجنبي لا يسمح له ببيع أو تسويق أ</w:t>
      </w:r>
      <w:r>
        <w:rPr>
          <w:rFonts w:ascii="Traditional Arabic" w:eastAsia="Times New Roman" w:hAnsi="Traditional Arabic" w:cs="Traditional Arabic"/>
          <w:color w:val="000000"/>
          <w:sz w:val="32"/>
          <w:szCs w:val="32"/>
          <w:rtl/>
        </w:rPr>
        <w:t>ي بضاعة ليست من تصنيعه بالكامل.</w:t>
      </w:r>
      <w:r>
        <w:rPr>
          <w:rFonts w:ascii="Traditional Arabic" w:eastAsia="Times New Roman" w:hAnsi="Traditional Arabic" w:cs="Traditional Arabic" w:hint="cs"/>
          <w:color w:val="000000"/>
          <w:sz w:val="32"/>
          <w:szCs w:val="32"/>
          <w:rtl/>
        </w:rPr>
        <w:t xml:space="preserve"> 7- </w:t>
      </w:r>
      <w:r w:rsidRPr="008D74FB">
        <w:rPr>
          <w:rFonts w:ascii="Traditional Arabic" w:eastAsia="Times New Roman" w:hAnsi="Traditional Arabic" w:cs="Traditional Arabic"/>
          <w:color w:val="000000"/>
          <w:sz w:val="32"/>
          <w:szCs w:val="32"/>
          <w:rtl/>
        </w:rPr>
        <w:t>ثبت من خطاب فرع وزارة التجارة بالمنطقة الشرقية المرفق</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بأن هيئة ضبط الغش التجاري ضبطت وحجزت عدد (</w:t>
      </w:r>
      <w:r w:rsidRPr="008D74FB">
        <w:rPr>
          <w:rFonts w:ascii="Traditional Arabic" w:eastAsia="Times New Roman" w:hAnsi="Traditional Arabic" w:cs="Traditional Arabic"/>
          <w:color w:val="000000"/>
          <w:sz w:val="32"/>
          <w:szCs w:val="32"/>
          <w:rtl/>
          <w:lang w:bidi="fa-IR"/>
        </w:rPr>
        <w:t>۱۰۸</w:t>
      </w:r>
      <w:r w:rsidRPr="008D74FB">
        <w:rPr>
          <w:rFonts w:ascii="Traditional Arabic" w:eastAsia="Times New Roman" w:hAnsi="Traditional Arabic" w:cs="Traditional Arabic"/>
          <w:color w:val="000000"/>
          <w:sz w:val="32"/>
          <w:szCs w:val="32"/>
          <w:rtl/>
        </w:rPr>
        <w:t xml:space="preserve">٦) لزقة شد </w:t>
      </w:r>
      <w:r w:rsidRPr="00D43DF1">
        <w:rPr>
          <w:rFonts w:ascii="Traditional Arabic" w:eastAsia="Times New Roman" w:hAnsi="Traditional Arabic" w:cs="Traditional Arabic" w:hint="cs"/>
          <w:color w:val="000000"/>
          <w:sz w:val="32"/>
          <w:szCs w:val="32"/>
          <w:rtl/>
        </w:rPr>
        <w:t>(</w:t>
      </w:r>
      <w:r w:rsidRPr="00D43DF1">
        <w:rPr>
          <w:rFonts w:ascii="Traditional Arabic" w:eastAsia="Times New Roman" w:hAnsi="Traditional Arabic" w:cs="Traditional Arabic"/>
          <w:color w:val="000000"/>
          <w:sz w:val="32"/>
          <w:szCs w:val="32"/>
          <w:rtl/>
        </w:rPr>
        <w:t>٣٦</w:t>
      </w:r>
      <w:r w:rsidRPr="00D43DF1">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w:t>
      </w:r>
      <w:r>
        <w:rPr>
          <w:rFonts w:ascii="Traditional Arabic" w:eastAsia="Times New Roman" w:hAnsi="Traditional Arabic" w:cs="Traditional Arabic"/>
          <w:color w:val="000000"/>
          <w:sz w:val="32"/>
          <w:szCs w:val="32"/>
          <w:rtl/>
        </w:rPr>
        <w:t>أغلفة يتراوح عددها (٦٥٦٨٨) غلا</w:t>
      </w:r>
      <w:r>
        <w:rPr>
          <w:rFonts w:ascii="Traditional Arabic" w:eastAsia="Times New Roman" w:hAnsi="Traditional Arabic" w:cs="Traditional Arabic" w:hint="cs"/>
          <w:color w:val="000000"/>
          <w:sz w:val="32"/>
          <w:szCs w:val="32"/>
          <w:rtl/>
        </w:rPr>
        <w:t>ف</w:t>
      </w:r>
      <w:r w:rsidRPr="008D74FB">
        <w:rPr>
          <w:rFonts w:ascii="Traditional Arabic" w:eastAsia="Times New Roman" w:hAnsi="Traditional Arabic" w:cs="Traditional Arabic"/>
          <w:color w:val="000000"/>
          <w:sz w:val="32"/>
          <w:szCs w:val="32"/>
          <w:rtl/>
        </w:rPr>
        <w:t>اً</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واعتبرت عبارة صنع في المملكة ال</w:t>
      </w:r>
      <w:r>
        <w:rPr>
          <w:rFonts w:ascii="Traditional Arabic" w:eastAsia="Times New Roman" w:hAnsi="Traditional Arabic" w:cs="Traditional Arabic"/>
          <w:color w:val="000000"/>
          <w:sz w:val="32"/>
          <w:szCs w:val="32"/>
          <w:rtl/>
        </w:rPr>
        <w:t xml:space="preserve">عربية السعودية مخالفاً للمادة </w:t>
      </w:r>
      <w:r>
        <w:rPr>
          <w:rFonts w:ascii="Traditional Arabic" w:eastAsia="Times New Roman" w:hAnsi="Traditional Arabic" w:cs="Traditional Arabic" w:hint="cs"/>
          <w:color w:val="000000"/>
          <w:sz w:val="32"/>
          <w:szCs w:val="32"/>
          <w:rtl/>
        </w:rPr>
        <w:t>(1/ب) من نظام مكافحة الغش التجاري.</w:t>
      </w:r>
      <w:r>
        <w:rPr>
          <w:rFonts w:ascii="Traditional Arabic" w:eastAsia="Times New Roman" w:hAnsi="Traditional Arabic" w:cs="Traditional Arabic" w:hint="cs"/>
          <w:color w:val="000000"/>
          <w:sz w:val="32"/>
          <w:szCs w:val="32"/>
          <w:rtl/>
          <w:lang w:bidi="fa-IR"/>
        </w:rPr>
        <w:t xml:space="preserve"> 8-</w:t>
      </w:r>
      <w:r w:rsidRPr="008D74FB">
        <w:rPr>
          <w:rFonts w:ascii="Traditional Arabic" w:eastAsia="Times New Roman" w:hAnsi="Traditional Arabic" w:cs="Traditional Arabic"/>
          <w:color w:val="000000"/>
          <w:sz w:val="32"/>
          <w:szCs w:val="32"/>
          <w:rtl/>
          <w:lang w:bidi="fa-IR"/>
        </w:rPr>
        <w:t xml:space="preserve"> </w:t>
      </w:r>
      <w:r w:rsidRPr="008D74FB">
        <w:rPr>
          <w:rFonts w:ascii="Traditional Arabic" w:eastAsia="Times New Roman" w:hAnsi="Traditional Arabic" w:cs="Traditional Arabic"/>
          <w:color w:val="000000"/>
          <w:sz w:val="32"/>
          <w:szCs w:val="32"/>
          <w:rtl/>
        </w:rPr>
        <w:t xml:space="preserve">إقرار المتهم بالتحقيق المتخذ </w:t>
      </w:r>
      <w:r>
        <w:rPr>
          <w:rFonts w:ascii="Traditional Arabic" w:eastAsia="Times New Roman" w:hAnsi="Traditional Arabic" w:cs="Traditional Arabic"/>
          <w:color w:val="000000"/>
          <w:sz w:val="32"/>
          <w:szCs w:val="32"/>
          <w:rtl/>
        </w:rPr>
        <w:t>مع</w:t>
      </w:r>
      <w:r>
        <w:rPr>
          <w:rFonts w:ascii="Traditional Arabic" w:eastAsia="Times New Roman" w:hAnsi="Traditional Arabic" w:cs="Traditional Arabic" w:hint="cs"/>
          <w:color w:val="000000"/>
          <w:sz w:val="32"/>
          <w:szCs w:val="32"/>
          <w:rtl/>
        </w:rPr>
        <w:t>ه،</w:t>
      </w:r>
      <w:r w:rsidRPr="008D74FB">
        <w:rPr>
          <w:rFonts w:ascii="Traditional Arabic" w:eastAsia="Times New Roman" w:hAnsi="Traditional Arabic" w:cs="Traditional Arabic"/>
          <w:color w:val="000000"/>
          <w:sz w:val="32"/>
          <w:szCs w:val="32"/>
          <w:rtl/>
        </w:rPr>
        <w:t xml:space="preserve"> بمعرفة وزارة التجارة بالمنطقة الشرقية</w:t>
      </w:r>
      <w:r>
        <w:rPr>
          <w:rFonts w:ascii="Traditional Arabic" w:eastAsia="Times New Roman" w:hAnsi="Traditional Arabic" w:cs="Traditional Arabic"/>
          <w:color w:val="000000"/>
          <w:sz w:val="32"/>
          <w:szCs w:val="32"/>
          <w:rtl/>
        </w:rPr>
        <w:t xml:space="preserve"> المرفق بوضعه استكر فوق عبارة </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صنع في المملكة العربية السعودية</w:t>
      </w:r>
      <w:r>
        <w:rPr>
          <w:rFonts w:ascii="Traditional Arabic" w:eastAsia="Times New Roman" w:hAnsi="Traditional Arabic" w:cs="Traditional Arabic" w:hint="cs"/>
          <w:color w:val="000000"/>
          <w:sz w:val="32"/>
          <w:szCs w:val="32"/>
          <w:rtl/>
        </w:rPr>
        <w:t>)</w:t>
      </w:r>
      <w:r>
        <w:rPr>
          <w:rFonts w:ascii="Traditional Arabic" w:eastAsia="Times New Roman" w:hAnsi="Traditional Arabic" w:cs="Traditional Arabic"/>
          <w:color w:val="000000"/>
          <w:sz w:val="32"/>
          <w:szCs w:val="32"/>
          <w:rtl/>
        </w:rPr>
        <w:t xml:space="preserve"> وعبارة</w:t>
      </w:r>
      <w:r w:rsidRPr="008D74FB">
        <w:rPr>
          <w:rFonts w:ascii="Traditional Arabic" w:eastAsia="Times New Roman" w:hAnsi="Traditional Arabic" w:cs="Traditional Arabic"/>
          <w:color w:val="000000"/>
          <w:sz w:val="32"/>
          <w:szCs w:val="32"/>
          <w:rtl/>
        </w:rPr>
        <w:t xml:space="preserve"> (إنتاج مصنع </w:t>
      </w:r>
      <w:r>
        <w:rPr>
          <w:rFonts w:ascii="Traditional Arabic" w:eastAsia="Times New Roman" w:hAnsi="Traditional Arabic" w:cs="Traditional Arabic" w:hint="cs"/>
          <w:color w:val="000000"/>
          <w:sz w:val="32"/>
          <w:szCs w:val="32"/>
          <w:rtl/>
        </w:rPr>
        <w:t xml:space="preserve">... </w:t>
      </w:r>
      <w:r w:rsidRPr="008D74FB">
        <w:rPr>
          <w:rFonts w:ascii="Traditional Arabic" w:eastAsia="Times New Roman" w:hAnsi="Traditional Arabic" w:cs="Traditional Arabic"/>
          <w:color w:val="000000"/>
          <w:sz w:val="32"/>
          <w:szCs w:val="32"/>
          <w:rtl/>
        </w:rPr>
        <w:t>للمستحضرات الطبية</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عربي وإنجليزي </w:t>
      </w:r>
      <w:r w:rsidRPr="00FE097A">
        <w:rPr>
          <w:rFonts w:ascii="Traditional Arabic" w:eastAsia="Times New Roman" w:hAnsi="Traditional Arabic" w:cs="Traditional Arabic"/>
          <w:color w:val="000000"/>
          <w:sz w:val="32"/>
          <w:szCs w:val="32"/>
          <w:rtl/>
        </w:rPr>
        <w:t>والمدونتين</w:t>
      </w:r>
      <w:r w:rsidRPr="008D74FB">
        <w:rPr>
          <w:rFonts w:ascii="Traditional Arabic" w:eastAsia="Times New Roman" w:hAnsi="Traditional Arabic" w:cs="Traditional Arabic"/>
          <w:color w:val="000000"/>
          <w:sz w:val="32"/>
          <w:szCs w:val="32"/>
          <w:rtl/>
        </w:rPr>
        <w:t xml:space="preserve"> على الأغلفة</w:t>
      </w:r>
      <w:r>
        <w:rPr>
          <w:rFonts w:ascii="Traditional Arabic" w:eastAsia="Times New Roman" w:hAnsi="Traditional Arabic" w:cs="Traditional Arabic" w:hint="cs"/>
          <w:color w:val="000000"/>
          <w:sz w:val="32"/>
          <w:szCs w:val="32"/>
          <w:rtl/>
        </w:rPr>
        <w:t xml:space="preserve">. 9- </w:t>
      </w:r>
      <w:r w:rsidRPr="008D74FB">
        <w:rPr>
          <w:rFonts w:ascii="Traditional Arabic" w:eastAsia="Times New Roman" w:hAnsi="Traditional Arabic" w:cs="Traditional Arabic"/>
          <w:color w:val="000000"/>
          <w:sz w:val="32"/>
          <w:szCs w:val="32"/>
          <w:rtl/>
        </w:rPr>
        <w:t>ث</w:t>
      </w:r>
      <w:r>
        <w:rPr>
          <w:rFonts w:ascii="Traditional Arabic" w:eastAsia="Times New Roman" w:hAnsi="Traditional Arabic" w:cs="Traditional Arabic"/>
          <w:color w:val="000000"/>
          <w:sz w:val="32"/>
          <w:szCs w:val="32"/>
          <w:rtl/>
        </w:rPr>
        <w:t>بت من خطاب مديرية الش</w:t>
      </w:r>
      <w:r>
        <w:rPr>
          <w:rFonts w:ascii="Traditional Arabic" w:eastAsia="Times New Roman" w:hAnsi="Traditional Arabic" w:cs="Traditional Arabic" w:hint="cs"/>
          <w:color w:val="000000"/>
          <w:sz w:val="32"/>
          <w:szCs w:val="32"/>
          <w:rtl/>
        </w:rPr>
        <w:t>ؤو</w:t>
      </w:r>
      <w:r>
        <w:rPr>
          <w:rFonts w:ascii="Traditional Arabic" w:eastAsia="Times New Roman" w:hAnsi="Traditional Arabic" w:cs="Traditional Arabic"/>
          <w:color w:val="000000"/>
          <w:sz w:val="32"/>
          <w:szCs w:val="32"/>
          <w:rtl/>
        </w:rPr>
        <w:t>ن الصحية</w:t>
      </w:r>
      <w:r>
        <w:rPr>
          <w:rFonts w:ascii="Traditional Arabic" w:eastAsia="Times New Roman" w:hAnsi="Traditional Arabic" w:cs="Traditional Arabic" w:hint="cs"/>
          <w:color w:val="000000"/>
          <w:sz w:val="32"/>
          <w:szCs w:val="32"/>
          <w:rtl/>
        </w:rPr>
        <w:t xml:space="preserve"> </w:t>
      </w:r>
      <w:r w:rsidRPr="008D74FB">
        <w:rPr>
          <w:rFonts w:ascii="Traditional Arabic" w:eastAsia="Times New Roman" w:hAnsi="Traditional Arabic" w:cs="Traditional Arabic"/>
          <w:color w:val="000000"/>
          <w:sz w:val="32"/>
          <w:szCs w:val="32"/>
          <w:rtl/>
        </w:rPr>
        <w:t>بالشرقية بخطابهم المرفق</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بأن المتهم مستثمر أجنبي يملك مصنع </w:t>
      </w:r>
      <w:r>
        <w:rPr>
          <w:rFonts w:ascii="Traditional Arabic" w:eastAsia="Times New Roman" w:hAnsi="Traditional Arabic" w:cs="Traditional Arabic" w:hint="cs"/>
          <w:color w:val="000000"/>
          <w:sz w:val="32"/>
          <w:szCs w:val="32"/>
          <w:rtl/>
        </w:rPr>
        <w:t xml:space="preserve">(...) </w:t>
      </w:r>
      <w:r w:rsidRPr="008D74FB">
        <w:rPr>
          <w:rFonts w:ascii="Traditional Arabic" w:eastAsia="Times New Roman" w:hAnsi="Traditional Arabic" w:cs="Traditional Arabic"/>
          <w:color w:val="000000"/>
          <w:sz w:val="32"/>
          <w:szCs w:val="32"/>
          <w:rtl/>
        </w:rPr>
        <w:t>للمستحضرات الطبية</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ويقوم باستيراد لزقة </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بالكامل من الهند</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ويقوم مصنعه بتغليفها وتوزيعها بالمملكة</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على أنها صناعة وطنية ومن إنتاج مصنعه</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ويسو</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قها على الصيدليات بالمنطقة</w:t>
      </w:r>
      <w:r>
        <w:rPr>
          <w:rFonts w:ascii="Traditional Arabic" w:eastAsia="Times New Roman" w:hAnsi="Traditional Arabic" w:cs="Traditional Arabic" w:hint="cs"/>
          <w:color w:val="000000"/>
          <w:sz w:val="32"/>
          <w:szCs w:val="32"/>
          <w:rtl/>
        </w:rPr>
        <w:t>،</w:t>
      </w:r>
      <w:r>
        <w:rPr>
          <w:rFonts w:ascii="Traditional Arabic" w:eastAsia="Times New Roman" w:hAnsi="Traditional Arabic" w:cs="Traditional Arabic"/>
          <w:color w:val="000000"/>
          <w:sz w:val="32"/>
          <w:szCs w:val="32"/>
          <w:rtl/>
        </w:rPr>
        <w:t xml:space="preserve"> في حين أن النظام لا يسمح </w:t>
      </w:r>
      <w:r>
        <w:rPr>
          <w:rFonts w:ascii="Traditional Arabic" w:eastAsia="Times New Roman" w:hAnsi="Traditional Arabic" w:cs="Traditional Arabic" w:hint="cs"/>
          <w:color w:val="000000"/>
          <w:sz w:val="32"/>
          <w:szCs w:val="32"/>
          <w:rtl/>
        </w:rPr>
        <w:t xml:space="preserve">له </w:t>
      </w:r>
      <w:r w:rsidRPr="008D74FB">
        <w:rPr>
          <w:rFonts w:ascii="Traditional Arabic" w:eastAsia="Times New Roman" w:hAnsi="Traditional Arabic" w:cs="Traditional Arabic"/>
          <w:color w:val="000000"/>
          <w:sz w:val="32"/>
          <w:szCs w:val="32"/>
          <w:rtl/>
        </w:rPr>
        <w:t>باستيرادها أو تسويقها إلا بعد تسجيلها بوزارة الصحة</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كما أن نظام رأس المال الأجنبي لا يسمح له ببيع أو تسويق أي </w:t>
      </w:r>
      <w:r w:rsidRPr="008D74FB">
        <w:rPr>
          <w:rFonts w:ascii="Traditional Arabic" w:eastAsia="Times New Roman" w:hAnsi="Traditional Arabic" w:cs="Traditional Arabic"/>
          <w:color w:val="000000"/>
          <w:sz w:val="32"/>
          <w:szCs w:val="32"/>
          <w:rtl/>
        </w:rPr>
        <w:lastRenderedPageBreak/>
        <w:t>بضاعة ليست من تصنيعه بالكامل</w:t>
      </w:r>
      <w:r>
        <w:rPr>
          <w:rFonts w:ascii="Traditional Arabic" w:eastAsia="Times New Roman" w:hAnsi="Traditional Arabic" w:cs="Traditional Arabic" w:hint="cs"/>
          <w:color w:val="000000"/>
          <w:sz w:val="32"/>
          <w:szCs w:val="32"/>
          <w:rtl/>
        </w:rPr>
        <w:t>،</w:t>
      </w:r>
      <w:r>
        <w:rPr>
          <w:rFonts w:ascii="Traditional Arabic" w:eastAsia="Times New Roman" w:hAnsi="Traditional Arabic" w:cs="Traditional Arabic"/>
          <w:color w:val="000000"/>
          <w:sz w:val="32"/>
          <w:szCs w:val="32"/>
          <w:rtl/>
        </w:rPr>
        <w:t xml:space="preserve"> وهذا يؤيد صحة أقوال المتهم.</w:t>
      </w:r>
      <w:r>
        <w:rPr>
          <w:rFonts w:ascii="Traditional Arabic" w:eastAsia="Times New Roman" w:hAnsi="Traditional Arabic" w:cs="Traditional Arabic" w:hint="cs"/>
          <w:color w:val="000000"/>
          <w:sz w:val="32"/>
          <w:szCs w:val="32"/>
          <w:rtl/>
        </w:rPr>
        <w:t xml:space="preserve"> 10- </w:t>
      </w:r>
      <w:r w:rsidRPr="008D74FB">
        <w:rPr>
          <w:rFonts w:ascii="Traditional Arabic" w:eastAsia="Times New Roman" w:hAnsi="Traditional Arabic" w:cs="Traditional Arabic"/>
          <w:color w:val="000000"/>
          <w:sz w:val="32"/>
          <w:szCs w:val="32"/>
          <w:rtl/>
        </w:rPr>
        <w:t>ورد ب</w:t>
      </w:r>
      <w:r>
        <w:rPr>
          <w:rFonts w:ascii="Traditional Arabic" w:eastAsia="Times New Roman" w:hAnsi="Traditional Arabic" w:cs="Traditional Arabic"/>
          <w:color w:val="000000"/>
          <w:sz w:val="32"/>
          <w:szCs w:val="32"/>
          <w:rtl/>
        </w:rPr>
        <w:t>خطاب إدارة الرخص الطبية والصيدل</w:t>
      </w:r>
      <w:r w:rsidRPr="008D74FB">
        <w:rPr>
          <w:rFonts w:ascii="Traditional Arabic" w:eastAsia="Times New Roman" w:hAnsi="Traditional Arabic" w:cs="Traditional Arabic"/>
          <w:color w:val="000000"/>
          <w:sz w:val="32"/>
          <w:szCs w:val="32"/>
          <w:rtl/>
        </w:rPr>
        <w:t>ة بوزارة الصحة المرفق</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بأن المصنع الصانع للزقة في الهند غير مسجل لدى الوزارة</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كما أن اللزقة لم تقدم للوزارة لتصنيفها</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لمعرفة مدى الحاجة لتسجيلها من عدمه</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حتى يمكن للمتهم بيعها وتوزيعها. ١١- ورد بخطاب إدارة الرخص الطبية </w:t>
      </w:r>
      <w:r>
        <w:rPr>
          <w:rFonts w:ascii="Traditional Arabic" w:eastAsia="Times New Roman" w:hAnsi="Traditional Arabic" w:cs="Traditional Arabic"/>
          <w:color w:val="000000"/>
          <w:sz w:val="32"/>
          <w:szCs w:val="32"/>
          <w:rtl/>
        </w:rPr>
        <w:t>والصيدلة بوزارة الصحة المرفق</w:t>
      </w:r>
      <w:r>
        <w:rPr>
          <w:rFonts w:ascii="Traditional Arabic" w:eastAsia="Times New Roman" w:hAnsi="Traditional Arabic" w:cs="Traditional Arabic" w:hint="cs"/>
          <w:color w:val="000000"/>
          <w:sz w:val="32"/>
          <w:szCs w:val="32"/>
          <w:rtl/>
        </w:rPr>
        <w:t>،</w:t>
      </w:r>
      <w:r>
        <w:rPr>
          <w:rFonts w:ascii="Traditional Arabic" w:eastAsia="Times New Roman" w:hAnsi="Traditional Arabic" w:cs="Traditional Arabic"/>
          <w:color w:val="000000"/>
          <w:sz w:val="32"/>
          <w:szCs w:val="32"/>
          <w:rtl/>
        </w:rPr>
        <w:t xml:space="preserve"> ب</w:t>
      </w:r>
      <w:r w:rsidRPr="00BC7005">
        <w:rPr>
          <w:rFonts w:ascii="Traditional Arabic" w:eastAsia="Times New Roman" w:hAnsi="Traditional Arabic" w:cs="Traditional Arabic" w:hint="cs"/>
          <w:color w:val="000000"/>
          <w:sz w:val="32"/>
          <w:szCs w:val="32"/>
          <w:highlight w:val="yellow"/>
          <w:rtl/>
        </w:rPr>
        <w:t>أ</w:t>
      </w:r>
      <w:r w:rsidRPr="008D74FB">
        <w:rPr>
          <w:rFonts w:ascii="Traditional Arabic" w:eastAsia="Times New Roman" w:hAnsi="Traditional Arabic" w:cs="Traditional Arabic"/>
          <w:color w:val="000000"/>
          <w:sz w:val="32"/>
          <w:szCs w:val="32"/>
          <w:rtl/>
        </w:rPr>
        <w:t>ن مصنع المتهم غير مرخص من قبل الوزارة</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وسبق وأن صدر قرار لجنة تسجيل شركات الأدوية ومنتجاتها ب</w:t>
      </w:r>
      <w:r>
        <w:rPr>
          <w:rFonts w:ascii="Traditional Arabic" w:eastAsia="Times New Roman" w:hAnsi="Traditional Arabic" w:cs="Traditional Arabic"/>
          <w:color w:val="000000"/>
          <w:sz w:val="32"/>
          <w:szCs w:val="32"/>
          <w:rtl/>
        </w:rPr>
        <w:t xml:space="preserve">تأجيل البت في تسجيل مصنع </w:t>
      </w:r>
      <w:r>
        <w:rPr>
          <w:rFonts w:ascii="Traditional Arabic" w:eastAsia="Times New Roman" w:hAnsi="Traditional Arabic" w:cs="Traditional Arabic" w:hint="cs"/>
          <w:color w:val="000000"/>
          <w:sz w:val="32"/>
          <w:szCs w:val="32"/>
          <w:rtl/>
        </w:rPr>
        <w:t xml:space="preserve">(...)، </w:t>
      </w:r>
      <w:r>
        <w:rPr>
          <w:rFonts w:ascii="Traditional Arabic" w:eastAsia="Times New Roman" w:hAnsi="Traditional Arabic" w:cs="Traditional Arabic"/>
          <w:color w:val="000000"/>
          <w:sz w:val="32"/>
          <w:szCs w:val="32"/>
          <w:rtl/>
        </w:rPr>
        <w:t>حتى يستكمل</w:t>
      </w:r>
      <w:r>
        <w:rPr>
          <w:rFonts w:ascii="Traditional Arabic" w:eastAsia="Times New Roman" w:hAnsi="Traditional Arabic" w:cs="Traditional Arabic" w:hint="cs"/>
          <w:color w:val="000000"/>
          <w:sz w:val="32"/>
          <w:szCs w:val="32"/>
          <w:rtl/>
        </w:rPr>
        <w:t xml:space="preserve"> </w:t>
      </w:r>
      <w:r w:rsidRPr="008D74FB">
        <w:rPr>
          <w:rFonts w:ascii="Traditional Arabic" w:eastAsia="Times New Roman" w:hAnsi="Traditional Arabic" w:cs="Traditional Arabic"/>
          <w:color w:val="000000"/>
          <w:sz w:val="32"/>
          <w:szCs w:val="32"/>
          <w:rtl/>
        </w:rPr>
        <w:t>الشروط المطلوبة</w:t>
      </w:r>
      <w:r>
        <w:rPr>
          <w:rFonts w:ascii="Traditional Arabic" w:eastAsia="Times New Roman" w:hAnsi="Traditional Arabic" w:cs="Traditional Arabic" w:hint="cs"/>
          <w:color w:val="000000"/>
          <w:sz w:val="32"/>
          <w:szCs w:val="32"/>
          <w:rtl/>
        </w:rPr>
        <w:t>،</w:t>
      </w:r>
      <w:r>
        <w:rPr>
          <w:rFonts w:ascii="Traditional Arabic" w:eastAsia="Times New Roman" w:hAnsi="Traditional Arabic" w:cs="Traditional Arabic"/>
          <w:color w:val="000000"/>
          <w:sz w:val="32"/>
          <w:szCs w:val="32"/>
          <w:rtl/>
        </w:rPr>
        <w:t xml:space="preserve"> وبلغ المتهم بذلك بخطابهم رقم</w:t>
      </w:r>
      <w:r>
        <w:rPr>
          <w:rFonts w:ascii="Traditional Arabic" w:eastAsia="Times New Roman" w:hAnsi="Traditional Arabic" w:cs="Traditional Arabic" w:hint="cs"/>
          <w:color w:val="000000"/>
          <w:sz w:val="32"/>
          <w:szCs w:val="32"/>
          <w:rtl/>
        </w:rPr>
        <w:t xml:space="preserve"> (443/20)</w:t>
      </w:r>
      <w:r>
        <w:rPr>
          <w:rFonts w:ascii="Traditional Arabic" w:eastAsia="Times New Roman" w:hAnsi="Traditional Arabic" w:cs="Traditional Arabic"/>
          <w:color w:val="000000"/>
          <w:sz w:val="32"/>
          <w:szCs w:val="32"/>
          <w:rtl/>
        </w:rPr>
        <w:t xml:space="preserve"> في</w:t>
      </w:r>
      <w:r>
        <w:rPr>
          <w:rFonts w:ascii="Traditional Arabic" w:eastAsia="Times New Roman" w:hAnsi="Traditional Arabic" w:cs="Traditional Arabic" w:hint="cs"/>
          <w:color w:val="000000"/>
          <w:sz w:val="32"/>
          <w:szCs w:val="32"/>
          <w:rtl/>
        </w:rPr>
        <w:t xml:space="preserve"> 17/10/1420هـ، </w:t>
      </w:r>
      <w:r w:rsidRPr="008D74FB">
        <w:rPr>
          <w:rFonts w:ascii="Traditional Arabic" w:eastAsia="Times New Roman" w:hAnsi="Traditional Arabic" w:cs="Traditional Arabic"/>
          <w:color w:val="000000"/>
          <w:sz w:val="32"/>
          <w:szCs w:val="32"/>
          <w:rtl/>
        </w:rPr>
        <w:t>وعق</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ب عليه بخطاب آخر</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وقيام المتهم بتوزيع اللزقة على أنها من إنتاج مصنعه فيه مخالفة للمادة (</w:t>
      </w:r>
      <w:r>
        <w:rPr>
          <w:rFonts w:ascii="Traditional Arabic" w:eastAsia="Times New Roman" w:hAnsi="Traditional Arabic" w:cs="Traditional Arabic"/>
          <w:color w:val="000000"/>
          <w:sz w:val="32"/>
          <w:szCs w:val="32"/>
          <w:rtl/>
        </w:rPr>
        <w:t>٥) من نظام مزاولة مهنة الصيدلة.</w:t>
      </w:r>
      <w:r w:rsidRPr="008D74FB">
        <w:rPr>
          <w:rFonts w:ascii="Traditional Arabic" w:eastAsia="Times New Roman" w:hAnsi="Traditional Arabic" w:cs="Traditional Arabic"/>
          <w:color w:val="000000"/>
          <w:sz w:val="32"/>
          <w:szCs w:val="32"/>
          <w:rtl/>
          <w:lang w:bidi="fa-IR"/>
        </w:rPr>
        <w:t xml:space="preserve"> </w:t>
      </w:r>
      <w:r>
        <w:rPr>
          <w:rFonts w:ascii="Traditional Arabic" w:eastAsia="Times New Roman" w:hAnsi="Traditional Arabic" w:cs="Traditional Arabic" w:hint="cs"/>
          <w:color w:val="000000"/>
          <w:sz w:val="32"/>
          <w:szCs w:val="32"/>
          <w:rtl/>
          <w:lang w:bidi="fa-IR"/>
        </w:rPr>
        <w:t xml:space="preserve">12- </w:t>
      </w:r>
      <w:r>
        <w:rPr>
          <w:rFonts w:ascii="Traditional Arabic" w:eastAsia="Times New Roman" w:hAnsi="Traditional Arabic" w:cs="Traditional Arabic"/>
          <w:color w:val="000000"/>
          <w:sz w:val="32"/>
          <w:szCs w:val="32"/>
          <w:rtl/>
        </w:rPr>
        <w:t>ورد بخطاب مديرية الش</w:t>
      </w:r>
      <w:r>
        <w:rPr>
          <w:rFonts w:ascii="Traditional Arabic" w:eastAsia="Times New Roman" w:hAnsi="Traditional Arabic" w:cs="Traditional Arabic" w:hint="cs"/>
          <w:color w:val="000000"/>
          <w:sz w:val="32"/>
          <w:szCs w:val="32"/>
          <w:rtl/>
        </w:rPr>
        <w:t>ؤ</w:t>
      </w:r>
      <w:r w:rsidRPr="008D74FB">
        <w:rPr>
          <w:rFonts w:ascii="Traditional Arabic" w:eastAsia="Times New Roman" w:hAnsi="Traditional Arabic" w:cs="Traditional Arabic"/>
          <w:color w:val="000000"/>
          <w:sz w:val="32"/>
          <w:szCs w:val="32"/>
          <w:rtl/>
        </w:rPr>
        <w:t>ون الصحية المرفق بثبوت التزوير ب</w:t>
      </w:r>
      <w:r>
        <w:rPr>
          <w:rFonts w:ascii="Traditional Arabic" w:eastAsia="Times New Roman" w:hAnsi="Traditional Arabic" w:cs="Traditional Arabic"/>
          <w:color w:val="000000"/>
          <w:sz w:val="32"/>
          <w:szCs w:val="32"/>
          <w:rtl/>
        </w:rPr>
        <w:t>حق المتهم.</w:t>
      </w:r>
      <w:r>
        <w:rPr>
          <w:rFonts w:ascii="Traditional Arabic" w:eastAsia="Times New Roman" w:hAnsi="Traditional Arabic" w:cs="Traditional Arabic" w:hint="cs"/>
          <w:color w:val="000000"/>
          <w:sz w:val="32"/>
          <w:szCs w:val="32"/>
          <w:rtl/>
        </w:rPr>
        <w:t xml:space="preserve"> 13-</w:t>
      </w:r>
      <w:r w:rsidRPr="008D74FB">
        <w:rPr>
          <w:rFonts w:ascii="Traditional Arabic" w:eastAsia="Times New Roman" w:hAnsi="Traditional Arabic" w:cs="Traditional Arabic"/>
          <w:color w:val="000000"/>
          <w:sz w:val="32"/>
          <w:szCs w:val="32"/>
          <w:rtl/>
        </w:rPr>
        <w:t xml:space="preserve"> إن نفي المتهم للتهمة المنسوبة إليه</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قول لم يستند إلى دليل</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تدحضه جملة الأدلة السابقة</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وأما احتجاج المتهم بتحقيقات الهيئة بالمادة (١٤) من استمارة طلب التسجيل الصادرة من إدارة الرخص الطبية بوزارة الصحة</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التي أوردت التعبئة إحدى طرق الإنتاج</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وأن التغليف نوع من أنواع التعبئة</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فإن ذلك دليل يرد عليه وليس في محله</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وذلك للأسباب التالية: أ- ثبت عدم قيام المتهم بتسجيل اللزقة بإدارة الرخص الطبية بوزارة الصحة كمستحضر طبي. ب</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ثبت عدم تسجيل المتهم مصنع </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بوزارة الصحة</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ومن ثم لا يحق تصنيع وتسويق اللزقة. ج- ثبت عدم تصنيف المتهم للزقة </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بوزارة الصحة</w:t>
      </w:r>
      <w:r>
        <w:rPr>
          <w:rFonts w:ascii="Traditional Arabic" w:eastAsia="Times New Roman" w:hAnsi="Traditional Arabic" w:cs="Traditional Arabic" w:hint="cs"/>
          <w:color w:val="000000"/>
          <w:sz w:val="32"/>
          <w:szCs w:val="32"/>
          <w:rtl/>
        </w:rPr>
        <w:t xml:space="preserve">، </w:t>
      </w:r>
      <w:r w:rsidRPr="008D74FB">
        <w:rPr>
          <w:rFonts w:ascii="Traditional Arabic" w:eastAsia="Times New Roman" w:hAnsi="Traditional Arabic" w:cs="Traditional Arabic"/>
          <w:color w:val="000000"/>
          <w:sz w:val="32"/>
          <w:szCs w:val="32"/>
          <w:rtl/>
        </w:rPr>
        <w:t>حتى يمكنه بيعها وتسويقها بالمملكة. مما يدل بأن ذلك الاحتجاج يصلح في حال افتراض سلامة الإجراءات النظامية</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التي يفترض أن يسلكها المتهم من تسجيله اللزقة وتصنيفها بوزارة الصحة وتسجيل مصنعه</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وبعد ذلك يحق له الاحتجاج بالمادة (١٤) من استمارة التسجيل</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وهذا لم يسلكه المتهم</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ومن </w:t>
      </w:r>
      <w:r>
        <w:rPr>
          <w:rFonts w:ascii="Traditional Arabic" w:eastAsia="Times New Roman" w:hAnsi="Traditional Arabic" w:cs="Traditional Arabic"/>
          <w:color w:val="000000"/>
          <w:sz w:val="32"/>
          <w:szCs w:val="32"/>
          <w:rtl/>
        </w:rPr>
        <w:t xml:space="preserve">ثم فاحتجاجه بذلك غير صحيح. </w:t>
      </w:r>
      <w:r>
        <w:rPr>
          <w:rFonts w:ascii="Traditional Arabic" w:eastAsia="Times New Roman" w:hAnsi="Traditional Arabic" w:cs="Traditional Arabic" w:hint="cs"/>
          <w:color w:val="000000"/>
          <w:sz w:val="32"/>
          <w:szCs w:val="32"/>
          <w:rtl/>
        </w:rPr>
        <w:t xml:space="preserve">14- </w:t>
      </w:r>
      <w:r w:rsidRPr="008D74FB">
        <w:rPr>
          <w:rFonts w:ascii="Traditional Arabic" w:eastAsia="Times New Roman" w:hAnsi="Traditional Arabic" w:cs="Traditional Arabic"/>
          <w:color w:val="000000"/>
          <w:sz w:val="32"/>
          <w:szCs w:val="32"/>
          <w:rtl/>
        </w:rPr>
        <w:t>إن ادعاء المتهم بتحقيقات وزارة الصحة</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بأن الشطب الذي تم على لزقة </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هو عمل تخريبي من شخص ما</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ونفى اتهامه لأي من عمال مصنعه</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فإن ذلك قول لم يستند إلى دليل تدحضه جملة الأدلة السابقة ويرد عليه بالآتي: أ- اتفاق المتهم مع مصنع بالهند على تصنيع الأغلفة</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والكتابة عليها ما يفيد أنها مصنوعة بالمملكة ومن إنتاج مصنعه</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يدل على أن المتهم هو صاحب المصلحة في شطبه أو توجيهه أحد عامليه بالمصنع</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بشطب كلمة الهند المدونة بالإنجليزية على اللزقة. ب</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الثابت أن الشطب تم </w:t>
      </w:r>
      <w:r>
        <w:rPr>
          <w:rFonts w:ascii="Traditional Arabic" w:eastAsia="Times New Roman" w:hAnsi="Traditional Arabic" w:cs="Traditional Arabic"/>
          <w:color w:val="000000"/>
          <w:sz w:val="32"/>
          <w:szCs w:val="32"/>
          <w:rtl/>
        </w:rPr>
        <w:t xml:space="preserve">إخفاؤه بوضع استكر شعار </w:t>
      </w:r>
      <w:r>
        <w:rPr>
          <w:rFonts w:ascii="Traditional Arabic" w:eastAsia="Times New Roman" w:hAnsi="Traditional Arabic" w:cs="Traditional Arabic" w:hint="cs"/>
          <w:color w:val="000000"/>
          <w:sz w:val="32"/>
          <w:szCs w:val="32"/>
          <w:rtl/>
        </w:rPr>
        <w:t>(...)</w:t>
      </w:r>
      <w:r>
        <w:rPr>
          <w:rFonts w:ascii="Traditional Arabic" w:eastAsia="Times New Roman" w:hAnsi="Traditional Arabic" w:cs="Traditional Arabic"/>
          <w:color w:val="000000"/>
          <w:sz w:val="32"/>
          <w:szCs w:val="32"/>
          <w:rtl/>
        </w:rPr>
        <w:t xml:space="preserve"> </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وهو عبارة عن لاصق</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على كلمة الهند المشطوبة بالقلم الأزرق</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مما يدل بأن الشطب متعمد وليس عملا</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تخريبيا</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ج- أن المتهم ق</w:t>
      </w:r>
      <w:r>
        <w:rPr>
          <w:rFonts w:ascii="Traditional Arabic" w:eastAsia="Times New Roman" w:hAnsi="Traditional Arabic" w:cs="Traditional Arabic"/>
          <w:color w:val="000000"/>
          <w:sz w:val="32"/>
          <w:szCs w:val="32"/>
          <w:rtl/>
        </w:rPr>
        <w:t>صد بذلك الشطب إخفاء بلد الصنع -الهند</w:t>
      </w:r>
      <w:r w:rsidRPr="008D74FB">
        <w:rPr>
          <w:rFonts w:ascii="Traditional Arabic" w:eastAsia="Times New Roman" w:hAnsi="Traditional Arabic" w:cs="Traditional Arabic"/>
          <w:color w:val="000000"/>
          <w:sz w:val="32"/>
          <w:szCs w:val="32"/>
          <w:rtl/>
        </w:rPr>
        <w:t>- حتى يضمن بيعها وتسويقها على أنها من صنع مصنعه</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لأن النظام يمنع</w:t>
      </w:r>
      <w:r>
        <w:rPr>
          <w:rFonts w:ascii="Traditional Arabic" w:eastAsia="Times New Roman" w:hAnsi="Traditional Arabic" w:cs="Traditional Arabic"/>
          <w:color w:val="000000"/>
          <w:sz w:val="32"/>
          <w:szCs w:val="32"/>
          <w:rtl/>
        </w:rPr>
        <w:t>ه من بيعها إذا لم تكن من تصنيعه</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وهذا يدل على أن</w:t>
      </w:r>
      <w:r>
        <w:rPr>
          <w:rFonts w:ascii="Traditional Arabic" w:eastAsia="Times New Roman" w:hAnsi="Traditional Arabic" w:cs="Traditional Arabic"/>
          <w:color w:val="000000"/>
          <w:sz w:val="32"/>
          <w:szCs w:val="32"/>
          <w:rtl/>
        </w:rPr>
        <w:t xml:space="preserve"> المتهم قصد بذلك التنصل من المس</w:t>
      </w:r>
      <w:r>
        <w:rPr>
          <w:rFonts w:ascii="Traditional Arabic" w:eastAsia="Times New Roman" w:hAnsi="Traditional Arabic" w:cs="Traditional Arabic" w:hint="cs"/>
          <w:color w:val="000000"/>
          <w:sz w:val="32"/>
          <w:szCs w:val="32"/>
          <w:rtl/>
        </w:rPr>
        <w:t>ؤ</w:t>
      </w:r>
      <w:r w:rsidRPr="008D74FB">
        <w:rPr>
          <w:rFonts w:ascii="Traditional Arabic" w:eastAsia="Times New Roman" w:hAnsi="Traditional Arabic" w:cs="Traditional Arabic"/>
          <w:color w:val="000000"/>
          <w:sz w:val="32"/>
          <w:szCs w:val="32"/>
          <w:rtl/>
        </w:rPr>
        <w:t>ولية. وطلبت الهيئة من ديوان المظالم معاقبة المتهم</w:t>
      </w:r>
      <w:r w:rsidRPr="00925FAE">
        <w:rPr>
          <w:rFonts w:ascii="Traditional Arabic" w:eastAsia="Times New Roman" w:hAnsi="Traditional Arabic" w:cs="Traditional Arabic" w:hint="cs"/>
          <w:color w:val="000000"/>
          <w:sz w:val="32"/>
          <w:szCs w:val="32"/>
          <w:highlight w:val="green"/>
          <w:rtl/>
        </w:rPr>
        <w:t>؛</w:t>
      </w:r>
      <w:r w:rsidRPr="008D74FB">
        <w:rPr>
          <w:rFonts w:ascii="Traditional Arabic" w:eastAsia="Times New Roman" w:hAnsi="Traditional Arabic" w:cs="Traditional Arabic"/>
          <w:color w:val="000000"/>
          <w:sz w:val="32"/>
          <w:szCs w:val="32"/>
          <w:rtl/>
        </w:rPr>
        <w:t xml:space="preserve"> طبقاً لنص المواد الخامسة والسادسة والعاشرة من نظام مكافحة التزوير</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وقرار مجلس الوزراء رقم (</w:t>
      </w:r>
      <w:r w:rsidRPr="008D74FB">
        <w:rPr>
          <w:rFonts w:ascii="Traditional Arabic" w:eastAsia="Times New Roman" w:hAnsi="Traditional Arabic" w:cs="Traditional Arabic"/>
          <w:color w:val="000000"/>
          <w:sz w:val="32"/>
          <w:szCs w:val="32"/>
          <w:rtl/>
          <w:lang w:bidi="fa-IR"/>
        </w:rPr>
        <w:t xml:space="preserve">۲۲۳) </w:t>
      </w:r>
      <w:r>
        <w:rPr>
          <w:rFonts w:ascii="Traditional Arabic" w:eastAsia="Times New Roman" w:hAnsi="Traditional Arabic" w:cs="Traditional Arabic"/>
          <w:color w:val="000000"/>
          <w:sz w:val="32"/>
          <w:szCs w:val="32"/>
          <w:rtl/>
        </w:rPr>
        <w:t>لعام ١٣٩٩ه</w:t>
      </w:r>
      <w:r>
        <w:rPr>
          <w:rFonts w:ascii="Traditional Arabic" w:eastAsia="Times New Roman" w:hAnsi="Traditional Arabic" w:cs="Traditional Arabic" w:hint="cs"/>
          <w:color w:val="000000"/>
          <w:sz w:val="32"/>
          <w:szCs w:val="32"/>
          <w:rtl/>
        </w:rPr>
        <w:t>ـ.</w:t>
      </w:r>
      <w:r>
        <w:rPr>
          <w:rFonts w:ascii="Traditional Arabic" w:eastAsia="Times New Roman" w:hAnsi="Traditional Arabic" w:cs="Traditional Arabic"/>
          <w:color w:val="000000"/>
          <w:sz w:val="32"/>
          <w:szCs w:val="32"/>
          <w:rtl/>
        </w:rPr>
        <w:t xml:space="preserve"> </w:t>
      </w:r>
      <w:r w:rsidRPr="00762A2E">
        <w:rPr>
          <w:rFonts w:ascii="Traditional Arabic" w:eastAsia="Times New Roman" w:hAnsi="Traditional Arabic" w:cs="Traditional Arabic" w:hint="cs"/>
          <w:color w:val="000000"/>
          <w:sz w:val="32"/>
          <w:szCs w:val="32"/>
          <w:highlight w:val="magenta"/>
          <w:rtl/>
        </w:rPr>
        <w:t>حيث إن</w:t>
      </w:r>
      <w:r w:rsidRPr="008D74FB">
        <w:rPr>
          <w:rFonts w:ascii="Traditional Arabic" w:eastAsia="Times New Roman" w:hAnsi="Traditional Arabic" w:cs="Traditional Arabic"/>
          <w:color w:val="000000"/>
          <w:sz w:val="32"/>
          <w:szCs w:val="32"/>
          <w:rtl/>
        </w:rPr>
        <w:t xml:space="preserve"> وقائع الدعوى بما حاصله أن جهة الادعاء أقامت دعواها أمام الديوان</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w:t>
      </w:r>
      <w:r>
        <w:rPr>
          <w:rFonts w:ascii="Traditional Arabic" w:eastAsia="Times New Roman" w:hAnsi="Traditional Arabic" w:cs="Traditional Arabic"/>
          <w:color w:val="000000"/>
          <w:sz w:val="32"/>
          <w:szCs w:val="32"/>
          <w:rtl/>
        </w:rPr>
        <w:t xml:space="preserve">لاتهام </w:t>
      </w:r>
      <w:r>
        <w:rPr>
          <w:rFonts w:ascii="Traditional Arabic" w:eastAsia="Times New Roman" w:hAnsi="Traditional Arabic" w:cs="Traditional Arabic" w:hint="cs"/>
          <w:color w:val="000000"/>
          <w:sz w:val="32"/>
          <w:szCs w:val="32"/>
          <w:rtl/>
        </w:rPr>
        <w:t>المتهم (...) -</w:t>
      </w:r>
      <w:r w:rsidRPr="008D74FB">
        <w:rPr>
          <w:rFonts w:ascii="Traditional Arabic" w:eastAsia="Times New Roman" w:hAnsi="Traditional Arabic" w:cs="Traditional Arabic"/>
          <w:color w:val="000000"/>
          <w:sz w:val="32"/>
          <w:szCs w:val="32"/>
          <w:rtl/>
        </w:rPr>
        <w:t>أردني الجنسية</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بموجب قرار الاتهام سالف البيان</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وبعد إحالة الدعوى </w:t>
      </w:r>
      <w:r>
        <w:rPr>
          <w:rFonts w:ascii="Traditional Arabic" w:eastAsia="Times New Roman" w:hAnsi="Traditional Arabic" w:cs="Traditional Arabic"/>
          <w:color w:val="000000"/>
          <w:sz w:val="32"/>
          <w:szCs w:val="32"/>
          <w:rtl/>
        </w:rPr>
        <w:lastRenderedPageBreak/>
        <w:t>إلى الدائرة حدد لها جلسة يوم ال</w:t>
      </w:r>
      <w:r w:rsidRPr="005E6A88">
        <w:rPr>
          <w:rFonts w:ascii="Traditional Arabic" w:eastAsia="Times New Roman" w:hAnsi="Traditional Arabic" w:cs="Traditional Arabic" w:hint="cs"/>
          <w:color w:val="000000"/>
          <w:sz w:val="32"/>
          <w:szCs w:val="32"/>
          <w:highlight w:val="yellow"/>
          <w:rtl/>
        </w:rPr>
        <w:t>ا</w:t>
      </w:r>
      <w:r>
        <w:rPr>
          <w:rFonts w:ascii="Traditional Arabic" w:eastAsia="Times New Roman" w:hAnsi="Traditional Arabic" w:cs="Traditional Arabic"/>
          <w:color w:val="000000"/>
          <w:sz w:val="32"/>
          <w:szCs w:val="32"/>
          <w:rtl/>
        </w:rPr>
        <w:t>ثنين الموافق</w:t>
      </w:r>
      <w:r>
        <w:rPr>
          <w:rFonts w:ascii="Traditional Arabic" w:eastAsia="Times New Roman" w:hAnsi="Traditional Arabic" w:cs="Traditional Arabic" w:hint="cs"/>
          <w:color w:val="000000"/>
          <w:sz w:val="32"/>
          <w:szCs w:val="32"/>
          <w:rtl/>
        </w:rPr>
        <w:t xml:space="preserve"> 25/3/1424هـ،</w:t>
      </w:r>
      <w:r w:rsidRPr="008D74FB">
        <w:rPr>
          <w:rFonts w:ascii="Traditional Arabic" w:eastAsia="Times New Roman" w:hAnsi="Traditional Arabic" w:cs="Traditional Arabic"/>
          <w:color w:val="000000"/>
          <w:sz w:val="32"/>
          <w:szCs w:val="32"/>
          <w:rtl/>
        </w:rPr>
        <w:t xml:space="preserve"> وفيها حضر ممثل الادعاء كما حضر المتهم</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وبسؤال ممثل الادعاء عن الاتهام المنسوب إلى المتهم الحاضر</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أفاد أن الاتهام المنسوب إليه هو الوارد بقرار الاتهام رقم (٢٤/ج) لعام ١٤٢٤هـ</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وقرأ ممثل الادعاء قرار الاتهام على المتهم</w:t>
      </w:r>
      <w:r w:rsidRPr="00121016">
        <w:rPr>
          <w:rFonts w:ascii="Traditional Arabic" w:eastAsia="Times New Roman" w:hAnsi="Traditional Arabic" w:cs="Traditional Arabic" w:hint="cs"/>
          <w:color w:val="000000"/>
          <w:sz w:val="32"/>
          <w:szCs w:val="32"/>
          <w:highlight w:val="green"/>
          <w:rtl/>
        </w:rPr>
        <w:t>.</w:t>
      </w:r>
      <w:r w:rsidRPr="008D74FB">
        <w:rPr>
          <w:rFonts w:ascii="Traditional Arabic" w:eastAsia="Times New Roman" w:hAnsi="Traditional Arabic" w:cs="Traditional Arabic"/>
          <w:color w:val="000000"/>
          <w:sz w:val="32"/>
          <w:szCs w:val="32"/>
          <w:rtl/>
        </w:rPr>
        <w:t xml:space="preserve"> وبسؤال </w:t>
      </w:r>
      <w:r>
        <w:rPr>
          <w:rFonts w:ascii="Traditional Arabic" w:eastAsia="Times New Roman" w:hAnsi="Traditional Arabic" w:cs="Traditional Arabic"/>
          <w:color w:val="000000"/>
          <w:sz w:val="32"/>
          <w:szCs w:val="32"/>
          <w:rtl/>
        </w:rPr>
        <w:t>المتهم عن أقواله في تحقيقات الش</w:t>
      </w:r>
      <w:r>
        <w:rPr>
          <w:rFonts w:ascii="Traditional Arabic" w:eastAsia="Times New Roman" w:hAnsi="Traditional Arabic" w:cs="Traditional Arabic" w:hint="cs"/>
          <w:color w:val="000000"/>
          <w:sz w:val="32"/>
          <w:szCs w:val="32"/>
          <w:rtl/>
        </w:rPr>
        <w:t>ؤ</w:t>
      </w:r>
      <w:r w:rsidRPr="008D74FB">
        <w:rPr>
          <w:rFonts w:ascii="Traditional Arabic" w:eastAsia="Times New Roman" w:hAnsi="Traditional Arabic" w:cs="Traditional Arabic"/>
          <w:color w:val="000000"/>
          <w:sz w:val="32"/>
          <w:szCs w:val="32"/>
          <w:rtl/>
        </w:rPr>
        <w:t>ون الصحية وهيئة الرقابة والتحقيق</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وعن صحة الاتهام المنسوب إليه بقرار الاتهام</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أجاب بأن أقواله في التحقيقات السابقة كلها صحيحة</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وقدم مذكرة من عشرين صفحة</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أرفق معها عدداً من صور المستندات</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وذكر أنها </w:t>
      </w:r>
      <w:r w:rsidRPr="00EE52AC">
        <w:rPr>
          <w:rFonts w:ascii="Traditional Arabic" w:eastAsia="Times New Roman" w:hAnsi="Traditional Arabic" w:cs="Traditional Arabic"/>
          <w:color w:val="000000"/>
          <w:sz w:val="32"/>
          <w:szCs w:val="32"/>
          <w:highlight w:val="magenta"/>
          <w:rtl/>
        </w:rPr>
        <w:t>رد</w:t>
      </w:r>
      <w:r w:rsidRPr="008D74FB">
        <w:rPr>
          <w:rFonts w:ascii="Traditional Arabic" w:eastAsia="Times New Roman" w:hAnsi="Traditional Arabic" w:cs="Traditional Arabic"/>
          <w:color w:val="000000"/>
          <w:sz w:val="32"/>
          <w:szCs w:val="32"/>
          <w:rtl/>
        </w:rPr>
        <w:t xml:space="preserve"> على الاتهام المنسوب إليه بقرار الاتهام</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وقد جاء في هذه المذكرة الدفع بعدم اختصاص الدائرة بنظر هذه الدعوى مكانياً</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لكون الفعل المنسوب إليه على فرض ثبوته وقع خارج المملكة في الهند</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وكذا الدفع بعدم اختصاص الدائرة نوعياً</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لأن الفعل </w:t>
      </w:r>
      <w:r>
        <w:rPr>
          <w:rFonts w:ascii="Traditional Arabic" w:eastAsia="Times New Roman" w:hAnsi="Traditional Arabic" w:cs="Traditional Arabic"/>
          <w:color w:val="000000"/>
          <w:sz w:val="32"/>
          <w:szCs w:val="32"/>
          <w:rtl/>
        </w:rPr>
        <w:t xml:space="preserve">المنسوب إليه على فرض ثبوته يعد </w:t>
      </w:r>
      <w:r w:rsidRPr="00821584">
        <w:rPr>
          <w:rFonts w:ascii="Traditional Arabic" w:eastAsia="Times New Roman" w:hAnsi="Traditional Arabic" w:cs="Traditional Arabic" w:hint="cs"/>
          <w:color w:val="000000"/>
          <w:sz w:val="32"/>
          <w:szCs w:val="32"/>
          <w:highlight w:val="yellow"/>
          <w:rtl/>
        </w:rPr>
        <w:t>إ</w:t>
      </w:r>
      <w:r w:rsidRPr="008D74FB">
        <w:rPr>
          <w:rFonts w:ascii="Traditional Arabic" w:eastAsia="Times New Roman" w:hAnsi="Traditional Arabic" w:cs="Traditional Arabic"/>
          <w:color w:val="000000"/>
          <w:sz w:val="32"/>
          <w:szCs w:val="32"/>
          <w:rtl/>
        </w:rPr>
        <w:t>خفاء</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لمصدر اللزقة المشار إليها في الاتهام</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وتختص بنظره لجان مكافحة الغش التجاري</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وتضمنت المذكرة نفي صحة الاتهام المنسوب إليه بقرار الاتهام</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وذكر فيها أن جهة </w:t>
      </w:r>
      <w:r>
        <w:rPr>
          <w:rFonts w:ascii="Traditional Arabic" w:eastAsia="Times New Roman" w:hAnsi="Traditional Arabic" w:cs="Traditional Arabic"/>
          <w:color w:val="000000"/>
          <w:sz w:val="32"/>
          <w:szCs w:val="32"/>
          <w:rtl/>
        </w:rPr>
        <w:t>الادعاء لم تقدم دليلاً على قيام</w:t>
      </w:r>
      <w:r>
        <w:rPr>
          <w:rFonts w:ascii="Traditional Arabic" w:eastAsia="Times New Roman" w:hAnsi="Traditional Arabic" w:cs="Traditional Arabic" w:hint="cs"/>
          <w:color w:val="000000"/>
          <w:sz w:val="32"/>
          <w:szCs w:val="32"/>
          <w:rtl/>
        </w:rPr>
        <w:t>ه</w:t>
      </w:r>
      <w:r w:rsidRPr="008D74FB">
        <w:rPr>
          <w:rFonts w:ascii="Traditional Arabic" w:eastAsia="Times New Roman" w:hAnsi="Traditional Arabic" w:cs="Traditional Arabic"/>
          <w:color w:val="000000"/>
          <w:sz w:val="32"/>
          <w:szCs w:val="32"/>
          <w:rtl/>
        </w:rPr>
        <w:t xml:space="preserve"> بالفعل المنسوب إليه</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كما أن الفعل لا يعد تزويراً حيث لم تقم أركان جريمة التزوير</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وأنه لم يحدث ضرر من الفعل المذكور في الاتهام</w:t>
      </w:r>
      <w:r w:rsidRPr="001646B3">
        <w:rPr>
          <w:rFonts w:ascii="Traditional Arabic" w:eastAsia="Times New Roman" w:hAnsi="Traditional Arabic" w:cs="Traditional Arabic" w:hint="cs"/>
          <w:color w:val="000000"/>
          <w:sz w:val="32"/>
          <w:szCs w:val="32"/>
          <w:highlight w:val="green"/>
          <w:rtl/>
        </w:rPr>
        <w:t>.</w:t>
      </w:r>
      <w:r w:rsidRPr="008D74FB">
        <w:rPr>
          <w:rFonts w:ascii="Traditional Arabic" w:eastAsia="Times New Roman" w:hAnsi="Traditional Arabic" w:cs="Traditional Arabic"/>
          <w:color w:val="000000"/>
          <w:sz w:val="32"/>
          <w:szCs w:val="32"/>
          <w:rtl/>
        </w:rPr>
        <w:t xml:space="preserve"> وتضمنت المذكرة كذلك الرد على أدلة الاتهام</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ومما ورد فيها أن جهة الادعاء لم تقدم ما يثبت أن اللزقات موضوع الاتهام من إنتاج مصنعه</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ولم تبين مكان وزمان ضبطها</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لاسيما أنها منتهية الصلاحية منذ سنوات</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وأن ما ورد بأدلة الاتهام من أنه شاهد لزقة </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ملصق عليها شعار مصنع </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وهو </w:t>
      </w:r>
      <w:r w:rsidRPr="00EE52AC">
        <w:rPr>
          <w:rFonts w:ascii="Traditional Arabic" w:eastAsia="Times New Roman" w:hAnsi="Traditional Arabic" w:cs="Traditional Arabic"/>
          <w:color w:val="000000"/>
          <w:sz w:val="32"/>
          <w:szCs w:val="32"/>
          <w:highlight w:val="magenta"/>
          <w:rtl/>
        </w:rPr>
        <w:t>مغط</w:t>
      </w:r>
      <w:r>
        <w:rPr>
          <w:rFonts w:ascii="Traditional Arabic" w:eastAsia="Times New Roman" w:hAnsi="Traditional Arabic" w:cs="Traditional Arabic" w:hint="cs"/>
          <w:color w:val="000000"/>
          <w:sz w:val="32"/>
          <w:szCs w:val="32"/>
          <w:rtl/>
        </w:rPr>
        <w:t>ى</w:t>
      </w:r>
      <w:r w:rsidRPr="008D74FB">
        <w:rPr>
          <w:rFonts w:ascii="Traditional Arabic" w:eastAsia="Times New Roman" w:hAnsi="Traditional Arabic" w:cs="Traditional Arabic"/>
          <w:color w:val="000000"/>
          <w:sz w:val="32"/>
          <w:szCs w:val="32"/>
          <w:rtl/>
        </w:rPr>
        <w:t xml:space="preserve"> لكلمة الهند المشطوبة بالقلم الأزرق</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فإن التفتيش الإداري بصحة الدمام عرض عليه اللزقة المذكورة</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وأفاده أنها من مصنعه</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ولم يقدم دليلاً على ذلك</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ونفى أن يكون شطب كلمة الهند بالقلم الأز</w:t>
      </w:r>
      <w:r>
        <w:rPr>
          <w:rFonts w:ascii="Traditional Arabic" w:eastAsia="Times New Roman" w:hAnsi="Traditional Arabic" w:cs="Traditional Arabic"/>
          <w:color w:val="000000"/>
          <w:sz w:val="32"/>
          <w:szCs w:val="32"/>
          <w:rtl/>
        </w:rPr>
        <w:t xml:space="preserve">رق لا بشخصه ولا بواسطة أي موظف </w:t>
      </w:r>
      <w:r w:rsidRPr="008D74FB">
        <w:rPr>
          <w:rFonts w:ascii="Traditional Arabic" w:eastAsia="Times New Roman" w:hAnsi="Traditional Arabic" w:cs="Traditional Arabic"/>
          <w:color w:val="000000"/>
          <w:sz w:val="32"/>
          <w:szCs w:val="32"/>
          <w:rtl/>
        </w:rPr>
        <w:t>لديه</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وأن الملصق الذي ألصق فوق الشطب وعليه شعار </w:t>
      </w:r>
      <w:r>
        <w:rPr>
          <w:rFonts w:ascii="Traditional Arabic" w:eastAsia="Times New Roman" w:hAnsi="Traditional Arabic" w:cs="Traditional Arabic" w:hint="cs"/>
          <w:color w:val="000000"/>
          <w:sz w:val="32"/>
          <w:szCs w:val="32"/>
          <w:rtl/>
        </w:rPr>
        <w:t xml:space="preserve">(...) </w:t>
      </w:r>
      <w:r w:rsidRPr="008D74FB">
        <w:rPr>
          <w:rFonts w:ascii="Traditional Arabic" w:eastAsia="Times New Roman" w:hAnsi="Traditional Arabic" w:cs="Traditional Arabic"/>
          <w:color w:val="000000"/>
          <w:sz w:val="32"/>
          <w:szCs w:val="32"/>
          <w:rtl/>
        </w:rPr>
        <w:t>لا يخص مصنعه إطلاقاً</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وأن العبارات المكتوبة على العبوات بأنها صنعت في المملكة العربية السعودية صحيحة</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لأنه يتم تجهيزها في مصنعه في السعودية</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ولديه منتجات أخرى بنفس الطريقة تحت إشراف وزارة الصحة</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وأن وزارة التجارة لم تعتبر عبارة (صنع في المملكة العربية السعودية</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للزقات التي ضبطت مخالفة</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ولم تجد </w:t>
      </w:r>
      <w:r>
        <w:rPr>
          <w:rFonts w:ascii="Traditional Arabic" w:eastAsia="Times New Roman" w:hAnsi="Traditional Arabic" w:cs="Traditional Arabic"/>
          <w:color w:val="000000"/>
          <w:sz w:val="32"/>
          <w:szCs w:val="32"/>
          <w:rtl/>
        </w:rPr>
        <w:t xml:space="preserve">فيها شطب عبارة صنع في الهند </w:t>
      </w:r>
      <w:r w:rsidRPr="0027425B">
        <w:rPr>
          <w:rFonts w:ascii="Traditional Arabic" w:eastAsia="Times New Roman" w:hAnsi="Traditional Arabic" w:cs="Traditional Arabic"/>
          <w:color w:val="000000"/>
          <w:sz w:val="32"/>
          <w:szCs w:val="32"/>
          <w:highlight w:val="green"/>
          <w:rtl/>
        </w:rPr>
        <w:t>مغط</w:t>
      </w:r>
      <w:r w:rsidRPr="0027425B">
        <w:rPr>
          <w:rFonts w:ascii="Traditional Arabic" w:eastAsia="Times New Roman" w:hAnsi="Traditional Arabic" w:cs="Traditional Arabic" w:hint="cs"/>
          <w:color w:val="000000"/>
          <w:sz w:val="32"/>
          <w:szCs w:val="32"/>
          <w:highlight w:val="green"/>
          <w:rtl/>
        </w:rPr>
        <w:t>اة</w:t>
      </w:r>
      <w:r w:rsidRPr="008D74FB">
        <w:rPr>
          <w:rFonts w:ascii="Traditional Arabic" w:eastAsia="Times New Roman" w:hAnsi="Traditional Arabic" w:cs="Traditional Arabic"/>
          <w:color w:val="000000"/>
          <w:sz w:val="32"/>
          <w:szCs w:val="32"/>
          <w:rtl/>
        </w:rPr>
        <w:t xml:space="preserve"> بشعار </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وانتهى الأمر بطلب فرع التجارة بتعهده أن يضع</w:t>
      </w:r>
      <w:r>
        <w:rPr>
          <w:rFonts w:ascii="Traditional Arabic" w:eastAsia="Times New Roman" w:hAnsi="Traditional Arabic" w:cs="Traditional Arabic"/>
          <w:color w:val="000000"/>
          <w:sz w:val="32"/>
          <w:szCs w:val="32"/>
          <w:rtl/>
        </w:rPr>
        <w:t xml:space="preserve"> فوق عبارة صنع بالسعودية عبارة </w:t>
      </w:r>
      <w:r>
        <w:rPr>
          <w:rFonts w:ascii="Traditional Arabic" w:eastAsia="Times New Roman" w:hAnsi="Traditional Arabic" w:cs="Traditional Arabic" w:hint="cs"/>
          <w:color w:val="000000"/>
          <w:sz w:val="32"/>
          <w:szCs w:val="32"/>
          <w:rtl/>
        </w:rPr>
        <w:t>إ</w:t>
      </w:r>
      <w:r w:rsidRPr="008D74FB">
        <w:rPr>
          <w:rFonts w:ascii="Traditional Arabic" w:eastAsia="Times New Roman" w:hAnsi="Traditional Arabic" w:cs="Traditional Arabic"/>
          <w:color w:val="000000"/>
          <w:sz w:val="32"/>
          <w:szCs w:val="32"/>
          <w:rtl/>
        </w:rPr>
        <w:t xml:space="preserve">نتاج مصنع </w:t>
      </w:r>
      <w:r>
        <w:rPr>
          <w:rFonts w:ascii="Traditional Arabic" w:eastAsia="Times New Roman" w:hAnsi="Traditional Arabic" w:cs="Traditional Arabic" w:hint="cs"/>
          <w:color w:val="000000"/>
          <w:sz w:val="32"/>
          <w:szCs w:val="32"/>
          <w:rtl/>
        </w:rPr>
        <w:t xml:space="preserve">(...) </w:t>
      </w:r>
      <w:r w:rsidRPr="008D74FB">
        <w:rPr>
          <w:rFonts w:ascii="Traditional Arabic" w:eastAsia="Times New Roman" w:hAnsi="Traditional Arabic" w:cs="Traditional Arabic"/>
          <w:color w:val="000000"/>
          <w:sz w:val="32"/>
          <w:szCs w:val="32"/>
          <w:rtl/>
        </w:rPr>
        <w:t>للمستحضرات الطبية</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وقد تم تزويد ممثل الادعاء بنسخة من المذكرة ومرفقاتها</w:t>
      </w:r>
      <w:r w:rsidRPr="0027425B">
        <w:rPr>
          <w:rFonts w:ascii="Traditional Arabic" w:eastAsia="Times New Roman" w:hAnsi="Traditional Arabic" w:cs="Traditional Arabic" w:hint="cs"/>
          <w:color w:val="000000"/>
          <w:sz w:val="32"/>
          <w:szCs w:val="32"/>
          <w:highlight w:val="green"/>
          <w:rtl/>
        </w:rPr>
        <w:t>.</w:t>
      </w:r>
      <w:r w:rsidRPr="008D74FB">
        <w:rPr>
          <w:rFonts w:ascii="Traditional Arabic" w:eastAsia="Times New Roman" w:hAnsi="Traditional Arabic" w:cs="Traditional Arabic"/>
          <w:color w:val="000000"/>
          <w:sz w:val="32"/>
          <w:szCs w:val="32"/>
          <w:rtl/>
        </w:rPr>
        <w:t xml:space="preserve"> وبسؤاله عن رده لما جاء فيها طلب مهلة</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فأجلت الدائرة نظر </w:t>
      </w:r>
      <w:r>
        <w:rPr>
          <w:rFonts w:ascii="Traditional Arabic" w:eastAsia="Times New Roman" w:hAnsi="Traditional Arabic" w:cs="Traditional Arabic"/>
          <w:color w:val="000000"/>
          <w:sz w:val="32"/>
          <w:szCs w:val="32"/>
          <w:rtl/>
        </w:rPr>
        <w:t>الدعوى إلى جلسة يوم ال</w:t>
      </w:r>
      <w:r w:rsidRPr="00821584">
        <w:rPr>
          <w:rFonts w:ascii="Traditional Arabic" w:eastAsia="Times New Roman" w:hAnsi="Traditional Arabic" w:cs="Traditional Arabic" w:hint="cs"/>
          <w:color w:val="000000"/>
          <w:sz w:val="32"/>
          <w:szCs w:val="32"/>
          <w:highlight w:val="yellow"/>
          <w:rtl/>
        </w:rPr>
        <w:t>ا</w:t>
      </w:r>
      <w:r>
        <w:rPr>
          <w:rFonts w:ascii="Traditional Arabic" w:eastAsia="Times New Roman" w:hAnsi="Traditional Arabic" w:cs="Traditional Arabic"/>
          <w:color w:val="000000"/>
          <w:sz w:val="32"/>
          <w:szCs w:val="32"/>
          <w:rtl/>
        </w:rPr>
        <w:t xml:space="preserve">ثنين الموافق </w:t>
      </w:r>
      <w:r>
        <w:rPr>
          <w:rFonts w:ascii="Traditional Arabic" w:eastAsia="Times New Roman" w:hAnsi="Traditional Arabic" w:cs="Traditional Arabic" w:hint="cs"/>
          <w:color w:val="000000"/>
          <w:sz w:val="32"/>
          <w:szCs w:val="32"/>
          <w:rtl/>
        </w:rPr>
        <w:t xml:space="preserve">2/4/1424هـ، </w:t>
      </w:r>
      <w:r w:rsidRPr="008D74FB">
        <w:rPr>
          <w:rFonts w:ascii="Traditional Arabic" w:eastAsia="Times New Roman" w:hAnsi="Traditional Arabic" w:cs="Traditional Arabic"/>
          <w:color w:val="000000"/>
          <w:sz w:val="32"/>
          <w:szCs w:val="32"/>
          <w:rtl/>
        </w:rPr>
        <w:t>وفيها حضر ممثل الادعاء كما حضر المتهم</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وبسؤال ممثل الادعاء عن رده على ما قدمه المتهم</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قدم مذكرة من ثلاث صفحات ذكر أنها رد على ما قدمه المتهم في الجلسة السابقة</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ذكر في ختامها أن المتهم لم يأت بجديد فيما أورده بمذكرته</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وطلب الحكم بإدانته بالت</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هم المنسوبة إليه بقرار الاتهام</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وقد تم تزويد المتهم بنسخة من المذكرة التي قدمها ممثل الادعاء</w:t>
      </w:r>
      <w:r w:rsidRPr="0027425B">
        <w:rPr>
          <w:rFonts w:ascii="Traditional Arabic" w:eastAsia="Times New Roman" w:hAnsi="Traditional Arabic" w:cs="Traditional Arabic" w:hint="cs"/>
          <w:color w:val="000000"/>
          <w:sz w:val="32"/>
          <w:szCs w:val="32"/>
          <w:highlight w:val="green"/>
          <w:rtl/>
        </w:rPr>
        <w:t>.</w:t>
      </w:r>
      <w:r w:rsidRPr="008D74FB">
        <w:rPr>
          <w:rFonts w:ascii="Traditional Arabic" w:eastAsia="Times New Roman" w:hAnsi="Traditional Arabic" w:cs="Traditional Arabic"/>
          <w:color w:val="000000"/>
          <w:sz w:val="32"/>
          <w:szCs w:val="32"/>
          <w:rtl/>
        </w:rPr>
        <w:t xml:space="preserve"> وبسؤاله عن رده عليها طلب مهلة للرد</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فأجلت الدائرة نظر الدعوى إلى جلسة </w:t>
      </w:r>
      <w:r>
        <w:rPr>
          <w:rFonts w:ascii="Traditional Arabic" w:eastAsia="Times New Roman" w:hAnsi="Traditional Arabic" w:cs="Traditional Arabic"/>
          <w:color w:val="000000"/>
          <w:sz w:val="32"/>
          <w:szCs w:val="32"/>
          <w:rtl/>
        </w:rPr>
        <w:t xml:space="preserve">يوم الثلاثاء الموافق </w:t>
      </w:r>
      <w:r>
        <w:rPr>
          <w:rFonts w:ascii="Traditional Arabic" w:eastAsia="Times New Roman" w:hAnsi="Traditional Arabic" w:cs="Traditional Arabic" w:hint="cs"/>
          <w:color w:val="000000"/>
          <w:sz w:val="32"/>
          <w:szCs w:val="32"/>
          <w:rtl/>
        </w:rPr>
        <w:t>10/4/1424هـ،</w:t>
      </w:r>
      <w:r w:rsidRPr="008D74FB">
        <w:rPr>
          <w:rFonts w:ascii="Traditional Arabic" w:eastAsia="Times New Roman" w:hAnsi="Traditional Arabic" w:cs="Traditional Arabic"/>
          <w:color w:val="000000"/>
          <w:sz w:val="32"/>
          <w:szCs w:val="32"/>
          <w:rtl/>
        </w:rPr>
        <w:t xml:space="preserve"> وفيها حضر ممثل الادعاء كما حضر المتهم</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وقدم مذكرة من تسع صفحات أرفق معها صورة قرار صادر </w:t>
      </w:r>
      <w:r w:rsidRPr="008D74FB">
        <w:rPr>
          <w:rFonts w:ascii="Traditional Arabic" w:eastAsia="Times New Roman" w:hAnsi="Traditional Arabic" w:cs="Traditional Arabic"/>
          <w:color w:val="000000"/>
          <w:sz w:val="32"/>
          <w:szCs w:val="32"/>
          <w:rtl/>
        </w:rPr>
        <w:lastRenderedPageBreak/>
        <w:t>من هيئة الحكم بديوان المظالم</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ذكر أن هذه المذكرة </w:t>
      </w:r>
      <w:r w:rsidRPr="00EE52AC">
        <w:rPr>
          <w:rFonts w:ascii="Traditional Arabic" w:eastAsia="Times New Roman" w:hAnsi="Traditional Arabic" w:cs="Traditional Arabic"/>
          <w:color w:val="000000"/>
          <w:sz w:val="32"/>
          <w:szCs w:val="32"/>
          <w:highlight w:val="magenta"/>
          <w:rtl/>
        </w:rPr>
        <w:t>رد</w:t>
      </w:r>
      <w:r w:rsidRPr="008D74FB">
        <w:rPr>
          <w:rFonts w:ascii="Traditional Arabic" w:eastAsia="Times New Roman" w:hAnsi="Traditional Arabic" w:cs="Traditional Arabic"/>
          <w:color w:val="000000"/>
          <w:sz w:val="32"/>
          <w:szCs w:val="32"/>
          <w:rtl/>
        </w:rPr>
        <w:t xml:space="preserve"> على ما قدمه ممثل الادعاء في الجلسة السابقة</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وأكد في هذه ا</w:t>
      </w:r>
      <w:r>
        <w:rPr>
          <w:rFonts w:ascii="Traditional Arabic" w:eastAsia="Times New Roman" w:hAnsi="Traditional Arabic" w:cs="Traditional Arabic"/>
          <w:color w:val="000000"/>
          <w:sz w:val="32"/>
          <w:szCs w:val="32"/>
          <w:rtl/>
        </w:rPr>
        <w:t xml:space="preserve">لمذكرة على ما سبق أن أورده </w:t>
      </w:r>
      <w:r>
        <w:rPr>
          <w:rFonts w:ascii="Traditional Arabic" w:eastAsia="Times New Roman" w:hAnsi="Traditional Arabic" w:cs="Traditional Arabic" w:hint="cs"/>
          <w:color w:val="000000"/>
          <w:sz w:val="32"/>
          <w:szCs w:val="32"/>
          <w:rtl/>
        </w:rPr>
        <w:t>في</w:t>
      </w:r>
      <w:r w:rsidRPr="008D74FB">
        <w:rPr>
          <w:rFonts w:ascii="Traditional Arabic" w:eastAsia="Times New Roman" w:hAnsi="Traditional Arabic" w:cs="Traditional Arabic"/>
          <w:color w:val="000000"/>
          <w:sz w:val="32"/>
          <w:szCs w:val="32"/>
          <w:rtl/>
        </w:rPr>
        <w:t xml:space="preserve"> مذكرته السابقة</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كما أكد على نفي التهم المنسوبة إليه بقرار الاتهام</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وقد تم تزويد ممثل الادعاء بنسخة مما قدمه المتهم. وقد كتبت الدائرة لمدير فرع وزارة التجارة والصناعة بالمنطقة </w:t>
      </w:r>
      <w:r>
        <w:rPr>
          <w:rFonts w:ascii="Traditional Arabic" w:eastAsia="Times New Roman" w:hAnsi="Traditional Arabic" w:cs="Traditional Arabic"/>
          <w:color w:val="000000"/>
          <w:sz w:val="32"/>
          <w:szCs w:val="32"/>
          <w:rtl/>
        </w:rPr>
        <w:t xml:space="preserve">الشرقية بخطاب الديوان رقم </w:t>
      </w:r>
      <w:r>
        <w:rPr>
          <w:rFonts w:ascii="Traditional Arabic" w:eastAsia="Times New Roman" w:hAnsi="Traditional Arabic" w:cs="Traditional Arabic" w:hint="cs"/>
          <w:color w:val="000000"/>
          <w:sz w:val="32"/>
          <w:szCs w:val="32"/>
          <w:rtl/>
        </w:rPr>
        <w:t xml:space="preserve">(536/3) </w:t>
      </w:r>
      <w:r>
        <w:rPr>
          <w:rFonts w:ascii="Traditional Arabic" w:eastAsia="Times New Roman" w:hAnsi="Traditional Arabic" w:cs="Traditional Arabic"/>
          <w:color w:val="000000"/>
          <w:sz w:val="32"/>
          <w:szCs w:val="32"/>
          <w:rtl/>
        </w:rPr>
        <w:t xml:space="preserve">وتاريخ </w:t>
      </w:r>
      <w:r>
        <w:rPr>
          <w:rFonts w:ascii="Traditional Arabic" w:eastAsia="Times New Roman" w:hAnsi="Traditional Arabic" w:cs="Traditional Arabic" w:hint="cs"/>
          <w:color w:val="000000"/>
          <w:sz w:val="32"/>
          <w:szCs w:val="32"/>
          <w:rtl/>
        </w:rPr>
        <w:t>3/4/1424هـ</w:t>
      </w:r>
      <w:r w:rsidRPr="008D74FB">
        <w:rPr>
          <w:rFonts w:ascii="Traditional Arabic" w:eastAsia="Times New Roman" w:hAnsi="Traditional Arabic" w:cs="Traditional Arabic"/>
          <w:color w:val="000000"/>
          <w:sz w:val="32"/>
          <w:szCs w:val="32"/>
          <w:rtl/>
        </w:rPr>
        <w:t xml:space="preserve"> بطلب الإفادة عن الإقرار المقدم صورته من المتهم</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والمتضمن التعهد على المذكور لاصق فوق كلمة (صنع في المملكة العربية السعودية) وأن يشتمل اللاصق على كلمة إنتاج مصنع </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للمستحضرات الطبية</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وكذا بطلب الإفادة عما إذا كانت التعبئة تعد إنتاجا</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أم تصنيعاً</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فورد خطاب فرع وزارة التجا</w:t>
      </w:r>
      <w:r>
        <w:rPr>
          <w:rFonts w:ascii="Traditional Arabic" w:eastAsia="Times New Roman" w:hAnsi="Traditional Arabic" w:cs="Traditional Arabic"/>
          <w:color w:val="000000"/>
          <w:sz w:val="32"/>
          <w:szCs w:val="32"/>
          <w:rtl/>
        </w:rPr>
        <w:t xml:space="preserve">رة بالمنطقة الشرقية رقم </w:t>
      </w:r>
      <w:r>
        <w:rPr>
          <w:rFonts w:ascii="Traditional Arabic" w:eastAsia="Times New Roman" w:hAnsi="Traditional Arabic" w:cs="Traditional Arabic" w:hint="cs"/>
          <w:color w:val="000000"/>
          <w:sz w:val="32"/>
          <w:szCs w:val="32"/>
          <w:rtl/>
        </w:rPr>
        <w:t>(3123/7/3)</w:t>
      </w:r>
      <w:r>
        <w:rPr>
          <w:rFonts w:ascii="Traditional Arabic" w:eastAsia="Times New Roman" w:hAnsi="Traditional Arabic" w:cs="Traditional Arabic"/>
          <w:color w:val="000000"/>
          <w:sz w:val="32"/>
          <w:szCs w:val="32"/>
          <w:rtl/>
        </w:rPr>
        <w:t xml:space="preserve"> وتاريخ </w:t>
      </w:r>
      <w:r>
        <w:rPr>
          <w:rFonts w:ascii="Traditional Arabic" w:eastAsia="Times New Roman" w:hAnsi="Traditional Arabic" w:cs="Traditional Arabic" w:hint="cs"/>
          <w:color w:val="000000"/>
          <w:sz w:val="32"/>
          <w:szCs w:val="32"/>
          <w:rtl/>
        </w:rPr>
        <w:t xml:space="preserve">7/4/1424هـ </w:t>
      </w:r>
      <w:r w:rsidRPr="008D74FB">
        <w:rPr>
          <w:rFonts w:ascii="Traditional Arabic" w:eastAsia="Times New Roman" w:hAnsi="Traditional Arabic" w:cs="Traditional Arabic"/>
          <w:color w:val="000000"/>
          <w:sz w:val="32"/>
          <w:szCs w:val="32"/>
          <w:rtl/>
        </w:rPr>
        <w:t>بالإفادة أن الإقرار المشار إليه تم اتخاذه على المذكور</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لحين عرضه على مدير عام الإدارة العامة لمكافحة الغش التجاري بالوزارة</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وأنه ورد رد سعادته على عدم الموافقة على التصويب</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مع العلم أن المصنع لم يقم بتصويب هذه اللزقات أو الأغلفة نهائياً</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وأنه تم إلغاء الإقرار والتوقيع عليه من قبل مندوب الشركة على الخلف</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وتم ضبط وحجز جميع اللزقات والأغلفة من قبل فرع الوزارة</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w:t>
      </w:r>
      <w:r w:rsidRPr="008D74FB">
        <w:rPr>
          <w:rFonts w:ascii="Traditional Arabic" w:eastAsia="Times New Roman" w:hAnsi="Traditional Arabic" w:cs="Traditional Arabic" w:hint="cs"/>
          <w:color w:val="000000"/>
          <w:sz w:val="32"/>
          <w:szCs w:val="32"/>
          <w:rtl/>
        </w:rPr>
        <w:t>ل</w:t>
      </w:r>
      <w:r w:rsidRPr="00854F64">
        <w:rPr>
          <w:rFonts w:ascii="Traditional Arabic" w:eastAsia="Times New Roman" w:hAnsi="Traditional Arabic" w:cs="Traditional Arabic" w:hint="cs"/>
          <w:color w:val="000000"/>
          <w:sz w:val="32"/>
          <w:szCs w:val="32"/>
          <w:highlight w:val="yellow"/>
          <w:rtl/>
        </w:rPr>
        <w:t>إ</w:t>
      </w:r>
      <w:r w:rsidRPr="008D74FB">
        <w:rPr>
          <w:rFonts w:ascii="Traditional Arabic" w:eastAsia="Times New Roman" w:hAnsi="Traditional Arabic" w:cs="Traditional Arabic" w:hint="cs"/>
          <w:color w:val="000000"/>
          <w:sz w:val="32"/>
          <w:szCs w:val="32"/>
          <w:rtl/>
        </w:rPr>
        <w:t>تلافها</w:t>
      </w:r>
      <w:r w:rsidRPr="009646CF">
        <w:rPr>
          <w:rFonts w:ascii="Traditional Arabic" w:eastAsia="Times New Roman" w:hAnsi="Traditional Arabic" w:cs="Traditional Arabic" w:hint="cs"/>
          <w:color w:val="000000"/>
          <w:sz w:val="32"/>
          <w:szCs w:val="32"/>
          <w:highlight w:val="green"/>
          <w:rtl/>
        </w:rPr>
        <w:t>.</w:t>
      </w:r>
      <w:r w:rsidRPr="008D74FB">
        <w:rPr>
          <w:rFonts w:ascii="Traditional Arabic" w:eastAsia="Times New Roman" w:hAnsi="Traditional Arabic" w:cs="Traditional Arabic"/>
          <w:color w:val="000000"/>
          <w:sz w:val="32"/>
          <w:szCs w:val="32"/>
          <w:rtl/>
        </w:rPr>
        <w:t xml:space="preserve"> كم</w:t>
      </w:r>
      <w:r>
        <w:rPr>
          <w:rFonts w:ascii="Traditional Arabic" w:eastAsia="Times New Roman" w:hAnsi="Traditional Arabic" w:cs="Traditional Arabic"/>
          <w:color w:val="000000"/>
          <w:sz w:val="32"/>
          <w:szCs w:val="32"/>
          <w:rtl/>
        </w:rPr>
        <w:t xml:space="preserve">ا ورد خطاب فرع الوزارة </w:t>
      </w:r>
      <w:r>
        <w:rPr>
          <w:rFonts w:ascii="Traditional Arabic" w:eastAsia="Times New Roman" w:hAnsi="Traditional Arabic" w:cs="Traditional Arabic" w:hint="cs"/>
          <w:color w:val="000000"/>
          <w:sz w:val="32"/>
          <w:szCs w:val="32"/>
          <w:rtl/>
        </w:rPr>
        <w:t>رقم (3155/19/6)</w:t>
      </w:r>
      <w:r>
        <w:rPr>
          <w:rFonts w:ascii="Traditional Arabic" w:eastAsia="Times New Roman" w:hAnsi="Traditional Arabic" w:cs="Traditional Arabic"/>
          <w:color w:val="000000"/>
          <w:sz w:val="32"/>
          <w:szCs w:val="32"/>
          <w:rtl/>
        </w:rPr>
        <w:t xml:space="preserve"> وتاريخ </w:t>
      </w:r>
      <w:r>
        <w:rPr>
          <w:rFonts w:ascii="Traditional Arabic" w:eastAsia="Times New Roman" w:hAnsi="Traditional Arabic" w:cs="Traditional Arabic" w:hint="cs"/>
          <w:color w:val="000000"/>
          <w:sz w:val="32"/>
          <w:szCs w:val="32"/>
          <w:rtl/>
        </w:rPr>
        <w:t xml:space="preserve">9/4/1424هـ </w:t>
      </w:r>
      <w:r w:rsidRPr="008D74FB">
        <w:rPr>
          <w:rFonts w:ascii="Traditional Arabic" w:eastAsia="Times New Roman" w:hAnsi="Traditional Arabic" w:cs="Traditional Arabic"/>
          <w:color w:val="000000"/>
          <w:sz w:val="32"/>
          <w:szCs w:val="32"/>
          <w:rtl/>
        </w:rPr>
        <w:t>بالإفادة أن ما قام به المذكور هو عبارة عن تعبئة فقط ولا يعتبر من قبيل العمليات الإنتاجية أو التصنيعية</w:t>
      </w:r>
      <w:r w:rsidRPr="009646CF">
        <w:rPr>
          <w:rFonts w:ascii="Traditional Arabic" w:eastAsia="Times New Roman" w:hAnsi="Traditional Arabic" w:cs="Traditional Arabic" w:hint="cs"/>
          <w:color w:val="000000"/>
          <w:sz w:val="32"/>
          <w:szCs w:val="32"/>
          <w:highlight w:val="green"/>
          <w:rtl/>
        </w:rPr>
        <w:t>.</w:t>
      </w:r>
      <w:r w:rsidRPr="008D74FB">
        <w:rPr>
          <w:rFonts w:ascii="Traditional Arabic" w:eastAsia="Times New Roman" w:hAnsi="Traditional Arabic" w:cs="Traditional Arabic"/>
          <w:color w:val="000000"/>
          <w:sz w:val="32"/>
          <w:szCs w:val="32"/>
          <w:rtl/>
        </w:rPr>
        <w:t xml:space="preserve"> وقد أطلعت الدائرة المتهم على ما ورد</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لتقديم رده بشأنه</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إن كان لديه رد</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وتم تأجيل نظر الدعوى إلى جلسة ي</w:t>
      </w:r>
      <w:r>
        <w:rPr>
          <w:rFonts w:ascii="Traditional Arabic" w:eastAsia="Times New Roman" w:hAnsi="Traditional Arabic" w:cs="Traditional Arabic"/>
          <w:color w:val="000000"/>
          <w:sz w:val="32"/>
          <w:szCs w:val="32"/>
          <w:rtl/>
        </w:rPr>
        <w:t xml:space="preserve">وم الثلاثاء الموافق </w:t>
      </w:r>
      <w:r>
        <w:rPr>
          <w:rFonts w:ascii="Traditional Arabic" w:eastAsia="Times New Roman" w:hAnsi="Traditional Arabic" w:cs="Traditional Arabic" w:hint="cs"/>
          <w:color w:val="000000"/>
          <w:sz w:val="32"/>
          <w:szCs w:val="32"/>
          <w:rtl/>
        </w:rPr>
        <w:t xml:space="preserve">24/4/1424هـ </w:t>
      </w:r>
      <w:r w:rsidRPr="008D74FB">
        <w:rPr>
          <w:rFonts w:ascii="Traditional Arabic" w:eastAsia="Times New Roman" w:hAnsi="Traditional Arabic" w:cs="Traditional Arabic"/>
          <w:color w:val="000000"/>
          <w:sz w:val="32"/>
          <w:szCs w:val="32"/>
          <w:rtl/>
        </w:rPr>
        <w:t>وفيها حضر ممثل الادعاء كما حضر المتهم</w:t>
      </w:r>
      <w:r>
        <w:rPr>
          <w:rFonts w:ascii="Traditional Arabic" w:eastAsia="Times New Roman" w:hAnsi="Traditional Arabic" w:cs="Traditional Arabic" w:hint="cs"/>
          <w:color w:val="000000"/>
          <w:sz w:val="32"/>
          <w:szCs w:val="32"/>
          <w:rtl/>
        </w:rPr>
        <w:t>،</w:t>
      </w:r>
      <w:r>
        <w:rPr>
          <w:rFonts w:ascii="Traditional Arabic" w:eastAsia="Times New Roman" w:hAnsi="Traditional Arabic" w:cs="Traditional Arabic"/>
          <w:color w:val="000000"/>
          <w:sz w:val="32"/>
          <w:szCs w:val="32"/>
          <w:rtl/>
        </w:rPr>
        <w:t xml:space="preserve"> وقد ورد إلى الدائرة خطاب الش</w:t>
      </w:r>
      <w:r>
        <w:rPr>
          <w:rFonts w:ascii="Traditional Arabic" w:eastAsia="Times New Roman" w:hAnsi="Traditional Arabic" w:cs="Traditional Arabic" w:hint="cs"/>
          <w:color w:val="000000"/>
          <w:sz w:val="32"/>
          <w:szCs w:val="32"/>
          <w:rtl/>
        </w:rPr>
        <w:t>ؤ</w:t>
      </w:r>
      <w:r w:rsidRPr="008D74FB">
        <w:rPr>
          <w:rFonts w:ascii="Traditional Arabic" w:eastAsia="Times New Roman" w:hAnsi="Traditional Arabic" w:cs="Traditional Arabic"/>
          <w:color w:val="000000"/>
          <w:sz w:val="32"/>
          <w:szCs w:val="32"/>
          <w:rtl/>
        </w:rPr>
        <w:t>ون الصحية ب</w:t>
      </w:r>
      <w:r>
        <w:rPr>
          <w:rFonts w:ascii="Traditional Arabic" w:eastAsia="Times New Roman" w:hAnsi="Traditional Arabic" w:cs="Traditional Arabic"/>
          <w:color w:val="000000"/>
          <w:sz w:val="32"/>
          <w:szCs w:val="32"/>
          <w:rtl/>
        </w:rPr>
        <w:t>المنطقة الشرقية رقم</w:t>
      </w:r>
      <w:r>
        <w:rPr>
          <w:rFonts w:ascii="Traditional Arabic" w:eastAsia="Times New Roman" w:hAnsi="Traditional Arabic" w:cs="Traditional Arabic" w:hint="cs"/>
          <w:color w:val="000000"/>
          <w:sz w:val="32"/>
          <w:szCs w:val="32"/>
          <w:rtl/>
        </w:rPr>
        <w:t xml:space="preserve"> (155/2ف/41) </w:t>
      </w:r>
      <w:r w:rsidRPr="008D74FB">
        <w:rPr>
          <w:rFonts w:ascii="Traditional Arabic" w:eastAsia="Times New Roman" w:hAnsi="Traditional Arabic" w:cs="Traditional Arabic"/>
          <w:color w:val="000000"/>
          <w:sz w:val="32"/>
          <w:szCs w:val="32"/>
          <w:rtl/>
        </w:rPr>
        <w:t>وتاري</w:t>
      </w:r>
      <w:r>
        <w:rPr>
          <w:rFonts w:ascii="Traditional Arabic" w:eastAsia="Times New Roman" w:hAnsi="Traditional Arabic" w:cs="Traditional Arabic"/>
          <w:color w:val="000000"/>
          <w:sz w:val="32"/>
          <w:szCs w:val="32"/>
          <w:rtl/>
        </w:rPr>
        <w:t>خ</w:t>
      </w:r>
      <w:r>
        <w:rPr>
          <w:rFonts w:ascii="Traditional Arabic" w:eastAsia="Times New Roman" w:hAnsi="Traditional Arabic" w:cs="Traditional Arabic" w:hint="cs"/>
          <w:color w:val="000000"/>
          <w:sz w:val="32"/>
          <w:szCs w:val="32"/>
          <w:rtl/>
        </w:rPr>
        <w:t xml:space="preserve"> 17/4/1424هـ</w:t>
      </w:r>
      <w:r>
        <w:rPr>
          <w:rFonts w:ascii="Traditional Arabic" w:eastAsia="Times New Roman" w:hAnsi="Traditional Arabic" w:cs="Traditional Arabic"/>
          <w:color w:val="000000"/>
          <w:sz w:val="32"/>
          <w:szCs w:val="32"/>
          <w:rtl/>
        </w:rPr>
        <w:t xml:space="preserve"> الجوابي لخطاب الديوان ر</w:t>
      </w:r>
      <w:r>
        <w:rPr>
          <w:rFonts w:ascii="Traditional Arabic" w:eastAsia="Times New Roman" w:hAnsi="Traditional Arabic" w:cs="Traditional Arabic" w:hint="cs"/>
          <w:color w:val="000000"/>
          <w:sz w:val="32"/>
          <w:szCs w:val="32"/>
          <w:rtl/>
        </w:rPr>
        <w:t>قم (595/3)</w:t>
      </w:r>
      <w:r>
        <w:rPr>
          <w:rFonts w:ascii="Traditional Arabic" w:eastAsia="Times New Roman" w:hAnsi="Traditional Arabic" w:cs="Traditional Arabic"/>
          <w:color w:val="000000"/>
          <w:sz w:val="32"/>
          <w:szCs w:val="32"/>
          <w:rtl/>
        </w:rPr>
        <w:t xml:space="preserve"> وتاريخ </w:t>
      </w:r>
      <w:r>
        <w:rPr>
          <w:rFonts w:ascii="Traditional Arabic" w:eastAsia="Times New Roman" w:hAnsi="Traditional Arabic" w:cs="Traditional Arabic" w:hint="cs"/>
          <w:color w:val="000000"/>
          <w:sz w:val="32"/>
          <w:szCs w:val="32"/>
          <w:rtl/>
        </w:rPr>
        <w:t>14/4/1424هـ</w:t>
      </w:r>
      <w:r w:rsidRPr="008D74FB">
        <w:rPr>
          <w:rFonts w:ascii="Traditional Arabic" w:eastAsia="Times New Roman" w:hAnsi="Traditional Arabic" w:cs="Traditional Arabic"/>
          <w:color w:val="000000"/>
          <w:sz w:val="32"/>
          <w:szCs w:val="32"/>
          <w:rtl/>
        </w:rPr>
        <w:t xml:space="preserve"> بطلب ال</w:t>
      </w:r>
      <w:r>
        <w:rPr>
          <w:rFonts w:ascii="Traditional Arabic" w:eastAsia="Times New Roman" w:hAnsi="Traditional Arabic" w:cs="Traditional Arabic"/>
          <w:color w:val="000000"/>
          <w:sz w:val="32"/>
          <w:szCs w:val="32"/>
          <w:rtl/>
        </w:rPr>
        <w:t xml:space="preserve">إفادة عما إذا كانت التعبئة تعد </w:t>
      </w:r>
      <w:r w:rsidRPr="00300527">
        <w:rPr>
          <w:rFonts w:ascii="Traditional Arabic" w:eastAsia="Times New Roman" w:hAnsi="Traditional Arabic" w:cs="Traditional Arabic" w:hint="cs"/>
          <w:color w:val="000000"/>
          <w:sz w:val="32"/>
          <w:szCs w:val="32"/>
          <w:highlight w:val="yellow"/>
          <w:rtl/>
        </w:rPr>
        <w:t>إ</w:t>
      </w:r>
      <w:r w:rsidRPr="008D74FB">
        <w:rPr>
          <w:rFonts w:ascii="Traditional Arabic" w:eastAsia="Times New Roman" w:hAnsi="Traditional Arabic" w:cs="Traditional Arabic"/>
          <w:color w:val="000000"/>
          <w:sz w:val="32"/>
          <w:szCs w:val="32"/>
          <w:rtl/>
        </w:rPr>
        <w:t>نتاجا</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أو تصنيعا</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وفقا</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لما ورد بالفقرة رقم (١٤) من استمارة طلب تسجيل المستحضرات العشبية</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وقد تضمن خطابهم بأن المصنع العائد للمتهم غير مرخص من قبل وزارة الصحة</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وكذلك مستحضر لزقة</w:t>
      </w:r>
      <w:r>
        <w:rPr>
          <w:rFonts w:ascii="Traditional Arabic" w:eastAsia="Times New Roman" w:hAnsi="Traditional Arabic" w:cs="Traditional Arabic" w:hint="cs"/>
          <w:color w:val="000000"/>
          <w:sz w:val="32"/>
          <w:szCs w:val="32"/>
          <w:rtl/>
        </w:rPr>
        <w:t xml:space="preserve"> (...) </w:t>
      </w:r>
      <w:r w:rsidRPr="008D74FB">
        <w:rPr>
          <w:rFonts w:ascii="Traditional Arabic" w:eastAsia="Times New Roman" w:hAnsi="Traditional Arabic" w:cs="Traditional Arabic"/>
          <w:color w:val="000000"/>
          <w:sz w:val="32"/>
          <w:szCs w:val="32"/>
          <w:rtl/>
        </w:rPr>
        <w:t>غير مسجل وغير مرخص</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وأنه لا علاقة للفقرة رقم (١٤) من استمارة طلب تسجيل المستحضرات العشبية</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كون الاستمارة خاصة بتقديم معلومات عن المستحضر لدى وزارة الصحة</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وبعرض الخطاب المشار إليه على المتهم وممثل الادعاء ذكر المتهم أن الخطاب المذكور لم يتضمن أي جديد</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واكتف</w:t>
      </w:r>
      <w:r>
        <w:rPr>
          <w:rFonts w:ascii="Traditional Arabic" w:eastAsia="Times New Roman" w:hAnsi="Traditional Arabic" w:cs="Traditional Arabic"/>
          <w:color w:val="000000"/>
          <w:sz w:val="32"/>
          <w:szCs w:val="32"/>
          <w:rtl/>
        </w:rPr>
        <w:t xml:space="preserve">ى بما سبق أن قدمه للدائرة للرد </w:t>
      </w:r>
      <w:r w:rsidRPr="008D74FB">
        <w:rPr>
          <w:rFonts w:ascii="Traditional Arabic" w:eastAsia="Times New Roman" w:hAnsi="Traditional Arabic" w:cs="Traditional Arabic"/>
          <w:color w:val="000000"/>
          <w:sz w:val="32"/>
          <w:szCs w:val="32"/>
          <w:rtl/>
        </w:rPr>
        <w:t>عليه</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كما ذكر ممثل الادعاء أن ما ورد في الخطاب يعتبر مدعماً لما جاء بقرار الاتهام وأدلته والمذكرة الإلحاقية</w:t>
      </w:r>
      <w:r w:rsidRPr="0021465F">
        <w:rPr>
          <w:rFonts w:ascii="Traditional Arabic" w:eastAsia="Times New Roman" w:hAnsi="Traditional Arabic" w:cs="Traditional Arabic" w:hint="cs"/>
          <w:color w:val="000000"/>
          <w:sz w:val="32"/>
          <w:szCs w:val="32"/>
          <w:highlight w:val="green"/>
          <w:rtl/>
        </w:rPr>
        <w:t>.</w:t>
      </w:r>
      <w:r w:rsidRPr="008D74FB">
        <w:rPr>
          <w:rFonts w:ascii="Traditional Arabic" w:eastAsia="Times New Roman" w:hAnsi="Traditional Arabic" w:cs="Traditional Arabic"/>
          <w:color w:val="000000"/>
          <w:sz w:val="32"/>
          <w:szCs w:val="32"/>
          <w:rtl/>
        </w:rPr>
        <w:t xml:space="preserve"> كما قدم المتهم مذكرة مكونة من صفحة واحدة أرفق بها أربع مستندات</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تضمنت رداً على ما تضمنه خطاب و</w:t>
      </w:r>
      <w:r>
        <w:rPr>
          <w:rFonts w:ascii="Traditional Arabic" w:eastAsia="Times New Roman" w:hAnsi="Traditional Arabic" w:cs="Traditional Arabic"/>
          <w:color w:val="000000"/>
          <w:sz w:val="32"/>
          <w:szCs w:val="32"/>
          <w:rtl/>
        </w:rPr>
        <w:t xml:space="preserve">زارة التجارة وجرى ضمها </w:t>
      </w:r>
      <w:r w:rsidRPr="008D74FB">
        <w:rPr>
          <w:rFonts w:ascii="Traditional Arabic" w:eastAsia="Times New Roman" w:hAnsi="Traditional Arabic" w:cs="Traditional Arabic"/>
          <w:color w:val="000000"/>
          <w:sz w:val="32"/>
          <w:szCs w:val="32"/>
          <w:rtl/>
        </w:rPr>
        <w:t>لملف الدعوى</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وزود ممثل الادعاء بصورة منها</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وبسؤاله عن رده على ما تضمنته أجاب أن ما أورده المذكور في مذكرته أقوال لا تستند إلى دليل في ظل وجود إفادة وزارة التجارة</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وإنما سلك المتهم ذلك المسلك بقصد تضليل الحقيقة</w:t>
      </w:r>
      <w:r w:rsidRPr="003753DC">
        <w:rPr>
          <w:rFonts w:ascii="Traditional Arabic" w:eastAsia="Times New Roman" w:hAnsi="Traditional Arabic" w:cs="Traditional Arabic" w:hint="cs"/>
          <w:color w:val="000000"/>
          <w:sz w:val="32"/>
          <w:szCs w:val="32"/>
          <w:highlight w:val="green"/>
          <w:rtl/>
        </w:rPr>
        <w:t>.</w:t>
      </w:r>
      <w:r w:rsidRPr="008D74FB">
        <w:rPr>
          <w:rFonts w:ascii="Traditional Arabic" w:eastAsia="Times New Roman" w:hAnsi="Traditional Arabic" w:cs="Traditional Arabic"/>
          <w:color w:val="000000"/>
          <w:sz w:val="32"/>
          <w:szCs w:val="32"/>
          <w:rtl/>
        </w:rPr>
        <w:t xml:space="preserve"> وتم تأجيل نظر الدعوى إلى جلس</w:t>
      </w:r>
      <w:r>
        <w:rPr>
          <w:rFonts w:ascii="Traditional Arabic" w:eastAsia="Times New Roman" w:hAnsi="Traditional Arabic" w:cs="Traditional Arabic"/>
          <w:color w:val="000000"/>
          <w:sz w:val="32"/>
          <w:szCs w:val="32"/>
          <w:rtl/>
        </w:rPr>
        <w:t xml:space="preserve">ة يوم الاثنين الموافق </w:t>
      </w:r>
      <w:r>
        <w:rPr>
          <w:rFonts w:ascii="Traditional Arabic" w:eastAsia="Times New Roman" w:hAnsi="Traditional Arabic" w:cs="Traditional Arabic" w:hint="cs"/>
          <w:color w:val="000000"/>
          <w:sz w:val="32"/>
          <w:szCs w:val="32"/>
          <w:rtl/>
        </w:rPr>
        <w:t>7/5/1424هـ،</w:t>
      </w:r>
      <w:r w:rsidRPr="008D74FB">
        <w:rPr>
          <w:rFonts w:ascii="Traditional Arabic" w:eastAsia="Times New Roman" w:hAnsi="Traditional Arabic" w:cs="Traditional Arabic"/>
          <w:color w:val="000000"/>
          <w:sz w:val="32"/>
          <w:szCs w:val="32"/>
          <w:rtl/>
        </w:rPr>
        <w:t xml:space="preserve"> وفيها حضر ممثل الادعاء كما حضر المتهم</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وذكر المتهم أنه يؤكد على أن التعبئة إحدى طرق التصنيع</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وأنه معترف بها لدى وزارة الصحة بالرياض</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ويتم تسجيلها رسمياً</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ومثل على ذلك بتعبئة مادة </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الأكسلين</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w:t>
      </w:r>
      <w:r w:rsidRPr="008D74FB">
        <w:rPr>
          <w:rFonts w:ascii="Traditional Arabic" w:eastAsia="Times New Roman" w:hAnsi="Traditional Arabic" w:cs="Traditional Arabic"/>
          <w:color w:val="000000"/>
          <w:sz w:val="32"/>
          <w:szCs w:val="32"/>
          <w:rtl/>
        </w:rPr>
        <w:lastRenderedPageBreak/>
        <w:t>حيث تم عرض العينة على الدائرة</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وأرفق خطاب تسجيلها بملف الدعوى</w:t>
      </w:r>
      <w:r>
        <w:rPr>
          <w:rFonts w:ascii="Traditional Arabic" w:eastAsia="Times New Roman" w:hAnsi="Traditional Arabic" w:cs="Traditional Arabic" w:hint="cs"/>
          <w:color w:val="000000"/>
          <w:sz w:val="32"/>
          <w:szCs w:val="32"/>
          <w:rtl/>
        </w:rPr>
        <w:t>،</w:t>
      </w:r>
      <w:r>
        <w:rPr>
          <w:rFonts w:ascii="Traditional Arabic" w:eastAsia="Times New Roman" w:hAnsi="Traditional Arabic" w:cs="Traditional Arabic"/>
          <w:color w:val="000000"/>
          <w:sz w:val="32"/>
          <w:szCs w:val="32"/>
          <w:rtl/>
        </w:rPr>
        <w:t xml:space="preserve"> وأن هناك أمثلة كثيرة لذلك</w:t>
      </w:r>
      <w:r w:rsidRPr="003753DC">
        <w:rPr>
          <w:rFonts w:ascii="Traditional Arabic" w:eastAsia="Times New Roman" w:hAnsi="Traditional Arabic" w:cs="Traditional Arabic" w:hint="cs"/>
          <w:color w:val="000000"/>
          <w:sz w:val="32"/>
          <w:szCs w:val="32"/>
          <w:highlight w:val="green"/>
          <w:rtl/>
        </w:rPr>
        <w:t>،</w:t>
      </w:r>
      <w:r>
        <w:rPr>
          <w:rFonts w:ascii="Traditional Arabic" w:eastAsia="Times New Roman" w:hAnsi="Traditional Arabic" w:cs="Traditional Arabic" w:hint="cs"/>
          <w:color w:val="000000"/>
          <w:sz w:val="32"/>
          <w:szCs w:val="32"/>
          <w:rtl/>
        </w:rPr>
        <w:t xml:space="preserve"> </w:t>
      </w:r>
      <w:r w:rsidRPr="008D74FB">
        <w:rPr>
          <w:rFonts w:ascii="Traditional Arabic" w:eastAsia="Times New Roman" w:hAnsi="Traditional Arabic" w:cs="Traditional Arabic"/>
          <w:color w:val="000000"/>
          <w:sz w:val="32"/>
          <w:szCs w:val="32"/>
          <w:rtl/>
        </w:rPr>
        <w:t>واكتفى ممثل الادعاء بما قدم</w:t>
      </w:r>
      <w:r w:rsidRPr="003753DC">
        <w:rPr>
          <w:rFonts w:ascii="Traditional Arabic" w:eastAsia="Times New Roman" w:hAnsi="Traditional Arabic" w:cs="Traditional Arabic" w:hint="cs"/>
          <w:color w:val="000000"/>
          <w:sz w:val="32"/>
          <w:szCs w:val="32"/>
          <w:highlight w:val="green"/>
          <w:rtl/>
        </w:rPr>
        <w:t>.</w:t>
      </w:r>
      <w:r w:rsidRPr="008D74FB">
        <w:rPr>
          <w:rFonts w:ascii="Traditional Arabic" w:eastAsia="Times New Roman" w:hAnsi="Traditional Arabic" w:cs="Traditional Arabic"/>
          <w:color w:val="000000"/>
          <w:sz w:val="32"/>
          <w:szCs w:val="32"/>
          <w:rtl/>
        </w:rPr>
        <w:t xml:space="preserve"> وتم تأجيل نظر الدعوى إلى جل</w:t>
      </w:r>
      <w:r>
        <w:rPr>
          <w:rFonts w:ascii="Traditional Arabic" w:eastAsia="Times New Roman" w:hAnsi="Traditional Arabic" w:cs="Traditional Arabic"/>
          <w:color w:val="000000"/>
          <w:sz w:val="32"/>
          <w:szCs w:val="32"/>
          <w:rtl/>
        </w:rPr>
        <w:t xml:space="preserve">سة يوم السبت الموافق </w:t>
      </w:r>
      <w:r>
        <w:rPr>
          <w:rFonts w:ascii="Traditional Arabic" w:eastAsia="Times New Roman" w:hAnsi="Traditional Arabic" w:cs="Traditional Arabic" w:hint="cs"/>
          <w:color w:val="000000"/>
          <w:sz w:val="32"/>
          <w:szCs w:val="32"/>
          <w:rtl/>
        </w:rPr>
        <w:t xml:space="preserve">4/6/1424هـ </w:t>
      </w:r>
      <w:r>
        <w:rPr>
          <w:rFonts w:ascii="Traditional Arabic" w:eastAsia="Times New Roman" w:hAnsi="Traditional Arabic" w:cs="Traditional Arabic"/>
          <w:color w:val="000000"/>
          <w:sz w:val="32"/>
          <w:szCs w:val="32"/>
          <w:rtl/>
        </w:rPr>
        <w:t xml:space="preserve">حيث سبق وتمت الكتابة </w:t>
      </w:r>
      <w:r w:rsidRPr="008D74FB">
        <w:rPr>
          <w:rFonts w:ascii="Traditional Arabic" w:eastAsia="Times New Roman" w:hAnsi="Traditional Arabic" w:cs="Traditional Arabic"/>
          <w:color w:val="000000"/>
          <w:sz w:val="32"/>
          <w:szCs w:val="32"/>
          <w:rtl/>
        </w:rPr>
        <w:t>لوزارة التجارة والصناعة</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للاستفسار منهم عن عملية التعبئة</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هل تعد إنتاجا</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أو تصنيعاً</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ولم ترد إجابة فتم تأجيل نظر الدعوى إلى ج</w:t>
      </w:r>
      <w:r>
        <w:rPr>
          <w:rFonts w:ascii="Traditional Arabic" w:eastAsia="Times New Roman" w:hAnsi="Traditional Arabic" w:cs="Traditional Arabic"/>
          <w:color w:val="000000"/>
          <w:sz w:val="32"/>
          <w:szCs w:val="32"/>
          <w:rtl/>
        </w:rPr>
        <w:t>لسة يوم السبت الموافق</w:t>
      </w:r>
      <w:r>
        <w:rPr>
          <w:rFonts w:ascii="Traditional Arabic" w:eastAsia="Times New Roman" w:hAnsi="Traditional Arabic" w:cs="Traditional Arabic" w:hint="cs"/>
          <w:color w:val="000000"/>
          <w:sz w:val="32"/>
          <w:szCs w:val="32"/>
          <w:rtl/>
        </w:rPr>
        <w:t xml:space="preserve"> 9/7/1424هـ،</w:t>
      </w:r>
      <w:r w:rsidRPr="008D74FB">
        <w:rPr>
          <w:rFonts w:ascii="Traditional Arabic" w:eastAsia="Times New Roman" w:hAnsi="Traditional Arabic" w:cs="Traditional Arabic"/>
          <w:color w:val="000000"/>
          <w:sz w:val="32"/>
          <w:szCs w:val="32"/>
          <w:rtl/>
        </w:rPr>
        <w:t xml:space="preserve"> وفيها حضر ممثل الادعاء كما حضر المتهم</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وقد ورد للدائرة خطاب مدير عام فرع وزارة التجارة بالمنطقة الشرقية ال</w:t>
      </w:r>
      <w:r>
        <w:rPr>
          <w:rFonts w:ascii="Traditional Arabic" w:eastAsia="Times New Roman" w:hAnsi="Traditional Arabic" w:cs="Traditional Arabic"/>
          <w:color w:val="000000"/>
          <w:sz w:val="32"/>
          <w:szCs w:val="32"/>
          <w:rtl/>
        </w:rPr>
        <w:t xml:space="preserve">مكلف رقم </w:t>
      </w:r>
      <w:r>
        <w:rPr>
          <w:rFonts w:ascii="Traditional Arabic" w:eastAsia="Times New Roman" w:hAnsi="Traditional Arabic" w:cs="Traditional Arabic" w:hint="cs"/>
          <w:color w:val="000000"/>
          <w:sz w:val="32"/>
          <w:szCs w:val="32"/>
          <w:rtl/>
        </w:rPr>
        <w:t>(4960/7/م) في 11/6/1424هـ</w:t>
      </w:r>
      <w:r w:rsidRPr="008D74FB">
        <w:rPr>
          <w:rFonts w:ascii="Traditional Arabic" w:eastAsia="Times New Roman" w:hAnsi="Traditional Arabic" w:cs="Traditional Arabic"/>
          <w:color w:val="000000"/>
          <w:sz w:val="32"/>
          <w:szCs w:val="32"/>
          <w:rtl/>
        </w:rPr>
        <w:t xml:space="preserve"> مفاده أنه تمت الكتابة إلى مدير إدارة تشجيع الصناعة بمقام الوزارة بما تضمنه طلب الديوان</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فورد إليهم الرد بالخطاب رقم </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٧٦٩</w:t>
      </w:r>
      <w:r>
        <w:rPr>
          <w:rFonts w:ascii="Traditional Arabic" w:eastAsia="Times New Roman" w:hAnsi="Traditional Arabic" w:cs="Traditional Arabic" w:hint="cs"/>
          <w:color w:val="000000"/>
          <w:sz w:val="32"/>
          <w:szCs w:val="32"/>
          <w:rtl/>
        </w:rPr>
        <w:t>)</w:t>
      </w:r>
      <w:r>
        <w:rPr>
          <w:rFonts w:ascii="Traditional Arabic" w:eastAsia="Times New Roman" w:hAnsi="Traditional Arabic" w:cs="Traditional Arabic"/>
          <w:color w:val="000000"/>
          <w:sz w:val="32"/>
          <w:szCs w:val="32"/>
          <w:rtl/>
        </w:rPr>
        <w:t xml:space="preserve"> وتاريخ </w:t>
      </w:r>
      <w:r>
        <w:rPr>
          <w:rFonts w:ascii="Traditional Arabic" w:eastAsia="Times New Roman" w:hAnsi="Traditional Arabic" w:cs="Traditional Arabic" w:hint="cs"/>
          <w:color w:val="000000"/>
          <w:sz w:val="32"/>
          <w:szCs w:val="32"/>
          <w:rtl/>
        </w:rPr>
        <w:t xml:space="preserve">22/5/1424هـ </w:t>
      </w:r>
      <w:r w:rsidRPr="008D74FB">
        <w:rPr>
          <w:rFonts w:ascii="Traditional Arabic" w:eastAsia="Times New Roman" w:hAnsi="Traditional Arabic" w:cs="Traditional Arabic"/>
          <w:color w:val="000000"/>
          <w:sz w:val="32"/>
          <w:szCs w:val="32"/>
          <w:rtl/>
        </w:rPr>
        <w:t>متضمنا</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أن التعبئة تعتبر تصنيعاً</w:t>
      </w:r>
      <w:r>
        <w:rPr>
          <w:rFonts w:ascii="Traditional Arabic" w:eastAsia="Times New Roman" w:hAnsi="Traditional Arabic" w:cs="Traditional Arabic" w:hint="cs"/>
          <w:color w:val="000000"/>
          <w:sz w:val="32"/>
          <w:szCs w:val="32"/>
          <w:rtl/>
        </w:rPr>
        <w:t>،</w:t>
      </w:r>
      <w:r>
        <w:rPr>
          <w:rFonts w:ascii="Traditional Arabic" w:eastAsia="Times New Roman" w:hAnsi="Traditional Arabic" w:cs="Traditional Arabic"/>
          <w:color w:val="000000"/>
          <w:sz w:val="32"/>
          <w:szCs w:val="32"/>
          <w:rtl/>
        </w:rPr>
        <w:t xml:space="preserve"> ولكن ما يقوم به المصنع </w:t>
      </w:r>
      <w:r>
        <w:rPr>
          <w:rFonts w:ascii="Traditional Arabic" w:eastAsia="Times New Roman" w:hAnsi="Traditional Arabic" w:cs="Traditional Arabic" w:hint="cs"/>
          <w:color w:val="000000"/>
          <w:sz w:val="32"/>
          <w:szCs w:val="32"/>
          <w:rtl/>
        </w:rPr>
        <w:t>ي</w:t>
      </w:r>
      <w:r w:rsidRPr="008D74FB">
        <w:rPr>
          <w:rFonts w:ascii="Traditional Arabic" w:eastAsia="Times New Roman" w:hAnsi="Traditional Arabic" w:cs="Traditional Arabic"/>
          <w:color w:val="000000"/>
          <w:sz w:val="32"/>
          <w:szCs w:val="32"/>
          <w:rtl/>
        </w:rPr>
        <w:t>عد تغليفاً فقط</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وعملية التغليف لا تعتبر إنتاجا</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صناعياً</w:t>
      </w:r>
      <w:r w:rsidRPr="005647BD">
        <w:rPr>
          <w:rFonts w:ascii="Traditional Arabic" w:eastAsia="Times New Roman" w:hAnsi="Traditional Arabic" w:cs="Traditional Arabic" w:hint="cs"/>
          <w:color w:val="000000"/>
          <w:sz w:val="32"/>
          <w:szCs w:val="32"/>
          <w:highlight w:val="green"/>
          <w:rtl/>
        </w:rPr>
        <w:t>.</w:t>
      </w:r>
      <w:r>
        <w:rPr>
          <w:rFonts w:ascii="Traditional Arabic" w:eastAsia="Times New Roman" w:hAnsi="Traditional Arabic" w:cs="Traditional Arabic"/>
          <w:color w:val="000000"/>
          <w:sz w:val="32"/>
          <w:szCs w:val="32"/>
          <w:rtl/>
        </w:rPr>
        <w:t xml:space="preserve"> وبعرض ما ورد بالخطاب المشار</w:t>
      </w:r>
      <w:r w:rsidRPr="008D74FB">
        <w:rPr>
          <w:rFonts w:ascii="Traditional Arabic" w:eastAsia="Times New Roman" w:hAnsi="Traditional Arabic" w:cs="Traditional Arabic"/>
          <w:color w:val="000000"/>
          <w:sz w:val="32"/>
          <w:szCs w:val="32"/>
          <w:rtl/>
        </w:rPr>
        <w:t xml:space="preserve"> إليه على كل من ممثل الادعاء والمتهم</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طلب ممثل الادعاء صورة منه أما المتهم فأجاب بأن ما ورد بالخطاب ليس صحيحاً</w:t>
      </w:r>
      <w:r>
        <w:rPr>
          <w:rFonts w:ascii="Traditional Arabic" w:eastAsia="Times New Roman" w:hAnsi="Traditional Arabic" w:cs="Traditional Arabic" w:hint="cs"/>
          <w:color w:val="000000"/>
          <w:sz w:val="32"/>
          <w:szCs w:val="32"/>
          <w:rtl/>
        </w:rPr>
        <w:t xml:space="preserve">، </w:t>
      </w:r>
      <w:r w:rsidRPr="008D74FB">
        <w:rPr>
          <w:rFonts w:ascii="Traditional Arabic" w:eastAsia="Times New Roman" w:hAnsi="Traditional Arabic" w:cs="Traditional Arabic"/>
          <w:color w:val="000000"/>
          <w:sz w:val="32"/>
          <w:szCs w:val="32"/>
          <w:rtl/>
        </w:rPr>
        <w:t>والصحيح أن الذي يقوم به المصنع تعبئة وليس تغليفا</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والسبب في ذلك أنهم يضعون المادة الفعالة داخل العبوة</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وهذا يعد تعبئة</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ثم تجمع العبوات وتغلف بغلاف واحد</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وهذا العمل تعبئة وتغليف</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وذكر أنه تقدم بطلب إلى وزارة الصحة</w:t>
      </w:r>
      <w:r>
        <w:rPr>
          <w:rFonts w:ascii="Traditional Arabic" w:eastAsia="Times New Roman" w:hAnsi="Traditional Arabic" w:cs="Traditional Arabic" w:hint="cs"/>
          <w:color w:val="000000"/>
          <w:sz w:val="32"/>
          <w:szCs w:val="32"/>
          <w:rtl/>
        </w:rPr>
        <w:t>؛</w:t>
      </w:r>
      <w:r>
        <w:rPr>
          <w:rFonts w:ascii="Traditional Arabic" w:eastAsia="Times New Roman" w:hAnsi="Traditional Arabic" w:cs="Traditional Arabic"/>
          <w:color w:val="000000"/>
          <w:sz w:val="32"/>
          <w:szCs w:val="32"/>
          <w:rtl/>
        </w:rPr>
        <w:t xml:space="preserve"> للحصول على ترخيص أول</w:t>
      </w:r>
      <w:r w:rsidRPr="00236EE3">
        <w:rPr>
          <w:rFonts w:ascii="Traditional Arabic" w:eastAsia="Times New Roman" w:hAnsi="Traditional Arabic" w:cs="Traditional Arabic" w:hint="cs"/>
          <w:color w:val="000000"/>
          <w:sz w:val="32"/>
          <w:szCs w:val="32"/>
          <w:highlight w:val="yellow"/>
          <w:rtl/>
        </w:rPr>
        <w:t>ي</w:t>
      </w:r>
      <w:r w:rsidRPr="008D74FB">
        <w:rPr>
          <w:rFonts w:ascii="Traditional Arabic" w:eastAsia="Times New Roman" w:hAnsi="Traditional Arabic" w:cs="Traditional Arabic"/>
          <w:color w:val="000000"/>
          <w:sz w:val="32"/>
          <w:szCs w:val="32"/>
          <w:rtl/>
        </w:rPr>
        <w:t xml:space="preserve"> لفتح مؤسسة طبية</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مع تعيين صيدلي سعودي للقيام بأعمال الصيدلة</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وقد حصل على الموافقة</w:t>
      </w:r>
      <w:r w:rsidRPr="007B12B1">
        <w:rPr>
          <w:rFonts w:ascii="Traditional Arabic" w:eastAsia="Times New Roman" w:hAnsi="Traditional Arabic" w:cs="Traditional Arabic" w:hint="cs"/>
          <w:color w:val="000000"/>
          <w:sz w:val="32"/>
          <w:szCs w:val="32"/>
          <w:highlight w:val="green"/>
          <w:rtl/>
        </w:rPr>
        <w:t>؛</w:t>
      </w:r>
      <w:r w:rsidRPr="008D74FB">
        <w:rPr>
          <w:rFonts w:ascii="Traditional Arabic" w:eastAsia="Times New Roman" w:hAnsi="Traditional Arabic" w:cs="Traditional Arabic"/>
          <w:color w:val="000000"/>
          <w:sz w:val="32"/>
          <w:szCs w:val="32"/>
          <w:rtl/>
        </w:rPr>
        <w:t xml:space="preserve"> بموجب قرار لجنة التراخيص باجت</w:t>
      </w:r>
      <w:r>
        <w:rPr>
          <w:rFonts w:ascii="Traditional Arabic" w:eastAsia="Times New Roman" w:hAnsi="Traditional Arabic" w:cs="Traditional Arabic"/>
          <w:color w:val="000000"/>
          <w:sz w:val="32"/>
          <w:szCs w:val="32"/>
          <w:rtl/>
        </w:rPr>
        <w:t xml:space="preserve">ماعها المنعقد بتاريخ </w:t>
      </w:r>
      <w:r>
        <w:rPr>
          <w:rFonts w:ascii="Traditional Arabic" w:eastAsia="Times New Roman" w:hAnsi="Traditional Arabic" w:cs="Traditional Arabic" w:hint="cs"/>
          <w:color w:val="000000"/>
          <w:sz w:val="32"/>
          <w:szCs w:val="32"/>
          <w:rtl/>
        </w:rPr>
        <w:t xml:space="preserve">8/5/1424هـ </w:t>
      </w:r>
      <w:r w:rsidRPr="008D74FB">
        <w:rPr>
          <w:rFonts w:ascii="Traditional Arabic" w:eastAsia="Times New Roman" w:hAnsi="Traditional Arabic" w:cs="Traditional Arabic"/>
          <w:color w:val="000000"/>
          <w:sz w:val="32"/>
          <w:szCs w:val="32"/>
          <w:rtl/>
        </w:rPr>
        <w:t xml:space="preserve">ورقم الترخيص هو </w:t>
      </w:r>
      <w:r>
        <w:rPr>
          <w:rFonts w:ascii="Traditional Arabic" w:eastAsia="Times New Roman" w:hAnsi="Traditional Arabic" w:cs="Traditional Arabic" w:hint="cs"/>
          <w:color w:val="000000"/>
          <w:sz w:val="32"/>
          <w:szCs w:val="32"/>
          <w:rtl/>
        </w:rPr>
        <w:t>(</w:t>
      </w:r>
      <w:r>
        <w:rPr>
          <w:rFonts w:ascii="Traditional Arabic" w:eastAsia="Times New Roman" w:hAnsi="Traditional Arabic" w:cs="Traditional Arabic" w:hint="cs"/>
          <w:color w:val="000000"/>
          <w:sz w:val="32"/>
          <w:szCs w:val="32"/>
          <w:rtl/>
          <w:lang w:bidi="fa-IR"/>
        </w:rPr>
        <w:t>...)</w:t>
      </w:r>
      <w:r w:rsidRPr="008D74FB">
        <w:rPr>
          <w:rFonts w:ascii="Traditional Arabic" w:eastAsia="Times New Roman" w:hAnsi="Traditional Arabic" w:cs="Traditional Arabic"/>
          <w:color w:val="000000"/>
          <w:sz w:val="32"/>
          <w:szCs w:val="32"/>
          <w:rtl/>
        </w:rPr>
        <w:t xml:space="preserve"> بتاريخ الاجتماع أودع صورة منه بملف القضية</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وزود ممثل الادعاء ب</w:t>
      </w:r>
      <w:r w:rsidRPr="0075107B">
        <w:rPr>
          <w:rFonts w:ascii="Traditional Arabic" w:eastAsia="Times New Roman" w:hAnsi="Traditional Arabic" w:cs="Traditional Arabic"/>
          <w:color w:val="000000"/>
          <w:sz w:val="32"/>
          <w:szCs w:val="32"/>
          <w:highlight w:val="magenta"/>
          <w:rtl/>
        </w:rPr>
        <w:t>صورة</w:t>
      </w:r>
      <w:r w:rsidRPr="008D74FB">
        <w:rPr>
          <w:rFonts w:ascii="Traditional Arabic" w:eastAsia="Times New Roman" w:hAnsi="Traditional Arabic" w:cs="Traditional Arabic"/>
          <w:color w:val="000000"/>
          <w:sz w:val="32"/>
          <w:szCs w:val="32"/>
          <w:rtl/>
        </w:rPr>
        <w:t xml:space="preserve"> منه</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وطلب ممثل الادعاء مهلة للرد</w:t>
      </w:r>
      <w:r w:rsidRPr="007B12B1">
        <w:rPr>
          <w:rFonts w:ascii="Traditional Arabic" w:eastAsia="Times New Roman" w:hAnsi="Traditional Arabic" w:cs="Traditional Arabic" w:hint="cs"/>
          <w:color w:val="000000"/>
          <w:sz w:val="32"/>
          <w:szCs w:val="32"/>
          <w:highlight w:val="green"/>
          <w:rtl/>
        </w:rPr>
        <w:t>.</w:t>
      </w:r>
      <w:r w:rsidRPr="008D74FB">
        <w:rPr>
          <w:rFonts w:ascii="Traditional Arabic" w:eastAsia="Times New Roman" w:hAnsi="Traditional Arabic" w:cs="Traditional Arabic"/>
          <w:color w:val="000000"/>
          <w:sz w:val="32"/>
          <w:szCs w:val="32"/>
          <w:rtl/>
        </w:rPr>
        <w:t xml:space="preserve"> وأجل نظر ال</w:t>
      </w:r>
      <w:r>
        <w:rPr>
          <w:rFonts w:ascii="Traditional Arabic" w:eastAsia="Times New Roman" w:hAnsi="Traditional Arabic" w:cs="Traditional Arabic"/>
          <w:color w:val="000000"/>
          <w:sz w:val="32"/>
          <w:szCs w:val="32"/>
          <w:rtl/>
        </w:rPr>
        <w:t xml:space="preserve">دعوى لجلسة يوم السبت </w:t>
      </w:r>
      <w:r>
        <w:rPr>
          <w:rFonts w:ascii="Traditional Arabic" w:eastAsia="Times New Roman" w:hAnsi="Traditional Arabic" w:cs="Traditional Arabic" w:hint="cs"/>
          <w:color w:val="000000"/>
          <w:sz w:val="32"/>
          <w:szCs w:val="32"/>
          <w:rtl/>
        </w:rPr>
        <w:t xml:space="preserve">1/8/1424هـ </w:t>
      </w:r>
      <w:r w:rsidRPr="008D74FB">
        <w:rPr>
          <w:rFonts w:ascii="Traditional Arabic" w:eastAsia="Times New Roman" w:hAnsi="Traditional Arabic" w:cs="Traditional Arabic"/>
          <w:color w:val="000000"/>
          <w:sz w:val="32"/>
          <w:szCs w:val="32"/>
          <w:rtl/>
        </w:rPr>
        <w:t>حضر فيها ممثل الادعاء كما حضر المتهم</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وقد ورد إلى الدائرة خطاب إدارة التراخيص والمتابعة لل</w:t>
      </w:r>
      <w:r>
        <w:rPr>
          <w:rFonts w:ascii="Traditional Arabic" w:eastAsia="Times New Roman" w:hAnsi="Traditional Arabic" w:cs="Traditional Arabic"/>
          <w:color w:val="000000"/>
          <w:sz w:val="32"/>
          <w:szCs w:val="32"/>
          <w:rtl/>
        </w:rPr>
        <w:t xml:space="preserve">هيئة العامة للاستثمار رقم </w:t>
      </w:r>
      <w:r>
        <w:rPr>
          <w:rFonts w:ascii="Traditional Arabic" w:eastAsia="Times New Roman" w:hAnsi="Traditional Arabic" w:cs="Traditional Arabic" w:hint="cs"/>
          <w:color w:val="000000"/>
          <w:sz w:val="32"/>
          <w:szCs w:val="32"/>
          <w:rtl/>
        </w:rPr>
        <w:t>(2/2649)</w:t>
      </w:r>
      <w:r>
        <w:rPr>
          <w:rFonts w:ascii="Traditional Arabic" w:eastAsia="Times New Roman" w:hAnsi="Traditional Arabic" w:cs="Traditional Arabic"/>
          <w:color w:val="000000"/>
          <w:sz w:val="32"/>
          <w:szCs w:val="32"/>
          <w:rtl/>
        </w:rPr>
        <w:t xml:space="preserve"> وتاريخ </w:t>
      </w:r>
      <w:r>
        <w:rPr>
          <w:rFonts w:ascii="Traditional Arabic" w:eastAsia="Times New Roman" w:hAnsi="Traditional Arabic" w:cs="Traditional Arabic" w:hint="cs"/>
          <w:color w:val="000000"/>
          <w:sz w:val="32"/>
          <w:szCs w:val="32"/>
          <w:rtl/>
        </w:rPr>
        <w:t xml:space="preserve">13/7/1424هـ </w:t>
      </w:r>
      <w:r w:rsidRPr="008D74FB">
        <w:rPr>
          <w:rFonts w:ascii="Traditional Arabic" w:eastAsia="Times New Roman" w:hAnsi="Traditional Arabic" w:cs="Traditional Arabic"/>
          <w:color w:val="000000"/>
          <w:sz w:val="32"/>
          <w:szCs w:val="32"/>
          <w:rtl/>
        </w:rPr>
        <w:t>المتضمن أنه من خلال زيارة المصنع اتضح لهم أن المصنع لا يقوم بإنتاج لصقة الظهر</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ولا يوجد خطوط إنتاج لذلك. وبعرضه على المتهم أفاد أن المصنع يقوم بتعبئة لصقات الظهر</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ووضع المادة الفعالة داخل مغلفها</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وأن هذا يعد تعبئة</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ومن ثم يتم إغلاقها بالحرارة وتغليف اثنتي عشرة لصقة مع بعضها في مغلف واحد</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ومن ثم وضع كل ستة وثلاثين </w:t>
      </w:r>
      <w:r w:rsidRPr="00805485">
        <w:rPr>
          <w:rFonts w:ascii="Traditional Arabic" w:eastAsia="Times New Roman" w:hAnsi="Traditional Arabic" w:cs="Traditional Arabic"/>
          <w:color w:val="000000"/>
          <w:sz w:val="32"/>
          <w:szCs w:val="32"/>
          <w:highlight w:val="green"/>
          <w:rtl/>
        </w:rPr>
        <w:t>مغلف</w:t>
      </w:r>
      <w:r>
        <w:rPr>
          <w:rFonts w:ascii="Traditional Arabic" w:eastAsia="Times New Roman" w:hAnsi="Traditional Arabic" w:cs="Traditional Arabic" w:hint="cs"/>
          <w:color w:val="000000"/>
          <w:sz w:val="32"/>
          <w:szCs w:val="32"/>
          <w:rtl/>
        </w:rPr>
        <w:t>اً</w:t>
      </w:r>
      <w:r w:rsidRPr="008D74FB">
        <w:rPr>
          <w:rFonts w:ascii="Traditional Arabic" w:eastAsia="Times New Roman" w:hAnsi="Traditional Arabic" w:cs="Traditional Arabic"/>
          <w:color w:val="000000"/>
          <w:sz w:val="32"/>
          <w:szCs w:val="32"/>
          <w:rtl/>
        </w:rPr>
        <w:t xml:space="preserve"> في مغلف خاص</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ثم وضعها داخل حامل بلاستيك</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وتم تأجيل نظر الدعوى عدة جلسات</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لعدم حضور المتهم لظروفه الصحية</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وفي جلسة هذا اليوم </w:t>
      </w:r>
      <w:r>
        <w:rPr>
          <w:rFonts w:ascii="Traditional Arabic" w:eastAsia="Times New Roman" w:hAnsi="Traditional Arabic" w:cs="Traditional Arabic"/>
          <w:color w:val="000000"/>
          <w:sz w:val="32"/>
          <w:szCs w:val="32"/>
          <w:rtl/>
        </w:rPr>
        <w:t>حضر ممثل الادعاء</w:t>
      </w:r>
      <w:r>
        <w:rPr>
          <w:rFonts w:ascii="Traditional Arabic" w:eastAsia="Times New Roman" w:hAnsi="Traditional Arabic" w:cs="Traditional Arabic" w:hint="cs"/>
          <w:color w:val="000000"/>
          <w:sz w:val="32"/>
          <w:szCs w:val="32"/>
          <w:rtl/>
        </w:rPr>
        <w:t xml:space="preserve"> (...)</w:t>
      </w:r>
      <w:r w:rsidRPr="008D74FB">
        <w:rPr>
          <w:rFonts w:ascii="Traditional Arabic" w:eastAsia="Times New Roman" w:hAnsi="Traditional Arabic" w:cs="Traditional Arabic"/>
          <w:color w:val="000000"/>
          <w:sz w:val="32"/>
          <w:szCs w:val="32"/>
          <w:rtl/>
        </w:rPr>
        <w:t xml:space="preserve"> كما حضر المتهم</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واكتفيا بما قدماه</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وأصدرت الدائرة حكمها في ذات الجلسة. </w:t>
      </w:r>
    </w:p>
    <w:p w:rsidR="008D41FC" w:rsidRPr="00FD10CF" w:rsidRDefault="008D41FC" w:rsidP="008D41FC">
      <w:pPr>
        <w:spacing w:after="0" w:line="240" w:lineRule="auto"/>
        <w:jc w:val="center"/>
        <w:rPr>
          <w:rFonts w:ascii="Traditional Arabic" w:eastAsia="Times New Roman" w:hAnsi="Traditional Arabic" w:cs="Traditional Arabic"/>
          <w:b/>
          <w:bCs/>
          <w:color w:val="000000"/>
          <w:sz w:val="32"/>
          <w:szCs w:val="32"/>
          <w:rtl/>
        </w:rPr>
      </w:pPr>
      <w:r w:rsidRPr="00FD10CF">
        <w:rPr>
          <w:rFonts w:ascii="Traditional Arabic" w:eastAsia="Times New Roman" w:hAnsi="Traditional Arabic" w:cs="Traditional Arabic"/>
          <w:b/>
          <w:bCs/>
          <w:color w:val="000000"/>
          <w:sz w:val="32"/>
          <w:szCs w:val="32"/>
          <w:rtl/>
        </w:rPr>
        <w:t>الأسباب</w:t>
      </w:r>
    </w:p>
    <w:p w:rsidR="008D41FC" w:rsidRDefault="008D41FC" w:rsidP="008D41FC">
      <w:pPr>
        <w:spacing w:after="0" w:line="240" w:lineRule="auto"/>
        <w:jc w:val="both"/>
        <w:rPr>
          <w:rFonts w:ascii="Traditional Arabic" w:eastAsia="Times New Roman" w:hAnsi="Traditional Arabic" w:cs="Traditional Arabic"/>
          <w:color w:val="000000"/>
          <w:sz w:val="32"/>
          <w:szCs w:val="32"/>
          <w:rtl/>
        </w:rPr>
      </w:pPr>
      <w:r w:rsidRPr="008D74FB">
        <w:rPr>
          <w:rFonts w:ascii="Traditional Arabic" w:eastAsia="Times New Roman" w:hAnsi="Traditional Arabic" w:cs="Traditional Arabic"/>
          <w:color w:val="000000"/>
          <w:sz w:val="32"/>
          <w:szCs w:val="32"/>
          <w:rtl/>
        </w:rPr>
        <w:t xml:space="preserve">حيث إن جهة الادعاء أقامت دعواها لاتهام المتهم بالمساهمة مع آخرين مجهولين بدولة الهند وأحد موظفي </w:t>
      </w:r>
      <w:r>
        <w:rPr>
          <w:rFonts w:ascii="Traditional Arabic" w:eastAsia="Times New Roman" w:hAnsi="Traditional Arabic" w:cs="Traditional Arabic"/>
          <w:color w:val="000000"/>
          <w:sz w:val="32"/>
          <w:szCs w:val="32"/>
          <w:rtl/>
        </w:rPr>
        <w:t>مصنعه في تزوير م</w:t>
      </w:r>
      <w:r w:rsidRPr="0075107B">
        <w:rPr>
          <w:rFonts w:ascii="Traditional Arabic" w:eastAsia="Times New Roman" w:hAnsi="Traditional Arabic" w:cs="Traditional Arabic"/>
          <w:color w:val="000000"/>
          <w:sz w:val="32"/>
          <w:szCs w:val="32"/>
          <w:highlight w:val="magenta"/>
          <w:rtl/>
        </w:rPr>
        <w:t>حررات</w:t>
      </w:r>
      <w:r>
        <w:rPr>
          <w:rFonts w:ascii="Traditional Arabic" w:eastAsia="Times New Roman" w:hAnsi="Traditional Arabic" w:cs="Traditional Arabic"/>
          <w:color w:val="000000"/>
          <w:sz w:val="32"/>
          <w:szCs w:val="32"/>
          <w:rtl/>
        </w:rPr>
        <w:t xml:space="preserve"> عرفية هي</w:t>
      </w:r>
      <w:r w:rsidRPr="008D74FB">
        <w:rPr>
          <w:rFonts w:ascii="Traditional Arabic" w:eastAsia="Times New Roman" w:hAnsi="Traditional Arabic" w:cs="Traditional Arabic"/>
          <w:color w:val="000000"/>
          <w:sz w:val="32"/>
          <w:szCs w:val="32"/>
          <w:rtl/>
        </w:rPr>
        <w:t xml:space="preserve"> عدد لا يمكن حصره من مستحضر طبي يسمى لزقة </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للظهر والأغلفة الخارجية</w:t>
      </w:r>
      <w:r w:rsidRPr="00E243F2">
        <w:rPr>
          <w:rFonts w:ascii="Traditional Arabic" w:eastAsia="Times New Roman" w:hAnsi="Traditional Arabic" w:cs="Traditional Arabic" w:hint="cs"/>
          <w:color w:val="000000"/>
          <w:sz w:val="32"/>
          <w:szCs w:val="32"/>
          <w:highlight w:val="green"/>
          <w:rtl/>
        </w:rPr>
        <w:t>،</w:t>
      </w:r>
      <w:r w:rsidRPr="008D74FB">
        <w:rPr>
          <w:rFonts w:ascii="Traditional Arabic" w:eastAsia="Times New Roman" w:hAnsi="Traditional Arabic" w:cs="Traditional Arabic"/>
          <w:color w:val="000000"/>
          <w:sz w:val="32"/>
          <w:szCs w:val="32"/>
          <w:rtl/>
        </w:rPr>
        <w:t xml:space="preserve"> واستعماله لها على النحو الوارد تفصيله بقرار الاتهام. وحيث إن ما نسب إلى المتهم غير ثابت بحقه ذلك أن جهة الادعاء نسبت إلى المتهم التزوير في المحررات العرفية محل الاتهام بطريقين</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فأما الطريق الأول هو إثبات واقعة مزورة في صورة واقعة صحيحة</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بأن اتفق مع أشخاص بالهند على </w:t>
      </w:r>
      <w:r w:rsidRPr="008D74FB">
        <w:rPr>
          <w:rFonts w:ascii="Traditional Arabic" w:eastAsia="Times New Roman" w:hAnsi="Traditional Arabic" w:cs="Traditional Arabic"/>
          <w:color w:val="000000"/>
          <w:sz w:val="32"/>
          <w:szCs w:val="32"/>
          <w:rtl/>
        </w:rPr>
        <w:lastRenderedPageBreak/>
        <w:t>تصنيع اللزقات والأغلفة</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فقام أولئك </w:t>
      </w:r>
      <w:r>
        <w:rPr>
          <w:rFonts w:ascii="Traditional Arabic" w:eastAsia="Times New Roman" w:hAnsi="Traditional Arabic" w:cs="Traditional Arabic" w:hint="cs"/>
          <w:color w:val="000000"/>
          <w:sz w:val="32"/>
          <w:szCs w:val="32"/>
          <w:rtl/>
        </w:rPr>
        <w:t xml:space="preserve">الأشخاص بتصنيع </w:t>
      </w:r>
      <w:r w:rsidRPr="008D74FB">
        <w:rPr>
          <w:rFonts w:ascii="Traditional Arabic" w:eastAsia="Times New Roman" w:hAnsi="Traditional Arabic" w:cs="Traditional Arabic"/>
          <w:color w:val="000000"/>
          <w:sz w:val="32"/>
          <w:szCs w:val="32"/>
          <w:rtl/>
        </w:rPr>
        <w:t xml:space="preserve">الأغلفة وأثبتوا عليها على خلاف الحقيقة </w:t>
      </w:r>
      <w:r>
        <w:rPr>
          <w:rFonts w:ascii="Traditional Arabic" w:eastAsia="Times New Roman" w:hAnsi="Traditional Arabic" w:cs="Traditional Arabic"/>
          <w:color w:val="000000"/>
          <w:sz w:val="32"/>
          <w:szCs w:val="32"/>
          <w:rtl/>
        </w:rPr>
        <w:t>باللغتين العربية</w:t>
      </w:r>
      <w:r>
        <w:rPr>
          <w:rFonts w:ascii="Traditional Arabic" w:eastAsia="Times New Roman" w:hAnsi="Traditional Arabic" w:cs="Traditional Arabic" w:hint="cs"/>
          <w:color w:val="000000"/>
          <w:sz w:val="32"/>
          <w:szCs w:val="32"/>
          <w:rtl/>
        </w:rPr>
        <w:t xml:space="preserve"> </w:t>
      </w:r>
      <w:r w:rsidRPr="008D74FB">
        <w:rPr>
          <w:rFonts w:ascii="Traditional Arabic" w:eastAsia="Times New Roman" w:hAnsi="Traditional Arabic" w:cs="Traditional Arabic"/>
          <w:color w:val="000000"/>
          <w:sz w:val="32"/>
          <w:szCs w:val="32"/>
          <w:rtl/>
        </w:rPr>
        <w:t xml:space="preserve">والإنجليزية في وجه الأغلفة ذات اللون الأصفر عبارة (صنع في المملكة العربية السعودية) وفي وجهها الآخر ذات اللون الأبيض عبارة </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إنتاج مصنع </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للمستحضرات الطبية بالدمام</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ومع إقرار المتهم بحصول ذلك منه إلا أنه قد دفع بأن ما قام به لا يخالف الحقيقة</w:t>
      </w:r>
      <w:r>
        <w:rPr>
          <w:rFonts w:ascii="Traditional Arabic" w:eastAsia="Times New Roman" w:hAnsi="Traditional Arabic" w:cs="Traditional Arabic" w:hint="cs"/>
          <w:color w:val="000000"/>
          <w:sz w:val="32"/>
          <w:szCs w:val="32"/>
          <w:rtl/>
        </w:rPr>
        <w:t>،</w:t>
      </w:r>
      <w:r>
        <w:rPr>
          <w:rFonts w:ascii="Traditional Arabic" w:eastAsia="Times New Roman" w:hAnsi="Traditional Arabic" w:cs="Traditional Arabic"/>
          <w:color w:val="000000"/>
          <w:sz w:val="32"/>
          <w:szCs w:val="32"/>
          <w:rtl/>
        </w:rPr>
        <w:t xml:space="preserve"> إذ </w:t>
      </w:r>
      <w:r>
        <w:rPr>
          <w:rFonts w:ascii="Traditional Arabic" w:eastAsia="Times New Roman" w:hAnsi="Traditional Arabic" w:cs="Traditional Arabic" w:hint="cs"/>
          <w:color w:val="000000"/>
          <w:sz w:val="32"/>
          <w:szCs w:val="32"/>
          <w:rtl/>
        </w:rPr>
        <w:t>إ</w:t>
      </w:r>
      <w:r w:rsidRPr="008D74FB">
        <w:rPr>
          <w:rFonts w:ascii="Traditional Arabic" w:eastAsia="Times New Roman" w:hAnsi="Traditional Arabic" w:cs="Traditional Arabic"/>
          <w:color w:val="000000"/>
          <w:sz w:val="32"/>
          <w:szCs w:val="32"/>
          <w:rtl/>
        </w:rPr>
        <w:t>نه يقوم بتعبئة هذه اللصقات بمصنعه بالمملكة</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وأن ما يقوم به من أعمال التعبئة يعد تصنيعاً</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فلا يكون بذلك مخالفاً للحقيقة</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w:t>
      </w:r>
      <w:r w:rsidRPr="00FD10CF">
        <w:rPr>
          <w:rFonts w:ascii="Traditional Arabic" w:eastAsia="Times New Roman" w:hAnsi="Traditional Arabic" w:cs="Traditional Arabic" w:hint="cs"/>
          <w:color w:val="000000"/>
          <w:sz w:val="32"/>
          <w:szCs w:val="32"/>
          <w:highlight w:val="yellow"/>
          <w:rtl/>
        </w:rPr>
        <w:t>و</w:t>
      </w:r>
      <w:r w:rsidRPr="008D74FB">
        <w:rPr>
          <w:rFonts w:ascii="Traditional Arabic" w:eastAsia="Times New Roman" w:hAnsi="Traditional Arabic" w:cs="Traditional Arabic"/>
          <w:color w:val="000000"/>
          <w:sz w:val="32"/>
          <w:szCs w:val="32"/>
          <w:rtl/>
        </w:rPr>
        <w:t>لا يعد ما دونه تزويراً</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وحيث إنه يلزم لثبوت جريمة التزوير في حق المتهم أن </w:t>
      </w:r>
      <w:r w:rsidRPr="00CE426F">
        <w:rPr>
          <w:rFonts w:ascii="Traditional Arabic" w:eastAsia="Times New Roman" w:hAnsi="Traditional Arabic" w:cs="Traditional Arabic"/>
          <w:color w:val="000000"/>
          <w:sz w:val="32"/>
          <w:szCs w:val="32"/>
          <w:highlight w:val="green"/>
          <w:rtl/>
        </w:rPr>
        <w:t>يتوافر</w:t>
      </w:r>
      <w:r w:rsidRPr="008D74FB">
        <w:rPr>
          <w:rFonts w:ascii="Traditional Arabic" w:eastAsia="Times New Roman" w:hAnsi="Traditional Arabic" w:cs="Traditional Arabic"/>
          <w:color w:val="000000"/>
          <w:sz w:val="32"/>
          <w:szCs w:val="32"/>
          <w:rtl/>
        </w:rPr>
        <w:t xml:space="preserve"> ركنا الجريمة المادي والمعنوي</w:t>
      </w:r>
      <w:r w:rsidRPr="00CE426F">
        <w:rPr>
          <w:rFonts w:ascii="Traditional Arabic" w:eastAsia="Times New Roman" w:hAnsi="Traditional Arabic" w:cs="Traditional Arabic" w:hint="cs"/>
          <w:color w:val="000000"/>
          <w:sz w:val="32"/>
          <w:szCs w:val="32"/>
          <w:highlight w:val="green"/>
          <w:rtl/>
        </w:rPr>
        <w:t>،</w:t>
      </w:r>
      <w:r>
        <w:rPr>
          <w:rFonts w:ascii="Traditional Arabic" w:eastAsia="Times New Roman" w:hAnsi="Traditional Arabic" w:cs="Traditional Arabic"/>
          <w:color w:val="000000"/>
          <w:sz w:val="32"/>
          <w:szCs w:val="32"/>
          <w:rtl/>
        </w:rPr>
        <w:t xml:space="preserve"> </w:t>
      </w:r>
      <w:r w:rsidRPr="00762A2E">
        <w:rPr>
          <w:rFonts w:ascii="Traditional Arabic" w:eastAsia="Times New Roman" w:hAnsi="Traditional Arabic" w:cs="Traditional Arabic"/>
          <w:color w:val="000000"/>
          <w:sz w:val="32"/>
          <w:szCs w:val="32"/>
          <w:rtl/>
        </w:rPr>
        <w:t xml:space="preserve">وحيث </w:t>
      </w:r>
      <w:r w:rsidRPr="00762A2E">
        <w:rPr>
          <w:rFonts w:ascii="Traditional Arabic" w:eastAsia="Times New Roman" w:hAnsi="Traditional Arabic" w:cs="Traditional Arabic" w:hint="cs"/>
          <w:color w:val="000000"/>
          <w:sz w:val="32"/>
          <w:szCs w:val="32"/>
          <w:rtl/>
        </w:rPr>
        <w:t>إ</w:t>
      </w:r>
      <w:r w:rsidRPr="00762A2E">
        <w:rPr>
          <w:rFonts w:ascii="Traditional Arabic" w:eastAsia="Times New Roman" w:hAnsi="Traditional Arabic" w:cs="Traditional Arabic"/>
          <w:color w:val="000000"/>
          <w:sz w:val="32"/>
          <w:szCs w:val="32"/>
          <w:rtl/>
        </w:rPr>
        <w:t>ن</w:t>
      </w:r>
      <w:r w:rsidRPr="008D74FB">
        <w:rPr>
          <w:rFonts w:ascii="Traditional Arabic" w:eastAsia="Times New Roman" w:hAnsi="Traditional Arabic" w:cs="Traditional Arabic"/>
          <w:color w:val="000000"/>
          <w:sz w:val="32"/>
          <w:szCs w:val="32"/>
          <w:rtl/>
        </w:rPr>
        <w:t xml:space="preserve"> جريمة التزوير من الجرائم الع</w:t>
      </w:r>
      <w:r>
        <w:rPr>
          <w:rFonts w:ascii="Traditional Arabic" w:eastAsia="Times New Roman" w:hAnsi="Traditional Arabic" w:cs="Traditional Arabic" w:hint="cs"/>
          <w:color w:val="000000"/>
          <w:sz w:val="32"/>
          <w:szCs w:val="32"/>
          <w:rtl/>
        </w:rPr>
        <w:t>م</w:t>
      </w:r>
      <w:r>
        <w:rPr>
          <w:rFonts w:ascii="Traditional Arabic" w:eastAsia="Times New Roman" w:hAnsi="Traditional Arabic" w:cs="Traditional Arabic"/>
          <w:color w:val="000000"/>
          <w:sz w:val="32"/>
          <w:szCs w:val="32"/>
          <w:rtl/>
        </w:rPr>
        <w:t>دية التي يتخذ رك</w:t>
      </w:r>
      <w:r>
        <w:rPr>
          <w:rFonts w:ascii="Traditional Arabic" w:eastAsia="Times New Roman" w:hAnsi="Traditional Arabic" w:cs="Traditional Arabic" w:hint="cs"/>
          <w:color w:val="000000"/>
          <w:sz w:val="32"/>
          <w:szCs w:val="32"/>
          <w:rtl/>
        </w:rPr>
        <w:t>ن</w:t>
      </w:r>
      <w:r w:rsidRPr="008D74FB">
        <w:rPr>
          <w:rFonts w:ascii="Traditional Arabic" w:eastAsia="Times New Roman" w:hAnsi="Traditional Arabic" w:cs="Traditional Arabic"/>
          <w:color w:val="000000"/>
          <w:sz w:val="32"/>
          <w:szCs w:val="32"/>
          <w:rtl/>
        </w:rPr>
        <w:t>ها المعنوي صورة القصد الجنائي</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فلا بد من </w:t>
      </w:r>
      <w:r w:rsidRPr="00CE426F">
        <w:rPr>
          <w:rFonts w:ascii="Traditional Arabic" w:eastAsia="Times New Roman" w:hAnsi="Traditional Arabic" w:cs="Traditional Arabic"/>
          <w:color w:val="000000"/>
          <w:sz w:val="32"/>
          <w:szCs w:val="32"/>
          <w:highlight w:val="green"/>
          <w:rtl/>
        </w:rPr>
        <w:t>توافر</w:t>
      </w:r>
      <w:r w:rsidRPr="008D74FB">
        <w:rPr>
          <w:rFonts w:ascii="Traditional Arabic" w:eastAsia="Times New Roman" w:hAnsi="Traditional Arabic" w:cs="Traditional Arabic"/>
          <w:color w:val="000000"/>
          <w:sz w:val="32"/>
          <w:szCs w:val="32"/>
          <w:rtl/>
        </w:rPr>
        <w:t xml:space="preserve"> القصد الجنائي لقيام الجريمة</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من علم الجاني بعناصر الجريمة وإرادة تحقيق تلك العناصر</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وهو ما يعبر عنه بالقصد العام</w:t>
      </w:r>
      <w:r>
        <w:rPr>
          <w:rFonts w:ascii="Traditional Arabic" w:eastAsia="Times New Roman" w:hAnsi="Traditional Arabic" w:cs="Traditional Arabic" w:hint="cs"/>
          <w:color w:val="000000"/>
          <w:sz w:val="32"/>
          <w:szCs w:val="32"/>
          <w:rtl/>
        </w:rPr>
        <w:t>،</w:t>
      </w:r>
      <w:r>
        <w:rPr>
          <w:rFonts w:ascii="Traditional Arabic" w:eastAsia="Times New Roman" w:hAnsi="Traditional Arabic" w:cs="Traditional Arabic"/>
          <w:color w:val="000000"/>
          <w:sz w:val="32"/>
          <w:szCs w:val="32"/>
          <w:rtl/>
        </w:rPr>
        <w:t xml:space="preserve"> و</w:t>
      </w:r>
      <w:r>
        <w:rPr>
          <w:rFonts w:ascii="Traditional Arabic" w:eastAsia="Times New Roman" w:hAnsi="Traditional Arabic" w:cs="Traditional Arabic" w:hint="cs"/>
          <w:color w:val="000000"/>
          <w:sz w:val="32"/>
          <w:szCs w:val="32"/>
          <w:rtl/>
        </w:rPr>
        <w:t>ن</w:t>
      </w:r>
      <w:r w:rsidRPr="008D74FB">
        <w:rPr>
          <w:rFonts w:ascii="Traditional Arabic" w:eastAsia="Times New Roman" w:hAnsi="Traditional Arabic" w:cs="Traditional Arabic"/>
          <w:color w:val="000000"/>
          <w:sz w:val="32"/>
          <w:szCs w:val="32"/>
          <w:rtl/>
        </w:rPr>
        <w:t>ية استعمال المحرر المزور في الغرض الذي زور من أجله ويعبر عنه بالقصد الخاص</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w:t>
      </w:r>
      <w:r w:rsidRPr="00CE426F">
        <w:rPr>
          <w:rFonts w:ascii="Traditional Arabic" w:eastAsia="Times New Roman" w:hAnsi="Traditional Arabic" w:cs="Traditional Arabic"/>
          <w:color w:val="000000"/>
          <w:sz w:val="32"/>
          <w:szCs w:val="32"/>
          <w:highlight w:val="green"/>
          <w:rtl/>
        </w:rPr>
        <w:t>ولتوافر</w:t>
      </w:r>
      <w:r w:rsidRPr="008D74FB">
        <w:rPr>
          <w:rFonts w:ascii="Traditional Arabic" w:eastAsia="Times New Roman" w:hAnsi="Traditional Arabic" w:cs="Traditional Arabic"/>
          <w:color w:val="000000"/>
          <w:sz w:val="32"/>
          <w:szCs w:val="32"/>
          <w:rtl/>
        </w:rPr>
        <w:t xml:space="preserve"> القصد العام لجريمة التزوير أن يعلم الجاني علماً حقيقياً بأنه يغير الحقيقة في محرر بطريقة من الطرق المنصوص عليها في النظام</w:t>
      </w:r>
      <w:r>
        <w:rPr>
          <w:rFonts w:ascii="Traditional Arabic" w:eastAsia="Times New Roman" w:hAnsi="Traditional Arabic" w:cs="Traditional Arabic" w:hint="cs"/>
          <w:color w:val="000000"/>
          <w:sz w:val="32"/>
          <w:szCs w:val="32"/>
          <w:rtl/>
        </w:rPr>
        <w:t xml:space="preserve">، </w:t>
      </w:r>
      <w:r w:rsidRPr="008D74FB">
        <w:rPr>
          <w:rFonts w:ascii="Traditional Arabic" w:eastAsia="Times New Roman" w:hAnsi="Traditional Arabic" w:cs="Traditional Arabic"/>
          <w:color w:val="000000"/>
          <w:sz w:val="32"/>
          <w:szCs w:val="32"/>
          <w:rtl/>
        </w:rPr>
        <w:t>فإذا لم يثبت لديه هذا العلم على وجه اليقين</w:t>
      </w:r>
      <w:r>
        <w:rPr>
          <w:rFonts w:ascii="Traditional Arabic" w:eastAsia="Times New Roman" w:hAnsi="Traditional Arabic" w:cs="Traditional Arabic"/>
          <w:color w:val="000000"/>
          <w:sz w:val="32"/>
          <w:szCs w:val="32"/>
          <w:rtl/>
        </w:rPr>
        <w:t xml:space="preserve"> فلا قيام لجريمة التزوير في حقه</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وبإعمال ذلك كله على ما قام به المتهم</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فإن تحديد م</w:t>
      </w:r>
      <w:r>
        <w:rPr>
          <w:rFonts w:ascii="Traditional Arabic" w:eastAsia="Times New Roman" w:hAnsi="Traditional Arabic" w:cs="Traditional Arabic"/>
          <w:color w:val="000000"/>
          <w:sz w:val="32"/>
          <w:szCs w:val="32"/>
          <w:rtl/>
        </w:rPr>
        <w:t>ا كان يقوم به المتهم من وضع للز</w:t>
      </w:r>
      <w:r>
        <w:rPr>
          <w:rFonts w:ascii="Traditional Arabic" w:eastAsia="Times New Roman" w:hAnsi="Traditional Arabic" w:cs="Traditional Arabic" w:hint="cs"/>
          <w:color w:val="000000"/>
          <w:sz w:val="32"/>
          <w:szCs w:val="32"/>
          <w:rtl/>
        </w:rPr>
        <w:t>ق</w:t>
      </w:r>
      <w:r w:rsidRPr="008D74FB">
        <w:rPr>
          <w:rFonts w:ascii="Traditional Arabic" w:eastAsia="Times New Roman" w:hAnsi="Traditional Arabic" w:cs="Traditional Arabic"/>
          <w:color w:val="000000"/>
          <w:sz w:val="32"/>
          <w:szCs w:val="32"/>
          <w:rtl/>
        </w:rPr>
        <w:t xml:space="preserve">ات </w:t>
      </w:r>
      <w:r w:rsidRPr="008D74FB">
        <w:rPr>
          <w:rFonts w:ascii="Traditional Arabic" w:eastAsia="Times New Roman" w:hAnsi="Traditional Arabic" w:cs="Traditional Arabic" w:hint="cs"/>
          <w:color w:val="000000"/>
          <w:sz w:val="32"/>
          <w:szCs w:val="32"/>
          <w:rtl/>
        </w:rPr>
        <w:t>بأغلفتها</w:t>
      </w:r>
      <w:r w:rsidRPr="008D74FB">
        <w:rPr>
          <w:rFonts w:ascii="Traditional Arabic" w:eastAsia="Times New Roman" w:hAnsi="Traditional Arabic" w:cs="Traditional Arabic"/>
          <w:color w:val="000000"/>
          <w:sz w:val="32"/>
          <w:szCs w:val="32"/>
          <w:rtl/>
        </w:rPr>
        <w:t xml:space="preserve"> في مصنعه</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هل يعد تعبئة أو تغليفاً ليس ثابتاً حتى لدى الجهات الحكومية ذات الاختصاص</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كما هو الحال في عملية التعبئة أو التغليف</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هل تعدان تصنيعاً أم إنتاجاً</w:t>
      </w:r>
      <w:r>
        <w:rPr>
          <w:rFonts w:ascii="Traditional Arabic" w:eastAsia="Times New Roman" w:hAnsi="Traditional Arabic" w:cs="Traditional Arabic" w:hint="cs"/>
          <w:color w:val="000000"/>
          <w:sz w:val="32"/>
          <w:szCs w:val="32"/>
          <w:rtl/>
        </w:rPr>
        <w:t>،</w:t>
      </w:r>
      <w:r>
        <w:rPr>
          <w:rFonts w:ascii="Traditional Arabic" w:eastAsia="Times New Roman" w:hAnsi="Traditional Arabic" w:cs="Traditional Arabic"/>
          <w:color w:val="000000"/>
          <w:sz w:val="32"/>
          <w:szCs w:val="32"/>
          <w:rtl/>
        </w:rPr>
        <w:t xml:space="preserve"> يبين ذلك </w:t>
      </w:r>
      <w:r w:rsidRPr="00420AAE">
        <w:rPr>
          <w:rFonts w:ascii="Traditional Arabic" w:eastAsia="Times New Roman" w:hAnsi="Traditional Arabic" w:cs="Traditional Arabic" w:hint="cs"/>
          <w:color w:val="000000"/>
          <w:sz w:val="32"/>
          <w:szCs w:val="32"/>
          <w:highlight w:val="yellow"/>
          <w:rtl/>
        </w:rPr>
        <w:t>أ</w:t>
      </w:r>
      <w:r w:rsidRPr="008D74FB">
        <w:rPr>
          <w:rFonts w:ascii="Traditional Arabic" w:eastAsia="Times New Roman" w:hAnsi="Traditional Arabic" w:cs="Traditional Arabic"/>
          <w:color w:val="000000"/>
          <w:sz w:val="32"/>
          <w:szCs w:val="32"/>
          <w:rtl/>
        </w:rPr>
        <w:t>نه قد</w:t>
      </w:r>
      <w:r>
        <w:rPr>
          <w:rFonts w:ascii="Traditional Arabic" w:eastAsia="Times New Roman" w:hAnsi="Traditional Arabic" w:cs="Traditional Arabic"/>
          <w:color w:val="000000"/>
          <w:sz w:val="32"/>
          <w:szCs w:val="32"/>
          <w:rtl/>
        </w:rPr>
        <w:t xml:space="preserve"> أخذ </w:t>
      </w:r>
      <w:r w:rsidRPr="0075107B">
        <w:rPr>
          <w:rFonts w:ascii="Traditional Arabic" w:eastAsia="Times New Roman" w:hAnsi="Traditional Arabic" w:cs="Traditional Arabic"/>
          <w:color w:val="000000"/>
          <w:sz w:val="32"/>
          <w:szCs w:val="32"/>
          <w:highlight w:val="magenta"/>
          <w:rtl/>
        </w:rPr>
        <w:t>إقرار</w:t>
      </w:r>
      <w:r>
        <w:rPr>
          <w:rFonts w:ascii="Traditional Arabic" w:eastAsia="Times New Roman" w:hAnsi="Traditional Arabic" w:cs="Traditional Arabic"/>
          <w:color w:val="000000"/>
          <w:sz w:val="32"/>
          <w:szCs w:val="32"/>
          <w:rtl/>
        </w:rPr>
        <w:t xml:space="preserve"> على المتهم بتاريخ </w:t>
      </w:r>
      <w:r>
        <w:rPr>
          <w:rFonts w:ascii="Traditional Arabic" w:eastAsia="Times New Roman" w:hAnsi="Traditional Arabic" w:cs="Traditional Arabic" w:hint="cs"/>
          <w:color w:val="000000"/>
          <w:sz w:val="32"/>
          <w:szCs w:val="32"/>
          <w:rtl/>
        </w:rPr>
        <w:t>28/11/1422هـ</w:t>
      </w:r>
      <w:r w:rsidRPr="008D74FB">
        <w:rPr>
          <w:rFonts w:ascii="Traditional Arabic" w:eastAsia="Times New Roman" w:hAnsi="Traditional Arabic" w:cs="Traditional Arabic"/>
          <w:color w:val="000000"/>
          <w:sz w:val="32"/>
          <w:szCs w:val="32"/>
          <w:rtl/>
        </w:rPr>
        <w:t xml:space="preserve"> من قبل وزارة التجارة</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على أن يقوم بوضع ملصق على كلمة </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صنع في المملكة العربية السعودية</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يشمل كلمة إنتاج مصنع</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وقد تضمن خط</w:t>
      </w:r>
      <w:r>
        <w:rPr>
          <w:rFonts w:ascii="Traditional Arabic" w:eastAsia="Times New Roman" w:hAnsi="Traditional Arabic" w:cs="Traditional Arabic"/>
          <w:color w:val="000000"/>
          <w:sz w:val="32"/>
          <w:szCs w:val="32"/>
          <w:rtl/>
        </w:rPr>
        <w:t xml:space="preserve">اب فرع وزارة التجارة بالمنطقة الشرقية رقم </w:t>
      </w:r>
      <w:r>
        <w:rPr>
          <w:rFonts w:ascii="Traditional Arabic" w:eastAsia="Times New Roman" w:hAnsi="Traditional Arabic" w:cs="Traditional Arabic" w:hint="cs"/>
          <w:color w:val="000000"/>
          <w:sz w:val="32"/>
          <w:szCs w:val="32"/>
          <w:rtl/>
        </w:rPr>
        <w:t xml:space="preserve">(3155/190/6) </w:t>
      </w:r>
      <w:r>
        <w:rPr>
          <w:rFonts w:ascii="Traditional Arabic" w:eastAsia="Times New Roman" w:hAnsi="Traditional Arabic" w:cs="Traditional Arabic"/>
          <w:color w:val="000000"/>
          <w:sz w:val="32"/>
          <w:szCs w:val="32"/>
          <w:rtl/>
        </w:rPr>
        <w:t xml:space="preserve">في </w:t>
      </w:r>
      <w:r>
        <w:rPr>
          <w:rFonts w:ascii="Traditional Arabic" w:eastAsia="Times New Roman" w:hAnsi="Traditional Arabic" w:cs="Traditional Arabic" w:hint="cs"/>
          <w:color w:val="000000"/>
          <w:sz w:val="32"/>
          <w:szCs w:val="32"/>
          <w:rtl/>
        </w:rPr>
        <w:t xml:space="preserve">9/4/1424هـ </w:t>
      </w:r>
      <w:r w:rsidRPr="008D74FB">
        <w:rPr>
          <w:rFonts w:ascii="Traditional Arabic" w:eastAsia="Times New Roman" w:hAnsi="Traditional Arabic" w:cs="Traditional Arabic"/>
          <w:color w:val="000000"/>
          <w:sz w:val="32"/>
          <w:szCs w:val="32"/>
          <w:rtl/>
        </w:rPr>
        <w:t xml:space="preserve">أن ما يقوم به </w:t>
      </w:r>
      <w:r>
        <w:rPr>
          <w:rFonts w:ascii="Traditional Arabic" w:eastAsia="Times New Roman" w:hAnsi="Traditional Arabic" w:cs="Traditional Arabic"/>
          <w:color w:val="000000"/>
          <w:sz w:val="32"/>
          <w:szCs w:val="32"/>
          <w:rtl/>
        </w:rPr>
        <w:t>مصنع المتهم هو عبارة عن تعبئة</w:t>
      </w:r>
      <w:r w:rsidRPr="009F427D">
        <w:rPr>
          <w:rFonts w:ascii="Traditional Arabic" w:eastAsia="Times New Roman" w:hAnsi="Traditional Arabic" w:cs="Traditional Arabic" w:hint="cs"/>
          <w:color w:val="000000"/>
          <w:sz w:val="32"/>
          <w:szCs w:val="32"/>
          <w:highlight w:val="green"/>
          <w:rtl/>
        </w:rPr>
        <w:t>،</w:t>
      </w:r>
      <w:r>
        <w:rPr>
          <w:rFonts w:ascii="Traditional Arabic" w:eastAsia="Times New Roman" w:hAnsi="Traditional Arabic" w:cs="Traditional Arabic"/>
          <w:color w:val="000000"/>
          <w:sz w:val="32"/>
          <w:szCs w:val="32"/>
          <w:rtl/>
        </w:rPr>
        <w:t xml:space="preserve"> و</w:t>
      </w:r>
      <w:r w:rsidRPr="00420AAE">
        <w:rPr>
          <w:rFonts w:ascii="Traditional Arabic" w:eastAsia="Times New Roman" w:hAnsi="Traditional Arabic" w:cs="Traditional Arabic" w:hint="cs"/>
          <w:color w:val="000000"/>
          <w:sz w:val="32"/>
          <w:szCs w:val="32"/>
          <w:highlight w:val="yellow"/>
          <w:rtl/>
        </w:rPr>
        <w:t>أ</w:t>
      </w:r>
      <w:r>
        <w:rPr>
          <w:rFonts w:ascii="Traditional Arabic" w:eastAsia="Times New Roman" w:hAnsi="Traditional Arabic" w:cs="Traditional Arabic"/>
          <w:color w:val="000000"/>
          <w:sz w:val="32"/>
          <w:szCs w:val="32"/>
          <w:rtl/>
        </w:rPr>
        <w:t>ن التعبئة لا تعد من قب</w:t>
      </w:r>
      <w:r>
        <w:rPr>
          <w:rFonts w:ascii="Traditional Arabic" w:eastAsia="Times New Roman" w:hAnsi="Traditional Arabic" w:cs="Traditional Arabic" w:hint="cs"/>
          <w:color w:val="000000"/>
          <w:sz w:val="32"/>
          <w:szCs w:val="32"/>
          <w:rtl/>
        </w:rPr>
        <w:t>يل</w:t>
      </w:r>
      <w:r w:rsidRPr="008D74FB">
        <w:rPr>
          <w:rFonts w:ascii="Traditional Arabic" w:eastAsia="Times New Roman" w:hAnsi="Traditional Arabic" w:cs="Traditional Arabic"/>
          <w:color w:val="000000"/>
          <w:sz w:val="32"/>
          <w:szCs w:val="32"/>
          <w:rtl/>
        </w:rPr>
        <w:t xml:space="preserve"> العمليات الإنتاجية أو التصنيعية. وقد تضمنت استمارة طلب تسجيل مستحضرات عينية لدى وزارة الصحة بأن التعبئة إحدى صور الإنتاج</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في حين تضمن خطاب مدير إدارة الم</w:t>
      </w:r>
      <w:r>
        <w:rPr>
          <w:rFonts w:ascii="Traditional Arabic" w:eastAsia="Times New Roman" w:hAnsi="Traditional Arabic" w:cs="Traditional Arabic"/>
          <w:color w:val="000000"/>
          <w:sz w:val="32"/>
          <w:szCs w:val="32"/>
          <w:rtl/>
        </w:rPr>
        <w:t xml:space="preserve">تابعة والجودة النوعية رقم </w:t>
      </w:r>
      <w:r>
        <w:rPr>
          <w:rFonts w:ascii="Traditional Arabic" w:eastAsia="Times New Roman" w:hAnsi="Traditional Arabic" w:cs="Traditional Arabic" w:hint="cs"/>
          <w:color w:val="000000"/>
          <w:sz w:val="32"/>
          <w:szCs w:val="32"/>
          <w:rtl/>
        </w:rPr>
        <w:t xml:space="preserve">(334/2) </w:t>
      </w:r>
      <w:r>
        <w:rPr>
          <w:rFonts w:ascii="Traditional Arabic" w:eastAsia="Times New Roman" w:hAnsi="Traditional Arabic" w:cs="Traditional Arabic"/>
          <w:color w:val="000000"/>
          <w:sz w:val="32"/>
          <w:szCs w:val="32"/>
          <w:rtl/>
        </w:rPr>
        <w:t xml:space="preserve">في </w:t>
      </w:r>
      <w:r>
        <w:rPr>
          <w:rFonts w:ascii="Traditional Arabic" w:eastAsia="Times New Roman" w:hAnsi="Traditional Arabic" w:cs="Traditional Arabic" w:hint="cs"/>
          <w:color w:val="000000"/>
          <w:sz w:val="32"/>
          <w:szCs w:val="32"/>
          <w:rtl/>
        </w:rPr>
        <w:t xml:space="preserve">24/4/1423هـ </w:t>
      </w:r>
      <w:r w:rsidRPr="008D74FB">
        <w:rPr>
          <w:rFonts w:ascii="Traditional Arabic" w:eastAsia="Times New Roman" w:hAnsi="Traditional Arabic" w:cs="Traditional Arabic"/>
          <w:color w:val="000000"/>
          <w:sz w:val="32"/>
          <w:szCs w:val="32"/>
          <w:rtl/>
        </w:rPr>
        <w:t>أن المتهم يقوم باستيراد المستحضر بالكامل من الهند ويتم تغليفه بالمصنع وتوزيعه على أنه صناعة وطنية</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كما تضمن خطاب إدارة</w:t>
      </w:r>
      <w:r>
        <w:rPr>
          <w:rFonts w:ascii="Traditional Arabic" w:eastAsia="Times New Roman" w:hAnsi="Traditional Arabic" w:cs="Traditional Arabic" w:hint="cs"/>
          <w:color w:val="000000"/>
          <w:sz w:val="32"/>
          <w:szCs w:val="32"/>
          <w:rtl/>
        </w:rPr>
        <w:t xml:space="preserve"> تشجيع </w:t>
      </w:r>
      <w:r w:rsidRPr="008D74FB">
        <w:rPr>
          <w:rFonts w:ascii="Traditional Arabic" w:eastAsia="Times New Roman" w:hAnsi="Traditional Arabic" w:cs="Traditional Arabic"/>
          <w:color w:val="000000"/>
          <w:sz w:val="32"/>
          <w:szCs w:val="32"/>
          <w:rtl/>
        </w:rPr>
        <w:t xml:space="preserve">الصناعة بوزارة التجارة والصناعة رقم </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٧٠٦٩</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في </w:t>
      </w:r>
      <w:r>
        <w:rPr>
          <w:rFonts w:ascii="Traditional Arabic" w:eastAsia="Times New Roman" w:hAnsi="Traditional Arabic" w:cs="Traditional Arabic" w:hint="cs"/>
          <w:color w:val="000000"/>
          <w:sz w:val="32"/>
          <w:szCs w:val="32"/>
          <w:rtl/>
        </w:rPr>
        <w:t xml:space="preserve">22/5/1424هـ </w:t>
      </w:r>
      <w:r>
        <w:rPr>
          <w:rFonts w:ascii="Traditional Arabic" w:eastAsia="Times New Roman" w:hAnsi="Traditional Arabic" w:cs="Traditional Arabic"/>
          <w:color w:val="000000"/>
          <w:sz w:val="32"/>
          <w:szCs w:val="32"/>
          <w:rtl/>
        </w:rPr>
        <w:t>أن</w:t>
      </w:r>
      <w:r>
        <w:rPr>
          <w:rFonts w:ascii="Traditional Arabic" w:eastAsia="Times New Roman" w:hAnsi="Traditional Arabic" w:cs="Traditional Arabic" w:hint="cs"/>
          <w:color w:val="000000"/>
          <w:sz w:val="32"/>
          <w:szCs w:val="32"/>
          <w:rtl/>
        </w:rPr>
        <w:t xml:space="preserve"> </w:t>
      </w:r>
      <w:r w:rsidRPr="008D74FB">
        <w:rPr>
          <w:rFonts w:ascii="Traditional Arabic" w:eastAsia="Times New Roman" w:hAnsi="Traditional Arabic" w:cs="Traditional Arabic"/>
          <w:color w:val="000000"/>
          <w:sz w:val="32"/>
          <w:szCs w:val="32"/>
          <w:rtl/>
        </w:rPr>
        <w:t>التعبئة تعتبر تصنيعاً</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وأن ما يقوم به المصنع </w:t>
      </w:r>
      <w:r w:rsidRPr="009F427D">
        <w:rPr>
          <w:rFonts w:ascii="Traditional Arabic" w:eastAsia="Times New Roman" w:hAnsi="Traditional Arabic" w:cs="Traditional Arabic"/>
          <w:color w:val="000000"/>
          <w:sz w:val="32"/>
          <w:szCs w:val="32"/>
          <w:highlight w:val="green"/>
          <w:rtl/>
        </w:rPr>
        <w:t>تغليف</w:t>
      </w:r>
      <w:r>
        <w:rPr>
          <w:rFonts w:ascii="Traditional Arabic" w:eastAsia="Times New Roman" w:hAnsi="Traditional Arabic" w:cs="Traditional Arabic" w:hint="cs"/>
          <w:color w:val="000000"/>
          <w:sz w:val="32"/>
          <w:szCs w:val="32"/>
          <w:rtl/>
        </w:rPr>
        <w:t>اً،</w:t>
      </w:r>
      <w:r w:rsidRPr="008D74FB">
        <w:rPr>
          <w:rFonts w:ascii="Traditional Arabic" w:eastAsia="Times New Roman" w:hAnsi="Traditional Arabic" w:cs="Traditional Arabic"/>
          <w:color w:val="000000"/>
          <w:sz w:val="32"/>
          <w:szCs w:val="32"/>
          <w:rtl/>
        </w:rPr>
        <w:t xml:space="preserve"> وأن التغليف لا يعتبر إنتاجاً صناعياً</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وبالتالي يظهر جلياً بأن المتهم لم يكن يعلم علماً قطعياً بأن ما دونه بالمحررات محل الاتهام مخالف للحقيقة</w:t>
      </w:r>
      <w:r>
        <w:rPr>
          <w:rFonts w:ascii="Traditional Arabic" w:eastAsia="Times New Roman" w:hAnsi="Traditional Arabic" w:cs="Traditional Arabic" w:hint="cs"/>
          <w:color w:val="000000"/>
          <w:sz w:val="32"/>
          <w:szCs w:val="32"/>
          <w:rtl/>
        </w:rPr>
        <w:t>،</w:t>
      </w:r>
      <w:r>
        <w:rPr>
          <w:rFonts w:ascii="Traditional Arabic" w:eastAsia="Times New Roman" w:hAnsi="Traditional Arabic" w:cs="Traditional Arabic"/>
          <w:color w:val="000000"/>
          <w:sz w:val="32"/>
          <w:szCs w:val="32"/>
          <w:rtl/>
        </w:rPr>
        <w:t xml:space="preserve"> </w:t>
      </w:r>
      <w:r w:rsidRPr="0094216A">
        <w:rPr>
          <w:rFonts w:ascii="Traditional Arabic" w:eastAsia="Times New Roman" w:hAnsi="Traditional Arabic" w:cs="Traditional Arabic"/>
          <w:color w:val="000000"/>
          <w:sz w:val="32"/>
          <w:szCs w:val="32"/>
          <w:highlight w:val="yellow"/>
          <w:rtl/>
        </w:rPr>
        <w:t>إذ</w:t>
      </w:r>
      <w:r>
        <w:rPr>
          <w:rFonts w:ascii="Traditional Arabic" w:eastAsia="Times New Roman" w:hAnsi="Traditional Arabic" w:cs="Traditional Arabic"/>
          <w:color w:val="000000"/>
          <w:sz w:val="32"/>
          <w:szCs w:val="32"/>
          <w:rtl/>
        </w:rPr>
        <w:t xml:space="preserve"> </w:t>
      </w:r>
      <w:r>
        <w:rPr>
          <w:rFonts w:ascii="Traditional Arabic" w:eastAsia="Times New Roman" w:hAnsi="Traditional Arabic" w:cs="Traditional Arabic" w:hint="cs"/>
          <w:color w:val="000000"/>
          <w:sz w:val="32"/>
          <w:szCs w:val="32"/>
          <w:rtl/>
        </w:rPr>
        <w:t>إ</w:t>
      </w:r>
      <w:r w:rsidRPr="008D74FB">
        <w:rPr>
          <w:rFonts w:ascii="Traditional Arabic" w:eastAsia="Times New Roman" w:hAnsi="Traditional Arabic" w:cs="Traditional Arabic"/>
          <w:color w:val="000000"/>
          <w:sz w:val="32"/>
          <w:szCs w:val="32"/>
          <w:rtl/>
        </w:rPr>
        <w:t>ن الجهات الرس</w:t>
      </w:r>
      <w:r>
        <w:rPr>
          <w:rFonts w:ascii="Traditional Arabic" w:eastAsia="Times New Roman" w:hAnsi="Traditional Arabic" w:cs="Traditional Arabic"/>
          <w:color w:val="000000"/>
          <w:sz w:val="32"/>
          <w:szCs w:val="32"/>
          <w:rtl/>
        </w:rPr>
        <w:t xml:space="preserve">مية قد اختلف رأيها فيما يقوم </w:t>
      </w:r>
      <w:r>
        <w:rPr>
          <w:rFonts w:ascii="Traditional Arabic" w:eastAsia="Times New Roman" w:hAnsi="Traditional Arabic" w:cs="Traditional Arabic" w:hint="cs"/>
          <w:color w:val="000000"/>
          <w:sz w:val="32"/>
          <w:szCs w:val="32"/>
          <w:rtl/>
        </w:rPr>
        <w:t>به</w:t>
      </w:r>
      <w:r w:rsidRPr="008D74FB">
        <w:rPr>
          <w:rFonts w:ascii="Traditional Arabic" w:eastAsia="Times New Roman" w:hAnsi="Traditional Arabic" w:cs="Traditional Arabic"/>
          <w:color w:val="000000"/>
          <w:sz w:val="32"/>
          <w:szCs w:val="32"/>
          <w:rtl/>
        </w:rPr>
        <w:t xml:space="preserve"> المتهم</w:t>
      </w:r>
      <w:r>
        <w:rPr>
          <w:rFonts w:ascii="Traditional Arabic" w:eastAsia="Times New Roman" w:hAnsi="Traditional Arabic" w:cs="Traditional Arabic" w:hint="cs"/>
          <w:color w:val="000000"/>
          <w:sz w:val="32"/>
          <w:szCs w:val="32"/>
          <w:rtl/>
        </w:rPr>
        <w:t>،</w:t>
      </w:r>
      <w:r>
        <w:rPr>
          <w:rFonts w:ascii="Traditional Arabic" w:eastAsia="Times New Roman" w:hAnsi="Traditional Arabic" w:cs="Traditional Arabic"/>
          <w:color w:val="000000"/>
          <w:sz w:val="32"/>
          <w:szCs w:val="32"/>
          <w:rtl/>
        </w:rPr>
        <w:t xml:space="preserve"> هل هو تعبئة </w:t>
      </w:r>
      <w:r>
        <w:rPr>
          <w:rFonts w:ascii="Traditional Arabic" w:eastAsia="Times New Roman" w:hAnsi="Traditional Arabic" w:cs="Traditional Arabic" w:hint="cs"/>
          <w:color w:val="000000"/>
          <w:sz w:val="32"/>
          <w:szCs w:val="32"/>
          <w:rtl/>
        </w:rPr>
        <w:t>أم</w:t>
      </w:r>
      <w:r w:rsidRPr="008D74FB">
        <w:rPr>
          <w:rFonts w:ascii="Traditional Arabic" w:eastAsia="Times New Roman" w:hAnsi="Traditional Arabic" w:cs="Traditional Arabic"/>
          <w:color w:val="000000"/>
          <w:sz w:val="32"/>
          <w:szCs w:val="32"/>
          <w:rtl/>
        </w:rPr>
        <w:t xml:space="preserve"> تغليف</w:t>
      </w:r>
      <w:r w:rsidRPr="00F40D9F">
        <w:rPr>
          <w:rFonts w:ascii="Traditional Arabic" w:eastAsia="Times New Roman" w:hAnsi="Traditional Arabic" w:cs="Traditional Arabic" w:hint="cs"/>
          <w:color w:val="000000"/>
          <w:sz w:val="32"/>
          <w:szCs w:val="32"/>
          <w:highlight w:val="green"/>
          <w:rtl/>
        </w:rPr>
        <w:t>؟</w:t>
      </w:r>
      <w:r>
        <w:rPr>
          <w:rFonts w:ascii="Traditional Arabic" w:eastAsia="Times New Roman" w:hAnsi="Traditional Arabic" w:cs="Traditional Arabic"/>
          <w:color w:val="000000"/>
          <w:sz w:val="32"/>
          <w:szCs w:val="32"/>
          <w:rtl/>
        </w:rPr>
        <w:t xml:space="preserve"> وهل الت</w:t>
      </w:r>
      <w:r>
        <w:rPr>
          <w:rFonts w:ascii="Traditional Arabic" w:eastAsia="Times New Roman" w:hAnsi="Traditional Arabic" w:cs="Traditional Arabic" w:hint="cs"/>
          <w:color w:val="000000"/>
          <w:sz w:val="32"/>
          <w:szCs w:val="32"/>
          <w:rtl/>
        </w:rPr>
        <w:t>عبئ</w:t>
      </w:r>
      <w:r w:rsidRPr="008D74FB">
        <w:rPr>
          <w:rFonts w:ascii="Traditional Arabic" w:eastAsia="Times New Roman" w:hAnsi="Traditional Arabic" w:cs="Traditional Arabic"/>
          <w:color w:val="000000"/>
          <w:sz w:val="32"/>
          <w:szCs w:val="32"/>
          <w:rtl/>
        </w:rPr>
        <w:t>ة تعد إنتاجاً صناعياً أم لا على ما سبق بيانه</w:t>
      </w:r>
      <w:r w:rsidRPr="00F40D9F">
        <w:rPr>
          <w:rFonts w:ascii="Traditional Arabic" w:eastAsia="Times New Roman" w:hAnsi="Traditional Arabic" w:cs="Traditional Arabic" w:hint="cs"/>
          <w:color w:val="000000"/>
          <w:sz w:val="32"/>
          <w:szCs w:val="32"/>
          <w:highlight w:val="green"/>
          <w:rtl/>
        </w:rPr>
        <w:t>؟</w:t>
      </w:r>
      <w:r w:rsidRPr="008D74FB">
        <w:rPr>
          <w:rFonts w:ascii="Traditional Arabic" w:eastAsia="Times New Roman" w:hAnsi="Traditional Arabic" w:cs="Traditional Arabic"/>
          <w:color w:val="000000"/>
          <w:sz w:val="32"/>
          <w:szCs w:val="32"/>
          <w:rtl/>
        </w:rPr>
        <w:t xml:space="preserve"> فقد أيدته بعض الجهات من قوله </w:t>
      </w:r>
      <w:r w:rsidRPr="008D74FB">
        <w:rPr>
          <w:rFonts w:ascii="Traditional Arabic" w:eastAsia="Times New Roman" w:hAnsi="Traditional Arabic" w:cs="Traditional Arabic" w:hint="cs"/>
          <w:color w:val="000000"/>
          <w:sz w:val="32"/>
          <w:szCs w:val="32"/>
          <w:rtl/>
        </w:rPr>
        <w:t>إن ما</w:t>
      </w:r>
      <w:r w:rsidRPr="008D74FB">
        <w:rPr>
          <w:rFonts w:ascii="Traditional Arabic" w:eastAsia="Times New Roman" w:hAnsi="Traditional Arabic" w:cs="Traditional Arabic"/>
          <w:color w:val="000000"/>
          <w:sz w:val="32"/>
          <w:szCs w:val="32"/>
          <w:rtl/>
        </w:rPr>
        <w:t xml:space="preserve"> يقوم به المصنع يعد تعبئة</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وقد ذكرت وزارة التجارة والصناعة أن التعبئة تعتبر إنتاجاً مما تقطع معه الدائرة بعدم </w:t>
      </w:r>
      <w:r w:rsidRPr="00CE426F">
        <w:rPr>
          <w:rFonts w:ascii="Traditional Arabic" w:eastAsia="Times New Roman" w:hAnsi="Traditional Arabic" w:cs="Traditional Arabic"/>
          <w:color w:val="000000"/>
          <w:sz w:val="32"/>
          <w:szCs w:val="32"/>
          <w:highlight w:val="green"/>
          <w:rtl/>
        </w:rPr>
        <w:t>توافر ا</w:t>
      </w:r>
      <w:r w:rsidRPr="008D74FB">
        <w:rPr>
          <w:rFonts w:ascii="Traditional Arabic" w:eastAsia="Times New Roman" w:hAnsi="Traditional Arabic" w:cs="Traditional Arabic"/>
          <w:color w:val="000000"/>
          <w:sz w:val="32"/>
          <w:szCs w:val="32"/>
          <w:rtl/>
        </w:rPr>
        <w:t>لقصد الجنائي لدى المتهم عند ارتكابه للأفعال المنسوبة إليه بقرار الاتهام. أما الطريق الثاني من طرق التزوير المنسوب قيام المتهم بارتكابه</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وهو التغيير بالشطب</w:t>
      </w:r>
      <w:r>
        <w:rPr>
          <w:rFonts w:ascii="Traditional Arabic" w:eastAsia="Times New Roman" w:hAnsi="Traditional Arabic" w:cs="Traditional Arabic" w:hint="cs"/>
          <w:color w:val="000000"/>
          <w:sz w:val="32"/>
          <w:szCs w:val="32"/>
          <w:rtl/>
        </w:rPr>
        <w:t xml:space="preserve">؛ </w:t>
      </w:r>
      <w:r w:rsidRPr="008D74FB">
        <w:rPr>
          <w:rFonts w:ascii="Traditional Arabic" w:eastAsia="Times New Roman" w:hAnsi="Traditional Arabic" w:cs="Traditional Arabic"/>
          <w:color w:val="000000"/>
          <w:sz w:val="32"/>
          <w:szCs w:val="32"/>
          <w:rtl/>
        </w:rPr>
        <w:t>بأن قام المتهم أو بتوجيهه أحد موظفيه بالمصنع أثناء عملية التغليف بشطب كلمة الهند بالقلم الأزرق المكتوبة على اللزقات باللغة الإنجليزية</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وإخفائها بوضع </w:t>
      </w:r>
      <w:r w:rsidRPr="008D74FB">
        <w:rPr>
          <w:rFonts w:ascii="Traditional Arabic" w:eastAsia="Times New Roman" w:hAnsi="Traditional Arabic" w:cs="Traditional Arabic"/>
          <w:color w:val="000000"/>
          <w:sz w:val="32"/>
          <w:szCs w:val="32"/>
          <w:rtl/>
        </w:rPr>
        <w:lastRenderedPageBreak/>
        <w:t xml:space="preserve">لاصق شعار </w:t>
      </w:r>
      <w:r>
        <w:rPr>
          <w:rFonts w:ascii="Traditional Arabic" w:eastAsia="Times New Roman" w:hAnsi="Traditional Arabic" w:cs="Traditional Arabic" w:hint="cs"/>
          <w:color w:val="000000"/>
          <w:sz w:val="32"/>
          <w:szCs w:val="32"/>
          <w:rtl/>
        </w:rPr>
        <w:t xml:space="preserve">(...) </w:t>
      </w:r>
      <w:r w:rsidRPr="008D74FB">
        <w:rPr>
          <w:rFonts w:ascii="Traditional Arabic" w:eastAsia="Times New Roman" w:hAnsi="Traditional Arabic" w:cs="Traditional Arabic"/>
          <w:color w:val="000000"/>
          <w:sz w:val="32"/>
          <w:szCs w:val="32"/>
          <w:rtl/>
        </w:rPr>
        <w:t>عليها</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لإخفاء بلد الصنع</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فقد دفع المتهم بعدم قيامه بهذا الفعل</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كما أنه لم يق</w:t>
      </w:r>
      <w:r>
        <w:rPr>
          <w:rFonts w:ascii="Traditional Arabic" w:eastAsia="Times New Roman" w:hAnsi="Traditional Arabic" w:cs="Traditional Arabic"/>
          <w:color w:val="000000"/>
          <w:sz w:val="32"/>
          <w:szCs w:val="32"/>
          <w:rtl/>
        </w:rPr>
        <w:t>م بتوجيه أحد العاملين لديه بذلك</w:t>
      </w:r>
      <w:r>
        <w:rPr>
          <w:rFonts w:ascii="Traditional Arabic" w:eastAsia="Times New Roman" w:hAnsi="Traditional Arabic" w:cs="Traditional Arabic" w:hint="cs"/>
          <w:color w:val="000000"/>
          <w:sz w:val="32"/>
          <w:szCs w:val="32"/>
          <w:rtl/>
        </w:rPr>
        <w:t xml:space="preserve">، </w:t>
      </w:r>
      <w:r w:rsidRPr="008D74FB">
        <w:rPr>
          <w:rFonts w:ascii="Traditional Arabic" w:eastAsia="Times New Roman" w:hAnsi="Traditional Arabic" w:cs="Traditional Arabic"/>
          <w:color w:val="000000"/>
          <w:sz w:val="32"/>
          <w:szCs w:val="32"/>
          <w:rtl/>
        </w:rPr>
        <w:t>وحيث إن التغيير بالشطب الحاصل في المحررات محل الاتهام قد يكون تم بفعل المتهم أو أحد الموظفين لديه</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أو يكون من المصنع المنتج لهذه اللزقات بتوجيه من المتهم أو باجتهاد منهم</w:t>
      </w:r>
      <w:r>
        <w:rPr>
          <w:rFonts w:ascii="Traditional Arabic" w:eastAsia="Times New Roman" w:hAnsi="Traditional Arabic" w:cs="Traditional Arabic" w:hint="cs"/>
          <w:color w:val="000000"/>
          <w:sz w:val="32"/>
          <w:szCs w:val="32"/>
          <w:rtl/>
        </w:rPr>
        <w:t xml:space="preserve"> </w:t>
      </w:r>
      <w:r w:rsidRPr="008D74FB">
        <w:rPr>
          <w:rFonts w:ascii="Traditional Arabic" w:eastAsia="Times New Roman" w:hAnsi="Traditional Arabic" w:cs="Traditional Arabic"/>
          <w:color w:val="000000"/>
          <w:sz w:val="32"/>
          <w:szCs w:val="32"/>
          <w:rtl/>
        </w:rPr>
        <w:t>على اعتبار أن قيام المتهم بتعبئة اللزقات بالمملكة تعد إنتاجاً صناعياً أو قد تكون من أشخاص آخرين</w:t>
      </w:r>
      <w:r>
        <w:rPr>
          <w:rFonts w:ascii="Traditional Arabic" w:eastAsia="Times New Roman" w:hAnsi="Traditional Arabic" w:cs="Traditional Arabic" w:hint="cs"/>
          <w:color w:val="000000"/>
          <w:sz w:val="32"/>
          <w:szCs w:val="32"/>
          <w:rtl/>
        </w:rPr>
        <w:t xml:space="preserve">، </w:t>
      </w:r>
      <w:r w:rsidRPr="008D74FB">
        <w:rPr>
          <w:rFonts w:ascii="Traditional Arabic" w:eastAsia="Times New Roman" w:hAnsi="Traditional Arabic" w:cs="Traditional Arabic"/>
          <w:color w:val="000000"/>
          <w:sz w:val="32"/>
          <w:szCs w:val="32"/>
          <w:rtl/>
        </w:rPr>
        <w:t>كل هذه احتمالات واردة على من قام بشطب العبارة</w:t>
      </w:r>
      <w:r w:rsidRPr="00F40D9F">
        <w:rPr>
          <w:rFonts w:ascii="Traditional Arabic" w:eastAsia="Times New Roman" w:hAnsi="Traditional Arabic" w:cs="Traditional Arabic" w:hint="cs"/>
          <w:color w:val="000000"/>
          <w:sz w:val="32"/>
          <w:szCs w:val="32"/>
          <w:highlight w:val="green"/>
          <w:rtl/>
        </w:rPr>
        <w:t>.</w:t>
      </w:r>
      <w:r>
        <w:rPr>
          <w:rFonts w:ascii="Traditional Arabic" w:eastAsia="Times New Roman" w:hAnsi="Traditional Arabic" w:cs="Traditional Arabic"/>
          <w:color w:val="000000"/>
          <w:sz w:val="32"/>
          <w:szCs w:val="32"/>
          <w:rtl/>
        </w:rPr>
        <w:t xml:space="preserve"> وحيث </w:t>
      </w:r>
      <w:r w:rsidRPr="00D03355">
        <w:rPr>
          <w:rFonts w:ascii="Traditional Arabic" w:eastAsia="Times New Roman" w:hAnsi="Traditional Arabic" w:cs="Traditional Arabic" w:hint="cs"/>
          <w:color w:val="000000"/>
          <w:sz w:val="32"/>
          <w:szCs w:val="32"/>
          <w:highlight w:val="yellow"/>
          <w:rtl/>
        </w:rPr>
        <w:t>إ</w:t>
      </w:r>
      <w:r>
        <w:rPr>
          <w:rFonts w:ascii="Traditional Arabic" w:eastAsia="Times New Roman" w:hAnsi="Traditional Arabic" w:cs="Traditional Arabic"/>
          <w:color w:val="000000"/>
          <w:sz w:val="32"/>
          <w:szCs w:val="32"/>
          <w:rtl/>
        </w:rPr>
        <w:t xml:space="preserve">ن جهة الادعاء لم تقدم </w:t>
      </w:r>
      <w:r>
        <w:rPr>
          <w:rFonts w:ascii="Traditional Arabic" w:eastAsia="Times New Roman" w:hAnsi="Traditional Arabic" w:cs="Traditional Arabic" w:hint="cs"/>
          <w:color w:val="000000"/>
          <w:sz w:val="32"/>
          <w:szCs w:val="32"/>
          <w:rtl/>
        </w:rPr>
        <w:t>دل</w:t>
      </w:r>
      <w:r w:rsidRPr="008D74FB">
        <w:rPr>
          <w:rFonts w:ascii="Traditional Arabic" w:eastAsia="Times New Roman" w:hAnsi="Traditional Arabic" w:cs="Traditional Arabic"/>
          <w:color w:val="000000"/>
          <w:sz w:val="32"/>
          <w:szCs w:val="32"/>
          <w:rtl/>
        </w:rPr>
        <w:t>يلاً يقطع بأن المتهم هو من قام بعملية الشطب أو أنه وجه بذلك</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وإن ما ساقته من أدلة مبني على الظن والتخمين</w:t>
      </w:r>
      <w:r>
        <w:rPr>
          <w:rFonts w:ascii="Traditional Arabic" w:eastAsia="Times New Roman" w:hAnsi="Traditional Arabic" w:cs="Traditional Arabic" w:hint="cs"/>
          <w:color w:val="000000"/>
          <w:sz w:val="32"/>
          <w:szCs w:val="32"/>
          <w:rtl/>
        </w:rPr>
        <w:t>،</w:t>
      </w:r>
      <w:r w:rsidRPr="008D74FB">
        <w:rPr>
          <w:rFonts w:ascii="Traditional Arabic" w:eastAsia="Times New Roman" w:hAnsi="Traditional Arabic" w:cs="Traditional Arabic"/>
          <w:color w:val="000000"/>
          <w:sz w:val="32"/>
          <w:szCs w:val="32"/>
          <w:rtl/>
        </w:rPr>
        <w:t xml:space="preserve"> وحيث إنه من المقرر أن الأحكام الجزائية لابد أن تبنى على </w:t>
      </w:r>
      <w:r w:rsidRPr="0075107B">
        <w:rPr>
          <w:rFonts w:ascii="Traditional Arabic" w:eastAsia="Times New Roman" w:hAnsi="Traditional Arabic" w:cs="Traditional Arabic"/>
          <w:color w:val="000000"/>
          <w:sz w:val="32"/>
          <w:szCs w:val="32"/>
          <w:highlight w:val="magenta"/>
          <w:rtl/>
        </w:rPr>
        <w:t>أدلة</w:t>
      </w:r>
      <w:r w:rsidRPr="008D74FB">
        <w:rPr>
          <w:rFonts w:ascii="Traditional Arabic" w:eastAsia="Times New Roman" w:hAnsi="Traditional Arabic" w:cs="Traditional Arabic"/>
          <w:color w:val="000000"/>
          <w:sz w:val="32"/>
          <w:szCs w:val="32"/>
          <w:rtl/>
        </w:rPr>
        <w:t xml:space="preserve"> قطعية</w:t>
      </w:r>
      <w:r w:rsidRPr="001B6AF7">
        <w:rPr>
          <w:rFonts w:ascii="Traditional Arabic" w:eastAsia="Times New Roman" w:hAnsi="Traditional Arabic" w:cs="Traditional Arabic" w:hint="cs"/>
          <w:color w:val="000000"/>
          <w:sz w:val="32"/>
          <w:szCs w:val="32"/>
          <w:highlight w:val="green"/>
          <w:rtl/>
        </w:rPr>
        <w:t>؛</w:t>
      </w:r>
      <w:r w:rsidRPr="008D74FB">
        <w:rPr>
          <w:rFonts w:ascii="Traditional Arabic" w:eastAsia="Times New Roman" w:hAnsi="Traditional Arabic" w:cs="Traditional Arabic"/>
          <w:color w:val="000000"/>
          <w:sz w:val="32"/>
          <w:szCs w:val="32"/>
          <w:rtl/>
        </w:rPr>
        <w:t xml:space="preserve"> مما تقضي معه الدائرة بعدم إدانة المتهم بما نسب إليه</w:t>
      </w:r>
      <w:r>
        <w:rPr>
          <w:rFonts w:ascii="Traditional Arabic" w:eastAsia="Times New Roman" w:hAnsi="Traditional Arabic" w:cs="Traditional Arabic" w:hint="cs"/>
          <w:color w:val="000000"/>
          <w:sz w:val="32"/>
          <w:szCs w:val="32"/>
          <w:rtl/>
        </w:rPr>
        <w:t>.</w:t>
      </w:r>
    </w:p>
    <w:p w:rsidR="008D41FC" w:rsidRPr="00D03355" w:rsidRDefault="008D41FC" w:rsidP="008D41FC">
      <w:pPr>
        <w:spacing w:after="0" w:line="240" w:lineRule="auto"/>
        <w:jc w:val="both"/>
        <w:rPr>
          <w:rFonts w:ascii="Traditional Arabic" w:eastAsia="Times New Roman" w:hAnsi="Traditional Arabic" w:cs="Traditional Arabic"/>
          <w:b/>
          <w:bCs/>
          <w:color w:val="000000"/>
          <w:sz w:val="32"/>
          <w:szCs w:val="32"/>
          <w:rtl/>
        </w:rPr>
      </w:pPr>
      <w:r w:rsidRPr="00D03355">
        <w:rPr>
          <w:rFonts w:ascii="Traditional Arabic" w:eastAsia="Times New Roman" w:hAnsi="Traditional Arabic" w:cs="Traditional Arabic" w:hint="cs"/>
          <w:b/>
          <w:bCs/>
          <w:color w:val="000000"/>
          <w:sz w:val="32"/>
          <w:szCs w:val="32"/>
          <w:rtl/>
        </w:rPr>
        <w:t xml:space="preserve">لذلك </w:t>
      </w:r>
      <w:r>
        <w:rPr>
          <w:rFonts w:ascii="Traditional Arabic" w:eastAsia="Times New Roman" w:hAnsi="Traditional Arabic" w:cs="Traditional Arabic"/>
          <w:b/>
          <w:bCs/>
          <w:color w:val="000000"/>
          <w:sz w:val="32"/>
          <w:szCs w:val="32"/>
          <w:rtl/>
        </w:rPr>
        <w:t>حكمت الدائرة</w:t>
      </w:r>
      <w:r w:rsidRPr="00D03355">
        <w:rPr>
          <w:rFonts w:ascii="Traditional Arabic" w:eastAsia="Times New Roman" w:hAnsi="Traditional Arabic" w:cs="Traditional Arabic"/>
          <w:b/>
          <w:bCs/>
          <w:color w:val="000000"/>
          <w:sz w:val="32"/>
          <w:szCs w:val="32"/>
          <w:rtl/>
        </w:rPr>
        <w:t xml:space="preserve">: </w:t>
      </w:r>
      <w:r>
        <w:rPr>
          <w:rFonts w:ascii="Traditional Arabic" w:eastAsia="Times New Roman" w:hAnsi="Traditional Arabic" w:cs="Traditional Arabic" w:hint="cs"/>
          <w:b/>
          <w:bCs/>
          <w:color w:val="000000"/>
          <w:sz w:val="32"/>
          <w:szCs w:val="32"/>
          <w:rtl/>
        </w:rPr>
        <w:t>ب</w:t>
      </w:r>
      <w:r w:rsidRPr="00D03355">
        <w:rPr>
          <w:rFonts w:ascii="Traditional Arabic" w:eastAsia="Times New Roman" w:hAnsi="Traditional Arabic" w:cs="Traditional Arabic"/>
          <w:b/>
          <w:bCs/>
          <w:color w:val="000000"/>
          <w:sz w:val="32"/>
          <w:szCs w:val="32"/>
          <w:rtl/>
        </w:rPr>
        <w:t>عدم إدان</w:t>
      </w:r>
      <w:r w:rsidRPr="00D03355">
        <w:rPr>
          <w:rFonts w:ascii="Traditional Arabic" w:eastAsia="Times New Roman" w:hAnsi="Traditional Arabic" w:cs="Traditional Arabic" w:hint="cs"/>
          <w:b/>
          <w:bCs/>
          <w:color w:val="000000"/>
          <w:sz w:val="32"/>
          <w:szCs w:val="32"/>
          <w:rtl/>
        </w:rPr>
        <w:t>ة المتهم (...)</w:t>
      </w:r>
      <w:r w:rsidRPr="00D03355">
        <w:rPr>
          <w:rFonts w:ascii="Traditional Arabic" w:eastAsia="Times New Roman" w:hAnsi="Traditional Arabic" w:cs="Traditional Arabic"/>
          <w:b/>
          <w:bCs/>
          <w:color w:val="000000"/>
          <w:sz w:val="32"/>
          <w:szCs w:val="32"/>
          <w:rtl/>
        </w:rPr>
        <w:t xml:space="preserve"> بجريمتي التزوير والاستعمال المنسوبتين إليه</w:t>
      </w:r>
      <w:r w:rsidRPr="00D03355">
        <w:rPr>
          <w:rFonts w:ascii="Traditional Arabic" w:eastAsia="Times New Roman" w:hAnsi="Traditional Arabic" w:cs="Traditional Arabic" w:hint="cs"/>
          <w:b/>
          <w:bCs/>
          <w:color w:val="000000"/>
          <w:sz w:val="32"/>
          <w:szCs w:val="32"/>
          <w:rtl/>
        </w:rPr>
        <w:t>.</w:t>
      </w:r>
    </w:p>
    <w:p w:rsidR="008D41FC" w:rsidRDefault="008D41FC" w:rsidP="008D41FC">
      <w:pPr>
        <w:spacing w:after="0" w:line="240" w:lineRule="auto"/>
        <w:jc w:val="both"/>
        <w:rPr>
          <w:rFonts w:ascii="Traditional Arabic" w:eastAsia="Times New Roman" w:hAnsi="Traditional Arabic" w:cs="Traditional Arabic"/>
          <w:b/>
          <w:bCs/>
          <w:color w:val="000000"/>
          <w:sz w:val="32"/>
          <w:szCs w:val="32"/>
          <w:rtl/>
        </w:rPr>
      </w:pPr>
      <w:r w:rsidRPr="00D03355">
        <w:rPr>
          <w:rFonts w:ascii="Traditional Arabic" w:eastAsia="Times New Roman" w:hAnsi="Traditional Arabic" w:cs="Traditional Arabic" w:hint="cs"/>
          <w:b/>
          <w:bCs/>
          <w:color w:val="000000"/>
          <w:sz w:val="32"/>
          <w:szCs w:val="32"/>
          <w:rtl/>
        </w:rPr>
        <w:t>والله الموفق، وصلى الله وسلم على نبينا محمد وعلى آله وصحبة أجمعين.</w:t>
      </w:r>
    </w:p>
    <w:p w:rsidR="008D41FC" w:rsidRDefault="008D41FC" w:rsidP="008D41FC">
      <w:pPr>
        <w:spacing w:after="0" w:line="240" w:lineRule="auto"/>
        <w:jc w:val="both"/>
        <w:rPr>
          <w:rFonts w:ascii="Traditional Arabic" w:eastAsia="Times New Roman" w:hAnsi="Traditional Arabic" w:cs="Traditional Arabic"/>
          <w:b/>
          <w:bCs/>
          <w:color w:val="000000"/>
          <w:sz w:val="32"/>
          <w:szCs w:val="32"/>
          <w:rtl/>
        </w:rPr>
      </w:pPr>
    </w:p>
    <w:p w:rsidR="008D41FC" w:rsidRDefault="008D41FC" w:rsidP="008D41FC">
      <w:pPr>
        <w:spacing w:after="0" w:line="240" w:lineRule="auto"/>
        <w:jc w:val="both"/>
        <w:rPr>
          <w:rFonts w:ascii="Traditional Arabic" w:eastAsia="Times New Roman" w:hAnsi="Traditional Arabic" w:cs="Traditional Arabic"/>
          <w:b/>
          <w:bCs/>
          <w:color w:val="000000"/>
          <w:sz w:val="32"/>
          <w:szCs w:val="32"/>
          <w:rtl/>
        </w:rPr>
      </w:pPr>
      <w:r>
        <w:rPr>
          <w:rFonts w:ascii="Traditional Arabic" w:eastAsia="Times New Roman" w:hAnsi="Traditional Arabic" w:cs="Traditional Arabic" w:hint="cs"/>
          <w:b/>
          <w:bCs/>
          <w:color w:val="000000"/>
          <w:sz w:val="32"/>
          <w:szCs w:val="32"/>
          <w:rtl/>
        </w:rPr>
        <w:t>هيئة التدقيق:</w:t>
      </w:r>
    </w:p>
    <w:p w:rsidR="008D41FC" w:rsidRDefault="008D41FC" w:rsidP="008D41FC">
      <w:pPr>
        <w:spacing w:after="0" w:line="240" w:lineRule="auto"/>
        <w:jc w:val="both"/>
        <w:rPr>
          <w:rFonts w:ascii="Traditional Arabic" w:eastAsia="Times New Roman" w:hAnsi="Traditional Arabic" w:cs="Traditional Arabic"/>
          <w:b/>
          <w:bCs/>
          <w:color w:val="000000"/>
          <w:sz w:val="32"/>
          <w:szCs w:val="32"/>
          <w:rtl/>
        </w:rPr>
      </w:pPr>
      <w:r>
        <w:rPr>
          <w:rFonts w:ascii="Arial" w:hAnsi="Arial" w:cs="Traditional Arabic"/>
          <w:b/>
          <w:bCs/>
          <w:sz w:val="32"/>
          <w:szCs w:val="32"/>
          <w:rtl/>
        </w:rPr>
        <w:t>حكمت هيئة التدقيق بتأييد الحكم فيما انتهى إليه من قضاء. وأضافت</w:t>
      </w:r>
      <w:r>
        <w:rPr>
          <w:rFonts w:ascii="Arial" w:hAnsi="Arial" w:cs="Traditional Arabic" w:hint="cs"/>
          <w:b/>
          <w:bCs/>
          <w:sz w:val="32"/>
          <w:szCs w:val="32"/>
          <w:rtl/>
        </w:rPr>
        <w:t xml:space="preserve"> الهيئة</w:t>
      </w:r>
      <w:r>
        <w:rPr>
          <w:rFonts w:ascii="Arial" w:hAnsi="Arial" w:cs="Traditional Arabic"/>
          <w:b/>
          <w:bCs/>
          <w:sz w:val="32"/>
          <w:szCs w:val="32"/>
          <w:rtl/>
        </w:rPr>
        <w:t xml:space="preserve"> في أسبابها</w:t>
      </w:r>
      <w:r>
        <w:rPr>
          <w:rFonts w:ascii="Arial" w:hAnsi="Arial" w:cs="Traditional Arabic" w:hint="cs"/>
          <w:b/>
          <w:bCs/>
          <w:sz w:val="32"/>
          <w:szCs w:val="32"/>
          <w:rtl/>
        </w:rPr>
        <w:t>:</w:t>
      </w:r>
      <w:r>
        <w:rPr>
          <w:rFonts w:ascii="Arial" w:hAnsi="Arial" w:cs="Traditional Arabic"/>
          <w:b/>
          <w:bCs/>
          <w:sz w:val="32"/>
          <w:szCs w:val="32"/>
          <w:rtl/>
        </w:rPr>
        <w:t xml:space="preserve"> وحيث إن الأغلفة واللزقة </w:t>
      </w:r>
      <w:r>
        <w:rPr>
          <w:rFonts w:ascii="Arial" w:hAnsi="Arial" w:cs="Traditional Arabic" w:hint="cs"/>
          <w:b/>
          <w:bCs/>
          <w:sz w:val="32"/>
          <w:szCs w:val="32"/>
          <w:rtl/>
        </w:rPr>
        <w:t>-</w:t>
      </w:r>
      <w:r>
        <w:rPr>
          <w:rFonts w:ascii="Arial" w:hAnsi="Arial" w:cs="Traditional Arabic"/>
          <w:b/>
          <w:bCs/>
          <w:sz w:val="32"/>
          <w:szCs w:val="32"/>
          <w:rtl/>
        </w:rPr>
        <w:t>محل الاتهام</w:t>
      </w:r>
      <w:r>
        <w:rPr>
          <w:rFonts w:ascii="Arial" w:hAnsi="Arial" w:cs="Traditional Arabic" w:hint="cs"/>
          <w:b/>
          <w:bCs/>
          <w:sz w:val="32"/>
          <w:szCs w:val="32"/>
          <w:rtl/>
        </w:rPr>
        <w:t>-</w:t>
      </w:r>
      <w:r>
        <w:rPr>
          <w:rFonts w:ascii="Arial" w:hAnsi="Arial" w:cs="Traditional Arabic"/>
          <w:b/>
          <w:bCs/>
          <w:sz w:val="32"/>
          <w:szCs w:val="32"/>
          <w:rtl/>
        </w:rPr>
        <w:t xml:space="preserve"> قد صنعت من مادة البلاستيك</w:t>
      </w:r>
      <w:r>
        <w:rPr>
          <w:rFonts w:ascii="Arial" w:hAnsi="Arial" w:cs="Traditional Arabic" w:hint="cs"/>
          <w:b/>
          <w:bCs/>
          <w:sz w:val="32"/>
          <w:szCs w:val="32"/>
          <w:rtl/>
        </w:rPr>
        <w:t>،</w:t>
      </w:r>
      <w:r>
        <w:rPr>
          <w:rFonts w:ascii="Arial" w:hAnsi="Arial" w:cs="Traditional Arabic"/>
          <w:b/>
          <w:bCs/>
          <w:sz w:val="32"/>
          <w:szCs w:val="32"/>
          <w:rtl/>
        </w:rPr>
        <w:t xml:space="preserve"> وكتبت عليها العبارات المذكورة</w:t>
      </w:r>
      <w:r>
        <w:rPr>
          <w:rFonts w:ascii="Arial" w:hAnsi="Arial" w:cs="Traditional Arabic" w:hint="cs"/>
          <w:b/>
          <w:bCs/>
          <w:sz w:val="32"/>
          <w:szCs w:val="32"/>
          <w:rtl/>
        </w:rPr>
        <w:t>،</w:t>
      </w:r>
      <w:r>
        <w:rPr>
          <w:rFonts w:ascii="Arial" w:hAnsi="Arial" w:cs="Traditional Arabic"/>
          <w:b/>
          <w:bCs/>
          <w:sz w:val="32"/>
          <w:szCs w:val="32"/>
          <w:rtl/>
        </w:rPr>
        <w:t xml:space="preserve"> فإنه فضلاً عن </w:t>
      </w:r>
      <w:r>
        <w:rPr>
          <w:rFonts w:ascii="Arial" w:hAnsi="Arial" w:cs="Traditional Arabic" w:hint="cs"/>
          <w:b/>
          <w:bCs/>
          <w:sz w:val="32"/>
          <w:szCs w:val="32"/>
          <w:rtl/>
        </w:rPr>
        <w:t>مدى</w:t>
      </w:r>
      <w:r>
        <w:rPr>
          <w:rFonts w:ascii="Arial" w:hAnsi="Arial" w:cs="Traditional Arabic"/>
          <w:b/>
          <w:bCs/>
          <w:sz w:val="32"/>
          <w:szCs w:val="32"/>
          <w:rtl/>
        </w:rPr>
        <w:t xml:space="preserve"> صحة تسمية هذه اللزقة والأغلفة بالمحررات</w:t>
      </w:r>
      <w:r w:rsidRPr="00721C04">
        <w:rPr>
          <w:rFonts w:ascii="Arial" w:hAnsi="Arial" w:cs="Traditional Arabic" w:hint="cs"/>
          <w:b/>
          <w:bCs/>
          <w:sz w:val="32"/>
          <w:szCs w:val="32"/>
          <w:highlight w:val="green"/>
          <w:rtl/>
        </w:rPr>
        <w:t>،</w:t>
      </w:r>
      <w:r>
        <w:rPr>
          <w:rFonts w:ascii="Arial" w:hAnsi="Arial" w:cs="Traditional Arabic"/>
          <w:b/>
          <w:bCs/>
          <w:sz w:val="32"/>
          <w:szCs w:val="32"/>
          <w:rtl/>
        </w:rPr>
        <w:t xml:space="preserve"> ومدى صدق انطباق تعريف التزوير عليها بهذه الحالة من عدمه، فإن هيئة التدقيق ترى أيضاً أن ما نسب إلى المتهم على النحو المشار إليه يعد من قبيل الكذب الذي لا ينطبق عليه نظام مكافحة التزوير، وإنما يمكن أن يدخل في وصف نظامي آخر يندرج تحته هذا العمل كالغش التجاري ونحوه</w:t>
      </w:r>
      <w:r>
        <w:rPr>
          <w:rFonts w:ascii="Arial" w:hAnsi="Arial" w:cs="Traditional Arabic" w:hint="cs"/>
          <w:b/>
          <w:bCs/>
          <w:sz w:val="32"/>
          <w:szCs w:val="32"/>
          <w:rtl/>
        </w:rPr>
        <w:t>،</w:t>
      </w:r>
      <w:r>
        <w:rPr>
          <w:rFonts w:ascii="Arial" w:hAnsi="Arial" w:cs="Traditional Arabic"/>
          <w:b/>
          <w:bCs/>
          <w:sz w:val="32"/>
          <w:szCs w:val="32"/>
          <w:rtl/>
        </w:rPr>
        <w:t xml:space="preserve"> ويخضع لنصوص جنائية أخرى غير التزوير.</w:t>
      </w:r>
    </w:p>
    <w:p w:rsidR="008D41FC" w:rsidRDefault="008D41FC" w:rsidP="008D41FC">
      <w:pPr>
        <w:spacing w:after="0" w:line="240" w:lineRule="auto"/>
        <w:jc w:val="both"/>
        <w:rPr>
          <w:rFonts w:ascii="Traditional Arabic" w:eastAsia="Times New Roman" w:hAnsi="Traditional Arabic" w:cs="Traditional Arabic"/>
          <w:b/>
          <w:bCs/>
          <w:color w:val="000000"/>
          <w:sz w:val="32"/>
          <w:szCs w:val="32"/>
          <w:rtl/>
        </w:rPr>
      </w:pPr>
    </w:p>
    <w:p w:rsidR="008D41FC" w:rsidRDefault="008D41FC" w:rsidP="008D41FC">
      <w:pPr>
        <w:spacing w:after="0" w:line="240" w:lineRule="auto"/>
        <w:jc w:val="both"/>
        <w:rPr>
          <w:rFonts w:ascii="Traditional Arabic" w:eastAsia="Times New Roman" w:hAnsi="Traditional Arabic" w:cs="Traditional Arabic"/>
          <w:b/>
          <w:bCs/>
          <w:color w:val="000000"/>
          <w:sz w:val="32"/>
          <w:szCs w:val="32"/>
          <w:rtl/>
        </w:rPr>
      </w:pPr>
    </w:p>
    <w:p w:rsidR="008D41FC" w:rsidRDefault="008D41FC" w:rsidP="008D41FC">
      <w:pPr>
        <w:spacing w:after="0" w:line="240" w:lineRule="auto"/>
        <w:jc w:val="both"/>
        <w:rPr>
          <w:rFonts w:ascii="Traditional Arabic" w:eastAsia="Times New Roman" w:hAnsi="Traditional Arabic" w:cs="Traditional Arabic"/>
          <w:b/>
          <w:bCs/>
          <w:color w:val="000000"/>
          <w:sz w:val="32"/>
          <w:szCs w:val="32"/>
          <w:rtl/>
        </w:rPr>
      </w:pPr>
    </w:p>
    <w:p w:rsidR="008D41FC" w:rsidRDefault="008D41FC" w:rsidP="008D41FC">
      <w:pPr>
        <w:spacing w:after="0" w:line="240" w:lineRule="auto"/>
        <w:jc w:val="both"/>
        <w:rPr>
          <w:rFonts w:ascii="Traditional Arabic" w:eastAsia="Times New Roman" w:hAnsi="Traditional Arabic" w:cs="Traditional Arabic"/>
          <w:b/>
          <w:bCs/>
          <w:color w:val="000000"/>
          <w:sz w:val="32"/>
          <w:szCs w:val="32"/>
          <w:rtl/>
        </w:rPr>
      </w:pPr>
    </w:p>
    <w:p w:rsidR="008D41FC" w:rsidRDefault="008D41FC" w:rsidP="008D41FC">
      <w:pPr>
        <w:spacing w:after="0" w:line="240" w:lineRule="auto"/>
        <w:jc w:val="both"/>
        <w:rPr>
          <w:rFonts w:ascii="Traditional Arabic" w:eastAsia="Times New Roman" w:hAnsi="Traditional Arabic" w:cs="Traditional Arabic"/>
          <w:b/>
          <w:bCs/>
          <w:color w:val="000000"/>
          <w:sz w:val="32"/>
          <w:szCs w:val="32"/>
          <w:rtl/>
        </w:rPr>
      </w:pPr>
    </w:p>
    <w:p w:rsidR="008D41FC" w:rsidRDefault="008D41FC" w:rsidP="008D41FC">
      <w:pPr>
        <w:spacing w:after="0" w:line="240" w:lineRule="auto"/>
        <w:jc w:val="both"/>
        <w:rPr>
          <w:rFonts w:ascii="Traditional Arabic" w:eastAsia="Times New Roman" w:hAnsi="Traditional Arabic" w:cs="Traditional Arabic"/>
          <w:b/>
          <w:bCs/>
          <w:color w:val="000000"/>
          <w:sz w:val="32"/>
          <w:szCs w:val="32"/>
          <w:rtl/>
        </w:rPr>
      </w:pPr>
    </w:p>
    <w:p w:rsidR="008D41FC" w:rsidRDefault="008D41FC" w:rsidP="008D41FC">
      <w:pPr>
        <w:spacing w:after="0" w:line="240" w:lineRule="auto"/>
        <w:jc w:val="both"/>
        <w:rPr>
          <w:rFonts w:ascii="Traditional Arabic" w:eastAsia="Times New Roman" w:hAnsi="Traditional Arabic" w:cs="Traditional Arabic"/>
          <w:b/>
          <w:bCs/>
          <w:color w:val="000000"/>
          <w:sz w:val="32"/>
          <w:szCs w:val="32"/>
          <w:rtl/>
        </w:rPr>
      </w:pPr>
    </w:p>
    <w:p w:rsidR="008D41FC" w:rsidRDefault="008D41FC" w:rsidP="008D41FC">
      <w:pPr>
        <w:spacing w:after="0" w:line="240" w:lineRule="auto"/>
        <w:jc w:val="both"/>
        <w:rPr>
          <w:rFonts w:ascii="Traditional Arabic" w:eastAsia="Times New Roman" w:hAnsi="Traditional Arabic" w:cs="Traditional Arabic"/>
          <w:b/>
          <w:bCs/>
          <w:color w:val="000000"/>
          <w:sz w:val="32"/>
          <w:szCs w:val="32"/>
          <w:rtl/>
        </w:rPr>
      </w:pPr>
    </w:p>
    <w:p w:rsidR="008D41FC" w:rsidRDefault="008D41FC" w:rsidP="008D41FC">
      <w:pPr>
        <w:spacing w:after="0" w:line="240" w:lineRule="auto"/>
        <w:jc w:val="both"/>
        <w:rPr>
          <w:rFonts w:ascii="Traditional Arabic" w:eastAsia="Times New Roman" w:hAnsi="Traditional Arabic" w:cs="Traditional Arabic"/>
          <w:b/>
          <w:bCs/>
          <w:color w:val="000000"/>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Pr="00923D27" w:rsidRDefault="008D41FC" w:rsidP="008D41FC">
      <w:pPr>
        <w:spacing w:after="0" w:line="240" w:lineRule="auto"/>
        <w:jc w:val="both"/>
        <w:rPr>
          <w:rFonts w:ascii="Traditional Arabic" w:hAnsi="Traditional Arabic" w:cs="Traditional Arabic"/>
          <w:b/>
          <w:bCs/>
          <w:sz w:val="32"/>
          <w:szCs w:val="32"/>
          <w:rtl/>
        </w:rPr>
      </w:pPr>
      <w:r w:rsidRPr="00923D27">
        <w:rPr>
          <w:rFonts w:ascii="Traditional Arabic" w:hAnsi="Traditional Arabic" w:cs="Traditional Arabic"/>
          <w:b/>
          <w:bCs/>
          <w:sz w:val="32"/>
          <w:szCs w:val="32"/>
          <w:rtl/>
        </w:rPr>
        <w:lastRenderedPageBreak/>
        <w:t>رقم القضية في المحكمة الإدارية 1745/1/ق لعام 1415هـ</w:t>
      </w:r>
    </w:p>
    <w:p w:rsidR="008D41FC" w:rsidRPr="00923D27" w:rsidRDefault="008D41FC" w:rsidP="008D41FC">
      <w:pPr>
        <w:spacing w:after="0" w:line="240" w:lineRule="auto"/>
        <w:jc w:val="both"/>
        <w:rPr>
          <w:rFonts w:ascii="Traditional Arabic" w:hAnsi="Traditional Arabic" w:cs="Traditional Arabic"/>
          <w:b/>
          <w:bCs/>
          <w:sz w:val="32"/>
          <w:szCs w:val="32"/>
          <w:rtl/>
        </w:rPr>
      </w:pPr>
      <w:r w:rsidRPr="00923D27">
        <w:rPr>
          <w:rFonts w:ascii="Traditional Arabic" w:hAnsi="Traditional Arabic" w:cs="Traditional Arabic"/>
          <w:b/>
          <w:bCs/>
          <w:sz w:val="32"/>
          <w:szCs w:val="32"/>
          <w:rtl/>
        </w:rPr>
        <w:t>رقم القضية في هيئة التدقيق 283/ت/3 لعام 1416هـ</w:t>
      </w:r>
    </w:p>
    <w:p w:rsidR="008D41FC" w:rsidRPr="00923D27" w:rsidRDefault="008D41FC" w:rsidP="008D41FC">
      <w:pPr>
        <w:spacing w:after="0" w:line="240" w:lineRule="auto"/>
        <w:jc w:val="both"/>
        <w:rPr>
          <w:rFonts w:ascii="Traditional Arabic" w:hAnsi="Traditional Arabic" w:cs="Traditional Arabic"/>
          <w:b/>
          <w:bCs/>
          <w:sz w:val="32"/>
          <w:szCs w:val="32"/>
          <w:rtl/>
        </w:rPr>
      </w:pPr>
      <w:r w:rsidRPr="00923D27">
        <w:rPr>
          <w:rFonts w:ascii="Traditional Arabic" w:hAnsi="Traditional Arabic" w:cs="Traditional Arabic"/>
          <w:b/>
          <w:bCs/>
          <w:sz w:val="32"/>
          <w:szCs w:val="32"/>
          <w:rtl/>
        </w:rPr>
        <w:t>تاريخ الجلسة 11/7/1416هـ</w:t>
      </w:r>
    </w:p>
    <w:p w:rsidR="008D41FC" w:rsidRPr="00923D27" w:rsidRDefault="008D41FC" w:rsidP="008D41FC">
      <w:pPr>
        <w:spacing w:after="0" w:line="240" w:lineRule="auto"/>
        <w:jc w:val="center"/>
        <w:rPr>
          <w:rFonts w:ascii="Traditional Arabic" w:hAnsi="Traditional Arabic" w:cs="Traditional Arabic"/>
          <w:b/>
          <w:bCs/>
          <w:sz w:val="32"/>
          <w:szCs w:val="32"/>
          <w:rtl/>
        </w:rPr>
      </w:pPr>
      <w:r w:rsidRPr="00923D27">
        <w:rPr>
          <w:rFonts w:ascii="Traditional Arabic" w:hAnsi="Traditional Arabic" w:cs="Traditional Arabic"/>
          <w:b/>
          <w:bCs/>
          <w:sz w:val="32"/>
          <w:szCs w:val="32"/>
          <w:rtl/>
        </w:rPr>
        <w:t>الموضوعات</w:t>
      </w:r>
    </w:p>
    <w:p w:rsidR="008D41FC" w:rsidRPr="00923D27" w:rsidRDefault="008D41FC" w:rsidP="008D41FC">
      <w:pPr>
        <w:spacing w:after="0" w:line="240" w:lineRule="auto"/>
        <w:jc w:val="both"/>
        <w:rPr>
          <w:rFonts w:ascii="Traditional Arabic" w:hAnsi="Traditional Arabic" w:cs="Traditional Arabic"/>
          <w:b/>
          <w:bCs/>
          <w:sz w:val="32"/>
          <w:szCs w:val="32"/>
          <w:rtl/>
        </w:rPr>
      </w:pPr>
      <w:r w:rsidRPr="00923D27">
        <w:rPr>
          <w:rFonts w:ascii="Traditional Arabic" w:hAnsi="Traditional Arabic" w:cs="Traditional Arabic"/>
          <w:b/>
          <w:bCs/>
          <w:sz w:val="32"/>
          <w:szCs w:val="32"/>
          <w:rtl/>
        </w:rPr>
        <w:t xml:space="preserve">تزوير - محرر مصرفي - خطاب الضمان البنكي </w:t>
      </w:r>
      <w:r w:rsidRPr="00923D27">
        <w:rPr>
          <w:rFonts w:ascii="Traditional Arabic" w:hAnsi="Traditional Arabic" w:cs="Traditional Arabic"/>
          <w:b/>
          <w:bCs/>
          <w:sz w:val="32"/>
          <w:szCs w:val="32"/>
          <w:highlight w:val="magenta"/>
          <w:rtl/>
        </w:rPr>
        <w:t>-</w:t>
      </w:r>
      <w:r w:rsidRPr="00923D27">
        <w:rPr>
          <w:rFonts w:ascii="Traditional Arabic" w:hAnsi="Traditional Arabic" w:cs="Traditional Arabic"/>
          <w:b/>
          <w:bCs/>
          <w:sz w:val="32"/>
          <w:szCs w:val="32"/>
          <w:rtl/>
        </w:rPr>
        <w:t xml:space="preserve"> مساهمة - اصطناع </w:t>
      </w:r>
      <w:r w:rsidRPr="00923D27">
        <w:rPr>
          <w:rFonts w:ascii="Traditional Arabic" w:hAnsi="Traditional Arabic" w:cs="Traditional Arabic"/>
          <w:b/>
          <w:bCs/>
          <w:sz w:val="32"/>
          <w:szCs w:val="32"/>
          <w:highlight w:val="magenta"/>
          <w:rtl/>
        </w:rPr>
        <w:t>-</w:t>
      </w:r>
      <w:r w:rsidRPr="00923D27">
        <w:rPr>
          <w:rFonts w:ascii="Traditional Arabic" w:hAnsi="Traditional Arabic" w:cs="Traditional Arabic"/>
          <w:b/>
          <w:bCs/>
          <w:sz w:val="32"/>
          <w:szCs w:val="32"/>
          <w:rtl/>
        </w:rPr>
        <w:t xml:space="preserve"> استعمال - </w:t>
      </w:r>
      <w:r w:rsidRPr="00923D27">
        <w:rPr>
          <w:rFonts w:ascii="Traditional Arabic" w:hAnsi="Traditional Arabic" w:cs="Traditional Arabic"/>
          <w:b/>
          <w:bCs/>
          <w:sz w:val="32"/>
          <w:szCs w:val="32"/>
          <w:highlight w:val="green"/>
          <w:rtl/>
        </w:rPr>
        <w:t>إقرار</w:t>
      </w:r>
      <w:r w:rsidRPr="00923D27">
        <w:rPr>
          <w:rFonts w:ascii="Traditional Arabic" w:hAnsi="Traditional Arabic" w:cs="Traditional Arabic"/>
          <w:b/>
          <w:bCs/>
          <w:sz w:val="32"/>
          <w:szCs w:val="32"/>
          <w:rtl/>
        </w:rPr>
        <w:t xml:space="preserve"> - الفاعل الأصلي - مناط الاشتراك في الجريمة - </w:t>
      </w:r>
      <w:r w:rsidRPr="00923D27">
        <w:rPr>
          <w:rFonts w:ascii="Traditional Arabic" w:hAnsi="Traditional Arabic" w:cs="Traditional Arabic"/>
          <w:b/>
          <w:bCs/>
          <w:sz w:val="32"/>
          <w:szCs w:val="32"/>
          <w:highlight w:val="green"/>
          <w:rtl/>
        </w:rPr>
        <w:t xml:space="preserve">شهادة </w:t>
      </w:r>
      <w:r w:rsidRPr="00923D27">
        <w:rPr>
          <w:rFonts w:ascii="Traditional Arabic" w:hAnsi="Traditional Arabic" w:cs="Traditional Arabic"/>
          <w:b/>
          <w:bCs/>
          <w:sz w:val="32"/>
          <w:szCs w:val="32"/>
          <w:highlight w:val="magenta"/>
          <w:rtl/>
        </w:rPr>
        <w:t>-</w:t>
      </w:r>
      <w:r w:rsidRPr="00923D27">
        <w:rPr>
          <w:rFonts w:ascii="Traditional Arabic" w:hAnsi="Traditional Arabic" w:cs="Traditional Arabic"/>
          <w:b/>
          <w:bCs/>
          <w:sz w:val="32"/>
          <w:szCs w:val="32"/>
          <w:highlight w:val="green"/>
          <w:rtl/>
        </w:rPr>
        <w:t xml:space="preserve"> قرينة العلاقة التجارية</w:t>
      </w:r>
      <w:r w:rsidRPr="00923D27">
        <w:rPr>
          <w:rFonts w:ascii="Traditional Arabic" w:hAnsi="Traditional Arabic" w:cs="Traditional Arabic"/>
          <w:b/>
          <w:bCs/>
          <w:sz w:val="32"/>
          <w:szCs w:val="32"/>
          <w:rtl/>
        </w:rPr>
        <w:t xml:space="preserve"> - مبدأ تداخل العقوبات - انتفاء الضرر - تخفيف العقوبة - </w:t>
      </w:r>
      <w:r w:rsidRPr="00923D27">
        <w:rPr>
          <w:rFonts w:ascii="Traditional Arabic" w:hAnsi="Traditional Arabic" w:cs="Traditional Arabic"/>
          <w:b/>
          <w:bCs/>
          <w:sz w:val="32"/>
          <w:szCs w:val="32"/>
          <w:highlight w:val="green"/>
          <w:rtl/>
        </w:rPr>
        <w:t>مبررات تخفيف العقوبة.</w:t>
      </w:r>
    </w:p>
    <w:p w:rsidR="008D41FC" w:rsidRPr="00923D27" w:rsidRDefault="008D41FC" w:rsidP="008D41FC">
      <w:pPr>
        <w:spacing w:after="0" w:line="240" w:lineRule="auto"/>
        <w:jc w:val="both"/>
        <w:rPr>
          <w:rFonts w:ascii="Traditional Arabic" w:hAnsi="Traditional Arabic" w:cs="Traditional Arabic"/>
          <w:sz w:val="32"/>
          <w:szCs w:val="32"/>
          <w:rtl/>
        </w:rPr>
      </w:pPr>
      <w:r w:rsidRPr="00923D27">
        <w:rPr>
          <w:rFonts w:ascii="Traditional Arabic" w:hAnsi="Traditional Arabic" w:cs="Traditional Arabic"/>
          <w:sz w:val="32"/>
          <w:szCs w:val="32"/>
          <w:rtl/>
        </w:rPr>
        <w:t>أقام فرع هيئة الرقابة والتحقيق الدعوى ضد المتهمين؛ لقيامهم بالمساهمة في تزوير محرر مصرفي (خطاب ضمان بنكي) منسوب إلى إحدى الشركات المصرفية، وذلك بقيام المتهم الأول باصطناع محرر بضمان الشركة له على أحد مطبوعاتها، وقيامه بختم ذلك المحرر بختم الشركة المختلس، وطلبه هو والمتهمين الثاني والثالث من آخر (حسن النية) تدوين توقيعين منسوب</w:t>
      </w:r>
      <w:r>
        <w:rPr>
          <w:rFonts w:ascii="Traditional Arabic" w:hAnsi="Traditional Arabic" w:cs="Traditional Arabic" w:hint="cs"/>
          <w:sz w:val="32"/>
          <w:szCs w:val="32"/>
          <w:rtl/>
        </w:rPr>
        <w:t>ين</w:t>
      </w:r>
      <w:r w:rsidRPr="00923D27">
        <w:rPr>
          <w:rFonts w:ascii="Traditional Arabic" w:hAnsi="Traditional Arabic" w:cs="Traditional Arabic"/>
          <w:sz w:val="32"/>
          <w:szCs w:val="32"/>
          <w:rtl/>
        </w:rPr>
        <w:t xml:space="preserve"> للمختصين بالشركة، واستعمال المحرر المزور مع علمهم بتزويره، ومحتجين بصحته - إقرار المتهم الأول بما نسب إليه شرعاً </w:t>
      </w:r>
      <w:r w:rsidRPr="00923D27">
        <w:rPr>
          <w:rFonts w:ascii="Traditional Arabic" w:hAnsi="Traditional Arabic" w:cs="Traditional Arabic"/>
          <w:sz w:val="32"/>
          <w:szCs w:val="32"/>
          <w:highlight w:val="magenta"/>
          <w:rtl/>
        </w:rPr>
        <w:t>-</w:t>
      </w:r>
      <w:r w:rsidRPr="00923D27">
        <w:rPr>
          <w:rFonts w:ascii="Traditional Arabic" w:hAnsi="Traditional Arabic" w:cs="Traditional Arabic"/>
          <w:sz w:val="32"/>
          <w:szCs w:val="32"/>
          <w:rtl/>
        </w:rPr>
        <w:t xml:space="preserve"> إنكار المتهمين الثاني والثالث لما نسب إليهما، ودفعهما بمسؤولية المتهم الأول عن المحرر المزور، وادعاء عدم مساهمتهما في أي أمر متعلق بذلك </w:t>
      </w:r>
      <w:r w:rsidRPr="00923D27">
        <w:rPr>
          <w:rFonts w:ascii="Traditional Arabic" w:hAnsi="Traditional Arabic" w:cs="Traditional Arabic"/>
          <w:sz w:val="32"/>
          <w:szCs w:val="32"/>
          <w:highlight w:val="magenta"/>
          <w:rtl/>
        </w:rPr>
        <w:t>-</w:t>
      </w:r>
      <w:r w:rsidRPr="00923D27">
        <w:rPr>
          <w:rFonts w:ascii="Traditional Arabic" w:hAnsi="Traditional Arabic" w:cs="Traditional Arabic"/>
          <w:sz w:val="32"/>
          <w:szCs w:val="32"/>
          <w:rtl/>
        </w:rPr>
        <w:t xml:space="preserve">  المتقرر نظاماً أن الاشتراك في الجريمة يثبت بتحقق الاتفاق أو التحريض أو المساعدة على ارتكابها </w:t>
      </w:r>
      <w:r w:rsidRPr="00923D27">
        <w:rPr>
          <w:rFonts w:ascii="Traditional Arabic" w:hAnsi="Traditional Arabic" w:cs="Traditional Arabic"/>
          <w:sz w:val="32"/>
          <w:szCs w:val="32"/>
          <w:highlight w:val="magenta"/>
          <w:rtl/>
        </w:rPr>
        <w:t>-</w:t>
      </w:r>
      <w:r w:rsidRPr="00923D27">
        <w:rPr>
          <w:rFonts w:ascii="Traditional Arabic" w:hAnsi="Traditional Arabic" w:cs="Traditional Arabic"/>
          <w:sz w:val="32"/>
          <w:szCs w:val="32"/>
          <w:rtl/>
        </w:rPr>
        <w:t xml:space="preserve"> ثبوت مساهمة المتهم الثاني في تزوير المحرر</w:t>
      </w:r>
      <w:r>
        <w:rPr>
          <w:rFonts w:ascii="Traditional Arabic" w:hAnsi="Traditional Arabic" w:cs="Traditional Arabic" w:hint="cs"/>
          <w:sz w:val="32"/>
          <w:szCs w:val="32"/>
          <w:rtl/>
        </w:rPr>
        <w:t xml:space="preserve">؛ </w:t>
      </w:r>
      <w:r w:rsidRPr="00923D27">
        <w:rPr>
          <w:rFonts w:ascii="Traditional Arabic" w:hAnsi="Traditional Arabic" w:cs="Traditional Arabic"/>
          <w:sz w:val="32"/>
          <w:szCs w:val="32"/>
          <w:rtl/>
        </w:rPr>
        <w:t xml:space="preserve">استناداً للشهادة المثبتة لذلك، ولقرينة العلاقة التجارية بالمتهم الأول، وثبوت مساهمة المتهم الثالث في الجريمة؛ وذلك لحضوره كافة الاتفاقات بين المتهمين، ومصاحبته للمتهم الأول أثناء تقديم واستعمال المحرر المزور </w:t>
      </w:r>
      <w:r w:rsidRPr="00923D27">
        <w:rPr>
          <w:rFonts w:ascii="Traditional Arabic" w:hAnsi="Traditional Arabic" w:cs="Traditional Arabic"/>
          <w:sz w:val="32"/>
          <w:szCs w:val="32"/>
          <w:highlight w:val="magenta"/>
          <w:rtl/>
        </w:rPr>
        <w:t>-</w:t>
      </w:r>
      <w:r w:rsidRPr="00923D27">
        <w:rPr>
          <w:rFonts w:ascii="Traditional Arabic" w:hAnsi="Traditional Arabic" w:cs="Traditional Arabic"/>
          <w:sz w:val="32"/>
          <w:szCs w:val="32"/>
          <w:rtl/>
        </w:rPr>
        <w:t xml:space="preserve"> ثبوت جريمتي التزوير والاستعمال بحق كافة المتهمين </w:t>
      </w:r>
      <w:r w:rsidRPr="00923D27">
        <w:rPr>
          <w:rFonts w:ascii="Traditional Arabic" w:hAnsi="Traditional Arabic" w:cs="Traditional Arabic"/>
          <w:sz w:val="32"/>
          <w:szCs w:val="32"/>
          <w:highlight w:val="magenta"/>
          <w:rtl/>
        </w:rPr>
        <w:t>-</w:t>
      </w:r>
      <w:r w:rsidRPr="00923D27">
        <w:rPr>
          <w:rFonts w:ascii="Traditional Arabic" w:hAnsi="Traditional Arabic" w:cs="Traditional Arabic"/>
          <w:sz w:val="32"/>
          <w:szCs w:val="32"/>
          <w:rtl/>
        </w:rPr>
        <w:t xml:space="preserve"> تداخل العقوبات حال تعدد الجرائم الصادرة لغرض واحد </w:t>
      </w:r>
      <w:r w:rsidRPr="00923D27">
        <w:rPr>
          <w:rFonts w:ascii="Traditional Arabic" w:hAnsi="Traditional Arabic" w:cs="Traditional Arabic"/>
          <w:sz w:val="32"/>
          <w:szCs w:val="32"/>
          <w:highlight w:val="magenta"/>
          <w:rtl/>
        </w:rPr>
        <w:t>-</w:t>
      </w:r>
      <w:r w:rsidRPr="00923D27">
        <w:rPr>
          <w:rFonts w:ascii="Traditional Arabic" w:hAnsi="Traditional Arabic" w:cs="Traditional Arabic"/>
          <w:sz w:val="32"/>
          <w:szCs w:val="32"/>
          <w:rtl/>
        </w:rPr>
        <w:t xml:space="preserve"> إمكان تخفيف العقوبة عن المحكوم عليه في أحوال معينة </w:t>
      </w:r>
      <w:r w:rsidRPr="00923D27">
        <w:rPr>
          <w:rFonts w:ascii="Traditional Arabic" w:hAnsi="Traditional Arabic" w:cs="Traditional Arabic"/>
          <w:sz w:val="32"/>
          <w:szCs w:val="32"/>
          <w:highlight w:val="magenta"/>
          <w:rtl/>
        </w:rPr>
        <w:t>-</w:t>
      </w:r>
      <w:r w:rsidRPr="00923D27">
        <w:rPr>
          <w:rFonts w:ascii="Traditional Arabic" w:hAnsi="Traditional Arabic" w:cs="Traditional Arabic"/>
          <w:sz w:val="32"/>
          <w:szCs w:val="32"/>
          <w:rtl/>
        </w:rPr>
        <w:t xml:space="preserve"> عدم استفادة المحكوم عليهم من جريمتهم، وعدم وقوع ضرر فعلي، وخلو صحائف المتهمين من السوابق تعد من الأحوال المخففة للعقوبة - أثر ذلك: إدانة المتهمين بما نسب إليهم، ومعاقبتهم بالسجن والغرامة، مع وقف تنفيذ عقوبة السجن المقضي بها.</w:t>
      </w:r>
    </w:p>
    <w:p w:rsidR="008D41FC" w:rsidRPr="00923D27" w:rsidRDefault="008D41FC" w:rsidP="008D41FC">
      <w:pPr>
        <w:spacing w:after="0" w:line="240" w:lineRule="auto"/>
        <w:jc w:val="center"/>
        <w:rPr>
          <w:rFonts w:ascii="Traditional Arabic" w:hAnsi="Traditional Arabic" w:cs="Traditional Arabic"/>
          <w:b/>
          <w:bCs/>
          <w:sz w:val="32"/>
          <w:szCs w:val="32"/>
          <w:rtl/>
        </w:rPr>
      </w:pPr>
      <w:r w:rsidRPr="00923D27">
        <w:rPr>
          <w:rFonts w:ascii="Traditional Arabic" w:hAnsi="Traditional Arabic" w:cs="Traditional Arabic"/>
          <w:b/>
          <w:bCs/>
          <w:sz w:val="32"/>
          <w:szCs w:val="32"/>
          <w:rtl/>
        </w:rPr>
        <w:t>مستند الحكم</w:t>
      </w:r>
    </w:p>
    <w:p w:rsidR="008D41FC" w:rsidRPr="00923D27" w:rsidRDefault="008D41FC" w:rsidP="008D41FC">
      <w:pPr>
        <w:pStyle w:val="a4"/>
        <w:numPr>
          <w:ilvl w:val="0"/>
          <w:numId w:val="19"/>
        </w:numPr>
        <w:spacing w:after="0" w:line="240" w:lineRule="auto"/>
        <w:ind w:left="360"/>
        <w:jc w:val="both"/>
        <w:rPr>
          <w:rFonts w:ascii="Traditional Arabic" w:hAnsi="Traditional Arabic" w:cs="Traditional Arabic"/>
          <w:sz w:val="32"/>
          <w:szCs w:val="32"/>
        </w:rPr>
      </w:pPr>
      <w:r w:rsidRPr="00923D27">
        <w:rPr>
          <w:rFonts w:ascii="Traditional Arabic" w:hAnsi="Traditional Arabic" w:cs="Traditional Arabic"/>
          <w:sz w:val="32"/>
          <w:szCs w:val="32"/>
          <w:rtl/>
        </w:rPr>
        <w:t>المادتان (6،5) من نظام مكافحة التزوير الصادر بالمرسوم الملكي رقم (114) وتاريخ 29/11/1380هـ.</w:t>
      </w:r>
    </w:p>
    <w:p w:rsidR="008D41FC" w:rsidRPr="00923D27" w:rsidRDefault="008D41FC" w:rsidP="008D41FC">
      <w:pPr>
        <w:pStyle w:val="a4"/>
        <w:numPr>
          <w:ilvl w:val="0"/>
          <w:numId w:val="19"/>
        </w:numPr>
        <w:spacing w:after="0" w:line="240" w:lineRule="auto"/>
        <w:ind w:left="360"/>
        <w:jc w:val="both"/>
        <w:rPr>
          <w:rFonts w:ascii="Traditional Arabic" w:hAnsi="Traditional Arabic" w:cs="Traditional Arabic"/>
          <w:sz w:val="32"/>
          <w:szCs w:val="32"/>
        </w:rPr>
      </w:pPr>
      <w:r w:rsidRPr="00923D27">
        <w:rPr>
          <w:rFonts w:ascii="Traditional Arabic" w:hAnsi="Traditional Arabic" w:cs="Traditional Arabic"/>
          <w:sz w:val="32"/>
          <w:szCs w:val="32"/>
          <w:rtl/>
        </w:rPr>
        <w:t>المادة (1) من المرسوم الملكي رقم (53) لعام 1382هـ، بشأن تجريم تقليد أو تزوير الأوراق الخاصة بالمصارف.</w:t>
      </w:r>
    </w:p>
    <w:p w:rsidR="008D41FC" w:rsidRPr="00923D27" w:rsidRDefault="008D41FC" w:rsidP="008D41FC">
      <w:pPr>
        <w:pStyle w:val="a4"/>
        <w:numPr>
          <w:ilvl w:val="0"/>
          <w:numId w:val="19"/>
        </w:numPr>
        <w:spacing w:after="0" w:line="240" w:lineRule="auto"/>
        <w:ind w:left="360"/>
        <w:jc w:val="both"/>
        <w:rPr>
          <w:rFonts w:ascii="Traditional Arabic" w:hAnsi="Traditional Arabic" w:cs="Traditional Arabic"/>
          <w:sz w:val="32"/>
          <w:szCs w:val="32"/>
        </w:rPr>
      </w:pPr>
      <w:r w:rsidRPr="00923D27">
        <w:rPr>
          <w:rFonts w:ascii="Traditional Arabic" w:hAnsi="Traditional Arabic" w:cs="Traditional Arabic"/>
          <w:sz w:val="32"/>
          <w:szCs w:val="32"/>
          <w:rtl/>
        </w:rPr>
        <w:lastRenderedPageBreak/>
        <w:t xml:space="preserve">المادة </w:t>
      </w:r>
      <w:r w:rsidRPr="00923D27">
        <w:rPr>
          <w:rFonts w:ascii="Traditional Arabic" w:hAnsi="Traditional Arabic" w:cs="Traditional Arabic"/>
          <w:sz w:val="32"/>
          <w:szCs w:val="32"/>
          <w:highlight w:val="green"/>
          <w:rtl/>
        </w:rPr>
        <w:t>(3)</w:t>
      </w:r>
      <w:r w:rsidRPr="00923D27">
        <w:rPr>
          <w:rFonts w:ascii="Traditional Arabic" w:hAnsi="Traditional Arabic" w:cs="Traditional Arabic"/>
          <w:sz w:val="32"/>
          <w:szCs w:val="32"/>
          <w:rtl/>
        </w:rPr>
        <w:t xml:space="preserve"> من قرار مجلس الوزراء رقم (223) لعام 1399هـ بشأن شمول التزوير للأوراق الرسمية وغير الرسمية، ولمن استعمل الأوراق أو الوثائق المزورة مع علمه بحقيقتها سواءً كان موظفاً أو غير موظف، ويعتبر فاعلاً أصلياً كل من ساهم في تنفيذ الركن المادي للجريمة.</w:t>
      </w:r>
    </w:p>
    <w:p w:rsidR="008D41FC" w:rsidRPr="00923D27" w:rsidRDefault="008D41FC" w:rsidP="008D41FC">
      <w:pPr>
        <w:spacing w:after="0" w:line="240" w:lineRule="auto"/>
        <w:jc w:val="center"/>
        <w:rPr>
          <w:rFonts w:ascii="Traditional Arabic" w:hAnsi="Traditional Arabic" w:cs="Traditional Arabic"/>
          <w:b/>
          <w:bCs/>
          <w:sz w:val="32"/>
          <w:szCs w:val="32"/>
          <w:rtl/>
        </w:rPr>
      </w:pPr>
      <w:r w:rsidRPr="00923D27">
        <w:rPr>
          <w:rFonts w:ascii="Traditional Arabic" w:hAnsi="Traditional Arabic" w:cs="Traditional Arabic"/>
          <w:b/>
          <w:bCs/>
          <w:sz w:val="32"/>
          <w:szCs w:val="32"/>
          <w:rtl/>
        </w:rPr>
        <w:t>الوقائع</w:t>
      </w:r>
    </w:p>
    <w:p w:rsidR="008D41FC" w:rsidRPr="00923D27" w:rsidRDefault="008D41FC" w:rsidP="008D41FC">
      <w:pPr>
        <w:spacing w:after="0" w:line="240" w:lineRule="auto"/>
        <w:jc w:val="both"/>
        <w:rPr>
          <w:rFonts w:ascii="Traditional Arabic" w:hAnsi="Traditional Arabic" w:cs="Traditional Arabic"/>
          <w:sz w:val="32"/>
          <w:szCs w:val="32"/>
          <w:rtl/>
        </w:rPr>
      </w:pPr>
      <w:r w:rsidRPr="00923D27">
        <w:rPr>
          <w:rFonts w:ascii="Traditional Arabic" w:hAnsi="Traditional Arabic" w:cs="Traditional Arabic"/>
          <w:sz w:val="32"/>
          <w:szCs w:val="32"/>
          <w:highlight w:val="magenta"/>
          <w:rtl/>
        </w:rPr>
        <w:t>تتلخص وقائع القضية المذكورة</w:t>
      </w:r>
      <w:r w:rsidRPr="00923D27">
        <w:rPr>
          <w:rFonts w:ascii="Traditional Arabic" w:hAnsi="Traditional Arabic" w:cs="Traditional Arabic"/>
          <w:sz w:val="32"/>
          <w:szCs w:val="32"/>
          <w:rtl/>
        </w:rPr>
        <w:t xml:space="preserve"> أعلاه المقامة من هيئة الرقابة والتحقيق بخطابها رقم (9869/ع/3) وتاريخ 5/9/1415هـ المرفق به قرار الاتهام رقم (1060/ج) لسنة 1415هـ </w:t>
      </w:r>
      <w:r w:rsidRPr="00923D27">
        <w:rPr>
          <w:rFonts w:ascii="Traditional Arabic" w:hAnsi="Traditional Arabic" w:cs="Traditional Arabic"/>
          <w:sz w:val="32"/>
          <w:szCs w:val="32"/>
          <w:highlight w:val="green"/>
          <w:rtl/>
        </w:rPr>
        <w:t>في أنها</w:t>
      </w:r>
      <w:r w:rsidRPr="00923D27">
        <w:rPr>
          <w:rFonts w:ascii="Traditional Arabic" w:hAnsi="Traditional Arabic" w:cs="Traditional Arabic"/>
          <w:sz w:val="32"/>
          <w:szCs w:val="32"/>
          <w:rtl/>
        </w:rPr>
        <w:t xml:space="preserve"> نسبت إلى المتهمين أنهم بتاريخ 11/2/1415هـ بدائرة مدينة الدمام بالمنطقة الشرقية: 1- ساهموا في تزوير محرر مصرفي هو خطاب الضمان المنسوب </w:t>
      </w:r>
      <w:r w:rsidRPr="00923D27">
        <w:rPr>
          <w:rFonts w:ascii="Traditional Arabic" w:hAnsi="Traditional Arabic" w:cs="Traditional Arabic"/>
          <w:sz w:val="32"/>
          <w:szCs w:val="32"/>
          <w:highlight w:val="cyan"/>
          <w:rtl/>
        </w:rPr>
        <w:t>لشركة الراجحي المصرفية للاستثمار</w:t>
      </w:r>
      <w:r w:rsidRPr="00923D27">
        <w:rPr>
          <w:rFonts w:ascii="Traditional Arabic" w:hAnsi="Traditional Arabic" w:cs="Traditional Arabic"/>
          <w:sz w:val="32"/>
          <w:szCs w:val="32"/>
          <w:rtl/>
        </w:rPr>
        <w:t xml:space="preserve"> وذلك بطريق الاصطناع، بأن قام المتهم الأول باختلاس بصمة ختم الشركة على إحدى مطبوعاتها ودوّن بها عبارات تفيد ضمان الشركة المصرفية له بمبلغ مليونين وأربعمئة ألف ر</w:t>
      </w:r>
      <w:r w:rsidRPr="00923D27">
        <w:rPr>
          <w:rFonts w:ascii="Traditional Arabic" w:hAnsi="Traditional Arabic" w:cs="Traditional Arabic"/>
          <w:sz w:val="32"/>
          <w:szCs w:val="32"/>
          <w:highlight w:val="magenta"/>
          <w:rtl/>
        </w:rPr>
        <w:t>يال</w:t>
      </w:r>
      <w:r w:rsidRPr="00923D27">
        <w:rPr>
          <w:rFonts w:ascii="Traditional Arabic" w:hAnsi="Traditional Arabic" w:cs="Traditional Arabic"/>
          <w:sz w:val="32"/>
          <w:szCs w:val="32"/>
          <w:rtl/>
        </w:rPr>
        <w:t xml:space="preserve"> سعودي، وطلب الأول والثاني من آخر -حسن النية- تدوين توقيعين وإشارات منسوبة للمختصين بالشركة وبالاتفاق مع المتهم الثالث فتم اصطناع المحرر بناءً على مساهمتهم جميعاً. 2- استعملوا المحرر المزور (خطاب الضمان سالف الذكر) مع علمهم بتزويره بأن قام المتهم الثاني بالاتفاق مع الأول والثالث بتقديمه إلى الشركة </w:t>
      </w:r>
      <w:r w:rsidRPr="00923D27">
        <w:rPr>
          <w:rFonts w:ascii="Traditional Arabic" w:hAnsi="Traditional Arabic" w:cs="Traditional Arabic"/>
          <w:sz w:val="32"/>
          <w:szCs w:val="32"/>
          <w:highlight w:val="magenta"/>
          <w:rtl/>
        </w:rPr>
        <w:t>-</w:t>
      </w:r>
      <w:r w:rsidRPr="00923D27">
        <w:rPr>
          <w:rFonts w:ascii="Traditional Arabic" w:hAnsi="Traditional Arabic" w:cs="Traditional Arabic"/>
          <w:sz w:val="32"/>
          <w:szCs w:val="32"/>
          <w:rtl/>
        </w:rPr>
        <w:t>الأولى- (...) للسيارات بالدمام محتجاً بصحته. وبعد أن ساقت جهة الادعاء أدلة اتهامها طلبت معاقبة المتهمين</w:t>
      </w:r>
      <w:r w:rsidRPr="00923D27">
        <w:rPr>
          <w:rFonts w:ascii="Traditional Arabic" w:hAnsi="Traditional Arabic" w:cs="Traditional Arabic"/>
          <w:sz w:val="32"/>
          <w:szCs w:val="32"/>
          <w:highlight w:val="green"/>
          <w:rtl/>
        </w:rPr>
        <w:t>؛</w:t>
      </w:r>
      <w:r w:rsidRPr="00923D27">
        <w:rPr>
          <w:rFonts w:ascii="Traditional Arabic" w:hAnsi="Traditional Arabic" w:cs="Traditional Arabic"/>
          <w:sz w:val="32"/>
          <w:szCs w:val="32"/>
          <w:rtl/>
        </w:rPr>
        <w:t xml:space="preserve"> وفقاً لأحكام المواد الرابعة المستبدل بها المادة الأولى من المرسوم الملكي رقم (٥٣) لعام ١٣٨٢هـ والخامسة والسادسة من نظام مكافحة التزوير وقرار مجلس الوزراء رقم (</w:t>
      </w:r>
      <w:r w:rsidRPr="00923D27">
        <w:rPr>
          <w:rFonts w:ascii="Traditional Arabic" w:hAnsi="Traditional Arabic" w:cs="Traditional Arabic"/>
          <w:sz w:val="32"/>
          <w:szCs w:val="32"/>
          <w:rtl/>
          <w:lang w:bidi="fa-IR"/>
        </w:rPr>
        <w:t xml:space="preserve">۲۲۳) </w:t>
      </w:r>
      <w:r w:rsidRPr="00923D27">
        <w:rPr>
          <w:rFonts w:ascii="Traditional Arabic" w:hAnsi="Traditional Arabic" w:cs="Traditional Arabic"/>
          <w:sz w:val="32"/>
          <w:szCs w:val="32"/>
          <w:rtl/>
        </w:rPr>
        <w:t xml:space="preserve">لعام ١٣٩٩هـ. </w:t>
      </w:r>
      <w:r w:rsidRPr="00923D27">
        <w:rPr>
          <w:rFonts w:ascii="Traditional Arabic" w:hAnsi="Traditional Arabic" w:cs="Traditional Arabic"/>
          <w:sz w:val="32"/>
          <w:szCs w:val="32"/>
          <w:highlight w:val="magenta"/>
          <w:rtl/>
        </w:rPr>
        <w:t>وحسبما تبين من الأوراق</w:t>
      </w:r>
      <w:r w:rsidRPr="00923D27">
        <w:rPr>
          <w:rFonts w:ascii="Traditional Arabic" w:hAnsi="Traditional Arabic" w:cs="Traditional Arabic"/>
          <w:sz w:val="32"/>
          <w:szCs w:val="32"/>
          <w:rtl/>
        </w:rPr>
        <w:t xml:space="preserve"> أن </w:t>
      </w:r>
      <w:r w:rsidRPr="00923D27">
        <w:rPr>
          <w:rFonts w:ascii="Traditional Arabic" w:hAnsi="Traditional Arabic" w:cs="Traditional Arabic"/>
          <w:sz w:val="32"/>
          <w:szCs w:val="32"/>
          <w:highlight w:val="cyan"/>
          <w:rtl/>
        </w:rPr>
        <w:t>شركة الراجحي المصرفية للاستثمار</w:t>
      </w:r>
      <w:r w:rsidRPr="00923D27">
        <w:rPr>
          <w:rFonts w:ascii="Traditional Arabic" w:hAnsi="Traditional Arabic" w:cs="Traditional Arabic"/>
          <w:sz w:val="32"/>
          <w:szCs w:val="32"/>
          <w:rtl/>
        </w:rPr>
        <w:t xml:space="preserve"> تقدمت بشكوى إلى شرطة المنطقة الشرقية ضد الموظف (...) </w:t>
      </w:r>
      <w:r w:rsidRPr="00923D27">
        <w:rPr>
          <w:rFonts w:ascii="Traditional Arabic" w:hAnsi="Traditional Arabic" w:cs="Traditional Arabic"/>
          <w:sz w:val="32"/>
          <w:szCs w:val="32"/>
          <w:highlight w:val="magenta"/>
          <w:rtl/>
        </w:rPr>
        <w:t>-</w:t>
      </w:r>
      <w:r w:rsidRPr="00923D27">
        <w:rPr>
          <w:rFonts w:ascii="Traditional Arabic" w:hAnsi="Traditional Arabic" w:cs="Traditional Arabic"/>
          <w:sz w:val="32"/>
          <w:szCs w:val="32"/>
          <w:rtl/>
        </w:rPr>
        <w:t xml:space="preserve">المتهم الأول- تضمنت قيامه بتزوير خطاب ضمان بنكي على الشركة بمبلغ مليونين وأربعمئة ألف ريال باسمه كضمان </w:t>
      </w:r>
      <w:r w:rsidRPr="00923D27">
        <w:rPr>
          <w:rFonts w:ascii="Traditional Arabic" w:hAnsi="Traditional Arabic" w:cs="Traditional Arabic"/>
          <w:sz w:val="32"/>
          <w:szCs w:val="32"/>
          <w:highlight w:val="magenta"/>
          <w:rtl/>
        </w:rPr>
        <w:t>لشراء عدد</w:t>
      </w:r>
      <w:r w:rsidRPr="00923D27">
        <w:rPr>
          <w:rFonts w:ascii="Traditional Arabic" w:hAnsi="Traditional Arabic" w:cs="Traditional Arabic"/>
          <w:sz w:val="32"/>
          <w:szCs w:val="32"/>
          <w:rtl/>
        </w:rPr>
        <w:t xml:space="preserve"> السيارات من الشركة </w:t>
      </w:r>
      <w:r w:rsidRPr="00923D27">
        <w:rPr>
          <w:rFonts w:ascii="Traditional Arabic" w:hAnsi="Traditional Arabic" w:cs="Traditional Arabic"/>
          <w:sz w:val="32"/>
          <w:szCs w:val="32"/>
          <w:highlight w:val="magenta"/>
          <w:rtl/>
        </w:rPr>
        <w:t>-</w:t>
      </w:r>
      <w:r w:rsidRPr="00923D27">
        <w:rPr>
          <w:rFonts w:ascii="Traditional Arabic" w:hAnsi="Traditional Arabic" w:cs="Traditional Arabic"/>
          <w:sz w:val="32"/>
          <w:szCs w:val="32"/>
          <w:rtl/>
        </w:rPr>
        <w:t xml:space="preserve">الأولى- (...) للسيارات، حيث إن هذه الأخيرة تقدمت بصورة خطاب الضمان البنكي إلى شركة </w:t>
      </w:r>
      <w:r w:rsidRPr="00923D27">
        <w:rPr>
          <w:rFonts w:ascii="Traditional Arabic" w:hAnsi="Traditional Arabic" w:cs="Traditional Arabic"/>
          <w:sz w:val="32"/>
          <w:szCs w:val="32"/>
          <w:highlight w:val="cyan"/>
          <w:rtl/>
        </w:rPr>
        <w:t>الراجحي</w:t>
      </w:r>
      <w:r w:rsidRPr="00923D27">
        <w:rPr>
          <w:rFonts w:ascii="Traditional Arabic" w:hAnsi="Traditional Arabic" w:cs="Traditional Arabic"/>
          <w:sz w:val="32"/>
          <w:szCs w:val="32"/>
          <w:rtl/>
        </w:rPr>
        <w:t xml:space="preserve"> باسم المتهم الأول</w:t>
      </w:r>
      <w:r>
        <w:rPr>
          <w:rFonts w:ascii="Traditional Arabic" w:hAnsi="Traditional Arabic" w:cs="Traditional Arabic" w:hint="cs"/>
          <w:sz w:val="32"/>
          <w:szCs w:val="32"/>
          <w:rtl/>
        </w:rPr>
        <w:t>،</w:t>
      </w:r>
      <w:r w:rsidRPr="00923D27">
        <w:rPr>
          <w:rFonts w:ascii="Traditional Arabic" w:hAnsi="Traditional Arabic" w:cs="Traditional Arabic"/>
          <w:sz w:val="32"/>
          <w:szCs w:val="32"/>
          <w:rtl/>
        </w:rPr>
        <w:t xml:space="preserve"> واتضح أن الخطاب مزور </w:t>
      </w:r>
      <w:r w:rsidRPr="00923D27">
        <w:rPr>
          <w:rFonts w:ascii="Traditional Arabic" w:hAnsi="Traditional Arabic" w:cs="Traditional Arabic"/>
          <w:sz w:val="32"/>
          <w:szCs w:val="32"/>
          <w:highlight w:val="magenta"/>
          <w:rtl/>
        </w:rPr>
        <w:t>وبتوقيع</w:t>
      </w:r>
      <w:r w:rsidRPr="00923D27">
        <w:rPr>
          <w:rFonts w:ascii="Traditional Arabic" w:hAnsi="Traditional Arabic" w:cs="Traditional Arabic"/>
          <w:sz w:val="32"/>
          <w:szCs w:val="32"/>
          <w:rtl/>
        </w:rPr>
        <w:t xml:space="preserve"> مختلف عن تواقيع المخول لهم بالتوقيع. وبتحقيق الواقعة مع المتهم الأول من قبل شركة </w:t>
      </w:r>
      <w:r w:rsidRPr="00923D27">
        <w:rPr>
          <w:rFonts w:ascii="Traditional Arabic" w:hAnsi="Traditional Arabic" w:cs="Traditional Arabic"/>
          <w:sz w:val="32"/>
          <w:szCs w:val="32"/>
          <w:highlight w:val="cyan"/>
          <w:rtl/>
        </w:rPr>
        <w:t>الراجحي</w:t>
      </w:r>
      <w:r w:rsidRPr="00923D27">
        <w:rPr>
          <w:rFonts w:ascii="Traditional Arabic" w:hAnsi="Traditional Arabic" w:cs="Traditional Arabic"/>
          <w:sz w:val="32"/>
          <w:szCs w:val="32"/>
          <w:rtl/>
        </w:rPr>
        <w:t xml:space="preserve"> اعترف بأنه تم الاتفاق بمنزل المتهم الثاني وبحضور المتهم الثالث على التفاهم حول إصدار خطاب ضمان بنكي مقابل شراء سيارات، وأنه قام بسرقة خاتم الشركة من على طاولة الموظف المختص وختم على </w:t>
      </w:r>
      <w:r w:rsidRPr="00923D27">
        <w:rPr>
          <w:rFonts w:ascii="Traditional Arabic" w:hAnsi="Traditional Arabic" w:cs="Traditional Arabic"/>
          <w:sz w:val="32"/>
          <w:szCs w:val="32"/>
          <w:highlight w:val="magenta"/>
          <w:rtl/>
        </w:rPr>
        <w:t>ورق</w:t>
      </w:r>
      <w:r>
        <w:rPr>
          <w:rFonts w:ascii="Traditional Arabic" w:hAnsi="Traditional Arabic" w:cs="Traditional Arabic" w:hint="cs"/>
          <w:sz w:val="32"/>
          <w:szCs w:val="32"/>
          <w:highlight w:val="magenta"/>
          <w:rtl/>
        </w:rPr>
        <w:t xml:space="preserve">ة </w:t>
      </w:r>
      <w:r w:rsidRPr="00923D27">
        <w:rPr>
          <w:rFonts w:ascii="Traditional Arabic" w:hAnsi="Traditional Arabic" w:cs="Traditional Arabic"/>
          <w:sz w:val="32"/>
          <w:szCs w:val="32"/>
          <w:highlight w:val="magenta"/>
          <w:rtl/>
        </w:rPr>
        <w:t>بيضاء</w:t>
      </w:r>
      <w:r w:rsidRPr="00923D27">
        <w:rPr>
          <w:rFonts w:ascii="Traditional Arabic" w:hAnsi="Traditional Arabic" w:cs="Traditional Arabic"/>
          <w:sz w:val="32"/>
          <w:szCs w:val="32"/>
          <w:rtl/>
        </w:rPr>
        <w:t xml:space="preserve"> ترجع للشركة، ثم قام بتسليمها للمتهم الثاني وأنه لا يعلم عمن قام بإعداد صيغة الخطاب. وبتحقيق الواقعة بمعرفة الشرطة أفاد المتهم الأول أنه اتفق مع المتهمين الثاني والثالث على أن يستخرجا له رخصة لمحلين بالدمام، أحدهما محل ذهب والآخر لخدمات الحجاج، حيث يقومان بتأمين محلات لاستراحة الحجاج بمكة وجميع متطلباتهم المعيشية، وبعد ذلك قام المتهم الثاني بكتابة سبعة شيكات بمبالغ مالية عليه الأول باسم المتهم الثالث بمبلغ مئة و</w:t>
      </w:r>
      <w:r w:rsidRPr="00923D27">
        <w:rPr>
          <w:rFonts w:ascii="Traditional Arabic" w:hAnsi="Traditional Arabic" w:cs="Traditional Arabic"/>
          <w:sz w:val="32"/>
          <w:szCs w:val="32"/>
          <w:highlight w:val="green"/>
          <w:rtl/>
        </w:rPr>
        <w:t>خمس</w:t>
      </w:r>
      <w:r>
        <w:rPr>
          <w:rFonts w:ascii="Traditional Arabic" w:hAnsi="Traditional Arabic" w:cs="Traditional Arabic" w:hint="cs"/>
          <w:sz w:val="32"/>
          <w:szCs w:val="32"/>
          <w:highlight w:val="green"/>
          <w:rtl/>
        </w:rPr>
        <w:t>ي</w:t>
      </w:r>
      <w:r w:rsidRPr="00923D27">
        <w:rPr>
          <w:rFonts w:ascii="Traditional Arabic" w:hAnsi="Traditional Arabic" w:cs="Traditional Arabic"/>
          <w:sz w:val="32"/>
          <w:szCs w:val="32"/>
          <w:highlight w:val="green"/>
          <w:rtl/>
        </w:rPr>
        <w:t>ن</w:t>
      </w:r>
      <w:r w:rsidRPr="00923D27">
        <w:rPr>
          <w:rFonts w:ascii="Traditional Arabic" w:hAnsi="Traditional Arabic" w:cs="Traditional Arabic"/>
          <w:sz w:val="32"/>
          <w:szCs w:val="32"/>
          <w:rtl/>
        </w:rPr>
        <w:t xml:space="preserve"> ألف ر</w:t>
      </w:r>
      <w:r w:rsidRPr="00923D27">
        <w:rPr>
          <w:rFonts w:ascii="Traditional Arabic" w:hAnsi="Traditional Arabic" w:cs="Traditional Arabic"/>
          <w:sz w:val="32"/>
          <w:szCs w:val="32"/>
          <w:highlight w:val="magenta"/>
          <w:rtl/>
        </w:rPr>
        <w:t>يال</w:t>
      </w:r>
      <w:r w:rsidRPr="00923D27">
        <w:rPr>
          <w:rFonts w:ascii="Traditional Arabic" w:hAnsi="Traditional Arabic" w:cs="Traditional Arabic"/>
          <w:sz w:val="32"/>
          <w:szCs w:val="32"/>
          <w:rtl/>
        </w:rPr>
        <w:t xml:space="preserve">، والستة الأخرى باسم المتهم الثاني ثلاثة منها بقيمة كل منها مئة </w:t>
      </w:r>
      <w:r w:rsidRPr="00923D27">
        <w:rPr>
          <w:rFonts w:ascii="Traditional Arabic" w:hAnsi="Traditional Arabic" w:cs="Traditional Arabic"/>
          <w:sz w:val="32"/>
          <w:szCs w:val="32"/>
          <w:highlight w:val="green"/>
          <w:rtl/>
        </w:rPr>
        <w:t>وخمس</w:t>
      </w:r>
      <w:r>
        <w:rPr>
          <w:rFonts w:ascii="Traditional Arabic" w:hAnsi="Traditional Arabic" w:cs="Traditional Arabic" w:hint="cs"/>
          <w:sz w:val="32"/>
          <w:szCs w:val="32"/>
          <w:highlight w:val="green"/>
          <w:rtl/>
        </w:rPr>
        <w:t>ي</w:t>
      </w:r>
      <w:r w:rsidRPr="00923D27">
        <w:rPr>
          <w:rFonts w:ascii="Traditional Arabic" w:hAnsi="Traditional Arabic" w:cs="Traditional Arabic"/>
          <w:sz w:val="32"/>
          <w:szCs w:val="32"/>
          <w:highlight w:val="green"/>
          <w:rtl/>
        </w:rPr>
        <w:t>ن أ</w:t>
      </w:r>
      <w:r w:rsidRPr="00923D27">
        <w:rPr>
          <w:rFonts w:ascii="Traditional Arabic" w:hAnsi="Traditional Arabic" w:cs="Traditional Arabic"/>
          <w:sz w:val="32"/>
          <w:szCs w:val="32"/>
          <w:rtl/>
        </w:rPr>
        <w:t xml:space="preserve">لف </w:t>
      </w:r>
      <w:r w:rsidRPr="00923D27">
        <w:rPr>
          <w:rFonts w:ascii="Traditional Arabic" w:hAnsi="Traditional Arabic" w:cs="Traditional Arabic"/>
          <w:sz w:val="32"/>
          <w:szCs w:val="32"/>
          <w:highlight w:val="magenta"/>
          <w:rtl/>
        </w:rPr>
        <w:t>ريال</w:t>
      </w:r>
      <w:r w:rsidRPr="00923D27">
        <w:rPr>
          <w:rFonts w:ascii="Traditional Arabic" w:hAnsi="Traditional Arabic" w:cs="Traditional Arabic"/>
          <w:sz w:val="32"/>
          <w:szCs w:val="32"/>
          <w:rtl/>
        </w:rPr>
        <w:t xml:space="preserve">، وواحد بقيمة خمسمئة ألف ريال، وآخر بقيمة مئة ألف ريال، وآخر بقيمة </w:t>
      </w:r>
      <w:r w:rsidRPr="00923D27">
        <w:rPr>
          <w:rFonts w:ascii="Traditional Arabic" w:hAnsi="Traditional Arabic" w:cs="Traditional Arabic"/>
          <w:sz w:val="32"/>
          <w:szCs w:val="32"/>
          <w:highlight w:val="green"/>
          <w:rtl/>
        </w:rPr>
        <w:t>ست</w:t>
      </w:r>
      <w:r>
        <w:rPr>
          <w:rFonts w:ascii="Traditional Arabic" w:hAnsi="Traditional Arabic" w:cs="Traditional Arabic" w:hint="cs"/>
          <w:sz w:val="32"/>
          <w:szCs w:val="32"/>
          <w:highlight w:val="green"/>
          <w:rtl/>
        </w:rPr>
        <w:t>ي</w:t>
      </w:r>
      <w:r w:rsidRPr="00923D27">
        <w:rPr>
          <w:rFonts w:ascii="Traditional Arabic" w:hAnsi="Traditional Arabic" w:cs="Traditional Arabic"/>
          <w:sz w:val="32"/>
          <w:szCs w:val="32"/>
          <w:highlight w:val="green"/>
          <w:rtl/>
        </w:rPr>
        <w:t>ن</w:t>
      </w:r>
      <w:r w:rsidRPr="00923D27">
        <w:rPr>
          <w:rFonts w:ascii="Traditional Arabic" w:hAnsi="Traditional Arabic" w:cs="Traditional Arabic"/>
          <w:sz w:val="32"/>
          <w:szCs w:val="32"/>
          <w:rtl/>
        </w:rPr>
        <w:t xml:space="preserve"> ألف ر</w:t>
      </w:r>
      <w:r w:rsidRPr="00923D27">
        <w:rPr>
          <w:rFonts w:ascii="Traditional Arabic" w:hAnsi="Traditional Arabic" w:cs="Traditional Arabic"/>
          <w:sz w:val="32"/>
          <w:szCs w:val="32"/>
          <w:highlight w:val="magenta"/>
          <w:rtl/>
        </w:rPr>
        <w:t>يال</w:t>
      </w:r>
      <w:r w:rsidRPr="00923D27">
        <w:rPr>
          <w:rFonts w:ascii="Traditional Arabic" w:hAnsi="Traditional Arabic" w:cs="Traditional Arabic"/>
          <w:sz w:val="32"/>
          <w:szCs w:val="32"/>
          <w:rtl/>
        </w:rPr>
        <w:t xml:space="preserve">، واتفقوا على أن تصرف الشيكات بعد </w:t>
      </w:r>
      <w:r w:rsidRPr="00923D27">
        <w:rPr>
          <w:rFonts w:ascii="Traditional Arabic" w:hAnsi="Traditional Arabic" w:cs="Traditional Arabic"/>
          <w:sz w:val="32"/>
          <w:szCs w:val="32"/>
          <w:rtl/>
        </w:rPr>
        <w:lastRenderedPageBreak/>
        <w:t>قيامه بأعمال الحج بموجب تصاريح الحج التي يحضرانها له على أن يقوما بتأمين متطلبات الحجاج، لكن موسم الحج انتهى ولم يحضر تلك التصاريح</w:t>
      </w:r>
      <w:r w:rsidRPr="00923D27">
        <w:rPr>
          <w:rFonts w:ascii="Traditional Arabic" w:hAnsi="Traditional Arabic" w:cs="Traditional Arabic"/>
          <w:sz w:val="32"/>
          <w:szCs w:val="32"/>
          <w:highlight w:val="green"/>
          <w:rtl/>
        </w:rPr>
        <w:t>.</w:t>
      </w:r>
      <w:r w:rsidRPr="00923D27">
        <w:rPr>
          <w:rFonts w:ascii="Traditional Arabic" w:hAnsi="Traditional Arabic" w:cs="Traditional Arabic"/>
          <w:sz w:val="32"/>
          <w:szCs w:val="32"/>
          <w:rtl/>
        </w:rPr>
        <w:t xml:space="preserve"> وعندما طالبهما بسرعة إنهاء التراخيص لكي يستخدمها في الموسم القادم أبلغاه بعدم وجود رأس مال، وذكر له المتهم الثاني أنه يعرف شخصاً يقوم بتقسيط السيارات وبعد أخذها يتم بيعها ثم يشتغلون بهذه المبالغ فذهبوا إلى أحد بائعي السيارات فرفض البيع، حينها طلب منه المتهم الثاني إحضار ضمان بنكي من شركة </w:t>
      </w:r>
      <w:r w:rsidRPr="00923D27">
        <w:rPr>
          <w:rFonts w:ascii="Traditional Arabic" w:hAnsi="Traditional Arabic" w:cs="Traditional Arabic"/>
          <w:sz w:val="32"/>
          <w:szCs w:val="32"/>
          <w:highlight w:val="cyan"/>
          <w:rtl/>
        </w:rPr>
        <w:t>الراجحي</w:t>
      </w:r>
      <w:r w:rsidRPr="00923D27">
        <w:rPr>
          <w:rFonts w:ascii="Traditional Arabic" w:hAnsi="Traditional Arabic" w:cs="Traditional Arabic"/>
          <w:sz w:val="32"/>
          <w:szCs w:val="32"/>
          <w:rtl/>
        </w:rPr>
        <w:t xml:space="preserve"> التي يعمل بها فرفض</w:t>
      </w:r>
      <w:r w:rsidRPr="00923D27">
        <w:rPr>
          <w:rFonts w:ascii="Traditional Arabic" w:hAnsi="Traditional Arabic" w:cs="Traditional Arabic"/>
          <w:sz w:val="32"/>
          <w:szCs w:val="32"/>
          <w:highlight w:val="green"/>
          <w:rtl/>
        </w:rPr>
        <w:t>؛</w:t>
      </w:r>
      <w:r w:rsidRPr="00923D27">
        <w:rPr>
          <w:rFonts w:ascii="Traditional Arabic" w:hAnsi="Traditional Arabic" w:cs="Traditional Arabic"/>
          <w:sz w:val="32"/>
          <w:szCs w:val="32"/>
          <w:rtl/>
        </w:rPr>
        <w:t xml:space="preserve"> لأن النماذج عهدة على </w:t>
      </w:r>
      <w:r w:rsidRPr="00923D27">
        <w:rPr>
          <w:rFonts w:ascii="Traditional Arabic" w:hAnsi="Traditional Arabic" w:cs="Traditional Arabic"/>
          <w:sz w:val="32"/>
          <w:szCs w:val="32"/>
          <w:highlight w:val="green"/>
          <w:rtl/>
        </w:rPr>
        <w:t>مد</w:t>
      </w:r>
      <w:r>
        <w:rPr>
          <w:rFonts w:ascii="Traditional Arabic" w:hAnsi="Traditional Arabic" w:cs="Traditional Arabic" w:hint="cs"/>
          <w:sz w:val="32"/>
          <w:szCs w:val="32"/>
          <w:rtl/>
        </w:rPr>
        <w:t xml:space="preserve">يري </w:t>
      </w:r>
      <w:r w:rsidRPr="00923D27">
        <w:rPr>
          <w:rFonts w:ascii="Traditional Arabic" w:hAnsi="Traditional Arabic" w:cs="Traditional Arabic"/>
          <w:sz w:val="32"/>
          <w:szCs w:val="32"/>
          <w:rtl/>
        </w:rPr>
        <w:t xml:space="preserve">الفروع ولا يستطيع إحضاره، ثم قال له المتهم الثاني اختم أي ورقة من مطبوعات الشركة على بیاض نظراً لمعرفته ببعض الأشخاص بشركة (...) للسيارات </w:t>
      </w:r>
      <w:r w:rsidRPr="00923D27">
        <w:rPr>
          <w:rFonts w:ascii="Traditional Arabic" w:hAnsi="Traditional Arabic" w:cs="Traditional Arabic"/>
          <w:sz w:val="32"/>
          <w:szCs w:val="32"/>
          <w:highlight w:val="magenta"/>
          <w:rtl/>
        </w:rPr>
        <w:t>-</w:t>
      </w:r>
      <w:r w:rsidRPr="00923D27">
        <w:rPr>
          <w:rFonts w:ascii="Traditional Arabic" w:hAnsi="Traditional Arabic" w:cs="Traditional Arabic"/>
          <w:sz w:val="32"/>
          <w:szCs w:val="32"/>
          <w:rtl/>
        </w:rPr>
        <w:t xml:space="preserve">الشركة الثانية-، وأنه بحكم عمله أخذ ورقة بيضاء من مطبوعات شركة </w:t>
      </w:r>
      <w:r w:rsidRPr="00923D27">
        <w:rPr>
          <w:rFonts w:ascii="Traditional Arabic" w:hAnsi="Traditional Arabic" w:cs="Traditional Arabic"/>
          <w:sz w:val="32"/>
          <w:szCs w:val="32"/>
          <w:highlight w:val="cyan"/>
          <w:rtl/>
        </w:rPr>
        <w:t>الراجحي</w:t>
      </w:r>
      <w:r w:rsidRPr="00923D27">
        <w:rPr>
          <w:rFonts w:ascii="Traditional Arabic" w:hAnsi="Traditional Arabic" w:cs="Traditional Arabic"/>
          <w:sz w:val="32"/>
          <w:szCs w:val="32"/>
          <w:rtl/>
        </w:rPr>
        <w:t xml:space="preserve"> ووضع عليها الختم وسلمها للمتهم الثاني والذي طلب منه الذهاب هو والمتهم الثالث إلى مقر شركة (...) </w:t>
      </w:r>
      <w:r w:rsidRPr="00923D27">
        <w:rPr>
          <w:rFonts w:ascii="Traditional Arabic" w:hAnsi="Traditional Arabic" w:cs="Traditional Arabic"/>
          <w:sz w:val="32"/>
          <w:szCs w:val="32"/>
          <w:highlight w:val="magenta"/>
          <w:rtl/>
        </w:rPr>
        <w:t>-</w:t>
      </w:r>
      <w:r w:rsidRPr="00923D27">
        <w:rPr>
          <w:rFonts w:ascii="Traditional Arabic" w:hAnsi="Traditional Arabic" w:cs="Traditional Arabic"/>
          <w:sz w:val="32"/>
          <w:szCs w:val="32"/>
          <w:rtl/>
        </w:rPr>
        <w:t>الثانية- للتوقيع على الكمبيالات ففعل</w:t>
      </w:r>
      <w:r w:rsidRPr="00923D27">
        <w:rPr>
          <w:rFonts w:ascii="Traditional Arabic" w:hAnsi="Traditional Arabic" w:cs="Traditional Arabic"/>
          <w:sz w:val="32"/>
          <w:szCs w:val="32"/>
          <w:highlight w:val="green"/>
          <w:rtl/>
        </w:rPr>
        <w:t>.</w:t>
      </w:r>
      <w:r w:rsidRPr="00923D27">
        <w:rPr>
          <w:rFonts w:ascii="Traditional Arabic" w:hAnsi="Traditional Arabic" w:cs="Traditional Arabic"/>
          <w:sz w:val="32"/>
          <w:szCs w:val="32"/>
          <w:rtl/>
        </w:rPr>
        <w:t xml:space="preserve"> وفي اليوم التالي أبلغه بأن الضمان انكشف بأنه مزور من قبل شركة </w:t>
      </w:r>
      <w:r w:rsidRPr="00923D27">
        <w:rPr>
          <w:rFonts w:ascii="Traditional Arabic" w:hAnsi="Traditional Arabic" w:cs="Traditional Arabic"/>
          <w:sz w:val="32"/>
          <w:szCs w:val="32"/>
          <w:highlight w:val="cyan"/>
          <w:rtl/>
        </w:rPr>
        <w:t>الراجحي،</w:t>
      </w:r>
      <w:r w:rsidRPr="00923D27">
        <w:rPr>
          <w:rFonts w:ascii="Traditional Arabic" w:hAnsi="Traditional Arabic" w:cs="Traditional Arabic"/>
          <w:sz w:val="32"/>
          <w:szCs w:val="32"/>
          <w:rtl/>
        </w:rPr>
        <w:t xml:space="preserve"> ثم عاد وأقر بأنه هو الذي قام بطبع خطاب الضمان على ورقة من مطبوعات شركة </w:t>
      </w:r>
      <w:r w:rsidRPr="00923D27">
        <w:rPr>
          <w:rFonts w:ascii="Traditional Arabic" w:hAnsi="Traditional Arabic" w:cs="Traditional Arabic"/>
          <w:sz w:val="32"/>
          <w:szCs w:val="32"/>
          <w:highlight w:val="cyan"/>
          <w:rtl/>
        </w:rPr>
        <w:t>الراجحي</w:t>
      </w:r>
      <w:r w:rsidRPr="00923D27">
        <w:rPr>
          <w:rFonts w:ascii="Traditional Arabic" w:hAnsi="Traditional Arabic" w:cs="Traditional Arabic"/>
          <w:sz w:val="32"/>
          <w:szCs w:val="32"/>
          <w:rtl/>
        </w:rPr>
        <w:t xml:space="preserve"> ثم وضع الختم على الخطاب، إلا أن المتهم عدل عن اعترافاته السابقة بأن المتهم الثاني ليس له علاقة بالموضوع ولا يتهمه بشيء وأنه وحده هو </w:t>
      </w:r>
      <w:r w:rsidRPr="00923D27">
        <w:rPr>
          <w:rFonts w:ascii="Traditional Arabic" w:hAnsi="Traditional Arabic" w:cs="Traditional Arabic"/>
          <w:sz w:val="32"/>
          <w:szCs w:val="32"/>
          <w:highlight w:val="yellow"/>
          <w:rtl/>
        </w:rPr>
        <w:t>المدبر</w:t>
      </w:r>
      <w:r w:rsidRPr="00923D27">
        <w:rPr>
          <w:rFonts w:ascii="Traditional Arabic" w:hAnsi="Traditional Arabic" w:cs="Traditional Arabic"/>
          <w:sz w:val="32"/>
          <w:szCs w:val="32"/>
          <w:rtl/>
        </w:rPr>
        <w:t xml:space="preserve"> والمنفذ، وصدقت أقواله شرعاً. وبالتحقيق مع المتهم الثاني أفاد بأن المتهم الثالث يسكن بمنزله لإدارة بعض أموره وأنه يعرف المتهم الأول ولا توجد بينهما علاقة تجارية وكل ما في الأمر أنه يقصده بالمنزل لفعل الخير له ومساعدته</w:t>
      </w:r>
      <w:r w:rsidRPr="00923D27">
        <w:rPr>
          <w:rFonts w:ascii="Traditional Arabic" w:hAnsi="Traditional Arabic" w:cs="Traditional Arabic"/>
          <w:sz w:val="32"/>
          <w:szCs w:val="32"/>
          <w:highlight w:val="green"/>
          <w:rtl/>
        </w:rPr>
        <w:t>.</w:t>
      </w:r>
      <w:r w:rsidRPr="00923D27">
        <w:rPr>
          <w:rFonts w:ascii="Traditional Arabic" w:hAnsi="Traditional Arabic" w:cs="Traditional Arabic"/>
          <w:sz w:val="32"/>
          <w:szCs w:val="32"/>
          <w:rtl/>
        </w:rPr>
        <w:t xml:space="preserve"> وبالنسبة لما اعترف به المتهم الأول بتحريره </w:t>
      </w:r>
      <w:r w:rsidRPr="00923D27">
        <w:rPr>
          <w:rFonts w:ascii="Traditional Arabic" w:hAnsi="Traditional Arabic" w:cs="Traditional Arabic"/>
          <w:sz w:val="32"/>
          <w:szCs w:val="32"/>
          <w:highlight w:val="yellow"/>
          <w:rtl/>
        </w:rPr>
        <w:t xml:space="preserve">له عدة </w:t>
      </w:r>
      <w:r w:rsidRPr="00923D27">
        <w:rPr>
          <w:rFonts w:ascii="Traditional Arabic" w:hAnsi="Traditional Arabic" w:cs="Traditional Arabic"/>
          <w:sz w:val="32"/>
          <w:szCs w:val="32"/>
          <w:rtl/>
        </w:rPr>
        <w:t xml:space="preserve">شيكات، اعترف بأنه سبق أن توسط له لعمل الخير بمكتب في جدة لعمل تصريح حج وعمرة وحرر شيكاً وعند مراجعة البنك قبل إرساله إلى جدة وجد أن الختم المدون على الشيك </w:t>
      </w:r>
      <w:r w:rsidRPr="00923D27">
        <w:rPr>
          <w:rFonts w:ascii="Traditional Arabic" w:hAnsi="Traditional Arabic" w:cs="Traditional Arabic"/>
          <w:sz w:val="32"/>
          <w:szCs w:val="32"/>
          <w:highlight w:val="magenta"/>
          <w:rtl/>
        </w:rPr>
        <w:t>مزور</w:t>
      </w:r>
      <w:r w:rsidRPr="00923D27">
        <w:rPr>
          <w:rFonts w:ascii="Traditional Arabic" w:hAnsi="Traditional Arabic" w:cs="Traditional Arabic"/>
          <w:sz w:val="32"/>
          <w:szCs w:val="32"/>
          <w:rtl/>
        </w:rPr>
        <w:t xml:space="preserve"> فأعاده له، ونفى صحة كعوب الشيكات المحررة باسمه واسم المتهم الثالث وأن ما ذكره المتهم الأول بطلبه منه إحضار ورقة مختومة بختم شركة </w:t>
      </w:r>
      <w:r w:rsidRPr="00923D27">
        <w:rPr>
          <w:rFonts w:ascii="Traditional Arabic" w:hAnsi="Traditional Arabic" w:cs="Traditional Arabic"/>
          <w:sz w:val="32"/>
          <w:szCs w:val="32"/>
          <w:highlight w:val="cyan"/>
          <w:rtl/>
        </w:rPr>
        <w:t>الراجحي</w:t>
      </w:r>
      <w:r w:rsidRPr="00923D27">
        <w:rPr>
          <w:rFonts w:ascii="Traditional Arabic" w:hAnsi="Traditional Arabic" w:cs="Traditional Arabic"/>
          <w:sz w:val="32"/>
          <w:szCs w:val="32"/>
          <w:rtl/>
        </w:rPr>
        <w:t xml:space="preserve"> بغرض تقديمها إلى شركة السيارات تمثل ضماناً بمبلغ مليونين وأربعمئة ألف </w:t>
      </w:r>
      <w:r w:rsidRPr="00923D27">
        <w:rPr>
          <w:rFonts w:ascii="Traditional Arabic" w:hAnsi="Traditional Arabic" w:cs="Traditional Arabic"/>
          <w:sz w:val="32"/>
          <w:szCs w:val="32"/>
          <w:highlight w:val="magenta"/>
          <w:rtl/>
        </w:rPr>
        <w:t>ريال</w:t>
      </w:r>
      <w:r w:rsidRPr="00923D27">
        <w:rPr>
          <w:rFonts w:ascii="Traditional Arabic" w:hAnsi="Traditional Arabic" w:cs="Traditional Arabic"/>
          <w:sz w:val="32"/>
          <w:szCs w:val="32"/>
          <w:rtl/>
        </w:rPr>
        <w:t xml:space="preserve"> قيمة عشرين سيارة، وأنه بالفعل أحضر ورقة مختومة على بياض من أوراق شركة </w:t>
      </w:r>
      <w:r w:rsidRPr="00923D27">
        <w:rPr>
          <w:rFonts w:ascii="Traditional Arabic" w:hAnsi="Traditional Arabic" w:cs="Traditional Arabic"/>
          <w:sz w:val="32"/>
          <w:szCs w:val="32"/>
          <w:highlight w:val="cyan"/>
          <w:rtl/>
        </w:rPr>
        <w:t>الراجحي</w:t>
      </w:r>
      <w:r w:rsidRPr="00923D27">
        <w:rPr>
          <w:rFonts w:ascii="Traditional Arabic" w:hAnsi="Traditional Arabic" w:cs="Traditional Arabic"/>
          <w:sz w:val="32"/>
          <w:szCs w:val="32"/>
          <w:rtl/>
        </w:rPr>
        <w:t xml:space="preserve"> فقام هو بإكمال بقية ما يلزم، نفى المتهم صحة هذا الكلام وأفاد بأن المتهم الأول قد أحضر الضمان البنكي كاملاً </w:t>
      </w:r>
      <w:r w:rsidRPr="00923D27">
        <w:rPr>
          <w:rFonts w:ascii="Traditional Arabic" w:hAnsi="Traditional Arabic" w:cs="Traditional Arabic"/>
          <w:sz w:val="32"/>
          <w:szCs w:val="32"/>
          <w:highlight w:val="green"/>
          <w:rtl/>
        </w:rPr>
        <w:t>موقع</w:t>
      </w:r>
      <w:r>
        <w:rPr>
          <w:rFonts w:ascii="Traditional Arabic" w:hAnsi="Traditional Arabic" w:cs="Traditional Arabic" w:hint="cs"/>
          <w:sz w:val="32"/>
          <w:szCs w:val="32"/>
          <w:highlight w:val="green"/>
          <w:rtl/>
        </w:rPr>
        <w:t>اً</w:t>
      </w:r>
      <w:r w:rsidRPr="00923D27">
        <w:rPr>
          <w:rFonts w:ascii="Traditional Arabic" w:hAnsi="Traditional Arabic" w:cs="Traditional Arabic"/>
          <w:sz w:val="32"/>
          <w:szCs w:val="32"/>
          <w:highlight w:val="green"/>
          <w:rtl/>
        </w:rPr>
        <w:t xml:space="preserve"> ومختوم</w:t>
      </w:r>
      <w:r>
        <w:rPr>
          <w:rFonts w:ascii="Traditional Arabic" w:hAnsi="Traditional Arabic" w:cs="Traditional Arabic" w:hint="cs"/>
          <w:sz w:val="32"/>
          <w:szCs w:val="32"/>
          <w:rtl/>
        </w:rPr>
        <w:t>اً</w:t>
      </w:r>
      <w:r w:rsidRPr="00923D27">
        <w:rPr>
          <w:rFonts w:ascii="Traditional Arabic" w:hAnsi="Traditional Arabic" w:cs="Traditional Arabic"/>
          <w:sz w:val="32"/>
          <w:szCs w:val="32"/>
          <w:rtl/>
        </w:rPr>
        <w:t xml:space="preserve"> وبرقم وتاريخ، وأرسله هو لشركة السيارات من باب فعل الخير له، وأقر بأنه أطلع المتهم الأول على صورة ضمان بنكي</w:t>
      </w:r>
      <w:r w:rsidRPr="00923D27">
        <w:rPr>
          <w:rFonts w:ascii="Traditional Arabic" w:hAnsi="Traditional Arabic" w:cs="Traditional Arabic"/>
          <w:sz w:val="32"/>
          <w:szCs w:val="32"/>
          <w:highlight w:val="green"/>
          <w:rtl/>
        </w:rPr>
        <w:t>؛</w:t>
      </w:r>
      <w:r w:rsidRPr="00923D27">
        <w:rPr>
          <w:rFonts w:ascii="Traditional Arabic" w:hAnsi="Traditional Arabic" w:cs="Traditional Arabic"/>
          <w:sz w:val="32"/>
          <w:szCs w:val="32"/>
          <w:rtl/>
        </w:rPr>
        <w:t xml:space="preserve"> لكي يستخرج ضماناً بنكياً على شاكلته وأن المذكور أحضر الضمان كاملاً إلا أنه نسي الرقم السري للموقعين عليه</w:t>
      </w:r>
      <w:r w:rsidRPr="00923D27">
        <w:rPr>
          <w:rFonts w:ascii="Traditional Arabic" w:hAnsi="Traditional Arabic" w:cs="Traditional Arabic"/>
          <w:sz w:val="32"/>
          <w:szCs w:val="32"/>
          <w:highlight w:val="green"/>
          <w:rtl/>
        </w:rPr>
        <w:t>،</w:t>
      </w:r>
      <w:r w:rsidRPr="00923D27">
        <w:rPr>
          <w:rFonts w:ascii="Traditional Arabic" w:hAnsi="Traditional Arabic" w:cs="Traditional Arabic"/>
          <w:sz w:val="32"/>
          <w:szCs w:val="32"/>
          <w:rtl/>
        </w:rPr>
        <w:t xml:space="preserve"> فذهب حوالي ربع ساعة خارج المنزل وعاد وقد وضع الرقم السري، حينها شك في الأمر وطلب هو من مدير شركة السيارات أن يتأكد من صحة الضمان والفعل اتضح أنه مزور. وبالتحقيق مع المتهم الثالث ومساءلته عن خطاب الضمان فقد تطابقت أقواله مع ما ذكره المتهم الثاني، كما أقر بأنه ذهب لشركة (...) </w:t>
      </w:r>
      <w:r w:rsidRPr="00923D27">
        <w:rPr>
          <w:rFonts w:ascii="Traditional Arabic" w:hAnsi="Traditional Arabic" w:cs="Traditional Arabic"/>
          <w:sz w:val="32"/>
          <w:szCs w:val="32"/>
          <w:highlight w:val="magenta"/>
          <w:rtl/>
        </w:rPr>
        <w:t>-</w:t>
      </w:r>
      <w:r w:rsidRPr="00923D27">
        <w:rPr>
          <w:rFonts w:ascii="Traditional Arabic" w:hAnsi="Traditional Arabic" w:cs="Traditional Arabic"/>
          <w:sz w:val="32"/>
          <w:szCs w:val="32"/>
          <w:rtl/>
        </w:rPr>
        <w:t xml:space="preserve">الشركة الثانية- للسيارات برفقة المتهم الأول وسلمهم ظرفاً مغلقاً ولا يدري ما بداخله، خلاف أوراق (...) -المتهم الأول- من سجلات وغيره، واعترف باستلامه شيكاً بمبلغ خمسة </w:t>
      </w:r>
      <w:r w:rsidRPr="00923D27">
        <w:rPr>
          <w:rFonts w:ascii="Traditional Arabic" w:hAnsi="Traditional Arabic" w:cs="Traditional Arabic"/>
          <w:sz w:val="32"/>
          <w:szCs w:val="32"/>
          <w:highlight w:val="green"/>
          <w:rtl/>
        </w:rPr>
        <w:t>وعشر</w:t>
      </w:r>
      <w:r>
        <w:rPr>
          <w:rFonts w:ascii="Traditional Arabic" w:hAnsi="Traditional Arabic" w:cs="Traditional Arabic" w:hint="cs"/>
          <w:sz w:val="32"/>
          <w:szCs w:val="32"/>
          <w:highlight w:val="green"/>
          <w:rtl/>
        </w:rPr>
        <w:t>ي</w:t>
      </w:r>
      <w:r w:rsidRPr="00923D27">
        <w:rPr>
          <w:rFonts w:ascii="Traditional Arabic" w:hAnsi="Traditional Arabic" w:cs="Traditional Arabic"/>
          <w:sz w:val="32"/>
          <w:szCs w:val="32"/>
          <w:highlight w:val="green"/>
          <w:rtl/>
        </w:rPr>
        <w:t>ن</w:t>
      </w:r>
      <w:r w:rsidRPr="00923D27">
        <w:rPr>
          <w:rFonts w:ascii="Traditional Arabic" w:hAnsi="Traditional Arabic" w:cs="Traditional Arabic"/>
          <w:sz w:val="32"/>
          <w:szCs w:val="32"/>
          <w:rtl/>
        </w:rPr>
        <w:t xml:space="preserve"> ألف </w:t>
      </w:r>
      <w:r w:rsidRPr="00923D27">
        <w:rPr>
          <w:rFonts w:ascii="Traditional Arabic" w:hAnsi="Traditional Arabic" w:cs="Traditional Arabic"/>
          <w:sz w:val="32"/>
          <w:szCs w:val="32"/>
          <w:highlight w:val="magenta"/>
          <w:rtl/>
        </w:rPr>
        <w:t>ريال</w:t>
      </w:r>
      <w:r w:rsidRPr="00923D27">
        <w:rPr>
          <w:rFonts w:ascii="Traditional Arabic" w:hAnsi="Traditional Arabic" w:cs="Traditional Arabic"/>
          <w:sz w:val="32"/>
          <w:szCs w:val="32"/>
          <w:rtl/>
        </w:rPr>
        <w:t xml:space="preserve"> من المتهم الأول وقام بتسليم المبلغ وأوراق تخص المذكور لشخص بجدة بغرض استخراج تراخيص للحج والعمرة، وأن </w:t>
      </w:r>
      <w:r w:rsidRPr="00923D27">
        <w:rPr>
          <w:rFonts w:ascii="Traditional Arabic" w:hAnsi="Traditional Arabic" w:cs="Traditional Arabic"/>
          <w:sz w:val="32"/>
          <w:szCs w:val="32"/>
          <w:rtl/>
        </w:rPr>
        <w:lastRenderedPageBreak/>
        <w:t xml:space="preserve">ذلك كان بناءً على طلب المتهم الثاني. وبتحقيق الواقعة بمعرفة هيئة الرقابة والتحقيق اعترف المتهم الأول بصحة أقواله لدى شركة </w:t>
      </w:r>
      <w:r w:rsidRPr="00923D27">
        <w:rPr>
          <w:rFonts w:ascii="Traditional Arabic" w:hAnsi="Traditional Arabic" w:cs="Traditional Arabic"/>
          <w:sz w:val="32"/>
          <w:szCs w:val="32"/>
          <w:highlight w:val="cyan"/>
          <w:rtl/>
        </w:rPr>
        <w:t>الراجحي</w:t>
      </w:r>
      <w:r w:rsidRPr="00923D27">
        <w:rPr>
          <w:rFonts w:ascii="Traditional Arabic" w:hAnsi="Traditional Arabic" w:cs="Traditional Arabic"/>
          <w:sz w:val="32"/>
          <w:szCs w:val="32"/>
          <w:rtl/>
        </w:rPr>
        <w:t xml:space="preserve"> والشرطة، وذكر أن اعترافه المصدق شرعاً الذي قرر فيه مسؤوليته عن تزوير خطاب الضمان دون المتهمين الثاني والثالث، ذكر أن ذلك الاعتراف لا صحة له وأنه كان بناءً على اتفاق مع المتهم الثاني في مكتبه على أن ينهي الموضوع بمعرفته إن أخرجه من القضية، كما اعترف باختلاسه ختم الشركة وبقيامه بطباعة خطاب الضمان ووضع الرموز عليه بناءً على طلب المتهم الثاني وبحضوره</w:t>
      </w:r>
      <w:r w:rsidRPr="00923D27">
        <w:rPr>
          <w:rFonts w:ascii="Traditional Arabic" w:hAnsi="Traditional Arabic" w:cs="Traditional Arabic"/>
          <w:sz w:val="32"/>
          <w:szCs w:val="32"/>
          <w:highlight w:val="green"/>
          <w:rtl/>
        </w:rPr>
        <w:t>،</w:t>
      </w:r>
      <w:r w:rsidRPr="00923D27">
        <w:rPr>
          <w:rFonts w:ascii="Traditional Arabic" w:hAnsi="Traditional Arabic" w:cs="Traditional Arabic"/>
          <w:sz w:val="32"/>
          <w:szCs w:val="32"/>
          <w:rtl/>
        </w:rPr>
        <w:t xml:space="preserve"> وأن الذي سلم هذا الخطاب لشركة السيارات هو المتهم الثاني وهو -أي المتهم الأول- الذي راجع الشركة برفقة المتهم الثالث وعاينا السيارات التي سيتم شراؤها بموجب الضمان، وأنه وقع لدى شركة السيارات على العقد وثلاث كمبيالات حسب توجيه المتهم الثاني بأنه اتفق مع الشركة على ذلك على أن يستكمل الإجراءات بمعرفته، وكان ذلك بتنسيق بين المتهم الثالث والمختصين بالشركة والمذكور كان على علم تام بتزوير خطاب الضمان ويحضر باستمرار الاجتماعات التي تعقد لهذا الغرض. وبالتحقيق مع المتهم الثاني نفى مساهمته مع الأول في تزوير خطاب الضمان البنكي المنسوب لشركة </w:t>
      </w:r>
      <w:r w:rsidRPr="00923D27">
        <w:rPr>
          <w:rFonts w:ascii="Traditional Arabic" w:hAnsi="Traditional Arabic" w:cs="Traditional Arabic"/>
          <w:sz w:val="32"/>
          <w:szCs w:val="32"/>
          <w:highlight w:val="cyan"/>
          <w:rtl/>
        </w:rPr>
        <w:t>الراجحي</w:t>
      </w:r>
      <w:r w:rsidRPr="00923D27">
        <w:rPr>
          <w:rFonts w:ascii="Traditional Arabic" w:hAnsi="Traditional Arabic" w:cs="Traditional Arabic"/>
          <w:sz w:val="32"/>
          <w:szCs w:val="32"/>
          <w:rtl/>
        </w:rPr>
        <w:t xml:space="preserve"> المصرفية للاستثمار، كما أنكر استعماله للضمان المزور وأن الصحيح هو أنه كان مجرد واسطة خير للمتهم الأول، واعترف بتحريره مسودة خطاب الضمان</w:t>
      </w:r>
      <w:r w:rsidRPr="00923D27">
        <w:rPr>
          <w:rFonts w:ascii="Traditional Arabic" w:hAnsi="Traditional Arabic" w:cs="Traditional Arabic"/>
          <w:sz w:val="32"/>
          <w:szCs w:val="32"/>
          <w:highlight w:val="green"/>
          <w:rtl/>
        </w:rPr>
        <w:t>،</w:t>
      </w:r>
      <w:r w:rsidRPr="00923D27">
        <w:rPr>
          <w:rFonts w:ascii="Traditional Arabic" w:hAnsi="Traditional Arabic" w:cs="Traditional Arabic"/>
          <w:sz w:val="32"/>
          <w:szCs w:val="32"/>
          <w:rtl/>
        </w:rPr>
        <w:t xml:space="preserve"> وكذلك مسودة خطاب تعهد وكذا ورقة تتضمن تفقيط لقيمة الضمان ومدة السداد، وأن هذا كان بناءً على حسن النية واستكمالاً للوساطة، كما أقر بأنه حضر إليه المتهم الأول في منزله وعرض عليه خطاب الضمان محل التحقيق وعندما لاحظ عدم وجود الرموز طلب منه كتابة الرموز من المختصين بالبنك، أما بالنسبة لما ذكره المدعو (...) -مكفول الأول- من أنه -أي المتهم الثاني- طلب منه شخصياً إضافة هذه الرموز وقام بذلك فعلاً، فقد نفى المتهم هذا القول نفياً قاطعاً، كما نفى صحة ما اعترف به المتهم الأول حول اشتراكه معه فيما هو منسوب له بغرض الحصول على سيولة مادية على إثر فشل موضوع الحج وتقديمه صورة شيك تفيد وجود تعاملات مالية بينهما، بما يؤكد صحة كلام الأول في هذا الشأن فقد نفى هذا المتهم وجود مثل هذه التعاملات واعترف بإعطاء الأول شيكاً على أساس كفالة له ليقدمه لشخص آخر ليثبت له أن له حقوقاً لدى الناس، إلا أنه </w:t>
      </w:r>
      <w:r w:rsidRPr="00923D27">
        <w:rPr>
          <w:rFonts w:ascii="Traditional Arabic" w:hAnsi="Traditional Arabic" w:cs="Traditional Arabic"/>
          <w:sz w:val="32"/>
          <w:szCs w:val="32"/>
          <w:highlight w:val="magenta"/>
          <w:rtl/>
        </w:rPr>
        <w:t>-</w:t>
      </w:r>
      <w:r w:rsidRPr="00923D27">
        <w:rPr>
          <w:rFonts w:ascii="Traditional Arabic" w:hAnsi="Traditional Arabic" w:cs="Traditional Arabic"/>
          <w:sz w:val="32"/>
          <w:szCs w:val="32"/>
          <w:rtl/>
        </w:rPr>
        <w:t xml:space="preserve"> أي الأول- أصبح يطالبه بقيمة الشيك بوصفه </w:t>
      </w:r>
      <w:r w:rsidRPr="00923D27">
        <w:rPr>
          <w:rFonts w:ascii="Traditional Arabic" w:hAnsi="Traditional Arabic" w:cs="Traditional Arabic"/>
          <w:sz w:val="32"/>
          <w:szCs w:val="32"/>
          <w:highlight w:val="green"/>
          <w:rtl/>
        </w:rPr>
        <w:t>مستحق</w:t>
      </w:r>
      <w:r>
        <w:rPr>
          <w:rFonts w:ascii="Traditional Arabic" w:hAnsi="Traditional Arabic" w:cs="Traditional Arabic" w:hint="cs"/>
          <w:sz w:val="32"/>
          <w:szCs w:val="32"/>
          <w:rtl/>
        </w:rPr>
        <w:t>اً</w:t>
      </w:r>
      <w:r w:rsidRPr="00923D27">
        <w:rPr>
          <w:rFonts w:ascii="Traditional Arabic" w:hAnsi="Traditional Arabic" w:cs="Traditional Arabic"/>
          <w:sz w:val="32"/>
          <w:szCs w:val="32"/>
          <w:rtl/>
        </w:rPr>
        <w:t xml:space="preserve"> له خلافاً للحقيقة</w:t>
      </w:r>
      <w:r w:rsidRPr="00923D27">
        <w:rPr>
          <w:rFonts w:ascii="Traditional Arabic" w:hAnsi="Traditional Arabic" w:cs="Traditional Arabic"/>
          <w:sz w:val="32"/>
          <w:szCs w:val="32"/>
          <w:highlight w:val="green"/>
          <w:rtl/>
        </w:rPr>
        <w:t>،</w:t>
      </w:r>
      <w:r w:rsidRPr="00923D27">
        <w:rPr>
          <w:rFonts w:ascii="Traditional Arabic" w:hAnsi="Traditional Arabic" w:cs="Traditional Arabic"/>
          <w:sz w:val="32"/>
          <w:szCs w:val="32"/>
          <w:rtl/>
        </w:rPr>
        <w:t xml:space="preserve"> وأن هذا الشيك محل قضية معروضة لدى الشرع حالياً، وحول تسليمه خطاب الضمان للشركة (...) </w:t>
      </w:r>
      <w:r w:rsidRPr="00923D27">
        <w:rPr>
          <w:rFonts w:ascii="Traditional Arabic" w:hAnsi="Traditional Arabic" w:cs="Traditional Arabic"/>
          <w:sz w:val="32"/>
          <w:szCs w:val="32"/>
          <w:highlight w:val="magenta"/>
          <w:rtl/>
        </w:rPr>
        <w:t>-</w:t>
      </w:r>
      <w:r w:rsidRPr="00923D27">
        <w:rPr>
          <w:rFonts w:ascii="Traditional Arabic" w:hAnsi="Traditional Arabic" w:cs="Traditional Arabic"/>
          <w:sz w:val="32"/>
          <w:szCs w:val="32"/>
          <w:rtl/>
        </w:rPr>
        <w:t>الأولى- للسيارات قال: يجوز أن أكون قد قدمته بشخصي. وبالتحقيق مع المتهم الثالث أقر بصحة أقواله لدى الشرطة وأنكر اشتراكه مع المتهم الثاني في تزوير خطاب الضمان، واعترف باستلامه من المتهم الأول مبلغ خمسة و</w:t>
      </w:r>
      <w:r w:rsidRPr="00923D27">
        <w:rPr>
          <w:rFonts w:ascii="Traditional Arabic" w:hAnsi="Traditional Arabic" w:cs="Traditional Arabic"/>
          <w:sz w:val="32"/>
          <w:szCs w:val="32"/>
          <w:highlight w:val="green"/>
          <w:rtl/>
        </w:rPr>
        <w:t>عشر</w:t>
      </w:r>
      <w:r>
        <w:rPr>
          <w:rFonts w:ascii="Traditional Arabic" w:hAnsi="Traditional Arabic" w:cs="Traditional Arabic" w:hint="cs"/>
          <w:sz w:val="32"/>
          <w:szCs w:val="32"/>
          <w:highlight w:val="green"/>
          <w:rtl/>
        </w:rPr>
        <w:t>ي</w:t>
      </w:r>
      <w:r w:rsidRPr="00923D27">
        <w:rPr>
          <w:rFonts w:ascii="Traditional Arabic" w:hAnsi="Traditional Arabic" w:cs="Traditional Arabic"/>
          <w:sz w:val="32"/>
          <w:szCs w:val="32"/>
          <w:highlight w:val="green"/>
          <w:rtl/>
        </w:rPr>
        <w:t>ن</w:t>
      </w:r>
      <w:r w:rsidRPr="00923D27">
        <w:rPr>
          <w:rFonts w:ascii="Traditional Arabic" w:hAnsi="Traditional Arabic" w:cs="Traditional Arabic"/>
          <w:sz w:val="32"/>
          <w:szCs w:val="32"/>
          <w:rtl/>
        </w:rPr>
        <w:t xml:space="preserve"> ألف ريال لإنجاز ترخيص لحملة الحج باسمه، وكان ذلك بناءً على طلب المتهم الثاني</w:t>
      </w:r>
      <w:r w:rsidRPr="00923D27">
        <w:rPr>
          <w:rFonts w:ascii="Traditional Arabic" w:hAnsi="Traditional Arabic" w:cs="Traditional Arabic"/>
          <w:sz w:val="32"/>
          <w:szCs w:val="32"/>
          <w:highlight w:val="green"/>
          <w:rtl/>
        </w:rPr>
        <w:t>.</w:t>
      </w:r>
      <w:r w:rsidRPr="00923D27">
        <w:rPr>
          <w:rFonts w:ascii="Traditional Arabic" w:hAnsi="Traditional Arabic" w:cs="Traditional Arabic"/>
          <w:sz w:val="32"/>
          <w:szCs w:val="32"/>
          <w:rtl/>
        </w:rPr>
        <w:t xml:space="preserve"> وحول ما قرره المتهم الأول من وجود اتفاق بينه من جهة وبين كل من المتهمين الثاني والثالث من جهة أخرى على تنظيم حملات الحج</w:t>
      </w:r>
      <w:r w:rsidRPr="00923D27">
        <w:rPr>
          <w:rFonts w:ascii="Traditional Arabic" w:hAnsi="Traditional Arabic" w:cs="Traditional Arabic"/>
          <w:sz w:val="32"/>
          <w:szCs w:val="32"/>
          <w:highlight w:val="green"/>
          <w:rtl/>
        </w:rPr>
        <w:t>،</w:t>
      </w:r>
      <w:r w:rsidRPr="00923D27">
        <w:rPr>
          <w:rFonts w:ascii="Traditional Arabic" w:hAnsi="Traditional Arabic" w:cs="Traditional Arabic"/>
          <w:sz w:val="32"/>
          <w:szCs w:val="32"/>
          <w:rtl/>
        </w:rPr>
        <w:t xml:space="preserve"> وإن ذهاب الثالث كان تنفيذاً لهذا الاتفاق وعندما لم يتم الأمر تم عرض فكرة خطاب الضمان المزور وهو ما يؤكد وجود الاتفاق بين الثلاثة على التزوير والاستعمال لخطاب الضمان بتقديمه لشركة </w:t>
      </w:r>
      <w:r w:rsidRPr="00923D27">
        <w:rPr>
          <w:rFonts w:ascii="Traditional Arabic" w:hAnsi="Traditional Arabic" w:cs="Traditional Arabic"/>
          <w:sz w:val="32"/>
          <w:szCs w:val="32"/>
          <w:rtl/>
        </w:rPr>
        <w:lastRenderedPageBreak/>
        <w:t>السيارات</w:t>
      </w:r>
      <w:r w:rsidRPr="00923D27">
        <w:rPr>
          <w:rFonts w:ascii="Traditional Arabic" w:hAnsi="Traditional Arabic" w:cs="Traditional Arabic"/>
          <w:sz w:val="32"/>
          <w:szCs w:val="32"/>
          <w:highlight w:val="green"/>
          <w:rtl/>
        </w:rPr>
        <w:t>؛</w:t>
      </w:r>
      <w:r w:rsidRPr="00923D27">
        <w:rPr>
          <w:rFonts w:ascii="Traditional Arabic" w:hAnsi="Traditional Arabic" w:cs="Traditional Arabic"/>
          <w:sz w:val="32"/>
          <w:szCs w:val="32"/>
          <w:rtl/>
        </w:rPr>
        <w:t xml:space="preserve"> للحصول على مبالغ مالية للقيام بأعمال تجارية، قرر المتهم أن هذا الكلام غير صحيح، وأقر بوجوده أثناء عرض المتهم الأول خطاب الضمان على المتهم الثاني، وأنه توجه مع المتهم الأول إلى مقر شركة السيارات وكان بحوزتهما خطاب الضمان وأوراق أخرى وأن الهدف من ذلك هو إيصاله وكان هذا بناءً على طلب المتهم الثاني. وانتهى تحقيق الهيئة إلى توجيه الاتهام لكل من المتهمين بالمساهمة في تزوير واستعمال خطاب الضمان البنكي محل الدعوى وذلك وفقاً لما ورد في قرار الاتهام المذكور في صدر هذا الحكم. وبإحالة القضية إلى الدائرة حددت لها جلسة بتاريخ 2/11/1415هـ حضر فيها المتهم الأول وقرر صحة ما نسب إليه في قرار الاتهام</w:t>
      </w:r>
      <w:r w:rsidRPr="00923D27">
        <w:rPr>
          <w:rFonts w:ascii="Traditional Arabic" w:hAnsi="Traditional Arabic" w:cs="Traditional Arabic"/>
          <w:sz w:val="32"/>
          <w:szCs w:val="32"/>
          <w:highlight w:val="green"/>
          <w:rtl/>
        </w:rPr>
        <w:t>،</w:t>
      </w:r>
      <w:r w:rsidRPr="00923D27">
        <w:rPr>
          <w:rFonts w:ascii="Traditional Arabic" w:hAnsi="Traditional Arabic" w:cs="Traditional Arabic"/>
          <w:sz w:val="32"/>
          <w:szCs w:val="32"/>
          <w:rtl/>
        </w:rPr>
        <w:t xml:space="preserve"> وذلك على النحو الوارد في أقواله لدى جهات التحقيق</w:t>
      </w:r>
      <w:r w:rsidRPr="00923D27">
        <w:rPr>
          <w:rFonts w:ascii="Traditional Arabic" w:hAnsi="Traditional Arabic" w:cs="Traditional Arabic"/>
          <w:sz w:val="32"/>
          <w:szCs w:val="32"/>
          <w:highlight w:val="green"/>
          <w:rtl/>
        </w:rPr>
        <w:t>.</w:t>
      </w:r>
      <w:r w:rsidRPr="00923D27">
        <w:rPr>
          <w:rFonts w:ascii="Traditional Arabic" w:hAnsi="Traditional Arabic" w:cs="Traditional Arabic"/>
          <w:sz w:val="32"/>
          <w:szCs w:val="32"/>
          <w:rtl/>
        </w:rPr>
        <w:t xml:space="preserve"> وبجلسة 25/11/1415هـ حضر المتهم الثاني وطلب أجلاً للرد على ما نسب إليه في قرار الاتهام وحضر بجلسة 19/3/1416هـ ونفى صحة ما نسب إليه في القرار المذكور من تزوير واستعمال لخطاب الضمان البنكي</w:t>
      </w:r>
      <w:r w:rsidRPr="00923D27">
        <w:rPr>
          <w:rFonts w:ascii="Traditional Arabic" w:hAnsi="Traditional Arabic" w:cs="Traditional Arabic"/>
          <w:sz w:val="32"/>
          <w:szCs w:val="32"/>
          <w:highlight w:val="green"/>
          <w:rtl/>
        </w:rPr>
        <w:t>،</w:t>
      </w:r>
      <w:r w:rsidRPr="00923D27">
        <w:rPr>
          <w:rFonts w:ascii="Traditional Arabic" w:hAnsi="Traditional Arabic" w:cs="Traditional Arabic"/>
          <w:sz w:val="32"/>
          <w:szCs w:val="32"/>
          <w:rtl/>
        </w:rPr>
        <w:t xml:space="preserve"> وأن الذي حصل هو أن (...) -المتهم الأول- رغب في شراء سيارات وطلب منه مساعدته، فكلم شركة (...) -الشركة الثانية- وطلبوا ضماناً مصدقاً من البنك وأعطوه صورة ضمان فأعطاها (...) </w:t>
      </w:r>
      <w:r w:rsidRPr="00923D27">
        <w:rPr>
          <w:rFonts w:ascii="Traditional Arabic" w:hAnsi="Traditional Arabic" w:cs="Traditional Arabic"/>
          <w:sz w:val="32"/>
          <w:szCs w:val="32"/>
          <w:highlight w:val="magenta"/>
          <w:rtl/>
        </w:rPr>
        <w:t>-</w:t>
      </w:r>
      <w:r w:rsidRPr="00923D27">
        <w:rPr>
          <w:rFonts w:ascii="Traditional Arabic" w:hAnsi="Traditional Arabic" w:cs="Traditional Arabic"/>
          <w:sz w:val="32"/>
          <w:szCs w:val="32"/>
          <w:rtl/>
        </w:rPr>
        <w:t>المتهم الأول- وقام الأخير بإحضار الخطاب وكان يوجد به نقص في الرقم السري الخاص بموظف البنك فطلب منه الرجوع للبنك ثم عاد إليه والضمان جاهز</w:t>
      </w:r>
      <w:r w:rsidRPr="00923D27">
        <w:rPr>
          <w:rFonts w:ascii="Traditional Arabic" w:hAnsi="Traditional Arabic" w:cs="Traditional Arabic"/>
          <w:sz w:val="32"/>
          <w:szCs w:val="32"/>
          <w:highlight w:val="green"/>
          <w:rtl/>
        </w:rPr>
        <w:t>،</w:t>
      </w:r>
      <w:r w:rsidRPr="00923D27">
        <w:rPr>
          <w:rFonts w:ascii="Traditional Arabic" w:hAnsi="Traditional Arabic" w:cs="Traditional Arabic"/>
          <w:sz w:val="32"/>
          <w:szCs w:val="32"/>
          <w:rtl/>
        </w:rPr>
        <w:t xml:space="preserve"> فطلب منه الذهاب إلى الشركة بصحبة المتهم الثالث، وأنه اتصل بمدير الشركة وأخبره بأنه يشك في الضمان وطلب منه التأكد </w:t>
      </w:r>
      <w:r w:rsidRPr="00923D27">
        <w:rPr>
          <w:rFonts w:ascii="Traditional Arabic" w:hAnsi="Traditional Arabic" w:cs="Traditional Arabic"/>
          <w:sz w:val="32"/>
          <w:szCs w:val="32"/>
          <w:highlight w:val="yellow"/>
          <w:rtl/>
        </w:rPr>
        <w:t xml:space="preserve">من </w:t>
      </w:r>
      <w:r w:rsidRPr="00923D27">
        <w:rPr>
          <w:rFonts w:ascii="Traditional Arabic" w:hAnsi="Traditional Arabic" w:cs="Traditional Arabic"/>
          <w:sz w:val="32"/>
          <w:szCs w:val="32"/>
          <w:rtl/>
        </w:rPr>
        <w:t xml:space="preserve">صحته، وأقر بصحة أقواله في التحقيقات السابقة. وبجلسة اليوم حضر المتهم الثالث ونفى -هو الآخر- صحة ما نسب إليه في قرار الاتهام من تزوير واستعمال، وأفاد أنه في يوم من الأيام حضر (...) -المتهم الأول- إلى منزل (...) -المتهم الثاني- وكانا يتفاوضان فيما بينهم في شراء سيارات فقام (...) -المتهم الثاني- بالاتصال على مدير شركة (...) -الشركة الثانية- ويطلب منه بيان المطلوب لشراء السيارات، فأرشده مدير الشركة وأملى عليه المطلوب ومن ضمن ذلك خطاب الضمان وصورة السجل، وأنه بعد ذلك سافر إلى البحرين ولا يعلم ماذا تم بينهما وبين الشركة المذكورة، وبعد عودته طلب منه (...) </w:t>
      </w:r>
      <w:r w:rsidRPr="00923D27">
        <w:rPr>
          <w:rFonts w:ascii="Traditional Arabic" w:hAnsi="Traditional Arabic" w:cs="Traditional Arabic"/>
          <w:sz w:val="32"/>
          <w:szCs w:val="32"/>
          <w:highlight w:val="magenta"/>
          <w:rtl/>
        </w:rPr>
        <w:t>-</w:t>
      </w:r>
      <w:r w:rsidRPr="00923D27">
        <w:rPr>
          <w:rFonts w:ascii="Traditional Arabic" w:hAnsi="Traditional Arabic" w:cs="Traditional Arabic"/>
          <w:sz w:val="32"/>
          <w:szCs w:val="32"/>
          <w:rtl/>
        </w:rPr>
        <w:t xml:space="preserve">المتهم الثاني- الذهاب إلى شركة السيارات مع (...) -المتهم الأول- ومع الأخير أوراق لا يعلم ما هي، فدخلا سوياً إلى مكتب المدير وأخبره بأن (...) -المتهم الأول- هو الشخص الذى يرغب في شراء السيارات والذى سبق أن اتصل بشأنه (...) </w:t>
      </w:r>
      <w:r w:rsidRPr="00923D27">
        <w:rPr>
          <w:rFonts w:ascii="Traditional Arabic" w:hAnsi="Traditional Arabic" w:cs="Traditional Arabic"/>
          <w:sz w:val="32"/>
          <w:szCs w:val="32"/>
          <w:highlight w:val="magenta"/>
          <w:rtl/>
        </w:rPr>
        <w:t>-</w:t>
      </w:r>
      <w:r w:rsidRPr="00923D27">
        <w:rPr>
          <w:rFonts w:ascii="Traditional Arabic" w:hAnsi="Traditional Arabic" w:cs="Traditional Arabic"/>
          <w:sz w:val="32"/>
          <w:szCs w:val="32"/>
          <w:rtl/>
        </w:rPr>
        <w:t>المتهم الثاني- وطلب منهما المدير الذهاب إلى مكتب المبيعات، وأنه لا يعلم ماذا حصل بعد ذلك حتى تم طلبه من الشرطة وأجابهم بالحقيقة وكذلك أمام الهيئة. وبحضور ممثل الادعاء (...) وكل المتهمين الأول والثالث ووكيل الثاني (...) صدر هذا الحكم بجلسة اليوم.</w:t>
      </w:r>
    </w:p>
    <w:p w:rsidR="008D41FC" w:rsidRPr="00923D27" w:rsidRDefault="008D41FC" w:rsidP="008D41FC">
      <w:pPr>
        <w:spacing w:after="0" w:line="240" w:lineRule="auto"/>
        <w:jc w:val="center"/>
        <w:rPr>
          <w:rFonts w:ascii="Traditional Arabic" w:hAnsi="Traditional Arabic" w:cs="Traditional Arabic"/>
          <w:b/>
          <w:bCs/>
          <w:sz w:val="32"/>
          <w:szCs w:val="32"/>
          <w:rtl/>
        </w:rPr>
      </w:pPr>
      <w:r w:rsidRPr="00923D27">
        <w:rPr>
          <w:rFonts w:ascii="Traditional Arabic" w:hAnsi="Traditional Arabic" w:cs="Traditional Arabic"/>
          <w:b/>
          <w:bCs/>
          <w:sz w:val="32"/>
          <w:szCs w:val="32"/>
          <w:rtl/>
        </w:rPr>
        <w:t>الأسباب</w:t>
      </w:r>
    </w:p>
    <w:p w:rsidR="008D41FC" w:rsidRPr="00923D27" w:rsidRDefault="008D41FC" w:rsidP="008D41FC">
      <w:pPr>
        <w:spacing w:after="0" w:line="240" w:lineRule="auto"/>
        <w:jc w:val="both"/>
        <w:rPr>
          <w:rFonts w:ascii="Traditional Arabic" w:hAnsi="Traditional Arabic" w:cs="Traditional Arabic"/>
          <w:sz w:val="32"/>
          <w:szCs w:val="32"/>
          <w:rtl/>
        </w:rPr>
      </w:pPr>
      <w:r w:rsidRPr="00923D27">
        <w:rPr>
          <w:rFonts w:ascii="Traditional Arabic" w:hAnsi="Traditional Arabic" w:cs="Traditional Arabic"/>
          <w:sz w:val="32"/>
          <w:szCs w:val="32"/>
          <w:rtl/>
        </w:rPr>
        <w:t xml:space="preserve">حيث إن جهة الادعاء أقامت دعواها الماثلة ضد المتهمين بتهمة المساهمة في تزوير </w:t>
      </w:r>
      <w:r w:rsidRPr="00923D27">
        <w:rPr>
          <w:rFonts w:ascii="Traditional Arabic" w:hAnsi="Traditional Arabic" w:cs="Traditional Arabic"/>
          <w:sz w:val="32"/>
          <w:szCs w:val="32"/>
          <w:highlight w:val="magenta"/>
          <w:rtl/>
        </w:rPr>
        <w:t>محرر</w:t>
      </w:r>
      <w:r w:rsidRPr="00923D27">
        <w:rPr>
          <w:rFonts w:ascii="Traditional Arabic" w:hAnsi="Traditional Arabic" w:cs="Traditional Arabic"/>
          <w:sz w:val="32"/>
          <w:szCs w:val="32"/>
          <w:rtl/>
        </w:rPr>
        <w:t xml:space="preserve"> مصرفي هو خطاب الضمان المنسوب إلى شركة </w:t>
      </w:r>
      <w:r w:rsidRPr="00923D27">
        <w:rPr>
          <w:rFonts w:ascii="Traditional Arabic" w:hAnsi="Traditional Arabic" w:cs="Traditional Arabic"/>
          <w:sz w:val="32"/>
          <w:szCs w:val="32"/>
          <w:highlight w:val="cyan"/>
          <w:rtl/>
        </w:rPr>
        <w:t>الراجحي</w:t>
      </w:r>
      <w:r w:rsidRPr="00923D27">
        <w:rPr>
          <w:rFonts w:ascii="Traditional Arabic" w:hAnsi="Traditional Arabic" w:cs="Traditional Arabic"/>
          <w:sz w:val="32"/>
          <w:szCs w:val="32"/>
          <w:rtl/>
        </w:rPr>
        <w:t xml:space="preserve"> المصرفية للاستثمار، واستعمال هذا المحرر</w:t>
      </w:r>
      <w:r w:rsidRPr="00923D27">
        <w:rPr>
          <w:rFonts w:ascii="Traditional Arabic" w:hAnsi="Traditional Arabic" w:cs="Traditional Arabic"/>
          <w:sz w:val="32"/>
          <w:szCs w:val="32"/>
          <w:highlight w:val="green"/>
          <w:rtl/>
        </w:rPr>
        <w:t>،</w:t>
      </w:r>
      <w:r w:rsidRPr="00923D27">
        <w:rPr>
          <w:rFonts w:ascii="Traditional Arabic" w:hAnsi="Traditional Arabic" w:cs="Traditional Arabic"/>
          <w:sz w:val="32"/>
          <w:szCs w:val="32"/>
          <w:rtl/>
        </w:rPr>
        <w:t xml:space="preserve"> وحيث إن الاشتراك في الجريمة يتحقق بمقارفة أحد وسائل الاشتراك الثلاثة وهي التحريض أو الاتفاق أو المساعدة، كما أن الاشتراك </w:t>
      </w:r>
      <w:r w:rsidRPr="00923D27">
        <w:rPr>
          <w:rFonts w:ascii="Traditional Arabic" w:hAnsi="Traditional Arabic" w:cs="Traditional Arabic"/>
          <w:sz w:val="32"/>
          <w:szCs w:val="32"/>
          <w:rtl/>
        </w:rPr>
        <w:lastRenderedPageBreak/>
        <w:t>في الجريمة لا يتحقق –أيضاً- إلا إذا كان التحريض أو الاتفاق سابقاً أو معاصراً لوقوع الجريمة</w:t>
      </w:r>
      <w:r w:rsidRPr="00923D27">
        <w:rPr>
          <w:rFonts w:ascii="Traditional Arabic" w:hAnsi="Traditional Arabic" w:cs="Traditional Arabic"/>
          <w:sz w:val="32"/>
          <w:szCs w:val="32"/>
          <w:highlight w:val="green"/>
          <w:rtl/>
        </w:rPr>
        <w:t>،</w:t>
      </w:r>
      <w:r w:rsidRPr="00923D27">
        <w:rPr>
          <w:rFonts w:ascii="Traditional Arabic" w:hAnsi="Traditional Arabic" w:cs="Traditional Arabic"/>
          <w:sz w:val="32"/>
          <w:szCs w:val="32"/>
          <w:rtl/>
        </w:rPr>
        <w:t xml:space="preserve"> وأن يكون وقوع الجريمة ثمرة لهذا الاشتراك</w:t>
      </w:r>
      <w:r w:rsidRPr="00923D27">
        <w:rPr>
          <w:rFonts w:ascii="Traditional Arabic" w:hAnsi="Traditional Arabic" w:cs="Traditional Arabic"/>
          <w:sz w:val="32"/>
          <w:szCs w:val="32"/>
          <w:highlight w:val="green"/>
          <w:rtl/>
        </w:rPr>
        <w:t>،</w:t>
      </w:r>
      <w:r w:rsidRPr="00923D27">
        <w:rPr>
          <w:rFonts w:ascii="Traditional Arabic" w:hAnsi="Traditional Arabic" w:cs="Traditional Arabic"/>
          <w:sz w:val="32"/>
          <w:szCs w:val="32"/>
          <w:rtl/>
        </w:rPr>
        <w:t xml:space="preserve"> ومن حيث إن جريمة الاشتراك في التزوير المسندة إلى المتهم الأول </w:t>
      </w:r>
      <w:r w:rsidRPr="00923D27">
        <w:rPr>
          <w:rFonts w:ascii="Traditional Arabic" w:hAnsi="Traditional Arabic" w:cs="Traditional Arabic"/>
          <w:sz w:val="32"/>
          <w:szCs w:val="32"/>
          <w:highlight w:val="magenta"/>
          <w:rtl/>
        </w:rPr>
        <w:t>ثابتة</w:t>
      </w:r>
      <w:r>
        <w:rPr>
          <w:rFonts w:ascii="Traditional Arabic" w:hAnsi="Traditional Arabic" w:cs="Traditional Arabic" w:hint="cs"/>
          <w:sz w:val="32"/>
          <w:szCs w:val="32"/>
          <w:highlight w:val="magenta"/>
          <w:rtl/>
        </w:rPr>
        <w:t xml:space="preserve"> من</w:t>
      </w:r>
      <w:r w:rsidRPr="00923D27">
        <w:rPr>
          <w:rFonts w:ascii="Traditional Arabic" w:hAnsi="Traditional Arabic" w:cs="Traditional Arabic"/>
          <w:sz w:val="32"/>
          <w:szCs w:val="32"/>
          <w:highlight w:val="magenta"/>
          <w:rtl/>
        </w:rPr>
        <w:t xml:space="preserve"> قبله</w:t>
      </w:r>
      <w:r w:rsidRPr="00923D27">
        <w:rPr>
          <w:rFonts w:ascii="Traditional Arabic" w:hAnsi="Traditional Arabic" w:cs="Traditional Arabic"/>
          <w:sz w:val="32"/>
          <w:szCs w:val="32"/>
          <w:rtl/>
        </w:rPr>
        <w:t xml:space="preserve"> </w:t>
      </w:r>
      <w:r>
        <w:rPr>
          <w:rFonts w:ascii="Traditional Arabic" w:hAnsi="Traditional Arabic" w:cs="Traditional Arabic" w:hint="cs"/>
          <w:sz w:val="32"/>
          <w:szCs w:val="32"/>
          <w:rtl/>
        </w:rPr>
        <w:t xml:space="preserve">وذلك </w:t>
      </w:r>
      <w:r w:rsidRPr="00923D27">
        <w:rPr>
          <w:rFonts w:ascii="Traditional Arabic" w:hAnsi="Traditional Arabic" w:cs="Traditional Arabic"/>
          <w:sz w:val="32"/>
          <w:szCs w:val="32"/>
          <w:rtl/>
        </w:rPr>
        <w:t>من اعترافه أمام كافة جهات التحقيق</w:t>
      </w:r>
      <w:r w:rsidRPr="00923D27">
        <w:rPr>
          <w:rFonts w:ascii="Traditional Arabic" w:hAnsi="Traditional Arabic" w:cs="Traditional Arabic"/>
          <w:sz w:val="32"/>
          <w:szCs w:val="32"/>
          <w:highlight w:val="green"/>
          <w:rtl/>
        </w:rPr>
        <w:t>،</w:t>
      </w:r>
      <w:r w:rsidRPr="00923D27">
        <w:rPr>
          <w:rFonts w:ascii="Traditional Arabic" w:hAnsi="Traditional Arabic" w:cs="Traditional Arabic"/>
          <w:sz w:val="32"/>
          <w:szCs w:val="32"/>
          <w:rtl/>
        </w:rPr>
        <w:t xml:space="preserve"> وصدق اعترافه شرعاً وأمام الدائرة بأنه أخذ ورقة بيضاء من مطبوعات شركة </w:t>
      </w:r>
      <w:r w:rsidRPr="00923D27">
        <w:rPr>
          <w:rFonts w:ascii="Traditional Arabic" w:hAnsi="Traditional Arabic" w:cs="Traditional Arabic"/>
          <w:sz w:val="32"/>
          <w:szCs w:val="32"/>
          <w:highlight w:val="cyan"/>
          <w:rtl/>
        </w:rPr>
        <w:t>الراجحي</w:t>
      </w:r>
      <w:r w:rsidRPr="00923D27">
        <w:rPr>
          <w:rFonts w:ascii="Traditional Arabic" w:hAnsi="Traditional Arabic" w:cs="Traditional Arabic"/>
          <w:sz w:val="32"/>
          <w:szCs w:val="32"/>
          <w:rtl/>
        </w:rPr>
        <w:t xml:space="preserve"> المصرفية للاستثمار، واختلس الختم وقام بختم الورقة وطبع خطاب الضمان، فبذلك تكون إرادة المتهم قد اتجهت إلى ارتكاب السلوك الإجرامي مع علمه بأن ما قام به مخالف للنظام وهو ما يشكل في جانبه تنفيذاً للركن المادي للجريمة، وبالتالي تكون أركان جريمة الاشتراك في التزوير قد تكاملت في حق المتهم. كما أن الثابت من أوراق الدعوى والتحقيقات المجراة فيها أن المتهم قدم الضمان البنكي المزور إلى الشركة (...) -الأولى- للسيارات محتجاً بصحته مع علمه بأنه مزور وعنصر العلم متوافر لديه من كونه هو الذي قارف الفعل المادي لتزوير الخطاب</w:t>
      </w:r>
      <w:r w:rsidRPr="00923D27">
        <w:rPr>
          <w:rFonts w:ascii="Traditional Arabic" w:hAnsi="Traditional Arabic" w:cs="Traditional Arabic"/>
          <w:sz w:val="32"/>
          <w:szCs w:val="32"/>
          <w:highlight w:val="green"/>
          <w:rtl/>
        </w:rPr>
        <w:t>؛</w:t>
      </w:r>
      <w:r w:rsidRPr="00923D27">
        <w:rPr>
          <w:rFonts w:ascii="Traditional Arabic" w:hAnsi="Traditional Arabic" w:cs="Traditional Arabic"/>
          <w:sz w:val="32"/>
          <w:szCs w:val="32"/>
          <w:rtl/>
        </w:rPr>
        <w:t xml:space="preserve"> الأمر الذي يعني ارتكابه لجريمة استعمال محرر مزور وقد تكاملت أركانها في جانبه ويتعين بالتالي معاقبته عنها. أما بالنسبة للمتهم الثاني فحيث إن الثابت من اعترافه في جميع مراحل التحقيق مساهمته مع المتهم الأول في جريمة التزوير</w:t>
      </w:r>
      <w:r w:rsidRPr="00923D27">
        <w:rPr>
          <w:rFonts w:ascii="Traditional Arabic" w:eastAsia="Times New Roman" w:hAnsi="Traditional Arabic" w:cs="Traditional Arabic"/>
          <w:sz w:val="32"/>
          <w:szCs w:val="32"/>
          <w:rtl/>
        </w:rPr>
        <w:t xml:space="preserve"> </w:t>
      </w:r>
      <w:r w:rsidRPr="00923D27">
        <w:rPr>
          <w:rFonts w:ascii="Traditional Arabic" w:hAnsi="Traditional Arabic" w:cs="Traditional Arabic"/>
          <w:sz w:val="32"/>
          <w:szCs w:val="32"/>
          <w:rtl/>
        </w:rPr>
        <w:t xml:space="preserve">بطريق الاتفاق والتحريض والمساعدة، يضاف إلى ذلك شهادة مدير شركة السيارات المدعو (...) بتحقيق هيئة الرقابة والتحقيق بأن المتهم الثاني زاره في مكتبه وفاتحه بأن هناك </w:t>
      </w:r>
      <w:r w:rsidRPr="00923D27">
        <w:rPr>
          <w:rFonts w:ascii="Traditional Arabic" w:hAnsi="Traditional Arabic" w:cs="Traditional Arabic"/>
          <w:sz w:val="32"/>
          <w:szCs w:val="32"/>
          <w:highlight w:val="green"/>
          <w:rtl/>
        </w:rPr>
        <w:t>شخص</w:t>
      </w:r>
      <w:r>
        <w:rPr>
          <w:rFonts w:ascii="Traditional Arabic" w:hAnsi="Traditional Arabic" w:cs="Traditional Arabic" w:hint="cs"/>
          <w:sz w:val="32"/>
          <w:szCs w:val="32"/>
          <w:rtl/>
        </w:rPr>
        <w:t>اً</w:t>
      </w:r>
      <w:r w:rsidRPr="00923D27">
        <w:rPr>
          <w:rFonts w:ascii="Traditional Arabic" w:hAnsi="Traditional Arabic" w:cs="Traditional Arabic"/>
          <w:sz w:val="32"/>
          <w:szCs w:val="32"/>
          <w:rtl/>
        </w:rPr>
        <w:t xml:space="preserve"> يرغب في شراء سيارات بالتقسيط وطلب منه إرشاده بالمطلوب، فأخبره بأن يحضر خطاب ضمان بنكي ثم أطلعه في حينه على صورة من صور خطاب الضمان المطلوب، كما أنه هو الذي قدم خطاب الضمان البنكي المزور لشركة السيارات بنفسه، ويؤكد تورطه في جريمة التزوير اعترافه بعد مواجهته بما شهد به مدير شركة السيارات بتقديمه خطاب الضمان المزور بعد أن ذكر أنه غير متأكد من هذا الأمر، وهذا الاعتراف يخالف ويناقض ما اعترف به المتهم الثالث أمام الشرطة من أن المتهم الأول هو من قدم خطاب الضمان لشركة السيارات. يضاف إلى ذلك تضارب أقوال المتهم حيث ذكر أنه اتصل هاتفياً بمدير شركة السيارات وطلب منه التأكد من صحة الضمان البنكي المقدم من المتهم الأول وذلك أثناء التحقيق معه من قبل الشرطة، إلا أن مدير الشركة شهد بأن هذا لم يحصل وأن خطاب الضمان كان بناءً على مبادرة منه نظراً لحضوره قبل خطاب الضمان مرتين أو ثلاث</w:t>
      </w:r>
      <w:r>
        <w:rPr>
          <w:rFonts w:ascii="Traditional Arabic" w:hAnsi="Traditional Arabic" w:cs="Traditional Arabic" w:hint="cs"/>
          <w:sz w:val="32"/>
          <w:szCs w:val="32"/>
          <w:rtl/>
        </w:rPr>
        <w:t>،</w:t>
      </w:r>
      <w:r w:rsidRPr="00923D27">
        <w:rPr>
          <w:rFonts w:ascii="Traditional Arabic" w:hAnsi="Traditional Arabic" w:cs="Traditional Arabic"/>
          <w:sz w:val="32"/>
          <w:szCs w:val="32"/>
          <w:rtl/>
        </w:rPr>
        <w:t xml:space="preserve"> وقد عرض عليه بتصريف سيارات على أناس يعرفهم، كما شهد المدير </w:t>
      </w:r>
      <w:r w:rsidRPr="00923D27">
        <w:rPr>
          <w:rFonts w:ascii="Traditional Arabic" w:hAnsi="Traditional Arabic" w:cs="Traditional Arabic"/>
          <w:sz w:val="32"/>
          <w:szCs w:val="32"/>
          <w:highlight w:val="magenta"/>
          <w:rtl/>
        </w:rPr>
        <w:t>-</w:t>
      </w:r>
      <w:r w:rsidRPr="00923D27">
        <w:rPr>
          <w:rFonts w:ascii="Traditional Arabic" w:hAnsi="Traditional Arabic" w:cs="Traditional Arabic"/>
          <w:sz w:val="32"/>
          <w:szCs w:val="32"/>
          <w:rtl/>
        </w:rPr>
        <w:t>أيضاً-</w:t>
      </w:r>
      <w:r>
        <w:rPr>
          <w:rFonts w:ascii="Traditional Arabic" w:hAnsi="Traditional Arabic" w:cs="Traditional Arabic" w:hint="cs"/>
          <w:sz w:val="32"/>
          <w:szCs w:val="32"/>
          <w:rtl/>
        </w:rPr>
        <w:t xml:space="preserve"> </w:t>
      </w:r>
      <w:r w:rsidRPr="00923D27">
        <w:rPr>
          <w:rFonts w:ascii="Traditional Arabic" w:hAnsi="Traditional Arabic" w:cs="Traditional Arabic"/>
          <w:sz w:val="32"/>
          <w:szCs w:val="32"/>
          <w:rtl/>
        </w:rPr>
        <w:t xml:space="preserve">بأنه لم يقابل المتهم الأول في أي مرحلة من مراحل التعامل، وأن التعامل كان بواسطة المتهم الثاني ورفيقه (...) </w:t>
      </w:r>
      <w:r w:rsidRPr="00923D27">
        <w:rPr>
          <w:rFonts w:ascii="Traditional Arabic" w:hAnsi="Traditional Arabic" w:cs="Traditional Arabic"/>
          <w:sz w:val="32"/>
          <w:szCs w:val="32"/>
          <w:highlight w:val="magenta"/>
          <w:rtl/>
        </w:rPr>
        <w:t>-</w:t>
      </w:r>
      <w:r w:rsidRPr="00923D27">
        <w:rPr>
          <w:rFonts w:ascii="Traditional Arabic" w:hAnsi="Traditional Arabic" w:cs="Traditional Arabic"/>
          <w:sz w:val="32"/>
          <w:szCs w:val="32"/>
          <w:rtl/>
        </w:rPr>
        <w:t>المتهم الثالث- ويضاف إلى ذلك اعتراف المتهم أمام هيئة الرقابة والتحقيق بتحرير مسودة خطاب الضمان وخطاب تعهد سداد أقساط السيارات، وكذا ورقة تتضمن تفقيط لقيمة الضمان ومدة السداد، وكل هذا يتعلق بجسم الجريمة وتوابعها مما يعتبر دليلاً على اشتراكه في الجريمة محل القضية</w:t>
      </w:r>
      <w:r w:rsidRPr="00923D27">
        <w:rPr>
          <w:rFonts w:ascii="Traditional Arabic" w:hAnsi="Traditional Arabic" w:cs="Traditional Arabic"/>
          <w:sz w:val="32"/>
          <w:szCs w:val="32"/>
          <w:highlight w:val="green"/>
          <w:rtl/>
        </w:rPr>
        <w:t xml:space="preserve">. </w:t>
      </w:r>
      <w:r w:rsidRPr="00923D27">
        <w:rPr>
          <w:rFonts w:ascii="Traditional Arabic" w:hAnsi="Traditional Arabic" w:cs="Traditional Arabic"/>
          <w:sz w:val="32"/>
          <w:szCs w:val="32"/>
          <w:rtl/>
        </w:rPr>
        <w:t>كما أن نفي المتهم أمام الشرطة وجود علاقة تجارية تربطه بالمتهم الأول في ذات الوقت الذي يقدم فيه المتهم الأول صور الشيكات</w:t>
      </w:r>
      <w:r>
        <w:rPr>
          <w:rFonts w:ascii="Traditional Arabic" w:hAnsi="Traditional Arabic" w:cs="Traditional Arabic" w:hint="cs"/>
          <w:sz w:val="32"/>
          <w:szCs w:val="32"/>
          <w:rtl/>
        </w:rPr>
        <w:t>،</w:t>
      </w:r>
      <w:r w:rsidRPr="00923D27">
        <w:rPr>
          <w:rFonts w:ascii="Traditional Arabic" w:hAnsi="Traditional Arabic" w:cs="Traditional Arabic"/>
          <w:sz w:val="32"/>
          <w:szCs w:val="32"/>
          <w:rtl/>
        </w:rPr>
        <w:t xml:space="preserve"> وبعد الاطلاع على أصولها ومنها صورة صك شرعي برقم (...) يتضمن اقتراضه مبلغ خمسة وستين ألف </w:t>
      </w:r>
      <w:r w:rsidRPr="00923D27">
        <w:rPr>
          <w:rFonts w:ascii="Traditional Arabic" w:hAnsi="Traditional Arabic" w:cs="Traditional Arabic"/>
          <w:sz w:val="32"/>
          <w:szCs w:val="32"/>
          <w:highlight w:val="magenta"/>
          <w:rtl/>
        </w:rPr>
        <w:t>ريال</w:t>
      </w:r>
      <w:r w:rsidRPr="00923D27">
        <w:rPr>
          <w:rFonts w:ascii="Traditional Arabic" w:hAnsi="Traditional Arabic" w:cs="Traditional Arabic"/>
          <w:sz w:val="32"/>
          <w:szCs w:val="32"/>
          <w:rtl/>
        </w:rPr>
        <w:t xml:space="preserve"> من المتهم الأول، وعلى إثر عدم دفعه أقام ضده دعوى شرعية انتهت بحكم الصلح، والذي ألزمه بدفع مبلغ خمسين ألف </w:t>
      </w:r>
      <w:r w:rsidRPr="00923D27">
        <w:rPr>
          <w:rFonts w:ascii="Traditional Arabic" w:hAnsi="Traditional Arabic" w:cs="Traditional Arabic"/>
          <w:sz w:val="32"/>
          <w:szCs w:val="32"/>
          <w:rtl/>
        </w:rPr>
        <w:lastRenderedPageBreak/>
        <w:t>ر</w:t>
      </w:r>
      <w:r w:rsidRPr="00923D27">
        <w:rPr>
          <w:rFonts w:ascii="Traditional Arabic" w:hAnsi="Traditional Arabic" w:cs="Traditional Arabic"/>
          <w:sz w:val="32"/>
          <w:szCs w:val="32"/>
          <w:highlight w:val="magenta"/>
          <w:rtl/>
        </w:rPr>
        <w:t>يال</w:t>
      </w:r>
      <w:r w:rsidRPr="00923D27">
        <w:rPr>
          <w:rFonts w:ascii="Traditional Arabic" w:hAnsi="Traditional Arabic" w:cs="Traditional Arabic"/>
          <w:sz w:val="32"/>
          <w:szCs w:val="32"/>
          <w:rtl/>
        </w:rPr>
        <w:t xml:space="preserve"> بعد تنازل المتهم الأول عن الجزء الباقي من المبلغ. فإن هذا قرينة قوية تدل على تورطه في الجريمة، ويعزز ذلك -أيضاً- ما شهد به المدعو (...) -هندي الجنسية- بأنه هو من قام بكتابة الحروف والرموز المدونة على خطاب الضمان المزور</w:t>
      </w:r>
      <w:r w:rsidRPr="00923D27">
        <w:rPr>
          <w:rFonts w:ascii="Traditional Arabic" w:hAnsi="Traditional Arabic" w:cs="Traditional Arabic"/>
          <w:sz w:val="32"/>
          <w:szCs w:val="32"/>
          <w:highlight w:val="green"/>
          <w:rtl/>
        </w:rPr>
        <w:t>،</w:t>
      </w:r>
      <w:r w:rsidRPr="00923D27">
        <w:rPr>
          <w:rFonts w:ascii="Traditional Arabic" w:hAnsi="Traditional Arabic" w:cs="Traditional Arabic"/>
          <w:sz w:val="32"/>
          <w:szCs w:val="32"/>
          <w:rtl/>
        </w:rPr>
        <w:t xml:space="preserve"> وكان ذلك بناءً على إملاء من المتهم الثاني وبمنزله. بناءً على ما تقدم من أدلة وقرائن يتضح اشتراك المتهم في جريمة </w:t>
      </w:r>
      <w:r w:rsidRPr="00923D27">
        <w:rPr>
          <w:rFonts w:ascii="Traditional Arabic" w:hAnsi="Traditional Arabic" w:cs="Traditional Arabic"/>
          <w:sz w:val="32"/>
          <w:szCs w:val="32"/>
          <w:highlight w:val="magenta"/>
          <w:rtl/>
        </w:rPr>
        <w:t>تز</w:t>
      </w:r>
      <w:r>
        <w:rPr>
          <w:rFonts w:ascii="Traditional Arabic" w:hAnsi="Traditional Arabic" w:cs="Traditional Arabic" w:hint="cs"/>
          <w:sz w:val="32"/>
          <w:szCs w:val="32"/>
          <w:highlight w:val="magenta"/>
          <w:rtl/>
        </w:rPr>
        <w:t>و</w:t>
      </w:r>
      <w:r w:rsidRPr="00923D27">
        <w:rPr>
          <w:rFonts w:ascii="Traditional Arabic" w:hAnsi="Traditional Arabic" w:cs="Traditional Arabic"/>
          <w:sz w:val="32"/>
          <w:szCs w:val="32"/>
          <w:highlight w:val="magenta"/>
          <w:rtl/>
        </w:rPr>
        <w:t>ير</w:t>
      </w:r>
      <w:r w:rsidRPr="00923D27">
        <w:rPr>
          <w:rFonts w:ascii="Traditional Arabic" w:hAnsi="Traditional Arabic" w:cs="Traditional Arabic"/>
          <w:sz w:val="32"/>
          <w:szCs w:val="32"/>
          <w:rtl/>
        </w:rPr>
        <w:t xml:space="preserve"> خطاب الضمان البنكي مع المتهم الأول بطريق التحريض والاتفاق، حيث إن الاشتراك في الجريمة لا يشترط أن يكون الشريك له علاقة مباشرة مع الفاعل للجريمة، وكل ما توجبه هو أن تكون الجريمة قد وقعت بالفعل بناءً على التحريض، وهذا ما ثبت من الأدلة والقرائن من تحريض المتهم الأول من قبل المتهم الثاني بعد فشل ترخيص الحج والعمرة على إحضار ورقة من مطبوعات شركة </w:t>
      </w:r>
      <w:r w:rsidRPr="00923D27">
        <w:rPr>
          <w:rFonts w:ascii="Traditional Arabic" w:hAnsi="Traditional Arabic" w:cs="Traditional Arabic"/>
          <w:sz w:val="32"/>
          <w:szCs w:val="32"/>
          <w:highlight w:val="cyan"/>
          <w:rtl/>
        </w:rPr>
        <w:t>الراجحي</w:t>
      </w:r>
      <w:r w:rsidRPr="00923D27">
        <w:rPr>
          <w:rFonts w:ascii="Traditional Arabic" w:hAnsi="Traditional Arabic" w:cs="Traditional Arabic"/>
          <w:sz w:val="32"/>
          <w:szCs w:val="32"/>
          <w:rtl/>
        </w:rPr>
        <w:t xml:space="preserve"> التي يعمل بها </w:t>
      </w:r>
      <w:r w:rsidRPr="0077003A">
        <w:rPr>
          <w:rFonts w:ascii="Traditional Arabic" w:hAnsi="Traditional Arabic" w:cs="Traditional Arabic"/>
          <w:sz w:val="32"/>
          <w:szCs w:val="32"/>
          <w:rtl/>
        </w:rPr>
        <w:t>وختمها بخ</w:t>
      </w:r>
      <w:r w:rsidRPr="0077003A">
        <w:rPr>
          <w:rFonts w:ascii="Traditional Arabic" w:hAnsi="Traditional Arabic" w:cs="Traditional Arabic" w:hint="cs"/>
          <w:sz w:val="32"/>
          <w:szCs w:val="32"/>
          <w:rtl/>
        </w:rPr>
        <w:t>تم</w:t>
      </w:r>
      <w:r>
        <w:rPr>
          <w:rFonts w:ascii="Traditional Arabic" w:hAnsi="Traditional Arabic" w:cs="Traditional Arabic" w:hint="cs"/>
          <w:sz w:val="32"/>
          <w:szCs w:val="32"/>
          <w:rtl/>
        </w:rPr>
        <w:t xml:space="preserve"> </w:t>
      </w:r>
      <w:r w:rsidRPr="00923D27">
        <w:rPr>
          <w:rFonts w:ascii="Traditional Arabic" w:hAnsi="Traditional Arabic" w:cs="Traditional Arabic"/>
          <w:sz w:val="32"/>
          <w:szCs w:val="32"/>
          <w:rtl/>
        </w:rPr>
        <w:t>الشركة، وتم ذلك وقام الأول بطبع صيغة الخطاب المزور استناداً إلى المسودة التي حررها المتهم الثاني والذي اعترف بتحريرها</w:t>
      </w:r>
      <w:r w:rsidRPr="00923D27">
        <w:rPr>
          <w:rFonts w:ascii="Traditional Arabic" w:hAnsi="Traditional Arabic" w:cs="Traditional Arabic"/>
          <w:sz w:val="32"/>
          <w:szCs w:val="32"/>
          <w:highlight w:val="green"/>
          <w:rtl/>
        </w:rPr>
        <w:t>؛</w:t>
      </w:r>
      <w:r w:rsidRPr="00923D27">
        <w:rPr>
          <w:rFonts w:ascii="Traditional Arabic" w:hAnsi="Traditional Arabic" w:cs="Traditional Arabic"/>
          <w:sz w:val="32"/>
          <w:szCs w:val="32"/>
          <w:rtl/>
        </w:rPr>
        <w:t xml:space="preserve"> وبذلك تكون نية المتهمين قد اتحدت واتجهت إرادتهما إلى ارتكاب الفعل المكون لهذه الجريمة، وبالتالي تكون أركان جريمة الاشتراك في التزوير قد تكاملت في حق المتهم مما يتعين إدانته بها ومعاقبته عنها وفقاً لنصوص نظام مكافحة التزوير. وحيث إن الثابت -أيضاً- في جانب المتهم الثاني أنه قدم بنفسه خطاب الضمان البنكي المزور إلى الشركة (...) </w:t>
      </w:r>
      <w:r w:rsidRPr="00923D27">
        <w:rPr>
          <w:rFonts w:ascii="Traditional Arabic" w:hAnsi="Traditional Arabic" w:cs="Traditional Arabic"/>
          <w:sz w:val="32"/>
          <w:szCs w:val="32"/>
          <w:highlight w:val="magenta"/>
          <w:rtl/>
        </w:rPr>
        <w:t>-</w:t>
      </w:r>
      <w:r w:rsidRPr="00923D27">
        <w:rPr>
          <w:rFonts w:ascii="Traditional Arabic" w:hAnsi="Traditional Arabic" w:cs="Traditional Arabic"/>
          <w:sz w:val="32"/>
          <w:szCs w:val="32"/>
          <w:rtl/>
        </w:rPr>
        <w:t xml:space="preserve">الأولى- للسيارات مع علمه التام بتزويره، وهو علم مستفاد من كونه شارك في اقتراف الفعل المادي للتزوير وذلك على النحو السالف عرضه، فإن هذا يعني أن المتهم قد ارتكب جريمة استعمال محرر مزور وقد تكاملت أركانها في حقه مما يتعين معاقبته عنها. أما بالنسبة للمتهم الثالث  فحيث إن الثابت من أقوال المتهم الأول أن المتهم الثالث ساهم معه في تزوير خطاب الضمان وذلك بحضوره جميع الاتفاقات التي كانت تدور مع المتهم الثاني، يضاف إلى ذلك ما شهد به مدير شركة السيارات (...) بتحقيق هيئة الرقابة والتحقيق بأن المتهم الثالث راجعهم أكثر من مرة برفقة المتهم الثاني لإتمام عملية شراء السيارات، ويؤكد تورط المتهم في هذه الجريمة بأنه يقطن مع المتهم الثاني بمنزله الخاص وهو مدير أعماله لمدة تزيد على العشر سنوات، ومما يقطع في ثبوت الجريمة في حقه ادعاؤه كذباً في تحقيقات الشرطة بعدم معرفة من قدم خطاب الضمان المزور إلى شركة السيارات في ذات الوقت الذي يعترف فيه أمام هيئة الرقابة والتحقيق ذهابه مع المتهم الأول إلى شركة السيارات وكان بحوزتهم خطاب الضمان وأوراق أخرى، وكذا ادعاؤه بأن المتهم الثاني تحدث هاتفياً في حضوره مع مدير شركة السيارات لحثه على التأكد من صحة خطاب الضمان، وقد ثبت عدم صحة هذه المحادثة على نحو ما شهد به المدير أمام هيئة الرقابة والتحقيق، ولا شك أن هذا التضارب في أقوال المتهم على النحو المشار إليه قصد به نفي التهمة عنه وإبعاد المسؤولية، إلا أنه في ذات الوقت تعتبر قرائن تؤكد مساهمته في الجريمة. وبناءً على ما تقدم يكون المتهم قد ساهم بدور </w:t>
      </w:r>
      <w:r w:rsidRPr="00923D27">
        <w:rPr>
          <w:rFonts w:ascii="Traditional Arabic" w:hAnsi="Traditional Arabic" w:cs="Traditional Arabic"/>
          <w:sz w:val="32"/>
          <w:szCs w:val="32"/>
          <w:highlight w:val="yellow"/>
          <w:rtl/>
        </w:rPr>
        <w:t>تبعي</w:t>
      </w:r>
      <w:r w:rsidRPr="00923D27">
        <w:rPr>
          <w:rFonts w:ascii="Traditional Arabic" w:hAnsi="Traditional Arabic" w:cs="Traditional Arabic"/>
          <w:sz w:val="32"/>
          <w:szCs w:val="32"/>
          <w:rtl/>
        </w:rPr>
        <w:t xml:space="preserve"> بطريق مساعدة المتهمين الأول والثاني في ارتكاب جريمة تزوير خطاب الضمان</w:t>
      </w:r>
      <w:r w:rsidRPr="00923D27">
        <w:rPr>
          <w:rFonts w:ascii="Traditional Arabic" w:hAnsi="Traditional Arabic" w:cs="Traditional Arabic"/>
          <w:sz w:val="32"/>
          <w:szCs w:val="32"/>
          <w:highlight w:val="green"/>
          <w:rtl/>
        </w:rPr>
        <w:t>؛</w:t>
      </w:r>
      <w:r w:rsidRPr="00923D27">
        <w:rPr>
          <w:rFonts w:ascii="Traditional Arabic" w:hAnsi="Traditional Arabic" w:cs="Traditional Arabic"/>
          <w:sz w:val="32"/>
          <w:szCs w:val="32"/>
          <w:rtl/>
        </w:rPr>
        <w:t xml:space="preserve"> </w:t>
      </w:r>
      <w:r w:rsidRPr="00923D27">
        <w:rPr>
          <w:rFonts w:ascii="Traditional Arabic" w:hAnsi="Traditional Arabic" w:cs="Traditional Arabic"/>
          <w:sz w:val="32"/>
          <w:szCs w:val="32"/>
          <w:highlight w:val="yellow"/>
          <w:rtl/>
        </w:rPr>
        <w:t xml:space="preserve">بهدف جني </w:t>
      </w:r>
      <w:r w:rsidRPr="00923D27">
        <w:rPr>
          <w:rFonts w:ascii="Traditional Arabic" w:hAnsi="Traditional Arabic" w:cs="Traditional Arabic"/>
          <w:sz w:val="32"/>
          <w:szCs w:val="32"/>
          <w:rtl/>
        </w:rPr>
        <w:t>الثمار من وراء شراء السيارات وبيعها والاستفادة</w:t>
      </w:r>
      <w:r w:rsidRPr="00923D27">
        <w:rPr>
          <w:rFonts w:ascii="Traditional Arabic" w:eastAsia="Times New Roman" w:hAnsi="Traditional Arabic" w:cs="Traditional Arabic"/>
          <w:sz w:val="32"/>
          <w:szCs w:val="32"/>
          <w:rtl/>
        </w:rPr>
        <w:t xml:space="preserve"> </w:t>
      </w:r>
      <w:r w:rsidRPr="00923D27">
        <w:rPr>
          <w:rFonts w:ascii="Traditional Arabic" w:hAnsi="Traditional Arabic" w:cs="Traditional Arabic"/>
          <w:sz w:val="32"/>
          <w:szCs w:val="32"/>
          <w:rtl/>
        </w:rPr>
        <w:t>من قيمتها في فتح مؤسسات تعود عليهم بالربح بمقتضى هذا الخطاب البنكي، وبذلك يتحقق قصد المتهم في الاشتراك في هذه الجريمة</w:t>
      </w:r>
      <w:r w:rsidRPr="00923D27">
        <w:rPr>
          <w:rFonts w:ascii="Traditional Arabic" w:hAnsi="Traditional Arabic" w:cs="Traditional Arabic"/>
          <w:sz w:val="32"/>
          <w:szCs w:val="32"/>
          <w:highlight w:val="green"/>
          <w:rtl/>
        </w:rPr>
        <w:t>؛</w:t>
      </w:r>
      <w:r w:rsidRPr="00923D27">
        <w:rPr>
          <w:rFonts w:ascii="Traditional Arabic" w:hAnsi="Traditional Arabic" w:cs="Traditional Arabic"/>
          <w:sz w:val="32"/>
          <w:szCs w:val="32"/>
          <w:rtl/>
        </w:rPr>
        <w:t xml:space="preserve"> لأن مساعدته أثمرت في ارتكاب </w:t>
      </w:r>
      <w:r w:rsidRPr="00923D27">
        <w:rPr>
          <w:rFonts w:ascii="Traditional Arabic" w:hAnsi="Traditional Arabic" w:cs="Traditional Arabic"/>
          <w:sz w:val="32"/>
          <w:szCs w:val="32"/>
          <w:rtl/>
        </w:rPr>
        <w:lastRenderedPageBreak/>
        <w:t xml:space="preserve">جريمة التزوير، وبالتالي تكون أركان جريمة الاشتراك في التزوير قد تكاملت في حق المتهم ويتعين معاقبته عنها. وبالإضافة إلى ذلك فإن الثابت في جانب المتهم -أيضاً- أنه شارك في تقديم خطاب الضمان البنكي المزور للشركة (...) </w:t>
      </w:r>
      <w:r w:rsidRPr="00923D27">
        <w:rPr>
          <w:rFonts w:ascii="Traditional Arabic" w:hAnsi="Traditional Arabic" w:cs="Traditional Arabic"/>
          <w:sz w:val="32"/>
          <w:szCs w:val="32"/>
          <w:highlight w:val="magenta"/>
          <w:rtl/>
        </w:rPr>
        <w:t>-</w:t>
      </w:r>
      <w:r w:rsidRPr="00923D27">
        <w:rPr>
          <w:rFonts w:ascii="Traditional Arabic" w:hAnsi="Traditional Arabic" w:cs="Traditional Arabic"/>
          <w:sz w:val="32"/>
          <w:szCs w:val="32"/>
          <w:rtl/>
        </w:rPr>
        <w:t xml:space="preserve">الأولى- للسيارات وذلك من اعترافه أمام الشرطة وهيئة الرقابة والتحقيق بأنه ذهب بصحبة المتهم الأول إلى الشركة المذكورة ومعهما خطاب الضمان </w:t>
      </w:r>
      <w:r w:rsidRPr="00923D27">
        <w:rPr>
          <w:rFonts w:ascii="Traditional Arabic" w:hAnsi="Traditional Arabic" w:cs="Traditional Arabic"/>
          <w:sz w:val="32"/>
          <w:szCs w:val="32"/>
          <w:highlight w:val="green"/>
          <w:rtl/>
        </w:rPr>
        <w:t>رفق</w:t>
      </w:r>
      <w:r w:rsidRPr="00923D27">
        <w:rPr>
          <w:rFonts w:ascii="Traditional Arabic" w:hAnsi="Traditional Arabic" w:cs="Traditional Arabic"/>
          <w:sz w:val="32"/>
          <w:szCs w:val="32"/>
          <w:rtl/>
        </w:rPr>
        <w:t xml:space="preserve"> أوراق أخرى ودخلا على مدير الشركة وسلماه الأوراق، وكان يعلم وقتها بأن خطاب الضمان مزور كونه شارك في </w:t>
      </w:r>
      <w:r w:rsidRPr="00923D27">
        <w:rPr>
          <w:rFonts w:ascii="Traditional Arabic" w:hAnsi="Traditional Arabic" w:cs="Traditional Arabic"/>
          <w:sz w:val="32"/>
          <w:szCs w:val="32"/>
          <w:highlight w:val="magenta"/>
          <w:rtl/>
        </w:rPr>
        <w:t>تزيره</w:t>
      </w:r>
      <w:r w:rsidRPr="00923D27">
        <w:rPr>
          <w:rFonts w:ascii="Traditional Arabic" w:hAnsi="Traditional Arabic" w:cs="Traditional Arabic"/>
          <w:sz w:val="32"/>
          <w:szCs w:val="32"/>
          <w:rtl/>
        </w:rPr>
        <w:t xml:space="preserve"> على نحو ما تقدم، فتكون بذلك جريمة استعمال محرر مزور </w:t>
      </w:r>
      <w:r w:rsidRPr="00923D27">
        <w:rPr>
          <w:rFonts w:ascii="Traditional Arabic" w:hAnsi="Traditional Arabic" w:cs="Traditional Arabic"/>
          <w:sz w:val="32"/>
          <w:szCs w:val="32"/>
          <w:highlight w:val="magenta"/>
          <w:rtl/>
        </w:rPr>
        <w:t>ثابتة</w:t>
      </w:r>
      <w:r>
        <w:rPr>
          <w:rFonts w:ascii="Traditional Arabic" w:hAnsi="Traditional Arabic" w:cs="Traditional Arabic" w:hint="cs"/>
          <w:sz w:val="32"/>
          <w:szCs w:val="32"/>
          <w:highlight w:val="magenta"/>
          <w:rtl/>
        </w:rPr>
        <w:t>،</w:t>
      </w:r>
      <w:r w:rsidRPr="00923D27">
        <w:rPr>
          <w:rFonts w:ascii="Traditional Arabic" w:hAnsi="Traditional Arabic" w:cs="Traditional Arabic"/>
          <w:sz w:val="32"/>
          <w:szCs w:val="32"/>
          <w:highlight w:val="magenta"/>
          <w:rtl/>
        </w:rPr>
        <w:t xml:space="preserve"> </w:t>
      </w:r>
      <w:r w:rsidRPr="00923D27">
        <w:rPr>
          <w:rFonts w:ascii="Traditional Arabic" w:hAnsi="Traditional Arabic" w:cs="Traditional Arabic"/>
          <w:sz w:val="32"/>
          <w:szCs w:val="32"/>
          <w:rtl/>
        </w:rPr>
        <w:t>وقد تكاملت أركانها وتعين عقابه عن هذه الجريمة أيضاً. ولما كان من المقرر أن اشتراك المتهم مع غيره بطريق الاتفاق أو التحريض أو المساعدة على ارتكاب جريمة التزوير يجعله في حكم الفاعل الأصلي في تطبيق أحكام نظام مكافحة التزوير</w:t>
      </w:r>
      <w:r w:rsidRPr="00923D27">
        <w:rPr>
          <w:rFonts w:ascii="Traditional Arabic" w:hAnsi="Traditional Arabic" w:cs="Traditional Arabic"/>
          <w:sz w:val="32"/>
          <w:szCs w:val="32"/>
          <w:highlight w:val="green"/>
          <w:rtl/>
        </w:rPr>
        <w:t>،</w:t>
      </w:r>
      <w:r w:rsidRPr="00923D27">
        <w:rPr>
          <w:rFonts w:ascii="Traditional Arabic" w:hAnsi="Traditional Arabic" w:cs="Traditional Arabic"/>
          <w:sz w:val="32"/>
          <w:szCs w:val="32"/>
          <w:rtl/>
        </w:rPr>
        <w:t xml:space="preserve"> عملاً بحكم المادة الثالثة من قرار مجلس الوزراء رقم ( ٢٢٣ ) لسنة ١٣٩٩هـ، فبناءً على ذلك يكون كل من المتهمين في حكم الفاعل الأصلي في جريمة التزوير محل الدعوى ويعاقب بالعقوبة المقررة للفاعل الأصلي</w:t>
      </w:r>
      <w:r w:rsidRPr="00923D27">
        <w:rPr>
          <w:rFonts w:ascii="Traditional Arabic" w:hAnsi="Traditional Arabic" w:cs="Traditional Arabic"/>
          <w:sz w:val="32"/>
          <w:szCs w:val="32"/>
          <w:highlight w:val="green"/>
          <w:rtl/>
        </w:rPr>
        <w:t>،</w:t>
      </w:r>
      <w:r w:rsidRPr="00923D27">
        <w:rPr>
          <w:rFonts w:ascii="Traditional Arabic" w:hAnsi="Traditional Arabic" w:cs="Traditional Arabic"/>
          <w:sz w:val="32"/>
          <w:szCs w:val="32"/>
          <w:rtl/>
        </w:rPr>
        <w:t xml:space="preserve"> وحيث إن جريمتي التزوير والاستعمال الثابتتين قبل المتهمين مرتبطتان وارتكبتا </w:t>
      </w:r>
      <w:r w:rsidRPr="00923D27">
        <w:rPr>
          <w:rFonts w:ascii="Traditional Arabic" w:hAnsi="Traditional Arabic" w:cs="Traditional Arabic"/>
          <w:sz w:val="32"/>
          <w:szCs w:val="32"/>
          <w:highlight w:val="magenta"/>
          <w:rtl/>
        </w:rPr>
        <w:t>لغرض إجرامي</w:t>
      </w:r>
      <w:r w:rsidRPr="00923D27">
        <w:rPr>
          <w:rFonts w:ascii="Traditional Arabic" w:hAnsi="Traditional Arabic" w:cs="Traditional Arabic"/>
          <w:sz w:val="32"/>
          <w:szCs w:val="32"/>
          <w:rtl/>
        </w:rPr>
        <w:t xml:space="preserve"> واحد، وطبقاً لمبدأ تداخل العقوبات بتداخل الجرائم فيتعين معاقبة </w:t>
      </w:r>
      <w:r w:rsidRPr="00923D27">
        <w:rPr>
          <w:rFonts w:ascii="Traditional Arabic" w:hAnsi="Traditional Arabic" w:cs="Traditional Arabic"/>
          <w:sz w:val="32"/>
          <w:szCs w:val="32"/>
          <w:highlight w:val="magenta"/>
          <w:rtl/>
        </w:rPr>
        <w:t>كل</w:t>
      </w:r>
      <w:r w:rsidRPr="00923D27">
        <w:rPr>
          <w:rFonts w:ascii="Traditional Arabic" w:hAnsi="Traditional Arabic" w:cs="Traditional Arabic"/>
          <w:sz w:val="32"/>
          <w:szCs w:val="32"/>
          <w:rtl/>
        </w:rPr>
        <w:t xml:space="preserve"> منهم بالعقوبة الأشد، وهي تلك المنصوص عنها في المادة الأولى من المرسوم الملكي رقم (٥٣ ) لسنة ١٣٨٢هـ  إلا أنه ونظراً لعدم استفادة المحكوم عليهم من ثمرة جريمتهم، وعدم وقوع ضرر فعلي كأثر للجريمة، وأن ما أقدموا عليه كان نتيجة </w:t>
      </w:r>
      <w:r w:rsidRPr="00923D27">
        <w:rPr>
          <w:rFonts w:ascii="Traditional Arabic" w:hAnsi="Traditional Arabic" w:cs="Traditional Arabic"/>
          <w:sz w:val="32"/>
          <w:szCs w:val="32"/>
          <w:highlight w:val="yellow"/>
          <w:rtl/>
        </w:rPr>
        <w:t xml:space="preserve">لهفة </w:t>
      </w:r>
      <w:r w:rsidRPr="00923D27">
        <w:rPr>
          <w:rFonts w:ascii="Traditional Arabic" w:hAnsi="Traditional Arabic" w:cs="Traditional Arabic"/>
          <w:sz w:val="32"/>
          <w:szCs w:val="32"/>
          <w:rtl/>
        </w:rPr>
        <w:t>جامحة على المصالح لم يقدروا عواقبها، ولخلو أوراق الدعوى مما يدل على وجود سوابق مسجلة ضدهم</w:t>
      </w:r>
      <w:r w:rsidRPr="00923D27">
        <w:rPr>
          <w:rFonts w:ascii="Traditional Arabic" w:hAnsi="Traditional Arabic" w:cs="Traditional Arabic"/>
          <w:sz w:val="32"/>
          <w:szCs w:val="32"/>
          <w:highlight w:val="green"/>
          <w:rtl/>
        </w:rPr>
        <w:t>؛</w:t>
      </w:r>
      <w:r w:rsidRPr="00923D27">
        <w:rPr>
          <w:rFonts w:ascii="Traditional Arabic" w:hAnsi="Traditional Arabic" w:cs="Traditional Arabic"/>
          <w:sz w:val="32"/>
          <w:szCs w:val="32"/>
          <w:rtl/>
        </w:rPr>
        <w:t xml:space="preserve"> فإن الدائرة لهذه الاعتبارات تقرر وقف عقوبة السجن المقضي بها على المتهمين والاكتفاء باستحصال الغرامة المالية، فإن ذلك كاف</w:t>
      </w:r>
      <w:r w:rsidRPr="00923D27">
        <w:rPr>
          <w:rFonts w:ascii="Traditional Arabic" w:hAnsi="Traditional Arabic" w:cs="Traditional Arabic"/>
          <w:sz w:val="32"/>
          <w:szCs w:val="32"/>
          <w:highlight w:val="green"/>
          <w:rtl/>
        </w:rPr>
        <w:t>ٍ</w:t>
      </w:r>
      <w:r w:rsidRPr="00923D27">
        <w:rPr>
          <w:rFonts w:ascii="Traditional Arabic" w:hAnsi="Traditional Arabic" w:cs="Traditional Arabic"/>
          <w:sz w:val="32"/>
          <w:szCs w:val="32"/>
          <w:rtl/>
        </w:rPr>
        <w:t xml:space="preserve"> لردعهم وزجرهم عن العود لمثل ما أقدموا عليه، خصوصاً وأن عقوبة السجن المنصوص عليها في المادة المذكورة لا يتوافق أدناها مع الجريمة محل الدعوى</w:t>
      </w:r>
      <w:r>
        <w:rPr>
          <w:rFonts w:ascii="Traditional Arabic" w:hAnsi="Traditional Arabic" w:cs="Traditional Arabic" w:hint="cs"/>
          <w:sz w:val="32"/>
          <w:szCs w:val="32"/>
          <w:rtl/>
        </w:rPr>
        <w:t>.</w:t>
      </w:r>
    </w:p>
    <w:p w:rsidR="008D41FC" w:rsidRPr="00923D27" w:rsidRDefault="008D41FC" w:rsidP="008D41FC">
      <w:pPr>
        <w:spacing w:after="0" w:line="240" w:lineRule="auto"/>
        <w:jc w:val="both"/>
        <w:rPr>
          <w:rFonts w:ascii="Traditional Arabic" w:hAnsi="Traditional Arabic" w:cs="Traditional Arabic"/>
          <w:b/>
          <w:bCs/>
          <w:sz w:val="32"/>
          <w:szCs w:val="32"/>
        </w:rPr>
      </w:pPr>
      <w:r w:rsidRPr="00923D27">
        <w:rPr>
          <w:rFonts w:ascii="Traditional Arabic" w:hAnsi="Traditional Arabic" w:cs="Traditional Arabic"/>
          <w:b/>
          <w:bCs/>
          <w:sz w:val="32"/>
          <w:szCs w:val="32"/>
          <w:rtl/>
        </w:rPr>
        <w:t xml:space="preserve">لذلك حكمت الدائرة: بإدانة المتهمين: الأول (...)، والثاني (...) </w:t>
      </w:r>
      <w:r w:rsidRPr="00923D27">
        <w:rPr>
          <w:rFonts w:ascii="Traditional Arabic" w:hAnsi="Traditional Arabic" w:cs="Traditional Arabic"/>
          <w:b/>
          <w:bCs/>
          <w:sz w:val="32"/>
          <w:szCs w:val="32"/>
          <w:highlight w:val="magenta"/>
          <w:rtl/>
        </w:rPr>
        <w:t>-</w:t>
      </w:r>
      <w:r w:rsidRPr="00923D27">
        <w:rPr>
          <w:rFonts w:ascii="Traditional Arabic" w:hAnsi="Traditional Arabic" w:cs="Traditional Arabic"/>
          <w:b/>
          <w:bCs/>
          <w:sz w:val="32"/>
          <w:szCs w:val="32"/>
          <w:rtl/>
        </w:rPr>
        <w:t xml:space="preserve">سعوديي الجنسية-، والثالث (...) -لبناني الجنسية- بجريمتي التزوير والاستعمال المنسوبتين إليهم المنصوص عنهما والمعاقب عليهما بالمواد الأولى من المرسوم الملكي رقم (٥٣) لسنة ١٣٨٢ هـ، والخامسة والسادسة من نظام مكافحة التزوير، وتعزيرهم بسجن كل منهم ثلاث سنوات، وتغريم كل من الأول والثاني عشرة آلاف ريال، وتغريم الثالث خمسة آلاف </w:t>
      </w:r>
      <w:r w:rsidRPr="00923D27">
        <w:rPr>
          <w:rFonts w:ascii="Traditional Arabic" w:hAnsi="Traditional Arabic" w:cs="Traditional Arabic"/>
          <w:b/>
          <w:bCs/>
          <w:sz w:val="32"/>
          <w:szCs w:val="32"/>
          <w:highlight w:val="magenta"/>
          <w:rtl/>
        </w:rPr>
        <w:t>ريال</w:t>
      </w:r>
      <w:r w:rsidRPr="00923D27">
        <w:rPr>
          <w:rFonts w:ascii="Traditional Arabic" w:hAnsi="Traditional Arabic" w:cs="Traditional Arabic"/>
          <w:b/>
          <w:bCs/>
          <w:sz w:val="32"/>
          <w:szCs w:val="32"/>
          <w:rtl/>
        </w:rPr>
        <w:t xml:space="preserve"> مع إيقاف تنفيذ عقوبة السجن المقضي بها.</w:t>
      </w:r>
    </w:p>
    <w:p w:rsidR="008D41FC" w:rsidRPr="00923D27" w:rsidRDefault="008D41FC" w:rsidP="008D41FC">
      <w:pPr>
        <w:spacing w:after="0" w:line="240" w:lineRule="auto"/>
        <w:jc w:val="both"/>
        <w:rPr>
          <w:rFonts w:ascii="Traditional Arabic" w:hAnsi="Traditional Arabic" w:cs="Traditional Arabic"/>
          <w:b/>
          <w:bCs/>
          <w:sz w:val="32"/>
          <w:szCs w:val="32"/>
          <w:rtl/>
        </w:rPr>
      </w:pPr>
      <w:r w:rsidRPr="00923D27">
        <w:rPr>
          <w:rFonts w:ascii="Traditional Arabic" w:hAnsi="Traditional Arabic" w:cs="Traditional Arabic"/>
          <w:b/>
          <w:bCs/>
          <w:sz w:val="32"/>
          <w:szCs w:val="32"/>
          <w:rtl/>
        </w:rPr>
        <w:t>والله الموفق، وصلى الله وسلم على نبينا محمد وعلى آله وصحبه أجمعين.</w:t>
      </w:r>
    </w:p>
    <w:p w:rsidR="008D41FC" w:rsidRPr="00923D27" w:rsidRDefault="008D41FC" w:rsidP="008D41FC">
      <w:pPr>
        <w:spacing w:after="0" w:line="240" w:lineRule="auto"/>
        <w:jc w:val="both"/>
        <w:rPr>
          <w:rFonts w:ascii="Traditional Arabic" w:hAnsi="Traditional Arabic" w:cs="Traditional Arabic"/>
          <w:b/>
          <w:bCs/>
          <w:sz w:val="32"/>
          <w:szCs w:val="32"/>
          <w:rtl/>
        </w:rPr>
      </w:pPr>
    </w:p>
    <w:p w:rsidR="008D41FC" w:rsidRPr="00923D27" w:rsidRDefault="008D41FC" w:rsidP="008D41FC">
      <w:pPr>
        <w:spacing w:after="0" w:line="240" w:lineRule="auto"/>
        <w:jc w:val="both"/>
        <w:rPr>
          <w:rFonts w:ascii="Traditional Arabic" w:hAnsi="Traditional Arabic" w:cs="Traditional Arabic"/>
          <w:b/>
          <w:bCs/>
          <w:sz w:val="32"/>
          <w:szCs w:val="32"/>
          <w:rtl/>
        </w:rPr>
      </w:pPr>
      <w:r w:rsidRPr="00923D27">
        <w:rPr>
          <w:rFonts w:ascii="Traditional Arabic" w:hAnsi="Traditional Arabic" w:cs="Traditional Arabic"/>
          <w:b/>
          <w:bCs/>
          <w:sz w:val="32"/>
          <w:szCs w:val="32"/>
          <w:rtl/>
        </w:rPr>
        <w:t>هيئة التدقيق:</w:t>
      </w:r>
    </w:p>
    <w:p w:rsidR="008D41FC" w:rsidRDefault="008D41FC" w:rsidP="008D41FC">
      <w:pPr>
        <w:spacing w:after="0" w:line="240" w:lineRule="auto"/>
        <w:jc w:val="both"/>
        <w:rPr>
          <w:rFonts w:ascii="Traditional Arabic" w:hAnsi="Traditional Arabic" w:cs="Traditional Arabic"/>
          <w:sz w:val="32"/>
          <w:szCs w:val="32"/>
          <w:rtl/>
        </w:rPr>
      </w:pPr>
      <w:r w:rsidRPr="00923D27">
        <w:rPr>
          <w:rFonts w:ascii="Traditional Arabic" w:hAnsi="Traditional Arabic" w:cs="Traditional Arabic"/>
          <w:b/>
          <w:bCs/>
          <w:sz w:val="32"/>
          <w:szCs w:val="32"/>
          <w:rtl/>
        </w:rPr>
        <w:t>حكمت الهيئة بتأييد الحكم فيما انتهى إليه من قضاء.</w:t>
      </w:r>
    </w:p>
    <w:p w:rsidR="008D41FC" w:rsidRDefault="008D41FC" w:rsidP="008D41FC">
      <w:pPr>
        <w:spacing w:after="0" w:line="240" w:lineRule="auto"/>
        <w:jc w:val="both"/>
        <w:rPr>
          <w:rFonts w:ascii="Traditional Arabic" w:hAnsi="Traditional Arabic" w:cs="Traditional Arabic"/>
          <w:sz w:val="32"/>
          <w:szCs w:val="32"/>
          <w:rtl/>
        </w:rPr>
      </w:pPr>
    </w:p>
    <w:p w:rsidR="008D41FC" w:rsidRPr="008B4E2C" w:rsidRDefault="008D41FC" w:rsidP="008D41FC">
      <w:pPr>
        <w:spacing w:after="0" w:line="240" w:lineRule="auto"/>
        <w:rPr>
          <w:rFonts w:ascii="Traditional Arabic" w:hAnsi="Traditional Arabic" w:cs="Traditional Arabic"/>
          <w:b/>
          <w:bCs/>
          <w:sz w:val="32"/>
          <w:szCs w:val="32"/>
        </w:rPr>
      </w:pPr>
      <w:r w:rsidRPr="008B4E2C">
        <w:rPr>
          <w:rFonts w:ascii="Traditional Arabic" w:hAnsi="Traditional Arabic" w:cs="Traditional Arabic"/>
          <w:b/>
          <w:bCs/>
          <w:sz w:val="32"/>
          <w:szCs w:val="32"/>
          <w:rtl/>
        </w:rPr>
        <w:lastRenderedPageBreak/>
        <w:t>رقم القضية في المحكمة الإدارية 1370/1/ق لعام 1416هـ</w:t>
      </w:r>
    </w:p>
    <w:p w:rsidR="008D41FC" w:rsidRPr="008B4E2C" w:rsidRDefault="008D41FC" w:rsidP="008D41FC">
      <w:pPr>
        <w:spacing w:after="0" w:line="240" w:lineRule="auto"/>
        <w:rPr>
          <w:rFonts w:ascii="Traditional Arabic" w:hAnsi="Traditional Arabic" w:cs="Traditional Arabic"/>
          <w:b/>
          <w:bCs/>
          <w:sz w:val="32"/>
          <w:szCs w:val="32"/>
          <w:rtl/>
        </w:rPr>
      </w:pPr>
      <w:r w:rsidRPr="008B4E2C">
        <w:rPr>
          <w:rFonts w:ascii="Traditional Arabic" w:hAnsi="Traditional Arabic" w:cs="Traditional Arabic"/>
          <w:b/>
          <w:bCs/>
          <w:sz w:val="32"/>
          <w:szCs w:val="32"/>
          <w:rtl/>
        </w:rPr>
        <w:t>رقم القضية في هيئة التدقيق 60/ت/3 لعام 1417هـ</w:t>
      </w:r>
    </w:p>
    <w:p w:rsidR="008D41FC" w:rsidRPr="008B4E2C" w:rsidRDefault="008D41FC" w:rsidP="008D41FC">
      <w:pPr>
        <w:spacing w:after="0" w:line="240" w:lineRule="auto"/>
        <w:rPr>
          <w:rFonts w:ascii="Traditional Arabic" w:eastAsia="Times New Roman" w:hAnsi="Traditional Arabic" w:cs="Traditional Arabic"/>
          <w:color w:val="000000"/>
          <w:sz w:val="32"/>
          <w:szCs w:val="32"/>
          <w:rtl/>
        </w:rPr>
      </w:pPr>
      <w:r w:rsidRPr="008B4E2C">
        <w:rPr>
          <w:rFonts w:ascii="Traditional Arabic" w:hAnsi="Traditional Arabic" w:cs="Traditional Arabic"/>
          <w:b/>
          <w:bCs/>
          <w:sz w:val="32"/>
          <w:szCs w:val="32"/>
          <w:rtl/>
        </w:rPr>
        <w:t>تاريخ الجلسة</w:t>
      </w:r>
      <w:r w:rsidRPr="008B4E2C">
        <w:rPr>
          <w:rFonts w:ascii="Traditional Arabic" w:eastAsia="Times New Roman" w:hAnsi="Traditional Arabic" w:cs="Traditional Arabic"/>
          <w:color w:val="000000"/>
          <w:sz w:val="32"/>
          <w:szCs w:val="32"/>
          <w:rtl/>
        </w:rPr>
        <w:t xml:space="preserve"> </w:t>
      </w:r>
      <w:r w:rsidRPr="008B4E2C">
        <w:rPr>
          <w:rFonts w:ascii="Traditional Arabic" w:eastAsia="Times New Roman" w:hAnsi="Traditional Arabic" w:cs="Traditional Arabic"/>
          <w:b/>
          <w:bCs/>
          <w:color w:val="000000"/>
          <w:sz w:val="32"/>
          <w:szCs w:val="32"/>
          <w:rtl/>
        </w:rPr>
        <w:t>16/2/1417هـ</w:t>
      </w:r>
    </w:p>
    <w:p w:rsidR="008D41FC" w:rsidRPr="008B4E2C" w:rsidRDefault="008D41FC" w:rsidP="008D41FC">
      <w:pPr>
        <w:spacing w:after="0" w:line="240" w:lineRule="auto"/>
        <w:jc w:val="center"/>
        <w:rPr>
          <w:rFonts w:ascii="Traditional Arabic" w:eastAsia="Times New Roman" w:hAnsi="Traditional Arabic" w:cs="Traditional Arabic"/>
          <w:b/>
          <w:bCs/>
          <w:color w:val="000000"/>
          <w:sz w:val="32"/>
          <w:szCs w:val="32"/>
          <w:rtl/>
        </w:rPr>
      </w:pPr>
      <w:r w:rsidRPr="008B4E2C">
        <w:rPr>
          <w:rFonts w:ascii="Traditional Arabic" w:eastAsia="Times New Roman" w:hAnsi="Traditional Arabic" w:cs="Traditional Arabic"/>
          <w:b/>
          <w:bCs/>
          <w:color w:val="000000"/>
          <w:sz w:val="32"/>
          <w:szCs w:val="32"/>
          <w:rtl/>
        </w:rPr>
        <w:t>الموضوعات</w:t>
      </w:r>
    </w:p>
    <w:p w:rsidR="008D41FC" w:rsidRPr="008B4E2C" w:rsidRDefault="008D41FC" w:rsidP="008D41FC">
      <w:pPr>
        <w:spacing w:after="0" w:line="240" w:lineRule="auto"/>
        <w:jc w:val="both"/>
        <w:rPr>
          <w:rFonts w:ascii="Traditional Arabic" w:eastAsia="Times New Roman" w:hAnsi="Traditional Arabic" w:cs="Traditional Arabic"/>
          <w:b/>
          <w:bCs/>
          <w:color w:val="000000"/>
          <w:sz w:val="32"/>
          <w:szCs w:val="32"/>
          <w:rtl/>
        </w:rPr>
      </w:pPr>
      <w:r w:rsidRPr="008B4E2C">
        <w:rPr>
          <w:rFonts w:ascii="Traditional Arabic" w:eastAsia="Times New Roman" w:hAnsi="Traditional Arabic" w:cs="Traditional Arabic"/>
          <w:b/>
          <w:bCs/>
          <w:color w:val="000000"/>
          <w:sz w:val="32"/>
          <w:szCs w:val="32"/>
          <w:rtl/>
        </w:rPr>
        <w:t xml:space="preserve">تزوير - محرر مصرفي - وكالة مصرفية وهمية </w:t>
      </w:r>
      <w:r w:rsidRPr="008B4E2C">
        <w:rPr>
          <w:rFonts w:ascii="Traditional Arabic" w:eastAsia="Times New Roman" w:hAnsi="Traditional Arabic" w:cs="Traditional Arabic"/>
          <w:b/>
          <w:bCs/>
          <w:color w:val="000000"/>
          <w:sz w:val="32"/>
          <w:szCs w:val="32"/>
          <w:highlight w:val="magenta"/>
          <w:rtl/>
        </w:rPr>
        <w:t>-</w:t>
      </w:r>
      <w:r w:rsidRPr="008B4E2C">
        <w:rPr>
          <w:rFonts w:ascii="Traditional Arabic" w:eastAsia="Times New Roman" w:hAnsi="Traditional Arabic" w:cs="Traditional Arabic"/>
          <w:b/>
          <w:bCs/>
          <w:color w:val="000000"/>
          <w:sz w:val="32"/>
          <w:szCs w:val="32"/>
          <w:rtl/>
        </w:rPr>
        <w:t xml:space="preserve"> </w:t>
      </w:r>
      <w:r w:rsidRPr="008B4E2C">
        <w:rPr>
          <w:rFonts w:ascii="Traditional Arabic" w:eastAsia="Times New Roman" w:hAnsi="Traditional Arabic" w:cs="Traditional Arabic"/>
          <w:b/>
          <w:bCs/>
          <w:color w:val="000000"/>
          <w:sz w:val="32"/>
          <w:szCs w:val="32"/>
          <w:highlight w:val="green"/>
          <w:rtl/>
        </w:rPr>
        <w:t xml:space="preserve">اصطناع </w:t>
      </w:r>
      <w:r>
        <w:rPr>
          <w:rFonts w:ascii="Traditional Arabic" w:eastAsia="Times New Roman" w:hAnsi="Traditional Arabic" w:cs="Traditional Arabic"/>
          <w:b/>
          <w:bCs/>
          <w:color w:val="000000"/>
          <w:sz w:val="32"/>
          <w:szCs w:val="32"/>
          <w:highlight w:val="magenta"/>
          <w:rtl/>
        </w:rPr>
        <w:t>–</w:t>
      </w:r>
      <w:r w:rsidRPr="008B4E2C">
        <w:rPr>
          <w:rFonts w:ascii="Traditional Arabic" w:eastAsia="Times New Roman" w:hAnsi="Traditional Arabic" w:cs="Traditional Arabic"/>
          <w:b/>
          <w:bCs/>
          <w:color w:val="000000"/>
          <w:sz w:val="32"/>
          <w:szCs w:val="32"/>
          <w:rtl/>
        </w:rPr>
        <w:t xml:space="preserve"> </w:t>
      </w:r>
      <w:r w:rsidRPr="008B4E2C">
        <w:rPr>
          <w:rFonts w:ascii="Traditional Arabic" w:eastAsia="Times New Roman" w:hAnsi="Traditional Arabic" w:cs="Traditional Arabic"/>
          <w:b/>
          <w:bCs/>
          <w:color w:val="000000"/>
          <w:sz w:val="32"/>
          <w:szCs w:val="32"/>
          <w:highlight w:val="green"/>
          <w:rtl/>
        </w:rPr>
        <w:t>استعمال</w:t>
      </w:r>
      <w:r>
        <w:rPr>
          <w:rFonts w:ascii="Traditional Arabic" w:eastAsia="Times New Roman" w:hAnsi="Traditional Arabic" w:cs="Traditional Arabic" w:hint="cs"/>
          <w:b/>
          <w:bCs/>
          <w:color w:val="000000"/>
          <w:sz w:val="32"/>
          <w:szCs w:val="32"/>
          <w:rtl/>
        </w:rPr>
        <w:t xml:space="preserve"> </w:t>
      </w:r>
      <w:r w:rsidRPr="008B4E2C">
        <w:rPr>
          <w:rFonts w:ascii="Traditional Arabic" w:eastAsia="Times New Roman" w:hAnsi="Traditional Arabic" w:cs="Traditional Arabic"/>
          <w:b/>
          <w:bCs/>
          <w:color w:val="000000"/>
          <w:sz w:val="32"/>
          <w:szCs w:val="32"/>
          <w:rtl/>
        </w:rPr>
        <w:t>-</w:t>
      </w:r>
      <w:r w:rsidRPr="008B4E2C">
        <w:rPr>
          <w:rFonts w:ascii="Traditional Arabic" w:hAnsi="Traditional Arabic" w:cs="Traditional Arabic"/>
          <w:sz w:val="32"/>
          <w:szCs w:val="32"/>
          <w:rtl/>
        </w:rPr>
        <w:t xml:space="preserve"> </w:t>
      </w:r>
      <w:r w:rsidRPr="008B4E2C">
        <w:rPr>
          <w:rFonts w:ascii="Traditional Arabic" w:eastAsia="Times New Roman" w:hAnsi="Traditional Arabic" w:cs="Traditional Arabic"/>
          <w:b/>
          <w:bCs/>
          <w:color w:val="000000"/>
          <w:sz w:val="32"/>
          <w:szCs w:val="32"/>
          <w:highlight w:val="green"/>
          <w:rtl/>
        </w:rPr>
        <w:t>سحب مبلغ مالي</w:t>
      </w:r>
      <w:r w:rsidRPr="008B4E2C">
        <w:rPr>
          <w:rFonts w:ascii="Traditional Arabic" w:eastAsia="Times New Roman" w:hAnsi="Traditional Arabic" w:cs="Traditional Arabic"/>
          <w:b/>
          <w:bCs/>
          <w:color w:val="000000"/>
          <w:sz w:val="32"/>
          <w:szCs w:val="32"/>
          <w:rtl/>
        </w:rPr>
        <w:t xml:space="preserve"> </w:t>
      </w:r>
      <w:r w:rsidRPr="008B4E2C">
        <w:rPr>
          <w:rFonts w:ascii="Traditional Arabic" w:eastAsia="Times New Roman" w:hAnsi="Traditional Arabic" w:cs="Traditional Arabic"/>
          <w:b/>
          <w:bCs/>
          <w:color w:val="000000"/>
          <w:sz w:val="32"/>
          <w:szCs w:val="32"/>
          <w:highlight w:val="magenta"/>
          <w:rtl/>
        </w:rPr>
        <w:t>-</w:t>
      </w:r>
      <w:r w:rsidRPr="008B4E2C">
        <w:rPr>
          <w:rFonts w:ascii="Traditional Arabic" w:eastAsia="Times New Roman" w:hAnsi="Traditional Arabic" w:cs="Traditional Arabic"/>
          <w:b/>
          <w:bCs/>
          <w:color w:val="000000"/>
          <w:sz w:val="32"/>
          <w:szCs w:val="32"/>
          <w:rtl/>
        </w:rPr>
        <w:t xml:space="preserve"> </w:t>
      </w:r>
      <w:r w:rsidRPr="008B4E2C">
        <w:rPr>
          <w:rFonts w:ascii="Traditional Arabic" w:eastAsia="Times New Roman" w:hAnsi="Traditional Arabic" w:cs="Traditional Arabic"/>
          <w:b/>
          <w:bCs/>
          <w:color w:val="000000"/>
          <w:sz w:val="32"/>
          <w:szCs w:val="32"/>
          <w:highlight w:val="green"/>
          <w:rtl/>
        </w:rPr>
        <w:t>إقرار</w:t>
      </w:r>
      <w:r w:rsidRPr="008B4E2C">
        <w:rPr>
          <w:rFonts w:ascii="Traditional Arabic" w:eastAsia="Times New Roman" w:hAnsi="Traditional Arabic" w:cs="Traditional Arabic"/>
          <w:b/>
          <w:bCs/>
          <w:color w:val="000000"/>
          <w:sz w:val="32"/>
          <w:szCs w:val="32"/>
          <w:highlight w:val="magenta"/>
          <w:rtl/>
        </w:rPr>
        <w:t>-</w:t>
      </w:r>
      <w:r w:rsidRPr="008B4E2C">
        <w:rPr>
          <w:rFonts w:ascii="Traditional Arabic" w:eastAsia="Times New Roman" w:hAnsi="Traditional Arabic" w:cs="Traditional Arabic"/>
          <w:b/>
          <w:bCs/>
          <w:color w:val="000000"/>
          <w:sz w:val="32"/>
          <w:szCs w:val="32"/>
          <w:rtl/>
        </w:rPr>
        <w:t xml:space="preserve"> الإهمال في الإجراءات الداخلية </w:t>
      </w:r>
      <w:r w:rsidRPr="008B4E2C">
        <w:rPr>
          <w:rFonts w:ascii="Traditional Arabic" w:eastAsia="Times New Roman" w:hAnsi="Traditional Arabic" w:cs="Traditional Arabic"/>
          <w:b/>
          <w:bCs/>
          <w:color w:val="000000"/>
          <w:sz w:val="32"/>
          <w:szCs w:val="32"/>
          <w:highlight w:val="magenta"/>
          <w:rtl/>
        </w:rPr>
        <w:t>-</w:t>
      </w:r>
      <w:r w:rsidRPr="008B4E2C">
        <w:rPr>
          <w:rFonts w:ascii="Traditional Arabic" w:eastAsia="Times New Roman" w:hAnsi="Traditional Arabic" w:cs="Traditional Arabic"/>
          <w:b/>
          <w:bCs/>
          <w:color w:val="000000"/>
          <w:sz w:val="32"/>
          <w:szCs w:val="32"/>
          <w:rtl/>
        </w:rPr>
        <w:t xml:space="preserve"> </w:t>
      </w:r>
      <w:r w:rsidRPr="008B4E2C">
        <w:rPr>
          <w:rFonts w:ascii="Traditional Arabic" w:eastAsia="Times New Roman" w:hAnsi="Traditional Arabic" w:cs="Traditional Arabic"/>
          <w:b/>
          <w:bCs/>
          <w:color w:val="000000"/>
          <w:sz w:val="32"/>
          <w:szCs w:val="32"/>
          <w:highlight w:val="green"/>
          <w:rtl/>
        </w:rPr>
        <w:t>الخطأ في البيانات المدونة</w:t>
      </w:r>
      <w:r>
        <w:rPr>
          <w:rFonts w:ascii="Traditional Arabic" w:eastAsia="Times New Roman" w:hAnsi="Traditional Arabic" w:cs="Traditional Arabic" w:hint="cs"/>
          <w:b/>
          <w:bCs/>
          <w:color w:val="000000"/>
          <w:sz w:val="32"/>
          <w:szCs w:val="32"/>
          <w:rtl/>
        </w:rPr>
        <w:t xml:space="preserve"> </w:t>
      </w:r>
      <w:r w:rsidRPr="008B4E2C">
        <w:rPr>
          <w:rFonts w:ascii="Traditional Arabic" w:eastAsia="Times New Roman" w:hAnsi="Traditional Arabic" w:cs="Traditional Arabic"/>
          <w:b/>
          <w:bCs/>
          <w:color w:val="000000"/>
          <w:sz w:val="32"/>
          <w:szCs w:val="32"/>
          <w:rtl/>
        </w:rPr>
        <w:t xml:space="preserve">- قرينة الاختفاء </w:t>
      </w:r>
      <w:r w:rsidRPr="008B4E2C">
        <w:rPr>
          <w:rFonts w:ascii="Traditional Arabic" w:eastAsia="Times New Roman" w:hAnsi="Traditional Arabic" w:cs="Traditional Arabic"/>
          <w:b/>
          <w:bCs/>
          <w:color w:val="000000"/>
          <w:sz w:val="32"/>
          <w:szCs w:val="32"/>
          <w:highlight w:val="magenta"/>
          <w:rtl/>
        </w:rPr>
        <w:t>-</w:t>
      </w:r>
      <w:r w:rsidRPr="008B4E2C">
        <w:rPr>
          <w:rFonts w:ascii="Traditional Arabic" w:eastAsia="Times New Roman" w:hAnsi="Traditional Arabic" w:cs="Traditional Arabic"/>
          <w:b/>
          <w:bCs/>
          <w:color w:val="000000"/>
          <w:sz w:val="32"/>
          <w:szCs w:val="32"/>
          <w:rtl/>
        </w:rPr>
        <w:t xml:space="preserve"> استحالة نسبة النتيجة للفعل </w:t>
      </w:r>
      <w:r w:rsidRPr="008B4E2C">
        <w:rPr>
          <w:rFonts w:ascii="Traditional Arabic" w:eastAsia="Times New Roman" w:hAnsi="Traditional Arabic" w:cs="Traditional Arabic"/>
          <w:b/>
          <w:bCs/>
          <w:color w:val="000000"/>
          <w:sz w:val="32"/>
          <w:szCs w:val="32"/>
          <w:highlight w:val="magenta"/>
          <w:rtl/>
        </w:rPr>
        <w:t>-</w:t>
      </w:r>
      <w:r w:rsidRPr="008B4E2C">
        <w:rPr>
          <w:rFonts w:ascii="Traditional Arabic" w:eastAsia="Times New Roman" w:hAnsi="Traditional Arabic" w:cs="Traditional Arabic"/>
          <w:b/>
          <w:bCs/>
          <w:color w:val="000000"/>
          <w:sz w:val="32"/>
          <w:szCs w:val="32"/>
          <w:rtl/>
        </w:rPr>
        <w:t xml:space="preserve"> </w:t>
      </w:r>
      <w:r w:rsidRPr="008B4E2C">
        <w:rPr>
          <w:rFonts w:ascii="Traditional Arabic" w:eastAsia="Times New Roman" w:hAnsi="Traditional Arabic" w:cs="Traditional Arabic"/>
          <w:b/>
          <w:bCs/>
          <w:color w:val="000000"/>
          <w:sz w:val="32"/>
          <w:szCs w:val="32"/>
          <w:highlight w:val="green"/>
          <w:rtl/>
        </w:rPr>
        <w:t>مفهوم القصد الجنائي</w:t>
      </w:r>
      <w:r w:rsidRPr="008B4E2C">
        <w:rPr>
          <w:rFonts w:ascii="Traditional Arabic" w:eastAsia="Times New Roman" w:hAnsi="Traditional Arabic" w:cs="Traditional Arabic"/>
          <w:b/>
          <w:bCs/>
          <w:color w:val="000000"/>
          <w:sz w:val="32"/>
          <w:szCs w:val="32"/>
          <w:rtl/>
        </w:rPr>
        <w:t xml:space="preserve"> - انتفاء القصد الجنائي.</w:t>
      </w:r>
    </w:p>
    <w:p w:rsidR="008D41FC" w:rsidRPr="008B4E2C" w:rsidRDefault="008D41FC" w:rsidP="008D41FC">
      <w:pPr>
        <w:spacing w:after="0" w:line="240" w:lineRule="auto"/>
        <w:jc w:val="both"/>
        <w:rPr>
          <w:rFonts w:ascii="Traditional Arabic" w:eastAsia="Times New Roman" w:hAnsi="Traditional Arabic" w:cs="Traditional Arabic"/>
          <w:color w:val="000000"/>
          <w:sz w:val="32"/>
          <w:szCs w:val="32"/>
          <w:rtl/>
        </w:rPr>
      </w:pPr>
      <w:r w:rsidRPr="008B4E2C">
        <w:rPr>
          <w:rFonts w:ascii="Traditional Arabic" w:eastAsia="Times New Roman" w:hAnsi="Traditional Arabic" w:cs="Traditional Arabic"/>
          <w:color w:val="000000"/>
          <w:sz w:val="32"/>
          <w:szCs w:val="32"/>
          <w:rtl/>
        </w:rPr>
        <w:t xml:space="preserve">أقام فرع هيئة الرقابة والتحقيق الدعوى ضد المتهم؛ لقيامه بتزوير (محررات مصرفية) بطريق الاصطناع، والتوقيع بإمضاءات مزورة، وذلك بأن حرر بخط يده بيانات وكالة مصرفية وهمية، واستعمالها في سحب مبلغ مالي من حساب أحد العملاء - إقرار المتهم بقيامه بتحرير الكرت المتضمن بيانات الوكيل الخاطئة </w:t>
      </w:r>
      <w:r w:rsidRPr="008B4E2C">
        <w:rPr>
          <w:rFonts w:ascii="Traditional Arabic" w:eastAsia="Times New Roman" w:hAnsi="Traditional Arabic" w:cs="Traditional Arabic"/>
          <w:color w:val="000000"/>
          <w:sz w:val="32"/>
          <w:szCs w:val="32"/>
          <w:highlight w:val="magenta"/>
          <w:rtl/>
        </w:rPr>
        <w:t>-</w:t>
      </w:r>
      <w:r w:rsidRPr="008B4E2C">
        <w:rPr>
          <w:rFonts w:ascii="Traditional Arabic" w:eastAsia="Times New Roman" w:hAnsi="Traditional Arabic" w:cs="Traditional Arabic"/>
          <w:color w:val="000000"/>
          <w:sz w:val="32"/>
          <w:szCs w:val="32"/>
          <w:rtl/>
        </w:rPr>
        <w:t xml:space="preserve"> اقتصار أدلة الاتهام على كرت متضمن في وجهه بيانات صاحب الحساب، ومن الجهة الأخرى بيانات الوكيل الخاطئة  </w:t>
      </w:r>
      <w:r w:rsidRPr="008B4E2C">
        <w:rPr>
          <w:rFonts w:ascii="Traditional Arabic" w:eastAsia="Times New Roman" w:hAnsi="Traditional Arabic" w:cs="Traditional Arabic"/>
          <w:color w:val="000000"/>
          <w:sz w:val="32"/>
          <w:szCs w:val="32"/>
          <w:highlight w:val="magenta"/>
          <w:rtl/>
        </w:rPr>
        <w:t>-</w:t>
      </w:r>
      <w:r w:rsidRPr="008B4E2C">
        <w:rPr>
          <w:rFonts w:ascii="Traditional Arabic" w:eastAsia="Times New Roman" w:hAnsi="Traditional Arabic" w:cs="Traditional Arabic"/>
          <w:color w:val="000000"/>
          <w:sz w:val="32"/>
          <w:szCs w:val="32"/>
          <w:rtl/>
        </w:rPr>
        <w:t xml:space="preserve"> ثبوت عدم وجود شخص حقيقي يحمل الاسم ورقم السجل المدون في بيانات الوكيل </w:t>
      </w:r>
      <w:r w:rsidRPr="008B4E2C">
        <w:rPr>
          <w:rFonts w:ascii="Traditional Arabic" w:eastAsia="Times New Roman" w:hAnsi="Traditional Arabic" w:cs="Traditional Arabic"/>
          <w:color w:val="000000"/>
          <w:sz w:val="32"/>
          <w:szCs w:val="32"/>
          <w:highlight w:val="magenta"/>
          <w:rtl/>
        </w:rPr>
        <w:t>-</w:t>
      </w:r>
      <w:r w:rsidRPr="008B4E2C">
        <w:rPr>
          <w:rFonts w:ascii="Traditional Arabic" w:eastAsia="Times New Roman" w:hAnsi="Traditional Arabic" w:cs="Traditional Arabic"/>
          <w:color w:val="000000"/>
          <w:sz w:val="32"/>
          <w:szCs w:val="32"/>
          <w:rtl/>
        </w:rPr>
        <w:t xml:space="preserve"> استحالة إمكان سحب الأموال وفقاً للكرت محل الاتهام؛ وذلك لنسبة الوكالة فيه لشخص وهمي </w:t>
      </w:r>
      <w:r w:rsidRPr="008B4E2C">
        <w:rPr>
          <w:rFonts w:ascii="Traditional Arabic" w:eastAsia="Times New Roman" w:hAnsi="Traditional Arabic" w:cs="Traditional Arabic"/>
          <w:color w:val="000000"/>
          <w:sz w:val="32"/>
          <w:szCs w:val="32"/>
          <w:highlight w:val="magenta"/>
          <w:rtl/>
        </w:rPr>
        <w:t>-</w:t>
      </w:r>
      <w:r w:rsidRPr="008B4E2C">
        <w:rPr>
          <w:rFonts w:ascii="Traditional Arabic" w:eastAsia="Times New Roman" w:hAnsi="Traditional Arabic" w:cs="Traditional Arabic"/>
          <w:color w:val="000000"/>
          <w:sz w:val="32"/>
          <w:szCs w:val="32"/>
          <w:rtl/>
        </w:rPr>
        <w:t xml:space="preserve"> تضمن إجراءات عمل الشركة لإهمال وقصور شديد في تطبيق الإجراءات المتبعة في سحب الأموال </w:t>
      </w:r>
      <w:r w:rsidRPr="008B4E2C">
        <w:rPr>
          <w:rFonts w:ascii="Traditional Arabic" w:eastAsia="Times New Roman" w:hAnsi="Traditional Arabic" w:cs="Traditional Arabic"/>
          <w:color w:val="000000"/>
          <w:sz w:val="32"/>
          <w:szCs w:val="32"/>
          <w:highlight w:val="magenta"/>
          <w:rtl/>
        </w:rPr>
        <w:t>-</w:t>
      </w:r>
      <w:r w:rsidRPr="008B4E2C">
        <w:rPr>
          <w:rFonts w:ascii="Traditional Arabic" w:eastAsia="Times New Roman" w:hAnsi="Traditional Arabic" w:cs="Traditional Arabic"/>
          <w:color w:val="000000"/>
          <w:sz w:val="32"/>
          <w:szCs w:val="32"/>
          <w:rtl/>
        </w:rPr>
        <w:t xml:space="preserve"> المتقرر أن الخطأ في البيانات المدونة لا يكفي لتقرير سوء القصد </w:t>
      </w:r>
      <w:r w:rsidRPr="008B4E2C">
        <w:rPr>
          <w:rFonts w:ascii="Traditional Arabic" w:eastAsia="Times New Roman" w:hAnsi="Traditional Arabic" w:cs="Traditional Arabic"/>
          <w:color w:val="000000"/>
          <w:sz w:val="32"/>
          <w:szCs w:val="32"/>
          <w:highlight w:val="magenta"/>
          <w:rtl/>
        </w:rPr>
        <w:t>-</w:t>
      </w:r>
      <w:r w:rsidRPr="008B4E2C">
        <w:rPr>
          <w:rFonts w:ascii="Traditional Arabic" w:eastAsia="Times New Roman" w:hAnsi="Traditional Arabic" w:cs="Traditional Arabic"/>
          <w:color w:val="000000"/>
          <w:sz w:val="32"/>
          <w:szCs w:val="32"/>
          <w:rtl/>
        </w:rPr>
        <w:t xml:space="preserve"> ثبوت عدم اقتران خطأ المتهم بقصد سيء؛ وذلك لاحتمال وقوع الخطأ، ولعدم كفاية الكرت محل الاتهام في سحب الأموال بطريقة غير مشروعة </w:t>
      </w:r>
      <w:r w:rsidRPr="008B4E2C">
        <w:rPr>
          <w:rFonts w:ascii="Traditional Arabic" w:eastAsia="Times New Roman" w:hAnsi="Traditional Arabic" w:cs="Traditional Arabic"/>
          <w:color w:val="000000"/>
          <w:sz w:val="32"/>
          <w:szCs w:val="32"/>
          <w:highlight w:val="magenta"/>
          <w:rtl/>
        </w:rPr>
        <w:t>-</w:t>
      </w:r>
      <w:r w:rsidRPr="008B4E2C">
        <w:rPr>
          <w:rFonts w:ascii="Traditional Arabic" w:eastAsia="Times New Roman" w:hAnsi="Traditional Arabic" w:cs="Traditional Arabic"/>
          <w:color w:val="000000"/>
          <w:sz w:val="32"/>
          <w:szCs w:val="32"/>
          <w:rtl/>
        </w:rPr>
        <w:t xml:space="preserve"> عدم الاعتداد بأمر الصرف المستعمل في سحب الأموال؛ لعدم تقديم صورة منه، وعدم ثبوت تحرير المتهم له </w:t>
      </w:r>
      <w:r w:rsidRPr="008B4E2C">
        <w:rPr>
          <w:rFonts w:ascii="Traditional Arabic" w:eastAsia="Times New Roman" w:hAnsi="Traditional Arabic" w:cs="Traditional Arabic"/>
          <w:color w:val="000000"/>
          <w:sz w:val="32"/>
          <w:szCs w:val="32"/>
          <w:highlight w:val="magenta"/>
          <w:rtl/>
        </w:rPr>
        <w:t>-</w:t>
      </w:r>
      <w:r w:rsidRPr="008B4E2C">
        <w:rPr>
          <w:rFonts w:ascii="Traditional Arabic" w:eastAsia="Times New Roman" w:hAnsi="Traditional Arabic" w:cs="Traditional Arabic"/>
          <w:color w:val="000000"/>
          <w:sz w:val="32"/>
          <w:szCs w:val="32"/>
          <w:rtl/>
        </w:rPr>
        <w:t xml:space="preserve"> قرينة اختفاء أحد المتهمين على قيامه أو مشاركته في السرقة محل الواقعة </w:t>
      </w:r>
      <w:r w:rsidRPr="008B4E2C">
        <w:rPr>
          <w:rFonts w:ascii="Traditional Arabic" w:eastAsia="Times New Roman" w:hAnsi="Traditional Arabic" w:cs="Traditional Arabic"/>
          <w:color w:val="000000"/>
          <w:sz w:val="32"/>
          <w:szCs w:val="32"/>
          <w:highlight w:val="magenta"/>
          <w:rtl/>
        </w:rPr>
        <w:t>-</w:t>
      </w:r>
      <w:r w:rsidRPr="008B4E2C">
        <w:rPr>
          <w:rFonts w:ascii="Traditional Arabic" w:hAnsi="Traditional Arabic" w:cs="Traditional Arabic"/>
          <w:sz w:val="32"/>
          <w:szCs w:val="32"/>
          <w:rtl/>
        </w:rPr>
        <w:t xml:space="preserve"> المتقرر أن التزوير جريمة عمدية، والقصد الجنائي ركن فيها، والمتمثل بعلم الجاني بتغييره للحقيقة بفعله - انتفاء القصد الجنائي</w:t>
      </w:r>
      <w:r>
        <w:rPr>
          <w:rFonts w:ascii="Traditional Arabic" w:hAnsi="Traditional Arabic" w:cs="Traditional Arabic" w:hint="cs"/>
          <w:sz w:val="32"/>
          <w:szCs w:val="32"/>
          <w:rtl/>
        </w:rPr>
        <w:t xml:space="preserve"> من المتهم</w:t>
      </w:r>
      <w:r w:rsidRPr="008B4E2C">
        <w:rPr>
          <w:rFonts w:ascii="Traditional Arabic" w:eastAsia="Times New Roman" w:hAnsi="Traditional Arabic" w:cs="Traditional Arabic"/>
          <w:color w:val="000000"/>
          <w:sz w:val="32"/>
          <w:szCs w:val="32"/>
          <w:rtl/>
        </w:rPr>
        <w:t xml:space="preserve"> - أثر ذلك: عدم إدانة المتهم بما نسب إليه.     </w:t>
      </w:r>
    </w:p>
    <w:p w:rsidR="008D41FC" w:rsidRPr="008B4E2C" w:rsidRDefault="008D41FC" w:rsidP="008D41FC">
      <w:pPr>
        <w:spacing w:after="0" w:line="240" w:lineRule="auto"/>
        <w:jc w:val="center"/>
        <w:rPr>
          <w:rFonts w:ascii="Traditional Arabic" w:eastAsia="Times New Roman" w:hAnsi="Traditional Arabic" w:cs="Traditional Arabic"/>
          <w:b/>
          <w:bCs/>
          <w:color w:val="000000"/>
          <w:sz w:val="32"/>
          <w:szCs w:val="32"/>
          <w:rtl/>
        </w:rPr>
      </w:pPr>
      <w:r w:rsidRPr="008B4E2C">
        <w:rPr>
          <w:rFonts w:ascii="Traditional Arabic" w:eastAsia="Times New Roman" w:hAnsi="Traditional Arabic" w:cs="Traditional Arabic"/>
          <w:b/>
          <w:bCs/>
          <w:color w:val="000000"/>
          <w:sz w:val="32"/>
          <w:szCs w:val="32"/>
          <w:rtl/>
        </w:rPr>
        <w:t>الوقائع</w:t>
      </w:r>
    </w:p>
    <w:p w:rsidR="008D41FC" w:rsidRPr="008B4E2C" w:rsidRDefault="008D41FC" w:rsidP="008D41FC">
      <w:pPr>
        <w:spacing w:after="0" w:line="240" w:lineRule="auto"/>
        <w:jc w:val="both"/>
        <w:rPr>
          <w:rFonts w:ascii="Traditional Arabic" w:eastAsia="Times New Roman" w:hAnsi="Traditional Arabic" w:cs="Traditional Arabic"/>
          <w:color w:val="000000"/>
          <w:sz w:val="32"/>
          <w:szCs w:val="32"/>
          <w:rtl/>
        </w:rPr>
      </w:pPr>
      <w:r w:rsidRPr="008B4E2C">
        <w:rPr>
          <w:rFonts w:ascii="Traditional Arabic" w:eastAsia="Times New Roman" w:hAnsi="Traditional Arabic" w:cs="Traditional Arabic"/>
          <w:color w:val="000000"/>
          <w:sz w:val="32"/>
          <w:szCs w:val="32"/>
          <w:highlight w:val="magenta"/>
          <w:rtl/>
        </w:rPr>
        <w:t xml:space="preserve">تتلخص وقائع </w:t>
      </w:r>
      <w:r w:rsidRPr="008B4E2C">
        <w:rPr>
          <w:rFonts w:ascii="Traditional Arabic" w:eastAsia="Times New Roman" w:hAnsi="Traditional Arabic" w:cs="Traditional Arabic"/>
          <w:color w:val="000000"/>
          <w:sz w:val="32"/>
          <w:szCs w:val="32"/>
          <w:highlight w:val="green"/>
          <w:rtl/>
        </w:rPr>
        <w:t>هذه</w:t>
      </w:r>
      <w:r w:rsidRPr="008B4E2C">
        <w:rPr>
          <w:rFonts w:ascii="Traditional Arabic" w:eastAsia="Times New Roman" w:hAnsi="Traditional Arabic" w:cs="Traditional Arabic"/>
          <w:color w:val="000000"/>
          <w:sz w:val="32"/>
          <w:szCs w:val="32"/>
          <w:highlight w:val="magenta"/>
          <w:rtl/>
        </w:rPr>
        <w:t xml:space="preserve"> القضية</w:t>
      </w:r>
      <w:r w:rsidRPr="008B4E2C">
        <w:rPr>
          <w:rFonts w:ascii="Traditional Arabic" w:eastAsia="Times New Roman" w:hAnsi="Traditional Arabic" w:cs="Traditional Arabic"/>
          <w:color w:val="000000"/>
          <w:sz w:val="32"/>
          <w:szCs w:val="32"/>
          <w:rtl/>
        </w:rPr>
        <w:t xml:space="preserve"> في </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ن هيئة الرقابة والتحقيق أقامت هذه الدعوى ضد المتهم</w:t>
      </w:r>
      <w:r w:rsidRPr="008B4E2C">
        <w:rPr>
          <w:rFonts w:ascii="Traditional Arabic" w:eastAsia="Times New Roman" w:hAnsi="Traditional Arabic" w:cs="Traditional Arabic"/>
          <w:color w:val="000000"/>
          <w:sz w:val="32"/>
          <w:szCs w:val="32"/>
          <w:highlight w:val="green"/>
          <w:rtl/>
        </w:rPr>
        <w:t>؛</w:t>
      </w:r>
      <w:r w:rsidRPr="008B4E2C">
        <w:rPr>
          <w:rFonts w:ascii="Traditional Arabic" w:eastAsia="Times New Roman" w:hAnsi="Traditional Arabic" w:cs="Traditional Arabic"/>
          <w:color w:val="000000"/>
          <w:sz w:val="32"/>
          <w:szCs w:val="32"/>
          <w:rtl/>
        </w:rPr>
        <w:t xml:space="preserve"> بموجب قرار الاتهام رقم (٧٢٥/ج) لعام ١٤١٦هـ لأنه: 1- ارتكب تزويراً في </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 xml:space="preserve">وراق مصرفية </w:t>
      </w:r>
      <w:r w:rsidRPr="008B4E2C">
        <w:rPr>
          <w:rFonts w:ascii="Traditional Arabic" w:eastAsia="Times New Roman" w:hAnsi="Traditional Arabic" w:cs="Traditional Arabic"/>
          <w:color w:val="000000"/>
          <w:sz w:val="32"/>
          <w:szCs w:val="32"/>
          <w:highlight w:val="magenta"/>
          <w:rtl/>
        </w:rPr>
        <w:t>بطريقي</w:t>
      </w:r>
      <w:r w:rsidRPr="008B4E2C">
        <w:rPr>
          <w:rFonts w:ascii="Traditional Arabic" w:eastAsia="Times New Roman" w:hAnsi="Traditional Arabic" w:cs="Traditional Arabic"/>
          <w:color w:val="000000"/>
          <w:sz w:val="32"/>
          <w:szCs w:val="32"/>
          <w:rtl/>
        </w:rPr>
        <w:t xml:space="preserve"> الاصطناع والتوقيع ب</w:t>
      </w:r>
      <w:r w:rsidRPr="008B4E2C">
        <w:rPr>
          <w:rFonts w:ascii="Traditional Arabic" w:eastAsia="Times New Roman" w:hAnsi="Traditional Arabic" w:cs="Traditional Arabic"/>
          <w:color w:val="000000"/>
          <w:sz w:val="32"/>
          <w:szCs w:val="32"/>
          <w:highlight w:val="yellow"/>
          <w:rtl/>
        </w:rPr>
        <w:t>إ</w:t>
      </w:r>
      <w:r w:rsidRPr="008B4E2C">
        <w:rPr>
          <w:rFonts w:ascii="Traditional Arabic" w:eastAsia="Times New Roman" w:hAnsi="Traditional Arabic" w:cs="Traditional Arabic"/>
          <w:color w:val="000000"/>
          <w:sz w:val="32"/>
          <w:szCs w:val="32"/>
          <w:rtl/>
        </w:rPr>
        <w:t>مضاءات مزورة؛ وذلك ب</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 xml:space="preserve">ن حرر بخطه بيانات وكالة مصرفية وهمية مصطنعة باسم ابن المدعو الأول (...) بدون علم العميل المدعو الأول (...) وقام بتوقيع تلك الوكالة، بتوقيع نسبه زوراً لمدير فرع شركة الراجحي المصرفية للاستثمار فرع حائل، ثم حرر </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 xml:space="preserve">مر الصرف رقم (...) وتاريخ 13/8/1412هـ بدون علم العميل، بما يفيد صدوره عنه على غير الحقيقة، وسحب بموجبه مبلغاً وقدره مئة وخمسون </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 xml:space="preserve">لف </w:t>
      </w:r>
      <w:r w:rsidRPr="008B4E2C">
        <w:rPr>
          <w:rFonts w:ascii="Traditional Arabic" w:eastAsia="Times New Roman" w:hAnsi="Traditional Arabic" w:cs="Traditional Arabic"/>
          <w:color w:val="000000"/>
          <w:sz w:val="32"/>
          <w:szCs w:val="32"/>
          <w:highlight w:val="magenta"/>
          <w:rtl/>
        </w:rPr>
        <w:t>ريال</w:t>
      </w:r>
      <w:r w:rsidRPr="008B4E2C">
        <w:rPr>
          <w:rFonts w:ascii="Traditional Arabic" w:eastAsia="Times New Roman" w:hAnsi="Traditional Arabic" w:cs="Traditional Arabic"/>
          <w:color w:val="000000"/>
          <w:sz w:val="32"/>
          <w:szCs w:val="32"/>
          <w:rtl/>
        </w:rPr>
        <w:t xml:space="preserve"> (١٥٠٠٠٠) لنفسه من حساب العميل المذكور رقم (...). 2- استعمل ال</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 xml:space="preserve">وراق المصرفية المزورة سالفة الذكر مع علمه </w:t>
      </w:r>
      <w:r w:rsidRPr="008B4E2C">
        <w:rPr>
          <w:rFonts w:ascii="Traditional Arabic" w:eastAsia="Times New Roman" w:hAnsi="Traditional Arabic" w:cs="Traditional Arabic"/>
          <w:color w:val="000000"/>
          <w:sz w:val="32"/>
          <w:szCs w:val="32"/>
          <w:rtl/>
        </w:rPr>
        <w:lastRenderedPageBreak/>
        <w:t xml:space="preserve">بتزويرها، بتقديمها </w:t>
      </w:r>
      <w:r w:rsidRPr="008B4E2C">
        <w:rPr>
          <w:rFonts w:ascii="Traditional Arabic" w:eastAsia="Times New Roman" w:hAnsi="Traditional Arabic" w:cs="Traditional Arabic"/>
          <w:color w:val="000000"/>
          <w:sz w:val="32"/>
          <w:szCs w:val="32"/>
          <w:highlight w:val="yellow"/>
          <w:rtl/>
        </w:rPr>
        <w:t>إ</w:t>
      </w:r>
      <w:r w:rsidRPr="008B4E2C">
        <w:rPr>
          <w:rFonts w:ascii="Traditional Arabic" w:eastAsia="Times New Roman" w:hAnsi="Traditional Arabic" w:cs="Traditional Arabic"/>
          <w:color w:val="000000"/>
          <w:sz w:val="32"/>
          <w:szCs w:val="32"/>
          <w:rtl/>
        </w:rPr>
        <w:t xml:space="preserve">لى المختصين بالبنك محتجاً بها في سحب المبلغ المذكور من حساب العميل وقد تم له ذلك. وقد استدلت الهيئة على دعواها بما يلي: 1- ضبط المحرر المصرفي المزور (الوكالة الوهمية المصطنعة) مدار البحث. 2- إخفاء أمر الصرف رقم (...) وتاريخ 13/8/1412هـ الذي بموجبه تم صرف مبلغ مئة وخمسين </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 xml:space="preserve">لف </w:t>
      </w:r>
      <w:r w:rsidRPr="008B4E2C">
        <w:rPr>
          <w:rFonts w:ascii="Traditional Arabic" w:eastAsia="Times New Roman" w:hAnsi="Traditional Arabic" w:cs="Traditional Arabic"/>
          <w:color w:val="000000"/>
          <w:sz w:val="32"/>
          <w:szCs w:val="32"/>
          <w:highlight w:val="magenta"/>
          <w:rtl/>
        </w:rPr>
        <w:t>ريال</w:t>
      </w:r>
      <w:r w:rsidRPr="008B4E2C">
        <w:rPr>
          <w:rFonts w:ascii="Traditional Arabic" w:eastAsia="Times New Roman" w:hAnsi="Traditional Arabic" w:cs="Traditional Arabic"/>
          <w:color w:val="000000"/>
          <w:sz w:val="32"/>
          <w:szCs w:val="32"/>
          <w:rtl/>
        </w:rPr>
        <w:t xml:space="preserve">. 3- اعترافات المتهم المصدقة شرعاً </w:t>
      </w:r>
      <w:r w:rsidRPr="008B4E2C">
        <w:rPr>
          <w:rFonts w:ascii="Traditional Arabic" w:eastAsia="Times New Roman" w:hAnsi="Traditional Arabic" w:cs="Traditional Arabic"/>
          <w:color w:val="000000"/>
          <w:sz w:val="32"/>
          <w:szCs w:val="32"/>
          <w:highlight w:val="magenta"/>
          <w:rtl/>
        </w:rPr>
        <w:t>بأنه الذي قام بتحرير الوكالة</w:t>
      </w:r>
      <w:r w:rsidRPr="008B4E2C">
        <w:rPr>
          <w:rFonts w:ascii="Traditional Arabic" w:eastAsia="Times New Roman" w:hAnsi="Traditional Arabic" w:cs="Traditional Arabic"/>
          <w:color w:val="000000"/>
          <w:sz w:val="32"/>
          <w:szCs w:val="32"/>
          <w:rtl/>
        </w:rPr>
        <w:t xml:space="preserve"> الوهمية المصطنعة المزورة. 4- ما جاء نتيجة التقرير الفني رقم (...) وتاريخ ١٤١٥هـ أن المتهم دون غيره هو الكاتب لبيانات طلب فتح حساب جاري رقم (...) وتاريخ 21/2/1412هـ باسم المدعو الأول (...)</w:t>
      </w:r>
      <w:r w:rsidRPr="008B4E2C">
        <w:rPr>
          <w:rFonts w:ascii="Traditional Arabic" w:eastAsia="Times New Roman" w:hAnsi="Traditional Arabic" w:cs="Traditional Arabic"/>
          <w:color w:val="000000"/>
          <w:sz w:val="32"/>
          <w:szCs w:val="32"/>
          <w:highlight w:val="green"/>
          <w:rtl/>
        </w:rPr>
        <w:t>،</w:t>
      </w:r>
      <w:r w:rsidRPr="008B4E2C">
        <w:rPr>
          <w:rFonts w:ascii="Traditional Arabic" w:eastAsia="Times New Roman" w:hAnsi="Traditional Arabic" w:cs="Traditional Arabic"/>
          <w:color w:val="000000"/>
          <w:sz w:val="32"/>
          <w:szCs w:val="32"/>
          <w:rtl/>
        </w:rPr>
        <w:t xml:space="preserve"> </w:t>
      </w:r>
      <w:r w:rsidRPr="008B4E2C">
        <w:rPr>
          <w:rFonts w:ascii="Traditional Arabic" w:eastAsia="Times New Roman" w:hAnsi="Traditional Arabic" w:cs="Traditional Arabic"/>
          <w:color w:val="000000"/>
          <w:sz w:val="32"/>
          <w:szCs w:val="32"/>
          <w:highlight w:val="magenta"/>
          <w:rtl/>
        </w:rPr>
        <w:t>ولكرت نماذج</w:t>
      </w:r>
      <w:r w:rsidRPr="008B4E2C">
        <w:rPr>
          <w:rFonts w:ascii="Traditional Arabic" w:eastAsia="Times New Roman" w:hAnsi="Traditional Arabic" w:cs="Traditional Arabic"/>
          <w:color w:val="000000"/>
          <w:sz w:val="32"/>
          <w:szCs w:val="32"/>
          <w:rtl/>
        </w:rPr>
        <w:t xml:space="preserve"> التوقيع بنفس الاسم والتاريخ، ولبيانات الوكيل ابن المدعو الأول (...) و</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 xml:space="preserve">ن التأشيرة على الكرت المنسوبة للمدير المدعو الثاني (...) لم يكتبها. 5- ما ثبت من </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 xml:space="preserve">ن عشوائية العمل بالشركة قد مكنت المتهم من ارتكاب جرم التزوير. وانتهت الهيئة في قرار الاتهام </w:t>
      </w:r>
      <w:r w:rsidRPr="008B4E2C">
        <w:rPr>
          <w:rFonts w:ascii="Traditional Arabic" w:eastAsia="Times New Roman" w:hAnsi="Traditional Arabic" w:cs="Traditional Arabic"/>
          <w:color w:val="000000"/>
          <w:sz w:val="32"/>
          <w:szCs w:val="32"/>
          <w:highlight w:val="yellow"/>
          <w:rtl/>
        </w:rPr>
        <w:t>إ</w:t>
      </w:r>
      <w:r w:rsidRPr="008B4E2C">
        <w:rPr>
          <w:rFonts w:ascii="Traditional Arabic" w:eastAsia="Times New Roman" w:hAnsi="Traditional Arabic" w:cs="Traditional Arabic"/>
          <w:color w:val="000000"/>
          <w:sz w:val="32"/>
          <w:szCs w:val="32"/>
          <w:rtl/>
        </w:rPr>
        <w:t>لى طلب معاقبة المتهم</w:t>
      </w:r>
      <w:r w:rsidRPr="008B4E2C">
        <w:rPr>
          <w:rFonts w:ascii="Traditional Arabic" w:eastAsia="Times New Roman" w:hAnsi="Traditional Arabic" w:cs="Traditional Arabic"/>
          <w:color w:val="000000"/>
          <w:sz w:val="32"/>
          <w:szCs w:val="32"/>
          <w:highlight w:val="green"/>
          <w:rtl/>
        </w:rPr>
        <w:t>؛</w:t>
      </w:r>
      <w:r w:rsidRPr="008B4E2C">
        <w:rPr>
          <w:rFonts w:ascii="Traditional Arabic" w:eastAsia="Times New Roman" w:hAnsi="Traditional Arabic" w:cs="Traditional Arabic"/>
          <w:color w:val="000000"/>
          <w:sz w:val="32"/>
          <w:szCs w:val="32"/>
          <w:rtl/>
        </w:rPr>
        <w:t xml:space="preserve"> وفقاً لنصوص المواد الرابعة </w:t>
      </w:r>
      <w:r w:rsidRPr="008B4E2C">
        <w:rPr>
          <w:rFonts w:ascii="Traditional Arabic" w:eastAsia="Times New Roman" w:hAnsi="Traditional Arabic" w:cs="Traditional Arabic"/>
          <w:color w:val="000000"/>
          <w:sz w:val="32"/>
          <w:szCs w:val="32"/>
          <w:highlight w:val="yellow"/>
          <w:rtl/>
        </w:rPr>
        <w:t>-</w:t>
      </w:r>
      <w:r w:rsidRPr="008B4E2C">
        <w:rPr>
          <w:rFonts w:ascii="Traditional Arabic" w:eastAsia="Times New Roman" w:hAnsi="Traditional Arabic" w:cs="Traditional Arabic"/>
          <w:color w:val="000000"/>
          <w:sz w:val="32"/>
          <w:szCs w:val="32"/>
          <w:rtl/>
        </w:rPr>
        <w:t>المستبدل بها نص المادة الأولى من المرسوم الملكي رقم (٥٣) وتاريخ 5/11/1382هـ</w:t>
      </w:r>
      <w:r w:rsidRPr="008B4E2C">
        <w:rPr>
          <w:rFonts w:ascii="Traditional Arabic" w:eastAsia="Times New Roman" w:hAnsi="Traditional Arabic" w:cs="Traditional Arabic"/>
          <w:color w:val="000000"/>
          <w:sz w:val="32"/>
          <w:szCs w:val="32"/>
          <w:highlight w:val="yellow"/>
          <w:rtl/>
        </w:rPr>
        <w:t>-</w:t>
      </w:r>
      <w:r w:rsidRPr="008B4E2C">
        <w:rPr>
          <w:rFonts w:ascii="Traditional Arabic" w:eastAsia="Times New Roman" w:hAnsi="Traditional Arabic" w:cs="Traditional Arabic"/>
          <w:color w:val="000000"/>
          <w:sz w:val="32"/>
          <w:szCs w:val="32"/>
          <w:rtl/>
        </w:rPr>
        <w:t xml:space="preserve"> والخامسة والسادسة من نظام مكافحة التزوير</w:t>
      </w:r>
      <w:r w:rsidRPr="008B4E2C">
        <w:rPr>
          <w:rFonts w:ascii="Traditional Arabic" w:eastAsia="Times New Roman" w:hAnsi="Traditional Arabic" w:cs="Traditional Arabic"/>
          <w:color w:val="000000"/>
          <w:sz w:val="32"/>
          <w:szCs w:val="32"/>
          <w:highlight w:val="magenta"/>
          <w:rtl/>
        </w:rPr>
        <w:t>،</w:t>
      </w:r>
      <w:r w:rsidRPr="008B4E2C">
        <w:rPr>
          <w:rFonts w:ascii="Traditional Arabic" w:eastAsia="Times New Roman" w:hAnsi="Traditional Arabic" w:cs="Traditional Arabic"/>
          <w:color w:val="000000"/>
          <w:sz w:val="32"/>
          <w:szCs w:val="32"/>
          <w:rtl/>
        </w:rPr>
        <w:t xml:space="preserve"> وقرار مجلس الوزراء رقم (٢٢٣) لعام </w:t>
      </w:r>
      <w:r w:rsidRPr="008B4E2C">
        <w:rPr>
          <w:rFonts w:ascii="Traditional Arabic" w:eastAsia="Times New Roman" w:hAnsi="Traditional Arabic" w:cs="Traditional Arabic"/>
          <w:color w:val="000000"/>
          <w:sz w:val="32"/>
          <w:szCs w:val="32"/>
          <w:rtl/>
          <w:lang w:bidi="fa-IR"/>
        </w:rPr>
        <w:t>۱۳۹۹</w:t>
      </w:r>
      <w:r w:rsidRPr="008B4E2C">
        <w:rPr>
          <w:rFonts w:ascii="Traditional Arabic" w:eastAsia="Times New Roman" w:hAnsi="Traditional Arabic" w:cs="Traditional Arabic"/>
          <w:color w:val="000000"/>
          <w:sz w:val="32"/>
          <w:szCs w:val="32"/>
          <w:rtl/>
        </w:rPr>
        <w:t xml:space="preserve">هـ مع طلب الحكم بتغريمه المبلغ الذي تسبب في خسارته للشركة وقدره مئة وخمسون </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 xml:space="preserve">لف </w:t>
      </w:r>
      <w:r w:rsidRPr="008B4E2C">
        <w:rPr>
          <w:rFonts w:ascii="Traditional Arabic" w:eastAsia="Times New Roman" w:hAnsi="Traditional Arabic" w:cs="Traditional Arabic"/>
          <w:color w:val="000000"/>
          <w:sz w:val="32"/>
          <w:szCs w:val="32"/>
          <w:highlight w:val="magenta"/>
          <w:rtl/>
        </w:rPr>
        <w:t>ريال؛</w:t>
      </w:r>
      <w:r w:rsidRPr="008B4E2C">
        <w:rPr>
          <w:rFonts w:ascii="Traditional Arabic" w:eastAsia="Times New Roman" w:hAnsi="Traditional Arabic" w:cs="Traditional Arabic"/>
          <w:color w:val="000000"/>
          <w:sz w:val="32"/>
          <w:szCs w:val="32"/>
          <w:rtl/>
        </w:rPr>
        <w:t xml:space="preserve"> عملاً بنص الفقرة الثانية من المادة الرابعة آنفة البيان. وب</w:t>
      </w:r>
      <w:r w:rsidRPr="008B4E2C">
        <w:rPr>
          <w:rFonts w:ascii="Traditional Arabic" w:eastAsia="Times New Roman" w:hAnsi="Traditional Arabic" w:cs="Traditional Arabic"/>
          <w:color w:val="000000"/>
          <w:sz w:val="32"/>
          <w:szCs w:val="32"/>
          <w:highlight w:val="yellow"/>
          <w:rtl/>
        </w:rPr>
        <w:t>إ</w:t>
      </w:r>
      <w:r w:rsidRPr="008B4E2C">
        <w:rPr>
          <w:rFonts w:ascii="Traditional Arabic" w:eastAsia="Times New Roman" w:hAnsi="Traditional Arabic" w:cs="Traditional Arabic"/>
          <w:color w:val="000000"/>
          <w:sz w:val="32"/>
          <w:szCs w:val="32"/>
          <w:rtl/>
        </w:rPr>
        <w:t xml:space="preserve">حالة هذه القضية تم نظرها في عدة جلسات، سمعت فيها الدعوى من ممثل الهيئة والرد من المتهم وذلك على النحو المفصل في محضر ضبط الجلسات. وحيث </w:t>
      </w:r>
      <w:r w:rsidRPr="008B4E2C">
        <w:rPr>
          <w:rFonts w:ascii="Traditional Arabic" w:eastAsia="Times New Roman" w:hAnsi="Traditional Arabic" w:cs="Traditional Arabic"/>
          <w:color w:val="000000"/>
          <w:sz w:val="32"/>
          <w:szCs w:val="32"/>
          <w:highlight w:val="yellow"/>
          <w:rtl/>
        </w:rPr>
        <w:t>إ</w:t>
      </w:r>
      <w:r w:rsidRPr="008B4E2C">
        <w:rPr>
          <w:rFonts w:ascii="Traditional Arabic" w:eastAsia="Times New Roman" w:hAnsi="Traditional Arabic" w:cs="Traditional Arabic"/>
          <w:color w:val="000000"/>
          <w:sz w:val="32"/>
          <w:szCs w:val="32"/>
          <w:rtl/>
        </w:rPr>
        <w:t xml:space="preserve">نه بمواجهة المتهم بما هو منسوب </w:t>
      </w:r>
      <w:r w:rsidRPr="008B4E2C">
        <w:rPr>
          <w:rFonts w:ascii="Traditional Arabic" w:eastAsia="Times New Roman" w:hAnsi="Traditional Arabic" w:cs="Traditional Arabic"/>
          <w:color w:val="000000"/>
          <w:sz w:val="32"/>
          <w:szCs w:val="32"/>
          <w:highlight w:val="yellow"/>
          <w:rtl/>
        </w:rPr>
        <w:t>إ</w:t>
      </w:r>
      <w:r w:rsidRPr="008B4E2C">
        <w:rPr>
          <w:rFonts w:ascii="Traditional Arabic" w:eastAsia="Times New Roman" w:hAnsi="Traditional Arabic" w:cs="Traditional Arabic"/>
          <w:color w:val="000000"/>
          <w:sz w:val="32"/>
          <w:szCs w:val="32"/>
          <w:rtl/>
        </w:rPr>
        <w:t xml:space="preserve">ليه في قرار الاتهام ذكر </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ن الاتهام غير صحيح، و</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 xml:space="preserve">ن ما حصل </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 xml:space="preserve">نه كان يعمل بشركة الراجحي فرع حائل قسم الحسابات، وفي </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حد ال</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 xml:space="preserve">يام حضر </w:t>
      </w:r>
      <w:r w:rsidRPr="008B4E2C">
        <w:rPr>
          <w:rFonts w:ascii="Traditional Arabic" w:eastAsia="Times New Roman" w:hAnsi="Traditional Arabic" w:cs="Traditional Arabic"/>
          <w:color w:val="000000"/>
          <w:sz w:val="32"/>
          <w:szCs w:val="32"/>
          <w:highlight w:val="yellow"/>
          <w:rtl/>
        </w:rPr>
        <w:t>إ</w:t>
      </w:r>
      <w:r w:rsidRPr="008B4E2C">
        <w:rPr>
          <w:rFonts w:ascii="Traditional Arabic" w:eastAsia="Times New Roman" w:hAnsi="Traditional Arabic" w:cs="Traditional Arabic"/>
          <w:color w:val="000000"/>
          <w:sz w:val="32"/>
          <w:szCs w:val="32"/>
          <w:rtl/>
        </w:rPr>
        <w:t xml:space="preserve">ليه المدعو الأول (...) وطلب منه </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 xml:space="preserve">ن يقوم بفتح حساب جارٍ له، حيث </w:t>
      </w:r>
      <w:r w:rsidRPr="008B4E2C">
        <w:rPr>
          <w:rFonts w:ascii="Traditional Arabic" w:eastAsia="Times New Roman" w:hAnsi="Traditional Arabic" w:cs="Traditional Arabic"/>
          <w:color w:val="000000"/>
          <w:sz w:val="32"/>
          <w:szCs w:val="32"/>
          <w:highlight w:val="yellow"/>
          <w:rtl/>
        </w:rPr>
        <w:t>إ</w:t>
      </w:r>
      <w:r w:rsidRPr="008B4E2C">
        <w:rPr>
          <w:rFonts w:ascii="Traditional Arabic" w:eastAsia="Times New Roman" w:hAnsi="Traditional Arabic" w:cs="Traditional Arabic"/>
          <w:color w:val="000000"/>
          <w:sz w:val="32"/>
          <w:szCs w:val="32"/>
          <w:rtl/>
        </w:rPr>
        <w:t>ن عمله هو القيام بفتح الحسابات للعملاء</w:t>
      </w:r>
      <w:r w:rsidRPr="008B4E2C">
        <w:rPr>
          <w:rFonts w:ascii="Traditional Arabic" w:eastAsia="Times New Roman" w:hAnsi="Traditional Arabic" w:cs="Traditional Arabic"/>
          <w:color w:val="000000"/>
          <w:sz w:val="32"/>
          <w:szCs w:val="32"/>
          <w:highlight w:val="green"/>
          <w:rtl/>
        </w:rPr>
        <w:t>؛</w:t>
      </w:r>
      <w:r w:rsidRPr="008B4E2C">
        <w:rPr>
          <w:rFonts w:ascii="Traditional Arabic" w:eastAsia="Times New Roman" w:hAnsi="Traditional Arabic" w:cs="Traditional Arabic"/>
          <w:color w:val="000000"/>
          <w:sz w:val="32"/>
          <w:szCs w:val="32"/>
          <w:rtl/>
        </w:rPr>
        <w:t xml:space="preserve"> بموجب تكليف من مدير الفرع فقام بتعبئة الورقة التي اطلع عليها في الجلسة والتي عنوانها (حساب جاري) وبصم عليها العميل ووضع بصمة ختمه عليها ووقعها من نائب المدير، وقام كذلك بتعبئة كرت العميل ال</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 xml:space="preserve">بيض الذي اطلع عليه في الجلسة، وهو نموذج ثلاثة من الخلف وبصم العميل عليه ووضع بصمة ختمه عليه، وتم توقيعه من قبل نائب المدير، وذكر </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ن هذه ال</w:t>
      </w:r>
      <w:r w:rsidRPr="008B4E2C">
        <w:rPr>
          <w:rFonts w:ascii="Traditional Arabic" w:eastAsia="Times New Roman" w:hAnsi="Traditional Arabic" w:cs="Traditional Arabic"/>
          <w:color w:val="000000"/>
          <w:sz w:val="32"/>
          <w:szCs w:val="32"/>
          <w:highlight w:val="yellow"/>
          <w:rtl/>
        </w:rPr>
        <w:t>إ</w:t>
      </w:r>
      <w:r w:rsidRPr="008B4E2C">
        <w:rPr>
          <w:rFonts w:ascii="Traditional Arabic" w:eastAsia="Times New Roman" w:hAnsi="Traditional Arabic" w:cs="Traditional Arabic"/>
          <w:color w:val="000000"/>
          <w:sz w:val="32"/>
          <w:szCs w:val="32"/>
          <w:rtl/>
        </w:rPr>
        <w:t xml:space="preserve">جراءات من تعبئة نموذج الحساب الجاري وكرت العميل هي </w:t>
      </w:r>
      <w:r w:rsidRPr="008B4E2C">
        <w:rPr>
          <w:rFonts w:ascii="Traditional Arabic" w:eastAsia="Times New Roman" w:hAnsi="Traditional Arabic" w:cs="Traditional Arabic"/>
          <w:color w:val="000000"/>
          <w:sz w:val="32"/>
          <w:szCs w:val="32"/>
          <w:highlight w:val="yellow"/>
          <w:rtl/>
        </w:rPr>
        <w:t>إ</w:t>
      </w:r>
      <w:r w:rsidRPr="008B4E2C">
        <w:rPr>
          <w:rFonts w:ascii="Traditional Arabic" w:eastAsia="Times New Roman" w:hAnsi="Traditional Arabic" w:cs="Traditional Arabic"/>
          <w:color w:val="000000"/>
          <w:sz w:val="32"/>
          <w:szCs w:val="32"/>
          <w:rtl/>
        </w:rPr>
        <w:t>جراءات يلزم القيام بها عند فتح حساب لأي عميل، وقد قام بعد ذلك ب</w:t>
      </w:r>
      <w:r w:rsidRPr="008B4E2C">
        <w:rPr>
          <w:rFonts w:ascii="Traditional Arabic" w:eastAsia="Times New Roman" w:hAnsi="Traditional Arabic" w:cs="Traditional Arabic"/>
          <w:color w:val="000000"/>
          <w:sz w:val="32"/>
          <w:szCs w:val="32"/>
          <w:highlight w:val="yellow"/>
          <w:rtl/>
        </w:rPr>
        <w:t>إ</w:t>
      </w:r>
      <w:r w:rsidRPr="008B4E2C">
        <w:rPr>
          <w:rFonts w:ascii="Traditional Arabic" w:eastAsia="Times New Roman" w:hAnsi="Traditional Arabic" w:cs="Traditional Arabic"/>
          <w:color w:val="000000"/>
          <w:sz w:val="32"/>
          <w:szCs w:val="32"/>
          <w:rtl/>
        </w:rPr>
        <w:t>رسال نموذج الحساب الجاري لل</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 xml:space="preserve">رشيف كالمتبع، بينما قام بوضع كرت العميل وهو الكرت الصغير في الدرج لديه ضمن كروت العملاء، وبعد مدة لا يتذكرها ذكر له زميله المدعو الثالث (...) أن المدعو الأول (...) من جماعته ويرغب في </w:t>
      </w:r>
      <w:r w:rsidRPr="008B4E2C">
        <w:rPr>
          <w:rFonts w:ascii="Traditional Arabic" w:eastAsia="Times New Roman" w:hAnsi="Traditional Arabic" w:cs="Traditional Arabic"/>
          <w:color w:val="000000"/>
          <w:sz w:val="32"/>
          <w:szCs w:val="32"/>
          <w:highlight w:val="magenta"/>
          <w:rtl/>
        </w:rPr>
        <w:t>توكيل</w:t>
      </w:r>
      <w:r w:rsidRPr="008B4E2C">
        <w:rPr>
          <w:rFonts w:ascii="Traditional Arabic" w:eastAsia="Times New Roman" w:hAnsi="Traditional Arabic" w:cs="Traditional Arabic"/>
          <w:color w:val="000000"/>
          <w:sz w:val="32"/>
          <w:szCs w:val="32"/>
          <w:rtl/>
        </w:rPr>
        <w:t>، وقام المدعو الثالث (...) ب</w:t>
      </w:r>
      <w:r w:rsidRPr="008B4E2C">
        <w:rPr>
          <w:rFonts w:ascii="Traditional Arabic" w:eastAsia="Times New Roman" w:hAnsi="Traditional Arabic" w:cs="Traditional Arabic"/>
          <w:color w:val="000000"/>
          <w:sz w:val="32"/>
          <w:szCs w:val="32"/>
          <w:highlight w:val="yellow"/>
          <w:rtl/>
        </w:rPr>
        <w:t>إ</w:t>
      </w:r>
      <w:r w:rsidRPr="008B4E2C">
        <w:rPr>
          <w:rFonts w:ascii="Traditional Arabic" w:eastAsia="Times New Roman" w:hAnsi="Traditional Arabic" w:cs="Traditional Arabic"/>
          <w:color w:val="000000"/>
          <w:sz w:val="32"/>
          <w:szCs w:val="32"/>
          <w:rtl/>
        </w:rPr>
        <w:t xml:space="preserve">حضار كرت العميل المشار </w:t>
      </w:r>
      <w:r w:rsidRPr="008B4E2C">
        <w:rPr>
          <w:rFonts w:ascii="Traditional Arabic" w:eastAsia="Times New Roman" w:hAnsi="Traditional Arabic" w:cs="Traditional Arabic"/>
          <w:color w:val="000000"/>
          <w:sz w:val="32"/>
          <w:szCs w:val="32"/>
          <w:highlight w:val="yellow"/>
          <w:rtl/>
        </w:rPr>
        <w:t>إ</w:t>
      </w:r>
      <w:r w:rsidRPr="008B4E2C">
        <w:rPr>
          <w:rFonts w:ascii="Traditional Arabic" w:eastAsia="Times New Roman" w:hAnsi="Traditional Arabic" w:cs="Traditional Arabic"/>
          <w:color w:val="000000"/>
          <w:sz w:val="32"/>
          <w:szCs w:val="32"/>
          <w:rtl/>
        </w:rPr>
        <w:t xml:space="preserve">ليه من الدرج، وقدم هذا الكرت له مع صورة بطاقة </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 xml:space="preserve">حوال لا يعلم من هي له </w:t>
      </w:r>
      <w:r w:rsidRPr="008B4E2C">
        <w:rPr>
          <w:rFonts w:ascii="Traditional Arabic" w:eastAsia="Times New Roman" w:hAnsi="Traditional Arabic" w:cs="Traditional Arabic"/>
          <w:color w:val="000000"/>
          <w:sz w:val="32"/>
          <w:szCs w:val="32"/>
          <w:highlight w:val="yellow"/>
          <w:rtl/>
        </w:rPr>
        <w:t>إ</w:t>
      </w:r>
      <w:r w:rsidRPr="008B4E2C">
        <w:rPr>
          <w:rFonts w:ascii="Traditional Arabic" w:eastAsia="Times New Roman" w:hAnsi="Traditional Arabic" w:cs="Traditional Arabic"/>
          <w:color w:val="000000"/>
          <w:sz w:val="32"/>
          <w:szCs w:val="32"/>
          <w:rtl/>
        </w:rPr>
        <w:t xml:space="preserve">لا </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 xml:space="preserve">نها غير واضحة حيث قام بالكتابة في </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 xml:space="preserve">سفلها اسم ابن المدعو الأول (...) ح/(...) حائل 25/7/1406هـ وقال له </w:t>
      </w:r>
      <w:r w:rsidRPr="008B4E2C">
        <w:rPr>
          <w:rFonts w:ascii="Traditional Arabic" w:eastAsia="Times New Roman" w:hAnsi="Traditional Arabic" w:cs="Traditional Arabic"/>
          <w:color w:val="000000"/>
          <w:sz w:val="32"/>
          <w:szCs w:val="32"/>
          <w:highlight w:val="yellow"/>
          <w:rtl/>
        </w:rPr>
        <w:t>إ</w:t>
      </w:r>
      <w:r w:rsidRPr="008B4E2C">
        <w:rPr>
          <w:rFonts w:ascii="Traditional Arabic" w:eastAsia="Times New Roman" w:hAnsi="Traditional Arabic" w:cs="Traditional Arabic"/>
          <w:color w:val="000000"/>
          <w:sz w:val="32"/>
          <w:szCs w:val="32"/>
          <w:rtl/>
        </w:rPr>
        <w:t xml:space="preserve">نه لا يعرف </w:t>
      </w:r>
      <w:r w:rsidRPr="008B4E2C">
        <w:rPr>
          <w:rFonts w:ascii="Traditional Arabic" w:eastAsia="Times New Roman" w:hAnsi="Traditional Arabic" w:cs="Traditional Arabic"/>
          <w:color w:val="000000"/>
          <w:sz w:val="32"/>
          <w:szCs w:val="32"/>
          <w:highlight w:val="yellow"/>
          <w:rtl/>
        </w:rPr>
        <w:t>إ</w:t>
      </w:r>
      <w:r w:rsidRPr="008B4E2C">
        <w:rPr>
          <w:rFonts w:ascii="Traditional Arabic" w:eastAsia="Times New Roman" w:hAnsi="Traditional Arabic" w:cs="Traditional Arabic"/>
          <w:color w:val="000000"/>
          <w:sz w:val="32"/>
          <w:szCs w:val="32"/>
          <w:rtl/>
        </w:rPr>
        <w:t>جراءات التوكيل، وطلب منه مساعدته فقام بالكتابة على كرت العميل من الوجه الآخر، حيث قام بالكتابة في الخانة ال</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 xml:space="preserve">ولى والثانية والثالثة ثم </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 xml:space="preserve">رجع له الكرت وصورة البطاقة، حيث ذكر له </w:t>
      </w:r>
      <w:r w:rsidRPr="008B4E2C">
        <w:rPr>
          <w:rFonts w:ascii="Traditional Arabic" w:eastAsia="Times New Roman" w:hAnsi="Traditional Arabic" w:cs="Traditional Arabic"/>
          <w:color w:val="000000"/>
          <w:sz w:val="32"/>
          <w:szCs w:val="32"/>
          <w:highlight w:val="yellow"/>
          <w:rtl/>
        </w:rPr>
        <w:t>إ</w:t>
      </w:r>
      <w:r w:rsidRPr="008B4E2C">
        <w:rPr>
          <w:rFonts w:ascii="Traditional Arabic" w:eastAsia="Times New Roman" w:hAnsi="Traditional Arabic" w:cs="Traditional Arabic"/>
          <w:color w:val="000000"/>
          <w:sz w:val="32"/>
          <w:szCs w:val="32"/>
          <w:rtl/>
        </w:rPr>
        <w:t xml:space="preserve">ن الوكيل عنده في مكتبه وبطاقته معه وطلب منه بعد </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 xml:space="preserve">ن سلمه صورة البطاقة </w:t>
      </w:r>
      <w:r w:rsidRPr="008B4E2C">
        <w:rPr>
          <w:rFonts w:ascii="Traditional Arabic" w:eastAsia="Times New Roman" w:hAnsi="Traditional Arabic" w:cs="Traditional Arabic"/>
          <w:color w:val="000000"/>
          <w:sz w:val="32"/>
          <w:szCs w:val="32"/>
          <w:rtl/>
        </w:rPr>
        <w:lastRenderedPageBreak/>
        <w:t>وكرت العميل بال</w:t>
      </w:r>
      <w:r w:rsidRPr="008B4E2C">
        <w:rPr>
          <w:rFonts w:ascii="Traditional Arabic" w:eastAsia="Times New Roman" w:hAnsi="Traditional Arabic" w:cs="Traditional Arabic"/>
          <w:color w:val="000000"/>
          <w:sz w:val="32"/>
          <w:szCs w:val="32"/>
          <w:highlight w:val="yellow"/>
          <w:rtl/>
        </w:rPr>
        <w:t>إ</w:t>
      </w:r>
      <w:r w:rsidRPr="008B4E2C">
        <w:rPr>
          <w:rFonts w:ascii="Traditional Arabic" w:eastAsia="Times New Roman" w:hAnsi="Traditional Arabic" w:cs="Traditional Arabic"/>
          <w:color w:val="000000"/>
          <w:sz w:val="32"/>
          <w:szCs w:val="32"/>
          <w:rtl/>
        </w:rPr>
        <w:t xml:space="preserve">ضافة </w:t>
      </w:r>
      <w:r w:rsidRPr="008B4E2C">
        <w:rPr>
          <w:rFonts w:ascii="Traditional Arabic" w:eastAsia="Times New Roman" w:hAnsi="Traditional Arabic" w:cs="Traditional Arabic"/>
          <w:color w:val="000000"/>
          <w:sz w:val="32"/>
          <w:szCs w:val="32"/>
          <w:highlight w:val="yellow"/>
          <w:rtl/>
        </w:rPr>
        <w:t>إ</w:t>
      </w:r>
      <w:r w:rsidRPr="008B4E2C">
        <w:rPr>
          <w:rFonts w:ascii="Traditional Arabic" w:eastAsia="Times New Roman" w:hAnsi="Traditional Arabic" w:cs="Traditional Arabic"/>
          <w:color w:val="000000"/>
          <w:sz w:val="32"/>
          <w:szCs w:val="32"/>
          <w:rtl/>
        </w:rPr>
        <w:t xml:space="preserve">لى نموذج توكيل داخلي، وطلب منه </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ن يقوم بتكملة تعبئة كرت العميل</w:t>
      </w:r>
      <w:r w:rsidRPr="008B4E2C">
        <w:rPr>
          <w:rFonts w:ascii="Traditional Arabic" w:eastAsia="Times New Roman" w:hAnsi="Traditional Arabic" w:cs="Traditional Arabic"/>
          <w:color w:val="000000"/>
          <w:sz w:val="32"/>
          <w:szCs w:val="32"/>
          <w:highlight w:val="green"/>
          <w:rtl/>
        </w:rPr>
        <w:t>،</w:t>
      </w:r>
      <w:r w:rsidRPr="008B4E2C">
        <w:rPr>
          <w:rFonts w:ascii="Traditional Arabic" w:eastAsia="Times New Roman" w:hAnsi="Traditional Arabic" w:cs="Traditional Arabic"/>
          <w:color w:val="000000"/>
          <w:sz w:val="32"/>
          <w:szCs w:val="32"/>
          <w:rtl/>
        </w:rPr>
        <w:t xml:space="preserve"> وكذلك تعبئة نموذج التوكيل والتوقيع عليهما من قبل المدير، لتنتهي بذلك </w:t>
      </w:r>
      <w:r w:rsidRPr="008B4E2C">
        <w:rPr>
          <w:rFonts w:ascii="Traditional Arabic" w:eastAsia="Times New Roman" w:hAnsi="Traditional Arabic" w:cs="Traditional Arabic"/>
          <w:color w:val="000000"/>
          <w:sz w:val="32"/>
          <w:szCs w:val="32"/>
          <w:highlight w:val="yellow"/>
          <w:rtl/>
        </w:rPr>
        <w:t>إ</w:t>
      </w:r>
      <w:r w:rsidRPr="008B4E2C">
        <w:rPr>
          <w:rFonts w:ascii="Traditional Arabic" w:eastAsia="Times New Roman" w:hAnsi="Traditional Arabic" w:cs="Traditional Arabic"/>
          <w:color w:val="000000"/>
          <w:sz w:val="32"/>
          <w:szCs w:val="32"/>
          <w:rtl/>
        </w:rPr>
        <w:t>جراءات التوكيل. وفوج</w:t>
      </w:r>
      <w:r w:rsidRPr="008B4E2C">
        <w:rPr>
          <w:rFonts w:ascii="Traditional Arabic" w:eastAsia="Times New Roman" w:hAnsi="Traditional Arabic" w:cs="Traditional Arabic"/>
          <w:color w:val="000000"/>
          <w:sz w:val="32"/>
          <w:szCs w:val="32"/>
          <w:highlight w:val="yellow"/>
          <w:rtl/>
        </w:rPr>
        <w:t>ئ</w:t>
      </w:r>
      <w:r w:rsidRPr="008B4E2C">
        <w:rPr>
          <w:rFonts w:ascii="Traditional Arabic" w:eastAsia="Times New Roman" w:hAnsi="Traditional Arabic" w:cs="Traditional Arabic"/>
          <w:color w:val="000000"/>
          <w:sz w:val="32"/>
          <w:szCs w:val="32"/>
          <w:rtl/>
        </w:rPr>
        <w:t xml:space="preserve"> من الغد بوجود كرت العميل الذي اطلع عليه أمام الدائرة من ضمن كروت العملاء فقام باستدعاء زميله المدعو الثالث (...) وسأله هل قام ب</w:t>
      </w:r>
      <w:r w:rsidRPr="008B4E2C">
        <w:rPr>
          <w:rFonts w:ascii="Traditional Arabic" w:eastAsia="Times New Roman" w:hAnsi="Traditional Arabic" w:cs="Traditional Arabic"/>
          <w:color w:val="000000"/>
          <w:sz w:val="32"/>
          <w:szCs w:val="32"/>
          <w:highlight w:val="yellow"/>
          <w:rtl/>
        </w:rPr>
        <w:t>إ</w:t>
      </w:r>
      <w:r w:rsidRPr="008B4E2C">
        <w:rPr>
          <w:rFonts w:ascii="Traditional Arabic" w:eastAsia="Times New Roman" w:hAnsi="Traditional Arabic" w:cs="Traditional Arabic"/>
          <w:color w:val="000000"/>
          <w:sz w:val="32"/>
          <w:szCs w:val="32"/>
          <w:rtl/>
        </w:rPr>
        <w:t xml:space="preserve">نهاء </w:t>
      </w:r>
      <w:r w:rsidRPr="008B4E2C">
        <w:rPr>
          <w:rFonts w:ascii="Traditional Arabic" w:eastAsia="Times New Roman" w:hAnsi="Traditional Arabic" w:cs="Traditional Arabic"/>
          <w:color w:val="000000"/>
          <w:sz w:val="32"/>
          <w:szCs w:val="32"/>
          <w:highlight w:val="yellow"/>
          <w:rtl/>
        </w:rPr>
        <w:t>إ</w:t>
      </w:r>
      <w:r w:rsidRPr="008B4E2C">
        <w:rPr>
          <w:rFonts w:ascii="Traditional Arabic" w:eastAsia="Times New Roman" w:hAnsi="Traditional Arabic" w:cs="Traditional Arabic"/>
          <w:color w:val="000000"/>
          <w:sz w:val="32"/>
          <w:szCs w:val="32"/>
          <w:rtl/>
        </w:rPr>
        <w:t xml:space="preserve">جراءات التوكيل، فأجابه بأنه </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 xml:space="preserve">كمل ذلك </w:t>
      </w:r>
      <w:r w:rsidRPr="008B4E2C">
        <w:rPr>
          <w:rFonts w:ascii="Traditional Arabic" w:eastAsia="Times New Roman" w:hAnsi="Traditional Arabic" w:cs="Traditional Arabic"/>
          <w:color w:val="000000"/>
          <w:sz w:val="32"/>
          <w:szCs w:val="32"/>
          <w:highlight w:val="yellow"/>
          <w:rtl/>
        </w:rPr>
        <w:t>إ</w:t>
      </w:r>
      <w:r w:rsidRPr="008B4E2C">
        <w:rPr>
          <w:rFonts w:ascii="Traditional Arabic" w:eastAsia="Times New Roman" w:hAnsi="Traditional Arabic" w:cs="Traditional Arabic"/>
          <w:color w:val="000000"/>
          <w:sz w:val="32"/>
          <w:szCs w:val="32"/>
          <w:rtl/>
        </w:rPr>
        <w:t xml:space="preserve">لا </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 xml:space="preserve">نه لم يبق </w:t>
      </w:r>
      <w:r w:rsidRPr="008B4E2C">
        <w:rPr>
          <w:rFonts w:ascii="Traditional Arabic" w:eastAsia="Times New Roman" w:hAnsi="Traditional Arabic" w:cs="Traditional Arabic"/>
          <w:color w:val="000000"/>
          <w:sz w:val="32"/>
          <w:szCs w:val="32"/>
          <w:highlight w:val="yellow"/>
          <w:rtl/>
        </w:rPr>
        <w:t>إ</w:t>
      </w:r>
      <w:r w:rsidRPr="008B4E2C">
        <w:rPr>
          <w:rFonts w:ascii="Traditional Arabic" w:eastAsia="Times New Roman" w:hAnsi="Traditional Arabic" w:cs="Traditional Arabic"/>
          <w:color w:val="000000"/>
          <w:sz w:val="32"/>
          <w:szCs w:val="32"/>
          <w:rtl/>
        </w:rPr>
        <w:t xml:space="preserve">لا تأشيرة المدير على كرت العميل، فقام هو بأخذ الكرت والذهاب به </w:t>
      </w:r>
      <w:r w:rsidRPr="008B4E2C">
        <w:rPr>
          <w:rFonts w:ascii="Traditional Arabic" w:eastAsia="Times New Roman" w:hAnsi="Traditional Arabic" w:cs="Traditional Arabic"/>
          <w:color w:val="000000"/>
          <w:sz w:val="32"/>
          <w:szCs w:val="32"/>
          <w:highlight w:val="yellow"/>
          <w:rtl/>
        </w:rPr>
        <w:t>إ</w:t>
      </w:r>
      <w:r w:rsidRPr="008B4E2C">
        <w:rPr>
          <w:rFonts w:ascii="Traditional Arabic" w:eastAsia="Times New Roman" w:hAnsi="Traditional Arabic" w:cs="Traditional Arabic"/>
          <w:color w:val="000000"/>
          <w:sz w:val="32"/>
          <w:szCs w:val="32"/>
          <w:rtl/>
        </w:rPr>
        <w:t>لى المدير المدعو الثاني (...) حيث قام بالتأشير عليه</w:t>
      </w:r>
      <w:r w:rsidRPr="008B4E2C">
        <w:rPr>
          <w:rFonts w:ascii="Traditional Arabic" w:eastAsia="Times New Roman" w:hAnsi="Traditional Arabic" w:cs="Traditional Arabic"/>
          <w:color w:val="000000"/>
          <w:sz w:val="32"/>
          <w:szCs w:val="32"/>
          <w:highlight w:val="green"/>
          <w:rtl/>
        </w:rPr>
        <w:t>،</w:t>
      </w:r>
      <w:r w:rsidRPr="008B4E2C">
        <w:rPr>
          <w:rFonts w:ascii="Traditional Arabic" w:eastAsia="Times New Roman" w:hAnsi="Traditional Arabic" w:cs="Traditional Arabic"/>
          <w:color w:val="000000"/>
          <w:sz w:val="32"/>
          <w:szCs w:val="32"/>
          <w:rtl/>
        </w:rPr>
        <w:t xml:space="preserve"> وبعد ذلك </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عاده و</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دخله ضمن كروت العملاء وأن هذا هو ما حصل منه</w:t>
      </w:r>
      <w:r w:rsidRPr="008B4E2C">
        <w:rPr>
          <w:rFonts w:ascii="Traditional Arabic" w:eastAsia="Times New Roman" w:hAnsi="Traditional Arabic" w:cs="Traditional Arabic"/>
          <w:color w:val="000000"/>
          <w:sz w:val="32"/>
          <w:szCs w:val="32"/>
          <w:highlight w:val="green"/>
          <w:rtl/>
        </w:rPr>
        <w:t>.</w:t>
      </w:r>
      <w:r w:rsidRPr="008B4E2C">
        <w:rPr>
          <w:rFonts w:ascii="Traditional Arabic" w:eastAsia="Times New Roman" w:hAnsi="Traditional Arabic" w:cs="Traditional Arabic"/>
          <w:color w:val="000000"/>
          <w:sz w:val="32"/>
          <w:szCs w:val="32"/>
          <w:rtl/>
        </w:rPr>
        <w:t xml:space="preserve"> وبسؤاله عما </w:t>
      </w:r>
      <w:r w:rsidRPr="008B4E2C">
        <w:rPr>
          <w:rFonts w:ascii="Traditional Arabic" w:eastAsia="Times New Roman" w:hAnsi="Traditional Arabic" w:cs="Traditional Arabic"/>
          <w:color w:val="000000"/>
          <w:sz w:val="32"/>
          <w:szCs w:val="32"/>
          <w:highlight w:val="yellow"/>
          <w:rtl/>
        </w:rPr>
        <w:t>إ</w:t>
      </w:r>
      <w:r w:rsidRPr="008B4E2C">
        <w:rPr>
          <w:rFonts w:ascii="Traditional Arabic" w:eastAsia="Times New Roman" w:hAnsi="Traditional Arabic" w:cs="Traditional Arabic"/>
          <w:color w:val="000000"/>
          <w:sz w:val="32"/>
          <w:szCs w:val="32"/>
          <w:rtl/>
        </w:rPr>
        <w:t xml:space="preserve">ذا كان قد حضر </w:t>
      </w:r>
      <w:r w:rsidRPr="008B4E2C">
        <w:rPr>
          <w:rFonts w:ascii="Traditional Arabic" w:eastAsia="Times New Roman" w:hAnsi="Traditional Arabic" w:cs="Traditional Arabic"/>
          <w:color w:val="000000"/>
          <w:sz w:val="32"/>
          <w:szCs w:val="32"/>
          <w:highlight w:val="yellow"/>
          <w:rtl/>
        </w:rPr>
        <w:t>إ</w:t>
      </w:r>
      <w:r w:rsidRPr="008B4E2C">
        <w:rPr>
          <w:rFonts w:ascii="Traditional Arabic" w:eastAsia="Times New Roman" w:hAnsi="Traditional Arabic" w:cs="Traditional Arabic"/>
          <w:color w:val="000000"/>
          <w:sz w:val="32"/>
          <w:szCs w:val="32"/>
          <w:rtl/>
        </w:rPr>
        <w:t xml:space="preserve">ليه شخص يدعى (...) المدعو الأول </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 xml:space="preserve">و غيره يطلب سحب </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 xml:space="preserve">ي مبلغ من حساب العميل المذكور ذكر </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 xml:space="preserve">نه لا يذكر ذلك. وأضاف </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ن زميله المدعو الثالث (...) عمله ال</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 xml:space="preserve">ساسي ناسخ </w:t>
      </w:r>
      <w:r w:rsidRPr="008B4E2C">
        <w:rPr>
          <w:rFonts w:ascii="Traditional Arabic" w:eastAsia="Times New Roman" w:hAnsi="Traditional Arabic" w:cs="Traditional Arabic"/>
          <w:color w:val="000000"/>
          <w:sz w:val="32"/>
          <w:szCs w:val="32"/>
          <w:highlight w:val="yellow"/>
          <w:rtl/>
        </w:rPr>
        <w:t>إ</w:t>
      </w:r>
      <w:r w:rsidRPr="008B4E2C">
        <w:rPr>
          <w:rFonts w:ascii="Traditional Arabic" w:eastAsia="Times New Roman" w:hAnsi="Traditional Arabic" w:cs="Traditional Arabic"/>
          <w:color w:val="000000"/>
          <w:sz w:val="32"/>
          <w:szCs w:val="32"/>
          <w:rtl/>
        </w:rPr>
        <w:t xml:space="preserve">لا </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نه في بعض ال</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 xml:space="preserve">حيان يحضر لمساعدته هو </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و غيره عند الحاجة، و</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 xml:space="preserve">نه </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 xml:space="preserve">قدم منه في العمل في البنك، كما </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ضاف ب</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 xml:space="preserve">ن نموذج التوكيل الذي سلمه فارغاً </w:t>
      </w:r>
      <w:r w:rsidRPr="008B4E2C">
        <w:rPr>
          <w:rFonts w:ascii="Traditional Arabic" w:eastAsia="Times New Roman" w:hAnsi="Traditional Arabic" w:cs="Traditional Arabic"/>
          <w:color w:val="000000"/>
          <w:sz w:val="32"/>
          <w:szCs w:val="32"/>
          <w:highlight w:val="yellow"/>
          <w:rtl/>
        </w:rPr>
        <w:t>إ</w:t>
      </w:r>
      <w:r w:rsidRPr="008B4E2C">
        <w:rPr>
          <w:rFonts w:ascii="Traditional Arabic" w:eastAsia="Times New Roman" w:hAnsi="Traditional Arabic" w:cs="Traditional Arabic"/>
          <w:color w:val="000000"/>
          <w:sz w:val="32"/>
          <w:szCs w:val="32"/>
          <w:rtl/>
        </w:rPr>
        <w:t>لى المدعو الثالث (...) ليقوم بتعبئته و</w:t>
      </w:r>
      <w:r w:rsidRPr="008B4E2C">
        <w:rPr>
          <w:rFonts w:ascii="Traditional Arabic" w:eastAsia="Times New Roman" w:hAnsi="Traditional Arabic" w:cs="Traditional Arabic"/>
          <w:color w:val="000000"/>
          <w:sz w:val="32"/>
          <w:szCs w:val="32"/>
          <w:highlight w:val="yellow"/>
          <w:rtl/>
        </w:rPr>
        <w:t>إ</w:t>
      </w:r>
      <w:r w:rsidRPr="008B4E2C">
        <w:rPr>
          <w:rFonts w:ascii="Traditional Arabic" w:eastAsia="Times New Roman" w:hAnsi="Traditional Arabic" w:cs="Traditional Arabic"/>
          <w:color w:val="000000"/>
          <w:sz w:val="32"/>
          <w:szCs w:val="32"/>
          <w:rtl/>
        </w:rPr>
        <w:t xml:space="preserve">نهاء </w:t>
      </w:r>
      <w:r w:rsidRPr="008B4E2C">
        <w:rPr>
          <w:rFonts w:ascii="Traditional Arabic" w:eastAsia="Times New Roman" w:hAnsi="Traditional Arabic" w:cs="Traditional Arabic"/>
          <w:color w:val="000000"/>
          <w:sz w:val="32"/>
          <w:szCs w:val="32"/>
          <w:highlight w:val="yellow"/>
          <w:rtl/>
        </w:rPr>
        <w:t>إ</w:t>
      </w:r>
      <w:r w:rsidRPr="008B4E2C">
        <w:rPr>
          <w:rFonts w:ascii="Traditional Arabic" w:eastAsia="Times New Roman" w:hAnsi="Traditional Arabic" w:cs="Traditional Arabic"/>
          <w:color w:val="000000"/>
          <w:sz w:val="32"/>
          <w:szCs w:val="32"/>
          <w:rtl/>
        </w:rPr>
        <w:t xml:space="preserve">جراءاته كان من المفروض نظاماً </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ن يوقع من المدير ثم يحفظ في ال</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 xml:space="preserve">رشيف، كما </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 xml:space="preserve">ن المستند الذي بموجبه يتم صرف </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 xml:space="preserve">ي مبلغ ينتقل من </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 xml:space="preserve">مين الصندوق </w:t>
      </w:r>
      <w:r w:rsidRPr="008B4E2C">
        <w:rPr>
          <w:rFonts w:ascii="Traditional Arabic" w:eastAsia="Times New Roman" w:hAnsi="Traditional Arabic" w:cs="Traditional Arabic"/>
          <w:color w:val="000000"/>
          <w:sz w:val="32"/>
          <w:szCs w:val="32"/>
          <w:highlight w:val="yellow"/>
          <w:rtl/>
        </w:rPr>
        <w:t>إ</w:t>
      </w:r>
      <w:r w:rsidRPr="008B4E2C">
        <w:rPr>
          <w:rFonts w:ascii="Traditional Arabic" w:eastAsia="Times New Roman" w:hAnsi="Traditional Arabic" w:cs="Traditional Arabic"/>
          <w:color w:val="000000"/>
          <w:sz w:val="32"/>
          <w:szCs w:val="32"/>
          <w:rtl/>
        </w:rPr>
        <w:t xml:space="preserve">لى المحاسب، وبعد </w:t>
      </w:r>
      <w:r w:rsidRPr="008B4E2C">
        <w:rPr>
          <w:rFonts w:ascii="Traditional Arabic" w:eastAsia="Times New Roman" w:hAnsi="Traditional Arabic" w:cs="Traditional Arabic"/>
          <w:color w:val="000000"/>
          <w:sz w:val="32"/>
          <w:szCs w:val="32"/>
          <w:highlight w:val="yellow"/>
          <w:rtl/>
        </w:rPr>
        <w:t>إ</w:t>
      </w:r>
      <w:r w:rsidRPr="008B4E2C">
        <w:rPr>
          <w:rFonts w:ascii="Traditional Arabic" w:eastAsia="Times New Roman" w:hAnsi="Traditional Arabic" w:cs="Traditional Arabic"/>
          <w:color w:val="000000"/>
          <w:sz w:val="32"/>
          <w:szCs w:val="32"/>
          <w:rtl/>
        </w:rPr>
        <w:t xml:space="preserve">نهاء العمل المناط بالمحاسب ينتقل </w:t>
      </w:r>
      <w:r w:rsidRPr="008B4E2C">
        <w:rPr>
          <w:rFonts w:ascii="Traditional Arabic" w:eastAsia="Times New Roman" w:hAnsi="Traditional Arabic" w:cs="Traditional Arabic"/>
          <w:color w:val="000000"/>
          <w:sz w:val="32"/>
          <w:szCs w:val="32"/>
          <w:highlight w:val="yellow"/>
          <w:rtl/>
        </w:rPr>
        <w:t>إ</w:t>
      </w:r>
      <w:r w:rsidRPr="008B4E2C">
        <w:rPr>
          <w:rFonts w:ascii="Traditional Arabic" w:eastAsia="Times New Roman" w:hAnsi="Traditional Arabic" w:cs="Traditional Arabic"/>
          <w:color w:val="000000"/>
          <w:sz w:val="32"/>
          <w:szCs w:val="32"/>
          <w:rtl/>
        </w:rPr>
        <w:t>لى ال</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رشيف ليحفظ في اليوميات. وختم دفاعه ب</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 xml:space="preserve">نه يطلب </w:t>
      </w:r>
      <w:r w:rsidRPr="008B4E2C">
        <w:rPr>
          <w:rFonts w:ascii="Traditional Arabic" w:eastAsia="Times New Roman" w:hAnsi="Traditional Arabic" w:cs="Traditional Arabic"/>
          <w:color w:val="000000"/>
          <w:sz w:val="32"/>
          <w:szCs w:val="32"/>
          <w:highlight w:val="yellow"/>
          <w:rtl/>
        </w:rPr>
        <w:t>إ</w:t>
      </w:r>
      <w:r w:rsidRPr="008B4E2C">
        <w:rPr>
          <w:rFonts w:ascii="Traditional Arabic" w:eastAsia="Times New Roman" w:hAnsi="Traditional Arabic" w:cs="Traditional Arabic"/>
          <w:color w:val="000000"/>
          <w:sz w:val="32"/>
          <w:szCs w:val="32"/>
          <w:rtl/>
        </w:rPr>
        <w:t>حضار كل من المدعو الثالث (...) و</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مين الصندوق (...) والمدير (...) ل</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داء اليمين أمام الدائرة. هذا وقد قامت الدائرة بالكتابة لشركة الراجحي المصرفية؛ لطلب جميع ال</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وراق المتعلقة بالعميل المدعو الأول (...) وبيان جميع ال</w:t>
      </w:r>
      <w:r w:rsidRPr="008B4E2C">
        <w:rPr>
          <w:rFonts w:ascii="Traditional Arabic" w:eastAsia="Times New Roman" w:hAnsi="Traditional Arabic" w:cs="Traditional Arabic"/>
          <w:color w:val="000000"/>
          <w:sz w:val="32"/>
          <w:szCs w:val="32"/>
          <w:highlight w:val="yellow"/>
          <w:rtl/>
        </w:rPr>
        <w:t>إ</w:t>
      </w:r>
      <w:r w:rsidRPr="008B4E2C">
        <w:rPr>
          <w:rFonts w:ascii="Traditional Arabic" w:eastAsia="Times New Roman" w:hAnsi="Traditional Arabic" w:cs="Traditional Arabic"/>
          <w:color w:val="000000"/>
          <w:sz w:val="32"/>
          <w:szCs w:val="32"/>
          <w:rtl/>
        </w:rPr>
        <w:t xml:space="preserve">جراءات التي تمت، من حين قيام العميل بفتح الحساب </w:t>
      </w:r>
      <w:r w:rsidRPr="008B4E2C">
        <w:rPr>
          <w:rFonts w:ascii="Traditional Arabic" w:eastAsia="Times New Roman" w:hAnsi="Traditional Arabic" w:cs="Traditional Arabic"/>
          <w:color w:val="000000"/>
          <w:sz w:val="32"/>
          <w:szCs w:val="32"/>
          <w:highlight w:val="yellow"/>
          <w:rtl/>
        </w:rPr>
        <w:t>إ</w:t>
      </w:r>
      <w:r w:rsidRPr="008B4E2C">
        <w:rPr>
          <w:rFonts w:ascii="Traditional Arabic" w:eastAsia="Times New Roman" w:hAnsi="Traditional Arabic" w:cs="Traditional Arabic"/>
          <w:color w:val="000000"/>
          <w:sz w:val="32"/>
          <w:szCs w:val="32"/>
          <w:rtl/>
        </w:rPr>
        <w:t xml:space="preserve">لى حين صرف ما تبقى له لدى البنك، فورد للدائرة خطاب الشركة رقم (1144/96/ش.ق) في 3/12/1416هـ مرفقاً به بعض المستندات وصور </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 xml:space="preserve">خرى وتم اطلاع ممثل الادعاء عليها، وبسؤاله عما </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 xml:space="preserve">شير </w:t>
      </w:r>
      <w:r w:rsidRPr="008B4E2C">
        <w:rPr>
          <w:rFonts w:ascii="Traditional Arabic" w:eastAsia="Times New Roman" w:hAnsi="Traditional Arabic" w:cs="Traditional Arabic"/>
          <w:color w:val="000000"/>
          <w:sz w:val="32"/>
          <w:szCs w:val="32"/>
          <w:highlight w:val="yellow"/>
          <w:rtl/>
        </w:rPr>
        <w:t>إ</w:t>
      </w:r>
      <w:r w:rsidRPr="008B4E2C">
        <w:rPr>
          <w:rFonts w:ascii="Traditional Arabic" w:eastAsia="Times New Roman" w:hAnsi="Traditional Arabic" w:cs="Traditional Arabic"/>
          <w:color w:val="000000"/>
          <w:sz w:val="32"/>
          <w:szCs w:val="32"/>
          <w:rtl/>
        </w:rPr>
        <w:t>ليه في التهمة ال</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ولى من قرار الاتهام من تزوير وكالة، وباطلاع الدائرة على المرفق ب</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 xml:space="preserve">وراق القضية اتضح </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نه عبارة عن كرت بيانات الوكيل مدونة خلف الكرت، بينما يحمل وجه الكرت بيانات صاحب الحساب ولم يرفق ب</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 xml:space="preserve">وراق القضية نموذج التوكيل الداخلي، الذي يتضمن قيام صاحب الحساب توكيل غيره، ويحمل توقيعه على </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 xml:space="preserve">نه وكّل ابنه (...) المشار </w:t>
      </w:r>
      <w:r w:rsidRPr="008B4E2C">
        <w:rPr>
          <w:rFonts w:ascii="Traditional Arabic" w:eastAsia="Times New Roman" w:hAnsi="Traditional Arabic" w:cs="Traditional Arabic"/>
          <w:color w:val="000000"/>
          <w:sz w:val="32"/>
          <w:szCs w:val="32"/>
          <w:highlight w:val="yellow"/>
          <w:rtl/>
        </w:rPr>
        <w:t>إ</w:t>
      </w:r>
      <w:r w:rsidRPr="008B4E2C">
        <w:rPr>
          <w:rFonts w:ascii="Traditional Arabic" w:eastAsia="Times New Roman" w:hAnsi="Traditional Arabic" w:cs="Traditional Arabic"/>
          <w:color w:val="000000"/>
          <w:sz w:val="32"/>
          <w:szCs w:val="32"/>
          <w:rtl/>
        </w:rPr>
        <w:t xml:space="preserve">ليه في الكرت، كما لم يتم </w:t>
      </w:r>
      <w:r w:rsidRPr="008B4E2C">
        <w:rPr>
          <w:rFonts w:ascii="Traditional Arabic" w:eastAsia="Times New Roman" w:hAnsi="Traditional Arabic" w:cs="Traditional Arabic"/>
          <w:color w:val="000000"/>
          <w:sz w:val="32"/>
          <w:szCs w:val="32"/>
          <w:highlight w:val="yellow"/>
          <w:rtl/>
        </w:rPr>
        <w:t>إ</w:t>
      </w:r>
      <w:r w:rsidRPr="008B4E2C">
        <w:rPr>
          <w:rFonts w:ascii="Traditional Arabic" w:eastAsia="Times New Roman" w:hAnsi="Traditional Arabic" w:cs="Traditional Arabic"/>
          <w:color w:val="000000"/>
          <w:sz w:val="32"/>
          <w:szCs w:val="32"/>
          <w:rtl/>
        </w:rPr>
        <w:t>رفاقه ضمن ال</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 xml:space="preserve">وراق الواردة من الشركة رفق خطابها آنف الذكر، وبسؤال ممثل الهيئة عن ذلك ذكر </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نه ليس لديه سوى ما جاء في قرار الاتهام و</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وراق القضية.</w:t>
      </w:r>
    </w:p>
    <w:p w:rsidR="008D41FC" w:rsidRPr="008B4E2C" w:rsidRDefault="008D41FC" w:rsidP="008D41FC">
      <w:pPr>
        <w:spacing w:after="0" w:line="240" w:lineRule="auto"/>
        <w:jc w:val="center"/>
        <w:rPr>
          <w:rFonts w:ascii="Traditional Arabic" w:eastAsia="Times New Roman" w:hAnsi="Traditional Arabic" w:cs="Traditional Arabic"/>
          <w:b/>
          <w:bCs/>
          <w:color w:val="000000"/>
          <w:sz w:val="32"/>
          <w:szCs w:val="32"/>
          <w:rtl/>
        </w:rPr>
      </w:pPr>
      <w:r w:rsidRPr="008B4E2C">
        <w:rPr>
          <w:rFonts w:ascii="Traditional Arabic" w:eastAsia="Times New Roman" w:hAnsi="Traditional Arabic" w:cs="Traditional Arabic"/>
          <w:b/>
          <w:bCs/>
          <w:color w:val="000000"/>
          <w:sz w:val="32"/>
          <w:szCs w:val="32"/>
          <w:rtl/>
        </w:rPr>
        <w:t>الأسباب</w:t>
      </w:r>
    </w:p>
    <w:p w:rsidR="008D41FC" w:rsidRPr="008B4E2C" w:rsidRDefault="008D41FC" w:rsidP="008D41FC">
      <w:pPr>
        <w:spacing w:after="0" w:line="240" w:lineRule="auto"/>
        <w:jc w:val="both"/>
        <w:rPr>
          <w:rFonts w:ascii="Traditional Arabic" w:eastAsia="Times New Roman" w:hAnsi="Traditional Arabic" w:cs="Traditional Arabic"/>
          <w:color w:val="000000"/>
          <w:sz w:val="32"/>
          <w:szCs w:val="32"/>
          <w:rtl/>
        </w:rPr>
      </w:pPr>
      <w:r w:rsidRPr="008B4E2C">
        <w:rPr>
          <w:rFonts w:ascii="Traditional Arabic" w:eastAsia="Times New Roman" w:hAnsi="Traditional Arabic" w:cs="Traditional Arabic"/>
          <w:color w:val="000000"/>
          <w:sz w:val="32"/>
          <w:szCs w:val="32"/>
          <w:rtl/>
        </w:rPr>
        <w:t xml:space="preserve"> وحيث </w:t>
      </w:r>
      <w:r w:rsidRPr="008B4E2C">
        <w:rPr>
          <w:rFonts w:ascii="Traditional Arabic" w:eastAsia="Times New Roman" w:hAnsi="Traditional Arabic" w:cs="Traditional Arabic"/>
          <w:color w:val="000000"/>
          <w:sz w:val="32"/>
          <w:szCs w:val="32"/>
          <w:highlight w:val="yellow"/>
          <w:rtl/>
        </w:rPr>
        <w:t>إ</w:t>
      </w:r>
      <w:r w:rsidRPr="008B4E2C">
        <w:rPr>
          <w:rFonts w:ascii="Traditional Arabic" w:eastAsia="Times New Roman" w:hAnsi="Traditional Arabic" w:cs="Traditional Arabic"/>
          <w:color w:val="000000"/>
          <w:sz w:val="32"/>
          <w:szCs w:val="32"/>
          <w:rtl/>
        </w:rPr>
        <w:t>ن الدائرة وهي بصدد تحديد مدى مسؤ</w:t>
      </w:r>
      <w:r w:rsidRPr="008B4E2C">
        <w:rPr>
          <w:rFonts w:ascii="Traditional Arabic" w:eastAsia="Times New Roman" w:hAnsi="Traditional Arabic" w:cs="Traditional Arabic"/>
          <w:color w:val="000000"/>
          <w:sz w:val="32"/>
          <w:szCs w:val="32"/>
          <w:highlight w:val="yellow"/>
          <w:rtl/>
        </w:rPr>
        <w:t>و</w:t>
      </w:r>
      <w:r w:rsidRPr="008B4E2C">
        <w:rPr>
          <w:rFonts w:ascii="Traditional Arabic" w:eastAsia="Times New Roman" w:hAnsi="Traditional Arabic" w:cs="Traditional Arabic"/>
          <w:color w:val="000000"/>
          <w:sz w:val="32"/>
          <w:szCs w:val="32"/>
          <w:rtl/>
        </w:rPr>
        <w:t xml:space="preserve">لية المتهم عما نسب </w:t>
      </w:r>
      <w:r w:rsidRPr="008B4E2C">
        <w:rPr>
          <w:rFonts w:ascii="Traditional Arabic" w:eastAsia="Times New Roman" w:hAnsi="Traditional Arabic" w:cs="Traditional Arabic"/>
          <w:color w:val="000000"/>
          <w:sz w:val="32"/>
          <w:szCs w:val="32"/>
          <w:highlight w:val="yellow"/>
          <w:rtl/>
        </w:rPr>
        <w:t>إ</w:t>
      </w:r>
      <w:r w:rsidRPr="008B4E2C">
        <w:rPr>
          <w:rFonts w:ascii="Traditional Arabic" w:eastAsia="Times New Roman" w:hAnsi="Traditional Arabic" w:cs="Traditional Arabic"/>
          <w:color w:val="000000"/>
          <w:sz w:val="32"/>
          <w:szCs w:val="32"/>
          <w:rtl/>
        </w:rPr>
        <w:t xml:space="preserve">ليه، وبالرغم من </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 xml:space="preserve">نه لم يتم تقديم الوكالة محل الاتهام ضمن </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 xml:space="preserve">وراق الدعوى خلافاً لما جاء في قرار الاتهام، كما يشير </w:t>
      </w:r>
      <w:r w:rsidRPr="008B4E2C">
        <w:rPr>
          <w:rFonts w:ascii="Traditional Arabic" w:eastAsia="Times New Roman" w:hAnsi="Traditional Arabic" w:cs="Traditional Arabic"/>
          <w:color w:val="000000"/>
          <w:sz w:val="32"/>
          <w:szCs w:val="32"/>
          <w:highlight w:val="yellow"/>
          <w:rtl/>
        </w:rPr>
        <w:t>إ</w:t>
      </w:r>
      <w:r w:rsidRPr="008B4E2C">
        <w:rPr>
          <w:rFonts w:ascii="Traditional Arabic" w:eastAsia="Times New Roman" w:hAnsi="Traditional Arabic" w:cs="Traditional Arabic"/>
          <w:color w:val="000000"/>
          <w:sz w:val="32"/>
          <w:szCs w:val="32"/>
          <w:rtl/>
        </w:rPr>
        <w:t>لى ذلك الدليل الأول من الأدلة، وكذا أمر الصرف رقم (...) في 13/8/1412هـ الذي تم صرف المبلغ بموجبه، و</w:t>
      </w:r>
      <w:r w:rsidRPr="008B4E2C">
        <w:rPr>
          <w:rFonts w:ascii="Traditional Arabic" w:eastAsia="Times New Roman" w:hAnsi="Traditional Arabic" w:cs="Traditional Arabic"/>
          <w:color w:val="000000"/>
          <w:sz w:val="32"/>
          <w:szCs w:val="32"/>
          <w:highlight w:val="yellow"/>
          <w:rtl/>
        </w:rPr>
        <w:t>إ</w:t>
      </w:r>
      <w:r w:rsidRPr="008B4E2C">
        <w:rPr>
          <w:rFonts w:ascii="Traditional Arabic" w:eastAsia="Times New Roman" w:hAnsi="Traditional Arabic" w:cs="Traditional Arabic"/>
          <w:color w:val="000000"/>
          <w:sz w:val="32"/>
          <w:szCs w:val="32"/>
          <w:rtl/>
        </w:rPr>
        <w:t xml:space="preserve">نما </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 xml:space="preserve">رفق كرت بيانات الوكيل -وهو المشار </w:t>
      </w:r>
      <w:r w:rsidRPr="008B4E2C">
        <w:rPr>
          <w:rFonts w:ascii="Traditional Arabic" w:eastAsia="Times New Roman" w:hAnsi="Traditional Arabic" w:cs="Traditional Arabic"/>
          <w:color w:val="000000"/>
          <w:sz w:val="32"/>
          <w:szCs w:val="32"/>
          <w:highlight w:val="yellow"/>
          <w:rtl/>
        </w:rPr>
        <w:t>إ</w:t>
      </w:r>
      <w:r w:rsidRPr="008B4E2C">
        <w:rPr>
          <w:rFonts w:ascii="Traditional Arabic" w:eastAsia="Times New Roman" w:hAnsi="Traditional Arabic" w:cs="Traditional Arabic"/>
          <w:color w:val="000000"/>
          <w:sz w:val="32"/>
          <w:szCs w:val="32"/>
          <w:rtl/>
        </w:rPr>
        <w:t>ليه في التهمة ال</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 xml:space="preserve">ولى- مدونة خلف </w:t>
      </w:r>
      <w:r w:rsidRPr="008B4E2C">
        <w:rPr>
          <w:rFonts w:ascii="Traditional Arabic" w:eastAsia="Times New Roman" w:hAnsi="Traditional Arabic" w:cs="Traditional Arabic"/>
          <w:color w:val="000000"/>
          <w:sz w:val="32"/>
          <w:szCs w:val="32"/>
          <w:highlight w:val="green"/>
          <w:rtl/>
        </w:rPr>
        <w:t>ال</w:t>
      </w:r>
      <w:r w:rsidRPr="008B4E2C">
        <w:rPr>
          <w:rFonts w:ascii="Traditional Arabic" w:eastAsia="Times New Roman" w:hAnsi="Traditional Arabic" w:cs="Traditional Arabic"/>
          <w:color w:val="000000"/>
          <w:sz w:val="32"/>
          <w:szCs w:val="32"/>
          <w:rtl/>
        </w:rPr>
        <w:t xml:space="preserve">كرت بيانات صاحب الحساب، وهي التي اعترف المتهم بتدوينها على نحو ما ورد في </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قواله، ف</w:t>
      </w:r>
      <w:r w:rsidRPr="008B4E2C">
        <w:rPr>
          <w:rFonts w:ascii="Traditional Arabic" w:eastAsia="Times New Roman" w:hAnsi="Traditional Arabic" w:cs="Traditional Arabic"/>
          <w:color w:val="000000"/>
          <w:sz w:val="32"/>
          <w:szCs w:val="32"/>
          <w:highlight w:val="yellow"/>
          <w:rtl/>
        </w:rPr>
        <w:t>إ</w:t>
      </w:r>
      <w:r w:rsidRPr="008B4E2C">
        <w:rPr>
          <w:rFonts w:ascii="Traditional Arabic" w:eastAsia="Times New Roman" w:hAnsi="Traditional Arabic" w:cs="Traditional Arabic"/>
          <w:color w:val="000000"/>
          <w:sz w:val="32"/>
          <w:szCs w:val="32"/>
          <w:rtl/>
        </w:rPr>
        <w:t>ن قيامه بتحريرها يدخل ضمن مهام عمله وما دفع به حول ظروف كتابته لها هو دفع له وجاهته</w:t>
      </w:r>
      <w:r w:rsidRPr="008B4E2C">
        <w:rPr>
          <w:rFonts w:ascii="Traditional Arabic" w:eastAsia="Times New Roman" w:hAnsi="Traditional Arabic" w:cs="Traditional Arabic"/>
          <w:color w:val="000000"/>
          <w:sz w:val="32"/>
          <w:szCs w:val="32"/>
          <w:highlight w:val="green"/>
          <w:rtl/>
        </w:rPr>
        <w:t>.</w:t>
      </w:r>
      <w:r w:rsidRPr="008B4E2C">
        <w:rPr>
          <w:rFonts w:ascii="Traditional Arabic" w:eastAsia="Times New Roman" w:hAnsi="Traditional Arabic" w:cs="Traditional Arabic"/>
          <w:color w:val="000000"/>
          <w:sz w:val="32"/>
          <w:szCs w:val="32"/>
          <w:rtl/>
        </w:rPr>
        <w:t xml:space="preserve"> علماً </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 xml:space="preserve">نه على فرض وجود ذلك التوكيل أصلاً فإنه لا </w:t>
      </w:r>
      <w:r w:rsidRPr="008B4E2C">
        <w:rPr>
          <w:rFonts w:ascii="Traditional Arabic" w:eastAsia="Times New Roman" w:hAnsi="Traditional Arabic" w:cs="Traditional Arabic"/>
          <w:color w:val="000000"/>
          <w:sz w:val="32"/>
          <w:szCs w:val="32"/>
          <w:rtl/>
        </w:rPr>
        <w:lastRenderedPageBreak/>
        <w:t xml:space="preserve">يكفي للوصول </w:t>
      </w:r>
      <w:r w:rsidRPr="008B4E2C">
        <w:rPr>
          <w:rFonts w:ascii="Traditional Arabic" w:eastAsia="Times New Roman" w:hAnsi="Traditional Arabic" w:cs="Traditional Arabic"/>
          <w:color w:val="000000"/>
          <w:sz w:val="32"/>
          <w:szCs w:val="32"/>
          <w:highlight w:val="yellow"/>
          <w:rtl/>
        </w:rPr>
        <w:t>إ</w:t>
      </w:r>
      <w:r w:rsidRPr="008B4E2C">
        <w:rPr>
          <w:rFonts w:ascii="Traditional Arabic" w:eastAsia="Times New Roman" w:hAnsi="Traditional Arabic" w:cs="Traditional Arabic"/>
          <w:color w:val="000000"/>
          <w:sz w:val="32"/>
          <w:szCs w:val="32"/>
          <w:rtl/>
        </w:rPr>
        <w:t>لى صرف ذلك المبلغ لو كانت ال</w:t>
      </w:r>
      <w:r w:rsidRPr="008B4E2C">
        <w:rPr>
          <w:rFonts w:ascii="Traditional Arabic" w:eastAsia="Times New Roman" w:hAnsi="Traditional Arabic" w:cs="Traditional Arabic"/>
          <w:color w:val="000000"/>
          <w:sz w:val="32"/>
          <w:szCs w:val="32"/>
          <w:highlight w:val="yellow"/>
          <w:rtl/>
        </w:rPr>
        <w:t>إ</w:t>
      </w:r>
      <w:r w:rsidRPr="008B4E2C">
        <w:rPr>
          <w:rFonts w:ascii="Traditional Arabic" w:eastAsia="Times New Roman" w:hAnsi="Traditional Arabic" w:cs="Traditional Arabic"/>
          <w:color w:val="000000"/>
          <w:sz w:val="32"/>
          <w:szCs w:val="32"/>
          <w:rtl/>
        </w:rPr>
        <w:t>جراءات في ذلك الفرع تتم حسبما ذكره المسؤ</w:t>
      </w:r>
      <w:r w:rsidRPr="008B4E2C">
        <w:rPr>
          <w:rFonts w:ascii="Traditional Arabic" w:eastAsia="Times New Roman" w:hAnsi="Traditional Arabic" w:cs="Traditional Arabic"/>
          <w:color w:val="000000"/>
          <w:sz w:val="32"/>
          <w:szCs w:val="32"/>
          <w:highlight w:val="yellow"/>
          <w:rtl/>
        </w:rPr>
        <w:t>و</w:t>
      </w:r>
      <w:r w:rsidRPr="008B4E2C">
        <w:rPr>
          <w:rFonts w:ascii="Traditional Arabic" w:eastAsia="Times New Roman" w:hAnsi="Traditional Arabic" w:cs="Traditional Arabic"/>
          <w:color w:val="000000"/>
          <w:sz w:val="32"/>
          <w:szCs w:val="32"/>
          <w:rtl/>
        </w:rPr>
        <w:t xml:space="preserve">لون فيه </w:t>
      </w:r>
      <w:r w:rsidRPr="008B4E2C">
        <w:rPr>
          <w:rFonts w:ascii="Traditional Arabic" w:eastAsia="Times New Roman" w:hAnsi="Traditional Arabic" w:cs="Traditional Arabic"/>
          <w:color w:val="000000"/>
          <w:sz w:val="32"/>
          <w:szCs w:val="32"/>
          <w:highlight w:val="yellow"/>
          <w:rtl/>
        </w:rPr>
        <w:t>إ</w:t>
      </w:r>
      <w:r w:rsidRPr="008B4E2C">
        <w:rPr>
          <w:rFonts w:ascii="Traditional Arabic" w:eastAsia="Times New Roman" w:hAnsi="Traditional Arabic" w:cs="Traditional Arabic"/>
          <w:color w:val="000000"/>
          <w:sz w:val="32"/>
          <w:szCs w:val="32"/>
          <w:rtl/>
        </w:rPr>
        <w:t xml:space="preserve">ذ من الثابت </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ن التوكيل باسم شخص وهمي لا وجود له أصلاً، فكيف يتم الصرف لشخص لا وجود له وبرقم هوية غير صحيح</w:t>
      </w:r>
      <w:r w:rsidRPr="008B4E2C">
        <w:rPr>
          <w:rFonts w:ascii="Traditional Arabic" w:eastAsia="Times New Roman" w:hAnsi="Traditional Arabic" w:cs="Traditional Arabic"/>
          <w:color w:val="000000"/>
          <w:sz w:val="32"/>
          <w:szCs w:val="32"/>
          <w:highlight w:val="green"/>
          <w:rtl/>
        </w:rPr>
        <w:t>؟!</w:t>
      </w:r>
      <w:r w:rsidRPr="008B4E2C">
        <w:rPr>
          <w:rFonts w:ascii="Traditional Arabic" w:eastAsia="Times New Roman" w:hAnsi="Traditional Arabic" w:cs="Traditional Arabic"/>
          <w:color w:val="000000"/>
          <w:sz w:val="32"/>
          <w:szCs w:val="32"/>
          <w:rtl/>
        </w:rPr>
        <w:t xml:space="preserve"> حيث ورد في خطاب مدير </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حوال حائل رقم (٢٥٢س) في 2/7/1414هـ المرفق ب</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 xml:space="preserve">وراق القضية </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 xml:space="preserve">ن الحفيظة رقم (...) في 25/7/1406هـ -المدعى </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 xml:space="preserve">نها تخص الوكيل (...) ابن صاحب الحساب- هي باسم (...)، كما </w:t>
      </w:r>
      <w:r w:rsidRPr="008B4E2C">
        <w:rPr>
          <w:rFonts w:ascii="Traditional Arabic" w:eastAsia="Times New Roman" w:hAnsi="Traditional Arabic" w:cs="Traditional Arabic"/>
          <w:color w:val="000000"/>
          <w:sz w:val="32"/>
          <w:szCs w:val="32"/>
          <w:highlight w:val="yellow"/>
          <w:rtl/>
        </w:rPr>
        <w:t>إ</w:t>
      </w:r>
      <w:r w:rsidRPr="008B4E2C">
        <w:rPr>
          <w:rFonts w:ascii="Traditional Arabic" w:eastAsia="Times New Roman" w:hAnsi="Traditional Arabic" w:cs="Traditional Arabic"/>
          <w:color w:val="000000"/>
          <w:sz w:val="32"/>
          <w:szCs w:val="32"/>
          <w:rtl/>
        </w:rPr>
        <w:t xml:space="preserve">ن صاحب الحساب نفى </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 xml:space="preserve">ن له ابن اسمه (...). وحيث </w:t>
      </w:r>
      <w:r w:rsidRPr="008B4E2C">
        <w:rPr>
          <w:rFonts w:ascii="Traditional Arabic" w:eastAsia="Times New Roman" w:hAnsi="Traditional Arabic" w:cs="Traditional Arabic"/>
          <w:color w:val="000000"/>
          <w:sz w:val="32"/>
          <w:szCs w:val="32"/>
          <w:highlight w:val="yellow"/>
          <w:rtl/>
        </w:rPr>
        <w:t>إ</w:t>
      </w:r>
      <w:r w:rsidRPr="008B4E2C">
        <w:rPr>
          <w:rFonts w:ascii="Traditional Arabic" w:eastAsia="Times New Roman" w:hAnsi="Traditional Arabic" w:cs="Traditional Arabic"/>
          <w:color w:val="000000"/>
          <w:sz w:val="32"/>
          <w:szCs w:val="32"/>
          <w:rtl/>
        </w:rPr>
        <w:t xml:space="preserve">ن وجود كرت التعريف بالوكيل المحرر بخط المتهم مع اختفاء أمر الصرف والتوكيل، ليدل على </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 xml:space="preserve">ن المتهم لم يقم بما نسب </w:t>
      </w:r>
      <w:r w:rsidRPr="008B4E2C">
        <w:rPr>
          <w:rFonts w:ascii="Traditional Arabic" w:eastAsia="Times New Roman" w:hAnsi="Traditional Arabic" w:cs="Traditional Arabic"/>
          <w:color w:val="000000"/>
          <w:sz w:val="32"/>
          <w:szCs w:val="32"/>
          <w:highlight w:val="yellow"/>
          <w:rtl/>
        </w:rPr>
        <w:t>إ</w:t>
      </w:r>
      <w:r w:rsidRPr="008B4E2C">
        <w:rPr>
          <w:rFonts w:ascii="Traditional Arabic" w:eastAsia="Times New Roman" w:hAnsi="Traditional Arabic" w:cs="Traditional Arabic"/>
          <w:color w:val="000000"/>
          <w:sz w:val="32"/>
          <w:szCs w:val="32"/>
          <w:rtl/>
        </w:rPr>
        <w:t xml:space="preserve">ليه </w:t>
      </w:r>
      <w:r w:rsidRPr="008B4E2C">
        <w:rPr>
          <w:rFonts w:ascii="Traditional Arabic" w:eastAsia="Times New Roman" w:hAnsi="Traditional Arabic" w:cs="Traditional Arabic"/>
          <w:color w:val="000000"/>
          <w:sz w:val="32"/>
          <w:szCs w:val="32"/>
          <w:highlight w:val="yellow"/>
          <w:rtl/>
        </w:rPr>
        <w:t>إ</w:t>
      </w:r>
      <w:r w:rsidRPr="008B4E2C">
        <w:rPr>
          <w:rFonts w:ascii="Traditional Arabic" w:eastAsia="Times New Roman" w:hAnsi="Traditional Arabic" w:cs="Traditional Arabic"/>
          <w:color w:val="000000"/>
          <w:sz w:val="32"/>
          <w:szCs w:val="32"/>
          <w:rtl/>
        </w:rPr>
        <w:t>ذ إنه لو كان هو الذي قام بالعملية و</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 xml:space="preserve">خفى </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 xml:space="preserve">مر الصرف الذي تم بموجبه صرف المبلغ، لقام ومن باب </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ولى ب</w:t>
      </w:r>
      <w:r w:rsidRPr="008B4E2C">
        <w:rPr>
          <w:rFonts w:ascii="Traditional Arabic" w:eastAsia="Times New Roman" w:hAnsi="Traditional Arabic" w:cs="Traditional Arabic"/>
          <w:color w:val="000000"/>
          <w:sz w:val="32"/>
          <w:szCs w:val="32"/>
          <w:highlight w:val="yellow"/>
          <w:rtl/>
        </w:rPr>
        <w:t>إ</w:t>
      </w:r>
      <w:r w:rsidRPr="008B4E2C">
        <w:rPr>
          <w:rFonts w:ascii="Traditional Arabic" w:eastAsia="Times New Roman" w:hAnsi="Traditional Arabic" w:cs="Traditional Arabic"/>
          <w:color w:val="000000"/>
          <w:sz w:val="32"/>
          <w:szCs w:val="32"/>
          <w:rtl/>
        </w:rPr>
        <w:t xml:space="preserve">خفاء ذلك الكرت </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 xml:space="preserve">يضاً المحرر بخط يده وهو قادر على ذلك بحكم عمله في ذلك الفرع وكون الكرت في مكتبه. وحيث </w:t>
      </w:r>
      <w:r w:rsidRPr="008B4E2C">
        <w:rPr>
          <w:rFonts w:ascii="Traditional Arabic" w:eastAsia="Times New Roman" w:hAnsi="Traditional Arabic" w:cs="Traditional Arabic"/>
          <w:color w:val="000000"/>
          <w:sz w:val="32"/>
          <w:szCs w:val="32"/>
          <w:highlight w:val="yellow"/>
          <w:rtl/>
        </w:rPr>
        <w:t>إ</w:t>
      </w:r>
      <w:r w:rsidRPr="008B4E2C">
        <w:rPr>
          <w:rFonts w:ascii="Traditional Arabic" w:eastAsia="Times New Roman" w:hAnsi="Traditional Arabic" w:cs="Traditional Arabic"/>
          <w:color w:val="000000"/>
          <w:sz w:val="32"/>
          <w:szCs w:val="32"/>
          <w:rtl/>
        </w:rPr>
        <w:t xml:space="preserve">ن صرف ذلك المبلغ باسم شخص وهمي ورقم حفيظة غير صحيح، يدل دلالة </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 xml:space="preserve">كيدة على </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 xml:space="preserve">ن هناك في الفرع </w:t>
      </w:r>
      <w:r w:rsidRPr="008B4E2C">
        <w:rPr>
          <w:rFonts w:ascii="Traditional Arabic" w:eastAsia="Times New Roman" w:hAnsi="Traditional Arabic" w:cs="Traditional Arabic"/>
          <w:color w:val="000000"/>
          <w:sz w:val="32"/>
          <w:szCs w:val="32"/>
          <w:highlight w:val="yellow"/>
          <w:rtl/>
        </w:rPr>
        <w:t>إ</w:t>
      </w:r>
      <w:r w:rsidRPr="008B4E2C">
        <w:rPr>
          <w:rFonts w:ascii="Traditional Arabic" w:eastAsia="Times New Roman" w:hAnsi="Traditional Arabic" w:cs="Traditional Arabic"/>
          <w:color w:val="000000"/>
          <w:sz w:val="32"/>
          <w:szCs w:val="32"/>
          <w:highlight w:val="green"/>
          <w:rtl/>
        </w:rPr>
        <w:t>همال</w:t>
      </w:r>
      <w:r>
        <w:rPr>
          <w:rFonts w:ascii="Traditional Arabic" w:eastAsia="Times New Roman" w:hAnsi="Traditional Arabic" w:cs="Traditional Arabic" w:hint="cs"/>
          <w:color w:val="000000"/>
          <w:sz w:val="32"/>
          <w:szCs w:val="32"/>
          <w:highlight w:val="green"/>
          <w:rtl/>
        </w:rPr>
        <w:t>اً</w:t>
      </w:r>
      <w:r w:rsidRPr="008B4E2C">
        <w:rPr>
          <w:rFonts w:ascii="Traditional Arabic" w:eastAsia="Times New Roman" w:hAnsi="Traditional Arabic" w:cs="Traditional Arabic"/>
          <w:color w:val="000000"/>
          <w:sz w:val="32"/>
          <w:szCs w:val="32"/>
          <w:highlight w:val="green"/>
          <w:rtl/>
        </w:rPr>
        <w:t xml:space="preserve"> شديد</w:t>
      </w:r>
      <w:r>
        <w:rPr>
          <w:rFonts w:ascii="Traditional Arabic" w:eastAsia="Times New Roman" w:hAnsi="Traditional Arabic" w:cs="Traditional Arabic" w:hint="cs"/>
          <w:color w:val="000000"/>
          <w:sz w:val="32"/>
          <w:szCs w:val="32"/>
          <w:rtl/>
        </w:rPr>
        <w:t>اً</w:t>
      </w:r>
      <w:r w:rsidRPr="008B4E2C">
        <w:rPr>
          <w:rFonts w:ascii="Traditional Arabic" w:eastAsia="Times New Roman" w:hAnsi="Traditional Arabic" w:cs="Traditional Arabic"/>
          <w:color w:val="000000"/>
          <w:sz w:val="32"/>
          <w:szCs w:val="32"/>
          <w:rtl/>
        </w:rPr>
        <w:t xml:space="preserve"> في تطبيق ال</w:t>
      </w:r>
      <w:r w:rsidRPr="008B4E2C">
        <w:rPr>
          <w:rFonts w:ascii="Traditional Arabic" w:eastAsia="Times New Roman" w:hAnsi="Traditional Arabic" w:cs="Traditional Arabic"/>
          <w:color w:val="000000"/>
          <w:sz w:val="32"/>
          <w:szCs w:val="32"/>
          <w:highlight w:val="yellow"/>
          <w:rtl/>
        </w:rPr>
        <w:t>إ</w:t>
      </w:r>
      <w:r w:rsidRPr="008B4E2C">
        <w:rPr>
          <w:rFonts w:ascii="Traditional Arabic" w:eastAsia="Times New Roman" w:hAnsi="Traditional Arabic" w:cs="Traditional Arabic"/>
          <w:color w:val="000000"/>
          <w:sz w:val="32"/>
          <w:szCs w:val="32"/>
          <w:rtl/>
        </w:rPr>
        <w:t>جراءات المتبعة عادة في الصرف لا يمكن معه القطع ب</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ن المتهم هو المسؤ</w:t>
      </w:r>
      <w:r w:rsidRPr="008B4E2C">
        <w:rPr>
          <w:rFonts w:ascii="Traditional Arabic" w:eastAsia="Times New Roman" w:hAnsi="Traditional Arabic" w:cs="Traditional Arabic"/>
          <w:color w:val="000000"/>
          <w:sz w:val="32"/>
          <w:szCs w:val="32"/>
          <w:highlight w:val="yellow"/>
          <w:rtl/>
        </w:rPr>
        <w:t>و</w:t>
      </w:r>
      <w:r w:rsidRPr="008B4E2C">
        <w:rPr>
          <w:rFonts w:ascii="Traditional Arabic" w:eastAsia="Times New Roman" w:hAnsi="Traditional Arabic" w:cs="Traditional Arabic"/>
          <w:color w:val="000000"/>
          <w:sz w:val="32"/>
          <w:szCs w:val="32"/>
          <w:rtl/>
        </w:rPr>
        <w:t>ل عما اتهم به، مع العلم ب</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 xml:space="preserve">نه قد تم سحب مبلغ مئة </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لف ري</w:t>
      </w:r>
      <w:r w:rsidRPr="008B4E2C">
        <w:rPr>
          <w:rFonts w:ascii="Traditional Arabic" w:eastAsia="Times New Roman" w:hAnsi="Traditional Arabic" w:cs="Traditional Arabic"/>
          <w:color w:val="000000"/>
          <w:sz w:val="32"/>
          <w:szCs w:val="32"/>
          <w:highlight w:val="magenta"/>
          <w:rtl/>
        </w:rPr>
        <w:t>ال</w:t>
      </w:r>
      <w:r w:rsidRPr="008B4E2C">
        <w:rPr>
          <w:rFonts w:ascii="Traditional Arabic" w:eastAsia="Times New Roman" w:hAnsi="Traditional Arabic" w:cs="Traditional Arabic"/>
          <w:color w:val="000000"/>
          <w:sz w:val="32"/>
          <w:szCs w:val="32"/>
          <w:rtl/>
        </w:rPr>
        <w:t xml:space="preserve"> من حساب نفس العميل وباسمه لم تنسب </w:t>
      </w:r>
      <w:r w:rsidRPr="008B4E2C">
        <w:rPr>
          <w:rFonts w:ascii="Traditional Arabic" w:eastAsia="Times New Roman" w:hAnsi="Traditional Arabic" w:cs="Traditional Arabic"/>
          <w:color w:val="000000"/>
          <w:sz w:val="32"/>
          <w:szCs w:val="32"/>
          <w:highlight w:val="yellow"/>
          <w:rtl/>
        </w:rPr>
        <w:t>إ</w:t>
      </w:r>
      <w:r w:rsidRPr="008B4E2C">
        <w:rPr>
          <w:rFonts w:ascii="Traditional Arabic" w:eastAsia="Times New Roman" w:hAnsi="Traditional Arabic" w:cs="Traditional Arabic"/>
          <w:color w:val="000000"/>
          <w:sz w:val="32"/>
          <w:szCs w:val="32"/>
          <w:rtl/>
        </w:rPr>
        <w:t xml:space="preserve">لى المتهم، وتشير </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 xml:space="preserve">وراق الشركة </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 xml:space="preserve">نه تم سحبها من قبل شخص غير العميل، وتم تعويضه عنه من قبل الشركة مما يقطع بأن هناك غير المتهم من قام بمثل ما نسب </w:t>
      </w:r>
      <w:r w:rsidRPr="008B4E2C">
        <w:rPr>
          <w:rFonts w:ascii="Traditional Arabic" w:eastAsia="Times New Roman" w:hAnsi="Traditional Arabic" w:cs="Traditional Arabic"/>
          <w:color w:val="000000"/>
          <w:sz w:val="32"/>
          <w:szCs w:val="32"/>
          <w:highlight w:val="yellow"/>
          <w:rtl/>
        </w:rPr>
        <w:t>إ</w:t>
      </w:r>
      <w:r w:rsidRPr="008B4E2C">
        <w:rPr>
          <w:rFonts w:ascii="Traditional Arabic" w:eastAsia="Times New Roman" w:hAnsi="Traditional Arabic" w:cs="Traditional Arabic"/>
          <w:color w:val="000000"/>
          <w:sz w:val="32"/>
          <w:szCs w:val="32"/>
          <w:rtl/>
        </w:rPr>
        <w:t>ليه، وقد يكون ذلك الغير هو الذي قام بالجميع مع ال</w:t>
      </w:r>
      <w:r w:rsidRPr="008B4E2C">
        <w:rPr>
          <w:rFonts w:ascii="Traditional Arabic" w:eastAsia="Times New Roman" w:hAnsi="Traditional Arabic" w:cs="Traditional Arabic"/>
          <w:color w:val="000000"/>
          <w:sz w:val="32"/>
          <w:szCs w:val="32"/>
          <w:highlight w:val="yellow"/>
          <w:rtl/>
        </w:rPr>
        <w:t>إ</w:t>
      </w:r>
      <w:r w:rsidRPr="008B4E2C">
        <w:rPr>
          <w:rFonts w:ascii="Traditional Arabic" w:eastAsia="Times New Roman" w:hAnsi="Traditional Arabic" w:cs="Traditional Arabic"/>
          <w:color w:val="000000"/>
          <w:sz w:val="32"/>
          <w:szCs w:val="32"/>
          <w:rtl/>
        </w:rPr>
        <w:t xml:space="preserve">شارة </w:t>
      </w:r>
      <w:r w:rsidRPr="008B4E2C">
        <w:rPr>
          <w:rFonts w:ascii="Traditional Arabic" w:eastAsia="Times New Roman" w:hAnsi="Traditional Arabic" w:cs="Traditional Arabic"/>
          <w:color w:val="000000"/>
          <w:sz w:val="32"/>
          <w:szCs w:val="32"/>
          <w:highlight w:val="yellow"/>
          <w:rtl/>
        </w:rPr>
        <w:t>إ</w:t>
      </w:r>
      <w:r w:rsidRPr="008B4E2C">
        <w:rPr>
          <w:rFonts w:ascii="Traditional Arabic" w:eastAsia="Times New Roman" w:hAnsi="Traditional Arabic" w:cs="Traditional Arabic"/>
          <w:color w:val="000000"/>
          <w:sz w:val="32"/>
          <w:szCs w:val="32"/>
          <w:rtl/>
        </w:rPr>
        <w:t>لى اختفاء العامل ال</w:t>
      </w:r>
      <w:r w:rsidRPr="008B4E2C">
        <w:rPr>
          <w:rFonts w:ascii="Traditional Arabic" w:eastAsia="Times New Roman" w:hAnsi="Traditional Arabic" w:cs="Traditional Arabic"/>
          <w:color w:val="000000"/>
          <w:sz w:val="32"/>
          <w:szCs w:val="32"/>
          <w:highlight w:val="yellow"/>
          <w:rtl/>
        </w:rPr>
        <w:t>إ</w:t>
      </w:r>
      <w:r w:rsidRPr="008B4E2C">
        <w:rPr>
          <w:rFonts w:ascii="Traditional Arabic" w:eastAsia="Times New Roman" w:hAnsi="Traditional Arabic" w:cs="Traditional Arabic"/>
          <w:color w:val="000000"/>
          <w:sz w:val="32"/>
          <w:szCs w:val="32"/>
          <w:rtl/>
        </w:rPr>
        <w:t>ندونيسي (...)، والذي يعمل بنفس الفرع ومسؤ</w:t>
      </w:r>
      <w:r w:rsidRPr="008B4E2C">
        <w:rPr>
          <w:rFonts w:ascii="Traditional Arabic" w:eastAsia="Times New Roman" w:hAnsi="Traditional Arabic" w:cs="Traditional Arabic"/>
          <w:color w:val="000000"/>
          <w:sz w:val="32"/>
          <w:szCs w:val="32"/>
          <w:highlight w:val="yellow"/>
          <w:rtl/>
        </w:rPr>
        <w:t>و</w:t>
      </w:r>
      <w:r w:rsidRPr="008B4E2C">
        <w:rPr>
          <w:rFonts w:ascii="Traditional Arabic" w:eastAsia="Times New Roman" w:hAnsi="Traditional Arabic" w:cs="Traditional Arabic"/>
          <w:color w:val="000000"/>
          <w:sz w:val="32"/>
          <w:szCs w:val="32"/>
          <w:rtl/>
        </w:rPr>
        <w:t xml:space="preserve">ل عن حفظ المستندات آن ذاك بعد اكتشاف الواقعة والتحقيق معه فيها، مما يثير الشك في </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مره و</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ن له علاقة فيما حصل و</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 xml:space="preserve">نه شريكاً مع </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حد المسؤ</w:t>
      </w:r>
      <w:r w:rsidRPr="008B4E2C">
        <w:rPr>
          <w:rFonts w:ascii="Traditional Arabic" w:eastAsia="Times New Roman" w:hAnsi="Traditional Arabic" w:cs="Traditional Arabic"/>
          <w:color w:val="000000"/>
          <w:sz w:val="32"/>
          <w:szCs w:val="32"/>
          <w:highlight w:val="yellow"/>
          <w:rtl/>
        </w:rPr>
        <w:t>و</w:t>
      </w:r>
      <w:r w:rsidRPr="008B4E2C">
        <w:rPr>
          <w:rFonts w:ascii="Traditional Arabic" w:eastAsia="Times New Roman" w:hAnsi="Traditional Arabic" w:cs="Traditional Arabic"/>
          <w:color w:val="000000"/>
          <w:sz w:val="32"/>
          <w:szCs w:val="32"/>
          <w:rtl/>
        </w:rPr>
        <w:t xml:space="preserve">لين في الفرع في ذلك. كما </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نه مما تجدر ال</w:t>
      </w:r>
      <w:r w:rsidRPr="008B4E2C">
        <w:rPr>
          <w:rFonts w:ascii="Traditional Arabic" w:eastAsia="Times New Roman" w:hAnsi="Traditional Arabic" w:cs="Traditional Arabic"/>
          <w:color w:val="000000"/>
          <w:sz w:val="32"/>
          <w:szCs w:val="32"/>
          <w:highlight w:val="yellow"/>
          <w:rtl/>
        </w:rPr>
        <w:t>إ</w:t>
      </w:r>
      <w:r w:rsidRPr="008B4E2C">
        <w:rPr>
          <w:rFonts w:ascii="Traditional Arabic" w:eastAsia="Times New Roman" w:hAnsi="Traditional Arabic" w:cs="Traditional Arabic"/>
          <w:color w:val="000000"/>
          <w:sz w:val="32"/>
          <w:szCs w:val="32"/>
          <w:rtl/>
        </w:rPr>
        <w:t xml:space="preserve">شارة </w:t>
      </w:r>
      <w:r w:rsidRPr="008B4E2C">
        <w:rPr>
          <w:rFonts w:ascii="Traditional Arabic" w:eastAsia="Times New Roman" w:hAnsi="Traditional Arabic" w:cs="Traditional Arabic"/>
          <w:color w:val="000000"/>
          <w:sz w:val="32"/>
          <w:szCs w:val="32"/>
          <w:highlight w:val="yellow"/>
          <w:rtl/>
        </w:rPr>
        <w:t>إ</w:t>
      </w:r>
      <w:r w:rsidRPr="008B4E2C">
        <w:rPr>
          <w:rFonts w:ascii="Traditional Arabic" w:eastAsia="Times New Roman" w:hAnsi="Traditional Arabic" w:cs="Traditional Arabic"/>
          <w:color w:val="000000"/>
          <w:sz w:val="32"/>
          <w:szCs w:val="32"/>
          <w:rtl/>
        </w:rPr>
        <w:t xml:space="preserve">ليه </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ن اختلاف تأشيرة مدير الفرع المدعو الثاني (...) على كرت بيانات الوكيل المرفق ب</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وراق القضية لا تقطع ب</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 xml:space="preserve">ن المتهم هو الذي قام بها </w:t>
      </w:r>
      <w:r w:rsidRPr="008B4E2C">
        <w:rPr>
          <w:rFonts w:ascii="Traditional Arabic" w:eastAsia="Times New Roman" w:hAnsi="Traditional Arabic" w:cs="Traditional Arabic"/>
          <w:color w:val="000000"/>
          <w:sz w:val="32"/>
          <w:szCs w:val="32"/>
          <w:highlight w:val="yellow"/>
          <w:rtl/>
        </w:rPr>
        <w:t>إ</w:t>
      </w:r>
      <w:r w:rsidRPr="008B4E2C">
        <w:rPr>
          <w:rFonts w:ascii="Traditional Arabic" w:eastAsia="Times New Roman" w:hAnsi="Traditional Arabic" w:cs="Traditional Arabic"/>
          <w:color w:val="000000"/>
          <w:sz w:val="32"/>
          <w:szCs w:val="32"/>
          <w:rtl/>
        </w:rPr>
        <w:t xml:space="preserve">ذ إن مدير الفرع هو </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حد المسؤ</w:t>
      </w:r>
      <w:r w:rsidRPr="008B4E2C">
        <w:rPr>
          <w:rFonts w:ascii="Traditional Arabic" w:eastAsia="Times New Roman" w:hAnsi="Traditional Arabic" w:cs="Traditional Arabic"/>
          <w:color w:val="000000"/>
          <w:sz w:val="32"/>
          <w:szCs w:val="32"/>
          <w:highlight w:val="yellow"/>
          <w:rtl/>
        </w:rPr>
        <w:t>و</w:t>
      </w:r>
      <w:r w:rsidRPr="008B4E2C">
        <w:rPr>
          <w:rFonts w:ascii="Traditional Arabic" w:eastAsia="Times New Roman" w:hAnsi="Traditional Arabic" w:cs="Traditional Arabic"/>
          <w:color w:val="000000"/>
          <w:sz w:val="32"/>
          <w:szCs w:val="32"/>
          <w:rtl/>
        </w:rPr>
        <w:t>لين فيه، ويتحمل مسؤ</w:t>
      </w:r>
      <w:r w:rsidRPr="008B4E2C">
        <w:rPr>
          <w:rFonts w:ascii="Traditional Arabic" w:eastAsia="Times New Roman" w:hAnsi="Traditional Arabic" w:cs="Traditional Arabic"/>
          <w:color w:val="000000"/>
          <w:sz w:val="32"/>
          <w:szCs w:val="32"/>
          <w:highlight w:val="yellow"/>
          <w:rtl/>
        </w:rPr>
        <w:t>و</w:t>
      </w:r>
      <w:r w:rsidRPr="008B4E2C">
        <w:rPr>
          <w:rFonts w:ascii="Traditional Arabic" w:eastAsia="Times New Roman" w:hAnsi="Traditional Arabic" w:cs="Traditional Arabic"/>
          <w:color w:val="000000"/>
          <w:sz w:val="32"/>
          <w:szCs w:val="32"/>
          <w:rtl/>
        </w:rPr>
        <w:t xml:space="preserve">لية كبيرة في ما يعانيه الفرع من </w:t>
      </w:r>
      <w:r w:rsidRPr="008B4E2C">
        <w:rPr>
          <w:rFonts w:ascii="Traditional Arabic" w:eastAsia="Times New Roman" w:hAnsi="Traditional Arabic" w:cs="Traditional Arabic"/>
          <w:color w:val="000000"/>
          <w:sz w:val="32"/>
          <w:szCs w:val="32"/>
          <w:highlight w:val="yellow"/>
          <w:rtl/>
        </w:rPr>
        <w:t>إ</w:t>
      </w:r>
      <w:r w:rsidRPr="008B4E2C">
        <w:rPr>
          <w:rFonts w:ascii="Traditional Arabic" w:eastAsia="Times New Roman" w:hAnsi="Traditional Arabic" w:cs="Traditional Arabic"/>
          <w:color w:val="000000"/>
          <w:sz w:val="32"/>
          <w:szCs w:val="32"/>
          <w:rtl/>
        </w:rPr>
        <w:t xml:space="preserve">همال، وقد يكون اختلاف التأشيرة جزءً من الجريمة تم التأشير بها للتمويه، وذلك ما </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 xml:space="preserve">شار </w:t>
      </w:r>
      <w:r w:rsidRPr="008B4E2C">
        <w:rPr>
          <w:rFonts w:ascii="Traditional Arabic" w:eastAsia="Times New Roman" w:hAnsi="Traditional Arabic" w:cs="Traditional Arabic"/>
          <w:color w:val="000000"/>
          <w:sz w:val="32"/>
          <w:szCs w:val="32"/>
          <w:highlight w:val="yellow"/>
          <w:rtl/>
        </w:rPr>
        <w:t>إ</w:t>
      </w:r>
      <w:r w:rsidRPr="008B4E2C">
        <w:rPr>
          <w:rFonts w:ascii="Traditional Arabic" w:eastAsia="Times New Roman" w:hAnsi="Traditional Arabic" w:cs="Traditional Arabic"/>
          <w:color w:val="000000"/>
          <w:sz w:val="32"/>
          <w:szCs w:val="32"/>
          <w:rtl/>
        </w:rPr>
        <w:t xml:space="preserve">ليه الدليل الخامس من </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دلة الاتهام من وجود عشوائية في العمل بالشركة، وهذه العشوائية يتحمل كل عامل في الفرع جزء منها بحسب مسؤوليته سيما مدير الفرع والصرافون فيه، ونف</w:t>
      </w:r>
      <w:r w:rsidRPr="008B4E2C">
        <w:rPr>
          <w:rFonts w:ascii="Traditional Arabic" w:eastAsia="Times New Roman" w:hAnsi="Traditional Arabic" w:cs="Traditional Arabic"/>
          <w:color w:val="000000"/>
          <w:sz w:val="32"/>
          <w:szCs w:val="32"/>
          <w:highlight w:val="yellow"/>
          <w:rtl/>
        </w:rPr>
        <w:t>ي</w:t>
      </w:r>
      <w:r w:rsidRPr="008B4E2C">
        <w:rPr>
          <w:rFonts w:ascii="Traditional Arabic" w:eastAsia="Times New Roman" w:hAnsi="Traditional Arabic" w:cs="Traditional Arabic"/>
          <w:color w:val="000000"/>
          <w:sz w:val="32"/>
          <w:szCs w:val="32"/>
          <w:rtl/>
        </w:rPr>
        <w:t xml:space="preserve"> المدير لتلك التأشيرة دفع للتهمة عن نفسه. وحيث </w:t>
      </w:r>
      <w:r w:rsidRPr="008B4E2C">
        <w:rPr>
          <w:rFonts w:ascii="Traditional Arabic" w:eastAsia="Times New Roman" w:hAnsi="Traditional Arabic" w:cs="Traditional Arabic"/>
          <w:color w:val="000000"/>
          <w:sz w:val="32"/>
          <w:szCs w:val="32"/>
          <w:highlight w:val="yellow"/>
          <w:rtl/>
        </w:rPr>
        <w:t>إ</w:t>
      </w:r>
      <w:r w:rsidRPr="008B4E2C">
        <w:rPr>
          <w:rFonts w:ascii="Traditional Arabic" w:eastAsia="Times New Roman" w:hAnsi="Traditional Arabic" w:cs="Traditional Arabic"/>
          <w:color w:val="000000"/>
          <w:sz w:val="32"/>
          <w:szCs w:val="32"/>
          <w:rtl/>
        </w:rPr>
        <w:t xml:space="preserve">ن الاتهام الذي وجهته الهيئة </w:t>
      </w:r>
      <w:r w:rsidRPr="008B4E2C">
        <w:rPr>
          <w:rFonts w:ascii="Traditional Arabic" w:eastAsia="Times New Roman" w:hAnsi="Traditional Arabic" w:cs="Traditional Arabic"/>
          <w:color w:val="000000"/>
          <w:sz w:val="32"/>
          <w:szCs w:val="32"/>
          <w:highlight w:val="yellow"/>
          <w:rtl/>
        </w:rPr>
        <w:t>إ</w:t>
      </w:r>
      <w:r w:rsidRPr="008B4E2C">
        <w:rPr>
          <w:rFonts w:ascii="Traditional Arabic" w:eastAsia="Times New Roman" w:hAnsi="Traditional Arabic" w:cs="Traditional Arabic"/>
          <w:color w:val="000000"/>
          <w:sz w:val="32"/>
          <w:szCs w:val="32"/>
          <w:rtl/>
        </w:rPr>
        <w:t>لى المتهم ينحصر في تحرير الوكالة وهي المعلومات المدونة على كرت تعريف الوكيل</w:t>
      </w:r>
      <w:r w:rsidRPr="008B4E2C">
        <w:rPr>
          <w:rFonts w:ascii="Traditional Arabic" w:eastAsia="Times New Roman" w:hAnsi="Traditional Arabic" w:cs="Traditional Arabic"/>
          <w:color w:val="000000"/>
          <w:sz w:val="32"/>
          <w:szCs w:val="32"/>
          <w:highlight w:val="green"/>
          <w:rtl/>
        </w:rPr>
        <w:t>،</w:t>
      </w:r>
      <w:r w:rsidRPr="008B4E2C">
        <w:rPr>
          <w:rFonts w:ascii="Traditional Arabic" w:eastAsia="Times New Roman" w:hAnsi="Traditional Arabic" w:cs="Traditional Arabic"/>
          <w:color w:val="000000"/>
          <w:sz w:val="32"/>
          <w:szCs w:val="32"/>
          <w:rtl/>
        </w:rPr>
        <w:t xml:space="preserve"> وكذا أمر الصرف رقم (...) وتاريخ 13/8/1412هـ ولم يقدم </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 xml:space="preserve">مر الصرف ولا نموذج التوكيل الداخلي حيث لم يعثر عليهما، وليس هناك أدنى دليل على </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 xml:space="preserve">ن المتهم هو الذي قام بتحرير </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 xml:space="preserve">مر الصرف </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و المساهمة به واستعماله؛ ال</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 xml:space="preserve">مر الذي تنتهي معه الدائرة إلى عدم </w:t>
      </w:r>
      <w:r w:rsidRPr="008B4E2C">
        <w:rPr>
          <w:rFonts w:ascii="Traditional Arabic" w:eastAsia="Times New Roman" w:hAnsi="Traditional Arabic" w:cs="Traditional Arabic"/>
          <w:color w:val="000000"/>
          <w:sz w:val="32"/>
          <w:szCs w:val="32"/>
          <w:highlight w:val="yellow"/>
          <w:rtl/>
        </w:rPr>
        <w:t>إ</w:t>
      </w:r>
      <w:r w:rsidRPr="008B4E2C">
        <w:rPr>
          <w:rFonts w:ascii="Traditional Arabic" w:eastAsia="Times New Roman" w:hAnsi="Traditional Arabic" w:cs="Traditional Arabic"/>
          <w:color w:val="000000"/>
          <w:sz w:val="32"/>
          <w:szCs w:val="32"/>
          <w:rtl/>
        </w:rPr>
        <w:t xml:space="preserve">دانة المتهم بتزوير </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مر الصرف واستعماله</w:t>
      </w:r>
      <w:r w:rsidRPr="008B4E2C">
        <w:rPr>
          <w:rFonts w:ascii="Traditional Arabic" w:eastAsia="Times New Roman" w:hAnsi="Traditional Arabic" w:cs="Traditional Arabic"/>
          <w:color w:val="000000"/>
          <w:sz w:val="32"/>
          <w:szCs w:val="32"/>
          <w:highlight w:val="green"/>
          <w:rtl/>
        </w:rPr>
        <w:t>.</w:t>
      </w:r>
      <w:r w:rsidRPr="008B4E2C">
        <w:rPr>
          <w:rFonts w:ascii="Traditional Arabic" w:eastAsia="Times New Roman" w:hAnsi="Traditional Arabic" w:cs="Traditional Arabic"/>
          <w:color w:val="000000"/>
          <w:sz w:val="32"/>
          <w:szCs w:val="32"/>
          <w:rtl/>
        </w:rPr>
        <w:t xml:space="preserve"> ولم يتبق من الاتهام </w:t>
      </w:r>
      <w:r w:rsidRPr="008B4E2C">
        <w:rPr>
          <w:rFonts w:ascii="Traditional Arabic" w:eastAsia="Times New Roman" w:hAnsi="Traditional Arabic" w:cs="Traditional Arabic"/>
          <w:color w:val="000000"/>
          <w:sz w:val="32"/>
          <w:szCs w:val="32"/>
          <w:highlight w:val="yellow"/>
          <w:rtl/>
        </w:rPr>
        <w:t>إ</w:t>
      </w:r>
      <w:r w:rsidRPr="008B4E2C">
        <w:rPr>
          <w:rFonts w:ascii="Traditional Arabic" w:eastAsia="Times New Roman" w:hAnsi="Traditional Arabic" w:cs="Traditional Arabic"/>
          <w:color w:val="000000"/>
          <w:sz w:val="32"/>
          <w:szCs w:val="32"/>
          <w:rtl/>
        </w:rPr>
        <w:t xml:space="preserve">لا تحرير البيانات الخاصة بالوكيل على كرت تعريف الوكيل (المرفق بالقضية)، فإن المتهم قد دفع </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 xml:space="preserve">مام الدائرة كما سبق في </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قواله دفعاً ترى وجاهته، و</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 xml:space="preserve">ن ما قام به ليس </w:t>
      </w:r>
      <w:r w:rsidRPr="008B4E2C">
        <w:rPr>
          <w:rFonts w:ascii="Traditional Arabic" w:eastAsia="Times New Roman" w:hAnsi="Traditional Arabic" w:cs="Traditional Arabic"/>
          <w:color w:val="000000"/>
          <w:sz w:val="32"/>
          <w:szCs w:val="32"/>
          <w:highlight w:val="yellow"/>
          <w:rtl/>
        </w:rPr>
        <w:t>إ</w:t>
      </w:r>
      <w:r w:rsidRPr="008B4E2C">
        <w:rPr>
          <w:rFonts w:ascii="Traditional Arabic" w:eastAsia="Times New Roman" w:hAnsi="Traditional Arabic" w:cs="Traditional Arabic"/>
          <w:color w:val="000000"/>
          <w:sz w:val="32"/>
          <w:szCs w:val="32"/>
          <w:rtl/>
        </w:rPr>
        <w:t>لا من جنس عمله، ومع عدم مطابقة المعلومات التي دونها المتهم في هذا الكرت للواقع فإن الدائرة بعد دراستها ل</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 xml:space="preserve">وراق القضية وسماعها للمرافعة واطلاعها على ملابسات هذه الواقعة وما اكتنفها من غموض، </w:t>
      </w:r>
      <w:r w:rsidRPr="008B4E2C">
        <w:rPr>
          <w:rFonts w:ascii="Traditional Arabic" w:eastAsia="Times New Roman" w:hAnsi="Traditional Arabic" w:cs="Traditional Arabic"/>
          <w:color w:val="000000"/>
          <w:sz w:val="32"/>
          <w:szCs w:val="32"/>
          <w:rtl/>
        </w:rPr>
        <w:lastRenderedPageBreak/>
        <w:t xml:space="preserve">لم تجد </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 xml:space="preserve">ن ما دونه المتهم قد اقترن به قصد سيء منه، علاوة على </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 xml:space="preserve">ن هذا الكرت بحالته لا يمكن </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 xml:space="preserve">ن يصرف بموجبه </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 xml:space="preserve">ي مبلغ من حساب هذا العميل، بل حتى مع فرض وجود التوكيل الداخلي طبقاً لمعلومات هذا الكرت، فإنه لا يمكن صرف </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 xml:space="preserve">ي مبلغ من هذا الحساب بهذا الاسم؛ لكونه باسم شخص وهمي على نحو ما سبق تفصيله، ومن ثم تنتهي الدائرة </w:t>
      </w:r>
      <w:r w:rsidRPr="008B4E2C">
        <w:rPr>
          <w:rFonts w:ascii="Traditional Arabic" w:eastAsia="Times New Roman" w:hAnsi="Traditional Arabic" w:cs="Traditional Arabic"/>
          <w:color w:val="000000"/>
          <w:sz w:val="32"/>
          <w:szCs w:val="32"/>
          <w:highlight w:val="yellow"/>
          <w:rtl/>
        </w:rPr>
        <w:t>إ</w:t>
      </w:r>
      <w:r w:rsidRPr="008B4E2C">
        <w:rPr>
          <w:rFonts w:ascii="Traditional Arabic" w:eastAsia="Times New Roman" w:hAnsi="Traditional Arabic" w:cs="Traditional Arabic"/>
          <w:color w:val="000000"/>
          <w:sz w:val="32"/>
          <w:szCs w:val="32"/>
          <w:rtl/>
        </w:rPr>
        <w:t xml:space="preserve">لى عدم </w:t>
      </w:r>
      <w:r w:rsidRPr="008B4E2C">
        <w:rPr>
          <w:rFonts w:ascii="Traditional Arabic" w:eastAsia="Times New Roman" w:hAnsi="Traditional Arabic" w:cs="Traditional Arabic"/>
          <w:color w:val="000000"/>
          <w:sz w:val="32"/>
          <w:szCs w:val="32"/>
          <w:highlight w:val="yellow"/>
          <w:rtl/>
        </w:rPr>
        <w:t>إ</w:t>
      </w:r>
      <w:r w:rsidRPr="008B4E2C">
        <w:rPr>
          <w:rFonts w:ascii="Traditional Arabic" w:eastAsia="Times New Roman" w:hAnsi="Traditional Arabic" w:cs="Traditional Arabic"/>
          <w:color w:val="000000"/>
          <w:sz w:val="32"/>
          <w:szCs w:val="32"/>
          <w:rtl/>
        </w:rPr>
        <w:t>دانته بهذه التهمة. ومما ينبغي ال</w:t>
      </w:r>
      <w:r w:rsidRPr="008B4E2C">
        <w:rPr>
          <w:rFonts w:ascii="Traditional Arabic" w:eastAsia="Times New Roman" w:hAnsi="Traditional Arabic" w:cs="Traditional Arabic"/>
          <w:color w:val="000000"/>
          <w:sz w:val="32"/>
          <w:szCs w:val="32"/>
          <w:highlight w:val="yellow"/>
          <w:rtl/>
        </w:rPr>
        <w:t>إ</w:t>
      </w:r>
      <w:r w:rsidRPr="008B4E2C">
        <w:rPr>
          <w:rFonts w:ascii="Traditional Arabic" w:eastAsia="Times New Roman" w:hAnsi="Traditional Arabic" w:cs="Traditional Arabic"/>
          <w:color w:val="000000"/>
          <w:sz w:val="32"/>
          <w:szCs w:val="32"/>
          <w:rtl/>
        </w:rPr>
        <w:t xml:space="preserve">شارة </w:t>
      </w:r>
      <w:r w:rsidRPr="008B4E2C">
        <w:rPr>
          <w:rFonts w:ascii="Traditional Arabic" w:eastAsia="Times New Roman" w:hAnsi="Traditional Arabic" w:cs="Traditional Arabic"/>
          <w:color w:val="000000"/>
          <w:sz w:val="32"/>
          <w:szCs w:val="32"/>
          <w:highlight w:val="yellow"/>
          <w:rtl/>
        </w:rPr>
        <w:t>إ</w:t>
      </w:r>
      <w:r w:rsidRPr="008B4E2C">
        <w:rPr>
          <w:rFonts w:ascii="Traditional Arabic" w:eastAsia="Times New Roman" w:hAnsi="Traditional Arabic" w:cs="Traditional Arabic"/>
          <w:color w:val="000000"/>
          <w:sz w:val="32"/>
          <w:szCs w:val="32"/>
          <w:rtl/>
        </w:rPr>
        <w:t xml:space="preserve">ليه بهذا الصدد ما لاحظته الدائرة من </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 xml:space="preserve">ن هناك </w:t>
      </w:r>
      <w:r w:rsidRPr="008B4E2C">
        <w:rPr>
          <w:rFonts w:ascii="Traditional Arabic" w:eastAsia="Times New Roman" w:hAnsi="Traditional Arabic" w:cs="Traditional Arabic"/>
          <w:color w:val="000000"/>
          <w:sz w:val="32"/>
          <w:szCs w:val="32"/>
          <w:highlight w:val="green"/>
          <w:rtl/>
        </w:rPr>
        <w:t>إهمال</w:t>
      </w:r>
      <w:r>
        <w:rPr>
          <w:rFonts w:ascii="Traditional Arabic" w:eastAsia="Times New Roman" w:hAnsi="Traditional Arabic" w:cs="Traditional Arabic" w:hint="cs"/>
          <w:color w:val="000000"/>
          <w:sz w:val="32"/>
          <w:szCs w:val="32"/>
          <w:highlight w:val="green"/>
          <w:rtl/>
        </w:rPr>
        <w:t>اً</w:t>
      </w:r>
      <w:r w:rsidRPr="008B4E2C">
        <w:rPr>
          <w:rFonts w:ascii="Traditional Arabic" w:eastAsia="Times New Roman" w:hAnsi="Traditional Arabic" w:cs="Traditional Arabic"/>
          <w:color w:val="000000"/>
          <w:sz w:val="32"/>
          <w:szCs w:val="32"/>
          <w:highlight w:val="green"/>
          <w:rtl/>
        </w:rPr>
        <w:t xml:space="preserve"> جسيم</w:t>
      </w:r>
      <w:r>
        <w:rPr>
          <w:rFonts w:ascii="Traditional Arabic" w:eastAsia="Times New Roman" w:hAnsi="Traditional Arabic" w:cs="Traditional Arabic" w:hint="cs"/>
          <w:color w:val="000000"/>
          <w:sz w:val="32"/>
          <w:szCs w:val="32"/>
          <w:rtl/>
        </w:rPr>
        <w:t>اً</w:t>
      </w:r>
      <w:r w:rsidRPr="008B4E2C">
        <w:rPr>
          <w:rFonts w:ascii="Traditional Arabic" w:eastAsia="Times New Roman" w:hAnsi="Traditional Arabic" w:cs="Traditional Arabic"/>
          <w:color w:val="000000"/>
          <w:sz w:val="32"/>
          <w:szCs w:val="32"/>
          <w:rtl/>
        </w:rPr>
        <w:t xml:space="preserve"> في تطبيق ال</w:t>
      </w:r>
      <w:r w:rsidRPr="008B4E2C">
        <w:rPr>
          <w:rFonts w:ascii="Traditional Arabic" w:eastAsia="Times New Roman" w:hAnsi="Traditional Arabic" w:cs="Traditional Arabic"/>
          <w:color w:val="000000"/>
          <w:sz w:val="32"/>
          <w:szCs w:val="32"/>
          <w:highlight w:val="yellow"/>
          <w:rtl/>
        </w:rPr>
        <w:t>إ</w:t>
      </w:r>
      <w:r w:rsidRPr="008B4E2C">
        <w:rPr>
          <w:rFonts w:ascii="Traditional Arabic" w:eastAsia="Times New Roman" w:hAnsi="Traditional Arabic" w:cs="Traditional Arabic"/>
          <w:color w:val="000000"/>
          <w:sz w:val="32"/>
          <w:szCs w:val="32"/>
          <w:rtl/>
        </w:rPr>
        <w:t xml:space="preserve">جراءات المتبعة سواء في ذلك الفرع من خلال ملابسات هذه القضية أو في غيره من البنوك من خلال قضايا </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 xml:space="preserve">خرى، مما يؤدي </w:t>
      </w:r>
      <w:r w:rsidRPr="008B4E2C">
        <w:rPr>
          <w:rFonts w:ascii="Traditional Arabic" w:eastAsia="Times New Roman" w:hAnsi="Traditional Arabic" w:cs="Traditional Arabic"/>
          <w:color w:val="000000"/>
          <w:sz w:val="32"/>
          <w:szCs w:val="32"/>
          <w:highlight w:val="yellow"/>
          <w:rtl/>
        </w:rPr>
        <w:t>إ</w:t>
      </w:r>
      <w:r w:rsidRPr="008B4E2C">
        <w:rPr>
          <w:rFonts w:ascii="Traditional Arabic" w:eastAsia="Times New Roman" w:hAnsi="Traditional Arabic" w:cs="Traditional Arabic"/>
          <w:color w:val="000000"/>
          <w:sz w:val="32"/>
          <w:szCs w:val="32"/>
          <w:rtl/>
        </w:rPr>
        <w:t>لى ال</w:t>
      </w:r>
      <w:r w:rsidRPr="008B4E2C">
        <w:rPr>
          <w:rFonts w:ascii="Traditional Arabic" w:eastAsia="Times New Roman" w:hAnsi="Traditional Arabic" w:cs="Traditional Arabic"/>
          <w:color w:val="000000"/>
          <w:sz w:val="32"/>
          <w:szCs w:val="32"/>
          <w:highlight w:val="yellow"/>
          <w:rtl/>
        </w:rPr>
        <w:t>إ</w:t>
      </w:r>
      <w:r w:rsidRPr="008B4E2C">
        <w:rPr>
          <w:rFonts w:ascii="Traditional Arabic" w:eastAsia="Times New Roman" w:hAnsi="Traditional Arabic" w:cs="Traditional Arabic"/>
          <w:color w:val="000000"/>
          <w:sz w:val="32"/>
          <w:szCs w:val="32"/>
          <w:rtl/>
        </w:rPr>
        <w:t>خلال بالثقة في تلك المصارف</w:t>
      </w:r>
      <w:r w:rsidRPr="008B4E2C">
        <w:rPr>
          <w:rFonts w:ascii="Traditional Arabic" w:eastAsia="Times New Roman" w:hAnsi="Traditional Arabic" w:cs="Traditional Arabic"/>
          <w:color w:val="000000"/>
          <w:sz w:val="32"/>
          <w:szCs w:val="32"/>
          <w:highlight w:val="green"/>
          <w:rtl/>
        </w:rPr>
        <w:t>،</w:t>
      </w:r>
      <w:r w:rsidRPr="008B4E2C">
        <w:rPr>
          <w:rFonts w:ascii="Traditional Arabic" w:eastAsia="Times New Roman" w:hAnsi="Traditional Arabic" w:cs="Traditional Arabic"/>
          <w:color w:val="000000"/>
          <w:sz w:val="32"/>
          <w:szCs w:val="32"/>
          <w:rtl/>
        </w:rPr>
        <w:t xml:space="preserve"> وتحملها للخسائر</w:t>
      </w:r>
      <w:r w:rsidRPr="008B4E2C">
        <w:rPr>
          <w:rFonts w:ascii="Traditional Arabic" w:eastAsia="Times New Roman" w:hAnsi="Traditional Arabic" w:cs="Traditional Arabic"/>
          <w:color w:val="000000"/>
          <w:sz w:val="32"/>
          <w:szCs w:val="32"/>
          <w:highlight w:val="green"/>
          <w:rtl/>
        </w:rPr>
        <w:t>،</w:t>
      </w:r>
      <w:r w:rsidRPr="008B4E2C">
        <w:rPr>
          <w:rFonts w:ascii="Traditional Arabic" w:eastAsia="Times New Roman" w:hAnsi="Traditional Arabic" w:cs="Traditional Arabic"/>
          <w:color w:val="000000"/>
          <w:sz w:val="32"/>
          <w:szCs w:val="32"/>
          <w:rtl/>
        </w:rPr>
        <w:t xml:space="preserve"> وما يتعرض له أبرياء من مساءلة وتحقيق وتشويه لسمعتهم</w:t>
      </w:r>
      <w:r w:rsidRPr="008B4E2C">
        <w:rPr>
          <w:rFonts w:ascii="Traditional Arabic" w:eastAsia="Times New Roman" w:hAnsi="Traditional Arabic" w:cs="Traditional Arabic"/>
          <w:color w:val="000000"/>
          <w:sz w:val="32"/>
          <w:szCs w:val="32"/>
          <w:highlight w:val="green"/>
          <w:rtl/>
        </w:rPr>
        <w:t>،</w:t>
      </w:r>
      <w:r w:rsidRPr="008B4E2C">
        <w:rPr>
          <w:rFonts w:ascii="Traditional Arabic" w:eastAsia="Times New Roman" w:hAnsi="Traditional Arabic" w:cs="Traditional Arabic"/>
          <w:color w:val="000000"/>
          <w:sz w:val="32"/>
          <w:szCs w:val="32"/>
          <w:rtl/>
        </w:rPr>
        <w:t xml:space="preserve"> وربما حبسهم على ذمة تلك القضايا، ال</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مر الذي توصي معه الدائرة ب</w:t>
      </w:r>
      <w:r w:rsidRPr="008B4E2C">
        <w:rPr>
          <w:rFonts w:ascii="Traditional Arabic" w:eastAsia="Times New Roman" w:hAnsi="Traditional Arabic" w:cs="Traditional Arabic"/>
          <w:color w:val="000000"/>
          <w:sz w:val="32"/>
          <w:szCs w:val="32"/>
          <w:highlight w:val="yellow"/>
          <w:rtl/>
        </w:rPr>
        <w:t>أ</w:t>
      </w:r>
      <w:r w:rsidRPr="008B4E2C">
        <w:rPr>
          <w:rFonts w:ascii="Traditional Arabic" w:eastAsia="Times New Roman" w:hAnsi="Traditional Arabic" w:cs="Traditional Arabic"/>
          <w:color w:val="000000"/>
          <w:sz w:val="32"/>
          <w:szCs w:val="32"/>
          <w:rtl/>
        </w:rPr>
        <w:t>ن تقوم الجهات المعني</w:t>
      </w:r>
      <w:r w:rsidRPr="008B4E2C">
        <w:rPr>
          <w:rFonts w:ascii="Traditional Arabic" w:eastAsia="Times New Roman" w:hAnsi="Traditional Arabic" w:cs="Traditional Arabic"/>
          <w:color w:val="000000"/>
          <w:sz w:val="32"/>
          <w:szCs w:val="32"/>
          <w:highlight w:val="yellow"/>
          <w:rtl/>
        </w:rPr>
        <w:t>ة</w:t>
      </w:r>
      <w:r w:rsidRPr="008B4E2C">
        <w:rPr>
          <w:rFonts w:ascii="Traditional Arabic" w:eastAsia="Times New Roman" w:hAnsi="Traditional Arabic" w:cs="Traditional Arabic"/>
          <w:color w:val="000000"/>
          <w:sz w:val="32"/>
          <w:szCs w:val="32"/>
          <w:rtl/>
        </w:rPr>
        <w:t xml:space="preserve"> بال</w:t>
      </w:r>
      <w:r>
        <w:rPr>
          <w:rFonts w:ascii="Traditional Arabic" w:eastAsia="Times New Roman" w:hAnsi="Traditional Arabic" w:cs="Traditional Arabic" w:hint="cs"/>
          <w:color w:val="000000"/>
          <w:sz w:val="32"/>
          <w:szCs w:val="32"/>
          <w:rtl/>
        </w:rPr>
        <w:t>إ</w:t>
      </w:r>
      <w:r w:rsidRPr="008B4E2C">
        <w:rPr>
          <w:rFonts w:ascii="Traditional Arabic" w:eastAsia="Times New Roman" w:hAnsi="Traditional Arabic" w:cs="Traditional Arabic"/>
          <w:color w:val="000000"/>
          <w:sz w:val="32"/>
          <w:szCs w:val="32"/>
          <w:rtl/>
        </w:rPr>
        <w:t>شراف على المصارف والبنوك بالتأكيد على الجميع بتحري الدقة التامة في جميع ال</w:t>
      </w:r>
      <w:r w:rsidRPr="008B4E2C">
        <w:rPr>
          <w:rFonts w:ascii="Traditional Arabic" w:eastAsia="Times New Roman" w:hAnsi="Traditional Arabic" w:cs="Traditional Arabic"/>
          <w:color w:val="000000"/>
          <w:sz w:val="32"/>
          <w:szCs w:val="32"/>
          <w:highlight w:val="yellow"/>
          <w:rtl/>
        </w:rPr>
        <w:t>إ</w:t>
      </w:r>
      <w:r w:rsidRPr="008B4E2C">
        <w:rPr>
          <w:rFonts w:ascii="Traditional Arabic" w:eastAsia="Times New Roman" w:hAnsi="Traditional Arabic" w:cs="Traditional Arabic"/>
          <w:color w:val="000000"/>
          <w:sz w:val="32"/>
          <w:szCs w:val="32"/>
          <w:rtl/>
        </w:rPr>
        <w:t>جراءات والمعاملات المالية</w:t>
      </w:r>
      <w:r w:rsidRPr="008B4E2C">
        <w:rPr>
          <w:rFonts w:ascii="Traditional Arabic" w:eastAsia="Times New Roman" w:hAnsi="Traditional Arabic" w:cs="Traditional Arabic"/>
          <w:color w:val="000000"/>
          <w:sz w:val="32"/>
          <w:szCs w:val="32"/>
          <w:highlight w:val="green"/>
          <w:rtl/>
        </w:rPr>
        <w:t>،</w:t>
      </w:r>
      <w:r w:rsidRPr="008B4E2C">
        <w:rPr>
          <w:rFonts w:ascii="Traditional Arabic" w:eastAsia="Times New Roman" w:hAnsi="Traditional Arabic" w:cs="Traditional Arabic"/>
          <w:color w:val="000000"/>
          <w:sz w:val="32"/>
          <w:szCs w:val="32"/>
          <w:rtl/>
        </w:rPr>
        <w:t xml:space="preserve"> ووضع الضوابط التي يمكن من خلال العمل بها تحديد مسؤ</w:t>
      </w:r>
      <w:r w:rsidRPr="008B4E2C">
        <w:rPr>
          <w:rFonts w:ascii="Traditional Arabic" w:eastAsia="Times New Roman" w:hAnsi="Traditional Arabic" w:cs="Traditional Arabic"/>
          <w:color w:val="000000"/>
          <w:sz w:val="32"/>
          <w:szCs w:val="32"/>
          <w:highlight w:val="yellow"/>
          <w:rtl/>
        </w:rPr>
        <w:t>و</w:t>
      </w:r>
      <w:r w:rsidRPr="008B4E2C">
        <w:rPr>
          <w:rFonts w:ascii="Traditional Arabic" w:eastAsia="Times New Roman" w:hAnsi="Traditional Arabic" w:cs="Traditional Arabic"/>
          <w:color w:val="000000"/>
          <w:sz w:val="32"/>
          <w:szCs w:val="32"/>
          <w:rtl/>
        </w:rPr>
        <w:t>لية العاملين كل بحسبه، حتى يعرف كل فرد ما له وما عليه دون تداخل في المسؤ</w:t>
      </w:r>
      <w:r w:rsidRPr="008B4E2C">
        <w:rPr>
          <w:rFonts w:ascii="Traditional Arabic" w:eastAsia="Times New Roman" w:hAnsi="Traditional Arabic" w:cs="Traditional Arabic"/>
          <w:color w:val="000000"/>
          <w:sz w:val="32"/>
          <w:szCs w:val="32"/>
          <w:highlight w:val="yellow"/>
          <w:rtl/>
        </w:rPr>
        <w:t>و</w:t>
      </w:r>
      <w:r w:rsidRPr="008B4E2C">
        <w:rPr>
          <w:rFonts w:ascii="Traditional Arabic" w:eastAsia="Times New Roman" w:hAnsi="Traditional Arabic" w:cs="Traditional Arabic"/>
          <w:color w:val="000000"/>
          <w:sz w:val="32"/>
          <w:szCs w:val="32"/>
          <w:rtl/>
        </w:rPr>
        <w:t>ليات، لا يمكن معها معرفة المسؤ</w:t>
      </w:r>
      <w:r w:rsidRPr="008B4E2C">
        <w:rPr>
          <w:rFonts w:ascii="Traditional Arabic" w:eastAsia="Times New Roman" w:hAnsi="Traditional Arabic" w:cs="Traditional Arabic"/>
          <w:color w:val="000000"/>
          <w:sz w:val="32"/>
          <w:szCs w:val="32"/>
          <w:highlight w:val="yellow"/>
          <w:rtl/>
        </w:rPr>
        <w:t>و</w:t>
      </w:r>
      <w:r w:rsidRPr="008B4E2C">
        <w:rPr>
          <w:rFonts w:ascii="Traditional Arabic" w:eastAsia="Times New Roman" w:hAnsi="Traditional Arabic" w:cs="Traditional Arabic"/>
          <w:color w:val="000000"/>
          <w:sz w:val="32"/>
          <w:szCs w:val="32"/>
          <w:rtl/>
        </w:rPr>
        <w:t>ل عن التقصير بعينه لمحاسبته عما يبدر منه.</w:t>
      </w:r>
    </w:p>
    <w:p w:rsidR="008D41FC" w:rsidRPr="008B4E2C" w:rsidRDefault="008D41FC" w:rsidP="008D41FC">
      <w:pPr>
        <w:spacing w:after="0" w:line="240" w:lineRule="auto"/>
        <w:jc w:val="both"/>
        <w:rPr>
          <w:rFonts w:ascii="Traditional Arabic" w:eastAsia="Times New Roman" w:hAnsi="Traditional Arabic" w:cs="Traditional Arabic"/>
          <w:b/>
          <w:bCs/>
          <w:color w:val="000000"/>
          <w:sz w:val="32"/>
          <w:szCs w:val="32"/>
          <w:rtl/>
        </w:rPr>
      </w:pPr>
      <w:r w:rsidRPr="008B4E2C">
        <w:rPr>
          <w:rFonts w:ascii="Traditional Arabic" w:eastAsia="Times New Roman" w:hAnsi="Traditional Arabic" w:cs="Traditional Arabic"/>
          <w:b/>
          <w:bCs/>
          <w:color w:val="000000"/>
          <w:sz w:val="32"/>
          <w:szCs w:val="32"/>
          <w:rtl/>
        </w:rPr>
        <w:t xml:space="preserve">لذلك حكمت الدائرة: بعدم </w:t>
      </w:r>
      <w:r w:rsidRPr="008B4E2C">
        <w:rPr>
          <w:rFonts w:ascii="Traditional Arabic" w:eastAsia="Times New Roman" w:hAnsi="Traditional Arabic" w:cs="Traditional Arabic"/>
          <w:b/>
          <w:bCs/>
          <w:color w:val="000000"/>
          <w:sz w:val="32"/>
          <w:szCs w:val="32"/>
          <w:highlight w:val="yellow"/>
          <w:rtl/>
        </w:rPr>
        <w:t>إ</w:t>
      </w:r>
      <w:r w:rsidRPr="008B4E2C">
        <w:rPr>
          <w:rFonts w:ascii="Traditional Arabic" w:eastAsia="Times New Roman" w:hAnsi="Traditional Arabic" w:cs="Traditional Arabic"/>
          <w:b/>
          <w:bCs/>
          <w:color w:val="000000"/>
          <w:sz w:val="32"/>
          <w:szCs w:val="32"/>
          <w:rtl/>
        </w:rPr>
        <w:t xml:space="preserve">دانة المتهم (...) -سعودي الجنسية- بما هو منسوب </w:t>
      </w:r>
      <w:r w:rsidRPr="008B4E2C">
        <w:rPr>
          <w:rFonts w:ascii="Traditional Arabic" w:eastAsia="Times New Roman" w:hAnsi="Traditional Arabic" w:cs="Traditional Arabic"/>
          <w:b/>
          <w:bCs/>
          <w:color w:val="000000"/>
          <w:sz w:val="32"/>
          <w:szCs w:val="32"/>
          <w:highlight w:val="yellow"/>
          <w:rtl/>
        </w:rPr>
        <w:t>إ</w:t>
      </w:r>
      <w:r w:rsidRPr="008B4E2C">
        <w:rPr>
          <w:rFonts w:ascii="Traditional Arabic" w:eastAsia="Times New Roman" w:hAnsi="Traditional Arabic" w:cs="Traditional Arabic"/>
          <w:b/>
          <w:bCs/>
          <w:color w:val="000000"/>
          <w:sz w:val="32"/>
          <w:szCs w:val="32"/>
          <w:rtl/>
        </w:rPr>
        <w:t xml:space="preserve">ليه. </w:t>
      </w:r>
    </w:p>
    <w:p w:rsidR="008D41FC" w:rsidRPr="008B4E2C" w:rsidRDefault="008D41FC" w:rsidP="008D41FC">
      <w:pPr>
        <w:spacing w:after="0" w:line="240" w:lineRule="auto"/>
        <w:jc w:val="both"/>
        <w:rPr>
          <w:rFonts w:ascii="Traditional Arabic" w:eastAsia="Times New Roman" w:hAnsi="Traditional Arabic" w:cs="Traditional Arabic"/>
          <w:b/>
          <w:bCs/>
          <w:color w:val="000000"/>
          <w:sz w:val="32"/>
          <w:szCs w:val="32"/>
          <w:rtl/>
        </w:rPr>
      </w:pPr>
      <w:r w:rsidRPr="008B4E2C">
        <w:rPr>
          <w:rFonts w:ascii="Traditional Arabic" w:eastAsia="Times New Roman" w:hAnsi="Traditional Arabic" w:cs="Traditional Arabic"/>
          <w:b/>
          <w:bCs/>
          <w:color w:val="000000"/>
          <w:sz w:val="32"/>
          <w:szCs w:val="32"/>
          <w:rtl/>
        </w:rPr>
        <w:t>والله الموفق، وصلى الله وسلم على نبينا محمد وعلى آله وصحبه أجمعين.</w:t>
      </w:r>
    </w:p>
    <w:p w:rsidR="008D41FC" w:rsidRPr="008B4E2C" w:rsidRDefault="008D41FC" w:rsidP="008D41FC">
      <w:pPr>
        <w:spacing w:after="0" w:line="240" w:lineRule="auto"/>
        <w:jc w:val="both"/>
        <w:rPr>
          <w:rFonts w:ascii="Traditional Arabic" w:eastAsia="Times New Roman" w:hAnsi="Traditional Arabic" w:cs="Traditional Arabic"/>
          <w:b/>
          <w:bCs/>
          <w:color w:val="000000"/>
          <w:sz w:val="32"/>
          <w:szCs w:val="32"/>
          <w:rtl/>
        </w:rPr>
      </w:pPr>
    </w:p>
    <w:p w:rsidR="008D41FC" w:rsidRPr="008B4E2C" w:rsidRDefault="008D41FC" w:rsidP="008D41FC">
      <w:pPr>
        <w:spacing w:after="0" w:line="240" w:lineRule="auto"/>
        <w:jc w:val="both"/>
        <w:rPr>
          <w:rFonts w:ascii="Traditional Arabic" w:eastAsia="Times New Roman" w:hAnsi="Traditional Arabic" w:cs="Traditional Arabic"/>
          <w:b/>
          <w:bCs/>
          <w:color w:val="000000"/>
          <w:sz w:val="32"/>
          <w:szCs w:val="32"/>
          <w:rtl/>
        </w:rPr>
      </w:pPr>
      <w:r w:rsidRPr="008B4E2C">
        <w:rPr>
          <w:rFonts w:ascii="Traditional Arabic" w:eastAsia="Times New Roman" w:hAnsi="Traditional Arabic" w:cs="Traditional Arabic"/>
          <w:b/>
          <w:bCs/>
          <w:color w:val="000000"/>
          <w:sz w:val="32"/>
          <w:szCs w:val="32"/>
          <w:rtl/>
        </w:rPr>
        <w:t>هيئة التدقيق:</w:t>
      </w:r>
    </w:p>
    <w:p w:rsidR="008D41FC" w:rsidRPr="008B4E2C" w:rsidRDefault="008D41FC" w:rsidP="008D41FC">
      <w:pPr>
        <w:spacing w:after="0" w:line="240" w:lineRule="auto"/>
        <w:jc w:val="both"/>
        <w:rPr>
          <w:rFonts w:ascii="Traditional Arabic" w:eastAsia="Times New Roman" w:hAnsi="Traditional Arabic" w:cs="Traditional Arabic"/>
          <w:b/>
          <w:bCs/>
          <w:color w:val="000000"/>
          <w:sz w:val="32"/>
          <w:szCs w:val="32"/>
        </w:rPr>
      </w:pPr>
      <w:r w:rsidRPr="008B4E2C">
        <w:rPr>
          <w:rFonts w:ascii="Traditional Arabic" w:eastAsia="Times New Roman" w:hAnsi="Traditional Arabic" w:cs="Traditional Arabic"/>
          <w:b/>
          <w:bCs/>
          <w:color w:val="000000"/>
          <w:sz w:val="32"/>
          <w:szCs w:val="32"/>
          <w:rtl/>
        </w:rPr>
        <w:t>حكمت الهيئة بتأييد الحكم فيما انتهى إليه من قضاء.</w:t>
      </w:r>
    </w:p>
    <w:p w:rsidR="008D41FC" w:rsidRPr="008B4E2C" w:rsidRDefault="008D41FC" w:rsidP="008D41FC">
      <w:pPr>
        <w:spacing w:after="0" w:line="240" w:lineRule="auto"/>
        <w:jc w:val="both"/>
        <w:rPr>
          <w:rFonts w:ascii="Traditional Arabic" w:hAnsi="Traditional Arabic" w:cs="Traditional Arabic"/>
          <w:sz w:val="32"/>
          <w:szCs w:val="32"/>
        </w:rPr>
      </w:pPr>
    </w:p>
    <w:p w:rsidR="008D41FC" w:rsidRPr="008B4E2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Pr="00923D27" w:rsidRDefault="008D41FC" w:rsidP="008D41FC">
      <w:pPr>
        <w:spacing w:after="0" w:line="240" w:lineRule="auto"/>
        <w:jc w:val="both"/>
        <w:rPr>
          <w:rFonts w:ascii="Traditional Arabic" w:hAnsi="Traditional Arabic" w:cs="Traditional Arabic"/>
          <w:sz w:val="32"/>
          <w:szCs w:val="32"/>
          <w:rtl/>
        </w:rPr>
      </w:pPr>
    </w:p>
    <w:p w:rsidR="008D41FC" w:rsidRPr="00923D27" w:rsidRDefault="008D41FC" w:rsidP="008D41FC">
      <w:pPr>
        <w:spacing w:after="0" w:line="240" w:lineRule="auto"/>
        <w:jc w:val="both"/>
        <w:rPr>
          <w:rFonts w:ascii="Traditional Arabic" w:hAnsi="Traditional Arabic" w:cs="Traditional Arabic"/>
          <w:sz w:val="32"/>
          <w:szCs w:val="32"/>
          <w:rtl/>
        </w:rPr>
      </w:pPr>
    </w:p>
    <w:p w:rsidR="008D41FC" w:rsidRPr="00923D27" w:rsidRDefault="008D41FC" w:rsidP="008D41FC">
      <w:pPr>
        <w:spacing w:after="0" w:line="240" w:lineRule="auto"/>
        <w:jc w:val="both"/>
        <w:rPr>
          <w:rFonts w:ascii="Traditional Arabic" w:eastAsia="Times New Roman" w:hAnsi="Traditional Arabic" w:cs="Traditional Arabic"/>
          <w:b/>
          <w:bCs/>
          <w:color w:val="000000"/>
          <w:sz w:val="32"/>
          <w:szCs w:val="32"/>
        </w:rPr>
      </w:pPr>
    </w:p>
    <w:p w:rsidR="008D41FC" w:rsidRPr="008D74FB" w:rsidRDefault="008D41FC" w:rsidP="008D41FC">
      <w:pPr>
        <w:spacing w:after="0" w:line="240" w:lineRule="auto"/>
        <w:jc w:val="both"/>
        <w:rPr>
          <w:rFonts w:ascii="Traditional Arabic" w:hAnsi="Traditional Arabic" w:cs="Traditional Arabic"/>
          <w:sz w:val="32"/>
          <w:szCs w:val="32"/>
        </w:rPr>
      </w:pPr>
    </w:p>
    <w:p w:rsidR="008D41FC" w:rsidRPr="00EF342B" w:rsidRDefault="008D41FC" w:rsidP="008D41FC">
      <w:pPr>
        <w:spacing w:line="240" w:lineRule="auto"/>
        <w:jc w:val="both"/>
        <w:rPr>
          <w:rFonts w:ascii="Traditional Arabic" w:hAnsi="Traditional Arabic" w:cs="Traditional Arabic"/>
          <w:b/>
          <w:bCs/>
          <w:sz w:val="32"/>
          <w:szCs w:val="32"/>
          <w:rtl/>
        </w:rPr>
      </w:pPr>
    </w:p>
    <w:p w:rsidR="008D41FC" w:rsidRDefault="008D41FC" w:rsidP="008D41FC">
      <w:pPr>
        <w:spacing w:line="240" w:lineRule="auto"/>
        <w:jc w:val="both"/>
        <w:rPr>
          <w:rFonts w:ascii="Traditional Arabic" w:hAnsi="Traditional Arabic" w:cs="Traditional Arabic"/>
          <w:b/>
          <w:bCs/>
          <w:sz w:val="32"/>
          <w:szCs w:val="32"/>
          <w:rtl/>
        </w:rPr>
      </w:pPr>
    </w:p>
    <w:p w:rsidR="008D41FC" w:rsidRDefault="008D41FC" w:rsidP="008D41FC">
      <w:pPr>
        <w:spacing w:line="240" w:lineRule="auto"/>
        <w:jc w:val="both"/>
        <w:rPr>
          <w:rFonts w:ascii="Traditional Arabic" w:hAnsi="Traditional Arabic" w:cs="Traditional Arabic"/>
          <w:b/>
          <w:bCs/>
          <w:sz w:val="32"/>
          <w:szCs w:val="32"/>
          <w:rtl/>
        </w:rPr>
      </w:pPr>
    </w:p>
    <w:p w:rsidR="008D41FC" w:rsidRPr="00966EC4" w:rsidRDefault="008D41FC" w:rsidP="008D41FC">
      <w:pPr>
        <w:spacing w:after="0" w:line="240" w:lineRule="auto"/>
        <w:jc w:val="both"/>
        <w:rPr>
          <w:rFonts w:ascii="Traditional Arabic" w:hAnsi="Traditional Arabic" w:cs="Traditional Arabic"/>
          <w:b/>
          <w:bCs/>
          <w:sz w:val="32"/>
          <w:szCs w:val="32"/>
          <w:rtl/>
        </w:rPr>
      </w:pPr>
      <w:r w:rsidRPr="00966EC4">
        <w:rPr>
          <w:rFonts w:ascii="Traditional Arabic" w:hAnsi="Traditional Arabic" w:cs="Traditional Arabic"/>
          <w:b/>
          <w:bCs/>
          <w:sz w:val="32"/>
          <w:szCs w:val="32"/>
          <w:rtl/>
        </w:rPr>
        <w:lastRenderedPageBreak/>
        <w:t>رقم القضية في المحكمة الإدارية 327/3/ق لعام 1418هـ</w:t>
      </w:r>
    </w:p>
    <w:p w:rsidR="008D41FC" w:rsidRPr="00966EC4" w:rsidRDefault="008D41FC" w:rsidP="008D41FC">
      <w:pPr>
        <w:spacing w:after="0" w:line="240" w:lineRule="auto"/>
        <w:jc w:val="both"/>
        <w:rPr>
          <w:rFonts w:ascii="Traditional Arabic" w:hAnsi="Traditional Arabic" w:cs="Traditional Arabic"/>
          <w:b/>
          <w:bCs/>
          <w:sz w:val="32"/>
          <w:szCs w:val="32"/>
          <w:rtl/>
        </w:rPr>
      </w:pPr>
      <w:r w:rsidRPr="00966EC4">
        <w:rPr>
          <w:rFonts w:ascii="Traditional Arabic" w:hAnsi="Traditional Arabic" w:cs="Traditional Arabic"/>
          <w:b/>
          <w:bCs/>
          <w:sz w:val="32"/>
          <w:szCs w:val="32"/>
          <w:rtl/>
        </w:rPr>
        <w:t>رقم القضية في هيئة التدقيق 174/ت/2 لعام 1419هـ</w:t>
      </w:r>
    </w:p>
    <w:p w:rsidR="008D41FC" w:rsidRPr="00966EC4" w:rsidRDefault="008D41FC" w:rsidP="008D41FC">
      <w:pPr>
        <w:spacing w:after="0" w:line="240" w:lineRule="auto"/>
        <w:jc w:val="both"/>
        <w:rPr>
          <w:rFonts w:ascii="Traditional Arabic" w:hAnsi="Traditional Arabic" w:cs="Traditional Arabic"/>
          <w:b/>
          <w:bCs/>
          <w:sz w:val="32"/>
          <w:szCs w:val="32"/>
          <w:rtl/>
        </w:rPr>
      </w:pPr>
      <w:r w:rsidRPr="00966EC4">
        <w:rPr>
          <w:rFonts w:ascii="Traditional Arabic" w:hAnsi="Traditional Arabic" w:cs="Traditional Arabic"/>
          <w:b/>
          <w:bCs/>
          <w:sz w:val="32"/>
          <w:szCs w:val="32"/>
          <w:rtl/>
        </w:rPr>
        <w:t>تاريخ الجلسة 16/5/1419هـ</w:t>
      </w:r>
    </w:p>
    <w:p w:rsidR="008D41FC" w:rsidRPr="00966EC4" w:rsidRDefault="008D41FC" w:rsidP="008D41FC">
      <w:pPr>
        <w:spacing w:after="0" w:line="240" w:lineRule="auto"/>
        <w:jc w:val="center"/>
        <w:rPr>
          <w:rFonts w:ascii="Traditional Arabic" w:hAnsi="Traditional Arabic" w:cs="Traditional Arabic"/>
          <w:b/>
          <w:bCs/>
          <w:sz w:val="32"/>
          <w:szCs w:val="32"/>
          <w:rtl/>
        </w:rPr>
      </w:pPr>
      <w:r w:rsidRPr="00966EC4">
        <w:rPr>
          <w:rFonts w:ascii="Traditional Arabic" w:hAnsi="Traditional Arabic" w:cs="Traditional Arabic"/>
          <w:b/>
          <w:bCs/>
          <w:sz w:val="32"/>
          <w:szCs w:val="32"/>
          <w:rtl/>
        </w:rPr>
        <w:t>الموضوعات</w:t>
      </w:r>
    </w:p>
    <w:p w:rsidR="008D41FC" w:rsidRPr="00966EC4" w:rsidRDefault="008D41FC" w:rsidP="008D41FC">
      <w:pPr>
        <w:spacing w:after="0" w:line="240" w:lineRule="auto"/>
        <w:jc w:val="both"/>
        <w:rPr>
          <w:rFonts w:ascii="Traditional Arabic" w:hAnsi="Traditional Arabic" w:cs="Traditional Arabic"/>
          <w:b/>
          <w:bCs/>
          <w:sz w:val="32"/>
          <w:szCs w:val="32"/>
          <w:rtl/>
        </w:rPr>
      </w:pPr>
      <w:r w:rsidRPr="00966EC4">
        <w:rPr>
          <w:rFonts w:ascii="Traditional Arabic" w:hAnsi="Traditional Arabic" w:cs="Traditional Arabic"/>
          <w:b/>
          <w:bCs/>
          <w:sz w:val="32"/>
          <w:szCs w:val="32"/>
          <w:rtl/>
        </w:rPr>
        <w:t xml:space="preserve">تزوير - محرر مصرفي </w:t>
      </w:r>
      <w:r w:rsidRPr="00966EC4">
        <w:rPr>
          <w:rFonts w:ascii="Traditional Arabic" w:hAnsi="Traditional Arabic" w:cs="Traditional Arabic"/>
          <w:b/>
          <w:bCs/>
          <w:sz w:val="32"/>
          <w:szCs w:val="32"/>
          <w:highlight w:val="magenta"/>
          <w:rtl/>
        </w:rPr>
        <w:t>-</w:t>
      </w:r>
      <w:r w:rsidRPr="00966EC4">
        <w:rPr>
          <w:rFonts w:ascii="Traditional Arabic" w:hAnsi="Traditional Arabic" w:cs="Traditional Arabic"/>
          <w:b/>
          <w:bCs/>
          <w:sz w:val="32"/>
          <w:szCs w:val="32"/>
          <w:rtl/>
        </w:rPr>
        <w:t xml:space="preserve"> أوامر بيع وشراء أسهم </w:t>
      </w:r>
      <w:r w:rsidRPr="00966EC4">
        <w:rPr>
          <w:rFonts w:ascii="Traditional Arabic" w:hAnsi="Traditional Arabic" w:cs="Traditional Arabic"/>
          <w:b/>
          <w:bCs/>
          <w:sz w:val="32"/>
          <w:szCs w:val="32"/>
          <w:highlight w:val="magenta"/>
          <w:rtl/>
        </w:rPr>
        <w:t>-</w:t>
      </w:r>
      <w:r w:rsidRPr="00966EC4">
        <w:rPr>
          <w:rFonts w:ascii="Traditional Arabic" w:hAnsi="Traditional Arabic" w:cs="Traditional Arabic"/>
          <w:b/>
          <w:bCs/>
          <w:sz w:val="32"/>
          <w:szCs w:val="32"/>
          <w:rtl/>
        </w:rPr>
        <w:t xml:space="preserve"> طمس بيانات </w:t>
      </w:r>
      <w:r w:rsidRPr="00966EC4">
        <w:rPr>
          <w:rFonts w:ascii="Traditional Arabic" w:hAnsi="Traditional Arabic" w:cs="Traditional Arabic"/>
          <w:b/>
          <w:bCs/>
          <w:sz w:val="32"/>
          <w:szCs w:val="32"/>
          <w:highlight w:val="magenta"/>
          <w:rtl/>
        </w:rPr>
        <w:t>-</w:t>
      </w:r>
      <w:r w:rsidRPr="00966EC4">
        <w:rPr>
          <w:rFonts w:ascii="Traditional Arabic" w:hAnsi="Traditional Arabic" w:cs="Traditional Arabic"/>
          <w:b/>
          <w:bCs/>
          <w:sz w:val="32"/>
          <w:szCs w:val="32"/>
          <w:rtl/>
        </w:rPr>
        <w:t xml:space="preserve"> إقرار - توافر أركان الجريمة </w:t>
      </w:r>
      <w:r w:rsidRPr="00966EC4">
        <w:rPr>
          <w:rFonts w:ascii="Traditional Arabic" w:hAnsi="Traditional Arabic" w:cs="Traditional Arabic"/>
          <w:b/>
          <w:bCs/>
          <w:sz w:val="32"/>
          <w:szCs w:val="32"/>
          <w:highlight w:val="magenta"/>
          <w:rtl/>
        </w:rPr>
        <w:t>-</w:t>
      </w:r>
      <w:r w:rsidRPr="00966EC4">
        <w:rPr>
          <w:rFonts w:ascii="Traditional Arabic" w:hAnsi="Traditional Arabic" w:cs="Traditional Arabic"/>
          <w:b/>
          <w:bCs/>
          <w:sz w:val="32"/>
          <w:szCs w:val="32"/>
          <w:rtl/>
        </w:rPr>
        <w:t xml:space="preserve"> مبدأ تداخل </w:t>
      </w:r>
      <w:r w:rsidRPr="00966EC4">
        <w:rPr>
          <w:rFonts w:ascii="Traditional Arabic" w:hAnsi="Traditional Arabic" w:cs="Traditional Arabic"/>
          <w:b/>
          <w:bCs/>
          <w:sz w:val="32"/>
          <w:szCs w:val="32"/>
          <w:highlight w:val="green"/>
          <w:rtl/>
        </w:rPr>
        <w:t>العقوبات</w:t>
      </w:r>
      <w:r w:rsidRPr="00966EC4">
        <w:rPr>
          <w:rFonts w:ascii="Traditional Arabic" w:hAnsi="Traditional Arabic" w:cs="Traditional Arabic"/>
          <w:b/>
          <w:bCs/>
          <w:sz w:val="32"/>
          <w:szCs w:val="32"/>
          <w:rtl/>
        </w:rPr>
        <w:t xml:space="preserve"> </w:t>
      </w:r>
      <w:r w:rsidRPr="00966EC4">
        <w:rPr>
          <w:rFonts w:ascii="Traditional Arabic" w:hAnsi="Traditional Arabic" w:cs="Traditional Arabic"/>
          <w:b/>
          <w:bCs/>
          <w:sz w:val="32"/>
          <w:szCs w:val="32"/>
          <w:highlight w:val="magenta"/>
          <w:rtl/>
        </w:rPr>
        <w:t>-</w:t>
      </w:r>
      <w:r w:rsidRPr="00966EC4">
        <w:rPr>
          <w:rFonts w:ascii="Traditional Arabic" w:hAnsi="Traditional Arabic" w:cs="Traditional Arabic"/>
          <w:b/>
          <w:bCs/>
          <w:sz w:val="32"/>
          <w:szCs w:val="32"/>
          <w:rtl/>
        </w:rPr>
        <w:t xml:space="preserve"> رد المبالغ </w:t>
      </w:r>
      <w:r w:rsidRPr="00966EC4">
        <w:rPr>
          <w:rFonts w:ascii="Traditional Arabic" w:hAnsi="Traditional Arabic" w:cs="Traditional Arabic"/>
          <w:b/>
          <w:bCs/>
          <w:sz w:val="32"/>
          <w:szCs w:val="32"/>
          <w:highlight w:val="green"/>
          <w:rtl/>
        </w:rPr>
        <w:t>المختلسة.</w:t>
      </w:r>
    </w:p>
    <w:p w:rsidR="008D41FC" w:rsidRPr="00966EC4" w:rsidRDefault="008D41FC" w:rsidP="008D41FC">
      <w:pPr>
        <w:spacing w:after="0" w:line="240" w:lineRule="auto"/>
        <w:jc w:val="both"/>
        <w:rPr>
          <w:rFonts w:ascii="Traditional Arabic" w:hAnsi="Traditional Arabic" w:cs="Traditional Arabic"/>
          <w:sz w:val="32"/>
          <w:szCs w:val="32"/>
          <w:rtl/>
        </w:rPr>
      </w:pPr>
      <w:r w:rsidRPr="00966EC4">
        <w:rPr>
          <w:rFonts w:ascii="Traditional Arabic" w:hAnsi="Traditional Arabic" w:cs="Traditional Arabic"/>
          <w:sz w:val="32"/>
          <w:szCs w:val="32"/>
          <w:rtl/>
        </w:rPr>
        <w:t xml:space="preserve">أقام فرع هيئة الرقابة والتحقيق الدعوى ضد المتهم؛ لقيامه بارتكاب جرائم تزوير والمساهمة في تزوير أوراق مصرفية (أوامر بيع وشراء أسهم) خاصة بأحد البنوك، </w:t>
      </w:r>
      <w:r w:rsidRPr="00966EC4">
        <w:rPr>
          <w:rFonts w:ascii="Traditional Arabic" w:hAnsi="Traditional Arabic" w:cs="Traditional Arabic"/>
          <w:sz w:val="32"/>
          <w:szCs w:val="32"/>
          <w:highlight w:val="green"/>
          <w:rtl/>
        </w:rPr>
        <w:t>بأن أثبت في تلك الأوامر رغبة اثنين من العملاء ببيع وشراء عدد من أسهم شركة الإسمنت السعودية العائدة لهما خلافاً للحقيقة، وأثبت بها توقيعات مزورة نسبها للمذكورين</w:t>
      </w:r>
      <w:r>
        <w:rPr>
          <w:rFonts w:ascii="Traditional Arabic" w:hAnsi="Traditional Arabic" w:cs="Traditional Arabic" w:hint="cs"/>
          <w:sz w:val="32"/>
          <w:szCs w:val="32"/>
          <w:highlight w:val="green"/>
          <w:rtl/>
        </w:rPr>
        <w:t>،</w:t>
      </w:r>
      <w:r w:rsidRPr="00966EC4">
        <w:rPr>
          <w:rFonts w:ascii="Traditional Arabic" w:hAnsi="Traditional Arabic" w:cs="Traditional Arabic"/>
          <w:sz w:val="32"/>
          <w:szCs w:val="32"/>
          <w:highlight w:val="green"/>
          <w:rtl/>
        </w:rPr>
        <w:t xml:space="preserve"> ثم قام بالتوقيع عليها،</w:t>
      </w:r>
      <w:r w:rsidRPr="00966EC4">
        <w:rPr>
          <w:rFonts w:ascii="Traditional Arabic" w:hAnsi="Traditional Arabic" w:cs="Traditional Arabic"/>
          <w:sz w:val="32"/>
          <w:szCs w:val="32"/>
          <w:rtl/>
        </w:rPr>
        <w:t xml:space="preserve"> واستعمال هذه الأوراق مع علمه بتزويرها </w:t>
      </w:r>
      <w:r w:rsidRPr="00966EC4">
        <w:rPr>
          <w:rFonts w:ascii="Traditional Arabic" w:hAnsi="Traditional Arabic" w:cs="Traditional Arabic"/>
          <w:sz w:val="32"/>
          <w:szCs w:val="32"/>
          <w:highlight w:val="magenta"/>
          <w:rtl/>
        </w:rPr>
        <w:t>-</w:t>
      </w:r>
      <w:r w:rsidRPr="00966EC4">
        <w:rPr>
          <w:rFonts w:ascii="Traditional Arabic" w:hAnsi="Traditional Arabic" w:cs="Traditional Arabic"/>
          <w:sz w:val="32"/>
          <w:szCs w:val="32"/>
          <w:rtl/>
        </w:rPr>
        <w:t xml:space="preserve"> إقرار المتهم بمسؤوليته عن بيع عدد من الأسهم الخاصة، والمصادقة على إقراره شرعاً </w:t>
      </w:r>
      <w:r w:rsidRPr="00966EC4">
        <w:rPr>
          <w:rFonts w:ascii="Traditional Arabic" w:hAnsi="Traditional Arabic" w:cs="Traditional Arabic"/>
          <w:sz w:val="32"/>
          <w:szCs w:val="32"/>
          <w:highlight w:val="magenta"/>
          <w:rtl/>
        </w:rPr>
        <w:t>-</w:t>
      </w:r>
      <w:r w:rsidRPr="00966EC4">
        <w:rPr>
          <w:rFonts w:ascii="Traditional Arabic" w:hAnsi="Traditional Arabic" w:cs="Traditional Arabic"/>
          <w:sz w:val="32"/>
          <w:szCs w:val="32"/>
          <w:rtl/>
        </w:rPr>
        <w:t xml:space="preserve"> المتقرر لثبوت جريمة التزوير تحقق ركنها المادي المتمثل بثبوت تغيير الحقيقة، وركنها المعنوي المتمثل بتحقق القصد الجنائي </w:t>
      </w:r>
      <w:r w:rsidRPr="00966EC4">
        <w:rPr>
          <w:rFonts w:ascii="Traditional Arabic" w:hAnsi="Traditional Arabic" w:cs="Traditional Arabic"/>
          <w:sz w:val="32"/>
          <w:szCs w:val="32"/>
          <w:highlight w:val="magenta"/>
          <w:rtl/>
        </w:rPr>
        <w:t>-</w:t>
      </w:r>
      <w:r w:rsidRPr="00966EC4">
        <w:rPr>
          <w:rFonts w:ascii="Traditional Arabic" w:hAnsi="Traditional Arabic" w:cs="Traditional Arabic"/>
          <w:sz w:val="32"/>
          <w:szCs w:val="32"/>
          <w:rtl/>
        </w:rPr>
        <w:t xml:space="preserve"> </w:t>
      </w:r>
      <w:r w:rsidRPr="00966EC4">
        <w:rPr>
          <w:rFonts w:ascii="Traditional Arabic" w:hAnsi="Traditional Arabic" w:cs="Traditional Arabic"/>
          <w:sz w:val="32"/>
          <w:szCs w:val="32"/>
          <w:highlight w:val="green"/>
          <w:rtl/>
        </w:rPr>
        <w:t>توافر الركن المادي والمعنوي في الجريمة</w:t>
      </w:r>
      <w:r w:rsidRPr="00966EC4">
        <w:rPr>
          <w:rFonts w:ascii="Traditional Arabic" w:hAnsi="Traditional Arabic" w:cs="Traditional Arabic"/>
          <w:sz w:val="32"/>
          <w:szCs w:val="32"/>
          <w:rtl/>
        </w:rPr>
        <w:t xml:space="preserve">  </w:t>
      </w:r>
      <w:r w:rsidRPr="00966EC4">
        <w:rPr>
          <w:rFonts w:ascii="Traditional Arabic" w:hAnsi="Traditional Arabic" w:cs="Traditional Arabic"/>
          <w:sz w:val="32"/>
          <w:szCs w:val="32"/>
          <w:highlight w:val="magenta"/>
          <w:rtl/>
        </w:rPr>
        <w:t>-</w:t>
      </w:r>
      <w:r w:rsidRPr="00966EC4">
        <w:rPr>
          <w:rFonts w:ascii="Traditional Arabic" w:hAnsi="Traditional Arabic" w:cs="Traditional Arabic"/>
          <w:sz w:val="32"/>
          <w:szCs w:val="32"/>
          <w:rtl/>
        </w:rPr>
        <w:t xml:space="preserve"> تعدد الجرائم الثابتة بحق المتهم موجب لتداخل عقوباتها بمعاقبته بالعقوبة الأشد فقط نظاماً </w:t>
      </w:r>
      <w:r w:rsidRPr="00966EC4">
        <w:rPr>
          <w:rFonts w:ascii="Traditional Arabic" w:hAnsi="Traditional Arabic" w:cs="Traditional Arabic"/>
          <w:sz w:val="32"/>
          <w:szCs w:val="32"/>
          <w:highlight w:val="magenta"/>
          <w:rtl/>
        </w:rPr>
        <w:t>-</w:t>
      </w:r>
      <w:r w:rsidRPr="00966EC4">
        <w:rPr>
          <w:rFonts w:ascii="Traditional Arabic" w:hAnsi="Traditional Arabic" w:cs="Traditional Arabic"/>
          <w:sz w:val="32"/>
          <w:szCs w:val="32"/>
          <w:rtl/>
        </w:rPr>
        <w:t xml:space="preserve"> المتقرر أن العقوبة الجنائية لا تحول دون رد المبالغ المختلسة - أثر ذلك: إدانة المتهم بما نسب إليه، ومعاقبته بالسجن والغرامة، مع إلزامه برد المبالغ المختلسة.</w:t>
      </w:r>
    </w:p>
    <w:p w:rsidR="008D41FC" w:rsidRPr="00966EC4" w:rsidRDefault="008D41FC" w:rsidP="008D41FC">
      <w:pPr>
        <w:spacing w:after="0" w:line="240" w:lineRule="auto"/>
        <w:jc w:val="center"/>
        <w:rPr>
          <w:rFonts w:ascii="Traditional Arabic" w:hAnsi="Traditional Arabic" w:cs="Traditional Arabic"/>
          <w:sz w:val="32"/>
          <w:szCs w:val="32"/>
          <w:rtl/>
        </w:rPr>
      </w:pPr>
      <w:r w:rsidRPr="00966EC4">
        <w:rPr>
          <w:rFonts w:ascii="Traditional Arabic" w:hAnsi="Traditional Arabic" w:cs="Traditional Arabic"/>
          <w:b/>
          <w:bCs/>
          <w:sz w:val="32"/>
          <w:szCs w:val="32"/>
          <w:rtl/>
        </w:rPr>
        <w:t>مستند الحكم</w:t>
      </w:r>
    </w:p>
    <w:p w:rsidR="008D41FC" w:rsidRPr="00966EC4" w:rsidRDefault="008D41FC" w:rsidP="008D41FC">
      <w:pPr>
        <w:pStyle w:val="a4"/>
        <w:numPr>
          <w:ilvl w:val="0"/>
          <w:numId w:val="20"/>
        </w:numPr>
        <w:spacing w:after="0" w:line="240" w:lineRule="auto"/>
        <w:ind w:left="360"/>
        <w:jc w:val="both"/>
        <w:rPr>
          <w:rFonts w:ascii="Traditional Arabic" w:hAnsi="Traditional Arabic" w:cs="Traditional Arabic"/>
          <w:sz w:val="32"/>
          <w:szCs w:val="32"/>
        </w:rPr>
      </w:pPr>
      <w:r w:rsidRPr="00966EC4">
        <w:rPr>
          <w:rFonts w:ascii="Traditional Arabic" w:hAnsi="Traditional Arabic" w:cs="Traditional Arabic"/>
          <w:sz w:val="32"/>
          <w:szCs w:val="32"/>
          <w:rtl/>
        </w:rPr>
        <w:t xml:space="preserve">المادة (1) من المرسوم الملكي رقم (53) </w:t>
      </w:r>
      <w:r w:rsidRPr="00966EC4">
        <w:rPr>
          <w:rFonts w:ascii="Traditional Arabic" w:hAnsi="Traditional Arabic" w:cs="Traditional Arabic"/>
          <w:sz w:val="32"/>
          <w:szCs w:val="32"/>
          <w:highlight w:val="green"/>
          <w:rtl/>
        </w:rPr>
        <w:t>وتاريخ 5/11/</w:t>
      </w:r>
      <w:r w:rsidRPr="00966EC4">
        <w:rPr>
          <w:rFonts w:ascii="Traditional Arabic" w:hAnsi="Traditional Arabic" w:cs="Traditional Arabic"/>
          <w:sz w:val="32"/>
          <w:szCs w:val="32"/>
          <w:rtl/>
        </w:rPr>
        <w:t>1382هـ، بشأن تجريم تقليد أو تزوير الأوراق الخاصة بالمصارف.</w:t>
      </w:r>
    </w:p>
    <w:p w:rsidR="008D41FC" w:rsidRPr="00966EC4" w:rsidRDefault="008D41FC" w:rsidP="008D41FC">
      <w:pPr>
        <w:pStyle w:val="a4"/>
        <w:spacing w:after="0" w:line="240" w:lineRule="auto"/>
        <w:ind w:left="360"/>
        <w:jc w:val="center"/>
        <w:rPr>
          <w:rFonts w:ascii="Traditional Arabic" w:hAnsi="Traditional Arabic" w:cs="Traditional Arabic"/>
          <w:sz w:val="32"/>
          <w:szCs w:val="32"/>
          <w:rtl/>
        </w:rPr>
      </w:pPr>
      <w:r w:rsidRPr="00966EC4">
        <w:rPr>
          <w:rFonts w:ascii="Traditional Arabic" w:hAnsi="Traditional Arabic" w:cs="Traditional Arabic"/>
          <w:b/>
          <w:bCs/>
          <w:sz w:val="32"/>
          <w:szCs w:val="32"/>
          <w:rtl/>
        </w:rPr>
        <w:t>الوقائع</w:t>
      </w:r>
    </w:p>
    <w:p w:rsidR="008D41FC" w:rsidRPr="00966EC4" w:rsidRDefault="008D41FC" w:rsidP="008D41FC">
      <w:pPr>
        <w:spacing w:after="0" w:line="240" w:lineRule="auto"/>
        <w:jc w:val="both"/>
        <w:rPr>
          <w:rFonts w:ascii="Traditional Arabic" w:hAnsi="Traditional Arabic" w:cs="Traditional Arabic"/>
          <w:sz w:val="32"/>
          <w:szCs w:val="32"/>
          <w:rtl/>
        </w:rPr>
      </w:pPr>
      <w:r w:rsidRPr="00966EC4">
        <w:rPr>
          <w:rFonts w:ascii="Traditional Arabic" w:hAnsi="Traditional Arabic" w:cs="Traditional Arabic"/>
          <w:sz w:val="32"/>
          <w:szCs w:val="32"/>
          <w:highlight w:val="magenta"/>
          <w:rtl/>
        </w:rPr>
        <w:t>تتلخص وقائع القضية المذكورة</w:t>
      </w:r>
      <w:r w:rsidRPr="00966EC4">
        <w:rPr>
          <w:rFonts w:ascii="Traditional Arabic" w:hAnsi="Traditional Arabic" w:cs="Traditional Arabic"/>
          <w:sz w:val="32"/>
          <w:szCs w:val="32"/>
          <w:rtl/>
        </w:rPr>
        <w:t xml:space="preserve"> أعلاه المقيدة بفرع الديوان بالدمام برقم(1335/3) وتاريخ 17/11/1418هـ المقامة من هيئة الرقابة والتحقيق بخطابها رقم (34/4/1407) وتاريخ ١٦/11/1418هـ</w:t>
      </w:r>
      <w:r w:rsidRPr="00966EC4">
        <w:rPr>
          <w:rFonts w:ascii="Traditional Arabic" w:hAnsi="Traditional Arabic" w:cs="Traditional Arabic"/>
          <w:sz w:val="32"/>
          <w:szCs w:val="32"/>
          <w:highlight w:val="green"/>
          <w:rtl/>
        </w:rPr>
        <w:t>،</w:t>
      </w:r>
      <w:r w:rsidRPr="00966EC4">
        <w:rPr>
          <w:rFonts w:ascii="Traditional Arabic" w:hAnsi="Traditional Arabic" w:cs="Traditional Arabic"/>
          <w:sz w:val="32"/>
          <w:szCs w:val="32"/>
          <w:rtl/>
        </w:rPr>
        <w:t xml:space="preserve"> المرفق به قرار الاتهام رقم (١٦٧/ج) لسنة ١٤١٨هـ، في أن نسبت إلى المتهم أنه حتى تاريخ 19/3/1418هـ بدائرة مدينة الدمام بالمنطقة الشرقية: 1- زور أوراقا</w:t>
      </w:r>
      <w:r w:rsidRPr="00966EC4">
        <w:rPr>
          <w:rFonts w:ascii="Traditional Arabic" w:hAnsi="Traditional Arabic" w:cs="Traditional Arabic"/>
          <w:sz w:val="32"/>
          <w:szCs w:val="32"/>
          <w:highlight w:val="yellow"/>
          <w:rtl/>
        </w:rPr>
        <w:t>ً</w:t>
      </w:r>
      <w:r w:rsidRPr="00966EC4">
        <w:rPr>
          <w:rFonts w:ascii="Traditional Arabic" w:hAnsi="Traditional Arabic" w:cs="Traditional Arabic"/>
          <w:sz w:val="32"/>
          <w:szCs w:val="32"/>
          <w:rtl/>
        </w:rPr>
        <w:t xml:space="preserve"> مصرفية تعذر حصرها عدد</w:t>
      </w:r>
      <w:r w:rsidRPr="00966EC4">
        <w:rPr>
          <w:rFonts w:ascii="Traditional Arabic" w:hAnsi="Traditional Arabic" w:cs="Traditional Arabic"/>
          <w:sz w:val="32"/>
          <w:szCs w:val="32"/>
          <w:highlight w:val="yellow"/>
          <w:rtl/>
        </w:rPr>
        <w:t>اً</w:t>
      </w:r>
      <w:r w:rsidRPr="00966EC4">
        <w:rPr>
          <w:rFonts w:ascii="Traditional Arabic" w:hAnsi="Traditional Arabic" w:cs="Traditional Arabic"/>
          <w:sz w:val="32"/>
          <w:szCs w:val="32"/>
          <w:rtl/>
        </w:rPr>
        <w:t xml:space="preserve"> هي أوامر بيع وشراء أسهم خاصة ببنك الرياض -فرع الدمام الرئيسي- بطريق إثبات </w:t>
      </w:r>
      <w:r w:rsidRPr="00966EC4">
        <w:rPr>
          <w:rFonts w:ascii="Traditional Arabic" w:hAnsi="Traditional Arabic" w:cs="Traditional Arabic"/>
          <w:sz w:val="32"/>
          <w:szCs w:val="32"/>
          <w:highlight w:val="magenta"/>
          <w:rtl/>
        </w:rPr>
        <w:t>بيانات ووقائع</w:t>
      </w:r>
      <w:r w:rsidRPr="00966EC4">
        <w:rPr>
          <w:rFonts w:ascii="Traditional Arabic" w:hAnsi="Traditional Arabic" w:cs="Traditional Arabic"/>
          <w:sz w:val="32"/>
          <w:szCs w:val="32"/>
          <w:rtl/>
        </w:rPr>
        <w:t xml:space="preserve"> كاذبة في صورة </w:t>
      </w:r>
      <w:r w:rsidRPr="00966EC4">
        <w:rPr>
          <w:rFonts w:ascii="Traditional Arabic" w:hAnsi="Traditional Arabic" w:cs="Traditional Arabic"/>
          <w:sz w:val="32"/>
          <w:szCs w:val="32"/>
          <w:highlight w:val="magenta"/>
          <w:rtl/>
        </w:rPr>
        <w:t>بيانات ووقائع صحيحة</w:t>
      </w:r>
      <w:r w:rsidRPr="00966EC4">
        <w:rPr>
          <w:rFonts w:ascii="Traditional Arabic" w:hAnsi="Traditional Arabic" w:cs="Traditional Arabic"/>
          <w:sz w:val="32"/>
          <w:szCs w:val="32"/>
          <w:rtl/>
        </w:rPr>
        <w:t xml:space="preserve"> بأن أ</w:t>
      </w:r>
      <w:r w:rsidRPr="00966EC4">
        <w:rPr>
          <w:rFonts w:ascii="Traditional Arabic" w:hAnsi="Traditional Arabic" w:cs="Traditional Arabic"/>
          <w:sz w:val="32"/>
          <w:szCs w:val="32"/>
          <w:highlight w:val="yellow"/>
          <w:rtl/>
        </w:rPr>
        <w:t>ث</w:t>
      </w:r>
      <w:r w:rsidRPr="00966EC4">
        <w:rPr>
          <w:rFonts w:ascii="Traditional Arabic" w:hAnsi="Traditional Arabic" w:cs="Traditional Arabic"/>
          <w:sz w:val="32"/>
          <w:szCs w:val="32"/>
          <w:rtl/>
        </w:rPr>
        <w:t>بت في تلك الأوامر رغبة كل من المدعوة الأولى (...) وابنها المدعو الثاني (...) ببيع وشراء عدد من أسهم شركة الإسمنت السعودية العائدة لهما خلافاً للحقيقة</w:t>
      </w:r>
      <w:r w:rsidRPr="00966EC4">
        <w:rPr>
          <w:rFonts w:ascii="Traditional Arabic" w:hAnsi="Traditional Arabic" w:cs="Traditional Arabic"/>
          <w:sz w:val="32"/>
          <w:szCs w:val="32"/>
          <w:highlight w:val="green"/>
          <w:rtl/>
        </w:rPr>
        <w:t>،</w:t>
      </w:r>
      <w:r w:rsidRPr="00966EC4">
        <w:rPr>
          <w:rFonts w:ascii="Traditional Arabic" w:hAnsi="Traditional Arabic" w:cs="Traditional Arabic"/>
          <w:sz w:val="32"/>
          <w:szCs w:val="32"/>
          <w:rtl/>
        </w:rPr>
        <w:t xml:space="preserve"> وأثبت بها توقيعات مزورة نسبها للمذكورين ثم قام بالتوقيع عليها بما يفيد صحة ما أثبته بها من بيانات بوصفه الموظف المسؤول</w:t>
      </w:r>
      <w:r w:rsidRPr="00966EC4">
        <w:rPr>
          <w:rFonts w:ascii="Traditional Arabic" w:hAnsi="Traditional Arabic" w:cs="Traditional Arabic"/>
          <w:sz w:val="32"/>
          <w:szCs w:val="32"/>
          <w:highlight w:val="green"/>
          <w:rtl/>
        </w:rPr>
        <w:t>؛</w:t>
      </w:r>
      <w:r w:rsidRPr="00966EC4">
        <w:rPr>
          <w:rFonts w:ascii="Traditional Arabic" w:hAnsi="Traditional Arabic" w:cs="Traditional Arabic"/>
          <w:sz w:val="32"/>
          <w:szCs w:val="32"/>
          <w:rtl/>
        </w:rPr>
        <w:t xml:space="preserve"> وذلك بقصد الغش والحصول بالتالي على مبالغ مالية تترتب على عمليات البيع والشراء سالفة </w:t>
      </w:r>
      <w:r w:rsidRPr="00966EC4">
        <w:rPr>
          <w:rFonts w:ascii="Traditional Arabic" w:hAnsi="Traditional Arabic" w:cs="Traditional Arabic"/>
          <w:sz w:val="32"/>
          <w:szCs w:val="32"/>
          <w:rtl/>
        </w:rPr>
        <w:lastRenderedPageBreak/>
        <w:t>الذكر. 2- استعمل المحررات المزورة سالفة الذكر مع علمه بتزويرها بأن أرسل بعضا</w:t>
      </w:r>
      <w:r w:rsidRPr="00966EC4">
        <w:rPr>
          <w:rFonts w:ascii="Traditional Arabic" w:hAnsi="Traditional Arabic" w:cs="Traditional Arabic"/>
          <w:sz w:val="32"/>
          <w:szCs w:val="32"/>
          <w:highlight w:val="yellow"/>
          <w:rtl/>
        </w:rPr>
        <w:t>ً</w:t>
      </w:r>
      <w:r w:rsidRPr="00966EC4">
        <w:rPr>
          <w:rFonts w:ascii="Traditional Arabic" w:hAnsi="Traditional Arabic" w:cs="Traditional Arabic"/>
          <w:sz w:val="32"/>
          <w:szCs w:val="32"/>
          <w:rtl/>
        </w:rPr>
        <w:t xml:space="preserve"> منها عبر جهاز الفاكس إلى إدارة الاستثمار في البنك بالرياض محت</w:t>
      </w:r>
      <w:r w:rsidRPr="00966EC4">
        <w:rPr>
          <w:rFonts w:ascii="Traditional Arabic" w:hAnsi="Traditional Arabic" w:cs="Traditional Arabic"/>
          <w:sz w:val="32"/>
          <w:szCs w:val="32"/>
          <w:highlight w:val="yellow"/>
          <w:rtl/>
        </w:rPr>
        <w:t>جاً</w:t>
      </w:r>
      <w:r w:rsidRPr="00966EC4">
        <w:rPr>
          <w:rFonts w:ascii="Traditional Arabic" w:hAnsi="Traditional Arabic" w:cs="Traditional Arabic"/>
          <w:sz w:val="32"/>
          <w:szCs w:val="32"/>
          <w:rtl/>
        </w:rPr>
        <w:t xml:space="preserve"> بصحتها ولإدخال بياناتها </w:t>
      </w:r>
      <w:r w:rsidRPr="00966EC4">
        <w:rPr>
          <w:rFonts w:ascii="Traditional Arabic" w:hAnsi="Traditional Arabic" w:cs="Traditional Arabic"/>
          <w:sz w:val="32"/>
          <w:szCs w:val="32"/>
          <w:highlight w:val="magenta"/>
          <w:rtl/>
        </w:rPr>
        <w:t>من</w:t>
      </w:r>
      <w:r>
        <w:rPr>
          <w:rFonts w:ascii="Traditional Arabic" w:hAnsi="Traditional Arabic" w:cs="Traditional Arabic" w:hint="cs"/>
          <w:sz w:val="32"/>
          <w:szCs w:val="32"/>
          <w:highlight w:val="magenta"/>
          <w:rtl/>
        </w:rPr>
        <w:t xml:space="preserve"> </w:t>
      </w:r>
      <w:r w:rsidRPr="00966EC4">
        <w:rPr>
          <w:rFonts w:ascii="Traditional Arabic" w:hAnsi="Traditional Arabic" w:cs="Traditional Arabic"/>
          <w:sz w:val="32"/>
          <w:szCs w:val="32"/>
          <w:highlight w:val="magenta"/>
          <w:rtl/>
        </w:rPr>
        <w:t>قب</w:t>
      </w:r>
      <w:r w:rsidRPr="00966EC4">
        <w:rPr>
          <w:rFonts w:ascii="Traditional Arabic" w:hAnsi="Traditional Arabic" w:cs="Traditional Arabic"/>
          <w:sz w:val="32"/>
          <w:szCs w:val="32"/>
          <w:rtl/>
        </w:rPr>
        <w:t>ل الإدارة المذكورة عبر جهاز الحاسب الآلي لديه بالفرع</w:t>
      </w:r>
      <w:r w:rsidRPr="00966EC4">
        <w:rPr>
          <w:rFonts w:ascii="Traditional Arabic" w:hAnsi="Traditional Arabic" w:cs="Traditional Arabic"/>
          <w:sz w:val="32"/>
          <w:szCs w:val="32"/>
          <w:highlight w:val="green"/>
          <w:rtl/>
        </w:rPr>
        <w:t>،</w:t>
      </w:r>
      <w:r w:rsidRPr="00966EC4">
        <w:rPr>
          <w:rFonts w:ascii="Traditional Arabic" w:hAnsi="Traditional Arabic" w:cs="Traditional Arabic"/>
          <w:sz w:val="32"/>
          <w:szCs w:val="32"/>
          <w:rtl/>
        </w:rPr>
        <w:t xml:space="preserve"> وبناءً على ذلك تم تنفيذ العديد من تلك الأوامر.</w:t>
      </w:r>
      <w:r w:rsidRPr="00966EC4">
        <w:rPr>
          <w:rFonts w:ascii="Traditional Arabic" w:hAnsi="Traditional Arabic" w:cs="Traditional Arabic"/>
          <w:sz w:val="32"/>
          <w:szCs w:val="32"/>
          <w:rtl/>
          <w:lang w:bidi="fa-IR"/>
        </w:rPr>
        <w:t>۳-</w:t>
      </w:r>
      <w:r w:rsidRPr="00966EC4">
        <w:rPr>
          <w:rFonts w:ascii="Traditional Arabic" w:hAnsi="Traditional Arabic" w:cs="Traditional Arabic"/>
          <w:sz w:val="32"/>
          <w:szCs w:val="32"/>
          <w:rtl/>
        </w:rPr>
        <w:t xml:space="preserve"> ساهم مع موظفي إدارة الاستثمار في البنك حسني النية بالتزوير في أوراق مصرفية هي الأوراق والسجلات الخاصة بالإدارة المذكورة بطريق إثبات بيانات ووقائع كاذبة في صورة بيانات ووقائع صحيحة بأن أرسل لهم المحررات المزورة سالفة الذكر</w:t>
      </w:r>
      <w:r w:rsidRPr="00966EC4">
        <w:rPr>
          <w:rFonts w:ascii="Traditional Arabic" w:hAnsi="Traditional Arabic" w:cs="Traditional Arabic"/>
          <w:sz w:val="32"/>
          <w:szCs w:val="32"/>
          <w:highlight w:val="green"/>
          <w:rtl/>
        </w:rPr>
        <w:t>،</w:t>
      </w:r>
      <w:r w:rsidRPr="00966EC4">
        <w:rPr>
          <w:rFonts w:ascii="Traditional Arabic" w:hAnsi="Traditional Arabic" w:cs="Traditional Arabic"/>
          <w:sz w:val="32"/>
          <w:szCs w:val="32"/>
          <w:rtl/>
        </w:rPr>
        <w:t xml:space="preserve"> فتم إثبات بياناتها بالأوراق والسجلات الخاصة بتلك الإدارة بناء</w:t>
      </w:r>
      <w:r w:rsidRPr="00966EC4">
        <w:rPr>
          <w:rFonts w:ascii="Traditional Arabic" w:hAnsi="Traditional Arabic" w:cs="Traditional Arabic"/>
          <w:sz w:val="32"/>
          <w:szCs w:val="32"/>
          <w:highlight w:val="yellow"/>
          <w:rtl/>
        </w:rPr>
        <w:t>ً</w:t>
      </w:r>
      <w:r w:rsidRPr="00966EC4">
        <w:rPr>
          <w:rFonts w:ascii="Traditional Arabic" w:hAnsi="Traditional Arabic" w:cs="Traditional Arabic"/>
          <w:sz w:val="32"/>
          <w:szCs w:val="32"/>
          <w:rtl/>
        </w:rPr>
        <w:t xml:space="preserve"> على مساهمته. 4- ساهم مع موظفي إدارة الاستثمار لبنك الرياض وقسم الحوالات بفرع البنك الرئيسي بالدمام حسني النية بالتزوير في أوراق مصرفية هي الشيكات المصدقة ذات الأرقام: 1- (٨٨٠٦٣٩) باسم المدعو الثاني (...) وبمبلغ (301,422) </w:t>
      </w:r>
      <w:r w:rsidRPr="00966EC4">
        <w:rPr>
          <w:rFonts w:ascii="Traditional Arabic" w:hAnsi="Traditional Arabic" w:cs="Traditional Arabic"/>
          <w:sz w:val="32"/>
          <w:szCs w:val="32"/>
          <w:highlight w:val="green"/>
          <w:rtl/>
        </w:rPr>
        <w:t>ريال</w:t>
      </w:r>
      <w:r w:rsidRPr="00966EC4">
        <w:rPr>
          <w:rFonts w:ascii="Traditional Arabic" w:hAnsi="Traditional Arabic" w:cs="Traditional Arabic"/>
          <w:sz w:val="32"/>
          <w:szCs w:val="32"/>
          <w:rtl/>
        </w:rPr>
        <w:t xml:space="preserve">. </w:t>
      </w:r>
      <w:r w:rsidRPr="00966EC4">
        <w:rPr>
          <w:rFonts w:ascii="Traditional Arabic" w:hAnsi="Traditional Arabic" w:cs="Traditional Arabic"/>
          <w:sz w:val="32"/>
          <w:szCs w:val="32"/>
          <w:rtl/>
          <w:lang w:bidi="fa-IR"/>
        </w:rPr>
        <w:t xml:space="preserve">۲- </w:t>
      </w:r>
      <w:r w:rsidRPr="00966EC4">
        <w:rPr>
          <w:rFonts w:ascii="Traditional Arabic" w:hAnsi="Traditional Arabic" w:cs="Traditional Arabic"/>
          <w:sz w:val="32"/>
          <w:szCs w:val="32"/>
          <w:rtl/>
        </w:rPr>
        <w:t>(624205</w:t>
      </w:r>
      <w:r w:rsidRPr="00966EC4">
        <w:rPr>
          <w:rFonts w:ascii="Traditional Arabic" w:hAnsi="Traditional Arabic" w:cs="Traditional Arabic"/>
          <w:sz w:val="32"/>
          <w:szCs w:val="32"/>
          <w:rtl/>
          <w:lang w:bidi="fa-IR"/>
        </w:rPr>
        <w:t>)</w:t>
      </w:r>
      <w:r w:rsidRPr="00966EC4">
        <w:rPr>
          <w:rFonts w:ascii="Traditional Arabic" w:hAnsi="Traditional Arabic" w:cs="Traditional Arabic"/>
          <w:sz w:val="32"/>
          <w:szCs w:val="32"/>
          <w:rtl/>
        </w:rPr>
        <w:t xml:space="preserve"> باسم المدعو الثاني (...) وبمبلغ </w:t>
      </w:r>
      <w:r w:rsidRPr="00966EC4">
        <w:rPr>
          <w:rFonts w:ascii="Traditional Arabic" w:hAnsi="Traditional Arabic" w:cs="Traditional Arabic"/>
          <w:sz w:val="32"/>
          <w:szCs w:val="32"/>
          <w:highlight w:val="magenta"/>
          <w:rtl/>
        </w:rPr>
        <w:t>(89/871, 57)</w:t>
      </w:r>
      <w:r w:rsidRPr="00966EC4">
        <w:rPr>
          <w:rFonts w:ascii="Traditional Arabic" w:hAnsi="Traditional Arabic" w:cs="Traditional Arabic"/>
          <w:sz w:val="32"/>
          <w:szCs w:val="32"/>
          <w:rtl/>
        </w:rPr>
        <w:t xml:space="preserve"> ريال. 3- (٦٢٧٥٠٠) باسم المدعوة الأولى (...) وبمبلغ (50/٢٥,٣١١) ريال. ٤- (٨١٦٠٣٤) باسم المدعو الثاني (...) وبمبلغ (35/٢٤,٥٧٣) ريال. 5- (٢٤٣٣٤) باسم المدعوة الأولى (...) وبمبلغ (٤٦,٢٥٩) </w:t>
      </w:r>
      <w:r w:rsidRPr="00966EC4">
        <w:rPr>
          <w:rFonts w:ascii="Traditional Arabic" w:hAnsi="Traditional Arabic" w:cs="Traditional Arabic"/>
          <w:sz w:val="32"/>
          <w:szCs w:val="32"/>
          <w:highlight w:val="green"/>
          <w:rtl/>
        </w:rPr>
        <w:t>ريال</w:t>
      </w:r>
      <w:r w:rsidRPr="00966EC4">
        <w:rPr>
          <w:rFonts w:ascii="Traditional Arabic" w:hAnsi="Traditional Arabic" w:cs="Traditional Arabic"/>
          <w:sz w:val="32"/>
          <w:szCs w:val="32"/>
          <w:rtl/>
        </w:rPr>
        <w:t xml:space="preserve">. 6- (627713) باسم المدعوة الأولى (...) وبمبلغ </w:t>
      </w:r>
      <w:r w:rsidRPr="00966EC4">
        <w:rPr>
          <w:rFonts w:ascii="Traditional Arabic" w:hAnsi="Traditional Arabic" w:cs="Traditional Arabic"/>
          <w:sz w:val="32"/>
          <w:szCs w:val="32"/>
          <w:highlight w:val="magenta"/>
          <w:rtl/>
        </w:rPr>
        <w:t>(81/٢٥,٥٨٦) ريال</w:t>
      </w:r>
      <w:r w:rsidRPr="00966EC4">
        <w:rPr>
          <w:rFonts w:ascii="Traditional Arabic" w:hAnsi="Traditional Arabic" w:cs="Traditional Arabic"/>
          <w:sz w:val="32"/>
          <w:szCs w:val="32"/>
          <w:rtl/>
        </w:rPr>
        <w:t>. بطريق إثبات بيانات ووقائع كاذبة في صورة بيانات ووقائع صحيحة بأن قام موظفو إدارة الاستثمار بالرياض بإصدار حوالات تلكسية بقيمة الأسهم المباعة بموجب أوامر البيع المزورة سالفة الذكر</w:t>
      </w:r>
      <w:r w:rsidRPr="00966EC4">
        <w:rPr>
          <w:rFonts w:ascii="Traditional Arabic" w:hAnsi="Traditional Arabic" w:cs="Traditional Arabic"/>
          <w:sz w:val="32"/>
          <w:szCs w:val="32"/>
          <w:highlight w:val="green"/>
          <w:rtl/>
        </w:rPr>
        <w:t>،</w:t>
      </w:r>
      <w:r w:rsidRPr="00966EC4">
        <w:rPr>
          <w:rFonts w:ascii="Traditional Arabic" w:hAnsi="Traditional Arabic" w:cs="Traditional Arabic"/>
          <w:sz w:val="32"/>
          <w:szCs w:val="32"/>
          <w:rtl/>
        </w:rPr>
        <w:t xml:space="preserve"> وإرسالها إلى قسم الحوالات بفرع الدمام الذي قام موظفوه بإصدار تلك الشيكات وتسليمها إلى المتهم بوصفه الموظف المختص</w:t>
      </w:r>
      <w:r w:rsidRPr="00966EC4">
        <w:rPr>
          <w:rFonts w:ascii="Traditional Arabic" w:hAnsi="Traditional Arabic" w:cs="Traditional Arabic"/>
          <w:sz w:val="32"/>
          <w:szCs w:val="32"/>
          <w:highlight w:val="green"/>
          <w:rtl/>
        </w:rPr>
        <w:t>،</w:t>
      </w:r>
      <w:r w:rsidRPr="00966EC4">
        <w:rPr>
          <w:rFonts w:ascii="Traditional Arabic" w:hAnsi="Traditional Arabic" w:cs="Traditional Arabic"/>
          <w:sz w:val="32"/>
          <w:szCs w:val="32"/>
          <w:rtl/>
        </w:rPr>
        <w:t xml:space="preserve"> فقام بإثبات تواقيع مزورة على ظهر كل منها نسبة للمستفيدين من تلك الشيكات فتم التزوير بناء</w:t>
      </w:r>
      <w:r w:rsidRPr="00966EC4">
        <w:rPr>
          <w:rFonts w:ascii="Traditional Arabic" w:hAnsi="Traditional Arabic" w:cs="Traditional Arabic"/>
          <w:sz w:val="32"/>
          <w:szCs w:val="32"/>
          <w:highlight w:val="yellow"/>
          <w:rtl/>
        </w:rPr>
        <w:t>ً</w:t>
      </w:r>
      <w:r w:rsidRPr="00966EC4">
        <w:rPr>
          <w:rFonts w:ascii="Traditional Arabic" w:hAnsi="Traditional Arabic" w:cs="Traditional Arabic"/>
          <w:sz w:val="32"/>
          <w:szCs w:val="32"/>
          <w:rtl/>
        </w:rPr>
        <w:t xml:space="preserve"> على مساهمته</w:t>
      </w:r>
      <w:r w:rsidRPr="00966EC4">
        <w:rPr>
          <w:rFonts w:ascii="Traditional Arabic" w:hAnsi="Traditional Arabic" w:cs="Traditional Arabic"/>
          <w:sz w:val="32"/>
          <w:szCs w:val="32"/>
          <w:highlight w:val="green"/>
          <w:rtl/>
        </w:rPr>
        <w:t>؛</w:t>
      </w:r>
      <w:r w:rsidRPr="00966EC4">
        <w:rPr>
          <w:rFonts w:ascii="Traditional Arabic" w:hAnsi="Traditional Arabic" w:cs="Traditional Arabic"/>
          <w:sz w:val="32"/>
          <w:szCs w:val="32"/>
          <w:rtl/>
        </w:rPr>
        <w:t xml:space="preserve"> وبقصد صرفها والحصول على أقيامها دون وجه حق. 5- استعمل الشيكات المزورة سالفة الذكر بأن قدمها مع علمه بتزويرها إلى الصراف بفرع الدمام الرئيسي لبنك الرياض (...) حسن النية محتجاً بصحتها وتمكن بذلك من صرفها نقداً والحصول على إجمالي مبالغها البالغ </w:t>
      </w:r>
      <w:r w:rsidRPr="00966EC4">
        <w:rPr>
          <w:rFonts w:ascii="Traditional Arabic" w:hAnsi="Traditional Arabic" w:cs="Traditional Arabic"/>
          <w:sz w:val="32"/>
          <w:szCs w:val="32"/>
          <w:highlight w:val="magenta"/>
          <w:rtl/>
        </w:rPr>
        <w:t>(55/٤٨١٠٢٤)</w:t>
      </w:r>
      <w:r w:rsidRPr="00966EC4">
        <w:rPr>
          <w:rFonts w:ascii="Traditional Arabic" w:hAnsi="Traditional Arabic" w:cs="Traditional Arabic"/>
          <w:sz w:val="32"/>
          <w:szCs w:val="32"/>
          <w:rtl/>
        </w:rPr>
        <w:t xml:space="preserve"> دون وجه حق. ٦- ارتكب تزوي</w:t>
      </w:r>
      <w:r w:rsidRPr="00966EC4">
        <w:rPr>
          <w:rFonts w:ascii="Traditional Arabic" w:hAnsi="Traditional Arabic" w:cs="Traditional Arabic"/>
          <w:sz w:val="32"/>
          <w:szCs w:val="32"/>
          <w:highlight w:val="yellow"/>
          <w:rtl/>
        </w:rPr>
        <w:t>راً</w:t>
      </w:r>
      <w:r w:rsidRPr="00966EC4">
        <w:rPr>
          <w:rFonts w:ascii="Traditional Arabic" w:hAnsi="Traditional Arabic" w:cs="Traditional Arabic"/>
          <w:sz w:val="32"/>
          <w:szCs w:val="32"/>
          <w:rtl/>
        </w:rPr>
        <w:t xml:space="preserve"> في أوراق مصرفية هي سجل قيد الأوامر الخاص بفرع الدمام الرئيسي لبنك الرياض بطريق الحذف بأن قام باستخدام المزيل الأبيض لطمس عدد من أوامر البيع والشراء المزورة التي سبق إثباتها بالسجل المذكور</w:t>
      </w:r>
      <w:r w:rsidRPr="00966EC4">
        <w:rPr>
          <w:rFonts w:ascii="Traditional Arabic" w:hAnsi="Traditional Arabic" w:cs="Traditional Arabic"/>
          <w:sz w:val="32"/>
          <w:szCs w:val="32"/>
          <w:highlight w:val="green"/>
          <w:rtl/>
        </w:rPr>
        <w:t>؛</w:t>
      </w:r>
      <w:r w:rsidRPr="00966EC4">
        <w:rPr>
          <w:rFonts w:ascii="Traditional Arabic" w:hAnsi="Traditional Arabic" w:cs="Traditional Arabic"/>
          <w:sz w:val="32"/>
          <w:szCs w:val="32"/>
          <w:rtl/>
        </w:rPr>
        <w:t xml:space="preserve"> بقصد إخفائها وللحيلولة دون اكتشافها. وبعد أن ساقت جهة الادعاء أدلة اتهامها طلبت من الديوان معاقبة المتهم</w:t>
      </w:r>
      <w:r w:rsidRPr="00966EC4">
        <w:rPr>
          <w:rFonts w:ascii="Traditional Arabic" w:hAnsi="Traditional Arabic" w:cs="Traditional Arabic"/>
          <w:sz w:val="32"/>
          <w:szCs w:val="32"/>
          <w:highlight w:val="green"/>
          <w:rtl/>
        </w:rPr>
        <w:t>؛</w:t>
      </w:r>
      <w:r w:rsidRPr="00966EC4">
        <w:rPr>
          <w:rFonts w:ascii="Traditional Arabic" w:hAnsi="Traditional Arabic" w:cs="Traditional Arabic"/>
          <w:sz w:val="32"/>
          <w:szCs w:val="32"/>
          <w:rtl/>
        </w:rPr>
        <w:t xml:space="preserve"> طب</w:t>
      </w:r>
      <w:r w:rsidRPr="00966EC4">
        <w:rPr>
          <w:rFonts w:ascii="Traditional Arabic" w:hAnsi="Traditional Arabic" w:cs="Traditional Arabic"/>
          <w:sz w:val="32"/>
          <w:szCs w:val="32"/>
          <w:highlight w:val="yellow"/>
          <w:rtl/>
        </w:rPr>
        <w:t>قاً</w:t>
      </w:r>
      <w:r w:rsidRPr="00966EC4">
        <w:rPr>
          <w:rFonts w:ascii="Traditional Arabic" w:hAnsi="Traditional Arabic" w:cs="Traditional Arabic"/>
          <w:sz w:val="32"/>
          <w:szCs w:val="32"/>
          <w:rtl/>
        </w:rPr>
        <w:t xml:space="preserve"> لنص المادتين الخامسة والسادسة من نظام مكافحة التزوير وقرار مجلس الوزراء رقم (</w:t>
      </w:r>
      <w:r w:rsidRPr="00966EC4">
        <w:rPr>
          <w:rFonts w:ascii="Traditional Arabic" w:hAnsi="Traditional Arabic" w:cs="Traditional Arabic"/>
          <w:sz w:val="32"/>
          <w:szCs w:val="32"/>
          <w:rtl/>
          <w:lang w:bidi="fa-IR"/>
        </w:rPr>
        <w:t xml:space="preserve">۲۲۳) </w:t>
      </w:r>
      <w:r w:rsidRPr="00966EC4">
        <w:rPr>
          <w:rFonts w:ascii="Traditional Arabic" w:hAnsi="Traditional Arabic" w:cs="Traditional Arabic"/>
          <w:sz w:val="32"/>
          <w:szCs w:val="32"/>
          <w:rtl/>
        </w:rPr>
        <w:t xml:space="preserve">لسنة </w:t>
      </w:r>
      <w:r w:rsidRPr="00966EC4">
        <w:rPr>
          <w:rFonts w:ascii="Traditional Arabic" w:hAnsi="Traditional Arabic" w:cs="Traditional Arabic"/>
          <w:sz w:val="32"/>
          <w:szCs w:val="32"/>
          <w:rtl/>
          <w:lang w:bidi="fa-IR"/>
        </w:rPr>
        <w:t>۱۳۹۹</w:t>
      </w:r>
      <w:r w:rsidRPr="00966EC4">
        <w:rPr>
          <w:rFonts w:ascii="Traditional Arabic" w:hAnsi="Traditional Arabic" w:cs="Traditional Arabic"/>
          <w:sz w:val="32"/>
          <w:szCs w:val="32"/>
          <w:rtl/>
        </w:rPr>
        <w:t xml:space="preserve">هـ والمادة الأولى من المرسوم الملكي رقم (٥٣) لسنة </w:t>
      </w:r>
      <w:r w:rsidRPr="00966EC4">
        <w:rPr>
          <w:rFonts w:ascii="Traditional Arabic" w:hAnsi="Traditional Arabic" w:cs="Traditional Arabic"/>
          <w:sz w:val="32"/>
          <w:szCs w:val="32"/>
          <w:rtl/>
          <w:lang w:bidi="fa-IR"/>
        </w:rPr>
        <w:t>۱۳۸۲</w:t>
      </w:r>
      <w:r w:rsidRPr="00966EC4">
        <w:rPr>
          <w:rFonts w:ascii="Traditional Arabic" w:hAnsi="Traditional Arabic" w:cs="Traditional Arabic"/>
          <w:sz w:val="32"/>
          <w:szCs w:val="32"/>
          <w:rtl/>
        </w:rPr>
        <w:t xml:space="preserve">هـ ورد المبالغ التي تحصل عليها دون سند شرعي والبالغة </w:t>
      </w:r>
      <w:r w:rsidRPr="00966EC4">
        <w:rPr>
          <w:rFonts w:ascii="Traditional Arabic" w:hAnsi="Traditional Arabic" w:cs="Traditional Arabic"/>
          <w:sz w:val="32"/>
          <w:szCs w:val="32"/>
          <w:highlight w:val="magenta"/>
          <w:rtl/>
        </w:rPr>
        <w:t>(55/٤٨١٠٢٤)</w:t>
      </w:r>
      <w:r w:rsidRPr="00966EC4">
        <w:rPr>
          <w:rFonts w:ascii="Traditional Arabic" w:hAnsi="Traditional Arabic" w:cs="Traditional Arabic"/>
          <w:sz w:val="32"/>
          <w:szCs w:val="32"/>
          <w:rtl/>
        </w:rPr>
        <w:t xml:space="preserve"> ريال. </w:t>
      </w:r>
      <w:r w:rsidRPr="00966EC4">
        <w:rPr>
          <w:rFonts w:ascii="Traditional Arabic" w:hAnsi="Traditional Arabic" w:cs="Traditional Arabic"/>
          <w:sz w:val="32"/>
          <w:szCs w:val="32"/>
          <w:highlight w:val="magenta"/>
          <w:rtl/>
        </w:rPr>
        <w:t>وحسبما يبين</w:t>
      </w:r>
      <w:r w:rsidRPr="00966EC4">
        <w:rPr>
          <w:rFonts w:ascii="Traditional Arabic" w:hAnsi="Traditional Arabic" w:cs="Traditional Arabic"/>
          <w:sz w:val="32"/>
          <w:szCs w:val="32"/>
          <w:rtl/>
        </w:rPr>
        <w:t xml:space="preserve"> من الاطلاع على أوراقها أن المدير الإقليمي لبنك الرياض بالدمام تقدم بخطابه رقم (1814/1ع) وتاريخ 19/2/1418هـ إلى شرطة المنطقة الشرقية تضمن أن الوكيل الشرعي لورثة المتوفى (...) تقدم بشكوى ضد المتهم الذي يعمل موظف</w:t>
      </w:r>
      <w:r w:rsidRPr="00966EC4">
        <w:rPr>
          <w:rFonts w:ascii="Traditional Arabic" w:hAnsi="Traditional Arabic" w:cs="Traditional Arabic"/>
          <w:sz w:val="32"/>
          <w:szCs w:val="32"/>
          <w:highlight w:val="yellow"/>
          <w:rtl/>
        </w:rPr>
        <w:t>اً</w:t>
      </w:r>
      <w:r w:rsidRPr="00966EC4">
        <w:rPr>
          <w:rFonts w:ascii="Traditional Arabic" w:hAnsi="Traditional Arabic" w:cs="Traditional Arabic"/>
          <w:sz w:val="32"/>
          <w:szCs w:val="32"/>
          <w:rtl/>
        </w:rPr>
        <w:t xml:space="preserve"> بالبنك يفيد فيها بأن موكليه وهما السيدة المدعوة الأولى (...) وابنها المدعو الثاني (...) كانا قد أودعا شهادتين لأسهم شركة الإسمنت السعودية الأولى بعدد (٦٦٨٠) سهم</w:t>
      </w:r>
      <w:r w:rsidRPr="00966EC4">
        <w:rPr>
          <w:rFonts w:ascii="Traditional Arabic" w:hAnsi="Traditional Arabic" w:cs="Traditional Arabic"/>
          <w:sz w:val="32"/>
          <w:szCs w:val="32"/>
          <w:highlight w:val="yellow"/>
          <w:rtl/>
        </w:rPr>
        <w:t>اً</w:t>
      </w:r>
      <w:r w:rsidRPr="00966EC4">
        <w:rPr>
          <w:rFonts w:ascii="Traditional Arabic" w:hAnsi="Traditional Arabic" w:cs="Traditional Arabic"/>
          <w:sz w:val="32"/>
          <w:szCs w:val="32"/>
          <w:rtl/>
        </w:rPr>
        <w:t xml:space="preserve"> باسم </w:t>
      </w:r>
      <w:r w:rsidRPr="00966EC4">
        <w:rPr>
          <w:rFonts w:ascii="Traditional Arabic" w:hAnsi="Traditional Arabic" w:cs="Traditional Arabic"/>
          <w:sz w:val="32"/>
          <w:szCs w:val="32"/>
          <w:rtl/>
        </w:rPr>
        <w:lastRenderedPageBreak/>
        <w:t>المدعو الثاني (...) والثانية بعدد (٤٧٩٦) سهم</w:t>
      </w:r>
      <w:r w:rsidRPr="00966EC4">
        <w:rPr>
          <w:rFonts w:ascii="Traditional Arabic" w:hAnsi="Traditional Arabic" w:cs="Traditional Arabic"/>
          <w:sz w:val="32"/>
          <w:szCs w:val="32"/>
          <w:highlight w:val="yellow"/>
          <w:rtl/>
        </w:rPr>
        <w:t>اً</w:t>
      </w:r>
      <w:r w:rsidRPr="00966EC4">
        <w:rPr>
          <w:rFonts w:ascii="Traditional Arabic" w:hAnsi="Traditional Arabic" w:cs="Traditional Arabic"/>
          <w:sz w:val="32"/>
          <w:szCs w:val="32"/>
          <w:rtl/>
        </w:rPr>
        <w:t xml:space="preserve"> باسم المدعوة الأولى (...)</w:t>
      </w:r>
      <w:r w:rsidRPr="00966EC4">
        <w:rPr>
          <w:rFonts w:ascii="Traditional Arabic" w:hAnsi="Traditional Arabic" w:cs="Traditional Arabic"/>
          <w:sz w:val="32"/>
          <w:szCs w:val="32"/>
          <w:highlight w:val="green"/>
          <w:rtl/>
        </w:rPr>
        <w:t>،</w:t>
      </w:r>
      <w:r w:rsidRPr="00966EC4">
        <w:rPr>
          <w:rFonts w:ascii="Traditional Arabic" w:hAnsi="Traditional Arabic" w:cs="Traditional Arabic"/>
          <w:sz w:val="32"/>
          <w:szCs w:val="32"/>
          <w:rtl/>
        </w:rPr>
        <w:t xml:space="preserve"> وذلك على سبيل الأمانة إلا أن المتهم (...) قام بالتصرف في الأسهم وباع منها عدد (٣٤٧٦) سهماً دون علم أصحابها واستلم مبالغها لنفسه وبالرجوع إلى مستندات البنك تبين صحة ادعاء الوكيل، حيث لم يجدوا في البنك سوى شهادتين كل منهما بعدد (٤٠٠٠) سهما</w:t>
      </w:r>
      <w:r w:rsidRPr="00966EC4">
        <w:rPr>
          <w:rFonts w:ascii="Traditional Arabic" w:hAnsi="Traditional Arabic" w:cs="Traditional Arabic"/>
          <w:sz w:val="32"/>
          <w:szCs w:val="32"/>
          <w:highlight w:val="yellow"/>
          <w:rtl/>
        </w:rPr>
        <w:t>ً</w:t>
      </w:r>
      <w:r w:rsidRPr="00966EC4">
        <w:rPr>
          <w:rFonts w:ascii="Traditional Arabic" w:hAnsi="Traditional Arabic" w:cs="Traditional Arabic"/>
          <w:sz w:val="32"/>
          <w:szCs w:val="32"/>
          <w:highlight w:val="green"/>
          <w:rtl/>
        </w:rPr>
        <w:t>،</w:t>
      </w:r>
      <w:r w:rsidRPr="00966EC4">
        <w:rPr>
          <w:rFonts w:ascii="Traditional Arabic" w:hAnsi="Traditional Arabic" w:cs="Traditional Arabic"/>
          <w:sz w:val="32"/>
          <w:szCs w:val="32"/>
          <w:rtl/>
        </w:rPr>
        <w:t xml:space="preserve"> وأن جميع أوامر البيع معدة من قبل المتهم مع استلامه الشيكات التي صدرت بقيمة الأسهم المباعة وقام بصرفها نقداً من الصراف بحجة أنه يقوم بخدمتهم</w:t>
      </w:r>
      <w:r w:rsidRPr="00966EC4">
        <w:rPr>
          <w:rFonts w:ascii="Traditional Arabic" w:hAnsi="Traditional Arabic" w:cs="Traditional Arabic"/>
          <w:sz w:val="32"/>
          <w:szCs w:val="32"/>
          <w:highlight w:val="green"/>
          <w:rtl/>
        </w:rPr>
        <w:t>.</w:t>
      </w:r>
      <w:r w:rsidRPr="00966EC4">
        <w:rPr>
          <w:rFonts w:ascii="Traditional Arabic" w:hAnsi="Traditional Arabic" w:cs="Traditional Arabic"/>
          <w:sz w:val="32"/>
          <w:szCs w:val="32"/>
          <w:rtl/>
        </w:rPr>
        <w:t xml:space="preserve"> وقد قام المتهم بالإضافة إلى التصرف بالأسهم والاستيلاء على قيمتها وصرفها لنفسه بإتلاف عدد من أوامر البيع ولم يستطع البنك الاستدلال عليها بوحدة الاستثمار</w:t>
      </w:r>
      <w:r w:rsidRPr="00966EC4">
        <w:rPr>
          <w:rFonts w:ascii="Traditional Arabic" w:hAnsi="Traditional Arabic" w:cs="Traditional Arabic"/>
          <w:sz w:val="32"/>
          <w:szCs w:val="32"/>
          <w:highlight w:val="green"/>
          <w:rtl/>
        </w:rPr>
        <w:t>،</w:t>
      </w:r>
      <w:r w:rsidRPr="00966EC4">
        <w:rPr>
          <w:rFonts w:ascii="Traditional Arabic" w:hAnsi="Traditional Arabic" w:cs="Traditional Arabic"/>
          <w:sz w:val="32"/>
          <w:szCs w:val="32"/>
          <w:rtl/>
        </w:rPr>
        <w:t xml:space="preserve"> كما قام بإزالة قيود عمليات بيع تلك الأسهم من سجل الأوامر وذلك باستخدام المزيل الأبيض محاولة منه لإخفاء الحقيقة. وبمواجهة المذكور بشكوى وكيل أصحاب الأسهم وبالبيانات التي حصل عليها البنك عند بحث الشكوى أقر المتهم بصحة ما جاء بالشكوى، واعترف بمسؤوليته عن جميع تلك التصرفات</w:t>
      </w:r>
      <w:r w:rsidRPr="00966EC4">
        <w:rPr>
          <w:rFonts w:ascii="Traditional Arabic" w:hAnsi="Traditional Arabic" w:cs="Traditional Arabic"/>
          <w:sz w:val="32"/>
          <w:szCs w:val="32"/>
          <w:highlight w:val="green"/>
          <w:rtl/>
        </w:rPr>
        <w:t>،</w:t>
      </w:r>
      <w:r w:rsidRPr="00966EC4">
        <w:rPr>
          <w:rFonts w:ascii="Traditional Arabic" w:hAnsi="Traditional Arabic" w:cs="Traditional Arabic"/>
          <w:sz w:val="32"/>
          <w:szCs w:val="32"/>
          <w:rtl/>
        </w:rPr>
        <w:t xml:space="preserve"> كما تعهد بسداد مبالغ الأسهم التي باعها، وأنه على استعداد لإحضار كفيل غرمي حضوري يضمنه في سداد تلك المبالغ ولكنه لم يفِ بوعده وترك البنك. وبمساءلة المتهم من قبل الشرطة عن التهمة المنسوبة إليه اعترف وصدق اعترافه شرع</w:t>
      </w:r>
      <w:r w:rsidRPr="00966EC4">
        <w:rPr>
          <w:rFonts w:ascii="Traditional Arabic" w:hAnsi="Traditional Arabic" w:cs="Traditional Arabic"/>
          <w:sz w:val="32"/>
          <w:szCs w:val="32"/>
          <w:highlight w:val="yellow"/>
          <w:rtl/>
        </w:rPr>
        <w:t>اً</w:t>
      </w:r>
      <w:r w:rsidRPr="00966EC4">
        <w:rPr>
          <w:rFonts w:ascii="Traditional Arabic" w:hAnsi="Traditional Arabic" w:cs="Traditional Arabic"/>
          <w:sz w:val="32"/>
          <w:szCs w:val="32"/>
          <w:rtl/>
        </w:rPr>
        <w:t xml:space="preserve"> بأنه قام بعملية البيع والشراء في أسهم شركة الإسمنت السعودية العائدة لكل من المدعوة الأولى (...) وابنها المدعو الثاني (...) حيث باع عدد (6680) سهماً للمدعو الثاني (...) وعدد (٤٧٩٦) سهماً للسيدة المدعوة الأولى (...)، وقام بشراء الأسهم </w:t>
      </w:r>
      <w:r w:rsidRPr="00966EC4">
        <w:rPr>
          <w:rFonts w:ascii="Traditional Arabic" w:hAnsi="Traditional Arabic" w:cs="Traditional Arabic"/>
          <w:sz w:val="32"/>
          <w:szCs w:val="32"/>
          <w:highlight w:val="magenta"/>
          <w:rtl/>
        </w:rPr>
        <w:t>مرة</w:t>
      </w:r>
      <w:r w:rsidRPr="00966EC4">
        <w:rPr>
          <w:rFonts w:ascii="Traditional Arabic" w:hAnsi="Traditional Arabic" w:cs="Traditional Arabic"/>
          <w:sz w:val="32"/>
          <w:szCs w:val="32"/>
          <w:rtl/>
        </w:rPr>
        <w:t xml:space="preserve"> أخرى بسعر أعلى من سعر البيع وبسبب ارتفاع سعر الشراء نتج عن ذلك خسارته لمبلغ</w:t>
      </w:r>
      <w:r>
        <w:rPr>
          <w:rFonts w:ascii="Traditional Arabic" w:hAnsi="Traditional Arabic" w:cs="Traditional Arabic" w:hint="cs"/>
          <w:sz w:val="32"/>
          <w:szCs w:val="32"/>
          <w:rtl/>
        </w:rPr>
        <w:t xml:space="preserve"> وقدره</w:t>
      </w:r>
      <w:r w:rsidRPr="00966EC4">
        <w:rPr>
          <w:rFonts w:ascii="Traditional Arabic" w:hAnsi="Traditional Arabic" w:cs="Traditional Arabic"/>
          <w:sz w:val="32"/>
          <w:szCs w:val="32"/>
          <w:rtl/>
        </w:rPr>
        <w:t xml:space="preserve"> </w:t>
      </w:r>
      <w:r w:rsidRPr="00966EC4">
        <w:rPr>
          <w:rFonts w:ascii="Traditional Arabic" w:hAnsi="Traditional Arabic" w:cs="Traditional Arabic"/>
          <w:sz w:val="32"/>
          <w:szCs w:val="32"/>
          <w:highlight w:val="magenta"/>
          <w:rtl/>
        </w:rPr>
        <w:t>(55/٤٨١,٠٣٠)</w:t>
      </w:r>
      <w:r w:rsidRPr="00966EC4">
        <w:rPr>
          <w:rFonts w:ascii="Traditional Arabic" w:hAnsi="Traditional Arabic" w:cs="Traditional Arabic"/>
          <w:sz w:val="32"/>
          <w:szCs w:val="32"/>
          <w:rtl/>
        </w:rPr>
        <w:t xml:space="preserve"> أربعمئة وواحد </w:t>
      </w:r>
      <w:r w:rsidRPr="00966EC4">
        <w:rPr>
          <w:rFonts w:ascii="Traditional Arabic" w:hAnsi="Traditional Arabic" w:cs="Traditional Arabic"/>
          <w:sz w:val="32"/>
          <w:szCs w:val="32"/>
          <w:highlight w:val="green"/>
          <w:rtl/>
        </w:rPr>
        <w:t>وثمانون</w:t>
      </w:r>
      <w:r w:rsidRPr="00966EC4">
        <w:rPr>
          <w:rFonts w:ascii="Traditional Arabic" w:hAnsi="Traditional Arabic" w:cs="Traditional Arabic"/>
          <w:sz w:val="32"/>
          <w:szCs w:val="32"/>
          <w:rtl/>
        </w:rPr>
        <w:t xml:space="preserve"> ألف</w:t>
      </w:r>
      <w:r w:rsidRPr="00966EC4">
        <w:rPr>
          <w:rFonts w:ascii="Traditional Arabic" w:hAnsi="Traditional Arabic" w:cs="Traditional Arabic"/>
          <w:sz w:val="32"/>
          <w:szCs w:val="32"/>
          <w:highlight w:val="yellow"/>
          <w:rtl/>
        </w:rPr>
        <w:t>اً</w:t>
      </w:r>
      <w:r w:rsidRPr="00966EC4">
        <w:rPr>
          <w:rFonts w:ascii="Traditional Arabic" w:hAnsi="Traditional Arabic" w:cs="Traditional Arabic"/>
          <w:sz w:val="32"/>
          <w:szCs w:val="32"/>
          <w:rtl/>
        </w:rPr>
        <w:t xml:space="preserve"> </w:t>
      </w:r>
      <w:r w:rsidRPr="00966EC4">
        <w:rPr>
          <w:rFonts w:ascii="Traditional Arabic" w:hAnsi="Traditional Arabic" w:cs="Traditional Arabic"/>
          <w:sz w:val="32"/>
          <w:szCs w:val="32"/>
          <w:highlight w:val="green"/>
          <w:rtl/>
        </w:rPr>
        <w:t>وثلاثون</w:t>
      </w:r>
      <w:r w:rsidRPr="00966EC4">
        <w:rPr>
          <w:rFonts w:ascii="Traditional Arabic" w:hAnsi="Traditional Arabic" w:cs="Traditional Arabic"/>
          <w:sz w:val="32"/>
          <w:szCs w:val="32"/>
          <w:rtl/>
        </w:rPr>
        <w:t xml:space="preserve"> ريا</w:t>
      </w:r>
      <w:r w:rsidRPr="00966EC4">
        <w:rPr>
          <w:rFonts w:ascii="Traditional Arabic" w:hAnsi="Traditional Arabic" w:cs="Traditional Arabic"/>
          <w:sz w:val="32"/>
          <w:szCs w:val="32"/>
          <w:highlight w:val="yellow"/>
          <w:rtl/>
        </w:rPr>
        <w:t>لاً</w:t>
      </w:r>
      <w:r w:rsidRPr="00966EC4">
        <w:rPr>
          <w:rFonts w:ascii="Traditional Arabic" w:hAnsi="Traditional Arabic" w:cs="Traditional Arabic"/>
          <w:sz w:val="32"/>
          <w:szCs w:val="32"/>
          <w:rtl/>
        </w:rPr>
        <w:t xml:space="preserve"> وخمس و</w:t>
      </w:r>
      <w:r w:rsidRPr="00966EC4">
        <w:rPr>
          <w:rFonts w:ascii="Traditional Arabic" w:hAnsi="Traditional Arabic" w:cs="Traditional Arabic"/>
          <w:sz w:val="32"/>
          <w:szCs w:val="32"/>
          <w:highlight w:val="green"/>
          <w:rtl/>
        </w:rPr>
        <w:t>خمسون</w:t>
      </w:r>
      <w:r w:rsidRPr="00966EC4">
        <w:rPr>
          <w:rFonts w:ascii="Traditional Arabic" w:hAnsi="Traditional Arabic" w:cs="Traditional Arabic"/>
          <w:sz w:val="32"/>
          <w:szCs w:val="32"/>
          <w:rtl/>
        </w:rPr>
        <w:t xml:space="preserve"> هللة، ثم قام بشراء أسهم عددها (٤٠٠٠) سهما</w:t>
      </w:r>
      <w:r w:rsidRPr="00966EC4">
        <w:rPr>
          <w:rFonts w:ascii="Traditional Arabic" w:hAnsi="Traditional Arabic" w:cs="Traditional Arabic"/>
          <w:sz w:val="32"/>
          <w:szCs w:val="32"/>
          <w:highlight w:val="yellow"/>
          <w:rtl/>
        </w:rPr>
        <w:t>ً</w:t>
      </w:r>
      <w:r w:rsidRPr="00966EC4">
        <w:rPr>
          <w:rFonts w:ascii="Traditional Arabic" w:hAnsi="Traditional Arabic" w:cs="Traditional Arabic"/>
          <w:sz w:val="32"/>
          <w:szCs w:val="32"/>
          <w:rtl/>
        </w:rPr>
        <w:t xml:space="preserve"> للمذكورة وعدد (٤٠٠٠) سهما</w:t>
      </w:r>
      <w:r w:rsidRPr="00966EC4">
        <w:rPr>
          <w:rFonts w:ascii="Traditional Arabic" w:hAnsi="Traditional Arabic" w:cs="Traditional Arabic"/>
          <w:sz w:val="32"/>
          <w:szCs w:val="32"/>
          <w:highlight w:val="yellow"/>
          <w:rtl/>
        </w:rPr>
        <w:t>ً</w:t>
      </w:r>
      <w:r w:rsidRPr="00966EC4">
        <w:rPr>
          <w:rFonts w:ascii="Traditional Arabic" w:hAnsi="Traditional Arabic" w:cs="Traditional Arabic"/>
          <w:sz w:val="32"/>
          <w:szCs w:val="32"/>
          <w:rtl/>
        </w:rPr>
        <w:t xml:space="preserve"> لابنها المدعو الثاني (...) فنتج عن ذلك نقص في العدد الأصلي للأسهم العائدة للمذكورين يقدر بحوالي (٦٦٨٠) سهماً للابن وعدد (٤٧٩٦) سهماً للأم المدعوة الأولى (...)</w:t>
      </w:r>
      <w:r w:rsidRPr="00966EC4">
        <w:rPr>
          <w:rFonts w:ascii="Traditional Arabic" w:hAnsi="Traditional Arabic" w:cs="Traditional Arabic"/>
          <w:sz w:val="32"/>
          <w:szCs w:val="32"/>
          <w:highlight w:val="green"/>
          <w:rtl/>
        </w:rPr>
        <w:t>.</w:t>
      </w:r>
      <w:r w:rsidRPr="00966EC4">
        <w:rPr>
          <w:rFonts w:ascii="Traditional Arabic" w:hAnsi="Traditional Arabic" w:cs="Traditional Arabic"/>
          <w:sz w:val="32"/>
          <w:szCs w:val="32"/>
          <w:rtl/>
        </w:rPr>
        <w:t xml:space="preserve"> وعن أسباب قيامه بذلك ذكر أن المدعوة الأولى (...) فوضته تفويضا</w:t>
      </w:r>
      <w:r w:rsidRPr="00966EC4">
        <w:rPr>
          <w:rFonts w:ascii="Traditional Arabic" w:hAnsi="Traditional Arabic" w:cs="Traditional Arabic"/>
          <w:sz w:val="32"/>
          <w:szCs w:val="32"/>
          <w:highlight w:val="yellow"/>
          <w:rtl/>
        </w:rPr>
        <w:t>ً</w:t>
      </w:r>
      <w:r w:rsidRPr="00966EC4">
        <w:rPr>
          <w:rFonts w:ascii="Traditional Arabic" w:hAnsi="Traditional Arabic" w:cs="Traditional Arabic"/>
          <w:sz w:val="32"/>
          <w:szCs w:val="32"/>
          <w:rtl/>
        </w:rPr>
        <w:t xml:space="preserve"> شفهيا</w:t>
      </w:r>
      <w:r w:rsidRPr="00966EC4">
        <w:rPr>
          <w:rFonts w:ascii="Traditional Arabic" w:hAnsi="Traditional Arabic" w:cs="Traditional Arabic"/>
          <w:sz w:val="32"/>
          <w:szCs w:val="32"/>
          <w:highlight w:val="yellow"/>
          <w:rtl/>
        </w:rPr>
        <w:t>ً</w:t>
      </w:r>
      <w:r w:rsidRPr="00966EC4">
        <w:rPr>
          <w:rFonts w:ascii="Traditional Arabic" w:hAnsi="Traditional Arabic" w:cs="Traditional Arabic"/>
          <w:sz w:val="32"/>
          <w:szCs w:val="32"/>
          <w:rtl/>
        </w:rPr>
        <w:t xml:space="preserve"> بالبيع والشراء لها ولابنها المدعو الثاني (...) حيث أوضحت له ب</w:t>
      </w:r>
      <w:r w:rsidRPr="00966EC4">
        <w:rPr>
          <w:rFonts w:ascii="Traditional Arabic" w:hAnsi="Traditional Arabic" w:cs="Traditional Arabic"/>
          <w:sz w:val="32"/>
          <w:szCs w:val="32"/>
          <w:highlight w:val="magenta"/>
          <w:rtl/>
        </w:rPr>
        <w:t>تقرير</w:t>
      </w:r>
      <w:r w:rsidRPr="00966EC4">
        <w:rPr>
          <w:rFonts w:ascii="Traditional Arabic" w:hAnsi="Traditional Arabic" w:cs="Traditional Arabic"/>
          <w:sz w:val="32"/>
          <w:szCs w:val="32"/>
          <w:rtl/>
        </w:rPr>
        <w:t xml:space="preserve"> طبي بأن ابنها مختل عقلياً، وأضاف أنه ذهب معها إلى محكمة الدمام الشرعية</w:t>
      </w:r>
      <w:r w:rsidRPr="00966EC4">
        <w:rPr>
          <w:rFonts w:ascii="Traditional Arabic" w:hAnsi="Traditional Arabic" w:cs="Traditional Arabic"/>
          <w:sz w:val="32"/>
          <w:szCs w:val="32"/>
          <w:highlight w:val="green"/>
          <w:rtl/>
        </w:rPr>
        <w:t>؛</w:t>
      </w:r>
      <w:r w:rsidRPr="00966EC4">
        <w:rPr>
          <w:rFonts w:ascii="Traditional Arabic" w:hAnsi="Traditional Arabic" w:cs="Traditional Arabic"/>
          <w:sz w:val="32"/>
          <w:szCs w:val="32"/>
          <w:rtl/>
        </w:rPr>
        <w:t xml:space="preserve"> بهدف عمل توكيل عام ولكن عند مثولهما أمام القاضي أخبرته برغبتها في توكيله على كل شيء يخصها وابنها، وطلب منها القاضي حفيظة النفوس الأصلية إلا أنها لم تكن بحوزتها لوجودها بمقر إقامتها بلندن فرفض القاضي عمل التوكيل لها، وطلب منها عمل توكيل مصدق من سفارة خادم الحرمين الشريفين في لندن وقبل سفرها حضرت إليه المدعوة الأولى (...) شخصي</w:t>
      </w:r>
      <w:r w:rsidRPr="00966EC4">
        <w:rPr>
          <w:rFonts w:ascii="Traditional Arabic" w:hAnsi="Traditional Arabic" w:cs="Traditional Arabic"/>
          <w:sz w:val="32"/>
          <w:szCs w:val="32"/>
          <w:highlight w:val="yellow"/>
          <w:rtl/>
        </w:rPr>
        <w:t>اً</w:t>
      </w:r>
      <w:r w:rsidRPr="00966EC4">
        <w:rPr>
          <w:rFonts w:ascii="Traditional Arabic" w:hAnsi="Traditional Arabic" w:cs="Traditional Arabic"/>
          <w:sz w:val="32"/>
          <w:szCs w:val="32"/>
          <w:rtl/>
        </w:rPr>
        <w:t xml:space="preserve"> بمقر عمله بالبنك وسلمته شهادات الأسهم التي تخصها وابنها، وطلبت منه أن يقوم بعمل البيع والشراء لكسب المزيد من الأرباح وغادرت المملكة إلى لندن، وكانت على اتصال به هاتف</w:t>
      </w:r>
      <w:r w:rsidRPr="00966EC4">
        <w:rPr>
          <w:rFonts w:ascii="Traditional Arabic" w:hAnsi="Traditional Arabic" w:cs="Traditional Arabic"/>
          <w:sz w:val="32"/>
          <w:szCs w:val="32"/>
          <w:highlight w:val="yellow"/>
          <w:rtl/>
        </w:rPr>
        <w:t>ياً</w:t>
      </w:r>
      <w:r w:rsidRPr="00966EC4">
        <w:rPr>
          <w:rFonts w:ascii="Traditional Arabic" w:hAnsi="Traditional Arabic" w:cs="Traditional Arabic"/>
          <w:sz w:val="32"/>
          <w:szCs w:val="32"/>
          <w:rtl/>
        </w:rPr>
        <w:t xml:space="preserve"> لمتابعة كل صغيرة بخصوص الأسهم</w:t>
      </w:r>
      <w:r w:rsidRPr="00966EC4">
        <w:rPr>
          <w:rFonts w:ascii="Traditional Arabic" w:hAnsi="Traditional Arabic" w:cs="Traditional Arabic"/>
          <w:sz w:val="32"/>
          <w:szCs w:val="32"/>
          <w:highlight w:val="green"/>
          <w:rtl/>
        </w:rPr>
        <w:t>.</w:t>
      </w:r>
      <w:r w:rsidRPr="00966EC4">
        <w:rPr>
          <w:rFonts w:ascii="Traditional Arabic" w:hAnsi="Traditional Arabic" w:cs="Traditional Arabic"/>
          <w:sz w:val="32"/>
          <w:szCs w:val="32"/>
          <w:rtl/>
        </w:rPr>
        <w:t xml:space="preserve"> وبسؤاله عما إذا كان لديه </w:t>
      </w:r>
      <w:r w:rsidRPr="00966EC4">
        <w:rPr>
          <w:rFonts w:ascii="Traditional Arabic" w:hAnsi="Traditional Arabic" w:cs="Traditional Arabic"/>
          <w:sz w:val="32"/>
          <w:szCs w:val="32"/>
          <w:highlight w:val="green"/>
          <w:rtl/>
        </w:rPr>
        <w:t>تفويض</w:t>
      </w:r>
      <w:r>
        <w:rPr>
          <w:rFonts w:ascii="Traditional Arabic" w:hAnsi="Traditional Arabic" w:cs="Traditional Arabic" w:hint="cs"/>
          <w:sz w:val="32"/>
          <w:szCs w:val="32"/>
          <w:highlight w:val="green"/>
          <w:rtl/>
        </w:rPr>
        <w:t xml:space="preserve"> </w:t>
      </w:r>
      <w:r w:rsidRPr="00966EC4">
        <w:rPr>
          <w:rFonts w:ascii="Traditional Arabic" w:hAnsi="Traditional Arabic" w:cs="Traditional Arabic"/>
          <w:sz w:val="32"/>
          <w:szCs w:val="32"/>
          <w:highlight w:val="green"/>
          <w:rtl/>
        </w:rPr>
        <w:t>خطي</w:t>
      </w:r>
      <w:r w:rsidRPr="00966EC4">
        <w:rPr>
          <w:rFonts w:ascii="Traditional Arabic" w:hAnsi="Traditional Arabic" w:cs="Traditional Arabic"/>
          <w:sz w:val="32"/>
          <w:szCs w:val="32"/>
          <w:rtl/>
        </w:rPr>
        <w:t xml:space="preserve"> من المدعوة الأولى (...) أو ابنها المدعو الثاني (...) أجاب المتهم بالنفي وكل ما في الأمر تفويضها الشفهي له الذي على أساسه يقوم بالتوقيع على أمر البيع والشراء نيابة عنها، ثم نفى المتهم إزالة قيود عمليات بيع وشراء الأسهم العائدة </w:t>
      </w:r>
      <w:r w:rsidRPr="00966EC4">
        <w:rPr>
          <w:rFonts w:ascii="Traditional Arabic" w:hAnsi="Traditional Arabic" w:cs="Traditional Arabic"/>
          <w:sz w:val="32"/>
          <w:szCs w:val="32"/>
          <w:rtl/>
        </w:rPr>
        <w:lastRenderedPageBreak/>
        <w:t>للمذكورة وابنها بالمزيل الأبيض</w:t>
      </w:r>
      <w:r w:rsidRPr="00966EC4">
        <w:rPr>
          <w:rFonts w:ascii="Traditional Arabic" w:hAnsi="Traditional Arabic" w:cs="Traditional Arabic"/>
          <w:sz w:val="32"/>
          <w:szCs w:val="32"/>
          <w:highlight w:val="green"/>
          <w:rtl/>
        </w:rPr>
        <w:t>،</w:t>
      </w:r>
      <w:r w:rsidRPr="00966EC4">
        <w:rPr>
          <w:rFonts w:ascii="Traditional Arabic" w:hAnsi="Traditional Arabic" w:cs="Traditional Arabic"/>
          <w:sz w:val="32"/>
          <w:szCs w:val="32"/>
          <w:rtl/>
        </w:rPr>
        <w:t xml:space="preserve"> ولا يعلم عمن قام بإزالة تلك القيود على الرغم من وجود عمليات بيع وشراء لعملاء آخرين لم تتعرض للإزالة وكونه هو المستفيد من هذه الإزالة لإخفاء حقيقة أنه هو من تصرف بتلك الأسهم دون وجه حق. وبتحقيق الواقعة بمعرفة هيئة الرقابة والتحقيق صادق المتهم على أقواله السابقة وإقراره المصدق شرعاً واعترف بصحتها، وحول اتهامه بتزوير </w:t>
      </w:r>
      <w:r w:rsidRPr="00966EC4">
        <w:rPr>
          <w:rFonts w:ascii="Traditional Arabic" w:hAnsi="Traditional Arabic" w:cs="Traditional Arabic"/>
          <w:sz w:val="32"/>
          <w:szCs w:val="32"/>
          <w:highlight w:val="magenta"/>
          <w:rtl/>
        </w:rPr>
        <w:t>أوراق</w:t>
      </w:r>
      <w:r w:rsidRPr="00966EC4">
        <w:rPr>
          <w:rFonts w:ascii="Traditional Arabic" w:hAnsi="Traditional Arabic" w:cs="Traditional Arabic"/>
          <w:sz w:val="32"/>
          <w:szCs w:val="32"/>
          <w:rtl/>
        </w:rPr>
        <w:t xml:space="preserve"> خاصة بالمصارف وهي أوامر بيع وشراء الأسهم الخاصة بالسيدة المدعوة الأولى (...) وابنها والتوقيع عليها بتواقيع مزورة عليهما</w:t>
      </w:r>
      <w:r w:rsidRPr="00966EC4">
        <w:rPr>
          <w:rFonts w:ascii="Traditional Arabic" w:hAnsi="Traditional Arabic" w:cs="Traditional Arabic"/>
          <w:sz w:val="32"/>
          <w:szCs w:val="32"/>
          <w:highlight w:val="green"/>
          <w:rtl/>
        </w:rPr>
        <w:t>،</w:t>
      </w:r>
      <w:r w:rsidRPr="00966EC4">
        <w:rPr>
          <w:rFonts w:ascii="Traditional Arabic" w:hAnsi="Traditional Arabic" w:cs="Traditional Arabic"/>
          <w:sz w:val="32"/>
          <w:szCs w:val="32"/>
          <w:rtl/>
        </w:rPr>
        <w:t xml:space="preserve"> وكذا سجلات بنك الرياض مع استعمال تلك المحررات المزورة نفى المتهم صحة ذلك</w:t>
      </w:r>
      <w:r w:rsidRPr="00966EC4">
        <w:rPr>
          <w:rFonts w:ascii="Traditional Arabic" w:hAnsi="Traditional Arabic" w:cs="Traditional Arabic"/>
          <w:sz w:val="32"/>
          <w:szCs w:val="32"/>
          <w:highlight w:val="green"/>
          <w:rtl/>
        </w:rPr>
        <w:t>.</w:t>
      </w:r>
      <w:r w:rsidRPr="00966EC4">
        <w:rPr>
          <w:rFonts w:ascii="Traditional Arabic" w:hAnsi="Traditional Arabic" w:cs="Traditional Arabic"/>
          <w:sz w:val="32"/>
          <w:szCs w:val="32"/>
          <w:rtl/>
        </w:rPr>
        <w:t xml:space="preserve"> وأضاف أنه ليس لديه </w:t>
      </w:r>
      <w:r w:rsidRPr="00966EC4">
        <w:rPr>
          <w:rFonts w:ascii="Traditional Arabic" w:hAnsi="Traditional Arabic" w:cs="Traditional Arabic"/>
          <w:sz w:val="32"/>
          <w:szCs w:val="32"/>
          <w:highlight w:val="green"/>
          <w:rtl/>
        </w:rPr>
        <w:t>تفويض</w:t>
      </w:r>
      <w:r>
        <w:rPr>
          <w:rFonts w:ascii="Traditional Arabic" w:hAnsi="Traditional Arabic" w:cs="Traditional Arabic" w:hint="cs"/>
          <w:sz w:val="32"/>
          <w:szCs w:val="32"/>
          <w:rtl/>
        </w:rPr>
        <w:t xml:space="preserve"> ك</w:t>
      </w:r>
      <w:r w:rsidRPr="00966EC4">
        <w:rPr>
          <w:rFonts w:ascii="Traditional Arabic" w:hAnsi="Traditional Arabic" w:cs="Traditional Arabic"/>
          <w:sz w:val="32"/>
          <w:szCs w:val="32"/>
          <w:highlight w:val="green"/>
          <w:rtl/>
        </w:rPr>
        <w:t>تابي</w:t>
      </w:r>
      <w:r>
        <w:rPr>
          <w:rFonts w:ascii="Traditional Arabic" w:hAnsi="Traditional Arabic" w:cs="Traditional Arabic" w:hint="cs"/>
          <w:sz w:val="32"/>
          <w:szCs w:val="32"/>
          <w:rtl/>
        </w:rPr>
        <w:t xml:space="preserve"> </w:t>
      </w:r>
      <w:r w:rsidRPr="00966EC4">
        <w:rPr>
          <w:rFonts w:ascii="Traditional Arabic" w:hAnsi="Traditional Arabic" w:cs="Traditional Arabic"/>
          <w:sz w:val="32"/>
          <w:szCs w:val="32"/>
          <w:rtl/>
        </w:rPr>
        <w:t xml:space="preserve">من المذكورة وابنها في التصرف بأسهمهما وإنما هناك </w:t>
      </w:r>
      <w:r w:rsidRPr="00966EC4">
        <w:rPr>
          <w:rFonts w:ascii="Traditional Arabic" w:hAnsi="Traditional Arabic" w:cs="Traditional Arabic"/>
          <w:sz w:val="32"/>
          <w:szCs w:val="32"/>
          <w:highlight w:val="green"/>
          <w:rtl/>
        </w:rPr>
        <w:t>تفويض</w:t>
      </w:r>
      <w:r>
        <w:rPr>
          <w:rFonts w:ascii="Traditional Arabic" w:hAnsi="Traditional Arabic" w:cs="Traditional Arabic" w:hint="cs"/>
          <w:sz w:val="32"/>
          <w:szCs w:val="32"/>
          <w:highlight w:val="green"/>
          <w:rtl/>
        </w:rPr>
        <w:t xml:space="preserve"> </w:t>
      </w:r>
      <w:r w:rsidRPr="00966EC4">
        <w:rPr>
          <w:rFonts w:ascii="Traditional Arabic" w:hAnsi="Traditional Arabic" w:cs="Traditional Arabic"/>
          <w:sz w:val="32"/>
          <w:szCs w:val="32"/>
          <w:highlight w:val="green"/>
          <w:rtl/>
        </w:rPr>
        <w:t>شفهي،</w:t>
      </w:r>
      <w:r w:rsidRPr="00966EC4">
        <w:rPr>
          <w:rFonts w:ascii="Traditional Arabic" w:hAnsi="Traditional Arabic" w:cs="Traditional Arabic"/>
          <w:sz w:val="32"/>
          <w:szCs w:val="32"/>
          <w:rtl/>
        </w:rPr>
        <w:t xml:space="preserve"> وأنها قامت بالتوقيع على أوامر بيع وشراء الأسهم على بياض مع تفويضه شفاهة بالمضاربة في تلك الأسهم وفي التوقيع عنها وعن ابنها</w:t>
      </w:r>
      <w:r w:rsidRPr="00966EC4">
        <w:rPr>
          <w:rFonts w:ascii="Traditional Arabic" w:hAnsi="Traditional Arabic" w:cs="Traditional Arabic"/>
          <w:sz w:val="32"/>
          <w:szCs w:val="32"/>
          <w:highlight w:val="green"/>
          <w:rtl/>
        </w:rPr>
        <w:t>،</w:t>
      </w:r>
      <w:r w:rsidRPr="00966EC4">
        <w:rPr>
          <w:rFonts w:ascii="Traditional Arabic" w:hAnsi="Traditional Arabic" w:cs="Traditional Arabic"/>
          <w:sz w:val="32"/>
          <w:szCs w:val="32"/>
          <w:rtl/>
        </w:rPr>
        <w:t xml:space="preserve"> وفعلاً قام بالمضاربة عن طريق بيع وشراء الأسهم بموجب الأوامر التي وقعتها المذكورة على بياض، وبعد </w:t>
      </w:r>
      <w:r w:rsidRPr="00966EC4">
        <w:rPr>
          <w:rFonts w:ascii="Traditional Arabic" w:hAnsi="Traditional Arabic" w:cs="Traditional Arabic"/>
          <w:sz w:val="32"/>
          <w:szCs w:val="32"/>
          <w:highlight w:val="green"/>
          <w:rtl/>
        </w:rPr>
        <w:t>نفاذها</w:t>
      </w:r>
      <w:r w:rsidRPr="00966EC4">
        <w:rPr>
          <w:rFonts w:ascii="Traditional Arabic" w:hAnsi="Traditional Arabic" w:cs="Traditional Arabic"/>
          <w:sz w:val="32"/>
          <w:szCs w:val="32"/>
          <w:rtl/>
        </w:rPr>
        <w:t xml:space="preserve"> قام هو بتنفيذ عدد من عمليات البيع والشراء بموجب أوامر قام هو بالتوقيع عليها نيابة عن المذكورة وابنها بمقتضى الأمر الشفهي وحقق أرباحاً</w:t>
      </w:r>
      <w:r w:rsidRPr="00966EC4">
        <w:rPr>
          <w:rFonts w:ascii="Traditional Arabic" w:hAnsi="Traditional Arabic" w:cs="Traditional Arabic"/>
          <w:sz w:val="32"/>
          <w:szCs w:val="32"/>
          <w:highlight w:val="green"/>
          <w:rtl/>
        </w:rPr>
        <w:t>،</w:t>
      </w:r>
      <w:r w:rsidRPr="00966EC4">
        <w:rPr>
          <w:rFonts w:ascii="Traditional Arabic" w:hAnsi="Traditional Arabic" w:cs="Traditional Arabic"/>
          <w:sz w:val="32"/>
          <w:szCs w:val="32"/>
          <w:rtl/>
        </w:rPr>
        <w:t xml:space="preserve"> ولم يكن لدى المذكورة أي اعتراض على إدارة تلك الأسهم</w:t>
      </w:r>
      <w:r>
        <w:rPr>
          <w:rFonts w:ascii="Traditional Arabic" w:hAnsi="Traditional Arabic" w:cs="Traditional Arabic" w:hint="cs"/>
          <w:sz w:val="32"/>
          <w:szCs w:val="32"/>
          <w:rtl/>
        </w:rPr>
        <w:t>.</w:t>
      </w:r>
      <w:r w:rsidRPr="00966EC4">
        <w:rPr>
          <w:rFonts w:ascii="Traditional Arabic" w:hAnsi="Traditional Arabic" w:cs="Traditional Arabic"/>
          <w:sz w:val="32"/>
          <w:szCs w:val="32"/>
          <w:rtl/>
        </w:rPr>
        <w:t xml:space="preserve"> وبالنسبة للشيكات التي تبلغ قيمتها </w:t>
      </w:r>
      <w:r w:rsidRPr="00966EC4">
        <w:rPr>
          <w:rFonts w:ascii="Traditional Arabic" w:hAnsi="Traditional Arabic" w:cs="Traditional Arabic"/>
          <w:sz w:val="32"/>
          <w:szCs w:val="32"/>
          <w:highlight w:val="magenta"/>
          <w:rtl/>
        </w:rPr>
        <w:t>(55/٤٨١,٠٢٤)</w:t>
      </w:r>
      <w:r w:rsidRPr="00966EC4">
        <w:rPr>
          <w:rFonts w:ascii="Traditional Arabic" w:hAnsi="Traditional Arabic" w:cs="Traditional Arabic"/>
          <w:sz w:val="32"/>
          <w:szCs w:val="32"/>
          <w:rtl/>
        </w:rPr>
        <w:t xml:space="preserve"> أربعمئة وواحد وثمانون ألفاً وأربعة وعشرون ريالاً وخمس وخمسون هللة ذكر أنه لم يتم صرفها نقداً</w:t>
      </w:r>
      <w:r w:rsidRPr="00966EC4">
        <w:rPr>
          <w:rFonts w:ascii="Traditional Arabic" w:hAnsi="Traditional Arabic" w:cs="Traditional Arabic"/>
          <w:sz w:val="32"/>
          <w:szCs w:val="32"/>
          <w:highlight w:val="green"/>
          <w:rtl/>
        </w:rPr>
        <w:t>،</w:t>
      </w:r>
      <w:r w:rsidRPr="00966EC4">
        <w:rPr>
          <w:rFonts w:ascii="Traditional Arabic" w:hAnsi="Traditional Arabic" w:cs="Traditional Arabic"/>
          <w:sz w:val="32"/>
          <w:szCs w:val="32"/>
          <w:rtl/>
        </w:rPr>
        <w:t xml:space="preserve"> بل صرفها عن طريق صرافي الفرع وأودعها م</w:t>
      </w:r>
      <w:r w:rsidRPr="00966EC4">
        <w:rPr>
          <w:rFonts w:ascii="Traditional Arabic" w:hAnsi="Traditional Arabic" w:cs="Traditional Arabic"/>
          <w:sz w:val="32"/>
          <w:szCs w:val="32"/>
          <w:highlight w:val="magenta"/>
          <w:rtl/>
        </w:rPr>
        <w:t>رة</w:t>
      </w:r>
      <w:r w:rsidRPr="00966EC4">
        <w:rPr>
          <w:rFonts w:ascii="Traditional Arabic" w:hAnsi="Traditional Arabic" w:cs="Traditional Arabic"/>
          <w:sz w:val="32"/>
          <w:szCs w:val="32"/>
          <w:rtl/>
        </w:rPr>
        <w:t xml:space="preserve"> أخرى في حساب تأمينات شراء الأسهم ودليله على ذلك أنها لم تختم بختم صرف نقداً، وعن قيامه بالتوقيع على ظهر الشيكات بتواقيع غير صحيحة نسبها لأصحابها، وأثبت أرقام هوية مختلفة للمدعو الثاني (...) مما يؤكد سوء نيته، أجاب بأنه وقع بحسن نية وبقصد إيداعها في حساب البنك وليس لصرفها نقداً ولإتمام عملية الشراء بقصد المضاربة. وبخصوص ما ذكرته السيدة المدعوة الأولى (...) أنها سلمت شهادات الأسهم للمتهم لتبقى لديه بصفة مؤقتة وعلى سبيل الأمانة وليقوم البنك بضم أرباح الأسهم في حسابها</w:t>
      </w:r>
      <w:r w:rsidRPr="00966EC4">
        <w:rPr>
          <w:rFonts w:ascii="Traditional Arabic" w:hAnsi="Traditional Arabic" w:cs="Traditional Arabic"/>
          <w:sz w:val="32"/>
          <w:szCs w:val="32"/>
          <w:highlight w:val="green"/>
          <w:rtl/>
        </w:rPr>
        <w:t>،</w:t>
      </w:r>
      <w:r w:rsidRPr="00966EC4">
        <w:rPr>
          <w:rFonts w:ascii="Traditional Arabic" w:hAnsi="Traditional Arabic" w:cs="Traditional Arabic"/>
          <w:sz w:val="32"/>
          <w:szCs w:val="32"/>
          <w:rtl/>
        </w:rPr>
        <w:t xml:space="preserve"> وأنها لم تفوضه شفاهة بالتصرف في الأسهم لا بيعاً ولا شراء ولم تراجع معه كاتب العدل للتوقيع على التوكيل، وأنه وقع إقراراً باستلامه جميع شهادات الأسهم الخاصة بها وابنها</w:t>
      </w:r>
      <w:r w:rsidRPr="00966EC4">
        <w:rPr>
          <w:rFonts w:ascii="Traditional Arabic" w:hAnsi="Traditional Arabic" w:cs="Traditional Arabic"/>
          <w:sz w:val="32"/>
          <w:szCs w:val="32"/>
          <w:highlight w:val="green"/>
          <w:rtl/>
        </w:rPr>
        <w:t>.</w:t>
      </w:r>
      <w:r w:rsidRPr="00966EC4">
        <w:rPr>
          <w:rFonts w:ascii="Traditional Arabic" w:hAnsi="Traditional Arabic" w:cs="Traditional Arabic"/>
          <w:sz w:val="32"/>
          <w:szCs w:val="32"/>
          <w:rtl/>
        </w:rPr>
        <w:t xml:space="preserve"> اعترف المتهم باستلامه جميع الأسهم وبعد صرف الأرباح أعيدت الشهادات لها واستلم منها إقراراً بذلك ولدى اتصالها به</w:t>
      </w:r>
      <w:r w:rsidRPr="00966EC4">
        <w:rPr>
          <w:rFonts w:ascii="Traditional Arabic" w:hAnsi="Traditional Arabic" w:cs="Traditional Arabic"/>
          <w:sz w:val="32"/>
          <w:szCs w:val="32"/>
          <w:highlight w:val="green"/>
          <w:rtl/>
        </w:rPr>
        <w:t>؛</w:t>
      </w:r>
      <w:r w:rsidRPr="00966EC4">
        <w:rPr>
          <w:rFonts w:ascii="Traditional Arabic" w:hAnsi="Traditional Arabic" w:cs="Traditional Arabic"/>
          <w:sz w:val="32"/>
          <w:szCs w:val="32"/>
          <w:rtl/>
        </w:rPr>
        <w:t xml:space="preserve"> بقصد المضاربة بالأسهم طلب منها تفويضاً شرعياً إلا أن الإجراءات لم تستكمل</w:t>
      </w:r>
      <w:r w:rsidRPr="00966EC4">
        <w:rPr>
          <w:rFonts w:ascii="Traditional Arabic" w:hAnsi="Traditional Arabic" w:cs="Traditional Arabic"/>
          <w:sz w:val="32"/>
          <w:szCs w:val="32"/>
          <w:highlight w:val="green"/>
          <w:rtl/>
        </w:rPr>
        <w:t>،</w:t>
      </w:r>
      <w:r w:rsidRPr="00966EC4">
        <w:rPr>
          <w:rFonts w:ascii="Traditional Arabic" w:hAnsi="Traditional Arabic" w:cs="Traditional Arabic"/>
          <w:sz w:val="32"/>
          <w:szCs w:val="32"/>
          <w:rtl/>
        </w:rPr>
        <w:t xml:space="preserve"> وحضرت المذكورة إلى البنك وسلمته الأسهم وطلبت منه المضاربة بها لحين إكمال إجراءات الوكالة من لندن</w:t>
      </w:r>
      <w:r w:rsidRPr="00966EC4">
        <w:rPr>
          <w:rFonts w:ascii="Traditional Arabic" w:hAnsi="Traditional Arabic" w:cs="Traditional Arabic"/>
          <w:sz w:val="32"/>
          <w:szCs w:val="32"/>
          <w:highlight w:val="green"/>
          <w:rtl/>
        </w:rPr>
        <w:t>.</w:t>
      </w:r>
      <w:r w:rsidRPr="00966EC4">
        <w:rPr>
          <w:rFonts w:ascii="Traditional Arabic" w:hAnsi="Traditional Arabic" w:cs="Traditional Arabic"/>
          <w:sz w:val="32"/>
          <w:szCs w:val="32"/>
          <w:rtl/>
        </w:rPr>
        <w:t xml:space="preserve"> وبخصوص الإقرار الموقع منه بمسؤوليته الكاملة عن التصرف في الأسهم الخاصة بالمذكورة وابنها اعترف بصحته إلا أنه أخذ منه بسبب الحيلة التي اتبعها مسؤولو البنك معه على إثر تقديم وكيل المذكورة شكوى ضده، وهي إقراضه من البنك لسداد المبلغ المطالب به حفاظ</w:t>
      </w:r>
      <w:r w:rsidRPr="00966EC4">
        <w:rPr>
          <w:rFonts w:ascii="Traditional Arabic" w:hAnsi="Traditional Arabic" w:cs="Traditional Arabic"/>
          <w:sz w:val="32"/>
          <w:szCs w:val="32"/>
          <w:highlight w:val="yellow"/>
          <w:rtl/>
        </w:rPr>
        <w:t>اً</w:t>
      </w:r>
      <w:r w:rsidRPr="00966EC4">
        <w:rPr>
          <w:rFonts w:ascii="Traditional Arabic" w:hAnsi="Traditional Arabic" w:cs="Traditional Arabic"/>
          <w:sz w:val="32"/>
          <w:szCs w:val="32"/>
          <w:rtl/>
        </w:rPr>
        <w:t xml:space="preserve"> على سمعة البنك ووقع الإقرار ولم يتم إقراضه، ثم أضاف المتهم بأنه لا صحة لاتهام البنك له بقيامه بإتلاف بعض أوامر البيع وقيود عمليات بيع الأسهم في سجل الأوامر بالمزيل الأبيض، كما أنه لم يقم بتزوير الشيكات أرقام (٦٢٤٢٠٥)، (٦٢٧٥٠٠)، (٨١٦٣٤)، (٦٢٤٣٣٤)، (627713)، (٨٨٠٦٣٩) عن طريق إثبات بيانات كاذبة وتوقيعات مزورة منسوبة </w:t>
      </w:r>
      <w:r w:rsidRPr="00966EC4">
        <w:rPr>
          <w:rFonts w:ascii="Traditional Arabic" w:hAnsi="Traditional Arabic" w:cs="Traditional Arabic"/>
          <w:sz w:val="32"/>
          <w:szCs w:val="32"/>
          <w:rtl/>
        </w:rPr>
        <w:lastRenderedPageBreak/>
        <w:t>للمذكورة وابنها</w:t>
      </w:r>
      <w:r w:rsidRPr="00966EC4">
        <w:rPr>
          <w:rFonts w:ascii="Traditional Arabic" w:hAnsi="Traditional Arabic" w:cs="Traditional Arabic"/>
          <w:sz w:val="32"/>
          <w:szCs w:val="32"/>
          <w:highlight w:val="green"/>
          <w:rtl/>
        </w:rPr>
        <w:t>،</w:t>
      </w:r>
      <w:r w:rsidRPr="00966EC4">
        <w:rPr>
          <w:rFonts w:ascii="Traditional Arabic" w:hAnsi="Traditional Arabic" w:cs="Traditional Arabic"/>
          <w:sz w:val="32"/>
          <w:szCs w:val="32"/>
          <w:rtl/>
        </w:rPr>
        <w:t xml:space="preserve"> وما قام به هو لمساعدة العميلين وكسب الأرباح ولعدم تواجدهما بالمملكة وجميع المبالغ دخلت الحساب بالبنك، كما أنه لم يزور سجل الأوامر بالبنك بطريقة الحذف. وبإحالة القضية إلى الدائرة ومثول المتهم أمامها قدم مذكرة دفاع تضمنت رده على التهم المنسوبة إليه في قرار الاتهام والأدلة التي استند عليها ولم تخرج في مضمونها عن أقواله لدى جهة التحقيق من نفي التهم المسندة إليه وطالباً في ختامها الحكم ببراءته منها، وبحضوره وحضور ممثل الادعاء (...) صدر الحكم بهذه الجلسة. </w:t>
      </w:r>
    </w:p>
    <w:p w:rsidR="008D41FC" w:rsidRPr="00966EC4" w:rsidRDefault="008D41FC" w:rsidP="008D41FC">
      <w:pPr>
        <w:spacing w:after="0" w:line="240" w:lineRule="auto"/>
        <w:jc w:val="center"/>
        <w:rPr>
          <w:rFonts w:ascii="Traditional Arabic" w:hAnsi="Traditional Arabic" w:cs="Traditional Arabic"/>
          <w:sz w:val="32"/>
          <w:szCs w:val="32"/>
          <w:rtl/>
        </w:rPr>
      </w:pPr>
      <w:r w:rsidRPr="00966EC4">
        <w:rPr>
          <w:rFonts w:ascii="Traditional Arabic" w:hAnsi="Traditional Arabic" w:cs="Traditional Arabic"/>
          <w:b/>
          <w:bCs/>
          <w:sz w:val="32"/>
          <w:szCs w:val="32"/>
          <w:rtl/>
        </w:rPr>
        <w:t>الأسباب</w:t>
      </w:r>
    </w:p>
    <w:p w:rsidR="008D41FC" w:rsidRPr="00966EC4" w:rsidRDefault="008D41FC" w:rsidP="008D41FC">
      <w:pPr>
        <w:spacing w:after="0" w:line="240" w:lineRule="auto"/>
        <w:jc w:val="both"/>
        <w:rPr>
          <w:rFonts w:ascii="Traditional Arabic" w:hAnsi="Traditional Arabic" w:cs="Traditional Arabic"/>
          <w:sz w:val="32"/>
          <w:szCs w:val="32"/>
          <w:rtl/>
        </w:rPr>
      </w:pPr>
      <w:r w:rsidRPr="00966EC4">
        <w:rPr>
          <w:rFonts w:ascii="Traditional Arabic" w:hAnsi="Traditional Arabic" w:cs="Traditional Arabic"/>
          <w:sz w:val="32"/>
          <w:szCs w:val="32"/>
          <w:rtl/>
        </w:rPr>
        <w:t xml:space="preserve"> حيث </w:t>
      </w:r>
      <w:r w:rsidRPr="00966EC4">
        <w:rPr>
          <w:rFonts w:ascii="Traditional Arabic" w:hAnsi="Traditional Arabic" w:cs="Traditional Arabic"/>
          <w:sz w:val="32"/>
          <w:szCs w:val="32"/>
          <w:highlight w:val="yellow"/>
          <w:rtl/>
        </w:rPr>
        <w:t>إ</w:t>
      </w:r>
      <w:r w:rsidRPr="00966EC4">
        <w:rPr>
          <w:rFonts w:ascii="Traditional Arabic" w:hAnsi="Traditional Arabic" w:cs="Traditional Arabic"/>
          <w:sz w:val="32"/>
          <w:szCs w:val="32"/>
          <w:rtl/>
        </w:rPr>
        <w:t xml:space="preserve">ن هيئة الرقابة والتحقيق أقامت الدعوى الماثلة ضد المتهم بتهمة ارتكابه جرائم التزوير والمساهمة في تزوير </w:t>
      </w:r>
      <w:r w:rsidRPr="00966EC4">
        <w:rPr>
          <w:rFonts w:ascii="Traditional Arabic" w:hAnsi="Traditional Arabic" w:cs="Traditional Arabic"/>
          <w:sz w:val="32"/>
          <w:szCs w:val="32"/>
          <w:highlight w:val="magenta"/>
          <w:rtl/>
        </w:rPr>
        <w:t>أوراق</w:t>
      </w:r>
      <w:r w:rsidRPr="00966EC4">
        <w:rPr>
          <w:rFonts w:ascii="Traditional Arabic" w:hAnsi="Traditional Arabic" w:cs="Traditional Arabic"/>
          <w:sz w:val="32"/>
          <w:szCs w:val="32"/>
          <w:rtl/>
        </w:rPr>
        <w:t xml:space="preserve"> مصرفية، وكذلك استعمال هذه الأوراق بعد تزويرها، وذلك على النحو الوارد تفصيله في قرار الاتهام المتقدم ذكره. وحيث إن التهم المسندة إلى المتهم ثابتة في حقه وذلك من خلال إقراره لدى البنك والموقع منه </w:t>
      </w:r>
      <w:proofErr w:type="gramStart"/>
      <w:r w:rsidRPr="00966EC4">
        <w:rPr>
          <w:rFonts w:ascii="Traditional Arabic" w:hAnsi="Traditional Arabic" w:cs="Traditional Arabic"/>
          <w:sz w:val="32"/>
          <w:szCs w:val="32"/>
          <w:rtl/>
        </w:rPr>
        <w:t>بتاريخ</w:t>
      </w:r>
      <w:r w:rsidRPr="00966EC4">
        <w:rPr>
          <w:rFonts w:ascii="Traditional Arabic" w:hAnsi="Traditional Arabic" w:cs="Traditional Arabic"/>
          <w:sz w:val="32"/>
          <w:szCs w:val="32"/>
          <w:rtl/>
          <w:lang w:bidi="fa-IR"/>
        </w:rPr>
        <w:t>10</w:t>
      </w:r>
      <w:proofErr w:type="gramEnd"/>
      <w:r w:rsidRPr="00966EC4">
        <w:rPr>
          <w:rFonts w:ascii="Traditional Arabic" w:hAnsi="Traditional Arabic" w:cs="Traditional Arabic"/>
          <w:sz w:val="32"/>
          <w:szCs w:val="32"/>
          <w:rtl/>
          <w:lang w:bidi="fa-IR"/>
        </w:rPr>
        <w:t xml:space="preserve">/6/1997هـ </w:t>
      </w:r>
      <w:r w:rsidRPr="00966EC4">
        <w:rPr>
          <w:rFonts w:ascii="Traditional Arabic" w:hAnsi="Traditional Arabic" w:cs="Traditional Arabic"/>
          <w:sz w:val="32"/>
          <w:szCs w:val="32"/>
          <w:rtl/>
        </w:rPr>
        <w:t xml:space="preserve">بمسؤوليته عن بيع عدد من الأسهم الخاصة بالمدعوة الأولى (...) وابنها المدعو الثاني (...) مع صرف قيمتها وقدرها </w:t>
      </w:r>
      <w:r w:rsidRPr="00966EC4">
        <w:rPr>
          <w:rFonts w:ascii="Traditional Arabic" w:hAnsi="Traditional Arabic" w:cs="Traditional Arabic"/>
          <w:sz w:val="32"/>
          <w:szCs w:val="32"/>
          <w:highlight w:val="magenta"/>
          <w:rtl/>
        </w:rPr>
        <w:t>(55/٤٨١,٠٣٠)</w:t>
      </w:r>
      <w:r w:rsidRPr="00966EC4">
        <w:rPr>
          <w:rFonts w:ascii="Traditional Arabic" w:hAnsi="Traditional Arabic" w:cs="Traditional Arabic"/>
          <w:sz w:val="32"/>
          <w:szCs w:val="32"/>
          <w:rtl/>
        </w:rPr>
        <w:t xml:space="preserve"> أربعمئة وواحد وثمانون ألفا</w:t>
      </w:r>
      <w:r w:rsidRPr="00966EC4">
        <w:rPr>
          <w:rFonts w:ascii="Traditional Arabic" w:hAnsi="Traditional Arabic" w:cs="Traditional Arabic"/>
          <w:sz w:val="32"/>
          <w:szCs w:val="32"/>
          <w:highlight w:val="yellow"/>
          <w:rtl/>
        </w:rPr>
        <w:t>ً</w:t>
      </w:r>
      <w:r w:rsidRPr="00966EC4">
        <w:rPr>
          <w:rFonts w:ascii="Traditional Arabic" w:hAnsi="Traditional Arabic" w:cs="Traditional Arabic"/>
          <w:sz w:val="32"/>
          <w:szCs w:val="32"/>
          <w:rtl/>
        </w:rPr>
        <w:t xml:space="preserve"> وثلاثون ريالاً وخمس وخمسون هلل</w:t>
      </w:r>
      <w:r w:rsidRPr="00966EC4">
        <w:rPr>
          <w:rFonts w:ascii="Traditional Arabic" w:hAnsi="Traditional Arabic" w:cs="Traditional Arabic"/>
          <w:sz w:val="32"/>
          <w:szCs w:val="32"/>
          <w:highlight w:val="yellow"/>
          <w:rtl/>
        </w:rPr>
        <w:t>ة</w:t>
      </w:r>
      <w:r w:rsidRPr="00966EC4">
        <w:rPr>
          <w:rFonts w:ascii="Traditional Arabic" w:hAnsi="Traditional Arabic" w:cs="Traditional Arabic"/>
          <w:sz w:val="32"/>
          <w:szCs w:val="32"/>
          <w:rtl/>
        </w:rPr>
        <w:t xml:space="preserve"> بموجب شيكات صادرة من البنك وتعهد بسدادها، ولا ريب أن هذا الإقرار حجة على المتهم ويعتبر دليلاً قوياً على صحة الاتهام المنسوب إليه من تزوير المحررات المصرفية المشار إليها والمساهمة في تزويرها واستعمالها</w:t>
      </w:r>
      <w:r w:rsidRPr="00966EC4">
        <w:rPr>
          <w:rFonts w:ascii="Traditional Arabic" w:hAnsi="Traditional Arabic" w:cs="Traditional Arabic"/>
          <w:sz w:val="32"/>
          <w:szCs w:val="32"/>
          <w:highlight w:val="green"/>
          <w:rtl/>
        </w:rPr>
        <w:t>.</w:t>
      </w:r>
      <w:r w:rsidRPr="00966EC4">
        <w:rPr>
          <w:rFonts w:ascii="Traditional Arabic" w:hAnsi="Traditional Arabic" w:cs="Traditional Arabic"/>
          <w:sz w:val="32"/>
          <w:szCs w:val="32"/>
          <w:rtl/>
        </w:rPr>
        <w:t xml:space="preserve"> يضاف إلى ذلك اعترافه المصدق شرعا</w:t>
      </w:r>
      <w:r w:rsidRPr="00966EC4">
        <w:rPr>
          <w:rFonts w:ascii="Traditional Arabic" w:hAnsi="Traditional Arabic" w:cs="Traditional Arabic"/>
          <w:sz w:val="32"/>
          <w:szCs w:val="32"/>
          <w:highlight w:val="yellow"/>
          <w:rtl/>
        </w:rPr>
        <w:t>ً</w:t>
      </w:r>
      <w:r w:rsidRPr="00966EC4">
        <w:rPr>
          <w:rFonts w:ascii="Traditional Arabic" w:hAnsi="Traditional Arabic" w:cs="Traditional Arabic"/>
          <w:sz w:val="32"/>
          <w:szCs w:val="32"/>
          <w:rtl/>
        </w:rPr>
        <w:t xml:space="preserve"> بقيامه بعملية بيع وشراء للأسهم الخاصة بالمذكورة وابنها مع التوقيع على أوامر البيع والشراء نيابة عنهما</w:t>
      </w:r>
      <w:r w:rsidRPr="00966EC4">
        <w:rPr>
          <w:rFonts w:ascii="Traditional Arabic" w:hAnsi="Traditional Arabic" w:cs="Traditional Arabic"/>
          <w:sz w:val="32"/>
          <w:szCs w:val="32"/>
          <w:highlight w:val="green"/>
          <w:rtl/>
        </w:rPr>
        <w:t>؛</w:t>
      </w:r>
      <w:r w:rsidRPr="00966EC4">
        <w:rPr>
          <w:rFonts w:ascii="Traditional Arabic" w:hAnsi="Traditional Arabic" w:cs="Traditional Arabic"/>
          <w:sz w:val="32"/>
          <w:szCs w:val="32"/>
          <w:rtl/>
        </w:rPr>
        <w:t xml:space="preserve"> بموجب تفويض شفهي لا كتابي وهو ذات ما اعترف به أثناء التحقيق معه من قبل هيئة الرقابة والتحقيق</w:t>
      </w:r>
      <w:r w:rsidRPr="00966EC4">
        <w:rPr>
          <w:rFonts w:ascii="Traditional Arabic" w:hAnsi="Traditional Arabic" w:cs="Traditional Arabic"/>
          <w:sz w:val="32"/>
          <w:szCs w:val="32"/>
          <w:highlight w:val="green"/>
          <w:rtl/>
        </w:rPr>
        <w:t>،</w:t>
      </w:r>
      <w:r w:rsidRPr="00966EC4">
        <w:rPr>
          <w:rFonts w:ascii="Traditional Arabic" w:hAnsi="Traditional Arabic" w:cs="Traditional Arabic"/>
          <w:sz w:val="32"/>
          <w:szCs w:val="32"/>
          <w:rtl/>
        </w:rPr>
        <w:t xml:space="preserve"> وهذا الإجراء من قبل المتهم فيه مخالفة نظامية حسب إفادة مساعد مسؤول الاستثمار بالبنك (...) أمام الهيئة المذكورة بأنه لا يجوز لموظف البنك التوقيع على أوامر البيع والشراء على أسهم العميل نيابة عنه أو </w:t>
      </w:r>
      <w:r w:rsidRPr="00966EC4">
        <w:rPr>
          <w:rFonts w:ascii="Traditional Arabic" w:hAnsi="Traditional Arabic" w:cs="Traditional Arabic"/>
          <w:sz w:val="32"/>
          <w:szCs w:val="32"/>
          <w:highlight w:val="magenta"/>
          <w:rtl/>
        </w:rPr>
        <w:t>التوك</w:t>
      </w:r>
      <w:r>
        <w:rPr>
          <w:rFonts w:ascii="Traditional Arabic" w:hAnsi="Traditional Arabic" w:cs="Traditional Arabic" w:hint="cs"/>
          <w:sz w:val="32"/>
          <w:szCs w:val="32"/>
          <w:highlight w:val="magenta"/>
          <w:rtl/>
        </w:rPr>
        <w:t>ي</w:t>
      </w:r>
      <w:r w:rsidRPr="00966EC4">
        <w:rPr>
          <w:rFonts w:ascii="Traditional Arabic" w:hAnsi="Traditional Arabic" w:cs="Traditional Arabic"/>
          <w:sz w:val="32"/>
          <w:szCs w:val="32"/>
          <w:highlight w:val="magenta"/>
          <w:rtl/>
        </w:rPr>
        <w:t>ل</w:t>
      </w:r>
      <w:r w:rsidRPr="00966EC4">
        <w:rPr>
          <w:rFonts w:ascii="Traditional Arabic" w:hAnsi="Traditional Arabic" w:cs="Traditional Arabic"/>
          <w:sz w:val="32"/>
          <w:szCs w:val="32"/>
          <w:rtl/>
        </w:rPr>
        <w:t xml:space="preserve"> عنه بإدارة أسهمه، فهذه المخالفة النظامية من المتهم هدفها الحصول على أموال الغير بطريقة غير مشروعة الأمر الذي يؤكد صحة الاتهامات المسندة إليه، كما أن المتهم اعترف بتحقيق الهيئة بالتوقيع على أظهر الشيكات المشار إليها وثبت أن التواقيع غير صحيحة ونسبت للمذكورة وابنها مع قيام المتهم بتغيير في أرقام هوية الابن المدعو الثاني (...) وهذا يدل على سوء نيته لا حسنها كما يدعي المذكور</w:t>
      </w:r>
      <w:r w:rsidRPr="00966EC4">
        <w:rPr>
          <w:rFonts w:ascii="Traditional Arabic" w:hAnsi="Traditional Arabic" w:cs="Traditional Arabic"/>
          <w:sz w:val="32"/>
          <w:szCs w:val="32"/>
          <w:highlight w:val="green"/>
          <w:rtl/>
        </w:rPr>
        <w:t>.</w:t>
      </w:r>
      <w:r w:rsidRPr="00966EC4">
        <w:rPr>
          <w:rFonts w:ascii="Traditional Arabic" w:hAnsi="Traditional Arabic" w:cs="Traditional Arabic"/>
          <w:sz w:val="32"/>
          <w:szCs w:val="32"/>
          <w:rtl/>
        </w:rPr>
        <w:t xml:space="preserve"> التضارب الواضح في أقوال المتهم حيث اعترف أمام الهيئة بصرف الشيكات عن طريق صراف الفرع</w:t>
      </w:r>
      <w:r w:rsidRPr="00966EC4">
        <w:rPr>
          <w:rFonts w:ascii="Traditional Arabic" w:hAnsi="Traditional Arabic" w:cs="Traditional Arabic"/>
          <w:sz w:val="32"/>
          <w:szCs w:val="32"/>
          <w:highlight w:val="green"/>
          <w:rtl/>
        </w:rPr>
        <w:t>،</w:t>
      </w:r>
      <w:r w:rsidRPr="00966EC4">
        <w:rPr>
          <w:rFonts w:ascii="Traditional Arabic" w:hAnsi="Traditional Arabic" w:cs="Traditional Arabic"/>
          <w:sz w:val="32"/>
          <w:szCs w:val="32"/>
          <w:rtl/>
        </w:rPr>
        <w:t xml:space="preserve"> وقام بإيداعها في حساب تأمينات شراء الأسهم في الوقت الذي اعترف به الصراف (...) أمام جهة الادعاء بأن الصرف للشيكات تم نقداً، كما أن مساعد مسؤول الاستثمار (...) ذكر أمام الهيئة </w:t>
      </w:r>
      <w:r w:rsidRPr="00966EC4">
        <w:rPr>
          <w:rFonts w:ascii="Traditional Arabic" w:hAnsi="Traditional Arabic" w:cs="Traditional Arabic"/>
          <w:sz w:val="32"/>
          <w:szCs w:val="32"/>
          <w:highlight w:val="magenta"/>
          <w:rtl/>
        </w:rPr>
        <w:t>-</w:t>
      </w:r>
      <w:r w:rsidRPr="00966EC4">
        <w:rPr>
          <w:rFonts w:ascii="Traditional Arabic" w:hAnsi="Traditional Arabic" w:cs="Traditional Arabic"/>
          <w:sz w:val="32"/>
          <w:szCs w:val="32"/>
          <w:rtl/>
        </w:rPr>
        <w:t xml:space="preserve">بأنه لا يمكن أن يخصم الشيك نقداً ويودع مرة أخرى في حساب التأمينات لعدم الحاجة إليه في حالة وجود حساب العميل والمذكورة وابنها لديهما حساب بالبنك، والمصلحة الحقيقية للمتهم في القيام بطمس قيود أوامر البيع والشراء التي زورها مع إخفائها حتى لا يكتشف أمره. وبذلك تكون أركان جريمة تزوير المحررات المصرفية المشار إليها والمساهمة في التزوير قد توافرت بحق المتهم فتم تغيير الحقيقة في المحررات عن طريق إثبات بيانات ووقائع كاذبة على أنها صحيحة </w:t>
      </w:r>
      <w:r w:rsidRPr="00966EC4">
        <w:rPr>
          <w:rFonts w:ascii="Traditional Arabic" w:hAnsi="Traditional Arabic" w:cs="Traditional Arabic"/>
          <w:sz w:val="32"/>
          <w:szCs w:val="32"/>
          <w:rtl/>
        </w:rPr>
        <w:lastRenderedPageBreak/>
        <w:t>وهي إحدى طرق التزوير المعنوي، كما أن القصد الجنائي متوافر بدوره من علم المتهم واتجاه إرادته إلى فعل التزوير</w:t>
      </w:r>
      <w:r w:rsidRPr="00966EC4">
        <w:rPr>
          <w:rFonts w:ascii="Traditional Arabic" w:hAnsi="Traditional Arabic" w:cs="Traditional Arabic"/>
          <w:sz w:val="32"/>
          <w:szCs w:val="32"/>
          <w:highlight w:val="green"/>
          <w:rtl/>
        </w:rPr>
        <w:t>؛</w:t>
      </w:r>
      <w:r w:rsidRPr="00966EC4">
        <w:rPr>
          <w:rFonts w:ascii="Traditional Arabic" w:hAnsi="Traditional Arabic" w:cs="Traditional Arabic"/>
          <w:sz w:val="32"/>
          <w:szCs w:val="32"/>
          <w:rtl/>
        </w:rPr>
        <w:t xml:space="preserve"> وذلك بقصد تحقيق الكسب المادي غير المشروع مما يتعين معاقبته</w:t>
      </w:r>
      <w:r w:rsidRPr="00966EC4">
        <w:rPr>
          <w:rFonts w:ascii="Traditional Arabic" w:hAnsi="Traditional Arabic" w:cs="Traditional Arabic"/>
          <w:sz w:val="32"/>
          <w:szCs w:val="32"/>
          <w:highlight w:val="green"/>
          <w:rtl/>
        </w:rPr>
        <w:t>؛</w:t>
      </w:r>
      <w:r w:rsidRPr="00966EC4">
        <w:rPr>
          <w:rFonts w:ascii="Traditional Arabic" w:hAnsi="Traditional Arabic" w:cs="Traditional Arabic"/>
          <w:sz w:val="32"/>
          <w:szCs w:val="32"/>
          <w:rtl/>
        </w:rPr>
        <w:t xml:space="preserve"> طبقاً للمادة الأولى من المرسوم الملكي رقم (٥٣) لسنة ١٣٨٢هـ. وحيث إن الثابت من التحقيقات التي أجريت مع المتهم استعماله للمحررات المزورة عن طريق إرسال بعضها بجهاز الفاكس إلى إدارة الاستثمار في البنك بالرياض مع تقديمه للشيكات المزورة إلى الصراف بالبنك</w:t>
      </w:r>
      <w:r w:rsidRPr="00966EC4">
        <w:rPr>
          <w:rFonts w:ascii="Traditional Arabic" w:hAnsi="Traditional Arabic" w:cs="Traditional Arabic"/>
          <w:sz w:val="32"/>
          <w:szCs w:val="32"/>
          <w:highlight w:val="green"/>
          <w:rtl/>
        </w:rPr>
        <w:t>؛</w:t>
      </w:r>
      <w:r w:rsidRPr="00966EC4">
        <w:rPr>
          <w:rFonts w:ascii="Traditional Arabic" w:hAnsi="Traditional Arabic" w:cs="Traditional Arabic"/>
          <w:sz w:val="32"/>
          <w:szCs w:val="32"/>
          <w:rtl/>
        </w:rPr>
        <w:t xml:space="preserve"> لصرفها محتجاً بصحة تلك المحررات المصرفية رغم علمه التام بأنها مزورة</w:t>
      </w:r>
      <w:r w:rsidRPr="00966EC4">
        <w:rPr>
          <w:rFonts w:ascii="Traditional Arabic" w:hAnsi="Traditional Arabic" w:cs="Traditional Arabic"/>
          <w:sz w:val="32"/>
          <w:szCs w:val="32"/>
          <w:highlight w:val="green"/>
          <w:rtl/>
        </w:rPr>
        <w:t>،</w:t>
      </w:r>
      <w:r w:rsidRPr="00966EC4">
        <w:rPr>
          <w:rFonts w:ascii="Traditional Arabic" w:hAnsi="Traditional Arabic" w:cs="Traditional Arabic"/>
          <w:sz w:val="32"/>
          <w:szCs w:val="32"/>
          <w:rtl/>
        </w:rPr>
        <w:t xml:space="preserve"> باعتبار أنه مرتكب التزوير حسبما انتهت إليه الدائرة مما يشكل في حقه جريمة استعمال المحررات المزورة. وحيث إن جرائم التزوير والاستعمال المنسوبة إلى المتهم مرتبطة ولا تقبل التجزئة </w:t>
      </w:r>
      <w:r w:rsidRPr="00966EC4">
        <w:rPr>
          <w:rFonts w:ascii="Traditional Arabic" w:hAnsi="Traditional Arabic" w:cs="Traditional Arabic"/>
          <w:sz w:val="32"/>
          <w:szCs w:val="32"/>
          <w:highlight w:val="magenta"/>
          <w:rtl/>
        </w:rPr>
        <w:t>وانتظمها</w:t>
      </w:r>
      <w:r w:rsidRPr="00966EC4">
        <w:rPr>
          <w:rFonts w:ascii="Traditional Arabic" w:hAnsi="Traditional Arabic" w:cs="Traditional Arabic"/>
          <w:sz w:val="32"/>
          <w:szCs w:val="32"/>
          <w:rtl/>
        </w:rPr>
        <w:t xml:space="preserve"> غرض إجرامي واحد</w:t>
      </w:r>
      <w:r w:rsidRPr="00966EC4">
        <w:rPr>
          <w:rFonts w:ascii="Traditional Arabic" w:hAnsi="Traditional Arabic" w:cs="Traditional Arabic"/>
          <w:sz w:val="32"/>
          <w:szCs w:val="32"/>
          <w:highlight w:val="green"/>
          <w:rtl/>
        </w:rPr>
        <w:t>،</w:t>
      </w:r>
      <w:r w:rsidRPr="00966EC4">
        <w:rPr>
          <w:rFonts w:ascii="Traditional Arabic" w:hAnsi="Traditional Arabic" w:cs="Traditional Arabic"/>
          <w:sz w:val="32"/>
          <w:szCs w:val="32"/>
          <w:rtl/>
        </w:rPr>
        <w:t xml:space="preserve"> وإعمالاً لمبدأ التداخل بين الجرائم فإنـــــه يتعين معاقبة المتهم بالعقوبة الأشد وهي المنصوص عليها بالمادة الأولى من المرسوم الملكي رقم (٥٣) لعام ١٣٨٢هـ مع إلزامه برد المبالغ وقدرهـــــــا (55/٤٨١,٠٢٤) أربعمئة وواحد وثمانون ألفاً وأربعة وعشرون ريالاً وخمس وخمسون هللة التي تحصّل عليها بدون سبب مشروع.</w:t>
      </w:r>
    </w:p>
    <w:p w:rsidR="008D41FC" w:rsidRPr="00B34567" w:rsidRDefault="008D41FC" w:rsidP="008D41FC">
      <w:pPr>
        <w:spacing w:after="0" w:line="240" w:lineRule="auto"/>
        <w:jc w:val="both"/>
        <w:rPr>
          <w:rFonts w:ascii="Traditional Arabic" w:hAnsi="Traditional Arabic" w:cs="Traditional Arabic"/>
          <w:b/>
          <w:bCs/>
          <w:sz w:val="32"/>
          <w:szCs w:val="32"/>
          <w:rtl/>
        </w:rPr>
      </w:pPr>
      <w:r w:rsidRPr="00966EC4">
        <w:rPr>
          <w:rFonts w:ascii="Traditional Arabic" w:hAnsi="Traditional Arabic" w:cs="Traditional Arabic"/>
          <w:sz w:val="32"/>
          <w:szCs w:val="32"/>
          <w:rtl/>
        </w:rPr>
        <w:t xml:space="preserve"> </w:t>
      </w:r>
      <w:r w:rsidRPr="00966EC4">
        <w:rPr>
          <w:rFonts w:ascii="Traditional Arabic" w:hAnsi="Traditional Arabic" w:cs="Traditional Arabic"/>
          <w:b/>
          <w:bCs/>
          <w:sz w:val="32"/>
          <w:szCs w:val="32"/>
          <w:rtl/>
        </w:rPr>
        <w:t xml:space="preserve">لذلك حكمت الدائرة: </w:t>
      </w:r>
      <w:r>
        <w:rPr>
          <w:rFonts w:ascii="Traditional Arabic" w:hAnsi="Traditional Arabic" w:cs="Traditional Arabic" w:hint="cs"/>
          <w:b/>
          <w:bCs/>
          <w:sz w:val="32"/>
          <w:szCs w:val="32"/>
          <w:rtl/>
        </w:rPr>
        <w:t>ب</w:t>
      </w:r>
      <w:r w:rsidRPr="00966EC4">
        <w:rPr>
          <w:rFonts w:ascii="Traditional Arabic" w:hAnsi="Traditional Arabic" w:cs="Traditional Arabic"/>
          <w:b/>
          <w:bCs/>
          <w:sz w:val="32"/>
          <w:szCs w:val="32"/>
          <w:rtl/>
        </w:rPr>
        <w:t>إدانة المتهم (...) -سعودي الجنسية- بجرائم التزوير والاستعمال المنسوبة إليه</w:t>
      </w:r>
      <w:r w:rsidRPr="00966EC4">
        <w:rPr>
          <w:rFonts w:ascii="Traditional Arabic" w:hAnsi="Traditional Arabic" w:cs="Traditional Arabic"/>
          <w:b/>
          <w:bCs/>
          <w:sz w:val="32"/>
          <w:szCs w:val="32"/>
          <w:highlight w:val="green"/>
          <w:rtl/>
        </w:rPr>
        <w:t>،</w:t>
      </w:r>
      <w:r w:rsidRPr="00966EC4">
        <w:rPr>
          <w:rFonts w:ascii="Traditional Arabic" w:hAnsi="Traditional Arabic" w:cs="Traditional Arabic"/>
          <w:b/>
          <w:bCs/>
          <w:sz w:val="32"/>
          <w:szCs w:val="32"/>
          <w:rtl/>
        </w:rPr>
        <w:t xml:space="preserve"> وسجنه ثلاث سنوات</w:t>
      </w:r>
      <w:r w:rsidRPr="00966EC4">
        <w:rPr>
          <w:rFonts w:ascii="Traditional Arabic" w:hAnsi="Traditional Arabic" w:cs="Traditional Arabic"/>
          <w:b/>
          <w:bCs/>
          <w:sz w:val="32"/>
          <w:szCs w:val="32"/>
          <w:highlight w:val="green"/>
          <w:rtl/>
        </w:rPr>
        <w:t>،</w:t>
      </w:r>
      <w:r w:rsidRPr="00966EC4">
        <w:rPr>
          <w:rFonts w:ascii="Traditional Arabic" w:hAnsi="Traditional Arabic" w:cs="Traditional Arabic"/>
          <w:b/>
          <w:bCs/>
          <w:sz w:val="32"/>
          <w:szCs w:val="32"/>
          <w:rtl/>
        </w:rPr>
        <w:t xml:space="preserve"> وتغريمه ثلاثة آلاف ريال مع إلزامه برد المبالغ التي أخذها دون سند شرعي والبالغ</w:t>
      </w:r>
      <w:r>
        <w:rPr>
          <w:rFonts w:ascii="Traditional Arabic" w:hAnsi="Traditional Arabic" w:cs="Traditional Arabic" w:hint="cs"/>
          <w:b/>
          <w:bCs/>
          <w:sz w:val="32"/>
          <w:szCs w:val="32"/>
          <w:rtl/>
        </w:rPr>
        <w:t xml:space="preserve"> قدرها</w:t>
      </w:r>
      <w:r w:rsidRPr="00966EC4">
        <w:rPr>
          <w:rFonts w:ascii="Traditional Arabic" w:hAnsi="Traditional Arabic" w:cs="Traditional Arabic"/>
          <w:b/>
          <w:bCs/>
          <w:sz w:val="32"/>
          <w:szCs w:val="32"/>
          <w:rtl/>
        </w:rPr>
        <w:t xml:space="preserve"> (</w:t>
      </w:r>
      <w:r w:rsidRPr="00966EC4">
        <w:rPr>
          <w:rFonts w:ascii="Traditional Arabic" w:hAnsi="Traditional Arabic" w:cs="Traditional Arabic"/>
          <w:b/>
          <w:bCs/>
          <w:sz w:val="32"/>
          <w:szCs w:val="32"/>
          <w:highlight w:val="magenta"/>
          <w:rtl/>
        </w:rPr>
        <w:t>55/٤٨١,٠٢٤)</w:t>
      </w:r>
      <w:r w:rsidRPr="00966EC4">
        <w:rPr>
          <w:rFonts w:ascii="Traditional Arabic" w:hAnsi="Traditional Arabic" w:cs="Traditional Arabic"/>
          <w:b/>
          <w:bCs/>
          <w:sz w:val="32"/>
          <w:szCs w:val="32"/>
          <w:rtl/>
        </w:rPr>
        <w:t xml:space="preserve"> أربعمئة وواحد وثمانون ألفاً وأربعة وعشرون ريالاً وخمس وخمسون هللة.</w:t>
      </w:r>
      <w:r w:rsidRPr="00966EC4">
        <w:rPr>
          <w:rFonts w:ascii="Traditional Arabic" w:hAnsi="Traditional Arabic" w:cs="Traditional Arabic"/>
          <w:b/>
          <w:bCs/>
          <w:sz w:val="32"/>
          <w:szCs w:val="32"/>
        </w:rPr>
        <w:t xml:space="preserve"> </w:t>
      </w:r>
      <w:r w:rsidRPr="00966EC4">
        <w:rPr>
          <w:rFonts w:ascii="Arial" w:hAnsi="Arial" w:cs="Arial"/>
          <w:b/>
          <w:bCs/>
          <w:sz w:val="32"/>
          <w:szCs w:val="32"/>
        </w:rPr>
        <w:t>‬</w:t>
      </w:r>
    </w:p>
    <w:p w:rsidR="008D41FC" w:rsidRPr="00966EC4" w:rsidRDefault="008D41FC" w:rsidP="008D41FC">
      <w:pPr>
        <w:spacing w:after="0" w:line="240" w:lineRule="auto"/>
        <w:jc w:val="both"/>
        <w:rPr>
          <w:rFonts w:ascii="Traditional Arabic" w:hAnsi="Traditional Arabic" w:cs="Traditional Arabic"/>
          <w:b/>
          <w:bCs/>
          <w:sz w:val="32"/>
          <w:szCs w:val="32"/>
          <w:rtl/>
        </w:rPr>
      </w:pPr>
      <w:r w:rsidRPr="00966EC4">
        <w:rPr>
          <w:rFonts w:ascii="Traditional Arabic" w:hAnsi="Traditional Arabic" w:cs="Traditional Arabic"/>
          <w:b/>
          <w:bCs/>
          <w:sz w:val="32"/>
          <w:szCs w:val="32"/>
          <w:rtl/>
        </w:rPr>
        <w:t>والله الموفق، وصلى الله وسلم على نبينا محمد وعلى آله وصحبه أجمعين.</w:t>
      </w:r>
    </w:p>
    <w:p w:rsidR="008D41FC" w:rsidRPr="00966EC4" w:rsidRDefault="008D41FC" w:rsidP="008D41FC">
      <w:pPr>
        <w:spacing w:after="0" w:line="240" w:lineRule="auto"/>
        <w:jc w:val="both"/>
        <w:rPr>
          <w:rFonts w:ascii="Traditional Arabic" w:hAnsi="Traditional Arabic" w:cs="Traditional Arabic"/>
          <w:b/>
          <w:bCs/>
          <w:sz w:val="32"/>
          <w:szCs w:val="32"/>
          <w:rtl/>
        </w:rPr>
      </w:pPr>
    </w:p>
    <w:p w:rsidR="008D41FC" w:rsidRPr="00966EC4" w:rsidRDefault="008D41FC" w:rsidP="008D41FC">
      <w:pPr>
        <w:spacing w:after="0" w:line="240" w:lineRule="auto"/>
        <w:jc w:val="both"/>
        <w:rPr>
          <w:rFonts w:ascii="Traditional Arabic" w:hAnsi="Traditional Arabic" w:cs="Traditional Arabic"/>
          <w:b/>
          <w:bCs/>
          <w:sz w:val="32"/>
          <w:szCs w:val="32"/>
          <w:rtl/>
        </w:rPr>
      </w:pPr>
      <w:r w:rsidRPr="00966EC4">
        <w:rPr>
          <w:rFonts w:ascii="Traditional Arabic" w:hAnsi="Traditional Arabic" w:cs="Traditional Arabic"/>
          <w:b/>
          <w:bCs/>
          <w:sz w:val="32"/>
          <w:szCs w:val="32"/>
          <w:rtl/>
        </w:rPr>
        <w:t>هيئة التدقيق:</w:t>
      </w:r>
    </w:p>
    <w:p w:rsidR="008D41FC" w:rsidRPr="00966EC4" w:rsidRDefault="008D41FC" w:rsidP="008D41FC">
      <w:pPr>
        <w:spacing w:after="0" w:line="240" w:lineRule="auto"/>
        <w:jc w:val="both"/>
        <w:rPr>
          <w:rFonts w:ascii="Traditional Arabic" w:hAnsi="Traditional Arabic" w:cs="Traditional Arabic"/>
          <w:b/>
          <w:bCs/>
          <w:sz w:val="32"/>
          <w:szCs w:val="32"/>
          <w:rtl/>
        </w:rPr>
      </w:pPr>
      <w:r w:rsidRPr="00966EC4">
        <w:rPr>
          <w:rFonts w:ascii="Traditional Arabic" w:hAnsi="Traditional Arabic" w:cs="Traditional Arabic"/>
          <w:b/>
          <w:bCs/>
          <w:sz w:val="32"/>
          <w:szCs w:val="32"/>
          <w:rtl/>
        </w:rPr>
        <w:t>حكمت الهيئة بتأييد الحكم فيما انتهى إليه من قضاء.</w:t>
      </w:r>
    </w:p>
    <w:p w:rsidR="008D41FC" w:rsidRPr="00EB714D" w:rsidRDefault="008D41FC" w:rsidP="008D41FC">
      <w:pPr>
        <w:spacing w:after="0" w:line="240" w:lineRule="auto"/>
        <w:jc w:val="both"/>
        <w:rPr>
          <w:rFonts w:ascii="Traditional Arabic" w:hAnsi="Traditional Arabic" w:cs="Traditional Arabic"/>
          <w:b/>
          <w:bCs/>
          <w:sz w:val="32"/>
          <w:szCs w:val="32"/>
        </w:rPr>
      </w:pPr>
    </w:p>
    <w:p w:rsidR="008D41FC" w:rsidRPr="00EB714D" w:rsidRDefault="008D41FC" w:rsidP="008D41FC">
      <w:pPr>
        <w:spacing w:line="240" w:lineRule="auto"/>
        <w:jc w:val="both"/>
        <w:rPr>
          <w:rFonts w:ascii="Traditional Arabic" w:hAnsi="Traditional Arabic" w:cs="Traditional Arabic"/>
          <w:b/>
          <w:bCs/>
          <w:sz w:val="32"/>
          <w:szCs w:val="32"/>
          <w:rtl/>
        </w:rPr>
      </w:pPr>
    </w:p>
    <w:p w:rsidR="008D41FC" w:rsidRPr="00EB714D" w:rsidRDefault="008D41FC" w:rsidP="008D41FC">
      <w:pPr>
        <w:spacing w:line="240" w:lineRule="auto"/>
        <w:jc w:val="both"/>
        <w:rPr>
          <w:rFonts w:ascii="Traditional Arabic" w:hAnsi="Traditional Arabic" w:cs="Traditional Arabic"/>
          <w:b/>
          <w:bCs/>
          <w:sz w:val="32"/>
          <w:szCs w:val="32"/>
          <w:rtl/>
        </w:rPr>
      </w:pPr>
    </w:p>
    <w:p w:rsidR="008D41FC" w:rsidRDefault="008D41FC" w:rsidP="008D41FC">
      <w:pPr>
        <w:spacing w:line="240" w:lineRule="auto"/>
        <w:jc w:val="both"/>
        <w:rPr>
          <w:rFonts w:ascii="Traditional Arabic" w:hAnsi="Traditional Arabic" w:cs="Traditional Arabic"/>
          <w:b/>
          <w:bCs/>
          <w:sz w:val="32"/>
          <w:szCs w:val="32"/>
          <w:rtl/>
        </w:rPr>
      </w:pPr>
    </w:p>
    <w:p w:rsidR="008D41FC" w:rsidRDefault="008D41FC" w:rsidP="008D41FC">
      <w:pPr>
        <w:spacing w:line="240" w:lineRule="auto"/>
        <w:jc w:val="both"/>
        <w:rPr>
          <w:rFonts w:ascii="Traditional Arabic" w:hAnsi="Traditional Arabic" w:cs="Traditional Arabic"/>
          <w:b/>
          <w:bCs/>
          <w:sz w:val="32"/>
          <w:szCs w:val="32"/>
          <w:rtl/>
        </w:rPr>
      </w:pPr>
    </w:p>
    <w:p w:rsidR="008D41FC" w:rsidRDefault="008D41FC" w:rsidP="008D41FC">
      <w:pPr>
        <w:spacing w:line="240" w:lineRule="auto"/>
        <w:jc w:val="both"/>
        <w:rPr>
          <w:rFonts w:ascii="Traditional Arabic" w:hAnsi="Traditional Arabic" w:cs="Traditional Arabic"/>
          <w:b/>
          <w:bCs/>
          <w:sz w:val="32"/>
          <w:szCs w:val="32"/>
          <w:rtl/>
        </w:rPr>
      </w:pPr>
    </w:p>
    <w:p w:rsidR="008D41FC" w:rsidRDefault="008D41FC" w:rsidP="008D41FC">
      <w:pPr>
        <w:spacing w:line="240" w:lineRule="auto"/>
        <w:jc w:val="both"/>
        <w:rPr>
          <w:rFonts w:ascii="Traditional Arabic" w:hAnsi="Traditional Arabic" w:cs="Traditional Arabic"/>
          <w:b/>
          <w:bCs/>
          <w:sz w:val="32"/>
          <w:szCs w:val="32"/>
          <w:rtl/>
        </w:rPr>
      </w:pPr>
    </w:p>
    <w:p w:rsidR="008D41FC" w:rsidRPr="00966EC4" w:rsidRDefault="008D41FC" w:rsidP="008D41FC">
      <w:pPr>
        <w:spacing w:after="0" w:line="240" w:lineRule="auto"/>
        <w:rPr>
          <w:rFonts w:ascii="Traditional Arabic" w:hAnsi="Traditional Arabic" w:cs="Traditional Arabic"/>
          <w:b/>
          <w:bCs/>
          <w:sz w:val="32"/>
          <w:szCs w:val="32"/>
        </w:rPr>
      </w:pPr>
      <w:r w:rsidRPr="00966EC4">
        <w:rPr>
          <w:rFonts w:ascii="Traditional Arabic" w:hAnsi="Traditional Arabic" w:cs="Traditional Arabic"/>
          <w:b/>
          <w:bCs/>
          <w:sz w:val="32"/>
          <w:szCs w:val="32"/>
          <w:rtl/>
        </w:rPr>
        <w:lastRenderedPageBreak/>
        <w:t>رقم القضية في المحكمة الإدارية 1/1/ق لعام 1419هـ</w:t>
      </w:r>
    </w:p>
    <w:p w:rsidR="008D41FC" w:rsidRPr="00966EC4" w:rsidRDefault="008D41FC" w:rsidP="008D41FC">
      <w:pPr>
        <w:spacing w:after="0" w:line="240" w:lineRule="auto"/>
        <w:rPr>
          <w:rFonts w:ascii="Traditional Arabic" w:hAnsi="Traditional Arabic" w:cs="Traditional Arabic"/>
          <w:b/>
          <w:bCs/>
          <w:sz w:val="32"/>
          <w:szCs w:val="32"/>
          <w:rtl/>
        </w:rPr>
      </w:pPr>
      <w:r w:rsidRPr="00966EC4">
        <w:rPr>
          <w:rFonts w:ascii="Traditional Arabic" w:hAnsi="Traditional Arabic" w:cs="Traditional Arabic"/>
          <w:b/>
          <w:bCs/>
          <w:sz w:val="32"/>
          <w:szCs w:val="32"/>
          <w:rtl/>
        </w:rPr>
        <w:t>رقم القضية في هيئة التدقيق 73/ت/2 لعام 1419هـ</w:t>
      </w:r>
    </w:p>
    <w:p w:rsidR="008D41FC" w:rsidRPr="00966EC4" w:rsidRDefault="008D41FC" w:rsidP="008D41FC">
      <w:pPr>
        <w:spacing w:after="0" w:line="240" w:lineRule="auto"/>
        <w:rPr>
          <w:rFonts w:ascii="Traditional Arabic" w:hAnsi="Traditional Arabic" w:cs="Traditional Arabic"/>
          <w:b/>
          <w:bCs/>
          <w:sz w:val="32"/>
          <w:szCs w:val="32"/>
          <w:rtl/>
        </w:rPr>
      </w:pPr>
      <w:r w:rsidRPr="00966EC4">
        <w:rPr>
          <w:rFonts w:ascii="Traditional Arabic" w:hAnsi="Traditional Arabic" w:cs="Traditional Arabic"/>
          <w:b/>
          <w:bCs/>
          <w:sz w:val="32"/>
          <w:szCs w:val="32"/>
          <w:rtl/>
        </w:rPr>
        <w:t>تاريخ الجلسة 5/3/1419هـ</w:t>
      </w:r>
    </w:p>
    <w:p w:rsidR="008D41FC" w:rsidRPr="00966EC4" w:rsidRDefault="008D41FC" w:rsidP="008D41FC">
      <w:pPr>
        <w:spacing w:after="0" w:line="240" w:lineRule="auto"/>
        <w:jc w:val="center"/>
        <w:rPr>
          <w:rFonts w:ascii="Traditional Arabic" w:hAnsi="Traditional Arabic" w:cs="Traditional Arabic"/>
          <w:b/>
          <w:bCs/>
          <w:sz w:val="32"/>
          <w:szCs w:val="32"/>
          <w:rtl/>
        </w:rPr>
      </w:pPr>
      <w:r w:rsidRPr="00966EC4">
        <w:rPr>
          <w:rFonts w:ascii="Traditional Arabic" w:hAnsi="Traditional Arabic" w:cs="Traditional Arabic"/>
          <w:b/>
          <w:bCs/>
          <w:sz w:val="32"/>
          <w:szCs w:val="32"/>
          <w:rtl/>
        </w:rPr>
        <w:t>الموضوعات</w:t>
      </w:r>
    </w:p>
    <w:p w:rsidR="008D41FC" w:rsidRPr="00966EC4" w:rsidRDefault="008D41FC" w:rsidP="008D41FC">
      <w:pPr>
        <w:spacing w:after="0" w:line="240" w:lineRule="auto"/>
        <w:jc w:val="both"/>
        <w:rPr>
          <w:rFonts w:ascii="Traditional Arabic" w:hAnsi="Traditional Arabic" w:cs="Traditional Arabic"/>
          <w:b/>
          <w:bCs/>
          <w:sz w:val="32"/>
          <w:szCs w:val="32"/>
          <w:rtl/>
        </w:rPr>
      </w:pPr>
      <w:r w:rsidRPr="00966EC4">
        <w:rPr>
          <w:rFonts w:ascii="Traditional Arabic" w:hAnsi="Traditional Arabic" w:cs="Traditional Arabic"/>
          <w:b/>
          <w:bCs/>
          <w:sz w:val="32"/>
          <w:szCs w:val="32"/>
          <w:rtl/>
        </w:rPr>
        <w:t xml:space="preserve">تزوير </w:t>
      </w:r>
      <w:r w:rsidRPr="00966EC4">
        <w:rPr>
          <w:rFonts w:ascii="Traditional Arabic" w:hAnsi="Traditional Arabic" w:cs="Traditional Arabic"/>
          <w:b/>
          <w:bCs/>
          <w:sz w:val="32"/>
          <w:szCs w:val="32"/>
          <w:highlight w:val="magenta"/>
          <w:rtl/>
        </w:rPr>
        <w:t>-</w:t>
      </w:r>
      <w:r w:rsidRPr="00966EC4">
        <w:rPr>
          <w:rFonts w:ascii="Traditional Arabic" w:hAnsi="Traditional Arabic" w:cs="Traditional Arabic"/>
          <w:b/>
          <w:bCs/>
          <w:sz w:val="32"/>
          <w:szCs w:val="32"/>
          <w:rtl/>
        </w:rPr>
        <w:t xml:space="preserve"> أوراق نقدية </w:t>
      </w:r>
      <w:r w:rsidRPr="00966EC4">
        <w:rPr>
          <w:rFonts w:ascii="Traditional Arabic" w:hAnsi="Traditional Arabic" w:cs="Traditional Arabic"/>
          <w:b/>
          <w:bCs/>
          <w:sz w:val="32"/>
          <w:szCs w:val="32"/>
          <w:highlight w:val="magenta"/>
          <w:rtl/>
        </w:rPr>
        <w:t>-</w:t>
      </w:r>
      <w:r w:rsidRPr="00966EC4">
        <w:rPr>
          <w:rFonts w:ascii="Traditional Arabic" w:hAnsi="Traditional Arabic" w:cs="Traditional Arabic"/>
          <w:b/>
          <w:bCs/>
          <w:sz w:val="32"/>
          <w:szCs w:val="32"/>
          <w:rtl/>
        </w:rPr>
        <w:t xml:space="preserve"> إتلاف كلي </w:t>
      </w:r>
      <w:r w:rsidRPr="00966EC4">
        <w:rPr>
          <w:rFonts w:ascii="Traditional Arabic" w:hAnsi="Traditional Arabic" w:cs="Traditional Arabic"/>
          <w:b/>
          <w:bCs/>
          <w:sz w:val="32"/>
          <w:szCs w:val="32"/>
          <w:highlight w:val="green"/>
          <w:rtl/>
        </w:rPr>
        <w:t>- إتلاف بالحرق</w:t>
      </w:r>
      <w:r w:rsidRPr="00966EC4">
        <w:rPr>
          <w:rFonts w:ascii="Traditional Arabic" w:hAnsi="Traditional Arabic" w:cs="Traditional Arabic"/>
          <w:b/>
          <w:bCs/>
          <w:sz w:val="32"/>
          <w:szCs w:val="32"/>
          <w:rtl/>
        </w:rPr>
        <w:t xml:space="preserve"> </w:t>
      </w:r>
      <w:r w:rsidRPr="00966EC4">
        <w:rPr>
          <w:rFonts w:ascii="Traditional Arabic" w:hAnsi="Traditional Arabic" w:cs="Traditional Arabic"/>
          <w:b/>
          <w:bCs/>
          <w:sz w:val="32"/>
          <w:szCs w:val="32"/>
          <w:highlight w:val="magenta"/>
          <w:rtl/>
        </w:rPr>
        <w:t>-</w:t>
      </w:r>
      <w:r w:rsidRPr="00966EC4">
        <w:rPr>
          <w:rFonts w:ascii="Traditional Arabic" w:hAnsi="Traditional Arabic" w:cs="Traditional Arabic"/>
          <w:b/>
          <w:bCs/>
          <w:sz w:val="32"/>
          <w:szCs w:val="32"/>
          <w:rtl/>
        </w:rPr>
        <w:t xml:space="preserve"> إقرار- دلالة الإنكار </w:t>
      </w:r>
      <w:r w:rsidRPr="00966EC4">
        <w:rPr>
          <w:rFonts w:ascii="Traditional Arabic" w:hAnsi="Traditional Arabic" w:cs="Traditional Arabic"/>
          <w:b/>
          <w:bCs/>
          <w:sz w:val="32"/>
          <w:szCs w:val="32"/>
          <w:highlight w:val="green"/>
          <w:rtl/>
        </w:rPr>
        <w:t>قبل الإقرار</w:t>
      </w:r>
      <w:r w:rsidRPr="00966EC4">
        <w:rPr>
          <w:rFonts w:ascii="Traditional Arabic" w:hAnsi="Traditional Arabic" w:cs="Traditional Arabic"/>
          <w:b/>
          <w:bCs/>
          <w:sz w:val="32"/>
          <w:szCs w:val="32"/>
          <w:rtl/>
        </w:rPr>
        <w:t xml:space="preserve"> - منافاة الطبيعة البشرية </w:t>
      </w:r>
      <w:r w:rsidRPr="00966EC4">
        <w:rPr>
          <w:rFonts w:ascii="Traditional Arabic" w:hAnsi="Traditional Arabic" w:cs="Traditional Arabic"/>
          <w:b/>
          <w:bCs/>
          <w:sz w:val="32"/>
          <w:szCs w:val="32"/>
          <w:highlight w:val="magenta"/>
          <w:rtl/>
        </w:rPr>
        <w:t>-</w:t>
      </w:r>
      <w:r w:rsidRPr="00966EC4">
        <w:rPr>
          <w:rFonts w:ascii="Traditional Arabic" w:hAnsi="Traditional Arabic" w:cs="Traditional Arabic"/>
          <w:b/>
          <w:bCs/>
          <w:sz w:val="32"/>
          <w:szCs w:val="32"/>
          <w:rtl/>
        </w:rPr>
        <w:t xml:space="preserve"> مناط تجريم إتلاف الأوراق النقدية - محل الحماية النظامية للمحررات.</w:t>
      </w:r>
    </w:p>
    <w:p w:rsidR="008D41FC" w:rsidRPr="00966EC4" w:rsidRDefault="008D41FC" w:rsidP="008D41FC">
      <w:pPr>
        <w:spacing w:after="0" w:line="240" w:lineRule="auto"/>
        <w:jc w:val="both"/>
        <w:rPr>
          <w:rFonts w:ascii="Traditional Arabic" w:hAnsi="Traditional Arabic" w:cs="Traditional Arabic"/>
          <w:sz w:val="32"/>
          <w:szCs w:val="32"/>
          <w:rtl/>
        </w:rPr>
      </w:pPr>
      <w:r w:rsidRPr="00966EC4">
        <w:rPr>
          <w:rFonts w:ascii="Traditional Arabic" w:hAnsi="Traditional Arabic" w:cs="Traditional Arabic"/>
          <w:sz w:val="32"/>
          <w:szCs w:val="32"/>
          <w:highlight w:val="green"/>
          <w:rtl/>
        </w:rPr>
        <w:t>أقام فرع هيئة الرقابة والتحقيق</w:t>
      </w:r>
      <w:r w:rsidRPr="00966EC4">
        <w:rPr>
          <w:rFonts w:ascii="Traditional Arabic" w:hAnsi="Traditional Arabic" w:cs="Traditional Arabic"/>
          <w:sz w:val="32"/>
          <w:szCs w:val="32"/>
          <w:rtl/>
        </w:rPr>
        <w:t xml:space="preserve"> الدعوى ضد المتهم؛ لقيامه بالإتلاف بالحرق لنقود ورقية من عملة المملكة، وصور إيصالات شيكات - إنكار المتهم ابتداء أمام المحكمة المختصة، </w:t>
      </w:r>
      <w:r w:rsidRPr="00966EC4">
        <w:rPr>
          <w:rFonts w:ascii="Traditional Arabic" w:hAnsi="Traditional Arabic" w:cs="Traditional Arabic"/>
          <w:sz w:val="32"/>
          <w:szCs w:val="32"/>
          <w:highlight w:val="green"/>
          <w:rtl/>
        </w:rPr>
        <w:t>ثم إقراره تالياً، ودفعه بإكراهه على الإقرار</w:t>
      </w:r>
      <w:r w:rsidRPr="00966EC4">
        <w:rPr>
          <w:rFonts w:ascii="Traditional Arabic" w:hAnsi="Traditional Arabic" w:cs="Traditional Arabic"/>
          <w:sz w:val="32"/>
          <w:szCs w:val="32"/>
          <w:rtl/>
        </w:rPr>
        <w:t xml:space="preserve"> </w:t>
      </w:r>
      <w:r w:rsidRPr="00966EC4">
        <w:rPr>
          <w:rFonts w:ascii="Traditional Arabic" w:hAnsi="Traditional Arabic" w:cs="Traditional Arabic"/>
          <w:sz w:val="32"/>
          <w:szCs w:val="32"/>
          <w:highlight w:val="magenta"/>
          <w:rtl/>
        </w:rPr>
        <w:t>-</w:t>
      </w:r>
      <w:r w:rsidRPr="00966EC4">
        <w:rPr>
          <w:rFonts w:ascii="Traditional Arabic" w:hAnsi="Traditional Arabic" w:cs="Traditional Arabic"/>
          <w:sz w:val="32"/>
          <w:szCs w:val="32"/>
          <w:rtl/>
        </w:rPr>
        <w:t xml:space="preserve"> دلالة الإنكار السابق للمتهم على صحة دعوى الإكراه </w:t>
      </w:r>
      <w:r w:rsidRPr="00966EC4">
        <w:rPr>
          <w:rFonts w:ascii="Traditional Arabic" w:hAnsi="Traditional Arabic" w:cs="Traditional Arabic"/>
          <w:sz w:val="32"/>
          <w:szCs w:val="32"/>
          <w:highlight w:val="magenta"/>
          <w:rtl/>
        </w:rPr>
        <w:t>-</w:t>
      </w:r>
      <w:r w:rsidRPr="00966EC4">
        <w:rPr>
          <w:rFonts w:ascii="Traditional Arabic" w:hAnsi="Traditional Arabic" w:cs="Traditional Arabic"/>
          <w:sz w:val="32"/>
          <w:szCs w:val="32"/>
          <w:rtl/>
        </w:rPr>
        <w:t xml:space="preserve"> منافاة تهمة إحراق الأموال النقدية لطبيعة النفس البشرية </w:t>
      </w:r>
      <w:r w:rsidRPr="00966EC4">
        <w:rPr>
          <w:rFonts w:ascii="Traditional Arabic" w:hAnsi="Traditional Arabic" w:cs="Traditional Arabic"/>
          <w:sz w:val="32"/>
          <w:szCs w:val="32"/>
          <w:highlight w:val="magenta"/>
          <w:rtl/>
        </w:rPr>
        <w:t>-</w:t>
      </w:r>
      <w:r w:rsidRPr="00966EC4">
        <w:rPr>
          <w:rFonts w:ascii="Traditional Arabic" w:hAnsi="Traditional Arabic" w:cs="Traditional Arabic"/>
          <w:sz w:val="32"/>
          <w:szCs w:val="32"/>
          <w:rtl/>
        </w:rPr>
        <w:t xml:space="preserve"> تقييد النظام لإتلاف الأوراق النقدية المجرم بالجزئي وحده - خروج الواقعة محل الاتهام عن التجريم النظامي؛ لكونها تتضمن اتهاماً بالإحراق الكلي -المتقرر أن نظام مكافحة التزوير وضع لحماية المحررات الأصلية دون صورها </w:t>
      </w:r>
      <w:r w:rsidRPr="00966EC4">
        <w:rPr>
          <w:rFonts w:ascii="Traditional Arabic" w:hAnsi="Traditional Arabic" w:cs="Traditional Arabic"/>
          <w:sz w:val="32"/>
          <w:szCs w:val="32"/>
          <w:highlight w:val="magenta"/>
          <w:rtl/>
        </w:rPr>
        <w:t>-</w:t>
      </w:r>
      <w:r w:rsidRPr="00966EC4">
        <w:rPr>
          <w:rFonts w:ascii="Traditional Arabic" w:hAnsi="Traditional Arabic" w:cs="Traditional Arabic"/>
          <w:sz w:val="32"/>
          <w:szCs w:val="32"/>
          <w:rtl/>
        </w:rPr>
        <w:t xml:space="preserve"> عدم شمول صور إيصالات الشيكات بالحماية النظامية </w:t>
      </w:r>
      <w:r w:rsidRPr="00966EC4">
        <w:rPr>
          <w:rFonts w:ascii="Traditional Arabic" w:hAnsi="Traditional Arabic" w:cs="Traditional Arabic"/>
          <w:sz w:val="32"/>
          <w:szCs w:val="32"/>
          <w:highlight w:val="magenta"/>
          <w:rtl/>
        </w:rPr>
        <w:t>-</w:t>
      </w:r>
      <w:r w:rsidRPr="00966EC4">
        <w:rPr>
          <w:rFonts w:ascii="Traditional Arabic" w:hAnsi="Traditional Arabic" w:cs="Traditional Arabic"/>
          <w:sz w:val="32"/>
          <w:szCs w:val="32"/>
          <w:rtl/>
        </w:rPr>
        <w:t xml:space="preserve"> </w:t>
      </w:r>
      <w:r w:rsidRPr="00966EC4">
        <w:rPr>
          <w:rFonts w:ascii="Traditional Arabic" w:hAnsi="Traditional Arabic" w:cs="Traditional Arabic"/>
          <w:sz w:val="32"/>
          <w:szCs w:val="32"/>
          <w:highlight w:val="green"/>
          <w:rtl/>
        </w:rPr>
        <w:t xml:space="preserve">عدم </w:t>
      </w:r>
      <w:r w:rsidRPr="00966EC4">
        <w:rPr>
          <w:rFonts w:ascii="Traditional Arabic" w:hAnsi="Traditional Arabic" w:cs="Traditional Arabic"/>
          <w:sz w:val="32"/>
          <w:szCs w:val="32"/>
          <w:rtl/>
        </w:rPr>
        <w:t>ثبوت الوقائع محل الاتهام، وعدم تحقق مناط التجريم في كل منها - أثر ذلك: عدم إدانة المتهم بما نسب إليه.</w:t>
      </w:r>
    </w:p>
    <w:p w:rsidR="008D41FC" w:rsidRPr="00966EC4" w:rsidRDefault="008D41FC" w:rsidP="008D41FC">
      <w:pPr>
        <w:spacing w:after="0" w:line="240" w:lineRule="auto"/>
        <w:jc w:val="center"/>
        <w:rPr>
          <w:rFonts w:ascii="Traditional Arabic" w:hAnsi="Traditional Arabic" w:cs="Traditional Arabic"/>
          <w:b/>
          <w:bCs/>
          <w:sz w:val="32"/>
          <w:szCs w:val="32"/>
          <w:rtl/>
        </w:rPr>
      </w:pPr>
      <w:r w:rsidRPr="00966EC4">
        <w:rPr>
          <w:rFonts w:ascii="Traditional Arabic" w:hAnsi="Traditional Arabic" w:cs="Traditional Arabic"/>
          <w:b/>
          <w:bCs/>
          <w:sz w:val="32"/>
          <w:szCs w:val="32"/>
          <w:rtl/>
        </w:rPr>
        <w:t>الوقائع</w:t>
      </w:r>
    </w:p>
    <w:p w:rsidR="008D41FC" w:rsidRPr="00966EC4" w:rsidRDefault="008D41FC" w:rsidP="008D41FC">
      <w:pPr>
        <w:spacing w:after="0" w:line="240" w:lineRule="auto"/>
        <w:jc w:val="both"/>
        <w:rPr>
          <w:rFonts w:ascii="Traditional Arabic" w:eastAsia="Times New Roman" w:hAnsi="Traditional Arabic" w:cs="Traditional Arabic"/>
          <w:color w:val="000000"/>
          <w:sz w:val="32"/>
          <w:szCs w:val="32"/>
          <w:rtl/>
        </w:rPr>
      </w:pPr>
      <w:r w:rsidRPr="00966EC4">
        <w:rPr>
          <w:rFonts w:ascii="Traditional Arabic" w:eastAsia="Times New Roman" w:hAnsi="Traditional Arabic" w:cs="Traditional Arabic"/>
          <w:color w:val="000000"/>
          <w:sz w:val="32"/>
          <w:szCs w:val="32"/>
          <w:highlight w:val="magenta"/>
          <w:rtl/>
        </w:rPr>
        <w:t>تتلخص وقائع هذه القضية</w:t>
      </w:r>
      <w:r w:rsidRPr="00966EC4">
        <w:rPr>
          <w:rFonts w:ascii="Traditional Arabic" w:eastAsia="Times New Roman" w:hAnsi="Traditional Arabic" w:cs="Traditional Arabic"/>
          <w:color w:val="000000"/>
          <w:sz w:val="32"/>
          <w:szCs w:val="32"/>
          <w:rtl/>
        </w:rPr>
        <w:t xml:space="preserve"> في أن فرع هيئة الرقابة والتحقيق بمنطقة القصيم أقام هذه الدعوى</w:t>
      </w:r>
      <w:r w:rsidRPr="00966EC4">
        <w:rPr>
          <w:rFonts w:ascii="Traditional Arabic" w:eastAsia="Times New Roman" w:hAnsi="Traditional Arabic" w:cs="Traditional Arabic"/>
          <w:color w:val="000000"/>
          <w:sz w:val="32"/>
          <w:szCs w:val="32"/>
          <w:highlight w:val="green"/>
          <w:rtl/>
        </w:rPr>
        <w:t>؛</w:t>
      </w:r>
      <w:r w:rsidRPr="00966EC4">
        <w:rPr>
          <w:rFonts w:ascii="Traditional Arabic" w:eastAsia="Times New Roman" w:hAnsi="Traditional Arabic" w:cs="Traditional Arabic"/>
          <w:color w:val="000000"/>
          <w:sz w:val="32"/>
          <w:szCs w:val="32"/>
          <w:rtl/>
        </w:rPr>
        <w:t xml:space="preserve"> بموجب قرار الاتهام رقم (٤٤) لعام ١٤١٨هـ ضد المتهم؛ ل</w:t>
      </w:r>
      <w:r w:rsidRPr="00966EC4">
        <w:rPr>
          <w:rFonts w:ascii="Traditional Arabic" w:eastAsia="Times New Roman" w:hAnsi="Traditional Arabic" w:cs="Traditional Arabic"/>
          <w:color w:val="000000"/>
          <w:sz w:val="32"/>
          <w:szCs w:val="32"/>
          <w:highlight w:val="yellow"/>
          <w:rtl/>
        </w:rPr>
        <w:t>أ</w:t>
      </w:r>
      <w:r w:rsidRPr="00966EC4">
        <w:rPr>
          <w:rFonts w:ascii="Traditional Arabic" w:eastAsia="Times New Roman" w:hAnsi="Traditional Arabic" w:cs="Traditional Arabic"/>
          <w:color w:val="000000"/>
          <w:sz w:val="32"/>
          <w:szCs w:val="32"/>
          <w:rtl/>
        </w:rPr>
        <w:t>نه في تاريخ 11/10/1418هـ وبدائرة مركز مدرج قام بإ</w:t>
      </w:r>
      <w:r w:rsidRPr="00966EC4">
        <w:rPr>
          <w:rFonts w:ascii="Traditional Arabic" w:eastAsia="Times New Roman" w:hAnsi="Traditional Arabic" w:cs="Traditional Arabic"/>
          <w:color w:val="000000"/>
          <w:sz w:val="32"/>
          <w:szCs w:val="32"/>
          <w:highlight w:val="yellow"/>
          <w:rtl/>
        </w:rPr>
        <w:t>ت</w:t>
      </w:r>
      <w:r w:rsidRPr="00966EC4">
        <w:rPr>
          <w:rFonts w:ascii="Traditional Arabic" w:eastAsia="Times New Roman" w:hAnsi="Traditional Arabic" w:cs="Traditional Arabic"/>
          <w:color w:val="000000"/>
          <w:sz w:val="32"/>
          <w:szCs w:val="32"/>
          <w:rtl/>
        </w:rPr>
        <w:t xml:space="preserve">لاف نقود ورقية من عملة المملكة المتداولة مقدارها (٥٣٩٠) </w:t>
      </w:r>
      <w:r w:rsidRPr="00966EC4">
        <w:rPr>
          <w:rFonts w:ascii="Traditional Arabic" w:eastAsia="Times New Roman" w:hAnsi="Traditional Arabic" w:cs="Traditional Arabic"/>
          <w:color w:val="000000"/>
          <w:sz w:val="32"/>
          <w:szCs w:val="32"/>
          <w:highlight w:val="magenta"/>
          <w:rtl/>
        </w:rPr>
        <w:t>ريال</w:t>
      </w:r>
      <w:r>
        <w:rPr>
          <w:rFonts w:ascii="Traditional Arabic" w:eastAsia="Times New Roman" w:hAnsi="Traditional Arabic" w:cs="Traditional Arabic" w:hint="cs"/>
          <w:color w:val="000000"/>
          <w:sz w:val="32"/>
          <w:szCs w:val="32"/>
          <w:rtl/>
        </w:rPr>
        <w:t>اً</w:t>
      </w:r>
      <w:r w:rsidRPr="00966EC4">
        <w:rPr>
          <w:rFonts w:ascii="Traditional Arabic" w:eastAsia="Times New Roman" w:hAnsi="Traditional Arabic" w:cs="Traditional Arabic"/>
          <w:color w:val="000000"/>
          <w:sz w:val="32"/>
          <w:szCs w:val="32"/>
          <w:rtl/>
        </w:rPr>
        <w:t>، من فئات مختلفة، وصور إيصالات شيكات عن طريق الإحراق، عائدة له ولزميله المدعو (...) -هندي الجنسية- مكفول كفيله؛ للتخلص من المبلغ المتحصل عليه بغير وجه حق؛ معللاً كونه مالاً حراماً؛ ولقصد الانتقام من زميله حسبما ورد في اعترافه. وقد استدل فرع الهيئة على الدعوى بما يلي: 1- اعتراف المتهم لدى الشرطة والهيئة بما نسب إليه والمصادق عليه شرعاً. وانتهى فرع الهيئة إلى طلب معاقبة المتهم</w:t>
      </w:r>
      <w:r w:rsidRPr="00966EC4">
        <w:rPr>
          <w:rFonts w:ascii="Traditional Arabic" w:eastAsia="Times New Roman" w:hAnsi="Traditional Arabic" w:cs="Traditional Arabic"/>
          <w:color w:val="000000"/>
          <w:sz w:val="32"/>
          <w:szCs w:val="32"/>
          <w:highlight w:val="green"/>
          <w:rtl/>
        </w:rPr>
        <w:t>؛</w:t>
      </w:r>
      <w:r w:rsidRPr="00966EC4">
        <w:rPr>
          <w:rFonts w:ascii="Traditional Arabic" w:eastAsia="Times New Roman" w:hAnsi="Traditional Arabic" w:cs="Traditional Arabic"/>
          <w:color w:val="000000"/>
          <w:sz w:val="32"/>
          <w:szCs w:val="32"/>
          <w:rtl/>
        </w:rPr>
        <w:t xml:space="preserve"> طبقاً لإحكام المواد الخامسة والسادسة والسابعة من نظام مكافحة التزوير، والمادة (</w:t>
      </w:r>
      <w:r w:rsidRPr="00966EC4">
        <w:rPr>
          <w:rFonts w:ascii="Traditional Arabic" w:eastAsia="Times New Roman" w:hAnsi="Traditional Arabic" w:cs="Traditional Arabic"/>
          <w:color w:val="000000"/>
          <w:sz w:val="32"/>
          <w:szCs w:val="32"/>
          <w:rtl/>
          <w:lang w:bidi="fa-IR"/>
        </w:rPr>
        <w:t xml:space="preserve">۳) </w:t>
      </w:r>
      <w:r w:rsidRPr="00966EC4">
        <w:rPr>
          <w:rFonts w:ascii="Traditional Arabic" w:eastAsia="Times New Roman" w:hAnsi="Traditional Arabic" w:cs="Traditional Arabic"/>
          <w:color w:val="000000"/>
          <w:sz w:val="32"/>
          <w:szCs w:val="32"/>
          <w:rtl/>
        </w:rPr>
        <w:t>من المرسوم الملكي رقم (</w:t>
      </w:r>
      <w:r w:rsidRPr="00966EC4">
        <w:rPr>
          <w:rFonts w:ascii="Traditional Arabic" w:eastAsia="Times New Roman" w:hAnsi="Traditional Arabic" w:cs="Traditional Arabic"/>
          <w:color w:val="000000"/>
          <w:sz w:val="32"/>
          <w:szCs w:val="32"/>
          <w:rtl/>
          <w:lang w:bidi="fa-IR"/>
        </w:rPr>
        <w:t xml:space="preserve">۱۲) </w:t>
      </w:r>
      <w:r w:rsidRPr="00966EC4">
        <w:rPr>
          <w:rFonts w:ascii="Traditional Arabic" w:eastAsia="Times New Roman" w:hAnsi="Traditional Arabic" w:cs="Traditional Arabic"/>
          <w:color w:val="000000"/>
          <w:sz w:val="32"/>
          <w:szCs w:val="32"/>
          <w:rtl/>
        </w:rPr>
        <w:t>وتاريخ 20/7/1379هـ، وقرار مجلس الوزراء رقم (</w:t>
      </w:r>
      <w:r w:rsidRPr="00966EC4">
        <w:rPr>
          <w:rFonts w:ascii="Traditional Arabic" w:eastAsia="Times New Roman" w:hAnsi="Traditional Arabic" w:cs="Traditional Arabic"/>
          <w:color w:val="000000"/>
          <w:sz w:val="32"/>
          <w:szCs w:val="32"/>
          <w:rtl/>
          <w:lang w:bidi="fa-IR"/>
        </w:rPr>
        <w:t>۲۲۳)</w:t>
      </w:r>
      <w:r w:rsidRPr="00966EC4">
        <w:rPr>
          <w:rFonts w:ascii="Traditional Arabic" w:eastAsia="Times New Roman" w:hAnsi="Traditional Arabic" w:cs="Traditional Arabic"/>
          <w:color w:val="000000"/>
          <w:sz w:val="32"/>
          <w:szCs w:val="32"/>
          <w:rtl/>
        </w:rPr>
        <w:t xml:space="preserve"> لعام </w:t>
      </w:r>
      <w:r w:rsidRPr="00966EC4">
        <w:rPr>
          <w:rFonts w:ascii="Traditional Arabic" w:eastAsia="Times New Roman" w:hAnsi="Traditional Arabic" w:cs="Traditional Arabic"/>
          <w:color w:val="000000"/>
          <w:sz w:val="32"/>
          <w:szCs w:val="32"/>
          <w:rtl/>
          <w:lang w:bidi="fa-IR"/>
        </w:rPr>
        <w:t>۱۳۹۹</w:t>
      </w:r>
      <w:r w:rsidRPr="00966EC4">
        <w:rPr>
          <w:rFonts w:ascii="Traditional Arabic" w:eastAsia="Times New Roman" w:hAnsi="Traditional Arabic" w:cs="Traditional Arabic"/>
          <w:color w:val="000000"/>
          <w:sz w:val="32"/>
          <w:szCs w:val="32"/>
          <w:rtl/>
        </w:rPr>
        <w:t>هـ. وبإحالة القضية إلى هذه الدائرة حدد لنظرها جلسة هذا اليوم، وفيها سمعت الدعوى من ممثل الهيئة (...) والرد عليها من المتهم، وذلك على نحو ما هو مفصل في محضر ضبط الجلسة، وبمواجهة المتهم بما نسب إليه من قرار ال</w:t>
      </w:r>
      <w:r w:rsidRPr="00966EC4">
        <w:rPr>
          <w:rFonts w:ascii="Traditional Arabic" w:eastAsia="Times New Roman" w:hAnsi="Traditional Arabic" w:cs="Traditional Arabic"/>
          <w:color w:val="000000"/>
          <w:sz w:val="32"/>
          <w:szCs w:val="32"/>
          <w:highlight w:val="yellow"/>
          <w:rtl/>
        </w:rPr>
        <w:t>ا</w:t>
      </w:r>
      <w:r w:rsidRPr="00966EC4">
        <w:rPr>
          <w:rFonts w:ascii="Traditional Arabic" w:eastAsia="Times New Roman" w:hAnsi="Traditional Arabic" w:cs="Traditional Arabic"/>
          <w:color w:val="000000"/>
          <w:sz w:val="32"/>
          <w:szCs w:val="32"/>
          <w:rtl/>
        </w:rPr>
        <w:t>تهام، ذكر أن ما جاء في ال</w:t>
      </w:r>
      <w:r w:rsidRPr="00966EC4">
        <w:rPr>
          <w:rFonts w:ascii="Traditional Arabic" w:eastAsia="Times New Roman" w:hAnsi="Traditional Arabic" w:cs="Traditional Arabic"/>
          <w:color w:val="000000"/>
          <w:sz w:val="32"/>
          <w:szCs w:val="32"/>
          <w:highlight w:val="yellow"/>
          <w:rtl/>
        </w:rPr>
        <w:t>ا</w:t>
      </w:r>
      <w:r w:rsidRPr="00966EC4">
        <w:rPr>
          <w:rFonts w:ascii="Traditional Arabic" w:eastAsia="Times New Roman" w:hAnsi="Traditional Arabic" w:cs="Traditional Arabic"/>
          <w:color w:val="000000"/>
          <w:sz w:val="32"/>
          <w:szCs w:val="32"/>
          <w:rtl/>
        </w:rPr>
        <w:t>تهام غير صحيح، و</w:t>
      </w:r>
      <w:r w:rsidRPr="00966EC4">
        <w:rPr>
          <w:rFonts w:ascii="Traditional Arabic" w:eastAsia="Times New Roman" w:hAnsi="Traditional Arabic" w:cs="Traditional Arabic"/>
          <w:color w:val="000000"/>
          <w:sz w:val="32"/>
          <w:szCs w:val="32"/>
          <w:highlight w:val="yellow"/>
          <w:rtl/>
        </w:rPr>
        <w:t>أ</w:t>
      </w:r>
      <w:r w:rsidRPr="00966EC4">
        <w:rPr>
          <w:rFonts w:ascii="Traditional Arabic" w:eastAsia="Times New Roman" w:hAnsi="Traditional Arabic" w:cs="Traditional Arabic"/>
          <w:color w:val="000000"/>
          <w:sz w:val="32"/>
          <w:szCs w:val="32"/>
          <w:rtl/>
        </w:rPr>
        <w:t xml:space="preserve">نه لم يحرق المبالغ المشار إليها، ولا صور إيصالات شيكات تخص الهندي المدعو  (...) وذكر أن حقيقة ما حصل </w:t>
      </w:r>
      <w:r w:rsidRPr="00966EC4">
        <w:rPr>
          <w:rFonts w:ascii="Traditional Arabic" w:eastAsia="Times New Roman" w:hAnsi="Traditional Arabic" w:cs="Traditional Arabic"/>
          <w:color w:val="000000"/>
          <w:sz w:val="32"/>
          <w:szCs w:val="32"/>
          <w:highlight w:val="yellow"/>
          <w:rtl/>
        </w:rPr>
        <w:t>أ</w:t>
      </w:r>
      <w:r w:rsidRPr="00966EC4">
        <w:rPr>
          <w:rFonts w:ascii="Traditional Arabic" w:eastAsia="Times New Roman" w:hAnsi="Traditional Arabic" w:cs="Traditional Arabic"/>
          <w:color w:val="000000"/>
          <w:sz w:val="32"/>
          <w:szCs w:val="32"/>
          <w:rtl/>
        </w:rPr>
        <w:t xml:space="preserve">نه </w:t>
      </w:r>
      <w:r w:rsidRPr="00966EC4">
        <w:rPr>
          <w:rFonts w:ascii="Traditional Arabic" w:eastAsia="Times New Roman" w:hAnsi="Traditional Arabic" w:cs="Traditional Arabic"/>
          <w:color w:val="000000"/>
          <w:sz w:val="32"/>
          <w:szCs w:val="32"/>
          <w:highlight w:val="yellow"/>
          <w:rtl/>
        </w:rPr>
        <w:t>أ</w:t>
      </w:r>
      <w:r w:rsidRPr="00966EC4">
        <w:rPr>
          <w:rFonts w:ascii="Traditional Arabic" w:eastAsia="Times New Roman" w:hAnsi="Traditional Arabic" w:cs="Traditional Arabic"/>
          <w:color w:val="000000"/>
          <w:sz w:val="32"/>
          <w:szCs w:val="32"/>
          <w:rtl/>
        </w:rPr>
        <w:t>ثناء عمله هو والهندي في مطبخ الكفيل، تعرضت سيارة المطبخ لتلفيات من قبل الهندي؛ نظراً لس</w:t>
      </w:r>
      <w:r w:rsidRPr="00966EC4">
        <w:rPr>
          <w:rFonts w:ascii="Traditional Arabic" w:eastAsia="Times New Roman" w:hAnsi="Traditional Arabic" w:cs="Traditional Arabic"/>
          <w:color w:val="000000"/>
          <w:sz w:val="32"/>
          <w:szCs w:val="32"/>
          <w:highlight w:val="yellow"/>
          <w:rtl/>
        </w:rPr>
        <w:t>وء</w:t>
      </w:r>
      <w:r w:rsidRPr="00966EC4">
        <w:rPr>
          <w:rFonts w:ascii="Traditional Arabic" w:eastAsia="Times New Roman" w:hAnsi="Traditional Arabic" w:cs="Traditional Arabic"/>
          <w:color w:val="000000"/>
          <w:sz w:val="32"/>
          <w:szCs w:val="32"/>
          <w:rtl/>
        </w:rPr>
        <w:t xml:space="preserve"> قيادته، وهو المسؤول عن السيارة، فقام ب</w:t>
      </w:r>
      <w:r w:rsidRPr="00966EC4">
        <w:rPr>
          <w:rFonts w:ascii="Traditional Arabic" w:eastAsia="Times New Roman" w:hAnsi="Traditional Arabic" w:cs="Traditional Arabic"/>
          <w:color w:val="000000"/>
          <w:sz w:val="32"/>
          <w:szCs w:val="32"/>
          <w:highlight w:val="yellow"/>
          <w:rtl/>
        </w:rPr>
        <w:t>إ</w:t>
      </w:r>
      <w:r w:rsidRPr="00966EC4">
        <w:rPr>
          <w:rFonts w:ascii="Traditional Arabic" w:eastAsia="Times New Roman" w:hAnsi="Traditional Arabic" w:cs="Traditional Arabic"/>
          <w:color w:val="000000"/>
          <w:sz w:val="32"/>
          <w:szCs w:val="32"/>
          <w:rtl/>
        </w:rPr>
        <w:t>بلاغ ابن الكفيلة، فأوصى ابن الكفيل</w:t>
      </w:r>
      <w:r w:rsidRPr="00966EC4">
        <w:rPr>
          <w:rFonts w:ascii="Traditional Arabic" w:eastAsia="Times New Roman" w:hAnsi="Traditional Arabic" w:cs="Traditional Arabic"/>
          <w:color w:val="000000"/>
          <w:sz w:val="32"/>
          <w:szCs w:val="32"/>
          <w:highlight w:val="yellow"/>
          <w:rtl/>
        </w:rPr>
        <w:t>ة</w:t>
      </w:r>
      <w:r w:rsidRPr="00966EC4">
        <w:rPr>
          <w:rFonts w:ascii="Traditional Arabic" w:eastAsia="Times New Roman" w:hAnsi="Traditional Arabic" w:cs="Traditional Arabic"/>
          <w:color w:val="000000"/>
          <w:sz w:val="32"/>
          <w:szCs w:val="32"/>
          <w:rtl/>
        </w:rPr>
        <w:t xml:space="preserve"> بإصلاح </w:t>
      </w:r>
      <w:r w:rsidRPr="00966EC4">
        <w:rPr>
          <w:rFonts w:ascii="Traditional Arabic" w:eastAsia="Times New Roman" w:hAnsi="Traditional Arabic" w:cs="Traditional Arabic"/>
          <w:color w:val="000000"/>
          <w:sz w:val="32"/>
          <w:szCs w:val="32"/>
          <w:rtl/>
        </w:rPr>
        <w:lastRenderedPageBreak/>
        <w:t xml:space="preserve">السيارة على حساب العامل الهندي والحسم عليه من مرتبه، مما حدا بالعامل إلى الكيد له، حيث قام بسرقة صور تحويلات تخصه كانت في حقيبته الموجودة في السكن الذي يسكن به مع الهندي، فسأل الهندي عنها فذكر له </w:t>
      </w:r>
      <w:r w:rsidRPr="00966EC4">
        <w:rPr>
          <w:rFonts w:ascii="Traditional Arabic" w:eastAsia="Times New Roman" w:hAnsi="Traditional Arabic" w:cs="Traditional Arabic"/>
          <w:color w:val="000000"/>
          <w:sz w:val="32"/>
          <w:szCs w:val="32"/>
          <w:highlight w:val="yellow"/>
          <w:rtl/>
        </w:rPr>
        <w:t>أ</w:t>
      </w:r>
      <w:r w:rsidRPr="00966EC4">
        <w:rPr>
          <w:rFonts w:ascii="Traditional Arabic" w:eastAsia="Times New Roman" w:hAnsi="Traditional Arabic" w:cs="Traditional Arabic"/>
          <w:color w:val="000000"/>
          <w:sz w:val="32"/>
          <w:szCs w:val="32"/>
          <w:rtl/>
        </w:rPr>
        <w:t>نه لا يعلم عنها شيئاً، فقام بالبحث عنها في حقيبة الهندي حيث وجدها غير مقفلة، فوجدها فأخذ منها أربع صور إيصالات تخصه في حقيبته، وبعد ذلك انغلق غطاء الحقيبة فحاول فتحها فلم يستطيع عن طريق الأرقام الخاصة بها، فقام بفتحها عنوة بواسطة مفك و</w:t>
      </w:r>
      <w:r w:rsidRPr="00966EC4">
        <w:rPr>
          <w:rFonts w:ascii="Traditional Arabic" w:eastAsia="Times New Roman" w:hAnsi="Traditional Arabic" w:cs="Traditional Arabic"/>
          <w:color w:val="000000"/>
          <w:sz w:val="32"/>
          <w:szCs w:val="32"/>
          <w:highlight w:val="yellow"/>
          <w:rtl/>
        </w:rPr>
        <w:t>أ</w:t>
      </w:r>
      <w:r w:rsidRPr="00966EC4">
        <w:rPr>
          <w:rFonts w:ascii="Traditional Arabic" w:eastAsia="Times New Roman" w:hAnsi="Traditional Arabic" w:cs="Traditional Arabic"/>
          <w:color w:val="000000"/>
          <w:sz w:val="32"/>
          <w:szCs w:val="32"/>
          <w:rtl/>
        </w:rPr>
        <w:t xml:space="preserve">خذ الأربع صور التي تخصه </w:t>
      </w:r>
      <w:r w:rsidRPr="00966EC4">
        <w:rPr>
          <w:rFonts w:ascii="Traditional Arabic" w:eastAsia="Times New Roman" w:hAnsi="Traditional Arabic" w:cs="Traditional Arabic"/>
          <w:color w:val="000000"/>
          <w:sz w:val="32"/>
          <w:szCs w:val="32"/>
          <w:highlight w:val="yellow"/>
          <w:rtl/>
        </w:rPr>
        <w:t>أ</w:t>
      </w:r>
      <w:r w:rsidRPr="00966EC4">
        <w:rPr>
          <w:rFonts w:ascii="Traditional Arabic" w:eastAsia="Times New Roman" w:hAnsi="Traditional Arabic" w:cs="Traditional Arabic"/>
          <w:color w:val="000000"/>
          <w:sz w:val="32"/>
          <w:szCs w:val="32"/>
          <w:rtl/>
        </w:rPr>
        <w:t xml:space="preserve">يضاً من حقيبة الهندي، ووجد بداخلها مبلغ </w:t>
      </w:r>
      <w:r w:rsidRPr="00966EC4">
        <w:rPr>
          <w:rFonts w:ascii="Traditional Arabic" w:eastAsia="Times New Roman" w:hAnsi="Traditional Arabic" w:cs="Traditional Arabic"/>
          <w:color w:val="000000"/>
          <w:sz w:val="32"/>
          <w:szCs w:val="32"/>
          <w:highlight w:val="yellow"/>
          <w:rtl/>
        </w:rPr>
        <w:t>أ</w:t>
      </w:r>
      <w:r w:rsidRPr="00966EC4">
        <w:rPr>
          <w:rFonts w:ascii="Traditional Arabic" w:eastAsia="Times New Roman" w:hAnsi="Traditional Arabic" w:cs="Traditional Arabic"/>
          <w:color w:val="000000"/>
          <w:sz w:val="32"/>
          <w:szCs w:val="32"/>
          <w:rtl/>
        </w:rPr>
        <w:t>لفين وستمئة ر</w:t>
      </w:r>
      <w:r w:rsidRPr="00966EC4">
        <w:rPr>
          <w:rFonts w:ascii="Traditional Arabic" w:eastAsia="Times New Roman" w:hAnsi="Traditional Arabic" w:cs="Traditional Arabic"/>
          <w:color w:val="000000"/>
          <w:sz w:val="32"/>
          <w:szCs w:val="32"/>
          <w:highlight w:val="magenta"/>
          <w:rtl/>
        </w:rPr>
        <w:t>يال</w:t>
      </w:r>
      <w:r w:rsidRPr="00966EC4">
        <w:rPr>
          <w:rFonts w:ascii="Traditional Arabic" w:eastAsia="Times New Roman" w:hAnsi="Traditional Arabic" w:cs="Traditional Arabic"/>
          <w:color w:val="000000"/>
          <w:sz w:val="32"/>
          <w:szCs w:val="32"/>
          <w:rtl/>
        </w:rPr>
        <w:t xml:space="preserve">، فأخذها </w:t>
      </w:r>
      <w:r w:rsidRPr="00966EC4">
        <w:rPr>
          <w:rFonts w:ascii="Traditional Arabic" w:eastAsia="Times New Roman" w:hAnsi="Traditional Arabic" w:cs="Traditional Arabic"/>
          <w:color w:val="000000"/>
          <w:sz w:val="32"/>
          <w:szCs w:val="32"/>
          <w:highlight w:val="yellow"/>
          <w:rtl/>
        </w:rPr>
        <w:t>أ</w:t>
      </w:r>
      <w:r w:rsidRPr="00966EC4">
        <w:rPr>
          <w:rFonts w:ascii="Traditional Arabic" w:eastAsia="Times New Roman" w:hAnsi="Traditional Arabic" w:cs="Traditional Arabic"/>
          <w:color w:val="000000"/>
          <w:sz w:val="32"/>
          <w:szCs w:val="32"/>
          <w:rtl/>
        </w:rPr>
        <w:t xml:space="preserve">يضاً، وعلى </w:t>
      </w:r>
      <w:r w:rsidRPr="00966EC4">
        <w:rPr>
          <w:rFonts w:ascii="Traditional Arabic" w:eastAsia="Times New Roman" w:hAnsi="Traditional Arabic" w:cs="Traditional Arabic"/>
          <w:color w:val="000000"/>
          <w:sz w:val="32"/>
          <w:szCs w:val="32"/>
          <w:highlight w:val="yellow"/>
          <w:rtl/>
        </w:rPr>
        <w:t>إ</w:t>
      </w:r>
      <w:r w:rsidRPr="00966EC4">
        <w:rPr>
          <w:rFonts w:ascii="Traditional Arabic" w:eastAsia="Times New Roman" w:hAnsi="Traditional Arabic" w:cs="Traditional Arabic"/>
          <w:color w:val="000000"/>
          <w:sz w:val="32"/>
          <w:szCs w:val="32"/>
          <w:rtl/>
        </w:rPr>
        <w:t>ثر ذلك قام ب</w:t>
      </w:r>
      <w:r w:rsidRPr="00966EC4">
        <w:rPr>
          <w:rFonts w:ascii="Traditional Arabic" w:eastAsia="Times New Roman" w:hAnsi="Traditional Arabic" w:cs="Traditional Arabic"/>
          <w:color w:val="000000"/>
          <w:sz w:val="32"/>
          <w:szCs w:val="32"/>
          <w:highlight w:val="yellow"/>
          <w:rtl/>
        </w:rPr>
        <w:t>إ</w:t>
      </w:r>
      <w:r w:rsidRPr="00966EC4">
        <w:rPr>
          <w:rFonts w:ascii="Traditional Arabic" w:eastAsia="Times New Roman" w:hAnsi="Traditional Arabic" w:cs="Traditional Arabic"/>
          <w:color w:val="000000"/>
          <w:sz w:val="32"/>
          <w:szCs w:val="32"/>
          <w:rtl/>
        </w:rPr>
        <w:t>حراق صور ال</w:t>
      </w:r>
      <w:r w:rsidRPr="00966EC4">
        <w:rPr>
          <w:rFonts w:ascii="Traditional Arabic" w:eastAsia="Times New Roman" w:hAnsi="Traditional Arabic" w:cs="Traditional Arabic"/>
          <w:color w:val="000000"/>
          <w:sz w:val="32"/>
          <w:szCs w:val="32"/>
          <w:highlight w:val="yellow"/>
          <w:rtl/>
        </w:rPr>
        <w:t>إ</w:t>
      </w:r>
      <w:r w:rsidRPr="00966EC4">
        <w:rPr>
          <w:rFonts w:ascii="Traditional Arabic" w:eastAsia="Times New Roman" w:hAnsi="Traditional Arabic" w:cs="Traditional Arabic"/>
          <w:color w:val="000000"/>
          <w:sz w:val="32"/>
          <w:szCs w:val="32"/>
          <w:rtl/>
        </w:rPr>
        <w:t xml:space="preserve">يصالات الثمانية الخاصة به، </w:t>
      </w:r>
      <w:r w:rsidRPr="00966EC4">
        <w:rPr>
          <w:rFonts w:ascii="Traditional Arabic" w:eastAsia="Times New Roman" w:hAnsi="Traditional Arabic" w:cs="Traditional Arabic"/>
          <w:color w:val="000000"/>
          <w:sz w:val="32"/>
          <w:szCs w:val="32"/>
          <w:highlight w:val="yellow"/>
          <w:rtl/>
        </w:rPr>
        <w:t>أ</w:t>
      </w:r>
      <w:r w:rsidRPr="00966EC4">
        <w:rPr>
          <w:rFonts w:ascii="Traditional Arabic" w:eastAsia="Times New Roman" w:hAnsi="Traditional Arabic" w:cs="Traditional Arabic"/>
          <w:color w:val="000000"/>
          <w:sz w:val="32"/>
          <w:szCs w:val="32"/>
          <w:rtl/>
        </w:rPr>
        <w:t xml:space="preserve">ما المبلغ الذي أخذه من حقيبة العامل </w:t>
      </w:r>
      <w:r w:rsidRPr="00966EC4">
        <w:rPr>
          <w:rFonts w:ascii="Traditional Arabic" w:eastAsia="Times New Roman" w:hAnsi="Traditional Arabic" w:cs="Traditional Arabic"/>
          <w:color w:val="000000"/>
          <w:sz w:val="32"/>
          <w:szCs w:val="32"/>
          <w:highlight w:val="magenta"/>
          <w:rtl/>
        </w:rPr>
        <w:t>فقام</w:t>
      </w:r>
      <w:r w:rsidRPr="00966EC4">
        <w:rPr>
          <w:rFonts w:ascii="Traditional Arabic" w:eastAsia="Times New Roman" w:hAnsi="Traditional Arabic" w:cs="Traditional Arabic"/>
          <w:color w:val="000000"/>
          <w:sz w:val="32"/>
          <w:szCs w:val="32"/>
          <w:rtl/>
        </w:rPr>
        <w:t xml:space="preserve"> ب</w:t>
      </w:r>
      <w:r w:rsidRPr="00966EC4">
        <w:rPr>
          <w:rFonts w:ascii="Traditional Arabic" w:eastAsia="Times New Roman" w:hAnsi="Traditional Arabic" w:cs="Traditional Arabic"/>
          <w:color w:val="000000"/>
          <w:sz w:val="32"/>
          <w:szCs w:val="32"/>
          <w:highlight w:val="yellow"/>
          <w:rtl/>
        </w:rPr>
        <w:t>إ</w:t>
      </w:r>
      <w:r w:rsidRPr="00966EC4">
        <w:rPr>
          <w:rFonts w:ascii="Traditional Arabic" w:eastAsia="Times New Roman" w:hAnsi="Traditional Arabic" w:cs="Traditional Arabic"/>
          <w:color w:val="000000"/>
          <w:sz w:val="32"/>
          <w:szCs w:val="32"/>
          <w:rtl/>
        </w:rPr>
        <w:t xml:space="preserve">رساله إلى </w:t>
      </w:r>
      <w:r w:rsidRPr="00966EC4">
        <w:rPr>
          <w:rFonts w:ascii="Traditional Arabic" w:eastAsia="Times New Roman" w:hAnsi="Traditional Arabic" w:cs="Traditional Arabic"/>
          <w:color w:val="000000"/>
          <w:sz w:val="32"/>
          <w:szCs w:val="32"/>
          <w:highlight w:val="yellow"/>
          <w:rtl/>
        </w:rPr>
        <w:t>أ</w:t>
      </w:r>
      <w:r w:rsidRPr="00966EC4">
        <w:rPr>
          <w:rFonts w:ascii="Traditional Arabic" w:eastAsia="Times New Roman" w:hAnsi="Traditional Arabic" w:cs="Traditional Arabic"/>
          <w:color w:val="000000"/>
          <w:sz w:val="32"/>
          <w:szCs w:val="32"/>
          <w:rtl/>
        </w:rPr>
        <w:t>هله بواسطة زميله، ولم يقم بأخذ ش</w:t>
      </w:r>
      <w:r w:rsidRPr="00966EC4">
        <w:rPr>
          <w:rFonts w:ascii="Traditional Arabic" w:eastAsia="Times New Roman" w:hAnsi="Traditional Arabic" w:cs="Traditional Arabic"/>
          <w:color w:val="000000"/>
          <w:sz w:val="32"/>
          <w:szCs w:val="32"/>
          <w:highlight w:val="yellow"/>
          <w:rtl/>
        </w:rPr>
        <w:t>يء</w:t>
      </w:r>
      <w:r w:rsidRPr="00966EC4">
        <w:rPr>
          <w:rFonts w:ascii="Traditional Arabic" w:eastAsia="Times New Roman" w:hAnsi="Traditional Arabic" w:cs="Traditional Arabic"/>
          <w:color w:val="000000"/>
          <w:sz w:val="32"/>
          <w:szCs w:val="32"/>
          <w:rtl/>
        </w:rPr>
        <w:t xml:space="preserve"> عدا ذلك، </w:t>
      </w:r>
      <w:r w:rsidRPr="00966EC4">
        <w:rPr>
          <w:rFonts w:ascii="Traditional Arabic" w:eastAsia="Times New Roman" w:hAnsi="Traditional Arabic" w:cs="Traditional Arabic"/>
          <w:color w:val="000000"/>
          <w:sz w:val="32"/>
          <w:szCs w:val="32"/>
          <w:highlight w:val="yellow"/>
          <w:rtl/>
        </w:rPr>
        <w:t>إ</w:t>
      </w:r>
      <w:r w:rsidRPr="00966EC4">
        <w:rPr>
          <w:rFonts w:ascii="Traditional Arabic" w:eastAsia="Times New Roman" w:hAnsi="Traditional Arabic" w:cs="Traditional Arabic"/>
          <w:color w:val="000000"/>
          <w:sz w:val="32"/>
          <w:szCs w:val="32"/>
          <w:rtl/>
        </w:rPr>
        <w:t>ذ إنه لا مصلحة له في صور إيصالات تخص الهندي</w:t>
      </w:r>
      <w:r w:rsidRPr="00966EC4">
        <w:rPr>
          <w:rFonts w:ascii="Traditional Arabic" w:eastAsia="Times New Roman" w:hAnsi="Traditional Arabic" w:cs="Traditional Arabic"/>
          <w:color w:val="000000"/>
          <w:sz w:val="32"/>
          <w:szCs w:val="32"/>
          <w:highlight w:val="green"/>
          <w:rtl/>
        </w:rPr>
        <w:t>.</w:t>
      </w:r>
      <w:r w:rsidRPr="00966EC4">
        <w:rPr>
          <w:rFonts w:ascii="Traditional Arabic" w:eastAsia="Times New Roman" w:hAnsi="Traditional Arabic" w:cs="Traditional Arabic"/>
          <w:color w:val="000000"/>
          <w:sz w:val="32"/>
          <w:szCs w:val="32"/>
          <w:rtl/>
        </w:rPr>
        <w:t xml:space="preserve"> وأضاف أن ما سبق ذكره من </w:t>
      </w:r>
      <w:r w:rsidRPr="00966EC4">
        <w:rPr>
          <w:rFonts w:ascii="Traditional Arabic" w:eastAsia="Times New Roman" w:hAnsi="Traditional Arabic" w:cs="Traditional Arabic"/>
          <w:color w:val="000000"/>
          <w:sz w:val="32"/>
          <w:szCs w:val="32"/>
          <w:highlight w:val="yellow"/>
          <w:rtl/>
        </w:rPr>
        <w:t>أ</w:t>
      </w:r>
      <w:r w:rsidRPr="00966EC4">
        <w:rPr>
          <w:rFonts w:ascii="Traditional Arabic" w:eastAsia="Times New Roman" w:hAnsi="Traditional Arabic" w:cs="Traditional Arabic"/>
          <w:color w:val="000000"/>
          <w:sz w:val="32"/>
          <w:szCs w:val="32"/>
          <w:rtl/>
        </w:rPr>
        <w:t>خذ صور إيصالات تخص الهندي، وكذا إحراق المبالغ المذكورة في قرار الاتهام ف</w:t>
      </w:r>
      <w:r w:rsidRPr="00966EC4">
        <w:rPr>
          <w:rFonts w:ascii="Traditional Arabic" w:eastAsia="Times New Roman" w:hAnsi="Traditional Arabic" w:cs="Traditional Arabic"/>
          <w:color w:val="000000"/>
          <w:sz w:val="32"/>
          <w:szCs w:val="32"/>
          <w:highlight w:val="yellow"/>
          <w:rtl/>
        </w:rPr>
        <w:t>إ</w:t>
      </w:r>
      <w:r w:rsidRPr="00966EC4">
        <w:rPr>
          <w:rFonts w:ascii="Traditional Arabic" w:eastAsia="Times New Roman" w:hAnsi="Traditional Arabic" w:cs="Traditional Arabic"/>
          <w:color w:val="000000"/>
          <w:sz w:val="32"/>
          <w:szCs w:val="32"/>
          <w:rtl/>
        </w:rPr>
        <w:t xml:space="preserve">نه لم يحصل منه ذلك أساساً، وأن ذكره لها كان بسبب إكراه المحقق معه لدى الشرطة، وأنه عندما أحالوه إلى القاضي للمصادقة في بداية الأمر </w:t>
      </w:r>
      <w:r w:rsidRPr="00966EC4">
        <w:rPr>
          <w:rFonts w:ascii="Traditional Arabic" w:eastAsia="Times New Roman" w:hAnsi="Traditional Arabic" w:cs="Traditional Arabic"/>
          <w:color w:val="000000"/>
          <w:sz w:val="32"/>
          <w:szCs w:val="32"/>
          <w:highlight w:val="yellow"/>
          <w:rtl/>
        </w:rPr>
        <w:t>أ</w:t>
      </w:r>
      <w:r w:rsidRPr="00966EC4">
        <w:rPr>
          <w:rFonts w:ascii="Traditional Arabic" w:eastAsia="Times New Roman" w:hAnsi="Traditional Arabic" w:cs="Traditional Arabic"/>
          <w:color w:val="000000"/>
          <w:sz w:val="32"/>
          <w:szCs w:val="32"/>
          <w:rtl/>
        </w:rPr>
        <w:t xml:space="preserve">نكر ذلك لدى فضيلة القاضي، فأعاد المحقق معه في قسم الشرطة </w:t>
      </w:r>
      <w:r w:rsidRPr="00966EC4">
        <w:rPr>
          <w:rFonts w:ascii="Traditional Arabic" w:eastAsia="Times New Roman" w:hAnsi="Traditional Arabic" w:cs="Traditional Arabic"/>
          <w:color w:val="000000"/>
          <w:sz w:val="32"/>
          <w:szCs w:val="32"/>
          <w:highlight w:val="magenta"/>
          <w:rtl/>
        </w:rPr>
        <w:t>الإكراه،</w:t>
      </w:r>
      <w:r w:rsidRPr="00966EC4">
        <w:rPr>
          <w:rFonts w:ascii="Traditional Arabic" w:eastAsia="Times New Roman" w:hAnsi="Traditional Arabic" w:cs="Traditional Arabic"/>
          <w:color w:val="000000"/>
          <w:sz w:val="32"/>
          <w:szCs w:val="32"/>
          <w:rtl/>
        </w:rPr>
        <w:t xml:space="preserve"> وأعاده من الغد للمصادقة؛ فصادق خشية العودة لما لاقاه من إكراه. وبمواجهته باعترافه أمام الهيئة ذكر أنه في بداية التحقيق وأثناء المناقشة أنكر واقعة الإحراق، وذكر أن اعترافه كان نتيجة إكراه، وحينما أشار المحقق بأن ال</w:t>
      </w:r>
      <w:r w:rsidRPr="00966EC4">
        <w:rPr>
          <w:rFonts w:ascii="Traditional Arabic" w:eastAsia="Times New Roman" w:hAnsi="Traditional Arabic" w:cs="Traditional Arabic"/>
          <w:color w:val="000000"/>
          <w:sz w:val="32"/>
          <w:szCs w:val="32"/>
          <w:highlight w:val="yellow"/>
          <w:rtl/>
        </w:rPr>
        <w:t>إ</w:t>
      </w:r>
      <w:r w:rsidRPr="00966EC4">
        <w:rPr>
          <w:rFonts w:ascii="Traditional Arabic" w:eastAsia="Times New Roman" w:hAnsi="Traditional Arabic" w:cs="Traditional Arabic"/>
          <w:color w:val="000000"/>
          <w:sz w:val="32"/>
          <w:szCs w:val="32"/>
          <w:rtl/>
        </w:rPr>
        <w:t xml:space="preserve">نكار لا يفيد ويطيل القضية، وربما </w:t>
      </w:r>
      <w:r w:rsidRPr="00966EC4">
        <w:rPr>
          <w:rFonts w:ascii="Traditional Arabic" w:eastAsia="Times New Roman" w:hAnsi="Traditional Arabic" w:cs="Traditional Arabic"/>
          <w:color w:val="000000"/>
          <w:sz w:val="32"/>
          <w:szCs w:val="32"/>
          <w:highlight w:val="yellow"/>
          <w:rtl/>
        </w:rPr>
        <w:t>أ</w:t>
      </w:r>
      <w:r w:rsidRPr="00966EC4">
        <w:rPr>
          <w:rFonts w:ascii="Traditional Arabic" w:eastAsia="Times New Roman" w:hAnsi="Traditional Arabic" w:cs="Traditional Arabic"/>
          <w:color w:val="000000"/>
          <w:sz w:val="32"/>
          <w:szCs w:val="32"/>
          <w:rtl/>
        </w:rPr>
        <w:t xml:space="preserve">عود للشرطة، عند ذلك ذكرت لهم ما جاء في أقوالي المدونة لدى الهيئة المتضمنة اعترافي، وإلا فالواقع ما ذكرته للدائرة، وأضاف أنه قد صدر عليه حكم من المحكمة المستعجلة في بريدة يقضي بجلده (250) جلدة وسجنه خمسة </w:t>
      </w:r>
      <w:r w:rsidRPr="00966EC4">
        <w:rPr>
          <w:rFonts w:ascii="Traditional Arabic" w:eastAsia="Times New Roman" w:hAnsi="Traditional Arabic" w:cs="Traditional Arabic"/>
          <w:color w:val="000000"/>
          <w:sz w:val="32"/>
          <w:szCs w:val="32"/>
          <w:highlight w:val="yellow"/>
          <w:rtl/>
        </w:rPr>
        <w:t>أ</w:t>
      </w:r>
      <w:r w:rsidRPr="00966EC4">
        <w:rPr>
          <w:rFonts w:ascii="Traditional Arabic" w:eastAsia="Times New Roman" w:hAnsi="Traditional Arabic" w:cs="Traditional Arabic"/>
          <w:color w:val="000000"/>
          <w:sz w:val="32"/>
          <w:szCs w:val="32"/>
          <w:rtl/>
        </w:rPr>
        <w:t xml:space="preserve">شهر. وبعرض ما ذكره المتهم على ممثل الهيئة، ذكر أن ما </w:t>
      </w:r>
      <w:r w:rsidRPr="00966EC4">
        <w:rPr>
          <w:rFonts w:ascii="Traditional Arabic" w:eastAsia="Times New Roman" w:hAnsi="Traditional Arabic" w:cs="Traditional Arabic"/>
          <w:color w:val="000000"/>
          <w:sz w:val="32"/>
          <w:szCs w:val="32"/>
          <w:highlight w:val="yellow"/>
          <w:rtl/>
        </w:rPr>
        <w:t>أ</w:t>
      </w:r>
      <w:r w:rsidRPr="00966EC4">
        <w:rPr>
          <w:rFonts w:ascii="Traditional Arabic" w:eastAsia="Times New Roman" w:hAnsi="Traditional Arabic" w:cs="Traditional Arabic"/>
          <w:color w:val="000000"/>
          <w:sz w:val="32"/>
          <w:szCs w:val="32"/>
          <w:rtl/>
        </w:rPr>
        <w:t xml:space="preserve">شار إليه المتهم من </w:t>
      </w:r>
      <w:r w:rsidRPr="00966EC4">
        <w:rPr>
          <w:rFonts w:ascii="Traditional Arabic" w:eastAsia="Times New Roman" w:hAnsi="Traditional Arabic" w:cs="Traditional Arabic"/>
          <w:color w:val="000000"/>
          <w:sz w:val="32"/>
          <w:szCs w:val="32"/>
          <w:highlight w:val="yellow"/>
          <w:rtl/>
        </w:rPr>
        <w:t>أ</w:t>
      </w:r>
      <w:r w:rsidRPr="00966EC4">
        <w:rPr>
          <w:rFonts w:ascii="Traditional Arabic" w:eastAsia="Times New Roman" w:hAnsi="Traditional Arabic" w:cs="Traditional Arabic"/>
          <w:color w:val="000000"/>
          <w:sz w:val="32"/>
          <w:szCs w:val="32"/>
          <w:rtl/>
        </w:rPr>
        <w:t xml:space="preserve">نه لم يعترف إلا بعد أن ذكرت له أن أوراق القضية ستعاد للشرطة فهو غير صحيح. </w:t>
      </w:r>
    </w:p>
    <w:p w:rsidR="008D41FC" w:rsidRPr="00966EC4" w:rsidRDefault="008D41FC" w:rsidP="008D41FC">
      <w:pPr>
        <w:spacing w:after="0" w:line="240" w:lineRule="auto"/>
        <w:jc w:val="center"/>
        <w:rPr>
          <w:rFonts w:ascii="Traditional Arabic" w:eastAsia="Times New Roman" w:hAnsi="Traditional Arabic" w:cs="Traditional Arabic"/>
          <w:b/>
          <w:bCs/>
          <w:color w:val="000000"/>
          <w:sz w:val="32"/>
          <w:szCs w:val="32"/>
          <w:rtl/>
        </w:rPr>
      </w:pPr>
      <w:r w:rsidRPr="00966EC4">
        <w:rPr>
          <w:rFonts w:ascii="Traditional Arabic" w:eastAsia="Times New Roman" w:hAnsi="Traditional Arabic" w:cs="Traditional Arabic"/>
          <w:b/>
          <w:bCs/>
          <w:color w:val="000000"/>
          <w:sz w:val="32"/>
          <w:szCs w:val="32"/>
          <w:rtl/>
        </w:rPr>
        <w:t>الأسباب</w:t>
      </w:r>
    </w:p>
    <w:p w:rsidR="008D41FC" w:rsidRPr="00966EC4" w:rsidRDefault="008D41FC" w:rsidP="008D41FC">
      <w:pPr>
        <w:spacing w:after="0" w:line="240" w:lineRule="auto"/>
        <w:jc w:val="both"/>
        <w:rPr>
          <w:rFonts w:ascii="Traditional Arabic" w:eastAsia="Times New Roman" w:hAnsi="Traditional Arabic" w:cs="Traditional Arabic"/>
          <w:color w:val="000000"/>
          <w:sz w:val="32"/>
          <w:szCs w:val="32"/>
          <w:rtl/>
        </w:rPr>
      </w:pPr>
      <w:r w:rsidRPr="00966EC4">
        <w:rPr>
          <w:rFonts w:ascii="Traditional Arabic" w:eastAsia="Times New Roman" w:hAnsi="Traditional Arabic" w:cs="Traditional Arabic"/>
          <w:color w:val="000000"/>
          <w:sz w:val="32"/>
          <w:szCs w:val="32"/>
          <w:rtl/>
        </w:rPr>
        <w:t xml:space="preserve">وحيث </w:t>
      </w:r>
      <w:r w:rsidRPr="00966EC4">
        <w:rPr>
          <w:rFonts w:ascii="Traditional Arabic" w:eastAsia="Times New Roman" w:hAnsi="Traditional Arabic" w:cs="Traditional Arabic"/>
          <w:color w:val="000000"/>
          <w:sz w:val="32"/>
          <w:szCs w:val="32"/>
          <w:highlight w:val="yellow"/>
          <w:rtl/>
        </w:rPr>
        <w:t>إ</w:t>
      </w:r>
      <w:r w:rsidRPr="00966EC4">
        <w:rPr>
          <w:rFonts w:ascii="Traditional Arabic" w:eastAsia="Times New Roman" w:hAnsi="Traditional Arabic" w:cs="Traditional Arabic"/>
          <w:color w:val="000000"/>
          <w:sz w:val="32"/>
          <w:szCs w:val="32"/>
          <w:rtl/>
        </w:rPr>
        <w:t>ن الدائرة وهي بصدد تحديد مدى صحة ما نسب إلى المتهم في قرار ال</w:t>
      </w:r>
      <w:r w:rsidRPr="00966EC4">
        <w:rPr>
          <w:rFonts w:ascii="Traditional Arabic" w:eastAsia="Times New Roman" w:hAnsi="Traditional Arabic" w:cs="Traditional Arabic"/>
          <w:color w:val="000000"/>
          <w:sz w:val="32"/>
          <w:szCs w:val="32"/>
          <w:highlight w:val="yellow"/>
          <w:rtl/>
        </w:rPr>
        <w:t>ا</w:t>
      </w:r>
      <w:r w:rsidRPr="00966EC4">
        <w:rPr>
          <w:rFonts w:ascii="Traditional Arabic" w:eastAsia="Times New Roman" w:hAnsi="Traditional Arabic" w:cs="Traditional Arabic"/>
          <w:color w:val="000000"/>
          <w:sz w:val="32"/>
          <w:szCs w:val="32"/>
          <w:rtl/>
        </w:rPr>
        <w:t xml:space="preserve">تهام، وعلى ضوء ما جاء في أقوال المتهم </w:t>
      </w:r>
      <w:r w:rsidRPr="00966EC4">
        <w:rPr>
          <w:rFonts w:ascii="Traditional Arabic" w:eastAsia="Times New Roman" w:hAnsi="Traditional Arabic" w:cs="Traditional Arabic"/>
          <w:color w:val="000000"/>
          <w:sz w:val="32"/>
          <w:szCs w:val="32"/>
          <w:highlight w:val="yellow"/>
          <w:rtl/>
        </w:rPr>
        <w:t>أ</w:t>
      </w:r>
      <w:r w:rsidRPr="00966EC4">
        <w:rPr>
          <w:rFonts w:ascii="Traditional Arabic" w:eastAsia="Times New Roman" w:hAnsi="Traditional Arabic" w:cs="Traditional Arabic"/>
          <w:color w:val="000000"/>
          <w:sz w:val="32"/>
          <w:szCs w:val="32"/>
          <w:rtl/>
        </w:rPr>
        <w:t xml:space="preserve">مام الدائرة من </w:t>
      </w:r>
      <w:r w:rsidRPr="00966EC4">
        <w:rPr>
          <w:rFonts w:ascii="Traditional Arabic" w:eastAsia="Times New Roman" w:hAnsi="Traditional Arabic" w:cs="Traditional Arabic"/>
          <w:color w:val="000000"/>
          <w:sz w:val="32"/>
          <w:szCs w:val="32"/>
          <w:highlight w:val="yellow"/>
          <w:rtl/>
        </w:rPr>
        <w:t>إ</w:t>
      </w:r>
      <w:r w:rsidRPr="00966EC4">
        <w:rPr>
          <w:rFonts w:ascii="Traditional Arabic" w:eastAsia="Times New Roman" w:hAnsi="Traditional Arabic" w:cs="Traditional Arabic"/>
          <w:color w:val="000000"/>
          <w:sz w:val="32"/>
          <w:szCs w:val="32"/>
          <w:rtl/>
        </w:rPr>
        <w:t xml:space="preserve">نكاره لجميع ما نسب إليه، وحيث </w:t>
      </w:r>
      <w:r w:rsidRPr="00966EC4">
        <w:rPr>
          <w:rFonts w:ascii="Traditional Arabic" w:eastAsia="Times New Roman" w:hAnsi="Traditional Arabic" w:cs="Traditional Arabic"/>
          <w:color w:val="000000"/>
          <w:sz w:val="32"/>
          <w:szCs w:val="32"/>
          <w:highlight w:val="yellow"/>
          <w:rtl/>
        </w:rPr>
        <w:t>إ</w:t>
      </w:r>
      <w:r w:rsidRPr="00966EC4">
        <w:rPr>
          <w:rFonts w:ascii="Traditional Arabic" w:eastAsia="Times New Roman" w:hAnsi="Traditional Arabic" w:cs="Traditional Arabic"/>
          <w:color w:val="000000"/>
          <w:sz w:val="32"/>
          <w:szCs w:val="32"/>
          <w:rtl/>
        </w:rPr>
        <w:t>نه بالنسبة لما اتهم به من قيامه بإحراق نقود ورقية ف</w:t>
      </w:r>
      <w:r w:rsidRPr="00966EC4">
        <w:rPr>
          <w:rFonts w:ascii="Traditional Arabic" w:eastAsia="Times New Roman" w:hAnsi="Traditional Arabic" w:cs="Traditional Arabic"/>
          <w:color w:val="000000"/>
          <w:sz w:val="32"/>
          <w:szCs w:val="32"/>
          <w:highlight w:val="yellow"/>
          <w:rtl/>
        </w:rPr>
        <w:t>إ</w:t>
      </w:r>
      <w:r w:rsidRPr="00966EC4">
        <w:rPr>
          <w:rFonts w:ascii="Traditional Arabic" w:eastAsia="Times New Roman" w:hAnsi="Traditional Arabic" w:cs="Traditional Arabic"/>
          <w:color w:val="000000"/>
          <w:sz w:val="32"/>
          <w:szCs w:val="32"/>
          <w:rtl/>
        </w:rPr>
        <w:t>ن الدائرة تطمئن إلى ما دفع به المتهم؛ وذلك أنه من المستبعد قيامه بإحراق تلك المبالغ بعد أخذه بعضها من حقيبة زميله وذلك لحاجته إليها من جهة</w:t>
      </w:r>
      <w:r w:rsidRPr="00966EC4">
        <w:rPr>
          <w:rFonts w:ascii="Traditional Arabic" w:eastAsia="Times New Roman" w:hAnsi="Traditional Arabic" w:cs="Traditional Arabic"/>
          <w:color w:val="000000"/>
          <w:sz w:val="32"/>
          <w:szCs w:val="32"/>
          <w:highlight w:val="green"/>
          <w:rtl/>
        </w:rPr>
        <w:t>،</w:t>
      </w:r>
      <w:r w:rsidRPr="00966EC4">
        <w:rPr>
          <w:rFonts w:ascii="Traditional Arabic" w:eastAsia="Times New Roman" w:hAnsi="Traditional Arabic" w:cs="Traditional Arabic"/>
          <w:color w:val="000000"/>
          <w:sz w:val="32"/>
          <w:szCs w:val="32"/>
          <w:rtl/>
        </w:rPr>
        <w:t xml:space="preserve"> ولكون ذلك لا يتفق مع طبائع الأمور، </w:t>
      </w:r>
      <w:r w:rsidRPr="00966EC4">
        <w:rPr>
          <w:rFonts w:ascii="Traditional Arabic" w:eastAsia="Times New Roman" w:hAnsi="Traditional Arabic" w:cs="Traditional Arabic"/>
          <w:color w:val="000000"/>
          <w:sz w:val="32"/>
          <w:szCs w:val="32"/>
          <w:highlight w:val="yellow"/>
          <w:rtl/>
        </w:rPr>
        <w:t>إ</w:t>
      </w:r>
      <w:r w:rsidRPr="00966EC4">
        <w:rPr>
          <w:rFonts w:ascii="Traditional Arabic" w:eastAsia="Times New Roman" w:hAnsi="Traditional Arabic" w:cs="Traditional Arabic"/>
          <w:color w:val="000000"/>
          <w:sz w:val="32"/>
          <w:szCs w:val="32"/>
          <w:rtl/>
        </w:rPr>
        <w:t>ذ إنه من المستبعد أن يلجأ إلى إحراق المبالغ؛ ل</w:t>
      </w:r>
      <w:r w:rsidRPr="00966EC4">
        <w:rPr>
          <w:rFonts w:ascii="Traditional Arabic" w:eastAsia="Times New Roman" w:hAnsi="Traditional Arabic" w:cs="Traditional Arabic"/>
          <w:color w:val="000000"/>
          <w:sz w:val="32"/>
          <w:szCs w:val="32"/>
          <w:highlight w:val="yellow"/>
          <w:rtl/>
        </w:rPr>
        <w:t>إ</w:t>
      </w:r>
      <w:r w:rsidRPr="00966EC4">
        <w:rPr>
          <w:rFonts w:ascii="Traditional Arabic" w:eastAsia="Times New Roman" w:hAnsi="Traditional Arabic" w:cs="Traditional Arabic"/>
          <w:color w:val="000000"/>
          <w:sz w:val="32"/>
          <w:szCs w:val="32"/>
          <w:rtl/>
        </w:rPr>
        <w:t xml:space="preserve">مكانية استفادته بها دون التعرف عليها ومعرفتها بذاتها، </w:t>
      </w:r>
      <w:r w:rsidRPr="00966EC4">
        <w:rPr>
          <w:rFonts w:ascii="Traditional Arabic" w:eastAsia="Times New Roman" w:hAnsi="Traditional Arabic" w:cs="Traditional Arabic"/>
          <w:color w:val="000000"/>
          <w:sz w:val="32"/>
          <w:szCs w:val="32"/>
          <w:highlight w:val="magenta"/>
          <w:rtl/>
        </w:rPr>
        <w:t>سيما</w:t>
      </w:r>
      <w:r w:rsidRPr="00966EC4">
        <w:rPr>
          <w:rFonts w:ascii="Traditional Arabic" w:eastAsia="Times New Roman" w:hAnsi="Traditional Arabic" w:cs="Traditional Arabic"/>
          <w:color w:val="000000"/>
          <w:sz w:val="32"/>
          <w:szCs w:val="32"/>
          <w:rtl/>
        </w:rPr>
        <w:t xml:space="preserve"> وأن المتهم قد </w:t>
      </w:r>
      <w:r w:rsidRPr="00966EC4">
        <w:rPr>
          <w:rFonts w:ascii="Traditional Arabic" w:eastAsia="Times New Roman" w:hAnsi="Traditional Arabic" w:cs="Traditional Arabic"/>
          <w:color w:val="000000"/>
          <w:sz w:val="32"/>
          <w:szCs w:val="32"/>
          <w:highlight w:val="yellow"/>
          <w:rtl/>
        </w:rPr>
        <w:t>أ</w:t>
      </w:r>
      <w:r w:rsidRPr="00966EC4">
        <w:rPr>
          <w:rFonts w:ascii="Traditional Arabic" w:eastAsia="Times New Roman" w:hAnsi="Traditional Arabic" w:cs="Traditional Arabic"/>
          <w:color w:val="000000"/>
          <w:sz w:val="32"/>
          <w:szCs w:val="32"/>
          <w:rtl/>
        </w:rPr>
        <w:t xml:space="preserve">نكر الاعتراف المنسوب </w:t>
      </w:r>
      <w:r w:rsidRPr="00966EC4">
        <w:rPr>
          <w:rFonts w:ascii="Traditional Arabic" w:eastAsia="Times New Roman" w:hAnsi="Traditional Arabic" w:cs="Traditional Arabic"/>
          <w:color w:val="000000"/>
          <w:sz w:val="32"/>
          <w:szCs w:val="32"/>
          <w:highlight w:val="yellow"/>
          <w:rtl/>
        </w:rPr>
        <w:t>إ</w:t>
      </w:r>
      <w:r w:rsidRPr="00966EC4">
        <w:rPr>
          <w:rFonts w:ascii="Traditional Arabic" w:eastAsia="Times New Roman" w:hAnsi="Traditional Arabic" w:cs="Traditional Arabic"/>
          <w:color w:val="000000"/>
          <w:sz w:val="32"/>
          <w:szCs w:val="32"/>
          <w:rtl/>
        </w:rPr>
        <w:t xml:space="preserve">ليه عند مثوله </w:t>
      </w:r>
      <w:r w:rsidRPr="00966EC4">
        <w:rPr>
          <w:rFonts w:ascii="Traditional Arabic" w:eastAsia="Times New Roman" w:hAnsi="Traditional Arabic" w:cs="Traditional Arabic"/>
          <w:color w:val="000000"/>
          <w:sz w:val="32"/>
          <w:szCs w:val="32"/>
          <w:highlight w:val="yellow"/>
          <w:rtl/>
        </w:rPr>
        <w:t>أ</w:t>
      </w:r>
      <w:r w:rsidRPr="00966EC4">
        <w:rPr>
          <w:rFonts w:ascii="Traditional Arabic" w:eastAsia="Times New Roman" w:hAnsi="Traditional Arabic" w:cs="Traditional Arabic"/>
          <w:color w:val="000000"/>
          <w:sz w:val="32"/>
          <w:szCs w:val="32"/>
          <w:rtl/>
        </w:rPr>
        <w:t xml:space="preserve">مام فضيلة القاضي بتاريخ 25/11/1418هـ، ثم عاد بتاريخ 26/11/1418هـ وصادق على الاعتراف، وذلك حسبما هو مدون في محضر التحقيق لدى شرطة مدرج ص (٥-٦) المرفق بأوراق القضية، وهو ما ولّد الشك لدى الدائرة في صحة الاتهام المنسوب </w:t>
      </w:r>
      <w:r w:rsidRPr="00966EC4">
        <w:rPr>
          <w:rFonts w:ascii="Traditional Arabic" w:eastAsia="Times New Roman" w:hAnsi="Traditional Arabic" w:cs="Traditional Arabic"/>
          <w:color w:val="000000"/>
          <w:sz w:val="32"/>
          <w:szCs w:val="32"/>
          <w:highlight w:val="yellow"/>
          <w:rtl/>
        </w:rPr>
        <w:t>إ</w:t>
      </w:r>
      <w:r w:rsidRPr="00966EC4">
        <w:rPr>
          <w:rFonts w:ascii="Traditional Arabic" w:eastAsia="Times New Roman" w:hAnsi="Traditional Arabic" w:cs="Traditional Arabic"/>
          <w:color w:val="000000"/>
          <w:sz w:val="32"/>
          <w:szCs w:val="32"/>
          <w:rtl/>
        </w:rPr>
        <w:t>ليه، ومن المقرر أن ال</w:t>
      </w:r>
      <w:r w:rsidRPr="00966EC4">
        <w:rPr>
          <w:rFonts w:ascii="Traditional Arabic" w:eastAsia="Times New Roman" w:hAnsi="Traditional Arabic" w:cs="Traditional Arabic"/>
          <w:color w:val="000000"/>
          <w:sz w:val="32"/>
          <w:szCs w:val="32"/>
          <w:highlight w:val="yellow"/>
          <w:rtl/>
        </w:rPr>
        <w:t>إ</w:t>
      </w:r>
      <w:r w:rsidRPr="00966EC4">
        <w:rPr>
          <w:rFonts w:ascii="Traditional Arabic" w:eastAsia="Times New Roman" w:hAnsi="Traditional Arabic" w:cs="Traditional Arabic"/>
          <w:color w:val="000000"/>
          <w:sz w:val="32"/>
          <w:szCs w:val="32"/>
          <w:rtl/>
        </w:rPr>
        <w:t xml:space="preserve">دانة يلزم لها دليل قاطع لا يتطرق </w:t>
      </w:r>
      <w:r w:rsidRPr="00966EC4">
        <w:rPr>
          <w:rFonts w:ascii="Traditional Arabic" w:eastAsia="Times New Roman" w:hAnsi="Traditional Arabic" w:cs="Traditional Arabic"/>
          <w:color w:val="000000"/>
          <w:sz w:val="32"/>
          <w:szCs w:val="32"/>
          <w:highlight w:val="yellow"/>
          <w:rtl/>
        </w:rPr>
        <w:t>إ</w:t>
      </w:r>
      <w:r w:rsidRPr="00966EC4">
        <w:rPr>
          <w:rFonts w:ascii="Traditional Arabic" w:eastAsia="Times New Roman" w:hAnsi="Traditional Arabic" w:cs="Traditional Arabic"/>
          <w:color w:val="000000"/>
          <w:sz w:val="32"/>
          <w:szCs w:val="32"/>
          <w:rtl/>
        </w:rPr>
        <w:t>ليه شك أو احتمال، والشك يفسر لصالح المتهم</w:t>
      </w:r>
      <w:r w:rsidRPr="00966EC4">
        <w:rPr>
          <w:rFonts w:ascii="Traditional Arabic" w:eastAsia="Times New Roman" w:hAnsi="Traditional Arabic" w:cs="Traditional Arabic"/>
          <w:color w:val="000000"/>
          <w:sz w:val="32"/>
          <w:szCs w:val="32"/>
          <w:highlight w:val="green"/>
          <w:rtl/>
        </w:rPr>
        <w:t>.</w:t>
      </w:r>
      <w:r w:rsidRPr="00966EC4">
        <w:rPr>
          <w:rFonts w:ascii="Traditional Arabic" w:eastAsia="Times New Roman" w:hAnsi="Traditional Arabic" w:cs="Traditional Arabic"/>
          <w:color w:val="000000"/>
          <w:sz w:val="32"/>
          <w:szCs w:val="32"/>
          <w:rtl/>
        </w:rPr>
        <w:t xml:space="preserve"> كما أنه في حالة صحة حادثة </w:t>
      </w:r>
      <w:r w:rsidRPr="00966EC4">
        <w:rPr>
          <w:rFonts w:ascii="Traditional Arabic" w:eastAsia="Times New Roman" w:hAnsi="Traditional Arabic" w:cs="Traditional Arabic"/>
          <w:color w:val="000000"/>
          <w:sz w:val="32"/>
          <w:szCs w:val="32"/>
          <w:highlight w:val="yellow"/>
          <w:rtl/>
        </w:rPr>
        <w:t>إ</w:t>
      </w:r>
      <w:r w:rsidRPr="00966EC4">
        <w:rPr>
          <w:rFonts w:ascii="Traditional Arabic" w:eastAsia="Times New Roman" w:hAnsi="Traditional Arabic" w:cs="Traditional Arabic"/>
          <w:color w:val="000000"/>
          <w:sz w:val="32"/>
          <w:szCs w:val="32"/>
          <w:rtl/>
        </w:rPr>
        <w:t>تلاف النقود ف</w:t>
      </w:r>
      <w:r w:rsidRPr="00966EC4">
        <w:rPr>
          <w:rFonts w:ascii="Traditional Arabic" w:eastAsia="Times New Roman" w:hAnsi="Traditional Arabic" w:cs="Traditional Arabic"/>
          <w:color w:val="000000"/>
          <w:sz w:val="32"/>
          <w:szCs w:val="32"/>
          <w:highlight w:val="yellow"/>
          <w:rtl/>
        </w:rPr>
        <w:t>إ</w:t>
      </w:r>
      <w:r w:rsidRPr="00966EC4">
        <w:rPr>
          <w:rFonts w:ascii="Traditional Arabic" w:eastAsia="Times New Roman" w:hAnsi="Traditional Arabic" w:cs="Traditional Arabic"/>
          <w:color w:val="000000"/>
          <w:sz w:val="32"/>
          <w:szCs w:val="32"/>
          <w:rtl/>
        </w:rPr>
        <w:t>ن النظام قد قيّد ال</w:t>
      </w:r>
      <w:r w:rsidRPr="00966EC4">
        <w:rPr>
          <w:rFonts w:ascii="Traditional Arabic" w:eastAsia="Times New Roman" w:hAnsi="Traditional Arabic" w:cs="Traditional Arabic"/>
          <w:color w:val="000000"/>
          <w:sz w:val="32"/>
          <w:szCs w:val="32"/>
          <w:highlight w:val="yellow"/>
          <w:rtl/>
        </w:rPr>
        <w:t>إ</w:t>
      </w:r>
      <w:r w:rsidRPr="00966EC4">
        <w:rPr>
          <w:rFonts w:ascii="Traditional Arabic" w:eastAsia="Times New Roman" w:hAnsi="Traditional Arabic" w:cs="Traditional Arabic"/>
          <w:color w:val="000000"/>
          <w:sz w:val="32"/>
          <w:szCs w:val="32"/>
          <w:rtl/>
        </w:rPr>
        <w:t>تلاف بال</w:t>
      </w:r>
      <w:r w:rsidRPr="00966EC4">
        <w:rPr>
          <w:rFonts w:ascii="Traditional Arabic" w:eastAsia="Times New Roman" w:hAnsi="Traditional Arabic" w:cs="Traditional Arabic"/>
          <w:color w:val="000000"/>
          <w:sz w:val="32"/>
          <w:szCs w:val="32"/>
          <w:highlight w:val="yellow"/>
          <w:rtl/>
        </w:rPr>
        <w:t>إ</w:t>
      </w:r>
      <w:r w:rsidRPr="00966EC4">
        <w:rPr>
          <w:rFonts w:ascii="Traditional Arabic" w:eastAsia="Times New Roman" w:hAnsi="Traditional Arabic" w:cs="Traditional Arabic"/>
          <w:color w:val="000000"/>
          <w:sz w:val="32"/>
          <w:szCs w:val="32"/>
          <w:rtl/>
        </w:rPr>
        <w:t xml:space="preserve">تلاف الجزئي، </w:t>
      </w:r>
      <w:r w:rsidRPr="00966EC4">
        <w:rPr>
          <w:rFonts w:ascii="Traditional Arabic" w:eastAsia="Times New Roman" w:hAnsi="Traditional Arabic" w:cs="Traditional Arabic"/>
          <w:color w:val="000000"/>
          <w:sz w:val="32"/>
          <w:szCs w:val="32"/>
          <w:rtl/>
        </w:rPr>
        <w:lastRenderedPageBreak/>
        <w:t>وبذلك يكون ال</w:t>
      </w:r>
      <w:r w:rsidRPr="00966EC4">
        <w:rPr>
          <w:rFonts w:ascii="Traditional Arabic" w:eastAsia="Times New Roman" w:hAnsi="Traditional Arabic" w:cs="Traditional Arabic"/>
          <w:color w:val="000000"/>
          <w:sz w:val="32"/>
          <w:szCs w:val="32"/>
          <w:highlight w:val="yellow"/>
          <w:rtl/>
        </w:rPr>
        <w:t>إ</w:t>
      </w:r>
      <w:r w:rsidRPr="00966EC4">
        <w:rPr>
          <w:rFonts w:ascii="Traditional Arabic" w:eastAsia="Times New Roman" w:hAnsi="Traditional Arabic" w:cs="Traditional Arabic"/>
          <w:color w:val="000000"/>
          <w:sz w:val="32"/>
          <w:szCs w:val="32"/>
          <w:rtl/>
        </w:rPr>
        <w:t>تلاف المدعى به غير مشمول بالنظام؛ ل</w:t>
      </w:r>
      <w:r w:rsidRPr="00966EC4">
        <w:rPr>
          <w:rFonts w:ascii="Traditional Arabic" w:eastAsia="Times New Roman" w:hAnsi="Traditional Arabic" w:cs="Traditional Arabic"/>
          <w:color w:val="000000"/>
          <w:sz w:val="32"/>
          <w:szCs w:val="32"/>
          <w:highlight w:val="yellow"/>
          <w:rtl/>
        </w:rPr>
        <w:t>أ</w:t>
      </w:r>
      <w:r w:rsidRPr="00966EC4">
        <w:rPr>
          <w:rFonts w:ascii="Traditional Arabic" w:eastAsia="Times New Roman" w:hAnsi="Traditional Arabic" w:cs="Traditional Arabic"/>
          <w:color w:val="000000"/>
          <w:sz w:val="32"/>
          <w:szCs w:val="32"/>
          <w:rtl/>
        </w:rPr>
        <w:t xml:space="preserve">نه </w:t>
      </w:r>
      <w:r w:rsidRPr="00966EC4">
        <w:rPr>
          <w:rFonts w:ascii="Traditional Arabic" w:eastAsia="Times New Roman" w:hAnsi="Traditional Arabic" w:cs="Traditional Arabic"/>
          <w:color w:val="000000"/>
          <w:sz w:val="32"/>
          <w:szCs w:val="32"/>
          <w:highlight w:val="yellow"/>
          <w:rtl/>
        </w:rPr>
        <w:t>إ</w:t>
      </w:r>
      <w:r w:rsidRPr="00966EC4">
        <w:rPr>
          <w:rFonts w:ascii="Traditional Arabic" w:eastAsia="Times New Roman" w:hAnsi="Traditional Arabic" w:cs="Traditional Arabic"/>
          <w:color w:val="000000"/>
          <w:sz w:val="32"/>
          <w:szCs w:val="32"/>
          <w:rtl/>
        </w:rPr>
        <w:t xml:space="preserve">تلاف كلي وليس </w:t>
      </w:r>
      <w:r w:rsidRPr="00966EC4">
        <w:rPr>
          <w:rFonts w:ascii="Traditional Arabic" w:eastAsia="Times New Roman" w:hAnsi="Traditional Arabic" w:cs="Traditional Arabic"/>
          <w:color w:val="000000"/>
          <w:sz w:val="32"/>
          <w:szCs w:val="32"/>
          <w:highlight w:val="yellow"/>
          <w:rtl/>
        </w:rPr>
        <w:t>إ</w:t>
      </w:r>
      <w:r w:rsidRPr="00966EC4">
        <w:rPr>
          <w:rFonts w:ascii="Traditional Arabic" w:eastAsia="Times New Roman" w:hAnsi="Traditional Arabic" w:cs="Traditional Arabic"/>
          <w:color w:val="000000"/>
          <w:sz w:val="32"/>
          <w:szCs w:val="32"/>
          <w:rtl/>
        </w:rPr>
        <w:t xml:space="preserve">تلافاً جزئياً؛ مما تنتهي معه الدائرة </w:t>
      </w:r>
      <w:r w:rsidRPr="00966EC4">
        <w:rPr>
          <w:rFonts w:ascii="Traditional Arabic" w:eastAsia="Times New Roman" w:hAnsi="Traditional Arabic" w:cs="Traditional Arabic"/>
          <w:color w:val="000000"/>
          <w:sz w:val="32"/>
          <w:szCs w:val="32"/>
          <w:highlight w:val="yellow"/>
          <w:rtl/>
        </w:rPr>
        <w:t>إ</w:t>
      </w:r>
      <w:r w:rsidRPr="00966EC4">
        <w:rPr>
          <w:rFonts w:ascii="Traditional Arabic" w:eastAsia="Times New Roman" w:hAnsi="Traditional Arabic" w:cs="Traditional Arabic"/>
          <w:color w:val="000000"/>
          <w:sz w:val="32"/>
          <w:szCs w:val="32"/>
          <w:rtl/>
        </w:rPr>
        <w:t xml:space="preserve">لى عدم </w:t>
      </w:r>
      <w:r w:rsidRPr="00966EC4">
        <w:rPr>
          <w:rFonts w:ascii="Traditional Arabic" w:eastAsia="Times New Roman" w:hAnsi="Traditional Arabic" w:cs="Traditional Arabic"/>
          <w:color w:val="000000"/>
          <w:sz w:val="32"/>
          <w:szCs w:val="32"/>
          <w:highlight w:val="yellow"/>
          <w:rtl/>
        </w:rPr>
        <w:t>إ</w:t>
      </w:r>
      <w:r w:rsidRPr="00966EC4">
        <w:rPr>
          <w:rFonts w:ascii="Traditional Arabic" w:eastAsia="Times New Roman" w:hAnsi="Traditional Arabic" w:cs="Traditional Arabic"/>
          <w:color w:val="000000"/>
          <w:sz w:val="32"/>
          <w:szCs w:val="32"/>
          <w:rtl/>
        </w:rPr>
        <w:t xml:space="preserve">دانته بما نسب </w:t>
      </w:r>
      <w:r w:rsidRPr="00966EC4">
        <w:rPr>
          <w:rFonts w:ascii="Traditional Arabic" w:eastAsia="Times New Roman" w:hAnsi="Traditional Arabic" w:cs="Traditional Arabic"/>
          <w:color w:val="000000"/>
          <w:sz w:val="32"/>
          <w:szCs w:val="32"/>
          <w:highlight w:val="yellow"/>
          <w:rtl/>
        </w:rPr>
        <w:t>إ</w:t>
      </w:r>
      <w:r w:rsidRPr="00966EC4">
        <w:rPr>
          <w:rFonts w:ascii="Traditional Arabic" w:eastAsia="Times New Roman" w:hAnsi="Traditional Arabic" w:cs="Traditional Arabic"/>
          <w:color w:val="000000"/>
          <w:sz w:val="32"/>
          <w:szCs w:val="32"/>
          <w:rtl/>
        </w:rPr>
        <w:t xml:space="preserve">ليه من </w:t>
      </w:r>
      <w:r w:rsidRPr="00966EC4">
        <w:rPr>
          <w:rFonts w:ascii="Traditional Arabic" w:eastAsia="Times New Roman" w:hAnsi="Traditional Arabic" w:cs="Traditional Arabic"/>
          <w:color w:val="000000"/>
          <w:sz w:val="32"/>
          <w:szCs w:val="32"/>
          <w:highlight w:val="yellow"/>
          <w:rtl/>
        </w:rPr>
        <w:t>إ</w:t>
      </w:r>
      <w:r w:rsidRPr="00966EC4">
        <w:rPr>
          <w:rFonts w:ascii="Traditional Arabic" w:eastAsia="Times New Roman" w:hAnsi="Traditional Arabic" w:cs="Traditional Arabic"/>
          <w:color w:val="000000"/>
          <w:sz w:val="32"/>
          <w:szCs w:val="32"/>
          <w:rtl/>
        </w:rPr>
        <w:t xml:space="preserve">تلاف النقود الورقية. وحيث </w:t>
      </w:r>
      <w:r w:rsidRPr="00966EC4">
        <w:rPr>
          <w:rFonts w:ascii="Traditional Arabic" w:eastAsia="Times New Roman" w:hAnsi="Traditional Arabic" w:cs="Traditional Arabic"/>
          <w:color w:val="000000"/>
          <w:sz w:val="32"/>
          <w:szCs w:val="32"/>
          <w:highlight w:val="yellow"/>
          <w:rtl/>
        </w:rPr>
        <w:t>إ</w:t>
      </w:r>
      <w:r w:rsidRPr="00966EC4">
        <w:rPr>
          <w:rFonts w:ascii="Traditional Arabic" w:eastAsia="Times New Roman" w:hAnsi="Traditional Arabic" w:cs="Traditional Arabic"/>
          <w:color w:val="000000"/>
          <w:sz w:val="32"/>
          <w:szCs w:val="32"/>
          <w:rtl/>
        </w:rPr>
        <w:t xml:space="preserve">نه بالنسبة لصور </w:t>
      </w:r>
      <w:r w:rsidRPr="00966EC4">
        <w:rPr>
          <w:rFonts w:ascii="Traditional Arabic" w:eastAsia="Times New Roman" w:hAnsi="Traditional Arabic" w:cs="Traditional Arabic"/>
          <w:color w:val="000000"/>
          <w:sz w:val="32"/>
          <w:szCs w:val="32"/>
          <w:highlight w:val="yellow"/>
          <w:rtl/>
        </w:rPr>
        <w:t>إ</w:t>
      </w:r>
      <w:r w:rsidRPr="00966EC4">
        <w:rPr>
          <w:rFonts w:ascii="Traditional Arabic" w:eastAsia="Times New Roman" w:hAnsi="Traditional Arabic" w:cs="Traditional Arabic"/>
          <w:color w:val="000000"/>
          <w:sz w:val="32"/>
          <w:szCs w:val="32"/>
          <w:rtl/>
        </w:rPr>
        <w:t xml:space="preserve">يصالات الشيكات العائدة لزميله المدعو (...)، </w:t>
      </w:r>
      <w:r w:rsidRPr="00966EC4">
        <w:rPr>
          <w:rFonts w:ascii="Traditional Arabic" w:eastAsia="Times New Roman" w:hAnsi="Traditional Arabic" w:cs="Traditional Arabic"/>
          <w:color w:val="000000"/>
          <w:sz w:val="32"/>
          <w:szCs w:val="32"/>
          <w:highlight w:val="magenta"/>
          <w:rtl/>
        </w:rPr>
        <w:t>فعلاوة</w:t>
      </w:r>
      <w:r w:rsidRPr="00966EC4">
        <w:rPr>
          <w:rFonts w:ascii="Traditional Arabic" w:eastAsia="Times New Roman" w:hAnsi="Traditional Arabic" w:cs="Traditional Arabic"/>
          <w:color w:val="000000"/>
          <w:sz w:val="32"/>
          <w:szCs w:val="32"/>
          <w:rtl/>
        </w:rPr>
        <w:t xml:space="preserve"> على </w:t>
      </w:r>
      <w:r w:rsidRPr="00966EC4">
        <w:rPr>
          <w:rFonts w:ascii="Traditional Arabic" w:eastAsia="Times New Roman" w:hAnsi="Traditional Arabic" w:cs="Traditional Arabic"/>
          <w:color w:val="000000"/>
          <w:sz w:val="32"/>
          <w:szCs w:val="32"/>
          <w:highlight w:val="yellow"/>
          <w:rtl/>
        </w:rPr>
        <w:t>إ</w:t>
      </w:r>
      <w:r w:rsidRPr="00966EC4">
        <w:rPr>
          <w:rFonts w:ascii="Traditional Arabic" w:eastAsia="Times New Roman" w:hAnsi="Traditional Arabic" w:cs="Traditional Arabic"/>
          <w:color w:val="000000"/>
          <w:sz w:val="32"/>
          <w:szCs w:val="32"/>
          <w:rtl/>
        </w:rPr>
        <w:t>نكار المتهم لإحراقه لها على نحو ما ذكره في دفاعه، ف</w:t>
      </w:r>
      <w:r w:rsidRPr="00966EC4">
        <w:rPr>
          <w:rFonts w:ascii="Traditional Arabic" w:eastAsia="Times New Roman" w:hAnsi="Traditional Arabic" w:cs="Traditional Arabic"/>
          <w:color w:val="000000"/>
          <w:sz w:val="32"/>
          <w:szCs w:val="32"/>
          <w:highlight w:val="yellow"/>
          <w:rtl/>
        </w:rPr>
        <w:t>إ</w:t>
      </w:r>
      <w:r w:rsidRPr="00966EC4">
        <w:rPr>
          <w:rFonts w:ascii="Traditional Arabic" w:eastAsia="Times New Roman" w:hAnsi="Traditional Arabic" w:cs="Traditional Arabic"/>
          <w:color w:val="000000"/>
          <w:sz w:val="32"/>
          <w:szCs w:val="32"/>
          <w:rtl/>
        </w:rPr>
        <w:t>ن هذه الصور لا حجية لها، ونظام مكافحة التزوير وُضِع لحماية المحررات الأصلية دون الصور.</w:t>
      </w:r>
    </w:p>
    <w:p w:rsidR="008D41FC" w:rsidRPr="00966EC4" w:rsidRDefault="008D41FC" w:rsidP="008D41FC">
      <w:pPr>
        <w:spacing w:after="0" w:line="240" w:lineRule="auto"/>
        <w:jc w:val="both"/>
        <w:rPr>
          <w:rFonts w:ascii="Traditional Arabic" w:eastAsia="Times New Roman" w:hAnsi="Traditional Arabic" w:cs="Traditional Arabic"/>
          <w:b/>
          <w:bCs/>
          <w:color w:val="000000"/>
          <w:sz w:val="32"/>
          <w:szCs w:val="32"/>
          <w:rtl/>
        </w:rPr>
      </w:pPr>
      <w:r w:rsidRPr="00966EC4">
        <w:rPr>
          <w:rFonts w:ascii="Traditional Arabic" w:eastAsia="Times New Roman" w:hAnsi="Traditional Arabic" w:cs="Traditional Arabic"/>
          <w:b/>
          <w:bCs/>
          <w:color w:val="000000"/>
          <w:sz w:val="32"/>
          <w:szCs w:val="32"/>
          <w:rtl/>
        </w:rPr>
        <w:t xml:space="preserve">لذلك حكمت الدائرة: بعدم </w:t>
      </w:r>
      <w:r w:rsidRPr="00966EC4">
        <w:rPr>
          <w:rFonts w:ascii="Traditional Arabic" w:eastAsia="Times New Roman" w:hAnsi="Traditional Arabic" w:cs="Traditional Arabic"/>
          <w:b/>
          <w:bCs/>
          <w:color w:val="000000"/>
          <w:sz w:val="32"/>
          <w:szCs w:val="32"/>
          <w:highlight w:val="yellow"/>
          <w:rtl/>
        </w:rPr>
        <w:t>إ</w:t>
      </w:r>
      <w:r w:rsidRPr="00966EC4">
        <w:rPr>
          <w:rFonts w:ascii="Traditional Arabic" w:eastAsia="Times New Roman" w:hAnsi="Traditional Arabic" w:cs="Traditional Arabic"/>
          <w:b/>
          <w:bCs/>
          <w:color w:val="000000"/>
          <w:sz w:val="32"/>
          <w:szCs w:val="32"/>
          <w:rtl/>
        </w:rPr>
        <w:t>دانة المتهم (...) -مصري الجنسية- بما هو منسوب إليه.</w:t>
      </w:r>
    </w:p>
    <w:p w:rsidR="008D41FC" w:rsidRPr="00966EC4" w:rsidRDefault="008D41FC" w:rsidP="008D41FC">
      <w:pPr>
        <w:spacing w:after="0" w:line="240" w:lineRule="auto"/>
        <w:jc w:val="both"/>
        <w:rPr>
          <w:rFonts w:ascii="Traditional Arabic" w:eastAsia="Times New Roman" w:hAnsi="Traditional Arabic" w:cs="Traditional Arabic"/>
          <w:b/>
          <w:bCs/>
          <w:color w:val="000000"/>
          <w:sz w:val="32"/>
          <w:szCs w:val="32"/>
        </w:rPr>
      </w:pPr>
      <w:r w:rsidRPr="00966EC4">
        <w:rPr>
          <w:rFonts w:ascii="Traditional Arabic" w:eastAsia="Times New Roman" w:hAnsi="Traditional Arabic" w:cs="Traditional Arabic"/>
          <w:b/>
          <w:bCs/>
          <w:color w:val="000000"/>
          <w:sz w:val="32"/>
          <w:szCs w:val="32"/>
          <w:rtl/>
        </w:rPr>
        <w:t>والله الموفق، وصلى الله وسلم على نبينا محمد وعلى آله وصحبة أجمعين.</w:t>
      </w:r>
    </w:p>
    <w:p w:rsidR="008D41FC" w:rsidRPr="00966EC4" w:rsidRDefault="008D41FC" w:rsidP="008D41FC">
      <w:pPr>
        <w:spacing w:after="0" w:line="240" w:lineRule="auto"/>
        <w:jc w:val="both"/>
        <w:rPr>
          <w:rFonts w:ascii="Traditional Arabic" w:hAnsi="Traditional Arabic" w:cs="Traditional Arabic"/>
          <w:b/>
          <w:bCs/>
          <w:sz w:val="32"/>
          <w:szCs w:val="32"/>
          <w:rtl/>
        </w:rPr>
      </w:pPr>
    </w:p>
    <w:p w:rsidR="008D41FC" w:rsidRPr="00966EC4" w:rsidRDefault="008D41FC" w:rsidP="008D41FC">
      <w:pPr>
        <w:spacing w:after="0" w:line="240" w:lineRule="auto"/>
        <w:jc w:val="both"/>
        <w:rPr>
          <w:rFonts w:ascii="Traditional Arabic" w:hAnsi="Traditional Arabic" w:cs="Traditional Arabic"/>
          <w:b/>
          <w:bCs/>
          <w:sz w:val="32"/>
          <w:szCs w:val="32"/>
          <w:rtl/>
        </w:rPr>
      </w:pPr>
      <w:r w:rsidRPr="00966EC4">
        <w:rPr>
          <w:rFonts w:ascii="Traditional Arabic" w:hAnsi="Traditional Arabic" w:cs="Traditional Arabic"/>
          <w:b/>
          <w:bCs/>
          <w:sz w:val="32"/>
          <w:szCs w:val="32"/>
          <w:rtl/>
        </w:rPr>
        <w:t>هيئة التدقيق:</w:t>
      </w:r>
    </w:p>
    <w:p w:rsidR="008D41FC" w:rsidRDefault="008D41FC" w:rsidP="008D41FC">
      <w:pPr>
        <w:spacing w:after="0" w:line="240" w:lineRule="auto"/>
        <w:jc w:val="both"/>
        <w:rPr>
          <w:rFonts w:ascii="Traditional Arabic" w:hAnsi="Traditional Arabic" w:cs="Traditional Arabic"/>
          <w:b/>
          <w:bCs/>
          <w:sz w:val="32"/>
          <w:szCs w:val="32"/>
          <w:rtl/>
        </w:rPr>
      </w:pPr>
      <w:r w:rsidRPr="00966EC4">
        <w:rPr>
          <w:rFonts w:ascii="Traditional Arabic" w:hAnsi="Traditional Arabic" w:cs="Traditional Arabic"/>
          <w:b/>
          <w:bCs/>
          <w:sz w:val="32"/>
          <w:szCs w:val="32"/>
          <w:rtl/>
        </w:rPr>
        <w:t>حكمت الهيئة بتأييد الحكم فيما انتهى إليه من قضاء.</w:t>
      </w: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Pr="007C7234" w:rsidRDefault="008D41FC" w:rsidP="008D41FC">
      <w:pPr>
        <w:spacing w:after="0" w:line="240" w:lineRule="auto"/>
        <w:jc w:val="both"/>
        <w:rPr>
          <w:rFonts w:ascii="Traditional Arabic" w:eastAsia="Calibri" w:hAnsi="Traditional Arabic" w:cs="Traditional Arabic"/>
          <w:b/>
          <w:bCs/>
          <w:sz w:val="32"/>
          <w:szCs w:val="32"/>
        </w:rPr>
      </w:pPr>
      <w:r w:rsidRPr="007C7234">
        <w:rPr>
          <w:rFonts w:ascii="Traditional Arabic" w:eastAsia="Calibri" w:hAnsi="Traditional Arabic" w:cs="Traditional Arabic"/>
          <w:b/>
          <w:bCs/>
          <w:sz w:val="32"/>
          <w:szCs w:val="32"/>
          <w:rtl/>
        </w:rPr>
        <w:lastRenderedPageBreak/>
        <w:t xml:space="preserve">رقم القضية في المحكمة الإدارية 3033/2/ق لعام 1423هـ </w:t>
      </w:r>
    </w:p>
    <w:p w:rsidR="008D41FC" w:rsidRPr="007C7234" w:rsidRDefault="008D41FC" w:rsidP="008D41FC">
      <w:pPr>
        <w:spacing w:after="0" w:line="240" w:lineRule="auto"/>
        <w:jc w:val="both"/>
        <w:rPr>
          <w:rFonts w:ascii="Traditional Arabic" w:eastAsia="Calibri" w:hAnsi="Traditional Arabic" w:cs="Traditional Arabic"/>
          <w:b/>
          <w:bCs/>
          <w:sz w:val="32"/>
          <w:szCs w:val="32"/>
          <w:rtl/>
        </w:rPr>
      </w:pPr>
      <w:r w:rsidRPr="007C7234">
        <w:rPr>
          <w:rFonts w:ascii="Traditional Arabic" w:eastAsia="Calibri" w:hAnsi="Traditional Arabic" w:cs="Traditional Arabic"/>
          <w:b/>
          <w:bCs/>
          <w:sz w:val="32"/>
          <w:szCs w:val="32"/>
          <w:rtl/>
        </w:rPr>
        <w:t xml:space="preserve">رقم القضية في هيئة التدقيق 227/ت/2/ لعام 1424هـ </w:t>
      </w:r>
    </w:p>
    <w:p w:rsidR="008D41FC" w:rsidRPr="007C7234" w:rsidRDefault="008D41FC" w:rsidP="008D41FC">
      <w:pPr>
        <w:spacing w:after="0" w:line="240" w:lineRule="auto"/>
        <w:jc w:val="both"/>
        <w:rPr>
          <w:rFonts w:ascii="Traditional Arabic" w:eastAsia="Calibri" w:hAnsi="Traditional Arabic" w:cs="Traditional Arabic"/>
          <w:b/>
          <w:bCs/>
          <w:sz w:val="32"/>
          <w:szCs w:val="32"/>
          <w:rtl/>
        </w:rPr>
      </w:pPr>
      <w:r w:rsidRPr="007C7234">
        <w:rPr>
          <w:rFonts w:ascii="Traditional Arabic" w:eastAsia="Calibri" w:hAnsi="Traditional Arabic" w:cs="Traditional Arabic"/>
          <w:b/>
          <w:bCs/>
          <w:sz w:val="32"/>
          <w:szCs w:val="32"/>
          <w:rtl/>
        </w:rPr>
        <w:t>تاريخ الجلسة 7/9/1424هـ</w:t>
      </w:r>
    </w:p>
    <w:p w:rsidR="008D41FC" w:rsidRPr="007C7234" w:rsidRDefault="008D41FC" w:rsidP="008D41FC">
      <w:pPr>
        <w:spacing w:after="0" w:line="240" w:lineRule="auto"/>
        <w:jc w:val="center"/>
        <w:rPr>
          <w:rFonts w:ascii="Traditional Arabic" w:eastAsia="Calibri" w:hAnsi="Traditional Arabic" w:cs="Traditional Arabic"/>
          <w:b/>
          <w:bCs/>
          <w:sz w:val="32"/>
          <w:szCs w:val="32"/>
          <w:rtl/>
        </w:rPr>
      </w:pPr>
      <w:r w:rsidRPr="007C7234">
        <w:rPr>
          <w:rFonts w:ascii="Traditional Arabic" w:eastAsia="Calibri" w:hAnsi="Traditional Arabic" w:cs="Traditional Arabic"/>
          <w:b/>
          <w:bCs/>
          <w:sz w:val="32"/>
          <w:szCs w:val="32"/>
          <w:rtl/>
        </w:rPr>
        <w:t>الموضوعات</w:t>
      </w:r>
    </w:p>
    <w:p w:rsidR="008D41FC" w:rsidRPr="007C7234" w:rsidRDefault="008D41FC" w:rsidP="008D41FC">
      <w:pPr>
        <w:spacing w:after="0" w:line="240" w:lineRule="auto"/>
        <w:jc w:val="both"/>
        <w:rPr>
          <w:rFonts w:ascii="Traditional Arabic" w:eastAsia="Calibri" w:hAnsi="Traditional Arabic" w:cs="Traditional Arabic"/>
          <w:b/>
          <w:bCs/>
          <w:sz w:val="32"/>
          <w:szCs w:val="32"/>
        </w:rPr>
      </w:pPr>
      <w:r w:rsidRPr="007C7234">
        <w:rPr>
          <w:rFonts w:ascii="Traditional Arabic" w:eastAsia="Calibri" w:hAnsi="Traditional Arabic" w:cs="Traditional Arabic"/>
          <w:b/>
          <w:bCs/>
          <w:sz w:val="32"/>
          <w:szCs w:val="32"/>
          <w:rtl/>
        </w:rPr>
        <w:t xml:space="preserve">تزوير </w:t>
      </w:r>
      <w:r w:rsidRPr="007C7234">
        <w:rPr>
          <w:rFonts w:ascii="Traditional Arabic" w:eastAsia="Calibri" w:hAnsi="Traditional Arabic" w:cs="Traditional Arabic"/>
          <w:b/>
          <w:bCs/>
          <w:sz w:val="32"/>
          <w:szCs w:val="32"/>
          <w:highlight w:val="magenta"/>
          <w:rtl/>
        </w:rPr>
        <w:t>-</w:t>
      </w:r>
      <w:r w:rsidRPr="007C7234">
        <w:rPr>
          <w:rFonts w:ascii="Traditional Arabic" w:eastAsia="Calibri" w:hAnsi="Traditional Arabic" w:cs="Traditional Arabic"/>
          <w:b/>
          <w:bCs/>
          <w:sz w:val="32"/>
          <w:szCs w:val="32"/>
          <w:rtl/>
        </w:rPr>
        <w:t xml:space="preserve"> أوراق مالية - شهادات أسهم </w:t>
      </w:r>
      <w:r w:rsidRPr="007C7234">
        <w:rPr>
          <w:rFonts w:ascii="Traditional Arabic" w:eastAsia="Calibri" w:hAnsi="Traditional Arabic" w:cs="Traditional Arabic"/>
          <w:b/>
          <w:bCs/>
          <w:sz w:val="32"/>
          <w:szCs w:val="32"/>
          <w:highlight w:val="magenta"/>
          <w:rtl/>
        </w:rPr>
        <w:t>-</w:t>
      </w:r>
      <w:r w:rsidRPr="007C7234">
        <w:rPr>
          <w:rFonts w:ascii="Traditional Arabic" w:eastAsia="Calibri" w:hAnsi="Traditional Arabic" w:cs="Traditional Arabic"/>
          <w:b/>
          <w:bCs/>
          <w:sz w:val="32"/>
          <w:szCs w:val="32"/>
          <w:rtl/>
        </w:rPr>
        <w:t xml:space="preserve"> مساهمة </w:t>
      </w:r>
      <w:r w:rsidRPr="007C7234">
        <w:rPr>
          <w:rFonts w:ascii="Traditional Arabic" w:eastAsia="Calibri" w:hAnsi="Traditional Arabic" w:cs="Traditional Arabic"/>
          <w:b/>
          <w:bCs/>
          <w:sz w:val="32"/>
          <w:szCs w:val="32"/>
          <w:highlight w:val="magenta"/>
          <w:rtl/>
        </w:rPr>
        <w:t>-</w:t>
      </w:r>
      <w:r w:rsidRPr="007C7234">
        <w:rPr>
          <w:rFonts w:ascii="Traditional Arabic" w:eastAsia="Calibri" w:hAnsi="Traditional Arabic" w:cs="Traditional Arabic"/>
          <w:b/>
          <w:bCs/>
          <w:sz w:val="32"/>
          <w:szCs w:val="32"/>
          <w:rtl/>
        </w:rPr>
        <w:t xml:space="preserve"> استعمال </w:t>
      </w:r>
      <w:r w:rsidRPr="007C7234">
        <w:rPr>
          <w:rFonts w:ascii="Traditional Arabic" w:eastAsia="Calibri" w:hAnsi="Traditional Arabic" w:cs="Traditional Arabic"/>
          <w:b/>
          <w:bCs/>
          <w:sz w:val="32"/>
          <w:szCs w:val="32"/>
          <w:highlight w:val="magenta"/>
          <w:rtl/>
        </w:rPr>
        <w:t>-</w:t>
      </w:r>
      <w:r w:rsidRPr="007C7234">
        <w:rPr>
          <w:rFonts w:ascii="Traditional Arabic" w:eastAsia="Calibri" w:hAnsi="Traditional Arabic" w:cs="Traditional Arabic"/>
          <w:b/>
          <w:bCs/>
          <w:sz w:val="32"/>
          <w:szCs w:val="32"/>
          <w:rtl/>
        </w:rPr>
        <w:t xml:space="preserve"> </w:t>
      </w:r>
      <w:r w:rsidRPr="007C7234">
        <w:rPr>
          <w:rFonts w:ascii="Traditional Arabic" w:eastAsia="Calibri" w:hAnsi="Traditional Arabic" w:cs="Traditional Arabic"/>
          <w:b/>
          <w:bCs/>
          <w:sz w:val="32"/>
          <w:szCs w:val="32"/>
          <w:highlight w:val="green"/>
          <w:rtl/>
        </w:rPr>
        <w:t>اصطناع</w:t>
      </w:r>
      <w:r w:rsidRPr="007C7234">
        <w:rPr>
          <w:rFonts w:ascii="Traditional Arabic" w:eastAsia="Calibri" w:hAnsi="Traditional Arabic" w:cs="Traditional Arabic"/>
          <w:b/>
          <w:bCs/>
          <w:sz w:val="32"/>
          <w:szCs w:val="32"/>
          <w:rtl/>
        </w:rPr>
        <w:t xml:space="preserve"> - إفادة الجهة المختصة </w:t>
      </w:r>
      <w:r w:rsidRPr="007C7234">
        <w:rPr>
          <w:rFonts w:ascii="Traditional Arabic" w:eastAsia="Calibri" w:hAnsi="Traditional Arabic" w:cs="Traditional Arabic"/>
          <w:b/>
          <w:bCs/>
          <w:sz w:val="32"/>
          <w:szCs w:val="32"/>
          <w:highlight w:val="magenta"/>
          <w:rtl/>
        </w:rPr>
        <w:t>-</w:t>
      </w:r>
      <w:r w:rsidRPr="007C7234">
        <w:rPr>
          <w:rFonts w:ascii="Traditional Arabic" w:eastAsia="Calibri" w:hAnsi="Traditional Arabic" w:cs="Traditional Arabic"/>
          <w:sz w:val="32"/>
          <w:szCs w:val="32"/>
          <w:rtl/>
        </w:rPr>
        <w:t xml:space="preserve"> </w:t>
      </w:r>
      <w:r w:rsidRPr="007C7234">
        <w:rPr>
          <w:rFonts w:ascii="Traditional Arabic" w:eastAsia="Calibri" w:hAnsi="Traditional Arabic" w:cs="Traditional Arabic"/>
          <w:b/>
          <w:bCs/>
          <w:sz w:val="32"/>
          <w:szCs w:val="32"/>
          <w:highlight w:val="green"/>
          <w:rtl/>
        </w:rPr>
        <w:t>تعاضد القرائن على قيام الجريمة</w:t>
      </w:r>
      <w:r w:rsidRPr="007C7234">
        <w:rPr>
          <w:rFonts w:ascii="Traditional Arabic" w:eastAsia="Calibri" w:hAnsi="Traditional Arabic" w:cs="Traditional Arabic"/>
          <w:b/>
          <w:bCs/>
          <w:sz w:val="32"/>
          <w:szCs w:val="32"/>
          <w:rtl/>
        </w:rPr>
        <w:t xml:space="preserve"> - إضافة الحادث إلى أقرب أوقاته – العادة محكمة - </w:t>
      </w:r>
      <w:r w:rsidRPr="007C7234">
        <w:rPr>
          <w:rFonts w:ascii="Traditional Arabic" w:eastAsia="Calibri" w:hAnsi="Traditional Arabic" w:cs="Traditional Arabic"/>
          <w:b/>
          <w:bCs/>
          <w:sz w:val="32"/>
          <w:szCs w:val="32"/>
          <w:highlight w:val="green"/>
          <w:rtl/>
        </w:rPr>
        <w:t>انتفاء البينة</w:t>
      </w:r>
      <w:r w:rsidRPr="007C7234">
        <w:rPr>
          <w:rFonts w:ascii="Traditional Arabic" w:eastAsia="Calibri" w:hAnsi="Traditional Arabic" w:cs="Traditional Arabic"/>
          <w:b/>
          <w:bCs/>
          <w:sz w:val="32"/>
          <w:szCs w:val="32"/>
          <w:rtl/>
        </w:rPr>
        <w:t>.</w:t>
      </w:r>
    </w:p>
    <w:p w:rsidR="008D41FC" w:rsidRPr="007C7234" w:rsidRDefault="008D41FC" w:rsidP="008D41FC">
      <w:pPr>
        <w:spacing w:after="0" w:line="240" w:lineRule="auto"/>
        <w:jc w:val="both"/>
        <w:rPr>
          <w:rFonts w:ascii="Traditional Arabic" w:eastAsia="Calibri" w:hAnsi="Traditional Arabic" w:cs="Traditional Arabic"/>
          <w:sz w:val="32"/>
          <w:szCs w:val="32"/>
          <w:rtl/>
        </w:rPr>
      </w:pPr>
      <w:r w:rsidRPr="007C7234">
        <w:rPr>
          <w:rFonts w:ascii="Traditional Arabic" w:eastAsia="Calibri" w:hAnsi="Traditional Arabic" w:cs="Traditional Arabic"/>
          <w:sz w:val="32"/>
          <w:szCs w:val="32"/>
          <w:rtl/>
        </w:rPr>
        <w:t xml:space="preserve">أقام فرع هيئة الرقابة والتحقيق الدعوى ضد المتهم؛ لقيامه بالمساهمة مع مجهول في تزوير (أوراق ومستندات مالية وشهادات أسهم) والمنسوبة لإحدى الشركات عن طريق الاتفاق والمساعدة، وذلك بأن أمد المجهول بمعلوماته الشخصية فقام بدوره باصطناع تلك الشهادات وتسليمها له، كما قام باستعمالها فيما زورت من أجله ومحتجاً بصحتها أمام البنك رغم علمه بتزويرها </w:t>
      </w:r>
      <w:r w:rsidRPr="007C7234">
        <w:rPr>
          <w:rFonts w:ascii="Traditional Arabic" w:eastAsia="Calibri" w:hAnsi="Traditional Arabic" w:cs="Traditional Arabic"/>
          <w:sz w:val="32"/>
          <w:szCs w:val="32"/>
          <w:highlight w:val="magenta"/>
          <w:rtl/>
        </w:rPr>
        <w:t>-</w:t>
      </w:r>
      <w:r w:rsidRPr="007C7234">
        <w:rPr>
          <w:rFonts w:ascii="Traditional Arabic" w:eastAsia="Calibri" w:hAnsi="Traditional Arabic" w:cs="Traditional Arabic"/>
          <w:sz w:val="32"/>
          <w:szCs w:val="32"/>
          <w:rtl/>
        </w:rPr>
        <w:t xml:space="preserve"> إنكار المتهم لما نسب إليه، ودفعه بصحة شهادات الأسهم </w:t>
      </w:r>
      <w:r w:rsidRPr="007C7234">
        <w:rPr>
          <w:rFonts w:ascii="Traditional Arabic" w:eastAsia="Calibri" w:hAnsi="Traditional Arabic" w:cs="Traditional Arabic"/>
          <w:sz w:val="32"/>
          <w:szCs w:val="32"/>
          <w:highlight w:val="magenta"/>
          <w:rtl/>
        </w:rPr>
        <w:t>-</w:t>
      </w:r>
      <w:r w:rsidRPr="007C7234">
        <w:rPr>
          <w:rFonts w:ascii="Traditional Arabic" w:eastAsia="Calibri" w:hAnsi="Traditional Arabic" w:cs="Traditional Arabic"/>
          <w:sz w:val="32"/>
          <w:szCs w:val="32"/>
          <w:rtl/>
        </w:rPr>
        <w:t xml:space="preserve"> إفادة الشركة المعنية بعدم صحة الشهادات محل الاتهام وأنها مزورة </w:t>
      </w:r>
      <w:r w:rsidRPr="007C7234">
        <w:rPr>
          <w:rFonts w:ascii="Traditional Arabic" w:eastAsia="Calibri" w:hAnsi="Traditional Arabic" w:cs="Traditional Arabic"/>
          <w:sz w:val="32"/>
          <w:szCs w:val="32"/>
          <w:highlight w:val="magenta"/>
          <w:rtl/>
        </w:rPr>
        <w:t>-</w:t>
      </w:r>
      <w:r w:rsidRPr="007C7234">
        <w:rPr>
          <w:rFonts w:ascii="Traditional Arabic" w:eastAsia="Calibri" w:hAnsi="Traditional Arabic" w:cs="Traditional Arabic"/>
          <w:sz w:val="32"/>
          <w:szCs w:val="32"/>
          <w:rtl/>
        </w:rPr>
        <w:t xml:space="preserve"> عدم الاعتداد بدفع المتهم بقيامه بمراسلة الشركة لتقسيم الأسهم إلى شهادات متعددة عبر البريد العادي؛ وذلك لمخالفته للعادة </w:t>
      </w:r>
      <w:r w:rsidRPr="007C7234">
        <w:rPr>
          <w:rFonts w:ascii="Traditional Arabic" w:eastAsia="Calibri" w:hAnsi="Traditional Arabic" w:cs="Traditional Arabic"/>
          <w:sz w:val="32"/>
          <w:szCs w:val="32"/>
          <w:highlight w:val="magenta"/>
          <w:rtl/>
        </w:rPr>
        <w:t>-</w:t>
      </w:r>
      <w:r w:rsidRPr="007C7234">
        <w:rPr>
          <w:rFonts w:ascii="Traditional Arabic" w:eastAsia="Calibri" w:hAnsi="Traditional Arabic" w:cs="Traditional Arabic"/>
          <w:sz w:val="32"/>
          <w:szCs w:val="32"/>
          <w:rtl/>
        </w:rPr>
        <w:t xml:space="preserve"> عدم الاعتداد بدعوى المتهم انتقال ملكية الشهادات إليه بطريق الإرث؛ لعدم البينة على ذلك - علاقة المتهم بأحد موظفي الشركة المنسوبة إليها الأسهم، والحوالة المالية لذلك الموظف دون سبب مشروع قرائن دالة على صحة الاتهام - ثبوت وجود ثغرات في تداول أسهم الشركة المنسوبة إليها الشهادات المزورة </w:t>
      </w:r>
      <w:r w:rsidRPr="007C7234">
        <w:rPr>
          <w:rFonts w:ascii="Traditional Arabic" w:eastAsia="Calibri" w:hAnsi="Traditional Arabic" w:cs="Traditional Arabic"/>
          <w:sz w:val="32"/>
          <w:szCs w:val="32"/>
          <w:highlight w:val="magenta"/>
          <w:rtl/>
        </w:rPr>
        <w:t>-</w:t>
      </w:r>
      <w:r w:rsidRPr="007C7234">
        <w:rPr>
          <w:rFonts w:ascii="Traditional Arabic" w:eastAsia="Calibri" w:hAnsi="Traditional Arabic" w:cs="Traditional Arabic"/>
          <w:sz w:val="32"/>
          <w:szCs w:val="32"/>
          <w:rtl/>
        </w:rPr>
        <w:t xml:space="preserve"> أثر ذلك: إدانة المتهم بما نسب إليه، ومعاقبته بالسجن والغرامة.    </w:t>
      </w:r>
    </w:p>
    <w:p w:rsidR="008D41FC" w:rsidRPr="007C7234" w:rsidRDefault="008D41FC" w:rsidP="008D41FC">
      <w:pPr>
        <w:spacing w:after="0" w:line="240" w:lineRule="auto"/>
        <w:jc w:val="center"/>
        <w:rPr>
          <w:rFonts w:ascii="Traditional Arabic" w:eastAsia="Calibri" w:hAnsi="Traditional Arabic" w:cs="Traditional Arabic"/>
          <w:sz w:val="32"/>
          <w:szCs w:val="32"/>
          <w:rtl/>
        </w:rPr>
      </w:pPr>
      <w:r w:rsidRPr="007C7234">
        <w:rPr>
          <w:rFonts w:ascii="Traditional Arabic" w:eastAsia="Calibri" w:hAnsi="Traditional Arabic" w:cs="Traditional Arabic"/>
          <w:b/>
          <w:bCs/>
          <w:sz w:val="32"/>
          <w:szCs w:val="32"/>
          <w:rtl/>
        </w:rPr>
        <w:t>مستند الحكم</w:t>
      </w:r>
    </w:p>
    <w:p w:rsidR="008D41FC" w:rsidRPr="00D120C7" w:rsidRDefault="008D41FC" w:rsidP="008D41FC">
      <w:pPr>
        <w:pStyle w:val="a4"/>
        <w:numPr>
          <w:ilvl w:val="0"/>
          <w:numId w:val="20"/>
        </w:numPr>
        <w:spacing w:after="0" w:line="240" w:lineRule="auto"/>
        <w:ind w:left="360"/>
        <w:rPr>
          <w:rFonts w:ascii="Traditional Arabic" w:eastAsia="Calibri" w:hAnsi="Traditional Arabic" w:cs="Traditional Arabic"/>
          <w:sz w:val="32"/>
          <w:szCs w:val="32"/>
          <w:rtl/>
        </w:rPr>
      </w:pPr>
      <w:r w:rsidRPr="00D120C7">
        <w:rPr>
          <w:rFonts w:ascii="Traditional Arabic" w:eastAsia="Calibri" w:hAnsi="Traditional Arabic" w:cs="Traditional Arabic"/>
          <w:sz w:val="32"/>
          <w:szCs w:val="32"/>
          <w:rtl/>
        </w:rPr>
        <w:t>القاعدة الفقهية: (العادة محكمة).</w:t>
      </w:r>
    </w:p>
    <w:p w:rsidR="008D41FC" w:rsidRPr="00D120C7" w:rsidRDefault="008D41FC" w:rsidP="008D41FC">
      <w:pPr>
        <w:pStyle w:val="a4"/>
        <w:numPr>
          <w:ilvl w:val="0"/>
          <w:numId w:val="20"/>
        </w:numPr>
        <w:spacing w:after="0" w:line="240" w:lineRule="auto"/>
        <w:ind w:left="360"/>
        <w:jc w:val="both"/>
        <w:rPr>
          <w:rFonts w:ascii="Traditional Arabic" w:eastAsia="Calibri" w:hAnsi="Traditional Arabic" w:cs="Traditional Arabic"/>
          <w:sz w:val="32"/>
          <w:szCs w:val="32"/>
          <w:rtl/>
        </w:rPr>
      </w:pPr>
      <w:r w:rsidRPr="00D120C7">
        <w:rPr>
          <w:rFonts w:ascii="Traditional Arabic" w:eastAsia="Calibri" w:hAnsi="Traditional Arabic" w:cs="Traditional Arabic"/>
          <w:sz w:val="32"/>
          <w:szCs w:val="32"/>
          <w:rtl/>
        </w:rPr>
        <w:t>القاعدة الفقهية: (الأصل إضافة الحادث إلى أقرب أوقاته).</w:t>
      </w:r>
    </w:p>
    <w:p w:rsidR="008D41FC" w:rsidRPr="00D120C7" w:rsidRDefault="008D41FC" w:rsidP="008D41FC">
      <w:pPr>
        <w:pStyle w:val="a4"/>
        <w:numPr>
          <w:ilvl w:val="0"/>
          <w:numId w:val="20"/>
        </w:numPr>
        <w:spacing w:after="0" w:line="240" w:lineRule="auto"/>
        <w:ind w:left="360"/>
        <w:jc w:val="both"/>
        <w:rPr>
          <w:rFonts w:ascii="Traditional Arabic" w:eastAsia="Calibri" w:hAnsi="Traditional Arabic" w:cs="Traditional Arabic"/>
          <w:sz w:val="32"/>
          <w:szCs w:val="32"/>
          <w:rtl/>
        </w:rPr>
      </w:pPr>
      <w:r w:rsidRPr="00D120C7">
        <w:rPr>
          <w:rFonts w:ascii="Traditional Arabic" w:eastAsia="Calibri" w:hAnsi="Traditional Arabic" w:cs="Traditional Arabic"/>
          <w:sz w:val="32"/>
          <w:szCs w:val="32"/>
          <w:rtl/>
        </w:rPr>
        <w:t>المواد (7،6،5) من نظام مكافحة التزوير الصادر بالمرسوم الملكي رقم (114) وتاريخ 26/11/1380هـ.</w:t>
      </w:r>
    </w:p>
    <w:p w:rsidR="008D41FC" w:rsidRPr="00D120C7" w:rsidRDefault="008D41FC" w:rsidP="008D41FC">
      <w:pPr>
        <w:pStyle w:val="a4"/>
        <w:numPr>
          <w:ilvl w:val="0"/>
          <w:numId w:val="20"/>
        </w:numPr>
        <w:spacing w:after="0" w:line="240" w:lineRule="auto"/>
        <w:ind w:left="360"/>
        <w:jc w:val="both"/>
        <w:rPr>
          <w:rFonts w:ascii="Traditional Arabic" w:eastAsia="Calibri" w:hAnsi="Traditional Arabic" w:cs="Traditional Arabic"/>
          <w:sz w:val="32"/>
          <w:szCs w:val="32"/>
          <w:rtl/>
        </w:rPr>
      </w:pPr>
      <w:r w:rsidRPr="00D120C7">
        <w:rPr>
          <w:rFonts w:ascii="Traditional Arabic" w:eastAsia="Calibri" w:hAnsi="Traditional Arabic" w:cs="Traditional Arabic"/>
          <w:sz w:val="32"/>
          <w:szCs w:val="32"/>
          <w:rtl/>
        </w:rPr>
        <w:t>قرار مجلس الوزراء رقم (223) لعام 1399هـ، بشأن شمول التزوير للأوراق الرسمية وغير الرسمية، ولمن استعمل الأوراق أو الوثائق المزورة مع علمه بحقيقتها سواءً كان موظفاً أو غير موظف، ويعتبر فاعلاً أصلياً كل من ساهم في تنفيذ الركن المادي للجريمة.</w:t>
      </w:r>
    </w:p>
    <w:p w:rsidR="008D41FC" w:rsidRPr="007C7234" w:rsidRDefault="008D41FC" w:rsidP="008D41FC">
      <w:pPr>
        <w:spacing w:after="0" w:line="240" w:lineRule="auto"/>
        <w:jc w:val="center"/>
        <w:rPr>
          <w:rFonts w:ascii="Traditional Arabic" w:eastAsia="Calibri" w:hAnsi="Traditional Arabic" w:cs="Traditional Arabic"/>
          <w:b/>
          <w:bCs/>
          <w:sz w:val="32"/>
          <w:szCs w:val="32"/>
          <w:rtl/>
        </w:rPr>
      </w:pPr>
      <w:r w:rsidRPr="007C7234">
        <w:rPr>
          <w:rFonts w:ascii="Traditional Arabic" w:eastAsia="Calibri" w:hAnsi="Traditional Arabic" w:cs="Traditional Arabic"/>
          <w:b/>
          <w:bCs/>
          <w:sz w:val="32"/>
          <w:szCs w:val="32"/>
          <w:rtl/>
        </w:rPr>
        <w:t>الوقائع</w:t>
      </w:r>
    </w:p>
    <w:p w:rsidR="008D41FC" w:rsidRPr="007C7234" w:rsidRDefault="008D41FC" w:rsidP="008D41FC">
      <w:pPr>
        <w:spacing w:after="0" w:line="240" w:lineRule="auto"/>
        <w:jc w:val="both"/>
        <w:rPr>
          <w:rFonts w:ascii="Traditional Arabic" w:eastAsia="Calibri" w:hAnsi="Traditional Arabic" w:cs="Traditional Arabic"/>
          <w:sz w:val="32"/>
          <w:szCs w:val="32"/>
          <w:rtl/>
        </w:rPr>
      </w:pPr>
      <w:r w:rsidRPr="007C7234">
        <w:rPr>
          <w:rFonts w:ascii="Traditional Arabic" w:eastAsia="Calibri" w:hAnsi="Traditional Arabic" w:cs="Traditional Arabic"/>
          <w:sz w:val="32"/>
          <w:szCs w:val="32"/>
          <w:rtl/>
        </w:rPr>
        <w:t>تتلخص وقائع القضية المذكورة بعاليه والمحالة للدائرة بتاريخ ٣٠/12/١٤٢٣هـ والواردة لديوان المظالم بخطاب هيئة الرقابة والتحقيق رقم (٥/٥٢٥٠) وتاريخ ٢٤/12/١٤٢٣ه</w:t>
      </w:r>
      <w:r w:rsidRPr="007C7234">
        <w:rPr>
          <w:rFonts w:ascii="Traditional Arabic" w:eastAsia="Calibri" w:hAnsi="Traditional Arabic" w:cs="Traditional Arabic"/>
          <w:sz w:val="32"/>
          <w:szCs w:val="32"/>
          <w:highlight w:val="green"/>
          <w:rtl/>
        </w:rPr>
        <w:t>ـ،</w:t>
      </w:r>
      <w:r w:rsidRPr="007C7234">
        <w:rPr>
          <w:rFonts w:ascii="Traditional Arabic" w:eastAsia="Calibri" w:hAnsi="Traditional Arabic" w:cs="Traditional Arabic"/>
          <w:sz w:val="32"/>
          <w:szCs w:val="32"/>
          <w:rtl/>
        </w:rPr>
        <w:t xml:space="preserve"> المرفق به قرار الاتهام رقم </w:t>
      </w:r>
      <w:r w:rsidRPr="007C7234">
        <w:rPr>
          <w:rFonts w:ascii="Traditional Arabic" w:eastAsia="Calibri" w:hAnsi="Traditional Arabic" w:cs="Traditional Arabic"/>
          <w:sz w:val="32"/>
          <w:szCs w:val="32"/>
          <w:rtl/>
          <w:lang w:bidi="fa-IR"/>
        </w:rPr>
        <w:t>(۱۱۳۹/</w:t>
      </w:r>
      <w:r w:rsidRPr="007C7234">
        <w:rPr>
          <w:rFonts w:ascii="Traditional Arabic" w:eastAsia="Calibri" w:hAnsi="Traditional Arabic" w:cs="Traditional Arabic"/>
          <w:sz w:val="32"/>
          <w:szCs w:val="32"/>
          <w:rtl/>
        </w:rPr>
        <w:t xml:space="preserve">ج) لعام ١٤٢٣هـ، في أن ادعى ممثل الادعاء في مواجهة المتهم قائلاً: تتهم هيئة الرقابة والتحقيق المتهم (...) </w:t>
      </w:r>
      <w:r w:rsidRPr="007C7234">
        <w:rPr>
          <w:rFonts w:ascii="Traditional Arabic" w:eastAsia="Calibri" w:hAnsi="Traditional Arabic" w:cs="Traditional Arabic"/>
          <w:sz w:val="32"/>
          <w:szCs w:val="32"/>
          <w:rtl/>
        </w:rPr>
        <w:lastRenderedPageBreak/>
        <w:t>-سعودي الجنسية- (</w:t>
      </w:r>
      <w:r w:rsidRPr="007C7234">
        <w:rPr>
          <w:rFonts w:ascii="Traditional Arabic" w:eastAsia="Calibri" w:hAnsi="Traditional Arabic" w:cs="Traditional Arabic"/>
          <w:sz w:val="32"/>
          <w:szCs w:val="32"/>
          <w:rtl/>
          <w:lang w:bidi="fa-IR"/>
        </w:rPr>
        <w:t xml:space="preserve">۲۳) </w:t>
      </w:r>
      <w:r w:rsidRPr="007C7234">
        <w:rPr>
          <w:rFonts w:ascii="Traditional Arabic" w:eastAsia="Calibri" w:hAnsi="Traditional Arabic" w:cs="Traditional Arabic"/>
          <w:sz w:val="32"/>
          <w:szCs w:val="32"/>
          <w:rtl/>
        </w:rPr>
        <w:t>سنة</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متسبب</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موقوف بسجون جدة الإصلاحية بتاريخ 27/5/1423هـ بتهمة التزوير</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لأنه وقبل ذلك التاريخ بدائرة محافظة جدة بمنطقة مكة المكرمة: 1- ساهم مع مجهول في تزوير </w:t>
      </w:r>
      <w:r w:rsidRPr="007C7234">
        <w:rPr>
          <w:rFonts w:ascii="Traditional Arabic" w:eastAsia="Calibri" w:hAnsi="Traditional Arabic" w:cs="Traditional Arabic"/>
          <w:sz w:val="32"/>
          <w:szCs w:val="32"/>
          <w:highlight w:val="magenta"/>
          <w:rtl/>
        </w:rPr>
        <w:t>أوراق</w:t>
      </w:r>
      <w:r w:rsidRPr="007C7234">
        <w:rPr>
          <w:rFonts w:ascii="Traditional Arabic" w:eastAsia="Calibri" w:hAnsi="Traditional Arabic" w:cs="Traditional Arabic"/>
          <w:sz w:val="32"/>
          <w:szCs w:val="32"/>
          <w:rtl/>
        </w:rPr>
        <w:t xml:space="preserve"> </w:t>
      </w:r>
      <w:r w:rsidRPr="007C7234">
        <w:rPr>
          <w:rFonts w:ascii="Traditional Arabic" w:eastAsia="Calibri" w:hAnsi="Traditional Arabic" w:cs="Traditional Arabic"/>
          <w:sz w:val="32"/>
          <w:szCs w:val="32"/>
          <w:highlight w:val="magenta"/>
          <w:rtl/>
        </w:rPr>
        <w:t>ومستندات</w:t>
      </w:r>
      <w:r w:rsidRPr="007C7234">
        <w:rPr>
          <w:rFonts w:ascii="Traditional Arabic" w:eastAsia="Calibri" w:hAnsi="Traditional Arabic" w:cs="Traditional Arabic"/>
          <w:sz w:val="32"/>
          <w:szCs w:val="32"/>
          <w:rtl/>
        </w:rPr>
        <w:t xml:space="preserve"> مالية عدد ست شهادات أسهم رقم (١٨٣٩٦٥٠٠) بتاريخ 13/2/1421هـ بعدد (٦٤٠٠٠) سهم</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ورقم </w:t>
      </w:r>
      <w:r w:rsidRPr="007C7234">
        <w:rPr>
          <w:rFonts w:ascii="Traditional Arabic" w:eastAsia="Calibri" w:hAnsi="Traditional Arabic" w:cs="Traditional Arabic"/>
          <w:sz w:val="32"/>
          <w:szCs w:val="32"/>
          <w:rtl/>
          <w:lang w:bidi="fa-IR"/>
        </w:rPr>
        <w:t>(18396200)</w:t>
      </w:r>
      <w:r w:rsidRPr="007C7234">
        <w:rPr>
          <w:rFonts w:ascii="Traditional Arabic" w:eastAsia="Calibri" w:hAnsi="Traditional Arabic" w:cs="Traditional Arabic"/>
          <w:sz w:val="32"/>
          <w:szCs w:val="32"/>
          <w:rtl/>
        </w:rPr>
        <w:t xml:space="preserve"> بتاريخ 13/2/1421هـ بعدد (٦٤٠٠٠) سهم</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ورقم (١٨٣٩٦٤٠٠) بتاريخ 13/2/1421هـ بعدد (٦٤٠٠٠) سهم</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ورقم (١٨٣٩٦٣٠٠) بتاريخ  13/2/1421هـ بعدد (٦٤٠٠٠) سهم</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ورقم (١٨٣٩٦٦٠٠) بتاريخ  13/2/1421هـ بعدد (٤٤٠٠٠) سهم</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ورقم </w:t>
      </w:r>
      <w:r w:rsidRPr="007C7234">
        <w:rPr>
          <w:rFonts w:ascii="Traditional Arabic" w:eastAsia="Calibri" w:hAnsi="Traditional Arabic" w:cs="Traditional Arabic"/>
          <w:sz w:val="32"/>
          <w:szCs w:val="32"/>
          <w:rtl/>
          <w:lang w:bidi="fa-IR"/>
        </w:rPr>
        <w:t>(۱۷۸۸۱۰۰)</w:t>
      </w:r>
      <w:r w:rsidRPr="007C7234">
        <w:rPr>
          <w:rFonts w:ascii="Traditional Arabic" w:eastAsia="Calibri" w:hAnsi="Traditional Arabic" w:cs="Traditional Arabic"/>
          <w:sz w:val="32"/>
          <w:szCs w:val="32"/>
          <w:rtl/>
        </w:rPr>
        <w:t xml:space="preserve"> بتاريخ  13/2/1421هـ بعدد (١١٤٣٨) سهم والمنسوبة جميعاً لشركة (...) وباسم المتهم بالاصطناع وعن طريق الاتفاق والمساعدة، وذلك بأن أمد المجهول بمعلوماته الشخصية فقام المجهول بدوره باصطناع تلك الشهادات وتسليمها له فيما بعد فتمت جريمة التزوير بناءً على ذلك. 2- استعمل الأوراق والمستندات المالية -سالفة الذكر- فيما زورت من أجله بالاحتجاج بصحتها أمام موظفي البنك الأهلي التجاري وشركة بيع الأسهم رغم علمه بتزويرها وذلك للأدلة التالية: 1- إفادة شركة (...) بأن شهادات الأسهم محل الاتهام مزورة. 2- عدم تمكن المتهم المذكور من تقديم ما يثبت حصوله على تلك الشهادات من شركة (...). 3- اعتراف المتهم باستعماله المحررات ببيعها في سوق الأسهم وحصوله على قيمتها نقداً. 4- لا يعول على إنكار المتهم العلم بتزوير شهادات الأسهم محل الاتهام إذ إنه قول مرسل وحجة واهية القصد منه التهرب من المسؤولية الجنائية وقد خلت الأوراق من صحة ما يدعيه</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وكذلك ما جاء في إفادة الشركة بأن تلك الشهادات ليس لها أساس بملفات العملاء بالشركة. وطلبت الهيئة من ديوان المظالم محاكمة المتهم المذكور</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طبقاً لنصوص المواد (٥-6-٧) من نظام مكافحة التزوير وقرار مجلس الوزراء رقم </w:t>
      </w:r>
      <w:r w:rsidRPr="007C7234">
        <w:rPr>
          <w:rFonts w:ascii="Traditional Arabic" w:eastAsia="Calibri" w:hAnsi="Traditional Arabic" w:cs="Traditional Arabic"/>
          <w:sz w:val="32"/>
          <w:szCs w:val="32"/>
          <w:rtl/>
          <w:lang w:bidi="fa-IR"/>
        </w:rPr>
        <w:t>(۲۲۳)</w:t>
      </w:r>
      <w:r w:rsidRPr="007C7234">
        <w:rPr>
          <w:rFonts w:ascii="Traditional Arabic" w:eastAsia="Calibri" w:hAnsi="Traditional Arabic" w:cs="Traditional Arabic"/>
          <w:sz w:val="32"/>
          <w:szCs w:val="32"/>
          <w:rtl/>
        </w:rPr>
        <w:t xml:space="preserve"> لعام 1399هـ، وبسماع المتهم لدعوى ممثل الادعاء بعد تلاوتها عليه</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أجاب بأنه يطلب أجلاً للاطلاع على ملف القضية وما يحويه من مستندات فمكنته الدائرة من ذلك. وفي جلسة لاحقة قدم المتهم مذكرة من خمس صفحات على مطبوعات وكيله الشرعي مكتب (...) وعلى لسان الوكيل الشرعي ورد فيها: بعد الاطلاع على قرار الاتهام وأدلة الإدانة الموجهة إلى موكلنا باقترافه جريمة التزوير في أوراق ومستندات مالية صادرة من شركة (...)</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وبعد الوقوف على الوقائع والملابسات التي أحاطت بهذه الدعوى والأدلة والقرائن المستنبطة منها. نجد أنفسنا أمام قرار اتهام يحيط به الشك والقصور في استظهار أركان جريمة التزوير</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حيث إن جريمة التزوير كغيرها من الجرائم الجنائية التي لا يمكن المساءلة عنها إلا بتوافر عناصرها المادية والمعنوية التي يتكون منها الركن المادي المتمثل في توافر عنصر السلوك الإجرامي</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والنية الإجرامية المترتبة على هذا السلوك</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وعلاقة السببية التي تربط بينهما، والركن المعنوي الواجب توافره بإسناد جريمة التزوير إلى فاعلها، وركن الضرر كأثر مترتب على جريمة التزوير هو تغيير الحقيقة في بيانات محرر بإحدى الطرق المحددة نظاماً مع ترتيب ضرر للغير</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وتوافر نية استعمال المحرر فيما زور من أجله، وهذا هو المفهوم الشامل لمختلف العناصر المادية والمعنوية التي تتكون منها جريمة </w:t>
      </w:r>
      <w:r w:rsidRPr="007C7234">
        <w:rPr>
          <w:rFonts w:ascii="Traditional Arabic" w:eastAsia="Calibri" w:hAnsi="Traditional Arabic" w:cs="Traditional Arabic"/>
          <w:sz w:val="32"/>
          <w:szCs w:val="32"/>
          <w:rtl/>
        </w:rPr>
        <w:lastRenderedPageBreak/>
        <w:t>التزوير</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وباستعراض وقائع ومستندات هذه القضية في ضوء أحكام النظام وأركان المسؤ</w:t>
      </w:r>
      <w:r w:rsidRPr="007C7234">
        <w:rPr>
          <w:rFonts w:ascii="Traditional Arabic" w:eastAsia="Calibri" w:hAnsi="Traditional Arabic" w:cs="Traditional Arabic"/>
          <w:sz w:val="32"/>
          <w:szCs w:val="32"/>
          <w:highlight w:val="yellow"/>
          <w:rtl/>
        </w:rPr>
        <w:t>ولي</w:t>
      </w:r>
      <w:r w:rsidRPr="007C7234">
        <w:rPr>
          <w:rFonts w:ascii="Traditional Arabic" w:eastAsia="Calibri" w:hAnsi="Traditional Arabic" w:cs="Traditional Arabic"/>
          <w:sz w:val="32"/>
          <w:szCs w:val="32"/>
          <w:rtl/>
        </w:rPr>
        <w:t xml:space="preserve">ة الجنائية لجريمة التزوير نجد أن أدلة الإدانة الموجهة إلى موكلي والمتمثلة في أنه ساهم مع مجهول بتزوير أوراق ومستندات مالية صادرة من شركة (...)، وأنه استعمل تلك الأوراق والمستندات المالية </w:t>
      </w:r>
      <w:r w:rsidRPr="007C7234">
        <w:rPr>
          <w:rFonts w:ascii="Traditional Arabic" w:eastAsia="Calibri" w:hAnsi="Traditional Arabic" w:cs="Traditional Arabic"/>
          <w:sz w:val="32"/>
          <w:szCs w:val="32"/>
          <w:highlight w:val="green"/>
          <w:rtl/>
        </w:rPr>
        <w:t>وبيعها</w:t>
      </w:r>
      <w:r w:rsidRPr="007C7234">
        <w:rPr>
          <w:rFonts w:ascii="Traditional Arabic" w:eastAsia="Calibri" w:hAnsi="Traditional Arabic" w:cs="Traditional Arabic"/>
          <w:sz w:val="32"/>
          <w:szCs w:val="32"/>
          <w:rtl/>
        </w:rPr>
        <w:t xml:space="preserve"> رغم علمه بتزويرها</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أدلة إدانة واهية يحيطها الشك ويشوبها القصور في استظهار أركان جريمة التزوير كما حددها النظام، ولا يمثل أي دليل منها إدانة حقيقية لموكلنا. واستطرد قائلاً تتحصل الوقائع في أن موكلنا أكبر ورثة (...) -والد المتهم-، ونظراً لأنه أكبر أبنائه فقد سلمه قبل وفاته شهادات أسهم شركة (...)، وبعد وفاة والده قـام موكلنا بعرض الأسهم للبيع عن طريق البنك الأهلي التجاري فرع المدينة الرئيسي، فطلب منه البنك تجديد الأسهم من الشركة المصدرة، وبناءً عليه فقد قام موكلنا بإرسال الأسهم عن طريق البريد إلى شركة (...)، حيث قامت الشركة مصدرة الأسهم من جانبها بإصدار شهادات أسهم جديدة موقعة ومعتمدة بأختام الشركة</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وعليه قام موكلنا باتباع إجراءات بيع هذه الأسهم بواسطة البنك بموجب المستندات النظامية المرفقة مستند رقم (1) حيث أخبر </w:t>
      </w:r>
      <w:r w:rsidRPr="007C7234">
        <w:rPr>
          <w:rFonts w:ascii="Traditional Arabic" w:eastAsia="Calibri" w:hAnsi="Traditional Arabic" w:cs="Traditional Arabic"/>
          <w:sz w:val="32"/>
          <w:szCs w:val="32"/>
          <w:highlight w:val="yellow"/>
          <w:rtl/>
        </w:rPr>
        <w:t>المسؤولون</w:t>
      </w:r>
      <w:r w:rsidRPr="007C7234">
        <w:rPr>
          <w:rFonts w:ascii="Traditional Arabic" w:eastAsia="Calibri" w:hAnsi="Traditional Arabic" w:cs="Traditional Arabic"/>
          <w:sz w:val="32"/>
          <w:szCs w:val="32"/>
          <w:rtl/>
        </w:rPr>
        <w:t xml:space="preserve"> بالبنك موكلنا بأنه تم إنهاء إجراءات بيع الأسهم وعليه الحضور إلى مقر البنك</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لتوقيع أمر بيع الأسهم وفقاً للمتبع نظاماً، وبالفعل قام موكلنا بمراجعة البنك وقام بالتوقيع على أمر البيع وبيعت الأسهم وتم إيداع ثمنها في الحساب بالبنك، وبعد مرور أكثر من أربعة أشهر فوجئ موكلنا بأن الشركة مصدرة الأسهم تدعي عدم صحة الأسهم الصادرة من قبلها مدعية أن عدد الأسهم يزيد عن عدد الأسهم الفعلية الصادرة من الشركة</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وبناءً عليه تم إجراء التحقيق في هذه الواقعة من قبل الشرطة، حيث تم إحالة الموضوع إلى هيئة الرقابة والتحقيق والتي انتهت بدورها إلى أن الأسهم مزورة رغم أن شهادات الأسهم صحيحة وصادرة من الشركة المصدرة ولا يشوبها أية شائبة. وباستقراء أدلة الاتهام التي </w:t>
      </w:r>
      <w:r w:rsidRPr="007C7234">
        <w:rPr>
          <w:rFonts w:ascii="Traditional Arabic" w:eastAsia="Calibri" w:hAnsi="Traditional Arabic" w:cs="Traditional Arabic"/>
          <w:sz w:val="32"/>
          <w:szCs w:val="32"/>
          <w:highlight w:val="green"/>
          <w:rtl/>
        </w:rPr>
        <w:t>شم</w:t>
      </w:r>
      <w:r>
        <w:rPr>
          <w:rFonts w:ascii="Traditional Arabic" w:eastAsia="Calibri" w:hAnsi="Traditional Arabic" w:cs="Traditional Arabic" w:hint="cs"/>
          <w:sz w:val="32"/>
          <w:szCs w:val="32"/>
          <w:highlight w:val="green"/>
          <w:rtl/>
        </w:rPr>
        <w:t>ل</w:t>
      </w:r>
      <w:r w:rsidRPr="007C7234">
        <w:rPr>
          <w:rFonts w:ascii="Traditional Arabic" w:eastAsia="Calibri" w:hAnsi="Traditional Arabic" w:cs="Traditional Arabic"/>
          <w:sz w:val="32"/>
          <w:szCs w:val="32"/>
          <w:highlight w:val="green"/>
          <w:rtl/>
        </w:rPr>
        <w:t>ها</w:t>
      </w:r>
      <w:r w:rsidRPr="007C7234">
        <w:rPr>
          <w:rFonts w:ascii="Traditional Arabic" w:eastAsia="Calibri" w:hAnsi="Traditional Arabic" w:cs="Traditional Arabic"/>
          <w:sz w:val="32"/>
          <w:szCs w:val="32"/>
          <w:rtl/>
        </w:rPr>
        <w:t xml:space="preserve"> قرار الاتهام المتمثلة في: 1- إفادة شركة (...) بأن شهادات الأسهم محل الاتهام مزورة. ٢- عدم تمكن المتهم من تقديم ما يثبت حصوله على شهادات الأسهم من شركة (...) 3- اعتراف المتهم باستعمال المحرر ببيعه في سوق الأسهم. 4- عدم التعويل على إنكار المتهم. نجد أن كل ما ورد بقرار الاتهام من أدلة إدانة تتهم موكلي بارتكاب جريمة التزوير أدلة لا تستند إلى أي سند نظامي وتخالف الحقيقة ويشوبها القصور في استظهار أركان جريمة التزوير</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وذلك للأسباب الآتية: 1- الثابت من خلال الوقائع والمستندات المتوافرة في هذه الدعوى أن شهادات الأسهم التي قام موكلي ببيعها هي شهادات صحيحة صادرة من الشركة المصدرة لها شركة (...) أي أننا بصدد شهادات صحيحة موقعة من الشركة المصدرة وممهورة بخاتم الشركة</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وبذلك لا يتوافر لدينا في هذه الحالة مفهوم التزوير بمعناه النظامي. ٢- الثابت من خلال الوقائع والأدلة المتوافرة في هذه الدعوى أن شركة (...) هي الخصم الفعلي لموكلنا ولا يستقيم نظاماً التعويل على إفادتهم كدليل إدانة ضد موكلي. 3- الثابت من خلال هذه الدعوى انتفاء أركان التزوير بكافة أركانها وعناصرها</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وذلك لعدم توافر أي محررات رسمية أو عرفية مزورة بأي من الطرق التي حددها النظام لقيام جريمة التزوير. 4- الثابت من خلال هذه الدعوى أن الأسهم محل البيع صحيحة من حيث الشكل والمضمون</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وإنها </w:t>
      </w:r>
      <w:r w:rsidRPr="007C7234">
        <w:rPr>
          <w:rFonts w:ascii="Traditional Arabic" w:eastAsia="Calibri" w:hAnsi="Traditional Arabic" w:cs="Traditional Arabic"/>
          <w:sz w:val="32"/>
          <w:szCs w:val="32"/>
          <w:rtl/>
        </w:rPr>
        <w:lastRenderedPageBreak/>
        <w:t xml:space="preserve">صادرة من شركة (...) وتحمل الختم الرسمي للشركة وتوقيع </w:t>
      </w:r>
      <w:r w:rsidRPr="007C7234">
        <w:rPr>
          <w:rFonts w:ascii="Traditional Arabic" w:eastAsia="Calibri" w:hAnsi="Traditional Arabic" w:cs="Traditional Arabic"/>
          <w:sz w:val="32"/>
          <w:szCs w:val="32"/>
          <w:highlight w:val="yellow"/>
          <w:rtl/>
        </w:rPr>
        <w:t>المسؤولين</w:t>
      </w:r>
      <w:r w:rsidRPr="007C7234">
        <w:rPr>
          <w:rFonts w:ascii="Traditional Arabic" w:eastAsia="Calibri" w:hAnsi="Traditional Arabic" w:cs="Traditional Arabic"/>
          <w:sz w:val="32"/>
          <w:szCs w:val="32"/>
          <w:rtl/>
        </w:rPr>
        <w:t xml:space="preserve"> بها والتي قام موكلي ببيعها وفقاً للطرق النظامية المتبعة. 5- الثابت من خلال هذه الدعوى عدم توافر أي سلوك إجرامي إرادي لموكلنا سواء سلباً أو إيجاباً لارتكاب جريمة التزوير. 6- الثابت من خلال هذه الدعوى انتفاء القصد الجنائي لدى موكلنا وعدم علمه أو اتجاه إرادته إلى ارتكاب جريمة التزوير. وفي ضوء ما تقدم فإنه يتضح لنا بأن قرار الاتهام لم يأت بدليل يقيني واحد يقطع بإدانة موكلي بالتهم المنسوبة إليه، وإن كافة الوقائع تثبت أننا لسنا بصدد جريمة تزوير</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وبذلك ت</w:t>
      </w:r>
      <w:r w:rsidRPr="007C7234">
        <w:rPr>
          <w:rFonts w:ascii="Traditional Arabic" w:eastAsia="Calibri" w:hAnsi="Traditional Arabic" w:cs="Traditional Arabic"/>
          <w:sz w:val="32"/>
          <w:szCs w:val="32"/>
          <w:highlight w:val="magenta"/>
          <w:rtl/>
        </w:rPr>
        <w:t>ضح</w:t>
      </w:r>
      <w:r>
        <w:rPr>
          <w:rFonts w:ascii="Traditional Arabic" w:eastAsia="Calibri" w:hAnsi="Traditional Arabic" w:cs="Traditional Arabic" w:hint="cs"/>
          <w:sz w:val="32"/>
          <w:szCs w:val="32"/>
          <w:rtl/>
        </w:rPr>
        <w:t xml:space="preserve">ى </w:t>
      </w:r>
      <w:r w:rsidRPr="007C7234">
        <w:rPr>
          <w:rFonts w:ascii="Traditional Arabic" w:eastAsia="Calibri" w:hAnsi="Traditional Arabic" w:cs="Traditional Arabic"/>
          <w:sz w:val="32"/>
          <w:szCs w:val="32"/>
          <w:rtl/>
        </w:rPr>
        <w:t>كافة أدلة الإدانة قاصرة على بلوغ مدى الكفاية الذاتية لإدانته ويشوبها الشك الذي يسقط أدلة الاتهام في مثل هذه القضايا. وفي ضوء أحكام النظام وقواعد المسؤولية الجنائية لجريمة التزوير طبقاً للوقائع والمستندات والأدلة المتوافر في هذه الدعوى، نجد أن ما ورد بقرار الاتهام من أدلة إدانة لموكلي بارتكاب جريمة التزوير لا يمثل الحقيقة بأي حال من الأحوال لأننا لسنا بصدد جريمة تزوير</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بل بصدد جريمة نصب واحتيال ويحاول </w:t>
      </w:r>
      <w:r w:rsidRPr="007C7234">
        <w:rPr>
          <w:rFonts w:ascii="Traditional Arabic" w:eastAsia="Calibri" w:hAnsi="Traditional Arabic" w:cs="Traditional Arabic"/>
          <w:sz w:val="32"/>
          <w:szCs w:val="32"/>
          <w:highlight w:val="yellow"/>
          <w:rtl/>
        </w:rPr>
        <w:t>المسؤولون</w:t>
      </w:r>
      <w:r w:rsidRPr="007C7234">
        <w:rPr>
          <w:rFonts w:ascii="Traditional Arabic" w:eastAsia="Calibri" w:hAnsi="Traditional Arabic" w:cs="Traditional Arabic"/>
          <w:sz w:val="32"/>
          <w:szCs w:val="32"/>
          <w:rtl/>
        </w:rPr>
        <w:t xml:space="preserve"> بشركة (...) القيام بها</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لإنكار حقوق موكلنا الثابتة رسمياً بموجب شهادات الأسهم الصادرة منهم</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ومحاولة الاستيلاء على حقوقه المالية بدون وجه حق. حيث إن الوقائع والأدلة المتوافرة في هذه الدعوى تؤكد على عدم توافر جريمة تزوير بكافة أركانها وعناصرها، حيث إن جريمة التزوير كغيرها من الجرائم الجنائية التي لا يمكن المساءلة عنها إلا بتوافر أركانها المادية والمعنوية وركن الضرر كأثر مترتب على التزوير</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ومن خلال وقائع ومستندات وأدلة هذه الدعوى يثبت لدينا عدم توافر أي ركن أو عنصر من عناصر جريمة التزوير، حيث إنه باستقراء وقائع هذه الدعوى نجد أنفسنا أمام جريمة نصب واحتيال تحاك حول موكلنا، حيث إن الثابت من خلال المستندات والوقائع أن </w:t>
      </w:r>
      <w:r w:rsidRPr="007C7234">
        <w:rPr>
          <w:rFonts w:ascii="Traditional Arabic" w:eastAsia="Calibri" w:hAnsi="Traditional Arabic" w:cs="Traditional Arabic"/>
          <w:sz w:val="32"/>
          <w:szCs w:val="32"/>
          <w:highlight w:val="yellow"/>
          <w:rtl/>
        </w:rPr>
        <w:t>المسؤولين</w:t>
      </w:r>
      <w:r w:rsidRPr="007C7234">
        <w:rPr>
          <w:rFonts w:ascii="Traditional Arabic" w:eastAsia="Calibri" w:hAnsi="Traditional Arabic" w:cs="Traditional Arabic"/>
          <w:sz w:val="32"/>
          <w:szCs w:val="32"/>
          <w:rtl/>
        </w:rPr>
        <w:t xml:space="preserve"> بشركة (...) يحاولون التنصل من مسؤولياتهم حيال الأسهم الصحيحة الصادرة من شركتهم والتي تحمل أختامها وتوقيعات </w:t>
      </w:r>
      <w:r w:rsidRPr="007C7234">
        <w:rPr>
          <w:rFonts w:ascii="Traditional Arabic" w:eastAsia="Calibri" w:hAnsi="Traditional Arabic" w:cs="Traditional Arabic"/>
          <w:sz w:val="32"/>
          <w:szCs w:val="32"/>
          <w:highlight w:val="yellow"/>
          <w:rtl/>
        </w:rPr>
        <w:t>المسؤولين</w:t>
      </w:r>
      <w:r w:rsidRPr="007C7234">
        <w:rPr>
          <w:rFonts w:ascii="Traditional Arabic" w:eastAsia="Calibri" w:hAnsi="Traditional Arabic" w:cs="Traditional Arabic"/>
          <w:sz w:val="32"/>
          <w:szCs w:val="32"/>
          <w:rtl/>
        </w:rPr>
        <w:t xml:space="preserve"> بها بادعاء تزويرها وادعاء أن عدد الأسهم يزيد على عدد الأسهم الفعلية الصادرة من الشركة هادفين من وراء ذلك إنكار حقوق موكلنا في الأسهم الصحيحة من الشركة</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وابتزاز حقوقه المالية والنيل من موكلنا وإلصاق تهمة التزوير به وهو منها بريء</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وذلك </w:t>
      </w:r>
      <w:r w:rsidRPr="007C7234">
        <w:rPr>
          <w:rFonts w:ascii="Traditional Arabic" w:eastAsia="Calibri" w:hAnsi="Traditional Arabic" w:cs="Traditional Arabic"/>
          <w:sz w:val="32"/>
          <w:szCs w:val="32"/>
          <w:highlight w:val="green"/>
          <w:rtl/>
        </w:rPr>
        <w:t>لتحقيقه</w:t>
      </w:r>
      <w:r w:rsidRPr="007C7234">
        <w:rPr>
          <w:rFonts w:ascii="Traditional Arabic" w:eastAsia="Calibri" w:hAnsi="Traditional Arabic" w:cs="Traditional Arabic"/>
          <w:sz w:val="32"/>
          <w:szCs w:val="32"/>
          <w:rtl/>
        </w:rPr>
        <w:t xml:space="preserve"> كسب غير مشروع</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ومخالفة الحقيقة التي دأب بعض </w:t>
      </w:r>
      <w:r w:rsidRPr="007C7234">
        <w:rPr>
          <w:rFonts w:ascii="Traditional Arabic" w:eastAsia="Calibri" w:hAnsi="Traditional Arabic" w:cs="Traditional Arabic"/>
          <w:sz w:val="32"/>
          <w:szCs w:val="32"/>
          <w:highlight w:val="yellow"/>
          <w:rtl/>
        </w:rPr>
        <w:t>المسؤولين</w:t>
      </w:r>
      <w:r w:rsidRPr="007C7234">
        <w:rPr>
          <w:rFonts w:ascii="Traditional Arabic" w:eastAsia="Calibri" w:hAnsi="Traditional Arabic" w:cs="Traditional Arabic"/>
          <w:sz w:val="32"/>
          <w:szCs w:val="32"/>
          <w:rtl/>
        </w:rPr>
        <w:t xml:space="preserve"> بالشركة إلى اتباعها حيث ثبت لدينا من التحقيقات أن الشركة دأبت على اتباع إجراءات غير صحيحة تخالف أحكام النظام</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لتحقيق أهداف خاصة للمسؤولين بالشركة، وذلك بقيامها بإصدار أكثر من مليوني سهم لا يوجد أساس لها بسجلات الشركة تم تسليمها للبنك السعودي الأمريكي</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وتم استخدام هذه الأسهم في تزكية مجلس إدارة الشركة عند انعقاد الجمعية العمومية. وقد أقر المدعو الأول (...) موظف شركة (...) بصحة هذه الوقائع وأنه قام بطباعة الأسهم غير الصحيحة بناءً على تعميد مدير عام الشركة</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وذلك كشهادات بديله للشهادات المرهونة لدى البنك السعودي الأمريكي، وأنه فوجئ باستخدام هذه الشهادات في التصويت في انتخابات الجمعية العمومية للشركة، وهذا الموضوع محل بحث وتحقيق لدى مؤسسة النقد العربي السعودي وشركة تداول الأسهم، وكل هذه الحقائق تثبتها المستندات المرفق صورها والتي تشير إلى تلاعب </w:t>
      </w:r>
      <w:r w:rsidRPr="007C7234">
        <w:rPr>
          <w:rFonts w:ascii="Traditional Arabic" w:eastAsia="Calibri" w:hAnsi="Traditional Arabic" w:cs="Traditional Arabic"/>
          <w:sz w:val="32"/>
          <w:szCs w:val="32"/>
          <w:highlight w:val="yellow"/>
          <w:rtl/>
        </w:rPr>
        <w:t>المسؤولين</w:t>
      </w:r>
      <w:r w:rsidRPr="007C7234">
        <w:rPr>
          <w:rFonts w:ascii="Traditional Arabic" w:eastAsia="Calibri" w:hAnsi="Traditional Arabic" w:cs="Traditional Arabic"/>
          <w:sz w:val="32"/>
          <w:szCs w:val="32"/>
          <w:rtl/>
        </w:rPr>
        <w:t xml:space="preserve"> في هذه الشركة. ومن خلال هذه </w:t>
      </w:r>
      <w:r w:rsidRPr="007C7234">
        <w:rPr>
          <w:rFonts w:ascii="Traditional Arabic" w:eastAsia="Calibri" w:hAnsi="Traditional Arabic" w:cs="Traditional Arabic"/>
          <w:sz w:val="32"/>
          <w:szCs w:val="32"/>
          <w:rtl/>
        </w:rPr>
        <w:lastRenderedPageBreak/>
        <w:t xml:space="preserve">الحقائق نجد أن </w:t>
      </w:r>
      <w:r w:rsidRPr="007C7234">
        <w:rPr>
          <w:rFonts w:ascii="Traditional Arabic" w:eastAsia="Calibri" w:hAnsi="Traditional Arabic" w:cs="Traditional Arabic"/>
          <w:sz w:val="32"/>
          <w:szCs w:val="32"/>
          <w:highlight w:val="yellow"/>
          <w:rtl/>
        </w:rPr>
        <w:t>المسؤولين</w:t>
      </w:r>
      <w:r w:rsidRPr="007C7234">
        <w:rPr>
          <w:rFonts w:ascii="Traditional Arabic" w:eastAsia="Calibri" w:hAnsi="Traditional Arabic" w:cs="Traditional Arabic"/>
          <w:sz w:val="32"/>
          <w:szCs w:val="32"/>
          <w:rtl/>
        </w:rPr>
        <w:t xml:space="preserve"> بشركة (...) دأبوا على مخالفة أحكام النظام ويحاولون الآن إلصاق تهمة التزوير لموكلنا</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لإخفاء أخطائهم ومحاولاتهم النصب والاحتيال على موكلنا</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وإنكار حقوقه الثابتة من خلال الأسهم الصحيحة الصادرة من الشركة والتي تحمل أختامها وتوقيع المسؤولين بها، وانتهى الوكيل في مذكرته قائلاً: يتضح لنا أن قرار الاتهام الموجه إلى موكلي لم يأت بدليل يقيني يقطع بإدانة موكلي بالتهم المنسوبة إليه، وبذلك </w:t>
      </w:r>
      <w:r w:rsidRPr="007C7234">
        <w:rPr>
          <w:rFonts w:ascii="Traditional Arabic" w:eastAsia="Calibri" w:hAnsi="Traditional Arabic" w:cs="Traditional Arabic"/>
          <w:sz w:val="32"/>
          <w:szCs w:val="32"/>
          <w:highlight w:val="magenta"/>
          <w:rtl/>
        </w:rPr>
        <w:t>تضح</w:t>
      </w:r>
      <w:r>
        <w:rPr>
          <w:rFonts w:ascii="Traditional Arabic" w:eastAsia="Calibri" w:hAnsi="Traditional Arabic" w:cs="Traditional Arabic" w:hint="cs"/>
          <w:sz w:val="32"/>
          <w:szCs w:val="32"/>
          <w:rtl/>
        </w:rPr>
        <w:t xml:space="preserve">ى </w:t>
      </w:r>
      <w:r w:rsidRPr="007C7234">
        <w:rPr>
          <w:rFonts w:ascii="Traditional Arabic" w:eastAsia="Calibri" w:hAnsi="Traditional Arabic" w:cs="Traditional Arabic"/>
          <w:sz w:val="32"/>
          <w:szCs w:val="32"/>
          <w:rtl/>
        </w:rPr>
        <w:t>كافة أدلة الإدانة يشوبها الشك ولا يخفى على أصحاب الفضيلة أن الاتهام في مثل هذه القضايا الجنائية قوامه الجزم واليقين واستظهار الحقائق بشكل جلي وواضح بموجب أدلة اتهام قاطعة. ونظراً لأن وقائع هذه الدعوى تشير وبوضوح إلى براءة موكلي من التهم المنسوبة إليه</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وأن كافة الوقائع والأدلة تنفي عن موكلنا اقتراف جريمة التزوير</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وحيث لا يتأتى صدور أحكام تصيب الإنسان في حريته وسمعته ومستقبله استناداً على وقائع غير صحيحة أو مشكوك في صحتها</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وحيث إن موكلي شاب في مقتبل العمر وينتظره مستقبل ويحتاج إلى العناية والرعاية والتوجيه ليواصل حياته العملية</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والتمس الحكم ببراءة موكله من التهم المنسوبة إليه. وبعرض مذكرة المتهم التي قدمها وكيله على ممثل الادعاء وطلب الجواب</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قدم في جلسة لاحقة مذكرة رد مكونة من صفحتين جاء فيها: رداً على ما جاء بمذكرات الدفاع المقدمة بتاريخ 5/2/1424هـ من وكيل المتهم (...) -سعودي الجنسية- في قضية التزوير والاستعمال المحالة للديوان بخطاب</w:t>
      </w:r>
      <w:r w:rsidRPr="007C7234">
        <w:rPr>
          <w:rFonts w:ascii="Traditional Arabic" w:eastAsia="Calibri" w:hAnsi="Traditional Arabic" w:cs="Traditional Arabic"/>
          <w:sz w:val="32"/>
          <w:szCs w:val="32"/>
          <w:rtl/>
          <w:lang w:bidi="fa-IR"/>
        </w:rPr>
        <w:t xml:space="preserve"> </w:t>
      </w:r>
      <w:r w:rsidRPr="007C7234">
        <w:rPr>
          <w:rFonts w:ascii="Traditional Arabic" w:eastAsia="Calibri" w:hAnsi="Traditional Arabic" w:cs="Traditional Arabic"/>
          <w:sz w:val="32"/>
          <w:szCs w:val="32"/>
          <w:rtl/>
        </w:rPr>
        <w:t xml:space="preserve">هيئة الرقابة والتحقيق بمحافظة جدة رقم (٥/5250) وتاريخ 24/12/1423هـ بقرار الاتهام رقم </w:t>
      </w:r>
      <w:r w:rsidRPr="007C7234">
        <w:rPr>
          <w:rFonts w:ascii="Traditional Arabic" w:eastAsia="Calibri" w:hAnsi="Traditional Arabic" w:cs="Traditional Arabic"/>
          <w:sz w:val="32"/>
          <w:szCs w:val="32"/>
          <w:rtl/>
          <w:lang w:bidi="fa-IR"/>
        </w:rPr>
        <w:t>(۱۱۳۹/</w:t>
      </w:r>
      <w:r w:rsidRPr="007C7234">
        <w:rPr>
          <w:rFonts w:ascii="Traditional Arabic" w:eastAsia="Calibri" w:hAnsi="Traditional Arabic" w:cs="Traditional Arabic"/>
          <w:sz w:val="32"/>
          <w:szCs w:val="32"/>
          <w:rtl/>
        </w:rPr>
        <w:t>ج) لعام ١٤٢٣هـ والمحدد لنظرها جلسة يوم الاثنين الموافق 26/2/1424هـ. وإلحاقاً لما جاء بقرار الاتهام والأوراق المرفقة به نأمل إحاطة فضيلتكم بالآتي: 1- أن ما دفع به المتهم المذكور بأن الثابت من الوقائع والمستندات المتوافرة في القضية أن شهادات الأسهم موضوعها هي شهادات صحيحة وصادرة من شركة (...) وبذلك لا يتوافر في هذه الحالة مفهوم التزوير بمعناه النظامي؛ لهو دفع وا</w:t>
      </w:r>
      <w:r w:rsidRPr="007C7234">
        <w:rPr>
          <w:rFonts w:ascii="Traditional Arabic" w:eastAsia="Calibri" w:hAnsi="Traditional Arabic" w:cs="Traditional Arabic"/>
          <w:sz w:val="32"/>
          <w:szCs w:val="32"/>
          <w:highlight w:val="green"/>
          <w:rtl/>
        </w:rPr>
        <w:t>هٍ</w:t>
      </w:r>
      <w:r w:rsidRPr="007C7234">
        <w:rPr>
          <w:rFonts w:ascii="Traditional Arabic" w:eastAsia="Calibri" w:hAnsi="Traditional Arabic" w:cs="Traditional Arabic"/>
          <w:sz w:val="32"/>
          <w:szCs w:val="32"/>
          <w:rtl/>
        </w:rPr>
        <w:t xml:space="preserve"> وعا</w:t>
      </w:r>
      <w:r w:rsidRPr="007C7234">
        <w:rPr>
          <w:rFonts w:ascii="Traditional Arabic" w:eastAsia="Calibri" w:hAnsi="Traditional Arabic" w:cs="Traditional Arabic"/>
          <w:sz w:val="32"/>
          <w:szCs w:val="32"/>
          <w:highlight w:val="green"/>
          <w:rtl/>
        </w:rPr>
        <w:t>رٍ</w:t>
      </w:r>
      <w:r w:rsidRPr="007C7234">
        <w:rPr>
          <w:rFonts w:ascii="Traditional Arabic" w:eastAsia="Calibri" w:hAnsi="Traditional Arabic" w:cs="Traditional Arabic"/>
          <w:sz w:val="32"/>
          <w:szCs w:val="32"/>
          <w:rtl/>
        </w:rPr>
        <w:t xml:space="preserve"> من الصحة إذ إن الثابت من إفادة الشركة -المرفقة بالأوراق- المنسوب لها الشهادات موضوع القضية بأنها مزورة ولا أساس لها من الصحة</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وأن الأسهم المعتمدة رسمياً من وزارة التجارة للشركة هي عدد ( ٢٤ ) مليون سهم وأنه من واقع السجلات لدى الشركة يتبين أن عدد (438,</w:t>
      </w:r>
      <w:r w:rsidRPr="007C7234">
        <w:rPr>
          <w:rFonts w:ascii="Traditional Arabic" w:eastAsia="Calibri" w:hAnsi="Traditional Arabic" w:cs="Traditional Arabic"/>
          <w:sz w:val="32"/>
          <w:szCs w:val="32"/>
          <w:rtl/>
          <w:lang w:bidi="fa-IR"/>
        </w:rPr>
        <w:t xml:space="preserve">311) </w:t>
      </w:r>
      <w:r w:rsidRPr="007C7234">
        <w:rPr>
          <w:rFonts w:ascii="Traditional Arabic" w:eastAsia="Calibri" w:hAnsi="Traditional Arabic" w:cs="Traditional Arabic"/>
          <w:sz w:val="32"/>
          <w:szCs w:val="32"/>
          <w:highlight w:val="green"/>
          <w:rtl/>
        </w:rPr>
        <w:t>سهم</w:t>
      </w:r>
      <w:r>
        <w:rPr>
          <w:rFonts w:ascii="Traditional Arabic" w:eastAsia="Calibri" w:hAnsi="Traditional Arabic" w:cs="Traditional Arabic" w:hint="cs"/>
          <w:sz w:val="32"/>
          <w:szCs w:val="32"/>
          <w:rtl/>
        </w:rPr>
        <w:t>اً</w:t>
      </w:r>
      <w:r w:rsidRPr="007C7234">
        <w:rPr>
          <w:rFonts w:ascii="Traditional Arabic" w:eastAsia="Calibri" w:hAnsi="Traditional Arabic" w:cs="Traditional Arabic"/>
          <w:sz w:val="32"/>
          <w:szCs w:val="32"/>
          <w:rtl/>
        </w:rPr>
        <w:t xml:space="preserve"> والمتمثلة في عدد (٦) شهادات أسهم -موضوع القضية- ليست ضمن الأسهم الفعلية بل تزيد عنها وأن تلك الأسهم لا أساس لها من الصحة. 2- إن القول بأنه لا يستقيم نظاماً التعويل على إفادة شركة (...) كونها هي الخصم الفعلي للمتهم في القضية</w:t>
      </w:r>
      <w:r w:rsidRPr="007C7234">
        <w:rPr>
          <w:rFonts w:ascii="Traditional Arabic" w:eastAsia="Calibri" w:hAnsi="Traditional Arabic" w:cs="Traditional Arabic"/>
          <w:sz w:val="32"/>
          <w:szCs w:val="32"/>
          <w:highlight w:val="green"/>
          <w:rtl/>
        </w:rPr>
        <w:t>، مردود</w:t>
      </w:r>
      <w:r>
        <w:rPr>
          <w:rFonts w:ascii="Traditional Arabic" w:eastAsia="Calibri" w:hAnsi="Traditional Arabic" w:cs="Traditional Arabic" w:hint="cs"/>
          <w:sz w:val="32"/>
          <w:szCs w:val="32"/>
          <w:rtl/>
        </w:rPr>
        <w:t>اً</w:t>
      </w:r>
      <w:r w:rsidRPr="007C7234">
        <w:rPr>
          <w:rFonts w:ascii="Traditional Arabic" w:eastAsia="Calibri" w:hAnsi="Traditional Arabic" w:cs="Traditional Arabic"/>
          <w:sz w:val="32"/>
          <w:szCs w:val="32"/>
          <w:rtl/>
        </w:rPr>
        <w:t xml:space="preserve"> عليه بأن تلك الشركة هي صاحبة الحق بموافقة وزارة التجارة في إصدار الشهادات الخاصة بها</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وبالتالي فهي الجهة التي يمكن عن طريقها إثبات صحة الشهادات </w:t>
      </w:r>
      <w:r w:rsidRPr="007C7234">
        <w:rPr>
          <w:rFonts w:ascii="Traditional Arabic" w:eastAsia="Calibri" w:hAnsi="Traditional Arabic" w:cs="Traditional Arabic"/>
          <w:sz w:val="32"/>
          <w:szCs w:val="32"/>
          <w:highlight w:val="magenta"/>
          <w:rtl/>
        </w:rPr>
        <w:t>من عدمه</w:t>
      </w:r>
      <w:r>
        <w:rPr>
          <w:rFonts w:ascii="Traditional Arabic" w:eastAsia="Calibri" w:hAnsi="Traditional Arabic" w:cs="Traditional Arabic" w:hint="cs"/>
          <w:sz w:val="32"/>
          <w:szCs w:val="32"/>
          <w:highlight w:val="magenta"/>
          <w:rtl/>
        </w:rPr>
        <w:t>ا</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فإذا لم تؤخذ بإفادتها من واقع السجلات لديها فكيف يمكن بيان صحة شهادات الأسهم موضوع القضية، أم الصواب وما يتفق مع النظام من وجهة نظر المتهم أن تؤخذ بأقواله المرسلة والتي لا دليل بالأوراق يساندها</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كادعائه بأنها سلمت له من قبل والده المتوفى دون أن يعضد ذلك بدليل. 3- إن جريمة التزوير ثابتة بحق المتهم ثبوتاً لا يقبل الشك أو التأويل ومتوافرة بكامل أركانها</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فالمتهم المذكور لم يستطيع إثبات مصدرها في </w:t>
      </w:r>
      <w:r w:rsidRPr="007C7234">
        <w:rPr>
          <w:rFonts w:ascii="Traditional Arabic" w:eastAsia="Calibri" w:hAnsi="Traditional Arabic" w:cs="Traditional Arabic"/>
          <w:sz w:val="32"/>
          <w:szCs w:val="32"/>
          <w:rtl/>
        </w:rPr>
        <w:lastRenderedPageBreak/>
        <w:t>ظل إفادة الشركة المنسوبة لها أنها مزورة</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وإن صح ما يدعيه بأن هناك </w:t>
      </w:r>
      <w:r w:rsidRPr="007C7234">
        <w:rPr>
          <w:rFonts w:ascii="Traditional Arabic" w:eastAsia="Calibri" w:hAnsi="Traditional Arabic" w:cs="Traditional Arabic"/>
          <w:sz w:val="32"/>
          <w:szCs w:val="32"/>
          <w:highlight w:val="green"/>
          <w:rtl/>
        </w:rPr>
        <w:t>أسهم</w:t>
      </w:r>
      <w:r>
        <w:rPr>
          <w:rFonts w:ascii="Traditional Arabic" w:eastAsia="Calibri" w:hAnsi="Traditional Arabic" w:cs="Traditional Arabic" w:hint="cs"/>
          <w:sz w:val="32"/>
          <w:szCs w:val="32"/>
          <w:rtl/>
        </w:rPr>
        <w:t>اً</w:t>
      </w:r>
      <w:r w:rsidRPr="007C7234">
        <w:rPr>
          <w:rFonts w:ascii="Traditional Arabic" w:eastAsia="Calibri" w:hAnsi="Traditional Arabic" w:cs="Traditional Arabic"/>
          <w:sz w:val="32"/>
          <w:szCs w:val="32"/>
          <w:rtl/>
        </w:rPr>
        <w:t xml:space="preserve"> قديمة تحصّل عليها من والده المتوفى وتمكن من تجديدها من الشركة عن طريق البريد فقد عجز عن إثبات ذلك</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كما أن الشركة لا تقبل الشهادات المرسلة بالبريد العادي وإنما بالبريد المسجل لحفظ حق المساهم وحقها وهذا ما لم يستطيع المتهم إثباته، فيبقى ما يدعيه المتهم مجرد أقوال مرسلة لا دليل بالأوراق يؤيدها</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الأمر الذي يتأكد منه صحة ما وجه له من اتهام بقرار الهيئة بأنه تمكن وعن طريق الاتفاق والمساعدة مع آخر مجهول لم يرشد عنه بتزوير الشهادات باصطناعها بعد أن زوده بالمعلومات الوهمية المثبتة فيها</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ومن ثم قام بمراجعة الجهات المختصة لبيع تلك الشهادات وهي البنك الأهلي التجاري وشركة الأسهم والتي لدى العثور </w:t>
      </w:r>
      <w:r w:rsidRPr="007C7234">
        <w:rPr>
          <w:rFonts w:ascii="Traditional Arabic" w:eastAsia="Calibri" w:hAnsi="Traditional Arabic" w:cs="Traditional Arabic"/>
          <w:sz w:val="32"/>
          <w:szCs w:val="32"/>
          <w:highlight w:val="magenta"/>
          <w:rtl/>
        </w:rPr>
        <w:t>على مشتر</w:t>
      </w:r>
      <w:r>
        <w:rPr>
          <w:rFonts w:ascii="Traditional Arabic" w:eastAsia="Calibri" w:hAnsi="Traditional Arabic" w:cs="Traditional Arabic" w:hint="cs"/>
          <w:sz w:val="32"/>
          <w:szCs w:val="32"/>
          <w:rtl/>
        </w:rPr>
        <w:t>ٍ</w:t>
      </w:r>
      <w:r w:rsidRPr="007C7234">
        <w:rPr>
          <w:rFonts w:ascii="Traditional Arabic" w:eastAsia="Calibri" w:hAnsi="Traditional Arabic" w:cs="Traditional Arabic"/>
          <w:sz w:val="32"/>
          <w:szCs w:val="32"/>
          <w:rtl/>
        </w:rPr>
        <w:t xml:space="preserve"> جديد تم إنهاء البيع له</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ثم بعث الشهادات لشركة (...) لتغيرها واعتمادها باسم المشتري الجديد فتم اكتشاف أمـــر تزويرها كل ذلك مع علم المتهم التام بتزوير الشهادات. إن قرار الاتهام وما بني عليه من أدلة ومستندات لا يرقى إليها الشك والتي يحاول المتهم أمام الدائرة أن يعيدها إلى أسباب واهية وحجج أوهى منها بغية التهرب من ا</w:t>
      </w:r>
      <w:r w:rsidRPr="007C7234">
        <w:rPr>
          <w:rFonts w:ascii="Traditional Arabic" w:eastAsia="Calibri" w:hAnsi="Traditional Arabic" w:cs="Traditional Arabic"/>
          <w:sz w:val="32"/>
          <w:szCs w:val="32"/>
          <w:highlight w:val="yellow"/>
          <w:rtl/>
        </w:rPr>
        <w:t>لمسؤولية</w:t>
      </w:r>
      <w:r w:rsidRPr="007C7234">
        <w:rPr>
          <w:rFonts w:ascii="Traditional Arabic" w:eastAsia="Calibri" w:hAnsi="Traditional Arabic" w:cs="Traditional Arabic"/>
          <w:sz w:val="32"/>
          <w:szCs w:val="32"/>
          <w:rtl/>
        </w:rPr>
        <w:t xml:space="preserve"> الجنائية</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w:t>
      </w:r>
      <w:r w:rsidRPr="007C7234">
        <w:rPr>
          <w:rFonts w:ascii="Traditional Arabic" w:eastAsia="Calibri" w:hAnsi="Traditional Arabic" w:cs="Traditional Arabic"/>
          <w:sz w:val="32"/>
          <w:szCs w:val="32"/>
          <w:highlight w:val="magenta"/>
          <w:rtl/>
        </w:rPr>
        <w:t>و</w:t>
      </w:r>
      <w:r>
        <w:rPr>
          <w:rFonts w:ascii="Traditional Arabic" w:eastAsia="Calibri" w:hAnsi="Traditional Arabic" w:cs="Traditional Arabic" w:hint="cs"/>
          <w:sz w:val="32"/>
          <w:szCs w:val="32"/>
          <w:highlight w:val="magenta"/>
          <w:rtl/>
        </w:rPr>
        <w:t xml:space="preserve">مع </w:t>
      </w:r>
      <w:r w:rsidRPr="007C7234">
        <w:rPr>
          <w:rFonts w:ascii="Traditional Arabic" w:eastAsia="Calibri" w:hAnsi="Traditional Arabic" w:cs="Traditional Arabic"/>
          <w:sz w:val="32"/>
          <w:szCs w:val="32"/>
          <w:highlight w:val="magenta"/>
          <w:rtl/>
        </w:rPr>
        <w:t>إجماع</w:t>
      </w:r>
      <w:r w:rsidRPr="007C7234">
        <w:rPr>
          <w:rFonts w:ascii="Traditional Arabic" w:eastAsia="Calibri" w:hAnsi="Traditional Arabic" w:cs="Traditional Arabic"/>
          <w:sz w:val="32"/>
          <w:szCs w:val="32"/>
          <w:rtl/>
        </w:rPr>
        <w:t xml:space="preserve"> ما ذهب إليه المتهم المذكور بمذكرة دفاعه يبين أنه لا يعدو كونه محاولة منه إيهام مقام الدائرة الموقرة بوهن ما وجه له من اتهامات بقرار الاتهام</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وما بني عليه من أسانيد بغية زعزعة الثقة في صحة تلك الاتهامات ناسياً أو متناسياً بأن ما أقدم عليه من فعل محرم شرعاً ونظاماً بأكل أموال الناس بالباطل</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فقد ترتب على جرمه إلحاق بالغ الضرر بمن قام بشراء تلك الشهادات المزورة، كما أن</w:t>
      </w:r>
      <w:r>
        <w:rPr>
          <w:rFonts w:ascii="Traditional Arabic" w:eastAsia="Calibri" w:hAnsi="Traditional Arabic" w:cs="Traditional Arabic" w:hint="cs"/>
          <w:sz w:val="32"/>
          <w:szCs w:val="32"/>
          <w:rtl/>
        </w:rPr>
        <w:t xml:space="preserve"> ما</w:t>
      </w:r>
      <w:r w:rsidRPr="007C7234">
        <w:rPr>
          <w:rFonts w:ascii="Traditional Arabic" w:eastAsia="Calibri" w:hAnsi="Traditional Arabic" w:cs="Traditional Arabic"/>
          <w:sz w:val="32"/>
          <w:szCs w:val="32"/>
          <w:rtl/>
        </w:rPr>
        <w:t xml:space="preserve"> </w:t>
      </w:r>
      <w:r w:rsidRPr="007C7234">
        <w:rPr>
          <w:rFonts w:ascii="Traditional Arabic" w:eastAsia="Calibri" w:hAnsi="Traditional Arabic" w:cs="Traditional Arabic"/>
          <w:sz w:val="32"/>
          <w:szCs w:val="32"/>
          <w:highlight w:val="green"/>
          <w:rtl/>
        </w:rPr>
        <w:t>قام</w:t>
      </w:r>
      <w:r w:rsidRPr="007C7234">
        <w:rPr>
          <w:rFonts w:ascii="Traditional Arabic" w:eastAsia="Calibri" w:hAnsi="Traditional Arabic" w:cs="Traditional Arabic"/>
          <w:sz w:val="32"/>
          <w:szCs w:val="32"/>
          <w:rtl/>
        </w:rPr>
        <w:t xml:space="preserve"> به المتهم المذكور ينجم عنه ضرراً يمس بالجماعة بما يتركه من أثر سيئ بسمعة تداول الأسهم بالمملكة، وما لذلك من أثر سيئ على اقتصاد البلاد</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الأمر الذي يستلزم عدم التعويل على إنكاره أمام الدائرة صحة ما هو منسوب إليه وأخذه بالشدة حتى يكون عبرة  لمن تسول له نفسه تكرار مثل عمله. ولكل ما سبق فإن الهيئة تطلب من الدائرة صرف النظر عما جاء بمذكرة دفاع المتهم محل الرد والقضاء بمعاقبته</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طبقاً لما جاء بقرار الاتهام. وباطلاع المتهم ووكيله على المذكرة المقدمة من ممثل الادعاء بعد أن تسلما صورة منها قررا الاكتفاء بما ورد في مذكرتهما السابقة. ومن حيث إنه بسؤال المتهم هل لديه صورة لأصل شهادة الأسهم الأم قبل إرسالها لشركة (...) لتجزئتها؟ فأجاب أنه ليس لديه صورة لتلك الشهادة، فسألته الدائرة عن المدة التي بقيت فيها الشهادة لدى شركة (...) عندما أرسلها للتجزئة؟ فأجاب بأنها بقيت قرابة الأسبوعين من إرسالها ثم عادت بالبريد العادي. ومن حيث إنه بناءً على ما ورد في مذكرة المتهم رأت الدائرة سؤال (...) نائب مدير عام شركة (...) للش</w:t>
      </w:r>
      <w:r w:rsidRPr="007C7234">
        <w:rPr>
          <w:rFonts w:ascii="Traditional Arabic" w:eastAsia="Calibri" w:hAnsi="Traditional Arabic" w:cs="Traditional Arabic"/>
          <w:sz w:val="32"/>
          <w:szCs w:val="32"/>
          <w:highlight w:val="yellow"/>
          <w:rtl/>
        </w:rPr>
        <w:t>ؤو</w:t>
      </w:r>
      <w:r w:rsidRPr="007C7234">
        <w:rPr>
          <w:rFonts w:ascii="Traditional Arabic" w:eastAsia="Calibri" w:hAnsi="Traditional Arabic" w:cs="Traditional Arabic"/>
          <w:sz w:val="32"/>
          <w:szCs w:val="32"/>
          <w:rtl/>
        </w:rPr>
        <w:t>ن الإدارية والمالية المشرف على قسم الأسهم بالشركة</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وبسؤال المذكور بحضور المتهم ووكيله عن كيفية بيع وتداول أسهم شركة (...) وهل البنك يشعر الشركة فور البيع؟ فأجاب بأن أسهم الشركة بلغت أربعة وعشرين مليون سهم طرحت في السوق وبيعت بالكامل</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وأن البنوك تبيع الأسهم عن طريق شركة التداول</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وشركة (...) لا تعلم عن البيع ولا عن الأسماء إلا من خلال الجمعية العمومية، وأضاف أنه بعد هذه الواقعة أصبحت البنوك تجبر الشركة فور البيع لأخذ الموافقة، وبعد ذلك اطلعت الدائرة الحاضر من الشركة على شهادة ملكية الأسهم محل الاتهام</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وبعد </w:t>
      </w:r>
      <w:r w:rsidRPr="007C7234">
        <w:rPr>
          <w:rFonts w:ascii="Traditional Arabic" w:eastAsia="Calibri" w:hAnsi="Traditional Arabic" w:cs="Traditional Arabic"/>
          <w:sz w:val="32"/>
          <w:szCs w:val="32"/>
          <w:rtl/>
        </w:rPr>
        <w:lastRenderedPageBreak/>
        <w:t>اطلاعه عليها ذكر أن الرقم التسلسلي ليس بصحيح، وسألته الدائرة عن الأختام والتواقيع التي على الشهادة فذكر أنها للوهلة الأولى لا يستطيع أن يقطع بأنها صحيحة أم مزورة</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حيث إنها ليست تواقيع حية وإنما أختام</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ولا يستبعد أن يكون هناك تعاون من داخل الشركة لأنه يوجد موظف اسمه المدعو الثاني (...) في يوم إخلاء طرفه وإنهاء علاقته بالشركة دخلت شهادة الأسهم في حساب المتهم (...)، وأضاف أن أسهم المتهم (...) وإجماليها (٣١١٤٣٨) سهماً جميعها فائض عن رصيد أسهم الشركة بمعنى أنه لا أساس لها</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بعد ذلك أضاف وكيل المتهم أن هناك </w:t>
      </w:r>
      <w:r w:rsidRPr="007C7234">
        <w:rPr>
          <w:rFonts w:ascii="Traditional Arabic" w:eastAsia="Calibri" w:hAnsi="Traditional Arabic" w:cs="Traditional Arabic"/>
          <w:sz w:val="32"/>
          <w:szCs w:val="32"/>
          <w:highlight w:val="green"/>
          <w:rtl/>
        </w:rPr>
        <w:t>تلاعب</w:t>
      </w:r>
      <w:r>
        <w:rPr>
          <w:rFonts w:ascii="Traditional Arabic" w:eastAsia="Calibri" w:hAnsi="Traditional Arabic" w:cs="Traditional Arabic" w:hint="cs"/>
          <w:sz w:val="32"/>
          <w:szCs w:val="32"/>
          <w:rtl/>
        </w:rPr>
        <w:t>اً</w:t>
      </w:r>
      <w:r w:rsidRPr="007C7234">
        <w:rPr>
          <w:rFonts w:ascii="Traditional Arabic" w:eastAsia="Calibri" w:hAnsi="Traditional Arabic" w:cs="Traditional Arabic"/>
          <w:sz w:val="32"/>
          <w:szCs w:val="32"/>
          <w:rtl/>
        </w:rPr>
        <w:t xml:space="preserve"> في الشركة</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وقد </w:t>
      </w:r>
      <w:r w:rsidRPr="007C7234">
        <w:rPr>
          <w:rFonts w:ascii="Traditional Arabic" w:eastAsia="Calibri" w:hAnsi="Traditional Arabic" w:cs="Traditional Arabic"/>
          <w:sz w:val="32"/>
          <w:szCs w:val="32"/>
          <w:highlight w:val="green"/>
          <w:rtl/>
        </w:rPr>
        <w:t>طُر</w:t>
      </w:r>
      <w:r w:rsidRPr="007C7234">
        <w:rPr>
          <w:rFonts w:ascii="Traditional Arabic" w:eastAsia="Calibri" w:hAnsi="Traditional Arabic" w:cs="Traditional Arabic"/>
          <w:sz w:val="32"/>
          <w:szCs w:val="32"/>
          <w:rtl/>
        </w:rPr>
        <w:t xml:space="preserve">ح عدد </w:t>
      </w:r>
      <w:r w:rsidRPr="007C7234">
        <w:rPr>
          <w:rFonts w:ascii="Traditional Arabic" w:eastAsia="Calibri" w:hAnsi="Traditional Arabic" w:cs="Traditional Arabic"/>
          <w:sz w:val="32"/>
          <w:szCs w:val="32"/>
          <w:highlight w:val="green"/>
          <w:rtl/>
        </w:rPr>
        <w:t>مليون</w:t>
      </w:r>
      <w:r>
        <w:rPr>
          <w:rFonts w:ascii="Traditional Arabic" w:eastAsia="Calibri" w:hAnsi="Traditional Arabic" w:cs="Traditional Arabic" w:hint="cs"/>
          <w:sz w:val="32"/>
          <w:szCs w:val="32"/>
          <w:highlight w:val="green"/>
          <w:rtl/>
        </w:rPr>
        <w:t>ا</w:t>
      </w:r>
      <w:r w:rsidRPr="007C7234">
        <w:rPr>
          <w:rFonts w:ascii="Traditional Arabic" w:eastAsia="Calibri" w:hAnsi="Traditional Arabic" w:cs="Traditional Arabic"/>
          <w:sz w:val="32"/>
          <w:szCs w:val="32"/>
          <w:highlight w:val="green"/>
          <w:rtl/>
        </w:rPr>
        <w:t>ن</w:t>
      </w:r>
      <w:r w:rsidRPr="007C7234">
        <w:rPr>
          <w:rFonts w:ascii="Traditional Arabic" w:eastAsia="Calibri" w:hAnsi="Traditional Arabic" w:cs="Traditional Arabic"/>
          <w:sz w:val="32"/>
          <w:szCs w:val="32"/>
          <w:rtl/>
        </w:rPr>
        <w:t xml:space="preserve"> ومئة وثمانية و</w:t>
      </w:r>
      <w:r w:rsidRPr="007C7234">
        <w:rPr>
          <w:rFonts w:ascii="Traditional Arabic" w:eastAsia="Calibri" w:hAnsi="Traditional Arabic" w:cs="Traditional Arabic"/>
          <w:sz w:val="32"/>
          <w:szCs w:val="32"/>
          <w:highlight w:val="green"/>
          <w:rtl/>
        </w:rPr>
        <w:t>أربع</w:t>
      </w:r>
      <w:r>
        <w:rPr>
          <w:rFonts w:ascii="Traditional Arabic" w:eastAsia="Calibri" w:hAnsi="Traditional Arabic" w:cs="Traditional Arabic" w:hint="cs"/>
          <w:sz w:val="32"/>
          <w:szCs w:val="32"/>
          <w:highlight w:val="green"/>
          <w:rtl/>
        </w:rPr>
        <w:t>و</w:t>
      </w:r>
      <w:r w:rsidRPr="007C7234">
        <w:rPr>
          <w:rFonts w:ascii="Traditional Arabic" w:eastAsia="Calibri" w:hAnsi="Traditional Arabic" w:cs="Traditional Arabic"/>
          <w:sz w:val="32"/>
          <w:szCs w:val="32"/>
          <w:highlight w:val="green"/>
          <w:rtl/>
        </w:rPr>
        <w:t>ن</w:t>
      </w:r>
      <w:r w:rsidRPr="007C7234">
        <w:rPr>
          <w:rFonts w:ascii="Traditional Arabic" w:eastAsia="Calibri" w:hAnsi="Traditional Arabic" w:cs="Traditional Arabic"/>
          <w:sz w:val="32"/>
          <w:szCs w:val="32"/>
          <w:rtl/>
        </w:rPr>
        <w:t xml:space="preserve"> سهما ًباسم الشركة المالكة ثم باسم أحد الأعضاء لما علموا أنها مخالفة لأحكام النظام، فعقب ممثل الشركة أن العدد المذكور من ضمن رصيد الأربعة والعشرين مليون سهم، وأن الأسهم التي أشار إليها وكيل المتهم هي ملك لكافة المساهمين بالشركة وقد تنازل عنها المدعو الثالث (...) للشركة ضمن شروط دمج شركة (...) ضمن الشركة (...) لنقل وتجارة المواشي، فعقب المتهم أن ما ذكره الحاضر عن الشركة بأن الشهادة الأولى عدد أحد عشر ألفاً وأربعمئة وثمانية وثلاثين سهماً مزورة غير صحيح إذ إن البنك قبلها والشركة أجازتها، فعقب ممثل الشركة بأن الشركة لم تجزها وكل ذلك موضح في أقوال المهندس المدعو الأول (...)</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وفي نفس الجلسة ذكر ممثل الادعاء أن المدعو الثاني (...) وجد في حسابه </w:t>
      </w:r>
      <w:r w:rsidRPr="007C7234">
        <w:rPr>
          <w:rFonts w:ascii="Traditional Arabic" w:eastAsia="Calibri" w:hAnsi="Traditional Arabic" w:cs="Traditional Arabic"/>
          <w:sz w:val="32"/>
          <w:szCs w:val="32"/>
          <w:highlight w:val="green"/>
          <w:rtl/>
        </w:rPr>
        <w:t>مليون</w:t>
      </w:r>
      <w:r>
        <w:rPr>
          <w:rFonts w:ascii="Traditional Arabic" w:eastAsia="Calibri" w:hAnsi="Traditional Arabic" w:cs="Traditional Arabic" w:hint="cs"/>
          <w:sz w:val="32"/>
          <w:szCs w:val="32"/>
          <w:rtl/>
        </w:rPr>
        <w:t>اً</w:t>
      </w:r>
      <w:r w:rsidRPr="007C7234">
        <w:rPr>
          <w:rFonts w:ascii="Traditional Arabic" w:eastAsia="Calibri" w:hAnsi="Traditional Arabic" w:cs="Traditional Arabic"/>
          <w:sz w:val="32"/>
          <w:szCs w:val="32"/>
          <w:rtl/>
        </w:rPr>
        <w:t xml:space="preserve"> وستمئة ألف ريال محولة من المتهم. ومن حيث إنه بإعادة سؤال المتهم عن بعض متعلقات القضية</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أجاب بناءً على سؤاله عن كيفية حصوله على الأسهم بأنه حصل عليها عن طريق والده حيث تسلمها منه قبل وفاته، فسألته الدائرة إن كان لديه ما يثبت ذلك</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فذكر أنه ليس لديه ما يثبت ذلك، وبسؤاله عن عدد إخوانه وأخواته فذكر أن له أخاً وأختين أشقاء، وبسؤاله إن كان والده أعطى إخوانه أسهماً مثله فذكر أن هذا العطاء خاص به، فسألته الدائرة إن كانت هذه الأسهم دخلت من ضمن التركة</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فذكر أن الأسهم كانت مباشرة باسمه وقد اختص بها، بعد ذلك سألته الدائرة إن كان قد أخذ أرباحاً عن هذه الأسهم فذكر أنه لم يأخذ أرباحاً. ومن حيث إنه بالرجوع إلى ملف القضية والوقوف على ظروفها وملابساتها تبين من ضمن لفاتها اعتراف المتهم المصدق شرعاً ونصه: (</w:t>
      </w:r>
      <w:r w:rsidRPr="007C7234">
        <w:rPr>
          <w:rFonts w:ascii="Traditional Arabic" w:eastAsia="Calibri" w:hAnsi="Traditional Arabic" w:cs="Traditional Arabic"/>
          <w:sz w:val="32"/>
          <w:szCs w:val="32"/>
          <w:highlight w:val="green"/>
          <w:rtl/>
        </w:rPr>
        <w:t>أقر</w:t>
      </w:r>
      <w:r w:rsidRPr="007C7234">
        <w:rPr>
          <w:rFonts w:ascii="Traditional Arabic" w:eastAsia="Calibri" w:hAnsi="Traditional Arabic" w:cs="Traditional Arabic"/>
          <w:sz w:val="32"/>
          <w:szCs w:val="32"/>
          <w:rtl/>
        </w:rPr>
        <w:t xml:space="preserve"> </w:t>
      </w:r>
      <w:r w:rsidRPr="007C7234">
        <w:rPr>
          <w:rFonts w:ascii="Traditional Arabic" w:eastAsia="Calibri" w:hAnsi="Traditional Arabic" w:cs="Traditional Arabic"/>
          <w:sz w:val="32"/>
          <w:szCs w:val="32"/>
          <w:highlight w:val="yellow"/>
          <w:rtl/>
        </w:rPr>
        <w:t>أنا (...)</w:t>
      </w:r>
      <w:r w:rsidRPr="007C7234">
        <w:rPr>
          <w:rFonts w:ascii="Traditional Arabic" w:eastAsia="Calibri" w:hAnsi="Traditional Arabic" w:cs="Traditional Arabic"/>
          <w:sz w:val="32"/>
          <w:szCs w:val="32"/>
          <w:rtl/>
        </w:rPr>
        <w:t xml:space="preserve"> سعودي الجنسية والبالغ من العمر (٢٣) سنة بموجب بطاقة أحوال رقم (...) في (...) صادرة من أحوال الطائف بأنه قبل وفاة والدي -رحمه الله- والذي توفي في شهر محرم عام ١٤١٦هـ، حيث إنه قبل وفاته بثلاثة أشهر أعطاني شهادة أسهم من شركة (...) بعدد ثلاثمئة ألف سهم باسمي، وقال بأنها لي أنا وإخواني وقد حدث ذلك دون حضور أي شخص، حيث كنت أنا وهو بمفردنا وقبل حوالي سنتين قمت بإرسال الشهادة لشركة (...) بجدة بتجزئتها وبالفعل أعيدت لي مجزئة لخمس شهادات أربع شهادات كل منها بأربع وستين ألف سهم</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والخامسة بأربعة وأربعين ألف سهم، وقد قمت في بداية هذا العام ببيعها عن طريق البنك الأهلي التجاري بالمدينة المنورة مقابل مبلغ خمسة ملايين ومئتين وخمسين ألف ريال سعودي</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سلمت منها مبلغ مليون وستمئة وثمانية عشر ألف ريال للمدعو الثاني (...) عن طريق المدعو الرابع (...) الذي سلمها للمدعو الثاني (...) بجدة بشيك </w:t>
      </w:r>
      <w:r w:rsidRPr="007C7234">
        <w:rPr>
          <w:rFonts w:ascii="Traditional Arabic" w:eastAsia="Calibri" w:hAnsi="Traditional Arabic" w:cs="Traditional Arabic"/>
          <w:sz w:val="32"/>
          <w:szCs w:val="32"/>
          <w:rtl/>
        </w:rPr>
        <w:lastRenderedPageBreak/>
        <w:t>مصدق للبحث ليّ عن عقار بمحافظة جدة</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علماً بأن المذكور تعرفت عليه من خلال عمله بقسم المساهمين </w:t>
      </w:r>
      <w:r>
        <w:rPr>
          <w:rFonts w:ascii="Traditional Arabic" w:eastAsia="Calibri" w:hAnsi="Traditional Arabic" w:cs="Traditional Arabic" w:hint="cs"/>
          <w:sz w:val="32"/>
          <w:szCs w:val="32"/>
          <w:highlight w:val="magenta"/>
          <w:rtl/>
        </w:rPr>
        <w:t>ب</w:t>
      </w:r>
      <w:r w:rsidRPr="007C7234">
        <w:rPr>
          <w:rFonts w:ascii="Traditional Arabic" w:eastAsia="Calibri" w:hAnsi="Traditional Arabic" w:cs="Traditional Arabic"/>
          <w:sz w:val="32"/>
          <w:szCs w:val="32"/>
          <w:highlight w:val="magenta"/>
          <w:rtl/>
        </w:rPr>
        <w:t>شركة</w:t>
      </w:r>
      <w:r w:rsidRPr="007C7234">
        <w:rPr>
          <w:rFonts w:ascii="Traditional Arabic" w:eastAsia="Calibri" w:hAnsi="Traditional Arabic" w:cs="Traditional Arabic"/>
          <w:sz w:val="32"/>
          <w:szCs w:val="32"/>
          <w:rtl/>
        </w:rPr>
        <w:t xml:space="preserve"> (...) وذلك من خلال اتصالي به عدة مرات، وقد فوجئت بأنه ترك العمل في الشركة فاتصلت به وطلبت منه العمل لدي </w:t>
      </w:r>
      <w:r w:rsidRPr="007C7234">
        <w:rPr>
          <w:rFonts w:ascii="Traditional Arabic" w:eastAsia="Calibri" w:hAnsi="Traditional Arabic" w:cs="Traditional Arabic"/>
          <w:sz w:val="32"/>
          <w:szCs w:val="32"/>
          <w:highlight w:val="magenta"/>
          <w:rtl/>
        </w:rPr>
        <w:t>مستشار</w:t>
      </w:r>
      <w:r>
        <w:rPr>
          <w:rFonts w:ascii="Traditional Arabic" w:eastAsia="Calibri" w:hAnsi="Traditional Arabic" w:cs="Traditional Arabic" w:hint="cs"/>
          <w:sz w:val="32"/>
          <w:szCs w:val="32"/>
          <w:rtl/>
        </w:rPr>
        <w:t>اً</w:t>
      </w:r>
      <w:r w:rsidRPr="007C7234">
        <w:rPr>
          <w:rFonts w:ascii="Traditional Arabic" w:eastAsia="Calibri" w:hAnsi="Traditional Arabic" w:cs="Traditional Arabic"/>
          <w:sz w:val="32"/>
          <w:szCs w:val="32"/>
          <w:rtl/>
        </w:rPr>
        <w:t xml:space="preserve"> </w:t>
      </w:r>
      <w:r w:rsidRPr="007C7234">
        <w:rPr>
          <w:rFonts w:ascii="Traditional Arabic" w:eastAsia="Calibri" w:hAnsi="Traditional Arabic" w:cs="Traditional Arabic"/>
          <w:sz w:val="32"/>
          <w:szCs w:val="32"/>
          <w:highlight w:val="green"/>
          <w:rtl/>
        </w:rPr>
        <w:t>استثماري</w:t>
      </w:r>
      <w:r>
        <w:rPr>
          <w:rFonts w:ascii="Traditional Arabic" w:eastAsia="Calibri" w:hAnsi="Traditional Arabic" w:cs="Traditional Arabic" w:hint="cs"/>
          <w:sz w:val="32"/>
          <w:szCs w:val="32"/>
          <w:rtl/>
        </w:rPr>
        <w:t>اً</w:t>
      </w:r>
      <w:r w:rsidRPr="007C7234">
        <w:rPr>
          <w:rFonts w:ascii="Traditional Arabic" w:eastAsia="Calibri" w:hAnsi="Traditional Arabic" w:cs="Traditional Arabic"/>
          <w:sz w:val="32"/>
          <w:szCs w:val="32"/>
          <w:rtl/>
        </w:rPr>
        <w:t xml:space="preserve">. هذا علماً بأنني أيضاً سبق وأن اشتريت عدد خمسة آلاف سهم باسم المساهم (...) وقد بعتها عن طريق الشركة بمبلغ مئة وخمسة عشر ألف </w:t>
      </w:r>
      <w:r w:rsidRPr="007C7234">
        <w:rPr>
          <w:rFonts w:ascii="Traditional Arabic" w:eastAsia="Calibri" w:hAnsi="Traditional Arabic" w:cs="Traditional Arabic"/>
          <w:sz w:val="32"/>
          <w:szCs w:val="32"/>
          <w:highlight w:val="magenta"/>
          <w:rtl/>
        </w:rPr>
        <w:t>ريال</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كما أن المدعو الثاني (...) سبق وأن حدثني في بداية هذا العام عن وجود واحد </w:t>
      </w:r>
      <w:r w:rsidRPr="007C7234">
        <w:rPr>
          <w:rFonts w:ascii="Traditional Arabic" w:eastAsia="Calibri" w:hAnsi="Traditional Arabic" w:cs="Traditional Arabic"/>
          <w:sz w:val="32"/>
          <w:szCs w:val="32"/>
          <w:highlight w:val="green"/>
          <w:rtl/>
        </w:rPr>
        <w:t>وعشر</w:t>
      </w:r>
      <w:r>
        <w:rPr>
          <w:rFonts w:ascii="Traditional Arabic" w:eastAsia="Calibri" w:hAnsi="Traditional Arabic" w:cs="Traditional Arabic" w:hint="cs"/>
          <w:sz w:val="32"/>
          <w:szCs w:val="32"/>
          <w:highlight w:val="green"/>
          <w:rtl/>
        </w:rPr>
        <w:t>ي</w:t>
      </w:r>
      <w:r w:rsidRPr="007C7234">
        <w:rPr>
          <w:rFonts w:ascii="Traditional Arabic" w:eastAsia="Calibri" w:hAnsi="Traditional Arabic" w:cs="Traditional Arabic"/>
          <w:sz w:val="32"/>
          <w:szCs w:val="32"/>
          <w:highlight w:val="green"/>
          <w:rtl/>
        </w:rPr>
        <w:t>ن</w:t>
      </w:r>
      <w:r w:rsidRPr="007C7234">
        <w:rPr>
          <w:rFonts w:ascii="Traditional Arabic" w:eastAsia="Calibri" w:hAnsi="Traditional Arabic" w:cs="Traditional Arabic"/>
          <w:sz w:val="32"/>
          <w:szCs w:val="32"/>
          <w:rtl/>
        </w:rPr>
        <w:t xml:space="preserve"> ألفاً وأربعمئة وثمانية </w:t>
      </w:r>
      <w:r w:rsidRPr="007C7234">
        <w:rPr>
          <w:rFonts w:ascii="Traditional Arabic" w:eastAsia="Calibri" w:hAnsi="Traditional Arabic" w:cs="Traditional Arabic"/>
          <w:sz w:val="32"/>
          <w:szCs w:val="32"/>
          <w:highlight w:val="green"/>
          <w:rtl/>
        </w:rPr>
        <w:t>وعشر</w:t>
      </w:r>
      <w:r>
        <w:rPr>
          <w:rFonts w:ascii="Traditional Arabic" w:eastAsia="Calibri" w:hAnsi="Traditional Arabic" w:cs="Traditional Arabic" w:hint="cs"/>
          <w:sz w:val="32"/>
          <w:szCs w:val="32"/>
          <w:highlight w:val="green"/>
          <w:rtl/>
        </w:rPr>
        <w:t>ي</w:t>
      </w:r>
      <w:r w:rsidRPr="007C7234">
        <w:rPr>
          <w:rFonts w:ascii="Traditional Arabic" w:eastAsia="Calibri" w:hAnsi="Traditional Arabic" w:cs="Traditional Arabic"/>
          <w:sz w:val="32"/>
          <w:szCs w:val="32"/>
          <w:highlight w:val="green"/>
          <w:rtl/>
        </w:rPr>
        <w:t>ن</w:t>
      </w:r>
      <w:r w:rsidRPr="007C7234">
        <w:rPr>
          <w:rFonts w:ascii="Traditional Arabic" w:eastAsia="Calibri" w:hAnsi="Traditional Arabic" w:cs="Traditional Arabic"/>
          <w:sz w:val="32"/>
          <w:szCs w:val="32"/>
          <w:rtl/>
        </w:rPr>
        <w:t xml:space="preserve"> </w:t>
      </w:r>
      <w:r w:rsidRPr="007C7234">
        <w:rPr>
          <w:rFonts w:ascii="Traditional Arabic" w:eastAsia="Calibri" w:hAnsi="Traditional Arabic" w:cs="Traditional Arabic"/>
          <w:sz w:val="32"/>
          <w:szCs w:val="32"/>
          <w:highlight w:val="green"/>
          <w:rtl/>
        </w:rPr>
        <w:t>سهم</w:t>
      </w:r>
      <w:r w:rsidRPr="007C7234">
        <w:rPr>
          <w:rFonts w:ascii="Traditional Arabic" w:eastAsia="Calibri" w:hAnsi="Traditional Arabic" w:cs="Traditional Arabic"/>
          <w:sz w:val="32"/>
          <w:szCs w:val="32"/>
          <w:rtl/>
        </w:rPr>
        <w:t xml:space="preserve"> معروضة للبيع</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فقمت بتحويل مبلغ ثمانين ألف ريال للمدعو الثاني (...) وقام بشراء الأسهم وبعث لي شهادتها باسمي وبتاريخ قديم لا أعرف كيف حصل ذلك</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وقد قمت ببيع تلك الأسهم</w:t>
      </w:r>
      <w:r>
        <w:rPr>
          <w:rFonts w:ascii="Traditional Arabic" w:eastAsia="Calibri" w:hAnsi="Traditional Arabic" w:cs="Traditional Arabic" w:hint="cs"/>
          <w:sz w:val="32"/>
          <w:szCs w:val="32"/>
          <w:rtl/>
        </w:rPr>
        <w:t>،</w:t>
      </w:r>
      <w:r w:rsidRPr="007C7234">
        <w:rPr>
          <w:rFonts w:ascii="Traditional Arabic" w:eastAsia="Calibri" w:hAnsi="Traditional Arabic" w:cs="Traditional Arabic"/>
          <w:sz w:val="32"/>
          <w:szCs w:val="32"/>
          <w:rtl/>
        </w:rPr>
        <w:t xml:space="preserve"> هذا هو كل ما لدي علماً بأنه لا يوجد لدي أي إثبات على استلامي للشهادة الأصلية من والدي يرحمه الله، كما أنه لا يوجد أحد يعرف أي شيء عنها أو أن والدي ساهم في الشركة المذكورة </w:t>
      </w:r>
      <w:r w:rsidRPr="007C7234">
        <w:rPr>
          <w:rFonts w:ascii="Traditional Arabic" w:eastAsia="Calibri" w:hAnsi="Traditional Arabic" w:cs="Traditional Arabic"/>
          <w:sz w:val="32"/>
          <w:szCs w:val="32"/>
          <w:highlight w:val="magenta"/>
          <w:rtl/>
        </w:rPr>
        <w:t>.</w:t>
      </w:r>
      <w:r w:rsidRPr="007C7234">
        <w:rPr>
          <w:rFonts w:ascii="Traditional Arabic" w:eastAsia="Calibri" w:hAnsi="Traditional Arabic" w:cs="Traditional Arabic"/>
          <w:sz w:val="32"/>
          <w:szCs w:val="32"/>
          <w:rtl/>
        </w:rPr>
        <w:t>.إلخ).</w:t>
      </w:r>
    </w:p>
    <w:p w:rsidR="008D41FC" w:rsidRPr="007C7234" w:rsidRDefault="008D41FC" w:rsidP="008D41FC">
      <w:pPr>
        <w:spacing w:after="0" w:line="240" w:lineRule="auto"/>
        <w:jc w:val="center"/>
        <w:rPr>
          <w:rFonts w:ascii="Traditional Arabic" w:eastAsia="Calibri" w:hAnsi="Traditional Arabic" w:cs="Traditional Arabic"/>
          <w:sz w:val="32"/>
          <w:szCs w:val="32"/>
          <w:rtl/>
        </w:rPr>
      </w:pPr>
      <w:r w:rsidRPr="007C7234">
        <w:rPr>
          <w:rFonts w:ascii="Traditional Arabic" w:eastAsia="Calibri" w:hAnsi="Traditional Arabic" w:cs="Traditional Arabic"/>
          <w:sz w:val="32"/>
          <w:szCs w:val="32"/>
          <w:rtl/>
        </w:rPr>
        <w:t>ا</w:t>
      </w:r>
      <w:r w:rsidRPr="007C7234">
        <w:rPr>
          <w:rFonts w:ascii="Traditional Arabic" w:eastAsia="Calibri" w:hAnsi="Traditional Arabic" w:cs="Traditional Arabic"/>
          <w:b/>
          <w:bCs/>
          <w:sz w:val="32"/>
          <w:szCs w:val="32"/>
          <w:rtl/>
        </w:rPr>
        <w:t>لأسباب</w:t>
      </w:r>
    </w:p>
    <w:p w:rsidR="008D41FC" w:rsidRPr="007C7234" w:rsidRDefault="008D41FC" w:rsidP="008D41FC">
      <w:pPr>
        <w:spacing w:after="0" w:line="240" w:lineRule="auto"/>
        <w:jc w:val="both"/>
        <w:rPr>
          <w:rFonts w:ascii="Traditional Arabic" w:eastAsia="Calibri" w:hAnsi="Traditional Arabic" w:cs="Traditional Arabic"/>
          <w:b/>
          <w:bCs/>
          <w:sz w:val="32"/>
          <w:szCs w:val="32"/>
          <w:rtl/>
        </w:rPr>
      </w:pPr>
      <w:r w:rsidRPr="007C7234">
        <w:rPr>
          <w:rFonts w:ascii="Traditional Arabic" w:eastAsia="Calibri" w:hAnsi="Traditional Arabic" w:cs="Traditional Arabic"/>
          <w:sz w:val="32"/>
          <w:szCs w:val="32"/>
          <w:rtl/>
        </w:rPr>
        <w:t xml:space="preserve"> ومن حيث إنه بناءً على دعوى ممثل الادعاء وإجابة المتهم عنها وبناءً على ما أوضحه للدائرة بخصوص ما يتعلق بأيلولة شهادات الأسهم إليه وكيفية بيعها</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وبناءً على ما تبين للدائرة أن أحد موظفي شركة (...) قد </w:t>
      </w:r>
      <w:r w:rsidRPr="007C7234">
        <w:rPr>
          <w:rFonts w:ascii="Traditional Arabic" w:eastAsia="Calibri" w:hAnsi="Traditional Arabic" w:cs="Traditional Arabic"/>
          <w:sz w:val="32"/>
          <w:szCs w:val="32"/>
          <w:highlight w:val="green"/>
          <w:rtl/>
        </w:rPr>
        <w:t>أعط</w:t>
      </w:r>
      <w:r>
        <w:rPr>
          <w:rFonts w:ascii="Traditional Arabic" w:eastAsia="Calibri" w:hAnsi="Traditional Arabic" w:cs="Traditional Arabic" w:hint="cs"/>
          <w:sz w:val="32"/>
          <w:szCs w:val="32"/>
          <w:rtl/>
        </w:rPr>
        <w:t xml:space="preserve">ي </w:t>
      </w:r>
      <w:r w:rsidRPr="007C7234">
        <w:rPr>
          <w:rFonts w:ascii="Traditional Arabic" w:eastAsia="Calibri" w:hAnsi="Traditional Arabic" w:cs="Traditional Arabic"/>
          <w:sz w:val="32"/>
          <w:szCs w:val="32"/>
          <w:rtl/>
        </w:rPr>
        <w:t>في يوم بيع الأسهم مبلغاً كبيراً دون أن يتبين السبب المشروع لإعطائه</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فقد ثبت للدائرة واستقر في قناعتها صحة الاتهام المنسوب إلى المتهم المتمثل في مساهمته مع مجهول لم يفصح عنه في أقواله في مراحل التحقيق في تزوير أوراق ومستندات مالية وردت تفصيلاً في قرار الاتهام</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كما تنطوي على استعماله لها وهو على علم بتزويرها مما يستوجب معه تعزيره عن ذلك</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طبقاً لأحكام المواد (٥- ٦-٧) من نظام مكافحة التزوير واعتباره فاعلاً أصلياً طبقاً لقرار مجلس الوزراء رقم (٢٢٣) لعام ١٣٩٩هـ. وقد استمدت الدائرة قناعتها مما يلي:</w:t>
      </w:r>
      <w:r w:rsidRPr="007C7234">
        <w:rPr>
          <w:rFonts w:ascii="Traditional Arabic" w:eastAsia="Calibri" w:hAnsi="Traditional Arabic" w:cs="Traditional Arabic"/>
          <w:sz w:val="32"/>
          <w:szCs w:val="32"/>
          <w:rtl/>
          <w:lang w:bidi="fa-IR"/>
        </w:rPr>
        <w:t xml:space="preserve"> 1- </w:t>
      </w:r>
      <w:r w:rsidRPr="007C7234">
        <w:rPr>
          <w:rFonts w:ascii="Traditional Arabic" w:eastAsia="Calibri" w:hAnsi="Traditional Arabic" w:cs="Traditional Arabic"/>
          <w:sz w:val="32"/>
          <w:szCs w:val="32"/>
          <w:rtl/>
        </w:rPr>
        <w:t>اعتراف المتهم أن شهادات الأسهم محل القضية تخصه وأنه باعها واستلم ثمنها. ٢- ما ورد بإفادة شركة (...) المنسوب إليها شهادات الأسهم أن الشهادات مزورة. 3- لا عبرة بما يحتج به المتهم من أن الشهادات صادرة من شركة (...)</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لعدم تحقق ذلك</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ولأنه وإن كانت قد أحكمت الشهادات ظاهراً فإن الظاهر يتعارض مع المضمون والمحتوى الذي تبين للدائرة أن كل ما ورد فيها على غير الحقيقة. 4- عجز المتهم عن إثبات تقسيم الأسهم من الشركة يوم أن كانت شهادة واحدة، والعرف والعادة تكذب قوله إنه أرسلها واستلمها بالبريد العادي، والقاعدة الفقهية الشهيرة تؤكد أن (العادة محكمة) وهذا ما لم يقع. 5- عدم اطمئنان الدائرة إلى ما أفاد به المتهم أن الأسهم التي تعامل بها قد حصل عليها من أبيه للأمور التالية: أ- عجز المتهم عن إثبات هذا القول. ب- عدم علم أحد من الورثة عن ذلك. ج- عدم وجود تركة لوالده يمكن القول معها أنه صاحب ثراء وقد خص ولده المتهم بذلك حسبما جاء في أقوال المتهم نفسه أن والده لم يخلف تركه سوى منزل وأراضي صغيرة. د- تناقض المتهم في أقواله إذ ذكر بداية التحقيق أن والده قال له إن الأسهم له ولبقية الورثة في حين ذكر مؤخراً أن الأسهم تخصه. هـ- ما تبين للدائرة من وجود علاقة غير واضحة بين المتهم وبين أحد موظفي شركة (...) المنسوب إليها الأسهم </w:t>
      </w:r>
      <w:r w:rsidRPr="007C7234">
        <w:rPr>
          <w:rFonts w:ascii="Traditional Arabic" w:eastAsia="Calibri" w:hAnsi="Traditional Arabic" w:cs="Traditional Arabic"/>
          <w:sz w:val="32"/>
          <w:szCs w:val="32"/>
          <w:rtl/>
        </w:rPr>
        <w:lastRenderedPageBreak/>
        <w:t xml:space="preserve">يدعى المدعو الأول (...) وأن المتهم قد أعطاه بعد بيع الأسهم مبلغاً كبيراً وهو مليون وستمئة وثمانية عشر ألف ريال لم يبرر من قبل المتهم بسبب مشروع، والقاعدة الفقهية تنص على أن: (الأصل إضافة الحادث إلى أقرب أوقاته) والمراد أن التزوير حال حدوثـــه يسند إلى آخر من تصرف فيه من المستفيدين فهو </w:t>
      </w:r>
      <w:r w:rsidRPr="007C7234">
        <w:rPr>
          <w:rFonts w:ascii="Traditional Arabic" w:eastAsia="Calibri" w:hAnsi="Traditional Arabic" w:cs="Traditional Arabic"/>
          <w:sz w:val="32"/>
          <w:szCs w:val="32"/>
          <w:highlight w:val="yellow"/>
          <w:rtl/>
        </w:rPr>
        <w:t>المسؤول</w:t>
      </w:r>
      <w:r w:rsidRPr="007C7234">
        <w:rPr>
          <w:rFonts w:ascii="Traditional Arabic" w:eastAsia="Calibri" w:hAnsi="Traditional Arabic" w:cs="Traditional Arabic"/>
          <w:sz w:val="32"/>
          <w:szCs w:val="32"/>
          <w:rtl/>
        </w:rPr>
        <w:t xml:space="preserve"> عنه وهو المتهم</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ويؤكد ذلك تزامن استغلال قيمة تلك الأسهم مع إخلاء طرف أحد موظفي الشركة</w:t>
      </w:r>
      <w:r w:rsidRPr="007C7234">
        <w:rPr>
          <w:rFonts w:ascii="Traditional Arabic" w:eastAsia="Calibri" w:hAnsi="Traditional Arabic" w:cs="Traditional Arabic"/>
          <w:sz w:val="32"/>
          <w:szCs w:val="32"/>
          <w:highlight w:val="green"/>
          <w:rtl/>
        </w:rPr>
        <w:t>،</w:t>
      </w:r>
      <w:r w:rsidRPr="007C7234">
        <w:rPr>
          <w:rFonts w:ascii="Traditional Arabic" w:eastAsia="Calibri" w:hAnsi="Traditional Arabic" w:cs="Traditional Arabic"/>
          <w:sz w:val="32"/>
          <w:szCs w:val="32"/>
          <w:rtl/>
        </w:rPr>
        <w:t xml:space="preserve"> وإدخال مبالغ من حساب المتهم إلى حسابه. وتشير الدائرة أن المتهم ومن ساهم معه قد استغلوا ثغرات في نظام تداول أسهم الشركات ولا يصدر فعلهم ذلك إلا من خبير؛ بدليل تغيير الشركة لسياسة الت</w:t>
      </w:r>
      <w:r w:rsidRPr="007C7234">
        <w:rPr>
          <w:rFonts w:ascii="Traditional Arabic" w:eastAsia="Calibri" w:hAnsi="Traditional Arabic" w:cs="Traditional Arabic"/>
          <w:sz w:val="32"/>
          <w:szCs w:val="32"/>
          <w:highlight w:val="yellow"/>
          <w:rtl/>
        </w:rPr>
        <w:t>داول</w:t>
      </w:r>
      <w:r w:rsidRPr="007C7234">
        <w:rPr>
          <w:rFonts w:ascii="Traditional Arabic" w:eastAsia="Calibri" w:hAnsi="Traditional Arabic" w:cs="Traditional Arabic"/>
          <w:sz w:val="32"/>
          <w:szCs w:val="32"/>
          <w:rtl/>
        </w:rPr>
        <w:t xml:space="preserve"> بعد تلك الحادثة حسب إفادة نائب المدير العام لها. </w:t>
      </w:r>
    </w:p>
    <w:p w:rsidR="008D41FC" w:rsidRPr="007C7234" w:rsidRDefault="008D41FC" w:rsidP="008D41FC">
      <w:pPr>
        <w:spacing w:after="0" w:line="240" w:lineRule="auto"/>
        <w:jc w:val="both"/>
        <w:rPr>
          <w:rFonts w:ascii="Traditional Arabic" w:eastAsia="Calibri" w:hAnsi="Traditional Arabic" w:cs="Traditional Arabic"/>
          <w:b/>
          <w:bCs/>
          <w:sz w:val="32"/>
          <w:szCs w:val="32"/>
          <w:rtl/>
        </w:rPr>
      </w:pPr>
      <w:r w:rsidRPr="007C7234">
        <w:rPr>
          <w:rFonts w:ascii="Traditional Arabic" w:eastAsia="Calibri" w:hAnsi="Traditional Arabic" w:cs="Traditional Arabic"/>
          <w:b/>
          <w:bCs/>
          <w:sz w:val="32"/>
          <w:szCs w:val="32"/>
          <w:rtl/>
        </w:rPr>
        <w:t>لذلك حكمت الدائرة: بإدانة المتهم (...) سعودي الجنسية بجرائم التزوير والاستعمال المنسوبة إليه في هذه الدعوى</w:t>
      </w:r>
      <w:r w:rsidRPr="007C7234">
        <w:rPr>
          <w:rFonts w:ascii="Traditional Arabic" w:eastAsia="Calibri" w:hAnsi="Traditional Arabic" w:cs="Traditional Arabic"/>
          <w:b/>
          <w:bCs/>
          <w:sz w:val="32"/>
          <w:szCs w:val="32"/>
          <w:highlight w:val="green"/>
          <w:rtl/>
        </w:rPr>
        <w:t>،</w:t>
      </w:r>
      <w:r w:rsidRPr="007C7234">
        <w:rPr>
          <w:rFonts w:ascii="Traditional Arabic" w:eastAsia="Calibri" w:hAnsi="Traditional Arabic" w:cs="Traditional Arabic"/>
          <w:b/>
          <w:bCs/>
          <w:sz w:val="32"/>
          <w:szCs w:val="32"/>
          <w:rtl/>
        </w:rPr>
        <w:t xml:space="preserve"> وتعزيره عنها بسجنه لمدة سنتين تحسب من تاريخ توقيفه على ذمة هذه القضية وتغريمه خمسة آلاف </w:t>
      </w:r>
      <w:r w:rsidRPr="007C7234">
        <w:rPr>
          <w:rFonts w:ascii="Traditional Arabic" w:eastAsia="Calibri" w:hAnsi="Traditional Arabic" w:cs="Traditional Arabic"/>
          <w:b/>
          <w:bCs/>
          <w:sz w:val="32"/>
          <w:szCs w:val="32"/>
          <w:highlight w:val="magenta"/>
          <w:rtl/>
        </w:rPr>
        <w:t>ريال</w:t>
      </w:r>
      <w:r w:rsidRPr="007C7234">
        <w:rPr>
          <w:rFonts w:ascii="Traditional Arabic" w:eastAsia="Calibri" w:hAnsi="Traditional Arabic" w:cs="Traditional Arabic"/>
          <w:b/>
          <w:bCs/>
          <w:sz w:val="32"/>
          <w:szCs w:val="32"/>
          <w:rtl/>
        </w:rPr>
        <w:t>.</w:t>
      </w:r>
    </w:p>
    <w:p w:rsidR="008D41FC" w:rsidRPr="007C7234" w:rsidRDefault="008D41FC" w:rsidP="008D41FC">
      <w:pPr>
        <w:spacing w:after="0" w:line="240" w:lineRule="auto"/>
        <w:jc w:val="both"/>
        <w:rPr>
          <w:rFonts w:ascii="Traditional Arabic" w:eastAsia="Calibri" w:hAnsi="Traditional Arabic" w:cs="Traditional Arabic"/>
          <w:b/>
          <w:bCs/>
          <w:sz w:val="32"/>
          <w:szCs w:val="32"/>
          <w:rtl/>
        </w:rPr>
      </w:pPr>
      <w:r w:rsidRPr="007C7234">
        <w:rPr>
          <w:rFonts w:ascii="Traditional Arabic" w:eastAsia="Calibri" w:hAnsi="Traditional Arabic" w:cs="Traditional Arabic"/>
          <w:b/>
          <w:bCs/>
          <w:sz w:val="32"/>
          <w:szCs w:val="32"/>
          <w:rtl/>
        </w:rPr>
        <w:t>والله الموفق، وصلى الله وسلم على نبينا محمد وعلى آله وصحبه أجمعين.</w:t>
      </w:r>
    </w:p>
    <w:p w:rsidR="008D41FC" w:rsidRPr="007C7234" w:rsidRDefault="008D41FC" w:rsidP="008D41FC">
      <w:pPr>
        <w:spacing w:after="0" w:line="240" w:lineRule="auto"/>
        <w:jc w:val="both"/>
        <w:rPr>
          <w:rFonts w:ascii="Traditional Arabic" w:eastAsia="Calibri" w:hAnsi="Traditional Arabic" w:cs="Traditional Arabic"/>
          <w:b/>
          <w:bCs/>
          <w:sz w:val="32"/>
          <w:szCs w:val="32"/>
          <w:rtl/>
        </w:rPr>
      </w:pPr>
    </w:p>
    <w:p w:rsidR="008D41FC" w:rsidRPr="007C7234" w:rsidRDefault="008D41FC" w:rsidP="008D41FC">
      <w:pPr>
        <w:spacing w:after="0" w:line="240" w:lineRule="auto"/>
        <w:jc w:val="both"/>
        <w:rPr>
          <w:rFonts w:ascii="Traditional Arabic" w:eastAsia="Calibri" w:hAnsi="Traditional Arabic" w:cs="Traditional Arabic"/>
          <w:b/>
          <w:bCs/>
          <w:sz w:val="32"/>
          <w:szCs w:val="32"/>
          <w:rtl/>
        </w:rPr>
      </w:pPr>
      <w:r w:rsidRPr="007C7234">
        <w:rPr>
          <w:rFonts w:ascii="Traditional Arabic" w:eastAsia="Calibri" w:hAnsi="Traditional Arabic" w:cs="Traditional Arabic"/>
          <w:b/>
          <w:bCs/>
          <w:sz w:val="32"/>
          <w:szCs w:val="32"/>
          <w:rtl/>
        </w:rPr>
        <w:t>هيئة التدقيق:</w:t>
      </w:r>
    </w:p>
    <w:p w:rsidR="008D41FC" w:rsidRDefault="008D41FC" w:rsidP="008D41FC">
      <w:pPr>
        <w:spacing w:after="0" w:line="240" w:lineRule="auto"/>
        <w:jc w:val="both"/>
        <w:rPr>
          <w:rFonts w:ascii="Traditional Arabic" w:eastAsia="Calibri" w:hAnsi="Traditional Arabic" w:cs="Traditional Arabic"/>
          <w:b/>
          <w:bCs/>
          <w:sz w:val="32"/>
          <w:szCs w:val="32"/>
          <w:rtl/>
        </w:rPr>
      </w:pPr>
      <w:r w:rsidRPr="007C7234">
        <w:rPr>
          <w:rFonts w:ascii="Traditional Arabic" w:eastAsia="Calibri" w:hAnsi="Traditional Arabic" w:cs="Traditional Arabic"/>
          <w:b/>
          <w:bCs/>
          <w:sz w:val="32"/>
          <w:szCs w:val="32"/>
          <w:rtl/>
        </w:rPr>
        <w:t>حكمت الهيئة بتأييد الحكم فيما انتهى إليه من قضاء.</w:t>
      </w:r>
    </w:p>
    <w:p w:rsidR="008D41FC" w:rsidRDefault="008D41FC" w:rsidP="008D41FC">
      <w:pPr>
        <w:spacing w:after="0" w:line="240" w:lineRule="auto"/>
        <w:jc w:val="both"/>
        <w:rPr>
          <w:rFonts w:ascii="Traditional Arabic" w:eastAsia="Calibri" w:hAnsi="Traditional Arabic" w:cs="Traditional Arabic"/>
          <w:b/>
          <w:bCs/>
          <w:sz w:val="32"/>
          <w:szCs w:val="32"/>
          <w:rtl/>
        </w:rPr>
      </w:pPr>
    </w:p>
    <w:p w:rsidR="008D41FC" w:rsidRDefault="008D41FC" w:rsidP="008D41FC">
      <w:pPr>
        <w:spacing w:after="0" w:line="240" w:lineRule="auto"/>
        <w:jc w:val="both"/>
        <w:rPr>
          <w:rFonts w:ascii="Traditional Arabic" w:eastAsia="Calibri" w:hAnsi="Traditional Arabic" w:cs="Traditional Arabic"/>
          <w:b/>
          <w:bCs/>
          <w:sz w:val="32"/>
          <w:szCs w:val="32"/>
          <w:rtl/>
        </w:rPr>
      </w:pPr>
    </w:p>
    <w:p w:rsidR="008D41FC" w:rsidRDefault="008D41FC" w:rsidP="008D41FC">
      <w:pPr>
        <w:spacing w:after="0" w:line="240" w:lineRule="auto"/>
        <w:jc w:val="both"/>
        <w:rPr>
          <w:rFonts w:ascii="Traditional Arabic" w:eastAsia="Calibri" w:hAnsi="Traditional Arabic" w:cs="Traditional Arabic"/>
          <w:b/>
          <w:bCs/>
          <w:sz w:val="32"/>
          <w:szCs w:val="32"/>
          <w:rtl/>
        </w:rPr>
      </w:pPr>
    </w:p>
    <w:p w:rsidR="008D41FC" w:rsidRDefault="008D41FC" w:rsidP="008D41FC">
      <w:pPr>
        <w:spacing w:after="0" w:line="240" w:lineRule="auto"/>
        <w:jc w:val="both"/>
        <w:rPr>
          <w:rFonts w:ascii="Traditional Arabic" w:eastAsia="Calibri" w:hAnsi="Traditional Arabic" w:cs="Traditional Arabic"/>
          <w:b/>
          <w:bCs/>
          <w:sz w:val="32"/>
          <w:szCs w:val="32"/>
          <w:rtl/>
        </w:rPr>
      </w:pPr>
    </w:p>
    <w:p w:rsidR="008D41FC" w:rsidRDefault="008D41FC" w:rsidP="008D41FC">
      <w:pPr>
        <w:spacing w:after="0" w:line="240" w:lineRule="auto"/>
        <w:jc w:val="both"/>
        <w:rPr>
          <w:rFonts w:ascii="Traditional Arabic" w:eastAsia="Calibri" w:hAnsi="Traditional Arabic" w:cs="Traditional Arabic"/>
          <w:b/>
          <w:bCs/>
          <w:sz w:val="32"/>
          <w:szCs w:val="32"/>
          <w:rtl/>
        </w:rPr>
      </w:pPr>
    </w:p>
    <w:p w:rsidR="008D41FC" w:rsidRDefault="008D41FC" w:rsidP="008D41FC">
      <w:pPr>
        <w:spacing w:after="0" w:line="240" w:lineRule="auto"/>
        <w:jc w:val="both"/>
        <w:rPr>
          <w:rFonts w:ascii="Traditional Arabic" w:eastAsia="Calibri" w:hAnsi="Traditional Arabic" w:cs="Traditional Arabic"/>
          <w:b/>
          <w:bCs/>
          <w:sz w:val="32"/>
          <w:szCs w:val="32"/>
          <w:rtl/>
        </w:rPr>
      </w:pPr>
    </w:p>
    <w:p w:rsidR="008D41FC" w:rsidRDefault="008D41FC" w:rsidP="008D41FC">
      <w:pPr>
        <w:spacing w:after="0" w:line="240" w:lineRule="auto"/>
        <w:jc w:val="both"/>
        <w:rPr>
          <w:rFonts w:ascii="Traditional Arabic" w:eastAsia="Calibri" w:hAnsi="Traditional Arabic" w:cs="Traditional Arabic"/>
          <w:b/>
          <w:bCs/>
          <w:sz w:val="32"/>
          <w:szCs w:val="32"/>
          <w:rtl/>
        </w:rPr>
      </w:pPr>
    </w:p>
    <w:p w:rsidR="008D41FC" w:rsidRDefault="008D41FC" w:rsidP="008D41FC">
      <w:pPr>
        <w:spacing w:after="0" w:line="240" w:lineRule="auto"/>
        <w:jc w:val="both"/>
        <w:rPr>
          <w:rFonts w:ascii="Traditional Arabic" w:eastAsia="Calibri" w:hAnsi="Traditional Arabic" w:cs="Traditional Arabic"/>
          <w:b/>
          <w:bCs/>
          <w:sz w:val="32"/>
          <w:szCs w:val="32"/>
          <w:rtl/>
        </w:rPr>
      </w:pPr>
    </w:p>
    <w:p w:rsidR="008D41FC" w:rsidRDefault="008D41FC" w:rsidP="008D41FC">
      <w:pPr>
        <w:spacing w:after="0" w:line="240" w:lineRule="auto"/>
        <w:jc w:val="both"/>
        <w:rPr>
          <w:rFonts w:ascii="Traditional Arabic" w:eastAsia="Calibri" w:hAnsi="Traditional Arabic" w:cs="Traditional Arabic"/>
          <w:b/>
          <w:bCs/>
          <w:sz w:val="32"/>
          <w:szCs w:val="32"/>
          <w:rtl/>
        </w:rPr>
      </w:pPr>
    </w:p>
    <w:p w:rsidR="008D41FC" w:rsidRDefault="008D41FC" w:rsidP="008D41FC">
      <w:pPr>
        <w:spacing w:after="0" w:line="240" w:lineRule="auto"/>
        <w:jc w:val="both"/>
        <w:rPr>
          <w:rFonts w:ascii="Traditional Arabic" w:eastAsia="Calibri" w:hAnsi="Traditional Arabic" w:cs="Traditional Arabic"/>
          <w:b/>
          <w:bCs/>
          <w:sz w:val="32"/>
          <w:szCs w:val="32"/>
          <w:rtl/>
        </w:rPr>
      </w:pPr>
    </w:p>
    <w:p w:rsidR="008D41FC" w:rsidRDefault="008D41FC" w:rsidP="008D41FC">
      <w:pPr>
        <w:spacing w:after="0" w:line="240" w:lineRule="auto"/>
        <w:jc w:val="both"/>
        <w:rPr>
          <w:rFonts w:ascii="Traditional Arabic" w:eastAsia="Calibri" w:hAnsi="Traditional Arabic" w:cs="Traditional Arabic"/>
          <w:b/>
          <w:bCs/>
          <w:sz w:val="32"/>
          <w:szCs w:val="32"/>
          <w:rtl/>
        </w:rPr>
      </w:pPr>
    </w:p>
    <w:p w:rsidR="008D41FC" w:rsidRDefault="008D41FC" w:rsidP="008D41FC">
      <w:pPr>
        <w:spacing w:after="0" w:line="240" w:lineRule="auto"/>
        <w:jc w:val="both"/>
        <w:rPr>
          <w:rFonts w:ascii="Traditional Arabic" w:eastAsia="Calibri" w:hAnsi="Traditional Arabic" w:cs="Traditional Arabic"/>
          <w:b/>
          <w:bCs/>
          <w:sz w:val="32"/>
          <w:szCs w:val="32"/>
          <w:rtl/>
        </w:rPr>
      </w:pPr>
    </w:p>
    <w:p w:rsidR="008D41FC" w:rsidRDefault="008D41FC" w:rsidP="008D41FC">
      <w:pPr>
        <w:spacing w:after="0" w:line="240" w:lineRule="auto"/>
        <w:jc w:val="both"/>
        <w:rPr>
          <w:rFonts w:ascii="Traditional Arabic" w:eastAsia="Calibri" w:hAnsi="Traditional Arabic" w:cs="Traditional Arabic"/>
          <w:b/>
          <w:bCs/>
          <w:sz w:val="32"/>
          <w:szCs w:val="32"/>
          <w:rtl/>
        </w:rPr>
      </w:pPr>
    </w:p>
    <w:p w:rsidR="008D41FC" w:rsidRDefault="008D41FC" w:rsidP="008D41FC">
      <w:pPr>
        <w:spacing w:after="0" w:line="240" w:lineRule="auto"/>
        <w:jc w:val="both"/>
        <w:rPr>
          <w:rFonts w:ascii="Traditional Arabic" w:eastAsia="Calibri" w:hAnsi="Traditional Arabic" w:cs="Traditional Arabic"/>
          <w:b/>
          <w:bCs/>
          <w:sz w:val="32"/>
          <w:szCs w:val="32"/>
          <w:rtl/>
        </w:rPr>
      </w:pPr>
    </w:p>
    <w:p w:rsidR="008D41FC" w:rsidRDefault="008D41FC" w:rsidP="008D41FC">
      <w:pPr>
        <w:spacing w:after="0" w:line="240" w:lineRule="auto"/>
        <w:jc w:val="both"/>
        <w:rPr>
          <w:rFonts w:ascii="Traditional Arabic" w:eastAsia="Calibri" w:hAnsi="Traditional Arabic" w:cs="Traditional Arabic"/>
          <w:b/>
          <w:bCs/>
          <w:sz w:val="32"/>
          <w:szCs w:val="32"/>
          <w:rtl/>
        </w:rPr>
      </w:pPr>
    </w:p>
    <w:p w:rsidR="008D41FC" w:rsidRDefault="008D41FC" w:rsidP="008D41FC">
      <w:pPr>
        <w:spacing w:after="0" w:line="240" w:lineRule="auto"/>
        <w:jc w:val="both"/>
        <w:rPr>
          <w:rFonts w:ascii="Traditional Arabic" w:eastAsia="Calibri" w:hAnsi="Traditional Arabic" w:cs="Traditional Arabic"/>
          <w:b/>
          <w:bCs/>
          <w:sz w:val="32"/>
          <w:szCs w:val="32"/>
          <w:rtl/>
        </w:rPr>
      </w:pPr>
    </w:p>
    <w:p w:rsidR="008D41FC" w:rsidRDefault="008D41FC" w:rsidP="008D41FC">
      <w:pPr>
        <w:spacing w:after="0" w:line="240" w:lineRule="auto"/>
        <w:jc w:val="both"/>
        <w:rPr>
          <w:rFonts w:ascii="Traditional Arabic" w:eastAsia="Calibri" w:hAnsi="Traditional Arabic" w:cs="Traditional Arabic"/>
          <w:b/>
          <w:bCs/>
          <w:sz w:val="32"/>
          <w:szCs w:val="32"/>
          <w:rtl/>
        </w:rPr>
      </w:pPr>
    </w:p>
    <w:p w:rsidR="008D41FC" w:rsidRDefault="008D41FC" w:rsidP="008D41FC">
      <w:pPr>
        <w:spacing w:after="0" w:line="240" w:lineRule="auto"/>
        <w:jc w:val="both"/>
        <w:rPr>
          <w:rFonts w:ascii="Traditional Arabic" w:eastAsia="Calibri" w:hAnsi="Traditional Arabic" w:cs="Traditional Arabic"/>
          <w:b/>
          <w:bCs/>
          <w:sz w:val="32"/>
          <w:szCs w:val="32"/>
          <w:rtl/>
        </w:rPr>
      </w:pPr>
    </w:p>
    <w:p w:rsidR="008D41FC" w:rsidRDefault="008D41FC" w:rsidP="008D41FC">
      <w:pPr>
        <w:spacing w:after="0" w:line="240" w:lineRule="auto"/>
        <w:jc w:val="both"/>
        <w:rPr>
          <w:rFonts w:ascii="Traditional Arabic" w:eastAsia="Calibri" w:hAnsi="Traditional Arabic" w:cs="Traditional Arabic"/>
          <w:b/>
          <w:bCs/>
          <w:sz w:val="32"/>
          <w:szCs w:val="32"/>
          <w:rtl/>
        </w:rPr>
      </w:pPr>
    </w:p>
    <w:p w:rsidR="008D41FC" w:rsidRDefault="008D41FC" w:rsidP="008D41FC">
      <w:pPr>
        <w:spacing w:after="0" w:line="240" w:lineRule="auto"/>
        <w:jc w:val="both"/>
        <w:rPr>
          <w:rFonts w:ascii="Traditional Arabic" w:eastAsia="Calibri" w:hAnsi="Traditional Arabic" w:cs="Traditional Arabic"/>
          <w:b/>
          <w:bCs/>
          <w:sz w:val="32"/>
          <w:szCs w:val="32"/>
          <w:rtl/>
        </w:rPr>
      </w:pPr>
    </w:p>
    <w:p w:rsidR="008D41FC" w:rsidRDefault="008D41FC" w:rsidP="008D41FC">
      <w:pPr>
        <w:spacing w:after="0" w:line="240" w:lineRule="auto"/>
        <w:jc w:val="both"/>
        <w:rPr>
          <w:rFonts w:ascii="Traditional Arabic" w:eastAsia="Calibri" w:hAnsi="Traditional Arabic" w:cs="Traditional Arabic"/>
          <w:b/>
          <w:bCs/>
          <w:sz w:val="32"/>
          <w:szCs w:val="32"/>
          <w:rtl/>
        </w:rPr>
      </w:pPr>
    </w:p>
    <w:p w:rsidR="008D41FC" w:rsidRDefault="008D41FC" w:rsidP="008D41FC">
      <w:pPr>
        <w:spacing w:after="0" w:line="240" w:lineRule="auto"/>
        <w:jc w:val="both"/>
        <w:rPr>
          <w:rFonts w:ascii="Traditional Arabic" w:eastAsia="Calibri" w:hAnsi="Traditional Arabic" w:cs="Traditional Arabic"/>
          <w:b/>
          <w:bCs/>
          <w:sz w:val="32"/>
          <w:szCs w:val="32"/>
          <w:rtl/>
        </w:rPr>
      </w:pPr>
    </w:p>
    <w:p w:rsidR="008D41FC" w:rsidRDefault="008D41FC" w:rsidP="008D41FC">
      <w:pPr>
        <w:spacing w:after="0" w:line="240" w:lineRule="auto"/>
        <w:jc w:val="both"/>
        <w:rPr>
          <w:rFonts w:ascii="Traditional Arabic" w:eastAsia="Calibri" w:hAnsi="Traditional Arabic" w:cs="Traditional Arabic"/>
          <w:b/>
          <w:bCs/>
          <w:sz w:val="32"/>
          <w:szCs w:val="32"/>
          <w:rtl/>
        </w:rPr>
      </w:pPr>
    </w:p>
    <w:p w:rsidR="008D41FC" w:rsidRDefault="008D41FC" w:rsidP="008D41FC">
      <w:pPr>
        <w:spacing w:after="0" w:line="240" w:lineRule="auto"/>
        <w:jc w:val="center"/>
        <w:rPr>
          <w:rFonts w:ascii="Traditional Arabic" w:eastAsia="Calibri" w:hAnsi="Traditional Arabic" w:cs="Traditional Arabic"/>
          <w:b/>
          <w:bCs/>
          <w:sz w:val="220"/>
          <w:szCs w:val="220"/>
          <w:rtl/>
        </w:rPr>
      </w:pPr>
      <w:r w:rsidRPr="008D41FC">
        <w:rPr>
          <w:rFonts w:ascii="Traditional Arabic" w:eastAsia="Calibri" w:hAnsi="Traditional Arabic" w:cs="Traditional Arabic" w:hint="cs"/>
          <w:b/>
          <w:bCs/>
          <w:sz w:val="220"/>
          <w:szCs w:val="220"/>
          <w:rtl/>
        </w:rPr>
        <w:t>الرشوة</w:t>
      </w:r>
    </w:p>
    <w:p w:rsidR="008D41FC" w:rsidRDefault="008D41FC" w:rsidP="008D41FC">
      <w:pPr>
        <w:spacing w:after="0" w:line="240" w:lineRule="auto"/>
        <w:jc w:val="center"/>
        <w:rPr>
          <w:rFonts w:ascii="Traditional Arabic" w:eastAsia="Calibri" w:hAnsi="Traditional Arabic" w:cs="Traditional Arabic"/>
          <w:b/>
          <w:bCs/>
          <w:sz w:val="220"/>
          <w:szCs w:val="220"/>
          <w:rtl/>
        </w:rPr>
      </w:pPr>
    </w:p>
    <w:p w:rsidR="008D41FC" w:rsidRDefault="008D41FC" w:rsidP="008D41FC">
      <w:pPr>
        <w:spacing w:after="0" w:line="240" w:lineRule="auto"/>
        <w:jc w:val="center"/>
        <w:rPr>
          <w:rFonts w:ascii="Traditional Arabic" w:eastAsia="Calibri" w:hAnsi="Traditional Arabic" w:cs="Traditional Arabic"/>
          <w:b/>
          <w:bCs/>
          <w:sz w:val="32"/>
          <w:szCs w:val="32"/>
          <w:rtl/>
        </w:rPr>
      </w:pPr>
    </w:p>
    <w:p w:rsidR="008D41FC" w:rsidRDefault="008D41FC" w:rsidP="008D41FC">
      <w:pPr>
        <w:spacing w:after="0" w:line="240" w:lineRule="auto"/>
        <w:jc w:val="center"/>
        <w:rPr>
          <w:rFonts w:ascii="Traditional Arabic" w:eastAsia="Calibri" w:hAnsi="Traditional Arabic" w:cs="Traditional Arabic"/>
          <w:b/>
          <w:bCs/>
          <w:sz w:val="32"/>
          <w:szCs w:val="32"/>
          <w:rtl/>
        </w:rPr>
      </w:pPr>
    </w:p>
    <w:p w:rsidR="008D41FC" w:rsidRDefault="008D41FC" w:rsidP="008D41FC">
      <w:pPr>
        <w:spacing w:after="0" w:line="240" w:lineRule="auto"/>
        <w:jc w:val="center"/>
        <w:rPr>
          <w:rFonts w:ascii="Traditional Arabic" w:eastAsia="Calibri" w:hAnsi="Traditional Arabic" w:cs="Traditional Arabic"/>
          <w:b/>
          <w:bCs/>
          <w:sz w:val="32"/>
          <w:szCs w:val="32"/>
          <w:rtl/>
        </w:rPr>
      </w:pPr>
    </w:p>
    <w:p w:rsidR="008D41FC" w:rsidRDefault="008D41FC" w:rsidP="008D41FC">
      <w:pPr>
        <w:spacing w:after="0" w:line="240" w:lineRule="auto"/>
        <w:jc w:val="center"/>
        <w:rPr>
          <w:rFonts w:ascii="Traditional Arabic" w:eastAsia="Calibri" w:hAnsi="Traditional Arabic" w:cs="Traditional Arabic"/>
          <w:b/>
          <w:bCs/>
          <w:sz w:val="32"/>
          <w:szCs w:val="32"/>
          <w:rtl/>
        </w:rPr>
      </w:pPr>
    </w:p>
    <w:p w:rsidR="008D41FC" w:rsidRDefault="008D41FC" w:rsidP="008D41FC">
      <w:pPr>
        <w:spacing w:after="0" w:line="240" w:lineRule="auto"/>
        <w:jc w:val="center"/>
        <w:rPr>
          <w:rFonts w:ascii="Traditional Arabic" w:eastAsia="Calibri" w:hAnsi="Traditional Arabic" w:cs="Traditional Arabic"/>
          <w:b/>
          <w:bCs/>
          <w:sz w:val="32"/>
          <w:szCs w:val="32"/>
          <w:rtl/>
        </w:rPr>
      </w:pPr>
    </w:p>
    <w:p w:rsidR="008D41FC" w:rsidRPr="00AE2669" w:rsidRDefault="008D41FC" w:rsidP="008D41FC">
      <w:pPr>
        <w:spacing w:after="0" w:line="240" w:lineRule="auto"/>
        <w:jc w:val="both"/>
        <w:rPr>
          <w:rFonts w:ascii="Traditional Arabic" w:hAnsi="Traditional Arabic" w:cs="Traditional Arabic"/>
          <w:b/>
          <w:bCs/>
          <w:sz w:val="32"/>
          <w:szCs w:val="32"/>
          <w:rtl/>
        </w:rPr>
      </w:pPr>
      <w:r w:rsidRPr="00AE2669">
        <w:rPr>
          <w:rFonts w:ascii="Traditional Arabic" w:hAnsi="Traditional Arabic" w:cs="Traditional Arabic"/>
          <w:b/>
          <w:bCs/>
          <w:sz w:val="32"/>
          <w:szCs w:val="32"/>
          <w:rtl/>
        </w:rPr>
        <w:lastRenderedPageBreak/>
        <w:t>رقم القضية في المحكمة الإدارية 372/2/ق لعام 1421هـ</w:t>
      </w:r>
    </w:p>
    <w:p w:rsidR="008D41FC" w:rsidRPr="00AE2669" w:rsidRDefault="008D41FC" w:rsidP="008D41FC">
      <w:pPr>
        <w:spacing w:after="0" w:line="240" w:lineRule="auto"/>
        <w:jc w:val="both"/>
        <w:rPr>
          <w:rFonts w:ascii="Traditional Arabic" w:hAnsi="Traditional Arabic" w:cs="Traditional Arabic"/>
          <w:b/>
          <w:bCs/>
          <w:sz w:val="32"/>
          <w:szCs w:val="32"/>
          <w:rtl/>
        </w:rPr>
      </w:pPr>
      <w:r w:rsidRPr="00AE2669">
        <w:rPr>
          <w:rFonts w:ascii="Traditional Arabic" w:hAnsi="Traditional Arabic" w:cs="Traditional Arabic"/>
          <w:b/>
          <w:bCs/>
          <w:sz w:val="32"/>
          <w:szCs w:val="32"/>
          <w:rtl/>
        </w:rPr>
        <w:t>رقم حكم هيئة التدقيق 46/ت/2 لعام 1422هـ</w:t>
      </w:r>
    </w:p>
    <w:p w:rsidR="008D41FC" w:rsidRPr="00AE2669" w:rsidRDefault="008D41FC" w:rsidP="008D41FC">
      <w:pPr>
        <w:spacing w:after="0" w:line="240" w:lineRule="auto"/>
        <w:jc w:val="both"/>
        <w:rPr>
          <w:rFonts w:ascii="Traditional Arabic" w:hAnsi="Traditional Arabic" w:cs="Traditional Arabic"/>
          <w:b/>
          <w:bCs/>
          <w:sz w:val="32"/>
          <w:szCs w:val="32"/>
          <w:rtl/>
        </w:rPr>
      </w:pPr>
      <w:r w:rsidRPr="00AE2669">
        <w:rPr>
          <w:rFonts w:ascii="Traditional Arabic" w:hAnsi="Traditional Arabic" w:cs="Traditional Arabic"/>
          <w:b/>
          <w:bCs/>
          <w:sz w:val="32"/>
          <w:szCs w:val="32"/>
          <w:rtl/>
        </w:rPr>
        <w:t>تاريخ الجلسة 15/2/1422هـ</w:t>
      </w:r>
    </w:p>
    <w:p w:rsidR="008D41FC" w:rsidRPr="00AE2669" w:rsidRDefault="008D41FC" w:rsidP="008D41FC">
      <w:pPr>
        <w:spacing w:after="0" w:line="240" w:lineRule="auto"/>
        <w:jc w:val="center"/>
        <w:rPr>
          <w:rFonts w:ascii="Traditional Arabic" w:hAnsi="Traditional Arabic" w:cs="Traditional Arabic"/>
          <w:b/>
          <w:bCs/>
          <w:sz w:val="32"/>
          <w:szCs w:val="32"/>
          <w:rtl/>
        </w:rPr>
      </w:pPr>
      <w:r w:rsidRPr="00AE2669">
        <w:rPr>
          <w:rFonts w:ascii="Traditional Arabic" w:hAnsi="Traditional Arabic" w:cs="Traditional Arabic"/>
          <w:b/>
          <w:bCs/>
          <w:sz w:val="32"/>
          <w:szCs w:val="32"/>
          <w:rtl/>
        </w:rPr>
        <w:t>الموضوعات</w:t>
      </w:r>
    </w:p>
    <w:p w:rsidR="008D41FC" w:rsidRPr="00AE2669" w:rsidRDefault="008D41FC" w:rsidP="008D41FC">
      <w:pPr>
        <w:spacing w:after="0" w:line="240" w:lineRule="auto"/>
        <w:jc w:val="both"/>
        <w:rPr>
          <w:rFonts w:ascii="Traditional Arabic" w:hAnsi="Traditional Arabic" w:cs="Traditional Arabic"/>
          <w:b/>
          <w:bCs/>
          <w:sz w:val="32"/>
          <w:szCs w:val="32"/>
          <w:rtl/>
        </w:rPr>
      </w:pPr>
      <w:r w:rsidRPr="00AE2669">
        <w:rPr>
          <w:rFonts w:ascii="Traditional Arabic" w:hAnsi="Traditional Arabic" w:cs="Traditional Arabic"/>
          <w:b/>
          <w:bCs/>
          <w:sz w:val="32"/>
          <w:szCs w:val="32"/>
          <w:rtl/>
        </w:rPr>
        <w:t xml:space="preserve">رشوة – عرض وقبول مبلغ مالي – الحصول على موقع مميز في موسم الحج – الموظف المختص حقيقة أو زعماً – إقرار – النية المجردة لا تكفي لقيام الجريمة - قرائن </w:t>
      </w:r>
      <w:r w:rsidRPr="00AE2669">
        <w:rPr>
          <w:rFonts w:ascii="Traditional Arabic" w:hAnsi="Traditional Arabic" w:cs="Traditional Arabic"/>
          <w:b/>
          <w:bCs/>
          <w:sz w:val="32"/>
          <w:szCs w:val="32"/>
          <w:highlight w:val="green"/>
          <w:rtl/>
        </w:rPr>
        <w:t>وقوع</w:t>
      </w:r>
      <w:r w:rsidRPr="00AE2669">
        <w:rPr>
          <w:rFonts w:ascii="Traditional Arabic" w:hAnsi="Traditional Arabic" w:cs="Traditional Arabic"/>
          <w:b/>
          <w:bCs/>
          <w:sz w:val="32"/>
          <w:szCs w:val="32"/>
          <w:rtl/>
        </w:rPr>
        <w:t xml:space="preserve"> الإكراه – عدم قيام أركان الجريمة – </w:t>
      </w:r>
      <w:r>
        <w:rPr>
          <w:rFonts w:ascii="Traditional Arabic" w:hAnsi="Traditional Arabic" w:cs="Traditional Arabic" w:hint="cs"/>
          <w:b/>
          <w:bCs/>
          <w:sz w:val="32"/>
          <w:szCs w:val="32"/>
          <w:highlight w:val="green"/>
          <w:rtl/>
        </w:rPr>
        <w:t xml:space="preserve">أثر </w:t>
      </w:r>
      <w:r w:rsidRPr="00AE2669">
        <w:rPr>
          <w:rFonts w:ascii="Traditional Arabic" w:hAnsi="Traditional Arabic" w:cs="Traditional Arabic"/>
          <w:b/>
          <w:bCs/>
          <w:sz w:val="32"/>
          <w:szCs w:val="32"/>
          <w:highlight w:val="green"/>
          <w:rtl/>
        </w:rPr>
        <w:t>توصيف جهة الادعاء للواقعة.</w:t>
      </w:r>
      <w:r w:rsidRPr="00AE2669">
        <w:rPr>
          <w:rFonts w:ascii="Traditional Arabic" w:hAnsi="Traditional Arabic" w:cs="Traditional Arabic"/>
          <w:b/>
          <w:bCs/>
          <w:sz w:val="32"/>
          <w:szCs w:val="32"/>
          <w:rtl/>
        </w:rPr>
        <w:t xml:space="preserve"> </w:t>
      </w:r>
    </w:p>
    <w:p w:rsidR="008D41FC" w:rsidRPr="00AE2669" w:rsidRDefault="008D41FC" w:rsidP="008D41FC">
      <w:pPr>
        <w:spacing w:after="0" w:line="240" w:lineRule="auto"/>
        <w:jc w:val="both"/>
        <w:rPr>
          <w:rFonts w:ascii="Traditional Arabic" w:hAnsi="Traditional Arabic" w:cs="Traditional Arabic"/>
          <w:sz w:val="32"/>
          <w:szCs w:val="32"/>
          <w:rtl/>
        </w:rPr>
      </w:pPr>
      <w:r w:rsidRPr="00AE2669">
        <w:rPr>
          <w:rFonts w:ascii="Traditional Arabic" w:hAnsi="Traditional Arabic" w:cs="Traditional Arabic"/>
          <w:sz w:val="32"/>
          <w:szCs w:val="32"/>
          <w:rtl/>
        </w:rPr>
        <w:t xml:space="preserve">أقام فرع هيئة الرقابة والتحقيق الدعوى ضد المتهم الأول؛ لقيامه بعرض مبلغ مالي على سبيل الرشوة للمتهم الثاني مقابل مساعدته في الحصول على مواقف مميزة للشاحنات (برادات) قريبة من جسر الجمرات في موسم الحج قبل الحصول على تصاريح من الجهة المختصة – إقرار المتهمين بما نسب إليهما، ثم إنكارهما أمام الدائرة القضائية، ودفعهما بأن الإقرار السابق أخذ بطريق الإكراه – الثابت أن الاتفاق الواقع بين المتهمين يتمثل بمحاولة إدخال برادات إلى ساحة الجمرات – المتقرر نظاماً لثبوت جريمة الرشوة ثبوت كون الموظف المرتشي موظفاً مختصاً حقيقةً أو زعماً - الثابت أن المتهم الثاني ليس موظفاً مختصاً بالعمل المرشي من أجله، ولم يثبت زعمه ذلك، مع علم المتهم الأول بذلك - انتفاء جريمة الرشوة في الواقعة محل الاتهام؛ لعدم تضمنها لموظف مختص حقيقةً أو زعماً - إقرار المتهم بارتكاب الجريمة لا يستلزم إثباتها حال تخلف أركانها – توصيف جهة الادعاء للواقعة بأنها </w:t>
      </w:r>
      <w:r w:rsidRPr="00AE2669">
        <w:rPr>
          <w:rFonts w:ascii="Traditional Arabic" w:eastAsia="Times New Roman" w:hAnsi="Traditional Arabic" w:cs="Traditional Arabic"/>
          <w:sz w:val="32"/>
          <w:szCs w:val="32"/>
          <w:rtl/>
        </w:rPr>
        <w:t>جريمة ذات أبعاد خطيرة</w:t>
      </w:r>
      <w:r w:rsidRPr="00AE2669">
        <w:rPr>
          <w:rFonts w:ascii="Traditional Arabic" w:hAnsi="Traditional Arabic" w:cs="Traditional Arabic"/>
          <w:sz w:val="32"/>
          <w:szCs w:val="32"/>
          <w:rtl/>
        </w:rPr>
        <w:t xml:space="preserve"> يعضد احتمال أخذها بالشدة لاستخراج إقرارات محددة - أثر ذلك: عدم إدانة المتهمين بما نسب إليهما.    </w:t>
      </w:r>
    </w:p>
    <w:p w:rsidR="008D41FC" w:rsidRPr="00AE2669" w:rsidRDefault="008D41FC" w:rsidP="008D41FC">
      <w:pPr>
        <w:spacing w:after="0" w:line="240" w:lineRule="auto"/>
        <w:jc w:val="center"/>
        <w:rPr>
          <w:rFonts w:ascii="Traditional Arabic" w:hAnsi="Traditional Arabic" w:cs="Traditional Arabic"/>
          <w:b/>
          <w:bCs/>
          <w:sz w:val="32"/>
          <w:szCs w:val="32"/>
          <w:rtl/>
        </w:rPr>
      </w:pPr>
      <w:r w:rsidRPr="00AE2669">
        <w:rPr>
          <w:rFonts w:ascii="Traditional Arabic" w:hAnsi="Traditional Arabic" w:cs="Traditional Arabic"/>
          <w:b/>
          <w:bCs/>
          <w:sz w:val="32"/>
          <w:szCs w:val="32"/>
          <w:rtl/>
        </w:rPr>
        <w:t>الوقـــائــع</w:t>
      </w:r>
    </w:p>
    <w:p w:rsidR="008D41FC" w:rsidRPr="00AE2669" w:rsidRDefault="008D41FC" w:rsidP="008D41FC">
      <w:pPr>
        <w:spacing w:after="0" w:line="240" w:lineRule="auto"/>
        <w:jc w:val="both"/>
        <w:rPr>
          <w:rFonts w:ascii="Traditional Arabic" w:eastAsia="Times New Roman" w:hAnsi="Traditional Arabic" w:cs="Traditional Arabic"/>
          <w:sz w:val="32"/>
          <w:szCs w:val="32"/>
          <w:rtl/>
        </w:rPr>
      </w:pPr>
      <w:r w:rsidRPr="00AE2669">
        <w:rPr>
          <w:rFonts w:ascii="Traditional Arabic" w:hAnsi="Traditional Arabic" w:cs="Traditional Arabic"/>
          <w:sz w:val="32"/>
          <w:szCs w:val="32"/>
          <w:rtl/>
        </w:rPr>
        <w:t xml:space="preserve">تتلخص وقائع </w:t>
      </w:r>
      <w:r w:rsidRPr="00AE2669">
        <w:rPr>
          <w:rFonts w:ascii="Traditional Arabic" w:eastAsia="Times New Roman" w:hAnsi="Traditional Arabic" w:cs="Traditional Arabic"/>
          <w:sz w:val="32"/>
          <w:szCs w:val="32"/>
          <w:rtl/>
        </w:rPr>
        <w:t>القضية المذكورة أعلاه المحالة للدائرة بتاريخ ٩/3/1421هـ والواردة إلى الديوان بخطاب هيئة الرقابة والتحقيق بالعاصمة المقدسة رقم (٤٦٦) وتاريخ ٢٤/2/1421هـ المرفق به قرار الاتهام رقم (٥٨/ج) لعام</w:t>
      </w:r>
      <w:r w:rsidRPr="00AE2669">
        <w:rPr>
          <w:rFonts w:ascii="Traditional Arabic" w:hAnsi="Traditional Arabic" w:cs="Traditional Arabic"/>
          <w:sz w:val="32"/>
          <w:szCs w:val="32"/>
          <w:rtl/>
        </w:rPr>
        <w:t xml:space="preserve"> </w:t>
      </w:r>
      <w:r w:rsidRPr="00AE2669">
        <w:rPr>
          <w:rFonts w:ascii="Traditional Arabic" w:eastAsia="Times New Roman" w:hAnsi="Traditional Arabic" w:cs="Traditional Arabic"/>
          <w:sz w:val="32"/>
          <w:szCs w:val="32"/>
          <w:rtl/>
        </w:rPr>
        <w:t>١٤٢١هـ، في أن ممثل الادعاء ادعى في مواجهة المتهمين قائلاً: تتهم هيئة الرقابة والتحقيق المتهمين 1- المتهم الأول (...) -سعودي الجنسية- عمره (</w:t>
      </w:r>
      <w:r w:rsidRPr="00AE2669">
        <w:rPr>
          <w:rFonts w:ascii="Traditional Arabic" w:eastAsia="Times New Roman" w:hAnsi="Traditional Arabic" w:cs="Traditional Arabic"/>
          <w:sz w:val="32"/>
          <w:szCs w:val="32"/>
          <w:rtl/>
          <w:lang w:bidi="fa-IR"/>
        </w:rPr>
        <w:t xml:space="preserve">۳۱) </w:t>
      </w:r>
      <w:r w:rsidRPr="00AE2669">
        <w:rPr>
          <w:rFonts w:ascii="Traditional Arabic" w:eastAsia="Times New Roman" w:hAnsi="Traditional Arabic" w:cs="Traditional Arabic"/>
          <w:sz w:val="32"/>
          <w:szCs w:val="32"/>
          <w:rtl/>
        </w:rPr>
        <w:t>سنة مهنته متسبب</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مطلق بالكفالة الحضورية. ٢- المتهم الثاني (...) -سعودي الجنسية- عمره (٢٥) سنة مهنته عسكري</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سجين بسجون مكة المكرمة</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المتهم الأول: </w:t>
      </w:r>
      <w:r w:rsidRPr="00AE2669">
        <w:rPr>
          <w:rFonts w:ascii="Traditional Arabic" w:hAnsi="Traditional Arabic" w:cs="Traditional Arabic"/>
          <w:sz w:val="32"/>
          <w:szCs w:val="32"/>
          <w:rtl/>
        </w:rPr>
        <w:t>عرض</w:t>
      </w:r>
      <w:r w:rsidRPr="00AE2669">
        <w:rPr>
          <w:rFonts w:ascii="Traditional Arabic" w:eastAsia="Times New Roman" w:hAnsi="Traditional Arabic" w:cs="Traditional Arabic"/>
          <w:sz w:val="32"/>
          <w:szCs w:val="32"/>
          <w:rtl/>
        </w:rPr>
        <w:t xml:space="preserve"> على سبيل الرشوة مبلغ وقدره تسعة آلاف ريال للجندي أول المتهم الثاني (...) بواقع ألف ريال عن كل براده (شاحنة) مقابل الحصول على موقف مميز وقريب من جسر الجمرات بمشعر منى. المتهم الثاني</w:t>
      </w:r>
      <w:r w:rsidRPr="00AE2669">
        <w:rPr>
          <w:rFonts w:ascii="Traditional Arabic" w:hAnsi="Traditional Arabic" w:cs="Traditional Arabic"/>
          <w:sz w:val="32"/>
          <w:szCs w:val="32"/>
          <w:rtl/>
        </w:rPr>
        <w:t xml:space="preserve">: </w:t>
      </w:r>
      <w:r w:rsidRPr="00AE2669">
        <w:rPr>
          <w:rFonts w:ascii="Traditional Arabic" w:eastAsia="Times New Roman" w:hAnsi="Traditional Arabic" w:cs="Traditional Arabic"/>
          <w:sz w:val="32"/>
          <w:szCs w:val="32"/>
          <w:rtl/>
        </w:rPr>
        <w:t>قبل عرض الرشوة المقدم من المتهم الأول لقاء مساعدته في الحصول على مواقف بالقرب من جسر الجمرات عن طريق علاقته برجال الأمن</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مقابل مبلغ مالي قدره تسعة آلاف ريال بواقع ألف ريال على كل براده كرشوة</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وتم إدخال ثمان برادات إلى مشعر منى قبل الحصول على تصاريح مواقع </w:t>
      </w:r>
      <w:r w:rsidRPr="00AE2669">
        <w:rPr>
          <w:rFonts w:ascii="Traditional Arabic" w:eastAsia="Times New Roman" w:hAnsi="Traditional Arabic" w:cs="Traditional Arabic"/>
          <w:sz w:val="32"/>
          <w:szCs w:val="32"/>
          <w:rtl/>
        </w:rPr>
        <w:lastRenderedPageBreak/>
        <w:t>من الجهة المختصة وذلك للأدلة التالي:</w:t>
      </w:r>
      <w:r w:rsidRPr="00AE2669">
        <w:rPr>
          <w:rFonts w:ascii="Traditional Arabic" w:hAnsi="Traditional Arabic" w:cs="Traditional Arabic"/>
          <w:sz w:val="32"/>
          <w:szCs w:val="32"/>
          <w:rtl/>
        </w:rPr>
        <w:t xml:space="preserve"> 1- </w:t>
      </w:r>
      <w:r w:rsidRPr="00AE2669">
        <w:rPr>
          <w:rFonts w:ascii="Traditional Arabic" w:eastAsia="Times New Roman" w:hAnsi="Traditional Arabic" w:cs="Traditional Arabic"/>
          <w:sz w:val="32"/>
          <w:szCs w:val="32"/>
          <w:rtl/>
        </w:rPr>
        <w:t>اعتراف المتهمين المذكورين والمصادق عليهما شرعاً بما نسب إليهما. 2- ما جاء في أقوال المتهم الأول في جميع مراحل التحقيق من أنه كان يحاول الحصول على مواقف قريبة من الجمرات</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وذلك لتصريف كامل بضاعته ولزيادة الربح عن السنوات الماضية. 3- ما ورد في خطاب قائد مرور على رقم (١٠/س/ع) في ٨/12/1420هـ المتضمن دخول برادات إلى مواقف الجمرات بدون تراخيص وهي عائدة للمتهم الأول. 4- ما تبين من صور التصاريح لدخول البرادات المرفقة بأنها مختلفة المواقع وغير مخصصة لمواقف بالقرب من جسر الجمرات. 5- ثبوت موافقة المتهم الثاني </w:t>
      </w:r>
      <w:r w:rsidRPr="00AE2669">
        <w:rPr>
          <w:rFonts w:ascii="Traditional Arabic" w:eastAsia="Times New Roman" w:hAnsi="Traditional Arabic" w:cs="Traditional Arabic" w:hint="cs"/>
          <w:sz w:val="32"/>
          <w:szCs w:val="32"/>
          <w:rtl/>
        </w:rPr>
        <w:t>للمتهم الأول</w:t>
      </w:r>
      <w:r w:rsidRPr="00AE2669">
        <w:rPr>
          <w:rFonts w:ascii="Traditional Arabic" w:eastAsia="Times New Roman" w:hAnsi="Traditional Arabic" w:cs="Traditional Arabic"/>
          <w:sz w:val="32"/>
          <w:szCs w:val="32"/>
          <w:rtl/>
        </w:rPr>
        <w:t xml:space="preserve"> (...) من لحظة تحرك البرادات من الطائف وحتى دخولها لذلك المواقف </w:t>
      </w:r>
      <w:r w:rsidRPr="00AE2669">
        <w:rPr>
          <w:rFonts w:ascii="Traditional Arabic" w:eastAsia="Times New Roman" w:hAnsi="Traditional Arabic" w:cs="Traditional Arabic"/>
          <w:sz w:val="32"/>
          <w:szCs w:val="32"/>
          <w:highlight w:val="green"/>
          <w:rtl/>
        </w:rPr>
        <w:t xml:space="preserve">غير </w:t>
      </w:r>
      <w:r>
        <w:rPr>
          <w:rFonts w:ascii="Traditional Arabic" w:eastAsia="Times New Roman" w:hAnsi="Traditional Arabic" w:cs="Traditional Arabic" w:hint="cs"/>
          <w:sz w:val="32"/>
          <w:szCs w:val="32"/>
          <w:highlight w:val="green"/>
          <w:rtl/>
        </w:rPr>
        <w:t>ال</w:t>
      </w:r>
      <w:r w:rsidRPr="00AE2669">
        <w:rPr>
          <w:rFonts w:ascii="Traditional Arabic" w:eastAsia="Times New Roman" w:hAnsi="Traditional Arabic" w:cs="Traditional Arabic"/>
          <w:sz w:val="32"/>
          <w:szCs w:val="32"/>
          <w:highlight w:val="green"/>
          <w:rtl/>
        </w:rPr>
        <w:t>مخصصة</w:t>
      </w:r>
      <w:r w:rsidRPr="00AE2669">
        <w:rPr>
          <w:rFonts w:ascii="Traditional Arabic" w:eastAsia="Times New Roman" w:hAnsi="Traditional Arabic" w:cs="Traditional Arabic"/>
          <w:sz w:val="32"/>
          <w:szCs w:val="32"/>
          <w:rtl/>
        </w:rPr>
        <w:t xml:space="preserve"> لهم بالقرب من الجمرات. 6- ما جاء في أقوال المتهم الثاني في جميع مراحل التحقيق بقيامه بإيقاف إحدى الدوريات الأمنية</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والاتفاق معه الدخول مشعر منى وركوبه مع المتهم الأول في الدورية واصطحاب البرادات إلى موقف الجمرات. وطلبت الهيئة من ديوان المظالم معاقبة المتهمين المذكورين</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طبقاً لنص المواد (١-5-١٠ ) من نظام مكافحة الرشوة الصادر بالمرسوم الملكي رقم (م/36) وتاريخ 29/12/1412هـ وبسماع المتهمين لدعوى ممثل الادعاء بعد تلاوتها عليهما  أجاب المتهم الأول (...) قائلاً: لقد سمعت دعوى ممثل الادعاء هذا اليوم والتي سبق وتلقيت صورة منها</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أنكر واقعة الرشوة وحقيقة الأمر أنني أبحث عن رزقي في أيام الحج</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وقد استأجرت تسع ثلاجات كبيرة بها مياه صحية ولرغبتي في تصريف بضاعتي ولمعرفتي بأن مساحة الجمرات هي أكثر ازدحاماً</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فقد طلبت من المتهم الثاني (...) أن يساعدني فيما يتعلق بهذه البرادات من حيث دخولها إلى الموقع المناسب</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والاشراف على تصريف البضاعة الموجودة بها</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والمحاسبة يومياً من العمالة المتواجدة لكل برادة</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ومن ثم سأعطيه مقابل ذلك ألف ريال عن كل برادة</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ولم أقصد بذلك العمل رشوة</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لأن المتهم الثاني لا يعمل مع قوة الحج في نفس الموسم ثم إنه أيضاً على ملاك الطائف أي في شرطة الطائف وليس في المشاعر</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ثم إنه أيضاً في إجازة أثناء هذه الفترة</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وبذلك رأيت أن انصراف هذا المبلغ إلى كونه رشوة معدوم</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وإنما وعدته بذلك من باب قيامه لي بخدمة مثله مثل أي إنسان آخر مع العلم أنه بعد أن تم القبض على السائقين أثناء وصولهم ساحة الجمرات أخرجت البرادات إلى الشرائع</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ولم أتمكن في ذلك الموسم من العمل</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وتم التحقيق معنا وكان في مجمله يدور حول الدورية التي أدخلتنا إلى الجمرات</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هذا ما لدي وأقدم مذكرة مكونة من صفحتين أوضحت فيها ردي بالتفصيل على ما ورد في قرار الاتهام. ومن حيث إنه بالاطلاع على المذكرة تبين أنها تدور حول نفي التهم لما هو منسوب إليه وتتحدث عن نشوء المعرفة بينه وبين المتهم الثاني وأن ما تم ضبطه في الجلسة يغني عن ذلك. وبسؤال ممثل الادعاء عما لدية حيال إفادة المتهم وبعد اطلاعه على المذكرة التي قدمها</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أجاب بأنه يكتفي بما جاء في قرار الاتهام وأدلته والأوراق</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كما أجاب المتهم الثاني (...) قائلاً : لقد سمعت دعوى ممثل الادعاء هذا اليوم والتي سبق وتلقيت صورة منها  أنكر واقعة الرشوة جملة وتفصيلاً فلم أتفق مع المتهم الأول (...) على مبلغ رشوة ولا يوجد أي سبب </w:t>
      </w:r>
      <w:r>
        <w:rPr>
          <w:rFonts w:ascii="Traditional Arabic" w:eastAsia="Times New Roman" w:hAnsi="Traditional Arabic" w:cs="Traditional Arabic" w:hint="cs"/>
          <w:sz w:val="32"/>
          <w:szCs w:val="32"/>
          <w:highlight w:val="green"/>
          <w:rtl/>
        </w:rPr>
        <w:t>لي</w:t>
      </w:r>
      <w:r w:rsidRPr="00AE2669">
        <w:rPr>
          <w:rFonts w:ascii="Traditional Arabic" w:eastAsia="Times New Roman" w:hAnsi="Traditional Arabic" w:cs="Traditional Arabic"/>
          <w:sz w:val="32"/>
          <w:szCs w:val="32"/>
          <w:highlight w:val="green"/>
          <w:rtl/>
        </w:rPr>
        <w:t>دفع</w:t>
      </w:r>
      <w:r w:rsidRPr="00AE2669">
        <w:rPr>
          <w:rFonts w:ascii="Traditional Arabic" w:eastAsia="Times New Roman" w:hAnsi="Traditional Arabic" w:cs="Traditional Arabic"/>
          <w:sz w:val="32"/>
          <w:szCs w:val="32"/>
          <w:rtl/>
        </w:rPr>
        <w:t xml:space="preserve"> لي رشوة</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وإنما حقيقة الأمر أنني أعمل جندي بشرطة الطائف مركز </w:t>
      </w:r>
      <w:r w:rsidRPr="00AE2669">
        <w:rPr>
          <w:rFonts w:ascii="Traditional Arabic" w:eastAsia="Times New Roman" w:hAnsi="Traditional Arabic" w:cs="Traditional Arabic"/>
          <w:sz w:val="32"/>
          <w:szCs w:val="32"/>
          <w:rtl/>
        </w:rPr>
        <w:lastRenderedPageBreak/>
        <w:t>(قيا) وكنت أثناء إجازة عيد الأضحى في إجازة رسمية وبحثاً عن الرزق</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ولما عرض عليّ المتهم الأول مساعدته بالأشراف على براداته مقابل ألف ريال عن كل برادة وافقت على ذلك</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واتفقنا على إنزال البرادات إلى منى وفعلاً تقابلنا</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وتم إيصال البرادات إلى الموقع الذي نريده وتفرقنا بعد ذلك على أساس أن يكون العمل أيام منى ولكن تم إخراج البرادات وتم التحقيق معنا. كما أني أحب أن أضيف أنه لم يسبق لي أن عملت في شرطة العاصمة المقدسة</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كما لم يسبق لي أن عملت في الحج منذ تعييني حتى الآن ولا أعرف أي شخص وكان مقابلتي للدورية للسؤال</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وأقدم لكم مذكرة بدفاعي وهي عبارة عن صورة من المذكرة التي قدمها المتهم الأول. وبعرض إجابة المتهم وما قدمه من صورة المذكرة على ممثل الادعاء وسؤاله عما لديه</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أجاب بأنه ليس لديه غير ما جاء في قرار الاتهام وأدلته والأوراق. ومن حيث إنه بالرجوع إلى ملف القضية والوقوف على ظروفها وملابساتها  تبين من خطاب مساعد قائد قوات أمن الحج رقم (473/أ/ج/ح) في 10/12/1420هـ أنه ورد لقائد مركز الشرطة بمنى خطاب قائد مرور غرب منى رقم (١٠</w:t>
      </w:r>
      <w:r w:rsidRPr="00AE2669">
        <w:rPr>
          <w:rFonts w:ascii="Traditional Arabic" w:eastAsia="Times New Roman" w:hAnsi="Traditional Arabic" w:cs="Traditional Arabic"/>
          <w:sz w:val="32"/>
          <w:szCs w:val="32"/>
        </w:rPr>
        <w:t>/</w:t>
      </w:r>
      <w:r w:rsidRPr="00AE2669">
        <w:rPr>
          <w:rFonts w:ascii="Traditional Arabic" w:eastAsia="Times New Roman" w:hAnsi="Traditional Arabic" w:cs="Traditional Arabic"/>
          <w:sz w:val="32"/>
          <w:szCs w:val="32"/>
          <w:rtl/>
        </w:rPr>
        <w:t xml:space="preserve">ش/ع) وتاريخ 8/12/1420هـ وبرفقه الخطاب عدد </w:t>
      </w:r>
      <w:r w:rsidRPr="00AE2669">
        <w:rPr>
          <w:rFonts w:ascii="Traditional Arabic" w:eastAsia="Times New Roman" w:hAnsi="Traditional Arabic" w:cs="Traditional Arabic"/>
          <w:sz w:val="32"/>
          <w:szCs w:val="32"/>
          <w:highlight w:val="green"/>
          <w:rtl/>
        </w:rPr>
        <w:t>اثن</w:t>
      </w:r>
      <w:r>
        <w:rPr>
          <w:rFonts w:ascii="Traditional Arabic" w:eastAsia="Times New Roman" w:hAnsi="Traditional Arabic" w:cs="Traditional Arabic" w:hint="cs"/>
          <w:sz w:val="32"/>
          <w:szCs w:val="32"/>
          <w:rtl/>
        </w:rPr>
        <w:t xml:space="preserve">ا </w:t>
      </w:r>
      <w:r w:rsidRPr="00AE2669">
        <w:rPr>
          <w:rFonts w:ascii="Traditional Arabic" w:eastAsia="Times New Roman" w:hAnsi="Traditional Arabic" w:cs="Traditional Arabic"/>
          <w:sz w:val="32"/>
          <w:szCs w:val="32"/>
          <w:rtl/>
        </w:rPr>
        <w:t>عشر شخصاً من بينهم شخص سعودي يدعى المدعو الأول (...) وسائقي برادات مياه</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والذين تم القبض عليهم عند دخولهم إلى المواقف المخصصة للبرادات والحافلات شمال الجمرات</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وكان دخولهم بواسطة دورية أمنية بقيادة صف ضابط يدعى (...) لم يتمكن من معرفة اسمه كاملاً ولا رقم الدورية ... إلخ . ومن حيث إنه بالتحقيق مع الشخص السعودي سالف الذكر أفاد أنه يدعى المدعو الأول (...) يعمل موظفاً بشؤون الحرمين</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والذي أفاد أنه تربطه علاقة صداقة بالمدعو (...) صاحب مصنع (...) للمياه والذي طلب منه استخراج عشرة تصاريح لدخول البرادات للمشاعر من وزارة الحج</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وفعلاً قام باستخراج التصاريح من جهة الاختصاص لعدد عشر برادات</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وأنه قد اتصل به المتهم الأول في مساء الاثنين الماضي وأبلغه أنه سينزل إلى مكة وبرفقه البرادات</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وطلب منه مقابلته في مكة لاستلام التصاريح منه للدخول بها وبعد ساعتين من الاتصال تقابل معه في مكة</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وكان يرافق المتهم الأول شخص يدعى المتهم الثاني وقام بإعطائه التصاريح ثم اتجه دون أن يشاهد دورية أمنية أو خلافه</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وأنكر معرفته بصاحب الدورية</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وبالتحقيق مع المدعو المتهم الأول أفاد بأنه منذ عدة أعوام وهو يقوم بتسويق تلك المياه في برادات يتم استجارها في موسم الحج</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وفي هذا العام تم تفويض المعقب المدعو الأول (...)</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لاستخراج تصاريح دخول المشاعر لعدد (١٠) برادات وبالفعل تم منحهم تلك التصاريح</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ولم يستخدم منها إلا تسعة تصاريح بعدد البرادات التي أحضرت من الطائف وهي التي تخول دخول تلك البرادات إلى المشاعر</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إلا أن المواقف المخصصة لهم في منى لا تعينهم على تصريف الحمولة كاملة مما يؤدي ذلك إلى قلة الأرباح المادية من وراء ذلك. وأضاف المذكور أنه استغل فرصة تعرفه على الجندي أول المتهم الثاني (...) عند حضوره إليه في المصنع</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ومحاولته شراء بعض البضائع لتسويقها في موسم الحج بعد أن أحضره إليه في مكتبه أحد العاملين لديه ويدعى المدعو الثاني (...) -سوداني الجنسية- ورغبة منه في زيادة الأرباح عن السنوات الماضية</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وتصريف كامل حمولة البرادات من المياه تم الاتفاق مع </w:t>
      </w:r>
      <w:r w:rsidRPr="00AE2669">
        <w:rPr>
          <w:rFonts w:ascii="Traditional Arabic" w:eastAsia="Times New Roman" w:hAnsi="Traditional Arabic" w:cs="Traditional Arabic"/>
          <w:sz w:val="32"/>
          <w:szCs w:val="32"/>
          <w:rtl/>
        </w:rPr>
        <w:lastRenderedPageBreak/>
        <w:t>المتهم الثاني حينما علم أنه أحد منسوبي الشرطة</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وذلك لإيجاد موقع للبرادات عن طريق زملائه ومعارفه بمنى مقابل أن يدفع له مقابل ذلك مبلغ وقدره (</w:t>
      </w:r>
      <w:r w:rsidRPr="00AE2669">
        <w:rPr>
          <w:rFonts w:ascii="Traditional Arabic" w:eastAsia="Times New Roman" w:hAnsi="Traditional Arabic" w:cs="Traditional Arabic"/>
          <w:sz w:val="32"/>
          <w:szCs w:val="32"/>
          <w:rtl/>
          <w:lang w:bidi="fa-IR"/>
        </w:rPr>
        <w:t xml:space="preserve">1000) </w:t>
      </w:r>
      <w:r w:rsidRPr="00AE2669">
        <w:rPr>
          <w:rFonts w:ascii="Traditional Arabic" w:eastAsia="Times New Roman" w:hAnsi="Traditional Arabic" w:cs="Traditional Arabic"/>
          <w:sz w:val="32"/>
          <w:szCs w:val="32"/>
          <w:rtl/>
        </w:rPr>
        <w:t>ألف ريال عن كل براده لعدد (9) برادات</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ليصبح مجموع المبلغ (9000) تسعة آلاف ريال واستعد المتهم الثاني بذلك موافقاً على هذا العرض</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وفي مساء يوم السابع توجه هو وبرفقته المتهم الثاني بجميع البرادات إلى مكة المكرمة وعند وصولهم إليها تم مقابلة المعقب لاستلام التصاريح والتي تم استخراجها قبل مجيئهم من الطائف إلى مكة</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وفعلاً استلم التصاريح الخاصة بدخول البرادات للمشاعر</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وتوجهوا جميعاً إلى منى</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وفي الطريق قام المتهم الثاني باستيقاف أحد الدوريات الأمنية ونزل للتفاهم مع قائدها</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ولا يعلم عن مدى العلاقة التي تربط بينهما وذلك للدلالة على المواقف المخصصة الوقوف البرادات</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وبالفعل </w:t>
      </w:r>
      <w:r w:rsidRPr="00AE2669">
        <w:rPr>
          <w:rFonts w:ascii="Traditional Arabic" w:eastAsia="Times New Roman" w:hAnsi="Traditional Arabic" w:cs="Traditional Arabic"/>
          <w:sz w:val="32"/>
          <w:szCs w:val="32"/>
          <w:highlight w:val="green"/>
          <w:rtl/>
        </w:rPr>
        <w:t>است</w:t>
      </w:r>
      <w:r>
        <w:rPr>
          <w:rFonts w:ascii="Traditional Arabic" w:eastAsia="Times New Roman" w:hAnsi="Traditional Arabic" w:cs="Traditional Arabic" w:hint="cs"/>
          <w:sz w:val="32"/>
          <w:szCs w:val="32"/>
          <w:highlight w:val="green"/>
          <w:rtl/>
        </w:rPr>
        <w:t>ع</w:t>
      </w:r>
      <w:r w:rsidRPr="00AE2669">
        <w:rPr>
          <w:rFonts w:ascii="Traditional Arabic" w:eastAsia="Times New Roman" w:hAnsi="Traditional Arabic" w:cs="Traditional Arabic"/>
          <w:sz w:val="32"/>
          <w:szCs w:val="32"/>
          <w:highlight w:val="green"/>
          <w:rtl/>
        </w:rPr>
        <w:t>د</w:t>
      </w:r>
      <w:r w:rsidRPr="00AE2669">
        <w:rPr>
          <w:rFonts w:ascii="Traditional Arabic" w:eastAsia="Times New Roman" w:hAnsi="Traditional Arabic" w:cs="Traditional Arabic"/>
          <w:sz w:val="32"/>
          <w:szCs w:val="32"/>
          <w:rtl/>
        </w:rPr>
        <w:t xml:space="preserve"> ذلك العسكري الذي كان برتبة رقيب ويدعى (...) لا يعرف بقية اسمه بمساعدتهم وتوجه بهم إلى مشعر منى وتسير خلفهم جميع البرادات</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ولا يوجد هناك أي مصلحة شخصية من قيامه بمساعدتهم سوى الدلالة على تلك المواقف فقط</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ولم يكن له دور في السماح لهم بالوقوف فيها، وأن المتهم الثاني المذكور لم يخبره عن كيفية إيجاد مواقف مميزة بالقرب من الجمرات سوى أنه يستطيع ذلك بحكم علاقته مع زملائه المتواجدين بمنى</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ولم يذكر له اسم شخص معين من زملائه وتم الدخول إلى منى بموجب تصاريح دخول المشاعر التي حصلوا عليها</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حيث قام المتهم الثاني بإيقاف البرادات بالقرب من الجمرات</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وتم السماح لهم بالوقوف في تلك المواقف من قبل رجال الأمن المتواجدين هناك بعد أن أخبرهم المتهم الثاني بأن لديهم تصاريح على تلك المواقف</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وأنه سيحضرها لهم فيما بعد إلا أن عدم قيامهم بإحضار التصاريح المخصصة لتلك المواقف أدى إلى </w:t>
      </w:r>
      <w:r>
        <w:rPr>
          <w:rFonts w:ascii="Traditional Arabic" w:eastAsia="Times New Roman" w:hAnsi="Traditional Arabic" w:cs="Traditional Arabic" w:hint="cs"/>
          <w:sz w:val="32"/>
          <w:szCs w:val="32"/>
          <w:rtl/>
        </w:rPr>
        <w:t>إ</w:t>
      </w:r>
      <w:r w:rsidRPr="00AE2669">
        <w:rPr>
          <w:rFonts w:ascii="Traditional Arabic" w:eastAsia="Times New Roman" w:hAnsi="Traditional Arabic" w:cs="Traditional Arabic"/>
          <w:sz w:val="32"/>
          <w:szCs w:val="32"/>
          <w:highlight w:val="yellow"/>
          <w:rtl/>
        </w:rPr>
        <w:t>خراج</w:t>
      </w:r>
      <w:r w:rsidRPr="00AE2669">
        <w:rPr>
          <w:rFonts w:ascii="Traditional Arabic" w:eastAsia="Times New Roman" w:hAnsi="Traditional Arabic" w:cs="Traditional Arabic"/>
          <w:sz w:val="32"/>
          <w:szCs w:val="32"/>
          <w:rtl/>
        </w:rPr>
        <w:t xml:space="preserve"> البرادات منها عن طريق الدوريات ورجال الأمن المتواجدين هناك. وبسؤاله عن مدى معرفة المدعو الثاني باتفاقه مع المتهم الثاني</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أجاب بأنه ليس له علاقة أو علم بالاتفاق الذي حصل بينه وبين المتهم الثاني</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أما المعقب المدعو الأول فينحصر دوره في جلب التصاريح من وزارة التجارة بموجب التفويض المسلّم له من قبل المذكور</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وأكد أيضاً بأن جميع سائقي التريلات (البرادات) لم يكن لهم علم من وجود تصاريح المواقف من عدمه حيث كانت التصاريح بحوزته والمتهم الثاني</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وكان دور السائقين ينحصر في قيادة البرادات فقط. وأضاف المذكور بأنه لم يقم بدفع أي مبلغ مالي من المتفق عليه للمتهم الثاني لعدم استمرار إيقاف البرادات قريباً من الجمرات، كما أقر بأن ما قام به من عمل وهو اتفاقه مع الجندي أول المتهم الثاني على إيجاد مواقع مميزة غير مخصصة مقابل مبالغ مالية يعتبر رشوة. وبالتحقيق مع الجندي أول المتهم الثاني (...) أحد منسوبي شرطة محافظة الطائف مخفر شرطة (قيا) منذ عام ١٤.٦هـ وطبيعة عمله كاتب و</w:t>
      </w:r>
      <w:r w:rsidRPr="00AE2669">
        <w:rPr>
          <w:rFonts w:ascii="Traditional Arabic" w:eastAsia="Times New Roman" w:hAnsi="Traditional Arabic" w:cs="Traditional Arabic"/>
          <w:sz w:val="32"/>
          <w:szCs w:val="32"/>
          <w:highlight w:val="yellow"/>
          <w:rtl/>
        </w:rPr>
        <w:t>بمساءلته</w:t>
      </w:r>
      <w:r w:rsidRPr="00AE2669">
        <w:rPr>
          <w:rFonts w:ascii="Traditional Arabic" w:eastAsia="Times New Roman" w:hAnsi="Traditional Arabic" w:cs="Traditional Arabic"/>
          <w:sz w:val="32"/>
          <w:szCs w:val="32"/>
          <w:rtl/>
        </w:rPr>
        <w:t xml:space="preserve"> عن العلاقة التي تربطه مع المدعو المتهم الأول (...) وسبب إيقافهما من قبل مركز شرطة منى والتحقيق معهما</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أفاد بأنه قبيل حج هذا العام تعرف على المتهم الأول المذكور عن طريق أحد مكفوليه العاملين لديه بالمصنع يدعى المدعو الثاني -سوداني الجنسية- وذلك عندما ذهب للمصنع العائد للمتهم الأول</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بغرض استئجار برادة كاملة للكسب في موسم الحج نظراً لتمتعه بإجازة إلا أنه لعدم اتفاقه مع ذلك السوداني طلب مقابلة </w:t>
      </w:r>
      <w:r w:rsidRPr="00AE2669">
        <w:rPr>
          <w:rFonts w:ascii="Traditional Arabic" w:eastAsia="Times New Roman" w:hAnsi="Traditional Arabic" w:cs="Traditional Arabic"/>
          <w:sz w:val="32"/>
          <w:szCs w:val="32"/>
          <w:rtl/>
        </w:rPr>
        <w:lastRenderedPageBreak/>
        <w:t>صاحب المصنع</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وبالفعل تقابل مع السيد (...) -المتهم الأول- في مكتبه وبعد التفاهم معه حول قيمة البرادة وارتفاع ثمنها</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وبعد تعريفه على نفسه بأنه أحد منسوبي شرطة الطائف عرض عليه المتهم الأول بأن يقوم بمساعدته في إيجاد موقع للبرادات بالقرب من الجمرات</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مقابل أن يدفع له مبلغ (١٠٠٠) ألف ريال عن كل برادة وعددها (9)</w:t>
      </w:r>
      <w:r w:rsidRPr="00AE2669">
        <w:rPr>
          <w:rFonts w:ascii="Traditional Arabic" w:eastAsia="Times New Roman" w:hAnsi="Traditional Arabic" w:cs="Traditional Arabic"/>
          <w:sz w:val="32"/>
          <w:szCs w:val="32"/>
          <w:rtl/>
          <w:lang w:bidi="fa-IR"/>
        </w:rPr>
        <w:t xml:space="preserve"> </w:t>
      </w:r>
      <w:r w:rsidRPr="00AE2669">
        <w:rPr>
          <w:rFonts w:ascii="Traditional Arabic" w:eastAsia="Times New Roman" w:hAnsi="Traditional Arabic" w:cs="Traditional Arabic"/>
          <w:sz w:val="32"/>
          <w:szCs w:val="32"/>
          <w:rtl/>
        </w:rPr>
        <w:t>تسع برادات ليصبح المبلغ كاملاً مجموعه (9000) تسعة آلاف ريال</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فوافق على ذلك واستعد بالبحث عن موقع مميز عن طريق زملائه ومعارفه</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وأضاف بأنه تم التحرك من الطائف برفقة المتهم الأول (...) وتسير خلفهم جميع البرادات</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وتم الاتفاق مع المعقب المدعو الأول (...) لتسليمهم تصاريح دخول المشاعر</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وبالفعل تم التقابل معه حيث سلمهم تلك التصاريح</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ومن ثم تم إيقاف إحدى الدوريات الأمنية من قبله بالقرب من محطة (...) بالمعيصم ونزل طالباً من قائد تلك الدورية الدلالة على المواقف المخصصة للبرادات بالقرب من الجمرات</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فقام </w:t>
      </w:r>
      <w:r w:rsidRPr="00AE2669">
        <w:rPr>
          <w:rFonts w:ascii="Traditional Arabic" w:eastAsia="Times New Roman" w:hAnsi="Traditional Arabic" w:cs="Traditional Arabic"/>
          <w:sz w:val="32"/>
          <w:szCs w:val="32"/>
          <w:highlight w:val="yellow"/>
          <w:rtl/>
        </w:rPr>
        <w:t>بمساعدتهم</w:t>
      </w:r>
      <w:r w:rsidRPr="00AE2669">
        <w:rPr>
          <w:rFonts w:ascii="Traditional Arabic" w:eastAsia="Times New Roman" w:hAnsi="Traditional Arabic" w:cs="Traditional Arabic"/>
          <w:sz w:val="32"/>
          <w:szCs w:val="32"/>
          <w:rtl/>
        </w:rPr>
        <w:t xml:space="preserve"> والذهاب برفقتهم والبرادات تسير خلفهم حتى تم معرفة تلك المواقف ثم انصرفت تلك الدورية بعد ذلك</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وقام هو بإيهام الأفراد المتواجدين على تلك المواقف بأن لديهم تصاريح خاصة بتلك المواقف</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وبالفعل تم إدخال جميع البرادات المواقف الواقعة بالقرب من الجمرات إلا أنهم لم يستطيعوا إحضار التصاريح الخاصة بها مما أدى إلى إخراج جميع البرادات</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ومن ثم استدعائهم لقسم شرطة منى وإيقافهم والتحقيق معهم</w:t>
      </w:r>
      <w:r w:rsidRPr="00AE2669">
        <w:rPr>
          <w:rFonts w:ascii="Traditional Arabic" w:eastAsia="Times New Roman" w:hAnsi="Traditional Arabic" w:cs="Traditional Arabic"/>
          <w:sz w:val="32"/>
          <w:szCs w:val="32"/>
          <w:highlight w:val="green"/>
          <w:rtl/>
        </w:rPr>
        <w:t>،</w:t>
      </w:r>
      <w:r w:rsidRPr="00AE2669">
        <w:rPr>
          <w:rFonts w:ascii="Traditional Arabic" w:hAnsi="Traditional Arabic" w:cs="Traditional Arabic"/>
          <w:sz w:val="32"/>
          <w:szCs w:val="32"/>
          <w:rtl/>
        </w:rPr>
        <w:t xml:space="preserve"> </w:t>
      </w:r>
      <w:r w:rsidRPr="00AE2669">
        <w:rPr>
          <w:rFonts w:ascii="Traditional Arabic" w:eastAsia="Times New Roman" w:hAnsi="Traditional Arabic" w:cs="Traditional Arabic"/>
          <w:sz w:val="32"/>
          <w:szCs w:val="32"/>
          <w:rtl/>
        </w:rPr>
        <w:t xml:space="preserve">وبمساءلة المذكور لتحديد اسم من قام بمساعدتهم من زملائه و معارفه في الحصول على تلك المواقف </w:t>
      </w:r>
      <w:r w:rsidRPr="00AE2669">
        <w:rPr>
          <w:rFonts w:ascii="Traditional Arabic" w:eastAsia="Times New Roman" w:hAnsi="Traditional Arabic" w:cs="Traditional Arabic"/>
          <w:sz w:val="32"/>
          <w:szCs w:val="32"/>
          <w:highlight w:val="green"/>
          <w:rtl/>
        </w:rPr>
        <w:t xml:space="preserve">غير </w:t>
      </w:r>
      <w:r>
        <w:rPr>
          <w:rFonts w:ascii="Traditional Arabic" w:eastAsia="Times New Roman" w:hAnsi="Traditional Arabic" w:cs="Traditional Arabic" w:hint="cs"/>
          <w:sz w:val="32"/>
          <w:szCs w:val="32"/>
          <w:highlight w:val="green"/>
          <w:rtl/>
        </w:rPr>
        <w:t>ال</w:t>
      </w:r>
      <w:r w:rsidRPr="00AE2669">
        <w:rPr>
          <w:rFonts w:ascii="Traditional Arabic" w:eastAsia="Times New Roman" w:hAnsi="Traditional Arabic" w:cs="Traditional Arabic"/>
          <w:sz w:val="32"/>
          <w:szCs w:val="32"/>
          <w:highlight w:val="green"/>
          <w:rtl/>
        </w:rPr>
        <w:t>مخصصة</w:t>
      </w:r>
      <w:r w:rsidRPr="00AE2669">
        <w:rPr>
          <w:rFonts w:ascii="Traditional Arabic" w:eastAsia="Times New Roman" w:hAnsi="Traditional Arabic" w:cs="Traditional Arabic"/>
          <w:sz w:val="32"/>
          <w:szCs w:val="32"/>
          <w:rtl/>
        </w:rPr>
        <w:t xml:space="preserve"> لهم</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ومن سمح لهم بالوقوف فيها</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ومقابل ماذا تم السماح لهم بذلك</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أفاد بأنه كان ينوي استغلال علاقته مع العقيد (...) الذي سبق وأن تعرف عليه</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وبالفعل استعد له العقيد بمساعدتهم في الحصول على تصاريح مواقف الجمرات بحكم تلك </w:t>
      </w:r>
      <w:r w:rsidRPr="00AE2669">
        <w:rPr>
          <w:rFonts w:ascii="Traditional Arabic" w:eastAsia="Times New Roman" w:hAnsi="Traditional Arabic" w:cs="Traditional Arabic"/>
          <w:sz w:val="32"/>
          <w:szCs w:val="32"/>
          <w:highlight w:val="yellow"/>
          <w:rtl/>
        </w:rPr>
        <w:t>العلاقة</w:t>
      </w:r>
      <w:r w:rsidRPr="00AE2669">
        <w:rPr>
          <w:rFonts w:ascii="Traditional Arabic" w:eastAsia="Times New Roman" w:hAnsi="Traditional Arabic" w:cs="Traditional Arabic"/>
          <w:sz w:val="32"/>
          <w:szCs w:val="32"/>
          <w:rtl/>
        </w:rPr>
        <w:t xml:space="preserve"> وبدون أي مقابل مالي أو معرفة بالاتفاق الذي دار بينه وبين المتهم الأول</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إلا أنه أيضاً لم يستطع مساعدتهم ولم يحضر لهم تلك التصاريح</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ولم يكن للعقيد دور في السماح لهم بالوقوف في تلك المواقف</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ولم يصدر أمره لهم بالسماح لهم بالوقوف بتلك المواقف</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وكذلك لم يعدهم بالوقوف فيها بدون إصدار تصاريح خاصة بها. وبمساءلته عن اسم قائد الدورية التي ساعدتهم في ذلك وتحديد علاقته بهم ومصلحته من السير معهم وعلاقته بالسماح لهم بالوقوف فيها</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أفاد بأن قائد تلك الدورية لم يكن له علم بالاتفاق الذي دار بينه وبين المتهم الأول وتم إيقافه فقط للدلالة على المواقف المخصصة للجمرات</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ولم يطلب منهم أي مصلحة مقابل مساعدتهم</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أما اسمه فلم يخبره سوى أنه يدعى (...) وأنه برتبة رقيب ولم يكن له دور في السماح لهم بالوقوف</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بل انصرف حينما تم الاقتراب من الموقف</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أما دخولهم إلى مشعر منى فكان بموجب التصاريح التي تم استخراجها عن طريق المعقب المدعو الأول الذي ينحصر دوره فقط في استخراج تلك التصاريح</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بموجب الوكالة والتفويض المسلّمة له من صاحب مصنع مياه (...)</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ولم يكن يعلم عن الاتفاق الذي بينه وبين المتهم الأول</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ولم يكن له دور في كيفية وقوفهم بتلك المواقف</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وبمواجهته بأن التصاريح منها ما هو مخصص لمشعر عرفات ومنها ما هو مخصص لمشعر مزدلفة</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أجاب أنه بمجرد مشاهدة التصاريح معهم من قبل رقيب الدورية استعد بمساعدتهم ولم يدقق فيها</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وأما كيفية الدخول إلى </w:t>
      </w:r>
      <w:r w:rsidRPr="00AE2669">
        <w:rPr>
          <w:rFonts w:ascii="Traditional Arabic" w:eastAsia="Times New Roman" w:hAnsi="Traditional Arabic" w:cs="Traditional Arabic"/>
          <w:sz w:val="32"/>
          <w:szCs w:val="32"/>
          <w:rtl/>
        </w:rPr>
        <w:lastRenderedPageBreak/>
        <w:t>منى فبحكم تواجد الدورية معهم لم يتم التدقيق في نوعية تلك التصاريح من قبل</w:t>
      </w:r>
      <w:r w:rsidRPr="00AE2669">
        <w:rPr>
          <w:rFonts w:ascii="Traditional Arabic" w:eastAsia="Times New Roman" w:hAnsi="Traditional Arabic" w:cs="Traditional Arabic"/>
          <w:sz w:val="32"/>
          <w:szCs w:val="32"/>
        </w:rPr>
        <w:t xml:space="preserve"> </w:t>
      </w:r>
      <w:r w:rsidRPr="00AE2669">
        <w:rPr>
          <w:rFonts w:ascii="Traditional Arabic" w:eastAsia="Times New Roman" w:hAnsi="Traditional Arabic" w:cs="Traditional Arabic"/>
          <w:sz w:val="32"/>
          <w:szCs w:val="32"/>
          <w:rtl/>
        </w:rPr>
        <w:t>نقاط الدخول</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وبمساءلته عن مدى معرفته بالأفراد المتواجدين على نقاط الدخول أو المسؤولين عن مواقف الجمرات ومصلحتهم من السماح لهم بالوقوف</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أفاد بأنه لم يكن بينه وبين المذكورين أية معرفة أو علاقة ولم يقوموا بمساعدته مقابل أية مصلحة شخصية سوى أنه تم إيهامهم من قبله بأنه سيحضر التصاريح بعد إدخال البرادات إلى المواقف</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كما أضاف بأن دور المدعو الثاني (...) -سوداني الجنسية- ينحصر في التعريف فقط بالسيد (...) -المتهم الأول- ولم يكن له علاقة أو علم بالاتفاق الحاصل بينهما على تلك المواقف</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ولم يكن له مصلحة من ذلك -بالإضافة إلى جميع سائقي الشاحنات- وبتكرار مساءلة المذكور لتحديد اسم وهوية قائد الدورية وعلاقته بالسماح لهم بالوقوف في مواقف الجمرات إذ يشتبه في أنه أحد زملائه الذين يعملون بمنى في موسم حج هذا العام</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وهو من قام بمساعدتهم في الوقوف هناك أصر المتهم الثاني المذكور على عدم وجود أية علاقة أو معرفة بينه وبين قائد الدورية</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ولم يكن له دور في السماح لهم بالوقوف هناك، وأضاف أن ما قام به من عمل وهو استعداده للمتهم الثاني (...) بالحصول على مواقف بالقرب من الجمرات مقابل مبلغ مالي يعتبر رشوة. </w:t>
      </w:r>
    </w:p>
    <w:p w:rsidR="008D41FC" w:rsidRPr="00AE2669" w:rsidRDefault="008D41FC" w:rsidP="008D41FC">
      <w:pPr>
        <w:spacing w:after="0" w:line="240" w:lineRule="auto"/>
        <w:jc w:val="center"/>
        <w:rPr>
          <w:rFonts w:ascii="Traditional Arabic" w:eastAsia="Times New Roman" w:hAnsi="Traditional Arabic" w:cs="Traditional Arabic"/>
          <w:b/>
          <w:bCs/>
          <w:sz w:val="32"/>
          <w:szCs w:val="32"/>
          <w:rtl/>
        </w:rPr>
      </w:pPr>
      <w:r w:rsidRPr="00AE2669">
        <w:rPr>
          <w:rFonts w:ascii="Traditional Arabic" w:eastAsia="Times New Roman" w:hAnsi="Traditional Arabic" w:cs="Traditional Arabic"/>
          <w:b/>
          <w:bCs/>
          <w:sz w:val="32"/>
          <w:szCs w:val="32"/>
          <w:rtl/>
        </w:rPr>
        <w:t>الأسباب</w:t>
      </w:r>
    </w:p>
    <w:p w:rsidR="008D41FC" w:rsidRPr="00AE2669" w:rsidRDefault="008D41FC" w:rsidP="008D41FC">
      <w:pPr>
        <w:spacing w:after="0" w:line="240" w:lineRule="auto"/>
        <w:jc w:val="both"/>
        <w:rPr>
          <w:rFonts w:ascii="Traditional Arabic" w:eastAsia="Times New Roman" w:hAnsi="Traditional Arabic" w:cs="Traditional Arabic"/>
          <w:sz w:val="32"/>
          <w:szCs w:val="32"/>
        </w:rPr>
      </w:pPr>
      <w:r w:rsidRPr="00AE2669">
        <w:rPr>
          <w:rFonts w:ascii="Traditional Arabic" w:eastAsia="Times New Roman" w:hAnsi="Traditional Arabic" w:cs="Traditional Arabic"/>
          <w:sz w:val="32"/>
          <w:szCs w:val="32"/>
          <w:rtl/>
        </w:rPr>
        <w:t>ومن حيث إنه بالتحقيق به مع المتهمين من قبل هيئة الرقابة والتحقيق أنكرا واقعة الرشوة وقرر كل واحد منهما أن الاتفاق الحاصل بينهما هو لأجل أن يقوم المتهم الثاني بالأشراف على البرادات</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وجمع المبالغ من البائعين مقابل ألف ريال عن كل برادة</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وطعناً في الاعتراف الصادر منهما المصدق شرعاً وقررا أنه وليد الضرب والإكراه. ومن حيث إنه بناءً على دعوى ممثل الادعاء وإجابة المتهمين وبعد الوقوف على وقائع القضية وظروفها وملابساتها لم يثبت للدائرة قيام جريمة الرشوة في حق المتهمين</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ذلك أن المتهم الثاني (...) ليس موظفاً مختصاً يقع تحت طائلة يده العمل المرشي من أجله ولم يثبت من الأوراق أنه زعم ذلك</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بل أن كل الدلائل تشير إلى أن المتهم الأول يعلم يقيناً أن المتهم الثاني يعمل في شرطة قيا التابعة لمحافظة الطائف وليس له علاقة بقوة الحج</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كما لم يسبق أن شارك فيها</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ولم يتضح من الأوراق والأقوال أن المتهم الثاني قد أوهم المتهم الأول بمعرفته بشخصية تعمل بالحج تستطيع ذلك حتى يكون وسيطاً</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كما لم يثبت أن المتهم الثاني قد أفاد المتهم الأول أن المبلغ الذي اتفقا عليه سيذهب أو جزء منه لشخص أو لأشخاص يعملون في الحج</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ولما كان ذلك وكان الواقع السليم أن المتهم الثاني قد اتفق مع المتهم الأول على محاولة إدخال البرادات إلى ساحة الجمرات</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وأنه في حالة نجاحه فإنه يستحق أجراً بواقع ألف ريال عن كل برادة</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فإن الواقعة بهذه الصورة تخرج عن واقعة الرشوة إن لم تقم الجريمة في هذا الوصف بأركانها فلا يوجد موظف مختص ولا من زعم أنه مختص</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ولا يصلح تحويرها إلى كون المتهم الثاني وسيط وأنجز العمل مقابل هذا الوعد</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لعدم وجود شخص أشير إليه بأنه على علم بهذا الاتفاق أو أن لأحد </w:t>
      </w:r>
      <w:r w:rsidRPr="00AE2669">
        <w:rPr>
          <w:rFonts w:ascii="Traditional Arabic" w:eastAsia="Times New Roman" w:hAnsi="Traditional Arabic" w:cs="Traditional Arabic"/>
          <w:sz w:val="32"/>
          <w:szCs w:val="32"/>
          <w:highlight w:val="green"/>
          <w:rtl/>
        </w:rPr>
        <w:t>نصيب</w:t>
      </w:r>
      <w:r>
        <w:rPr>
          <w:rFonts w:ascii="Traditional Arabic" w:eastAsia="Times New Roman" w:hAnsi="Traditional Arabic" w:cs="Traditional Arabic" w:hint="cs"/>
          <w:sz w:val="32"/>
          <w:szCs w:val="32"/>
          <w:rtl/>
        </w:rPr>
        <w:t>اً</w:t>
      </w:r>
      <w:r w:rsidRPr="00AE2669">
        <w:rPr>
          <w:rFonts w:ascii="Traditional Arabic" w:eastAsia="Times New Roman" w:hAnsi="Traditional Arabic" w:cs="Traditional Arabic"/>
          <w:sz w:val="32"/>
          <w:szCs w:val="32"/>
          <w:rtl/>
        </w:rPr>
        <w:t xml:space="preserve"> من هذا الوعد</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وقد جاءت أقوال المتهمين في كل مراحل التحقيق خلواً من ذلك</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كما أن أدلة الادعاء كلها لم تعط الطمأنينة </w:t>
      </w:r>
      <w:r w:rsidRPr="00AE2669">
        <w:rPr>
          <w:rFonts w:ascii="Traditional Arabic" w:eastAsia="Times New Roman" w:hAnsi="Traditional Arabic" w:cs="Traditional Arabic"/>
          <w:sz w:val="32"/>
          <w:szCs w:val="32"/>
          <w:rtl/>
        </w:rPr>
        <w:lastRenderedPageBreak/>
        <w:t>الكافية لكون الواقعة رشوة ولا معول على ما ورد في أقوال المتهمين المصدقة أن ذلك العمل رشوة</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لأن الواقع يخالف ذلك وعلى افتراض وجود نية مجردة عن ارتكاب الجريمة من قبل المتهم</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فإن ذلك لا يكفي لقيام الجريمة مادامت لم تقم بنفسها إضافة إلى طعن المتهمين في اعترافهما وأنه قد أخذ منهما بالإكراه. وترى الدائرة أن أسلوب التحقيق والتركيز على الدورية أو وجود مشاركين من قوة الحج يشير إلى تشدد التحقيق واعتبار الواقعة جريمة ذات أبعاد خطيرة - مع أنها ليست كذلك - مما يعضد احتمال الأخذ بالشدة والإصرار على اعترافات معينة للوصول إلى ذلك وتنتهي الدائرة إلى الحكم بعدم إدانة المتهمين</w:t>
      </w:r>
      <w:r w:rsidRPr="00AE2669">
        <w:rPr>
          <w:rFonts w:ascii="Traditional Arabic" w:eastAsia="Times New Roman" w:hAnsi="Traditional Arabic" w:cs="Traditional Arabic"/>
          <w:sz w:val="32"/>
          <w:szCs w:val="32"/>
          <w:highlight w:val="green"/>
          <w:rtl/>
        </w:rPr>
        <w:t>؛</w:t>
      </w:r>
      <w:r w:rsidRPr="00AE2669">
        <w:rPr>
          <w:rFonts w:ascii="Traditional Arabic" w:eastAsia="Times New Roman" w:hAnsi="Traditional Arabic" w:cs="Traditional Arabic"/>
          <w:sz w:val="32"/>
          <w:szCs w:val="32"/>
          <w:rtl/>
        </w:rPr>
        <w:t xml:space="preserve"> لعدم ثبوت قيام الجريمة في حقهما.</w:t>
      </w:r>
    </w:p>
    <w:p w:rsidR="008D41FC" w:rsidRPr="00AE2669" w:rsidRDefault="008D41FC" w:rsidP="008D41FC">
      <w:pPr>
        <w:spacing w:after="0" w:line="240" w:lineRule="auto"/>
        <w:jc w:val="both"/>
        <w:rPr>
          <w:rFonts w:ascii="Traditional Arabic" w:eastAsia="Times New Roman" w:hAnsi="Traditional Arabic" w:cs="Traditional Arabic"/>
          <w:b/>
          <w:bCs/>
          <w:sz w:val="32"/>
          <w:szCs w:val="32"/>
          <w:rtl/>
        </w:rPr>
      </w:pPr>
      <w:r w:rsidRPr="00AE2669">
        <w:rPr>
          <w:rFonts w:ascii="Traditional Arabic" w:eastAsia="Times New Roman" w:hAnsi="Traditional Arabic" w:cs="Traditional Arabic"/>
          <w:b/>
          <w:bCs/>
          <w:sz w:val="32"/>
          <w:szCs w:val="32"/>
          <w:rtl/>
        </w:rPr>
        <w:t>لذلك حكمت الدائرة: بعدم بإدانة كل من المتهم الأول (...) والمتهم الثاني (...) -سعوديي الجنسية- بجريمة الرشوة المنسوبة إليهما</w:t>
      </w:r>
      <w:r w:rsidRPr="00AE2669">
        <w:rPr>
          <w:rFonts w:ascii="Traditional Arabic" w:eastAsia="Times New Roman" w:hAnsi="Traditional Arabic" w:cs="Traditional Arabic"/>
          <w:b/>
          <w:bCs/>
          <w:sz w:val="32"/>
          <w:szCs w:val="32"/>
          <w:highlight w:val="green"/>
          <w:rtl/>
        </w:rPr>
        <w:t>؛</w:t>
      </w:r>
      <w:r w:rsidRPr="00AE2669">
        <w:rPr>
          <w:rFonts w:ascii="Traditional Arabic" w:eastAsia="Times New Roman" w:hAnsi="Traditional Arabic" w:cs="Traditional Arabic"/>
          <w:b/>
          <w:bCs/>
          <w:sz w:val="32"/>
          <w:szCs w:val="32"/>
          <w:rtl/>
        </w:rPr>
        <w:t xml:space="preserve"> لعدم ثبوت قيام الجريمة في حقهما</w:t>
      </w:r>
      <w:r w:rsidRPr="00AE2669">
        <w:rPr>
          <w:rFonts w:ascii="Traditional Arabic" w:eastAsia="Times New Roman" w:hAnsi="Traditional Arabic" w:cs="Traditional Arabic"/>
          <w:b/>
          <w:bCs/>
          <w:sz w:val="32"/>
          <w:szCs w:val="32"/>
        </w:rPr>
        <w:t>.</w:t>
      </w:r>
    </w:p>
    <w:p w:rsidR="008D41FC" w:rsidRPr="00AE2669" w:rsidRDefault="008D41FC" w:rsidP="008D41FC">
      <w:pPr>
        <w:spacing w:after="0" w:line="240" w:lineRule="auto"/>
        <w:jc w:val="both"/>
        <w:rPr>
          <w:rFonts w:ascii="Traditional Arabic" w:eastAsia="Times New Roman" w:hAnsi="Traditional Arabic" w:cs="Traditional Arabic"/>
          <w:b/>
          <w:bCs/>
          <w:sz w:val="32"/>
          <w:szCs w:val="32"/>
          <w:rtl/>
        </w:rPr>
      </w:pPr>
      <w:r w:rsidRPr="00AE2669">
        <w:rPr>
          <w:rFonts w:ascii="Traditional Arabic" w:hAnsi="Traditional Arabic" w:cs="Traditional Arabic"/>
          <w:b/>
          <w:bCs/>
          <w:sz w:val="32"/>
          <w:szCs w:val="32"/>
          <w:rtl/>
        </w:rPr>
        <w:t>والله الموفق، وصلى الله وسلم على نبينا محمد وعلى آله وصحبه أجمعين.</w:t>
      </w:r>
    </w:p>
    <w:p w:rsidR="008D41FC" w:rsidRPr="00AE2669" w:rsidRDefault="008D41FC" w:rsidP="008D41FC">
      <w:pPr>
        <w:spacing w:after="0" w:line="240" w:lineRule="auto"/>
        <w:jc w:val="both"/>
        <w:rPr>
          <w:rFonts w:ascii="Traditional Arabic" w:hAnsi="Traditional Arabic" w:cs="Traditional Arabic"/>
          <w:b/>
          <w:bCs/>
          <w:sz w:val="32"/>
          <w:szCs w:val="32"/>
          <w:rtl/>
        </w:rPr>
      </w:pPr>
    </w:p>
    <w:p w:rsidR="008D41FC" w:rsidRPr="00AE2669" w:rsidRDefault="008D41FC" w:rsidP="008D41FC">
      <w:pPr>
        <w:spacing w:after="0" w:line="240" w:lineRule="auto"/>
        <w:jc w:val="both"/>
        <w:rPr>
          <w:rFonts w:ascii="Traditional Arabic" w:hAnsi="Traditional Arabic" w:cs="Traditional Arabic"/>
          <w:b/>
          <w:bCs/>
          <w:sz w:val="32"/>
          <w:szCs w:val="32"/>
        </w:rPr>
      </w:pPr>
      <w:r w:rsidRPr="00AE2669">
        <w:rPr>
          <w:rFonts w:ascii="Traditional Arabic" w:hAnsi="Traditional Arabic" w:cs="Traditional Arabic"/>
          <w:b/>
          <w:bCs/>
          <w:sz w:val="32"/>
          <w:szCs w:val="32"/>
          <w:rtl/>
        </w:rPr>
        <w:t>هيئة التدقيق:</w:t>
      </w:r>
    </w:p>
    <w:p w:rsidR="008D41FC" w:rsidRPr="00AE2669" w:rsidRDefault="008D41FC" w:rsidP="008D41FC">
      <w:pPr>
        <w:spacing w:after="0" w:line="240" w:lineRule="auto"/>
        <w:jc w:val="both"/>
        <w:rPr>
          <w:rFonts w:ascii="Traditional Arabic" w:hAnsi="Traditional Arabic" w:cs="Traditional Arabic"/>
          <w:sz w:val="32"/>
          <w:szCs w:val="32"/>
        </w:rPr>
      </w:pPr>
      <w:r w:rsidRPr="00AE2669">
        <w:rPr>
          <w:rFonts w:ascii="Traditional Arabic" w:hAnsi="Traditional Arabic" w:cs="Traditional Arabic"/>
          <w:b/>
          <w:bCs/>
          <w:sz w:val="32"/>
          <w:szCs w:val="32"/>
          <w:rtl/>
        </w:rPr>
        <w:t>حكمت الهيئة بتأييد الحكم فيما انتهى إليه من قضاء.</w:t>
      </w: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Pr="00AE2669" w:rsidRDefault="008D41FC" w:rsidP="008D41FC">
      <w:pPr>
        <w:spacing w:after="0" w:line="240" w:lineRule="auto"/>
        <w:jc w:val="both"/>
        <w:rPr>
          <w:rFonts w:ascii="Traditional Arabic" w:hAnsi="Traditional Arabic" w:cs="Traditional Arabic"/>
          <w:b/>
          <w:bCs/>
          <w:sz w:val="32"/>
          <w:szCs w:val="32"/>
          <w:rtl/>
        </w:rPr>
      </w:pPr>
      <w:r w:rsidRPr="00AE2669">
        <w:rPr>
          <w:rFonts w:ascii="Traditional Arabic" w:hAnsi="Traditional Arabic" w:cs="Traditional Arabic"/>
          <w:b/>
          <w:bCs/>
          <w:sz w:val="32"/>
          <w:szCs w:val="32"/>
          <w:rtl/>
        </w:rPr>
        <w:lastRenderedPageBreak/>
        <w:t>رقم القضية في المحكمة الإدارية 205/4/ق لعام 1421هــ</w:t>
      </w:r>
    </w:p>
    <w:p w:rsidR="008D41FC" w:rsidRPr="00AE2669" w:rsidRDefault="008D41FC" w:rsidP="008D41FC">
      <w:pPr>
        <w:spacing w:after="0" w:line="240" w:lineRule="auto"/>
        <w:jc w:val="both"/>
        <w:rPr>
          <w:rFonts w:ascii="Traditional Arabic" w:hAnsi="Traditional Arabic" w:cs="Traditional Arabic"/>
          <w:b/>
          <w:bCs/>
          <w:sz w:val="32"/>
          <w:szCs w:val="32"/>
          <w:rtl/>
        </w:rPr>
      </w:pPr>
      <w:r w:rsidRPr="00AE2669">
        <w:rPr>
          <w:rFonts w:ascii="Traditional Arabic" w:hAnsi="Traditional Arabic" w:cs="Traditional Arabic"/>
          <w:b/>
          <w:bCs/>
          <w:sz w:val="32"/>
          <w:szCs w:val="32"/>
          <w:rtl/>
        </w:rPr>
        <w:t>رقم القضية في هيئة التدقيق 174/ت/2 لعام 1422هــ</w:t>
      </w:r>
    </w:p>
    <w:p w:rsidR="008D41FC" w:rsidRPr="00AE2669" w:rsidRDefault="008D41FC" w:rsidP="008D41FC">
      <w:pPr>
        <w:spacing w:after="0" w:line="240" w:lineRule="auto"/>
        <w:jc w:val="both"/>
        <w:rPr>
          <w:rFonts w:ascii="Traditional Arabic" w:hAnsi="Traditional Arabic" w:cs="Traditional Arabic"/>
          <w:b/>
          <w:bCs/>
          <w:sz w:val="32"/>
          <w:szCs w:val="32"/>
          <w:rtl/>
        </w:rPr>
      </w:pPr>
      <w:r w:rsidRPr="00AE2669">
        <w:rPr>
          <w:rFonts w:ascii="Traditional Arabic" w:hAnsi="Traditional Arabic" w:cs="Traditional Arabic"/>
          <w:b/>
          <w:bCs/>
          <w:sz w:val="32"/>
          <w:szCs w:val="32"/>
          <w:rtl/>
        </w:rPr>
        <w:t>تاريخ الجلسة 15/5/1422هــ</w:t>
      </w:r>
    </w:p>
    <w:p w:rsidR="008D41FC" w:rsidRPr="009F446E" w:rsidRDefault="008D41FC" w:rsidP="008D41FC">
      <w:pPr>
        <w:spacing w:after="0" w:line="240" w:lineRule="auto"/>
        <w:jc w:val="center"/>
        <w:rPr>
          <w:rFonts w:ascii="Traditional Arabic" w:hAnsi="Traditional Arabic" w:cs="Traditional Arabic"/>
          <w:b/>
          <w:bCs/>
          <w:sz w:val="32"/>
          <w:szCs w:val="32"/>
          <w:rtl/>
        </w:rPr>
      </w:pPr>
      <w:r w:rsidRPr="009F446E">
        <w:rPr>
          <w:rFonts w:ascii="Traditional Arabic" w:hAnsi="Traditional Arabic" w:cs="Traditional Arabic"/>
          <w:b/>
          <w:bCs/>
          <w:sz w:val="32"/>
          <w:szCs w:val="32"/>
          <w:rtl/>
        </w:rPr>
        <w:t>الموضوعات</w:t>
      </w:r>
    </w:p>
    <w:p w:rsidR="008D41FC" w:rsidRPr="009F446E" w:rsidRDefault="008D41FC" w:rsidP="008D41FC">
      <w:pPr>
        <w:spacing w:after="0" w:line="240" w:lineRule="auto"/>
        <w:jc w:val="both"/>
        <w:rPr>
          <w:rFonts w:ascii="Traditional Arabic" w:hAnsi="Traditional Arabic" w:cs="Traditional Arabic"/>
          <w:b/>
          <w:bCs/>
          <w:sz w:val="32"/>
          <w:szCs w:val="32"/>
        </w:rPr>
      </w:pPr>
      <w:r w:rsidRPr="009F446E">
        <w:rPr>
          <w:rFonts w:ascii="Traditional Arabic" w:hAnsi="Traditional Arabic" w:cs="Traditional Arabic"/>
          <w:b/>
          <w:bCs/>
          <w:sz w:val="32"/>
          <w:szCs w:val="32"/>
          <w:rtl/>
        </w:rPr>
        <w:t>رشوة - عرض ووعد بمبلغ مالي - تهريب أسلحة وذخيرة -</w:t>
      </w:r>
      <w:r w:rsidRPr="009F446E">
        <w:rPr>
          <w:rFonts w:ascii="Traditional Arabic" w:hAnsi="Traditional Arabic" w:cs="Traditional Arabic"/>
          <w:sz w:val="32"/>
          <w:szCs w:val="32"/>
          <w:rtl/>
        </w:rPr>
        <w:t xml:space="preserve"> </w:t>
      </w:r>
      <w:r w:rsidRPr="009F446E">
        <w:rPr>
          <w:rFonts w:ascii="Traditional Arabic" w:hAnsi="Traditional Arabic" w:cs="Traditional Arabic"/>
          <w:b/>
          <w:bCs/>
          <w:sz w:val="32"/>
          <w:szCs w:val="32"/>
          <w:rtl/>
        </w:rPr>
        <w:t>اختصاص - مبدأ إقليمية النص الجزائي - العدول عن المبدأ – إقرار-</w:t>
      </w:r>
      <w:r w:rsidRPr="009F446E">
        <w:rPr>
          <w:rFonts w:ascii="Traditional Arabic" w:hAnsi="Traditional Arabic" w:cs="Traditional Arabic"/>
          <w:sz w:val="32"/>
          <w:szCs w:val="32"/>
          <w:rtl/>
        </w:rPr>
        <w:t xml:space="preserve"> </w:t>
      </w:r>
      <w:r w:rsidRPr="009F446E">
        <w:rPr>
          <w:rFonts w:ascii="Traditional Arabic" w:hAnsi="Traditional Arabic" w:cs="Traditional Arabic"/>
          <w:b/>
          <w:bCs/>
          <w:sz w:val="32"/>
          <w:szCs w:val="32"/>
          <w:highlight w:val="green"/>
          <w:rtl/>
        </w:rPr>
        <w:t>انتفاء الجريمة عن الراشي لعدم إدانة المرتشي (الموظف العام)</w:t>
      </w:r>
      <w:r w:rsidRPr="009F446E">
        <w:rPr>
          <w:rFonts w:ascii="Traditional Arabic" w:hAnsi="Traditional Arabic" w:cs="Traditional Arabic"/>
          <w:b/>
          <w:bCs/>
          <w:sz w:val="32"/>
          <w:szCs w:val="32"/>
          <w:rtl/>
        </w:rPr>
        <w:t xml:space="preserve"> - </w:t>
      </w:r>
      <w:r w:rsidRPr="009F446E">
        <w:rPr>
          <w:rFonts w:ascii="Traditional Arabic" w:hAnsi="Traditional Arabic" w:cs="Traditional Arabic"/>
          <w:b/>
          <w:bCs/>
          <w:sz w:val="32"/>
          <w:szCs w:val="32"/>
          <w:highlight w:val="green"/>
          <w:rtl/>
        </w:rPr>
        <w:t>لا اجتهاد مع النص</w:t>
      </w:r>
      <w:r w:rsidRPr="009F446E">
        <w:rPr>
          <w:rFonts w:ascii="Traditional Arabic" w:hAnsi="Traditional Arabic" w:cs="Traditional Arabic"/>
          <w:b/>
          <w:bCs/>
          <w:sz w:val="32"/>
          <w:szCs w:val="32"/>
          <w:rtl/>
        </w:rPr>
        <w:t xml:space="preserve"> – </w:t>
      </w:r>
      <w:r w:rsidRPr="009F446E">
        <w:rPr>
          <w:rFonts w:ascii="Traditional Arabic" w:hAnsi="Traditional Arabic" w:cs="Traditional Arabic"/>
          <w:b/>
          <w:bCs/>
          <w:sz w:val="32"/>
          <w:szCs w:val="32"/>
          <w:highlight w:val="green"/>
          <w:rtl/>
        </w:rPr>
        <w:t>لا اعتبار للقياس</w:t>
      </w:r>
      <w:r w:rsidRPr="009F446E">
        <w:rPr>
          <w:rFonts w:ascii="Traditional Arabic" w:hAnsi="Traditional Arabic" w:cs="Traditional Arabic"/>
          <w:b/>
          <w:bCs/>
          <w:sz w:val="32"/>
          <w:szCs w:val="32"/>
          <w:rtl/>
        </w:rPr>
        <w:t xml:space="preserve"> مع اختلاف العلة – </w:t>
      </w:r>
      <w:r w:rsidRPr="009F446E">
        <w:rPr>
          <w:rFonts w:ascii="Traditional Arabic" w:hAnsi="Traditional Arabic" w:cs="Traditional Arabic"/>
          <w:b/>
          <w:bCs/>
          <w:sz w:val="32"/>
          <w:szCs w:val="32"/>
          <w:highlight w:val="green"/>
          <w:rtl/>
        </w:rPr>
        <w:t>شرط</w:t>
      </w:r>
      <w:r w:rsidRPr="009F446E">
        <w:rPr>
          <w:rFonts w:ascii="Traditional Arabic" w:hAnsi="Traditional Arabic" w:cs="Traditional Arabic"/>
          <w:b/>
          <w:bCs/>
          <w:sz w:val="32"/>
          <w:szCs w:val="32"/>
          <w:rtl/>
        </w:rPr>
        <w:t xml:space="preserve"> تعيين الموظف الموعود - عدم كفاية الأدلة - تعزير.</w:t>
      </w:r>
    </w:p>
    <w:p w:rsidR="008D41FC" w:rsidRPr="009F446E" w:rsidRDefault="008D41FC" w:rsidP="008D41FC">
      <w:pPr>
        <w:spacing w:after="0" w:line="240" w:lineRule="auto"/>
        <w:jc w:val="both"/>
        <w:rPr>
          <w:rFonts w:ascii="Traditional Arabic" w:hAnsi="Traditional Arabic" w:cs="Traditional Arabic"/>
          <w:sz w:val="32"/>
          <w:szCs w:val="32"/>
          <w:rtl/>
        </w:rPr>
      </w:pPr>
      <w:r w:rsidRPr="009F446E">
        <w:rPr>
          <w:rFonts w:ascii="Traditional Arabic" w:hAnsi="Traditional Arabic" w:cs="Traditional Arabic"/>
          <w:sz w:val="32"/>
          <w:szCs w:val="32"/>
          <w:rtl/>
        </w:rPr>
        <w:t>أقام فرع هيئة الرقابة والتحقيق الدعوى ضد المتهم؛ لقيامه بالاشتراك مع آخر (هارب) بدفع مبلغ مالي لموظف عام (رجل أمن غير سعودي) في منفذ حدودي مع المملكة؛ وذلك لحمله على الإخلال بواجبه الوظيفي، بتمكينهما من إدخال كمية من الأسلحة والذخيرة المهربة إلى المملكة، وقيام المتهم بوعد موظف عام بحرس الحدود بإعطائه مبلغاً مالياً لحمله على الإخلال بواجبات وظيفته مقابل تمكينه من إدخال الأسلحة المهربة للمملكة – إقرار المتهم بما نسب إليه أمام الدائرة القضائية – الثابت أن الرشوة محل الاتهام مقدمة لرجل أمن غير سعودي خارج المملكة – خروج الواقعة محل الاتهام عن الاختصاص الولائي لمحاكم المملكة؛ وذلك إعمالاً لمبدأ إقليمية النصوص الجزائية – عدم امتداد عدول هيئة ال</w:t>
      </w:r>
      <w:r>
        <w:rPr>
          <w:rFonts w:ascii="Traditional Arabic" w:hAnsi="Traditional Arabic" w:cs="Traditional Arabic" w:hint="cs"/>
          <w:sz w:val="32"/>
          <w:szCs w:val="32"/>
          <w:rtl/>
        </w:rPr>
        <w:t>ت</w:t>
      </w:r>
      <w:r w:rsidRPr="009F446E">
        <w:rPr>
          <w:rFonts w:ascii="Traditional Arabic" w:hAnsi="Traditional Arabic" w:cs="Traditional Arabic"/>
          <w:sz w:val="32"/>
          <w:szCs w:val="32"/>
          <w:rtl/>
        </w:rPr>
        <w:t>دقيق عن مبدأ إقليمية النصوص الجزائية لجريمة الرشوة محل الاتهام؛ لاختلاف الواقعة محل العدول عن الواقعة محل الدعوى - المتقرر نظاماً أن إدانة الموظف العام (المرتشي) بجريمة الرشوة لازم وسابق لإدانة الراشي بها – عدم ثبوت جريمة الرشوة بحق المتهم؛ لتعذر إدانة المرتشي بها – تعذر تعيين المتهم للموظف الموعود بالرشوة – تعلق الإدانة بجريمة الرشوة أو الوعد بها بتعيين الموظف الموعود، ومعرفة إجابته حيالها – عدم ثبوت تهمة الوعد بحق المتهم؛ لتعذر معرفة المرتشي– عدم كفاية الأدلة في إدانة المتهم لا تمنع من تعزيره للوقائع الثابتة بإقراره - أثر ذلك: أولاً: عدم اختصاص ديوان المظالم بالفصل فيما نسب إلى المتهم من الاشتراك في دفع مبلغ على سبيل الرشوة لرجل أمن غير السعودي. ثانياً: عدم إدانة المتهم بما نسب إليه من الوعد بدفع مبلغ على سبيل الرشوة لأحد موظفي حرس الحدود.</w:t>
      </w:r>
    </w:p>
    <w:p w:rsidR="008D41FC" w:rsidRPr="00A2138D" w:rsidRDefault="008D41FC" w:rsidP="008D41FC">
      <w:pPr>
        <w:spacing w:after="0" w:line="240" w:lineRule="auto"/>
        <w:jc w:val="center"/>
        <w:rPr>
          <w:rFonts w:ascii="Traditional Arabic" w:hAnsi="Traditional Arabic" w:cs="Traditional Arabic"/>
          <w:b/>
          <w:bCs/>
          <w:sz w:val="32"/>
          <w:szCs w:val="32"/>
          <w:rtl/>
        </w:rPr>
      </w:pPr>
      <w:r w:rsidRPr="009F446E">
        <w:rPr>
          <w:rFonts w:ascii="Traditional Arabic" w:hAnsi="Traditional Arabic" w:cs="Traditional Arabic"/>
          <w:b/>
          <w:bCs/>
          <w:sz w:val="32"/>
          <w:szCs w:val="32"/>
          <w:rtl/>
        </w:rPr>
        <w:t>مستند الحكم</w:t>
      </w:r>
    </w:p>
    <w:p w:rsidR="008D41FC" w:rsidRPr="00A2138D" w:rsidRDefault="008D41FC" w:rsidP="00262873">
      <w:pPr>
        <w:pStyle w:val="a4"/>
        <w:numPr>
          <w:ilvl w:val="0"/>
          <w:numId w:val="22"/>
        </w:numPr>
        <w:rPr>
          <w:rFonts w:ascii="Traditional Arabic" w:hAnsi="Traditional Arabic" w:cs="Traditional Arabic"/>
          <w:sz w:val="32"/>
          <w:szCs w:val="32"/>
        </w:rPr>
      </w:pPr>
      <w:r w:rsidRPr="00A2138D">
        <w:rPr>
          <w:rFonts w:ascii="Traditional Arabic" w:hAnsi="Traditional Arabic" w:cs="Traditional Arabic"/>
          <w:sz w:val="32"/>
          <w:szCs w:val="32"/>
          <w:rtl/>
        </w:rPr>
        <w:t>القاعدة الأصولية: (لا اجتهاد مع وجود النص).</w:t>
      </w:r>
      <w:r w:rsidRPr="00A2138D">
        <w:rPr>
          <w:rFonts w:ascii="Traditional Arabic" w:hAnsi="Traditional Arabic" w:cs="Traditional Arabic" w:hint="cs"/>
          <w:sz w:val="32"/>
          <w:szCs w:val="32"/>
          <w:rtl/>
        </w:rPr>
        <w:t xml:space="preserve">     </w:t>
      </w:r>
    </w:p>
    <w:p w:rsidR="008D41FC" w:rsidRPr="009F446E" w:rsidRDefault="008D41FC" w:rsidP="00262873">
      <w:pPr>
        <w:pStyle w:val="a4"/>
        <w:numPr>
          <w:ilvl w:val="0"/>
          <w:numId w:val="22"/>
        </w:numPr>
        <w:spacing w:after="0" w:line="240" w:lineRule="auto"/>
        <w:jc w:val="both"/>
        <w:rPr>
          <w:rFonts w:ascii="Traditional Arabic" w:hAnsi="Traditional Arabic" w:cs="Traditional Arabic"/>
          <w:sz w:val="32"/>
          <w:szCs w:val="32"/>
        </w:rPr>
      </w:pPr>
      <w:r w:rsidRPr="009F446E">
        <w:rPr>
          <w:rFonts w:ascii="Traditional Arabic" w:hAnsi="Traditional Arabic" w:cs="Traditional Arabic"/>
          <w:sz w:val="32"/>
          <w:szCs w:val="32"/>
          <w:highlight w:val="green"/>
          <w:rtl/>
        </w:rPr>
        <w:t>المادة (9) من نظام مكافحة الرشوة</w:t>
      </w:r>
      <w:r w:rsidRPr="009F446E">
        <w:rPr>
          <w:rFonts w:ascii="Traditional Arabic" w:hAnsi="Traditional Arabic" w:cs="Traditional Arabic"/>
          <w:sz w:val="32"/>
          <w:szCs w:val="32"/>
          <w:rtl/>
        </w:rPr>
        <w:t xml:space="preserve"> الصادر بالمرسوم الملكي رقم (م/36) وتاريخ 29/12/1412هـ.</w:t>
      </w:r>
    </w:p>
    <w:p w:rsidR="008D41FC" w:rsidRPr="009F446E" w:rsidRDefault="008D41FC" w:rsidP="00262873">
      <w:pPr>
        <w:pStyle w:val="a4"/>
        <w:numPr>
          <w:ilvl w:val="0"/>
          <w:numId w:val="22"/>
        </w:numPr>
        <w:spacing w:after="0" w:line="240" w:lineRule="auto"/>
        <w:jc w:val="both"/>
        <w:rPr>
          <w:rFonts w:ascii="Traditional Arabic" w:hAnsi="Traditional Arabic" w:cs="Traditional Arabic"/>
          <w:sz w:val="32"/>
          <w:szCs w:val="32"/>
          <w:rtl/>
        </w:rPr>
      </w:pPr>
      <w:r w:rsidRPr="00A2138D">
        <w:rPr>
          <w:rFonts w:ascii="Traditional Arabic" w:hAnsi="Traditional Arabic" w:cs="Traditional Arabic"/>
          <w:sz w:val="32"/>
          <w:szCs w:val="32"/>
          <w:rtl/>
        </w:rPr>
        <w:t>قرار هيئة التدقيق رقم (1) لعام 1411هــ</w:t>
      </w:r>
    </w:p>
    <w:p w:rsidR="008D41FC" w:rsidRPr="009F446E" w:rsidRDefault="008D41FC" w:rsidP="008D41FC">
      <w:pPr>
        <w:spacing w:after="0" w:line="240" w:lineRule="auto"/>
        <w:jc w:val="center"/>
        <w:rPr>
          <w:rFonts w:ascii="Traditional Arabic" w:hAnsi="Traditional Arabic" w:cs="Traditional Arabic"/>
          <w:b/>
          <w:bCs/>
          <w:sz w:val="32"/>
          <w:szCs w:val="32"/>
          <w:rtl/>
        </w:rPr>
      </w:pPr>
      <w:r w:rsidRPr="009F446E">
        <w:rPr>
          <w:rFonts w:ascii="Traditional Arabic" w:hAnsi="Traditional Arabic" w:cs="Traditional Arabic"/>
          <w:b/>
          <w:bCs/>
          <w:sz w:val="32"/>
          <w:szCs w:val="32"/>
          <w:rtl/>
        </w:rPr>
        <w:t>الوقائع</w:t>
      </w:r>
    </w:p>
    <w:p w:rsidR="008D41FC" w:rsidRPr="009F446E" w:rsidRDefault="008D41FC" w:rsidP="008D41FC">
      <w:pPr>
        <w:spacing w:after="0" w:line="240" w:lineRule="auto"/>
        <w:jc w:val="both"/>
        <w:rPr>
          <w:rFonts w:ascii="Traditional Arabic" w:hAnsi="Traditional Arabic" w:cs="Traditional Arabic"/>
          <w:sz w:val="32"/>
          <w:szCs w:val="32"/>
          <w:rtl/>
        </w:rPr>
      </w:pPr>
      <w:r w:rsidRPr="009F446E">
        <w:rPr>
          <w:rFonts w:ascii="Traditional Arabic" w:hAnsi="Traditional Arabic" w:cs="Traditional Arabic"/>
          <w:sz w:val="32"/>
          <w:szCs w:val="32"/>
          <w:rtl/>
        </w:rPr>
        <w:lastRenderedPageBreak/>
        <w:t xml:space="preserve">تتلخص وقائع هذه القضية الواردة من فرع هيئة الرقابة والتحقيق بمنطقة عسير رفق خطابهم رقم </w:t>
      </w:r>
      <w:r w:rsidRPr="009F446E">
        <w:rPr>
          <w:rFonts w:ascii="Traditional Arabic" w:hAnsi="Traditional Arabic" w:cs="Traditional Arabic"/>
          <w:sz w:val="32"/>
          <w:szCs w:val="32"/>
          <w:rtl/>
          <w:lang w:bidi="fa-IR"/>
        </w:rPr>
        <w:t xml:space="preserve">(1708/3) </w:t>
      </w:r>
      <w:r w:rsidRPr="009F446E">
        <w:rPr>
          <w:rFonts w:ascii="Traditional Arabic" w:hAnsi="Traditional Arabic" w:cs="Traditional Arabic"/>
          <w:sz w:val="32"/>
          <w:szCs w:val="32"/>
          <w:rtl/>
        </w:rPr>
        <w:t xml:space="preserve">وتاريخ 19/8/1421هــ والصادر بشأنها حكم هيئة تدقيق القضايا الدائرة الثانية رقم (10/ت/2) لعام 1422هــ والمعادة إلى الدائرة بشرح معالي رئيس ديوان المظالم المكلف بتاريخ 21/1/1422هــ المتضمن </w:t>
      </w:r>
      <w:r w:rsidRPr="009F446E">
        <w:rPr>
          <w:rFonts w:ascii="Traditional Arabic" w:hAnsi="Traditional Arabic" w:cs="Traditional Arabic"/>
          <w:sz w:val="32"/>
          <w:szCs w:val="32"/>
          <w:highlight w:val="yellow"/>
          <w:rtl/>
        </w:rPr>
        <w:t>إعادة</w:t>
      </w:r>
      <w:r w:rsidRPr="009F446E">
        <w:rPr>
          <w:rFonts w:ascii="Traditional Arabic" w:hAnsi="Traditional Arabic" w:cs="Traditional Arabic"/>
          <w:sz w:val="32"/>
          <w:szCs w:val="32"/>
          <w:rtl/>
        </w:rPr>
        <w:t xml:space="preserve"> النظر في القضية</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والمقيدة </w:t>
      </w:r>
      <w:r w:rsidRPr="009F446E">
        <w:rPr>
          <w:rFonts w:ascii="Traditional Arabic" w:hAnsi="Traditional Arabic" w:cs="Traditional Arabic"/>
          <w:sz w:val="32"/>
          <w:szCs w:val="32"/>
          <w:highlight w:val="yellow"/>
          <w:rtl/>
        </w:rPr>
        <w:t>أخيراً</w:t>
      </w:r>
      <w:r w:rsidRPr="009F446E">
        <w:rPr>
          <w:rFonts w:ascii="Traditional Arabic" w:hAnsi="Traditional Arabic" w:cs="Traditional Arabic"/>
          <w:sz w:val="32"/>
          <w:szCs w:val="32"/>
          <w:rtl/>
        </w:rPr>
        <w:t xml:space="preserve"> بوارد الفرع بأبها برقم (170/4) وتاريخ 1/2/1422هــ. في أنه بعد </w:t>
      </w:r>
      <w:r w:rsidRPr="009F446E">
        <w:rPr>
          <w:rFonts w:ascii="Traditional Arabic" w:hAnsi="Traditional Arabic" w:cs="Traditional Arabic"/>
          <w:sz w:val="32"/>
          <w:szCs w:val="32"/>
          <w:highlight w:val="yellow"/>
          <w:rtl/>
        </w:rPr>
        <w:t>الاطلاع</w:t>
      </w:r>
      <w:r w:rsidRPr="009F446E">
        <w:rPr>
          <w:rFonts w:ascii="Traditional Arabic" w:hAnsi="Traditional Arabic" w:cs="Traditional Arabic"/>
          <w:sz w:val="32"/>
          <w:szCs w:val="32"/>
          <w:rtl/>
        </w:rPr>
        <w:t xml:space="preserve"> على الأوراق وسماع المرافعة وحيث </w:t>
      </w:r>
      <w:r w:rsidRPr="009F446E">
        <w:rPr>
          <w:rFonts w:ascii="Traditional Arabic" w:hAnsi="Traditional Arabic" w:cs="Traditional Arabic"/>
          <w:sz w:val="32"/>
          <w:szCs w:val="32"/>
          <w:highlight w:val="yellow"/>
          <w:rtl/>
        </w:rPr>
        <w:t>إن</w:t>
      </w:r>
      <w:r w:rsidRPr="009F446E">
        <w:rPr>
          <w:rFonts w:ascii="Traditional Arabic" w:hAnsi="Traditional Arabic" w:cs="Traditional Arabic"/>
          <w:sz w:val="32"/>
          <w:szCs w:val="32"/>
          <w:rtl/>
        </w:rPr>
        <w:t xml:space="preserve"> هذه القضية سبق </w:t>
      </w:r>
      <w:r w:rsidRPr="009F446E">
        <w:rPr>
          <w:rFonts w:ascii="Traditional Arabic" w:hAnsi="Traditional Arabic" w:cs="Traditional Arabic"/>
          <w:sz w:val="32"/>
          <w:szCs w:val="32"/>
          <w:highlight w:val="yellow"/>
          <w:rtl/>
        </w:rPr>
        <w:t>وأن</w:t>
      </w:r>
      <w:r w:rsidRPr="009F446E">
        <w:rPr>
          <w:rFonts w:ascii="Traditional Arabic" w:hAnsi="Traditional Arabic" w:cs="Traditional Arabic"/>
          <w:sz w:val="32"/>
          <w:szCs w:val="32"/>
          <w:rtl/>
        </w:rPr>
        <w:t xml:space="preserve"> </w:t>
      </w:r>
      <w:r w:rsidRPr="009F446E">
        <w:rPr>
          <w:rFonts w:ascii="Traditional Arabic" w:hAnsi="Traditional Arabic" w:cs="Traditional Arabic"/>
          <w:sz w:val="32"/>
          <w:szCs w:val="32"/>
          <w:highlight w:val="yellow"/>
          <w:rtl/>
        </w:rPr>
        <w:t>أحاط</w:t>
      </w:r>
      <w:r w:rsidRPr="009F446E">
        <w:rPr>
          <w:rFonts w:ascii="Traditional Arabic" w:hAnsi="Traditional Arabic" w:cs="Traditional Arabic"/>
          <w:sz w:val="32"/>
          <w:szCs w:val="32"/>
          <w:rtl/>
        </w:rPr>
        <w:t xml:space="preserve"> بوقائعها حكم هذه الدائرة رقم (226/د/ج/14) لعام 1421هـــ الذي تلخص في </w:t>
      </w:r>
      <w:r w:rsidRPr="009F446E">
        <w:rPr>
          <w:rFonts w:ascii="Traditional Arabic" w:hAnsi="Traditional Arabic" w:cs="Traditional Arabic"/>
          <w:sz w:val="32"/>
          <w:szCs w:val="32"/>
          <w:highlight w:val="yellow"/>
          <w:rtl/>
        </w:rPr>
        <w:t>أن</w:t>
      </w:r>
      <w:r w:rsidRPr="009F446E">
        <w:rPr>
          <w:rFonts w:ascii="Traditional Arabic" w:hAnsi="Traditional Arabic" w:cs="Traditional Arabic"/>
          <w:sz w:val="32"/>
          <w:szCs w:val="32"/>
          <w:rtl/>
        </w:rPr>
        <w:t xml:space="preserve"> هيئة الرقابة والتحقيق أقامت دعواها الجنائية بقرار الاتهام رقم (202/ج) لعام 1421هــ ضد المتهم (...) -سعودي الجنسية- (36) سنة</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بائع </w:t>
      </w:r>
      <w:r w:rsidRPr="009F446E">
        <w:rPr>
          <w:rFonts w:ascii="Traditional Arabic" w:hAnsi="Traditional Arabic" w:cs="Traditional Arabic"/>
          <w:sz w:val="32"/>
          <w:szCs w:val="32"/>
          <w:highlight w:val="yellow"/>
          <w:rtl/>
        </w:rPr>
        <w:t>أغنام</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سجين حالياً بشعبة السجن العام بنجران</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لأنه بتاريخ 19/4/1421هــ وما قبله بدائرة مركز (خباش) بمنطقة نجران. 1-</w:t>
      </w:r>
      <w:r w:rsidRPr="009F446E">
        <w:rPr>
          <w:rFonts w:ascii="Traditional Arabic" w:hAnsi="Traditional Arabic" w:cs="Traditional Arabic"/>
          <w:sz w:val="32"/>
          <w:szCs w:val="32"/>
          <w:rtl/>
          <w:lang w:bidi="fa-IR"/>
        </w:rPr>
        <w:t xml:space="preserve"> </w:t>
      </w:r>
      <w:r w:rsidRPr="009F446E">
        <w:rPr>
          <w:rFonts w:ascii="Traditional Arabic" w:hAnsi="Traditional Arabic" w:cs="Traditional Arabic"/>
          <w:sz w:val="32"/>
          <w:szCs w:val="32"/>
          <w:rtl/>
        </w:rPr>
        <w:t xml:space="preserve">قام بالاشتراك مع آخر هارب </w:t>
      </w:r>
      <w:r w:rsidRPr="009F446E">
        <w:rPr>
          <w:rFonts w:ascii="Traditional Arabic" w:hAnsi="Traditional Arabic" w:cs="Traditional Arabic"/>
          <w:sz w:val="32"/>
          <w:szCs w:val="32"/>
          <w:highlight w:val="yellow"/>
          <w:rtl/>
        </w:rPr>
        <w:t>اسمه</w:t>
      </w:r>
      <w:r w:rsidRPr="009F446E">
        <w:rPr>
          <w:rFonts w:ascii="Traditional Arabic" w:hAnsi="Traditional Arabic" w:cs="Traditional Arabic"/>
          <w:sz w:val="32"/>
          <w:szCs w:val="32"/>
          <w:rtl/>
        </w:rPr>
        <w:t xml:space="preserve"> المدعو الأول (...) بدفع رشوة قدرها </w:t>
      </w:r>
      <w:r w:rsidRPr="009F446E">
        <w:rPr>
          <w:rFonts w:ascii="Traditional Arabic" w:hAnsi="Traditional Arabic" w:cs="Traditional Arabic"/>
          <w:sz w:val="32"/>
          <w:szCs w:val="32"/>
          <w:highlight w:val="green"/>
          <w:rtl/>
        </w:rPr>
        <w:t>ألف</w:t>
      </w:r>
      <w:r>
        <w:rPr>
          <w:rFonts w:ascii="Traditional Arabic" w:hAnsi="Traditional Arabic" w:cs="Traditional Arabic" w:hint="cs"/>
          <w:sz w:val="32"/>
          <w:szCs w:val="32"/>
          <w:highlight w:val="green"/>
          <w:rtl/>
        </w:rPr>
        <w:t>ا</w:t>
      </w:r>
      <w:r w:rsidRPr="009F446E">
        <w:rPr>
          <w:rFonts w:ascii="Traditional Arabic" w:hAnsi="Traditional Arabic" w:cs="Traditional Arabic"/>
          <w:sz w:val="32"/>
          <w:szCs w:val="32"/>
          <w:highlight w:val="green"/>
          <w:rtl/>
        </w:rPr>
        <w:t>ن</w:t>
      </w:r>
      <w:r w:rsidRPr="009F446E">
        <w:rPr>
          <w:rFonts w:ascii="Traditional Arabic" w:hAnsi="Traditional Arabic" w:cs="Traditional Arabic"/>
          <w:sz w:val="32"/>
          <w:szCs w:val="32"/>
          <w:rtl/>
        </w:rPr>
        <w:t xml:space="preserve"> وخمسمئة ريال على موظف عام هو </w:t>
      </w:r>
      <w:r w:rsidRPr="009F446E">
        <w:rPr>
          <w:rFonts w:ascii="Traditional Arabic" w:hAnsi="Traditional Arabic" w:cs="Traditional Arabic"/>
          <w:sz w:val="32"/>
          <w:szCs w:val="32"/>
          <w:highlight w:val="yellow"/>
          <w:rtl/>
        </w:rPr>
        <w:t>أحد</w:t>
      </w:r>
      <w:r w:rsidRPr="009F446E">
        <w:rPr>
          <w:rFonts w:ascii="Traditional Arabic" w:hAnsi="Traditional Arabic" w:cs="Traditional Arabic"/>
          <w:sz w:val="32"/>
          <w:szCs w:val="32"/>
          <w:rtl/>
        </w:rPr>
        <w:t xml:space="preserve"> رجال الأمن اليمنيين العاملين في منفذ حدودي يمني مع المملكة</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وذلك لحمله على </w:t>
      </w:r>
      <w:r w:rsidRPr="009F446E">
        <w:rPr>
          <w:rFonts w:ascii="Traditional Arabic" w:hAnsi="Traditional Arabic" w:cs="Traditional Arabic"/>
          <w:sz w:val="32"/>
          <w:szCs w:val="32"/>
          <w:highlight w:val="yellow"/>
          <w:rtl/>
        </w:rPr>
        <w:t>الإخلال</w:t>
      </w:r>
      <w:r w:rsidRPr="009F446E">
        <w:rPr>
          <w:rFonts w:ascii="Traditional Arabic" w:hAnsi="Traditional Arabic" w:cs="Traditional Arabic"/>
          <w:sz w:val="32"/>
          <w:szCs w:val="32"/>
          <w:rtl/>
        </w:rPr>
        <w:t xml:space="preserve"> بواجبه الوظيفي ليمكنهما من دخول كمية من </w:t>
      </w:r>
      <w:r w:rsidRPr="009F446E">
        <w:rPr>
          <w:rFonts w:ascii="Traditional Arabic" w:hAnsi="Traditional Arabic" w:cs="Traditional Arabic"/>
          <w:sz w:val="32"/>
          <w:szCs w:val="32"/>
          <w:highlight w:val="yellow"/>
          <w:rtl/>
        </w:rPr>
        <w:t>الأسلحة</w:t>
      </w:r>
      <w:r w:rsidRPr="009F446E">
        <w:rPr>
          <w:rFonts w:ascii="Traditional Arabic" w:hAnsi="Traditional Arabic" w:cs="Traditional Arabic"/>
          <w:sz w:val="32"/>
          <w:szCs w:val="32"/>
          <w:rtl/>
        </w:rPr>
        <w:t xml:space="preserve"> والذخيرة المهربة من اليمن للمملكة. 2- </w:t>
      </w:r>
      <w:r w:rsidRPr="009F446E">
        <w:rPr>
          <w:rFonts w:ascii="Traditional Arabic" w:hAnsi="Traditional Arabic" w:cs="Traditional Arabic"/>
          <w:sz w:val="32"/>
          <w:szCs w:val="32"/>
          <w:highlight w:val="yellow"/>
          <w:rtl/>
        </w:rPr>
        <w:t>أعطى</w:t>
      </w:r>
      <w:r w:rsidRPr="009F446E">
        <w:rPr>
          <w:rFonts w:ascii="Traditional Arabic" w:hAnsi="Traditional Arabic" w:cs="Traditional Arabic"/>
          <w:sz w:val="32"/>
          <w:szCs w:val="32"/>
          <w:rtl/>
        </w:rPr>
        <w:t xml:space="preserve"> وعداً لموظف عام بحرس الحدود بمركز (خباش) بنجران اسمه (...) بإعطائه مبلغ خمسة عشر </w:t>
      </w:r>
      <w:r w:rsidRPr="009F446E">
        <w:rPr>
          <w:rFonts w:ascii="Traditional Arabic" w:hAnsi="Traditional Arabic" w:cs="Traditional Arabic"/>
          <w:sz w:val="32"/>
          <w:szCs w:val="32"/>
          <w:highlight w:val="yellow"/>
          <w:rtl/>
        </w:rPr>
        <w:t>ألف</w:t>
      </w:r>
      <w:r w:rsidRPr="009F446E">
        <w:rPr>
          <w:rFonts w:ascii="Traditional Arabic" w:hAnsi="Traditional Arabic" w:cs="Traditional Arabic"/>
          <w:sz w:val="32"/>
          <w:szCs w:val="32"/>
          <w:rtl/>
        </w:rPr>
        <w:t xml:space="preserve"> ريال على سبيل الرشوة لحمله على </w:t>
      </w:r>
      <w:r w:rsidRPr="009F446E">
        <w:rPr>
          <w:rFonts w:ascii="Traditional Arabic" w:hAnsi="Traditional Arabic" w:cs="Traditional Arabic"/>
          <w:sz w:val="32"/>
          <w:szCs w:val="32"/>
          <w:highlight w:val="yellow"/>
          <w:rtl/>
        </w:rPr>
        <w:t>الإخلال</w:t>
      </w:r>
      <w:r w:rsidRPr="009F446E">
        <w:rPr>
          <w:rFonts w:ascii="Traditional Arabic" w:hAnsi="Traditional Arabic" w:cs="Traditional Arabic"/>
          <w:sz w:val="32"/>
          <w:szCs w:val="32"/>
          <w:rtl/>
        </w:rPr>
        <w:t xml:space="preserve"> بواجبات وظيفته مقابل تمكينه من </w:t>
      </w:r>
      <w:r w:rsidRPr="009F446E">
        <w:rPr>
          <w:rFonts w:ascii="Traditional Arabic" w:hAnsi="Traditional Arabic" w:cs="Traditional Arabic"/>
          <w:sz w:val="32"/>
          <w:szCs w:val="32"/>
          <w:highlight w:val="yellow"/>
          <w:rtl/>
        </w:rPr>
        <w:t>إدخال</w:t>
      </w:r>
      <w:r w:rsidRPr="009F446E">
        <w:rPr>
          <w:rFonts w:ascii="Traditional Arabic" w:hAnsi="Traditional Arabic" w:cs="Traditional Arabic"/>
          <w:sz w:val="32"/>
          <w:szCs w:val="32"/>
          <w:rtl/>
        </w:rPr>
        <w:t xml:space="preserve"> كمية من </w:t>
      </w:r>
      <w:r w:rsidRPr="009F446E">
        <w:rPr>
          <w:rFonts w:ascii="Traditional Arabic" w:hAnsi="Traditional Arabic" w:cs="Traditional Arabic"/>
          <w:sz w:val="32"/>
          <w:szCs w:val="32"/>
          <w:highlight w:val="yellow"/>
          <w:rtl/>
        </w:rPr>
        <w:t>الأسلحة</w:t>
      </w:r>
      <w:r w:rsidRPr="009F446E">
        <w:rPr>
          <w:rFonts w:ascii="Traditional Arabic" w:hAnsi="Traditional Arabic" w:cs="Traditional Arabic"/>
          <w:sz w:val="32"/>
          <w:szCs w:val="32"/>
          <w:rtl/>
        </w:rPr>
        <w:t xml:space="preserve"> المهربة من اليمن للمملكة. أدلة الاتهام: 1- اعتراف المتهم المصدق عليه شرعاً في تحقيق المباحث العامة والمباحث </w:t>
      </w:r>
      <w:r w:rsidRPr="009F446E">
        <w:rPr>
          <w:rFonts w:ascii="Traditional Arabic" w:hAnsi="Traditional Arabic" w:cs="Traditional Arabic"/>
          <w:sz w:val="32"/>
          <w:szCs w:val="32"/>
          <w:highlight w:val="yellow"/>
          <w:rtl/>
        </w:rPr>
        <w:t>الإدارية</w:t>
      </w:r>
      <w:r w:rsidRPr="009F446E">
        <w:rPr>
          <w:rFonts w:ascii="Traditional Arabic" w:hAnsi="Traditional Arabic" w:cs="Traditional Arabic"/>
          <w:sz w:val="32"/>
          <w:szCs w:val="32"/>
          <w:rtl/>
        </w:rPr>
        <w:t xml:space="preserve"> لما نسب إليه. </w:t>
      </w:r>
      <w:r w:rsidRPr="009F446E">
        <w:rPr>
          <w:rFonts w:ascii="Traditional Arabic" w:hAnsi="Traditional Arabic" w:cs="Traditional Arabic"/>
          <w:sz w:val="32"/>
          <w:szCs w:val="32"/>
          <w:rtl/>
          <w:lang w:bidi="fa-IR"/>
        </w:rPr>
        <w:t xml:space="preserve">2- </w:t>
      </w:r>
      <w:r w:rsidRPr="009F446E">
        <w:rPr>
          <w:rFonts w:ascii="Traditional Arabic" w:hAnsi="Traditional Arabic" w:cs="Traditional Arabic"/>
          <w:sz w:val="32"/>
          <w:szCs w:val="32"/>
          <w:highlight w:val="yellow"/>
          <w:rtl/>
        </w:rPr>
        <w:t>إن</w:t>
      </w:r>
      <w:r w:rsidRPr="009F446E">
        <w:rPr>
          <w:rFonts w:ascii="Traditional Arabic" w:hAnsi="Traditional Arabic" w:cs="Traditional Arabic"/>
          <w:sz w:val="32"/>
          <w:szCs w:val="32"/>
          <w:rtl/>
        </w:rPr>
        <w:t xml:space="preserve"> </w:t>
      </w:r>
      <w:r w:rsidRPr="009F446E">
        <w:rPr>
          <w:rFonts w:ascii="Traditional Arabic" w:hAnsi="Traditional Arabic" w:cs="Traditional Arabic"/>
          <w:sz w:val="32"/>
          <w:szCs w:val="32"/>
          <w:highlight w:val="yellow"/>
          <w:rtl/>
        </w:rPr>
        <w:t>إنكار</w:t>
      </w:r>
      <w:r w:rsidRPr="009F446E">
        <w:rPr>
          <w:rFonts w:ascii="Traditional Arabic" w:hAnsi="Traditional Arabic" w:cs="Traditional Arabic"/>
          <w:sz w:val="32"/>
          <w:szCs w:val="32"/>
          <w:rtl/>
        </w:rPr>
        <w:t xml:space="preserve"> المتهم أمام الهيئة جريمة الرشوة المنسوبة إليه هو قول مرسل </w:t>
      </w:r>
      <w:r w:rsidRPr="009F446E">
        <w:rPr>
          <w:rFonts w:ascii="Traditional Arabic" w:hAnsi="Traditional Arabic" w:cs="Traditional Arabic"/>
          <w:sz w:val="32"/>
          <w:szCs w:val="32"/>
          <w:highlight w:val="yellow"/>
          <w:rtl/>
        </w:rPr>
        <w:t>أراد</w:t>
      </w:r>
      <w:r w:rsidRPr="009F446E">
        <w:rPr>
          <w:rFonts w:ascii="Traditional Arabic" w:hAnsi="Traditional Arabic" w:cs="Traditional Arabic"/>
          <w:sz w:val="32"/>
          <w:szCs w:val="32"/>
          <w:rtl/>
        </w:rPr>
        <w:t xml:space="preserve"> به التخلص من </w:t>
      </w:r>
      <w:r w:rsidRPr="009F446E">
        <w:rPr>
          <w:rFonts w:ascii="Traditional Arabic" w:hAnsi="Traditional Arabic" w:cs="Traditional Arabic"/>
          <w:sz w:val="32"/>
          <w:szCs w:val="32"/>
          <w:highlight w:val="yellow"/>
          <w:rtl/>
        </w:rPr>
        <w:t>المسؤولية</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ويدحضه ما جاء باعترافاته المصدقة شرعاً</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وما تضمنته </w:t>
      </w:r>
      <w:r w:rsidRPr="009F446E">
        <w:rPr>
          <w:rFonts w:ascii="Traditional Arabic" w:hAnsi="Traditional Arabic" w:cs="Traditional Arabic"/>
          <w:sz w:val="32"/>
          <w:szCs w:val="32"/>
          <w:highlight w:val="yellow"/>
          <w:rtl/>
        </w:rPr>
        <w:t>أقواله</w:t>
      </w:r>
      <w:r w:rsidRPr="009F446E">
        <w:rPr>
          <w:rFonts w:ascii="Traditional Arabic" w:hAnsi="Traditional Arabic" w:cs="Traditional Arabic"/>
          <w:sz w:val="32"/>
          <w:szCs w:val="32"/>
          <w:rtl/>
        </w:rPr>
        <w:t xml:space="preserve"> لدى الهيئة من اعترافه بوقائع هذه القضية</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وطلبت الهيئة من ديوان المظالم معاقبة المتهم</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وفقاً للمواد (1، 3، 10</w:t>
      </w:r>
      <w:r w:rsidRPr="009F446E">
        <w:rPr>
          <w:rFonts w:ascii="Traditional Arabic" w:hAnsi="Traditional Arabic" w:cs="Traditional Arabic"/>
          <w:sz w:val="32"/>
          <w:szCs w:val="32"/>
          <w:rtl/>
          <w:lang w:bidi="fa-IR"/>
        </w:rPr>
        <w:t xml:space="preserve">) </w:t>
      </w:r>
      <w:r w:rsidRPr="009F446E">
        <w:rPr>
          <w:rFonts w:ascii="Traditional Arabic" w:hAnsi="Traditional Arabic" w:cs="Traditional Arabic"/>
          <w:sz w:val="32"/>
          <w:szCs w:val="32"/>
          <w:rtl/>
        </w:rPr>
        <w:t>من نظام مكافحة الرشوة الصادر بالمرسوم الملكي رقم (36) لعام 1412هــ</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وبالتحقيق مع المتهم لدى المباحث </w:t>
      </w:r>
      <w:r w:rsidRPr="009F446E">
        <w:rPr>
          <w:rFonts w:ascii="Traditional Arabic" w:hAnsi="Traditional Arabic" w:cs="Traditional Arabic"/>
          <w:sz w:val="32"/>
          <w:szCs w:val="32"/>
          <w:highlight w:val="yellow"/>
          <w:rtl/>
        </w:rPr>
        <w:t>الإدارية</w:t>
      </w:r>
      <w:r w:rsidRPr="009F446E">
        <w:rPr>
          <w:rFonts w:ascii="Traditional Arabic" w:hAnsi="Traditional Arabic" w:cs="Traditional Arabic"/>
          <w:sz w:val="32"/>
          <w:szCs w:val="32"/>
          <w:rtl/>
        </w:rPr>
        <w:t xml:space="preserve"> </w:t>
      </w:r>
      <w:r w:rsidRPr="009F446E">
        <w:rPr>
          <w:rFonts w:ascii="Traditional Arabic" w:hAnsi="Traditional Arabic" w:cs="Traditional Arabic"/>
          <w:sz w:val="32"/>
          <w:szCs w:val="32"/>
          <w:highlight w:val="yellow"/>
          <w:rtl/>
        </w:rPr>
        <w:t>أقر</w:t>
      </w:r>
      <w:r w:rsidRPr="009F446E">
        <w:rPr>
          <w:rFonts w:ascii="Traditional Arabic" w:hAnsi="Traditional Arabic" w:cs="Traditional Arabic"/>
          <w:sz w:val="32"/>
          <w:szCs w:val="32"/>
          <w:rtl/>
        </w:rPr>
        <w:t xml:space="preserve"> لديهم </w:t>
      </w:r>
      <w:r w:rsidRPr="009F446E">
        <w:rPr>
          <w:rFonts w:ascii="Traditional Arabic" w:hAnsi="Traditional Arabic" w:cs="Traditional Arabic"/>
          <w:sz w:val="32"/>
          <w:szCs w:val="32"/>
          <w:highlight w:val="yellow"/>
          <w:rtl/>
        </w:rPr>
        <w:t>بإقراره</w:t>
      </w:r>
      <w:r w:rsidRPr="009F446E">
        <w:rPr>
          <w:rFonts w:ascii="Traditional Arabic" w:hAnsi="Traditional Arabic" w:cs="Traditional Arabic"/>
          <w:sz w:val="32"/>
          <w:szCs w:val="32"/>
          <w:rtl/>
        </w:rPr>
        <w:t xml:space="preserve"> المؤرخ في 25/7/1421هــ الذي ورد فيه "نعم أنا المدعو (...) -سعودي الجنسية- بموجب الهوية رقم (...) وتاريخ 17/9/1416هــ صادرة من نجران أقر </w:t>
      </w:r>
      <w:r w:rsidRPr="009F446E">
        <w:rPr>
          <w:rFonts w:ascii="Traditional Arabic" w:hAnsi="Traditional Arabic" w:cs="Traditional Arabic"/>
          <w:sz w:val="32"/>
          <w:szCs w:val="32"/>
          <w:highlight w:val="yellow"/>
          <w:rtl/>
        </w:rPr>
        <w:t>وأعترف</w:t>
      </w:r>
      <w:r w:rsidRPr="009F446E">
        <w:rPr>
          <w:rFonts w:ascii="Traditional Arabic" w:hAnsi="Traditional Arabic" w:cs="Traditional Arabic"/>
          <w:sz w:val="32"/>
          <w:szCs w:val="32"/>
          <w:rtl/>
        </w:rPr>
        <w:t xml:space="preserve"> وأنا بكامل قواي </w:t>
      </w:r>
      <w:r w:rsidRPr="009F446E">
        <w:rPr>
          <w:rFonts w:ascii="Traditional Arabic" w:hAnsi="Traditional Arabic" w:cs="Traditional Arabic"/>
          <w:sz w:val="32"/>
          <w:szCs w:val="32"/>
          <w:highlight w:val="yellow"/>
          <w:rtl/>
        </w:rPr>
        <w:t>العقلية</w:t>
      </w:r>
      <w:r w:rsidRPr="009F446E">
        <w:rPr>
          <w:rFonts w:ascii="Traditional Arabic" w:hAnsi="Traditional Arabic" w:cs="Traditional Arabic"/>
          <w:sz w:val="32"/>
          <w:szCs w:val="32"/>
          <w:rtl/>
        </w:rPr>
        <w:t xml:space="preserve"> </w:t>
      </w:r>
      <w:r w:rsidRPr="009F446E">
        <w:rPr>
          <w:rFonts w:ascii="Traditional Arabic" w:hAnsi="Traditional Arabic" w:cs="Traditional Arabic"/>
          <w:sz w:val="32"/>
          <w:szCs w:val="32"/>
          <w:highlight w:val="yellow"/>
          <w:rtl/>
        </w:rPr>
        <w:t>المعتبرة</w:t>
      </w:r>
      <w:r w:rsidRPr="009F446E">
        <w:rPr>
          <w:rFonts w:ascii="Traditional Arabic" w:hAnsi="Traditional Arabic" w:cs="Traditional Arabic"/>
          <w:sz w:val="32"/>
          <w:szCs w:val="32"/>
          <w:rtl/>
        </w:rPr>
        <w:t xml:space="preserve"> شرعاً دون </w:t>
      </w:r>
      <w:r w:rsidRPr="009F446E">
        <w:rPr>
          <w:rFonts w:ascii="Traditional Arabic" w:hAnsi="Traditional Arabic" w:cs="Traditional Arabic"/>
          <w:sz w:val="32"/>
          <w:szCs w:val="32"/>
          <w:highlight w:val="yellow"/>
          <w:rtl/>
        </w:rPr>
        <w:t>إجبار</w:t>
      </w:r>
      <w:r w:rsidRPr="009F446E">
        <w:rPr>
          <w:rFonts w:ascii="Traditional Arabic" w:hAnsi="Traditional Arabic" w:cs="Traditional Arabic"/>
          <w:sz w:val="32"/>
          <w:szCs w:val="32"/>
          <w:rtl/>
        </w:rPr>
        <w:t xml:space="preserve"> أو </w:t>
      </w:r>
      <w:r w:rsidRPr="009F446E">
        <w:rPr>
          <w:rFonts w:ascii="Traditional Arabic" w:hAnsi="Traditional Arabic" w:cs="Traditional Arabic"/>
          <w:sz w:val="32"/>
          <w:szCs w:val="32"/>
          <w:highlight w:val="yellow"/>
          <w:rtl/>
        </w:rPr>
        <w:t>إكراه</w:t>
      </w:r>
      <w:r w:rsidRPr="009F446E">
        <w:rPr>
          <w:rFonts w:ascii="Traditional Arabic" w:hAnsi="Traditional Arabic" w:cs="Traditional Arabic"/>
          <w:sz w:val="32"/>
          <w:szCs w:val="32"/>
          <w:rtl/>
        </w:rPr>
        <w:t xml:space="preserve"> بأنه قبل </w:t>
      </w:r>
      <w:r w:rsidRPr="009F446E">
        <w:rPr>
          <w:rFonts w:ascii="Traditional Arabic" w:hAnsi="Traditional Arabic" w:cs="Traditional Arabic"/>
          <w:sz w:val="32"/>
          <w:szCs w:val="32"/>
          <w:highlight w:val="yellow"/>
          <w:rtl/>
        </w:rPr>
        <w:t>أكثر</w:t>
      </w:r>
      <w:r w:rsidRPr="009F446E">
        <w:rPr>
          <w:rFonts w:ascii="Traditional Arabic" w:hAnsi="Traditional Arabic" w:cs="Traditional Arabic"/>
          <w:sz w:val="32"/>
          <w:szCs w:val="32"/>
          <w:rtl/>
        </w:rPr>
        <w:t xml:space="preserve"> من عامين وفي عام 1419هــ بتاريخ لا أتذكره تماماً وعندما كنت بمنزلي في العطفين جاءني </w:t>
      </w:r>
      <w:r w:rsidRPr="009F446E">
        <w:rPr>
          <w:rFonts w:ascii="Traditional Arabic" w:hAnsi="Traditional Arabic" w:cs="Traditional Arabic"/>
          <w:sz w:val="32"/>
          <w:szCs w:val="32"/>
          <w:highlight w:val="green"/>
          <w:rtl/>
        </w:rPr>
        <w:t>كل</w:t>
      </w:r>
      <w:r>
        <w:rPr>
          <w:rFonts w:ascii="Traditional Arabic" w:hAnsi="Traditional Arabic" w:cs="Traditional Arabic" w:hint="cs"/>
          <w:sz w:val="32"/>
          <w:szCs w:val="32"/>
          <w:rtl/>
        </w:rPr>
        <w:t xml:space="preserve"> </w:t>
      </w:r>
      <w:r w:rsidRPr="009F446E">
        <w:rPr>
          <w:rFonts w:ascii="Traditional Arabic" w:hAnsi="Traditional Arabic" w:cs="Traditional Arabic"/>
          <w:sz w:val="32"/>
          <w:szCs w:val="32"/>
          <w:rtl/>
        </w:rPr>
        <w:t xml:space="preserve">من المدعو الأول (...) -سعودي الجنسية- والمدعو الثاني (...) -سعودي الجنسية- وذكروا لي بأن لديهم جملة سلاح مكونة من </w:t>
      </w:r>
      <w:r w:rsidRPr="009F446E">
        <w:rPr>
          <w:rFonts w:ascii="Traditional Arabic" w:hAnsi="Traditional Arabic" w:cs="Traditional Arabic"/>
          <w:sz w:val="32"/>
          <w:szCs w:val="32"/>
          <w:highlight w:val="yellow"/>
          <w:rtl/>
        </w:rPr>
        <w:t>مئة</w:t>
      </w:r>
      <w:r w:rsidRPr="009F446E">
        <w:rPr>
          <w:rFonts w:ascii="Traditional Arabic" w:hAnsi="Traditional Arabic" w:cs="Traditional Arabic"/>
          <w:sz w:val="32"/>
          <w:szCs w:val="32"/>
          <w:rtl/>
        </w:rPr>
        <w:t xml:space="preserve"> </w:t>
      </w:r>
      <w:r w:rsidRPr="009F446E">
        <w:rPr>
          <w:rFonts w:ascii="Traditional Arabic" w:hAnsi="Traditional Arabic" w:cs="Traditional Arabic"/>
          <w:sz w:val="32"/>
          <w:szCs w:val="32"/>
          <w:highlight w:val="yellow"/>
          <w:rtl/>
        </w:rPr>
        <w:t>بندقية</w:t>
      </w:r>
      <w:r w:rsidRPr="009F446E">
        <w:rPr>
          <w:rFonts w:ascii="Traditional Arabic" w:hAnsi="Traditional Arabic" w:cs="Traditional Arabic"/>
          <w:sz w:val="32"/>
          <w:szCs w:val="32"/>
          <w:rtl/>
        </w:rPr>
        <w:t xml:space="preserve"> ساكتون وذخيرة لها لا </w:t>
      </w:r>
      <w:r w:rsidRPr="009F446E">
        <w:rPr>
          <w:rFonts w:ascii="Traditional Arabic" w:hAnsi="Traditional Arabic" w:cs="Traditional Arabic"/>
          <w:sz w:val="32"/>
          <w:szCs w:val="32"/>
          <w:highlight w:val="yellow"/>
          <w:rtl/>
        </w:rPr>
        <w:t>أذكر</w:t>
      </w:r>
      <w:r w:rsidRPr="009F446E">
        <w:rPr>
          <w:rFonts w:ascii="Traditional Arabic" w:hAnsi="Traditional Arabic" w:cs="Traditional Arabic"/>
          <w:sz w:val="32"/>
          <w:szCs w:val="32"/>
          <w:rtl/>
        </w:rPr>
        <w:t xml:space="preserve"> عددها وحوالي </w:t>
      </w:r>
      <w:r w:rsidRPr="009F446E">
        <w:rPr>
          <w:rFonts w:ascii="Traditional Arabic" w:hAnsi="Traditional Arabic" w:cs="Traditional Arabic"/>
          <w:sz w:val="32"/>
          <w:szCs w:val="32"/>
          <w:highlight w:val="green"/>
          <w:rtl/>
        </w:rPr>
        <w:t>ثلاث</w:t>
      </w:r>
      <w:r>
        <w:rPr>
          <w:rFonts w:ascii="Traditional Arabic" w:hAnsi="Traditional Arabic" w:cs="Traditional Arabic" w:hint="cs"/>
          <w:sz w:val="32"/>
          <w:szCs w:val="32"/>
          <w:highlight w:val="green"/>
          <w:rtl/>
        </w:rPr>
        <w:t>ي</w:t>
      </w:r>
      <w:r w:rsidRPr="009F446E">
        <w:rPr>
          <w:rFonts w:ascii="Traditional Arabic" w:hAnsi="Traditional Arabic" w:cs="Traditional Arabic"/>
          <w:sz w:val="32"/>
          <w:szCs w:val="32"/>
          <w:highlight w:val="green"/>
          <w:rtl/>
        </w:rPr>
        <w:t>ن</w:t>
      </w:r>
      <w:r w:rsidRPr="009F446E">
        <w:rPr>
          <w:rFonts w:ascii="Traditional Arabic" w:hAnsi="Traditional Arabic" w:cs="Traditional Arabic"/>
          <w:sz w:val="32"/>
          <w:szCs w:val="32"/>
          <w:rtl/>
        </w:rPr>
        <w:t xml:space="preserve"> كرتون</w:t>
      </w:r>
      <w:r>
        <w:rPr>
          <w:rFonts w:ascii="Traditional Arabic" w:hAnsi="Traditional Arabic" w:cs="Traditional Arabic" w:hint="cs"/>
          <w:sz w:val="32"/>
          <w:szCs w:val="32"/>
          <w:rtl/>
        </w:rPr>
        <w:t>اً</w:t>
      </w:r>
      <w:r w:rsidRPr="009F446E">
        <w:rPr>
          <w:rFonts w:ascii="Traditional Arabic" w:hAnsi="Traditional Arabic" w:cs="Traditional Arabic"/>
          <w:sz w:val="32"/>
          <w:szCs w:val="32"/>
          <w:rtl/>
        </w:rPr>
        <w:t xml:space="preserve"> (صندوق) </w:t>
      </w:r>
      <w:r w:rsidRPr="009F446E">
        <w:rPr>
          <w:rFonts w:ascii="Traditional Arabic" w:hAnsi="Traditional Arabic" w:cs="Traditional Arabic"/>
          <w:sz w:val="32"/>
          <w:szCs w:val="32"/>
          <w:highlight w:val="yellow"/>
          <w:rtl/>
        </w:rPr>
        <w:t>ذخيرة</w:t>
      </w:r>
      <w:r w:rsidRPr="009F446E">
        <w:rPr>
          <w:rFonts w:ascii="Traditional Arabic" w:hAnsi="Traditional Arabic" w:cs="Traditional Arabic"/>
          <w:sz w:val="32"/>
          <w:szCs w:val="32"/>
          <w:rtl/>
        </w:rPr>
        <w:t xml:space="preserve"> </w:t>
      </w:r>
      <w:r w:rsidRPr="009F446E">
        <w:rPr>
          <w:rFonts w:ascii="Traditional Arabic" w:hAnsi="Traditional Arabic" w:cs="Traditional Arabic"/>
          <w:sz w:val="32"/>
          <w:szCs w:val="32"/>
          <w:highlight w:val="yellow"/>
          <w:rtl/>
        </w:rPr>
        <w:t>بندقية</w:t>
      </w:r>
      <w:r w:rsidRPr="009F446E">
        <w:rPr>
          <w:rFonts w:ascii="Traditional Arabic" w:hAnsi="Traditional Arabic" w:cs="Traditional Arabic"/>
          <w:sz w:val="32"/>
          <w:szCs w:val="32"/>
          <w:rtl/>
        </w:rPr>
        <w:t xml:space="preserve"> (جرمل) وقالو لي بأنهم يريدون تهريبها إلى المملكة العربية السعودية عن طريق مركز (قرن خباش) أو غيره من المراكز</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وطلب مني محاولة مساعدتهم في ذلك مقابل أن يكون لي ثلث أرباح الحملة أو مبلغ عشرة أو خمسة عشرة </w:t>
      </w:r>
      <w:r w:rsidRPr="009F446E">
        <w:rPr>
          <w:rFonts w:ascii="Traditional Arabic" w:hAnsi="Traditional Arabic" w:cs="Traditional Arabic"/>
          <w:sz w:val="32"/>
          <w:szCs w:val="32"/>
          <w:highlight w:val="yellow"/>
          <w:rtl/>
        </w:rPr>
        <w:t>ألف</w:t>
      </w:r>
      <w:r w:rsidRPr="009F446E">
        <w:rPr>
          <w:rFonts w:ascii="Traditional Arabic" w:hAnsi="Traditional Arabic" w:cs="Traditional Arabic"/>
          <w:sz w:val="32"/>
          <w:szCs w:val="32"/>
          <w:rtl/>
        </w:rPr>
        <w:t xml:space="preserve"> ريال سعودي</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ولم يخبروني كيف سيجلبونها أو يخبروني عن اسم الشخص الذي سوف يستقبلها في السعودية</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فقلت لهم سوف </w:t>
      </w:r>
      <w:r w:rsidRPr="009F446E">
        <w:rPr>
          <w:rFonts w:ascii="Traditional Arabic" w:hAnsi="Traditional Arabic" w:cs="Traditional Arabic"/>
          <w:sz w:val="32"/>
          <w:szCs w:val="32"/>
          <w:highlight w:val="yellow"/>
          <w:rtl/>
        </w:rPr>
        <w:t>أحاول</w:t>
      </w:r>
      <w:r w:rsidRPr="009F446E">
        <w:rPr>
          <w:rFonts w:ascii="Traditional Arabic" w:hAnsi="Traditional Arabic" w:cs="Traditional Arabic"/>
          <w:sz w:val="32"/>
          <w:szCs w:val="32"/>
          <w:rtl/>
        </w:rPr>
        <w:t xml:space="preserve"> في مساعدتهم</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ودخلت السعودية عن طريق (قرن خباش) </w:t>
      </w:r>
      <w:r w:rsidRPr="009F446E">
        <w:rPr>
          <w:rFonts w:ascii="Traditional Arabic" w:hAnsi="Traditional Arabic" w:cs="Traditional Arabic"/>
          <w:sz w:val="32"/>
          <w:szCs w:val="32"/>
          <w:highlight w:val="yellow"/>
          <w:rtl/>
        </w:rPr>
        <w:t>أكثر</w:t>
      </w:r>
      <w:r w:rsidRPr="009F446E">
        <w:rPr>
          <w:rFonts w:ascii="Traditional Arabic" w:hAnsi="Traditional Arabic" w:cs="Traditional Arabic"/>
          <w:sz w:val="32"/>
          <w:szCs w:val="32"/>
          <w:rtl/>
        </w:rPr>
        <w:t xml:space="preserve"> من مرة لعلي </w:t>
      </w:r>
      <w:r w:rsidRPr="009F446E">
        <w:rPr>
          <w:rFonts w:ascii="Traditional Arabic" w:hAnsi="Traditional Arabic" w:cs="Traditional Arabic"/>
          <w:sz w:val="32"/>
          <w:szCs w:val="32"/>
          <w:highlight w:val="yellow"/>
          <w:rtl/>
        </w:rPr>
        <w:t>أعرف</w:t>
      </w:r>
      <w:r w:rsidRPr="009F446E">
        <w:rPr>
          <w:rFonts w:ascii="Traditional Arabic" w:hAnsi="Traditional Arabic" w:cs="Traditional Arabic"/>
          <w:sz w:val="32"/>
          <w:szCs w:val="32"/>
          <w:rtl/>
        </w:rPr>
        <w:t xml:space="preserve"> أحداً من </w:t>
      </w:r>
      <w:r w:rsidRPr="009F446E">
        <w:rPr>
          <w:rFonts w:ascii="Traditional Arabic" w:hAnsi="Traditional Arabic" w:cs="Traditional Arabic"/>
          <w:sz w:val="32"/>
          <w:szCs w:val="32"/>
          <w:highlight w:val="yellow"/>
          <w:rtl/>
        </w:rPr>
        <w:t>أفراد</w:t>
      </w:r>
      <w:r w:rsidRPr="009F446E">
        <w:rPr>
          <w:rFonts w:ascii="Traditional Arabic" w:hAnsi="Traditional Arabic" w:cs="Traditional Arabic"/>
          <w:sz w:val="32"/>
          <w:szCs w:val="32"/>
          <w:rtl/>
        </w:rPr>
        <w:t xml:space="preserve"> المركز يسمح بمرور الحملة</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ومن خلال ترددي على المركز ومشاهدتي لشخص أوضح </w:t>
      </w:r>
      <w:r w:rsidRPr="009F446E">
        <w:rPr>
          <w:rFonts w:ascii="Traditional Arabic" w:hAnsi="Traditional Arabic" w:cs="Traditional Arabic"/>
          <w:sz w:val="32"/>
          <w:szCs w:val="32"/>
          <w:rtl/>
        </w:rPr>
        <w:lastRenderedPageBreak/>
        <w:t xml:space="preserve">لي بأن اسمه (...) وقال لي إنه رقيب وكنت أراه دائماً عند مروري يستلم في </w:t>
      </w:r>
      <w:r w:rsidRPr="009F446E">
        <w:rPr>
          <w:rFonts w:ascii="Traditional Arabic" w:hAnsi="Traditional Arabic" w:cs="Traditional Arabic"/>
          <w:sz w:val="32"/>
          <w:szCs w:val="32"/>
          <w:highlight w:val="yellow"/>
          <w:rtl/>
        </w:rPr>
        <w:t>بوابة</w:t>
      </w:r>
      <w:r w:rsidRPr="009F446E">
        <w:rPr>
          <w:rFonts w:ascii="Traditional Arabic" w:hAnsi="Traditional Arabic" w:cs="Traditional Arabic"/>
          <w:sz w:val="32"/>
          <w:szCs w:val="32"/>
          <w:rtl/>
        </w:rPr>
        <w:t xml:space="preserve"> المركز</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وتحدثت معه وقلت له لدينا حملة سلاح وذخيرة وسوف يمرك ناس من الجماعة من المركز وطلبت منه </w:t>
      </w:r>
      <w:r w:rsidRPr="009F446E">
        <w:rPr>
          <w:rFonts w:ascii="Traditional Arabic" w:hAnsi="Traditional Arabic" w:cs="Traditional Arabic"/>
          <w:sz w:val="32"/>
          <w:szCs w:val="32"/>
          <w:highlight w:val="yellow"/>
          <w:rtl/>
        </w:rPr>
        <w:t>المساعدة</w:t>
      </w:r>
      <w:r w:rsidRPr="009F446E">
        <w:rPr>
          <w:rFonts w:ascii="Traditional Arabic" w:hAnsi="Traditional Arabic" w:cs="Traditional Arabic"/>
          <w:sz w:val="32"/>
          <w:szCs w:val="32"/>
          <w:rtl/>
        </w:rPr>
        <w:t xml:space="preserve"> في مرورها</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وقلت له أن الشخص الذي سيعدي عليه اسمه المدعو الأول (...)</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فقال لي روح الآن وارجع لي بعدين </w:t>
      </w:r>
      <w:r w:rsidRPr="009F446E">
        <w:rPr>
          <w:rFonts w:ascii="Traditional Arabic" w:hAnsi="Traditional Arabic" w:cs="Traditional Arabic"/>
          <w:sz w:val="32"/>
          <w:szCs w:val="32"/>
          <w:highlight w:val="yellow"/>
          <w:rtl/>
        </w:rPr>
        <w:t>أفكر</w:t>
      </w:r>
      <w:r w:rsidRPr="009F446E">
        <w:rPr>
          <w:rFonts w:ascii="Traditional Arabic" w:hAnsi="Traditional Arabic" w:cs="Traditional Arabic"/>
          <w:sz w:val="32"/>
          <w:szCs w:val="32"/>
          <w:rtl/>
        </w:rPr>
        <w:t xml:space="preserve"> في الموضوع ورجعت إليه فيما بعد</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وقلت له إيش رأيك في الموضوع</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فقال لي كم يعطيني صاحب الحملة (...)</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فقلت له ما أدري فقال هل سيعطيني مبلغ خمسة عشر </w:t>
      </w:r>
      <w:r w:rsidRPr="009F446E">
        <w:rPr>
          <w:rFonts w:ascii="Traditional Arabic" w:hAnsi="Traditional Arabic" w:cs="Traditional Arabic"/>
          <w:sz w:val="32"/>
          <w:szCs w:val="32"/>
          <w:highlight w:val="yellow"/>
          <w:rtl/>
        </w:rPr>
        <w:t>ألف</w:t>
      </w:r>
      <w:r w:rsidRPr="009F446E">
        <w:rPr>
          <w:rFonts w:ascii="Traditional Arabic" w:hAnsi="Traditional Arabic" w:cs="Traditional Arabic"/>
          <w:sz w:val="32"/>
          <w:szCs w:val="32"/>
          <w:rtl/>
        </w:rPr>
        <w:t xml:space="preserve"> ريال فقلت له خلاص أنا سوف </w:t>
      </w:r>
      <w:r w:rsidRPr="009F446E">
        <w:rPr>
          <w:rFonts w:ascii="Traditional Arabic" w:hAnsi="Traditional Arabic" w:cs="Traditional Arabic"/>
          <w:sz w:val="32"/>
          <w:szCs w:val="32"/>
          <w:highlight w:val="yellow"/>
          <w:rtl/>
        </w:rPr>
        <w:t>أسأل</w:t>
      </w:r>
      <w:r w:rsidRPr="009F446E">
        <w:rPr>
          <w:rFonts w:ascii="Traditional Arabic" w:hAnsi="Traditional Arabic" w:cs="Traditional Arabic"/>
          <w:sz w:val="32"/>
          <w:szCs w:val="32"/>
          <w:rtl/>
        </w:rPr>
        <w:t xml:space="preserve"> المدعو الأول (...) عن ذلك فقال لي خلاص </w:t>
      </w:r>
      <w:r w:rsidRPr="009F446E">
        <w:rPr>
          <w:rFonts w:ascii="Traditional Arabic" w:hAnsi="Traditional Arabic" w:cs="Traditional Arabic"/>
          <w:sz w:val="32"/>
          <w:szCs w:val="32"/>
          <w:highlight w:val="yellow"/>
          <w:rtl/>
        </w:rPr>
        <w:t>إذا</w:t>
      </w:r>
      <w:r w:rsidRPr="009F446E">
        <w:rPr>
          <w:rFonts w:ascii="Traditional Arabic" w:hAnsi="Traditional Arabic" w:cs="Traditional Arabic"/>
          <w:sz w:val="32"/>
          <w:szCs w:val="32"/>
          <w:rtl/>
        </w:rPr>
        <w:t xml:space="preserve"> وافق المدعو الأول (...) على المبلغ فجهزوا الحملة وإذا </w:t>
      </w:r>
      <w:r w:rsidRPr="009F446E">
        <w:rPr>
          <w:rFonts w:ascii="Traditional Arabic" w:hAnsi="Traditional Arabic" w:cs="Traditional Arabic"/>
          <w:sz w:val="32"/>
          <w:szCs w:val="32"/>
          <w:highlight w:val="yellow"/>
          <w:rtl/>
        </w:rPr>
        <w:t>أصبحت</w:t>
      </w:r>
      <w:r w:rsidRPr="009F446E">
        <w:rPr>
          <w:rFonts w:ascii="Traditional Arabic" w:hAnsi="Traditional Arabic" w:cs="Traditional Arabic"/>
          <w:sz w:val="32"/>
          <w:szCs w:val="32"/>
          <w:rtl/>
        </w:rPr>
        <w:t xml:space="preserve"> </w:t>
      </w:r>
      <w:r w:rsidRPr="009F446E">
        <w:rPr>
          <w:rFonts w:ascii="Traditional Arabic" w:hAnsi="Traditional Arabic" w:cs="Traditional Arabic"/>
          <w:sz w:val="32"/>
          <w:szCs w:val="32"/>
          <w:highlight w:val="green"/>
          <w:rtl/>
        </w:rPr>
        <w:t>قريب</w:t>
      </w:r>
      <w:r>
        <w:rPr>
          <w:rFonts w:ascii="Traditional Arabic" w:hAnsi="Traditional Arabic" w:cs="Traditional Arabic" w:hint="cs"/>
          <w:sz w:val="32"/>
          <w:szCs w:val="32"/>
          <w:rtl/>
        </w:rPr>
        <w:t>اً</w:t>
      </w:r>
      <w:r w:rsidRPr="009F446E">
        <w:rPr>
          <w:rFonts w:ascii="Traditional Arabic" w:hAnsi="Traditional Arabic" w:cs="Traditional Arabic"/>
          <w:sz w:val="32"/>
          <w:szCs w:val="32"/>
          <w:rtl/>
        </w:rPr>
        <w:t xml:space="preserve"> </w:t>
      </w:r>
      <w:r w:rsidRPr="009F446E">
        <w:rPr>
          <w:rFonts w:ascii="Traditional Arabic" w:hAnsi="Traditional Arabic" w:cs="Traditional Arabic"/>
          <w:sz w:val="32"/>
          <w:szCs w:val="32"/>
          <w:highlight w:val="yellow"/>
          <w:rtl/>
        </w:rPr>
        <w:t>فأبلغني</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وبعد ذلك رجعت إلى العطفين وقابلت المدعو الأول (...) وقلت له </w:t>
      </w:r>
      <w:r w:rsidRPr="009F446E">
        <w:rPr>
          <w:rFonts w:ascii="Traditional Arabic" w:hAnsi="Traditional Arabic" w:cs="Traditional Arabic"/>
          <w:sz w:val="32"/>
          <w:szCs w:val="32"/>
          <w:highlight w:val="green"/>
          <w:rtl/>
        </w:rPr>
        <w:t>الر</w:t>
      </w:r>
      <w:r>
        <w:rPr>
          <w:rFonts w:ascii="Traditional Arabic" w:hAnsi="Traditional Arabic" w:cs="Traditional Arabic" w:hint="cs"/>
          <w:sz w:val="32"/>
          <w:szCs w:val="32"/>
          <w:rtl/>
        </w:rPr>
        <w:t>جل</w:t>
      </w:r>
      <w:r w:rsidRPr="009F446E">
        <w:rPr>
          <w:rFonts w:ascii="Traditional Arabic" w:hAnsi="Traditional Arabic" w:cs="Traditional Arabic"/>
          <w:sz w:val="32"/>
          <w:szCs w:val="32"/>
          <w:rtl/>
        </w:rPr>
        <w:t xml:space="preserve"> طلب خمسة عشر </w:t>
      </w:r>
      <w:r w:rsidRPr="009F446E">
        <w:rPr>
          <w:rFonts w:ascii="Traditional Arabic" w:hAnsi="Traditional Arabic" w:cs="Traditional Arabic"/>
          <w:sz w:val="32"/>
          <w:szCs w:val="32"/>
          <w:highlight w:val="yellow"/>
          <w:rtl/>
        </w:rPr>
        <w:t>ألف</w:t>
      </w:r>
      <w:r w:rsidRPr="009F446E">
        <w:rPr>
          <w:rFonts w:ascii="Traditional Arabic" w:hAnsi="Traditional Arabic" w:cs="Traditional Arabic"/>
          <w:sz w:val="32"/>
          <w:szCs w:val="32"/>
          <w:rtl/>
        </w:rPr>
        <w:t xml:space="preserve"> ريال فقال المدعو الأول (...) خلاص وقام وجهز الحملة المشار لها على سيارته الشاص (م93) ومعه المدعو الثاني (...) </w:t>
      </w:r>
      <w:r w:rsidRPr="009F446E">
        <w:rPr>
          <w:rFonts w:ascii="Traditional Arabic" w:hAnsi="Traditional Arabic" w:cs="Traditional Arabic"/>
          <w:sz w:val="32"/>
          <w:szCs w:val="32"/>
          <w:highlight w:val="yellow"/>
          <w:rtl/>
        </w:rPr>
        <w:t>واتفقت</w:t>
      </w:r>
      <w:r w:rsidRPr="009F446E">
        <w:rPr>
          <w:rFonts w:ascii="Traditional Arabic" w:hAnsi="Traditional Arabic" w:cs="Traditional Arabic"/>
          <w:sz w:val="32"/>
          <w:szCs w:val="32"/>
          <w:rtl/>
        </w:rPr>
        <w:t xml:space="preserve"> مع ضابط يمني يدعى (...) بوجود المذكورين على أن يسمح لنا عبور الحملة من المراكز الهيئة فطلب مبلغ وقدره </w:t>
      </w:r>
      <w:r w:rsidRPr="009F446E">
        <w:rPr>
          <w:rFonts w:ascii="Traditional Arabic" w:hAnsi="Traditional Arabic" w:cs="Traditional Arabic"/>
          <w:sz w:val="32"/>
          <w:szCs w:val="32"/>
          <w:highlight w:val="yellow"/>
          <w:rtl/>
        </w:rPr>
        <w:t>ألفان</w:t>
      </w:r>
      <w:r w:rsidRPr="009F446E">
        <w:rPr>
          <w:rFonts w:ascii="Traditional Arabic" w:hAnsi="Traditional Arabic" w:cs="Traditional Arabic"/>
          <w:sz w:val="32"/>
          <w:szCs w:val="32"/>
          <w:rtl/>
        </w:rPr>
        <w:t xml:space="preserve"> وخمسمئة ريال </w:t>
      </w:r>
      <w:r w:rsidRPr="009F446E">
        <w:rPr>
          <w:rFonts w:ascii="Traditional Arabic" w:hAnsi="Traditional Arabic" w:cs="Traditional Arabic"/>
          <w:sz w:val="32"/>
          <w:szCs w:val="32"/>
          <w:rtl/>
          <w:lang w:bidi="fa-IR"/>
        </w:rPr>
        <w:t>(2500)</w:t>
      </w:r>
      <w:r w:rsidRPr="009F446E">
        <w:rPr>
          <w:rFonts w:ascii="Traditional Arabic" w:hAnsi="Traditional Arabic" w:cs="Traditional Arabic"/>
          <w:sz w:val="32"/>
          <w:szCs w:val="32"/>
          <w:rtl/>
        </w:rPr>
        <w:t xml:space="preserve"> ريال</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وسلمت له منها </w:t>
      </w:r>
      <w:r w:rsidRPr="009F446E">
        <w:rPr>
          <w:rFonts w:ascii="Traditional Arabic" w:hAnsi="Traditional Arabic" w:cs="Traditional Arabic"/>
          <w:sz w:val="32"/>
          <w:szCs w:val="32"/>
          <w:highlight w:val="yellow"/>
          <w:rtl/>
        </w:rPr>
        <w:t>ألف</w:t>
      </w:r>
      <w:r w:rsidRPr="009F446E">
        <w:rPr>
          <w:rFonts w:ascii="Traditional Arabic" w:hAnsi="Traditional Arabic" w:cs="Traditional Arabic"/>
          <w:sz w:val="32"/>
          <w:szCs w:val="32"/>
          <w:rtl/>
        </w:rPr>
        <w:t xml:space="preserve"> وخمسمئة ريال</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ودفع المدعو الأول (...) الباقي وقدره </w:t>
      </w:r>
      <w:r w:rsidRPr="009F446E">
        <w:rPr>
          <w:rFonts w:ascii="Traditional Arabic" w:hAnsi="Traditional Arabic" w:cs="Traditional Arabic"/>
          <w:sz w:val="32"/>
          <w:szCs w:val="32"/>
          <w:highlight w:val="yellow"/>
          <w:rtl/>
        </w:rPr>
        <w:t>ألف</w:t>
      </w:r>
      <w:r w:rsidRPr="009F446E">
        <w:rPr>
          <w:rFonts w:ascii="Traditional Arabic" w:hAnsi="Traditional Arabic" w:cs="Traditional Arabic"/>
          <w:sz w:val="32"/>
          <w:szCs w:val="32"/>
          <w:rtl/>
        </w:rPr>
        <w:t xml:space="preserve"> ريال وقال المدعو الأول (...)</w:t>
      </w:r>
      <w:r>
        <w:rPr>
          <w:rFonts w:ascii="Traditional Arabic" w:hAnsi="Traditional Arabic" w:cs="Traditional Arabic" w:hint="cs"/>
          <w:sz w:val="32"/>
          <w:szCs w:val="32"/>
          <w:rtl/>
        </w:rPr>
        <w:t xml:space="preserve"> </w:t>
      </w:r>
      <w:r w:rsidRPr="009F446E">
        <w:rPr>
          <w:rFonts w:ascii="Traditional Arabic" w:hAnsi="Traditional Arabic" w:cs="Traditional Arabic"/>
          <w:sz w:val="32"/>
          <w:szCs w:val="32"/>
          <w:rtl/>
        </w:rPr>
        <w:t xml:space="preserve">أنه سوف يسددني </w:t>
      </w:r>
      <w:r w:rsidRPr="009F446E">
        <w:rPr>
          <w:rFonts w:ascii="Traditional Arabic" w:hAnsi="Traditional Arabic" w:cs="Traditional Arabic"/>
          <w:sz w:val="32"/>
          <w:szCs w:val="32"/>
          <w:highlight w:val="yellow"/>
          <w:rtl/>
        </w:rPr>
        <w:t>الألف</w:t>
      </w:r>
      <w:r w:rsidRPr="009F446E">
        <w:rPr>
          <w:rFonts w:ascii="Traditional Arabic" w:hAnsi="Traditional Arabic" w:cs="Traditional Arabic"/>
          <w:sz w:val="32"/>
          <w:szCs w:val="32"/>
          <w:rtl/>
        </w:rPr>
        <w:t xml:space="preserve"> والخمسمئة ريال التي دفعتها لليمني فيما بعد</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وبعد ما ركبت أنا والمدعو الأول (...) لي سيارتي الشاص (...) واتجهنا إلى مركز (عباسة) عن طريق البتع</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وركب الضابط اليمني المدعو (...) في سيارة المدعو الأول (...) وكان يسوقها المدعو الثاني (...) وهي محملة بالسلاح والذخيرة المشار لها</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وكان يمشي خلقهم عسكري يمني لا </w:t>
      </w:r>
      <w:r w:rsidRPr="009F446E">
        <w:rPr>
          <w:rFonts w:ascii="Traditional Arabic" w:hAnsi="Traditional Arabic" w:cs="Traditional Arabic"/>
          <w:sz w:val="32"/>
          <w:szCs w:val="32"/>
          <w:highlight w:val="yellow"/>
          <w:rtl/>
        </w:rPr>
        <w:t>أذكر</w:t>
      </w:r>
      <w:r w:rsidRPr="009F446E">
        <w:rPr>
          <w:rFonts w:ascii="Traditional Arabic" w:hAnsi="Traditional Arabic" w:cs="Traditional Arabic"/>
          <w:sz w:val="32"/>
          <w:szCs w:val="32"/>
          <w:rtl/>
        </w:rPr>
        <w:t xml:space="preserve"> اسمه بسيارة يمنية من </w:t>
      </w:r>
      <w:r w:rsidRPr="009F446E">
        <w:rPr>
          <w:rFonts w:ascii="Traditional Arabic" w:hAnsi="Traditional Arabic" w:cs="Traditional Arabic"/>
          <w:sz w:val="32"/>
          <w:szCs w:val="32"/>
          <w:highlight w:val="yellow"/>
          <w:rtl/>
        </w:rPr>
        <w:t>أجل</w:t>
      </w:r>
      <w:r w:rsidRPr="009F446E">
        <w:rPr>
          <w:rFonts w:ascii="Traditional Arabic" w:hAnsi="Traditional Arabic" w:cs="Traditional Arabic"/>
          <w:sz w:val="32"/>
          <w:szCs w:val="32"/>
          <w:rtl/>
        </w:rPr>
        <w:t xml:space="preserve"> العودة بالضابط اليمني واتفقا أن يتقابل بجوار (عباسة)</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وفعلاً تقابلنا ورجع اليمني وبقي المدعو الأول (...) والمدعو الثاني (...) عند السيارة ورحت بسيارتي إلى مركز (قرن خباش) وكان ذلك حوالي الساعة التاسعة أو العاشرة صباحاً في يوم لا أتذكره حالياً</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وكان الرقيب (...) مستلماً في البوابة وقلت له الحملة جاهزة</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فقال لي: مالها طريق حالياً فحاولت وقلت له: إن </w:t>
      </w:r>
      <w:r w:rsidRPr="009F446E">
        <w:rPr>
          <w:rFonts w:ascii="Traditional Arabic" w:hAnsi="Traditional Arabic" w:cs="Traditional Arabic"/>
          <w:sz w:val="32"/>
          <w:szCs w:val="32"/>
          <w:highlight w:val="yellow"/>
          <w:rtl/>
        </w:rPr>
        <w:t>الحملة</w:t>
      </w:r>
      <w:r w:rsidRPr="009F446E">
        <w:rPr>
          <w:rFonts w:ascii="Traditional Arabic" w:hAnsi="Traditional Arabic" w:cs="Traditional Arabic"/>
          <w:sz w:val="32"/>
          <w:szCs w:val="32"/>
          <w:rtl/>
        </w:rPr>
        <w:t xml:space="preserve"> دخلت من المواقع اليمنية ولم يبق </w:t>
      </w:r>
      <w:r w:rsidRPr="009F446E">
        <w:rPr>
          <w:rFonts w:ascii="Traditional Arabic" w:hAnsi="Traditional Arabic" w:cs="Traditional Arabic"/>
          <w:sz w:val="32"/>
          <w:szCs w:val="32"/>
          <w:highlight w:val="yellow"/>
          <w:rtl/>
        </w:rPr>
        <w:t>إلا</w:t>
      </w:r>
      <w:r w:rsidRPr="009F446E">
        <w:rPr>
          <w:rFonts w:ascii="Traditional Arabic" w:hAnsi="Traditional Arabic" w:cs="Traditional Arabic"/>
          <w:sz w:val="32"/>
          <w:szCs w:val="32"/>
          <w:rtl/>
        </w:rPr>
        <w:t xml:space="preserve"> مرورها من عنده</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فقال: مالها دخول وارجع لي بعدين </w:t>
      </w:r>
      <w:r w:rsidRPr="009F446E">
        <w:rPr>
          <w:rFonts w:ascii="Traditional Arabic" w:hAnsi="Traditional Arabic" w:cs="Traditional Arabic"/>
          <w:sz w:val="32"/>
          <w:szCs w:val="32"/>
          <w:highlight w:val="yellow"/>
          <w:rtl/>
        </w:rPr>
        <w:t>وإذا</w:t>
      </w:r>
      <w:r w:rsidRPr="009F446E">
        <w:rPr>
          <w:rFonts w:ascii="Traditional Arabic" w:hAnsi="Traditional Arabic" w:cs="Traditional Arabic"/>
          <w:sz w:val="32"/>
          <w:szCs w:val="32"/>
          <w:rtl/>
        </w:rPr>
        <w:t xml:space="preserve"> كان فيه فرصة سمحت لها فرجعت إلى المدعو الأول (...) والمدعو الثاني (...) وأخبرتهم بما حدث</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فقال المدعو الأول (...) حاول مرة أخرى مع ال</w:t>
      </w:r>
      <w:r w:rsidRPr="009F446E">
        <w:rPr>
          <w:rFonts w:ascii="Traditional Arabic" w:hAnsi="Traditional Arabic" w:cs="Traditional Arabic"/>
          <w:sz w:val="32"/>
          <w:szCs w:val="32"/>
          <w:highlight w:val="green"/>
          <w:rtl/>
        </w:rPr>
        <w:t>رَجّ</w:t>
      </w:r>
      <w:r w:rsidRPr="009F446E">
        <w:rPr>
          <w:rFonts w:ascii="Traditional Arabic" w:hAnsi="Traditional Arabic" w:cs="Traditional Arabic"/>
          <w:sz w:val="32"/>
          <w:szCs w:val="32"/>
          <w:rtl/>
        </w:rPr>
        <w:t xml:space="preserve">ال الرقيب (...) ولا تورطنا يوم وصلنا </w:t>
      </w:r>
      <w:r w:rsidRPr="009F446E">
        <w:rPr>
          <w:rFonts w:ascii="Traditional Arabic" w:hAnsi="Traditional Arabic" w:cs="Traditional Arabic"/>
          <w:sz w:val="32"/>
          <w:szCs w:val="32"/>
          <w:highlight w:val="yellow"/>
          <w:rtl/>
        </w:rPr>
        <w:t>الحملة</w:t>
      </w:r>
      <w:r w:rsidRPr="009F446E">
        <w:rPr>
          <w:rFonts w:ascii="Traditional Arabic" w:hAnsi="Traditional Arabic" w:cs="Traditional Arabic"/>
          <w:sz w:val="32"/>
          <w:szCs w:val="32"/>
          <w:rtl/>
        </w:rPr>
        <w:t xml:space="preserve"> إلى هذا المكان وتعدينا بعض المواقع اليمنية البعيدة عنا</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فرجعت أنا والمدعو الثاني (...) إلى (قرن خباش) وبقي المدعو الثاني (...) في السيارة ونزلت وقابلت الرقيب (...) وطلبت منه السماح بمرور الحملة</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وقال لي: ما فيه </w:t>
      </w:r>
      <w:r w:rsidRPr="009F446E">
        <w:rPr>
          <w:rFonts w:ascii="Traditional Arabic" w:hAnsi="Traditional Arabic" w:cs="Traditional Arabic"/>
          <w:sz w:val="32"/>
          <w:szCs w:val="32"/>
          <w:highlight w:val="yellow"/>
          <w:rtl/>
        </w:rPr>
        <w:t>إمكانية</w:t>
      </w:r>
      <w:r w:rsidRPr="009F446E">
        <w:rPr>
          <w:rFonts w:ascii="Traditional Arabic" w:hAnsi="Traditional Arabic" w:cs="Traditional Arabic"/>
          <w:sz w:val="32"/>
          <w:szCs w:val="32"/>
          <w:rtl/>
        </w:rPr>
        <w:t xml:space="preserve"> الوقت الحالي ورجعت أنا والمدعو الثاني (...) إلى المدعو الأول (...) ولم نتمكن من المرور بها</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لرفض الرقيب (...) وبعدها قبض على </w:t>
      </w:r>
      <w:r w:rsidRPr="009F446E">
        <w:rPr>
          <w:rFonts w:ascii="Traditional Arabic" w:hAnsi="Traditional Arabic" w:cs="Traditional Arabic"/>
          <w:sz w:val="32"/>
          <w:szCs w:val="32"/>
          <w:highlight w:val="yellow"/>
          <w:rtl/>
        </w:rPr>
        <w:t>الحملة</w:t>
      </w:r>
      <w:r w:rsidRPr="009F446E">
        <w:rPr>
          <w:rFonts w:ascii="Traditional Arabic" w:hAnsi="Traditional Arabic" w:cs="Traditional Arabic"/>
          <w:sz w:val="32"/>
          <w:szCs w:val="32"/>
          <w:rtl/>
        </w:rPr>
        <w:t xml:space="preserve"> وعلى المدعو الأول (...) ثم قبض عليّ </w:t>
      </w:r>
      <w:r w:rsidRPr="009F446E">
        <w:rPr>
          <w:rFonts w:ascii="Traditional Arabic" w:hAnsi="Traditional Arabic" w:cs="Traditional Arabic"/>
          <w:sz w:val="32"/>
          <w:szCs w:val="32"/>
          <w:highlight w:val="green"/>
          <w:rtl/>
        </w:rPr>
        <w:t>فيما</w:t>
      </w:r>
      <w:r w:rsidRPr="009F446E">
        <w:rPr>
          <w:rFonts w:ascii="Traditional Arabic" w:hAnsi="Traditional Arabic" w:cs="Traditional Arabic"/>
          <w:sz w:val="32"/>
          <w:szCs w:val="32"/>
          <w:rtl/>
        </w:rPr>
        <w:t xml:space="preserve"> من قبل السلطات اليمنية وحقق معنا، ثم </w:t>
      </w:r>
      <w:r w:rsidRPr="009F446E">
        <w:rPr>
          <w:rFonts w:ascii="Traditional Arabic" w:hAnsi="Traditional Arabic" w:cs="Traditional Arabic"/>
          <w:sz w:val="32"/>
          <w:szCs w:val="32"/>
          <w:highlight w:val="yellow"/>
          <w:rtl/>
        </w:rPr>
        <w:t>أ</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highlight w:val="yellow"/>
          <w:rtl/>
        </w:rPr>
        <w:t>طلقت</w:t>
      </w:r>
      <w:r w:rsidRPr="009F446E">
        <w:rPr>
          <w:rFonts w:ascii="Traditional Arabic" w:hAnsi="Traditional Arabic" w:cs="Traditional Arabic"/>
          <w:sz w:val="32"/>
          <w:szCs w:val="32"/>
          <w:rtl/>
        </w:rPr>
        <w:t xml:space="preserve"> أنا والمدعو الأول (...) والسيارة حيث توسط لنا المدعو (...) ومعه (...) ولد الشيخ (...) وبعد ذلك بحوالي </w:t>
      </w:r>
      <w:r w:rsidRPr="009F446E">
        <w:rPr>
          <w:rFonts w:ascii="Traditional Arabic" w:hAnsi="Traditional Arabic" w:cs="Traditional Arabic"/>
          <w:sz w:val="32"/>
          <w:szCs w:val="32"/>
          <w:highlight w:val="yellow"/>
          <w:rtl/>
        </w:rPr>
        <w:t>أكثر</w:t>
      </w:r>
      <w:r w:rsidRPr="009F446E">
        <w:rPr>
          <w:rFonts w:ascii="Traditional Arabic" w:hAnsi="Traditional Arabic" w:cs="Traditional Arabic"/>
          <w:sz w:val="32"/>
          <w:szCs w:val="32"/>
          <w:rtl/>
        </w:rPr>
        <w:t xml:space="preserve"> من عامين قبض </w:t>
      </w:r>
      <w:r w:rsidRPr="009F446E">
        <w:rPr>
          <w:rFonts w:ascii="Traditional Arabic" w:hAnsi="Traditional Arabic" w:cs="Traditional Arabic"/>
          <w:sz w:val="32"/>
          <w:szCs w:val="32"/>
          <w:highlight w:val="yellow"/>
          <w:rtl/>
        </w:rPr>
        <w:t>علي</w:t>
      </w:r>
      <w:r w:rsidRPr="009F446E">
        <w:rPr>
          <w:rFonts w:ascii="Traditional Arabic" w:hAnsi="Traditional Arabic" w:cs="Traditional Arabic"/>
          <w:sz w:val="32"/>
          <w:szCs w:val="32"/>
          <w:rtl/>
        </w:rPr>
        <w:t xml:space="preserve">ّ من قبل مركز (الخضراء) وسلمت لحرس الحدود ثم </w:t>
      </w:r>
      <w:r w:rsidRPr="009F446E">
        <w:rPr>
          <w:rFonts w:ascii="Traditional Arabic" w:hAnsi="Traditional Arabic" w:cs="Traditional Arabic"/>
          <w:sz w:val="32"/>
          <w:szCs w:val="32"/>
          <w:highlight w:val="yellow"/>
          <w:rtl/>
        </w:rPr>
        <w:t>أطلقت</w:t>
      </w:r>
      <w:r w:rsidRPr="009F446E">
        <w:rPr>
          <w:rFonts w:ascii="Traditional Arabic" w:hAnsi="Traditional Arabic" w:cs="Traditional Arabic"/>
          <w:sz w:val="32"/>
          <w:szCs w:val="32"/>
          <w:rtl/>
        </w:rPr>
        <w:t xml:space="preserve"> بالكفالة بعد التحقيق معي حول هذا الأمر</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w:t>
      </w:r>
      <w:r w:rsidRPr="009F446E">
        <w:rPr>
          <w:rFonts w:ascii="Traditional Arabic" w:hAnsi="Traditional Arabic" w:cs="Traditional Arabic"/>
          <w:sz w:val="32"/>
          <w:szCs w:val="32"/>
          <w:highlight w:val="yellow"/>
          <w:rtl/>
        </w:rPr>
        <w:t>وأنكرت</w:t>
      </w:r>
      <w:r w:rsidRPr="009F446E">
        <w:rPr>
          <w:rFonts w:ascii="Traditional Arabic" w:hAnsi="Traditional Arabic" w:cs="Traditional Arabic"/>
          <w:sz w:val="32"/>
          <w:szCs w:val="32"/>
          <w:rtl/>
        </w:rPr>
        <w:t xml:space="preserve"> ما حدث ثم راجعتهم في بعد</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w:t>
      </w:r>
      <w:r w:rsidRPr="009F446E">
        <w:rPr>
          <w:rFonts w:ascii="Traditional Arabic" w:hAnsi="Traditional Arabic" w:cs="Traditional Arabic"/>
          <w:sz w:val="32"/>
          <w:szCs w:val="32"/>
          <w:highlight w:val="yellow"/>
          <w:rtl/>
        </w:rPr>
        <w:t>وأرسلوني</w:t>
      </w:r>
      <w:r w:rsidRPr="009F446E">
        <w:rPr>
          <w:rFonts w:ascii="Traditional Arabic" w:hAnsi="Traditional Arabic" w:cs="Traditional Arabic"/>
          <w:sz w:val="32"/>
          <w:szCs w:val="32"/>
          <w:rtl/>
        </w:rPr>
        <w:t xml:space="preserve"> إلى مباحث منطقة نجران وحقق معي في القضية</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فاعترفت </w:t>
      </w:r>
      <w:r w:rsidRPr="009F446E">
        <w:rPr>
          <w:rFonts w:ascii="Traditional Arabic" w:hAnsi="Traditional Arabic" w:cs="Traditional Arabic"/>
          <w:sz w:val="32"/>
          <w:szCs w:val="32"/>
          <w:rtl/>
        </w:rPr>
        <w:lastRenderedPageBreak/>
        <w:t>بهذا الأمر وبما حدث وسألوني عن عنوان الرقيب (...) وعن اسمه كاملاً</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فقلت لهم ما </w:t>
      </w:r>
      <w:r w:rsidRPr="009F446E">
        <w:rPr>
          <w:rFonts w:ascii="Traditional Arabic" w:hAnsi="Traditional Arabic" w:cs="Traditional Arabic"/>
          <w:sz w:val="32"/>
          <w:szCs w:val="32"/>
          <w:highlight w:val="yellow"/>
          <w:rtl/>
        </w:rPr>
        <w:t>أعرف</w:t>
      </w:r>
      <w:r w:rsidRPr="009F446E">
        <w:rPr>
          <w:rFonts w:ascii="Traditional Arabic" w:hAnsi="Traditional Arabic" w:cs="Traditional Arabic"/>
          <w:sz w:val="32"/>
          <w:szCs w:val="32"/>
          <w:rtl/>
        </w:rPr>
        <w:t xml:space="preserve"> </w:t>
      </w:r>
      <w:r w:rsidRPr="009F446E">
        <w:rPr>
          <w:rFonts w:ascii="Traditional Arabic" w:hAnsi="Traditional Arabic" w:cs="Traditional Arabic"/>
          <w:sz w:val="32"/>
          <w:szCs w:val="32"/>
          <w:highlight w:val="yellow"/>
          <w:rtl/>
        </w:rPr>
        <w:t>إلا</w:t>
      </w:r>
      <w:r w:rsidRPr="009F446E">
        <w:rPr>
          <w:rFonts w:ascii="Traditional Arabic" w:hAnsi="Traditional Arabic" w:cs="Traditional Arabic"/>
          <w:sz w:val="32"/>
          <w:szCs w:val="32"/>
          <w:rtl/>
        </w:rPr>
        <w:t xml:space="preserve"> </w:t>
      </w:r>
      <w:r w:rsidRPr="009F446E">
        <w:rPr>
          <w:rFonts w:ascii="Traditional Arabic" w:hAnsi="Traditional Arabic" w:cs="Traditional Arabic"/>
          <w:sz w:val="32"/>
          <w:szCs w:val="32"/>
          <w:highlight w:val="yellow"/>
          <w:rtl/>
        </w:rPr>
        <w:t>أنه</w:t>
      </w:r>
      <w:r w:rsidRPr="009F446E">
        <w:rPr>
          <w:rFonts w:ascii="Traditional Arabic" w:hAnsi="Traditional Arabic" w:cs="Traditional Arabic"/>
          <w:sz w:val="32"/>
          <w:szCs w:val="32"/>
          <w:rtl/>
        </w:rPr>
        <w:t xml:space="preserve"> قال لي إنه الرقيب (...) ولا أعرف خلاف ذلك</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وبعدها قالوا لي إن </w:t>
      </w:r>
      <w:r w:rsidRPr="009F446E">
        <w:rPr>
          <w:rFonts w:ascii="Traditional Arabic" w:hAnsi="Traditional Arabic" w:cs="Traditional Arabic"/>
          <w:sz w:val="32"/>
          <w:szCs w:val="32"/>
          <w:highlight w:val="yellow"/>
          <w:rtl/>
        </w:rPr>
        <w:t>اسمه</w:t>
      </w:r>
      <w:r w:rsidRPr="009F446E">
        <w:rPr>
          <w:rFonts w:ascii="Traditional Arabic" w:hAnsi="Traditional Arabic" w:cs="Traditional Arabic"/>
          <w:sz w:val="32"/>
          <w:szCs w:val="32"/>
          <w:rtl/>
        </w:rPr>
        <w:t xml:space="preserve"> كاملاً هو (...) حسبما قالوا المباحث لي فقلت لهم يمكن وكتبت </w:t>
      </w:r>
      <w:r w:rsidRPr="009F446E">
        <w:rPr>
          <w:rFonts w:ascii="Traditional Arabic" w:hAnsi="Traditional Arabic" w:cs="Traditional Arabic"/>
          <w:sz w:val="32"/>
          <w:szCs w:val="32"/>
          <w:highlight w:val="yellow"/>
          <w:rtl/>
        </w:rPr>
        <w:t>إقراري</w:t>
      </w:r>
      <w:r w:rsidRPr="009F446E">
        <w:rPr>
          <w:rFonts w:ascii="Traditional Arabic" w:hAnsi="Traditional Arabic" w:cs="Traditional Arabic"/>
          <w:sz w:val="32"/>
          <w:szCs w:val="32"/>
          <w:rtl/>
        </w:rPr>
        <w:t xml:space="preserve"> بالقضية </w:t>
      </w:r>
      <w:r w:rsidRPr="009F446E">
        <w:rPr>
          <w:rFonts w:ascii="Traditional Arabic" w:hAnsi="Traditional Arabic" w:cs="Traditional Arabic"/>
          <w:sz w:val="32"/>
          <w:szCs w:val="32"/>
          <w:highlight w:val="yellow"/>
          <w:rtl/>
        </w:rPr>
        <w:t>وباسم</w:t>
      </w:r>
      <w:r w:rsidRPr="009F446E">
        <w:rPr>
          <w:rFonts w:ascii="Traditional Arabic" w:hAnsi="Traditional Arabic" w:cs="Traditional Arabic"/>
          <w:sz w:val="32"/>
          <w:szCs w:val="32"/>
          <w:rtl/>
        </w:rPr>
        <w:t xml:space="preserve"> المذكور وصادقت على </w:t>
      </w:r>
      <w:r w:rsidRPr="009F446E">
        <w:rPr>
          <w:rFonts w:ascii="Traditional Arabic" w:hAnsi="Traditional Arabic" w:cs="Traditional Arabic"/>
          <w:sz w:val="32"/>
          <w:szCs w:val="32"/>
          <w:highlight w:val="yellow"/>
          <w:rtl/>
        </w:rPr>
        <w:t>أقوالي</w:t>
      </w:r>
      <w:r w:rsidRPr="009F446E">
        <w:rPr>
          <w:rFonts w:ascii="Traditional Arabic" w:hAnsi="Traditional Arabic" w:cs="Traditional Arabic"/>
          <w:sz w:val="32"/>
          <w:szCs w:val="32"/>
          <w:rtl/>
        </w:rPr>
        <w:t xml:space="preserve"> شرعاً لدى القاضي</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وعرضوا عليّ صورة شمسية للمذكور وقالوا </w:t>
      </w:r>
      <w:r w:rsidRPr="009F446E">
        <w:rPr>
          <w:rFonts w:ascii="Traditional Arabic" w:hAnsi="Traditional Arabic" w:cs="Traditional Arabic"/>
          <w:sz w:val="32"/>
          <w:szCs w:val="32"/>
          <w:highlight w:val="yellow"/>
          <w:rtl/>
        </w:rPr>
        <w:t>إنها</w:t>
      </w:r>
      <w:r w:rsidRPr="009F446E">
        <w:rPr>
          <w:rFonts w:ascii="Traditional Arabic" w:hAnsi="Traditional Arabic" w:cs="Traditional Arabic"/>
          <w:sz w:val="32"/>
          <w:szCs w:val="32"/>
          <w:rtl/>
        </w:rPr>
        <w:t xml:space="preserve"> صورة (...) الرقيب (...) فقلت لهم نعم هذه هي الصورة </w:t>
      </w:r>
      <w:r w:rsidRPr="009F446E">
        <w:rPr>
          <w:rFonts w:ascii="Traditional Arabic" w:hAnsi="Traditional Arabic" w:cs="Traditional Arabic"/>
          <w:sz w:val="32"/>
          <w:szCs w:val="32"/>
          <w:highlight w:val="yellow"/>
          <w:rtl/>
        </w:rPr>
        <w:t>لأنهم</w:t>
      </w:r>
      <w:r w:rsidRPr="009F446E">
        <w:rPr>
          <w:rFonts w:ascii="Traditional Arabic" w:hAnsi="Traditional Arabic" w:cs="Traditional Arabic"/>
          <w:sz w:val="32"/>
          <w:szCs w:val="32"/>
          <w:rtl/>
        </w:rPr>
        <w:t xml:space="preserve"> قالو لي أنها صورته ومن ثقتي فيهم لم </w:t>
      </w:r>
      <w:r w:rsidRPr="009F446E">
        <w:rPr>
          <w:rFonts w:ascii="Traditional Arabic" w:hAnsi="Traditional Arabic" w:cs="Traditional Arabic"/>
          <w:sz w:val="32"/>
          <w:szCs w:val="32"/>
          <w:highlight w:val="yellow"/>
          <w:rtl/>
        </w:rPr>
        <w:t>أتأكد</w:t>
      </w:r>
      <w:r w:rsidRPr="009F446E">
        <w:rPr>
          <w:rFonts w:ascii="Traditional Arabic" w:hAnsi="Traditional Arabic" w:cs="Traditional Arabic"/>
          <w:sz w:val="32"/>
          <w:szCs w:val="32"/>
          <w:rtl/>
        </w:rPr>
        <w:t xml:space="preserve"> من الصورة</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w:t>
      </w:r>
      <w:r w:rsidRPr="009F446E">
        <w:rPr>
          <w:rFonts w:ascii="Traditional Arabic" w:hAnsi="Traditional Arabic" w:cs="Traditional Arabic"/>
          <w:sz w:val="32"/>
          <w:szCs w:val="32"/>
          <w:highlight w:val="yellow"/>
          <w:rtl/>
        </w:rPr>
        <w:t>لأنها</w:t>
      </w:r>
      <w:r w:rsidRPr="009F446E">
        <w:rPr>
          <w:rFonts w:ascii="Traditional Arabic" w:hAnsi="Traditional Arabic" w:cs="Traditional Arabic"/>
          <w:sz w:val="32"/>
          <w:szCs w:val="32"/>
          <w:rtl/>
        </w:rPr>
        <w:t xml:space="preserve"> </w:t>
      </w:r>
      <w:r w:rsidRPr="009F446E">
        <w:rPr>
          <w:rFonts w:ascii="Traditional Arabic" w:hAnsi="Traditional Arabic" w:cs="Traditional Arabic"/>
          <w:sz w:val="32"/>
          <w:szCs w:val="32"/>
          <w:highlight w:val="yellow"/>
          <w:rtl/>
        </w:rPr>
        <w:t>صغيرة</w:t>
      </w:r>
      <w:r w:rsidRPr="009F446E">
        <w:rPr>
          <w:rFonts w:ascii="Traditional Arabic" w:hAnsi="Traditional Arabic" w:cs="Traditional Arabic"/>
          <w:sz w:val="32"/>
          <w:szCs w:val="32"/>
          <w:rtl/>
        </w:rPr>
        <w:t xml:space="preserve"> </w:t>
      </w:r>
      <w:r w:rsidRPr="009F446E">
        <w:rPr>
          <w:rFonts w:ascii="Traditional Arabic" w:hAnsi="Traditional Arabic" w:cs="Traditional Arabic"/>
          <w:sz w:val="32"/>
          <w:szCs w:val="32"/>
          <w:highlight w:val="yellow"/>
          <w:rtl/>
        </w:rPr>
        <w:t>وقديمة</w:t>
      </w:r>
      <w:r w:rsidRPr="009F446E">
        <w:rPr>
          <w:rFonts w:ascii="Traditional Arabic" w:hAnsi="Traditional Arabic" w:cs="Traditional Arabic"/>
          <w:sz w:val="32"/>
          <w:szCs w:val="32"/>
          <w:rtl/>
        </w:rPr>
        <w:t xml:space="preserve"> وقلت يمكن أنها هي فوافقتهم على </w:t>
      </w:r>
      <w:r w:rsidRPr="009F446E">
        <w:rPr>
          <w:rFonts w:ascii="Traditional Arabic" w:hAnsi="Traditional Arabic" w:cs="Traditional Arabic"/>
          <w:sz w:val="32"/>
          <w:szCs w:val="32"/>
          <w:highlight w:val="yellow"/>
          <w:rtl/>
        </w:rPr>
        <w:t>أنها</w:t>
      </w:r>
      <w:r w:rsidRPr="009F446E">
        <w:rPr>
          <w:rFonts w:ascii="Traditional Arabic" w:hAnsi="Traditional Arabic" w:cs="Traditional Arabic"/>
          <w:sz w:val="32"/>
          <w:szCs w:val="32"/>
          <w:rtl/>
        </w:rPr>
        <w:t xml:space="preserve"> صورته</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ولكن بعد أن تم التحقيق معي من قبل المباحث الإدارية بنجران وقابلت المدعو الآخر (...) فتأكد لي بأنه ليس الشخص الذي اتفق معي</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واتفقت معه في (قرن خباش) على مرور الحملة مقابل مبلغ الخمسة عشر </w:t>
      </w:r>
      <w:r w:rsidRPr="009F446E">
        <w:rPr>
          <w:rFonts w:ascii="Traditional Arabic" w:hAnsi="Traditional Arabic" w:cs="Traditional Arabic"/>
          <w:sz w:val="32"/>
          <w:szCs w:val="32"/>
          <w:highlight w:val="yellow"/>
          <w:rtl/>
        </w:rPr>
        <w:t>ألف</w:t>
      </w:r>
      <w:r w:rsidRPr="009F446E">
        <w:rPr>
          <w:rFonts w:ascii="Traditional Arabic" w:hAnsi="Traditional Arabic" w:cs="Traditional Arabic"/>
          <w:sz w:val="32"/>
          <w:szCs w:val="32"/>
          <w:rtl/>
        </w:rPr>
        <w:t xml:space="preserve"> ريال</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وعرض عليّ المذكور </w:t>
      </w:r>
      <w:r w:rsidRPr="009F446E">
        <w:rPr>
          <w:rFonts w:ascii="Traditional Arabic" w:hAnsi="Traditional Arabic" w:cs="Traditional Arabic"/>
          <w:sz w:val="32"/>
          <w:szCs w:val="32"/>
          <w:highlight w:val="yellow"/>
          <w:rtl/>
        </w:rPr>
        <w:t>أكثر</w:t>
      </w:r>
      <w:r w:rsidRPr="009F446E">
        <w:rPr>
          <w:rFonts w:ascii="Traditional Arabic" w:hAnsi="Traditional Arabic" w:cs="Traditional Arabic"/>
          <w:sz w:val="32"/>
          <w:szCs w:val="32"/>
          <w:rtl/>
        </w:rPr>
        <w:t xml:space="preserve"> من مرة وعرض عليه بلباس مدني ولباس عسكري ولكن لا </w:t>
      </w:r>
      <w:r w:rsidRPr="009F446E">
        <w:rPr>
          <w:rFonts w:ascii="Traditional Arabic" w:hAnsi="Traditional Arabic" w:cs="Traditional Arabic"/>
          <w:sz w:val="32"/>
          <w:szCs w:val="32"/>
          <w:highlight w:val="yellow"/>
          <w:rtl/>
        </w:rPr>
        <w:t>أستطيع</w:t>
      </w:r>
      <w:r w:rsidRPr="009F446E">
        <w:rPr>
          <w:rFonts w:ascii="Traditional Arabic" w:hAnsi="Traditional Arabic" w:cs="Traditional Arabic"/>
          <w:sz w:val="32"/>
          <w:szCs w:val="32"/>
          <w:rtl/>
        </w:rPr>
        <w:t xml:space="preserve"> </w:t>
      </w:r>
      <w:r w:rsidRPr="009F446E">
        <w:rPr>
          <w:rFonts w:ascii="Traditional Arabic" w:hAnsi="Traditional Arabic" w:cs="Traditional Arabic"/>
          <w:sz w:val="32"/>
          <w:szCs w:val="32"/>
          <w:highlight w:val="yellow"/>
          <w:rtl/>
        </w:rPr>
        <w:t>أن</w:t>
      </w:r>
      <w:r w:rsidRPr="009F446E">
        <w:rPr>
          <w:rFonts w:ascii="Traditional Arabic" w:hAnsi="Traditional Arabic" w:cs="Traditional Arabic"/>
          <w:sz w:val="32"/>
          <w:szCs w:val="32"/>
          <w:rtl/>
        </w:rPr>
        <w:t xml:space="preserve"> </w:t>
      </w:r>
      <w:r w:rsidRPr="009F446E">
        <w:rPr>
          <w:rFonts w:ascii="Traditional Arabic" w:hAnsi="Traditional Arabic" w:cs="Traditional Arabic"/>
          <w:sz w:val="32"/>
          <w:szCs w:val="32"/>
          <w:highlight w:val="yellow"/>
          <w:rtl/>
        </w:rPr>
        <w:t>أظلم</w:t>
      </w:r>
      <w:r w:rsidRPr="009F446E">
        <w:rPr>
          <w:rFonts w:ascii="Traditional Arabic" w:hAnsi="Traditional Arabic" w:cs="Traditional Arabic"/>
          <w:sz w:val="32"/>
          <w:szCs w:val="32"/>
          <w:rtl/>
        </w:rPr>
        <w:t xml:space="preserve"> نفسي </w:t>
      </w:r>
      <w:r w:rsidRPr="009F446E">
        <w:rPr>
          <w:rFonts w:ascii="Traditional Arabic" w:hAnsi="Traditional Arabic" w:cs="Traditional Arabic"/>
          <w:sz w:val="32"/>
          <w:szCs w:val="32"/>
          <w:highlight w:val="yellow"/>
          <w:rtl/>
        </w:rPr>
        <w:t>وأظلم</w:t>
      </w:r>
      <w:r w:rsidRPr="009F446E">
        <w:rPr>
          <w:rFonts w:ascii="Traditional Arabic" w:hAnsi="Traditional Arabic" w:cs="Traditional Arabic"/>
          <w:sz w:val="32"/>
          <w:szCs w:val="32"/>
          <w:rtl/>
        </w:rPr>
        <w:t xml:space="preserve"> المذكور</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w:t>
      </w:r>
      <w:r w:rsidRPr="009F446E">
        <w:rPr>
          <w:rFonts w:ascii="Traditional Arabic" w:hAnsi="Traditional Arabic" w:cs="Traditional Arabic"/>
          <w:sz w:val="32"/>
          <w:szCs w:val="32"/>
          <w:highlight w:val="yellow"/>
          <w:rtl/>
        </w:rPr>
        <w:t>لأنه</w:t>
      </w:r>
      <w:r w:rsidRPr="009F446E">
        <w:rPr>
          <w:rFonts w:ascii="Traditional Arabic" w:hAnsi="Traditional Arabic" w:cs="Traditional Arabic"/>
          <w:sz w:val="32"/>
          <w:szCs w:val="32"/>
          <w:rtl/>
        </w:rPr>
        <w:t xml:space="preserve"> ليس الشخص الذي قابلته ولم </w:t>
      </w:r>
      <w:r w:rsidRPr="009F446E">
        <w:rPr>
          <w:rFonts w:ascii="Traditional Arabic" w:hAnsi="Traditional Arabic" w:cs="Traditional Arabic"/>
          <w:sz w:val="32"/>
          <w:szCs w:val="32"/>
          <w:highlight w:val="yellow"/>
          <w:rtl/>
        </w:rPr>
        <w:t>أقابله</w:t>
      </w:r>
      <w:r w:rsidRPr="009F446E">
        <w:rPr>
          <w:rFonts w:ascii="Traditional Arabic" w:hAnsi="Traditional Arabic" w:cs="Traditional Arabic"/>
          <w:sz w:val="32"/>
          <w:szCs w:val="32"/>
          <w:rtl/>
        </w:rPr>
        <w:t xml:space="preserve"> في مباحث نجران نهائياً ( المباحث العامة) ولو </w:t>
      </w:r>
      <w:r w:rsidRPr="009F446E">
        <w:rPr>
          <w:rFonts w:ascii="Traditional Arabic" w:hAnsi="Traditional Arabic" w:cs="Traditional Arabic"/>
          <w:sz w:val="32"/>
          <w:szCs w:val="32"/>
          <w:highlight w:val="yellow"/>
          <w:rtl/>
        </w:rPr>
        <w:t>أنني</w:t>
      </w:r>
      <w:r w:rsidRPr="009F446E">
        <w:rPr>
          <w:rFonts w:ascii="Traditional Arabic" w:hAnsi="Traditional Arabic" w:cs="Traditional Arabic"/>
          <w:sz w:val="32"/>
          <w:szCs w:val="32"/>
          <w:rtl/>
        </w:rPr>
        <w:t xml:space="preserve"> قابلته لديهم لكنت ذكرت هذا الشيء</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حيث لم يسبق لي أن قابلته </w:t>
      </w:r>
      <w:r w:rsidRPr="009F446E">
        <w:rPr>
          <w:rFonts w:ascii="Traditional Arabic" w:hAnsi="Traditional Arabic" w:cs="Traditional Arabic"/>
          <w:sz w:val="32"/>
          <w:szCs w:val="32"/>
          <w:highlight w:val="yellow"/>
          <w:rtl/>
        </w:rPr>
        <w:t>إلا</w:t>
      </w:r>
      <w:r w:rsidRPr="009F446E">
        <w:rPr>
          <w:rFonts w:ascii="Traditional Arabic" w:hAnsi="Traditional Arabic" w:cs="Traditional Arabic"/>
          <w:sz w:val="32"/>
          <w:szCs w:val="32"/>
          <w:rtl/>
        </w:rPr>
        <w:t xml:space="preserve"> في المباحث </w:t>
      </w:r>
      <w:r w:rsidRPr="009F446E">
        <w:rPr>
          <w:rFonts w:ascii="Traditional Arabic" w:hAnsi="Traditional Arabic" w:cs="Traditional Arabic"/>
          <w:sz w:val="32"/>
          <w:szCs w:val="32"/>
          <w:highlight w:val="yellow"/>
          <w:rtl/>
        </w:rPr>
        <w:t>الإدارية</w:t>
      </w:r>
      <w:r w:rsidRPr="009F446E">
        <w:rPr>
          <w:rFonts w:ascii="Traditional Arabic" w:hAnsi="Traditional Arabic" w:cs="Traditional Arabic"/>
          <w:sz w:val="32"/>
          <w:szCs w:val="32"/>
          <w:rtl/>
        </w:rPr>
        <w:t xml:space="preserve"> </w:t>
      </w:r>
      <w:r w:rsidRPr="009F446E">
        <w:rPr>
          <w:rFonts w:ascii="Traditional Arabic" w:hAnsi="Traditional Arabic" w:cs="Traditional Arabic"/>
          <w:sz w:val="32"/>
          <w:szCs w:val="32"/>
          <w:highlight w:val="yellow"/>
          <w:rtl/>
        </w:rPr>
        <w:t>أثناء</w:t>
      </w:r>
      <w:r w:rsidRPr="009F446E">
        <w:rPr>
          <w:rFonts w:ascii="Traditional Arabic" w:hAnsi="Traditional Arabic" w:cs="Traditional Arabic"/>
          <w:sz w:val="32"/>
          <w:szCs w:val="32"/>
          <w:rtl/>
        </w:rPr>
        <w:t xml:space="preserve"> التحقيق</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وقد عرض عليّ وشفت </w:t>
      </w:r>
      <w:r w:rsidRPr="009F446E">
        <w:rPr>
          <w:rFonts w:ascii="Traditional Arabic" w:hAnsi="Traditional Arabic" w:cs="Traditional Arabic"/>
          <w:sz w:val="32"/>
          <w:szCs w:val="32"/>
          <w:highlight w:val="yellow"/>
          <w:rtl/>
        </w:rPr>
        <w:t>أكثر</w:t>
      </w:r>
      <w:r w:rsidRPr="009F446E">
        <w:rPr>
          <w:rFonts w:ascii="Traditional Arabic" w:hAnsi="Traditional Arabic" w:cs="Traditional Arabic"/>
          <w:sz w:val="32"/>
          <w:szCs w:val="32"/>
          <w:rtl/>
        </w:rPr>
        <w:t xml:space="preserve"> من شخص لدى المباحث </w:t>
      </w:r>
      <w:r w:rsidRPr="009F446E">
        <w:rPr>
          <w:rFonts w:ascii="Traditional Arabic" w:hAnsi="Traditional Arabic" w:cs="Traditional Arabic"/>
          <w:sz w:val="32"/>
          <w:szCs w:val="32"/>
          <w:highlight w:val="yellow"/>
          <w:rtl/>
        </w:rPr>
        <w:t>الإدارية</w:t>
      </w:r>
      <w:r w:rsidRPr="009F446E">
        <w:rPr>
          <w:rFonts w:ascii="Traditional Arabic" w:hAnsi="Traditional Arabic" w:cs="Traditional Arabic"/>
          <w:sz w:val="32"/>
          <w:szCs w:val="32"/>
          <w:rtl/>
        </w:rPr>
        <w:t xml:space="preserve"> ولم </w:t>
      </w:r>
      <w:r w:rsidRPr="009F446E">
        <w:rPr>
          <w:rFonts w:ascii="Traditional Arabic" w:hAnsi="Traditional Arabic" w:cs="Traditional Arabic"/>
          <w:sz w:val="32"/>
          <w:szCs w:val="32"/>
          <w:highlight w:val="yellow"/>
          <w:rtl/>
        </w:rPr>
        <w:t>أعرف</w:t>
      </w:r>
      <w:r w:rsidRPr="009F446E">
        <w:rPr>
          <w:rFonts w:ascii="Traditional Arabic" w:hAnsi="Traditional Arabic" w:cs="Traditional Arabic"/>
          <w:sz w:val="32"/>
          <w:szCs w:val="32"/>
          <w:rtl/>
        </w:rPr>
        <w:t xml:space="preserve"> أحداً منهم وليس أحدهم الشخص الذي اتفقت معه والذي قال لي إنه الرقيب (...) ولا أعرف سوى هذا </w:t>
      </w:r>
      <w:r w:rsidRPr="009F446E">
        <w:rPr>
          <w:rFonts w:ascii="Traditional Arabic" w:hAnsi="Traditional Arabic" w:cs="Traditional Arabic"/>
          <w:sz w:val="32"/>
          <w:szCs w:val="32"/>
          <w:highlight w:val="yellow"/>
          <w:rtl/>
        </w:rPr>
        <w:t>الاسم</w:t>
      </w:r>
      <w:r w:rsidRPr="009F446E">
        <w:rPr>
          <w:rFonts w:ascii="Traditional Arabic" w:hAnsi="Traditional Arabic" w:cs="Traditional Arabic"/>
          <w:sz w:val="32"/>
          <w:szCs w:val="32"/>
          <w:rtl/>
        </w:rPr>
        <w:t xml:space="preserve"> ولا أعلم عن صحته أو خلافه </w:t>
      </w:r>
      <w:r w:rsidRPr="009F446E">
        <w:rPr>
          <w:rFonts w:ascii="Traditional Arabic" w:hAnsi="Traditional Arabic" w:cs="Traditional Arabic"/>
          <w:sz w:val="32"/>
          <w:szCs w:val="32"/>
          <w:highlight w:val="yellow"/>
          <w:rtl/>
        </w:rPr>
        <w:t>وإذا</w:t>
      </w:r>
      <w:r w:rsidRPr="009F446E">
        <w:rPr>
          <w:rFonts w:ascii="Traditional Arabic" w:hAnsi="Traditional Arabic" w:cs="Traditional Arabic"/>
          <w:sz w:val="32"/>
          <w:szCs w:val="32"/>
          <w:rtl/>
        </w:rPr>
        <w:t xml:space="preserve"> شفت الر</w:t>
      </w:r>
      <w:r w:rsidRPr="009F446E">
        <w:rPr>
          <w:rFonts w:ascii="Traditional Arabic" w:hAnsi="Traditional Arabic" w:cs="Traditional Arabic"/>
          <w:sz w:val="32"/>
          <w:szCs w:val="32"/>
          <w:highlight w:val="green"/>
          <w:rtl/>
        </w:rPr>
        <w:t>َجّ</w:t>
      </w:r>
      <w:r w:rsidRPr="009F446E">
        <w:rPr>
          <w:rFonts w:ascii="Traditional Arabic" w:hAnsi="Traditional Arabic" w:cs="Traditional Arabic"/>
          <w:sz w:val="32"/>
          <w:szCs w:val="32"/>
          <w:rtl/>
        </w:rPr>
        <w:t xml:space="preserve">ال بعيني ذكرت أنه هو وهذا إقرار مني بذلك </w:t>
      </w:r>
      <w:r w:rsidRPr="009F446E">
        <w:rPr>
          <w:rFonts w:ascii="Traditional Arabic" w:hAnsi="Traditional Arabic" w:cs="Traditional Arabic"/>
          <w:sz w:val="32"/>
          <w:szCs w:val="32"/>
          <w:highlight w:val="yellow"/>
          <w:rtl/>
        </w:rPr>
        <w:t>وأذنت</w:t>
      </w:r>
      <w:r w:rsidRPr="009F446E">
        <w:rPr>
          <w:rFonts w:ascii="Traditional Arabic" w:hAnsi="Traditional Arabic" w:cs="Traditional Arabic"/>
          <w:sz w:val="32"/>
          <w:szCs w:val="32"/>
          <w:rtl/>
        </w:rPr>
        <w:t xml:space="preserve"> لمن يشهد والله خير الشاهدين وصادق على ذلك شرعاً</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وبالتحقيق معه لدى هيئة الرقابة والتحقيق أجاب </w:t>
      </w:r>
      <w:r w:rsidRPr="009F446E">
        <w:rPr>
          <w:rFonts w:ascii="Traditional Arabic" w:hAnsi="Traditional Arabic" w:cs="Traditional Arabic"/>
          <w:sz w:val="32"/>
          <w:szCs w:val="32"/>
          <w:highlight w:val="yellow"/>
          <w:rtl/>
        </w:rPr>
        <w:t>أنه</w:t>
      </w:r>
      <w:r w:rsidRPr="009F446E">
        <w:rPr>
          <w:rFonts w:ascii="Traditional Arabic" w:hAnsi="Traditional Arabic" w:cs="Traditional Arabic"/>
          <w:sz w:val="32"/>
          <w:szCs w:val="32"/>
          <w:rtl/>
        </w:rPr>
        <w:t xml:space="preserve"> تعرف على الرقيب (...) </w:t>
      </w:r>
      <w:r w:rsidRPr="009F446E">
        <w:rPr>
          <w:rFonts w:ascii="Traditional Arabic" w:hAnsi="Traditional Arabic" w:cs="Traditional Arabic"/>
          <w:sz w:val="32"/>
          <w:szCs w:val="32"/>
          <w:highlight w:val="yellow"/>
          <w:rtl/>
        </w:rPr>
        <w:t>أثناء</w:t>
      </w:r>
      <w:r w:rsidRPr="009F446E">
        <w:rPr>
          <w:rFonts w:ascii="Traditional Arabic" w:hAnsi="Traditional Arabic" w:cs="Traditional Arabic"/>
          <w:sz w:val="32"/>
          <w:szCs w:val="32"/>
          <w:rtl/>
        </w:rPr>
        <w:t xml:space="preserve"> دخوله وخروجه من بوابة مركز (خباش</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وقد </w:t>
      </w:r>
      <w:r w:rsidRPr="009F446E">
        <w:rPr>
          <w:rFonts w:ascii="Traditional Arabic" w:hAnsi="Traditional Arabic" w:cs="Traditional Arabic"/>
          <w:sz w:val="32"/>
          <w:szCs w:val="32"/>
          <w:highlight w:val="yellow"/>
          <w:rtl/>
        </w:rPr>
        <w:t>أخبره</w:t>
      </w:r>
      <w:r w:rsidRPr="009F446E">
        <w:rPr>
          <w:rFonts w:ascii="Traditional Arabic" w:hAnsi="Traditional Arabic" w:cs="Traditional Arabic"/>
          <w:sz w:val="32"/>
          <w:szCs w:val="32"/>
          <w:rtl/>
        </w:rPr>
        <w:t xml:space="preserve"> (...) أن رتبته رقيب وقد اتفق معه المتهم على </w:t>
      </w:r>
      <w:r w:rsidRPr="009F446E">
        <w:rPr>
          <w:rFonts w:ascii="Traditional Arabic" w:hAnsi="Traditional Arabic" w:cs="Traditional Arabic"/>
          <w:sz w:val="32"/>
          <w:szCs w:val="32"/>
          <w:highlight w:val="yellow"/>
          <w:rtl/>
        </w:rPr>
        <w:t>أن</w:t>
      </w:r>
      <w:r w:rsidRPr="009F446E">
        <w:rPr>
          <w:rFonts w:ascii="Traditional Arabic" w:hAnsi="Traditional Arabic" w:cs="Traditional Arabic"/>
          <w:sz w:val="32"/>
          <w:szCs w:val="32"/>
          <w:rtl/>
        </w:rPr>
        <w:t xml:space="preserve"> يسمح بدخول الحملة في مقابل </w:t>
      </w:r>
      <w:r w:rsidRPr="009F446E">
        <w:rPr>
          <w:rFonts w:ascii="Traditional Arabic" w:hAnsi="Traditional Arabic" w:cs="Traditional Arabic"/>
          <w:sz w:val="32"/>
          <w:szCs w:val="32"/>
          <w:highlight w:val="yellow"/>
          <w:rtl/>
        </w:rPr>
        <w:t>أن</w:t>
      </w:r>
      <w:r w:rsidRPr="009F446E">
        <w:rPr>
          <w:rFonts w:ascii="Traditional Arabic" w:hAnsi="Traditional Arabic" w:cs="Traditional Arabic"/>
          <w:sz w:val="32"/>
          <w:szCs w:val="32"/>
          <w:rtl/>
        </w:rPr>
        <w:t xml:space="preserve"> يسلمه خمسة عشر </w:t>
      </w:r>
      <w:r w:rsidRPr="009F446E">
        <w:rPr>
          <w:rFonts w:ascii="Traditional Arabic" w:hAnsi="Traditional Arabic" w:cs="Traditional Arabic"/>
          <w:sz w:val="32"/>
          <w:szCs w:val="32"/>
          <w:highlight w:val="yellow"/>
          <w:rtl/>
        </w:rPr>
        <w:t>ألف</w:t>
      </w:r>
      <w:r w:rsidRPr="009F446E">
        <w:rPr>
          <w:rFonts w:ascii="Traditional Arabic" w:hAnsi="Traditional Arabic" w:cs="Traditional Arabic"/>
          <w:sz w:val="32"/>
          <w:szCs w:val="32"/>
          <w:rtl/>
        </w:rPr>
        <w:t xml:space="preserve"> ريال</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وعن المبلغ الذي دفعه للضابط اليمني في مقابل السماح له بالمرور من المركز اليمني</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w:t>
      </w:r>
      <w:r w:rsidRPr="009F446E">
        <w:rPr>
          <w:rFonts w:ascii="Traditional Arabic" w:hAnsi="Traditional Arabic" w:cs="Traditional Arabic"/>
          <w:sz w:val="32"/>
          <w:szCs w:val="32"/>
          <w:highlight w:val="yellow"/>
          <w:rtl/>
        </w:rPr>
        <w:t>أوضح</w:t>
      </w:r>
      <w:r w:rsidRPr="009F446E">
        <w:rPr>
          <w:rFonts w:ascii="Traditional Arabic" w:hAnsi="Traditional Arabic" w:cs="Traditional Arabic"/>
          <w:sz w:val="32"/>
          <w:szCs w:val="32"/>
          <w:rtl/>
        </w:rPr>
        <w:t xml:space="preserve"> المتهم أنه (</w:t>
      </w:r>
      <w:r w:rsidRPr="009F446E">
        <w:rPr>
          <w:rFonts w:ascii="Traditional Arabic" w:hAnsi="Traditional Arabic" w:cs="Traditional Arabic"/>
          <w:sz w:val="32"/>
          <w:szCs w:val="32"/>
          <w:rtl/>
          <w:lang w:bidi="fa-IR"/>
        </w:rPr>
        <w:t xml:space="preserve">2500) ريال </w:t>
      </w:r>
      <w:r w:rsidRPr="009F446E">
        <w:rPr>
          <w:rFonts w:ascii="Traditional Arabic" w:hAnsi="Traditional Arabic" w:cs="Traditional Arabic"/>
          <w:sz w:val="32"/>
          <w:szCs w:val="32"/>
          <w:rtl/>
        </w:rPr>
        <w:t xml:space="preserve">دفع منها </w:t>
      </w:r>
      <w:r w:rsidRPr="009F446E">
        <w:rPr>
          <w:rFonts w:ascii="Traditional Arabic" w:hAnsi="Traditional Arabic" w:cs="Traditional Arabic"/>
          <w:sz w:val="32"/>
          <w:szCs w:val="32"/>
          <w:highlight w:val="yellow"/>
          <w:rtl/>
        </w:rPr>
        <w:t>ألف</w:t>
      </w:r>
      <w:r w:rsidRPr="009F446E">
        <w:rPr>
          <w:rFonts w:ascii="Traditional Arabic" w:hAnsi="Traditional Arabic" w:cs="Traditional Arabic"/>
          <w:sz w:val="32"/>
          <w:szCs w:val="32"/>
          <w:rtl/>
        </w:rPr>
        <w:t xml:space="preserve"> وخمسمئة ريال ورفيقه المدعو الأول (...) </w:t>
      </w:r>
      <w:r w:rsidRPr="009F446E">
        <w:rPr>
          <w:rFonts w:ascii="Traditional Arabic" w:hAnsi="Traditional Arabic" w:cs="Traditional Arabic"/>
          <w:sz w:val="32"/>
          <w:szCs w:val="32"/>
          <w:highlight w:val="yellow"/>
          <w:rtl/>
        </w:rPr>
        <w:t>ألف</w:t>
      </w:r>
      <w:r w:rsidRPr="009F446E">
        <w:rPr>
          <w:rFonts w:ascii="Traditional Arabic" w:hAnsi="Traditional Arabic" w:cs="Traditional Arabic"/>
          <w:sz w:val="32"/>
          <w:szCs w:val="32"/>
          <w:rtl/>
        </w:rPr>
        <w:t xml:space="preserve"> ريال سلمت تجميعها بواسطة المدعو الأول (...) المذكور</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وبمثول المتهم </w:t>
      </w:r>
      <w:r w:rsidRPr="009F446E">
        <w:rPr>
          <w:rFonts w:ascii="Traditional Arabic" w:hAnsi="Traditional Arabic" w:cs="Traditional Arabic"/>
          <w:sz w:val="32"/>
          <w:szCs w:val="32"/>
          <w:highlight w:val="yellow"/>
          <w:rtl/>
        </w:rPr>
        <w:t>أمام</w:t>
      </w:r>
      <w:r w:rsidRPr="009F446E">
        <w:rPr>
          <w:rFonts w:ascii="Traditional Arabic" w:hAnsi="Traditional Arabic" w:cs="Traditional Arabic"/>
          <w:sz w:val="32"/>
          <w:szCs w:val="32"/>
          <w:rtl/>
        </w:rPr>
        <w:t xml:space="preserve"> الدائرة وبسؤاله عما نسب إليه في قرار الاتهام </w:t>
      </w:r>
      <w:r w:rsidRPr="009F446E">
        <w:rPr>
          <w:rFonts w:ascii="Traditional Arabic" w:hAnsi="Traditional Arabic" w:cs="Traditional Arabic"/>
          <w:sz w:val="32"/>
          <w:szCs w:val="32"/>
          <w:highlight w:val="yellow"/>
          <w:rtl/>
        </w:rPr>
        <w:t>أجاب</w:t>
      </w:r>
      <w:r w:rsidRPr="009F446E">
        <w:rPr>
          <w:rFonts w:ascii="Traditional Arabic" w:hAnsi="Traditional Arabic" w:cs="Traditional Arabic"/>
          <w:sz w:val="32"/>
          <w:szCs w:val="32"/>
          <w:rtl/>
        </w:rPr>
        <w:t xml:space="preserve"> أن ما نسب إليه في هذا الاتهام غير صحيح على </w:t>
      </w:r>
      <w:r w:rsidRPr="009F446E">
        <w:rPr>
          <w:rFonts w:ascii="Traditional Arabic" w:hAnsi="Traditional Arabic" w:cs="Traditional Arabic"/>
          <w:sz w:val="32"/>
          <w:szCs w:val="32"/>
          <w:highlight w:val="yellow"/>
          <w:rtl/>
        </w:rPr>
        <w:t>الإطلاق</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موضحاً أنه لم يشترك مع </w:t>
      </w:r>
      <w:r w:rsidRPr="009F446E">
        <w:rPr>
          <w:rFonts w:ascii="Traditional Arabic" w:hAnsi="Traditional Arabic" w:cs="Traditional Arabic"/>
          <w:sz w:val="32"/>
          <w:szCs w:val="32"/>
          <w:highlight w:val="yellow"/>
          <w:rtl/>
        </w:rPr>
        <w:t>أي</w:t>
      </w:r>
      <w:r w:rsidRPr="009F446E">
        <w:rPr>
          <w:rFonts w:ascii="Traditional Arabic" w:hAnsi="Traditional Arabic" w:cs="Traditional Arabic"/>
          <w:sz w:val="32"/>
          <w:szCs w:val="32"/>
          <w:rtl/>
        </w:rPr>
        <w:t xml:space="preserve"> شخص في دفع </w:t>
      </w:r>
      <w:r w:rsidRPr="009F446E">
        <w:rPr>
          <w:rFonts w:ascii="Traditional Arabic" w:hAnsi="Traditional Arabic" w:cs="Traditional Arabic"/>
          <w:sz w:val="32"/>
          <w:szCs w:val="32"/>
          <w:highlight w:val="yellow"/>
          <w:rtl/>
        </w:rPr>
        <w:t>أي</w:t>
      </w:r>
      <w:r w:rsidRPr="009F446E">
        <w:rPr>
          <w:rFonts w:ascii="Traditional Arabic" w:hAnsi="Traditional Arabic" w:cs="Traditional Arabic"/>
          <w:sz w:val="32"/>
          <w:szCs w:val="32"/>
          <w:rtl/>
        </w:rPr>
        <w:t xml:space="preserve"> مبلغ على سبيل الرشوة لرجال </w:t>
      </w:r>
      <w:r w:rsidRPr="009F446E">
        <w:rPr>
          <w:rFonts w:ascii="Traditional Arabic" w:hAnsi="Traditional Arabic" w:cs="Traditional Arabic"/>
          <w:sz w:val="32"/>
          <w:szCs w:val="32"/>
          <w:highlight w:val="yellow"/>
          <w:rtl/>
        </w:rPr>
        <w:t>الأمن</w:t>
      </w:r>
      <w:r w:rsidRPr="009F446E">
        <w:rPr>
          <w:rFonts w:ascii="Traditional Arabic" w:hAnsi="Traditional Arabic" w:cs="Traditional Arabic"/>
          <w:sz w:val="32"/>
          <w:szCs w:val="32"/>
          <w:rtl/>
        </w:rPr>
        <w:t xml:space="preserve"> اليمنيين الذين يعملون في المنفذ الحدودي</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ولم يعد الرقيب (...) بأي مبلغ مالي على سبيل الرشوة في مقابل </w:t>
      </w:r>
      <w:r w:rsidRPr="009F446E">
        <w:rPr>
          <w:rFonts w:ascii="Traditional Arabic" w:hAnsi="Traditional Arabic" w:cs="Traditional Arabic"/>
          <w:sz w:val="32"/>
          <w:szCs w:val="32"/>
          <w:highlight w:val="yellow"/>
          <w:rtl/>
        </w:rPr>
        <w:t>إدخال</w:t>
      </w:r>
      <w:r w:rsidRPr="009F446E">
        <w:rPr>
          <w:rFonts w:ascii="Traditional Arabic" w:hAnsi="Traditional Arabic" w:cs="Traditional Arabic"/>
          <w:sz w:val="32"/>
          <w:szCs w:val="32"/>
          <w:rtl/>
        </w:rPr>
        <w:t xml:space="preserve"> </w:t>
      </w:r>
      <w:r w:rsidRPr="009F446E">
        <w:rPr>
          <w:rFonts w:ascii="Traditional Arabic" w:hAnsi="Traditional Arabic" w:cs="Traditional Arabic"/>
          <w:sz w:val="32"/>
          <w:szCs w:val="32"/>
          <w:highlight w:val="yellow"/>
          <w:rtl/>
        </w:rPr>
        <w:t>الأسلحة</w:t>
      </w:r>
      <w:r w:rsidRPr="009F446E">
        <w:rPr>
          <w:rFonts w:ascii="Traditional Arabic" w:hAnsi="Traditional Arabic" w:cs="Traditional Arabic"/>
          <w:sz w:val="32"/>
          <w:szCs w:val="32"/>
          <w:rtl/>
        </w:rPr>
        <w:t xml:space="preserve"> المهربة من اليمن إلى المملكة</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مؤكداً </w:t>
      </w:r>
      <w:r w:rsidRPr="009F446E">
        <w:rPr>
          <w:rFonts w:ascii="Traditional Arabic" w:hAnsi="Traditional Arabic" w:cs="Traditional Arabic"/>
          <w:sz w:val="32"/>
          <w:szCs w:val="32"/>
          <w:highlight w:val="yellow"/>
          <w:rtl/>
        </w:rPr>
        <w:t>أنه</w:t>
      </w:r>
      <w:r w:rsidRPr="009F446E">
        <w:rPr>
          <w:rFonts w:ascii="Traditional Arabic" w:hAnsi="Traditional Arabic" w:cs="Traditional Arabic"/>
          <w:sz w:val="32"/>
          <w:szCs w:val="32"/>
          <w:rtl/>
        </w:rPr>
        <w:t xml:space="preserve"> لم يهرب أي سلاح على </w:t>
      </w:r>
      <w:r w:rsidRPr="009F446E">
        <w:rPr>
          <w:rFonts w:ascii="Traditional Arabic" w:hAnsi="Traditional Arabic" w:cs="Traditional Arabic"/>
          <w:sz w:val="32"/>
          <w:szCs w:val="32"/>
          <w:highlight w:val="yellow"/>
          <w:rtl/>
        </w:rPr>
        <w:t>الإطلاق</w:t>
      </w:r>
      <w:r w:rsidRPr="009F446E">
        <w:rPr>
          <w:rFonts w:ascii="Traditional Arabic" w:hAnsi="Traditional Arabic" w:cs="Traditional Arabic"/>
          <w:sz w:val="32"/>
          <w:szCs w:val="32"/>
          <w:rtl/>
        </w:rPr>
        <w:t xml:space="preserve"> </w:t>
      </w:r>
      <w:r w:rsidRPr="009F446E">
        <w:rPr>
          <w:rFonts w:ascii="Traditional Arabic" w:hAnsi="Traditional Arabic" w:cs="Traditional Arabic"/>
          <w:sz w:val="32"/>
          <w:szCs w:val="32"/>
          <w:highlight w:val="yellow"/>
          <w:rtl/>
        </w:rPr>
        <w:t>وأن</w:t>
      </w:r>
      <w:r w:rsidRPr="009F446E">
        <w:rPr>
          <w:rFonts w:ascii="Traditional Arabic" w:hAnsi="Traditional Arabic" w:cs="Traditional Arabic"/>
          <w:sz w:val="32"/>
          <w:szCs w:val="32"/>
          <w:rtl/>
        </w:rPr>
        <w:t xml:space="preserve"> هذه مكيدة دبرها ضده بعض </w:t>
      </w:r>
      <w:r w:rsidRPr="009F446E">
        <w:rPr>
          <w:rFonts w:ascii="Traditional Arabic" w:hAnsi="Traditional Arabic" w:cs="Traditional Arabic"/>
          <w:sz w:val="32"/>
          <w:szCs w:val="32"/>
          <w:highlight w:val="yellow"/>
          <w:rtl/>
        </w:rPr>
        <w:t>الأشخاص</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w:t>
      </w:r>
      <w:r w:rsidRPr="009F446E">
        <w:rPr>
          <w:rFonts w:ascii="Traditional Arabic" w:hAnsi="Traditional Arabic" w:cs="Traditional Arabic"/>
          <w:sz w:val="32"/>
          <w:szCs w:val="32"/>
          <w:highlight w:val="yellow"/>
          <w:rtl/>
        </w:rPr>
        <w:t>وأما</w:t>
      </w:r>
      <w:r w:rsidRPr="009F446E">
        <w:rPr>
          <w:rFonts w:ascii="Traditional Arabic" w:hAnsi="Traditional Arabic" w:cs="Traditional Arabic"/>
          <w:sz w:val="32"/>
          <w:szCs w:val="32"/>
          <w:rtl/>
        </w:rPr>
        <w:t xml:space="preserve"> اعترافه المصدق شرعاً بصحة ما نسب إليه في الاتهام فهو مبني على الضغط </w:t>
      </w:r>
      <w:r w:rsidRPr="009F446E">
        <w:rPr>
          <w:rFonts w:ascii="Traditional Arabic" w:hAnsi="Traditional Arabic" w:cs="Traditional Arabic"/>
          <w:sz w:val="32"/>
          <w:szCs w:val="32"/>
          <w:highlight w:val="yellow"/>
          <w:rtl/>
        </w:rPr>
        <w:t>والإكراه</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w:t>
      </w:r>
      <w:r w:rsidRPr="009F446E">
        <w:rPr>
          <w:rFonts w:ascii="Traditional Arabic" w:hAnsi="Traditional Arabic" w:cs="Traditional Arabic"/>
          <w:sz w:val="32"/>
          <w:szCs w:val="32"/>
          <w:highlight w:val="yellow"/>
          <w:rtl/>
        </w:rPr>
        <w:t>وأكد</w:t>
      </w:r>
      <w:r w:rsidRPr="009F446E">
        <w:rPr>
          <w:rFonts w:ascii="Traditional Arabic" w:hAnsi="Traditional Arabic" w:cs="Traditional Arabic"/>
          <w:sz w:val="32"/>
          <w:szCs w:val="32"/>
          <w:rtl/>
        </w:rPr>
        <w:t xml:space="preserve"> </w:t>
      </w:r>
      <w:r w:rsidRPr="009F446E">
        <w:rPr>
          <w:rFonts w:ascii="Traditional Arabic" w:hAnsi="Traditional Arabic" w:cs="Traditional Arabic"/>
          <w:sz w:val="32"/>
          <w:szCs w:val="32"/>
          <w:highlight w:val="yellow"/>
          <w:rtl/>
        </w:rPr>
        <w:t>أنه</w:t>
      </w:r>
      <w:r w:rsidRPr="009F446E">
        <w:rPr>
          <w:rFonts w:ascii="Traditional Arabic" w:hAnsi="Traditional Arabic" w:cs="Traditional Arabic"/>
          <w:sz w:val="32"/>
          <w:szCs w:val="32"/>
          <w:rtl/>
        </w:rPr>
        <w:t xml:space="preserve"> لا يعرف شخصاً باسم الرقيب (...) وعن </w:t>
      </w:r>
      <w:r w:rsidRPr="009F446E">
        <w:rPr>
          <w:rFonts w:ascii="Traditional Arabic" w:hAnsi="Traditional Arabic" w:cs="Traditional Arabic"/>
          <w:sz w:val="32"/>
          <w:szCs w:val="32"/>
          <w:highlight w:val="yellow"/>
          <w:rtl/>
        </w:rPr>
        <w:t>أقواله</w:t>
      </w:r>
      <w:r w:rsidRPr="009F446E">
        <w:rPr>
          <w:rFonts w:ascii="Traditional Arabic" w:hAnsi="Traditional Arabic" w:cs="Traditional Arabic"/>
          <w:sz w:val="32"/>
          <w:szCs w:val="32"/>
          <w:rtl/>
        </w:rPr>
        <w:t xml:space="preserve"> لدى الهيئة التي تناقض </w:t>
      </w:r>
      <w:r w:rsidRPr="009F446E">
        <w:rPr>
          <w:rFonts w:ascii="Traditional Arabic" w:hAnsi="Traditional Arabic" w:cs="Traditional Arabic"/>
          <w:sz w:val="32"/>
          <w:szCs w:val="32"/>
          <w:highlight w:val="yellow"/>
          <w:rtl/>
        </w:rPr>
        <w:t>أقواله</w:t>
      </w:r>
      <w:r w:rsidRPr="009F446E">
        <w:rPr>
          <w:rFonts w:ascii="Traditional Arabic" w:hAnsi="Traditional Arabic" w:cs="Traditional Arabic"/>
          <w:sz w:val="32"/>
          <w:szCs w:val="32"/>
          <w:rtl/>
        </w:rPr>
        <w:t xml:space="preserve"> </w:t>
      </w:r>
      <w:r w:rsidRPr="009F446E">
        <w:rPr>
          <w:rFonts w:ascii="Traditional Arabic" w:hAnsi="Traditional Arabic" w:cs="Traditional Arabic"/>
          <w:sz w:val="32"/>
          <w:szCs w:val="32"/>
          <w:highlight w:val="yellow"/>
          <w:rtl/>
        </w:rPr>
        <w:t>أمام</w:t>
      </w:r>
      <w:r w:rsidRPr="009F446E">
        <w:rPr>
          <w:rFonts w:ascii="Traditional Arabic" w:hAnsi="Traditional Arabic" w:cs="Traditional Arabic"/>
          <w:sz w:val="32"/>
          <w:szCs w:val="32"/>
          <w:rtl/>
        </w:rPr>
        <w:t xml:space="preserve"> الدائرة</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w:t>
      </w:r>
      <w:r w:rsidRPr="009F446E">
        <w:rPr>
          <w:rFonts w:ascii="Traditional Arabic" w:hAnsi="Traditional Arabic" w:cs="Traditional Arabic"/>
          <w:sz w:val="32"/>
          <w:szCs w:val="32"/>
          <w:highlight w:val="yellow"/>
          <w:rtl/>
        </w:rPr>
        <w:t>أجاب</w:t>
      </w:r>
      <w:r w:rsidRPr="009F446E">
        <w:rPr>
          <w:rFonts w:ascii="Traditional Arabic" w:hAnsi="Traditional Arabic" w:cs="Traditional Arabic"/>
          <w:sz w:val="32"/>
          <w:szCs w:val="32"/>
          <w:rtl/>
        </w:rPr>
        <w:t xml:space="preserve"> </w:t>
      </w:r>
      <w:r w:rsidRPr="009F446E">
        <w:rPr>
          <w:rFonts w:ascii="Traditional Arabic" w:hAnsi="Traditional Arabic" w:cs="Traditional Arabic"/>
          <w:sz w:val="32"/>
          <w:szCs w:val="32"/>
          <w:highlight w:val="yellow"/>
          <w:rtl/>
        </w:rPr>
        <w:t>أن</w:t>
      </w:r>
      <w:r w:rsidRPr="009F446E">
        <w:rPr>
          <w:rFonts w:ascii="Traditional Arabic" w:hAnsi="Traditional Arabic" w:cs="Traditional Arabic"/>
          <w:sz w:val="32"/>
          <w:szCs w:val="32"/>
          <w:rtl/>
        </w:rPr>
        <w:t xml:space="preserve"> الصحيح هو </w:t>
      </w:r>
      <w:r w:rsidRPr="009F446E">
        <w:rPr>
          <w:rFonts w:ascii="Traditional Arabic" w:hAnsi="Traditional Arabic" w:cs="Traditional Arabic"/>
          <w:sz w:val="32"/>
          <w:szCs w:val="32"/>
          <w:highlight w:val="yellow"/>
          <w:rtl/>
        </w:rPr>
        <w:t>أنه</w:t>
      </w:r>
      <w:r w:rsidRPr="009F446E">
        <w:rPr>
          <w:rFonts w:ascii="Traditional Arabic" w:hAnsi="Traditional Arabic" w:cs="Traditional Arabic"/>
          <w:sz w:val="32"/>
          <w:szCs w:val="32"/>
          <w:rtl/>
        </w:rPr>
        <w:t xml:space="preserve"> كان يدخل ويخرج من مركز (خباش)</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وشاهد العسكري على </w:t>
      </w:r>
      <w:r w:rsidRPr="009F446E">
        <w:rPr>
          <w:rFonts w:ascii="Traditional Arabic" w:hAnsi="Traditional Arabic" w:cs="Traditional Arabic"/>
          <w:sz w:val="32"/>
          <w:szCs w:val="32"/>
          <w:highlight w:val="yellow"/>
          <w:rtl/>
        </w:rPr>
        <w:t>البوابة</w:t>
      </w:r>
      <w:r w:rsidRPr="009F446E">
        <w:rPr>
          <w:rFonts w:ascii="Traditional Arabic" w:hAnsi="Traditional Arabic" w:cs="Traditional Arabic"/>
          <w:sz w:val="32"/>
          <w:szCs w:val="32"/>
          <w:rtl/>
        </w:rPr>
        <w:t xml:space="preserve"> سمع من بعض السائقين </w:t>
      </w:r>
      <w:r w:rsidRPr="009F446E">
        <w:rPr>
          <w:rFonts w:ascii="Traditional Arabic" w:hAnsi="Traditional Arabic" w:cs="Traditional Arabic"/>
          <w:sz w:val="32"/>
          <w:szCs w:val="32"/>
          <w:highlight w:val="yellow"/>
          <w:rtl/>
        </w:rPr>
        <w:t>أنه</w:t>
      </w:r>
      <w:r w:rsidRPr="009F446E">
        <w:rPr>
          <w:rFonts w:ascii="Traditional Arabic" w:hAnsi="Traditional Arabic" w:cs="Traditional Arabic"/>
          <w:sz w:val="32"/>
          <w:szCs w:val="32"/>
          <w:rtl/>
        </w:rPr>
        <w:t xml:space="preserve"> يدعى (...)</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w:t>
      </w:r>
      <w:r w:rsidRPr="009F446E">
        <w:rPr>
          <w:rFonts w:ascii="Traditional Arabic" w:hAnsi="Traditional Arabic" w:cs="Traditional Arabic"/>
          <w:sz w:val="32"/>
          <w:szCs w:val="32"/>
          <w:highlight w:val="yellow"/>
          <w:rtl/>
        </w:rPr>
        <w:t>وأما</w:t>
      </w:r>
      <w:r w:rsidRPr="009F446E">
        <w:rPr>
          <w:rFonts w:ascii="Traditional Arabic" w:hAnsi="Traditional Arabic" w:cs="Traditional Arabic"/>
          <w:sz w:val="32"/>
          <w:szCs w:val="32"/>
          <w:rtl/>
        </w:rPr>
        <w:t xml:space="preserve"> اعترافه لدى الهيئة فقد كان بسبب خوفه من </w:t>
      </w:r>
      <w:r w:rsidRPr="009F446E">
        <w:rPr>
          <w:rFonts w:ascii="Traditional Arabic" w:hAnsi="Traditional Arabic" w:cs="Traditional Arabic"/>
          <w:sz w:val="32"/>
          <w:szCs w:val="32"/>
          <w:highlight w:val="yellow"/>
          <w:rtl/>
        </w:rPr>
        <w:t>إعادته</w:t>
      </w:r>
      <w:r w:rsidRPr="009F446E">
        <w:rPr>
          <w:rFonts w:ascii="Traditional Arabic" w:hAnsi="Traditional Arabic" w:cs="Traditional Arabic"/>
          <w:sz w:val="32"/>
          <w:szCs w:val="32"/>
          <w:rtl/>
        </w:rPr>
        <w:t xml:space="preserve"> إلى التحقيق</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وفي ختام </w:t>
      </w:r>
      <w:r w:rsidRPr="009F446E">
        <w:rPr>
          <w:rFonts w:ascii="Traditional Arabic" w:hAnsi="Traditional Arabic" w:cs="Traditional Arabic"/>
          <w:sz w:val="32"/>
          <w:szCs w:val="32"/>
          <w:highlight w:val="yellow"/>
          <w:rtl/>
        </w:rPr>
        <w:t>أقواله</w:t>
      </w:r>
      <w:r w:rsidRPr="009F446E">
        <w:rPr>
          <w:rFonts w:ascii="Traditional Arabic" w:hAnsi="Traditional Arabic" w:cs="Traditional Arabic"/>
          <w:sz w:val="32"/>
          <w:szCs w:val="32"/>
          <w:rtl/>
        </w:rPr>
        <w:t xml:space="preserve"> </w:t>
      </w:r>
      <w:r w:rsidRPr="009F446E">
        <w:rPr>
          <w:rFonts w:ascii="Traditional Arabic" w:hAnsi="Traditional Arabic" w:cs="Traditional Arabic"/>
          <w:sz w:val="32"/>
          <w:szCs w:val="32"/>
          <w:highlight w:val="yellow"/>
          <w:rtl/>
        </w:rPr>
        <w:t>أمام</w:t>
      </w:r>
      <w:r w:rsidRPr="009F446E">
        <w:rPr>
          <w:rFonts w:ascii="Traditional Arabic" w:hAnsi="Traditional Arabic" w:cs="Traditional Arabic"/>
          <w:sz w:val="32"/>
          <w:szCs w:val="32"/>
          <w:rtl/>
        </w:rPr>
        <w:t xml:space="preserve"> الدائرة </w:t>
      </w:r>
      <w:r w:rsidRPr="009F446E">
        <w:rPr>
          <w:rFonts w:ascii="Traditional Arabic" w:hAnsi="Traditional Arabic" w:cs="Traditional Arabic"/>
          <w:sz w:val="32"/>
          <w:szCs w:val="32"/>
          <w:highlight w:val="yellow"/>
          <w:rtl/>
        </w:rPr>
        <w:t>أوضح</w:t>
      </w:r>
      <w:r w:rsidRPr="009F446E">
        <w:rPr>
          <w:rFonts w:ascii="Traditional Arabic" w:hAnsi="Traditional Arabic" w:cs="Traditional Arabic"/>
          <w:sz w:val="32"/>
          <w:szCs w:val="32"/>
          <w:rtl/>
        </w:rPr>
        <w:t xml:space="preserve"> المتهم </w:t>
      </w:r>
      <w:r w:rsidRPr="009F446E">
        <w:rPr>
          <w:rFonts w:ascii="Traditional Arabic" w:hAnsi="Traditional Arabic" w:cs="Traditional Arabic"/>
          <w:sz w:val="32"/>
          <w:szCs w:val="32"/>
          <w:highlight w:val="yellow"/>
          <w:rtl/>
        </w:rPr>
        <w:t>أنه</w:t>
      </w:r>
      <w:r w:rsidRPr="009F446E">
        <w:rPr>
          <w:rFonts w:ascii="Traditional Arabic" w:hAnsi="Traditional Arabic" w:cs="Traditional Arabic"/>
          <w:sz w:val="32"/>
          <w:szCs w:val="32"/>
          <w:rtl/>
        </w:rPr>
        <w:t xml:space="preserve"> مظلوم وصادق على ما وافق </w:t>
      </w:r>
      <w:r w:rsidRPr="009F446E">
        <w:rPr>
          <w:rFonts w:ascii="Traditional Arabic" w:hAnsi="Traditional Arabic" w:cs="Traditional Arabic"/>
          <w:sz w:val="32"/>
          <w:szCs w:val="32"/>
          <w:highlight w:val="yellow"/>
          <w:rtl/>
        </w:rPr>
        <w:t>أقواله</w:t>
      </w:r>
      <w:r w:rsidRPr="009F446E">
        <w:rPr>
          <w:rFonts w:ascii="Traditional Arabic" w:hAnsi="Traditional Arabic" w:cs="Traditional Arabic"/>
          <w:sz w:val="32"/>
          <w:szCs w:val="32"/>
          <w:rtl/>
        </w:rPr>
        <w:t xml:space="preserve"> </w:t>
      </w:r>
      <w:r w:rsidRPr="009F446E">
        <w:rPr>
          <w:rFonts w:ascii="Traditional Arabic" w:hAnsi="Traditional Arabic" w:cs="Traditional Arabic"/>
          <w:sz w:val="32"/>
          <w:szCs w:val="32"/>
          <w:highlight w:val="yellow"/>
          <w:rtl/>
        </w:rPr>
        <w:t>أمام</w:t>
      </w:r>
      <w:r w:rsidRPr="009F446E">
        <w:rPr>
          <w:rFonts w:ascii="Traditional Arabic" w:hAnsi="Traditional Arabic" w:cs="Traditional Arabic"/>
          <w:sz w:val="32"/>
          <w:szCs w:val="32"/>
          <w:rtl/>
        </w:rPr>
        <w:t xml:space="preserve"> الدائرة</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كما اكتفى ممثل الادعاء بما ورد في قرار الاتهام</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وفي جلسة 28/10/1421هــ أصدرت الدائرة حكمها رقم (٢٢٦ </w:t>
      </w:r>
      <w:r w:rsidRPr="009F446E">
        <w:rPr>
          <w:rFonts w:ascii="Traditional Arabic" w:hAnsi="Traditional Arabic" w:cs="Traditional Arabic"/>
          <w:sz w:val="32"/>
          <w:szCs w:val="32"/>
          <w:rtl/>
        </w:rPr>
        <w:lastRenderedPageBreak/>
        <w:t xml:space="preserve">/د/ج/١٤) لعام1421هــ المنتهي إلى عدم </w:t>
      </w:r>
      <w:r w:rsidRPr="009F446E">
        <w:rPr>
          <w:rFonts w:ascii="Traditional Arabic" w:hAnsi="Traditional Arabic" w:cs="Traditional Arabic"/>
          <w:sz w:val="32"/>
          <w:szCs w:val="32"/>
          <w:highlight w:val="yellow"/>
          <w:rtl/>
        </w:rPr>
        <w:t>إدانته</w:t>
      </w:r>
      <w:r w:rsidRPr="009F446E">
        <w:rPr>
          <w:rFonts w:ascii="Traditional Arabic" w:hAnsi="Traditional Arabic" w:cs="Traditional Arabic"/>
          <w:sz w:val="32"/>
          <w:szCs w:val="32"/>
          <w:rtl/>
        </w:rPr>
        <w:t xml:space="preserve"> تأسيساً على </w:t>
      </w:r>
      <w:r w:rsidRPr="009F446E">
        <w:rPr>
          <w:rFonts w:ascii="Traditional Arabic" w:hAnsi="Traditional Arabic" w:cs="Traditional Arabic"/>
          <w:sz w:val="32"/>
          <w:szCs w:val="32"/>
          <w:highlight w:val="yellow"/>
          <w:rtl/>
        </w:rPr>
        <w:t>أنه</w:t>
      </w:r>
      <w:r w:rsidRPr="009F446E">
        <w:rPr>
          <w:rFonts w:ascii="Traditional Arabic" w:hAnsi="Traditional Arabic" w:cs="Traditional Arabic"/>
          <w:sz w:val="32"/>
          <w:szCs w:val="32"/>
          <w:rtl/>
        </w:rPr>
        <w:t xml:space="preserve"> من المستقر عليه فقهاً وقضاءً حسبما نص عليه نظام مكافحة الرشوة</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w:t>
      </w:r>
      <w:r w:rsidRPr="009F446E">
        <w:rPr>
          <w:rFonts w:ascii="Traditional Arabic" w:hAnsi="Traditional Arabic" w:cs="Traditional Arabic"/>
          <w:sz w:val="32"/>
          <w:szCs w:val="32"/>
          <w:highlight w:val="yellow"/>
          <w:rtl/>
        </w:rPr>
        <w:t>أن</w:t>
      </w:r>
      <w:r w:rsidRPr="009F446E">
        <w:rPr>
          <w:rFonts w:ascii="Traditional Arabic" w:hAnsi="Traditional Arabic" w:cs="Traditional Arabic"/>
          <w:sz w:val="32"/>
          <w:szCs w:val="32"/>
          <w:rtl/>
        </w:rPr>
        <w:t xml:space="preserve"> جريمة الرشوة هي جريمة المرتشي الموظف العام وغني عن البيان </w:t>
      </w:r>
      <w:r w:rsidRPr="009F446E">
        <w:rPr>
          <w:rFonts w:ascii="Traditional Arabic" w:hAnsi="Traditional Arabic" w:cs="Traditional Arabic"/>
          <w:sz w:val="32"/>
          <w:szCs w:val="32"/>
          <w:highlight w:val="yellow"/>
          <w:rtl/>
        </w:rPr>
        <w:t>أن</w:t>
      </w:r>
      <w:r w:rsidRPr="009F446E">
        <w:rPr>
          <w:rFonts w:ascii="Traditional Arabic" w:hAnsi="Traditional Arabic" w:cs="Traditional Arabic"/>
          <w:sz w:val="32"/>
          <w:szCs w:val="32"/>
          <w:rtl/>
        </w:rPr>
        <w:t xml:space="preserve"> المقصود بالموظف العام في نصوص النظام هو </w:t>
      </w:r>
      <w:r w:rsidRPr="009F446E">
        <w:rPr>
          <w:rFonts w:ascii="Traditional Arabic" w:hAnsi="Traditional Arabic" w:cs="Traditional Arabic"/>
          <w:sz w:val="32"/>
          <w:szCs w:val="32"/>
          <w:highlight w:val="yellow"/>
          <w:rtl/>
        </w:rPr>
        <w:t>أحد</w:t>
      </w:r>
      <w:r w:rsidRPr="009F446E">
        <w:rPr>
          <w:rFonts w:ascii="Traditional Arabic" w:hAnsi="Traditional Arabic" w:cs="Traditional Arabic"/>
          <w:sz w:val="32"/>
          <w:szCs w:val="32"/>
          <w:rtl/>
        </w:rPr>
        <w:t xml:space="preserve"> موظفي الدولة </w:t>
      </w:r>
      <w:r w:rsidRPr="009F446E">
        <w:rPr>
          <w:rFonts w:ascii="Traditional Arabic" w:hAnsi="Traditional Arabic" w:cs="Traditional Arabic"/>
          <w:sz w:val="32"/>
          <w:szCs w:val="32"/>
          <w:highlight w:val="yellow"/>
          <w:rtl/>
        </w:rPr>
        <w:t>أو</w:t>
      </w:r>
      <w:r w:rsidRPr="009F446E">
        <w:rPr>
          <w:rFonts w:ascii="Traditional Arabic" w:hAnsi="Traditional Arabic" w:cs="Traditional Arabic"/>
          <w:sz w:val="32"/>
          <w:szCs w:val="32"/>
          <w:rtl/>
        </w:rPr>
        <w:t xml:space="preserve"> من هو في حكم الموظف العام المنصوص عليهم في المادة التاسعة من نظام مكافحة الرشوة</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وإعمالاً لهذا المبدأ فإن المرتشي في التهمة </w:t>
      </w:r>
      <w:r w:rsidRPr="009F446E">
        <w:rPr>
          <w:rFonts w:ascii="Traditional Arabic" w:hAnsi="Traditional Arabic" w:cs="Traditional Arabic"/>
          <w:sz w:val="32"/>
          <w:szCs w:val="32"/>
          <w:highlight w:val="yellow"/>
          <w:rtl/>
        </w:rPr>
        <w:t>الأولى</w:t>
      </w:r>
      <w:r w:rsidRPr="009F446E">
        <w:rPr>
          <w:rFonts w:ascii="Traditional Arabic" w:hAnsi="Traditional Arabic" w:cs="Traditional Arabic"/>
          <w:sz w:val="32"/>
          <w:szCs w:val="32"/>
          <w:rtl/>
        </w:rPr>
        <w:t xml:space="preserve"> هو ضابط يمني يعمل في مركز حدودي في بلاده</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وقد ثبت من اعتراف المتهم </w:t>
      </w:r>
      <w:r w:rsidRPr="009F446E">
        <w:rPr>
          <w:rFonts w:ascii="Traditional Arabic" w:hAnsi="Traditional Arabic" w:cs="Traditional Arabic"/>
          <w:sz w:val="32"/>
          <w:szCs w:val="32"/>
          <w:highlight w:val="yellow"/>
          <w:rtl/>
        </w:rPr>
        <w:t>أنه</w:t>
      </w:r>
      <w:r w:rsidRPr="009F446E">
        <w:rPr>
          <w:rFonts w:ascii="Traditional Arabic" w:hAnsi="Traditional Arabic" w:cs="Traditional Arabic"/>
          <w:sz w:val="32"/>
          <w:szCs w:val="32"/>
          <w:rtl/>
        </w:rPr>
        <w:t xml:space="preserve"> دفع مبلغاً مالياً للضابط المذكور على سبيل الرشوة</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وثبت من اعترافه المصدق شرعاً </w:t>
      </w:r>
      <w:r w:rsidRPr="009F446E">
        <w:rPr>
          <w:rFonts w:ascii="Traditional Arabic" w:hAnsi="Traditional Arabic" w:cs="Traditional Arabic"/>
          <w:sz w:val="32"/>
          <w:szCs w:val="32"/>
          <w:highlight w:val="yellow"/>
          <w:rtl/>
        </w:rPr>
        <w:t>أن</w:t>
      </w:r>
      <w:r w:rsidRPr="009F446E">
        <w:rPr>
          <w:rFonts w:ascii="Traditional Arabic" w:hAnsi="Traditional Arabic" w:cs="Traditional Arabic"/>
          <w:sz w:val="32"/>
          <w:szCs w:val="32"/>
          <w:rtl/>
        </w:rPr>
        <w:t xml:space="preserve"> تلك الواقعة وقعت خارج حدود المملكة</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وبالتالي فإن الدائرة لا تختص بموجب نظام مكافحة الرشوة بمحاكمة المتهم عن هذه الجريمة </w:t>
      </w:r>
      <w:r w:rsidRPr="009F446E">
        <w:rPr>
          <w:rFonts w:ascii="Traditional Arabic" w:hAnsi="Traditional Arabic" w:cs="Traditional Arabic"/>
          <w:sz w:val="32"/>
          <w:szCs w:val="32"/>
          <w:highlight w:val="yellow"/>
          <w:rtl/>
        </w:rPr>
        <w:t>باعتبار</w:t>
      </w:r>
      <w:r w:rsidRPr="009F446E">
        <w:rPr>
          <w:rFonts w:ascii="Traditional Arabic" w:hAnsi="Traditional Arabic" w:cs="Traditional Arabic"/>
          <w:sz w:val="32"/>
          <w:szCs w:val="32"/>
          <w:rtl/>
        </w:rPr>
        <w:t xml:space="preserve"> </w:t>
      </w:r>
      <w:r w:rsidRPr="009F446E">
        <w:rPr>
          <w:rFonts w:ascii="Traditional Arabic" w:hAnsi="Traditional Arabic" w:cs="Traditional Arabic"/>
          <w:sz w:val="32"/>
          <w:szCs w:val="32"/>
          <w:highlight w:val="yellow"/>
          <w:rtl/>
        </w:rPr>
        <w:t>أن</w:t>
      </w:r>
      <w:r w:rsidRPr="009F446E">
        <w:rPr>
          <w:rFonts w:ascii="Traditional Arabic" w:hAnsi="Traditional Arabic" w:cs="Traditional Arabic"/>
          <w:sz w:val="32"/>
          <w:szCs w:val="32"/>
          <w:rtl/>
        </w:rPr>
        <w:t xml:space="preserve"> جريمة الرشوة وقعت خارج الحدود والمرتشي هو من رعايا دولة أخرى</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وذلك تطبيقاً لمبدأ إقليمية النصوص الجزائية إذ </w:t>
      </w:r>
      <w:r w:rsidRPr="009F446E">
        <w:rPr>
          <w:rFonts w:ascii="Traditional Arabic" w:hAnsi="Traditional Arabic" w:cs="Traditional Arabic"/>
          <w:sz w:val="32"/>
          <w:szCs w:val="32"/>
          <w:highlight w:val="yellow"/>
          <w:rtl/>
        </w:rPr>
        <w:t>إن</w:t>
      </w:r>
      <w:r w:rsidRPr="009F446E">
        <w:rPr>
          <w:rFonts w:ascii="Traditional Arabic" w:hAnsi="Traditional Arabic" w:cs="Traditional Arabic"/>
          <w:sz w:val="32"/>
          <w:szCs w:val="32"/>
          <w:rtl/>
        </w:rPr>
        <w:t xml:space="preserve"> الضابط المرتشي في هذه الجريمة وهو </w:t>
      </w:r>
      <w:r w:rsidRPr="009F446E">
        <w:rPr>
          <w:rFonts w:ascii="Traditional Arabic" w:hAnsi="Traditional Arabic" w:cs="Traditional Arabic"/>
          <w:sz w:val="32"/>
          <w:szCs w:val="32"/>
          <w:highlight w:val="yellow"/>
          <w:rtl/>
        </w:rPr>
        <w:t>وإن</w:t>
      </w:r>
      <w:r w:rsidRPr="009F446E">
        <w:rPr>
          <w:rFonts w:ascii="Traditional Arabic" w:hAnsi="Traditional Arabic" w:cs="Traditional Arabic"/>
          <w:sz w:val="32"/>
          <w:szCs w:val="32"/>
          <w:rtl/>
        </w:rPr>
        <w:t xml:space="preserve"> كان موظفاً عاماً </w:t>
      </w:r>
      <w:r w:rsidRPr="009F446E">
        <w:rPr>
          <w:rFonts w:ascii="Traditional Arabic" w:hAnsi="Traditional Arabic" w:cs="Traditional Arabic"/>
          <w:sz w:val="32"/>
          <w:szCs w:val="32"/>
          <w:highlight w:val="yellow"/>
          <w:rtl/>
        </w:rPr>
        <w:t>إلا</w:t>
      </w:r>
      <w:r w:rsidRPr="009F446E">
        <w:rPr>
          <w:rFonts w:ascii="Traditional Arabic" w:hAnsi="Traditional Arabic" w:cs="Traditional Arabic"/>
          <w:sz w:val="32"/>
          <w:szCs w:val="32"/>
          <w:rtl/>
        </w:rPr>
        <w:t xml:space="preserve"> </w:t>
      </w:r>
      <w:r w:rsidRPr="009F446E">
        <w:rPr>
          <w:rFonts w:ascii="Traditional Arabic" w:hAnsi="Traditional Arabic" w:cs="Traditional Arabic"/>
          <w:sz w:val="32"/>
          <w:szCs w:val="32"/>
          <w:highlight w:val="yellow"/>
          <w:rtl/>
        </w:rPr>
        <w:t>أنه</w:t>
      </w:r>
      <w:r w:rsidRPr="009F446E">
        <w:rPr>
          <w:rFonts w:ascii="Traditional Arabic" w:hAnsi="Traditional Arabic" w:cs="Traditional Arabic"/>
          <w:sz w:val="32"/>
          <w:szCs w:val="32"/>
          <w:rtl/>
        </w:rPr>
        <w:t xml:space="preserve"> ليس تابعاً للسلطة هنا في المملكة</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وبالتالي فلا اختصاص لقضاء الديوان بنظر هذه الجريمة بهذا الوصف وفقاً لنظام مكافحة الرشوة</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وحيث </w:t>
      </w:r>
      <w:r w:rsidRPr="009F446E">
        <w:rPr>
          <w:rFonts w:ascii="Traditional Arabic" w:hAnsi="Traditional Arabic" w:cs="Traditional Arabic"/>
          <w:sz w:val="32"/>
          <w:szCs w:val="32"/>
          <w:highlight w:val="yellow"/>
          <w:rtl/>
        </w:rPr>
        <w:t>إنه</w:t>
      </w:r>
      <w:r w:rsidRPr="009F446E">
        <w:rPr>
          <w:rFonts w:ascii="Traditional Arabic" w:hAnsi="Traditional Arabic" w:cs="Traditional Arabic"/>
          <w:sz w:val="32"/>
          <w:szCs w:val="32"/>
          <w:rtl/>
        </w:rPr>
        <w:t xml:space="preserve"> بالنسبة للتهمة الثانية من قيامه بإعطاء موظف عام بحرس الحدود وعداً لتسليمه مبلغ خمسة عشر </w:t>
      </w:r>
      <w:r w:rsidRPr="009F446E">
        <w:rPr>
          <w:rFonts w:ascii="Traditional Arabic" w:hAnsi="Traditional Arabic" w:cs="Traditional Arabic"/>
          <w:sz w:val="32"/>
          <w:szCs w:val="32"/>
          <w:highlight w:val="yellow"/>
          <w:rtl/>
        </w:rPr>
        <w:t>ألف</w:t>
      </w:r>
      <w:r w:rsidRPr="009F446E">
        <w:rPr>
          <w:rFonts w:ascii="Traditional Arabic" w:hAnsi="Traditional Arabic" w:cs="Traditional Arabic"/>
          <w:sz w:val="32"/>
          <w:szCs w:val="32"/>
          <w:rtl/>
        </w:rPr>
        <w:t xml:space="preserve"> ريال في مقابل </w:t>
      </w:r>
      <w:r w:rsidRPr="009F446E">
        <w:rPr>
          <w:rFonts w:ascii="Traditional Arabic" w:hAnsi="Traditional Arabic" w:cs="Traditional Arabic"/>
          <w:sz w:val="32"/>
          <w:szCs w:val="32"/>
          <w:highlight w:val="yellow"/>
          <w:rtl/>
        </w:rPr>
        <w:t>إدخال</w:t>
      </w:r>
      <w:r w:rsidRPr="009F446E">
        <w:rPr>
          <w:rFonts w:ascii="Traditional Arabic" w:hAnsi="Traditional Arabic" w:cs="Traditional Arabic"/>
          <w:sz w:val="32"/>
          <w:szCs w:val="32"/>
          <w:rtl/>
        </w:rPr>
        <w:t xml:space="preserve"> </w:t>
      </w:r>
      <w:r w:rsidRPr="009F446E">
        <w:rPr>
          <w:rFonts w:ascii="Traditional Arabic" w:hAnsi="Traditional Arabic" w:cs="Traditional Arabic"/>
          <w:sz w:val="32"/>
          <w:szCs w:val="32"/>
          <w:highlight w:val="yellow"/>
          <w:rtl/>
        </w:rPr>
        <w:t>الأسلحة</w:t>
      </w:r>
      <w:r w:rsidRPr="009F446E">
        <w:rPr>
          <w:rFonts w:ascii="Traditional Arabic" w:hAnsi="Traditional Arabic" w:cs="Traditional Arabic"/>
          <w:sz w:val="32"/>
          <w:szCs w:val="32"/>
          <w:rtl/>
        </w:rPr>
        <w:t xml:space="preserve"> إلى المملكة</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وحيث </w:t>
      </w:r>
      <w:r w:rsidRPr="009F446E">
        <w:rPr>
          <w:rFonts w:ascii="Traditional Arabic" w:hAnsi="Traditional Arabic" w:cs="Traditional Arabic"/>
          <w:sz w:val="32"/>
          <w:szCs w:val="32"/>
          <w:highlight w:val="yellow"/>
          <w:rtl/>
        </w:rPr>
        <w:t>إنه</w:t>
      </w:r>
      <w:r w:rsidRPr="009F446E">
        <w:rPr>
          <w:rFonts w:ascii="Traditional Arabic" w:hAnsi="Traditional Arabic" w:cs="Traditional Arabic"/>
          <w:sz w:val="32"/>
          <w:szCs w:val="32"/>
          <w:rtl/>
        </w:rPr>
        <w:t xml:space="preserve"> من المقرر كما سبق بيانه </w:t>
      </w:r>
      <w:r w:rsidRPr="009F446E">
        <w:rPr>
          <w:rFonts w:ascii="Traditional Arabic" w:hAnsi="Traditional Arabic" w:cs="Traditional Arabic"/>
          <w:sz w:val="32"/>
          <w:szCs w:val="32"/>
          <w:highlight w:val="yellow"/>
          <w:rtl/>
        </w:rPr>
        <w:t>أن</w:t>
      </w:r>
      <w:r w:rsidRPr="009F446E">
        <w:rPr>
          <w:rFonts w:ascii="Traditional Arabic" w:hAnsi="Traditional Arabic" w:cs="Traditional Arabic"/>
          <w:sz w:val="32"/>
          <w:szCs w:val="32"/>
          <w:rtl/>
        </w:rPr>
        <w:t xml:space="preserve"> الجريمة هي جريمة الموظف العام وفقاً لنظام مكافحة الرشوة وتطبيقاً لذلك فإن جريمة الرشوة </w:t>
      </w:r>
      <w:r w:rsidRPr="009F446E">
        <w:rPr>
          <w:rFonts w:ascii="Traditional Arabic" w:hAnsi="Traditional Arabic" w:cs="Traditional Arabic"/>
          <w:sz w:val="32"/>
          <w:szCs w:val="32"/>
          <w:highlight w:val="yellow"/>
          <w:rtl/>
        </w:rPr>
        <w:t>إذا</w:t>
      </w:r>
      <w:r w:rsidRPr="009F446E">
        <w:rPr>
          <w:rFonts w:ascii="Traditional Arabic" w:hAnsi="Traditional Arabic" w:cs="Traditional Arabic"/>
          <w:sz w:val="32"/>
          <w:szCs w:val="32"/>
          <w:rtl/>
        </w:rPr>
        <w:t xml:space="preserve"> لم تثبت على المرتشي (الموظف العام) فلا مجال لمحاكمة الراشي عن جريمة الرشوة، وحيث </w:t>
      </w:r>
      <w:r w:rsidRPr="009F446E">
        <w:rPr>
          <w:rFonts w:ascii="Traditional Arabic" w:hAnsi="Traditional Arabic" w:cs="Traditional Arabic"/>
          <w:sz w:val="32"/>
          <w:szCs w:val="32"/>
          <w:highlight w:val="yellow"/>
          <w:rtl/>
        </w:rPr>
        <w:t>إن</w:t>
      </w:r>
      <w:r w:rsidRPr="009F446E">
        <w:rPr>
          <w:rFonts w:ascii="Traditional Arabic" w:hAnsi="Traditional Arabic" w:cs="Traditional Arabic"/>
          <w:sz w:val="32"/>
          <w:szCs w:val="32"/>
          <w:rtl/>
        </w:rPr>
        <w:t xml:space="preserve"> المتهم في هذه الواقعة وقد ثبت </w:t>
      </w:r>
      <w:r w:rsidRPr="009F446E">
        <w:rPr>
          <w:rFonts w:ascii="Traditional Arabic" w:hAnsi="Traditional Arabic" w:cs="Traditional Arabic"/>
          <w:sz w:val="32"/>
          <w:szCs w:val="32"/>
          <w:highlight w:val="yellow"/>
          <w:rtl/>
        </w:rPr>
        <w:t>أنه</w:t>
      </w:r>
      <w:r w:rsidRPr="009F446E">
        <w:rPr>
          <w:rFonts w:ascii="Traditional Arabic" w:hAnsi="Traditional Arabic" w:cs="Traditional Arabic"/>
          <w:sz w:val="32"/>
          <w:szCs w:val="32"/>
          <w:rtl/>
        </w:rPr>
        <w:t xml:space="preserve"> راشياً </w:t>
      </w:r>
      <w:r w:rsidRPr="009F446E">
        <w:rPr>
          <w:rFonts w:ascii="Traditional Arabic" w:hAnsi="Traditional Arabic" w:cs="Traditional Arabic"/>
          <w:sz w:val="32"/>
          <w:szCs w:val="32"/>
          <w:highlight w:val="yellow"/>
          <w:rtl/>
        </w:rPr>
        <w:t>إلا</w:t>
      </w:r>
      <w:r w:rsidRPr="009F446E">
        <w:rPr>
          <w:rFonts w:ascii="Traditional Arabic" w:hAnsi="Traditional Arabic" w:cs="Traditional Arabic"/>
          <w:sz w:val="32"/>
          <w:szCs w:val="32"/>
          <w:rtl/>
        </w:rPr>
        <w:t xml:space="preserve"> </w:t>
      </w:r>
      <w:r w:rsidRPr="009F446E">
        <w:rPr>
          <w:rFonts w:ascii="Traditional Arabic" w:hAnsi="Traditional Arabic" w:cs="Traditional Arabic"/>
          <w:sz w:val="32"/>
          <w:szCs w:val="32"/>
          <w:highlight w:val="yellow"/>
          <w:rtl/>
        </w:rPr>
        <w:t>أن</w:t>
      </w:r>
      <w:r w:rsidRPr="009F446E">
        <w:rPr>
          <w:rFonts w:ascii="Traditional Arabic" w:hAnsi="Traditional Arabic" w:cs="Traditional Arabic"/>
          <w:sz w:val="32"/>
          <w:szCs w:val="32"/>
          <w:rtl/>
        </w:rPr>
        <w:t xml:space="preserve"> المرتشي لم تتبين شخصيته في مراحل التحقيق المختلفة</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إذ </w:t>
      </w:r>
      <w:r w:rsidRPr="009F446E">
        <w:rPr>
          <w:rFonts w:ascii="Traditional Arabic" w:hAnsi="Traditional Arabic" w:cs="Traditional Arabic"/>
          <w:sz w:val="32"/>
          <w:szCs w:val="32"/>
          <w:highlight w:val="yellow"/>
          <w:rtl/>
        </w:rPr>
        <w:t>اضطربت</w:t>
      </w:r>
      <w:r w:rsidRPr="009F446E">
        <w:rPr>
          <w:rFonts w:ascii="Traditional Arabic" w:hAnsi="Traditional Arabic" w:cs="Traditional Arabic"/>
          <w:sz w:val="32"/>
          <w:szCs w:val="32"/>
          <w:rtl/>
        </w:rPr>
        <w:t xml:space="preserve"> </w:t>
      </w:r>
      <w:r w:rsidRPr="009F446E">
        <w:rPr>
          <w:rFonts w:ascii="Traditional Arabic" w:hAnsi="Traditional Arabic" w:cs="Traditional Arabic"/>
          <w:sz w:val="32"/>
          <w:szCs w:val="32"/>
          <w:highlight w:val="yellow"/>
          <w:rtl/>
        </w:rPr>
        <w:t>أقوال</w:t>
      </w:r>
      <w:r w:rsidRPr="009F446E">
        <w:rPr>
          <w:rFonts w:ascii="Traditional Arabic" w:hAnsi="Traditional Arabic" w:cs="Traditional Arabic"/>
          <w:sz w:val="32"/>
          <w:szCs w:val="32"/>
          <w:rtl/>
        </w:rPr>
        <w:t xml:space="preserve"> المتهم في معرفة المرتشي </w:t>
      </w:r>
      <w:r w:rsidRPr="009F446E">
        <w:rPr>
          <w:rFonts w:ascii="Traditional Arabic" w:hAnsi="Traditional Arabic" w:cs="Traditional Arabic"/>
          <w:sz w:val="32"/>
          <w:szCs w:val="32"/>
          <w:highlight w:val="yellow"/>
          <w:rtl/>
        </w:rPr>
        <w:t>اضطراباً</w:t>
      </w:r>
      <w:r w:rsidRPr="009F446E">
        <w:rPr>
          <w:rFonts w:ascii="Traditional Arabic" w:hAnsi="Traditional Arabic" w:cs="Traditional Arabic"/>
          <w:sz w:val="32"/>
          <w:szCs w:val="32"/>
          <w:rtl/>
        </w:rPr>
        <w:t xml:space="preserve"> شديداً رغم </w:t>
      </w:r>
      <w:r w:rsidRPr="009F446E">
        <w:rPr>
          <w:rFonts w:ascii="Traditional Arabic" w:hAnsi="Traditional Arabic" w:cs="Traditional Arabic"/>
          <w:sz w:val="32"/>
          <w:szCs w:val="32"/>
          <w:highlight w:val="yellow"/>
          <w:rtl/>
        </w:rPr>
        <w:t>أن</w:t>
      </w:r>
      <w:r w:rsidRPr="009F446E">
        <w:rPr>
          <w:rFonts w:ascii="Traditional Arabic" w:hAnsi="Traditional Arabic" w:cs="Traditional Arabic"/>
          <w:sz w:val="32"/>
          <w:szCs w:val="32"/>
          <w:rtl/>
        </w:rPr>
        <w:t xml:space="preserve"> التحقيق قد </w:t>
      </w:r>
      <w:r w:rsidRPr="009F446E">
        <w:rPr>
          <w:rFonts w:ascii="Traditional Arabic" w:hAnsi="Traditional Arabic" w:cs="Traditional Arabic"/>
          <w:sz w:val="32"/>
          <w:szCs w:val="32"/>
          <w:highlight w:val="yellow"/>
          <w:rtl/>
        </w:rPr>
        <w:t>أحاط</w:t>
      </w:r>
      <w:r w:rsidRPr="009F446E">
        <w:rPr>
          <w:rFonts w:ascii="Traditional Arabic" w:hAnsi="Traditional Arabic" w:cs="Traditional Arabic"/>
          <w:sz w:val="32"/>
          <w:szCs w:val="32"/>
          <w:rtl/>
        </w:rPr>
        <w:t xml:space="preserve"> بالواقعة تحقيقاً وعرضاً ومواجهة</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w:t>
      </w:r>
      <w:r w:rsidRPr="009F446E">
        <w:rPr>
          <w:rFonts w:ascii="Traditional Arabic" w:hAnsi="Traditional Arabic" w:cs="Traditional Arabic"/>
          <w:sz w:val="32"/>
          <w:szCs w:val="32"/>
          <w:highlight w:val="yellow"/>
          <w:rtl/>
        </w:rPr>
        <w:t>إلا</w:t>
      </w:r>
      <w:r w:rsidRPr="009F446E">
        <w:rPr>
          <w:rFonts w:ascii="Traditional Arabic" w:hAnsi="Traditional Arabic" w:cs="Traditional Arabic"/>
          <w:sz w:val="32"/>
          <w:szCs w:val="32"/>
          <w:rtl/>
        </w:rPr>
        <w:t xml:space="preserve"> </w:t>
      </w:r>
      <w:r w:rsidRPr="009F446E">
        <w:rPr>
          <w:rFonts w:ascii="Traditional Arabic" w:hAnsi="Traditional Arabic" w:cs="Traditional Arabic"/>
          <w:sz w:val="32"/>
          <w:szCs w:val="32"/>
          <w:highlight w:val="yellow"/>
          <w:rtl/>
        </w:rPr>
        <w:t>أنه</w:t>
      </w:r>
      <w:r w:rsidRPr="009F446E">
        <w:rPr>
          <w:rFonts w:ascii="Traditional Arabic" w:hAnsi="Traditional Arabic" w:cs="Traditional Arabic"/>
          <w:sz w:val="32"/>
          <w:szCs w:val="32"/>
          <w:rtl/>
        </w:rPr>
        <w:t xml:space="preserve"> لم يتبين من خلال ذلك شخصية المرتشي</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وبالتالي </w:t>
      </w:r>
      <w:r w:rsidRPr="009F446E">
        <w:rPr>
          <w:rFonts w:ascii="Traditional Arabic" w:hAnsi="Traditional Arabic" w:cs="Traditional Arabic"/>
          <w:sz w:val="32"/>
          <w:szCs w:val="32"/>
          <w:highlight w:val="yellow"/>
          <w:rtl/>
        </w:rPr>
        <w:t>وإعمالاً</w:t>
      </w:r>
      <w:r w:rsidRPr="009F446E">
        <w:rPr>
          <w:rFonts w:ascii="Traditional Arabic" w:hAnsi="Traditional Arabic" w:cs="Traditional Arabic"/>
          <w:sz w:val="32"/>
          <w:szCs w:val="32"/>
          <w:rtl/>
        </w:rPr>
        <w:t xml:space="preserve"> لما سبق تقريره فإنه لا مجال لمساءلة المتهم عن جريمة الرشوة المنسوبة إليه في الاتهام</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إذ </w:t>
      </w:r>
      <w:r w:rsidRPr="009F446E">
        <w:rPr>
          <w:rFonts w:ascii="Traditional Arabic" w:hAnsi="Traditional Arabic" w:cs="Traditional Arabic"/>
          <w:sz w:val="32"/>
          <w:szCs w:val="32"/>
          <w:highlight w:val="yellow"/>
          <w:rtl/>
        </w:rPr>
        <w:t>إن</w:t>
      </w:r>
      <w:r w:rsidRPr="009F446E">
        <w:rPr>
          <w:rFonts w:ascii="Traditional Arabic" w:hAnsi="Traditional Arabic" w:cs="Traditional Arabic"/>
          <w:sz w:val="32"/>
          <w:szCs w:val="32"/>
          <w:rtl/>
        </w:rPr>
        <w:t xml:space="preserve"> معرفه المرتشي له </w:t>
      </w:r>
      <w:r w:rsidRPr="009F446E">
        <w:rPr>
          <w:rFonts w:ascii="Traditional Arabic" w:hAnsi="Traditional Arabic" w:cs="Traditional Arabic"/>
          <w:sz w:val="32"/>
          <w:szCs w:val="32"/>
          <w:highlight w:val="yellow"/>
          <w:rtl/>
        </w:rPr>
        <w:t>أثره</w:t>
      </w:r>
      <w:r w:rsidRPr="009F446E">
        <w:rPr>
          <w:rFonts w:ascii="Traditional Arabic" w:hAnsi="Traditional Arabic" w:cs="Traditional Arabic"/>
          <w:sz w:val="32"/>
          <w:szCs w:val="32"/>
          <w:rtl/>
        </w:rPr>
        <w:t xml:space="preserve"> الواضح في تكييف الجريمة وفقاً للنظام فقد يكون من المحتمل </w:t>
      </w:r>
      <w:r w:rsidRPr="009F446E">
        <w:rPr>
          <w:rFonts w:ascii="Traditional Arabic" w:hAnsi="Traditional Arabic" w:cs="Traditional Arabic"/>
          <w:sz w:val="32"/>
          <w:szCs w:val="32"/>
          <w:highlight w:val="yellow"/>
          <w:rtl/>
        </w:rPr>
        <w:t>أن</w:t>
      </w:r>
      <w:r w:rsidRPr="009F446E">
        <w:rPr>
          <w:rFonts w:ascii="Traditional Arabic" w:hAnsi="Traditional Arabic" w:cs="Traditional Arabic"/>
          <w:sz w:val="32"/>
          <w:szCs w:val="32"/>
          <w:rtl/>
        </w:rPr>
        <w:t xml:space="preserve"> ما وعد به المتهم قوبل بالقبول فتكون جريمة الرشوة هنا </w:t>
      </w:r>
      <w:r w:rsidRPr="009F446E">
        <w:rPr>
          <w:rFonts w:ascii="Traditional Arabic" w:hAnsi="Traditional Arabic" w:cs="Traditional Arabic"/>
          <w:sz w:val="32"/>
          <w:szCs w:val="32"/>
          <w:highlight w:val="yellow"/>
          <w:rtl/>
        </w:rPr>
        <w:t>تامة</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وقد يكون من المحتمل </w:t>
      </w:r>
      <w:r w:rsidRPr="009F446E">
        <w:rPr>
          <w:rFonts w:ascii="Traditional Arabic" w:hAnsi="Traditional Arabic" w:cs="Traditional Arabic"/>
          <w:sz w:val="32"/>
          <w:szCs w:val="32"/>
          <w:highlight w:val="yellow"/>
          <w:rtl/>
        </w:rPr>
        <w:t>أن</w:t>
      </w:r>
      <w:r w:rsidRPr="009F446E">
        <w:rPr>
          <w:rFonts w:ascii="Traditional Arabic" w:hAnsi="Traditional Arabic" w:cs="Traditional Arabic"/>
          <w:sz w:val="32"/>
          <w:szCs w:val="32"/>
          <w:rtl/>
        </w:rPr>
        <w:t xml:space="preserve"> ما وعد به المتهم قد قوبل بالرفض فتكون الجريمة هنا جريمة عرض رشوة</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وإذ خلا ملف القضية من حقيقة المرتشي</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فإن الدائرة تنتهي في حكمها </w:t>
      </w:r>
      <w:r w:rsidRPr="009F446E">
        <w:rPr>
          <w:rFonts w:ascii="Traditional Arabic" w:hAnsi="Traditional Arabic" w:cs="Traditional Arabic"/>
          <w:sz w:val="32"/>
          <w:szCs w:val="32"/>
          <w:highlight w:val="yellow"/>
          <w:rtl/>
        </w:rPr>
        <w:t>إلى</w:t>
      </w:r>
      <w:r w:rsidRPr="009F446E">
        <w:rPr>
          <w:rFonts w:ascii="Traditional Arabic" w:hAnsi="Traditional Arabic" w:cs="Traditional Arabic"/>
          <w:sz w:val="32"/>
          <w:szCs w:val="32"/>
          <w:rtl/>
        </w:rPr>
        <w:t xml:space="preserve"> عدم </w:t>
      </w:r>
      <w:r w:rsidRPr="009F446E">
        <w:rPr>
          <w:rFonts w:ascii="Traditional Arabic" w:hAnsi="Traditional Arabic" w:cs="Traditional Arabic"/>
          <w:sz w:val="32"/>
          <w:szCs w:val="32"/>
          <w:highlight w:val="yellow"/>
          <w:rtl/>
        </w:rPr>
        <w:t>إدانة</w:t>
      </w:r>
      <w:r w:rsidRPr="009F446E">
        <w:rPr>
          <w:rFonts w:ascii="Traditional Arabic" w:hAnsi="Traditional Arabic" w:cs="Traditional Arabic"/>
          <w:sz w:val="32"/>
          <w:szCs w:val="32"/>
          <w:rtl/>
        </w:rPr>
        <w:t xml:space="preserve"> المتهم بما نسب إليه </w:t>
      </w:r>
      <w:r w:rsidRPr="009F446E">
        <w:rPr>
          <w:rFonts w:ascii="Traditional Arabic" w:hAnsi="Traditional Arabic" w:cs="Traditional Arabic"/>
          <w:sz w:val="32"/>
          <w:szCs w:val="32"/>
          <w:highlight w:val="yellow"/>
          <w:rtl/>
        </w:rPr>
        <w:t>إلا</w:t>
      </w:r>
      <w:r w:rsidRPr="009F446E">
        <w:rPr>
          <w:rFonts w:ascii="Traditional Arabic" w:hAnsi="Traditional Arabic" w:cs="Traditional Arabic"/>
          <w:sz w:val="32"/>
          <w:szCs w:val="32"/>
          <w:rtl/>
        </w:rPr>
        <w:t xml:space="preserve"> </w:t>
      </w:r>
      <w:r w:rsidRPr="009F446E">
        <w:rPr>
          <w:rFonts w:ascii="Traditional Arabic" w:hAnsi="Traditional Arabic" w:cs="Traditional Arabic"/>
          <w:sz w:val="32"/>
          <w:szCs w:val="32"/>
          <w:highlight w:val="yellow"/>
          <w:rtl/>
        </w:rPr>
        <w:t>أنه</w:t>
      </w:r>
      <w:r w:rsidRPr="009F446E">
        <w:rPr>
          <w:rFonts w:ascii="Traditional Arabic" w:hAnsi="Traditional Arabic" w:cs="Traditional Arabic"/>
          <w:sz w:val="32"/>
          <w:szCs w:val="32"/>
          <w:rtl/>
        </w:rPr>
        <w:t xml:space="preserve"> ومع </w:t>
      </w:r>
      <w:r w:rsidRPr="009F446E">
        <w:rPr>
          <w:rFonts w:ascii="Traditional Arabic" w:hAnsi="Traditional Arabic" w:cs="Traditional Arabic"/>
          <w:sz w:val="32"/>
          <w:szCs w:val="32"/>
          <w:highlight w:val="yellow"/>
          <w:rtl/>
        </w:rPr>
        <w:t>إقراره</w:t>
      </w:r>
      <w:r w:rsidRPr="009F446E">
        <w:rPr>
          <w:rFonts w:ascii="Traditional Arabic" w:hAnsi="Traditional Arabic" w:cs="Traditional Arabic"/>
          <w:sz w:val="32"/>
          <w:szCs w:val="32"/>
          <w:rtl/>
        </w:rPr>
        <w:t xml:space="preserve"> السابق بيانه</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فإن الدائرة توصي بإحالته للمحكمة المستعجلة لتعزيره عما أقر به وبدر منه</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وفي جلسة 5/11/1421هــ جرى </w:t>
      </w:r>
      <w:r w:rsidRPr="009F446E">
        <w:rPr>
          <w:rFonts w:ascii="Traditional Arabic" w:hAnsi="Traditional Arabic" w:cs="Traditional Arabic"/>
          <w:sz w:val="32"/>
          <w:szCs w:val="32"/>
          <w:highlight w:val="yellow"/>
          <w:rtl/>
        </w:rPr>
        <w:t>إعلان</w:t>
      </w:r>
      <w:r w:rsidRPr="009F446E">
        <w:rPr>
          <w:rFonts w:ascii="Traditional Arabic" w:hAnsi="Traditional Arabic" w:cs="Traditional Arabic"/>
          <w:sz w:val="32"/>
          <w:szCs w:val="32"/>
          <w:rtl/>
        </w:rPr>
        <w:t xml:space="preserve"> الحكم وتسليمه حيث قرر المتهم قناعته به</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w:t>
      </w:r>
      <w:r w:rsidRPr="009F446E">
        <w:rPr>
          <w:rFonts w:ascii="Traditional Arabic" w:hAnsi="Traditional Arabic" w:cs="Traditional Arabic"/>
          <w:sz w:val="32"/>
          <w:szCs w:val="32"/>
          <w:highlight w:val="yellow"/>
          <w:rtl/>
        </w:rPr>
        <w:t>أما</w:t>
      </w:r>
      <w:r w:rsidRPr="009F446E">
        <w:rPr>
          <w:rFonts w:ascii="Traditional Arabic" w:hAnsi="Traditional Arabic" w:cs="Traditional Arabic"/>
          <w:sz w:val="32"/>
          <w:szCs w:val="32"/>
          <w:rtl/>
        </w:rPr>
        <w:t xml:space="preserve"> ممثل الادعاء فتم تسليمه نسخة منه ثم ورد اعتراض الهيئة يطلبون فيه تدقيق الحكم بخطابهم رقم (8490/ع3) وتاريخ 26/11/1421هــ وجرى رفع كامل </w:t>
      </w:r>
      <w:r w:rsidRPr="009F446E">
        <w:rPr>
          <w:rFonts w:ascii="Traditional Arabic" w:hAnsi="Traditional Arabic" w:cs="Traditional Arabic"/>
          <w:sz w:val="32"/>
          <w:szCs w:val="32"/>
          <w:highlight w:val="yellow"/>
          <w:rtl/>
        </w:rPr>
        <w:t>الأوراق</w:t>
      </w:r>
      <w:r w:rsidRPr="009F446E">
        <w:rPr>
          <w:rFonts w:ascii="Traditional Arabic" w:hAnsi="Traditional Arabic" w:cs="Traditional Arabic"/>
          <w:sz w:val="32"/>
          <w:szCs w:val="32"/>
          <w:rtl/>
        </w:rPr>
        <w:t xml:space="preserve"> إلى معالي رئيس ديوان المظالم المكلف بالخطاب رقم (4/1579) وتاريخ 3/12/1421هــ </w:t>
      </w:r>
      <w:r w:rsidRPr="009F446E">
        <w:rPr>
          <w:rFonts w:ascii="Traditional Arabic" w:hAnsi="Traditional Arabic" w:cs="Traditional Arabic"/>
          <w:sz w:val="32"/>
          <w:szCs w:val="32"/>
          <w:highlight w:val="yellow"/>
          <w:rtl/>
        </w:rPr>
        <w:t>وأحال</w:t>
      </w:r>
      <w:r w:rsidRPr="009F446E">
        <w:rPr>
          <w:rFonts w:ascii="Traditional Arabic" w:hAnsi="Traditional Arabic" w:cs="Traditional Arabic"/>
          <w:sz w:val="32"/>
          <w:szCs w:val="32"/>
          <w:rtl/>
        </w:rPr>
        <w:t xml:space="preserve"> معاليه القضية إلى دائرة التدقيق الثانية التي نظرت كافة </w:t>
      </w:r>
      <w:r w:rsidRPr="009F446E">
        <w:rPr>
          <w:rFonts w:ascii="Traditional Arabic" w:hAnsi="Traditional Arabic" w:cs="Traditional Arabic"/>
          <w:sz w:val="32"/>
          <w:szCs w:val="32"/>
          <w:highlight w:val="yellow"/>
          <w:rtl/>
        </w:rPr>
        <w:t>أوراق</w:t>
      </w:r>
      <w:r w:rsidRPr="009F446E">
        <w:rPr>
          <w:rFonts w:ascii="Traditional Arabic" w:hAnsi="Traditional Arabic" w:cs="Traditional Arabic"/>
          <w:sz w:val="32"/>
          <w:szCs w:val="32"/>
          <w:rtl/>
        </w:rPr>
        <w:t xml:space="preserve"> القضية</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وأصدرت حكمها رقم (10/ت/2) لعام 1422هــ المنتهي إلى نقض حكم هذه الدائرة المشار إليه </w:t>
      </w:r>
      <w:r w:rsidRPr="009F446E">
        <w:rPr>
          <w:rFonts w:ascii="Traditional Arabic" w:hAnsi="Traditional Arabic" w:cs="Traditional Arabic"/>
          <w:sz w:val="32"/>
          <w:szCs w:val="32"/>
          <w:highlight w:val="yellow"/>
          <w:rtl/>
        </w:rPr>
        <w:t>وإعادة</w:t>
      </w:r>
      <w:r w:rsidRPr="009F446E">
        <w:rPr>
          <w:rFonts w:ascii="Traditional Arabic" w:hAnsi="Traditional Arabic" w:cs="Traditional Arabic"/>
          <w:sz w:val="32"/>
          <w:szCs w:val="32"/>
          <w:rtl/>
        </w:rPr>
        <w:t xml:space="preserve"> النظر على ضوء ما ورد بأسباب حكم الهيئة. هذا وقد حددت الدائرة جلسة هذا اليوم وجرى </w:t>
      </w:r>
      <w:r w:rsidRPr="009F446E">
        <w:rPr>
          <w:rFonts w:ascii="Traditional Arabic" w:hAnsi="Traditional Arabic" w:cs="Traditional Arabic"/>
          <w:sz w:val="32"/>
          <w:szCs w:val="32"/>
          <w:highlight w:val="yellow"/>
          <w:rtl/>
        </w:rPr>
        <w:lastRenderedPageBreak/>
        <w:t>إفهام</w:t>
      </w:r>
      <w:r w:rsidRPr="009F446E">
        <w:rPr>
          <w:rFonts w:ascii="Traditional Arabic" w:hAnsi="Traditional Arabic" w:cs="Traditional Arabic"/>
          <w:sz w:val="32"/>
          <w:szCs w:val="32"/>
          <w:rtl/>
        </w:rPr>
        <w:t xml:space="preserve"> المتهم وممثل الادعاء (...) بإعادة القضية</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وبسؤال المتهم عما لديه كرر </w:t>
      </w:r>
      <w:r w:rsidRPr="009F446E">
        <w:rPr>
          <w:rFonts w:ascii="Traditional Arabic" w:hAnsi="Traditional Arabic" w:cs="Traditional Arabic"/>
          <w:sz w:val="32"/>
          <w:szCs w:val="32"/>
          <w:highlight w:val="yellow"/>
          <w:rtl/>
        </w:rPr>
        <w:t>أقواله</w:t>
      </w:r>
      <w:r w:rsidRPr="009F446E">
        <w:rPr>
          <w:rFonts w:ascii="Traditional Arabic" w:hAnsi="Traditional Arabic" w:cs="Traditional Arabic"/>
          <w:sz w:val="32"/>
          <w:szCs w:val="32"/>
          <w:rtl/>
        </w:rPr>
        <w:t xml:space="preserve"> </w:t>
      </w:r>
      <w:r w:rsidRPr="009F446E">
        <w:rPr>
          <w:rFonts w:ascii="Traditional Arabic" w:hAnsi="Traditional Arabic" w:cs="Traditional Arabic"/>
          <w:sz w:val="32"/>
          <w:szCs w:val="32"/>
          <w:highlight w:val="yellow"/>
          <w:rtl/>
        </w:rPr>
        <w:t>السابقة</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w:t>
      </w:r>
      <w:r w:rsidRPr="009F446E">
        <w:rPr>
          <w:rFonts w:ascii="Traditional Arabic" w:hAnsi="Traditional Arabic" w:cs="Traditional Arabic"/>
          <w:sz w:val="32"/>
          <w:szCs w:val="32"/>
          <w:highlight w:val="yellow"/>
          <w:rtl/>
        </w:rPr>
        <w:t>أما</w:t>
      </w:r>
      <w:r w:rsidRPr="009F446E">
        <w:rPr>
          <w:rFonts w:ascii="Traditional Arabic" w:hAnsi="Traditional Arabic" w:cs="Traditional Arabic"/>
          <w:sz w:val="32"/>
          <w:szCs w:val="32"/>
          <w:rtl/>
        </w:rPr>
        <w:t xml:space="preserve"> ممثل الادعاء فاكتفى بقرار الاتهام ولائحة الاعتراض المقدمة من الهيئة.</w:t>
      </w:r>
    </w:p>
    <w:p w:rsidR="008D41FC" w:rsidRPr="009F446E" w:rsidRDefault="008D41FC" w:rsidP="008D41FC">
      <w:pPr>
        <w:spacing w:after="0" w:line="240" w:lineRule="auto"/>
        <w:jc w:val="center"/>
        <w:rPr>
          <w:rFonts w:ascii="Traditional Arabic" w:hAnsi="Traditional Arabic" w:cs="Traditional Arabic"/>
          <w:b/>
          <w:bCs/>
          <w:sz w:val="32"/>
          <w:szCs w:val="32"/>
          <w:rtl/>
        </w:rPr>
      </w:pPr>
      <w:r w:rsidRPr="009F446E">
        <w:rPr>
          <w:rFonts w:ascii="Traditional Arabic" w:hAnsi="Traditional Arabic" w:cs="Traditional Arabic"/>
          <w:b/>
          <w:bCs/>
          <w:sz w:val="32"/>
          <w:szCs w:val="32"/>
          <w:highlight w:val="yellow"/>
          <w:rtl/>
        </w:rPr>
        <w:t>الأسباب</w:t>
      </w:r>
    </w:p>
    <w:p w:rsidR="008D41FC" w:rsidRPr="009F446E" w:rsidRDefault="008D41FC" w:rsidP="008D41FC">
      <w:pPr>
        <w:spacing w:after="0" w:line="240" w:lineRule="auto"/>
        <w:jc w:val="both"/>
        <w:rPr>
          <w:rFonts w:ascii="Traditional Arabic" w:hAnsi="Traditional Arabic" w:cs="Traditional Arabic"/>
          <w:sz w:val="32"/>
          <w:szCs w:val="32"/>
          <w:rtl/>
        </w:rPr>
      </w:pPr>
      <w:r w:rsidRPr="009F446E">
        <w:rPr>
          <w:rFonts w:ascii="Traditional Arabic" w:hAnsi="Traditional Arabic" w:cs="Traditional Arabic"/>
          <w:sz w:val="32"/>
          <w:szCs w:val="32"/>
          <w:rtl/>
        </w:rPr>
        <w:t xml:space="preserve"> وبعد سماع الدعوى والإجابة وبعد اطلاع الدائرة على ملاحظات هيئة التدقيق الموقرة التي تركزت على ما ورد في قرار هيئة التدقيق رقم (1) لعام 1411هــ الذي </w:t>
      </w:r>
      <w:r w:rsidRPr="009F446E">
        <w:rPr>
          <w:rFonts w:ascii="Traditional Arabic" w:hAnsi="Traditional Arabic" w:cs="Traditional Arabic"/>
          <w:sz w:val="32"/>
          <w:szCs w:val="32"/>
          <w:highlight w:val="green"/>
          <w:rtl/>
        </w:rPr>
        <w:t>خ</w:t>
      </w:r>
      <w:r>
        <w:rPr>
          <w:rFonts w:ascii="Traditional Arabic" w:hAnsi="Traditional Arabic" w:cs="Traditional Arabic" w:hint="cs"/>
          <w:sz w:val="32"/>
          <w:szCs w:val="32"/>
          <w:highlight w:val="green"/>
          <w:rtl/>
        </w:rPr>
        <w:t>ل</w:t>
      </w:r>
      <w:r w:rsidRPr="009F446E">
        <w:rPr>
          <w:rFonts w:ascii="Traditional Arabic" w:hAnsi="Traditional Arabic" w:cs="Traditional Arabic"/>
          <w:sz w:val="32"/>
          <w:szCs w:val="32"/>
          <w:highlight w:val="green"/>
          <w:rtl/>
        </w:rPr>
        <w:t>ص</w:t>
      </w:r>
      <w:r w:rsidRPr="009F446E">
        <w:rPr>
          <w:rFonts w:ascii="Traditional Arabic" w:hAnsi="Traditional Arabic" w:cs="Traditional Arabic"/>
          <w:sz w:val="32"/>
          <w:szCs w:val="32"/>
          <w:rtl/>
        </w:rPr>
        <w:t xml:space="preserve"> </w:t>
      </w:r>
      <w:r w:rsidRPr="009F446E">
        <w:rPr>
          <w:rFonts w:ascii="Traditional Arabic" w:hAnsi="Traditional Arabic" w:cs="Traditional Arabic"/>
          <w:sz w:val="32"/>
          <w:szCs w:val="32"/>
          <w:highlight w:val="yellow"/>
          <w:rtl/>
        </w:rPr>
        <w:t>إلى</w:t>
      </w:r>
      <w:r w:rsidRPr="009F446E">
        <w:rPr>
          <w:rFonts w:ascii="Traditional Arabic" w:hAnsi="Traditional Arabic" w:cs="Traditional Arabic"/>
          <w:sz w:val="32"/>
          <w:szCs w:val="32"/>
          <w:rtl/>
        </w:rPr>
        <w:t xml:space="preserve"> </w:t>
      </w:r>
      <w:r w:rsidRPr="009F446E">
        <w:rPr>
          <w:rFonts w:ascii="Traditional Arabic" w:hAnsi="Traditional Arabic" w:cs="Traditional Arabic"/>
          <w:sz w:val="32"/>
          <w:szCs w:val="32"/>
          <w:highlight w:val="yellow"/>
          <w:rtl/>
        </w:rPr>
        <w:t>أن</w:t>
      </w:r>
      <w:r w:rsidRPr="009F446E">
        <w:rPr>
          <w:rFonts w:ascii="Traditional Arabic" w:hAnsi="Traditional Arabic" w:cs="Traditional Arabic"/>
          <w:sz w:val="32"/>
          <w:szCs w:val="32"/>
          <w:rtl/>
        </w:rPr>
        <w:t xml:space="preserve"> مراعاة الحفاظ على </w:t>
      </w:r>
      <w:r w:rsidRPr="009F446E">
        <w:rPr>
          <w:rFonts w:ascii="Traditional Arabic" w:hAnsi="Traditional Arabic" w:cs="Traditional Arabic"/>
          <w:sz w:val="32"/>
          <w:szCs w:val="32"/>
          <w:highlight w:val="yellow"/>
          <w:rtl/>
        </w:rPr>
        <w:t>أمن</w:t>
      </w:r>
      <w:r w:rsidRPr="009F446E">
        <w:rPr>
          <w:rFonts w:ascii="Traditional Arabic" w:hAnsi="Traditional Arabic" w:cs="Traditional Arabic"/>
          <w:sz w:val="32"/>
          <w:szCs w:val="32"/>
          <w:rtl/>
        </w:rPr>
        <w:t xml:space="preserve"> الدولة واستقرارها والحفاظ على مصالحها </w:t>
      </w:r>
      <w:r w:rsidRPr="009F446E">
        <w:rPr>
          <w:rFonts w:ascii="Traditional Arabic" w:hAnsi="Traditional Arabic" w:cs="Traditional Arabic"/>
          <w:sz w:val="32"/>
          <w:szCs w:val="32"/>
          <w:highlight w:val="yellow"/>
          <w:rtl/>
        </w:rPr>
        <w:t>الأساسية</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فإن ديوان المظالم يقرر العدول عن المبدأ السابق الذي كان يأخذ به وهو مبدأ إقليمية النصوص الجزائية</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وبالتالي فإن الديوان يختص بنظر هذه الجرائم ولو وقعت في الخارج </w:t>
      </w:r>
      <w:r>
        <w:rPr>
          <w:rFonts w:ascii="Traditional Arabic" w:hAnsi="Traditional Arabic" w:cs="Traditional Arabic" w:hint="cs"/>
          <w:sz w:val="32"/>
          <w:szCs w:val="32"/>
          <w:rtl/>
        </w:rPr>
        <w:t xml:space="preserve">متى </w:t>
      </w:r>
      <w:r w:rsidRPr="009F446E">
        <w:rPr>
          <w:rFonts w:ascii="Traditional Arabic" w:hAnsi="Traditional Arabic" w:cs="Traditional Arabic"/>
          <w:sz w:val="32"/>
          <w:szCs w:val="32"/>
          <w:highlight w:val="green"/>
          <w:rtl/>
        </w:rPr>
        <w:t>تم</w:t>
      </w:r>
      <w:r w:rsidRPr="009F446E">
        <w:rPr>
          <w:rFonts w:ascii="Traditional Arabic" w:hAnsi="Traditional Arabic" w:cs="Traditional Arabic"/>
          <w:sz w:val="32"/>
          <w:szCs w:val="32"/>
          <w:rtl/>
        </w:rPr>
        <w:t xml:space="preserve"> ضبط المتهم وقدم إلى قضاء الديوان اهــ. وتشير الدائرة إلى أنها وبعد تأملها لأقوال المتهم واعترافاته المصدقة شرعاً</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وما ورد في اعتراض الهيئة والذي </w:t>
      </w:r>
      <w:r w:rsidRPr="009F446E">
        <w:rPr>
          <w:rFonts w:ascii="Traditional Arabic" w:hAnsi="Traditional Arabic" w:cs="Traditional Arabic"/>
          <w:sz w:val="32"/>
          <w:szCs w:val="32"/>
          <w:highlight w:val="yellow"/>
          <w:rtl/>
        </w:rPr>
        <w:t>أشار</w:t>
      </w:r>
      <w:r w:rsidRPr="009F446E">
        <w:rPr>
          <w:rFonts w:ascii="Traditional Arabic" w:hAnsi="Traditional Arabic" w:cs="Traditional Arabic"/>
          <w:sz w:val="32"/>
          <w:szCs w:val="32"/>
          <w:rtl/>
        </w:rPr>
        <w:t xml:space="preserve"> إلى قرار هيئة التدقيق سالف الذكر من </w:t>
      </w:r>
      <w:r w:rsidRPr="009F446E">
        <w:rPr>
          <w:rFonts w:ascii="Traditional Arabic" w:hAnsi="Traditional Arabic" w:cs="Traditional Arabic"/>
          <w:sz w:val="32"/>
          <w:szCs w:val="32"/>
          <w:highlight w:val="yellow"/>
          <w:rtl/>
        </w:rPr>
        <w:t>أن</w:t>
      </w:r>
      <w:r w:rsidRPr="009F446E">
        <w:rPr>
          <w:rFonts w:ascii="Traditional Arabic" w:hAnsi="Traditional Arabic" w:cs="Traditional Arabic"/>
          <w:sz w:val="32"/>
          <w:szCs w:val="32"/>
          <w:rtl/>
        </w:rPr>
        <w:t xml:space="preserve"> الأخذ بمبدأ </w:t>
      </w:r>
      <w:r w:rsidRPr="009F446E">
        <w:rPr>
          <w:rFonts w:ascii="Traditional Arabic" w:hAnsi="Traditional Arabic" w:cs="Traditional Arabic"/>
          <w:sz w:val="32"/>
          <w:szCs w:val="32"/>
          <w:highlight w:val="yellow"/>
          <w:rtl/>
        </w:rPr>
        <w:t>إقليمية</w:t>
      </w:r>
      <w:r w:rsidRPr="009F446E">
        <w:rPr>
          <w:rFonts w:ascii="Traditional Arabic" w:hAnsi="Traditional Arabic" w:cs="Traditional Arabic"/>
          <w:sz w:val="32"/>
          <w:szCs w:val="32"/>
          <w:rtl/>
        </w:rPr>
        <w:t xml:space="preserve"> النص الجزائي يؤدي </w:t>
      </w:r>
      <w:r w:rsidRPr="009F446E">
        <w:rPr>
          <w:rFonts w:ascii="Traditional Arabic" w:hAnsi="Traditional Arabic" w:cs="Traditional Arabic"/>
          <w:sz w:val="32"/>
          <w:szCs w:val="32"/>
          <w:highlight w:val="yellow"/>
          <w:rtl/>
        </w:rPr>
        <w:t>إلى</w:t>
      </w:r>
      <w:r w:rsidRPr="009F446E">
        <w:rPr>
          <w:rFonts w:ascii="Traditional Arabic" w:hAnsi="Traditional Arabic" w:cs="Traditional Arabic"/>
          <w:sz w:val="32"/>
          <w:szCs w:val="32"/>
          <w:rtl/>
        </w:rPr>
        <w:t xml:space="preserve"> </w:t>
      </w:r>
      <w:r w:rsidRPr="009F446E">
        <w:rPr>
          <w:rFonts w:ascii="Traditional Arabic" w:hAnsi="Traditional Arabic" w:cs="Traditional Arabic"/>
          <w:sz w:val="32"/>
          <w:szCs w:val="32"/>
          <w:highlight w:val="yellow"/>
          <w:rtl/>
        </w:rPr>
        <w:t>إفلات</w:t>
      </w:r>
      <w:r w:rsidRPr="009F446E">
        <w:rPr>
          <w:rFonts w:ascii="Traditional Arabic" w:hAnsi="Traditional Arabic" w:cs="Traditional Arabic"/>
          <w:sz w:val="32"/>
          <w:szCs w:val="32"/>
          <w:rtl/>
        </w:rPr>
        <w:t xml:space="preserve"> المجرم بجريمته</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و </w:t>
      </w:r>
      <w:r w:rsidRPr="009F446E">
        <w:rPr>
          <w:rFonts w:ascii="Traditional Arabic" w:hAnsi="Traditional Arabic" w:cs="Traditional Arabic"/>
          <w:sz w:val="32"/>
          <w:szCs w:val="32"/>
          <w:highlight w:val="yellow"/>
          <w:rtl/>
        </w:rPr>
        <w:t>إهدار</w:t>
      </w:r>
      <w:r w:rsidRPr="009F446E">
        <w:rPr>
          <w:rFonts w:ascii="Traditional Arabic" w:hAnsi="Traditional Arabic" w:cs="Traditional Arabic"/>
          <w:sz w:val="32"/>
          <w:szCs w:val="32"/>
          <w:rtl/>
        </w:rPr>
        <w:t xml:space="preserve"> حق المجتمع في معاقبته </w:t>
      </w:r>
      <w:r w:rsidRPr="009F446E">
        <w:rPr>
          <w:rFonts w:ascii="Traditional Arabic" w:hAnsi="Traditional Arabic" w:cs="Traditional Arabic"/>
          <w:sz w:val="32"/>
          <w:szCs w:val="32"/>
          <w:highlight w:val="yellow"/>
          <w:rtl/>
        </w:rPr>
        <w:t>وأن</w:t>
      </w:r>
      <w:r w:rsidRPr="009F446E">
        <w:rPr>
          <w:rFonts w:ascii="Traditional Arabic" w:hAnsi="Traditional Arabic" w:cs="Traditional Arabic"/>
          <w:sz w:val="32"/>
          <w:szCs w:val="32"/>
          <w:rtl/>
        </w:rPr>
        <w:t xml:space="preserve"> هذه الجريمة تمس مصلحة الدولة وأمنها وتأسيساً على ما تقدم</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فإن الدائرة بعد تأملها لذلك فإنه لم يظهر لها ما يستوجب العدول عن حكمها السابق إذ لم يرد ما يغير قناعة الدائرة في حكمها السابق</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وتوضيحاً لذلك فإن </w:t>
      </w:r>
      <w:r w:rsidRPr="009F446E">
        <w:rPr>
          <w:rFonts w:ascii="Traditional Arabic" w:hAnsi="Traditional Arabic" w:cs="Traditional Arabic"/>
          <w:sz w:val="32"/>
          <w:szCs w:val="32"/>
          <w:highlight w:val="green"/>
          <w:rtl/>
        </w:rPr>
        <w:t>قرار هيئة التدقيق رقم (1)</w:t>
      </w:r>
      <w:r w:rsidRPr="009F446E">
        <w:rPr>
          <w:rFonts w:ascii="Traditional Arabic" w:hAnsi="Traditional Arabic" w:cs="Traditional Arabic"/>
          <w:sz w:val="32"/>
          <w:szCs w:val="32"/>
          <w:highlight w:val="green"/>
          <w:rtl/>
          <w:lang w:bidi="fa-IR"/>
        </w:rPr>
        <w:t xml:space="preserve"> </w:t>
      </w:r>
      <w:r w:rsidRPr="009F446E">
        <w:rPr>
          <w:rFonts w:ascii="Traditional Arabic" w:hAnsi="Traditional Arabic" w:cs="Traditional Arabic"/>
          <w:sz w:val="32"/>
          <w:szCs w:val="32"/>
          <w:highlight w:val="green"/>
          <w:rtl/>
        </w:rPr>
        <w:t>لعام 1411هــ</w:t>
      </w:r>
      <w:r w:rsidRPr="009F446E">
        <w:rPr>
          <w:rFonts w:ascii="Traditional Arabic" w:hAnsi="Traditional Arabic" w:cs="Traditional Arabic"/>
          <w:sz w:val="32"/>
          <w:szCs w:val="32"/>
          <w:rtl/>
        </w:rPr>
        <w:t xml:space="preserve"> وهو </w:t>
      </w:r>
      <w:r w:rsidRPr="009F446E">
        <w:rPr>
          <w:rFonts w:ascii="Traditional Arabic" w:hAnsi="Traditional Arabic" w:cs="Traditional Arabic"/>
          <w:sz w:val="32"/>
          <w:szCs w:val="32"/>
          <w:highlight w:val="yellow"/>
          <w:rtl/>
        </w:rPr>
        <w:t>وإن</w:t>
      </w:r>
      <w:r w:rsidRPr="009F446E">
        <w:rPr>
          <w:rFonts w:ascii="Traditional Arabic" w:hAnsi="Traditional Arabic" w:cs="Traditional Arabic"/>
          <w:sz w:val="32"/>
          <w:szCs w:val="32"/>
          <w:rtl/>
        </w:rPr>
        <w:t xml:space="preserve"> ورد في ثنايا أسبابه على سبيل التعميم إلا </w:t>
      </w:r>
      <w:r w:rsidRPr="009F446E">
        <w:rPr>
          <w:rFonts w:ascii="Traditional Arabic" w:hAnsi="Traditional Arabic" w:cs="Traditional Arabic"/>
          <w:sz w:val="32"/>
          <w:szCs w:val="32"/>
          <w:highlight w:val="yellow"/>
          <w:rtl/>
        </w:rPr>
        <w:t>أن</w:t>
      </w:r>
      <w:r w:rsidRPr="009F446E">
        <w:rPr>
          <w:rFonts w:ascii="Traditional Arabic" w:hAnsi="Traditional Arabic" w:cs="Traditional Arabic"/>
          <w:sz w:val="32"/>
          <w:szCs w:val="32"/>
          <w:rtl/>
        </w:rPr>
        <w:t xml:space="preserve"> الدائرة تشير إلى </w:t>
      </w:r>
      <w:r w:rsidRPr="009F446E">
        <w:rPr>
          <w:rFonts w:ascii="Traditional Arabic" w:hAnsi="Traditional Arabic" w:cs="Traditional Arabic"/>
          <w:sz w:val="32"/>
          <w:szCs w:val="32"/>
          <w:highlight w:val="yellow"/>
          <w:rtl/>
        </w:rPr>
        <w:t>أن</w:t>
      </w:r>
      <w:r w:rsidRPr="009F446E">
        <w:rPr>
          <w:rFonts w:ascii="Traditional Arabic" w:hAnsi="Traditional Arabic" w:cs="Traditional Arabic"/>
          <w:sz w:val="32"/>
          <w:szCs w:val="32"/>
          <w:rtl/>
        </w:rPr>
        <w:t xml:space="preserve"> العدول عن مبدأ </w:t>
      </w:r>
      <w:r w:rsidRPr="009F446E">
        <w:rPr>
          <w:rFonts w:ascii="Traditional Arabic" w:hAnsi="Traditional Arabic" w:cs="Traditional Arabic"/>
          <w:sz w:val="32"/>
          <w:szCs w:val="32"/>
          <w:highlight w:val="yellow"/>
          <w:rtl/>
        </w:rPr>
        <w:t>إقليمية</w:t>
      </w:r>
      <w:r w:rsidRPr="009F446E">
        <w:rPr>
          <w:rFonts w:ascii="Traditional Arabic" w:hAnsi="Traditional Arabic" w:cs="Traditional Arabic"/>
          <w:sz w:val="32"/>
          <w:szCs w:val="32"/>
          <w:rtl/>
        </w:rPr>
        <w:t xml:space="preserve"> النص الجزائي كان بسبب نظر قضية تزوير</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بالإضافة إلى </w:t>
      </w:r>
      <w:r w:rsidRPr="009F446E">
        <w:rPr>
          <w:rFonts w:ascii="Traditional Arabic" w:hAnsi="Traditional Arabic" w:cs="Traditional Arabic"/>
          <w:sz w:val="32"/>
          <w:szCs w:val="32"/>
          <w:highlight w:val="yellow"/>
          <w:rtl/>
        </w:rPr>
        <w:t>أن</w:t>
      </w:r>
      <w:r w:rsidRPr="009F446E">
        <w:rPr>
          <w:rFonts w:ascii="Traditional Arabic" w:hAnsi="Traditional Arabic" w:cs="Traditional Arabic"/>
          <w:sz w:val="32"/>
          <w:szCs w:val="32"/>
          <w:rtl/>
        </w:rPr>
        <w:t xml:space="preserve"> </w:t>
      </w:r>
      <w:r w:rsidRPr="009F446E">
        <w:rPr>
          <w:rFonts w:ascii="Traditional Arabic" w:hAnsi="Traditional Arabic" w:cs="Traditional Arabic"/>
          <w:sz w:val="32"/>
          <w:szCs w:val="32"/>
          <w:highlight w:val="green"/>
          <w:rtl/>
        </w:rPr>
        <w:t>منطوق قرار الهيئة جاء على</w:t>
      </w:r>
      <w:r w:rsidRPr="009F446E">
        <w:rPr>
          <w:rFonts w:ascii="Traditional Arabic" w:hAnsi="Traditional Arabic" w:cs="Traditional Arabic"/>
          <w:sz w:val="32"/>
          <w:szCs w:val="32"/>
          <w:rtl/>
        </w:rPr>
        <w:t xml:space="preserve"> سبيل الحصر حيث نص على ما يلي:" </w:t>
      </w:r>
      <w:r w:rsidRPr="009F446E">
        <w:rPr>
          <w:rFonts w:ascii="Traditional Arabic" w:hAnsi="Traditional Arabic" w:cs="Traditional Arabic"/>
          <w:sz w:val="32"/>
          <w:szCs w:val="32"/>
          <w:highlight w:val="yellow"/>
          <w:rtl/>
        </w:rPr>
        <w:t>أولاً</w:t>
      </w:r>
      <w:r w:rsidRPr="009F446E">
        <w:rPr>
          <w:rFonts w:ascii="Traditional Arabic" w:hAnsi="Traditional Arabic" w:cs="Traditional Arabic"/>
          <w:sz w:val="32"/>
          <w:szCs w:val="32"/>
          <w:rtl/>
        </w:rPr>
        <w:t xml:space="preserve"> </w:t>
      </w:r>
      <w:r w:rsidRPr="009F446E">
        <w:rPr>
          <w:rFonts w:ascii="Traditional Arabic" w:hAnsi="Traditional Arabic" w:cs="Traditional Arabic"/>
          <w:sz w:val="32"/>
          <w:szCs w:val="32"/>
          <w:highlight w:val="yellow"/>
          <w:rtl/>
        </w:rPr>
        <w:t>أنه</w:t>
      </w:r>
      <w:r w:rsidRPr="009F446E">
        <w:rPr>
          <w:rFonts w:ascii="Traditional Arabic" w:hAnsi="Traditional Arabic" w:cs="Traditional Arabic"/>
          <w:sz w:val="32"/>
          <w:szCs w:val="32"/>
          <w:rtl/>
        </w:rPr>
        <w:t xml:space="preserve"> انطلاقاً من المصلحة العامة فإن ديوان المظالم يقرر العدول عن المبدأ السابق الذي كان يأخذ به وهو مبدأ </w:t>
      </w:r>
      <w:r w:rsidRPr="009F446E">
        <w:rPr>
          <w:rFonts w:ascii="Traditional Arabic" w:hAnsi="Traditional Arabic" w:cs="Traditional Arabic"/>
          <w:sz w:val="32"/>
          <w:szCs w:val="32"/>
          <w:highlight w:val="yellow"/>
          <w:rtl/>
        </w:rPr>
        <w:t>إقليمية</w:t>
      </w:r>
      <w:r w:rsidRPr="009F446E">
        <w:rPr>
          <w:rFonts w:ascii="Traditional Arabic" w:hAnsi="Traditional Arabic" w:cs="Traditional Arabic"/>
          <w:sz w:val="32"/>
          <w:szCs w:val="32"/>
          <w:rtl/>
        </w:rPr>
        <w:t xml:space="preserve"> النصوص الجزائية بجرائم تزوير المحررات الرسمية واستعمالها</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وتقليد </w:t>
      </w:r>
      <w:r w:rsidRPr="009F446E">
        <w:rPr>
          <w:rFonts w:ascii="Traditional Arabic" w:hAnsi="Traditional Arabic" w:cs="Traditional Arabic"/>
          <w:sz w:val="32"/>
          <w:szCs w:val="32"/>
          <w:highlight w:val="yellow"/>
          <w:rtl/>
        </w:rPr>
        <w:t>الأختام</w:t>
      </w:r>
      <w:r w:rsidRPr="009F446E">
        <w:rPr>
          <w:rFonts w:ascii="Traditional Arabic" w:hAnsi="Traditional Arabic" w:cs="Traditional Arabic"/>
          <w:sz w:val="32"/>
          <w:szCs w:val="32"/>
          <w:rtl/>
        </w:rPr>
        <w:t xml:space="preserve"> واستعمالها، وبالتالي فإن الديوان يختص بنظر هذه الجرائم ولو وقعت في الخارج متى تم ضبط المتهم وقدم إلى قضاء الديوان. ثانياً: اختصاص ديوان المظالم بهيئة قضاء جزائي بنظر القضية المعروضة رقم (488/1/ق) لعام 1410هــ عدولاً عن المبدأ السابق تقريره في هذا الشأن" اهـ. والمستفاد من ذلك </w:t>
      </w:r>
      <w:r w:rsidRPr="009F446E">
        <w:rPr>
          <w:rFonts w:ascii="Traditional Arabic" w:hAnsi="Traditional Arabic" w:cs="Traditional Arabic"/>
          <w:sz w:val="32"/>
          <w:szCs w:val="32"/>
          <w:highlight w:val="yellow"/>
          <w:rtl/>
        </w:rPr>
        <w:t>أن</w:t>
      </w:r>
      <w:r w:rsidRPr="009F446E">
        <w:rPr>
          <w:rFonts w:ascii="Traditional Arabic" w:hAnsi="Traditional Arabic" w:cs="Traditional Arabic"/>
          <w:sz w:val="32"/>
          <w:szCs w:val="32"/>
          <w:rtl/>
        </w:rPr>
        <w:t xml:space="preserve"> منطوق القرار لا يسوغ معه </w:t>
      </w:r>
      <w:r w:rsidRPr="009F446E">
        <w:rPr>
          <w:rFonts w:ascii="Traditional Arabic" w:hAnsi="Traditional Arabic" w:cs="Traditional Arabic"/>
          <w:sz w:val="32"/>
          <w:szCs w:val="32"/>
          <w:highlight w:val="yellow"/>
          <w:rtl/>
        </w:rPr>
        <w:t>إدخال</w:t>
      </w:r>
      <w:r w:rsidRPr="009F446E">
        <w:rPr>
          <w:rFonts w:ascii="Traditional Arabic" w:hAnsi="Traditional Arabic" w:cs="Traditional Arabic"/>
          <w:sz w:val="32"/>
          <w:szCs w:val="32"/>
          <w:rtl/>
        </w:rPr>
        <w:t xml:space="preserve"> جرائم </w:t>
      </w:r>
      <w:r w:rsidRPr="009F446E">
        <w:rPr>
          <w:rFonts w:ascii="Traditional Arabic" w:hAnsi="Traditional Arabic" w:cs="Traditional Arabic"/>
          <w:sz w:val="32"/>
          <w:szCs w:val="32"/>
          <w:highlight w:val="yellow"/>
          <w:rtl/>
        </w:rPr>
        <w:t>أخرى</w:t>
      </w:r>
      <w:r w:rsidRPr="009F446E">
        <w:rPr>
          <w:rFonts w:ascii="Traditional Arabic" w:hAnsi="Traditional Arabic" w:cs="Traditional Arabic"/>
          <w:sz w:val="32"/>
          <w:szCs w:val="32"/>
          <w:rtl/>
        </w:rPr>
        <w:t xml:space="preserve"> لم يتضمنها</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w:t>
      </w:r>
      <w:r w:rsidRPr="009F446E">
        <w:rPr>
          <w:rFonts w:ascii="Traditional Arabic" w:hAnsi="Traditional Arabic" w:cs="Traditional Arabic"/>
          <w:sz w:val="32"/>
          <w:szCs w:val="32"/>
          <w:highlight w:val="yellow"/>
          <w:rtl/>
        </w:rPr>
        <w:t>لأنه</w:t>
      </w:r>
      <w:r w:rsidRPr="009F446E">
        <w:rPr>
          <w:rFonts w:ascii="Traditional Arabic" w:hAnsi="Traditional Arabic" w:cs="Traditional Arabic"/>
          <w:sz w:val="32"/>
          <w:szCs w:val="32"/>
          <w:rtl/>
        </w:rPr>
        <w:t xml:space="preserve"> </w:t>
      </w:r>
      <w:r w:rsidRPr="009F446E">
        <w:rPr>
          <w:rFonts w:ascii="Traditional Arabic" w:hAnsi="Traditional Arabic" w:cs="Traditional Arabic"/>
          <w:sz w:val="32"/>
          <w:szCs w:val="32"/>
          <w:highlight w:val="green"/>
          <w:rtl/>
        </w:rPr>
        <w:t>لا اجتهاد مع وجود النص</w:t>
      </w:r>
      <w:r w:rsidRPr="009F446E">
        <w:rPr>
          <w:rFonts w:ascii="Traditional Arabic" w:hAnsi="Traditional Arabic" w:cs="Traditional Arabic"/>
          <w:sz w:val="32"/>
          <w:szCs w:val="32"/>
          <w:rtl/>
        </w:rPr>
        <w:t xml:space="preserve"> كما لا يسوغ </w:t>
      </w:r>
      <w:r w:rsidRPr="009F446E">
        <w:rPr>
          <w:rFonts w:ascii="Traditional Arabic" w:hAnsi="Traditional Arabic" w:cs="Traditional Arabic"/>
          <w:sz w:val="32"/>
          <w:szCs w:val="32"/>
          <w:highlight w:val="yellow"/>
          <w:rtl/>
        </w:rPr>
        <w:t>الأخذ</w:t>
      </w:r>
      <w:r w:rsidRPr="009F446E">
        <w:rPr>
          <w:rFonts w:ascii="Traditional Arabic" w:hAnsi="Traditional Arabic" w:cs="Traditional Arabic"/>
          <w:sz w:val="32"/>
          <w:szCs w:val="32"/>
          <w:rtl/>
        </w:rPr>
        <w:t xml:space="preserve"> بالقياس لاختلاف العلة فيما يقاس عليه إذ </w:t>
      </w:r>
      <w:r w:rsidRPr="009F446E">
        <w:rPr>
          <w:rFonts w:ascii="Traditional Arabic" w:hAnsi="Traditional Arabic" w:cs="Traditional Arabic"/>
          <w:sz w:val="32"/>
          <w:szCs w:val="32"/>
          <w:highlight w:val="yellow"/>
          <w:rtl/>
        </w:rPr>
        <w:t>إن</w:t>
      </w:r>
      <w:r w:rsidRPr="009F446E">
        <w:rPr>
          <w:rFonts w:ascii="Traditional Arabic" w:hAnsi="Traditional Arabic" w:cs="Traditional Arabic"/>
          <w:sz w:val="32"/>
          <w:szCs w:val="32"/>
          <w:rtl/>
        </w:rPr>
        <w:t xml:space="preserve"> جرائم التزوير</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وما أشير إليها في منطوق القرار ينسحب </w:t>
      </w:r>
      <w:r w:rsidRPr="009F446E">
        <w:rPr>
          <w:rFonts w:ascii="Traditional Arabic" w:hAnsi="Traditional Arabic" w:cs="Traditional Arabic"/>
          <w:sz w:val="32"/>
          <w:szCs w:val="32"/>
          <w:highlight w:val="yellow"/>
          <w:rtl/>
        </w:rPr>
        <w:t>أثرها</w:t>
      </w:r>
      <w:r w:rsidRPr="009F446E">
        <w:rPr>
          <w:rFonts w:ascii="Traditional Arabic" w:hAnsi="Traditional Arabic" w:cs="Traditional Arabic"/>
          <w:sz w:val="32"/>
          <w:szCs w:val="32"/>
          <w:rtl/>
        </w:rPr>
        <w:t xml:space="preserve"> وضررها </w:t>
      </w:r>
      <w:r w:rsidRPr="009F446E">
        <w:rPr>
          <w:rFonts w:ascii="Traditional Arabic" w:hAnsi="Traditional Arabic" w:cs="Traditional Arabic"/>
          <w:sz w:val="32"/>
          <w:szCs w:val="32"/>
          <w:highlight w:val="yellow"/>
          <w:rtl/>
        </w:rPr>
        <w:t>إلى</w:t>
      </w:r>
      <w:r w:rsidRPr="009F446E">
        <w:rPr>
          <w:rFonts w:ascii="Traditional Arabic" w:hAnsi="Traditional Arabic" w:cs="Traditional Arabic"/>
          <w:sz w:val="32"/>
          <w:szCs w:val="32"/>
          <w:rtl/>
        </w:rPr>
        <w:t xml:space="preserve"> داخل المملكة بعكس جريمة الرشوة التي لا تعدو </w:t>
      </w:r>
      <w:r w:rsidRPr="009F446E">
        <w:rPr>
          <w:rFonts w:ascii="Traditional Arabic" w:hAnsi="Traditional Arabic" w:cs="Traditional Arabic"/>
          <w:sz w:val="32"/>
          <w:szCs w:val="32"/>
          <w:highlight w:val="yellow"/>
          <w:rtl/>
        </w:rPr>
        <w:t>أن</w:t>
      </w:r>
      <w:r w:rsidRPr="009F446E">
        <w:rPr>
          <w:rFonts w:ascii="Traditional Arabic" w:hAnsi="Traditional Arabic" w:cs="Traditional Arabic"/>
          <w:sz w:val="32"/>
          <w:szCs w:val="32"/>
          <w:rtl/>
        </w:rPr>
        <w:t xml:space="preserve"> تكون بحد ذاتها جريمة وقتية</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والدائرة إضافة إلى ما ورد من </w:t>
      </w:r>
      <w:r w:rsidRPr="009F446E">
        <w:rPr>
          <w:rFonts w:ascii="Traditional Arabic" w:hAnsi="Traditional Arabic" w:cs="Traditional Arabic"/>
          <w:sz w:val="32"/>
          <w:szCs w:val="32"/>
          <w:highlight w:val="yellow"/>
          <w:rtl/>
        </w:rPr>
        <w:t>أسباب</w:t>
      </w:r>
      <w:r w:rsidRPr="009F446E">
        <w:rPr>
          <w:rFonts w:ascii="Traditional Arabic" w:hAnsi="Traditional Arabic" w:cs="Traditional Arabic"/>
          <w:sz w:val="32"/>
          <w:szCs w:val="32"/>
          <w:rtl/>
        </w:rPr>
        <w:t xml:space="preserve"> في الحكم السابق فإنها توضح أيضاً </w:t>
      </w:r>
      <w:r w:rsidRPr="009F446E">
        <w:rPr>
          <w:rFonts w:ascii="Traditional Arabic" w:hAnsi="Traditional Arabic" w:cs="Traditional Arabic"/>
          <w:sz w:val="32"/>
          <w:szCs w:val="32"/>
          <w:highlight w:val="yellow"/>
          <w:rtl/>
        </w:rPr>
        <w:t>إلى</w:t>
      </w:r>
      <w:r w:rsidRPr="009F446E">
        <w:rPr>
          <w:rFonts w:ascii="Traditional Arabic" w:hAnsi="Traditional Arabic" w:cs="Traditional Arabic"/>
          <w:sz w:val="32"/>
          <w:szCs w:val="32"/>
          <w:rtl/>
        </w:rPr>
        <w:t xml:space="preserve"> </w:t>
      </w:r>
      <w:r w:rsidRPr="009F446E">
        <w:rPr>
          <w:rFonts w:ascii="Traditional Arabic" w:hAnsi="Traditional Arabic" w:cs="Traditional Arabic"/>
          <w:sz w:val="32"/>
          <w:szCs w:val="32"/>
          <w:highlight w:val="yellow"/>
          <w:rtl/>
        </w:rPr>
        <w:t>أن</w:t>
      </w:r>
      <w:r w:rsidRPr="009F446E">
        <w:rPr>
          <w:rFonts w:ascii="Traditional Arabic" w:hAnsi="Traditional Arabic" w:cs="Traditional Arabic"/>
          <w:sz w:val="32"/>
          <w:szCs w:val="32"/>
          <w:rtl/>
        </w:rPr>
        <w:t xml:space="preserve"> ما أشارت إليه الهيئة من </w:t>
      </w:r>
      <w:r w:rsidRPr="009F446E">
        <w:rPr>
          <w:rFonts w:ascii="Traditional Arabic" w:hAnsi="Traditional Arabic" w:cs="Traditional Arabic"/>
          <w:sz w:val="32"/>
          <w:szCs w:val="32"/>
          <w:highlight w:val="yellow"/>
          <w:rtl/>
        </w:rPr>
        <w:t>أن</w:t>
      </w:r>
      <w:r w:rsidRPr="009F446E">
        <w:rPr>
          <w:rFonts w:ascii="Traditional Arabic" w:hAnsi="Traditional Arabic" w:cs="Traditional Arabic"/>
          <w:sz w:val="32"/>
          <w:szCs w:val="32"/>
          <w:rtl/>
        </w:rPr>
        <w:t xml:space="preserve"> تلك الجريمة تمس مصلحة الدولة </w:t>
      </w:r>
      <w:r w:rsidRPr="009F446E">
        <w:rPr>
          <w:rFonts w:ascii="Traditional Arabic" w:hAnsi="Traditional Arabic" w:cs="Traditional Arabic"/>
          <w:sz w:val="32"/>
          <w:szCs w:val="32"/>
          <w:highlight w:val="yellow"/>
          <w:rtl/>
        </w:rPr>
        <w:t>وأمنها</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لا يعني </w:t>
      </w:r>
      <w:r w:rsidRPr="009F446E">
        <w:rPr>
          <w:rFonts w:ascii="Traditional Arabic" w:hAnsi="Traditional Arabic" w:cs="Traditional Arabic"/>
          <w:sz w:val="32"/>
          <w:szCs w:val="32"/>
          <w:highlight w:val="yellow"/>
          <w:rtl/>
        </w:rPr>
        <w:t>أن</w:t>
      </w:r>
      <w:r w:rsidRPr="009F446E">
        <w:rPr>
          <w:rFonts w:ascii="Traditional Arabic" w:hAnsi="Traditional Arabic" w:cs="Traditional Arabic"/>
          <w:sz w:val="32"/>
          <w:szCs w:val="32"/>
          <w:rtl/>
        </w:rPr>
        <w:t xml:space="preserve"> الدائرة تتهاون في هذا الجانب وتغض الطرف عنه</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إذ </w:t>
      </w:r>
      <w:r w:rsidRPr="009F446E">
        <w:rPr>
          <w:rFonts w:ascii="Traditional Arabic" w:hAnsi="Traditional Arabic" w:cs="Traditional Arabic"/>
          <w:sz w:val="32"/>
          <w:szCs w:val="32"/>
          <w:highlight w:val="yellow"/>
          <w:rtl/>
        </w:rPr>
        <w:t>إن</w:t>
      </w:r>
      <w:r w:rsidRPr="009F446E">
        <w:rPr>
          <w:rFonts w:ascii="Traditional Arabic" w:hAnsi="Traditional Arabic" w:cs="Traditional Arabic"/>
          <w:sz w:val="32"/>
          <w:szCs w:val="32"/>
          <w:rtl/>
        </w:rPr>
        <w:t xml:space="preserve"> الدائرة </w:t>
      </w:r>
      <w:r w:rsidRPr="009F446E">
        <w:rPr>
          <w:rFonts w:ascii="Traditional Arabic" w:hAnsi="Traditional Arabic" w:cs="Traditional Arabic"/>
          <w:sz w:val="32"/>
          <w:szCs w:val="32"/>
          <w:highlight w:val="yellow"/>
          <w:rtl/>
        </w:rPr>
        <w:t>وإن</w:t>
      </w:r>
      <w:r w:rsidRPr="009F446E">
        <w:rPr>
          <w:rFonts w:ascii="Traditional Arabic" w:hAnsi="Traditional Arabic" w:cs="Traditional Arabic"/>
          <w:sz w:val="32"/>
          <w:szCs w:val="32"/>
          <w:rtl/>
        </w:rPr>
        <w:t xml:space="preserve"> قضت بعدم اختصاصها بنظر التهمة </w:t>
      </w:r>
      <w:r w:rsidRPr="009F446E">
        <w:rPr>
          <w:rFonts w:ascii="Traditional Arabic" w:hAnsi="Traditional Arabic" w:cs="Traditional Arabic"/>
          <w:sz w:val="32"/>
          <w:szCs w:val="32"/>
          <w:highlight w:val="yellow"/>
          <w:rtl/>
        </w:rPr>
        <w:t>الأولى</w:t>
      </w:r>
      <w:r w:rsidRPr="009F446E">
        <w:rPr>
          <w:rFonts w:ascii="Traditional Arabic" w:hAnsi="Traditional Arabic" w:cs="Traditional Arabic"/>
          <w:sz w:val="32"/>
          <w:szCs w:val="32"/>
          <w:rtl/>
        </w:rPr>
        <w:t xml:space="preserve"> إلا </w:t>
      </w:r>
      <w:r w:rsidRPr="009F446E">
        <w:rPr>
          <w:rFonts w:ascii="Traditional Arabic" w:hAnsi="Traditional Arabic" w:cs="Traditional Arabic"/>
          <w:sz w:val="32"/>
          <w:szCs w:val="32"/>
          <w:highlight w:val="yellow"/>
          <w:rtl/>
        </w:rPr>
        <w:t>أن</w:t>
      </w:r>
      <w:r w:rsidRPr="009F446E">
        <w:rPr>
          <w:rFonts w:ascii="Traditional Arabic" w:hAnsi="Traditional Arabic" w:cs="Traditional Arabic"/>
          <w:sz w:val="32"/>
          <w:szCs w:val="32"/>
          <w:rtl/>
        </w:rPr>
        <w:t xml:space="preserve"> ما أثبته المتهم على نفسه جعل الدائرة توصي في حكمها السابق بإحالته إلى المحاكمة المستعجلة</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لتعزيره عما أقر به</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وبالتالي فإن المصلحة العامة محمية من هذا الجانب الذي </w:t>
      </w:r>
      <w:r w:rsidRPr="009F446E">
        <w:rPr>
          <w:rFonts w:ascii="Traditional Arabic" w:hAnsi="Traditional Arabic" w:cs="Traditional Arabic"/>
          <w:sz w:val="32"/>
          <w:szCs w:val="32"/>
          <w:highlight w:val="yellow"/>
          <w:rtl/>
        </w:rPr>
        <w:t>أشارت</w:t>
      </w:r>
      <w:r w:rsidRPr="009F446E">
        <w:rPr>
          <w:rFonts w:ascii="Traditional Arabic" w:hAnsi="Traditional Arabic" w:cs="Traditional Arabic"/>
          <w:sz w:val="32"/>
          <w:szCs w:val="32"/>
          <w:rtl/>
        </w:rPr>
        <w:t xml:space="preserve"> إليه الهيئة ومن ثم فإن الدائرة تؤكد على هذه التوصية حفاظاً على مصلحة الدولة </w:t>
      </w:r>
      <w:r w:rsidRPr="009F446E">
        <w:rPr>
          <w:rFonts w:ascii="Traditional Arabic" w:hAnsi="Traditional Arabic" w:cs="Traditional Arabic"/>
          <w:sz w:val="32"/>
          <w:szCs w:val="32"/>
          <w:highlight w:val="yellow"/>
          <w:rtl/>
        </w:rPr>
        <w:t>وأمنها</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كما </w:t>
      </w:r>
      <w:r w:rsidRPr="009F446E">
        <w:rPr>
          <w:rFonts w:ascii="Traditional Arabic" w:hAnsi="Traditional Arabic" w:cs="Traditional Arabic"/>
          <w:sz w:val="32"/>
          <w:szCs w:val="32"/>
          <w:highlight w:val="yellow"/>
          <w:rtl/>
        </w:rPr>
        <w:t>أنه</w:t>
      </w:r>
      <w:r w:rsidRPr="009F446E">
        <w:rPr>
          <w:rFonts w:ascii="Traditional Arabic" w:hAnsi="Traditional Arabic" w:cs="Traditional Arabic"/>
          <w:sz w:val="32"/>
          <w:szCs w:val="32"/>
          <w:rtl/>
        </w:rPr>
        <w:t xml:space="preserve"> ومع ما أقر به المتهم حيال تهريبه </w:t>
      </w:r>
      <w:r w:rsidRPr="009F446E">
        <w:rPr>
          <w:rFonts w:ascii="Traditional Arabic" w:hAnsi="Traditional Arabic" w:cs="Traditional Arabic"/>
          <w:sz w:val="32"/>
          <w:szCs w:val="32"/>
          <w:highlight w:val="yellow"/>
          <w:rtl/>
        </w:rPr>
        <w:t>الأسلحة</w:t>
      </w:r>
      <w:r w:rsidRPr="009F446E">
        <w:rPr>
          <w:rFonts w:ascii="Traditional Arabic" w:hAnsi="Traditional Arabic" w:cs="Traditional Arabic"/>
          <w:sz w:val="32"/>
          <w:szCs w:val="32"/>
          <w:rtl/>
        </w:rPr>
        <w:t xml:space="preserve"> ومحاولة إدخالها إلى المملكة يجعله عرضة لتطبيق بعض العقوبات الجزائية بحقه من نظام أمن </w:t>
      </w:r>
      <w:r w:rsidRPr="009F446E">
        <w:rPr>
          <w:rFonts w:ascii="Traditional Arabic" w:hAnsi="Traditional Arabic" w:cs="Traditional Arabic"/>
          <w:sz w:val="32"/>
          <w:szCs w:val="32"/>
          <w:rtl/>
        </w:rPr>
        <w:lastRenderedPageBreak/>
        <w:t xml:space="preserve">الحدود ونظام الجمارك ونظام </w:t>
      </w:r>
      <w:r w:rsidRPr="009F446E">
        <w:rPr>
          <w:rFonts w:ascii="Traditional Arabic" w:hAnsi="Traditional Arabic" w:cs="Traditional Arabic"/>
          <w:sz w:val="32"/>
          <w:szCs w:val="32"/>
          <w:highlight w:val="yellow"/>
          <w:rtl/>
        </w:rPr>
        <w:t>الأسلحة</w:t>
      </w:r>
      <w:r w:rsidRPr="009F446E">
        <w:rPr>
          <w:rFonts w:ascii="Traditional Arabic" w:hAnsi="Traditional Arabic" w:cs="Traditional Arabic"/>
          <w:sz w:val="32"/>
          <w:szCs w:val="32"/>
          <w:rtl/>
        </w:rPr>
        <w:t xml:space="preserve"> والذخائر في حال ثبوت تورطه في هذه المخالفات، وبناءً عليه فإن الدائرة تقضي فيما يخص التهمة الأولى بعدم اختصاصها ولائياً </w:t>
      </w:r>
      <w:r w:rsidRPr="009F446E">
        <w:rPr>
          <w:rFonts w:ascii="Traditional Arabic" w:hAnsi="Traditional Arabic" w:cs="Traditional Arabic"/>
          <w:sz w:val="32"/>
          <w:szCs w:val="32"/>
          <w:highlight w:val="yellow"/>
          <w:rtl/>
        </w:rPr>
        <w:t>باعتبار</w:t>
      </w:r>
      <w:r w:rsidRPr="009F446E">
        <w:rPr>
          <w:rFonts w:ascii="Traditional Arabic" w:hAnsi="Traditional Arabic" w:cs="Traditional Arabic"/>
          <w:sz w:val="32"/>
          <w:szCs w:val="32"/>
          <w:rtl/>
        </w:rPr>
        <w:t xml:space="preserve"> </w:t>
      </w:r>
      <w:r w:rsidRPr="009F446E">
        <w:rPr>
          <w:rFonts w:ascii="Traditional Arabic" w:hAnsi="Traditional Arabic" w:cs="Traditional Arabic"/>
          <w:sz w:val="32"/>
          <w:szCs w:val="32"/>
          <w:highlight w:val="yellow"/>
          <w:rtl/>
        </w:rPr>
        <w:t>أن</w:t>
      </w:r>
      <w:r w:rsidRPr="009F446E">
        <w:rPr>
          <w:rFonts w:ascii="Traditional Arabic" w:hAnsi="Traditional Arabic" w:cs="Traditional Arabic"/>
          <w:sz w:val="32"/>
          <w:szCs w:val="32"/>
          <w:rtl/>
        </w:rPr>
        <w:t xml:space="preserve"> الموظف المرتشي من رعايا دولة </w:t>
      </w:r>
      <w:r w:rsidRPr="009F446E">
        <w:rPr>
          <w:rFonts w:ascii="Traditional Arabic" w:hAnsi="Traditional Arabic" w:cs="Traditional Arabic"/>
          <w:sz w:val="32"/>
          <w:szCs w:val="32"/>
          <w:highlight w:val="yellow"/>
          <w:rtl/>
        </w:rPr>
        <w:t>أخرى</w:t>
      </w:r>
      <w:r w:rsidRPr="009F446E">
        <w:rPr>
          <w:rFonts w:ascii="Traditional Arabic" w:hAnsi="Traditional Arabic" w:cs="Traditional Arabic"/>
          <w:sz w:val="32"/>
          <w:szCs w:val="32"/>
          <w:rtl/>
        </w:rPr>
        <w:t xml:space="preserve"> لا يطاله نظام مكافحة الرشوة</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بل </w:t>
      </w:r>
      <w:r w:rsidRPr="009F446E">
        <w:rPr>
          <w:rFonts w:ascii="Traditional Arabic" w:hAnsi="Traditional Arabic" w:cs="Traditional Arabic"/>
          <w:sz w:val="32"/>
          <w:szCs w:val="32"/>
          <w:highlight w:val="yellow"/>
          <w:rtl/>
        </w:rPr>
        <w:t>أنه</w:t>
      </w:r>
      <w:r w:rsidRPr="009F446E">
        <w:rPr>
          <w:rFonts w:ascii="Traditional Arabic" w:hAnsi="Traditional Arabic" w:cs="Traditional Arabic"/>
          <w:sz w:val="32"/>
          <w:szCs w:val="32"/>
          <w:rtl/>
        </w:rPr>
        <w:t xml:space="preserve"> من المستقر عليه قضاءً بموجب النظام المذكور </w:t>
      </w:r>
      <w:r w:rsidRPr="009F446E">
        <w:rPr>
          <w:rFonts w:ascii="Traditional Arabic" w:hAnsi="Traditional Arabic" w:cs="Traditional Arabic"/>
          <w:sz w:val="32"/>
          <w:szCs w:val="32"/>
          <w:highlight w:val="yellow"/>
          <w:rtl/>
        </w:rPr>
        <w:t>أن</w:t>
      </w:r>
      <w:r w:rsidRPr="009F446E">
        <w:rPr>
          <w:rFonts w:ascii="Traditional Arabic" w:hAnsi="Traditional Arabic" w:cs="Traditional Arabic"/>
          <w:sz w:val="32"/>
          <w:szCs w:val="32"/>
          <w:rtl/>
        </w:rPr>
        <w:t xml:space="preserve"> الجريمة جريمة الموظف العام أي المرتشي</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فإذا لم تثبت عليه لا يتأتى مساءلة الراشي عن جريمة الرشوة نظاماً ومن باب </w:t>
      </w:r>
      <w:r w:rsidRPr="009F446E">
        <w:rPr>
          <w:rFonts w:ascii="Traditional Arabic" w:hAnsi="Traditional Arabic" w:cs="Traditional Arabic"/>
          <w:sz w:val="32"/>
          <w:szCs w:val="32"/>
          <w:highlight w:val="yellow"/>
          <w:rtl/>
        </w:rPr>
        <w:t>أولى</w:t>
      </w:r>
      <w:r w:rsidRPr="009F446E">
        <w:rPr>
          <w:rFonts w:ascii="Traditional Arabic" w:hAnsi="Traditional Arabic" w:cs="Traditional Arabic"/>
          <w:sz w:val="32"/>
          <w:szCs w:val="32"/>
          <w:rtl/>
        </w:rPr>
        <w:t xml:space="preserve"> </w:t>
      </w:r>
      <w:r w:rsidRPr="009F446E">
        <w:rPr>
          <w:rFonts w:ascii="Traditional Arabic" w:hAnsi="Traditional Arabic" w:cs="Traditional Arabic"/>
          <w:sz w:val="32"/>
          <w:szCs w:val="32"/>
          <w:highlight w:val="yellow"/>
          <w:rtl/>
        </w:rPr>
        <w:t>إذا</w:t>
      </w:r>
      <w:r w:rsidRPr="009F446E">
        <w:rPr>
          <w:rFonts w:ascii="Traditional Arabic" w:hAnsi="Traditional Arabic" w:cs="Traditional Arabic"/>
          <w:sz w:val="32"/>
          <w:szCs w:val="32"/>
          <w:rtl/>
        </w:rPr>
        <w:t xml:space="preserve"> كان الموظف العام المرتشي من دولة أخرى</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والجريمة وقعت في الخارج</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كما </w:t>
      </w:r>
      <w:r w:rsidRPr="009F446E">
        <w:rPr>
          <w:rFonts w:ascii="Traditional Arabic" w:hAnsi="Traditional Arabic" w:cs="Traditional Arabic"/>
          <w:sz w:val="32"/>
          <w:szCs w:val="32"/>
          <w:highlight w:val="yellow"/>
          <w:rtl/>
        </w:rPr>
        <w:t>أن</w:t>
      </w:r>
      <w:r w:rsidRPr="009F446E">
        <w:rPr>
          <w:rFonts w:ascii="Traditional Arabic" w:hAnsi="Traditional Arabic" w:cs="Traditional Arabic"/>
          <w:sz w:val="32"/>
          <w:szCs w:val="32"/>
          <w:rtl/>
        </w:rPr>
        <w:t xml:space="preserve"> الدائرة وبعد تأملها لاعتراض الهيئة فيما يخص التهمة الثانية فلم يظهر لها خلاف ما انتهت إليه</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وتؤكد </w:t>
      </w:r>
      <w:r w:rsidRPr="009F446E">
        <w:rPr>
          <w:rFonts w:ascii="Traditional Arabic" w:hAnsi="Traditional Arabic" w:cs="Traditional Arabic"/>
          <w:sz w:val="32"/>
          <w:szCs w:val="32"/>
          <w:highlight w:val="yellow"/>
          <w:rtl/>
        </w:rPr>
        <w:t>أيضاً</w:t>
      </w:r>
      <w:r w:rsidRPr="009F446E">
        <w:rPr>
          <w:rFonts w:ascii="Traditional Arabic" w:hAnsi="Traditional Arabic" w:cs="Traditional Arabic"/>
          <w:sz w:val="32"/>
          <w:szCs w:val="32"/>
          <w:rtl/>
        </w:rPr>
        <w:t xml:space="preserve"> </w:t>
      </w:r>
      <w:r w:rsidRPr="009F446E">
        <w:rPr>
          <w:rFonts w:ascii="Traditional Arabic" w:hAnsi="Traditional Arabic" w:cs="Traditional Arabic"/>
          <w:sz w:val="32"/>
          <w:szCs w:val="32"/>
          <w:highlight w:val="yellow"/>
          <w:rtl/>
        </w:rPr>
        <w:t>أن</w:t>
      </w:r>
      <w:r w:rsidRPr="009F446E">
        <w:rPr>
          <w:rFonts w:ascii="Traditional Arabic" w:hAnsi="Traditional Arabic" w:cs="Traditional Arabic"/>
          <w:sz w:val="32"/>
          <w:szCs w:val="32"/>
          <w:rtl/>
        </w:rPr>
        <w:t xml:space="preserve"> عدم </w:t>
      </w:r>
      <w:r w:rsidRPr="009F446E">
        <w:rPr>
          <w:rFonts w:ascii="Traditional Arabic" w:hAnsi="Traditional Arabic" w:cs="Traditional Arabic"/>
          <w:sz w:val="32"/>
          <w:szCs w:val="32"/>
          <w:highlight w:val="yellow"/>
          <w:rtl/>
        </w:rPr>
        <w:t>إدانة</w:t>
      </w:r>
      <w:r w:rsidRPr="009F446E">
        <w:rPr>
          <w:rFonts w:ascii="Traditional Arabic" w:hAnsi="Traditional Arabic" w:cs="Traditional Arabic"/>
          <w:sz w:val="32"/>
          <w:szCs w:val="32"/>
          <w:rtl/>
        </w:rPr>
        <w:t xml:space="preserve"> المتهم بجريمة الوعد المشار إليها في الاتهام لا يعني </w:t>
      </w:r>
      <w:r w:rsidRPr="009F446E">
        <w:rPr>
          <w:rFonts w:ascii="Traditional Arabic" w:hAnsi="Traditional Arabic" w:cs="Traditional Arabic"/>
          <w:sz w:val="32"/>
          <w:szCs w:val="32"/>
          <w:highlight w:val="yellow"/>
          <w:rtl/>
        </w:rPr>
        <w:t>إسقاط</w:t>
      </w:r>
      <w:r w:rsidRPr="009F446E">
        <w:rPr>
          <w:rFonts w:ascii="Traditional Arabic" w:hAnsi="Traditional Arabic" w:cs="Traditional Arabic"/>
          <w:sz w:val="32"/>
          <w:szCs w:val="32"/>
          <w:rtl/>
        </w:rPr>
        <w:t xml:space="preserve"> الجريمة عنه</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إذ اعترافه بذلك يستحق عليه التعزير من المحكمة المستعجلة</w:t>
      </w:r>
      <w:r w:rsidRPr="009F446E">
        <w:rPr>
          <w:rFonts w:ascii="Traditional Arabic" w:hAnsi="Traditional Arabic" w:cs="Traditional Arabic"/>
          <w:sz w:val="32"/>
          <w:szCs w:val="32"/>
          <w:highlight w:val="green"/>
          <w:rtl/>
        </w:rPr>
        <w:t>،</w:t>
      </w:r>
      <w:r w:rsidRPr="009F446E">
        <w:rPr>
          <w:rFonts w:ascii="Traditional Arabic" w:hAnsi="Traditional Arabic" w:cs="Traditional Arabic"/>
          <w:sz w:val="32"/>
          <w:szCs w:val="32"/>
          <w:rtl/>
        </w:rPr>
        <w:t xml:space="preserve"> </w:t>
      </w:r>
      <w:r w:rsidRPr="009F446E">
        <w:rPr>
          <w:rFonts w:ascii="Traditional Arabic" w:hAnsi="Traditional Arabic" w:cs="Traditional Arabic"/>
          <w:sz w:val="32"/>
          <w:szCs w:val="32"/>
          <w:highlight w:val="yellow"/>
          <w:rtl/>
        </w:rPr>
        <w:t>وأما</w:t>
      </w:r>
      <w:r w:rsidRPr="009F446E">
        <w:rPr>
          <w:rFonts w:ascii="Traditional Arabic" w:hAnsi="Traditional Arabic" w:cs="Traditional Arabic"/>
          <w:sz w:val="32"/>
          <w:szCs w:val="32"/>
          <w:rtl/>
        </w:rPr>
        <w:t xml:space="preserve"> محاكمته </w:t>
      </w:r>
      <w:r w:rsidRPr="009F446E">
        <w:rPr>
          <w:rFonts w:ascii="Traditional Arabic" w:hAnsi="Traditional Arabic" w:cs="Traditional Arabic"/>
          <w:sz w:val="32"/>
          <w:szCs w:val="32"/>
          <w:highlight w:val="yellow"/>
          <w:rtl/>
        </w:rPr>
        <w:t>أمام</w:t>
      </w:r>
      <w:r w:rsidRPr="009F446E">
        <w:rPr>
          <w:rFonts w:ascii="Traditional Arabic" w:hAnsi="Traditional Arabic" w:cs="Traditional Arabic"/>
          <w:sz w:val="32"/>
          <w:szCs w:val="32"/>
          <w:rtl/>
        </w:rPr>
        <w:t xml:space="preserve"> الدائرة فإن </w:t>
      </w:r>
      <w:r w:rsidRPr="009F446E">
        <w:rPr>
          <w:rFonts w:ascii="Traditional Arabic" w:hAnsi="Traditional Arabic" w:cs="Traditional Arabic"/>
          <w:sz w:val="32"/>
          <w:szCs w:val="32"/>
          <w:highlight w:val="yellow"/>
          <w:rtl/>
        </w:rPr>
        <w:t>الأدلة</w:t>
      </w:r>
      <w:r w:rsidRPr="009F446E">
        <w:rPr>
          <w:rFonts w:ascii="Traditional Arabic" w:hAnsi="Traditional Arabic" w:cs="Traditional Arabic"/>
          <w:sz w:val="32"/>
          <w:szCs w:val="32"/>
          <w:rtl/>
        </w:rPr>
        <w:t xml:space="preserve"> لا تكفي لمعاقبته وفق نظام مكافحة الرشوة.</w:t>
      </w:r>
    </w:p>
    <w:p w:rsidR="008D41FC" w:rsidRPr="009F446E" w:rsidRDefault="008D41FC" w:rsidP="008D41FC">
      <w:pPr>
        <w:spacing w:after="0" w:line="240" w:lineRule="auto"/>
        <w:jc w:val="both"/>
        <w:rPr>
          <w:rFonts w:ascii="Traditional Arabic" w:hAnsi="Traditional Arabic" w:cs="Traditional Arabic"/>
          <w:b/>
          <w:bCs/>
          <w:sz w:val="32"/>
          <w:szCs w:val="32"/>
          <w:rtl/>
        </w:rPr>
      </w:pPr>
      <w:r w:rsidRPr="009F446E">
        <w:rPr>
          <w:rFonts w:ascii="Traditional Arabic" w:hAnsi="Traditional Arabic" w:cs="Traditional Arabic"/>
          <w:b/>
          <w:bCs/>
          <w:sz w:val="32"/>
          <w:szCs w:val="32"/>
          <w:rtl/>
        </w:rPr>
        <w:t xml:space="preserve">لذلك حکمت الدائرة: أولاً: عدم اختصاص ديوان المظالم بالفصل فيما نسب إلى المتهم (...) -سعودي الجنسية- من الاشتراك في دفع مبلغ ألفين وخمسمئة ريال على سبيل الرشوة لأحد رجال الأمن اليمنيين. ثانياً: عدم </w:t>
      </w:r>
      <w:r w:rsidRPr="009F446E">
        <w:rPr>
          <w:rFonts w:ascii="Traditional Arabic" w:hAnsi="Traditional Arabic" w:cs="Traditional Arabic"/>
          <w:b/>
          <w:bCs/>
          <w:sz w:val="32"/>
          <w:szCs w:val="32"/>
          <w:highlight w:val="yellow"/>
          <w:rtl/>
        </w:rPr>
        <w:t>إدانته</w:t>
      </w:r>
      <w:r w:rsidRPr="009F446E">
        <w:rPr>
          <w:rFonts w:ascii="Traditional Arabic" w:hAnsi="Traditional Arabic" w:cs="Traditional Arabic"/>
          <w:b/>
          <w:bCs/>
          <w:sz w:val="32"/>
          <w:szCs w:val="32"/>
          <w:rtl/>
        </w:rPr>
        <w:t xml:space="preserve"> بما نسب إليه من الوعد بدفع مبلغ خمسة عشر ألف ريال على سبيل الرشوة لأحد موظفي حرس الحدود بمنطقة نجران.</w:t>
      </w:r>
    </w:p>
    <w:p w:rsidR="008D41FC" w:rsidRPr="009F446E" w:rsidRDefault="008D41FC" w:rsidP="008D41FC">
      <w:pPr>
        <w:spacing w:after="0" w:line="240" w:lineRule="auto"/>
        <w:jc w:val="both"/>
        <w:rPr>
          <w:rFonts w:ascii="Traditional Arabic" w:hAnsi="Traditional Arabic" w:cs="Traditional Arabic"/>
          <w:b/>
          <w:bCs/>
          <w:sz w:val="32"/>
          <w:szCs w:val="32"/>
          <w:rtl/>
        </w:rPr>
      </w:pPr>
      <w:r w:rsidRPr="009F446E">
        <w:rPr>
          <w:rFonts w:ascii="Traditional Arabic" w:hAnsi="Traditional Arabic" w:cs="Traditional Arabic"/>
          <w:b/>
          <w:bCs/>
          <w:sz w:val="32"/>
          <w:szCs w:val="32"/>
          <w:rtl/>
        </w:rPr>
        <w:t>والله الموفق، وصلى الله وسلم على نبينا محمد وعلى آله وصحبه أجمعين.</w:t>
      </w:r>
    </w:p>
    <w:p w:rsidR="008D41FC" w:rsidRPr="009F446E" w:rsidRDefault="008D41FC" w:rsidP="008D41FC">
      <w:pPr>
        <w:spacing w:after="0" w:line="240" w:lineRule="auto"/>
        <w:jc w:val="both"/>
        <w:rPr>
          <w:rFonts w:ascii="Traditional Arabic" w:hAnsi="Traditional Arabic" w:cs="Traditional Arabic"/>
          <w:b/>
          <w:bCs/>
          <w:sz w:val="32"/>
          <w:szCs w:val="32"/>
          <w:rtl/>
        </w:rPr>
      </w:pPr>
    </w:p>
    <w:p w:rsidR="008D41FC" w:rsidRPr="009F446E" w:rsidRDefault="008D41FC" w:rsidP="008D41FC">
      <w:pPr>
        <w:spacing w:after="0" w:line="240" w:lineRule="auto"/>
        <w:jc w:val="both"/>
        <w:rPr>
          <w:rFonts w:ascii="Traditional Arabic" w:hAnsi="Traditional Arabic" w:cs="Traditional Arabic"/>
          <w:b/>
          <w:bCs/>
          <w:sz w:val="32"/>
          <w:szCs w:val="32"/>
          <w:rtl/>
        </w:rPr>
      </w:pPr>
      <w:r w:rsidRPr="009F446E">
        <w:rPr>
          <w:rFonts w:ascii="Traditional Arabic" w:hAnsi="Traditional Arabic" w:cs="Traditional Arabic"/>
          <w:b/>
          <w:bCs/>
          <w:sz w:val="32"/>
          <w:szCs w:val="32"/>
          <w:rtl/>
        </w:rPr>
        <w:t>هيئة التدقيق:</w:t>
      </w:r>
    </w:p>
    <w:p w:rsidR="008D41FC" w:rsidRPr="009F446E" w:rsidRDefault="008D41FC" w:rsidP="008D41FC">
      <w:pPr>
        <w:spacing w:after="0" w:line="240" w:lineRule="auto"/>
        <w:jc w:val="both"/>
        <w:rPr>
          <w:rFonts w:ascii="Traditional Arabic" w:hAnsi="Traditional Arabic" w:cs="Traditional Arabic"/>
          <w:b/>
          <w:bCs/>
          <w:sz w:val="32"/>
          <w:szCs w:val="32"/>
        </w:rPr>
      </w:pPr>
      <w:r w:rsidRPr="009F446E">
        <w:rPr>
          <w:rFonts w:ascii="Traditional Arabic" w:hAnsi="Traditional Arabic" w:cs="Traditional Arabic"/>
          <w:b/>
          <w:bCs/>
          <w:sz w:val="32"/>
          <w:szCs w:val="32"/>
          <w:rtl/>
        </w:rPr>
        <w:t>حكمت الهيئة بتأييد الحكم فيما انتهى إليه من قضاء.</w:t>
      </w: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Pr="00D02C8D" w:rsidRDefault="008D41FC" w:rsidP="008D41FC">
      <w:pPr>
        <w:spacing w:after="0" w:line="240" w:lineRule="auto"/>
        <w:jc w:val="both"/>
        <w:rPr>
          <w:rFonts w:ascii="Traditional Arabic" w:hAnsi="Traditional Arabic" w:cs="Traditional Arabic"/>
          <w:b/>
          <w:bCs/>
          <w:sz w:val="32"/>
          <w:szCs w:val="32"/>
          <w:rtl/>
        </w:rPr>
      </w:pPr>
      <w:r w:rsidRPr="00D02C8D">
        <w:rPr>
          <w:rFonts w:ascii="Traditional Arabic" w:hAnsi="Traditional Arabic" w:cs="Traditional Arabic"/>
          <w:b/>
          <w:bCs/>
          <w:sz w:val="32"/>
          <w:szCs w:val="32"/>
          <w:rtl/>
        </w:rPr>
        <w:lastRenderedPageBreak/>
        <w:t>رقم القضية في المحكمة الإدارية 1210/1/ق لعام 1421هــ</w:t>
      </w:r>
    </w:p>
    <w:p w:rsidR="008D41FC" w:rsidRPr="00D02C8D" w:rsidRDefault="008D41FC" w:rsidP="008D41FC">
      <w:pPr>
        <w:spacing w:after="0" w:line="240" w:lineRule="auto"/>
        <w:jc w:val="both"/>
        <w:rPr>
          <w:rFonts w:ascii="Traditional Arabic" w:hAnsi="Traditional Arabic" w:cs="Traditional Arabic"/>
          <w:b/>
          <w:bCs/>
          <w:sz w:val="32"/>
          <w:szCs w:val="32"/>
          <w:rtl/>
        </w:rPr>
      </w:pPr>
      <w:r w:rsidRPr="00D02C8D">
        <w:rPr>
          <w:rFonts w:ascii="Traditional Arabic" w:hAnsi="Traditional Arabic" w:cs="Traditional Arabic"/>
          <w:b/>
          <w:bCs/>
          <w:sz w:val="32"/>
          <w:szCs w:val="32"/>
          <w:rtl/>
        </w:rPr>
        <w:t>رقم القضية في هيئة التدقيق 237/ت/2 لعام 1422هــ</w:t>
      </w:r>
    </w:p>
    <w:p w:rsidR="008D41FC" w:rsidRPr="00D02C8D" w:rsidRDefault="008D41FC" w:rsidP="008D41FC">
      <w:pPr>
        <w:spacing w:after="0" w:line="240" w:lineRule="auto"/>
        <w:jc w:val="both"/>
        <w:rPr>
          <w:rFonts w:ascii="Traditional Arabic" w:hAnsi="Traditional Arabic" w:cs="Traditional Arabic"/>
          <w:b/>
          <w:bCs/>
          <w:sz w:val="32"/>
          <w:szCs w:val="32"/>
          <w:rtl/>
        </w:rPr>
      </w:pPr>
      <w:r w:rsidRPr="00D02C8D">
        <w:rPr>
          <w:rFonts w:ascii="Traditional Arabic" w:hAnsi="Traditional Arabic" w:cs="Traditional Arabic"/>
          <w:b/>
          <w:bCs/>
          <w:sz w:val="32"/>
          <w:szCs w:val="32"/>
          <w:rtl/>
        </w:rPr>
        <w:t xml:space="preserve">تاريخ الجلسة 14/6/1422هــ </w:t>
      </w:r>
    </w:p>
    <w:p w:rsidR="008D41FC" w:rsidRPr="00D02C8D" w:rsidRDefault="008D41FC" w:rsidP="008D41FC">
      <w:pPr>
        <w:spacing w:after="0" w:line="240" w:lineRule="auto"/>
        <w:jc w:val="center"/>
        <w:rPr>
          <w:rFonts w:ascii="Traditional Arabic" w:hAnsi="Traditional Arabic" w:cs="Traditional Arabic"/>
          <w:b/>
          <w:bCs/>
          <w:sz w:val="32"/>
          <w:szCs w:val="32"/>
          <w:rtl/>
        </w:rPr>
      </w:pPr>
      <w:r w:rsidRPr="00D02C8D">
        <w:rPr>
          <w:rFonts w:ascii="Traditional Arabic" w:hAnsi="Traditional Arabic" w:cs="Traditional Arabic"/>
          <w:b/>
          <w:bCs/>
          <w:sz w:val="32"/>
          <w:szCs w:val="32"/>
          <w:rtl/>
        </w:rPr>
        <w:t>الموضوعات</w:t>
      </w:r>
    </w:p>
    <w:p w:rsidR="008D41FC" w:rsidRPr="00D02C8D" w:rsidRDefault="008D41FC" w:rsidP="008D41FC">
      <w:pPr>
        <w:spacing w:after="0" w:line="240" w:lineRule="auto"/>
        <w:jc w:val="both"/>
        <w:rPr>
          <w:rFonts w:ascii="Traditional Arabic" w:hAnsi="Traditional Arabic" w:cs="Traditional Arabic"/>
          <w:b/>
          <w:bCs/>
          <w:sz w:val="32"/>
          <w:szCs w:val="32"/>
          <w:rtl/>
        </w:rPr>
      </w:pPr>
      <w:r w:rsidRPr="00D02C8D">
        <w:rPr>
          <w:rFonts w:ascii="Traditional Arabic" w:hAnsi="Traditional Arabic" w:cs="Traditional Arabic"/>
          <w:b/>
          <w:bCs/>
          <w:sz w:val="32"/>
          <w:szCs w:val="32"/>
          <w:rtl/>
        </w:rPr>
        <w:t xml:space="preserve">رشوة - عرض وطلب وأخذ مبلغ مالي - وساطة - </w:t>
      </w:r>
      <w:r w:rsidRPr="00D02C8D">
        <w:rPr>
          <w:rFonts w:ascii="Traditional Arabic" w:hAnsi="Traditional Arabic" w:cs="Traditional Arabic"/>
          <w:b/>
          <w:bCs/>
          <w:sz w:val="32"/>
          <w:szCs w:val="32"/>
          <w:highlight w:val="green"/>
          <w:rtl/>
        </w:rPr>
        <w:t>اختيار مواقع أبراج الهاتف لمصلحة أصحاب العقار</w:t>
      </w:r>
      <w:r w:rsidRPr="00D02C8D">
        <w:rPr>
          <w:rFonts w:ascii="Traditional Arabic" w:hAnsi="Traditional Arabic" w:cs="Traditional Arabic"/>
          <w:b/>
          <w:bCs/>
          <w:sz w:val="32"/>
          <w:szCs w:val="32"/>
          <w:rtl/>
        </w:rPr>
        <w:t xml:space="preserve"> – الموظف الحكمي - أركان جريمة الرشوة – </w:t>
      </w:r>
      <w:r w:rsidRPr="00D02C8D">
        <w:rPr>
          <w:rFonts w:ascii="Traditional Arabic" w:hAnsi="Traditional Arabic" w:cs="Traditional Arabic"/>
          <w:b/>
          <w:bCs/>
          <w:sz w:val="32"/>
          <w:szCs w:val="32"/>
          <w:highlight w:val="green"/>
          <w:rtl/>
        </w:rPr>
        <w:t>انتفاء</w:t>
      </w:r>
      <w:r w:rsidRPr="00D02C8D">
        <w:rPr>
          <w:rFonts w:ascii="Traditional Arabic" w:hAnsi="Traditional Arabic" w:cs="Traditional Arabic"/>
          <w:b/>
          <w:bCs/>
          <w:sz w:val="32"/>
          <w:szCs w:val="32"/>
          <w:rtl/>
        </w:rPr>
        <w:t xml:space="preserve"> القصد الجنائي – قرينة حفظ الوثائق – </w:t>
      </w:r>
      <w:r w:rsidRPr="00D02C8D">
        <w:rPr>
          <w:rFonts w:ascii="Traditional Arabic" w:hAnsi="Traditional Arabic" w:cs="Traditional Arabic"/>
          <w:b/>
          <w:bCs/>
          <w:sz w:val="32"/>
          <w:szCs w:val="32"/>
          <w:highlight w:val="green"/>
          <w:rtl/>
        </w:rPr>
        <w:t>أثر تعدد الفاعلين في الواقعة الواحدة</w:t>
      </w:r>
      <w:r w:rsidRPr="00D02C8D">
        <w:rPr>
          <w:rFonts w:ascii="Traditional Arabic" w:hAnsi="Traditional Arabic" w:cs="Traditional Arabic"/>
          <w:b/>
          <w:bCs/>
          <w:sz w:val="32"/>
          <w:szCs w:val="32"/>
          <w:rtl/>
        </w:rPr>
        <w:t xml:space="preserve"> – مصادرة </w:t>
      </w:r>
      <w:r w:rsidRPr="00D02C8D">
        <w:rPr>
          <w:rFonts w:ascii="Traditional Arabic" w:hAnsi="Traditional Arabic" w:cs="Traditional Arabic"/>
          <w:b/>
          <w:bCs/>
          <w:sz w:val="32"/>
          <w:szCs w:val="32"/>
          <w:highlight w:val="green"/>
          <w:rtl/>
        </w:rPr>
        <w:t>مبلغ الرشوة</w:t>
      </w:r>
      <w:r w:rsidRPr="00D02C8D">
        <w:rPr>
          <w:rFonts w:ascii="Traditional Arabic" w:hAnsi="Traditional Arabic" w:cs="Traditional Arabic"/>
          <w:b/>
          <w:bCs/>
          <w:sz w:val="32"/>
          <w:szCs w:val="32"/>
          <w:rtl/>
        </w:rPr>
        <w:t xml:space="preserve"> - عدم كفاية الأدلة.</w:t>
      </w:r>
    </w:p>
    <w:p w:rsidR="008D41FC" w:rsidRPr="00D02C8D" w:rsidRDefault="008D41FC" w:rsidP="008D41FC">
      <w:pPr>
        <w:spacing w:after="0" w:line="240" w:lineRule="auto"/>
        <w:jc w:val="both"/>
        <w:rPr>
          <w:rFonts w:ascii="Traditional Arabic" w:hAnsi="Traditional Arabic" w:cs="Traditional Arabic"/>
          <w:sz w:val="32"/>
          <w:szCs w:val="32"/>
        </w:rPr>
      </w:pPr>
      <w:r w:rsidRPr="00D02C8D">
        <w:rPr>
          <w:rFonts w:ascii="Traditional Arabic" w:hAnsi="Traditional Arabic" w:cs="Traditional Arabic"/>
          <w:sz w:val="32"/>
          <w:szCs w:val="32"/>
          <w:rtl/>
        </w:rPr>
        <w:t>أقام فرع هيئة الرقابة والتحقيق الدعوى ضد المتهمين؛ لقيام المتهم الأول بصفته (موظفاً عاماً) بطلب وأخذ مبالغ مالية على سبيل الرشوة لمكافأته على ما وقع منه أثناء عملية اختيار مواقع أبراج الهاتف الجوال، وقيام المتهمين الثاني والثالث والرابع والخامس والسادس والسابع والثامن بتقديم مبالغ الرشوة –</w:t>
      </w:r>
      <w:r>
        <w:rPr>
          <w:rFonts w:ascii="Traditional Arabic" w:hAnsi="Traditional Arabic" w:cs="Traditional Arabic" w:hint="cs"/>
          <w:sz w:val="32"/>
          <w:szCs w:val="32"/>
          <w:rtl/>
        </w:rPr>
        <w:t xml:space="preserve"> </w:t>
      </w:r>
      <w:r w:rsidRPr="00D02C8D">
        <w:rPr>
          <w:rFonts w:ascii="Traditional Arabic" w:hAnsi="Traditional Arabic" w:cs="Traditional Arabic"/>
          <w:sz w:val="32"/>
          <w:szCs w:val="32"/>
          <w:rtl/>
        </w:rPr>
        <w:t>إقرار المتهمين الأول والخامس بما نسب إليهما من أخذٍ وبذلٍ لمبلغ الرشوة، والمصادقة على إقرارهما شرعاً إلا أن الأول دفع بأن المبالغ المستلمة من قبله هي قرض ومكافأة – المتقرر نظاماً امتداد أحكام نظام الرشوة للموظف العام حكماً – شمول أحكام النظام للمتهم الأول؛ لكونه في حكم الموظف العام – ثبوت إدانة المتهمين الأول والخامس بجريمة الرشوة، وعدم الاعتداد بدفوعهما</w:t>
      </w:r>
      <w:r>
        <w:rPr>
          <w:rFonts w:ascii="Traditional Arabic" w:hAnsi="Traditional Arabic" w:cs="Traditional Arabic" w:hint="cs"/>
          <w:sz w:val="32"/>
          <w:szCs w:val="32"/>
          <w:rtl/>
        </w:rPr>
        <w:t xml:space="preserve"> </w:t>
      </w:r>
      <w:r w:rsidRPr="00D02C8D">
        <w:rPr>
          <w:rFonts w:ascii="Traditional Arabic" w:hAnsi="Traditional Arabic" w:cs="Traditional Arabic"/>
          <w:sz w:val="32"/>
          <w:szCs w:val="32"/>
          <w:rtl/>
        </w:rPr>
        <w:t>- إنكار بقية المتهمين لما نسب إليهم، وتباين دفوعهم في مستند وسبب المبالغ المسلمة من قبلهم للمتهم الأول – ثبوت بذل المال من قبل المتهمين لا يكفي في إدانتهم بجريمة الرشوة؛ لافتقار ذلك للقصد الجنائي – حفظ المتهمين للوثائق المثبتة للمبالغ المالية قرينة على براءتهم – تعدد الفاعلين في الواقعة الواحدة مؤد إلى إمكان تباين قصد كل واحد منهم – إقرار الموظف المرتشي باستلام المبالغ المالية بنية المكافأة لا يلزم منه إدانة غيره بذلك القصد - عدم ثبوت إدانة المتهمين الثاني والثالث والرابع والسادس والسابع والثامن بما نسب إليهم؛ لعدم كفاية أدلة الاتهام، ولأصل البراءة – المتقرر</w:t>
      </w:r>
      <w:r>
        <w:rPr>
          <w:rFonts w:ascii="Traditional Arabic" w:hAnsi="Traditional Arabic" w:cs="Traditional Arabic" w:hint="cs"/>
          <w:sz w:val="32"/>
          <w:szCs w:val="32"/>
          <w:rtl/>
        </w:rPr>
        <w:t xml:space="preserve"> </w:t>
      </w:r>
      <w:r w:rsidRPr="00D02C8D">
        <w:rPr>
          <w:rFonts w:ascii="Traditional Arabic" w:hAnsi="Traditional Arabic" w:cs="Traditional Arabic"/>
          <w:sz w:val="32"/>
          <w:szCs w:val="32"/>
          <w:rtl/>
        </w:rPr>
        <w:t xml:space="preserve">نظاماً مصادرة المال محل الجريمة حال إمكان ذلك – تعذر الحكم بمصادرة المال محل الجريمة؛ لعدم التحفظ عليه مسبقاً - أثر ذلك: إدانة المتهمين الأول والخامس بما نسب إليهما، ومعاقبتهما بغرامة مالية، وعدم إدانة بقية المتهمين بما نسب إليهم. </w:t>
      </w:r>
    </w:p>
    <w:p w:rsidR="008D41FC" w:rsidRPr="00D02C8D" w:rsidRDefault="008D41FC" w:rsidP="008D41FC">
      <w:pPr>
        <w:spacing w:after="0" w:line="240" w:lineRule="auto"/>
        <w:jc w:val="center"/>
        <w:rPr>
          <w:rFonts w:ascii="Traditional Arabic" w:hAnsi="Traditional Arabic" w:cs="Traditional Arabic"/>
          <w:b/>
          <w:bCs/>
          <w:sz w:val="32"/>
          <w:szCs w:val="32"/>
          <w:rtl/>
        </w:rPr>
      </w:pPr>
      <w:r w:rsidRPr="00D02C8D">
        <w:rPr>
          <w:rFonts w:ascii="Traditional Arabic" w:hAnsi="Traditional Arabic" w:cs="Traditional Arabic"/>
          <w:b/>
          <w:bCs/>
          <w:sz w:val="32"/>
          <w:szCs w:val="32"/>
          <w:rtl/>
        </w:rPr>
        <w:t>مستند الحكم</w:t>
      </w:r>
    </w:p>
    <w:p w:rsidR="008D41FC" w:rsidRPr="006B59B7" w:rsidRDefault="008D41FC" w:rsidP="00262873">
      <w:pPr>
        <w:pStyle w:val="a4"/>
        <w:numPr>
          <w:ilvl w:val="0"/>
          <w:numId w:val="21"/>
        </w:numPr>
        <w:rPr>
          <w:rFonts w:ascii="Traditional Arabic" w:hAnsi="Traditional Arabic" w:cs="Traditional Arabic"/>
          <w:sz w:val="32"/>
          <w:szCs w:val="32"/>
        </w:rPr>
      </w:pPr>
      <w:r w:rsidRPr="006B59B7">
        <w:rPr>
          <w:rFonts w:ascii="Traditional Arabic" w:hAnsi="Traditional Arabic" w:cs="Traditional Arabic"/>
          <w:sz w:val="32"/>
          <w:szCs w:val="32"/>
          <w:rtl/>
        </w:rPr>
        <w:t>القاعدة الفقهية: (الأصل براءة الذمة).</w:t>
      </w:r>
    </w:p>
    <w:p w:rsidR="008D41FC" w:rsidRPr="00D02C8D" w:rsidRDefault="008D41FC" w:rsidP="00262873">
      <w:pPr>
        <w:pStyle w:val="a4"/>
        <w:numPr>
          <w:ilvl w:val="0"/>
          <w:numId w:val="21"/>
        </w:numPr>
        <w:spacing w:after="0" w:line="240" w:lineRule="auto"/>
        <w:jc w:val="both"/>
        <w:rPr>
          <w:rFonts w:ascii="Traditional Arabic" w:hAnsi="Traditional Arabic" w:cs="Traditional Arabic"/>
          <w:sz w:val="32"/>
          <w:szCs w:val="32"/>
        </w:rPr>
      </w:pPr>
      <w:r w:rsidRPr="00D02C8D">
        <w:rPr>
          <w:rFonts w:ascii="Traditional Arabic" w:hAnsi="Traditional Arabic" w:cs="Traditional Arabic"/>
          <w:sz w:val="32"/>
          <w:szCs w:val="32"/>
          <w:rtl/>
        </w:rPr>
        <w:t>المواد (10،8،3،</w:t>
      </w:r>
      <w:r w:rsidRPr="00D02C8D">
        <w:rPr>
          <w:rFonts w:ascii="Traditional Arabic" w:hAnsi="Traditional Arabic" w:cs="Traditional Arabic"/>
          <w:sz w:val="32"/>
          <w:szCs w:val="32"/>
          <w:highlight w:val="green"/>
          <w:rtl/>
        </w:rPr>
        <w:t>1</w:t>
      </w:r>
      <w:r w:rsidRPr="00D02C8D">
        <w:rPr>
          <w:rFonts w:ascii="Traditional Arabic" w:hAnsi="Traditional Arabic" w:cs="Traditional Arabic"/>
          <w:sz w:val="32"/>
          <w:szCs w:val="32"/>
          <w:rtl/>
        </w:rPr>
        <w:t>) من نظام مكافحة الرشوة الصادر بالمرسوم الملكي رقم (م/36) وتاريخ 29/12/1412هـ.</w:t>
      </w:r>
    </w:p>
    <w:p w:rsidR="008D41FC" w:rsidRPr="00D02C8D" w:rsidRDefault="008D41FC" w:rsidP="008D41FC">
      <w:pPr>
        <w:spacing w:after="0" w:line="240" w:lineRule="auto"/>
        <w:jc w:val="center"/>
        <w:rPr>
          <w:rFonts w:ascii="Traditional Arabic" w:hAnsi="Traditional Arabic" w:cs="Traditional Arabic"/>
          <w:b/>
          <w:bCs/>
          <w:sz w:val="32"/>
          <w:szCs w:val="32"/>
          <w:rtl/>
        </w:rPr>
      </w:pPr>
      <w:r w:rsidRPr="00D02C8D">
        <w:rPr>
          <w:rFonts w:ascii="Traditional Arabic" w:hAnsi="Traditional Arabic" w:cs="Traditional Arabic"/>
          <w:b/>
          <w:bCs/>
          <w:sz w:val="32"/>
          <w:szCs w:val="32"/>
          <w:rtl/>
        </w:rPr>
        <w:t>الوقائع</w:t>
      </w:r>
    </w:p>
    <w:p w:rsidR="008D41FC" w:rsidRPr="00D02C8D" w:rsidRDefault="008D41FC" w:rsidP="008D41FC">
      <w:pPr>
        <w:spacing w:after="0" w:line="240" w:lineRule="auto"/>
        <w:jc w:val="both"/>
        <w:rPr>
          <w:rFonts w:ascii="Traditional Arabic" w:hAnsi="Traditional Arabic" w:cs="Traditional Arabic"/>
          <w:sz w:val="32"/>
          <w:szCs w:val="32"/>
          <w:rtl/>
        </w:rPr>
      </w:pPr>
      <w:r w:rsidRPr="00D02C8D">
        <w:rPr>
          <w:rFonts w:ascii="Traditional Arabic" w:hAnsi="Traditional Arabic" w:cs="Traditional Arabic"/>
          <w:sz w:val="32"/>
          <w:szCs w:val="32"/>
          <w:rtl/>
        </w:rPr>
        <w:lastRenderedPageBreak/>
        <w:t xml:space="preserve">تتلخص وقائع هذه القضية المبينة </w:t>
      </w:r>
      <w:r w:rsidRPr="00D02C8D">
        <w:rPr>
          <w:rFonts w:ascii="Traditional Arabic" w:hAnsi="Traditional Arabic" w:cs="Traditional Arabic"/>
          <w:sz w:val="32"/>
          <w:szCs w:val="32"/>
          <w:highlight w:val="yellow"/>
          <w:rtl/>
        </w:rPr>
        <w:t>أعلاه</w:t>
      </w:r>
      <w:r w:rsidRPr="00D02C8D">
        <w:rPr>
          <w:rFonts w:ascii="Traditional Arabic" w:hAnsi="Traditional Arabic" w:cs="Traditional Arabic"/>
          <w:sz w:val="32"/>
          <w:szCs w:val="32"/>
          <w:rtl/>
        </w:rPr>
        <w:t xml:space="preserve"> الواردة </w:t>
      </w:r>
      <w:r w:rsidRPr="00D02C8D">
        <w:rPr>
          <w:rFonts w:ascii="Traditional Arabic" w:hAnsi="Traditional Arabic" w:cs="Traditional Arabic"/>
          <w:sz w:val="32"/>
          <w:szCs w:val="32"/>
          <w:highlight w:val="yellow"/>
          <w:rtl/>
        </w:rPr>
        <w:t>إلى</w:t>
      </w:r>
      <w:r w:rsidRPr="00D02C8D">
        <w:rPr>
          <w:rFonts w:ascii="Traditional Arabic" w:hAnsi="Traditional Arabic" w:cs="Traditional Arabic"/>
          <w:sz w:val="32"/>
          <w:szCs w:val="32"/>
          <w:rtl/>
        </w:rPr>
        <w:t xml:space="preserve"> ديوان المظالم من فرع هيئة الرقابة والتحقيق بمنطقة الرياض برقم (3187) وتاريخ 1/8/1421هــ، في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فرع هيئة الرقابة والتحقيق بمنطقة الرياض </w:t>
      </w:r>
      <w:r w:rsidRPr="00D02C8D">
        <w:rPr>
          <w:rFonts w:ascii="Traditional Arabic" w:hAnsi="Traditional Arabic" w:cs="Traditional Arabic"/>
          <w:sz w:val="32"/>
          <w:szCs w:val="32"/>
          <w:highlight w:val="yellow"/>
          <w:rtl/>
        </w:rPr>
        <w:t>أقام</w:t>
      </w:r>
      <w:r w:rsidRPr="00D02C8D">
        <w:rPr>
          <w:rFonts w:ascii="Traditional Arabic" w:hAnsi="Traditional Arabic" w:cs="Traditional Arabic"/>
          <w:sz w:val="32"/>
          <w:szCs w:val="32"/>
          <w:rtl/>
        </w:rPr>
        <w:t xml:space="preserve"> الدعوى الجزائية الماثلة</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بموجب قرار الاتهام رقم (306/ج) لعام 1421هــ والذي جاء فيه: </w:t>
      </w:r>
      <w:r w:rsidRPr="00D02C8D">
        <w:rPr>
          <w:rFonts w:ascii="Traditional Arabic" w:hAnsi="Traditional Arabic" w:cs="Traditional Arabic"/>
          <w:sz w:val="32"/>
          <w:szCs w:val="32"/>
          <w:highlight w:val="yellow"/>
          <w:rtl/>
        </w:rPr>
        <w:t>أولاً</w:t>
      </w:r>
      <w:r w:rsidRPr="00D02C8D">
        <w:rPr>
          <w:rFonts w:ascii="Traditional Arabic" w:hAnsi="Traditional Arabic" w:cs="Traditional Arabic"/>
          <w:sz w:val="32"/>
          <w:szCs w:val="32"/>
          <w:rtl/>
        </w:rPr>
        <w:t xml:space="preserve">: يتهم فرع هيئة الرقابة والتحقيق بمنطقة الرياض كلاً من: 1- المتهم الأول (...) موظف بشركة الاتصالات. 2- المتهم الثاني (...) صاحب مكتب عقار. 3- المتهم الثالث (...) تاجر. 4- المتهم الرابع (...) </w:t>
      </w:r>
      <w:r w:rsidRPr="00D02C8D">
        <w:rPr>
          <w:rFonts w:ascii="Traditional Arabic" w:hAnsi="Traditional Arabic" w:cs="Traditional Arabic"/>
          <w:sz w:val="32"/>
          <w:szCs w:val="32"/>
          <w:highlight w:val="yellow"/>
          <w:rtl/>
        </w:rPr>
        <w:t>أستاذ</w:t>
      </w:r>
      <w:r w:rsidRPr="00D02C8D">
        <w:rPr>
          <w:rFonts w:ascii="Traditional Arabic" w:hAnsi="Traditional Arabic" w:cs="Traditional Arabic"/>
          <w:sz w:val="32"/>
          <w:szCs w:val="32"/>
          <w:rtl/>
        </w:rPr>
        <w:t xml:space="preserve"> بكلية الهندسة بجامعة الملك سعود. 5- المتهم الخامس (...) صاحب مكتب عقار. 6- المتهم السادس (...) متقاعد. 7- المتهم السابع (...) -يماني الجنسية- يعمل بمستشفى الملك خالد الجامعي. 8- المتهمة الثامنة (...). </w:t>
      </w:r>
      <w:r w:rsidRPr="00D02C8D">
        <w:rPr>
          <w:rFonts w:ascii="Traditional Arabic" w:hAnsi="Traditional Arabic" w:cs="Traditional Arabic"/>
          <w:sz w:val="32"/>
          <w:szCs w:val="32"/>
          <w:highlight w:val="yellow"/>
          <w:rtl/>
        </w:rPr>
        <w:t>لأنهم</w:t>
      </w:r>
      <w:r w:rsidRPr="00D02C8D">
        <w:rPr>
          <w:rFonts w:ascii="Traditional Arabic" w:hAnsi="Traditional Arabic" w:cs="Traditional Arabic"/>
          <w:sz w:val="32"/>
          <w:szCs w:val="32"/>
          <w:rtl/>
        </w:rPr>
        <w:t xml:space="preserve"> قبل تاريخ 29/7/1420هــ وبدائرة منطقة الرياض بمدينة الرياض: المتهم الأول: بوصفه في حكم الموظف العام مندوب عن شركة الاتصالات السعودية بقسم المباني والعقار الخاص بنظام الجوال</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طلب وأخذ لنفسه مبالغ مالية على سبيل الرشوة لمكافأته على ما وقع منه </w:t>
      </w:r>
      <w:r w:rsidRPr="00D02C8D">
        <w:rPr>
          <w:rFonts w:ascii="Traditional Arabic" w:hAnsi="Traditional Arabic" w:cs="Traditional Arabic"/>
          <w:sz w:val="32"/>
          <w:szCs w:val="32"/>
          <w:highlight w:val="yellow"/>
          <w:rtl/>
        </w:rPr>
        <w:t>أثناء</w:t>
      </w:r>
      <w:r w:rsidRPr="00D02C8D">
        <w:rPr>
          <w:rFonts w:ascii="Traditional Arabic" w:hAnsi="Traditional Arabic" w:cs="Traditional Arabic"/>
          <w:sz w:val="32"/>
          <w:szCs w:val="32"/>
          <w:rtl/>
        </w:rPr>
        <w:t xml:space="preserve"> عملية اختيار مواقع </w:t>
      </w:r>
      <w:r w:rsidRPr="00D02C8D">
        <w:rPr>
          <w:rFonts w:ascii="Traditional Arabic" w:hAnsi="Traditional Arabic" w:cs="Traditional Arabic"/>
          <w:sz w:val="32"/>
          <w:szCs w:val="32"/>
          <w:highlight w:val="yellow"/>
          <w:rtl/>
        </w:rPr>
        <w:t>أبراج</w:t>
      </w:r>
      <w:r w:rsidRPr="00D02C8D">
        <w:rPr>
          <w:rFonts w:ascii="Traditional Arabic" w:hAnsi="Traditional Arabic" w:cs="Traditional Arabic"/>
          <w:sz w:val="32"/>
          <w:szCs w:val="32"/>
          <w:rtl/>
        </w:rPr>
        <w:t xml:space="preserve"> الهاتف الجوال المستأجرة للشركة من بعض </w:t>
      </w:r>
      <w:r w:rsidRPr="00D02C8D">
        <w:rPr>
          <w:rFonts w:ascii="Traditional Arabic" w:hAnsi="Traditional Arabic" w:cs="Traditional Arabic"/>
          <w:sz w:val="32"/>
          <w:szCs w:val="32"/>
          <w:highlight w:val="yellow"/>
          <w:rtl/>
        </w:rPr>
        <w:t>أصحاب</w:t>
      </w:r>
      <w:r w:rsidRPr="00D02C8D">
        <w:rPr>
          <w:rFonts w:ascii="Traditional Arabic" w:hAnsi="Traditional Arabic" w:cs="Traditional Arabic"/>
          <w:sz w:val="32"/>
          <w:szCs w:val="32"/>
          <w:rtl/>
        </w:rPr>
        <w:t xml:space="preserve"> العقارات</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حيث طلب </w:t>
      </w:r>
      <w:r w:rsidRPr="00D02C8D">
        <w:rPr>
          <w:rFonts w:ascii="Traditional Arabic" w:hAnsi="Traditional Arabic" w:cs="Traditional Arabic"/>
          <w:sz w:val="32"/>
          <w:szCs w:val="32"/>
          <w:highlight w:val="yellow"/>
          <w:rtl/>
        </w:rPr>
        <w:t>وأخذ</w:t>
      </w:r>
      <w:r w:rsidRPr="00D02C8D">
        <w:rPr>
          <w:rFonts w:ascii="Traditional Arabic" w:hAnsi="Traditional Arabic" w:cs="Traditional Arabic"/>
          <w:sz w:val="32"/>
          <w:szCs w:val="32"/>
          <w:rtl/>
        </w:rPr>
        <w:t xml:space="preserve"> مبلغ </w:t>
      </w:r>
      <w:r w:rsidRPr="00D02C8D">
        <w:rPr>
          <w:rFonts w:ascii="Traditional Arabic" w:hAnsi="Traditional Arabic" w:cs="Traditional Arabic"/>
          <w:sz w:val="32"/>
          <w:szCs w:val="32"/>
          <w:highlight w:val="yellow"/>
          <w:rtl/>
        </w:rPr>
        <w:t>أربعة</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green"/>
          <w:rtl/>
        </w:rPr>
        <w:t>وثلاث</w:t>
      </w:r>
      <w:r>
        <w:rPr>
          <w:rFonts w:ascii="Traditional Arabic" w:hAnsi="Traditional Arabic" w:cs="Traditional Arabic" w:hint="cs"/>
          <w:sz w:val="32"/>
          <w:szCs w:val="32"/>
          <w:highlight w:val="green"/>
          <w:rtl/>
        </w:rPr>
        <w:t>ي</w:t>
      </w:r>
      <w:r w:rsidRPr="00D02C8D">
        <w:rPr>
          <w:rFonts w:ascii="Traditional Arabic" w:hAnsi="Traditional Arabic" w:cs="Traditional Arabic"/>
          <w:sz w:val="32"/>
          <w:szCs w:val="32"/>
          <w:highlight w:val="green"/>
          <w:rtl/>
        </w:rPr>
        <w:t>ن</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ألف</w:t>
      </w:r>
      <w:r w:rsidRPr="00D02C8D">
        <w:rPr>
          <w:rFonts w:ascii="Traditional Arabic" w:hAnsi="Traditional Arabic" w:cs="Traditional Arabic"/>
          <w:sz w:val="32"/>
          <w:szCs w:val="32"/>
          <w:rtl/>
        </w:rPr>
        <w:t xml:space="preserve"> ريال على النحو التالي: أ- طلب </w:t>
      </w:r>
      <w:r w:rsidRPr="00D02C8D">
        <w:rPr>
          <w:rFonts w:ascii="Traditional Arabic" w:hAnsi="Traditional Arabic" w:cs="Traditional Arabic"/>
          <w:sz w:val="32"/>
          <w:szCs w:val="32"/>
          <w:highlight w:val="yellow"/>
          <w:rtl/>
        </w:rPr>
        <w:t>وأخذ</w:t>
      </w:r>
      <w:r w:rsidRPr="00D02C8D">
        <w:rPr>
          <w:rFonts w:ascii="Traditional Arabic" w:hAnsi="Traditional Arabic" w:cs="Traditional Arabic"/>
          <w:sz w:val="32"/>
          <w:szCs w:val="32"/>
          <w:rtl/>
        </w:rPr>
        <w:t xml:space="preserve"> من المتهم الثاني (...) عشرة </w:t>
      </w:r>
      <w:r w:rsidRPr="00D02C8D">
        <w:rPr>
          <w:rFonts w:ascii="Traditional Arabic" w:hAnsi="Traditional Arabic" w:cs="Traditional Arabic"/>
          <w:sz w:val="32"/>
          <w:szCs w:val="32"/>
          <w:highlight w:val="yellow"/>
          <w:rtl/>
        </w:rPr>
        <w:t>آلاف</w:t>
      </w:r>
      <w:r w:rsidRPr="00D02C8D">
        <w:rPr>
          <w:rFonts w:ascii="Traditional Arabic" w:hAnsi="Traditional Arabic" w:cs="Traditional Arabic"/>
          <w:sz w:val="32"/>
          <w:szCs w:val="32"/>
          <w:rtl/>
        </w:rPr>
        <w:t xml:space="preserve"> ريال على دفعتين. ب- </w:t>
      </w:r>
      <w:r w:rsidRPr="00D02C8D">
        <w:rPr>
          <w:rFonts w:ascii="Traditional Arabic" w:hAnsi="Traditional Arabic" w:cs="Traditional Arabic"/>
          <w:sz w:val="32"/>
          <w:szCs w:val="32"/>
          <w:highlight w:val="yellow"/>
          <w:rtl/>
        </w:rPr>
        <w:t>أخذ</w:t>
      </w:r>
      <w:r w:rsidRPr="00D02C8D">
        <w:rPr>
          <w:rFonts w:ascii="Traditional Arabic" w:hAnsi="Traditional Arabic" w:cs="Traditional Arabic"/>
          <w:sz w:val="32"/>
          <w:szCs w:val="32"/>
          <w:rtl/>
        </w:rPr>
        <w:t xml:space="preserve"> من المتهم الثالث (...) خمسة </w:t>
      </w:r>
      <w:r w:rsidRPr="00D02C8D">
        <w:rPr>
          <w:rFonts w:ascii="Traditional Arabic" w:hAnsi="Traditional Arabic" w:cs="Traditional Arabic"/>
          <w:sz w:val="32"/>
          <w:szCs w:val="32"/>
          <w:highlight w:val="yellow"/>
          <w:rtl/>
        </w:rPr>
        <w:t>آلاف</w:t>
      </w:r>
      <w:r w:rsidRPr="00D02C8D">
        <w:rPr>
          <w:rFonts w:ascii="Traditional Arabic" w:hAnsi="Traditional Arabic" w:cs="Traditional Arabic"/>
          <w:sz w:val="32"/>
          <w:szCs w:val="32"/>
          <w:rtl/>
        </w:rPr>
        <w:t xml:space="preserve"> ريال. ج- طلب </w:t>
      </w:r>
      <w:r w:rsidRPr="00D02C8D">
        <w:rPr>
          <w:rFonts w:ascii="Traditional Arabic" w:hAnsi="Traditional Arabic" w:cs="Traditional Arabic"/>
          <w:sz w:val="32"/>
          <w:szCs w:val="32"/>
          <w:highlight w:val="yellow"/>
          <w:rtl/>
        </w:rPr>
        <w:t>وأخذ</w:t>
      </w:r>
      <w:r w:rsidRPr="00D02C8D">
        <w:rPr>
          <w:rFonts w:ascii="Traditional Arabic" w:hAnsi="Traditional Arabic" w:cs="Traditional Arabic"/>
          <w:sz w:val="32"/>
          <w:szCs w:val="32"/>
          <w:rtl/>
        </w:rPr>
        <w:t xml:space="preserve"> من المتهم الرابع (...) </w:t>
      </w:r>
      <w:r w:rsidRPr="00D02C8D">
        <w:rPr>
          <w:rFonts w:ascii="Traditional Arabic" w:hAnsi="Traditional Arabic" w:cs="Traditional Arabic"/>
          <w:sz w:val="32"/>
          <w:szCs w:val="32"/>
          <w:highlight w:val="yellow"/>
          <w:rtl/>
        </w:rPr>
        <w:t>أربعة</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آلاف</w:t>
      </w:r>
      <w:r w:rsidRPr="00D02C8D">
        <w:rPr>
          <w:rFonts w:ascii="Traditional Arabic" w:hAnsi="Traditional Arabic" w:cs="Traditional Arabic"/>
          <w:sz w:val="32"/>
          <w:szCs w:val="32"/>
          <w:rtl/>
        </w:rPr>
        <w:t xml:space="preserve"> ريال. د- </w:t>
      </w:r>
      <w:r w:rsidRPr="00D02C8D">
        <w:rPr>
          <w:rFonts w:ascii="Traditional Arabic" w:hAnsi="Traditional Arabic" w:cs="Traditional Arabic"/>
          <w:sz w:val="32"/>
          <w:szCs w:val="32"/>
          <w:highlight w:val="yellow"/>
          <w:rtl/>
        </w:rPr>
        <w:t>أخذ</w:t>
      </w:r>
      <w:r w:rsidRPr="00D02C8D">
        <w:rPr>
          <w:rFonts w:ascii="Traditional Arabic" w:hAnsi="Traditional Arabic" w:cs="Traditional Arabic"/>
          <w:sz w:val="32"/>
          <w:szCs w:val="32"/>
          <w:rtl/>
        </w:rPr>
        <w:t xml:space="preserve"> من المتهم الخامس (...) خمسة </w:t>
      </w:r>
      <w:r w:rsidRPr="00D02C8D">
        <w:rPr>
          <w:rFonts w:ascii="Traditional Arabic" w:hAnsi="Traditional Arabic" w:cs="Traditional Arabic"/>
          <w:sz w:val="32"/>
          <w:szCs w:val="32"/>
          <w:highlight w:val="yellow"/>
          <w:rtl/>
        </w:rPr>
        <w:t>آلاف</w:t>
      </w:r>
      <w:r w:rsidRPr="00D02C8D">
        <w:rPr>
          <w:rFonts w:ascii="Traditional Arabic" w:hAnsi="Traditional Arabic" w:cs="Traditional Arabic"/>
          <w:sz w:val="32"/>
          <w:szCs w:val="32"/>
          <w:rtl/>
        </w:rPr>
        <w:t xml:space="preserve"> ريال. هـ- طلب </w:t>
      </w:r>
      <w:r w:rsidRPr="00D02C8D">
        <w:rPr>
          <w:rFonts w:ascii="Traditional Arabic" w:hAnsi="Traditional Arabic" w:cs="Traditional Arabic"/>
          <w:sz w:val="32"/>
          <w:szCs w:val="32"/>
          <w:highlight w:val="yellow"/>
          <w:rtl/>
        </w:rPr>
        <w:t>وأخذ</w:t>
      </w:r>
      <w:r w:rsidRPr="00D02C8D">
        <w:rPr>
          <w:rFonts w:ascii="Traditional Arabic" w:hAnsi="Traditional Arabic" w:cs="Traditional Arabic"/>
          <w:sz w:val="32"/>
          <w:szCs w:val="32"/>
          <w:rtl/>
        </w:rPr>
        <w:t xml:space="preserve"> من المتهم السادس (...) ثلاثة </w:t>
      </w:r>
      <w:r w:rsidRPr="00D02C8D">
        <w:rPr>
          <w:rFonts w:ascii="Traditional Arabic" w:hAnsi="Traditional Arabic" w:cs="Traditional Arabic"/>
          <w:sz w:val="32"/>
          <w:szCs w:val="32"/>
          <w:highlight w:val="yellow"/>
          <w:rtl/>
        </w:rPr>
        <w:t>آلاف</w:t>
      </w:r>
      <w:r w:rsidRPr="00D02C8D">
        <w:rPr>
          <w:rFonts w:ascii="Traditional Arabic" w:hAnsi="Traditional Arabic" w:cs="Traditional Arabic"/>
          <w:sz w:val="32"/>
          <w:szCs w:val="32"/>
          <w:rtl/>
        </w:rPr>
        <w:t xml:space="preserve"> ريال. و- </w:t>
      </w:r>
      <w:r w:rsidRPr="00D02C8D">
        <w:rPr>
          <w:rFonts w:ascii="Traditional Arabic" w:hAnsi="Traditional Arabic" w:cs="Traditional Arabic"/>
          <w:sz w:val="32"/>
          <w:szCs w:val="32"/>
          <w:highlight w:val="yellow"/>
          <w:rtl/>
        </w:rPr>
        <w:t>أخذ</w:t>
      </w:r>
      <w:r w:rsidRPr="00D02C8D">
        <w:rPr>
          <w:rFonts w:ascii="Traditional Arabic" w:hAnsi="Traditional Arabic" w:cs="Traditional Arabic"/>
          <w:sz w:val="32"/>
          <w:szCs w:val="32"/>
          <w:rtl/>
        </w:rPr>
        <w:t xml:space="preserve"> من المتهمة الثامنة (...) بواسطة المتهم السابع (...) خمسة </w:t>
      </w:r>
      <w:r w:rsidRPr="00D02C8D">
        <w:rPr>
          <w:rFonts w:ascii="Traditional Arabic" w:hAnsi="Traditional Arabic" w:cs="Traditional Arabic"/>
          <w:sz w:val="32"/>
          <w:szCs w:val="32"/>
          <w:highlight w:val="yellow"/>
          <w:rtl/>
        </w:rPr>
        <w:t>آلاف</w:t>
      </w:r>
      <w:r w:rsidRPr="00D02C8D">
        <w:rPr>
          <w:rFonts w:ascii="Traditional Arabic" w:hAnsi="Traditional Arabic" w:cs="Traditional Arabic"/>
          <w:sz w:val="32"/>
          <w:szCs w:val="32"/>
          <w:rtl/>
        </w:rPr>
        <w:t xml:space="preserve"> ريال. ز- أخذ من </w:t>
      </w:r>
      <w:r w:rsidRPr="00D02C8D">
        <w:rPr>
          <w:rFonts w:ascii="Traditional Arabic" w:hAnsi="Traditional Arabic" w:cs="Traditional Arabic"/>
          <w:sz w:val="32"/>
          <w:szCs w:val="32"/>
          <w:highlight w:val="yellow"/>
          <w:rtl/>
        </w:rPr>
        <w:t>أحد</w:t>
      </w:r>
      <w:r w:rsidRPr="00D02C8D">
        <w:rPr>
          <w:rFonts w:ascii="Traditional Arabic" w:hAnsi="Traditional Arabic" w:cs="Traditional Arabic"/>
          <w:sz w:val="32"/>
          <w:szCs w:val="32"/>
          <w:rtl/>
        </w:rPr>
        <w:t xml:space="preserve"> المواطنين ويدعى (...) حسب اعترافه ولا يذكر اسمه كاملاً مبلغ </w:t>
      </w:r>
      <w:r w:rsidRPr="00D02C8D">
        <w:rPr>
          <w:rFonts w:ascii="Traditional Arabic" w:hAnsi="Traditional Arabic" w:cs="Traditional Arabic"/>
          <w:sz w:val="32"/>
          <w:szCs w:val="32"/>
          <w:highlight w:val="yellow"/>
          <w:rtl/>
        </w:rPr>
        <w:t>ألفي</w:t>
      </w:r>
      <w:r w:rsidRPr="00D02C8D">
        <w:rPr>
          <w:rFonts w:ascii="Traditional Arabic" w:hAnsi="Traditional Arabic" w:cs="Traditional Arabic"/>
          <w:sz w:val="32"/>
          <w:szCs w:val="32"/>
          <w:rtl/>
        </w:rPr>
        <w:t xml:space="preserve"> ريال. حيث استلم بعضها نقداً وبعضها </w:t>
      </w:r>
      <w:r w:rsidRPr="00D02C8D">
        <w:rPr>
          <w:rFonts w:ascii="Traditional Arabic" w:hAnsi="Traditional Arabic" w:cs="Traditional Arabic"/>
          <w:sz w:val="32"/>
          <w:szCs w:val="32"/>
          <w:highlight w:val="yellow"/>
          <w:rtl/>
        </w:rPr>
        <w:t>أودع</w:t>
      </w:r>
      <w:r w:rsidRPr="00D02C8D">
        <w:rPr>
          <w:rFonts w:ascii="Traditional Arabic" w:hAnsi="Traditional Arabic" w:cs="Traditional Arabic"/>
          <w:sz w:val="32"/>
          <w:szCs w:val="32"/>
          <w:rtl/>
        </w:rPr>
        <w:t xml:space="preserve"> في حسابه لدى البنك. المتهم الثاني: قام </w:t>
      </w:r>
      <w:r w:rsidRPr="00D02C8D">
        <w:rPr>
          <w:rFonts w:ascii="Traditional Arabic" w:hAnsi="Traditional Arabic" w:cs="Traditional Arabic"/>
          <w:sz w:val="32"/>
          <w:szCs w:val="32"/>
          <w:highlight w:val="yellow"/>
          <w:rtl/>
        </w:rPr>
        <w:t>بإعطاء</w:t>
      </w:r>
      <w:r w:rsidRPr="00D02C8D">
        <w:rPr>
          <w:rFonts w:ascii="Traditional Arabic" w:hAnsi="Traditional Arabic" w:cs="Traditional Arabic"/>
          <w:sz w:val="32"/>
          <w:szCs w:val="32"/>
          <w:rtl/>
        </w:rPr>
        <w:t xml:space="preserve"> المتهم </w:t>
      </w:r>
      <w:r w:rsidRPr="00D02C8D">
        <w:rPr>
          <w:rFonts w:ascii="Traditional Arabic" w:hAnsi="Traditional Arabic" w:cs="Traditional Arabic"/>
          <w:sz w:val="32"/>
          <w:szCs w:val="32"/>
          <w:highlight w:val="yellow"/>
          <w:rtl/>
        </w:rPr>
        <w:t>الأول</w:t>
      </w:r>
      <w:r w:rsidRPr="00D02C8D">
        <w:rPr>
          <w:rFonts w:ascii="Traditional Arabic" w:hAnsi="Traditional Arabic" w:cs="Traditional Arabic"/>
          <w:sz w:val="32"/>
          <w:szCs w:val="32"/>
          <w:rtl/>
        </w:rPr>
        <w:t xml:space="preserve"> مبلغ عشرة </w:t>
      </w:r>
      <w:r w:rsidRPr="00D02C8D">
        <w:rPr>
          <w:rFonts w:ascii="Traditional Arabic" w:hAnsi="Traditional Arabic" w:cs="Traditional Arabic"/>
          <w:sz w:val="32"/>
          <w:szCs w:val="32"/>
          <w:highlight w:val="yellow"/>
          <w:rtl/>
        </w:rPr>
        <w:t>آلاف</w:t>
      </w:r>
      <w:r w:rsidRPr="00D02C8D">
        <w:rPr>
          <w:rFonts w:ascii="Traditional Arabic" w:hAnsi="Traditional Arabic" w:cs="Traditional Arabic"/>
          <w:sz w:val="32"/>
          <w:szCs w:val="32"/>
          <w:rtl/>
        </w:rPr>
        <w:t xml:space="preserve"> ريال على دفعتين كل دفعة خمسة </w:t>
      </w:r>
      <w:r w:rsidRPr="00D02C8D">
        <w:rPr>
          <w:rFonts w:ascii="Traditional Arabic" w:hAnsi="Traditional Arabic" w:cs="Traditional Arabic"/>
          <w:sz w:val="32"/>
          <w:szCs w:val="32"/>
          <w:highlight w:val="yellow"/>
          <w:rtl/>
        </w:rPr>
        <w:t>آلاف</w:t>
      </w:r>
      <w:r w:rsidRPr="00D02C8D">
        <w:rPr>
          <w:rFonts w:ascii="Traditional Arabic" w:hAnsi="Traditional Arabic" w:cs="Traditional Arabic"/>
          <w:sz w:val="32"/>
          <w:szCs w:val="32"/>
          <w:rtl/>
        </w:rPr>
        <w:t xml:space="preserve"> ريال بموجب شيكين على شركة الراجحي رقم (...) والبنك العربي برقم (...) على سبيل الرشوة</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وذلك مكافأة للموظف على اختياره موقعين من عقارات المتهم الثاني </w:t>
      </w:r>
      <w:r w:rsidRPr="00D02C8D">
        <w:rPr>
          <w:rFonts w:ascii="Traditional Arabic" w:hAnsi="Traditional Arabic" w:cs="Traditional Arabic"/>
          <w:sz w:val="32"/>
          <w:szCs w:val="32"/>
          <w:highlight w:val="yellow"/>
          <w:rtl/>
        </w:rPr>
        <w:t>لإنشاء</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أبراج</w:t>
      </w:r>
      <w:r w:rsidRPr="00D02C8D">
        <w:rPr>
          <w:rFonts w:ascii="Traditional Arabic" w:hAnsi="Traditional Arabic" w:cs="Traditional Arabic"/>
          <w:sz w:val="32"/>
          <w:szCs w:val="32"/>
          <w:rtl/>
        </w:rPr>
        <w:t xml:space="preserve"> جوال عليها في حي الخليج والقادسية. المتهم الثالث: قام </w:t>
      </w:r>
      <w:r w:rsidRPr="00D02C8D">
        <w:rPr>
          <w:rFonts w:ascii="Traditional Arabic" w:hAnsi="Traditional Arabic" w:cs="Traditional Arabic"/>
          <w:sz w:val="32"/>
          <w:szCs w:val="32"/>
          <w:highlight w:val="yellow"/>
          <w:rtl/>
        </w:rPr>
        <w:t>بإعطاء</w:t>
      </w:r>
      <w:r w:rsidRPr="00D02C8D">
        <w:rPr>
          <w:rFonts w:ascii="Traditional Arabic" w:hAnsi="Traditional Arabic" w:cs="Traditional Arabic"/>
          <w:sz w:val="32"/>
          <w:szCs w:val="32"/>
          <w:rtl/>
        </w:rPr>
        <w:t xml:space="preserve"> المتهم </w:t>
      </w:r>
      <w:r w:rsidRPr="00D02C8D">
        <w:rPr>
          <w:rFonts w:ascii="Traditional Arabic" w:hAnsi="Traditional Arabic" w:cs="Traditional Arabic"/>
          <w:sz w:val="32"/>
          <w:szCs w:val="32"/>
          <w:highlight w:val="yellow"/>
          <w:rtl/>
        </w:rPr>
        <w:t>الأول</w:t>
      </w:r>
      <w:r w:rsidRPr="00D02C8D">
        <w:rPr>
          <w:rFonts w:ascii="Traditional Arabic" w:hAnsi="Traditional Arabic" w:cs="Traditional Arabic"/>
          <w:sz w:val="32"/>
          <w:szCs w:val="32"/>
          <w:rtl/>
        </w:rPr>
        <w:t xml:space="preserve"> مبلغ خمسة </w:t>
      </w:r>
      <w:r w:rsidRPr="00D02C8D">
        <w:rPr>
          <w:rFonts w:ascii="Traditional Arabic" w:hAnsi="Traditional Arabic" w:cs="Traditional Arabic"/>
          <w:sz w:val="32"/>
          <w:szCs w:val="32"/>
          <w:highlight w:val="yellow"/>
          <w:rtl/>
        </w:rPr>
        <w:t>آلاف</w:t>
      </w:r>
      <w:r w:rsidRPr="00D02C8D">
        <w:rPr>
          <w:rFonts w:ascii="Traditional Arabic" w:hAnsi="Traditional Arabic" w:cs="Traditional Arabic"/>
          <w:sz w:val="32"/>
          <w:szCs w:val="32"/>
          <w:rtl/>
        </w:rPr>
        <w:t xml:space="preserve"> ريال بشيك على سبيل الرشوة</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وذلك مكافأة للموظف على اختياره عقاره </w:t>
      </w:r>
      <w:r w:rsidRPr="00D02C8D">
        <w:rPr>
          <w:rFonts w:ascii="Traditional Arabic" w:hAnsi="Traditional Arabic" w:cs="Traditional Arabic"/>
          <w:sz w:val="32"/>
          <w:szCs w:val="32"/>
          <w:highlight w:val="yellow"/>
          <w:rtl/>
        </w:rPr>
        <w:t>لإنشاء</w:t>
      </w:r>
      <w:r w:rsidRPr="00D02C8D">
        <w:rPr>
          <w:rFonts w:ascii="Traditional Arabic" w:hAnsi="Traditional Arabic" w:cs="Traditional Arabic"/>
          <w:sz w:val="32"/>
          <w:szCs w:val="32"/>
          <w:rtl/>
        </w:rPr>
        <w:t xml:space="preserve"> برج الجوال عليه في حي العزيزية. المتهم الرابع: قام </w:t>
      </w:r>
      <w:r w:rsidRPr="00D02C8D">
        <w:rPr>
          <w:rFonts w:ascii="Traditional Arabic" w:hAnsi="Traditional Arabic" w:cs="Traditional Arabic"/>
          <w:sz w:val="32"/>
          <w:szCs w:val="32"/>
          <w:highlight w:val="yellow"/>
          <w:rtl/>
        </w:rPr>
        <w:t>بإعطاء</w:t>
      </w:r>
      <w:r w:rsidRPr="00D02C8D">
        <w:rPr>
          <w:rFonts w:ascii="Traditional Arabic" w:hAnsi="Traditional Arabic" w:cs="Traditional Arabic"/>
          <w:sz w:val="32"/>
          <w:szCs w:val="32"/>
          <w:rtl/>
        </w:rPr>
        <w:t xml:space="preserve"> المتهم </w:t>
      </w:r>
      <w:r w:rsidRPr="00D02C8D">
        <w:rPr>
          <w:rFonts w:ascii="Traditional Arabic" w:hAnsi="Traditional Arabic" w:cs="Traditional Arabic"/>
          <w:sz w:val="32"/>
          <w:szCs w:val="32"/>
          <w:highlight w:val="yellow"/>
          <w:rtl/>
        </w:rPr>
        <w:t>الأول</w:t>
      </w:r>
      <w:r w:rsidRPr="00D02C8D">
        <w:rPr>
          <w:rFonts w:ascii="Traditional Arabic" w:hAnsi="Traditional Arabic" w:cs="Traditional Arabic"/>
          <w:sz w:val="32"/>
          <w:szCs w:val="32"/>
          <w:rtl/>
        </w:rPr>
        <w:t xml:space="preserve"> مبلغ </w:t>
      </w:r>
      <w:r w:rsidRPr="00D02C8D">
        <w:rPr>
          <w:rFonts w:ascii="Traditional Arabic" w:hAnsi="Traditional Arabic" w:cs="Traditional Arabic"/>
          <w:sz w:val="32"/>
          <w:szCs w:val="32"/>
          <w:highlight w:val="yellow"/>
          <w:rtl/>
        </w:rPr>
        <w:t>أربعة</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آلاف</w:t>
      </w:r>
      <w:r w:rsidRPr="00D02C8D">
        <w:rPr>
          <w:rFonts w:ascii="Traditional Arabic" w:hAnsi="Traditional Arabic" w:cs="Traditional Arabic"/>
          <w:sz w:val="32"/>
          <w:szCs w:val="32"/>
          <w:rtl/>
        </w:rPr>
        <w:t xml:space="preserve"> ريال </w:t>
      </w:r>
      <w:r w:rsidRPr="00D02C8D">
        <w:rPr>
          <w:rFonts w:ascii="Traditional Arabic" w:hAnsi="Traditional Arabic" w:cs="Traditional Arabic"/>
          <w:sz w:val="32"/>
          <w:szCs w:val="32"/>
          <w:highlight w:val="yellow"/>
          <w:rtl/>
        </w:rPr>
        <w:t>أودعها</w:t>
      </w:r>
      <w:r w:rsidRPr="00D02C8D">
        <w:rPr>
          <w:rFonts w:ascii="Traditional Arabic" w:hAnsi="Traditional Arabic" w:cs="Traditional Arabic"/>
          <w:sz w:val="32"/>
          <w:szCs w:val="32"/>
          <w:rtl/>
        </w:rPr>
        <w:t xml:space="preserve"> في حسابه بفرع الربوة بشركة الراجحي بتاريخ 24/6/1420هــ على سبيل الرشوة</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وذلك مكافأة له على اختياره عقاره </w:t>
      </w:r>
      <w:r w:rsidRPr="00D02C8D">
        <w:rPr>
          <w:rFonts w:ascii="Traditional Arabic" w:hAnsi="Traditional Arabic" w:cs="Traditional Arabic"/>
          <w:sz w:val="32"/>
          <w:szCs w:val="32"/>
          <w:highlight w:val="yellow"/>
          <w:rtl/>
        </w:rPr>
        <w:t>لإنشاء</w:t>
      </w:r>
      <w:r w:rsidRPr="00D02C8D">
        <w:rPr>
          <w:rFonts w:ascii="Traditional Arabic" w:hAnsi="Traditional Arabic" w:cs="Traditional Arabic"/>
          <w:sz w:val="32"/>
          <w:szCs w:val="32"/>
          <w:rtl/>
        </w:rPr>
        <w:t xml:space="preserve"> برج الجوال عليها في الحمراء. المتهم الخامس: قام </w:t>
      </w:r>
      <w:r w:rsidRPr="00D02C8D">
        <w:rPr>
          <w:rFonts w:ascii="Traditional Arabic" w:hAnsi="Traditional Arabic" w:cs="Traditional Arabic"/>
          <w:sz w:val="32"/>
          <w:szCs w:val="32"/>
          <w:highlight w:val="yellow"/>
          <w:rtl/>
        </w:rPr>
        <w:t>بإعطاء</w:t>
      </w:r>
      <w:r w:rsidRPr="00D02C8D">
        <w:rPr>
          <w:rFonts w:ascii="Traditional Arabic" w:hAnsi="Traditional Arabic" w:cs="Traditional Arabic"/>
          <w:sz w:val="32"/>
          <w:szCs w:val="32"/>
          <w:rtl/>
        </w:rPr>
        <w:t xml:space="preserve"> المتهم </w:t>
      </w:r>
      <w:r w:rsidRPr="00D02C8D">
        <w:rPr>
          <w:rFonts w:ascii="Traditional Arabic" w:hAnsi="Traditional Arabic" w:cs="Traditional Arabic"/>
          <w:sz w:val="32"/>
          <w:szCs w:val="32"/>
          <w:highlight w:val="yellow"/>
          <w:rtl/>
        </w:rPr>
        <w:t>الأول</w:t>
      </w:r>
      <w:r w:rsidRPr="00D02C8D">
        <w:rPr>
          <w:rFonts w:ascii="Traditional Arabic" w:hAnsi="Traditional Arabic" w:cs="Traditional Arabic"/>
          <w:sz w:val="32"/>
          <w:szCs w:val="32"/>
          <w:rtl/>
        </w:rPr>
        <w:t xml:space="preserve"> مبلغ خمسة </w:t>
      </w:r>
      <w:r w:rsidRPr="00D02C8D">
        <w:rPr>
          <w:rFonts w:ascii="Traditional Arabic" w:hAnsi="Traditional Arabic" w:cs="Traditional Arabic"/>
          <w:sz w:val="32"/>
          <w:szCs w:val="32"/>
          <w:highlight w:val="yellow"/>
          <w:rtl/>
        </w:rPr>
        <w:t>آلاف</w:t>
      </w:r>
      <w:r w:rsidRPr="00D02C8D">
        <w:rPr>
          <w:rFonts w:ascii="Traditional Arabic" w:hAnsi="Traditional Arabic" w:cs="Traditional Arabic"/>
          <w:sz w:val="32"/>
          <w:szCs w:val="32"/>
          <w:rtl/>
        </w:rPr>
        <w:t xml:space="preserve"> ريال </w:t>
      </w:r>
      <w:r w:rsidRPr="00D02C8D">
        <w:rPr>
          <w:rFonts w:ascii="Traditional Arabic" w:hAnsi="Traditional Arabic" w:cs="Traditional Arabic"/>
          <w:sz w:val="32"/>
          <w:szCs w:val="32"/>
          <w:highlight w:val="yellow"/>
          <w:rtl/>
        </w:rPr>
        <w:t>أودعها</w:t>
      </w:r>
      <w:r w:rsidRPr="00D02C8D">
        <w:rPr>
          <w:rFonts w:ascii="Traditional Arabic" w:hAnsi="Traditional Arabic" w:cs="Traditional Arabic"/>
          <w:sz w:val="32"/>
          <w:szCs w:val="32"/>
          <w:rtl/>
        </w:rPr>
        <w:t xml:space="preserve"> في حسابه بشركة الراجحي على سبيل الرشوة</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وذلك مكافأة له على اختياره سطح عمارته الواقعة في حي الملز </w:t>
      </w:r>
      <w:r w:rsidRPr="00D02C8D">
        <w:rPr>
          <w:rFonts w:ascii="Traditional Arabic" w:hAnsi="Traditional Arabic" w:cs="Traditional Arabic"/>
          <w:sz w:val="32"/>
          <w:szCs w:val="32"/>
          <w:highlight w:val="yellow"/>
          <w:rtl/>
        </w:rPr>
        <w:t>لإنشاء</w:t>
      </w:r>
      <w:r w:rsidRPr="00D02C8D">
        <w:rPr>
          <w:rFonts w:ascii="Traditional Arabic" w:hAnsi="Traditional Arabic" w:cs="Traditional Arabic"/>
          <w:sz w:val="32"/>
          <w:szCs w:val="32"/>
          <w:rtl/>
        </w:rPr>
        <w:t xml:space="preserve"> برج جوال عليها. المتهم السادس: قام </w:t>
      </w:r>
      <w:r w:rsidRPr="00D02C8D">
        <w:rPr>
          <w:rFonts w:ascii="Traditional Arabic" w:hAnsi="Traditional Arabic" w:cs="Traditional Arabic"/>
          <w:sz w:val="32"/>
          <w:szCs w:val="32"/>
          <w:highlight w:val="yellow"/>
          <w:rtl/>
        </w:rPr>
        <w:t>بإعطاء</w:t>
      </w:r>
      <w:r w:rsidRPr="00D02C8D">
        <w:rPr>
          <w:rFonts w:ascii="Traditional Arabic" w:hAnsi="Traditional Arabic" w:cs="Traditional Arabic"/>
          <w:sz w:val="32"/>
          <w:szCs w:val="32"/>
          <w:rtl/>
        </w:rPr>
        <w:t xml:space="preserve"> المتهم </w:t>
      </w:r>
      <w:r w:rsidRPr="00D02C8D">
        <w:rPr>
          <w:rFonts w:ascii="Traditional Arabic" w:hAnsi="Traditional Arabic" w:cs="Traditional Arabic"/>
          <w:sz w:val="32"/>
          <w:szCs w:val="32"/>
          <w:highlight w:val="yellow"/>
          <w:rtl/>
        </w:rPr>
        <w:t>الأول</w:t>
      </w:r>
      <w:r w:rsidRPr="00D02C8D">
        <w:rPr>
          <w:rFonts w:ascii="Traditional Arabic" w:hAnsi="Traditional Arabic" w:cs="Traditional Arabic"/>
          <w:sz w:val="32"/>
          <w:szCs w:val="32"/>
          <w:rtl/>
        </w:rPr>
        <w:t xml:space="preserve"> مبلغ ثلاثة </w:t>
      </w:r>
      <w:r w:rsidRPr="00D02C8D">
        <w:rPr>
          <w:rFonts w:ascii="Traditional Arabic" w:hAnsi="Traditional Arabic" w:cs="Traditional Arabic"/>
          <w:sz w:val="32"/>
          <w:szCs w:val="32"/>
          <w:highlight w:val="yellow"/>
          <w:rtl/>
        </w:rPr>
        <w:t>آلاف</w:t>
      </w:r>
      <w:r w:rsidRPr="00D02C8D">
        <w:rPr>
          <w:rFonts w:ascii="Traditional Arabic" w:hAnsi="Traditional Arabic" w:cs="Traditional Arabic"/>
          <w:sz w:val="32"/>
          <w:szCs w:val="32"/>
          <w:rtl/>
        </w:rPr>
        <w:t xml:space="preserve"> ريال نقداً على سبيل الرشوة</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وذلك مكافأة له على اختياره سطح عمارته الواقعة في حي الوزارات </w:t>
      </w:r>
      <w:r w:rsidRPr="00D02C8D">
        <w:rPr>
          <w:rFonts w:ascii="Traditional Arabic" w:hAnsi="Traditional Arabic" w:cs="Traditional Arabic"/>
          <w:sz w:val="32"/>
          <w:szCs w:val="32"/>
          <w:highlight w:val="yellow"/>
          <w:rtl/>
        </w:rPr>
        <w:t>لإنشاء</w:t>
      </w:r>
      <w:r w:rsidRPr="00D02C8D">
        <w:rPr>
          <w:rFonts w:ascii="Traditional Arabic" w:hAnsi="Traditional Arabic" w:cs="Traditional Arabic"/>
          <w:sz w:val="32"/>
          <w:szCs w:val="32"/>
          <w:rtl/>
        </w:rPr>
        <w:t xml:space="preserve"> برج جوال عليها. المتهم السابع: توسط في </w:t>
      </w:r>
      <w:r w:rsidRPr="00D02C8D">
        <w:rPr>
          <w:rFonts w:ascii="Traditional Arabic" w:hAnsi="Traditional Arabic" w:cs="Traditional Arabic"/>
          <w:sz w:val="32"/>
          <w:szCs w:val="32"/>
          <w:highlight w:val="yellow"/>
          <w:rtl/>
        </w:rPr>
        <w:t>إعطاء</w:t>
      </w:r>
      <w:r w:rsidRPr="00D02C8D">
        <w:rPr>
          <w:rFonts w:ascii="Traditional Arabic" w:hAnsi="Traditional Arabic" w:cs="Traditional Arabic"/>
          <w:sz w:val="32"/>
          <w:szCs w:val="32"/>
          <w:rtl/>
        </w:rPr>
        <w:t xml:space="preserve"> المتهم </w:t>
      </w:r>
      <w:r w:rsidRPr="00D02C8D">
        <w:rPr>
          <w:rFonts w:ascii="Traditional Arabic" w:hAnsi="Traditional Arabic" w:cs="Traditional Arabic"/>
          <w:sz w:val="32"/>
          <w:szCs w:val="32"/>
          <w:highlight w:val="yellow"/>
          <w:rtl/>
        </w:rPr>
        <w:t>الأول</w:t>
      </w:r>
      <w:r w:rsidRPr="00D02C8D">
        <w:rPr>
          <w:rFonts w:ascii="Traditional Arabic" w:hAnsi="Traditional Arabic" w:cs="Traditional Arabic"/>
          <w:sz w:val="32"/>
          <w:szCs w:val="32"/>
          <w:rtl/>
        </w:rPr>
        <w:t xml:space="preserve"> مبلغ خمسة </w:t>
      </w:r>
      <w:r w:rsidRPr="00D02C8D">
        <w:rPr>
          <w:rFonts w:ascii="Traditional Arabic" w:hAnsi="Traditional Arabic" w:cs="Traditional Arabic"/>
          <w:sz w:val="32"/>
          <w:szCs w:val="32"/>
          <w:highlight w:val="yellow"/>
          <w:rtl/>
        </w:rPr>
        <w:t>آلاف</w:t>
      </w:r>
      <w:r w:rsidRPr="00D02C8D">
        <w:rPr>
          <w:rFonts w:ascii="Traditional Arabic" w:hAnsi="Traditional Arabic" w:cs="Traditional Arabic"/>
          <w:sz w:val="32"/>
          <w:szCs w:val="32"/>
          <w:rtl/>
        </w:rPr>
        <w:t xml:space="preserve"> ريال حيث قام بتكليف من المتهمة الثامنة </w:t>
      </w:r>
      <w:r w:rsidRPr="00D02C8D">
        <w:rPr>
          <w:rFonts w:ascii="Traditional Arabic" w:hAnsi="Traditional Arabic" w:cs="Traditional Arabic"/>
          <w:sz w:val="32"/>
          <w:szCs w:val="32"/>
          <w:highlight w:val="yellow"/>
          <w:rtl/>
        </w:rPr>
        <w:t>بإدخال</w:t>
      </w:r>
      <w:r w:rsidRPr="00D02C8D">
        <w:rPr>
          <w:rFonts w:ascii="Traditional Arabic" w:hAnsi="Traditional Arabic" w:cs="Traditional Arabic"/>
          <w:sz w:val="32"/>
          <w:szCs w:val="32"/>
          <w:rtl/>
        </w:rPr>
        <w:t xml:space="preserve"> المبلغ في حساب المتهم </w:t>
      </w:r>
      <w:r w:rsidRPr="00D02C8D">
        <w:rPr>
          <w:rFonts w:ascii="Traditional Arabic" w:hAnsi="Traditional Arabic" w:cs="Traditional Arabic"/>
          <w:sz w:val="32"/>
          <w:szCs w:val="32"/>
          <w:highlight w:val="yellow"/>
          <w:rtl/>
        </w:rPr>
        <w:t>الأول</w:t>
      </w:r>
      <w:r w:rsidRPr="00D02C8D">
        <w:rPr>
          <w:rFonts w:ascii="Traditional Arabic" w:hAnsi="Traditional Arabic" w:cs="Traditional Arabic"/>
          <w:sz w:val="32"/>
          <w:szCs w:val="32"/>
          <w:rtl/>
        </w:rPr>
        <w:t xml:space="preserve"> وذلك على سبيل الرشوة. المتهمة الثامنة: قامت </w:t>
      </w:r>
      <w:r w:rsidRPr="00D02C8D">
        <w:rPr>
          <w:rFonts w:ascii="Traditional Arabic" w:hAnsi="Traditional Arabic" w:cs="Traditional Arabic"/>
          <w:sz w:val="32"/>
          <w:szCs w:val="32"/>
          <w:highlight w:val="yellow"/>
          <w:rtl/>
        </w:rPr>
        <w:t>بإعطاء</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rtl/>
        </w:rPr>
        <w:lastRenderedPageBreak/>
        <w:t xml:space="preserve">المتهم </w:t>
      </w:r>
      <w:r w:rsidRPr="00D02C8D">
        <w:rPr>
          <w:rFonts w:ascii="Traditional Arabic" w:hAnsi="Traditional Arabic" w:cs="Traditional Arabic"/>
          <w:sz w:val="32"/>
          <w:szCs w:val="32"/>
          <w:highlight w:val="yellow"/>
          <w:rtl/>
        </w:rPr>
        <w:t>الأول</w:t>
      </w:r>
      <w:r w:rsidRPr="00D02C8D">
        <w:rPr>
          <w:rFonts w:ascii="Traditional Arabic" w:hAnsi="Traditional Arabic" w:cs="Traditional Arabic"/>
          <w:sz w:val="32"/>
          <w:szCs w:val="32"/>
          <w:rtl/>
        </w:rPr>
        <w:t xml:space="preserve"> مبلغ خمسة </w:t>
      </w:r>
      <w:r w:rsidRPr="00D02C8D">
        <w:rPr>
          <w:rFonts w:ascii="Traditional Arabic" w:hAnsi="Traditional Arabic" w:cs="Traditional Arabic"/>
          <w:sz w:val="32"/>
          <w:szCs w:val="32"/>
          <w:highlight w:val="yellow"/>
          <w:rtl/>
        </w:rPr>
        <w:t>آلاف</w:t>
      </w:r>
      <w:r w:rsidRPr="00D02C8D">
        <w:rPr>
          <w:rFonts w:ascii="Traditional Arabic" w:hAnsi="Traditional Arabic" w:cs="Traditional Arabic"/>
          <w:sz w:val="32"/>
          <w:szCs w:val="32"/>
          <w:rtl/>
        </w:rPr>
        <w:t xml:space="preserve"> ريال </w:t>
      </w:r>
      <w:r w:rsidRPr="00D02C8D">
        <w:rPr>
          <w:rFonts w:ascii="Traditional Arabic" w:hAnsi="Traditional Arabic" w:cs="Traditional Arabic"/>
          <w:sz w:val="32"/>
          <w:szCs w:val="32"/>
          <w:highlight w:val="yellow"/>
          <w:rtl/>
        </w:rPr>
        <w:t>أودعت</w:t>
      </w:r>
      <w:r w:rsidRPr="00D02C8D">
        <w:rPr>
          <w:rFonts w:ascii="Traditional Arabic" w:hAnsi="Traditional Arabic" w:cs="Traditional Arabic"/>
          <w:sz w:val="32"/>
          <w:szCs w:val="32"/>
          <w:rtl/>
        </w:rPr>
        <w:t xml:space="preserve"> في حسابه عن طريق المتهم السابع على سبيل الرشوة</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وذلك مكافأة له على اختياره سطح عمارتها الكائنة بحي المربع </w:t>
      </w:r>
      <w:r w:rsidRPr="00D02C8D">
        <w:rPr>
          <w:rFonts w:ascii="Traditional Arabic" w:hAnsi="Traditional Arabic" w:cs="Traditional Arabic"/>
          <w:sz w:val="32"/>
          <w:szCs w:val="32"/>
          <w:highlight w:val="yellow"/>
          <w:rtl/>
        </w:rPr>
        <w:t>لإنشاء</w:t>
      </w:r>
      <w:r w:rsidRPr="00D02C8D">
        <w:rPr>
          <w:rFonts w:ascii="Traditional Arabic" w:hAnsi="Traditional Arabic" w:cs="Traditional Arabic"/>
          <w:sz w:val="32"/>
          <w:szCs w:val="32"/>
          <w:rtl/>
        </w:rPr>
        <w:t xml:space="preserve"> برج جوال عليها. ثانياً: </w:t>
      </w:r>
      <w:r w:rsidRPr="00D02C8D">
        <w:rPr>
          <w:rFonts w:ascii="Traditional Arabic" w:hAnsi="Traditional Arabic" w:cs="Traditional Arabic"/>
          <w:sz w:val="32"/>
          <w:szCs w:val="32"/>
          <w:highlight w:val="yellow"/>
          <w:rtl/>
        </w:rPr>
        <w:t>أدلة</w:t>
      </w:r>
      <w:r w:rsidRPr="00D02C8D">
        <w:rPr>
          <w:rFonts w:ascii="Traditional Arabic" w:hAnsi="Traditional Arabic" w:cs="Traditional Arabic"/>
          <w:sz w:val="32"/>
          <w:szCs w:val="32"/>
          <w:rtl/>
        </w:rPr>
        <w:t xml:space="preserve"> الاتهام: 1- اعتراف المتهم الأول باستلام المبالغ المذكورة في التهمة الموجهة </w:t>
      </w:r>
      <w:r w:rsidRPr="00D02C8D">
        <w:rPr>
          <w:rFonts w:ascii="Traditional Arabic" w:hAnsi="Traditional Arabic" w:cs="Traditional Arabic"/>
          <w:sz w:val="32"/>
          <w:szCs w:val="32"/>
          <w:highlight w:val="yellow"/>
          <w:rtl/>
        </w:rPr>
        <w:t>إليه</w:t>
      </w:r>
      <w:r w:rsidRPr="00D02C8D">
        <w:rPr>
          <w:rFonts w:ascii="Traditional Arabic" w:hAnsi="Traditional Arabic" w:cs="Traditional Arabic"/>
          <w:sz w:val="32"/>
          <w:szCs w:val="32"/>
          <w:rtl/>
        </w:rPr>
        <w:t xml:space="preserve"> من بقية المتهمين وآخر لم يتذكر اسمه</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وذلك في جميع مراحل التحقيق على النحو المفصل فيها. 2- اعتراف المتهم الأول بطلب المبالغ من كل من المتهمين الثاني والرابع والسادس. 3- ما دفع به المتهم من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أخذه</w:t>
      </w:r>
      <w:r w:rsidRPr="00D02C8D">
        <w:rPr>
          <w:rFonts w:ascii="Traditional Arabic" w:hAnsi="Traditional Arabic" w:cs="Traditional Arabic"/>
          <w:sz w:val="32"/>
          <w:szCs w:val="32"/>
          <w:rtl/>
        </w:rPr>
        <w:t xml:space="preserve"> لبعض المبالغ كان على سبيل القرض دعوى لم يستطع </w:t>
      </w:r>
      <w:r w:rsidRPr="00D02C8D">
        <w:rPr>
          <w:rFonts w:ascii="Traditional Arabic" w:hAnsi="Traditional Arabic" w:cs="Traditional Arabic"/>
          <w:sz w:val="32"/>
          <w:szCs w:val="32"/>
          <w:highlight w:val="yellow"/>
          <w:rtl/>
        </w:rPr>
        <w:t>إثباتها</w:t>
      </w:r>
      <w:r w:rsidRPr="00D02C8D">
        <w:rPr>
          <w:rFonts w:ascii="Traditional Arabic" w:hAnsi="Traditional Arabic" w:cs="Traditional Arabic"/>
          <w:sz w:val="32"/>
          <w:szCs w:val="32"/>
          <w:rtl/>
        </w:rPr>
        <w:t xml:space="preserve">. 4- عدم وجود أي علاقة تربط المتهم </w:t>
      </w:r>
      <w:r w:rsidRPr="00D02C8D">
        <w:rPr>
          <w:rFonts w:ascii="Traditional Arabic" w:hAnsi="Traditional Arabic" w:cs="Traditional Arabic"/>
          <w:sz w:val="32"/>
          <w:szCs w:val="32"/>
          <w:highlight w:val="yellow"/>
          <w:rtl/>
        </w:rPr>
        <w:t>الأول</w:t>
      </w:r>
      <w:r w:rsidRPr="00D02C8D">
        <w:rPr>
          <w:rFonts w:ascii="Traditional Arabic" w:hAnsi="Traditional Arabic" w:cs="Traditional Arabic"/>
          <w:sz w:val="32"/>
          <w:szCs w:val="32"/>
          <w:rtl/>
        </w:rPr>
        <w:t xml:space="preserve"> بباقي المتهمين قبل هذه القضية يبرر اقتراضه من بعضهم. 5- معرفة </w:t>
      </w:r>
      <w:r w:rsidRPr="00D02C8D">
        <w:rPr>
          <w:rFonts w:ascii="Traditional Arabic" w:hAnsi="Traditional Arabic" w:cs="Traditional Arabic"/>
          <w:sz w:val="32"/>
          <w:szCs w:val="32"/>
          <w:highlight w:val="green"/>
          <w:rtl/>
        </w:rPr>
        <w:t>المتهم</w:t>
      </w:r>
      <w:r>
        <w:rPr>
          <w:rFonts w:ascii="Traditional Arabic" w:hAnsi="Traditional Arabic" w:cs="Traditional Arabic" w:hint="cs"/>
          <w:sz w:val="32"/>
          <w:szCs w:val="32"/>
          <w:highlight w:val="green"/>
          <w:rtl/>
        </w:rPr>
        <w:t>ي</w:t>
      </w:r>
      <w:r w:rsidRPr="00D02C8D">
        <w:rPr>
          <w:rFonts w:ascii="Traditional Arabic" w:hAnsi="Traditional Arabic" w:cs="Traditional Arabic"/>
          <w:sz w:val="32"/>
          <w:szCs w:val="32"/>
          <w:highlight w:val="green"/>
          <w:rtl/>
        </w:rPr>
        <w:t>ن</w:t>
      </w:r>
      <w:r w:rsidRPr="00D02C8D">
        <w:rPr>
          <w:rFonts w:ascii="Traditional Arabic" w:hAnsi="Traditional Arabic" w:cs="Traditional Arabic"/>
          <w:sz w:val="32"/>
          <w:szCs w:val="32"/>
          <w:rtl/>
        </w:rPr>
        <w:t xml:space="preserve"> بوصف المتهم </w:t>
      </w:r>
      <w:r w:rsidRPr="00D02C8D">
        <w:rPr>
          <w:rFonts w:ascii="Traditional Arabic" w:hAnsi="Traditional Arabic" w:cs="Traditional Arabic"/>
          <w:sz w:val="32"/>
          <w:szCs w:val="32"/>
          <w:highlight w:val="yellow"/>
          <w:rtl/>
        </w:rPr>
        <w:t>الأول</w:t>
      </w:r>
      <w:r w:rsidRPr="00D02C8D">
        <w:rPr>
          <w:rFonts w:ascii="Traditional Arabic" w:hAnsi="Traditional Arabic" w:cs="Traditional Arabic"/>
          <w:sz w:val="32"/>
          <w:szCs w:val="32"/>
          <w:rtl/>
        </w:rPr>
        <w:t xml:space="preserve"> ومركزه في الشركة. 6- اعتراف كل من المتهمين الثاني والثالث والرابع والخامس والسابع والثامن بدفع تلك المبالغ للمتهم على النحو المفصل في التهمة. 7- إنكار المتهم السادس بعدم </w:t>
      </w:r>
      <w:r w:rsidRPr="00D02C8D">
        <w:rPr>
          <w:rFonts w:ascii="Traditional Arabic" w:hAnsi="Traditional Arabic" w:cs="Traditional Arabic"/>
          <w:sz w:val="32"/>
          <w:szCs w:val="32"/>
          <w:highlight w:val="yellow"/>
          <w:rtl/>
        </w:rPr>
        <w:t>إعطائه</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أي</w:t>
      </w:r>
      <w:r w:rsidRPr="00D02C8D">
        <w:rPr>
          <w:rFonts w:ascii="Traditional Arabic" w:hAnsi="Traditional Arabic" w:cs="Traditional Arabic"/>
          <w:sz w:val="32"/>
          <w:szCs w:val="32"/>
          <w:rtl/>
        </w:rPr>
        <w:t xml:space="preserve"> مبالغ للمتهم الأول يدحضه اعتراف المتهم الأول باستلام المبلغ</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ووجود علاقة تعاقدية بينه وبين الشركة في عمارته الكائنة في حي الوزارات والتي باشر اختيار موقعها المتهم </w:t>
      </w:r>
      <w:r w:rsidRPr="00D02C8D">
        <w:rPr>
          <w:rFonts w:ascii="Traditional Arabic" w:hAnsi="Traditional Arabic" w:cs="Traditional Arabic"/>
          <w:sz w:val="32"/>
          <w:szCs w:val="32"/>
          <w:highlight w:val="yellow"/>
          <w:rtl/>
        </w:rPr>
        <w:t>الأول</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وكذلك عدم وجود </w:t>
      </w:r>
      <w:r w:rsidRPr="00D02C8D">
        <w:rPr>
          <w:rFonts w:ascii="Traditional Arabic" w:hAnsi="Traditional Arabic" w:cs="Traditional Arabic"/>
          <w:sz w:val="32"/>
          <w:szCs w:val="32"/>
          <w:highlight w:val="yellow"/>
          <w:rtl/>
        </w:rPr>
        <w:t>أي</w:t>
      </w:r>
      <w:r w:rsidRPr="00D02C8D">
        <w:rPr>
          <w:rFonts w:ascii="Traditional Arabic" w:hAnsi="Traditional Arabic" w:cs="Traditional Arabic"/>
          <w:sz w:val="32"/>
          <w:szCs w:val="32"/>
          <w:rtl/>
        </w:rPr>
        <w:t xml:space="preserve"> عداوة بين المتهم </w:t>
      </w:r>
      <w:r w:rsidRPr="00D02C8D">
        <w:rPr>
          <w:rFonts w:ascii="Traditional Arabic" w:hAnsi="Traditional Arabic" w:cs="Traditional Arabic"/>
          <w:sz w:val="32"/>
          <w:szCs w:val="32"/>
          <w:highlight w:val="yellow"/>
          <w:rtl/>
        </w:rPr>
        <w:t>الأول</w:t>
      </w:r>
      <w:r w:rsidRPr="00D02C8D">
        <w:rPr>
          <w:rFonts w:ascii="Traditional Arabic" w:hAnsi="Traditional Arabic" w:cs="Traditional Arabic"/>
          <w:sz w:val="32"/>
          <w:szCs w:val="32"/>
          <w:rtl/>
        </w:rPr>
        <w:t xml:space="preserve"> والسادس. 8- وجود شعار شركة الاتصالات على </w:t>
      </w:r>
      <w:r w:rsidRPr="00D02C8D">
        <w:rPr>
          <w:rFonts w:ascii="Traditional Arabic" w:hAnsi="Traditional Arabic" w:cs="Traditional Arabic"/>
          <w:sz w:val="32"/>
          <w:szCs w:val="32"/>
          <w:highlight w:val="yellow"/>
          <w:rtl/>
        </w:rPr>
        <w:t>أوراق</w:t>
      </w:r>
      <w:r w:rsidRPr="00D02C8D">
        <w:rPr>
          <w:rFonts w:ascii="Traditional Arabic" w:hAnsi="Traditional Arabic" w:cs="Traditional Arabic"/>
          <w:sz w:val="32"/>
          <w:szCs w:val="32"/>
          <w:rtl/>
        </w:rPr>
        <w:t xml:space="preserve"> العقود الموقعة بين الشركة والمتهمين يدحض ما دفع به المتهم الثالث من عدم معرفته لمركز </w:t>
      </w:r>
      <w:r w:rsidRPr="00D02C8D">
        <w:rPr>
          <w:rFonts w:ascii="Traditional Arabic" w:hAnsi="Traditional Arabic" w:cs="Traditional Arabic"/>
          <w:sz w:val="32"/>
          <w:szCs w:val="32"/>
          <w:highlight w:val="yellow"/>
          <w:rtl/>
        </w:rPr>
        <w:t>أو</w:t>
      </w:r>
      <w:r w:rsidRPr="00D02C8D">
        <w:rPr>
          <w:rFonts w:ascii="Traditional Arabic" w:hAnsi="Traditional Arabic" w:cs="Traditional Arabic"/>
          <w:sz w:val="32"/>
          <w:szCs w:val="32"/>
          <w:rtl/>
        </w:rPr>
        <w:t xml:space="preserve"> صفة المتهم </w:t>
      </w:r>
      <w:r w:rsidRPr="00D02C8D">
        <w:rPr>
          <w:rFonts w:ascii="Traditional Arabic" w:hAnsi="Traditional Arabic" w:cs="Traditional Arabic"/>
          <w:sz w:val="32"/>
          <w:szCs w:val="32"/>
          <w:highlight w:val="yellow"/>
          <w:rtl/>
        </w:rPr>
        <w:t>الأول</w:t>
      </w:r>
      <w:r w:rsidRPr="00D02C8D">
        <w:rPr>
          <w:rFonts w:ascii="Traditional Arabic" w:hAnsi="Traditional Arabic" w:cs="Traditional Arabic"/>
          <w:sz w:val="32"/>
          <w:szCs w:val="32"/>
          <w:rtl/>
        </w:rPr>
        <w:t xml:space="preserve">. 9- عدم قيام المتهم </w:t>
      </w:r>
      <w:r w:rsidRPr="00D02C8D">
        <w:rPr>
          <w:rFonts w:ascii="Traditional Arabic" w:hAnsi="Traditional Arabic" w:cs="Traditional Arabic"/>
          <w:sz w:val="32"/>
          <w:szCs w:val="32"/>
          <w:highlight w:val="yellow"/>
          <w:rtl/>
        </w:rPr>
        <w:t>الأول</w:t>
      </w:r>
      <w:r w:rsidRPr="00D02C8D">
        <w:rPr>
          <w:rFonts w:ascii="Traditional Arabic" w:hAnsi="Traditional Arabic" w:cs="Traditional Arabic"/>
          <w:sz w:val="32"/>
          <w:szCs w:val="32"/>
          <w:rtl/>
        </w:rPr>
        <w:t xml:space="preserve"> بتسديد بعض المبالغ التي </w:t>
      </w:r>
      <w:r w:rsidRPr="00D02C8D">
        <w:rPr>
          <w:rFonts w:ascii="Traditional Arabic" w:hAnsi="Traditional Arabic" w:cs="Traditional Arabic"/>
          <w:sz w:val="32"/>
          <w:szCs w:val="32"/>
          <w:highlight w:val="yellow"/>
          <w:rtl/>
        </w:rPr>
        <w:t>ادعى</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أنها</w:t>
      </w:r>
      <w:r w:rsidRPr="00D02C8D">
        <w:rPr>
          <w:rFonts w:ascii="Traditional Arabic" w:hAnsi="Traditional Arabic" w:cs="Traditional Arabic"/>
          <w:sz w:val="32"/>
          <w:szCs w:val="32"/>
          <w:rtl/>
        </w:rPr>
        <w:t xml:space="preserve"> قروض من المتهمين حتى القبض عليه</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والتحقيق معه رغم مرور وقت طويل عليها بل إنه </w:t>
      </w:r>
      <w:r w:rsidRPr="00D02C8D">
        <w:rPr>
          <w:rFonts w:ascii="Traditional Arabic" w:hAnsi="Traditional Arabic" w:cs="Traditional Arabic"/>
          <w:sz w:val="32"/>
          <w:szCs w:val="32"/>
          <w:highlight w:val="yellow"/>
          <w:rtl/>
        </w:rPr>
        <w:t>أخذ</w:t>
      </w:r>
      <w:r w:rsidRPr="00D02C8D">
        <w:rPr>
          <w:rFonts w:ascii="Traditional Arabic" w:hAnsi="Traditional Arabic" w:cs="Traditional Arabic"/>
          <w:sz w:val="32"/>
          <w:szCs w:val="32"/>
          <w:rtl/>
        </w:rPr>
        <w:t xml:space="preserve"> مبالغ </w:t>
      </w:r>
      <w:r w:rsidRPr="00D02C8D">
        <w:rPr>
          <w:rFonts w:ascii="Traditional Arabic" w:hAnsi="Traditional Arabic" w:cs="Traditional Arabic"/>
          <w:sz w:val="32"/>
          <w:szCs w:val="32"/>
          <w:highlight w:val="yellow"/>
          <w:rtl/>
        </w:rPr>
        <w:t>أخرى</w:t>
      </w:r>
      <w:r w:rsidRPr="00D02C8D">
        <w:rPr>
          <w:rFonts w:ascii="Traditional Arabic" w:hAnsi="Traditional Arabic" w:cs="Traditional Arabic"/>
          <w:sz w:val="32"/>
          <w:szCs w:val="32"/>
          <w:rtl/>
        </w:rPr>
        <w:t xml:space="preserve"> من ذات المتهم</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كما تم مع المتهم الثاني (...) مما يؤكد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هذه </w:t>
      </w:r>
      <w:r w:rsidRPr="00D02C8D">
        <w:rPr>
          <w:rFonts w:ascii="Traditional Arabic" w:hAnsi="Traditional Arabic" w:cs="Traditional Arabic"/>
          <w:sz w:val="32"/>
          <w:szCs w:val="32"/>
          <w:highlight w:val="yellow"/>
          <w:rtl/>
        </w:rPr>
        <w:t>الأموال</w:t>
      </w:r>
      <w:r w:rsidRPr="00D02C8D">
        <w:rPr>
          <w:rFonts w:ascii="Traditional Arabic" w:hAnsi="Traditional Arabic" w:cs="Traditional Arabic"/>
          <w:sz w:val="32"/>
          <w:szCs w:val="32"/>
          <w:rtl/>
        </w:rPr>
        <w:t xml:space="preserve"> دفعت له على سبيل الرشوة. ثالثاً: يطلب فرع الهيئة بمنطقة الرياض من ديوان المظالم معاقبة المتهمين المذكورين</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بموجب </w:t>
      </w:r>
      <w:r w:rsidRPr="00D02C8D">
        <w:rPr>
          <w:rFonts w:ascii="Traditional Arabic" w:hAnsi="Traditional Arabic" w:cs="Traditional Arabic"/>
          <w:sz w:val="32"/>
          <w:szCs w:val="32"/>
          <w:highlight w:val="yellow"/>
          <w:rtl/>
        </w:rPr>
        <w:t>أحكام</w:t>
      </w:r>
      <w:r w:rsidRPr="00D02C8D">
        <w:rPr>
          <w:rFonts w:ascii="Traditional Arabic" w:hAnsi="Traditional Arabic" w:cs="Traditional Arabic"/>
          <w:sz w:val="32"/>
          <w:szCs w:val="32"/>
          <w:rtl/>
        </w:rPr>
        <w:t xml:space="preserve"> المواد </w:t>
      </w:r>
      <w:r w:rsidRPr="00D02C8D">
        <w:rPr>
          <w:rFonts w:ascii="Traditional Arabic" w:hAnsi="Traditional Arabic" w:cs="Traditional Arabic"/>
          <w:sz w:val="32"/>
          <w:szCs w:val="32"/>
          <w:highlight w:val="yellow"/>
          <w:rtl/>
        </w:rPr>
        <w:t>الأولى</w:t>
      </w:r>
      <w:r w:rsidRPr="00D02C8D">
        <w:rPr>
          <w:rFonts w:ascii="Traditional Arabic" w:hAnsi="Traditional Arabic" w:cs="Traditional Arabic"/>
          <w:sz w:val="32"/>
          <w:szCs w:val="32"/>
          <w:rtl/>
        </w:rPr>
        <w:t xml:space="preserve"> الثالثة والثامنة والعاشرة والخامسة عشر من نظام مكافحة الرشوة</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وبمثول المتهمين </w:t>
      </w:r>
      <w:r w:rsidRPr="00D02C8D">
        <w:rPr>
          <w:rFonts w:ascii="Traditional Arabic" w:hAnsi="Traditional Arabic" w:cs="Traditional Arabic"/>
          <w:sz w:val="32"/>
          <w:szCs w:val="32"/>
          <w:highlight w:val="yellow"/>
          <w:rtl/>
        </w:rPr>
        <w:t>أمام</w:t>
      </w:r>
      <w:r w:rsidRPr="00D02C8D">
        <w:rPr>
          <w:rFonts w:ascii="Traditional Arabic" w:hAnsi="Traditional Arabic" w:cs="Traditional Arabic"/>
          <w:sz w:val="32"/>
          <w:szCs w:val="32"/>
          <w:rtl/>
        </w:rPr>
        <w:t xml:space="preserve"> الدائرة وبعد مواجهتهم بما نسب </w:t>
      </w:r>
      <w:r w:rsidRPr="00D02C8D">
        <w:rPr>
          <w:rFonts w:ascii="Traditional Arabic" w:hAnsi="Traditional Arabic" w:cs="Traditional Arabic"/>
          <w:sz w:val="32"/>
          <w:szCs w:val="32"/>
          <w:highlight w:val="yellow"/>
          <w:rtl/>
        </w:rPr>
        <w:t>إليهم</w:t>
      </w:r>
      <w:r w:rsidRPr="00D02C8D">
        <w:rPr>
          <w:rFonts w:ascii="Traditional Arabic" w:hAnsi="Traditional Arabic" w:cs="Traditional Arabic"/>
          <w:sz w:val="32"/>
          <w:szCs w:val="32"/>
          <w:rtl/>
        </w:rPr>
        <w:t xml:space="preserve"> في قرار الاتهام ذكر المتهم الأول (...)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ما نسب </w:t>
      </w:r>
      <w:r w:rsidRPr="00D02C8D">
        <w:rPr>
          <w:rFonts w:ascii="Traditional Arabic" w:hAnsi="Traditional Arabic" w:cs="Traditional Arabic"/>
          <w:sz w:val="32"/>
          <w:szCs w:val="32"/>
          <w:highlight w:val="yellow"/>
          <w:rtl/>
        </w:rPr>
        <w:t>إليه</w:t>
      </w:r>
      <w:r w:rsidRPr="00D02C8D">
        <w:rPr>
          <w:rFonts w:ascii="Traditional Arabic" w:hAnsi="Traditional Arabic" w:cs="Traditional Arabic"/>
          <w:sz w:val="32"/>
          <w:szCs w:val="32"/>
          <w:rtl/>
        </w:rPr>
        <w:t xml:space="preserve"> في قرار الاتهام غير صحيح</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وأن</w:t>
      </w:r>
      <w:r w:rsidRPr="00D02C8D">
        <w:rPr>
          <w:rFonts w:ascii="Traditional Arabic" w:hAnsi="Traditional Arabic" w:cs="Traditional Arabic"/>
          <w:sz w:val="32"/>
          <w:szCs w:val="32"/>
          <w:rtl/>
        </w:rPr>
        <w:t xml:space="preserve"> المبلغ المذكور في قرار الاتهام وقدره </w:t>
      </w:r>
      <w:r w:rsidRPr="00D02C8D">
        <w:rPr>
          <w:rFonts w:ascii="Traditional Arabic" w:hAnsi="Traditional Arabic" w:cs="Traditional Arabic"/>
          <w:sz w:val="32"/>
          <w:szCs w:val="32"/>
          <w:highlight w:val="yellow"/>
          <w:rtl/>
        </w:rPr>
        <w:t>أربعة</w:t>
      </w:r>
      <w:r w:rsidRPr="00D02C8D">
        <w:rPr>
          <w:rFonts w:ascii="Traditional Arabic" w:hAnsi="Traditional Arabic" w:cs="Traditional Arabic"/>
          <w:sz w:val="32"/>
          <w:szCs w:val="32"/>
          <w:rtl/>
        </w:rPr>
        <w:t xml:space="preserve"> وثلاثون </w:t>
      </w:r>
      <w:r w:rsidRPr="00D02C8D">
        <w:rPr>
          <w:rFonts w:ascii="Traditional Arabic" w:hAnsi="Traditional Arabic" w:cs="Traditional Arabic"/>
          <w:sz w:val="32"/>
          <w:szCs w:val="32"/>
          <w:highlight w:val="yellow"/>
          <w:rtl/>
        </w:rPr>
        <w:t>ألف</w:t>
      </w:r>
      <w:r w:rsidRPr="00D02C8D">
        <w:rPr>
          <w:rFonts w:ascii="Traditional Arabic" w:hAnsi="Traditional Arabic" w:cs="Traditional Arabic"/>
          <w:sz w:val="32"/>
          <w:szCs w:val="32"/>
          <w:rtl/>
        </w:rPr>
        <w:t xml:space="preserve"> ريال قد دخل في حسابه من </w:t>
      </w:r>
      <w:r w:rsidRPr="00D02C8D">
        <w:rPr>
          <w:rFonts w:ascii="Traditional Arabic" w:hAnsi="Traditional Arabic" w:cs="Traditional Arabic"/>
          <w:sz w:val="32"/>
          <w:szCs w:val="32"/>
          <w:highlight w:val="yellow"/>
          <w:rtl/>
        </w:rPr>
        <w:t>الأشخاص</w:t>
      </w:r>
      <w:r w:rsidRPr="00D02C8D">
        <w:rPr>
          <w:rFonts w:ascii="Traditional Arabic" w:hAnsi="Traditional Arabic" w:cs="Traditional Arabic"/>
          <w:sz w:val="32"/>
          <w:szCs w:val="32"/>
          <w:rtl/>
        </w:rPr>
        <w:t xml:space="preserve"> المذكورين في قرار الاتهام</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وصادق </w:t>
      </w:r>
      <w:r w:rsidRPr="00D02C8D">
        <w:rPr>
          <w:rFonts w:ascii="Traditional Arabic" w:hAnsi="Traditional Arabic" w:cs="Traditional Arabic"/>
          <w:sz w:val="32"/>
          <w:szCs w:val="32"/>
          <w:highlight w:val="yellow"/>
          <w:rtl/>
        </w:rPr>
        <w:t>أمام</w:t>
      </w:r>
      <w:r w:rsidRPr="00D02C8D">
        <w:rPr>
          <w:rFonts w:ascii="Traditional Arabic" w:hAnsi="Traditional Arabic" w:cs="Traditional Arabic"/>
          <w:sz w:val="32"/>
          <w:szCs w:val="32"/>
          <w:rtl/>
        </w:rPr>
        <w:t xml:space="preserve"> الدائرة على صحة جميع </w:t>
      </w:r>
      <w:r w:rsidRPr="00D02C8D">
        <w:rPr>
          <w:rFonts w:ascii="Traditional Arabic" w:hAnsi="Traditional Arabic" w:cs="Traditional Arabic"/>
          <w:sz w:val="32"/>
          <w:szCs w:val="32"/>
          <w:highlight w:val="yellow"/>
          <w:rtl/>
        </w:rPr>
        <w:t>أقواله</w:t>
      </w:r>
      <w:r w:rsidRPr="00D02C8D">
        <w:rPr>
          <w:rFonts w:ascii="Traditional Arabic" w:hAnsi="Traditional Arabic" w:cs="Traditional Arabic"/>
          <w:sz w:val="32"/>
          <w:szCs w:val="32"/>
          <w:rtl/>
        </w:rPr>
        <w:t xml:space="preserve"> في التحقيقات</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وذكر </w:t>
      </w:r>
      <w:r w:rsidRPr="00D02C8D">
        <w:rPr>
          <w:rFonts w:ascii="Traditional Arabic" w:hAnsi="Traditional Arabic" w:cs="Traditional Arabic"/>
          <w:sz w:val="32"/>
          <w:szCs w:val="32"/>
          <w:highlight w:val="yellow"/>
          <w:rtl/>
        </w:rPr>
        <w:t>أنها</w:t>
      </w:r>
      <w:r w:rsidRPr="00D02C8D">
        <w:rPr>
          <w:rFonts w:ascii="Traditional Arabic" w:hAnsi="Traditional Arabic" w:cs="Traditional Arabic"/>
          <w:sz w:val="32"/>
          <w:szCs w:val="32"/>
          <w:rtl/>
        </w:rPr>
        <w:t xml:space="preserve"> صدرت منه بمحض </w:t>
      </w:r>
      <w:r w:rsidRPr="00D02C8D">
        <w:rPr>
          <w:rFonts w:ascii="Traditional Arabic" w:hAnsi="Traditional Arabic" w:cs="Traditional Arabic"/>
          <w:sz w:val="32"/>
          <w:szCs w:val="32"/>
          <w:highlight w:val="yellow"/>
          <w:rtl/>
        </w:rPr>
        <w:t>إرادته</w:t>
      </w:r>
      <w:r w:rsidRPr="00D02C8D">
        <w:rPr>
          <w:rFonts w:ascii="Traditional Arabic" w:hAnsi="Traditional Arabic" w:cs="Traditional Arabic"/>
          <w:sz w:val="32"/>
          <w:szCs w:val="32"/>
          <w:rtl/>
        </w:rPr>
        <w:t xml:space="preserve"> وقدم مذكرة حاصلها </w:t>
      </w:r>
      <w:r w:rsidRPr="00D02C8D">
        <w:rPr>
          <w:rFonts w:ascii="Traditional Arabic" w:hAnsi="Traditional Arabic" w:cs="Traditional Arabic"/>
          <w:sz w:val="32"/>
          <w:szCs w:val="32"/>
          <w:highlight w:val="yellow"/>
          <w:rtl/>
        </w:rPr>
        <w:t>أنه</w:t>
      </w:r>
      <w:r w:rsidRPr="00D02C8D">
        <w:rPr>
          <w:rFonts w:ascii="Traditional Arabic" w:hAnsi="Traditional Arabic" w:cs="Traditional Arabic"/>
          <w:sz w:val="32"/>
          <w:szCs w:val="32"/>
          <w:rtl/>
        </w:rPr>
        <w:t xml:space="preserve"> طلب من بعض المتهمين بعض المبالغ على سبيل القرض</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وبعض المبالغ قدمت </w:t>
      </w:r>
      <w:r w:rsidRPr="00D02C8D">
        <w:rPr>
          <w:rFonts w:ascii="Traditional Arabic" w:hAnsi="Traditional Arabic" w:cs="Traditional Arabic"/>
          <w:sz w:val="32"/>
          <w:szCs w:val="32"/>
          <w:highlight w:val="yellow"/>
          <w:rtl/>
        </w:rPr>
        <w:t>إليه</w:t>
      </w:r>
      <w:r w:rsidRPr="00D02C8D">
        <w:rPr>
          <w:rFonts w:ascii="Traditional Arabic" w:hAnsi="Traditional Arabic" w:cs="Traditional Arabic"/>
          <w:sz w:val="32"/>
          <w:szCs w:val="32"/>
          <w:rtl/>
        </w:rPr>
        <w:t xml:space="preserve"> كهدية له تقديراً لجهوده المتواصلة في عمله</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وأنه</w:t>
      </w:r>
      <w:r w:rsidRPr="00D02C8D">
        <w:rPr>
          <w:rFonts w:ascii="Traditional Arabic" w:hAnsi="Traditional Arabic" w:cs="Traditional Arabic"/>
          <w:sz w:val="32"/>
          <w:szCs w:val="32"/>
          <w:rtl/>
        </w:rPr>
        <w:t xml:space="preserve"> لا يعتبر هذه المبالغ على سبيل الرشوة</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لأنها</w:t>
      </w:r>
      <w:r w:rsidRPr="00D02C8D">
        <w:rPr>
          <w:rFonts w:ascii="Traditional Arabic" w:hAnsi="Traditional Arabic" w:cs="Traditional Arabic"/>
          <w:sz w:val="32"/>
          <w:szCs w:val="32"/>
          <w:rtl/>
        </w:rPr>
        <w:t xml:space="preserve"> دفعت بعد اختيار المواقع بفترة طويلة</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وبالنسبة للمتهم الثاني (...) فقد قدم هو ووكيله (...) مذكرة جاء فيها: لقد حضر المذكور وسأل عن </w:t>
      </w:r>
      <w:r w:rsidRPr="00D02C8D">
        <w:rPr>
          <w:rFonts w:ascii="Traditional Arabic" w:hAnsi="Traditional Arabic" w:cs="Traditional Arabic"/>
          <w:sz w:val="32"/>
          <w:szCs w:val="32"/>
          <w:highlight w:val="green"/>
          <w:rtl/>
        </w:rPr>
        <w:t>أراض</w:t>
      </w:r>
      <w:r>
        <w:rPr>
          <w:rFonts w:ascii="Traditional Arabic" w:hAnsi="Traditional Arabic" w:cs="Traditional Arabic" w:hint="cs"/>
          <w:sz w:val="32"/>
          <w:szCs w:val="32"/>
          <w:rtl/>
        </w:rPr>
        <w:t xml:space="preserve"> ٍ</w:t>
      </w:r>
      <w:r w:rsidRPr="00D02C8D">
        <w:rPr>
          <w:rFonts w:ascii="Traditional Arabic" w:hAnsi="Traditional Arabic" w:cs="Traditional Arabic"/>
          <w:sz w:val="32"/>
          <w:szCs w:val="32"/>
          <w:rtl/>
        </w:rPr>
        <w:t xml:space="preserve">تصلح </w:t>
      </w:r>
      <w:r w:rsidRPr="00D02C8D">
        <w:rPr>
          <w:rFonts w:ascii="Traditional Arabic" w:hAnsi="Traditional Arabic" w:cs="Traditional Arabic"/>
          <w:sz w:val="32"/>
          <w:szCs w:val="32"/>
          <w:highlight w:val="yellow"/>
          <w:rtl/>
        </w:rPr>
        <w:t>لأن</w:t>
      </w:r>
      <w:r w:rsidRPr="00D02C8D">
        <w:rPr>
          <w:rFonts w:ascii="Traditional Arabic" w:hAnsi="Traditional Arabic" w:cs="Traditional Arabic"/>
          <w:sz w:val="32"/>
          <w:szCs w:val="32"/>
          <w:rtl/>
        </w:rPr>
        <w:t xml:space="preserve"> يقام عليها </w:t>
      </w:r>
      <w:r w:rsidRPr="00D02C8D">
        <w:rPr>
          <w:rFonts w:ascii="Traditional Arabic" w:hAnsi="Traditional Arabic" w:cs="Traditional Arabic"/>
          <w:sz w:val="32"/>
          <w:szCs w:val="32"/>
          <w:highlight w:val="yellow"/>
          <w:rtl/>
        </w:rPr>
        <w:t>أبراج</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فأعلمته</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أنه</w:t>
      </w:r>
      <w:r w:rsidRPr="00D02C8D">
        <w:rPr>
          <w:rFonts w:ascii="Traditional Arabic" w:hAnsi="Traditional Arabic" w:cs="Traditional Arabic"/>
          <w:sz w:val="32"/>
          <w:szCs w:val="32"/>
          <w:rtl/>
        </w:rPr>
        <w:t xml:space="preserve"> يوجد لدي </w:t>
      </w:r>
      <w:r w:rsidRPr="00D02C8D">
        <w:rPr>
          <w:rFonts w:ascii="Traditional Arabic" w:hAnsi="Traditional Arabic" w:cs="Traditional Arabic"/>
          <w:sz w:val="32"/>
          <w:szCs w:val="32"/>
          <w:highlight w:val="yellow"/>
          <w:rtl/>
        </w:rPr>
        <w:t>أرض</w:t>
      </w:r>
      <w:r w:rsidRPr="00D02C8D">
        <w:rPr>
          <w:rFonts w:ascii="Traditional Arabic" w:hAnsi="Traditional Arabic" w:cs="Traditional Arabic"/>
          <w:sz w:val="32"/>
          <w:szCs w:val="32"/>
          <w:rtl/>
        </w:rPr>
        <w:t xml:space="preserve"> بالمنطقة التي ذكرها</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وأن</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أجرتها</w:t>
      </w:r>
      <w:r w:rsidRPr="00D02C8D">
        <w:rPr>
          <w:rFonts w:ascii="Traditional Arabic" w:hAnsi="Traditional Arabic" w:cs="Traditional Arabic"/>
          <w:sz w:val="32"/>
          <w:szCs w:val="32"/>
          <w:rtl/>
        </w:rPr>
        <w:t xml:space="preserve"> مبلغ </w:t>
      </w:r>
      <w:r w:rsidRPr="00D02C8D">
        <w:rPr>
          <w:rFonts w:ascii="Traditional Arabic" w:hAnsi="Traditional Arabic" w:cs="Traditional Arabic"/>
          <w:sz w:val="32"/>
          <w:szCs w:val="32"/>
          <w:rtl/>
          <w:lang w:bidi="fa-IR"/>
        </w:rPr>
        <w:t xml:space="preserve">(30000) </w:t>
      </w:r>
      <w:r w:rsidRPr="00D02C8D">
        <w:rPr>
          <w:rFonts w:ascii="Traditional Arabic" w:hAnsi="Traditional Arabic" w:cs="Traditional Arabic"/>
          <w:sz w:val="32"/>
          <w:szCs w:val="32"/>
          <w:rtl/>
        </w:rPr>
        <w:t xml:space="preserve">ثلاثون </w:t>
      </w:r>
      <w:r w:rsidRPr="00D02C8D">
        <w:rPr>
          <w:rFonts w:ascii="Traditional Arabic" w:hAnsi="Traditional Arabic" w:cs="Traditional Arabic"/>
          <w:sz w:val="32"/>
          <w:szCs w:val="32"/>
          <w:highlight w:val="yellow"/>
          <w:rtl/>
        </w:rPr>
        <w:t>ألف</w:t>
      </w:r>
      <w:r w:rsidRPr="00D02C8D">
        <w:rPr>
          <w:rFonts w:ascii="Traditional Arabic" w:hAnsi="Traditional Arabic" w:cs="Traditional Arabic"/>
          <w:sz w:val="32"/>
          <w:szCs w:val="32"/>
          <w:rtl/>
        </w:rPr>
        <w:t xml:space="preserve"> ريال سنوياً</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ونظراً لعدم </w:t>
      </w:r>
      <w:r w:rsidRPr="00D02C8D">
        <w:rPr>
          <w:rFonts w:ascii="Traditional Arabic" w:hAnsi="Traditional Arabic" w:cs="Traditional Arabic"/>
          <w:sz w:val="32"/>
          <w:szCs w:val="32"/>
          <w:highlight w:val="yellow"/>
          <w:rtl/>
        </w:rPr>
        <w:t>أهمية</w:t>
      </w:r>
      <w:r w:rsidRPr="00D02C8D">
        <w:rPr>
          <w:rFonts w:ascii="Traditional Arabic" w:hAnsi="Traditional Arabic" w:cs="Traditional Arabic"/>
          <w:sz w:val="32"/>
          <w:szCs w:val="32"/>
          <w:rtl/>
        </w:rPr>
        <w:t xml:space="preserve"> ومكانة المتهم </w:t>
      </w:r>
      <w:r w:rsidRPr="00D02C8D">
        <w:rPr>
          <w:rFonts w:ascii="Traditional Arabic" w:hAnsi="Traditional Arabic" w:cs="Traditional Arabic"/>
          <w:sz w:val="32"/>
          <w:szCs w:val="32"/>
          <w:highlight w:val="yellow"/>
          <w:rtl/>
        </w:rPr>
        <w:t>الأول</w:t>
      </w:r>
      <w:r w:rsidRPr="00D02C8D">
        <w:rPr>
          <w:rFonts w:ascii="Traditional Arabic" w:hAnsi="Traditional Arabic" w:cs="Traditional Arabic"/>
          <w:sz w:val="32"/>
          <w:szCs w:val="32"/>
          <w:rtl/>
        </w:rPr>
        <w:t xml:space="preserve"> بالشركة فلم يكن باستطاعته ولا من صلاحياته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يتعاقد </w:t>
      </w:r>
      <w:r w:rsidRPr="00D02C8D">
        <w:rPr>
          <w:rFonts w:ascii="Traditional Arabic" w:hAnsi="Traditional Arabic" w:cs="Traditional Arabic"/>
          <w:sz w:val="32"/>
          <w:szCs w:val="32"/>
          <w:highlight w:val="yellow"/>
          <w:rtl/>
        </w:rPr>
        <w:t>أو</w:t>
      </w:r>
      <w:r w:rsidRPr="00D02C8D">
        <w:rPr>
          <w:rFonts w:ascii="Traditional Arabic" w:hAnsi="Traditional Arabic" w:cs="Traditional Arabic"/>
          <w:sz w:val="32"/>
          <w:szCs w:val="32"/>
          <w:rtl/>
        </w:rPr>
        <w:t xml:space="preserve"> يقرر </w:t>
      </w:r>
      <w:r w:rsidRPr="00D02C8D">
        <w:rPr>
          <w:rFonts w:ascii="Traditional Arabic" w:hAnsi="Traditional Arabic" w:cs="Traditional Arabic"/>
          <w:sz w:val="32"/>
          <w:szCs w:val="32"/>
          <w:highlight w:val="yellow"/>
          <w:rtl/>
        </w:rPr>
        <w:t>أو</w:t>
      </w:r>
      <w:r w:rsidRPr="00D02C8D">
        <w:rPr>
          <w:rFonts w:ascii="Traditional Arabic" w:hAnsi="Traditional Arabic" w:cs="Traditional Arabic"/>
          <w:sz w:val="32"/>
          <w:szCs w:val="32"/>
          <w:rtl/>
        </w:rPr>
        <w:t xml:space="preserve"> يلتزم نيابة عن الشركة</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وقد حضرت الشركة (...) وفحصت الموقع واختارته بدون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يكون للمتهم </w:t>
      </w:r>
      <w:r w:rsidRPr="00D02C8D">
        <w:rPr>
          <w:rFonts w:ascii="Traditional Arabic" w:hAnsi="Traditional Arabic" w:cs="Traditional Arabic"/>
          <w:sz w:val="32"/>
          <w:szCs w:val="32"/>
          <w:highlight w:val="yellow"/>
          <w:rtl/>
        </w:rPr>
        <w:t>الأول</w:t>
      </w:r>
      <w:r w:rsidRPr="00D02C8D">
        <w:rPr>
          <w:rFonts w:ascii="Traditional Arabic" w:hAnsi="Traditional Arabic" w:cs="Traditional Arabic"/>
          <w:sz w:val="32"/>
          <w:szCs w:val="32"/>
          <w:rtl/>
        </w:rPr>
        <w:t xml:space="preserve"> علاقة</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وقد </w:t>
      </w:r>
      <w:r w:rsidRPr="00D02C8D">
        <w:rPr>
          <w:rFonts w:ascii="Traditional Arabic" w:hAnsi="Traditional Arabic" w:cs="Traditional Arabic"/>
          <w:sz w:val="32"/>
          <w:szCs w:val="32"/>
          <w:highlight w:val="yellow"/>
          <w:rtl/>
        </w:rPr>
        <w:t>أجرته</w:t>
      </w:r>
      <w:r w:rsidRPr="00D02C8D">
        <w:rPr>
          <w:rFonts w:ascii="Traditional Arabic" w:hAnsi="Traditional Arabic" w:cs="Traditional Arabic"/>
          <w:sz w:val="32"/>
          <w:szCs w:val="32"/>
          <w:rtl/>
        </w:rPr>
        <w:t xml:space="preserve"> على الشركة (...) وتم كل ذلك ووقعنا العقد وانتهينا</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واعتبر نفسه صديقاً أو معرفة فطلب مني سلفة -قرضة حسنة- وأثرت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أدفع</w:t>
      </w:r>
      <w:r w:rsidRPr="00D02C8D">
        <w:rPr>
          <w:rFonts w:ascii="Traditional Arabic" w:hAnsi="Traditional Arabic" w:cs="Traditional Arabic"/>
          <w:sz w:val="32"/>
          <w:szCs w:val="32"/>
          <w:rtl/>
        </w:rPr>
        <w:t xml:space="preserve"> له ذلك بموجب شيك مكتوب</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ويوضح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الغرض من هذا المبلغ قرضة حسنة </w:t>
      </w:r>
      <w:r w:rsidRPr="00D02C8D">
        <w:rPr>
          <w:rFonts w:ascii="Traditional Arabic" w:hAnsi="Traditional Arabic" w:cs="Traditional Arabic"/>
          <w:sz w:val="32"/>
          <w:szCs w:val="32"/>
          <w:rtl/>
        </w:rPr>
        <w:lastRenderedPageBreak/>
        <w:t>بحيث أطالبه بها متى شئت</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ثم عاد بعد سنة وقال إن الشركة لها رغبة في موقع آخر بحي القادسية، وكنت </w:t>
      </w:r>
      <w:r w:rsidRPr="00D02C8D">
        <w:rPr>
          <w:rFonts w:ascii="Traditional Arabic" w:hAnsi="Traditional Arabic" w:cs="Traditional Arabic"/>
          <w:sz w:val="32"/>
          <w:szCs w:val="32"/>
          <w:highlight w:val="yellow"/>
          <w:rtl/>
        </w:rPr>
        <w:t>أعلم</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أنه</w:t>
      </w:r>
      <w:r w:rsidRPr="00D02C8D">
        <w:rPr>
          <w:rFonts w:ascii="Traditional Arabic" w:hAnsi="Traditional Arabic" w:cs="Traditional Arabic"/>
          <w:sz w:val="32"/>
          <w:szCs w:val="32"/>
          <w:rtl/>
        </w:rPr>
        <w:t xml:space="preserve"> مجرد شخص يدل الشركة فقط</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وأما</w:t>
      </w:r>
      <w:r w:rsidRPr="00D02C8D">
        <w:rPr>
          <w:rFonts w:ascii="Traditional Arabic" w:hAnsi="Traditional Arabic" w:cs="Traditional Arabic"/>
          <w:sz w:val="32"/>
          <w:szCs w:val="32"/>
          <w:rtl/>
        </w:rPr>
        <w:t xml:space="preserve"> الشركة فهي التي تقرر ثم جاءت الشركة دون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يكون المتهم </w:t>
      </w:r>
      <w:r w:rsidRPr="00D02C8D">
        <w:rPr>
          <w:rFonts w:ascii="Traditional Arabic" w:hAnsi="Traditional Arabic" w:cs="Traditional Arabic"/>
          <w:sz w:val="32"/>
          <w:szCs w:val="32"/>
          <w:highlight w:val="yellow"/>
          <w:rtl/>
        </w:rPr>
        <w:t>الأول</w:t>
      </w:r>
      <w:r w:rsidRPr="00D02C8D">
        <w:rPr>
          <w:rFonts w:ascii="Traditional Arabic" w:hAnsi="Traditional Arabic" w:cs="Traditional Arabic"/>
          <w:sz w:val="32"/>
          <w:szCs w:val="32"/>
          <w:rtl/>
        </w:rPr>
        <w:t xml:space="preserve"> ضمن </w:t>
      </w:r>
      <w:r w:rsidRPr="00D02C8D">
        <w:rPr>
          <w:rFonts w:ascii="Traditional Arabic" w:hAnsi="Traditional Arabic" w:cs="Traditional Arabic"/>
          <w:sz w:val="32"/>
          <w:szCs w:val="32"/>
          <w:highlight w:val="yellow"/>
          <w:rtl/>
        </w:rPr>
        <w:t>المسؤولين</w:t>
      </w:r>
      <w:r w:rsidRPr="00D02C8D">
        <w:rPr>
          <w:rFonts w:ascii="Traditional Arabic" w:hAnsi="Traditional Arabic" w:cs="Traditional Arabic"/>
          <w:sz w:val="32"/>
          <w:szCs w:val="32"/>
          <w:rtl/>
        </w:rPr>
        <w:t xml:space="preserve"> عن التعاقد و</w:t>
      </w:r>
      <w:r w:rsidRPr="00D02C8D">
        <w:rPr>
          <w:rFonts w:ascii="Traditional Arabic" w:hAnsi="Traditional Arabic" w:cs="Traditional Arabic"/>
          <w:sz w:val="32"/>
          <w:szCs w:val="32"/>
          <w:highlight w:val="green"/>
          <w:rtl/>
        </w:rPr>
        <w:t>فُ</w:t>
      </w:r>
      <w:r w:rsidRPr="00D02C8D">
        <w:rPr>
          <w:rFonts w:ascii="Traditional Arabic" w:hAnsi="Traditional Arabic" w:cs="Traditional Arabic"/>
          <w:sz w:val="32"/>
          <w:szCs w:val="32"/>
          <w:rtl/>
        </w:rPr>
        <w:t>حص الموقع</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وعرضت عليهم الموقع وقبلوه ولا علاقة له بذلك، ولم يقدم لي خدمات ولم يشترط عليّ </w:t>
      </w:r>
      <w:r w:rsidRPr="00D02C8D">
        <w:rPr>
          <w:rFonts w:ascii="Traditional Arabic" w:hAnsi="Traditional Arabic" w:cs="Traditional Arabic"/>
          <w:sz w:val="32"/>
          <w:szCs w:val="32"/>
          <w:highlight w:val="yellow"/>
          <w:rtl/>
        </w:rPr>
        <w:t>أي</w:t>
      </w:r>
      <w:r w:rsidRPr="00D02C8D">
        <w:rPr>
          <w:rFonts w:ascii="Traditional Arabic" w:hAnsi="Traditional Arabic" w:cs="Traditional Arabic"/>
          <w:sz w:val="32"/>
          <w:szCs w:val="32"/>
          <w:rtl/>
        </w:rPr>
        <w:t xml:space="preserve"> شرط وانتهت العملية</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وبعد مدة طالبته بالخمسة </w:t>
      </w:r>
      <w:r w:rsidRPr="00D02C8D">
        <w:rPr>
          <w:rFonts w:ascii="Traditional Arabic" w:hAnsi="Traditional Arabic" w:cs="Traditional Arabic"/>
          <w:sz w:val="32"/>
          <w:szCs w:val="32"/>
          <w:highlight w:val="yellow"/>
          <w:rtl/>
        </w:rPr>
        <w:t>آلاف</w:t>
      </w:r>
      <w:r w:rsidRPr="00D02C8D">
        <w:rPr>
          <w:rFonts w:ascii="Traditional Arabic" w:hAnsi="Traditional Arabic" w:cs="Traditional Arabic"/>
          <w:sz w:val="32"/>
          <w:szCs w:val="32"/>
          <w:rtl/>
        </w:rPr>
        <w:t xml:space="preserve"> ريال</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فذكر لي بالحرف الواحد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إيجار</w:t>
      </w:r>
      <w:r w:rsidRPr="00D02C8D">
        <w:rPr>
          <w:rFonts w:ascii="Traditional Arabic" w:hAnsi="Traditional Arabic" w:cs="Traditional Arabic"/>
          <w:sz w:val="32"/>
          <w:szCs w:val="32"/>
          <w:rtl/>
        </w:rPr>
        <w:t xml:space="preserve"> المنزل قد حل عليّ وإنني سوف </w:t>
      </w:r>
      <w:r w:rsidRPr="00D02C8D">
        <w:rPr>
          <w:rFonts w:ascii="Traditional Arabic" w:hAnsi="Traditional Arabic" w:cs="Traditional Arabic"/>
          <w:sz w:val="32"/>
          <w:szCs w:val="32"/>
          <w:highlight w:val="yellow"/>
          <w:rtl/>
        </w:rPr>
        <w:t>أسدد</w:t>
      </w:r>
      <w:r w:rsidRPr="00D02C8D">
        <w:rPr>
          <w:rFonts w:ascii="Traditional Arabic" w:hAnsi="Traditional Arabic" w:cs="Traditional Arabic"/>
          <w:sz w:val="32"/>
          <w:szCs w:val="32"/>
          <w:rtl/>
        </w:rPr>
        <w:t xml:space="preserve"> لك المبلغ</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وأنا</w:t>
      </w:r>
      <w:r w:rsidRPr="00D02C8D">
        <w:rPr>
          <w:rFonts w:ascii="Traditional Arabic" w:hAnsi="Traditional Arabic" w:cs="Traditional Arabic"/>
          <w:sz w:val="32"/>
          <w:szCs w:val="32"/>
          <w:rtl/>
        </w:rPr>
        <w:t xml:space="preserve"> الآن في حاجة إلى (5000) خمسة </w:t>
      </w:r>
      <w:r w:rsidRPr="00D02C8D">
        <w:rPr>
          <w:rFonts w:ascii="Traditional Arabic" w:hAnsi="Traditional Arabic" w:cs="Traditional Arabic"/>
          <w:sz w:val="32"/>
          <w:szCs w:val="32"/>
          <w:highlight w:val="yellow"/>
          <w:rtl/>
        </w:rPr>
        <w:t>آلاف</w:t>
      </w:r>
      <w:r w:rsidRPr="00D02C8D">
        <w:rPr>
          <w:rFonts w:ascii="Traditional Arabic" w:hAnsi="Traditional Arabic" w:cs="Traditional Arabic"/>
          <w:sz w:val="32"/>
          <w:szCs w:val="32"/>
          <w:rtl/>
        </w:rPr>
        <w:t xml:space="preserve"> ريال </w:t>
      </w:r>
      <w:r w:rsidRPr="00D02C8D">
        <w:rPr>
          <w:rFonts w:ascii="Traditional Arabic" w:hAnsi="Traditional Arabic" w:cs="Traditional Arabic"/>
          <w:sz w:val="32"/>
          <w:szCs w:val="32"/>
          <w:highlight w:val="yellow"/>
          <w:rtl/>
        </w:rPr>
        <w:t>أخرى</w:t>
      </w:r>
      <w:r w:rsidRPr="00D02C8D">
        <w:rPr>
          <w:rFonts w:ascii="Traditional Arabic" w:hAnsi="Traditional Arabic" w:cs="Traditional Arabic"/>
          <w:sz w:val="32"/>
          <w:szCs w:val="32"/>
          <w:rtl/>
        </w:rPr>
        <w:t xml:space="preserve">، فسوف </w:t>
      </w:r>
      <w:r w:rsidRPr="00D02C8D">
        <w:rPr>
          <w:rFonts w:ascii="Traditional Arabic" w:hAnsi="Traditional Arabic" w:cs="Traditional Arabic"/>
          <w:sz w:val="32"/>
          <w:szCs w:val="32"/>
          <w:highlight w:val="yellow"/>
          <w:rtl/>
        </w:rPr>
        <w:t>أحضر</w:t>
      </w:r>
      <w:r w:rsidRPr="00D02C8D">
        <w:rPr>
          <w:rFonts w:ascii="Traditional Arabic" w:hAnsi="Traditional Arabic" w:cs="Traditional Arabic"/>
          <w:sz w:val="32"/>
          <w:szCs w:val="32"/>
          <w:rtl/>
        </w:rPr>
        <w:t xml:space="preserve"> لك المبلغ كاملاً</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فقلت له إن المبلغ الأول في ذمتك </w:t>
      </w:r>
      <w:r w:rsidRPr="00D02C8D">
        <w:rPr>
          <w:rFonts w:ascii="Traditional Arabic" w:hAnsi="Traditional Arabic" w:cs="Traditional Arabic"/>
          <w:sz w:val="32"/>
          <w:szCs w:val="32"/>
          <w:highlight w:val="yellow"/>
          <w:rtl/>
        </w:rPr>
        <w:t>إذا</w:t>
      </w:r>
      <w:r w:rsidRPr="00D02C8D">
        <w:rPr>
          <w:rFonts w:ascii="Traditional Arabic" w:hAnsi="Traditional Arabic" w:cs="Traditional Arabic"/>
          <w:sz w:val="32"/>
          <w:szCs w:val="32"/>
          <w:rtl/>
        </w:rPr>
        <w:t xml:space="preserve"> سددته </w:t>
      </w:r>
      <w:r w:rsidRPr="00D02C8D">
        <w:rPr>
          <w:rFonts w:ascii="Traditional Arabic" w:hAnsi="Traditional Arabic" w:cs="Traditional Arabic"/>
          <w:sz w:val="32"/>
          <w:szCs w:val="32"/>
          <w:highlight w:val="yellow"/>
          <w:rtl/>
        </w:rPr>
        <w:t>أقرضتك</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فأكد</w:t>
      </w:r>
      <w:r w:rsidRPr="00D02C8D">
        <w:rPr>
          <w:rFonts w:ascii="Traditional Arabic" w:hAnsi="Traditional Arabic" w:cs="Traditional Arabic"/>
          <w:sz w:val="32"/>
          <w:szCs w:val="32"/>
          <w:rtl/>
        </w:rPr>
        <w:t xml:space="preserve"> لي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الإيجار حال عليه</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وأنه</w:t>
      </w:r>
      <w:r w:rsidRPr="00D02C8D">
        <w:rPr>
          <w:rFonts w:ascii="Traditional Arabic" w:hAnsi="Traditional Arabic" w:cs="Traditional Arabic"/>
          <w:sz w:val="32"/>
          <w:szCs w:val="32"/>
          <w:rtl/>
        </w:rPr>
        <w:t xml:space="preserve"> سوف يسدد المبلغين دفعة واحدة فصدقته </w:t>
      </w:r>
      <w:r w:rsidRPr="00D02C8D">
        <w:rPr>
          <w:rFonts w:ascii="Traditional Arabic" w:hAnsi="Traditional Arabic" w:cs="Traditional Arabic"/>
          <w:sz w:val="32"/>
          <w:szCs w:val="32"/>
          <w:highlight w:val="yellow"/>
          <w:rtl/>
        </w:rPr>
        <w:t>وأقرضته</w:t>
      </w:r>
      <w:r w:rsidRPr="00D02C8D">
        <w:rPr>
          <w:rFonts w:ascii="Traditional Arabic" w:hAnsi="Traditional Arabic" w:cs="Traditional Arabic"/>
          <w:sz w:val="32"/>
          <w:szCs w:val="32"/>
          <w:rtl/>
        </w:rPr>
        <w:t xml:space="preserve">، ومن هذا العرض يتبين: 1-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المتهم </w:t>
      </w:r>
      <w:r w:rsidRPr="00D02C8D">
        <w:rPr>
          <w:rFonts w:ascii="Traditional Arabic" w:hAnsi="Traditional Arabic" w:cs="Traditional Arabic"/>
          <w:sz w:val="32"/>
          <w:szCs w:val="32"/>
          <w:highlight w:val="yellow"/>
          <w:rtl/>
        </w:rPr>
        <w:t>الأول</w:t>
      </w:r>
      <w:r w:rsidRPr="00D02C8D">
        <w:rPr>
          <w:rFonts w:ascii="Traditional Arabic" w:hAnsi="Traditional Arabic" w:cs="Traditional Arabic"/>
          <w:sz w:val="32"/>
          <w:szCs w:val="32"/>
          <w:rtl/>
        </w:rPr>
        <w:t xml:space="preserve"> لم يكن له </w:t>
      </w:r>
      <w:r w:rsidRPr="00D02C8D">
        <w:rPr>
          <w:rFonts w:ascii="Traditional Arabic" w:hAnsi="Traditional Arabic" w:cs="Traditional Arabic"/>
          <w:sz w:val="32"/>
          <w:szCs w:val="32"/>
          <w:highlight w:val="yellow"/>
          <w:rtl/>
        </w:rPr>
        <w:t>أي</w:t>
      </w:r>
      <w:r w:rsidRPr="00D02C8D">
        <w:rPr>
          <w:rFonts w:ascii="Traditional Arabic" w:hAnsi="Traditional Arabic" w:cs="Traditional Arabic"/>
          <w:sz w:val="32"/>
          <w:szCs w:val="32"/>
          <w:rtl/>
        </w:rPr>
        <w:t xml:space="preserve"> يد </w:t>
      </w:r>
      <w:r w:rsidRPr="00D02C8D">
        <w:rPr>
          <w:rFonts w:ascii="Traditional Arabic" w:hAnsi="Traditional Arabic" w:cs="Traditional Arabic"/>
          <w:sz w:val="32"/>
          <w:szCs w:val="32"/>
          <w:highlight w:val="yellow"/>
          <w:rtl/>
        </w:rPr>
        <w:t>أو</w:t>
      </w:r>
      <w:r w:rsidRPr="00D02C8D">
        <w:rPr>
          <w:rFonts w:ascii="Traditional Arabic" w:hAnsi="Traditional Arabic" w:cs="Traditional Arabic"/>
          <w:sz w:val="32"/>
          <w:szCs w:val="32"/>
          <w:rtl/>
        </w:rPr>
        <w:t xml:space="preserve"> فضل ولا يملك توجيه الشركة </w:t>
      </w:r>
      <w:r w:rsidRPr="00D02C8D">
        <w:rPr>
          <w:rFonts w:ascii="Traditional Arabic" w:hAnsi="Traditional Arabic" w:cs="Traditional Arabic"/>
          <w:sz w:val="32"/>
          <w:szCs w:val="32"/>
          <w:highlight w:val="yellow"/>
          <w:rtl/>
        </w:rPr>
        <w:t>إلى</w:t>
      </w:r>
      <w:r w:rsidRPr="00D02C8D">
        <w:rPr>
          <w:rFonts w:ascii="Traditional Arabic" w:hAnsi="Traditional Arabic" w:cs="Traditional Arabic"/>
          <w:sz w:val="32"/>
          <w:szCs w:val="32"/>
          <w:rtl/>
        </w:rPr>
        <w:t xml:space="preserve"> استئجار كما </w:t>
      </w:r>
      <w:r w:rsidRPr="00D02C8D">
        <w:rPr>
          <w:rFonts w:ascii="Traditional Arabic" w:hAnsi="Traditional Arabic" w:cs="Traditional Arabic"/>
          <w:sz w:val="32"/>
          <w:szCs w:val="32"/>
          <w:highlight w:val="yellow"/>
          <w:rtl/>
        </w:rPr>
        <w:t>أنني</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أنا</w:t>
      </w:r>
      <w:r w:rsidRPr="00D02C8D">
        <w:rPr>
          <w:rFonts w:ascii="Traditional Arabic" w:hAnsi="Traditional Arabic" w:cs="Traditional Arabic"/>
          <w:sz w:val="32"/>
          <w:szCs w:val="32"/>
          <w:rtl/>
        </w:rPr>
        <w:t xml:space="preserve"> الذي </w:t>
      </w:r>
      <w:r w:rsidRPr="00D02C8D">
        <w:rPr>
          <w:rFonts w:ascii="Traditional Arabic" w:hAnsi="Traditional Arabic" w:cs="Traditional Arabic"/>
          <w:sz w:val="32"/>
          <w:szCs w:val="32"/>
          <w:highlight w:val="yellow"/>
          <w:rtl/>
        </w:rPr>
        <w:t>أجرت</w:t>
      </w:r>
      <w:r w:rsidRPr="00D02C8D">
        <w:rPr>
          <w:rFonts w:ascii="Traditional Arabic" w:hAnsi="Traditional Arabic" w:cs="Traditional Arabic"/>
          <w:sz w:val="32"/>
          <w:szCs w:val="32"/>
          <w:rtl/>
        </w:rPr>
        <w:t xml:space="preserve"> والشركة التي هي </w:t>
      </w:r>
      <w:r w:rsidRPr="00D02C8D">
        <w:rPr>
          <w:rFonts w:ascii="Traditional Arabic" w:hAnsi="Traditional Arabic" w:cs="Traditional Arabic"/>
          <w:sz w:val="32"/>
          <w:szCs w:val="32"/>
          <w:highlight w:val="yellow"/>
          <w:rtl/>
        </w:rPr>
        <w:t>استأجرت</w:t>
      </w:r>
      <w:r w:rsidRPr="00D02C8D">
        <w:rPr>
          <w:rFonts w:ascii="Traditional Arabic" w:hAnsi="Traditional Arabic" w:cs="Traditional Arabic"/>
          <w:sz w:val="32"/>
          <w:szCs w:val="32"/>
          <w:rtl/>
        </w:rPr>
        <w:t xml:space="preserve"> و ما دفعت له قرضة حسنة</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وليس مقابل </w:t>
      </w:r>
      <w:r w:rsidRPr="00D02C8D">
        <w:rPr>
          <w:rFonts w:ascii="Traditional Arabic" w:hAnsi="Traditional Arabic" w:cs="Traditional Arabic"/>
          <w:sz w:val="32"/>
          <w:szCs w:val="32"/>
          <w:highlight w:val="yellow"/>
          <w:rtl/>
        </w:rPr>
        <w:t>أتعاب</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لأنه</w:t>
      </w:r>
      <w:r w:rsidRPr="00D02C8D">
        <w:rPr>
          <w:rFonts w:ascii="Traditional Arabic" w:hAnsi="Traditional Arabic" w:cs="Traditional Arabic"/>
          <w:sz w:val="32"/>
          <w:szCs w:val="32"/>
          <w:rtl/>
        </w:rPr>
        <w:t xml:space="preserve"> لو كان طلب مني ذلك لرفضت مالم تكن الشركة عالمة </w:t>
      </w:r>
      <w:r w:rsidRPr="00D02C8D">
        <w:rPr>
          <w:rFonts w:ascii="Traditional Arabic" w:hAnsi="Traditional Arabic" w:cs="Traditional Arabic"/>
          <w:sz w:val="32"/>
          <w:szCs w:val="32"/>
          <w:highlight w:val="yellow"/>
          <w:rtl/>
        </w:rPr>
        <w:t>بأنه</w:t>
      </w:r>
      <w:r w:rsidRPr="00D02C8D">
        <w:rPr>
          <w:rFonts w:ascii="Traditional Arabic" w:hAnsi="Traditional Arabic" w:cs="Traditional Arabic"/>
          <w:sz w:val="32"/>
          <w:szCs w:val="32"/>
          <w:rtl/>
        </w:rPr>
        <w:t xml:space="preserve"> يلزمني دفع السعي </w:t>
      </w:r>
      <w:r w:rsidRPr="00D02C8D">
        <w:rPr>
          <w:rFonts w:ascii="Traditional Arabic" w:hAnsi="Traditional Arabic" w:cs="Traditional Arabic"/>
          <w:sz w:val="32"/>
          <w:szCs w:val="32"/>
          <w:highlight w:val="yellow"/>
          <w:rtl/>
        </w:rPr>
        <w:t>لأي</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أحد</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وفي هذا </w:t>
      </w:r>
      <w:r w:rsidRPr="00D02C8D">
        <w:rPr>
          <w:rFonts w:ascii="Traditional Arabic" w:hAnsi="Traditional Arabic" w:cs="Traditional Arabic"/>
          <w:sz w:val="32"/>
          <w:szCs w:val="32"/>
          <w:highlight w:val="yellow"/>
          <w:rtl/>
        </w:rPr>
        <w:t>أحسب</w:t>
      </w:r>
      <w:r w:rsidRPr="00D02C8D">
        <w:rPr>
          <w:rFonts w:ascii="Traditional Arabic" w:hAnsi="Traditional Arabic" w:cs="Traditional Arabic"/>
          <w:sz w:val="32"/>
          <w:szCs w:val="32"/>
          <w:rtl/>
        </w:rPr>
        <w:t xml:space="preserve"> حسابي من حيث رفع </w:t>
      </w:r>
      <w:r w:rsidRPr="00D02C8D">
        <w:rPr>
          <w:rFonts w:ascii="Traditional Arabic" w:hAnsi="Traditional Arabic" w:cs="Traditional Arabic"/>
          <w:sz w:val="32"/>
          <w:szCs w:val="32"/>
          <w:highlight w:val="yellow"/>
          <w:rtl/>
        </w:rPr>
        <w:t>الأجرة</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ولكنه لم يطلب مني ذلك </w:t>
      </w:r>
      <w:r w:rsidRPr="00D02C8D">
        <w:rPr>
          <w:rFonts w:ascii="Traditional Arabic" w:hAnsi="Traditional Arabic" w:cs="Traditional Arabic"/>
          <w:sz w:val="32"/>
          <w:szCs w:val="32"/>
          <w:highlight w:val="yellow"/>
          <w:rtl/>
        </w:rPr>
        <w:t>وأنا</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حر</w:t>
      </w:r>
      <w:r w:rsidRPr="00D02C8D">
        <w:rPr>
          <w:rFonts w:ascii="Traditional Arabic" w:hAnsi="Traditional Arabic" w:cs="Traditional Arabic"/>
          <w:sz w:val="32"/>
          <w:szCs w:val="32"/>
          <w:rtl/>
        </w:rPr>
        <w:t xml:space="preserve"> في مالي </w:t>
      </w:r>
      <w:r w:rsidRPr="00D02C8D">
        <w:rPr>
          <w:rFonts w:ascii="Traditional Arabic" w:hAnsi="Traditional Arabic" w:cs="Traditional Arabic"/>
          <w:sz w:val="32"/>
          <w:szCs w:val="32"/>
          <w:highlight w:val="yellow"/>
          <w:rtl/>
        </w:rPr>
        <w:t>أقرض</w:t>
      </w:r>
      <w:r w:rsidRPr="00D02C8D">
        <w:rPr>
          <w:rFonts w:ascii="Traditional Arabic" w:hAnsi="Traditional Arabic" w:cs="Traditional Arabic"/>
          <w:sz w:val="32"/>
          <w:szCs w:val="32"/>
          <w:rtl/>
        </w:rPr>
        <w:t xml:space="preserve"> من </w:t>
      </w:r>
      <w:r w:rsidRPr="00D02C8D">
        <w:rPr>
          <w:rFonts w:ascii="Traditional Arabic" w:hAnsi="Traditional Arabic" w:cs="Traditional Arabic"/>
          <w:sz w:val="32"/>
          <w:szCs w:val="32"/>
          <w:highlight w:val="yellow"/>
          <w:rtl/>
        </w:rPr>
        <w:t>أشاء</w:t>
      </w:r>
      <w:r w:rsidRPr="00D02C8D">
        <w:rPr>
          <w:rFonts w:ascii="Traditional Arabic" w:hAnsi="Traditional Arabic" w:cs="Traditional Arabic"/>
          <w:sz w:val="32"/>
          <w:szCs w:val="32"/>
          <w:rtl/>
        </w:rPr>
        <w:t xml:space="preserve">. 2- إن مما يدل على عدم صلة المتهم </w:t>
      </w:r>
      <w:r w:rsidRPr="00D02C8D">
        <w:rPr>
          <w:rFonts w:ascii="Traditional Arabic" w:hAnsi="Traditional Arabic" w:cs="Traditional Arabic"/>
          <w:sz w:val="32"/>
          <w:szCs w:val="32"/>
          <w:highlight w:val="yellow"/>
          <w:rtl/>
        </w:rPr>
        <w:t>الأول</w:t>
      </w:r>
      <w:r w:rsidRPr="00D02C8D">
        <w:rPr>
          <w:rFonts w:ascii="Traditional Arabic" w:hAnsi="Traditional Arabic" w:cs="Traditional Arabic"/>
          <w:sz w:val="32"/>
          <w:szCs w:val="32"/>
          <w:rtl/>
        </w:rPr>
        <w:t xml:space="preserve"> لعملية </w:t>
      </w:r>
      <w:r w:rsidRPr="00D02C8D">
        <w:rPr>
          <w:rFonts w:ascii="Traditional Arabic" w:hAnsi="Traditional Arabic" w:cs="Traditional Arabic"/>
          <w:sz w:val="32"/>
          <w:szCs w:val="32"/>
          <w:highlight w:val="yellow"/>
          <w:rtl/>
        </w:rPr>
        <w:t>التأجير</w:t>
      </w:r>
      <w:r w:rsidRPr="00D02C8D">
        <w:rPr>
          <w:rFonts w:ascii="Traditional Arabic" w:hAnsi="Traditional Arabic" w:cs="Traditional Arabic"/>
          <w:sz w:val="32"/>
          <w:szCs w:val="32"/>
          <w:rtl/>
        </w:rPr>
        <w:t xml:space="preserve"> هذه </w:t>
      </w:r>
      <w:r w:rsidRPr="00D02C8D">
        <w:rPr>
          <w:rFonts w:ascii="Traditional Arabic" w:hAnsi="Traditional Arabic" w:cs="Traditional Arabic"/>
          <w:sz w:val="32"/>
          <w:szCs w:val="32"/>
          <w:highlight w:val="yellow"/>
          <w:rtl/>
        </w:rPr>
        <w:t>أنه</w:t>
      </w:r>
      <w:r w:rsidRPr="00D02C8D">
        <w:rPr>
          <w:rFonts w:ascii="Traditional Arabic" w:hAnsi="Traditional Arabic" w:cs="Traditional Arabic"/>
          <w:sz w:val="32"/>
          <w:szCs w:val="32"/>
          <w:rtl/>
        </w:rPr>
        <w:t xml:space="preserve"> لم يكن هو الذي يوقع العقد بحيث يطلب مقابل توقيعه رشوة</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كما </w:t>
      </w:r>
      <w:r w:rsidRPr="00D02C8D">
        <w:rPr>
          <w:rFonts w:ascii="Traditional Arabic" w:hAnsi="Traditional Arabic" w:cs="Traditional Arabic"/>
          <w:sz w:val="32"/>
          <w:szCs w:val="32"/>
          <w:highlight w:val="yellow"/>
          <w:rtl/>
        </w:rPr>
        <w:t>أنه</w:t>
      </w:r>
      <w:r w:rsidRPr="00D02C8D">
        <w:rPr>
          <w:rFonts w:ascii="Traditional Arabic" w:hAnsi="Traditional Arabic" w:cs="Traditional Arabic"/>
          <w:sz w:val="32"/>
          <w:szCs w:val="32"/>
          <w:rtl/>
        </w:rPr>
        <w:t xml:space="preserve"> لا يستطيع منع الشركة بعد اختيار الموقع من التعاقد معي</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ولذلك من المستبعد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يكون المبلغ رشوة. 3- لم يبذل المتهم </w:t>
      </w:r>
      <w:r w:rsidRPr="00D02C8D">
        <w:rPr>
          <w:rFonts w:ascii="Traditional Arabic" w:hAnsi="Traditional Arabic" w:cs="Traditional Arabic"/>
          <w:sz w:val="32"/>
          <w:szCs w:val="32"/>
          <w:highlight w:val="yellow"/>
          <w:rtl/>
        </w:rPr>
        <w:t>الأول</w:t>
      </w:r>
      <w:r w:rsidRPr="00D02C8D">
        <w:rPr>
          <w:rFonts w:ascii="Traditional Arabic" w:hAnsi="Traditional Arabic" w:cs="Traditional Arabic"/>
          <w:sz w:val="32"/>
          <w:szCs w:val="32"/>
          <w:rtl/>
        </w:rPr>
        <w:t xml:space="preserve"> مجهوداً وليس له صفة</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ولم يمكنني من الوصول </w:t>
      </w:r>
      <w:r w:rsidRPr="00D02C8D">
        <w:rPr>
          <w:rFonts w:ascii="Traditional Arabic" w:hAnsi="Traditional Arabic" w:cs="Traditional Arabic"/>
          <w:sz w:val="32"/>
          <w:szCs w:val="32"/>
          <w:highlight w:val="yellow"/>
          <w:rtl/>
        </w:rPr>
        <w:t>إلى</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تأجير</w:t>
      </w:r>
      <w:r w:rsidRPr="00D02C8D">
        <w:rPr>
          <w:rFonts w:ascii="Traditional Arabic" w:hAnsi="Traditional Arabic" w:cs="Traditional Arabic"/>
          <w:sz w:val="32"/>
          <w:szCs w:val="32"/>
          <w:rtl/>
        </w:rPr>
        <w:t xml:space="preserve"> هذين الموقعين والمبلغ الذي طلب يعادل السدس، فكيف يكون نصيبه في هذه </w:t>
      </w:r>
      <w:r w:rsidRPr="00D02C8D">
        <w:rPr>
          <w:rFonts w:ascii="Traditional Arabic" w:hAnsi="Traditional Arabic" w:cs="Traditional Arabic"/>
          <w:sz w:val="32"/>
          <w:szCs w:val="32"/>
          <w:highlight w:val="yellow"/>
          <w:rtl/>
        </w:rPr>
        <w:t>الأتعاب</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أكثر</w:t>
      </w:r>
      <w:r w:rsidRPr="00D02C8D">
        <w:rPr>
          <w:rFonts w:ascii="Traditional Arabic" w:hAnsi="Traditional Arabic" w:cs="Traditional Arabic"/>
          <w:sz w:val="32"/>
          <w:szCs w:val="32"/>
          <w:rtl/>
        </w:rPr>
        <w:t xml:space="preserve"> من السعي</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مع العلم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الأجرة</w:t>
      </w:r>
      <w:r w:rsidRPr="00D02C8D">
        <w:rPr>
          <w:rFonts w:ascii="Traditional Arabic" w:hAnsi="Traditional Arabic" w:cs="Traditional Arabic"/>
          <w:sz w:val="32"/>
          <w:szCs w:val="32"/>
          <w:rtl/>
        </w:rPr>
        <w:t xml:space="preserve"> فيها غين وليس فيها مكسب كبير يدعو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أدفع</w:t>
      </w:r>
      <w:r w:rsidRPr="00D02C8D">
        <w:rPr>
          <w:rFonts w:ascii="Traditional Arabic" w:hAnsi="Traditional Arabic" w:cs="Traditional Arabic"/>
          <w:sz w:val="32"/>
          <w:szCs w:val="32"/>
          <w:rtl/>
        </w:rPr>
        <w:t xml:space="preserve"> من </w:t>
      </w:r>
      <w:r w:rsidRPr="00D02C8D">
        <w:rPr>
          <w:rFonts w:ascii="Traditional Arabic" w:hAnsi="Traditional Arabic" w:cs="Traditional Arabic"/>
          <w:sz w:val="32"/>
          <w:szCs w:val="32"/>
          <w:highlight w:val="yellow"/>
          <w:rtl/>
        </w:rPr>
        <w:t>أجرتها</w:t>
      </w:r>
      <w:r w:rsidRPr="00D02C8D">
        <w:rPr>
          <w:rFonts w:ascii="Traditional Arabic" w:hAnsi="Traditional Arabic" w:cs="Traditional Arabic"/>
          <w:sz w:val="32"/>
          <w:szCs w:val="32"/>
          <w:rtl/>
        </w:rPr>
        <w:t xml:space="preserve"> رشوة بهذا القدر. 4- إنني </w:t>
      </w:r>
      <w:r w:rsidRPr="00D02C8D">
        <w:rPr>
          <w:rFonts w:ascii="Traditional Arabic" w:hAnsi="Traditional Arabic" w:cs="Traditional Arabic"/>
          <w:sz w:val="32"/>
          <w:szCs w:val="32"/>
          <w:highlight w:val="yellow"/>
          <w:rtl/>
        </w:rPr>
        <w:t>أقرضت</w:t>
      </w:r>
      <w:r w:rsidRPr="00D02C8D">
        <w:rPr>
          <w:rFonts w:ascii="Traditional Arabic" w:hAnsi="Traditional Arabic" w:cs="Traditional Arabic"/>
          <w:sz w:val="32"/>
          <w:szCs w:val="32"/>
          <w:rtl/>
        </w:rPr>
        <w:t xml:space="preserve"> هذا الشخص</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بموجب المعرفة وتردده عليّ وليس بسبب عقد </w:t>
      </w:r>
      <w:r w:rsidRPr="00D02C8D">
        <w:rPr>
          <w:rFonts w:ascii="Traditional Arabic" w:hAnsi="Traditional Arabic" w:cs="Traditional Arabic"/>
          <w:sz w:val="32"/>
          <w:szCs w:val="32"/>
          <w:highlight w:val="yellow"/>
          <w:rtl/>
        </w:rPr>
        <w:t>الإيجار</w:t>
      </w:r>
      <w:r w:rsidRPr="00D02C8D">
        <w:rPr>
          <w:rFonts w:ascii="Traditional Arabic" w:hAnsi="Traditional Arabic" w:cs="Traditional Arabic"/>
          <w:sz w:val="32"/>
          <w:szCs w:val="32"/>
          <w:rtl/>
        </w:rPr>
        <w:t xml:space="preserve"> الذي </w:t>
      </w:r>
      <w:r w:rsidRPr="00D02C8D">
        <w:rPr>
          <w:rFonts w:ascii="Traditional Arabic" w:hAnsi="Traditional Arabic" w:cs="Traditional Arabic"/>
          <w:sz w:val="32"/>
          <w:szCs w:val="32"/>
          <w:highlight w:val="yellow"/>
          <w:rtl/>
        </w:rPr>
        <w:t>أعلم</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ليس له يد فيه. 5- من المعروف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المبلغ الذي يدفع بعد إتمام العملية لا يعتبر رشوة</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لأن</w:t>
      </w:r>
      <w:r w:rsidRPr="00D02C8D">
        <w:rPr>
          <w:rFonts w:ascii="Traditional Arabic" w:hAnsi="Traditional Arabic" w:cs="Traditional Arabic"/>
          <w:sz w:val="32"/>
          <w:szCs w:val="32"/>
          <w:rtl/>
        </w:rPr>
        <w:t xml:space="preserve"> الذي يدفع له رشوة هو الشخص الذي يطلب منه بعد الرشوة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ينجز في مقابلها عملاً معيناً</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ولكن بعد انتهاء العملية وتوقيع العقد والالتزام بالأجرة لا يعني </w:t>
      </w:r>
      <w:r w:rsidRPr="00D02C8D">
        <w:rPr>
          <w:rFonts w:ascii="Traditional Arabic" w:hAnsi="Traditional Arabic" w:cs="Traditional Arabic"/>
          <w:sz w:val="32"/>
          <w:szCs w:val="32"/>
          <w:highlight w:val="yellow"/>
          <w:rtl/>
        </w:rPr>
        <w:t>إلا</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أنها</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إرادتي</w:t>
      </w:r>
      <w:r w:rsidRPr="00D02C8D">
        <w:rPr>
          <w:rFonts w:ascii="Traditional Arabic" w:hAnsi="Traditional Arabic" w:cs="Traditional Arabic"/>
          <w:sz w:val="32"/>
          <w:szCs w:val="32"/>
          <w:rtl/>
        </w:rPr>
        <w:t xml:space="preserve"> المنفردة في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أدفع</w:t>
      </w:r>
      <w:r w:rsidRPr="00D02C8D">
        <w:rPr>
          <w:rFonts w:ascii="Traditional Arabic" w:hAnsi="Traditional Arabic" w:cs="Traditional Arabic"/>
          <w:sz w:val="32"/>
          <w:szCs w:val="32"/>
          <w:rtl/>
        </w:rPr>
        <w:t xml:space="preserve"> له ما طلب اقتراضه مني </w:t>
      </w:r>
      <w:r w:rsidRPr="00D02C8D">
        <w:rPr>
          <w:rFonts w:ascii="Traditional Arabic" w:hAnsi="Traditional Arabic" w:cs="Traditional Arabic"/>
          <w:sz w:val="32"/>
          <w:szCs w:val="32"/>
          <w:highlight w:val="yellow"/>
          <w:rtl/>
        </w:rPr>
        <w:t>أو</w:t>
      </w:r>
      <w:r w:rsidRPr="00D02C8D">
        <w:rPr>
          <w:rFonts w:ascii="Traditional Arabic" w:hAnsi="Traditional Arabic" w:cs="Traditional Arabic"/>
          <w:sz w:val="32"/>
          <w:szCs w:val="32"/>
          <w:rtl/>
        </w:rPr>
        <w:t xml:space="preserve"> </w:t>
      </w:r>
      <w:r>
        <w:rPr>
          <w:rFonts w:ascii="Traditional Arabic" w:hAnsi="Traditional Arabic" w:cs="Traditional Arabic" w:hint="cs"/>
          <w:sz w:val="32"/>
          <w:szCs w:val="32"/>
          <w:rtl/>
        </w:rPr>
        <w:t>رفضه</w:t>
      </w:r>
      <w:r w:rsidRPr="00D02C8D">
        <w:rPr>
          <w:rFonts w:ascii="Traditional Arabic" w:hAnsi="Traditional Arabic" w:cs="Traditional Arabic"/>
          <w:sz w:val="32"/>
          <w:szCs w:val="32"/>
          <w:rtl/>
        </w:rPr>
        <w:t xml:space="preserve">، ولم يشترط عليّ </w:t>
      </w:r>
      <w:r w:rsidRPr="00D02C8D">
        <w:rPr>
          <w:rFonts w:ascii="Traditional Arabic" w:hAnsi="Traditional Arabic" w:cs="Traditional Arabic"/>
          <w:sz w:val="32"/>
          <w:szCs w:val="32"/>
          <w:highlight w:val="yellow"/>
          <w:rtl/>
        </w:rPr>
        <w:t>أنه</w:t>
      </w:r>
      <w:r w:rsidRPr="00D02C8D">
        <w:rPr>
          <w:rFonts w:ascii="Traditional Arabic" w:hAnsi="Traditional Arabic" w:cs="Traditional Arabic"/>
          <w:sz w:val="32"/>
          <w:szCs w:val="32"/>
          <w:rtl/>
        </w:rPr>
        <w:t xml:space="preserve"> بعد </w:t>
      </w:r>
      <w:r w:rsidRPr="00D02C8D">
        <w:rPr>
          <w:rFonts w:ascii="Traditional Arabic" w:hAnsi="Traditional Arabic" w:cs="Traditional Arabic"/>
          <w:sz w:val="32"/>
          <w:szCs w:val="32"/>
          <w:highlight w:val="yellow"/>
          <w:rtl/>
        </w:rPr>
        <w:t>إتمام</w:t>
      </w:r>
      <w:r w:rsidRPr="00D02C8D">
        <w:rPr>
          <w:rFonts w:ascii="Traditional Arabic" w:hAnsi="Traditional Arabic" w:cs="Traditional Arabic"/>
          <w:sz w:val="32"/>
          <w:szCs w:val="32"/>
          <w:rtl/>
        </w:rPr>
        <w:t xml:space="preserve"> العملية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أدفع</w:t>
      </w:r>
      <w:r w:rsidRPr="00D02C8D">
        <w:rPr>
          <w:rFonts w:ascii="Traditional Arabic" w:hAnsi="Traditional Arabic" w:cs="Traditional Arabic"/>
          <w:sz w:val="32"/>
          <w:szCs w:val="32"/>
          <w:rtl/>
        </w:rPr>
        <w:t xml:space="preserve"> له هذا المبلغ</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كما </w:t>
      </w:r>
      <w:r w:rsidRPr="00D02C8D">
        <w:rPr>
          <w:rFonts w:ascii="Traditional Arabic" w:hAnsi="Traditional Arabic" w:cs="Traditional Arabic"/>
          <w:sz w:val="32"/>
          <w:szCs w:val="32"/>
          <w:highlight w:val="yellow"/>
          <w:rtl/>
        </w:rPr>
        <w:t>أنه</w:t>
      </w:r>
      <w:r w:rsidRPr="00D02C8D">
        <w:rPr>
          <w:rFonts w:ascii="Traditional Arabic" w:hAnsi="Traditional Arabic" w:cs="Traditional Arabic"/>
          <w:sz w:val="32"/>
          <w:szCs w:val="32"/>
          <w:rtl/>
        </w:rPr>
        <w:t xml:space="preserve"> لو كان من ناحيتي مرتشياً لما وثق بي في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تتم العملية ثم بعد ذلك </w:t>
      </w:r>
      <w:r w:rsidRPr="00D02C8D">
        <w:rPr>
          <w:rFonts w:ascii="Traditional Arabic" w:hAnsi="Traditional Arabic" w:cs="Traditional Arabic"/>
          <w:sz w:val="32"/>
          <w:szCs w:val="32"/>
          <w:highlight w:val="yellow"/>
          <w:rtl/>
        </w:rPr>
        <w:t>أوقع</w:t>
      </w:r>
      <w:r w:rsidRPr="00D02C8D">
        <w:rPr>
          <w:rFonts w:ascii="Traditional Arabic" w:hAnsi="Traditional Arabic" w:cs="Traditional Arabic"/>
          <w:sz w:val="32"/>
          <w:szCs w:val="32"/>
          <w:rtl/>
        </w:rPr>
        <w:t xml:space="preserve"> له</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ثم إني </w:t>
      </w:r>
      <w:r w:rsidRPr="00D02C8D">
        <w:rPr>
          <w:rFonts w:ascii="Traditional Arabic" w:hAnsi="Traditional Arabic" w:cs="Traditional Arabic"/>
          <w:sz w:val="32"/>
          <w:szCs w:val="32"/>
          <w:highlight w:val="yellow"/>
          <w:rtl/>
        </w:rPr>
        <w:t>إذا</w:t>
      </w:r>
      <w:r w:rsidRPr="00D02C8D">
        <w:rPr>
          <w:rFonts w:ascii="Traditional Arabic" w:hAnsi="Traditional Arabic" w:cs="Traditional Arabic"/>
          <w:sz w:val="32"/>
          <w:szCs w:val="32"/>
          <w:rtl/>
        </w:rPr>
        <w:t xml:space="preserve"> دفعت له </w:t>
      </w:r>
      <w:r>
        <w:rPr>
          <w:rFonts w:ascii="Traditional Arabic" w:hAnsi="Traditional Arabic" w:cs="Traditional Arabic" w:hint="cs"/>
          <w:sz w:val="32"/>
          <w:szCs w:val="32"/>
          <w:highlight w:val="green"/>
          <w:rtl/>
        </w:rPr>
        <w:t>س</w:t>
      </w:r>
      <w:r w:rsidRPr="00D02C8D">
        <w:rPr>
          <w:rFonts w:ascii="Traditional Arabic" w:hAnsi="Traditional Arabic" w:cs="Traditional Arabic"/>
          <w:sz w:val="32"/>
          <w:szCs w:val="32"/>
          <w:highlight w:val="green"/>
          <w:rtl/>
        </w:rPr>
        <w:t>يكون</w:t>
      </w:r>
      <w:r w:rsidRPr="00D02C8D">
        <w:rPr>
          <w:rFonts w:ascii="Traditional Arabic" w:hAnsi="Traditional Arabic" w:cs="Traditional Arabic"/>
          <w:sz w:val="32"/>
          <w:szCs w:val="32"/>
          <w:rtl/>
        </w:rPr>
        <w:t xml:space="preserve"> ذلك بموجب شيك وليس نقداً</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وأكتب</w:t>
      </w:r>
      <w:r w:rsidRPr="00D02C8D">
        <w:rPr>
          <w:rFonts w:ascii="Traditional Arabic" w:hAnsi="Traditional Arabic" w:cs="Traditional Arabic"/>
          <w:sz w:val="32"/>
          <w:szCs w:val="32"/>
          <w:rtl/>
        </w:rPr>
        <w:t xml:space="preserve"> ما يدل على نيتي </w:t>
      </w:r>
      <w:r w:rsidRPr="00D02C8D">
        <w:rPr>
          <w:rFonts w:ascii="Traditional Arabic" w:hAnsi="Traditional Arabic" w:cs="Traditional Arabic"/>
          <w:sz w:val="32"/>
          <w:szCs w:val="32"/>
          <w:highlight w:val="yellow"/>
          <w:rtl/>
        </w:rPr>
        <w:t>وإرادتي</w:t>
      </w:r>
      <w:r w:rsidRPr="00D02C8D">
        <w:rPr>
          <w:rFonts w:ascii="Traditional Arabic" w:hAnsi="Traditional Arabic" w:cs="Traditional Arabic"/>
          <w:sz w:val="32"/>
          <w:szCs w:val="32"/>
          <w:rtl/>
        </w:rPr>
        <w:t xml:space="preserve"> في هذا المبلغ </w:t>
      </w:r>
      <w:r w:rsidRPr="00D02C8D">
        <w:rPr>
          <w:rFonts w:ascii="Traditional Arabic" w:hAnsi="Traditional Arabic" w:cs="Traditional Arabic"/>
          <w:sz w:val="32"/>
          <w:szCs w:val="32"/>
          <w:highlight w:val="yellow"/>
          <w:rtl/>
        </w:rPr>
        <w:t>أنه</w:t>
      </w:r>
      <w:r w:rsidRPr="00D02C8D">
        <w:rPr>
          <w:rFonts w:ascii="Traditional Arabic" w:hAnsi="Traditional Arabic" w:cs="Traditional Arabic"/>
          <w:sz w:val="32"/>
          <w:szCs w:val="32"/>
          <w:rtl/>
        </w:rPr>
        <w:t xml:space="preserve"> سلفة وقرضة حسنة لهذا الشيك </w:t>
      </w:r>
      <w:r w:rsidRPr="00D02C8D">
        <w:rPr>
          <w:rFonts w:ascii="Traditional Arabic" w:hAnsi="Traditional Arabic" w:cs="Traditional Arabic"/>
          <w:sz w:val="32"/>
          <w:szCs w:val="32"/>
          <w:highlight w:val="yellow"/>
          <w:rtl/>
        </w:rPr>
        <w:t>إن</w:t>
      </w:r>
      <w:r w:rsidRPr="00D02C8D">
        <w:rPr>
          <w:rFonts w:ascii="Traditional Arabic" w:hAnsi="Traditional Arabic" w:cs="Traditional Arabic"/>
          <w:sz w:val="32"/>
          <w:szCs w:val="32"/>
          <w:rtl/>
        </w:rPr>
        <w:t xml:space="preserve"> تأخر الدفع قرينة واضحة على صحة ما ذهبت </w:t>
      </w:r>
      <w:r w:rsidRPr="00D02C8D">
        <w:rPr>
          <w:rFonts w:ascii="Traditional Arabic" w:hAnsi="Traditional Arabic" w:cs="Traditional Arabic"/>
          <w:sz w:val="32"/>
          <w:szCs w:val="32"/>
          <w:highlight w:val="yellow"/>
          <w:rtl/>
        </w:rPr>
        <w:t>إليه</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حيث لو كان ما طلبه رشوة </w:t>
      </w:r>
      <w:r w:rsidRPr="00D02C8D">
        <w:rPr>
          <w:rFonts w:ascii="Traditional Arabic" w:hAnsi="Traditional Arabic" w:cs="Traditional Arabic"/>
          <w:sz w:val="32"/>
          <w:szCs w:val="32"/>
          <w:highlight w:val="yellow"/>
          <w:rtl/>
        </w:rPr>
        <w:t>لأخذه</w:t>
      </w:r>
      <w:r w:rsidRPr="00D02C8D">
        <w:rPr>
          <w:rFonts w:ascii="Traditional Arabic" w:hAnsi="Traditional Arabic" w:cs="Traditional Arabic"/>
          <w:sz w:val="32"/>
          <w:szCs w:val="32"/>
          <w:rtl/>
        </w:rPr>
        <w:t xml:space="preserve"> مني عند تمام العقد </w:t>
      </w:r>
      <w:r w:rsidRPr="00D02C8D">
        <w:rPr>
          <w:rFonts w:ascii="Traditional Arabic" w:hAnsi="Traditional Arabic" w:cs="Traditional Arabic"/>
          <w:sz w:val="32"/>
          <w:szCs w:val="32"/>
          <w:highlight w:val="yellow"/>
          <w:rtl/>
        </w:rPr>
        <w:t>أو</w:t>
      </w:r>
      <w:r w:rsidRPr="00D02C8D">
        <w:rPr>
          <w:rFonts w:ascii="Traditional Arabic" w:hAnsi="Traditional Arabic" w:cs="Traditional Arabic"/>
          <w:sz w:val="32"/>
          <w:szCs w:val="32"/>
          <w:rtl/>
        </w:rPr>
        <w:t xml:space="preserve"> قبله</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أما</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إذا</w:t>
      </w:r>
      <w:r w:rsidRPr="00D02C8D">
        <w:rPr>
          <w:rFonts w:ascii="Traditional Arabic" w:hAnsi="Traditional Arabic" w:cs="Traditional Arabic"/>
          <w:sz w:val="32"/>
          <w:szCs w:val="32"/>
          <w:rtl/>
        </w:rPr>
        <w:t xml:space="preserve"> تم العقد </w:t>
      </w:r>
      <w:r w:rsidRPr="00D02C8D">
        <w:rPr>
          <w:rFonts w:ascii="Traditional Arabic" w:hAnsi="Traditional Arabic" w:cs="Traditional Arabic"/>
          <w:sz w:val="32"/>
          <w:szCs w:val="32"/>
          <w:highlight w:val="yellow"/>
          <w:rtl/>
        </w:rPr>
        <w:t>فإنه</w:t>
      </w:r>
      <w:r w:rsidRPr="00D02C8D">
        <w:rPr>
          <w:rFonts w:ascii="Traditional Arabic" w:hAnsi="Traditional Arabic" w:cs="Traditional Arabic"/>
          <w:sz w:val="32"/>
          <w:szCs w:val="32"/>
          <w:rtl/>
        </w:rPr>
        <w:t xml:space="preserve"> غير جائز عقلا</w:t>
      </w:r>
      <w:r w:rsidRPr="00D02C8D">
        <w:rPr>
          <w:rFonts w:ascii="Traditional Arabic" w:hAnsi="Traditional Arabic" w:cs="Traditional Arabic"/>
          <w:sz w:val="32"/>
          <w:szCs w:val="32"/>
          <w:highlight w:val="yellow"/>
          <w:rtl/>
        </w:rPr>
        <w:t>ً</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ترتبط هذه العملية بعقد </w:t>
      </w:r>
      <w:r w:rsidRPr="00D02C8D">
        <w:rPr>
          <w:rFonts w:ascii="Traditional Arabic" w:hAnsi="Traditional Arabic" w:cs="Traditional Arabic"/>
          <w:sz w:val="32"/>
          <w:szCs w:val="32"/>
          <w:highlight w:val="yellow"/>
          <w:rtl/>
        </w:rPr>
        <w:t>الإيجار</w:t>
      </w:r>
      <w:r w:rsidRPr="00D02C8D">
        <w:rPr>
          <w:rFonts w:ascii="Traditional Arabic" w:hAnsi="Traditional Arabic" w:cs="Traditional Arabic"/>
          <w:sz w:val="32"/>
          <w:szCs w:val="32"/>
          <w:rtl/>
        </w:rPr>
        <w:t xml:space="preserve"> لاحتمال امتناعي عن الوفاء. ثانياً: لقد اعترف المتهم </w:t>
      </w:r>
      <w:r w:rsidRPr="00D02C8D">
        <w:rPr>
          <w:rFonts w:ascii="Traditional Arabic" w:hAnsi="Traditional Arabic" w:cs="Traditional Arabic"/>
          <w:sz w:val="32"/>
          <w:szCs w:val="32"/>
          <w:highlight w:val="yellow"/>
          <w:rtl/>
        </w:rPr>
        <w:t>الأول</w:t>
      </w:r>
      <w:r w:rsidRPr="00D02C8D">
        <w:rPr>
          <w:rFonts w:ascii="Traditional Arabic" w:hAnsi="Traditional Arabic" w:cs="Traditional Arabic"/>
          <w:sz w:val="32"/>
          <w:szCs w:val="32"/>
          <w:rtl/>
        </w:rPr>
        <w:t xml:space="preserve"> وأبرأ ذمتي من تهمة الرشوة وذكر </w:t>
      </w:r>
      <w:r w:rsidRPr="00D02C8D">
        <w:rPr>
          <w:rFonts w:ascii="Traditional Arabic" w:hAnsi="Traditional Arabic" w:cs="Traditional Arabic"/>
          <w:sz w:val="32"/>
          <w:szCs w:val="32"/>
          <w:highlight w:val="yellow"/>
          <w:rtl/>
        </w:rPr>
        <w:t>أنه</w:t>
      </w:r>
      <w:r w:rsidRPr="00D02C8D">
        <w:rPr>
          <w:rFonts w:ascii="Traditional Arabic" w:hAnsi="Traditional Arabic" w:cs="Traditional Arabic"/>
          <w:sz w:val="32"/>
          <w:szCs w:val="32"/>
          <w:rtl/>
        </w:rPr>
        <w:t xml:space="preserve"> طلب مني قرضاً </w:t>
      </w:r>
      <w:r w:rsidRPr="00D02C8D">
        <w:rPr>
          <w:rFonts w:ascii="Traditional Arabic" w:hAnsi="Traditional Arabic" w:cs="Traditional Arabic"/>
          <w:sz w:val="32"/>
          <w:szCs w:val="32"/>
          <w:highlight w:val="yellow"/>
          <w:rtl/>
        </w:rPr>
        <w:t>وأنا</w:t>
      </w:r>
      <w:r w:rsidRPr="00D02C8D">
        <w:rPr>
          <w:rFonts w:ascii="Traditional Arabic" w:hAnsi="Traditional Arabic" w:cs="Traditional Arabic"/>
          <w:sz w:val="32"/>
          <w:szCs w:val="32"/>
          <w:rtl/>
        </w:rPr>
        <w:t xml:space="preserve"> كتبت عليه </w:t>
      </w:r>
      <w:r w:rsidRPr="00D02C8D">
        <w:rPr>
          <w:rFonts w:ascii="Traditional Arabic" w:hAnsi="Traditional Arabic" w:cs="Traditional Arabic"/>
          <w:sz w:val="32"/>
          <w:szCs w:val="32"/>
          <w:highlight w:val="yellow"/>
          <w:rtl/>
        </w:rPr>
        <w:t>بأنه</w:t>
      </w:r>
      <w:r w:rsidRPr="00D02C8D">
        <w:rPr>
          <w:rFonts w:ascii="Traditional Arabic" w:hAnsi="Traditional Arabic" w:cs="Traditional Arabic"/>
          <w:sz w:val="32"/>
          <w:szCs w:val="32"/>
          <w:rtl/>
        </w:rPr>
        <w:t xml:space="preserve"> قرضة حسنة</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ولست آثر عليه من نفسه فعادة المتهم يحاول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يدخل معه غيره في تهمته</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ولكنه </w:t>
      </w:r>
      <w:r w:rsidRPr="00D02C8D">
        <w:rPr>
          <w:rFonts w:ascii="Traditional Arabic" w:hAnsi="Traditional Arabic" w:cs="Traditional Arabic"/>
          <w:sz w:val="32"/>
          <w:szCs w:val="32"/>
          <w:highlight w:val="yellow"/>
          <w:rtl/>
        </w:rPr>
        <w:t>إذا</w:t>
      </w:r>
      <w:r w:rsidRPr="00D02C8D">
        <w:rPr>
          <w:rFonts w:ascii="Traditional Arabic" w:hAnsi="Traditional Arabic" w:cs="Traditional Arabic"/>
          <w:sz w:val="32"/>
          <w:szCs w:val="32"/>
          <w:rtl/>
        </w:rPr>
        <w:t xml:space="preserve"> ذكر الواقع </w:t>
      </w:r>
      <w:r w:rsidRPr="00D02C8D">
        <w:rPr>
          <w:rFonts w:ascii="Traditional Arabic" w:hAnsi="Traditional Arabic" w:cs="Traditional Arabic"/>
          <w:sz w:val="32"/>
          <w:szCs w:val="32"/>
          <w:highlight w:val="yellow"/>
          <w:rtl/>
        </w:rPr>
        <w:t>بأنني</w:t>
      </w:r>
      <w:r w:rsidRPr="00D02C8D">
        <w:rPr>
          <w:rFonts w:ascii="Traditional Arabic" w:hAnsi="Traditional Arabic" w:cs="Traditional Arabic"/>
          <w:sz w:val="32"/>
          <w:szCs w:val="32"/>
          <w:rtl/>
        </w:rPr>
        <w:t xml:space="preserve"> لا </w:t>
      </w:r>
      <w:r w:rsidRPr="00D02C8D">
        <w:rPr>
          <w:rFonts w:ascii="Traditional Arabic" w:hAnsi="Traditional Arabic" w:cs="Traditional Arabic"/>
          <w:sz w:val="32"/>
          <w:szCs w:val="32"/>
          <w:highlight w:val="yellow"/>
          <w:rtl/>
        </w:rPr>
        <w:t>أعلم</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ما دفعته له </w:t>
      </w:r>
      <w:r w:rsidRPr="00D02C8D">
        <w:rPr>
          <w:rFonts w:ascii="Traditional Arabic" w:hAnsi="Traditional Arabic" w:cs="Traditional Arabic"/>
          <w:sz w:val="32"/>
          <w:szCs w:val="32"/>
          <w:highlight w:val="yellow"/>
          <w:rtl/>
        </w:rPr>
        <w:t>إلا</w:t>
      </w:r>
      <w:r w:rsidRPr="00D02C8D">
        <w:rPr>
          <w:rFonts w:ascii="Traditional Arabic" w:hAnsi="Traditional Arabic" w:cs="Traditional Arabic"/>
          <w:sz w:val="32"/>
          <w:szCs w:val="32"/>
          <w:rtl/>
        </w:rPr>
        <w:t xml:space="preserve"> قرضة حسنة</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وأني</w:t>
      </w:r>
      <w:r w:rsidRPr="00D02C8D">
        <w:rPr>
          <w:rFonts w:ascii="Traditional Arabic" w:hAnsi="Traditional Arabic" w:cs="Traditional Arabic"/>
          <w:sz w:val="32"/>
          <w:szCs w:val="32"/>
          <w:rtl/>
        </w:rPr>
        <w:t xml:space="preserve"> لم </w:t>
      </w:r>
      <w:r w:rsidRPr="00D02C8D">
        <w:rPr>
          <w:rFonts w:ascii="Traditional Arabic" w:hAnsi="Traditional Arabic" w:cs="Traditional Arabic"/>
          <w:sz w:val="32"/>
          <w:szCs w:val="32"/>
          <w:highlight w:val="yellow"/>
          <w:rtl/>
        </w:rPr>
        <w:t>أدفع</w:t>
      </w:r>
      <w:r w:rsidRPr="00D02C8D">
        <w:rPr>
          <w:rFonts w:ascii="Traditional Arabic" w:hAnsi="Traditional Arabic" w:cs="Traditional Arabic"/>
          <w:sz w:val="32"/>
          <w:szCs w:val="32"/>
          <w:rtl/>
        </w:rPr>
        <w:t xml:space="preserve"> له من مالي رشوة</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وأن</w:t>
      </w:r>
      <w:r w:rsidRPr="00D02C8D">
        <w:rPr>
          <w:rFonts w:ascii="Traditional Arabic" w:hAnsi="Traditional Arabic" w:cs="Traditional Arabic"/>
          <w:sz w:val="32"/>
          <w:szCs w:val="32"/>
          <w:rtl/>
        </w:rPr>
        <w:t xml:space="preserve"> ذلك بعد تمام العملية وبموجب شيك ومكتوب فيه </w:t>
      </w:r>
      <w:r w:rsidRPr="00D02C8D">
        <w:rPr>
          <w:rFonts w:ascii="Traditional Arabic" w:hAnsi="Traditional Arabic" w:cs="Traditional Arabic"/>
          <w:sz w:val="32"/>
          <w:szCs w:val="32"/>
          <w:highlight w:val="yellow"/>
          <w:rtl/>
        </w:rPr>
        <w:t>أنه</w:t>
      </w:r>
      <w:r w:rsidRPr="00D02C8D">
        <w:rPr>
          <w:rFonts w:ascii="Traditional Arabic" w:hAnsi="Traditional Arabic" w:cs="Traditional Arabic"/>
          <w:sz w:val="32"/>
          <w:szCs w:val="32"/>
          <w:rtl/>
        </w:rPr>
        <w:t xml:space="preserve"> قرضة حسنة يستبعد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أكون</w:t>
      </w:r>
      <w:r w:rsidRPr="00D02C8D">
        <w:rPr>
          <w:rFonts w:ascii="Traditional Arabic" w:hAnsi="Traditional Arabic" w:cs="Traditional Arabic"/>
          <w:sz w:val="32"/>
          <w:szCs w:val="32"/>
          <w:rtl/>
        </w:rPr>
        <w:t xml:space="preserve"> متهماً في هذه الدعوى</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ثم إنني لم </w:t>
      </w:r>
      <w:r w:rsidRPr="00D02C8D">
        <w:rPr>
          <w:rFonts w:ascii="Traditional Arabic" w:hAnsi="Traditional Arabic" w:cs="Traditional Arabic"/>
          <w:sz w:val="32"/>
          <w:szCs w:val="32"/>
          <w:highlight w:val="yellow"/>
          <w:rtl/>
        </w:rPr>
        <w:lastRenderedPageBreak/>
        <w:t>أدفع</w:t>
      </w:r>
      <w:r w:rsidRPr="00D02C8D">
        <w:rPr>
          <w:rFonts w:ascii="Traditional Arabic" w:hAnsi="Traditional Arabic" w:cs="Traditional Arabic"/>
          <w:sz w:val="32"/>
          <w:szCs w:val="32"/>
          <w:rtl/>
        </w:rPr>
        <w:t xml:space="preserve"> هذا المبلغ رشوة ولا </w:t>
      </w:r>
      <w:r w:rsidRPr="00D02C8D">
        <w:rPr>
          <w:rFonts w:ascii="Traditional Arabic" w:hAnsi="Traditional Arabic" w:cs="Traditional Arabic"/>
          <w:sz w:val="32"/>
          <w:szCs w:val="32"/>
          <w:highlight w:val="yellow"/>
          <w:rtl/>
        </w:rPr>
        <w:t>أني</w:t>
      </w:r>
      <w:r w:rsidRPr="00D02C8D">
        <w:rPr>
          <w:rFonts w:ascii="Traditional Arabic" w:hAnsi="Traditional Arabic" w:cs="Traditional Arabic"/>
          <w:sz w:val="32"/>
          <w:szCs w:val="32"/>
          <w:rtl/>
        </w:rPr>
        <w:t xml:space="preserve"> دافع رشوة</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وإنما</w:t>
      </w:r>
      <w:r w:rsidRPr="00D02C8D">
        <w:rPr>
          <w:rFonts w:ascii="Traditional Arabic" w:hAnsi="Traditional Arabic" w:cs="Traditional Arabic"/>
          <w:sz w:val="32"/>
          <w:szCs w:val="32"/>
          <w:rtl/>
        </w:rPr>
        <w:t xml:space="preserve"> نويت القرض وكتبت ذلك عليه</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ولا يمكن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يفسر هذا العمل من الغير بغير ما </w:t>
      </w:r>
      <w:r w:rsidRPr="00D02C8D">
        <w:rPr>
          <w:rFonts w:ascii="Traditional Arabic" w:hAnsi="Traditional Arabic" w:cs="Traditional Arabic"/>
          <w:sz w:val="32"/>
          <w:szCs w:val="32"/>
          <w:highlight w:val="yellow"/>
          <w:rtl/>
        </w:rPr>
        <w:t>أردت</w:t>
      </w:r>
      <w:r w:rsidRPr="00D02C8D">
        <w:rPr>
          <w:rFonts w:ascii="Traditional Arabic" w:hAnsi="Traditional Arabic" w:cs="Traditional Arabic"/>
          <w:sz w:val="32"/>
          <w:szCs w:val="32"/>
          <w:rtl/>
        </w:rPr>
        <w:t xml:space="preserve"> والحدود تدفع بالشبهات والجريمة لا يحكم على مسلم فيها بالظن </w:t>
      </w:r>
      <w:r w:rsidRPr="00D02C8D">
        <w:rPr>
          <w:rFonts w:ascii="Traditional Arabic" w:hAnsi="Traditional Arabic" w:cs="Traditional Arabic"/>
          <w:sz w:val="32"/>
          <w:szCs w:val="32"/>
          <w:highlight w:val="yellow"/>
          <w:rtl/>
        </w:rPr>
        <w:t>أو</w:t>
      </w:r>
      <w:r w:rsidRPr="00D02C8D">
        <w:rPr>
          <w:rFonts w:ascii="Traditional Arabic" w:hAnsi="Traditional Arabic" w:cs="Traditional Arabic"/>
          <w:sz w:val="32"/>
          <w:szCs w:val="32"/>
          <w:rtl/>
        </w:rPr>
        <w:t xml:space="preserve"> الشك </w:t>
      </w:r>
      <w:r w:rsidRPr="00D02C8D">
        <w:rPr>
          <w:rFonts w:ascii="Traditional Arabic" w:hAnsi="Traditional Arabic" w:cs="Traditional Arabic"/>
          <w:sz w:val="32"/>
          <w:szCs w:val="32"/>
          <w:highlight w:val="yellow"/>
          <w:rtl/>
        </w:rPr>
        <w:t>أو</w:t>
      </w:r>
      <w:r w:rsidRPr="00D02C8D">
        <w:rPr>
          <w:rFonts w:ascii="Traditional Arabic" w:hAnsi="Traditional Arabic" w:cs="Traditional Arabic"/>
          <w:sz w:val="32"/>
          <w:szCs w:val="32"/>
          <w:rtl/>
        </w:rPr>
        <w:t xml:space="preserve"> تعدد القرائن، كما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الأدلة</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إذا</w:t>
      </w:r>
      <w:r w:rsidRPr="00D02C8D">
        <w:rPr>
          <w:rFonts w:ascii="Traditional Arabic" w:hAnsi="Traditional Arabic" w:cs="Traditional Arabic"/>
          <w:sz w:val="32"/>
          <w:szCs w:val="32"/>
          <w:rtl/>
        </w:rPr>
        <w:t xml:space="preserve"> دخلها الاحتمال بطل بها الاستدلال</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وأنا</w:t>
      </w:r>
      <w:r w:rsidRPr="00D02C8D">
        <w:rPr>
          <w:rFonts w:ascii="Traditional Arabic" w:hAnsi="Traditional Arabic" w:cs="Traditional Arabic"/>
          <w:sz w:val="32"/>
          <w:szCs w:val="32"/>
          <w:rtl/>
        </w:rPr>
        <w:t xml:space="preserve"> لا </w:t>
      </w:r>
      <w:r w:rsidRPr="00D02C8D">
        <w:rPr>
          <w:rFonts w:ascii="Traditional Arabic" w:hAnsi="Traditional Arabic" w:cs="Traditional Arabic"/>
          <w:sz w:val="32"/>
          <w:szCs w:val="32"/>
          <w:highlight w:val="yellow"/>
          <w:rtl/>
        </w:rPr>
        <w:t>أعلم</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أنه</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أخذ</w:t>
      </w:r>
      <w:r w:rsidRPr="00D02C8D">
        <w:rPr>
          <w:rFonts w:ascii="Traditional Arabic" w:hAnsi="Traditional Arabic" w:cs="Traditional Arabic"/>
          <w:sz w:val="32"/>
          <w:szCs w:val="32"/>
          <w:rtl/>
        </w:rPr>
        <w:t xml:space="preserve"> من غيري وإلا لساورني الشك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هذا طبعه، </w:t>
      </w:r>
      <w:r>
        <w:rPr>
          <w:rFonts w:ascii="Traditional Arabic" w:hAnsi="Traditional Arabic" w:cs="Traditional Arabic" w:hint="cs"/>
          <w:sz w:val="32"/>
          <w:szCs w:val="32"/>
          <w:highlight w:val="green"/>
          <w:rtl/>
        </w:rPr>
        <w:t>فإ</w:t>
      </w:r>
      <w:r w:rsidRPr="00D02C8D">
        <w:rPr>
          <w:rFonts w:ascii="Traditional Arabic" w:hAnsi="Traditional Arabic" w:cs="Traditional Arabic"/>
          <w:sz w:val="32"/>
          <w:szCs w:val="32"/>
          <w:highlight w:val="green"/>
          <w:rtl/>
        </w:rPr>
        <w:t>ن</w:t>
      </w:r>
      <w:r w:rsidRPr="00D02C8D">
        <w:rPr>
          <w:rFonts w:ascii="Traditional Arabic" w:hAnsi="Traditional Arabic" w:cs="Traditional Arabic"/>
          <w:sz w:val="32"/>
          <w:szCs w:val="32"/>
          <w:rtl/>
        </w:rPr>
        <w:t xml:space="preserve"> لائحة الاتهام لم تستطع </w:t>
      </w:r>
      <w:r w:rsidRPr="00D02C8D">
        <w:rPr>
          <w:rFonts w:ascii="Traditional Arabic" w:hAnsi="Traditional Arabic" w:cs="Traditional Arabic"/>
          <w:sz w:val="32"/>
          <w:szCs w:val="32"/>
          <w:highlight w:val="yellow"/>
          <w:rtl/>
        </w:rPr>
        <w:t>إثبات</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green"/>
          <w:rtl/>
        </w:rPr>
        <w:t>أن</w:t>
      </w:r>
      <w:r>
        <w:rPr>
          <w:rFonts w:ascii="Traditional Arabic" w:hAnsi="Traditional Arabic" w:cs="Traditional Arabic" w:hint="cs"/>
          <w:sz w:val="32"/>
          <w:szCs w:val="32"/>
          <w:highlight w:val="green"/>
          <w:rtl/>
        </w:rPr>
        <w:t>ه</w:t>
      </w:r>
      <w:r w:rsidRPr="00D02C8D">
        <w:rPr>
          <w:rFonts w:ascii="Traditional Arabic" w:hAnsi="Traditional Arabic" w:cs="Traditional Arabic"/>
          <w:sz w:val="32"/>
          <w:szCs w:val="32"/>
          <w:highlight w:val="green"/>
          <w:rtl/>
        </w:rPr>
        <w:t xml:space="preserve"> </w:t>
      </w:r>
      <w:r>
        <w:rPr>
          <w:rFonts w:ascii="Traditional Arabic" w:hAnsi="Traditional Arabic" w:cs="Traditional Arabic" w:hint="cs"/>
          <w:sz w:val="32"/>
          <w:szCs w:val="32"/>
          <w:highlight w:val="green"/>
          <w:rtl/>
        </w:rPr>
        <w:t>ت</w:t>
      </w:r>
      <w:r w:rsidRPr="00D02C8D">
        <w:rPr>
          <w:rFonts w:ascii="Traditional Arabic" w:hAnsi="Traditional Arabic" w:cs="Traditional Arabic"/>
          <w:sz w:val="32"/>
          <w:szCs w:val="32"/>
          <w:highlight w:val="green"/>
          <w:rtl/>
        </w:rPr>
        <w:t>سلم</w:t>
      </w:r>
      <w:r w:rsidRPr="00D02C8D">
        <w:rPr>
          <w:rFonts w:ascii="Traditional Arabic" w:hAnsi="Traditional Arabic" w:cs="Traditional Arabic"/>
          <w:sz w:val="32"/>
          <w:szCs w:val="32"/>
          <w:rtl/>
        </w:rPr>
        <w:t xml:space="preserve"> رشوة</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وقد </w:t>
      </w:r>
      <w:r w:rsidRPr="00D02C8D">
        <w:rPr>
          <w:rFonts w:ascii="Traditional Arabic" w:hAnsi="Traditional Arabic" w:cs="Traditional Arabic"/>
          <w:sz w:val="32"/>
          <w:szCs w:val="32"/>
          <w:highlight w:val="yellow"/>
          <w:rtl/>
        </w:rPr>
        <w:t>أثبتنا</w:t>
      </w:r>
      <w:r w:rsidRPr="00D02C8D">
        <w:rPr>
          <w:rFonts w:ascii="Traditional Arabic" w:hAnsi="Traditional Arabic" w:cs="Traditional Arabic"/>
          <w:sz w:val="32"/>
          <w:szCs w:val="32"/>
          <w:rtl/>
        </w:rPr>
        <w:t xml:space="preserve"> خلاف ذلك </w:t>
      </w:r>
      <w:r w:rsidRPr="00D02C8D">
        <w:rPr>
          <w:rFonts w:ascii="Traditional Arabic" w:hAnsi="Traditional Arabic" w:cs="Traditional Arabic"/>
          <w:sz w:val="32"/>
          <w:szCs w:val="32"/>
          <w:highlight w:val="yellow"/>
          <w:rtl/>
        </w:rPr>
        <w:t>بأنها</w:t>
      </w:r>
      <w:r w:rsidRPr="00D02C8D">
        <w:rPr>
          <w:rFonts w:ascii="Traditional Arabic" w:hAnsi="Traditional Arabic" w:cs="Traditional Arabic"/>
          <w:sz w:val="32"/>
          <w:szCs w:val="32"/>
          <w:rtl/>
        </w:rPr>
        <w:t xml:space="preserve"> قرض فهي في هذه الناحية ضعيفة جداً استنادها </w:t>
      </w:r>
      <w:r w:rsidRPr="00D02C8D">
        <w:rPr>
          <w:rFonts w:ascii="Traditional Arabic" w:hAnsi="Traditional Arabic" w:cs="Traditional Arabic"/>
          <w:sz w:val="32"/>
          <w:szCs w:val="32"/>
          <w:highlight w:val="yellow"/>
          <w:rtl/>
        </w:rPr>
        <w:t>إلى</w:t>
      </w:r>
      <w:r w:rsidRPr="00D02C8D">
        <w:rPr>
          <w:rFonts w:ascii="Traditional Arabic" w:hAnsi="Traditional Arabic" w:cs="Traditional Arabic"/>
          <w:sz w:val="32"/>
          <w:szCs w:val="32"/>
          <w:rtl/>
        </w:rPr>
        <w:t xml:space="preserve"> طلب البينة من المدعى عليه وهذا ما يخالف القواعد فعليها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تثبت </w:t>
      </w:r>
      <w:r w:rsidRPr="00D02C8D">
        <w:rPr>
          <w:rFonts w:ascii="Traditional Arabic" w:hAnsi="Traditional Arabic" w:cs="Traditional Arabic"/>
          <w:sz w:val="32"/>
          <w:szCs w:val="32"/>
          <w:highlight w:val="yellow"/>
          <w:rtl/>
        </w:rPr>
        <w:t>أولاً</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ما استلمه رشوة</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ولا يجوز العكس </w:t>
      </w:r>
      <w:r w:rsidRPr="00D02C8D">
        <w:rPr>
          <w:rFonts w:ascii="Traditional Arabic" w:hAnsi="Traditional Arabic" w:cs="Traditional Arabic"/>
          <w:sz w:val="32"/>
          <w:szCs w:val="32"/>
          <w:highlight w:val="yellow"/>
          <w:rtl/>
        </w:rPr>
        <w:t>بأن</w:t>
      </w:r>
      <w:r w:rsidRPr="00D02C8D">
        <w:rPr>
          <w:rFonts w:ascii="Traditional Arabic" w:hAnsi="Traditional Arabic" w:cs="Traditional Arabic"/>
          <w:sz w:val="32"/>
          <w:szCs w:val="32"/>
          <w:rtl/>
        </w:rPr>
        <w:t xml:space="preserve"> تطالب المدعى عليه </w:t>
      </w:r>
      <w:r w:rsidRPr="00D02C8D">
        <w:rPr>
          <w:rFonts w:ascii="Traditional Arabic" w:hAnsi="Traditional Arabic" w:cs="Traditional Arabic"/>
          <w:sz w:val="32"/>
          <w:szCs w:val="32"/>
          <w:highlight w:val="yellow"/>
          <w:rtl/>
        </w:rPr>
        <w:t>بأنه</w:t>
      </w:r>
      <w:r w:rsidRPr="00D02C8D">
        <w:rPr>
          <w:rFonts w:ascii="Traditional Arabic" w:hAnsi="Traditional Arabic" w:cs="Traditional Arabic"/>
          <w:sz w:val="32"/>
          <w:szCs w:val="32"/>
          <w:rtl/>
        </w:rPr>
        <w:t xml:space="preserve"> يثبت </w:t>
      </w:r>
      <w:r w:rsidRPr="00D02C8D">
        <w:rPr>
          <w:rFonts w:ascii="Traditional Arabic" w:hAnsi="Traditional Arabic" w:cs="Traditional Arabic"/>
          <w:sz w:val="32"/>
          <w:szCs w:val="32"/>
          <w:highlight w:val="yellow"/>
          <w:rtl/>
        </w:rPr>
        <w:t>أنها</w:t>
      </w:r>
      <w:r w:rsidRPr="00D02C8D">
        <w:rPr>
          <w:rFonts w:ascii="Traditional Arabic" w:hAnsi="Traditional Arabic" w:cs="Traditional Arabic"/>
          <w:sz w:val="32"/>
          <w:szCs w:val="32"/>
          <w:rtl/>
        </w:rPr>
        <w:t xml:space="preserve"> قرضاً مع العلم </w:t>
      </w:r>
      <w:r w:rsidRPr="00D02C8D">
        <w:rPr>
          <w:rFonts w:ascii="Traditional Arabic" w:hAnsi="Traditional Arabic" w:cs="Traditional Arabic"/>
          <w:sz w:val="32"/>
          <w:szCs w:val="32"/>
          <w:highlight w:val="yellow"/>
          <w:rtl/>
        </w:rPr>
        <w:t>بأن</w:t>
      </w:r>
      <w:r w:rsidRPr="00D02C8D">
        <w:rPr>
          <w:rFonts w:ascii="Traditional Arabic" w:hAnsi="Traditional Arabic" w:cs="Traditional Arabic"/>
          <w:sz w:val="32"/>
          <w:szCs w:val="32"/>
          <w:rtl/>
        </w:rPr>
        <w:t xml:space="preserve"> الشيك ينص صراحة على </w:t>
      </w:r>
      <w:r w:rsidRPr="00D02C8D">
        <w:rPr>
          <w:rFonts w:ascii="Traditional Arabic" w:hAnsi="Traditional Arabic" w:cs="Traditional Arabic"/>
          <w:sz w:val="32"/>
          <w:szCs w:val="32"/>
          <w:highlight w:val="yellow"/>
          <w:rtl/>
        </w:rPr>
        <w:t>أنه</w:t>
      </w:r>
      <w:r w:rsidRPr="00D02C8D">
        <w:rPr>
          <w:rFonts w:ascii="Traditional Arabic" w:hAnsi="Traditional Arabic" w:cs="Traditional Arabic"/>
          <w:sz w:val="32"/>
          <w:szCs w:val="32"/>
          <w:rtl/>
        </w:rPr>
        <w:t xml:space="preserve"> قرض</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w:t>
      </w:r>
      <w:r>
        <w:rPr>
          <w:rFonts w:ascii="Traditional Arabic" w:hAnsi="Traditional Arabic" w:cs="Traditional Arabic" w:hint="cs"/>
          <w:sz w:val="32"/>
          <w:szCs w:val="32"/>
          <w:highlight w:val="green"/>
          <w:rtl/>
        </w:rPr>
        <w:t>أ</w:t>
      </w:r>
      <w:r w:rsidRPr="00D02C8D">
        <w:rPr>
          <w:rFonts w:ascii="Traditional Arabic" w:hAnsi="Traditional Arabic" w:cs="Traditional Arabic"/>
          <w:sz w:val="32"/>
          <w:szCs w:val="32"/>
          <w:highlight w:val="green"/>
          <w:rtl/>
        </w:rPr>
        <w:t>نه غير صحيح</w:t>
      </w:r>
      <w:r>
        <w:rPr>
          <w:rFonts w:ascii="Traditional Arabic" w:hAnsi="Traditional Arabic" w:cs="Traditional Arabic" w:hint="cs"/>
          <w:sz w:val="32"/>
          <w:szCs w:val="32"/>
          <w:highlight w:val="green"/>
          <w:rtl/>
        </w:rPr>
        <w:t>،</w:t>
      </w:r>
      <w:r w:rsidRPr="00D02C8D">
        <w:rPr>
          <w:rFonts w:ascii="Traditional Arabic" w:hAnsi="Traditional Arabic" w:cs="Traditional Arabic"/>
          <w:sz w:val="32"/>
          <w:szCs w:val="32"/>
          <w:highlight w:val="green"/>
          <w:rtl/>
        </w:rPr>
        <w:t xml:space="preserve"> </w:t>
      </w:r>
      <w:r>
        <w:rPr>
          <w:rFonts w:ascii="Traditional Arabic" w:hAnsi="Traditional Arabic" w:cs="Traditional Arabic" w:hint="cs"/>
          <w:sz w:val="32"/>
          <w:szCs w:val="32"/>
          <w:highlight w:val="green"/>
          <w:rtl/>
        </w:rPr>
        <w:t>و</w:t>
      </w:r>
      <w:r w:rsidRPr="00D02C8D">
        <w:rPr>
          <w:rFonts w:ascii="Traditional Arabic" w:hAnsi="Traditional Arabic" w:cs="Traditional Arabic"/>
          <w:sz w:val="32"/>
          <w:szCs w:val="32"/>
          <w:highlight w:val="green"/>
          <w:rtl/>
        </w:rPr>
        <w:t>ما ذكرته اللائحة من قولها أن المتهم الثاني والثالث والرابع والخامس والسادس والسابع والثامن أقروا واعترفوا بدفع المبالغ للمتهم وهذا صحيح، ولكن</w:t>
      </w:r>
      <w:r w:rsidRPr="00D02C8D">
        <w:rPr>
          <w:rFonts w:ascii="Traditional Arabic" w:hAnsi="Traditional Arabic" w:cs="Traditional Arabic"/>
          <w:sz w:val="32"/>
          <w:szCs w:val="32"/>
          <w:rtl/>
        </w:rPr>
        <w:t xml:space="preserve"> ليس على النحو المفصل في التهمة بل على سبيل القرض</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وليس لدى الادعاء ب</w:t>
      </w:r>
      <w:r w:rsidRPr="00D02C8D">
        <w:rPr>
          <w:rFonts w:ascii="Traditional Arabic" w:hAnsi="Traditional Arabic" w:cs="Traditional Arabic"/>
          <w:sz w:val="32"/>
          <w:szCs w:val="32"/>
          <w:highlight w:val="green"/>
          <w:rtl/>
        </w:rPr>
        <w:t>يّ</w:t>
      </w:r>
      <w:r w:rsidRPr="00D02C8D">
        <w:rPr>
          <w:rFonts w:ascii="Traditional Arabic" w:hAnsi="Traditional Arabic" w:cs="Traditional Arabic"/>
          <w:sz w:val="32"/>
          <w:szCs w:val="32"/>
          <w:rtl/>
        </w:rPr>
        <w:t xml:space="preserve">نة على </w:t>
      </w:r>
      <w:r w:rsidRPr="00D02C8D">
        <w:rPr>
          <w:rFonts w:ascii="Traditional Arabic" w:hAnsi="Traditional Arabic" w:cs="Traditional Arabic"/>
          <w:sz w:val="32"/>
          <w:szCs w:val="32"/>
          <w:highlight w:val="yellow"/>
          <w:rtl/>
        </w:rPr>
        <w:t>أنه</w:t>
      </w:r>
      <w:r w:rsidRPr="00D02C8D">
        <w:rPr>
          <w:rFonts w:ascii="Traditional Arabic" w:hAnsi="Traditional Arabic" w:cs="Traditional Arabic"/>
          <w:sz w:val="32"/>
          <w:szCs w:val="32"/>
          <w:rtl/>
        </w:rPr>
        <w:t xml:space="preserve"> دفع على النحو المفصل في التهمة فيستغرب من جهة </w:t>
      </w:r>
      <w:r w:rsidRPr="00D02C8D">
        <w:rPr>
          <w:rFonts w:ascii="Traditional Arabic" w:hAnsi="Traditional Arabic" w:cs="Traditional Arabic"/>
          <w:sz w:val="32"/>
          <w:szCs w:val="32"/>
          <w:highlight w:val="yellow"/>
          <w:rtl/>
        </w:rPr>
        <w:t>مسؤولة</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تقول مثل هذا</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كما </w:t>
      </w:r>
      <w:r w:rsidRPr="00D02C8D">
        <w:rPr>
          <w:rFonts w:ascii="Traditional Arabic" w:hAnsi="Traditional Arabic" w:cs="Traditional Arabic"/>
          <w:sz w:val="32"/>
          <w:szCs w:val="32"/>
          <w:highlight w:val="yellow"/>
          <w:rtl/>
        </w:rPr>
        <w:t>أنه</w:t>
      </w:r>
      <w:r w:rsidRPr="00D02C8D">
        <w:rPr>
          <w:rFonts w:ascii="Traditional Arabic" w:hAnsi="Traditional Arabic" w:cs="Traditional Arabic"/>
          <w:sz w:val="32"/>
          <w:szCs w:val="32"/>
          <w:rtl/>
        </w:rPr>
        <w:t xml:space="preserve"> لا يجوز الاستدلال على </w:t>
      </w:r>
      <w:r w:rsidRPr="00D02C8D">
        <w:rPr>
          <w:rFonts w:ascii="Traditional Arabic" w:hAnsi="Traditional Arabic" w:cs="Traditional Arabic"/>
          <w:sz w:val="32"/>
          <w:szCs w:val="32"/>
          <w:highlight w:val="yellow"/>
          <w:rtl/>
        </w:rPr>
        <w:t>أنه</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أقرض</w:t>
      </w:r>
      <w:r w:rsidRPr="00D02C8D">
        <w:rPr>
          <w:rFonts w:ascii="Traditional Arabic" w:hAnsi="Traditional Arabic" w:cs="Traditional Arabic"/>
          <w:sz w:val="32"/>
          <w:szCs w:val="32"/>
          <w:rtl/>
        </w:rPr>
        <w:t xml:space="preserve"> على دفعتين </w:t>
      </w:r>
      <w:r w:rsidRPr="00D02C8D">
        <w:rPr>
          <w:rFonts w:ascii="Traditional Arabic" w:hAnsi="Traditional Arabic" w:cs="Traditional Arabic"/>
          <w:sz w:val="32"/>
          <w:szCs w:val="32"/>
          <w:highlight w:val="yellow"/>
          <w:rtl/>
        </w:rPr>
        <w:t>لأن</w:t>
      </w:r>
      <w:r w:rsidRPr="00D02C8D">
        <w:rPr>
          <w:rFonts w:ascii="Traditional Arabic" w:hAnsi="Traditional Arabic" w:cs="Traditional Arabic"/>
          <w:sz w:val="32"/>
          <w:szCs w:val="32"/>
          <w:rtl/>
        </w:rPr>
        <w:t xml:space="preserve"> كثيراً من الناس يذهب لاستحصال ديون ثم يجد حال المدين بائسة فيتصدق عليه. ولكل ما تقدم </w:t>
      </w:r>
      <w:r w:rsidRPr="00D02C8D">
        <w:rPr>
          <w:rFonts w:ascii="Traditional Arabic" w:hAnsi="Traditional Arabic" w:cs="Traditional Arabic"/>
          <w:sz w:val="32"/>
          <w:szCs w:val="32"/>
          <w:highlight w:val="yellow"/>
          <w:rtl/>
        </w:rPr>
        <w:t>فإنه</w:t>
      </w:r>
      <w:r w:rsidRPr="00D02C8D">
        <w:rPr>
          <w:rFonts w:ascii="Traditional Arabic" w:hAnsi="Traditional Arabic" w:cs="Traditional Arabic"/>
          <w:sz w:val="32"/>
          <w:szCs w:val="32"/>
          <w:rtl/>
        </w:rPr>
        <w:t xml:space="preserve"> ينتفي عني </w:t>
      </w:r>
      <w:r w:rsidRPr="00D02C8D">
        <w:rPr>
          <w:rFonts w:ascii="Traditional Arabic" w:hAnsi="Traditional Arabic" w:cs="Traditional Arabic"/>
          <w:sz w:val="32"/>
          <w:szCs w:val="32"/>
          <w:highlight w:val="yellow"/>
          <w:rtl/>
        </w:rPr>
        <w:t>بأن</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أعطیت</w:t>
      </w:r>
      <w:r w:rsidRPr="00D02C8D">
        <w:rPr>
          <w:rFonts w:ascii="Traditional Arabic" w:hAnsi="Traditional Arabic" w:cs="Traditional Arabic"/>
          <w:sz w:val="32"/>
          <w:szCs w:val="32"/>
          <w:rtl/>
        </w:rPr>
        <w:t xml:space="preserve"> مبلغ (10,000) ريال على دفعتين كل دفعة (5000) ريال بموجب شيكين على شركة الراجحي والبنك العربي الوطني</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ينتفي عني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يكون ذلك على سبيل الرشوة </w:t>
      </w:r>
      <w:r w:rsidRPr="00D02C8D">
        <w:rPr>
          <w:rFonts w:ascii="Traditional Arabic" w:hAnsi="Traditional Arabic" w:cs="Traditional Arabic"/>
          <w:sz w:val="32"/>
          <w:szCs w:val="32"/>
          <w:highlight w:val="yellow"/>
          <w:rtl/>
        </w:rPr>
        <w:t>أو</w:t>
      </w:r>
      <w:r w:rsidRPr="00D02C8D">
        <w:rPr>
          <w:rFonts w:ascii="Traditional Arabic" w:hAnsi="Traditional Arabic" w:cs="Traditional Arabic"/>
          <w:sz w:val="32"/>
          <w:szCs w:val="32"/>
          <w:rtl/>
        </w:rPr>
        <w:t xml:space="preserve"> كمكافأة لموظف لا علاقة له باختيار عقارنا</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ولذلك </w:t>
      </w:r>
      <w:r w:rsidRPr="00D02C8D">
        <w:rPr>
          <w:rFonts w:ascii="Traditional Arabic" w:hAnsi="Traditional Arabic" w:cs="Traditional Arabic"/>
          <w:sz w:val="32"/>
          <w:szCs w:val="32"/>
          <w:highlight w:val="yellow"/>
          <w:rtl/>
        </w:rPr>
        <w:t>فإنه</w:t>
      </w:r>
      <w:r w:rsidRPr="00D02C8D">
        <w:rPr>
          <w:rFonts w:ascii="Traditional Arabic" w:hAnsi="Traditional Arabic" w:cs="Traditional Arabic"/>
          <w:sz w:val="32"/>
          <w:szCs w:val="32"/>
          <w:rtl/>
        </w:rPr>
        <w:t xml:space="preserve"> لا صحة لما ورد في لائحة الاتهام ولا يوجد دليل يسندها</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وإنني غير مذنب في التهمة وأجري على الله فيما فعلته فهو يعلم ما فعلت وليس الخلق</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ولا تنطبق عليّ المواد الأولى والثالثة </w:t>
      </w:r>
      <w:r w:rsidRPr="00D02C8D">
        <w:rPr>
          <w:rFonts w:ascii="Traditional Arabic" w:hAnsi="Traditional Arabic" w:cs="Traditional Arabic"/>
          <w:sz w:val="32"/>
          <w:szCs w:val="32"/>
          <w:highlight w:val="yellow"/>
          <w:rtl/>
        </w:rPr>
        <w:t>أو</w:t>
      </w:r>
      <w:r w:rsidRPr="00D02C8D">
        <w:rPr>
          <w:rFonts w:ascii="Traditional Arabic" w:hAnsi="Traditional Arabic" w:cs="Traditional Arabic"/>
          <w:sz w:val="32"/>
          <w:szCs w:val="32"/>
          <w:rtl/>
        </w:rPr>
        <w:t xml:space="preserve"> الثامنة </w:t>
      </w:r>
      <w:r w:rsidRPr="00D02C8D">
        <w:rPr>
          <w:rFonts w:ascii="Traditional Arabic" w:hAnsi="Traditional Arabic" w:cs="Traditional Arabic"/>
          <w:sz w:val="32"/>
          <w:szCs w:val="32"/>
          <w:highlight w:val="yellow"/>
          <w:rtl/>
        </w:rPr>
        <w:t>أو</w:t>
      </w:r>
      <w:r w:rsidRPr="00D02C8D">
        <w:rPr>
          <w:rFonts w:ascii="Traditional Arabic" w:hAnsi="Traditional Arabic" w:cs="Traditional Arabic"/>
          <w:sz w:val="32"/>
          <w:szCs w:val="32"/>
          <w:rtl/>
        </w:rPr>
        <w:t xml:space="preserve"> العاشرة </w:t>
      </w:r>
      <w:r w:rsidRPr="00D02C8D">
        <w:rPr>
          <w:rFonts w:ascii="Traditional Arabic" w:hAnsi="Traditional Arabic" w:cs="Traditional Arabic"/>
          <w:sz w:val="32"/>
          <w:szCs w:val="32"/>
          <w:highlight w:val="yellow"/>
          <w:rtl/>
        </w:rPr>
        <w:t>أو</w:t>
      </w:r>
      <w:r w:rsidRPr="00D02C8D">
        <w:rPr>
          <w:rFonts w:ascii="Traditional Arabic" w:hAnsi="Traditional Arabic" w:cs="Traditional Arabic"/>
          <w:sz w:val="32"/>
          <w:szCs w:val="32"/>
          <w:rtl/>
        </w:rPr>
        <w:t xml:space="preserve"> الخامسة عشر من نظام مكافحة الرشوة</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واعتمادي على الله في معرفة نيتي التي لم </w:t>
      </w:r>
      <w:r w:rsidRPr="00D02C8D">
        <w:rPr>
          <w:rFonts w:ascii="Traditional Arabic" w:hAnsi="Traditional Arabic" w:cs="Traditional Arabic"/>
          <w:sz w:val="32"/>
          <w:szCs w:val="32"/>
          <w:highlight w:val="yellow"/>
          <w:rtl/>
        </w:rPr>
        <w:t>أبح</w:t>
      </w:r>
      <w:r w:rsidRPr="00D02C8D">
        <w:rPr>
          <w:rFonts w:ascii="Traditional Arabic" w:hAnsi="Traditional Arabic" w:cs="Traditional Arabic"/>
          <w:sz w:val="32"/>
          <w:szCs w:val="32"/>
          <w:rtl/>
        </w:rPr>
        <w:t xml:space="preserve"> بها </w:t>
      </w:r>
      <w:r w:rsidRPr="00D02C8D">
        <w:rPr>
          <w:rFonts w:ascii="Traditional Arabic" w:hAnsi="Traditional Arabic" w:cs="Traditional Arabic"/>
          <w:sz w:val="32"/>
          <w:szCs w:val="32"/>
          <w:highlight w:val="yellow"/>
          <w:rtl/>
        </w:rPr>
        <w:t>لأحد</w:t>
      </w:r>
      <w:r w:rsidRPr="00D02C8D">
        <w:rPr>
          <w:rFonts w:ascii="Traditional Arabic" w:hAnsi="Traditional Arabic" w:cs="Traditional Arabic"/>
          <w:sz w:val="32"/>
          <w:szCs w:val="32"/>
          <w:rtl/>
        </w:rPr>
        <w:t xml:space="preserve"> ولا يستطيع </w:t>
      </w:r>
      <w:r w:rsidRPr="00D02C8D">
        <w:rPr>
          <w:rFonts w:ascii="Traditional Arabic" w:hAnsi="Traditional Arabic" w:cs="Traditional Arabic"/>
          <w:sz w:val="32"/>
          <w:szCs w:val="32"/>
          <w:highlight w:val="yellow"/>
          <w:rtl/>
        </w:rPr>
        <w:t>أحد</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يحملني على ذمته مالم </w:t>
      </w:r>
      <w:r w:rsidRPr="00D02C8D">
        <w:rPr>
          <w:rFonts w:ascii="Traditional Arabic" w:hAnsi="Traditional Arabic" w:cs="Traditional Arabic"/>
          <w:sz w:val="32"/>
          <w:szCs w:val="32"/>
          <w:highlight w:val="yellow"/>
          <w:rtl/>
        </w:rPr>
        <w:t>أتحمل</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لذا </w:t>
      </w:r>
      <w:r w:rsidRPr="00D02C8D">
        <w:rPr>
          <w:rFonts w:ascii="Traditional Arabic" w:hAnsi="Traditional Arabic" w:cs="Traditional Arabic"/>
          <w:sz w:val="32"/>
          <w:szCs w:val="32"/>
          <w:highlight w:val="yellow"/>
          <w:rtl/>
        </w:rPr>
        <w:t>أرجو</w:t>
      </w:r>
      <w:r w:rsidRPr="00D02C8D">
        <w:rPr>
          <w:rFonts w:ascii="Traditional Arabic" w:hAnsi="Traditional Arabic" w:cs="Traditional Arabic"/>
          <w:sz w:val="32"/>
          <w:szCs w:val="32"/>
          <w:rtl/>
        </w:rPr>
        <w:t xml:space="preserve"> صدور الحكم ببراءتي، </w:t>
      </w:r>
      <w:r w:rsidRPr="00D02C8D">
        <w:rPr>
          <w:rFonts w:ascii="Traditional Arabic" w:hAnsi="Traditional Arabic" w:cs="Traditional Arabic"/>
          <w:sz w:val="32"/>
          <w:szCs w:val="32"/>
          <w:highlight w:val="yellow"/>
          <w:rtl/>
        </w:rPr>
        <w:t>وأرفق</w:t>
      </w:r>
      <w:r w:rsidRPr="00D02C8D">
        <w:rPr>
          <w:rFonts w:ascii="Traditional Arabic" w:hAnsi="Traditional Arabic" w:cs="Traditional Arabic"/>
          <w:sz w:val="32"/>
          <w:szCs w:val="32"/>
          <w:rtl/>
        </w:rPr>
        <w:t xml:space="preserve"> المتهم بمذكرته صورتين للشيكين اللذين قدمهما للمتهم الأول وفيها تتضح عبارة (وذلك قرضة حسنة) وبعد تسليم ممثل الادعاء نسخة من هذه المذكرة ذكر </w:t>
      </w:r>
      <w:r w:rsidRPr="00D02C8D">
        <w:rPr>
          <w:rFonts w:ascii="Traditional Arabic" w:hAnsi="Traditional Arabic" w:cs="Traditional Arabic"/>
          <w:sz w:val="32"/>
          <w:szCs w:val="32"/>
          <w:highlight w:val="yellow"/>
          <w:rtl/>
        </w:rPr>
        <w:t>أنه</w:t>
      </w:r>
      <w:r w:rsidRPr="00D02C8D">
        <w:rPr>
          <w:rFonts w:ascii="Traditional Arabic" w:hAnsi="Traditional Arabic" w:cs="Traditional Arabic"/>
          <w:sz w:val="32"/>
          <w:szCs w:val="32"/>
          <w:rtl/>
        </w:rPr>
        <w:t xml:space="preserve"> ليس لديه رد عليها</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وبالنسبة للمتهم الثالث (...) فقد قدم وكيله (...) مذكرة جاء فيها: طلبت هيئة الرقابة والتحقيق معاقبة المتهمين المذكورين بقرار الاتهام ومن بينهم موكلنا</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بموجب </w:t>
      </w:r>
      <w:r w:rsidRPr="00D02C8D">
        <w:rPr>
          <w:rFonts w:ascii="Traditional Arabic" w:hAnsi="Traditional Arabic" w:cs="Traditional Arabic"/>
          <w:sz w:val="32"/>
          <w:szCs w:val="32"/>
          <w:highlight w:val="yellow"/>
          <w:rtl/>
        </w:rPr>
        <w:t>أحكام</w:t>
      </w:r>
      <w:r w:rsidRPr="00D02C8D">
        <w:rPr>
          <w:rFonts w:ascii="Traditional Arabic" w:hAnsi="Traditional Arabic" w:cs="Traditional Arabic"/>
          <w:sz w:val="32"/>
          <w:szCs w:val="32"/>
          <w:rtl/>
        </w:rPr>
        <w:t xml:space="preserve"> المواد </w:t>
      </w:r>
      <w:r w:rsidRPr="00D02C8D">
        <w:rPr>
          <w:rFonts w:ascii="Traditional Arabic" w:hAnsi="Traditional Arabic" w:cs="Traditional Arabic"/>
          <w:sz w:val="32"/>
          <w:szCs w:val="32"/>
          <w:highlight w:val="yellow"/>
          <w:rtl/>
        </w:rPr>
        <w:t>الأولى</w:t>
      </w:r>
      <w:r w:rsidRPr="00D02C8D">
        <w:rPr>
          <w:rFonts w:ascii="Traditional Arabic" w:hAnsi="Traditional Arabic" w:cs="Traditional Arabic"/>
          <w:sz w:val="32"/>
          <w:szCs w:val="32"/>
          <w:rtl/>
        </w:rPr>
        <w:t xml:space="preserve"> والثالثة والثامنة والعاشرة والخامسة عشر من نظام مكافحة الرشوة</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ونورد دفاعنا على هذا كما يلي: </w:t>
      </w:r>
      <w:r w:rsidRPr="00D02C8D">
        <w:rPr>
          <w:rFonts w:ascii="Traditional Arabic" w:hAnsi="Traditional Arabic" w:cs="Traditional Arabic"/>
          <w:sz w:val="32"/>
          <w:szCs w:val="32"/>
          <w:highlight w:val="yellow"/>
          <w:rtl/>
        </w:rPr>
        <w:t>أولاً</w:t>
      </w:r>
      <w:r w:rsidRPr="00D02C8D">
        <w:rPr>
          <w:rFonts w:ascii="Traditional Arabic" w:hAnsi="Traditional Arabic" w:cs="Traditional Arabic"/>
          <w:sz w:val="32"/>
          <w:szCs w:val="32"/>
          <w:rtl/>
        </w:rPr>
        <w:t xml:space="preserve">: المواد </w:t>
      </w:r>
      <w:r w:rsidRPr="00D02C8D">
        <w:rPr>
          <w:rFonts w:ascii="Traditional Arabic" w:hAnsi="Traditional Arabic" w:cs="Traditional Arabic"/>
          <w:sz w:val="32"/>
          <w:szCs w:val="32"/>
          <w:highlight w:val="yellow"/>
          <w:rtl/>
        </w:rPr>
        <w:t>الأولى</w:t>
      </w:r>
      <w:r w:rsidRPr="00D02C8D">
        <w:rPr>
          <w:rFonts w:ascii="Traditional Arabic" w:hAnsi="Traditional Arabic" w:cs="Traditional Arabic"/>
          <w:sz w:val="32"/>
          <w:szCs w:val="32"/>
          <w:rtl/>
        </w:rPr>
        <w:t xml:space="preserve"> والثالثة والثامنة والخامسة عشر التي طلبت هيئة الرقابة والتحقيق معاقبة موكلنا بموجبها لا تنطبق عليه حيث </w:t>
      </w:r>
      <w:r w:rsidRPr="00D02C8D">
        <w:rPr>
          <w:rFonts w:ascii="Traditional Arabic" w:hAnsi="Traditional Arabic" w:cs="Traditional Arabic"/>
          <w:sz w:val="32"/>
          <w:szCs w:val="32"/>
          <w:highlight w:val="yellow"/>
          <w:rtl/>
        </w:rPr>
        <w:t>إنها</w:t>
      </w:r>
      <w:r w:rsidRPr="00D02C8D">
        <w:rPr>
          <w:rFonts w:ascii="Traditional Arabic" w:hAnsi="Traditional Arabic" w:cs="Traditional Arabic"/>
          <w:sz w:val="32"/>
          <w:szCs w:val="32"/>
          <w:rtl/>
        </w:rPr>
        <w:t xml:space="preserve"> تتكلم على الموظف العام وصفته ومن تنطبق عليه صفة الموظف العام</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أما</w:t>
      </w:r>
      <w:r w:rsidRPr="00D02C8D">
        <w:rPr>
          <w:rFonts w:ascii="Traditional Arabic" w:hAnsi="Traditional Arabic" w:cs="Traditional Arabic"/>
          <w:sz w:val="32"/>
          <w:szCs w:val="32"/>
          <w:rtl/>
        </w:rPr>
        <w:t xml:space="preserve"> المادة العاشرة فقد جاء نصها كما يلي: "يعاقب المرتشي والوسيط وكل من اشترك في إحدى الجرائم الواردة في هذا النظام بالعقوبة المنصوص عليها في المادة التي تجرمها ويعتبر شريكاً في الجريمة كل من اتفق </w:t>
      </w:r>
      <w:r w:rsidRPr="00D02C8D">
        <w:rPr>
          <w:rFonts w:ascii="Traditional Arabic" w:hAnsi="Traditional Arabic" w:cs="Traditional Arabic"/>
          <w:sz w:val="32"/>
          <w:szCs w:val="32"/>
          <w:highlight w:val="yellow"/>
          <w:rtl/>
        </w:rPr>
        <w:t>أو</w:t>
      </w:r>
      <w:r w:rsidRPr="00D02C8D">
        <w:rPr>
          <w:rFonts w:ascii="Traditional Arabic" w:hAnsi="Traditional Arabic" w:cs="Traditional Arabic"/>
          <w:sz w:val="32"/>
          <w:szCs w:val="32"/>
          <w:rtl/>
        </w:rPr>
        <w:t xml:space="preserve"> حرض </w:t>
      </w:r>
      <w:r w:rsidRPr="00D02C8D">
        <w:rPr>
          <w:rFonts w:ascii="Traditional Arabic" w:hAnsi="Traditional Arabic" w:cs="Traditional Arabic"/>
          <w:sz w:val="32"/>
          <w:szCs w:val="32"/>
          <w:highlight w:val="yellow"/>
          <w:rtl/>
        </w:rPr>
        <w:t>أو</w:t>
      </w:r>
      <w:r w:rsidRPr="00D02C8D">
        <w:rPr>
          <w:rFonts w:ascii="Traditional Arabic" w:hAnsi="Traditional Arabic" w:cs="Traditional Arabic"/>
          <w:sz w:val="32"/>
          <w:szCs w:val="32"/>
          <w:rtl/>
        </w:rPr>
        <w:t xml:space="preserve"> ساعد في ارتكابها مع علمه بذلك متى تمت الجريمة بناءً على هذا الاتفاق </w:t>
      </w:r>
      <w:r w:rsidRPr="00D02C8D">
        <w:rPr>
          <w:rFonts w:ascii="Traditional Arabic" w:hAnsi="Traditional Arabic" w:cs="Traditional Arabic"/>
          <w:sz w:val="32"/>
          <w:szCs w:val="32"/>
          <w:highlight w:val="yellow"/>
          <w:rtl/>
        </w:rPr>
        <w:t>أو</w:t>
      </w:r>
      <w:r w:rsidRPr="00D02C8D">
        <w:rPr>
          <w:rFonts w:ascii="Traditional Arabic" w:hAnsi="Traditional Arabic" w:cs="Traditional Arabic"/>
          <w:sz w:val="32"/>
          <w:szCs w:val="32"/>
          <w:rtl/>
        </w:rPr>
        <w:t xml:space="preserve"> التحريض </w:t>
      </w:r>
      <w:r w:rsidRPr="00D02C8D">
        <w:rPr>
          <w:rFonts w:ascii="Traditional Arabic" w:hAnsi="Traditional Arabic" w:cs="Traditional Arabic"/>
          <w:sz w:val="32"/>
          <w:szCs w:val="32"/>
          <w:highlight w:val="yellow"/>
          <w:rtl/>
        </w:rPr>
        <w:t>أو</w:t>
      </w:r>
      <w:r w:rsidRPr="00D02C8D">
        <w:rPr>
          <w:rFonts w:ascii="Traditional Arabic" w:hAnsi="Traditional Arabic" w:cs="Traditional Arabic"/>
          <w:sz w:val="32"/>
          <w:szCs w:val="32"/>
          <w:rtl/>
        </w:rPr>
        <w:t xml:space="preserve"> المساعدة" واستناداً لنص المادة المذكورة </w:t>
      </w:r>
      <w:r w:rsidRPr="00D02C8D">
        <w:rPr>
          <w:rFonts w:ascii="Traditional Arabic" w:hAnsi="Traditional Arabic" w:cs="Traditional Arabic"/>
          <w:sz w:val="32"/>
          <w:szCs w:val="32"/>
          <w:highlight w:val="yellow"/>
          <w:rtl/>
        </w:rPr>
        <w:t>أعلاه</w:t>
      </w:r>
      <w:r w:rsidRPr="00D02C8D">
        <w:rPr>
          <w:rFonts w:ascii="Traditional Arabic" w:hAnsi="Traditional Arabic" w:cs="Traditional Arabic"/>
          <w:sz w:val="32"/>
          <w:szCs w:val="32"/>
          <w:rtl/>
        </w:rPr>
        <w:t xml:space="preserve"> يشترط لقيام جريمة الاشتراك في الرشوة توافر الركن المادي للجريمة وهو المتمثل في السلوك والنتيجة وعلاقة السببية</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بالإضافة</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إلى</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أنه</w:t>
      </w:r>
      <w:r w:rsidRPr="00D02C8D">
        <w:rPr>
          <w:rFonts w:ascii="Traditional Arabic" w:hAnsi="Traditional Arabic" w:cs="Traditional Arabic"/>
          <w:sz w:val="32"/>
          <w:szCs w:val="32"/>
          <w:rtl/>
        </w:rPr>
        <w:t xml:space="preserve"> يلزم أيضاً توافر الركن المعنوي بعنصريه العلم والإرادة، </w:t>
      </w:r>
      <w:r w:rsidRPr="00D02C8D">
        <w:rPr>
          <w:rFonts w:ascii="Traditional Arabic" w:hAnsi="Traditional Arabic" w:cs="Traditional Arabic"/>
          <w:sz w:val="32"/>
          <w:szCs w:val="32"/>
          <w:rtl/>
        </w:rPr>
        <w:lastRenderedPageBreak/>
        <w:t xml:space="preserve">ونفصل ذلك كما يلي: الركن المادي في جريمة الرشوة الذي يتوجب توفره حتى تكون هناك جريمة يتمثل في </w:t>
      </w:r>
      <w:r w:rsidRPr="00D02C8D">
        <w:rPr>
          <w:rFonts w:ascii="Traditional Arabic" w:hAnsi="Traditional Arabic" w:cs="Traditional Arabic"/>
          <w:sz w:val="32"/>
          <w:szCs w:val="32"/>
          <w:highlight w:val="yellow"/>
          <w:rtl/>
        </w:rPr>
        <w:t>الأمور</w:t>
      </w:r>
      <w:r w:rsidRPr="00D02C8D">
        <w:rPr>
          <w:rFonts w:ascii="Traditional Arabic" w:hAnsi="Traditional Arabic" w:cs="Traditional Arabic"/>
          <w:sz w:val="32"/>
          <w:szCs w:val="32"/>
          <w:rtl/>
        </w:rPr>
        <w:t xml:space="preserve"> الثلاثة التالية السلوك </w:t>
      </w:r>
      <w:r w:rsidRPr="00D02C8D">
        <w:rPr>
          <w:rFonts w:ascii="Traditional Arabic" w:hAnsi="Traditional Arabic" w:cs="Traditional Arabic"/>
          <w:sz w:val="32"/>
          <w:szCs w:val="32"/>
          <w:highlight w:val="yellow"/>
          <w:rtl/>
        </w:rPr>
        <w:t>الإجرامي</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النتيجة</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علاقة السببية. السلوك: في جريمة الرشوة وحسب ما جاء بنص المادة العاشرة من نظام مكافحة الرشوة </w:t>
      </w:r>
      <w:r w:rsidRPr="00D02C8D">
        <w:rPr>
          <w:rFonts w:ascii="Traditional Arabic" w:hAnsi="Traditional Arabic" w:cs="Traditional Arabic"/>
          <w:sz w:val="32"/>
          <w:szCs w:val="32"/>
          <w:highlight w:val="yellow"/>
          <w:rtl/>
        </w:rPr>
        <w:t>يأخذ</w:t>
      </w:r>
      <w:r w:rsidRPr="00D02C8D">
        <w:rPr>
          <w:rFonts w:ascii="Traditional Arabic" w:hAnsi="Traditional Arabic" w:cs="Traditional Arabic"/>
          <w:sz w:val="32"/>
          <w:szCs w:val="32"/>
          <w:rtl/>
        </w:rPr>
        <w:t xml:space="preserve"> صورة التحريض </w:t>
      </w:r>
      <w:r w:rsidRPr="00D02C8D">
        <w:rPr>
          <w:rFonts w:ascii="Traditional Arabic" w:hAnsi="Traditional Arabic" w:cs="Traditional Arabic"/>
          <w:sz w:val="32"/>
          <w:szCs w:val="32"/>
          <w:highlight w:val="yellow"/>
          <w:rtl/>
        </w:rPr>
        <w:t>أو</w:t>
      </w:r>
      <w:r w:rsidRPr="00D02C8D">
        <w:rPr>
          <w:rFonts w:ascii="Traditional Arabic" w:hAnsi="Traditional Arabic" w:cs="Traditional Arabic"/>
          <w:sz w:val="32"/>
          <w:szCs w:val="32"/>
          <w:rtl/>
        </w:rPr>
        <w:t xml:space="preserve"> الاتفاق </w:t>
      </w:r>
      <w:r w:rsidRPr="00D02C8D">
        <w:rPr>
          <w:rFonts w:ascii="Traditional Arabic" w:hAnsi="Traditional Arabic" w:cs="Traditional Arabic"/>
          <w:sz w:val="32"/>
          <w:szCs w:val="32"/>
          <w:highlight w:val="yellow"/>
          <w:rtl/>
        </w:rPr>
        <w:t>أو</w:t>
      </w:r>
      <w:r w:rsidRPr="00D02C8D">
        <w:rPr>
          <w:rFonts w:ascii="Traditional Arabic" w:hAnsi="Traditional Arabic" w:cs="Traditional Arabic"/>
          <w:sz w:val="32"/>
          <w:szCs w:val="32"/>
          <w:rtl/>
        </w:rPr>
        <w:t xml:space="preserve"> المساعدة بمعنى تحريض الموظف العام </w:t>
      </w:r>
      <w:r w:rsidRPr="00D02C8D">
        <w:rPr>
          <w:rFonts w:ascii="Traditional Arabic" w:hAnsi="Traditional Arabic" w:cs="Traditional Arabic"/>
          <w:sz w:val="32"/>
          <w:szCs w:val="32"/>
          <w:highlight w:val="yellow"/>
          <w:rtl/>
        </w:rPr>
        <w:t>أو</w:t>
      </w:r>
      <w:r w:rsidRPr="00D02C8D">
        <w:rPr>
          <w:rFonts w:ascii="Traditional Arabic" w:hAnsi="Traditional Arabic" w:cs="Traditional Arabic"/>
          <w:sz w:val="32"/>
          <w:szCs w:val="32"/>
          <w:rtl/>
        </w:rPr>
        <w:t xml:space="preserve"> الاتفاق معه </w:t>
      </w:r>
      <w:r w:rsidRPr="00D02C8D">
        <w:rPr>
          <w:rFonts w:ascii="Traditional Arabic" w:hAnsi="Traditional Arabic" w:cs="Traditional Arabic"/>
          <w:sz w:val="32"/>
          <w:szCs w:val="32"/>
          <w:highlight w:val="yellow"/>
          <w:rtl/>
        </w:rPr>
        <w:t>أو</w:t>
      </w:r>
      <w:r w:rsidRPr="00D02C8D">
        <w:rPr>
          <w:rFonts w:ascii="Traditional Arabic" w:hAnsi="Traditional Arabic" w:cs="Traditional Arabic"/>
          <w:sz w:val="32"/>
          <w:szCs w:val="32"/>
          <w:rtl/>
        </w:rPr>
        <w:t xml:space="preserve"> مساعدته على اقتراف الرشوة</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وهذا غير متوفر في حق موكلنا حيث لم تظهر التحقيقات</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ولم يثبت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موكلنا قد اتفق مع المتهم </w:t>
      </w:r>
      <w:r w:rsidRPr="00D02C8D">
        <w:rPr>
          <w:rFonts w:ascii="Traditional Arabic" w:hAnsi="Traditional Arabic" w:cs="Traditional Arabic"/>
          <w:sz w:val="32"/>
          <w:szCs w:val="32"/>
          <w:highlight w:val="yellow"/>
          <w:rtl/>
        </w:rPr>
        <w:t>الأول</w:t>
      </w:r>
      <w:r w:rsidRPr="00D02C8D">
        <w:rPr>
          <w:rFonts w:ascii="Traditional Arabic" w:hAnsi="Traditional Arabic" w:cs="Traditional Arabic"/>
          <w:sz w:val="32"/>
          <w:szCs w:val="32"/>
          <w:rtl/>
        </w:rPr>
        <w:t xml:space="preserve"> على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يقوم المتهم </w:t>
      </w:r>
      <w:r w:rsidRPr="00D02C8D">
        <w:rPr>
          <w:rFonts w:ascii="Traditional Arabic" w:hAnsi="Traditional Arabic" w:cs="Traditional Arabic"/>
          <w:sz w:val="32"/>
          <w:szCs w:val="32"/>
          <w:highlight w:val="yellow"/>
          <w:rtl/>
        </w:rPr>
        <w:t>الأول</w:t>
      </w:r>
      <w:r w:rsidRPr="00D02C8D">
        <w:rPr>
          <w:rFonts w:ascii="Traditional Arabic" w:hAnsi="Traditional Arabic" w:cs="Traditional Arabic"/>
          <w:sz w:val="32"/>
          <w:szCs w:val="32"/>
          <w:rtl/>
        </w:rPr>
        <w:t xml:space="preserve"> باختيار </w:t>
      </w:r>
      <w:r w:rsidRPr="00D02C8D">
        <w:rPr>
          <w:rFonts w:ascii="Traditional Arabic" w:hAnsi="Traditional Arabic" w:cs="Traditional Arabic"/>
          <w:sz w:val="32"/>
          <w:szCs w:val="32"/>
          <w:highlight w:val="yellow"/>
          <w:rtl/>
        </w:rPr>
        <w:t>أرضه</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لإقامة</w:t>
      </w:r>
      <w:r w:rsidRPr="00D02C8D">
        <w:rPr>
          <w:rFonts w:ascii="Traditional Arabic" w:hAnsi="Traditional Arabic" w:cs="Traditional Arabic"/>
          <w:sz w:val="32"/>
          <w:szCs w:val="32"/>
          <w:rtl/>
        </w:rPr>
        <w:t xml:space="preserve"> الهاتف الجوال عليها مقابل حصوله على المبلغ الذي دفعه لـه</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أما</w:t>
      </w:r>
      <w:r w:rsidRPr="00D02C8D">
        <w:rPr>
          <w:rFonts w:ascii="Traditional Arabic" w:hAnsi="Traditional Arabic" w:cs="Traditional Arabic"/>
          <w:sz w:val="32"/>
          <w:szCs w:val="32"/>
          <w:rtl/>
        </w:rPr>
        <w:t xml:space="preserve"> سبب دفع هذا المبلغ له فسوف يرد مناقشته لاحقاً لما لم يثبت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موكلنا قام بتحريضه </w:t>
      </w:r>
      <w:r w:rsidRPr="00D02C8D">
        <w:rPr>
          <w:rFonts w:ascii="Traditional Arabic" w:hAnsi="Traditional Arabic" w:cs="Traditional Arabic"/>
          <w:sz w:val="32"/>
          <w:szCs w:val="32"/>
          <w:highlight w:val="yellow"/>
          <w:rtl/>
        </w:rPr>
        <w:t>أو</w:t>
      </w:r>
      <w:r w:rsidRPr="00D02C8D">
        <w:rPr>
          <w:rFonts w:ascii="Traditional Arabic" w:hAnsi="Traditional Arabic" w:cs="Traditional Arabic"/>
          <w:sz w:val="32"/>
          <w:szCs w:val="32"/>
          <w:rtl/>
        </w:rPr>
        <w:t xml:space="preserve"> ساعده على الحصول على الرشوة</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إذا</w:t>
      </w:r>
      <w:r w:rsidRPr="00D02C8D">
        <w:rPr>
          <w:rFonts w:ascii="Traditional Arabic" w:hAnsi="Traditional Arabic" w:cs="Traditional Arabic"/>
          <w:sz w:val="32"/>
          <w:szCs w:val="32"/>
          <w:rtl/>
        </w:rPr>
        <w:t xml:space="preserve"> كانت هناك رشوة من قبل موكلنا كما يدعي </w:t>
      </w:r>
      <w:r w:rsidRPr="00D02C8D">
        <w:rPr>
          <w:rFonts w:ascii="Traditional Arabic" w:hAnsi="Traditional Arabic" w:cs="Traditional Arabic"/>
          <w:sz w:val="32"/>
          <w:szCs w:val="32"/>
          <w:highlight w:val="yellow"/>
          <w:rtl/>
        </w:rPr>
        <w:t>الادعا</w:t>
      </w:r>
      <w:r w:rsidRPr="00D02C8D">
        <w:rPr>
          <w:rFonts w:ascii="Traditional Arabic" w:hAnsi="Traditional Arabic" w:cs="Traditional Arabic"/>
          <w:sz w:val="32"/>
          <w:szCs w:val="32"/>
          <w:rtl/>
        </w:rPr>
        <w:t>ء</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فالواقعة منتفية في حق موكلنا من </w:t>
      </w:r>
      <w:r w:rsidRPr="00D02C8D">
        <w:rPr>
          <w:rFonts w:ascii="Traditional Arabic" w:hAnsi="Traditional Arabic" w:cs="Traditional Arabic"/>
          <w:sz w:val="32"/>
          <w:szCs w:val="32"/>
          <w:highlight w:val="yellow"/>
          <w:rtl/>
        </w:rPr>
        <w:t>أساسها</w:t>
      </w:r>
      <w:r w:rsidRPr="00D02C8D">
        <w:rPr>
          <w:rFonts w:ascii="Traditional Arabic" w:hAnsi="Traditional Arabic" w:cs="Traditional Arabic"/>
          <w:sz w:val="32"/>
          <w:szCs w:val="32"/>
          <w:rtl/>
        </w:rPr>
        <w:t xml:space="preserve">. النتيجة وعلاقة السببية: تتمثل النتيجة في جريمة الاشتراك في الرشوة فيما يترتب على </w:t>
      </w:r>
      <w:r w:rsidRPr="00D02C8D">
        <w:rPr>
          <w:rFonts w:ascii="Traditional Arabic" w:hAnsi="Traditional Arabic" w:cs="Traditional Arabic"/>
          <w:sz w:val="32"/>
          <w:szCs w:val="32"/>
          <w:highlight w:val="yellow"/>
          <w:rtl/>
        </w:rPr>
        <w:t>أي</w:t>
      </w:r>
      <w:r w:rsidRPr="00D02C8D">
        <w:rPr>
          <w:rFonts w:ascii="Traditional Arabic" w:hAnsi="Traditional Arabic" w:cs="Traditional Arabic"/>
          <w:sz w:val="32"/>
          <w:szCs w:val="32"/>
          <w:rtl/>
        </w:rPr>
        <w:t xml:space="preserve"> صورة من صورة السلوك </w:t>
      </w:r>
      <w:r w:rsidRPr="00D02C8D">
        <w:rPr>
          <w:rFonts w:ascii="Traditional Arabic" w:hAnsi="Traditional Arabic" w:cs="Traditional Arabic"/>
          <w:sz w:val="32"/>
          <w:szCs w:val="32"/>
          <w:highlight w:val="yellow"/>
          <w:rtl/>
        </w:rPr>
        <w:t>الإجرامي</w:t>
      </w:r>
      <w:r w:rsidRPr="00D02C8D">
        <w:rPr>
          <w:rFonts w:ascii="Traditional Arabic" w:hAnsi="Traditional Arabic" w:cs="Traditional Arabic"/>
          <w:sz w:val="32"/>
          <w:szCs w:val="32"/>
          <w:rtl/>
        </w:rPr>
        <w:t xml:space="preserve"> وهي التحريض </w:t>
      </w:r>
      <w:r w:rsidRPr="00D02C8D">
        <w:rPr>
          <w:rFonts w:ascii="Traditional Arabic" w:hAnsi="Traditional Arabic" w:cs="Traditional Arabic"/>
          <w:sz w:val="32"/>
          <w:szCs w:val="32"/>
          <w:highlight w:val="yellow"/>
          <w:rtl/>
        </w:rPr>
        <w:t>أو</w:t>
      </w:r>
      <w:r w:rsidRPr="00D02C8D">
        <w:rPr>
          <w:rFonts w:ascii="Traditional Arabic" w:hAnsi="Traditional Arabic" w:cs="Traditional Arabic"/>
          <w:sz w:val="32"/>
          <w:szCs w:val="32"/>
          <w:rtl/>
        </w:rPr>
        <w:t xml:space="preserve"> الاتفاق </w:t>
      </w:r>
      <w:r w:rsidRPr="00D02C8D">
        <w:rPr>
          <w:rFonts w:ascii="Traditional Arabic" w:hAnsi="Traditional Arabic" w:cs="Traditional Arabic"/>
          <w:sz w:val="32"/>
          <w:szCs w:val="32"/>
          <w:highlight w:val="yellow"/>
          <w:rtl/>
        </w:rPr>
        <w:t>أو</w:t>
      </w:r>
      <w:r w:rsidRPr="00D02C8D">
        <w:rPr>
          <w:rFonts w:ascii="Traditional Arabic" w:hAnsi="Traditional Arabic" w:cs="Traditional Arabic"/>
          <w:sz w:val="32"/>
          <w:szCs w:val="32"/>
          <w:rtl/>
        </w:rPr>
        <w:t xml:space="preserve"> المساعدة </w:t>
      </w:r>
      <w:r w:rsidRPr="00D02C8D">
        <w:rPr>
          <w:rFonts w:ascii="Traditional Arabic" w:hAnsi="Traditional Arabic" w:cs="Traditional Arabic"/>
          <w:sz w:val="32"/>
          <w:szCs w:val="32"/>
          <w:highlight w:val="yellow"/>
          <w:rtl/>
        </w:rPr>
        <w:t>فإذا</w:t>
      </w:r>
      <w:r w:rsidRPr="00D02C8D">
        <w:rPr>
          <w:rFonts w:ascii="Traditional Arabic" w:hAnsi="Traditional Arabic" w:cs="Traditional Arabic"/>
          <w:sz w:val="32"/>
          <w:szCs w:val="32"/>
          <w:rtl/>
        </w:rPr>
        <w:t xml:space="preserve"> تمت الجريمة بناءً </w:t>
      </w:r>
      <w:r w:rsidRPr="00D02C8D">
        <w:rPr>
          <w:rFonts w:ascii="Traditional Arabic" w:hAnsi="Traditional Arabic" w:cs="Traditional Arabic"/>
          <w:sz w:val="32"/>
          <w:szCs w:val="32"/>
          <w:highlight w:val="yellow"/>
          <w:rtl/>
        </w:rPr>
        <w:t>على</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أي</w:t>
      </w:r>
      <w:r w:rsidRPr="00D02C8D">
        <w:rPr>
          <w:rFonts w:ascii="Traditional Arabic" w:hAnsi="Traditional Arabic" w:cs="Traditional Arabic"/>
          <w:sz w:val="32"/>
          <w:szCs w:val="32"/>
          <w:rtl/>
        </w:rPr>
        <w:t xml:space="preserve"> صورة من هذه الصور فقد توافرت النتيجة</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وأيضاً</w:t>
      </w:r>
      <w:r w:rsidRPr="00D02C8D">
        <w:rPr>
          <w:rFonts w:ascii="Traditional Arabic" w:hAnsi="Traditional Arabic" w:cs="Traditional Arabic"/>
          <w:sz w:val="32"/>
          <w:szCs w:val="32"/>
          <w:rtl/>
        </w:rPr>
        <w:t xml:space="preserve"> توافرت علاقة السببية ولكن بانتفاء السلوك كما </w:t>
      </w:r>
      <w:r w:rsidRPr="00D02C8D">
        <w:rPr>
          <w:rFonts w:ascii="Traditional Arabic" w:hAnsi="Traditional Arabic" w:cs="Traditional Arabic"/>
          <w:sz w:val="32"/>
          <w:szCs w:val="32"/>
          <w:highlight w:val="yellow"/>
          <w:rtl/>
        </w:rPr>
        <w:t>أوضحنا</w:t>
      </w:r>
      <w:r w:rsidRPr="00D02C8D">
        <w:rPr>
          <w:rFonts w:ascii="Traditional Arabic" w:hAnsi="Traditional Arabic" w:cs="Traditional Arabic"/>
          <w:sz w:val="32"/>
          <w:szCs w:val="32"/>
          <w:rtl/>
        </w:rPr>
        <w:t xml:space="preserve"> وهو انتفاء التحريض </w:t>
      </w:r>
      <w:r w:rsidRPr="00D02C8D">
        <w:rPr>
          <w:rFonts w:ascii="Traditional Arabic" w:hAnsi="Traditional Arabic" w:cs="Traditional Arabic"/>
          <w:sz w:val="32"/>
          <w:szCs w:val="32"/>
          <w:highlight w:val="yellow"/>
          <w:rtl/>
        </w:rPr>
        <w:t>أو</w:t>
      </w:r>
      <w:r w:rsidRPr="00D02C8D">
        <w:rPr>
          <w:rFonts w:ascii="Traditional Arabic" w:hAnsi="Traditional Arabic" w:cs="Traditional Arabic"/>
          <w:sz w:val="32"/>
          <w:szCs w:val="32"/>
          <w:rtl/>
        </w:rPr>
        <w:t xml:space="preserve"> الاتفاق </w:t>
      </w:r>
      <w:r w:rsidRPr="00D02C8D">
        <w:rPr>
          <w:rFonts w:ascii="Traditional Arabic" w:hAnsi="Traditional Arabic" w:cs="Traditional Arabic"/>
          <w:sz w:val="32"/>
          <w:szCs w:val="32"/>
          <w:highlight w:val="yellow"/>
          <w:rtl/>
        </w:rPr>
        <w:t>أو</w:t>
      </w:r>
      <w:r w:rsidRPr="00D02C8D">
        <w:rPr>
          <w:rFonts w:ascii="Traditional Arabic" w:hAnsi="Traditional Arabic" w:cs="Traditional Arabic"/>
          <w:sz w:val="32"/>
          <w:szCs w:val="32"/>
          <w:rtl/>
        </w:rPr>
        <w:t xml:space="preserve"> المساعدة تنتفي النتيجة وعلاقة السببية ويكون الركن المادي قد انتفى تماماً. الركن المعنوي: لا يكفي </w:t>
      </w:r>
      <w:r w:rsidRPr="00D02C8D">
        <w:rPr>
          <w:rFonts w:ascii="Traditional Arabic" w:hAnsi="Traditional Arabic" w:cs="Traditional Arabic"/>
          <w:sz w:val="32"/>
          <w:szCs w:val="32"/>
          <w:highlight w:val="yellow"/>
          <w:rtl/>
        </w:rPr>
        <w:t>لإسناد</w:t>
      </w:r>
      <w:r w:rsidRPr="00D02C8D">
        <w:rPr>
          <w:rFonts w:ascii="Traditional Arabic" w:hAnsi="Traditional Arabic" w:cs="Traditional Arabic"/>
          <w:sz w:val="32"/>
          <w:szCs w:val="32"/>
          <w:rtl/>
        </w:rPr>
        <w:t xml:space="preserve"> جريمة الاشتراك في الرشوة توافر الركن المادي المتمثل في السلوك والنتيجة وعلاقة السببية</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وإنما</w:t>
      </w:r>
      <w:r w:rsidRPr="00D02C8D">
        <w:rPr>
          <w:rFonts w:ascii="Traditional Arabic" w:hAnsi="Traditional Arabic" w:cs="Traditional Arabic"/>
          <w:sz w:val="32"/>
          <w:szCs w:val="32"/>
          <w:rtl/>
        </w:rPr>
        <w:t xml:space="preserve"> يلزم لمساءلة المتهم جنائياً عن جريمة الرشوة إمكان </w:t>
      </w:r>
      <w:r w:rsidRPr="00D02C8D">
        <w:rPr>
          <w:rFonts w:ascii="Traditional Arabic" w:hAnsi="Traditional Arabic" w:cs="Traditional Arabic"/>
          <w:sz w:val="32"/>
          <w:szCs w:val="32"/>
          <w:highlight w:val="yellow"/>
          <w:rtl/>
        </w:rPr>
        <w:t>إسنادها</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إليه</w:t>
      </w:r>
      <w:r w:rsidRPr="00D02C8D">
        <w:rPr>
          <w:rFonts w:ascii="Traditional Arabic" w:hAnsi="Traditional Arabic" w:cs="Traditional Arabic"/>
          <w:sz w:val="32"/>
          <w:szCs w:val="32"/>
          <w:rtl/>
        </w:rPr>
        <w:t xml:space="preserve"> معنوياً بمعنى </w:t>
      </w:r>
      <w:r w:rsidRPr="00D02C8D">
        <w:rPr>
          <w:rFonts w:ascii="Traditional Arabic" w:hAnsi="Traditional Arabic" w:cs="Traditional Arabic"/>
          <w:sz w:val="32"/>
          <w:szCs w:val="32"/>
          <w:highlight w:val="yellow"/>
          <w:rtl/>
        </w:rPr>
        <w:t>أنه</w:t>
      </w:r>
      <w:r w:rsidRPr="00D02C8D">
        <w:rPr>
          <w:rFonts w:ascii="Traditional Arabic" w:hAnsi="Traditional Arabic" w:cs="Traditional Arabic"/>
          <w:sz w:val="32"/>
          <w:szCs w:val="32"/>
          <w:rtl/>
        </w:rPr>
        <w:t xml:space="preserve"> يجب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يتوافر القصد الجنائي في حق المتهم</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والقصد المطلوب لقيام هذه الجريمة هو القصد العام بعنصريه العلم </w:t>
      </w:r>
      <w:r w:rsidRPr="00D02C8D">
        <w:rPr>
          <w:rFonts w:ascii="Traditional Arabic" w:hAnsi="Traditional Arabic" w:cs="Traditional Arabic"/>
          <w:sz w:val="32"/>
          <w:szCs w:val="32"/>
          <w:highlight w:val="yellow"/>
          <w:rtl/>
        </w:rPr>
        <w:t>الإرادة</w:t>
      </w:r>
      <w:r w:rsidRPr="00D02C8D">
        <w:rPr>
          <w:rFonts w:ascii="Traditional Arabic" w:hAnsi="Traditional Arabic" w:cs="Traditional Arabic"/>
          <w:sz w:val="32"/>
          <w:szCs w:val="32"/>
          <w:rtl/>
        </w:rPr>
        <w:t xml:space="preserve">. العلم: هو علم الراشي </w:t>
      </w:r>
      <w:r w:rsidRPr="00D02C8D">
        <w:rPr>
          <w:rFonts w:ascii="Traditional Arabic" w:hAnsi="Traditional Arabic" w:cs="Traditional Arabic"/>
          <w:sz w:val="32"/>
          <w:szCs w:val="32"/>
          <w:highlight w:val="yellow"/>
          <w:rtl/>
        </w:rPr>
        <w:t>بأنه</w:t>
      </w:r>
      <w:r w:rsidRPr="00D02C8D">
        <w:rPr>
          <w:rFonts w:ascii="Traditional Arabic" w:hAnsi="Traditional Arabic" w:cs="Traditional Arabic"/>
          <w:sz w:val="32"/>
          <w:szCs w:val="32"/>
          <w:rtl/>
        </w:rPr>
        <w:t xml:space="preserve"> يعرض </w:t>
      </w:r>
      <w:r w:rsidRPr="00D02C8D">
        <w:rPr>
          <w:rFonts w:ascii="Traditional Arabic" w:hAnsi="Traditional Arabic" w:cs="Traditional Arabic"/>
          <w:sz w:val="32"/>
          <w:szCs w:val="32"/>
          <w:highlight w:val="yellow"/>
          <w:rtl/>
        </w:rPr>
        <w:t>أو</w:t>
      </w:r>
      <w:r w:rsidRPr="00D02C8D">
        <w:rPr>
          <w:rFonts w:ascii="Traditional Arabic" w:hAnsi="Traditional Arabic" w:cs="Traditional Arabic"/>
          <w:sz w:val="32"/>
          <w:szCs w:val="32"/>
          <w:rtl/>
        </w:rPr>
        <w:t xml:space="preserve"> يتفق </w:t>
      </w:r>
      <w:r w:rsidRPr="00D02C8D">
        <w:rPr>
          <w:rFonts w:ascii="Traditional Arabic" w:hAnsi="Traditional Arabic" w:cs="Traditional Arabic"/>
          <w:sz w:val="32"/>
          <w:szCs w:val="32"/>
          <w:highlight w:val="yellow"/>
          <w:rtl/>
        </w:rPr>
        <w:t>أو</w:t>
      </w:r>
      <w:r w:rsidRPr="00D02C8D">
        <w:rPr>
          <w:rFonts w:ascii="Traditional Arabic" w:hAnsi="Traditional Arabic" w:cs="Traditional Arabic"/>
          <w:sz w:val="32"/>
          <w:szCs w:val="32"/>
          <w:rtl/>
        </w:rPr>
        <w:t xml:space="preserve"> يساعد موظف عام</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وذلك للقيام بعمل من </w:t>
      </w:r>
      <w:r w:rsidRPr="00D02C8D">
        <w:rPr>
          <w:rFonts w:ascii="Traditional Arabic" w:hAnsi="Traditional Arabic" w:cs="Traditional Arabic"/>
          <w:sz w:val="32"/>
          <w:szCs w:val="32"/>
          <w:highlight w:val="yellow"/>
          <w:rtl/>
        </w:rPr>
        <w:t>أعمال</w:t>
      </w:r>
      <w:r w:rsidRPr="00D02C8D">
        <w:rPr>
          <w:rFonts w:ascii="Traditional Arabic" w:hAnsi="Traditional Arabic" w:cs="Traditional Arabic"/>
          <w:sz w:val="32"/>
          <w:szCs w:val="32"/>
          <w:rtl/>
        </w:rPr>
        <w:t xml:space="preserve"> وظيفته </w:t>
      </w:r>
      <w:r w:rsidRPr="00D02C8D">
        <w:rPr>
          <w:rFonts w:ascii="Traditional Arabic" w:hAnsi="Traditional Arabic" w:cs="Traditional Arabic"/>
          <w:sz w:val="32"/>
          <w:szCs w:val="32"/>
          <w:highlight w:val="yellow"/>
          <w:rtl/>
        </w:rPr>
        <w:t>أو</w:t>
      </w:r>
      <w:r w:rsidRPr="00D02C8D">
        <w:rPr>
          <w:rFonts w:ascii="Traditional Arabic" w:hAnsi="Traditional Arabic" w:cs="Traditional Arabic"/>
          <w:sz w:val="32"/>
          <w:szCs w:val="32"/>
          <w:rtl/>
        </w:rPr>
        <w:t xml:space="preserve"> الامتناع عن عمل </w:t>
      </w:r>
      <w:r w:rsidRPr="00D02C8D">
        <w:rPr>
          <w:rFonts w:ascii="Traditional Arabic" w:hAnsi="Traditional Arabic" w:cs="Traditional Arabic"/>
          <w:sz w:val="32"/>
          <w:szCs w:val="32"/>
          <w:highlight w:val="yellow"/>
          <w:rtl/>
        </w:rPr>
        <w:t>أو</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الإخلال</w:t>
      </w:r>
      <w:r w:rsidRPr="00D02C8D">
        <w:rPr>
          <w:rFonts w:ascii="Traditional Arabic" w:hAnsi="Traditional Arabic" w:cs="Traditional Arabic"/>
          <w:sz w:val="32"/>
          <w:szCs w:val="32"/>
          <w:rtl/>
        </w:rPr>
        <w:t xml:space="preserve"> بواجب من واجبات وظيفته المختص بها حقيقة </w:t>
      </w:r>
      <w:r w:rsidRPr="00D02C8D">
        <w:rPr>
          <w:rFonts w:ascii="Traditional Arabic" w:hAnsi="Traditional Arabic" w:cs="Traditional Arabic"/>
          <w:sz w:val="32"/>
          <w:szCs w:val="32"/>
          <w:highlight w:val="yellow"/>
          <w:rtl/>
        </w:rPr>
        <w:t>أو</w:t>
      </w:r>
      <w:r w:rsidRPr="00D02C8D">
        <w:rPr>
          <w:rFonts w:ascii="Traditional Arabic" w:hAnsi="Traditional Arabic" w:cs="Traditional Arabic"/>
          <w:sz w:val="32"/>
          <w:szCs w:val="32"/>
          <w:rtl/>
        </w:rPr>
        <w:t xml:space="preserve"> زعماً. </w:t>
      </w:r>
      <w:r w:rsidRPr="00D02C8D">
        <w:rPr>
          <w:rFonts w:ascii="Traditional Arabic" w:hAnsi="Traditional Arabic" w:cs="Traditional Arabic"/>
          <w:sz w:val="32"/>
          <w:szCs w:val="32"/>
          <w:highlight w:val="yellow"/>
          <w:rtl/>
        </w:rPr>
        <w:t>الإرادة</w:t>
      </w:r>
      <w:r w:rsidRPr="00D02C8D">
        <w:rPr>
          <w:rFonts w:ascii="Traditional Arabic" w:hAnsi="Traditional Arabic" w:cs="Traditional Arabic"/>
          <w:sz w:val="32"/>
          <w:szCs w:val="32"/>
          <w:rtl/>
        </w:rPr>
        <w:t xml:space="preserve">: هي </w:t>
      </w:r>
      <w:r w:rsidRPr="00D02C8D">
        <w:rPr>
          <w:rFonts w:ascii="Traditional Arabic" w:hAnsi="Traditional Arabic" w:cs="Traditional Arabic"/>
          <w:sz w:val="32"/>
          <w:szCs w:val="32"/>
          <w:highlight w:val="yellow"/>
          <w:rtl/>
        </w:rPr>
        <w:t>إرادة</w:t>
      </w:r>
      <w:r w:rsidRPr="00D02C8D">
        <w:rPr>
          <w:rFonts w:ascii="Traditional Arabic" w:hAnsi="Traditional Arabic" w:cs="Traditional Arabic"/>
          <w:sz w:val="32"/>
          <w:szCs w:val="32"/>
          <w:rtl/>
        </w:rPr>
        <w:t xml:space="preserve"> الجاني إتيان النشاط </w:t>
      </w:r>
      <w:r w:rsidRPr="00D02C8D">
        <w:rPr>
          <w:rFonts w:ascii="Traditional Arabic" w:hAnsi="Traditional Arabic" w:cs="Traditional Arabic"/>
          <w:sz w:val="32"/>
          <w:szCs w:val="32"/>
          <w:highlight w:val="yellow"/>
          <w:rtl/>
        </w:rPr>
        <w:t>أو</w:t>
      </w:r>
      <w:r w:rsidRPr="00D02C8D">
        <w:rPr>
          <w:rFonts w:ascii="Traditional Arabic" w:hAnsi="Traditional Arabic" w:cs="Traditional Arabic"/>
          <w:sz w:val="32"/>
          <w:szCs w:val="32"/>
          <w:rtl/>
        </w:rPr>
        <w:t xml:space="preserve"> السلوك المتمثل في التحريض </w:t>
      </w:r>
      <w:r w:rsidRPr="00D02C8D">
        <w:rPr>
          <w:rFonts w:ascii="Traditional Arabic" w:hAnsi="Traditional Arabic" w:cs="Traditional Arabic"/>
          <w:sz w:val="32"/>
          <w:szCs w:val="32"/>
          <w:highlight w:val="yellow"/>
          <w:rtl/>
        </w:rPr>
        <w:t>أو</w:t>
      </w:r>
      <w:r w:rsidRPr="00D02C8D">
        <w:rPr>
          <w:rFonts w:ascii="Traditional Arabic" w:hAnsi="Traditional Arabic" w:cs="Traditional Arabic"/>
          <w:sz w:val="32"/>
          <w:szCs w:val="32"/>
          <w:rtl/>
        </w:rPr>
        <w:t xml:space="preserve"> المساعدة </w:t>
      </w:r>
      <w:r w:rsidRPr="00D02C8D">
        <w:rPr>
          <w:rFonts w:ascii="Traditional Arabic" w:hAnsi="Traditional Arabic" w:cs="Traditional Arabic"/>
          <w:sz w:val="32"/>
          <w:szCs w:val="32"/>
          <w:highlight w:val="yellow"/>
          <w:rtl/>
        </w:rPr>
        <w:t>أو</w:t>
      </w:r>
      <w:r w:rsidRPr="00D02C8D">
        <w:rPr>
          <w:rFonts w:ascii="Traditional Arabic" w:hAnsi="Traditional Arabic" w:cs="Traditional Arabic"/>
          <w:sz w:val="32"/>
          <w:szCs w:val="32"/>
          <w:rtl/>
        </w:rPr>
        <w:t xml:space="preserve"> الاتفاق مع الموظف العام على </w:t>
      </w:r>
      <w:r w:rsidRPr="00D02C8D">
        <w:rPr>
          <w:rFonts w:ascii="Traditional Arabic" w:hAnsi="Traditional Arabic" w:cs="Traditional Arabic"/>
          <w:sz w:val="32"/>
          <w:szCs w:val="32"/>
          <w:highlight w:val="yellow"/>
          <w:rtl/>
        </w:rPr>
        <w:t>الإخلال</w:t>
      </w:r>
      <w:r w:rsidRPr="00D02C8D">
        <w:rPr>
          <w:rFonts w:ascii="Traditional Arabic" w:hAnsi="Traditional Arabic" w:cs="Traditional Arabic"/>
          <w:sz w:val="32"/>
          <w:szCs w:val="32"/>
          <w:rtl/>
        </w:rPr>
        <w:t xml:space="preserve"> بواجبات وظيفته</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وإرادة</w:t>
      </w:r>
      <w:r w:rsidRPr="00D02C8D">
        <w:rPr>
          <w:rFonts w:ascii="Traditional Arabic" w:hAnsi="Traditional Arabic" w:cs="Traditional Arabic"/>
          <w:sz w:val="32"/>
          <w:szCs w:val="32"/>
          <w:rtl/>
        </w:rPr>
        <w:t xml:space="preserve"> النتيجة المتمثلة في الضرر </w:t>
      </w:r>
      <w:r w:rsidRPr="00D02C8D">
        <w:rPr>
          <w:rFonts w:ascii="Traditional Arabic" w:hAnsi="Traditional Arabic" w:cs="Traditional Arabic"/>
          <w:sz w:val="32"/>
          <w:szCs w:val="32"/>
          <w:highlight w:val="yellow"/>
          <w:rtl/>
        </w:rPr>
        <w:t>أو</w:t>
      </w:r>
      <w:r w:rsidRPr="00D02C8D">
        <w:rPr>
          <w:rFonts w:ascii="Traditional Arabic" w:hAnsi="Traditional Arabic" w:cs="Traditional Arabic"/>
          <w:sz w:val="32"/>
          <w:szCs w:val="32"/>
          <w:rtl/>
        </w:rPr>
        <w:t xml:space="preserve"> الخطر </w:t>
      </w:r>
      <w:r w:rsidRPr="00D02C8D">
        <w:rPr>
          <w:rFonts w:ascii="Traditional Arabic" w:hAnsi="Traditional Arabic" w:cs="Traditional Arabic"/>
          <w:sz w:val="32"/>
          <w:szCs w:val="32"/>
          <w:highlight w:val="yellow"/>
          <w:rtl/>
        </w:rPr>
        <w:t>وأن</w:t>
      </w:r>
      <w:r w:rsidRPr="00D02C8D">
        <w:rPr>
          <w:rFonts w:ascii="Traditional Arabic" w:hAnsi="Traditional Arabic" w:cs="Traditional Arabic"/>
          <w:sz w:val="32"/>
          <w:szCs w:val="32"/>
          <w:rtl/>
        </w:rPr>
        <w:t xml:space="preserve"> تتجه إرادة الجاني نحو الفعل المعاقب عليه</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وكذلك نحو نتيجته المطلوبة، والركن المعنوي في هذه الجريمة حسب ما </w:t>
      </w:r>
      <w:r w:rsidRPr="00D02C8D">
        <w:rPr>
          <w:rFonts w:ascii="Traditional Arabic" w:hAnsi="Traditional Arabic" w:cs="Traditional Arabic"/>
          <w:sz w:val="32"/>
          <w:szCs w:val="32"/>
          <w:highlight w:val="yellow"/>
          <w:rtl/>
        </w:rPr>
        <w:t>أوردنا</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أعلاه</w:t>
      </w:r>
      <w:r w:rsidRPr="00D02C8D">
        <w:rPr>
          <w:rFonts w:ascii="Traditional Arabic" w:hAnsi="Traditional Arabic" w:cs="Traditional Arabic"/>
          <w:sz w:val="32"/>
          <w:szCs w:val="32"/>
          <w:rtl/>
        </w:rPr>
        <w:t xml:space="preserve"> غير متوفر في حق موكلنا حيث لم يثبت </w:t>
      </w:r>
      <w:r w:rsidRPr="00D02C8D">
        <w:rPr>
          <w:rFonts w:ascii="Traditional Arabic" w:hAnsi="Traditional Arabic" w:cs="Traditional Arabic"/>
          <w:sz w:val="32"/>
          <w:szCs w:val="32"/>
          <w:highlight w:val="yellow"/>
          <w:rtl/>
        </w:rPr>
        <w:t>أنه</w:t>
      </w:r>
      <w:r w:rsidRPr="00D02C8D">
        <w:rPr>
          <w:rFonts w:ascii="Traditional Arabic" w:hAnsi="Traditional Arabic" w:cs="Traditional Arabic"/>
          <w:sz w:val="32"/>
          <w:szCs w:val="32"/>
          <w:rtl/>
        </w:rPr>
        <w:t xml:space="preserve"> كان يعلم بصفة الشخص الذي كان يتعامل معه حيث من الواضح </w:t>
      </w:r>
      <w:r w:rsidRPr="00D02C8D">
        <w:rPr>
          <w:rFonts w:ascii="Traditional Arabic" w:hAnsi="Traditional Arabic" w:cs="Traditional Arabic"/>
          <w:sz w:val="32"/>
          <w:szCs w:val="32"/>
          <w:highlight w:val="yellow"/>
          <w:rtl/>
        </w:rPr>
        <w:t>أنه</w:t>
      </w:r>
      <w:r w:rsidRPr="00D02C8D">
        <w:rPr>
          <w:rFonts w:ascii="Traditional Arabic" w:hAnsi="Traditional Arabic" w:cs="Traditional Arabic"/>
          <w:sz w:val="32"/>
          <w:szCs w:val="32"/>
          <w:rtl/>
        </w:rPr>
        <w:t xml:space="preserve"> كان يتعامل معه على </w:t>
      </w:r>
      <w:r w:rsidRPr="00D02C8D">
        <w:rPr>
          <w:rFonts w:ascii="Traditional Arabic" w:hAnsi="Traditional Arabic" w:cs="Traditional Arabic"/>
          <w:sz w:val="32"/>
          <w:szCs w:val="32"/>
          <w:highlight w:val="yellow"/>
          <w:rtl/>
        </w:rPr>
        <w:t>أنه</w:t>
      </w:r>
      <w:r w:rsidRPr="00D02C8D">
        <w:rPr>
          <w:rFonts w:ascii="Traditional Arabic" w:hAnsi="Traditional Arabic" w:cs="Traditional Arabic"/>
          <w:sz w:val="32"/>
          <w:szCs w:val="32"/>
          <w:rtl/>
        </w:rPr>
        <w:t xml:space="preserve"> صاحب مكتب عقار</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وأنه</w:t>
      </w:r>
      <w:r w:rsidRPr="00D02C8D">
        <w:rPr>
          <w:rFonts w:ascii="Traditional Arabic" w:hAnsi="Traditional Arabic" w:cs="Traditional Arabic"/>
          <w:sz w:val="32"/>
          <w:szCs w:val="32"/>
          <w:rtl/>
        </w:rPr>
        <w:t xml:space="preserve"> يسوق </w:t>
      </w:r>
      <w:r w:rsidRPr="00D02C8D">
        <w:rPr>
          <w:rFonts w:ascii="Traditional Arabic" w:hAnsi="Traditional Arabic" w:cs="Traditional Arabic"/>
          <w:sz w:val="32"/>
          <w:szCs w:val="32"/>
          <w:highlight w:val="yellow"/>
          <w:rtl/>
        </w:rPr>
        <w:t>أراضي</w:t>
      </w:r>
      <w:r w:rsidRPr="00D02C8D">
        <w:rPr>
          <w:rFonts w:ascii="Traditional Arabic" w:hAnsi="Traditional Arabic" w:cs="Traditional Arabic"/>
          <w:sz w:val="32"/>
          <w:szCs w:val="32"/>
          <w:rtl/>
        </w:rPr>
        <w:t xml:space="preserve"> لصالح الهاتف فهو لا يعلم </w:t>
      </w:r>
      <w:r w:rsidRPr="00D02C8D">
        <w:rPr>
          <w:rFonts w:ascii="Traditional Arabic" w:hAnsi="Traditional Arabic" w:cs="Traditional Arabic"/>
          <w:sz w:val="32"/>
          <w:szCs w:val="32"/>
          <w:highlight w:val="yellow"/>
          <w:rtl/>
        </w:rPr>
        <w:t>بأنه</w:t>
      </w:r>
      <w:r w:rsidRPr="00D02C8D">
        <w:rPr>
          <w:rFonts w:ascii="Traditional Arabic" w:hAnsi="Traditional Arabic" w:cs="Traditional Arabic"/>
          <w:sz w:val="32"/>
          <w:szCs w:val="32"/>
          <w:rtl/>
        </w:rPr>
        <w:t xml:space="preserve"> موظف عام بالهاتف</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لأنه</w:t>
      </w:r>
      <w:r w:rsidRPr="00D02C8D">
        <w:rPr>
          <w:rFonts w:ascii="Traditional Arabic" w:hAnsi="Traditional Arabic" w:cs="Traditional Arabic"/>
          <w:sz w:val="32"/>
          <w:szCs w:val="32"/>
          <w:rtl/>
        </w:rPr>
        <w:t xml:space="preserve"> عندما اتصل به الهاتف وطلبوا منه الحضور</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وزارهم تقابل مع شخص يدعى (...) ولم يقابل </w:t>
      </w:r>
      <w:r w:rsidRPr="00D02C8D">
        <w:rPr>
          <w:rFonts w:ascii="Traditional Arabic" w:hAnsi="Traditional Arabic" w:cs="Traditional Arabic"/>
          <w:sz w:val="32"/>
          <w:szCs w:val="32"/>
          <w:highlight w:val="yellow"/>
          <w:rtl/>
        </w:rPr>
        <w:t>المتهم الأول</w:t>
      </w:r>
      <w:r w:rsidRPr="00D02C8D">
        <w:rPr>
          <w:rFonts w:ascii="Traditional Arabic" w:hAnsi="Traditional Arabic" w:cs="Traditional Arabic"/>
          <w:sz w:val="32"/>
          <w:szCs w:val="32"/>
          <w:rtl/>
        </w:rPr>
        <w:t xml:space="preserve"> (...) </w:t>
      </w:r>
      <w:r w:rsidRPr="00D02C8D">
        <w:rPr>
          <w:rFonts w:ascii="Traditional Arabic" w:hAnsi="Traditional Arabic" w:cs="Traditional Arabic"/>
          <w:sz w:val="32"/>
          <w:szCs w:val="32"/>
          <w:highlight w:val="yellow"/>
          <w:rtl/>
        </w:rPr>
        <w:t>وأفهموه</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بأنه</w:t>
      </w:r>
      <w:r w:rsidRPr="00D02C8D">
        <w:rPr>
          <w:rFonts w:ascii="Traditional Arabic" w:hAnsi="Traditional Arabic" w:cs="Traditional Arabic"/>
          <w:sz w:val="32"/>
          <w:szCs w:val="32"/>
          <w:rtl/>
        </w:rPr>
        <w:t xml:space="preserve"> تم اختيار </w:t>
      </w:r>
      <w:r w:rsidRPr="00D02C8D">
        <w:rPr>
          <w:rFonts w:ascii="Traditional Arabic" w:hAnsi="Traditional Arabic" w:cs="Traditional Arabic"/>
          <w:sz w:val="32"/>
          <w:szCs w:val="32"/>
          <w:highlight w:val="yellow"/>
          <w:rtl/>
        </w:rPr>
        <w:t>أرضه</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وأنه</w:t>
      </w:r>
      <w:r w:rsidRPr="00D02C8D">
        <w:rPr>
          <w:rFonts w:ascii="Traditional Arabic" w:hAnsi="Traditional Arabic" w:cs="Traditional Arabic"/>
          <w:sz w:val="32"/>
          <w:szCs w:val="32"/>
          <w:rtl/>
        </w:rPr>
        <w:t xml:space="preserve"> سوف يراجعه مندوب من الهاتف</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لتوقيع العقد فهو لم يتقابل مع </w:t>
      </w:r>
      <w:r w:rsidRPr="00D02C8D">
        <w:rPr>
          <w:rFonts w:ascii="Traditional Arabic" w:hAnsi="Traditional Arabic" w:cs="Traditional Arabic"/>
          <w:sz w:val="32"/>
          <w:szCs w:val="32"/>
          <w:highlight w:val="yellow"/>
          <w:rtl/>
        </w:rPr>
        <w:t>المتهم الأول</w:t>
      </w:r>
      <w:r w:rsidRPr="00D02C8D">
        <w:rPr>
          <w:rFonts w:ascii="Traditional Arabic" w:hAnsi="Traditional Arabic" w:cs="Traditional Arabic"/>
          <w:sz w:val="32"/>
          <w:szCs w:val="32"/>
          <w:rtl/>
        </w:rPr>
        <w:t xml:space="preserve"> (...) في مقر عمله بالهاتف ولم يتقابل معه في </w:t>
      </w:r>
      <w:r w:rsidRPr="00D02C8D">
        <w:rPr>
          <w:rFonts w:ascii="Traditional Arabic" w:hAnsi="Traditional Arabic" w:cs="Traditional Arabic"/>
          <w:sz w:val="32"/>
          <w:szCs w:val="32"/>
          <w:highlight w:val="yellow"/>
          <w:rtl/>
        </w:rPr>
        <w:t>أوقات</w:t>
      </w:r>
      <w:r w:rsidRPr="00D02C8D">
        <w:rPr>
          <w:rFonts w:ascii="Traditional Arabic" w:hAnsi="Traditional Arabic" w:cs="Traditional Arabic"/>
          <w:sz w:val="32"/>
          <w:szCs w:val="32"/>
          <w:rtl/>
        </w:rPr>
        <w:t xml:space="preserve"> الدوام بالشركة حتى يثبت لديه </w:t>
      </w:r>
      <w:r w:rsidRPr="00D02C8D">
        <w:rPr>
          <w:rFonts w:ascii="Traditional Arabic" w:hAnsi="Traditional Arabic" w:cs="Traditional Arabic"/>
          <w:sz w:val="32"/>
          <w:szCs w:val="32"/>
          <w:highlight w:val="yellow"/>
          <w:rtl/>
        </w:rPr>
        <w:t>أنه</w:t>
      </w:r>
      <w:r w:rsidRPr="00D02C8D">
        <w:rPr>
          <w:rFonts w:ascii="Traditional Arabic" w:hAnsi="Traditional Arabic" w:cs="Traditional Arabic"/>
          <w:sz w:val="32"/>
          <w:szCs w:val="32"/>
          <w:rtl/>
        </w:rPr>
        <w:t xml:space="preserve"> موظف لدى الهاتف</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وانتفاء</w:t>
      </w:r>
      <w:r w:rsidRPr="00D02C8D">
        <w:rPr>
          <w:rFonts w:ascii="Traditional Arabic" w:hAnsi="Traditional Arabic" w:cs="Traditional Arabic"/>
          <w:sz w:val="32"/>
          <w:szCs w:val="32"/>
          <w:rtl/>
        </w:rPr>
        <w:t xml:space="preserve"> ثبوت علم موكلي بصفة الشخص الذي كان يتعامل معه</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وهو المتهم الأول في هذه الجريمة المدعو (...) </w:t>
      </w:r>
      <w:r w:rsidRPr="00D02C8D">
        <w:rPr>
          <w:rFonts w:ascii="Traditional Arabic" w:hAnsi="Traditional Arabic" w:cs="Traditional Arabic"/>
          <w:sz w:val="32"/>
          <w:szCs w:val="32"/>
          <w:highlight w:val="yellow"/>
          <w:rtl/>
        </w:rPr>
        <w:t>واعتقاده</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بأنه</w:t>
      </w:r>
      <w:r w:rsidRPr="00D02C8D">
        <w:rPr>
          <w:rFonts w:ascii="Traditional Arabic" w:hAnsi="Traditional Arabic" w:cs="Traditional Arabic"/>
          <w:sz w:val="32"/>
          <w:szCs w:val="32"/>
          <w:rtl/>
        </w:rPr>
        <w:t xml:space="preserve"> صاحب مكتب عقار</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وتصرفه معه على هذا </w:t>
      </w:r>
      <w:r w:rsidRPr="00D02C8D">
        <w:rPr>
          <w:rFonts w:ascii="Traditional Arabic" w:hAnsi="Traditional Arabic" w:cs="Traditional Arabic"/>
          <w:sz w:val="32"/>
          <w:szCs w:val="32"/>
          <w:highlight w:val="yellow"/>
          <w:rtl/>
        </w:rPr>
        <w:t>الأساس</w:t>
      </w:r>
      <w:r w:rsidRPr="00D02C8D">
        <w:rPr>
          <w:rFonts w:ascii="Traditional Arabic" w:hAnsi="Traditional Arabic" w:cs="Traditional Arabic"/>
          <w:sz w:val="32"/>
          <w:szCs w:val="32"/>
          <w:rtl/>
        </w:rPr>
        <w:t xml:space="preserve"> كما سيتضح لاحقاً مما سنورده في هذه المذكرة ينتفي معه الركن المعنوي لجريمة الاشتراك في الرشوة وبهذا تنتفي جريمة الاشتراك المنسوبة لموكلي. ثانياً: جاء بمحضر التحقيقات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موكلي </w:t>
      </w:r>
      <w:r w:rsidRPr="00D02C8D">
        <w:rPr>
          <w:rFonts w:ascii="Traditional Arabic" w:hAnsi="Traditional Arabic" w:cs="Traditional Arabic"/>
          <w:sz w:val="32"/>
          <w:szCs w:val="32"/>
          <w:highlight w:val="yellow"/>
          <w:rtl/>
        </w:rPr>
        <w:t>أعطى</w:t>
      </w:r>
      <w:r w:rsidRPr="00D02C8D">
        <w:rPr>
          <w:rFonts w:ascii="Traditional Arabic" w:hAnsi="Traditional Arabic" w:cs="Traditional Arabic"/>
          <w:sz w:val="32"/>
          <w:szCs w:val="32"/>
          <w:rtl/>
        </w:rPr>
        <w:t xml:space="preserve"> المتهم </w:t>
      </w:r>
      <w:r w:rsidRPr="00D02C8D">
        <w:rPr>
          <w:rFonts w:ascii="Traditional Arabic" w:hAnsi="Traditional Arabic" w:cs="Traditional Arabic"/>
          <w:sz w:val="32"/>
          <w:szCs w:val="32"/>
          <w:highlight w:val="yellow"/>
          <w:rtl/>
        </w:rPr>
        <w:t>الأول</w:t>
      </w:r>
      <w:r w:rsidRPr="00D02C8D">
        <w:rPr>
          <w:rFonts w:ascii="Traditional Arabic" w:hAnsi="Traditional Arabic" w:cs="Traditional Arabic"/>
          <w:sz w:val="32"/>
          <w:szCs w:val="32"/>
          <w:rtl/>
        </w:rPr>
        <w:t xml:space="preserve"> شيكاً </w:t>
      </w:r>
      <w:r w:rsidRPr="00D02C8D">
        <w:rPr>
          <w:rFonts w:ascii="Traditional Arabic" w:hAnsi="Traditional Arabic" w:cs="Traditional Arabic"/>
          <w:sz w:val="32"/>
          <w:szCs w:val="32"/>
          <w:rtl/>
        </w:rPr>
        <w:lastRenderedPageBreak/>
        <w:t xml:space="preserve">بمبلغ (5000) خمسة </w:t>
      </w:r>
      <w:r w:rsidRPr="00D02C8D">
        <w:rPr>
          <w:rFonts w:ascii="Traditional Arabic" w:hAnsi="Traditional Arabic" w:cs="Traditional Arabic"/>
          <w:sz w:val="32"/>
          <w:szCs w:val="32"/>
          <w:highlight w:val="yellow"/>
          <w:rtl/>
        </w:rPr>
        <w:t>آلاف</w:t>
      </w:r>
      <w:r w:rsidRPr="00D02C8D">
        <w:rPr>
          <w:rFonts w:ascii="Traditional Arabic" w:hAnsi="Traditional Arabic" w:cs="Traditional Arabic"/>
          <w:sz w:val="32"/>
          <w:szCs w:val="32"/>
          <w:rtl/>
        </w:rPr>
        <w:t xml:space="preserve"> ريال مكافأة له على </w:t>
      </w:r>
      <w:r w:rsidRPr="00D02C8D">
        <w:rPr>
          <w:rFonts w:ascii="Traditional Arabic" w:hAnsi="Traditional Arabic" w:cs="Traditional Arabic"/>
          <w:sz w:val="32"/>
          <w:szCs w:val="32"/>
          <w:highlight w:val="yellow"/>
          <w:rtl/>
        </w:rPr>
        <w:t>اختيار</w:t>
      </w:r>
      <w:r w:rsidRPr="00D02C8D">
        <w:rPr>
          <w:rFonts w:ascii="Traditional Arabic" w:hAnsi="Traditional Arabic" w:cs="Traditional Arabic"/>
          <w:sz w:val="32"/>
          <w:szCs w:val="32"/>
          <w:rtl/>
        </w:rPr>
        <w:t xml:space="preserve"> عقاره</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لإنشاء</w:t>
      </w:r>
      <w:r w:rsidRPr="00D02C8D">
        <w:rPr>
          <w:rFonts w:ascii="Traditional Arabic" w:hAnsi="Traditional Arabic" w:cs="Traditional Arabic"/>
          <w:sz w:val="32"/>
          <w:szCs w:val="32"/>
          <w:rtl/>
        </w:rPr>
        <w:t xml:space="preserve"> برج الهاتف الجوال عليه</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فهل من المنطق أو المعقول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يكون موكلي عالماً بصفة الشخص الذي يتعامل معه</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ويقدم له الرشوة بموجب شيك</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فلو كان موكلي يضمر نية تقديم رشوة للمتهم </w:t>
      </w:r>
      <w:r w:rsidRPr="00D02C8D">
        <w:rPr>
          <w:rFonts w:ascii="Traditional Arabic" w:hAnsi="Traditional Arabic" w:cs="Traditional Arabic"/>
          <w:sz w:val="32"/>
          <w:szCs w:val="32"/>
          <w:highlight w:val="yellow"/>
          <w:rtl/>
        </w:rPr>
        <w:t>الأول</w:t>
      </w:r>
      <w:r w:rsidRPr="00D02C8D">
        <w:rPr>
          <w:rFonts w:ascii="Traditional Arabic" w:hAnsi="Traditional Arabic" w:cs="Traditional Arabic"/>
          <w:sz w:val="32"/>
          <w:szCs w:val="32"/>
          <w:rtl/>
        </w:rPr>
        <w:t xml:space="preserve"> لما سلمه المبلغ بموجب شيك</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فمن يرغب في تقديم رشوة يسلم النقود نقداً والمبلغ صغير وتافه كان يمكن تسليمه نقداً</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والكل يعلم هذا العرف السيء وما جرى عليه العمل بين الراشي والمرتشي</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وأن</w:t>
      </w:r>
      <w:r w:rsidRPr="00D02C8D">
        <w:rPr>
          <w:rFonts w:ascii="Traditional Arabic" w:hAnsi="Traditional Arabic" w:cs="Traditional Arabic"/>
          <w:sz w:val="32"/>
          <w:szCs w:val="32"/>
          <w:rtl/>
        </w:rPr>
        <w:t xml:space="preserve"> الرشوة تقدم نقداً وهم يحرصون ومعتادون (الراشي والمرتشي والرائش) على ذلك شدة الحرص </w:t>
      </w:r>
      <w:r w:rsidRPr="00D02C8D">
        <w:rPr>
          <w:rFonts w:ascii="Traditional Arabic" w:hAnsi="Traditional Arabic" w:cs="Traditional Arabic"/>
          <w:sz w:val="32"/>
          <w:szCs w:val="32"/>
          <w:highlight w:val="yellow"/>
          <w:rtl/>
        </w:rPr>
        <w:t>وأن</w:t>
      </w:r>
      <w:r w:rsidRPr="00D02C8D">
        <w:rPr>
          <w:rFonts w:ascii="Traditional Arabic" w:hAnsi="Traditional Arabic" w:cs="Traditional Arabic"/>
          <w:sz w:val="32"/>
          <w:szCs w:val="32"/>
          <w:rtl/>
        </w:rPr>
        <w:t xml:space="preserve"> لا يتركوا </w:t>
      </w:r>
      <w:r w:rsidRPr="00D02C8D">
        <w:rPr>
          <w:rFonts w:ascii="Traditional Arabic" w:hAnsi="Traditional Arabic" w:cs="Traditional Arabic"/>
          <w:sz w:val="32"/>
          <w:szCs w:val="32"/>
          <w:highlight w:val="yellow"/>
          <w:rtl/>
        </w:rPr>
        <w:t>أثراً</w:t>
      </w:r>
      <w:r w:rsidRPr="00D02C8D">
        <w:rPr>
          <w:rFonts w:ascii="Traditional Arabic" w:hAnsi="Traditional Arabic" w:cs="Traditional Arabic"/>
          <w:sz w:val="32"/>
          <w:szCs w:val="32"/>
          <w:rtl/>
        </w:rPr>
        <w:t xml:space="preserve"> ووسيلة </w:t>
      </w:r>
      <w:r w:rsidRPr="00D02C8D">
        <w:rPr>
          <w:rFonts w:ascii="Traditional Arabic" w:hAnsi="Traditional Arabic" w:cs="Traditional Arabic"/>
          <w:sz w:val="32"/>
          <w:szCs w:val="32"/>
          <w:highlight w:val="yellow"/>
          <w:rtl/>
        </w:rPr>
        <w:t>إثبات</w:t>
      </w:r>
      <w:r w:rsidRPr="00D02C8D">
        <w:rPr>
          <w:rFonts w:ascii="Traditional Arabic" w:hAnsi="Traditional Arabic" w:cs="Traditional Arabic"/>
          <w:sz w:val="32"/>
          <w:szCs w:val="32"/>
          <w:rtl/>
        </w:rPr>
        <w:t xml:space="preserve"> عليهم</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والشيك يسهل </w:t>
      </w:r>
      <w:r w:rsidRPr="00D02C8D">
        <w:rPr>
          <w:rFonts w:ascii="Traditional Arabic" w:hAnsi="Traditional Arabic" w:cs="Traditional Arabic"/>
          <w:sz w:val="32"/>
          <w:szCs w:val="32"/>
          <w:highlight w:val="yellow"/>
          <w:rtl/>
        </w:rPr>
        <w:t>إثباته</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والحقيقة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موكلي </w:t>
      </w:r>
      <w:r w:rsidRPr="00D02C8D">
        <w:rPr>
          <w:rFonts w:ascii="Traditional Arabic" w:hAnsi="Traditional Arabic" w:cs="Traditional Arabic"/>
          <w:sz w:val="32"/>
          <w:szCs w:val="32"/>
          <w:highlight w:val="yellow"/>
          <w:rtl/>
        </w:rPr>
        <w:t>أعطى</w:t>
      </w:r>
      <w:r w:rsidRPr="00D02C8D">
        <w:rPr>
          <w:rFonts w:ascii="Traditional Arabic" w:hAnsi="Traditional Arabic" w:cs="Traditional Arabic"/>
          <w:sz w:val="32"/>
          <w:szCs w:val="32"/>
          <w:rtl/>
        </w:rPr>
        <w:t xml:space="preserve"> هذا المبلغ </w:t>
      </w:r>
      <w:r w:rsidRPr="00D02C8D">
        <w:rPr>
          <w:rFonts w:ascii="Traditional Arabic" w:hAnsi="Traditional Arabic" w:cs="Traditional Arabic"/>
          <w:sz w:val="32"/>
          <w:szCs w:val="32"/>
          <w:highlight w:val="yellow"/>
          <w:rtl/>
        </w:rPr>
        <w:t>للمتهم الأول</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لاعتقاده </w:t>
      </w:r>
      <w:r w:rsidRPr="00D02C8D">
        <w:rPr>
          <w:rFonts w:ascii="Traditional Arabic" w:hAnsi="Traditional Arabic" w:cs="Traditional Arabic"/>
          <w:sz w:val="32"/>
          <w:szCs w:val="32"/>
          <w:highlight w:val="yellow"/>
          <w:rtl/>
        </w:rPr>
        <w:t>أنه</w:t>
      </w:r>
      <w:r w:rsidRPr="00D02C8D">
        <w:rPr>
          <w:rFonts w:ascii="Traditional Arabic" w:hAnsi="Traditional Arabic" w:cs="Traditional Arabic"/>
          <w:sz w:val="32"/>
          <w:szCs w:val="32"/>
          <w:rtl/>
        </w:rPr>
        <w:t xml:space="preserve"> صاحب مكتب عقار</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وليس موظفاً في الهاتف </w:t>
      </w:r>
      <w:r w:rsidRPr="00D02C8D">
        <w:rPr>
          <w:rFonts w:ascii="Traditional Arabic" w:hAnsi="Traditional Arabic" w:cs="Traditional Arabic"/>
          <w:sz w:val="32"/>
          <w:szCs w:val="32"/>
          <w:highlight w:val="yellow"/>
          <w:rtl/>
        </w:rPr>
        <w:t>وأعطاه</w:t>
      </w:r>
      <w:r w:rsidRPr="00D02C8D">
        <w:rPr>
          <w:rFonts w:ascii="Traditional Arabic" w:hAnsi="Traditional Arabic" w:cs="Traditional Arabic"/>
          <w:sz w:val="32"/>
          <w:szCs w:val="32"/>
          <w:rtl/>
        </w:rPr>
        <w:t xml:space="preserve"> المبلغ المذكور باعتباره سعياً له فهو لم يسلم المبلغ ل</w:t>
      </w:r>
      <w:r w:rsidRPr="00D02C8D">
        <w:rPr>
          <w:rFonts w:ascii="Traditional Arabic" w:hAnsi="Traditional Arabic" w:cs="Traditional Arabic"/>
          <w:sz w:val="32"/>
          <w:szCs w:val="32"/>
          <w:highlight w:val="yellow"/>
          <w:rtl/>
        </w:rPr>
        <w:t>لمتهم الأول</w:t>
      </w:r>
      <w:r w:rsidRPr="00D02C8D">
        <w:rPr>
          <w:rFonts w:ascii="Traditional Arabic" w:hAnsi="Traditional Arabic" w:cs="Traditional Arabic"/>
          <w:sz w:val="32"/>
          <w:szCs w:val="32"/>
          <w:rtl/>
        </w:rPr>
        <w:t xml:space="preserve"> (...) بمقر عمله بالهاتف</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ولم يتعامل معه في مقر عمله وعندما زار إدارة المباني بالهاتف تقابل مع شخص </w:t>
      </w:r>
      <w:r w:rsidRPr="00D02C8D">
        <w:rPr>
          <w:rFonts w:ascii="Traditional Arabic" w:hAnsi="Traditional Arabic" w:cs="Traditional Arabic"/>
          <w:sz w:val="32"/>
          <w:szCs w:val="32"/>
          <w:highlight w:val="yellow"/>
          <w:rtl/>
        </w:rPr>
        <w:t>آخر</w:t>
      </w:r>
      <w:r w:rsidRPr="00D02C8D">
        <w:rPr>
          <w:rFonts w:ascii="Traditional Arabic" w:hAnsi="Traditional Arabic" w:cs="Traditional Arabic"/>
          <w:sz w:val="32"/>
          <w:szCs w:val="32"/>
          <w:rtl/>
        </w:rPr>
        <w:t xml:space="preserve"> يدعى (...) وهذا ما جعل موكلي يعتقد </w:t>
      </w:r>
      <w:r w:rsidRPr="00D02C8D">
        <w:rPr>
          <w:rFonts w:ascii="Traditional Arabic" w:hAnsi="Traditional Arabic" w:cs="Traditional Arabic"/>
          <w:sz w:val="32"/>
          <w:szCs w:val="32"/>
          <w:highlight w:val="yellow"/>
          <w:rtl/>
        </w:rPr>
        <w:t>أنه</w:t>
      </w:r>
      <w:r w:rsidRPr="00D02C8D">
        <w:rPr>
          <w:rFonts w:ascii="Traditional Arabic" w:hAnsi="Traditional Arabic" w:cs="Traditional Arabic"/>
          <w:sz w:val="32"/>
          <w:szCs w:val="32"/>
          <w:rtl/>
        </w:rPr>
        <w:t xml:space="preserve"> مسوق عقار</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وطالما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هذا الدليل الذي قدمه الادعاء ليس ثابتاً ولحقه الشك فما يجوز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يكون دليلاً. ثالثاً: كان من بين </w:t>
      </w:r>
      <w:r w:rsidRPr="00D02C8D">
        <w:rPr>
          <w:rFonts w:ascii="Traditional Arabic" w:hAnsi="Traditional Arabic" w:cs="Traditional Arabic"/>
          <w:sz w:val="32"/>
          <w:szCs w:val="32"/>
          <w:highlight w:val="yellow"/>
          <w:rtl/>
        </w:rPr>
        <w:t>الأدلة</w:t>
      </w:r>
      <w:r w:rsidRPr="00D02C8D">
        <w:rPr>
          <w:rFonts w:ascii="Traditional Arabic" w:hAnsi="Traditional Arabic" w:cs="Traditional Arabic"/>
          <w:sz w:val="32"/>
          <w:szCs w:val="32"/>
          <w:rtl/>
        </w:rPr>
        <w:t xml:space="preserve"> التي استندت </w:t>
      </w:r>
      <w:r w:rsidRPr="00D02C8D">
        <w:rPr>
          <w:rFonts w:ascii="Traditional Arabic" w:hAnsi="Traditional Arabic" w:cs="Traditional Arabic"/>
          <w:sz w:val="32"/>
          <w:szCs w:val="32"/>
          <w:highlight w:val="yellow"/>
          <w:rtl/>
        </w:rPr>
        <w:t>إليها</w:t>
      </w:r>
      <w:r w:rsidRPr="00D02C8D">
        <w:rPr>
          <w:rFonts w:ascii="Traditional Arabic" w:hAnsi="Traditional Arabic" w:cs="Traditional Arabic"/>
          <w:sz w:val="32"/>
          <w:szCs w:val="32"/>
          <w:rtl/>
        </w:rPr>
        <w:t xml:space="preserve"> هيئة الرقابة والتحقيق في إسناد التهمة لموكلي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المتهم الأول</w:t>
      </w:r>
      <w:r w:rsidRPr="00D02C8D">
        <w:rPr>
          <w:rFonts w:ascii="Traditional Arabic" w:hAnsi="Traditional Arabic" w:cs="Traditional Arabic"/>
          <w:sz w:val="32"/>
          <w:szCs w:val="32"/>
          <w:rtl/>
        </w:rPr>
        <w:t xml:space="preserve"> (...) كانت معه </w:t>
      </w:r>
      <w:r w:rsidRPr="00D02C8D">
        <w:rPr>
          <w:rFonts w:ascii="Traditional Arabic" w:hAnsi="Traditional Arabic" w:cs="Traditional Arabic"/>
          <w:sz w:val="32"/>
          <w:szCs w:val="32"/>
          <w:highlight w:val="yellow"/>
          <w:rtl/>
        </w:rPr>
        <w:t>أوراق</w:t>
      </w:r>
      <w:r w:rsidRPr="00D02C8D">
        <w:rPr>
          <w:rFonts w:ascii="Traditional Arabic" w:hAnsi="Traditional Arabic" w:cs="Traditional Arabic"/>
          <w:sz w:val="32"/>
          <w:szCs w:val="32"/>
          <w:rtl/>
        </w:rPr>
        <w:t xml:space="preserve"> عليها شعار الهاتف</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وافترضت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موكلي اطلع على هذه </w:t>
      </w:r>
      <w:r w:rsidRPr="00D02C8D">
        <w:rPr>
          <w:rFonts w:ascii="Traditional Arabic" w:hAnsi="Traditional Arabic" w:cs="Traditional Arabic"/>
          <w:sz w:val="32"/>
          <w:szCs w:val="32"/>
          <w:highlight w:val="yellow"/>
          <w:rtl/>
        </w:rPr>
        <w:t>الأوراق</w:t>
      </w:r>
      <w:r w:rsidRPr="00D02C8D">
        <w:rPr>
          <w:rFonts w:ascii="Traditional Arabic" w:hAnsi="Traditional Arabic" w:cs="Traditional Arabic"/>
          <w:sz w:val="32"/>
          <w:szCs w:val="32"/>
          <w:rtl/>
        </w:rPr>
        <w:t xml:space="preserve"> وافترضت </w:t>
      </w:r>
      <w:r w:rsidRPr="00D02C8D">
        <w:rPr>
          <w:rFonts w:ascii="Traditional Arabic" w:hAnsi="Traditional Arabic" w:cs="Traditional Arabic"/>
          <w:sz w:val="32"/>
          <w:szCs w:val="32"/>
          <w:highlight w:val="yellow"/>
          <w:rtl/>
        </w:rPr>
        <w:t>أيضاً</w:t>
      </w:r>
      <w:r w:rsidRPr="00D02C8D">
        <w:rPr>
          <w:rFonts w:ascii="Traditional Arabic" w:hAnsi="Traditional Arabic" w:cs="Traditional Arabic"/>
          <w:sz w:val="32"/>
          <w:szCs w:val="32"/>
          <w:rtl/>
        </w:rPr>
        <w:t xml:space="preserve"> علمه بصفة الشخص الذي كان يتعامل معه </w:t>
      </w:r>
      <w:r w:rsidRPr="00D02C8D">
        <w:rPr>
          <w:rFonts w:ascii="Traditional Arabic" w:hAnsi="Traditional Arabic" w:cs="Traditional Arabic"/>
          <w:sz w:val="32"/>
          <w:szCs w:val="32"/>
          <w:highlight w:val="yellow"/>
          <w:rtl/>
        </w:rPr>
        <w:t>وأنه</w:t>
      </w:r>
      <w:r w:rsidRPr="00D02C8D">
        <w:rPr>
          <w:rFonts w:ascii="Traditional Arabic" w:hAnsi="Traditional Arabic" w:cs="Traditional Arabic"/>
          <w:sz w:val="32"/>
          <w:szCs w:val="32"/>
          <w:rtl/>
        </w:rPr>
        <w:t xml:space="preserve"> موظف بالهاتف</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وهذا افتراض ظني </w:t>
      </w:r>
      <w:r w:rsidRPr="00D02C8D">
        <w:rPr>
          <w:rFonts w:ascii="Traditional Arabic" w:hAnsi="Traditional Arabic" w:cs="Traditional Arabic"/>
          <w:sz w:val="32"/>
          <w:szCs w:val="32"/>
          <w:highlight w:val="yellow"/>
          <w:rtl/>
        </w:rPr>
        <w:t>واستنتاجي</w:t>
      </w:r>
      <w:r w:rsidRPr="00D02C8D">
        <w:rPr>
          <w:rFonts w:ascii="Traditional Arabic" w:hAnsi="Traditional Arabic" w:cs="Traditional Arabic"/>
          <w:sz w:val="32"/>
          <w:szCs w:val="32"/>
          <w:rtl/>
        </w:rPr>
        <w:t xml:space="preserve"> وغير صحيح ولا ينبني عليه </w:t>
      </w:r>
      <w:r w:rsidRPr="00D02C8D">
        <w:rPr>
          <w:rFonts w:ascii="Traditional Arabic" w:hAnsi="Traditional Arabic" w:cs="Traditional Arabic"/>
          <w:sz w:val="32"/>
          <w:szCs w:val="32"/>
          <w:highlight w:val="yellow"/>
          <w:rtl/>
        </w:rPr>
        <w:t>اتهام</w:t>
      </w:r>
      <w:r w:rsidRPr="00D02C8D">
        <w:rPr>
          <w:rFonts w:ascii="Traditional Arabic" w:hAnsi="Traditional Arabic" w:cs="Traditional Arabic"/>
          <w:sz w:val="32"/>
          <w:szCs w:val="32"/>
          <w:rtl/>
        </w:rPr>
        <w:t xml:space="preserve"> جاد وحقيقي</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فموكلي لم تعنيه ولا تشغله </w:t>
      </w:r>
      <w:r w:rsidRPr="00D02C8D">
        <w:rPr>
          <w:rFonts w:ascii="Traditional Arabic" w:hAnsi="Traditional Arabic" w:cs="Traditional Arabic"/>
          <w:sz w:val="32"/>
          <w:szCs w:val="32"/>
          <w:highlight w:val="yellow"/>
          <w:rtl/>
        </w:rPr>
        <w:t>الأوراق</w:t>
      </w:r>
      <w:r w:rsidRPr="00D02C8D">
        <w:rPr>
          <w:rFonts w:ascii="Traditional Arabic" w:hAnsi="Traditional Arabic" w:cs="Traditional Arabic"/>
          <w:sz w:val="32"/>
          <w:szCs w:val="32"/>
          <w:rtl/>
        </w:rPr>
        <w:t xml:space="preserve"> التي كانت مع الشخص المذكور</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ولم يدر بخلده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هذا الشخص الذي يتعامل معه موظف بالهاتف حيث لم يفصح له </w:t>
      </w:r>
      <w:r w:rsidRPr="00D02C8D">
        <w:rPr>
          <w:rFonts w:ascii="Traditional Arabic" w:hAnsi="Traditional Arabic" w:cs="Traditional Arabic"/>
          <w:sz w:val="32"/>
          <w:szCs w:val="32"/>
          <w:highlight w:val="yellow"/>
          <w:rtl/>
        </w:rPr>
        <w:t xml:space="preserve">المتهم الأول </w:t>
      </w:r>
      <w:r w:rsidRPr="00D02C8D">
        <w:rPr>
          <w:rFonts w:ascii="Traditional Arabic" w:hAnsi="Traditional Arabic" w:cs="Traditional Arabic"/>
          <w:sz w:val="32"/>
          <w:szCs w:val="32"/>
          <w:rtl/>
        </w:rPr>
        <w:t>(...) عن صفته كموظف بالهاتف</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بل إنه </w:t>
      </w:r>
      <w:r w:rsidRPr="00D02C8D">
        <w:rPr>
          <w:rFonts w:ascii="Traditional Arabic" w:hAnsi="Traditional Arabic" w:cs="Traditional Arabic"/>
          <w:sz w:val="32"/>
          <w:szCs w:val="32"/>
          <w:highlight w:val="yellow"/>
          <w:rtl/>
        </w:rPr>
        <w:t>أوهمه</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أنه</w:t>
      </w:r>
      <w:r w:rsidRPr="00D02C8D">
        <w:rPr>
          <w:rFonts w:ascii="Traditional Arabic" w:hAnsi="Traditional Arabic" w:cs="Traditional Arabic"/>
          <w:sz w:val="32"/>
          <w:szCs w:val="32"/>
          <w:rtl/>
        </w:rPr>
        <w:t xml:space="preserve"> مسوق عقار وحتى لو افترضنا جدلاً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موكلنا اطلع على </w:t>
      </w:r>
      <w:r w:rsidRPr="00D02C8D">
        <w:rPr>
          <w:rFonts w:ascii="Traditional Arabic" w:hAnsi="Traditional Arabic" w:cs="Traditional Arabic"/>
          <w:sz w:val="32"/>
          <w:szCs w:val="32"/>
          <w:highlight w:val="yellow"/>
          <w:rtl/>
        </w:rPr>
        <w:t>الأوراق</w:t>
      </w:r>
      <w:r w:rsidRPr="00D02C8D">
        <w:rPr>
          <w:rFonts w:ascii="Traditional Arabic" w:hAnsi="Traditional Arabic" w:cs="Traditional Arabic"/>
          <w:sz w:val="32"/>
          <w:szCs w:val="32"/>
          <w:rtl/>
        </w:rPr>
        <w:t xml:space="preserve"> ووجد عليها شعار الهاتف</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فليس هناك ما يمنع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يتفق الهاتف مع صاحب مكتب عقار على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يحصل له على عقارات</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لإنشاء برج الجوال عليها</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وهذا يجعل الشخص يعتقد </w:t>
      </w:r>
      <w:r w:rsidRPr="00D02C8D">
        <w:rPr>
          <w:rFonts w:ascii="Traditional Arabic" w:hAnsi="Traditional Arabic" w:cs="Traditional Arabic"/>
          <w:sz w:val="32"/>
          <w:szCs w:val="32"/>
          <w:highlight w:val="yellow"/>
          <w:rtl/>
        </w:rPr>
        <w:t>أنه</w:t>
      </w:r>
      <w:r w:rsidRPr="00D02C8D">
        <w:rPr>
          <w:rFonts w:ascii="Traditional Arabic" w:hAnsi="Traditional Arabic" w:cs="Traditional Arabic"/>
          <w:sz w:val="32"/>
          <w:szCs w:val="32"/>
          <w:rtl/>
        </w:rPr>
        <w:t xml:space="preserve"> صاحب مكتب عقار</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وأنه</w:t>
      </w:r>
      <w:r w:rsidRPr="00D02C8D">
        <w:rPr>
          <w:rFonts w:ascii="Traditional Arabic" w:hAnsi="Traditional Arabic" w:cs="Traditional Arabic"/>
          <w:sz w:val="32"/>
          <w:szCs w:val="32"/>
          <w:rtl/>
        </w:rPr>
        <w:t xml:space="preserve"> يحاول أن يسوق عقارات لصالح الهاتف طالما </w:t>
      </w:r>
      <w:r w:rsidRPr="00D02C8D">
        <w:rPr>
          <w:rFonts w:ascii="Traditional Arabic" w:hAnsi="Traditional Arabic" w:cs="Traditional Arabic"/>
          <w:sz w:val="32"/>
          <w:szCs w:val="32"/>
          <w:highlight w:val="yellow"/>
          <w:rtl/>
        </w:rPr>
        <w:t>أنه</w:t>
      </w:r>
      <w:r w:rsidRPr="00D02C8D">
        <w:rPr>
          <w:rFonts w:ascii="Traditional Arabic" w:hAnsi="Traditional Arabic" w:cs="Traditional Arabic"/>
          <w:sz w:val="32"/>
          <w:szCs w:val="32"/>
          <w:rtl/>
        </w:rPr>
        <w:t xml:space="preserve"> ليس هناك ما يمنع من ذلك نظاماً</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وهذا ما جعل موكلي لا يدقق كثيراً في هذا </w:t>
      </w:r>
      <w:r w:rsidRPr="00D02C8D">
        <w:rPr>
          <w:rFonts w:ascii="Traditional Arabic" w:hAnsi="Traditional Arabic" w:cs="Traditional Arabic"/>
          <w:sz w:val="32"/>
          <w:szCs w:val="32"/>
          <w:highlight w:val="yellow"/>
          <w:rtl/>
        </w:rPr>
        <w:t>الأمر</w:t>
      </w:r>
      <w:r w:rsidRPr="00D02C8D">
        <w:rPr>
          <w:rFonts w:ascii="Traditional Arabic" w:hAnsi="Traditional Arabic" w:cs="Traditional Arabic"/>
          <w:sz w:val="32"/>
          <w:szCs w:val="32"/>
          <w:rtl/>
        </w:rPr>
        <w:t xml:space="preserve"> وجعل </w:t>
      </w:r>
      <w:r w:rsidRPr="00D02C8D">
        <w:rPr>
          <w:rFonts w:ascii="Traditional Arabic" w:hAnsi="Traditional Arabic" w:cs="Traditional Arabic"/>
          <w:sz w:val="32"/>
          <w:szCs w:val="32"/>
          <w:highlight w:val="yellow"/>
          <w:rtl/>
        </w:rPr>
        <w:t>الأمر</w:t>
      </w:r>
      <w:r w:rsidRPr="00D02C8D">
        <w:rPr>
          <w:rFonts w:ascii="Traditional Arabic" w:hAnsi="Traditional Arabic" w:cs="Traditional Arabic"/>
          <w:sz w:val="32"/>
          <w:szCs w:val="32"/>
          <w:rtl/>
        </w:rPr>
        <w:t xml:space="preserve"> ينطلي عليه</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ويعتقد </w:t>
      </w:r>
      <w:r w:rsidRPr="00D02C8D">
        <w:rPr>
          <w:rFonts w:ascii="Traditional Arabic" w:hAnsi="Traditional Arabic" w:cs="Traditional Arabic"/>
          <w:sz w:val="32"/>
          <w:szCs w:val="32"/>
          <w:highlight w:val="yellow"/>
          <w:rtl/>
        </w:rPr>
        <w:t>أنه</w:t>
      </w:r>
      <w:r w:rsidRPr="00D02C8D">
        <w:rPr>
          <w:rFonts w:ascii="Traditional Arabic" w:hAnsi="Traditional Arabic" w:cs="Traditional Arabic"/>
          <w:sz w:val="32"/>
          <w:szCs w:val="32"/>
          <w:rtl/>
        </w:rPr>
        <w:t xml:space="preserve"> مسوق عقار وليس </w:t>
      </w:r>
      <w:r w:rsidRPr="00D02C8D">
        <w:rPr>
          <w:rFonts w:ascii="Traditional Arabic" w:hAnsi="Traditional Arabic" w:cs="Traditional Arabic"/>
          <w:sz w:val="32"/>
          <w:szCs w:val="32"/>
          <w:highlight w:val="green"/>
          <w:rtl/>
        </w:rPr>
        <w:t>موظف</w:t>
      </w:r>
      <w:r>
        <w:rPr>
          <w:rFonts w:ascii="Traditional Arabic" w:hAnsi="Traditional Arabic" w:cs="Traditional Arabic" w:hint="cs"/>
          <w:sz w:val="32"/>
          <w:szCs w:val="32"/>
          <w:rtl/>
        </w:rPr>
        <w:t>اً</w:t>
      </w:r>
      <w:r w:rsidRPr="00D02C8D">
        <w:rPr>
          <w:rFonts w:ascii="Traditional Arabic" w:hAnsi="Traditional Arabic" w:cs="Traditional Arabic"/>
          <w:sz w:val="32"/>
          <w:szCs w:val="32"/>
          <w:rtl/>
        </w:rPr>
        <w:t xml:space="preserve"> بالهاتف والقاعدة الشرعية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(ما دخله الاحتمال يسقط به الاستدلال) رابعاً: إن موكلي عند التحقيق معه في بداية </w:t>
      </w:r>
      <w:r w:rsidRPr="00D02C8D">
        <w:rPr>
          <w:rFonts w:ascii="Traditional Arabic" w:hAnsi="Traditional Arabic" w:cs="Traditional Arabic"/>
          <w:sz w:val="32"/>
          <w:szCs w:val="32"/>
          <w:highlight w:val="yellow"/>
          <w:rtl/>
        </w:rPr>
        <w:t>الأمر</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أنكر</w:t>
      </w:r>
      <w:r w:rsidRPr="00D02C8D">
        <w:rPr>
          <w:rFonts w:ascii="Traditional Arabic" w:hAnsi="Traditional Arabic" w:cs="Traditional Arabic"/>
          <w:sz w:val="32"/>
          <w:szCs w:val="32"/>
          <w:rtl/>
        </w:rPr>
        <w:t xml:space="preserve"> معرفته </w:t>
      </w:r>
      <w:r w:rsidRPr="00D02C8D">
        <w:rPr>
          <w:rFonts w:ascii="Traditional Arabic" w:hAnsi="Traditional Arabic" w:cs="Traditional Arabic"/>
          <w:sz w:val="32"/>
          <w:szCs w:val="32"/>
          <w:highlight w:val="yellow"/>
          <w:rtl/>
        </w:rPr>
        <w:t>بالمتهم الأول</w:t>
      </w:r>
      <w:r w:rsidRPr="00D02C8D">
        <w:rPr>
          <w:rFonts w:ascii="Traditional Arabic" w:hAnsi="Traditional Arabic" w:cs="Traditional Arabic"/>
          <w:sz w:val="32"/>
          <w:szCs w:val="32"/>
          <w:rtl/>
        </w:rPr>
        <w:t xml:space="preserve"> (...) </w:t>
      </w:r>
      <w:r w:rsidRPr="00D02C8D">
        <w:rPr>
          <w:rFonts w:ascii="Traditional Arabic" w:hAnsi="Traditional Arabic" w:cs="Traditional Arabic"/>
          <w:sz w:val="32"/>
          <w:szCs w:val="32"/>
          <w:highlight w:val="yellow"/>
          <w:rtl/>
        </w:rPr>
        <w:t>وأنه</w:t>
      </w:r>
      <w:r w:rsidRPr="00D02C8D">
        <w:rPr>
          <w:rFonts w:ascii="Traditional Arabic" w:hAnsi="Traditional Arabic" w:cs="Traditional Arabic"/>
          <w:sz w:val="32"/>
          <w:szCs w:val="32"/>
          <w:rtl/>
        </w:rPr>
        <w:t xml:space="preserve"> لم يدفع له شيئاً</w:t>
      </w:r>
      <w:r w:rsidRPr="00D02C8D">
        <w:rPr>
          <w:rFonts w:ascii="Traditional Arabic" w:hAnsi="Traditional Arabic" w:cs="Traditional Arabic"/>
          <w:sz w:val="32"/>
          <w:szCs w:val="32"/>
          <w:highlight w:val="yellow"/>
          <w:rtl/>
        </w:rPr>
        <w:t>؛</w:t>
      </w:r>
      <w:r w:rsidRPr="00D02C8D">
        <w:rPr>
          <w:rFonts w:ascii="Traditional Arabic" w:hAnsi="Traditional Arabic" w:cs="Traditional Arabic"/>
          <w:sz w:val="32"/>
          <w:szCs w:val="32"/>
          <w:rtl/>
        </w:rPr>
        <w:t xml:space="preserve"> وذلك </w:t>
      </w:r>
      <w:r w:rsidRPr="00D02C8D">
        <w:rPr>
          <w:rFonts w:ascii="Traditional Arabic" w:hAnsi="Traditional Arabic" w:cs="Traditional Arabic"/>
          <w:sz w:val="32"/>
          <w:szCs w:val="32"/>
          <w:highlight w:val="yellow"/>
          <w:rtl/>
        </w:rPr>
        <w:t>لأنه</w:t>
      </w:r>
      <w:r w:rsidRPr="00D02C8D">
        <w:rPr>
          <w:rFonts w:ascii="Traditional Arabic" w:hAnsi="Traditional Arabic" w:cs="Traditional Arabic"/>
          <w:sz w:val="32"/>
          <w:szCs w:val="32"/>
          <w:rtl/>
        </w:rPr>
        <w:t xml:space="preserve"> كان مضى على هذه الواقعة </w:t>
      </w:r>
      <w:r w:rsidRPr="00D02C8D">
        <w:rPr>
          <w:rFonts w:ascii="Traditional Arabic" w:hAnsi="Traditional Arabic" w:cs="Traditional Arabic"/>
          <w:sz w:val="32"/>
          <w:szCs w:val="32"/>
          <w:highlight w:val="yellow"/>
          <w:rtl/>
        </w:rPr>
        <w:t>أكثر</w:t>
      </w:r>
      <w:r w:rsidRPr="00D02C8D">
        <w:rPr>
          <w:rFonts w:ascii="Traditional Arabic" w:hAnsi="Traditional Arabic" w:cs="Traditional Arabic"/>
          <w:sz w:val="32"/>
          <w:szCs w:val="32"/>
          <w:rtl/>
        </w:rPr>
        <w:t xml:space="preserve"> من سنة وهو لا يذكر هذا الرجل</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ولا يذكر ما حدث</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ولكن عندما عاد </w:t>
      </w:r>
      <w:r w:rsidRPr="00D02C8D">
        <w:rPr>
          <w:rFonts w:ascii="Traditional Arabic" w:hAnsi="Traditional Arabic" w:cs="Traditional Arabic"/>
          <w:sz w:val="32"/>
          <w:szCs w:val="32"/>
          <w:highlight w:val="yellow"/>
          <w:rtl/>
        </w:rPr>
        <w:t>إلى</w:t>
      </w:r>
      <w:r w:rsidRPr="00D02C8D">
        <w:rPr>
          <w:rFonts w:ascii="Traditional Arabic" w:hAnsi="Traditional Arabic" w:cs="Traditional Arabic"/>
          <w:sz w:val="32"/>
          <w:szCs w:val="32"/>
          <w:rtl/>
        </w:rPr>
        <w:t xml:space="preserve"> منزله</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وراجع حساباته تبين له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الشيك سدد لصاحب المكتب العقار المتهم الأول (...) حسب ما كان متصوراً</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فعاد للمحقق مرة </w:t>
      </w:r>
      <w:r w:rsidRPr="00D02C8D">
        <w:rPr>
          <w:rFonts w:ascii="Traditional Arabic" w:hAnsi="Traditional Arabic" w:cs="Traditional Arabic"/>
          <w:sz w:val="32"/>
          <w:szCs w:val="32"/>
          <w:highlight w:val="yellow"/>
          <w:rtl/>
        </w:rPr>
        <w:t>أخرى</w:t>
      </w:r>
      <w:r w:rsidRPr="00D02C8D">
        <w:rPr>
          <w:rFonts w:ascii="Traditional Arabic" w:hAnsi="Traditional Arabic" w:cs="Traditional Arabic"/>
          <w:sz w:val="32"/>
          <w:szCs w:val="32"/>
          <w:rtl/>
        </w:rPr>
        <w:t xml:space="preserve"> ودوّن </w:t>
      </w:r>
      <w:r w:rsidRPr="00D02C8D">
        <w:rPr>
          <w:rFonts w:ascii="Traditional Arabic" w:hAnsi="Traditional Arabic" w:cs="Traditional Arabic"/>
          <w:sz w:val="32"/>
          <w:szCs w:val="32"/>
          <w:highlight w:val="yellow"/>
          <w:rtl/>
        </w:rPr>
        <w:t>أقواله</w:t>
      </w:r>
      <w:r w:rsidRPr="00D02C8D">
        <w:rPr>
          <w:rFonts w:ascii="Traditional Arabic" w:hAnsi="Traditional Arabic" w:cs="Traditional Arabic"/>
          <w:sz w:val="32"/>
          <w:szCs w:val="32"/>
          <w:rtl/>
        </w:rPr>
        <w:t xml:space="preserve"> التي يتضح منها</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أنه</w:t>
      </w:r>
      <w:r w:rsidRPr="00D02C8D">
        <w:rPr>
          <w:rFonts w:ascii="Traditional Arabic" w:hAnsi="Traditional Arabic" w:cs="Traditional Arabic"/>
          <w:sz w:val="32"/>
          <w:szCs w:val="32"/>
          <w:rtl/>
        </w:rPr>
        <w:t xml:space="preserve"> كان لا يعلم عن صفة الشخص الذي كان يتعامل معه شيئاً</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ولا يعلم </w:t>
      </w:r>
      <w:r w:rsidRPr="00D02C8D">
        <w:rPr>
          <w:rFonts w:ascii="Traditional Arabic" w:hAnsi="Traditional Arabic" w:cs="Traditional Arabic"/>
          <w:sz w:val="32"/>
          <w:szCs w:val="32"/>
          <w:highlight w:val="yellow"/>
          <w:rtl/>
        </w:rPr>
        <w:t>أنه</w:t>
      </w:r>
      <w:r w:rsidRPr="00D02C8D">
        <w:rPr>
          <w:rFonts w:ascii="Traditional Arabic" w:hAnsi="Traditional Arabic" w:cs="Traditional Arabic"/>
          <w:sz w:val="32"/>
          <w:szCs w:val="32"/>
          <w:rtl/>
        </w:rPr>
        <w:t xml:space="preserve"> يعمل بالهاتف</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والقاعدة </w:t>
      </w:r>
      <w:r w:rsidRPr="00D02C8D">
        <w:rPr>
          <w:rFonts w:ascii="Traditional Arabic" w:hAnsi="Traditional Arabic" w:cs="Traditional Arabic"/>
          <w:sz w:val="32"/>
          <w:szCs w:val="32"/>
          <w:highlight w:val="yellow"/>
          <w:rtl/>
        </w:rPr>
        <w:t>الأصولية</w:t>
      </w:r>
      <w:r w:rsidRPr="00D02C8D">
        <w:rPr>
          <w:rFonts w:ascii="Traditional Arabic" w:hAnsi="Traditional Arabic" w:cs="Traditional Arabic"/>
          <w:sz w:val="32"/>
          <w:szCs w:val="32"/>
          <w:rtl/>
        </w:rPr>
        <w:t xml:space="preserve"> الفقهية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الأصل</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ألا</w:t>
      </w:r>
      <w:r w:rsidRPr="00D02C8D">
        <w:rPr>
          <w:rFonts w:ascii="Traditional Arabic" w:hAnsi="Traditional Arabic" w:cs="Traditional Arabic"/>
          <w:sz w:val="32"/>
          <w:szCs w:val="32"/>
          <w:rtl/>
        </w:rPr>
        <w:t xml:space="preserve"> تبنى </w:t>
      </w:r>
      <w:r w:rsidRPr="00D02C8D">
        <w:rPr>
          <w:rFonts w:ascii="Traditional Arabic" w:hAnsi="Traditional Arabic" w:cs="Traditional Arabic"/>
          <w:sz w:val="32"/>
          <w:szCs w:val="32"/>
          <w:highlight w:val="yellow"/>
          <w:rtl/>
        </w:rPr>
        <w:t>الأحكام</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إلا</w:t>
      </w:r>
      <w:r w:rsidRPr="00D02C8D">
        <w:rPr>
          <w:rFonts w:ascii="Traditional Arabic" w:hAnsi="Traditional Arabic" w:cs="Traditional Arabic"/>
          <w:sz w:val="32"/>
          <w:szCs w:val="32"/>
          <w:rtl/>
        </w:rPr>
        <w:t xml:space="preserve"> على العلم</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موكلي عندما تعامل مع </w:t>
      </w:r>
      <w:r w:rsidRPr="00D02C8D">
        <w:rPr>
          <w:rFonts w:ascii="Traditional Arabic" w:hAnsi="Traditional Arabic" w:cs="Traditional Arabic"/>
          <w:sz w:val="32"/>
          <w:szCs w:val="32"/>
          <w:highlight w:val="yellow"/>
          <w:rtl/>
        </w:rPr>
        <w:t>المتهم الأول</w:t>
      </w:r>
      <w:r w:rsidRPr="00D02C8D">
        <w:rPr>
          <w:rFonts w:ascii="Traditional Arabic" w:hAnsi="Traditional Arabic" w:cs="Traditional Arabic"/>
          <w:sz w:val="32"/>
          <w:szCs w:val="32"/>
          <w:rtl/>
        </w:rPr>
        <w:t xml:space="preserve"> (...) تعامل معه على </w:t>
      </w:r>
      <w:r w:rsidRPr="00D02C8D">
        <w:rPr>
          <w:rFonts w:ascii="Traditional Arabic" w:hAnsi="Traditional Arabic" w:cs="Traditional Arabic"/>
          <w:sz w:val="32"/>
          <w:szCs w:val="32"/>
          <w:highlight w:val="yellow"/>
          <w:rtl/>
        </w:rPr>
        <w:t>أنه</w:t>
      </w:r>
      <w:r w:rsidRPr="00D02C8D">
        <w:rPr>
          <w:rFonts w:ascii="Traditional Arabic" w:hAnsi="Traditional Arabic" w:cs="Traditional Arabic"/>
          <w:sz w:val="32"/>
          <w:szCs w:val="32"/>
          <w:rtl/>
        </w:rPr>
        <w:t xml:space="preserve"> صاحب مكتب عقار </w:t>
      </w:r>
      <w:r w:rsidRPr="00D02C8D">
        <w:rPr>
          <w:rFonts w:ascii="Traditional Arabic" w:hAnsi="Traditional Arabic" w:cs="Traditional Arabic"/>
          <w:sz w:val="32"/>
          <w:szCs w:val="32"/>
          <w:highlight w:val="yellow"/>
          <w:rtl/>
        </w:rPr>
        <w:t>أو</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أنه</w:t>
      </w:r>
      <w:r w:rsidRPr="00D02C8D">
        <w:rPr>
          <w:rFonts w:ascii="Traditional Arabic" w:hAnsi="Traditional Arabic" w:cs="Traditional Arabic"/>
          <w:sz w:val="32"/>
          <w:szCs w:val="32"/>
          <w:rtl/>
        </w:rPr>
        <w:t xml:space="preserve"> مخول ومفوض من الجهة المستفيدة</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ولم تكن صفته تعنيه كثيراً فلم يتصور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موظف الهاتف </w:t>
      </w:r>
      <w:r w:rsidRPr="00D02C8D">
        <w:rPr>
          <w:rFonts w:ascii="Traditional Arabic" w:hAnsi="Traditional Arabic" w:cs="Traditional Arabic"/>
          <w:sz w:val="32"/>
          <w:szCs w:val="32"/>
          <w:highlight w:val="yellow"/>
          <w:rtl/>
        </w:rPr>
        <w:t>يأخذ</w:t>
      </w:r>
      <w:r w:rsidRPr="00D02C8D">
        <w:rPr>
          <w:rFonts w:ascii="Traditional Arabic" w:hAnsi="Traditional Arabic" w:cs="Traditional Arabic"/>
          <w:sz w:val="32"/>
          <w:szCs w:val="32"/>
          <w:rtl/>
        </w:rPr>
        <w:t xml:space="preserve"> خمسة </w:t>
      </w:r>
      <w:r w:rsidRPr="00D02C8D">
        <w:rPr>
          <w:rFonts w:ascii="Traditional Arabic" w:hAnsi="Traditional Arabic" w:cs="Traditional Arabic"/>
          <w:sz w:val="32"/>
          <w:szCs w:val="32"/>
          <w:highlight w:val="yellow"/>
          <w:rtl/>
        </w:rPr>
        <w:t>آلاف</w:t>
      </w:r>
      <w:r w:rsidRPr="00D02C8D">
        <w:rPr>
          <w:rFonts w:ascii="Traditional Arabic" w:hAnsi="Traditional Arabic" w:cs="Traditional Arabic"/>
          <w:sz w:val="32"/>
          <w:szCs w:val="32"/>
          <w:rtl/>
        </w:rPr>
        <w:t xml:space="preserve"> ريال رشوة</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أو</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أنه</w:t>
      </w:r>
      <w:r w:rsidRPr="00D02C8D">
        <w:rPr>
          <w:rFonts w:ascii="Traditional Arabic" w:hAnsi="Traditional Arabic" w:cs="Traditional Arabic"/>
          <w:sz w:val="32"/>
          <w:szCs w:val="32"/>
          <w:rtl/>
        </w:rPr>
        <w:t xml:space="preserve"> يذهب بنفسه </w:t>
      </w:r>
      <w:r w:rsidRPr="00D02C8D">
        <w:rPr>
          <w:rFonts w:ascii="Traditional Arabic" w:hAnsi="Traditional Arabic" w:cs="Traditional Arabic"/>
          <w:sz w:val="32"/>
          <w:szCs w:val="32"/>
          <w:highlight w:val="yellow"/>
          <w:rtl/>
        </w:rPr>
        <w:t>لأصحاب</w:t>
      </w:r>
      <w:r w:rsidRPr="00D02C8D">
        <w:rPr>
          <w:rFonts w:ascii="Traditional Arabic" w:hAnsi="Traditional Arabic" w:cs="Traditional Arabic"/>
          <w:sz w:val="32"/>
          <w:szCs w:val="32"/>
          <w:rtl/>
        </w:rPr>
        <w:t xml:space="preserve"> العقار عليه فهو لم يعلم </w:t>
      </w:r>
      <w:r w:rsidRPr="00D02C8D">
        <w:rPr>
          <w:rFonts w:ascii="Traditional Arabic" w:hAnsi="Traditional Arabic" w:cs="Traditional Arabic"/>
          <w:sz w:val="32"/>
          <w:szCs w:val="32"/>
          <w:rtl/>
        </w:rPr>
        <w:lastRenderedPageBreak/>
        <w:t>بصفته</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ولم يسأل عنها</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green"/>
          <w:rtl/>
        </w:rPr>
        <w:t>ول</w:t>
      </w:r>
      <w:r>
        <w:rPr>
          <w:rFonts w:ascii="Traditional Arabic" w:hAnsi="Traditional Arabic" w:cs="Traditional Arabic" w:hint="cs"/>
          <w:sz w:val="32"/>
          <w:szCs w:val="32"/>
          <w:highlight w:val="green"/>
          <w:rtl/>
        </w:rPr>
        <w:t>و كان</w:t>
      </w:r>
      <w:r w:rsidRPr="00D02C8D">
        <w:rPr>
          <w:rFonts w:ascii="Traditional Arabic" w:hAnsi="Traditional Arabic" w:cs="Traditional Arabic"/>
          <w:sz w:val="32"/>
          <w:szCs w:val="32"/>
          <w:highlight w:val="green"/>
          <w:rtl/>
        </w:rPr>
        <w:t xml:space="preserve"> يعلم بصفته</w:t>
      </w:r>
      <w:r w:rsidRPr="00D02C8D">
        <w:rPr>
          <w:rFonts w:ascii="Traditional Arabic" w:hAnsi="Traditional Arabic" w:cs="Traditional Arabic"/>
          <w:sz w:val="32"/>
          <w:szCs w:val="32"/>
          <w:rtl/>
        </w:rPr>
        <w:t xml:space="preserve"> هذه لما </w:t>
      </w:r>
      <w:r w:rsidRPr="00D02C8D">
        <w:rPr>
          <w:rFonts w:ascii="Traditional Arabic" w:hAnsi="Traditional Arabic" w:cs="Traditional Arabic"/>
          <w:sz w:val="32"/>
          <w:szCs w:val="32"/>
          <w:highlight w:val="yellow"/>
          <w:rtl/>
        </w:rPr>
        <w:t>أقدم</w:t>
      </w:r>
      <w:r w:rsidRPr="00D02C8D">
        <w:rPr>
          <w:rFonts w:ascii="Traditional Arabic" w:hAnsi="Traditional Arabic" w:cs="Traditional Arabic"/>
          <w:sz w:val="32"/>
          <w:szCs w:val="32"/>
          <w:rtl/>
        </w:rPr>
        <w:t xml:space="preserve"> على التعامل معه</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فموكلي في ذلك الوقت كان يعمل مديراً </w:t>
      </w:r>
      <w:r w:rsidRPr="00D02C8D">
        <w:rPr>
          <w:rFonts w:ascii="Traditional Arabic" w:hAnsi="Traditional Arabic" w:cs="Traditional Arabic"/>
          <w:sz w:val="32"/>
          <w:szCs w:val="32"/>
          <w:highlight w:val="yellow"/>
          <w:rtl/>
        </w:rPr>
        <w:t>لشؤون</w:t>
      </w:r>
      <w:r w:rsidRPr="00D02C8D">
        <w:rPr>
          <w:rFonts w:ascii="Traditional Arabic" w:hAnsi="Traditional Arabic" w:cs="Traditional Arabic"/>
          <w:sz w:val="32"/>
          <w:szCs w:val="32"/>
          <w:rtl/>
        </w:rPr>
        <w:t xml:space="preserve"> العاملين بشركة (...) ومعروف عنه حسن الخلق وحسن التصرف</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وأنه</w:t>
      </w:r>
      <w:r w:rsidRPr="00D02C8D">
        <w:rPr>
          <w:rFonts w:ascii="Traditional Arabic" w:hAnsi="Traditional Arabic" w:cs="Traditional Arabic"/>
          <w:sz w:val="32"/>
          <w:szCs w:val="32"/>
          <w:rtl/>
        </w:rPr>
        <w:t xml:space="preserve"> لا يمكن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يقدم على مثل هذه التصرفات المشينة وصحيفته ناصعة البياض</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وجميع </w:t>
      </w:r>
      <w:r w:rsidRPr="00D02C8D">
        <w:rPr>
          <w:rFonts w:ascii="Traditional Arabic" w:hAnsi="Traditional Arabic" w:cs="Traditional Arabic"/>
          <w:sz w:val="32"/>
          <w:szCs w:val="32"/>
          <w:highlight w:val="green"/>
          <w:rtl/>
        </w:rPr>
        <w:t>زملا</w:t>
      </w:r>
      <w:r>
        <w:rPr>
          <w:rFonts w:ascii="Traditional Arabic" w:hAnsi="Traditional Arabic" w:cs="Traditional Arabic" w:hint="cs"/>
          <w:sz w:val="32"/>
          <w:szCs w:val="32"/>
          <w:highlight w:val="green"/>
          <w:rtl/>
        </w:rPr>
        <w:t>ئ</w:t>
      </w:r>
      <w:r w:rsidRPr="00D02C8D">
        <w:rPr>
          <w:rFonts w:ascii="Traditional Arabic" w:hAnsi="Traditional Arabic" w:cs="Traditional Arabic"/>
          <w:sz w:val="32"/>
          <w:szCs w:val="32"/>
          <w:highlight w:val="green"/>
          <w:rtl/>
        </w:rPr>
        <w:t>ه</w:t>
      </w:r>
      <w:r w:rsidRPr="00D02C8D">
        <w:rPr>
          <w:rFonts w:ascii="Traditional Arabic" w:hAnsi="Traditional Arabic" w:cs="Traditional Arabic"/>
          <w:sz w:val="32"/>
          <w:szCs w:val="32"/>
          <w:rtl/>
        </w:rPr>
        <w:t xml:space="preserve"> يتحدثون عن </w:t>
      </w:r>
      <w:r w:rsidRPr="00D02C8D">
        <w:rPr>
          <w:rFonts w:ascii="Traditional Arabic" w:hAnsi="Traditional Arabic" w:cs="Traditional Arabic"/>
          <w:sz w:val="32"/>
          <w:szCs w:val="32"/>
          <w:highlight w:val="yellow"/>
          <w:rtl/>
        </w:rPr>
        <w:t>أمانته</w:t>
      </w:r>
      <w:r w:rsidRPr="00D02C8D">
        <w:rPr>
          <w:rFonts w:ascii="Traditional Arabic" w:hAnsi="Traditional Arabic" w:cs="Traditional Arabic"/>
          <w:sz w:val="32"/>
          <w:szCs w:val="32"/>
          <w:rtl/>
        </w:rPr>
        <w:t xml:space="preserve"> وصدقه في التعامل</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وما حدث كان </w:t>
      </w:r>
      <w:r w:rsidRPr="00D02C8D">
        <w:rPr>
          <w:rFonts w:ascii="Traditional Arabic" w:hAnsi="Traditional Arabic" w:cs="Traditional Arabic"/>
          <w:sz w:val="32"/>
          <w:szCs w:val="32"/>
          <w:highlight w:val="yellow"/>
          <w:rtl/>
        </w:rPr>
        <w:t>اعتقاداً</w:t>
      </w:r>
      <w:r w:rsidRPr="00D02C8D">
        <w:rPr>
          <w:rFonts w:ascii="Traditional Arabic" w:hAnsi="Traditional Arabic" w:cs="Traditional Arabic"/>
          <w:sz w:val="32"/>
          <w:szCs w:val="32"/>
          <w:rtl/>
        </w:rPr>
        <w:t xml:space="preserve"> خاطئاً منه في شخص من كان يتعامل معه</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وهذا ينفي العنصر المعنوي وهو القصد الجنائي وينفي اتجاه إرادته </w:t>
      </w:r>
      <w:r w:rsidRPr="00D02C8D">
        <w:rPr>
          <w:rFonts w:ascii="Traditional Arabic" w:hAnsi="Traditional Arabic" w:cs="Traditional Arabic"/>
          <w:sz w:val="32"/>
          <w:szCs w:val="32"/>
          <w:highlight w:val="yellow"/>
          <w:rtl/>
        </w:rPr>
        <w:t>إلى</w:t>
      </w:r>
      <w:r w:rsidRPr="00D02C8D">
        <w:rPr>
          <w:rFonts w:ascii="Traditional Arabic" w:hAnsi="Traditional Arabic" w:cs="Traditional Arabic"/>
          <w:sz w:val="32"/>
          <w:szCs w:val="32"/>
          <w:rtl/>
        </w:rPr>
        <w:t xml:space="preserve"> الفعل الإجرامي وهو رشوة المتهم الأول</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وكل الملابسات المحيطة بالموضوع تؤكد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موكلي بريء من هذه التهمة</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وكما تعلمون فضيلتكم </w:t>
      </w:r>
      <w:r w:rsidRPr="00D02C8D">
        <w:rPr>
          <w:rFonts w:ascii="Traditional Arabic" w:hAnsi="Traditional Arabic" w:cs="Traditional Arabic"/>
          <w:sz w:val="32"/>
          <w:szCs w:val="32"/>
          <w:highlight w:val="yellow"/>
          <w:rtl/>
        </w:rPr>
        <w:t>فإن</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الأحكام</w:t>
      </w:r>
      <w:r w:rsidRPr="00D02C8D">
        <w:rPr>
          <w:rFonts w:ascii="Traditional Arabic" w:hAnsi="Traditional Arabic" w:cs="Traditional Arabic"/>
          <w:sz w:val="32"/>
          <w:szCs w:val="32"/>
          <w:rtl/>
        </w:rPr>
        <w:t xml:space="preserve"> الجنائية تبنى على الجزم واليقين</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ولا تبنى على الشك والظن والتخمين</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وقد ورد في </w:t>
      </w:r>
      <w:r w:rsidRPr="00D02C8D">
        <w:rPr>
          <w:rFonts w:ascii="Traditional Arabic" w:hAnsi="Traditional Arabic" w:cs="Traditional Arabic"/>
          <w:sz w:val="32"/>
          <w:szCs w:val="32"/>
          <w:highlight w:val="yellow"/>
          <w:rtl/>
        </w:rPr>
        <w:t>الأثر</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ادرؤوا</w:t>
      </w:r>
      <w:r w:rsidRPr="00D02C8D">
        <w:rPr>
          <w:rFonts w:ascii="Traditional Arabic" w:hAnsi="Traditional Arabic" w:cs="Traditional Arabic"/>
          <w:sz w:val="32"/>
          <w:szCs w:val="32"/>
          <w:rtl/>
        </w:rPr>
        <w:t xml:space="preserve"> الحدود بالشبهات" والقاعدة الأصولية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الأصل</w:t>
      </w:r>
      <w:r w:rsidRPr="00D02C8D">
        <w:rPr>
          <w:rFonts w:ascii="Traditional Arabic" w:hAnsi="Traditional Arabic" w:cs="Traditional Arabic"/>
          <w:sz w:val="32"/>
          <w:szCs w:val="32"/>
          <w:rtl/>
        </w:rPr>
        <w:t xml:space="preserve"> البراءة) </w:t>
      </w:r>
      <w:r w:rsidRPr="00D02C8D">
        <w:rPr>
          <w:rFonts w:ascii="Traditional Arabic" w:hAnsi="Traditional Arabic" w:cs="Traditional Arabic"/>
          <w:sz w:val="32"/>
          <w:szCs w:val="32"/>
          <w:highlight w:val="yellow"/>
          <w:rtl/>
        </w:rPr>
        <w:t>وأن</w:t>
      </w:r>
      <w:r w:rsidRPr="00D02C8D">
        <w:rPr>
          <w:rFonts w:ascii="Traditional Arabic" w:hAnsi="Traditional Arabic" w:cs="Traditional Arabic"/>
          <w:sz w:val="32"/>
          <w:szCs w:val="32"/>
          <w:rtl/>
        </w:rPr>
        <w:t xml:space="preserve"> (المتهم بريء حتى تثبت </w:t>
      </w:r>
      <w:r w:rsidRPr="00D02C8D">
        <w:rPr>
          <w:rFonts w:ascii="Traditional Arabic" w:hAnsi="Traditional Arabic" w:cs="Traditional Arabic"/>
          <w:sz w:val="32"/>
          <w:szCs w:val="32"/>
          <w:highlight w:val="yellow"/>
          <w:rtl/>
        </w:rPr>
        <w:t>إدانته</w:t>
      </w:r>
      <w:r w:rsidRPr="00D02C8D">
        <w:rPr>
          <w:rFonts w:ascii="Traditional Arabic" w:hAnsi="Traditional Arabic" w:cs="Traditional Arabic"/>
          <w:sz w:val="32"/>
          <w:szCs w:val="32"/>
          <w:rtl/>
        </w:rPr>
        <w:t xml:space="preserve">) ولم تقدم جهة التحقيق ولا جهة الاتهام </w:t>
      </w:r>
      <w:r w:rsidRPr="00D02C8D">
        <w:rPr>
          <w:rFonts w:ascii="Traditional Arabic" w:hAnsi="Traditional Arabic" w:cs="Traditional Arabic"/>
          <w:sz w:val="32"/>
          <w:szCs w:val="32"/>
          <w:highlight w:val="yellow"/>
          <w:rtl/>
        </w:rPr>
        <w:t>أي</w:t>
      </w:r>
      <w:r w:rsidRPr="00D02C8D">
        <w:rPr>
          <w:rFonts w:ascii="Traditional Arabic" w:hAnsi="Traditional Arabic" w:cs="Traditional Arabic"/>
          <w:sz w:val="32"/>
          <w:szCs w:val="32"/>
          <w:rtl/>
        </w:rPr>
        <w:t xml:space="preserve"> دليل على اتهامها لموكلي بما نسب </w:t>
      </w:r>
      <w:r w:rsidRPr="00D02C8D">
        <w:rPr>
          <w:rFonts w:ascii="Traditional Arabic" w:hAnsi="Traditional Arabic" w:cs="Traditional Arabic"/>
          <w:sz w:val="32"/>
          <w:szCs w:val="32"/>
          <w:highlight w:val="yellow"/>
          <w:rtl/>
        </w:rPr>
        <w:t>إليه</w:t>
      </w:r>
      <w:r w:rsidRPr="00D02C8D">
        <w:rPr>
          <w:rFonts w:ascii="Traditional Arabic" w:hAnsi="Traditional Arabic" w:cs="Traditional Arabic"/>
          <w:sz w:val="32"/>
          <w:szCs w:val="32"/>
          <w:rtl/>
        </w:rPr>
        <w:t xml:space="preserve"> من اشتراكه في جريمة الرشوة</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والحقيقة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موكلي انخدع في صفة الشخص الذي كان يتعامل معه</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ولو كان يعلم بحقيقته وبصفته لما تعامل معه</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ولما س</w:t>
      </w:r>
      <w:r w:rsidRPr="00D02C8D">
        <w:rPr>
          <w:rFonts w:ascii="Traditional Arabic" w:hAnsi="Traditional Arabic" w:cs="Traditional Arabic"/>
          <w:sz w:val="32"/>
          <w:szCs w:val="32"/>
          <w:highlight w:val="green"/>
          <w:rtl/>
        </w:rPr>
        <w:t>لّ</w:t>
      </w:r>
      <w:r w:rsidRPr="00D02C8D">
        <w:rPr>
          <w:rFonts w:ascii="Traditional Arabic" w:hAnsi="Traditional Arabic" w:cs="Traditional Arabic"/>
          <w:sz w:val="32"/>
          <w:szCs w:val="32"/>
          <w:rtl/>
        </w:rPr>
        <w:t xml:space="preserve">م له المبلغ بموجب شيك حتى يكون حجة عليه فلا يمكن التصور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يتصرف </w:t>
      </w:r>
      <w:r w:rsidRPr="00D02C8D">
        <w:rPr>
          <w:rFonts w:ascii="Traditional Arabic" w:hAnsi="Traditional Arabic" w:cs="Traditional Arabic"/>
          <w:sz w:val="32"/>
          <w:szCs w:val="32"/>
          <w:highlight w:val="yellow"/>
          <w:rtl/>
        </w:rPr>
        <w:t>أي</w:t>
      </w:r>
      <w:r w:rsidRPr="00D02C8D">
        <w:rPr>
          <w:rFonts w:ascii="Traditional Arabic" w:hAnsi="Traditional Arabic" w:cs="Traditional Arabic"/>
          <w:sz w:val="32"/>
          <w:szCs w:val="32"/>
          <w:rtl/>
        </w:rPr>
        <w:t xml:space="preserve"> شخص بهذه الطريقة</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وهذا دليل على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موكلي لا يعلم </w:t>
      </w:r>
      <w:r w:rsidRPr="00D02C8D">
        <w:rPr>
          <w:rFonts w:ascii="Traditional Arabic" w:hAnsi="Traditional Arabic" w:cs="Traditional Arabic"/>
          <w:sz w:val="32"/>
          <w:szCs w:val="32"/>
          <w:highlight w:val="yellow"/>
          <w:rtl/>
        </w:rPr>
        <w:t>بأنه</w:t>
      </w:r>
      <w:r w:rsidRPr="00D02C8D">
        <w:rPr>
          <w:rFonts w:ascii="Traditional Arabic" w:hAnsi="Traditional Arabic" w:cs="Traditional Arabic"/>
          <w:sz w:val="32"/>
          <w:szCs w:val="32"/>
          <w:rtl/>
        </w:rPr>
        <w:t xml:space="preserve"> يعمل موظفاً بالهاتف</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أما</w:t>
      </w:r>
      <w:r w:rsidRPr="00D02C8D">
        <w:rPr>
          <w:rFonts w:ascii="Traditional Arabic" w:hAnsi="Traditional Arabic" w:cs="Traditional Arabic"/>
          <w:sz w:val="32"/>
          <w:szCs w:val="32"/>
          <w:rtl/>
        </w:rPr>
        <w:t xml:space="preserve"> إنه لم يستعد الشيك عندما ألغى الشراء</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فذلك </w:t>
      </w:r>
      <w:r w:rsidRPr="00D02C8D">
        <w:rPr>
          <w:rFonts w:ascii="Traditional Arabic" w:hAnsi="Traditional Arabic" w:cs="Traditional Arabic"/>
          <w:sz w:val="32"/>
          <w:szCs w:val="32"/>
          <w:highlight w:val="yellow"/>
          <w:rtl/>
        </w:rPr>
        <w:t>لأن</w:t>
      </w:r>
      <w:r w:rsidRPr="00D02C8D">
        <w:rPr>
          <w:rFonts w:ascii="Traditional Arabic" w:hAnsi="Traditional Arabic" w:cs="Traditional Arabic"/>
          <w:sz w:val="32"/>
          <w:szCs w:val="32"/>
          <w:rtl/>
        </w:rPr>
        <w:t xml:space="preserve"> دفع المبلغ للمتهم الأول (...) كان مكافأة </w:t>
      </w:r>
      <w:r w:rsidRPr="00D02C8D">
        <w:rPr>
          <w:rFonts w:ascii="Traditional Arabic" w:hAnsi="Traditional Arabic" w:cs="Traditional Arabic"/>
          <w:sz w:val="32"/>
          <w:szCs w:val="32"/>
          <w:highlight w:val="yellow"/>
          <w:rtl/>
        </w:rPr>
        <w:t>أو</w:t>
      </w:r>
      <w:r w:rsidRPr="00D02C8D">
        <w:rPr>
          <w:rFonts w:ascii="Traditional Arabic" w:hAnsi="Traditional Arabic" w:cs="Traditional Arabic"/>
          <w:sz w:val="32"/>
          <w:szCs w:val="32"/>
          <w:rtl/>
        </w:rPr>
        <w:t xml:space="preserve"> مقابل اختيار </w:t>
      </w:r>
      <w:r w:rsidRPr="00D02C8D">
        <w:rPr>
          <w:rFonts w:ascii="Traditional Arabic" w:hAnsi="Traditional Arabic" w:cs="Traditional Arabic"/>
          <w:sz w:val="32"/>
          <w:szCs w:val="32"/>
          <w:highlight w:val="yellow"/>
          <w:rtl/>
        </w:rPr>
        <w:t>أرضه</w:t>
      </w:r>
      <w:r w:rsidRPr="00D02C8D">
        <w:rPr>
          <w:rFonts w:ascii="Traditional Arabic" w:hAnsi="Traditional Arabic" w:cs="Traditional Arabic"/>
          <w:sz w:val="32"/>
          <w:szCs w:val="32"/>
          <w:rtl/>
        </w:rPr>
        <w:t xml:space="preserve"> وتوقيع العقد</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وهذا ما تم بالفعل</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أما</w:t>
      </w:r>
      <w:r w:rsidRPr="00D02C8D">
        <w:rPr>
          <w:rFonts w:ascii="Traditional Arabic" w:hAnsi="Traditional Arabic" w:cs="Traditional Arabic"/>
          <w:sz w:val="32"/>
          <w:szCs w:val="32"/>
          <w:rtl/>
        </w:rPr>
        <w:t xml:space="preserve"> ما حدث بعد ذلك فلا دخل له فيه وهذا يدل دلالة قاطعة على صحة اعتقاد موكلي </w:t>
      </w:r>
      <w:r w:rsidRPr="00D02C8D">
        <w:rPr>
          <w:rFonts w:ascii="Traditional Arabic" w:hAnsi="Traditional Arabic" w:cs="Traditional Arabic"/>
          <w:sz w:val="32"/>
          <w:szCs w:val="32"/>
          <w:highlight w:val="yellow"/>
          <w:rtl/>
        </w:rPr>
        <w:t>بأن</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المتهم الأول</w:t>
      </w:r>
      <w:r w:rsidRPr="00D02C8D">
        <w:rPr>
          <w:rFonts w:ascii="Traditional Arabic" w:hAnsi="Traditional Arabic" w:cs="Traditional Arabic"/>
          <w:sz w:val="32"/>
          <w:szCs w:val="32"/>
          <w:rtl/>
        </w:rPr>
        <w:t xml:space="preserve"> (...) لا يعمل بالهاتف</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لأنه</w:t>
      </w:r>
      <w:r w:rsidRPr="00D02C8D">
        <w:rPr>
          <w:rFonts w:ascii="Traditional Arabic" w:hAnsi="Traditional Arabic" w:cs="Traditional Arabic"/>
          <w:sz w:val="32"/>
          <w:szCs w:val="32"/>
          <w:rtl/>
        </w:rPr>
        <w:t xml:space="preserve"> لو كان يعلم وقت اتفاقه معه </w:t>
      </w:r>
      <w:r w:rsidRPr="00D02C8D">
        <w:rPr>
          <w:rFonts w:ascii="Traditional Arabic" w:hAnsi="Traditional Arabic" w:cs="Traditional Arabic"/>
          <w:sz w:val="32"/>
          <w:szCs w:val="32"/>
          <w:highlight w:val="yellow"/>
          <w:rtl/>
        </w:rPr>
        <w:t>أنه</w:t>
      </w:r>
      <w:r w:rsidRPr="00D02C8D">
        <w:rPr>
          <w:rFonts w:ascii="Traditional Arabic" w:hAnsi="Traditional Arabic" w:cs="Traditional Arabic"/>
          <w:sz w:val="32"/>
          <w:szCs w:val="32"/>
          <w:rtl/>
        </w:rPr>
        <w:t xml:space="preserve"> يعمل بالهاتف لكان متوقعاً من موكلي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يعود على </w:t>
      </w:r>
      <w:r w:rsidRPr="00D02C8D">
        <w:rPr>
          <w:rFonts w:ascii="Traditional Arabic" w:hAnsi="Traditional Arabic" w:cs="Traditional Arabic"/>
          <w:sz w:val="32"/>
          <w:szCs w:val="32"/>
          <w:highlight w:val="yellow"/>
          <w:rtl/>
        </w:rPr>
        <w:t>المتهم الأول</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ويطلب منه إعادة المبلغ الذي دفعه له طالما لم تتحقق النتيجة</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ويتم </w:t>
      </w:r>
      <w:r w:rsidRPr="00D02C8D">
        <w:rPr>
          <w:rFonts w:ascii="Traditional Arabic" w:hAnsi="Traditional Arabic" w:cs="Traditional Arabic"/>
          <w:sz w:val="32"/>
          <w:szCs w:val="32"/>
          <w:highlight w:val="yellow"/>
          <w:rtl/>
        </w:rPr>
        <w:t>اختيار</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أرضه</w:t>
      </w:r>
      <w:r w:rsidRPr="00D02C8D">
        <w:rPr>
          <w:rFonts w:ascii="Traditional Arabic" w:hAnsi="Traditional Arabic" w:cs="Traditional Arabic"/>
          <w:sz w:val="32"/>
          <w:szCs w:val="32"/>
          <w:rtl/>
        </w:rPr>
        <w:t xml:space="preserve"> بالفعل ولكن لاعتقاد </w:t>
      </w:r>
      <w:r w:rsidRPr="00D02C8D">
        <w:rPr>
          <w:rFonts w:ascii="Traditional Arabic" w:hAnsi="Traditional Arabic" w:cs="Traditional Arabic"/>
          <w:sz w:val="32"/>
          <w:szCs w:val="32"/>
          <w:highlight w:val="yellow"/>
          <w:rtl/>
        </w:rPr>
        <w:t>أنه</w:t>
      </w:r>
      <w:r w:rsidRPr="00D02C8D">
        <w:rPr>
          <w:rFonts w:ascii="Traditional Arabic" w:hAnsi="Traditional Arabic" w:cs="Traditional Arabic"/>
          <w:sz w:val="32"/>
          <w:szCs w:val="32"/>
          <w:rtl/>
        </w:rPr>
        <w:t xml:space="preserve"> مسوق عقار </w:t>
      </w:r>
      <w:r w:rsidRPr="00D02C8D">
        <w:rPr>
          <w:rFonts w:ascii="Traditional Arabic" w:hAnsi="Traditional Arabic" w:cs="Traditional Arabic"/>
          <w:sz w:val="32"/>
          <w:szCs w:val="32"/>
          <w:highlight w:val="yellow"/>
          <w:rtl/>
        </w:rPr>
        <w:t>وأن</w:t>
      </w:r>
      <w:r w:rsidRPr="00D02C8D">
        <w:rPr>
          <w:rFonts w:ascii="Traditional Arabic" w:hAnsi="Traditional Arabic" w:cs="Traditional Arabic"/>
          <w:sz w:val="32"/>
          <w:szCs w:val="32"/>
          <w:rtl/>
        </w:rPr>
        <w:t xml:space="preserve"> مهمته انتهت عند </w:t>
      </w:r>
      <w:r w:rsidRPr="00D02C8D">
        <w:rPr>
          <w:rFonts w:ascii="Traditional Arabic" w:hAnsi="Traditional Arabic" w:cs="Traditional Arabic"/>
          <w:sz w:val="32"/>
          <w:szCs w:val="32"/>
          <w:highlight w:val="yellow"/>
          <w:rtl/>
        </w:rPr>
        <w:t>إبرام</w:t>
      </w:r>
      <w:r w:rsidRPr="00D02C8D">
        <w:rPr>
          <w:rFonts w:ascii="Traditional Arabic" w:hAnsi="Traditional Arabic" w:cs="Traditional Arabic"/>
          <w:sz w:val="32"/>
          <w:szCs w:val="32"/>
          <w:rtl/>
        </w:rPr>
        <w:t xml:space="preserve"> العقد</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واختيار</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أرضه</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وأن</w:t>
      </w:r>
      <w:r w:rsidRPr="00D02C8D">
        <w:rPr>
          <w:rFonts w:ascii="Traditional Arabic" w:hAnsi="Traditional Arabic" w:cs="Traditional Arabic"/>
          <w:sz w:val="32"/>
          <w:szCs w:val="32"/>
          <w:rtl/>
        </w:rPr>
        <w:t xml:space="preserve"> ما حدث بعد ذلك لا دخل له فيه</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فهذا دليل على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موكلي حتى آخر لحظة وهو يعتقد </w:t>
      </w:r>
      <w:r w:rsidRPr="00D02C8D">
        <w:rPr>
          <w:rFonts w:ascii="Traditional Arabic" w:hAnsi="Traditional Arabic" w:cs="Traditional Arabic"/>
          <w:sz w:val="32"/>
          <w:szCs w:val="32"/>
          <w:highlight w:val="yellow"/>
          <w:rtl/>
        </w:rPr>
        <w:t>أنه</w:t>
      </w:r>
      <w:r w:rsidRPr="00D02C8D">
        <w:rPr>
          <w:rFonts w:ascii="Traditional Arabic" w:hAnsi="Traditional Arabic" w:cs="Traditional Arabic"/>
          <w:sz w:val="32"/>
          <w:szCs w:val="32"/>
          <w:rtl/>
        </w:rPr>
        <w:t xml:space="preserve"> مسوق عقار</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وعندما </w:t>
      </w:r>
      <w:r w:rsidRPr="00D02C8D">
        <w:rPr>
          <w:rFonts w:ascii="Traditional Arabic" w:hAnsi="Traditional Arabic" w:cs="Traditional Arabic"/>
          <w:sz w:val="32"/>
          <w:szCs w:val="32"/>
          <w:highlight w:val="yellow"/>
          <w:rtl/>
        </w:rPr>
        <w:t>أبلغه</w:t>
      </w:r>
      <w:r w:rsidRPr="00D02C8D">
        <w:rPr>
          <w:rFonts w:ascii="Traditional Arabic" w:hAnsi="Traditional Arabic" w:cs="Traditional Arabic"/>
          <w:sz w:val="32"/>
          <w:szCs w:val="32"/>
          <w:rtl/>
        </w:rPr>
        <w:t xml:space="preserve"> الهاتف بصرف النظر عن الموقع لم يطالب باستعادة المبلغ المدفوع. لكل ذلك نلتمس من فضيلتكم القضاء ببراءة موكلي مما نسب </w:t>
      </w:r>
      <w:r w:rsidRPr="00D02C8D">
        <w:rPr>
          <w:rFonts w:ascii="Traditional Arabic" w:hAnsi="Traditional Arabic" w:cs="Traditional Arabic"/>
          <w:sz w:val="32"/>
          <w:szCs w:val="32"/>
          <w:highlight w:val="yellow"/>
          <w:rtl/>
        </w:rPr>
        <w:t>إليه</w:t>
      </w:r>
      <w:r w:rsidRPr="00D02C8D">
        <w:rPr>
          <w:rFonts w:ascii="Traditional Arabic" w:hAnsi="Traditional Arabic" w:cs="Traditional Arabic"/>
          <w:sz w:val="32"/>
          <w:szCs w:val="32"/>
          <w:rtl/>
        </w:rPr>
        <w:t xml:space="preserve"> ورد دعوى الادعاء، هذا وبعد تسليم ممثل الادعاء نسخة من هذه المذكرة ذكر </w:t>
      </w:r>
      <w:r w:rsidRPr="00D02C8D">
        <w:rPr>
          <w:rFonts w:ascii="Traditional Arabic" w:hAnsi="Traditional Arabic" w:cs="Traditional Arabic"/>
          <w:sz w:val="32"/>
          <w:szCs w:val="32"/>
          <w:highlight w:val="yellow"/>
          <w:rtl/>
        </w:rPr>
        <w:t>أنه</w:t>
      </w:r>
      <w:r w:rsidRPr="00D02C8D">
        <w:rPr>
          <w:rFonts w:ascii="Traditional Arabic" w:hAnsi="Traditional Arabic" w:cs="Traditional Arabic"/>
          <w:sz w:val="32"/>
          <w:szCs w:val="32"/>
          <w:rtl/>
        </w:rPr>
        <w:t xml:space="preserve"> ليس لديه رد عليها</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وبالنسبة للمتهم الرابع (...) فقد قدم مذكرة جاء فيها: </w:t>
      </w:r>
      <w:r w:rsidRPr="00D02C8D">
        <w:rPr>
          <w:rFonts w:ascii="Traditional Arabic" w:hAnsi="Traditional Arabic" w:cs="Traditional Arabic"/>
          <w:sz w:val="32"/>
          <w:szCs w:val="32"/>
          <w:highlight w:val="yellow"/>
          <w:rtl/>
        </w:rPr>
        <w:t>أتقدم</w:t>
      </w:r>
      <w:r w:rsidRPr="00D02C8D">
        <w:rPr>
          <w:rFonts w:ascii="Traditional Arabic" w:hAnsi="Traditional Arabic" w:cs="Traditional Arabic"/>
          <w:sz w:val="32"/>
          <w:szCs w:val="32"/>
          <w:rtl/>
        </w:rPr>
        <w:t xml:space="preserve"> بهذه المذكرة المتضمنة اعتراضي على قرار الاتهام رقم (306/ج) لعام 1421هــ موضوع هذه القضية </w:t>
      </w:r>
      <w:r w:rsidRPr="00D02C8D">
        <w:rPr>
          <w:rFonts w:ascii="Traditional Arabic" w:hAnsi="Traditional Arabic" w:cs="Traditional Arabic"/>
          <w:sz w:val="32"/>
          <w:szCs w:val="32"/>
          <w:highlight w:val="yellow"/>
          <w:rtl/>
        </w:rPr>
        <w:t>وأنه</w:t>
      </w:r>
      <w:r w:rsidRPr="00D02C8D">
        <w:rPr>
          <w:rFonts w:ascii="Traditional Arabic" w:hAnsi="Traditional Arabic" w:cs="Traditional Arabic"/>
          <w:sz w:val="32"/>
          <w:szCs w:val="32"/>
          <w:rtl/>
        </w:rPr>
        <w:t xml:space="preserve"> من المؤسف حقاً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أجد</w:t>
      </w:r>
      <w:r w:rsidRPr="00D02C8D">
        <w:rPr>
          <w:rFonts w:ascii="Traditional Arabic" w:hAnsi="Traditional Arabic" w:cs="Traditional Arabic"/>
          <w:sz w:val="32"/>
          <w:szCs w:val="32"/>
          <w:rtl/>
        </w:rPr>
        <w:t xml:space="preserve"> نفسي اليوم في هذا الموقف الذي يتطلب مني تبرير عمل لم </w:t>
      </w:r>
      <w:r w:rsidRPr="00D02C8D">
        <w:rPr>
          <w:rFonts w:ascii="Traditional Arabic" w:hAnsi="Traditional Arabic" w:cs="Traditional Arabic"/>
          <w:sz w:val="32"/>
          <w:szCs w:val="32"/>
          <w:highlight w:val="yellow"/>
          <w:rtl/>
        </w:rPr>
        <w:t>أقصد</w:t>
      </w:r>
      <w:r w:rsidRPr="00D02C8D">
        <w:rPr>
          <w:rFonts w:ascii="Traditional Arabic" w:hAnsi="Traditional Arabic" w:cs="Traditional Arabic"/>
          <w:sz w:val="32"/>
          <w:szCs w:val="32"/>
          <w:rtl/>
        </w:rPr>
        <w:t xml:space="preserve"> منه سوى تقديم يد المساعدة لشخص دعته الحاجة </w:t>
      </w:r>
      <w:r w:rsidRPr="00D02C8D">
        <w:rPr>
          <w:rFonts w:ascii="Traditional Arabic" w:hAnsi="Traditional Arabic" w:cs="Traditional Arabic"/>
          <w:sz w:val="32"/>
          <w:szCs w:val="32"/>
          <w:highlight w:val="yellow"/>
          <w:rtl/>
        </w:rPr>
        <w:t>إلى</w:t>
      </w:r>
      <w:r w:rsidRPr="00D02C8D">
        <w:rPr>
          <w:rFonts w:ascii="Traditional Arabic" w:hAnsi="Traditional Arabic" w:cs="Traditional Arabic"/>
          <w:sz w:val="32"/>
          <w:szCs w:val="32"/>
          <w:rtl/>
        </w:rPr>
        <w:t xml:space="preserve"> طلبها مني</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ووجدت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لدي</w:t>
      </w:r>
      <w:r w:rsidRPr="00D02C8D">
        <w:rPr>
          <w:rFonts w:ascii="Traditional Arabic" w:hAnsi="Traditional Arabic" w:cs="Traditional Arabic"/>
          <w:sz w:val="32"/>
          <w:szCs w:val="32"/>
          <w:rtl/>
        </w:rPr>
        <w:t xml:space="preserve"> المقدرة بفضل الله لتلبية حاجته امتثالاً لقول المصطفى ﷺ: "من فرج عن مسلم كربة من كرب الدنيا فرج الله عنه كربة من كرب يوم القيامة" ومن باب التعاون والتآزر وسد حاجة المحتاج التي تحث عليه شريعتنا السمحة</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وكانت غايتي وهدفي خالصة لوجهه تعالى ومشاركة في التعاون على البر، ولم يدر بخلدي </w:t>
      </w:r>
      <w:r w:rsidRPr="00D02C8D">
        <w:rPr>
          <w:rFonts w:ascii="Traditional Arabic" w:hAnsi="Traditional Arabic" w:cs="Traditional Arabic"/>
          <w:sz w:val="32"/>
          <w:szCs w:val="32"/>
          <w:highlight w:val="yellow"/>
          <w:rtl/>
        </w:rPr>
        <w:t>بأن</w:t>
      </w:r>
      <w:r w:rsidRPr="00D02C8D">
        <w:rPr>
          <w:rFonts w:ascii="Traditional Arabic" w:hAnsi="Traditional Arabic" w:cs="Traditional Arabic"/>
          <w:sz w:val="32"/>
          <w:szCs w:val="32"/>
          <w:rtl/>
        </w:rPr>
        <w:t xml:space="preserve"> هذا العمل سوف يؤدي بي </w:t>
      </w:r>
      <w:r w:rsidRPr="00D02C8D">
        <w:rPr>
          <w:rFonts w:ascii="Traditional Arabic" w:hAnsi="Traditional Arabic" w:cs="Traditional Arabic"/>
          <w:sz w:val="32"/>
          <w:szCs w:val="32"/>
          <w:highlight w:val="yellow"/>
          <w:rtl/>
        </w:rPr>
        <w:t>إلى</w:t>
      </w:r>
      <w:r w:rsidRPr="00D02C8D">
        <w:rPr>
          <w:rFonts w:ascii="Traditional Arabic" w:hAnsi="Traditional Arabic" w:cs="Traditional Arabic"/>
          <w:sz w:val="32"/>
          <w:szCs w:val="32"/>
          <w:rtl/>
        </w:rPr>
        <w:t xml:space="preserve"> هذا الاتهام الذي يزيده صعوبة مركزي المهني والاجتماعي ومع </w:t>
      </w:r>
      <w:r w:rsidRPr="00D02C8D">
        <w:rPr>
          <w:rFonts w:ascii="Traditional Arabic" w:hAnsi="Traditional Arabic" w:cs="Traditional Arabic"/>
          <w:sz w:val="32"/>
          <w:szCs w:val="32"/>
          <w:highlight w:val="yellow"/>
          <w:rtl/>
        </w:rPr>
        <w:t>أنه</w:t>
      </w:r>
      <w:r w:rsidRPr="00D02C8D">
        <w:rPr>
          <w:rFonts w:ascii="Traditional Arabic" w:hAnsi="Traditional Arabic" w:cs="Traditional Arabic"/>
          <w:sz w:val="32"/>
          <w:szCs w:val="32"/>
          <w:rtl/>
        </w:rPr>
        <w:t xml:space="preserve"> ليس في عملي هذا شائبة </w:t>
      </w:r>
      <w:r w:rsidRPr="00D02C8D">
        <w:rPr>
          <w:rFonts w:ascii="Traditional Arabic" w:hAnsi="Traditional Arabic" w:cs="Traditional Arabic"/>
          <w:sz w:val="32"/>
          <w:szCs w:val="32"/>
          <w:highlight w:val="yellow"/>
          <w:rtl/>
        </w:rPr>
        <w:t>أو</w:t>
      </w:r>
      <w:r w:rsidRPr="00D02C8D">
        <w:rPr>
          <w:rFonts w:ascii="Traditional Arabic" w:hAnsi="Traditional Arabic" w:cs="Traditional Arabic"/>
          <w:sz w:val="32"/>
          <w:szCs w:val="32"/>
          <w:rtl/>
        </w:rPr>
        <w:t xml:space="preserve"> تقصير</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فإنني</w:t>
      </w:r>
      <w:r w:rsidRPr="00D02C8D">
        <w:rPr>
          <w:rFonts w:ascii="Traditional Arabic" w:hAnsi="Traditional Arabic" w:cs="Traditional Arabic"/>
          <w:sz w:val="32"/>
          <w:szCs w:val="32"/>
          <w:rtl/>
        </w:rPr>
        <w:t xml:space="preserve"> استذكر هنا حديث الرسول الكريم ﷺ "</w:t>
      </w:r>
      <w:r w:rsidRPr="00D02C8D">
        <w:rPr>
          <w:rFonts w:ascii="Traditional Arabic" w:hAnsi="Traditional Arabic" w:cs="Traditional Arabic"/>
          <w:sz w:val="32"/>
          <w:szCs w:val="32"/>
          <w:highlight w:val="yellow"/>
          <w:rtl/>
        </w:rPr>
        <w:t>أقيلوا</w:t>
      </w:r>
      <w:r w:rsidRPr="00D02C8D">
        <w:rPr>
          <w:rFonts w:ascii="Traditional Arabic" w:hAnsi="Traditional Arabic" w:cs="Traditional Arabic"/>
          <w:sz w:val="32"/>
          <w:szCs w:val="32"/>
          <w:rtl/>
        </w:rPr>
        <w:t xml:space="preserve"> ذوي الهيئات عثراتهم إلا الحدود". وفقاً لما سبق شرحه تفصيلاً </w:t>
      </w:r>
      <w:r w:rsidRPr="00D02C8D">
        <w:rPr>
          <w:rFonts w:ascii="Traditional Arabic" w:hAnsi="Traditional Arabic" w:cs="Traditional Arabic"/>
          <w:sz w:val="32"/>
          <w:szCs w:val="32"/>
          <w:highlight w:val="yellow"/>
          <w:rtl/>
        </w:rPr>
        <w:t>أثناء</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rtl/>
        </w:rPr>
        <w:lastRenderedPageBreak/>
        <w:t xml:space="preserve">التحقيق في القضية وعلى خلاف ما ورد بقرار الاتهام رقم (306/ج) لعام ١٤٢١هـ الصادر من هيئة الرقابة والتحقيق بمنطقة الرياض حيث ورد بالصفحة الرابعة من القرار </w:t>
      </w:r>
      <w:r w:rsidRPr="00D02C8D">
        <w:rPr>
          <w:rFonts w:ascii="Traditional Arabic" w:hAnsi="Traditional Arabic" w:cs="Traditional Arabic"/>
          <w:sz w:val="32"/>
          <w:szCs w:val="32"/>
          <w:highlight w:val="yellow"/>
          <w:rtl/>
        </w:rPr>
        <w:t>بأنني</w:t>
      </w:r>
      <w:r w:rsidRPr="00D02C8D">
        <w:rPr>
          <w:rFonts w:ascii="Traditional Arabic" w:hAnsi="Traditional Arabic" w:cs="Traditional Arabic"/>
          <w:sz w:val="32"/>
          <w:szCs w:val="32"/>
          <w:rtl/>
        </w:rPr>
        <w:t xml:space="preserve"> قد </w:t>
      </w:r>
      <w:r w:rsidRPr="00D02C8D">
        <w:rPr>
          <w:rFonts w:ascii="Traditional Arabic" w:hAnsi="Traditional Arabic" w:cs="Traditional Arabic"/>
          <w:sz w:val="32"/>
          <w:szCs w:val="32"/>
          <w:highlight w:val="yellow"/>
          <w:rtl/>
        </w:rPr>
        <w:t>أعطيت</w:t>
      </w:r>
      <w:r w:rsidRPr="00D02C8D">
        <w:rPr>
          <w:rFonts w:ascii="Traditional Arabic" w:hAnsi="Traditional Arabic" w:cs="Traditional Arabic"/>
          <w:sz w:val="32"/>
          <w:szCs w:val="32"/>
          <w:rtl/>
        </w:rPr>
        <w:t xml:space="preserve"> المتهم </w:t>
      </w:r>
      <w:r w:rsidRPr="00D02C8D">
        <w:rPr>
          <w:rFonts w:ascii="Traditional Arabic" w:hAnsi="Traditional Arabic" w:cs="Traditional Arabic"/>
          <w:sz w:val="32"/>
          <w:szCs w:val="32"/>
          <w:highlight w:val="yellow"/>
          <w:rtl/>
        </w:rPr>
        <w:t>الأول</w:t>
      </w:r>
      <w:r w:rsidRPr="00D02C8D">
        <w:rPr>
          <w:rFonts w:ascii="Traditional Arabic" w:hAnsi="Traditional Arabic" w:cs="Traditional Arabic"/>
          <w:sz w:val="32"/>
          <w:szCs w:val="32"/>
          <w:rtl/>
        </w:rPr>
        <w:t xml:space="preserve"> مبلغ (4000) ريال أربعة </w:t>
      </w:r>
      <w:r w:rsidRPr="00D02C8D">
        <w:rPr>
          <w:rFonts w:ascii="Traditional Arabic" w:hAnsi="Traditional Arabic" w:cs="Traditional Arabic"/>
          <w:sz w:val="32"/>
          <w:szCs w:val="32"/>
          <w:highlight w:val="yellow"/>
          <w:rtl/>
        </w:rPr>
        <w:t>آلاف</w:t>
      </w:r>
      <w:r w:rsidRPr="00D02C8D">
        <w:rPr>
          <w:rFonts w:ascii="Traditional Arabic" w:hAnsi="Traditional Arabic" w:cs="Traditional Arabic"/>
          <w:sz w:val="32"/>
          <w:szCs w:val="32"/>
          <w:rtl/>
        </w:rPr>
        <w:t xml:space="preserve"> ريال سعودي</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أودعتها</w:t>
      </w:r>
      <w:r w:rsidRPr="00D02C8D">
        <w:rPr>
          <w:rFonts w:ascii="Traditional Arabic" w:hAnsi="Traditional Arabic" w:cs="Traditional Arabic"/>
          <w:sz w:val="32"/>
          <w:szCs w:val="32"/>
          <w:rtl/>
        </w:rPr>
        <w:t xml:space="preserve"> له في حسابه بفرع شركة الراجحي المصرفية بالربوة على سبيل الرشوة</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وذلك كمكافأة له على اختياره عقاري </w:t>
      </w:r>
      <w:r w:rsidRPr="00D02C8D">
        <w:rPr>
          <w:rFonts w:ascii="Traditional Arabic" w:hAnsi="Traditional Arabic" w:cs="Traditional Arabic"/>
          <w:sz w:val="32"/>
          <w:szCs w:val="32"/>
          <w:highlight w:val="yellow"/>
          <w:rtl/>
        </w:rPr>
        <w:t>لإنشاء</w:t>
      </w:r>
      <w:r w:rsidRPr="00D02C8D">
        <w:rPr>
          <w:rFonts w:ascii="Traditional Arabic" w:hAnsi="Traditional Arabic" w:cs="Traditional Arabic"/>
          <w:sz w:val="32"/>
          <w:szCs w:val="32"/>
          <w:rtl/>
        </w:rPr>
        <w:t xml:space="preserve"> برج الهاتف الجوال بحي الحمراء</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وهذا الاتهام غير صحيح جملة وتفصيلاً ولا </w:t>
      </w:r>
      <w:r w:rsidRPr="00D02C8D">
        <w:rPr>
          <w:rFonts w:ascii="Traditional Arabic" w:hAnsi="Traditional Arabic" w:cs="Traditional Arabic"/>
          <w:sz w:val="32"/>
          <w:szCs w:val="32"/>
          <w:highlight w:val="yellow"/>
          <w:rtl/>
        </w:rPr>
        <w:t>أساس</w:t>
      </w:r>
      <w:r w:rsidRPr="00D02C8D">
        <w:rPr>
          <w:rFonts w:ascii="Traditional Arabic" w:hAnsi="Traditional Arabic" w:cs="Traditional Arabic"/>
          <w:sz w:val="32"/>
          <w:szCs w:val="32"/>
          <w:rtl/>
        </w:rPr>
        <w:t xml:space="preserve"> له ولا </w:t>
      </w:r>
      <w:r w:rsidRPr="00D02C8D">
        <w:rPr>
          <w:rFonts w:ascii="Traditional Arabic" w:hAnsi="Traditional Arabic" w:cs="Traditional Arabic"/>
          <w:sz w:val="32"/>
          <w:szCs w:val="32"/>
          <w:highlight w:val="yellow"/>
          <w:rtl/>
        </w:rPr>
        <w:t>أدري</w:t>
      </w:r>
      <w:r w:rsidRPr="00D02C8D">
        <w:rPr>
          <w:rFonts w:ascii="Traditional Arabic" w:hAnsi="Traditional Arabic" w:cs="Traditional Arabic"/>
          <w:sz w:val="32"/>
          <w:szCs w:val="32"/>
          <w:rtl/>
        </w:rPr>
        <w:t xml:space="preserve"> على </w:t>
      </w:r>
      <w:r w:rsidRPr="00D02C8D">
        <w:rPr>
          <w:rFonts w:ascii="Traditional Arabic" w:hAnsi="Traditional Arabic" w:cs="Traditional Arabic"/>
          <w:sz w:val="32"/>
          <w:szCs w:val="32"/>
          <w:highlight w:val="yellow"/>
          <w:rtl/>
        </w:rPr>
        <w:t>أي</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أساس</w:t>
      </w:r>
      <w:r w:rsidRPr="00D02C8D">
        <w:rPr>
          <w:rFonts w:ascii="Traditional Arabic" w:hAnsi="Traditional Arabic" w:cs="Traditional Arabic"/>
          <w:sz w:val="32"/>
          <w:szCs w:val="32"/>
          <w:rtl/>
        </w:rPr>
        <w:t xml:space="preserve"> بنت الهيئة اتهامها هذا لي</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فضلاً عن </w:t>
      </w:r>
      <w:r w:rsidRPr="00D02C8D">
        <w:rPr>
          <w:rFonts w:ascii="Traditional Arabic" w:hAnsi="Traditional Arabic" w:cs="Traditional Arabic"/>
          <w:sz w:val="32"/>
          <w:szCs w:val="32"/>
          <w:highlight w:val="yellow"/>
          <w:rtl/>
        </w:rPr>
        <w:t>أنه</w:t>
      </w:r>
      <w:r w:rsidRPr="00D02C8D">
        <w:rPr>
          <w:rFonts w:ascii="Traditional Arabic" w:hAnsi="Traditional Arabic" w:cs="Traditional Arabic"/>
          <w:sz w:val="32"/>
          <w:szCs w:val="32"/>
          <w:rtl/>
        </w:rPr>
        <w:t xml:space="preserve"> لم يرد </w:t>
      </w:r>
      <w:r w:rsidRPr="00D02C8D">
        <w:rPr>
          <w:rFonts w:ascii="Traditional Arabic" w:hAnsi="Traditional Arabic" w:cs="Traditional Arabic"/>
          <w:sz w:val="32"/>
          <w:szCs w:val="32"/>
          <w:highlight w:val="yellow"/>
          <w:rtl/>
        </w:rPr>
        <w:t>أثناء</w:t>
      </w:r>
      <w:r w:rsidRPr="00D02C8D">
        <w:rPr>
          <w:rFonts w:ascii="Traditional Arabic" w:hAnsi="Traditional Arabic" w:cs="Traditional Arabic"/>
          <w:sz w:val="32"/>
          <w:szCs w:val="32"/>
          <w:rtl/>
        </w:rPr>
        <w:t xml:space="preserve"> التحقيق ما يدعو </w:t>
      </w:r>
      <w:r w:rsidRPr="00D02C8D">
        <w:rPr>
          <w:rFonts w:ascii="Traditional Arabic" w:hAnsi="Traditional Arabic" w:cs="Traditional Arabic"/>
          <w:sz w:val="32"/>
          <w:szCs w:val="32"/>
          <w:highlight w:val="yellow"/>
          <w:rtl/>
        </w:rPr>
        <w:t>إلى</w:t>
      </w:r>
      <w:r w:rsidRPr="00D02C8D">
        <w:rPr>
          <w:rFonts w:ascii="Traditional Arabic" w:hAnsi="Traditional Arabic" w:cs="Traditional Arabic"/>
          <w:sz w:val="32"/>
          <w:szCs w:val="32"/>
          <w:rtl/>
        </w:rPr>
        <w:t xml:space="preserve"> الاشتباه بوجود مثل هذه التهمة</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بل إن كل ما ذكرته </w:t>
      </w:r>
      <w:r w:rsidRPr="00D02C8D">
        <w:rPr>
          <w:rFonts w:ascii="Traditional Arabic" w:hAnsi="Traditional Arabic" w:cs="Traditional Arabic"/>
          <w:sz w:val="32"/>
          <w:szCs w:val="32"/>
          <w:highlight w:val="yellow"/>
          <w:rtl/>
        </w:rPr>
        <w:t>أنني</w:t>
      </w:r>
      <w:r w:rsidRPr="00D02C8D">
        <w:rPr>
          <w:rFonts w:ascii="Traditional Arabic" w:hAnsi="Traditional Arabic" w:cs="Traditional Arabic"/>
          <w:sz w:val="32"/>
          <w:szCs w:val="32"/>
          <w:rtl/>
        </w:rPr>
        <w:t xml:space="preserve"> أعطيت الأخ المتهم الأول (...) س</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لفة فكيف يتم تكييف هذه الواقعة على </w:t>
      </w:r>
      <w:r w:rsidRPr="00D02C8D">
        <w:rPr>
          <w:rFonts w:ascii="Traditional Arabic" w:hAnsi="Traditional Arabic" w:cs="Traditional Arabic"/>
          <w:sz w:val="32"/>
          <w:szCs w:val="32"/>
          <w:highlight w:val="yellow"/>
          <w:rtl/>
        </w:rPr>
        <w:t>أنها</w:t>
      </w:r>
      <w:r w:rsidRPr="00D02C8D">
        <w:rPr>
          <w:rFonts w:ascii="Traditional Arabic" w:hAnsi="Traditional Arabic" w:cs="Traditional Arabic"/>
          <w:sz w:val="32"/>
          <w:szCs w:val="32"/>
          <w:rtl/>
        </w:rPr>
        <w:t xml:space="preserve"> رشوة بدون دليل </w:t>
      </w:r>
      <w:r w:rsidRPr="00D02C8D">
        <w:rPr>
          <w:rFonts w:ascii="Traditional Arabic" w:hAnsi="Traditional Arabic" w:cs="Traditional Arabic"/>
          <w:sz w:val="32"/>
          <w:szCs w:val="32"/>
          <w:highlight w:val="yellow"/>
          <w:rtl/>
        </w:rPr>
        <w:t>أو</w:t>
      </w:r>
      <w:r w:rsidRPr="00D02C8D">
        <w:rPr>
          <w:rFonts w:ascii="Traditional Arabic" w:hAnsi="Traditional Arabic" w:cs="Traditional Arabic"/>
          <w:sz w:val="32"/>
          <w:szCs w:val="32"/>
          <w:rtl/>
        </w:rPr>
        <w:t xml:space="preserve"> حتى قرينة</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لأن</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الإدانة</w:t>
      </w:r>
      <w:r w:rsidRPr="00D02C8D">
        <w:rPr>
          <w:rFonts w:ascii="Traditional Arabic" w:hAnsi="Traditional Arabic" w:cs="Traditional Arabic"/>
          <w:sz w:val="32"/>
          <w:szCs w:val="32"/>
          <w:rtl/>
        </w:rPr>
        <w:t xml:space="preserve"> يجب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تؤسس على </w:t>
      </w:r>
      <w:r w:rsidRPr="00D02C8D">
        <w:rPr>
          <w:rFonts w:ascii="Traditional Arabic" w:hAnsi="Traditional Arabic" w:cs="Traditional Arabic"/>
          <w:sz w:val="32"/>
          <w:szCs w:val="32"/>
          <w:highlight w:val="yellow"/>
          <w:rtl/>
        </w:rPr>
        <w:t>أدلة</w:t>
      </w:r>
      <w:r w:rsidRPr="00D02C8D">
        <w:rPr>
          <w:rFonts w:ascii="Traditional Arabic" w:hAnsi="Traditional Arabic" w:cs="Traditional Arabic"/>
          <w:sz w:val="32"/>
          <w:szCs w:val="32"/>
          <w:rtl/>
        </w:rPr>
        <w:t xml:space="preserve"> كافية وحقيقية لا على مجرد الظن لقوله تعالى: ﴿يا أيها الذين آمنوا اجتنبوا كثيراً من الظن </w:t>
      </w:r>
      <w:r w:rsidRPr="00D02C8D">
        <w:rPr>
          <w:rFonts w:ascii="Traditional Arabic" w:hAnsi="Traditional Arabic" w:cs="Traditional Arabic"/>
          <w:sz w:val="32"/>
          <w:szCs w:val="32"/>
          <w:highlight w:val="yellow"/>
          <w:rtl/>
        </w:rPr>
        <w:t>إن</w:t>
      </w:r>
      <w:r w:rsidRPr="00D02C8D">
        <w:rPr>
          <w:rFonts w:ascii="Traditional Arabic" w:hAnsi="Traditional Arabic" w:cs="Traditional Arabic"/>
          <w:sz w:val="32"/>
          <w:szCs w:val="32"/>
          <w:rtl/>
        </w:rPr>
        <w:t xml:space="preserve"> بعض الظن إثم﴾ وواقع </w:t>
      </w:r>
      <w:r w:rsidRPr="00D02C8D">
        <w:rPr>
          <w:rFonts w:ascii="Traditional Arabic" w:hAnsi="Traditional Arabic" w:cs="Traditional Arabic"/>
          <w:sz w:val="32"/>
          <w:szCs w:val="32"/>
          <w:highlight w:val="yellow"/>
          <w:rtl/>
        </w:rPr>
        <w:t>الأمر</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أنني</w:t>
      </w:r>
      <w:r w:rsidRPr="00D02C8D">
        <w:rPr>
          <w:rFonts w:ascii="Traditional Arabic" w:hAnsi="Traditional Arabic" w:cs="Traditional Arabic"/>
          <w:sz w:val="32"/>
          <w:szCs w:val="32"/>
          <w:rtl/>
        </w:rPr>
        <w:t xml:space="preserve"> تعرفت على المتهم </w:t>
      </w:r>
      <w:r w:rsidRPr="00D02C8D">
        <w:rPr>
          <w:rFonts w:ascii="Traditional Arabic" w:hAnsi="Traditional Arabic" w:cs="Traditional Arabic"/>
          <w:sz w:val="32"/>
          <w:szCs w:val="32"/>
          <w:highlight w:val="yellow"/>
          <w:rtl/>
        </w:rPr>
        <w:t>الأول</w:t>
      </w:r>
      <w:r w:rsidRPr="00D02C8D">
        <w:rPr>
          <w:rFonts w:ascii="Traditional Arabic" w:hAnsi="Traditional Arabic" w:cs="Traditional Arabic"/>
          <w:sz w:val="32"/>
          <w:szCs w:val="32"/>
          <w:rtl/>
        </w:rPr>
        <w:t xml:space="preserve"> (...) منذ ما يزيد عن سنتين حيث شارك في تنفيذ إقامة برج الهاتف الجوال في 5/8/1419هــ على </w:t>
      </w:r>
      <w:r w:rsidRPr="00D02C8D">
        <w:rPr>
          <w:rFonts w:ascii="Traditional Arabic" w:hAnsi="Traditional Arabic" w:cs="Traditional Arabic"/>
          <w:sz w:val="32"/>
          <w:szCs w:val="32"/>
          <w:highlight w:val="yellow"/>
          <w:rtl/>
        </w:rPr>
        <w:t>أرضي</w:t>
      </w:r>
      <w:r w:rsidRPr="00D02C8D">
        <w:rPr>
          <w:rFonts w:ascii="Traditional Arabic" w:hAnsi="Traditional Arabic" w:cs="Traditional Arabic"/>
          <w:sz w:val="32"/>
          <w:szCs w:val="32"/>
          <w:rtl/>
        </w:rPr>
        <w:t xml:space="preserve"> في حي </w:t>
      </w:r>
      <w:r w:rsidRPr="00D02C8D">
        <w:rPr>
          <w:rFonts w:ascii="Traditional Arabic" w:hAnsi="Traditional Arabic" w:cs="Traditional Arabic"/>
          <w:sz w:val="32"/>
          <w:szCs w:val="32"/>
          <w:highlight w:val="yellow"/>
          <w:rtl/>
        </w:rPr>
        <w:t>الأندلس</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وقد التقيت به في الموقع آنذاك عدة مرات ثم التقيته مجدداً عندما اختيرت </w:t>
      </w:r>
      <w:r w:rsidRPr="00D02C8D">
        <w:rPr>
          <w:rFonts w:ascii="Traditional Arabic" w:hAnsi="Traditional Arabic" w:cs="Traditional Arabic"/>
          <w:sz w:val="32"/>
          <w:szCs w:val="32"/>
          <w:highlight w:val="yellow"/>
          <w:rtl/>
        </w:rPr>
        <w:t>أرضي</w:t>
      </w:r>
      <w:r w:rsidRPr="00D02C8D">
        <w:rPr>
          <w:rFonts w:ascii="Traditional Arabic" w:hAnsi="Traditional Arabic" w:cs="Traditional Arabic"/>
          <w:sz w:val="32"/>
          <w:szCs w:val="32"/>
          <w:rtl/>
        </w:rPr>
        <w:t xml:space="preserve"> الواقعة في حي الحمراء بالرياض كموقع لبرج الهاتف الجوال أيضاً</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وذلك في 1/11/1419هـــ وبحكم عمله فقد التقيت معه في العديد من المرات سيما وقد </w:t>
      </w:r>
      <w:r w:rsidRPr="00D02C8D">
        <w:rPr>
          <w:rFonts w:ascii="Traditional Arabic" w:hAnsi="Traditional Arabic" w:cs="Traditional Arabic"/>
          <w:sz w:val="32"/>
          <w:szCs w:val="32"/>
          <w:highlight w:val="yellow"/>
          <w:rtl/>
        </w:rPr>
        <w:t>أظهر</w:t>
      </w:r>
      <w:r w:rsidRPr="00D02C8D">
        <w:rPr>
          <w:rFonts w:ascii="Traditional Arabic" w:hAnsi="Traditional Arabic" w:cs="Traditional Arabic"/>
          <w:sz w:val="32"/>
          <w:szCs w:val="32"/>
          <w:rtl/>
        </w:rPr>
        <w:t xml:space="preserve"> حرصاً واهتماماً </w:t>
      </w:r>
      <w:r w:rsidRPr="00D02C8D">
        <w:rPr>
          <w:rFonts w:ascii="Traditional Arabic" w:hAnsi="Traditional Arabic" w:cs="Traditional Arabic"/>
          <w:sz w:val="32"/>
          <w:szCs w:val="32"/>
          <w:highlight w:val="yellow"/>
          <w:rtl/>
        </w:rPr>
        <w:t>بإنجاز</w:t>
      </w:r>
      <w:r w:rsidRPr="00D02C8D">
        <w:rPr>
          <w:rFonts w:ascii="Traditional Arabic" w:hAnsi="Traditional Arabic" w:cs="Traditional Arabic"/>
          <w:sz w:val="32"/>
          <w:szCs w:val="32"/>
          <w:rtl/>
        </w:rPr>
        <w:t xml:space="preserve"> العمل</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مما </w:t>
      </w:r>
      <w:r w:rsidRPr="00D02C8D">
        <w:rPr>
          <w:rFonts w:ascii="Traditional Arabic" w:hAnsi="Traditional Arabic" w:cs="Traditional Arabic"/>
          <w:sz w:val="32"/>
          <w:szCs w:val="32"/>
          <w:highlight w:val="yellow"/>
          <w:rtl/>
        </w:rPr>
        <w:t>أضفى</w:t>
      </w:r>
      <w:r w:rsidRPr="00D02C8D">
        <w:rPr>
          <w:rFonts w:ascii="Traditional Arabic" w:hAnsi="Traditional Arabic" w:cs="Traditional Arabic"/>
          <w:sz w:val="32"/>
          <w:szCs w:val="32"/>
          <w:rtl/>
        </w:rPr>
        <w:t xml:space="preserve"> على شخصيته التقدير والاحترام، </w:t>
      </w:r>
      <w:r w:rsidRPr="00D02C8D">
        <w:rPr>
          <w:rFonts w:ascii="Traditional Arabic" w:hAnsi="Traditional Arabic" w:cs="Traditional Arabic"/>
          <w:sz w:val="32"/>
          <w:szCs w:val="32"/>
          <w:highlight w:val="yellow"/>
          <w:rtl/>
        </w:rPr>
        <w:t>الأمر</w:t>
      </w:r>
      <w:r w:rsidRPr="00D02C8D">
        <w:rPr>
          <w:rFonts w:ascii="Traditional Arabic" w:hAnsi="Traditional Arabic" w:cs="Traditional Arabic"/>
          <w:sz w:val="32"/>
          <w:szCs w:val="32"/>
          <w:rtl/>
        </w:rPr>
        <w:t xml:space="preserve"> الذي جعلني </w:t>
      </w:r>
      <w:r w:rsidRPr="00D02C8D">
        <w:rPr>
          <w:rFonts w:ascii="Traditional Arabic" w:hAnsi="Traditional Arabic" w:cs="Traditional Arabic"/>
          <w:sz w:val="32"/>
          <w:szCs w:val="32"/>
          <w:highlight w:val="yellow"/>
          <w:rtl/>
        </w:rPr>
        <w:t>أشعر</w:t>
      </w:r>
      <w:r w:rsidRPr="00D02C8D">
        <w:rPr>
          <w:rFonts w:ascii="Traditional Arabic" w:hAnsi="Traditional Arabic" w:cs="Traditional Arabic"/>
          <w:sz w:val="32"/>
          <w:szCs w:val="32"/>
          <w:rtl/>
        </w:rPr>
        <w:t xml:space="preserve"> نحوه بكثير من العطف حينما اتصل بي هاتفياً بعد حوالي ثمانية </w:t>
      </w:r>
      <w:r w:rsidRPr="00D02C8D">
        <w:rPr>
          <w:rFonts w:ascii="Traditional Arabic" w:hAnsi="Traditional Arabic" w:cs="Traditional Arabic"/>
          <w:sz w:val="32"/>
          <w:szCs w:val="32"/>
          <w:highlight w:val="yellow"/>
          <w:rtl/>
        </w:rPr>
        <w:t>أشهر</w:t>
      </w:r>
      <w:r w:rsidRPr="00D02C8D">
        <w:rPr>
          <w:rFonts w:ascii="Traditional Arabic" w:hAnsi="Traditional Arabic" w:cs="Traditional Arabic"/>
          <w:sz w:val="32"/>
          <w:szCs w:val="32"/>
          <w:rtl/>
        </w:rPr>
        <w:t xml:space="preserve"> شارحاً لي ظروفه المالية القاسية</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وحاجته الماسة </w:t>
      </w:r>
      <w:r w:rsidRPr="00D02C8D">
        <w:rPr>
          <w:rFonts w:ascii="Traditional Arabic" w:hAnsi="Traditional Arabic" w:cs="Traditional Arabic"/>
          <w:sz w:val="32"/>
          <w:szCs w:val="32"/>
          <w:highlight w:val="yellow"/>
          <w:rtl/>
        </w:rPr>
        <w:t>لإقراضه</w:t>
      </w:r>
      <w:r w:rsidRPr="00D02C8D">
        <w:rPr>
          <w:rFonts w:ascii="Traditional Arabic" w:hAnsi="Traditional Arabic" w:cs="Traditional Arabic"/>
          <w:sz w:val="32"/>
          <w:szCs w:val="32"/>
          <w:rtl/>
        </w:rPr>
        <w:t xml:space="preserve"> بعض المال</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وبحكم تواجده خارج منطقة الرياض فقد طلب إيداع هذا القرض في حسابه الجاري</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وبحسن نية ورغبة صادقة في مساعدته وسد حاجته</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فقد </w:t>
      </w:r>
      <w:r w:rsidRPr="00D02C8D">
        <w:rPr>
          <w:rFonts w:ascii="Traditional Arabic" w:hAnsi="Traditional Arabic" w:cs="Traditional Arabic"/>
          <w:sz w:val="32"/>
          <w:szCs w:val="32"/>
          <w:highlight w:val="yellow"/>
          <w:rtl/>
        </w:rPr>
        <w:t>أرسلت</w:t>
      </w:r>
      <w:r w:rsidRPr="00D02C8D">
        <w:rPr>
          <w:rFonts w:ascii="Traditional Arabic" w:hAnsi="Traditional Arabic" w:cs="Traditional Arabic"/>
          <w:sz w:val="32"/>
          <w:szCs w:val="32"/>
          <w:rtl/>
        </w:rPr>
        <w:t xml:space="preserve"> على الفور المبلغ المذكور مع سائقي الخاص وتم إيداعه في حسابه بموجب </w:t>
      </w:r>
      <w:r w:rsidRPr="00D02C8D">
        <w:rPr>
          <w:rFonts w:ascii="Traditional Arabic" w:hAnsi="Traditional Arabic" w:cs="Traditional Arabic"/>
          <w:sz w:val="32"/>
          <w:szCs w:val="32"/>
          <w:highlight w:val="yellow"/>
          <w:rtl/>
        </w:rPr>
        <w:t>إيصال</w:t>
      </w:r>
      <w:r w:rsidRPr="00D02C8D">
        <w:rPr>
          <w:rFonts w:ascii="Traditional Arabic" w:hAnsi="Traditional Arabic" w:cs="Traditional Arabic"/>
          <w:sz w:val="32"/>
          <w:szCs w:val="32"/>
          <w:rtl/>
        </w:rPr>
        <w:t xml:space="preserve"> البنك</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وقد كتبت عليه </w:t>
      </w:r>
      <w:r w:rsidRPr="00D02C8D">
        <w:rPr>
          <w:rFonts w:ascii="Traditional Arabic" w:hAnsi="Traditional Arabic" w:cs="Traditional Arabic"/>
          <w:sz w:val="32"/>
          <w:szCs w:val="32"/>
          <w:highlight w:val="yellow"/>
          <w:rtl/>
        </w:rPr>
        <w:t>بأنه</w:t>
      </w:r>
      <w:r w:rsidRPr="00D02C8D">
        <w:rPr>
          <w:rFonts w:ascii="Traditional Arabic" w:hAnsi="Traditional Arabic" w:cs="Traditional Arabic"/>
          <w:sz w:val="32"/>
          <w:szCs w:val="32"/>
          <w:rtl/>
        </w:rPr>
        <w:t xml:space="preserve"> س</w:t>
      </w:r>
      <w:r w:rsidRPr="00D02C8D">
        <w:rPr>
          <w:rFonts w:ascii="Traditional Arabic" w:hAnsi="Traditional Arabic" w:cs="Traditional Arabic"/>
          <w:sz w:val="32"/>
          <w:szCs w:val="32"/>
          <w:highlight w:val="green"/>
          <w:rtl/>
        </w:rPr>
        <w:t>ُل</w:t>
      </w:r>
      <w:r w:rsidRPr="00D02C8D">
        <w:rPr>
          <w:rFonts w:ascii="Traditional Arabic" w:hAnsi="Traditional Arabic" w:cs="Traditional Arabic"/>
          <w:sz w:val="32"/>
          <w:szCs w:val="32"/>
          <w:rtl/>
        </w:rPr>
        <w:t>فة</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ولا يخالجني ريب </w:t>
      </w:r>
      <w:r w:rsidRPr="00D02C8D">
        <w:rPr>
          <w:rFonts w:ascii="Traditional Arabic" w:hAnsi="Traditional Arabic" w:cs="Traditional Arabic"/>
          <w:sz w:val="32"/>
          <w:szCs w:val="32"/>
          <w:highlight w:val="yellow"/>
          <w:rtl/>
        </w:rPr>
        <w:t>أو</w:t>
      </w:r>
      <w:r w:rsidRPr="00D02C8D">
        <w:rPr>
          <w:rFonts w:ascii="Traditional Arabic" w:hAnsi="Traditional Arabic" w:cs="Traditional Arabic"/>
          <w:sz w:val="32"/>
          <w:szCs w:val="32"/>
          <w:rtl/>
        </w:rPr>
        <w:t xml:space="preserve"> شك </w:t>
      </w:r>
      <w:r w:rsidRPr="00D02C8D">
        <w:rPr>
          <w:rFonts w:ascii="Traditional Arabic" w:hAnsi="Traditional Arabic" w:cs="Traditional Arabic"/>
          <w:sz w:val="32"/>
          <w:szCs w:val="32"/>
          <w:highlight w:val="yellow"/>
          <w:rtl/>
        </w:rPr>
        <w:t>بأن</w:t>
      </w:r>
      <w:r w:rsidRPr="00D02C8D">
        <w:rPr>
          <w:rFonts w:ascii="Traditional Arabic" w:hAnsi="Traditional Arabic" w:cs="Traditional Arabic"/>
          <w:sz w:val="32"/>
          <w:szCs w:val="32"/>
          <w:rtl/>
        </w:rPr>
        <w:t xml:space="preserve"> ما </w:t>
      </w:r>
      <w:r w:rsidRPr="00D02C8D">
        <w:rPr>
          <w:rFonts w:ascii="Traditional Arabic" w:hAnsi="Traditional Arabic" w:cs="Traditional Arabic"/>
          <w:sz w:val="32"/>
          <w:szCs w:val="32"/>
          <w:highlight w:val="yellow"/>
          <w:rtl/>
        </w:rPr>
        <w:t>أقدمت</w:t>
      </w:r>
      <w:r w:rsidRPr="00D02C8D">
        <w:rPr>
          <w:rFonts w:ascii="Traditional Arabic" w:hAnsi="Traditional Arabic" w:cs="Traditional Arabic"/>
          <w:sz w:val="32"/>
          <w:szCs w:val="32"/>
          <w:rtl/>
        </w:rPr>
        <w:t xml:space="preserve"> عليه هو واجب </w:t>
      </w:r>
      <w:r w:rsidRPr="00D02C8D">
        <w:rPr>
          <w:rFonts w:ascii="Traditional Arabic" w:hAnsi="Traditional Arabic" w:cs="Traditional Arabic"/>
          <w:sz w:val="32"/>
          <w:szCs w:val="32"/>
          <w:highlight w:val="yellow"/>
          <w:rtl/>
        </w:rPr>
        <w:t>أخوي</w:t>
      </w:r>
      <w:r w:rsidRPr="00D02C8D">
        <w:rPr>
          <w:rFonts w:ascii="Traditional Arabic" w:hAnsi="Traditional Arabic" w:cs="Traditional Arabic"/>
          <w:sz w:val="32"/>
          <w:szCs w:val="32"/>
          <w:rtl/>
        </w:rPr>
        <w:t xml:space="preserve"> وإنساني</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سوف لن يتوانى عنه من وجد نفسه في مكاني في مثل هذا الظرف ابتغاءً </w:t>
      </w:r>
      <w:r w:rsidRPr="00D02C8D">
        <w:rPr>
          <w:rFonts w:ascii="Traditional Arabic" w:hAnsi="Traditional Arabic" w:cs="Traditional Arabic"/>
          <w:sz w:val="32"/>
          <w:szCs w:val="32"/>
          <w:highlight w:val="yellow"/>
          <w:rtl/>
        </w:rPr>
        <w:t>للأجر</w:t>
      </w:r>
      <w:r w:rsidRPr="00D02C8D">
        <w:rPr>
          <w:rFonts w:ascii="Traditional Arabic" w:hAnsi="Traditional Arabic" w:cs="Traditional Arabic"/>
          <w:sz w:val="32"/>
          <w:szCs w:val="32"/>
          <w:rtl/>
        </w:rPr>
        <w:t xml:space="preserve"> والمثوبة</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ولو كان هنالك ما يدعو للشك </w:t>
      </w:r>
      <w:r w:rsidRPr="00D02C8D">
        <w:rPr>
          <w:rFonts w:ascii="Traditional Arabic" w:hAnsi="Traditional Arabic" w:cs="Traditional Arabic"/>
          <w:sz w:val="32"/>
          <w:szCs w:val="32"/>
          <w:highlight w:val="yellow"/>
          <w:rtl/>
        </w:rPr>
        <w:t>أو</w:t>
      </w:r>
      <w:r w:rsidRPr="00D02C8D">
        <w:rPr>
          <w:rFonts w:ascii="Traditional Arabic" w:hAnsi="Traditional Arabic" w:cs="Traditional Arabic"/>
          <w:sz w:val="32"/>
          <w:szCs w:val="32"/>
          <w:rtl/>
        </w:rPr>
        <w:t xml:space="preserve"> الريبة في ذلك لما </w:t>
      </w:r>
      <w:r w:rsidRPr="00D02C8D">
        <w:rPr>
          <w:rFonts w:ascii="Traditional Arabic" w:hAnsi="Traditional Arabic" w:cs="Traditional Arabic"/>
          <w:sz w:val="32"/>
          <w:szCs w:val="32"/>
          <w:highlight w:val="yellow"/>
          <w:rtl/>
        </w:rPr>
        <w:t>أودعت</w:t>
      </w:r>
      <w:r w:rsidRPr="00D02C8D">
        <w:rPr>
          <w:rFonts w:ascii="Traditional Arabic" w:hAnsi="Traditional Arabic" w:cs="Traditional Arabic"/>
          <w:sz w:val="32"/>
          <w:szCs w:val="32"/>
          <w:rtl/>
        </w:rPr>
        <w:t xml:space="preserve"> المبلغ في الحساب بل تم دفعه نقداً تفادياً </w:t>
      </w:r>
      <w:r w:rsidRPr="00D02C8D">
        <w:rPr>
          <w:rFonts w:ascii="Traditional Arabic" w:hAnsi="Traditional Arabic" w:cs="Traditional Arabic"/>
          <w:sz w:val="32"/>
          <w:szCs w:val="32"/>
          <w:highlight w:val="yellow"/>
          <w:rtl/>
        </w:rPr>
        <w:t>لإيجاد</w:t>
      </w:r>
      <w:r w:rsidRPr="00D02C8D">
        <w:rPr>
          <w:rFonts w:ascii="Traditional Arabic" w:hAnsi="Traditional Arabic" w:cs="Traditional Arabic"/>
          <w:sz w:val="32"/>
          <w:szCs w:val="32"/>
          <w:rtl/>
        </w:rPr>
        <w:t xml:space="preserve"> دليل، علماً </w:t>
      </w:r>
      <w:r w:rsidRPr="00D02C8D">
        <w:rPr>
          <w:rFonts w:ascii="Traditional Arabic" w:hAnsi="Traditional Arabic" w:cs="Traditional Arabic"/>
          <w:sz w:val="32"/>
          <w:szCs w:val="32"/>
          <w:highlight w:val="yellow"/>
          <w:rtl/>
        </w:rPr>
        <w:t>بأنني</w:t>
      </w:r>
      <w:r w:rsidRPr="00D02C8D">
        <w:rPr>
          <w:rFonts w:ascii="Traditional Arabic" w:hAnsi="Traditional Arabic" w:cs="Traditional Arabic"/>
          <w:sz w:val="32"/>
          <w:szCs w:val="32"/>
          <w:rtl/>
        </w:rPr>
        <w:t xml:space="preserve"> بادرت </w:t>
      </w:r>
      <w:r w:rsidRPr="00D02C8D">
        <w:rPr>
          <w:rFonts w:ascii="Traditional Arabic" w:hAnsi="Traditional Arabic" w:cs="Traditional Arabic"/>
          <w:sz w:val="32"/>
          <w:szCs w:val="32"/>
          <w:highlight w:val="yellow"/>
          <w:rtl/>
        </w:rPr>
        <w:t>إلى</w:t>
      </w:r>
      <w:r w:rsidRPr="00D02C8D">
        <w:rPr>
          <w:rFonts w:ascii="Traditional Arabic" w:hAnsi="Traditional Arabic" w:cs="Traditional Arabic"/>
          <w:sz w:val="32"/>
          <w:szCs w:val="32"/>
          <w:rtl/>
        </w:rPr>
        <w:t xml:space="preserve"> تقديم سند إيداع المبلغ لجهة التحقيق حال طلبها لقناعتي بسلامة موقفي وحسن نيتي، وأود في هذا المقام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أبين</w:t>
      </w:r>
      <w:r w:rsidRPr="00D02C8D">
        <w:rPr>
          <w:rFonts w:ascii="Traditional Arabic" w:hAnsi="Traditional Arabic" w:cs="Traditional Arabic"/>
          <w:sz w:val="32"/>
          <w:szCs w:val="32"/>
          <w:rtl/>
        </w:rPr>
        <w:t xml:space="preserve"> الآتي: 1- </w:t>
      </w:r>
      <w:r w:rsidRPr="00D02C8D">
        <w:rPr>
          <w:rFonts w:ascii="Traditional Arabic" w:hAnsi="Traditional Arabic" w:cs="Traditional Arabic"/>
          <w:sz w:val="32"/>
          <w:szCs w:val="32"/>
          <w:highlight w:val="yellow"/>
          <w:rtl/>
        </w:rPr>
        <w:t>أنني</w:t>
      </w:r>
      <w:r w:rsidRPr="00D02C8D">
        <w:rPr>
          <w:rFonts w:ascii="Traditional Arabic" w:hAnsi="Traditional Arabic" w:cs="Traditional Arabic"/>
          <w:sz w:val="32"/>
          <w:szCs w:val="32"/>
          <w:rtl/>
        </w:rPr>
        <w:t xml:space="preserve"> لم أقصد بهذا العمل سوى مساعدة المتهم الأول على تجاوز ضائقة مالية مؤقتة</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وأنه</w:t>
      </w:r>
      <w:r w:rsidRPr="00D02C8D">
        <w:rPr>
          <w:rFonts w:ascii="Traditional Arabic" w:hAnsi="Traditional Arabic" w:cs="Traditional Arabic"/>
          <w:sz w:val="32"/>
          <w:szCs w:val="32"/>
          <w:rtl/>
        </w:rPr>
        <w:t xml:space="preserve"> سوف يعيد المبلغ بعد فترة وجيزة. 2- لقد </w:t>
      </w:r>
      <w:r w:rsidRPr="00D02C8D">
        <w:rPr>
          <w:rFonts w:ascii="Traditional Arabic" w:hAnsi="Traditional Arabic" w:cs="Traditional Arabic"/>
          <w:sz w:val="32"/>
          <w:szCs w:val="32"/>
          <w:highlight w:val="yellow"/>
          <w:rtl/>
        </w:rPr>
        <w:t>أودعت</w:t>
      </w:r>
      <w:r w:rsidRPr="00D02C8D">
        <w:rPr>
          <w:rFonts w:ascii="Traditional Arabic" w:hAnsi="Traditional Arabic" w:cs="Traditional Arabic"/>
          <w:sz w:val="32"/>
          <w:szCs w:val="32"/>
          <w:rtl/>
        </w:rPr>
        <w:t xml:space="preserve"> بحسابه هذا المبلغ دون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يكون مقابل خدمة خاصة لي</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ودون </w:t>
      </w:r>
      <w:r w:rsidRPr="00D02C8D">
        <w:rPr>
          <w:rFonts w:ascii="Traditional Arabic" w:hAnsi="Traditional Arabic" w:cs="Traditional Arabic"/>
          <w:sz w:val="32"/>
          <w:szCs w:val="32"/>
          <w:highlight w:val="yellow"/>
          <w:rtl/>
        </w:rPr>
        <w:t>أي</w:t>
      </w:r>
      <w:r w:rsidRPr="00D02C8D">
        <w:rPr>
          <w:rFonts w:ascii="Traditional Arabic" w:hAnsi="Traditional Arabic" w:cs="Traditional Arabic"/>
          <w:sz w:val="32"/>
          <w:szCs w:val="32"/>
          <w:rtl/>
        </w:rPr>
        <w:t xml:space="preserve"> فائدة مالية </w:t>
      </w:r>
      <w:r w:rsidRPr="00D02C8D">
        <w:rPr>
          <w:rFonts w:ascii="Traditional Arabic" w:hAnsi="Traditional Arabic" w:cs="Traditional Arabic"/>
          <w:sz w:val="32"/>
          <w:szCs w:val="32"/>
          <w:highlight w:val="yellow"/>
          <w:rtl/>
        </w:rPr>
        <w:t>أو</w:t>
      </w:r>
      <w:r w:rsidRPr="00D02C8D">
        <w:rPr>
          <w:rFonts w:ascii="Traditional Arabic" w:hAnsi="Traditional Arabic" w:cs="Traditional Arabic"/>
          <w:sz w:val="32"/>
          <w:szCs w:val="32"/>
          <w:rtl/>
        </w:rPr>
        <w:t xml:space="preserve"> معنوية سوى عمل الخير وابتغاء </w:t>
      </w:r>
      <w:r w:rsidRPr="00D02C8D">
        <w:rPr>
          <w:rFonts w:ascii="Traditional Arabic" w:hAnsi="Traditional Arabic" w:cs="Traditional Arabic"/>
          <w:sz w:val="32"/>
          <w:szCs w:val="32"/>
          <w:highlight w:val="yellow"/>
          <w:rtl/>
        </w:rPr>
        <w:t>الأجر</w:t>
      </w:r>
      <w:r w:rsidRPr="00D02C8D">
        <w:rPr>
          <w:rFonts w:ascii="Traditional Arabic" w:hAnsi="Traditional Arabic" w:cs="Traditional Arabic"/>
          <w:sz w:val="32"/>
          <w:szCs w:val="32"/>
          <w:rtl/>
        </w:rPr>
        <w:t xml:space="preserve"> بالاستجابة لحاجته وإقراضه المبلغ. 3- تم دفع هذا المبلغ بعد </w:t>
      </w:r>
      <w:r w:rsidRPr="00D02C8D">
        <w:rPr>
          <w:rFonts w:ascii="Traditional Arabic" w:hAnsi="Traditional Arabic" w:cs="Traditional Arabic"/>
          <w:sz w:val="32"/>
          <w:szCs w:val="32"/>
          <w:highlight w:val="yellow"/>
          <w:rtl/>
        </w:rPr>
        <w:t>أكثر</w:t>
      </w:r>
      <w:r w:rsidRPr="00D02C8D">
        <w:rPr>
          <w:rFonts w:ascii="Traditional Arabic" w:hAnsi="Traditional Arabic" w:cs="Traditional Arabic"/>
          <w:sz w:val="32"/>
          <w:szCs w:val="32"/>
          <w:rtl/>
        </w:rPr>
        <w:t xml:space="preserve"> من ثمان شهور على انتهاء العمل</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ودون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يكون للمتهم دور في اختيار الموقع </w:t>
      </w:r>
      <w:r w:rsidRPr="00D02C8D">
        <w:rPr>
          <w:rFonts w:ascii="Traditional Arabic" w:hAnsi="Traditional Arabic" w:cs="Traditional Arabic"/>
          <w:sz w:val="32"/>
          <w:szCs w:val="32"/>
          <w:highlight w:val="yellow"/>
          <w:rtl/>
        </w:rPr>
        <w:t>أو</w:t>
      </w:r>
      <w:r w:rsidRPr="00D02C8D">
        <w:rPr>
          <w:rFonts w:ascii="Traditional Arabic" w:hAnsi="Traditional Arabic" w:cs="Traditional Arabic"/>
          <w:sz w:val="32"/>
          <w:szCs w:val="32"/>
          <w:rtl/>
        </w:rPr>
        <w:t xml:space="preserve"> استمرار الاستئجار بل ودون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يطلب المتهم المذكور ذلك مني في أي فترة سابقة كرشوة </w:t>
      </w:r>
      <w:r w:rsidRPr="00D02C8D">
        <w:rPr>
          <w:rFonts w:ascii="Traditional Arabic" w:hAnsi="Traditional Arabic" w:cs="Traditional Arabic"/>
          <w:sz w:val="32"/>
          <w:szCs w:val="32"/>
          <w:highlight w:val="yellow"/>
          <w:rtl/>
        </w:rPr>
        <w:t>أو</w:t>
      </w:r>
      <w:r w:rsidRPr="00D02C8D">
        <w:rPr>
          <w:rFonts w:ascii="Traditional Arabic" w:hAnsi="Traditional Arabic" w:cs="Traditional Arabic"/>
          <w:sz w:val="32"/>
          <w:szCs w:val="32"/>
          <w:rtl/>
        </w:rPr>
        <w:t xml:space="preserve"> هدية </w:t>
      </w:r>
      <w:r w:rsidRPr="00D02C8D">
        <w:rPr>
          <w:rFonts w:ascii="Traditional Arabic" w:hAnsi="Traditional Arabic" w:cs="Traditional Arabic"/>
          <w:sz w:val="32"/>
          <w:szCs w:val="32"/>
          <w:highlight w:val="yellow"/>
          <w:rtl/>
        </w:rPr>
        <w:t>أو</w:t>
      </w:r>
      <w:r w:rsidRPr="00D02C8D">
        <w:rPr>
          <w:rFonts w:ascii="Traditional Arabic" w:hAnsi="Traditional Arabic" w:cs="Traditional Arabic"/>
          <w:sz w:val="32"/>
          <w:szCs w:val="32"/>
          <w:rtl/>
        </w:rPr>
        <w:t xml:space="preserve"> ما شابه ذلك </w:t>
      </w:r>
      <w:r w:rsidRPr="00D02C8D">
        <w:rPr>
          <w:rFonts w:ascii="Traditional Arabic" w:hAnsi="Traditional Arabic" w:cs="Traditional Arabic"/>
          <w:sz w:val="32"/>
          <w:szCs w:val="32"/>
          <w:highlight w:val="yellow"/>
          <w:rtl/>
        </w:rPr>
        <w:t>بأي</w:t>
      </w:r>
      <w:r w:rsidRPr="00D02C8D">
        <w:rPr>
          <w:rFonts w:ascii="Traditional Arabic" w:hAnsi="Traditional Arabic" w:cs="Traditional Arabic"/>
          <w:sz w:val="32"/>
          <w:szCs w:val="32"/>
          <w:rtl/>
        </w:rPr>
        <w:t xml:space="preserve"> صورة من الصور. 4- ليس هنالك </w:t>
      </w:r>
      <w:r w:rsidRPr="00D02C8D">
        <w:rPr>
          <w:rFonts w:ascii="Traditional Arabic" w:hAnsi="Traditional Arabic" w:cs="Traditional Arabic"/>
          <w:sz w:val="32"/>
          <w:szCs w:val="32"/>
          <w:highlight w:val="yellow"/>
          <w:rtl/>
        </w:rPr>
        <w:t>أية</w:t>
      </w:r>
      <w:r w:rsidRPr="00D02C8D">
        <w:rPr>
          <w:rFonts w:ascii="Traditional Arabic" w:hAnsi="Traditional Arabic" w:cs="Traditional Arabic"/>
          <w:sz w:val="32"/>
          <w:szCs w:val="32"/>
          <w:rtl/>
        </w:rPr>
        <w:t xml:space="preserve"> علاقة بين عمله وبين إقراضه اللهم سوى التعرف عليه كمواطن </w:t>
      </w:r>
      <w:r w:rsidRPr="00D02C8D">
        <w:rPr>
          <w:rFonts w:ascii="Traditional Arabic" w:hAnsi="Traditional Arabic" w:cs="Traditional Arabic"/>
          <w:sz w:val="32"/>
          <w:szCs w:val="32"/>
          <w:highlight w:val="yellow"/>
          <w:rtl/>
        </w:rPr>
        <w:t>مسؤول</w:t>
      </w:r>
      <w:r w:rsidRPr="00D02C8D">
        <w:rPr>
          <w:rFonts w:ascii="Traditional Arabic" w:hAnsi="Traditional Arabic" w:cs="Traditional Arabic"/>
          <w:sz w:val="32"/>
          <w:szCs w:val="32"/>
          <w:rtl/>
        </w:rPr>
        <w:t xml:space="preserve"> عن إتمام </w:t>
      </w:r>
      <w:r w:rsidRPr="00D02C8D">
        <w:rPr>
          <w:rFonts w:ascii="Traditional Arabic" w:hAnsi="Traditional Arabic" w:cs="Traditional Arabic"/>
          <w:sz w:val="32"/>
          <w:szCs w:val="32"/>
          <w:highlight w:val="yellow"/>
          <w:rtl/>
        </w:rPr>
        <w:t>إجراءات</w:t>
      </w:r>
      <w:r w:rsidRPr="00D02C8D">
        <w:rPr>
          <w:rFonts w:ascii="Traditional Arabic" w:hAnsi="Traditional Arabic" w:cs="Traditional Arabic"/>
          <w:sz w:val="32"/>
          <w:szCs w:val="32"/>
          <w:rtl/>
        </w:rPr>
        <w:t xml:space="preserve"> التنفيذ</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وجدت فيه حسن التعامل والجدية في العمل. مما تقدم يتبين لكم </w:t>
      </w:r>
      <w:r w:rsidRPr="00D02C8D">
        <w:rPr>
          <w:rFonts w:ascii="Traditional Arabic" w:hAnsi="Traditional Arabic" w:cs="Traditional Arabic"/>
          <w:sz w:val="32"/>
          <w:szCs w:val="32"/>
          <w:highlight w:val="yellow"/>
          <w:rtl/>
        </w:rPr>
        <w:t>بأنني</w:t>
      </w:r>
      <w:r w:rsidRPr="00D02C8D">
        <w:rPr>
          <w:rFonts w:ascii="Traditional Arabic" w:hAnsi="Traditional Arabic" w:cs="Traditional Arabic"/>
          <w:sz w:val="32"/>
          <w:szCs w:val="32"/>
          <w:rtl/>
        </w:rPr>
        <w:t xml:space="preserve"> لم </w:t>
      </w:r>
      <w:r w:rsidRPr="00D02C8D">
        <w:rPr>
          <w:rFonts w:ascii="Traditional Arabic" w:hAnsi="Traditional Arabic" w:cs="Traditional Arabic"/>
          <w:sz w:val="32"/>
          <w:szCs w:val="32"/>
          <w:highlight w:val="yellow"/>
          <w:rtl/>
        </w:rPr>
        <w:t>أقصد</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بإقراضي</w:t>
      </w:r>
      <w:r w:rsidRPr="00D02C8D">
        <w:rPr>
          <w:rFonts w:ascii="Traditional Arabic" w:hAnsi="Traditional Arabic" w:cs="Traditional Arabic"/>
          <w:sz w:val="32"/>
          <w:szCs w:val="32"/>
          <w:rtl/>
        </w:rPr>
        <w:t xml:space="preserve"> المتهم الأول سوى عمل الخير</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ومساعدته على تجاوز </w:t>
      </w:r>
      <w:r w:rsidRPr="00D02C8D">
        <w:rPr>
          <w:rFonts w:ascii="Traditional Arabic" w:hAnsi="Traditional Arabic" w:cs="Traditional Arabic"/>
          <w:sz w:val="32"/>
          <w:szCs w:val="32"/>
          <w:rtl/>
        </w:rPr>
        <w:lastRenderedPageBreak/>
        <w:t xml:space="preserve">ضائقة مالية عابرة حسبما شرحها لي في مكالمته الهاتفية من خارج الرياض، كما </w:t>
      </w:r>
      <w:r w:rsidRPr="00D02C8D">
        <w:rPr>
          <w:rFonts w:ascii="Traditional Arabic" w:hAnsi="Traditional Arabic" w:cs="Traditional Arabic"/>
          <w:sz w:val="32"/>
          <w:szCs w:val="32"/>
          <w:highlight w:val="yellow"/>
          <w:rtl/>
        </w:rPr>
        <w:t>أنني</w:t>
      </w:r>
      <w:r w:rsidRPr="00D02C8D">
        <w:rPr>
          <w:rFonts w:ascii="Traditional Arabic" w:hAnsi="Traditional Arabic" w:cs="Traditional Arabic"/>
          <w:sz w:val="32"/>
          <w:szCs w:val="32"/>
          <w:rtl/>
        </w:rPr>
        <w:t xml:space="preserve"> لم </w:t>
      </w:r>
      <w:r w:rsidRPr="00D02C8D">
        <w:rPr>
          <w:rFonts w:ascii="Traditional Arabic" w:hAnsi="Traditional Arabic" w:cs="Traditional Arabic"/>
          <w:sz w:val="32"/>
          <w:szCs w:val="32"/>
          <w:highlight w:val="yellow"/>
          <w:rtl/>
        </w:rPr>
        <w:t>أحاول</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إنكارها</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أو</w:t>
      </w:r>
      <w:r w:rsidRPr="00D02C8D">
        <w:rPr>
          <w:rFonts w:ascii="Traditional Arabic" w:hAnsi="Traditional Arabic" w:cs="Traditional Arabic"/>
          <w:sz w:val="32"/>
          <w:szCs w:val="32"/>
          <w:rtl/>
        </w:rPr>
        <w:t xml:space="preserve"> إخفاءها لثقتي بسلامة موقفي</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وأن</w:t>
      </w:r>
      <w:r w:rsidRPr="00D02C8D">
        <w:rPr>
          <w:rFonts w:ascii="Traditional Arabic" w:hAnsi="Traditional Arabic" w:cs="Traditional Arabic"/>
          <w:sz w:val="32"/>
          <w:szCs w:val="32"/>
          <w:rtl/>
        </w:rPr>
        <w:t xml:space="preserve"> القائمين على القضاء في بلادنا الحـبـيـبـة يتميزون علاوة على مقدرتهم الشرعية وحياديتهم</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وفهمهم الصحيح للملابسات والظروف</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وحسن التمييز بين الطيب والخبيث</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ومعرفة </w:t>
      </w:r>
      <w:r w:rsidRPr="00D02C8D">
        <w:rPr>
          <w:rFonts w:ascii="Traditional Arabic" w:hAnsi="Traditional Arabic" w:cs="Traditional Arabic"/>
          <w:sz w:val="32"/>
          <w:szCs w:val="32"/>
          <w:highlight w:val="yellow"/>
          <w:rtl/>
        </w:rPr>
        <w:t>أنماط</w:t>
      </w:r>
      <w:r w:rsidRPr="00D02C8D">
        <w:rPr>
          <w:rFonts w:ascii="Traditional Arabic" w:hAnsi="Traditional Arabic" w:cs="Traditional Arabic"/>
          <w:sz w:val="32"/>
          <w:szCs w:val="32"/>
          <w:rtl/>
        </w:rPr>
        <w:t xml:space="preserve"> الناس وسلوكهم وتربيتهم وثقافتهم والتحقق من مواطن الزلل والبعد عن الشبهات، و من كل ما تقدم يظهر براءتي مما نسب لي والتمس الحكم ببرائتي</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وبعد تسليم ممثل الادعاء نسخة من هذه المذكرة ذكر </w:t>
      </w:r>
      <w:r w:rsidRPr="00D02C8D">
        <w:rPr>
          <w:rFonts w:ascii="Traditional Arabic" w:hAnsi="Traditional Arabic" w:cs="Traditional Arabic"/>
          <w:sz w:val="32"/>
          <w:szCs w:val="32"/>
          <w:highlight w:val="yellow"/>
          <w:rtl/>
        </w:rPr>
        <w:t>أنه</w:t>
      </w:r>
      <w:r w:rsidRPr="00D02C8D">
        <w:rPr>
          <w:rFonts w:ascii="Traditional Arabic" w:hAnsi="Traditional Arabic" w:cs="Traditional Arabic"/>
          <w:sz w:val="32"/>
          <w:szCs w:val="32"/>
          <w:rtl/>
        </w:rPr>
        <w:t xml:space="preserve"> ليس لديه رد عليها</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وفي جلسة لاحقة ذكر المتهم </w:t>
      </w:r>
      <w:r w:rsidRPr="00D02C8D">
        <w:rPr>
          <w:rFonts w:ascii="Traditional Arabic" w:hAnsi="Traditional Arabic" w:cs="Traditional Arabic"/>
          <w:sz w:val="32"/>
          <w:szCs w:val="32"/>
          <w:highlight w:val="yellow"/>
          <w:rtl/>
        </w:rPr>
        <w:t>أنه</w:t>
      </w:r>
      <w:r w:rsidRPr="00D02C8D">
        <w:rPr>
          <w:rFonts w:ascii="Traditional Arabic" w:hAnsi="Traditional Arabic" w:cs="Traditional Arabic"/>
          <w:sz w:val="32"/>
          <w:szCs w:val="32"/>
          <w:rtl/>
        </w:rPr>
        <w:t xml:space="preserve"> طالب المتهم الأول (...) بالمبلغ الذي </w:t>
      </w:r>
      <w:r w:rsidRPr="00D02C8D">
        <w:rPr>
          <w:rFonts w:ascii="Traditional Arabic" w:hAnsi="Traditional Arabic" w:cs="Traditional Arabic"/>
          <w:sz w:val="32"/>
          <w:szCs w:val="32"/>
          <w:highlight w:val="yellow"/>
          <w:rtl/>
        </w:rPr>
        <w:t>أقرضه</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إياه</w:t>
      </w:r>
      <w:r w:rsidRPr="00D02C8D">
        <w:rPr>
          <w:rFonts w:ascii="Traditional Arabic" w:hAnsi="Traditional Arabic" w:cs="Traditional Arabic"/>
          <w:sz w:val="32"/>
          <w:szCs w:val="32"/>
          <w:rtl/>
        </w:rPr>
        <w:t xml:space="preserve"> وقدره </w:t>
      </w:r>
      <w:r w:rsidRPr="00D02C8D">
        <w:rPr>
          <w:rFonts w:ascii="Traditional Arabic" w:hAnsi="Traditional Arabic" w:cs="Traditional Arabic"/>
          <w:sz w:val="32"/>
          <w:szCs w:val="32"/>
          <w:highlight w:val="yellow"/>
          <w:rtl/>
        </w:rPr>
        <w:t>أربعة</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آلاف</w:t>
      </w:r>
      <w:r w:rsidRPr="00D02C8D">
        <w:rPr>
          <w:rFonts w:ascii="Traditional Arabic" w:hAnsi="Traditional Arabic" w:cs="Traditional Arabic"/>
          <w:sz w:val="32"/>
          <w:szCs w:val="32"/>
          <w:rtl/>
        </w:rPr>
        <w:t xml:space="preserve"> ريال</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وأن</w:t>
      </w:r>
      <w:r w:rsidRPr="00D02C8D">
        <w:rPr>
          <w:rFonts w:ascii="Traditional Arabic" w:hAnsi="Traditional Arabic" w:cs="Traditional Arabic"/>
          <w:sz w:val="32"/>
          <w:szCs w:val="32"/>
          <w:rtl/>
        </w:rPr>
        <w:t xml:space="preserve"> المتهم الأول (...) لم يسدد هذه الس</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لفة، وفي الجلسة ذكر المتهم الأول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ما ذكره المتهم الرابع (...) صحيح </w:t>
      </w:r>
      <w:r w:rsidRPr="00D02C8D">
        <w:rPr>
          <w:rFonts w:ascii="Traditional Arabic" w:hAnsi="Traditional Arabic" w:cs="Traditional Arabic"/>
          <w:sz w:val="32"/>
          <w:szCs w:val="32"/>
          <w:highlight w:val="yellow"/>
          <w:rtl/>
        </w:rPr>
        <w:t>وأنه</w:t>
      </w:r>
      <w:r w:rsidRPr="00D02C8D">
        <w:rPr>
          <w:rFonts w:ascii="Traditional Arabic" w:hAnsi="Traditional Arabic" w:cs="Traditional Arabic"/>
          <w:sz w:val="32"/>
          <w:szCs w:val="32"/>
          <w:rtl/>
        </w:rPr>
        <w:t xml:space="preserve"> لم يقم بسداد الس</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لفة التي بذمته له</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وبالنسبة للمتهم الخامس (...) فقد ذكر </w:t>
      </w:r>
      <w:r w:rsidRPr="00D02C8D">
        <w:rPr>
          <w:rFonts w:ascii="Traditional Arabic" w:hAnsi="Traditional Arabic" w:cs="Traditional Arabic"/>
          <w:sz w:val="32"/>
          <w:szCs w:val="32"/>
          <w:highlight w:val="yellow"/>
          <w:rtl/>
        </w:rPr>
        <w:t>أنه</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أودع</w:t>
      </w:r>
      <w:r w:rsidRPr="00D02C8D">
        <w:rPr>
          <w:rFonts w:ascii="Traditional Arabic" w:hAnsi="Traditional Arabic" w:cs="Traditional Arabic"/>
          <w:sz w:val="32"/>
          <w:szCs w:val="32"/>
          <w:rtl/>
        </w:rPr>
        <w:t xml:space="preserve"> مبلغ خمسة </w:t>
      </w:r>
      <w:r w:rsidRPr="00D02C8D">
        <w:rPr>
          <w:rFonts w:ascii="Traditional Arabic" w:hAnsi="Traditional Arabic" w:cs="Traditional Arabic"/>
          <w:sz w:val="32"/>
          <w:szCs w:val="32"/>
          <w:highlight w:val="yellow"/>
          <w:rtl/>
        </w:rPr>
        <w:t>آلاف</w:t>
      </w:r>
      <w:r w:rsidRPr="00D02C8D">
        <w:rPr>
          <w:rFonts w:ascii="Traditional Arabic" w:hAnsi="Traditional Arabic" w:cs="Traditional Arabic"/>
          <w:sz w:val="32"/>
          <w:szCs w:val="32"/>
          <w:rtl/>
        </w:rPr>
        <w:t xml:space="preserve"> ريال في حساب المتهم الاول (...) وذلك بعد توقيع عقد </w:t>
      </w:r>
      <w:r w:rsidRPr="00D02C8D">
        <w:rPr>
          <w:rFonts w:ascii="Traditional Arabic" w:hAnsi="Traditional Arabic" w:cs="Traditional Arabic"/>
          <w:sz w:val="32"/>
          <w:szCs w:val="32"/>
          <w:highlight w:val="yellow"/>
          <w:rtl/>
        </w:rPr>
        <w:t>إيجار</w:t>
      </w:r>
      <w:r w:rsidRPr="00D02C8D">
        <w:rPr>
          <w:rFonts w:ascii="Traditional Arabic" w:hAnsi="Traditional Arabic" w:cs="Traditional Arabic"/>
          <w:sz w:val="32"/>
          <w:szCs w:val="32"/>
          <w:rtl/>
        </w:rPr>
        <w:t xml:space="preserve"> سطح عمارته</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وبعد استلامه مستحقات هذا العقد وذلك مكافأة له وصدقة لوجه الله، </w:t>
      </w:r>
      <w:r w:rsidRPr="00D02C8D">
        <w:rPr>
          <w:rFonts w:ascii="Traditional Arabic" w:hAnsi="Traditional Arabic" w:cs="Traditional Arabic"/>
          <w:sz w:val="32"/>
          <w:szCs w:val="32"/>
          <w:highlight w:val="yellow"/>
          <w:rtl/>
        </w:rPr>
        <w:t>وأضاف</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أنه</w:t>
      </w:r>
      <w:r w:rsidRPr="00D02C8D">
        <w:rPr>
          <w:rFonts w:ascii="Traditional Arabic" w:hAnsi="Traditional Arabic" w:cs="Traditional Arabic"/>
          <w:sz w:val="32"/>
          <w:szCs w:val="32"/>
          <w:rtl/>
        </w:rPr>
        <w:t xml:space="preserve"> لم يكن بينه وبين الموظف المذكور </w:t>
      </w:r>
      <w:r w:rsidRPr="00D02C8D">
        <w:rPr>
          <w:rFonts w:ascii="Traditional Arabic" w:hAnsi="Traditional Arabic" w:cs="Traditional Arabic"/>
          <w:sz w:val="32"/>
          <w:szCs w:val="32"/>
          <w:highlight w:val="yellow"/>
          <w:rtl/>
        </w:rPr>
        <w:t>أي</w:t>
      </w:r>
      <w:r w:rsidRPr="00D02C8D">
        <w:rPr>
          <w:rFonts w:ascii="Traditional Arabic" w:hAnsi="Traditional Arabic" w:cs="Traditional Arabic"/>
          <w:sz w:val="32"/>
          <w:szCs w:val="32"/>
          <w:rtl/>
        </w:rPr>
        <w:t xml:space="preserve"> اتفاق على دفع </w:t>
      </w:r>
      <w:r w:rsidRPr="00D02C8D">
        <w:rPr>
          <w:rFonts w:ascii="Traditional Arabic" w:hAnsi="Traditional Arabic" w:cs="Traditional Arabic"/>
          <w:sz w:val="32"/>
          <w:szCs w:val="32"/>
          <w:highlight w:val="yellow"/>
          <w:rtl/>
        </w:rPr>
        <w:t>أي</w:t>
      </w:r>
      <w:r w:rsidRPr="00D02C8D">
        <w:rPr>
          <w:rFonts w:ascii="Traditional Arabic" w:hAnsi="Traditional Arabic" w:cs="Traditional Arabic"/>
          <w:sz w:val="32"/>
          <w:szCs w:val="32"/>
          <w:rtl/>
        </w:rPr>
        <w:t xml:space="preserve"> مبلغ</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ولم يكن بينه وبين المذكور </w:t>
      </w:r>
      <w:r w:rsidRPr="00D02C8D">
        <w:rPr>
          <w:rFonts w:ascii="Traditional Arabic" w:hAnsi="Traditional Arabic" w:cs="Traditional Arabic"/>
          <w:sz w:val="32"/>
          <w:szCs w:val="32"/>
          <w:highlight w:val="yellow"/>
          <w:rtl/>
        </w:rPr>
        <w:t>أي</w:t>
      </w:r>
      <w:r w:rsidRPr="00D02C8D">
        <w:rPr>
          <w:rFonts w:ascii="Traditional Arabic" w:hAnsi="Traditional Arabic" w:cs="Traditional Arabic"/>
          <w:sz w:val="32"/>
          <w:szCs w:val="32"/>
          <w:rtl/>
        </w:rPr>
        <w:t xml:space="preserve"> تعامل مالي وقرر </w:t>
      </w:r>
      <w:r w:rsidRPr="00D02C8D">
        <w:rPr>
          <w:rFonts w:ascii="Traditional Arabic" w:hAnsi="Traditional Arabic" w:cs="Traditional Arabic"/>
          <w:sz w:val="32"/>
          <w:szCs w:val="32"/>
          <w:highlight w:val="yellow"/>
          <w:rtl/>
        </w:rPr>
        <w:t>أنه</w:t>
      </w:r>
      <w:r w:rsidRPr="00D02C8D">
        <w:rPr>
          <w:rFonts w:ascii="Traditional Arabic" w:hAnsi="Traditional Arabic" w:cs="Traditional Arabic"/>
          <w:sz w:val="32"/>
          <w:szCs w:val="32"/>
          <w:rtl/>
        </w:rPr>
        <w:t xml:space="preserve"> ليس لديه ما يضيفه</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وبالنسبة للمتهم السادس (...) فقد ذكر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ما نسب </w:t>
      </w:r>
      <w:r w:rsidRPr="00D02C8D">
        <w:rPr>
          <w:rFonts w:ascii="Traditional Arabic" w:hAnsi="Traditional Arabic" w:cs="Traditional Arabic"/>
          <w:sz w:val="32"/>
          <w:szCs w:val="32"/>
          <w:highlight w:val="yellow"/>
          <w:rtl/>
        </w:rPr>
        <w:t>إليه</w:t>
      </w:r>
      <w:r w:rsidRPr="00D02C8D">
        <w:rPr>
          <w:rFonts w:ascii="Traditional Arabic" w:hAnsi="Traditional Arabic" w:cs="Traditional Arabic"/>
          <w:sz w:val="32"/>
          <w:szCs w:val="32"/>
          <w:rtl/>
        </w:rPr>
        <w:t xml:space="preserve"> في قرار الاتهام غير صحيح وقدم مذكرة بدفاعه جاء فيها: </w:t>
      </w:r>
      <w:r w:rsidRPr="00D02C8D">
        <w:rPr>
          <w:rFonts w:ascii="Traditional Arabic" w:hAnsi="Traditional Arabic" w:cs="Traditional Arabic"/>
          <w:sz w:val="32"/>
          <w:szCs w:val="32"/>
          <w:highlight w:val="yellow"/>
          <w:rtl/>
        </w:rPr>
        <w:t>أود</w:t>
      </w:r>
      <w:r w:rsidRPr="00D02C8D">
        <w:rPr>
          <w:rFonts w:ascii="Traditional Arabic" w:hAnsi="Traditional Arabic" w:cs="Traditional Arabic"/>
          <w:sz w:val="32"/>
          <w:szCs w:val="32"/>
          <w:rtl/>
        </w:rPr>
        <w:t xml:space="preserve"> الإجابة بما يلي: 1- المتهم الأول (...) لم يكن مخولاً باختيار العقار ولا تمديد </w:t>
      </w:r>
      <w:r w:rsidRPr="00D02C8D">
        <w:rPr>
          <w:rFonts w:ascii="Traditional Arabic" w:hAnsi="Traditional Arabic" w:cs="Traditional Arabic"/>
          <w:sz w:val="32"/>
          <w:szCs w:val="32"/>
          <w:highlight w:val="yellow"/>
          <w:rtl/>
        </w:rPr>
        <w:t>الإيجار</w:t>
      </w:r>
      <w:r w:rsidRPr="00D02C8D">
        <w:rPr>
          <w:rFonts w:ascii="Traditional Arabic" w:hAnsi="Traditional Arabic" w:cs="Traditional Arabic"/>
          <w:sz w:val="32"/>
          <w:szCs w:val="32"/>
          <w:rtl/>
        </w:rPr>
        <w:t xml:space="preserve"> حسبما فهمت منه شخصياً فهو يمثل ضابط </w:t>
      </w:r>
      <w:r w:rsidRPr="00D02C8D">
        <w:rPr>
          <w:rFonts w:ascii="Traditional Arabic" w:hAnsi="Traditional Arabic" w:cs="Traditional Arabic"/>
          <w:sz w:val="32"/>
          <w:szCs w:val="32"/>
          <w:highlight w:val="yellow"/>
          <w:rtl/>
        </w:rPr>
        <w:t>اتصال</w:t>
      </w:r>
      <w:r w:rsidRPr="00D02C8D">
        <w:rPr>
          <w:rFonts w:ascii="Traditional Arabic" w:hAnsi="Traditional Arabic" w:cs="Traditional Arabic"/>
          <w:sz w:val="32"/>
          <w:szCs w:val="32"/>
          <w:rtl/>
        </w:rPr>
        <w:t xml:space="preserve"> بين الشركة وصاحب العقار</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لنقل وجهات النظر ولا يملك اتخاذ القرار. 2- شركة (...) هي المعنية بالهاتف الجوال وهي التي اختارت عمارتي وفقاً لمعايير فنية وإنشائية بواسطة متخصصين في هذا المجال مع استعانتهم </w:t>
      </w:r>
      <w:r w:rsidRPr="00D02C8D">
        <w:rPr>
          <w:rFonts w:ascii="Traditional Arabic" w:hAnsi="Traditional Arabic" w:cs="Traditional Arabic"/>
          <w:sz w:val="32"/>
          <w:szCs w:val="32"/>
          <w:highlight w:val="yellow"/>
          <w:rtl/>
        </w:rPr>
        <w:t>بالأجهزة</w:t>
      </w:r>
      <w:r w:rsidRPr="00D02C8D">
        <w:rPr>
          <w:rFonts w:ascii="Traditional Arabic" w:hAnsi="Traditional Arabic" w:cs="Traditional Arabic"/>
          <w:sz w:val="32"/>
          <w:szCs w:val="32"/>
          <w:rtl/>
        </w:rPr>
        <w:t xml:space="preserve"> اللازمة لذلك. 3- موقع عمارتي مميز جداً حاز على رغبة تلك الشركة</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فقد اتصل بي </w:t>
      </w:r>
      <w:r w:rsidRPr="00D02C8D">
        <w:rPr>
          <w:rFonts w:ascii="Traditional Arabic" w:hAnsi="Traditional Arabic" w:cs="Traditional Arabic"/>
          <w:sz w:val="32"/>
          <w:szCs w:val="32"/>
          <w:highlight w:val="yellow"/>
          <w:rtl/>
        </w:rPr>
        <w:t>أحد</w:t>
      </w:r>
      <w:r w:rsidRPr="00D02C8D">
        <w:rPr>
          <w:rFonts w:ascii="Traditional Arabic" w:hAnsi="Traditional Arabic" w:cs="Traditional Arabic"/>
          <w:sz w:val="32"/>
          <w:szCs w:val="32"/>
          <w:rtl/>
        </w:rPr>
        <w:t xml:space="preserve"> منسوبيها بعد حصوله على رقم التلفون من </w:t>
      </w:r>
      <w:r w:rsidRPr="00D02C8D">
        <w:rPr>
          <w:rFonts w:ascii="Traditional Arabic" w:hAnsi="Traditional Arabic" w:cs="Traditional Arabic"/>
          <w:sz w:val="32"/>
          <w:szCs w:val="32"/>
          <w:highlight w:val="yellow"/>
          <w:rtl/>
        </w:rPr>
        <w:t>أحد</w:t>
      </w:r>
      <w:r w:rsidRPr="00D02C8D">
        <w:rPr>
          <w:rFonts w:ascii="Traditional Arabic" w:hAnsi="Traditional Arabic" w:cs="Traditional Arabic"/>
          <w:sz w:val="32"/>
          <w:szCs w:val="32"/>
          <w:rtl/>
        </w:rPr>
        <w:t xml:space="preserve"> سكان العمارة يبلغني بذلك</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ويطلب موافقتي على </w:t>
      </w:r>
      <w:r w:rsidRPr="00D02C8D">
        <w:rPr>
          <w:rFonts w:ascii="Traditional Arabic" w:hAnsi="Traditional Arabic" w:cs="Traditional Arabic"/>
          <w:sz w:val="32"/>
          <w:szCs w:val="32"/>
          <w:highlight w:val="yellow"/>
          <w:rtl/>
        </w:rPr>
        <w:t>إتمام</w:t>
      </w:r>
      <w:r w:rsidRPr="00D02C8D">
        <w:rPr>
          <w:rFonts w:ascii="Traditional Arabic" w:hAnsi="Traditional Arabic" w:cs="Traditional Arabic"/>
          <w:sz w:val="32"/>
          <w:szCs w:val="32"/>
          <w:rtl/>
        </w:rPr>
        <w:t xml:space="preserve"> خطوات الكشف والاختيار</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وقال </w:t>
      </w:r>
      <w:r w:rsidRPr="00D02C8D">
        <w:rPr>
          <w:rFonts w:ascii="Traditional Arabic" w:hAnsi="Traditional Arabic" w:cs="Traditional Arabic"/>
          <w:sz w:val="32"/>
          <w:szCs w:val="32"/>
          <w:highlight w:val="yellow"/>
          <w:rtl/>
        </w:rPr>
        <w:t>إنها</w:t>
      </w:r>
      <w:r w:rsidRPr="00D02C8D">
        <w:rPr>
          <w:rFonts w:ascii="Traditional Arabic" w:hAnsi="Traditional Arabic" w:cs="Traditional Arabic"/>
          <w:sz w:val="32"/>
          <w:szCs w:val="32"/>
          <w:rtl/>
        </w:rPr>
        <w:t xml:space="preserve"> الخيار رقم (1) بين العقارات المختارة في تلك الجهة</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لأن</w:t>
      </w:r>
      <w:r w:rsidRPr="00D02C8D">
        <w:rPr>
          <w:rFonts w:ascii="Traditional Arabic" w:hAnsi="Traditional Arabic" w:cs="Traditional Arabic"/>
          <w:sz w:val="32"/>
          <w:szCs w:val="32"/>
          <w:rtl/>
        </w:rPr>
        <w:t xml:space="preserve"> موقع البرج على سطحها يخدم شريحة كبيرة من الناس منهم بعض ضباط الجيش</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وبعض</w:t>
      </w:r>
      <w:r w:rsidRPr="00D02C8D">
        <w:rPr>
          <w:rFonts w:ascii="Traditional Arabic" w:hAnsi="Traditional Arabic" w:cs="Traditional Arabic"/>
          <w:sz w:val="32"/>
          <w:szCs w:val="32"/>
          <w:rtl/>
          <w:lang w:bidi="fa-IR"/>
        </w:rPr>
        <w:t xml:space="preserve"> </w:t>
      </w:r>
      <w:r w:rsidRPr="00D02C8D">
        <w:rPr>
          <w:rFonts w:ascii="Traditional Arabic" w:hAnsi="Traditional Arabic" w:cs="Traditional Arabic"/>
          <w:sz w:val="32"/>
          <w:szCs w:val="32"/>
          <w:rtl/>
        </w:rPr>
        <w:t xml:space="preserve">القطاعات الحكومية عسكرية ومدنية وصحية </w:t>
      </w:r>
      <w:r w:rsidRPr="00D02C8D">
        <w:rPr>
          <w:rFonts w:ascii="Traditional Arabic" w:hAnsi="Traditional Arabic" w:cs="Traditional Arabic"/>
          <w:sz w:val="32"/>
          <w:szCs w:val="32"/>
          <w:highlight w:val="yellow"/>
          <w:rtl/>
        </w:rPr>
        <w:t>أيضاً</w:t>
      </w:r>
      <w:r w:rsidRPr="00D02C8D">
        <w:rPr>
          <w:rFonts w:ascii="Traditional Arabic" w:hAnsi="Traditional Arabic" w:cs="Traditional Arabic"/>
          <w:sz w:val="32"/>
          <w:szCs w:val="32"/>
          <w:rtl/>
        </w:rPr>
        <w:t xml:space="preserve"> وفندقية وبنكية. 4- لم </w:t>
      </w:r>
      <w:r w:rsidRPr="00D02C8D">
        <w:rPr>
          <w:rFonts w:ascii="Traditional Arabic" w:hAnsi="Traditional Arabic" w:cs="Traditional Arabic"/>
          <w:sz w:val="32"/>
          <w:szCs w:val="32"/>
          <w:highlight w:val="yellow"/>
          <w:rtl/>
        </w:rPr>
        <w:t>أعرض</w:t>
      </w:r>
      <w:r w:rsidRPr="00D02C8D">
        <w:rPr>
          <w:rFonts w:ascii="Traditional Arabic" w:hAnsi="Traditional Arabic" w:cs="Traditional Arabic"/>
          <w:sz w:val="32"/>
          <w:szCs w:val="32"/>
          <w:rtl/>
        </w:rPr>
        <w:t xml:space="preserve"> عمارتي لهذا المشروع ولم يسبق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بحثته مع </w:t>
      </w:r>
      <w:r w:rsidRPr="00D02C8D">
        <w:rPr>
          <w:rFonts w:ascii="Traditional Arabic" w:hAnsi="Traditional Arabic" w:cs="Traditional Arabic"/>
          <w:sz w:val="32"/>
          <w:szCs w:val="32"/>
          <w:highlight w:val="yellow"/>
          <w:rtl/>
        </w:rPr>
        <w:t>أي</w:t>
      </w:r>
      <w:r w:rsidRPr="00D02C8D">
        <w:rPr>
          <w:rFonts w:ascii="Traditional Arabic" w:hAnsi="Traditional Arabic" w:cs="Traditional Arabic"/>
          <w:sz w:val="32"/>
          <w:szCs w:val="32"/>
          <w:rtl/>
        </w:rPr>
        <w:t xml:space="preserve"> جهة</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ولم </w:t>
      </w:r>
      <w:r w:rsidRPr="00D02C8D">
        <w:rPr>
          <w:rFonts w:ascii="Traditional Arabic" w:hAnsi="Traditional Arabic" w:cs="Traditional Arabic"/>
          <w:sz w:val="32"/>
          <w:szCs w:val="32"/>
          <w:highlight w:val="yellow"/>
          <w:rtl/>
        </w:rPr>
        <w:t>أكن</w:t>
      </w:r>
      <w:r w:rsidRPr="00D02C8D">
        <w:rPr>
          <w:rFonts w:ascii="Traditional Arabic" w:hAnsi="Traditional Arabic" w:cs="Traditional Arabic"/>
          <w:sz w:val="32"/>
          <w:szCs w:val="32"/>
          <w:rtl/>
        </w:rPr>
        <w:t xml:space="preserve"> حريصاً عليه خشية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يلحق العمارة وسكانها وكذلك الجيران بعض </w:t>
      </w:r>
      <w:r w:rsidRPr="00D02C8D">
        <w:rPr>
          <w:rFonts w:ascii="Traditional Arabic" w:hAnsi="Traditional Arabic" w:cs="Traditional Arabic"/>
          <w:sz w:val="32"/>
          <w:szCs w:val="32"/>
          <w:highlight w:val="yellow"/>
          <w:rtl/>
        </w:rPr>
        <w:t>الأضرار</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وهذا ما حصل فعلاً فقد كانت العمارة معروضة للبيع وتدني سعر العرض </w:t>
      </w:r>
      <w:r w:rsidRPr="00D02C8D">
        <w:rPr>
          <w:rFonts w:ascii="Traditional Arabic" w:hAnsi="Traditional Arabic" w:cs="Traditional Arabic"/>
          <w:sz w:val="32"/>
          <w:szCs w:val="32"/>
          <w:highlight w:val="yellow"/>
          <w:rtl/>
        </w:rPr>
        <w:t>إلى</w:t>
      </w:r>
      <w:r w:rsidRPr="00D02C8D">
        <w:rPr>
          <w:rFonts w:ascii="Traditional Arabic" w:hAnsi="Traditional Arabic" w:cs="Traditional Arabic"/>
          <w:sz w:val="32"/>
          <w:szCs w:val="32"/>
          <w:rtl/>
        </w:rPr>
        <w:t xml:space="preserve"> أكثر من 20% وبعض السكان طلع قبل نهاية مدة عقده</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وأيضا</w:t>
      </w:r>
      <w:r w:rsidRPr="00D02C8D">
        <w:rPr>
          <w:rFonts w:ascii="Traditional Arabic" w:hAnsi="Traditional Arabic" w:cs="Traditional Arabic"/>
          <w:sz w:val="32"/>
          <w:szCs w:val="32"/>
          <w:rtl/>
        </w:rPr>
        <w:t xml:space="preserve">ً كان لدي عرضاً من شركة تجارية لتركيب لوحة دعائية على السطح مقابل </w:t>
      </w:r>
      <w:r w:rsidRPr="00D02C8D">
        <w:rPr>
          <w:rFonts w:ascii="Traditional Arabic" w:hAnsi="Traditional Arabic" w:cs="Traditional Arabic"/>
          <w:sz w:val="32"/>
          <w:szCs w:val="32"/>
          <w:highlight w:val="yellow"/>
          <w:rtl/>
        </w:rPr>
        <w:t>إيجار</w:t>
      </w:r>
      <w:r w:rsidRPr="00D02C8D">
        <w:rPr>
          <w:rFonts w:ascii="Traditional Arabic" w:hAnsi="Traditional Arabic" w:cs="Traditional Arabic"/>
          <w:sz w:val="32"/>
          <w:szCs w:val="32"/>
          <w:rtl/>
        </w:rPr>
        <w:t xml:space="preserve"> سنوي جيد</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بيد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الشركة استغلت كامل السطح خلافاً لما تم الاتفاق عليه معها </w:t>
      </w:r>
      <w:r w:rsidRPr="00D02C8D">
        <w:rPr>
          <w:rFonts w:ascii="Traditional Arabic" w:hAnsi="Traditional Arabic" w:cs="Traditional Arabic"/>
          <w:sz w:val="32"/>
          <w:szCs w:val="32"/>
          <w:highlight w:val="yellow"/>
          <w:rtl/>
        </w:rPr>
        <w:t>وأقصد</w:t>
      </w:r>
      <w:r w:rsidRPr="00D02C8D">
        <w:rPr>
          <w:rFonts w:ascii="Traditional Arabic" w:hAnsi="Traditional Arabic" w:cs="Traditional Arabic"/>
          <w:sz w:val="32"/>
          <w:szCs w:val="32"/>
          <w:rtl/>
        </w:rPr>
        <w:t xml:space="preserve"> بذلك شركة الاتصالات. 5- شركة الاتصالات وحسبما تلقته من شركة (...) حرصت على استئجار عمارتي واستعجلت توقيع العقد معي بواسطة مندوبها المتهم الأول (...) المذكور </w:t>
      </w:r>
      <w:r w:rsidRPr="00D02C8D">
        <w:rPr>
          <w:rFonts w:ascii="Traditional Arabic" w:hAnsi="Traditional Arabic" w:cs="Traditional Arabic"/>
          <w:sz w:val="32"/>
          <w:szCs w:val="32"/>
          <w:highlight w:val="yellow"/>
          <w:rtl/>
        </w:rPr>
        <w:t>لأنها</w:t>
      </w:r>
      <w:r w:rsidRPr="00D02C8D">
        <w:rPr>
          <w:rFonts w:ascii="Traditional Arabic" w:hAnsi="Traditional Arabic" w:cs="Traditional Arabic"/>
          <w:sz w:val="32"/>
          <w:szCs w:val="32"/>
          <w:rtl/>
        </w:rPr>
        <w:t xml:space="preserve"> صاحبة المصلحة </w:t>
      </w:r>
      <w:r w:rsidRPr="00D02C8D">
        <w:rPr>
          <w:rFonts w:ascii="Traditional Arabic" w:hAnsi="Traditional Arabic" w:cs="Traditional Arabic"/>
          <w:sz w:val="32"/>
          <w:szCs w:val="32"/>
          <w:highlight w:val="yellow"/>
          <w:rtl/>
        </w:rPr>
        <w:t>الأولى</w:t>
      </w:r>
      <w:r w:rsidRPr="00D02C8D">
        <w:rPr>
          <w:rFonts w:ascii="Traditional Arabic" w:hAnsi="Traditional Arabic" w:cs="Traditional Arabic"/>
          <w:sz w:val="32"/>
          <w:szCs w:val="32"/>
          <w:rtl/>
        </w:rPr>
        <w:t xml:space="preserve">. 6- مما سبق يتضح عدم وجود ما يبرر مجاملة </w:t>
      </w:r>
      <w:r w:rsidRPr="00D02C8D">
        <w:rPr>
          <w:rFonts w:ascii="Traditional Arabic" w:hAnsi="Traditional Arabic" w:cs="Traditional Arabic"/>
          <w:sz w:val="32"/>
          <w:szCs w:val="32"/>
          <w:highlight w:val="yellow"/>
          <w:rtl/>
        </w:rPr>
        <w:t>أو</w:t>
      </w:r>
      <w:r w:rsidRPr="00D02C8D">
        <w:rPr>
          <w:rFonts w:ascii="Traditional Arabic" w:hAnsi="Traditional Arabic" w:cs="Traditional Arabic"/>
          <w:sz w:val="32"/>
          <w:szCs w:val="32"/>
          <w:rtl/>
        </w:rPr>
        <w:t xml:space="preserve"> تكريم أي شخص لا مادياً ولا معنوياً فقد كان </w:t>
      </w:r>
      <w:r w:rsidRPr="00D02C8D">
        <w:rPr>
          <w:rFonts w:ascii="Traditional Arabic" w:hAnsi="Traditional Arabic" w:cs="Traditional Arabic"/>
          <w:sz w:val="32"/>
          <w:szCs w:val="32"/>
          <w:highlight w:val="yellow"/>
          <w:rtl/>
        </w:rPr>
        <w:t>الإلحاح</w:t>
      </w:r>
      <w:r w:rsidRPr="00D02C8D">
        <w:rPr>
          <w:rFonts w:ascii="Traditional Arabic" w:hAnsi="Traditional Arabic" w:cs="Traditional Arabic"/>
          <w:sz w:val="32"/>
          <w:szCs w:val="32"/>
          <w:rtl/>
        </w:rPr>
        <w:t xml:space="preserve"> والحرص والمتابعة من قبل الشركتين المذكورتين (...) و (...) ولو بيدي الآن فسخ العقد لفسخت. 7- </w:t>
      </w:r>
      <w:r w:rsidRPr="00D02C8D">
        <w:rPr>
          <w:rFonts w:ascii="Traditional Arabic" w:hAnsi="Traditional Arabic" w:cs="Traditional Arabic"/>
          <w:sz w:val="32"/>
          <w:szCs w:val="32"/>
          <w:highlight w:val="yellow"/>
          <w:rtl/>
        </w:rPr>
        <w:t>أدلة</w:t>
      </w:r>
      <w:r w:rsidRPr="00D02C8D">
        <w:rPr>
          <w:rFonts w:ascii="Traditional Arabic" w:hAnsi="Traditional Arabic" w:cs="Traditional Arabic"/>
          <w:sz w:val="32"/>
          <w:szCs w:val="32"/>
          <w:rtl/>
        </w:rPr>
        <w:t xml:space="preserve"> فرع هيئة الرقابة </w:t>
      </w:r>
      <w:r w:rsidRPr="00D02C8D">
        <w:rPr>
          <w:rFonts w:ascii="Traditional Arabic" w:hAnsi="Traditional Arabic" w:cs="Traditional Arabic"/>
          <w:sz w:val="32"/>
          <w:szCs w:val="32"/>
          <w:rtl/>
        </w:rPr>
        <w:lastRenderedPageBreak/>
        <w:t xml:space="preserve">والتحقيق من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اعتراف المتهم الأول (...) يدحض إنكاري لوجود علاقة تعاقدية</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وعدم وجود عداوة بيني وبينه </w:t>
      </w:r>
      <w:r w:rsidRPr="00D02C8D">
        <w:rPr>
          <w:rFonts w:ascii="Traditional Arabic" w:hAnsi="Traditional Arabic" w:cs="Traditional Arabic"/>
          <w:sz w:val="32"/>
          <w:szCs w:val="32"/>
          <w:highlight w:val="yellow"/>
          <w:rtl/>
        </w:rPr>
        <w:t>أدلة</w:t>
      </w:r>
      <w:r w:rsidRPr="00D02C8D">
        <w:rPr>
          <w:rFonts w:ascii="Traditional Arabic" w:hAnsi="Traditional Arabic" w:cs="Traditional Arabic"/>
          <w:sz w:val="32"/>
          <w:szCs w:val="32"/>
          <w:rtl/>
        </w:rPr>
        <w:t xml:space="preserve"> قاصرة لا ترقى بأي حال من </w:t>
      </w:r>
      <w:r w:rsidRPr="00D02C8D">
        <w:rPr>
          <w:rFonts w:ascii="Traditional Arabic" w:hAnsi="Traditional Arabic" w:cs="Traditional Arabic"/>
          <w:sz w:val="32"/>
          <w:szCs w:val="32"/>
          <w:highlight w:val="yellow"/>
          <w:rtl/>
        </w:rPr>
        <w:t>الأحوال</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إلى</w:t>
      </w:r>
      <w:r w:rsidRPr="00D02C8D">
        <w:rPr>
          <w:rFonts w:ascii="Traditional Arabic" w:hAnsi="Traditional Arabic" w:cs="Traditional Arabic"/>
          <w:sz w:val="32"/>
          <w:szCs w:val="32"/>
          <w:rtl/>
        </w:rPr>
        <w:t xml:space="preserve"> مستوى </w:t>
      </w:r>
      <w:r w:rsidRPr="00D02C8D">
        <w:rPr>
          <w:rFonts w:ascii="Traditional Arabic" w:hAnsi="Traditional Arabic" w:cs="Traditional Arabic"/>
          <w:sz w:val="32"/>
          <w:szCs w:val="32"/>
          <w:highlight w:val="yellow"/>
          <w:rtl/>
        </w:rPr>
        <w:t>الإدانة</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ولا تبرر </w:t>
      </w:r>
      <w:r w:rsidRPr="00D02C8D">
        <w:rPr>
          <w:rFonts w:ascii="Traditional Arabic" w:hAnsi="Traditional Arabic" w:cs="Traditional Arabic"/>
          <w:sz w:val="32"/>
          <w:szCs w:val="32"/>
          <w:highlight w:val="yellow"/>
          <w:rtl/>
        </w:rPr>
        <w:t>إحالتي</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إلى</w:t>
      </w:r>
      <w:r w:rsidRPr="00D02C8D">
        <w:rPr>
          <w:rFonts w:ascii="Traditional Arabic" w:hAnsi="Traditional Arabic" w:cs="Traditional Arabic"/>
          <w:sz w:val="32"/>
          <w:szCs w:val="32"/>
          <w:rtl/>
        </w:rPr>
        <w:t xml:space="preserve"> الديوان للحكم عليه</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فالمتهم </w:t>
      </w:r>
      <w:r w:rsidRPr="00D02C8D">
        <w:rPr>
          <w:rFonts w:ascii="Traditional Arabic" w:hAnsi="Traditional Arabic" w:cs="Traditional Arabic"/>
          <w:sz w:val="32"/>
          <w:szCs w:val="32"/>
          <w:highlight w:val="yellow"/>
          <w:rtl/>
        </w:rPr>
        <w:t>بريء</w:t>
      </w:r>
      <w:r w:rsidRPr="00D02C8D">
        <w:rPr>
          <w:rFonts w:ascii="Traditional Arabic" w:hAnsi="Traditional Arabic" w:cs="Traditional Arabic"/>
          <w:sz w:val="32"/>
          <w:szCs w:val="32"/>
          <w:rtl/>
        </w:rPr>
        <w:t xml:space="preserve"> حتى تثبت </w:t>
      </w:r>
      <w:r w:rsidRPr="00D02C8D">
        <w:rPr>
          <w:rFonts w:ascii="Traditional Arabic" w:hAnsi="Traditional Arabic" w:cs="Traditional Arabic"/>
          <w:sz w:val="32"/>
          <w:szCs w:val="32"/>
          <w:highlight w:val="yellow"/>
          <w:rtl/>
        </w:rPr>
        <w:t>إدانته</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والإدانة</w:t>
      </w:r>
      <w:r w:rsidRPr="00D02C8D">
        <w:rPr>
          <w:rFonts w:ascii="Traditional Arabic" w:hAnsi="Traditional Arabic" w:cs="Traditional Arabic"/>
          <w:sz w:val="32"/>
          <w:szCs w:val="32"/>
          <w:rtl/>
        </w:rPr>
        <w:t xml:space="preserve"> هنا لم تثبت</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ولا يخفى على الجميع ما يتبع من إجراءات </w:t>
      </w:r>
      <w:r w:rsidRPr="00D02C8D">
        <w:rPr>
          <w:rFonts w:ascii="Traditional Arabic" w:hAnsi="Traditional Arabic" w:cs="Traditional Arabic"/>
          <w:sz w:val="32"/>
          <w:szCs w:val="32"/>
          <w:highlight w:val="yellow"/>
          <w:rtl/>
        </w:rPr>
        <w:t>أمنية</w:t>
      </w:r>
      <w:r w:rsidRPr="00D02C8D">
        <w:rPr>
          <w:rFonts w:ascii="Traditional Arabic" w:hAnsi="Traditional Arabic" w:cs="Traditional Arabic"/>
          <w:sz w:val="32"/>
          <w:szCs w:val="32"/>
          <w:rtl/>
        </w:rPr>
        <w:t xml:space="preserve"> وقانونية </w:t>
      </w:r>
      <w:r w:rsidRPr="00D02C8D">
        <w:rPr>
          <w:rFonts w:ascii="Traditional Arabic" w:hAnsi="Traditional Arabic" w:cs="Traditional Arabic"/>
          <w:sz w:val="32"/>
          <w:szCs w:val="32"/>
          <w:highlight w:val="yellow"/>
          <w:rtl/>
        </w:rPr>
        <w:t>لإثبات</w:t>
      </w:r>
      <w:r w:rsidRPr="00D02C8D">
        <w:rPr>
          <w:rFonts w:ascii="Traditional Arabic" w:hAnsi="Traditional Arabic" w:cs="Traditional Arabic"/>
          <w:sz w:val="32"/>
          <w:szCs w:val="32"/>
          <w:rtl/>
        </w:rPr>
        <w:t xml:space="preserve"> جناية الرشوة بالذات بالجرم المشهود </w:t>
      </w:r>
      <w:r w:rsidRPr="00D02C8D">
        <w:rPr>
          <w:rFonts w:ascii="Traditional Arabic" w:hAnsi="Traditional Arabic" w:cs="Traditional Arabic"/>
          <w:sz w:val="32"/>
          <w:szCs w:val="32"/>
          <w:highlight w:val="yellow"/>
          <w:rtl/>
        </w:rPr>
        <w:t>أو</w:t>
      </w:r>
      <w:r w:rsidRPr="00D02C8D">
        <w:rPr>
          <w:rFonts w:ascii="Traditional Arabic" w:hAnsi="Traditional Arabic" w:cs="Traditional Arabic"/>
          <w:sz w:val="32"/>
          <w:szCs w:val="32"/>
          <w:rtl/>
        </w:rPr>
        <w:t xml:space="preserve"> الاعتراف الصريح من قبل المدعى عليه</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فكيف بادعاء كاذب لا يمت </w:t>
      </w:r>
      <w:r w:rsidRPr="00D02C8D">
        <w:rPr>
          <w:rFonts w:ascii="Traditional Arabic" w:hAnsi="Traditional Arabic" w:cs="Traditional Arabic"/>
          <w:sz w:val="32"/>
          <w:szCs w:val="32"/>
          <w:highlight w:val="yellow"/>
          <w:rtl/>
        </w:rPr>
        <w:t>إلى</w:t>
      </w:r>
      <w:r w:rsidRPr="00D02C8D">
        <w:rPr>
          <w:rFonts w:ascii="Traditional Arabic" w:hAnsi="Traditional Arabic" w:cs="Traditional Arabic"/>
          <w:sz w:val="32"/>
          <w:szCs w:val="32"/>
          <w:rtl/>
        </w:rPr>
        <w:t xml:space="preserve"> الحقيقة بصلة تبنى عليه </w:t>
      </w:r>
      <w:r w:rsidRPr="00D02C8D">
        <w:rPr>
          <w:rFonts w:ascii="Traditional Arabic" w:hAnsi="Traditional Arabic" w:cs="Traditional Arabic"/>
          <w:sz w:val="32"/>
          <w:szCs w:val="32"/>
          <w:highlight w:val="yellow"/>
          <w:rtl/>
        </w:rPr>
        <w:t>أدلة</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الإدانة</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أما</w:t>
      </w:r>
      <w:r w:rsidRPr="00D02C8D">
        <w:rPr>
          <w:rFonts w:ascii="Traditional Arabic" w:hAnsi="Traditional Arabic" w:cs="Traditional Arabic"/>
          <w:sz w:val="32"/>
          <w:szCs w:val="32"/>
          <w:rtl/>
        </w:rPr>
        <w:t xml:space="preserve"> عن العداوة فلا يعلم ما في القلوب </w:t>
      </w:r>
      <w:r w:rsidRPr="00D02C8D">
        <w:rPr>
          <w:rFonts w:ascii="Traditional Arabic" w:hAnsi="Traditional Arabic" w:cs="Traditional Arabic"/>
          <w:sz w:val="32"/>
          <w:szCs w:val="32"/>
          <w:highlight w:val="yellow"/>
          <w:rtl/>
        </w:rPr>
        <w:t>إلا</w:t>
      </w:r>
      <w:r w:rsidRPr="00D02C8D">
        <w:rPr>
          <w:rFonts w:ascii="Traditional Arabic" w:hAnsi="Traditional Arabic" w:cs="Traditional Arabic"/>
          <w:sz w:val="32"/>
          <w:szCs w:val="32"/>
          <w:rtl/>
        </w:rPr>
        <w:t xml:space="preserve"> الله -جل وعلا- ومع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المتهم الأول (...) المذكور لم يطلب مني شيئاً</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إلا</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أنني</w:t>
      </w:r>
      <w:r w:rsidRPr="00D02C8D">
        <w:rPr>
          <w:rFonts w:ascii="Traditional Arabic" w:hAnsi="Traditional Arabic" w:cs="Traditional Arabic"/>
          <w:sz w:val="32"/>
          <w:szCs w:val="32"/>
          <w:rtl/>
        </w:rPr>
        <w:t xml:space="preserve"> لا </w:t>
      </w:r>
      <w:r w:rsidRPr="00D02C8D">
        <w:rPr>
          <w:rFonts w:ascii="Traditional Arabic" w:hAnsi="Traditional Arabic" w:cs="Traditional Arabic"/>
          <w:sz w:val="32"/>
          <w:szCs w:val="32"/>
          <w:highlight w:val="yellow"/>
          <w:rtl/>
        </w:rPr>
        <w:t>أعلم</w:t>
      </w:r>
      <w:r w:rsidRPr="00D02C8D">
        <w:rPr>
          <w:rFonts w:ascii="Traditional Arabic" w:hAnsi="Traditional Arabic" w:cs="Traditional Arabic"/>
          <w:sz w:val="32"/>
          <w:szCs w:val="32"/>
          <w:rtl/>
        </w:rPr>
        <w:t xml:space="preserve"> ما كان يدور بخلده ولا </w:t>
      </w:r>
      <w:r w:rsidRPr="00D02C8D">
        <w:rPr>
          <w:rFonts w:ascii="Traditional Arabic" w:hAnsi="Traditional Arabic" w:cs="Traditional Arabic"/>
          <w:sz w:val="32"/>
          <w:szCs w:val="32"/>
          <w:highlight w:val="yellow"/>
          <w:rtl/>
        </w:rPr>
        <w:t>أبرئه</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إزاء</w:t>
      </w:r>
      <w:r w:rsidRPr="00D02C8D">
        <w:rPr>
          <w:rFonts w:ascii="Traditional Arabic" w:hAnsi="Traditional Arabic" w:cs="Traditional Arabic"/>
          <w:sz w:val="32"/>
          <w:szCs w:val="32"/>
          <w:rtl/>
        </w:rPr>
        <w:t xml:space="preserve"> افتراءه عليّ خاصة </w:t>
      </w:r>
      <w:r w:rsidRPr="00D02C8D">
        <w:rPr>
          <w:rFonts w:ascii="Traditional Arabic" w:hAnsi="Traditional Arabic" w:cs="Traditional Arabic"/>
          <w:sz w:val="32"/>
          <w:szCs w:val="32"/>
          <w:highlight w:val="yellow"/>
          <w:rtl/>
        </w:rPr>
        <w:t>إذا</w:t>
      </w:r>
      <w:r w:rsidRPr="00D02C8D">
        <w:rPr>
          <w:rFonts w:ascii="Traditional Arabic" w:hAnsi="Traditional Arabic" w:cs="Traditional Arabic"/>
          <w:sz w:val="32"/>
          <w:szCs w:val="32"/>
          <w:rtl/>
        </w:rPr>
        <w:t xml:space="preserve"> تمسك به</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فربما كان طامعاً في شيء ولما لم يحصل عليه حقد وب</w:t>
      </w:r>
      <w:r w:rsidRPr="00D02C8D">
        <w:rPr>
          <w:rFonts w:ascii="Traditional Arabic" w:hAnsi="Traditional Arabic" w:cs="Traditional Arabic"/>
          <w:sz w:val="32"/>
          <w:szCs w:val="32"/>
          <w:highlight w:val="green"/>
          <w:rtl/>
        </w:rPr>
        <w:t>يّ</w:t>
      </w:r>
      <w:r w:rsidRPr="00D02C8D">
        <w:rPr>
          <w:rFonts w:ascii="Traditional Arabic" w:hAnsi="Traditional Arabic" w:cs="Traditional Arabic"/>
          <w:sz w:val="32"/>
          <w:szCs w:val="32"/>
          <w:rtl/>
        </w:rPr>
        <w:t>ت الانتقام وربما كان مدفوعاً فلكل إنسان محب وکاره</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وكان يفترض في فرع الهيئة مجابهته </w:t>
      </w:r>
      <w:r w:rsidRPr="00D02C8D">
        <w:rPr>
          <w:rFonts w:ascii="Traditional Arabic" w:hAnsi="Traditional Arabic" w:cs="Traditional Arabic"/>
          <w:sz w:val="32"/>
          <w:szCs w:val="32"/>
          <w:highlight w:val="yellow"/>
          <w:rtl/>
        </w:rPr>
        <w:t>بإجابتي</w:t>
      </w:r>
      <w:r w:rsidRPr="00D02C8D">
        <w:rPr>
          <w:rFonts w:ascii="Traditional Arabic" w:hAnsi="Traditional Arabic" w:cs="Traditional Arabic"/>
          <w:sz w:val="32"/>
          <w:szCs w:val="32"/>
          <w:rtl/>
        </w:rPr>
        <w:t xml:space="preserve"> فقد يراجع نفسه </w:t>
      </w:r>
      <w:r w:rsidRPr="00D02C8D">
        <w:rPr>
          <w:rFonts w:ascii="Traditional Arabic" w:hAnsi="Traditional Arabic" w:cs="Traditional Arabic"/>
          <w:sz w:val="32"/>
          <w:szCs w:val="32"/>
          <w:highlight w:val="yellow"/>
          <w:rtl/>
        </w:rPr>
        <w:t>أو</w:t>
      </w:r>
      <w:r w:rsidRPr="00D02C8D">
        <w:rPr>
          <w:rFonts w:ascii="Traditional Arabic" w:hAnsi="Traditional Arabic" w:cs="Traditional Arabic"/>
          <w:sz w:val="32"/>
          <w:szCs w:val="32"/>
          <w:rtl/>
        </w:rPr>
        <w:t xml:space="preserve"> يعود </w:t>
      </w:r>
      <w:r w:rsidRPr="00D02C8D">
        <w:rPr>
          <w:rFonts w:ascii="Traditional Arabic" w:hAnsi="Traditional Arabic" w:cs="Traditional Arabic"/>
          <w:sz w:val="32"/>
          <w:szCs w:val="32"/>
          <w:highlight w:val="yellow"/>
          <w:rtl/>
        </w:rPr>
        <w:t>إلى</w:t>
      </w:r>
      <w:r w:rsidRPr="00D02C8D">
        <w:rPr>
          <w:rFonts w:ascii="Traditional Arabic" w:hAnsi="Traditional Arabic" w:cs="Traditional Arabic"/>
          <w:sz w:val="32"/>
          <w:szCs w:val="32"/>
          <w:rtl/>
        </w:rPr>
        <w:t xml:space="preserve"> صوابه </w:t>
      </w:r>
      <w:r w:rsidRPr="00D02C8D">
        <w:rPr>
          <w:rFonts w:ascii="Traditional Arabic" w:hAnsi="Traditional Arabic" w:cs="Traditional Arabic"/>
          <w:sz w:val="32"/>
          <w:szCs w:val="32"/>
          <w:highlight w:val="yellow"/>
          <w:rtl/>
        </w:rPr>
        <w:t>أو</w:t>
      </w:r>
      <w:r w:rsidRPr="00D02C8D">
        <w:rPr>
          <w:rFonts w:ascii="Traditional Arabic" w:hAnsi="Traditional Arabic" w:cs="Traditional Arabic"/>
          <w:sz w:val="32"/>
          <w:szCs w:val="32"/>
          <w:rtl/>
        </w:rPr>
        <w:t xml:space="preserve"> يطالب </w:t>
      </w:r>
      <w:r w:rsidRPr="00D02C8D">
        <w:rPr>
          <w:rFonts w:ascii="Traditional Arabic" w:hAnsi="Traditional Arabic" w:cs="Traditional Arabic"/>
          <w:sz w:val="32"/>
          <w:szCs w:val="32"/>
          <w:highlight w:val="yellow"/>
          <w:rtl/>
        </w:rPr>
        <w:t>بالإثبات</w:t>
      </w:r>
      <w:r w:rsidRPr="00D02C8D">
        <w:rPr>
          <w:rFonts w:ascii="Traditional Arabic" w:hAnsi="Traditional Arabic" w:cs="Traditional Arabic"/>
          <w:sz w:val="32"/>
          <w:szCs w:val="32"/>
          <w:rtl/>
        </w:rPr>
        <w:t xml:space="preserve"> بيد </w:t>
      </w:r>
      <w:r w:rsidRPr="00D02C8D">
        <w:rPr>
          <w:rFonts w:ascii="Traditional Arabic" w:hAnsi="Traditional Arabic" w:cs="Traditional Arabic"/>
          <w:sz w:val="32"/>
          <w:szCs w:val="32"/>
          <w:highlight w:val="yellow"/>
          <w:rtl/>
        </w:rPr>
        <w:t>أنها</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أغفلت</w:t>
      </w:r>
      <w:r w:rsidRPr="00D02C8D">
        <w:rPr>
          <w:rFonts w:ascii="Traditional Arabic" w:hAnsi="Traditional Arabic" w:cs="Traditional Arabic"/>
          <w:sz w:val="32"/>
          <w:szCs w:val="32"/>
          <w:rtl/>
        </w:rPr>
        <w:t xml:space="preserve"> ذلك</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واكتفت </w:t>
      </w:r>
      <w:r w:rsidRPr="00D02C8D">
        <w:rPr>
          <w:rFonts w:ascii="Traditional Arabic" w:hAnsi="Traditional Arabic" w:cs="Traditional Arabic"/>
          <w:sz w:val="32"/>
          <w:szCs w:val="32"/>
          <w:highlight w:val="yellow"/>
          <w:rtl/>
        </w:rPr>
        <w:t>بإفادته</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الأولى</w:t>
      </w:r>
      <w:r w:rsidRPr="00D02C8D">
        <w:rPr>
          <w:rFonts w:ascii="Traditional Arabic" w:hAnsi="Traditional Arabic" w:cs="Traditional Arabic"/>
          <w:sz w:val="32"/>
          <w:szCs w:val="32"/>
          <w:rtl/>
        </w:rPr>
        <w:t xml:space="preserve"> وهذا يوحي </w:t>
      </w:r>
      <w:r w:rsidRPr="00D02C8D">
        <w:rPr>
          <w:rFonts w:ascii="Traditional Arabic" w:hAnsi="Traditional Arabic" w:cs="Traditional Arabic"/>
          <w:sz w:val="32"/>
          <w:szCs w:val="32"/>
          <w:highlight w:val="yellow"/>
          <w:rtl/>
        </w:rPr>
        <w:t>إما</w:t>
      </w:r>
      <w:r w:rsidRPr="00D02C8D">
        <w:rPr>
          <w:rFonts w:ascii="Traditional Arabic" w:hAnsi="Traditional Arabic" w:cs="Traditional Arabic"/>
          <w:sz w:val="32"/>
          <w:szCs w:val="32"/>
          <w:rtl/>
        </w:rPr>
        <w:t xml:space="preserve"> بقصور التحقيق </w:t>
      </w:r>
      <w:r w:rsidRPr="00D02C8D">
        <w:rPr>
          <w:rFonts w:ascii="Traditional Arabic" w:hAnsi="Traditional Arabic" w:cs="Traditional Arabic"/>
          <w:sz w:val="32"/>
          <w:szCs w:val="32"/>
          <w:highlight w:val="yellow"/>
          <w:rtl/>
        </w:rPr>
        <w:t>أو</w:t>
      </w:r>
      <w:r w:rsidRPr="00D02C8D">
        <w:rPr>
          <w:rFonts w:ascii="Traditional Arabic" w:hAnsi="Traditional Arabic" w:cs="Traditional Arabic"/>
          <w:sz w:val="32"/>
          <w:szCs w:val="32"/>
          <w:rtl/>
        </w:rPr>
        <w:t xml:space="preserve"> سوء القصد. 8-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من المنطق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تدحض </w:t>
      </w:r>
      <w:r w:rsidRPr="00D02C8D">
        <w:rPr>
          <w:rFonts w:ascii="Traditional Arabic" w:hAnsi="Traditional Arabic" w:cs="Traditional Arabic"/>
          <w:sz w:val="32"/>
          <w:szCs w:val="32"/>
          <w:highlight w:val="yellow"/>
          <w:rtl/>
        </w:rPr>
        <w:t>إجابتي</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إفادة</w:t>
      </w:r>
      <w:r w:rsidRPr="00D02C8D">
        <w:rPr>
          <w:rFonts w:ascii="Traditional Arabic" w:hAnsi="Traditional Arabic" w:cs="Traditional Arabic"/>
          <w:sz w:val="32"/>
          <w:szCs w:val="32"/>
          <w:rtl/>
        </w:rPr>
        <w:t xml:space="preserve"> المتهم الأول (...) لاعتبارات منها تباين وجه الشبه بيني وبينه سلوكياً فقد خدمت الدولة </w:t>
      </w:r>
      <w:r w:rsidRPr="00D02C8D">
        <w:rPr>
          <w:rFonts w:ascii="Traditional Arabic" w:hAnsi="Traditional Arabic" w:cs="Traditional Arabic"/>
          <w:sz w:val="32"/>
          <w:szCs w:val="32"/>
          <w:highlight w:val="yellow"/>
          <w:rtl/>
        </w:rPr>
        <w:t>أكثر</w:t>
      </w:r>
      <w:r w:rsidRPr="00D02C8D">
        <w:rPr>
          <w:rFonts w:ascii="Traditional Arabic" w:hAnsi="Traditional Arabic" w:cs="Traditional Arabic"/>
          <w:sz w:val="32"/>
          <w:szCs w:val="32"/>
          <w:rtl/>
        </w:rPr>
        <w:t xml:space="preserve"> من </w:t>
      </w:r>
      <w:r w:rsidRPr="00D02C8D">
        <w:rPr>
          <w:rFonts w:ascii="Traditional Arabic" w:hAnsi="Traditional Arabic" w:cs="Traditional Arabic"/>
          <w:sz w:val="32"/>
          <w:szCs w:val="32"/>
          <w:highlight w:val="yellow"/>
          <w:rtl/>
        </w:rPr>
        <w:t>أربعين</w:t>
      </w:r>
      <w:r w:rsidRPr="00D02C8D">
        <w:rPr>
          <w:rFonts w:ascii="Traditional Arabic" w:hAnsi="Traditional Arabic" w:cs="Traditional Arabic"/>
          <w:sz w:val="32"/>
          <w:szCs w:val="32"/>
          <w:rtl/>
        </w:rPr>
        <w:t xml:space="preserve"> سنة لم </w:t>
      </w:r>
      <w:r w:rsidRPr="00D02C8D">
        <w:rPr>
          <w:rFonts w:ascii="Traditional Arabic" w:hAnsi="Traditional Arabic" w:cs="Traditional Arabic"/>
          <w:sz w:val="32"/>
          <w:szCs w:val="32"/>
          <w:highlight w:val="yellow"/>
          <w:rtl/>
        </w:rPr>
        <w:t>أقترف</w:t>
      </w:r>
      <w:r w:rsidRPr="00D02C8D">
        <w:rPr>
          <w:rFonts w:ascii="Traditional Arabic" w:hAnsi="Traditional Arabic" w:cs="Traditional Arabic"/>
          <w:sz w:val="32"/>
          <w:szCs w:val="32"/>
          <w:rtl/>
        </w:rPr>
        <w:t xml:space="preserve"> خلالها ولله الحمد ما يسيء </w:t>
      </w:r>
      <w:r w:rsidRPr="00D02C8D">
        <w:rPr>
          <w:rFonts w:ascii="Traditional Arabic" w:hAnsi="Traditional Arabic" w:cs="Traditional Arabic"/>
          <w:sz w:val="32"/>
          <w:szCs w:val="32"/>
          <w:highlight w:val="yellow"/>
          <w:rtl/>
        </w:rPr>
        <w:t>إلى</w:t>
      </w:r>
      <w:r w:rsidRPr="00D02C8D">
        <w:rPr>
          <w:rFonts w:ascii="Traditional Arabic" w:hAnsi="Traditional Arabic" w:cs="Traditional Arabic"/>
          <w:sz w:val="32"/>
          <w:szCs w:val="32"/>
          <w:rtl/>
        </w:rPr>
        <w:t xml:space="preserve"> سمعتي وشرف وظيفتي ولا ينبغي لي بعد خدمتي الطويلة وتجاوز سن الستين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أنهج</w:t>
      </w:r>
      <w:r w:rsidRPr="00D02C8D">
        <w:rPr>
          <w:rFonts w:ascii="Traditional Arabic" w:hAnsi="Traditional Arabic" w:cs="Traditional Arabic"/>
          <w:sz w:val="32"/>
          <w:szCs w:val="32"/>
          <w:rtl/>
        </w:rPr>
        <w:t xml:space="preserve"> سلوكاً مشيناً بديني وخلقي وسمعتي ولا ينبغي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تسعى الهيئة </w:t>
      </w:r>
      <w:r w:rsidRPr="00D02C8D">
        <w:rPr>
          <w:rFonts w:ascii="Traditional Arabic" w:hAnsi="Traditional Arabic" w:cs="Traditional Arabic"/>
          <w:sz w:val="32"/>
          <w:szCs w:val="32"/>
          <w:highlight w:val="yellow"/>
          <w:rtl/>
        </w:rPr>
        <w:t>إلى</w:t>
      </w:r>
      <w:r w:rsidRPr="00D02C8D">
        <w:rPr>
          <w:rFonts w:ascii="Traditional Arabic" w:hAnsi="Traditional Arabic" w:cs="Traditional Arabic"/>
          <w:sz w:val="32"/>
          <w:szCs w:val="32"/>
          <w:rtl/>
        </w:rPr>
        <w:t xml:space="preserve"> تلطيخ سمعتي بدون </w:t>
      </w:r>
      <w:r w:rsidRPr="00D02C8D">
        <w:rPr>
          <w:rFonts w:ascii="Traditional Arabic" w:hAnsi="Traditional Arabic" w:cs="Traditional Arabic"/>
          <w:sz w:val="32"/>
          <w:szCs w:val="32"/>
          <w:highlight w:val="yellow"/>
          <w:rtl/>
        </w:rPr>
        <w:t>أدلة</w:t>
      </w:r>
      <w:r w:rsidRPr="00D02C8D">
        <w:rPr>
          <w:rFonts w:ascii="Traditional Arabic" w:hAnsi="Traditional Arabic" w:cs="Traditional Arabic"/>
          <w:sz w:val="32"/>
          <w:szCs w:val="32"/>
          <w:rtl/>
        </w:rPr>
        <w:t xml:space="preserve"> قاطعة يعتد بها. 9- هذه </w:t>
      </w:r>
      <w:proofErr w:type="gramStart"/>
      <w:r w:rsidRPr="00D02C8D">
        <w:rPr>
          <w:rFonts w:ascii="Traditional Arabic" w:hAnsi="Traditional Arabic" w:cs="Traditional Arabic"/>
          <w:sz w:val="32"/>
          <w:szCs w:val="32"/>
          <w:rtl/>
        </w:rPr>
        <w:t xml:space="preserve">إجابتي </w:t>
      </w:r>
      <w:r>
        <w:rPr>
          <w:rFonts w:ascii="Traditional Arabic" w:hAnsi="Traditional Arabic" w:cs="Traditional Arabic" w:hint="cs"/>
          <w:sz w:val="32"/>
          <w:szCs w:val="32"/>
          <w:rtl/>
        </w:rPr>
        <w:t>،</w:t>
      </w:r>
      <w:proofErr w:type="gramEnd"/>
      <w:r>
        <w:rPr>
          <w:rFonts w:ascii="Traditional Arabic" w:hAnsi="Traditional Arabic" w:cs="Traditional Arabic" w:hint="cs"/>
          <w:sz w:val="32"/>
          <w:szCs w:val="32"/>
          <w:rtl/>
        </w:rPr>
        <w:t xml:space="preserve"> </w:t>
      </w:r>
      <w:r w:rsidRPr="00F7515F">
        <w:rPr>
          <w:rFonts w:ascii="Traditional Arabic" w:hAnsi="Traditional Arabic" w:cs="Traditional Arabic"/>
          <w:sz w:val="32"/>
          <w:szCs w:val="32"/>
          <w:rtl/>
        </w:rPr>
        <w:t>ومن يدعي تمسكه بخلاف إجابتي، فعليه أن يثبت</w:t>
      </w:r>
      <w:r>
        <w:rPr>
          <w:rFonts w:ascii="Traditional Arabic" w:hAnsi="Traditional Arabic" w:cs="Traditional Arabic" w:hint="cs"/>
          <w:sz w:val="32"/>
          <w:szCs w:val="32"/>
          <w:rtl/>
        </w:rPr>
        <w:t xml:space="preserve"> </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وستظل مطالبتي برد اعتباري قائمة بل وملحة</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فقد طلبت ذلك </w:t>
      </w:r>
      <w:r w:rsidRPr="00D02C8D">
        <w:rPr>
          <w:rFonts w:ascii="Traditional Arabic" w:hAnsi="Traditional Arabic" w:cs="Traditional Arabic"/>
          <w:sz w:val="32"/>
          <w:szCs w:val="32"/>
          <w:highlight w:val="yellow"/>
          <w:rtl/>
        </w:rPr>
        <w:t>بإفادتي</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الأولى</w:t>
      </w:r>
      <w:r w:rsidRPr="00D02C8D">
        <w:rPr>
          <w:rFonts w:ascii="Traditional Arabic" w:hAnsi="Traditional Arabic" w:cs="Traditional Arabic"/>
          <w:sz w:val="32"/>
          <w:szCs w:val="32"/>
          <w:rtl/>
        </w:rPr>
        <w:t xml:space="preserve"> لدى الهيئة غير </w:t>
      </w:r>
      <w:r w:rsidRPr="00D02C8D">
        <w:rPr>
          <w:rFonts w:ascii="Traditional Arabic" w:hAnsi="Traditional Arabic" w:cs="Traditional Arabic"/>
          <w:sz w:val="32"/>
          <w:szCs w:val="32"/>
          <w:highlight w:val="yellow"/>
          <w:rtl/>
        </w:rPr>
        <w:t>أنها</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أغفلت</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الإشارة</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إليها</w:t>
      </w:r>
      <w:r w:rsidRPr="00D02C8D">
        <w:rPr>
          <w:rFonts w:ascii="Traditional Arabic" w:hAnsi="Traditional Arabic" w:cs="Traditional Arabic"/>
          <w:sz w:val="32"/>
          <w:szCs w:val="32"/>
          <w:rtl/>
        </w:rPr>
        <w:t xml:space="preserve"> في قرار الاتهام</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وبعد تسليم ممثل الادعاء نسخة من هذه المذكرة ذكر </w:t>
      </w:r>
      <w:r w:rsidRPr="00D02C8D">
        <w:rPr>
          <w:rFonts w:ascii="Traditional Arabic" w:hAnsi="Traditional Arabic" w:cs="Traditional Arabic"/>
          <w:sz w:val="32"/>
          <w:szCs w:val="32"/>
          <w:highlight w:val="yellow"/>
          <w:rtl/>
        </w:rPr>
        <w:t>أنه</w:t>
      </w:r>
      <w:r w:rsidRPr="00D02C8D">
        <w:rPr>
          <w:rFonts w:ascii="Traditional Arabic" w:hAnsi="Traditional Arabic" w:cs="Traditional Arabic"/>
          <w:sz w:val="32"/>
          <w:szCs w:val="32"/>
          <w:rtl/>
        </w:rPr>
        <w:t xml:space="preserve"> ليس لديه رد عليها. وفي جلسة لاحقة قدم مذكرة </w:t>
      </w:r>
      <w:r w:rsidRPr="00D02C8D">
        <w:rPr>
          <w:rFonts w:ascii="Traditional Arabic" w:hAnsi="Traditional Arabic" w:cs="Traditional Arabic"/>
          <w:sz w:val="32"/>
          <w:szCs w:val="32"/>
          <w:highlight w:val="yellow"/>
          <w:rtl/>
        </w:rPr>
        <w:t>أخرى</w:t>
      </w:r>
      <w:r w:rsidRPr="00D02C8D">
        <w:rPr>
          <w:rFonts w:ascii="Traditional Arabic" w:hAnsi="Traditional Arabic" w:cs="Traditional Arabic"/>
          <w:sz w:val="32"/>
          <w:szCs w:val="32"/>
          <w:rtl/>
        </w:rPr>
        <w:t xml:space="preserve"> جاء فيها: تكملة </w:t>
      </w:r>
      <w:r w:rsidRPr="00D02C8D">
        <w:rPr>
          <w:rFonts w:ascii="Traditional Arabic" w:hAnsi="Traditional Arabic" w:cs="Traditional Arabic"/>
          <w:sz w:val="32"/>
          <w:szCs w:val="32"/>
          <w:highlight w:val="yellow"/>
          <w:rtl/>
        </w:rPr>
        <w:t>للإجابة</w:t>
      </w:r>
      <w:r w:rsidRPr="00D02C8D">
        <w:rPr>
          <w:rFonts w:ascii="Traditional Arabic" w:hAnsi="Traditional Arabic" w:cs="Traditional Arabic"/>
          <w:sz w:val="32"/>
          <w:szCs w:val="32"/>
          <w:rtl/>
        </w:rPr>
        <w:t xml:space="preserve"> السابقة على قرار الاتهام المقدم ضدي من فرع هيئة الرقابة والتحقيق بما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إثبات </w:t>
      </w:r>
      <w:r w:rsidRPr="00D02C8D">
        <w:rPr>
          <w:rFonts w:ascii="Traditional Arabic" w:hAnsi="Traditional Arabic" w:cs="Traditional Arabic"/>
          <w:sz w:val="32"/>
          <w:szCs w:val="32"/>
          <w:highlight w:val="yellow"/>
          <w:rtl/>
        </w:rPr>
        <w:t>الإدانة</w:t>
      </w:r>
      <w:r w:rsidRPr="00D02C8D">
        <w:rPr>
          <w:rFonts w:ascii="Traditional Arabic" w:hAnsi="Traditional Arabic" w:cs="Traditional Arabic"/>
          <w:sz w:val="32"/>
          <w:szCs w:val="32"/>
          <w:rtl/>
        </w:rPr>
        <w:t xml:space="preserve"> تقع على عاتق من يدعي </w:t>
      </w:r>
      <w:r w:rsidRPr="00D02C8D">
        <w:rPr>
          <w:rFonts w:ascii="Traditional Arabic" w:hAnsi="Traditional Arabic" w:cs="Traditional Arabic"/>
          <w:sz w:val="32"/>
          <w:szCs w:val="32"/>
          <w:highlight w:val="yellow"/>
          <w:rtl/>
        </w:rPr>
        <w:t>اتهامي</w:t>
      </w:r>
      <w:r w:rsidRPr="00D02C8D">
        <w:rPr>
          <w:rFonts w:ascii="Traditional Arabic" w:hAnsi="Traditional Arabic" w:cs="Traditional Arabic"/>
          <w:sz w:val="32"/>
          <w:szCs w:val="32"/>
          <w:rtl/>
        </w:rPr>
        <w:t xml:space="preserve"> وهي هيئة الرقابة والتحقيق وحيث </w:t>
      </w:r>
      <w:r w:rsidRPr="00D02C8D">
        <w:rPr>
          <w:rFonts w:ascii="Traditional Arabic" w:hAnsi="Traditional Arabic" w:cs="Traditional Arabic"/>
          <w:sz w:val="32"/>
          <w:szCs w:val="32"/>
          <w:highlight w:val="yellow"/>
          <w:rtl/>
        </w:rPr>
        <w:t>إنها</w:t>
      </w:r>
      <w:r w:rsidRPr="00D02C8D">
        <w:rPr>
          <w:rFonts w:ascii="Traditional Arabic" w:hAnsi="Traditional Arabic" w:cs="Traditional Arabic"/>
          <w:sz w:val="32"/>
          <w:szCs w:val="32"/>
          <w:rtl/>
        </w:rPr>
        <w:t xml:space="preserve"> بنت </w:t>
      </w:r>
      <w:r w:rsidRPr="00D02C8D">
        <w:rPr>
          <w:rFonts w:ascii="Traditional Arabic" w:hAnsi="Traditional Arabic" w:cs="Traditional Arabic"/>
          <w:sz w:val="32"/>
          <w:szCs w:val="32"/>
          <w:highlight w:val="yellow"/>
          <w:rtl/>
        </w:rPr>
        <w:t>أدلة</w:t>
      </w:r>
      <w:r w:rsidRPr="00D02C8D">
        <w:rPr>
          <w:rFonts w:ascii="Traditional Arabic" w:hAnsi="Traditional Arabic" w:cs="Traditional Arabic"/>
          <w:sz w:val="32"/>
          <w:szCs w:val="32"/>
          <w:rtl/>
        </w:rPr>
        <w:t xml:space="preserve"> الاتهام على اعتراف المتهم الأول (...) المذكور وهو اعتراف خاص به لا يتعداه </w:t>
      </w:r>
      <w:r w:rsidRPr="00D02C8D">
        <w:rPr>
          <w:rFonts w:ascii="Traditional Arabic" w:hAnsi="Traditional Arabic" w:cs="Traditional Arabic"/>
          <w:sz w:val="32"/>
          <w:szCs w:val="32"/>
          <w:highlight w:val="yellow"/>
          <w:rtl/>
        </w:rPr>
        <w:t>إلى</w:t>
      </w:r>
      <w:r w:rsidRPr="00D02C8D">
        <w:rPr>
          <w:rFonts w:ascii="Traditional Arabic" w:hAnsi="Traditional Arabic" w:cs="Traditional Arabic"/>
          <w:sz w:val="32"/>
          <w:szCs w:val="32"/>
          <w:rtl/>
        </w:rPr>
        <w:t xml:space="preserve"> غيره فشهادة متهم ضد متهم آخر مهزوزة ومتهمة</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والحكم لا يقوم </w:t>
      </w:r>
      <w:r w:rsidRPr="00D02C8D">
        <w:rPr>
          <w:rFonts w:ascii="Traditional Arabic" w:hAnsi="Traditional Arabic" w:cs="Traditional Arabic"/>
          <w:sz w:val="32"/>
          <w:szCs w:val="32"/>
          <w:highlight w:val="yellow"/>
          <w:rtl/>
        </w:rPr>
        <w:t>إلا</w:t>
      </w:r>
      <w:r w:rsidRPr="00D02C8D">
        <w:rPr>
          <w:rFonts w:ascii="Traditional Arabic" w:hAnsi="Traditional Arabic" w:cs="Traditional Arabic"/>
          <w:sz w:val="32"/>
          <w:szCs w:val="32"/>
          <w:rtl/>
        </w:rPr>
        <w:t xml:space="preserve"> على </w:t>
      </w:r>
      <w:r w:rsidRPr="00D02C8D">
        <w:rPr>
          <w:rFonts w:ascii="Traditional Arabic" w:hAnsi="Traditional Arabic" w:cs="Traditional Arabic"/>
          <w:sz w:val="32"/>
          <w:szCs w:val="32"/>
          <w:highlight w:val="yellow"/>
          <w:rtl/>
        </w:rPr>
        <w:t>الإدانة</w:t>
      </w:r>
      <w:r w:rsidRPr="00D02C8D">
        <w:rPr>
          <w:rFonts w:ascii="Traditional Arabic" w:hAnsi="Traditional Arabic" w:cs="Traditional Arabic"/>
          <w:sz w:val="32"/>
          <w:szCs w:val="32"/>
          <w:rtl/>
        </w:rPr>
        <w:t xml:space="preserve"> القطعية المبنية على الجزم واليقين لا على الشك</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فالشك يجب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يفسر لصالح المتهم</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لأن</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إدانة</w:t>
      </w:r>
      <w:r w:rsidRPr="00D02C8D">
        <w:rPr>
          <w:rFonts w:ascii="Traditional Arabic" w:hAnsi="Traditional Arabic" w:cs="Traditional Arabic"/>
          <w:sz w:val="32"/>
          <w:szCs w:val="32"/>
          <w:rtl/>
        </w:rPr>
        <w:t xml:space="preserve"> البريء بناءً على شك واحتمال يترتب عليه عقاب هذا البريء، وينبغي على المحقق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يبحث عن براءة المتهم قبل </w:t>
      </w:r>
      <w:r w:rsidRPr="00D02C8D">
        <w:rPr>
          <w:rFonts w:ascii="Traditional Arabic" w:hAnsi="Traditional Arabic" w:cs="Traditional Arabic"/>
          <w:sz w:val="32"/>
          <w:szCs w:val="32"/>
          <w:highlight w:val="yellow"/>
          <w:rtl/>
        </w:rPr>
        <w:t>إدانته</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والقاعدة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يبقى ما كان على ما كان حتى يثبت العكس بدليل قاطع يبني عليه الحكم</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فليس من السهل سلب حريات الناس بناءً على شكوك وظنون</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فلعل العدد الكبير من </w:t>
      </w:r>
      <w:r w:rsidRPr="00D02C8D">
        <w:rPr>
          <w:rFonts w:ascii="Traditional Arabic" w:hAnsi="Traditional Arabic" w:cs="Traditional Arabic"/>
          <w:sz w:val="32"/>
          <w:szCs w:val="32"/>
          <w:highlight w:val="yellow"/>
          <w:rtl/>
        </w:rPr>
        <w:t>أصحاب</w:t>
      </w:r>
      <w:r w:rsidRPr="00D02C8D">
        <w:rPr>
          <w:rFonts w:ascii="Traditional Arabic" w:hAnsi="Traditional Arabic" w:cs="Traditional Arabic"/>
          <w:sz w:val="32"/>
          <w:szCs w:val="32"/>
          <w:rtl/>
        </w:rPr>
        <w:t xml:space="preserve"> العقارات الذين تعاقدت معهم شركة (...) خلط </w:t>
      </w:r>
      <w:r w:rsidRPr="00D02C8D">
        <w:rPr>
          <w:rFonts w:ascii="Traditional Arabic" w:hAnsi="Traditional Arabic" w:cs="Traditional Arabic"/>
          <w:sz w:val="32"/>
          <w:szCs w:val="32"/>
          <w:highlight w:val="yellow"/>
          <w:rtl/>
        </w:rPr>
        <w:t>الأمر</w:t>
      </w:r>
      <w:r w:rsidRPr="00D02C8D">
        <w:rPr>
          <w:rFonts w:ascii="Traditional Arabic" w:hAnsi="Traditional Arabic" w:cs="Traditional Arabic"/>
          <w:sz w:val="32"/>
          <w:szCs w:val="32"/>
          <w:rtl/>
        </w:rPr>
        <w:t xml:space="preserve"> على المتهم </w:t>
      </w:r>
      <w:r w:rsidRPr="00D02C8D">
        <w:rPr>
          <w:rFonts w:ascii="Traditional Arabic" w:hAnsi="Traditional Arabic" w:cs="Traditional Arabic"/>
          <w:sz w:val="32"/>
          <w:szCs w:val="32"/>
          <w:highlight w:val="yellow"/>
          <w:rtl/>
        </w:rPr>
        <w:t>الأول</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وأصبح</w:t>
      </w:r>
      <w:r w:rsidRPr="00D02C8D">
        <w:rPr>
          <w:rFonts w:ascii="Traditional Arabic" w:hAnsi="Traditional Arabic" w:cs="Traditional Arabic"/>
          <w:sz w:val="32"/>
          <w:szCs w:val="32"/>
          <w:rtl/>
        </w:rPr>
        <w:t xml:space="preserve"> لا يتذكر من </w:t>
      </w:r>
      <w:r w:rsidRPr="00D02C8D">
        <w:rPr>
          <w:rFonts w:ascii="Traditional Arabic" w:hAnsi="Traditional Arabic" w:cs="Traditional Arabic"/>
          <w:sz w:val="32"/>
          <w:szCs w:val="32"/>
          <w:highlight w:val="yellow"/>
          <w:rtl/>
        </w:rPr>
        <w:t>أعطاه</w:t>
      </w:r>
      <w:r w:rsidRPr="00D02C8D">
        <w:rPr>
          <w:rFonts w:ascii="Traditional Arabic" w:hAnsi="Traditional Arabic" w:cs="Traditional Arabic"/>
          <w:sz w:val="32"/>
          <w:szCs w:val="32"/>
          <w:rtl/>
        </w:rPr>
        <w:t xml:space="preserve"> ومن لم يعطه</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والدليل </w:t>
      </w:r>
      <w:r w:rsidRPr="00D02C8D">
        <w:rPr>
          <w:rFonts w:ascii="Traditional Arabic" w:hAnsi="Traditional Arabic" w:cs="Traditional Arabic"/>
          <w:sz w:val="32"/>
          <w:szCs w:val="32"/>
          <w:highlight w:val="yellow"/>
          <w:rtl/>
        </w:rPr>
        <w:t>أنه</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أخذ</w:t>
      </w:r>
      <w:r w:rsidRPr="00D02C8D">
        <w:rPr>
          <w:rFonts w:ascii="Traditional Arabic" w:hAnsi="Traditional Arabic" w:cs="Traditional Arabic"/>
          <w:sz w:val="32"/>
          <w:szCs w:val="32"/>
          <w:rtl/>
        </w:rPr>
        <w:t xml:space="preserve"> مبلغاً قدره </w:t>
      </w:r>
      <w:r w:rsidRPr="00D02C8D">
        <w:rPr>
          <w:rFonts w:ascii="Traditional Arabic" w:hAnsi="Traditional Arabic" w:cs="Traditional Arabic"/>
          <w:sz w:val="32"/>
          <w:szCs w:val="32"/>
          <w:highlight w:val="yellow"/>
          <w:rtl/>
        </w:rPr>
        <w:t>ألفا</w:t>
      </w:r>
      <w:r w:rsidRPr="00D02C8D">
        <w:rPr>
          <w:rFonts w:ascii="Traditional Arabic" w:hAnsi="Traditional Arabic" w:cs="Traditional Arabic"/>
          <w:sz w:val="32"/>
          <w:szCs w:val="32"/>
          <w:rtl/>
        </w:rPr>
        <w:t xml:space="preserve"> ريال من شخص لا يذكر من اسمه إلا المدعو(...) حسب </w:t>
      </w:r>
      <w:r w:rsidRPr="00D02C8D">
        <w:rPr>
          <w:rFonts w:ascii="Traditional Arabic" w:hAnsi="Traditional Arabic" w:cs="Traditional Arabic"/>
          <w:sz w:val="32"/>
          <w:szCs w:val="32"/>
          <w:highlight w:val="yellow"/>
          <w:rtl/>
        </w:rPr>
        <w:t>إفادته</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فضلاً عن </w:t>
      </w:r>
      <w:r w:rsidRPr="00D02C8D">
        <w:rPr>
          <w:rFonts w:ascii="Traditional Arabic" w:hAnsi="Traditional Arabic" w:cs="Traditional Arabic"/>
          <w:sz w:val="32"/>
          <w:szCs w:val="32"/>
          <w:highlight w:val="yellow"/>
          <w:rtl/>
        </w:rPr>
        <w:t>أنه</w:t>
      </w:r>
      <w:r w:rsidRPr="00D02C8D">
        <w:rPr>
          <w:rFonts w:ascii="Traditional Arabic" w:hAnsi="Traditional Arabic" w:cs="Traditional Arabic"/>
          <w:sz w:val="32"/>
          <w:szCs w:val="32"/>
          <w:rtl/>
        </w:rPr>
        <w:t xml:space="preserve"> نعت حسبما ورد بقرار الاتهام </w:t>
      </w:r>
      <w:r w:rsidRPr="00D02C8D">
        <w:rPr>
          <w:rFonts w:ascii="Traditional Arabic" w:hAnsi="Traditional Arabic" w:cs="Traditional Arabic"/>
          <w:sz w:val="32"/>
          <w:szCs w:val="32"/>
          <w:highlight w:val="yellow"/>
          <w:rtl/>
        </w:rPr>
        <w:t>أنه</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أخذ</w:t>
      </w:r>
      <w:r w:rsidRPr="00D02C8D">
        <w:rPr>
          <w:rFonts w:ascii="Traditional Arabic" w:hAnsi="Traditional Arabic" w:cs="Traditional Arabic"/>
          <w:sz w:val="32"/>
          <w:szCs w:val="32"/>
          <w:rtl/>
        </w:rPr>
        <w:t xml:space="preserve"> المبالغ مقابل اختبار العقارات وهو لا يملك ذلك ويخرج عن اختصاصه</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وكذلك تباين إفاداته في كيفية وسبب </w:t>
      </w:r>
      <w:r w:rsidRPr="00D02C8D">
        <w:rPr>
          <w:rFonts w:ascii="Traditional Arabic" w:hAnsi="Traditional Arabic" w:cs="Traditional Arabic"/>
          <w:sz w:val="32"/>
          <w:szCs w:val="32"/>
          <w:highlight w:val="yellow"/>
          <w:rtl/>
        </w:rPr>
        <w:t>أخذ</w:t>
      </w:r>
      <w:r w:rsidRPr="00D02C8D">
        <w:rPr>
          <w:rFonts w:ascii="Traditional Arabic" w:hAnsi="Traditional Arabic" w:cs="Traditional Arabic"/>
          <w:sz w:val="32"/>
          <w:szCs w:val="32"/>
          <w:rtl/>
        </w:rPr>
        <w:t xml:space="preserve"> تلك المبالغ، وبعد تسليم ممثل الادعاء نسخة من هذه المذكرة ذكر </w:t>
      </w:r>
      <w:r w:rsidRPr="00D02C8D">
        <w:rPr>
          <w:rFonts w:ascii="Traditional Arabic" w:hAnsi="Traditional Arabic" w:cs="Traditional Arabic"/>
          <w:sz w:val="32"/>
          <w:szCs w:val="32"/>
          <w:highlight w:val="yellow"/>
          <w:rtl/>
        </w:rPr>
        <w:t>أنه</w:t>
      </w:r>
      <w:r w:rsidRPr="00D02C8D">
        <w:rPr>
          <w:rFonts w:ascii="Traditional Arabic" w:hAnsi="Traditional Arabic" w:cs="Traditional Arabic"/>
          <w:sz w:val="32"/>
          <w:szCs w:val="32"/>
          <w:rtl/>
        </w:rPr>
        <w:t xml:space="preserve"> ليس لديه رد عليها</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وبالنسبة للمتهم السابع (...) فقد ذكر </w:t>
      </w:r>
      <w:r w:rsidRPr="00D02C8D">
        <w:rPr>
          <w:rFonts w:ascii="Traditional Arabic" w:hAnsi="Traditional Arabic" w:cs="Traditional Arabic"/>
          <w:sz w:val="32"/>
          <w:szCs w:val="32"/>
          <w:highlight w:val="yellow"/>
          <w:rtl/>
        </w:rPr>
        <w:t>أنه</w:t>
      </w:r>
      <w:r w:rsidRPr="00D02C8D">
        <w:rPr>
          <w:rFonts w:ascii="Traditional Arabic" w:hAnsi="Traditional Arabic" w:cs="Traditional Arabic"/>
          <w:sz w:val="32"/>
          <w:szCs w:val="32"/>
          <w:rtl/>
        </w:rPr>
        <w:t xml:space="preserve"> قام بتكليف من المتهمة الثامنة </w:t>
      </w:r>
      <w:r w:rsidRPr="00D02C8D">
        <w:rPr>
          <w:rFonts w:ascii="Traditional Arabic" w:hAnsi="Traditional Arabic" w:cs="Traditional Arabic"/>
          <w:sz w:val="32"/>
          <w:szCs w:val="32"/>
          <w:rtl/>
        </w:rPr>
        <w:lastRenderedPageBreak/>
        <w:t xml:space="preserve">(...) بالذهاب </w:t>
      </w:r>
      <w:r w:rsidRPr="00D02C8D">
        <w:rPr>
          <w:rFonts w:ascii="Traditional Arabic" w:hAnsi="Traditional Arabic" w:cs="Traditional Arabic"/>
          <w:sz w:val="32"/>
          <w:szCs w:val="32"/>
          <w:highlight w:val="yellow"/>
          <w:rtl/>
        </w:rPr>
        <w:t>إلى</w:t>
      </w:r>
      <w:r w:rsidRPr="00D02C8D">
        <w:rPr>
          <w:rFonts w:ascii="Traditional Arabic" w:hAnsi="Traditional Arabic" w:cs="Traditional Arabic"/>
          <w:sz w:val="32"/>
          <w:szCs w:val="32"/>
          <w:rtl/>
        </w:rPr>
        <w:t xml:space="preserve"> المتهم الاول (...) </w:t>
      </w:r>
      <w:r w:rsidRPr="00D02C8D">
        <w:rPr>
          <w:rFonts w:ascii="Traditional Arabic" w:hAnsi="Traditional Arabic" w:cs="Traditional Arabic"/>
          <w:sz w:val="32"/>
          <w:szCs w:val="32"/>
          <w:highlight w:val="yellow"/>
          <w:rtl/>
        </w:rPr>
        <w:t>لإعطائه</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green"/>
          <w:rtl/>
        </w:rPr>
        <w:t>مبلغ</w:t>
      </w:r>
      <w:r>
        <w:rPr>
          <w:rFonts w:ascii="Traditional Arabic" w:hAnsi="Traditional Arabic" w:cs="Traditional Arabic" w:hint="cs"/>
          <w:sz w:val="32"/>
          <w:szCs w:val="32"/>
          <w:rtl/>
        </w:rPr>
        <w:t>اً،</w:t>
      </w:r>
      <w:r w:rsidRPr="00D02C8D">
        <w:rPr>
          <w:rFonts w:ascii="Traditional Arabic" w:hAnsi="Traditional Arabic" w:cs="Traditional Arabic"/>
          <w:sz w:val="32"/>
          <w:szCs w:val="32"/>
          <w:rtl/>
        </w:rPr>
        <w:t xml:space="preserve"> وبعد الحضور </w:t>
      </w:r>
      <w:r w:rsidRPr="00D02C8D">
        <w:rPr>
          <w:rFonts w:ascii="Traditional Arabic" w:hAnsi="Traditional Arabic" w:cs="Traditional Arabic"/>
          <w:sz w:val="32"/>
          <w:szCs w:val="32"/>
          <w:highlight w:val="yellow"/>
          <w:rtl/>
        </w:rPr>
        <w:t>إليه</w:t>
      </w:r>
      <w:r w:rsidRPr="00D02C8D">
        <w:rPr>
          <w:rFonts w:ascii="Traditional Arabic" w:hAnsi="Traditional Arabic" w:cs="Traditional Arabic"/>
          <w:sz w:val="32"/>
          <w:szCs w:val="32"/>
          <w:rtl/>
        </w:rPr>
        <w:t xml:space="preserve"> في مقر عمله في الهاتف السعودي اتضح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هذا المبلغ قدره خمسة </w:t>
      </w:r>
      <w:r w:rsidRPr="00D02C8D">
        <w:rPr>
          <w:rFonts w:ascii="Traditional Arabic" w:hAnsi="Traditional Arabic" w:cs="Traditional Arabic"/>
          <w:sz w:val="32"/>
          <w:szCs w:val="32"/>
          <w:highlight w:val="yellow"/>
          <w:rtl/>
        </w:rPr>
        <w:t>آلاف</w:t>
      </w:r>
      <w:r w:rsidRPr="00D02C8D">
        <w:rPr>
          <w:rFonts w:ascii="Traditional Arabic" w:hAnsi="Traditional Arabic" w:cs="Traditional Arabic"/>
          <w:sz w:val="32"/>
          <w:szCs w:val="32"/>
          <w:rtl/>
        </w:rPr>
        <w:t xml:space="preserve"> ريال</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فسأل المتهم الأول (...) عن هذا المبلغ</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فقال المتهم له إن هذا المبلغ من المتهمة الثامنة (...) فطلب المتهم الأول (...) منه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يودع هذا المبلغ في حسابه في البنك</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وأعطاه</w:t>
      </w:r>
      <w:r w:rsidRPr="00D02C8D">
        <w:rPr>
          <w:rFonts w:ascii="Traditional Arabic" w:hAnsi="Traditional Arabic" w:cs="Traditional Arabic"/>
          <w:sz w:val="32"/>
          <w:szCs w:val="32"/>
          <w:rtl/>
        </w:rPr>
        <w:t xml:space="preserve"> رقم حسابه واسم البنك فتم </w:t>
      </w:r>
      <w:r w:rsidRPr="00D02C8D">
        <w:rPr>
          <w:rFonts w:ascii="Traditional Arabic" w:hAnsi="Traditional Arabic" w:cs="Traditional Arabic"/>
          <w:sz w:val="32"/>
          <w:szCs w:val="32"/>
          <w:highlight w:val="yellow"/>
          <w:rtl/>
        </w:rPr>
        <w:t>إيداع</w:t>
      </w:r>
      <w:r w:rsidRPr="00D02C8D">
        <w:rPr>
          <w:rFonts w:ascii="Traditional Arabic" w:hAnsi="Traditional Arabic" w:cs="Traditional Arabic"/>
          <w:sz w:val="32"/>
          <w:szCs w:val="32"/>
          <w:rtl/>
        </w:rPr>
        <w:t xml:space="preserve"> هذا المبلغ في حساب المذكور، </w:t>
      </w:r>
      <w:r w:rsidRPr="00D02C8D">
        <w:rPr>
          <w:rFonts w:ascii="Traditional Arabic" w:hAnsi="Traditional Arabic" w:cs="Traditional Arabic"/>
          <w:sz w:val="32"/>
          <w:szCs w:val="32"/>
          <w:highlight w:val="yellow"/>
          <w:rtl/>
        </w:rPr>
        <w:t>وأضاف</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أنه</w:t>
      </w:r>
      <w:r w:rsidRPr="00D02C8D">
        <w:rPr>
          <w:rFonts w:ascii="Traditional Arabic" w:hAnsi="Traditional Arabic" w:cs="Traditional Arabic"/>
          <w:sz w:val="32"/>
          <w:szCs w:val="32"/>
          <w:rtl/>
        </w:rPr>
        <w:t xml:space="preserve"> لم يكن يعلم عن حقيقة هذا المبلغ وعلى </w:t>
      </w:r>
      <w:r w:rsidRPr="00D02C8D">
        <w:rPr>
          <w:rFonts w:ascii="Traditional Arabic" w:hAnsi="Traditional Arabic" w:cs="Traditional Arabic"/>
          <w:sz w:val="32"/>
          <w:szCs w:val="32"/>
          <w:highlight w:val="yellow"/>
          <w:rtl/>
        </w:rPr>
        <w:t>أي</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أساس</w:t>
      </w:r>
      <w:r w:rsidRPr="00D02C8D">
        <w:rPr>
          <w:rFonts w:ascii="Traditional Arabic" w:hAnsi="Traditional Arabic" w:cs="Traditional Arabic"/>
          <w:sz w:val="32"/>
          <w:szCs w:val="32"/>
          <w:rtl/>
        </w:rPr>
        <w:t xml:space="preserve"> تم دفعه</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وبالنسبة للمتهمة الثامنة (...) فقد ذكرت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ما نسب </w:t>
      </w:r>
      <w:r w:rsidRPr="00D02C8D">
        <w:rPr>
          <w:rFonts w:ascii="Traditional Arabic" w:hAnsi="Traditional Arabic" w:cs="Traditional Arabic"/>
          <w:sz w:val="32"/>
          <w:szCs w:val="32"/>
          <w:highlight w:val="yellow"/>
          <w:rtl/>
        </w:rPr>
        <w:t>إليها</w:t>
      </w:r>
      <w:r w:rsidRPr="00D02C8D">
        <w:rPr>
          <w:rFonts w:ascii="Traditional Arabic" w:hAnsi="Traditional Arabic" w:cs="Traditional Arabic"/>
          <w:sz w:val="32"/>
          <w:szCs w:val="32"/>
          <w:rtl/>
        </w:rPr>
        <w:t xml:space="preserve"> في قرار الاتهام غير صحيح</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وأن</w:t>
      </w:r>
      <w:r w:rsidRPr="00D02C8D">
        <w:rPr>
          <w:rFonts w:ascii="Traditional Arabic" w:hAnsi="Traditional Arabic" w:cs="Traditional Arabic"/>
          <w:sz w:val="32"/>
          <w:szCs w:val="32"/>
          <w:rtl/>
        </w:rPr>
        <w:t xml:space="preserve"> موضوع الخمسة </w:t>
      </w:r>
      <w:r w:rsidRPr="00D02C8D">
        <w:rPr>
          <w:rFonts w:ascii="Traditional Arabic" w:hAnsi="Traditional Arabic" w:cs="Traditional Arabic"/>
          <w:sz w:val="32"/>
          <w:szCs w:val="32"/>
          <w:highlight w:val="yellow"/>
          <w:rtl/>
        </w:rPr>
        <w:t>آلاف</w:t>
      </w:r>
      <w:r w:rsidRPr="00D02C8D">
        <w:rPr>
          <w:rFonts w:ascii="Traditional Arabic" w:hAnsi="Traditional Arabic" w:cs="Traditional Arabic"/>
          <w:sz w:val="32"/>
          <w:szCs w:val="32"/>
          <w:rtl/>
        </w:rPr>
        <w:t xml:space="preserve"> ريال </w:t>
      </w:r>
      <w:r w:rsidRPr="00D02C8D">
        <w:rPr>
          <w:rFonts w:ascii="Traditional Arabic" w:hAnsi="Traditional Arabic" w:cs="Traditional Arabic"/>
          <w:sz w:val="32"/>
          <w:szCs w:val="32"/>
          <w:highlight w:val="yellow"/>
          <w:rtl/>
        </w:rPr>
        <w:t>إنما</w:t>
      </w:r>
      <w:r w:rsidRPr="00D02C8D">
        <w:rPr>
          <w:rFonts w:ascii="Traditional Arabic" w:hAnsi="Traditional Arabic" w:cs="Traditional Arabic"/>
          <w:sz w:val="32"/>
          <w:szCs w:val="32"/>
          <w:rtl/>
        </w:rPr>
        <w:t xml:space="preserve"> كانت لأجل </w:t>
      </w:r>
      <w:r w:rsidRPr="00D02C8D">
        <w:rPr>
          <w:rFonts w:ascii="Traditional Arabic" w:hAnsi="Traditional Arabic" w:cs="Traditional Arabic"/>
          <w:sz w:val="32"/>
          <w:szCs w:val="32"/>
          <w:highlight w:val="yellow"/>
          <w:rtl/>
        </w:rPr>
        <w:t>إصلاحات</w:t>
      </w:r>
      <w:r w:rsidRPr="00D02C8D">
        <w:rPr>
          <w:rFonts w:ascii="Traditional Arabic" w:hAnsi="Traditional Arabic" w:cs="Traditional Arabic"/>
          <w:sz w:val="32"/>
          <w:szCs w:val="32"/>
          <w:rtl/>
        </w:rPr>
        <w:t xml:space="preserve"> العمل الذي كان في عمارتها، وقررت </w:t>
      </w:r>
      <w:r w:rsidRPr="00D02C8D">
        <w:rPr>
          <w:rFonts w:ascii="Traditional Arabic" w:hAnsi="Traditional Arabic" w:cs="Traditional Arabic"/>
          <w:sz w:val="32"/>
          <w:szCs w:val="32"/>
          <w:highlight w:val="yellow"/>
          <w:rtl/>
        </w:rPr>
        <w:t>بأنها</w:t>
      </w:r>
      <w:r w:rsidRPr="00D02C8D">
        <w:rPr>
          <w:rFonts w:ascii="Traditional Arabic" w:hAnsi="Traditional Arabic" w:cs="Traditional Arabic"/>
          <w:sz w:val="32"/>
          <w:szCs w:val="32"/>
          <w:rtl/>
        </w:rPr>
        <w:t xml:space="preserve"> لا ترغب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تضيف شيئاً </w:t>
      </w:r>
      <w:r w:rsidRPr="00D02C8D">
        <w:rPr>
          <w:rFonts w:ascii="Traditional Arabic" w:hAnsi="Traditional Arabic" w:cs="Traditional Arabic"/>
          <w:sz w:val="32"/>
          <w:szCs w:val="32"/>
          <w:highlight w:val="yellow"/>
          <w:rtl/>
        </w:rPr>
        <w:t>إلى</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أقوالها</w:t>
      </w:r>
      <w:r w:rsidRPr="00D02C8D">
        <w:rPr>
          <w:rFonts w:ascii="Traditional Arabic" w:hAnsi="Traditional Arabic" w:cs="Traditional Arabic"/>
          <w:sz w:val="32"/>
          <w:szCs w:val="32"/>
          <w:rtl/>
        </w:rPr>
        <w:t>.</w:t>
      </w:r>
    </w:p>
    <w:p w:rsidR="008D41FC" w:rsidRPr="00D02C8D" w:rsidRDefault="008D41FC" w:rsidP="008D41FC">
      <w:pPr>
        <w:spacing w:after="0" w:line="240" w:lineRule="auto"/>
        <w:jc w:val="center"/>
        <w:rPr>
          <w:rFonts w:ascii="Traditional Arabic" w:hAnsi="Traditional Arabic" w:cs="Traditional Arabic"/>
          <w:b/>
          <w:bCs/>
          <w:sz w:val="32"/>
          <w:szCs w:val="32"/>
          <w:rtl/>
        </w:rPr>
      </w:pPr>
      <w:r w:rsidRPr="00D02C8D">
        <w:rPr>
          <w:rFonts w:ascii="Traditional Arabic" w:hAnsi="Traditional Arabic" w:cs="Traditional Arabic"/>
          <w:b/>
          <w:bCs/>
          <w:sz w:val="32"/>
          <w:szCs w:val="32"/>
          <w:rtl/>
        </w:rPr>
        <w:t>الأسباب</w:t>
      </w:r>
    </w:p>
    <w:p w:rsidR="008D41FC" w:rsidRPr="00D02C8D" w:rsidRDefault="008D41FC" w:rsidP="008D41FC">
      <w:pPr>
        <w:spacing w:after="0" w:line="240" w:lineRule="auto"/>
        <w:jc w:val="both"/>
        <w:rPr>
          <w:rFonts w:ascii="Traditional Arabic" w:hAnsi="Traditional Arabic" w:cs="Traditional Arabic"/>
          <w:sz w:val="32"/>
          <w:szCs w:val="32"/>
          <w:rtl/>
        </w:rPr>
      </w:pPr>
      <w:r w:rsidRPr="00D02C8D">
        <w:rPr>
          <w:rFonts w:ascii="Traditional Arabic" w:hAnsi="Traditional Arabic" w:cs="Traditional Arabic"/>
          <w:sz w:val="32"/>
          <w:szCs w:val="32"/>
          <w:rtl/>
        </w:rPr>
        <w:t xml:space="preserve">وحيث </w:t>
      </w:r>
      <w:r w:rsidRPr="00D02C8D">
        <w:rPr>
          <w:rFonts w:ascii="Traditional Arabic" w:hAnsi="Traditional Arabic" w:cs="Traditional Arabic"/>
          <w:sz w:val="32"/>
          <w:szCs w:val="32"/>
          <w:highlight w:val="yellow"/>
          <w:rtl/>
        </w:rPr>
        <w:t>إنه</w:t>
      </w:r>
      <w:r w:rsidRPr="00D02C8D">
        <w:rPr>
          <w:rFonts w:ascii="Traditional Arabic" w:hAnsi="Traditional Arabic" w:cs="Traditional Arabic"/>
          <w:sz w:val="32"/>
          <w:szCs w:val="32"/>
          <w:rtl/>
        </w:rPr>
        <w:t xml:space="preserve"> بصدد مساءلة المتهمين عما نسب </w:t>
      </w:r>
      <w:r w:rsidRPr="00D02C8D">
        <w:rPr>
          <w:rFonts w:ascii="Traditional Arabic" w:hAnsi="Traditional Arabic" w:cs="Traditional Arabic"/>
          <w:sz w:val="32"/>
          <w:szCs w:val="32"/>
          <w:highlight w:val="yellow"/>
          <w:rtl/>
        </w:rPr>
        <w:t>إليهم</w:t>
      </w:r>
      <w:r w:rsidRPr="00D02C8D">
        <w:rPr>
          <w:rFonts w:ascii="Traditional Arabic" w:hAnsi="Traditional Arabic" w:cs="Traditional Arabic"/>
          <w:sz w:val="32"/>
          <w:szCs w:val="32"/>
          <w:rtl/>
        </w:rPr>
        <w:t xml:space="preserve"> في قرار الاتهام فقد اطلعت الدائرة على </w:t>
      </w:r>
      <w:r w:rsidRPr="00D02C8D">
        <w:rPr>
          <w:rFonts w:ascii="Traditional Arabic" w:hAnsi="Traditional Arabic" w:cs="Traditional Arabic"/>
          <w:sz w:val="32"/>
          <w:szCs w:val="32"/>
          <w:highlight w:val="yellow"/>
          <w:rtl/>
        </w:rPr>
        <w:t>أوراق</w:t>
      </w:r>
      <w:r w:rsidRPr="00D02C8D">
        <w:rPr>
          <w:rFonts w:ascii="Traditional Arabic" w:hAnsi="Traditional Arabic" w:cs="Traditional Arabic"/>
          <w:sz w:val="32"/>
          <w:szCs w:val="32"/>
          <w:rtl/>
        </w:rPr>
        <w:t xml:space="preserve"> الدعوى وعلى ما جاء فيها وأخصها </w:t>
      </w:r>
      <w:r w:rsidRPr="00D02C8D">
        <w:rPr>
          <w:rFonts w:ascii="Traditional Arabic" w:hAnsi="Traditional Arabic" w:cs="Traditional Arabic"/>
          <w:sz w:val="32"/>
          <w:szCs w:val="32"/>
          <w:highlight w:val="yellow"/>
          <w:rtl/>
        </w:rPr>
        <w:t>أدلة</w:t>
      </w:r>
      <w:r w:rsidRPr="00D02C8D">
        <w:rPr>
          <w:rFonts w:ascii="Traditional Arabic" w:hAnsi="Traditional Arabic" w:cs="Traditional Arabic"/>
          <w:sz w:val="32"/>
          <w:szCs w:val="32"/>
          <w:rtl/>
        </w:rPr>
        <w:t xml:space="preserve"> الاتهام المتقدم ذكرها</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كما اطلعت الدائرة على جميع التحقيقات وعلى المذكرات التي قدمت </w:t>
      </w:r>
      <w:r w:rsidRPr="00D02C8D">
        <w:rPr>
          <w:rFonts w:ascii="Traditional Arabic" w:hAnsi="Traditional Arabic" w:cs="Traditional Arabic"/>
          <w:sz w:val="32"/>
          <w:szCs w:val="32"/>
          <w:highlight w:val="yellow"/>
          <w:rtl/>
        </w:rPr>
        <w:t>أثناء</w:t>
      </w:r>
      <w:r w:rsidRPr="00D02C8D">
        <w:rPr>
          <w:rFonts w:ascii="Traditional Arabic" w:hAnsi="Traditional Arabic" w:cs="Traditional Arabic"/>
          <w:sz w:val="32"/>
          <w:szCs w:val="32"/>
          <w:rtl/>
        </w:rPr>
        <w:t xml:space="preserve"> المرافعة </w:t>
      </w:r>
      <w:r w:rsidRPr="00D02C8D">
        <w:rPr>
          <w:rFonts w:ascii="Traditional Arabic" w:hAnsi="Traditional Arabic" w:cs="Traditional Arabic"/>
          <w:sz w:val="32"/>
          <w:szCs w:val="32"/>
          <w:highlight w:val="yellow"/>
          <w:rtl/>
        </w:rPr>
        <w:t>وأقوال</w:t>
      </w:r>
      <w:r w:rsidRPr="00D02C8D">
        <w:rPr>
          <w:rFonts w:ascii="Traditional Arabic" w:hAnsi="Traditional Arabic" w:cs="Traditional Arabic"/>
          <w:sz w:val="32"/>
          <w:szCs w:val="32"/>
          <w:rtl/>
        </w:rPr>
        <w:t xml:space="preserve"> المتهمين وممثل الادعاء، وحيث </w:t>
      </w:r>
      <w:r w:rsidRPr="00D02C8D">
        <w:rPr>
          <w:rFonts w:ascii="Traditional Arabic" w:hAnsi="Traditional Arabic" w:cs="Traditional Arabic"/>
          <w:sz w:val="32"/>
          <w:szCs w:val="32"/>
          <w:highlight w:val="yellow"/>
          <w:rtl/>
        </w:rPr>
        <w:t>إنه</w:t>
      </w:r>
      <w:r w:rsidRPr="00D02C8D">
        <w:rPr>
          <w:rFonts w:ascii="Traditional Arabic" w:hAnsi="Traditional Arabic" w:cs="Traditional Arabic"/>
          <w:sz w:val="32"/>
          <w:szCs w:val="32"/>
          <w:rtl/>
        </w:rPr>
        <w:t xml:space="preserve"> لما كانت التهمة المسندة </w:t>
      </w:r>
      <w:r w:rsidRPr="00D02C8D">
        <w:rPr>
          <w:rFonts w:ascii="Traditional Arabic" w:hAnsi="Traditional Arabic" w:cs="Traditional Arabic"/>
          <w:sz w:val="32"/>
          <w:szCs w:val="32"/>
          <w:highlight w:val="yellow"/>
          <w:rtl/>
        </w:rPr>
        <w:t>إلى</w:t>
      </w:r>
      <w:r w:rsidRPr="00D02C8D">
        <w:rPr>
          <w:rFonts w:ascii="Traditional Arabic" w:hAnsi="Traditional Arabic" w:cs="Traditional Arabic"/>
          <w:sz w:val="32"/>
          <w:szCs w:val="32"/>
          <w:rtl/>
        </w:rPr>
        <w:t xml:space="preserve"> المتهم </w:t>
      </w:r>
      <w:r w:rsidRPr="00D02C8D">
        <w:rPr>
          <w:rFonts w:ascii="Traditional Arabic" w:hAnsi="Traditional Arabic" w:cs="Traditional Arabic"/>
          <w:sz w:val="32"/>
          <w:szCs w:val="32"/>
          <w:highlight w:val="yellow"/>
          <w:rtl/>
        </w:rPr>
        <w:t>الأول</w:t>
      </w:r>
      <w:r w:rsidRPr="00D02C8D">
        <w:rPr>
          <w:rFonts w:ascii="Traditional Arabic" w:hAnsi="Traditional Arabic" w:cs="Traditional Arabic"/>
          <w:sz w:val="32"/>
          <w:szCs w:val="32"/>
          <w:rtl/>
        </w:rPr>
        <w:t xml:space="preserve"> (...) </w:t>
      </w:r>
      <w:r w:rsidRPr="00D02C8D">
        <w:rPr>
          <w:rFonts w:ascii="Traditional Arabic" w:hAnsi="Traditional Arabic" w:cs="Traditional Arabic"/>
          <w:sz w:val="32"/>
          <w:szCs w:val="32"/>
          <w:highlight w:val="yellow"/>
          <w:rtl/>
        </w:rPr>
        <w:t>أنه</w:t>
      </w:r>
      <w:r w:rsidRPr="00D02C8D">
        <w:rPr>
          <w:rFonts w:ascii="Traditional Arabic" w:hAnsi="Traditional Arabic" w:cs="Traditional Arabic"/>
          <w:sz w:val="32"/>
          <w:szCs w:val="32"/>
          <w:rtl/>
        </w:rPr>
        <w:t xml:space="preserve"> بصفته في حكم الموظف العام في شركة (...) طلب </w:t>
      </w:r>
      <w:r w:rsidRPr="00D02C8D">
        <w:rPr>
          <w:rFonts w:ascii="Traditional Arabic" w:hAnsi="Traditional Arabic" w:cs="Traditional Arabic"/>
          <w:sz w:val="32"/>
          <w:szCs w:val="32"/>
          <w:highlight w:val="yellow"/>
          <w:rtl/>
        </w:rPr>
        <w:t>وأخذ</w:t>
      </w:r>
      <w:r w:rsidRPr="00D02C8D">
        <w:rPr>
          <w:rFonts w:ascii="Traditional Arabic" w:hAnsi="Traditional Arabic" w:cs="Traditional Arabic"/>
          <w:sz w:val="32"/>
          <w:szCs w:val="32"/>
          <w:rtl/>
        </w:rPr>
        <w:t xml:space="preserve"> لنفسه مبالغ مالية قدرها </w:t>
      </w:r>
      <w:r w:rsidRPr="00D02C8D">
        <w:rPr>
          <w:rFonts w:ascii="Traditional Arabic" w:hAnsi="Traditional Arabic" w:cs="Traditional Arabic"/>
          <w:sz w:val="32"/>
          <w:szCs w:val="32"/>
          <w:highlight w:val="yellow"/>
          <w:rtl/>
        </w:rPr>
        <w:t>أربعة</w:t>
      </w:r>
      <w:r w:rsidRPr="00D02C8D">
        <w:rPr>
          <w:rFonts w:ascii="Traditional Arabic" w:hAnsi="Traditional Arabic" w:cs="Traditional Arabic"/>
          <w:sz w:val="32"/>
          <w:szCs w:val="32"/>
          <w:rtl/>
        </w:rPr>
        <w:t xml:space="preserve"> وثلاثون </w:t>
      </w:r>
      <w:r w:rsidRPr="00D02C8D">
        <w:rPr>
          <w:rFonts w:ascii="Traditional Arabic" w:hAnsi="Traditional Arabic" w:cs="Traditional Arabic"/>
          <w:sz w:val="32"/>
          <w:szCs w:val="32"/>
          <w:highlight w:val="yellow"/>
          <w:rtl/>
        </w:rPr>
        <w:t>ألف</w:t>
      </w:r>
      <w:r w:rsidRPr="00D02C8D">
        <w:rPr>
          <w:rFonts w:ascii="Traditional Arabic" w:hAnsi="Traditional Arabic" w:cs="Traditional Arabic"/>
          <w:sz w:val="32"/>
          <w:szCs w:val="32"/>
          <w:rtl/>
        </w:rPr>
        <w:t xml:space="preserve"> ريال على سبيل الرشوة</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لمكافأته على ما وقع منه </w:t>
      </w:r>
      <w:r w:rsidRPr="00D02C8D">
        <w:rPr>
          <w:rFonts w:ascii="Traditional Arabic" w:hAnsi="Traditional Arabic" w:cs="Traditional Arabic"/>
          <w:sz w:val="32"/>
          <w:szCs w:val="32"/>
          <w:highlight w:val="yellow"/>
          <w:rtl/>
        </w:rPr>
        <w:t>أثناء</w:t>
      </w:r>
      <w:r w:rsidRPr="00D02C8D">
        <w:rPr>
          <w:rFonts w:ascii="Traditional Arabic" w:hAnsi="Traditional Arabic" w:cs="Traditional Arabic"/>
          <w:sz w:val="32"/>
          <w:szCs w:val="32"/>
          <w:rtl/>
        </w:rPr>
        <w:t xml:space="preserve"> عملية اختيار مواقع </w:t>
      </w:r>
      <w:r w:rsidRPr="00D02C8D">
        <w:rPr>
          <w:rFonts w:ascii="Traditional Arabic" w:hAnsi="Traditional Arabic" w:cs="Traditional Arabic"/>
          <w:sz w:val="32"/>
          <w:szCs w:val="32"/>
          <w:highlight w:val="yellow"/>
          <w:rtl/>
        </w:rPr>
        <w:t>أبراج</w:t>
      </w:r>
      <w:r w:rsidRPr="00D02C8D">
        <w:rPr>
          <w:rFonts w:ascii="Traditional Arabic" w:hAnsi="Traditional Arabic" w:cs="Traditional Arabic"/>
          <w:sz w:val="32"/>
          <w:szCs w:val="32"/>
          <w:rtl/>
        </w:rPr>
        <w:t xml:space="preserve"> الهاتف الجوال المستأجرة للشركة من بعض </w:t>
      </w:r>
      <w:r w:rsidRPr="00D02C8D">
        <w:rPr>
          <w:rFonts w:ascii="Traditional Arabic" w:hAnsi="Traditional Arabic" w:cs="Traditional Arabic"/>
          <w:sz w:val="32"/>
          <w:szCs w:val="32"/>
          <w:highlight w:val="yellow"/>
          <w:rtl/>
        </w:rPr>
        <w:t>أصحاب</w:t>
      </w:r>
      <w:r w:rsidRPr="00D02C8D">
        <w:rPr>
          <w:rFonts w:ascii="Traditional Arabic" w:hAnsi="Traditional Arabic" w:cs="Traditional Arabic"/>
          <w:sz w:val="32"/>
          <w:szCs w:val="32"/>
          <w:rtl/>
        </w:rPr>
        <w:t xml:space="preserve"> العقارات</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وكان المتهم قد اعترف في التحقيقات وصادق في المحكمة </w:t>
      </w:r>
      <w:r w:rsidRPr="00D02C8D">
        <w:rPr>
          <w:rFonts w:ascii="Traditional Arabic" w:hAnsi="Traditional Arabic" w:cs="Traditional Arabic"/>
          <w:sz w:val="32"/>
          <w:szCs w:val="32"/>
          <w:highlight w:val="yellow"/>
          <w:rtl/>
        </w:rPr>
        <w:t>أمام</w:t>
      </w:r>
      <w:r w:rsidRPr="00D02C8D">
        <w:rPr>
          <w:rFonts w:ascii="Traditional Arabic" w:hAnsi="Traditional Arabic" w:cs="Traditional Arabic"/>
          <w:sz w:val="32"/>
          <w:szCs w:val="32"/>
          <w:rtl/>
        </w:rPr>
        <w:t xml:space="preserve"> القاضي على </w:t>
      </w:r>
      <w:r w:rsidRPr="00D02C8D">
        <w:rPr>
          <w:rFonts w:ascii="Traditional Arabic" w:hAnsi="Traditional Arabic" w:cs="Traditional Arabic"/>
          <w:sz w:val="32"/>
          <w:szCs w:val="32"/>
          <w:highlight w:val="yellow"/>
          <w:rtl/>
        </w:rPr>
        <w:t>أنه</w:t>
      </w:r>
      <w:r w:rsidRPr="00D02C8D">
        <w:rPr>
          <w:rFonts w:ascii="Traditional Arabic" w:hAnsi="Traditional Arabic" w:cs="Traditional Arabic"/>
          <w:sz w:val="32"/>
          <w:szCs w:val="32"/>
          <w:rtl/>
        </w:rPr>
        <w:t xml:space="preserve"> استلم هذه المبالغ</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 </w:t>
      </w:r>
      <w:r w:rsidRPr="00D02C8D">
        <w:rPr>
          <w:rFonts w:ascii="Traditional Arabic" w:hAnsi="Traditional Arabic" w:cs="Traditional Arabic"/>
          <w:sz w:val="32"/>
          <w:szCs w:val="32"/>
          <w:highlight w:val="yellow"/>
          <w:rtl/>
        </w:rPr>
        <w:t>أودعت</w:t>
      </w:r>
      <w:r w:rsidRPr="00D02C8D">
        <w:rPr>
          <w:rFonts w:ascii="Traditional Arabic" w:hAnsi="Traditional Arabic" w:cs="Traditional Arabic"/>
          <w:sz w:val="32"/>
          <w:szCs w:val="32"/>
          <w:rtl/>
        </w:rPr>
        <w:t xml:space="preserve"> في حسابه لمكافأته على عمله</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وأكد</w:t>
      </w:r>
      <w:r w:rsidRPr="00D02C8D">
        <w:rPr>
          <w:rFonts w:ascii="Traditional Arabic" w:hAnsi="Traditional Arabic" w:cs="Traditional Arabic"/>
          <w:sz w:val="32"/>
          <w:szCs w:val="32"/>
          <w:rtl/>
        </w:rPr>
        <w:t xml:space="preserve"> اعترافه السابق باعترافه أيضاً </w:t>
      </w:r>
      <w:r w:rsidRPr="00D02C8D">
        <w:rPr>
          <w:rFonts w:ascii="Traditional Arabic" w:hAnsi="Traditional Arabic" w:cs="Traditional Arabic"/>
          <w:sz w:val="32"/>
          <w:szCs w:val="32"/>
          <w:highlight w:val="yellow"/>
          <w:rtl/>
        </w:rPr>
        <w:t>أمام</w:t>
      </w:r>
      <w:r w:rsidRPr="00D02C8D">
        <w:rPr>
          <w:rFonts w:ascii="Traditional Arabic" w:hAnsi="Traditional Arabic" w:cs="Traditional Arabic"/>
          <w:sz w:val="32"/>
          <w:szCs w:val="32"/>
          <w:rtl/>
        </w:rPr>
        <w:t xml:space="preserve"> الدائرة على نحو ما تقدم وهو في حكم الموظف العام طبقاً لنص المادة الثامنة من نظام مكافحة الرشوة الصادر بالمرسوم الملكي رقم (م36) وتاريخ 29/12/1412هــ</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وكانت المادة الثالثة من ذات النظام قد نصت على أن: " كل موظف عام طلب لنفسه </w:t>
      </w:r>
      <w:r w:rsidRPr="00D02C8D">
        <w:rPr>
          <w:rFonts w:ascii="Traditional Arabic" w:hAnsi="Traditional Arabic" w:cs="Traditional Arabic"/>
          <w:sz w:val="32"/>
          <w:szCs w:val="32"/>
          <w:highlight w:val="yellow"/>
          <w:rtl/>
        </w:rPr>
        <w:t>أو</w:t>
      </w:r>
      <w:r w:rsidRPr="00D02C8D">
        <w:rPr>
          <w:rFonts w:ascii="Traditional Arabic" w:hAnsi="Traditional Arabic" w:cs="Traditional Arabic"/>
          <w:sz w:val="32"/>
          <w:szCs w:val="32"/>
          <w:rtl/>
        </w:rPr>
        <w:t xml:space="preserve"> لغيره </w:t>
      </w:r>
      <w:r w:rsidRPr="00D02C8D">
        <w:rPr>
          <w:rFonts w:ascii="Traditional Arabic" w:hAnsi="Traditional Arabic" w:cs="Traditional Arabic"/>
          <w:sz w:val="32"/>
          <w:szCs w:val="32"/>
          <w:highlight w:val="yellow"/>
          <w:rtl/>
        </w:rPr>
        <w:t>أو</w:t>
      </w:r>
      <w:r w:rsidRPr="00D02C8D">
        <w:rPr>
          <w:rFonts w:ascii="Traditional Arabic" w:hAnsi="Traditional Arabic" w:cs="Traditional Arabic"/>
          <w:sz w:val="32"/>
          <w:szCs w:val="32"/>
          <w:rtl/>
        </w:rPr>
        <w:t xml:space="preserve"> قبل </w:t>
      </w:r>
      <w:r w:rsidRPr="00D02C8D">
        <w:rPr>
          <w:rFonts w:ascii="Traditional Arabic" w:hAnsi="Traditional Arabic" w:cs="Traditional Arabic"/>
          <w:sz w:val="32"/>
          <w:szCs w:val="32"/>
          <w:highlight w:val="yellow"/>
          <w:rtl/>
        </w:rPr>
        <w:t>أو</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أخذ</w:t>
      </w:r>
      <w:r w:rsidRPr="00D02C8D">
        <w:rPr>
          <w:rFonts w:ascii="Traditional Arabic" w:hAnsi="Traditional Arabic" w:cs="Traditional Arabic"/>
          <w:sz w:val="32"/>
          <w:szCs w:val="32"/>
          <w:rtl/>
        </w:rPr>
        <w:t xml:space="preserve"> وعداً </w:t>
      </w:r>
      <w:r w:rsidRPr="00D02C8D">
        <w:rPr>
          <w:rFonts w:ascii="Traditional Arabic" w:hAnsi="Traditional Arabic" w:cs="Traditional Arabic"/>
          <w:sz w:val="32"/>
          <w:szCs w:val="32"/>
          <w:highlight w:val="yellow"/>
          <w:rtl/>
        </w:rPr>
        <w:t>أو</w:t>
      </w:r>
      <w:r w:rsidRPr="00D02C8D">
        <w:rPr>
          <w:rFonts w:ascii="Traditional Arabic" w:hAnsi="Traditional Arabic" w:cs="Traditional Arabic"/>
          <w:sz w:val="32"/>
          <w:szCs w:val="32"/>
          <w:rtl/>
        </w:rPr>
        <w:t xml:space="preserve"> عطية للإخلال بواجبات وظيفته </w:t>
      </w:r>
      <w:r w:rsidRPr="00D02C8D">
        <w:rPr>
          <w:rFonts w:ascii="Traditional Arabic" w:hAnsi="Traditional Arabic" w:cs="Traditional Arabic"/>
          <w:sz w:val="32"/>
          <w:szCs w:val="32"/>
          <w:highlight w:val="yellow"/>
          <w:rtl/>
        </w:rPr>
        <w:t>أو</w:t>
      </w:r>
      <w:r w:rsidRPr="00D02C8D">
        <w:rPr>
          <w:rFonts w:ascii="Traditional Arabic" w:hAnsi="Traditional Arabic" w:cs="Traditional Arabic"/>
          <w:sz w:val="32"/>
          <w:szCs w:val="32"/>
          <w:rtl/>
        </w:rPr>
        <w:t xml:space="preserve"> لمكافأته على ما وقع منه ولو كان ذلك بدون اتفاق سابق يعد مرتشياً ويعاقب بالعقوبة المنصوص عليها في المادة </w:t>
      </w:r>
      <w:r w:rsidRPr="00D02C8D">
        <w:rPr>
          <w:rFonts w:ascii="Traditional Arabic" w:hAnsi="Traditional Arabic" w:cs="Traditional Arabic"/>
          <w:sz w:val="32"/>
          <w:szCs w:val="32"/>
          <w:highlight w:val="yellow"/>
          <w:rtl/>
        </w:rPr>
        <w:t>الأولى</w:t>
      </w:r>
      <w:r w:rsidRPr="00D02C8D">
        <w:rPr>
          <w:rFonts w:ascii="Traditional Arabic" w:hAnsi="Traditional Arabic" w:cs="Traditional Arabic"/>
          <w:sz w:val="32"/>
          <w:szCs w:val="32"/>
          <w:rtl/>
        </w:rPr>
        <w:t xml:space="preserve"> من هذا النظام" والعقوبة المنصوص عليها في المادة </w:t>
      </w:r>
      <w:r w:rsidRPr="00D02C8D">
        <w:rPr>
          <w:rFonts w:ascii="Traditional Arabic" w:hAnsi="Traditional Arabic" w:cs="Traditional Arabic"/>
          <w:sz w:val="32"/>
          <w:szCs w:val="32"/>
          <w:highlight w:val="yellow"/>
          <w:rtl/>
        </w:rPr>
        <w:t>الأولى</w:t>
      </w:r>
      <w:r w:rsidRPr="00D02C8D">
        <w:rPr>
          <w:rFonts w:ascii="Traditional Arabic" w:hAnsi="Traditional Arabic" w:cs="Traditional Arabic"/>
          <w:sz w:val="32"/>
          <w:szCs w:val="32"/>
          <w:rtl/>
        </w:rPr>
        <w:t xml:space="preserve"> هي السجن مدة لا تتجاوز عشر سنوات</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والغرامة التي لا تزيد عن مليون ريال </w:t>
      </w:r>
      <w:r w:rsidRPr="00D02C8D">
        <w:rPr>
          <w:rFonts w:ascii="Traditional Arabic" w:hAnsi="Traditional Arabic" w:cs="Traditional Arabic"/>
          <w:sz w:val="32"/>
          <w:szCs w:val="32"/>
          <w:highlight w:val="yellow"/>
          <w:rtl/>
        </w:rPr>
        <w:t>أو</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بإحدى</w:t>
      </w:r>
      <w:r w:rsidRPr="00D02C8D">
        <w:rPr>
          <w:rFonts w:ascii="Traditional Arabic" w:hAnsi="Traditional Arabic" w:cs="Traditional Arabic"/>
          <w:sz w:val="32"/>
          <w:szCs w:val="32"/>
          <w:rtl/>
        </w:rPr>
        <w:t xml:space="preserve"> هاتين العقوبتين</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فإن</w:t>
      </w:r>
      <w:r w:rsidRPr="00D02C8D">
        <w:rPr>
          <w:rFonts w:ascii="Traditional Arabic" w:hAnsi="Traditional Arabic" w:cs="Traditional Arabic"/>
          <w:sz w:val="32"/>
          <w:szCs w:val="32"/>
          <w:rtl/>
        </w:rPr>
        <w:t xml:space="preserve"> الدائرة لذلك تقضي </w:t>
      </w:r>
      <w:r w:rsidRPr="00D02C8D">
        <w:rPr>
          <w:rFonts w:ascii="Traditional Arabic" w:hAnsi="Traditional Arabic" w:cs="Traditional Arabic"/>
          <w:sz w:val="32"/>
          <w:szCs w:val="32"/>
          <w:highlight w:val="yellow"/>
          <w:rtl/>
        </w:rPr>
        <w:t>بإدانته</w:t>
      </w:r>
      <w:r w:rsidRPr="00D02C8D">
        <w:rPr>
          <w:rFonts w:ascii="Traditional Arabic" w:hAnsi="Traditional Arabic" w:cs="Traditional Arabic"/>
          <w:sz w:val="32"/>
          <w:szCs w:val="32"/>
          <w:rtl/>
        </w:rPr>
        <w:t xml:space="preserve"> بجريمة الرشوة المنسوبة </w:t>
      </w:r>
      <w:r w:rsidRPr="00D02C8D">
        <w:rPr>
          <w:rFonts w:ascii="Traditional Arabic" w:hAnsi="Traditional Arabic" w:cs="Traditional Arabic"/>
          <w:sz w:val="32"/>
          <w:szCs w:val="32"/>
          <w:highlight w:val="yellow"/>
          <w:rtl/>
        </w:rPr>
        <w:t>إليه</w:t>
      </w:r>
      <w:r w:rsidRPr="00D02C8D">
        <w:rPr>
          <w:rFonts w:ascii="Traditional Arabic" w:hAnsi="Traditional Arabic" w:cs="Traditional Arabic"/>
          <w:sz w:val="32"/>
          <w:szCs w:val="32"/>
          <w:rtl/>
        </w:rPr>
        <w:t xml:space="preserve"> في قرار الاتهام</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ومعاقبته عنها بالعقوبة الواردة في منطوق الحكم</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طبقاً </w:t>
      </w:r>
      <w:r w:rsidRPr="00D02C8D">
        <w:rPr>
          <w:rFonts w:ascii="Traditional Arabic" w:hAnsi="Traditional Arabic" w:cs="Traditional Arabic"/>
          <w:sz w:val="32"/>
          <w:szCs w:val="32"/>
          <w:highlight w:val="cyan"/>
          <w:rtl/>
        </w:rPr>
        <w:t>لمادة الاتهام</w:t>
      </w:r>
      <w:r w:rsidRPr="00D02C8D">
        <w:rPr>
          <w:rFonts w:ascii="Traditional Arabic" w:hAnsi="Traditional Arabic" w:cs="Traditional Arabic"/>
          <w:sz w:val="32"/>
          <w:szCs w:val="32"/>
          <w:rtl/>
        </w:rPr>
        <w:t xml:space="preserve">، ولم تلتفت الدائرة </w:t>
      </w:r>
      <w:r w:rsidRPr="00D02C8D">
        <w:rPr>
          <w:rFonts w:ascii="Traditional Arabic" w:hAnsi="Traditional Arabic" w:cs="Traditional Arabic"/>
          <w:sz w:val="32"/>
          <w:szCs w:val="32"/>
          <w:highlight w:val="yellow"/>
          <w:rtl/>
        </w:rPr>
        <w:t>إلى</w:t>
      </w:r>
      <w:r w:rsidRPr="00D02C8D">
        <w:rPr>
          <w:rFonts w:ascii="Traditional Arabic" w:hAnsi="Traditional Arabic" w:cs="Traditional Arabic"/>
          <w:sz w:val="32"/>
          <w:szCs w:val="32"/>
          <w:rtl/>
        </w:rPr>
        <w:t xml:space="preserve"> ما تعلل به على نحو ما تقدم في دفاعه </w:t>
      </w:r>
      <w:r w:rsidRPr="00D02C8D">
        <w:rPr>
          <w:rFonts w:ascii="Traditional Arabic" w:hAnsi="Traditional Arabic" w:cs="Traditional Arabic"/>
          <w:sz w:val="32"/>
          <w:szCs w:val="32"/>
          <w:highlight w:val="yellow"/>
          <w:rtl/>
        </w:rPr>
        <w:t>إذ</w:t>
      </w:r>
      <w:r w:rsidRPr="00D02C8D">
        <w:rPr>
          <w:rFonts w:ascii="Traditional Arabic" w:hAnsi="Traditional Arabic" w:cs="Traditional Arabic"/>
          <w:sz w:val="32"/>
          <w:szCs w:val="32"/>
          <w:rtl/>
        </w:rPr>
        <w:t xml:space="preserve"> فضلاً عن </w:t>
      </w:r>
      <w:r w:rsidRPr="00D02C8D">
        <w:rPr>
          <w:rFonts w:ascii="Traditional Arabic" w:hAnsi="Traditional Arabic" w:cs="Traditional Arabic"/>
          <w:sz w:val="32"/>
          <w:szCs w:val="32"/>
          <w:highlight w:val="yellow"/>
          <w:rtl/>
        </w:rPr>
        <w:t>أنه</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أراد</w:t>
      </w:r>
      <w:r w:rsidRPr="00D02C8D">
        <w:rPr>
          <w:rFonts w:ascii="Traditional Arabic" w:hAnsi="Traditional Arabic" w:cs="Traditional Arabic"/>
          <w:sz w:val="32"/>
          <w:szCs w:val="32"/>
          <w:rtl/>
        </w:rPr>
        <w:t xml:space="preserve"> الخلاص مما وقع فيه</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فإن</w:t>
      </w:r>
      <w:r w:rsidRPr="00D02C8D">
        <w:rPr>
          <w:rFonts w:ascii="Traditional Arabic" w:hAnsi="Traditional Arabic" w:cs="Traditional Arabic"/>
          <w:sz w:val="32"/>
          <w:szCs w:val="32"/>
          <w:rtl/>
        </w:rPr>
        <w:t xml:space="preserve"> نص المادة الثالثة من النظام المتقدم نصها واضحة في انطباقها بحقه</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وحيث إنه بالنسبة للمتهم الخامس (...) وما نسب </w:t>
      </w:r>
      <w:r w:rsidRPr="00D02C8D">
        <w:rPr>
          <w:rFonts w:ascii="Traditional Arabic" w:hAnsi="Traditional Arabic" w:cs="Traditional Arabic"/>
          <w:sz w:val="32"/>
          <w:szCs w:val="32"/>
          <w:highlight w:val="yellow"/>
          <w:rtl/>
        </w:rPr>
        <w:t>إليه</w:t>
      </w:r>
      <w:r w:rsidRPr="00D02C8D">
        <w:rPr>
          <w:rFonts w:ascii="Traditional Arabic" w:hAnsi="Traditional Arabic" w:cs="Traditional Arabic"/>
          <w:sz w:val="32"/>
          <w:szCs w:val="32"/>
          <w:rtl/>
        </w:rPr>
        <w:t xml:space="preserve"> من </w:t>
      </w:r>
      <w:r w:rsidRPr="00D02C8D">
        <w:rPr>
          <w:rFonts w:ascii="Traditional Arabic" w:hAnsi="Traditional Arabic" w:cs="Traditional Arabic"/>
          <w:sz w:val="32"/>
          <w:szCs w:val="32"/>
          <w:highlight w:val="yellow"/>
          <w:rtl/>
        </w:rPr>
        <w:t>إعطاء</w:t>
      </w:r>
      <w:r w:rsidRPr="00D02C8D">
        <w:rPr>
          <w:rFonts w:ascii="Traditional Arabic" w:hAnsi="Traditional Arabic" w:cs="Traditional Arabic"/>
          <w:sz w:val="32"/>
          <w:szCs w:val="32"/>
          <w:rtl/>
        </w:rPr>
        <w:t xml:space="preserve"> المتهم </w:t>
      </w:r>
      <w:r w:rsidRPr="00D02C8D">
        <w:rPr>
          <w:rFonts w:ascii="Traditional Arabic" w:hAnsi="Traditional Arabic" w:cs="Traditional Arabic"/>
          <w:sz w:val="32"/>
          <w:szCs w:val="32"/>
          <w:highlight w:val="yellow"/>
          <w:rtl/>
        </w:rPr>
        <w:t>الأول</w:t>
      </w:r>
      <w:r w:rsidRPr="00D02C8D">
        <w:rPr>
          <w:rFonts w:ascii="Traditional Arabic" w:hAnsi="Traditional Arabic" w:cs="Traditional Arabic"/>
          <w:sz w:val="32"/>
          <w:szCs w:val="32"/>
          <w:rtl/>
        </w:rPr>
        <w:t xml:space="preserve"> مبلغ خمسة </w:t>
      </w:r>
      <w:r w:rsidRPr="00D02C8D">
        <w:rPr>
          <w:rFonts w:ascii="Traditional Arabic" w:hAnsi="Traditional Arabic" w:cs="Traditional Arabic"/>
          <w:sz w:val="32"/>
          <w:szCs w:val="32"/>
          <w:highlight w:val="yellow"/>
          <w:rtl/>
        </w:rPr>
        <w:t>آلاف</w:t>
      </w:r>
      <w:r w:rsidRPr="00D02C8D">
        <w:rPr>
          <w:rFonts w:ascii="Traditional Arabic" w:hAnsi="Traditional Arabic" w:cs="Traditional Arabic"/>
          <w:sz w:val="32"/>
          <w:szCs w:val="32"/>
          <w:rtl/>
        </w:rPr>
        <w:t xml:space="preserve"> ريال على سبيل الرشوة مكافأة له على اختياره سطح عمارته </w:t>
      </w:r>
      <w:r w:rsidRPr="00D02C8D">
        <w:rPr>
          <w:rFonts w:ascii="Traditional Arabic" w:hAnsi="Traditional Arabic" w:cs="Traditional Arabic"/>
          <w:sz w:val="32"/>
          <w:szCs w:val="32"/>
          <w:highlight w:val="yellow"/>
          <w:rtl/>
        </w:rPr>
        <w:t>لإنشاء</w:t>
      </w:r>
      <w:r w:rsidRPr="00D02C8D">
        <w:rPr>
          <w:rFonts w:ascii="Traditional Arabic" w:hAnsi="Traditional Arabic" w:cs="Traditional Arabic"/>
          <w:sz w:val="32"/>
          <w:szCs w:val="32"/>
          <w:rtl/>
        </w:rPr>
        <w:t xml:space="preserve"> برج جوال عليها</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فإنه</w:t>
      </w:r>
      <w:r w:rsidRPr="00D02C8D">
        <w:rPr>
          <w:rFonts w:ascii="Traditional Arabic" w:hAnsi="Traditional Arabic" w:cs="Traditional Arabic"/>
          <w:sz w:val="32"/>
          <w:szCs w:val="32"/>
          <w:rtl/>
        </w:rPr>
        <w:t xml:space="preserve"> لما كان المتهم قد اعترف في جميع مراحل التحقيق </w:t>
      </w:r>
      <w:r w:rsidRPr="00D02C8D">
        <w:rPr>
          <w:rFonts w:ascii="Traditional Arabic" w:hAnsi="Traditional Arabic" w:cs="Traditional Arabic"/>
          <w:sz w:val="32"/>
          <w:szCs w:val="32"/>
          <w:highlight w:val="yellow"/>
          <w:rtl/>
        </w:rPr>
        <w:t>وأمام</w:t>
      </w:r>
      <w:r w:rsidRPr="00D02C8D">
        <w:rPr>
          <w:rFonts w:ascii="Traditional Arabic" w:hAnsi="Traditional Arabic" w:cs="Traditional Arabic"/>
          <w:sz w:val="32"/>
          <w:szCs w:val="32"/>
          <w:rtl/>
        </w:rPr>
        <w:t xml:space="preserve"> الدائرة وصادق في المحكمة على اعترافه </w:t>
      </w:r>
      <w:r w:rsidRPr="00D02C8D">
        <w:rPr>
          <w:rFonts w:ascii="Traditional Arabic" w:hAnsi="Traditional Arabic" w:cs="Traditional Arabic"/>
          <w:sz w:val="32"/>
          <w:szCs w:val="32"/>
          <w:highlight w:val="yellow"/>
          <w:rtl/>
        </w:rPr>
        <w:t>بأنه</w:t>
      </w:r>
      <w:r w:rsidRPr="00D02C8D">
        <w:rPr>
          <w:rFonts w:ascii="Traditional Arabic" w:hAnsi="Traditional Arabic" w:cs="Traditional Arabic"/>
          <w:sz w:val="32"/>
          <w:szCs w:val="32"/>
          <w:rtl/>
        </w:rPr>
        <w:t xml:space="preserve"> قدم هذا المبلغ مكافأة</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وهدية للمتهم </w:t>
      </w:r>
      <w:r w:rsidRPr="00D02C8D">
        <w:rPr>
          <w:rFonts w:ascii="Traditional Arabic" w:hAnsi="Traditional Arabic" w:cs="Traditional Arabic"/>
          <w:sz w:val="32"/>
          <w:szCs w:val="32"/>
          <w:highlight w:val="yellow"/>
          <w:rtl/>
        </w:rPr>
        <w:t>الأول</w:t>
      </w:r>
      <w:r w:rsidRPr="00D02C8D">
        <w:rPr>
          <w:rFonts w:ascii="Traditional Arabic" w:hAnsi="Traditional Arabic" w:cs="Traditional Arabic"/>
          <w:sz w:val="32"/>
          <w:szCs w:val="32"/>
          <w:rtl/>
        </w:rPr>
        <w:t xml:space="preserve"> على ما وقع منه من عمل</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وكانت المادة الثالثة من نظام مكافحة الرشوة قد نصت على أن: "كل موظف عام طلب لنفسه </w:t>
      </w:r>
      <w:r w:rsidRPr="00D02C8D">
        <w:rPr>
          <w:rFonts w:ascii="Traditional Arabic" w:hAnsi="Traditional Arabic" w:cs="Traditional Arabic"/>
          <w:sz w:val="32"/>
          <w:szCs w:val="32"/>
          <w:highlight w:val="yellow"/>
          <w:rtl/>
        </w:rPr>
        <w:t>أو</w:t>
      </w:r>
      <w:r w:rsidRPr="00D02C8D">
        <w:rPr>
          <w:rFonts w:ascii="Traditional Arabic" w:hAnsi="Traditional Arabic" w:cs="Traditional Arabic"/>
          <w:sz w:val="32"/>
          <w:szCs w:val="32"/>
          <w:rtl/>
        </w:rPr>
        <w:t xml:space="preserve"> لغيره </w:t>
      </w:r>
      <w:r w:rsidRPr="00D02C8D">
        <w:rPr>
          <w:rFonts w:ascii="Traditional Arabic" w:hAnsi="Traditional Arabic" w:cs="Traditional Arabic"/>
          <w:sz w:val="32"/>
          <w:szCs w:val="32"/>
          <w:highlight w:val="yellow"/>
          <w:rtl/>
        </w:rPr>
        <w:t>أو</w:t>
      </w:r>
      <w:r w:rsidRPr="00D02C8D">
        <w:rPr>
          <w:rFonts w:ascii="Traditional Arabic" w:hAnsi="Traditional Arabic" w:cs="Traditional Arabic"/>
          <w:sz w:val="32"/>
          <w:szCs w:val="32"/>
          <w:rtl/>
        </w:rPr>
        <w:t xml:space="preserve"> قبل </w:t>
      </w:r>
      <w:r w:rsidRPr="00D02C8D">
        <w:rPr>
          <w:rFonts w:ascii="Traditional Arabic" w:hAnsi="Traditional Arabic" w:cs="Traditional Arabic"/>
          <w:sz w:val="32"/>
          <w:szCs w:val="32"/>
          <w:highlight w:val="yellow"/>
          <w:rtl/>
        </w:rPr>
        <w:t>أو</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أخذ</w:t>
      </w:r>
      <w:r w:rsidRPr="00D02C8D">
        <w:rPr>
          <w:rFonts w:ascii="Traditional Arabic" w:hAnsi="Traditional Arabic" w:cs="Traditional Arabic"/>
          <w:sz w:val="32"/>
          <w:szCs w:val="32"/>
          <w:rtl/>
        </w:rPr>
        <w:t xml:space="preserve"> وعداً أو عطية </w:t>
      </w:r>
      <w:r w:rsidRPr="00D02C8D">
        <w:rPr>
          <w:rFonts w:ascii="Traditional Arabic" w:hAnsi="Traditional Arabic" w:cs="Traditional Arabic"/>
          <w:sz w:val="32"/>
          <w:szCs w:val="32"/>
          <w:highlight w:val="yellow"/>
          <w:rtl/>
        </w:rPr>
        <w:t>للإخلال</w:t>
      </w:r>
      <w:r w:rsidRPr="00D02C8D">
        <w:rPr>
          <w:rFonts w:ascii="Traditional Arabic" w:hAnsi="Traditional Arabic" w:cs="Traditional Arabic"/>
          <w:sz w:val="32"/>
          <w:szCs w:val="32"/>
          <w:rtl/>
        </w:rPr>
        <w:t xml:space="preserve"> بواجبات </w:t>
      </w:r>
      <w:r w:rsidRPr="00D02C8D">
        <w:rPr>
          <w:rFonts w:ascii="Traditional Arabic" w:hAnsi="Traditional Arabic" w:cs="Traditional Arabic"/>
          <w:sz w:val="32"/>
          <w:szCs w:val="32"/>
          <w:rtl/>
        </w:rPr>
        <w:lastRenderedPageBreak/>
        <w:t xml:space="preserve">وظيفته أو لمكافأته على ما وقع منه ولو كان ذلك بدون اتفاق سابق يعد مرتشياً ويعاقب بالعقوبة المنصوص عليها في المادة </w:t>
      </w:r>
      <w:r w:rsidRPr="00D02C8D">
        <w:rPr>
          <w:rFonts w:ascii="Traditional Arabic" w:hAnsi="Traditional Arabic" w:cs="Traditional Arabic"/>
          <w:sz w:val="32"/>
          <w:szCs w:val="32"/>
          <w:highlight w:val="yellow"/>
          <w:rtl/>
        </w:rPr>
        <w:t>الأولى</w:t>
      </w:r>
      <w:r w:rsidRPr="00D02C8D">
        <w:rPr>
          <w:rFonts w:ascii="Traditional Arabic" w:hAnsi="Traditional Arabic" w:cs="Traditional Arabic"/>
          <w:sz w:val="32"/>
          <w:szCs w:val="32"/>
          <w:rtl/>
        </w:rPr>
        <w:t xml:space="preserve"> من هذا النظام" والمادة العاشرة من ذات النظام قد نصت على أن: "يعاقب الراشي والوسيط وكل من اشترك في </w:t>
      </w:r>
      <w:r w:rsidRPr="00D02C8D">
        <w:rPr>
          <w:rFonts w:ascii="Traditional Arabic" w:hAnsi="Traditional Arabic" w:cs="Traditional Arabic"/>
          <w:sz w:val="32"/>
          <w:szCs w:val="32"/>
          <w:highlight w:val="yellow"/>
          <w:rtl/>
        </w:rPr>
        <w:t>إحدى</w:t>
      </w:r>
      <w:r w:rsidRPr="00D02C8D">
        <w:rPr>
          <w:rFonts w:ascii="Traditional Arabic" w:hAnsi="Traditional Arabic" w:cs="Traditional Arabic"/>
          <w:sz w:val="32"/>
          <w:szCs w:val="32"/>
          <w:rtl/>
        </w:rPr>
        <w:t xml:space="preserve"> الجرائم الواردة في هذا النظام بالعقوبة المنصوص عليها في المادة التي تجرمها ويعتبر شريكاً في الجريمة كل من اتفق </w:t>
      </w:r>
      <w:r w:rsidRPr="00D02C8D">
        <w:rPr>
          <w:rFonts w:ascii="Traditional Arabic" w:hAnsi="Traditional Arabic" w:cs="Traditional Arabic"/>
          <w:sz w:val="32"/>
          <w:szCs w:val="32"/>
          <w:highlight w:val="yellow"/>
          <w:rtl/>
        </w:rPr>
        <w:t>أو</w:t>
      </w:r>
      <w:r w:rsidRPr="00D02C8D">
        <w:rPr>
          <w:rFonts w:ascii="Traditional Arabic" w:hAnsi="Traditional Arabic" w:cs="Traditional Arabic"/>
          <w:sz w:val="32"/>
          <w:szCs w:val="32"/>
          <w:rtl/>
        </w:rPr>
        <w:t xml:space="preserve"> حرض </w:t>
      </w:r>
      <w:r w:rsidRPr="00D02C8D">
        <w:rPr>
          <w:rFonts w:ascii="Traditional Arabic" w:hAnsi="Traditional Arabic" w:cs="Traditional Arabic"/>
          <w:sz w:val="32"/>
          <w:szCs w:val="32"/>
          <w:highlight w:val="yellow"/>
          <w:rtl/>
        </w:rPr>
        <w:t>أو</w:t>
      </w:r>
      <w:r w:rsidRPr="00D02C8D">
        <w:rPr>
          <w:rFonts w:ascii="Traditional Arabic" w:hAnsi="Traditional Arabic" w:cs="Traditional Arabic"/>
          <w:sz w:val="32"/>
          <w:szCs w:val="32"/>
          <w:rtl/>
        </w:rPr>
        <w:t xml:space="preserve"> ساعد في ارتكابها مع علمه بذلك متى تمت الجريمة بناءً على هذا الاتفاق أو </w:t>
      </w:r>
      <w:r w:rsidRPr="00D02C8D">
        <w:rPr>
          <w:rFonts w:ascii="Traditional Arabic" w:hAnsi="Traditional Arabic" w:cs="Traditional Arabic"/>
          <w:sz w:val="32"/>
          <w:szCs w:val="32"/>
          <w:highlight w:val="yellow"/>
          <w:rtl/>
        </w:rPr>
        <w:t>التحريض</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أو</w:t>
      </w:r>
      <w:r w:rsidRPr="00D02C8D">
        <w:rPr>
          <w:rFonts w:ascii="Traditional Arabic" w:hAnsi="Traditional Arabic" w:cs="Traditional Arabic"/>
          <w:sz w:val="32"/>
          <w:szCs w:val="32"/>
          <w:rtl/>
        </w:rPr>
        <w:t xml:space="preserve"> المساعدة"</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فإن</w:t>
      </w:r>
      <w:r w:rsidRPr="00D02C8D">
        <w:rPr>
          <w:rFonts w:ascii="Traditional Arabic" w:hAnsi="Traditional Arabic" w:cs="Traditional Arabic"/>
          <w:sz w:val="32"/>
          <w:szCs w:val="32"/>
          <w:rtl/>
        </w:rPr>
        <w:t xml:space="preserve"> الدائرة لذلك تقضي </w:t>
      </w:r>
      <w:r w:rsidRPr="00D02C8D">
        <w:rPr>
          <w:rFonts w:ascii="Traditional Arabic" w:hAnsi="Traditional Arabic" w:cs="Traditional Arabic"/>
          <w:sz w:val="32"/>
          <w:szCs w:val="32"/>
          <w:highlight w:val="yellow"/>
          <w:rtl/>
        </w:rPr>
        <w:t>بإدانة</w:t>
      </w:r>
      <w:r w:rsidRPr="00D02C8D">
        <w:rPr>
          <w:rFonts w:ascii="Traditional Arabic" w:hAnsi="Traditional Arabic" w:cs="Traditional Arabic"/>
          <w:sz w:val="32"/>
          <w:szCs w:val="32"/>
          <w:rtl/>
        </w:rPr>
        <w:t xml:space="preserve"> المتهم بما نسب </w:t>
      </w:r>
      <w:r w:rsidRPr="00D02C8D">
        <w:rPr>
          <w:rFonts w:ascii="Traditional Arabic" w:hAnsi="Traditional Arabic" w:cs="Traditional Arabic"/>
          <w:sz w:val="32"/>
          <w:szCs w:val="32"/>
          <w:highlight w:val="yellow"/>
          <w:rtl/>
        </w:rPr>
        <w:t>إليه</w:t>
      </w:r>
      <w:r w:rsidRPr="00D02C8D">
        <w:rPr>
          <w:rFonts w:ascii="Traditional Arabic" w:hAnsi="Traditional Arabic" w:cs="Traditional Arabic"/>
          <w:sz w:val="32"/>
          <w:szCs w:val="32"/>
          <w:rtl/>
        </w:rPr>
        <w:t xml:space="preserve"> في قرار الاتهام</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ومعاقبته عن ذلك بالعقوبة الواردة في منطوق الحكم طبقاً لذلك، وحيث </w:t>
      </w:r>
      <w:r w:rsidRPr="00D02C8D">
        <w:rPr>
          <w:rFonts w:ascii="Traditional Arabic" w:hAnsi="Traditional Arabic" w:cs="Traditional Arabic"/>
          <w:sz w:val="32"/>
          <w:szCs w:val="32"/>
          <w:highlight w:val="yellow"/>
          <w:rtl/>
        </w:rPr>
        <w:t>إنه</w:t>
      </w:r>
      <w:r w:rsidRPr="00D02C8D">
        <w:rPr>
          <w:rFonts w:ascii="Traditional Arabic" w:hAnsi="Traditional Arabic" w:cs="Traditional Arabic"/>
          <w:sz w:val="32"/>
          <w:szCs w:val="32"/>
          <w:rtl/>
        </w:rPr>
        <w:t xml:space="preserve"> بالنسبة لطلب فرع الهيئة تطبيق المادة الخامسة عشرة من ذات النظام في هذه القضية</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فإنه</w:t>
      </w:r>
      <w:r w:rsidRPr="00D02C8D">
        <w:rPr>
          <w:rFonts w:ascii="Traditional Arabic" w:hAnsi="Traditional Arabic" w:cs="Traditional Arabic"/>
          <w:sz w:val="32"/>
          <w:szCs w:val="32"/>
          <w:rtl/>
        </w:rPr>
        <w:t xml:space="preserve"> لما كانت هذه المادة قد نصت على أن: "يحكم في جميع </w:t>
      </w:r>
      <w:r w:rsidRPr="00D02C8D">
        <w:rPr>
          <w:rFonts w:ascii="Traditional Arabic" w:hAnsi="Traditional Arabic" w:cs="Traditional Arabic"/>
          <w:sz w:val="32"/>
          <w:szCs w:val="32"/>
          <w:highlight w:val="yellow"/>
          <w:rtl/>
        </w:rPr>
        <w:t>الأحوال</w:t>
      </w:r>
      <w:r w:rsidRPr="00D02C8D">
        <w:rPr>
          <w:rFonts w:ascii="Traditional Arabic" w:hAnsi="Traditional Arabic" w:cs="Traditional Arabic"/>
          <w:sz w:val="32"/>
          <w:szCs w:val="32"/>
          <w:rtl/>
        </w:rPr>
        <w:t xml:space="preserve"> بمصادرة المال </w:t>
      </w:r>
      <w:r w:rsidRPr="00D02C8D">
        <w:rPr>
          <w:rFonts w:ascii="Traditional Arabic" w:hAnsi="Traditional Arabic" w:cs="Traditional Arabic"/>
          <w:sz w:val="32"/>
          <w:szCs w:val="32"/>
          <w:highlight w:val="yellow"/>
          <w:rtl/>
        </w:rPr>
        <w:t>أو</w:t>
      </w:r>
      <w:r w:rsidRPr="00D02C8D">
        <w:rPr>
          <w:rFonts w:ascii="Traditional Arabic" w:hAnsi="Traditional Arabic" w:cs="Traditional Arabic"/>
          <w:sz w:val="32"/>
          <w:szCs w:val="32"/>
          <w:rtl/>
        </w:rPr>
        <w:t xml:space="preserve"> الميزة </w:t>
      </w:r>
      <w:r w:rsidRPr="00D02C8D">
        <w:rPr>
          <w:rFonts w:ascii="Traditional Arabic" w:hAnsi="Traditional Arabic" w:cs="Traditional Arabic"/>
          <w:sz w:val="32"/>
          <w:szCs w:val="32"/>
          <w:highlight w:val="yellow"/>
          <w:rtl/>
        </w:rPr>
        <w:t>أو</w:t>
      </w:r>
      <w:r w:rsidRPr="00D02C8D">
        <w:rPr>
          <w:rFonts w:ascii="Traditional Arabic" w:hAnsi="Traditional Arabic" w:cs="Traditional Arabic"/>
          <w:sz w:val="32"/>
          <w:szCs w:val="32"/>
          <w:rtl/>
        </w:rPr>
        <w:t xml:space="preserve"> الفائدة موضوع الجريمة متى كان ذلك ممكناً عملاً" ولم يتبين من </w:t>
      </w:r>
      <w:r w:rsidRPr="00D02C8D">
        <w:rPr>
          <w:rFonts w:ascii="Traditional Arabic" w:hAnsi="Traditional Arabic" w:cs="Traditional Arabic"/>
          <w:sz w:val="32"/>
          <w:szCs w:val="32"/>
          <w:highlight w:val="yellow"/>
          <w:rtl/>
        </w:rPr>
        <w:t>الأوراق</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أنه</w:t>
      </w:r>
      <w:r w:rsidRPr="00D02C8D">
        <w:rPr>
          <w:rFonts w:ascii="Traditional Arabic" w:hAnsi="Traditional Arabic" w:cs="Traditional Arabic"/>
          <w:sz w:val="32"/>
          <w:szCs w:val="32"/>
          <w:rtl/>
        </w:rPr>
        <w:t xml:space="preserve"> تم التحفظ على المبلغ موضوع الجريمة مما يمكن مصادرته</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فإنه</w:t>
      </w:r>
      <w:r w:rsidRPr="00D02C8D">
        <w:rPr>
          <w:rFonts w:ascii="Traditional Arabic" w:hAnsi="Traditional Arabic" w:cs="Traditional Arabic"/>
          <w:sz w:val="32"/>
          <w:szCs w:val="32"/>
          <w:rtl/>
        </w:rPr>
        <w:t xml:space="preserve"> لذلك لا مجال </w:t>
      </w:r>
      <w:r w:rsidRPr="00D02C8D">
        <w:rPr>
          <w:rFonts w:ascii="Traditional Arabic" w:hAnsi="Traditional Arabic" w:cs="Traditional Arabic"/>
          <w:sz w:val="32"/>
          <w:szCs w:val="32"/>
          <w:highlight w:val="yellow"/>
          <w:rtl/>
        </w:rPr>
        <w:t>لإعمال</w:t>
      </w:r>
      <w:r w:rsidRPr="00D02C8D">
        <w:rPr>
          <w:rFonts w:ascii="Traditional Arabic" w:hAnsi="Traditional Arabic" w:cs="Traditional Arabic"/>
          <w:sz w:val="32"/>
          <w:szCs w:val="32"/>
          <w:rtl/>
        </w:rPr>
        <w:t xml:space="preserve"> هذه المادة</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وحيث </w:t>
      </w:r>
      <w:r w:rsidRPr="00D02C8D">
        <w:rPr>
          <w:rFonts w:ascii="Traditional Arabic" w:hAnsi="Traditional Arabic" w:cs="Traditional Arabic"/>
          <w:sz w:val="32"/>
          <w:szCs w:val="32"/>
          <w:highlight w:val="yellow"/>
          <w:rtl/>
        </w:rPr>
        <w:t>إنه</w:t>
      </w:r>
      <w:r w:rsidRPr="00D02C8D">
        <w:rPr>
          <w:rFonts w:ascii="Traditional Arabic" w:hAnsi="Traditional Arabic" w:cs="Traditional Arabic"/>
          <w:sz w:val="32"/>
          <w:szCs w:val="32"/>
          <w:rtl/>
        </w:rPr>
        <w:t xml:space="preserve"> بالنسبة لبقية المتهمين الثاني (...) والثالث (...) والرابع (...) وما نسب </w:t>
      </w:r>
      <w:r w:rsidRPr="00D02C8D">
        <w:rPr>
          <w:rFonts w:ascii="Traditional Arabic" w:hAnsi="Traditional Arabic" w:cs="Traditional Arabic"/>
          <w:sz w:val="32"/>
          <w:szCs w:val="32"/>
          <w:highlight w:val="yellow"/>
          <w:rtl/>
        </w:rPr>
        <w:t>إليهم</w:t>
      </w:r>
      <w:r w:rsidRPr="00D02C8D">
        <w:rPr>
          <w:rFonts w:ascii="Traditional Arabic" w:hAnsi="Traditional Arabic" w:cs="Traditional Arabic"/>
          <w:sz w:val="32"/>
          <w:szCs w:val="32"/>
          <w:rtl/>
        </w:rPr>
        <w:t xml:space="preserve"> من </w:t>
      </w:r>
      <w:r w:rsidRPr="00D02C8D">
        <w:rPr>
          <w:rFonts w:ascii="Traditional Arabic" w:hAnsi="Traditional Arabic" w:cs="Traditional Arabic"/>
          <w:sz w:val="32"/>
          <w:szCs w:val="32"/>
          <w:highlight w:val="yellow"/>
          <w:rtl/>
        </w:rPr>
        <w:t>إعطاء</w:t>
      </w:r>
      <w:r w:rsidRPr="00D02C8D">
        <w:rPr>
          <w:rFonts w:ascii="Traditional Arabic" w:hAnsi="Traditional Arabic" w:cs="Traditional Arabic"/>
          <w:sz w:val="32"/>
          <w:szCs w:val="32"/>
          <w:rtl/>
        </w:rPr>
        <w:t xml:space="preserve"> المتهم </w:t>
      </w:r>
      <w:r w:rsidRPr="00D02C8D">
        <w:rPr>
          <w:rFonts w:ascii="Traditional Arabic" w:hAnsi="Traditional Arabic" w:cs="Traditional Arabic"/>
          <w:sz w:val="32"/>
          <w:szCs w:val="32"/>
          <w:highlight w:val="yellow"/>
          <w:rtl/>
        </w:rPr>
        <w:t>الأول</w:t>
      </w:r>
      <w:r w:rsidRPr="00D02C8D">
        <w:rPr>
          <w:rFonts w:ascii="Traditional Arabic" w:hAnsi="Traditional Arabic" w:cs="Traditional Arabic"/>
          <w:sz w:val="32"/>
          <w:szCs w:val="32"/>
          <w:rtl/>
        </w:rPr>
        <w:t xml:space="preserve"> تلك المبالغ على سبيل الرشوة، </w:t>
      </w:r>
      <w:r w:rsidRPr="00D02C8D">
        <w:rPr>
          <w:rFonts w:ascii="Traditional Arabic" w:hAnsi="Traditional Arabic" w:cs="Traditional Arabic"/>
          <w:sz w:val="32"/>
          <w:szCs w:val="32"/>
          <w:highlight w:val="yellow"/>
          <w:rtl/>
        </w:rPr>
        <w:t>فإنه</w:t>
      </w:r>
      <w:r w:rsidRPr="00D02C8D">
        <w:rPr>
          <w:rFonts w:ascii="Traditional Arabic" w:hAnsi="Traditional Arabic" w:cs="Traditional Arabic"/>
          <w:sz w:val="32"/>
          <w:szCs w:val="32"/>
          <w:rtl/>
        </w:rPr>
        <w:t xml:space="preserve"> لما كان من المقرر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أركان</w:t>
      </w:r>
      <w:r w:rsidRPr="00D02C8D">
        <w:rPr>
          <w:rFonts w:ascii="Traditional Arabic" w:hAnsi="Traditional Arabic" w:cs="Traditional Arabic"/>
          <w:sz w:val="32"/>
          <w:szCs w:val="32"/>
          <w:rtl/>
        </w:rPr>
        <w:t xml:space="preserve"> جريمة الرشوة ثلاثة: 1- الفعل المادي 2- صفة من عرضت عليه الرشوة وكونه موظفاً عاماً </w:t>
      </w:r>
      <w:r w:rsidRPr="00D02C8D">
        <w:rPr>
          <w:rFonts w:ascii="Traditional Arabic" w:hAnsi="Traditional Arabic" w:cs="Traditional Arabic"/>
          <w:sz w:val="32"/>
          <w:szCs w:val="32"/>
          <w:highlight w:val="yellow"/>
          <w:rtl/>
        </w:rPr>
        <w:t>أو</w:t>
      </w:r>
      <w:r w:rsidRPr="00D02C8D">
        <w:rPr>
          <w:rFonts w:ascii="Traditional Arabic" w:hAnsi="Traditional Arabic" w:cs="Traditional Arabic"/>
          <w:sz w:val="32"/>
          <w:szCs w:val="32"/>
          <w:rtl/>
        </w:rPr>
        <w:t xml:space="preserve"> من في حكمه مختصاً بالعمل الذي عرض عليه المقابل من </w:t>
      </w:r>
      <w:r w:rsidRPr="00D02C8D">
        <w:rPr>
          <w:rFonts w:ascii="Traditional Arabic" w:hAnsi="Traditional Arabic" w:cs="Traditional Arabic"/>
          <w:sz w:val="32"/>
          <w:szCs w:val="32"/>
          <w:highlight w:val="yellow"/>
          <w:rtl/>
        </w:rPr>
        <w:t>أجله</w:t>
      </w:r>
      <w:r w:rsidRPr="00D02C8D">
        <w:rPr>
          <w:rFonts w:ascii="Traditional Arabic" w:hAnsi="Traditional Arabic" w:cs="Traditional Arabic"/>
          <w:sz w:val="32"/>
          <w:szCs w:val="32"/>
          <w:rtl/>
        </w:rPr>
        <w:t xml:space="preserve"> 3- القصد الجنائي وكان الثابت في </w:t>
      </w:r>
      <w:r w:rsidRPr="00D02C8D">
        <w:rPr>
          <w:rFonts w:ascii="Traditional Arabic" w:hAnsi="Traditional Arabic" w:cs="Traditional Arabic"/>
          <w:sz w:val="32"/>
          <w:szCs w:val="32"/>
          <w:highlight w:val="yellow"/>
          <w:rtl/>
        </w:rPr>
        <w:t>الأوراق</w:t>
      </w:r>
      <w:r w:rsidRPr="00D02C8D">
        <w:rPr>
          <w:rFonts w:ascii="Traditional Arabic" w:hAnsi="Traditional Arabic" w:cs="Traditional Arabic"/>
          <w:sz w:val="32"/>
          <w:szCs w:val="32"/>
          <w:rtl/>
        </w:rPr>
        <w:t xml:space="preserve"> نفي هؤلاء المتهمين لهذه التهمة في جميع مراحل التحقيق </w:t>
      </w:r>
      <w:r w:rsidRPr="00D02C8D">
        <w:rPr>
          <w:rFonts w:ascii="Traditional Arabic" w:hAnsi="Traditional Arabic" w:cs="Traditional Arabic"/>
          <w:sz w:val="32"/>
          <w:szCs w:val="32"/>
          <w:highlight w:val="yellow"/>
          <w:rtl/>
        </w:rPr>
        <w:t>وأمام</w:t>
      </w:r>
      <w:r w:rsidRPr="00D02C8D">
        <w:rPr>
          <w:rFonts w:ascii="Traditional Arabic" w:hAnsi="Traditional Arabic" w:cs="Traditional Arabic"/>
          <w:sz w:val="32"/>
          <w:szCs w:val="32"/>
          <w:rtl/>
        </w:rPr>
        <w:t xml:space="preserve"> الدائرة</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وكانت </w:t>
      </w:r>
      <w:r w:rsidRPr="00D02C8D">
        <w:rPr>
          <w:rFonts w:ascii="Traditional Arabic" w:hAnsi="Traditional Arabic" w:cs="Traditional Arabic"/>
          <w:sz w:val="32"/>
          <w:szCs w:val="32"/>
          <w:highlight w:val="yellow"/>
          <w:rtl/>
        </w:rPr>
        <w:t>أقوالهم</w:t>
      </w:r>
      <w:r w:rsidRPr="00D02C8D">
        <w:rPr>
          <w:rFonts w:ascii="Traditional Arabic" w:hAnsi="Traditional Arabic" w:cs="Traditional Arabic"/>
          <w:sz w:val="32"/>
          <w:szCs w:val="32"/>
          <w:rtl/>
        </w:rPr>
        <w:t xml:space="preserve"> التي استقروا عليها وصادقوا عليها في المحكمة </w:t>
      </w:r>
      <w:r w:rsidRPr="00D02C8D">
        <w:rPr>
          <w:rFonts w:ascii="Traditional Arabic" w:hAnsi="Traditional Arabic" w:cs="Traditional Arabic"/>
          <w:sz w:val="32"/>
          <w:szCs w:val="32"/>
          <w:highlight w:val="yellow"/>
          <w:rtl/>
        </w:rPr>
        <w:t>أمام</w:t>
      </w:r>
      <w:r w:rsidRPr="00D02C8D">
        <w:rPr>
          <w:rFonts w:ascii="Traditional Arabic" w:hAnsi="Traditional Arabic" w:cs="Traditional Arabic"/>
          <w:sz w:val="32"/>
          <w:szCs w:val="32"/>
          <w:rtl/>
        </w:rPr>
        <w:t xml:space="preserve"> القاضي </w:t>
      </w:r>
      <w:r w:rsidRPr="00D02C8D">
        <w:rPr>
          <w:rFonts w:ascii="Traditional Arabic" w:hAnsi="Traditional Arabic" w:cs="Traditional Arabic"/>
          <w:sz w:val="32"/>
          <w:szCs w:val="32"/>
          <w:highlight w:val="yellow"/>
          <w:rtl/>
        </w:rPr>
        <w:t>بأنهم</w:t>
      </w:r>
      <w:r w:rsidRPr="00D02C8D">
        <w:rPr>
          <w:rFonts w:ascii="Traditional Arabic" w:hAnsi="Traditional Arabic" w:cs="Traditional Arabic"/>
          <w:sz w:val="32"/>
          <w:szCs w:val="32"/>
          <w:rtl/>
        </w:rPr>
        <w:t xml:space="preserve"> دفعوا هذه المبالغ على </w:t>
      </w:r>
      <w:r w:rsidRPr="00D02C8D">
        <w:rPr>
          <w:rFonts w:ascii="Traditional Arabic" w:hAnsi="Traditional Arabic" w:cs="Traditional Arabic"/>
          <w:sz w:val="32"/>
          <w:szCs w:val="32"/>
          <w:highlight w:val="yellow"/>
          <w:rtl/>
        </w:rPr>
        <w:t>أساس</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أنها</w:t>
      </w:r>
      <w:r w:rsidRPr="00D02C8D">
        <w:rPr>
          <w:rFonts w:ascii="Traditional Arabic" w:hAnsi="Traditional Arabic" w:cs="Traditional Arabic"/>
          <w:sz w:val="32"/>
          <w:szCs w:val="32"/>
          <w:rtl/>
        </w:rPr>
        <w:t xml:space="preserve"> س</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لفة</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وبعضهم ذكر </w:t>
      </w:r>
      <w:r w:rsidRPr="00D02C8D">
        <w:rPr>
          <w:rFonts w:ascii="Traditional Arabic" w:hAnsi="Traditional Arabic" w:cs="Traditional Arabic"/>
          <w:sz w:val="32"/>
          <w:szCs w:val="32"/>
          <w:highlight w:val="yellow"/>
          <w:rtl/>
        </w:rPr>
        <w:t>أنها</w:t>
      </w:r>
      <w:r w:rsidRPr="00D02C8D">
        <w:rPr>
          <w:rFonts w:ascii="Traditional Arabic" w:hAnsi="Traditional Arabic" w:cs="Traditional Arabic"/>
          <w:sz w:val="32"/>
          <w:szCs w:val="32"/>
          <w:rtl/>
        </w:rPr>
        <w:t xml:space="preserve"> قيمة سعي مقابل خدماته</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واستدلوا على ذلك بالشيكات التي </w:t>
      </w:r>
      <w:r w:rsidRPr="00D02C8D">
        <w:rPr>
          <w:rFonts w:ascii="Traditional Arabic" w:hAnsi="Traditional Arabic" w:cs="Traditional Arabic"/>
          <w:sz w:val="32"/>
          <w:szCs w:val="32"/>
          <w:highlight w:val="yellow"/>
          <w:rtl/>
        </w:rPr>
        <w:t>أحضروا</w:t>
      </w:r>
      <w:r w:rsidRPr="00D02C8D">
        <w:rPr>
          <w:rFonts w:ascii="Traditional Arabic" w:hAnsi="Traditional Arabic" w:cs="Traditional Arabic"/>
          <w:sz w:val="32"/>
          <w:szCs w:val="32"/>
          <w:rtl/>
        </w:rPr>
        <w:t xml:space="preserve"> صوراً منها على نحو ما ورد في مذكراتهم، وحيث لم تجد الدائرة في التحقيقات </w:t>
      </w:r>
      <w:r w:rsidRPr="00D02C8D">
        <w:rPr>
          <w:rFonts w:ascii="Traditional Arabic" w:hAnsi="Traditional Arabic" w:cs="Traditional Arabic"/>
          <w:sz w:val="32"/>
          <w:szCs w:val="32"/>
          <w:highlight w:val="yellow"/>
          <w:rtl/>
        </w:rPr>
        <w:t>أي</w:t>
      </w:r>
      <w:r w:rsidRPr="00D02C8D">
        <w:rPr>
          <w:rFonts w:ascii="Traditional Arabic" w:hAnsi="Traditional Arabic" w:cs="Traditional Arabic"/>
          <w:sz w:val="32"/>
          <w:szCs w:val="32"/>
          <w:rtl/>
        </w:rPr>
        <w:t xml:space="preserve"> اعتراف لهم بهذه الجريمة </w:t>
      </w:r>
      <w:r w:rsidRPr="00D02C8D">
        <w:rPr>
          <w:rFonts w:ascii="Traditional Arabic" w:hAnsi="Traditional Arabic" w:cs="Traditional Arabic"/>
          <w:sz w:val="32"/>
          <w:szCs w:val="32"/>
          <w:highlight w:val="yellow"/>
          <w:rtl/>
        </w:rPr>
        <w:t>أو</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أي</w:t>
      </w:r>
      <w:r w:rsidRPr="00D02C8D">
        <w:rPr>
          <w:rFonts w:ascii="Traditional Arabic" w:hAnsi="Traditional Arabic" w:cs="Traditional Arabic"/>
          <w:sz w:val="32"/>
          <w:szCs w:val="32"/>
          <w:rtl/>
        </w:rPr>
        <w:t xml:space="preserve"> دليل يثبت على وجه اليقين صحة الاتهام الموجه إليهم يمكن مساءلتهم ومؤاخذتهم به، وحيث إن ما ورد في مذكرات المتهمين له وجاهته وقبوله، وحيث إن المبالغ التي دفعت من هؤلاء المتهمين لم يتبين من </w:t>
      </w:r>
      <w:r w:rsidRPr="00D02C8D">
        <w:rPr>
          <w:rFonts w:ascii="Traditional Arabic" w:hAnsi="Traditional Arabic" w:cs="Traditional Arabic"/>
          <w:sz w:val="32"/>
          <w:szCs w:val="32"/>
          <w:highlight w:val="yellow"/>
          <w:rtl/>
        </w:rPr>
        <w:t>الأوراق</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أنها</w:t>
      </w:r>
      <w:r w:rsidRPr="00D02C8D">
        <w:rPr>
          <w:rFonts w:ascii="Traditional Arabic" w:hAnsi="Traditional Arabic" w:cs="Traditional Arabic"/>
          <w:sz w:val="32"/>
          <w:szCs w:val="32"/>
          <w:rtl/>
        </w:rPr>
        <w:t xml:space="preserve"> دفعت من </w:t>
      </w:r>
      <w:r w:rsidRPr="00D02C8D">
        <w:rPr>
          <w:rFonts w:ascii="Traditional Arabic" w:hAnsi="Traditional Arabic" w:cs="Traditional Arabic"/>
          <w:sz w:val="32"/>
          <w:szCs w:val="32"/>
          <w:highlight w:val="yellow"/>
          <w:rtl/>
        </w:rPr>
        <w:t>أجل</w:t>
      </w:r>
      <w:r w:rsidRPr="00D02C8D">
        <w:rPr>
          <w:rFonts w:ascii="Traditional Arabic" w:hAnsi="Traditional Arabic" w:cs="Traditional Arabic"/>
          <w:sz w:val="32"/>
          <w:szCs w:val="32"/>
          <w:rtl/>
        </w:rPr>
        <w:t xml:space="preserve"> شرط سابق </w:t>
      </w:r>
      <w:r w:rsidRPr="00D02C8D">
        <w:rPr>
          <w:rFonts w:ascii="Traditional Arabic" w:hAnsi="Traditional Arabic" w:cs="Traditional Arabic"/>
          <w:sz w:val="32"/>
          <w:szCs w:val="32"/>
          <w:highlight w:val="yellow"/>
          <w:rtl/>
        </w:rPr>
        <w:t>أو</w:t>
      </w:r>
      <w:r w:rsidRPr="00D02C8D">
        <w:rPr>
          <w:rFonts w:ascii="Traditional Arabic" w:hAnsi="Traditional Arabic" w:cs="Traditional Arabic"/>
          <w:sz w:val="32"/>
          <w:szCs w:val="32"/>
          <w:rtl/>
        </w:rPr>
        <w:t xml:space="preserve"> فائدة مرجوة لاحقاً</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وإنما</w:t>
      </w:r>
      <w:r w:rsidRPr="00D02C8D">
        <w:rPr>
          <w:rFonts w:ascii="Traditional Arabic" w:hAnsi="Traditional Arabic" w:cs="Traditional Arabic"/>
          <w:sz w:val="32"/>
          <w:szCs w:val="32"/>
          <w:rtl/>
        </w:rPr>
        <w:t xml:space="preserve"> بعد انقضاء العلاقة بينهم وبين المتهم </w:t>
      </w:r>
      <w:r w:rsidRPr="00D02C8D">
        <w:rPr>
          <w:rFonts w:ascii="Traditional Arabic" w:hAnsi="Traditional Arabic" w:cs="Traditional Arabic"/>
          <w:sz w:val="32"/>
          <w:szCs w:val="32"/>
          <w:highlight w:val="yellow"/>
          <w:rtl/>
        </w:rPr>
        <w:t>الأول</w:t>
      </w:r>
      <w:r w:rsidRPr="00D02C8D">
        <w:rPr>
          <w:rFonts w:ascii="Traditional Arabic" w:hAnsi="Traditional Arabic" w:cs="Traditional Arabic"/>
          <w:sz w:val="32"/>
          <w:szCs w:val="32"/>
          <w:rtl/>
        </w:rPr>
        <w:t xml:space="preserve">، ولكون ما تم دفعه منهم كان بموجب شيكات تحتمل الدائرة معها صدق دفاعهم من </w:t>
      </w:r>
      <w:r w:rsidRPr="00D02C8D">
        <w:rPr>
          <w:rFonts w:ascii="Traditional Arabic" w:hAnsi="Traditional Arabic" w:cs="Traditional Arabic"/>
          <w:sz w:val="32"/>
          <w:szCs w:val="32"/>
          <w:highlight w:val="yellow"/>
          <w:rtl/>
        </w:rPr>
        <w:t>أنهم</w:t>
      </w:r>
      <w:r w:rsidRPr="00D02C8D">
        <w:rPr>
          <w:rFonts w:ascii="Traditional Arabic" w:hAnsi="Traditional Arabic" w:cs="Traditional Arabic"/>
          <w:sz w:val="32"/>
          <w:szCs w:val="32"/>
          <w:rtl/>
        </w:rPr>
        <w:t xml:space="preserve"> لم يدفعوها على سبيل الرشوة، </w:t>
      </w:r>
      <w:r w:rsidRPr="00D02C8D">
        <w:rPr>
          <w:rFonts w:ascii="Traditional Arabic" w:hAnsi="Traditional Arabic" w:cs="Traditional Arabic"/>
          <w:sz w:val="32"/>
          <w:szCs w:val="32"/>
          <w:highlight w:val="yellow"/>
          <w:rtl/>
        </w:rPr>
        <w:t>إذ</w:t>
      </w:r>
      <w:r w:rsidRPr="00D02C8D">
        <w:rPr>
          <w:rFonts w:ascii="Traditional Arabic" w:hAnsi="Traditional Arabic" w:cs="Traditional Arabic"/>
          <w:sz w:val="32"/>
          <w:szCs w:val="32"/>
          <w:rtl/>
        </w:rPr>
        <w:t xml:space="preserve"> إنه من المعلوم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من </w:t>
      </w:r>
      <w:r w:rsidRPr="00D02C8D">
        <w:rPr>
          <w:rFonts w:ascii="Traditional Arabic" w:hAnsi="Traditional Arabic" w:cs="Traditional Arabic"/>
          <w:sz w:val="32"/>
          <w:szCs w:val="32"/>
          <w:highlight w:val="yellow"/>
          <w:rtl/>
        </w:rPr>
        <w:t>أراد</w:t>
      </w:r>
      <w:r w:rsidRPr="00D02C8D">
        <w:rPr>
          <w:rFonts w:ascii="Traditional Arabic" w:hAnsi="Traditional Arabic" w:cs="Traditional Arabic"/>
          <w:sz w:val="32"/>
          <w:szCs w:val="32"/>
          <w:rtl/>
        </w:rPr>
        <w:t xml:space="preserve"> دفع رشوة يحتاط لنفسه</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ولا يبقى </w:t>
      </w:r>
      <w:r w:rsidRPr="00D02C8D">
        <w:rPr>
          <w:rFonts w:ascii="Traditional Arabic" w:hAnsi="Traditional Arabic" w:cs="Traditional Arabic"/>
          <w:sz w:val="32"/>
          <w:szCs w:val="32"/>
          <w:highlight w:val="yellow"/>
          <w:rtl/>
        </w:rPr>
        <w:t>أي</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أثر</w:t>
      </w:r>
      <w:r w:rsidRPr="00D02C8D">
        <w:rPr>
          <w:rFonts w:ascii="Traditional Arabic" w:hAnsi="Traditional Arabic" w:cs="Traditional Arabic"/>
          <w:sz w:val="32"/>
          <w:szCs w:val="32"/>
          <w:rtl/>
        </w:rPr>
        <w:t xml:space="preserve"> من الممكن العثور عليه وإبرازه في مواجهته، وهذا الاحتمال هو الذي تميل </w:t>
      </w:r>
      <w:r w:rsidRPr="00D02C8D">
        <w:rPr>
          <w:rFonts w:ascii="Traditional Arabic" w:hAnsi="Traditional Arabic" w:cs="Traditional Arabic"/>
          <w:sz w:val="32"/>
          <w:szCs w:val="32"/>
          <w:highlight w:val="yellow"/>
          <w:rtl/>
        </w:rPr>
        <w:t>إليه</w:t>
      </w:r>
      <w:r w:rsidRPr="00D02C8D">
        <w:rPr>
          <w:rFonts w:ascii="Traditional Arabic" w:hAnsi="Traditional Arabic" w:cs="Traditional Arabic"/>
          <w:sz w:val="32"/>
          <w:szCs w:val="32"/>
          <w:rtl/>
        </w:rPr>
        <w:t xml:space="preserve"> الدائرة وتطمئن إليه </w:t>
      </w:r>
      <w:r w:rsidRPr="00D02C8D">
        <w:rPr>
          <w:rFonts w:ascii="Traditional Arabic" w:hAnsi="Traditional Arabic" w:cs="Traditional Arabic"/>
          <w:sz w:val="32"/>
          <w:szCs w:val="32"/>
          <w:highlight w:val="yellow"/>
          <w:rtl/>
        </w:rPr>
        <w:t>أخذاً</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بالأصل</w:t>
      </w:r>
      <w:r w:rsidRPr="00D02C8D">
        <w:rPr>
          <w:rFonts w:ascii="Traditional Arabic" w:hAnsi="Traditional Arabic" w:cs="Traditional Arabic"/>
          <w:sz w:val="32"/>
          <w:szCs w:val="32"/>
          <w:rtl/>
        </w:rPr>
        <w:t xml:space="preserve"> الواجب اتباعه وهو براءة الذمة وخلوها</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وعدم الاعتداد بالاحتمالات والافتراضات في مجال </w:t>
      </w:r>
      <w:r w:rsidRPr="00D02C8D">
        <w:rPr>
          <w:rFonts w:ascii="Traditional Arabic" w:hAnsi="Traditional Arabic" w:cs="Traditional Arabic"/>
          <w:sz w:val="32"/>
          <w:szCs w:val="32"/>
          <w:highlight w:val="yellow"/>
          <w:rtl/>
        </w:rPr>
        <w:t>المسؤولية</w:t>
      </w:r>
      <w:r w:rsidRPr="00D02C8D">
        <w:rPr>
          <w:rFonts w:ascii="Traditional Arabic" w:hAnsi="Traditional Arabic" w:cs="Traditional Arabic"/>
          <w:sz w:val="32"/>
          <w:szCs w:val="32"/>
          <w:rtl/>
        </w:rPr>
        <w:t xml:space="preserve"> الجنائية</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وحيث </w:t>
      </w:r>
      <w:r w:rsidRPr="00D02C8D">
        <w:rPr>
          <w:rFonts w:ascii="Traditional Arabic" w:hAnsi="Traditional Arabic" w:cs="Traditional Arabic"/>
          <w:sz w:val="32"/>
          <w:szCs w:val="32"/>
          <w:highlight w:val="yellow"/>
          <w:rtl/>
        </w:rPr>
        <w:t>إنه</w:t>
      </w:r>
      <w:r w:rsidRPr="00D02C8D">
        <w:rPr>
          <w:rFonts w:ascii="Traditional Arabic" w:hAnsi="Traditional Arabic" w:cs="Traditional Arabic"/>
          <w:sz w:val="32"/>
          <w:szCs w:val="32"/>
          <w:rtl/>
        </w:rPr>
        <w:t xml:space="preserve"> من المقرر </w:t>
      </w:r>
      <w:r w:rsidRPr="00D02C8D">
        <w:rPr>
          <w:rFonts w:ascii="Traditional Arabic" w:hAnsi="Traditional Arabic" w:cs="Traditional Arabic"/>
          <w:sz w:val="32"/>
          <w:szCs w:val="32"/>
          <w:highlight w:val="green"/>
          <w:rtl/>
        </w:rPr>
        <w:t>وجوب</w:t>
      </w:r>
      <w:r>
        <w:rPr>
          <w:rFonts w:ascii="Traditional Arabic" w:hAnsi="Traditional Arabic" w:cs="Traditional Arabic" w:hint="cs"/>
          <w:sz w:val="32"/>
          <w:szCs w:val="32"/>
          <w:rtl/>
        </w:rPr>
        <w:t>اً</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تبنى </w:t>
      </w:r>
      <w:r w:rsidRPr="00D02C8D">
        <w:rPr>
          <w:rFonts w:ascii="Traditional Arabic" w:hAnsi="Traditional Arabic" w:cs="Traditional Arabic"/>
          <w:sz w:val="32"/>
          <w:szCs w:val="32"/>
          <w:highlight w:val="yellow"/>
          <w:rtl/>
        </w:rPr>
        <w:t>الأحكام</w:t>
      </w:r>
      <w:r w:rsidRPr="00D02C8D">
        <w:rPr>
          <w:rFonts w:ascii="Traditional Arabic" w:hAnsi="Traditional Arabic" w:cs="Traditional Arabic"/>
          <w:sz w:val="32"/>
          <w:szCs w:val="32"/>
          <w:rtl/>
        </w:rPr>
        <w:t xml:space="preserve"> الجنائية على الجزم واليقين</w:t>
      </w:r>
      <w:r>
        <w:rPr>
          <w:rFonts w:ascii="Traditional Arabic" w:hAnsi="Traditional Arabic" w:cs="Traditional Arabic" w:hint="cs"/>
          <w:sz w:val="32"/>
          <w:szCs w:val="32"/>
          <w:rtl/>
        </w:rPr>
        <w:t>،</w:t>
      </w:r>
      <w:r w:rsidRPr="00D02C8D">
        <w:rPr>
          <w:rFonts w:ascii="Traditional Arabic" w:hAnsi="Traditional Arabic" w:cs="Traditional Arabic"/>
          <w:sz w:val="32"/>
          <w:szCs w:val="32"/>
          <w:rtl/>
        </w:rPr>
        <w:t xml:space="preserve"> واستئناساً بما ورد في حكم هيئة تدقيق القضايا الدائرة الثانية بالديوان رقم (216/ت/2) لعام 1419هــ في القضية رقم (985/1/ق) لعام 1418هــ، وحيث إن ما </w:t>
      </w:r>
      <w:r w:rsidRPr="00D02C8D">
        <w:rPr>
          <w:rFonts w:ascii="Traditional Arabic" w:hAnsi="Traditional Arabic" w:cs="Traditional Arabic"/>
          <w:sz w:val="32"/>
          <w:szCs w:val="32"/>
          <w:highlight w:val="yellow"/>
          <w:rtl/>
        </w:rPr>
        <w:t>أشار</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إليه</w:t>
      </w:r>
      <w:r w:rsidRPr="00D02C8D">
        <w:rPr>
          <w:rFonts w:ascii="Traditional Arabic" w:hAnsi="Traditional Arabic" w:cs="Traditional Arabic"/>
          <w:sz w:val="32"/>
          <w:szCs w:val="32"/>
          <w:rtl/>
        </w:rPr>
        <w:t xml:space="preserve"> المتهمون في دفاعهم من حب للخير ومساعدة المحتاجين وإقراض المستحقين لم ينقطع عن الناس</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الأمر</w:t>
      </w:r>
      <w:r w:rsidRPr="00D02C8D">
        <w:rPr>
          <w:rFonts w:ascii="Traditional Arabic" w:hAnsi="Traditional Arabic" w:cs="Traditional Arabic"/>
          <w:sz w:val="32"/>
          <w:szCs w:val="32"/>
          <w:rtl/>
        </w:rPr>
        <w:t xml:space="preserve"> الذي يحتمل معه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لا تكون المبالغ دفعت على سبيل الرشوة لاسيما </w:t>
      </w:r>
      <w:r w:rsidRPr="00D02C8D">
        <w:rPr>
          <w:rFonts w:ascii="Traditional Arabic" w:hAnsi="Traditional Arabic" w:cs="Traditional Arabic"/>
          <w:sz w:val="32"/>
          <w:szCs w:val="32"/>
          <w:highlight w:val="yellow"/>
          <w:rtl/>
        </w:rPr>
        <w:t>وأنه</w:t>
      </w:r>
      <w:r w:rsidRPr="00D02C8D">
        <w:rPr>
          <w:rFonts w:ascii="Traditional Arabic" w:hAnsi="Traditional Arabic" w:cs="Traditional Arabic"/>
          <w:sz w:val="32"/>
          <w:szCs w:val="32"/>
          <w:rtl/>
        </w:rPr>
        <w:t xml:space="preserve"> لم يثبت للدائرة على وجه اليقين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تلك المبالغ دفعت </w:t>
      </w:r>
      <w:r w:rsidRPr="00D02C8D">
        <w:rPr>
          <w:rFonts w:ascii="Traditional Arabic" w:hAnsi="Traditional Arabic" w:cs="Traditional Arabic"/>
          <w:sz w:val="32"/>
          <w:szCs w:val="32"/>
          <w:highlight w:val="yellow"/>
          <w:rtl/>
        </w:rPr>
        <w:t>لأجل</w:t>
      </w:r>
      <w:r w:rsidRPr="00D02C8D">
        <w:rPr>
          <w:rFonts w:ascii="Traditional Arabic" w:hAnsi="Traditional Arabic" w:cs="Traditional Arabic"/>
          <w:sz w:val="32"/>
          <w:szCs w:val="32"/>
          <w:rtl/>
        </w:rPr>
        <w:t xml:space="preserve"> مصلحة متقدمة على العقد مشروطه</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ولا </w:t>
      </w:r>
      <w:r w:rsidRPr="00D02C8D">
        <w:rPr>
          <w:rFonts w:ascii="Traditional Arabic" w:hAnsi="Traditional Arabic" w:cs="Traditional Arabic"/>
          <w:sz w:val="32"/>
          <w:szCs w:val="32"/>
          <w:highlight w:val="yellow"/>
          <w:rtl/>
        </w:rPr>
        <w:t>لأجل</w:t>
      </w:r>
      <w:r w:rsidRPr="00D02C8D">
        <w:rPr>
          <w:rFonts w:ascii="Traditional Arabic" w:hAnsi="Traditional Arabic" w:cs="Traditional Arabic"/>
          <w:sz w:val="32"/>
          <w:szCs w:val="32"/>
          <w:rtl/>
        </w:rPr>
        <w:t xml:space="preserve"> مصلحة مستقبلة على </w:t>
      </w:r>
      <w:r w:rsidRPr="00D02C8D">
        <w:rPr>
          <w:rFonts w:ascii="Traditional Arabic" w:hAnsi="Traditional Arabic" w:cs="Traditional Arabic"/>
          <w:sz w:val="32"/>
          <w:szCs w:val="32"/>
          <w:rtl/>
        </w:rPr>
        <w:lastRenderedPageBreak/>
        <w:t xml:space="preserve">العقد مرجوة، وحيث </w:t>
      </w:r>
      <w:r w:rsidRPr="00D02C8D">
        <w:rPr>
          <w:rFonts w:ascii="Traditional Arabic" w:hAnsi="Traditional Arabic" w:cs="Traditional Arabic"/>
          <w:sz w:val="32"/>
          <w:szCs w:val="32"/>
          <w:highlight w:val="yellow"/>
          <w:rtl/>
        </w:rPr>
        <w:t>إنه</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إزاء</w:t>
      </w:r>
      <w:r w:rsidRPr="00D02C8D">
        <w:rPr>
          <w:rFonts w:ascii="Traditional Arabic" w:hAnsi="Traditional Arabic" w:cs="Traditional Arabic"/>
          <w:sz w:val="32"/>
          <w:szCs w:val="32"/>
          <w:rtl/>
        </w:rPr>
        <w:t xml:space="preserve"> تلك الاحتمالات ولخلو </w:t>
      </w:r>
      <w:r w:rsidRPr="00D02C8D">
        <w:rPr>
          <w:rFonts w:ascii="Traditional Arabic" w:hAnsi="Traditional Arabic" w:cs="Traditional Arabic"/>
          <w:sz w:val="32"/>
          <w:szCs w:val="32"/>
          <w:highlight w:val="yellow"/>
          <w:rtl/>
        </w:rPr>
        <w:t>أوراق</w:t>
      </w:r>
      <w:r w:rsidRPr="00D02C8D">
        <w:rPr>
          <w:rFonts w:ascii="Traditional Arabic" w:hAnsi="Traditional Arabic" w:cs="Traditional Arabic"/>
          <w:sz w:val="32"/>
          <w:szCs w:val="32"/>
          <w:rtl/>
        </w:rPr>
        <w:t xml:space="preserve"> الدعوى من دليل يثبت على وجه اليقين صحة الاتهام لاسيما </w:t>
      </w:r>
      <w:r w:rsidRPr="00D02C8D">
        <w:rPr>
          <w:rFonts w:ascii="Traditional Arabic" w:hAnsi="Traditional Arabic" w:cs="Traditional Arabic"/>
          <w:sz w:val="32"/>
          <w:szCs w:val="32"/>
          <w:highlight w:val="yellow"/>
          <w:rtl/>
        </w:rPr>
        <w:t>وأنه</w:t>
      </w:r>
      <w:r w:rsidRPr="00D02C8D">
        <w:rPr>
          <w:rFonts w:ascii="Traditional Arabic" w:hAnsi="Traditional Arabic" w:cs="Traditional Arabic"/>
          <w:sz w:val="32"/>
          <w:szCs w:val="32"/>
          <w:rtl/>
        </w:rPr>
        <w:t xml:space="preserve"> بعرض دفوع المتهمين على ممثل الادعاء</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وهل لديه رد عليها</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ذكر </w:t>
      </w:r>
      <w:r w:rsidRPr="00D02C8D">
        <w:rPr>
          <w:rFonts w:ascii="Traditional Arabic" w:hAnsi="Traditional Arabic" w:cs="Traditional Arabic"/>
          <w:sz w:val="32"/>
          <w:szCs w:val="32"/>
          <w:highlight w:val="yellow"/>
          <w:rtl/>
        </w:rPr>
        <w:t>أنه</w:t>
      </w:r>
      <w:r w:rsidRPr="00D02C8D">
        <w:rPr>
          <w:rFonts w:ascii="Traditional Arabic" w:hAnsi="Traditional Arabic" w:cs="Traditional Arabic"/>
          <w:sz w:val="32"/>
          <w:szCs w:val="32"/>
          <w:rtl/>
        </w:rPr>
        <w:t xml:space="preserve"> ليس لديه رد عليها، </w:t>
      </w:r>
      <w:r w:rsidRPr="00D02C8D">
        <w:rPr>
          <w:rFonts w:ascii="Traditional Arabic" w:hAnsi="Traditional Arabic" w:cs="Traditional Arabic"/>
          <w:sz w:val="32"/>
          <w:szCs w:val="32"/>
          <w:highlight w:val="yellow"/>
          <w:rtl/>
        </w:rPr>
        <w:t>وإجابة</w:t>
      </w:r>
      <w:r w:rsidRPr="00D02C8D">
        <w:rPr>
          <w:rFonts w:ascii="Traditional Arabic" w:hAnsi="Traditional Arabic" w:cs="Traditional Arabic"/>
          <w:sz w:val="32"/>
          <w:szCs w:val="32"/>
          <w:rtl/>
        </w:rPr>
        <w:t xml:space="preserve"> ممثل الادعاء بمثل هذه </w:t>
      </w:r>
      <w:r w:rsidRPr="00D02C8D">
        <w:rPr>
          <w:rFonts w:ascii="Traditional Arabic" w:hAnsi="Traditional Arabic" w:cs="Traditional Arabic"/>
          <w:sz w:val="32"/>
          <w:szCs w:val="32"/>
          <w:highlight w:val="yellow"/>
          <w:rtl/>
        </w:rPr>
        <w:t>الإجابة</w:t>
      </w:r>
      <w:r w:rsidRPr="00D02C8D">
        <w:rPr>
          <w:rFonts w:ascii="Traditional Arabic" w:hAnsi="Traditional Arabic" w:cs="Traditional Arabic"/>
          <w:sz w:val="32"/>
          <w:szCs w:val="32"/>
          <w:rtl/>
        </w:rPr>
        <w:t xml:space="preserve"> يستنتج منها تسليمه للمتهمين بما دفعوا به</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وتسليمه لهم بذلك يؤخذ منه ضمناً -إن لم يقل بعجزه عن الرد- تأييده لما دفعوا به</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وتأييده لما دفعوا به يفهم منه عدم </w:t>
      </w:r>
      <w:r w:rsidRPr="00D02C8D">
        <w:rPr>
          <w:rFonts w:ascii="Traditional Arabic" w:hAnsi="Traditional Arabic" w:cs="Traditional Arabic"/>
          <w:sz w:val="32"/>
          <w:szCs w:val="32"/>
          <w:highlight w:val="yellow"/>
          <w:rtl/>
        </w:rPr>
        <w:t>تأسيسه</w:t>
      </w:r>
      <w:r w:rsidRPr="00D02C8D">
        <w:rPr>
          <w:rFonts w:ascii="Traditional Arabic" w:hAnsi="Traditional Arabic" w:cs="Traditional Arabic"/>
          <w:sz w:val="32"/>
          <w:szCs w:val="32"/>
          <w:rtl/>
        </w:rPr>
        <w:t xml:space="preserve"> دعواه على دليل من البرهان واليقين بحيث لا ينال منه المتهم </w:t>
      </w:r>
      <w:r w:rsidRPr="00D02C8D">
        <w:rPr>
          <w:rFonts w:ascii="Traditional Arabic" w:hAnsi="Traditional Arabic" w:cs="Traditional Arabic"/>
          <w:sz w:val="32"/>
          <w:szCs w:val="32"/>
          <w:highlight w:val="yellow"/>
          <w:rtl/>
        </w:rPr>
        <w:t>أدنى</w:t>
      </w:r>
      <w:r w:rsidRPr="00D02C8D">
        <w:rPr>
          <w:rFonts w:ascii="Traditional Arabic" w:hAnsi="Traditional Arabic" w:cs="Traditional Arabic"/>
          <w:sz w:val="32"/>
          <w:szCs w:val="32"/>
          <w:rtl/>
        </w:rPr>
        <w:t xml:space="preserve"> شبهة من </w:t>
      </w:r>
      <w:r w:rsidRPr="00D02C8D">
        <w:rPr>
          <w:rFonts w:ascii="Traditional Arabic" w:hAnsi="Traditional Arabic" w:cs="Traditional Arabic"/>
          <w:sz w:val="32"/>
          <w:szCs w:val="32"/>
          <w:highlight w:val="yellow"/>
          <w:rtl/>
        </w:rPr>
        <w:t>إسقاطه</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ولما لم يكن ذلك </w:t>
      </w:r>
      <w:r w:rsidRPr="00D02C8D">
        <w:rPr>
          <w:rFonts w:ascii="Traditional Arabic" w:hAnsi="Traditional Arabic" w:cs="Traditional Arabic"/>
          <w:sz w:val="32"/>
          <w:szCs w:val="32"/>
          <w:highlight w:val="yellow"/>
          <w:rtl/>
        </w:rPr>
        <w:t>أصبح</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الأمر</w:t>
      </w:r>
      <w:r w:rsidRPr="00D02C8D">
        <w:rPr>
          <w:rFonts w:ascii="Traditional Arabic" w:hAnsi="Traditional Arabic" w:cs="Traditional Arabic"/>
          <w:sz w:val="32"/>
          <w:szCs w:val="32"/>
          <w:rtl/>
        </w:rPr>
        <w:t xml:space="preserve"> والحال ما ذكر بما لا يدع مجالاً للشك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الاتهام </w:t>
      </w:r>
      <w:r w:rsidRPr="00D02C8D">
        <w:rPr>
          <w:rFonts w:ascii="Traditional Arabic" w:hAnsi="Traditional Arabic" w:cs="Traditional Arabic"/>
          <w:sz w:val="32"/>
          <w:szCs w:val="32"/>
          <w:highlight w:val="yellow"/>
          <w:rtl/>
        </w:rPr>
        <w:t>أقيم</w:t>
      </w:r>
      <w:r w:rsidRPr="00D02C8D">
        <w:rPr>
          <w:rFonts w:ascii="Traditional Arabic" w:hAnsi="Traditional Arabic" w:cs="Traditional Arabic"/>
          <w:sz w:val="32"/>
          <w:szCs w:val="32"/>
          <w:rtl/>
        </w:rPr>
        <w:t xml:space="preserve"> على </w:t>
      </w:r>
      <w:r w:rsidRPr="00D02C8D">
        <w:rPr>
          <w:rFonts w:ascii="Traditional Arabic" w:hAnsi="Traditional Arabic" w:cs="Traditional Arabic"/>
          <w:sz w:val="32"/>
          <w:szCs w:val="32"/>
          <w:highlight w:val="yellow"/>
          <w:rtl/>
        </w:rPr>
        <w:t>أدلة</w:t>
      </w:r>
      <w:r w:rsidRPr="00D02C8D">
        <w:rPr>
          <w:rFonts w:ascii="Traditional Arabic" w:hAnsi="Traditional Arabic" w:cs="Traditional Arabic"/>
          <w:sz w:val="32"/>
          <w:szCs w:val="32"/>
          <w:rtl/>
        </w:rPr>
        <w:t xml:space="preserve"> قد تم نقضها من قبل المتهمين</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وتأيد ذلك من قبل ممثل الادعاء وكون الاتهام قد انهار دليله</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فبالتالي سقوطه وعدم قدرته على مواجهة ما أورده المتهمون</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وأن</w:t>
      </w:r>
      <w:r w:rsidRPr="00D02C8D">
        <w:rPr>
          <w:rFonts w:ascii="Traditional Arabic" w:hAnsi="Traditional Arabic" w:cs="Traditional Arabic"/>
          <w:sz w:val="32"/>
          <w:szCs w:val="32"/>
          <w:rtl/>
        </w:rPr>
        <w:t xml:space="preserve"> ما </w:t>
      </w:r>
      <w:r w:rsidRPr="00D02C8D">
        <w:rPr>
          <w:rFonts w:ascii="Traditional Arabic" w:hAnsi="Traditional Arabic" w:cs="Traditional Arabic"/>
          <w:sz w:val="32"/>
          <w:szCs w:val="32"/>
          <w:highlight w:val="yellow"/>
          <w:rtl/>
        </w:rPr>
        <w:t>أقيم</w:t>
      </w:r>
      <w:r w:rsidRPr="00D02C8D">
        <w:rPr>
          <w:rFonts w:ascii="Traditional Arabic" w:hAnsi="Traditional Arabic" w:cs="Traditional Arabic"/>
          <w:sz w:val="32"/>
          <w:szCs w:val="32"/>
          <w:rtl/>
        </w:rPr>
        <w:t xml:space="preserve"> من </w:t>
      </w:r>
      <w:r w:rsidRPr="00D02C8D">
        <w:rPr>
          <w:rFonts w:ascii="Traditional Arabic" w:hAnsi="Traditional Arabic" w:cs="Traditional Arabic"/>
          <w:sz w:val="32"/>
          <w:szCs w:val="32"/>
          <w:highlight w:val="yellow"/>
          <w:rtl/>
        </w:rPr>
        <w:t>أدلة</w:t>
      </w:r>
      <w:r w:rsidRPr="00D02C8D">
        <w:rPr>
          <w:rFonts w:ascii="Traditional Arabic" w:hAnsi="Traditional Arabic" w:cs="Traditional Arabic"/>
          <w:sz w:val="32"/>
          <w:szCs w:val="32"/>
          <w:rtl/>
        </w:rPr>
        <w:t xml:space="preserve"> في مواجهة المتهمين كانت مجرد </w:t>
      </w:r>
      <w:r w:rsidRPr="00D02C8D">
        <w:rPr>
          <w:rFonts w:ascii="Traditional Arabic" w:hAnsi="Traditional Arabic" w:cs="Traditional Arabic"/>
          <w:sz w:val="32"/>
          <w:szCs w:val="32"/>
          <w:highlight w:val="yellow"/>
          <w:rtl/>
        </w:rPr>
        <w:t>أقوال</w:t>
      </w:r>
      <w:r w:rsidRPr="00D02C8D">
        <w:rPr>
          <w:rFonts w:ascii="Traditional Arabic" w:hAnsi="Traditional Arabic" w:cs="Traditional Arabic"/>
          <w:sz w:val="32"/>
          <w:szCs w:val="32"/>
          <w:rtl/>
        </w:rPr>
        <w:t xml:space="preserve"> لم تحقق </w:t>
      </w:r>
      <w:r w:rsidRPr="00D02C8D">
        <w:rPr>
          <w:rFonts w:ascii="Traditional Arabic" w:hAnsi="Traditional Arabic" w:cs="Traditional Arabic"/>
          <w:sz w:val="32"/>
          <w:szCs w:val="32"/>
          <w:highlight w:val="yellow"/>
          <w:rtl/>
        </w:rPr>
        <w:t>إذا</w:t>
      </w:r>
      <w:r w:rsidRPr="00D02C8D">
        <w:rPr>
          <w:rFonts w:ascii="Traditional Arabic" w:hAnsi="Traditional Arabic" w:cs="Traditional Arabic"/>
          <w:sz w:val="32"/>
          <w:szCs w:val="32"/>
          <w:rtl/>
        </w:rPr>
        <w:t xml:space="preserve"> ما قورنت بدفوع انبنت على الدقة والرجوع إلى ما عناه نظام مكافحة الرشوة في جميع عناصر ما يوصف بجريمة الرشوة من الركن المادي والمعنوي</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فإن</w:t>
      </w:r>
      <w:r w:rsidRPr="00D02C8D">
        <w:rPr>
          <w:rFonts w:ascii="Traditional Arabic" w:hAnsi="Traditional Arabic" w:cs="Traditional Arabic"/>
          <w:sz w:val="32"/>
          <w:szCs w:val="32"/>
          <w:rtl/>
        </w:rPr>
        <w:t xml:space="preserve"> الدائرة لما تقدم جميعه تقضي بعدم </w:t>
      </w:r>
      <w:r w:rsidRPr="00D02C8D">
        <w:rPr>
          <w:rFonts w:ascii="Traditional Arabic" w:hAnsi="Traditional Arabic" w:cs="Traditional Arabic"/>
          <w:sz w:val="32"/>
          <w:szCs w:val="32"/>
          <w:highlight w:val="yellow"/>
          <w:rtl/>
        </w:rPr>
        <w:t>إدانة</w:t>
      </w:r>
      <w:r w:rsidRPr="00D02C8D">
        <w:rPr>
          <w:rFonts w:ascii="Traditional Arabic" w:hAnsi="Traditional Arabic" w:cs="Traditional Arabic"/>
          <w:sz w:val="32"/>
          <w:szCs w:val="32"/>
          <w:rtl/>
        </w:rPr>
        <w:t xml:space="preserve"> هؤلاء المتهمين بما نسب </w:t>
      </w:r>
      <w:r w:rsidRPr="00D02C8D">
        <w:rPr>
          <w:rFonts w:ascii="Traditional Arabic" w:hAnsi="Traditional Arabic" w:cs="Traditional Arabic"/>
          <w:sz w:val="32"/>
          <w:szCs w:val="32"/>
          <w:highlight w:val="yellow"/>
          <w:rtl/>
        </w:rPr>
        <w:t>إليهم</w:t>
      </w:r>
      <w:r w:rsidRPr="00D02C8D">
        <w:rPr>
          <w:rFonts w:ascii="Traditional Arabic" w:hAnsi="Traditional Arabic" w:cs="Traditional Arabic"/>
          <w:sz w:val="32"/>
          <w:szCs w:val="32"/>
          <w:rtl/>
        </w:rPr>
        <w:t xml:space="preserve"> في قرار الاتهام لعدم كفاية </w:t>
      </w:r>
      <w:r w:rsidRPr="00D02C8D">
        <w:rPr>
          <w:rFonts w:ascii="Traditional Arabic" w:hAnsi="Traditional Arabic" w:cs="Traditional Arabic"/>
          <w:sz w:val="32"/>
          <w:szCs w:val="32"/>
          <w:highlight w:val="yellow"/>
          <w:rtl/>
        </w:rPr>
        <w:t>الأدلة</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ولا يغير من ذلك ما حكمت به الدائرة من </w:t>
      </w:r>
      <w:r w:rsidRPr="00D02C8D">
        <w:rPr>
          <w:rFonts w:ascii="Traditional Arabic" w:hAnsi="Traditional Arabic" w:cs="Traditional Arabic"/>
          <w:sz w:val="32"/>
          <w:szCs w:val="32"/>
          <w:highlight w:val="yellow"/>
          <w:rtl/>
        </w:rPr>
        <w:t>إدانة</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للأول</w:t>
      </w:r>
      <w:r w:rsidRPr="00D02C8D">
        <w:rPr>
          <w:rFonts w:ascii="Traditional Arabic" w:hAnsi="Traditional Arabic" w:cs="Traditional Arabic"/>
          <w:sz w:val="32"/>
          <w:szCs w:val="32"/>
          <w:rtl/>
        </w:rPr>
        <w:t xml:space="preserve"> (...) بجريمة الرشوة </w:t>
      </w:r>
      <w:r w:rsidRPr="00D02C8D">
        <w:rPr>
          <w:rFonts w:ascii="Traditional Arabic" w:hAnsi="Traditional Arabic" w:cs="Traditional Arabic"/>
          <w:sz w:val="32"/>
          <w:szCs w:val="32"/>
          <w:highlight w:val="yellow"/>
          <w:rtl/>
        </w:rPr>
        <w:t>إذ</w:t>
      </w:r>
      <w:r w:rsidRPr="00D02C8D">
        <w:rPr>
          <w:rFonts w:ascii="Traditional Arabic" w:hAnsi="Traditional Arabic" w:cs="Traditional Arabic"/>
          <w:sz w:val="32"/>
          <w:szCs w:val="32"/>
          <w:rtl/>
        </w:rPr>
        <w:t xml:space="preserve"> إن جريمة الرشوة قد تكاملت </w:t>
      </w:r>
      <w:r w:rsidRPr="00D02C8D">
        <w:rPr>
          <w:rFonts w:ascii="Traditional Arabic" w:hAnsi="Traditional Arabic" w:cs="Traditional Arabic"/>
          <w:sz w:val="32"/>
          <w:szCs w:val="32"/>
          <w:highlight w:val="yellow"/>
          <w:rtl/>
        </w:rPr>
        <w:t>أركانها</w:t>
      </w:r>
      <w:r w:rsidRPr="00D02C8D">
        <w:rPr>
          <w:rFonts w:ascii="Traditional Arabic" w:hAnsi="Traditional Arabic" w:cs="Traditional Arabic"/>
          <w:sz w:val="32"/>
          <w:szCs w:val="32"/>
          <w:rtl/>
        </w:rPr>
        <w:t xml:space="preserve"> بحق </w:t>
      </w:r>
      <w:r w:rsidRPr="00D02C8D">
        <w:rPr>
          <w:rFonts w:ascii="Traditional Arabic" w:hAnsi="Traditional Arabic" w:cs="Traditional Arabic"/>
          <w:sz w:val="32"/>
          <w:szCs w:val="32"/>
          <w:highlight w:val="yellow"/>
          <w:rtl/>
        </w:rPr>
        <w:t>الأول</w:t>
      </w:r>
      <w:r w:rsidRPr="00D02C8D">
        <w:rPr>
          <w:rFonts w:ascii="Traditional Arabic" w:hAnsi="Traditional Arabic" w:cs="Traditional Arabic"/>
          <w:sz w:val="32"/>
          <w:szCs w:val="32"/>
          <w:rtl/>
        </w:rPr>
        <w:t xml:space="preserve"> على نحو ما تقدم تطبيقاً للمادة الثالثة من النظام</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أما</w:t>
      </w:r>
      <w:r w:rsidRPr="00D02C8D">
        <w:rPr>
          <w:rFonts w:ascii="Traditional Arabic" w:hAnsi="Traditional Arabic" w:cs="Traditional Arabic"/>
          <w:sz w:val="32"/>
          <w:szCs w:val="32"/>
          <w:rtl/>
        </w:rPr>
        <w:t xml:space="preserve"> بالنسبة لهؤلاء المتهمين </w:t>
      </w:r>
      <w:r w:rsidRPr="00D02C8D">
        <w:rPr>
          <w:rFonts w:ascii="Traditional Arabic" w:hAnsi="Traditional Arabic" w:cs="Traditional Arabic"/>
          <w:sz w:val="32"/>
          <w:szCs w:val="32"/>
          <w:highlight w:val="yellow"/>
          <w:rtl/>
        </w:rPr>
        <w:t>فإنه</w:t>
      </w:r>
      <w:r w:rsidRPr="00D02C8D">
        <w:rPr>
          <w:rFonts w:ascii="Traditional Arabic" w:hAnsi="Traditional Arabic" w:cs="Traditional Arabic"/>
          <w:sz w:val="32"/>
          <w:szCs w:val="32"/>
          <w:rtl/>
        </w:rPr>
        <w:t xml:space="preserve"> لم تتكامل </w:t>
      </w:r>
      <w:r w:rsidRPr="00D02C8D">
        <w:rPr>
          <w:rFonts w:ascii="Traditional Arabic" w:hAnsi="Traditional Arabic" w:cs="Traditional Arabic"/>
          <w:sz w:val="32"/>
          <w:szCs w:val="32"/>
          <w:highlight w:val="yellow"/>
          <w:rtl/>
        </w:rPr>
        <w:t>أركان</w:t>
      </w:r>
      <w:r w:rsidRPr="00D02C8D">
        <w:rPr>
          <w:rFonts w:ascii="Traditional Arabic" w:hAnsi="Traditional Arabic" w:cs="Traditional Arabic"/>
          <w:sz w:val="32"/>
          <w:szCs w:val="32"/>
          <w:rtl/>
        </w:rPr>
        <w:t xml:space="preserve"> الجريمة بحقهم وتخلف ركن القصد الجنائي عنهم على النحو المشار </w:t>
      </w:r>
      <w:r w:rsidRPr="00D02C8D">
        <w:rPr>
          <w:rFonts w:ascii="Traditional Arabic" w:hAnsi="Traditional Arabic" w:cs="Traditional Arabic"/>
          <w:sz w:val="32"/>
          <w:szCs w:val="32"/>
          <w:highlight w:val="yellow"/>
          <w:rtl/>
        </w:rPr>
        <w:t>إليه</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ذلك </w:t>
      </w:r>
      <w:r w:rsidRPr="00D02C8D">
        <w:rPr>
          <w:rFonts w:ascii="Traditional Arabic" w:hAnsi="Traditional Arabic" w:cs="Traditional Arabic"/>
          <w:sz w:val="32"/>
          <w:szCs w:val="32"/>
          <w:highlight w:val="yellow"/>
          <w:rtl/>
        </w:rPr>
        <w:t>أنه</w:t>
      </w:r>
      <w:r w:rsidRPr="00D02C8D">
        <w:rPr>
          <w:rFonts w:ascii="Traditional Arabic" w:hAnsi="Traditional Arabic" w:cs="Traditional Arabic"/>
          <w:sz w:val="32"/>
          <w:szCs w:val="32"/>
          <w:rtl/>
        </w:rPr>
        <w:t xml:space="preserve"> ولئن تم وصف ما تم دفعه شيكاً </w:t>
      </w:r>
      <w:r w:rsidRPr="00D02C8D">
        <w:rPr>
          <w:rFonts w:ascii="Traditional Arabic" w:hAnsi="Traditional Arabic" w:cs="Traditional Arabic"/>
          <w:sz w:val="32"/>
          <w:szCs w:val="32"/>
          <w:highlight w:val="yellow"/>
          <w:rtl/>
        </w:rPr>
        <w:t>أو إيداعاً</w:t>
      </w:r>
      <w:r w:rsidRPr="00D02C8D">
        <w:rPr>
          <w:rFonts w:ascii="Traditional Arabic" w:hAnsi="Traditional Arabic" w:cs="Traditional Arabic"/>
          <w:sz w:val="32"/>
          <w:szCs w:val="32"/>
          <w:rtl/>
        </w:rPr>
        <w:t xml:space="preserve"> من قبل المتهمين من </w:t>
      </w:r>
      <w:r w:rsidRPr="00D02C8D">
        <w:rPr>
          <w:rFonts w:ascii="Traditional Arabic" w:hAnsi="Traditional Arabic" w:cs="Traditional Arabic"/>
          <w:sz w:val="32"/>
          <w:szCs w:val="32"/>
          <w:highlight w:val="yellow"/>
          <w:rtl/>
        </w:rPr>
        <w:t>أنه</w:t>
      </w:r>
      <w:r w:rsidRPr="00D02C8D">
        <w:rPr>
          <w:rFonts w:ascii="Traditional Arabic" w:hAnsi="Traditional Arabic" w:cs="Traditional Arabic"/>
          <w:sz w:val="32"/>
          <w:szCs w:val="32"/>
          <w:rtl/>
          <w:lang w:bidi="fa-IR"/>
        </w:rPr>
        <w:t xml:space="preserve"> </w:t>
      </w:r>
      <w:r w:rsidRPr="00D02C8D">
        <w:rPr>
          <w:rFonts w:ascii="Traditional Arabic" w:hAnsi="Traditional Arabic" w:cs="Traditional Arabic"/>
          <w:sz w:val="32"/>
          <w:szCs w:val="32"/>
          <w:rtl/>
        </w:rPr>
        <w:t xml:space="preserve">لا ينطبق عليه صفة الرشوة في حقهم </w:t>
      </w:r>
      <w:r w:rsidRPr="00D02C8D">
        <w:rPr>
          <w:rFonts w:ascii="Traditional Arabic" w:hAnsi="Traditional Arabic" w:cs="Traditional Arabic"/>
          <w:sz w:val="32"/>
          <w:szCs w:val="32"/>
          <w:highlight w:val="yellow"/>
          <w:rtl/>
        </w:rPr>
        <w:t>إلا</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ذلك لا يلزم منه </w:t>
      </w:r>
      <w:proofErr w:type="gramStart"/>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لا</w:t>
      </w:r>
      <w:proofErr w:type="gramEnd"/>
      <w:r w:rsidRPr="00D02C8D">
        <w:rPr>
          <w:rFonts w:ascii="Traditional Arabic" w:hAnsi="Traditional Arabic" w:cs="Traditional Arabic"/>
          <w:sz w:val="32"/>
          <w:szCs w:val="32"/>
          <w:rtl/>
        </w:rPr>
        <w:t xml:space="preserve"> يوصف من جانب </w:t>
      </w:r>
      <w:r w:rsidRPr="00D02C8D">
        <w:rPr>
          <w:rFonts w:ascii="Traditional Arabic" w:hAnsi="Traditional Arabic" w:cs="Traditional Arabic"/>
          <w:sz w:val="32"/>
          <w:szCs w:val="32"/>
          <w:highlight w:val="yellow"/>
          <w:rtl/>
        </w:rPr>
        <w:t>الأول</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بـأنه</w:t>
      </w:r>
      <w:r w:rsidRPr="00D02C8D">
        <w:rPr>
          <w:rFonts w:ascii="Traditional Arabic" w:hAnsi="Traditional Arabic" w:cs="Traditional Arabic"/>
          <w:sz w:val="32"/>
          <w:szCs w:val="32"/>
          <w:rtl/>
        </w:rPr>
        <w:t xml:space="preserve"> رشوة</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إذ</w:t>
      </w:r>
      <w:r w:rsidRPr="00D02C8D">
        <w:rPr>
          <w:rFonts w:ascii="Traditional Arabic" w:hAnsi="Traditional Arabic" w:cs="Traditional Arabic"/>
          <w:sz w:val="32"/>
          <w:szCs w:val="32"/>
          <w:rtl/>
        </w:rPr>
        <w:t xml:space="preserve"> كونه موظفاً ويمد يده </w:t>
      </w:r>
      <w:r w:rsidRPr="00D02C8D">
        <w:rPr>
          <w:rFonts w:ascii="Traditional Arabic" w:hAnsi="Traditional Arabic" w:cs="Traditional Arabic"/>
          <w:sz w:val="32"/>
          <w:szCs w:val="32"/>
          <w:highlight w:val="yellow"/>
          <w:rtl/>
        </w:rPr>
        <w:t>إلى</w:t>
      </w:r>
      <w:r w:rsidRPr="00D02C8D">
        <w:rPr>
          <w:rFonts w:ascii="Traditional Arabic" w:hAnsi="Traditional Arabic" w:cs="Traditional Arabic"/>
          <w:sz w:val="32"/>
          <w:szCs w:val="32"/>
          <w:rtl/>
        </w:rPr>
        <w:t xml:space="preserve"> الآخرين </w:t>
      </w:r>
      <w:r w:rsidRPr="00D02C8D">
        <w:rPr>
          <w:rFonts w:ascii="Traditional Arabic" w:hAnsi="Traditional Arabic" w:cs="Traditional Arabic"/>
          <w:sz w:val="32"/>
          <w:szCs w:val="32"/>
          <w:highlight w:val="yellow"/>
          <w:rtl/>
        </w:rPr>
        <w:t>بأي</w:t>
      </w:r>
      <w:r w:rsidRPr="00D02C8D">
        <w:rPr>
          <w:rFonts w:ascii="Traditional Arabic" w:hAnsi="Traditional Arabic" w:cs="Traditional Arabic"/>
          <w:sz w:val="32"/>
          <w:szCs w:val="32"/>
          <w:rtl/>
        </w:rPr>
        <w:t xml:space="preserve"> وصف يحصل من ورائه على مصلحة ولو كان ما تذرع به من قلة ذات اليد والعوز والحاجة واقع به</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فإن</w:t>
      </w:r>
      <w:r w:rsidRPr="00D02C8D">
        <w:rPr>
          <w:rFonts w:ascii="Traditional Arabic" w:hAnsi="Traditional Arabic" w:cs="Traditional Arabic"/>
          <w:sz w:val="32"/>
          <w:szCs w:val="32"/>
          <w:rtl/>
        </w:rPr>
        <w:t xml:space="preserve"> ذلك لا يعفيه من </w:t>
      </w:r>
      <w:r w:rsidRPr="00D02C8D">
        <w:rPr>
          <w:rFonts w:ascii="Traditional Arabic" w:hAnsi="Traditional Arabic" w:cs="Traditional Arabic"/>
          <w:sz w:val="32"/>
          <w:szCs w:val="32"/>
          <w:highlight w:val="yellow"/>
          <w:rtl/>
        </w:rPr>
        <w:t>المسؤولية</w:t>
      </w:r>
      <w:r w:rsidRPr="00D02C8D">
        <w:rPr>
          <w:rFonts w:ascii="Traditional Arabic" w:hAnsi="Traditional Arabic" w:cs="Traditional Arabic"/>
          <w:sz w:val="32"/>
          <w:szCs w:val="32"/>
          <w:rtl/>
        </w:rPr>
        <w:t xml:space="preserve"> كما </w:t>
      </w:r>
      <w:r w:rsidRPr="00D02C8D">
        <w:rPr>
          <w:rFonts w:ascii="Traditional Arabic" w:hAnsi="Traditional Arabic" w:cs="Traditional Arabic"/>
          <w:sz w:val="32"/>
          <w:szCs w:val="32"/>
          <w:highlight w:val="yellow"/>
          <w:rtl/>
        </w:rPr>
        <w:t>أنه</w:t>
      </w:r>
      <w:r w:rsidRPr="00D02C8D">
        <w:rPr>
          <w:rFonts w:ascii="Traditional Arabic" w:hAnsi="Traditional Arabic" w:cs="Traditional Arabic"/>
          <w:sz w:val="32"/>
          <w:szCs w:val="32"/>
          <w:rtl/>
        </w:rPr>
        <w:t xml:space="preserve"> وبحكم ما عناه نظام مكافحة الرشوة في مواده ومنها المادة الثالثة يكون مرتشياً ويعاقب بموجب هذا النظام</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وبالنسبة للمتهم السادس (...) وما نسب </w:t>
      </w:r>
      <w:r w:rsidRPr="00D02C8D">
        <w:rPr>
          <w:rFonts w:ascii="Traditional Arabic" w:hAnsi="Traditional Arabic" w:cs="Traditional Arabic"/>
          <w:sz w:val="32"/>
          <w:szCs w:val="32"/>
          <w:highlight w:val="yellow"/>
          <w:rtl/>
        </w:rPr>
        <w:t>إليه</w:t>
      </w:r>
      <w:r w:rsidRPr="00D02C8D">
        <w:rPr>
          <w:rFonts w:ascii="Traditional Arabic" w:hAnsi="Traditional Arabic" w:cs="Traditional Arabic"/>
          <w:sz w:val="32"/>
          <w:szCs w:val="32"/>
          <w:rtl/>
        </w:rPr>
        <w:t xml:space="preserve"> من </w:t>
      </w:r>
      <w:r w:rsidRPr="00D02C8D">
        <w:rPr>
          <w:rFonts w:ascii="Traditional Arabic" w:hAnsi="Traditional Arabic" w:cs="Traditional Arabic"/>
          <w:sz w:val="32"/>
          <w:szCs w:val="32"/>
          <w:highlight w:val="yellow"/>
          <w:rtl/>
        </w:rPr>
        <w:t>إعطاء</w:t>
      </w:r>
      <w:r w:rsidRPr="00D02C8D">
        <w:rPr>
          <w:rFonts w:ascii="Traditional Arabic" w:hAnsi="Traditional Arabic" w:cs="Traditional Arabic"/>
          <w:sz w:val="32"/>
          <w:szCs w:val="32"/>
          <w:rtl/>
        </w:rPr>
        <w:t xml:space="preserve"> ذلك المبلغ للمتهم </w:t>
      </w:r>
      <w:r w:rsidRPr="00D02C8D">
        <w:rPr>
          <w:rFonts w:ascii="Traditional Arabic" w:hAnsi="Traditional Arabic" w:cs="Traditional Arabic"/>
          <w:sz w:val="32"/>
          <w:szCs w:val="32"/>
          <w:highlight w:val="yellow"/>
          <w:rtl/>
        </w:rPr>
        <w:t>الأول</w:t>
      </w:r>
      <w:r w:rsidRPr="00D02C8D">
        <w:rPr>
          <w:rFonts w:ascii="Traditional Arabic" w:hAnsi="Traditional Arabic" w:cs="Traditional Arabic"/>
          <w:sz w:val="32"/>
          <w:szCs w:val="32"/>
          <w:rtl/>
        </w:rPr>
        <w:t xml:space="preserve"> على سبيل الرشوة </w:t>
      </w:r>
      <w:r w:rsidRPr="00D02C8D">
        <w:rPr>
          <w:rFonts w:ascii="Traditional Arabic" w:hAnsi="Traditional Arabic" w:cs="Traditional Arabic"/>
          <w:sz w:val="32"/>
          <w:szCs w:val="32"/>
          <w:highlight w:val="yellow"/>
          <w:rtl/>
        </w:rPr>
        <w:t>فإن</w:t>
      </w:r>
      <w:r w:rsidRPr="00D02C8D">
        <w:rPr>
          <w:rFonts w:ascii="Traditional Arabic" w:hAnsi="Traditional Arabic" w:cs="Traditional Arabic"/>
          <w:sz w:val="32"/>
          <w:szCs w:val="32"/>
          <w:rtl/>
        </w:rPr>
        <w:t xml:space="preserve"> الدائرة بعد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اطلعت على </w:t>
      </w:r>
      <w:r w:rsidRPr="00D02C8D">
        <w:rPr>
          <w:rFonts w:ascii="Traditional Arabic" w:hAnsi="Traditional Arabic" w:cs="Traditional Arabic"/>
          <w:sz w:val="32"/>
          <w:szCs w:val="32"/>
          <w:highlight w:val="yellow"/>
          <w:rtl/>
        </w:rPr>
        <w:t>أوراق</w:t>
      </w:r>
      <w:r w:rsidRPr="00D02C8D">
        <w:rPr>
          <w:rFonts w:ascii="Traditional Arabic" w:hAnsi="Traditional Arabic" w:cs="Traditional Arabic"/>
          <w:sz w:val="32"/>
          <w:szCs w:val="32"/>
          <w:rtl/>
        </w:rPr>
        <w:t xml:space="preserve"> الدعوى</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ومنها اعتراف المتهم </w:t>
      </w:r>
      <w:r w:rsidRPr="00D02C8D">
        <w:rPr>
          <w:rFonts w:ascii="Traditional Arabic" w:hAnsi="Traditional Arabic" w:cs="Traditional Arabic"/>
          <w:sz w:val="32"/>
          <w:szCs w:val="32"/>
          <w:highlight w:val="yellow"/>
          <w:rtl/>
        </w:rPr>
        <w:t>الأول</w:t>
      </w:r>
      <w:r w:rsidRPr="00D02C8D">
        <w:rPr>
          <w:rFonts w:ascii="Traditional Arabic" w:hAnsi="Traditional Arabic" w:cs="Traditional Arabic"/>
          <w:sz w:val="32"/>
          <w:szCs w:val="32"/>
          <w:rtl/>
        </w:rPr>
        <w:t xml:space="preserve"> تبين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المتهم </w:t>
      </w:r>
      <w:r w:rsidRPr="00D02C8D">
        <w:rPr>
          <w:rFonts w:ascii="Traditional Arabic" w:hAnsi="Traditional Arabic" w:cs="Traditional Arabic"/>
          <w:sz w:val="32"/>
          <w:szCs w:val="32"/>
          <w:highlight w:val="yellow"/>
          <w:rtl/>
        </w:rPr>
        <w:t>الأول</w:t>
      </w:r>
      <w:r w:rsidRPr="00D02C8D">
        <w:rPr>
          <w:rFonts w:ascii="Traditional Arabic" w:hAnsi="Traditional Arabic" w:cs="Traditional Arabic"/>
          <w:sz w:val="32"/>
          <w:szCs w:val="32"/>
          <w:rtl/>
        </w:rPr>
        <w:t xml:space="preserve"> لم يذكر </w:t>
      </w:r>
      <w:r w:rsidRPr="00D02C8D">
        <w:rPr>
          <w:rFonts w:ascii="Traditional Arabic" w:hAnsi="Traditional Arabic" w:cs="Traditional Arabic"/>
          <w:sz w:val="32"/>
          <w:szCs w:val="32"/>
          <w:highlight w:val="yellow"/>
          <w:rtl/>
        </w:rPr>
        <w:t>أنه</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أخذ</w:t>
      </w:r>
      <w:r w:rsidRPr="00D02C8D">
        <w:rPr>
          <w:rFonts w:ascii="Traditional Arabic" w:hAnsi="Traditional Arabic" w:cs="Traditional Arabic"/>
          <w:sz w:val="32"/>
          <w:szCs w:val="32"/>
          <w:rtl/>
        </w:rPr>
        <w:t xml:space="preserve"> من هذا المتهم </w:t>
      </w:r>
      <w:r w:rsidRPr="00D02C8D">
        <w:rPr>
          <w:rFonts w:ascii="Traditional Arabic" w:hAnsi="Traditional Arabic" w:cs="Traditional Arabic"/>
          <w:sz w:val="32"/>
          <w:szCs w:val="32"/>
          <w:highlight w:val="yellow"/>
          <w:rtl/>
        </w:rPr>
        <w:t>أي</w:t>
      </w:r>
      <w:r w:rsidRPr="00D02C8D">
        <w:rPr>
          <w:rFonts w:ascii="Traditional Arabic" w:hAnsi="Traditional Arabic" w:cs="Traditional Arabic"/>
          <w:sz w:val="32"/>
          <w:szCs w:val="32"/>
          <w:rtl/>
        </w:rPr>
        <w:t xml:space="preserve"> مبلغ</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وإنما</w:t>
      </w:r>
      <w:r w:rsidRPr="00D02C8D">
        <w:rPr>
          <w:rFonts w:ascii="Traditional Arabic" w:hAnsi="Traditional Arabic" w:cs="Traditional Arabic"/>
          <w:sz w:val="32"/>
          <w:szCs w:val="32"/>
          <w:rtl/>
        </w:rPr>
        <w:t xml:space="preserve"> ذكر شخصاً اسمه (...) فقط، وحيث </w:t>
      </w:r>
      <w:r w:rsidRPr="00D02C8D">
        <w:rPr>
          <w:rFonts w:ascii="Traditional Arabic" w:hAnsi="Traditional Arabic" w:cs="Traditional Arabic"/>
          <w:sz w:val="32"/>
          <w:szCs w:val="32"/>
          <w:highlight w:val="yellow"/>
          <w:rtl/>
        </w:rPr>
        <w:t>أنكر</w:t>
      </w:r>
      <w:r w:rsidRPr="00D02C8D">
        <w:rPr>
          <w:rFonts w:ascii="Traditional Arabic" w:hAnsi="Traditional Arabic" w:cs="Traditional Arabic"/>
          <w:sz w:val="32"/>
          <w:szCs w:val="32"/>
          <w:rtl/>
        </w:rPr>
        <w:t xml:space="preserve"> المتهم هذه التهمة في جميع مراحل التحقيق </w:t>
      </w:r>
      <w:r w:rsidRPr="00D02C8D">
        <w:rPr>
          <w:rFonts w:ascii="Traditional Arabic" w:hAnsi="Traditional Arabic" w:cs="Traditional Arabic"/>
          <w:sz w:val="32"/>
          <w:szCs w:val="32"/>
          <w:highlight w:val="yellow"/>
          <w:rtl/>
        </w:rPr>
        <w:t>وأمام</w:t>
      </w:r>
      <w:r w:rsidRPr="00D02C8D">
        <w:rPr>
          <w:rFonts w:ascii="Traditional Arabic" w:hAnsi="Traditional Arabic" w:cs="Traditional Arabic"/>
          <w:sz w:val="32"/>
          <w:szCs w:val="32"/>
          <w:rtl/>
        </w:rPr>
        <w:t xml:space="preserve"> الدائرة ولم تجد الدائرة له </w:t>
      </w:r>
      <w:r w:rsidRPr="00D02C8D">
        <w:rPr>
          <w:rFonts w:ascii="Traditional Arabic" w:hAnsi="Traditional Arabic" w:cs="Traditional Arabic"/>
          <w:sz w:val="32"/>
          <w:szCs w:val="32"/>
          <w:highlight w:val="yellow"/>
          <w:rtl/>
        </w:rPr>
        <w:t>أي</w:t>
      </w:r>
      <w:r w:rsidRPr="00D02C8D">
        <w:rPr>
          <w:rFonts w:ascii="Traditional Arabic" w:hAnsi="Traditional Arabic" w:cs="Traditional Arabic"/>
          <w:sz w:val="32"/>
          <w:szCs w:val="32"/>
          <w:rtl/>
        </w:rPr>
        <w:t xml:space="preserve"> اعتراف </w:t>
      </w:r>
      <w:r w:rsidRPr="00D02C8D">
        <w:rPr>
          <w:rFonts w:ascii="Traditional Arabic" w:hAnsi="Traditional Arabic" w:cs="Traditional Arabic"/>
          <w:sz w:val="32"/>
          <w:szCs w:val="32"/>
          <w:highlight w:val="yellow"/>
          <w:rtl/>
        </w:rPr>
        <w:t>أو</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أي</w:t>
      </w:r>
      <w:r w:rsidRPr="00D02C8D">
        <w:rPr>
          <w:rFonts w:ascii="Traditional Arabic" w:hAnsi="Traditional Arabic" w:cs="Traditional Arabic"/>
          <w:sz w:val="32"/>
          <w:szCs w:val="32"/>
          <w:rtl/>
        </w:rPr>
        <w:t xml:space="preserve"> دليل يمكن مساءلته بموجبه ومؤاخذته</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وحيث </w:t>
      </w:r>
      <w:r w:rsidRPr="00D02C8D">
        <w:rPr>
          <w:rFonts w:ascii="Traditional Arabic" w:hAnsi="Traditional Arabic" w:cs="Traditional Arabic"/>
          <w:sz w:val="32"/>
          <w:szCs w:val="32"/>
          <w:highlight w:val="yellow"/>
          <w:rtl/>
        </w:rPr>
        <w:t>إن</w:t>
      </w:r>
      <w:r w:rsidRPr="00D02C8D">
        <w:rPr>
          <w:rFonts w:ascii="Traditional Arabic" w:hAnsi="Traditional Arabic" w:cs="Traditional Arabic"/>
          <w:sz w:val="32"/>
          <w:szCs w:val="32"/>
          <w:rtl/>
        </w:rPr>
        <w:t xml:space="preserve"> ما استدلت به جهة الادعاء في مواجهة المتهم من وجود علاقة تعاقدية بينه وبين الشركة</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وباشر اختيار الموقع المتهم </w:t>
      </w:r>
      <w:r w:rsidRPr="00D02C8D">
        <w:rPr>
          <w:rFonts w:ascii="Traditional Arabic" w:hAnsi="Traditional Arabic" w:cs="Traditional Arabic"/>
          <w:sz w:val="32"/>
          <w:szCs w:val="32"/>
          <w:highlight w:val="yellow"/>
          <w:rtl/>
        </w:rPr>
        <w:t>الأول</w:t>
      </w:r>
      <w:r w:rsidRPr="00D02C8D">
        <w:rPr>
          <w:rFonts w:ascii="Traditional Arabic" w:hAnsi="Traditional Arabic" w:cs="Traditional Arabic"/>
          <w:sz w:val="32"/>
          <w:szCs w:val="32"/>
          <w:rtl/>
        </w:rPr>
        <w:t xml:space="preserve"> وعدم وجود عداوة بينهما </w:t>
      </w:r>
      <w:r w:rsidRPr="00D02C8D">
        <w:rPr>
          <w:rFonts w:ascii="Traditional Arabic" w:hAnsi="Traditional Arabic" w:cs="Traditional Arabic"/>
          <w:sz w:val="32"/>
          <w:szCs w:val="32"/>
          <w:highlight w:val="yellow"/>
          <w:rtl/>
        </w:rPr>
        <w:t>فإن</w:t>
      </w:r>
      <w:r w:rsidRPr="00D02C8D">
        <w:rPr>
          <w:rFonts w:ascii="Traditional Arabic" w:hAnsi="Traditional Arabic" w:cs="Traditional Arabic"/>
          <w:sz w:val="32"/>
          <w:szCs w:val="32"/>
          <w:rtl/>
        </w:rPr>
        <w:t xml:space="preserve"> هذا لا يصلح دليلاً </w:t>
      </w:r>
      <w:r w:rsidRPr="00D02C8D">
        <w:rPr>
          <w:rFonts w:ascii="Traditional Arabic" w:hAnsi="Traditional Arabic" w:cs="Traditional Arabic"/>
          <w:sz w:val="32"/>
          <w:szCs w:val="32"/>
          <w:highlight w:val="yellow"/>
          <w:rtl/>
        </w:rPr>
        <w:t>للإدانة</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إذ</w:t>
      </w:r>
      <w:r w:rsidRPr="00D02C8D">
        <w:rPr>
          <w:rFonts w:ascii="Traditional Arabic" w:hAnsi="Traditional Arabic" w:cs="Traditional Arabic"/>
          <w:sz w:val="32"/>
          <w:szCs w:val="32"/>
          <w:rtl/>
        </w:rPr>
        <w:t xml:space="preserve"> إنه من لازم </w:t>
      </w:r>
      <w:r w:rsidRPr="00D02C8D">
        <w:rPr>
          <w:rFonts w:ascii="Traditional Arabic" w:hAnsi="Traditional Arabic" w:cs="Traditional Arabic"/>
          <w:sz w:val="32"/>
          <w:szCs w:val="32"/>
          <w:highlight w:val="yellow"/>
          <w:rtl/>
        </w:rPr>
        <w:t>الأخذ</w:t>
      </w:r>
      <w:r w:rsidRPr="00D02C8D">
        <w:rPr>
          <w:rFonts w:ascii="Traditional Arabic" w:hAnsi="Traditional Arabic" w:cs="Traditional Arabic"/>
          <w:sz w:val="32"/>
          <w:szCs w:val="32"/>
          <w:rtl/>
        </w:rPr>
        <w:t xml:space="preserve"> به القول </w:t>
      </w:r>
      <w:r w:rsidRPr="00D02C8D">
        <w:rPr>
          <w:rFonts w:ascii="Traditional Arabic" w:hAnsi="Traditional Arabic" w:cs="Traditional Arabic"/>
          <w:sz w:val="32"/>
          <w:szCs w:val="32"/>
          <w:highlight w:val="yellow"/>
          <w:rtl/>
        </w:rPr>
        <w:t>بأن</w:t>
      </w:r>
      <w:r w:rsidRPr="00D02C8D">
        <w:rPr>
          <w:rFonts w:ascii="Traditional Arabic" w:hAnsi="Traditional Arabic" w:cs="Traditional Arabic"/>
          <w:sz w:val="32"/>
          <w:szCs w:val="32"/>
          <w:rtl/>
        </w:rPr>
        <w:t xml:space="preserve"> يحكم على جميع من تم التعاقد معهم بهذه الطريقة وهذا من الغلط البين</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وحيث </w:t>
      </w:r>
      <w:r w:rsidRPr="00D02C8D">
        <w:rPr>
          <w:rFonts w:ascii="Traditional Arabic" w:hAnsi="Traditional Arabic" w:cs="Traditional Arabic"/>
          <w:sz w:val="32"/>
          <w:szCs w:val="32"/>
          <w:highlight w:val="yellow"/>
          <w:rtl/>
        </w:rPr>
        <w:t>إنه</w:t>
      </w:r>
      <w:r w:rsidRPr="00D02C8D">
        <w:rPr>
          <w:rFonts w:ascii="Traditional Arabic" w:hAnsi="Traditional Arabic" w:cs="Traditional Arabic"/>
          <w:sz w:val="32"/>
          <w:szCs w:val="32"/>
          <w:rtl/>
        </w:rPr>
        <w:t xml:space="preserve"> بالاعتماد على المبادئ المتقدمة من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green"/>
          <w:rtl/>
        </w:rPr>
        <w:t>الأصل في الناس الصلاح والاستقامة وبراءة الذم</w:t>
      </w:r>
      <w:r w:rsidRPr="00D02C8D">
        <w:rPr>
          <w:rFonts w:ascii="Traditional Arabic" w:hAnsi="Traditional Arabic" w:cs="Traditional Arabic"/>
          <w:sz w:val="32"/>
          <w:szCs w:val="32"/>
          <w:rtl/>
        </w:rPr>
        <w:t>ة</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وأن</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الأحكام</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إنما</w:t>
      </w:r>
      <w:r w:rsidRPr="00D02C8D">
        <w:rPr>
          <w:rFonts w:ascii="Traditional Arabic" w:hAnsi="Traditional Arabic" w:cs="Traditional Arabic"/>
          <w:sz w:val="32"/>
          <w:szCs w:val="32"/>
          <w:rtl/>
        </w:rPr>
        <w:t xml:space="preserve"> تبنى على الجزم واليقين لا على مجرد الظن والشك ولا على الاحتمالات </w:t>
      </w:r>
      <w:r w:rsidRPr="00D02C8D">
        <w:rPr>
          <w:rFonts w:ascii="Traditional Arabic" w:hAnsi="Traditional Arabic" w:cs="Traditional Arabic"/>
          <w:sz w:val="32"/>
          <w:szCs w:val="32"/>
          <w:highlight w:val="yellow"/>
          <w:rtl/>
        </w:rPr>
        <w:t>أو</w:t>
      </w:r>
      <w:r w:rsidRPr="00D02C8D">
        <w:rPr>
          <w:rFonts w:ascii="Traditional Arabic" w:hAnsi="Traditional Arabic" w:cs="Traditional Arabic"/>
          <w:sz w:val="32"/>
          <w:szCs w:val="32"/>
          <w:rtl/>
        </w:rPr>
        <w:t xml:space="preserve"> الدعاوى الخالية من الدليل القاطع كالاعتراف وشهادة الشهود ونحو ذلك</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وحيث </w:t>
      </w:r>
      <w:r w:rsidRPr="00D02C8D">
        <w:rPr>
          <w:rFonts w:ascii="Traditional Arabic" w:hAnsi="Traditional Arabic" w:cs="Traditional Arabic"/>
          <w:sz w:val="32"/>
          <w:szCs w:val="32"/>
          <w:highlight w:val="yellow"/>
          <w:rtl/>
        </w:rPr>
        <w:t>إنه</w:t>
      </w:r>
      <w:r w:rsidRPr="00D02C8D">
        <w:rPr>
          <w:rFonts w:ascii="Traditional Arabic" w:hAnsi="Traditional Arabic" w:cs="Traditional Arabic"/>
          <w:sz w:val="32"/>
          <w:szCs w:val="32"/>
          <w:rtl/>
        </w:rPr>
        <w:t xml:space="preserve"> بالبناء على ما تقدم ولوجاهة ما دفع به المتهم في دفاعه المتقدم ذكره</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فإن</w:t>
      </w:r>
      <w:r w:rsidRPr="00D02C8D">
        <w:rPr>
          <w:rFonts w:ascii="Traditional Arabic" w:hAnsi="Traditional Arabic" w:cs="Traditional Arabic"/>
          <w:sz w:val="32"/>
          <w:szCs w:val="32"/>
          <w:rtl/>
        </w:rPr>
        <w:t xml:space="preserve"> الدائرة تقضي بعدم </w:t>
      </w:r>
      <w:r w:rsidRPr="00D02C8D">
        <w:rPr>
          <w:rFonts w:ascii="Traditional Arabic" w:hAnsi="Traditional Arabic" w:cs="Traditional Arabic"/>
          <w:sz w:val="32"/>
          <w:szCs w:val="32"/>
          <w:highlight w:val="yellow"/>
          <w:rtl/>
        </w:rPr>
        <w:t>إدانته</w:t>
      </w:r>
      <w:r w:rsidRPr="00D02C8D">
        <w:rPr>
          <w:rFonts w:ascii="Traditional Arabic" w:hAnsi="Traditional Arabic" w:cs="Traditional Arabic"/>
          <w:sz w:val="32"/>
          <w:szCs w:val="32"/>
          <w:rtl/>
        </w:rPr>
        <w:t xml:space="preserve"> بما نسب </w:t>
      </w:r>
      <w:r w:rsidRPr="00D02C8D">
        <w:rPr>
          <w:rFonts w:ascii="Traditional Arabic" w:hAnsi="Traditional Arabic" w:cs="Traditional Arabic"/>
          <w:sz w:val="32"/>
          <w:szCs w:val="32"/>
          <w:highlight w:val="yellow"/>
          <w:rtl/>
        </w:rPr>
        <w:t>إليه</w:t>
      </w:r>
      <w:r w:rsidRPr="00D02C8D">
        <w:rPr>
          <w:rFonts w:ascii="Traditional Arabic" w:hAnsi="Traditional Arabic" w:cs="Traditional Arabic"/>
          <w:sz w:val="32"/>
          <w:szCs w:val="32"/>
          <w:rtl/>
        </w:rPr>
        <w:t xml:space="preserve"> في قرار الاتهام لعدم قيام الدليل في حقه على ارتكاب ما نسب </w:t>
      </w:r>
      <w:r w:rsidRPr="00D02C8D">
        <w:rPr>
          <w:rFonts w:ascii="Traditional Arabic" w:hAnsi="Traditional Arabic" w:cs="Traditional Arabic"/>
          <w:sz w:val="32"/>
          <w:szCs w:val="32"/>
          <w:highlight w:val="yellow"/>
          <w:rtl/>
        </w:rPr>
        <w:t>إليه</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rtl/>
        </w:rPr>
        <w:lastRenderedPageBreak/>
        <w:t xml:space="preserve">وحيث </w:t>
      </w:r>
      <w:r w:rsidRPr="00D02C8D">
        <w:rPr>
          <w:rFonts w:ascii="Traditional Arabic" w:hAnsi="Traditional Arabic" w:cs="Traditional Arabic"/>
          <w:sz w:val="32"/>
          <w:szCs w:val="32"/>
          <w:highlight w:val="yellow"/>
          <w:rtl/>
        </w:rPr>
        <w:t>إنه</w:t>
      </w:r>
      <w:r w:rsidRPr="00D02C8D">
        <w:rPr>
          <w:rFonts w:ascii="Traditional Arabic" w:hAnsi="Traditional Arabic" w:cs="Traditional Arabic"/>
          <w:sz w:val="32"/>
          <w:szCs w:val="32"/>
          <w:rtl/>
        </w:rPr>
        <w:t xml:space="preserve"> بالنسبة للمتهم السابع (...) والمتهمة الثامنة (...) وما نسب </w:t>
      </w:r>
      <w:r w:rsidRPr="00D02C8D">
        <w:rPr>
          <w:rFonts w:ascii="Traditional Arabic" w:hAnsi="Traditional Arabic" w:cs="Traditional Arabic"/>
          <w:sz w:val="32"/>
          <w:szCs w:val="32"/>
          <w:highlight w:val="yellow"/>
          <w:rtl/>
        </w:rPr>
        <w:t>إليهما</w:t>
      </w:r>
      <w:r w:rsidRPr="00D02C8D">
        <w:rPr>
          <w:rFonts w:ascii="Traditional Arabic" w:hAnsi="Traditional Arabic" w:cs="Traditional Arabic"/>
          <w:sz w:val="32"/>
          <w:szCs w:val="32"/>
          <w:rtl/>
        </w:rPr>
        <w:t xml:space="preserve"> في قرار الاتهام </w:t>
      </w:r>
      <w:r w:rsidRPr="00D02C8D">
        <w:rPr>
          <w:rFonts w:ascii="Traditional Arabic" w:hAnsi="Traditional Arabic" w:cs="Traditional Arabic"/>
          <w:sz w:val="32"/>
          <w:szCs w:val="32"/>
          <w:highlight w:val="yellow"/>
          <w:rtl/>
        </w:rPr>
        <w:t>فإنه</w:t>
      </w:r>
      <w:r w:rsidRPr="00D02C8D">
        <w:rPr>
          <w:rFonts w:ascii="Traditional Arabic" w:hAnsi="Traditional Arabic" w:cs="Traditional Arabic"/>
          <w:sz w:val="32"/>
          <w:szCs w:val="32"/>
          <w:rtl/>
        </w:rPr>
        <w:t xml:space="preserve"> لما كانت المتهمة قد </w:t>
      </w:r>
      <w:r w:rsidRPr="00D02C8D">
        <w:rPr>
          <w:rFonts w:ascii="Traditional Arabic" w:hAnsi="Traditional Arabic" w:cs="Traditional Arabic"/>
          <w:sz w:val="32"/>
          <w:szCs w:val="32"/>
          <w:highlight w:val="yellow"/>
          <w:rtl/>
        </w:rPr>
        <w:t>أنكرت</w:t>
      </w:r>
      <w:r w:rsidRPr="00D02C8D">
        <w:rPr>
          <w:rFonts w:ascii="Traditional Arabic" w:hAnsi="Traditional Arabic" w:cs="Traditional Arabic"/>
          <w:sz w:val="32"/>
          <w:szCs w:val="32"/>
          <w:rtl/>
        </w:rPr>
        <w:t xml:space="preserve"> هذه التهمة في جميع مراحل التحقيق </w:t>
      </w:r>
      <w:r w:rsidRPr="00D02C8D">
        <w:rPr>
          <w:rFonts w:ascii="Traditional Arabic" w:hAnsi="Traditional Arabic" w:cs="Traditional Arabic"/>
          <w:sz w:val="32"/>
          <w:szCs w:val="32"/>
          <w:highlight w:val="yellow"/>
          <w:rtl/>
        </w:rPr>
        <w:t>وأمام</w:t>
      </w:r>
      <w:r w:rsidRPr="00D02C8D">
        <w:rPr>
          <w:rFonts w:ascii="Traditional Arabic" w:hAnsi="Traditional Arabic" w:cs="Traditional Arabic"/>
          <w:sz w:val="32"/>
          <w:szCs w:val="32"/>
          <w:rtl/>
        </w:rPr>
        <w:t xml:space="preserve"> الدائرة</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ودفعت </w:t>
      </w:r>
      <w:r w:rsidRPr="00D02C8D">
        <w:rPr>
          <w:rFonts w:ascii="Traditional Arabic" w:hAnsi="Traditional Arabic" w:cs="Traditional Arabic"/>
          <w:sz w:val="32"/>
          <w:szCs w:val="32"/>
          <w:highlight w:val="yellow"/>
          <w:rtl/>
        </w:rPr>
        <w:t>بأن</w:t>
      </w:r>
      <w:r w:rsidRPr="00D02C8D">
        <w:rPr>
          <w:rFonts w:ascii="Traditional Arabic" w:hAnsi="Traditional Arabic" w:cs="Traditional Arabic"/>
          <w:sz w:val="32"/>
          <w:szCs w:val="32"/>
          <w:rtl/>
        </w:rPr>
        <w:t xml:space="preserve"> المبلغ المذكور حينما دفع للمتهم </w:t>
      </w:r>
      <w:r w:rsidRPr="00D02C8D">
        <w:rPr>
          <w:rFonts w:ascii="Traditional Arabic" w:hAnsi="Traditional Arabic" w:cs="Traditional Arabic"/>
          <w:sz w:val="32"/>
          <w:szCs w:val="32"/>
          <w:highlight w:val="yellow"/>
          <w:rtl/>
        </w:rPr>
        <w:t>الأول</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إنما</w:t>
      </w:r>
      <w:r w:rsidRPr="00D02C8D">
        <w:rPr>
          <w:rFonts w:ascii="Traditional Arabic" w:hAnsi="Traditional Arabic" w:cs="Traditional Arabic"/>
          <w:sz w:val="32"/>
          <w:szCs w:val="32"/>
          <w:rtl/>
        </w:rPr>
        <w:t xml:space="preserve"> كان من </w:t>
      </w:r>
      <w:r w:rsidRPr="00D02C8D">
        <w:rPr>
          <w:rFonts w:ascii="Traditional Arabic" w:hAnsi="Traditional Arabic" w:cs="Traditional Arabic"/>
          <w:sz w:val="32"/>
          <w:szCs w:val="32"/>
          <w:highlight w:val="yellow"/>
          <w:rtl/>
        </w:rPr>
        <w:t>أجل</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الإصلاحات</w:t>
      </w:r>
      <w:r w:rsidRPr="00D02C8D">
        <w:rPr>
          <w:rFonts w:ascii="Traditional Arabic" w:hAnsi="Traditional Arabic" w:cs="Traditional Arabic"/>
          <w:sz w:val="32"/>
          <w:szCs w:val="32"/>
          <w:rtl/>
        </w:rPr>
        <w:t xml:space="preserve"> التي تم عملها بعد تكسير البلاط والرخام في سطح عمارتها بعد أن تم تركيب برج الجوال عليها</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وكان المتهم </w:t>
      </w:r>
      <w:r w:rsidRPr="00D02C8D">
        <w:rPr>
          <w:rFonts w:ascii="Traditional Arabic" w:hAnsi="Traditional Arabic" w:cs="Traditional Arabic"/>
          <w:sz w:val="32"/>
          <w:szCs w:val="32"/>
          <w:highlight w:val="yellow"/>
          <w:rtl/>
        </w:rPr>
        <w:t>الأول</w:t>
      </w:r>
      <w:r w:rsidRPr="00D02C8D">
        <w:rPr>
          <w:rFonts w:ascii="Traditional Arabic" w:hAnsi="Traditional Arabic" w:cs="Traditional Arabic"/>
          <w:sz w:val="32"/>
          <w:szCs w:val="32"/>
          <w:rtl/>
        </w:rPr>
        <w:t xml:space="preserve"> هو </w:t>
      </w:r>
      <w:r w:rsidRPr="00D02C8D">
        <w:rPr>
          <w:rFonts w:ascii="Traditional Arabic" w:hAnsi="Traditional Arabic" w:cs="Traditional Arabic"/>
          <w:sz w:val="32"/>
          <w:szCs w:val="32"/>
          <w:highlight w:val="yellow"/>
          <w:rtl/>
        </w:rPr>
        <w:t>المسؤول</w:t>
      </w:r>
      <w:r w:rsidRPr="00D02C8D">
        <w:rPr>
          <w:rFonts w:ascii="Traditional Arabic" w:hAnsi="Traditional Arabic" w:cs="Traditional Arabic"/>
          <w:sz w:val="32"/>
          <w:szCs w:val="32"/>
          <w:rtl/>
        </w:rPr>
        <w:t xml:space="preserve"> عن تلك </w:t>
      </w:r>
      <w:r w:rsidRPr="00D02C8D">
        <w:rPr>
          <w:rFonts w:ascii="Traditional Arabic" w:hAnsi="Traditional Arabic" w:cs="Traditional Arabic"/>
          <w:sz w:val="32"/>
          <w:szCs w:val="32"/>
          <w:highlight w:val="yellow"/>
          <w:rtl/>
        </w:rPr>
        <w:t>الأعمال</w:t>
      </w:r>
      <w:r w:rsidRPr="00D02C8D">
        <w:rPr>
          <w:rFonts w:ascii="Traditional Arabic" w:hAnsi="Traditional Arabic" w:cs="Traditional Arabic"/>
          <w:sz w:val="32"/>
          <w:szCs w:val="32"/>
          <w:rtl/>
        </w:rPr>
        <w:t xml:space="preserve">، وحيث لم تجد الدائرة للمتهمة </w:t>
      </w:r>
      <w:r w:rsidRPr="00D02C8D">
        <w:rPr>
          <w:rFonts w:ascii="Traditional Arabic" w:hAnsi="Traditional Arabic" w:cs="Traditional Arabic"/>
          <w:sz w:val="32"/>
          <w:szCs w:val="32"/>
          <w:highlight w:val="yellow"/>
          <w:rtl/>
        </w:rPr>
        <w:t>أي</w:t>
      </w:r>
      <w:r w:rsidRPr="00D02C8D">
        <w:rPr>
          <w:rFonts w:ascii="Traditional Arabic" w:hAnsi="Traditional Arabic" w:cs="Traditional Arabic"/>
          <w:sz w:val="32"/>
          <w:szCs w:val="32"/>
          <w:rtl/>
        </w:rPr>
        <w:t xml:space="preserve"> اعتراف بما نسب </w:t>
      </w:r>
      <w:r w:rsidRPr="00D02C8D">
        <w:rPr>
          <w:rFonts w:ascii="Traditional Arabic" w:hAnsi="Traditional Arabic" w:cs="Traditional Arabic"/>
          <w:sz w:val="32"/>
          <w:szCs w:val="32"/>
          <w:highlight w:val="yellow"/>
          <w:rtl/>
        </w:rPr>
        <w:t>إليها</w:t>
      </w:r>
      <w:r w:rsidRPr="00D02C8D">
        <w:rPr>
          <w:rFonts w:ascii="Traditional Arabic" w:hAnsi="Traditional Arabic" w:cs="Traditional Arabic"/>
          <w:sz w:val="32"/>
          <w:szCs w:val="32"/>
          <w:rtl/>
        </w:rPr>
        <w:t xml:space="preserve"> يمكن معه مساءلتها ومؤاخذتها به، وحيث </w:t>
      </w:r>
      <w:r w:rsidRPr="00D02C8D">
        <w:rPr>
          <w:rFonts w:ascii="Traditional Arabic" w:hAnsi="Traditional Arabic" w:cs="Traditional Arabic"/>
          <w:sz w:val="32"/>
          <w:szCs w:val="32"/>
          <w:highlight w:val="yellow"/>
          <w:rtl/>
        </w:rPr>
        <w:t>إن</w:t>
      </w:r>
      <w:r w:rsidRPr="00D02C8D">
        <w:rPr>
          <w:rFonts w:ascii="Traditional Arabic" w:hAnsi="Traditional Arabic" w:cs="Traditional Arabic"/>
          <w:sz w:val="32"/>
          <w:szCs w:val="32"/>
          <w:rtl/>
        </w:rPr>
        <w:t xml:space="preserve"> المتهم السابع </w:t>
      </w:r>
      <w:r w:rsidRPr="00D02C8D">
        <w:rPr>
          <w:rFonts w:ascii="Traditional Arabic" w:hAnsi="Traditional Arabic" w:cs="Traditional Arabic"/>
          <w:sz w:val="32"/>
          <w:szCs w:val="32"/>
          <w:highlight w:val="yellow"/>
          <w:rtl/>
        </w:rPr>
        <w:t>أنكر</w:t>
      </w:r>
      <w:r w:rsidRPr="00D02C8D">
        <w:rPr>
          <w:rFonts w:ascii="Traditional Arabic" w:hAnsi="Traditional Arabic" w:cs="Traditional Arabic"/>
          <w:sz w:val="32"/>
          <w:szCs w:val="32"/>
          <w:rtl/>
        </w:rPr>
        <w:t xml:space="preserve"> هذه التهمة </w:t>
      </w:r>
      <w:r w:rsidRPr="00D02C8D">
        <w:rPr>
          <w:rFonts w:ascii="Traditional Arabic" w:hAnsi="Traditional Arabic" w:cs="Traditional Arabic"/>
          <w:sz w:val="32"/>
          <w:szCs w:val="32"/>
          <w:highlight w:val="yellow"/>
          <w:rtl/>
        </w:rPr>
        <w:t>وأوضح</w:t>
      </w:r>
      <w:r w:rsidRPr="00D02C8D">
        <w:rPr>
          <w:rFonts w:ascii="Traditional Arabic" w:hAnsi="Traditional Arabic" w:cs="Traditional Arabic"/>
          <w:sz w:val="32"/>
          <w:szCs w:val="32"/>
          <w:rtl/>
        </w:rPr>
        <w:t xml:space="preserve"> دوره </w:t>
      </w:r>
      <w:r w:rsidRPr="00D02C8D">
        <w:rPr>
          <w:rFonts w:ascii="Traditional Arabic" w:hAnsi="Traditional Arabic" w:cs="Traditional Arabic"/>
          <w:sz w:val="32"/>
          <w:szCs w:val="32"/>
          <w:highlight w:val="yellow"/>
          <w:rtl/>
        </w:rPr>
        <w:t>بأنه</w:t>
      </w:r>
      <w:r w:rsidRPr="00D02C8D">
        <w:rPr>
          <w:rFonts w:ascii="Traditional Arabic" w:hAnsi="Traditional Arabic" w:cs="Traditional Arabic"/>
          <w:sz w:val="32"/>
          <w:szCs w:val="32"/>
          <w:rtl/>
        </w:rPr>
        <w:t xml:space="preserve"> مرسل من قبل المتهمة الثامنة</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 لم تجد الدائرة له </w:t>
      </w:r>
      <w:r w:rsidRPr="00D02C8D">
        <w:rPr>
          <w:rFonts w:ascii="Traditional Arabic" w:hAnsi="Traditional Arabic" w:cs="Traditional Arabic"/>
          <w:sz w:val="32"/>
          <w:szCs w:val="32"/>
          <w:highlight w:val="yellow"/>
          <w:rtl/>
        </w:rPr>
        <w:t>أي</w:t>
      </w:r>
      <w:r w:rsidRPr="00D02C8D">
        <w:rPr>
          <w:rFonts w:ascii="Traditional Arabic" w:hAnsi="Traditional Arabic" w:cs="Traditional Arabic"/>
          <w:sz w:val="32"/>
          <w:szCs w:val="32"/>
          <w:rtl/>
        </w:rPr>
        <w:t xml:space="preserve"> اعتراف بما نسب </w:t>
      </w:r>
      <w:r w:rsidRPr="00D02C8D">
        <w:rPr>
          <w:rFonts w:ascii="Traditional Arabic" w:hAnsi="Traditional Arabic" w:cs="Traditional Arabic"/>
          <w:sz w:val="32"/>
          <w:szCs w:val="32"/>
          <w:highlight w:val="yellow"/>
          <w:rtl/>
        </w:rPr>
        <w:t>إليه</w:t>
      </w:r>
      <w:r w:rsidRPr="00D02C8D">
        <w:rPr>
          <w:rFonts w:ascii="Traditional Arabic" w:hAnsi="Traditional Arabic" w:cs="Traditional Arabic"/>
          <w:sz w:val="32"/>
          <w:szCs w:val="32"/>
          <w:rtl/>
        </w:rPr>
        <w:t xml:space="preserve"> في قرار الاتهام يمكن معه مساءلته ومؤاخذته به ولاحتمال صدق دفاعهما. وحيث </w:t>
      </w:r>
      <w:r w:rsidRPr="00D02C8D">
        <w:rPr>
          <w:rFonts w:ascii="Traditional Arabic" w:hAnsi="Traditional Arabic" w:cs="Traditional Arabic"/>
          <w:sz w:val="32"/>
          <w:szCs w:val="32"/>
          <w:highlight w:val="yellow"/>
          <w:rtl/>
        </w:rPr>
        <w:t>إنه</w:t>
      </w:r>
      <w:r w:rsidRPr="00D02C8D">
        <w:rPr>
          <w:rFonts w:ascii="Traditional Arabic" w:hAnsi="Traditional Arabic" w:cs="Traditional Arabic"/>
          <w:sz w:val="32"/>
          <w:szCs w:val="32"/>
          <w:rtl/>
        </w:rPr>
        <w:t xml:space="preserve"> بالبناء على المبادئ المتقدمة </w:t>
      </w:r>
      <w:r w:rsidRPr="00D02C8D">
        <w:rPr>
          <w:rFonts w:ascii="Traditional Arabic" w:hAnsi="Traditional Arabic" w:cs="Traditional Arabic"/>
          <w:sz w:val="32"/>
          <w:szCs w:val="32"/>
          <w:highlight w:val="yellow"/>
          <w:rtl/>
        </w:rPr>
        <w:t>فإن</w:t>
      </w:r>
      <w:r w:rsidRPr="00D02C8D">
        <w:rPr>
          <w:rFonts w:ascii="Traditional Arabic" w:hAnsi="Traditional Arabic" w:cs="Traditional Arabic"/>
          <w:sz w:val="32"/>
          <w:szCs w:val="32"/>
          <w:rtl/>
        </w:rPr>
        <w:t xml:space="preserve"> الدائرة لذلك تقضي بعدم </w:t>
      </w:r>
      <w:r w:rsidRPr="00D02C8D">
        <w:rPr>
          <w:rFonts w:ascii="Traditional Arabic" w:hAnsi="Traditional Arabic" w:cs="Traditional Arabic"/>
          <w:sz w:val="32"/>
          <w:szCs w:val="32"/>
          <w:highlight w:val="yellow"/>
          <w:rtl/>
        </w:rPr>
        <w:t>إدانتهما</w:t>
      </w:r>
      <w:r w:rsidRPr="00D02C8D">
        <w:rPr>
          <w:rFonts w:ascii="Traditional Arabic" w:hAnsi="Traditional Arabic" w:cs="Traditional Arabic"/>
          <w:sz w:val="32"/>
          <w:szCs w:val="32"/>
          <w:rtl/>
        </w:rPr>
        <w:t xml:space="preserve"> بما نسب </w:t>
      </w:r>
      <w:r w:rsidRPr="00D02C8D">
        <w:rPr>
          <w:rFonts w:ascii="Traditional Arabic" w:hAnsi="Traditional Arabic" w:cs="Traditional Arabic"/>
          <w:sz w:val="32"/>
          <w:szCs w:val="32"/>
          <w:highlight w:val="yellow"/>
          <w:rtl/>
        </w:rPr>
        <w:t>إليهما</w:t>
      </w:r>
      <w:r w:rsidRPr="00D02C8D">
        <w:rPr>
          <w:rFonts w:ascii="Traditional Arabic" w:hAnsi="Traditional Arabic" w:cs="Traditional Arabic"/>
          <w:sz w:val="32"/>
          <w:szCs w:val="32"/>
          <w:rtl/>
        </w:rPr>
        <w:t xml:space="preserve"> في قرار الاتهام</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ولا يغير من ذلك ما اعترف به المتهم </w:t>
      </w:r>
      <w:r w:rsidRPr="00D02C8D">
        <w:rPr>
          <w:rFonts w:ascii="Traditional Arabic" w:hAnsi="Traditional Arabic" w:cs="Traditional Arabic"/>
          <w:sz w:val="32"/>
          <w:szCs w:val="32"/>
          <w:highlight w:val="yellow"/>
          <w:rtl/>
        </w:rPr>
        <w:t>الأول</w:t>
      </w:r>
      <w:r w:rsidRPr="00D02C8D">
        <w:rPr>
          <w:rFonts w:ascii="Traditional Arabic" w:hAnsi="Traditional Arabic" w:cs="Traditional Arabic"/>
          <w:sz w:val="32"/>
          <w:szCs w:val="32"/>
          <w:rtl/>
        </w:rPr>
        <w:t xml:space="preserve"> من </w:t>
      </w:r>
      <w:r w:rsidRPr="00D02C8D">
        <w:rPr>
          <w:rFonts w:ascii="Traditional Arabic" w:hAnsi="Traditional Arabic" w:cs="Traditional Arabic"/>
          <w:sz w:val="32"/>
          <w:szCs w:val="32"/>
          <w:highlight w:val="yellow"/>
          <w:rtl/>
        </w:rPr>
        <w:t>أنه</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أخذ</w:t>
      </w:r>
      <w:r w:rsidRPr="00D02C8D">
        <w:rPr>
          <w:rFonts w:ascii="Traditional Arabic" w:hAnsi="Traditional Arabic" w:cs="Traditional Arabic"/>
          <w:sz w:val="32"/>
          <w:szCs w:val="32"/>
          <w:rtl/>
        </w:rPr>
        <w:t xml:space="preserve"> ذلك المبلغ من المتهمة الثامنة عن طريق المتهم السابع</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فإن</w:t>
      </w:r>
      <w:r w:rsidRPr="00D02C8D">
        <w:rPr>
          <w:rFonts w:ascii="Traditional Arabic" w:hAnsi="Traditional Arabic" w:cs="Traditional Arabic"/>
          <w:sz w:val="32"/>
          <w:szCs w:val="32"/>
          <w:rtl/>
        </w:rPr>
        <w:t xml:space="preserve"> اعترافه بأخذه لذلك المبلغ مما يعاقب عليه بنص المادة الثالثة من نظام مكافحة الرشوة</w:t>
      </w:r>
      <w:r w:rsidRPr="00D02C8D">
        <w:rPr>
          <w:rFonts w:ascii="Traditional Arabic" w:hAnsi="Traditional Arabic" w:cs="Traditional Arabic"/>
          <w:sz w:val="32"/>
          <w:szCs w:val="32"/>
          <w:highlight w:val="green"/>
          <w:rtl/>
        </w:rPr>
        <w:t>،</w:t>
      </w:r>
      <w:r w:rsidRPr="00D02C8D">
        <w:rPr>
          <w:rFonts w:ascii="Traditional Arabic" w:hAnsi="Traditional Arabic" w:cs="Traditional Arabic"/>
          <w:sz w:val="32"/>
          <w:szCs w:val="32"/>
          <w:rtl/>
        </w:rPr>
        <w:t xml:space="preserve"> </w:t>
      </w:r>
      <w:r w:rsidRPr="00D02C8D">
        <w:rPr>
          <w:rFonts w:ascii="Traditional Arabic" w:hAnsi="Traditional Arabic" w:cs="Traditional Arabic"/>
          <w:sz w:val="32"/>
          <w:szCs w:val="32"/>
          <w:highlight w:val="yellow"/>
          <w:rtl/>
        </w:rPr>
        <w:t>أما</w:t>
      </w:r>
      <w:r w:rsidRPr="00D02C8D">
        <w:rPr>
          <w:rFonts w:ascii="Traditional Arabic" w:hAnsi="Traditional Arabic" w:cs="Traditional Arabic"/>
          <w:sz w:val="32"/>
          <w:szCs w:val="32"/>
          <w:rtl/>
        </w:rPr>
        <w:t xml:space="preserve"> بالنسبة للمتهمة </w:t>
      </w:r>
      <w:r w:rsidRPr="00D02C8D">
        <w:rPr>
          <w:rFonts w:ascii="Traditional Arabic" w:hAnsi="Traditional Arabic" w:cs="Traditional Arabic"/>
          <w:sz w:val="32"/>
          <w:szCs w:val="32"/>
          <w:highlight w:val="yellow"/>
          <w:rtl/>
        </w:rPr>
        <w:t>فإنه</w:t>
      </w:r>
      <w:r w:rsidRPr="00D02C8D">
        <w:rPr>
          <w:rFonts w:ascii="Traditional Arabic" w:hAnsi="Traditional Arabic" w:cs="Traditional Arabic"/>
          <w:sz w:val="32"/>
          <w:szCs w:val="32"/>
          <w:rtl/>
        </w:rPr>
        <w:t xml:space="preserve"> لم يثبت للدائرة </w:t>
      </w:r>
      <w:r w:rsidRPr="00D02C8D">
        <w:rPr>
          <w:rFonts w:ascii="Traditional Arabic" w:hAnsi="Traditional Arabic" w:cs="Traditional Arabic"/>
          <w:sz w:val="32"/>
          <w:szCs w:val="32"/>
          <w:highlight w:val="yellow"/>
          <w:rtl/>
        </w:rPr>
        <w:t>أن</w:t>
      </w:r>
      <w:r w:rsidRPr="00D02C8D">
        <w:rPr>
          <w:rFonts w:ascii="Traditional Arabic" w:hAnsi="Traditional Arabic" w:cs="Traditional Arabic"/>
          <w:sz w:val="32"/>
          <w:szCs w:val="32"/>
          <w:rtl/>
        </w:rPr>
        <w:t xml:space="preserve"> هذا المبلغ تم دفعه على سبيل الرشوة على نحو ما تقدم.</w:t>
      </w:r>
    </w:p>
    <w:p w:rsidR="008D41FC" w:rsidRPr="00D02C8D" w:rsidRDefault="008D41FC" w:rsidP="008D41FC">
      <w:pPr>
        <w:spacing w:after="0" w:line="240" w:lineRule="auto"/>
        <w:jc w:val="both"/>
        <w:rPr>
          <w:rFonts w:ascii="Traditional Arabic" w:hAnsi="Traditional Arabic" w:cs="Traditional Arabic"/>
          <w:sz w:val="32"/>
          <w:szCs w:val="32"/>
          <w:rtl/>
        </w:rPr>
      </w:pPr>
      <w:r w:rsidRPr="00D02C8D">
        <w:rPr>
          <w:rFonts w:ascii="Traditional Arabic" w:hAnsi="Traditional Arabic" w:cs="Traditional Arabic"/>
          <w:b/>
          <w:bCs/>
          <w:sz w:val="32"/>
          <w:szCs w:val="32"/>
          <w:rtl/>
        </w:rPr>
        <w:t xml:space="preserve">لذلك حكمت الدائرة: </w:t>
      </w:r>
      <w:r w:rsidRPr="00D02C8D">
        <w:rPr>
          <w:rFonts w:ascii="Traditional Arabic" w:hAnsi="Traditional Arabic" w:cs="Traditional Arabic"/>
          <w:b/>
          <w:bCs/>
          <w:sz w:val="32"/>
          <w:szCs w:val="32"/>
          <w:highlight w:val="yellow"/>
          <w:rtl/>
        </w:rPr>
        <w:t>أولاً</w:t>
      </w:r>
      <w:r w:rsidRPr="00D02C8D">
        <w:rPr>
          <w:rFonts w:ascii="Traditional Arabic" w:hAnsi="Traditional Arabic" w:cs="Traditional Arabic"/>
          <w:b/>
          <w:bCs/>
          <w:sz w:val="32"/>
          <w:szCs w:val="32"/>
          <w:rtl/>
        </w:rPr>
        <w:t xml:space="preserve">: </w:t>
      </w:r>
      <w:r w:rsidRPr="00D02C8D">
        <w:rPr>
          <w:rFonts w:ascii="Traditional Arabic" w:hAnsi="Traditional Arabic" w:cs="Traditional Arabic"/>
          <w:b/>
          <w:bCs/>
          <w:sz w:val="32"/>
          <w:szCs w:val="32"/>
          <w:highlight w:val="yellow"/>
          <w:rtl/>
        </w:rPr>
        <w:t>إدانة</w:t>
      </w:r>
      <w:r w:rsidRPr="00D02C8D">
        <w:rPr>
          <w:rFonts w:ascii="Traditional Arabic" w:hAnsi="Traditional Arabic" w:cs="Traditional Arabic"/>
          <w:b/>
          <w:bCs/>
          <w:sz w:val="32"/>
          <w:szCs w:val="32"/>
          <w:rtl/>
        </w:rPr>
        <w:t xml:space="preserve"> </w:t>
      </w:r>
      <w:r w:rsidRPr="00D02C8D">
        <w:rPr>
          <w:rFonts w:ascii="Traditional Arabic" w:hAnsi="Traditional Arabic" w:cs="Traditional Arabic"/>
          <w:b/>
          <w:bCs/>
          <w:sz w:val="32"/>
          <w:szCs w:val="32"/>
          <w:highlight w:val="yellow"/>
          <w:rtl/>
        </w:rPr>
        <w:t>الأول</w:t>
      </w:r>
      <w:r w:rsidRPr="00D02C8D">
        <w:rPr>
          <w:rFonts w:ascii="Traditional Arabic" w:hAnsi="Traditional Arabic" w:cs="Traditional Arabic"/>
          <w:b/>
          <w:bCs/>
          <w:sz w:val="32"/>
          <w:szCs w:val="32"/>
          <w:rtl/>
        </w:rPr>
        <w:t xml:space="preserve"> (...) -سعودي الجنسية- بما نسب </w:t>
      </w:r>
      <w:r w:rsidRPr="00D02C8D">
        <w:rPr>
          <w:rFonts w:ascii="Traditional Arabic" w:hAnsi="Traditional Arabic" w:cs="Traditional Arabic"/>
          <w:b/>
          <w:bCs/>
          <w:sz w:val="32"/>
          <w:szCs w:val="32"/>
          <w:highlight w:val="yellow"/>
          <w:rtl/>
        </w:rPr>
        <w:t>إليه</w:t>
      </w:r>
      <w:r w:rsidRPr="00D02C8D">
        <w:rPr>
          <w:rFonts w:ascii="Traditional Arabic" w:hAnsi="Traditional Arabic" w:cs="Traditional Arabic"/>
          <w:b/>
          <w:bCs/>
          <w:sz w:val="32"/>
          <w:szCs w:val="32"/>
          <w:rtl/>
        </w:rPr>
        <w:t xml:space="preserve"> في قرار الاتهام ومعاقبته عن ذلك بتغريمه مبلغ عشرين </w:t>
      </w:r>
      <w:r w:rsidRPr="00D02C8D">
        <w:rPr>
          <w:rFonts w:ascii="Traditional Arabic" w:hAnsi="Traditional Arabic" w:cs="Traditional Arabic"/>
          <w:b/>
          <w:bCs/>
          <w:sz w:val="32"/>
          <w:szCs w:val="32"/>
          <w:highlight w:val="yellow"/>
          <w:rtl/>
        </w:rPr>
        <w:t>ألف</w:t>
      </w:r>
      <w:r w:rsidRPr="00D02C8D">
        <w:rPr>
          <w:rFonts w:ascii="Traditional Arabic" w:hAnsi="Traditional Arabic" w:cs="Traditional Arabic"/>
          <w:b/>
          <w:bCs/>
          <w:sz w:val="32"/>
          <w:szCs w:val="32"/>
          <w:rtl/>
        </w:rPr>
        <w:t xml:space="preserve"> ريال. ثانياً: </w:t>
      </w:r>
      <w:r w:rsidRPr="00D02C8D">
        <w:rPr>
          <w:rFonts w:ascii="Traditional Arabic" w:hAnsi="Traditional Arabic" w:cs="Traditional Arabic"/>
          <w:b/>
          <w:bCs/>
          <w:sz w:val="32"/>
          <w:szCs w:val="32"/>
          <w:highlight w:val="yellow"/>
          <w:rtl/>
        </w:rPr>
        <w:t>إدانة</w:t>
      </w:r>
      <w:r w:rsidRPr="00D02C8D">
        <w:rPr>
          <w:rFonts w:ascii="Traditional Arabic" w:hAnsi="Traditional Arabic" w:cs="Traditional Arabic"/>
          <w:b/>
          <w:bCs/>
          <w:sz w:val="32"/>
          <w:szCs w:val="32"/>
          <w:rtl/>
        </w:rPr>
        <w:t xml:space="preserve"> الخامس (...) -سعودي الجنسية- بما نسب </w:t>
      </w:r>
      <w:r w:rsidRPr="00D02C8D">
        <w:rPr>
          <w:rFonts w:ascii="Traditional Arabic" w:hAnsi="Traditional Arabic" w:cs="Traditional Arabic"/>
          <w:b/>
          <w:bCs/>
          <w:sz w:val="32"/>
          <w:szCs w:val="32"/>
          <w:highlight w:val="yellow"/>
          <w:rtl/>
        </w:rPr>
        <w:t>إليه</w:t>
      </w:r>
      <w:r w:rsidRPr="00D02C8D">
        <w:rPr>
          <w:rFonts w:ascii="Traditional Arabic" w:hAnsi="Traditional Arabic" w:cs="Traditional Arabic"/>
          <w:b/>
          <w:bCs/>
          <w:sz w:val="32"/>
          <w:szCs w:val="32"/>
          <w:rtl/>
        </w:rPr>
        <w:t xml:space="preserve"> في قرار الاتهام</w:t>
      </w:r>
      <w:r w:rsidRPr="00D02C8D">
        <w:rPr>
          <w:rFonts w:ascii="Traditional Arabic" w:hAnsi="Traditional Arabic" w:cs="Traditional Arabic"/>
          <w:b/>
          <w:bCs/>
          <w:sz w:val="32"/>
          <w:szCs w:val="32"/>
          <w:highlight w:val="green"/>
          <w:rtl/>
        </w:rPr>
        <w:t>،</w:t>
      </w:r>
      <w:r w:rsidRPr="00D02C8D">
        <w:rPr>
          <w:rFonts w:ascii="Traditional Arabic" w:hAnsi="Traditional Arabic" w:cs="Traditional Arabic"/>
          <w:b/>
          <w:bCs/>
          <w:sz w:val="32"/>
          <w:szCs w:val="32"/>
          <w:rtl/>
        </w:rPr>
        <w:t xml:space="preserve"> ومعاقبته عن ذلك بتغريمه مبلغ خمسة </w:t>
      </w:r>
      <w:r w:rsidRPr="00D02C8D">
        <w:rPr>
          <w:rFonts w:ascii="Traditional Arabic" w:hAnsi="Traditional Arabic" w:cs="Traditional Arabic"/>
          <w:b/>
          <w:bCs/>
          <w:sz w:val="32"/>
          <w:szCs w:val="32"/>
          <w:highlight w:val="yellow"/>
          <w:rtl/>
        </w:rPr>
        <w:t>آلاف</w:t>
      </w:r>
      <w:r w:rsidRPr="00D02C8D">
        <w:rPr>
          <w:rFonts w:ascii="Traditional Arabic" w:hAnsi="Traditional Arabic" w:cs="Traditional Arabic"/>
          <w:b/>
          <w:bCs/>
          <w:sz w:val="32"/>
          <w:szCs w:val="32"/>
          <w:rtl/>
        </w:rPr>
        <w:t xml:space="preserve"> ريال. ثالثاً: عدم إدانة الثاني (...) والثالث (...) والرابع (...) والسادس (...) </w:t>
      </w:r>
      <w:r>
        <w:rPr>
          <w:rFonts w:ascii="Traditional Arabic" w:hAnsi="Traditional Arabic" w:cs="Traditional Arabic" w:hint="cs"/>
          <w:b/>
          <w:bCs/>
          <w:sz w:val="32"/>
          <w:szCs w:val="32"/>
          <w:rtl/>
        </w:rPr>
        <w:t>-</w:t>
      </w:r>
      <w:r w:rsidRPr="00D02C8D">
        <w:rPr>
          <w:rFonts w:ascii="Traditional Arabic" w:hAnsi="Traditional Arabic" w:cs="Traditional Arabic"/>
          <w:b/>
          <w:bCs/>
          <w:sz w:val="32"/>
          <w:szCs w:val="32"/>
          <w:highlight w:val="yellow"/>
          <w:rtl/>
        </w:rPr>
        <w:t>سعوديين</w:t>
      </w:r>
      <w:r w:rsidRPr="00D02C8D">
        <w:rPr>
          <w:rFonts w:ascii="Traditional Arabic" w:hAnsi="Traditional Arabic" w:cs="Traditional Arabic"/>
          <w:b/>
          <w:bCs/>
          <w:sz w:val="32"/>
          <w:szCs w:val="32"/>
          <w:rtl/>
        </w:rPr>
        <w:t xml:space="preserve"> الجنسية- والسابع (...) -يمني الجنسية- والثامنة (...)</w:t>
      </w:r>
      <w:r>
        <w:rPr>
          <w:rFonts w:ascii="Traditional Arabic" w:hAnsi="Traditional Arabic" w:cs="Traditional Arabic" w:hint="cs"/>
          <w:b/>
          <w:bCs/>
          <w:sz w:val="32"/>
          <w:szCs w:val="32"/>
          <w:rtl/>
        </w:rPr>
        <w:t xml:space="preserve"> -</w:t>
      </w:r>
      <w:r w:rsidRPr="00D02C8D">
        <w:rPr>
          <w:rFonts w:ascii="Traditional Arabic" w:hAnsi="Traditional Arabic" w:cs="Traditional Arabic"/>
          <w:b/>
          <w:bCs/>
          <w:sz w:val="32"/>
          <w:szCs w:val="32"/>
          <w:rtl/>
        </w:rPr>
        <w:t xml:space="preserve">سعودية الجنسية- بما نسب </w:t>
      </w:r>
      <w:r w:rsidRPr="00D02C8D">
        <w:rPr>
          <w:rFonts w:ascii="Traditional Arabic" w:hAnsi="Traditional Arabic" w:cs="Traditional Arabic"/>
          <w:b/>
          <w:bCs/>
          <w:sz w:val="32"/>
          <w:szCs w:val="32"/>
          <w:highlight w:val="yellow"/>
          <w:rtl/>
        </w:rPr>
        <w:t>إليهم</w:t>
      </w:r>
      <w:r w:rsidRPr="00D02C8D">
        <w:rPr>
          <w:rFonts w:ascii="Traditional Arabic" w:hAnsi="Traditional Arabic" w:cs="Traditional Arabic"/>
          <w:b/>
          <w:bCs/>
          <w:sz w:val="32"/>
          <w:szCs w:val="32"/>
          <w:rtl/>
        </w:rPr>
        <w:t xml:space="preserve"> في قرار الاتهام.</w:t>
      </w:r>
    </w:p>
    <w:p w:rsidR="008D41FC" w:rsidRPr="00D02C8D" w:rsidRDefault="008D41FC" w:rsidP="008D41FC">
      <w:pPr>
        <w:spacing w:after="0" w:line="240" w:lineRule="auto"/>
        <w:jc w:val="both"/>
        <w:rPr>
          <w:rFonts w:ascii="Traditional Arabic" w:hAnsi="Traditional Arabic" w:cs="Traditional Arabic"/>
          <w:b/>
          <w:bCs/>
          <w:sz w:val="32"/>
          <w:szCs w:val="32"/>
          <w:rtl/>
        </w:rPr>
      </w:pPr>
      <w:r w:rsidRPr="00D02C8D">
        <w:rPr>
          <w:rFonts w:ascii="Traditional Arabic" w:hAnsi="Traditional Arabic" w:cs="Traditional Arabic"/>
          <w:b/>
          <w:bCs/>
          <w:sz w:val="32"/>
          <w:szCs w:val="32"/>
          <w:rtl/>
        </w:rPr>
        <w:t>والله الموفق، وصلى الله وسلم على نبينا محمد وعلى آله وصحبه أجمعين.</w:t>
      </w:r>
    </w:p>
    <w:p w:rsidR="008D41FC" w:rsidRPr="00D02C8D" w:rsidRDefault="008D41FC" w:rsidP="008D41FC">
      <w:pPr>
        <w:spacing w:after="0" w:line="240" w:lineRule="auto"/>
        <w:jc w:val="both"/>
        <w:rPr>
          <w:rFonts w:ascii="Traditional Arabic" w:hAnsi="Traditional Arabic" w:cs="Traditional Arabic"/>
          <w:b/>
          <w:bCs/>
          <w:sz w:val="32"/>
          <w:szCs w:val="32"/>
          <w:rtl/>
        </w:rPr>
      </w:pPr>
    </w:p>
    <w:p w:rsidR="008D41FC" w:rsidRPr="00D02C8D" w:rsidRDefault="008D41FC" w:rsidP="008D41FC">
      <w:pPr>
        <w:spacing w:after="0" w:line="240" w:lineRule="auto"/>
        <w:jc w:val="both"/>
        <w:rPr>
          <w:rFonts w:ascii="Traditional Arabic" w:hAnsi="Traditional Arabic" w:cs="Traditional Arabic"/>
          <w:b/>
          <w:bCs/>
          <w:sz w:val="32"/>
          <w:szCs w:val="32"/>
          <w:rtl/>
        </w:rPr>
      </w:pPr>
      <w:r w:rsidRPr="00D02C8D">
        <w:rPr>
          <w:rFonts w:ascii="Traditional Arabic" w:hAnsi="Traditional Arabic" w:cs="Traditional Arabic"/>
          <w:b/>
          <w:bCs/>
          <w:sz w:val="32"/>
          <w:szCs w:val="32"/>
          <w:rtl/>
        </w:rPr>
        <w:t>هيئة التدقيق:</w:t>
      </w:r>
    </w:p>
    <w:p w:rsidR="008D41FC" w:rsidRPr="00D02C8D" w:rsidRDefault="008D41FC" w:rsidP="008D41FC">
      <w:pPr>
        <w:spacing w:after="0" w:line="240" w:lineRule="auto"/>
        <w:jc w:val="both"/>
        <w:rPr>
          <w:rFonts w:ascii="Traditional Arabic" w:hAnsi="Traditional Arabic" w:cs="Traditional Arabic"/>
          <w:b/>
          <w:bCs/>
          <w:sz w:val="32"/>
          <w:szCs w:val="32"/>
        </w:rPr>
      </w:pPr>
      <w:r w:rsidRPr="00D02C8D">
        <w:rPr>
          <w:rFonts w:ascii="Traditional Arabic" w:hAnsi="Traditional Arabic" w:cs="Traditional Arabic"/>
          <w:b/>
          <w:bCs/>
          <w:sz w:val="32"/>
          <w:szCs w:val="32"/>
          <w:rtl/>
        </w:rPr>
        <w:t>حكمت الهيئة بتأييد الحكم فيما انتهى إليه من قضاء.</w:t>
      </w: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Pr="00EC2EBF" w:rsidRDefault="008D41FC" w:rsidP="008D41FC">
      <w:pPr>
        <w:spacing w:after="0" w:line="240" w:lineRule="auto"/>
        <w:contextualSpacing/>
        <w:jc w:val="both"/>
        <w:rPr>
          <w:rFonts w:ascii="Traditional Arabic" w:eastAsia="Times New Roman" w:hAnsi="Traditional Arabic" w:cs="Traditional Arabic"/>
          <w:b/>
          <w:bCs/>
          <w:spacing w:val="-10"/>
          <w:kern w:val="28"/>
          <w:sz w:val="32"/>
          <w:szCs w:val="32"/>
        </w:rPr>
      </w:pPr>
      <w:r w:rsidRPr="00EC2EBF">
        <w:rPr>
          <w:rFonts w:ascii="Traditional Arabic" w:eastAsia="Times New Roman" w:hAnsi="Traditional Arabic" w:cs="Traditional Arabic"/>
          <w:b/>
          <w:bCs/>
          <w:spacing w:val="-10"/>
          <w:kern w:val="28"/>
          <w:sz w:val="32"/>
          <w:szCs w:val="32"/>
          <w:rtl/>
        </w:rPr>
        <w:lastRenderedPageBreak/>
        <w:t>رقم القضية في المحكمة الإدارية 680/3/ق لعام 1424هـ</w:t>
      </w:r>
    </w:p>
    <w:p w:rsidR="008D41FC" w:rsidRPr="00EC2EBF" w:rsidRDefault="008D41FC" w:rsidP="008D41FC">
      <w:pPr>
        <w:spacing w:after="0" w:line="240" w:lineRule="auto"/>
        <w:jc w:val="both"/>
        <w:rPr>
          <w:rFonts w:ascii="Traditional Arabic" w:eastAsia="Calibri" w:hAnsi="Traditional Arabic" w:cs="Traditional Arabic"/>
          <w:b/>
          <w:bCs/>
          <w:sz w:val="32"/>
          <w:szCs w:val="32"/>
          <w:rtl/>
        </w:rPr>
      </w:pPr>
      <w:r w:rsidRPr="00EC2EBF">
        <w:rPr>
          <w:rFonts w:ascii="Traditional Arabic" w:eastAsia="Calibri" w:hAnsi="Traditional Arabic" w:cs="Traditional Arabic"/>
          <w:b/>
          <w:bCs/>
          <w:sz w:val="32"/>
          <w:szCs w:val="32"/>
          <w:rtl/>
        </w:rPr>
        <w:t>رقم القضية في هيئة التدقيق 243/ت/2 لعام 1425هـ</w:t>
      </w:r>
    </w:p>
    <w:p w:rsidR="008D41FC" w:rsidRPr="00EC2EBF" w:rsidRDefault="008D41FC" w:rsidP="008D41FC">
      <w:pPr>
        <w:spacing w:after="0" w:line="240" w:lineRule="auto"/>
        <w:jc w:val="both"/>
        <w:rPr>
          <w:rFonts w:ascii="Traditional Arabic" w:eastAsia="Calibri" w:hAnsi="Traditional Arabic" w:cs="Traditional Arabic"/>
          <w:b/>
          <w:bCs/>
          <w:sz w:val="32"/>
          <w:szCs w:val="32"/>
          <w:rtl/>
        </w:rPr>
      </w:pPr>
      <w:r w:rsidRPr="00EC2EBF">
        <w:rPr>
          <w:rFonts w:ascii="Traditional Arabic" w:eastAsia="Calibri" w:hAnsi="Traditional Arabic" w:cs="Traditional Arabic"/>
          <w:b/>
          <w:bCs/>
          <w:sz w:val="32"/>
          <w:szCs w:val="32"/>
          <w:rtl/>
        </w:rPr>
        <w:t>تاريخ الجلسة 29/7/1425هـ</w:t>
      </w:r>
    </w:p>
    <w:p w:rsidR="008D41FC" w:rsidRPr="00EC2EBF" w:rsidRDefault="008D41FC" w:rsidP="008D41FC">
      <w:pPr>
        <w:spacing w:after="0" w:line="240" w:lineRule="auto"/>
        <w:jc w:val="center"/>
        <w:rPr>
          <w:rFonts w:ascii="Traditional Arabic" w:eastAsia="Calibri" w:hAnsi="Traditional Arabic" w:cs="Traditional Arabic"/>
          <w:b/>
          <w:bCs/>
          <w:sz w:val="32"/>
          <w:szCs w:val="32"/>
          <w:rtl/>
        </w:rPr>
      </w:pPr>
      <w:r w:rsidRPr="00EC2EBF">
        <w:rPr>
          <w:rFonts w:ascii="Traditional Arabic" w:eastAsia="Calibri" w:hAnsi="Traditional Arabic" w:cs="Traditional Arabic"/>
          <w:b/>
          <w:bCs/>
          <w:sz w:val="32"/>
          <w:szCs w:val="32"/>
          <w:rtl/>
        </w:rPr>
        <w:t>الموضوعات</w:t>
      </w:r>
    </w:p>
    <w:p w:rsidR="008D41FC" w:rsidRPr="00EC2EBF" w:rsidRDefault="008D41FC" w:rsidP="008D41FC">
      <w:pPr>
        <w:spacing w:after="0" w:line="240" w:lineRule="auto"/>
        <w:jc w:val="both"/>
        <w:rPr>
          <w:rFonts w:ascii="Traditional Arabic" w:eastAsia="Calibri" w:hAnsi="Traditional Arabic" w:cs="Traditional Arabic"/>
          <w:b/>
          <w:bCs/>
          <w:sz w:val="32"/>
          <w:szCs w:val="32"/>
          <w:rtl/>
        </w:rPr>
      </w:pPr>
      <w:r w:rsidRPr="00EC2EBF">
        <w:rPr>
          <w:rFonts w:ascii="Traditional Arabic" w:eastAsia="Calibri" w:hAnsi="Traditional Arabic" w:cs="Traditional Arabic"/>
          <w:b/>
          <w:bCs/>
          <w:sz w:val="32"/>
          <w:szCs w:val="32"/>
          <w:rtl/>
        </w:rPr>
        <w:t>رشوة - عرض وطلب وأخذ مبلغ مالي –</w:t>
      </w:r>
      <w:r w:rsidRPr="00EC2EBF">
        <w:rPr>
          <w:rFonts w:ascii="Traditional Arabic" w:eastAsia="Calibri" w:hAnsi="Traditional Arabic" w:cs="Traditional Arabic"/>
          <w:sz w:val="32"/>
          <w:szCs w:val="32"/>
          <w:rtl/>
        </w:rPr>
        <w:t xml:space="preserve"> </w:t>
      </w:r>
      <w:r w:rsidRPr="00EC2EBF">
        <w:rPr>
          <w:rFonts w:ascii="Traditional Arabic" w:eastAsia="Calibri" w:hAnsi="Traditional Arabic" w:cs="Traditional Arabic"/>
          <w:b/>
          <w:bCs/>
          <w:sz w:val="32"/>
          <w:szCs w:val="32"/>
          <w:highlight w:val="green"/>
          <w:rtl/>
        </w:rPr>
        <w:t>استعمال نفوذ مزعوم</w:t>
      </w:r>
      <w:r w:rsidRPr="00EC2EBF">
        <w:rPr>
          <w:rFonts w:ascii="Traditional Arabic" w:eastAsia="Calibri" w:hAnsi="Traditional Arabic" w:cs="Traditional Arabic"/>
          <w:b/>
          <w:bCs/>
          <w:sz w:val="32"/>
          <w:szCs w:val="32"/>
          <w:rtl/>
        </w:rPr>
        <w:t xml:space="preserve">- نقل موظف - </w:t>
      </w:r>
      <w:r w:rsidRPr="00EC2EBF">
        <w:rPr>
          <w:rFonts w:ascii="Traditional Arabic" w:eastAsia="Calibri" w:hAnsi="Traditional Arabic" w:cs="Traditional Arabic"/>
          <w:b/>
          <w:bCs/>
          <w:sz w:val="32"/>
          <w:szCs w:val="32"/>
          <w:highlight w:val="green"/>
          <w:rtl/>
        </w:rPr>
        <w:t>توظيف</w:t>
      </w:r>
      <w:r w:rsidRPr="00EC2EBF">
        <w:rPr>
          <w:rFonts w:ascii="Traditional Arabic" w:eastAsia="Calibri" w:hAnsi="Traditional Arabic" w:cs="Traditional Arabic"/>
          <w:b/>
          <w:bCs/>
          <w:sz w:val="32"/>
          <w:szCs w:val="32"/>
          <w:rtl/>
        </w:rPr>
        <w:t xml:space="preserve"> -</w:t>
      </w:r>
      <w:r w:rsidRPr="00EC2EBF">
        <w:rPr>
          <w:rFonts w:ascii="Traditional Arabic" w:eastAsia="Calibri" w:hAnsi="Traditional Arabic" w:cs="Traditional Arabic"/>
          <w:sz w:val="32"/>
          <w:szCs w:val="32"/>
          <w:rtl/>
        </w:rPr>
        <w:t xml:space="preserve"> </w:t>
      </w:r>
      <w:r w:rsidRPr="00EC2EBF">
        <w:rPr>
          <w:rFonts w:ascii="Traditional Arabic" w:eastAsia="Calibri" w:hAnsi="Traditional Arabic" w:cs="Traditional Arabic"/>
          <w:b/>
          <w:bCs/>
          <w:sz w:val="32"/>
          <w:szCs w:val="32"/>
          <w:highlight w:val="green"/>
          <w:rtl/>
        </w:rPr>
        <w:t>الحصول على موافقة للزواج من أجنبية</w:t>
      </w:r>
      <w:r w:rsidRPr="00EC2EBF">
        <w:rPr>
          <w:rFonts w:ascii="Traditional Arabic" w:eastAsia="Calibri" w:hAnsi="Traditional Arabic" w:cs="Traditional Arabic"/>
          <w:b/>
          <w:bCs/>
          <w:sz w:val="32"/>
          <w:szCs w:val="32"/>
          <w:rtl/>
        </w:rPr>
        <w:t>- وساطة - سلطة خاصة -</w:t>
      </w:r>
      <w:r w:rsidRPr="00EC2EBF">
        <w:rPr>
          <w:rFonts w:ascii="Traditional Arabic" w:eastAsia="Calibri" w:hAnsi="Traditional Arabic" w:cs="Traditional Arabic"/>
          <w:sz w:val="32"/>
          <w:szCs w:val="32"/>
          <w:rtl/>
        </w:rPr>
        <w:t xml:space="preserve"> </w:t>
      </w:r>
      <w:r w:rsidRPr="00EC2EBF">
        <w:rPr>
          <w:rFonts w:ascii="Traditional Arabic" w:eastAsia="Calibri" w:hAnsi="Traditional Arabic" w:cs="Traditional Arabic"/>
          <w:b/>
          <w:bCs/>
          <w:sz w:val="32"/>
          <w:szCs w:val="32"/>
          <w:highlight w:val="green"/>
          <w:rtl/>
        </w:rPr>
        <w:t>مناط تحقق جريمة الرشوة</w:t>
      </w:r>
      <w:r w:rsidRPr="00EC2EBF">
        <w:rPr>
          <w:rFonts w:ascii="Traditional Arabic" w:eastAsia="Calibri" w:hAnsi="Traditional Arabic" w:cs="Traditional Arabic"/>
          <w:b/>
          <w:bCs/>
          <w:sz w:val="32"/>
          <w:szCs w:val="32"/>
          <w:rtl/>
        </w:rPr>
        <w:t>- شروط قيام جريمة الرشوة - التكييف السليم للجريمة.</w:t>
      </w:r>
    </w:p>
    <w:p w:rsidR="008D41FC" w:rsidRPr="00EC2EBF" w:rsidRDefault="008D41FC" w:rsidP="008D41FC">
      <w:pPr>
        <w:spacing w:after="0" w:line="240" w:lineRule="auto"/>
        <w:jc w:val="both"/>
        <w:rPr>
          <w:rFonts w:ascii="Traditional Arabic" w:eastAsia="Calibri" w:hAnsi="Traditional Arabic" w:cs="Traditional Arabic"/>
          <w:sz w:val="32"/>
          <w:szCs w:val="32"/>
          <w:rtl/>
        </w:rPr>
      </w:pPr>
      <w:r w:rsidRPr="00EC2EBF">
        <w:rPr>
          <w:rFonts w:ascii="Traditional Arabic" w:eastAsia="Calibri" w:hAnsi="Traditional Arabic" w:cs="Traditional Arabic"/>
          <w:sz w:val="32"/>
          <w:szCs w:val="32"/>
          <w:rtl/>
        </w:rPr>
        <w:t xml:space="preserve">أقام فرع هيئة الرقابة والتحقيق الدعوى ضد المتهمين؛ لقيام المتهم الأول بصفته (موظفاً عاماً) بطلب وأخذ مبالغ مالية على سبيل الرشوة مقابل استعمال نفوذ مزعوم بالحصول على قرار من السلطة العامة، ومقابل قيامه بمتابعة معاملة في جهة حكومية، وقيام المتهمين الثاني والثالث والرابع والخامس ببذل المبالغ المالية للموظف المرتشي – الثابت قيام المتهم الأول بطلب وأخذ مبالغ مالية مقابل نقل المتهم الثاني </w:t>
      </w:r>
      <w:r>
        <w:rPr>
          <w:rFonts w:ascii="Traditional Arabic" w:eastAsia="Calibri" w:hAnsi="Traditional Arabic" w:cs="Traditional Arabic" w:hint="cs"/>
          <w:sz w:val="32"/>
          <w:szCs w:val="32"/>
          <w:rtl/>
        </w:rPr>
        <w:t>بواسطة</w:t>
      </w:r>
      <w:r w:rsidRPr="00EC2EBF">
        <w:rPr>
          <w:rFonts w:ascii="Traditional Arabic" w:eastAsia="Calibri" w:hAnsi="Traditional Arabic" w:cs="Traditional Arabic"/>
          <w:sz w:val="32"/>
          <w:szCs w:val="32"/>
          <w:rtl/>
        </w:rPr>
        <w:t xml:space="preserve"> قريبه العامل في الشركة، وطلب وأخذ مبالغ مالية مقابل السعي في توظيف المتهمين الثاني والثالث والخامس – المتقرر لقيام جريمة الرشوة تذرع الموظف المرتشي بنفوذه الوظيفي كسند يعتمد عليه في الرشوة، وكون الأمر أو القرار مطلوباً من سلطة عامة – الثابت أن سند المتهم الأول في الواقعة محل الدعوى هو قريبه العامل في الشركة، والذي تعد سلطته خاصة لا عامة – عدم ثبوت ما نسب إل</w:t>
      </w:r>
      <w:r>
        <w:rPr>
          <w:rFonts w:ascii="Traditional Arabic" w:eastAsia="Calibri" w:hAnsi="Traditional Arabic" w:cs="Traditional Arabic" w:hint="cs"/>
          <w:sz w:val="32"/>
          <w:szCs w:val="32"/>
          <w:rtl/>
        </w:rPr>
        <w:t>ى المتهم الأول</w:t>
      </w:r>
      <w:r w:rsidRPr="00EC2EBF">
        <w:rPr>
          <w:rFonts w:ascii="Traditional Arabic" w:eastAsia="Calibri" w:hAnsi="Traditional Arabic" w:cs="Traditional Arabic"/>
          <w:sz w:val="32"/>
          <w:szCs w:val="32"/>
          <w:rtl/>
        </w:rPr>
        <w:t xml:space="preserve"> من استعمال نفوذه الوظيفي؛ </w:t>
      </w:r>
      <w:r>
        <w:rPr>
          <w:rFonts w:ascii="Traditional Arabic" w:eastAsia="Calibri" w:hAnsi="Traditional Arabic" w:cs="Traditional Arabic" w:hint="cs"/>
          <w:sz w:val="32"/>
          <w:szCs w:val="32"/>
          <w:rtl/>
        </w:rPr>
        <w:t>لانتفاء</w:t>
      </w:r>
      <w:r w:rsidRPr="00EC2EBF">
        <w:rPr>
          <w:rFonts w:ascii="Traditional Arabic" w:eastAsia="Calibri" w:hAnsi="Traditional Arabic" w:cs="Traditional Arabic"/>
          <w:sz w:val="32"/>
          <w:szCs w:val="32"/>
          <w:rtl/>
        </w:rPr>
        <w:t xml:space="preserve"> زعمه ذلك صراحةً أو ضمناً – المتقرر أن الرشوة هي جريمة الموظف المرتشي، والتي تثبت بثبوتها بحقه وتنتفي بانتفائها عنه – عدم ثبوت </w:t>
      </w:r>
      <w:r>
        <w:rPr>
          <w:rFonts w:ascii="Traditional Arabic" w:eastAsia="Calibri" w:hAnsi="Traditional Arabic" w:cs="Traditional Arabic" w:hint="cs"/>
          <w:sz w:val="32"/>
          <w:szCs w:val="32"/>
          <w:rtl/>
        </w:rPr>
        <w:t>ما نسب إلى</w:t>
      </w:r>
      <w:r w:rsidRPr="00EC2EBF">
        <w:rPr>
          <w:rFonts w:ascii="Traditional Arabic" w:eastAsia="Calibri" w:hAnsi="Traditional Arabic" w:cs="Traditional Arabic"/>
          <w:sz w:val="32"/>
          <w:szCs w:val="32"/>
          <w:rtl/>
        </w:rPr>
        <w:t xml:space="preserve"> المتهمين الثاني والثالث والخامس؛ ل</w:t>
      </w:r>
      <w:r>
        <w:rPr>
          <w:rFonts w:ascii="Traditional Arabic" w:eastAsia="Calibri" w:hAnsi="Traditional Arabic" w:cs="Traditional Arabic" w:hint="cs"/>
          <w:sz w:val="32"/>
          <w:szCs w:val="32"/>
          <w:rtl/>
        </w:rPr>
        <w:t>انتفاء</w:t>
      </w:r>
      <w:r w:rsidRPr="00EC2EBF">
        <w:rPr>
          <w:rFonts w:ascii="Traditional Arabic" w:eastAsia="Calibri" w:hAnsi="Traditional Arabic" w:cs="Traditional Arabic"/>
          <w:sz w:val="32"/>
          <w:szCs w:val="32"/>
          <w:rtl/>
        </w:rPr>
        <w:t xml:space="preserve"> ثبوتها بحق المرتشي – إقرار المتهمين الأول والرابع بأخذ وبذل مبلغ مالي مقابل متابعة معاملة لدى جهة حكومية تخص الموافقة على الزواج من أجنبية – المتقرر نظاماً اعتبار أخذ مبلغ مالي لقاء متابعة معاملة لدى جهة حكومية من صور الرشوة المجرمة نظاماً – أثر ذلك: إدانة المتهمين الأول والرابع بما نسب إليهما، وتعزيرهما بغرامة مالية، وعدم إدانة المتهمين الثاني والثالث والخامس بما نسب إليهم.</w:t>
      </w:r>
    </w:p>
    <w:p w:rsidR="008D41FC" w:rsidRPr="00EC2EBF" w:rsidRDefault="008D41FC" w:rsidP="008D41FC">
      <w:pPr>
        <w:spacing w:after="0" w:line="240" w:lineRule="auto"/>
        <w:jc w:val="center"/>
        <w:rPr>
          <w:rFonts w:ascii="Traditional Arabic" w:eastAsia="Calibri" w:hAnsi="Traditional Arabic" w:cs="Traditional Arabic"/>
          <w:b/>
          <w:bCs/>
          <w:sz w:val="32"/>
          <w:szCs w:val="32"/>
          <w:rtl/>
        </w:rPr>
      </w:pPr>
      <w:r w:rsidRPr="00EC2EBF">
        <w:rPr>
          <w:rFonts w:ascii="Traditional Arabic" w:eastAsia="Calibri" w:hAnsi="Traditional Arabic" w:cs="Traditional Arabic"/>
          <w:b/>
          <w:bCs/>
          <w:sz w:val="32"/>
          <w:szCs w:val="32"/>
          <w:rtl/>
        </w:rPr>
        <w:t>مستند الحكم</w:t>
      </w:r>
    </w:p>
    <w:p w:rsidR="008D41FC" w:rsidRPr="00EC2EBF" w:rsidRDefault="008D41FC" w:rsidP="00262873">
      <w:pPr>
        <w:numPr>
          <w:ilvl w:val="0"/>
          <w:numId w:val="23"/>
        </w:numPr>
        <w:spacing w:after="0" w:line="240" w:lineRule="auto"/>
        <w:ind w:left="360"/>
        <w:contextualSpacing/>
        <w:jc w:val="both"/>
        <w:rPr>
          <w:rFonts w:ascii="Traditional Arabic" w:eastAsia="Calibri" w:hAnsi="Traditional Arabic" w:cs="Traditional Arabic"/>
          <w:sz w:val="32"/>
          <w:szCs w:val="32"/>
          <w:rtl/>
        </w:rPr>
      </w:pPr>
      <w:r w:rsidRPr="00EC2EBF">
        <w:rPr>
          <w:rFonts w:ascii="Traditional Arabic" w:eastAsia="Calibri" w:hAnsi="Traditional Arabic" w:cs="Traditional Arabic"/>
          <w:sz w:val="32"/>
          <w:szCs w:val="32"/>
          <w:rtl/>
        </w:rPr>
        <w:t>المادتان (6،5) من نظام مكافحة الرشوة الصادر بالمرسوم الملكي رقم (م/36) وتاريخ 29/12/1412هـ.</w:t>
      </w:r>
    </w:p>
    <w:p w:rsidR="008D41FC" w:rsidRPr="00EC2EBF" w:rsidRDefault="008D41FC" w:rsidP="008D41FC">
      <w:pPr>
        <w:spacing w:after="0" w:line="240" w:lineRule="auto"/>
        <w:jc w:val="center"/>
        <w:rPr>
          <w:rFonts w:ascii="Traditional Arabic" w:eastAsia="Calibri" w:hAnsi="Traditional Arabic" w:cs="Traditional Arabic"/>
          <w:b/>
          <w:bCs/>
          <w:sz w:val="32"/>
          <w:szCs w:val="32"/>
        </w:rPr>
      </w:pPr>
      <w:r w:rsidRPr="00EC2EBF">
        <w:rPr>
          <w:rFonts w:ascii="Traditional Arabic" w:eastAsia="Calibri" w:hAnsi="Traditional Arabic" w:cs="Traditional Arabic"/>
          <w:b/>
          <w:bCs/>
          <w:sz w:val="32"/>
          <w:szCs w:val="32"/>
          <w:rtl/>
        </w:rPr>
        <w:t>الوقائع</w:t>
      </w:r>
    </w:p>
    <w:p w:rsidR="008D41FC" w:rsidRPr="00EC2EBF" w:rsidRDefault="008D41FC" w:rsidP="008D41FC">
      <w:pPr>
        <w:spacing w:after="0" w:line="240" w:lineRule="auto"/>
        <w:jc w:val="both"/>
        <w:rPr>
          <w:rFonts w:ascii="Traditional Arabic" w:eastAsia="Calibri" w:hAnsi="Traditional Arabic" w:cs="Traditional Arabic"/>
          <w:sz w:val="32"/>
          <w:szCs w:val="32"/>
          <w:rtl/>
        </w:rPr>
      </w:pPr>
      <w:r w:rsidRPr="00EC2EBF">
        <w:rPr>
          <w:rFonts w:ascii="Traditional Arabic" w:eastAsia="Calibri" w:hAnsi="Traditional Arabic" w:cs="Traditional Arabic"/>
          <w:sz w:val="32"/>
          <w:szCs w:val="32"/>
          <w:rtl/>
        </w:rPr>
        <w:t>تتلخص وقائع القضية المذكورة أعلاه، والمرفوعة من هيئة الرقابة والتحقيق بخطابها رقم (34/س/224) وتاريخ 21/11/1424هـ المرفق به قرار الاتهام رقم (</w:t>
      </w:r>
      <w:r w:rsidRPr="00EC2EBF">
        <w:rPr>
          <w:rFonts w:ascii="Traditional Arabic" w:eastAsia="Calibri" w:hAnsi="Traditional Arabic" w:cs="Traditional Arabic"/>
          <w:sz w:val="32"/>
          <w:szCs w:val="32"/>
          <w:rtl/>
          <w:lang w:bidi="fa-IR"/>
        </w:rPr>
        <w:t>۳۰۷/</w:t>
      </w:r>
      <w:r w:rsidRPr="00EC2EBF">
        <w:rPr>
          <w:rFonts w:ascii="Traditional Arabic" w:eastAsia="Calibri" w:hAnsi="Traditional Arabic" w:cs="Traditional Arabic"/>
          <w:sz w:val="32"/>
          <w:szCs w:val="32"/>
          <w:rtl/>
        </w:rPr>
        <w:t xml:space="preserve">ج) لسنة ١٤٢٤هـ </w:t>
      </w:r>
      <w:r w:rsidRPr="00EC2EBF">
        <w:rPr>
          <w:rFonts w:ascii="Traditional Arabic" w:eastAsia="Calibri" w:hAnsi="Traditional Arabic" w:cs="Traditional Arabic"/>
          <w:sz w:val="32"/>
          <w:szCs w:val="32"/>
          <w:highlight w:val="green"/>
          <w:rtl/>
        </w:rPr>
        <w:t>في أنها</w:t>
      </w:r>
      <w:r w:rsidRPr="00EC2EBF">
        <w:rPr>
          <w:rFonts w:ascii="Traditional Arabic" w:eastAsia="Calibri" w:hAnsi="Traditional Arabic" w:cs="Traditional Arabic"/>
          <w:sz w:val="32"/>
          <w:szCs w:val="32"/>
          <w:rtl/>
        </w:rPr>
        <w:t xml:space="preserve"> نسبت فيه إلى المتهمين: أنهم خلال عامي ١٤٢١هـ و ١٤٢٢هـ بدائرة المنطقة الشرقية: المتهم الأول (...) بوصفه موظفاً </w:t>
      </w:r>
      <w:r w:rsidRPr="00EC2EBF">
        <w:rPr>
          <w:rFonts w:ascii="Traditional Arabic" w:eastAsia="Calibri" w:hAnsi="Traditional Arabic" w:cs="Traditional Arabic"/>
          <w:sz w:val="32"/>
          <w:szCs w:val="32"/>
          <w:rtl/>
        </w:rPr>
        <w:lastRenderedPageBreak/>
        <w:t>بإمارة المنطقة الشرقية طلب وأخذ مبالغ مالية على سبيل الرشوة من المتهمين الثاني والثالث والرابع و الخامس بواقع خمسة وثلاثين ألف ريال من المتهم الثاني</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وخمسة عشر من كل من المتهمين الثالث والرابع، و</w:t>
      </w:r>
      <w:r w:rsidRPr="00EC2EBF">
        <w:rPr>
          <w:rFonts w:ascii="Traditional Arabic" w:eastAsia="Calibri" w:hAnsi="Traditional Arabic" w:cs="Traditional Arabic"/>
          <w:sz w:val="32"/>
          <w:szCs w:val="32"/>
          <w:highlight w:val="green"/>
          <w:rtl/>
        </w:rPr>
        <w:t>ثلاث</w:t>
      </w:r>
      <w:r>
        <w:rPr>
          <w:rFonts w:ascii="Traditional Arabic" w:eastAsia="Calibri" w:hAnsi="Traditional Arabic" w:cs="Traditional Arabic" w:hint="cs"/>
          <w:sz w:val="32"/>
          <w:szCs w:val="32"/>
          <w:highlight w:val="green"/>
          <w:rtl/>
        </w:rPr>
        <w:t>ي</w:t>
      </w:r>
      <w:r w:rsidRPr="00EC2EBF">
        <w:rPr>
          <w:rFonts w:ascii="Traditional Arabic" w:eastAsia="Calibri" w:hAnsi="Traditional Arabic" w:cs="Traditional Arabic"/>
          <w:sz w:val="32"/>
          <w:szCs w:val="32"/>
          <w:highlight w:val="green"/>
          <w:rtl/>
        </w:rPr>
        <w:t>ن</w:t>
      </w:r>
      <w:r w:rsidRPr="00EC2EBF">
        <w:rPr>
          <w:rFonts w:ascii="Traditional Arabic" w:eastAsia="Calibri" w:hAnsi="Traditional Arabic" w:cs="Traditional Arabic"/>
          <w:sz w:val="32"/>
          <w:szCs w:val="32"/>
          <w:rtl/>
        </w:rPr>
        <w:t xml:space="preserve"> ألف ريال من المتهم الخامس مقابل استعمال نفوذ مزعوم بالحصول على أمر وقرار من السلطة العامة بنقل ابن عم المتهم الثاني الموظف في شركة (...) من رأس تنورة إلى الظهران</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وإيجاد وظيفة لأخيه وإيجاد وظيفة للمتهم الثالث</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والحصول على موافقة للزواج من أجنبية للرابع</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ونقل أخ الخامس الموظف في شركة (...) من السفانية إلى الخفجي. المتهم الثاني (...) 1- توسط في جرائم الرشوة المنسوبة إلى المتهمين الأول والثالث والخامس بأن طلب من المتهم الأول استعمال نفوذه</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للحصول على أمر وقرار من السلطة العامة بإيجاد وظيفة للمتهم الثالث</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ونقل أخ المتهم الخامس الموظف في شركة (...) من السفانية إلى الخفجي مقابل حصوله على المبالغ المالية من المتهمين المذكورين والمبينة تفصيلاً في البند السابق. ٢- قدم خمسة وثلاثين ألف ريال رشوة إلى المتهم الأول مقابل استعمال الأخير نفوذه في إيجاد وظيفة لأخيه</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ونقل ابن عمه المدعو الأول(...) الموظف في شركة (...) من رأس تنورة إلى الظهران. المتهم الثالث (...) قدم خمسة عشر ألف ريال رشوة للمتهم الأول بواسطة المتهم الثاني مقابل استعمال نفوذه في إيجاد وظيفة له. المتهم الرابع (...) قدم خمسة عشر ألف ريال رشوة إلى المتهم الأول مقابل استعمال نفوذه بالحصول على موافقة له من وزارة الداخلية بالزواج من أجنبية واستصدار تأشيرة إقامة لها. المتهم الخامس (...) قدم ثلاثين ألف ريال رشوة للمتهم الأول مقابل قيامه باستعمال نفوذه في نقل أخيه الموظف في شركة (...) من السفانية إلى الخفجي. ثم ساقت جهة الادعاء </w:t>
      </w:r>
      <w:r w:rsidRPr="00EC2EBF">
        <w:rPr>
          <w:rFonts w:ascii="Traditional Arabic" w:eastAsia="Calibri" w:hAnsi="Traditional Arabic" w:cs="Traditional Arabic"/>
          <w:sz w:val="32"/>
          <w:szCs w:val="32"/>
          <w:highlight w:val="yellow"/>
          <w:rtl/>
        </w:rPr>
        <w:t>الأدلة</w:t>
      </w:r>
      <w:r w:rsidRPr="00EC2EBF">
        <w:rPr>
          <w:rFonts w:ascii="Traditional Arabic" w:eastAsia="Calibri" w:hAnsi="Traditional Arabic" w:cs="Traditional Arabic"/>
          <w:sz w:val="32"/>
          <w:szCs w:val="32"/>
          <w:rtl/>
        </w:rPr>
        <w:t xml:space="preserve"> التالية: 1- البلاغ المقدم من المتهم الثاني المتضمن دفعه مبالغ مالية للمتهم الأول -الموضحة تفصيلاً بهذا القرار- مقابل سعيه لإيجاد وظيفة لأخيه وللمتهم الثالث ونقل أخ المتهم الخامس من السفانية إلى الخفجي ونقل ابن عمه. ٢- إقرار المتهم الأول الصريح في تحقيق المباحث الإدارية</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وبإقراره المصدق عليه شرعاً</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باتفاقه مع المتهم الثاني على مساعدته في نقل ابن عمه الموظف بشركة (...) من رأس تنورة إلى الظهران نظير مبلغ خمسة عشر ألف ريال</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استلمها منه فعلاً. ٣- إقرار المتهم الأول الصريح في تحقيق المباحث الإدارية</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وبإقراره المصدق عليه شرعاً</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باتفاقه مع المتهم الرابع على قيامه بالتعقيب على معاملته للأخير خاصة بزواجه من أجنبية مقابل خمسة عشر ألف ريال استلمها منه نظير ذلك. 4- إقرار المتهم الثاني الصريح في تحقيق المباحث الإدارية</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وبإقراره المصدق عليه شرعاً بدفعه خمسة وثلاثين ألف ريال للمتهم الأول مقابل إيجاد وظيفة لأخيه</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ونقل ابن عمه من رأس تنورة إلى الظهران ٥- إقرار المتهم الثاني الصريح في جميع مراحل التحقيق وبإقراره المصدق عليه شرعاً باستلام خمسة عشر ألف ريال من الثالث و</w:t>
      </w:r>
      <w:r w:rsidRPr="00EC2EBF">
        <w:rPr>
          <w:rFonts w:ascii="Traditional Arabic" w:eastAsia="Calibri" w:hAnsi="Traditional Arabic" w:cs="Traditional Arabic"/>
          <w:sz w:val="32"/>
          <w:szCs w:val="32"/>
          <w:highlight w:val="green"/>
          <w:rtl/>
        </w:rPr>
        <w:t>ثلاث</w:t>
      </w:r>
      <w:r>
        <w:rPr>
          <w:rFonts w:ascii="Traditional Arabic" w:eastAsia="Calibri" w:hAnsi="Traditional Arabic" w:cs="Traditional Arabic" w:hint="cs"/>
          <w:sz w:val="32"/>
          <w:szCs w:val="32"/>
          <w:highlight w:val="green"/>
          <w:rtl/>
        </w:rPr>
        <w:t>ي</w:t>
      </w:r>
      <w:r w:rsidRPr="00EC2EBF">
        <w:rPr>
          <w:rFonts w:ascii="Traditional Arabic" w:eastAsia="Calibri" w:hAnsi="Traditional Arabic" w:cs="Traditional Arabic"/>
          <w:sz w:val="32"/>
          <w:szCs w:val="32"/>
          <w:highlight w:val="green"/>
          <w:rtl/>
        </w:rPr>
        <w:t>ن</w:t>
      </w:r>
      <w:r w:rsidRPr="00EC2EBF">
        <w:rPr>
          <w:rFonts w:ascii="Traditional Arabic" w:eastAsia="Calibri" w:hAnsi="Traditional Arabic" w:cs="Traditional Arabic"/>
          <w:sz w:val="32"/>
          <w:szCs w:val="32"/>
          <w:rtl/>
        </w:rPr>
        <w:t xml:space="preserve"> ألف ريال من الخامس</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بناءً على طلب المتهم الأول ودفعها للأخير مقابل إيجاد وظيفة للثالث</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ونقل أخ المتهم الخامس من السفانية إلى الخفجي. 6- إقرار المتهم الثالث في جميع مراحل التحقيق</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وبإقراره المصدق عليه شرعاً بدفع خمسة عشر ألف ريال للمتهم الثاني نظير السعي في إيجاد وظيفة له. ٧- إقرار المتهم الثالث الصريح في جميع مراحل التحقيق</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وبإقراره </w:t>
      </w:r>
      <w:r w:rsidRPr="00EC2EBF">
        <w:rPr>
          <w:rFonts w:ascii="Traditional Arabic" w:eastAsia="Calibri" w:hAnsi="Traditional Arabic" w:cs="Traditional Arabic"/>
          <w:sz w:val="32"/>
          <w:szCs w:val="32"/>
          <w:rtl/>
        </w:rPr>
        <w:lastRenderedPageBreak/>
        <w:t>المصدق عليه شرعاً</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بمراجعة المتهم الأول في مكتبه بإمارة المنطقة الشرقية باعتباره الشخص الذي سوف يجد عملاً له</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وتسليمه ملفه الوظيفي وطلبه منه مراجعة مدير البنك (...) والذي تبين لاحقاً أنه أخو المتهم الأول. ٨- إقرار المتهم الرابع في جميع مراحل التحقيق</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وبإقراره المصدق عليه شرعاً</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بدفع خمسة عشر ألف ريال للمتهم الأول مقابل مساعدته في استخراج تأشيرة إقامة لزوجته الهندية. ٩- إقرار المتهم الخامس في جميع مراحل التحقيق</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وبإقراره المصدق عليه شرعاً</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بدفع ثلاثين ألف ريال للمتهم الثاني نظير نقل أخيه من السفانية إلى الخفجي. ١٠- ضخامة المبالغ المالية المقدمة من المتهمين الثاني والثالث والخامس والطريقة التي تم من خلالها دفع تلك المبالغ، تقطع بعدم صحة ادعائهم بأن تلك المبالغ سوف تقدم لأحد مكاتب التوظيف الذي سيقوم بالعمل على تحقيق رغبات المتهمين المذكورين</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وهو ما يقود إلى علم المتهمين التام بأنها سوف تقدم للمتهم الأول بوصفه سكرتيراً في مكتب </w:t>
      </w:r>
      <w:r w:rsidRPr="00EC2EBF">
        <w:rPr>
          <w:rFonts w:ascii="Traditional Arabic" w:eastAsia="Calibri" w:hAnsi="Traditional Arabic" w:cs="Traditional Arabic"/>
          <w:sz w:val="32"/>
          <w:szCs w:val="32"/>
          <w:highlight w:val="green"/>
          <w:rtl/>
        </w:rPr>
        <w:t>المستشار الخاص لصاحب السمو الملكي أمير المنطقة الشرقية</w:t>
      </w:r>
      <w:r w:rsidRPr="00EC2EBF">
        <w:rPr>
          <w:rFonts w:ascii="Traditional Arabic" w:eastAsia="Calibri" w:hAnsi="Traditional Arabic" w:cs="Traditional Arabic"/>
          <w:sz w:val="32"/>
          <w:szCs w:val="32"/>
          <w:rtl/>
        </w:rPr>
        <w:t xml:space="preserve"> بحسب ادعاء الأخير للمتهم الثاني</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بعد اطمئنانهم إلى قدرته على إنجاز طلباتهم. 11- إن إنكار المتهم الأول ما هو منسوب إليه في تحقيق الهيئة</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إنما قصد به التنصل من المس</w:t>
      </w:r>
      <w:r w:rsidRPr="00EC2EBF">
        <w:rPr>
          <w:rFonts w:ascii="Traditional Arabic" w:eastAsia="Calibri" w:hAnsi="Traditional Arabic" w:cs="Traditional Arabic"/>
          <w:sz w:val="32"/>
          <w:szCs w:val="32"/>
          <w:highlight w:val="yellow"/>
          <w:rtl/>
        </w:rPr>
        <w:t>ؤو</w:t>
      </w:r>
      <w:r w:rsidRPr="00EC2EBF">
        <w:rPr>
          <w:rFonts w:ascii="Traditional Arabic" w:eastAsia="Calibri" w:hAnsi="Traditional Arabic" w:cs="Traditional Arabic"/>
          <w:sz w:val="32"/>
          <w:szCs w:val="32"/>
          <w:rtl/>
        </w:rPr>
        <w:t xml:space="preserve">لية الجنائية الثابتة بحقه. 12- إقرار المتهم الثاني الصريح في تحقيق الهيئة بعدم مراجعة مكتب الخدمات الذي ادعى أن المبالغ المالية </w:t>
      </w:r>
      <w:r w:rsidRPr="00EC2EBF">
        <w:rPr>
          <w:rFonts w:ascii="Traditional Arabic" w:eastAsia="Calibri" w:hAnsi="Traditional Arabic" w:cs="Traditional Arabic"/>
          <w:sz w:val="32"/>
          <w:szCs w:val="32"/>
          <w:highlight w:val="yellow"/>
          <w:rtl/>
        </w:rPr>
        <w:t>تؤول</w:t>
      </w:r>
      <w:r w:rsidRPr="00EC2EBF">
        <w:rPr>
          <w:rFonts w:ascii="Traditional Arabic" w:eastAsia="Calibri" w:hAnsi="Traditional Arabic" w:cs="Traditional Arabic"/>
          <w:sz w:val="32"/>
          <w:szCs w:val="32"/>
          <w:rtl/>
        </w:rPr>
        <w:t xml:space="preserve"> إليه أو حتى مقابلة صاحب المكتب المزعوم مما يؤكد عدم صحة ذلك الادعاء. وطلبت الهيئة من ديوان المظالم معاقبة المتهمين</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طبقاً لنص المواد الأولى والخامسة والعاشرة من نظام مكافحة الرشوة الصادر بالمرسوم الملكي رقم (م/٣1٦) في 29/12/1412هـ. وحسبما تبين من الاطلاع على الأوراق أن هيئة الرقابة والتحقيق أقامت دعواها الماثلة ضد المتهمين لدى ديوان المظالم</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وبإحالتها إلى هذه الدائرة حددت لهم جلسة يوم السبت الموافق 1/1/1425هـ وفيه حضر ممثل الادعاء كما حضر المتهمان الثالث (...) والخامس (...) فيما تخلف بقية المتهمين عن الحضور</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وطلب المتهمان صورة من قرار الاتهام وتم تزويدهما بصورة منه</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وفي الجلسة المنعقدة يوم الاثنين الموافق 1/2/1425هـ حضر ممثل الادعاء كما حضر المتهمون جميعاً عدا الثاني</w:t>
      </w:r>
      <w:r w:rsidRPr="00EC2EBF">
        <w:rPr>
          <w:rFonts w:ascii="Traditional Arabic" w:eastAsia="Calibri" w:hAnsi="Traditional Arabic" w:cs="Traditional Arabic"/>
          <w:sz w:val="32"/>
          <w:szCs w:val="32"/>
          <w:highlight w:val="yellow"/>
          <w:rtl/>
        </w:rPr>
        <w:t>،</w:t>
      </w:r>
      <w:r w:rsidRPr="00EC2EBF">
        <w:rPr>
          <w:rFonts w:ascii="Traditional Arabic" w:eastAsia="Calibri" w:hAnsi="Traditional Arabic" w:cs="Traditional Arabic"/>
          <w:sz w:val="32"/>
          <w:szCs w:val="32"/>
          <w:rtl/>
        </w:rPr>
        <w:t xml:space="preserve"> وقرأ ممثل الادعاء قرار الاتهام على المتهمين</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وبسؤال المتهم الأول (...) عن أقواله لدى المباحث الإدارية</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واعترافه المصدق شرعاً وأقواله لدى هيئة الرقابة والتحقيق</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وعن صحة الاتهام المنسوب إليه بقرار الاتهام، أجاب بأن أقواله لدى المباحث الإدارية</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وإقراره المصدق شرعاً غير صحيحة كونها صدرت منه نتيجة الضغط والإكراه</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أما أقواله لدى هيئة الرقابة والتحقيق فذكر أنها صحيحة</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ونفى صحة الاتهام المنسوب إليه بقرار الاتهام</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وذكر بأنه لم يأخذ من المتهم الثاني (...) أي مبالغ مالية لقاء نقل أو توظيف أي من أقاربه</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وإنما سبق وأن استدان من المذكور مبلغ وقدره خمسة عشر ألف ريال</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من أجل إصلاح بعض مراكب الصيد عنده</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وقد قام بتسديد ذلك المبلغ على دفعتين مقابل سندات قبض</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وقد طلب منه بعـــد ذلك نقل أحد أقاربه العاملين في شركة (...) من السفانية إلى الظهران</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فأبدی استعداده للمساعدة إلا أنه لم يتمكن من مساعدته</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وقد أخبره عن ذلك وكانت مساعدته بدون مقابل، ثم حضر إليه المتهم الخامس (...) في مكتبه في الإمارة</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وذكر له أنه مرسل من قبل المتهم الثاني </w:t>
      </w:r>
      <w:r w:rsidRPr="00EC2EBF">
        <w:rPr>
          <w:rFonts w:ascii="Traditional Arabic" w:eastAsia="Calibri" w:hAnsi="Traditional Arabic" w:cs="Traditional Arabic"/>
          <w:sz w:val="32"/>
          <w:szCs w:val="32"/>
          <w:rtl/>
        </w:rPr>
        <w:lastRenderedPageBreak/>
        <w:t>(...) إليه لإيجاد وظيفة له</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وقد أخبره المتهم الخامس بأنه قد دفع مبلغ خمسة عشر ألف ريال إلى المتهم الثاني (...) من أجل تعيينه</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وبعد كثرة تردد المذكور عليه قام بتوجيهه إلى البنك (...) بناءً على طلبه</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وأضاف بأنه فيما يتعلق بالمتهم الرابع (...) فإنه بموجب المعرفة السابقة بالمذكور حضر إليه</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وطلب منه بعثه إلى أحد المكاتب</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لإنهاء إجراءات استخراج تأشيرة استقدام لزوجته الأجنبية</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وقد ذهب معه إلى مكتب خدمات عامة عائد لعمه</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واتفق مع المكتب على استخراج التأشيرة مقابل خمسة عشر ألف ريال</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وقد طلب منه المتهم الرابع (...) أن يستلم المبلغ منه ليكون ضامناً للمكتب ولثقته به</w:t>
      </w:r>
      <w:r w:rsidRPr="00EC2EBF">
        <w:rPr>
          <w:rFonts w:ascii="Traditional Arabic" w:eastAsia="Calibri" w:hAnsi="Traditional Arabic" w:cs="Traditional Arabic"/>
          <w:sz w:val="32"/>
          <w:szCs w:val="32"/>
          <w:highlight w:val="yellow"/>
          <w:rtl/>
        </w:rPr>
        <w:t>،</w:t>
      </w:r>
      <w:r w:rsidRPr="00EC2EBF">
        <w:rPr>
          <w:rFonts w:ascii="Traditional Arabic" w:eastAsia="Calibri" w:hAnsi="Traditional Arabic" w:cs="Traditional Arabic"/>
          <w:sz w:val="32"/>
          <w:szCs w:val="32"/>
          <w:rtl/>
        </w:rPr>
        <w:t xml:space="preserve"> وقام هو بدوره بتسليم المبلغ إلى الموظف وأخذ إيصالاً بذلك</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ولتأخر المكتب في إجراءات التأشيرة طالبه المتهم الرابع بالمبلغ الذي دفعه إليه</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فقام بتسديد جزء من المبلغ على أقساط. وقد طلب المتهم مهلة لتقديم رد مفصل على الاتهام الموجه إليه</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واكتفى المتهم وممثل الادعاء بما أفادا به. وبسؤال المتهم الرابع (...) عن أقواله لدى المباحث الإدارية</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ولدى هيئة الرقابة و التحقيق وعن صحة الاتهام المنسوب إليه في قرار الاتهام أفاد بأن أقواله في التحقيقات السابقة كلها صحيحة</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ونفى صحة الاتهام المنسوب إليه بقرار الاتهام</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وذكر بأنه قد تزوج من امرأة أجنبية</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ولم يتمكن من استخراج تأشيرة لاستقدامها</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وقد أخبره أحد الأشخاص وهو المدعو الثاني (...) -مصري الجنسية- بوجود شخص لديه مكتب خدمات عامة يستطيع استخراج تأشيرة استقدام لزوجته مقابل خمسة عشر ألف ريال</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فطلب منه الذهاب إليه وقابل المتهم الأول (...) وشرح الوضع</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فاستعد له باستخراج التأشيرة عن طريق مكتب خدمات عامة عائد لعمه مقابل خمسة عشر ألف ريال</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فسلمه المبلغ المطلوب وأخذ شيكاً بالمبلغ ضماناً لما دفعه إلا أنه لم يتمكن من استخراج التأشيرة</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فطالبهم بالمبلغ وقاموا بتسديد جزء منه</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واكتفى ممثل الادعاء والمتهم بما أفادا به. وبسؤال المتهم الثالث (...) عن أقواله لدى هيئة الرقابة والتحقيق وعن صحة الاتهام المنسوب إليه بقرار الاتهام</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أجاب بأن أقواله كلها صحيحة</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ونفى صحة الاتهام المنسوب إليه في قرار الاتهام</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وقدم مذكرة مكونة من صفحتين تضمنت أن جريمة الرشوة المنسو</w:t>
      </w:r>
      <w:r w:rsidRPr="00EC2EBF">
        <w:rPr>
          <w:rFonts w:ascii="Traditional Arabic" w:eastAsia="Calibri" w:hAnsi="Traditional Arabic" w:cs="Traditional Arabic"/>
          <w:sz w:val="32"/>
          <w:szCs w:val="32"/>
          <w:highlight w:val="yellow"/>
          <w:rtl/>
        </w:rPr>
        <w:t>بة</w:t>
      </w:r>
      <w:r w:rsidRPr="00EC2EBF">
        <w:rPr>
          <w:rFonts w:ascii="Traditional Arabic" w:eastAsia="Calibri" w:hAnsi="Traditional Arabic" w:cs="Traditional Arabic"/>
          <w:sz w:val="32"/>
          <w:szCs w:val="32"/>
          <w:rtl/>
        </w:rPr>
        <w:t xml:space="preserve"> إليه لم تتوافر أركانها</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كما أن المدعية لم تقدم دليلاً قاطعاً بتورطه في الجريمة. وجرى اطلاع ممثل الادعاء عليها وبسؤاله عن رده على ما تضمنته قال إن المذكرة لا جديد فيها يستوجب الرد</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واكتفى بما ورد في قرار الاتهام واكتفى المتهم بما قدم. وبسؤال المتهم الخامس (...) عن أقواله في تحقيقات المباحث الإدارية</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واعترافه المصدق شرعاً</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وعن أقواله لدى هيئة الرقابة والتحقيق وعن صحة الاتهام المنسوب إليه</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أجاب بأن أقواله في التحقيقات السابقة كلها صحيحة ونفى صحة الاتهام المنسوب إليه</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وقدم مذكرة مكونة من خمس صفحات تضمنت رداً على أدلة الاتهام</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وجرى اطلاع ممثل الادعاء عليها فذكر بأنه لا يوجد فيها ما يستوجب الرد</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وجرى ضمها لملف الدعوى واكتفى ممثل الادعاء والمتهم بما أفادا به. وفي الجلسة المنعقدة يوم السبت الموافق 12/3/1425هـ حضر ممثل الادعاء كما حضر المتهمون الثالث (...) والرابع (...) والخامس (...) ووكيل المتهم الأول (...) الذي طلب تزويده بنسخه من قرار الاتهام، وفي الجلسة المنعقدة في يوم الاثنين الموافق 5/4/1425هـ حضر ممثل الادعاء كما حضر </w:t>
      </w:r>
      <w:r w:rsidRPr="00EC2EBF">
        <w:rPr>
          <w:rFonts w:ascii="Traditional Arabic" w:eastAsia="Calibri" w:hAnsi="Traditional Arabic" w:cs="Traditional Arabic"/>
          <w:sz w:val="32"/>
          <w:szCs w:val="32"/>
          <w:rtl/>
        </w:rPr>
        <w:lastRenderedPageBreak/>
        <w:t xml:space="preserve">المتهم الأول (...) والمتهم الثاني (...) والمتهم الثالث (...) والمتهم الخامس (...) فيما تخلف المتهم الرابع عن الحضور. وبسؤال المتهم الأول </w:t>
      </w:r>
      <w:proofErr w:type="gramStart"/>
      <w:r w:rsidRPr="00EC2EBF">
        <w:rPr>
          <w:rFonts w:ascii="Traditional Arabic" w:eastAsia="Calibri" w:hAnsi="Traditional Arabic" w:cs="Traditional Arabic"/>
          <w:sz w:val="32"/>
          <w:szCs w:val="32"/>
          <w:rtl/>
        </w:rPr>
        <w:t>عن ما</w:t>
      </w:r>
      <w:proofErr w:type="gramEnd"/>
      <w:r w:rsidRPr="00EC2EBF">
        <w:rPr>
          <w:rFonts w:ascii="Traditional Arabic" w:eastAsia="Calibri" w:hAnsi="Traditional Arabic" w:cs="Traditional Arabic"/>
          <w:sz w:val="32"/>
          <w:szCs w:val="32"/>
          <w:rtl/>
        </w:rPr>
        <w:t xml:space="preserve"> وعد وكيله بتقديمه في الجلسة الماضية ذكر بأنه لم يتمكن من إعداد المذكرة</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ويطلب مهلة لذلك</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وبسؤال المتهم الثاني (...) بعد سماعه لقرار الاتهام عن صحة أقواله لدى المباحث الإدارية</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واعترافه المصدق شرعاً ولدى هيئة الرقابة والتحقيق وعن صحة الاتهام المنسوب إليه</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أجاب بأن أقواله في التحقيقات السابقة كلها صحيحة</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ونفى صحة الاتهام المنسوب إليه</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وذكر بأنه لم يطلب من المتهم الأول استعمال نفوذه للحصول على أمر أو قرار بالحصول على وظيفة</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ولم يعده بإمكانية حصوله على أمر أو قرار من السلطة العامة</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وأحال في الرد على قرار الاتهام إلى ما ورد بأقواله بجهات التحقيق</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واكتفى ممثل الادعاء والمتهم بما أفادا به</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وقدم المتهم الثالث (...) مذكرة مكونة من صفحتين ذكر فيها سرداً لظروفه العائلية</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كما قدم المتهم الخامس (...) مذكرة مكونة من صفحتين عرض فيها ظروفه الأسرية</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وجرى ضمهما لملف الدعوى بعد </w:t>
      </w:r>
      <w:r w:rsidRPr="00EC2EBF">
        <w:rPr>
          <w:rFonts w:ascii="Traditional Arabic" w:eastAsia="Calibri" w:hAnsi="Traditional Arabic" w:cs="Traditional Arabic"/>
          <w:sz w:val="32"/>
          <w:szCs w:val="32"/>
          <w:highlight w:val="yellow"/>
          <w:rtl/>
        </w:rPr>
        <w:t>اط</w:t>
      </w:r>
      <w:r w:rsidRPr="00EC2EBF">
        <w:rPr>
          <w:rFonts w:ascii="Traditional Arabic" w:eastAsia="Calibri" w:hAnsi="Traditional Arabic" w:cs="Traditional Arabic"/>
          <w:sz w:val="32"/>
          <w:szCs w:val="32"/>
          <w:rtl/>
        </w:rPr>
        <w:t>لاع ممثل الادعاء عليهما حيث أفاد بأنه لا يوجد فيهما ما يستوجب الرد. وتم تأجيل نظر الدعوى إلى جلسة هذا اليوم وفيها حضر ممثل الادعاء (...) كما حضر المتهمون</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وقدم المتهم الأول (...) مذكرة مكونة من أربع صفحات أرفق بها أربع</w:t>
      </w:r>
      <w:r w:rsidRPr="00EC2EBF">
        <w:rPr>
          <w:rFonts w:ascii="Traditional Arabic" w:eastAsia="Calibri" w:hAnsi="Traditional Arabic" w:cs="Traditional Arabic"/>
          <w:sz w:val="32"/>
          <w:szCs w:val="32"/>
          <w:highlight w:val="yellow"/>
          <w:rtl/>
        </w:rPr>
        <w:t>ة</w:t>
      </w:r>
      <w:r w:rsidRPr="00EC2EBF">
        <w:rPr>
          <w:rFonts w:ascii="Traditional Arabic" w:eastAsia="Calibri" w:hAnsi="Traditional Arabic" w:cs="Traditional Arabic"/>
          <w:sz w:val="32"/>
          <w:szCs w:val="32"/>
          <w:rtl/>
        </w:rPr>
        <w:t xml:space="preserve"> مستندات تضمنت رداً على الاتهام الموجه إليه</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وبعد اطلاع ممثل الادعاء عليها قال أكتفي بما ورد بقرار الاتهام، واكتفى ممثل الادعاء والمتهمون بما سبق وأن قدموه</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وبعد دراسة الدائرة الأوراق الدعوى وبعد التأمل والمداولة أصدرت حكمها في ذات الجلسة.</w:t>
      </w:r>
    </w:p>
    <w:p w:rsidR="008D41FC" w:rsidRPr="00EC2EBF" w:rsidRDefault="008D41FC" w:rsidP="008D41FC">
      <w:pPr>
        <w:spacing w:after="0" w:line="240" w:lineRule="auto"/>
        <w:jc w:val="center"/>
        <w:rPr>
          <w:rFonts w:ascii="Traditional Arabic" w:eastAsia="Calibri" w:hAnsi="Traditional Arabic" w:cs="Traditional Arabic"/>
          <w:b/>
          <w:bCs/>
          <w:sz w:val="32"/>
          <w:szCs w:val="32"/>
          <w:rtl/>
        </w:rPr>
      </w:pPr>
      <w:r w:rsidRPr="00EC2EBF">
        <w:rPr>
          <w:rFonts w:ascii="Traditional Arabic" w:eastAsia="Calibri" w:hAnsi="Traditional Arabic" w:cs="Traditional Arabic"/>
          <w:b/>
          <w:bCs/>
          <w:sz w:val="32"/>
          <w:szCs w:val="32"/>
          <w:rtl/>
        </w:rPr>
        <w:t>الأسباب</w:t>
      </w:r>
    </w:p>
    <w:p w:rsidR="008D41FC" w:rsidRPr="00EC2EBF" w:rsidRDefault="008D41FC" w:rsidP="008D41FC">
      <w:pPr>
        <w:spacing w:after="0" w:line="240" w:lineRule="auto"/>
        <w:jc w:val="both"/>
        <w:rPr>
          <w:rFonts w:ascii="Traditional Arabic" w:eastAsia="Calibri" w:hAnsi="Traditional Arabic" w:cs="Traditional Arabic"/>
          <w:sz w:val="32"/>
          <w:szCs w:val="32"/>
          <w:rtl/>
        </w:rPr>
      </w:pPr>
      <w:r w:rsidRPr="00EC2EBF">
        <w:rPr>
          <w:rFonts w:ascii="Traditional Arabic" w:eastAsia="Calibri" w:hAnsi="Traditional Arabic" w:cs="Traditional Arabic"/>
          <w:sz w:val="32"/>
          <w:szCs w:val="32"/>
          <w:rtl/>
        </w:rPr>
        <w:t>حيث إن جهة الادعاء أقامت دعواها لاتهام المتهم الأول (...) بوصفه -موظفاً بإمارة المنطقة الشرقية- طلب وأخذ مبالغ مالية على سبيل الرشوة من المتهمين الثاني والثالث والرابع والخامس بواقع خمسة وثلاثين ألف ريال من المتهم الثاني</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وخمسة عشر ألف ريال من كل من المتهمين الثالث والرابع</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و</w:t>
      </w:r>
      <w:r w:rsidRPr="00EC2EBF">
        <w:rPr>
          <w:rFonts w:ascii="Traditional Arabic" w:eastAsia="Calibri" w:hAnsi="Traditional Arabic" w:cs="Traditional Arabic"/>
          <w:sz w:val="32"/>
          <w:szCs w:val="32"/>
          <w:highlight w:val="green"/>
          <w:rtl/>
        </w:rPr>
        <w:t>ثلاث</w:t>
      </w:r>
      <w:r>
        <w:rPr>
          <w:rFonts w:ascii="Traditional Arabic" w:eastAsia="Calibri" w:hAnsi="Traditional Arabic" w:cs="Traditional Arabic" w:hint="cs"/>
          <w:sz w:val="32"/>
          <w:szCs w:val="32"/>
          <w:highlight w:val="green"/>
          <w:rtl/>
        </w:rPr>
        <w:t>ي</w:t>
      </w:r>
      <w:r w:rsidRPr="00EC2EBF">
        <w:rPr>
          <w:rFonts w:ascii="Traditional Arabic" w:eastAsia="Calibri" w:hAnsi="Traditional Arabic" w:cs="Traditional Arabic"/>
          <w:sz w:val="32"/>
          <w:szCs w:val="32"/>
          <w:highlight w:val="green"/>
          <w:rtl/>
        </w:rPr>
        <w:t>ن</w:t>
      </w:r>
      <w:r w:rsidRPr="00EC2EBF">
        <w:rPr>
          <w:rFonts w:ascii="Traditional Arabic" w:eastAsia="Calibri" w:hAnsi="Traditional Arabic" w:cs="Traditional Arabic"/>
          <w:sz w:val="32"/>
          <w:szCs w:val="32"/>
          <w:rtl/>
        </w:rPr>
        <w:t xml:space="preserve"> ألف ريال من المتهم الخامس مقابل استعمال نفوذ مزعوم بالحصول على أمر وقرار من السلطة العامة على النحو الوارد تفصيله بقرار الاتهام. وحيث إن ما نسب إلى المتهم الأول (...) من طلب وأخذ مبالغ على سبيل الرشوة من المتهمين الثاني والثالث والخامس مقابل استعمال نفوذ مزعوم بالحصول على أمر وقرار من السلطة العامة لكل منهم غير قائم في حقه</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ذلك أنه يشترط لقيام جريمة الرشوة في حق الموظف العام عند طلب أو أخذ أو قبول لوعد أو عطية لاستعمال نفوذ حقيقي أو مزعوم</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والمنصوص عليها بالمادة الخامسة من نظام مكافحة الرشوة أن يتذرع الموظف بنفوذ كسند يعتمد عليه لطلب أو قبول أو أخذ العطية أو الوعد بها وأن يكون الأمر أو القرار مطلوباً من أية سلطة عامة لا خاصة. وحيث إنه لم يثبت أن المتهم الأول طلب مبالغ مالية للحصول على أمر من السلطة العامة بحكم موقعه أو وظيفته وهو ما يتبين من أقوال المتهم الأول</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وأقوال بقية المتهمين</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إذ إن المتهم الأول أقر باعترافه المصدق شرعاً بواقعة طلب مبلغ خمسة عشر ألف ريال مقابل نقل المدعو الأول (...) الموظف في شركة (...) باتفاقه مع المتهم الثاني لكن </w:t>
      </w:r>
      <w:r w:rsidRPr="00EC2EBF">
        <w:rPr>
          <w:rFonts w:ascii="Traditional Arabic" w:eastAsia="Calibri" w:hAnsi="Traditional Arabic" w:cs="Traditional Arabic"/>
          <w:sz w:val="32"/>
          <w:szCs w:val="32"/>
          <w:rtl/>
        </w:rPr>
        <w:lastRenderedPageBreak/>
        <w:t>عن طريق ابن عمه الذي يعمل في الشركة -وهي سلطه خاصة- لا عن طريق الحصول على أمر من السلطة العامة، وما ذكره المتهمون الثاني والثالث والخامس من أن تقديمهم للمبالغ كان لإيصالها لمكتب توظيف يقوم بالبحث عن الوظائف</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والسعي في نقل الموظفين في الشركات، فلم يكن هناك ادعاء صريح أو ضمني باستعمال النفوذ للحصول على أمر وقرار من السلطة العامة</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مما تقضي معه الدائرة بعدم قيام جرائم الرشوة المنسوب</w:t>
      </w:r>
      <w:r w:rsidRPr="00EC2EBF">
        <w:rPr>
          <w:rFonts w:ascii="Traditional Arabic" w:eastAsia="Calibri" w:hAnsi="Traditional Arabic" w:cs="Traditional Arabic"/>
          <w:sz w:val="32"/>
          <w:szCs w:val="32"/>
          <w:highlight w:val="yellow"/>
          <w:rtl/>
        </w:rPr>
        <w:t>ة</w:t>
      </w:r>
      <w:r w:rsidRPr="00EC2EBF">
        <w:rPr>
          <w:rFonts w:ascii="Traditional Arabic" w:eastAsia="Calibri" w:hAnsi="Traditional Arabic" w:cs="Traditional Arabic"/>
          <w:sz w:val="32"/>
          <w:szCs w:val="32"/>
          <w:rtl/>
        </w:rPr>
        <w:t xml:space="preserve"> إلى المتهم الأول من طلب وأخذ مبالغ على سبيل الرشوة من المتهمين الثاني والثالث والخامس. أما ما نسب إلى المتهم الأول (...) من طلب وأخذ مبالغ مالية على سبيل الرشوة من المتهم الرابع (...) مقابل استعمال نفوذ مزعوم بالحصول على أمر بالموافقة على الزواج من أجنبية</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فإن التكييف الصحيح للجريمة والذي يستقيم مع إقرارات المتهمين الأول والرابع بأن المتهم الأول طلب مبالغ مالية على سبيل الرشوة بسبب وظيفته لمتابعة معاملة في جهة حكومية</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والمعاقب عليها</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بموجب المادة السادسة من نظام مكافحة الرشوة. إذ إن المتهم الأول ذكر بإقراره المصدق شرعاً بأن المتهم الرابع (...) حضر إليه وطلب منه مساعدته في استخراج تأشيرة لزوجته الهندية</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واتفق معه على مبلغ خمسة عشر ألف ريال</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وقام بعد ذلك بالتعقيب على معاملته بوزارة الداخلية عن طريق بعض أصدقائه هناك</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إلا أن المعاملة حفظت من قبل الوزارة</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وعندما طالبه المتهم الرابع بإعادة المبلغ حاول إقناعه بأن يقدم طلباً جديداً عن طريق إمارة المنطقة الشرقية فوافق على ذلك</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فقام بتجهيز جميع مسوغات الطلب</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وإنهاء إجراءاته من الإمارة إلى أن أرسلت إلى الوزارة والتعقيب عليها من قبله، وبمثل هذه الإفادة أفاد المتهم الرابع مما يتضح معه أن دفع المتهم الرابع للمبالغ للمتهم الأول إنما هو لمتابعة المعاملة لدى وزارة الداخلية حتى انتهائها</w:t>
      </w:r>
      <w:r w:rsidRPr="00EC2EBF">
        <w:rPr>
          <w:rFonts w:ascii="Traditional Arabic" w:eastAsia="Calibri" w:hAnsi="Traditional Arabic" w:cs="Traditional Arabic"/>
          <w:sz w:val="32"/>
          <w:szCs w:val="32"/>
          <w:highlight w:val="yellow"/>
          <w:rtl/>
        </w:rPr>
        <w:t>،</w:t>
      </w:r>
      <w:r w:rsidRPr="00EC2EBF">
        <w:rPr>
          <w:rFonts w:ascii="Traditional Arabic" w:eastAsia="Calibri" w:hAnsi="Traditional Arabic" w:cs="Traditional Arabic"/>
          <w:sz w:val="32"/>
          <w:szCs w:val="32"/>
          <w:rtl/>
        </w:rPr>
        <w:t xml:space="preserve"> وليس لاستعمال المتهم الأول لنفوذه للحصول على قرار من السلطة العامة. وحيث إن هذه التهمة ثابتة بحق المتهم الأول من خلال إقراره المصدق شرعاً السابق إيراده مما يتعين إدانته بجريمة الرشوة ومعاقبته</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بموجب المادة السادسة من نظام مكافحة الرشوة. وحيث إن جهة الادعاء أقامت دعواها لاتهام المتهمين الثاني والثالث والخامس بتقديم مبالغ على سبيل الرشوة إلى المتهم الأول مقابل استعمال الأخير نفوذه</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واتهام المتهم الثاني كذلك بالتوسط في جرائم الرشوة المنسوبة إلى المتهمين الأول والثالث والخامس على النحو الوارد تفصيله بقرار الاتهام</w:t>
      </w:r>
      <w:r w:rsidRPr="00EC2EBF">
        <w:rPr>
          <w:rFonts w:ascii="Traditional Arabic" w:eastAsia="Calibri" w:hAnsi="Traditional Arabic" w:cs="Traditional Arabic"/>
          <w:sz w:val="32"/>
          <w:szCs w:val="32"/>
          <w:highlight w:val="yellow"/>
          <w:rtl/>
        </w:rPr>
        <w:t>.</w:t>
      </w:r>
      <w:r w:rsidRPr="00EC2EBF">
        <w:rPr>
          <w:rFonts w:ascii="Traditional Arabic" w:eastAsia="Calibri" w:hAnsi="Traditional Arabic" w:cs="Traditional Arabic"/>
          <w:sz w:val="32"/>
          <w:szCs w:val="32"/>
          <w:rtl/>
        </w:rPr>
        <w:t xml:space="preserve"> وحيث إن جريمة الرشوة المنسوبة إل</w:t>
      </w:r>
      <w:r w:rsidRPr="00EC2EBF">
        <w:rPr>
          <w:rFonts w:ascii="Traditional Arabic" w:eastAsia="Calibri" w:hAnsi="Traditional Arabic" w:cs="Traditional Arabic"/>
          <w:sz w:val="32"/>
          <w:szCs w:val="32"/>
          <w:highlight w:val="yellow"/>
          <w:rtl/>
        </w:rPr>
        <w:t>ى</w:t>
      </w:r>
      <w:r w:rsidRPr="00EC2EBF">
        <w:rPr>
          <w:rFonts w:ascii="Traditional Arabic" w:eastAsia="Calibri" w:hAnsi="Traditional Arabic" w:cs="Traditional Arabic"/>
          <w:sz w:val="32"/>
          <w:szCs w:val="32"/>
          <w:rtl/>
        </w:rPr>
        <w:t xml:space="preserve"> المتهمين الثاني والثالث والخامس غير قائمة بحقهم</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لعدم اكتمال عناصر الركن المادي لجريمة الرشوة المنسوبة إليهم على ما سبق تقريره فيما نسب إلى المتهم الأول من جرائم، مما تقضي معه الدائرة بعدم إدانة المتهمين الثاني والثالث والخامس بجرائم الرشوة المنسوبة إليهم. وحيث إن جهة الادعاء أقامت دعواها لاتهام المتهم الرابع بتقديم خمسة عشر ألف ريال رشوة للمتهم الأول مقابل استعمال نفوذه بالحصول على موافقة له من وزارة الداخلية بالزواج من أجنبية</w:t>
      </w:r>
      <w:r w:rsidRPr="00EC2EBF">
        <w:rPr>
          <w:rFonts w:ascii="Traditional Arabic" w:eastAsia="Calibri" w:hAnsi="Traditional Arabic" w:cs="Traditional Arabic"/>
          <w:sz w:val="32"/>
          <w:szCs w:val="32"/>
          <w:highlight w:val="yellow"/>
          <w:rtl/>
        </w:rPr>
        <w:t>،</w:t>
      </w:r>
      <w:r w:rsidRPr="00EC2EBF">
        <w:rPr>
          <w:rFonts w:ascii="Traditional Arabic" w:eastAsia="Calibri" w:hAnsi="Traditional Arabic" w:cs="Traditional Arabic"/>
          <w:sz w:val="32"/>
          <w:szCs w:val="32"/>
          <w:rtl/>
        </w:rPr>
        <w:t xml:space="preserve"> وحيث إن التكييف السليم لما قام به المتهم والذي يتفق مع إفادته وإفادة المتهم الأول هو تقديم مبالغ مالية مقابل متابعة معامل</w:t>
      </w:r>
      <w:r w:rsidRPr="00EC2EBF">
        <w:rPr>
          <w:rFonts w:ascii="Traditional Arabic" w:eastAsia="Calibri" w:hAnsi="Traditional Arabic" w:cs="Traditional Arabic"/>
          <w:sz w:val="32"/>
          <w:szCs w:val="32"/>
          <w:highlight w:val="yellow"/>
          <w:rtl/>
        </w:rPr>
        <w:t>ة</w:t>
      </w:r>
      <w:r w:rsidRPr="00EC2EBF">
        <w:rPr>
          <w:rFonts w:ascii="Traditional Arabic" w:eastAsia="Calibri" w:hAnsi="Traditional Arabic" w:cs="Traditional Arabic"/>
          <w:sz w:val="32"/>
          <w:szCs w:val="32"/>
          <w:rtl/>
        </w:rPr>
        <w:t xml:space="preserve"> في جهة حكومية على ما سبق تقريره. وحيث إن ما نسب إلى المتهم ثابت بحقه وذلك من خلال أقواله المصدقة شرعاً مما يتعين إدانته بجريمة الرشوة وتعزيره</w:t>
      </w:r>
      <w:r w:rsidRPr="00EC2EBF">
        <w:rPr>
          <w:rFonts w:ascii="Traditional Arabic" w:eastAsia="Calibri" w:hAnsi="Traditional Arabic" w:cs="Traditional Arabic"/>
          <w:sz w:val="32"/>
          <w:szCs w:val="32"/>
          <w:highlight w:val="green"/>
          <w:rtl/>
        </w:rPr>
        <w:t>؛</w:t>
      </w:r>
      <w:r w:rsidRPr="00EC2EBF">
        <w:rPr>
          <w:rFonts w:ascii="Traditional Arabic" w:eastAsia="Calibri" w:hAnsi="Traditional Arabic" w:cs="Traditional Arabic"/>
          <w:sz w:val="32"/>
          <w:szCs w:val="32"/>
          <w:rtl/>
        </w:rPr>
        <w:t xml:space="preserve"> بموجب المادة السادسة من نظام مكافحة الرشوة. </w:t>
      </w:r>
    </w:p>
    <w:p w:rsidR="008D41FC" w:rsidRPr="00EC2EBF" w:rsidRDefault="008D41FC" w:rsidP="008D41FC">
      <w:pPr>
        <w:spacing w:after="0" w:line="240" w:lineRule="auto"/>
        <w:jc w:val="both"/>
        <w:rPr>
          <w:rFonts w:ascii="Traditional Arabic" w:eastAsia="Calibri" w:hAnsi="Traditional Arabic" w:cs="Traditional Arabic"/>
          <w:b/>
          <w:bCs/>
          <w:sz w:val="32"/>
          <w:szCs w:val="32"/>
          <w:rtl/>
        </w:rPr>
      </w:pPr>
      <w:r w:rsidRPr="00EC2EBF">
        <w:rPr>
          <w:rFonts w:ascii="Traditional Arabic" w:eastAsia="Calibri" w:hAnsi="Traditional Arabic" w:cs="Traditional Arabic"/>
          <w:b/>
          <w:bCs/>
          <w:sz w:val="32"/>
          <w:szCs w:val="32"/>
          <w:rtl/>
        </w:rPr>
        <w:lastRenderedPageBreak/>
        <w:t>لذلك حكمت الدائرة: أولا: إدانة كل من المتهم الأول (...) والمتهم الرابع (...) -سعوديي الجنسية- بجريمة الرشوة وتعزيرهما عنها بتغريم المتهم الأول (...) ثلاثين ألف ريال</w:t>
      </w:r>
      <w:r w:rsidRPr="00EC2EBF">
        <w:rPr>
          <w:rFonts w:ascii="Traditional Arabic" w:eastAsia="Calibri" w:hAnsi="Traditional Arabic" w:cs="Traditional Arabic"/>
          <w:b/>
          <w:bCs/>
          <w:sz w:val="32"/>
          <w:szCs w:val="32"/>
          <w:highlight w:val="green"/>
          <w:rtl/>
        </w:rPr>
        <w:t>،</w:t>
      </w:r>
      <w:r w:rsidRPr="00EC2EBF">
        <w:rPr>
          <w:rFonts w:ascii="Traditional Arabic" w:eastAsia="Calibri" w:hAnsi="Traditional Arabic" w:cs="Traditional Arabic"/>
          <w:b/>
          <w:bCs/>
          <w:sz w:val="32"/>
          <w:szCs w:val="32"/>
          <w:rtl/>
        </w:rPr>
        <w:t xml:space="preserve"> وتغريم المتهم الرابع (...) خمسة آلاف ريال. ثانياً: عدم إدانة كل من المتهم الثاني (...) والمتهم الثالث (...) والمتهم الخامس (...) -سعوديي الجنسية- بجرائم الرشوة المنسوبة إليهم.</w:t>
      </w:r>
    </w:p>
    <w:p w:rsidR="008D41FC" w:rsidRPr="00EC2EBF" w:rsidRDefault="008D41FC" w:rsidP="008D41FC">
      <w:pPr>
        <w:spacing w:after="0" w:line="240" w:lineRule="auto"/>
        <w:jc w:val="both"/>
        <w:rPr>
          <w:rFonts w:ascii="Traditional Arabic" w:eastAsia="Calibri" w:hAnsi="Traditional Arabic" w:cs="Traditional Arabic"/>
          <w:b/>
          <w:bCs/>
          <w:sz w:val="32"/>
          <w:szCs w:val="32"/>
          <w:rtl/>
        </w:rPr>
      </w:pPr>
      <w:r w:rsidRPr="00EC2EBF">
        <w:rPr>
          <w:rFonts w:ascii="Traditional Arabic" w:eastAsia="Calibri" w:hAnsi="Traditional Arabic" w:cs="Traditional Arabic"/>
          <w:b/>
          <w:bCs/>
          <w:sz w:val="32"/>
          <w:szCs w:val="32"/>
          <w:rtl/>
        </w:rPr>
        <w:t>والله الموفق، وصلى الله وسلم على نبينا محمد وآله وصحبه أجمعين.</w:t>
      </w:r>
    </w:p>
    <w:p w:rsidR="008D41FC" w:rsidRPr="00EC2EBF" w:rsidRDefault="008D41FC" w:rsidP="008D41FC">
      <w:pPr>
        <w:spacing w:after="0" w:line="240" w:lineRule="auto"/>
        <w:jc w:val="both"/>
        <w:rPr>
          <w:rFonts w:ascii="Traditional Arabic" w:eastAsia="Calibri" w:hAnsi="Traditional Arabic" w:cs="Traditional Arabic"/>
          <w:b/>
          <w:bCs/>
          <w:sz w:val="32"/>
          <w:szCs w:val="32"/>
          <w:rtl/>
        </w:rPr>
      </w:pPr>
    </w:p>
    <w:p w:rsidR="008D41FC" w:rsidRPr="00EC2EBF" w:rsidRDefault="008D41FC" w:rsidP="008D41FC">
      <w:pPr>
        <w:spacing w:after="0" w:line="240" w:lineRule="auto"/>
        <w:jc w:val="both"/>
        <w:rPr>
          <w:rFonts w:ascii="Traditional Arabic" w:eastAsia="Calibri" w:hAnsi="Traditional Arabic" w:cs="Traditional Arabic"/>
          <w:b/>
          <w:bCs/>
          <w:sz w:val="32"/>
          <w:szCs w:val="32"/>
          <w:rtl/>
        </w:rPr>
      </w:pPr>
      <w:r w:rsidRPr="00EC2EBF">
        <w:rPr>
          <w:rFonts w:ascii="Traditional Arabic" w:eastAsia="Calibri" w:hAnsi="Traditional Arabic" w:cs="Traditional Arabic"/>
          <w:b/>
          <w:bCs/>
          <w:sz w:val="32"/>
          <w:szCs w:val="32"/>
          <w:rtl/>
        </w:rPr>
        <w:t xml:space="preserve">هيئة التدقيق: </w:t>
      </w:r>
    </w:p>
    <w:p w:rsidR="008D41FC" w:rsidRPr="00EC2EBF" w:rsidRDefault="008D41FC" w:rsidP="008D41FC">
      <w:pPr>
        <w:spacing w:after="0" w:line="240" w:lineRule="auto"/>
        <w:jc w:val="both"/>
        <w:rPr>
          <w:rFonts w:ascii="Traditional Arabic" w:eastAsia="Calibri" w:hAnsi="Traditional Arabic" w:cs="Traditional Arabic"/>
          <w:b/>
          <w:bCs/>
          <w:sz w:val="32"/>
          <w:szCs w:val="32"/>
          <w:rtl/>
        </w:rPr>
      </w:pPr>
      <w:r w:rsidRPr="00EC2EBF">
        <w:rPr>
          <w:rFonts w:ascii="Traditional Arabic" w:eastAsia="Calibri" w:hAnsi="Traditional Arabic" w:cs="Traditional Arabic"/>
          <w:b/>
          <w:bCs/>
          <w:sz w:val="32"/>
          <w:szCs w:val="32"/>
          <w:rtl/>
        </w:rPr>
        <w:t>حكمت الهيئة بتأييد الحكم فيما انتهى إليه من قضاء.</w:t>
      </w:r>
    </w:p>
    <w:p w:rsidR="008D41FC" w:rsidRPr="00EC2EBF" w:rsidRDefault="008D41FC" w:rsidP="008D41FC">
      <w:pPr>
        <w:spacing w:after="0" w:line="240" w:lineRule="auto"/>
        <w:jc w:val="both"/>
        <w:rPr>
          <w:rFonts w:ascii="Traditional Arabic" w:eastAsia="Calibri" w:hAnsi="Traditional Arabic" w:cs="Traditional Arabic"/>
          <w:sz w:val="32"/>
          <w:szCs w:val="32"/>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Pr="00F35585" w:rsidRDefault="008D41FC" w:rsidP="008D41FC">
      <w:pPr>
        <w:spacing w:after="0" w:line="240" w:lineRule="auto"/>
        <w:jc w:val="both"/>
        <w:rPr>
          <w:rFonts w:ascii="Traditional Arabic" w:hAnsi="Traditional Arabic" w:cs="Traditional Arabic"/>
          <w:b/>
          <w:bCs/>
          <w:sz w:val="32"/>
          <w:szCs w:val="32"/>
          <w:rtl/>
        </w:rPr>
      </w:pPr>
      <w:r w:rsidRPr="00F35585">
        <w:rPr>
          <w:rFonts w:ascii="Traditional Arabic" w:hAnsi="Traditional Arabic" w:cs="Traditional Arabic"/>
          <w:b/>
          <w:bCs/>
          <w:sz w:val="32"/>
          <w:szCs w:val="32"/>
          <w:rtl/>
        </w:rPr>
        <w:lastRenderedPageBreak/>
        <w:t>رقم القضية في المحكمة الإدارية 367/3/ق لعام 1425هـ</w:t>
      </w:r>
    </w:p>
    <w:p w:rsidR="008D41FC" w:rsidRPr="00F35585" w:rsidRDefault="008D41FC" w:rsidP="008D41FC">
      <w:pPr>
        <w:spacing w:after="0" w:line="240" w:lineRule="auto"/>
        <w:jc w:val="both"/>
        <w:rPr>
          <w:rFonts w:ascii="Traditional Arabic" w:hAnsi="Traditional Arabic" w:cs="Traditional Arabic"/>
          <w:b/>
          <w:bCs/>
          <w:sz w:val="32"/>
          <w:szCs w:val="32"/>
          <w:rtl/>
        </w:rPr>
      </w:pPr>
      <w:r w:rsidRPr="00F35585">
        <w:rPr>
          <w:rFonts w:ascii="Traditional Arabic" w:hAnsi="Traditional Arabic" w:cs="Traditional Arabic"/>
          <w:b/>
          <w:bCs/>
          <w:sz w:val="32"/>
          <w:szCs w:val="32"/>
          <w:rtl/>
        </w:rPr>
        <w:t>رقم حكم هيئة التدقيق 255/ت/2 لعام 1425هـ</w:t>
      </w:r>
    </w:p>
    <w:p w:rsidR="008D41FC" w:rsidRPr="00F35585" w:rsidRDefault="008D41FC" w:rsidP="008D41FC">
      <w:pPr>
        <w:spacing w:after="0" w:line="240" w:lineRule="auto"/>
        <w:jc w:val="both"/>
        <w:rPr>
          <w:rFonts w:ascii="Traditional Arabic" w:hAnsi="Traditional Arabic" w:cs="Traditional Arabic"/>
          <w:b/>
          <w:bCs/>
          <w:sz w:val="32"/>
          <w:szCs w:val="32"/>
          <w:rtl/>
        </w:rPr>
      </w:pPr>
      <w:r w:rsidRPr="00F35585">
        <w:rPr>
          <w:rFonts w:ascii="Traditional Arabic" w:hAnsi="Traditional Arabic" w:cs="Traditional Arabic"/>
          <w:b/>
          <w:bCs/>
          <w:sz w:val="32"/>
          <w:szCs w:val="32"/>
          <w:rtl/>
        </w:rPr>
        <w:t>تاريخ الجلسة 11/8/1425هـ</w:t>
      </w:r>
    </w:p>
    <w:p w:rsidR="008D41FC" w:rsidRPr="00F35585" w:rsidRDefault="008D41FC" w:rsidP="008D41FC">
      <w:pPr>
        <w:spacing w:after="0" w:line="240" w:lineRule="auto"/>
        <w:jc w:val="center"/>
        <w:rPr>
          <w:rFonts w:ascii="Traditional Arabic" w:hAnsi="Traditional Arabic" w:cs="Traditional Arabic"/>
          <w:b/>
          <w:bCs/>
          <w:sz w:val="32"/>
          <w:szCs w:val="32"/>
          <w:rtl/>
        </w:rPr>
      </w:pPr>
      <w:r w:rsidRPr="00F35585">
        <w:rPr>
          <w:rFonts w:ascii="Traditional Arabic" w:hAnsi="Traditional Arabic" w:cs="Traditional Arabic"/>
          <w:b/>
          <w:bCs/>
          <w:sz w:val="32"/>
          <w:szCs w:val="32"/>
          <w:rtl/>
        </w:rPr>
        <w:t>الموضوعات</w:t>
      </w:r>
    </w:p>
    <w:p w:rsidR="008D41FC" w:rsidRPr="00F35585" w:rsidRDefault="008D41FC" w:rsidP="008D41FC">
      <w:pPr>
        <w:spacing w:after="0" w:line="240" w:lineRule="auto"/>
        <w:jc w:val="both"/>
        <w:rPr>
          <w:rFonts w:ascii="Traditional Arabic" w:hAnsi="Traditional Arabic" w:cs="Traditional Arabic"/>
          <w:b/>
          <w:bCs/>
          <w:sz w:val="32"/>
          <w:szCs w:val="32"/>
          <w:rtl/>
        </w:rPr>
      </w:pPr>
      <w:r w:rsidRPr="00F35585">
        <w:rPr>
          <w:rFonts w:ascii="Traditional Arabic" w:hAnsi="Traditional Arabic" w:cs="Traditional Arabic"/>
          <w:b/>
          <w:bCs/>
          <w:sz w:val="32"/>
          <w:szCs w:val="32"/>
          <w:rtl/>
        </w:rPr>
        <w:t>رشوة – عرض وطلب وأخذ مبلغ مالي – ترسية مزايدة –</w:t>
      </w:r>
      <w:r w:rsidRPr="00F35585">
        <w:rPr>
          <w:rFonts w:ascii="Traditional Arabic" w:hAnsi="Traditional Arabic" w:cs="Traditional Arabic"/>
          <w:sz w:val="32"/>
          <w:szCs w:val="32"/>
          <w:rtl/>
        </w:rPr>
        <w:t xml:space="preserve"> </w:t>
      </w:r>
      <w:r w:rsidRPr="00F35585">
        <w:rPr>
          <w:rFonts w:ascii="Traditional Arabic" w:hAnsi="Traditional Arabic" w:cs="Traditional Arabic"/>
          <w:b/>
          <w:bCs/>
          <w:sz w:val="32"/>
          <w:szCs w:val="32"/>
          <w:highlight w:val="green"/>
          <w:rtl/>
        </w:rPr>
        <w:t xml:space="preserve">التغاضي عن نصب </w:t>
      </w:r>
      <w:r>
        <w:rPr>
          <w:rFonts w:ascii="Traditional Arabic" w:hAnsi="Traditional Arabic" w:cs="Traditional Arabic" w:hint="cs"/>
          <w:b/>
          <w:bCs/>
          <w:sz w:val="32"/>
          <w:szCs w:val="32"/>
          <w:highlight w:val="green"/>
          <w:rtl/>
        </w:rPr>
        <w:t>خ</w:t>
      </w:r>
      <w:r w:rsidRPr="00F35585">
        <w:rPr>
          <w:rFonts w:ascii="Traditional Arabic" w:hAnsi="Traditional Arabic" w:cs="Traditional Arabic"/>
          <w:b/>
          <w:bCs/>
          <w:sz w:val="32"/>
          <w:szCs w:val="32"/>
          <w:highlight w:val="green"/>
          <w:rtl/>
        </w:rPr>
        <w:t>يام على الشاطئ</w:t>
      </w:r>
      <w:r w:rsidRPr="00F35585">
        <w:rPr>
          <w:rFonts w:ascii="Traditional Arabic" w:hAnsi="Traditional Arabic" w:cs="Traditional Arabic"/>
          <w:b/>
          <w:bCs/>
          <w:sz w:val="32"/>
          <w:szCs w:val="32"/>
          <w:rtl/>
        </w:rPr>
        <w:t xml:space="preserve"> - اشتراك – وساطة – </w:t>
      </w:r>
      <w:r w:rsidRPr="00F35585">
        <w:rPr>
          <w:rFonts w:ascii="Traditional Arabic" w:hAnsi="Traditional Arabic" w:cs="Traditional Arabic"/>
          <w:b/>
          <w:bCs/>
          <w:sz w:val="32"/>
          <w:szCs w:val="32"/>
          <w:highlight w:val="green"/>
          <w:rtl/>
        </w:rPr>
        <w:t>انتفاء بينة القرض – إكراه- انتفاء بينة الإكراه -</w:t>
      </w:r>
      <w:r w:rsidRPr="00F35585">
        <w:rPr>
          <w:rFonts w:ascii="Traditional Arabic" w:hAnsi="Traditional Arabic" w:cs="Traditional Arabic"/>
          <w:b/>
          <w:bCs/>
          <w:sz w:val="32"/>
          <w:szCs w:val="32"/>
          <w:rtl/>
        </w:rPr>
        <w:t xml:space="preserve"> قرينة التسجيل الصوتي والمرئي – استغلال النفوذ الوظيفي – قيام أركان جريمة الرشوة - </w:t>
      </w:r>
      <w:r w:rsidRPr="00F35585">
        <w:rPr>
          <w:rFonts w:ascii="Traditional Arabic" w:hAnsi="Traditional Arabic" w:cs="Traditional Arabic"/>
          <w:b/>
          <w:bCs/>
          <w:sz w:val="32"/>
          <w:szCs w:val="32"/>
          <w:highlight w:val="green"/>
          <w:rtl/>
        </w:rPr>
        <w:t>انتفاء القصد الجنائي.</w:t>
      </w:r>
    </w:p>
    <w:p w:rsidR="008D41FC" w:rsidRPr="00F35585" w:rsidRDefault="008D41FC" w:rsidP="008D41FC">
      <w:pPr>
        <w:spacing w:after="0" w:line="240" w:lineRule="auto"/>
        <w:jc w:val="both"/>
        <w:rPr>
          <w:rFonts w:ascii="Traditional Arabic" w:hAnsi="Traditional Arabic" w:cs="Traditional Arabic"/>
          <w:sz w:val="32"/>
          <w:szCs w:val="32"/>
          <w:rtl/>
        </w:rPr>
      </w:pPr>
      <w:r w:rsidRPr="00F35585">
        <w:rPr>
          <w:rFonts w:ascii="Traditional Arabic" w:hAnsi="Traditional Arabic" w:cs="Traditional Arabic"/>
          <w:sz w:val="32"/>
          <w:szCs w:val="32"/>
          <w:rtl/>
        </w:rPr>
        <w:t>أقام فرع هيئة الرقابة والتحقيق الدعوى ضد المتهمين؛ لقيام المتهم الأول بصفته (موظفاً عاماً) بطلب مبلغ مالي على سبيل الرشوة مقابل زعمه استكمال إجراءات ترسية مزايدة لتخصيص مواقع لنصب الخيام على الشاطئ، وقيامه بطلب وأخذ مبلغ مالي من المتهم الثالث وآخر هارب بوساطة المتهم الثاني مقابل التغاضي عن نصب الخيام على الشاطئ، وقيامه باستغلال نفوذه الوظيفي لتحقيق مصلحة شخصية بطلبه تقديم خدمات متنوعة تشمل تأمين الخيام ومولدات كهربائية لعدد من أفراد عائلته وأصدقائه ومعارفه، وقيام المتهم الثاني بالتوسط فيما سبق، وقيام المتهم الثالث ببذل مبلغ الرشوة للموظف المرتشي، وقيام المتهم الرابع بإيصال مبلغ الرشوة – إقرار المتهم الأول بما نسب إليه، والمصادقة على إقراره شرعاً – الثابت وجود شريط فيديو متضمن لاتفاق المتهم الأول مع صاحب مؤسسة على أخذ مبلغ مالي مقابل قيامه بإنجاز مواقع لنصب الخيام على الشاطئ - عدم الاعتداد بدفع المتهم الأول بكون المبالغ المالية المستلمة على سبيل القرض؛ ل</w:t>
      </w:r>
      <w:r>
        <w:rPr>
          <w:rFonts w:ascii="Traditional Arabic" w:hAnsi="Traditional Arabic" w:cs="Traditional Arabic" w:hint="cs"/>
          <w:sz w:val="32"/>
          <w:szCs w:val="32"/>
          <w:rtl/>
        </w:rPr>
        <w:t>انتفاء</w:t>
      </w:r>
      <w:r w:rsidRPr="00F35585">
        <w:rPr>
          <w:rFonts w:ascii="Traditional Arabic" w:hAnsi="Traditional Arabic" w:cs="Traditional Arabic"/>
          <w:sz w:val="32"/>
          <w:szCs w:val="32"/>
          <w:rtl/>
        </w:rPr>
        <w:t xml:space="preserve"> البينة على ذلك – الالتفات عن رجوع المتهم الأول عن إقراره بدعوى الإكراه؛ للأدلة المثبتة لوقوع الجريمة، ولانتفاء البينة على وقوع الإكراه – إقرار المتهم الثاني والثالث بما نسب إليهما، والمصادقة على إقرارهما شرعاً – الالتفات عن دفع المتهم الثالث بكون المبالغ المستلمة تمثل رسوم ترخيص؛ لعدم البينة على ذلك - عدم دلالة إقرار المتهم الأول بصورة واضحة على استغلال نفوذه الوظيفي لمصلحة شخصية، وقصور أدلة الاتهام عن إثبات ذلك – اقتصار إقرار المتهم الرابع على الأفعال المادية الصادرة منه، وعدم دلالة ذلك على قصده الجنائي - عدم ثبوت جريمة التوسط بحق المتهم الرابع؛ </w:t>
      </w:r>
      <w:r>
        <w:rPr>
          <w:rFonts w:ascii="Traditional Arabic" w:hAnsi="Traditional Arabic" w:cs="Traditional Arabic" w:hint="cs"/>
          <w:sz w:val="32"/>
          <w:szCs w:val="32"/>
          <w:rtl/>
        </w:rPr>
        <w:t>لانتفاء</w:t>
      </w:r>
      <w:r w:rsidRPr="00F35585">
        <w:rPr>
          <w:rFonts w:ascii="Traditional Arabic" w:hAnsi="Traditional Arabic" w:cs="Traditional Arabic"/>
          <w:sz w:val="32"/>
          <w:szCs w:val="32"/>
          <w:rtl/>
        </w:rPr>
        <w:t xml:space="preserve"> قصد</w:t>
      </w:r>
      <w:r>
        <w:rPr>
          <w:rFonts w:ascii="Traditional Arabic" w:hAnsi="Traditional Arabic" w:cs="Traditional Arabic" w:hint="cs"/>
          <w:sz w:val="32"/>
          <w:szCs w:val="32"/>
          <w:rtl/>
        </w:rPr>
        <w:t>ه</w:t>
      </w:r>
      <w:r w:rsidRPr="00F35585">
        <w:rPr>
          <w:rFonts w:ascii="Traditional Arabic" w:hAnsi="Traditional Arabic" w:cs="Traditional Arabic"/>
          <w:sz w:val="32"/>
          <w:szCs w:val="32"/>
          <w:rtl/>
        </w:rPr>
        <w:t xml:space="preserve"> الجنائي - أثر ذلك: إدانة المتهم الأول والثاني والثالث بجرائم الرشوة المنسوبة إليهم، وتعزير الأول والثاني بالسجن والغرامة، وتعزير الثالث بالسجن، وعدم إدانة المتهم الرابع بجريمة التوسط في الرشوة المنسوبة إليه، وعدم إدانة المتهم الأول بجريمة استغلال النفوذ الوظيفي المنسوبة إليه.</w:t>
      </w:r>
    </w:p>
    <w:p w:rsidR="008D41FC" w:rsidRPr="00F35585" w:rsidRDefault="008D41FC" w:rsidP="008D41FC">
      <w:pPr>
        <w:spacing w:after="0" w:line="240" w:lineRule="auto"/>
        <w:jc w:val="center"/>
        <w:rPr>
          <w:rFonts w:ascii="Traditional Arabic" w:hAnsi="Traditional Arabic" w:cs="Traditional Arabic"/>
          <w:b/>
          <w:bCs/>
          <w:sz w:val="32"/>
          <w:szCs w:val="32"/>
          <w:rtl/>
        </w:rPr>
      </w:pPr>
      <w:r w:rsidRPr="00F35585">
        <w:rPr>
          <w:rFonts w:ascii="Traditional Arabic" w:hAnsi="Traditional Arabic" w:cs="Traditional Arabic"/>
          <w:b/>
          <w:bCs/>
          <w:sz w:val="32"/>
          <w:szCs w:val="32"/>
          <w:rtl/>
        </w:rPr>
        <w:t>مستند الحكم</w:t>
      </w:r>
    </w:p>
    <w:p w:rsidR="008D41FC" w:rsidRPr="00F35585" w:rsidRDefault="008D41FC" w:rsidP="00262873">
      <w:pPr>
        <w:pStyle w:val="a4"/>
        <w:numPr>
          <w:ilvl w:val="0"/>
          <w:numId w:val="24"/>
        </w:numPr>
        <w:spacing w:after="0" w:line="240" w:lineRule="auto"/>
        <w:ind w:left="360"/>
        <w:jc w:val="both"/>
        <w:rPr>
          <w:rFonts w:ascii="Traditional Arabic" w:hAnsi="Traditional Arabic" w:cs="Traditional Arabic"/>
          <w:sz w:val="32"/>
          <w:szCs w:val="32"/>
          <w:rtl/>
        </w:rPr>
      </w:pPr>
      <w:r w:rsidRPr="00F35585">
        <w:rPr>
          <w:rFonts w:ascii="Traditional Arabic" w:hAnsi="Traditional Arabic" w:cs="Traditional Arabic"/>
          <w:sz w:val="32"/>
          <w:szCs w:val="32"/>
          <w:rtl/>
        </w:rPr>
        <w:t>المواد (10،3،1) من نظام مكافحة الرشوة الصادر بالمرسوم الملكي رقم (م/36) وتاريخ 29/12/1412هـ.</w:t>
      </w:r>
    </w:p>
    <w:p w:rsidR="008D41FC" w:rsidRPr="00F35585" w:rsidRDefault="008D41FC" w:rsidP="008D41FC">
      <w:pPr>
        <w:spacing w:after="0" w:line="240" w:lineRule="auto"/>
        <w:jc w:val="center"/>
        <w:rPr>
          <w:rFonts w:ascii="Traditional Arabic" w:hAnsi="Traditional Arabic" w:cs="Traditional Arabic"/>
          <w:b/>
          <w:bCs/>
          <w:sz w:val="32"/>
          <w:szCs w:val="32"/>
          <w:rtl/>
        </w:rPr>
      </w:pPr>
      <w:r w:rsidRPr="00F35585">
        <w:rPr>
          <w:rFonts w:ascii="Traditional Arabic" w:hAnsi="Traditional Arabic" w:cs="Traditional Arabic"/>
          <w:b/>
          <w:bCs/>
          <w:sz w:val="32"/>
          <w:szCs w:val="32"/>
          <w:rtl/>
        </w:rPr>
        <w:lastRenderedPageBreak/>
        <w:t>الوقـــائــع</w:t>
      </w:r>
    </w:p>
    <w:p w:rsidR="008D41FC" w:rsidRPr="00F35585" w:rsidRDefault="008D41FC" w:rsidP="008D41FC">
      <w:pPr>
        <w:spacing w:after="0" w:line="240" w:lineRule="auto"/>
        <w:jc w:val="both"/>
        <w:rPr>
          <w:rFonts w:ascii="Traditional Arabic" w:eastAsia="Times New Roman" w:hAnsi="Traditional Arabic" w:cs="Traditional Arabic"/>
          <w:sz w:val="32"/>
          <w:szCs w:val="32"/>
          <w:rtl/>
        </w:rPr>
      </w:pPr>
      <w:r w:rsidRPr="00F35585">
        <w:rPr>
          <w:rFonts w:ascii="Traditional Arabic" w:hAnsi="Traditional Arabic" w:cs="Traditional Arabic"/>
          <w:sz w:val="32"/>
          <w:szCs w:val="32"/>
          <w:rtl/>
        </w:rPr>
        <w:t xml:space="preserve">تتلخص </w:t>
      </w:r>
      <w:r w:rsidRPr="00F35585">
        <w:rPr>
          <w:rFonts w:ascii="Traditional Arabic" w:eastAsia="Times New Roman" w:hAnsi="Traditional Arabic" w:cs="Traditional Arabic"/>
          <w:sz w:val="32"/>
          <w:szCs w:val="32"/>
          <w:rtl/>
        </w:rPr>
        <w:t>وقائع هذه القضية المقيدة بـوارد فـرع الديوان بالدمام برقم (</w:t>
      </w:r>
      <w:r w:rsidRPr="00F35585">
        <w:rPr>
          <w:rFonts w:ascii="Traditional Arabic" w:eastAsia="Times New Roman" w:hAnsi="Traditional Arabic" w:cs="Traditional Arabic"/>
          <w:sz w:val="32"/>
          <w:szCs w:val="32"/>
          <w:rtl/>
          <w:lang w:bidi="fa-IR"/>
        </w:rPr>
        <w:t>1209/3)</w:t>
      </w:r>
      <w:r w:rsidRPr="00F35585">
        <w:rPr>
          <w:rFonts w:ascii="Traditional Arabic" w:eastAsia="Times New Roman" w:hAnsi="Traditional Arabic" w:cs="Traditional Arabic"/>
          <w:sz w:val="32"/>
          <w:szCs w:val="32"/>
          <w:rtl/>
        </w:rPr>
        <w:t xml:space="preserve"> وتـاريخ 5/4/1425هـ المقامـة مـن فـرع هيئة الرقابة والتحقيق بالمنطقة الشرقية بخطابها رقم (14/4/690) وتاريخ 4/4/1425هـ المرفق به قرار الاتهام رقم (</w:t>
      </w:r>
      <w:r w:rsidRPr="00F35585">
        <w:rPr>
          <w:rFonts w:ascii="Traditional Arabic" w:eastAsia="Times New Roman" w:hAnsi="Traditional Arabic" w:cs="Traditional Arabic"/>
          <w:sz w:val="32"/>
          <w:szCs w:val="32"/>
          <w:rtl/>
          <w:lang w:bidi="fa-IR"/>
        </w:rPr>
        <w:t>۱۸۱/</w:t>
      </w:r>
      <w:r w:rsidRPr="00F35585">
        <w:rPr>
          <w:rFonts w:ascii="Traditional Arabic" w:eastAsia="Times New Roman" w:hAnsi="Traditional Arabic" w:cs="Traditional Arabic"/>
          <w:sz w:val="32"/>
          <w:szCs w:val="32"/>
          <w:rtl/>
        </w:rPr>
        <w:t xml:space="preserve">ج) لعام ١٤٢٥هـ </w:t>
      </w:r>
      <w:r w:rsidRPr="00F35585">
        <w:rPr>
          <w:rFonts w:ascii="Traditional Arabic" w:eastAsia="Times New Roman" w:hAnsi="Traditional Arabic" w:cs="Traditional Arabic"/>
          <w:sz w:val="32"/>
          <w:szCs w:val="32"/>
          <w:highlight w:val="green"/>
          <w:rtl/>
        </w:rPr>
        <w:t>في</w:t>
      </w:r>
      <w:r w:rsidRPr="00F35585">
        <w:rPr>
          <w:rFonts w:ascii="Traditional Arabic" w:eastAsia="Times New Roman" w:hAnsi="Traditional Arabic" w:cs="Traditional Arabic"/>
          <w:sz w:val="32"/>
          <w:szCs w:val="32"/>
          <w:rtl/>
        </w:rPr>
        <w:t xml:space="preserve"> إقامة الدعوى الجزائية الماثلة ضد المتهمين؛ لأنهم خلال عام ١٤٢٥هـ بدائرة مركز الظهران بالمنطقة الشرقية</w:t>
      </w:r>
      <w:r w:rsidRPr="00F35585">
        <w:rPr>
          <w:rFonts w:ascii="Traditional Arabic" w:eastAsia="Times New Roman" w:hAnsi="Traditional Arabic" w:cs="Traditional Arabic"/>
          <w:sz w:val="32"/>
          <w:szCs w:val="32"/>
          <w:highlight w:val="green"/>
          <w:rtl/>
        </w:rPr>
        <w:t>،</w:t>
      </w:r>
      <w:r w:rsidRPr="00F35585">
        <w:rPr>
          <w:rFonts w:ascii="Traditional Arabic" w:eastAsia="Times New Roman" w:hAnsi="Traditional Arabic" w:cs="Traditional Arabic"/>
          <w:sz w:val="32"/>
          <w:szCs w:val="32"/>
          <w:rtl/>
        </w:rPr>
        <w:t xml:space="preserve"> المتهم الأول (...): 1- بصفته المسؤول عن إدارة خدمات شاطئ نصف القمـر طلـب وأخـذ لنفسه عطية لأداء عمل يزعم أنه من أعمال وظيفته، بأن طلـب مـن بعض المؤسسات التي تقوم بنصب الخيام على الشواطئ مبلغاً وقدره خمسة عشر ألف ريال من كل مؤسسة، وأخذ المبلغ فعلاً من مؤسسة (...) مقابل قيامه بالعمل على استكمال إجراءات ترسية مزايدة لتخصيص مواقع لنصب الخيام على الشاطئ حسب زعمه لهم . 2- طلب وأخذ عطية للإخلال بواجبات وظيفته بأن طلب من المتهمين الثالث</w:t>
      </w:r>
      <w:r w:rsidRPr="00F35585">
        <w:rPr>
          <w:rFonts w:ascii="Traditional Arabic" w:eastAsia="Times New Roman" w:hAnsi="Traditional Arabic" w:cs="Traditional Arabic"/>
          <w:sz w:val="32"/>
          <w:szCs w:val="32"/>
          <w:highlight w:val="green"/>
          <w:rtl/>
        </w:rPr>
        <w:t>،</w:t>
      </w:r>
      <w:r w:rsidRPr="00F35585">
        <w:rPr>
          <w:rFonts w:ascii="Traditional Arabic" w:eastAsia="Times New Roman" w:hAnsi="Traditional Arabic" w:cs="Traditional Arabic"/>
          <w:sz w:val="32"/>
          <w:szCs w:val="32"/>
          <w:rtl/>
        </w:rPr>
        <w:t xml:space="preserve"> وآخر هارب العاملين في مجال نصب الخيام على الشاطئ -بوساطة الثاني- مبلغاً وقدره ثلاثة آلاف ريال من كل مؤسسة مقابل التغاضي عن نصب تلك الخيام على الشاطئ حالة عدم حيازتهم لترخيص بذلك العمل. 3-</w:t>
      </w:r>
      <w:r w:rsidRPr="00F35585">
        <w:rPr>
          <w:rFonts w:ascii="Traditional Arabic" w:eastAsia="Times New Roman" w:hAnsi="Traditional Arabic" w:cs="Traditional Arabic"/>
          <w:sz w:val="32"/>
          <w:szCs w:val="32"/>
        </w:rPr>
        <w:t xml:space="preserve"> </w:t>
      </w:r>
      <w:r w:rsidRPr="00F35585">
        <w:rPr>
          <w:rFonts w:ascii="Traditional Arabic" w:eastAsia="Times New Roman" w:hAnsi="Traditional Arabic" w:cs="Traditional Arabic"/>
          <w:sz w:val="32"/>
          <w:szCs w:val="32"/>
          <w:rtl/>
        </w:rPr>
        <w:t>استغل نفوذ وظيفته لتحقيق مصلحة شخصية خارج الدائرة التي يعمل بها بأن طلب من أصحاب تلك المؤسسات تقديم خدمات متنوعة</w:t>
      </w:r>
      <w:r w:rsidRPr="00F35585">
        <w:rPr>
          <w:rFonts w:ascii="Traditional Arabic" w:eastAsia="Times New Roman" w:hAnsi="Traditional Arabic" w:cs="Traditional Arabic"/>
          <w:sz w:val="32"/>
          <w:szCs w:val="32"/>
          <w:highlight w:val="green"/>
          <w:rtl/>
        </w:rPr>
        <w:t>،</w:t>
      </w:r>
      <w:r w:rsidRPr="00F35585">
        <w:rPr>
          <w:rFonts w:ascii="Traditional Arabic" w:eastAsia="Times New Roman" w:hAnsi="Traditional Arabic" w:cs="Traditional Arabic"/>
          <w:sz w:val="32"/>
          <w:szCs w:val="32"/>
          <w:rtl/>
        </w:rPr>
        <w:t xml:space="preserve"> تشمل تأمين الخيام ومولدات كهربائية لعدد من أفراد عائلته وأصدقائه ومعارفه الذين يفدون للشاطئ في أيام العطل الرسمية والأعياد. المتهم الثاني (...): 1- اشترك في جريمة الرشوة الأولى المنسوبة للمتهم الأول، بأن قام بالترويج لصالح المتهم الأول لدى أصحاب تلك المؤسسات بزعم أن المتهم الأول سوف يقـوم باستكمال إجراءات المزايدة لتخصيص مواقع على الشاطئ مقابل مبالغ مالية تدفع له، وقد تمت الجريمة بناءً على اشتراكه. </w:t>
      </w:r>
      <w:r w:rsidRPr="00F35585">
        <w:rPr>
          <w:rFonts w:ascii="Traditional Arabic" w:eastAsia="Times New Roman" w:hAnsi="Traditional Arabic" w:cs="Traditional Arabic"/>
          <w:sz w:val="32"/>
          <w:szCs w:val="32"/>
          <w:rtl/>
          <w:lang w:bidi="fa-IR"/>
        </w:rPr>
        <w:t>۲-</w:t>
      </w:r>
      <w:r w:rsidRPr="00F35585">
        <w:rPr>
          <w:rFonts w:ascii="Traditional Arabic" w:eastAsia="Times New Roman" w:hAnsi="Traditional Arabic" w:cs="Traditional Arabic"/>
          <w:sz w:val="32"/>
          <w:szCs w:val="32"/>
        </w:rPr>
        <w:t xml:space="preserve"> </w:t>
      </w:r>
      <w:r w:rsidRPr="00F35585">
        <w:rPr>
          <w:rFonts w:ascii="Traditional Arabic" w:eastAsia="Times New Roman" w:hAnsi="Traditional Arabic" w:cs="Traditional Arabic"/>
          <w:sz w:val="32"/>
          <w:szCs w:val="32"/>
          <w:rtl/>
        </w:rPr>
        <w:t>توسط في جريمة الرشوة الثانية المنسوبة للمتهم الأول بـأن اتفق معه على ارتكابها</w:t>
      </w:r>
      <w:r w:rsidRPr="00F35585">
        <w:rPr>
          <w:rFonts w:ascii="Traditional Arabic" w:eastAsia="Times New Roman" w:hAnsi="Traditional Arabic" w:cs="Traditional Arabic"/>
          <w:sz w:val="32"/>
          <w:szCs w:val="32"/>
          <w:highlight w:val="green"/>
          <w:rtl/>
        </w:rPr>
        <w:t>،</w:t>
      </w:r>
      <w:r w:rsidRPr="00F35585">
        <w:rPr>
          <w:rFonts w:ascii="Traditional Arabic" w:eastAsia="Times New Roman" w:hAnsi="Traditional Arabic" w:cs="Traditional Arabic"/>
          <w:sz w:val="32"/>
          <w:szCs w:val="32"/>
          <w:rtl/>
        </w:rPr>
        <w:t xml:space="preserve"> وقام بالعرض على أصحاب المؤسسات بأن يتغاضى المتهم الأول بصفته المسؤول بالشاطئ عن نصب الخيام مقابل مبالغ مالية استلمها منهم ونقلها للمتهم الأول، وتمت الجريمة بناءً على وساطته. المتهم الثالث (...): قـدم عطيـة للمتهم الأول -بوساطة المتهم الثاني- لحمله على الإخلال بواجبات وظيفته بأن قدم له مبلغ ثلاثة آلاف ريال رشوة مقابل غض النظر عن قيامه بنصب خيام على الشاطئ</w:t>
      </w:r>
      <w:r w:rsidRPr="00F35585">
        <w:rPr>
          <w:rFonts w:ascii="Traditional Arabic" w:eastAsia="Times New Roman" w:hAnsi="Traditional Arabic" w:cs="Traditional Arabic"/>
          <w:sz w:val="32"/>
          <w:szCs w:val="32"/>
          <w:highlight w:val="green"/>
          <w:rtl/>
        </w:rPr>
        <w:t>؛</w:t>
      </w:r>
      <w:r w:rsidRPr="00F35585">
        <w:rPr>
          <w:rFonts w:ascii="Traditional Arabic" w:eastAsia="Times New Roman" w:hAnsi="Traditional Arabic" w:cs="Traditional Arabic"/>
          <w:sz w:val="32"/>
          <w:szCs w:val="32"/>
          <w:rtl/>
        </w:rPr>
        <w:t xml:space="preserve"> لعدم حيازته </w:t>
      </w:r>
      <w:r w:rsidRPr="00F35585">
        <w:rPr>
          <w:rFonts w:ascii="Traditional Arabic" w:eastAsia="Times New Roman" w:hAnsi="Traditional Arabic" w:cs="Traditional Arabic"/>
          <w:sz w:val="32"/>
          <w:szCs w:val="32"/>
          <w:highlight w:val="green"/>
          <w:rtl/>
        </w:rPr>
        <w:t>ترخيص</w:t>
      </w:r>
      <w:r>
        <w:rPr>
          <w:rFonts w:ascii="Traditional Arabic" w:eastAsia="Times New Roman" w:hAnsi="Traditional Arabic" w:cs="Traditional Arabic" w:hint="cs"/>
          <w:sz w:val="32"/>
          <w:szCs w:val="32"/>
          <w:rtl/>
        </w:rPr>
        <w:t>اً</w:t>
      </w:r>
      <w:r w:rsidRPr="00F35585">
        <w:rPr>
          <w:rFonts w:ascii="Traditional Arabic" w:eastAsia="Times New Roman" w:hAnsi="Traditional Arabic" w:cs="Traditional Arabic"/>
          <w:sz w:val="32"/>
          <w:szCs w:val="32"/>
          <w:rtl/>
        </w:rPr>
        <w:t xml:space="preserve"> بذلك. المتهم الرابع</w:t>
      </w:r>
      <w:r w:rsidRPr="00F35585">
        <w:rPr>
          <w:rFonts w:ascii="Traditional Arabic" w:eastAsia="Times New Roman" w:hAnsi="Traditional Arabic" w:cs="Traditional Arabic"/>
          <w:sz w:val="32"/>
          <w:szCs w:val="32"/>
        </w:rPr>
        <w:t xml:space="preserve"> </w:t>
      </w:r>
      <w:r w:rsidRPr="00F35585">
        <w:rPr>
          <w:rFonts w:ascii="Traditional Arabic" w:eastAsia="Times New Roman" w:hAnsi="Traditional Arabic" w:cs="Traditional Arabic"/>
          <w:sz w:val="32"/>
          <w:szCs w:val="32"/>
          <w:rtl/>
        </w:rPr>
        <w:t>(...): توسط في جريمة الرشوة المنسوبة للمتهمين الأول والثاني، بأن اتفق مع المتهم</w:t>
      </w:r>
      <w:r w:rsidRPr="00F35585">
        <w:rPr>
          <w:rFonts w:ascii="Traditional Arabic" w:eastAsia="Times New Roman" w:hAnsi="Traditional Arabic" w:cs="Traditional Arabic"/>
          <w:sz w:val="32"/>
          <w:szCs w:val="32"/>
        </w:rPr>
        <w:t xml:space="preserve"> </w:t>
      </w:r>
      <w:r w:rsidRPr="00F35585">
        <w:rPr>
          <w:rFonts w:ascii="Traditional Arabic" w:eastAsia="Times New Roman" w:hAnsi="Traditional Arabic" w:cs="Traditional Arabic"/>
          <w:sz w:val="32"/>
          <w:szCs w:val="32"/>
          <w:rtl/>
        </w:rPr>
        <w:t>الهارب (...) على دفع مبلغ ثلاثة آلاف ريال رشوة للمتهم الثاني الذي يقوم بدوره بإيصالها للمتهم الأول، وقد قام بنقل المبلغ من المتهم الهارب للمتهم الثاني، فتمت الجريمة بناءً على وساطته</w:t>
      </w:r>
      <w:r w:rsidRPr="00F35585">
        <w:rPr>
          <w:rFonts w:ascii="Traditional Arabic" w:eastAsia="Times New Roman" w:hAnsi="Traditional Arabic" w:cs="Traditional Arabic"/>
          <w:sz w:val="32"/>
          <w:szCs w:val="32"/>
          <w:highlight w:val="green"/>
          <w:rtl/>
        </w:rPr>
        <w:t>.</w:t>
      </w:r>
      <w:r w:rsidRPr="00F35585">
        <w:rPr>
          <w:rFonts w:ascii="Traditional Arabic" w:eastAsia="Times New Roman" w:hAnsi="Traditional Arabic" w:cs="Traditional Arabic"/>
          <w:sz w:val="32"/>
          <w:szCs w:val="32"/>
          <w:rtl/>
        </w:rPr>
        <w:t xml:space="preserve"> وقد ساقت الهيئة أدلة الاتهام ضد المتهمين على النحو التالي: 1- البلاغ المقدم للجهات الأمنية ضد المتهم الأول بطلبـه رشـوة قدرها خمسة وعشرون ألـف ريـال مقابل زعمـه باستكمال إجراءات مزايدة تخصيص مواقـع لنصب الخيام على الشاطئ. </w:t>
      </w:r>
      <w:r w:rsidRPr="00F35585">
        <w:rPr>
          <w:rFonts w:ascii="Traditional Arabic" w:eastAsia="Times New Roman" w:hAnsi="Traditional Arabic" w:cs="Traditional Arabic"/>
          <w:sz w:val="32"/>
          <w:szCs w:val="32"/>
          <w:rtl/>
          <w:lang w:bidi="fa-IR"/>
        </w:rPr>
        <w:t xml:space="preserve">۲- </w:t>
      </w:r>
      <w:r w:rsidRPr="00F35585">
        <w:rPr>
          <w:rFonts w:ascii="Traditional Arabic" w:eastAsia="Times New Roman" w:hAnsi="Traditional Arabic" w:cs="Traditional Arabic"/>
          <w:sz w:val="32"/>
          <w:szCs w:val="32"/>
          <w:rtl/>
        </w:rPr>
        <w:t xml:space="preserve">ضبط المتهم الأول متلبساً باستلامه مبلغ الرشوة. </w:t>
      </w:r>
      <w:r w:rsidRPr="00F35585">
        <w:rPr>
          <w:rFonts w:ascii="Traditional Arabic" w:eastAsia="Times New Roman" w:hAnsi="Traditional Arabic" w:cs="Traditional Arabic"/>
          <w:sz w:val="32"/>
          <w:szCs w:val="32"/>
          <w:rtl/>
          <w:lang w:bidi="fa-IR"/>
        </w:rPr>
        <w:t xml:space="preserve">۳- </w:t>
      </w:r>
      <w:r w:rsidRPr="00F35585">
        <w:rPr>
          <w:rFonts w:ascii="Traditional Arabic" w:eastAsia="Times New Roman" w:hAnsi="Traditional Arabic" w:cs="Traditional Arabic"/>
          <w:sz w:val="32"/>
          <w:szCs w:val="32"/>
          <w:rtl/>
        </w:rPr>
        <w:t xml:space="preserve">اعتراف المتهم الأول والثاني والثالث الصريح والرابع ضمناً بمـا هـو منسوب إليهم بتحقيقات المباحث الإدارية المصدقة شرعاً. 4- تطابق </w:t>
      </w:r>
      <w:r w:rsidRPr="00F35585">
        <w:rPr>
          <w:rFonts w:ascii="Traditional Arabic" w:eastAsia="Times New Roman" w:hAnsi="Traditional Arabic" w:cs="Traditional Arabic"/>
          <w:sz w:val="32"/>
          <w:szCs w:val="32"/>
          <w:rtl/>
        </w:rPr>
        <w:lastRenderedPageBreak/>
        <w:t>اعترافات المتهمين وكذلك المتهم الهارب (...) بمـا يؤكد صحتها وسلامتها ومطابقتها للواقع. 5- اعتراف المتهمين الثاني والثالث بمـا هـو منسوب إليهما بتحقيقات الهيئة</w:t>
      </w:r>
      <w:r w:rsidRPr="00F35585">
        <w:rPr>
          <w:rFonts w:ascii="Traditional Arabic" w:eastAsia="Times New Roman" w:hAnsi="Traditional Arabic" w:cs="Traditional Arabic"/>
          <w:sz w:val="32"/>
          <w:szCs w:val="32"/>
          <w:highlight w:val="green"/>
          <w:rtl/>
        </w:rPr>
        <w:t>،</w:t>
      </w:r>
      <w:r w:rsidRPr="00F35585">
        <w:rPr>
          <w:rFonts w:ascii="Traditional Arabic" w:eastAsia="Times New Roman" w:hAnsi="Traditional Arabic" w:cs="Traditional Arabic"/>
          <w:sz w:val="32"/>
          <w:szCs w:val="32"/>
          <w:rtl/>
        </w:rPr>
        <w:t xml:space="preserve"> وتأكيد الثاني بعلم الرابع واتفاقه معه على نقل مبلغ الرشوة خلافاً لادعائه الجهل بتحقيق الهيئة</w:t>
      </w:r>
      <w:r w:rsidRPr="00F35585">
        <w:rPr>
          <w:rFonts w:ascii="Traditional Arabic" w:eastAsia="Times New Roman" w:hAnsi="Traditional Arabic" w:cs="Traditional Arabic"/>
          <w:sz w:val="32"/>
          <w:szCs w:val="32"/>
          <w:highlight w:val="green"/>
          <w:rtl/>
        </w:rPr>
        <w:t>.</w:t>
      </w:r>
      <w:r w:rsidRPr="00F35585">
        <w:rPr>
          <w:rFonts w:ascii="Traditional Arabic" w:eastAsia="Times New Roman" w:hAnsi="Traditional Arabic" w:cs="Traditional Arabic"/>
          <w:sz w:val="32"/>
          <w:szCs w:val="32"/>
          <w:rtl/>
        </w:rPr>
        <w:t xml:space="preserve"> وقد طلبت الهيئة من ديوان المظالم معاقبة المتهمين</w:t>
      </w:r>
      <w:r w:rsidRPr="00F35585">
        <w:rPr>
          <w:rFonts w:ascii="Traditional Arabic" w:eastAsia="Times New Roman" w:hAnsi="Traditional Arabic" w:cs="Traditional Arabic"/>
          <w:sz w:val="32"/>
          <w:szCs w:val="32"/>
          <w:highlight w:val="green"/>
          <w:rtl/>
        </w:rPr>
        <w:t>؛</w:t>
      </w:r>
      <w:r w:rsidRPr="00F35585">
        <w:rPr>
          <w:rFonts w:ascii="Traditional Arabic" w:eastAsia="Times New Roman" w:hAnsi="Traditional Arabic" w:cs="Traditional Arabic"/>
          <w:sz w:val="32"/>
          <w:szCs w:val="32"/>
          <w:rtl/>
        </w:rPr>
        <w:t xml:space="preserve"> وفقاً لأحكام المواد الأولى والثالثة والعاشرة والحادية عشرة من نظام مكافحة الرشوة والمادة الثانية فقرة (1) من المرسوم الملكي رقم (43) لسنة ١٣٧٧هـ. وبعد الاطلاع على أوراق القضية ودراستها حددت لها الدائرة جلسة يوم الأحد ٩/5/1425هـ وفيه حضر ممثل الادعاء  (...)، كما أُحضر المتهم الأول، وبتلاوة قرار الاتهام عليه وسؤاله عن رده على ما جاء فيه، ذكر أن ما جاء في قرار الاتهام غير صحيح، وأن المبلغ الذي استلمه من صاحب مؤسسة (...) وقدره (٢٥٠٠٠) ريال إنما هو قرض حسن وليس رشوة، ثم أشار إلى أنه لم يطلب المبلغ من المذكور مباشرة من أجل عدم إحراجه، وإنما طلبه عن طريق المتهم الثاني وذكر أن قدر المبلغ الذي طلبه (30000) ريال -حسب قوله-إلا أن المتهم الثاني أبلغه بأن </w:t>
      </w:r>
      <w:r w:rsidRPr="00F35585">
        <w:rPr>
          <w:rFonts w:ascii="Traditional Arabic" w:eastAsia="Times New Roman" w:hAnsi="Traditional Arabic" w:cs="Traditional Arabic"/>
          <w:sz w:val="32"/>
          <w:szCs w:val="32"/>
          <w:highlight w:val="green"/>
          <w:rtl/>
        </w:rPr>
        <w:t>المدعو</w:t>
      </w:r>
      <w:r w:rsidRPr="00F35585">
        <w:rPr>
          <w:rFonts w:ascii="Traditional Arabic" w:eastAsia="Times New Roman" w:hAnsi="Traditional Arabic" w:cs="Traditional Arabic"/>
          <w:sz w:val="32"/>
          <w:szCs w:val="32"/>
          <w:rtl/>
        </w:rPr>
        <w:t>(...) استعد بدفع مبلغ (٢٥٠٠٠) ريال فقط، وأكد أنه استلم المبلغ بناءً على ذلك</w:t>
      </w:r>
      <w:r w:rsidRPr="00F35585">
        <w:rPr>
          <w:rFonts w:ascii="Traditional Arabic" w:eastAsia="Times New Roman" w:hAnsi="Traditional Arabic" w:cs="Traditional Arabic"/>
          <w:sz w:val="32"/>
          <w:szCs w:val="32"/>
          <w:highlight w:val="green"/>
          <w:rtl/>
        </w:rPr>
        <w:t>.</w:t>
      </w:r>
      <w:r w:rsidRPr="00F35585">
        <w:rPr>
          <w:rFonts w:ascii="Traditional Arabic" w:eastAsia="Times New Roman" w:hAnsi="Traditional Arabic" w:cs="Traditional Arabic"/>
          <w:sz w:val="32"/>
          <w:szCs w:val="32"/>
          <w:rtl/>
        </w:rPr>
        <w:t xml:space="preserve"> وبسؤاله كيف يكون طلبه للمبلغ على سبيل القرض بينما وقائع القضية توضح أن المدعو (...) أبلغ الجهات المختصة بأن المبلغ المطلوب كان على سبيل الرشوة، أجاب بأن ما ذكره (...) غير صحيح وأصر على ما ذكره</w:t>
      </w:r>
      <w:r w:rsidRPr="00F35585">
        <w:rPr>
          <w:rFonts w:ascii="Traditional Arabic" w:eastAsia="Times New Roman" w:hAnsi="Traditional Arabic" w:cs="Traditional Arabic"/>
          <w:sz w:val="32"/>
          <w:szCs w:val="32"/>
          <w:highlight w:val="green"/>
          <w:rtl/>
        </w:rPr>
        <w:t>.</w:t>
      </w:r>
      <w:r w:rsidRPr="00F35585">
        <w:rPr>
          <w:rFonts w:ascii="Traditional Arabic" w:eastAsia="Times New Roman" w:hAnsi="Traditional Arabic" w:cs="Traditional Arabic"/>
          <w:sz w:val="32"/>
          <w:szCs w:val="32"/>
          <w:rtl/>
        </w:rPr>
        <w:t xml:space="preserve"> وبسؤاله عن اعترافاته لدى المباحث الإدارية، ذكر أنها انتزعت منه بالترغيب والترهيب، وأنه صادق عليها من أجل أن يخرج من الايقاف، وأشار إلى أن اعترافات بعض المتهمين في القضية والتي تضمنت الإشارة إلى دوره فـي الجريمة إنما جاءت من باب إلقاء اللائمة على الغير</w:t>
      </w:r>
      <w:r w:rsidRPr="00F35585">
        <w:rPr>
          <w:rFonts w:ascii="Traditional Arabic" w:eastAsia="Times New Roman" w:hAnsi="Traditional Arabic" w:cs="Traditional Arabic"/>
          <w:sz w:val="32"/>
          <w:szCs w:val="32"/>
          <w:highlight w:val="green"/>
          <w:rtl/>
        </w:rPr>
        <w:t>.</w:t>
      </w:r>
      <w:r w:rsidRPr="00F35585">
        <w:rPr>
          <w:rFonts w:ascii="Traditional Arabic" w:eastAsia="Times New Roman" w:hAnsi="Traditional Arabic" w:cs="Traditional Arabic"/>
          <w:sz w:val="32"/>
          <w:szCs w:val="32"/>
          <w:rtl/>
        </w:rPr>
        <w:t xml:space="preserve"> وبسؤاله عن الاتهام الموجه إليه باستغلال نفوذه الوظيفي أنكر ذلك، وذكر أن البلدية لها استراحة على شاطئ نصف القمر وأنه يستخدمها بصفته الوظيفية، ثم أحال على إجاباته لدى الهيئة مؤكداً صحتها، كما طلب تزويده بصـورة مـن قـرار الاتهام ليقدم رده عليه فأجيب إلى طلبه. ثم تم استدعاء المتهم الثاني، وبتلاوة قرار الاتهام عليـه وسـؤاله عن رده على ما جاء فيه، ذكر أن ما تضمنه قرار الاتهام غير صحيح، ونفى التهمة الموجهة إليه، وطلب تزويده بصورة قرار الاتهام ليقدم رده عليه، فأجيب إلى طلبه</w:t>
      </w:r>
      <w:r w:rsidRPr="00F35585">
        <w:rPr>
          <w:rFonts w:ascii="Traditional Arabic" w:eastAsia="Times New Roman" w:hAnsi="Traditional Arabic" w:cs="Traditional Arabic"/>
          <w:sz w:val="32"/>
          <w:szCs w:val="32"/>
          <w:highlight w:val="green"/>
          <w:rtl/>
        </w:rPr>
        <w:t>.</w:t>
      </w:r>
      <w:r w:rsidRPr="00F35585">
        <w:rPr>
          <w:rFonts w:ascii="Traditional Arabic" w:eastAsia="Times New Roman" w:hAnsi="Traditional Arabic" w:cs="Traditional Arabic"/>
          <w:sz w:val="32"/>
          <w:szCs w:val="32"/>
          <w:rtl/>
        </w:rPr>
        <w:t xml:space="preserve"> ثم نودي على المتهم الثالث فتبين عدم حضوره. ثم تم استدعاء المتهم الرابع، وبتلاوة قرار الاتهام عليه وسؤاله عن رده على ما جاء فيه، ذكر أن المتهم الثاني كلفه بأخذ مبلغ (٣٠٠٠) ريال من المتهم الهارب (...) وإحضاره له</w:t>
      </w:r>
      <w:r w:rsidRPr="00F35585">
        <w:rPr>
          <w:rFonts w:ascii="Traditional Arabic" w:eastAsia="Times New Roman" w:hAnsi="Traditional Arabic" w:cs="Traditional Arabic"/>
          <w:sz w:val="32"/>
          <w:szCs w:val="32"/>
          <w:highlight w:val="green"/>
          <w:rtl/>
        </w:rPr>
        <w:t>،</w:t>
      </w:r>
      <w:r w:rsidRPr="00F35585">
        <w:rPr>
          <w:rFonts w:ascii="Traditional Arabic" w:eastAsia="Times New Roman" w:hAnsi="Traditional Arabic" w:cs="Traditional Arabic"/>
          <w:sz w:val="32"/>
          <w:szCs w:val="32"/>
          <w:rtl/>
        </w:rPr>
        <w:t xml:space="preserve"> فقام بذلك ثم طلب منه الانصراف، وأشار إلى أن سبب قيامه بذلك هو كون المتهم الثاني رئيسه في العمل، وأكد على أنه لا يعلم حقيقة المبلغ المذكور، ونفى صحة الاتهام المنسوب إليه، وأكد على عدم صحة ما ورد بأقوال المتهم الثاني في تحقيقات الهيئة. وفـي جلسـة هـذا اليـوم حـضـر ممثل الادعاء (...)، كمـا حـضـر المتهمون جميعاً، وقد تم استدعاء المتهم الثالث، وبتلاوة قرار الاتهام عليه وسؤاله عن رده على ما جاء فيه، ذكر أنه التقى بالمتهم الثاني عند شاطئ نصف القمر، وأن المذكور أكد له أن نصب الخيام على الشاطئ ممنوع، وأنه لا بد من الحصول على رخصة من أجل السماح له بذلك، ثم ذكر أن المتهم الثاني طلب منه مبلغ (٣٠٠٠) ريـال مـن أجـل </w:t>
      </w:r>
      <w:r w:rsidRPr="00F35585">
        <w:rPr>
          <w:rFonts w:ascii="Traditional Arabic" w:eastAsia="Times New Roman" w:hAnsi="Traditional Arabic" w:cs="Traditional Arabic"/>
          <w:sz w:val="32"/>
          <w:szCs w:val="32"/>
          <w:rtl/>
        </w:rPr>
        <w:lastRenderedPageBreak/>
        <w:t>إحضار الرخصة له، وأنه وافقه على ذلك وسلمه المبلغ بعدما هدده المذكور بأخذ الخيام وسحب رخصة إقامته في حال عدم تقديمه المبلغ، وبمواجهته بأقواله لدى المباحث الإدارية وفي تحقيقات الهيئة والمتضمنة أنه دفع المبلغ مقابل تغاضي المتهم الثاني عنه والسماح له بنصب الخيام رغم عدم حصوله على ترخيص بذلك، أجاب بأن ذلك غير صحيح، وأن ما دفعه إنمـا هـو مـن أجـل الحصول على الترخيص، واكتفى بإجابته هذه، كما اكتفى بقية المتهمين بما ورد في أقوالهم، ولم يقدم المتهمان الأول والثاني رداً مكتوباً على ما جاء فـي قـرار الاتهام</w:t>
      </w:r>
      <w:r w:rsidRPr="00F35585">
        <w:rPr>
          <w:rFonts w:ascii="Traditional Arabic" w:eastAsia="Times New Roman" w:hAnsi="Traditional Arabic" w:cs="Traditional Arabic"/>
          <w:sz w:val="32"/>
          <w:szCs w:val="32"/>
          <w:highlight w:val="green"/>
          <w:rtl/>
        </w:rPr>
        <w:t>،</w:t>
      </w:r>
      <w:r w:rsidRPr="00F35585">
        <w:rPr>
          <w:rFonts w:ascii="Traditional Arabic" w:eastAsia="Times New Roman" w:hAnsi="Traditional Arabic" w:cs="Traditional Arabic"/>
          <w:sz w:val="32"/>
          <w:szCs w:val="32"/>
          <w:rtl/>
        </w:rPr>
        <w:t xml:space="preserve"> واكتفيا بما ورد في أقوالهما في الجلسة السابقة، كما اكتفى ممثل الادعاء بما جاء في قرار الاتهام، وعليه فقد أصدرت الدائرة حكمها التالي.</w:t>
      </w:r>
    </w:p>
    <w:p w:rsidR="008D41FC" w:rsidRPr="00F35585" w:rsidRDefault="008D41FC" w:rsidP="008D41FC">
      <w:pPr>
        <w:spacing w:after="0" w:line="240" w:lineRule="auto"/>
        <w:jc w:val="center"/>
        <w:rPr>
          <w:rFonts w:ascii="Traditional Arabic" w:eastAsia="Times New Roman" w:hAnsi="Traditional Arabic" w:cs="Traditional Arabic"/>
          <w:b/>
          <w:bCs/>
          <w:sz w:val="32"/>
          <w:szCs w:val="32"/>
          <w:rtl/>
        </w:rPr>
      </w:pPr>
      <w:r w:rsidRPr="00F35585">
        <w:rPr>
          <w:rFonts w:ascii="Traditional Arabic" w:eastAsia="Times New Roman" w:hAnsi="Traditional Arabic" w:cs="Traditional Arabic"/>
          <w:b/>
          <w:bCs/>
          <w:sz w:val="32"/>
          <w:szCs w:val="32"/>
          <w:rtl/>
        </w:rPr>
        <w:t>الأسباب</w:t>
      </w:r>
    </w:p>
    <w:p w:rsidR="008D41FC" w:rsidRDefault="008D41FC" w:rsidP="008D41FC">
      <w:pPr>
        <w:spacing w:after="0" w:line="240" w:lineRule="auto"/>
        <w:jc w:val="both"/>
        <w:rPr>
          <w:rFonts w:ascii="Traditional Arabic" w:eastAsia="Times New Roman" w:hAnsi="Traditional Arabic" w:cs="Traditional Arabic"/>
          <w:sz w:val="32"/>
          <w:szCs w:val="32"/>
          <w:rtl/>
        </w:rPr>
      </w:pPr>
      <w:r w:rsidRPr="00F35585">
        <w:rPr>
          <w:rFonts w:ascii="Traditional Arabic" w:eastAsia="Times New Roman" w:hAnsi="Traditional Arabic" w:cs="Traditional Arabic"/>
          <w:sz w:val="32"/>
          <w:szCs w:val="32"/>
          <w:rtl/>
        </w:rPr>
        <w:t>حيث إن جهة الادعاء أقامت هذه الدعوى طالبة معاقبة المتهمين</w:t>
      </w:r>
      <w:r w:rsidRPr="00F35585">
        <w:rPr>
          <w:rFonts w:ascii="Traditional Arabic" w:eastAsia="Times New Roman" w:hAnsi="Traditional Arabic" w:cs="Traditional Arabic"/>
          <w:sz w:val="32"/>
          <w:szCs w:val="32"/>
          <w:highlight w:val="green"/>
          <w:rtl/>
        </w:rPr>
        <w:t>؛</w:t>
      </w:r>
      <w:r w:rsidRPr="00F35585">
        <w:rPr>
          <w:rFonts w:ascii="Traditional Arabic" w:eastAsia="Times New Roman" w:hAnsi="Traditional Arabic" w:cs="Traditional Arabic"/>
          <w:sz w:val="32"/>
          <w:szCs w:val="32"/>
          <w:rtl/>
        </w:rPr>
        <w:t xml:space="preserve"> طبقاً لما تقضي به النصوص النظامية التي أوردتها في قرار الاتهام، وحيث إن ديوان المظالم يختص بنظر هذه الدعوى والفصل فيها</w:t>
      </w:r>
      <w:r w:rsidRPr="00F35585">
        <w:rPr>
          <w:rFonts w:ascii="Traditional Arabic" w:eastAsia="Times New Roman" w:hAnsi="Traditional Arabic" w:cs="Traditional Arabic"/>
          <w:sz w:val="32"/>
          <w:szCs w:val="32"/>
          <w:highlight w:val="green"/>
          <w:rtl/>
        </w:rPr>
        <w:t>؛</w:t>
      </w:r>
      <w:r w:rsidRPr="00F35585">
        <w:rPr>
          <w:rFonts w:ascii="Traditional Arabic" w:eastAsia="Times New Roman" w:hAnsi="Traditional Arabic" w:cs="Traditional Arabic"/>
          <w:sz w:val="32"/>
          <w:szCs w:val="32"/>
          <w:rtl/>
        </w:rPr>
        <w:t xml:space="preserve"> وفقاً للمادة (8/1/و) من نظامه الصادر بالمرسوم الملكي رقم (م/51) وتاريخ 17/7/1402هـ، كما أن هذه الدائرة مختصة بالفصل في هذه الدعوى من حيث نوع القضية ومكانها طبقاً لما تضمنته قرارات رئيس الديوان المنظمة للدوائر واختصاصاتها. وحيث إن المتهم الأول قد طلب لنفسه وأخذ عطية لأداء عمـل يزعم أنه من أعمـال وظيفته، وذلك بأن طلـب مـن بعض المؤسسات التي تقوم بنصب الخيـام علـى الشاطئ مبلغاً وقدره (٢٥٠٠٠) ريـال مـن كـل مؤسسة، وأخذ المبلغ بالفعل من مؤسسة (...) مقابل قيامه بالعمل على استكمال إجراءات ترسية مزايدة لتخصيص مواقع لنصب الخيام على الشاطئ -حسب زعمه لهم-، وحيث إن هـذا الفعل من المتهم ثابت من خلال القبض عليه متلبساً باستلام مبلغ الرشوة المذكور من صاحب مؤسسة (...)، ومن إقراره المصدق شرعاً مما يجعل أركان جريمة الرشوة متوافرة في حق المتهم من حيث كونه موظفاً عاماً طلب لنفسه وأخذ عطية عالماً أنها مقابل أداء عمـل يـزعـم أنـه مـن أعمـال وظيفتـه، وحيث إن الزعم بالاختصاص يتوافر بمجرد إبداء الموظف استعداده للقيام بالعمل الذي لا يدخل في اختصاصه، فإن ذلك يجعل من تصرف المتهم مندرجاً تحت حكم المادة الأولى من نظام مكافحة الرشوة</w:t>
      </w:r>
      <w:r w:rsidRPr="00F35585">
        <w:rPr>
          <w:rFonts w:ascii="Traditional Arabic" w:eastAsia="Times New Roman" w:hAnsi="Traditional Arabic" w:cs="Traditional Arabic"/>
          <w:sz w:val="32"/>
          <w:szCs w:val="32"/>
          <w:highlight w:val="green"/>
          <w:rtl/>
        </w:rPr>
        <w:t>؛</w:t>
      </w:r>
      <w:r w:rsidRPr="00F35585">
        <w:rPr>
          <w:rFonts w:ascii="Traditional Arabic" w:eastAsia="Times New Roman" w:hAnsi="Traditional Arabic" w:cs="Traditional Arabic"/>
          <w:sz w:val="32"/>
          <w:szCs w:val="32"/>
          <w:rtl/>
        </w:rPr>
        <w:t xml:space="preserve"> مما يتعين معه معاقبته طبقاً لما تضمنته تلك المادة</w:t>
      </w:r>
      <w:r w:rsidRPr="00F35585">
        <w:rPr>
          <w:rFonts w:ascii="Traditional Arabic" w:eastAsia="Times New Roman" w:hAnsi="Traditional Arabic" w:cs="Traditional Arabic"/>
          <w:sz w:val="32"/>
          <w:szCs w:val="32"/>
          <w:highlight w:val="green"/>
          <w:rtl/>
        </w:rPr>
        <w:t>.</w:t>
      </w:r>
      <w:r w:rsidRPr="00F35585">
        <w:rPr>
          <w:rFonts w:ascii="Traditional Arabic" w:eastAsia="Times New Roman" w:hAnsi="Traditional Arabic" w:cs="Traditional Arabic"/>
          <w:sz w:val="32"/>
          <w:szCs w:val="32"/>
          <w:rtl/>
        </w:rPr>
        <w:t xml:space="preserve"> ولا تلتفت الدائرة إلى ما دفع به المتهم أمامها من كون المبلغ المذكور قد أخذه على سبيل القرض لا الرشوة، وأن إقراره المصدق شرعاً غير صحيح، ففضلاً عن كون هذا القول من المتهم جاء مرسلاً لا دليل عليه، فإن الثابت أنه تم تسجيل محادثات صوتية وكذلك تسجيل شريط (فيديو) بالصوت والصورة لاتفاق المتهم مع صاحب مؤسسة (...) على أخذ المبلغ مقابل قيام المتهم بإنجاز الإجراءات المذكورة أنفاً مما ينفي صحة هذا الادعاء من المتهم</w:t>
      </w:r>
      <w:r w:rsidRPr="00F35585">
        <w:rPr>
          <w:rFonts w:ascii="Traditional Arabic" w:eastAsia="Times New Roman" w:hAnsi="Traditional Arabic" w:cs="Traditional Arabic"/>
          <w:sz w:val="32"/>
          <w:szCs w:val="32"/>
          <w:highlight w:val="green"/>
          <w:rtl/>
        </w:rPr>
        <w:t>.</w:t>
      </w:r>
      <w:r w:rsidRPr="00F35585">
        <w:rPr>
          <w:rFonts w:ascii="Traditional Arabic" w:eastAsia="Times New Roman" w:hAnsi="Traditional Arabic" w:cs="Traditional Arabic"/>
          <w:sz w:val="32"/>
          <w:szCs w:val="32"/>
          <w:rtl/>
        </w:rPr>
        <w:t xml:space="preserve"> وكذلك فإن الثابـت مـن أوراق القضية أن التحقيق مع المتهم قـد تـم فـي اليـوم الذي قبض عليه فيـه</w:t>
      </w:r>
      <w:r w:rsidRPr="00F35585">
        <w:rPr>
          <w:rFonts w:ascii="Traditional Arabic" w:eastAsia="Times New Roman" w:hAnsi="Traditional Arabic" w:cs="Traditional Arabic"/>
          <w:sz w:val="32"/>
          <w:szCs w:val="32"/>
          <w:highlight w:val="green"/>
          <w:rtl/>
        </w:rPr>
        <w:t>،</w:t>
      </w:r>
      <w:r w:rsidRPr="00F35585">
        <w:rPr>
          <w:rFonts w:ascii="Traditional Arabic" w:eastAsia="Times New Roman" w:hAnsi="Traditional Arabic" w:cs="Traditional Arabic"/>
          <w:sz w:val="32"/>
          <w:szCs w:val="32"/>
          <w:rtl/>
        </w:rPr>
        <w:t xml:space="preserve"> وفـي اليـوم التالي له مما يبعد معه كون ذلك الإقرار تم عن إكراه، لاسيما مع اشتماله على تفصيلات وقائع الجريمة، وتطابق مع أقوال المتهم الثاني لدى المباحث والهيئة، إضافة إلى أن المبلِّغ عنه هو صاحب المؤسسة الذي ادعى بأنه أخذ </w:t>
      </w:r>
      <w:r w:rsidRPr="00F35585">
        <w:rPr>
          <w:rFonts w:ascii="Traditional Arabic" w:eastAsia="Times New Roman" w:hAnsi="Traditional Arabic" w:cs="Traditional Arabic"/>
          <w:sz w:val="32"/>
          <w:szCs w:val="32"/>
          <w:rtl/>
        </w:rPr>
        <w:lastRenderedPageBreak/>
        <w:t xml:space="preserve">المبلغ منه على سبيل القرض مما </w:t>
      </w:r>
      <w:r w:rsidRPr="00F35585">
        <w:rPr>
          <w:rFonts w:ascii="Traditional Arabic" w:eastAsia="Times New Roman" w:hAnsi="Traditional Arabic" w:cs="Traditional Arabic"/>
          <w:sz w:val="32"/>
          <w:szCs w:val="32"/>
          <w:highlight w:val="yellow"/>
          <w:rtl/>
        </w:rPr>
        <w:t>يجعل</w:t>
      </w:r>
      <w:r>
        <w:rPr>
          <w:rFonts w:ascii="Traditional Arabic" w:eastAsia="Times New Roman" w:hAnsi="Traditional Arabic" w:cs="Traditional Arabic" w:hint="cs"/>
          <w:sz w:val="32"/>
          <w:szCs w:val="32"/>
          <w:highlight w:val="yellow"/>
          <w:rtl/>
        </w:rPr>
        <w:t xml:space="preserve"> </w:t>
      </w:r>
      <w:r w:rsidRPr="00F35585">
        <w:rPr>
          <w:rFonts w:ascii="Traditional Arabic" w:eastAsia="Times New Roman" w:hAnsi="Traditional Arabic" w:cs="Traditional Arabic"/>
          <w:sz w:val="32"/>
          <w:szCs w:val="32"/>
          <w:highlight w:val="yellow"/>
          <w:rtl/>
        </w:rPr>
        <w:t>ادعاءه</w:t>
      </w:r>
      <w:r w:rsidRPr="00F35585">
        <w:rPr>
          <w:rFonts w:ascii="Traditional Arabic" w:eastAsia="Times New Roman" w:hAnsi="Traditional Arabic" w:cs="Traditional Arabic"/>
          <w:sz w:val="32"/>
          <w:szCs w:val="32"/>
          <w:rtl/>
        </w:rPr>
        <w:t xml:space="preserve"> غير قائم على أساس صحيح</w:t>
      </w:r>
      <w:r w:rsidRPr="00F35585">
        <w:rPr>
          <w:rFonts w:ascii="Traditional Arabic" w:eastAsia="Times New Roman" w:hAnsi="Traditional Arabic" w:cs="Traditional Arabic"/>
          <w:sz w:val="32"/>
          <w:szCs w:val="32"/>
          <w:highlight w:val="green"/>
          <w:rtl/>
        </w:rPr>
        <w:t>،</w:t>
      </w:r>
      <w:r w:rsidRPr="00F35585">
        <w:rPr>
          <w:rFonts w:ascii="Traditional Arabic" w:eastAsia="Times New Roman" w:hAnsi="Traditional Arabic" w:cs="Traditional Arabic"/>
          <w:sz w:val="32"/>
          <w:szCs w:val="32"/>
          <w:rtl/>
        </w:rPr>
        <w:t xml:space="preserve"> ويتعين طرحه وعدم الاعتداد به. وبالنسبة للاتهام المنسوب للمتهم الأول والمتمثل بأنه طلب وأخذ عطية للإخـلال بواجبات وظيفته</w:t>
      </w:r>
      <w:r w:rsidRPr="00F35585">
        <w:rPr>
          <w:rFonts w:ascii="Traditional Arabic" w:eastAsia="Times New Roman" w:hAnsi="Traditional Arabic" w:cs="Traditional Arabic"/>
          <w:sz w:val="32"/>
          <w:szCs w:val="32"/>
          <w:highlight w:val="green"/>
          <w:rtl/>
        </w:rPr>
        <w:t>،</w:t>
      </w:r>
      <w:r w:rsidRPr="00F35585">
        <w:rPr>
          <w:rFonts w:ascii="Traditional Arabic" w:eastAsia="Times New Roman" w:hAnsi="Traditional Arabic" w:cs="Traditional Arabic"/>
          <w:sz w:val="32"/>
          <w:szCs w:val="32"/>
          <w:rtl/>
        </w:rPr>
        <w:t xml:space="preserve"> بأن طلب من المتهمين الثالث والرابع وآخر هارب -بوساطة المتهم الثاني- مبلغ (٣٠٠٠) ريال من كل مؤسسة مقابل التغاضي عن نصب الخيام على الشاطئ رغم عدم حصولهم على ترخيص بذلك العمل، فإن الثابت أن المتهم قد أقر بقيامه بذلك عن طريق المتهم الثاني وقـد صـدق إقراره شرعاً مما يجعل أركان الرشوة متوافرة في حقه، ويتعين معاقبته</w:t>
      </w:r>
      <w:r w:rsidRPr="00F35585">
        <w:rPr>
          <w:rFonts w:ascii="Traditional Arabic" w:eastAsia="Times New Roman" w:hAnsi="Traditional Arabic" w:cs="Traditional Arabic"/>
          <w:sz w:val="32"/>
          <w:szCs w:val="32"/>
          <w:highlight w:val="green"/>
          <w:rtl/>
        </w:rPr>
        <w:t>؛</w:t>
      </w:r>
      <w:r w:rsidRPr="00F35585">
        <w:rPr>
          <w:rFonts w:ascii="Traditional Arabic" w:eastAsia="Times New Roman" w:hAnsi="Traditional Arabic" w:cs="Traditional Arabic"/>
          <w:sz w:val="32"/>
          <w:szCs w:val="32"/>
          <w:rtl/>
        </w:rPr>
        <w:t xml:space="preserve"> طبقاً لنص المادة الثالثة من نظام مكافحة الرشوة. وبالنسبة للاتهام المنسوب للمتهم الأول والمتمثل بأنه استغل نفوذ وظيفته لتحقيق مصلحة شخصية خارج الدائرة التي يعمل بها بأن طلب من أصحاب تلك المؤسسات تقديم خدمات متنوعة</w:t>
      </w:r>
      <w:r w:rsidRPr="00F35585">
        <w:rPr>
          <w:rFonts w:ascii="Traditional Arabic" w:eastAsia="Times New Roman" w:hAnsi="Traditional Arabic" w:cs="Traditional Arabic"/>
          <w:sz w:val="32"/>
          <w:szCs w:val="32"/>
          <w:highlight w:val="green"/>
          <w:rtl/>
        </w:rPr>
        <w:t>،</w:t>
      </w:r>
      <w:r w:rsidRPr="00F35585">
        <w:rPr>
          <w:rFonts w:ascii="Traditional Arabic" w:eastAsia="Times New Roman" w:hAnsi="Traditional Arabic" w:cs="Traditional Arabic"/>
          <w:sz w:val="32"/>
          <w:szCs w:val="32"/>
          <w:rtl/>
        </w:rPr>
        <w:t xml:space="preserve"> تشمل تأمين خيام ومولدات كهربائية لعدد من أفراد عائلته وأصدقائه ومعارفه الذين يفيدون للشاطئ في أيام العطل الرسمية والأعياد، فإن الثابت أن الهيئة لم تقم دليلاً على صحة هذا الاتهام غير ما ورد في إقرار المتهم لدى المباحث الإدارية، ومع كون هذا الإقرار قد عدل عنه المتهم أمام الهيئة وكذا أمام الدائرة، فإنه بالنظر في حقيقة هذا الإقرار يتبين أنه لم يتناول وقائع معينة بذاتها، كما أنه لم يكن واضحاً في الدلالة على صحة الاتهام المنسوب للمتهم، حيث جاء عاماً وغير محدد، كما أنه لا يوجد في أوراق القضية ما يدعو إلى الاطمئنان لصحة هذا الإقرار</w:t>
      </w:r>
      <w:r w:rsidRPr="00F35585">
        <w:rPr>
          <w:rFonts w:ascii="Traditional Arabic" w:eastAsia="Times New Roman" w:hAnsi="Traditional Arabic" w:cs="Traditional Arabic"/>
          <w:sz w:val="32"/>
          <w:szCs w:val="32"/>
          <w:highlight w:val="green"/>
          <w:rtl/>
        </w:rPr>
        <w:t>؛</w:t>
      </w:r>
      <w:r w:rsidRPr="00F35585">
        <w:rPr>
          <w:rFonts w:ascii="Traditional Arabic" w:eastAsia="Times New Roman" w:hAnsi="Traditional Arabic" w:cs="Traditional Arabic"/>
          <w:sz w:val="32"/>
          <w:szCs w:val="32"/>
          <w:rtl/>
        </w:rPr>
        <w:t xml:space="preserve"> ولذلك فإن الدائرة لا تعول عليه في إدانة المتهم، وتقضي بعدم إدانته باستغلال نفوذه الوظيفي لمصلحة شخصية. وأما بالنسبة للاتهام المنسوب للمتهم الثاني والمتمثل فـي اشتراكه في جريمة الرشوة المنسوبة للمتهم الأول، وذلك بـأن قام بالترويج لصالح المتهم الأول لدى أصحاب المؤسسات بزعم أن المتهم الأول سوف يقوم باستكمال إجراءات المزايدة لتخصيص مواقع على الشاطئ مقابل مبالغ مالية، كما أنه توسـط فـي جريمة الرشوة المنسوبة للمتهم الأول، وذلك بأن قـام بالعرض على أصحاب المؤسسات على أن يتغاضى المتهم الأول بصفته المسؤول بالشاطئ عن نصب الخيام مقابل مبالغ مالية استلمها منهم، فإن الثابت أن المتهم قد أقر بقيامه بتلك الأفعال وصـدق إقراره شرعاً، كما أقر بعلمه بمخالفة ذلك للنظام، وقد كرر أقواله أمام الهيئة مؤكداً مطابقتها للحقيقة، مما يثبت معه قيام أركان جريمة الرشوة في حقه، لاسيما مع تأيد ذلك بما تضمنه شريط (الفيديو) المرفق بأوراق القضية والمتضمن تسجيل الجهات المختصة لاتفاق المتهم الأول مع صاحب مؤسسة (...) بحضور المتهم الثاني ووساطته، ولذلك فإنه يتعين معاقبته</w:t>
      </w:r>
      <w:r w:rsidRPr="00F35585">
        <w:rPr>
          <w:rFonts w:ascii="Traditional Arabic" w:eastAsia="Times New Roman" w:hAnsi="Traditional Arabic" w:cs="Traditional Arabic"/>
          <w:sz w:val="32"/>
          <w:szCs w:val="32"/>
          <w:highlight w:val="green"/>
          <w:rtl/>
        </w:rPr>
        <w:t>؛</w:t>
      </w:r>
      <w:r w:rsidRPr="00F35585">
        <w:rPr>
          <w:rFonts w:ascii="Traditional Arabic" w:eastAsia="Times New Roman" w:hAnsi="Traditional Arabic" w:cs="Traditional Arabic"/>
          <w:sz w:val="32"/>
          <w:szCs w:val="32"/>
          <w:rtl/>
        </w:rPr>
        <w:t xml:space="preserve"> طبقاً لنص المواد الأولى والثالثة والعاشرة من نظام مكافحة الرشوة</w:t>
      </w:r>
      <w:r w:rsidRPr="00F35585">
        <w:rPr>
          <w:rFonts w:ascii="Traditional Arabic" w:eastAsia="Times New Roman" w:hAnsi="Traditional Arabic" w:cs="Traditional Arabic"/>
          <w:sz w:val="32"/>
          <w:szCs w:val="32"/>
          <w:highlight w:val="green"/>
          <w:rtl/>
        </w:rPr>
        <w:t>.</w:t>
      </w:r>
      <w:r w:rsidRPr="00F35585">
        <w:rPr>
          <w:rFonts w:ascii="Traditional Arabic" w:eastAsia="Times New Roman" w:hAnsi="Traditional Arabic" w:cs="Traditional Arabic"/>
          <w:sz w:val="32"/>
          <w:szCs w:val="32"/>
          <w:rtl/>
        </w:rPr>
        <w:t xml:space="preserve"> وبالنسبة للاتهام المنسوب للمتهم الثالث، والمتمثل بتقديمه عطية للمتهم الأول-بوساطة المتهم الثاني- وذلك لحمله على الإخلال بواجبات وظيفته وغض النظر عن قيامه بنصب خيام على الشاطئ بدون ترخيص، فإن الثابت أن المتهم قد أقر بأنه قدم مبلغاً وقدره (</w:t>
      </w:r>
      <w:r w:rsidRPr="00F35585">
        <w:rPr>
          <w:rFonts w:ascii="Traditional Arabic" w:eastAsia="Times New Roman" w:hAnsi="Traditional Arabic" w:cs="Traditional Arabic"/>
          <w:sz w:val="32"/>
          <w:szCs w:val="32"/>
          <w:rtl/>
          <w:lang w:bidi="fa-IR"/>
        </w:rPr>
        <w:t xml:space="preserve">۳۰۰۰) </w:t>
      </w:r>
      <w:r w:rsidRPr="00F35585">
        <w:rPr>
          <w:rFonts w:ascii="Traditional Arabic" w:eastAsia="Times New Roman" w:hAnsi="Traditional Arabic" w:cs="Traditional Arabic"/>
          <w:sz w:val="32"/>
          <w:szCs w:val="32"/>
          <w:rtl/>
        </w:rPr>
        <w:t xml:space="preserve">ريال للمتهم الثاني مقابل التغاضي عن قيامه بنصب الخيام على الشاطئ بدون ترخيص، وقد أكد على صحة هذا الإقرار أمام الهيئة مما يجعل أركان جريمة الرشوة متوافرة في حق المتهم من حيث صفة المرتشي وهو كونه موظفاً عاماً كما يتبين ذلك من إقرار المتهمين الأول والثاني، وكذلك فإن الركن المادي </w:t>
      </w:r>
      <w:r w:rsidRPr="00F35585">
        <w:rPr>
          <w:rFonts w:ascii="Traditional Arabic" w:eastAsia="Times New Roman" w:hAnsi="Traditional Arabic" w:cs="Traditional Arabic"/>
          <w:sz w:val="32"/>
          <w:szCs w:val="32"/>
          <w:rtl/>
        </w:rPr>
        <w:lastRenderedPageBreak/>
        <w:t>والمعنوي متوافران في حق المتهم بإقراره السابق ذكره، الأمر الذي يتعين معه معاقبته</w:t>
      </w:r>
      <w:r w:rsidRPr="00F35585">
        <w:rPr>
          <w:rFonts w:ascii="Traditional Arabic" w:eastAsia="Times New Roman" w:hAnsi="Traditional Arabic" w:cs="Traditional Arabic"/>
          <w:sz w:val="32"/>
          <w:szCs w:val="32"/>
          <w:highlight w:val="green"/>
          <w:rtl/>
        </w:rPr>
        <w:t>؛</w:t>
      </w:r>
      <w:r w:rsidRPr="00F35585">
        <w:rPr>
          <w:rFonts w:ascii="Traditional Arabic" w:eastAsia="Times New Roman" w:hAnsi="Traditional Arabic" w:cs="Traditional Arabic"/>
          <w:sz w:val="32"/>
          <w:szCs w:val="32"/>
          <w:rtl/>
        </w:rPr>
        <w:t xml:space="preserve"> طبقاً لنص المادتين الثالثة والعاشرة من نظام مكافحة الرشوة</w:t>
      </w:r>
      <w:r w:rsidRPr="00F35585">
        <w:rPr>
          <w:rFonts w:ascii="Traditional Arabic" w:eastAsia="Times New Roman" w:hAnsi="Traditional Arabic" w:cs="Traditional Arabic"/>
          <w:sz w:val="32"/>
          <w:szCs w:val="32"/>
          <w:highlight w:val="green"/>
          <w:rtl/>
        </w:rPr>
        <w:t>.</w:t>
      </w:r>
      <w:r w:rsidRPr="00F35585">
        <w:rPr>
          <w:rFonts w:ascii="Traditional Arabic" w:eastAsia="Times New Roman" w:hAnsi="Traditional Arabic" w:cs="Traditional Arabic"/>
          <w:sz w:val="32"/>
          <w:szCs w:val="32"/>
          <w:rtl/>
        </w:rPr>
        <w:t xml:space="preserve"> ولا ينال من ذلك ما ذكره المتهم أمام الدائرة من أن سبب دفعه للمبلغ المذكور هو الحصول على رخصة تخوله نصب الخيام على الشاطئ، إذ على فرض صحة هذا القول، فإن ذلك لا يعفي المتهم من العقوبة، بل يجعل فعله مجرماً بنص المادة الأولى من نظام مكافحة الرشوة، مـع كـون هذا الادعاء مردود عليه بأن المتهم الثاني لم يقدم لـه أوراقاً أو إثباتات رسمية تجعل من هذا الادعاء أمراً محتمل الحدوث، فضلاً عن كون هذا القول من المتهم يعارض إقراراته السابقة، إضافة إلى أنه جاء مرسلاً ولم يقدم دليلاً على صحته</w:t>
      </w:r>
      <w:r w:rsidRPr="00F35585">
        <w:rPr>
          <w:rFonts w:ascii="Traditional Arabic" w:eastAsia="Times New Roman" w:hAnsi="Traditional Arabic" w:cs="Traditional Arabic"/>
          <w:sz w:val="32"/>
          <w:szCs w:val="32"/>
          <w:highlight w:val="green"/>
          <w:rtl/>
        </w:rPr>
        <w:t>؛</w:t>
      </w:r>
      <w:r w:rsidRPr="00F35585">
        <w:rPr>
          <w:rFonts w:ascii="Traditional Arabic" w:eastAsia="Times New Roman" w:hAnsi="Traditional Arabic" w:cs="Traditional Arabic"/>
          <w:sz w:val="32"/>
          <w:szCs w:val="32"/>
          <w:rtl/>
        </w:rPr>
        <w:t xml:space="preserve"> ولذلك فإن الدائرة لا تعول على ادعاء المتهم بهذا الشأن. وأما بالنسبة للاتهام المنسوب للمتهم الرابع، والمتمثل بأنه توسـط فـي جريمة الرشوة المنسوبة للمتهمين الأول والثاني، فإن الثابت أن المستند فـي هـذا الاتهام هو إقرار المتهم لدى المباحث الإدارية، وبالنظر في ذلك الإقرار يتبين عدم صراحته في الدلالة على قيام الركن المعنوي في حق المتهم، حيث لم يرد فيه استظهار علـم المتهم بحقيقة المبلغ الذي استلمه وأوصله للمتهم الثاني، وإنما كان الإقرار منصباً على الأفعال المادية التي صدرت من المتهم الرابـع مـمـا يقـوم مـعـه الركن المادي لجريمة التوسط في الرشوة دون الركن المعنوي، وأما الاستناد إلى أقوال المتهم الثاني في ذلك، ففضلاً عن أنه من المقرر أن أقوال منهم على آخر لا تكفي للإدانة مالم تتأيد بأدلة أو قرائن أخرى تعضدها، فإن الثابت أن المتهم الثاني يعمل رئيساً للمتهم الرابـع فـي الـعمـل مـمـا يـقـوي جانب الأخير فـي نفـي علمـه بحقيقة المبلغ المذكور، وأن قيامه بذلك الفعل إنما جاء استجابة لأمر رئيسه</w:t>
      </w:r>
      <w:r w:rsidRPr="00F35585">
        <w:rPr>
          <w:rFonts w:ascii="Traditional Arabic" w:eastAsia="Times New Roman" w:hAnsi="Traditional Arabic" w:cs="Traditional Arabic"/>
          <w:sz w:val="32"/>
          <w:szCs w:val="32"/>
          <w:highlight w:val="green"/>
          <w:rtl/>
        </w:rPr>
        <w:t>؛</w:t>
      </w:r>
      <w:r w:rsidRPr="00F35585">
        <w:rPr>
          <w:rFonts w:ascii="Traditional Arabic" w:eastAsia="Times New Roman" w:hAnsi="Traditional Arabic" w:cs="Traditional Arabic"/>
          <w:sz w:val="32"/>
          <w:szCs w:val="32"/>
          <w:rtl/>
        </w:rPr>
        <w:t xml:space="preserve"> ولذلك فإن الدائرة تقضي بعدم إدانة المتهم الرابع بجريمة التوسـط فـي الرشـوة لعدم قيام الركن المعنوي في حقه. </w:t>
      </w:r>
    </w:p>
    <w:p w:rsidR="008D41FC" w:rsidRPr="00F35585" w:rsidRDefault="008D41FC" w:rsidP="008D41FC">
      <w:pPr>
        <w:spacing w:after="0" w:line="240" w:lineRule="auto"/>
        <w:jc w:val="both"/>
        <w:rPr>
          <w:rFonts w:ascii="Traditional Arabic" w:eastAsia="Times New Roman" w:hAnsi="Traditional Arabic" w:cs="Traditional Arabic"/>
          <w:sz w:val="32"/>
          <w:szCs w:val="32"/>
        </w:rPr>
      </w:pPr>
      <w:r w:rsidRPr="00F35585">
        <w:rPr>
          <w:rFonts w:ascii="Traditional Arabic" w:eastAsia="Times New Roman" w:hAnsi="Traditional Arabic" w:cs="Traditional Arabic"/>
          <w:b/>
          <w:bCs/>
          <w:sz w:val="32"/>
          <w:szCs w:val="32"/>
          <w:rtl/>
        </w:rPr>
        <w:t xml:space="preserve">لذلك حكمت الدائرة: أولاً: إدانة </w:t>
      </w:r>
      <w:r w:rsidRPr="00F35585">
        <w:rPr>
          <w:rFonts w:ascii="Traditional Arabic" w:eastAsia="Times New Roman" w:hAnsi="Traditional Arabic" w:cs="Traditional Arabic"/>
          <w:b/>
          <w:bCs/>
          <w:sz w:val="32"/>
          <w:szCs w:val="32"/>
          <w:highlight w:val="green"/>
          <w:rtl/>
        </w:rPr>
        <w:t>كل</w:t>
      </w:r>
      <w:r>
        <w:rPr>
          <w:rFonts w:ascii="Traditional Arabic" w:eastAsia="Times New Roman" w:hAnsi="Traditional Arabic" w:cs="Traditional Arabic" w:hint="cs"/>
          <w:b/>
          <w:bCs/>
          <w:sz w:val="32"/>
          <w:szCs w:val="32"/>
          <w:rtl/>
        </w:rPr>
        <w:t xml:space="preserve"> </w:t>
      </w:r>
      <w:r w:rsidRPr="00F35585">
        <w:rPr>
          <w:rFonts w:ascii="Traditional Arabic" w:eastAsia="Times New Roman" w:hAnsi="Traditional Arabic" w:cs="Traditional Arabic"/>
          <w:b/>
          <w:bCs/>
          <w:sz w:val="32"/>
          <w:szCs w:val="32"/>
          <w:rtl/>
        </w:rPr>
        <w:t xml:space="preserve">من المتهم الأول (...) -سعودي الجنسية- والمتهم الثاني (...) -مصري الجنسية- والمتهم الثالث (...) -بنجلاديشي الجنسية- بجرائم الرشوة المنسوبة إليهم، وتعزيـر الأول بسجنه سنة واحدة تحسـب مـن تـاريخ إيقافـه علـى ذمة القضية وتغريمه (٤٠٠٠٠) </w:t>
      </w:r>
      <w:r w:rsidRPr="00F35585">
        <w:rPr>
          <w:rFonts w:ascii="Traditional Arabic" w:eastAsia="Times New Roman" w:hAnsi="Traditional Arabic" w:cs="Traditional Arabic"/>
          <w:b/>
          <w:bCs/>
          <w:sz w:val="32"/>
          <w:szCs w:val="32"/>
          <w:highlight w:val="green"/>
          <w:rtl/>
        </w:rPr>
        <w:t>أربعين</w:t>
      </w:r>
      <w:r w:rsidRPr="00F35585">
        <w:rPr>
          <w:rFonts w:ascii="Traditional Arabic" w:eastAsia="Times New Roman" w:hAnsi="Traditional Arabic" w:cs="Traditional Arabic"/>
          <w:b/>
          <w:bCs/>
          <w:sz w:val="32"/>
          <w:szCs w:val="32"/>
          <w:rtl/>
        </w:rPr>
        <w:t xml:space="preserve"> ألف ريال، وتعزير الثاني بسجنه عشرة أشهر منهـا المـدة الـتي تم إيقافـه فيـهـا علـى ذمـة القضية وتغريمـه (</w:t>
      </w:r>
      <w:r w:rsidRPr="00F35585">
        <w:rPr>
          <w:rFonts w:ascii="Traditional Arabic" w:eastAsia="Times New Roman" w:hAnsi="Traditional Arabic" w:cs="Traditional Arabic"/>
          <w:b/>
          <w:bCs/>
          <w:sz w:val="32"/>
          <w:szCs w:val="32"/>
          <w:rtl/>
          <w:lang w:bidi="fa-IR"/>
        </w:rPr>
        <w:t xml:space="preserve">۱۰۰۰) </w:t>
      </w:r>
      <w:r w:rsidRPr="00F35585">
        <w:rPr>
          <w:rFonts w:ascii="Traditional Arabic" w:eastAsia="Times New Roman" w:hAnsi="Traditional Arabic" w:cs="Traditional Arabic"/>
          <w:b/>
          <w:bCs/>
          <w:sz w:val="32"/>
          <w:szCs w:val="32"/>
          <w:rtl/>
        </w:rPr>
        <w:t>عشرة آلاف ريال، وتعزير الثالث بسجنه ثلاثة أشهر تحسب منها المدة التي تم إيقافه فيها على ذمة القضية. ثانياً: عدم إدانة المتهم الرابع -</w:t>
      </w:r>
      <w:r>
        <w:rPr>
          <w:rFonts w:ascii="Traditional Arabic" w:eastAsia="Times New Roman" w:hAnsi="Traditional Arabic" w:cs="Traditional Arabic" w:hint="cs"/>
          <w:b/>
          <w:bCs/>
          <w:sz w:val="32"/>
          <w:szCs w:val="32"/>
          <w:rtl/>
        </w:rPr>
        <w:t xml:space="preserve"> </w:t>
      </w:r>
      <w:r w:rsidRPr="00F35585">
        <w:rPr>
          <w:rFonts w:ascii="Traditional Arabic" w:eastAsia="Times New Roman" w:hAnsi="Traditional Arabic" w:cs="Traditional Arabic"/>
          <w:b/>
          <w:bCs/>
          <w:sz w:val="32"/>
          <w:szCs w:val="32"/>
          <w:rtl/>
        </w:rPr>
        <w:t>بنجلاديشي الجنسية- بجريمة التوسط في الرشوة المنسوبة إليه. ثالثاً: عدم إدانة المتهم الأول (...)</w:t>
      </w:r>
      <w:r>
        <w:rPr>
          <w:rFonts w:ascii="Traditional Arabic" w:eastAsia="Times New Roman" w:hAnsi="Traditional Arabic" w:cs="Traditional Arabic" w:hint="cs"/>
          <w:b/>
          <w:bCs/>
          <w:sz w:val="32"/>
          <w:szCs w:val="32"/>
          <w:rtl/>
        </w:rPr>
        <w:t xml:space="preserve"> </w:t>
      </w:r>
      <w:r w:rsidRPr="00F35585">
        <w:rPr>
          <w:rFonts w:ascii="Traditional Arabic" w:eastAsia="Times New Roman" w:hAnsi="Traditional Arabic" w:cs="Traditional Arabic"/>
          <w:b/>
          <w:bCs/>
          <w:sz w:val="32"/>
          <w:szCs w:val="32"/>
          <w:rtl/>
        </w:rPr>
        <w:t>-</w:t>
      </w:r>
      <w:r>
        <w:rPr>
          <w:rFonts w:ascii="Traditional Arabic" w:eastAsia="Times New Roman" w:hAnsi="Traditional Arabic" w:cs="Traditional Arabic" w:hint="cs"/>
          <w:b/>
          <w:bCs/>
          <w:sz w:val="32"/>
          <w:szCs w:val="32"/>
          <w:rtl/>
        </w:rPr>
        <w:t xml:space="preserve"> </w:t>
      </w:r>
      <w:r w:rsidRPr="00F35585">
        <w:rPr>
          <w:rFonts w:ascii="Traditional Arabic" w:eastAsia="Times New Roman" w:hAnsi="Traditional Arabic" w:cs="Traditional Arabic"/>
          <w:b/>
          <w:bCs/>
          <w:sz w:val="32"/>
          <w:szCs w:val="32"/>
          <w:rtl/>
        </w:rPr>
        <w:t xml:space="preserve">سعودي الجنسية- </w:t>
      </w:r>
      <w:r>
        <w:rPr>
          <w:rFonts w:ascii="Traditional Arabic" w:eastAsia="Times New Roman" w:hAnsi="Traditional Arabic" w:cs="Traditional Arabic" w:hint="cs"/>
          <w:b/>
          <w:bCs/>
          <w:sz w:val="32"/>
          <w:szCs w:val="32"/>
          <w:rtl/>
        </w:rPr>
        <w:t>ب</w:t>
      </w:r>
      <w:r w:rsidRPr="00F35585">
        <w:rPr>
          <w:rFonts w:ascii="Traditional Arabic" w:eastAsia="Times New Roman" w:hAnsi="Traditional Arabic" w:cs="Traditional Arabic"/>
          <w:b/>
          <w:bCs/>
          <w:sz w:val="32"/>
          <w:szCs w:val="32"/>
          <w:rtl/>
        </w:rPr>
        <w:t>جريمة استغلال النفوذ الوظيفي المنسوبة إليه.</w:t>
      </w:r>
    </w:p>
    <w:p w:rsidR="008D41FC" w:rsidRDefault="008D41FC" w:rsidP="008D41FC">
      <w:pPr>
        <w:spacing w:after="0" w:line="240" w:lineRule="auto"/>
        <w:jc w:val="both"/>
        <w:rPr>
          <w:rFonts w:ascii="Traditional Arabic" w:hAnsi="Traditional Arabic" w:cs="Traditional Arabic"/>
          <w:b/>
          <w:bCs/>
          <w:sz w:val="32"/>
          <w:szCs w:val="32"/>
          <w:rtl/>
        </w:rPr>
      </w:pPr>
      <w:r w:rsidRPr="00F35585">
        <w:rPr>
          <w:rFonts w:ascii="Traditional Arabic" w:hAnsi="Traditional Arabic" w:cs="Traditional Arabic"/>
          <w:b/>
          <w:bCs/>
          <w:sz w:val="32"/>
          <w:szCs w:val="32"/>
          <w:rtl/>
        </w:rPr>
        <w:t>والله الموفق، وصلى الله وسلم على نبينا محمد وعلى آله وصحبه أجمعين.</w:t>
      </w:r>
    </w:p>
    <w:p w:rsidR="008D41FC" w:rsidRDefault="008D41FC" w:rsidP="008D41FC">
      <w:pPr>
        <w:spacing w:after="0" w:line="240" w:lineRule="auto"/>
        <w:jc w:val="both"/>
        <w:rPr>
          <w:rFonts w:ascii="Traditional Arabic" w:hAnsi="Traditional Arabic" w:cs="Traditional Arabic"/>
          <w:b/>
          <w:bCs/>
          <w:sz w:val="32"/>
          <w:szCs w:val="32"/>
          <w:rtl/>
        </w:rPr>
      </w:pPr>
    </w:p>
    <w:p w:rsidR="008D41FC" w:rsidRPr="00F35585" w:rsidRDefault="008D41FC" w:rsidP="008D41FC">
      <w:pPr>
        <w:spacing w:after="0" w:line="240" w:lineRule="auto"/>
        <w:jc w:val="both"/>
        <w:rPr>
          <w:rFonts w:ascii="Traditional Arabic" w:hAnsi="Traditional Arabic" w:cs="Traditional Arabic"/>
          <w:b/>
          <w:bCs/>
          <w:sz w:val="32"/>
          <w:szCs w:val="32"/>
          <w:rtl/>
        </w:rPr>
      </w:pPr>
      <w:r w:rsidRPr="00F35585">
        <w:rPr>
          <w:rFonts w:ascii="Traditional Arabic" w:hAnsi="Traditional Arabic" w:cs="Traditional Arabic"/>
          <w:b/>
          <w:bCs/>
          <w:sz w:val="32"/>
          <w:szCs w:val="32"/>
          <w:rtl/>
        </w:rPr>
        <w:t>هيئة التدقيق:</w:t>
      </w:r>
    </w:p>
    <w:p w:rsidR="008D41FC" w:rsidRPr="00F35585" w:rsidRDefault="008D41FC" w:rsidP="008D41FC">
      <w:pPr>
        <w:spacing w:after="0" w:line="240" w:lineRule="auto"/>
        <w:jc w:val="both"/>
        <w:rPr>
          <w:rFonts w:ascii="Traditional Arabic" w:hAnsi="Traditional Arabic" w:cs="Traditional Arabic"/>
          <w:b/>
          <w:bCs/>
          <w:sz w:val="32"/>
          <w:szCs w:val="32"/>
        </w:rPr>
      </w:pPr>
      <w:r w:rsidRPr="00F35585">
        <w:rPr>
          <w:rFonts w:ascii="Traditional Arabic" w:hAnsi="Traditional Arabic" w:cs="Traditional Arabic"/>
          <w:b/>
          <w:bCs/>
          <w:sz w:val="32"/>
          <w:szCs w:val="32"/>
          <w:rtl/>
        </w:rPr>
        <w:lastRenderedPageBreak/>
        <w:t>حكمت الهيئة بتأييد الحكم فيما انتهى إليه من قضاء.</w:t>
      </w:r>
    </w:p>
    <w:p w:rsidR="008D41FC" w:rsidRPr="00F35585" w:rsidRDefault="008D41FC" w:rsidP="008D41FC">
      <w:pPr>
        <w:spacing w:after="0" w:line="240" w:lineRule="auto"/>
        <w:jc w:val="both"/>
        <w:rPr>
          <w:rFonts w:ascii="Traditional Arabic" w:hAnsi="Traditional Arabic" w:cs="Traditional Arabic"/>
          <w:sz w:val="32"/>
          <w:szCs w:val="32"/>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Pr="00AF1DEB" w:rsidRDefault="008D41FC" w:rsidP="008D41FC">
      <w:pPr>
        <w:spacing w:after="0" w:line="240" w:lineRule="auto"/>
        <w:contextualSpacing/>
        <w:jc w:val="both"/>
        <w:rPr>
          <w:rFonts w:ascii="Traditional Arabic" w:eastAsia="Times New Roman" w:hAnsi="Traditional Arabic" w:cs="Traditional Arabic"/>
          <w:b/>
          <w:bCs/>
          <w:spacing w:val="-10"/>
          <w:kern w:val="28"/>
          <w:sz w:val="32"/>
          <w:szCs w:val="32"/>
          <w:rtl/>
        </w:rPr>
      </w:pPr>
      <w:r w:rsidRPr="00AF1DEB">
        <w:rPr>
          <w:rFonts w:ascii="Traditional Arabic" w:eastAsia="Times New Roman" w:hAnsi="Traditional Arabic" w:cs="Traditional Arabic"/>
          <w:b/>
          <w:bCs/>
          <w:spacing w:val="-10"/>
          <w:kern w:val="28"/>
          <w:sz w:val="32"/>
          <w:szCs w:val="32"/>
          <w:rtl/>
        </w:rPr>
        <w:lastRenderedPageBreak/>
        <w:t xml:space="preserve">رقم القضية في المحكمة الإدارية </w:t>
      </w:r>
      <w:r w:rsidRPr="00AF1DEB">
        <w:rPr>
          <w:rFonts w:ascii="Traditional Arabic" w:eastAsia="Times New Roman" w:hAnsi="Traditional Arabic" w:cs="Traditional Arabic"/>
          <w:b/>
          <w:bCs/>
          <w:sz w:val="32"/>
          <w:szCs w:val="32"/>
          <w:rtl/>
        </w:rPr>
        <w:t>4358/1/ق لعام 1425هـ</w:t>
      </w:r>
    </w:p>
    <w:p w:rsidR="008D41FC" w:rsidRPr="00AF1DEB" w:rsidRDefault="008D41FC" w:rsidP="008D41FC">
      <w:pPr>
        <w:spacing w:after="0" w:line="240" w:lineRule="auto"/>
        <w:jc w:val="both"/>
        <w:rPr>
          <w:rFonts w:ascii="Traditional Arabic" w:eastAsia="Calibri" w:hAnsi="Traditional Arabic" w:cs="Traditional Arabic"/>
          <w:b/>
          <w:bCs/>
          <w:sz w:val="32"/>
          <w:szCs w:val="32"/>
          <w:rtl/>
        </w:rPr>
      </w:pPr>
      <w:r w:rsidRPr="00AF1DEB">
        <w:rPr>
          <w:rFonts w:ascii="Traditional Arabic" w:eastAsia="Calibri" w:hAnsi="Traditional Arabic" w:cs="Traditional Arabic"/>
          <w:b/>
          <w:bCs/>
          <w:sz w:val="32"/>
          <w:szCs w:val="32"/>
          <w:rtl/>
        </w:rPr>
        <w:t>رقم القضية في هيئة التدقيق 22/ت/2 لعام 1427هـ</w:t>
      </w:r>
    </w:p>
    <w:p w:rsidR="008D41FC" w:rsidRPr="00AF1DEB" w:rsidRDefault="008D41FC" w:rsidP="008D41FC">
      <w:pPr>
        <w:spacing w:after="0" w:line="240" w:lineRule="auto"/>
        <w:jc w:val="both"/>
        <w:rPr>
          <w:rFonts w:ascii="Traditional Arabic" w:eastAsia="Calibri" w:hAnsi="Traditional Arabic" w:cs="Traditional Arabic"/>
          <w:b/>
          <w:bCs/>
          <w:sz w:val="32"/>
          <w:szCs w:val="32"/>
          <w:rtl/>
        </w:rPr>
      </w:pPr>
      <w:r w:rsidRPr="00AF1DEB">
        <w:rPr>
          <w:rFonts w:ascii="Traditional Arabic" w:eastAsia="Calibri" w:hAnsi="Traditional Arabic" w:cs="Traditional Arabic"/>
          <w:b/>
          <w:bCs/>
          <w:sz w:val="32"/>
          <w:szCs w:val="32"/>
          <w:rtl/>
        </w:rPr>
        <w:t>تاريخ الجلسة 4/2/1427هـ</w:t>
      </w:r>
    </w:p>
    <w:p w:rsidR="008D41FC" w:rsidRPr="00AF1DEB" w:rsidRDefault="008D41FC" w:rsidP="008D41FC">
      <w:pPr>
        <w:spacing w:after="0" w:line="240" w:lineRule="auto"/>
        <w:jc w:val="center"/>
        <w:rPr>
          <w:rFonts w:ascii="Traditional Arabic" w:eastAsia="Calibri" w:hAnsi="Traditional Arabic" w:cs="Traditional Arabic"/>
          <w:b/>
          <w:bCs/>
          <w:sz w:val="32"/>
          <w:szCs w:val="32"/>
          <w:rtl/>
        </w:rPr>
      </w:pPr>
      <w:r w:rsidRPr="00AF1DEB">
        <w:rPr>
          <w:rFonts w:ascii="Traditional Arabic" w:eastAsia="Calibri" w:hAnsi="Traditional Arabic" w:cs="Traditional Arabic"/>
          <w:b/>
          <w:bCs/>
          <w:sz w:val="32"/>
          <w:szCs w:val="32"/>
          <w:rtl/>
        </w:rPr>
        <w:t>الموضوعات</w:t>
      </w:r>
    </w:p>
    <w:p w:rsidR="008D41FC" w:rsidRPr="00AF1DEB" w:rsidRDefault="008D41FC" w:rsidP="008D41FC">
      <w:pPr>
        <w:spacing w:after="0" w:line="240" w:lineRule="auto"/>
        <w:jc w:val="both"/>
        <w:rPr>
          <w:rFonts w:ascii="Traditional Arabic" w:eastAsia="Calibri" w:hAnsi="Traditional Arabic" w:cs="Traditional Arabic"/>
          <w:b/>
          <w:bCs/>
          <w:sz w:val="32"/>
          <w:szCs w:val="32"/>
          <w:rtl/>
        </w:rPr>
      </w:pPr>
      <w:r w:rsidRPr="00AF1DEB">
        <w:rPr>
          <w:rFonts w:ascii="Traditional Arabic" w:eastAsia="Calibri" w:hAnsi="Traditional Arabic" w:cs="Traditional Arabic"/>
          <w:b/>
          <w:bCs/>
          <w:sz w:val="32"/>
          <w:szCs w:val="32"/>
          <w:rtl/>
        </w:rPr>
        <w:t>رشوة – عرض مبلغ مالي – نقل ملكية صيدلية – إقرار – قيام أركان جريمة الرشوة –</w:t>
      </w:r>
      <w:r w:rsidRPr="00AF1DEB">
        <w:rPr>
          <w:rFonts w:ascii="Traditional Arabic" w:eastAsia="Calibri" w:hAnsi="Traditional Arabic" w:cs="Traditional Arabic"/>
          <w:sz w:val="32"/>
          <w:szCs w:val="32"/>
          <w:rtl/>
        </w:rPr>
        <w:t xml:space="preserve"> </w:t>
      </w:r>
      <w:r w:rsidRPr="00AF1DEB">
        <w:rPr>
          <w:rFonts w:ascii="Traditional Arabic" w:eastAsia="Calibri" w:hAnsi="Traditional Arabic" w:cs="Traditional Arabic"/>
          <w:b/>
          <w:bCs/>
          <w:sz w:val="32"/>
          <w:szCs w:val="32"/>
          <w:highlight w:val="green"/>
          <w:rtl/>
        </w:rPr>
        <w:t>قرينة التسجيل الصوتي – قرينة الحوالة البنكية</w:t>
      </w:r>
      <w:r w:rsidRPr="00AF1DEB">
        <w:rPr>
          <w:rFonts w:ascii="Traditional Arabic" w:eastAsia="Calibri" w:hAnsi="Traditional Arabic" w:cs="Traditional Arabic"/>
          <w:b/>
          <w:bCs/>
          <w:sz w:val="32"/>
          <w:szCs w:val="32"/>
          <w:rtl/>
        </w:rPr>
        <w:t xml:space="preserve"> - دفع بلا بينة -</w:t>
      </w:r>
      <w:r w:rsidRPr="00AF1DEB">
        <w:rPr>
          <w:rFonts w:ascii="Traditional Arabic" w:eastAsia="Calibri" w:hAnsi="Traditional Arabic" w:cs="Traditional Arabic"/>
          <w:sz w:val="32"/>
          <w:szCs w:val="32"/>
          <w:rtl/>
        </w:rPr>
        <w:t xml:space="preserve"> </w:t>
      </w:r>
      <w:r w:rsidRPr="00AF1DEB">
        <w:rPr>
          <w:rFonts w:ascii="Traditional Arabic" w:eastAsia="Calibri" w:hAnsi="Traditional Arabic" w:cs="Traditional Arabic"/>
          <w:b/>
          <w:bCs/>
          <w:sz w:val="32"/>
          <w:szCs w:val="32"/>
          <w:highlight w:val="green"/>
          <w:rtl/>
        </w:rPr>
        <w:t>تناقض أقوال المتهم</w:t>
      </w:r>
      <w:r w:rsidRPr="00AF1DEB">
        <w:rPr>
          <w:rFonts w:ascii="Traditional Arabic" w:eastAsia="Calibri" w:hAnsi="Traditional Arabic" w:cs="Traditional Arabic"/>
          <w:b/>
          <w:bCs/>
          <w:sz w:val="32"/>
          <w:szCs w:val="32"/>
          <w:rtl/>
        </w:rPr>
        <w:t xml:space="preserve">- تحقيق تكميلي – جوازية التحقيق – </w:t>
      </w:r>
      <w:r w:rsidRPr="00AF1DEB">
        <w:rPr>
          <w:rFonts w:ascii="Traditional Arabic" w:eastAsia="Calibri" w:hAnsi="Traditional Arabic" w:cs="Traditional Arabic"/>
          <w:b/>
          <w:bCs/>
          <w:sz w:val="32"/>
          <w:szCs w:val="32"/>
          <w:highlight w:val="green"/>
          <w:rtl/>
        </w:rPr>
        <w:t>مصادرة مبلغ الرشوة</w:t>
      </w:r>
      <w:r w:rsidRPr="00AF1DEB">
        <w:rPr>
          <w:rFonts w:ascii="Traditional Arabic" w:eastAsia="Calibri" w:hAnsi="Traditional Arabic" w:cs="Traditional Arabic"/>
          <w:b/>
          <w:bCs/>
          <w:sz w:val="32"/>
          <w:szCs w:val="32"/>
          <w:rtl/>
        </w:rPr>
        <w:t xml:space="preserve"> – الحرمان من الدخول في مشاريع حكومية.</w:t>
      </w:r>
    </w:p>
    <w:p w:rsidR="008D41FC" w:rsidRPr="00AF1DEB" w:rsidRDefault="008D41FC" w:rsidP="008D41FC">
      <w:pPr>
        <w:spacing w:after="0" w:line="240" w:lineRule="auto"/>
        <w:jc w:val="both"/>
        <w:rPr>
          <w:rFonts w:ascii="Traditional Arabic" w:eastAsia="Calibri" w:hAnsi="Traditional Arabic" w:cs="Traditional Arabic"/>
          <w:sz w:val="32"/>
          <w:szCs w:val="32"/>
          <w:rtl/>
        </w:rPr>
      </w:pPr>
      <w:r w:rsidRPr="00AF1DEB">
        <w:rPr>
          <w:rFonts w:ascii="Traditional Arabic" w:eastAsia="Calibri" w:hAnsi="Traditional Arabic" w:cs="Traditional Arabic"/>
          <w:sz w:val="32"/>
          <w:szCs w:val="32"/>
          <w:rtl/>
        </w:rPr>
        <w:t>أقام فرع هيئة الرقابة والتحقيق الدعوى ضد المتهمي</w:t>
      </w:r>
      <w:r>
        <w:rPr>
          <w:rFonts w:ascii="Traditional Arabic" w:eastAsia="Calibri" w:hAnsi="Traditional Arabic" w:cs="Traditional Arabic" w:hint="cs"/>
          <w:sz w:val="32"/>
          <w:szCs w:val="32"/>
          <w:rtl/>
        </w:rPr>
        <w:t>ْ</w:t>
      </w:r>
      <w:r w:rsidRPr="00AF1DEB">
        <w:rPr>
          <w:rFonts w:ascii="Traditional Arabic" w:eastAsia="Calibri" w:hAnsi="Traditional Arabic" w:cs="Traditional Arabic"/>
          <w:sz w:val="32"/>
          <w:szCs w:val="32"/>
          <w:rtl/>
        </w:rPr>
        <w:t>ن؛ لقيامهما بعرض مبلغ مالي على سبيل الرشوة لموظف عام</w:t>
      </w:r>
      <w:r>
        <w:rPr>
          <w:rFonts w:ascii="Traditional Arabic" w:eastAsia="Calibri" w:hAnsi="Traditional Arabic" w:cs="Traditional Arabic" w:hint="cs"/>
          <w:sz w:val="32"/>
          <w:szCs w:val="32"/>
          <w:rtl/>
        </w:rPr>
        <w:t>؛</w:t>
      </w:r>
      <w:r w:rsidRPr="00AF1DEB">
        <w:rPr>
          <w:rFonts w:ascii="Traditional Arabic" w:eastAsia="Calibri" w:hAnsi="Traditional Arabic" w:cs="Traditional Arabic"/>
          <w:sz w:val="32"/>
          <w:szCs w:val="32"/>
          <w:rtl/>
        </w:rPr>
        <w:t xml:space="preserve"> لدفعه للإخلال بواجبات وظيفته، بإصدار تعميم يمكن من نقل ملكية عدد من الصيدليات لغير سعودي - إقرار المتهم الأول بما نسب إليه، والمصادقة على إقراره شرعاً – عدم قبول الموظف لعرض الرشوة وإبلاغه عنها – ثبوت إدانة المتهم الأول بما نسب إليه؛ لإقراره</w:t>
      </w:r>
      <w:r>
        <w:rPr>
          <w:rFonts w:ascii="Traditional Arabic" w:eastAsia="Calibri" w:hAnsi="Traditional Arabic" w:cs="Traditional Arabic" w:hint="cs"/>
          <w:sz w:val="32"/>
          <w:szCs w:val="32"/>
          <w:rtl/>
        </w:rPr>
        <w:t>،</w:t>
      </w:r>
      <w:r w:rsidRPr="00AF1DEB">
        <w:rPr>
          <w:rFonts w:ascii="Traditional Arabic" w:eastAsia="Calibri" w:hAnsi="Traditional Arabic" w:cs="Traditional Arabic"/>
          <w:sz w:val="32"/>
          <w:szCs w:val="32"/>
          <w:rtl/>
        </w:rPr>
        <w:t xml:space="preserve"> وللتسجيلات الصوتية المثبتة للجريمة، وللحوالة البنكية للموظف – إنكار المتهم الثاني؛ ودفعه بأن المبلغ المالي الصادر باعتماده كان بغرض شراء عدة صيدليات – عدم الاعتداد بدعوى عدم علم المتهم الثاني بالجريمة؛ لتضارب أقوال المتهمين في ذلك – ثبوت الجريمة بحق المتهم الثاني؛ ل</w:t>
      </w:r>
      <w:r>
        <w:rPr>
          <w:rFonts w:ascii="Traditional Arabic" w:eastAsia="Calibri" w:hAnsi="Traditional Arabic" w:cs="Traditional Arabic" w:hint="cs"/>
          <w:sz w:val="32"/>
          <w:szCs w:val="32"/>
          <w:rtl/>
        </w:rPr>
        <w:t xml:space="preserve">انتفاء </w:t>
      </w:r>
      <w:r w:rsidRPr="00AF1DEB">
        <w:rPr>
          <w:rFonts w:ascii="Traditional Arabic" w:eastAsia="Calibri" w:hAnsi="Traditional Arabic" w:cs="Traditional Arabic"/>
          <w:sz w:val="32"/>
          <w:szCs w:val="32"/>
          <w:rtl/>
        </w:rPr>
        <w:t>البينة على صحة دفوعه، ولاستحالة جهله بمبرر الحوالة المالية الصادرة باعتماده – التحقيق التكميلي أمر جوازي خاضع لتقدير الدائرة واجتهادها – الالتفات عن طلب وكيلي المتهمين بإجراء تحقيق تكميلي؛ لكفاية التحقيقات والأوراق المقدمة في إثبات الجريمة – المتقرر نظاماً في جريمة الرشوة وجوب مصادرة الأموال محل الجريمة - ثبوت الجريمة بحق المتهمين، واستهدافهم بذلك لمصالح الشركة</w:t>
      </w:r>
      <w:r>
        <w:rPr>
          <w:rFonts w:ascii="Traditional Arabic" w:eastAsia="Calibri" w:hAnsi="Traditional Arabic" w:cs="Traditional Arabic" w:hint="cs"/>
          <w:sz w:val="32"/>
          <w:szCs w:val="32"/>
          <w:rtl/>
        </w:rPr>
        <w:t xml:space="preserve">؛ </w:t>
      </w:r>
      <w:r w:rsidRPr="00AF1DEB">
        <w:rPr>
          <w:rFonts w:ascii="Traditional Arabic" w:eastAsia="Calibri" w:hAnsi="Traditional Arabic" w:cs="Traditional Arabic"/>
          <w:sz w:val="32"/>
          <w:szCs w:val="32"/>
          <w:rtl/>
        </w:rPr>
        <w:t>موجب لمعاقبة الشركة بالحرمان من الدخول في عقود تأمين مشتريات الحكومة أو الأجهزة ذات الشخصية المعنوية العامة - أثر ذلك: إدانة المتهمي</w:t>
      </w:r>
      <w:r>
        <w:rPr>
          <w:rFonts w:ascii="Traditional Arabic" w:eastAsia="Calibri" w:hAnsi="Traditional Arabic" w:cs="Traditional Arabic" w:hint="cs"/>
          <w:sz w:val="32"/>
          <w:szCs w:val="32"/>
          <w:rtl/>
        </w:rPr>
        <w:t>ْ</w:t>
      </w:r>
      <w:r w:rsidRPr="00AF1DEB">
        <w:rPr>
          <w:rFonts w:ascii="Traditional Arabic" w:eastAsia="Calibri" w:hAnsi="Traditional Arabic" w:cs="Traditional Arabic"/>
          <w:sz w:val="32"/>
          <w:szCs w:val="32"/>
          <w:rtl/>
        </w:rPr>
        <w:t>ن بما نسب إليهما، ومعاقبتهما بغرامة مالية، وحرمان الشركة من الدخول في عقود تأمين مشتريات الحكومة أو الأجهزة ذات الشخصية المعنوية العامة، ومصادرة المبلغ محل الجريمة.</w:t>
      </w:r>
    </w:p>
    <w:p w:rsidR="008D41FC" w:rsidRPr="00AF1DEB" w:rsidRDefault="008D41FC" w:rsidP="008D41FC">
      <w:pPr>
        <w:spacing w:after="0" w:line="240" w:lineRule="auto"/>
        <w:jc w:val="center"/>
        <w:rPr>
          <w:rFonts w:ascii="Traditional Arabic" w:eastAsia="Calibri" w:hAnsi="Traditional Arabic" w:cs="Traditional Arabic"/>
          <w:b/>
          <w:bCs/>
          <w:sz w:val="32"/>
          <w:szCs w:val="32"/>
          <w:rtl/>
        </w:rPr>
      </w:pPr>
      <w:r w:rsidRPr="00AF1DEB">
        <w:rPr>
          <w:rFonts w:ascii="Traditional Arabic" w:eastAsia="Calibri" w:hAnsi="Traditional Arabic" w:cs="Traditional Arabic"/>
          <w:b/>
          <w:bCs/>
          <w:sz w:val="32"/>
          <w:szCs w:val="32"/>
          <w:rtl/>
        </w:rPr>
        <w:t>مستند الحكم</w:t>
      </w:r>
    </w:p>
    <w:p w:rsidR="008D41FC" w:rsidRPr="00AF1DEB" w:rsidRDefault="008D41FC" w:rsidP="00262873">
      <w:pPr>
        <w:numPr>
          <w:ilvl w:val="0"/>
          <w:numId w:val="25"/>
        </w:numPr>
        <w:spacing w:after="0" w:line="240" w:lineRule="auto"/>
        <w:ind w:left="360"/>
        <w:contextualSpacing/>
        <w:jc w:val="both"/>
        <w:rPr>
          <w:rFonts w:ascii="Traditional Arabic" w:eastAsia="Calibri" w:hAnsi="Traditional Arabic" w:cs="Traditional Arabic"/>
          <w:sz w:val="32"/>
          <w:szCs w:val="32"/>
        </w:rPr>
      </w:pPr>
      <w:r w:rsidRPr="00AF1DEB">
        <w:rPr>
          <w:rFonts w:ascii="Traditional Arabic" w:eastAsia="Calibri" w:hAnsi="Traditional Arabic" w:cs="Traditional Arabic"/>
          <w:sz w:val="32"/>
          <w:szCs w:val="32"/>
          <w:rtl/>
        </w:rPr>
        <w:t>المادة (23) من قواعد المرافعات والإجراءات أمام ديوان المظالم الصادرة بقرار مجلس الوزراء رقم (190) وتاريخ 16/11/1409هـ.</w:t>
      </w:r>
    </w:p>
    <w:p w:rsidR="008D41FC" w:rsidRPr="00AF1DEB" w:rsidRDefault="008D41FC" w:rsidP="00262873">
      <w:pPr>
        <w:numPr>
          <w:ilvl w:val="0"/>
          <w:numId w:val="25"/>
        </w:numPr>
        <w:spacing w:after="0" w:line="240" w:lineRule="auto"/>
        <w:ind w:left="360"/>
        <w:jc w:val="both"/>
        <w:rPr>
          <w:rFonts w:ascii="Traditional Arabic" w:eastAsia="Calibri" w:hAnsi="Traditional Arabic" w:cs="Traditional Arabic"/>
          <w:sz w:val="32"/>
          <w:szCs w:val="32"/>
          <w:rtl/>
        </w:rPr>
      </w:pPr>
      <w:r w:rsidRPr="00AF1DEB">
        <w:rPr>
          <w:rFonts w:ascii="Traditional Arabic" w:eastAsia="Calibri" w:hAnsi="Traditional Arabic" w:cs="Traditional Arabic"/>
          <w:sz w:val="32"/>
          <w:szCs w:val="32"/>
          <w:rtl/>
        </w:rPr>
        <w:t xml:space="preserve">المواد (19،15،9) من نظام مكافحة الرشوة الصادر بالمرسوم الملكي رقم (م/36) وتاريخ 29/12/1412هـ. </w:t>
      </w:r>
    </w:p>
    <w:p w:rsidR="008D41FC" w:rsidRPr="00AF1DEB" w:rsidRDefault="008D41FC" w:rsidP="008D41FC">
      <w:pPr>
        <w:spacing w:after="0" w:line="240" w:lineRule="auto"/>
        <w:jc w:val="center"/>
        <w:rPr>
          <w:rFonts w:ascii="Traditional Arabic" w:eastAsia="Calibri" w:hAnsi="Traditional Arabic" w:cs="Traditional Arabic"/>
          <w:b/>
          <w:bCs/>
          <w:sz w:val="32"/>
          <w:szCs w:val="32"/>
        </w:rPr>
      </w:pPr>
      <w:r w:rsidRPr="00AF1DEB">
        <w:rPr>
          <w:rFonts w:ascii="Traditional Arabic" w:eastAsia="Calibri" w:hAnsi="Traditional Arabic" w:cs="Traditional Arabic"/>
          <w:b/>
          <w:bCs/>
          <w:sz w:val="32"/>
          <w:szCs w:val="32"/>
          <w:rtl/>
        </w:rPr>
        <w:t>الوقائع</w:t>
      </w:r>
    </w:p>
    <w:p w:rsidR="008D41FC" w:rsidRPr="00AF1DEB" w:rsidRDefault="008D41FC" w:rsidP="008D41FC">
      <w:pPr>
        <w:spacing w:after="0" w:line="240" w:lineRule="auto"/>
        <w:jc w:val="both"/>
        <w:rPr>
          <w:rFonts w:ascii="Traditional Arabic" w:eastAsia="Calibri" w:hAnsi="Traditional Arabic" w:cs="Traditional Arabic"/>
          <w:sz w:val="32"/>
          <w:szCs w:val="32"/>
          <w:rtl/>
        </w:rPr>
      </w:pPr>
      <w:r w:rsidRPr="00AF1DEB">
        <w:rPr>
          <w:rFonts w:ascii="Traditional Arabic" w:eastAsia="Calibri" w:hAnsi="Traditional Arabic" w:cs="Traditional Arabic"/>
          <w:sz w:val="32"/>
          <w:szCs w:val="32"/>
          <w:rtl/>
        </w:rPr>
        <w:lastRenderedPageBreak/>
        <w:t>تتلخص وقائع القضية المبينة أعلاه الواردة إلى ديوان المظالم من فرع هيئة الرقابة والتحقيق في منطقة الرياض برقم (٤٨٧٩) وتاريخ 24/10/1425هـ في أن فرع هيئة الرقابة والتحقيق في منطقة الرياض أقام الدعوى الجزائية الماثلة بموجب قرار الاتهام رقم (491/ج) لعام ١٤٢٥هـ والذي جاء فيه ما يلي: أولاً: يتهم فرع هيئة الرقابة والتحقيق بمنطقة الرياض كلاً من: 1- المتهم الأول (...) -فلسطيني الجنسية- (46) سنة عامل لدى مجموعة صيدليات (...)، موقوف لدى فرع المباحث الإدارية بمنطقة الرياض بموجب مذكرة التوقيف رقم (1925س) في 4/7/1425هـ. 2- المتهم الثاني (...) -سعودي الجنسية- (34) سنة، تاجر، موقوف لدى فرع المباحث الادارية بمنطقة الرياض بموجب مذكرة التوقيف رقم (٢٩٦٣س) في 4/9/1425هـ</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لأنهما قبل تاريخ 4/7/1425هـ بمدينة الرياض بمنطقة الرياض قاما بعرض مبلغ من المال على سبيل الرشوة لموظف عام لدفعه للإخلال بواجبات وظيفته</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بأن عرضا عن طريق المتهم الأول مبلغ خمسين ألف ريال لكل صيدلية يتم نقل ملكيتها باسم المتهم الثاني من الصيدليات التي اشتراها الأخير ولم يسمح له النظام بنقل ملكيتها إليه</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بسبب عدم توفر شرط الصيدلي السعودي وذلك على مدير عام الرخص الطبية بوزارة الصحة المدعو الأول (...) حولا من المبلغ مقدماً مبلغ مليون ريال في حساب المدعو الأول بشركة الراجحي المصرفية مقابل أن يصدر تعميماً مخالفاً للنظام بالسماح بنقل ملكية الصيدليات دون توفر هذا الشرط</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فلم يقبل ذلك وبلغ عن الواقعة</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وقبض على المتهم الأول في كمين وضع له ثم قبض على المتهم الثاني. ثانياً</w:t>
      </w:r>
      <w:r w:rsidRPr="00AF1DEB">
        <w:rPr>
          <w:rFonts w:ascii="Traditional Arabic" w:eastAsia="Calibri" w:hAnsi="Traditional Arabic" w:cs="Traditional Arabic"/>
          <w:sz w:val="32"/>
          <w:szCs w:val="32"/>
          <w:highlight w:val="yellow"/>
          <w:rtl/>
        </w:rPr>
        <w:t>:</w:t>
      </w:r>
      <w:r w:rsidRPr="00AF1DEB">
        <w:rPr>
          <w:rFonts w:ascii="Traditional Arabic" w:eastAsia="Calibri" w:hAnsi="Traditional Arabic" w:cs="Traditional Arabic"/>
          <w:sz w:val="32"/>
          <w:szCs w:val="32"/>
          <w:rtl/>
        </w:rPr>
        <w:t xml:space="preserve"> أدلة الاتهام: بالنسبة للمتهم الأول: 1- البلاغ عن الواقعة من قبل مدير عام الرخص الطبية بوزارة الصحة المدعو الأول (...). 2- التسجيل الذي سجل عليه وتفريغه في أوراق مرفقة بالأوراق. 3- محضر القبض بتاريخ 1/7/1425هـ. 4- طلبه من المتهم الثاني تحويل مبلغ مليون ريال في حساب مدير عام الرخص الطبية بوزارة الصحة المدعو الأول (...) وفعلاً تم ذلك. 5- مضمون اعترافه المصادق عليه شرعاً </w:t>
      </w:r>
      <w:r w:rsidRPr="00AF1DEB">
        <w:rPr>
          <w:rFonts w:ascii="Traditional Arabic" w:eastAsia="Calibri" w:hAnsi="Traditional Arabic" w:cs="Traditional Arabic"/>
          <w:sz w:val="32"/>
          <w:szCs w:val="32"/>
          <w:highlight w:val="yellow"/>
          <w:rtl/>
        </w:rPr>
        <w:t>ل</w:t>
      </w:r>
      <w:r w:rsidRPr="00AF1DEB">
        <w:rPr>
          <w:rFonts w:ascii="Traditional Arabic" w:eastAsia="Calibri" w:hAnsi="Traditional Arabic" w:cs="Traditional Arabic"/>
          <w:sz w:val="32"/>
          <w:szCs w:val="32"/>
          <w:rtl/>
        </w:rPr>
        <w:t>دى الفرع. 6- كتابته لصيغة التعميم الذي تريده مجموعة صيدليات (...). 7- أن قوله بأنه طلب منه المبلغ ولم يعرض ليس معقولاً فكيف يطلب منه والذي يطلب منه يبلغ عن الواقعة</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علماً أن المبلغ في كلا الحالتين رشوة. بالنسبة للمتهم الثاني: 1- كونه صاحب المصلحة. 2- تحويله مبلغ مليون ريال في حساب المدعو الأول (...). 3- ذكر في خطابه الموجه إلى شركة الراجحي عبارة (دون أدنى مس</w:t>
      </w:r>
      <w:r w:rsidRPr="00AF1DEB">
        <w:rPr>
          <w:rFonts w:ascii="Traditional Arabic" w:eastAsia="Calibri" w:hAnsi="Traditional Arabic" w:cs="Traditional Arabic"/>
          <w:sz w:val="32"/>
          <w:szCs w:val="32"/>
          <w:highlight w:val="yellow"/>
          <w:rtl/>
        </w:rPr>
        <w:t>ؤو</w:t>
      </w:r>
      <w:r w:rsidRPr="00AF1DEB">
        <w:rPr>
          <w:rFonts w:ascii="Traditional Arabic" w:eastAsia="Calibri" w:hAnsi="Traditional Arabic" w:cs="Traditional Arabic"/>
          <w:sz w:val="32"/>
          <w:szCs w:val="32"/>
          <w:rtl/>
        </w:rPr>
        <w:t>لية) وهذا يدل على علمه بالرشوة حيث إن خطاباته المماثلة لا يذكر فيها مثل هذه العبارة. 4- عدم وجود مستندات تثبت شراء الصيدليات الخمس التي يدعي أن المبلغ قيمة لها</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وليس من المعقول أن يدفع مثل هذا المبلغ في شيء لا وجود له ولا علم له به. 5- إنكاره معرفة اسم مدير عام الرخص الطبية بوزارة الصحة المدعو الأول (...) على الرغم أن نشاطه التجاري في هذا المجال وليس من المعقول أنه لا يعرفه. 6- وجود صيدليات لديه لم يتم نقل ملكيتها بسبب عدم توفر شرط الصيدلي السعودي. 7- المتهم الأول مجرد موظف بالشركة وأجنبي وليس من المعقول أن يوافقه بتحويل مبلغ كبير دون علمه بمقابله. 8- تناقض أقواله مع المتهم الأول الذي ذكر بأنه لم يكلمه بمقابل المبلغ</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بينما أفاد </w:t>
      </w:r>
      <w:r w:rsidRPr="00AF1DEB">
        <w:rPr>
          <w:rFonts w:ascii="Traditional Arabic" w:eastAsia="Calibri" w:hAnsi="Traditional Arabic" w:cs="Traditional Arabic"/>
          <w:sz w:val="32"/>
          <w:szCs w:val="32"/>
          <w:rtl/>
        </w:rPr>
        <w:lastRenderedPageBreak/>
        <w:t>المتهم الثاني أن المتهم الأول أبلغه أنه مقابل شراء خمس صيدليات. 9- إن إنكاره ما هو إلا قول مرسل أراد به دفع الجريمة عنه وتدحضه الأدلة السابقة. ثالثاً: يطلب فرع الهيئة بمنطقة الرياض من ديوان المظالم معاقبة المتهمين المذكورين</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وفقاً للمواد (9، 15، 19) من نظام مكافحة الرشوة الصادر بالمرسوم الملكي رقم (م/36) وتاريخ 29/12/1412هـ. وبمثول المتهمين أمام الدائرة ومواجهتهما بما نسب إليهما في قرار الاتهام أنكرا صحة المنسوب إليهما في القرار، أما أقوالهما في التحقيقات فقررا صحتها عدا ما ورد في الإقرار الذي صادق عليه المتهم الأول شرعاً فقد نفى صحته مدعياً أنه صدر عنه بسبب ظروف غير طبيعية</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وفي جلسة تالية قدم وكيل المتهم الأول (...) مذكرة بدفاعه عن موكله قال فيها: إن موكلي لم يعرض رشوة على موظف عام</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لدفعه للإخلال بواجبات وظيفته</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ولا ليصدر تعميماً مخالفاً لنقل ملكية الصيدليات لعدم توافر شرط الصيدلي السعودي، فالحقيقة أنه طُلب منه كرهاً ولم يطالب إلا برفع الظلم والضرر بتطبيق النظام المعني بنقل ملكية الصيدليات وبعمله ومورد رزقه وهو نظام مزاولة مهنة الصيدلة والاتجار بالأدوية الصادر بالمرسوم الملكي (م/18) وتاريخ 18/3/1398هـ</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وقد اعتمدت جهة التحقيق في فهمها للنظام على تعاميم صادرة عن المدعو الأول (...) وما التعميم المنسوب عمله لاحقاً لموكلي إلا عين تطبيق النظام، ملتمساً الوقوف على هذه الحقيقة المتعلقة برفع الظلم والضرر. وقال وكيل المتهم إن ما يثبت صحة دفاعه ما يلي: أولاً: حقيقة لابد من ذكرها إن سبب نشأة القضية يعود لمطالبة موكلي من الوزارة بتراخيص نقل ملكيات الصيدليات سعى لاستخراجها كإجراء لاحق لنقل الملكية بموجب عقود شراء شرعية، ولكن الوزارة ممثلة بالمدعو الأول (...) رفضت ذلك، ولم تتساءل جهة التحقيق عن مشروعية هذا الرفض معتبرة أنه حق مطلق لقسم الرخص الطبية</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مكتفية بتعاميم قام بها المدعو الأول (...) دون الرجوع للأصل وهو (نظام مزاولة مهنة الصيدلة والإتجار بالأدوية)، موضحاً بداية بأن الوقوف على حقيقة الإكراه تقتضي فهم هذا النظام لارتباط القضية جوهراً ومضموناً بأحكامه</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والتي سوف يظهر معها مدى تلاعب المدعو الأول (...) من خلال تعاميمه دون وجه حق أو صلاحية بأحكام هذا النظام</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وافتعال سبب الجريمة والدفع عليها ومن ثم إكراه و</w:t>
      </w:r>
      <w:r w:rsidRPr="00AF1DEB">
        <w:rPr>
          <w:rFonts w:ascii="Traditional Arabic" w:eastAsia="Calibri" w:hAnsi="Traditional Arabic" w:cs="Traditional Arabic"/>
          <w:sz w:val="32"/>
          <w:szCs w:val="32"/>
          <w:highlight w:val="yellow"/>
          <w:rtl/>
        </w:rPr>
        <w:t>ا</w:t>
      </w:r>
      <w:r w:rsidRPr="00AF1DEB">
        <w:rPr>
          <w:rFonts w:ascii="Traditional Arabic" w:eastAsia="Calibri" w:hAnsi="Traditional Arabic" w:cs="Traditional Arabic"/>
          <w:sz w:val="32"/>
          <w:szCs w:val="32"/>
          <w:rtl/>
        </w:rPr>
        <w:t>ستدراج موكلي وذلك من خلال ذكر ما يتعلق بالترخيص الصادر من وزارة الصحة لغرض نقل ملكية ترخيص صيدلية قائمة</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لقد أرسى المنظم القواعد الأساسية لنقل ملكية تراخيص الصيدليات القائمة من خلال المادتين الخامسة والسادسة منه: المادة الخامسة: "لا يجوز فتح منشأة صيدلية إلا بترخيص من وزارة الصحة ويشترط لمنح الترخيص ما يلي: (أ) أن يكون طالب الترخيص سعودي الجنسية بالغاً </w:t>
      </w:r>
      <w:r w:rsidRPr="00AF1DEB">
        <w:rPr>
          <w:rFonts w:ascii="Traditional Arabic" w:eastAsia="Calibri" w:hAnsi="Traditional Arabic" w:cs="Traditional Arabic"/>
          <w:sz w:val="32"/>
          <w:szCs w:val="32"/>
          <w:highlight w:val="yellow"/>
          <w:rtl/>
        </w:rPr>
        <w:t>إح</w:t>
      </w:r>
      <w:r w:rsidRPr="00AF1DEB">
        <w:rPr>
          <w:rFonts w:ascii="Traditional Arabic" w:eastAsia="Calibri" w:hAnsi="Traditional Arabic" w:cs="Traditional Arabic"/>
          <w:sz w:val="32"/>
          <w:szCs w:val="32"/>
          <w:rtl/>
        </w:rPr>
        <w:t xml:space="preserve">دى وعشرين سنة من العمر" ونلاحظ عدم اشتراط أن يكون المالك </w:t>
      </w:r>
      <w:r w:rsidRPr="00AF1DEB">
        <w:rPr>
          <w:rFonts w:ascii="Traditional Arabic" w:eastAsia="Calibri" w:hAnsi="Traditional Arabic" w:cs="Traditional Arabic"/>
          <w:sz w:val="32"/>
          <w:szCs w:val="32"/>
          <w:highlight w:val="green"/>
          <w:rtl/>
        </w:rPr>
        <w:t>صيدلي سعودي</w:t>
      </w:r>
      <w:r w:rsidRPr="00AF1DEB">
        <w:rPr>
          <w:rFonts w:ascii="Traditional Arabic" w:eastAsia="Calibri" w:hAnsi="Traditional Arabic" w:cs="Traditional Arabic"/>
          <w:sz w:val="32"/>
          <w:szCs w:val="32"/>
          <w:rtl/>
        </w:rPr>
        <w:t xml:space="preserve"> </w:t>
      </w:r>
      <w:r w:rsidRPr="00AF1DEB">
        <w:rPr>
          <w:rFonts w:ascii="Traditional Arabic" w:eastAsia="Calibri" w:hAnsi="Traditional Arabic" w:cs="Traditional Arabic"/>
          <w:sz w:val="32"/>
          <w:szCs w:val="32"/>
          <w:highlight w:val="green"/>
          <w:rtl/>
        </w:rPr>
        <w:t>خلاف ما يتمسك به</w:t>
      </w:r>
      <w:r w:rsidRPr="00AF1DEB">
        <w:rPr>
          <w:rFonts w:ascii="Traditional Arabic" w:eastAsia="Calibri" w:hAnsi="Traditional Arabic" w:cs="Traditional Arabic"/>
          <w:sz w:val="32"/>
          <w:szCs w:val="32"/>
          <w:rtl/>
        </w:rPr>
        <w:t xml:space="preserve"> المدعو الأول (...) والمدعي العام. "(ب)...(ج) أن يقدم تعهداً من صيدلي مرخص له بمزاولة الصيدلة بالتفرغ لإدارة المنشأة -الصيدلية-" نلاحظ أن النظام لم يشترط أن يكون سعودياً وإنما صيدلي مرخص له فقط </w:t>
      </w:r>
      <w:r w:rsidRPr="00AF1DEB">
        <w:rPr>
          <w:rFonts w:ascii="Traditional Arabic" w:eastAsia="Calibri" w:hAnsi="Traditional Arabic" w:cs="Traditional Arabic"/>
          <w:sz w:val="32"/>
          <w:szCs w:val="32"/>
          <w:highlight w:val="green"/>
          <w:rtl/>
        </w:rPr>
        <w:t>خلاف ما يتمسك</w:t>
      </w:r>
      <w:r w:rsidRPr="00AF1DEB">
        <w:rPr>
          <w:rFonts w:ascii="Traditional Arabic" w:eastAsia="Calibri" w:hAnsi="Traditional Arabic" w:cs="Traditional Arabic"/>
          <w:sz w:val="32"/>
          <w:szCs w:val="32"/>
          <w:rtl/>
        </w:rPr>
        <w:t xml:space="preserve"> به المدعو الأول (...) والمدعى العام (د)... (هـ)...</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المادة السادسة: "يعتبر الترخيص شخصياً لصاحب المنشأة (المالك) فإذا تغير (يقصد </w:t>
      </w:r>
      <w:r w:rsidRPr="00AF1DEB">
        <w:rPr>
          <w:rFonts w:ascii="Traditional Arabic" w:eastAsia="Calibri" w:hAnsi="Traditional Arabic" w:cs="Traditional Arabic"/>
          <w:sz w:val="32"/>
          <w:szCs w:val="32"/>
          <w:rtl/>
        </w:rPr>
        <w:lastRenderedPageBreak/>
        <w:t>نقل الملكية) وجب أن تتوافر فيمن يحل محله الشروط المنصوص عليها في المادة الخامسة (المشار إليها أعلاه) من هذا النظام وأن يقدم طلب</w:t>
      </w:r>
      <w:r w:rsidRPr="00AF1DEB">
        <w:rPr>
          <w:rFonts w:ascii="Traditional Arabic" w:eastAsia="Calibri" w:hAnsi="Traditional Arabic" w:cs="Traditional Arabic"/>
          <w:sz w:val="32"/>
          <w:szCs w:val="32"/>
          <w:highlight w:val="yellow"/>
          <w:rtl/>
        </w:rPr>
        <w:t>اً</w:t>
      </w:r>
      <w:r w:rsidRPr="00AF1DEB">
        <w:rPr>
          <w:rFonts w:ascii="Traditional Arabic" w:eastAsia="Calibri" w:hAnsi="Traditional Arabic" w:cs="Traditional Arabic"/>
          <w:sz w:val="32"/>
          <w:szCs w:val="32"/>
          <w:rtl/>
        </w:rPr>
        <w:t xml:space="preserve"> لوزارة الصحة ل</w:t>
      </w:r>
      <w:r w:rsidRPr="00AF1DEB">
        <w:rPr>
          <w:rFonts w:ascii="Traditional Arabic" w:eastAsia="Calibri" w:hAnsi="Traditional Arabic" w:cs="Traditional Arabic"/>
          <w:sz w:val="32"/>
          <w:szCs w:val="32"/>
          <w:highlight w:val="yellow"/>
          <w:rtl/>
        </w:rPr>
        <w:t>ا</w:t>
      </w:r>
      <w:r w:rsidRPr="00AF1DEB">
        <w:rPr>
          <w:rFonts w:ascii="Traditional Arabic" w:eastAsia="Calibri" w:hAnsi="Traditional Arabic" w:cs="Traditional Arabic"/>
          <w:sz w:val="32"/>
          <w:szCs w:val="32"/>
          <w:rtl/>
        </w:rPr>
        <w:t xml:space="preserve">عتماد نقل الترخيص إليه". ومن خلال </w:t>
      </w:r>
      <w:r w:rsidRPr="00AF1DEB">
        <w:rPr>
          <w:rFonts w:ascii="Traditional Arabic" w:eastAsia="Calibri" w:hAnsi="Traditional Arabic" w:cs="Traditional Arabic"/>
          <w:sz w:val="32"/>
          <w:szCs w:val="32"/>
          <w:highlight w:val="yellow"/>
          <w:rtl/>
        </w:rPr>
        <w:t>ا</w:t>
      </w:r>
      <w:r w:rsidRPr="00AF1DEB">
        <w:rPr>
          <w:rFonts w:ascii="Traditional Arabic" w:eastAsia="Calibri" w:hAnsi="Traditional Arabic" w:cs="Traditional Arabic"/>
          <w:sz w:val="32"/>
          <w:szCs w:val="32"/>
          <w:rtl/>
        </w:rPr>
        <w:t>ستقراء المادة (٥) يتضح أنها نظمت قواعد منح الترخيص لفتح صيدلية جديدة</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وكذلك نقل ملكية الترخيص لصيدلية قائمة لإحالة المادة (٦) عليها فيما يتعلق بنقل الملكيات، فلم تشترط المادة (٥) أن يكون الصيدلي الذي يقدم المالك (طالب الترخيص) تعهداً منـــه بالتفرغ لإدارة الصيدلية سعودياً، وإنما </w:t>
      </w:r>
      <w:r w:rsidRPr="00AF1DEB">
        <w:rPr>
          <w:rFonts w:ascii="Traditional Arabic" w:eastAsia="Calibri" w:hAnsi="Traditional Arabic" w:cs="Traditional Arabic"/>
          <w:sz w:val="32"/>
          <w:szCs w:val="32"/>
          <w:highlight w:val="yellow"/>
          <w:rtl/>
        </w:rPr>
        <w:t>اك</w:t>
      </w:r>
      <w:r w:rsidRPr="00AF1DEB">
        <w:rPr>
          <w:rFonts w:ascii="Traditional Arabic" w:eastAsia="Calibri" w:hAnsi="Traditional Arabic" w:cs="Traditional Arabic"/>
          <w:sz w:val="32"/>
          <w:szCs w:val="32"/>
          <w:rtl/>
        </w:rPr>
        <w:t>تفت الفقرة (ج) من هذه المادة ب</w:t>
      </w:r>
      <w:r w:rsidRPr="00AF1DEB">
        <w:rPr>
          <w:rFonts w:ascii="Traditional Arabic" w:eastAsia="Calibri" w:hAnsi="Traditional Arabic" w:cs="Traditional Arabic"/>
          <w:sz w:val="32"/>
          <w:szCs w:val="32"/>
          <w:highlight w:val="yellow"/>
          <w:rtl/>
        </w:rPr>
        <w:t>أ</w:t>
      </w:r>
      <w:r w:rsidRPr="00AF1DEB">
        <w:rPr>
          <w:rFonts w:ascii="Traditional Arabic" w:eastAsia="Calibri" w:hAnsi="Traditional Arabic" w:cs="Traditional Arabic"/>
          <w:sz w:val="32"/>
          <w:szCs w:val="32"/>
          <w:rtl/>
        </w:rPr>
        <w:t>ن يكون مرخصاً له فقط. وقد عرفت اللائحة التنفيذية للنظام في بند التعاريف من الفصل الأول الباب الأول بأن الصيدلي المرخص له هو كل صيدلي مسجل في سجل الصيادلة لدى الوزارة ومرخص له بمزاولة المهنة</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وهذا متوفر في جميع الصيادلة الذين يعملون بالشركة فهم </w:t>
      </w:r>
      <w:r w:rsidRPr="00AF1DEB">
        <w:rPr>
          <w:rFonts w:ascii="Traditional Arabic" w:eastAsia="Calibri" w:hAnsi="Traditional Arabic" w:cs="Traditional Arabic"/>
          <w:sz w:val="32"/>
          <w:szCs w:val="32"/>
          <w:highlight w:val="green"/>
          <w:rtl/>
        </w:rPr>
        <w:t>مرخص</w:t>
      </w:r>
      <w:r>
        <w:rPr>
          <w:rFonts w:ascii="Traditional Arabic" w:eastAsia="Calibri" w:hAnsi="Traditional Arabic" w:cs="Traditional Arabic" w:hint="cs"/>
          <w:sz w:val="32"/>
          <w:szCs w:val="32"/>
          <w:highlight w:val="green"/>
          <w:rtl/>
        </w:rPr>
        <w:t>و</w:t>
      </w:r>
      <w:r w:rsidRPr="00AF1DEB">
        <w:rPr>
          <w:rFonts w:ascii="Traditional Arabic" w:eastAsia="Calibri" w:hAnsi="Traditional Arabic" w:cs="Traditional Arabic"/>
          <w:sz w:val="32"/>
          <w:szCs w:val="32"/>
          <w:highlight w:val="green"/>
          <w:rtl/>
        </w:rPr>
        <w:t>ن</w:t>
      </w:r>
      <w:r w:rsidRPr="00AF1DEB">
        <w:rPr>
          <w:rFonts w:ascii="Traditional Arabic" w:eastAsia="Calibri" w:hAnsi="Traditional Arabic" w:cs="Traditional Arabic"/>
          <w:sz w:val="32"/>
          <w:szCs w:val="32"/>
          <w:rtl/>
        </w:rPr>
        <w:t xml:space="preserve"> نظامياً </w:t>
      </w:r>
      <w:r w:rsidRPr="00AF1DEB">
        <w:rPr>
          <w:rFonts w:ascii="Traditional Arabic" w:eastAsia="Calibri" w:hAnsi="Traditional Arabic" w:cs="Traditional Arabic"/>
          <w:sz w:val="32"/>
          <w:szCs w:val="32"/>
          <w:highlight w:val="yellow"/>
          <w:rtl/>
        </w:rPr>
        <w:t>ا</w:t>
      </w:r>
      <w:r w:rsidRPr="00AF1DEB">
        <w:rPr>
          <w:rFonts w:ascii="Traditional Arabic" w:eastAsia="Calibri" w:hAnsi="Traditional Arabic" w:cs="Traditional Arabic"/>
          <w:sz w:val="32"/>
          <w:szCs w:val="32"/>
          <w:rtl/>
        </w:rPr>
        <w:t>ستناداً ل</w:t>
      </w:r>
      <w:r w:rsidRPr="00AF1DEB">
        <w:rPr>
          <w:rFonts w:ascii="Traditional Arabic" w:eastAsia="Calibri" w:hAnsi="Traditional Arabic" w:cs="Traditional Arabic"/>
          <w:sz w:val="32"/>
          <w:szCs w:val="32"/>
          <w:highlight w:val="yellow"/>
          <w:rtl/>
        </w:rPr>
        <w:t>لا</w:t>
      </w:r>
      <w:r w:rsidRPr="00AF1DEB">
        <w:rPr>
          <w:rFonts w:ascii="Traditional Arabic" w:eastAsia="Calibri" w:hAnsi="Traditional Arabic" w:cs="Traditional Arabic"/>
          <w:sz w:val="32"/>
          <w:szCs w:val="32"/>
          <w:rtl/>
        </w:rPr>
        <w:t>ستثناء الوارد في المادة الثانية والتي نصت على أنه: "...ويجوز لوزير الصحة الاعفاء من شروط الجنسية إذا لم يتوافر العدد الكافي من السعوديين..." وإن ندرة الصيادلة السعوديين حقيقة</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وليس مجرد كلام ندفع به ويطالب بها المدعو الأول (...) والمدعي العام، بل يتضح معاناة نفس وزارة الصحة وفروعها من هذه الندرة وتعيين الوزارة للصيادلة </w:t>
      </w:r>
      <w:r>
        <w:rPr>
          <w:rFonts w:ascii="Traditional Arabic" w:eastAsia="Calibri" w:hAnsi="Traditional Arabic" w:cs="Traditional Arabic" w:hint="cs"/>
          <w:sz w:val="32"/>
          <w:szCs w:val="32"/>
          <w:rtl/>
        </w:rPr>
        <w:t>ال</w:t>
      </w:r>
      <w:r w:rsidRPr="00AF1DEB">
        <w:rPr>
          <w:rFonts w:ascii="Traditional Arabic" w:eastAsia="Calibri" w:hAnsi="Traditional Arabic" w:cs="Traditional Arabic"/>
          <w:sz w:val="32"/>
          <w:szCs w:val="32"/>
          <w:highlight w:val="green"/>
          <w:rtl/>
        </w:rPr>
        <w:t>أجانب لدي</w:t>
      </w:r>
      <w:r>
        <w:rPr>
          <w:rFonts w:ascii="Traditional Arabic" w:eastAsia="Calibri" w:hAnsi="Traditional Arabic" w:cs="Traditional Arabic" w:hint="cs"/>
          <w:sz w:val="32"/>
          <w:szCs w:val="32"/>
          <w:highlight w:val="green"/>
          <w:rtl/>
        </w:rPr>
        <w:t>ه</w:t>
      </w:r>
      <w:r w:rsidRPr="00AF1DEB">
        <w:rPr>
          <w:rFonts w:ascii="Traditional Arabic" w:eastAsia="Calibri" w:hAnsi="Traditional Arabic" w:cs="Traditional Arabic"/>
          <w:sz w:val="32"/>
          <w:szCs w:val="32"/>
          <w:highlight w:val="green"/>
          <w:rtl/>
        </w:rPr>
        <w:t>ا</w:t>
      </w:r>
      <w:r w:rsidRPr="00AF1DEB">
        <w:rPr>
          <w:rFonts w:ascii="Traditional Arabic" w:eastAsia="Calibri" w:hAnsi="Traditional Arabic" w:cs="Traditional Arabic"/>
          <w:sz w:val="32"/>
          <w:szCs w:val="32"/>
          <w:rtl/>
        </w:rPr>
        <w:t>، إضافة لعدم كفاية مخرجات الجامعات لحاجة سوق العمل. وبذلك يتبين أن دور الوزارة حيال شروط المادة (5) من النظام دور رقابي شكلي فقط يقتصر على التأكد من استيفائها لهذه الشروط واعتماد نقل التراخيص وفقاً لنص المادة (6) صراحة</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ولا يوجد من ضمن الشروط المسرودة في المادتين (٦،٥) شرط الصيدلي السعودي</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وإنما الشرط الوارد في الفقرة (ج) من المادة (٥) فقط وهو </w:t>
      </w:r>
      <w:r w:rsidRPr="00AF1DEB">
        <w:rPr>
          <w:rFonts w:ascii="Traditional Arabic" w:eastAsia="Calibri" w:hAnsi="Traditional Arabic" w:cs="Traditional Arabic"/>
          <w:sz w:val="32"/>
          <w:szCs w:val="32"/>
          <w:highlight w:val="green"/>
          <w:rtl/>
        </w:rPr>
        <w:t>توافر</w:t>
      </w:r>
      <w:r w:rsidRPr="00AF1DEB">
        <w:rPr>
          <w:rFonts w:ascii="Traditional Arabic" w:eastAsia="Calibri" w:hAnsi="Traditional Arabic" w:cs="Traditional Arabic"/>
          <w:sz w:val="32"/>
          <w:szCs w:val="32"/>
          <w:rtl/>
        </w:rPr>
        <w:t xml:space="preserve"> صيدلي مرخص له. ومع ذلك انتهج المدعو الأول (...) نهجاً بعيداً عن النظام ومعتمداً ذلك</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بحجة عدم توافر الصيدلي السعودي بالإدارة والتملك ضارباً بنظام الاتجار بالأدوية الصادر بالمرسوم الملكي رقم (م/18) و تاريخ 18/3/1398هـ عرض الحائط</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وبحجة قرب صدور نظام جديد رغم أن هذا النظام الساري ع</w:t>
      </w:r>
      <w:r w:rsidRPr="00AF1DEB">
        <w:rPr>
          <w:rFonts w:ascii="Traditional Arabic" w:eastAsia="Calibri" w:hAnsi="Traditional Arabic" w:cs="Traditional Arabic"/>
          <w:sz w:val="32"/>
          <w:szCs w:val="32"/>
          <w:highlight w:val="green"/>
          <w:rtl/>
        </w:rPr>
        <w:t>َقَد</w:t>
      </w:r>
      <w:r w:rsidRPr="00AF1DEB">
        <w:rPr>
          <w:rFonts w:ascii="Traditional Arabic" w:eastAsia="Calibri" w:hAnsi="Traditional Arabic" w:cs="Traditional Arabic"/>
          <w:sz w:val="32"/>
          <w:szCs w:val="32"/>
          <w:rtl/>
        </w:rPr>
        <w:t>َ حق إصدار القرارات التنظيمية بشأنه لوزير الصحة فقط</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وأن يتم نشرها بالجريدة الرسمية شريطة عدم تعارضها مع النظام نفسه حيث لا يملك تعديل أحكامه إلا مصدره بمرسوم ملكي وفق المادة (٦٧) منه، إلا أن المدعو الأول (...) أصدر تعميماً عاجلاً جداً لجميع فروع الوزارة برقم (12634/20) وتاريخ 19/1/1425هـ وأرفقه المدعي العام بأوراق القضية كمستند في الاتهام ضد موكلي ونصه كالتالي: "نظراً لقرب صدور نظام مزاولة مهنة الصيدلة والاتجار بالأدوية الجديد ولما لاحظته الوزارة من عدم التقيد بشروط افتتاح الصيدليات ومنها</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شرط الصيدلي السعودي لإدارة أو تملك الصيدليات الخاصة -لاسيما لسلسلة الصيدليات في المدن الرئيسية- رغم كثرة التعاميم الصادرة بهذا الشأن وهذا ترتب عليه تجاوزات أدت إلى شكاوى العديد من الصيادلة والمواطنين وبناءً على ما ذكر يتم التالي: 1- إيقاف منح أي ترخيص صيدلية من الآن وصاعداً من قبلكم حتى يتم تطبيق شرط الصيدلي السعودي في التملك والإدارة. ٢- التأكد بأن كل صيدلية حصلت على ترخيص يكون الصيدلي السعودي على رأس العمل. 3- يتم الرفع بقائمة تضم الطلبات التي حصلت على موافقة مبدئية لنا ليتم دراستها" انتهى نصه وهنا لا يخفى على </w:t>
      </w:r>
      <w:r w:rsidRPr="00AF1DEB">
        <w:rPr>
          <w:rFonts w:ascii="Traditional Arabic" w:eastAsia="Calibri" w:hAnsi="Traditional Arabic" w:cs="Traditional Arabic"/>
          <w:sz w:val="32"/>
          <w:szCs w:val="32"/>
          <w:rtl/>
        </w:rPr>
        <w:lastRenderedPageBreak/>
        <w:t xml:space="preserve">أحد ما في هذا التعميم من التجاهل لنظام المزاولة الصادر بالمرسوم الملكي لعام </w:t>
      </w:r>
      <w:r w:rsidRPr="00AF1DEB">
        <w:rPr>
          <w:rFonts w:ascii="Traditional Arabic" w:eastAsia="Calibri" w:hAnsi="Traditional Arabic" w:cs="Traditional Arabic"/>
          <w:sz w:val="32"/>
          <w:szCs w:val="32"/>
          <w:rtl/>
          <w:lang w:bidi="fa-IR"/>
        </w:rPr>
        <w:t>۱۳۹۸</w:t>
      </w:r>
      <w:r w:rsidRPr="00AF1DEB">
        <w:rPr>
          <w:rFonts w:ascii="Traditional Arabic" w:eastAsia="Calibri" w:hAnsi="Traditional Arabic" w:cs="Traditional Arabic"/>
          <w:sz w:val="32"/>
          <w:szCs w:val="32"/>
          <w:rtl/>
        </w:rPr>
        <w:t xml:space="preserve"> بقصد الإضرار بموكلي وبمورد رزقه وبقصد الإضرار بمصالح المواطنين وإيقاع الظلم بعد تيقنه من أن هناك عقود بيع وشراء تمت بينهم دُفع فيها الملايين قبل تعميمه وبعده، إلا أن الذي قصر ذلك على الصيدلي السعودي مع علمه بندرته دون المرخص له الأجنبي هو المدعو الأول (...) وإذا كان لديه أو لدى المدعي العام قرار وزاري منشور بالجريدة الرسمية أو مرسوم ملكي بتعديله فليتقدم به</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وإن إشارته لقرب صدور نظام جديد لا يعطيه حق التمسك به أبداً في تعاميمه قبل صدوره ونشره بالجريدة الرسمية ونفاذ تاريخ سريانه</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وهذا يدل على تجرؤه على النظام ومما يثبت س</w:t>
      </w:r>
      <w:r w:rsidRPr="00AF1DEB">
        <w:rPr>
          <w:rFonts w:ascii="Traditional Arabic" w:eastAsia="Calibri" w:hAnsi="Traditional Arabic" w:cs="Traditional Arabic"/>
          <w:sz w:val="32"/>
          <w:szCs w:val="32"/>
          <w:highlight w:val="yellow"/>
          <w:rtl/>
        </w:rPr>
        <w:t>وء</w:t>
      </w:r>
      <w:r w:rsidRPr="00AF1DEB">
        <w:rPr>
          <w:rFonts w:ascii="Traditional Arabic" w:eastAsia="Calibri" w:hAnsi="Traditional Arabic" w:cs="Traditional Arabic"/>
          <w:sz w:val="32"/>
          <w:szCs w:val="32"/>
          <w:rtl/>
        </w:rPr>
        <w:t xml:space="preserve"> نيته بما لا يدع مجالاً للشك أنه أولاً: نص على إيقاف منح التراخيص وتقييد الصيدليات القائمة بشرط الصيدلي السعودي</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وثانياً: طلب الرفع لـــه بقائمة عن الصيدليات التي منحت ترخيص مبدئي</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تعمداً في افتعال سبب الجريمة ومتابعتها</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ولم يكتف بالتعميم السابق فألحقه بآخر عاجل جداً وبالفاكس بفارق زمني بينهما أربعة أيام يدخل ضمنها الخميس والجمعة بنفس صيغته</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مع ظهور نيته المبيتة صراحة ضد موكلي ومورد رزقه وعمله بنصه على صيدليات (...) برقم (14567/20) وتاريخ 23/1/1425هـ وجميع هذه التعاميم مخالفة للنظام. وبالاطلاع على هذه التعاميم يتضح أن من تقدم بالبلاغ ضد موكلي مجرداً من سلطان وظيفته وسطوة منصبه</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فهو بكل جرأة على النظام يأمر مرؤوسيه أن يتركوا نظاماً سارياً صادراً بمرسوم ملكي بحجة قرب صدور نظام لم يصدر بعد، ويطالب باتباعه دون وجه حق واستخدامه وسيلة لافتعال سبب جريمة</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ولإكراه موكلي رغم كل الصيحات التي رفعها أمام المباحث الإدارية وجهة التحقيق بأنه قد طلب منه مكرهاً لرفع الظلم عنه</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ولم يعرض رشوة مطلقاً يأتي المدعي العام بقرار الاتهام مقرراً أن بلاغ من يتجرأ على النظام أقصد المدعو الأول (...) يعد دليلاً حيث جاء في الفقرة الأولى من ثانياً (البلاغ عن الواقعة من قبل سعادة مدير الرخص الطبية بوزارة الصحة المدعو الأول(...)</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وفي الفقرة السابعة من البند الثاني من أدلة الاتهام (أن قول موكلي بأنه طلب منه المبلغ ولم يعرض ليس معقولاً فكيف يطلب منه والذي طلب منه يبلغ عن الواقعة علماً أن المبلغ في كلا الحالتين رشوة) وهنا أجيب للمدعي العام عندما يقول ليس معقولاً فكيف من يطلب منه يبلغ عنه، فهل من المعقول من يبلغ -وأقصد المدعو الأول (...)- يتلاعب بالأنظمة معدلاً ومبطلاً بكل جرأة عليها</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ويتمسك بأنظمة غير سارية وذلك كالذي يأمن العقاب، وهل من المعقول ألا يكون المدعو الأول (...) قام بافتعال ذلك</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ثم تحريض و</w:t>
      </w:r>
      <w:r w:rsidRPr="00AF1DEB">
        <w:rPr>
          <w:rFonts w:ascii="Traditional Arabic" w:eastAsia="Calibri" w:hAnsi="Traditional Arabic" w:cs="Traditional Arabic"/>
          <w:sz w:val="32"/>
          <w:szCs w:val="32"/>
          <w:highlight w:val="yellow"/>
          <w:rtl/>
        </w:rPr>
        <w:t>اس</w:t>
      </w:r>
      <w:r w:rsidRPr="00AF1DEB">
        <w:rPr>
          <w:rFonts w:ascii="Traditional Arabic" w:eastAsia="Calibri" w:hAnsi="Traditional Arabic" w:cs="Traditional Arabic"/>
          <w:sz w:val="32"/>
          <w:szCs w:val="32"/>
          <w:rtl/>
        </w:rPr>
        <w:t>تدراج موكلي وجهة الضبط لكي يكون البطل المقدر أو لغاية في نفسه، المدعو الأول (...) لا يخشى من أن تكتشف خطته، فهو من يجيد تعطيل النظام والتلاعب فيه بمسمى النظام وهو من يستطيع أن يأمر مرؤوسيه ظاهراً وباطناً</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بل وأمام أجهزة الدولة الأخرى فهو من يخاطب المباحث الإدارية مزكياً لمن استخدمه في استدراج موكلي وهو</w:t>
      </w:r>
      <w:r w:rsidRPr="00AF1DEB">
        <w:rPr>
          <w:rFonts w:ascii="Traditional Arabic" w:eastAsia="Calibri" w:hAnsi="Traditional Arabic" w:cs="Traditional Arabic"/>
          <w:color w:val="FF0000"/>
          <w:sz w:val="32"/>
          <w:szCs w:val="32"/>
          <w:rtl/>
        </w:rPr>
        <w:t xml:space="preserve"> </w:t>
      </w:r>
      <w:r w:rsidRPr="00AF1DEB">
        <w:rPr>
          <w:rFonts w:ascii="Traditional Arabic" w:eastAsia="Calibri" w:hAnsi="Traditional Arabic" w:cs="Traditional Arabic"/>
          <w:sz w:val="32"/>
          <w:szCs w:val="32"/>
          <w:rtl/>
        </w:rPr>
        <w:t>المدعو الثاني (...) (وقد شاهد موكلي هذا الخطاب لدى جهة التحقيق مرفق</w:t>
      </w:r>
      <w:r w:rsidRPr="00AF1DEB">
        <w:rPr>
          <w:rFonts w:ascii="Traditional Arabic" w:eastAsia="Calibri" w:hAnsi="Traditional Arabic" w:cs="Traditional Arabic"/>
          <w:sz w:val="32"/>
          <w:szCs w:val="32"/>
          <w:highlight w:val="yellow"/>
          <w:rtl/>
        </w:rPr>
        <w:t>اً</w:t>
      </w:r>
      <w:r w:rsidRPr="00AF1DEB">
        <w:rPr>
          <w:rFonts w:ascii="Traditional Arabic" w:eastAsia="Calibri" w:hAnsi="Traditional Arabic" w:cs="Traditional Arabic"/>
          <w:sz w:val="32"/>
          <w:szCs w:val="32"/>
          <w:rtl/>
        </w:rPr>
        <w:t xml:space="preserve"> بأوراق القضية) حتى لا تمحص أقوال وأساليب </w:t>
      </w:r>
      <w:r w:rsidRPr="00AF1DEB">
        <w:rPr>
          <w:rFonts w:ascii="Traditional Arabic" w:eastAsia="Calibri" w:hAnsi="Traditional Arabic" w:cs="Traditional Arabic"/>
          <w:sz w:val="32"/>
          <w:szCs w:val="32"/>
          <w:highlight w:val="yellow"/>
          <w:rtl/>
        </w:rPr>
        <w:t>ا</w:t>
      </w:r>
      <w:r w:rsidRPr="00AF1DEB">
        <w:rPr>
          <w:rFonts w:ascii="Traditional Arabic" w:eastAsia="Calibri" w:hAnsi="Traditional Arabic" w:cs="Traditional Arabic"/>
          <w:sz w:val="32"/>
          <w:szCs w:val="32"/>
          <w:rtl/>
        </w:rPr>
        <w:t xml:space="preserve">شتراكه باستدراج موكلي لهذه التهمة دون خشية من أحد. ثانياً: </w:t>
      </w:r>
      <w:r w:rsidRPr="00AF1DEB">
        <w:rPr>
          <w:rFonts w:ascii="Traditional Arabic" w:eastAsia="Calibri" w:hAnsi="Traditional Arabic" w:cs="Traditional Arabic"/>
          <w:sz w:val="32"/>
          <w:szCs w:val="32"/>
          <w:highlight w:val="yellow"/>
          <w:rtl/>
        </w:rPr>
        <w:t>ان</w:t>
      </w:r>
      <w:r w:rsidRPr="00AF1DEB">
        <w:rPr>
          <w:rFonts w:ascii="Traditional Arabic" w:eastAsia="Calibri" w:hAnsi="Traditional Arabic" w:cs="Traditional Arabic"/>
          <w:sz w:val="32"/>
          <w:szCs w:val="32"/>
          <w:rtl/>
        </w:rPr>
        <w:t xml:space="preserve">تفاء النتيجة الإجرامية كعنصر من عناصر الركن المادي لجريمة </w:t>
      </w:r>
      <w:r w:rsidRPr="00AF1DEB">
        <w:rPr>
          <w:rFonts w:ascii="Traditional Arabic" w:eastAsia="Calibri" w:hAnsi="Traditional Arabic" w:cs="Traditional Arabic"/>
          <w:sz w:val="32"/>
          <w:szCs w:val="32"/>
          <w:rtl/>
        </w:rPr>
        <w:lastRenderedPageBreak/>
        <w:t xml:space="preserve">عرض الرشوة </w:t>
      </w:r>
      <w:r w:rsidRPr="00AF1DEB">
        <w:rPr>
          <w:rFonts w:ascii="Traditional Arabic" w:eastAsia="Calibri" w:hAnsi="Traditional Arabic" w:cs="Traditional Arabic"/>
          <w:sz w:val="32"/>
          <w:szCs w:val="32"/>
          <w:highlight w:val="green"/>
          <w:rtl/>
        </w:rPr>
        <w:t>بحق</w:t>
      </w:r>
      <w:r>
        <w:rPr>
          <w:rFonts w:ascii="Traditional Arabic" w:eastAsia="Calibri" w:hAnsi="Traditional Arabic" w:cs="Traditional Arabic" w:hint="cs"/>
          <w:sz w:val="32"/>
          <w:szCs w:val="32"/>
          <w:rtl/>
        </w:rPr>
        <w:t xml:space="preserve"> موكلي؛</w:t>
      </w:r>
      <w:r w:rsidRPr="00AF1DEB">
        <w:rPr>
          <w:rFonts w:ascii="Traditional Arabic" w:eastAsia="Calibri" w:hAnsi="Traditional Arabic" w:cs="Traditional Arabic"/>
          <w:sz w:val="32"/>
          <w:szCs w:val="32"/>
          <w:rtl/>
        </w:rPr>
        <w:t xml:space="preserve"> مما لا يخفى أن مفهوم النتيجة الإجرامية كعنصر من عناصر الركن المادي لجريمة عرض الرشوة لا تتمثل في ضرر واقع</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وإنما في خطر إفساد الموظف العام وتهديد مصالح الأجهزة الحكومية، وبتطبيق هذا المفهوم على قضيتنا يتبين بأن من مارس الفساد أ</w:t>
      </w:r>
      <w:r w:rsidRPr="00AF1DEB">
        <w:rPr>
          <w:rFonts w:ascii="Traditional Arabic" w:eastAsia="Calibri" w:hAnsi="Traditional Arabic" w:cs="Traditional Arabic"/>
          <w:sz w:val="32"/>
          <w:szCs w:val="32"/>
          <w:highlight w:val="yellow"/>
          <w:rtl/>
        </w:rPr>
        <w:t>وقع</w:t>
      </w:r>
      <w:r w:rsidRPr="00AF1DEB">
        <w:rPr>
          <w:rFonts w:ascii="Traditional Arabic" w:eastAsia="Calibri" w:hAnsi="Traditional Arabic" w:cs="Traditional Arabic"/>
          <w:sz w:val="32"/>
          <w:szCs w:val="32"/>
          <w:rtl/>
        </w:rPr>
        <w:t xml:space="preserve"> هذا الخطر </w:t>
      </w:r>
      <w:r w:rsidRPr="00AF1DEB">
        <w:rPr>
          <w:rFonts w:ascii="Traditional Arabic" w:eastAsia="Calibri" w:hAnsi="Traditional Arabic" w:cs="Traditional Arabic"/>
          <w:sz w:val="32"/>
          <w:szCs w:val="32"/>
          <w:highlight w:val="yellow"/>
          <w:rtl/>
        </w:rPr>
        <w:t>ابتداءً</w:t>
      </w:r>
      <w:r w:rsidRPr="00AF1DEB">
        <w:rPr>
          <w:rFonts w:ascii="Traditional Arabic" w:eastAsia="Calibri" w:hAnsi="Traditional Arabic" w:cs="Traditional Arabic"/>
          <w:sz w:val="32"/>
          <w:szCs w:val="32"/>
          <w:rtl/>
        </w:rPr>
        <w:t xml:space="preserve"> مهدداً مصالح وزارة الصحة ورعايتها هو المدعو الأول (...) بتلاعبه بالأنظمة المعنية بها</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مما أهدر رعاية المصالح التي بنيت عليها علة التجريم في جريمة عرض الرشوة، ومما يثبت أن ليس لموكلي </w:t>
      </w:r>
      <w:r>
        <w:rPr>
          <w:rFonts w:ascii="Traditional Arabic" w:eastAsia="Calibri" w:hAnsi="Traditional Arabic" w:cs="Traditional Arabic" w:hint="cs"/>
          <w:sz w:val="32"/>
          <w:szCs w:val="32"/>
          <w:rtl/>
        </w:rPr>
        <w:t>علاقة</w:t>
      </w:r>
      <w:r w:rsidRPr="00AF1DEB">
        <w:rPr>
          <w:rFonts w:ascii="Traditional Arabic" w:eastAsia="Calibri" w:hAnsi="Traditional Arabic" w:cs="Traditional Arabic"/>
          <w:sz w:val="32"/>
          <w:szCs w:val="32"/>
          <w:rtl/>
        </w:rPr>
        <w:t xml:space="preserve"> في هذا التلاعب بالأنظمة </w:t>
      </w:r>
      <w:r w:rsidRPr="00AF1DEB">
        <w:rPr>
          <w:rFonts w:ascii="Traditional Arabic" w:eastAsia="Calibri" w:hAnsi="Traditional Arabic" w:cs="Traditional Arabic"/>
          <w:sz w:val="32"/>
          <w:szCs w:val="32"/>
          <w:highlight w:val="yellow"/>
          <w:rtl/>
        </w:rPr>
        <w:t>ابتداءً</w:t>
      </w:r>
      <w:r w:rsidRPr="00AF1DEB">
        <w:rPr>
          <w:rFonts w:ascii="Traditional Arabic" w:eastAsia="Calibri" w:hAnsi="Traditional Arabic" w:cs="Traditional Arabic"/>
          <w:sz w:val="32"/>
          <w:szCs w:val="32"/>
          <w:rtl/>
        </w:rPr>
        <w:t xml:space="preserve"> هو أنه لم يطالب إلا بتطبيق النظام الذي عطله المدعو الأول (...) ولم يسع لشراء ذمة الموظف</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ولكن ليتخلص من عمل ظالم وشر محيق قام به هذا الموظف</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وبالتالي انتفاء علة التجريم بحق موكلي وعدم تحقق النتيجة الإجرامية كون المدعو الأول (...) أهدر مصالح الوزارة ابتداءً بمنعه حق مشروع ظلماً وعدواناً. ثالثاً: الدفع ب</w:t>
      </w:r>
      <w:r w:rsidRPr="00AF1DEB">
        <w:rPr>
          <w:rFonts w:ascii="Traditional Arabic" w:eastAsia="Calibri" w:hAnsi="Traditional Arabic" w:cs="Traditional Arabic"/>
          <w:sz w:val="32"/>
          <w:szCs w:val="32"/>
          <w:highlight w:val="yellow"/>
          <w:rtl/>
        </w:rPr>
        <w:t>انت</w:t>
      </w:r>
      <w:r w:rsidRPr="00AF1DEB">
        <w:rPr>
          <w:rFonts w:ascii="Traditional Arabic" w:eastAsia="Calibri" w:hAnsi="Traditional Arabic" w:cs="Traditional Arabic"/>
          <w:sz w:val="32"/>
          <w:szCs w:val="32"/>
          <w:rtl/>
        </w:rPr>
        <w:t>فاء القصد الجنائي بحق موكلي لتعرضه للإكراه المادي والمعنوي ودفعه عليها، إن إرادة موكلي يشوبها عيب من عيوب الإرادة وهو قيام المدعو الأول (...) بافتعال سبب الجريمة وتحريضه وإكراهه وذلك من: 1- جميع ما تم الإشارة إليه في الحقيقة التي لابد من ذكرها في البند الأول من هذه المذكرة. ٢- قيام المدعو الأول (...) بإصدار تعميم برقم (12634/20) وتاريخ 19/1/1425هـ مخالفاً به لأحكام النظام والعلاقة الواضحة بين أفعاله كونه مصدراً للتعميم بنفسه ومبلغاً عن الجريمة</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فهو المانع باسم النظام وهو المستفيد من المكافأة والثناء. 3- إن تمسك المدعو الأول (...) بنظام لم يصدر بعد وفق ما أشار إليه في هذا التعميم </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نظراً لقرب صدو</w:t>
      </w:r>
      <w:r w:rsidRPr="00AF1DEB">
        <w:rPr>
          <w:rFonts w:ascii="Traditional Arabic" w:eastAsia="Calibri" w:hAnsi="Traditional Arabic" w:cs="Traditional Arabic"/>
          <w:sz w:val="32"/>
          <w:szCs w:val="32"/>
          <w:highlight w:val="yellow"/>
          <w:rtl/>
        </w:rPr>
        <w:t>ره</w:t>
      </w:r>
      <w:r w:rsidRPr="00AF1DEB">
        <w:rPr>
          <w:rFonts w:ascii="Traditional Arabic" w:eastAsia="Calibri" w:hAnsi="Traditional Arabic" w:cs="Traditional Arabic"/>
          <w:sz w:val="32"/>
          <w:szCs w:val="32"/>
          <w:rtl/>
        </w:rPr>
        <w:t>) يعد دليلاً على تعمده التلاعب بالأنظمة</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واتباعاً لهوى سلطانه وتضليل جهة التحقيق بسلامة نهجه المخالف فهو لا يملك حق التمسك بنظام لم يصدر بعد</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بل لا يملك حق إبطال نظام قائم وساري فهو لم يكتف بهذا التعدي بل تعدى على القواعد المحددة لسريان الأنظمة المنصوص عليها في النظام الأساسي للحكم وفقاً للمادة رقم (</w:t>
      </w:r>
      <w:r w:rsidRPr="00AF1DEB">
        <w:rPr>
          <w:rFonts w:ascii="Traditional Arabic" w:eastAsia="Calibri" w:hAnsi="Traditional Arabic" w:cs="Traditional Arabic"/>
          <w:sz w:val="32"/>
          <w:szCs w:val="32"/>
          <w:rtl/>
          <w:lang w:bidi="fa-IR"/>
        </w:rPr>
        <w:t xml:space="preserve">۷۱) </w:t>
      </w:r>
      <w:r w:rsidRPr="00AF1DEB">
        <w:rPr>
          <w:rFonts w:ascii="Traditional Arabic" w:eastAsia="Calibri" w:hAnsi="Traditional Arabic" w:cs="Traditional Arabic"/>
          <w:sz w:val="32"/>
          <w:szCs w:val="32"/>
          <w:rtl/>
        </w:rPr>
        <w:t>منه. ومن الجدير بالذكر حيال النظام الذي يتشدق به المدعو الأول (...) بقوله (نظراً لقرب صدور نظام جديد) فهو لم يكتسب صفة النفاذ في مواجهة الجميع إلا بتاريخ 4/11/1425هـ حيث صدر بالمرسوم الملكي رقم (م/31) وتاريخ 1/6/1425هـ والذي لم يتم نشره بالجريدة الرسمية إلا بتاريخ 4/7/1425هـ في العدد رقم (٤٠٠٦) في حين أن القبض على موكلي كان بتاريخ 1/7/1425هـ أي قبل نشر هذا النظام أصلاً</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ولم يسر إلا بتاريخ 4/11/1425هـ حيث نصت المادة (٤١) منه بأن (ينشر هذا النظام في الجريدة الرسمية ويعمل به بعد (١٢٠) يوماً من نشره) وهذا يوضح أن سريانه بعد دخول القضية حيازة الدائرة الموقرة</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وهذا دليل على عدم جواز التمسك به قبل سريانه في حين أن تعاميم المدعو الأول (...) </w:t>
      </w:r>
      <w:r w:rsidRPr="00AF1DEB">
        <w:rPr>
          <w:rFonts w:ascii="Traditional Arabic" w:eastAsia="Calibri" w:hAnsi="Traditional Arabic" w:cs="Traditional Arabic"/>
          <w:sz w:val="32"/>
          <w:szCs w:val="32"/>
          <w:highlight w:val="yellow"/>
          <w:rtl/>
        </w:rPr>
        <w:t>-</w:t>
      </w:r>
      <w:r w:rsidRPr="00AF1DEB">
        <w:rPr>
          <w:rFonts w:ascii="Traditional Arabic" w:eastAsia="Calibri" w:hAnsi="Traditional Arabic" w:cs="Traditional Arabic"/>
          <w:sz w:val="32"/>
          <w:szCs w:val="32"/>
          <w:rtl/>
        </w:rPr>
        <w:t>سبب الجريمة</w:t>
      </w:r>
      <w:r w:rsidRPr="00AF1DEB">
        <w:rPr>
          <w:rFonts w:ascii="Traditional Arabic" w:eastAsia="Calibri" w:hAnsi="Traditional Arabic" w:cs="Traditional Arabic"/>
          <w:sz w:val="32"/>
          <w:szCs w:val="32"/>
          <w:highlight w:val="yellow"/>
          <w:rtl/>
        </w:rPr>
        <w:t>-</w:t>
      </w:r>
      <w:r w:rsidRPr="00AF1DEB">
        <w:rPr>
          <w:rFonts w:ascii="Traditional Arabic" w:eastAsia="Calibri" w:hAnsi="Traditional Arabic" w:cs="Traditional Arabic"/>
          <w:sz w:val="32"/>
          <w:szCs w:val="32"/>
          <w:rtl/>
        </w:rPr>
        <w:t xml:space="preserve"> كانت تحديداً بتاريخ 19/1/1425هـ أي أن تعطيل النظام استمر (</w:t>
      </w:r>
      <w:r w:rsidRPr="00AF1DEB">
        <w:rPr>
          <w:rFonts w:ascii="Traditional Arabic" w:eastAsia="Calibri" w:hAnsi="Traditional Arabic" w:cs="Traditional Arabic"/>
          <w:sz w:val="32"/>
          <w:szCs w:val="32"/>
          <w:rtl/>
          <w:lang w:bidi="fa-IR"/>
        </w:rPr>
        <w:t xml:space="preserve">۱۱) </w:t>
      </w:r>
      <w:r w:rsidRPr="00AF1DEB">
        <w:rPr>
          <w:rFonts w:ascii="Traditional Arabic" w:eastAsia="Calibri" w:hAnsi="Traditional Arabic" w:cs="Traditional Arabic"/>
          <w:sz w:val="32"/>
          <w:szCs w:val="32"/>
          <w:rtl/>
        </w:rPr>
        <w:t xml:space="preserve">شهراً قبل سريانه. 4- أن كتابة موكلي لصيغة التعميم مؤخراً (دليل الإدانة وفق البند (6) من ثانياً من قرار الاتهام) ما هو إلا حجة له ودليل إثبات على إكراه المدعو الأول (...) له، فقد طالب موكلي فيه بتطبيق النظام رغم أنهم المدعو الأول (...) والمدعو الثاني (...)- هما اللذان طلباه </w:t>
      </w:r>
      <w:r w:rsidRPr="00AF1DEB">
        <w:rPr>
          <w:rFonts w:ascii="Traditional Arabic" w:eastAsia="Calibri" w:hAnsi="Traditional Arabic" w:cs="Traditional Arabic"/>
          <w:sz w:val="32"/>
          <w:szCs w:val="32"/>
          <w:highlight w:val="green"/>
          <w:rtl/>
        </w:rPr>
        <w:t>وطالب</w:t>
      </w:r>
      <w:r w:rsidRPr="00AF1DEB">
        <w:rPr>
          <w:rFonts w:ascii="Traditional Arabic" w:eastAsia="Calibri" w:hAnsi="Traditional Arabic" w:cs="Traditional Arabic"/>
          <w:sz w:val="32"/>
          <w:szCs w:val="32"/>
          <w:rtl/>
        </w:rPr>
        <w:t xml:space="preserve"> المدعو الأول (...) من موكلي أن يصيغه وأن يكون تحديداً </w:t>
      </w:r>
      <w:r w:rsidRPr="00AF1DEB">
        <w:rPr>
          <w:rFonts w:ascii="Traditional Arabic" w:eastAsia="Calibri" w:hAnsi="Traditional Arabic" w:cs="Traditional Arabic"/>
          <w:sz w:val="32"/>
          <w:szCs w:val="32"/>
          <w:highlight w:val="green"/>
          <w:rtl/>
        </w:rPr>
        <w:t xml:space="preserve">لصيدلية </w:t>
      </w:r>
      <w:r w:rsidRPr="00AF1DEB">
        <w:rPr>
          <w:rFonts w:ascii="Traditional Arabic" w:eastAsia="Calibri" w:hAnsi="Traditional Arabic" w:cs="Traditional Arabic"/>
          <w:sz w:val="32"/>
          <w:szCs w:val="32"/>
          <w:highlight w:val="green"/>
          <w:rtl/>
        </w:rPr>
        <w:lastRenderedPageBreak/>
        <w:t xml:space="preserve">(...) </w:t>
      </w:r>
      <w:r w:rsidRPr="00AF1DEB">
        <w:rPr>
          <w:rFonts w:ascii="Traditional Arabic" w:eastAsia="Calibri" w:hAnsi="Traditional Arabic" w:cs="Traditional Arabic"/>
          <w:sz w:val="32"/>
          <w:szCs w:val="32"/>
          <w:rtl/>
        </w:rPr>
        <w:t>لكن موكلي رفض إلا أن يكون أسوة بالجميع، و</w:t>
      </w:r>
      <w:r>
        <w:rPr>
          <w:rFonts w:ascii="Traditional Arabic" w:eastAsia="Calibri" w:hAnsi="Traditional Arabic" w:cs="Traditional Arabic" w:hint="cs"/>
          <w:sz w:val="32"/>
          <w:szCs w:val="32"/>
          <w:highlight w:val="yellow"/>
          <w:rtl/>
        </w:rPr>
        <w:t>ا</w:t>
      </w:r>
      <w:r w:rsidRPr="00AF1DEB">
        <w:rPr>
          <w:rFonts w:ascii="Traditional Arabic" w:eastAsia="Calibri" w:hAnsi="Traditional Arabic" w:cs="Traditional Arabic"/>
          <w:sz w:val="32"/>
          <w:szCs w:val="32"/>
          <w:highlight w:val="yellow"/>
          <w:rtl/>
        </w:rPr>
        <w:t>ل</w:t>
      </w:r>
      <w:r w:rsidRPr="00AF1DEB">
        <w:rPr>
          <w:rFonts w:ascii="Traditional Arabic" w:eastAsia="Calibri" w:hAnsi="Traditional Arabic" w:cs="Traditional Arabic"/>
          <w:sz w:val="32"/>
          <w:szCs w:val="32"/>
          <w:rtl/>
        </w:rPr>
        <w:t>تمس ال</w:t>
      </w:r>
      <w:r w:rsidRPr="00AF1DEB">
        <w:rPr>
          <w:rFonts w:ascii="Traditional Arabic" w:eastAsia="Calibri" w:hAnsi="Traditional Arabic" w:cs="Traditional Arabic"/>
          <w:sz w:val="32"/>
          <w:szCs w:val="32"/>
          <w:highlight w:val="yellow"/>
          <w:rtl/>
        </w:rPr>
        <w:t>ا</w:t>
      </w:r>
      <w:r w:rsidRPr="00AF1DEB">
        <w:rPr>
          <w:rFonts w:ascii="Traditional Arabic" w:eastAsia="Calibri" w:hAnsi="Traditional Arabic" w:cs="Traditional Arabic"/>
          <w:sz w:val="32"/>
          <w:szCs w:val="32"/>
          <w:rtl/>
        </w:rPr>
        <w:t>طلاع عليه حيث تضمن بندين ونصهما (أولاً</w:t>
      </w:r>
      <w:r w:rsidRPr="00AF1DEB">
        <w:rPr>
          <w:rFonts w:ascii="Traditional Arabic" w:eastAsia="Calibri" w:hAnsi="Traditional Arabic" w:cs="Traditional Arabic"/>
          <w:sz w:val="32"/>
          <w:szCs w:val="32"/>
          <w:highlight w:val="yellow"/>
          <w:rtl/>
        </w:rPr>
        <w:t>:</w:t>
      </w:r>
      <w:r w:rsidRPr="00AF1DEB">
        <w:rPr>
          <w:rFonts w:ascii="Traditional Arabic" w:eastAsia="Calibri" w:hAnsi="Traditional Arabic" w:cs="Traditional Arabic"/>
          <w:sz w:val="32"/>
          <w:szCs w:val="32"/>
          <w:rtl/>
        </w:rPr>
        <w:t xml:space="preserve"> فيما يخص الصيدليات الممنوحة </w:t>
      </w:r>
      <w:r w:rsidRPr="00AF1DEB">
        <w:rPr>
          <w:rFonts w:ascii="Traditional Arabic" w:eastAsia="Calibri" w:hAnsi="Traditional Arabic" w:cs="Traditional Arabic"/>
          <w:sz w:val="32"/>
          <w:szCs w:val="32"/>
          <w:highlight w:val="yellow"/>
          <w:rtl/>
        </w:rPr>
        <w:t>-</w:t>
      </w:r>
      <w:r w:rsidRPr="00AF1DEB">
        <w:rPr>
          <w:rFonts w:ascii="Traditional Arabic" w:eastAsia="Calibri" w:hAnsi="Traditional Arabic" w:cs="Traditional Arabic"/>
          <w:sz w:val="32"/>
          <w:szCs w:val="32"/>
          <w:rtl/>
        </w:rPr>
        <w:t>لم يحدد موكلي صيدليات (...) تراخيص سابقاً دون شرط الصيدلي السعودي في التملك أو الإدارة فيتم نقل ملكيتها كما هي للأفراد أو المؤسسات أو الشركات دون استثناء</w:t>
      </w:r>
      <w:r w:rsidRPr="00AF1DEB">
        <w:rPr>
          <w:rFonts w:ascii="Traditional Arabic" w:eastAsia="Calibri" w:hAnsi="Traditional Arabic" w:cs="Traditional Arabic"/>
          <w:sz w:val="32"/>
          <w:szCs w:val="32"/>
          <w:highlight w:val="yellow"/>
          <w:rtl/>
        </w:rPr>
        <w:t>.</w:t>
      </w:r>
      <w:r w:rsidRPr="00AF1DEB">
        <w:rPr>
          <w:rFonts w:ascii="Traditional Arabic" w:eastAsia="Calibri" w:hAnsi="Traditional Arabic" w:cs="Traditional Arabic"/>
          <w:sz w:val="32"/>
          <w:szCs w:val="32"/>
          <w:rtl/>
        </w:rPr>
        <w:t xml:space="preserve"> ثانياً</w:t>
      </w:r>
      <w:r w:rsidRPr="00AF1DEB">
        <w:rPr>
          <w:rFonts w:ascii="Traditional Arabic" w:eastAsia="Calibri" w:hAnsi="Traditional Arabic" w:cs="Traditional Arabic"/>
          <w:sz w:val="32"/>
          <w:szCs w:val="32"/>
          <w:highlight w:val="yellow"/>
          <w:rtl/>
        </w:rPr>
        <w:t>:</w:t>
      </w:r>
      <w:r w:rsidRPr="00AF1DEB">
        <w:rPr>
          <w:rFonts w:ascii="Traditional Arabic" w:eastAsia="Calibri" w:hAnsi="Traditional Arabic" w:cs="Traditional Arabic"/>
          <w:sz w:val="32"/>
          <w:szCs w:val="32"/>
          <w:rtl/>
        </w:rPr>
        <w:t xml:space="preserve"> فيما يخص الصيدليات الممنوحة تراخيص حديثة بشرط الصيدلي السعودي في التملك أو الإدارة فيتم نقل ملكيتها كما هي للأفراد أو المؤسسات أو الشركات) إن المتمعن في البند الأول منه ومقارنته بالمادة (6،5) لنظام المزاولة والساري حتى تاريخ 4/11/1425هـ يجد أنه موافق لما يقضي به، لكن جهة التحقيق اعتمدت تضليل المدعو الأول (...) لهم بأن الشرط لنقل الملكية هو شرط الصيدلي السعودي وهذا غير صحيح</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ولا أرى في هذا التصرف إلا قصد الظلم فهل هذا أمر مقبول شرعاً والقاعدة الشرعية بسد الذرائع تقضي بأن كل ما أدى إلى حرام فهو حرام ولو كان في الأصل مباحاً فكيف والأصل هنا باطل. 5- لقد استغل المدعو الأول (...) كون موكلي فلسطيني (أجنبي) وحاجته لعمله واستفادته من تحسين دخله بإكساب شركته فروعاً عديدة وإنقاذه من مشكلة الصيدليات التي اشتراها ولم تُنقل ملكيتها والتي بلغت قيمتها ملايين الريالات</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وأنه بتضييق الخناق عليه سوف يؤثر على إرادته بحرمانه حق نقل ملكيتها مما هدد به مورد رزقه ثم تعمد أن يغريه بأنه لا حل إلا بيديه وأنه هو من يستطيع إنهاء معاناته ب</w:t>
      </w:r>
      <w:r w:rsidRPr="00AF1DEB">
        <w:rPr>
          <w:rFonts w:ascii="Traditional Arabic" w:eastAsia="Calibri" w:hAnsi="Traditional Arabic" w:cs="Traditional Arabic"/>
          <w:sz w:val="32"/>
          <w:szCs w:val="32"/>
          <w:highlight w:val="yellow"/>
          <w:rtl/>
        </w:rPr>
        <w:t>ا</w:t>
      </w:r>
      <w:r w:rsidRPr="00AF1DEB">
        <w:rPr>
          <w:rFonts w:ascii="Traditional Arabic" w:eastAsia="Calibri" w:hAnsi="Traditional Arabic" w:cs="Traditional Arabic"/>
          <w:sz w:val="32"/>
          <w:szCs w:val="32"/>
          <w:rtl/>
        </w:rPr>
        <w:t>ستقرار عمله وعدم تهديده</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ويتضح هذا بالتمعن في محاضر التحقيق والتسجيلات مما لم تتمعن به جهة التحقيق وتمحصه من خلال عرضه على الأنظمة الصحيحة</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فلقد طلب موكلي من المدعو الأول (...) في أول لقاء معه حل مشكلته ومساواته بالجميع (حيث</w:t>
      </w:r>
      <w:r>
        <w:rPr>
          <w:rFonts w:ascii="Traditional Arabic" w:eastAsia="Calibri" w:hAnsi="Traditional Arabic" w:cs="Traditional Arabic" w:hint="cs"/>
          <w:sz w:val="32"/>
          <w:szCs w:val="32"/>
          <w:rtl/>
        </w:rPr>
        <w:t xml:space="preserve"> كان</w:t>
      </w:r>
      <w:r w:rsidRPr="00AF1DEB">
        <w:rPr>
          <w:rFonts w:ascii="Traditional Arabic" w:eastAsia="Calibri" w:hAnsi="Traditional Arabic" w:cs="Traditional Arabic"/>
          <w:sz w:val="32"/>
          <w:szCs w:val="32"/>
          <w:rtl/>
        </w:rPr>
        <w:t xml:space="preserve"> </w:t>
      </w:r>
      <w:r w:rsidRPr="00AF1DEB">
        <w:rPr>
          <w:rFonts w:ascii="Traditional Arabic" w:eastAsia="Calibri" w:hAnsi="Traditional Arabic" w:cs="Traditional Arabic"/>
          <w:sz w:val="32"/>
          <w:szCs w:val="32"/>
          <w:highlight w:val="green"/>
          <w:rtl/>
        </w:rPr>
        <w:t>ي</w:t>
      </w:r>
      <w:r w:rsidRPr="00AF1DEB">
        <w:rPr>
          <w:rFonts w:ascii="Traditional Arabic" w:eastAsia="Calibri" w:hAnsi="Traditional Arabic" w:cs="Traditional Arabic"/>
          <w:sz w:val="32"/>
          <w:szCs w:val="32"/>
          <w:rtl/>
        </w:rPr>
        <w:t xml:space="preserve">سمح المدعو الأول (...) من خلال منصبه بنقل ملكية صيدليات للآخرين ولا يسمح لشركة موكلي ولديه البينة الواردة بالطلبات المذيلة) بالإضافة لما ذكره المدعو الأول (...) لموكلي صراحة بأنه هو الذي عمل التعاميم وقصد بها شركة موكلي، وتقدم موكلي للوزارة منفرداً قبل ذلك بطلب رسمي لرفع هذا الظلم حيث تمت مقابلته للمدعو الثالث (...) وكيل الوزارة والمدعو الرابع (...) (ونلتمس سماع </w:t>
      </w:r>
      <w:r w:rsidRPr="00AF1DEB">
        <w:rPr>
          <w:rFonts w:ascii="Traditional Arabic" w:eastAsia="Calibri" w:hAnsi="Traditional Arabic" w:cs="Traditional Arabic"/>
          <w:sz w:val="32"/>
          <w:szCs w:val="32"/>
          <w:highlight w:val="yellow"/>
          <w:rtl/>
        </w:rPr>
        <w:t>شهادتهما</w:t>
      </w:r>
      <w:r w:rsidRPr="00AF1DEB">
        <w:rPr>
          <w:rFonts w:ascii="Traditional Arabic" w:eastAsia="Calibri" w:hAnsi="Traditional Arabic" w:cs="Traditional Arabic"/>
          <w:sz w:val="32"/>
          <w:szCs w:val="32"/>
          <w:rtl/>
        </w:rPr>
        <w:t xml:space="preserve"> عن ذلك كما هو وارد بالطلبات المذيلة) إلا أن المدعو الأول (...) رفض هذا الطلب فلو قصد موكلي الفساد أصلاً لاكتفى بالتعامل مع فساد المدعو الأول (...) ابتداءً دون الحاجة لمقابلة المسؤولين في الوزارة</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رغم أن مقابلته للمدعو الأول (...) قبل تقدمه للمس</w:t>
      </w:r>
      <w:r w:rsidRPr="00AF1DEB">
        <w:rPr>
          <w:rFonts w:ascii="Traditional Arabic" w:eastAsia="Calibri" w:hAnsi="Traditional Arabic" w:cs="Traditional Arabic"/>
          <w:sz w:val="32"/>
          <w:szCs w:val="32"/>
          <w:highlight w:val="yellow"/>
          <w:rtl/>
        </w:rPr>
        <w:t>ؤول</w:t>
      </w:r>
      <w:r w:rsidRPr="00AF1DEB">
        <w:rPr>
          <w:rFonts w:ascii="Traditional Arabic" w:eastAsia="Calibri" w:hAnsi="Traditional Arabic" w:cs="Traditional Arabic"/>
          <w:sz w:val="32"/>
          <w:szCs w:val="32"/>
          <w:rtl/>
        </w:rPr>
        <w:t>ين بالوزارة كما هو مثبت بأوراق القضية، وهذا مما يقطع ويؤكد أيضاً بأنه طلب من موكلي ولم يسع إلا لرفع الظلم والضرر الواضحين. 6- وجود طرف ثالث وهو المدعو الثاني (...) أدى إلى اتهام موكلي بجريمة عرض الرشوة فهو الذي بادر ورتب اللقاءات</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وحث موكلي عليها وخدعه وتدخل المدعو الأول (...) في مجريات التحقيق بعمله </w:t>
      </w:r>
      <w:r w:rsidRPr="00AF1DEB">
        <w:rPr>
          <w:rFonts w:ascii="Traditional Arabic" w:eastAsia="Calibri" w:hAnsi="Traditional Arabic" w:cs="Traditional Arabic"/>
          <w:sz w:val="32"/>
          <w:szCs w:val="32"/>
          <w:highlight w:val="green"/>
          <w:rtl/>
        </w:rPr>
        <w:t>خطاب</w:t>
      </w:r>
      <w:r>
        <w:rPr>
          <w:rFonts w:ascii="Traditional Arabic" w:eastAsia="Calibri" w:hAnsi="Traditional Arabic" w:cs="Traditional Arabic" w:hint="cs"/>
          <w:sz w:val="32"/>
          <w:szCs w:val="32"/>
          <w:highlight w:val="green"/>
          <w:rtl/>
        </w:rPr>
        <w:t>اً</w:t>
      </w:r>
      <w:r w:rsidRPr="00AF1DEB">
        <w:rPr>
          <w:rFonts w:ascii="Traditional Arabic" w:eastAsia="Calibri" w:hAnsi="Traditional Arabic" w:cs="Traditional Arabic"/>
          <w:sz w:val="32"/>
          <w:szCs w:val="32"/>
          <w:highlight w:val="green"/>
          <w:rtl/>
        </w:rPr>
        <w:t xml:space="preserve"> رسمي</w:t>
      </w:r>
      <w:r>
        <w:rPr>
          <w:rFonts w:ascii="Traditional Arabic" w:eastAsia="Calibri" w:hAnsi="Traditional Arabic" w:cs="Traditional Arabic" w:hint="cs"/>
          <w:sz w:val="32"/>
          <w:szCs w:val="32"/>
          <w:rtl/>
        </w:rPr>
        <w:t>اً</w:t>
      </w:r>
      <w:r w:rsidRPr="00AF1DEB">
        <w:rPr>
          <w:rFonts w:ascii="Traditional Arabic" w:eastAsia="Calibri" w:hAnsi="Traditional Arabic" w:cs="Traditional Arabic"/>
          <w:sz w:val="32"/>
          <w:szCs w:val="32"/>
          <w:rtl/>
        </w:rPr>
        <w:t xml:space="preserve"> يزكي به المدعو الثاني (...) أمام جهة التحقيق</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وحرص المدعو الأول (...) على إبعاده عن دائرة الاتهام رغم تحريضه ومساهمته في استدراج موكلي</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وبالتالي عرضته للعقاب </w:t>
      </w:r>
      <w:r w:rsidRPr="00AF1DEB">
        <w:rPr>
          <w:rFonts w:ascii="Traditional Arabic" w:eastAsia="Calibri" w:hAnsi="Traditional Arabic" w:cs="Traditional Arabic"/>
          <w:sz w:val="32"/>
          <w:szCs w:val="32"/>
          <w:highlight w:val="yellow"/>
          <w:rtl/>
        </w:rPr>
        <w:t>اس</w:t>
      </w:r>
      <w:r w:rsidRPr="00AF1DEB">
        <w:rPr>
          <w:rFonts w:ascii="Traditional Arabic" w:eastAsia="Calibri" w:hAnsi="Traditional Arabic" w:cs="Traditional Arabic"/>
          <w:sz w:val="32"/>
          <w:szCs w:val="32"/>
          <w:rtl/>
        </w:rPr>
        <w:t xml:space="preserve">تناداً للمادة (١٠) من نظام مكافحة الرشوة، في حين أن هذا الشخص هو من أصحاب الصيدليات فما العلاقة والمصلحة بينهما؟! وأضاف وكيل المتهم قائلاً: لقد اتفق جمهور الفقهاء من علماء الشريعة الإسلامية </w:t>
      </w:r>
      <w:r w:rsidRPr="00AF1DEB">
        <w:rPr>
          <w:rFonts w:ascii="Traditional Arabic" w:eastAsia="Calibri" w:hAnsi="Traditional Arabic" w:cs="Traditional Arabic"/>
          <w:sz w:val="32"/>
          <w:szCs w:val="32"/>
          <w:rtl/>
        </w:rPr>
        <w:lastRenderedPageBreak/>
        <w:t>على أنه متى ما وقع على الإنسان ضرر أو ظلم ويصعب للمرء الوصول إلى حقه</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ودفع الظلم والضرر عن نفسه إلا بذلك -في ظل تصرفات المدعو الأول (...)- فإن الإثم يكون على الآخذ دون المكره (كما جعل الإمام مالك الخداع في مقام </w:t>
      </w:r>
      <w:r w:rsidRPr="00AF1DEB">
        <w:rPr>
          <w:rFonts w:ascii="Traditional Arabic" w:eastAsia="Calibri" w:hAnsi="Traditional Arabic" w:cs="Traditional Arabic"/>
          <w:sz w:val="32"/>
          <w:szCs w:val="32"/>
          <w:highlight w:val="green"/>
          <w:rtl/>
        </w:rPr>
        <w:t>الإكراه</w:t>
      </w:r>
      <w:r w:rsidRPr="00AF1DEB">
        <w:rPr>
          <w:rFonts w:ascii="Traditional Arabic" w:eastAsia="Calibri" w:hAnsi="Traditional Arabic" w:cs="Traditional Arabic"/>
          <w:sz w:val="32"/>
          <w:szCs w:val="32"/>
          <w:rtl/>
        </w:rPr>
        <w:t xml:space="preserve">) ويبقى الفعل محرماً ولكن تسقط العقوبة (انظر فتح القدير ج5ص455، وانظر كشاف القناع عن متن الإقناع ج٦ ص ٣١٦، وانظر حاشية ابن عابدين ج ٥ ص ٣٦٢، وانظر أحكام القرآن للجصاص ج٤ ص ٨٦، وانظر عون المعبود شرح سنن أبي داود ج ٩ ص ٤٩٦، وانظر نهاية المحتاج شرح المنهاج ج٨ ص ٩٥، وانظر المحلى لابن حزم ج9ص١٥٧، وانظر الزوائد في فقه أحمد بن حنبل ص ٨٨٩، وانظر المغني لابن قدامه ج ٣ص ٦١١، وانظر حاشية الرهوني </w:t>
      </w:r>
      <w:r w:rsidRPr="00AF1DEB">
        <w:rPr>
          <w:rFonts w:ascii="Traditional Arabic" w:eastAsia="Calibri" w:hAnsi="Traditional Arabic" w:cs="Traditional Arabic"/>
          <w:sz w:val="32"/>
          <w:szCs w:val="32"/>
          <w:rtl/>
          <w:lang w:bidi="fa-IR"/>
        </w:rPr>
        <w:t>ج7</w:t>
      </w:r>
      <w:r w:rsidRPr="00AF1DEB">
        <w:rPr>
          <w:rFonts w:ascii="Traditional Arabic" w:eastAsia="Calibri" w:hAnsi="Traditional Arabic" w:cs="Traditional Arabic"/>
          <w:sz w:val="32"/>
          <w:szCs w:val="32"/>
          <w:rtl/>
        </w:rPr>
        <w:t xml:space="preserve"> ص </w:t>
      </w:r>
      <w:r w:rsidRPr="00AF1DEB">
        <w:rPr>
          <w:rFonts w:ascii="Traditional Arabic" w:eastAsia="Calibri" w:hAnsi="Traditional Arabic" w:cs="Traditional Arabic"/>
          <w:sz w:val="32"/>
          <w:szCs w:val="32"/>
          <w:rtl/>
          <w:lang w:bidi="fa-IR"/>
        </w:rPr>
        <w:t>۳۱۳،</w:t>
      </w:r>
      <w:r w:rsidRPr="00AF1DEB">
        <w:rPr>
          <w:rFonts w:ascii="Traditional Arabic" w:eastAsia="Calibri" w:hAnsi="Traditional Arabic" w:cs="Traditional Arabic"/>
          <w:sz w:val="32"/>
          <w:szCs w:val="32"/>
          <w:rtl/>
        </w:rPr>
        <w:t xml:space="preserve"> وانظر البناية شرح الهداية)  وقال فيه أيضاً الفقي</w:t>
      </w:r>
      <w:r w:rsidRPr="00AF1DEB">
        <w:rPr>
          <w:rFonts w:ascii="Traditional Arabic" w:eastAsia="Calibri" w:hAnsi="Traditional Arabic" w:cs="Traditional Arabic"/>
          <w:sz w:val="32"/>
          <w:szCs w:val="32"/>
          <w:highlight w:val="yellow"/>
          <w:rtl/>
        </w:rPr>
        <w:t>ه</w:t>
      </w:r>
      <w:r w:rsidRPr="00AF1DEB">
        <w:rPr>
          <w:rFonts w:ascii="Traditional Arabic" w:eastAsia="Calibri" w:hAnsi="Traditional Arabic" w:cs="Traditional Arabic"/>
          <w:sz w:val="32"/>
          <w:szCs w:val="32"/>
          <w:rtl/>
        </w:rPr>
        <w:t xml:space="preserve"> أبو الليث السمرقندي (وبهذا نأخذ لا بأس أن يدفع الرجل عن نفسه وماله) (انظر الجامع لأحكام القرآن للقرطبي، ج ٦ ص ١٨٣ إلى ١٨٤). كما أفتى فضيلة الشيخ العلامة محمد بن صالح العثيمين </w:t>
      </w:r>
      <w:r w:rsidRPr="00AF1DEB">
        <w:rPr>
          <w:rFonts w:ascii="Traditional Arabic" w:eastAsia="Calibri" w:hAnsi="Traditional Arabic" w:cs="Traditional Arabic"/>
          <w:sz w:val="32"/>
          <w:szCs w:val="32"/>
          <w:highlight w:val="yellow"/>
          <w:rtl/>
        </w:rPr>
        <w:t>-</w:t>
      </w:r>
      <w:r w:rsidRPr="00AF1DEB">
        <w:rPr>
          <w:rFonts w:ascii="Traditional Arabic" w:eastAsia="Calibri" w:hAnsi="Traditional Arabic" w:cs="Traditional Arabic"/>
          <w:sz w:val="32"/>
          <w:szCs w:val="32"/>
          <w:rtl/>
        </w:rPr>
        <w:t>يرحمه الله</w:t>
      </w:r>
      <w:r w:rsidRPr="00AF1DEB">
        <w:rPr>
          <w:rFonts w:ascii="Traditional Arabic" w:eastAsia="Calibri" w:hAnsi="Traditional Arabic" w:cs="Traditional Arabic"/>
          <w:sz w:val="32"/>
          <w:szCs w:val="32"/>
          <w:highlight w:val="yellow"/>
          <w:rtl/>
        </w:rPr>
        <w:t>-</w:t>
      </w:r>
      <w:r w:rsidRPr="00AF1DEB">
        <w:rPr>
          <w:rFonts w:ascii="Traditional Arabic" w:eastAsia="Calibri" w:hAnsi="Traditional Arabic" w:cs="Traditional Arabic"/>
          <w:sz w:val="32"/>
          <w:szCs w:val="32"/>
          <w:rtl/>
        </w:rPr>
        <w:t xml:space="preserve"> حيث قال: (إن الرشوة التي</w:t>
      </w:r>
      <w:r>
        <w:rPr>
          <w:rFonts w:ascii="Traditional Arabic" w:eastAsia="Calibri" w:hAnsi="Traditional Arabic" w:cs="Traditional Arabic" w:hint="cs"/>
          <w:sz w:val="32"/>
          <w:szCs w:val="32"/>
          <w:rtl/>
        </w:rPr>
        <w:t xml:space="preserve"> لا</w:t>
      </w:r>
      <w:r w:rsidRPr="00AF1DEB">
        <w:rPr>
          <w:rFonts w:ascii="Traditional Arabic" w:eastAsia="Calibri" w:hAnsi="Traditional Arabic" w:cs="Traditional Arabic"/>
          <w:sz w:val="32"/>
          <w:szCs w:val="32"/>
          <w:rtl/>
        </w:rPr>
        <w:t xml:space="preserve"> ي</w:t>
      </w:r>
      <w:r w:rsidRPr="00AF1DEB">
        <w:rPr>
          <w:rFonts w:ascii="Traditional Arabic" w:eastAsia="Calibri" w:hAnsi="Traditional Arabic" w:cs="Traditional Arabic"/>
          <w:sz w:val="32"/>
          <w:szCs w:val="32"/>
          <w:highlight w:val="green"/>
          <w:rtl/>
        </w:rPr>
        <w:t>توصل</w:t>
      </w:r>
      <w:r w:rsidRPr="00AF1DEB">
        <w:rPr>
          <w:rFonts w:ascii="Traditional Arabic" w:eastAsia="Calibri" w:hAnsi="Traditional Arabic" w:cs="Traditional Arabic"/>
          <w:sz w:val="32"/>
          <w:szCs w:val="32"/>
          <w:rtl/>
        </w:rPr>
        <w:t xml:space="preserve"> بها الإنسان إلى حقه إلا بشيء من المال فإن هذا حرام على الآخذ وليس على المعطي</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لأن المعطي أعطى من أجل الوصول إلى حقه</w:t>
      </w:r>
      <w:r>
        <w:rPr>
          <w:rFonts w:ascii="Traditional Arabic" w:eastAsia="Calibri" w:hAnsi="Traditional Arabic" w:cs="Traditional Arabic" w:hint="cs"/>
          <w:sz w:val="32"/>
          <w:szCs w:val="32"/>
          <w:rtl/>
        </w:rPr>
        <w:t>؛</w:t>
      </w:r>
      <w:r w:rsidRPr="00AF1DEB">
        <w:rPr>
          <w:rFonts w:ascii="Traditional Arabic" w:eastAsia="Calibri" w:hAnsi="Traditional Arabic" w:cs="Traditional Arabic"/>
          <w:sz w:val="32"/>
          <w:szCs w:val="32"/>
          <w:rtl/>
        </w:rPr>
        <w:t xml:space="preserve"> لكن الآخذ الذي أخذ تلك الرشوة هو الآثم لأنه أخذ ما لا يستحق) (انظر فتاوى للموظفين والعمال، ص18،16) وقال الشيخ أيضاً (فأما ما يُعطى توصلاً إلى أخذ حق أو دفع ظلم فغير داخل فيه -يقصد الرشوة- كموجب من موجبات دخول النار)</w:t>
      </w:r>
      <w:r>
        <w:rPr>
          <w:rFonts w:ascii="Traditional Arabic" w:eastAsia="Calibri" w:hAnsi="Traditional Arabic" w:cs="Traditional Arabic" w:hint="cs"/>
          <w:sz w:val="32"/>
          <w:szCs w:val="32"/>
          <w:rtl/>
        </w:rPr>
        <w:t>.</w:t>
      </w:r>
      <w:r w:rsidRPr="00AF1DEB">
        <w:rPr>
          <w:rFonts w:ascii="Traditional Arabic" w:eastAsia="Calibri" w:hAnsi="Traditional Arabic" w:cs="Traditional Arabic"/>
          <w:sz w:val="32"/>
          <w:szCs w:val="32"/>
          <w:rtl/>
        </w:rPr>
        <w:t xml:space="preserve"> انظر مجالس شهر رمضان ص (</w:t>
      </w:r>
      <w:r w:rsidRPr="00AF1DEB">
        <w:rPr>
          <w:rFonts w:ascii="Traditional Arabic" w:eastAsia="Calibri" w:hAnsi="Traditional Arabic" w:cs="Traditional Arabic"/>
          <w:sz w:val="32"/>
          <w:szCs w:val="32"/>
          <w:rtl/>
          <w:lang w:bidi="fa-IR"/>
        </w:rPr>
        <w:t xml:space="preserve">۱۳۳) </w:t>
      </w:r>
      <w:r w:rsidRPr="00AF1DEB">
        <w:rPr>
          <w:rFonts w:ascii="Traditional Arabic" w:eastAsia="Calibri" w:hAnsi="Traditional Arabic" w:cs="Traditional Arabic"/>
          <w:sz w:val="32"/>
          <w:szCs w:val="32"/>
          <w:rtl/>
        </w:rPr>
        <w:t>فإننا نلتمس من الدائرة إعمالاً لحق المتهم في الدفاع المقرر شرعاً استيفاء أوجه التقصير في التحقيق مع أطراف القضية الآخرين وهم: 1- المدعو الأول (...) والذي لم يمثل أمام جهة التحقيق لمنصبه لمواجهته بأقوال موكلي وسؤاله عن: أ- التلاعب بالأنظمة وافتعاله سبب الجريمة. ب- تمسكه بنظام لم يصدر بعد مخالفاً بذلك النظام الساري وفق المادة (</w:t>
      </w:r>
      <w:r w:rsidRPr="00AF1DEB">
        <w:rPr>
          <w:rFonts w:ascii="Traditional Arabic" w:eastAsia="Calibri" w:hAnsi="Traditional Arabic" w:cs="Traditional Arabic"/>
          <w:sz w:val="32"/>
          <w:szCs w:val="32"/>
          <w:rtl/>
          <w:lang w:bidi="fa-IR"/>
        </w:rPr>
        <w:t xml:space="preserve">71) </w:t>
      </w:r>
      <w:r w:rsidRPr="00AF1DEB">
        <w:rPr>
          <w:rFonts w:ascii="Traditional Arabic" w:eastAsia="Calibri" w:hAnsi="Traditional Arabic" w:cs="Traditional Arabic"/>
          <w:sz w:val="32"/>
          <w:szCs w:val="32"/>
          <w:rtl/>
        </w:rPr>
        <w:t>من النظام الأساسي للحكم. ج- تعديله على نظام ساري دون صلاحية أو حق وفق نص المادة (٦٧) من هذا النظام. د- تمسكه بتعاميمه المخالفة دون النشر في الجريدة الرسمية وفقاً لأحكام النظام. هـ- تعمده عدم نقل ملكية صيدليات مشترا</w:t>
      </w:r>
      <w:r>
        <w:rPr>
          <w:rFonts w:ascii="Traditional Arabic" w:eastAsia="Calibri" w:hAnsi="Traditional Arabic" w:cs="Traditional Arabic" w:hint="cs"/>
          <w:sz w:val="32"/>
          <w:szCs w:val="32"/>
          <w:rtl/>
        </w:rPr>
        <w:t>ة</w:t>
      </w:r>
      <w:r w:rsidRPr="00AF1DEB">
        <w:rPr>
          <w:rFonts w:ascii="Traditional Arabic" w:eastAsia="Calibri" w:hAnsi="Traditional Arabic" w:cs="Traditional Arabic"/>
          <w:sz w:val="32"/>
          <w:szCs w:val="32"/>
          <w:rtl/>
        </w:rPr>
        <w:t xml:space="preserve"> قبل تعاميمه وبعدها مع سماحه بنقل ملكيات ذات الصيدليات لآخرين بالبينة التي سيقدمها موكلي. ز- </w:t>
      </w:r>
      <w:r>
        <w:rPr>
          <w:rFonts w:ascii="Traditional Arabic" w:eastAsia="Calibri" w:hAnsi="Traditional Arabic" w:cs="Traditional Arabic" w:hint="cs"/>
          <w:sz w:val="32"/>
          <w:szCs w:val="32"/>
          <w:highlight w:val="yellow"/>
          <w:rtl/>
        </w:rPr>
        <w:t>إ</w:t>
      </w:r>
      <w:r w:rsidRPr="00AF1DEB">
        <w:rPr>
          <w:rFonts w:ascii="Traditional Arabic" w:eastAsia="Calibri" w:hAnsi="Traditional Arabic" w:cs="Traditional Arabic"/>
          <w:sz w:val="32"/>
          <w:szCs w:val="32"/>
          <w:highlight w:val="yellow"/>
          <w:rtl/>
        </w:rPr>
        <w:t>ف</w:t>
      </w:r>
      <w:r w:rsidRPr="00AF1DEB">
        <w:rPr>
          <w:rFonts w:ascii="Traditional Arabic" w:eastAsia="Calibri" w:hAnsi="Traditional Arabic" w:cs="Traditional Arabic"/>
          <w:sz w:val="32"/>
          <w:szCs w:val="32"/>
          <w:rtl/>
        </w:rPr>
        <w:t>هام المباحث الإدارية أن تعاميمه رقم (12634/20) في 19/1/1425هـ، (14567/20) في 23/1/1425هـ نظامية. ح- تدخله في مجريات التحقيق مع المدعو الثاني (...) لدى المباحث الإدارية ببعثه خطاباً رسمياً لها بتزكيته، وما الغرض من ذلك؟ ٢- المدعو الثاني (...) لعدم مثوله أمام جهة التحقيق لمواجهته بأقوال موكلي وبوقائع القضية. 3- طلب حضور كل من المدعو الثالث (...) والمدعو الرابع (...) لسماع شهادتهما عن لجوء موكلي للمس</w:t>
      </w:r>
      <w:r w:rsidRPr="00AF1DEB">
        <w:rPr>
          <w:rFonts w:ascii="Traditional Arabic" w:eastAsia="Calibri" w:hAnsi="Traditional Arabic" w:cs="Traditional Arabic"/>
          <w:sz w:val="32"/>
          <w:szCs w:val="32"/>
          <w:highlight w:val="yellow"/>
          <w:rtl/>
        </w:rPr>
        <w:t>ؤو</w:t>
      </w:r>
      <w:r w:rsidRPr="00AF1DEB">
        <w:rPr>
          <w:rFonts w:ascii="Traditional Arabic" w:eastAsia="Calibri" w:hAnsi="Traditional Arabic" w:cs="Traditional Arabic"/>
          <w:sz w:val="32"/>
          <w:szCs w:val="32"/>
          <w:rtl/>
        </w:rPr>
        <w:t xml:space="preserve">لين طلباً لتطبيق النظام ورفع الظلم والضرر عنه قبل اتهام موكلي بما نسب إليه. وطلب وكيل هذا المتهم في ختام مذكرة دفاعه ما يلي: أولاً: أ- كطلب أصيل القضاء ببراءة موكله مما نسب إليه. ب-كطلب </w:t>
      </w:r>
      <w:r w:rsidRPr="00AF1DEB">
        <w:rPr>
          <w:rFonts w:ascii="Traditional Arabic" w:eastAsia="Calibri" w:hAnsi="Traditional Arabic" w:cs="Traditional Arabic"/>
          <w:sz w:val="32"/>
          <w:szCs w:val="32"/>
          <w:highlight w:val="yellow"/>
          <w:rtl/>
        </w:rPr>
        <w:t>اح</w:t>
      </w:r>
      <w:r w:rsidRPr="00AF1DEB">
        <w:rPr>
          <w:rFonts w:ascii="Traditional Arabic" w:eastAsia="Calibri" w:hAnsi="Traditional Arabic" w:cs="Traditional Arabic"/>
          <w:sz w:val="32"/>
          <w:szCs w:val="32"/>
          <w:rtl/>
        </w:rPr>
        <w:t xml:space="preserve">تياطي </w:t>
      </w:r>
      <w:r w:rsidRPr="00AF1DEB">
        <w:rPr>
          <w:rFonts w:ascii="Traditional Arabic" w:eastAsia="Calibri" w:hAnsi="Traditional Arabic" w:cs="Traditional Arabic"/>
          <w:sz w:val="32"/>
          <w:szCs w:val="32"/>
          <w:highlight w:val="yellow"/>
          <w:rtl/>
        </w:rPr>
        <w:t>ا</w:t>
      </w:r>
      <w:r w:rsidRPr="00AF1DEB">
        <w:rPr>
          <w:rFonts w:ascii="Traditional Arabic" w:eastAsia="Calibri" w:hAnsi="Traditional Arabic" w:cs="Traditional Arabic"/>
          <w:sz w:val="32"/>
          <w:szCs w:val="32"/>
          <w:rtl/>
        </w:rPr>
        <w:t xml:space="preserve">ستعمال منتهى الرأفة مع موكله كونه يعول زوجته وخمس فتيات وولدين ووالدته المسنة وأسرتين في فلسطين. ج- حالة موكله الصحية حيث إنه مريض بمرض السكري المزمن ومرض هشاشة </w:t>
      </w:r>
      <w:r w:rsidRPr="00AF1DEB">
        <w:rPr>
          <w:rFonts w:ascii="Traditional Arabic" w:eastAsia="Calibri" w:hAnsi="Traditional Arabic" w:cs="Traditional Arabic"/>
          <w:sz w:val="32"/>
          <w:szCs w:val="32"/>
          <w:rtl/>
        </w:rPr>
        <w:lastRenderedPageBreak/>
        <w:t xml:space="preserve">العظام ومرض ضغط الدم. ثانياً: إعادة مبلغ المئة ألف ريال المحرزة مع موكله لدى المباحث الإدارية عند القبض عليه والذي يتضح عدم علاقتها بالقضية وفقاً لما سطره المدعي العام في دعواه. وقد أرفق بمذكرته </w:t>
      </w:r>
    </w:p>
    <w:p w:rsidR="008D41FC" w:rsidRPr="00AF1DEB" w:rsidRDefault="008D41FC" w:rsidP="008D41FC">
      <w:pPr>
        <w:spacing w:after="0" w:line="240" w:lineRule="auto"/>
        <w:jc w:val="both"/>
        <w:rPr>
          <w:rFonts w:ascii="Traditional Arabic" w:eastAsia="Calibri" w:hAnsi="Traditional Arabic" w:cs="Traditional Arabic"/>
          <w:sz w:val="32"/>
          <w:szCs w:val="32"/>
          <w:rtl/>
        </w:rPr>
      </w:pPr>
      <w:r w:rsidRPr="00AF1DEB">
        <w:rPr>
          <w:rFonts w:ascii="Traditional Arabic" w:eastAsia="Calibri" w:hAnsi="Traditional Arabic" w:cs="Traditional Arabic"/>
          <w:sz w:val="32"/>
          <w:szCs w:val="32"/>
          <w:rtl/>
        </w:rPr>
        <w:t>ما رآه سنداً لما ورد فيها. كما قدم وكيل المتهم الثاني (...) مذكرة بدفاعه عن موكله استهلها بسرد الوقائع ثم ناقش أدلة الاتهام بعد أن طلب من الدائرة استناداً إلى المادة (</w:t>
      </w:r>
      <w:r w:rsidRPr="00AF1DEB">
        <w:rPr>
          <w:rFonts w:ascii="Traditional Arabic" w:eastAsia="Calibri" w:hAnsi="Traditional Arabic" w:cs="Traditional Arabic"/>
          <w:sz w:val="32"/>
          <w:szCs w:val="32"/>
          <w:rtl/>
          <w:lang w:bidi="fa-IR"/>
        </w:rPr>
        <w:t xml:space="preserve">۲۳) </w:t>
      </w:r>
      <w:r w:rsidRPr="00AF1DEB">
        <w:rPr>
          <w:rFonts w:ascii="Traditional Arabic" w:eastAsia="Calibri" w:hAnsi="Traditional Arabic" w:cs="Traditional Arabic"/>
          <w:sz w:val="32"/>
          <w:szCs w:val="32"/>
          <w:rtl/>
        </w:rPr>
        <w:t>من قواعد المرافعات والإجراءات أمام الديوان استكمال التحقيق مع كل من المدعو الأول (...) والمدعو الثاني (...) وقال: فبالنسبة للدليل الأول كونه صاحب المصلحة -يعني موكله المتهم الثاني (...)- فقد ورد لفظ (المصلحة ) في قرار الاتهام على قمة الأدلة القائلة بوجوب إسناد جرم إلى موكلي، ولكنه جاء قولاً مرسلاً ولفظاً مطلقاً إذ لم تكلف جهة الادعاء نفسها عناء بيان المقصود بالمصلحة، ولا المراد بها، وماهي هيئتها وطبيعتها وعلى ماذا تنصب؟ فبينما تتحقق مصلحة موكلي في التوسع في عدد الصيدليات التي يمتلكها بشراء خمس صيدليات جديدة وهذه المصلحة مصلحة مباحة، فإن جهة الادعاء قد انحرفت عند تفسيرها هذه المصلحة وسعت جاهدة لبث القناعة أن مصلحة موكلي تتمثل في التوجيه بدفع مبلغ مالي لأحد منسوبي وزارة الصحة</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لاتخاذ قرار يساعد على نقل ملكية عدد من الصيدليات التي يمتلكها موكلي دون أن يتم نقل ملكيتها رسمياً طرف الوزارة. والواقع أن مثل هذه المصلحة المقول بوجودها من جانب جهة الادعاء العام، مصلحة لا يمكن أن تتحقق ما لم يكن موكلي على علم يقيني بصفة من تسلم عربون الشراء إيداعاً في حسابه المصرفي</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وهو العنصر الذي لم يتم إثباته ولا اكتشاف وجوده لا بدليل قطعي ولا ظني ولا بقرينة تدلل عليه. ومن هنا كان لابد أن نتخذ من عمل موكلي في الضوء دلالة</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بل دليلاً على حسن نيته وصدق تعامله وعدم إلمامه بما قد يحدث في الخفاء من جانب المتهم الأول (...) وعدم علمه بصفة المدعو الأول (...) ولا معرفته بشخصه وهذا ما أكده المدعو الأول (...) بنفسه في كافة أقواله. الدليل الثاني: تحويله مبلغ مليون ريال في حساب </w:t>
      </w:r>
      <w:r w:rsidRPr="00AF1DEB">
        <w:rPr>
          <w:rFonts w:ascii="Traditional Arabic" w:eastAsia="Calibri" w:hAnsi="Traditional Arabic" w:cs="Traditional Arabic"/>
          <w:sz w:val="32"/>
          <w:szCs w:val="32"/>
          <w:highlight w:val="green"/>
          <w:rtl/>
        </w:rPr>
        <w:t>المدعو الأول (...)</w:t>
      </w:r>
      <w:r w:rsidRPr="00AF1DEB">
        <w:rPr>
          <w:rFonts w:ascii="Traditional Arabic" w:eastAsia="Calibri" w:hAnsi="Traditional Arabic" w:cs="Traditional Arabic"/>
          <w:sz w:val="32"/>
          <w:szCs w:val="32"/>
          <w:rtl/>
        </w:rPr>
        <w:t xml:space="preserve">: 1- إن التحويل قد تم فعلاً ولكن ليس لحساب </w:t>
      </w:r>
      <w:r w:rsidRPr="00AF1DEB">
        <w:rPr>
          <w:rFonts w:ascii="Traditional Arabic" w:eastAsia="Calibri" w:hAnsi="Traditional Arabic" w:cs="Traditional Arabic"/>
          <w:sz w:val="32"/>
          <w:szCs w:val="32"/>
          <w:highlight w:val="green"/>
          <w:rtl/>
        </w:rPr>
        <w:t>الدكتور المدعو الأول (...)</w:t>
      </w:r>
      <w:r w:rsidRPr="00AF1DEB">
        <w:rPr>
          <w:rFonts w:ascii="Traditional Arabic" w:eastAsia="Calibri" w:hAnsi="Traditional Arabic" w:cs="Traditional Arabic"/>
          <w:sz w:val="32"/>
          <w:szCs w:val="32"/>
          <w:rtl/>
        </w:rPr>
        <w:t xml:space="preserve"> وإنما </w:t>
      </w:r>
      <w:r w:rsidRPr="00AF1DEB">
        <w:rPr>
          <w:rFonts w:ascii="Traditional Arabic" w:eastAsia="Calibri" w:hAnsi="Traditional Arabic" w:cs="Traditional Arabic"/>
          <w:sz w:val="32"/>
          <w:szCs w:val="32"/>
          <w:highlight w:val="green"/>
          <w:rtl/>
        </w:rPr>
        <w:t>لحساب المدعو الأول (...)</w:t>
      </w:r>
      <w:r w:rsidRPr="00AF1DEB">
        <w:rPr>
          <w:rFonts w:ascii="Traditional Arabic" w:eastAsia="Calibri" w:hAnsi="Traditional Arabic" w:cs="Traditional Arabic"/>
          <w:sz w:val="32"/>
          <w:szCs w:val="32"/>
          <w:rtl/>
        </w:rPr>
        <w:t xml:space="preserve"> وفق ما أشير إليه في سند الحوالة</w:t>
      </w:r>
      <w:r>
        <w:rPr>
          <w:rFonts w:ascii="Traditional Arabic" w:eastAsia="Calibri" w:hAnsi="Traditional Arabic" w:cs="Traditional Arabic" w:hint="cs"/>
          <w:sz w:val="32"/>
          <w:szCs w:val="32"/>
          <w:rtl/>
        </w:rPr>
        <w:t>؛</w:t>
      </w:r>
      <w:r w:rsidRPr="00AF1DEB">
        <w:rPr>
          <w:rFonts w:ascii="Traditional Arabic" w:eastAsia="Calibri" w:hAnsi="Traditional Arabic" w:cs="Traditional Arabic"/>
          <w:sz w:val="32"/>
          <w:szCs w:val="32"/>
          <w:rtl/>
        </w:rPr>
        <w:t xml:space="preserve"> مما يوكد أن موكلي لم يكن على علم بصفة هذا الشخص أو بحسابه</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وإنما على علم </w:t>
      </w:r>
      <w:r w:rsidRPr="00AF1DEB">
        <w:rPr>
          <w:rFonts w:ascii="Traditional Arabic" w:eastAsia="Calibri" w:hAnsi="Traditional Arabic" w:cs="Traditional Arabic"/>
          <w:sz w:val="32"/>
          <w:szCs w:val="32"/>
          <w:highlight w:val="green"/>
          <w:rtl/>
        </w:rPr>
        <w:t>بحساب المدعو الأول (...)</w:t>
      </w:r>
      <w:r>
        <w:rPr>
          <w:rFonts w:ascii="Traditional Arabic" w:eastAsia="Calibri" w:hAnsi="Traditional Arabic" w:cs="Traditional Arabic" w:hint="cs"/>
          <w:sz w:val="32"/>
          <w:szCs w:val="32"/>
          <w:highlight w:val="green"/>
          <w:rtl/>
        </w:rPr>
        <w:t>،</w:t>
      </w:r>
      <w:r w:rsidRPr="00AF1DEB">
        <w:rPr>
          <w:rFonts w:ascii="Traditional Arabic" w:eastAsia="Calibri" w:hAnsi="Traditional Arabic" w:cs="Traditional Arabic"/>
          <w:sz w:val="32"/>
          <w:szCs w:val="32"/>
          <w:highlight w:val="green"/>
          <w:rtl/>
        </w:rPr>
        <w:t xml:space="preserve"> </w:t>
      </w:r>
      <w:r w:rsidRPr="00AF1DEB">
        <w:rPr>
          <w:rFonts w:ascii="Traditional Arabic" w:eastAsia="Calibri" w:hAnsi="Traditional Arabic" w:cs="Traditional Arabic"/>
          <w:sz w:val="32"/>
          <w:szCs w:val="32"/>
          <w:rtl/>
        </w:rPr>
        <w:t xml:space="preserve">ولم يقم بطلبه </w:t>
      </w:r>
      <w:r w:rsidRPr="00AF1DEB">
        <w:rPr>
          <w:rFonts w:ascii="Traditional Arabic" w:eastAsia="Calibri" w:hAnsi="Traditional Arabic" w:cs="Traditional Arabic"/>
          <w:sz w:val="32"/>
          <w:szCs w:val="32"/>
          <w:highlight w:val="green"/>
          <w:rtl/>
        </w:rPr>
        <w:t>من الدكتور المدعو الأول (...)</w:t>
      </w:r>
      <w:r w:rsidRPr="00AF1DEB">
        <w:rPr>
          <w:rFonts w:ascii="Traditional Arabic" w:eastAsia="Calibri" w:hAnsi="Traditional Arabic" w:cs="Traditional Arabic"/>
          <w:sz w:val="32"/>
          <w:szCs w:val="32"/>
          <w:rtl/>
        </w:rPr>
        <w:t xml:space="preserve"> وإنما تمت الحوالة بناءً على ما تم إبلاغه كما جرت العادة بين موكلي وبين إدارة مواقع الصيدليات بشركته والتي يديرها المتهم الأول (...) فلم يكن موكلي يعلم بنية موظفه إذا ما كان يقدم هذا المبلغ لغرض مغاير ما تم العرض عليه</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وقد تكون الثقة البالغة التي يتمتع بها المتهم الأول (...) هي الدافع له على مثل هذا التجاوز دون أن يثير لدى موكلي أي شك، فالصيدليات وصاحبها في مكة ورقم حسابه أيضاً في فرع أجياد بمكة المكرمة فكيف يعلم موكلي أن هناك تجاوزاً وقد جرى العمل على أن يتولى المتهم الأول (...) كافة الإجراءات والمفاوضات لشراء الصيدليات دون أن يتوقع منه التصرف بشكل مخالف للنظام. ٢- إن الذي يقوم بتقديمه الرشوة لا يقوم بتحويل المبلغ عبر القنوات البنكية بشكل علني</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لأن الرشوة عادة تدفع في الخفاء وإن إقدام موكلنا على تحويل المبلغ بالطرق الموثقة تجارياً ورسمياً يؤكد </w:t>
      </w:r>
      <w:r w:rsidRPr="00AF1DEB">
        <w:rPr>
          <w:rFonts w:ascii="Traditional Arabic" w:eastAsia="Calibri" w:hAnsi="Traditional Arabic" w:cs="Traditional Arabic"/>
          <w:sz w:val="32"/>
          <w:szCs w:val="32"/>
          <w:rtl/>
        </w:rPr>
        <w:lastRenderedPageBreak/>
        <w:t>عدم علمه بالغرض الحقيقي الذي كان ينوي الموظف المتهم الأول (...) القيام به</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وهذا يتسق تماماً مع ما جاء في أقوال المتهم الأول حيث ذكر في إقراره المصادق عليه شرعاً بأن موكلي عندما أصدر توجيهاته بتحويل المبلغ كان يعتقد بأن الغرض من ذلك هو شراء عدد من الصيدليات، وبهذا فإن تحويل المبلغ بهذه الطريقة الواضحة يعتبر دليل براءة وليس اتهام ولو كان هناك سوء نية من موكلنا لحرص على إخفاء أي أثر أو دليل يمكن اتهامه به. 3- كما أسلفنا القول فإن هذا دليل تبرئة وليس إدانة، ذلك أن الحوالة تمت إلى حساب مصرفي في مكة المكرمة حيث تقع الصيدليات المزمع شراؤها ولم تتم إلى أي حساب آخر سواء في مدينة الرياض حيث مقر إقامة المدعو الأول (...) أو سواها، والإيداع المباشر في الحساب الشخصي عن طريق الحوالة المصرفية هو أسلوب سداد معروف تجري به الكثير من التعاملات التجارية بل والمدنية</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والمدعو الأول (...) في نظر موكلي ليس سوى مالك صيدليات يرغب في بيعها وفق ما ذكر له المتهم الأول (...) ولو كان على علم بصفته الوظيفية لما أقدم على الحوالة أصلاً، وإلا فإن هنالك العديد من الوسائل الأخرى المتاحة لتسليم المبلغ دونما دليل</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ولهذا فإن هذا يعد دليل نفي للتهمة وليس دليل إثبات لها. 4- إن كافة المعطيات تقرر يقيناً انتفاء علم موكلي بصفة المدعو الأول (...) سوى أنه مالك لعدد من الصيدليات في مكة المكرمة ويرغب في بيعها بدلالة الأسلوب الذي تم به سداد المبلغ</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إذ إن رجل الشارع العادي -ولن أقول رجل الأعمال المحنك- إذا ما رغب في عرض أو تقديم رشوة مالية إلى أي موظف أو مسؤول فإنه ليس من المعقول ولا من الممكن أبداً أن يقدم على ذلك بوسيلة هي بطبيعتها تمثل الدليل الدامغ على علمه وتجريمه</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فأوامر الصرف، والحوالات المصرفية، والإيداعات الحسابية تتم كتابتها وتظل محفوظة في الملفات سنين عدة، وما من عاقل يقدم على توفير أدلة إدانته سلفاً وهو بصدد ارتكاب عمل مخالف. وقد سبق وأن تقرر قض</w:t>
      </w:r>
      <w:r w:rsidRPr="00AF1DEB">
        <w:rPr>
          <w:rFonts w:ascii="Traditional Arabic" w:eastAsia="Calibri" w:hAnsi="Traditional Arabic" w:cs="Traditional Arabic"/>
          <w:sz w:val="32"/>
          <w:szCs w:val="32"/>
          <w:highlight w:val="yellow"/>
          <w:rtl/>
        </w:rPr>
        <w:t>اءً</w:t>
      </w:r>
      <w:r w:rsidRPr="00AF1DEB">
        <w:rPr>
          <w:rFonts w:ascii="Traditional Arabic" w:eastAsia="Calibri" w:hAnsi="Traditional Arabic" w:cs="Traditional Arabic"/>
          <w:sz w:val="32"/>
          <w:szCs w:val="32"/>
          <w:rtl/>
        </w:rPr>
        <w:t xml:space="preserve"> أنه يلزم للقول بقيام جريمة عرض الرشوة ضرورة توافر القصد الجنائي لدى المتهم من علمه بصفة من قدم إليه </w:t>
      </w:r>
      <w:r w:rsidRPr="00AF1DEB">
        <w:rPr>
          <w:rFonts w:ascii="Traditional Arabic" w:eastAsia="Calibri" w:hAnsi="Traditional Arabic" w:cs="Traditional Arabic"/>
          <w:sz w:val="32"/>
          <w:szCs w:val="32"/>
          <w:highlight w:val="yellow"/>
          <w:rtl/>
        </w:rPr>
        <w:t>مبلغ</w:t>
      </w:r>
      <w:r w:rsidRPr="00AF1DEB">
        <w:rPr>
          <w:rFonts w:ascii="Traditional Arabic" w:eastAsia="Calibri" w:hAnsi="Traditional Arabic" w:cs="Traditional Arabic"/>
          <w:sz w:val="32"/>
          <w:szCs w:val="32"/>
          <w:rtl/>
        </w:rPr>
        <w:t xml:space="preserve"> الرشوة القرار رقم (هـ/1/21) لعام 1400هـ والقرار رقم (هـ/1/25) لعام 1400هـ، والقرار رقم (هـ/1/28) لعام 1400هـ. الدليل الثالث: ذكر في خطابه الموجه إلى شركة الراجحي عبارة (دون أدنى م</w:t>
      </w:r>
      <w:r w:rsidRPr="00AF1DEB">
        <w:rPr>
          <w:rFonts w:ascii="Traditional Arabic" w:eastAsia="Calibri" w:hAnsi="Traditional Arabic" w:cs="Traditional Arabic"/>
          <w:sz w:val="32"/>
          <w:szCs w:val="32"/>
          <w:highlight w:val="yellow"/>
          <w:rtl/>
        </w:rPr>
        <w:t>سؤولية</w:t>
      </w:r>
      <w:r w:rsidRPr="00AF1DEB">
        <w:rPr>
          <w:rFonts w:ascii="Traditional Arabic" w:eastAsia="Calibri" w:hAnsi="Traditional Arabic" w:cs="Traditional Arabic"/>
          <w:sz w:val="32"/>
          <w:szCs w:val="32"/>
          <w:rtl/>
        </w:rPr>
        <w:t>) وهذا يدل على علمه بالرشوة حيث إن خطاباته المماثلة لا يذكر فيها مثل هذه العبارة. 1- من الوقائع المغلوطة التي توكأت عليها المباحث الإدارية ومن بعدها هيئة الرقابة والتحقيق هو إقران حوالة الشركة بعبارة (دون أدنى مسؤولية ) إذ إن القارئ المنصف الحصيف الذي تصافح عيناه هذه العبارة لا يمكن له أن يأخذها على خلاف المحمل الحسن</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أما القول بأن كاتبها كان على علم بأن المبلغ يمثل رشوة هو قول لا يمكن قبوله</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وإن كان كاتبها ليس موكلي وإنما هو القسم المختص الذي أعد مسودة الخطاب التي تمت طباعته ومن ثم إرساله إلى شركة الراجحي المصرفية</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وقد أقر الموظف صراحة أمام التحقيقات لدى المباحث الإدارية بأنه هو كاتبها اجتهاداً منه</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فهل هناك من بلغت به درجة الغباء الحد الذي يسعى معه لأن يدرأ عن نفسه العقاب الجزائي لمجرد إضافة مثل هذه العبارة؟ هل من عاقل يعتقد أن وجود هذه العبارة سبباً من أسباب انعدام المسؤولية أو زوالها؟ 2- إنها عبارة أراد بها محررها أن يحتفظ </w:t>
      </w:r>
      <w:r w:rsidRPr="00AF1DEB">
        <w:rPr>
          <w:rFonts w:ascii="Traditional Arabic" w:eastAsia="Calibri" w:hAnsi="Traditional Arabic" w:cs="Traditional Arabic"/>
          <w:sz w:val="32"/>
          <w:szCs w:val="32"/>
          <w:rtl/>
        </w:rPr>
        <w:lastRenderedPageBreak/>
        <w:t>للشركة بخط الرجعة وإخلاء مسؤ</w:t>
      </w:r>
      <w:r w:rsidRPr="00AF1DEB">
        <w:rPr>
          <w:rFonts w:ascii="Traditional Arabic" w:eastAsia="Calibri" w:hAnsi="Traditional Arabic" w:cs="Traditional Arabic"/>
          <w:sz w:val="32"/>
          <w:szCs w:val="32"/>
          <w:highlight w:val="yellow"/>
          <w:rtl/>
        </w:rPr>
        <w:t>ول</w:t>
      </w:r>
      <w:r w:rsidRPr="00AF1DEB">
        <w:rPr>
          <w:rFonts w:ascii="Traditional Arabic" w:eastAsia="Calibri" w:hAnsi="Traditional Arabic" w:cs="Traditional Arabic"/>
          <w:sz w:val="32"/>
          <w:szCs w:val="32"/>
          <w:rtl/>
        </w:rPr>
        <w:t>يتها في حال وجود أية حقوق للغير تكون قد ترتبت أو سوف تترتب للغير على أي من الصيدليات محل الشراء، حيث يريدها صيدليات خالية مما قد يشوبها من إيجارات متأخرة، أو ذمم مستحقة، أو عمالة متخلفة، أو أدوية منتهية الصلاحية، أو أدوية صرفت عن طريق الخطأ، أو أدوية لا تصرف إلا بوصفة طبية، أو نحو ذلك مما قد يحيط بعمل الصيدليات من محاذير من شأنها إثارة المس</w:t>
      </w:r>
      <w:r w:rsidRPr="00AF1DEB">
        <w:rPr>
          <w:rFonts w:ascii="Traditional Arabic" w:eastAsia="Calibri" w:hAnsi="Traditional Arabic" w:cs="Traditional Arabic"/>
          <w:sz w:val="32"/>
          <w:szCs w:val="32"/>
          <w:highlight w:val="yellow"/>
          <w:rtl/>
        </w:rPr>
        <w:t>ؤول</w:t>
      </w:r>
      <w:r w:rsidRPr="00AF1DEB">
        <w:rPr>
          <w:rFonts w:ascii="Traditional Arabic" w:eastAsia="Calibri" w:hAnsi="Traditional Arabic" w:cs="Traditional Arabic"/>
          <w:sz w:val="32"/>
          <w:szCs w:val="32"/>
          <w:rtl/>
        </w:rPr>
        <w:t>ية المدنية أو الجنائية على صاحبها. 3- إن موكلي ليس به حاجة أساساً لدفع أي مبلغ على سبيل الرشوة من أجل نقل ملكية الصيدليات إذ نقلت صيدليات باسم الشركة قبل الواقعة، كما نقلت ملكية أخرى بعد الواقعة وفق النظام القائم وليس النظام المقترح والذي قام المدعو الأول (...) بتفعيله قبل أوانه لغرض في نفسه. الدليل الرابع: عدم وجود مستندات تثبت شراء الصيدليات الخمس التي يدعي أن المبلغ قيمة لها وليس من المعقول أن يدفع مثل هذا المبلغ في شيء لا وجود له ولا علم له به</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ألا تعلم الهيئة أن العمل التجاري هو قوامه السرعة والثقة؟ ألا تعلم أن البيع والشراء من الممكن أن يتم بالكلمة فحسب؟ ألا تعلم أن التعاقد بالعربون هو عقد جائز ولازم شرعاً؟ ألا تعلم أنه وفقاً للعرف التجاري الراسخ أن تسليم الدفعة الأولى يقوم مقام العقد المكتوب ويغني عنه ذلك أن الكتابة ليست شرطاً لقيام العقد وإنما شرطاً لإثباته فحسب. وجد موكلي شخصاً لديه خمس صيدليات عن طريق مدير المواقع للشركة والذي سبق له وأن تفاوض وجلب للشركة عشرات الصيدليات من قبل، بدءاً من مرحلة التفاوض وحتى مرحلة إثبات انتقال ملكيتها فرغب موكلي في شرائها عن طريق المتهم الأول (...) كما سبق وأن اشترى غيرها فما المانع من ذلك؟ ثم إن المتهم الأول (...) يحمل بصورة دائمة عقوداً موقعة على بياض لغرض شراء صيدليات يتم تعبئتها عن بدء الإجراءات التنفيذية لنقل الملكية</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إن مفهوم موكلي وفق طبيعة العمل التجاري المبني على السرعة والائتمان والأعراف التجارية أن مجرد إيداع المبلغ في حساب صاحب الصيدليات واستلام إيصال القبض كافٍ بحد ذاته كوسيلة إثبات في مواجهة مستلم هذا المبلغ حال نشوب أي خلاف</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مما يؤكد صحة وسلامة نية موكلي من أي تلاعب طالما تم توثيقه تجارياً في مكاتبات رسمية للبنك</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وتوضيح سببه وقيده في دفاتر الشركة وفق  نظام الدفاتر التجارية، وبالتالي صحة التمسك به قضائياً حسبما نصت عليه المادة (١٠) منه بأنه (للجهة القضائية المختصة عند نظر الدعوى أن تقرر من تلقاء نفسها أو بناء على طلب أحد الخصوم تقديم الدفاتر التجارية لفحص القيود المتعلقة بالموضوع المتنازع فيه واستخلاص ما ترى استخلاصه منها، وللجهة القضائية المختصة عند امتناع التاجر عن تقديم دفاتره أن تعتبر امتناعه بمثابة قرينة على صحة الوقائع المراد إثباتها) وبالتالي اعتبار ما يتم تدوينه في الدفاتر التجارية وسيلة إثبات يجوز التمسك بما أمام القضاء، وهذا ملموس طالما قد حرص موكلي على توثيقه وتعضيده بالحوالة وتوضيح سببها ونشأتها</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فضلاً عن أن قواعد الإثبات في النظام التجاري أكثر مرونة من قواعد الإثبات المدنية أو الجزائية. إن مبلغ العربون المليون ريال في هذا السوق بالنسبة لنشاط شركة موكلي لا يشكل مبلغاً كبيراً كما تعتقد جهة الادعاء العام، بل هو مبلغ ضئيل لما تملكه الشركة بل وقياساً برأس مال </w:t>
      </w:r>
      <w:r w:rsidRPr="00AF1DEB">
        <w:rPr>
          <w:rFonts w:ascii="Traditional Arabic" w:eastAsia="Calibri" w:hAnsi="Traditional Arabic" w:cs="Traditional Arabic"/>
          <w:sz w:val="32"/>
          <w:szCs w:val="32"/>
          <w:rtl/>
        </w:rPr>
        <w:lastRenderedPageBreak/>
        <w:t>الشركة، كما أن قيمة الخمس صيدليات تصل إلى أضعاف هذا المبلغ بعدة مرات لما تحتويه من مستحضرات وأدوات "ونقل قدم" وتنازلاً عن الترخيص، وبعد أن تم القبض على المتهم الأول (...) اتضح لموكلي أن الصيدليات الخمس تعود ملكيتها للمدعو الثاني (...) وليس للمدعو الأول (...) وقد شهد المدعو الثاني (...) في ذلك أمام جهة جمع الاستدلالات بأنه يوجد موضوع بيع خمس صيدليات تعود ملكيتها إليه</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لشركة (...) بواسطة المتهم الأول (...) مما يؤكد وجود الصيدليات الخمس بمكة المكرمة محل البيع وهذا ما كان يعلمه موكلي فقط</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أما قيام المتهم الأول (...) بإظهار مالك آخر وإخفاء المالك الحقيقي عن موكلي فلا يعلم عنه موكلي شيئاً. الدليل الخامس: إنكاره لمعرفة اسم مدير عام الرخص الطبية بوزارة الصحة المدعو الأول (...) على الرغم أن نشاطه التجاري في هذا المجال وليس من المعقول أنـــه لا يعرفه: 1- لاشك أن هذا الدليل يؤكد أن سلطة الاتهام تعاني من شح الأدلة التي من شأنها إدانته إلى الحد الذي يصل بها لأن تسعى أن تتخذ من إنكاره دليل إدانة له، وهو مجرد استنتاج لا يرقى إلى الدليل، فالأصل الجهل حتى يقوم الدليل على العلم، وهنا لم يتوفر علم موكلي باسم وشخص مدير عام الرخص الطبية، ومن الثابت أن مدير عام الرخص الطبية قد أنكر معرفته لموكلي و لم يسبق لموكلي مقابلته لأمر يخص الشركة. وما دامت الهيئة ترغب في بناء الاتهام على أدلة من المعقول وغير المعقول، فإنه لم يسبق للشركة وأن حصلت على تصريح واحد بافتتاح صيدلية أو نقل ملكيتها بناءً على توقيع أو موافقة مدير عام الرخص الطبية في الوزارة المدعو الأول (...)</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وإنما كانت كل تعاملاتها وما يتعلق من إجراءات كان يتم بالكامل مع مديريات الشؤون الصحية في كل من محافظة جدة ومكة المكرمة والطائف والمدينة المنورة ولم يكن هناك أي تعامل مباشر مع الوزارة بالرياض ليكون من المفترض علم موكلي باسم مدير عام الرخص بالوزارة. 2- من جانب آخر فإن كون الصيدليات تحمل اسم العائلة لموكلي، فإن ذلك لا يعني أنه المالك الوحيد لها وإنه لا عمل له سواها، كما أن لموكلي عدداً من الأنشطة التجارية الأخرى تشغله عن تتبع أو معرفة أسماء المسؤولين في وزارة الصحة أو وزارة التجارة أو الشؤون البلدية والقروية أو سواها مثل الاستثمارات في مجال العقار والتعليم الخاص، وقطع غيار السيارات وصهر المعادن والأسهم المحلية والدولية، ولا يعلم أسماء أي من المسؤولين في القطاعات المشرفة على هذه الأنشطة. الدليل السادس: وجود صيدليات لديه لم يتم نقل ملكيتها بسبب عدم توفر شرط الصيدلي السعودي: 1- نعم يوجد لدى موكلي عدد من الصيدليات لم يتم نقل ملكيتها بعد، ولكن ليس بسبب عدم توفر شرط الصيدلي السعودي كما ذكرت جهة الادعاء، ولكن بسبب أنها كانت تحت الإجراء فحسب، لقد قام موكلي بشراء الصيدليات وفقاً للنظام القائم وساري المفعول، ووفقاً للضوابط المعمول بها وبذات الطريقة التي قام بما شراء صيدليات من قبل. 2- أن كل ما يعلمه موكلي عن النظام هو ما يصبح ساري المفعول بعد نشره في الجريدة الرسمية. ولما كان جميع الصيادلة الذين هم على كفالة شركة موكلي مرخص لهم من وزارة الصحة نفسها استناداً للمادة الثانية من نفس النظام والتي تنص على أنه (لا تجوز مزاولة مهنة الصيدلة إلا بترخيص من وزارة الصحة ولا </w:t>
      </w:r>
      <w:r w:rsidRPr="00AF1DEB">
        <w:rPr>
          <w:rFonts w:ascii="Traditional Arabic" w:eastAsia="Calibri" w:hAnsi="Traditional Arabic" w:cs="Traditional Arabic"/>
          <w:sz w:val="32"/>
          <w:szCs w:val="32"/>
          <w:rtl/>
        </w:rPr>
        <w:lastRenderedPageBreak/>
        <w:t xml:space="preserve">يمنح هذا الترخيص إلا لصيدلي سعودي الجنسية حائز على بكالوريوس الصيدلة من إحدى جامعات المملكة أو ما يعادلها ويجوز لوزير الصحة الإعفاء من شرط الجنسية إذا لم يتوافر العدد الكافي من السعوديين) فإن </w:t>
      </w:r>
      <w:r w:rsidRPr="00AF1DEB">
        <w:rPr>
          <w:rFonts w:ascii="Traditional Arabic" w:eastAsia="Calibri" w:hAnsi="Traditional Arabic" w:cs="Traditional Arabic"/>
          <w:sz w:val="32"/>
          <w:szCs w:val="32"/>
          <w:highlight w:val="yellow"/>
          <w:rtl/>
        </w:rPr>
        <w:t>جميع</w:t>
      </w:r>
      <w:r w:rsidRPr="00AF1DEB">
        <w:rPr>
          <w:rFonts w:ascii="Traditional Arabic" w:eastAsia="Calibri" w:hAnsi="Traditional Arabic" w:cs="Traditional Arabic"/>
          <w:sz w:val="32"/>
          <w:szCs w:val="32"/>
          <w:rtl/>
        </w:rPr>
        <w:t xml:space="preserve"> الصيادلة الذين على كفالة شركة موكلي قد تم استخراج تراخيص مزاولتهم المهنة بناءً عليها نتيجة عدم توافر العدد الكافي من الصيادلة السعوديين</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وقد تم ذكر ذلك في شهادات تأييد العمالة الصادرة من وزارة الصحة لمكتب العمل بإعطاء شركة موكلي عدد (١٥٠) تأشيرة صيدلي وهذا جاري العمل به مع جميع الصيدليات الخاصة في المملكة</w:t>
      </w:r>
      <w:r w:rsidRPr="00AF1DEB">
        <w:rPr>
          <w:rFonts w:ascii="Traditional Arabic" w:eastAsia="Calibri" w:hAnsi="Traditional Arabic" w:cs="Traditional Arabic"/>
          <w:sz w:val="32"/>
          <w:szCs w:val="32"/>
          <w:highlight w:val="yellow"/>
          <w:rtl/>
        </w:rPr>
        <w:t>،</w:t>
      </w:r>
      <w:r w:rsidRPr="00AF1DEB">
        <w:rPr>
          <w:rFonts w:ascii="Traditional Arabic" w:eastAsia="Calibri" w:hAnsi="Traditional Arabic" w:cs="Traditional Arabic"/>
          <w:sz w:val="32"/>
          <w:szCs w:val="32"/>
          <w:rtl/>
        </w:rPr>
        <w:t xml:space="preserve"> وبالتالي تكون شركة موكلي قد استوفت المتطلبات التي تطلبها النظام لنقل ملكية التراخيص وفق المواد الخامسة والسادسة من نظام مزاولة مهنة الصيدلة استناداً للفقرة (ج) من المادة الخامسة والتي نصت على توافر </w:t>
      </w:r>
      <w:r w:rsidRPr="00AF1DEB">
        <w:rPr>
          <w:rFonts w:ascii="Traditional Arabic" w:eastAsia="Calibri" w:hAnsi="Traditional Arabic" w:cs="Traditional Arabic"/>
          <w:sz w:val="32"/>
          <w:szCs w:val="32"/>
          <w:highlight w:val="green"/>
          <w:rtl/>
        </w:rPr>
        <w:t>صيدلي</w:t>
      </w:r>
      <w:r>
        <w:rPr>
          <w:rFonts w:ascii="Traditional Arabic" w:eastAsia="Calibri" w:hAnsi="Traditional Arabic" w:cs="Traditional Arabic" w:hint="cs"/>
          <w:sz w:val="32"/>
          <w:szCs w:val="32"/>
          <w:rtl/>
        </w:rPr>
        <w:t>اً</w:t>
      </w:r>
      <w:r w:rsidRPr="00AF1DEB">
        <w:rPr>
          <w:rFonts w:ascii="Traditional Arabic" w:eastAsia="Calibri" w:hAnsi="Traditional Arabic" w:cs="Traditional Arabic"/>
          <w:sz w:val="32"/>
          <w:szCs w:val="32"/>
          <w:rtl/>
        </w:rPr>
        <w:t xml:space="preserve"> مرخصاً له فقط ولم تشترط أن يكون سعودياً فقط وإنما اشترطت أن يكون مرخصاً له</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وبالتالي فلا حاجة لموكلي أن يسلك طريقاً آخر غير النظام ولن يطالب إلا بإعمال النظام مع العلم بأن هناك صيادلة سعوديين يعملون في شركة موكلي مع الأجانب جنباً إلى جنب مع مراعاة ندرة أعدادهم. ٣- أن نظام مزاولة مهنة الصيدلة الصادر بالمرسوم الملكي رقم (م/18) وتاريخ 18/3/1398هـ قد ظل سارياً إلى ما بعد وصول هذه القضية إلى القضاء حيث ألغي بصدور نظام مزاولة مهنة الصيدلة الجديد الذي أصبح سارياً بتاريخ 4/11/1425هـ</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وبالتالي فإن النظام هو الساري على إجراءات متطلبات نقل ملكية التراخيص. 4- إن ما دفع به المدعي العام من وجود صيدليات لم يتم نقل ملكيتها فهذا الكلام غير صحيح حيث إن الملكية تم انتقالها شرعاً وفق عقود بيع صحيح، أما الحصول على الترخيص فهو إجراء لاحق لنقل الملكية مثل العديد من الإجراءات، وغالباً لا يتم إلا في نطاق آخر الإجراءات إذ يسبقه العديد من الإجراءات كجرد المحتويات وتصفية المستحقات وتفاوض مع أصحاب الملك للمحلات المستأجرة وتصفية المتعلقات والمستحقات مع الشركات الدوائية</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ومن هنا قد يكون هناك التأخير الذي قد يستغرق وقتاً ليس باليسير. وقد تم مؤخراً نقل عدد من الصيدليات في عدة مناطق من المملكة حتى بعد إلقاء القبض على المتهم الأول (...) وكان ذلك تحت إشراف مدير المواقع الجديد. الدليل السابع: المتهم الأول مجرد موظف بالشركة وأجنبي وليس من المعقول أن يوافقه بتحويل مبلغ كبير دون علمه بمقابله: 1- إن ثقة موكلي في هذا الأجنبي -كما أومأت إليه جهة الاتهام- لم تكن وليدة يوم أو يومين</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وإنما هي نتاج تعامل وقع على مدى أكثر من عقد من الزمان تعامل خلالها المتهم الأول (...) بأسلوب ليس من شأنه إثارة أي شكوك حوله. 2- من الأدلة القطعية على وجود الثقة في المتهم الأول (...) وتسلمه مبالغ مالية كبيرة على حد تعبير المدع</w:t>
      </w:r>
      <w:r w:rsidRPr="00AF1DEB">
        <w:rPr>
          <w:rFonts w:ascii="Traditional Arabic" w:eastAsia="Calibri" w:hAnsi="Traditional Arabic" w:cs="Traditional Arabic"/>
          <w:sz w:val="32"/>
          <w:szCs w:val="32"/>
          <w:highlight w:val="yellow"/>
          <w:rtl/>
        </w:rPr>
        <w:t>ي</w:t>
      </w:r>
      <w:r w:rsidRPr="00AF1DEB">
        <w:rPr>
          <w:rFonts w:ascii="Traditional Arabic" w:eastAsia="Calibri" w:hAnsi="Traditional Arabic" w:cs="Traditional Arabic"/>
          <w:sz w:val="32"/>
          <w:szCs w:val="32"/>
          <w:rtl/>
        </w:rPr>
        <w:t xml:space="preserve"> العام هو ما تم ضبطه في حقيبة المتهم الأول (...) من مبالغ نقدية في حدود مئة ألف ريال، وكذلك شيكات موقعة من موكلي دون تحديد أسماء عليها ثقة في المتهم الأول (...) والتي بناها خلال عشرة أعوام من العمل مع موكلي</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وجميع هذه </w:t>
      </w:r>
      <w:r w:rsidRPr="00AF1DEB">
        <w:rPr>
          <w:rFonts w:ascii="Traditional Arabic" w:eastAsia="Calibri" w:hAnsi="Traditional Arabic" w:cs="Traditional Arabic"/>
          <w:sz w:val="32"/>
          <w:szCs w:val="32"/>
          <w:highlight w:val="yellow"/>
          <w:rtl/>
        </w:rPr>
        <w:t>المبالغ</w:t>
      </w:r>
      <w:r w:rsidRPr="00AF1DEB">
        <w:rPr>
          <w:rFonts w:ascii="Traditional Arabic" w:eastAsia="Calibri" w:hAnsi="Traditional Arabic" w:cs="Traditional Arabic"/>
          <w:sz w:val="32"/>
          <w:szCs w:val="32"/>
          <w:rtl/>
        </w:rPr>
        <w:t xml:space="preserve"> عهدة لديه وقد أعادتها جهة التحقيق إلى شركة موكلي لقناعتها بذلك. الدليل الثامن: تناقض أقواله مع المتهم الأول الذي ذكر بأنه لم يكلمه بمقابل المبلغ بينما أفاد المتهم الثاني أن المتهم الأول أبلغه أنه مقابل شراء خمس صيدليات. </w:t>
      </w:r>
      <w:r w:rsidRPr="00AF1DEB">
        <w:rPr>
          <w:rFonts w:ascii="Traditional Arabic" w:eastAsia="Calibri" w:hAnsi="Traditional Arabic" w:cs="Traditional Arabic"/>
          <w:sz w:val="32"/>
          <w:szCs w:val="32"/>
          <w:rtl/>
        </w:rPr>
        <w:lastRenderedPageBreak/>
        <w:t>1-إن الثابت من التحقيقات قول المتهم الأول وإقراره صراحة في أقواله التي صدرت عنه بإرادته الحرة عدم وجود تعارض أو تناقض بين أقوالهما على أن المتهم الأول قد طلب المبلغ لقاء شراء صيدليات في مكة المكرمة</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أما القول بأنه "لم يكلم" موكلي أي أنه لم يبلغه بعثوره على شخص يتولى نقل ملكية الصيدليات التي لم تنقل ملكيتها رسمياً بعد ولا تزال رسمياً بأسماء أصحابها. هذا وقد أقر المتهم الأول صراحة في اعترافه المصدق شرعاً بعدم علم المتهم الثاني (موكلي) بشخص أو بصفة المدعو الأول (...). </w:t>
      </w:r>
      <w:r w:rsidRPr="00AF1DEB">
        <w:rPr>
          <w:rFonts w:ascii="Traditional Arabic" w:eastAsia="Calibri" w:hAnsi="Traditional Arabic" w:cs="Traditional Arabic"/>
          <w:sz w:val="32"/>
          <w:szCs w:val="32"/>
          <w:rtl/>
          <w:lang w:bidi="fa-IR"/>
        </w:rPr>
        <w:t>۲</w:t>
      </w:r>
      <w:r w:rsidRPr="00AF1DEB">
        <w:rPr>
          <w:rFonts w:ascii="Traditional Arabic" w:eastAsia="Calibri" w:hAnsi="Traditional Arabic" w:cs="Traditional Arabic"/>
          <w:sz w:val="32"/>
          <w:szCs w:val="32"/>
          <w:rtl/>
        </w:rPr>
        <w:t>- كما أن المدعي العام قد ناقض دعواه حيث ذكر في البند الرابع من الأدلة الموجهة ضد المتهم الأول طلبه من المتهم الثاني تحويل مبلغ مليون ريال في حساب المدعو الأول (...) وفعلاً تم ذلك، في حين أنه يقرر في الوقت ذاته في هذا الدليل أن المتهم الأول لم يكلم موكلي بمقابل المبلغ، فكيف يعقل أن يطلب منه ولم يكلمه؟ وبالتالي فإن المدعي العام قد أخذ شطر الحقيقة وترك الشطر الآخر مبهماً. والحقيقة هي صدق موكلي بأن المتهم الأول (...) أفهمه بأن المبلغ مقابل شراء الصيدليات كما أن المتهم الأول (...) لم ينف ذلك في جميع أقواله حيث قرر بأن ما يعلمه موكلي عن مقابل المبلغ أنه لشراء خمس صيدليات بمكة المكرمة بعد أن زود موكلي بحساب صاحبها وهو أيضاً بمكة المكرمة، وقد جاء في نص إقرار المتهم الأول (...) المصدق شرعاً (وقد تم توقيع التحويل من قبل صاحب الشركة المتهم الثاني (...) على أساس أنه يخص عمل الشركة من إيجارات وشراء وغيرها وصاحب الشركة لا يعلم عن أبعاد وتفاصيل هذا الاتفاق...) فجميع ذلك يؤكد صحة أقوال موكلي فأين التعارض المقول به؟. الدليل التاسع: أن إنكاره ما هو إلا قولاً مرسلاً أراد به دفع الجريمة عنه وتدحضه الأدلة السابقة. 1- إن ما ساقته الهيئة من "أدلة" ما هو في حقيقته وواقعه سوى أقوال مرسلة أرادت بها تثبيت الجريمة في مواجهة موكلي دونما سند لا من نظام ولا من واقع الحال، وربما لرفع الحرج عمن سارعوا إلى الإشادة به وتكريمه قبل ثبوت الاتهام. 2- إن الأدلة السابقة قد تم الرد عليها وما ورد بما لا أساس له من النظام ولا من الواقع وهي اتهامات متسرعة</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وقد ذكرنا من قبل أن أركان جريمة عرض الرشوة غير متوافرة في حق موكلي، وفق تحديد المادة التاسعة من نظام مكافحة الرشوة التي يطالب الاتهام بتطبيقها إعمالاً في مواجهة موكلي، حيث إن جميع شروط الركن المادي التي تتطلب عرض الرشوة على موظف عام، وعدم قبول العرض منتفية تماماً، والركن المادي هو أساس كل جريمة بل هو عمودها فإذا انتفى انتفت الجريمة</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كما أن الركن المعنوي لهذه الجريمة القصد الجنائي غير متوافر البته لدى موكلي والترجيح لا يقع بكثرة العلل  كما هو مقرر شرعاً. ورغم ثبوت أن أياً من مظاهر العلم أو المشاركة أو حتى </w:t>
      </w:r>
      <w:r w:rsidRPr="00AF1DEB">
        <w:rPr>
          <w:rFonts w:ascii="Traditional Arabic" w:eastAsia="Calibri" w:hAnsi="Traditional Arabic" w:cs="Traditional Arabic"/>
          <w:sz w:val="32"/>
          <w:szCs w:val="32"/>
          <w:highlight w:val="yellow"/>
          <w:rtl/>
        </w:rPr>
        <w:t>اف</w:t>
      </w:r>
      <w:r w:rsidRPr="00AF1DEB">
        <w:rPr>
          <w:rFonts w:ascii="Traditional Arabic" w:eastAsia="Calibri" w:hAnsi="Traditional Arabic" w:cs="Traditional Arabic"/>
          <w:sz w:val="32"/>
          <w:szCs w:val="32"/>
          <w:rtl/>
        </w:rPr>
        <w:t>تراض العلم لم يكن موجوداً عند موكلي</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فإن كان ثمة شبهات أو ملابسات أو </w:t>
      </w:r>
      <w:r w:rsidRPr="00AF1DEB">
        <w:rPr>
          <w:rFonts w:ascii="Traditional Arabic" w:eastAsia="Calibri" w:hAnsi="Traditional Arabic" w:cs="Traditional Arabic"/>
          <w:sz w:val="32"/>
          <w:szCs w:val="32"/>
          <w:highlight w:val="yellow"/>
          <w:rtl/>
        </w:rPr>
        <w:t>اح</w:t>
      </w:r>
      <w:r w:rsidRPr="00AF1DEB">
        <w:rPr>
          <w:rFonts w:ascii="Traditional Arabic" w:eastAsia="Calibri" w:hAnsi="Traditional Arabic" w:cs="Traditional Arabic"/>
          <w:sz w:val="32"/>
          <w:szCs w:val="32"/>
          <w:rtl/>
        </w:rPr>
        <w:t>تمالات يقول بها من يقول، فإنها من قبيل الشك الذي يتعين تفسيره لصالح موكلي كمُتَهم وذلك أخذاً بالأصل وهو البراءة</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ومفـــاد القاعدة الشرعية هو أن "اليقين لا يزول بالشك " وإذا ما كانت حدود الله تدرأ </w:t>
      </w:r>
      <w:r w:rsidRPr="00AF1DEB">
        <w:rPr>
          <w:rFonts w:ascii="Traditional Arabic" w:eastAsia="Calibri" w:hAnsi="Traditional Arabic" w:cs="Traditional Arabic"/>
          <w:sz w:val="32"/>
          <w:szCs w:val="32"/>
          <w:highlight w:val="yellow"/>
          <w:rtl/>
        </w:rPr>
        <w:t>بال</w:t>
      </w:r>
      <w:r w:rsidRPr="00AF1DEB">
        <w:rPr>
          <w:rFonts w:ascii="Traditional Arabic" w:eastAsia="Calibri" w:hAnsi="Traditional Arabic" w:cs="Traditional Arabic"/>
          <w:sz w:val="32"/>
          <w:szCs w:val="32"/>
          <w:rtl/>
        </w:rPr>
        <w:t>شبهات، فإن درء التعزيرات بالشبهات يكون من باب أولى، بمعنى أنه إذا كان وجود الشبهة من شأنه إسقاط الحد الشرعي وجوباً، فإن وجود الشبهة فيما هو دون الحد تجعله للإسقاط أوجب</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والأحكام الجزائية -كما هو معلوم- </w:t>
      </w:r>
      <w:r w:rsidRPr="00AF1DEB">
        <w:rPr>
          <w:rFonts w:ascii="Traditional Arabic" w:eastAsia="Calibri" w:hAnsi="Traditional Arabic" w:cs="Traditional Arabic"/>
          <w:sz w:val="32"/>
          <w:szCs w:val="32"/>
          <w:rtl/>
        </w:rPr>
        <w:lastRenderedPageBreak/>
        <w:t>لابد وأن تتخذ لنفسها قاعدة من اليقين، لا من ا</w:t>
      </w:r>
      <w:r w:rsidRPr="00AF1DEB">
        <w:rPr>
          <w:rFonts w:ascii="Traditional Arabic" w:eastAsia="Calibri" w:hAnsi="Traditional Arabic" w:cs="Traditional Arabic"/>
          <w:sz w:val="32"/>
          <w:szCs w:val="32"/>
          <w:highlight w:val="yellow"/>
          <w:rtl/>
        </w:rPr>
        <w:t>لا</w:t>
      </w:r>
      <w:r w:rsidRPr="00AF1DEB">
        <w:rPr>
          <w:rFonts w:ascii="Traditional Arabic" w:eastAsia="Calibri" w:hAnsi="Traditional Arabic" w:cs="Traditional Arabic"/>
          <w:sz w:val="32"/>
          <w:szCs w:val="32"/>
          <w:rtl/>
        </w:rPr>
        <w:t>حتمال والتخمين وا</w:t>
      </w:r>
      <w:r w:rsidRPr="00AF1DEB">
        <w:rPr>
          <w:rFonts w:ascii="Traditional Arabic" w:eastAsia="Calibri" w:hAnsi="Traditional Arabic" w:cs="Traditional Arabic"/>
          <w:sz w:val="32"/>
          <w:szCs w:val="32"/>
          <w:highlight w:val="yellow"/>
          <w:rtl/>
        </w:rPr>
        <w:t>لا</w:t>
      </w:r>
      <w:r w:rsidRPr="00AF1DEB">
        <w:rPr>
          <w:rFonts w:ascii="Traditional Arabic" w:eastAsia="Calibri" w:hAnsi="Traditional Arabic" w:cs="Traditional Arabic"/>
          <w:sz w:val="32"/>
          <w:szCs w:val="32"/>
          <w:rtl/>
        </w:rPr>
        <w:t xml:space="preserve">ستنتاج. وختم وكيل هذا المتهم مذكرته بطلب الحكم بما يلي: 1- رد دعوى المدعي بالنسبة لموكله لعدم ثبوت ارتكابه الجريمة المسندة إليه. ٢- إعادة مبلغ المليون ريال الذي تم إيداعه في حساب المدعو الأول (...) لصالح الشركة على أساس أنه لم يتم تحويله إلا لغرض شراء الصيدليات وفق ما ثبت بعاليه، وحيث تبين </w:t>
      </w:r>
      <w:r w:rsidRPr="00AF1DEB">
        <w:rPr>
          <w:rFonts w:ascii="Traditional Arabic" w:eastAsia="Calibri" w:hAnsi="Traditional Arabic" w:cs="Traditional Arabic"/>
          <w:sz w:val="32"/>
          <w:szCs w:val="32"/>
          <w:highlight w:val="yellow"/>
          <w:rtl/>
        </w:rPr>
        <w:t>ان</w:t>
      </w:r>
      <w:r w:rsidRPr="00AF1DEB">
        <w:rPr>
          <w:rFonts w:ascii="Traditional Arabic" w:eastAsia="Calibri" w:hAnsi="Traditional Arabic" w:cs="Traditional Arabic"/>
          <w:sz w:val="32"/>
          <w:szCs w:val="32"/>
          <w:rtl/>
        </w:rPr>
        <w:t>عدام سببه لثبوت عدم صحة ملكية البائع متلقي الحوالة للصيدليات وبالتالي بطلان البيع فتعين إعادته. كما أرفق بمذكرته ما رآه سنداً لما ورد فيها. وقد استلمت هيئة الرقابة والتحقيق نسخة مما قدمه المتهمان، وفي جلسة 14/4/1426هـ قدم ممثلها (...) مذكرة تضمنت الرد على ما ورد في مذكرتي المتهمين المتقدم بسطهما قال فيها: بالنسبة للمذكرة الأولى التي تخص المتهم الأول (...) فإنه ورد فيها أن المدعو الأول (...) مدير عام الرخص الطبية بوزارة الصحة طلب الرشوة وأكره المتهم على هذا الطلب الذي طالب برفع الظلم والضرر بتطبيق النظام المعني بنقل ملكية الص</w:t>
      </w:r>
      <w:r w:rsidRPr="00AF1DEB">
        <w:rPr>
          <w:rFonts w:ascii="Traditional Arabic" w:eastAsia="Calibri" w:hAnsi="Traditional Arabic" w:cs="Traditional Arabic"/>
          <w:sz w:val="32"/>
          <w:szCs w:val="32"/>
          <w:highlight w:val="yellow"/>
          <w:rtl/>
        </w:rPr>
        <w:t>يد</w:t>
      </w:r>
      <w:r w:rsidRPr="00AF1DEB">
        <w:rPr>
          <w:rFonts w:ascii="Traditional Arabic" w:eastAsia="Calibri" w:hAnsi="Traditional Arabic" w:cs="Traditional Arabic"/>
          <w:sz w:val="32"/>
          <w:szCs w:val="32"/>
          <w:rtl/>
        </w:rPr>
        <w:t>ليات، وأيضاً بأن المدعو الأول (...) ظلل وتلاعب بالأنظم</w:t>
      </w:r>
      <w:r w:rsidRPr="00AF1DEB">
        <w:rPr>
          <w:rFonts w:ascii="Traditional Arabic" w:eastAsia="Calibri" w:hAnsi="Traditional Arabic" w:cs="Traditional Arabic"/>
          <w:sz w:val="32"/>
          <w:szCs w:val="32"/>
          <w:highlight w:val="yellow"/>
          <w:rtl/>
        </w:rPr>
        <w:t>ة</w:t>
      </w:r>
      <w:r w:rsidRPr="00AF1DEB">
        <w:rPr>
          <w:rFonts w:ascii="Traditional Arabic" w:eastAsia="Calibri" w:hAnsi="Traditional Arabic" w:cs="Traditional Arabic"/>
          <w:sz w:val="32"/>
          <w:szCs w:val="32"/>
          <w:rtl/>
        </w:rPr>
        <w:t xml:space="preserve"> مفتعلاً سبب الجريمة وأن وزارة الصحة ممثلة في المدير العام المشار إليه رفضت نقل ملكية الصيدليات</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وأن المذكور تلاعب في إصدار التعاميم دون وجه حق لافتعال سبب الجريمة والرفع بها ومن ثم الإكراه والاستدراج</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وأن النظام لم يشترط الصيدلي السعودي وأن فعله هذا يهدم مصلحة الجماعة التي حماها النظام قاصداً من ذلك افتعال الجريمة طالباً المكافاة والشكر والثناء</w:t>
      </w:r>
      <w:r w:rsidRPr="00AF1DEB">
        <w:rPr>
          <w:rFonts w:ascii="Traditional Arabic" w:eastAsia="Calibri" w:hAnsi="Traditional Arabic" w:cs="Traditional Arabic"/>
          <w:sz w:val="32"/>
          <w:szCs w:val="32"/>
          <w:highlight w:val="yellow"/>
          <w:rtl/>
        </w:rPr>
        <w:t>،</w:t>
      </w:r>
      <w:r w:rsidRPr="00AF1DEB">
        <w:rPr>
          <w:rFonts w:ascii="Traditional Arabic" w:eastAsia="Calibri" w:hAnsi="Traditional Arabic" w:cs="Traditional Arabic"/>
          <w:sz w:val="32"/>
          <w:szCs w:val="32"/>
          <w:rtl/>
        </w:rPr>
        <w:t xml:space="preserve"> وقد حصل له ذلك وأنه في ذلك مارس الفساد</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وبهذا </w:t>
      </w:r>
      <w:r w:rsidRPr="00AF1DEB">
        <w:rPr>
          <w:rFonts w:ascii="Traditional Arabic" w:eastAsia="Calibri" w:hAnsi="Traditional Arabic" w:cs="Traditional Arabic"/>
          <w:sz w:val="32"/>
          <w:szCs w:val="32"/>
          <w:highlight w:val="yellow"/>
          <w:rtl/>
        </w:rPr>
        <w:t>فإنه</w:t>
      </w:r>
      <w:r w:rsidRPr="00AF1DEB">
        <w:rPr>
          <w:rFonts w:ascii="Traditional Arabic" w:eastAsia="Calibri" w:hAnsi="Traditional Arabic" w:cs="Traditional Arabic"/>
          <w:sz w:val="32"/>
          <w:szCs w:val="32"/>
          <w:rtl/>
        </w:rPr>
        <w:t xml:space="preserve"> تنتفي علة التجريم بحق المتهم. فيرد على هذا القول إنه فيه اتهام للموظف المس</w:t>
      </w:r>
      <w:r w:rsidRPr="00AF1DEB">
        <w:rPr>
          <w:rFonts w:ascii="Traditional Arabic" w:eastAsia="Calibri" w:hAnsi="Traditional Arabic" w:cs="Traditional Arabic"/>
          <w:sz w:val="32"/>
          <w:szCs w:val="32"/>
          <w:highlight w:val="yellow"/>
          <w:rtl/>
        </w:rPr>
        <w:t>ؤول</w:t>
      </w:r>
      <w:r w:rsidRPr="00AF1DEB">
        <w:rPr>
          <w:rFonts w:ascii="Traditional Arabic" w:eastAsia="Calibri" w:hAnsi="Traditional Arabic" w:cs="Traditional Arabic"/>
          <w:sz w:val="32"/>
          <w:szCs w:val="32"/>
          <w:rtl/>
        </w:rPr>
        <w:t xml:space="preserve"> في وزارة الصحة الذي أعطي الثقة بتحمله مسؤولية إدارة الرخص الطبية</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ونعته بأوصاف لا دليل </w:t>
      </w:r>
      <w:r w:rsidRPr="00AF1DEB">
        <w:rPr>
          <w:rFonts w:ascii="Traditional Arabic" w:eastAsia="Calibri" w:hAnsi="Traditional Arabic" w:cs="Traditional Arabic"/>
          <w:sz w:val="32"/>
          <w:szCs w:val="32"/>
          <w:highlight w:val="yellow"/>
          <w:rtl/>
        </w:rPr>
        <w:t>له</w:t>
      </w:r>
      <w:r w:rsidRPr="00AF1DEB">
        <w:rPr>
          <w:rFonts w:ascii="Traditional Arabic" w:eastAsia="Calibri" w:hAnsi="Traditional Arabic" w:cs="Traditional Arabic"/>
          <w:sz w:val="32"/>
          <w:szCs w:val="32"/>
          <w:rtl/>
        </w:rPr>
        <w:t xml:space="preserve"> عليها من قبل محام كان الأجدر به أن يبحث عن الحقيقة لا أن يقدح في ذمة هذا الموظف بدون دليل</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وهو من كان محلاً للثقة التي أعطي إياها بدليل أنه بعد عرض الرشوة عليه من قبل المتهم أبلغ رئيسه معالي وزير الصحة الذي رتب مع الجهة الأمنية التي قبضت على المتهم متلبساً</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ونال على هذا العمل المكافأة من قبل ولي الأمر -حفظة الله-. والادعاء يطالب المتهم ومحاميه بتقديم البينة للدائرة على ممارسة مدير عام الرخص الطبية الفساد</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وما أصدره من تعميم باشتراط الصيدلي السعودي لم يكن من نفسه حتى ينعت بالتلاعب</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وإنما الواضح أنه صدر بناءً على صلاحية استمدها من معالي وزير الصحة بدليل عدم اعتراض معاليه على هذا التعميم</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وكون هذا التعميم فيه مصلحة عامة لسعودة الوظائف</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وليس كما قيل في مذكرة المتهم ومحاميه أنه يهدم مصلحة الجماعة</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فالمعلوم للجميع أن هذه سياسة عامة للدولة -أعزها الله- بتوطين الوظائف وسعودتها وما الموظف المس</w:t>
      </w:r>
      <w:r w:rsidRPr="00AF1DEB">
        <w:rPr>
          <w:rFonts w:ascii="Traditional Arabic" w:eastAsia="Calibri" w:hAnsi="Traditional Arabic" w:cs="Traditional Arabic"/>
          <w:sz w:val="32"/>
          <w:szCs w:val="32"/>
          <w:highlight w:val="yellow"/>
          <w:rtl/>
        </w:rPr>
        <w:t>ؤو</w:t>
      </w:r>
      <w:r w:rsidRPr="00AF1DEB">
        <w:rPr>
          <w:rFonts w:ascii="Traditional Arabic" w:eastAsia="Calibri" w:hAnsi="Traditional Arabic" w:cs="Traditional Arabic"/>
          <w:sz w:val="32"/>
          <w:szCs w:val="32"/>
          <w:rtl/>
        </w:rPr>
        <w:t>ل إلا منفذ لهذه السياسة العليا، وأيضاً فإن القول بأنه افتعل هذا الشرط من أجل ارتكاب الجريمة قبل المتهم لا يقبله عقل مطلقاً</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لأنه عند إصداره يطبق على الجميع والمتهم بعد صدور هذا التعميم سعى إلى الموظف لمخالفته وهل من المعقول أن يصدر مدير إدارة الرخص الطبية هذا التعميم وفق إجراءات إدارية نظامية حتى يطلب لنفسه رشوة؟ وهذا قول لا يستند إلى دليل، وأن القول بأن المتهم أصابه ضرر من هذا التعميم فما هو الضرر الذي وقع عليه إذا كان هو مجرد موظف في شركة (...) براتب </w:t>
      </w:r>
      <w:r w:rsidRPr="00AF1DEB">
        <w:rPr>
          <w:rFonts w:ascii="Traditional Arabic" w:eastAsia="Calibri" w:hAnsi="Traditional Arabic" w:cs="Traditional Arabic"/>
          <w:sz w:val="32"/>
          <w:szCs w:val="32"/>
          <w:rtl/>
        </w:rPr>
        <w:lastRenderedPageBreak/>
        <w:t>شهري كما يقول؟ إلا إذا كان شريكاً في ملكيتها ومخفياً ذلك فهذا موضوع آخر، إذا اعترف به سيكون له تحقيق مستقل لدى جهة أخرى. وأما بخصوص أن هذا التعميم يخالف النظام فلو سلم بهذا القول</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ونحن لا نسلم به</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لأن معالي وزير الصحة أقره ولا يمكن أن يقره إلا تحت توجيه معين من قبل ولاة الأمر</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فإن يكون مخالفة إدارية لا تغير من وضع جريمة عرض الرشوة شيئاً. وأما القول بخصوص علة التجريم وأنه ينتفي القصد الجنائي قبل المتهم</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لأنه فعل ذلك ليتخلص من عمل ظالم وشر محيق قام به الموظف، فنقول بأنه يفهم من هذا بأن الجريمة التي ارتكبها المتهم صفته فيها بأنه راش وليس بعارض رشوة</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فإذا أخذنا به فإن علة التجريم موجودة وهي شراء ذمة الموظف في الحالتين</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ولكن التكييف النظامي للجريمة هو جريمة عرض رشوة والقصد الجنائي بحقه متوفر</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لأن مقابل المبلغ ثابت ولا ينكره وأن المصلحة التي يريدها كتبها بخط يده ويعترف بها أيضاً ولا فرق فيها لشركة (...) أو غيره لأن المصلحة تتحقق في الاثنتين. أما بخصوص طلب التحقيق مع المدعو الأول (...) فإن الأخير مبلغ وبلاغه واضح ومودع في الأوراق ولا تستدعي حاجة التحقيق أخذ أقواله، وأما طلب التحقيق مع المدعو الثاني(...) فإنه فعلاً تم التحقيق معه من قبل الفرع وحفظ الموضوع قبله لعدم ثبوت مشاركته في الجريمة</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وأما أخذ شهادة كل من المدعو الثالث (...) والمدعو الرابع (...) فإنه لا دخل لهما في الموضوع</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لأن النقاش بين المدعو الأول (...) والمتهم لم يحضراه حتى تسمع شهادتهما حوله. أما بالنسبة للمذكرة الثانية التي تخص المتهم الثاني (...) فإنه بخصوص طلب التحقيق مع المدعو الأول (...) والمدعو الثاني (...) فقد سبق الإشارة إلى ذلك آنفاً. وأما المقصود بالمصلحة في أدلة الاتهام ضد هذا المتهم فلا تحتاج إلى بيان فمصلحته هي المقابل المطلوب في الموضوع وإذا كانت بطريق نظامي فهي مباحة</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وأما بطريق الرشوة فهي محرمة ومحظورة. والمذكور حوّل مبلغ الرشوة مليون ريال من حسابه ويستحيل أن يجهل مقابله خاصة وأن المبلغ كبير وتم بناءً على طلب المتهم الأول الذي تناقض معه في كلامه</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حيث ذكر بأن المتهم الأول (...) قال له مقابل صيدليات والمتهم الأول (...) ذكر بأنه لم يقل له أي شيء بخصوص هذا المبلغ وهذا التناقض يدل على محاولة كل منهما نفي علم المتهم بمقابل المبلغ. وأما القول بأن الذي يدل على عدم علمه هو بأنه تم تحويل المبلغ عن طريق بنك</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ولو كان لديه علم لكان عن طريق مخفي وأنه حوّله </w:t>
      </w:r>
      <w:r w:rsidRPr="00AF1DEB">
        <w:rPr>
          <w:rFonts w:ascii="Traditional Arabic" w:eastAsia="Calibri" w:hAnsi="Traditional Arabic" w:cs="Traditional Arabic"/>
          <w:sz w:val="32"/>
          <w:szCs w:val="32"/>
          <w:highlight w:val="green"/>
          <w:rtl/>
        </w:rPr>
        <w:t>للمدعو الأول (...)</w:t>
      </w:r>
      <w:r w:rsidRPr="00AF1DEB">
        <w:rPr>
          <w:rFonts w:ascii="Traditional Arabic" w:eastAsia="Calibri" w:hAnsi="Traditional Arabic" w:cs="Traditional Arabic"/>
          <w:sz w:val="32"/>
          <w:szCs w:val="32"/>
          <w:rtl/>
        </w:rPr>
        <w:t xml:space="preserve"> وليس على أساس أنه موظف وإنما على أنه صاحب صيدليات</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فهذا الكلام غير منطقي ولا يستقيم</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لأن ذلك الاسم مشهور ومتداول عند أصحاب المهنة ولا يعقل أن يحول مبلغ لشخص لا يعرفه وبدون أي عقد</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وأن كون المبلغ حوّل عن طريق بنك وليس في الخفاء</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فإن الشخص عادة عندما ينوي أي عمل مشين ويعلم بأنه سوف ينكشف فإنه لا يقدم عليه</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وفي هذا فإن المتهم لم يكن يعلم بأنه سوف ينكشف أمره ويبلغ عنه. وأما بخصوص ذكر عبارة (دون أدنى مس</w:t>
      </w:r>
      <w:r w:rsidRPr="00AF1DEB">
        <w:rPr>
          <w:rFonts w:ascii="Traditional Arabic" w:eastAsia="Calibri" w:hAnsi="Traditional Arabic" w:cs="Traditional Arabic"/>
          <w:sz w:val="32"/>
          <w:szCs w:val="32"/>
          <w:highlight w:val="yellow"/>
          <w:rtl/>
        </w:rPr>
        <w:t>ؤو</w:t>
      </w:r>
      <w:r w:rsidRPr="00AF1DEB">
        <w:rPr>
          <w:rFonts w:ascii="Traditional Arabic" w:eastAsia="Calibri" w:hAnsi="Traditional Arabic" w:cs="Traditional Arabic"/>
          <w:sz w:val="32"/>
          <w:szCs w:val="32"/>
          <w:rtl/>
        </w:rPr>
        <w:t>ليه) التي ذكرت في الخطاب الموجه لشركة الراجحي وأن كاتبها شخص آخر</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وأنه أراد منها ما يكون على الصيدليات من إيجار أو ذمم مستحقة أو عمالة متخلفة أو أدوية منتهية الصلاحية أو أدوية لا تصرف إلا بوصفة طبية ونحو ذلك</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فنقول بأن الخطاب كتب بناءً على توجيه المتهم </w:t>
      </w:r>
      <w:r w:rsidRPr="00AF1DEB">
        <w:rPr>
          <w:rFonts w:ascii="Traditional Arabic" w:eastAsia="Calibri" w:hAnsi="Traditional Arabic" w:cs="Traditional Arabic"/>
          <w:sz w:val="32"/>
          <w:szCs w:val="32"/>
          <w:rtl/>
        </w:rPr>
        <w:lastRenderedPageBreak/>
        <w:t>ووقعه وكتابة (دون أدنى مس</w:t>
      </w:r>
      <w:r w:rsidRPr="00AF1DEB">
        <w:rPr>
          <w:rFonts w:ascii="Traditional Arabic" w:eastAsia="Calibri" w:hAnsi="Traditional Arabic" w:cs="Traditional Arabic"/>
          <w:sz w:val="32"/>
          <w:szCs w:val="32"/>
          <w:highlight w:val="yellow"/>
          <w:rtl/>
        </w:rPr>
        <w:t>ؤو</w:t>
      </w:r>
      <w:r w:rsidRPr="00AF1DEB">
        <w:rPr>
          <w:rFonts w:ascii="Traditional Arabic" w:eastAsia="Calibri" w:hAnsi="Traditional Arabic" w:cs="Traditional Arabic"/>
          <w:sz w:val="32"/>
          <w:szCs w:val="32"/>
          <w:rtl/>
        </w:rPr>
        <w:t xml:space="preserve">لية) </w:t>
      </w:r>
      <w:r w:rsidRPr="00AF1DEB">
        <w:rPr>
          <w:rFonts w:ascii="Traditional Arabic" w:eastAsia="Calibri" w:hAnsi="Traditional Arabic" w:cs="Traditional Arabic"/>
          <w:sz w:val="32"/>
          <w:szCs w:val="32"/>
          <w:highlight w:val="yellow"/>
          <w:rtl/>
        </w:rPr>
        <w:t>ا</w:t>
      </w:r>
      <w:r w:rsidRPr="00AF1DEB">
        <w:rPr>
          <w:rFonts w:ascii="Traditional Arabic" w:eastAsia="Calibri" w:hAnsi="Traditional Arabic" w:cs="Traditional Arabic"/>
          <w:sz w:val="32"/>
          <w:szCs w:val="32"/>
          <w:rtl/>
        </w:rPr>
        <w:t xml:space="preserve">حتياطاً منه فيما لو انكشف الموضوع </w:t>
      </w:r>
      <w:r w:rsidRPr="00AF1DEB">
        <w:rPr>
          <w:rFonts w:ascii="Traditional Arabic" w:eastAsia="Calibri" w:hAnsi="Traditional Arabic" w:cs="Traditional Arabic"/>
          <w:sz w:val="32"/>
          <w:szCs w:val="32"/>
          <w:highlight w:val="yellow"/>
          <w:rtl/>
        </w:rPr>
        <w:t>اع</w:t>
      </w:r>
      <w:r w:rsidRPr="00AF1DEB">
        <w:rPr>
          <w:rFonts w:ascii="Traditional Arabic" w:eastAsia="Calibri" w:hAnsi="Traditional Arabic" w:cs="Traditional Arabic"/>
          <w:sz w:val="32"/>
          <w:szCs w:val="32"/>
          <w:rtl/>
        </w:rPr>
        <w:t xml:space="preserve">تقاداً منه أن هذا سيبرئه وليس كل شخص </w:t>
      </w:r>
      <w:r w:rsidRPr="00AF1DEB">
        <w:rPr>
          <w:rFonts w:ascii="Traditional Arabic" w:eastAsia="Calibri" w:hAnsi="Traditional Arabic" w:cs="Traditional Arabic"/>
          <w:sz w:val="32"/>
          <w:szCs w:val="32"/>
          <w:highlight w:val="green"/>
          <w:rtl/>
        </w:rPr>
        <w:t>متمرس</w:t>
      </w:r>
      <w:r w:rsidRPr="00AF1DEB">
        <w:rPr>
          <w:rFonts w:ascii="Traditional Arabic" w:eastAsia="Calibri" w:hAnsi="Traditional Arabic" w:cs="Traditional Arabic"/>
          <w:sz w:val="32"/>
          <w:szCs w:val="32"/>
          <w:rtl/>
        </w:rPr>
        <w:t xml:space="preserve"> في الحيل. وأما العبارات التي أشير أنها المقصودة فمكانها العقد</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وليس مثل هذا الخطاب الموجه لشركة الراجحي المصرفية بشأن تحويل مبلغ ولا يمكن لأي عقل أن يقبل مثل هذا الكلام</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ولا يمكن الأخذ به في البيع والشراء</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لأنه عند الاختلاف لا يعتد بها حتى يلزم بها الآخر وأي شرط يجب أن يوقع عليه الطرفان</w:t>
      </w:r>
      <w:r w:rsidRPr="00AF1DEB">
        <w:rPr>
          <w:rFonts w:ascii="Traditional Arabic" w:eastAsia="Calibri" w:hAnsi="Traditional Arabic" w:cs="Traditional Arabic"/>
          <w:sz w:val="32"/>
          <w:szCs w:val="32"/>
          <w:highlight w:val="yellow"/>
          <w:rtl/>
        </w:rPr>
        <w:t>،</w:t>
      </w:r>
      <w:r w:rsidRPr="00AF1DEB">
        <w:rPr>
          <w:rFonts w:ascii="Traditional Arabic" w:eastAsia="Calibri" w:hAnsi="Traditional Arabic" w:cs="Traditional Arabic"/>
          <w:sz w:val="32"/>
          <w:szCs w:val="32"/>
          <w:rtl/>
        </w:rPr>
        <w:t xml:space="preserve"> ومن البديهي أن يكتب السيد قبل اسم المحول له وليس من الفطنة أن يكتب التحويل لمدير عام الرخص الذي ليس لديه صيدليات للبيع أو الشراء. وأما القول بأن البيع والشراء يتم بالسرعة والثقة أي أنه لا يحتاج لعقود</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وأن مجرد إيداع المبلغ في حساب صاحب الصيدليات واستلام إيصال القبض كاف بحد ذاته في حال نشوب أي خلاف وفق ما نصت عليه المادة العاشرة من نظام الدفاتر التجارية</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وأن مبلغ المليون ريال هو العربون وهو مبلغ ضئيل بالنسبة له ولقيمة الصيدليات الخمس</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وأنه بعد أن تم القبض على المتهم الأول (...) اتضح منه بأن الصيدليات الخمس تعود ملكيتها للمدعو الثاني (...) وليست للمدعو الأول (...) وأن المدعو الثاني (...) شهد بذلك أمام جهة التحقيق</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مما يؤكد وجود الصيدليات الخمس بمكة المكرمة محل البيع</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فيرد على هذا القول بأن البيع والشراء ليس مبنياً على الثقة وحدها وخاصة مع شخص لا يعرفه</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وإنما يبنى على العقود التي تتضمن الشروط الملزمة للطرفين ومجرد إيداع المبلغ لا يغني عن العقود مطلقاً</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والمادة التي أشار إليها لم تقل ذلك وإنما قصدت من أنه من القرائن التي تقدم لصحة الدعوى في الدفاتر التجارية أي أن ذلك لا يكفي لوحده</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وهذا يطبق في حالة شراء البضائع التي تكون معها مستندات وليس تحويل مبلغ من حساب لحساب لوحده </w:t>
      </w:r>
      <w:r w:rsidRPr="00AF1DEB">
        <w:rPr>
          <w:rFonts w:ascii="Traditional Arabic" w:eastAsia="Calibri" w:hAnsi="Traditional Arabic" w:cs="Traditional Arabic"/>
          <w:sz w:val="32"/>
          <w:szCs w:val="32"/>
          <w:highlight w:val="green"/>
          <w:rtl/>
        </w:rPr>
        <w:t>كاف</w:t>
      </w:r>
      <w:r>
        <w:rPr>
          <w:rFonts w:ascii="Traditional Arabic" w:eastAsia="Calibri" w:hAnsi="Traditional Arabic" w:cs="Traditional Arabic" w:hint="cs"/>
          <w:sz w:val="32"/>
          <w:szCs w:val="32"/>
          <w:rtl/>
        </w:rPr>
        <w:t>ياً</w:t>
      </w:r>
      <w:r w:rsidRPr="00AF1DEB">
        <w:rPr>
          <w:rFonts w:ascii="Traditional Arabic" w:eastAsia="Calibri" w:hAnsi="Traditional Arabic" w:cs="Traditional Arabic"/>
          <w:sz w:val="32"/>
          <w:szCs w:val="32"/>
          <w:rtl/>
        </w:rPr>
        <w:t xml:space="preserve"> لإثبات الحق</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والقول بأن المبلغ ضئيل فهذا غير صحيح مطلقاً فهو في الأعراف التجارية يعتبر كبيراً. وما ذكره بخصوص موضوع الصيدليات الخمس بأنها للمدعو الثاني (...) -الذي تم التفاوض معه من قبل المتهم الأول (...) بشأنها- فهذا أمر صحيح ولكن المتهم الأول (...) استعد بشرائها لشركة (...) ولكن بعد أن تنقل ملكية الصيدليات التي لديهم ولم يتم نقل ملكيتها بسبب المنع إلا بوجود الصيدلي السعودي</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لذلك كان المتهم الأول (...) يلح على المدعو الثاني (...) أن يعرفه على المدعو الأول (...) حتى تعرف عليه ثم حصل ما حصل بعد ذلك. وأما قوله بأن سبب عدم نقل ملكيات الصيدليات التي لديهم هو لأنها كانت تحت الإجراء</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وليس بسبب عدم توفر شرط الصيدلي السعودي وأن النظام لا يستلزم هذا الشرط</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فيرد على ذلك بأنه سبق وأن أوضحنا ذلك في الرد على مذكرة المتهم الأول</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وأما القول بأن سبب عدم نقل الملكيات هو لأن الصيدليات تحت الإجراء فهذا غير صحيح</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ويخالف الواقع الذي بسببه حصلت القضية وأن السبب الصحيح هو عدم توفر شرط الصيدلي السعودي. وأما بخصوص معرفته باسم مدير عام الرخص من عدمه فمن البديهي أن يعرف اسمه</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لأن نشاطه التجاري في مجال الصيدليات وما يصدر بشأنها من تعليمات أو تعاميم يكون عن طريق الإدارة والمدير المس</w:t>
      </w:r>
      <w:r w:rsidRPr="00AF1DEB">
        <w:rPr>
          <w:rFonts w:ascii="Traditional Arabic" w:eastAsia="Calibri" w:hAnsi="Traditional Arabic" w:cs="Traditional Arabic"/>
          <w:sz w:val="32"/>
          <w:szCs w:val="32"/>
          <w:highlight w:val="yellow"/>
          <w:rtl/>
        </w:rPr>
        <w:t>ؤو</w:t>
      </w:r>
      <w:r w:rsidRPr="00AF1DEB">
        <w:rPr>
          <w:rFonts w:ascii="Traditional Arabic" w:eastAsia="Calibri" w:hAnsi="Traditional Arabic" w:cs="Traditional Arabic"/>
          <w:sz w:val="32"/>
          <w:szCs w:val="32"/>
          <w:rtl/>
        </w:rPr>
        <w:t xml:space="preserve">ل عنها في وزارة الصحة وهو المدعو الأول (...) مما يفترض فيه أن يكون اسمه معلوم لديه. وأما القدح بخصوص أن المتهم الأول (...) مجرد موظف أجنبي </w:t>
      </w:r>
      <w:r w:rsidRPr="00AF1DEB">
        <w:rPr>
          <w:rFonts w:ascii="Traditional Arabic" w:eastAsia="Calibri" w:hAnsi="Traditional Arabic" w:cs="Traditional Arabic"/>
          <w:sz w:val="32"/>
          <w:szCs w:val="32"/>
          <w:rtl/>
        </w:rPr>
        <w:lastRenderedPageBreak/>
        <w:t>بالشركة</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وأنه ليس من المعقول أن يوافقه بتحويل مبلغ كبير دون علمه</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وقوله بأن القرآن والسنة لا تفرق بين الأجنبي والمواطن فنحن لا نطعن في الشخص كونه أجنبياً</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وإنما الذي نقوله هو أن الشخص الأجنبي ليس مثل المواطن السعودي في حقوق المواطنة</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لأن الأجنبي في أي لحظة يستطيع السفر إلى بلاده ثم قد لا يعود بعكس المواطن فمهما سافر فمرده الأخير وطنه. وأما بخصوص التناقض في أقوال المتهمين في موضوع المبلغ فسبق الحديث عنه علماً بأن هذا التناقض واضح وفرق كبير بين قوليهما وهو دليل قوي على الاتهام</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وأنه لو كان الوضع سليماً لما حصل مثل هذا التناقض</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كما أن القول بأن المتهم الأول (...) أفهم المتهم الثاني (...) بأن المبلغ مقابل الخمس صيدليات هو قول غير صحيح</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وإنما قال بأنه </w:t>
      </w:r>
      <w:r w:rsidRPr="00AF1DEB">
        <w:rPr>
          <w:rFonts w:ascii="Traditional Arabic" w:eastAsia="Calibri" w:hAnsi="Traditional Arabic" w:cs="Traditional Arabic"/>
          <w:sz w:val="32"/>
          <w:szCs w:val="32"/>
          <w:highlight w:val="yellow"/>
          <w:rtl/>
        </w:rPr>
        <w:t xml:space="preserve">لم </w:t>
      </w:r>
      <w:r w:rsidRPr="00AF1DEB">
        <w:rPr>
          <w:rFonts w:ascii="Traditional Arabic" w:eastAsia="Calibri" w:hAnsi="Traditional Arabic" w:cs="Traditional Arabic"/>
          <w:sz w:val="32"/>
          <w:szCs w:val="32"/>
          <w:rtl/>
        </w:rPr>
        <w:t>يبلغه مقابلها ولا تناقض بين هذا الدليل وبين دليل طلب المتهم الأول من المتهم الثاني تحويل مبلغ مليون ريال في حساب المدعو الأول (...) فأين التناقض في هذ</w:t>
      </w:r>
      <w:r w:rsidRPr="00AF1DEB">
        <w:rPr>
          <w:rFonts w:ascii="Traditional Arabic" w:eastAsia="Calibri" w:hAnsi="Traditional Arabic" w:cs="Traditional Arabic"/>
          <w:sz w:val="32"/>
          <w:szCs w:val="32"/>
          <w:highlight w:val="green"/>
          <w:rtl/>
        </w:rPr>
        <w:t>ا؟!</w:t>
      </w:r>
      <w:r w:rsidRPr="00AF1DEB">
        <w:rPr>
          <w:rFonts w:ascii="Traditional Arabic" w:eastAsia="Calibri" w:hAnsi="Traditional Arabic" w:cs="Traditional Arabic"/>
          <w:sz w:val="32"/>
          <w:szCs w:val="32"/>
          <w:rtl/>
        </w:rPr>
        <w:t xml:space="preserve"> لأنه في كلا الحالتين لم يقرر فيهما المتهم الأول (...) بأنه طلب تحويل المبلغ مقابل الخمس الصيدليات. وختاماً نسترعي نظر أصحاب الفضيلة إلى التناقض بين مذكرتي الدفاع حيث إن المذكرة التي تخص المتهم الأول (...) تنفى الاتهام عنه بالعرض وتقر بالطلب</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وذكر فيها بأن سبب عدم نقل ملكيات الصيدليات هو افتعال شرط غير نظامي، بينما المذكرة الأخرى تثبت الاتهام قبل المتهم الأول وتقرر أنه لا يوجد ما يمنع من نقل ملكية الصيدليات لأنها تحت الإجراء. وفي جلسة 7/5/1426هـ تقدم وكيل المتهم الأول بمذكرة رداً على ما تضمنته مذكرة هيئة الرقابة والتحقيق فيما يتعلق بموكله</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ولم تخرج هذه المذكرة في مضمونها عما أورده هذا الوكيل في مذكرته الأولى من أن سبب إقدام موكله على تحويل المبلغ المذكور في قرار الاتهام لحساب مدير إدارة الرخص الطبية في وزارة الصحة</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هو تعرضه للإكراه والاستدراج والتحريض من قبل المذكور على ارتكاب الجريمة والتي ما كانت لتحصل لو أن المذكور لم يتلاعب بالأنظمة</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ويفتعل سبب الجريمة بإصداره تعاميم غير مختص بإصدارها</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وتخالف نظام المزاولة ولوائحه التنفيذية وتعطل نقل ملكية الصيدليات التي اشترتها شركة (...)، وأن هدف موكله هو رفع الضرر عن الشركة، وطلب الوكيل في ختام مذكرته ما يلي: أولاً: صدور أمر الدائرة بمثول كل من المدعو الأول (...) والمدعو الثاني (...) للتحقيق أمامها أو أحد أعضائها </w:t>
      </w:r>
      <w:r w:rsidRPr="00AF1DEB">
        <w:rPr>
          <w:rFonts w:ascii="Traditional Arabic" w:eastAsia="Calibri" w:hAnsi="Traditional Arabic" w:cs="Traditional Arabic"/>
          <w:sz w:val="32"/>
          <w:szCs w:val="32"/>
          <w:highlight w:val="yellow"/>
          <w:rtl/>
        </w:rPr>
        <w:t>اس</w:t>
      </w:r>
      <w:r w:rsidRPr="00AF1DEB">
        <w:rPr>
          <w:rFonts w:ascii="Traditional Arabic" w:eastAsia="Calibri" w:hAnsi="Traditional Arabic" w:cs="Traditional Arabic"/>
          <w:sz w:val="32"/>
          <w:szCs w:val="32"/>
          <w:rtl/>
        </w:rPr>
        <w:t>تناداً للمادة (</w:t>
      </w:r>
      <w:r w:rsidRPr="00AF1DEB">
        <w:rPr>
          <w:rFonts w:ascii="Traditional Arabic" w:eastAsia="Calibri" w:hAnsi="Traditional Arabic" w:cs="Traditional Arabic"/>
          <w:sz w:val="32"/>
          <w:szCs w:val="32"/>
          <w:rtl/>
          <w:lang w:bidi="fa-IR"/>
        </w:rPr>
        <w:t xml:space="preserve">۲۳) </w:t>
      </w:r>
      <w:r w:rsidRPr="00AF1DEB">
        <w:rPr>
          <w:rFonts w:ascii="Traditional Arabic" w:eastAsia="Calibri" w:hAnsi="Traditional Arabic" w:cs="Traditional Arabic"/>
          <w:sz w:val="32"/>
          <w:szCs w:val="32"/>
          <w:rtl/>
        </w:rPr>
        <w:t>من قواعد المرافعات والإجراءات أمام الديوان. ثانياً: صدور أمر الدائرة بطلب سماع شهادة كل من المدعو الثالث (...) والمدعو الرابع (...) لسماع شهادتهما عن لجوء موكلي للوزارة والمس</w:t>
      </w:r>
      <w:r w:rsidRPr="00AF1DEB">
        <w:rPr>
          <w:rFonts w:ascii="Traditional Arabic" w:eastAsia="Calibri" w:hAnsi="Traditional Arabic" w:cs="Traditional Arabic"/>
          <w:sz w:val="32"/>
          <w:szCs w:val="32"/>
          <w:highlight w:val="yellow"/>
          <w:rtl/>
        </w:rPr>
        <w:t>ؤو</w:t>
      </w:r>
      <w:r w:rsidRPr="00AF1DEB">
        <w:rPr>
          <w:rFonts w:ascii="Traditional Arabic" w:eastAsia="Calibri" w:hAnsi="Traditional Arabic" w:cs="Traditional Arabic"/>
          <w:sz w:val="32"/>
          <w:szCs w:val="32"/>
          <w:rtl/>
        </w:rPr>
        <w:t>لين بها قبل إيقاع المدعو الأول (...) لموكلي بهذا الاتهام. ثانياً: ١- كطلب أصلي القضاء بعدم إدانة موكلي و</w:t>
      </w:r>
      <w:r w:rsidRPr="00AF1DEB">
        <w:rPr>
          <w:rFonts w:ascii="Traditional Arabic" w:eastAsia="Calibri" w:hAnsi="Traditional Arabic" w:cs="Traditional Arabic"/>
          <w:sz w:val="32"/>
          <w:szCs w:val="32"/>
          <w:highlight w:val="yellow"/>
          <w:rtl/>
        </w:rPr>
        <w:t>براءت</w:t>
      </w:r>
      <w:r w:rsidRPr="00AF1DEB">
        <w:rPr>
          <w:rFonts w:ascii="Traditional Arabic" w:eastAsia="Calibri" w:hAnsi="Traditional Arabic" w:cs="Traditional Arabic"/>
          <w:sz w:val="32"/>
          <w:szCs w:val="32"/>
          <w:rtl/>
        </w:rPr>
        <w:t xml:space="preserve">ه. 2- كطلب </w:t>
      </w:r>
      <w:r w:rsidRPr="00AF1DEB">
        <w:rPr>
          <w:rFonts w:ascii="Traditional Arabic" w:eastAsia="Calibri" w:hAnsi="Traditional Arabic" w:cs="Traditional Arabic"/>
          <w:sz w:val="32"/>
          <w:szCs w:val="32"/>
          <w:highlight w:val="yellow"/>
          <w:rtl/>
        </w:rPr>
        <w:t>اح</w:t>
      </w:r>
      <w:r w:rsidRPr="00AF1DEB">
        <w:rPr>
          <w:rFonts w:ascii="Traditional Arabic" w:eastAsia="Calibri" w:hAnsi="Traditional Arabic" w:cs="Traditional Arabic"/>
          <w:sz w:val="32"/>
          <w:szCs w:val="32"/>
          <w:rtl/>
        </w:rPr>
        <w:t xml:space="preserve">تياطي </w:t>
      </w:r>
      <w:r w:rsidRPr="00AF1DEB">
        <w:rPr>
          <w:rFonts w:ascii="Traditional Arabic" w:eastAsia="Calibri" w:hAnsi="Traditional Arabic" w:cs="Traditional Arabic"/>
          <w:sz w:val="32"/>
          <w:szCs w:val="32"/>
          <w:highlight w:val="yellow"/>
          <w:rtl/>
        </w:rPr>
        <w:t>ا</w:t>
      </w:r>
      <w:r w:rsidRPr="00AF1DEB">
        <w:rPr>
          <w:rFonts w:ascii="Traditional Arabic" w:eastAsia="Calibri" w:hAnsi="Traditional Arabic" w:cs="Traditional Arabic"/>
          <w:sz w:val="32"/>
          <w:szCs w:val="32"/>
          <w:rtl/>
        </w:rPr>
        <w:t xml:space="preserve">ستخدام منتهى الرأفة والاكتفاء بما مضى عليه من مدة رهن التوقيف والتي بلغت أربعة أشهر وسبعة عشر يوماً منها شهرين انفرادياً في زنزانة أو مع وقف تنفيـــد العقوبة. 3- إعادة مبلغ المئة ألف ريال لموكلي والمحرزة لدى جهة الضبط كونها لا علاقة لها بالقضية. كما قدم وكيل المتهم الثاني مذكرة في ذات الجلسة استعرض فيها ما تضمنته مذكرة هيئة الرقابة والتحقيق المتقدم بسطها ورد الوكيل في مذكرته هذه ما سبق أن أورده في مذكرته الأولى عند تصديه للرد على ما نسب إلى موكله في قرار الاتهام، وخلاصة ما </w:t>
      </w:r>
      <w:r w:rsidRPr="00AF1DEB">
        <w:rPr>
          <w:rFonts w:ascii="Traditional Arabic" w:eastAsia="Calibri" w:hAnsi="Traditional Arabic" w:cs="Traditional Arabic"/>
          <w:sz w:val="32"/>
          <w:szCs w:val="32"/>
          <w:rtl/>
        </w:rPr>
        <w:lastRenderedPageBreak/>
        <w:t>حوته هذه المذكرة نفيه علم موكله أن المبلغ محل الدعوى تم تقديمه لمدير الرخص الطبية المدعو الأول (...) على سبيل الرشوة، وأن كافة معلوماته عن هذا المبلغ أنه عربون قيمة صيدليات تم الاتفاق على شرائها بين المتهم الأول والمدعو الأول (...) الذي لم يكن موكله يعلم بشخصية هذا الرجل ولا بصفته ولم يسبق للشركة أن تعاملت معه، كما أنها لا تواجه أي مشكلة مع الوزارة وهي مستمرة في الحصول على تراخيص الصيدليات</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وكان آخرها في 24/4/1426هـ وبالتالي انتفاء الحاجة إلى تقديم أي مبلغ لأي مسؤول في الوزارة، وطلب في ختام مذكرته الحكم برد الدعوى ضد موكله لعدم وجود الأدلة، وأرفق بها صوراً من تراخيص الصيدليات التي حصلت عليها شركة (...) من وزارة الصحة خلال فترة حدوث الواقعة. وإلى هنا قرر الأطراف الاكتفاء بما قدموه من دفوع أثناء جلسات المرافعة في الدعوى.</w:t>
      </w:r>
    </w:p>
    <w:p w:rsidR="008D41FC" w:rsidRPr="00AF1DEB" w:rsidRDefault="008D41FC" w:rsidP="008D41FC">
      <w:pPr>
        <w:spacing w:after="0" w:line="240" w:lineRule="auto"/>
        <w:jc w:val="center"/>
        <w:rPr>
          <w:rFonts w:ascii="Traditional Arabic" w:eastAsia="Calibri" w:hAnsi="Traditional Arabic" w:cs="Traditional Arabic"/>
          <w:b/>
          <w:bCs/>
          <w:sz w:val="32"/>
          <w:szCs w:val="32"/>
          <w:rtl/>
        </w:rPr>
      </w:pPr>
      <w:r w:rsidRPr="00AF1DEB">
        <w:rPr>
          <w:rFonts w:ascii="Traditional Arabic" w:eastAsia="Calibri" w:hAnsi="Traditional Arabic" w:cs="Traditional Arabic"/>
          <w:b/>
          <w:bCs/>
          <w:sz w:val="32"/>
          <w:szCs w:val="32"/>
          <w:rtl/>
        </w:rPr>
        <w:t>الأسباب</w:t>
      </w:r>
    </w:p>
    <w:p w:rsidR="008D41FC" w:rsidRPr="00AF1DEB" w:rsidRDefault="008D41FC" w:rsidP="008D41FC">
      <w:pPr>
        <w:spacing w:after="0" w:line="240" w:lineRule="auto"/>
        <w:jc w:val="both"/>
        <w:rPr>
          <w:rFonts w:ascii="Traditional Arabic" w:eastAsia="Calibri" w:hAnsi="Traditional Arabic" w:cs="Traditional Arabic"/>
          <w:sz w:val="32"/>
          <w:szCs w:val="32"/>
          <w:rtl/>
        </w:rPr>
      </w:pPr>
      <w:r w:rsidRPr="00AF1DEB">
        <w:rPr>
          <w:rFonts w:ascii="Traditional Arabic" w:eastAsia="Calibri" w:hAnsi="Traditional Arabic" w:cs="Traditional Arabic"/>
          <w:sz w:val="32"/>
          <w:szCs w:val="32"/>
          <w:rtl/>
        </w:rPr>
        <w:t xml:space="preserve"> وحيث إنه بالنسبة للمتهم الأول (...) فلما كان الثابت من استقراء أوراق الدعوى وما حوته من تحقيقات مع كل من له علاقة بموضوع هذه الدعوى تبين وجود إقرار لهذا المتهم مؤرخ في 9/7/1425هـ وقد صادق عليه شرعاً متضمناً ما يلي: نعم أنا المتهم الأول (...) -فلسطيني الجنسية- بموجب إقامة رقم (...) وأعمل مسؤ</w:t>
      </w:r>
      <w:r w:rsidRPr="00AF1DEB">
        <w:rPr>
          <w:rFonts w:ascii="Traditional Arabic" w:eastAsia="Calibri" w:hAnsi="Traditional Arabic" w:cs="Traditional Arabic"/>
          <w:sz w:val="32"/>
          <w:szCs w:val="32"/>
          <w:highlight w:val="yellow"/>
          <w:rtl/>
        </w:rPr>
        <w:t>ولاً</w:t>
      </w:r>
      <w:r w:rsidRPr="00AF1DEB">
        <w:rPr>
          <w:rFonts w:ascii="Traditional Arabic" w:eastAsia="Calibri" w:hAnsi="Traditional Arabic" w:cs="Traditional Arabic"/>
          <w:sz w:val="32"/>
          <w:szCs w:val="32"/>
          <w:rtl/>
        </w:rPr>
        <w:t xml:space="preserve"> بشركة (...) للصيدليات والمعدات الطبية أقر وأعترف أننا قد قمنا نحن شركة (...) بشراء عدد كبير من الصيدليات</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وعندما أردنا نقل ملكياتها تبين أن هنالك </w:t>
      </w:r>
      <w:r w:rsidRPr="00AF1DEB">
        <w:rPr>
          <w:rFonts w:ascii="Traditional Arabic" w:eastAsia="Calibri" w:hAnsi="Traditional Arabic" w:cs="Traditional Arabic"/>
          <w:sz w:val="32"/>
          <w:szCs w:val="32"/>
          <w:highlight w:val="green"/>
          <w:rtl/>
        </w:rPr>
        <w:t>تعميم</w:t>
      </w:r>
      <w:r>
        <w:rPr>
          <w:rFonts w:ascii="Traditional Arabic" w:eastAsia="Calibri" w:hAnsi="Traditional Arabic" w:cs="Traditional Arabic" w:hint="cs"/>
          <w:sz w:val="32"/>
          <w:szCs w:val="32"/>
          <w:rtl/>
        </w:rPr>
        <w:t>اً</w:t>
      </w:r>
      <w:r w:rsidRPr="00AF1DEB">
        <w:rPr>
          <w:rFonts w:ascii="Traditional Arabic" w:eastAsia="Calibri" w:hAnsi="Traditional Arabic" w:cs="Traditional Arabic"/>
          <w:sz w:val="32"/>
          <w:szCs w:val="32"/>
          <w:rtl/>
        </w:rPr>
        <w:t xml:space="preserve"> من قبل وزارة الصحة يمنع نقل ملكيات الصيدليات أو فتح صيدليات جديدة إلا بتوفر شرط الصيدلي السعودي في الإدارة أو التملك للصيدلية</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وبعدها تعرفت على المدعو الأول (...) وهو مدير عام الرخص الطبية والصيدلة بوزارة الصحة قبل ثلاثة أشهر تقريباً وشرحت له هذه المسألة -نقل ملكيات الصيدليات- وطلبت منه أن يجد لنا حلاً لذلك</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وعرضت مقابل ذلك أن نقوم نحن شركة (...) بالمساهمة –تبرع- لصالح وزارة الصحة بأشياء مادية أو عينية فوعدني أن يدرس هذا الأمر</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وبعد ذلك بمدة ليست بطويلة حصلت بيني وبينه اتصالات هاتفية وسألته عن الأمر فاستبعد فكرة المساهمة –التبرع- وقال إنه سوف يبحث عن حل لهذه المشكلة مقابل مبلغ مالي فوافقت على ذلك</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وبعدها قابلته في منزله واتفقت معه على أن يقوم بإصدار تعميم من وزارة الصحة مغاير للتعميم السابق</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والذي من شأنه تسهيل نقل ملكيات الصيدليات</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وسوف أعطيه مقابل كل صيدلية يتم نقل ملكيتها مبلغ مالي وقدره خمسون ألف ريال، علماً أن عدد الصيدليات التي لم تنقل ملكياتها لنا هو سبعون صيدلية قد تزيد عن ذلك فيما بعد</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واتفقنا أيضاً على أن أضع أنا الصيغة المناسبة للتعميم المطلوب وأرسلها له بالفاكس من مدينة جدة حيث إنني أسكن فيها بعد أن أقوم بتحويل مبلغ مالي وقدره مليون ريال كدفعة أولى على حسابه لدى شركة الراجحي</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وفعلاً قمت بتحويل المبلغ المليون ريال من حساب شركة (...) لحسابه</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وقد تم توقيع التحويل من قبل صاحب الشركة المتهم الثاني (...) على أساس أنه يخص عمل الشركة من إيجارات وشراء وغيرها</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وصاحب الشركة لا يعلم عن أبعاد وتفاصيل هذا الاتفاق</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وقمت أيضاً بصياغة التعميم المطلوب وأرسلته لمكتب المدعو الأول (...) بوزارة الصحة عن </w:t>
      </w:r>
      <w:r w:rsidRPr="00AF1DEB">
        <w:rPr>
          <w:rFonts w:ascii="Traditional Arabic" w:eastAsia="Calibri" w:hAnsi="Traditional Arabic" w:cs="Traditional Arabic"/>
          <w:sz w:val="32"/>
          <w:szCs w:val="32"/>
          <w:rtl/>
        </w:rPr>
        <w:lastRenderedPageBreak/>
        <w:t>طريق الفاكس من مدينة جدة</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وبعد ذلك بمدة ليست بطويلة حصلت بيني وبين المدعو الأول (...) </w:t>
      </w:r>
      <w:r w:rsidRPr="00AF1DEB">
        <w:rPr>
          <w:rFonts w:ascii="Traditional Arabic" w:eastAsia="Calibri" w:hAnsi="Traditional Arabic" w:cs="Traditional Arabic"/>
          <w:sz w:val="32"/>
          <w:szCs w:val="32"/>
          <w:highlight w:val="yellow"/>
          <w:rtl/>
        </w:rPr>
        <w:t>ات</w:t>
      </w:r>
      <w:r w:rsidRPr="00AF1DEB">
        <w:rPr>
          <w:rFonts w:ascii="Traditional Arabic" w:eastAsia="Calibri" w:hAnsi="Traditional Arabic" w:cs="Traditional Arabic"/>
          <w:sz w:val="32"/>
          <w:szCs w:val="32"/>
          <w:rtl/>
        </w:rPr>
        <w:t>صالات قال لي فيها إن التعميم جاهز</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وأن هنالك </w:t>
      </w:r>
      <w:r w:rsidRPr="00AF1DEB">
        <w:rPr>
          <w:rFonts w:ascii="Traditional Arabic" w:eastAsia="Calibri" w:hAnsi="Traditional Arabic" w:cs="Traditional Arabic"/>
          <w:sz w:val="32"/>
          <w:szCs w:val="32"/>
          <w:highlight w:val="green"/>
          <w:rtl/>
        </w:rPr>
        <w:t>موظف</w:t>
      </w:r>
      <w:r>
        <w:rPr>
          <w:rFonts w:ascii="Traditional Arabic" w:eastAsia="Calibri" w:hAnsi="Traditional Arabic" w:cs="Traditional Arabic" w:hint="cs"/>
          <w:sz w:val="32"/>
          <w:szCs w:val="32"/>
          <w:rtl/>
        </w:rPr>
        <w:t>اً</w:t>
      </w:r>
      <w:r w:rsidRPr="00AF1DEB">
        <w:rPr>
          <w:rFonts w:ascii="Traditional Arabic" w:eastAsia="Calibri" w:hAnsi="Traditional Arabic" w:cs="Traditional Arabic"/>
          <w:sz w:val="32"/>
          <w:szCs w:val="32"/>
          <w:rtl/>
        </w:rPr>
        <w:t xml:space="preserve"> لديه سوف يقوم بالتأشير على التعميم وتصديره للمناطق</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ويطلب مني أن أعطيه حقه (حلاوة) بعد أن أحضر لدى المدعو الأول في مدينة الرياض وأخذ صورة من التعميم فوافقت على ذلك</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وطلبت منه عادة ذكر اسمي الحقيقي لدى ذلك الموظف</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واتفقت معه على أن يكون لي اسم مستعار وهو الدكتور (...) وفعلاً في يوم الثلاثاء الموافق 1/7/1425هـ ظهراً حضرت لمكتب المدعو الأول (...) بوزارة الصحة في مدينة الرياض وأطلعني على أصل التعميم وهو مؤشر ومرقم ومؤرخ وموقع وأعطاني صورة منه</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وبعدها اتصل على الموظف المعني وطلب منه الحضور</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وفعلاً حضر الموظف وأعطاه المدعو الأول (...) التعميم ليقوم بتصديره وطلب مني المدعو الأول أن أعطيه حقه فقلت له إن شاء الله وطلبت من الموظف أن يقوم بتصدير التعميم للمناطق وبعدها سوف أعطيه ما يرضيه</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فأصر الموظف على أن يأخذ حقه في مكتب المدعو الأول قبل تصدير التعميم فاتفقت مع الموظف على أن يصدر التعميم للمناطق أولاً</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ومن ثم أعطيه </w:t>
      </w:r>
      <w:r w:rsidRPr="00AF1DEB">
        <w:rPr>
          <w:rFonts w:ascii="Traditional Arabic" w:eastAsia="Calibri" w:hAnsi="Traditional Arabic" w:cs="Traditional Arabic"/>
          <w:sz w:val="32"/>
          <w:szCs w:val="32"/>
          <w:highlight w:val="green"/>
          <w:rtl/>
        </w:rPr>
        <w:t>مبلغ</w:t>
      </w:r>
      <w:r>
        <w:rPr>
          <w:rFonts w:ascii="Traditional Arabic" w:eastAsia="Calibri" w:hAnsi="Traditional Arabic" w:cs="Traditional Arabic" w:hint="cs"/>
          <w:sz w:val="32"/>
          <w:szCs w:val="32"/>
          <w:highlight w:val="green"/>
          <w:rtl/>
        </w:rPr>
        <w:t>اً</w:t>
      </w:r>
      <w:r w:rsidRPr="00AF1DEB">
        <w:rPr>
          <w:rFonts w:ascii="Traditional Arabic" w:eastAsia="Calibri" w:hAnsi="Traditional Arabic" w:cs="Traditional Arabic"/>
          <w:sz w:val="32"/>
          <w:szCs w:val="32"/>
          <w:highlight w:val="green"/>
          <w:rtl/>
        </w:rPr>
        <w:t xml:space="preserve"> مالي</w:t>
      </w:r>
      <w:r>
        <w:rPr>
          <w:rFonts w:ascii="Traditional Arabic" w:eastAsia="Calibri" w:hAnsi="Traditional Arabic" w:cs="Traditional Arabic" w:hint="cs"/>
          <w:sz w:val="32"/>
          <w:szCs w:val="32"/>
          <w:rtl/>
        </w:rPr>
        <w:t>اً</w:t>
      </w:r>
      <w:r w:rsidRPr="00AF1DEB">
        <w:rPr>
          <w:rFonts w:ascii="Traditional Arabic" w:eastAsia="Calibri" w:hAnsi="Traditional Arabic" w:cs="Traditional Arabic"/>
          <w:sz w:val="32"/>
          <w:szCs w:val="32"/>
          <w:rtl/>
        </w:rPr>
        <w:t xml:space="preserve"> وقدره عشرون ألف ريال من المبلغ الموجود معي في حقيبة اليد التي كانت معي في ذلك الوقت</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وبعدها خرجت مع الموظف خارج مكتب المدعو الأول (...) لتصدير التعميم وإعطائه حقه خارج مبنى وزارة الصحة</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وبعد خروجنا من مكتب المدعو الأول تم القبض عليّ واتضح أن الموظف المذكور هو ضابط في المباحث الإدارية. كما أقر أن ما قمت به يعتبر خطأ </w:t>
      </w:r>
      <w:r w:rsidRPr="00AF1DEB">
        <w:rPr>
          <w:rFonts w:ascii="Traditional Arabic" w:eastAsia="Calibri" w:hAnsi="Traditional Arabic" w:cs="Traditional Arabic"/>
          <w:sz w:val="32"/>
          <w:szCs w:val="32"/>
          <w:highlight w:val="green"/>
          <w:rtl/>
        </w:rPr>
        <w:t>ومخالف</w:t>
      </w:r>
      <w:r>
        <w:rPr>
          <w:rFonts w:ascii="Traditional Arabic" w:eastAsia="Calibri" w:hAnsi="Traditional Arabic" w:cs="Traditional Arabic" w:hint="cs"/>
          <w:sz w:val="32"/>
          <w:szCs w:val="32"/>
          <w:highlight w:val="green"/>
          <w:rtl/>
        </w:rPr>
        <w:t>اً</w:t>
      </w:r>
      <w:r w:rsidRPr="00AF1DEB">
        <w:rPr>
          <w:rFonts w:ascii="Traditional Arabic" w:eastAsia="Calibri" w:hAnsi="Traditional Arabic" w:cs="Traditional Arabic"/>
          <w:sz w:val="32"/>
          <w:szCs w:val="32"/>
          <w:highlight w:val="green"/>
          <w:rtl/>
        </w:rPr>
        <w:t xml:space="preserve"> </w:t>
      </w:r>
      <w:r w:rsidRPr="00AF1DEB">
        <w:rPr>
          <w:rFonts w:ascii="Traditional Arabic" w:eastAsia="Calibri" w:hAnsi="Traditional Arabic" w:cs="Traditional Arabic"/>
          <w:sz w:val="32"/>
          <w:szCs w:val="32"/>
          <w:rtl/>
        </w:rPr>
        <w:t>للنظام وأنا نادم على ما فعلت</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وهذا إقرار مني بذلك والله على ما أقول شهيد. وقد تكرر هذا الإقرار من هذا المتهم مرة أخرى في 13/7/1425هـ وصادق عليه شرعاً، وتضمن الإقرار الأخير المفاوضات بين المتهم والمدعو الثاني (...) على شراء خمس صيدليات من الأخير واعتذار المتهم عن الشراء</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بسبب وجود تعميم الوزارة القاضي بمنع نقل ملكية الصيدليات وإيقاف التراخيص إلا بتوفر شرط الصيدلي السعودي في الإدارة أو الملكية</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ثم قيام المدعو الثاني (...) بترتيب لقاء بين المتهم ومدير الرخص الطبية في الوزارة المدعو الأول (...) بهدف التباحث لإيجاد حل لهذا الموضوع، وإلى هنا انتهى دور المدعو الثاني (...) المذكور ثم توالت الوقائع على نحو ما ورد في الإقرار المتقدم بسطه. كما تضمنت أقواله لدى هيئة الرقابة والتحقيق ولدى هذه الدائرة ومذكرات دفوعه المقدمة للدائرة ما يؤيد ما ورد في إقراريه المصدقين شرعاً، وإن كان قد نفى صحة بعض الوقائع كقوله: إن مدير الرخص الطبية هو الذي طلب وألح عليه بدفع مبلغ الرشوة مقابل إلغاء تعميمه المخالف للنظام -حسب رأيه- الذي يشترط وجود الصيدلي السعودي في الإدارة والملكية حتى يتم نقل ملكية الصيدليات التي اشترتها شركة (...) وهي في حدود السبعين صيدلية، وأنه استجاب لطلب المدير المذكور وطلب من الشركة تحويل مبلغ المليون ريال لحساب المذكور</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بهدف رفع الضرر عن الشركة</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فإن هذا الدفع من المتهم ما هو إلا دليل صريح يؤيد صحة الاتهام في جانبه، فسواء كانت المبادرة منه بأن عرض على المدير المذكور تقديم مبلغ الرشوة لقاء تسهيل نقل ملكية الصيدليات أو كانت المبادرة من ذلك المدير بأن طلب المبلغ منه واستجاب هو لطلبه، فالأمران </w:t>
      </w:r>
      <w:r w:rsidRPr="00AF1DEB">
        <w:rPr>
          <w:rFonts w:ascii="Traditional Arabic" w:eastAsia="Calibri" w:hAnsi="Traditional Arabic" w:cs="Traditional Arabic"/>
          <w:sz w:val="32"/>
          <w:szCs w:val="32"/>
          <w:rtl/>
        </w:rPr>
        <w:lastRenderedPageBreak/>
        <w:t>يستويان في حكم نظام مكافحة الرشوة</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ولو كان صادقاً في زعمه بوجود تعميم بتوقيع المدير المذكور يمنع نقل ملكية الصيدليات إلى المشتري وإلا بتحقق الشرط المذكور وهذا التعميم مخالف للنظام أو لوائحه التنفيذية، فكان عليه إقامة الدعوى أمام القضاء المختص في ديوان المظالم للنظر في إلغاء هذا التعميم بعد استنفاد الإجراءات المنصوص عليها في قواعد المرافعات والإجراءات أمام الديوان. كما أن الغاية -ولو كانت مباحة- فإنها لا تبرر الوسيلة إذا كانت هذه الوسيلة محرمة، خصوصاً في ظل وجود وسيلة مباحة موصلة إلى تحقيق تلك الغاية وهي اللجوء إلى القضاء، والرشوة محرمة بنص الكتاب والسنة وإجماع أهل العلم وهي من ضروب أكل أموال الناس بالباطل</w:t>
      </w:r>
      <w:r w:rsidRPr="00AF1DEB">
        <w:rPr>
          <w:rFonts w:ascii="Traditional Arabic" w:eastAsia="Calibri" w:hAnsi="Traditional Arabic" w:cs="Traditional Arabic"/>
          <w:sz w:val="32"/>
          <w:szCs w:val="32"/>
          <w:highlight w:val="yellow"/>
          <w:rtl/>
        </w:rPr>
        <w:t>،</w:t>
      </w:r>
      <w:r w:rsidRPr="00AF1DEB">
        <w:rPr>
          <w:rFonts w:ascii="Traditional Arabic" w:eastAsia="Calibri" w:hAnsi="Traditional Arabic" w:cs="Traditional Arabic"/>
          <w:sz w:val="32"/>
          <w:szCs w:val="32"/>
          <w:rtl/>
        </w:rPr>
        <w:t xml:space="preserve"> وتؤدي إلى فساد الذمم وسبيل للاتجار بالوظيفة العامة على حساب مصالح الأمة وفي هذا خيانة لولي الأمر. ويؤيد اتجاه الدائرة -بال</w:t>
      </w:r>
      <w:r w:rsidRPr="00AF1DEB">
        <w:rPr>
          <w:rFonts w:ascii="Traditional Arabic" w:eastAsia="Calibri" w:hAnsi="Traditional Arabic" w:cs="Traditional Arabic"/>
          <w:sz w:val="32"/>
          <w:szCs w:val="32"/>
          <w:highlight w:val="yellow"/>
          <w:rtl/>
        </w:rPr>
        <w:t>إ</w:t>
      </w:r>
      <w:r w:rsidRPr="00AF1DEB">
        <w:rPr>
          <w:rFonts w:ascii="Traditional Arabic" w:eastAsia="Calibri" w:hAnsi="Traditional Arabic" w:cs="Traditional Arabic"/>
          <w:sz w:val="32"/>
          <w:szCs w:val="32"/>
          <w:rtl/>
        </w:rPr>
        <w:t>ضافة إلى ما تقدم - البلاغ عن الواقعة الذي تقدم به مدير عام الرخص الطبية والصيدلة بوزارة الصحة المدعو الأول (...)، والتسجيلات الصوتية التي تم تفريغها بمعرفة جهات التحقيق ويتبين من خلالها مفاوضات المذكور مع مدير عام الرخص الطبية حول الموضوع بكل تفاصيله، وكذلك محضر القبض عليه في 1/7/1425هـ بعد استلامه نسخة من التعميم المعد بالصيغة التي طلبها واستعداده بتسليم الموظف الذي قام بتصدير الخطاب وركنه مبلغ عشرين ألف ريال من المبلغ الموجود معه في حقيبته التي ضبطت بحوزته وبداخلها مبلغ مئة ألف ريال أحضره معه لهذا الغرض</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بالإضافة إلى نسخة من قسيمة تحويل مبلغ المليون ريال من حساب شركة (...) إلى حساب المدعو الأول (...) بالإضافة إلى عدد من الشيكات وصورة من التعميم المطلوب. وحيث الأمر ما ذكر</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فإن الدائرة ترى فيما تقدم أنه كا</w:t>
      </w:r>
      <w:r w:rsidRPr="00AF1DEB">
        <w:rPr>
          <w:rFonts w:ascii="Traditional Arabic" w:eastAsia="Calibri" w:hAnsi="Traditional Arabic" w:cs="Traditional Arabic"/>
          <w:sz w:val="32"/>
          <w:szCs w:val="32"/>
          <w:highlight w:val="green"/>
          <w:rtl/>
        </w:rPr>
        <w:t>فٍ</w:t>
      </w:r>
      <w:r w:rsidRPr="00AF1DEB">
        <w:rPr>
          <w:rFonts w:ascii="Traditional Arabic" w:eastAsia="Calibri" w:hAnsi="Traditional Arabic" w:cs="Traditional Arabic"/>
          <w:sz w:val="32"/>
          <w:szCs w:val="32"/>
          <w:rtl/>
        </w:rPr>
        <w:t xml:space="preserve"> لاستقرار قناعتها في صحة الاتهام الموجه لهذا المتهم بارتكابه جريمة الرشوة</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وحيث إن من عرضت عليه الرشوة هو موظف عام (مدير عام إدارة الرخص الطبية والصيدلة في وزارة الصحة) ومن اختصاصه مع غيره وضع ضوابط نقل ملكية الصيدليات ومعني بتحقق شرط الصيدلي السعودي في هذه الصيدليات، ولما كان الثابت أن هذا الموظف لم يقبل عرض الرشوة من الراشي وأبلغ عن الواقعة، فتكون جريمة عرض الرشوة قد تكاملت كافة عناصرها في جانب هذا المتهم مما يتعين معه القضاء بإدانته بها ومعاقبته عنها وفق المادة التاسعة من النظام. وبالنسبة للمتهم الثاني (...) فحيث تضمنت أقواله في التحقيقات أنه باعتباره المدير التنفيذي لشركة (...) الطبية فإنه لا يمكن أن يخرج أي مبلغ مالي من الشركة إلا ولديه العلم التام بتفاصيل هذا المبلغ وليس لغيره من أعضاء الشركة صرف أي مبلغ إلا بعد الرجوع إليه، وقد ثبت قيامه بتحويل مبلغ مليون ريال إلى حساب مدير عام الرخص الطبية والصيدلة بوزارة الصحة المدعو الأول (...) وإن كان قد نفى معرفته بشخصية المذكور ومهنته إلا أن تذييله خطابه الموجه إلى شركة الراجحي بتحويل المبلغ بعبارة (ودون أدنى مسؤولية تترتب علينا) وقد ثبت من أقوال من شملهم التحقيق من موظفي الشركة أنه لم تجر العادة كتابة هذه العبارة في مثل هذه الخطابات، ولوجود مصلحة للشركة لدى مدير عام الرخص الطبية المذكور تتمثل في إنهاء إجراءات نقل ملكية الصيدليات التي اشترتها الشركة وعددها في حدود السبعين صيدلية ولم تنقل ملكيتها للشركة</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w:t>
      </w:r>
      <w:r w:rsidRPr="00AF1DEB">
        <w:rPr>
          <w:rFonts w:ascii="Traditional Arabic" w:eastAsia="Calibri" w:hAnsi="Traditional Arabic" w:cs="Traditional Arabic"/>
          <w:sz w:val="32"/>
          <w:szCs w:val="32"/>
          <w:rtl/>
        </w:rPr>
        <w:lastRenderedPageBreak/>
        <w:t xml:space="preserve">بسبب عدم تحقيقها شرط وجود الصيدلي السعودي، وإن كان هذا المتهم قد دفع بأن هذا المبلغ مقابل شراء خمس صيدليات، ففضلاً عن عدم تقديمه أي مستند يثبت صحة دفاعه، فإن المتهم الأول قد نفى ذلك في أقواله وإقراره المصدق شرعاً وفي المواجهة بينهما وقرر أنه مقابل </w:t>
      </w:r>
      <w:r w:rsidRPr="00AF1DEB">
        <w:rPr>
          <w:rFonts w:ascii="Traditional Arabic" w:eastAsia="Calibri" w:hAnsi="Traditional Arabic" w:cs="Traditional Arabic"/>
          <w:sz w:val="32"/>
          <w:szCs w:val="32"/>
          <w:highlight w:val="yellow"/>
          <w:rtl/>
        </w:rPr>
        <w:t>الإيجارات</w:t>
      </w:r>
      <w:r w:rsidRPr="00AF1DEB">
        <w:rPr>
          <w:rFonts w:ascii="Traditional Arabic" w:eastAsia="Calibri" w:hAnsi="Traditional Arabic" w:cs="Traditional Arabic"/>
          <w:sz w:val="32"/>
          <w:szCs w:val="32"/>
          <w:rtl/>
        </w:rPr>
        <w:t xml:space="preserve"> والأعمال اليومية</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وأن المدعو الثاني (...) عندما عرض عليه في بداية الواقعة شراء الصيدليات التي يملكها اعتذر له بسبب عدم استطاعة الشركة نقل ملكية الصيدليات المشتراة لوجود الشرط المتقدم ذكره، مما يعني عدم صحة ما دفع به هذا </w:t>
      </w:r>
      <w:r w:rsidRPr="00AF1DEB">
        <w:rPr>
          <w:rFonts w:ascii="Traditional Arabic" w:eastAsia="Calibri" w:hAnsi="Traditional Arabic" w:cs="Traditional Arabic"/>
          <w:sz w:val="32"/>
          <w:szCs w:val="32"/>
          <w:highlight w:val="yellow"/>
          <w:rtl/>
        </w:rPr>
        <w:t>المت</w:t>
      </w:r>
      <w:r w:rsidRPr="00AF1DEB">
        <w:rPr>
          <w:rFonts w:ascii="Traditional Arabic" w:eastAsia="Calibri" w:hAnsi="Traditional Arabic" w:cs="Traditional Arabic"/>
          <w:sz w:val="32"/>
          <w:szCs w:val="32"/>
          <w:rtl/>
        </w:rPr>
        <w:t>هم وبالتالي علمه الكامل بتفاصيل وأبعاد جريمة الرشوة هذه. يضاف إلى ما تقدم إقراره بوجود عقبات مع الوزارة تحول دون انتقال الصيدليات المشتراة إلى ملاك الشركة، وعدم وجود مستندات تثبت شراء الصيدليات الخمس التي يدعى أن المبلغ قيمة لها، ولا يعقل أن يدفع مثل هذا المبلغ وبهذه الطريقة التي يصعب معها استعادته في شيء لا وجود له ولا علم له به. كما أن المتهم الأول مجرد موظف في الشركة ليس له صلاحية شراء الصيدليات دون الرجوع إلى هذا المتهم</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وقد نفى أن يكون المبلغ قيمة صيدليات ولا يعقل أن يوافقه بتحويل مبلغ كبير دون علمه التام بمقابله، كما أن الدائرة تلتفت عن إنكار هذا المتهم معرفته بشخصية ومهنة المدعو الأول (...) وهو المسؤول عن إصدار الرخص في مجال الطب والصيدلة واسمه وتوقيعه عليها، كما أن إنكار المتهم الأول (...) الموظف بشركة (...) بعدم معرفة المتهم الثاني (...) بأن المبلغ المحول إلى حساب المدعو الأول (...) رشوة أمر متوقع كون المذكور يعمل لدى شركة (...) وهو رب عمله ومصلحته لديه. وحيث الحال ما ذكر، فإن الدائرة -واستناداً إلى ما تقدم وغيره مما حوته أوراق الدعوى- فإنها لا يساورها أدنى شك في اقتراف المتهم جريمة الرشوة المنسوبة إليه في قرار الاتهام وقد تكاملت كافة عناصرها في جانبه</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الأمر الذي يتعين معه القضاء بإدانته بهذه الجريمة ومعاقبته عنها وفق المادة التاسعة من نظام مكافحة الرشوة</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والدائرة وهي بصدد تقدير العقوبة تضع في حسبانها المدة التي أمضاها المذكوران في السجن رهن هذه القضية</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والدائرة وهي تنحى هذا المنحى تلتفت عن طلب وكيلي المتهمين بإجراء تحقيق تكميلي مع كل من المدعو الأول (...) والمدعو الثاني (...) وغيرهما استناداً إلى المادة (</w:t>
      </w:r>
      <w:r w:rsidRPr="00AF1DEB">
        <w:rPr>
          <w:rFonts w:ascii="Traditional Arabic" w:eastAsia="Calibri" w:hAnsi="Traditional Arabic" w:cs="Traditional Arabic"/>
          <w:sz w:val="32"/>
          <w:szCs w:val="32"/>
          <w:rtl/>
          <w:lang w:bidi="fa-IR"/>
        </w:rPr>
        <w:t xml:space="preserve">۲۳) </w:t>
      </w:r>
      <w:r w:rsidRPr="00AF1DEB">
        <w:rPr>
          <w:rFonts w:ascii="Traditional Arabic" w:eastAsia="Calibri" w:hAnsi="Traditional Arabic" w:cs="Traditional Arabic"/>
          <w:sz w:val="32"/>
          <w:szCs w:val="32"/>
          <w:rtl/>
        </w:rPr>
        <w:t xml:space="preserve">من قواعد المرافعات والإجراءات أمام الديوان، ذلك أن هذا التحقيق أمر جوازي وخاضع لتقدير الدائرة حسب ما يتوفر لديها من قناعة بما تحت نظرها من أوراق الدعوى من حيث صلاحيتها للحكم من عدمه، ولما كانت هذه الأوراق كافية لتوفير القناعة فيما اتجهت إليه الدائرة في حكمها، فإنها لم تر موجباً </w:t>
      </w:r>
      <w:r w:rsidRPr="00AF1DEB">
        <w:rPr>
          <w:rFonts w:ascii="Traditional Arabic" w:eastAsia="Calibri" w:hAnsi="Traditional Arabic" w:cs="Traditional Arabic"/>
          <w:sz w:val="32"/>
          <w:szCs w:val="32"/>
          <w:highlight w:val="yellow"/>
          <w:rtl/>
        </w:rPr>
        <w:t>لإ</w:t>
      </w:r>
      <w:r w:rsidRPr="00AF1DEB">
        <w:rPr>
          <w:rFonts w:ascii="Traditional Arabic" w:eastAsia="Calibri" w:hAnsi="Traditional Arabic" w:cs="Traditional Arabic"/>
          <w:sz w:val="32"/>
          <w:szCs w:val="32"/>
          <w:rtl/>
        </w:rPr>
        <w:t>جراء التحقيق المطلوب</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لأنه في هذه الحالة لن يغير من الحق شيئاً</w:t>
      </w:r>
      <w:r w:rsidRPr="00AF1DEB">
        <w:rPr>
          <w:rFonts w:ascii="Traditional Arabic" w:eastAsia="Calibri" w:hAnsi="Traditional Arabic" w:cs="Traditional Arabic"/>
          <w:sz w:val="32"/>
          <w:szCs w:val="32"/>
          <w:highlight w:val="green"/>
          <w:rtl/>
        </w:rPr>
        <w:t>،</w:t>
      </w:r>
      <w:r w:rsidRPr="00AF1DEB">
        <w:rPr>
          <w:rFonts w:ascii="Traditional Arabic" w:eastAsia="Calibri" w:hAnsi="Traditional Arabic" w:cs="Traditional Arabic"/>
          <w:sz w:val="32"/>
          <w:szCs w:val="32"/>
          <w:rtl/>
        </w:rPr>
        <w:t xml:space="preserve"> ثم إنه من المعلوم أن التحقيق تختص به جهات معينة بموجب الأنظمة وليس لأي جهة أخرى الاعتداء على هذا الاختصاص، والنص الوارد في المادة (</w:t>
      </w:r>
      <w:r w:rsidRPr="00AF1DEB">
        <w:rPr>
          <w:rFonts w:ascii="Traditional Arabic" w:eastAsia="Calibri" w:hAnsi="Traditional Arabic" w:cs="Traditional Arabic"/>
          <w:sz w:val="32"/>
          <w:szCs w:val="32"/>
          <w:rtl/>
          <w:lang w:bidi="fa-IR"/>
        </w:rPr>
        <w:t xml:space="preserve">۲۳) </w:t>
      </w:r>
      <w:r w:rsidRPr="00AF1DEB">
        <w:rPr>
          <w:rFonts w:ascii="Traditional Arabic" w:eastAsia="Calibri" w:hAnsi="Traditional Arabic" w:cs="Traditional Arabic"/>
          <w:sz w:val="32"/>
          <w:szCs w:val="32"/>
          <w:rtl/>
        </w:rPr>
        <w:t xml:space="preserve">من قواعد المرافعات والإجراءات أمام الديوان هو استثناء من القاعدة العامة تستعمله الدائرة متى ما رأت لذلك موجباً لاستيفاء ما قد يشوب أوراق الدعوى من قصور فيما يتعلق بالمتهمين أمامها لا أن تستدعي أشخاصاً آخرين وتوجه إليهم الاتهام. وحيث إن مبلغ المليون ريال محل الجريمة قد تم </w:t>
      </w:r>
      <w:r w:rsidRPr="00AF1DEB">
        <w:rPr>
          <w:rFonts w:ascii="Traditional Arabic" w:eastAsia="Calibri" w:hAnsi="Traditional Arabic" w:cs="Traditional Arabic"/>
          <w:sz w:val="32"/>
          <w:szCs w:val="32"/>
          <w:highlight w:val="yellow"/>
          <w:rtl/>
        </w:rPr>
        <w:t>إيداعه</w:t>
      </w:r>
      <w:r w:rsidRPr="00AF1DEB">
        <w:rPr>
          <w:rFonts w:ascii="Traditional Arabic" w:eastAsia="Calibri" w:hAnsi="Traditional Arabic" w:cs="Traditional Arabic"/>
          <w:sz w:val="32"/>
          <w:szCs w:val="32"/>
          <w:rtl/>
        </w:rPr>
        <w:t xml:space="preserve"> في حساب فرع المباحث الإدارية بمنطقة الرياض، كما أن مبلغ العشرين ألف ريال </w:t>
      </w:r>
      <w:r w:rsidRPr="00AF1DEB">
        <w:rPr>
          <w:rFonts w:ascii="Traditional Arabic" w:eastAsia="Calibri" w:hAnsi="Traditional Arabic" w:cs="Traditional Arabic"/>
          <w:sz w:val="32"/>
          <w:szCs w:val="32"/>
          <w:rtl/>
        </w:rPr>
        <w:lastRenderedPageBreak/>
        <w:t xml:space="preserve">الذي اتفق المتهم الأول (...) مع الموظف ضابط المباحث على تسليمه إياه خارج مبنى وزارة الصحة بعد أن يقوم الموظف بتصدير التعميم المطلوب قد تم ضبط هذا المبلغ مع غيره من المضبوطات بمعرفة الإدارة المذكورة حسب الثابت من تقريرها في القضية، مما يعني إمكانية مصادرة هذين المبلغين عملاً، فيتعين الحكم بمصادرتهما عملاً بالمادة الخامسة عشرة من النظام المذكور. وحيث إن جريمة الرشوة هذه قد ارتكبها كل من المتهم الثاني (...) وهو المدير التنفيذي لشركة (...) الطبية والمتهم الأول (...) وهو أحد موظفي هذه الشركة، وقد كان ارتكابهما هذه الجريمة لمصلحة الشركة، فتكون عقوبة الحرمان من الدخول في عقود تأمين مشتريات الحكومة أو الأجهزة ذات الشخصية المعنوية العامة قد تكاملت عناصرها في جانب الشركة المذكورة، ويتعين القضاء بمعاقبتها بذات العقوبة المنصوص عليها في المادة التاسعة عشرة من نظام مكافحة الرشوة. </w:t>
      </w:r>
    </w:p>
    <w:p w:rsidR="008D41FC" w:rsidRPr="00AF1DEB" w:rsidRDefault="008D41FC" w:rsidP="008D41FC">
      <w:pPr>
        <w:spacing w:after="0" w:line="240" w:lineRule="auto"/>
        <w:jc w:val="both"/>
        <w:rPr>
          <w:rFonts w:ascii="Traditional Arabic" w:eastAsia="Calibri" w:hAnsi="Traditional Arabic" w:cs="Traditional Arabic"/>
          <w:b/>
          <w:bCs/>
          <w:sz w:val="32"/>
          <w:szCs w:val="32"/>
          <w:rtl/>
        </w:rPr>
      </w:pPr>
      <w:r w:rsidRPr="00AF1DEB">
        <w:rPr>
          <w:rFonts w:ascii="Traditional Arabic" w:eastAsia="Calibri" w:hAnsi="Traditional Arabic" w:cs="Traditional Arabic"/>
          <w:b/>
          <w:bCs/>
          <w:sz w:val="32"/>
          <w:szCs w:val="32"/>
          <w:rtl/>
        </w:rPr>
        <w:t>لذلك حكمت الدائرة: أولاً: إدانة المتهم الأول (...) -فلسطيني الجنسية- بجريمة الرشوة المنسوبة إليه في قرار الاتهام ومعاقبته عنها بتغريمه مئتي ألف ريال. ثانياً: إدانة المتهم الثاني (...) -</w:t>
      </w:r>
      <w:r>
        <w:rPr>
          <w:rFonts w:ascii="Traditional Arabic" w:eastAsia="Calibri" w:hAnsi="Traditional Arabic" w:cs="Traditional Arabic" w:hint="cs"/>
          <w:b/>
          <w:bCs/>
          <w:sz w:val="32"/>
          <w:szCs w:val="32"/>
          <w:rtl/>
        </w:rPr>
        <w:t xml:space="preserve"> </w:t>
      </w:r>
      <w:r w:rsidRPr="00AF1DEB">
        <w:rPr>
          <w:rFonts w:ascii="Traditional Arabic" w:eastAsia="Calibri" w:hAnsi="Traditional Arabic" w:cs="Traditional Arabic"/>
          <w:b/>
          <w:bCs/>
          <w:sz w:val="32"/>
          <w:szCs w:val="32"/>
          <w:rtl/>
        </w:rPr>
        <w:t>سعودي الجنسية- بجريمة الرشوة المنسوبة إليه في قرار الاتهام ومعاقبته عنها بتغريمه خمسمئة ألف ريال. ثالثاً: حرمان شركة (...) الطبية للصيدليات والمعدات الطبية من الدخول في عقود تأمين مشتريات الحكومة أو الأجهزة ذات الشخصية المعنوية العامة. رابعاً: مصادرة المبلغ محل الجريمة وقدره مليون وعشرون ألف ريال المحفوظ لدى فرع المباحث ال</w:t>
      </w:r>
      <w:r>
        <w:rPr>
          <w:rFonts w:ascii="Traditional Arabic" w:eastAsia="Calibri" w:hAnsi="Traditional Arabic" w:cs="Traditional Arabic" w:hint="cs"/>
          <w:b/>
          <w:bCs/>
          <w:sz w:val="32"/>
          <w:szCs w:val="32"/>
          <w:rtl/>
        </w:rPr>
        <w:t>إ</w:t>
      </w:r>
      <w:r w:rsidRPr="00AF1DEB">
        <w:rPr>
          <w:rFonts w:ascii="Traditional Arabic" w:eastAsia="Calibri" w:hAnsi="Traditional Arabic" w:cs="Traditional Arabic"/>
          <w:b/>
          <w:bCs/>
          <w:sz w:val="32"/>
          <w:szCs w:val="32"/>
          <w:rtl/>
        </w:rPr>
        <w:t>دارية بمنطقة الرياض.</w:t>
      </w:r>
    </w:p>
    <w:p w:rsidR="008D41FC" w:rsidRPr="00AF1DEB" w:rsidRDefault="008D41FC" w:rsidP="008D41FC">
      <w:pPr>
        <w:spacing w:after="0" w:line="240" w:lineRule="auto"/>
        <w:jc w:val="both"/>
        <w:rPr>
          <w:rFonts w:ascii="Traditional Arabic" w:eastAsia="Calibri" w:hAnsi="Traditional Arabic" w:cs="Traditional Arabic"/>
          <w:b/>
          <w:bCs/>
          <w:sz w:val="32"/>
          <w:szCs w:val="32"/>
          <w:rtl/>
        </w:rPr>
      </w:pPr>
      <w:r w:rsidRPr="00AF1DEB">
        <w:rPr>
          <w:rFonts w:ascii="Traditional Arabic" w:eastAsia="Calibri" w:hAnsi="Traditional Arabic" w:cs="Traditional Arabic"/>
          <w:b/>
          <w:bCs/>
          <w:sz w:val="32"/>
          <w:szCs w:val="32"/>
          <w:rtl/>
        </w:rPr>
        <w:t>والله الموفق، وصلى الله وسلم على نبينا محمد وآله وصحبه أجمعين.</w:t>
      </w:r>
    </w:p>
    <w:p w:rsidR="008D41FC" w:rsidRPr="00AF1DEB" w:rsidRDefault="008D41FC" w:rsidP="008D41FC">
      <w:pPr>
        <w:spacing w:after="0" w:line="240" w:lineRule="auto"/>
        <w:jc w:val="both"/>
        <w:rPr>
          <w:rFonts w:ascii="Traditional Arabic" w:eastAsia="Calibri" w:hAnsi="Traditional Arabic" w:cs="Traditional Arabic"/>
          <w:b/>
          <w:bCs/>
          <w:sz w:val="32"/>
          <w:szCs w:val="32"/>
          <w:rtl/>
        </w:rPr>
      </w:pPr>
    </w:p>
    <w:p w:rsidR="008D41FC" w:rsidRPr="00AF1DEB" w:rsidRDefault="008D41FC" w:rsidP="008D41FC">
      <w:pPr>
        <w:spacing w:after="0" w:line="240" w:lineRule="auto"/>
        <w:jc w:val="both"/>
        <w:rPr>
          <w:rFonts w:ascii="Traditional Arabic" w:eastAsia="Calibri" w:hAnsi="Traditional Arabic" w:cs="Traditional Arabic"/>
          <w:b/>
          <w:bCs/>
          <w:sz w:val="32"/>
          <w:szCs w:val="32"/>
        </w:rPr>
      </w:pPr>
      <w:r w:rsidRPr="00AF1DEB">
        <w:rPr>
          <w:rFonts w:ascii="Traditional Arabic" w:eastAsia="Calibri" w:hAnsi="Traditional Arabic" w:cs="Traditional Arabic"/>
          <w:b/>
          <w:bCs/>
          <w:sz w:val="32"/>
          <w:szCs w:val="32"/>
          <w:rtl/>
        </w:rPr>
        <w:t xml:space="preserve">هيئة التدقيق: </w:t>
      </w:r>
    </w:p>
    <w:p w:rsidR="008D41FC" w:rsidRPr="00AF1DEB" w:rsidRDefault="008D41FC" w:rsidP="008D41FC">
      <w:pPr>
        <w:spacing w:after="0" w:line="240" w:lineRule="auto"/>
        <w:jc w:val="both"/>
        <w:rPr>
          <w:rFonts w:ascii="Traditional Arabic" w:eastAsia="Calibri" w:hAnsi="Traditional Arabic" w:cs="Traditional Arabic"/>
          <w:sz w:val="32"/>
          <w:szCs w:val="32"/>
        </w:rPr>
      </w:pPr>
      <w:r w:rsidRPr="00AF1DEB">
        <w:rPr>
          <w:rFonts w:ascii="Traditional Arabic" w:eastAsia="Calibri" w:hAnsi="Traditional Arabic" w:cs="Traditional Arabic"/>
          <w:b/>
          <w:bCs/>
          <w:sz w:val="32"/>
          <w:szCs w:val="32"/>
          <w:rtl/>
        </w:rPr>
        <w:t>حكمت الهيئة بتأييد الحكم فيما انتهى إليه من قضاء.</w:t>
      </w: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Pr="00AF6EF6" w:rsidRDefault="008D41FC" w:rsidP="008D41FC">
      <w:pPr>
        <w:spacing w:after="0" w:line="240" w:lineRule="auto"/>
        <w:jc w:val="both"/>
        <w:rPr>
          <w:rFonts w:ascii="Traditional Arabic" w:hAnsi="Traditional Arabic" w:cs="Traditional Arabic"/>
          <w:b/>
          <w:bCs/>
          <w:sz w:val="32"/>
          <w:szCs w:val="32"/>
          <w:rtl/>
        </w:rPr>
      </w:pPr>
      <w:r w:rsidRPr="00AF6EF6">
        <w:rPr>
          <w:rFonts w:ascii="Traditional Arabic" w:hAnsi="Traditional Arabic" w:cs="Traditional Arabic"/>
          <w:b/>
          <w:bCs/>
          <w:sz w:val="32"/>
          <w:szCs w:val="32"/>
          <w:rtl/>
        </w:rPr>
        <w:lastRenderedPageBreak/>
        <w:t>رقم القضية في المحكمة الإدارية 3381/2/ق لعام 1426هـ</w:t>
      </w:r>
    </w:p>
    <w:p w:rsidR="008D41FC" w:rsidRPr="00AF6EF6" w:rsidRDefault="008D41FC" w:rsidP="008D41FC">
      <w:pPr>
        <w:spacing w:after="0" w:line="240" w:lineRule="auto"/>
        <w:jc w:val="both"/>
        <w:rPr>
          <w:rFonts w:ascii="Traditional Arabic" w:hAnsi="Traditional Arabic" w:cs="Traditional Arabic"/>
          <w:b/>
          <w:bCs/>
          <w:sz w:val="32"/>
          <w:szCs w:val="32"/>
          <w:rtl/>
        </w:rPr>
      </w:pPr>
      <w:r w:rsidRPr="00AF6EF6">
        <w:rPr>
          <w:rFonts w:ascii="Traditional Arabic" w:hAnsi="Traditional Arabic" w:cs="Traditional Arabic"/>
          <w:b/>
          <w:bCs/>
          <w:sz w:val="32"/>
          <w:szCs w:val="32"/>
          <w:rtl/>
        </w:rPr>
        <w:t>رقم القضية في هيئة التدقيق 42/ت/2 لعام 1427هـ</w:t>
      </w:r>
    </w:p>
    <w:p w:rsidR="008D41FC" w:rsidRPr="00AF6EF6" w:rsidRDefault="008D41FC" w:rsidP="008D41FC">
      <w:pPr>
        <w:spacing w:after="0" w:line="240" w:lineRule="auto"/>
        <w:jc w:val="both"/>
        <w:rPr>
          <w:rFonts w:ascii="Traditional Arabic" w:hAnsi="Traditional Arabic" w:cs="Traditional Arabic"/>
          <w:b/>
          <w:bCs/>
          <w:sz w:val="32"/>
          <w:szCs w:val="32"/>
          <w:rtl/>
        </w:rPr>
      </w:pPr>
      <w:r w:rsidRPr="00AF6EF6">
        <w:rPr>
          <w:rFonts w:ascii="Traditional Arabic" w:hAnsi="Traditional Arabic" w:cs="Traditional Arabic"/>
          <w:b/>
          <w:bCs/>
          <w:sz w:val="32"/>
          <w:szCs w:val="32"/>
          <w:rtl/>
        </w:rPr>
        <w:t>تاريخ الجلسة 21/2/1427هـ</w:t>
      </w:r>
    </w:p>
    <w:p w:rsidR="008D41FC" w:rsidRPr="00AF6EF6" w:rsidRDefault="008D41FC" w:rsidP="008D41FC">
      <w:pPr>
        <w:spacing w:after="0" w:line="240" w:lineRule="auto"/>
        <w:jc w:val="center"/>
        <w:rPr>
          <w:rFonts w:ascii="Traditional Arabic" w:hAnsi="Traditional Arabic" w:cs="Traditional Arabic"/>
          <w:b/>
          <w:bCs/>
          <w:sz w:val="32"/>
          <w:szCs w:val="32"/>
          <w:rtl/>
        </w:rPr>
      </w:pPr>
      <w:r w:rsidRPr="00AF6EF6">
        <w:rPr>
          <w:rFonts w:ascii="Traditional Arabic" w:hAnsi="Traditional Arabic" w:cs="Traditional Arabic"/>
          <w:b/>
          <w:bCs/>
          <w:sz w:val="32"/>
          <w:szCs w:val="32"/>
          <w:rtl/>
        </w:rPr>
        <w:t>الموضوعات</w:t>
      </w:r>
    </w:p>
    <w:p w:rsidR="008D41FC" w:rsidRPr="00AF6EF6" w:rsidRDefault="008D41FC" w:rsidP="008D41FC">
      <w:pPr>
        <w:spacing w:after="0" w:line="240" w:lineRule="auto"/>
        <w:jc w:val="both"/>
        <w:rPr>
          <w:rFonts w:ascii="Traditional Arabic" w:hAnsi="Traditional Arabic" w:cs="Traditional Arabic"/>
          <w:b/>
          <w:bCs/>
          <w:sz w:val="32"/>
          <w:szCs w:val="32"/>
          <w:rtl/>
        </w:rPr>
      </w:pPr>
      <w:r w:rsidRPr="00AF6EF6">
        <w:rPr>
          <w:rFonts w:ascii="Traditional Arabic" w:hAnsi="Traditional Arabic" w:cs="Traditional Arabic"/>
          <w:b/>
          <w:bCs/>
          <w:sz w:val="32"/>
          <w:szCs w:val="32"/>
          <w:rtl/>
        </w:rPr>
        <w:t xml:space="preserve">رشوة – عرض رشوة عينية – طلب إعادة التعامل بين طرفين – دلائل حسن النية – </w:t>
      </w:r>
      <w:r w:rsidRPr="00AF6EF6">
        <w:rPr>
          <w:rFonts w:ascii="Traditional Arabic" w:hAnsi="Traditional Arabic" w:cs="Traditional Arabic"/>
          <w:b/>
          <w:bCs/>
          <w:sz w:val="32"/>
          <w:szCs w:val="32"/>
          <w:highlight w:val="green"/>
          <w:rtl/>
        </w:rPr>
        <w:t>مناط تحقق القصد الجنائي</w:t>
      </w:r>
      <w:r w:rsidRPr="00AF6EF6">
        <w:rPr>
          <w:rFonts w:ascii="Traditional Arabic" w:hAnsi="Traditional Arabic" w:cs="Traditional Arabic"/>
          <w:b/>
          <w:bCs/>
          <w:sz w:val="32"/>
          <w:szCs w:val="32"/>
          <w:rtl/>
        </w:rPr>
        <w:t xml:space="preserve"> - انتفاء القصد الجنائي – عدم كفاية الأدلة.</w:t>
      </w:r>
    </w:p>
    <w:p w:rsidR="008D41FC" w:rsidRPr="00AF6EF6" w:rsidRDefault="008D41FC" w:rsidP="008D41FC">
      <w:pPr>
        <w:spacing w:after="0" w:line="240" w:lineRule="auto"/>
        <w:jc w:val="both"/>
        <w:rPr>
          <w:rFonts w:ascii="Traditional Arabic" w:hAnsi="Traditional Arabic" w:cs="Traditional Arabic"/>
          <w:sz w:val="32"/>
          <w:szCs w:val="32"/>
          <w:rtl/>
        </w:rPr>
      </w:pPr>
      <w:r w:rsidRPr="00AF6EF6">
        <w:rPr>
          <w:rFonts w:ascii="Traditional Arabic" w:hAnsi="Traditional Arabic" w:cs="Traditional Arabic"/>
          <w:sz w:val="32"/>
          <w:szCs w:val="32"/>
          <w:rtl/>
        </w:rPr>
        <w:t>أقام فرع هيئة الرقابة والتحقيق الدعوى ضد المتهم؛ لقيامه بعرض سيارة على مدير إحدى شركات التأمين على سبيل الرشوة لحمله على الإخلال بواجبات وظيفته بإعادة التعامل بين الشركة والمستشفى – إقرار المتهم بصحة الواقعة، ونفيه أن القصد من ذلك الرشوة - استدلال المتهم على سلامة قصده بأن إهداء السيارة تم علانية دون خفاء، وأنها واقعة بعد توقيع العقد لا قبله – مناط تحقق القصد الجنائي هو علم الجاني بتوافر أركان الرشوة، وأن من قدم إليه الرشوة يعد موظفاً عاماً أو في حكمه، وأن تتجه إرادة المتهم إلى حمل ذلك الموظف على الإخلال بواجبات وظيفته - انتفاء تحقق القصد الجنائي للمتهم؛ لعدم ثبوت علمه بتجريم فعله نظاماً - أثر ذلك: عدم إدانة المتهم بما نسب إليه.</w:t>
      </w:r>
    </w:p>
    <w:p w:rsidR="008D41FC" w:rsidRPr="00AF6EF6" w:rsidRDefault="008D41FC" w:rsidP="008D41FC">
      <w:pPr>
        <w:spacing w:after="0" w:line="240" w:lineRule="auto"/>
        <w:jc w:val="center"/>
        <w:rPr>
          <w:rFonts w:ascii="Traditional Arabic" w:hAnsi="Traditional Arabic" w:cs="Traditional Arabic"/>
          <w:b/>
          <w:bCs/>
          <w:sz w:val="32"/>
          <w:szCs w:val="32"/>
          <w:rtl/>
        </w:rPr>
      </w:pPr>
      <w:r w:rsidRPr="00AF6EF6">
        <w:rPr>
          <w:rFonts w:ascii="Traditional Arabic" w:hAnsi="Traditional Arabic" w:cs="Traditional Arabic"/>
          <w:b/>
          <w:bCs/>
          <w:sz w:val="32"/>
          <w:szCs w:val="32"/>
          <w:rtl/>
        </w:rPr>
        <w:t>الوقائع</w:t>
      </w:r>
    </w:p>
    <w:p w:rsidR="008D41FC" w:rsidRPr="00AF6EF6" w:rsidRDefault="008D41FC" w:rsidP="008D41FC">
      <w:pPr>
        <w:spacing w:after="0" w:line="240" w:lineRule="auto"/>
        <w:jc w:val="both"/>
        <w:rPr>
          <w:rFonts w:ascii="Traditional Arabic" w:hAnsi="Traditional Arabic" w:cs="Traditional Arabic"/>
          <w:sz w:val="32"/>
          <w:szCs w:val="32"/>
          <w:rtl/>
        </w:rPr>
      </w:pPr>
      <w:r w:rsidRPr="00AF6EF6">
        <w:rPr>
          <w:rFonts w:ascii="Traditional Arabic" w:hAnsi="Traditional Arabic" w:cs="Traditional Arabic"/>
          <w:sz w:val="32"/>
          <w:szCs w:val="32"/>
          <w:rtl/>
        </w:rPr>
        <w:t xml:space="preserve">تتلخص وقائع القضية الموضحة أعلاه الواردة إلى فرع ديوان المظالم بجدة بخطاب فرع هيئة الرقابة والتحقيق بالعاصمة المقدسة رقم ( 12/1244ج) وتاريخ 24/6/1426هـ المرفق به قرار الاتهام رقم (147/ج) لسنة 1426هـ، </w:t>
      </w:r>
      <w:r w:rsidRPr="00AF6EF6">
        <w:rPr>
          <w:rFonts w:ascii="Traditional Arabic" w:hAnsi="Traditional Arabic" w:cs="Traditional Arabic"/>
          <w:sz w:val="32"/>
          <w:szCs w:val="32"/>
          <w:highlight w:val="green"/>
          <w:rtl/>
        </w:rPr>
        <w:t>في أن هيئة الرقابة والتحقيق قد أقامت</w:t>
      </w:r>
      <w:r w:rsidRPr="00AF6EF6">
        <w:rPr>
          <w:rFonts w:ascii="Traditional Arabic" w:hAnsi="Traditional Arabic" w:cs="Traditional Arabic"/>
          <w:sz w:val="32"/>
          <w:szCs w:val="32"/>
          <w:rtl/>
        </w:rPr>
        <w:t xml:space="preserve"> دعوى على المتهم المشرف العام على مستشفى (...) بمكة المكرمة (...) والمقبوض عليه بتاريخ 3-4/11/1425هـ عرض على سبيل الرشوة سيارة نوع (لكزس) موديل (٢٠٠٥م) قيمتها الإجمالية مئتان وتسعة وخمسون ألف ريال على من هو في حكم الموظف العام مدير التأمين الطبي بالشركة (...) للتأمين التعاوني المدعو (...) لحمله على الإخلال بواجبات وظيفته بإعادة حكم التعامل بين المستشفى وشركة (...) إلى المستوى السابق بعد أن قامت تلك الشركة بتقليص حجم ذلك التعامل، إلا أن عرض الرشوة لم يقبل منه وتم ال</w:t>
      </w:r>
      <w:r w:rsidRPr="00AF6EF6">
        <w:rPr>
          <w:rFonts w:ascii="Traditional Arabic" w:hAnsi="Traditional Arabic" w:cs="Traditional Arabic"/>
          <w:sz w:val="32"/>
          <w:szCs w:val="32"/>
          <w:highlight w:val="yellow"/>
          <w:rtl/>
        </w:rPr>
        <w:t>إ</w:t>
      </w:r>
      <w:r w:rsidRPr="00AF6EF6">
        <w:rPr>
          <w:rFonts w:ascii="Traditional Arabic" w:hAnsi="Traditional Arabic" w:cs="Traditional Arabic"/>
          <w:sz w:val="32"/>
          <w:szCs w:val="32"/>
          <w:rtl/>
        </w:rPr>
        <w:t xml:space="preserve">بلاغ عنه والقبض عليه. وقد استند فرع الهيئة المذكور على أدلة الاتهام التالية: 1- إفادة مدير التأمين الطبي بشركة (...) للتأمين المدعو (...) المتضمنة قيام المتهم المذكور بتسليمه خطاب موجه إلى شركة </w:t>
      </w:r>
      <w:r w:rsidRPr="00AF6EF6">
        <w:rPr>
          <w:rFonts w:ascii="Traditional Arabic" w:hAnsi="Traditional Arabic" w:cs="Traditional Arabic"/>
          <w:sz w:val="32"/>
          <w:szCs w:val="32"/>
          <w:highlight w:val="green"/>
          <w:rtl/>
        </w:rPr>
        <w:t>تويوتا</w:t>
      </w:r>
      <w:r w:rsidRPr="00AF6EF6">
        <w:rPr>
          <w:rFonts w:ascii="Traditional Arabic" w:hAnsi="Traditional Arabic" w:cs="Traditional Arabic"/>
          <w:sz w:val="32"/>
          <w:szCs w:val="32"/>
          <w:rtl/>
        </w:rPr>
        <w:t xml:space="preserve"> يتضمن تسليمه سيارة (لكزس). </w:t>
      </w:r>
      <w:r w:rsidRPr="00AF6EF6">
        <w:rPr>
          <w:rFonts w:ascii="Traditional Arabic" w:hAnsi="Traditional Arabic" w:cs="Traditional Arabic"/>
          <w:sz w:val="32"/>
          <w:szCs w:val="32"/>
          <w:rtl/>
          <w:lang w:bidi="fa-IR"/>
        </w:rPr>
        <w:t>۲-</w:t>
      </w:r>
      <w:r w:rsidRPr="00AF6EF6">
        <w:rPr>
          <w:rFonts w:ascii="Traditional Arabic" w:hAnsi="Traditional Arabic" w:cs="Traditional Arabic"/>
          <w:sz w:val="32"/>
          <w:szCs w:val="32"/>
          <w:rtl/>
        </w:rPr>
        <w:t xml:space="preserve"> اعتراف المتهم المذكور بقيامه بتسليم ذلك الخطاب للمدعو (...) من أجل استلام السيارة من فرع شركة </w:t>
      </w:r>
      <w:r w:rsidRPr="00AF6EF6">
        <w:rPr>
          <w:rFonts w:ascii="Traditional Arabic" w:hAnsi="Traditional Arabic" w:cs="Traditional Arabic"/>
          <w:sz w:val="32"/>
          <w:szCs w:val="32"/>
          <w:highlight w:val="green"/>
          <w:rtl/>
        </w:rPr>
        <w:t>تويوتا</w:t>
      </w:r>
      <w:r w:rsidRPr="00AF6EF6">
        <w:rPr>
          <w:rFonts w:ascii="Traditional Arabic" w:hAnsi="Traditional Arabic" w:cs="Traditional Arabic"/>
          <w:sz w:val="32"/>
          <w:szCs w:val="32"/>
          <w:rtl/>
        </w:rPr>
        <w:t xml:space="preserve"> بالعليا في الرياض. 3- ما هو ثابت من ورقة المبايعة الخاصة بالسيارة والتي تتضمن أن السيارة مشترا</w:t>
      </w:r>
      <w:r>
        <w:rPr>
          <w:rFonts w:ascii="Traditional Arabic" w:hAnsi="Traditional Arabic" w:cs="Traditional Arabic" w:hint="cs"/>
          <w:sz w:val="32"/>
          <w:szCs w:val="32"/>
          <w:rtl/>
        </w:rPr>
        <w:t>ة</w:t>
      </w:r>
      <w:r w:rsidRPr="00AF6EF6">
        <w:rPr>
          <w:rFonts w:ascii="Traditional Arabic" w:hAnsi="Traditional Arabic" w:cs="Traditional Arabic"/>
          <w:sz w:val="32"/>
          <w:szCs w:val="32"/>
          <w:rtl/>
        </w:rPr>
        <w:t xml:space="preserve"> من قبل مستشفى (...) وتسجل باسم المدعو (...). 4- ما هو ثابت من قيام شركة (...) للتأمين بتقليص حجم التعامل من مستشفى (...) قبل واقعة تقديم الرشوة. 5- ما هو ثابت من التسجيلات الصوتية المرفقة بالأوراق؛ حيث تضمنت اعتراف المتهم بتقديم السيارة موضوع القضية مقابل إعادة التعامل </w:t>
      </w:r>
      <w:r w:rsidRPr="00AF6EF6">
        <w:rPr>
          <w:rFonts w:ascii="Traditional Arabic" w:hAnsi="Traditional Arabic" w:cs="Traditional Arabic"/>
          <w:sz w:val="32"/>
          <w:szCs w:val="32"/>
          <w:rtl/>
        </w:rPr>
        <w:lastRenderedPageBreak/>
        <w:t xml:space="preserve">مع شركة (...) للتأمين. ثم طلب فرع الهيئة معاقبة المتهم بموجب المواد </w:t>
      </w:r>
      <w:r w:rsidRPr="00AF6EF6">
        <w:rPr>
          <w:rFonts w:ascii="Traditional Arabic" w:hAnsi="Traditional Arabic" w:cs="Traditional Arabic"/>
          <w:sz w:val="32"/>
          <w:szCs w:val="32"/>
          <w:rtl/>
          <w:lang w:bidi="fa-IR"/>
        </w:rPr>
        <w:t xml:space="preserve">(19،15،9،8) </w:t>
      </w:r>
      <w:r w:rsidRPr="00AF6EF6">
        <w:rPr>
          <w:rFonts w:ascii="Traditional Arabic" w:hAnsi="Traditional Arabic" w:cs="Traditional Arabic"/>
          <w:sz w:val="32"/>
          <w:szCs w:val="32"/>
          <w:rtl/>
        </w:rPr>
        <w:t>من نظام مكافحة الرشوة الصادر بالمرسوم الملكي رقم (م/٣٦) وتاريخ 29/12/1412هـ. وبمثول المتهم أمام الدائرة بجلسة يوم الاثنين 15/8/1426هـ وسؤاله عن الاتهام المنسوب إليه بعد أن تلي عليه من قبل ممثل الادعاء المذكور أعلاه وسؤاله عنه أجاب قائلاً: أنكر الاتهام جملة وتفصيلاً وحقيقة الأمر أننا مستشفى (...) نقوم بمعالجة المرضى ومن ضمنهم مرضى الشركات</w:t>
      </w:r>
      <w:r w:rsidRPr="00AF6EF6">
        <w:rPr>
          <w:rFonts w:ascii="Traditional Arabic" w:hAnsi="Traditional Arabic" w:cs="Traditional Arabic"/>
          <w:sz w:val="32"/>
          <w:szCs w:val="32"/>
          <w:highlight w:val="green"/>
          <w:rtl/>
        </w:rPr>
        <w:t>،</w:t>
      </w:r>
      <w:r w:rsidRPr="00AF6EF6">
        <w:rPr>
          <w:rFonts w:ascii="Traditional Arabic" w:hAnsi="Traditional Arabic" w:cs="Traditional Arabic"/>
          <w:sz w:val="32"/>
          <w:szCs w:val="32"/>
          <w:rtl/>
        </w:rPr>
        <w:t xml:space="preserve"> ويصل عددهم نحو ثلاثمئة شركة ومن ضمنها شركة الاتصالات حيث كانوا جميعهم عن طريق شركة (...) للتأمين الطبي</w:t>
      </w:r>
      <w:r w:rsidRPr="00AF6EF6">
        <w:rPr>
          <w:rFonts w:ascii="Traditional Arabic" w:hAnsi="Traditional Arabic" w:cs="Traditional Arabic"/>
          <w:sz w:val="32"/>
          <w:szCs w:val="32"/>
          <w:highlight w:val="green"/>
          <w:rtl/>
        </w:rPr>
        <w:t>؛</w:t>
      </w:r>
      <w:r w:rsidRPr="00AF6EF6">
        <w:rPr>
          <w:rFonts w:ascii="Traditional Arabic" w:hAnsi="Traditional Arabic" w:cs="Traditional Arabic"/>
          <w:sz w:val="32"/>
          <w:szCs w:val="32"/>
          <w:rtl/>
        </w:rPr>
        <w:t xml:space="preserve"> ونظراً لحصول خلاف بين </w:t>
      </w:r>
      <w:r>
        <w:rPr>
          <w:rFonts w:ascii="Traditional Arabic" w:hAnsi="Traditional Arabic" w:cs="Traditional Arabic" w:hint="cs"/>
          <w:sz w:val="32"/>
          <w:szCs w:val="32"/>
          <w:rtl/>
        </w:rPr>
        <w:t>ال</w:t>
      </w:r>
      <w:r w:rsidRPr="00150844">
        <w:rPr>
          <w:rFonts w:ascii="Traditional Arabic" w:hAnsi="Traditional Arabic" w:cs="Traditional Arabic"/>
          <w:sz w:val="32"/>
          <w:szCs w:val="32"/>
          <w:rtl/>
        </w:rPr>
        <w:t>شركة</w:t>
      </w:r>
      <w:r w:rsidRPr="00AF6EF6">
        <w:rPr>
          <w:rFonts w:ascii="Traditional Arabic" w:hAnsi="Traditional Arabic" w:cs="Traditional Arabic"/>
          <w:sz w:val="32"/>
          <w:szCs w:val="32"/>
          <w:rtl/>
        </w:rPr>
        <w:t xml:space="preserve"> والاتصالات فقد أشعرتنا </w:t>
      </w:r>
      <w:r>
        <w:rPr>
          <w:rFonts w:ascii="Traditional Arabic" w:hAnsi="Traditional Arabic" w:cs="Traditional Arabic" w:hint="cs"/>
          <w:sz w:val="32"/>
          <w:szCs w:val="32"/>
          <w:rtl/>
        </w:rPr>
        <w:t>ال</w:t>
      </w:r>
      <w:r w:rsidRPr="00150844">
        <w:rPr>
          <w:rFonts w:ascii="Traditional Arabic" w:hAnsi="Traditional Arabic" w:cs="Traditional Arabic"/>
          <w:sz w:val="32"/>
          <w:szCs w:val="32"/>
          <w:rtl/>
        </w:rPr>
        <w:t>شركة</w:t>
      </w:r>
      <w:r w:rsidRPr="00AF6EF6">
        <w:rPr>
          <w:rFonts w:ascii="Traditional Arabic" w:hAnsi="Traditional Arabic" w:cs="Traditional Arabic"/>
          <w:sz w:val="32"/>
          <w:szCs w:val="32"/>
          <w:rtl/>
        </w:rPr>
        <w:t xml:space="preserve"> في 2٩/٩/2004م بالتوقف عن معالجة مرضى الاتصالات السعودية، وبالبحث عن الأسباب تبين أن من ضمنها ملاحظتهم على ارتفاع تكلفة العلاج</w:t>
      </w:r>
      <w:r w:rsidRPr="00AF6EF6">
        <w:rPr>
          <w:rFonts w:ascii="Traditional Arabic" w:hAnsi="Traditional Arabic" w:cs="Traditional Arabic"/>
          <w:sz w:val="32"/>
          <w:szCs w:val="32"/>
          <w:highlight w:val="green"/>
          <w:rtl/>
        </w:rPr>
        <w:t>،</w:t>
      </w:r>
      <w:r w:rsidRPr="00AF6EF6">
        <w:rPr>
          <w:rFonts w:ascii="Traditional Arabic" w:hAnsi="Traditional Arabic" w:cs="Traditional Arabic"/>
          <w:sz w:val="32"/>
          <w:szCs w:val="32"/>
          <w:rtl/>
        </w:rPr>
        <w:t xml:space="preserve"> وبعد عدة لقاءات تم حل هذا الموضوع واتفقنا على الأسعار</w:t>
      </w:r>
      <w:r w:rsidRPr="00AF6EF6">
        <w:rPr>
          <w:rFonts w:ascii="Traditional Arabic" w:hAnsi="Traditional Arabic" w:cs="Traditional Arabic"/>
          <w:sz w:val="32"/>
          <w:szCs w:val="32"/>
          <w:highlight w:val="green"/>
          <w:rtl/>
        </w:rPr>
        <w:t>،</w:t>
      </w:r>
      <w:r w:rsidRPr="00AF6EF6">
        <w:rPr>
          <w:rFonts w:ascii="Traditional Arabic" w:hAnsi="Traditional Arabic" w:cs="Traditional Arabic"/>
          <w:sz w:val="32"/>
          <w:szCs w:val="32"/>
          <w:rtl/>
        </w:rPr>
        <w:t xml:space="preserve"> وتم إبرام عقد بتاريخ 16/10/2004م حددت فيه أسعار الكشف والعلاج لمدة أربع سنوات تنتهي في 16/10/2008م واعتبر هذا الموضوع منهياً وذلك قبل واقعة الرشوة المزعومة بحوالي شهر ونصف</w:t>
      </w:r>
      <w:r w:rsidRPr="00AF6EF6">
        <w:rPr>
          <w:rFonts w:ascii="Traditional Arabic" w:hAnsi="Traditional Arabic" w:cs="Traditional Arabic"/>
          <w:sz w:val="32"/>
          <w:szCs w:val="32"/>
          <w:highlight w:val="green"/>
          <w:rtl/>
        </w:rPr>
        <w:t>.</w:t>
      </w:r>
      <w:r w:rsidRPr="00AF6EF6">
        <w:rPr>
          <w:rFonts w:ascii="Traditional Arabic" w:hAnsi="Traditional Arabic" w:cs="Traditional Arabic"/>
          <w:sz w:val="32"/>
          <w:szCs w:val="32"/>
          <w:rtl/>
        </w:rPr>
        <w:t xml:space="preserve"> وقد أشعرني المدعو (...) مدير شركة (...) الطبي للتأمين المتفرعة من شركة التأمين (...) أشعرني أنه قادم وبعض زملائه إلى جدة</w:t>
      </w:r>
      <w:r w:rsidRPr="00AF6EF6">
        <w:rPr>
          <w:rFonts w:ascii="Traditional Arabic" w:hAnsi="Traditional Arabic" w:cs="Traditional Arabic"/>
          <w:sz w:val="32"/>
          <w:szCs w:val="32"/>
          <w:highlight w:val="green"/>
          <w:rtl/>
        </w:rPr>
        <w:t>،</w:t>
      </w:r>
      <w:r w:rsidRPr="00AF6EF6">
        <w:rPr>
          <w:rFonts w:ascii="Traditional Arabic" w:hAnsi="Traditional Arabic" w:cs="Traditional Arabic"/>
          <w:sz w:val="32"/>
          <w:szCs w:val="32"/>
          <w:rtl/>
        </w:rPr>
        <w:t xml:space="preserve"> فقمت باستضافتهم وبعد انتهاء العشاء أوصلت المدعو (...) المذكور إلى مقر سكنه مبالغة في الإكرام</w:t>
      </w:r>
      <w:r w:rsidRPr="00AF6EF6">
        <w:rPr>
          <w:rFonts w:ascii="Traditional Arabic" w:hAnsi="Traditional Arabic" w:cs="Traditional Arabic"/>
          <w:sz w:val="32"/>
          <w:szCs w:val="32"/>
          <w:highlight w:val="green"/>
          <w:rtl/>
        </w:rPr>
        <w:t>،</w:t>
      </w:r>
      <w:r w:rsidRPr="00AF6EF6">
        <w:rPr>
          <w:rFonts w:ascii="Traditional Arabic" w:hAnsi="Traditional Arabic" w:cs="Traditional Arabic"/>
          <w:sz w:val="32"/>
          <w:szCs w:val="32"/>
          <w:rtl/>
        </w:rPr>
        <w:t xml:space="preserve"> وكنت قد نسقت مسبقاً مع </w:t>
      </w:r>
      <w:r w:rsidRPr="00AF6EF6">
        <w:rPr>
          <w:rFonts w:ascii="Traditional Arabic" w:hAnsi="Traditional Arabic" w:cs="Traditional Arabic"/>
          <w:sz w:val="32"/>
          <w:szCs w:val="32"/>
          <w:highlight w:val="green"/>
          <w:rtl/>
        </w:rPr>
        <w:t>شركة عبد اللطيف جميل</w:t>
      </w:r>
      <w:r w:rsidRPr="00AF6EF6">
        <w:rPr>
          <w:rFonts w:ascii="Traditional Arabic" w:hAnsi="Traditional Arabic" w:cs="Traditional Arabic"/>
          <w:sz w:val="32"/>
          <w:szCs w:val="32"/>
          <w:rtl/>
        </w:rPr>
        <w:t xml:space="preserve"> إعطاء المذكور سيارة (لكزس) بموجب خطاب رسمي من المستشفى</w:t>
      </w:r>
      <w:r w:rsidRPr="00AF6EF6">
        <w:rPr>
          <w:rFonts w:ascii="Traditional Arabic" w:hAnsi="Traditional Arabic" w:cs="Traditional Arabic"/>
          <w:sz w:val="32"/>
          <w:szCs w:val="32"/>
          <w:highlight w:val="green"/>
          <w:rtl/>
        </w:rPr>
        <w:t>،</w:t>
      </w:r>
      <w:r w:rsidRPr="00AF6EF6">
        <w:rPr>
          <w:rFonts w:ascii="Traditional Arabic" w:hAnsi="Traditional Arabic" w:cs="Traditional Arabic"/>
          <w:sz w:val="32"/>
          <w:szCs w:val="32"/>
          <w:rtl/>
        </w:rPr>
        <w:t xml:space="preserve"> وبموجب شيك صادر من إدارة المحاسبة موقع على صرفه من عدة أشخاص من إدارة المحاسبة في إدارة المستشفى ومن حساب المستشفى، وبعد تسليم المدعو (...) الخطاب الموجه إلى </w:t>
      </w:r>
      <w:r w:rsidRPr="00AF6EF6">
        <w:rPr>
          <w:rFonts w:ascii="Traditional Arabic" w:hAnsi="Traditional Arabic" w:cs="Traditional Arabic"/>
          <w:sz w:val="32"/>
          <w:szCs w:val="32"/>
          <w:highlight w:val="green"/>
          <w:rtl/>
        </w:rPr>
        <w:t>شركة عبداللطيف</w:t>
      </w:r>
      <w:r w:rsidRPr="00AF6EF6">
        <w:rPr>
          <w:rFonts w:ascii="Traditional Arabic" w:hAnsi="Traditional Arabic" w:cs="Traditional Arabic"/>
          <w:sz w:val="32"/>
          <w:szCs w:val="32"/>
          <w:rtl/>
        </w:rPr>
        <w:t xml:space="preserve"> قام بإبلاغ المباحث ونشأت هذه القضية في حين أنها لا تمت للرشوة بصلة، حيث </w:t>
      </w:r>
      <w:r w:rsidRPr="00AF6EF6">
        <w:rPr>
          <w:rFonts w:ascii="Traditional Arabic" w:hAnsi="Traditional Arabic" w:cs="Traditional Arabic"/>
          <w:sz w:val="32"/>
          <w:szCs w:val="32"/>
          <w:highlight w:val="yellow"/>
          <w:rtl/>
        </w:rPr>
        <w:t>إ</w:t>
      </w:r>
      <w:r w:rsidRPr="00AF6EF6">
        <w:rPr>
          <w:rFonts w:ascii="Traditional Arabic" w:hAnsi="Traditional Arabic" w:cs="Traditional Arabic"/>
          <w:sz w:val="32"/>
          <w:szCs w:val="32"/>
          <w:rtl/>
        </w:rPr>
        <w:t xml:space="preserve">نه لا مقابل من ورائها، وموضوع الخلاف بين المستشفى والشركة قد انتهى قبل شهر ونصف الشهر تقريباً كما أنها تمت بصفة علنية يعرفها أكثر العاملين في المستشفى ومعظم العاملين </w:t>
      </w:r>
      <w:r w:rsidRPr="00AF6EF6">
        <w:rPr>
          <w:rFonts w:ascii="Traditional Arabic" w:hAnsi="Traditional Arabic" w:cs="Traditional Arabic"/>
          <w:sz w:val="32"/>
          <w:szCs w:val="32"/>
          <w:highlight w:val="green"/>
          <w:rtl/>
        </w:rPr>
        <w:t>بشركة عبد اللطيف جميل</w:t>
      </w:r>
      <w:r w:rsidRPr="00AF6EF6">
        <w:rPr>
          <w:rFonts w:ascii="Traditional Arabic" w:hAnsi="Traditional Arabic" w:cs="Traditional Arabic"/>
          <w:sz w:val="32"/>
          <w:szCs w:val="32"/>
          <w:rtl/>
        </w:rPr>
        <w:t>، ثم إضافة إلى ذلك كان القصد منا الإكرام عن حسن التعامل لكون التعامل معنا تجارياً لا حكومياً. وأضاف المتهم أنه يقسم بالله العظيم أنه لم ينو الرشوة وأنه لم يكن يعلم أن الشركة (...) ملحقة بنظام الرشوة ولا يعرف عن طبيعة عملها سوى أن العمل القائم بينهما على المصالح المشتركة، وقدم المتهم مذكرة مكونة من إحدى عشرة صفحة فصل فيها الرد على ما جاء في قرار الاتهام مرفق بها صور شهادات دراسية طبية</w:t>
      </w:r>
      <w:r w:rsidRPr="00AF6EF6">
        <w:rPr>
          <w:rFonts w:ascii="Traditional Arabic" w:hAnsi="Traditional Arabic" w:cs="Traditional Arabic"/>
          <w:sz w:val="32"/>
          <w:szCs w:val="32"/>
          <w:highlight w:val="green"/>
          <w:rtl/>
        </w:rPr>
        <w:t>،</w:t>
      </w:r>
      <w:r w:rsidRPr="00AF6EF6">
        <w:rPr>
          <w:rFonts w:ascii="Traditional Arabic" w:hAnsi="Traditional Arabic" w:cs="Traditional Arabic"/>
          <w:sz w:val="32"/>
          <w:szCs w:val="32"/>
          <w:rtl/>
        </w:rPr>
        <w:t xml:space="preserve"> وقد تسلم ممثل الادعاء صورة منها</w:t>
      </w:r>
      <w:r w:rsidRPr="00AF6EF6">
        <w:rPr>
          <w:rFonts w:ascii="Traditional Arabic" w:hAnsi="Traditional Arabic" w:cs="Traditional Arabic"/>
          <w:sz w:val="32"/>
          <w:szCs w:val="32"/>
          <w:highlight w:val="green"/>
          <w:rtl/>
        </w:rPr>
        <w:t>.</w:t>
      </w:r>
      <w:r w:rsidRPr="00AF6EF6">
        <w:rPr>
          <w:rFonts w:ascii="Traditional Arabic" w:hAnsi="Traditional Arabic" w:cs="Traditional Arabic"/>
          <w:sz w:val="32"/>
          <w:szCs w:val="32"/>
          <w:rtl/>
        </w:rPr>
        <w:t xml:space="preserve"> وبسؤاله عما لديه أجاب قائلاً: إن الهيئة قد أوردت في قرار الاتهام أن شركة (...) للتأمين قد قامت بتقليص حجم التعامل مع المستشفى المذكور وليس إيقافه. ثانياً: أن عرض الرشوة تم في سرية تامة ولم يقدم في محفل العشاء بل انتظر حتى أوصله إلى الفندق</w:t>
      </w:r>
      <w:r w:rsidRPr="00AF6EF6">
        <w:rPr>
          <w:rFonts w:ascii="Traditional Arabic" w:hAnsi="Traditional Arabic" w:cs="Traditional Arabic"/>
          <w:sz w:val="32"/>
          <w:szCs w:val="32"/>
          <w:highlight w:val="green"/>
          <w:rtl/>
        </w:rPr>
        <w:t>،</w:t>
      </w:r>
      <w:r w:rsidRPr="00AF6EF6">
        <w:rPr>
          <w:rFonts w:ascii="Traditional Arabic" w:hAnsi="Traditional Arabic" w:cs="Traditional Arabic"/>
          <w:sz w:val="32"/>
          <w:szCs w:val="32"/>
          <w:rtl/>
        </w:rPr>
        <w:t xml:space="preserve"> وسلمه الظرف وأخبره بأن لا يفتحه إلا في الفندق. ثالثاً: لم ينته الخلاف حول تقليص حجم التعامل بين (...) للتأمين والمستشفى قبل تقديم الرشوة بشهر ونصف</w:t>
      </w:r>
      <w:r w:rsidRPr="00AF6EF6">
        <w:rPr>
          <w:rFonts w:ascii="Traditional Arabic" w:hAnsi="Traditional Arabic" w:cs="Traditional Arabic"/>
          <w:sz w:val="32"/>
          <w:szCs w:val="32"/>
          <w:highlight w:val="green"/>
          <w:rtl/>
        </w:rPr>
        <w:t>،</w:t>
      </w:r>
      <w:r w:rsidRPr="00AF6EF6">
        <w:rPr>
          <w:rFonts w:ascii="Traditional Arabic" w:hAnsi="Traditional Arabic" w:cs="Traditional Arabic"/>
          <w:sz w:val="32"/>
          <w:szCs w:val="32"/>
          <w:rtl/>
        </w:rPr>
        <w:t xml:space="preserve"> كما ذكر المتهم بل بعد ذلك بدليل التسجيلات الصوتية المصاحبة لتقديم الرشوة. رابعاً: طلب المتهم الصريح من الموظف المدعو (...) بإعادة حجم التعامل. وبخصوص المذكرة فإنني سأطلع عليها وسأقدم ردي لاحقاً </w:t>
      </w:r>
      <w:r w:rsidRPr="00AF6EF6">
        <w:rPr>
          <w:rFonts w:ascii="Traditional Arabic" w:hAnsi="Traditional Arabic" w:cs="Traditional Arabic"/>
          <w:sz w:val="32"/>
          <w:szCs w:val="32"/>
          <w:rtl/>
        </w:rPr>
        <w:lastRenderedPageBreak/>
        <w:t>إن استدعى الأمر ذلك</w:t>
      </w:r>
      <w:r w:rsidRPr="00AF6EF6">
        <w:rPr>
          <w:rFonts w:ascii="Traditional Arabic" w:hAnsi="Traditional Arabic" w:cs="Traditional Arabic"/>
          <w:sz w:val="32"/>
          <w:szCs w:val="32"/>
          <w:highlight w:val="green"/>
          <w:rtl/>
        </w:rPr>
        <w:t>.</w:t>
      </w:r>
      <w:r w:rsidRPr="00AF6EF6">
        <w:rPr>
          <w:rFonts w:ascii="Traditional Arabic" w:hAnsi="Traditional Arabic" w:cs="Traditional Arabic"/>
          <w:sz w:val="32"/>
          <w:szCs w:val="32"/>
          <w:rtl/>
        </w:rPr>
        <w:t xml:space="preserve"> وبعد أن قرر كل من طرفي الدعوى أنه ليس لديهما ما يضيفانه في هذه الجلسة قررت الدائرة تأجيل القضية إلى جلسة يوم الاثنين الموافق ٩/٧/١٤٢٦هـ، وفيها حضر طرفا الدعوى وقرر ممثل الادعاء بأنه قد اطلع على المذكرة الجوابية المقدمة من المتهم في الجلسة السابقة</w:t>
      </w:r>
      <w:r w:rsidRPr="00AF6EF6">
        <w:rPr>
          <w:rFonts w:ascii="Traditional Arabic" w:hAnsi="Traditional Arabic" w:cs="Traditional Arabic"/>
          <w:sz w:val="32"/>
          <w:szCs w:val="32"/>
          <w:highlight w:val="green"/>
          <w:rtl/>
        </w:rPr>
        <w:t>،</w:t>
      </w:r>
      <w:r w:rsidRPr="00AF6EF6">
        <w:rPr>
          <w:rFonts w:ascii="Traditional Arabic" w:hAnsi="Traditional Arabic" w:cs="Traditional Arabic"/>
          <w:sz w:val="32"/>
          <w:szCs w:val="32"/>
          <w:rtl/>
        </w:rPr>
        <w:t xml:space="preserve"> وأنه ليس لديه عليها رد ويكتفي بما ورد في قرار الاتهام وأدلته. وبسؤال الدائرة المتهم إن كان لديه ما يرغب في إضافته في هذا الجلسة أجاب قائلاً: إضافة إلى مذكرتي فإني أود توضيح ثلاث نقاط: الأولى: اتضح لي أنه بعد أن أعطيت المدعو (...) ما يفيد الرغبة في إهداء سيارة له أخذ يخطط مع المباحث للكيد بي والإضرار بالمستشفى الذي أديره. الثانية: أنه لا صحة لما ذكر من أن الهدف إعادة حجم التعامل حيث إن التأمين من قبل الشركات لا يقتصر على مستشفى واحد</w:t>
      </w:r>
      <w:r w:rsidRPr="00AF6EF6">
        <w:rPr>
          <w:rFonts w:ascii="Traditional Arabic" w:hAnsi="Traditional Arabic" w:cs="Traditional Arabic"/>
          <w:sz w:val="32"/>
          <w:szCs w:val="32"/>
          <w:highlight w:val="green"/>
          <w:rtl/>
        </w:rPr>
        <w:t>،</w:t>
      </w:r>
      <w:r w:rsidRPr="00AF6EF6">
        <w:rPr>
          <w:rFonts w:ascii="Traditional Arabic" w:hAnsi="Traditional Arabic" w:cs="Traditional Arabic"/>
          <w:sz w:val="32"/>
          <w:szCs w:val="32"/>
          <w:rtl/>
        </w:rPr>
        <w:t xml:space="preserve"> وإنما لدى كل مريض كرت يخول له التعامل مع عدة مستشفيات والمستشفى الذي يؤدي عمله بإخلاص وجدارة هو الذي يتعامل معه</w:t>
      </w:r>
      <w:r w:rsidRPr="00AF6EF6">
        <w:rPr>
          <w:rFonts w:ascii="Traditional Arabic" w:hAnsi="Traditional Arabic" w:cs="Traditional Arabic"/>
          <w:sz w:val="32"/>
          <w:szCs w:val="32"/>
          <w:highlight w:val="green"/>
          <w:rtl/>
        </w:rPr>
        <w:t>،</w:t>
      </w:r>
      <w:r w:rsidRPr="00AF6EF6">
        <w:rPr>
          <w:rFonts w:ascii="Traditional Arabic" w:hAnsi="Traditional Arabic" w:cs="Traditional Arabic"/>
          <w:sz w:val="32"/>
          <w:szCs w:val="32"/>
          <w:rtl/>
        </w:rPr>
        <w:t xml:space="preserve"> وليس بيد المدعو (...) توجيه أي مريض أو فرض مستشفى معين عليه. الثالثة: أن الهدية التي قدمتها خرجت بشيك من المستشفى وعلى اطلاع محاسبي المستشفى وعلى اطلاع </w:t>
      </w:r>
      <w:r w:rsidRPr="00AF6EF6">
        <w:rPr>
          <w:rFonts w:ascii="Traditional Arabic" w:hAnsi="Traditional Arabic" w:cs="Traditional Arabic"/>
          <w:sz w:val="32"/>
          <w:szCs w:val="32"/>
          <w:highlight w:val="green"/>
          <w:rtl/>
        </w:rPr>
        <w:t>شركة عبد اللطيف جميل،</w:t>
      </w:r>
      <w:r w:rsidRPr="00AF6EF6">
        <w:rPr>
          <w:rFonts w:ascii="Traditional Arabic" w:hAnsi="Traditional Arabic" w:cs="Traditional Arabic"/>
          <w:sz w:val="32"/>
          <w:szCs w:val="32"/>
          <w:rtl/>
        </w:rPr>
        <w:t xml:space="preserve"> بل قد أعطيت تلفونات المذكور لهم للاتصال عليه، وفي هذه الصورة لا توجد رشوة بهذا الحال وبهذه العلنية ولو كنت أقصد الرشوة لبحثت عن إخراجها في الخفاء</w:t>
      </w:r>
      <w:r w:rsidRPr="00AF6EF6">
        <w:rPr>
          <w:rFonts w:ascii="Traditional Arabic" w:hAnsi="Traditional Arabic" w:cs="Traditional Arabic"/>
          <w:sz w:val="32"/>
          <w:szCs w:val="32"/>
          <w:highlight w:val="green"/>
          <w:rtl/>
        </w:rPr>
        <w:t>،</w:t>
      </w:r>
      <w:r w:rsidRPr="00AF6EF6">
        <w:rPr>
          <w:rFonts w:ascii="Traditional Arabic" w:hAnsi="Traditional Arabic" w:cs="Traditional Arabic"/>
          <w:sz w:val="32"/>
          <w:szCs w:val="32"/>
          <w:rtl/>
        </w:rPr>
        <w:t xml:space="preserve"> وأضاف وكيل المتهم أنه لم يطلب من المدعو (...) المقدم له الهدية الإخلال بأي عمل من أعمال وظيفته. وبعرض ما ذكره المتهم ووكيله على ممثل الادعاء وطلب رده أجاب قائلاً: إن النقاط الثلاث التي أثارها المتهم فيها مغالطة للدعوى فالشكوى الكيدية تكون ابتداء لا بعدما يقر المتهم بالواقعة، كما أن القبض تم عن طريق جهة أمنية خولها النظام جمع الأدلة بعد تقديم أي بلاغ من أي مواطن، والدليل لا يأتي إلا بعد حدوث الواقعة، كما أن مسألة اختيار المريض للمستشفى ليس لها أي علاقة فيما نحن بصدده فالموظف المدعو (...) لديه القدرة على وقف التعامل، ومن ثم إعادته بنص خطاب شركة التأمين المرفق بأوراق القضية. أما فيما يتعلق بعدم الطلب منه بال</w:t>
      </w:r>
      <w:r w:rsidRPr="00AF6EF6">
        <w:rPr>
          <w:rFonts w:ascii="Traditional Arabic" w:hAnsi="Traditional Arabic" w:cs="Traditional Arabic"/>
          <w:sz w:val="32"/>
          <w:szCs w:val="32"/>
          <w:highlight w:val="yellow"/>
          <w:rtl/>
        </w:rPr>
        <w:t>إ</w:t>
      </w:r>
      <w:r w:rsidRPr="00AF6EF6">
        <w:rPr>
          <w:rFonts w:ascii="Traditional Arabic" w:hAnsi="Traditional Arabic" w:cs="Traditional Arabic"/>
          <w:sz w:val="32"/>
          <w:szCs w:val="32"/>
          <w:rtl/>
        </w:rPr>
        <w:t>خلال بواجبات وظيفته أرجو من الدائرة النظر في المرفقات الخاصة بتفريغ التسجيلات الصوتية، وفيما يخص أن واقعة تقديم الهدية لم تتم في الخفاء فهذا مجانب لواقع الحال</w:t>
      </w:r>
      <w:r w:rsidRPr="00AF6EF6">
        <w:rPr>
          <w:rFonts w:ascii="Traditional Arabic" w:hAnsi="Traditional Arabic" w:cs="Traditional Arabic"/>
          <w:sz w:val="32"/>
          <w:szCs w:val="32"/>
          <w:highlight w:val="green"/>
          <w:rtl/>
        </w:rPr>
        <w:t>،</w:t>
      </w:r>
      <w:r w:rsidRPr="00AF6EF6">
        <w:rPr>
          <w:rFonts w:ascii="Traditional Arabic" w:hAnsi="Traditional Arabic" w:cs="Traditional Arabic"/>
          <w:sz w:val="32"/>
          <w:szCs w:val="32"/>
          <w:rtl/>
        </w:rPr>
        <w:t xml:space="preserve"> حيث </w:t>
      </w:r>
      <w:r w:rsidRPr="00AF6EF6">
        <w:rPr>
          <w:rFonts w:ascii="Traditional Arabic" w:hAnsi="Traditional Arabic" w:cs="Traditional Arabic"/>
          <w:sz w:val="32"/>
          <w:szCs w:val="32"/>
          <w:highlight w:val="yellow"/>
          <w:rtl/>
        </w:rPr>
        <w:t>إ</w:t>
      </w:r>
      <w:r w:rsidRPr="00AF6EF6">
        <w:rPr>
          <w:rFonts w:ascii="Traditional Arabic" w:hAnsi="Traditional Arabic" w:cs="Traditional Arabic"/>
          <w:sz w:val="32"/>
          <w:szCs w:val="32"/>
          <w:rtl/>
        </w:rPr>
        <w:t xml:space="preserve">نه رفض أن يعطيه ذلك الخطاب في المحفل الذي أقامه لمنسوبي شركة التأمين في جدة، وانتظر حتى يكون الموظف المدعو (...) بمفرده ومن ثم سلمه الخطاب طالباً منه فتحه عندما يكون في الفندق، وكون مبلغ السيارة صدر بشيك ويعلم محاسب المستشفى فإن هذا الشيك لم يصدر من موظف عادي وصدر من المشرف العام على أعمال المستشفى ومن الطبيعي أن يعرف به المحاسب، أما فيما يتعلق بالاتصال بالموظف المدعو (...) فلقد سهلت الجهة الأمنية تلك الإجراءات لضبط المتهم بالجرم المشهود. وبعرض إجابة ممثل الادعاء على المتهم ووكيله الحاضر وطلب ما لديهما من رد أجابا بأنه سبق وأن أوضحنا في المذكرة التي قدمناها في الجلسة السابقة كل ما يتعلق بهذه النقاط التي أثارها ممثل الادعاء، ومع ذلك فإنا نطلب الإذن باستنساخ ما ذكره ممثل الادعاء ومقارنته بالمذكرة والرد على ما يستلزم الرد عليه ونطلب أجلاً لذلك، وبناءً على ذلك قررت الدائرة تأجيل نظر </w:t>
      </w:r>
      <w:r w:rsidRPr="00AF6EF6">
        <w:rPr>
          <w:rFonts w:ascii="Traditional Arabic" w:hAnsi="Traditional Arabic" w:cs="Traditional Arabic"/>
          <w:sz w:val="32"/>
          <w:szCs w:val="32"/>
          <w:rtl/>
        </w:rPr>
        <w:lastRenderedPageBreak/>
        <w:t>القضية إلى جلسة هذا اليوم والتي حضر فيها طرفا الدعوى وقررا أنهما يكتفيان بما أفادا به في الجلسات السابقة وبناءً على ذلك رفعت الجلسة للمداولة وإصدار الحكم.</w:t>
      </w:r>
    </w:p>
    <w:p w:rsidR="008D41FC" w:rsidRPr="00AF6EF6" w:rsidRDefault="008D41FC" w:rsidP="008D41FC">
      <w:pPr>
        <w:spacing w:after="0" w:line="240" w:lineRule="auto"/>
        <w:jc w:val="center"/>
        <w:rPr>
          <w:rFonts w:ascii="Traditional Arabic" w:hAnsi="Traditional Arabic" w:cs="Traditional Arabic"/>
          <w:b/>
          <w:bCs/>
          <w:sz w:val="32"/>
          <w:szCs w:val="32"/>
          <w:rtl/>
        </w:rPr>
      </w:pPr>
      <w:r w:rsidRPr="00AF6EF6">
        <w:rPr>
          <w:rFonts w:ascii="Traditional Arabic" w:hAnsi="Traditional Arabic" w:cs="Traditional Arabic"/>
          <w:b/>
          <w:bCs/>
          <w:sz w:val="32"/>
          <w:szCs w:val="32"/>
          <w:rtl/>
        </w:rPr>
        <w:t>الأسباب</w:t>
      </w:r>
    </w:p>
    <w:p w:rsidR="008D41FC" w:rsidRPr="00AF6EF6" w:rsidRDefault="008D41FC" w:rsidP="008D41FC">
      <w:pPr>
        <w:spacing w:after="0" w:line="240" w:lineRule="auto"/>
        <w:jc w:val="both"/>
        <w:rPr>
          <w:rFonts w:ascii="Traditional Arabic" w:hAnsi="Traditional Arabic" w:cs="Traditional Arabic"/>
          <w:sz w:val="32"/>
          <w:szCs w:val="32"/>
          <w:rtl/>
        </w:rPr>
      </w:pPr>
      <w:r w:rsidRPr="00AF6EF6">
        <w:rPr>
          <w:rFonts w:ascii="Traditional Arabic" w:hAnsi="Traditional Arabic" w:cs="Traditional Arabic"/>
          <w:sz w:val="32"/>
          <w:szCs w:val="32"/>
          <w:rtl/>
        </w:rPr>
        <w:t xml:space="preserve">وحيث </w:t>
      </w:r>
      <w:r w:rsidRPr="00AF6EF6">
        <w:rPr>
          <w:rFonts w:ascii="Traditional Arabic" w:hAnsi="Traditional Arabic" w:cs="Traditional Arabic"/>
          <w:sz w:val="32"/>
          <w:szCs w:val="32"/>
          <w:highlight w:val="yellow"/>
          <w:rtl/>
        </w:rPr>
        <w:t>إ</w:t>
      </w:r>
      <w:r w:rsidRPr="00AF6EF6">
        <w:rPr>
          <w:rFonts w:ascii="Traditional Arabic" w:hAnsi="Traditional Arabic" w:cs="Traditional Arabic"/>
          <w:sz w:val="32"/>
          <w:szCs w:val="32"/>
          <w:rtl/>
        </w:rPr>
        <w:t xml:space="preserve">ن الدائرة وهي بصدد النظر في مدى صحة ما نسب للمتهم وبعد </w:t>
      </w:r>
      <w:r w:rsidRPr="00AF6EF6">
        <w:rPr>
          <w:rFonts w:ascii="Traditional Arabic" w:hAnsi="Traditional Arabic" w:cs="Traditional Arabic"/>
          <w:sz w:val="32"/>
          <w:szCs w:val="32"/>
          <w:highlight w:val="yellow"/>
          <w:rtl/>
        </w:rPr>
        <w:t>ا</w:t>
      </w:r>
      <w:r w:rsidRPr="00AF6EF6">
        <w:rPr>
          <w:rFonts w:ascii="Traditional Arabic" w:hAnsi="Traditional Arabic" w:cs="Traditional Arabic"/>
          <w:sz w:val="32"/>
          <w:szCs w:val="32"/>
          <w:rtl/>
        </w:rPr>
        <w:t>طلاعها على أوراق القضية ومستنداتها، وبعد سماعها لأقوال طرفي الدعوى وما أجاب به كل منهما عما أثاره كل طرف ضد الآخر</w:t>
      </w:r>
      <w:r w:rsidRPr="00AF6EF6">
        <w:rPr>
          <w:rFonts w:ascii="Traditional Arabic" w:hAnsi="Traditional Arabic" w:cs="Traditional Arabic"/>
          <w:sz w:val="32"/>
          <w:szCs w:val="32"/>
          <w:highlight w:val="green"/>
          <w:rtl/>
        </w:rPr>
        <w:t>،</w:t>
      </w:r>
      <w:r w:rsidRPr="00AF6EF6">
        <w:rPr>
          <w:rFonts w:ascii="Traditional Arabic" w:hAnsi="Traditional Arabic" w:cs="Traditional Arabic"/>
          <w:sz w:val="32"/>
          <w:szCs w:val="32"/>
          <w:rtl/>
        </w:rPr>
        <w:t xml:space="preserve"> وحيث دفع المتهم بأنه قام بعمله ذلك بحسن نية منه</w:t>
      </w:r>
      <w:r w:rsidRPr="00AF6EF6">
        <w:rPr>
          <w:rFonts w:ascii="Traditional Arabic" w:hAnsi="Traditional Arabic" w:cs="Traditional Arabic"/>
          <w:sz w:val="32"/>
          <w:szCs w:val="32"/>
          <w:highlight w:val="green"/>
          <w:rtl/>
        </w:rPr>
        <w:t>،</w:t>
      </w:r>
      <w:r w:rsidRPr="00AF6EF6">
        <w:rPr>
          <w:rFonts w:ascii="Traditional Arabic" w:hAnsi="Traditional Arabic" w:cs="Traditional Arabic"/>
          <w:sz w:val="32"/>
          <w:szCs w:val="32"/>
          <w:rtl/>
        </w:rPr>
        <w:t xml:space="preserve"> وأن التعامل بين المستشفى الذي يديره وبين شركة التأمين مستمر منذ أكثر من عشر سنوات</w:t>
      </w:r>
      <w:r w:rsidRPr="00AF6EF6">
        <w:rPr>
          <w:rFonts w:ascii="Traditional Arabic" w:hAnsi="Traditional Arabic" w:cs="Traditional Arabic"/>
          <w:sz w:val="32"/>
          <w:szCs w:val="32"/>
          <w:highlight w:val="green"/>
          <w:rtl/>
        </w:rPr>
        <w:t>،</w:t>
      </w:r>
      <w:r w:rsidRPr="00AF6EF6">
        <w:rPr>
          <w:rFonts w:ascii="Traditional Arabic" w:hAnsi="Traditional Arabic" w:cs="Traditional Arabic"/>
          <w:sz w:val="32"/>
          <w:szCs w:val="32"/>
          <w:rtl/>
        </w:rPr>
        <w:t xml:space="preserve"> وأن الحفل الذي أقامه لمنسوبي شركة التأمين كان بمناسبة مرور اثني عشر عاماً على التعامل الحسن بين مستشفى (...) والشركة، وأن السيارة قدمت للمدعو (...) من باب المجاملة التي هي ميزان التعامل بين الشركات التجارية بعضها مع بعض، وإلا فكيف يصح أن تكون السيارة رشوة ولا يصح أن يكون العشاء الفاخر رشوة أيضا</w:t>
      </w:r>
      <w:r w:rsidRPr="00AF6EF6">
        <w:rPr>
          <w:rFonts w:ascii="Traditional Arabic" w:hAnsi="Traditional Arabic" w:cs="Traditional Arabic"/>
          <w:sz w:val="32"/>
          <w:szCs w:val="32"/>
          <w:highlight w:val="green"/>
          <w:rtl/>
        </w:rPr>
        <w:t>ً؟!</w:t>
      </w:r>
      <w:r w:rsidRPr="00AF6EF6">
        <w:rPr>
          <w:rFonts w:ascii="Traditional Arabic" w:hAnsi="Traditional Arabic" w:cs="Traditional Arabic"/>
          <w:sz w:val="32"/>
          <w:szCs w:val="32"/>
          <w:rtl/>
        </w:rPr>
        <w:t xml:space="preserve"> كما دفع المتهم بأن الهدية التي قدمها للمدير المذكور انطوت على أمرين ينأيان بها أن تكون رشوة: أولهما: كونها تمت علانية وبمعرفة معظم موظفي مستشفى (...) وباسم المستشفى، وكذلك بمعرفة معظم موظفي </w:t>
      </w:r>
      <w:r w:rsidRPr="00AF6EF6">
        <w:rPr>
          <w:rFonts w:ascii="Traditional Arabic" w:hAnsi="Traditional Arabic" w:cs="Traditional Arabic"/>
          <w:sz w:val="32"/>
          <w:szCs w:val="32"/>
          <w:highlight w:val="green"/>
          <w:rtl/>
        </w:rPr>
        <w:t>شركة عبد اللطيف جميل</w:t>
      </w:r>
      <w:r w:rsidRPr="00AF6EF6">
        <w:rPr>
          <w:rFonts w:ascii="Traditional Arabic" w:hAnsi="Traditional Arabic" w:cs="Traditional Arabic"/>
          <w:sz w:val="32"/>
          <w:szCs w:val="32"/>
          <w:rtl/>
        </w:rPr>
        <w:t xml:space="preserve">، ولو كان القصد منها رشوة لقام بتقديمها في الخفاء وبغير اسم المستشفى وبطريقة تجنبه ومستشفاه المسؤولية فيما لو </w:t>
      </w:r>
      <w:r w:rsidRPr="00AF6EF6">
        <w:rPr>
          <w:rFonts w:ascii="Traditional Arabic" w:hAnsi="Traditional Arabic" w:cs="Traditional Arabic"/>
          <w:sz w:val="32"/>
          <w:szCs w:val="32"/>
          <w:highlight w:val="green"/>
          <w:rtl/>
        </w:rPr>
        <w:t>كُ</w:t>
      </w:r>
      <w:r w:rsidRPr="00AF6EF6">
        <w:rPr>
          <w:rFonts w:ascii="Traditional Arabic" w:hAnsi="Traditional Arabic" w:cs="Traditional Arabic"/>
          <w:sz w:val="32"/>
          <w:szCs w:val="32"/>
          <w:rtl/>
        </w:rPr>
        <w:t>شف أمرها. الثاني: أن الهدية قدمت بعد توقيع تجديد العقد بين المستشفى وشركة (...) للتأمين الطبي لمدة أربع سنوات بحوالي شهر ونصف</w:t>
      </w:r>
      <w:r w:rsidRPr="00AF6EF6">
        <w:rPr>
          <w:rFonts w:ascii="Traditional Arabic" w:hAnsi="Traditional Arabic" w:cs="Traditional Arabic"/>
          <w:sz w:val="32"/>
          <w:szCs w:val="32"/>
          <w:highlight w:val="green"/>
          <w:rtl/>
        </w:rPr>
        <w:t>،</w:t>
      </w:r>
      <w:r w:rsidRPr="00AF6EF6">
        <w:rPr>
          <w:rFonts w:ascii="Traditional Arabic" w:hAnsi="Traditional Arabic" w:cs="Traditional Arabic"/>
          <w:sz w:val="32"/>
          <w:szCs w:val="32"/>
          <w:rtl/>
        </w:rPr>
        <w:t xml:space="preserve"> فلو كان القصد منها رشوة لقدمت قبل توقيع العقد أو على الأقل كان هناك وعد بتقديمها بعد توقيع العقد وهو ما لم يحصل. وأضاف المتهم بأن شركة (...) الطبي للتأمين تخير المريض بين مئة وتسعة وخمسين مستشفى من بينها مستشفى (...) وأن المريض هو من يقوم باختيار المستشفى الذي يناسبه دون توجيه أو ضغط من أحد</w:t>
      </w:r>
      <w:r w:rsidRPr="00AF6EF6">
        <w:rPr>
          <w:rFonts w:ascii="Traditional Arabic" w:hAnsi="Traditional Arabic" w:cs="Traditional Arabic"/>
          <w:sz w:val="32"/>
          <w:szCs w:val="32"/>
          <w:highlight w:val="green"/>
          <w:rtl/>
        </w:rPr>
        <w:t>،</w:t>
      </w:r>
      <w:r w:rsidRPr="00AF6EF6">
        <w:rPr>
          <w:rFonts w:ascii="Traditional Arabic" w:hAnsi="Traditional Arabic" w:cs="Traditional Arabic"/>
          <w:sz w:val="32"/>
          <w:szCs w:val="32"/>
          <w:rtl/>
        </w:rPr>
        <w:t xml:space="preserve"> وإنما بحسب قناعته الشخصية بالخدمات التي يقدمه ذلك المستشفى الذي يقصده. وحيث </w:t>
      </w:r>
      <w:r w:rsidRPr="00AF6EF6">
        <w:rPr>
          <w:rFonts w:ascii="Traditional Arabic" w:hAnsi="Traditional Arabic" w:cs="Traditional Arabic"/>
          <w:sz w:val="32"/>
          <w:szCs w:val="32"/>
          <w:highlight w:val="yellow"/>
          <w:rtl/>
        </w:rPr>
        <w:t>إ</w:t>
      </w:r>
      <w:r w:rsidRPr="00AF6EF6">
        <w:rPr>
          <w:rFonts w:ascii="Traditional Arabic" w:hAnsi="Traditional Arabic" w:cs="Traditional Arabic"/>
          <w:sz w:val="32"/>
          <w:szCs w:val="32"/>
          <w:rtl/>
        </w:rPr>
        <w:t>نه يبقى لإمكان مساءلة المتهم عن جريمة الرشوة ثبوت توافر القصد الجنائي لديه إذ الرشوة جريمة عمدية والقصد الجنائي ركن فيها</w:t>
      </w:r>
      <w:r w:rsidRPr="00AF6EF6">
        <w:rPr>
          <w:rFonts w:ascii="Traditional Arabic" w:hAnsi="Traditional Arabic" w:cs="Traditional Arabic"/>
          <w:sz w:val="32"/>
          <w:szCs w:val="32"/>
          <w:highlight w:val="green"/>
          <w:rtl/>
        </w:rPr>
        <w:t>،</w:t>
      </w:r>
      <w:r w:rsidRPr="00AF6EF6">
        <w:rPr>
          <w:rFonts w:ascii="Traditional Arabic" w:hAnsi="Traditional Arabic" w:cs="Traditional Arabic"/>
          <w:sz w:val="32"/>
          <w:szCs w:val="32"/>
          <w:rtl/>
        </w:rPr>
        <w:t xml:space="preserve"> وحيث </w:t>
      </w:r>
      <w:r w:rsidRPr="00AF6EF6">
        <w:rPr>
          <w:rFonts w:ascii="Traditional Arabic" w:hAnsi="Traditional Arabic" w:cs="Traditional Arabic"/>
          <w:sz w:val="32"/>
          <w:szCs w:val="32"/>
          <w:highlight w:val="yellow"/>
          <w:rtl/>
        </w:rPr>
        <w:t>إ</w:t>
      </w:r>
      <w:r w:rsidRPr="00AF6EF6">
        <w:rPr>
          <w:rFonts w:ascii="Traditional Arabic" w:hAnsi="Traditional Arabic" w:cs="Traditional Arabic"/>
          <w:sz w:val="32"/>
          <w:szCs w:val="32"/>
          <w:rtl/>
        </w:rPr>
        <w:t>ن القصد الجنائي في جريمة الرشوة يتطلب أن يعلم الجاني بتوافر أركان الرشوة وأن من قدم إليه مبلغ الرشوة موظف عام مختص أو في حكم الموظف العام، وأن تتجه إرادة المتهم إلى حمل ذلك الموظف على الإخلال بواجبات وظيفته مع ثبوت عدم أحقيته فيما يطلبه من ذلك الموظف. ومن المقرر أنه يجب أن يعلم الجاني أنه يرتكب فعلاً محرماً شرعاً ومجرماً نظاماً بفعله ويقتضي ذلك أن يعلم بتلك الحقيقة</w:t>
      </w:r>
      <w:r w:rsidRPr="00AF6EF6">
        <w:rPr>
          <w:rFonts w:ascii="Traditional Arabic" w:hAnsi="Traditional Arabic" w:cs="Traditional Arabic"/>
          <w:sz w:val="32"/>
          <w:szCs w:val="32"/>
          <w:highlight w:val="green"/>
          <w:rtl/>
        </w:rPr>
        <w:t>،</w:t>
      </w:r>
      <w:r w:rsidRPr="00AF6EF6">
        <w:rPr>
          <w:rFonts w:ascii="Traditional Arabic" w:hAnsi="Traditional Arabic" w:cs="Traditional Arabic"/>
          <w:sz w:val="32"/>
          <w:szCs w:val="32"/>
          <w:rtl/>
        </w:rPr>
        <w:t xml:space="preserve"> أما إذا انتفى هذا العلم لديه فلا محل لتوافر القصد الجنائي لديه فمجرد جهله بالحقيقة غير كافٍ لاعتبار القصد الجنائي متوفر لديه</w:t>
      </w:r>
      <w:r w:rsidRPr="00AF6EF6">
        <w:rPr>
          <w:rFonts w:ascii="Traditional Arabic" w:hAnsi="Traditional Arabic" w:cs="Traditional Arabic"/>
          <w:sz w:val="32"/>
          <w:szCs w:val="32"/>
          <w:highlight w:val="green"/>
          <w:rtl/>
        </w:rPr>
        <w:t>،</w:t>
      </w:r>
      <w:r w:rsidRPr="00AF6EF6">
        <w:rPr>
          <w:rFonts w:ascii="Traditional Arabic" w:hAnsi="Traditional Arabic" w:cs="Traditional Arabic"/>
          <w:sz w:val="32"/>
          <w:szCs w:val="32"/>
          <w:rtl/>
        </w:rPr>
        <w:t xml:space="preserve"> ومن المقرر أن الإهمال وإن كان جسيماً في تحري الحقيقة لا يقوم مقام العلم بها</w:t>
      </w:r>
      <w:r w:rsidRPr="00AF6EF6">
        <w:rPr>
          <w:rFonts w:ascii="Traditional Arabic" w:hAnsi="Traditional Arabic" w:cs="Traditional Arabic"/>
          <w:sz w:val="32"/>
          <w:szCs w:val="32"/>
          <w:highlight w:val="green"/>
          <w:rtl/>
        </w:rPr>
        <w:t>،</w:t>
      </w:r>
      <w:r w:rsidRPr="00AF6EF6">
        <w:rPr>
          <w:rFonts w:ascii="Traditional Arabic" w:hAnsi="Traditional Arabic" w:cs="Traditional Arabic"/>
          <w:sz w:val="32"/>
          <w:szCs w:val="32"/>
          <w:rtl/>
        </w:rPr>
        <w:t xml:space="preserve"> وحيث </w:t>
      </w:r>
      <w:r w:rsidRPr="00AF6EF6">
        <w:rPr>
          <w:rFonts w:ascii="Traditional Arabic" w:hAnsi="Traditional Arabic" w:cs="Traditional Arabic"/>
          <w:sz w:val="32"/>
          <w:szCs w:val="32"/>
          <w:highlight w:val="yellow"/>
          <w:rtl/>
        </w:rPr>
        <w:t>إ</w:t>
      </w:r>
      <w:r w:rsidRPr="00AF6EF6">
        <w:rPr>
          <w:rFonts w:ascii="Traditional Arabic" w:hAnsi="Traditional Arabic" w:cs="Traditional Arabic"/>
          <w:sz w:val="32"/>
          <w:szCs w:val="32"/>
          <w:rtl/>
        </w:rPr>
        <w:t>نه يبين للدائرة من ظروف الدعوى وملابساتها عدم ثبوت علم المتهم بأن فعله ذلك يعد مساهمة منه في ارتكاب جريمة الرشوة المحرمة شرعاً والمجرمة نظاماً، إضافة إلى عدم ثبوت علمه بأن شركة (...) للتأمين الطبي المتفرعة من الشركة (...) للتأمين شركة مساهمة ينطبق على موظفيها أحكام نظام الرشوة</w:t>
      </w:r>
      <w:r w:rsidRPr="00AF6EF6">
        <w:rPr>
          <w:rFonts w:ascii="Traditional Arabic" w:hAnsi="Traditional Arabic" w:cs="Traditional Arabic"/>
          <w:sz w:val="32"/>
          <w:szCs w:val="32"/>
          <w:highlight w:val="green"/>
          <w:rtl/>
        </w:rPr>
        <w:t>.</w:t>
      </w:r>
      <w:r w:rsidRPr="00AF6EF6">
        <w:rPr>
          <w:rFonts w:ascii="Traditional Arabic" w:hAnsi="Traditional Arabic" w:cs="Traditional Arabic"/>
          <w:sz w:val="32"/>
          <w:szCs w:val="32"/>
          <w:rtl/>
        </w:rPr>
        <w:t xml:space="preserve"> واستدل المتهم بأن المباحث الإدارية نفسها </w:t>
      </w:r>
      <w:r w:rsidRPr="00AF6EF6">
        <w:rPr>
          <w:rFonts w:ascii="Traditional Arabic" w:hAnsi="Traditional Arabic" w:cs="Traditional Arabic"/>
          <w:sz w:val="32"/>
          <w:szCs w:val="32"/>
          <w:rtl/>
        </w:rPr>
        <w:lastRenderedPageBreak/>
        <w:t>وجهة الادعاء لم تكونا في بادئ الأمر متأكدتين من كون مدير شركة التأمين في حكم الموظف العام</w:t>
      </w:r>
      <w:r w:rsidRPr="00AF6EF6">
        <w:rPr>
          <w:rFonts w:ascii="Traditional Arabic" w:hAnsi="Traditional Arabic" w:cs="Traditional Arabic"/>
          <w:sz w:val="32"/>
          <w:szCs w:val="32"/>
          <w:highlight w:val="green"/>
          <w:rtl/>
        </w:rPr>
        <w:t>،</w:t>
      </w:r>
      <w:r w:rsidRPr="00AF6EF6">
        <w:rPr>
          <w:rFonts w:ascii="Traditional Arabic" w:hAnsi="Traditional Arabic" w:cs="Traditional Arabic"/>
          <w:sz w:val="32"/>
          <w:szCs w:val="32"/>
          <w:rtl/>
        </w:rPr>
        <w:t xml:space="preserve"> وهما جهتان مختصتان بمثل هذه الأمور</w:t>
      </w:r>
      <w:r>
        <w:rPr>
          <w:rFonts w:ascii="Traditional Arabic" w:hAnsi="Traditional Arabic" w:cs="Traditional Arabic" w:hint="cs"/>
          <w:sz w:val="32"/>
          <w:szCs w:val="32"/>
          <w:rtl/>
        </w:rPr>
        <w:t>،</w:t>
      </w:r>
      <w:r w:rsidRPr="00AF6EF6">
        <w:rPr>
          <w:rFonts w:ascii="Traditional Arabic" w:hAnsi="Traditional Arabic" w:cs="Traditional Arabic"/>
          <w:sz w:val="32"/>
          <w:szCs w:val="32"/>
          <w:rtl/>
        </w:rPr>
        <w:t xml:space="preserve"> فكيف تسنى له هو من باب أولى أن يعلم بذلك</w:t>
      </w:r>
      <w:r w:rsidRPr="00AF6EF6">
        <w:rPr>
          <w:rFonts w:ascii="Traditional Arabic" w:hAnsi="Traditional Arabic" w:cs="Traditional Arabic"/>
          <w:sz w:val="32"/>
          <w:szCs w:val="32"/>
          <w:highlight w:val="green"/>
          <w:rtl/>
        </w:rPr>
        <w:t>؟!</w:t>
      </w:r>
      <w:r w:rsidRPr="00AF6EF6">
        <w:rPr>
          <w:rFonts w:ascii="Traditional Arabic" w:hAnsi="Traditional Arabic" w:cs="Traditional Arabic"/>
          <w:sz w:val="32"/>
          <w:szCs w:val="32"/>
          <w:rtl/>
        </w:rPr>
        <w:t xml:space="preserve"> وحيث </w:t>
      </w:r>
      <w:r w:rsidRPr="00AF6EF6">
        <w:rPr>
          <w:rFonts w:ascii="Traditional Arabic" w:hAnsi="Traditional Arabic" w:cs="Traditional Arabic"/>
          <w:sz w:val="32"/>
          <w:szCs w:val="32"/>
          <w:highlight w:val="yellow"/>
          <w:rtl/>
        </w:rPr>
        <w:t>إ</w:t>
      </w:r>
      <w:r w:rsidRPr="00AF6EF6">
        <w:rPr>
          <w:rFonts w:ascii="Traditional Arabic" w:hAnsi="Traditional Arabic" w:cs="Traditional Arabic"/>
          <w:sz w:val="32"/>
          <w:szCs w:val="32"/>
          <w:rtl/>
        </w:rPr>
        <w:t>ن المتهم لم ينكر واقعة تقديم السيارة للمدير المذكور</w:t>
      </w:r>
      <w:r w:rsidRPr="00AF6EF6">
        <w:rPr>
          <w:rFonts w:ascii="Traditional Arabic" w:hAnsi="Traditional Arabic" w:cs="Traditional Arabic"/>
          <w:sz w:val="32"/>
          <w:szCs w:val="32"/>
          <w:highlight w:val="green"/>
          <w:rtl/>
        </w:rPr>
        <w:t>،</w:t>
      </w:r>
      <w:r w:rsidRPr="00AF6EF6">
        <w:rPr>
          <w:rFonts w:ascii="Traditional Arabic" w:hAnsi="Traditional Arabic" w:cs="Traditional Arabic"/>
          <w:sz w:val="32"/>
          <w:szCs w:val="32"/>
          <w:rtl/>
        </w:rPr>
        <w:t xml:space="preserve"> وإنما نفى ادعاء المدير عليه بأنه دفع السيارة بقصد الرشوة مؤكداً على صحة نفيه بأنه ليس لديه قصد جنائي</w:t>
      </w:r>
      <w:r w:rsidRPr="00AF6EF6">
        <w:rPr>
          <w:rFonts w:ascii="Traditional Arabic" w:hAnsi="Traditional Arabic" w:cs="Traditional Arabic"/>
          <w:sz w:val="32"/>
          <w:szCs w:val="32"/>
          <w:highlight w:val="green"/>
          <w:rtl/>
        </w:rPr>
        <w:t>؛</w:t>
      </w:r>
      <w:r w:rsidRPr="00AF6EF6">
        <w:rPr>
          <w:rFonts w:ascii="Traditional Arabic" w:hAnsi="Traditional Arabic" w:cs="Traditional Arabic"/>
          <w:sz w:val="32"/>
          <w:szCs w:val="32"/>
          <w:rtl/>
        </w:rPr>
        <w:t xml:space="preserve"> للأدلة والقرائن التي ذكرها أمام الدائرة وفي كافة مراحل التحقيق. وحيث </w:t>
      </w:r>
      <w:r w:rsidRPr="00AF6EF6">
        <w:rPr>
          <w:rFonts w:ascii="Traditional Arabic" w:hAnsi="Traditional Arabic" w:cs="Traditional Arabic"/>
          <w:sz w:val="32"/>
          <w:szCs w:val="32"/>
          <w:highlight w:val="yellow"/>
          <w:rtl/>
        </w:rPr>
        <w:t>إن</w:t>
      </w:r>
      <w:r w:rsidRPr="00AF6EF6">
        <w:rPr>
          <w:rFonts w:ascii="Traditional Arabic" w:hAnsi="Traditional Arabic" w:cs="Traditional Arabic"/>
          <w:sz w:val="32"/>
          <w:szCs w:val="32"/>
          <w:rtl/>
        </w:rPr>
        <w:t>ه يبين للدائرة أن الأدلة غير كافية على توفر القصد الجنائي لدى المتهم</w:t>
      </w:r>
      <w:r w:rsidRPr="00AF6EF6">
        <w:rPr>
          <w:rFonts w:ascii="Traditional Arabic" w:hAnsi="Traditional Arabic" w:cs="Traditional Arabic"/>
          <w:sz w:val="32"/>
          <w:szCs w:val="32"/>
          <w:highlight w:val="green"/>
          <w:rtl/>
        </w:rPr>
        <w:t>؛</w:t>
      </w:r>
      <w:r w:rsidRPr="00AF6EF6">
        <w:rPr>
          <w:rFonts w:ascii="Traditional Arabic" w:hAnsi="Traditional Arabic" w:cs="Traditional Arabic"/>
          <w:sz w:val="32"/>
          <w:szCs w:val="32"/>
          <w:rtl/>
        </w:rPr>
        <w:t xml:space="preserve"> فإنها لذلك تخلص إلى عدم إدانته بما نسب إليه في هذه الدعوى.</w:t>
      </w:r>
    </w:p>
    <w:p w:rsidR="008D41FC" w:rsidRPr="00AF6EF6" w:rsidRDefault="008D41FC" w:rsidP="008D41FC">
      <w:pPr>
        <w:spacing w:after="0" w:line="240" w:lineRule="auto"/>
        <w:jc w:val="both"/>
        <w:rPr>
          <w:rFonts w:ascii="Traditional Arabic" w:hAnsi="Traditional Arabic" w:cs="Traditional Arabic"/>
          <w:b/>
          <w:bCs/>
          <w:sz w:val="32"/>
          <w:szCs w:val="32"/>
          <w:rtl/>
        </w:rPr>
      </w:pPr>
      <w:r w:rsidRPr="00AF6EF6">
        <w:rPr>
          <w:rFonts w:ascii="Traditional Arabic" w:hAnsi="Traditional Arabic" w:cs="Traditional Arabic"/>
          <w:b/>
          <w:bCs/>
          <w:sz w:val="32"/>
          <w:szCs w:val="32"/>
          <w:rtl/>
        </w:rPr>
        <w:t>ولذلك حكمت الدائرة: بعدم إدانة المتهم (...) -</w:t>
      </w:r>
      <w:r>
        <w:rPr>
          <w:rFonts w:ascii="Traditional Arabic" w:hAnsi="Traditional Arabic" w:cs="Traditional Arabic" w:hint="cs"/>
          <w:b/>
          <w:bCs/>
          <w:sz w:val="32"/>
          <w:szCs w:val="32"/>
          <w:rtl/>
        </w:rPr>
        <w:t xml:space="preserve"> </w:t>
      </w:r>
      <w:r w:rsidRPr="00AF6EF6">
        <w:rPr>
          <w:rFonts w:ascii="Traditional Arabic" w:hAnsi="Traditional Arabic" w:cs="Traditional Arabic"/>
          <w:b/>
          <w:bCs/>
          <w:sz w:val="32"/>
          <w:szCs w:val="32"/>
          <w:rtl/>
        </w:rPr>
        <w:t>سعودي الجنسية- بما هو منسوب إليه في هذه الدعوى</w:t>
      </w:r>
      <w:r w:rsidRPr="00AF6EF6">
        <w:rPr>
          <w:rFonts w:ascii="Traditional Arabic" w:hAnsi="Traditional Arabic" w:cs="Traditional Arabic"/>
          <w:b/>
          <w:bCs/>
          <w:sz w:val="32"/>
          <w:szCs w:val="32"/>
          <w:highlight w:val="green"/>
          <w:rtl/>
        </w:rPr>
        <w:t>؛</w:t>
      </w:r>
      <w:r w:rsidRPr="00AF6EF6">
        <w:rPr>
          <w:rFonts w:ascii="Traditional Arabic" w:hAnsi="Traditional Arabic" w:cs="Traditional Arabic"/>
          <w:b/>
          <w:bCs/>
          <w:sz w:val="32"/>
          <w:szCs w:val="32"/>
          <w:rtl/>
        </w:rPr>
        <w:t xml:space="preserve"> لعدم كفاية الأدلة على توافر القصد الجنائي.</w:t>
      </w:r>
    </w:p>
    <w:p w:rsidR="008D41FC" w:rsidRPr="00AF6EF6" w:rsidRDefault="008D41FC" w:rsidP="008D41FC">
      <w:pPr>
        <w:spacing w:after="0" w:line="240" w:lineRule="auto"/>
        <w:jc w:val="both"/>
        <w:rPr>
          <w:rFonts w:ascii="Traditional Arabic" w:hAnsi="Traditional Arabic" w:cs="Traditional Arabic"/>
          <w:sz w:val="32"/>
          <w:szCs w:val="32"/>
          <w:rtl/>
        </w:rPr>
      </w:pPr>
      <w:r w:rsidRPr="00AF6EF6">
        <w:rPr>
          <w:rFonts w:ascii="Traditional Arabic" w:hAnsi="Traditional Arabic" w:cs="Traditional Arabic"/>
          <w:b/>
          <w:bCs/>
          <w:sz w:val="32"/>
          <w:szCs w:val="32"/>
          <w:rtl/>
        </w:rPr>
        <w:t>والله الموفق، وصلى الله وسلم على سيدنا محمد وعلى آله وصحبه أجمعين</w:t>
      </w:r>
      <w:r w:rsidRPr="00AF6EF6">
        <w:rPr>
          <w:rFonts w:ascii="Traditional Arabic" w:hAnsi="Traditional Arabic" w:cs="Traditional Arabic"/>
          <w:sz w:val="32"/>
          <w:szCs w:val="32"/>
          <w:rtl/>
        </w:rPr>
        <w:t>.</w:t>
      </w:r>
    </w:p>
    <w:p w:rsidR="008D41FC" w:rsidRPr="00AF6EF6" w:rsidRDefault="008D41FC" w:rsidP="008D41FC">
      <w:pPr>
        <w:spacing w:after="0" w:line="240" w:lineRule="auto"/>
        <w:jc w:val="both"/>
        <w:rPr>
          <w:rFonts w:ascii="Traditional Arabic" w:hAnsi="Traditional Arabic" w:cs="Traditional Arabic"/>
          <w:sz w:val="32"/>
          <w:szCs w:val="32"/>
          <w:rtl/>
        </w:rPr>
      </w:pPr>
    </w:p>
    <w:p w:rsidR="008D41FC" w:rsidRPr="00AF6EF6" w:rsidRDefault="008D41FC" w:rsidP="008D41FC">
      <w:pPr>
        <w:spacing w:after="0" w:line="240" w:lineRule="auto"/>
        <w:jc w:val="both"/>
        <w:rPr>
          <w:rFonts w:ascii="Traditional Arabic" w:hAnsi="Traditional Arabic" w:cs="Traditional Arabic"/>
          <w:b/>
          <w:bCs/>
          <w:sz w:val="32"/>
          <w:szCs w:val="32"/>
          <w:rtl/>
        </w:rPr>
      </w:pPr>
      <w:r w:rsidRPr="00AF6EF6">
        <w:rPr>
          <w:rFonts w:ascii="Traditional Arabic" w:hAnsi="Traditional Arabic" w:cs="Traditional Arabic"/>
          <w:b/>
          <w:bCs/>
          <w:sz w:val="32"/>
          <w:szCs w:val="32"/>
          <w:rtl/>
        </w:rPr>
        <w:t>هيئة التدقيق:</w:t>
      </w:r>
    </w:p>
    <w:p w:rsidR="008D41FC" w:rsidRPr="00AF6EF6" w:rsidRDefault="008D41FC" w:rsidP="008D41FC">
      <w:pPr>
        <w:spacing w:after="0" w:line="240" w:lineRule="auto"/>
        <w:jc w:val="both"/>
        <w:rPr>
          <w:rFonts w:ascii="Traditional Arabic" w:hAnsi="Traditional Arabic" w:cs="Traditional Arabic"/>
          <w:b/>
          <w:bCs/>
          <w:sz w:val="32"/>
          <w:szCs w:val="32"/>
          <w:rtl/>
        </w:rPr>
      </w:pPr>
      <w:r w:rsidRPr="00AF6EF6">
        <w:rPr>
          <w:rFonts w:ascii="Traditional Arabic" w:hAnsi="Traditional Arabic" w:cs="Traditional Arabic"/>
          <w:b/>
          <w:bCs/>
          <w:sz w:val="32"/>
          <w:szCs w:val="32"/>
          <w:rtl/>
        </w:rPr>
        <w:t>حكمت الهيئة بتأييد الحكم فيما انتهى إليه من قضاء.</w:t>
      </w:r>
    </w:p>
    <w:p w:rsidR="008D41FC" w:rsidRPr="00AF6EF6" w:rsidRDefault="008D41FC" w:rsidP="008D41FC">
      <w:pPr>
        <w:spacing w:after="0" w:line="240" w:lineRule="auto"/>
        <w:jc w:val="both"/>
        <w:rPr>
          <w:rFonts w:ascii="Traditional Arabic" w:hAnsi="Traditional Arabic" w:cs="Traditional Arabic"/>
          <w:sz w:val="32"/>
          <w:szCs w:val="32"/>
          <w:rtl/>
        </w:rPr>
      </w:pPr>
    </w:p>
    <w:p w:rsidR="008D41FC" w:rsidRPr="00AF6EF6"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Pr="00BB4C83" w:rsidRDefault="008D41FC" w:rsidP="008D41FC">
      <w:pPr>
        <w:spacing w:after="0" w:line="240" w:lineRule="auto"/>
        <w:jc w:val="both"/>
        <w:rPr>
          <w:rFonts w:ascii="Traditional Arabic" w:hAnsi="Traditional Arabic" w:cs="Traditional Arabic"/>
          <w:b/>
          <w:bCs/>
          <w:sz w:val="32"/>
          <w:szCs w:val="32"/>
        </w:rPr>
      </w:pPr>
      <w:r w:rsidRPr="00BB4C83">
        <w:rPr>
          <w:rFonts w:ascii="Traditional Arabic" w:hAnsi="Traditional Arabic" w:cs="Traditional Arabic"/>
          <w:b/>
          <w:bCs/>
          <w:sz w:val="32"/>
          <w:szCs w:val="32"/>
          <w:rtl/>
        </w:rPr>
        <w:lastRenderedPageBreak/>
        <w:t>رقم القضية في المحكمة الإدارية 1582/1/ق لعام 1415هـ</w:t>
      </w:r>
    </w:p>
    <w:p w:rsidR="008D41FC" w:rsidRPr="00BB4C83" w:rsidRDefault="008D41FC" w:rsidP="008D41FC">
      <w:pPr>
        <w:spacing w:after="0" w:line="240" w:lineRule="auto"/>
        <w:jc w:val="both"/>
        <w:rPr>
          <w:rFonts w:ascii="Traditional Arabic" w:hAnsi="Traditional Arabic" w:cs="Traditional Arabic"/>
          <w:b/>
          <w:bCs/>
          <w:sz w:val="32"/>
          <w:szCs w:val="32"/>
          <w:rtl/>
        </w:rPr>
      </w:pPr>
      <w:r w:rsidRPr="00BB4C83">
        <w:rPr>
          <w:rFonts w:ascii="Traditional Arabic" w:hAnsi="Traditional Arabic" w:cs="Traditional Arabic"/>
          <w:b/>
          <w:bCs/>
          <w:sz w:val="32"/>
          <w:szCs w:val="32"/>
          <w:rtl/>
        </w:rPr>
        <w:t>رقم القضية في هيئة التدقيق 18/ت/3 لعام 1417هـ</w:t>
      </w:r>
    </w:p>
    <w:p w:rsidR="008D41FC" w:rsidRPr="00BB4C83" w:rsidRDefault="008D41FC" w:rsidP="008D41FC">
      <w:pPr>
        <w:spacing w:after="0" w:line="240" w:lineRule="auto"/>
        <w:jc w:val="both"/>
        <w:rPr>
          <w:rFonts w:ascii="Traditional Arabic" w:hAnsi="Traditional Arabic" w:cs="Traditional Arabic"/>
          <w:b/>
          <w:bCs/>
          <w:sz w:val="32"/>
          <w:szCs w:val="32"/>
          <w:rtl/>
        </w:rPr>
      </w:pPr>
      <w:r w:rsidRPr="00BB4C83">
        <w:rPr>
          <w:rFonts w:ascii="Traditional Arabic" w:hAnsi="Traditional Arabic" w:cs="Traditional Arabic"/>
          <w:b/>
          <w:bCs/>
          <w:sz w:val="32"/>
          <w:szCs w:val="32"/>
          <w:rtl/>
        </w:rPr>
        <w:t>تاريخ الجلسة 10/1/1417هـ</w:t>
      </w:r>
    </w:p>
    <w:p w:rsidR="008D41FC" w:rsidRPr="00BB4C83" w:rsidRDefault="008D41FC" w:rsidP="008D41FC">
      <w:pPr>
        <w:spacing w:after="0" w:line="240" w:lineRule="auto"/>
        <w:jc w:val="center"/>
        <w:rPr>
          <w:rFonts w:ascii="Traditional Arabic" w:hAnsi="Traditional Arabic" w:cs="Traditional Arabic"/>
          <w:b/>
          <w:bCs/>
          <w:sz w:val="32"/>
          <w:szCs w:val="32"/>
          <w:rtl/>
        </w:rPr>
      </w:pPr>
      <w:r w:rsidRPr="00BB4C83">
        <w:rPr>
          <w:rFonts w:ascii="Traditional Arabic" w:hAnsi="Traditional Arabic" w:cs="Traditional Arabic"/>
          <w:b/>
          <w:bCs/>
          <w:sz w:val="32"/>
          <w:szCs w:val="32"/>
          <w:rtl/>
        </w:rPr>
        <w:t>الموضوعات</w:t>
      </w:r>
    </w:p>
    <w:p w:rsidR="008D41FC" w:rsidRPr="00BB4C83" w:rsidRDefault="008D41FC" w:rsidP="008D41FC">
      <w:pPr>
        <w:spacing w:after="0" w:line="240" w:lineRule="auto"/>
        <w:jc w:val="both"/>
        <w:rPr>
          <w:rFonts w:ascii="Traditional Arabic" w:eastAsia="Times New Roman" w:hAnsi="Traditional Arabic" w:cs="Traditional Arabic"/>
          <w:b/>
          <w:bCs/>
          <w:color w:val="000000"/>
          <w:sz w:val="32"/>
          <w:szCs w:val="32"/>
          <w:rtl/>
        </w:rPr>
      </w:pPr>
      <w:r w:rsidRPr="00BB4C83">
        <w:rPr>
          <w:rFonts w:ascii="Traditional Arabic" w:eastAsia="Times New Roman" w:hAnsi="Traditional Arabic" w:cs="Traditional Arabic"/>
          <w:b/>
          <w:bCs/>
          <w:color w:val="000000"/>
          <w:sz w:val="32"/>
          <w:szCs w:val="32"/>
          <w:rtl/>
        </w:rPr>
        <w:t xml:space="preserve">رشوة - طلب وأخذ مبلغ مالي - تسهيل إجراءات الاستيلاء على أرض - إقرار – </w:t>
      </w:r>
      <w:r w:rsidRPr="00BB4C83">
        <w:rPr>
          <w:rFonts w:ascii="Traditional Arabic" w:eastAsia="Times New Roman" w:hAnsi="Traditional Arabic" w:cs="Traditional Arabic"/>
          <w:b/>
          <w:bCs/>
          <w:color w:val="000000"/>
          <w:sz w:val="32"/>
          <w:szCs w:val="32"/>
          <w:highlight w:val="green"/>
          <w:rtl/>
        </w:rPr>
        <w:t>مصادقة على الإقرار</w:t>
      </w:r>
      <w:r w:rsidRPr="00BB4C83">
        <w:rPr>
          <w:rFonts w:ascii="Traditional Arabic" w:eastAsia="Times New Roman" w:hAnsi="Traditional Arabic" w:cs="Traditional Arabic"/>
          <w:b/>
          <w:bCs/>
          <w:color w:val="000000"/>
          <w:sz w:val="32"/>
          <w:szCs w:val="32"/>
          <w:rtl/>
        </w:rPr>
        <w:t xml:space="preserve">- الرجوع عن الإقرار - </w:t>
      </w:r>
      <w:r w:rsidRPr="00BB4C83">
        <w:rPr>
          <w:rFonts w:ascii="Traditional Arabic" w:eastAsia="Times New Roman" w:hAnsi="Traditional Arabic" w:cs="Traditional Arabic"/>
          <w:b/>
          <w:bCs/>
          <w:color w:val="000000"/>
          <w:sz w:val="32"/>
          <w:szCs w:val="32"/>
          <w:highlight w:val="green"/>
          <w:rtl/>
        </w:rPr>
        <w:t>شروط</w:t>
      </w:r>
      <w:r w:rsidRPr="00BB4C83">
        <w:rPr>
          <w:rFonts w:ascii="Traditional Arabic" w:hAnsi="Traditional Arabic" w:cs="Traditional Arabic"/>
          <w:sz w:val="32"/>
          <w:szCs w:val="32"/>
          <w:highlight w:val="green"/>
          <w:rtl/>
        </w:rPr>
        <w:t xml:space="preserve"> </w:t>
      </w:r>
      <w:r w:rsidRPr="00BB4C83">
        <w:rPr>
          <w:rFonts w:ascii="Traditional Arabic" w:eastAsia="Times New Roman" w:hAnsi="Traditional Arabic" w:cs="Traditional Arabic"/>
          <w:b/>
          <w:bCs/>
          <w:color w:val="000000"/>
          <w:sz w:val="32"/>
          <w:szCs w:val="32"/>
          <w:highlight w:val="green"/>
          <w:rtl/>
        </w:rPr>
        <w:t>الرجوع عن الإقرار</w:t>
      </w:r>
      <w:r w:rsidRPr="00BB4C83">
        <w:rPr>
          <w:rFonts w:ascii="Traditional Arabic" w:eastAsia="Times New Roman" w:hAnsi="Traditional Arabic" w:cs="Traditional Arabic"/>
          <w:b/>
          <w:bCs/>
          <w:color w:val="000000"/>
          <w:sz w:val="32"/>
          <w:szCs w:val="32"/>
          <w:rtl/>
        </w:rPr>
        <w:t xml:space="preserve">- مبررات الرجوع عن الإقرار – </w:t>
      </w:r>
      <w:r w:rsidRPr="00BB4C83">
        <w:rPr>
          <w:rFonts w:ascii="Traditional Arabic" w:eastAsia="Times New Roman" w:hAnsi="Traditional Arabic" w:cs="Traditional Arabic"/>
          <w:b/>
          <w:bCs/>
          <w:color w:val="000000"/>
          <w:sz w:val="32"/>
          <w:szCs w:val="32"/>
          <w:highlight w:val="green"/>
          <w:rtl/>
        </w:rPr>
        <w:t>شهادة</w:t>
      </w:r>
      <w:r w:rsidRPr="00BB4C83">
        <w:rPr>
          <w:rFonts w:ascii="Traditional Arabic" w:eastAsia="Times New Roman" w:hAnsi="Traditional Arabic" w:cs="Traditional Arabic"/>
          <w:b/>
          <w:bCs/>
          <w:color w:val="000000"/>
          <w:sz w:val="32"/>
          <w:szCs w:val="32"/>
          <w:rtl/>
        </w:rPr>
        <w:t xml:space="preserve"> - تعاضد القرائن على انتفاء الجريمة - تطرق الاحتمال للدليل- الحكم بالشبهة – </w:t>
      </w:r>
      <w:r w:rsidRPr="00BB4C83">
        <w:rPr>
          <w:rFonts w:ascii="Traditional Arabic" w:eastAsia="Times New Roman" w:hAnsi="Traditional Arabic" w:cs="Traditional Arabic"/>
          <w:b/>
          <w:bCs/>
          <w:color w:val="000000"/>
          <w:sz w:val="32"/>
          <w:szCs w:val="32"/>
          <w:highlight w:val="green"/>
          <w:rtl/>
        </w:rPr>
        <w:t>مخالفة إدارية</w:t>
      </w:r>
      <w:r w:rsidRPr="00BB4C83">
        <w:rPr>
          <w:rFonts w:ascii="Traditional Arabic" w:eastAsia="Times New Roman" w:hAnsi="Traditional Arabic" w:cs="Traditional Arabic"/>
          <w:b/>
          <w:bCs/>
          <w:color w:val="000000"/>
          <w:sz w:val="32"/>
          <w:szCs w:val="32"/>
          <w:rtl/>
        </w:rPr>
        <w:t xml:space="preserve"> - عدم كفاية الأدلة.</w:t>
      </w:r>
    </w:p>
    <w:p w:rsidR="008D41FC" w:rsidRPr="00BB4C83" w:rsidRDefault="008D41FC" w:rsidP="008D41FC">
      <w:pPr>
        <w:spacing w:after="0" w:line="240" w:lineRule="auto"/>
        <w:jc w:val="both"/>
        <w:rPr>
          <w:rFonts w:ascii="Traditional Arabic" w:eastAsia="Times New Roman" w:hAnsi="Traditional Arabic" w:cs="Traditional Arabic"/>
          <w:color w:val="000000"/>
          <w:sz w:val="32"/>
          <w:szCs w:val="32"/>
          <w:rtl/>
        </w:rPr>
      </w:pPr>
      <w:r w:rsidRPr="00BB4C83">
        <w:rPr>
          <w:rFonts w:ascii="Traditional Arabic" w:eastAsia="Times New Roman" w:hAnsi="Traditional Arabic" w:cs="Traditional Arabic"/>
          <w:color w:val="000000"/>
          <w:sz w:val="32"/>
          <w:szCs w:val="32"/>
          <w:rtl/>
        </w:rPr>
        <w:t>أقام فرع هيئة الرقابة والتحقيق الدعوى ضد المتهم بصفته موظفاً عاماً؛ لقيامه بطلب وأخذ مبلغ مالي على سبيل الرشوة من أحد الأشخاص، وذلك للإخلال بواجبات وظيفته بنقل خدمات مرسى الصيادين إلى جهة جديدة، وتمكينه من الاستيلاء على الأرض الحالية لمشروع المرسى- إقرار المتهم ابتداءً والمصادقة على إقراره شرعاً، ثم إنكاره تالياً، ودفعه بأن إقراره السابق كان ناتج ضغط وحبس، ودفعه بأن المبالغ التي استلمها تمثل مساهمة في مشروع تحسين المرسى – المتقرر شرعاً قبول رجوع المقر عن إقراره في غير حقوق الآدميين حال اقتران الرجوع بما يعضده - وجود مخطط لمشروع تحسين المرسى برفقه المتهم أثناء القبض عليه، والشهادات المتضافرة على نزاهته، وتصريحه باستلام مساهمات لمشروع المرسى من الدلائل الدالة على صدقه – ثبوت مخالفة جهة التحري والقبض للإجراءات المتبعة عادة في بلاغات الرشوة – عدم الاعتداد بإفادة المبلغ؛ لثبوت قيام المتهم باتخاذ إجراءات لحماية المال العام تتعارض مع مصالحه الشخصية – المتقرر أن الشبهة الحاصلة برجوع المتهم عن إقراره المصادق عليه شرعاً لا تكفي لإدانته بما نسب إليه؛ لافتقار الإدانة إلى اليقين والقطع – مخالفة المتهم للإجراءات النظامية في استلام التبرعات تعد مخالفة إدارية لا تكفي لإدانته بجريمة الرشوة - أثر ذلك: عدم إدانة المتهم بما نسب إليه.</w:t>
      </w:r>
    </w:p>
    <w:p w:rsidR="008D41FC" w:rsidRPr="00BB4C83" w:rsidRDefault="008D41FC" w:rsidP="008D41FC">
      <w:pPr>
        <w:spacing w:after="0" w:line="240" w:lineRule="auto"/>
        <w:jc w:val="center"/>
        <w:rPr>
          <w:rFonts w:ascii="Traditional Arabic" w:eastAsia="Times New Roman" w:hAnsi="Traditional Arabic" w:cs="Traditional Arabic"/>
          <w:b/>
          <w:bCs/>
          <w:color w:val="000000"/>
          <w:sz w:val="32"/>
          <w:szCs w:val="32"/>
          <w:rtl/>
        </w:rPr>
      </w:pPr>
      <w:r w:rsidRPr="00BB4C83">
        <w:rPr>
          <w:rFonts w:ascii="Traditional Arabic" w:eastAsia="Times New Roman" w:hAnsi="Traditional Arabic" w:cs="Traditional Arabic"/>
          <w:b/>
          <w:bCs/>
          <w:color w:val="000000"/>
          <w:sz w:val="32"/>
          <w:szCs w:val="32"/>
          <w:rtl/>
        </w:rPr>
        <w:t>مستند الحكم</w:t>
      </w:r>
    </w:p>
    <w:p w:rsidR="008D41FC" w:rsidRPr="00BB4C83" w:rsidRDefault="008D41FC" w:rsidP="00262873">
      <w:pPr>
        <w:pStyle w:val="a4"/>
        <w:numPr>
          <w:ilvl w:val="0"/>
          <w:numId w:val="26"/>
        </w:numPr>
        <w:spacing w:after="0" w:line="240" w:lineRule="auto"/>
        <w:ind w:left="360"/>
        <w:jc w:val="both"/>
        <w:rPr>
          <w:rFonts w:ascii="Traditional Arabic" w:eastAsia="Times New Roman" w:hAnsi="Traditional Arabic" w:cs="Traditional Arabic"/>
          <w:color w:val="000000"/>
          <w:sz w:val="32"/>
          <w:szCs w:val="32"/>
          <w:rtl/>
        </w:rPr>
      </w:pPr>
      <w:r w:rsidRPr="00BB4C83">
        <w:rPr>
          <w:rFonts w:ascii="Traditional Arabic" w:eastAsia="Times New Roman" w:hAnsi="Traditional Arabic" w:cs="Traditional Arabic"/>
          <w:color w:val="000000"/>
          <w:sz w:val="32"/>
          <w:szCs w:val="32"/>
          <w:rtl/>
        </w:rPr>
        <w:t xml:space="preserve">المادة </w:t>
      </w:r>
      <w:r w:rsidRPr="00BB4C83">
        <w:rPr>
          <w:rFonts w:ascii="Traditional Arabic" w:eastAsia="Times New Roman" w:hAnsi="Traditional Arabic" w:cs="Traditional Arabic"/>
          <w:color w:val="000000"/>
          <w:sz w:val="32"/>
          <w:szCs w:val="32"/>
          <w:highlight w:val="green"/>
          <w:rtl/>
        </w:rPr>
        <w:t>(35)</w:t>
      </w:r>
      <w:r w:rsidRPr="00BB4C83">
        <w:rPr>
          <w:rFonts w:ascii="Traditional Arabic" w:eastAsia="Times New Roman" w:hAnsi="Traditional Arabic" w:cs="Traditional Arabic"/>
          <w:color w:val="000000"/>
          <w:sz w:val="32"/>
          <w:szCs w:val="32"/>
          <w:rtl/>
        </w:rPr>
        <w:t xml:space="preserve"> من نظام البلديات والقرى الصادر بالمرسوم الملكي رقم (م/5) وتاريخ 21/2/1397هـ.</w:t>
      </w:r>
    </w:p>
    <w:p w:rsidR="008D41FC" w:rsidRPr="00BB4C83" w:rsidRDefault="008D41FC" w:rsidP="008D41FC">
      <w:pPr>
        <w:spacing w:after="0" w:line="240" w:lineRule="auto"/>
        <w:jc w:val="center"/>
        <w:rPr>
          <w:rFonts w:ascii="Traditional Arabic" w:eastAsia="Times New Roman" w:hAnsi="Traditional Arabic" w:cs="Traditional Arabic"/>
          <w:b/>
          <w:bCs/>
          <w:color w:val="000000"/>
          <w:sz w:val="32"/>
          <w:szCs w:val="32"/>
          <w:rtl/>
        </w:rPr>
      </w:pPr>
      <w:r w:rsidRPr="00BB4C83">
        <w:rPr>
          <w:rFonts w:ascii="Traditional Arabic" w:eastAsia="Times New Roman" w:hAnsi="Traditional Arabic" w:cs="Traditional Arabic"/>
          <w:b/>
          <w:bCs/>
          <w:color w:val="000000"/>
          <w:sz w:val="32"/>
          <w:szCs w:val="32"/>
          <w:rtl/>
        </w:rPr>
        <w:t>الوقائع</w:t>
      </w:r>
    </w:p>
    <w:p w:rsidR="008D41FC" w:rsidRPr="00BB4C83" w:rsidRDefault="008D41FC" w:rsidP="008D41FC">
      <w:pPr>
        <w:spacing w:after="0" w:line="240" w:lineRule="auto"/>
        <w:jc w:val="both"/>
        <w:rPr>
          <w:rFonts w:ascii="Traditional Arabic" w:eastAsia="Times New Roman" w:hAnsi="Traditional Arabic" w:cs="Traditional Arabic"/>
          <w:color w:val="000000"/>
          <w:sz w:val="32"/>
          <w:szCs w:val="32"/>
          <w:rtl/>
        </w:rPr>
      </w:pPr>
      <w:r w:rsidRPr="00BB4C83">
        <w:rPr>
          <w:rFonts w:ascii="Traditional Arabic" w:eastAsia="Times New Roman" w:hAnsi="Traditional Arabic" w:cs="Traditional Arabic"/>
          <w:color w:val="000000"/>
          <w:sz w:val="32"/>
          <w:szCs w:val="32"/>
          <w:rtl/>
        </w:rPr>
        <w:t xml:space="preserve">تتلخص وقائع هذه القضية المذكورة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علاه المحالة للدائرة بتاريخ 15/8/1415هـ والوارد</w:t>
      </w:r>
      <w:r w:rsidRPr="00BB4C83">
        <w:rPr>
          <w:rFonts w:ascii="Traditional Arabic" w:eastAsia="Times New Roman" w:hAnsi="Traditional Arabic" w:cs="Traditional Arabic"/>
          <w:color w:val="000000"/>
          <w:sz w:val="32"/>
          <w:szCs w:val="32"/>
          <w:highlight w:val="yellow"/>
          <w:rtl/>
        </w:rPr>
        <w:t>ة</w:t>
      </w:r>
      <w:r w:rsidRPr="00BB4C83">
        <w:rPr>
          <w:rFonts w:ascii="Traditional Arabic" w:eastAsia="Times New Roman" w:hAnsi="Traditional Arabic" w:cs="Traditional Arabic"/>
          <w:color w:val="000000"/>
          <w:sz w:val="32"/>
          <w:szCs w:val="32"/>
          <w:rtl/>
        </w:rPr>
        <w:t xml:space="preserve">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لى الديوان بخطاب هيئة الرقابة والتحقيق رقم (9171/ع/3)</w:t>
      </w:r>
      <w:r w:rsidRPr="00BB4C83">
        <w:rPr>
          <w:rFonts w:ascii="Traditional Arabic" w:eastAsia="Times New Roman" w:hAnsi="Traditional Arabic" w:cs="Traditional Arabic"/>
          <w:color w:val="000000"/>
          <w:sz w:val="32"/>
          <w:szCs w:val="32"/>
          <w:rtl/>
          <w:lang w:bidi="fa-IR"/>
        </w:rPr>
        <w:t xml:space="preserve"> </w:t>
      </w:r>
      <w:r w:rsidRPr="00BB4C83">
        <w:rPr>
          <w:rFonts w:ascii="Traditional Arabic" w:eastAsia="Times New Roman" w:hAnsi="Traditional Arabic" w:cs="Traditional Arabic"/>
          <w:color w:val="000000"/>
          <w:sz w:val="32"/>
          <w:szCs w:val="32"/>
          <w:rtl/>
        </w:rPr>
        <w:t xml:space="preserve">وتاريخ 14/8/1415هـ، المرفق به قرار الاتهام رقم (967/ج) لعام ١٤١٥هـ، </w:t>
      </w:r>
      <w:r w:rsidRPr="00BB4C83">
        <w:rPr>
          <w:rFonts w:ascii="Traditional Arabic" w:eastAsia="Times New Roman" w:hAnsi="Traditional Arabic" w:cs="Traditional Arabic"/>
          <w:color w:val="000000"/>
          <w:sz w:val="32"/>
          <w:szCs w:val="32"/>
          <w:highlight w:val="green"/>
          <w:rtl/>
        </w:rPr>
        <w:t>في أنه</w:t>
      </w:r>
      <w:r w:rsidRPr="00BB4C83">
        <w:rPr>
          <w:rFonts w:ascii="Traditional Arabic" w:eastAsia="Times New Roman" w:hAnsi="Traditional Arabic" w:cs="Traditional Arabic"/>
          <w:color w:val="000000"/>
          <w:sz w:val="32"/>
          <w:szCs w:val="32"/>
          <w:rtl/>
        </w:rPr>
        <w:t xml:space="preserve"> قد حضر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مام الدائرة كل من ممثل الادعاء ال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ستاذ (...) مندوب هيئة الرقابة والتحقيق بجدة، والمتهم، وادعى ممثل الادعاء في مواجهة المتهم قائلاً: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ن المتهم المذكور بوصفه أنه وبتاريخ 28/5/1415هـ بدائرة مدينة جدة: وبصفته موظفاً عاماً (رئيس بلدية ثول الفرعية) طلب و</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خذ لنفسه </w:t>
      </w:r>
      <w:r w:rsidRPr="00BB4C83">
        <w:rPr>
          <w:rFonts w:ascii="Traditional Arabic" w:eastAsia="Times New Roman" w:hAnsi="Traditional Arabic" w:cs="Traditional Arabic"/>
          <w:color w:val="000000"/>
          <w:sz w:val="32"/>
          <w:szCs w:val="32"/>
          <w:rtl/>
        </w:rPr>
        <w:lastRenderedPageBreak/>
        <w:t xml:space="preserve">مبلغ مئة وخمسين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لف ريال، على سبيل الرشوة من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صل المبلغ المتفق عليه وقدره ثلاثمئة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لف ريال من المواطن المدعو الأول (...)؛ وذلك لل</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خلال بواجبات وظيفته، بنقل خدمات مرسى الصيادين من الجهة الجنوبي</w:t>
      </w:r>
      <w:r w:rsidRPr="00BB4C83">
        <w:rPr>
          <w:rFonts w:ascii="Traditional Arabic" w:eastAsia="Times New Roman" w:hAnsi="Traditional Arabic" w:cs="Traditional Arabic"/>
          <w:color w:val="000000"/>
          <w:sz w:val="32"/>
          <w:szCs w:val="32"/>
          <w:highlight w:val="yellow"/>
          <w:rtl/>
        </w:rPr>
        <w:t>ة</w:t>
      </w:r>
      <w:r w:rsidRPr="00BB4C83">
        <w:rPr>
          <w:rFonts w:ascii="Traditional Arabic" w:eastAsia="Times New Roman" w:hAnsi="Traditional Arabic" w:cs="Traditional Arabic"/>
          <w:color w:val="000000"/>
          <w:sz w:val="32"/>
          <w:szCs w:val="32"/>
          <w:rtl/>
        </w:rPr>
        <w:t xml:space="preserve"> لمنزل المواطن المذكور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لى الجهة الشمالي</w:t>
      </w:r>
      <w:r w:rsidRPr="00BB4C83">
        <w:rPr>
          <w:rFonts w:ascii="Traditional Arabic" w:eastAsia="Times New Roman" w:hAnsi="Traditional Arabic" w:cs="Traditional Arabic"/>
          <w:color w:val="000000"/>
          <w:sz w:val="32"/>
          <w:szCs w:val="32"/>
          <w:highlight w:val="yellow"/>
          <w:rtl/>
        </w:rPr>
        <w:t>ة</w:t>
      </w:r>
      <w:r w:rsidRPr="00BB4C83">
        <w:rPr>
          <w:rFonts w:ascii="Traditional Arabic" w:eastAsia="Times New Roman" w:hAnsi="Traditional Arabic" w:cs="Traditional Arabic"/>
          <w:color w:val="000000"/>
          <w:sz w:val="32"/>
          <w:szCs w:val="32"/>
          <w:rtl/>
        </w:rPr>
        <w:t>، وتمكينه من الاستيلاء على ال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رض محل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نشاء المرسى</w:t>
      </w:r>
      <w:r w:rsidRPr="00BB4C83">
        <w:rPr>
          <w:rFonts w:ascii="Traditional Arabic" w:eastAsia="Times New Roman" w:hAnsi="Traditional Arabic" w:cs="Traditional Arabic"/>
          <w:color w:val="000000"/>
          <w:sz w:val="32"/>
          <w:szCs w:val="32"/>
          <w:highlight w:val="green"/>
          <w:rtl/>
        </w:rPr>
        <w:t>،</w:t>
      </w:r>
      <w:r w:rsidRPr="00BB4C83">
        <w:rPr>
          <w:rFonts w:ascii="Traditional Arabic" w:eastAsia="Times New Roman" w:hAnsi="Traditional Arabic" w:cs="Traditional Arabic"/>
          <w:color w:val="000000"/>
          <w:sz w:val="32"/>
          <w:szCs w:val="32"/>
          <w:rtl/>
        </w:rPr>
        <w:t xml:space="preserve"> وذلك لل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دلة التالي</w:t>
      </w:r>
      <w:r w:rsidRPr="00BB4C83">
        <w:rPr>
          <w:rFonts w:ascii="Traditional Arabic" w:eastAsia="Times New Roman" w:hAnsi="Traditional Arabic" w:cs="Traditional Arabic"/>
          <w:color w:val="000000"/>
          <w:sz w:val="32"/>
          <w:szCs w:val="32"/>
          <w:highlight w:val="yellow"/>
          <w:rtl/>
        </w:rPr>
        <w:t>ة</w:t>
      </w:r>
      <w:r w:rsidRPr="00BB4C83">
        <w:rPr>
          <w:rFonts w:ascii="Traditional Arabic" w:eastAsia="Times New Roman" w:hAnsi="Traditional Arabic" w:cs="Traditional Arabic"/>
          <w:color w:val="000000"/>
          <w:sz w:val="32"/>
          <w:szCs w:val="32"/>
          <w:rtl/>
        </w:rPr>
        <w:t>: 1- اعتراف المتهم بمحاضر تحقيق المباحث ال</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دارية، والمصدق عليه شرعاً، ولدى الهيئة بطلب و</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خذ مبلغ الرشوة، مقابل نقل خدمات مرسى الصيادين من الجهة الجنوبية لمنزل المواطن المدعو الأول (...)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لى الجهة الشمالية. </w:t>
      </w:r>
      <w:r w:rsidRPr="00BB4C83">
        <w:rPr>
          <w:rFonts w:ascii="Traditional Arabic" w:eastAsia="Times New Roman" w:hAnsi="Traditional Arabic" w:cs="Traditional Arabic"/>
          <w:color w:val="000000"/>
          <w:sz w:val="32"/>
          <w:szCs w:val="32"/>
          <w:rtl/>
          <w:lang w:bidi="fa-IR"/>
        </w:rPr>
        <w:t xml:space="preserve">2- </w:t>
      </w:r>
      <w:r w:rsidRPr="00BB4C83">
        <w:rPr>
          <w:rFonts w:ascii="Traditional Arabic" w:eastAsia="Times New Roman" w:hAnsi="Traditional Arabic" w:cs="Traditional Arabic"/>
          <w:color w:val="000000"/>
          <w:sz w:val="32"/>
          <w:szCs w:val="32"/>
          <w:rtl/>
        </w:rPr>
        <w:t>ضبط مبلغ الرشوة مئة و</w:t>
      </w:r>
      <w:r w:rsidRPr="00BB4C83">
        <w:rPr>
          <w:rFonts w:ascii="Traditional Arabic" w:eastAsia="Times New Roman" w:hAnsi="Traditional Arabic" w:cs="Traditional Arabic"/>
          <w:color w:val="000000"/>
          <w:sz w:val="32"/>
          <w:szCs w:val="32"/>
          <w:highlight w:val="green"/>
          <w:rtl/>
        </w:rPr>
        <w:t>خمس</w:t>
      </w:r>
      <w:r>
        <w:rPr>
          <w:rFonts w:ascii="Traditional Arabic" w:eastAsia="Times New Roman" w:hAnsi="Traditional Arabic" w:cs="Traditional Arabic" w:hint="cs"/>
          <w:color w:val="000000"/>
          <w:sz w:val="32"/>
          <w:szCs w:val="32"/>
          <w:highlight w:val="green"/>
          <w:rtl/>
        </w:rPr>
        <w:t>ي</w:t>
      </w:r>
      <w:r w:rsidRPr="00BB4C83">
        <w:rPr>
          <w:rFonts w:ascii="Traditional Arabic" w:eastAsia="Times New Roman" w:hAnsi="Traditional Arabic" w:cs="Traditional Arabic"/>
          <w:color w:val="000000"/>
          <w:sz w:val="32"/>
          <w:szCs w:val="32"/>
          <w:highlight w:val="green"/>
          <w:rtl/>
        </w:rPr>
        <w:t>ن</w:t>
      </w:r>
      <w:r w:rsidRPr="00BB4C83">
        <w:rPr>
          <w:rFonts w:ascii="Traditional Arabic" w:eastAsia="Times New Roman" w:hAnsi="Traditional Arabic" w:cs="Traditional Arabic"/>
          <w:color w:val="000000"/>
          <w:sz w:val="32"/>
          <w:szCs w:val="32"/>
          <w:rtl/>
        </w:rPr>
        <w:t xml:space="preserve">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لف ريال بحوزة المتهم. وطلب ممثل الادعاء من الدائرة معاقبة المتهم</w:t>
      </w:r>
      <w:r w:rsidRPr="00BB4C83">
        <w:rPr>
          <w:rFonts w:ascii="Traditional Arabic" w:eastAsia="Times New Roman" w:hAnsi="Traditional Arabic" w:cs="Traditional Arabic"/>
          <w:color w:val="000000"/>
          <w:sz w:val="32"/>
          <w:szCs w:val="32"/>
          <w:highlight w:val="green"/>
          <w:rtl/>
        </w:rPr>
        <w:t>؛</w:t>
      </w:r>
      <w:r w:rsidRPr="00BB4C83">
        <w:rPr>
          <w:rFonts w:ascii="Traditional Arabic" w:eastAsia="Times New Roman" w:hAnsi="Traditional Arabic" w:cs="Traditional Arabic"/>
          <w:color w:val="000000"/>
          <w:sz w:val="32"/>
          <w:szCs w:val="32"/>
          <w:rtl/>
        </w:rPr>
        <w:t xml:space="preserve"> طبقاً لنص المادتين ال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ولى والثالثة من نظام مكافحة الرشوة، الصادر بالمرسوم الملكي رقم (م/</w:t>
      </w:r>
      <w:r w:rsidRPr="00BB4C83">
        <w:rPr>
          <w:rFonts w:ascii="Traditional Arabic" w:eastAsia="Times New Roman" w:hAnsi="Traditional Arabic" w:cs="Traditional Arabic"/>
          <w:color w:val="000000"/>
          <w:sz w:val="32"/>
          <w:szCs w:val="32"/>
          <w:highlight w:val="yellow"/>
          <w:rtl/>
        </w:rPr>
        <w:t>3</w:t>
      </w:r>
      <w:r w:rsidRPr="00BB4C83">
        <w:rPr>
          <w:rFonts w:ascii="Traditional Arabic" w:eastAsia="Times New Roman" w:hAnsi="Traditional Arabic" w:cs="Traditional Arabic"/>
          <w:color w:val="000000"/>
          <w:sz w:val="32"/>
          <w:szCs w:val="32"/>
          <w:rtl/>
        </w:rPr>
        <w:t xml:space="preserve">6) وتاريخ 29/12/1412هـ. وبسماع المتهم لدعوى ممثل الادعاء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مام الدائرة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جاب قائلاً: لقد سمعت دعوى ممثل الادعاء، وسبق و</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ن تلقيت صورة منها، و</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حب أن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وضح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ن المبلغ الذى استلمته، و</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عني باستلامه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نه وضع في جيبي، لقد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فهمني المدعو الأول (...)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ن المبلغ الذي سيدفعه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نما هو مساهمة منه في تحسين المرسى، بعد أن اتفقت معه على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ن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بعد المرسى من جوار سوره الجنوبي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لى مكان بعيد من سوره، وقد اتفقت معه على هذا المبلغ، وقدره مئة و</w:t>
      </w:r>
      <w:r w:rsidRPr="00BB4C83">
        <w:rPr>
          <w:rFonts w:ascii="Traditional Arabic" w:eastAsia="Times New Roman" w:hAnsi="Traditional Arabic" w:cs="Traditional Arabic"/>
          <w:color w:val="000000"/>
          <w:sz w:val="32"/>
          <w:szCs w:val="32"/>
          <w:highlight w:val="green"/>
          <w:rtl/>
        </w:rPr>
        <w:t>خمس</w:t>
      </w:r>
      <w:r>
        <w:rPr>
          <w:rFonts w:ascii="Traditional Arabic" w:eastAsia="Times New Roman" w:hAnsi="Traditional Arabic" w:cs="Traditional Arabic" w:hint="cs"/>
          <w:color w:val="000000"/>
          <w:sz w:val="32"/>
          <w:szCs w:val="32"/>
          <w:highlight w:val="green"/>
          <w:rtl/>
        </w:rPr>
        <w:t>و</w:t>
      </w:r>
      <w:r w:rsidRPr="00BB4C83">
        <w:rPr>
          <w:rFonts w:ascii="Traditional Arabic" w:eastAsia="Times New Roman" w:hAnsi="Traditional Arabic" w:cs="Traditional Arabic"/>
          <w:color w:val="000000"/>
          <w:sz w:val="32"/>
          <w:szCs w:val="32"/>
          <w:highlight w:val="green"/>
          <w:rtl/>
        </w:rPr>
        <w:t>ن</w:t>
      </w:r>
      <w:r w:rsidRPr="00BB4C83">
        <w:rPr>
          <w:rFonts w:ascii="Traditional Arabic" w:eastAsia="Times New Roman" w:hAnsi="Traditional Arabic" w:cs="Traditional Arabic"/>
          <w:color w:val="000000"/>
          <w:sz w:val="32"/>
          <w:szCs w:val="32"/>
          <w:rtl/>
        </w:rPr>
        <w:t xml:space="preserve">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لف ريال في أول ال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مر، ثم إذا بدأوا في التحسين واستمر العمل يدفع مئة وخمسين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لف ريال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خرى، ولم يكن لدي ني</w:t>
      </w:r>
      <w:r w:rsidRPr="00BB4C83">
        <w:rPr>
          <w:rFonts w:ascii="Traditional Arabic" w:eastAsia="Times New Roman" w:hAnsi="Traditional Arabic" w:cs="Traditional Arabic"/>
          <w:color w:val="000000"/>
          <w:sz w:val="32"/>
          <w:szCs w:val="32"/>
          <w:highlight w:val="yellow"/>
          <w:rtl/>
        </w:rPr>
        <w:t>ة</w:t>
      </w:r>
      <w:r w:rsidRPr="00BB4C83">
        <w:rPr>
          <w:rFonts w:ascii="Traditional Arabic" w:eastAsia="Times New Roman" w:hAnsi="Traditional Arabic" w:cs="Traditional Arabic"/>
          <w:color w:val="000000"/>
          <w:sz w:val="32"/>
          <w:szCs w:val="32"/>
          <w:rtl/>
        </w:rPr>
        <w:t xml:space="preserve"> في الرشوة، ولو كانت لدي النية لما ذهبت إلى منزله وتغديت معه، وكان الوسيط في مساهمة المذكور هو صديق لي اسمه الدكتور (...) المدعو الثاني مدير ميناء جيزان تغدى معنا في ذلك اليوم، وشاهد بنفسه المبلغ وهو يوضع في جيبي من قبل المدعو الأول (...) الذي يعمل مدير عام الموانئ في المملكة، وصديقي مدير ميناء جيزان مرؤوس للمدعو الأول وتحت إمرته، ومنذ فترة والمدعو الأول (...) هذا يبحث عن ال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رض الت</w:t>
      </w:r>
      <w:r w:rsidRPr="00BB4C83">
        <w:rPr>
          <w:rFonts w:ascii="Traditional Arabic" w:eastAsia="Times New Roman" w:hAnsi="Traditional Arabic" w:cs="Traditional Arabic"/>
          <w:color w:val="000000"/>
          <w:sz w:val="32"/>
          <w:szCs w:val="32"/>
          <w:highlight w:val="yellow"/>
          <w:rtl/>
        </w:rPr>
        <w:t>ي</w:t>
      </w:r>
      <w:r w:rsidRPr="00BB4C83">
        <w:rPr>
          <w:rFonts w:ascii="Traditional Arabic" w:eastAsia="Times New Roman" w:hAnsi="Traditional Arabic" w:cs="Traditional Arabic"/>
          <w:color w:val="000000"/>
          <w:sz w:val="32"/>
          <w:szCs w:val="32"/>
          <w:rtl/>
        </w:rPr>
        <w:t xml:space="preserve"> على البحر، وأقدم لكم مذكرة بدفاعي تتضمن ملابسات القضية، وملابسات اعترافي لدى المباحث ولدى هيئة الرقابة والتحقيق. وقد سألت الدائرة ممثل الادعاء عما أورده المتهم في مذكرته بعد أن اطلع عليها فطلب مهلة للرد، وحددت الدائرة جلسة يوم الثلاثاء الموافق 20/10/1415هـ. وبدراسة مذكرة دفاع المتهم من قبل الدائرة تضمنت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ن مشكلته مع المدعو الأول (...) مدير عام الموانئ، والمدعو الثاني (...) مدير ميناء جيزان، تكمن في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ن المدعو الأول (...) له موقع سبق و</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ن استولى عليه يقع على البحر مباشرة بثول، وأنه منذ تسلم البلدية، وتعيينه رئيساً لها، والمدعو الأول (...) يحاول الاستيلاء على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رض مجاور</w:t>
      </w:r>
      <w:r w:rsidRPr="00BB4C83">
        <w:rPr>
          <w:rFonts w:ascii="Traditional Arabic" w:eastAsia="Times New Roman" w:hAnsi="Traditional Arabic" w:cs="Traditional Arabic"/>
          <w:color w:val="000000"/>
          <w:sz w:val="32"/>
          <w:szCs w:val="32"/>
          <w:highlight w:val="yellow"/>
          <w:rtl/>
        </w:rPr>
        <w:t>ة</w:t>
      </w:r>
      <w:r w:rsidRPr="00BB4C83">
        <w:rPr>
          <w:rFonts w:ascii="Traditional Arabic" w:eastAsia="Times New Roman" w:hAnsi="Traditional Arabic" w:cs="Traditional Arabic"/>
          <w:color w:val="000000"/>
          <w:sz w:val="32"/>
          <w:szCs w:val="32"/>
          <w:rtl/>
        </w:rPr>
        <w:t xml:space="preserve"> 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رضه السابقة، وكان يقوم بوضع المخلفات ونشرها في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رجاء ال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رض، وخاصة في العطلة الأسبوعي</w:t>
      </w:r>
      <w:r w:rsidRPr="00BB4C83">
        <w:rPr>
          <w:rFonts w:ascii="Traditional Arabic" w:eastAsia="Times New Roman" w:hAnsi="Traditional Arabic" w:cs="Traditional Arabic"/>
          <w:color w:val="000000"/>
          <w:sz w:val="32"/>
          <w:szCs w:val="32"/>
          <w:highlight w:val="yellow"/>
          <w:rtl/>
        </w:rPr>
        <w:t>ة</w:t>
      </w:r>
      <w:r w:rsidRPr="00BB4C83">
        <w:rPr>
          <w:rFonts w:ascii="Traditional Arabic" w:eastAsia="Times New Roman" w:hAnsi="Traditional Arabic" w:cs="Traditional Arabic"/>
          <w:color w:val="000000"/>
          <w:sz w:val="32"/>
          <w:szCs w:val="32"/>
          <w:rtl/>
        </w:rPr>
        <w:t xml:space="preserve"> يومي الخميس والجمع</w:t>
      </w:r>
      <w:r w:rsidRPr="00BB4C83">
        <w:rPr>
          <w:rFonts w:ascii="Traditional Arabic" w:eastAsia="Times New Roman" w:hAnsi="Traditional Arabic" w:cs="Traditional Arabic"/>
          <w:color w:val="000000"/>
          <w:sz w:val="32"/>
          <w:szCs w:val="32"/>
          <w:highlight w:val="yellow"/>
          <w:rtl/>
        </w:rPr>
        <w:t>ة</w:t>
      </w:r>
      <w:r w:rsidRPr="00BB4C83">
        <w:rPr>
          <w:rFonts w:ascii="Traditional Arabic" w:eastAsia="Times New Roman" w:hAnsi="Traditional Arabic" w:cs="Traditional Arabic"/>
          <w:color w:val="000000"/>
          <w:sz w:val="32"/>
          <w:szCs w:val="32"/>
          <w:rtl/>
        </w:rPr>
        <w:t>، و</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نه -</w:t>
      </w:r>
      <w:r w:rsidRPr="00BB4C83">
        <w:rPr>
          <w:rFonts w:ascii="Traditional Arabic" w:eastAsia="Times New Roman" w:hAnsi="Traditional Arabic" w:cs="Traditional Arabic"/>
          <w:color w:val="000000"/>
          <w:sz w:val="32"/>
          <w:szCs w:val="32"/>
          <w:highlight w:val="yellow"/>
          <w:rtl/>
        </w:rPr>
        <w:t>أي</w:t>
      </w:r>
      <w:r w:rsidRPr="00BB4C83">
        <w:rPr>
          <w:rFonts w:ascii="Traditional Arabic" w:eastAsia="Times New Roman" w:hAnsi="Traditional Arabic" w:cs="Traditional Arabic"/>
          <w:color w:val="000000"/>
          <w:sz w:val="32"/>
          <w:szCs w:val="32"/>
          <w:rtl/>
        </w:rPr>
        <w:t xml:space="preserve"> المتهم- يقوم بإزالة ما يضعه المذكور في يوم السبت بواسطة فرقة تعديات البلدية، وأنه عندما </w:t>
      </w:r>
      <w:r w:rsidRPr="00BB4C83">
        <w:rPr>
          <w:rFonts w:ascii="Traditional Arabic" w:eastAsia="Times New Roman" w:hAnsi="Traditional Arabic" w:cs="Traditional Arabic"/>
          <w:color w:val="000000"/>
          <w:sz w:val="32"/>
          <w:szCs w:val="32"/>
          <w:highlight w:val="yellow"/>
          <w:rtl/>
        </w:rPr>
        <w:t>يئس</w:t>
      </w:r>
      <w:r w:rsidRPr="00BB4C83">
        <w:rPr>
          <w:rFonts w:ascii="Traditional Arabic" w:eastAsia="Times New Roman" w:hAnsi="Traditional Arabic" w:cs="Traditional Arabic"/>
          <w:color w:val="000000"/>
          <w:sz w:val="32"/>
          <w:szCs w:val="32"/>
          <w:rtl/>
        </w:rPr>
        <w:t xml:space="preserve"> المدعو الأول (...) من جميع محاولاته معه، لجأ إلى مدير ميناء جيزان المدعو الثاني (...)، باعتبار أن المدعو الثاني (...) خاضع لرئاسة المدعو الأول (...)، وقد تكرر مج</w:t>
      </w:r>
      <w:r w:rsidRPr="00BB4C83">
        <w:rPr>
          <w:rFonts w:ascii="Traditional Arabic" w:eastAsia="Times New Roman" w:hAnsi="Traditional Arabic" w:cs="Traditional Arabic"/>
          <w:color w:val="000000"/>
          <w:sz w:val="32"/>
          <w:szCs w:val="32"/>
          <w:highlight w:val="yellow"/>
          <w:rtl/>
        </w:rPr>
        <w:t>ي</w:t>
      </w:r>
      <w:r w:rsidRPr="00BB4C83">
        <w:rPr>
          <w:rFonts w:ascii="Traditional Arabic" w:eastAsia="Times New Roman" w:hAnsi="Traditional Arabic" w:cs="Traditional Arabic"/>
          <w:color w:val="000000"/>
          <w:sz w:val="32"/>
          <w:szCs w:val="32"/>
          <w:rtl/>
        </w:rPr>
        <w:t>ء المدعو الثاني (...) إليه، وتظاهر له بالمحبة والمودة والصداقة، باعتبار أنهما أبناء منطقة واحدة وبلد واحد، ولم يكن يعلم أنه يرتب له مكيدة وخدعة كهذه. وبتاريخ 17/4/1415هـ قام معالي أمين مدينة جدة بزيارة لبلدة ثول، واجتمع بال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هالي </w:t>
      </w:r>
      <w:r w:rsidRPr="00BB4C83">
        <w:rPr>
          <w:rFonts w:ascii="Traditional Arabic" w:eastAsia="Times New Roman" w:hAnsi="Traditional Arabic" w:cs="Traditional Arabic"/>
          <w:color w:val="000000"/>
          <w:sz w:val="32"/>
          <w:szCs w:val="32"/>
          <w:rtl/>
        </w:rPr>
        <w:lastRenderedPageBreak/>
        <w:t>واستمع إلى مطالبهم واحتياجات البلدة، ووقف على كورنيش البحر بثول؛ لأن هناك طلب من صياد</w:t>
      </w:r>
      <w:r w:rsidRPr="00BB4C83">
        <w:rPr>
          <w:rFonts w:ascii="Traditional Arabic" w:eastAsia="Times New Roman" w:hAnsi="Traditional Arabic" w:cs="Traditional Arabic"/>
          <w:color w:val="000000"/>
          <w:sz w:val="32"/>
          <w:szCs w:val="32"/>
          <w:highlight w:val="yellow"/>
          <w:rtl/>
        </w:rPr>
        <w:t>ي</w:t>
      </w:r>
      <w:r w:rsidRPr="00BB4C83">
        <w:rPr>
          <w:rFonts w:ascii="Traditional Arabic" w:eastAsia="Times New Roman" w:hAnsi="Traditional Arabic" w:cs="Traditional Arabic"/>
          <w:color w:val="000000"/>
          <w:sz w:val="32"/>
          <w:szCs w:val="32"/>
          <w:rtl/>
        </w:rPr>
        <w:t xml:space="preserve"> ال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سماك وشيخ الصيادين بثول يتضمن تحسين مرسى الصيادين، وعمل رصف وإنارة وسفلتة حتى يستفاد منه وبطريقة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جمل للمرسى و</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جمل للبلد، وهذا المرسى سبق للمدعو محمد الأول (...) الاعتداء على جزء منه ليضمه إلى أرضه، وتقدم ال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هالي بشكوى وعلى رأسهم شيخ الصيادين وبعض الصيادين مطالبين منع المدعو الأول (...) من الاعتداء على هذا المرسى، وفعلاً شكلت لجنة من البلدية وال</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مارة بثول وحرس الحدود، وتم الوقوف على الموقع، وتم الرفع لل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مانة، وأنه عندما وقف معالي أمين مدينة جدة على مرسى الصيادين، وعلى ال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رض المجاورة للمدعو الأول (...) والتي يحاول الاستيلاء عليها، تم تعميده بملاحظة موقع ال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رض، ومنع </w:t>
      </w:r>
      <w:r w:rsidRPr="00BB4C83">
        <w:rPr>
          <w:rFonts w:ascii="Traditional Arabic" w:eastAsia="Times New Roman" w:hAnsi="Traditional Arabic" w:cs="Traditional Arabic"/>
          <w:color w:val="000000"/>
          <w:sz w:val="32"/>
          <w:szCs w:val="32"/>
          <w:highlight w:val="yellow"/>
          <w:rtl/>
        </w:rPr>
        <w:t>أي</w:t>
      </w:r>
      <w:r w:rsidRPr="00BB4C83">
        <w:rPr>
          <w:rFonts w:ascii="Traditional Arabic" w:eastAsia="Times New Roman" w:hAnsi="Traditional Arabic" w:cs="Traditional Arabic"/>
          <w:color w:val="000000"/>
          <w:sz w:val="32"/>
          <w:szCs w:val="32"/>
          <w:rtl/>
        </w:rPr>
        <w:t xml:space="preserve">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حداثات فيها، وقد رأى الأمين بنفسه ال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رض خالية من </w:t>
      </w:r>
      <w:r w:rsidRPr="00BB4C83">
        <w:rPr>
          <w:rFonts w:ascii="Traditional Arabic" w:eastAsia="Times New Roman" w:hAnsi="Traditional Arabic" w:cs="Traditional Arabic"/>
          <w:color w:val="000000"/>
          <w:sz w:val="32"/>
          <w:szCs w:val="32"/>
          <w:highlight w:val="yellow"/>
          <w:rtl/>
        </w:rPr>
        <w:t>أي</w:t>
      </w:r>
      <w:r w:rsidRPr="00BB4C83">
        <w:rPr>
          <w:rFonts w:ascii="Traditional Arabic" w:eastAsia="Times New Roman" w:hAnsi="Traditional Arabic" w:cs="Traditional Arabic"/>
          <w:color w:val="000000"/>
          <w:sz w:val="32"/>
          <w:szCs w:val="32"/>
          <w:rtl/>
        </w:rPr>
        <w:t xml:space="preserve">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حداثات، وعند ذلك أمر الأمين بالتشديد على مراقبة ال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رض مراقبة دقيقة، وتبين أن المدعو الأول (...) متقدم بطلب حجة استحكام على هذه ال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رض، فقامت البلدية بالمعارضة بواسطة محامي ال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مانة (...). وأضاف المتهم في مذكرته أنه عندما لم يتمكن المدعو الأول (...)، ومدير ميناء جيزان المدعو الثاني (...) من استجابته لمطالبهم، وعندما عرفوا أن أمين مدينة جدة طلب عمل دراسة وافي</w:t>
      </w:r>
      <w:r w:rsidRPr="00BB4C83">
        <w:rPr>
          <w:rFonts w:ascii="Traditional Arabic" w:eastAsia="Times New Roman" w:hAnsi="Traditional Arabic" w:cs="Traditional Arabic"/>
          <w:color w:val="000000"/>
          <w:sz w:val="32"/>
          <w:szCs w:val="32"/>
          <w:highlight w:val="yellow"/>
          <w:rtl/>
        </w:rPr>
        <w:t>ة</w:t>
      </w:r>
      <w:r w:rsidRPr="00BB4C83">
        <w:rPr>
          <w:rFonts w:ascii="Traditional Arabic" w:eastAsia="Times New Roman" w:hAnsi="Traditional Arabic" w:cs="Traditional Arabic"/>
          <w:color w:val="000000"/>
          <w:sz w:val="32"/>
          <w:szCs w:val="32"/>
          <w:rtl/>
        </w:rPr>
        <w:t xml:space="preserve">؛ لتحسين مرسى الصيادين بثول، جاء المدعو الثاني (...) وسأل عن موقع الخدمات، وطلب أن تكون من الجهة الشمالية، وأفاد أن المدعو الأول (...) سوف يساهم مع البلدية في تحسين المرسى بمبلغ مئة وخمسين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لف ريال، وأن المدعو الأول (...) كان قد طلب من شيخ الصيادين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ن يقوم بعمل تحسين المرسى، وأنه في يوم القبض عليه حضر للغداء في منزل المدعو الأول (...)، وبحضور المدعو الثاني (...)، وبعد الغداء وضع المدعو الأول (...) المبلغ في جيبه، فأخرجه ووضعه على الطاولة، فأعاده بعد أن تدخل المدعو الثاني (...) بعد ان أكدا أنه مساهمة للبلدية في تحسين المرسى، وعند خروجه تم القبض عليه من قبل المباحث، وتحت الضغط ولما لم يسمعوا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بداً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لى قوله أنه مساهمة، و</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جباره أن يقول أنه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خذه لنفسه رشوة، وعندما رأى أنه ليس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مامه إلا الاعتراف، </w:t>
      </w:r>
      <w:r w:rsidRPr="00BB4C83">
        <w:rPr>
          <w:rFonts w:ascii="Traditional Arabic" w:eastAsia="Times New Roman" w:hAnsi="Traditional Arabic" w:cs="Traditional Arabic"/>
          <w:color w:val="000000"/>
          <w:sz w:val="32"/>
          <w:szCs w:val="32"/>
          <w:highlight w:val="yellow"/>
          <w:rtl/>
        </w:rPr>
        <w:t>و</w:t>
      </w:r>
      <w:r w:rsidRPr="00BB4C83">
        <w:rPr>
          <w:rFonts w:ascii="Traditional Arabic" w:eastAsia="Times New Roman" w:hAnsi="Traditional Arabic" w:cs="Traditional Arabic"/>
          <w:color w:val="000000"/>
          <w:sz w:val="32"/>
          <w:szCs w:val="32"/>
          <w:rtl/>
        </w:rPr>
        <w:t xml:space="preserve">بناءً على طلبهم اعترف، وصدق اعترافه شرعاً؛ خوفاً مما سوف يحصل له من المباحث، ولعلمه أنه لو رفض التوقيع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مام القاضي سوف يعاد إليهم، وقد يستعملون معه طرق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خرى قد تعرضه لبعض ال</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صابات الجسدية التي لا يطيق تحملها. وأضاف في مذكرته أنه لو كان في نيته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خذ هذا المبلغ لنفسه لما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حضر معه كروكي الموقع، وخطاب موجه من قبله لمعالي الأمين، وأن المدعو الأول (...)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نما أراد إزاحته عن عمله؛ حتى يتمكن من الاستيلاء على ال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رض، التي طالما حاول الاستيلاء عليها. واستطرد في مذكرته أنه عندما حضر إلى هيئة الرقابة والتحقيق،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فادوه أنه لابد أن يكون اعترافه لديهم حسب اعترافه لدى المباحث ال</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دارية، وأن هذا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سهل له وتسهيل لمعاملته حتى لا تتعطل بين ال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خذ والرد، خاصة وأنه رهن السجن والمتضرر من تعطيل المعاملة، وأنه فعلاً وافقهم على طلبهم ووقع، وهذا من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جل ال</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سراع بالمعاملة ووصولها إلى ديوان المظالم؛ ليجد في العدالة ما يعينه على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ظهار الحقيقة، و</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قسم بالله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ن الوقائع التي سردها في مذكرته هي الوقائع الحقيقية، واختتم مذكرته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ن خدمته في الدولة (35) عاماً، وعمره (55) سنة، وهو </w:t>
      </w:r>
      <w:r w:rsidRPr="00BB4C83">
        <w:rPr>
          <w:rFonts w:ascii="Traditional Arabic" w:eastAsia="Times New Roman" w:hAnsi="Traditional Arabic" w:cs="Traditional Arabic"/>
          <w:color w:val="000000"/>
          <w:sz w:val="32"/>
          <w:szCs w:val="32"/>
          <w:rtl/>
        </w:rPr>
        <w:lastRenderedPageBreak/>
        <w:t xml:space="preserve">رب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سرة عددها (9)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فراد، وأن والده طاعن في السن وكفيف البصر، وأنه يعاني من مرض في معدته (قرحة) وسكر وضغط، بال</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ضافة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لى ضعف بصره، وأنه عانى في السجن معاناة كبيرة،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كبرها الضغوط النفسية، وطلب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طلاق سراحه والحكم ببراءته من هذه التهمة التي قصد بها مدبروها الاستفادة من الاستيلاء على ال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رض. وفي جلسة 20/10/1415هـ، قدم ممثل الادعاء مذكرة ردٍ، أورد فيها أن ما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فاد به المتهم من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قوال ودفوع لا أساس لها من الصحة، حيث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ن المبلغ (محل الرشوة) ضبط بحوزته وقت القبض عليه، وأنه لم يذكر في جميع مراحل التحقيق بأن المبلغ الذي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خذه من المواطن مساهمة في تحسين مرسى الصيادين، و</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فاد في جلسة المحاكمة أنه لم يبلّغ مرجعه عن هذه المساهمة، وهو واجبه لو كان حسن الني</w:t>
      </w:r>
      <w:r w:rsidRPr="00BB4C83">
        <w:rPr>
          <w:rFonts w:ascii="Traditional Arabic" w:eastAsia="Times New Roman" w:hAnsi="Traditional Arabic" w:cs="Traditional Arabic"/>
          <w:color w:val="000000"/>
          <w:sz w:val="32"/>
          <w:szCs w:val="32"/>
          <w:highlight w:val="yellow"/>
          <w:rtl/>
        </w:rPr>
        <w:t>ة</w:t>
      </w:r>
      <w:r w:rsidRPr="00BB4C83">
        <w:rPr>
          <w:rFonts w:ascii="Traditional Arabic" w:eastAsia="Times New Roman" w:hAnsi="Traditional Arabic" w:cs="Traditional Arabic"/>
          <w:color w:val="000000"/>
          <w:sz w:val="32"/>
          <w:szCs w:val="32"/>
          <w:rtl/>
        </w:rPr>
        <w:t xml:space="preserve">، ولم يسبق لهذا المواطن بأن قدم مساهمة للأمانة مما يدل على أن ما ورد في مذكرة المتهم ما هو إلا ضرب من ضروب الدفاع، الهدف منه التنصل من </w:t>
      </w:r>
      <w:r w:rsidRPr="00BB4C83">
        <w:rPr>
          <w:rFonts w:ascii="Traditional Arabic" w:eastAsia="Times New Roman" w:hAnsi="Traditional Arabic" w:cs="Traditional Arabic"/>
          <w:color w:val="000000"/>
          <w:sz w:val="32"/>
          <w:szCs w:val="32"/>
          <w:highlight w:val="yellow"/>
          <w:rtl/>
        </w:rPr>
        <w:t>المسؤولية</w:t>
      </w:r>
      <w:r w:rsidRPr="00BB4C83">
        <w:rPr>
          <w:rFonts w:ascii="Traditional Arabic" w:eastAsia="Times New Roman" w:hAnsi="Traditional Arabic" w:cs="Traditional Arabic"/>
          <w:color w:val="000000"/>
          <w:sz w:val="32"/>
          <w:szCs w:val="32"/>
          <w:rtl/>
        </w:rPr>
        <w:t xml:space="preserve"> وما يترتب عليها من عقاب، وأن أدلة الاتهام التي ساقتها الهيئة بقرار الاتهام </w:t>
      </w:r>
      <w:r w:rsidRPr="00BB4C83">
        <w:rPr>
          <w:rFonts w:ascii="Traditional Arabic" w:eastAsia="Times New Roman" w:hAnsi="Traditional Arabic" w:cs="Traditional Arabic"/>
          <w:color w:val="000000"/>
          <w:sz w:val="32"/>
          <w:szCs w:val="32"/>
          <w:highlight w:val="yellow"/>
          <w:rtl/>
        </w:rPr>
        <w:t>تؤكد</w:t>
      </w:r>
      <w:r w:rsidRPr="00BB4C83">
        <w:rPr>
          <w:rFonts w:ascii="Traditional Arabic" w:eastAsia="Times New Roman" w:hAnsi="Traditional Arabic" w:cs="Traditional Arabic"/>
          <w:color w:val="000000"/>
          <w:sz w:val="32"/>
          <w:szCs w:val="32"/>
          <w:rtl/>
        </w:rPr>
        <w:t xml:space="preserve"> ارتكابه للجريمة المنسوبة إليه. أما ما ضمنه المتهم لمذكرته بخصوص التحقيق بالهيئة، فهي تحيل بشأنه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لى ثوابت ال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وراق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مام الدائرة، وإلى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دلة الاتهام بقرارها، حيث لا يعدو ما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ورده محض زعم مرسل، كان </w:t>
      </w:r>
      <w:r w:rsidRPr="00BB4C83">
        <w:rPr>
          <w:rFonts w:ascii="Traditional Arabic" w:eastAsia="Times New Roman" w:hAnsi="Traditional Arabic" w:cs="Traditional Arabic"/>
          <w:color w:val="000000"/>
          <w:sz w:val="32"/>
          <w:szCs w:val="32"/>
          <w:highlight w:val="yellow"/>
          <w:rtl/>
        </w:rPr>
        <w:t>هذا</w:t>
      </w:r>
      <w:r w:rsidRPr="00BB4C83">
        <w:rPr>
          <w:rFonts w:ascii="Traditional Arabic" w:eastAsia="Times New Roman" w:hAnsi="Traditional Arabic" w:cs="Traditional Arabic"/>
          <w:color w:val="000000"/>
          <w:sz w:val="32"/>
          <w:szCs w:val="32"/>
          <w:rtl/>
        </w:rPr>
        <w:t xml:space="preserve"> طابع مذكرته بالكامل. وفي نفس الجلسة قدم المتهم مذكرة مكونة من خمس صفحات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رفق بها ملفاً يحتوي على صور لبعض المستندات التي تبرهن على ما أدلى به في مذكرته، وعدد هذه </w:t>
      </w:r>
      <w:r w:rsidRPr="00BB4C83">
        <w:rPr>
          <w:rFonts w:ascii="Traditional Arabic" w:eastAsia="Times New Roman" w:hAnsi="Traditional Arabic" w:cs="Traditional Arabic"/>
          <w:color w:val="000000"/>
          <w:sz w:val="32"/>
          <w:szCs w:val="32"/>
          <w:highlight w:val="yellow"/>
          <w:rtl/>
        </w:rPr>
        <w:t>الصور</w:t>
      </w:r>
      <w:r w:rsidRPr="00BB4C83">
        <w:rPr>
          <w:rFonts w:ascii="Traditional Arabic" w:eastAsia="Times New Roman" w:hAnsi="Traditional Arabic" w:cs="Traditional Arabic"/>
          <w:color w:val="000000"/>
          <w:sz w:val="32"/>
          <w:szCs w:val="32"/>
          <w:rtl/>
        </w:rPr>
        <w:t xml:space="preserve"> (183)،</w:t>
      </w:r>
      <w:r w:rsidRPr="00BB4C83">
        <w:rPr>
          <w:rFonts w:ascii="Traditional Arabic" w:eastAsia="Times New Roman" w:hAnsi="Traditional Arabic" w:cs="Traditional Arabic"/>
          <w:color w:val="000000"/>
          <w:sz w:val="32"/>
          <w:szCs w:val="32"/>
          <w:rtl/>
          <w:lang w:bidi="fa-IR"/>
        </w:rPr>
        <w:t xml:space="preserve"> </w:t>
      </w:r>
      <w:r w:rsidRPr="00BB4C83">
        <w:rPr>
          <w:rFonts w:ascii="Traditional Arabic" w:eastAsia="Times New Roman" w:hAnsi="Traditional Arabic" w:cs="Traditional Arabic"/>
          <w:color w:val="000000"/>
          <w:sz w:val="32"/>
          <w:szCs w:val="32"/>
          <w:rtl/>
        </w:rPr>
        <w:t>وأورد في مذكرته إيضاحاً لما سبق وأن قدمه في الجلسة السابقة، و</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ضاف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نه قد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خبر بعض ال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هال</w:t>
      </w:r>
      <w:r w:rsidRPr="00BB4C83">
        <w:rPr>
          <w:rFonts w:ascii="Traditional Arabic" w:eastAsia="Times New Roman" w:hAnsi="Traditional Arabic" w:cs="Traditional Arabic"/>
          <w:color w:val="000000"/>
          <w:sz w:val="32"/>
          <w:szCs w:val="32"/>
          <w:highlight w:val="yellow"/>
          <w:rtl/>
        </w:rPr>
        <w:t>ي</w:t>
      </w:r>
      <w:r w:rsidRPr="00BB4C83">
        <w:rPr>
          <w:rFonts w:ascii="Traditional Arabic" w:eastAsia="Times New Roman" w:hAnsi="Traditional Arabic" w:cs="Traditional Arabic"/>
          <w:color w:val="000000"/>
          <w:sz w:val="32"/>
          <w:szCs w:val="32"/>
          <w:rtl/>
        </w:rPr>
        <w:t xml:space="preserve"> باستعداد كل من الجمعية والمدعو الأول (...) بالتبرع، وحرر محضراً بذلك، وكرر واقعة غدائه وتسلمه مبلغ مئة خمسين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لف بعد الغداء على أنها تبرع، وأنه كان ينوي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بلاغ ا</w:t>
      </w:r>
      <w:r w:rsidRPr="00BB4C83">
        <w:rPr>
          <w:rFonts w:ascii="Traditional Arabic" w:eastAsia="Times New Roman" w:hAnsi="Traditional Arabic" w:cs="Traditional Arabic"/>
          <w:color w:val="000000"/>
          <w:sz w:val="32"/>
          <w:szCs w:val="32"/>
          <w:highlight w:val="yellow"/>
          <w:rtl/>
        </w:rPr>
        <w:t>لمسؤولين</w:t>
      </w:r>
      <w:r w:rsidRPr="00BB4C83">
        <w:rPr>
          <w:rFonts w:ascii="Traditional Arabic" w:eastAsia="Times New Roman" w:hAnsi="Traditional Arabic" w:cs="Traditional Arabic"/>
          <w:color w:val="000000"/>
          <w:sz w:val="32"/>
          <w:szCs w:val="32"/>
          <w:rtl/>
        </w:rPr>
        <w:t xml:space="preserve"> بذلك، وتقديم الشكر الرسمي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سوة بخطابات الشكر الت</w:t>
      </w:r>
      <w:r w:rsidRPr="00BB4C83">
        <w:rPr>
          <w:rFonts w:ascii="Traditional Arabic" w:eastAsia="Times New Roman" w:hAnsi="Traditional Arabic" w:cs="Traditional Arabic"/>
          <w:color w:val="000000"/>
          <w:sz w:val="32"/>
          <w:szCs w:val="32"/>
          <w:highlight w:val="yellow"/>
          <w:rtl/>
        </w:rPr>
        <w:t>ي</w:t>
      </w:r>
      <w:r w:rsidRPr="00BB4C83">
        <w:rPr>
          <w:rFonts w:ascii="Traditional Arabic" w:eastAsia="Times New Roman" w:hAnsi="Traditional Arabic" w:cs="Traditional Arabic"/>
          <w:color w:val="000000"/>
          <w:sz w:val="32"/>
          <w:szCs w:val="32"/>
          <w:rtl/>
        </w:rPr>
        <w:t xml:space="preserve"> سبق وأن بعثها الأمين لغيره، ولكن فوجئ بعد الخروج من منزله وعند الباب مباشرة بالقبض عليه من قبل المباحث، واتهامه بالرشوة، و</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وضح في مذكرته أن المدعو الأول (...) ليس مواطناً عادياً، وإنما رجل ذو مكانة في الدولة، إذ إنه مدير عام الموانئ في المملكة العربية السعودية، ومثل هذا لا يتصور بأي حال من ال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حوال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ن يقبل منه موظف بسيط مثله -مثل المتهم- مبلغاً على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نه رشوة؛ ولذلك فإن حقيقة المبلغ هو مساهمة لتحسين مرسى الصيادين، لكونه في منطقة قريبة من منزل المذكور، وتحسينه يضفي على منزله كبير المساحة صورة جمالية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كثر، وأن ال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مانة قد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جازت للبلديات الفرعية قبول المساهمات، سواء كانت نقدي</w:t>
      </w:r>
      <w:r w:rsidRPr="00BB4C83">
        <w:rPr>
          <w:rFonts w:ascii="Traditional Arabic" w:eastAsia="Times New Roman" w:hAnsi="Traditional Arabic" w:cs="Traditional Arabic"/>
          <w:color w:val="000000"/>
          <w:sz w:val="32"/>
          <w:szCs w:val="32"/>
          <w:highlight w:val="yellow"/>
          <w:rtl/>
        </w:rPr>
        <w:t>ة</w:t>
      </w:r>
      <w:r w:rsidRPr="00BB4C83">
        <w:rPr>
          <w:rFonts w:ascii="Traditional Arabic" w:eastAsia="Times New Roman" w:hAnsi="Traditional Arabic" w:cs="Traditional Arabic"/>
          <w:color w:val="000000"/>
          <w:sz w:val="32"/>
          <w:szCs w:val="32"/>
          <w:rtl/>
        </w:rPr>
        <w:t xml:space="preserve">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و عيني</w:t>
      </w:r>
      <w:r w:rsidRPr="00BB4C83">
        <w:rPr>
          <w:rFonts w:ascii="Traditional Arabic" w:eastAsia="Times New Roman" w:hAnsi="Traditional Arabic" w:cs="Traditional Arabic"/>
          <w:color w:val="000000"/>
          <w:sz w:val="32"/>
          <w:szCs w:val="32"/>
          <w:highlight w:val="yellow"/>
          <w:rtl/>
        </w:rPr>
        <w:t>ة</w:t>
      </w:r>
      <w:r w:rsidRPr="00BB4C83">
        <w:rPr>
          <w:rFonts w:ascii="Traditional Arabic" w:eastAsia="Times New Roman" w:hAnsi="Traditional Arabic" w:cs="Traditional Arabic"/>
          <w:color w:val="000000"/>
          <w:sz w:val="32"/>
          <w:szCs w:val="32"/>
          <w:rtl/>
        </w:rPr>
        <w:t>، حسب تعميمها رقم (993/110) في 19/11/1414هـ، و</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شار في البند ثانياً من مذكرته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ن ما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شارت إليه هيئة الادعاء من نقل خدمات مرسى الصيادين من الجهة الجنوبية لمنزل المدعو الأول (...) إلى الجهة الشمالية، هو أمر قيد الدراسة؛ لتحسين المرسى والكورنيش حسبما تم رفعه بالخطاب رقم (470/112)، ولم يكن للبلدية الفرعية سوى عرض الرأي وما ترى فيه المصلحة العامة ولذلك تم قبول المبلغ، وكان الهدف تقييد المبلغ ورصده للمشروع، لحين يتم التعميد باللازم. واستطرد في مذكرته قائلاً: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ن مما يؤكد صحة دفاعه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ن المبلغ ليس القصد منه سوى المساهمة في تحسين المرسى، هو قيام المساهم بنفسه بعرض مساهمته على شيخ الصيادين حسب </w:t>
      </w:r>
      <w:r w:rsidRPr="00BB4C83">
        <w:rPr>
          <w:rFonts w:ascii="Traditional Arabic" w:eastAsia="Times New Roman" w:hAnsi="Traditional Arabic" w:cs="Traditional Arabic"/>
          <w:color w:val="000000"/>
          <w:sz w:val="32"/>
          <w:szCs w:val="32"/>
          <w:highlight w:val="yellow"/>
          <w:rtl/>
        </w:rPr>
        <w:lastRenderedPageBreak/>
        <w:t>إ</w:t>
      </w:r>
      <w:r w:rsidRPr="00BB4C83">
        <w:rPr>
          <w:rFonts w:ascii="Traditional Arabic" w:eastAsia="Times New Roman" w:hAnsi="Traditional Arabic" w:cs="Traditional Arabic"/>
          <w:color w:val="000000"/>
          <w:sz w:val="32"/>
          <w:szCs w:val="32"/>
          <w:rtl/>
        </w:rPr>
        <w:t>قرار شيخ الصيادين المرفق، ولم يكن رفض شيخ الصيادين لذلك إلا أنه ليس الجهة المختصة بقبول المساهمات و</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حاله على الجهة المختصة التي هي البلدية، وبناءً عليه دفع المبلغ وكذلك المشهد المقدم من ال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هالي الموضح لحقيقة الاجتماع مع معالي أمين مدينة جدة، وحث المواطنين على المساهمة في تحسين ثول وأهم معالمها المرسى، ونفى في مذكرته صحة ما أوردته هيئة الرقابة من تمكين المواطن المذكور من الاستيلاء على ال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رض، وقدم مخاطبات دائرة بهذا الخصوص يستشهد بها على شدة موقفه وإصراره على إزالة أية تعديات حسب المستندات رقم (٢٥٢) في 17/1/1415هـ، ورقم </w:t>
      </w:r>
      <w:r w:rsidRPr="00BB4C83">
        <w:rPr>
          <w:rFonts w:ascii="Traditional Arabic" w:eastAsia="Times New Roman" w:hAnsi="Traditional Arabic" w:cs="Traditional Arabic"/>
          <w:color w:val="000000"/>
          <w:sz w:val="32"/>
          <w:szCs w:val="32"/>
          <w:rtl/>
          <w:lang w:bidi="fa-IR"/>
        </w:rPr>
        <w:t>(۱۰۲۱)</w:t>
      </w:r>
      <w:r w:rsidRPr="00BB4C83">
        <w:rPr>
          <w:rFonts w:ascii="Traditional Arabic" w:eastAsia="Times New Roman" w:hAnsi="Traditional Arabic" w:cs="Traditional Arabic"/>
          <w:color w:val="000000"/>
          <w:sz w:val="32"/>
          <w:szCs w:val="32"/>
          <w:rtl/>
        </w:rPr>
        <w:t xml:space="preserve"> في 2/1/1415هـ، و</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وضح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ن الغرض الذي تدّعي الهيئة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خذ المبلغ من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جله منعدم تماماً، بل على العكس مما أوردته الهيئة ولم يكن ثمة سبباً سوى قبوله للمبلغ مساهمة، وأنه لا فرق في قبول المساهمات بين من هم على خلاف مع البلدية أو من هم على وفاق معها؛ 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ن ال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مر عائد للمنفعة العام</w:t>
      </w:r>
      <w:r w:rsidRPr="00BB4C83">
        <w:rPr>
          <w:rFonts w:ascii="Traditional Arabic" w:eastAsia="Times New Roman" w:hAnsi="Traditional Arabic" w:cs="Traditional Arabic"/>
          <w:color w:val="000000"/>
          <w:sz w:val="32"/>
          <w:szCs w:val="32"/>
          <w:highlight w:val="yellow"/>
          <w:rtl/>
        </w:rPr>
        <w:t>ة</w:t>
      </w:r>
      <w:r w:rsidRPr="00BB4C83">
        <w:rPr>
          <w:rFonts w:ascii="Traditional Arabic" w:eastAsia="Times New Roman" w:hAnsi="Traditional Arabic" w:cs="Traditional Arabic"/>
          <w:color w:val="000000"/>
          <w:sz w:val="32"/>
          <w:szCs w:val="32"/>
          <w:rtl/>
        </w:rPr>
        <w:t xml:space="preserve">، وليس للمنفعة الشخصية. وكرر في مذكرته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سباب وملابسات اعترافه الشرعي وما لاقاه من ضغوط نفسية وتهديدات من قبل المحققين، خاصة وأنه لم يسبق له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بداً في مدة حياته كلها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ن حصل له مثل هذا الموقف، سواء في حياته العامة وسنه الذى قارب الستين، أو في حياته الوظيفية التي تقارب ال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ربعين، وقد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كره على هذه ال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قوال، واستشهد بقوله تعالى: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ن الظن لا يغني من الحق شيئاً﴾، وقوله تعالى: ﴿إلا من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كره وقلبه مطمئن بالإيمان﴾، وقوله ﷺ: "رفع عن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متي الخطأ والنسيان وما استكرهوا عليه"، وقول ابن مسعود: "ما من ذي سلطان يريد أن يكلفني كلاماً يدرأ عني سوطاً أو سوطين إلا كنت متكلماً به"، وأضاف أن مكانة خصمه المرموق</w:t>
      </w:r>
      <w:r w:rsidRPr="00BB4C83">
        <w:rPr>
          <w:rFonts w:ascii="Traditional Arabic" w:eastAsia="Times New Roman" w:hAnsi="Traditional Arabic" w:cs="Traditional Arabic"/>
          <w:color w:val="000000"/>
          <w:sz w:val="32"/>
          <w:szCs w:val="32"/>
          <w:highlight w:val="yellow"/>
          <w:rtl/>
        </w:rPr>
        <w:t>ة</w:t>
      </w:r>
      <w:r w:rsidRPr="00BB4C83">
        <w:rPr>
          <w:rFonts w:ascii="Traditional Arabic" w:eastAsia="Times New Roman" w:hAnsi="Traditional Arabic" w:cs="Traditional Arabic"/>
          <w:color w:val="000000"/>
          <w:sz w:val="32"/>
          <w:szCs w:val="32"/>
          <w:rtl/>
        </w:rPr>
        <w:t xml:space="preserve"> جعلت من بلاغه عنه، وافترائه فيما نسبه إليه أمراً مصدقاً؛ ولذلك فلم يمنح أ</w:t>
      </w:r>
      <w:r w:rsidRPr="00BB4C83">
        <w:rPr>
          <w:rFonts w:ascii="Traditional Arabic" w:eastAsia="Times New Roman" w:hAnsi="Traditional Arabic" w:cs="Traditional Arabic"/>
          <w:color w:val="000000"/>
          <w:sz w:val="32"/>
          <w:szCs w:val="32"/>
          <w:highlight w:val="yellow"/>
          <w:rtl/>
        </w:rPr>
        <w:t>ي</w:t>
      </w:r>
      <w:r w:rsidRPr="00BB4C83">
        <w:rPr>
          <w:rFonts w:ascii="Traditional Arabic" w:eastAsia="Times New Roman" w:hAnsi="Traditional Arabic" w:cs="Traditional Arabic"/>
          <w:color w:val="000000"/>
          <w:sz w:val="32"/>
          <w:szCs w:val="32"/>
          <w:rtl/>
        </w:rPr>
        <w:t xml:space="preserve"> فرصة للدفاع عن نفسه، وكل ما صدر عنه من إفادات لدى المباحث ال</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دارية كانت معدة، وليس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مامه إلا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ن ينقلها بخط يده والتوقيع عليها، وأنه كلما حاول إيراد الحقيقة يقابل بالازدراء والتوعدات والشتائم، بل ويهم بضربه في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حيان كثيرة، ويختار للتحقيق معه ال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وقات </w:t>
      </w:r>
      <w:r w:rsidRPr="00BB4C83">
        <w:rPr>
          <w:rFonts w:ascii="Traditional Arabic" w:eastAsia="Times New Roman" w:hAnsi="Traditional Arabic" w:cs="Traditional Arabic"/>
          <w:color w:val="000000"/>
          <w:sz w:val="32"/>
          <w:szCs w:val="32"/>
          <w:highlight w:val="green"/>
          <w:rtl/>
        </w:rPr>
        <w:t xml:space="preserve">غير </w:t>
      </w:r>
      <w:r>
        <w:rPr>
          <w:rFonts w:ascii="Traditional Arabic" w:eastAsia="Times New Roman" w:hAnsi="Traditional Arabic" w:cs="Traditional Arabic" w:hint="cs"/>
          <w:color w:val="000000"/>
          <w:sz w:val="32"/>
          <w:szCs w:val="32"/>
          <w:highlight w:val="green"/>
          <w:rtl/>
        </w:rPr>
        <w:t>ال</w:t>
      </w:r>
      <w:r w:rsidRPr="00BB4C83">
        <w:rPr>
          <w:rFonts w:ascii="Traditional Arabic" w:eastAsia="Times New Roman" w:hAnsi="Traditional Arabic" w:cs="Traditional Arabic"/>
          <w:color w:val="000000"/>
          <w:sz w:val="32"/>
          <w:szCs w:val="32"/>
          <w:highlight w:val="green"/>
          <w:rtl/>
        </w:rPr>
        <w:t>مناسبة</w:t>
      </w:r>
      <w:r w:rsidRPr="00BB4C83">
        <w:rPr>
          <w:rFonts w:ascii="Traditional Arabic" w:eastAsia="Times New Roman" w:hAnsi="Traditional Arabic" w:cs="Traditional Arabic"/>
          <w:color w:val="000000"/>
          <w:sz w:val="32"/>
          <w:szCs w:val="32"/>
          <w:rtl/>
        </w:rPr>
        <w:t>، كمنتصف الليل و</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وقات حاجته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لى الطعام والشراب، وأثناء الشعور بالحاجة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لى دخول دورات المياه، فماذا يفعل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مام هذه التصرفات وأ</w:t>
      </w:r>
      <w:r w:rsidRPr="00BB4C83">
        <w:rPr>
          <w:rFonts w:ascii="Traditional Arabic" w:eastAsia="Times New Roman" w:hAnsi="Traditional Arabic" w:cs="Traditional Arabic"/>
          <w:color w:val="000000"/>
          <w:sz w:val="32"/>
          <w:szCs w:val="32"/>
          <w:highlight w:val="yellow"/>
          <w:rtl/>
        </w:rPr>
        <w:t>ي</w:t>
      </w:r>
      <w:r w:rsidRPr="00BB4C83">
        <w:rPr>
          <w:rFonts w:ascii="Traditional Arabic" w:eastAsia="Times New Roman" w:hAnsi="Traditional Arabic" w:cs="Traditional Arabic"/>
          <w:color w:val="000000"/>
          <w:sz w:val="32"/>
          <w:szCs w:val="32"/>
          <w:rtl/>
        </w:rPr>
        <w:t xml:space="preserve"> استطاعة له في مقاومتها، وقد صادق على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قواله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مام القاضي بناءً على طلب المباحث وتوعدها له بإعادته في حالة الرفض، وبرر اعترافه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مام الهيئة أن المحققين قد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خذوا بما سبق و</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ن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دلى به في المباحث ال</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دارية، و</w:t>
      </w:r>
      <w:r w:rsidRPr="00BB4C83">
        <w:rPr>
          <w:rFonts w:ascii="Traditional Arabic" w:eastAsia="Times New Roman" w:hAnsi="Traditional Arabic" w:cs="Traditional Arabic"/>
          <w:color w:val="000000"/>
          <w:sz w:val="32"/>
          <w:szCs w:val="32"/>
          <w:highlight w:val="yellow"/>
          <w:rtl/>
        </w:rPr>
        <w:t>أن</w:t>
      </w:r>
      <w:r w:rsidRPr="00BB4C83">
        <w:rPr>
          <w:rFonts w:ascii="Traditional Arabic" w:eastAsia="Times New Roman" w:hAnsi="Traditional Arabic" w:cs="Traditional Arabic"/>
          <w:color w:val="000000"/>
          <w:sz w:val="32"/>
          <w:szCs w:val="32"/>
          <w:rtl/>
        </w:rPr>
        <w:t xml:space="preserve">ه كلما حاول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يضاح الحقيقة يرى منهم ال</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عراض، ويقولوا له لا مصلحة له في تغيير إفاداته، وأن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سلوب المحققين في الهيئة لا يختلف عن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سلوب المحققين في المباحث ال</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دارية، إذ إنهم بين حين وآخر يقولون له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ثناء التحقيق، إذا لم تصادق على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قوالك السابقة سنعيدك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لى المباحث؛ للتحقيق مرة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خرى، فماذا ينتظر منه فعله إزاء هذا ال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سلوب. هذا وقد طلب ممثل الادعاء المذكرة التي قدمها المتهم فأعطيها، و</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عطي مهلة للرد، وتحدد جلسة يوم 10/11/1415هـ، كما طلب المتهم صورة من مذكرة ممثل الادعاء، وفي نفس الجلسة قدم ممثل الادعاء مذكرة رد، أورد فيها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ن ما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فاد به المتهم من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قوال ودفوع لا أساس لها من الصحة، حيث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ن تعميم ال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مانة والذي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رفقه المتهم في مذكرة الدفاع واضح بأن التبرعات ينبغي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ن تكون بشيك باسم ال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مانة، يرفق بخطاب </w:t>
      </w:r>
      <w:r w:rsidRPr="00BB4C83">
        <w:rPr>
          <w:rFonts w:ascii="Traditional Arabic" w:eastAsia="Times New Roman" w:hAnsi="Traditional Arabic" w:cs="Traditional Arabic"/>
          <w:color w:val="000000"/>
          <w:sz w:val="32"/>
          <w:szCs w:val="32"/>
          <w:rtl/>
        </w:rPr>
        <w:lastRenderedPageBreak/>
        <w:t xml:space="preserve">رسمي من المتبرع، وطالما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ن المتهم يعلم ذلك، ويتمسك بالتعميم في دفاعه، فكيف يقبل استلام المبلغ نقداً ومناولة من الراشي وفي منزله</w:t>
      </w:r>
      <w:r w:rsidRPr="00BB4C83">
        <w:rPr>
          <w:rFonts w:ascii="Traditional Arabic" w:eastAsia="Times New Roman" w:hAnsi="Traditional Arabic" w:cs="Traditional Arabic"/>
          <w:color w:val="000000"/>
          <w:sz w:val="32"/>
          <w:szCs w:val="32"/>
          <w:highlight w:val="green"/>
          <w:rtl/>
        </w:rPr>
        <w:t>؟</w:t>
      </w:r>
      <w:r w:rsidRPr="00BB4C83">
        <w:rPr>
          <w:rFonts w:ascii="Traditional Arabic" w:eastAsia="Times New Roman" w:hAnsi="Traditional Arabic" w:cs="Traditional Arabic"/>
          <w:color w:val="000000"/>
          <w:sz w:val="32"/>
          <w:szCs w:val="32"/>
          <w:rtl/>
        </w:rPr>
        <w:t xml:space="preserve"> ولا يشترط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ن يكون طلب وأخذ مبلغ الرشوة فيه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خلال بواجبات المتهم الوظيفية، إذ يكفي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ن يقوم بعمل من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عمال وظيفته أو يمتنع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و يزعم لانطباق أركان الجريمة بحقه، كما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ن المتهم يردد دائماً بأن الراشي من الدائمين على الاستيلاء على ال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راضي في المنطقة، ثم يطالب جهة الادعاء بتقديم الدليل على ذلك، فالدليل مأخوذ منه عندما سرد كثرة مخاطباته لل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مانة على موضوع تعديات الراشي على ال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راضي الحكومية، ويدخل في ذلك مطالبات الراشي بأن تكون مرافق مرسى الصيادين بعيدة عن منزله، ثم يذكر أنه لا فرق في قبول المساهمات بين من هم على خلاف مع البلدية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و من هم على وفاق معها، وهذا مردود عليه؛ لأنه كان يتوجب عليه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ن يكون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كثر حرصاً إذا ما أراد قبول مساهمات هؤلاء، فكيف تسنى له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ن يقدم على استلام المبلغ في منزل الراشي بعيداً عن ال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عين ودون اتخاذ ال</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جراءات النظامية</w:t>
      </w:r>
      <w:r w:rsidRPr="00BB4C83">
        <w:rPr>
          <w:rFonts w:ascii="Traditional Arabic" w:eastAsia="Times New Roman" w:hAnsi="Traditional Arabic" w:cs="Traditional Arabic"/>
          <w:color w:val="000000"/>
          <w:sz w:val="32"/>
          <w:szCs w:val="32"/>
          <w:highlight w:val="green"/>
          <w:rtl/>
        </w:rPr>
        <w:t>؟</w:t>
      </w:r>
      <w:r w:rsidRPr="00BB4C83">
        <w:rPr>
          <w:rFonts w:ascii="Traditional Arabic" w:eastAsia="Times New Roman" w:hAnsi="Traditional Arabic" w:cs="Traditional Arabic"/>
          <w:color w:val="000000"/>
          <w:sz w:val="32"/>
          <w:szCs w:val="32"/>
          <w:rtl/>
        </w:rPr>
        <w:t xml:space="preserve"> أما ما ذكره المتهم من أن اعترافه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مام جهات التحقيق جاء وليد التهديد والضغوط النفسية، دون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ن يقدم دليلاً واحداً على صحة ادعائه، ثم يذكر بالنص "تعلمون فضيلتكم ال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سلوب المشين الذي تنتهجه جهة التحقيق في المباحث"، وهذا اتهام منه يعرضه للمساءلة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ن لم يستطع إثباته ثم هو يكرر ذلك في اعترافه لدى هيئة الرقابة والتحقيق، علماً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ن محضر التحقيق معه بالهيئة وخلال سؤالين فقط اعترف فيهما صراحة بأخذ مبلغ الرشوة، دون تهديد أو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كراه كما يدعي، وكان في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مكانه دون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جباره عليه بأن يدلي بما يدافع به عن نفسه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ن كان لديه ذلك، وكرر ممثل الادعاء في ختام مذكرته ما سبق و</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ن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ورد في مذكرته ال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ولى. كما قدم المتهم مذكرة دفاع ردد فيها نفس دفاعاته السابقة، و</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ضاف أنه زيادة في ال</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يضاح ف</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ن بين المرسى وقصر المدعو الأول (...) شارع فاصل لا يقل عرضه عن عشرين متراً، وبطول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كثر من مئة متر، مما يدل على أن الاتهام لم يستقص الحقيقة المفروض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يضاحها، هذا وقد استلم المتهم صورة من مذكرة ممثل الادعاء، وطلب مهلة للرد، واكتفى ممثل الادعاء بما سبق أن قدمه من مذكرات، وما تضمنه ملف القضية. وبجلسة 24/11/1415هـ قدم المتهم مذكرة تتكون من تسع صفحات كرر فيها نفس </w:t>
      </w:r>
      <w:r w:rsidRPr="00BB4C83">
        <w:rPr>
          <w:rFonts w:ascii="Traditional Arabic" w:eastAsia="Times New Roman" w:hAnsi="Traditional Arabic" w:cs="Traditional Arabic"/>
          <w:color w:val="000000"/>
          <w:sz w:val="32"/>
          <w:szCs w:val="32"/>
          <w:highlight w:val="yellow"/>
          <w:rtl/>
        </w:rPr>
        <w:t>دفوعاته</w:t>
      </w:r>
      <w:r w:rsidRPr="00BB4C83">
        <w:rPr>
          <w:rFonts w:ascii="Traditional Arabic" w:eastAsia="Times New Roman" w:hAnsi="Traditional Arabic" w:cs="Traditional Arabic"/>
          <w:color w:val="000000"/>
          <w:sz w:val="32"/>
          <w:szCs w:val="32"/>
          <w:rtl/>
        </w:rPr>
        <w:t xml:space="preserve"> السابقة، ولخص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دلة براءته في تسع عشرة بنداً، منها في البند</w:t>
      </w:r>
      <w:r>
        <w:rPr>
          <w:rFonts w:ascii="Traditional Arabic" w:eastAsia="Times New Roman" w:hAnsi="Traditional Arabic" w:cs="Traditional Arabic" w:hint="cs"/>
          <w:color w:val="000000"/>
          <w:sz w:val="32"/>
          <w:szCs w:val="32"/>
          <w:rtl/>
        </w:rPr>
        <w:t xml:space="preserve"> </w:t>
      </w:r>
      <w:r w:rsidRPr="00BB4C83">
        <w:rPr>
          <w:rFonts w:ascii="Traditional Arabic" w:eastAsia="Times New Roman" w:hAnsi="Traditional Arabic" w:cs="Traditional Arabic"/>
          <w:color w:val="000000"/>
          <w:sz w:val="32"/>
          <w:szCs w:val="32"/>
          <w:rtl/>
        </w:rPr>
        <w:t>عاشر</w:t>
      </w:r>
      <w:r>
        <w:rPr>
          <w:rFonts w:ascii="Traditional Arabic" w:eastAsia="Times New Roman" w:hAnsi="Traditional Arabic" w:cs="Traditional Arabic" w:hint="cs"/>
          <w:color w:val="000000"/>
          <w:sz w:val="32"/>
          <w:szCs w:val="32"/>
          <w:rtl/>
        </w:rPr>
        <w:t>اً</w:t>
      </w:r>
      <w:r w:rsidRPr="00BB4C83">
        <w:rPr>
          <w:rFonts w:ascii="Traditional Arabic" w:eastAsia="Times New Roman" w:hAnsi="Traditional Arabic" w:cs="Traditional Arabic"/>
          <w:color w:val="000000"/>
          <w:sz w:val="32"/>
          <w:szCs w:val="32"/>
          <w:rtl/>
        </w:rPr>
        <w:t xml:space="preserve">: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نه لم يجد المدعو الأول (...) بعد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ن وقف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مامه حسب النظام، إلا أن يبرر قبوله لمبلغ المساهمة على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نه رشوة، ويتخلص منه لكونه ينفذ التعليمات الصادر</w:t>
      </w:r>
      <w:r w:rsidRPr="00BB4C83">
        <w:rPr>
          <w:rFonts w:ascii="Traditional Arabic" w:eastAsia="Times New Roman" w:hAnsi="Traditional Arabic" w:cs="Traditional Arabic"/>
          <w:color w:val="000000"/>
          <w:sz w:val="32"/>
          <w:szCs w:val="32"/>
          <w:highlight w:val="yellow"/>
          <w:rtl/>
        </w:rPr>
        <w:t>ة</w:t>
      </w:r>
      <w:r w:rsidRPr="00BB4C83">
        <w:rPr>
          <w:rFonts w:ascii="Traditional Arabic" w:eastAsia="Times New Roman" w:hAnsi="Traditional Arabic" w:cs="Traditional Arabic"/>
          <w:color w:val="000000"/>
          <w:sz w:val="32"/>
          <w:szCs w:val="32"/>
          <w:rtl/>
        </w:rPr>
        <w:t xml:space="preserve"> بمنعه؛ لأن التعليمات تقضي بعدم الاستحكام في المنطقة، مما لا يمكن له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ن يتساهل معه؛ لأنه ليس المسؤول ال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ول في ال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مانة، علاوة على أن معال</w:t>
      </w:r>
      <w:r w:rsidRPr="00BB4C83">
        <w:rPr>
          <w:rFonts w:ascii="Traditional Arabic" w:eastAsia="Times New Roman" w:hAnsi="Traditional Arabic" w:cs="Traditional Arabic"/>
          <w:color w:val="000000"/>
          <w:sz w:val="32"/>
          <w:szCs w:val="32"/>
          <w:highlight w:val="yellow"/>
          <w:rtl/>
        </w:rPr>
        <w:t>ي</w:t>
      </w:r>
      <w:r w:rsidRPr="00BB4C83">
        <w:rPr>
          <w:rFonts w:ascii="Traditional Arabic" w:eastAsia="Times New Roman" w:hAnsi="Traditional Arabic" w:cs="Traditional Arabic"/>
          <w:color w:val="000000"/>
          <w:sz w:val="32"/>
          <w:szCs w:val="32"/>
          <w:rtl/>
        </w:rPr>
        <w:t xml:space="preserve"> ال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مين يوالي كتاباته الرسمية، ويؤكد على عدم التساهل مع المدعو الأول (...) وغيره في الاستحكامات والاستحداثات، ولعل المدعو الأول (...) يحسب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ن هذه الشدة منه شخصياً، فأراد التخلص منه بهذه التهمة. البند الحادي عشر: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نه لو كان في نيته رشوة؛ 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كدها بتسجيلات صوتية أثناء مكالماته معه، ولاستخدم كلما يستطيع في سبيل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يقاعه في هذه الجريمة</w:t>
      </w:r>
      <w:r w:rsidRPr="00BB4C83">
        <w:rPr>
          <w:rFonts w:ascii="Traditional Arabic" w:eastAsia="Times New Roman" w:hAnsi="Traditional Arabic" w:cs="Traditional Arabic"/>
          <w:color w:val="000000"/>
          <w:sz w:val="32"/>
          <w:szCs w:val="32"/>
          <w:highlight w:val="green"/>
          <w:rtl/>
        </w:rPr>
        <w:t>،</w:t>
      </w:r>
      <w:r w:rsidRPr="00BB4C83">
        <w:rPr>
          <w:rFonts w:ascii="Traditional Arabic" w:eastAsia="Times New Roman" w:hAnsi="Traditional Arabic" w:cs="Traditional Arabic"/>
          <w:color w:val="000000"/>
          <w:sz w:val="32"/>
          <w:szCs w:val="32"/>
          <w:rtl/>
        </w:rPr>
        <w:t xml:space="preserve"> ولكنه خوفاً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ن ينتبه لخديعته لم يأت ولو بكلمة واحدة يفهم منها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ن قصده الرشوة، وبذلك يتضح أنه قد ظُلم و</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خذ على حين غفلة، وبتخطيط لم يكن له به أ</w:t>
      </w:r>
      <w:r w:rsidRPr="00BB4C83">
        <w:rPr>
          <w:rFonts w:ascii="Traditional Arabic" w:eastAsia="Times New Roman" w:hAnsi="Traditional Arabic" w:cs="Traditional Arabic"/>
          <w:color w:val="000000"/>
          <w:sz w:val="32"/>
          <w:szCs w:val="32"/>
          <w:highlight w:val="yellow"/>
          <w:rtl/>
        </w:rPr>
        <w:t>ي</w:t>
      </w:r>
      <w:r w:rsidRPr="00BB4C83">
        <w:rPr>
          <w:rFonts w:ascii="Traditional Arabic" w:eastAsia="Times New Roman" w:hAnsi="Traditional Arabic" w:cs="Traditional Arabic"/>
          <w:color w:val="000000"/>
          <w:sz w:val="32"/>
          <w:szCs w:val="32"/>
          <w:rtl/>
        </w:rPr>
        <w:t xml:space="preserve"> علم، وبتأويل المبلغ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مامه </w:t>
      </w:r>
      <w:r w:rsidRPr="00BB4C83">
        <w:rPr>
          <w:rFonts w:ascii="Traditional Arabic" w:eastAsia="Times New Roman" w:hAnsi="Traditional Arabic" w:cs="Traditional Arabic"/>
          <w:color w:val="000000"/>
          <w:sz w:val="32"/>
          <w:szCs w:val="32"/>
          <w:highlight w:val="yellow"/>
          <w:rtl/>
        </w:rPr>
        <w:lastRenderedPageBreak/>
        <w:t>أ</w:t>
      </w:r>
      <w:r w:rsidRPr="00BB4C83">
        <w:rPr>
          <w:rFonts w:ascii="Traditional Arabic" w:eastAsia="Times New Roman" w:hAnsi="Traditional Arabic" w:cs="Traditional Arabic"/>
          <w:color w:val="000000"/>
          <w:sz w:val="32"/>
          <w:szCs w:val="32"/>
          <w:rtl/>
        </w:rPr>
        <w:t>نه مساهمة، و</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مام المباحث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نه رشوة. البند الثاني عشر: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نه مما يدل على أن قصد المدعو الأول (...) التخلص منه، أنه </w:t>
      </w:r>
      <w:r w:rsidRPr="00BB4C83">
        <w:rPr>
          <w:rFonts w:ascii="Traditional Arabic" w:eastAsia="Times New Roman" w:hAnsi="Traditional Arabic" w:cs="Traditional Arabic"/>
          <w:color w:val="000000"/>
          <w:sz w:val="32"/>
          <w:szCs w:val="32"/>
          <w:highlight w:val="yellow"/>
          <w:rtl/>
        </w:rPr>
        <w:t>بعد</w:t>
      </w:r>
      <w:r w:rsidRPr="00BB4C83">
        <w:rPr>
          <w:rFonts w:ascii="Traditional Arabic" w:eastAsia="Times New Roman" w:hAnsi="Traditional Arabic" w:cs="Traditional Arabic"/>
          <w:color w:val="000000"/>
          <w:sz w:val="32"/>
          <w:szCs w:val="32"/>
          <w:rtl/>
        </w:rPr>
        <w:t xml:space="preserve">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يداعه في السجن مباشرة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حدث في ال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رض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حداثات جديدة تصدى لها رئيس بلدية ثول بالنيابة، بموجب خطاباته المرفقة مستند رقم (25-26)، بل واستمر في محاولاته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لى الوقت الحاضر، كما يظهر من خطابات رئيس بلدية ثول بالنيابة، مستند رقم (</w:t>
      </w:r>
      <w:r w:rsidRPr="00BB4C83">
        <w:rPr>
          <w:rFonts w:ascii="Traditional Arabic" w:eastAsia="Times New Roman" w:hAnsi="Traditional Arabic" w:cs="Traditional Arabic"/>
          <w:color w:val="000000"/>
          <w:sz w:val="32"/>
          <w:szCs w:val="32"/>
          <w:rtl/>
          <w:lang w:bidi="fa-IR"/>
        </w:rPr>
        <w:t xml:space="preserve">۲۷) </w:t>
      </w:r>
      <w:r w:rsidRPr="00BB4C83">
        <w:rPr>
          <w:rFonts w:ascii="Traditional Arabic" w:eastAsia="Times New Roman" w:hAnsi="Traditional Arabic" w:cs="Traditional Arabic"/>
          <w:color w:val="000000"/>
          <w:sz w:val="32"/>
          <w:szCs w:val="32"/>
          <w:rtl/>
        </w:rPr>
        <w:t>وشكوى ال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هالي المتكرر</w:t>
      </w:r>
      <w:r w:rsidRPr="00BB4C83">
        <w:rPr>
          <w:rFonts w:ascii="Traditional Arabic" w:eastAsia="Times New Roman" w:hAnsi="Traditional Arabic" w:cs="Traditional Arabic"/>
          <w:color w:val="000000"/>
          <w:sz w:val="32"/>
          <w:szCs w:val="32"/>
          <w:highlight w:val="yellow"/>
          <w:rtl/>
        </w:rPr>
        <w:t>ة</w:t>
      </w:r>
      <w:r w:rsidRPr="00BB4C83">
        <w:rPr>
          <w:rFonts w:ascii="Traditional Arabic" w:eastAsia="Times New Roman" w:hAnsi="Traditional Arabic" w:cs="Traditional Arabic"/>
          <w:color w:val="000000"/>
          <w:sz w:val="32"/>
          <w:szCs w:val="32"/>
          <w:rtl/>
        </w:rPr>
        <w:t xml:space="preserve"> مستند رقم (</w:t>
      </w:r>
      <w:r w:rsidRPr="00BB4C83">
        <w:rPr>
          <w:rFonts w:ascii="Traditional Arabic" w:eastAsia="Times New Roman" w:hAnsi="Traditional Arabic" w:cs="Traditional Arabic"/>
          <w:color w:val="000000"/>
          <w:sz w:val="32"/>
          <w:szCs w:val="32"/>
          <w:rtl/>
          <w:lang w:bidi="fa-IR"/>
        </w:rPr>
        <w:t xml:space="preserve">۲۸). </w:t>
      </w:r>
      <w:r w:rsidRPr="00BB4C83">
        <w:rPr>
          <w:rFonts w:ascii="Traditional Arabic" w:eastAsia="Times New Roman" w:hAnsi="Traditional Arabic" w:cs="Traditional Arabic"/>
          <w:color w:val="000000"/>
          <w:sz w:val="32"/>
          <w:szCs w:val="32"/>
          <w:rtl/>
        </w:rPr>
        <w:t xml:space="preserve">البند الثالث عشر: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نه بعد خروجه من السجن وزيارته لمعال</w:t>
      </w:r>
      <w:r w:rsidRPr="00BB4C83">
        <w:rPr>
          <w:rFonts w:ascii="Traditional Arabic" w:eastAsia="Times New Roman" w:hAnsi="Traditional Arabic" w:cs="Traditional Arabic"/>
          <w:color w:val="000000"/>
          <w:sz w:val="32"/>
          <w:szCs w:val="32"/>
          <w:highlight w:val="yellow"/>
          <w:rtl/>
        </w:rPr>
        <w:t>ي</w:t>
      </w:r>
      <w:r w:rsidRPr="00BB4C83">
        <w:rPr>
          <w:rFonts w:ascii="Traditional Arabic" w:eastAsia="Times New Roman" w:hAnsi="Traditional Arabic" w:cs="Traditional Arabic"/>
          <w:color w:val="000000"/>
          <w:sz w:val="32"/>
          <w:szCs w:val="32"/>
          <w:rtl/>
        </w:rPr>
        <w:t xml:space="preserve"> ال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مين،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خبره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ن المدعو الأول (...) قال: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نه مضطر ب</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ن يعمل في رئيس بلدية ثول المتهم </w:t>
      </w:r>
      <w:r w:rsidRPr="00BB4C83">
        <w:rPr>
          <w:rFonts w:ascii="Traditional Arabic" w:eastAsia="Times New Roman" w:hAnsi="Traditional Arabic" w:cs="Traditional Arabic"/>
          <w:color w:val="000000"/>
          <w:sz w:val="32"/>
          <w:szCs w:val="32"/>
          <w:highlight w:val="yellow"/>
          <w:rtl/>
        </w:rPr>
        <w:t>(...)</w:t>
      </w:r>
      <w:r w:rsidRPr="00BB4C83">
        <w:rPr>
          <w:rFonts w:ascii="Traditional Arabic" w:eastAsia="Times New Roman" w:hAnsi="Traditional Arabic" w:cs="Traditional Arabic"/>
          <w:color w:val="000000"/>
          <w:sz w:val="32"/>
          <w:szCs w:val="32"/>
          <w:rtl/>
        </w:rPr>
        <w:t xml:space="preserve"> هذا العمل وإدخاله السجن؛ لأنه كثير المضايقات له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مام </w:t>
      </w:r>
      <w:r w:rsidRPr="00BB4C83">
        <w:rPr>
          <w:rFonts w:ascii="Traditional Arabic" w:eastAsia="Times New Roman" w:hAnsi="Traditional Arabic" w:cs="Traditional Arabic"/>
          <w:color w:val="000000"/>
          <w:sz w:val="32"/>
          <w:szCs w:val="32"/>
          <w:highlight w:val="yellow"/>
          <w:rtl/>
        </w:rPr>
        <w:t>أي</w:t>
      </w:r>
      <w:r w:rsidRPr="00BB4C83">
        <w:rPr>
          <w:rFonts w:ascii="Traditional Arabic" w:eastAsia="Times New Roman" w:hAnsi="Traditional Arabic" w:cs="Traditional Arabic"/>
          <w:color w:val="000000"/>
          <w:sz w:val="32"/>
          <w:szCs w:val="32"/>
          <w:rtl/>
        </w:rPr>
        <w:t xml:space="preserve">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حداثات في ال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رض. وطالب في مذكرته بسماع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فادة شيخ الصيادين، و</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صحاب المحضر الذين سبق وأن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خبرهم قبل سجنه بعزم المدعو الأول (...) على التبرع. كما طالب بالكتابة لمعال</w:t>
      </w:r>
      <w:r w:rsidRPr="00BB4C83">
        <w:rPr>
          <w:rFonts w:ascii="Traditional Arabic" w:eastAsia="Times New Roman" w:hAnsi="Traditional Arabic" w:cs="Traditional Arabic"/>
          <w:color w:val="000000"/>
          <w:sz w:val="32"/>
          <w:szCs w:val="32"/>
          <w:highlight w:val="yellow"/>
          <w:rtl/>
        </w:rPr>
        <w:t>ي</w:t>
      </w:r>
      <w:r w:rsidRPr="00BB4C83">
        <w:rPr>
          <w:rFonts w:ascii="Traditional Arabic" w:eastAsia="Times New Roman" w:hAnsi="Traditional Arabic" w:cs="Traditional Arabic"/>
          <w:color w:val="000000"/>
          <w:sz w:val="32"/>
          <w:szCs w:val="32"/>
          <w:rtl/>
        </w:rPr>
        <w:t xml:space="preserve"> ال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مين لسؤاله عما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ورده في مذكرته حول ما ورد عن المدعو الأول (...) وحول المواقف التي وقفها في سبيل منعه. كما طالب باستجواب المدعو الأول (...) والمدعو الثاني (...) لما لهما من علاقة بالموضوع. وبتاريخ 22/1/1416هـ قدم المتهم مذكرة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لحاقية لما سبق وأن قدمه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فاد فيها أنه فيما يتعلق باعترافه الشرعي، فقد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خذ منه تحت وطأة التهديد ول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مور قد يخشى على نفسه ال</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فصاح عنها، مما دفع به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لى أن يضحي بنفسه في تلك الظروف الحرج</w:t>
      </w:r>
      <w:r w:rsidRPr="00BB4C83">
        <w:rPr>
          <w:rFonts w:ascii="Traditional Arabic" w:eastAsia="Times New Roman" w:hAnsi="Traditional Arabic" w:cs="Traditional Arabic"/>
          <w:color w:val="000000"/>
          <w:sz w:val="32"/>
          <w:szCs w:val="32"/>
          <w:highlight w:val="yellow"/>
          <w:rtl/>
        </w:rPr>
        <w:t>ة</w:t>
      </w:r>
      <w:r w:rsidRPr="00BB4C83">
        <w:rPr>
          <w:rFonts w:ascii="Traditional Arabic" w:eastAsia="Times New Roman" w:hAnsi="Traditional Arabic" w:cs="Traditional Arabic"/>
          <w:color w:val="000000"/>
          <w:sz w:val="32"/>
          <w:szCs w:val="32"/>
          <w:rtl/>
        </w:rPr>
        <w:t xml:space="preserve">، وأن يصادق على الاعتراف المسطور من قبلهم والذي لا يمت إلى الواقع بأي صلة، ومما يؤكد ذلك أنه عند مثوله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مام رئيس المحكمة المستعجلة بجدة، سأله عن الاعتراف، ف</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خبره بالحقيقة، وقال له أن المبلغ قد سلم له مساهمة من المدعو الأول (...) في تحسين مرسى الصيادين بثول، وليس رشوة، فقال القاضي: لماذا تصادق إذاً ما دمت بريء؟ ف</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خبره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نه لابد من المصادقة خوفاً على نفسه وأولاده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ن يتعرض أ</w:t>
      </w:r>
      <w:r w:rsidRPr="00BB4C83">
        <w:rPr>
          <w:rFonts w:ascii="Traditional Arabic" w:eastAsia="Times New Roman" w:hAnsi="Traditional Arabic" w:cs="Traditional Arabic"/>
          <w:color w:val="000000"/>
          <w:sz w:val="32"/>
          <w:szCs w:val="32"/>
          <w:highlight w:val="yellow"/>
          <w:rtl/>
        </w:rPr>
        <w:t>ي</w:t>
      </w:r>
      <w:r w:rsidRPr="00BB4C83">
        <w:rPr>
          <w:rFonts w:ascii="Traditional Arabic" w:eastAsia="Times New Roman" w:hAnsi="Traditional Arabic" w:cs="Traditional Arabic"/>
          <w:color w:val="000000"/>
          <w:sz w:val="32"/>
          <w:szCs w:val="32"/>
          <w:rtl/>
        </w:rPr>
        <w:t xml:space="preserve"> منهم لأذى، و</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لح على فضيلته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ن يوقع اعترافه حتى يخلص من الوضع الذي هو فيه، مما يؤكد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نه منذ اللحظة ال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ولى وهو يدافع بهذا الدفاع، ولكن المباحث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خذته بالشدة، وطلب من الدائرة سؤال فضيلته عن ذلك، و</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ضاف أن فضيلة القاضي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فاده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ن المدعو الثاني (...) مدير ميناء جيزان، الذي كان حاضراً حين القبض عليه، قد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فاد فضيلته أنه لا يعلم عن الموضوع شيء، بينما في الواقع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ن المدعو الثاني (...) هو المنسق في عملية التبرع، وهو الذي حدد الموعد للغداء في منزل المدعو الأول (...) في ثول، واستطرد في مذكرته ال</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لحاقية التي يلزم اطلاع الدائرة عليها؛ </w:t>
      </w:r>
      <w:r w:rsidRPr="00BB4C83">
        <w:rPr>
          <w:rFonts w:ascii="Traditional Arabic" w:eastAsia="Times New Roman" w:hAnsi="Traditional Arabic" w:cs="Traditional Arabic"/>
          <w:color w:val="000000"/>
          <w:sz w:val="32"/>
          <w:szCs w:val="32"/>
          <w:highlight w:val="yellow"/>
          <w:rtl/>
        </w:rPr>
        <w:t>لاشتمالها على</w:t>
      </w:r>
      <w:r w:rsidRPr="00BB4C83">
        <w:rPr>
          <w:rFonts w:ascii="Traditional Arabic" w:eastAsia="Times New Roman" w:hAnsi="Traditional Arabic" w:cs="Traditional Arabic"/>
          <w:color w:val="000000"/>
          <w:sz w:val="32"/>
          <w:szCs w:val="32"/>
          <w:rtl/>
        </w:rPr>
        <w:t xml:space="preserve"> ما ناله منها من ال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ضرار والخوف والفجيع</w:t>
      </w:r>
      <w:r w:rsidRPr="00BB4C83">
        <w:rPr>
          <w:rFonts w:ascii="Traditional Arabic" w:eastAsia="Times New Roman" w:hAnsi="Traditional Arabic" w:cs="Traditional Arabic"/>
          <w:color w:val="000000"/>
          <w:sz w:val="32"/>
          <w:szCs w:val="32"/>
          <w:highlight w:val="yellow"/>
          <w:rtl/>
        </w:rPr>
        <w:t>ة</w:t>
      </w:r>
      <w:r w:rsidRPr="00BB4C83">
        <w:rPr>
          <w:rFonts w:ascii="Traditional Arabic" w:eastAsia="Times New Roman" w:hAnsi="Traditional Arabic" w:cs="Traditional Arabic"/>
          <w:color w:val="000000"/>
          <w:sz w:val="32"/>
          <w:szCs w:val="32"/>
          <w:rtl/>
        </w:rPr>
        <w:t xml:space="preserve">، وحملته على رغبة تصديق اعترافه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مام القاضي، وخوفه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مام هيئة الرقابة والتحقيق وهي: 1-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نه تم القبض عليه في نهاية دوام يوم ال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ربعاء الموافق 28/5/1415هـ، وفي فجر يوم الخميس الموافق 29/5/1415هـ حضر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لى داره ضباط من قبل المباحث، و</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خذوا ابنه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لى مقر إدارتهم، و</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خذوا منه تعهدات بعدم التعرض للمدعو الأول (...) بأ</w:t>
      </w:r>
      <w:r w:rsidRPr="00BB4C83">
        <w:rPr>
          <w:rFonts w:ascii="Traditional Arabic" w:eastAsia="Times New Roman" w:hAnsi="Traditional Arabic" w:cs="Traditional Arabic"/>
          <w:color w:val="000000"/>
          <w:sz w:val="32"/>
          <w:szCs w:val="32"/>
          <w:highlight w:val="yellow"/>
          <w:rtl/>
        </w:rPr>
        <w:t>ي</w:t>
      </w:r>
      <w:r w:rsidRPr="00BB4C83">
        <w:rPr>
          <w:rFonts w:ascii="Traditional Arabic" w:eastAsia="Times New Roman" w:hAnsi="Traditional Arabic" w:cs="Traditional Arabic"/>
          <w:color w:val="000000"/>
          <w:sz w:val="32"/>
          <w:szCs w:val="32"/>
          <w:rtl/>
        </w:rPr>
        <w:t xml:space="preserve">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ذى منه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و من </w:t>
      </w:r>
      <w:r w:rsidRPr="00BB4C83">
        <w:rPr>
          <w:rFonts w:ascii="Traditional Arabic" w:eastAsia="Times New Roman" w:hAnsi="Traditional Arabic" w:cs="Traditional Arabic"/>
          <w:color w:val="000000"/>
          <w:sz w:val="32"/>
          <w:szCs w:val="32"/>
          <w:highlight w:val="yellow"/>
          <w:rtl/>
        </w:rPr>
        <w:t>أي</w:t>
      </w:r>
      <w:r w:rsidRPr="00BB4C83">
        <w:rPr>
          <w:rFonts w:ascii="Traditional Arabic" w:eastAsia="Times New Roman" w:hAnsi="Traditional Arabic" w:cs="Traditional Arabic"/>
          <w:color w:val="000000"/>
          <w:sz w:val="32"/>
          <w:szCs w:val="32"/>
          <w:rtl/>
        </w:rPr>
        <w:t xml:space="preserve"> قريب له أو من عشيرته، وجرى توقيع ابنه عليه. 2- بتاريخ 13/6/1415هـ وفي تمام الساعة الواحدة ظهراً أُخرج من سجن المباحث ال</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دارية على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ن يذهبوا به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لى السجن العام، وطلب من ا</w:t>
      </w:r>
      <w:r w:rsidRPr="00BB4C83">
        <w:rPr>
          <w:rFonts w:ascii="Traditional Arabic" w:eastAsia="Times New Roman" w:hAnsi="Traditional Arabic" w:cs="Traditional Arabic"/>
          <w:color w:val="000000"/>
          <w:sz w:val="32"/>
          <w:szCs w:val="32"/>
          <w:highlight w:val="yellow"/>
          <w:rtl/>
        </w:rPr>
        <w:t>لمسؤول</w:t>
      </w:r>
      <w:r w:rsidRPr="00BB4C83">
        <w:rPr>
          <w:rFonts w:ascii="Traditional Arabic" w:eastAsia="Times New Roman" w:hAnsi="Traditional Arabic" w:cs="Traditional Arabic"/>
          <w:color w:val="000000"/>
          <w:sz w:val="32"/>
          <w:szCs w:val="32"/>
          <w:rtl/>
        </w:rPr>
        <w:t xml:space="preserve">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ن يتصل بأولاده؛ ل</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بلاغهم، و</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ملاه هاتف منزله، وفعلاً بواسطة السنترال تمت المكالمة، وردت ابنته الصغيرة التي لا </w:t>
      </w:r>
      <w:r w:rsidRPr="00BB4C83">
        <w:rPr>
          <w:rFonts w:ascii="Traditional Arabic" w:eastAsia="Times New Roman" w:hAnsi="Traditional Arabic" w:cs="Traditional Arabic"/>
          <w:color w:val="000000"/>
          <w:sz w:val="32"/>
          <w:szCs w:val="32"/>
          <w:rtl/>
        </w:rPr>
        <w:lastRenderedPageBreak/>
        <w:t xml:space="preserve">يتجاوز عمرها اثني عشر عاماً، فطلب منها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حضار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مها، ف</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خبرته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ن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مها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دخلت مستشفى (...) نتيجة هول الصدمة، بال</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ضافة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لى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نها تعاني من مرض شريان القلب التاجي، والضغط والسكر، فطلب من ابنته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ن تخبر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خوانها و</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مها أنهم سوف يذهبون به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لى السجن العام، فما كان من البنت إلا أن انهارت بالبكاء والصراخ، والدعاء على من كان السبب في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يذاء والدها، وكان سنترال المباحث معه على الخط، يسمع ما وقع من ابنته، وبعد ذلك تم استدعاء ابنه وطلبوا منه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حضار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خته معه، فذهب بها إلى إدارة المباحث، و</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حضروا له ورقة مكتوبة من قبلهم وطلبوا توقيعها من قبلها، فوقعت ولا يعلمون ما فيها، واستدل من ذلك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نه كيف يستطيع مقاومة ما جرى له ول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بنائه، وأنه رأى أنه ليس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مامه سوى التضحية سواء في المباحث ال</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دارية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و في هيئة الرقابة بعد الذ</w:t>
      </w:r>
      <w:r w:rsidRPr="00BB4C83">
        <w:rPr>
          <w:rFonts w:ascii="Traditional Arabic" w:eastAsia="Times New Roman" w:hAnsi="Traditional Arabic" w:cs="Traditional Arabic"/>
          <w:color w:val="000000"/>
          <w:sz w:val="32"/>
          <w:szCs w:val="32"/>
          <w:highlight w:val="yellow"/>
          <w:rtl/>
        </w:rPr>
        <w:t>ي</w:t>
      </w:r>
      <w:r w:rsidRPr="00BB4C83">
        <w:rPr>
          <w:rFonts w:ascii="Traditional Arabic" w:eastAsia="Times New Roman" w:hAnsi="Traditional Arabic" w:cs="Traditional Arabic"/>
          <w:color w:val="000000"/>
          <w:sz w:val="32"/>
          <w:szCs w:val="32"/>
          <w:rtl/>
        </w:rPr>
        <w:t xml:space="preserve"> حصل؛ ل</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رضاء خصمه المدعو الأول (...) من قبل الجهات الرسمية، ولعلمه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ن هيئة الرقابة ما هي إلا جهة تحقيق لا يمكن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ن تستمع لدفاعه الذي في نظرها جديد، والذي فيه براءته، ومن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جل ذلك كان ردهم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ظهار ال</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خلاص له، وأنه لا فائدة من تغيير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قواله ولربما كان ذلك داعياً إلى إعادته إلى المباحث مرة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خرى، مما حدى به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ن يسير معهم، وهو لا حول له ولا قوة على اعترافه السابق حتى يمثل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مام الديوان. وبجلسة يوم ال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حد الموافق 13/1/1416هـ حضر للدائرة كل من شيخ الصيادين، الشاهد الأول (...) والشاهد الثاني (...) والشاهد الثالث (...) من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عيان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هالي ثول؛ وذلك ل</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خذ شهادتهم فيما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فاد به المتهم (...) في مذكرة دفاعه. وبسؤال شيخ الصيادين، الشاهد الأول (...) عما لديه،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جاب بأنه حضر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ليه المدعو الأول (...) صاحب القصر، وقال: إنه يرغب التبرع بعمل المرسى، فقال له: إنه ليس الجهة الرسمية، وإنما عليه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ن يذهب للجهة الرسمية (البلدية) للتبرع، ثم إنه تقابل بعد ذلك مع المتهم (...) رئيس البلدية قبل سجنه، و</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فاده ب</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ن المدعو الأول (...) وعده بتبرع مالي؛ لتحسين المرسى، ثم قال للمتهم (...)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ن فيكم البركة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نت والمدعو الأول (...).كما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نه بسؤال الشاهد الثاني (...)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جاب بأنه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حد الذين يريدون التبرع لمرسى الصيادين في ثول، وبما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نه من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هالي ثول، فقد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خبر المتهم (...) رئيس بلدية ثول بذلك، فأخبره المتهم (...) بأن المدعو الثالث (...) والمدعو الأول (...) يرغبان التبرع للمرسى، فأكد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نه مستعد بالتبرع والمساهمة قدر استطاعته. وبسؤاله هل ما قاله المتهم (...) له قبل سجنه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م بعده؟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جاب بأنه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خبره قبل سجنه،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ما بعد خروجه من السجن فلم يجتمع به حتى حينه. كما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نه بسؤال الشاهد الثالث (...) عما لديه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جاب بأنه في يوم من ال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يام، وحينما كان في بلدية ثول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خبره رئيس بلديتها المتهم (...) بأن بعض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عيان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هالي ثول سيتبرعون؛ لتحسين مرسى الصيادين، ولم يذكر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شخاصاً بأنفسهم، وقد سألت الدائرة الشاهد عن مناسبة ذكر رئيس بلدية ثول لموضوع التبرع، ف</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جاب بأن سبب ذلك؛ كونه نائب رئيس جمعية صياد</w:t>
      </w:r>
      <w:r w:rsidRPr="00BB4C83">
        <w:rPr>
          <w:rFonts w:ascii="Traditional Arabic" w:eastAsia="Times New Roman" w:hAnsi="Traditional Arabic" w:cs="Traditional Arabic"/>
          <w:color w:val="000000"/>
          <w:sz w:val="32"/>
          <w:szCs w:val="32"/>
          <w:highlight w:val="yellow"/>
          <w:rtl/>
        </w:rPr>
        <w:t>ي</w:t>
      </w:r>
      <w:r w:rsidRPr="00BB4C83">
        <w:rPr>
          <w:rFonts w:ascii="Traditional Arabic" w:eastAsia="Times New Roman" w:hAnsi="Traditional Arabic" w:cs="Traditional Arabic"/>
          <w:color w:val="000000"/>
          <w:sz w:val="32"/>
          <w:szCs w:val="32"/>
          <w:rtl/>
        </w:rPr>
        <w:t xml:space="preserve"> ال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سماك في ثول، فقد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خبره بذلك لعلاقة عمله بالمرسى</w:t>
      </w:r>
      <w:r w:rsidRPr="00BB4C83">
        <w:rPr>
          <w:rFonts w:ascii="Traditional Arabic" w:eastAsia="Times New Roman" w:hAnsi="Traditional Arabic" w:cs="Traditional Arabic"/>
          <w:color w:val="000000"/>
          <w:sz w:val="32"/>
          <w:szCs w:val="32"/>
          <w:highlight w:val="green"/>
          <w:rtl/>
        </w:rPr>
        <w:t>،</w:t>
      </w:r>
      <w:r w:rsidRPr="00BB4C83">
        <w:rPr>
          <w:rFonts w:ascii="Traditional Arabic" w:eastAsia="Times New Roman" w:hAnsi="Traditional Arabic" w:cs="Traditional Arabic"/>
          <w:color w:val="000000"/>
          <w:sz w:val="32"/>
          <w:szCs w:val="32"/>
          <w:rtl/>
        </w:rPr>
        <w:t xml:space="preserve"> وقد سألته الدائرة عن إقراره السابق بأن المتهم (...) سمى الجمعية، والمدعو الأول (...) من ضمن المتبرعين، بينما شهادته ال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ولى تفيد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نه لم يذكر أسماء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شخاص؟ ف</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جاب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ن ال</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قرار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ساساً منصبّ على التبرع وعلى ال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عيان، و</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عيان ثول معروفين. كما ورد للدائرة خطاب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مين مدينة جدة </w:t>
      </w:r>
      <w:r w:rsidRPr="00BB4C83">
        <w:rPr>
          <w:rFonts w:ascii="Traditional Arabic" w:eastAsia="Times New Roman" w:hAnsi="Traditional Arabic" w:cs="Traditional Arabic"/>
          <w:color w:val="000000"/>
          <w:sz w:val="32"/>
          <w:szCs w:val="32"/>
          <w:rtl/>
        </w:rPr>
        <w:lastRenderedPageBreak/>
        <w:t xml:space="preserve">رقم (508011/س) وتاريخ 25/12/1415هـ مرفقاً به ثلاثين لفة، وورد فيه ما نصه بعد المقدمة: "أولاً: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ن موقع ال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رض شرق منزل المدعو الأول (...) ومازالت عرضة لمحاولات الاستيلاء عليها من جانب المواطن المذكور، دون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ن تكون بحوزته </w:t>
      </w:r>
      <w:r w:rsidRPr="00BB4C83">
        <w:rPr>
          <w:rFonts w:ascii="Traditional Arabic" w:eastAsia="Times New Roman" w:hAnsi="Traditional Arabic" w:cs="Traditional Arabic"/>
          <w:color w:val="000000"/>
          <w:sz w:val="32"/>
          <w:szCs w:val="32"/>
          <w:highlight w:val="yellow"/>
          <w:rtl/>
        </w:rPr>
        <w:t>أي</w:t>
      </w:r>
      <w:r w:rsidRPr="00BB4C83">
        <w:rPr>
          <w:rFonts w:ascii="Traditional Arabic" w:eastAsia="Times New Roman" w:hAnsi="Traditional Arabic" w:cs="Traditional Arabic"/>
          <w:color w:val="000000"/>
          <w:sz w:val="32"/>
          <w:szCs w:val="32"/>
          <w:rtl/>
        </w:rPr>
        <w:t xml:space="preserve"> مستحكمات شرعية تبرر ذلك، ال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مر الذي استوجب منع </w:t>
      </w:r>
      <w:r w:rsidRPr="00BB4C83">
        <w:rPr>
          <w:rFonts w:ascii="Traditional Arabic" w:eastAsia="Times New Roman" w:hAnsi="Traditional Arabic" w:cs="Traditional Arabic"/>
          <w:color w:val="000000"/>
          <w:sz w:val="32"/>
          <w:szCs w:val="32"/>
          <w:highlight w:val="yellow"/>
          <w:rtl/>
        </w:rPr>
        <w:t>أي</w:t>
      </w:r>
      <w:r w:rsidRPr="00BB4C83">
        <w:rPr>
          <w:rFonts w:ascii="Traditional Arabic" w:eastAsia="Times New Roman" w:hAnsi="Traditional Arabic" w:cs="Traditional Arabic"/>
          <w:color w:val="000000"/>
          <w:sz w:val="32"/>
          <w:szCs w:val="32"/>
          <w:rtl/>
        </w:rPr>
        <w:t xml:space="preserve">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حداثات عليها، في نطاق مقتضى ال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نظمة والتعليمات، حيث تؤكد صور المخاطبات المرفقة على حرص ال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مانة والبلدية الفرعية على ذلك. ثانياً: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ن التقائي بأهالي ثول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ثناء افتتاح مبنى البلدية في 17/4/1415هـ تناولت خلاله حث ال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هالي على التعاون مع البلدية، من خلال المحافظة على ال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راضي المطلة على البحر، وعدم التعدي عليها، لكي تكون متنفساً 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هالي البلدة؛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نفاذاً لل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مر السامي الكريم رقم (2083/48) في 7/7/1399هـ، القاضي ببقاء ال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راضي الداخلة في حرم البحر متنفساً للمواطنين. ثالثاً: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حداثات المواطن المذكور على الموقع تواصلت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لى ما بعد توقيف المتهم على ذمة القضية، والمخاطبات المرفقة صور</w:t>
      </w:r>
      <w:r w:rsidRPr="00BB4C83">
        <w:rPr>
          <w:rFonts w:ascii="Traditional Arabic" w:eastAsia="Times New Roman" w:hAnsi="Traditional Arabic" w:cs="Traditional Arabic"/>
          <w:color w:val="000000"/>
          <w:sz w:val="32"/>
          <w:szCs w:val="32"/>
          <w:highlight w:val="yellow"/>
          <w:rtl/>
        </w:rPr>
        <w:t>ها</w:t>
      </w:r>
      <w:r w:rsidRPr="00BB4C83">
        <w:rPr>
          <w:rFonts w:ascii="Traditional Arabic" w:eastAsia="Times New Roman" w:hAnsi="Traditional Arabic" w:cs="Traditional Arabic"/>
          <w:color w:val="000000"/>
          <w:sz w:val="32"/>
          <w:szCs w:val="32"/>
          <w:rtl/>
        </w:rPr>
        <w:t xml:space="preserve"> بالمسلسل </w:t>
      </w:r>
      <w:r w:rsidRPr="00BB4C83">
        <w:rPr>
          <w:rFonts w:ascii="Traditional Arabic" w:eastAsia="Times New Roman" w:hAnsi="Traditional Arabic" w:cs="Traditional Arabic"/>
          <w:color w:val="000000"/>
          <w:sz w:val="32"/>
          <w:szCs w:val="32"/>
          <w:rtl/>
          <w:lang w:bidi="fa-IR"/>
        </w:rPr>
        <w:t>(20،19،18،17،5)</w:t>
      </w:r>
      <w:r w:rsidRPr="00BB4C83">
        <w:rPr>
          <w:rFonts w:ascii="Traditional Arabic" w:eastAsia="Times New Roman" w:hAnsi="Traditional Arabic" w:cs="Traditional Arabic"/>
          <w:color w:val="000000"/>
          <w:sz w:val="32"/>
          <w:szCs w:val="32"/>
          <w:rtl/>
        </w:rPr>
        <w:t xml:space="preserve"> توضح ذلك. رابعاً: وحول ما جاء بالفقرة رابعاً من خطابكم، فقد كان مصدر ما نقله عني هو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حاديث ترددت على لسان عدد من ال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شخاص، نقلاً عن المدعو الأول (...)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ن المتهم (...) كان يتسبب له في مضايقات متكرر</w:t>
      </w:r>
      <w:r w:rsidRPr="00BB4C83">
        <w:rPr>
          <w:rFonts w:ascii="Traditional Arabic" w:eastAsia="Times New Roman" w:hAnsi="Traditional Arabic" w:cs="Traditional Arabic"/>
          <w:color w:val="000000"/>
          <w:sz w:val="32"/>
          <w:szCs w:val="32"/>
          <w:highlight w:val="yellow"/>
          <w:rtl/>
        </w:rPr>
        <w:t>ة</w:t>
      </w:r>
      <w:r w:rsidRPr="00BB4C83">
        <w:rPr>
          <w:rFonts w:ascii="Traditional Arabic" w:eastAsia="Times New Roman" w:hAnsi="Traditional Arabic" w:cs="Traditional Arabic"/>
          <w:color w:val="000000"/>
          <w:sz w:val="32"/>
          <w:szCs w:val="32"/>
          <w:rtl/>
        </w:rPr>
        <w:t>؛ لمنعه من ال</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حداثات. كما ورد للدائرة خطاب رئيس المحكمة المستعجلة بجدة رقم (١٢٤٧) في 11/2/1416هـ، المتضمن بعد المقدمة ما نصه: "نشعر فضيلتكم أنه وردنا ملف من المباحث ال</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دارية بتاريخ 2/6/1415هـ مدون به اعتراف منسوب إلى المتهم المذكور بالرشوة، وقد سألنا المتهم عن اعترافه الذى تلي عليه حرفياً فصادق عليه، وبناءً عليه جرى منا التصديق، ثم بعد ذلك قال أنا صادقت على اعترافي هذا بالرشوة والحقيقة يعلم بها الله، فقلت له: وماهي الحقيقة فقال: الحقيقة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ن هذا المبلغ قدم لي من المدعو الأول (...)؛ مساهمة منه في تحسين مرسى الصيادين، ولكن لجنة التحقيق لم تصدقني،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ما موضوع المدعو الثاني (...) فأنا لم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خبره</w:t>
      </w:r>
      <w:r>
        <w:rPr>
          <w:rFonts w:ascii="Traditional Arabic" w:eastAsia="Times New Roman" w:hAnsi="Traditional Arabic" w:cs="Traditional Arabic" w:hint="cs"/>
          <w:color w:val="000000"/>
          <w:sz w:val="32"/>
          <w:szCs w:val="32"/>
          <w:rtl/>
        </w:rPr>
        <w:t>م</w:t>
      </w:r>
      <w:r w:rsidRPr="00BB4C83">
        <w:rPr>
          <w:rFonts w:ascii="Traditional Arabic" w:eastAsia="Times New Roman" w:hAnsi="Traditional Arabic" w:cs="Traditional Arabic"/>
          <w:color w:val="000000"/>
          <w:sz w:val="32"/>
          <w:szCs w:val="32"/>
          <w:rtl/>
        </w:rPr>
        <w:t xml:space="preserve">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نه كان موجوداً حين القبض </w:t>
      </w:r>
      <w:r w:rsidRPr="00BB4C83">
        <w:rPr>
          <w:rFonts w:ascii="Traditional Arabic" w:eastAsia="Times New Roman" w:hAnsi="Traditional Arabic" w:cs="Traditional Arabic"/>
          <w:color w:val="000000"/>
          <w:sz w:val="32"/>
          <w:szCs w:val="32"/>
          <w:highlight w:val="yellow"/>
          <w:rtl/>
        </w:rPr>
        <w:t>عليّ</w:t>
      </w:r>
      <w:r w:rsidRPr="00BB4C83">
        <w:rPr>
          <w:rFonts w:ascii="Traditional Arabic" w:eastAsia="Times New Roman" w:hAnsi="Traditional Arabic" w:cs="Traditional Arabic"/>
          <w:color w:val="000000"/>
          <w:sz w:val="32"/>
          <w:szCs w:val="32"/>
          <w:rtl/>
        </w:rPr>
        <w:t>، بل ه</w:t>
      </w:r>
      <w:r>
        <w:rPr>
          <w:rFonts w:ascii="Traditional Arabic" w:eastAsia="Times New Roman" w:hAnsi="Traditional Arabic" w:cs="Traditional Arabic" w:hint="cs"/>
          <w:color w:val="000000"/>
          <w:sz w:val="32"/>
          <w:szCs w:val="32"/>
          <w:rtl/>
        </w:rPr>
        <w:t>م</w:t>
      </w:r>
      <w:r w:rsidRPr="00BB4C83">
        <w:rPr>
          <w:rFonts w:ascii="Traditional Arabic" w:eastAsia="Times New Roman" w:hAnsi="Traditional Arabic" w:cs="Traditional Arabic"/>
          <w:color w:val="000000"/>
          <w:sz w:val="32"/>
          <w:szCs w:val="32"/>
          <w:rtl/>
        </w:rPr>
        <w:t xml:space="preserve"> قال</w:t>
      </w:r>
      <w:r>
        <w:rPr>
          <w:rFonts w:ascii="Traditional Arabic" w:eastAsia="Times New Roman" w:hAnsi="Traditional Arabic" w:cs="Traditional Arabic" w:hint="cs"/>
          <w:color w:val="000000"/>
          <w:sz w:val="32"/>
          <w:szCs w:val="32"/>
          <w:rtl/>
        </w:rPr>
        <w:t>وا</w:t>
      </w:r>
      <w:r w:rsidRPr="00BB4C83">
        <w:rPr>
          <w:rFonts w:ascii="Traditional Arabic" w:eastAsia="Times New Roman" w:hAnsi="Traditional Arabic" w:cs="Traditional Arabic"/>
          <w:color w:val="000000"/>
          <w:sz w:val="32"/>
          <w:szCs w:val="32"/>
          <w:rtl/>
        </w:rPr>
        <w:t xml:space="preserve"> لي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ن المدعو الثاني (...)كان موجوداً حين القبض </w:t>
      </w:r>
      <w:r w:rsidRPr="00BB4C83">
        <w:rPr>
          <w:rFonts w:ascii="Traditional Arabic" w:eastAsia="Times New Roman" w:hAnsi="Traditional Arabic" w:cs="Traditional Arabic"/>
          <w:color w:val="000000"/>
          <w:sz w:val="32"/>
          <w:szCs w:val="32"/>
          <w:highlight w:val="yellow"/>
          <w:rtl/>
        </w:rPr>
        <w:t>عل</w:t>
      </w:r>
      <w:r>
        <w:rPr>
          <w:rFonts w:ascii="Traditional Arabic" w:eastAsia="Times New Roman" w:hAnsi="Traditional Arabic" w:cs="Traditional Arabic" w:hint="cs"/>
          <w:color w:val="000000"/>
          <w:sz w:val="32"/>
          <w:szCs w:val="32"/>
          <w:rtl/>
        </w:rPr>
        <w:t>يه</w:t>
      </w:r>
      <w:r w:rsidRPr="00BB4C83">
        <w:rPr>
          <w:rFonts w:ascii="Traditional Arabic" w:eastAsia="Times New Roman" w:hAnsi="Traditional Arabic" w:cs="Traditional Arabic"/>
          <w:color w:val="000000"/>
          <w:sz w:val="32"/>
          <w:szCs w:val="32"/>
          <w:rtl/>
        </w:rPr>
        <w:t xml:space="preserve"> ومن حيث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نه بالاطلاع على ملف القضية، وعلى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قوال المتهم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مام المباحث ال</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دارية، و</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مام هيئة الرقابة والتحقيق الملخصة في اعترافه المصدق شرعاً من رئيس المحكمة المستعجلة بجدة بتاريخ 2/6/1415هـ. </w:t>
      </w:r>
    </w:p>
    <w:p w:rsidR="008D41FC" w:rsidRPr="00BB4C83" w:rsidRDefault="008D41FC" w:rsidP="008D41FC">
      <w:pPr>
        <w:spacing w:after="0" w:line="240" w:lineRule="auto"/>
        <w:jc w:val="center"/>
        <w:rPr>
          <w:rFonts w:ascii="Traditional Arabic" w:eastAsia="Times New Roman" w:hAnsi="Traditional Arabic" w:cs="Traditional Arabic"/>
          <w:b/>
          <w:bCs/>
          <w:color w:val="000000"/>
          <w:sz w:val="32"/>
          <w:szCs w:val="32"/>
          <w:rtl/>
        </w:rPr>
      </w:pPr>
      <w:r w:rsidRPr="00BB4C83">
        <w:rPr>
          <w:rFonts w:ascii="Traditional Arabic" w:eastAsia="Times New Roman" w:hAnsi="Traditional Arabic" w:cs="Traditional Arabic"/>
          <w:b/>
          <w:bCs/>
          <w:color w:val="000000"/>
          <w:sz w:val="32"/>
          <w:szCs w:val="32"/>
          <w:rtl/>
        </w:rPr>
        <w:t>الأسباب</w:t>
      </w:r>
    </w:p>
    <w:p w:rsidR="008D41FC" w:rsidRPr="00BB4C83" w:rsidRDefault="008D41FC" w:rsidP="008D41FC">
      <w:pPr>
        <w:spacing w:after="0" w:line="240" w:lineRule="auto"/>
        <w:jc w:val="both"/>
        <w:rPr>
          <w:rFonts w:ascii="Traditional Arabic" w:eastAsia="Times New Roman" w:hAnsi="Traditional Arabic" w:cs="Traditional Arabic"/>
          <w:color w:val="000000"/>
          <w:sz w:val="32"/>
          <w:szCs w:val="32"/>
          <w:rtl/>
        </w:rPr>
      </w:pPr>
      <w:r w:rsidRPr="00BB4C83">
        <w:rPr>
          <w:rFonts w:ascii="Traditional Arabic" w:eastAsia="Times New Roman" w:hAnsi="Traditional Arabic" w:cs="Traditional Arabic"/>
          <w:color w:val="000000"/>
          <w:sz w:val="32"/>
          <w:szCs w:val="32"/>
          <w:highlight w:val="yellow"/>
          <w:rtl/>
        </w:rPr>
        <w:t>وبعد</w:t>
      </w:r>
      <w:r w:rsidRPr="00BB4C83">
        <w:rPr>
          <w:rFonts w:ascii="Traditional Arabic" w:eastAsia="Times New Roman" w:hAnsi="Traditional Arabic" w:cs="Traditional Arabic"/>
          <w:color w:val="000000"/>
          <w:sz w:val="32"/>
          <w:szCs w:val="32"/>
          <w:rtl/>
        </w:rPr>
        <w:t xml:space="preserve"> سماع الدائرة لدعوى ممثل الادعاء و</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جابة المتهم، وبعد الاطلاع على ملف القضية وما تضمنته مذكرات المتهم من دفاع، وما ورد في خطاب معالي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مين مدينة جدة، وما ورد في خطاب فضيلة رئيس المحكمة المستعجلة، وما ورد في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قرار شيخ الصيادين وما ورد في محضر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هالي بلدة ثول، حيث تضمن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قرار شيخ الصيادين بثول، الشاهد الأول ما نصه: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قر أنا شيخ الصيادين بثول بأن المدعو الأول (...) سبق له وأن تقدم بغرض تبرع مبلغ من المال؛ ل</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صلاح مرسى الصيادين بثول، وعمل مواقف للنشات، عن طريق الحفر في البحر بالحفارات... ورفضتُ عرض المذكور؛ 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نني لست الجهة الحكومية لقبول المساهمة للتبرع لل</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صلاح. كما تضمن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قرار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عيان بلدة ثول كل من الشاهد الثاني (...) والمدعو (...) والمدعو </w:t>
      </w:r>
      <w:r w:rsidRPr="00BB4C83">
        <w:rPr>
          <w:rFonts w:ascii="Traditional Arabic" w:eastAsia="Times New Roman" w:hAnsi="Traditional Arabic" w:cs="Traditional Arabic"/>
          <w:color w:val="000000"/>
          <w:sz w:val="32"/>
          <w:szCs w:val="32"/>
          <w:rtl/>
        </w:rPr>
        <w:lastRenderedPageBreak/>
        <w:t xml:space="preserve">(...) أنه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ثناء قيام معالي أمين مدينة جدة بزيارة بلدية ثول وبلدة ثول في 17/4/1415هـ جرى التباحث مع معاليه حول تحسين شاطئ بحر ثول، وخاصة مرسى الصيادين الذي هو واجهة هذه المنطقة البحرية، والذى يمارس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هلها صيد ال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سماك منذ القدم، فوعد معاليه وطلب منّا ومن الحاضرين المساعدة والمساهمة مع البلدية الفرعية بثول بما فيه مصلحة الشاطئ البحر</w:t>
      </w:r>
      <w:r w:rsidRPr="00BB4C83">
        <w:rPr>
          <w:rFonts w:ascii="Traditional Arabic" w:eastAsia="Times New Roman" w:hAnsi="Traditional Arabic" w:cs="Traditional Arabic"/>
          <w:color w:val="000000"/>
          <w:sz w:val="32"/>
          <w:szCs w:val="32"/>
          <w:highlight w:val="yellow"/>
          <w:rtl/>
        </w:rPr>
        <w:t>ي</w:t>
      </w:r>
      <w:r w:rsidRPr="00BB4C83">
        <w:rPr>
          <w:rFonts w:ascii="Traditional Arabic" w:eastAsia="Times New Roman" w:hAnsi="Traditional Arabic" w:cs="Traditional Arabic"/>
          <w:color w:val="000000"/>
          <w:sz w:val="32"/>
          <w:szCs w:val="32"/>
          <w:rtl/>
        </w:rPr>
        <w:t xml:space="preserve"> ومرسى الصيادين بثول؛ لمنع التعد</w:t>
      </w:r>
      <w:r w:rsidRPr="00BB4C83">
        <w:rPr>
          <w:rFonts w:ascii="Traditional Arabic" w:eastAsia="Times New Roman" w:hAnsi="Traditional Arabic" w:cs="Traditional Arabic"/>
          <w:color w:val="000000"/>
          <w:sz w:val="32"/>
          <w:szCs w:val="32"/>
          <w:highlight w:val="yellow"/>
          <w:rtl/>
        </w:rPr>
        <w:t>ي</w:t>
      </w:r>
      <w:r w:rsidRPr="00BB4C83">
        <w:rPr>
          <w:rFonts w:ascii="Traditional Arabic" w:eastAsia="Times New Roman" w:hAnsi="Traditional Arabic" w:cs="Traditional Arabic"/>
          <w:color w:val="000000"/>
          <w:sz w:val="32"/>
          <w:szCs w:val="32"/>
          <w:rtl/>
        </w:rPr>
        <w:t xml:space="preserve"> على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رض هذا الشاطئ من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شخاص سبق لهم التعد</w:t>
      </w:r>
      <w:r w:rsidRPr="00BB4C83">
        <w:rPr>
          <w:rFonts w:ascii="Traditional Arabic" w:eastAsia="Times New Roman" w:hAnsi="Traditional Arabic" w:cs="Traditional Arabic"/>
          <w:color w:val="000000"/>
          <w:sz w:val="32"/>
          <w:szCs w:val="32"/>
          <w:highlight w:val="yellow"/>
          <w:rtl/>
        </w:rPr>
        <w:t>ي</w:t>
      </w:r>
      <w:r w:rsidRPr="00BB4C83">
        <w:rPr>
          <w:rFonts w:ascii="Traditional Arabic" w:eastAsia="Times New Roman" w:hAnsi="Traditional Arabic" w:cs="Traditional Arabic"/>
          <w:color w:val="000000"/>
          <w:sz w:val="32"/>
          <w:szCs w:val="32"/>
          <w:rtl/>
        </w:rPr>
        <w:t xml:space="preserve"> على مساحات كبيرة مطلة على البحر هذا من ناحية ومن ناحية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خرى فإن رئيس بلدية ثول المتهم (...) منذ تسلمه لرئاسة بلدية ثول كان شخصاً نشيطاً ويرغب عمل تحسينات وخدمات لمصلحة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هالي ثول، ومن ضمن هذه الخدمات تحسين مرسى الصيادين بثول، فقد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خبرنا المتهم (...) رئيس بلدية ثول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حد ال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يام، وبعد زيارة معالي ال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مين لبلدية ثول وبلدة ثول،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نه سيتم تحسين مرسى الصيادين، وسوف يتم عمل هذا التجميل والتحسين للمرسى بمساهمات بعض المواطنين الميسورين وفي مقدمتهم المدعو الأول (...)</w:t>
      </w:r>
      <w:r w:rsidRPr="00BB4C83">
        <w:rPr>
          <w:rFonts w:ascii="Traditional Arabic" w:eastAsia="Times New Roman" w:hAnsi="Traditional Arabic" w:cs="Traditional Arabic"/>
          <w:color w:val="000000"/>
          <w:sz w:val="32"/>
          <w:szCs w:val="32"/>
          <w:highlight w:val="green"/>
          <w:rtl/>
        </w:rPr>
        <w:t>،</w:t>
      </w:r>
      <w:r w:rsidRPr="00BB4C83">
        <w:rPr>
          <w:rFonts w:ascii="Traditional Arabic" w:eastAsia="Times New Roman" w:hAnsi="Traditional Arabic" w:cs="Traditional Arabic"/>
          <w:color w:val="000000"/>
          <w:sz w:val="32"/>
          <w:szCs w:val="32"/>
          <w:rtl/>
        </w:rPr>
        <w:t xml:space="preserve"> وسعادة المدعو الثالث (...) صاحب مشروع سياحي ببلدة ثول كان حاضراً معنا في اجتماع معالي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مين مدينة جدة، وقد طلب منه معالي ال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مين المساهمة والمشاركة في تجميل وتحسين شاطئ ثول، واستعد المدعو الثالث (...) بالمساهمة مع البلدية، فيما يخدم بلدة ثول وأهلها، هذا وقد وقع ال</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قرار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ضافة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لى من ذكرو</w:t>
      </w:r>
      <w:r w:rsidRPr="00BB4C83">
        <w:rPr>
          <w:rFonts w:ascii="Traditional Arabic" w:eastAsia="Times New Roman" w:hAnsi="Traditional Arabic" w:cs="Traditional Arabic"/>
          <w:color w:val="000000"/>
          <w:sz w:val="32"/>
          <w:szCs w:val="32"/>
          <w:highlight w:val="yellow"/>
          <w:rtl/>
        </w:rPr>
        <w:t>ا</w:t>
      </w:r>
      <w:r w:rsidRPr="00BB4C83">
        <w:rPr>
          <w:rFonts w:ascii="Traditional Arabic" w:eastAsia="Times New Roman" w:hAnsi="Traditional Arabic" w:cs="Traditional Arabic"/>
          <w:color w:val="000000"/>
          <w:sz w:val="32"/>
          <w:szCs w:val="32"/>
          <w:rtl/>
        </w:rPr>
        <w:t xml:space="preserve"> في المقدمة </w:t>
      </w:r>
      <w:r w:rsidRPr="00BB4C83">
        <w:rPr>
          <w:rFonts w:ascii="Traditional Arabic" w:eastAsia="Times New Roman" w:hAnsi="Traditional Arabic" w:cs="Traditional Arabic"/>
          <w:color w:val="000000"/>
          <w:sz w:val="32"/>
          <w:szCs w:val="32"/>
          <w:highlight w:val="green"/>
          <w:rtl/>
        </w:rPr>
        <w:t>كل</w:t>
      </w:r>
      <w:r>
        <w:rPr>
          <w:rFonts w:ascii="Traditional Arabic" w:eastAsia="Times New Roman" w:hAnsi="Traditional Arabic" w:cs="Traditional Arabic" w:hint="cs"/>
          <w:color w:val="000000"/>
          <w:sz w:val="32"/>
          <w:szCs w:val="32"/>
          <w:rtl/>
        </w:rPr>
        <w:t xml:space="preserve"> </w:t>
      </w:r>
      <w:r w:rsidRPr="00BB4C83">
        <w:rPr>
          <w:rFonts w:ascii="Traditional Arabic" w:eastAsia="Times New Roman" w:hAnsi="Traditional Arabic" w:cs="Traditional Arabic"/>
          <w:color w:val="000000"/>
          <w:sz w:val="32"/>
          <w:szCs w:val="32"/>
          <w:rtl/>
        </w:rPr>
        <w:t>من: الشاهد الثالث، و</w:t>
      </w:r>
      <w:r w:rsidRPr="00BB4C83">
        <w:rPr>
          <w:rFonts w:ascii="Traditional Arabic" w:eastAsia="Times New Roman" w:hAnsi="Traditional Arabic" w:cs="Traditional Arabic"/>
          <w:color w:val="000000"/>
          <w:sz w:val="32"/>
          <w:szCs w:val="32"/>
          <w:highlight w:val="yellow"/>
          <w:rtl/>
        </w:rPr>
        <w:t>آ</w:t>
      </w:r>
      <w:r w:rsidRPr="00BB4C83">
        <w:rPr>
          <w:rFonts w:ascii="Traditional Arabic" w:eastAsia="Times New Roman" w:hAnsi="Traditional Arabic" w:cs="Traditional Arabic"/>
          <w:color w:val="000000"/>
          <w:sz w:val="32"/>
          <w:szCs w:val="32"/>
          <w:rtl/>
        </w:rPr>
        <w:t xml:space="preserve">خران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حدهما المدعو (...) وال</w:t>
      </w:r>
      <w:r w:rsidRPr="00BB4C83">
        <w:rPr>
          <w:rFonts w:ascii="Traditional Arabic" w:eastAsia="Times New Roman" w:hAnsi="Traditional Arabic" w:cs="Traditional Arabic"/>
          <w:color w:val="000000"/>
          <w:sz w:val="32"/>
          <w:szCs w:val="32"/>
          <w:highlight w:val="yellow"/>
          <w:rtl/>
        </w:rPr>
        <w:t>آ</w:t>
      </w:r>
      <w:r w:rsidRPr="00BB4C83">
        <w:rPr>
          <w:rFonts w:ascii="Traditional Arabic" w:eastAsia="Times New Roman" w:hAnsi="Traditional Arabic" w:cs="Traditional Arabic"/>
          <w:color w:val="000000"/>
          <w:sz w:val="32"/>
          <w:szCs w:val="32"/>
          <w:rtl/>
        </w:rPr>
        <w:t xml:space="preserve">خر (...). وحيث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نه بناءً على ما سبق، وعلى ما تضمنه ملف القضية من مخاطبات بين بلدية ثول حين كان المتهم رئيساً لها وبعدها، وبين معالي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مين مدينة جدة، حول كثرة تكرار الاعتداءات من قبل المدعو الأول (...) مقدم المبلغ للمتهم، والمنسق للقبض عليه مع المباحث، وبعد الاطلاع على واقعة ضبط المتهم واستجوابه واعترافه شرعاً، ومواصلة اعترافه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مام هيئة الرقابة والتحقيق، فإن الدائرة تشير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لى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ن المتهم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نكر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مام الدائرة واقعة الرشوة، وعزا المبلغ الذي استلمه من المدعو الأول (...) إنما هو مساهمة في تحسين مرسى الصيادين، وهو مشروع مقترح إقامته من قبل البلدية، وقد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ثبت دفاعه هذا بالمحضرين المقدمين من شيخ الصيادين وبعض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هالي بلدة ثول، وبما شهد به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مام الدائرة </w:t>
      </w:r>
      <w:r w:rsidRPr="00BB4C83">
        <w:rPr>
          <w:rFonts w:ascii="Traditional Arabic" w:eastAsia="Times New Roman" w:hAnsi="Traditional Arabic" w:cs="Traditional Arabic"/>
          <w:color w:val="000000"/>
          <w:sz w:val="32"/>
          <w:szCs w:val="32"/>
          <w:highlight w:val="green"/>
          <w:rtl/>
        </w:rPr>
        <w:t>كل</w:t>
      </w:r>
      <w:r>
        <w:rPr>
          <w:rFonts w:ascii="Traditional Arabic" w:eastAsia="Times New Roman" w:hAnsi="Traditional Arabic" w:cs="Traditional Arabic" w:hint="cs"/>
          <w:color w:val="000000"/>
          <w:sz w:val="32"/>
          <w:szCs w:val="32"/>
          <w:rtl/>
        </w:rPr>
        <w:t xml:space="preserve"> </w:t>
      </w:r>
      <w:r w:rsidRPr="00BB4C83">
        <w:rPr>
          <w:rFonts w:ascii="Traditional Arabic" w:eastAsia="Times New Roman" w:hAnsi="Traditional Arabic" w:cs="Traditional Arabic"/>
          <w:color w:val="000000"/>
          <w:sz w:val="32"/>
          <w:szCs w:val="32"/>
          <w:rtl/>
        </w:rPr>
        <w:t>من شيخ الصيادين الشاهد الأول (...)، ومن طلب حضورهما من ال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هالي كلاً من الشاهد الثاني (...) والشاهد الثالث (...) من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ن المتهم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خبرهم قبل القبض عليه وسجنه بأن المدعو الأول (...) وعد بمساهمة في تحسين المرسى، وبما قرره ممثل الادعاء بعد سماعه للشهادة من عدم تعليقه عليها، ولا القدح في الشهود، وبما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ثبته معالي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مين مدينة جدة في خطابه سابق الذكر، من تأكيد وجود خلاف بين البلدية الفرعية بثول، وبين المدعو الأول (...) حول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رض يحاول المذكور الاستيلاء عليها، وما تضمنه خطاب معاليه أن رئيس البلدية متعاون مع ال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مانة في تنفيذ ال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وامر والتعليمات و</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زالة ال</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حداثات. وما تضمنه خطابه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يضاً أن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شاعات ترددت منقول</w:t>
      </w:r>
      <w:r w:rsidRPr="00BB4C83">
        <w:rPr>
          <w:rFonts w:ascii="Traditional Arabic" w:eastAsia="Times New Roman" w:hAnsi="Traditional Arabic" w:cs="Traditional Arabic"/>
          <w:color w:val="000000"/>
          <w:sz w:val="32"/>
          <w:szCs w:val="32"/>
          <w:highlight w:val="yellow"/>
          <w:rtl/>
        </w:rPr>
        <w:t>ة</w:t>
      </w:r>
      <w:r w:rsidRPr="00BB4C83">
        <w:rPr>
          <w:rFonts w:ascii="Traditional Arabic" w:eastAsia="Times New Roman" w:hAnsi="Traditional Arabic" w:cs="Traditional Arabic"/>
          <w:color w:val="000000"/>
          <w:sz w:val="32"/>
          <w:szCs w:val="32"/>
          <w:rtl/>
        </w:rPr>
        <w:t xml:space="preserve"> عن المدعو الأول (...)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ن المتهم كان يتسبب له في مضايقات متكررة؛ لمنعه من ال</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حداثات، مما يستنتج منه وجود سبب ل</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لقاء مثل هذه الشبهة عليه. ومن حيث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ن الدائرة ترى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ن وجود هذا الشك الكبير حول الغرض الذى دفع من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جله المبلغ، وعدم وجود ترتيبات من قبل الجهات </w:t>
      </w:r>
      <w:r w:rsidRPr="00BB4C83">
        <w:rPr>
          <w:rFonts w:ascii="Traditional Arabic" w:eastAsia="Times New Roman" w:hAnsi="Traditional Arabic" w:cs="Traditional Arabic"/>
          <w:color w:val="000000"/>
          <w:sz w:val="32"/>
          <w:szCs w:val="32"/>
          <w:rtl/>
        </w:rPr>
        <w:lastRenderedPageBreak/>
        <w:t>ال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منية لضبط المخالفة بعد التأكد من صحة ال</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خبارية،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ذ خلت ال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وراق من رصد بلاغ المخبر، ومن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مداده بما يؤيد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خباريته من تسجيلات وتحريات كالمتبع، بما مفاده تصديق المخبر وجعل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خباريته واقعة صحيحة قبل القبض على المتهم، ويؤكد ذلك من ملف القضية: 1- محضر ترقيم المبَلِّغ المؤرخ في 28/5/1415هـ المتخذ في الساعة العاشرة صباحاً، المشتمل على عبارات تتفق نصاً وروحاً مع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قوال المتهم بعد القبض عليه فيما بعد بما يقارب خمس ساعات ونصف، مما </w:t>
      </w:r>
      <w:r w:rsidRPr="00BB4C83">
        <w:rPr>
          <w:rFonts w:ascii="Traditional Arabic" w:eastAsia="Times New Roman" w:hAnsi="Traditional Arabic" w:cs="Traditional Arabic"/>
          <w:color w:val="000000"/>
          <w:sz w:val="32"/>
          <w:szCs w:val="32"/>
          <w:highlight w:val="yellow"/>
          <w:rtl/>
        </w:rPr>
        <w:t>يُ</w:t>
      </w:r>
      <w:r w:rsidRPr="00BB4C83">
        <w:rPr>
          <w:rFonts w:ascii="Traditional Arabic" w:eastAsia="Times New Roman" w:hAnsi="Traditional Arabic" w:cs="Traditional Arabic"/>
          <w:color w:val="000000"/>
          <w:sz w:val="32"/>
          <w:szCs w:val="32"/>
          <w:rtl/>
        </w:rPr>
        <w:t xml:space="preserve">صدق ما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دلى به من أنه قد أمليت عليه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قواله، ولم </w:t>
      </w:r>
      <w:r w:rsidRPr="00BB4C83">
        <w:rPr>
          <w:rFonts w:ascii="Traditional Arabic" w:eastAsia="Times New Roman" w:hAnsi="Traditional Arabic" w:cs="Traditional Arabic"/>
          <w:color w:val="000000"/>
          <w:sz w:val="32"/>
          <w:szCs w:val="32"/>
          <w:highlight w:val="yellow"/>
          <w:rtl/>
        </w:rPr>
        <w:t>يُ</w:t>
      </w:r>
      <w:r w:rsidRPr="00BB4C83">
        <w:rPr>
          <w:rFonts w:ascii="Traditional Arabic" w:eastAsia="Times New Roman" w:hAnsi="Traditional Arabic" w:cs="Traditional Arabic"/>
          <w:color w:val="000000"/>
          <w:sz w:val="32"/>
          <w:szCs w:val="32"/>
          <w:rtl/>
        </w:rPr>
        <w:t xml:space="preserve">ستمع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لى دفاعه الذي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ورده للدائرة. كما يدل على ذلك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يضاً طلب جهة القبض من سائق المتهم في نفس الحال والموقع عدّ المبلغ بعد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ن وضعت الكلبشة في يد المتهم مبررين ذلك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ن يكون شاهداً على الواقعة. 2- وجود الكروكي الخاص بمشروع المرسى، مما يؤكد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ن المبلغ في موضوع يتعلق به؛ إذ لو كان رشوة لا لبس فيها لما احتاج ال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مر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لى هذا المخطط،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ذ إن الموقع واختياره كما يظهر من الخطاب والدراسة قابل للموافقة وقابل للتغيير، خاصة و</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ن الكروكي لم يتعرض لمنزل المواطن المذكور لا من قريب ولا بعيد. 3- مكانة المخبر وكونه مديراً عاماً للموانئ يستبعد معه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ن يطلب موظف كالمتهم رشوة منه، واحتمال مساهمته وهو بهذه المكانة وارد ومعقول. 4- قيام المتهم بصفته الوظيفية بإزالة تعديات المخبر طيلة فترة رئاسته، وخلو ال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وراق مما يشير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لى تعاطفه معه، ولا ما يفيد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ن المتهم يقوم بهذا العمل وراء قصد مادي؛ فإن ذلك قرينة قوية على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ن المخبر قد رتب للتخلص من المتهم والتشفي منه لقاء موقفه وتصديه لتعدياته، ومما يؤكد ذلك مواصلة المخبر تعدياته وبكل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صرار على ال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رض المجاورة له. 5- ترى الدائرة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ن المتهم قد وقع ضحية فرصة سنحت للمخبر، وهو وجود مشروع قائم للبلدي</w:t>
      </w:r>
      <w:r w:rsidRPr="00BB4C83">
        <w:rPr>
          <w:rFonts w:ascii="Traditional Arabic" w:eastAsia="Times New Roman" w:hAnsi="Traditional Arabic" w:cs="Traditional Arabic"/>
          <w:color w:val="000000"/>
          <w:sz w:val="32"/>
          <w:szCs w:val="32"/>
          <w:highlight w:val="yellow"/>
          <w:rtl/>
        </w:rPr>
        <w:t>ة</w:t>
      </w:r>
      <w:r w:rsidRPr="00BB4C83">
        <w:rPr>
          <w:rFonts w:ascii="Traditional Arabic" w:eastAsia="Times New Roman" w:hAnsi="Traditional Arabic" w:cs="Traditional Arabic"/>
          <w:color w:val="000000"/>
          <w:sz w:val="32"/>
          <w:szCs w:val="32"/>
          <w:rtl/>
        </w:rPr>
        <w:t xml:space="preserve">، ويحتاج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لى مساندة المواطنين ومساهمتهم، و</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حكم خطته وبيّت نية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يقاع المتهم في جريمة رشوة دون وجود قصد واضح، ورتب للقبض عليه وهو يستلم مبلغاً منه، وقد رأت الدائرة ذلك من طول المدة التي وقفها رئيس البلدية ضد المتهم، وإزالة تعدياته، ولوكان المتهم منحرف السلوك لطلب الرشوة من ذي قبل وأثناء تضرر المتهم من إزالة تعدياته</w:t>
      </w:r>
      <w:r w:rsidRPr="00BB4C83">
        <w:rPr>
          <w:rFonts w:ascii="Traditional Arabic" w:eastAsia="Times New Roman" w:hAnsi="Traditional Arabic" w:cs="Traditional Arabic"/>
          <w:color w:val="000000"/>
          <w:sz w:val="32"/>
          <w:szCs w:val="32"/>
          <w:highlight w:val="green"/>
          <w:rtl/>
        </w:rPr>
        <w:t>،</w:t>
      </w:r>
      <w:r w:rsidRPr="00BB4C83">
        <w:rPr>
          <w:rFonts w:ascii="Traditional Arabic" w:eastAsia="Times New Roman" w:hAnsi="Traditional Arabic" w:cs="Traditional Arabic"/>
          <w:color w:val="000000"/>
          <w:sz w:val="32"/>
          <w:szCs w:val="32"/>
          <w:rtl/>
        </w:rPr>
        <w:t xml:space="preserve"> أ</w:t>
      </w:r>
      <w:r w:rsidRPr="00BB4C83">
        <w:rPr>
          <w:rFonts w:ascii="Traditional Arabic" w:eastAsia="Times New Roman" w:hAnsi="Traditional Arabic" w:cs="Traditional Arabic"/>
          <w:color w:val="000000"/>
          <w:sz w:val="32"/>
          <w:szCs w:val="32"/>
          <w:highlight w:val="green"/>
          <w:rtl/>
        </w:rPr>
        <w:t>مَ</w:t>
      </w:r>
      <w:r w:rsidRPr="00BB4C83">
        <w:rPr>
          <w:rFonts w:ascii="Traditional Arabic" w:eastAsia="Times New Roman" w:hAnsi="Traditional Arabic" w:cs="Traditional Arabic"/>
          <w:color w:val="000000"/>
          <w:sz w:val="32"/>
          <w:szCs w:val="32"/>
          <w:rtl/>
        </w:rPr>
        <w:t xml:space="preserve">ا وقد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خبر بطلبه الرشوة عند قيام مشروع يحتاج إلى المساهمة، فإن ذلك مثار شك في صحة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خباريته، وقوّى هذا الشك عدم وجود أي دليل أورده المخبر، إلا واقعة ضبط المتهم والمبلغ بحوزته. 6- تطرق الشك الكبير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لى اعتراف المتهم وهو الدليل القوي المعول عليه في هذه القضية، إذ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ن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جراءات القبض على المتهم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مام الناس ووضع الكلبشة في يده، وطلب عدّ المبلغ من قبل سائقه، ومجي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قواله مطابقة لما سطره منظمو محضر الترقيم مسبقاً، وإفادة المتهم عند تصديق اعترافه الشرعي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ن جهة التحقيق لم تسمع دفاعه، وأن الحقيقة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ن المبلغ مساهمة في تحسين مرسى الصيادين وليس رشوة، ومادام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ن القاضي الذى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ثبت الاعتراف هو نفسه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ثبت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قوال المتهم المتضمنة عدم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ثبات دفاعه، فإن ذلك بمثابة العدول عن الاعتراف والطعن في سلامته وتطرق الشك إليه بطرحه. 7- ومن حيث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ن ما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ورده المتهم بخصوص اعترافه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مام هيئة الرقابة، وأنها قد أشارت إليه ب</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ن مصلحته البقاء على اعترافه ولظنه صحة ذلك</w:t>
      </w:r>
      <w:r w:rsidRPr="00BB4C83">
        <w:rPr>
          <w:rFonts w:ascii="Traditional Arabic" w:eastAsia="Times New Roman" w:hAnsi="Traditional Arabic" w:cs="Traditional Arabic"/>
          <w:color w:val="000000"/>
          <w:sz w:val="32"/>
          <w:szCs w:val="32"/>
          <w:highlight w:val="green"/>
          <w:rtl/>
        </w:rPr>
        <w:t>،</w:t>
      </w:r>
      <w:r w:rsidRPr="00BB4C83">
        <w:rPr>
          <w:rFonts w:ascii="Traditional Arabic" w:eastAsia="Times New Roman" w:hAnsi="Traditional Arabic" w:cs="Traditional Arabic"/>
          <w:color w:val="000000"/>
          <w:sz w:val="32"/>
          <w:szCs w:val="32"/>
          <w:rtl/>
        </w:rPr>
        <w:t xml:space="preserve"> ولكون الاعتراف الشرعي قد تبين انهياره</w:t>
      </w:r>
      <w:r w:rsidRPr="00BB4C83">
        <w:rPr>
          <w:rFonts w:ascii="Traditional Arabic" w:eastAsia="Times New Roman" w:hAnsi="Traditional Arabic" w:cs="Traditional Arabic"/>
          <w:color w:val="000000"/>
          <w:sz w:val="32"/>
          <w:szCs w:val="32"/>
          <w:highlight w:val="green"/>
          <w:rtl/>
        </w:rPr>
        <w:t>،</w:t>
      </w:r>
      <w:r w:rsidRPr="00BB4C83">
        <w:rPr>
          <w:rFonts w:ascii="Traditional Arabic" w:eastAsia="Times New Roman" w:hAnsi="Traditional Arabic" w:cs="Traditional Arabic"/>
          <w:color w:val="000000"/>
          <w:sz w:val="32"/>
          <w:szCs w:val="32"/>
          <w:rtl/>
        </w:rPr>
        <w:t xml:space="preserve"> ولكون المتهم لازال قيد الحبس والتحفظ، فإن ذلك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يضاً يثير شكاً كبيراً حول </w:t>
      </w:r>
      <w:r w:rsidRPr="00BB4C83">
        <w:rPr>
          <w:rFonts w:ascii="Traditional Arabic" w:eastAsia="Times New Roman" w:hAnsi="Traditional Arabic" w:cs="Traditional Arabic"/>
          <w:color w:val="000000"/>
          <w:sz w:val="32"/>
          <w:szCs w:val="32"/>
          <w:rtl/>
        </w:rPr>
        <w:lastRenderedPageBreak/>
        <w:t>صدور الاعتراف من المتهم باقتناع منه</w:t>
      </w:r>
      <w:r w:rsidRPr="00BB4C83">
        <w:rPr>
          <w:rFonts w:ascii="Traditional Arabic" w:eastAsia="Times New Roman" w:hAnsi="Traditional Arabic" w:cs="Traditional Arabic"/>
          <w:color w:val="000000"/>
          <w:sz w:val="32"/>
          <w:szCs w:val="32"/>
          <w:highlight w:val="green"/>
          <w:rtl/>
        </w:rPr>
        <w:t>؛</w:t>
      </w:r>
      <w:r w:rsidRPr="00BB4C83">
        <w:rPr>
          <w:rFonts w:ascii="Traditional Arabic" w:eastAsia="Times New Roman" w:hAnsi="Traditional Arabic" w:cs="Traditional Arabic"/>
          <w:color w:val="000000"/>
          <w:sz w:val="32"/>
          <w:szCs w:val="32"/>
          <w:rtl/>
        </w:rPr>
        <w:t xml:space="preserve"> وبالتالي يؤدى هذا الشك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لى عدم اطمئنان الدائرة إليه. 8- وحيث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نه ما دام ال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مر كذلك، وحيث تطرق الشك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لى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دلة الاتهام، وحيث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ن واقعة ضبط المبلغ لا تعني شيئاً مادام المتهم قد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ثبت أنها مساهمة، وحيث تعارضت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دلة البراء</w:t>
      </w:r>
      <w:r w:rsidRPr="00BB4C83">
        <w:rPr>
          <w:rFonts w:ascii="Traditional Arabic" w:eastAsia="Times New Roman" w:hAnsi="Traditional Arabic" w:cs="Traditional Arabic"/>
          <w:color w:val="000000"/>
          <w:sz w:val="32"/>
          <w:szCs w:val="32"/>
          <w:highlight w:val="yellow"/>
          <w:rtl/>
        </w:rPr>
        <w:t>ة</w:t>
      </w:r>
      <w:r w:rsidRPr="00BB4C83">
        <w:rPr>
          <w:rFonts w:ascii="Traditional Arabic" w:eastAsia="Times New Roman" w:hAnsi="Traditional Arabic" w:cs="Traditional Arabic"/>
          <w:color w:val="000000"/>
          <w:sz w:val="32"/>
          <w:szCs w:val="32"/>
          <w:rtl/>
        </w:rPr>
        <w:t xml:space="preserve"> و</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دلة ال</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دان</w:t>
      </w:r>
      <w:r w:rsidRPr="00BB4C83">
        <w:rPr>
          <w:rFonts w:ascii="Traditional Arabic" w:eastAsia="Times New Roman" w:hAnsi="Traditional Arabic" w:cs="Traditional Arabic"/>
          <w:color w:val="000000"/>
          <w:sz w:val="32"/>
          <w:szCs w:val="32"/>
          <w:highlight w:val="yellow"/>
          <w:rtl/>
        </w:rPr>
        <w:t>ة</w:t>
      </w:r>
      <w:r w:rsidRPr="00BB4C83">
        <w:rPr>
          <w:rFonts w:ascii="Traditional Arabic" w:eastAsia="Times New Roman" w:hAnsi="Traditional Arabic" w:cs="Traditional Arabic"/>
          <w:color w:val="000000"/>
          <w:sz w:val="32"/>
          <w:szCs w:val="32"/>
          <w:rtl/>
        </w:rPr>
        <w:t xml:space="preserve">، فقد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ثارت ال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دلة والدفوعات التي قدمها المتهم شكاً كبيراً حول الواقعة وصحتها وسلامتها. ومن حيث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ن للدائرة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ن تستخلص من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قوال المتهم وسائر العناصر المطروح</w:t>
      </w:r>
      <w:r w:rsidRPr="00BB4C83">
        <w:rPr>
          <w:rFonts w:ascii="Traditional Arabic" w:eastAsia="Times New Roman" w:hAnsi="Traditional Arabic" w:cs="Traditional Arabic"/>
          <w:color w:val="000000"/>
          <w:sz w:val="32"/>
          <w:szCs w:val="32"/>
          <w:highlight w:val="yellow"/>
          <w:rtl/>
        </w:rPr>
        <w:t>ة</w:t>
      </w:r>
      <w:r w:rsidRPr="00BB4C83">
        <w:rPr>
          <w:rFonts w:ascii="Traditional Arabic" w:eastAsia="Times New Roman" w:hAnsi="Traditional Arabic" w:cs="Traditional Arabic"/>
          <w:color w:val="000000"/>
          <w:sz w:val="32"/>
          <w:szCs w:val="32"/>
          <w:rtl/>
        </w:rPr>
        <w:t xml:space="preserve"> على بساط البحث الصورة الصحيحة لواقعة الدعوى، حسبما يؤدي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لى قناعتها، و</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ن تطرح ما يخالفها من صور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خرى مادام استخلاصها سائغاً، مستندة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لى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دلة مقبول</w:t>
      </w:r>
      <w:r w:rsidRPr="00BB4C83">
        <w:rPr>
          <w:rFonts w:ascii="Traditional Arabic" w:eastAsia="Times New Roman" w:hAnsi="Traditional Arabic" w:cs="Traditional Arabic"/>
          <w:color w:val="000000"/>
          <w:sz w:val="32"/>
          <w:szCs w:val="32"/>
          <w:highlight w:val="yellow"/>
          <w:rtl/>
        </w:rPr>
        <w:t>ة</w:t>
      </w:r>
      <w:r w:rsidRPr="00BB4C83">
        <w:rPr>
          <w:rFonts w:ascii="Traditional Arabic" w:eastAsia="Times New Roman" w:hAnsi="Traditional Arabic" w:cs="Traditional Arabic"/>
          <w:color w:val="000000"/>
          <w:sz w:val="32"/>
          <w:szCs w:val="32"/>
          <w:rtl/>
        </w:rPr>
        <w:t xml:space="preserve"> في العقل والمنطق، ولها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صل في الأوراق، فمن هذا المنطلق وجدت الدائرة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ن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مامها اعتراف من المتهم بالرشوة والقبض عليه والمبلغ بحوزته وهذان الدليلان كافيان بإدانته، كما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شار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ليه الادعاء في دعواه، غير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ن الدائرة وجدت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مامها رجوع عن اعترافه، ومبررات معقول</w:t>
      </w:r>
      <w:r w:rsidRPr="00BB4C83">
        <w:rPr>
          <w:rFonts w:ascii="Traditional Arabic" w:eastAsia="Times New Roman" w:hAnsi="Traditional Arabic" w:cs="Traditional Arabic"/>
          <w:color w:val="000000"/>
          <w:sz w:val="32"/>
          <w:szCs w:val="32"/>
          <w:highlight w:val="yellow"/>
          <w:rtl/>
        </w:rPr>
        <w:t>ة</w:t>
      </w:r>
      <w:r w:rsidRPr="00BB4C83">
        <w:rPr>
          <w:rFonts w:ascii="Traditional Arabic" w:eastAsia="Times New Roman" w:hAnsi="Traditional Arabic" w:cs="Traditional Arabic"/>
          <w:color w:val="000000"/>
          <w:sz w:val="32"/>
          <w:szCs w:val="32"/>
          <w:rtl/>
        </w:rPr>
        <w:t xml:space="preserve"> لهذا الرجوع، وبرر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خذ المبلغ بمبررات لها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صل في الواقعة منذ نشأتها، فقد برر رجوعه عن اعترافه أنه تعرض لمضايقات نفسي</w:t>
      </w:r>
      <w:r w:rsidRPr="00BB4C83">
        <w:rPr>
          <w:rFonts w:ascii="Traditional Arabic" w:eastAsia="Times New Roman" w:hAnsi="Traditional Arabic" w:cs="Traditional Arabic"/>
          <w:color w:val="000000"/>
          <w:sz w:val="32"/>
          <w:szCs w:val="32"/>
          <w:highlight w:val="yellow"/>
          <w:rtl/>
        </w:rPr>
        <w:t>ة</w:t>
      </w:r>
      <w:r w:rsidRPr="00BB4C83">
        <w:rPr>
          <w:rFonts w:ascii="Traditional Arabic" w:eastAsia="Times New Roman" w:hAnsi="Traditional Arabic" w:cs="Traditional Arabic"/>
          <w:color w:val="000000"/>
          <w:sz w:val="32"/>
          <w:szCs w:val="32"/>
          <w:rtl/>
        </w:rPr>
        <w:t>، وأدخل السجن، و</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خذ عليه اعترافه، والرجوع عن الاعتراف في غير حق الآدميين بمبررات يؤخذ به عند الحكم</w:t>
      </w:r>
      <w:r w:rsidRPr="00BB4C83">
        <w:rPr>
          <w:rFonts w:ascii="Traditional Arabic" w:eastAsia="Times New Roman" w:hAnsi="Traditional Arabic" w:cs="Traditional Arabic"/>
          <w:color w:val="000000"/>
          <w:sz w:val="32"/>
          <w:szCs w:val="32"/>
          <w:highlight w:val="green"/>
          <w:rtl/>
        </w:rPr>
        <w:t>،</w:t>
      </w:r>
      <w:r w:rsidRPr="00BB4C83">
        <w:rPr>
          <w:rFonts w:ascii="Traditional Arabic" w:eastAsia="Times New Roman" w:hAnsi="Traditional Arabic" w:cs="Traditional Arabic"/>
          <w:color w:val="000000"/>
          <w:sz w:val="32"/>
          <w:szCs w:val="32"/>
          <w:rtl/>
        </w:rPr>
        <w:t xml:space="preserve">  فالمحاكم العامة في جميع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نحاء المملكة إذا حضر لها المتهم وكان معترفاً بجريمته عند القبض عليه، وصدقت المحكمة نفسها اعترافه، ثم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نكر اعترافه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مامها فلا تأخذ به بال</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دان</w:t>
      </w:r>
      <w:r w:rsidRPr="00BB4C83">
        <w:rPr>
          <w:rFonts w:ascii="Traditional Arabic" w:eastAsia="Times New Roman" w:hAnsi="Traditional Arabic" w:cs="Traditional Arabic"/>
          <w:color w:val="000000"/>
          <w:sz w:val="32"/>
          <w:szCs w:val="32"/>
          <w:highlight w:val="yellow"/>
          <w:rtl/>
        </w:rPr>
        <w:t>ة</w:t>
      </w:r>
      <w:r w:rsidRPr="00BB4C83">
        <w:rPr>
          <w:rFonts w:ascii="Traditional Arabic" w:eastAsia="Times New Roman" w:hAnsi="Traditional Arabic" w:cs="Traditional Arabic"/>
          <w:color w:val="000000"/>
          <w:sz w:val="32"/>
          <w:szCs w:val="32"/>
          <w:rtl/>
        </w:rPr>
        <w:t xml:space="preserve">، وتحكم عليه بالشبهة إذا لم تكن هناك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دلة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خرى. والديوان من هذا المنطلق طالما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نه عدل عن اعترافه، فهو لا يحكم بالشبهة، و</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نما باليقين، ولم يأخذ الديوان في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حكام كثيرة بالاعتراف المبدئي إذا وجد ما يشكك فيه، ولا تطمئن الدائرة إليه، هذا من ناحية الاعتراف</w:t>
      </w:r>
      <w:r w:rsidRPr="00BB4C83">
        <w:rPr>
          <w:rFonts w:ascii="Traditional Arabic" w:eastAsia="Times New Roman" w:hAnsi="Traditional Arabic" w:cs="Traditional Arabic"/>
          <w:color w:val="000000"/>
          <w:sz w:val="32"/>
          <w:szCs w:val="32"/>
          <w:highlight w:val="green"/>
          <w:rtl/>
        </w:rPr>
        <w:t>.</w:t>
      </w:r>
      <w:r w:rsidRPr="00BB4C83">
        <w:rPr>
          <w:rFonts w:ascii="Traditional Arabic" w:eastAsia="Times New Roman" w:hAnsi="Traditional Arabic" w:cs="Traditional Arabic"/>
          <w:color w:val="000000"/>
          <w:sz w:val="32"/>
          <w:szCs w:val="32"/>
          <w:rtl/>
        </w:rPr>
        <w:t xml:space="preserve">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ما من ناحية الدليل الثاني وهو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خذ المبلغ، فقد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ثبت المتهم أنه بحث مع المخبر موضوع التبرع للمرسى، وأن المشروع مطروح على ملأ من الناس، وأن المخبر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خبر الصيادين و</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خبر المتهم بتبرعه هذا</w:t>
      </w:r>
      <w:r w:rsidRPr="00BB4C83">
        <w:rPr>
          <w:rFonts w:ascii="Traditional Arabic" w:eastAsia="Times New Roman" w:hAnsi="Traditional Arabic" w:cs="Traditional Arabic"/>
          <w:color w:val="000000"/>
          <w:sz w:val="32"/>
          <w:szCs w:val="32"/>
          <w:highlight w:val="green"/>
          <w:rtl/>
        </w:rPr>
        <w:t>؛</w:t>
      </w:r>
      <w:r w:rsidRPr="00BB4C83">
        <w:rPr>
          <w:rFonts w:ascii="Traditional Arabic" w:eastAsia="Times New Roman" w:hAnsi="Traditional Arabic" w:cs="Traditional Arabic"/>
          <w:color w:val="000000"/>
          <w:sz w:val="32"/>
          <w:szCs w:val="32"/>
          <w:rtl/>
        </w:rPr>
        <w:t xml:space="preserve"> لتحسين مرسى الصيادين، وشهد </w:t>
      </w:r>
      <w:r w:rsidRPr="00BB4C83">
        <w:rPr>
          <w:rFonts w:ascii="Traditional Arabic" w:eastAsia="Times New Roman" w:hAnsi="Traditional Arabic" w:cs="Traditional Arabic"/>
          <w:color w:val="000000"/>
          <w:sz w:val="32"/>
          <w:szCs w:val="32"/>
          <w:highlight w:val="yellow"/>
          <w:rtl/>
        </w:rPr>
        <w:t>الصيادون</w:t>
      </w:r>
      <w:r w:rsidRPr="00BB4C83">
        <w:rPr>
          <w:rFonts w:ascii="Traditional Arabic" w:eastAsia="Times New Roman" w:hAnsi="Traditional Arabic" w:cs="Traditional Arabic"/>
          <w:color w:val="000000"/>
          <w:sz w:val="32"/>
          <w:szCs w:val="32"/>
          <w:rtl/>
        </w:rPr>
        <w:t xml:space="preserve"> وشيخهم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مام الدائرة بأن المخبر قال ذلك، و</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ن شيخ الصيادين بلغ المخبر بأن يقدم تبرعه للمسؤولين مباشرة، علاوة على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ن المخبر يريد الاستيلاء على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رض، كما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خبر أمين مدينة جدة في خطابه، وأن المتهم باعتبار ال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رض تابعة ل</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دارته لم يمكّنه من الاستيلاء عليها، ويزيل اعتداءاته بين حين و</w:t>
      </w:r>
      <w:r w:rsidRPr="00BB4C83">
        <w:rPr>
          <w:rFonts w:ascii="Traditional Arabic" w:eastAsia="Times New Roman" w:hAnsi="Traditional Arabic" w:cs="Traditional Arabic"/>
          <w:color w:val="000000"/>
          <w:sz w:val="32"/>
          <w:szCs w:val="32"/>
          <w:highlight w:val="yellow"/>
          <w:rtl/>
        </w:rPr>
        <w:t>آ</w:t>
      </w:r>
      <w:r w:rsidRPr="00BB4C83">
        <w:rPr>
          <w:rFonts w:ascii="Traditional Arabic" w:eastAsia="Times New Roman" w:hAnsi="Traditional Arabic" w:cs="Traditional Arabic"/>
          <w:color w:val="000000"/>
          <w:sz w:val="32"/>
          <w:szCs w:val="32"/>
          <w:rtl/>
        </w:rPr>
        <w:t xml:space="preserve">خر، علاوة على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ن فضيلة رئيس المحكم</w:t>
      </w:r>
      <w:r w:rsidRPr="00BB4C83">
        <w:rPr>
          <w:rFonts w:ascii="Traditional Arabic" w:eastAsia="Times New Roman" w:hAnsi="Traditional Arabic" w:cs="Traditional Arabic"/>
          <w:color w:val="000000"/>
          <w:sz w:val="32"/>
          <w:szCs w:val="32"/>
          <w:highlight w:val="yellow"/>
          <w:rtl/>
        </w:rPr>
        <w:t>ة</w:t>
      </w:r>
      <w:r w:rsidRPr="00BB4C83">
        <w:rPr>
          <w:rFonts w:ascii="Traditional Arabic" w:eastAsia="Times New Roman" w:hAnsi="Traditional Arabic" w:cs="Traditional Arabic"/>
          <w:color w:val="000000"/>
          <w:sz w:val="32"/>
          <w:szCs w:val="32"/>
          <w:rtl/>
        </w:rPr>
        <w:t xml:space="preserve"> المستعجلة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فاد بأن المتهم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خبره عند التصديق على اعترافه بأن هذا المبلغ تبرع وليس رشوة،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ضافة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لى أن الدائرة لاحظت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ن الطريقة التي اتخذت مع المتهم من قبل جهات القبض لم تكن كسابقاتها، ولم تتخذ فيها ال</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جراءات من تسجيل إفادة المخبر وتزويده ببعض الوسائل التي تزيد في التثبت، فالمدة من ال</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خبارية حتى القبض مدة قصيرة في حدود خمس ساعات، فهذه مجتمعة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وجدت الشك لدى الدائرة، والمتهم بريء حتى تثبت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دانته، والشك يفسر لصالح المتهم، فمن هذه ال</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سباب مجتمعة ارتأت الدائرة عدم إدانته،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ما عن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خذه المبلغ كتبرع ومخالفته الطرق الرسمية التي ينبغي أن يسلكها، فهذا لا يعدو إلا </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ن يكون مخالفة إدارية يحاسب عليه، خاصة و</w:t>
      </w:r>
      <w:r w:rsidRPr="00BB4C83">
        <w:rPr>
          <w:rFonts w:ascii="Traditional Arabic" w:eastAsia="Times New Roman" w:hAnsi="Traditional Arabic" w:cs="Traditional Arabic"/>
          <w:color w:val="000000"/>
          <w:sz w:val="32"/>
          <w:szCs w:val="32"/>
          <w:highlight w:val="yellow"/>
          <w:rtl/>
        </w:rPr>
        <w:t>أ</w:t>
      </w:r>
      <w:r w:rsidRPr="00BB4C83">
        <w:rPr>
          <w:rFonts w:ascii="Traditional Arabic" w:eastAsia="Times New Roman" w:hAnsi="Traditional Arabic" w:cs="Traditional Arabic"/>
          <w:color w:val="000000"/>
          <w:sz w:val="32"/>
          <w:szCs w:val="32"/>
          <w:rtl/>
        </w:rPr>
        <w:t xml:space="preserve">ن البلديات تعتمد في </w:t>
      </w:r>
      <w:r w:rsidRPr="00BB4C83">
        <w:rPr>
          <w:rFonts w:ascii="Traditional Arabic" w:eastAsia="Times New Roman" w:hAnsi="Traditional Arabic" w:cs="Traditional Arabic"/>
          <w:color w:val="000000"/>
          <w:sz w:val="32"/>
          <w:szCs w:val="32"/>
          <w:highlight w:val="yellow"/>
          <w:rtl/>
        </w:rPr>
        <w:t>إ</w:t>
      </w:r>
      <w:r w:rsidRPr="00BB4C83">
        <w:rPr>
          <w:rFonts w:ascii="Traditional Arabic" w:eastAsia="Times New Roman" w:hAnsi="Traditional Arabic" w:cs="Traditional Arabic"/>
          <w:color w:val="000000"/>
          <w:sz w:val="32"/>
          <w:szCs w:val="32"/>
          <w:rtl/>
        </w:rPr>
        <w:t xml:space="preserve">قامة مشروعاتها </w:t>
      </w:r>
      <w:r w:rsidRPr="00BB4C83">
        <w:rPr>
          <w:rFonts w:ascii="Traditional Arabic" w:eastAsia="Times New Roman" w:hAnsi="Traditional Arabic" w:cs="Traditional Arabic"/>
          <w:color w:val="000000"/>
          <w:sz w:val="32"/>
          <w:szCs w:val="32"/>
          <w:highlight w:val="green"/>
          <w:rtl/>
        </w:rPr>
        <w:t>إضافة إلى ميزانيتها تبرعات وهدايا المواطنين</w:t>
      </w:r>
      <w:r w:rsidRPr="00BB4C83">
        <w:rPr>
          <w:rFonts w:ascii="Traditional Arabic" w:eastAsia="Times New Roman" w:hAnsi="Traditional Arabic" w:cs="Traditional Arabic"/>
          <w:color w:val="000000"/>
          <w:sz w:val="32"/>
          <w:szCs w:val="32"/>
          <w:rtl/>
        </w:rPr>
        <w:t>؛ طبقاً إلى الأمر السامي الكريم رقم (م/5) في 21/2/1397هـ.</w:t>
      </w:r>
    </w:p>
    <w:p w:rsidR="008D41FC" w:rsidRPr="00BB4C83" w:rsidRDefault="008D41FC" w:rsidP="008D41FC">
      <w:pPr>
        <w:spacing w:after="0" w:line="240" w:lineRule="auto"/>
        <w:jc w:val="both"/>
        <w:rPr>
          <w:rFonts w:ascii="Traditional Arabic" w:eastAsia="Times New Roman" w:hAnsi="Traditional Arabic" w:cs="Traditional Arabic"/>
          <w:b/>
          <w:bCs/>
          <w:color w:val="000000"/>
          <w:sz w:val="32"/>
          <w:szCs w:val="32"/>
          <w:rtl/>
        </w:rPr>
      </w:pPr>
      <w:r w:rsidRPr="00BB4C83">
        <w:rPr>
          <w:rFonts w:ascii="Traditional Arabic" w:eastAsia="Times New Roman" w:hAnsi="Traditional Arabic" w:cs="Traditional Arabic"/>
          <w:b/>
          <w:bCs/>
          <w:color w:val="000000"/>
          <w:sz w:val="32"/>
          <w:szCs w:val="32"/>
          <w:rtl/>
        </w:rPr>
        <w:lastRenderedPageBreak/>
        <w:t xml:space="preserve">لذلك حكمت الدائرة: بعدم إدانة المتهم (...) -سعودي الجنسية- بجريمة الرشوة المنسوبة </w:t>
      </w:r>
      <w:r w:rsidRPr="00BB4C83">
        <w:rPr>
          <w:rFonts w:ascii="Traditional Arabic" w:eastAsia="Times New Roman" w:hAnsi="Traditional Arabic" w:cs="Traditional Arabic"/>
          <w:b/>
          <w:bCs/>
          <w:color w:val="000000"/>
          <w:sz w:val="32"/>
          <w:szCs w:val="32"/>
          <w:highlight w:val="yellow"/>
          <w:rtl/>
        </w:rPr>
        <w:t>إ</w:t>
      </w:r>
      <w:r w:rsidRPr="00BB4C83">
        <w:rPr>
          <w:rFonts w:ascii="Traditional Arabic" w:eastAsia="Times New Roman" w:hAnsi="Traditional Arabic" w:cs="Traditional Arabic"/>
          <w:b/>
          <w:bCs/>
          <w:color w:val="000000"/>
          <w:sz w:val="32"/>
          <w:szCs w:val="32"/>
          <w:rtl/>
        </w:rPr>
        <w:t>ليه</w:t>
      </w:r>
      <w:r w:rsidRPr="00BB4C83">
        <w:rPr>
          <w:rFonts w:ascii="Traditional Arabic" w:eastAsia="Times New Roman" w:hAnsi="Traditional Arabic" w:cs="Traditional Arabic"/>
          <w:b/>
          <w:bCs/>
          <w:color w:val="000000"/>
          <w:sz w:val="32"/>
          <w:szCs w:val="32"/>
          <w:highlight w:val="green"/>
          <w:rtl/>
        </w:rPr>
        <w:t>؛</w:t>
      </w:r>
      <w:r w:rsidRPr="00BB4C83">
        <w:rPr>
          <w:rFonts w:ascii="Traditional Arabic" w:eastAsia="Times New Roman" w:hAnsi="Traditional Arabic" w:cs="Traditional Arabic"/>
          <w:b/>
          <w:bCs/>
          <w:color w:val="000000"/>
          <w:sz w:val="32"/>
          <w:szCs w:val="32"/>
          <w:rtl/>
        </w:rPr>
        <w:t xml:space="preserve"> لعدم كفاية الأدلة.</w:t>
      </w:r>
    </w:p>
    <w:p w:rsidR="008D41FC" w:rsidRPr="00BB4C83" w:rsidRDefault="008D41FC" w:rsidP="008D41FC">
      <w:pPr>
        <w:spacing w:after="0" w:line="240" w:lineRule="auto"/>
        <w:jc w:val="both"/>
        <w:rPr>
          <w:rFonts w:ascii="Traditional Arabic" w:eastAsia="Times New Roman" w:hAnsi="Traditional Arabic" w:cs="Traditional Arabic"/>
          <w:color w:val="000000"/>
          <w:sz w:val="32"/>
          <w:szCs w:val="32"/>
          <w:rtl/>
        </w:rPr>
      </w:pPr>
      <w:r w:rsidRPr="00BB4C83">
        <w:rPr>
          <w:rFonts w:ascii="Traditional Arabic" w:eastAsia="Times New Roman" w:hAnsi="Traditional Arabic" w:cs="Traditional Arabic"/>
          <w:b/>
          <w:bCs/>
          <w:color w:val="000000"/>
          <w:sz w:val="32"/>
          <w:szCs w:val="32"/>
          <w:rtl/>
        </w:rPr>
        <w:t>والله الموفق، وصلى الله وسلم على نبينا محمد وعلى آله وصحبه أجمعين.</w:t>
      </w:r>
      <w:r w:rsidRPr="00BB4C83">
        <w:rPr>
          <w:rFonts w:ascii="Arial" w:hAnsi="Arial" w:cs="Arial"/>
          <w:b/>
          <w:bCs/>
          <w:sz w:val="32"/>
          <w:szCs w:val="32"/>
        </w:rPr>
        <w:t>‬</w:t>
      </w:r>
      <w:r w:rsidRPr="00BB4C83">
        <w:rPr>
          <w:rFonts w:ascii="Traditional Arabic" w:hAnsi="Traditional Arabic" w:cs="Traditional Arabic"/>
          <w:sz w:val="32"/>
          <w:szCs w:val="32"/>
        </w:rPr>
        <w:t xml:space="preserve"> </w:t>
      </w:r>
      <w:r w:rsidRPr="00BB4C83">
        <w:rPr>
          <w:rFonts w:ascii="Arial" w:hAnsi="Arial" w:cs="Arial"/>
          <w:sz w:val="32"/>
          <w:szCs w:val="32"/>
        </w:rPr>
        <w:t>‬</w:t>
      </w:r>
      <w:r w:rsidRPr="00BB4C83">
        <w:rPr>
          <w:rFonts w:ascii="Arial" w:hAnsi="Arial" w:cs="Arial"/>
          <w:sz w:val="32"/>
          <w:szCs w:val="32"/>
        </w:rPr>
        <w:t>‬</w:t>
      </w:r>
      <w:r w:rsidRPr="00BB4C83">
        <w:rPr>
          <w:rFonts w:ascii="Arial" w:hAnsi="Arial" w:cs="Arial"/>
          <w:sz w:val="32"/>
          <w:szCs w:val="32"/>
        </w:rPr>
        <w:t>‬</w:t>
      </w:r>
    </w:p>
    <w:p w:rsidR="008D41FC" w:rsidRPr="00BB4C83" w:rsidRDefault="008D41FC" w:rsidP="008D41FC">
      <w:pPr>
        <w:spacing w:after="0" w:line="240" w:lineRule="auto"/>
        <w:jc w:val="both"/>
        <w:rPr>
          <w:rFonts w:ascii="Traditional Arabic" w:eastAsia="Times New Roman" w:hAnsi="Traditional Arabic" w:cs="Traditional Arabic"/>
          <w:color w:val="000000"/>
          <w:sz w:val="32"/>
          <w:szCs w:val="32"/>
          <w:rtl/>
        </w:rPr>
      </w:pPr>
    </w:p>
    <w:p w:rsidR="008D41FC" w:rsidRPr="00BB4C83" w:rsidRDefault="008D41FC" w:rsidP="008D41FC">
      <w:pPr>
        <w:spacing w:after="0" w:line="240" w:lineRule="auto"/>
        <w:jc w:val="both"/>
        <w:rPr>
          <w:rFonts w:ascii="Traditional Arabic" w:hAnsi="Traditional Arabic" w:cs="Traditional Arabic"/>
          <w:b/>
          <w:bCs/>
          <w:sz w:val="32"/>
          <w:szCs w:val="32"/>
        </w:rPr>
      </w:pPr>
      <w:r w:rsidRPr="00BB4C83">
        <w:rPr>
          <w:rFonts w:ascii="Traditional Arabic" w:hAnsi="Traditional Arabic" w:cs="Traditional Arabic"/>
          <w:b/>
          <w:bCs/>
          <w:sz w:val="32"/>
          <w:szCs w:val="32"/>
          <w:rtl/>
        </w:rPr>
        <w:t>هيئة التدقيق:</w:t>
      </w:r>
    </w:p>
    <w:p w:rsidR="008D41FC" w:rsidRPr="00BB4C83" w:rsidRDefault="008D41FC" w:rsidP="008D41FC">
      <w:pPr>
        <w:spacing w:after="0" w:line="240" w:lineRule="auto"/>
        <w:jc w:val="both"/>
        <w:rPr>
          <w:rFonts w:ascii="Traditional Arabic" w:hAnsi="Traditional Arabic" w:cs="Traditional Arabic"/>
          <w:b/>
          <w:bCs/>
          <w:sz w:val="32"/>
          <w:szCs w:val="32"/>
          <w:rtl/>
        </w:rPr>
      </w:pPr>
      <w:r w:rsidRPr="00BB4C83">
        <w:rPr>
          <w:rFonts w:ascii="Traditional Arabic" w:hAnsi="Traditional Arabic" w:cs="Traditional Arabic"/>
          <w:b/>
          <w:bCs/>
          <w:sz w:val="32"/>
          <w:szCs w:val="32"/>
          <w:rtl/>
        </w:rPr>
        <w:t>حكمت الهيئة بتأييد الحكم فيما انتهى إليه من قضاء.</w:t>
      </w:r>
    </w:p>
    <w:p w:rsidR="008D41FC" w:rsidRPr="00BB4C83" w:rsidRDefault="008D41FC" w:rsidP="008D41FC">
      <w:pPr>
        <w:spacing w:after="0" w:line="240" w:lineRule="auto"/>
        <w:jc w:val="both"/>
        <w:rPr>
          <w:rFonts w:ascii="Traditional Arabic" w:hAnsi="Traditional Arabic" w:cs="Traditional Arabic"/>
          <w:sz w:val="32"/>
          <w:szCs w:val="32"/>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Pr="00D919A1" w:rsidRDefault="008D41FC" w:rsidP="008D41FC">
      <w:pPr>
        <w:spacing w:after="0" w:line="240" w:lineRule="auto"/>
        <w:jc w:val="both"/>
        <w:rPr>
          <w:rFonts w:ascii="Traditional Arabic" w:hAnsi="Traditional Arabic" w:cs="Traditional Arabic"/>
          <w:b/>
          <w:bCs/>
          <w:sz w:val="32"/>
          <w:szCs w:val="32"/>
          <w:rtl/>
        </w:rPr>
      </w:pPr>
      <w:r w:rsidRPr="00D919A1">
        <w:rPr>
          <w:rFonts w:ascii="Traditional Arabic" w:hAnsi="Traditional Arabic" w:cs="Traditional Arabic"/>
          <w:b/>
          <w:bCs/>
          <w:sz w:val="32"/>
          <w:szCs w:val="32"/>
          <w:rtl/>
        </w:rPr>
        <w:lastRenderedPageBreak/>
        <w:t>رقم القضية في المحكمة الإدارية 228/4/ق لعام 1418هـ</w:t>
      </w:r>
    </w:p>
    <w:p w:rsidR="008D41FC" w:rsidRPr="00D919A1" w:rsidRDefault="008D41FC" w:rsidP="008D41FC">
      <w:pPr>
        <w:spacing w:after="0" w:line="240" w:lineRule="auto"/>
        <w:jc w:val="both"/>
        <w:rPr>
          <w:rFonts w:ascii="Traditional Arabic" w:hAnsi="Traditional Arabic" w:cs="Traditional Arabic"/>
          <w:b/>
          <w:bCs/>
          <w:sz w:val="32"/>
          <w:szCs w:val="32"/>
          <w:rtl/>
        </w:rPr>
      </w:pPr>
      <w:r w:rsidRPr="00D919A1">
        <w:rPr>
          <w:rFonts w:ascii="Traditional Arabic" w:hAnsi="Traditional Arabic" w:cs="Traditional Arabic"/>
          <w:b/>
          <w:bCs/>
          <w:sz w:val="32"/>
          <w:szCs w:val="32"/>
          <w:rtl/>
        </w:rPr>
        <w:t>رقم القضية في هيئة التدقيق 13/ت/2 لعام 1419هـ</w:t>
      </w:r>
    </w:p>
    <w:p w:rsidR="008D41FC" w:rsidRPr="00D919A1" w:rsidRDefault="008D41FC" w:rsidP="008D41FC">
      <w:pPr>
        <w:spacing w:after="0" w:line="240" w:lineRule="auto"/>
        <w:jc w:val="both"/>
        <w:rPr>
          <w:rFonts w:ascii="Traditional Arabic" w:hAnsi="Traditional Arabic" w:cs="Traditional Arabic"/>
          <w:b/>
          <w:bCs/>
          <w:sz w:val="32"/>
          <w:szCs w:val="32"/>
          <w:rtl/>
        </w:rPr>
      </w:pPr>
      <w:r w:rsidRPr="00D919A1">
        <w:rPr>
          <w:rFonts w:ascii="Traditional Arabic" w:hAnsi="Traditional Arabic" w:cs="Traditional Arabic"/>
          <w:b/>
          <w:bCs/>
          <w:sz w:val="32"/>
          <w:szCs w:val="32"/>
          <w:rtl/>
        </w:rPr>
        <w:t xml:space="preserve">تاريخ الجلسة 15/1/1419هـ </w:t>
      </w:r>
    </w:p>
    <w:p w:rsidR="008D41FC" w:rsidRPr="00D919A1" w:rsidRDefault="008D41FC" w:rsidP="008D41FC">
      <w:pPr>
        <w:spacing w:after="0" w:line="240" w:lineRule="auto"/>
        <w:jc w:val="center"/>
        <w:rPr>
          <w:rFonts w:ascii="Traditional Arabic" w:hAnsi="Traditional Arabic" w:cs="Traditional Arabic"/>
          <w:b/>
          <w:bCs/>
          <w:sz w:val="32"/>
          <w:szCs w:val="32"/>
          <w:rtl/>
        </w:rPr>
      </w:pPr>
      <w:r w:rsidRPr="00D919A1">
        <w:rPr>
          <w:rFonts w:ascii="Traditional Arabic" w:hAnsi="Traditional Arabic" w:cs="Traditional Arabic"/>
          <w:b/>
          <w:bCs/>
          <w:sz w:val="32"/>
          <w:szCs w:val="32"/>
          <w:rtl/>
        </w:rPr>
        <w:t>الموضوعات</w:t>
      </w:r>
    </w:p>
    <w:p w:rsidR="008D41FC" w:rsidRPr="00D919A1" w:rsidRDefault="008D41FC" w:rsidP="008D41FC">
      <w:pPr>
        <w:spacing w:after="0" w:line="240" w:lineRule="auto"/>
        <w:jc w:val="both"/>
        <w:rPr>
          <w:rFonts w:ascii="Traditional Arabic" w:hAnsi="Traditional Arabic" w:cs="Traditional Arabic"/>
          <w:b/>
          <w:bCs/>
          <w:sz w:val="32"/>
          <w:szCs w:val="32"/>
        </w:rPr>
      </w:pPr>
      <w:r w:rsidRPr="00D919A1">
        <w:rPr>
          <w:rFonts w:ascii="Traditional Arabic" w:hAnsi="Traditional Arabic" w:cs="Traditional Arabic"/>
          <w:b/>
          <w:bCs/>
          <w:sz w:val="32"/>
          <w:szCs w:val="32"/>
          <w:rtl/>
        </w:rPr>
        <w:t>رشوة – طلب وأخذ مبلغ مالي – إرشاد طالب إلى مواضع الامتحان –</w:t>
      </w:r>
      <w:r w:rsidRPr="00D919A1">
        <w:rPr>
          <w:rFonts w:ascii="Traditional Arabic" w:hAnsi="Traditional Arabic" w:cs="Traditional Arabic"/>
          <w:sz w:val="32"/>
          <w:szCs w:val="32"/>
          <w:rtl/>
        </w:rPr>
        <w:t xml:space="preserve"> </w:t>
      </w:r>
      <w:r w:rsidRPr="00D919A1">
        <w:rPr>
          <w:rFonts w:ascii="Traditional Arabic" w:hAnsi="Traditional Arabic" w:cs="Traditional Arabic"/>
          <w:b/>
          <w:bCs/>
          <w:sz w:val="32"/>
          <w:szCs w:val="32"/>
          <w:highlight w:val="green"/>
          <w:rtl/>
        </w:rPr>
        <w:t>وساطة -</w:t>
      </w:r>
      <w:r w:rsidRPr="00D919A1">
        <w:rPr>
          <w:rFonts w:ascii="Traditional Arabic" w:hAnsi="Traditional Arabic" w:cs="Traditional Arabic"/>
          <w:b/>
          <w:bCs/>
          <w:sz w:val="32"/>
          <w:szCs w:val="32"/>
          <w:rtl/>
        </w:rPr>
        <w:t xml:space="preserve"> إقرار –</w:t>
      </w:r>
      <w:r w:rsidRPr="00D919A1">
        <w:rPr>
          <w:rFonts w:ascii="Traditional Arabic" w:hAnsi="Traditional Arabic" w:cs="Traditional Arabic"/>
          <w:sz w:val="32"/>
          <w:szCs w:val="32"/>
          <w:rtl/>
        </w:rPr>
        <w:t xml:space="preserve"> </w:t>
      </w:r>
      <w:r w:rsidRPr="00D919A1">
        <w:rPr>
          <w:rFonts w:ascii="Traditional Arabic" w:hAnsi="Traditional Arabic" w:cs="Traditional Arabic"/>
          <w:b/>
          <w:bCs/>
          <w:sz w:val="32"/>
          <w:szCs w:val="32"/>
          <w:highlight w:val="green"/>
          <w:rtl/>
        </w:rPr>
        <w:t>إقرار متهم على آخر</w:t>
      </w:r>
      <w:r w:rsidRPr="00D919A1">
        <w:rPr>
          <w:rFonts w:ascii="Traditional Arabic" w:hAnsi="Traditional Arabic" w:cs="Traditional Arabic"/>
          <w:b/>
          <w:bCs/>
          <w:sz w:val="32"/>
          <w:szCs w:val="32"/>
          <w:rtl/>
        </w:rPr>
        <w:t xml:space="preserve">- </w:t>
      </w:r>
      <w:r w:rsidRPr="00D919A1">
        <w:rPr>
          <w:rFonts w:ascii="Traditional Arabic" w:hAnsi="Traditional Arabic" w:cs="Traditional Arabic"/>
          <w:b/>
          <w:bCs/>
          <w:sz w:val="32"/>
          <w:szCs w:val="32"/>
          <w:highlight w:val="green"/>
          <w:rtl/>
        </w:rPr>
        <w:t>الإقرار حجة قاصرة على المقر</w:t>
      </w:r>
      <w:r w:rsidRPr="00D919A1">
        <w:rPr>
          <w:rFonts w:ascii="Traditional Arabic" w:hAnsi="Traditional Arabic" w:cs="Traditional Arabic"/>
          <w:b/>
          <w:bCs/>
          <w:sz w:val="32"/>
          <w:szCs w:val="32"/>
          <w:rtl/>
        </w:rPr>
        <w:t xml:space="preserve"> – مخالفة إدارية -</w:t>
      </w:r>
      <w:r w:rsidRPr="00D919A1">
        <w:rPr>
          <w:rFonts w:ascii="Traditional Arabic" w:hAnsi="Traditional Arabic" w:cs="Traditional Arabic"/>
          <w:sz w:val="32"/>
          <w:szCs w:val="32"/>
          <w:rtl/>
        </w:rPr>
        <w:t xml:space="preserve"> </w:t>
      </w:r>
      <w:r w:rsidRPr="00D919A1">
        <w:rPr>
          <w:rFonts w:ascii="Traditional Arabic" w:hAnsi="Traditional Arabic" w:cs="Traditional Arabic"/>
          <w:b/>
          <w:bCs/>
          <w:sz w:val="32"/>
          <w:szCs w:val="32"/>
          <w:highlight w:val="green"/>
          <w:rtl/>
        </w:rPr>
        <w:t>ارتباط جريمة التوسط بجريمة الرشوة ثبوتاً ونفياً</w:t>
      </w:r>
      <w:r w:rsidRPr="00D919A1">
        <w:rPr>
          <w:rFonts w:ascii="Traditional Arabic" w:hAnsi="Traditional Arabic" w:cs="Traditional Arabic"/>
          <w:sz w:val="32"/>
          <w:szCs w:val="32"/>
          <w:rtl/>
        </w:rPr>
        <w:t xml:space="preserve"> </w:t>
      </w:r>
      <w:r w:rsidRPr="00D919A1">
        <w:rPr>
          <w:rFonts w:ascii="Traditional Arabic" w:hAnsi="Traditional Arabic" w:cs="Traditional Arabic"/>
          <w:b/>
          <w:bCs/>
          <w:sz w:val="32"/>
          <w:szCs w:val="32"/>
          <w:highlight w:val="green"/>
          <w:rtl/>
        </w:rPr>
        <w:t>- انتفاء ضبط الواقعة</w:t>
      </w:r>
      <w:r w:rsidRPr="00D919A1">
        <w:rPr>
          <w:rFonts w:ascii="Traditional Arabic" w:hAnsi="Traditional Arabic" w:cs="Traditional Arabic"/>
          <w:b/>
          <w:bCs/>
          <w:sz w:val="32"/>
          <w:szCs w:val="32"/>
          <w:rtl/>
        </w:rPr>
        <w:t xml:space="preserve"> - </w:t>
      </w:r>
      <w:r w:rsidRPr="00D919A1">
        <w:rPr>
          <w:rFonts w:ascii="Traditional Arabic" w:hAnsi="Traditional Arabic" w:cs="Traditional Arabic"/>
          <w:sz w:val="32"/>
          <w:szCs w:val="32"/>
          <w:rtl/>
        </w:rPr>
        <w:t xml:space="preserve"> </w:t>
      </w:r>
      <w:r w:rsidRPr="00D919A1">
        <w:rPr>
          <w:rFonts w:ascii="Traditional Arabic" w:hAnsi="Traditional Arabic" w:cs="Traditional Arabic"/>
          <w:b/>
          <w:bCs/>
          <w:sz w:val="32"/>
          <w:szCs w:val="32"/>
          <w:highlight w:val="green"/>
          <w:rtl/>
        </w:rPr>
        <w:t>تناقض أقوال المتهم</w:t>
      </w:r>
      <w:r w:rsidRPr="00D919A1">
        <w:rPr>
          <w:rFonts w:ascii="Traditional Arabic" w:hAnsi="Traditional Arabic" w:cs="Traditional Arabic"/>
          <w:b/>
          <w:bCs/>
          <w:sz w:val="32"/>
          <w:szCs w:val="32"/>
          <w:rtl/>
        </w:rPr>
        <w:t>- عدم كفاية الأدلة.</w:t>
      </w:r>
    </w:p>
    <w:p w:rsidR="008D41FC" w:rsidRPr="00D919A1" w:rsidRDefault="008D41FC" w:rsidP="008D41FC">
      <w:pPr>
        <w:spacing w:after="0" w:line="240" w:lineRule="auto"/>
        <w:jc w:val="both"/>
        <w:rPr>
          <w:rFonts w:ascii="Traditional Arabic" w:hAnsi="Traditional Arabic" w:cs="Traditional Arabic"/>
          <w:sz w:val="32"/>
          <w:szCs w:val="32"/>
          <w:rtl/>
        </w:rPr>
      </w:pPr>
      <w:r w:rsidRPr="00D919A1">
        <w:rPr>
          <w:rFonts w:ascii="Traditional Arabic" w:hAnsi="Traditional Arabic" w:cs="Traditional Arabic"/>
          <w:sz w:val="32"/>
          <w:szCs w:val="32"/>
          <w:rtl/>
        </w:rPr>
        <w:t>أقام فرع هيئة الرقابة والتحقيق الدعوى ضد المتهمي</w:t>
      </w:r>
      <w:r>
        <w:rPr>
          <w:rFonts w:ascii="Traditional Arabic" w:hAnsi="Traditional Arabic" w:cs="Traditional Arabic" w:hint="cs"/>
          <w:sz w:val="32"/>
          <w:szCs w:val="32"/>
          <w:rtl/>
        </w:rPr>
        <w:t>ْ</w:t>
      </w:r>
      <w:r w:rsidRPr="00D919A1">
        <w:rPr>
          <w:rFonts w:ascii="Traditional Arabic" w:hAnsi="Traditional Arabic" w:cs="Traditional Arabic"/>
          <w:sz w:val="32"/>
          <w:szCs w:val="32"/>
          <w:rtl/>
        </w:rPr>
        <w:t>ن بصفتهما موظفين عامين؛ لقيامهما بطلب وأخذ مبلغ مالي من أحد الطلاب لقاء إخلالهما بواجبات وظيفتهما؛ بإرشادهما لطالب إلى بعض المواضيع الواردة والمحذوفة في امتحان مادتي الكيمياء والرياضيات، وقيام المتهم الأول بدور الوسيط في استلام وتسليم مبلغ الرشوة للمتهم الثاني – إقرار المتهم الأول باستلام المبلغ المالي من الطالب</w:t>
      </w:r>
      <w:r w:rsidRPr="00B55C59">
        <w:rPr>
          <w:rFonts w:ascii="Traditional Arabic" w:hAnsi="Traditional Arabic" w:cs="Traditional Arabic"/>
          <w:sz w:val="32"/>
          <w:szCs w:val="32"/>
          <w:rtl/>
        </w:rPr>
        <w:t>؛ لإرشاده إلى مواضع الامتحان في مادة الكيمياء</w:t>
      </w:r>
      <w:r>
        <w:rPr>
          <w:rFonts w:ascii="Traditional Arabic" w:hAnsi="Traditional Arabic" w:cs="Traditional Arabic" w:hint="cs"/>
          <w:sz w:val="32"/>
          <w:szCs w:val="32"/>
          <w:rtl/>
        </w:rPr>
        <w:t xml:space="preserve"> </w:t>
      </w:r>
      <w:r w:rsidRPr="00D919A1">
        <w:rPr>
          <w:rFonts w:ascii="Traditional Arabic" w:hAnsi="Traditional Arabic" w:cs="Traditional Arabic"/>
          <w:sz w:val="32"/>
          <w:szCs w:val="32"/>
          <w:rtl/>
        </w:rPr>
        <w:t xml:space="preserve">– عدم الاعتداد بدفع المتهم الأول بأن المبالغ المالية مقابل دروس خصوصية، أو أنها تمثل جزءاً من مرتبه؛ لتناقض أقواله في هذا الشأن، ولثبوت كون المبالغ المضبوطة هي المبالغ المرقمة بمعرفة الشرطة – ثبوت تطابق المسائل الواردة بالمذكرة المقدمة للطالب من المتهم الأول مع ورقة الامتحان بنسبة كبيرة - إنكار المتهم الثاني لما نسب إليه – المتقرر فقهاً أن الإقرار حجة قاصرة على المقر وحده لا يتعداه إلى غيره – إقرار المتهم الأول فيما يتعلق باستلام وتسليم مبلغ الرشوة للمتهم الثاني يعد من البينات القاصرة عليه وحده – ثبوت قيام المتهم الثاني بالتأشير على مسائل الامتحان في دفتر الفصل دون مقابل يعد من المخالفات الإدارية </w:t>
      </w:r>
      <w:r w:rsidRPr="00D919A1">
        <w:rPr>
          <w:rFonts w:ascii="Traditional Arabic" w:hAnsi="Traditional Arabic" w:cs="Traditional Arabic"/>
          <w:sz w:val="32"/>
          <w:szCs w:val="32"/>
          <w:highlight w:val="green"/>
          <w:rtl/>
        </w:rPr>
        <w:t>التي تخضع للائحة الامتحانات</w:t>
      </w:r>
      <w:r w:rsidRPr="00D919A1">
        <w:rPr>
          <w:rFonts w:ascii="Traditional Arabic" w:hAnsi="Traditional Arabic" w:cs="Traditional Arabic"/>
          <w:sz w:val="32"/>
          <w:szCs w:val="32"/>
          <w:rtl/>
        </w:rPr>
        <w:t xml:space="preserve"> - </w:t>
      </w:r>
      <w:r w:rsidRPr="00D919A1">
        <w:rPr>
          <w:rFonts w:ascii="Traditional Arabic" w:hAnsi="Traditional Arabic" w:cs="Traditional Arabic"/>
          <w:sz w:val="32"/>
          <w:szCs w:val="32"/>
          <w:highlight w:val="green"/>
          <w:rtl/>
        </w:rPr>
        <w:t>خلو ملف القضية من واقعة ضبط المتهم الثاني بمبلغ الرشوة</w:t>
      </w:r>
      <w:r w:rsidRPr="00D919A1">
        <w:rPr>
          <w:rFonts w:ascii="Traditional Arabic" w:hAnsi="Traditional Arabic" w:cs="Traditional Arabic"/>
          <w:sz w:val="32"/>
          <w:szCs w:val="32"/>
          <w:rtl/>
        </w:rPr>
        <w:t xml:space="preserve"> - عدم كفاية الأدلة المقدمة في إثبات جريمة الرشوة بحق المتهم الثاني – ارتباط جريمة التوسط بجريمة الرشوة ثبوتاً ونفياً – عدم ثبوت جريمة التوسط بحق المتهم الأول لعدم ثبوت جريمة الرشوة ابتداءً – أثر ذلك: إدانة المتهم الأول بجريمة الرشوة، ومعاقبته بالسجن والغرامة، وعدم إدانته بما نسب إليه من التوسط في جريمة الرشوة، وعدم إدانة المتهم الثاني بما نسب إليه.</w:t>
      </w:r>
    </w:p>
    <w:p w:rsidR="008D41FC" w:rsidRPr="00D919A1" w:rsidRDefault="008D41FC" w:rsidP="008D41FC">
      <w:pPr>
        <w:spacing w:after="0" w:line="240" w:lineRule="auto"/>
        <w:jc w:val="center"/>
        <w:rPr>
          <w:rFonts w:ascii="Traditional Arabic" w:hAnsi="Traditional Arabic" w:cs="Traditional Arabic"/>
          <w:b/>
          <w:bCs/>
          <w:sz w:val="32"/>
          <w:szCs w:val="32"/>
          <w:rtl/>
        </w:rPr>
      </w:pPr>
      <w:r w:rsidRPr="00D919A1">
        <w:rPr>
          <w:rFonts w:ascii="Traditional Arabic" w:hAnsi="Traditional Arabic" w:cs="Traditional Arabic"/>
          <w:b/>
          <w:bCs/>
          <w:sz w:val="32"/>
          <w:szCs w:val="32"/>
          <w:rtl/>
        </w:rPr>
        <w:t>مستند الحكم</w:t>
      </w:r>
    </w:p>
    <w:p w:rsidR="008D41FC" w:rsidRPr="00D919A1" w:rsidRDefault="008D41FC" w:rsidP="00262873">
      <w:pPr>
        <w:pStyle w:val="a4"/>
        <w:numPr>
          <w:ilvl w:val="0"/>
          <w:numId w:val="27"/>
        </w:numPr>
        <w:spacing w:after="0" w:line="240" w:lineRule="auto"/>
        <w:ind w:left="360"/>
        <w:jc w:val="both"/>
        <w:rPr>
          <w:rFonts w:ascii="Traditional Arabic" w:hAnsi="Traditional Arabic" w:cs="Traditional Arabic"/>
          <w:sz w:val="32"/>
          <w:szCs w:val="32"/>
          <w:rtl/>
        </w:rPr>
      </w:pPr>
      <w:r w:rsidRPr="00D919A1">
        <w:rPr>
          <w:rFonts w:ascii="Traditional Arabic" w:hAnsi="Traditional Arabic" w:cs="Traditional Arabic"/>
          <w:sz w:val="32"/>
          <w:szCs w:val="32"/>
          <w:rtl/>
        </w:rPr>
        <w:t>الم</w:t>
      </w:r>
      <w:r>
        <w:rPr>
          <w:rFonts w:ascii="Traditional Arabic" w:hAnsi="Traditional Arabic" w:cs="Traditional Arabic" w:hint="cs"/>
          <w:sz w:val="32"/>
          <w:szCs w:val="32"/>
          <w:rtl/>
        </w:rPr>
        <w:t>ادتان (</w:t>
      </w:r>
      <w:r w:rsidRPr="00D919A1">
        <w:rPr>
          <w:rFonts w:ascii="Traditional Arabic" w:hAnsi="Traditional Arabic" w:cs="Traditional Arabic"/>
          <w:sz w:val="32"/>
          <w:szCs w:val="32"/>
          <w:rtl/>
        </w:rPr>
        <w:t>3،1) من نظام مكافحة الرشوة الصادر بالمرسوم الملكي رقم (م/36) وتاريخ 29/12/1412هـ.</w:t>
      </w:r>
    </w:p>
    <w:p w:rsidR="008D41FC" w:rsidRPr="00D919A1" w:rsidRDefault="008D41FC" w:rsidP="008D41FC">
      <w:pPr>
        <w:spacing w:after="0" w:line="240" w:lineRule="auto"/>
        <w:jc w:val="center"/>
        <w:rPr>
          <w:rFonts w:ascii="Traditional Arabic" w:hAnsi="Traditional Arabic" w:cs="Traditional Arabic"/>
          <w:b/>
          <w:bCs/>
          <w:sz w:val="32"/>
          <w:szCs w:val="32"/>
          <w:rtl/>
        </w:rPr>
      </w:pPr>
      <w:r w:rsidRPr="00D919A1">
        <w:rPr>
          <w:rFonts w:ascii="Traditional Arabic" w:hAnsi="Traditional Arabic" w:cs="Traditional Arabic"/>
          <w:b/>
          <w:bCs/>
          <w:sz w:val="32"/>
          <w:szCs w:val="32"/>
          <w:rtl/>
        </w:rPr>
        <w:t>الوقائع</w:t>
      </w:r>
    </w:p>
    <w:p w:rsidR="008D41FC" w:rsidRPr="00D919A1" w:rsidRDefault="008D41FC" w:rsidP="008D41FC">
      <w:pPr>
        <w:spacing w:after="0" w:line="240" w:lineRule="auto"/>
        <w:jc w:val="both"/>
        <w:rPr>
          <w:rFonts w:ascii="Traditional Arabic" w:hAnsi="Traditional Arabic" w:cs="Traditional Arabic"/>
          <w:sz w:val="32"/>
          <w:szCs w:val="32"/>
          <w:rtl/>
        </w:rPr>
      </w:pPr>
      <w:r w:rsidRPr="00D919A1">
        <w:rPr>
          <w:rFonts w:ascii="Traditional Arabic" w:hAnsi="Traditional Arabic" w:cs="Traditional Arabic"/>
          <w:sz w:val="32"/>
          <w:szCs w:val="32"/>
          <w:rtl/>
        </w:rPr>
        <w:t>تتلخص وقائع هذه القضية الواردة إلى الديوان من هيئة الرقابة والتحقيق برقم (2259/2) وتاريخ 25/10/1418هـ مشفوعاً بها كامل أوراق القضية وقرار الاتهام رقم (١٤٧/ج) لعام ١٤١٨هـ</w:t>
      </w:r>
      <w:r w:rsidRPr="00D919A1">
        <w:rPr>
          <w:rFonts w:ascii="Traditional Arabic" w:hAnsi="Traditional Arabic" w:cs="Traditional Arabic"/>
          <w:sz w:val="32"/>
          <w:szCs w:val="32"/>
          <w:highlight w:val="green"/>
          <w:rtl/>
        </w:rPr>
        <w:t>،</w:t>
      </w:r>
      <w:r w:rsidRPr="00D919A1">
        <w:rPr>
          <w:rFonts w:ascii="Traditional Arabic" w:hAnsi="Traditional Arabic" w:cs="Traditional Arabic"/>
          <w:sz w:val="32"/>
          <w:szCs w:val="32"/>
          <w:rtl/>
        </w:rPr>
        <w:t xml:space="preserve"> والمقيدة </w:t>
      </w:r>
      <w:r w:rsidRPr="00D919A1">
        <w:rPr>
          <w:rFonts w:ascii="Traditional Arabic" w:hAnsi="Traditional Arabic" w:cs="Traditional Arabic"/>
          <w:sz w:val="32"/>
          <w:szCs w:val="32"/>
          <w:rtl/>
        </w:rPr>
        <w:lastRenderedPageBreak/>
        <w:t>لدى الفرع بأبها تحت رقم (1335/4) وتاريخ ٢٦/10/1418هـ في أن هيئة الرقابة والتحقيق ممثلة في مندوبها الحاضر في جلسة المحاكمة (...) أقامت دعواها الجنائية في قرار الاتهام رقم (١٤٧) لعام ١٤١٨هـ ضد كل من: المتهم الأول: (...) (40) سنة</w:t>
      </w:r>
      <w:r w:rsidRPr="00D919A1">
        <w:rPr>
          <w:rFonts w:ascii="Traditional Arabic" w:hAnsi="Traditional Arabic" w:cs="Traditional Arabic"/>
          <w:sz w:val="32"/>
          <w:szCs w:val="32"/>
          <w:highlight w:val="green"/>
          <w:rtl/>
        </w:rPr>
        <w:t>،</w:t>
      </w:r>
      <w:r w:rsidRPr="00D919A1">
        <w:rPr>
          <w:rFonts w:ascii="Traditional Arabic" w:hAnsi="Traditional Arabic" w:cs="Traditional Arabic"/>
          <w:sz w:val="32"/>
          <w:szCs w:val="32"/>
          <w:rtl/>
        </w:rPr>
        <w:t xml:space="preserve"> مدرس متعاقد بثانوية بيشة</w:t>
      </w:r>
      <w:r w:rsidRPr="00D919A1">
        <w:rPr>
          <w:rFonts w:ascii="Traditional Arabic" w:hAnsi="Traditional Arabic" w:cs="Traditional Arabic"/>
          <w:sz w:val="32"/>
          <w:szCs w:val="32"/>
          <w:highlight w:val="green"/>
          <w:rtl/>
        </w:rPr>
        <w:t>،</w:t>
      </w:r>
      <w:r w:rsidRPr="00D919A1">
        <w:rPr>
          <w:rFonts w:ascii="Traditional Arabic" w:hAnsi="Traditional Arabic" w:cs="Traditional Arabic"/>
          <w:sz w:val="32"/>
          <w:szCs w:val="32"/>
          <w:rtl/>
        </w:rPr>
        <w:t xml:space="preserve"> سجين حالياً بشعبة سجن أبها. المتهم الثاني: (...) (44) سنة -مصري الجنسية- مدرس متعاقد بثانوي بيشة</w:t>
      </w:r>
      <w:r w:rsidRPr="00D919A1">
        <w:rPr>
          <w:rFonts w:ascii="Traditional Arabic" w:hAnsi="Traditional Arabic" w:cs="Traditional Arabic"/>
          <w:sz w:val="32"/>
          <w:szCs w:val="32"/>
          <w:highlight w:val="green"/>
          <w:rtl/>
        </w:rPr>
        <w:t>،</w:t>
      </w:r>
      <w:r w:rsidRPr="00D919A1">
        <w:rPr>
          <w:rFonts w:ascii="Traditional Arabic" w:hAnsi="Traditional Arabic" w:cs="Traditional Arabic"/>
          <w:sz w:val="32"/>
          <w:szCs w:val="32"/>
          <w:rtl/>
        </w:rPr>
        <w:t xml:space="preserve"> مطلق بالكفالة</w:t>
      </w:r>
      <w:r w:rsidRPr="00D919A1">
        <w:rPr>
          <w:rFonts w:ascii="Traditional Arabic" w:hAnsi="Traditional Arabic" w:cs="Traditional Arabic"/>
          <w:b/>
          <w:bCs/>
          <w:sz w:val="32"/>
          <w:szCs w:val="32"/>
          <w:highlight w:val="green"/>
          <w:rtl/>
        </w:rPr>
        <w:t>؛</w:t>
      </w:r>
      <w:r w:rsidRPr="00D919A1">
        <w:rPr>
          <w:rFonts w:ascii="Traditional Arabic" w:hAnsi="Traditional Arabic" w:cs="Traditional Arabic"/>
          <w:b/>
          <w:bCs/>
          <w:sz w:val="32"/>
          <w:szCs w:val="32"/>
          <w:rtl/>
        </w:rPr>
        <w:t xml:space="preserve"> </w:t>
      </w:r>
      <w:r w:rsidRPr="00D919A1">
        <w:rPr>
          <w:rFonts w:ascii="Traditional Arabic" w:hAnsi="Traditional Arabic" w:cs="Traditional Arabic"/>
          <w:sz w:val="32"/>
          <w:szCs w:val="32"/>
          <w:rtl/>
        </w:rPr>
        <w:t xml:space="preserve">لأنهما خلال الفترة وحتى تاريخ 23/8/1418هـ بدائرة محافظة بيشة بمنطقة عسير: 1- المتهم الأول: وهو موظف عام مدرس كيمياء بثانوية بيشة طلب وأخذ مبلغ ألف ريال على سبيل الرشوة من الطالب بثانوية بيشة (...) لقاء إخلاله بواجبات وظيفته حينما قام بإعطاء الطالب المذكور ملخص مادة الكيمياء وأرشده إلى بعض المواضيع الواردة والمحذوفة في مادة الكيمياء في امتحان نصف العام الدراسي الأول لعام ١٤١٨هـ. 2- المتهم الثاني: وهو موظف عام مدرس رياضيات بثانوية بيشة طلب وأخذ مبلغ </w:t>
      </w:r>
      <w:r w:rsidRPr="00D919A1">
        <w:rPr>
          <w:rFonts w:ascii="Traditional Arabic" w:hAnsi="Traditional Arabic" w:cs="Traditional Arabic"/>
          <w:sz w:val="32"/>
          <w:szCs w:val="32"/>
          <w:highlight w:val="yellow"/>
          <w:rtl/>
        </w:rPr>
        <w:t>أل</w:t>
      </w:r>
      <w:r w:rsidRPr="00D919A1">
        <w:rPr>
          <w:rFonts w:ascii="Traditional Arabic" w:hAnsi="Traditional Arabic" w:cs="Traditional Arabic"/>
          <w:sz w:val="32"/>
          <w:szCs w:val="32"/>
          <w:rtl/>
        </w:rPr>
        <w:t>ف ريال من الطالب المذكور أعلاه على سبيل الرشوة بواسطة المتهم الأول لقاء إخلاله بواجبات وظيفته</w:t>
      </w:r>
      <w:r w:rsidRPr="00D919A1">
        <w:rPr>
          <w:rFonts w:ascii="Traditional Arabic" w:hAnsi="Traditional Arabic" w:cs="Traditional Arabic"/>
          <w:sz w:val="32"/>
          <w:szCs w:val="32"/>
          <w:highlight w:val="green"/>
          <w:rtl/>
        </w:rPr>
        <w:t>،</w:t>
      </w:r>
      <w:r w:rsidRPr="00D919A1">
        <w:rPr>
          <w:rFonts w:ascii="Traditional Arabic" w:hAnsi="Traditional Arabic" w:cs="Traditional Arabic"/>
          <w:sz w:val="32"/>
          <w:szCs w:val="32"/>
          <w:rtl/>
        </w:rPr>
        <w:t xml:space="preserve"> حينما قام بإرشاد الطالب إلى المواضيع الواردة في الامتحان في مادة الرياضيات</w:t>
      </w:r>
      <w:r w:rsidRPr="00D919A1">
        <w:rPr>
          <w:rFonts w:ascii="Traditional Arabic" w:hAnsi="Traditional Arabic" w:cs="Traditional Arabic"/>
          <w:sz w:val="32"/>
          <w:szCs w:val="32"/>
          <w:highlight w:val="green"/>
          <w:rtl/>
        </w:rPr>
        <w:t>،</w:t>
      </w:r>
      <w:r w:rsidRPr="00D919A1">
        <w:rPr>
          <w:rFonts w:ascii="Traditional Arabic" w:hAnsi="Traditional Arabic" w:cs="Traditional Arabic"/>
          <w:sz w:val="32"/>
          <w:szCs w:val="32"/>
          <w:rtl/>
        </w:rPr>
        <w:t xml:space="preserve"> وأشر في دفتر الفصل الخاص بالطالب المذكور على الموضوعات الواردة في الامتحان. المتهم الأول: قام بدور الوسيط بين الطالب (...) -الذي أبلغ مسبقاً عن الواقعة، وبين المتهم الثاني حينما قام باستلام المبلغ من الطالب وسلمه للمتهم الثاني من أجل إرشاده إلى مواضع الأسئلة في مادة الرياضيات. أدلة الاتهام: 1- اعتراف المتهم الأول بما نسب إليه المصدق شرعاً ولدى الهيئة. 2- ضبط المتهم الأول متلبساً بالجرم المشهود حال استلامه مبلغ ألف ريال من الطالب. 3- ما جاء بشهادة الطالب (...) من أن المتهم الأول طلب وأخذ منه مبلغ ألف ريال لقاء إعطائه ملخص مادة الكيمياء وإرشاده إلى بعض المواضيع الواردة بالامتحان والمحذوفة</w:t>
      </w:r>
      <w:r w:rsidRPr="00D919A1">
        <w:rPr>
          <w:rFonts w:ascii="Traditional Arabic" w:hAnsi="Traditional Arabic" w:cs="Traditional Arabic"/>
          <w:sz w:val="32"/>
          <w:szCs w:val="32"/>
          <w:highlight w:val="green"/>
          <w:rtl/>
        </w:rPr>
        <w:t>،</w:t>
      </w:r>
      <w:r w:rsidRPr="00D919A1">
        <w:rPr>
          <w:rFonts w:ascii="Traditional Arabic" w:hAnsi="Traditional Arabic" w:cs="Traditional Arabic"/>
          <w:sz w:val="32"/>
          <w:szCs w:val="32"/>
          <w:rtl/>
        </w:rPr>
        <w:t xml:space="preserve"> وأن المتهم الثاني أخذ منه مبلغ ألف ريال بواسطة المتهم الأول لقاء التأشير له في دفتر الرياضيات على المواضيع الواردة بالامتحان ونفى الطالب المذكور قيام أي من المتهمين بإعطائه دروساً خصوصية. 4- ضبط دفتر الفصل الخاص بالطالب المذكور وملخص مادة الكيمياء بعد التأشير عليها من المتهمين على النحو السالف بيانه. 5- شهادة المتهم الأول من أنه قام بدور الوسيط لدى المتهم الثاني وسلمه مبلغ ألف ريال من الطالب المذكور. 6- ما جاء بمحضر اللجنة المشكلة بثانوية بيشة المؤرخ في20/8/1418هـ من أن أسئلة مادة الرياضيات كانت مطابقة مع ما قام به المتهم الثاني من تأشير في دفتر الطالب المذكور بنسبة (90%</w:t>
      </w:r>
      <w:r w:rsidRPr="00D919A1">
        <w:rPr>
          <w:rFonts w:ascii="Traditional Arabic" w:hAnsi="Traditional Arabic" w:cs="Traditional Arabic"/>
          <w:sz w:val="32"/>
          <w:szCs w:val="32"/>
        </w:rPr>
        <w:t>(</w:t>
      </w:r>
      <w:r w:rsidRPr="00D919A1">
        <w:rPr>
          <w:rFonts w:ascii="Traditional Arabic" w:hAnsi="Traditional Arabic" w:cs="Traditional Arabic"/>
          <w:sz w:val="32"/>
          <w:szCs w:val="32"/>
          <w:rtl/>
        </w:rPr>
        <w:t>. 7- ما جاء بمحضر اللجنة المشكلة من ثانوية بيشة المؤرخ في٢٣/8/1418هـ من أن أسئلة مادة الكيمياء التي أعدها المتهم الأول كانت مطابقة للملخص الذي سلمه المتهم الأول للطالب المذكور بنسبة (98%</w:t>
      </w:r>
      <w:r w:rsidRPr="00D919A1">
        <w:rPr>
          <w:rFonts w:ascii="Traditional Arabic" w:hAnsi="Traditional Arabic" w:cs="Traditional Arabic"/>
          <w:sz w:val="32"/>
          <w:szCs w:val="32"/>
        </w:rPr>
        <w:t>(</w:t>
      </w:r>
      <w:r w:rsidRPr="00D919A1">
        <w:rPr>
          <w:rFonts w:ascii="Traditional Arabic" w:hAnsi="Traditional Arabic" w:cs="Traditional Arabic"/>
          <w:sz w:val="32"/>
          <w:szCs w:val="32"/>
          <w:rtl/>
        </w:rPr>
        <w:t>. 8- أن إصرار المتهم الثاني على نفي ما نسب إليه مجرد محاولة منه</w:t>
      </w:r>
      <w:r w:rsidRPr="00D919A1">
        <w:rPr>
          <w:rFonts w:ascii="Traditional Arabic" w:hAnsi="Traditional Arabic" w:cs="Traditional Arabic"/>
          <w:sz w:val="32"/>
          <w:szCs w:val="32"/>
          <w:highlight w:val="green"/>
          <w:rtl/>
        </w:rPr>
        <w:t>؛</w:t>
      </w:r>
      <w:r w:rsidRPr="00D919A1">
        <w:rPr>
          <w:rFonts w:ascii="Traditional Arabic" w:hAnsi="Traditional Arabic" w:cs="Traditional Arabic"/>
          <w:sz w:val="32"/>
          <w:szCs w:val="32"/>
          <w:rtl/>
        </w:rPr>
        <w:t xml:space="preserve"> للتخلص من المسؤولية إذ إن الأدلة والقرائن وواقع الحال تعزز ذلك الاتهام. وطلبت الهيئة من ديوان المظالم معاقبة المتهمين بالمواد الأولى والثالثة والعاشرة والخامسة عشرة من نظام مكافحة الرشوة. وبالتحقيق مع المتهم الأول عما نسب إليه قرر لدى الشرطة أن الطالب (...) حضر إليه في شقته</w:t>
      </w:r>
      <w:r w:rsidRPr="00D919A1">
        <w:rPr>
          <w:rFonts w:ascii="Traditional Arabic" w:hAnsi="Traditional Arabic" w:cs="Traditional Arabic"/>
          <w:sz w:val="32"/>
          <w:szCs w:val="32"/>
          <w:highlight w:val="green"/>
          <w:rtl/>
        </w:rPr>
        <w:t>،</w:t>
      </w:r>
      <w:r w:rsidRPr="00D919A1">
        <w:rPr>
          <w:rFonts w:ascii="Traditional Arabic" w:hAnsi="Traditional Arabic" w:cs="Traditional Arabic"/>
          <w:sz w:val="32"/>
          <w:szCs w:val="32"/>
          <w:rtl/>
        </w:rPr>
        <w:t xml:space="preserve"> وأعطاه المتهم الأول مذكرة تلخيصية لمادة الكيمياء</w:t>
      </w:r>
      <w:r w:rsidRPr="00D919A1">
        <w:rPr>
          <w:rFonts w:ascii="Traditional Arabic" w:hAnsi="Traditional Arabic" w:cs="Traditional Arabic"/>
          <w:sz w:val="32"/>
          <w:szCs w:val="32"/>
          <w:highlight w:val="green"/>
          <w:rtl/>
        </w:rPr>
        <w:t>،</w:t>
      </w:r>
      <w:r w:rsidRPr="00D919A1">
        <w:rPr>
          <w:rFonts w:ascii="Traditional Arabic" w:hAnsi="Traditional Arabic" w:cs="Traditional Arabic"/>
          <w:sz w:val="32"/>
          <w:szCs w:val="32"/>
          <w:rtl/>
        </w:rPr>
        <w:t xml:space="preserve"> وأشر له فيها على </w:t>
      </w:r>
      <w:r w:rsidRPr="00D919A1">
        <w:rPr>
          <w:rFonts w:ascii="Traditional Arabic" w:hAnsi="Traditional Arabic" w:cs="Traditional Arabic"/>
          <w:sz w:val="32"/>
          <w:szCs w:val="32"/>
          <w:rtl/>
        </w:rPr>
        <w:lastRenderedPageBreak/>
        <w:t>بعض المواضيع المهمة في تلك المذكرة والتي سوف يرد فيها جزء من أسئلة الامتحان في مقابل ألف ريال استلمها منه المتهم الأول</w:t>
      </w:r>
      <w:r w:rsidRPr="00D919A1">
        <w:rPr>
          <w:rFonts w:ascii="Traditional Arabic" w:hAnsi="Traditional Arabic" w:cs="Traditional Arabic"/>
          <w:sz w:val="32"/>
          <w:szCs w:val="32"/>
          <w:highlight w:val="green"/>
          <w:rtl/>
        </w:rPr>
        <w:t>،</w:t>
      </w:r>
      <w:r w:rsidRPr="00D919A1">
        <w:rPr>
          <w:rFonts w:ascii="Traditional Arabic" w:hAnsi="Traditional Arabic" w:cs="Traditional Arabic"/>
          <w:sz w:val="32"/>
          <w:szCs w:val="32"/>
          <w:rtl/>
        </w:rPr>
        <w:t xml:space="preserve"> مضيفاً أن ذلك المبلغ يشمل دروس خصوصية سبق وأن درسه إياها وصادق على ذلك شرعاً. وفي تحقيق المباحث الإدارية كرر اعترافه السابق مضيفاً أنه استلم ألف ريال من الطالب المذكور لتسليمها لمدرس الرياضيات المتهم الثاني لقاء دروس خصوصية وصادق على ذلك شرعاً. أما في تحقيق الهيئة وبعد مواجهته بالاتهام المنسوب إليه فأفاد أن الطالب (...) طلب منه إعطائه دروس خصوصية في الكيمياء ومذكرة تلخيصية فوافق المتهم الأول مقابل ألف ريال حيث حضر إليه الطالب بمعدل ساعتين على </w:t>
      </w:r>
      <w:r>
        <w:rPr>
          <w:rFonts w:ascii="Traditional Arabic" w:hAnsi="Traditional Arabic" w:cs="Traditional Arabic" w:hint="cs"/>
          <w:sz w:val="32"/>
          <w:szCs w:val="32"/>
          <w:highlight w:val="green"/>
          <w:rtl/>
        </w:rPr>
        <w:t>ا</w:t>
      </w:r>
      <w:r w:rsidRPr="00D919A1">
        <w:rPr>
          <w:rFonts w:ascii="Traditional Arabic" w:hAnsi="Traditional Arabic" w:cs="Traditional Arabic"/>
          <w:sz w:val="32"/>
          <w:szCs w:val="32"/>
          <w:highlight w:val="green"/>
          <w:rtl/>
        </w:rPr>
        <w:t>ثن</w:t>
      </w:r>
      <w:r>
        <w:rPr>
          <w:rFonts w:ascii="Traditional Arabic" w:hAnsi="Traditional Arabic" w:cs="Traditional Arabic" w:hint="cs"/>
          <w:sz w:val="32"/>
          <w:szCs w:val="32"/>
          <w:highlight w:val="green"/>
          <w:rtl/>
        </w:rPr>
        <w:t>ت</w:t>
      </w:r>
      <w:r>
        <w:rPr>
          <w:rFonts w:ascii="Traditional Arabic" w:hAnsi="Traditional Arabic" w:cs="Traditional Arabic" w:hint="cs"/>
          <w:sz w:val="32"/>
          <w:szCs w:val="32"/>
          <w:rtl/>
        </w:rPr>
        <w:t xml:space="preserve">ي </w:t>
      </w:r>
      <w:r w:rsidRPr="00D919A1">
        <w:rPr>
          <w:rFonts w:ascii="Traditional Arabic" w:hAnsi="Traditional Arabic" w:cs="Traditional Arabic"/>
          <w:sz w:val="32"/>
          <w:szCs w:val="32"/>
          <w:rtl/>
        </w:rPr>
        <w:t>عشرة حصة، وبعد أن أنهى المنهج سلمه المذكرة المتفق عليها مؤشراً بالقلم الأزرق على مسألتين لأهميتها</w:t>
      </w:r>
      <w:r w:rsidRPr="00D919A1">
        <w:rPr>
          <w:rFonts w:ascii="Traditional Arabic" w:hAnsi="Traditional Arabic" w:cs="Traditional Arabic"/>
          <w:sz w:val="32"/>
          <w:szCs w:val="32"/>
          <w:highlight w:val="green"/>
          <w:rtl/>
        </w:rPr>
        <w:t>.</w:t>
      </w:r>
      <w:r w:rsidRPr="00D919A1">
        <w:rPr>
          <w:rFonts w:ascii="Traditional Arabic" w:hAnsi="Traditional Arabic" w:cs="Traditional Arabic"/>
          <w:sz w:val="32"/>
          <w:szCs w:val="32"/>
          <w:rtl/>
        </w:rPr>
        <w:t xml:space="preserve"> أما بالنسبة للمتهم الثاني (...) فأوضح المتهم الأول أن نفس الطالب طلب منه التوسط لدى المتهم الثاني (...) لكي يدرسه الرياضيات</w:t>
      </w:r>
      <w:r w:rsidRPr="00D919A1">
        <w:rPr>
          <w:rFonts w:ascii="Traditional Arabic" w:hAnsi="Traditional Arabic" w:cs="Traditional Arabic"/>
          <w:sz w:val="32"/>
          <w:szCs w:val="32"/>
          <w:highlight w:val="green"/>
          <w:rtl/>
        </w:rPr>
        <w:t>،</w:t>
      </w:r>
      <w:r w:rsidRPr="00D919A1">
        <w:rPr>
          <w:rFonts w:ascii="Traditional Arabic" w:hAnsi="Traditional Arabic" w:cs="Traditional Arabic"/>
          <w:sz w:val="32"/>
          <w:szCs w:val="32"/>
          <w:rtl/>
        </w:rPr>
        <w:t xml:space="preserve"> وفعلاً كلمه في هذا الشأن ولا يعلم على ماذا اتفق عليه، وأضاف أنه عندما حضر إليه المتهم الثاني (...) بمنزله حضر إليه الطالب (...) وأعطاه خمسمئة ريال سبق وأن أعطاه مثلها قبل ذلك</w:t>
      </w:r>
      <w:r w:rsidRPr="00D919A1">
        <w:rPr>
          <w:rFonts w:ascii="Traditional Arabic" w:hAnsi="Traditional Arabic" w:cs="Traditional Arabic"/>
          <w:sz w:val="32"/>
          <w:szCs w:val="32"/>
          <w:highlight w:val="green"/>
          <w:rtl/>
        </w:rPr>
        <w:t>؛</w:t>
      </w:r>
      <w:r w:rsidRPr="00D919A1">
        <w:rPr>
          <w:rFonts w:ascii="Traditional Arabic" w:hAnsi="Traditional Arabic" w:cs="Traditional Arabic"/>
          <w:sz w:val="32"/>
          <w:szCs w:val="32"/>
          <w:rtl/>
        </w:rPr>
        <w:t xml:space="preserve"> لقصد تسليمها المتهم الثاني (...) فأخذها المتهم الأول وسلمها المتهم الثاني (...) في الحال</w:t>
      </w:r>
      <w:r w:rsidRPr="00D919A1">
        <w:rPr>
          <w:rFonts w:ascii="Traditional Arabic" w:hAnsi="Traditional Arabic" w:cs="Traditional Arabic"/>
          <w:sz w:val="32"/>
          <w:szCs w:val="32"/>
          <w:highlight w:val="green"/>
          <w:rtl/>
        </w:rPr>
        <w:t>.</w:t>
      </w:r>
      <w:r w:rsidRPr="00D919A1">
        <w:rPr>
          <w:rFonts w:ascii="Traditional Arabic" w:hAnsi="Traditional Arabic" w:cs="Traditional Arabic"/>
          <w:sz w:val="32"/>
          <w:szCs w:val="32"/>
          <w:rtl/>
        </w:rPr>
        <w:t xml:space="preserve"> وبسؤاله أن الطالب (...) أكد على أنه لم يدرسه </w:t>
      </w:r>
      <w:r w:rsidRPr="00D919A1">
        <w:rPr>
          <w:rFonts w:ascii="Traditional Arabic" w:hAnsi="Traditional Arabic" w:cs="Traditional Arabic"/>
          <w:sz w:val="32"/>
          <w:szCs w:val="32"/>
          <w:highlight w:val="green"/>
          <w:rtl/>
        </w:rPr>
        <w:t>دروس</w:t>
      </w:r>
      <w:r>
        <w:rPr>
          <w:rFonts w:ascii="Traditional Arabic" w:hAnsi="Traditional Arabic" w:cs="Traditional Arabic" w:hint="cs"/>
          <w:sz w:val="32"/>
          <w:szCs w:val="32"/>
          <w:rtl/>
        </w:rPr>
        <w:t>اً</w:t>
      </w:r>
      <w:r w:rsidRPr="00D919A1">
        <w:rPr>
          <w:rFonts w:ascii="Traditional Arabic" w:hAnsi="Traditional Arabic" w:cs="Traditional Arabic"/>
          <w:sz w:val="32"/>
          <w:szCs w:val="32"/>
          <w:rtl/>
        </w:rPr>
        <w:t xml:space="preserve"> خصوصية على الإطلاق وإنما قام فقط بإعطائه المذكرة التلخيصية</w:t>
      </w:r>
      <w:r w:rsidRPr="00D919A1">
        <w:rPr>
          <w:rFonts w:ascii="Traditional Arabic" w:hAnsi="Traditional Arabic" w:cs="Traditional Arabic"/>
          <w:sz w:val="32"/>
          <w:szCs w:val="32"/>
          <w:highlight w:val="green"/>
          <w:rtl/>
        </w:rPr>
        <w:t>،</w:t>
      </w:r>
      <w:r w:rsidRPr="00D919A1">
        <w:rPr>
          <w:rFonts w:ascii="Traditional Arabic" w:hAnsi="Traditional Arabic" w:cs="Traditional Arabic"/>
          <w:sz w:val="32"/>
          <w:szCs w:val="32"/>
          <w:rtl/>
        </w:rPr>
        <w:t xml:space="preserve"> وإرشاده فيها إلى بعض المسائل الواردة والمحذوفة في الامتحان مما يؤكد ما نسب إليه من أخذه المبلغ على سبيل الرشوة، وأكد المتهم الأول على أنه أعطاه دروساً خصوصية إلا أنه ليس لديه إثبات على ذلك، ونفى أن يكون أشر الإشارات الواردة بالقلم الأحمر ولا يعلم من قام بذلك وما ذكره الطالب غير صحيح. وبالتحقيق مع المتهم الثاني لدى المباحث الإدارية نفى المتهم أن يكون قد أعطى أي دروس خصوصية مقابل مبالغ مالية</w:t>
      </w:r>
      <w:r w:rsidRPr="00D919A1">
        <w:rPr>
          <w:rFonts w:ascii="Traditional Arabic" w:hAnsi="Traditional Arabic" w:cs="Traditional Arabic"/>
          <w:sz w:val="32"/>
          <w:szCs w:val="32"/>
          <w:highlight w:val="green"/>
          <w:rtl/>
        </w:rPr>
        <w:t>،</w:t>
      </w:r>
      <w:r w:rsidRPr="00D919A1">
        <w:rPr>
          <w:rFonts w:ascii="Traditional Arabic" w:hAnsi="Traditional Arabic" w:cs="Traditional Arabic"/>
          <w:sz w:val="32"/>
          <w:szCs w:val="32"/>
          <w:rtl/>
        </w:rPr>
        <w:t xml:space="preserve"> وبالتحقيق معه لدى الهيئة كرر إنكاره السابق مؤكداً أنه لم يقم بإعطاء أي دروس خصوصية</w:t>
      </w:r>
      <w:r w:rsidRPr="00D919A1">
        <w:rPr>
          <w:rFonts w:ascii="Traditional Arabic" w:hAnsi="Traditional Arabic" w:cs="Traditional Arabic"/>
          <w:sz w:val="32"/>
          <w:szCs w:val="32"/>
          <w:highlight w:val="green"/>
          <w:rtl/>
        </w:rPr>
        <w:t>.</w:t>
      </w:r>
      <w:r w:rsidRPr="00D919A1">
        <w:rPr>
          <w:rFonts w:ascii="Traditional Arabic" w:hAnsi="Traditional Arabic" w:cs="Traditional Arabic"/>
          <w:sz w:val="32"/>
          <w:szCs w:val="32"/>
          <w:rtl/>
        </w:rPr>
        <w:t xml:space="preserve"> وعما نسب إليه من رشوة أوضح المتهم أن هذا الاتهام غير صحيح فلم يأخذ أي مبالغ مالية من أي طالب سواء مقابل دروس خصوصية أو في مقابل أسئلة الامتحان، وعن أقوال بعض الطلاب من أنه يقوم بإعطاء دروس خصوصية</w:t>
      </w:r>
      <w:r w:rsidRPr="00D919A1">
        <w:rPr>
          <w:rFonts w:ascii="Traditional Arabic" w:hAnsi="Traditional Arabic" w:cs="Traditional Arabic"/>
          <w:sz w:val="32"/>
          <w:szCs w:val="32"/>
          <w:highlight w:val="green"/>
          <w:rtl/>
        </w:rPr>
        <w:t>،</w:t>
      </w:r>
      <w:r w:rsidRPr="00D919A1">
        <w:rPr>
          <w:rFonts w:ascii="Traditional Arabic" w:hAnsi="Traditional Arabic" w:cs="Traditional Arabic"/>
          <w:sz w:val="32"/>
          <w:szCs w:val="32"/>
          <w:rtl/>
        </w:rPr>
        <w:t xml:space="preserve"> أجاب المتهم بعدم صحة ما ذكروه وبمواجهته بأقوال زميله المتهم الأول أوضح المتهم الثاني أن ما ذكره ضده غير صحيح</w:t>
      </w:r>
      <w:r w:rsidRPr="00D919A1">
        <w:rPr>
          <w:rFonts w:ascii="Traditional Arabic" w:hAnsi="Traditional Arabic" w:cs="Traditional Arabic"/>
          <w:sz w:val="32"/>
          <w:szCs w:val="32"/>
          <w:highlight w:val="green"/>
          <w:rtl/>
        </w:rPr>
        <w:t>،</w:t>
      </w:r>
      <w:r w:rsidRPr="00D919A1">
        <w:rPr>
          <w:rFonts w:ascii="Traditional Arabic" w:hAnsi="Traditional Arabic" w:cs="Traditional Arabic"/>
          <w:sz w:val="32"/>
          <w:szCs w:val="32"/>
          <w:rtl/>
        </w:rPr>
        <w:t xml:space="preserve"> وطلب منه القسم</w:t>
      </w:r>
      <w:r w:rsidRPr="00D919A1">
        <w:rPr>
          <w:rFonts w:ascii="Traditional Arabic" w:hAnsi="Traditional Arabic" w:cs="Traditional Arabic"/>
          <w:sz w:val="32"/>
          <w:szCs w:val="32"/>
          <w:highlight w:val="green"/>
          <w:rtl/>
        </w:rPr>
        <w:t>،</w:t>
      </w:r>
      <w:r w:rsidRPr="00D919A1">
        <w:rPr>
          <w:rFonts w:ascii="Traditional Arabic" w:hAnsi="Traditional Arabic" w:cs="Traditional Arabic"/>
          <w:sz w:val="32"/>
          <w:szCs w:val="32"/>
          <w:rtl/>
        </w:rPr>
        <w:t xml:space="preserve"> وعما أفاد به الطالب (...) من أنه أشر له على المسائل المهمة في دفتر الرياضيات نفى المتهم الثاني ذلك</w:t>
      </w:r>
      <w:r w:rsidRPr="00D919A1">
        <w:rPr>
          <w:rFonts w:ascii="Traditional Arabic" w:hAnsi="Traditional Arabic" w:cs="Traditional Arabic"/>
          <w:sz w:val="32"/>
          <w:szCs w:val="32"/>
          <w:highlight w:val="green"/>
          <w:rtl/>
        </w:rPr>
        <w:t>.</w:t>
      </w:r>
      <w:r w:rsidRPr="00D919A1">
        <w:rPr>
          <w:rFonts w:ascii="Traditional Arabic" w:hAnsi="Traditional Arabic" w:cs="Traditional Arabic"/>
          <w:sz w:val="32"/>
          <w:szCs w:val="32"/>
          <w:rtl/>
        </w:rPr>
        <w:t xml:space="preserve"> وبمناقشته عما تضمنه المحضر المؤرخ في٢٠/ 8/1418هـ المتضمن قيام اللجنة المشكلة بمطابقة أسئلة مادة الرياضيات مع ما أدلى به الطالب (...) من إرشاده إلى مسائل ضمن الامتحان وأنها وجدت متطابقة بنسبة (90%) مما يؤكد ما نسب إليه، وبسؤاله عن ذلك أفاد أن ذلك غير صحيح مؤكداً على أن الأمثلة لم تتسرب موضحاً أن إدارة المدرسة لم تلغ الامتحان مما يؤكد على عدم تسربها، وكرر المتهم الثاني نفيه من أنه لم يقم بالتأشير له أبداً على دفتر الرياضيات</w:t>
      </w:r>
      <w:r w:rsidRPr="00D919A1">
        <w:rPr>
          <w:rFonts w:ascii="Traditional Arabic" w:hAnsi="Traditional Arabic" w:cs="Traditional Arabic"/>
          <w:sz w:val="32"/>
          <w:szCs w:val="32"/>
          <w:highlight w:val="green"/>
          <w:rtl/>
        </w:rPr>
        <w:t>،</w:t>
      </w:r>
      <w:r w:rsidRPr="00D919A1">
        <w:rPr>
          <w:rFonts w:ascii="Traditional Arabic" w:hAnsi="Traditional Arabic" w:cs="Traditional Arabic"/>
          <w:sz w:val="32"/>
          <w:szCs w:val="32"/>
          <w:rtl/>
        </w:rPr>
        <w:t xml:space="preserve"> واختتم أقواله أن الإشارات الموجودة في دفتر الطالب لم تصدر منه</w:t>
      </w:r>
      <w:r w:rsidRPr="00D919A1">
        <w:rPr>
          <w:rFonts w:ascii="Traditional Arabic" w:hAnsi="Traditional Arabic" w:cs="Traditional Arabic"/>
          <w:sz w:val="32"/>
          <w:szCs w:val="32"/>
          <w:highlight w:val="green"/>
          <w:rtl/>
        </w:rPr>
        <w:t>،</w:t>
      </w:r>
      <w:r w:rsidRPr="00D919A1">
        <w:rPr>
          <w:rFonts w:ascii="Traditional Arabic" w:hAnsi="Traditional Arabic" w:cs="Traditional Arabic"/>
          <w:sz w:val="32"/>
          <w:szCs w:val="32"/>
          <w:rtl/>
        </w:rPr>
        <w:t xml:space="preserve"> وإن بإمكان أي طالب أن يعملها في أي وقت بعد خروجه من الامتحان. وبمثول المتهمين أمام الدائرة وبتوجيه الاتهام إلى الأول منهما كرر أقواله السابقة لدى الهيئة موضحاً أنه أخذ الألف ريال في مقابل </w:t>
      </w:r>
      <w:r w:rsidRPr="00D919A1">
        <w:rPr>
          <w:rFonts w:ascii="Traditional Arabic" w:hAnsi="Traditional Arabic" w:cs="Traditional Arabic"/>
          <w:sz w:val="32"/>
          <w:szCs w:val="32"/>
          <w:rtl/>
        </w:rPr>
        <w:lastRenderedPageBreak/>
        <w:t>إعطاء (12) حصة في مادة الكيمياء للطالب (...)، وفي نهاية تلك الدروس أعطاه المتهم الأول مذكرة تلخيصية لها سبق أن وزعها على الطلاب، وأنه من باب التعاون مع الطلاب فيه على مسألتين فقط لأهميتها وردت أحداهما في الامتحان، وأكد أنه لم يخل بواجبات وظيفته، وأن المبلغ الذي ضبط بحوزته ليس هو المبلغ المرقم من قبل الشرطة</w:t>
      </w:r>
      <w:r w:rsidRPr="00D919A1">
        <w:rPr>
          <w:rFonts w:ascii="Traditional Arabic" w:hAnsi="Traditional Arabic" w:cs="Traditional Arabic"/>
          <w:sz w:val="32"/>
          <w:szCs w:val="32"/>
          <w:highlight w:val="green"/>
          <w:rtl/>
        </w:rPr>
        <w:t>،</w:t>
      </w:r>
      <w:r w:rsidRPr="00D919A1">
        <w:rPr>
          <w:rFonts w:ascii="Traditional Arabic" w:hAnsi="Traditional Arabic" w:cs="Traditional Arabic"/>
          <w:sz w:val="32"/>
          <w:szCs w:val="32"/>
          <w:rtl/>
        </w:rPr>
        <w:t xml:space="preserve"> وإنما استلمه من إدارة التعليم وهو جزء من بدل السكن</w:t>
      </w:r>
      <w:r w:rsidRPr="00D919A1">
        <w:rPr>
          <w:rFonts w:ascii="Traditional Arabic" w:hAnsi="Traditional Arabic" w:cs="Traditional Arabic"/>
          <w:sz w:val="32"/>
          <w:szCs w:val="32"/>
          <w:highlight w:val="green"/>
          <w:rtl/>
        </w:rPr>
        <w:t>.</w:t>
      </w:r>
      <w:r w:rsidRPr="00D919A1">
        <w:rPr>
          <w:rFonts w:ascii="Traditional Arabic" w:hAnsi="Traditional Arabic" w:cs="Traditional Arabic"/>
          <w:sz w:val="32"/>
          <w:szCs w:val="32"/>
          <w:rtl/>
        </w:rPr>
        <w:t xml:space="preserve"> وعن التهمة الأخرى الموجهة إليه أفاد أن الطالب (...) طلب منه التوسط لدى الأستاذ المتهم الثاني (...) ليعطيه </w:t>
      </w:r>
      <w:r w:rsidRPr="00D919A1">
        <w:rPr>
          <w:rFonts w:ascii="Traditional Arabic" w:hAnsi="Traditional Arabic" w:cs="Traditional Arabic"/>
          <w:sz w:val="32"/>
          <w:szCs w:val="32"/>
          <w:highlight w:val="green"/>
          <w:rtl/>
        </w:rPr>
        <w:t>دروس</w:t>
      </w:r>
      <w:r>
        <w:rPr>
          <w:rFonts w:ascii="Traditional Arabic" w:hAnsi="Traditional Arabic" w:cs="Traditional Arabic" w:hint="cs"/>
          <w:sz w:val="32"/>
          <w:szCs w:val="32"/>
          <w:highlight w:val="green"/>
          <w:rtl/>
        </w:rPr>
        <w:t>اً</w:t>
      </w:r>
      <w:r w:rsidRPr="00D919A1">
        <w:rPr>
          <w:rFonts w:ascii="Traditional Arabic" w:hAnsi="Traditional Arabic" w:cs="Traditional Arabic"/>
          <w:sz w:val="32"/>
          <w:szCs w:val="32"/>
          <w:highlight w:val="green"/>
          <w:rtl/>
        </w:rPr>
        <w:t xml:space="preserve"> </w:t>
      </w:r>
      <w:r w:rsidRPr="00D919A1">
        <w:rPr>
          <w:rFonts w:ascii="Traditional Arabic" w:hAnsi="Traditional Arabic" w:cs="Traditional Arabic"/>
          <w:sz w:val="32"/>
          <w:szCs w:val="32"/>
          <w:rtl/>
        </w:rPr>
        <w:t>خصوصية في مادة الرياضيات</w:t>
      </w:r>
      <w:r w:rsidRPr="00D919A1">
        <w:rPr>
          <w:rFonts w:ascii="Traditional Arabic" w:hAnsi="Traditional Arabic" w:cs="Traditional Arabic"/>
          <w:sz w:val="32"/>
          <w:szCs w:val="32"/>
          <w:highlight w:val="green"/>
          <w:rtl/>
        </w:rPr>
        <w:t>،</w:t>
      </w:r>
      <w:r w:rsidRPr="00D919A1">
        <w:rPr>
          <w:rFonts w:ascii="Traditional Arabic" w:hAnsi="Traditional Arabic" w:cs="Traditional Arabic"/>
          <w:sz w:val="32"/>
          <w:szCs w:val="32"/>
          <w:rtl/>
        </w:rPr>
        <w:t xml:space="preserve"> فقام المتهم الأول بالتفاهم مع المتهم الثاني (...) الذي وافق في مقابل مبلغ ألف ريال</w:t>
      </w:r>
      <w:r w:rsidRPr="00D919A1">
        <w:rPr>
          <w:rFonts w:ascii="Traditional Arabic" w:hAnsi="Traditional Arabic" w:cs="Traditional Arabic"/>
          <w:sz w:val="32"/>
          <w:szCs w:val="32"/>
          <w:highlight w:val="green"/>
          <w:rtl/>
        </w:rPr>
        <w:t>،</w:t>
      </w:r>
      <w:r w:rsidRPr="00D919A1">
        <w:rPr>
          <w:rFonts w:ascii="Traditional Arabic" w:hAnsi="Traditional Arabic" w:cs="Traditional Arabic"/>
          <w:sz w:val="32"/>
          <w:szCs w:val="32"/>
          <w:rtl/>
        </w:rPr>
        <w:t xml:space="preserve"> ولا يعلم ما تم في الموضوع وما يعلمه أن المدرس المتهم الثاني (...) يعطيه الدروس الخصوصية، ونفى المتهم الأول أن يكون استلم أية مبالغ مالية على سبيل الرشوة</w:t>
      </w:r>
      <w:r w:rsidRPr="00D919A1">
        <w:rPr>
          <w:rFonts w:ascii="Traditional Arabic" w:hAnsi="Traditional Arabic" w:cs="Traditional Arabic"/>
          <w:sz w:val="32"/>
          <w:szCs w:val="32"/>
          <w:highlight w:val="green"/>
          <w:rtl/>
        </w:rPr>
        <w:t>.</w:t>
      </w:r>
      <w:r w:rsidRPr="00D919A1">
        <w:rPr>
          <w:rFonts w:ascii="Traditional Arabic" w:hAnsi="Traditional Arabic" w:cs="Traditional Arabic"/>
          <w:sz w:val="32"/>
          <w:szCs w:val="32"/>
          <w:rtl/>
        </w:rPr>
        <w:t xml:space="preserve"> وعما ورد في اعترافه المصدق شرعاً لدى الشرطة والمباحث الإدارية من أن مبلغ الألف ريال كان في مقابل الدروس الخصوصية والمذكرة التلخيصية وقيامه بالتأشير له على بعض المسائل المهمة التي من المحتمل أن ترد في الامتحان، أجاب المتهم أن اعترافه لدى الشرطة صدر منه تحت ضغوط نفسية نافية تعرضه لأي إكراه من قبل الشرطة موضحاً أنه صادق على اعترافه أمام القاضي على أنه أشر على موضوعين فقط</w:t>
      </w:r>
      <w:r w:rsidRPr="00D919A1">
        <w:rPr>
          <w:rFonts w:ascii="Traditional Arabic" w:hAnsi="Traditional Arabic" w:cs="Traditional Arabic"/>
          <w:sz w:val="32"/>
          <w:szCs w:val="32"/>
          <w:highlight w:val="green"/>
          <w:rtl/>
        </w:rPr>
        <w:t>،</w:t>
      </w:r>
      <w:r w:rsidRPr="00D919A1">
        <w:rPr>
          <w:rFonts w:ascii="Traditional Arabic" w:hAnsi="Traditional Arabic" w:cs="Traditional Arabic"/>
          <w:sz w:val="32"/>
          <w:szCs w:val="32"/>
          <w:rtl/>
        </w:rPr>
        <w:t xml:space="preserve"> وأما اعترافه لدى المباحث فأوضح المتهم أنه أشر فعلاً على ثلاث فقرات منها فقرة ملغية، وعن أقوال الطالب ضده أكد المتهم الأول على عدم صحتها مؤكداً أنه أعطاه دروساً خصوصية والألف ريال في مقابل ذلك. وعن أقواله لدى الهيئة من أن المتهم الثاني أخد الألف ريال على دفعتين بواسطته في منزله</w:t>
      </w:r>
      <w:r w:rsidRPr="00D919A1">
        <w:rPr>
          <w:rFonts w:ascii="Traditional Arabic" w:hAnsi="Traditional Arabic" w:cs="Traditional Arabic"/>
          <w:sz w:val="32"/>
          <w:szCs w:val="32"/>
          <w:highlight w:val="green"/>
          <w:rtl/>
        </w:rPr>
        <w:t>،</w:t>
      </w:r>
      <w:r w:rsidRPr="00D919A1">
        <w:rPr>
          <w:rFonts w:ascii="Traditional Arabic" w:hAnsi="Traditional Arabic" w:cs="Traditional Arabic"/>
          <w:sz w:val="32"/>
          <w:szCs w:val="32"/>
          <w:rtl/>
        </w:rPr>
        <w:t xml:space="preserve"> أوضح المتهم أن ما ذكره لدى الهيئة غير صحيح، والصحيح أن الذي استلمه من الطالب (...) كان في مقابل الدروس الخصوصية، ونفى توسطه بين الطالب (...) والمتهم الثاني (...) فيما يتعلق بالألف ريال</w:t>
      </w:r>
      <w:r w:rsidRPr="00D919A1">
        <w:rPr>
          <w:rFonts w:ascii="Traditional Arabic" w:hAnsi="Traditional Arabic" w:cs="Traditional Arabic"/>
          <w:sz w:val="32"/>
          <w:szCs w:val="32"/>
          <w:highlight w:val="green"/>
          <w:rtl/>
        </w:rPr>
        <w:t>،</w:t>
      </w:r>
      <w:r w:rsidRPr="00D919A1">
        <w:rPr>
          <w:rFonts w:ascii="Traditional Arabic" w:hAnsi="Traditional Arabic" w:cs="Traditional Arabic"/>
          <w:sz w:val="32"/>
          <w:szCs w:val="32"/>
          <w:rtl/>
        </w:rPr>
        <w:t xml:space="preserve"> وانحصر دورة في التفاهم مع المتهم الثاني (...) حول تدريس الرياضيات لطالب (...)</w:t>
      </w:r>
      <w:r w:rsidRPr="00D919A1">
        <w:rPr>
          <w:rFonts w:ascii="Traditional Arabic" w:hAnsi="Traditional Arabic" w:cs="Traditional Arabic"/>
          <w:sz w:val="32"/>
          <w:szCs w:val="32"/>
          <w:highlight w:val="green"/>
          <w:rtl/>
        </w:rPr>
        <w:t>.</w:t>
      </w:r>
      <w:r w:rsidRPr="00D919A1">
        <w:rPr>
          <w:rFonts w:ascii="Traditional Arabic" w:hAnsi="Traditional Arabic" w:cs="Traditional Arabic"/>
          <w:sz w:val="32"/>
          <w:szCs w:val="32"/>
          <w:rtl/>
        </w:rPr>
        <w:t xml:space="preserve"> وعما ورد بمحضر اللجنة المشكلة من ثانوية بيشة المؤرخ في 23/8/1418هـ من أن أسئلة الكيمياء التي أعدها مطابقة للمذكرة التلخيصية المس</w:t>
      </w:r>
      <w:r w:rsidRPr="00D919A1">
        <w:rPr>
          <w:rFonts w:ascii="Traditional Arabic" w:hAnsi="Traditional Arabic" w:cs="Traditional Arabic"/>
          <w:sz w:val="32"/>
          <w:szCs w:val="32"/>
          <w:highlight w:val="green"/>
          <w:rtl/>
        </w:rPr>
        <w:t>لّ</w:t>
      </w:r>
      <w:r w:rsidRPr="00D919A1">
        <w:rPr>
          <w:rFonts w:ascii="Traditional Arabic" w:hAnsi="Traditional Arabic" w:cs="Traditional Arabic"/>
          <w:sz w:val="32"/>
          <w:szCs w:val="32"/>
          <w:rtl/>
        </w:rPr>
        <w:t>مة لطالب</w:t>
      </w:r>
      <w:r w:rsidRPr="00D919A1">
        <w:rPr>
          <w:rFonts w:ascii="Traditional Arabic" w:hAnsi="Traditional Arabic" w:cs="Traditional Arabic"/>
          <w:sz w:val="32"/>
          <w:szCs w:val="32"/>
          <w:highlight w:val="green"/>
          <w:rtl/>
        </w:rPr>
        <w:t>،</w:t>
      </w:r>
      <w:r w:rsidRPr="00D919A1">
        <w:rPr>
          <w:rFonts w:ascii="Traditional Arabic" w:hAnsi="Traditional Arabic" w:cs="Traditional Arabic"/>
          <w:sz w:val="32"/>
          <w:szCs w:val="32"/>
          <w:rtl/>
        </w:rPr>
        <w:t xml:space="preserve"> أوضح المتهم أن المذكرة شملت المنهج كاملاً، ومن الطبيعي أن ترد الأسئلة منها، واختتم المتهم أقواله بمصادقته على ما وافق أقواله أمام الدائرة، ثم طلب الاطلاع على مذكرته الدفاعية المقدمة منه للدائرة. وبسؤال المتهم الثاني عما نسب إليه في الاتهام أجاب أنه لا صحة لما نسب إليه</w:t>
      </w:r>
      <w:r w:rsidRPr="00D919A1">
        <w:rPr>
          <w:rFonts w:ascii="Traditional Arabic" w:hAnsi="Traditional Arabic" w:cs="Traditional Arabic"/>
          <w:sz w:val="32"/>
          <w:szCs w:val="32"/>
          <w:highlight w:val="green"/>
          <w:rtl/>
        </w:rPr>
        <w:t>،</w:t>
      </w:r>
      <w:r w:rsidRPr="00D919A1">
        <w:rPr>
          <w:rFonts w:ascii="Traditional Arabic" w:hAnsi="Traditional Arabic" w:cs="Traditional Arabic"/>
          <w:sz w:val="32"/>
          <w:szCs w:val="32"/>
          <w:rtl/>
        </w:rPr>
        <w:t xml:space="preserve"> موضحاً أن خلافاً سابقاً بينه وبين المتهم الأول بالإضافة إلى أن الطالب (...) أحد المعيدين ودرجاته ضعيفة لديه، وهذا مما جعلهما يكيدان له ويدعون ضده بأنه يعطي </w:t>
      </w:r>
      <w:r w:rsidRPr="00D919A1">
        <w:rPr>
          <w:rFonts w:ascii="Traditional Arabic" w:hAnsi="Traditional Arabic" w:cs="Traditional Arabic"/>
          <w:sz w:val="32"/>
          <w:szCs w:val="32"/>
          <w:highlight w:val="green"/>
          <w:rtl/>
        </w:rPr>
        <w:t>دروس</w:t>
      </w:r>
      <w:r>
        <w:rPr>
          <w:rFonts w:ascii="Traditional Arabic" w:hAnsi="Traditional Arabic" w:cs="Traditional Arabic" w:hint="cs"/>
          <w:sz w:val="32"/>
          <w:szCs w:val="32"/>
          <w:rtl/>
        </w:rPr>
        <w:t>اً</w:t>
      </w:r>
      <w:r w:rsidRPr="00D919A1">
        <w:rPr>
          <w:rFonts w:ascii="Traditional Arabic" w:hAnsi="Traditional Arabic" w:cs="Traditional Arabic"/>
          <w:sz w:val="32"/>
          <w:szCs w:val="32"/>
          <w:rtl/>
        </w:rPr>
        <w:t xml:space="preserve"> خصوصية مؤكداً أنه لم يعط أي درس خصوصي</w:t>
      </w:r>
      <w:r w:rsidRPr="00D919A1">
        <w:rPr>
          <w:rFonts w:ascii="Traditional Arabic" w:hAnsi="Traditional Arabic" w:cs="Traditional Arabic"/>
          <w:sz w:val="32"/>
          <w:szCs w:val="32"/>
          <w:highlight w:val="green"/>
          <w:rtl/>
        </w:rPr>
        <w:t>،</w:t>
      </w:r>
      <w:r w:rsidRPr="00D919A1">
        <w:rPr>
          <w:rFonts w:ascii="Traditional Arabic" w:hAnsi="Traditional Arabic" w:cs="Traditional Arabic"/>
          <w:sz w:val="32"/>
          <w:szCs w:val="32"/>
          <w:rtl/>
        </w:rPr>
        <w:t xml:space="preserve"> ولم يقم بالتأشير في دفتر الفصل على مواضع الامتحان ولم يتفق معه على أي مبلغ، وعما تبين من أقوال بعض الطلاب من أنه أعطاهم دروساً خصوصية خلاف الطالب (...) المذكور أجاب المتهم أنه لا صحة لما ورد في أقوالهم</w:t>
      </w:r>
      <w:r w:rsidRPr="00D919A1">
        <w:rPr>
          <w:rFonts w:ascii="Traditional Arabic" w:hAnsi="Traditional Arabic" w:cs="Traditional Arabic"/>
          <w:sz w:val="32"/>
          <w:szCs w:val="32"/>
          <w:highlight w:val="green"/>
          <w:rtl/>
        </w:rPr>
        <w:t>،</w:t>
      </w:r>
      <w:r w:rsidRPr="00D919A1">
        <w:rPr>
          <w:rFonts w:ascii="Traditional Arabic" w:hAnsi="Traditional Arabic" w:cs="Traditional Arabic"/>
          <w:sz w:val="32"/>
          <w:szCs w:val="32"/>
          <w:rtl/>
        </w:rPr>
        <w:t xml:space="preserve"> وعما ورد في أقوال زميله المتهم الأول من أنه سلمه ألف ريال أخذها من الطالب (...) أجاب المتهم أن أقواله غير صحيحة بسبب الخلافات السابقة. وبمناقشته أن محضر اللجنة المؤرخ في 20/8/1418هـ الذي أوضح فيه تطابق أسئلة الرياضيات مع ما قام به من تأشير في دفتر الطالب بنسبة </w:t>
      </w:r>
      <w:r w:rsidRPr="00D919A1">
        <w:rPr>
          <w:rFonts w:ascii="Traditional Arabic" w:hAnsi="Traditional Arabic" w:cs="Traditional Arabic"/>
          <w:sz w:val="32"/>
          <w:szCs w:val="32"/>
          <w:rtl/>
        </w:rPr>
        <w:lastRenderedPageBreak/>
        <w:t>(90%) أوضح المتهم أن ذلك المحضر صدر من لجنة غير مختصة، وأوضح أن الامتحان لم تتم إعادته واختتم أقواله بمصادقته على أقواله السابقة، وبسؤال ممثل الادعاء اكتفى بقرار الاتهام سالف الذكر. وحيث أفاد المتهم الأول أن الثاني ومعه الطالب (...) حضرا إليه في منزله واستلم الثاني ألف ريال بواسطته فيما نفى المتهم الثاني ذلك على الإطلاق</w:t>
      </w:r>
      <w:r w:rsidRPr="00D919A1">
        <w:rPr>
          <w:rFonts w:ascii="Traditional Arabic" w:hAnsi="Traditional Arabic" w:cs="Traditional Arabic"/>
          <w:sz w:val="32"/>
          <w:szCs w:val="32"/>
          <w:highlight w:val="green"/>
          <w:rtl/>
        </w:rPr>
        <w:t>،</w:t>
      </w:r>
      <w:r w:rsidRPr="00D919A1">
        <w:rPr>
          <w:rFonts w:ascii="Traditional Arabic" w:hAnsi="Traditional Arabic" w:cs="Traditional Arabic"/>
          <w:sz w:val="32"/>
          <w:szCs w:val="32"/>
          <w:rtl/>
        </w:rPr>
        <w:t xml:space="preserve"> فقد جرى المواجهة بينهما حيث عدل المتهم الأول عن أقواله لدى الهيئة ذاكراً أن الطالب (...) هو الذي سلم الألف ريال ولم يقم هو بدور الوسيط في ذلك، أما المتهم الثاني فأصر على أقواله السابقة نافياً ما أفاد به الأول.</w:t>
      </w:r>
    </w:p>
    <w:p w:rsidR="008D41FC" w:rsidRPr="00D919A1" w:rsidRDefault="008D41FC" w:rsidP="008D41FC">
      <w:pPr>
        <w:spacing w:after="0" w:line="240" w:lineRule="auto"/>
        <w:jc w:val="center"/>
        <w:rPr>
          <w:rFonts w:ascii="Traditional Arabic" w:hAnsi="Traditional Arabic" w:cs="Traditional Arabic"/>
          <w:sz w:val="32"/>
          <w:szCs w:val="32"/>
          <w:rtl/>
        </w:rPr>
      </w:pPr>
      <w:r w:rsidRPr="00D919A1">
        <w:rPr>
          <w:rFonts w:ascii="Traditional Arabic" w:hAnsi="Traditional Arabic" w:cs="Traditional Arabic"/>
          <w:b/>
          <w:bCs/>
          <w:sz w:val="32"/>
          <w:szCs w:val="32"/>
          <w:rtl/>
        </w:rPr>
        <w:t>الأسباب</w:t>
      </w:r>
    </w:p>
    <w:p w:rsidR="008D41FC" w:rsidRPr="00D919A1" w:rsidRDefault="008D41FC" w:rsidP="008D41FC">
      <w:pPr>
        <w:spacing w:after="0" w:line="240" w:lineRule="auto"/>
        <w:jc w:val="both"/>
        <w:rPr>
          <w:rFonts w:ascii="Traditional Arabic" w:hAnsi="Traditional Arabic" w:cs="Traditional Arabic"/>
          <w:sz w:val="32"/>
          <w:szCs w:val="32"/>
          <w:rtl/>
        </w:rPr>
      </w:pPr>
      <w:r w:rsidRPr="00D919A1">
        <w:rPr>
          <w:rFonts w:ascii="Traditional Arabic" w:hAnsi="Traditional Arabic" w:cs="Traditional Arabic"/>
          <w:sz w:val="32"/>
          <w:szCs w:val="32"/>
          <w:rtl/>
        </w:rPr>
        <w:t>وبعد سماع الدعوى والإجابة وبعد الاطلاع على ملف القضية وعلى المحاضر المعدة من إدارة ثانوية بيشة</w:t>
      </w:r>
      <w:r w:rsidRPr="00D919A1">
        <w:rPr>
          <w:rFonts w:ascii="Traditional Arabic" w:hAnsi="Traditional Arabic" w:cs="Traditional Arabic"/>
          <w:sz w:val="32"/>
          <w:szCs w:val="32"/>
          <w:highlight w:val="green"/>
          <w:rtl/>
        </w:rPr>
        <w:t>،</w:t>
      </w:r>
      <w:r w:rsidRPr="00D919A1">
        <w:rPr>
          <w:rFonts w:ascii="Traditional Arabic" w:hAnsi="Traditional Arabic" w:cs="Traditional Arabic"/>
          <w:sz w:val="32"/>
          <w:szCs w:val="32"/>
          <w:rtl/>
        </w:rPr>
        <w:t xml:space="preserve"> وكذا محاضر التحقيق والضبط والقبض والترقيم وما حوته من اعترافات مصدقةً شرعاً بالنسبة للمتهم الأول وما قدمه المتهم الأول من مذكرة دفاعية، ومن حيث إن المنسوب إلى المتهم الأول إخلاله بواجبات وظيفته عندما طلب وأخذ مبلغ ألف ريال على سبيل الرشوة من الطالب (...)</w:t>
      </w:r>
      <w:r w:rsidRPr="00D919A1">
        <w:rPr>
          <w:rFonts w:ascii="Traditional Arabic" w:hAnsi="Traditional Arabic" w:cs="Traditional Arabic"/>
          <w:sz w:val="32"/>
          <w:szCs w:val="32"/>
          <w:highlight w:val="green"/>
          <w:rtl/>
        </w:rPr>
        <w:t>؛</w:t>
      </w:r>
      <w:r w:rsidRPr="00D919A1">
        <w:rPr>
          <w:rFonts w:ascii="Traditional Arabic" w:hAnsi="Traditional Arabic" w:cs="Traditional Arabic"/>
          <w:sz w:val="32"/>
          <w:szCs w:val="32"/>
          <w:rtl/>
        </w:rPr>
        <w:t xml:space="preserve"> لإرشاده إلى مواضع الامتحان في مادة الكيمياء بالمذكرة التلخيصية التي سلمها له المتهم الأول. ومن حيث إن المتهم قد أقر شرعاً أنه استلم ألف ريال من الطالب (...) في مقابل المذكرة وإرشاده إلى بعض المسائل التي قد ترد في الامتحان، بالإضافة إلى الدروس الخصوصية، وحيث أقر لدى الهيئة بمثل ذلك إلا أنه أوضح أنه أرشد الطالب إلى مسألتين فقط لأهميتها</w:t>
      </w:r>
      <w:r w:rsidRPr="00D919A1">
        <w:rPr>
          <w:rFonts w:ascii="Traditional Arabic" w:hAnsi="Traditional Arabic" w:cs="Traditional Arabic"/>
          <w:sz w:val="32"/>
          <w:szCs w:val="32"/>
          <w:highlight w:val="green"/>
          <w:rtl/>
        </w:rPr>
        <w:t>.</w:t>
      </w:r>
      <w:r w:rsidRPr="00D919A1">
        <w:rPr>
          <w:rFonts w:ascii="Traditional Arabic" w:hAnsi="Traditional Arabic" w:cs="Traditional Arabic"/>
          <w:sz w:val="32"/>
          <w:szCs w:val="32"/>
          <w:rtl/>
        </w:rPr>
        <w:t xml:space="preserve"> وحيث ثبت أن الألف ريال التي ضبطت بحوزة المتهم الأول هي التي سبق ترقيمها بمعرفة الشرطة، وحيث أوضح محضر اللجنة المشكلة المؤرخ في 23/8/1423هـ تطابق ما ورد في المذكرة المشار إليها مع أسئلة مادة الكيمياء بنسبة (98%)، وحيث ثبت ذلك فإن المتهم يكون قد أخل بواجبات وظيفته مقابل ألف ريال على سبيل الرشوة</w:t>
      </w:r>
      <w:r w:rsidRPr="00D919A1">
        <w:rPr>
          <w:rFonts w:ascii="Traditional Arabic" w:hAnsi="Traditional Arabic" w:cs="Traditional Arabic"/>
          <w:sz w:val="32"/>
          <w:szCs w:val="32"/>
          <w:highlight w:val="green"/>
          <w:rtl/>
        </w:rPr>
        <w:t>؛</w:t>
      </w:r>
      <w:r w:rsidRPr="00D919A1">
        <w:rPr>
          <w:rFonts w:ascii="Traditional Arabic" w:hAnsi="Traditional Arabic" w:cs="Traditional Arabic"/>
          <w:sz w:val="32"/>
          <w:szCs w:val="32"/>
          <w:rtl/>
        </w:rPr>
        <w:t xml:space="preserve"> مما يتعين والحال كذلك إدانته بذلك ومعاقبته بأحكام المادتين الأولى والثالثة من نظام مكافحة الرشوة. ولا ينال من ثبوت ذلك إنكار المتهم لما نسب إليه إذ إن واقعة الدروس الخصوصية التي زعمها المتهم الأول واقعة لم تثبت إذ إن الطالب (...) أكد على أن المتهم الأول لم يعطه دروساً خصوصية، وقد تناقض المتهم الأول في هذا الخصوص فحين ذكر لدى الهيئة وأمام الدائرة أنه درس الطالب (...) (١٢) درساً في مادة الكيمياء</w:t>
      </w:r>
      <w:r w:rsidRPr="00D919A1">
        <w:rPr>
          <w:rFonts w:ascii="Traditional Arabic" w:hAnsi="Traditional Arabic" w:cs="Traditional Arabic"/>
          <w:sz w:val="32"/>
          <w:szCs w:val="32"/>
          <w:highlight w:val="green"/>
          <w:rtl/>
        </w:rPr>
        <w:t>،</w:t>
      </w:r>
      <w:r w:rsidRPr="00D919A1">
        <w:rPr>
          <w:rFonts w:ascii="Traditional Arabic" w:hAnsi="Traditional Arabic" w:cs="Traditional Arabic"/>
          <w:sz w:val="32"/>
          <w:szCs w:val="32"/>
          <w:rtl/>
        </w:rPr>
        <w:t xml:space="preserve"> نجده يذكر في تحقيق المباحث أنه لم يدرس الطالب (...) سوى حصة واحدة، وهذا التناقض يؤكد على أن المبلغ المضبوط كان في مقابل المذكرة التلخيصية والتي أقر المتهم بالتأشير على بعض مسائلها التي قد ترد في الامتحان</w:t>
      </w:r>
      <w:r w:rsidRPr="00D919A1">
        <w:rPr>
          <w:rFonts w:ascii="Traditional Arabic" w:hAnsi="Traditional Arabic" w:cs="Traditional Arabic"/>
          <w:sz w:val="32"/>
          <w:szCs w:val="32"/>
          <w:highlight w:val="green"/>
          <w:rtl/>
        </w:rPr>
        <w:t>،</w:t>
      </w:r>
      <w:r w:rsidRPr="00D919A1">
        <w:rPr>
          <w:rFonts w:ascii="Traditional Arabic" w:hAnsi="Traditional Arabic" w:cs="Traditional Arabic"/>
          <w:sz w:val="32"/>
          <w:szCs w:val="32"/>
          <w:rtl/>
        </w:rPr>
        <w:t xml:space="preserve"> هذا بالإضافة إلى أن المتهم زعم عند القبض عليه أن الألف ريال هي من ضمن راتبه في حين عدل عن ذلك لدى المباحث عندما ذكر أن الألف ريال التي ضبطت بحوزته هي في مقابل تدريسه للطالب (...)، وهذا التناقض يؤكد على ما نسب إليه في هذا الخصوص</w:t>
      </w:r>
      <w:r w:rsidRPr="00D919A1">
        <w:rPr>
          <w:rFonts w:ascii="Traditional Arabic" w:hAnsi="Traditional Arabic" w:cs="Traditional Arabic"/>
          <w:sz w:val="32"/>
          <w:szCs w:val="32"/>
          <w:highlight w:val="green"/>
          <w:rtl/>
        </w:rPr>
        <w:t>؛</w:t>
      </w:r>
      <w:r w:rsidRPr="00D919A1">
        <w:rPr>
          <w:rFonts w:ascii="Traditional Arabic" w:hAnsi="Traditional Arabic" w:cs="Traditional Arabic"/>
          <w:sz w:val="32"/>
          <w:szCs w:val="32"/>
          <w:rtl/>
        </w:rPr>
        <w:t xml:space="preserve"> وبالتالي فإن الدائرة تلتفت عن إنكاره ولا تعول عليه. وحيث إنه بالنسبة للمتهم الثاني (...) فإنه يتأمل أقواله فالثابت منها إنكاره لما نسب إليه في جميع مراحل التحقيق، وإذ خلا ملف القضية من واقعة ضبط المتهم بمبلغ الرشوة ولم يتم شيء من ذلك ولم يضبط بحوزته أي مبلغ مالي، </w:t>
      </w:r>
      <w:r w:rsidRPr="00D919A1">
        <w:rPr>
          <w:rFonts w:ascii="Traditional Arabic" w:hAnsi="Traditional Arabic" w:cs="Traditional Arabic"/>
          <w:sz w:val="32"/>
          <w:szCs w:val="32"/>
          <w:rtl/>
        </w:rPr>
        <w:lastRenderedPageBreak/>
        <w:t>فإن الدائرة تتشكك في صحة الاتهام الموجه ضده</w:t>
      </w:r>
      <w:r w:rsidRPr="00D919A1">
        <w:rPr>
          <w:rFonts w:ascii="Traditional Arabic" w:hAnsi="Traditional Arabic" w:cs="Traditional Arabic"/>
          <w:sz w:val="32"/>
          <w:szCs w:val="32"/>
          <w:highlight w:val="green"/>
          <w:rtl/>
        </w:rPr>
        <w:t>؛</w:t>
      </w:r>
      <w:r w:rsidRPr="00D919A1">
        <w:rPr>
          <w:rFonts w:ascii="Traditional Arabic" w:hAnsi="Traditional Arabic" w:cs="Traditional Arabic"/>
          <w:sz w:val="32"/>
          <w:szCs w:val="32"/>
          <w:rtl/>
        </w:rPr>
        <w:t xml:space="preserve"> وبالتالي فإن الدائرة لا تدينه بما نسب إليه لعدم تأيد الاتهام الموجه ضده بأدلة مقنعة للدائرة. أما أقوال الطالب (...) ضده فإنها أقوالاً مرسله لم تتأيد بدليل مادي يسندها، وبالتالي فإنها لا تكفي لإدانة المتهم بجريمة الرشوة</w:t>
      </w:r>
      <w:r w:rsidRPr="00D919A1">
        <w:rPr>
          <w:rFonts w:ascii="Traditional Arabic" w:hAnsi="Traditional Arabic" w:cs="Traditional Arabic"/>
          <w:sz w:val="32"/>
          <w:szCs w:val="32"/>
          <w:highlight w:val="green"/>
          <w:rtl/>
        </w:rPr>
        <w:t>.</w:t>
      </w:r>
      <w:r w:rsidRPr="00D919A1">
        <w:rPr>
          <w:rFonts w:ascii="Traditional Arabic" w:hAnsi="Traditional Arabic" w:cs="Traditional Arabic"/>
          <w:sz w:val="32"/>
          <w:szCs w:val="32"/>
          <w:rtl/>
        </w:rPr>
        <w:t xml:space="preserve"> وأما أقوال المتهم الأول من قيامه بدور الوسيط في تسليم المبلغ إليه من الطالب (...) فإنها لا تعدو أن تكون اعترافات على الغير والقاعدة الشرعية تنص على أن اعتراف المقر لا يتعداه إلى غيره، هذا بالإضافة إلى تناقض المتهم الأول في أقواله في مراحل التحقيق وتضاربها في واقعة تسليم المبلغ إليه فحين يذكر لدى الهيئة أنه سلم الألف ريال إلى المتهم الثاني في منزله على دفعتين</w:t>
      </w:r>
      <w:r w:rsidRPr="00D919A1">
        <w:rPr>
          <w:rFonts w:ascii="Traditional Arabic" w:hAnsi="Traditional Arabic" w:cs="Traditional Arabic"/>
          <w:sz w:val="32"/>
          <w:szCs w:val="32"/>
          <w:highlight w:val="green"/>
          <w:rtl/>
        </w:rPr>
        <w:t>،</w:t>
      </w:r>
      <w:r w:rsidRPr="00D919A1">
        <w:rPr>
          <w:rFonts w:ascii="Traditional Arabic" w:hAnsi="Traditional Arabic" w:cs="Traditional Arabic"/>
          <w:sz w:val="32"/>
          <w:szCs w:val="32"/>
          <w:rtl/>
        </w:rPr>
        <w:t xml:space="preserve"> نجده ينكر ذلك أمام الدائرة ويعدل عن أقواله لدى الهيئة</w:t>
      </w:r>
      <w:r w:rsidRPr="00D919A1">
        <w:rPr>
          <w:rFonts w:ascii="Traditional Arabic" w:hAnsi="Traditional Arabic" w:cs="Traditional Arabic"/>
          <w:sz w:val="32"/>
          <w:szCs w:val="32"/>
          <w:highlight w:val="green"/>
          <w:rtl/>
        </w:rPr>
        <w:t>.</w:t>
      </w:r>
      <w:r w:rsidRPr="00D919A1">
        <w:rPr>
          <w:rFonts w:ascii="Traditional Arabic" w:hAnsi="Traditional Arabic" w:cs="Traditional Arabic"/>
          <w:sz w:val="32"/>
          <w:szCs w:val="32"/>
          <w:rtl/>
        </w:rPr>
        <w:t xml:space="preserve"> هذا بالإضافة إلى تناقضه في تحقيقات المباحث إذ إنه ذكر في التحقيق أنه سلم المتهم الثاني (...) خمسمئة ريال ب</w:t>
      </w:r>
      <w:r w:rsidRPr="00D919A1">
        <w:rPr>
          <w:rFonts w:ascii="Traditional Arabic" w:hAnsi="Traditional Arabic" w:cs="Traditional Arabic"/>
          <w:sz w:val="32"/>
          <w:szCs w:val="32"/>
          <w:highlight w:val="yellow"/>
          <w:rtl/>
        </w:rPr>
        <w:t>ينما</w:t>
      </w:r>
      <w:r w:rsidRPr="00D919A1">
        <w:rPr>
          <w:rFonts w:ascii="Traditional Arabic" w:hAnsi="Traditional Arabic" w:cs="Traditional Arabic"/>
          <w:sz w:val="32"/>
          <w:szCs w:val="32"/>
          <w:rtl/>
        </w:rPr>
        <w:t xml:space="preserve"> في اعترافه المصدق شرعاً يذكر أنه سلمه ألف ريال، وهذا التضارب في أقواله يشكك الدائرة في أقواله ضد المتهم الثاني مما يتعين والحال كذلك عدم إدانة المتهم الثاني بما نسب إليه</w:t>
      </w:r>
      <w:r w:rsidRPr="00D919A1">
        <w:rPr>
          <w:rFonts w:ascii="Traditional Arabic" w:hAnsi="Traditional Arabic" w:cs="Traditional Arabic"/>
          <w:sz w:val="32"/>
          <w:szCs w:val="32"/>
          <w:highlight w:val="green"/>
          <w:rtl/>
        </w:rPr>
        <w:t>؛</w:t>
      </w:r>
      <w:r w:rsidRPr="00D919A1">
        <w:rPr>
          <w:rFonts w:ascii="Traditional Arabic" w:hAnsi="Traditional Arabic" w:cs="Traditional Arabic"/>
          <w:sz w:val="32"/>
          <w:szCs w:val="32"/>
          <w:rtl/>
        </w:rPr>
        <w:t xml:space="preserve"> لعدم كفاية الأدلة. وحيث لم تثبت جريمة الرشوة في حق الثاني -الموظف العام- فإنها وفقاً لنظام مكافحة الرشوة لا تثبت جريمة التوسط المنسوبة إلى المتهم الأول إذ إن جريمة الرشوة هي جريمة المرتشي - الموظف العام-. والدائرة توضح أنه وإن ثبت تحقيقاً أن المتهم الثاني قد أشر على مسائل الامتحان في دفتر الفصل لمادة الرياضيات</w:t>
      </w:r>
      <w:r w:rsidRPr="00D919A1">
        <w:rPr>
          <w:rFonts w:ascii="Traditional Arabic" w:hAnsi="Traditional Arabic" w:cs="Traditional Arabic"/>
          <w:sz w:val="32"/>
          <w:szCs w:val="32"/>
          <w:highlight w:val="green"/>
          <w:rtl/>
        </w:rPr>
        <w:t>،</w:t>
      </w:r>
      <w:r w:rsidRPr="00D919A1">
        <w:rPr>
          <w:rFonts w:ascii="Traditional Arabic" w:hAnsi="Traditional Arabic" w:cs="Traditional Arabic"/>
          <w:sz w:val="32"/>
          <w:szCs w:val="32"/>
          <w:rtl/>
        </w:rPr>
        <w:t xml:space="preserve"> فإن ذلك لا يعدو أن يكون مخالفة إدارية تخضع للائحة الامتحانات</w:t>
      </w:r>
      <w:r w:rsidRPr="00D919A1">
        <w:rPr>
          <w:rFonts w:ascii="Traditional Arabic" w:hAnsi="Traditional Arabic" w:cs="Traditional Arabic"/>
          <w:sz w:val="32"/>
          <w:szCs w:val="32"/>
          <w:highlight w:val="green"/>
          <w:rtl/>
        </w:rPr>
        <w:t>؛</w:t>
      </w:r>
      <w:r w:rsidRPr="00D919A1">
        <w:rPr>
          <w:rFonts w:ascii="Traditional Arabic" w:hAnsi="Traditional Arabic" w:cs="Traditional Arabic"/>
          <w:sz w:val="32"/>
          <w:szCs w:val="32"/>
          <w:rtl/>
        </w:rPr>
        <w:t xml:space="preserve"> وذلك لعدم ثبوت المقابل على ذلك الإخلال. وتشير الدائرة إلى </w:t>
      </w:r>
      <w:r w:rsidRPr="00D919A1">
        <w:rPr>
          <w:rFonts w:ascii="Traditional Arabic" w:hAnsi="Traditional Arabic" w:cs="Traditional Arabic"/>
          <w:sz w:val="32"/>
          <w:szCs w:val="32"/>
          <w:highlight w:val="cyan"/>
          <w:rtl/>
        </w:rPr>
        <w:t>أنه لا محل لإعمال المادة الخامسة عشر</w:t>
      </w:r>
      <w:r>
        <w:rPr>
          <w:rFonts w:ascii="Traditional Arabic" w:hAnsi="Traditional Arabic" w:cs="Traditional Arabic" w:hint="cs"/>
          <w:sz w:val="32"/>
          <w:szCs w:val="32"/>
          <w:rtl/>
        </w:rPr>
        <w:t>ة</w:t>
      </w:r>
      <w:r w:rsidRPr="00D919A1">
        <w:rPr>
          <w:rFonts w:ascii="Traditional Arabic" w:hAnsi="Traditional Arabic" w:cs="Traditional Arabic"/>
          <w:sz w:val="32"/>
          <w:szCs w:val="32"/>
          <w:rtl/>
        </w:rPr>
        <w:t xml:space="preserve"> من نظام مكافحة الرشوة</w:t>
      </w:r>
      <w:r w:rsidRPr="00D919A1">
        <w:rPr>
          <w:rFonts w:ascii="Traditional Arabic" w:hAnsi="Traditional Arabic" w:cs="Traditional Arabic"/>
          <w:sz w:val="32"/>
          <w:szCs w:val="32"/>
          <w:highlight w:val="green"/>
          <w:rtl/>
        </w:rPr>
        <w:t>؛</w:t>
      </w:r>
      <w:r w:rsidRPr="00D919A1">
        <w:rPr>
          <w:rFonts w:ascii="Traditional Arabic" w:hAnsi="Traditional Arabic" w:cs="Traditional Arabic"/>
          <w:sz w:val="32"/>
          <w:szCs w:val="32"/>
          <w:rtl/>
        </w:rPr>
        <w:t xml:space="preserve"> ذلك لأن المبلغ الذي ضبط بحوزة المتهم الأول عائد لمدير ثانوية بيشة وهو ما أوضحه خطاب البحث الجنائي بشرطة بيشة رقم (٢٠٧/س/ب/ج) في 24/8/1418هـ.</w:t>
      </w:r>
    </w:p>
    <w:p w:rsidR="008D41FC" w:rsidRPr="00D919A1" w:rsidRDefault="008D41FC" w:rsidP="008D41FC">
      <w:pPr>
        <w:spacing w:after="0" w:line="240" w:lineRule="auto"/>
        <w:jc w:val="both"/>
        <w:rPr>
          <w:rFonts w:ascii="Traditional Arabic" w:hAnsi="Traditional Arabic" w:cs="Traditional Arabic"/>
          <w:sz w:val="32"/>
          <w:szCs w:val="32"/>
          <w:rtl/>
        </w:rPr>
      </w:pPr>
      <w:r w:rsidRPr="00D919A1">
        <w:rPr>
          <w:rFonts w:ascii="Traditional Arabic" w:hAnsi="Traditional Arabic" w:cs="Traditional Arabic"/>
          <w:b/>
          <w:bCs/>
          <w:sz w:val="32"/>
          <w:szCs w:val="32"/>
          <w:rtl/>
        </w:rPr>
        <w:t>لذلك حكمت الدائرة: أولاً: إدانة المتهم الأول (...) -مصري الجنسية - بما نسب إليه من رشوة وسجنه سنة واحدة تحتسب من تاريخ توقيفه على ذمة هذه القضية مع تغريمه مبلغ خمسة آلاف ريال. ثانياً: عدم إدانة المتهم الثاني (...) -مصري الجنسية- بما نسب إليه من رشوة</w:t>
      </w:r>
      <w:r w:rsidRPr="00D919A1">
        <w:rPr>
          <w:rFonts w:ascii="Traditional Arabic" w:hAnsi="Traditional Arabic" w:cs="Traditional Arabic"/>
          <w:b/>
          <w:bCs/>
          <w:sz w:val="32"/>
          <w:szCs w:val="32"/>
          <w:highlight w:val="green"/>
          <w:rtl/>
        </w:rPr>
        <w:t>؛</w:t>
      </w:r>
      <w:r w:rsidRPr="00D919A1">
        <w:rPr>
          <w:rFonts w:ascii="Traditional Arabic" w:hAnsi="Traditional Arabic" w:cs="Traditional Arabic"/>
          <w:b/>
          <w:bCs/>
          <w:sz w:val="32"/>
          <w:szCs w:val="32"/>
          <w:rtl/>
        </w:rPr>
        <w:t xml:space="preserve"> لعدم كفاية الأدلة. ثالثاً: عدم إدانة المتهم الأول (...) -مصري الجنسية- بما نسب إليه من التوسط في جريمة الرشوة.</w:t>
      </w:r>
    </w:p>
    <w:p w:rsidR="008D41FC" w:rsidRPr="00D919A1" w:rsidRDefault="008D41FC" w:rsidP="008D41FC">
      <w:pPr>
        <w:spacing w:after="0" w:line="240" w:lineRule="auto"/>
        <w:jc w:val="both"/>
        <w:rPr>
          <w:rFonts w:ascii="Traditional Arabic" w:hAnsi="Traditional Arabic" w:cs="Traditional Arabic"/>
          <w:b/>
          <w:bCs/>
          <w:sz w:val="32"/>
          <w:szCs w:val="32"/>
          <w:rtl/>
        </w:rPr>
      </w:pPr>
      <w:dir w:val="rtl">
        <w:r w:rsidRPr="00D919A1">
          <w:rPr>
            <w:rFonts w:ascii="Arial" w:hAnsi="Arial" w:cs="Arial"/>
            <w:sz w:val="32"/>
            <w:szCs w:val="32"/>
          </w:rPr>
          <w:t>‬</w:t>
        </w:r>
        <w:r w:rsidRPr="00D919A1">
          <w:rPr>
            <w:rFonts w:ascii="Arial" w:hAnsi="Arial" w:cs="Arial"/>
            <w:sz w:val="32"/>
            <w:szCs w:val="32"/>
          </w:rPr>
          <w:t>‬</w:t>
        </w:r>
        <w:r w:rsidRPr="00D919A1">
          <w:rPr>
            <w:rFonts w:ascii="Arial" w:hAnsi="Arial" w:cs="Arial"/>
            <w:sz w:val="32"/>
            <w:szCs w:val="32"/>
          </w:rPr>
          <w:t>‬</w:t>
        </w:r>
        <w:r w:rsidRPr="00D919A1">
          <w:rPr>
            <w:rFonts w:ascii="Traditional Arabic" w:hAnsi="Traditional Arabic" w:cs="Traditional Arabic"/>
            <w:b/>
            <w:bCs/>
            <w:sz w:val="32"/>
            <w:szCs w:val="32"/>
            <w:rtl/>
          </w:rPr>
          <w:t>والله الموفق، وصلى الله وسلم على نبينا محمد وعلى آله وصحبه أجمعين.</w:t>
        </w:r>
        <w:r w:rsidRPr="00D919A1">
          <w:rPr>
            <w:rFonts w:ascii="Traditional Arabic" w:hAnsi="Traditional Arabic" w:cs="Traditional Arabic"/>
            <w:sz w:val="32"/>
            <w:szCs w:val="32"/>
          </w:rPr>
          <w:t xml:space="preserve"> </w:t>
        </w:r>
        <w:r w:rsidRPr="00D919A1">
          <w:rPr>
            <w:rFonts w:ascii="Arial" w:hAnsi="Arial" w:cs="Arial"/>
            <w:sz w:val="32"/>
            <w:szCs w:val="32"/>
          </w:rPr>
          <w:t>‬</w:t>
        </w:r>
        <w:r w:rsidRPr="00D919A1">
          <w:rPr>
            <w:rFonts w:ascii="Arial" w:hAnsi="Arial" w:cs="Arial"/>
            <w:sz w:val="32"/>
            <w:szCs w:val="32"/>
          </w:rPr>
          <w:t>‬</w:t>
        </w:r>
        <w:r w:rsidRPr="00D919A1">
          <w:rPr>
            <w:rFonts w:ascii="Arial" w:hAnsi="Arial" w:cs="Arial"/>
            <w:sz w:val="32"/>
            <w:szCs w:val="32"/>
          </w:rPr>
          <w:t>‬</w:t>
        </w:r>
        <w:r w:rsidRPr="00D919A1">
          <w:rPr>
            <w:rFonts w:ascii="Arial" w:hAnsi="Arial" w:cs="Arial"/>
            <w:sz w:val="32"/>
            <w:szCs w:val="32"/>
          </w:rPr>
          <w:t>‬</w:t>
        </w:r>
        <w:r w:rsidRPr="00D919A1">
          <w:rPr>
            <w:rFonts w:ascii="Arial" w:hAnsi="Arial" w:cs="Arial"/>
            <w:sz w:val="32"/>
            <w:szCs w:val="32"/>
          </w:rPr>
          <w:t>‬</w:t>
        </w:r>
        <w:r w:rsidRPr="00D919A1">
          <w:rPr>
            <w:rFonts w:ascii="Arial" w:hAnsi="Arial" w:cs="Arial"/>
            <w:sz w:val="32"/>
            <w:szCs w:val="32"/>
          </w:rPr>
          <w:t>‬</w:t>
        </w:r>
        <w:r w:rsidRPr="00D919A1">
          <w:rPr>
            <w:rFonts w:ascii="Arial" w:hAnsi="Arial" w:cs="Arial"/>
            <w:sz w:val="32"/>
            <w:szCs w:val="32"/>
          </w:rPr>
          <w:t>‬</w:t>
        </w:r>
        <w:r w:rsidRPr="00D919A1">
          <w:rPr>
            <w:rFonts w:ascii="Arial" w:hAnsi="Arial" w:cs="Arial"/>
            <w:sz w:val="32"/>
            <w:szCs w:val="32"/>
          </w:rPr>
          <w:t>‬</w:t>
        </w:r>
        <w:r w:rsidRPr="00D919A1">
          <w:rPr>
            <w:rFonts w:ascii="Arial" w:hAnsi="Arial" w:cs="Arial"/>
            <w:sz w:val="32"/>
            <w:szCs w:val="32"/>
          </w:rPr>
          <w:t>‬</w:t>
        </w:r>
        <w:r w:rsidRPr="00D919A1">
          <w:rPr>
            <w:rFonts w:ascii="Arial" w:hAnsi="Arial" w:cs="Arial"/>
            <w:sz w:val="32"/>
            <w:szCs w:val="32"/>
          </w:rPr>
          <w:t>‬</w:t>
        </w:r>
        <w:r>
          <w:t>‬</w:t>
        </w:r>
        <w:r>
          <w:t>‬</w:t>
        </w:r>
        <w:r>
          <w:t>‬</w:t>
        </w:r>
        <w:r>
          <w:t>‬</w:t>
        </w:r>
        <w:r>
          <w:t>‬</w:t>
        </w:r>
        <w:r>
          <w:t>‬</w:t>
        </w:r>
        <w:r>
          <w:t>‬</w:t>
        </w:r>
      </w:dir>
    </w:p>
    <w:p w:rsidR="008D41FC" w:rsidRPr="00D919A1" w:rsidRDefault="008D41FC" w:rsidP="008D41FC">
      <w:pPr>
        <w:spacing w:after="0" w:line="240" w:lineRule="auto"/>
        <w:jc w:val="both"/>
        <w:rPr>
          <w:rFonts w:ascii="Traditional Arabic" w:hAnsi="Traditional Arabic" w:cs="Traditional Arabic"/>
          <w:b/>
          <w:bCs/>
          <w:sz w:val="32"/>
          <w:szCs w:val="32"/>
          <w:rtl/>
        </w:rPr>
      </w:pPr>
    </w:p>
    <w:p w:rsidR="008D41FC" w:rsidRPr="00D919A1" w:rsidRDefault="008D41FC" w:rsidP="008D41FC">
      <w:pPr>
        <w:spacing w:after="0" w:line="240" w:lineRule="auto"/>
        <w:jc w:val="both"/>
        <w:rPr>
          <w:rFonts w:ascii="Traditional Arabic" w:hAnsi="Traditional Arabic" w:cs="Traditional Arabic"/>
          <w:b/>
          <w:bCs/>
          <w:sz w:val="32"/>
          <w:szCs w:val="32"/>
          <w:rtl/>
        </w:rPr>
      </w:pPr>
      <w:r w:rsidRPr="00D919A1">
        <w:rPr>
          <w:rFonts w:ascii="Traditional Arabic" w:hAnsi="Traditional Arabic" w:cs="Traditional Arabic"/>
          <w:b/>
          <w:bCs/>
          <w:sz w:val="32"/>
          <w:szCs w:val="32"/>
          <w:rtl/>
        </w:rPr>
        <w:t>هيئة التدقيق:</w:t>
      </w:r>
    </w:p>
    <w:p w:rsidR="008D41FC" w:rsidRDefault="008D41FC" w:rsidP="008D41FC">
      <w:pPr>
        <w:spacing w:after="0" w:line="240" w:lineRule="auto"/>
        <w:jc w:val="both"/>
        <w:rPr>
          <w:rFonts w:ascii="Traditional Arabic" w:hAnsi="Traditional Arabic" w:cs="Traditional Arabic"/>
          <w:b/>
          <w:bCs/>
          <w:sz w:val="32"/>
          <w:szCs w:val="32"/>
          <w:rtl/>
        </w:rPr>
      </w:pPr>
      <w:r w:rsidRPr="00D919A1">
        <w:rPr>
          <w:rFonts w:ascii="Traditional Arabic" w:hAnsi="Traditional Arabic" w:cs="Traditional Arabic"/>
          <w:b/>
          <w:bCs/>
          <w:sz w:val="32"/>
          <w:szCs w:val="32"/>
          <w:rtl/>
        </w:rPr>
        <w:t xml:space="preserve"> حكمت الهيئة بتأييد الحكم فيما انتهى إليه من قضاء.</w:t>
      </w: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Pr="00053363" w:rsidRDefault="008D41FC" w:rsidP="008D41FC">
      <w:pPr>
        <w:spacing w:after="0" w:line="240" w:lineRule="auto"/>
        <w:jc w:val="both"/>
        <w:rPr>
          <w:rFonts w:ascii="Traditional Arabic" w:hAnsi="Traditional Arabic" w:cs="Traditional Arabic"/>
          <w:b/>
          <w:bCs/>
          <w:sz w:val="32"/>
          <w:szCs w:val="32"/>
          <w:rtl/>
        </w:rPr>
      </w:pPr>
      <w:r w:rsidRPr="00053363">
        <w:rPr>
          <w:rFonts w:ascii="Traditional Arabic" w:hAnsi="Traditional Arabic" w:cs="Traditional Arabic"/>
          <w:b/>
          <w:bCs/>
          <w:sz w:val="32"/>
          <w:szCs w:val="32"/>
          <w:rtl/>
        </w:rPr>
        <w:lastRenderedPageBreak/>
        <w:t>رقم القضية في المحكمة الإدارية 137/3/ق لعام 1421هـ</w:t>
      </w:r>
    </w:p>
    <w:p w:rsidR="008D41FC" w:rsidRPr="00053363" w:rsidRDefault="008D41FC" w:rsidP="008D41FC">
      <w:pPr>
        <w:spacing w:after="0" w:line="240" w:lineRule="auto"/>
        <w:jc w:val="both"/>
        <w:rPr>
          <w:rFonts w:ascii="Traditional Arabic" w:hAnsi="Traditional Arabic" w:cs="Traditional Arabic"/>
          <w:b/>
          <w:bCs/>
          <w:sz w:val="32"/>
          <w:szCs w:val="32"/>
          <w:rtl/>
        </w:rPr>
      </w:pPr>
      <w:r w:rsidRPr="00053363">
        <w:rPr>
          <w:rFonts w:ascii="Traditional Arabic" w:hAnsi="Traditional Arabic" w:cs="Traditional Arabic"/>
          <w:b/>
          <w:bCs/>
          <w:sz w:val="32"/>
          <w:szCs w:val="32"/>
          <w:rtl/>
        </w:rPr>
        <w:t>رقم القضية في هيئة التدقيق 314/ت/2 لعام 1421هـ</w:t>
      </w:r>
    </w:p>
    <w:p w:rsidR="008D41FC" w:rsidRPr="00053363" w:rsidRDefault="008D41FC" w:rsidP="008D41FC">
      <w:pPr>
        <w:spacing w:after="0" w:line="240" w:lineRule="auto"/>
        <w:jc w:val="both"/>
        <w:rPr>
          <w:rFonts w:ascii="Traditional Arabic" w:hAnsi="Traditional Arabic" w:cs="Traditional Arabic"/>
          <w:b/>
          <w:bCs/>
          <w:sz w:val="32"/>
          <w:szCs w:val="32"/>
        </w:rPr>
      </w:pPr>
      <w:r w:rsidRPr="00053363">
        <w:rPr>
          <w:rFonts w:ascii="Traditional Arabic" w:hAnsi="Traditional Arabic" w:cs="Traditional Arabic"/>
          <w:b/>
          <w:bCs/>
          <w:sz w:val="32"/>
          <w:szCs w:val="32"/>
          <w:rtl/>
        </w:rPr>
        <w:t>تاريخ الجلسة 10/11/1421هـ</w:t>
      </w:r>
    </w:p>
    <w:p w:rsidR="008D41FC" w:rsidRPr="00053363" w:rsidRDefault="008D41FC" w:rsidP="008D41FC">
      <w:pPr>
        <w:spacing w:after="0" w:line="240" w:lineRule="auto"/>
        <w:jc w:val="center"/>
        <w:rPr>
          <w:rFonts w:ascii="Traditional Arabic" w:hAnsi="Traditional Arabic" w:cs="Traditional Arabic"/>
          <w:b/>
          <w:bCs/>
          <w:sz w:val="32"/>
          <w:szCs w:val="32"/>
          <w:rtl/>
        </w:rPr>
      </w:pPr>
      <w:r w:rsidRPr="00053363">
        <w:rPr>
          <w:rFonts w:ascii="Traditional Arabic" w:hAnsi="Traditional Arabic" w:cs="Traditional Arabic"/>
          <w:b/>
          <w:bCs/>
          <w:sz w:val="32"/>
          <w:szCs w:val="32"/>
          <w:rtl/>
        </w:rPr>
        <w:t>الموضوعات</w:t>
      </w:r>
    </w:p>
    <w:p w:rsidR="008D41FC" w:rsidRPr="00053363" w:rsidRDefault="008D41FC" w:rsidP="008D41FC">
      <w:pPr>
        <w:spacing w:after="0" w:line="240" w:lineRule="auto"/>
        <w:jc w:val="both"/>
        <w:rPr>
          <w:rFonts w:ascii="Traditional Arabic" w:hAnsi="Traditional Arabic" w:cs="Traditional Arabic"/>
          <w:b/>
          <w:bCs/>
          <w:sz w:val="32"/>
          <w:szCs w:val="32"/>
          <w:rtl/>
        </w:rPr>
      </w:pPr>
      <w:r w:rsidRPr="00053363">
        <w:rPr>
          <w:rFonts w:ascii="Traditional Arabic" w:hAnsi="Traditional Arabic" w:cs="Traditional Arabic"/>
          <w:b/>
          <w:bCs/>
          <w:sz w:val="32"/>
          <w:szCs w:val="32"/>
          <w:rtl/>
        </w:rPr>
        <w:t xml:space="preserve">رشوة - طلب وأخذ مبلغ مالي - قبول طالبة في المرحلة الجامعية - إقرار – حجية الإقرار – القرائن المعتبرة </w:t>
      </w:r>
      <w:r w:rsidRPr="00053363">
        <w:rPr>
          <w:rFonts w:ascii="Traditional Arabic" w:hAnsi="Traditional Arabic" w:cs="Traditional Arabic"/>
          <w:b/>
          <w:bCs/>
          <w:sz w:val="32"/>
          <w:szCs w:val="32"/>
          <w:highlight w:val="green"/>
          <w:rtl/>
        </w:rPr>
        <w:t>–</w:t>
      </w:r>
      <w:r w:rsidRPr="00053363">
        <w:rPr>
          <w:rFonts w:ascii="Traditional Arabic" w:hAnsi="Traditional Arabic" w:cs="Traditional Arabic"/>
          <w:sz w:val="32"/>
          <w:szCs w:val="32"/>
          <w:highlight w:val="green"/>
          <w:rtl/>
        </w:rPr>
        <w:t xml:space="preserve"> </w:t>
      </w:r>
      <w:r w:rsidRPr="00053363">
        <w:rPr>
          <w:rFonts w:ascii="Traditional Arabic" w:hAnsi="Traditional Arabic" w:cs="Traditional Arabic"/>
          <w:b/>
          <w:bCs/>
          <w:sz w:val="32"/>
          <w:szCs w:val="32"/>
          <w:highlight w:val="green"/>
          <w:rtl/>
        </w:rPr>
        <w:t>أثر انتفاء المصلحة والخصومة بين المتهمين-</w:t>
      </w:r>
      <w:r w:rsidRPr="00F72E32">
        <w:rPr>
          <w:rtl/>
        </w:rPr>
        <w:t xml:space="preserve"> </w:t>
      </w:r>
      <w:r w:rsidRPr="00F72E32">
        <w:rPr>
          <w:rFonts w:ascii="Traditional Arabic" w:hAnsi="Traditional Arabic" w:cs="Traditional Arabic"/>
          <w:b/>
          <w:bCs/>
          <w:sz w:val="32"/>
          <w:szCs w:val="32"/>
          <w:rtl/>
        </w:rPr>
        <w:t>الإقرار حجة قاصرة على المقر</w:t>
      </w:r>
      <w:r>
        <w:rPr>
          <w:rFonts w:ascii="Traditional Arabic" w:hAnsi="Traditional Arabic" w:cs="Traditional Arabic" w:hint="cs"/>
          <w:b/>
          <w:bCs/>
          <w:sz w:val="32"/>
          <w:szCs w:val="32"/>
          <w:rtl/>
        </w:rPr>
        <w:t>-</w:t>
      </w:r>
      <w:r w:rsidRPr="00053363">
        <w:rPr>
          <w:rFonts w:ascii="Traditional Arabic" w:hAnsi="Traditional Arabic" w:cs="Traditional Arabic"/>
          <w:b/>
          <w:bCs/>
          <w:sz w:val="32"/>
          <w:szCs w:val="32"/>
          <w:rtl/>
        </w:rPr>
        <w:t xml:space="preserve"> </w:t>
      </w:r>
      <w:r w:rsidRPr="00053363">
        <w:rPr>
          <w:rFonts w:ascii="Traditional Arabic" w:hAnsi="Traditional Arabic" w:cs="Traditional Arabic"/>
          <w:b/>
          <w:bCs/>
          <w:sz w:val="32"/>
          <w:szCs w:val="32"/>
          <w:highlight w:val="green"/>
          <w:rtl/>
        </w:rPr>
        <w:t>ثبوت الجريمة بحق متهم لا يستلزم ثبوتها بحق آخر- مكافأة الإبلاغ عن الجريمة قبل اكتشافها –</w:t>
      </w:r>
      <w:r w:rsidRPr="00053363">
        <w:rPr>
          <w:rFonts w:ascii="Traditional Arabic" w:hAnsi="Traditional Arabic" w:cs="Traditional Arabic"/>
          <w:b/>
          <w:bCs/>
          <w:sz w:val="32"/>
          <w:szCs w:val="32"/>
          <w:rtl/>
        </w:rPr>
        <w:t xml:space="preserve"> </w:t>
      </w:r>
      <w:r w:rsidRPr="00053363">
        <w:rPr>
          <w:rFonts w:ascii="Traditional Arabic" w:hAnsi="Traditional Arabic" w:cs="Traditional Arabic"/>
          <w:b/>
          <w:bCs/>
          <w:sz w:val="32"/>
          <w:szCs w:val="32"/>
          <w:highlight w:val="green"/>
          <w:rtl/>
        </w:rPr>
        <w:t>إعفاء من العقوبة</w:t>
      </w:r>
      <w:r w:rsidRPr="00053363">
        <w:rPr>
          <w:rFonts w:ascii="Traditional Arabic" w:hAnsi="Traditional Arabic" w:cs="Traditional Arabic"/>
          <w:b/>
          <w:bCs/>
          <w:sz w:val="32"/>
          <w:szCs w:val="32"/>
          <w:rtl/>
        </w:rPr>
        <w:t>- عدم كفاية الأدلة.</w:t>
      </w:r>
    </w:p>
    <w:p w:rsidR="008D41FC" w:rsidRPr="00053363" w:rsidRDefault="008D41FC" w:rsidP="008D41FC">
      <w:pPr>
        <w:spacing w:after="0" w:line="240" w:lineRule="auto"/>
        <w:jc w:val="both"/>
        <w:rPr>
          <w:rFonts w:ascii="Traditional Arabic" w:hAnsi="Traditional Arabic" w:cs="Traditional Arabic"/>
          <w:sz w:val="32"/>
          <w:szCs w:val="32"/>
          <w:rtl/>
        </w:rPr>
      </w:pPr>
      <w:r w:rsidRPr="00053363">
        <w:rPr>
          <w:rFonts w:ascii="Traditional Arabic" w:hAnsi="Traditional Arabic" w:cs="Traditional Arabic"/>
          <w:sz w:val="32"/>
          <w:szCs w:val="32"/>
          <w:rtl/>
        </w:rPr>
        <w:t>أقام فرع هيئة الرقابة والتحقيق الدعوى ضد المتهمين؛ لقيام المتهم الأول بصفته (موظفاً عاماً) بطلب وأخذ مبلغ مالي لنفسه على سبيل الرشوة مقابل وعده بالمتابعة والسعي في تسجيل وقبول ابنة المتهم الثاني وقريبة المتهم الثالث في كلية التربية للبنات، وقيام المتهمين الثاني والثالث ببذل المبلغ المالي للموظف المرتشي –  إنكار المتهم الأول لما نسب إليه – إقرار المتهمين الثاني والثالث لما نسب إليهما، والمصادقة على إقرارهما شرعاً – المتقرر فقهاً أن الإقرار حجة قاصرة على المقر وحده – عدم صحة الاستدلال بإقرار المتهمين الثاني والثالث على ثبوت الجريمة بحق المتهم الأول؛ لاقتصار حجية إقرارهما عليهما وحدهما – انتفاء المصلحة والخصومة بين المتهمين لا تكفي في قبول قول بعضهم ببعض – عدم كفاية أدلة الاتهام في إدانة المتهم الأول بالجريمة</w:t>
      </w:r>
      <w:r>
        <w:rPr>
          <w:rFonts w:ascii="Traditional Arabic" w:hAnsi="Traditional Arabic" w:cs="Traditional Arabic" w:hint="cs"/>
          <w:sz w:val="32"/>
          <w:szCs w:val="32"/>
          <w:rtl/>
        </w:rPr>
        <w:t xml:space="preserve"> </w:t>
      </w:r>
      <w:r w:rsidRPr="00053363">
        <w:rPr>
          <w:rFonts w:ascii="Traditional Arabic" w:hAnsi="Traditional Arabic" w:cs="Traditional Arabic"/>
          <w:sz w:val="32"/>
          <w:szCs w:val="32"/>
          <w:rtl/>
        </w:rPr>
        <w:t>– ثبوت الجريمة بحق المتهمين الثاني والثالث؛ لإقرارهما -ثبوت الجريمة بحق بعض المتهمين لا يقتضي ثبوتها بحق بقيتهم؛ لانفكاك الجهة – المتقرر نظاماً سقوط العقوبة عن المتهم حال إبلاغه عن الجريمة قبل انكشافها – سقوط العقوبة عن المتهمين الثاني والثالث؛ لثبوت إبلاغهم عن الجريمة قبل انكشافها - أثر ذلك: عدم إدانة المتهم الأول بما نسب إليه، وإدانة المتهمين الثاني والثالث بما نسب إليهما، وإعفاؤهما من العقوبة.</w:t>
      </w:r>
    </w:p>
    <w:p w:rsidR="008D41FC" w:rsidRPr="00053363" w:rsidRDefault="008D41FC" w:rsidP="008D41FC">
      <w:pPr>
        <w:spacing w:after="0" w:line="240" w:lineRule="auto"/>
        <w:jc w:val="center"/>
        <w:rPr>
          <w:rFonts w:ascii="Traditional Arabic" w:hAnsi="Traditional Arabic" w:cs="Traditional Arabic"/>
          <w:sz w:val="32"/>
          <w:szCs w:val="32"/>
          <w:rtl/>
        </w:rPr>
      </w:pPr>
      <w:r w:rsidRPr="00053363">
        <w:rPr>
          <w:rFonts w:ascii="Traditional Arabic" w:hAnsi="Traditional Arabic" w:cs="Traditional Arabic"/>
          <w:b/>
          <w:bCs/>
          <w:sz w:val="32"/>
          <w:szCs w:val="32"/>
          <w:rtl/>
        </w:rPr>
        <w:t>مستند الحكم</w:t>
      </w:r>
    </w:p>
    <w:p w:rsidR="008D41FC" w:rsidRPr="00053363" w:rsidRDefault="008D41FC" w:rsidP="00262873">
      <w:pPr>
        <w:pStyle w:val="a4"/>
        <w:numPr>
          <w:ilvl w:val="0"/>
          <w:numId w:val="28"/>
        </w:numPr>
        <w:spacing w:after="0" w:line="240" w:lineRule="auto"/>
        <w:ind w:left="360"/>
        <w:jc w:val="both"/>
        <w:rPr>
          <w:rFonts w:ascii="Traditional Arabic" w:hAnsi="Traditional Arabic" w:cs="Traditional Arabic"/>
          <w:b/>
          <w:bCs/>
          <w:sz w:val="32"/>
          <w:szCs w:val="32"/>
          <w:rtl/>
        </w:rPr>
      </w:pPr>
      <w:r w:rsidRPr="00053363">
        <w:rPr>
          <w:rFonts w:ascii="Traditional Arabic" w:hAnsi="Traditional Arabic" w:cs="Traditional Arabic"/>
          <w:sz w:val="32"/>
          <w:szCs w:val="32"/>
          <w:rtl/>
        </w:rPr>
        <w:t>المواد (16،10،6) من نظام مكافحة الرشوة الصادر بالمرسوم الملكي رقم (م/36) وتاريخ 29/12/1412هـ</w:t>
      </w:r>
      <w:r w:rsidRPr="00053363">
        <w:rPr>
          <w:rFonts w:ascii="Traditional Arabic" w:hAnsi="Traditional Arabic" w:cs="Traditional Arabic"/>
          <w:b/>
          <w:bCs/>
          <w:sz w:val="32"/>
          <w:szCs w:val="32"/>
          <w:rtl/>
        </w:rPr>
        <w:t>.</w:t>
      </w:r>
    </w:p>
    <w:p w:rsidR="008D41FC" w:rsidRPr="00053363" w:rsidRDefault="008D41FC" w:rsidP="008D41FC">
      <w:pPr>
        <w:spacing w:after="0" w:line="240" w:lineRule="auto"/>
        <w:jc w:val="center"/>
        <w:rPr>
          <w:rFonts w:ascii="Traditional Arabic" w:hAnsi="Traditional Arabic" w:cs="Traditional Arabic"/>
          <w:b/>
          <w:bCs/>
          <w:sz w:val="32"/>
          <w:szCs w:val="32"/>
          <w:rtl/>
        </w:rPr>
      </w:pPr>
      <w:r w:rsidRPr="00053363">
        <w:rPr>
          <w:rFonts w:ascii="Traditional Arabic" w:hAnsi="Traditional Arabic" w:cs="Traditional Arabic"/>
          <w:b/>
          <w:bCs/>
          <w:sz w:val="32"/>
          <w:szCs w:val="32"/>
          <w:rtl/>
        </w:rPr>
        <w:t>الوقائع</w:t>
      </w:r>
    </w:p>
    <w:p w:rsidR="008D41FC" w:rsidRPr="00053363" w:rsidRDefault="008D41FC" w:rsidP="008D41FC">
      <w:pPr>
        <w:spacing w:after="0" w:line="240" w:lineRule="auto"/>
        <w:jc w:val="both"/>
        <w:rPr>
          <w:rFonts w:ascii="Traditional Arabic" w:hAnsi="Traditional Arabic" w:cs="Traditional Arabic"/>
          <w:sz w:val="32"/>
          <w:szCs w:val="32"/>
          <w:rtl/>
        </w:rPr>
      </w:pPr>
      <w:r w:rsidRPr="00053363">
        <w:rPr>
          <w:rFonts w:ascii="Traditional Arabic" w:hAnsi="Traditional Arabic" w:cs="Traditional Arabic"/>
          <w:sz w:val="32"/>
          <w:szCs w:val="32"/>
          <w:rtl/>
        </w:rPr>
        <w:t>تتلخص وقائع القضية المذكورة أعلاه المقيدة بوارد فرع الديوان بالدمام برقم (348/3) وتاريخ 16/3/1421هـ</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المقامة من هيئة الرقابة والتحقيق بخطابها رقم (29/4/446) وتاريخ 15/3/1421هـ المرفق به قرار الاتهام رقم (٨١/ج) لسنة ١٤٢١هـ </w:t>
      </w:r>
      <w:r w:rsidRPr="00053363">
        <w:rPr>
          <w:rFonts w:ascii="Traditional Arabic" w:hAnsi="Traditional Arabic" w:cs="Traditional Arabic"/>
          <w:sz w:val="32"/>
          <w:szCs w:val="32"/>
          <w:highlight w:val="green"/>
          <w:rtl/>
        </w:rPr>
        <w:t>في أنها</w:t>
      </w:r>
      <w:r w:rsidRPr="00053363">
        <w:rPr>
          <w:rFonts w:ascii="Traditional Arabic" w:hAnsi="Traditional Arabic" w:cs="Traditional Arabic"/>
          <w:sz w:val="32"/>
          <w:szCs w:val="32"/>
          <w:rtl/>
        </w:rPr>
        <w:t xml:space="preserve"> نسبت إلى المتهمين ما يلي: لأنهم خلال عام ١٤١٩هـ بدائرة محافظة الأحساء بالمنطقة الشرقية: المتهم الأول: بوصفه يعمل على بند الأجور فئة (ب) </w:t>
      </w:r>
      <w:r w:rsidRPr="00053363">
        <w:rPr>
          <w:rFonts w:ascii="Traditional Arabic" w:hAnsi="Traditional Arabic" w:cs="Traditional Arabic"/>
          <w:sz w:val="32"/>
          <w:szCs w:val="32"/>
          <w:rtl/>
        </w:rPr>
        <w:lastRenderedPageBreak/>
        <w:t>بإدارة كليات البنات بمحافظة الأحساء التابعة لرئاسة تعليم البنات</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طلب وأخذ لنفسه مبلغ أربعة آلاف ريال على سبيل الرشوة من المتهمين الثاني والثالث</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بواقع </w:t>
      </w:r>
      <w:r w:rsidRPr="00053363">
        <w:rPr>
          <w:rFonts w:ascii="Traditional Arabic" w:hAnsi="Traditional Arabic" w:cs="Traditional Arabic"/>
          <w:sz w:val="32"/>
          <w:szCs w:val="32"/>
          <w:highlight w:val="yellow"/>
          <w:rtl/>
        </w:rPr>
        <w:t>أ</w:t>
      </w:r>
      <w:r w:rsidRPr="00053363">
        <w:rPr>
          <w:rFonts w:ascii="Traditional Arabic" w:hAnsi="Traditional Arabic" w:cs="Traditional Arabic"/>
          <w:sz w:val="32"/>
          <w:szCs w:val="32"/>
          <w:rtl/>
        </w:rPr>
        <w:t xml:space="preserve">لفي ريال من كل واحد منهما مقابل وعده لهما بالمتابعة والسعي في تسجيل وقبول </w:t>
      </w:r>
      <w:r w:rsidRPr="00053363">
        <w:rPr>
          <w:rFonts w:ascii="Traditional Arabic" w:hAnsi="Traditional Arabic" w:cs="Traditional Arabic"/>
          <w:sz w:val="32"/>
          <w:szCs w:val="32"/>
          <w:highlight w:val="yellow"/>
          <w:rtl/>
        </w:rPr>
        <w:t>ا</w:t>
      </w:r>
      <w:r w:rsidRPr="00053363">
        <w:rPr>
          <w:rFonts w:ascii="Traditional Arabic" w:hAnsi="Traditional Arabic" w:cs="Traditional Arabic"/>
          <w:sz w:val="32"/>
          <w:szCs w:val="32"/>
          <w:rtl/>
        </w:rPr>
        <w:t>بن</w:t>
      </w:r>
      <w:r w:rsidRPr="00053363">
        <w:rPr>
          <w:rFonts w:ascii="Traditional Arabic" w:hAnsi="Traditional Arabic" w:cs="Traditional Arabic"/>
          <w:sz w:val="32"/>
          <w:szCs w:val="32"/>
          <w:highlight w:val="yellow"/>
          <w:rtl/>
        </w:rPr>
        <w:t>ة</w:t>
      </w:r>
      <w:r w:rsidRPr="00053363">
        <w:rPr>
          <w:rFonts w:ascii="Traditional Arabic" w:hAnsi="Traditional Arabic" w:cs="Traditional Arabic"/>
          <w:sz w:val="32"/>
          <w:szCs w:val="32"/>
          <w:rtl/>
        </w:rPr>
        <w:t xml:space="preserve"> الثاني وقريبة الثالث في كلية التربية للبنات التابعة للرئاسة العامة لتعليم البنات. المتهمان الثاني والثالث: دفعا مبلغ أربعة آلاف ريال على سبيل الرشوة للمتهم الأول بواقع ألفي ريال من كل واحد منهما</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وذلك مقابل وعده لهما بالمتابعة والسعي في تسجيل وقبول ابنة الثاني وقريبة الثالث في الكلية المذكورة. ثم ساقت الهيئة أدلة ال</w:t>
      </w:r>
      <w:r w:rsidRPr="00053363">
        <w:rPr>
          <w:rFonts w:ascii="Traditional Arabic" w:hAnsi="Traditional Arabic" w:cs="Traditional Arabic"/>
          <w:sz w:val="32"/>
          <w:szCs w:val="32"/>
          <w:highlight w:val="yellow"/>
          <w:rtl/>
        </w:rPr>
        <w:t>ا</w:t>
      </w:r>
      <w:r w:rsidRPr="00053363">
        <w:rPr>
          <w:rFonts w:ascii="Traditional Arabic" w:hAnsi="Traditional Arabic" w:cs="Traditional Arabic"/>
          <w:sz w:val="32"/>
          <w:szCs w:val="32"/>
          <w:rtl/>
        </w:rPr>
        <w:t>تهام</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وطلبت معاقبة المتهم الأول</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بموجب المادة السادسة</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والمتهمين الثاني والثالث</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بموجب المواد السادسة والعاشرة والسادسة عشرة من نظام مكافحة الرشوة الصادر بالمرسوم الملكي رقم (م/٣٦) في 29/12/1412هـ. وحسبما تبين من الأوراق بأن المتهمين الثاني والثالث تقدما بخطاب إلى مدير كلية البنات بمحافظة الأحساء ذكرا فيه بأنهما دفعا مبلغ أربعة آلاف ريال إلى المتهم الأول (...) بواقع ألفي ريال من كل واحد منهما</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وذلك </w:t>
      </w:r>
      <w:r w:rsidRPr="00053363">
        <w:rPr>
          <w:rFonts w:ascii="Traditional Arabic" w:hAnsi="Traditional Arabic" w:cs="Traditional Arabic"/>
          <w:sz w:val="32"/>
          <w:szCs w:val="32"/>
          <w:highlight w:val="yellow"/>
          <w:rtl/>
        </w:rPr>
        <w:t>ل</w:t>
      </w:r>
      <w:r w:rsidRPr="00053363">
        <w:rPr>
          <w:rFonts w:ascii="Traditional Arabic" w:hAnsi="Traditional Arabic" w:cs="Traditional Arabic"/>
          <w:sz w:val="32"/>
          <w:szCs w:val="32"/>
          <w:rtl/>
        </w:rPr>
        <w:t>لمتابعة والسعي لتسجيل وقبول ابنة الثاني وقريبة الثالث بالكلية المذكورة. وباستجواب المتهم الأول لدى رئاسة تعليم البنات بالأحساء ذكر أن ال</w:t>
      </w:r>
      <w:r w:rsidRPr="00053363">
        <w:rPr>
          <w:rFonts w:ascii="Traditional Arabic" w:hAnsi="Traditional Arabic" w:cs="Traditional Arabic"/>
          <w:sz w:val="32"/>
          <w:szCs w:val="32"/>
          <w:highlight w:val="yellow"/>
          <w:rtl/>
        </w:rPr>
        <w:t>ا</w:t>
      </w:r>
      <w:r w:rsidRPr="00053363">
        <w:rPr>
          <w:rFonts w:ascii="Traditional Arabic" w:hAnsi="Traditional Arabic" w:cs="Traditional Arabic"/>
          <w:sz w:val="32"/>
          <w:szCs w:val="32"/>
          <w:rtl/>
        </w:rPr>
        <w:t>دعاء غير صحيح</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وأنه لا يعرفهما وأنه لا توجد لديهما أدلة على ذلك من شهادة شهود أو أوراق تثبت ذلك. وباستجواب المتهمين الثاني والثالث ذكرا أنه ليس لديهم شهود على ذلك إلا رب العالمين</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وقد قدما ذلك المبلغ بعد أن وعدهما بقبول وتسجيل أقاربهما</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وذكرا أنهما قدما هذا المبلغ كأتعاب وخدم</w:t>
      </w:r>
      <w:r w:rsidRPr="00053363">
        <w:rPr>
          <w:rFonts w:ascii="Traditional Arabic" w:hAnsi="Traditional Arabic" w:cs="Traditional Arabic"/>
          <w:sz w:val="32"/>
          <w:szCs w:val="32"/>
          <w:highlight w:val="yellow"/>
          <w:rtl/>
        </w:rPr>
        <w:t>ة</w:t>
      </w:r>
      <w:r w:rsidRPr="00053363">
        <w:rPr>
          <w:rFonts w:ascii="Traditional Arabic" w:hAnsi="Traditional Arabic" w:cs="Traditional Arabic"/>
          <w:sz w:val="32"/>
          <w:szCs w:val="32"/>
          <w:rtl/>
        </w:rPr>
        <w:t xml:space="preserve"> لما يقدمه لهما</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وليس على سبيل الرشوة</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وباستجوابهم لدى جهة ال</w:t>
      </w:r>
      <w:r w:rsidRPr="00053363">
        <w:rPr>
          <w:rFonts w:ascii="Traditional Arabic" w:hAnsi="Traditional Arabic" w:cs="Traditional Arabic"/>
          <w:sz w:val="32"/>
          <w:szCs w:val="32"/>
          <w:highlight w:val="yellow"/>
          <w:rtl/>
        </w:rPr>
        <w:t>ا</w:t>
      </w:r>
      <w:r w:rsidRPr="00053363">
        <w:rPr>
          <w:rFonts w:ascii="Traditional Arabic" w:hAnsi="Traditional Arabic" w:cs="Traditional Arabic"/>
          <w:sz w:val="32"/>
          <w:szCs w:val="32"/>
          <w:rtl/>
        </w:rPr>
        <w:t>دعاء أصر المتهم الأول على إنكاره، وأفاد المتهمان الثاني والثالث بنحو ما سبق وتم مواجهتهما بالمتهم الأول كل على حده وأصر كل منهما على أقواله. وبإحالة القضية للدائرة حددت لها جلسة اليوم حضر ممثل ال</w:t>
      </w:r>
      <w:r w:rsidRPr="00053363">
        <w:rPr>
          <w:rFonts w:ascii="Traditional Arabic" w:hAnsi="Traditional Arabic" w:cs="Traditional Arabic"/>
          <w:sz w:val="32"/>
          <w:szCs w:val="32"/>
          <w:highlight w:val="yellow"/>
          <w:rtl/>
        </w:rPr>
        <w:t>ا</w:t>
      </w:r>
      <w:r w:rsidRPr="00053363">
        <w:rPr>
          <w:rFonts w:ascii="Traditional Arabic" w:hAnsi="Traditional Arabic" w:cs="Traditional Arabic"/>
          <w:sz w:val="32"/>
          <w:szCs w:val="32"/>
          <w:rtl/>
        </w:rPr>
        <w:t>دعاء (...) كما حضر المتهمون وبتلاوة قرار ال</w:t>
      </w:r>
      <w:r w:rsidRPr="00053363">
        <w:rPr>
          <w:rFonts w:ascii="Traditional Arabic" w:hAnsi="Traditional Arabic" w:cs="Traditional Arabic"/>
          <w:sz w:val="32"/>
          <w:szCs w:val="32"/>
          <w:highlight w:val="yellow"/>
          <w:rtl/>
        </w:rPr>
        <w:t>ا</w:t>
      </w:r>
      <w:r w:rsidRPr="00053363">
        <w:rPr>
          <w:rFonts w:ascii="Traditional Arabic" w:hAnsi="Traditional Arabic" w:cs="Traditional Arabic"/>
          <w:sz w:val="32"/>
          <w:szCs w:val="32"/>
          <w:rtl/>
        </w:rPr>
        <w:t>تهام ذكرا أن ما نسب إليهم غير صحيح، أما كوقائع مادية فأفاد المتهم الثاني والثالث بأنه صحيح</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وأحالوا إجاباتهم لدى جهات التحقيق لأنها صحيح</w:t>
      </w:r>
      <w:r w:rsidRPr="00053363">
        <w:rPr>
          <w:rFonts w:ascii="Traditional Arabic" w:hAnsi="Traditional Arabic" w:cs="Traditional Arabic"/>
          <w:sz w:val="32"/>
          <w:szCs w:val="32"/>
          <w:highlight w:val="yellow"/>
          <w:rtl/>
        </w:rPr>
        <w:t>ة</w:t>
      </w:r>
      <w:r w:rsidRPr="00053363">
        <w:rPr>
          <w:rFonts w:ascii="Traditional Arabic" w:hAnsi="Traditional Arabic" w:cs="Traditional Arabic"/>
          <w:sz w:val="32"/>
          <w:szCs w:val="32"/>
          <w:rtl/>
        </w:rPr>
        <w:t xml:space="preserve"> ومفصل</w:t>
      </w:r>
      <w:r w:rsidRPr="00053363">
        <w:rPr>
          <w:rFonts w:ascii="Traditional Arabic" w:hAnsi="Traditional Arabic" w:cs="Traditional Arabic"/>
          <w:sz w:val="32"/>
          <w:szCs w:val="32"/>
          <w:highlight w:val="yellow"/>
          <w:rtl/>
        </w:rPr>
        <w:t>ة</w:t>
      </w:r>
      <w:r w:rsidRPr="00053363">
        <w:rPr>
          <w:rFonts w:ascii="Traditional Arabic" w:hAnsi="Traditional Arabic" w:cs="Traditional Arabic"/>
          <w:sz w:val="32"/>
          <w:szCs w:val="32"/>
          <w:rtl/>
        </w:rPr>
        <w:t xml:space="preserve"> وبذات الجلسة صدر الحكم.</w:t>
      </w:r>
    </w:p>
    <w:p w:rsidR="008D41FC" w:rsidRPr="00053363" w:rsidRDefault="008D41FC" w:rsidP="008D41FC">
      <w:pPr>
        <w:spacing w:after="0" w:line="240" w:lineRule="auto"/>
        <w:jc w:val="center"/>
        <w:rPr>
          <w:rFonts w:ascii="Traditional Arabic" w:hAnsi="Traditional Arabic" w:cs="Traditional Arabic"/>
          <w:b/>
          <w:bCs/>
          <w:sz w:val="32"/>
          <w:szCs w:val="32"/>
          <w:rtl/>
        </w:rPr>
      </w:pPr>
      <w:r w:rsidRPr="00053363">
        <w:rPr>
          <w:rFonts w:ascii="Traditional Arabic" w:hAnsi="Traditional Arabic" w:cs="Traditional Arabic"/>
          <w:b/>
          <w:bCs/>
          <w:sz w:val="32"/>
          <w:szCs w:val="32"/>
          <w:rtl/>
        </w:rPr>
        <w:t>الأسباب</w:t>
      </w:r>
    </w:p>
    <w:p w:rsidR="008D41FC" w:rsidRPr="00053363" w:rsidRDefault="008D41FC" w:rsidP="008D41FC">
      <w:pPr>
        <w:spacing w:after="0" w:line="240" w:lineRule="auto"/>
        <w:jc w:val="both"/>
        <w:rPr>
          <w:rFonts w:ascii="Traditional Arabic" w:hAnsi="Traditional Arabic" w:cs="Traditional Arabic"/>
          <w:sz w:val="32"/>
          <w:szCs w:val="32"/>
          <w:rtl/>
        </w:rPr>
      </w:pPr>
      <w:r w:rsidRPr="00053363">
        <w:rPr>
          <w:rFonts w:ascii="Traditional Arabic" w:hAnsi="Traditional Arabic" w:cs="Traditional Arabic"/>
          <w:sz w:val="32"/>
          <w:szCs w:val="32"/>
          <w:rtl/>
        </w:rPr>
        <w:t>حيث إن التهمة المنسوبة إلى المتهم الأول بوصفه يعمل على بند الأجور لدى كلية البنات بمحافظة الأحساء</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طلب وأخذ لنفسه مبلغ أربعة آلاف ريال على سبيل الرشوة على النحو الوارد تفصيله بقرار الاتهام. وحيث </w:t>
      </w:r>
      <w:r w:rsidRPr="00053363">
        <w:rPr>
          <w:rFonts w:ascii="Traditional Arabic" w:hAnsi="Traditional Arabic" w:cs="Traditional Arabic"/>
          <w:sz w:val="32"/>
          <w:szCs w:val="32"/>
          <w:highlight w:val="yellow"/>
          <w:rtl/>
        </w:rPr>
        <w:t>إ</w:t>
      </w:r>
      <w:r w:rsidRPr="00053363">
        <w:rPr>
          <w:rFonts w:ascii="Traditional Arabic" w:hAnsi="Traditional Arabic" w:cs="Traditional Arabic"/>
          <w:sz w:val="32"/>
          <w:szCs w:val="32"/>
          <w:rtl/>
        </w:rPr>
        <w:t>ن هذه التهمة غير ثابتة بحق المتهم وذلك من خلال إنكاره ما نسب إليه في سائر مراحل التحقيق وأمام الدائرة</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أما ما ساقته جهة ال</w:t>
      </w:r>
      <w:r w:rsidRPr="00053363">
        <w:rPr>
          <w:rFonts w:ascii="Traditional Arabic" w:hAnsi="Traditional Arabic" w:cs="Traditional Arabic"/>
          <w:sz w:val="32"/>
          <w:szCs w:val="32"/>
          <w:highlight w:val="yellow"/>
          <w:rtl/>
        </w:rPr>
        <w:t>ا</w:t>
      </w:r>
      <w:r w:rsidRPr="00053363">
        <w:rPr>
          <w:rFonts w:ascii="Traditional Arabic" w:hAnsi="Traditional Arabic" w:cs="Traditional Arabic"/>
          <w:sz w:val="32"/>
          <w:szCs w:val="32"/>
          <w:rtl/>
        </w:rPr>
        <w:t xml:space="preserve">دعاء من أدلة فلا يصلح بمجموعها أو بواحد منهما إلى إدانة المتهم، فاعتراف </w:t>
      </w:r>
      <w:r w:rsidRPr="00053363">
        <w:rPr>
          <w:rFonts w:ascii="Traditional Arabic" w:hAnsi="Traditional Arabic" w:cs="Traditional Arabic"/>
          <w:sz w:val="32"/>
          <w:szCs w:val="32"/>
          <w:highlight w:val="green"/>
          <w:rtl/>
        </w:rPr>
        <w:t>المتهم</w:t>
      </w:r>
      <w:r>
        <w:rPr>
          <w:rFonts w:ascii="Traditional Arabic" w:hAnsi="Traditional Arabic" w:cs="Traditional Arabic" w:hint="cs"/>
          <w:sz w:val="32"/>
          <w:szCs w:val="32"/>
          <w:highlight w:val="green"/>
          <w:rtl/>
        </w:rPr>
        <w:t>يْ</w:t>
      </w:r>
      <w:r w:rsidRPr="00053363">
        <w:rPr>
          <w:rFonts w:ascii="Traditional Arabic" w:hAnsi="Traditional Arabic" w:cs="Traditional Arabic"/>
          <w:sz w:val="32"/>
          <w:szCs w:val="32"/>
          <w:highlight w:val="green"/>
          <w:rtl/>
        </w:rPr>
        <w:t>ن</w:t>
      </w:r>
      <w:r w:rsidRPr="00053363">
        <w:rPr>
          <w:rFonts w:ascii="Traditional Arabic" w:hAnsi="Traditional Arabic" w:cs="Traditional Arabic"/>
          <w:sz w:val="32"/>
          <w:szCs w:val="32"/>
          <w:rtl/>
        </w:rPr>
        <w:t xml:space="preserve"> الثاني والثالث بمراحل التحقيق بذلك حجة قاصرة عليهما ولا يتعداهما لغيرهما إلا بدليل، ولا دليل على ذلك إلا بشهادة شهود أو وجود أوراق بتوقيعه أو قرائن قوي</w:t>
      </w:r>
      <w:r w:rsidRPr="00053363">
        <w:rPr>
          <w:rFonts w:ascii="Traditional Arabic" w:hAnsi="Traditional Arabic" w:cs="Traditional Arabic"/>
          <w:sz w:val="32"/>
          <w:szCs w:val="32"/>
          <w:highlight w:val="yellow"/>
          <w:rtl/>
        </w:rPr>
        <w:t>ة</w:t>
      </w:r>
      <w:r w:rsidRPr="00053363">
        <w:rPr>
          <w:rFonts w:ascii="Traditional Arabic" w:hAnsi="Traditional Arabic" w:cs="Traditional Arabic"/>
          <w:sz w:val="32"/>
          <w:szCs w:val="32"/>
          <w:rtl/>
        </w:rPr>
        <w:t xml:space="preserve"> لصحة ما أفادا به. أما عدم وجود مصلحة أو سبب يدفع </w:t>
      </w:r>
      <w:r w:rsidRPr="00053363">
        <w:rPr>
          <w:rFonts w:ascii="Traditional Arabic" w:hAnsi="Traditional Arabic" w:cs="Traditional Arabic"/>
          <w:sz w:val="32"/>
          <w:szCs w:val="32"/>
          <w:highlight w:val="green"/>
          <w:rtl/>
        </w:rPr>
        <w:t>المتهم</w:t>
      </w:r>
      <w:r>
        <w:rPr>
          <w:rFonts w:ascii="Traditional Arabic" w:hAnsi="Traditional Arabic" w:cs="Traditional Arabic" w:hint="cs"/>
          <w:sz w:val="32"/>
          <w:szCs w:val="32"/>
          <w:highlight w:val="green"/>
          <w:rtl/>
        </w:rPr>
        <w:t>يْ</w:t>
      </w:r>
      <w:r w:rsidRPr="00053363">
        <w:rPr>
          <w:rFonts w:ascii="Traditional Arabic" w:hAnsi="Traditional Arabic" w:cs="Traditional Arabic"/>
          <w:sz w:val="32"/>
          <w:szCs w:val="32"/>
          <w:highlight w:val="green"/>
          <w:rtl/>
        </w:rPr>
        <w:t>ن ا</w:t>
      </w:r>
      <w:r w:rsidRPr="00053363">
        <w:rPr>
          <w:rFonts w:ascii="Traditional Arabic" w:hAnsi="Traditional Arabic" w:cs="Traditional Arabic"/>
          <w:sz w:val="32"/>
          <w:szCs w:val="32"/>
          <w:rtl/>
        </w:rPr>
        <w:t>لثاني والثالث للادعاء على المتهم الأول فهذا لا يصلح دليلاً بحد ذاته مالم يدعم بأدلة مادية تصلح للاحتجاج</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أما إقرار المتهم الأول بعدم وجود عداوة مع المتهمين الثاني والثالث فإنه في نفس الوقت أفاد بعدم معرفتهما في مراحل التحقيق</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فكيف يكون هناك عداوة </w:t>
      </w:r>
      <w:r w:rsidRPr="00053363">
        <w:rPr>
          <w:rFonts w:ascii="Traditional Arabic" w:hAnsi="Traditional Arabic" w:cs="Traditional Arabic"/>
          <w:sz w:val="32"/>
          <w:szCs w:val="32"/>
          <w:rtl/>
        </w:rPr>
        <w:lastRenderedPageBreak/>
        <w:t>ومشاكل بينهم</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أما ما قرره المتهمان الثاني والثالث بأنهما يعرفانه فلا إثبات لديهما على ذلك</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وأما </w:t>
      </w:r>
      <w:r w:rsidRPr="00053363">
        <w:rPr>
          <w:rFonts w:ascii="Traditional Arabic" w:hAnsi="Traditional Arabic" w:cs="Traditional Arabic"/>
          <w:sz w:val="32"/>
          <w:szCs w:val="32"/>
          <w:highlight w:val="yellow"/>
          <w:rtl/>
        </w:rPr>
        <w:t>إ</w:t>
      </w:r>
      <w:r w:rsidRPr="00053363">
        <w:rPr>
          <w:rFonts w:ascii="Traditional Arabic" w:hAnsi="Traditional Arabic" w:cs="Traditional Arabic"/>
          <w:sz w:val="32"/>
          <w:szCs w:val="32"/>
          <w:rtl/>
        </w:rPr>
        <w:t>فاد</w:t>
      </w:r>
      <w:r w:rsidRPr="00053363">
        <w:rPr>
          <w:rFonts w:ascii="Traditional Arabic" w:hAnsi="Traditional Arabic" w:cs="Traditional Arabic"/>
          <w:sz w:val="32"/>
          <w:szCs w:val="32"/>
          <w:highlight w:val="yellow"/>
          <w:rtl/>
        </w:rPr>
        <w:t>ة</w:t>
      </w:r>
      <w:r w:rsidRPr="00053363">
        <w:rPr>
          <w:rFonts w:ascii="Traditional Arabic" w:hAnsi="Traditional Arabic" w:cs="Traditional Arabic"/>
          <w:sz w:val="32"/>
          <w:szCs w:val="32"/>
          <w:rtl/>
        </w:rPr>
        <w:t xml:space="preserve"> مدير عام كلية التربية للبنات بمحافظة الأحساء ضد المتهم الأول فلاريب أن هذا لا يكون دليلاً على إثبات جريمة الرشوة وهذا رأي يخصه لا يتعداه إلى غيره</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وقد وجد بأوراق القضية إفادات تفيد بتحسين واستجابة المتهم لما يوكل إليه وعدم تغيبه خلال الستة الأشهر الأخير</w:t>
      </w:r>
      <w:r w:rsidRPr="00053363">
        <w:rPr>
          <w:rFonts w:ascii="Traditional Arabic" w:hAnsi="Traditional Arabic" w:cs="Traditional Arabic"/>
          <w:sz w:val="32"/>
          <w:szCs w:val="32"/>
          <w:highlight w:val="yellow"/>
          <w:rtl/>
        </w:rPr>
        <w:t>ة</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وعليه فإن ما ساقته جهة الادعاء من أدلة لا ترقى إلى إدانته بما نسب إليه فهي مجرد احتمالات وظنون ومعلوم أن إثبات مثل ذلك يقوم على اليقين لا على الظن والتخمين، ويتعين معه الرجوع إلى الأصل وهو براءة الذمة</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وبه تقضي الدائرة بعدم إدانة المتهم بما هو منسوب إليه</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وحيث </w:t>
      </w:r>
      <w:r w:rsidRPr="00053363">
        <w:rPr>
          <w:rFonts w:ascii="Traditional Arabic" w:hAnsi="Traditional Arabic" w:cs="Traditional Arabic"/>
          <w:sz w:val="32"/>
          <w:szCs w:val="32"/>
          <w:highlight w:val="yellow"/>
          <w:rtl/>
        </w:rPr>
        <w:t>إ</w:t>
      </w:r>
      <w:r w:rsidRPr="00053363">
        <w:rPr>
          <w:rFonts w:ascii="Traditional Arabic" w:hAnsi="Traditional Arabic" w:cs="Traditional Arabic"/>
          <w:sz w:val="32"/>
          <w:szCs w:val="32"/>
          <w:rtl/>
        </w:rPr>
        <w:t>ن التهمة المنسوبة للمتهمين الثاني والثالث هي دفعهما مبلغ أربعة آلاف ريال على سبيل الرشوة للمتهم الأول الموظف العام لدى كلية البنات بمحافظة الأحساء مقابل وعد الأخير لهما بالمتابعة والسعي في تسجيل وقبول ابنة الثاني</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وقريبة الثالث بالكلية المشار إليها في قرار ال</w:t>
      </w:r>
      <w:r w:rsidRPr="00053363">
        <w:rPr>
          <w:rFonts w:ascii="Traditional Arabic" w:hAnsi="Traditional Arabic" w:cs="Traditional Arabic"/>
          <w:sz w:val="32"/>
          <w:szCs w:val="32"/>
          <w:highlight w:val="yellow"/>
          <w:rtl/>
        </w:rPr>
        <w:t>ا</w:t>
      </w:r>
      <w:r w:rsidRPr="00053363">
        <w:rPr>
          <w:rFonts w:ascii="Traditional Arabic" w:hAnsi="Traditional Arabic" w:cs="Traditional Arabic"/>
          <w:sz w:val="32"/>
          <w:szCs w:val="32"/>
          <w:rtl/>
        </w:rPr>
        <w:t>تهام</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وحيث </w:t>
      </w:r>
      <w:r w:rsidRPr="00053363">
        <w:rPr>
          <w:rFonts w:ascii="Traditional Arabic" w:hAnsi="Traditional Arabic" w:cs="Traditional Arabic"/>
          <w:sz w:val="32"/>
          <w:szCs w:val="32"/>
          <w:highlight w:val="yellow"/>
          <w:rtl/>
        </w:rPr>
        <w:t>إ</w:t>
      </w:r>
      <w:r w:rsidRPr="00053363">
        <w:rPr>
          <w:rFonts w:ascii="Traditional Arabic" w:hAnsi="Traditional Arabic" w:cs="Traditional Arabic"/>
          <w:sz w:val="32"/>
          <w:szCs w:val="32"/>
          <w:rtl/>
        </w:rPr>
        <w:t>ن هذه التهمة ثابتة في حقهما من خلال تقديمها البلاغ في ذلك</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وإقرارهما في مراحل التحقيق وأمام الدائرة بدفعهما كل على حدة مبلغ ألفي ريال للموظف مقابل وعده لهما بمتابعة موضوع تسجيل وقبول قريبتيهما بالكلية. وحيث </w:t>
      </w:r>
      <w:r w:rsidRPr="00053363">
        <w:rPr>
          <w:rFonts w:ascii="Traditional Arabic" w:hAnsi="Traditional Arabic" w:cs="Traditional Arabic"/>
          <w:sz w:val="32"/>
          <w:szCs w:val="32"/>
          <w:highlight w:val="yellow"/>
          <w:rtl/>
        </w:rPr>
        <w:t>إ</w:t>
      </w:r>
      <w:r w:rsidRPr="00053363">
        <w:rPr>
          <w:rFonts w:ascii="Traditional Arabic" w:hAnsi="Traditional Arabic" w:cs="Traditional Arabic"/>
          <w:sz w:val="32"/>
          <w:szCs w:val="32"/>
          <w:rtl/>
        </w:rPr>
        <w:t>ن ما اقترفاه عن طريق الاتفاق مع موظف عام مع علمهما بأن هذا المبلغ دفع لموظف عام</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للإخلال بواجبات وظيفته والتي تمثل صورة من صور السلوك الإجرامي المكون للركن المادي لجريمة الرشوة والمنصوص عليها بالمادة العاشرة من نظام مكافحة الرشوة</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وقد اقترفا هذه الجريمة مع علمهما وإدراكهما بمخالفتها للنظام</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واتجهت إرادتهما الإجرامية لاقترافها وتحقيق النتيجة التي هدفا إليها إلا أنه لم يتحقق لهما ذلك. وبتوافر عناصر جريمة الرشوة المنسوبة إليهما مما يتعين إدانتهما بجريمة الرشوة المنسوبة إليهما ومعاقبتهم</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وفقاً لأحكام المادتين السادسة والعاشرة من نظام مكافحة الرشوة الصادر بالمرسوم الملكي رقم (م/36) في 29/12/1412هـ. وحيث </w:t>
      </w:r>
      <w:r w:rsidRPr="00053363">
        <w:rPr>
          <w:rFonts w:ascii="Traditional Arabic" w:hAnsi="Traditional Arabic" w:cs="Traditional Arabic"/>
          <w:sz w:val="32"/>
          <w:szCs w:val="32"/>
          <w:highlight w:val="yellow"/>
          <w:rtl/>
        </w:rPr>
        <w:t>إ</w:t>
      </w:r>
      <w:r w:rsidRPr="00053363">
        <w:rPr>
          <w:rFonts w:ascii="Traditional Arabic" w:hAnsi="Traditional Arabic" w:cs="Traditional Arabic"/>
          <w:sz w:val="32"/>
          <w:szCs w:val="32"/>
          <w:rtl/>
        </w:rPr>
        <w:t xml:space="preserve">ن المتهمين قد </w:t>
      </w:r>
      <w:r>
        <w:rPr>
          <w:rFonts w:ascii="Traditional Arabic" w:hAnsi="Traditional Arabic" w:cs="Traditional Arabic" w:hint="cs"/>
          <w:sz w:val="32"/>
          <w:szCs w:val="32"/>
          <w:rtl/>
        </w:rPr>
        <w:t>أ</w:t>
      </w:r>
      <w:r w:rsidRPr="00053363">
        <w:rPr>
          <w:rFonts w:ascii="Traditional Arabic" w:hAnsi="Traditional Arabic" w:cs="Traditional Arabic"/>
          <w:sz w:val="32"/>
          <w:szCs w:val="32"/>
          <w:rtl/>
        </w:rPr>
        <w:t>بل</w:t>
      </w:r>
      <w:r>
        <w:rPr>
          <w:rFonts w:ascii="Traditional Arabic" w:hAnsi="Traditional Arabic" w:cs="Traditional Arabic" w:hint="cs"/>
          <w:sz w:val="32"/>
          <w:szCs w:val="32"/>
          <w:rtl/>
        </w:rPr>
        <w:t>غا</w:t>
      </w:r>
      <w:r w:rsidRPr="00053363">
        <w:rPr>
          <w:rFonts w:ascii="Traditional Arabic" w:hAnsi="Traditional Arabic" w:cs="Traditional Arabic"/>
          <w:sz w:val="32"/>
          <w:szCs w:val="32"/>
          <w:rtl/>
        </w:rPr>
        <w:t xml:space="preserve"> عن هذه الواقعة قبل انكشافها مما يتعين معه إعفا</w:t>
      </w:r>
      <w:r>
        <w:rPr>
          <w:rFonts w:ascii="Traditional Arabic" w:hAnsi="Traditional Arabic" w:cs="Traditional Arabic" w:hint="cs"/>
          <w:sz w:val="32"/>
          <w:szCs w:val="32"/>
          <w:rtl/>
        </w:rPr>
        <w:t>ؤ</w:t>
      </w:r>
      <w:r w:rsidRPr="00053363">
        <w:rPr>
          <w:rFonts w:ascii="Traditional Arabic" w:hAnsi="Traditional Arabic" w:cs="Traditional Arabic"/>
          <w:sz w:val="32"/>
          <w:szCs w:val="32"/>
          <w:rtl/>
        </w:rPr>
        <w:t>هما عن العقوبة المطبقة في حقهما</w:t>
      </w:r>
      <w:r w:rsidRPr="00053363">
        <w:rPr>
          <w:rFonts w:ascii="Traditional Arabic" w:hAnsi="Traditional Arabic" w:cs="Traditional Arabic" w:hint="cs"/>
          <w:sz w:val="32"/>
          <w:szCs w:val="32"/>
          <w:highlight w:val="green"/>
          <w:rtl/>
        </w:rPr>
        <w:t>؛</w:t>
      </w:r>
      <w:r w:rsidRPr="00053363">
        <w:rPr>
          <w:rFonts w:ascii="Traditional Arabic" w:hAnsi="Traditional Arabic" w:cs="Traditional Arabic"/>
          <w:sz w:val="32"/>
          <w:szCs w:val="32"/>
          <w:rtl/>
        </w:rPr>
        <w:t xml:space="preserve"> وذلك وفقاً لأحكام المادة السادسة عشرة من النظام سالف الذكر.</w:t>
      </w:r>
    </w:p>
    <w:p w:rsidR="008D41FC" w:rsidRPr="00053363" w:rsidRDefault="008D41FC" w:rsidP="008D41FC">
      <w:pPr>
        <w:spacing w:after="0" w:line="240" w:lineRule="auto"/>
        <w:jc w:val="both"/>
        <w:rPr>
          <w:rFonts w:ascii="Traditional Arabic" w:hAnsi="Traditional Arabic" w:cs="Traditional Arabic"/>
          <w:sz w:val="32"/>
          <w:szCs w:val="32"/>
          <w:rtl/>
        </w:rPr>
      </w:pPr>
      <w:r w:rsidRPr="00053363">
        <w:rPr>
          <w:rFonts w:ascii="Traditional Arabic" w:hAnsi="Traditional Arabic" w:cs="Traditional Arabic"/>
          <w:b/>
          <w:bCs/>
          <w:sz w:val="32"/>
          <w:szCs w:val="32"/>
          <w:rtl/>
        </w:rPr>
        <w:t>لذلك حكمت الدائرة: أولًا: عدم إدانة المتهم الأول (...) -سعودي الجنسية- بجريمة الرشوة المنسوبة إليه</w:t>
      </w:r>
      <w:r w:rsidRPr="00053363">
        <w:rPr>
          <w:rFonts w:ascii="Traditional Arabic" w:hAnsi="Traditional Arabic" w:cs="Traditional Arabic"/>
          <w:b/>
          <w:bCs/>
          <w:sz w:val="32"/>
          <w:szCs w:val="32"/>
          <w:highlight w:val="green"/>
          <w:rtl/>
        </w:rPr>
        <w:t>؛</w:t>
      </w:r>
      <w:r w:rsidRPr="00053363">
        <w:rPr>
          <w:rFonts w:ascii="Traditional Arabic" w:hAnsi="Traditional Arabic" w:cs="Traditional Arabic"/>
          <w:b/>
          <w:bCs/>
          <w:sz w:val="32"/>
          <w:szCs w:val="32"/>
          <w:rtl/>
        </w:rPr>
        <w:t xml:space="preserve"> لعدم كفاية الأدلة. ثانيًا: إدانة المتهمين الثاني (...) والثالث (...) -سعوديي الجنسية- بجريمة الرشوة المنسوبة إليهما وإعفا</w:t>
      </w:r>
      <w:r>
        <w:rPr>
          <w:rFonts w:ascii="Traditional Arabic" w:hAnsi="Traditional Arabic" w:cs="Traditional Arabic" w:hint="cs"/>
          <w:b/>
          <w:bCs/>
          <w:sz w:val="32"/>
          <w:szCs w:val="32"/>
          <w:rtl/>
        </w:rPr>
        <w:t>ؤ</w:t>
      </w:r>
      <w:r w:rsidRPr="00053363">
        <w:rPr>
          <w:rFonts w:ascii="Traditional Arabic" w:hAnsi="Traditional Arabic" w:cs="Traditional Arabic"/>
          <w:b/>
          <w:bCs/>
          <w:sz w:val="32"/>
          <w:szCs w:val="32"/>
          <w:rtl/>
        </w:rPr>
        <w:t>هما من العقوبة.</w:t>
      </w:r>
    </w:p>
    <w:p w:rsidR="008D41FC" w:rsidRPr="00053363" w:rsidRDefault="008D41FC" w:rsidP="008D41FC">
      <w:pPr>
        <w:spacing w:after="0" w:line="240" w:lineRule="auto"/>
        <w:jc w:val="both"/>
        <w:rPr>
          <w:rFonts w:ascii="Traditional Arabic" w:hAnsi="Traditional Arabic" w:cs="Traditional Arabic"/>
          <w:sz w:val="32"/>
          <w:szCs w:val="32"/>
          <w:rtl/>
        </w:rPr>
      </w:pPr>
      <w:r w:rsidRPr="00053363">
        <w:rPr>
          <w:rFonts w:ascii="Traditional Arabic" w:hAnsi="Traditional Arabic" w:cs="Traditional Arabic"/>
          <w:b/>
          <w:bCs/>
          <w:sz w:val="32"/>
          <w:szCs w:val="32"/>
          <w:rtl/>
        </w:rPr>
        <w:t>والله الموفق، وصلى الله وسلم على سيدنا محمد وعلى آله وصحبه أجمعين</w:t>
      </w:r>
      <w:r w:rsidRPr="00053363">
        <w:rPr>
          <w:rFonts w:ascii="Traditional Arabic" w:hAnsi="Traditional Arabic" w:cs="Traditional Arabic"/>
          <w:sz w:val="32"/>
          <w:szCs w:val="32"/>
          <w:rtl/>
        </w:rPr>
        <w:t>.</w:t>
      </w:r>
    </w:p>
    <w:p w:rsidR="008D41FC" w:rsidRPr="00053363" w:rsidRDefault="008D41FC" w:rsidP="008D41FC">
      <w:pPr>
        <w:spacing w:after="0" w:line="240" w:lineRule="auto"/>
        <w:jc w:val="both"/>
        <w:rPr>
          <w:rFonts w:ascii="Traditional Arabic" w:hAnsi="Traditional Arabic" w:cs="Traditional Arabic"/>
          <w:sz w:val="32"/>
          <w:szCs w:val="32"/>
          <w:rtl/>
        </w:rPr>
      </w:pPr>
    </w:p>
    <w:p w:rsidR="008D41FC" w:rsidRPr="00053363" w:rsidRDefault="008D41FC" w:rsidP="008D41FC">
      <w:pPr>
        <w:spacing w:after="0" w:line="240" w:lineRule="auto"/>
        <w:jc w:val="both"/>
        <w:rPr>
          <w:rFonts w:ascii="Traditional Arabic" w:hAnsi="Traditional Arabic" w:cs="Traditional Arabic"/>
          <w:b/>
          <w:bCs/>
          <w:sz w:val="32"/>
          <w:szCs w:val="32"/>
          <w:rtl/>
        </w:rPr>
      </w:pPr>
      <w:r w:rsidRPr="00053363">
        <w:rPr>
          <w:rFonts w:ascii="Traditional Arabic" w:hAnsi="Traditional Arabic" w:cs="Traditional Arabic"/>
          <w:b/>
          <w:bCs/>
          <w:sz w:val="32"/>
          <w:szCs w:val="32"/>
          <w:rtl/>
        </w:rPr>
        <w:t>هيئة التدقيق:</w:t>
      </w:r>
    </w:p>
    <w:p w:rsidR="008D41FC" w:rsidRPr="00053363" w:rsidRDefault="008D41FC" w:rsidP="008D41FC">
      <w:pPr>
        <w:spacing w:after="0" w:line="240" w:lineRule="auto"/>
        <w:jc w:val="both"/>
        <w:rPr>
          <w:rFonts w:ascii="Traditional Arabic" w:hAnsi="Traditional Arabic" w:cs="Traditional Arabic"/>
          <w:b/>
          <w:bCs/>
          <w:sz w:val="32"/>
          <w:szCs w:val="32"/>
          <w:rtl/>
        </w:rPr>
      </w:pPr>
      <w:r w:rsidRPr="00053363">
        <w:rPr>
          <w:rFonts w:ascii="Traditional Arabic" w:hAnsi="Traditional Arabic" w:cs="Traditional Arabic"/>
          <w:b/>
          <w:bCs/>
          <w:sz w:val="32"/>
          <w:szCs w:val="32"/>
          <w:rtl/>
        </w:rPr>
        <w:t>حكمت الهيئة بتأييد الحكم فيما انتهى إليه من قضاء.</w:t>
      </w:r>
    </w:p>
    <w:p w:rsidR="008D41FC" w:rsidRPr="00053363" w:rsidRDefault="008D41FC" w:rsidP="008D41FC">
      <w:pPr>
        <w:spacing w:after="0" w:line="240" w:lineRule="auto"/>
        <w:jc w:val="both"/>
        <w:rPr>
          <w:rFonts w:ascii="Traditional Arabic" w:hAnsi="Traditional Arabic" w:cs="Traditional Arabic"/>
          <w:sz w:val="32"/>
          <w:szCs w:val="32"/>
          <w:rtl/>
        </w:rPr>
      </w:pPr>
    </w:p>
    <w:p w:rsidR="008D41FC" w:rsidRPr="00053363" w:rsidRDefault="008D41FC" w:rsidP="008D41FC">
      <w:pPr>
        <w:spacing w:after="0" w:line="240" w:lineRule="auto"/>
        <w:jc w:val="both"/>
        <w:rPr>
          <w:rFonts w:ascii="Traditional Arabic" w:hAnsi="Traditional Arabic" w:cs="Traditional Arabic"/>
          <w:b/>
          <w:bCs/>
          <w:sz w:val="32"/>
          <w:szCs w:val="32"/>
          <w:rtl/>
        </w:rPr>
      </w:pPr>
    </w:p>
    <w:p w:rsidR="008D41FC" w:rsidRPr="00053363" w:rsidRDefault="008D41FC" w:rsidP="008D41FC">
      <w:pPr>
        <w:spacing w:after="0" w:line="240" w:lineRule="auto"/>
        <w:jc w:val="both"/>
        <w:rPr>
          <w:rFonts w:ascii="Traditional Arabic" w:hAnsi="Traditional Arabic" w:cs="Traditional Arabic"/>
          <w:b/>
          <w:bCs/>
          <w:sz w:val="32"/>
          <w:szCs w:val="32"/>
          <w:rtl/>
        </w:rPr>
      </w:pPr>
      <w:r w:rsidRPr="00053363">
        <w:rPr>
          <w:rFonts w:ascii="Traditional Arabic" w:hAnsi="Traditional Arabic" w:cs="Traditional Arabic"/>
          <w:b/>
          <w:bCs/>
          <w:sz w:val="32"/>
          <w:szCs w:val="32"/>
          <w:rtl/>
        </w:rPr>
        <w:lastRenderedPageBreak/>
        <w:t>رقم القضية في المحكمة الإدارية 122/3/ق لعام 1421هـ</w:t>
      </w:r>
    </w:p>
    <w:p w:rsidR="008D41FC" w:rsidRPr="00053363" w:rsidRDefault="008D41FC" w:rsidP="008D41FC">
      <w:pPr>
        <w:spacing w:after="0" w:line="240" w:lineRule="auto"/>
        <w:jc w:val="both"/>
        <w:rPr>
          <w:rFonts w:ascii="Traditional Arabic" w:hAnsi="Traditional Arabic" w:cs="Traditional Arabic"/>
          <w:b/>
          <w:bCs/>
          <w:sz w:val="32"/>
          <w:szCs w:val="32"/>
          <w:rtl/>
        </w:rPr>
      </w:pPr>
      <w:r w:rsidRPr="00053363">
        <w:rPr>
          <w:rFonts w:ascii="Traditional Arabic" w:hAnsi="Traditional Arabic" w:cs="Traditional Arabic"/>
          <w:b/>
          <w:bCs/>
          <w:sz w:val="32"/>
          <w:szCs w:val="32"/>
          <w:rtl/>
        </w:rPr>
        <w:t>رقم القضية في هيئة التدقيق 367/ت/2 لعام 1422هـ</w:t>
      </w:r>
    </w:p>
    <w:p w:rsidR="008D41FC" w:rsidRPr="00053363" w:rsidRDefault="008D41FC" w:rsidP="008D41FC">
      <w:pPr>
        <w:spacing w:after="0" w:line="240" w:lineRule="auto"/>
        <w:jc w:val="both"/>
        <w:rPr>
          <w:rFonts w:ascii="Traditional Arabic" w:hAnsi="Traditional Arabic" w:cs="Traditional Arabic"/>
          <w:b/>
          <w:bCs/>
          <w:sz w:val="32"/>
          <w:szCs w:val="32"/>
          <w:rtl/>
        </w:rPr>
      </w:pPr>
      <w:r w:rsidRPr="00053363">
        <w:rPr>
          <w:rFonts w:ascii="Traditional Arabic" w:hAnsi="Traditional Arabic" w:cs="Traditional Arabic"/>
          <w:b/>
          <w:bCs/>
          <w:sz w:val="32"/>
          <w:szCs w:val="32"/>
          <w:rtl/>
        </w:rPr>
        <w:t>تاريخ الجلسة 14/8/1422هـ</w:t>
      </w:r>
    </w:p>
    <w:p w:rsidR="008D41FC" w:rsidRPr="00053363" w:rsidRDefault="008D41FC" w:rsidP="008D41FC">
      <w:pPr>
        <w:spacing w:after="0" w:line="240" w:lineRule="auto"/>
        <w:jc w:val="center"/>
        <w:rPr>
          <w:rFonts w:ascii="Traditional Arabic" w:hAnsi="Traditional Arabic" w:cs="Traditional Arabic"/>
          <w:b/>
          <w:bCs/>
          <w:sz w:val="32"/>
          <w:szCs w:val="32"/>
          <w:rtl/>
        </w:rPr>
      </w:pPr>
      <w:r w:rsidRPr="00053363">
        <w:rPr>
          <w:rFonts w:ascii="Traditional Arabic" w:hAnsi="Traditional Arabic" w:cs="Traditional Arabic"/>
          <w:b/>
          <w:bCs/>
          <w:sz w:val="32"/>
          <w:szCs w:val="32"/>
          <w:rtl/>
        </w:rPr>
        <w:t>الموضوعات</w:t>
      </w:r>
    </w:p>
    <w:p w:rsidR="008D41FC" w:rsidRPr="00053363" w:rsidRDefault="008D41FC" w:rsidP="008D41FC">
      <w:pPr>
        <w:spacing w:after="0" w:line="240" w:lineRule="auto"/>
        <w:jc w:val="both"/>
        <w:rPr>
          <w:rFonts w:ascii="Traditional Arabic" w:hAnsi="Traditional Arabic" w:cs="Traditional Arabic"/>
          <w:b/>
          <w:bCs/>
          <w:sz w:val="32"/>
          <w:szCs w:val="32"/>
          <w:rtl/>
        </w:rPr>
      </w:pPr>
      <w:r w:rsidRPr="00053363">
        <w:rPr>
          <w:rFonts w:ascii="Traditional Arabic" w:hAnsi="Traditional Arabic" w:cs="Traditional Arabic"/>
          <w:b/>
          <w:bCs/>
          <w:sz w:val="32"/>
          <w:szCs w:val="32"/>
          <w:rtl/>
        </w:rPr>
        <w:t>رشوة - طلب وأخذ مبلغ مالي - استغلال نفوذ الوظيفة لترسية أعمال تجارية – التكييف السليم</w:t>
      </w:r>
      <w:r w:rsidRPr="00053363">
        <w:rPr>
          <w:rFonts w:ascii="Traditional Arabic" w:hAnsi="Traditional Arabic" w:cs="Traditional Arabic"/>
          <w:sz w:val="32"/>
          <w:szCs w:val="32"/>
          <w:rtl/>
        </w:rPr>
        <w:t xml:space="preserve"> </w:t>
      </w:r>
      <w:r w:rsidRPr="00053363">
        <w:rPr>
          <w:rFonts w:ascii="Traditional Arabic" w:hAnsi="Traditional Arabic" w:cs="Traditional Arabic"/>
          <w:b/>
          <w:bCs/>
          <w:sz w:val="32"/>
          <w:szCs w:val="32"/>
          <w:highlight w:val="green"/>
          <w:rtl/>
        </w:rPr>
        <w:t>للجريمة</w:t>
      </w:r>
      <w:r w:rsidRPr="00053363">
        <w:rPr>
          <w:rFonts w:ascii="Traditional Arabic" w:hAnsi="Traditional Arabic" w:cs="Traditional Arabic"/>
          <w:b/>
          <w:bCs/>
          <w:sz w:val="32"/>
          <w:szCs w:val="32"/>
          <w:rtl/>
        </w:rPr>
        <w:t xml:space="preserve"> -</w:t>
      </w:r>
      <w:r w:rsidRPr="00053363">
        <w:rPr>
          <w:rFonts w:ascii="Traditional Arabic" w:hAnsi="Traditional Arabic" w:cs="Traditional Arabic"/>
          <w:sz w:val="32"/>
          <w:szCs w:val="32"/>
          <w:rtl/>
        </w:rPr>
        <w:t xml:space="preserve"> </w:t>
      </w:r>
      <w:r w:rsidRPr="00053363">
        <w:rPr>
          <w:rFonts w:ascii="Traditional Arabic" w:hAnsi="Traditional Arabic" w:cs="Traditional Arabic"/>
          <w:b/>
          <w:bCs/>
          <w:sz w:val="32"/>
          <w:szCs w:val="32"/>
          <w:rtl/>
        </w:rPr>
        <w:t>حدود تطبيق نظام الرشوة.</w:t>
      </w:r>
    </w:p>
    <w:p w:rsidR="008D41FC" w:rsidRPr="00053363" w:rsidRDefault="008D41FC" w:rsidP="008D41FC">
      <w:pPr>
        <w:spacing w:after="0" w:line="240" w:lineRule="auto"/>
        <w:jc w:val="both"/>
        <w:rPr>
          <w:rFonts w:ascii="Traditional Arabic" w:hAnsi="Traditional Arabic" w:cs="Traditional Arabic"/>
          <w:sz w:val="32"/>
          <w:szCs w:val="32"/>
          <w:rtl/>
        </w:rPr>
      </w:pPr>
      <w:r w:rsidRPr="00053363">
        <w:rPr>
          <w:rFonts w:ascii="Traditional Arabic" w:hAnsi="Traditional Arabic" w:cs="Traditional Arabic"/>
          <w:sz w:val="32"/>
          <w:szCs w:val="32"/>
          <w:rtl/>
        </w:rPr>
        <w:t xml:space="preserve">أقام فرع هيئة الرقابة والتحقيق الدعوى ضد المتهم بصفته (موظفاً عاماً)؛ لقيامه بطلب وأخذ مبالغ مالية من عدة شركات مقابل استعماله لنفوذ وظيفته، وذلك بضمان ترسية أعمال تجارية على تلك الشركات – المتقرر لثبوت جريمة الرشوة في استعمال النفوذ الوظيفي هو كون النفوذ من موظف عام أو من في حكمه، ويتوصل به إلى تحقيق منافع خارج دائرة عمله، وكونها من سلطة عامة لا خاصة – الثابت قيام المتهم باستعمال نفوذ وظيفته في دائرة عمله، ولدى شركة خاصة وليست عامة – عدم شمول نظام مكافحة الرشوة للواقعة محل الاتهام - أثر ذلك: عدم انطباق نظام مكافحة الرشوة على الواقعة المنسوبة إلى المتهم.  </w:t>
      </w:r>
    </w:p>
    <w:p w:rsidR="008D41FC" w:rsidRPr="00053363" w:rsidRDefault="008D41FC" w:rsidP="008D41FC">
      <w:pPr>
        <w:spacing w:after="0" w:line="240" w:lineRule="auto"/>
        <w:jc w:val="center"/>
        <w:rPr>
          <w:rFonts w:ascii="Traditional Arabic" w:hAnsi="Traditional Arabic" w:cs="Traditional Arabic"/>
          <w:b/>
          <w:bCs/>
          <w:sz w:val="32"/>
          <w:szCs w:val="32"/>
          <w:rtl/>
        </w:rPr>
      </w:pPr>
      <w:r w:rsidRPr="00053363">
        <w:rPr>
          <w:rFonts w:ascii="Traditional Arabic" w:hAnsi="Traditional Arabic" w:cs="Traditional Arabic"/>
          <w:b/>
          <w:bCs/>
          <w:sz w:val="32"/>
          <w:szCs w:val="32"/>
          <w:rtl/>
        </w:rPr>
        <w:t>مستند الحكم</w:t>
      </w:r>
    </w:p>
    <w:p w:rsidR="008D41FC" w:rsidRPr="00053363" w:rsidRDefault="008D41FC" w:rsidP="00262873">
      <w:pPr>
        <w:pStyle w:val="a4"/>
        <w:numPr>
          <w:ilvl w:val="0"/>
          <w:numId w:val="29"/>
        </w:numPr>
        <w:spacing w:after="0" w:line="240" w:lineRule="auto"/>
        <w:ind w:left="360"/>
        <w:jc w:val="both"/>
        <w:rPr>
          <w:rFonts w:ascii="Traditional Arabic" w:hAnsi="Traditional Arabic" w:cs="Traditional Arabic"/>
          <w:b/>
          <w:bCs/>
          <w:sz w:val="32"/>
          <w:szCs w:val="32"/>
          <w:rtl/>
        </w:rPr>
      </w:pPr>
      <w:r w:rsidRPr="00053363">
        <w:rPr>
          <w:rFonts w:ascii="Traditional Arabic" w:hAnsi="Traditional Arabic" w:cs="Traditional Arabic"/>
          <w:sz w:val="32"/>
          <w:szCs w:val="32"/>
          <w:rtl/>
        </w:rPr>
        <w:t>الماد</w:t>
      </w:r>
      <w:r>
        <w:rPr>
          <w:rFonts w:ascii="Traditional Arabic" w:hAnsi="Traditional Arabic" w:cs="Traditional Arabic" w:hint="cs"/>
          <w:sz w:val="32"/>
          <w:szCs w:val="32"/>
          <w:rtl/>
        </w:rPr>
        <w:t>ة</w:t>
      </w:r>
      <w:r w:rsidRPr="00053363">
        <w:rPr>
          <w:rFonts w:ascii="Traditional Arabic" w:hAnsi="Traditional Arabic" w:cs="Traditional Arabic"/>
          <w:sz w:val="32"/>
          <w:szCs w:val="32"/>
          <w:rtl/>
        </w:rPr>
        <w:t xml:space="preserve"> (5) من نظام مكافحة الرشوة الصادر بالمرسوم الملكي رقم (م/36) وتاريخ 29/12/1412هـ</w:t>
      </w:r>
      <w:r w:rsidRPr="00053363">
        <w:rPr>
          <w:rFonts w:ascii="Traditional Arabic" w:hAnsi="Traditional Arabic" w:cs="Traditional Arabic"/>
          <w:b/>
          <w:bCs/>
          <w:sz w:val="32"/>
          <w:szCs w:val="32"/>
          <w:rtl/>
        </w:rPr>
        <w:t>.</w:t>
      </w:r>
    </w:p>
    <w:p w:rsidR="008D41FC" w:rsidRPr="00053363" w:rsidRDefault="008D41FC" w:rsidP="008D41FC">
      <w:pPr>
        <w:spacing w:after="0" w:line="240" w:lineRule="auto"/>
        <w:jc w:val="center"/>
        <w:rPr>
          <w:rFonts w:ascii="Traditional Arabic" w:hAnsi="Traditional Arabic" w:cs="Traditional Arabic"/>
          <w:b/>
          <w:bCs/>
          <w:sz w:val="32"/>
          <w:szCs w:val="32"/>
          <w:rtl/>
        </w:rPr>
      </w:pPr>
      <w:r w:rsidRPr="00053363">
        <w:rPr>
          <w:rFonts w:ascii="Traditional Arabic" w:hAnsi="Traditional Arabic" w:cs="Traditional Arabic"/>
          <w:b/>
          <w:bCs/>
          <w:sz w:val="32"/>
          <w:szCs w:val="32"/>
          <w:rtl/>
        </w:rPr>
        <w:t>الوقائع</w:t>
      </w:r>
    </w:p>
    <w:p w:rsidR="008D41FC" w:rsidRPr="00053363" w:rsidRDefault="008D41FC" w:rsidP="008D41FC">
      <w:pPr>
        <w:spacing w:after="0" w:line="240" w:lineRule="auto"/>
        <w:jc w:val="both"/>
        <w:rPr>
          <w:rFonts w:ascii="Traditional Arabic" w:hAnsi="Traditional Arabic" w:cs="Traditional Arabic"/>
          <w:sz w:val="32"/>
          <w:szCs w:val="32"/>
          <w:rtl/>
        </w:rPr>
      </w:pPr>
      <w:r w:rsidRPr="00053363">
        <w:rPr>
          <w:rFonts w:ascii="Traditional Arabic" w:hAnsi="Traditional Arabic" w:cs="Traditional Arabic"/>
          <w:sz w:val="32"/>
          <w:szCs w:val="32"/>
          <w:rtl/>
        </w:rPr>
        <w:t>تتلخص وقائع القضية المذكورة أعلاه المقيدة بوارد الفرع برقم (٧١٤/3) وتاريخ ١١/4/1422هـ والمعادة من هيئة التدقيق بحكمها رقم (٧٧/ت/٢) لعام ١٤٢٢هـ والمحالة إلى الدائرة بشرح معالي رئيس ديوان المظالم بتاريخ 26/3/1422هـ</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والمقامة من هيئة الرقابة والتحقيق بخطابها رقم (29/٤/428) وتاريخ 12/3/1421هـ المرفق به قرار الاتهام رقم (٧٤/ج) لسنة1421هـ </w:t>
      </w:r>
      <w:r w:rsidRPr="00053363">
        <w:rPr>
          <w:rFonts w:ascii="Traditional Arabic" w:hAnsi="Traditional Arabic" w:cs="Traditional Arabic"/>
          <w:sz w:val="32"/>
          <w:szCs w:val="32"/>
          <w:highlight w:val="green"/>
          <w:rtl/>
        </w:rPr>
        <w:t>في أنها</w:t>
      </w:r>
      <w:r w:rsidRPr="00053363">
        <w:rPr>
          <w:rFonts w:ascii="Traditional Arabic" w:hAnsi="Traditional Arabic" w:cs="Traditional Arabic"/>
          <w:sz w:val="32"/>
          <w:szCs w:val="32"/>
          <w:rtl/>
        </w:rPr>
        <w:t xml:space="preserve"> نسبت فيه إلى المتهم ما يلي: أنه خلال الفترة من عام ١٤٠٣هـ وحتى 30/6/1415هـ بدائرتي الدمام والجبيل بالمنطقة الشرقية: بوصفه في حكم الموظف العام رئيس شركة (...) وعضو مجلس إدارة شركة (...) سابقاً طلب وأخذ عدة مبالغ رشوة تعذر تحديد جملتها من عدة شركات مقابل استعماله لنفوذ وظيفته</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وهو ضمان ترسية أعمال تجارية على تلك الشركات من قبل شركة (...) وشركة (...)، بأن أسس مؤسستي (...) و(...) واستطاع عن طريقهما الحصول على وكالة العديد من الشركات التي لها تعامل مع شركة (...) وشركة (...) وبموجب هذه الوكالات أصبح يتقاضى عمولة عن أي عملية تجارية تنفذها الشركات مع شركة (...) وشركة (...). ثم ساقت جهة الادعاء أدلة الاتهام وطلبت معاقبة المتهم</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وفقاً لنص المادتين الخامسة والثامنة الفقرة (٤) من نظام مكافحة الرشوة الصادر بالمرسوم الملكي رقم (م/36</w:t>
      </w:r>
      <w:r w:rsidRPr="00053363">
        <w:rPr>
          <w:rFonts w:ascii="Traditional Arabic" w:hAnsi="Traditional Arabic" w:cs="Traditional Arabic"/>
          <w:sz w:val="32"/>
          <w:szCs w:val="32"/>
          <w:rtl/>
          <w:lang w:bidi="fa-IR"/>
        </w:rPr>
        <w:t xml:space="preserve">) </w:t>
      </w:r>
      <w:r w:rsidRPr="00053363">
        <w:rPr>
          <w:rFonts w:ascii="Traditional Arabic" w:hAnsi="Traditional Arabic" w:cs="Traditional Arabic"/>
          <w:sz w:val="32"/>
          <w:szCs w:val="32"/>
          <w:rtl/>
        </w:rPr>
        <w:t>في29/12/1412هـ. وحيث ورد إلى الجهات المختصة معلومات عن تجاوزات مالية وإدارية قام بها رئيس شرك</w:t>
      </w:r>
      <w:r w:rsidRPr="00053363">
        <w:rPr>
          <w:rFonts w:ascii="Traditional Arabic" w:hAnsi="Traditional Arabic" w:cs="Traditional Arabic"/>
          <w:sz w:val="32"/>
          <w:szCs w:val="32"/>
          <w:highlight w:val="yellow"/>
          <w:rtl/>
        </w:rPr>
        <w:t>ة</w:t>
      </w:r>
      <w:r w:rsidRPr="00053363">
        <w:rPr>
          <w:rFonts w:ascii="Traditional Arabic" w:hAnsi="Traditional Arabic" w:cs="Traditional Arabic"/>
          <w:sz w:val="32"/>
          <w:szCs w:val="32"/>
          <w:rtl/>
        </w:rPr>
        <w:t xml:space="preserve"> (...) -المتهم في هذه الدعوى- </w:t>
      </w:r>
      <w:r w:rsidRPr="00053363">
        <w:rPr>
          <w:rFonts w:ascii="Traditional Arabic" w:hAnsi="Traditional Arabic" w:cs="Traditional Arabic"/>
          <w:sz w:val="32"/>
          <w:szCs w:val="32"/>
          <w:rtl/>
        </w:rPr>
        <w:lastRenderedPageBreak/>
        <w:t>فتم تشكيل لجنة بأمر صاحب السمو الملكي وزير الداخلية رقم (١ش/6٦09/2) في ٢٨-٢٩/4/1415هـ وقد باشرت اللجنة تحقيقها في القضية. وبالتحقيق مع المتهم من قبل اللجنة وبسؤاله عن نشاطاته التجارية الخاصة</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أفاد أنه أسس مؤسسة (...) التجارية عام ١٤٠٠هـ لممارسة نشاط التجارة في المواد الصناعية</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ثم فتح فرعاً آخر لها باسم مؤسسة (...) للكيماويات عام ١٤٠٨هـ وأنه يقوم بنفسه بالإشراف على أعماله التجارية، كما ذكر أن مؤسسته تمثل عدداً من الشركات الأجنبية بلغت ثماني شركات وأن هناك شركات أخرى ألغت توكيلاتها، وقد تحصل على هذه الوكالات المتخصصة في الصناعات الكيماوية والأسمدة والمعدات نتيجة معرفته بحاجات الصناعة</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كما أن لموقع</w:t>
      </w:r>
      <w:r w:rsidRPr="00053363">
        <w:rPr>
          <w:rFonts w:ascii="Traditional Arabic" w:hAnsi="Traditional Arabic" w:cs="Traditional Arabic"/>
          <w:sz w:val="32"/>
          <w:szCs w:val="32"/>
          <w:highlight w:val="yellow"/>
          <w:rtl/>
        </w:rPr>
        <w:t>ه</w:t>
      </w:r>
      <w:r w:rsidRPr="00053363">
        <w:rPr>
          <w:rFonts w:ascii="Traditional Arabic" w:hAnsi="Traditional Arabic" w:cs="Traditional Arabic"/>
          <w:sz w:val="32"/>
          <w:szCs w:val="32"/>
          <w:rtl/>
        </w:rPr>
        <w:t xml:space="preserve"> العملي الأثر المباشر في الحصول على بعض الوكالات</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وأنه ليس لديه ترخيص مستقل بممارسة نشاط التمثيل التجاري. وأنه كان يتقاضى عمولات مالية بنسب مئوية من هذه الشركات التي يمثلها عن كل مادة توردها إلى المملكة وبما فيها العمليات التجارية مع شركة (...) وشركه (...)، وأنه لم يفصح عن نشاطاته التجارية المباشرة وغير المباشرة مع كل من شركتي (...) و(...) حسبما يقتضي نظام الشركات</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وبسؤاله عن دوره في تحريف المواصفات الفنية لبعض المواد التي يتطلبها مصنع شركة (...) لتتناسب مع المواصفات الفنية التي تنتجها بعض الشركات الأجنبية التي يمثلها</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أفاد بأنه لم يتدخل في العمليات التجارية حيث تمت حسب الأصول وبموجب مناقصات كغيرها. وبمواجهته بما ثبت لدى اللجنة من تدخله في بعض </w:t>
      </w:r>
      <w:r w:rsidRPr="00053363">
        <w:rPr>
          <w:rFonts w:ascii="Traditional Arabic" w:hAnsi="Traditional Arabic" w:cs="Traditional Arabic"/>
          <w:sz w:val="32"/>
          <w:szCs w:val="32"/>
          <w:highlight w:val="yellow"/>
          <w:rtl/>
        </w:rPr>
        <w:t>مشتريات</w:t>
      </w:r>
      <w:r w:rsidRPr="00053363">
        <w:rPr>
          <w:rFonts w:ascii="Traditional Arabic" w:hAnsi="Traditional Arabic" w:cs="Traditional Arabic"/>
          <w:sz w:val="32"/>
          <w:szCs w:val="32"/>
          <w:rtl/>
        </w:rPr>
        <w:t xml:space="preserve"> ومبيعات الشركة مثل تدخله في عملية شراء مادة (اليوريا فلور) من شركة (...) الهندية وهي إحدى الشركات التي يمثلها مع وجود تقارير فنية تفيد عدم صلاحيتها. وعملية شراء مواد حافزه (کتلیست) من شركة (...) إحدى الشركات التي يمثلها مع وجود تقارير فنية توصي بشراء هذه المادة من شركة أخرى منافسة</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وذلك لجودة مواصفاتها ولتدني فارق السعر</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وقيامه بزيادة طلب الشراء رقم </w:t>
      </w:r>
      <w:r w:rsidRPr="00053363">
        <w:rPr>
          <w:rFonts w:ascii="Traditional Arabic" w:hAnsi="Traditional Arabic" w:cs="Traditional Arabic"/>
          <w:sz w:val="32"/>
          <w:szCs w:val="32"/>
          <w:rtl/>
          <w:lang w:bidi="fa-IR"/>
        </w:rPr>
        <w:t>(۲۸۹</w:t>
      </w:r>
      <w:r w:rsidRPr="00053363">
        <w:rPr>
          <w:rFonts w:ascii="Traditional Arabic" w:hAnsi="Traditional Arabic" w:cs="Traditional Arabic"/>
          <w:sz w:val="32"/>
          <w:szCs w:val="32"/>
          <w:rtl/>
        </w:rPr>
        <w:t xml:space="preserve"> ف س </w:t>
      </w:r>
      <w:r w:rsidRPr="00053363">
        <w:rPr>
          <w:rFonts w:ascii="Traditional Arabic" w:hAnsi="Traditional Arabic" w:cs="Traditional Arabic"/>
          <w:sz w:val="32"/>
          <w:szCs w:val="32"/>
          <w:rtl/>
          <w:lang w:bidi="fa-IR"/>
        </w:rPr>
        <w:t>۳۳)</w:t>
      </w:r>
      <w:r w:rsidRPr="00053363">
        <w:rPr>
          <w:rFonts w:ascii="Traditional Arabic" w:hAnsi="Traditional Arabic" w:cs="Traditional Arabic"/>
          <w:sz w:val="32"/>
          <w:szCs w:val="32"/>
          <w:rtl/>
        </w:rPr>
        <w:t xml:space="preserve"> في ٢٣/3/1993م بعد أن رست العملية على شركة (...) من مقدار (١٦٥٠) قدم مكعب إلى مقدار (2395</w:t>
      </w:r>
      <w:r w:rsidRPr="00053363">
        <w:rPr>
          <w:rFonts w:ascii="Traditional Arabic" w:hAnsi="Traditional Arabic" w:cs="Traditional Arabic"/>
          <w:sz w:val="32"/>
          <w:szCs w:val="32"/>
          <w:rtl/>
          <w:lang w:bidi="fa-IR"/>
        </w:rPr>
        <w:t>)</w:t>
      </w:r>
      <w:r w:rsidRPr="00053363">
        <w:rPr>
          <w:rFonts w:ascii="Traditional Arabic" w:hAnsi="Traditional Arabic" w:cs="Traditional Arabic"/>
          <w:sz w:val="32"/>
          <w:szCs w:val="32"/>
          <w:rtl/>
        </w:rPr>
        <w:t xml:space="preserve"> قدم مكعب مع عدم حاجة الشركة إلى ذلك. فأفاد فيما يتعلق بتدخله في شراء مادة (اليوريا فلور) من شركة (...) الهندية فإنه قد أصدر أمره للإدارة الفنية باعتبار مادة (اليوريا فلور) (مانعة التحجر) التي تنتجها الشركة الهندية (...) من مواد المخزون</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نظراً لرخص الأسعار المقدمة من هذه الشركة وهي </w:t>
      </w:r>
      <w:r w:rsidRPr="00053363">
        <w:rPr>
          <w:rFonts w:ascii="Traditional Arabic" w:hAnsi="Traditional Arabic" w:cs="Traditional Arabic"/>
          <w:sz w:val="32"/>
          <w:szCs w:val="32"/>
          <w:rtl/>
          <w:lang w:bidi="fa-IR"/>
        </w:rPr>
        <w:t>(۱۷۰۰)</w:t>
      </w:r>
      <w:r w:rsidRPr="00053363">
        <w:rPr>
          <w:rFonts w:ascii="Traditional Arabic" w:hAnsi="Traditional Arabic" w:cs="Traditional Arabic"/>
          <w:sz w:val="32"/>
          <w:szCs w:val="32"/>
          <w:rtl/>
        </w:rPr>
        <w:t xml:space="preserve"> ريال للطن بالمقارنة مع الأسعار المقدمة من شركة إسبانية تورد مادة يوريا سوفت (وهي مادة بديله عن اليوريا فلور الأكثر جود</w:t>
      </w:r>
      <w:r w:rsidRPr="00053363">
        <w:rPr>
          <w:rFonts w:ascii="Traditional Arabic" w:hAnsi="Traditional Arabic" w:cs="Traditional Arabic"/>
          <w:sz w:val="32"/>
          <w:szCs w:val="32"/>
          <w:highlight w:val="yellow"/>
          <w:rtl/>
        </w:rPr>
        <w:t>ة</w:t>
      </w:r>
      <w:r w:rsidRPr="00053363">
        <w:rPr>
          <w:rFonts w:ascii="Traditional Arabic" w:hAnsi="Traditional Arabic" w:cs="Traditional Arabic"/>
          <w:sz w:val="32"/>
          <w:szCs w:val="32"/>
          <w:rtl/>
        </w:rPr>
        <w:t xml:space="preserve">) البالغة </w:t>
      </w:r>
      <w:r w:rsidRPr="00053363">
        <w:rPr>
          <w:rFonts w:ascii="Traditional Arabic" w:hAnsi="Traditional Arabic" w:cs="Traditional Arabic"/>
          <w:sz w:val="32"/>
          <w:szCs w:val="32"/>
          <w:rtl/>
          <w:lang w:bidi="fa-IR"/>
        </w:rPr>
        <w:t>(۳۷۰۰)</w:t>
      </w:r>
      <w:r w:rsidRPr="00053363">
        <w:rPr>
          <w:rFonts w:ascii="Traditional Arabic" w:hAnsi="Traditional Arabic" w:cs="Traditional Arabic"/>
          <w:sz w:val="32"/>
          <w:szCs w:val="32"/>
          <w:rtl/>
        </w:rPr>
        <w:t xml:space="preserve"> دولار للطن</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وللتخلص من احتكار الشركة الإسبانية لتوريد المواد المانعة للتحجر المشار إليها. أما فيما يتعلق بعملية شراء مواد حافزة (کتلیست) من شركة (...) فأفاد بأنه في إحدى مناقصات مصنع شركة (...) لشراء المواد الحافزة تقدمت شركة (...) بأسعار أقل من شركة أخرى منافسة</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وقد كان رأى الإدارة الفنية الشراء من الشركة المنافسة</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ولكنه رأى الشراء من شركة (...)</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لرخص السعر ولأن نوع المادة واحد وقد بلغ فرق السعر (٦٥) ألف ريال. أما فيما يتعلق عن زيادة طلب الشراء رقم </w:t>
      </w:r>
      <w:r w:rsidRPr="00053363">
        <w:rPr>
          <w:rFonts w:ascii="Traditional Arabic" w:hAnsi="Traditional Arabic" w:cs="Traditional Arabic"/>
          <w:sz w:val="32"/>
          <w:szCs w:val="32"/>
          <w:rtl/>
          <w:lang w:bidi="fa-IR"/>
        </w:rPr>
        <w:t>(۲۸۹</w:t>
      </w:r>
      <w:r w:rsidRPr="00053363">
        <w:rPr>
          <w:rFonts w:ascii="Traditional Arabic" w:hAnsi="Traditional Arabic" w:cs="Traditional Arabic"/>
          <w:sz w:val="32"/>
          <w:szCs w:val="32"/>
          <w:rtl/>
        </w:rPr>
        <w:t xml:space="preserve"> ف س ٣٣) فأوضح أن ذلك تم لتغطية احتياجات مصنع الجبيل بعد مناقشة ذلك مع </w:t>
      </w:r>
      <w:r w:rsidRPr="00053363">
        <w:rPr>
          <w:rFonts w:ascii="Traditional Arabic" w:hAnsi="Traditional Arabic" w:cs="Traditional Arabic"/>
          <w:sz w:val="32"/>
          <w:szCs w:val="32"/>
          <w:highlight w:val="green"/>
          <w:rtl/>
        </w:rPr>
        <w:t xml:space="preserve">مدراء </w:t>
      </w:r>
      <w:r w:rsidRPr="00053363">
        <w:rPr>
          <w:rFonts w:ascii="Traditional Arabic" w:hAnsi="Traditional Arabic" w:cs="Traditional Arabic"/>
          <w:sz w:val="32"/>
          <w:szCs w:val="32"/>
          <w:highlight w:val="green"/>
          <w:rtl/>
        </w:rPr>
        <w:lastRenderedPageBreak/>
        <w:t>ا</w:t>
      </w:r>
      <w:r w:rsidRPr="00053363">
        <w:rPr>
          <w:rFonts w:ascii="Traditional Arabic" w:hAnsi="Traditional Arabic" w:cs="Traditional Arabic"/>
          <w:sz w:val="32"/>
          <w:szCs w:val="32"/>
          <w:rtl/>
        </w:rPr>
        <w:t xml:space="preserve">لمصنع بالشركة مع الإدارة الفنية وأن ذلك تم بموافقة رئيس مجلس الإدارة عليه. وبسؤاله </w:t>
      </w:r>
      <w:proofErr w:type="gramStart"/>
      <w:r w:rsidRPr="00053363">
        <w:rPr>
          <w:rFonts w:ascii="Traditional Arabic" w:hAnsi="Traditional Arabic" w:cs="Traditional Arabic"/>
          <w:sz w:val="32"/>
          <w:szCs w:val="32"/>
          <w:rtl/>
        </w:rPr>
        <w:t>عن ما</w:t>
      </w:r>
      <w:proofErr w:type="gramEnd"/>
      <w:r w:rsidRPr="00053363">
        <w:rPr>
          <w:rFonts w:ascii="Traditional Arabic" w:hAnsi="Traditional Arabic" w:cs="Traditional Arabic"/>
          <w:sz w:val="32"/>
          <w:szCs w:val="32"/>
          <w:rtl/>
        </w:rPr>
        <w:t xml:space="preserve"> هو ثابت بالوثائق من موافقته على بيع مواد خردة من نوع (كتليست) على مؤسسة (...) التابعة له لمرتين متتاليتين خلافاً لما يقتضيه النظام من اشتراط وجود مزايدات تجارية لعرض البيع حيث تمت إجراءات العمليتين بعرض سعر واحد فقط مقدم من مؤسسة (...)</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أقر بذلك موضحاً بأن هذه المواد لا يوجد مؤسسات بالمملكة تقوم بشرائها وكانت شركة (...) تريد التخلص من هذه المواد</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لأنها مواد خطر</w:t>
      </w:r>
      <w:r w:rsidRPr="00053363">
        <w:rPr>
          <w:rFonts w:ascii="Traditional Arabic" w:hAnsi="Traditional Arabic" w:cs="Traditional Arabic"/>
          <w:sz w:val="32"/>
          <w:szCs w:val="32"/>
          <w:highlight w:val="yellow"/>
          <w:rtl/>
        </w:rPr>
        <w:t>ة</w:t>
      </w:r>
      <w:r w:rsidRPr="00053363">
        <w:rPr>
          <w:rFonts w:ascii="Traditional Arabic" w:hAnsi="Traditional Arabic" w:cs="Traditional Arabic"/>
          <w:sz w:val="32"/>
          <w:szCs w:val="32"/>
          <w:rtl/>
        </w:rPr>
        <w:t xml:space="preserve"> من ناحية التلوث ولو تم تسليمها إلى حماية البيئة لكلف الشركة مبالغ كبير</w:t>
      </w:r>
      <w:r w:rsidRPr="00053363">
        <w:rPr>
          <w:rFonts w:ascii="Traditional Arabic" w:hAnsi="Traditional Arabic" w:cs="Traditional Arabic"/>
          <w:sz w:val="32"/>
          <w:szCs w:val="32"/>
          <w:highlight w:val="yellow"/>
          <w:rtl/>
        </w:rPr>
        <w:t>ة</w:t>
      </w:r>
      <w:r w:rsidRPr="00053363">
        <w:rPr>
          <w:rFonts w:ascii="Traditional Arabic" w:hAnsi="Traditional Arabic" w:cs="Traditional Arabic"/>
          <w:sz w:val="32"/>
          <w:szCs w:val="32"/>
          <w:rtl/>
        </w:rPr>
        <w:t>. وبمساءلته عن إجازته ممارسة إجراءات غير نظامية في إدارة المشتر</w:t>
      </w:r>
      <w:r w:rsidRPr="00053363">
        <w:rPr>
          <w:rFonts w:ascii="Traditional Arabic" w:hAnsi="Traditional Arabic" w:cs="Traditional Arabic"/>
          <w:sz w:val="32"/>
          <w:szCs w:val="32"/>
          <w:highlight w:val="yellow"/>
          <w:rtl/>
        </w:rPr>
        <w:t>ي</w:t>
      </w:r>
      <w:r w:rsidRPr="00053363">
        <w:rPr>
          <w:rFonts w:ascii="Traditional Arabic" w:hAnsi="Traditional Arabic" w:cs="Traditional Arabic"/>
          <w:sz w:val="32"/>
          <w:szCs w:val="32"/>
          <w:rtl/>
        </w:rPr>
        <w:t>ات بشركة (...) تتمثل في استقبال عروض الأسعار والمناقصات بالفاكس الموجود بمكتبه ثم على الفاكس الموجود بمكتب مدير إدارة المشتر</w:t>
      </w:r>
      <w:r w:rsidRPr="00053363">
        <w:rPr>
          <w:rFonts w:ascii="Traditional Arabic" w:hAnsi="Traditional Arabic" w:cs="Traditional Arabic"/>
          <w:sz w:val="32"/>
          <w:szCs w:val="32"/>
          <w:highlight w:val="yellow"/>
          <w:rtl/>
        </w:rPr>
        <w:t>ي</w:t>
      </w:r>
      <w:r w:rsidRPr="00053363">
        <w:rPr>
          <w:rFonts w:ascii="Traditional Arabic" w:hAnsi="Traditional Arabic" w:cs="Traditional Arabic"/>
          <w:sz w:val="32"/>
          <w:szCs w:val="32"/>
          <w:rtl/>
        </w:rPr>
        <w:t>ات</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وإجازة فتح مظاريف المناقصات الصغرى من قبل رئيس قسم المراقبة الداخلية المدعو (...) بمفرده وبدون حضور أعضاء لجنة المشتر</w:t>
      </w:r>
      <w:r w:rsidRPr="00053363">
        <w:rPr>
          <w:rFonts w:ascii="Traditional Arabic" w:hAnsi="Traditional Arabic" w:cs="Traditional Arabic"/>
          <w:sz w:val="32"/>
          <w:szCs w:val="32"/>
          <w:highlight w:val="yellow"/>
          <w:rtl/>
        </w:rPr>
        <w:t>ي</w:t>
      </w:r>
      <w:r w:rsidRPr="00053363">
        <w:rPr>
          <w:rFonts w:ascii="Traditional Arabic" w:hAnsi="Traditional Arabic" w:cs="Traditional Arabic"/>
          <w:sz w:val="32"/>
          <w:szCs w:val="32"/>
          <w:rtl/>
        </w:rPr>
        <w:t>ات الصغرى</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وقيامه مع مدير المشتر</w:t>
      </w:r>
      <w:r w:rsidRPr="00053363">
        <w:rPr>
          <w:rFonts w:ascii="Traditional Arabic" w:hAnsi="Traditional Arabic" w:cs="Traditional Arabic"/>
          <w:sz w:val="32"/>
          <w:szCs w:val="32"/>
          <w:highlight w:val="yellow"/>
          <w:rtl/>
        </w:rPr>
        <w:t>ي</w:t>
      </w:r>
      <w:r w:rsidRPr="00053363">
        <w:rPr>
          <w:rFonts w:ascii="Traditional Arabic" w:hAnsi="Traditional Arabic" w:cs="Traditional Arabic"/>
          <w:sz w:val="32"/>
          <w:szCs w:val="32"/>
          <w:rtl/>
        </w:rPr>
        <w:t>ات تارة ومع نائبة تارة أخرى بفتح مظاريف المناقصات الكبرى بمفردهما وبدون حضور بقية أعضاء لجنة المشتر</w:t>
      </w:r>
      <w:r w:rsidRPr="00053363">
        <w:rPr>
          <w:rFonts w:ascii="Traditional Arabic" w:hAnsi="Traditional Arabic" w:cs="Traditional Arabic"/>
          <w:sz w:val="32"/>
          <w:szCs w:val="32"/>
          <w:highlight w:val="yellow"/>
          <w:rtl/>
        </w:rPr>
        <w:t>ي</w:t>
      </w:r>
      <w:r w:rsidRPr="00053363">
        <w:rPr>
          <w:rFonts w:ascii="Traditional Arabic" w:hAnsi="Traditional Arabic" w:cs="Traditional Arabic"/>
          <w:sz w:val="32"/>
          <w:szCs w:val="32"/>
          <w:rtl/>
        </w:rPr>
        <w:t>ات الكبرى</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وعدم تسجيل محاضر يفتح مظاريف المناقصات لكلتا اللجنتين</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أقر بذلك وأفاد أن هذا النظام موجود بالشركة منذ إنشائه</w:t>
      </w:r>
      <w:r w:rsidRPr="00053363">
        <w:rPr>
          <w:rFonts w:ascii="Traditional Arabic" w:hAnsi="Traditional Arabic" w:cs="Traditional Arabic"/>
          <w:sz w:val="32"/>
          <w:szCs w:val="32"/>
          <w:highlight w:val="green"/>
          <w:rtl/>
        </w:rPr>
        <w:t>ا؛</w:t>
      </w:r>
      <w:r w:rsidRPr="00053363">
        <w:rPr>
          <w:rFonts w:ascii="Traditional Arabic" w:hAnsi="Traditional Arabic" w:cs="Traditional Arabic"/>
          <w:sz w:val="32"/>
          <w:szCs w:val="32"/>
          <w:rtl/>
        </w:rPr>
        <w:t xml:space="preserve"> وذلك لتعذر اجتماع جميع الأعضاء ولكثرة عمليات الشراء، ولأن ذلك يحتاج إلى وقت ومجهودات ومحاضر كثيرة يرى أنها مضيع</w:t>
      </w:r>
      <w:r w:rsidRPr="00053363">
        <w:rPr>
          <w:rFonts w:ascii="Traditional Arabic" w:hAnsi="Traditional Arabic" w:cs="Traditional Arabic"/>
          <w:sz w:val="32"/>
          <w:szCs w:val="32"/>
          <w:highlight w:val="yellow"/>
          <w:rtl/>
        </w:rPr>
        <w:t>ة</w:t>
      </w:r>
      <w:r w:rsidRPr="00053363">
        <w:rPr>
          <w:rFonts w:ascii="Traditional Arabic" w:hAnsi="Traditional Arabic" w:cs="Traditional Arabic"/>
          <w:sz w:val="32"/>
          <w:szCs w:val="32"/>
          <w:rtl/>
        </w:rPr>
        <w:t xml:space="preserve"> للوقت ولا تحقق السرعة المطلوبة</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وأن هذه الإجراءات ليست نظامية (100%) ولكنها تخدم مصلحة العمل إذا توفرت لها الأمانة والإخلاص</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وبسؤاله عن أسباب موافقته على إعارة شركة (...) -إحدى الشركات التي يمثلها- مواد من مخزون شركة (...) لتوريدها إلى شركة (...) بالبحرين بسبب عدم قدرة شركة (...) ووكيلها مؤسسة (...) على الوفاء بالتزامها لشركة (...) البحرينية بتوريد هذه المادة، أقر بذلك وذكر أن هذه العمليات تحصل دائماً بين الشركات من باب التعاون ويتم إعادتها نوعياً أو دفع ثمنها حسب رغبة الشركة المانحة</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وقد حصل ذلك كثيراً بين شركة (...) وشركات كويتية وقطرية وسعودية أخرى</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وقد تضطر الشركة مستقبلاً للاستفادة منهم وتجد نفس المساعدة</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وبسؤاله عن دوره مع المدعو الأول (...) في التصدي لمصنع (يوريا فورما لدهيد) السعودي ومحاولة تعريضه للخسارة لخدمة مصالحهما الخاصة</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وأسباب توريدهم لهذه المادة من نوع بواف </w:t>
      </w:r>
      <w:r w:rsidRPr="00053363">
        <w:rPr>
          <w:rFonts w:ascii="Traditional Arabic" w:hAnsi="Traditional Arabic" w:cs="Traditional Arabic"/>
          <w:sz w:val="32"/>
          <w:szCs w:val="32"/>
          <w:rtl/>
          <w:lang w:bidi="fa-IR"/>
        </w:rPr>
        <w:t>(۸۰)</w:t>
      </w:r>
      <w:r w:rsidRPr="00053363">
        <w:rPr>
          <w:rFonts w:ascii="Traditional Arabic" w:hAnsi="Traditional Arabic" w:cs="Traditional Arabic"/>
          <w:sz w:val="32"/>
          <w:szCs w:val="32"/>
          <w:rtl/>
        </w:rPr>
        <w:t xml:space="preserve"> وليس (٨٥) كما هو مطلوب</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أفاد أن مؤسسة (...) زودت شركة (...) بمادة (الفورما لدهيد) وكانت الكميه خمسة آلاف طن بسعر (٥٨٠) دولاراً للطن وأصل المصنع وذلك بناءً على مناقصة دخلت بها حوالي خمس شركات</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ولم يكن هناك أي إنتاج لهذه المادة داخل المملكة</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لأن المصنع السعودي لم يتم افتتاحه</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وقد كان السعر المذكور بدون جمارك</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لأن الجمارك تكون على حساب شركة (...) وهي (12%) يتم استرجاعها بعد الإعفاء من وزارة الصناعة</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نظراً لأن هذه المادة لا تصنع في المملكة</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وقد كان عرض مؤسسة (...) للسعر المحدد بناءً على تركيز (80%) وليس (85%) والفرق كما هو ظاهر ليس كبيراً والمهم عند الشركة هو كمية (الفورما لدهيد) التي تدخل في تركيب (اليوريا</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وقد وافقت شركة (...) على أسعار مؤسسة (...) بدون تدخل من أحد</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وقد كان المدعو الأول (...) </w:t>
      </w:r>
      <w:r w:rsidRPr="00053363">
        <w:rPr>
          <w:rFonts w:ascii="Traditional Arabic" w:hAnsi="Traditional Arabic" w:cs="Traditional Arabic"/>
          <w:sz w:val="32"/>
          <w:szCs w:val="32"/>
          <w:rtl/>
        </w:rPr>
        <w:lastRenderedPageBreak/>
        <w:t>يعمل بشركة (...) مديراً فنياً وهو يوصي بقبول أحد العروض</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إما لأنه </w:t>
      </w:r>
      <w:r w:rsidRPr="00053363">
        <w:rPr>
          <w:rFonts w:ascii="Traditional Arabic" w:hAnsi="Traditional Arabic" w:cs="Traditional Arabic"/>
          <w:sz w:val="32"/>
          <w:szCs w:val="32"/>
          <w:highlight w:val="yellow"/>
          <w:rtl/>
        </w:rPr>
        <w:t>أ</w:t>
      </w:r>
      <w:r w:rsidRPr="00053363">
        <w:rPr>
          <w:rFonts w:ascii="Traditional Arabic" w:hAnsi="Traditional Arabic" w:cs="Traditional Arabic"/>
          <w:sz w:val="32"/>
          <w:szCs w:val="32"/>
          <w:rtl/>
        </w:rPr>
        <w:t>رخص الأسعار أو لجودة المواصفات والتوصية ليست ملزمة لرئيس الشركة</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وكون رئيس شركة (...) قبل التوصية فهذا يعني أنها الأصوب</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ولم يكن له بالمدعو الأول (...) أي علاقة خاصة</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وقد صدق اعترافه شرعاً بذلك. وبإحالة الأوراق لهيئة الرقابة والتحقيق</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وبالتحقيق مع المتهم أفاد بأن الشركات التي تحصل على وكالاتها في المملكة قد استثنى شركة (...) من العمولات التي يتقاضاها عن كل عملية بحيث لا يحصل على أي عمولة منها عن العمليات التي تنفذها لصالح شركة (...)، أما بقية الشركات ف</w:t>
      </w:r>
      <w:r w:rsidRPr="00053363">
        <w:rPr>
          <w:rFonts w:ascii="Traditional Arabic" w:hAnsi="Traditional Arabic" w:cs="Traditional Arabic"/>
          <w:sz w:val="32"/>
          <w:szCs w:val="32"/>
          <w:highlight w:val="yellow"/>
          <w:rtl/>
        </w:rPr>
        <w:t>أ</w:t>
      </w:r>
      <w:r w:rsidRPr="00053363">
        <w:rPr>
          <w:rFonts w:ascii="Traditional Arabic" w:hAnsi="Traditional Arabic" w:cs="Traditional Arabic"/>
          <w:sz w:val="32"/>
          <w:szCs w:val="32"/>
          <w:rtl/>
        </w:rPr>
        <w:t>غلبها لا يتعامل مع شركة (...) وإن حصل تعامل فهو لا يتعدى المرة أو المرتين في السنة الواحدة</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ويحصل منها على العمولة المقررة طبقاً للاتفاقيات المعقودة معها، وقد قامت شركة (...) بتنفيذ عدد من العمليات لصالح شركة (...) لكنها بسيطة</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ولم يكن وقتها رئيساً للشركة</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وإنما كان عضواً في مجلس إداراتها. ونفى صحة ما ورد في تقرير اللجنة التي حققت معه من أن العمليات التي تمت بين شركة (...) والشركات التي تحصل على وكالاتها داخل المملكة بلغت (١٤٤) مليون ريال خلال فترة رئاسته للشركة، وبلغت العمولات التي حصل عليها نتيجة هذه العمليات حوالي تسعة ملايين ريال كحد أدنى وسبعة عشر مليون ريال كحد أعلى. معللًا عدم صحة ذلك كون الشركات التي يمثلها بالمملكة عدا شركة (...) لم تتعامل عمليات كثيرة بحيث تصل إلى (١٤٤) مليون ريال</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والتعامل تم بكثرة مع شركة (...) والتي لا يتقاضى عمولات عن العمليات التي تنفذها لصالح شركة (...) وأن الاتفاقية التي بين مؤسسة (...) وشركة (...) تثبت ذلك. وأقر بصحة ما ورد في تقرير المحاسب القانوني مكتب (...) وشركاه الذي انتهى إلى حصول مؤسسة (...) على عمولات من شركة (...) عن العمليات التي نفذتها لشركة (...)، كما أقر بأخذه لعمولة عن عملية التوريد التي قامت بها شركة (...) لصالح شركة (...)</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وأما العملية التي نفذتها شركة (...) فلم يأخذ عليها عمولة</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لأن وقت العملية لم يكن وكيلاً عنها. وأضاف بأن العمولات التي تحصل عليها من الشركات التي يمثلها عن عملياتها مع شركة (...) لا تزيد عن الأربعين ألف ريال. وأن اختيار الشركات لمنحه وكالاتها داخل المملكة تم بناءً على مراسلات ودية ولمصالحها التجارية داخل المملكة</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وليس لأجل كونه رئيساً لشركة (...). وختم أقواله بنفي التهم المنسوبة إليه وأن العمولات التي يتقاضاها من الشركات التي يمثلها لم يكن لأخذه لها تأثير على اختيار شركة (...) لتلك الشركات بالتوريد</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لأن الاختيار كان بناءً على مناقصات تدرس من قبل لجان مختصة بالشركة تقرر إعطاء المناقصة للشركة التي تقدم العطاء الأفضل من ناحية السعر والجودة. وانتهت جهة الادعاء إلى إقامة هذه الدعوى</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بموجب خطاب المرفق به قرار الاتهام سالفي الذكر</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وبإحالة القضية إلى الدائرة حدد لها عدة جلسات حضر فيها ممثل الادعاء</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كما حضر المتهم وقدم المتهم في جلسة 15/5/1421هـ مذكرة لم تخرج عن أقواله في التحقيقات السابقة</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واكتفى ممثل الادعاء للرد على ما تضمنته المذكرة بما ورد في قرار الاتهام</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وفي جلسة 14/6/1421هـ قدم المتهم مذكرة انتهى فيها إلى أن هذه التهمة سبق وأن حوكم عنها في الدعوى المقامة من وزارة التجارة</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والصادر فيها حكم الدائرة التجارية الخامسة عشرة بديوان المظالم بالمنطقة </w:t>
      </w:r>
      <w:r w:rsidRPr="00053363">
        <w:rPr>
          <w:rFonts w:ascii="Traditional Arabic" w:hAnsi="Traditional Arabic" w:cs="Traditional Arabic"/>
          <w:sz w:val="32"/>
          <w:szCs w:val="32"/>
          <w:rtl/>
        </w:rPr>
        <w:lastRenderedPageBreak/>
        <w:t>الشرقية</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وأنه قد صدر تقرير من ديوان المراقبة العامة يفيد عدم وجود أي مخالفات مالية أو إدارية ضده، وقد تم تزويد ممثل الادعاء بصورة منها</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وقدم رده عليها بجلسة 11/7/1421هـ حيث أفاد بأن ما عوقب عنه المتهم من الدائرة التجارية بديوان المظالم كان نتيجة لارتكابه مخالفات إدارية</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بموجب أحكام نظام الشركات</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وأن هذه المخالفات مستقلة عن جريمة الرشوة المنسوبة إليه</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وأن لائحة الدعوى المقدمة من وزارة التجارة لم تتطرق لواقعة الرشوة المنسوبة إليه. وأن تقرير ديوان المراقبة العامة متعلق بنتيجة فحص المحاسب القانوني فقط ولا يمتد إلى جريمة الرشوة المنسوبة إليه. وقد تم تزويد المتهم بصورة منها وقد قدم رده عليها في جلسة 9/8/1421هـ حيث لم يخرج عن أقواله في المذكرات السابقة والمقدمة إلى الدائرة</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وفي جلسة يوم الأحد الموافق 9/8/1421هـ أصدرت الدائرة حكمها رقم </w:t>
      </w:r>
      <w:r w:rsidRPr="00053363">
        <w:rPr>
          <w:rFonts w:ascii="Traditional Arabic" w:hAnsi="Traditional Arabic" w:cs="Traditional Arabic"/>
          <w:sz w:val="32"/>
          <w:szCs w:val="32"/>
          <w:rtl/>
          <w:lang w:bidi="fa-IR"/>
        </w:rPr>
        <w:t>(۱۷۷/</w:t>
      </w:r>
      <w:r w:rsidRPr="00053363">
        <w:rPr>
          <w:rFonts w:ascii="Traditional Arabic" w:hAnsi="Traditional Arabic" w:cs="Traditional Arabic"/>
          <w:sz w:val="32"/>
          <w:szCs w:val="32"/>
          <w:rtl/>
        </w:rPr>
        <w:t>د/ج/</w:t>
      </w:r>
      <w:r w:rsidRPr="00053363">
        <w:rPr>
          <w:rFonts w:ascii="Traditional Arabic" w:hAnsi="Traditional Arabic" w:cs="Traditional Arabic"/>
          <w:sz w:val="32"/>
          <w:szCs w:val="32"/>
          <w:rtl/>
          <w:lang w:bidi="fa-IR"/>
        </w:rPr>
        <w:t>۱۱)</w:t>
      </w:r>
      <w:r w:rsidRPr="00053363">
        <w:rPr>
          <w:rFonts w:ascii="Traditional Arabic" w:hAnsi="Traditional Arabic" w:cs="Traditional Arabic"/>
          <w:sz w:val="32"/>
          <w:szCs w:val="32"/>
          <w:rtl/>
        </w:rPr>
        <w:t xml:space="preserve"> لعام ١٤٢١هـ المنتهي إلى إدانة المتهم (...) -لا يحمل إثبات هوية- بجريمة الرشوة المنسوبة إليه وتعزيره عنها بسجنه سنة واحدة وتغريمه ثلاثين ألف ريال. وقد اعترض المتهم على الحكم فأحيلت جميع أوراق القضية إلى هيئة التدقيق الثانية التي أصدرت حكمها رقم (٧٧/ت/</w:t>
      </w:r>
      <w:r w:rsidRPr="00053363">
        <w:rPr>
          <w:rFonts w:ascii="Traditional Arabic" w:hAnsi="Traditional Arabic" w:cs="Traditional Arabic"/>
          <w:sz w:val="32"/>
          <w:szCs w:val="32"/>
          <w:rtl/>
          <w:lang w:bidi="fa-IR"/>
        </w:rPr>
        <w:t>۲)</w:t>
      </w:r>
      <w:r w:rsidRPr="00053363">
        <w:rPr>
          <w:rFonts w:ascii="Traditional Arabic" w:hAnsi="Traditional Arabic" w:cs="Traditional Arabic"/>
          <w:sz w:val="32"/>
          <w:szCs w:val="32"/>
          <w:rtl/>
        </w:rPr>
        <w:t xml:space="preserve"> لعام ١٤٢٢هـ القاضي بقبول الاعتراض المقدم من المتهم شكلاً</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وفي الموضوع</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بإلغاء حكم الدائرة رقم (١٧٧/د/ج/11) لعام ١٤٢١هـ وإعادة نظرها على ضوء ما هو مبين بالأسباب. وأسست هيئة التدقيق حكمها على أن نص المادة الخامسة والتي استندت عليها الدائرة في قضائها بإدانة المتهم ينص على أن: "كل موظف طلب لنفسه أو لغيره أو قبل أو أخذ وعداً أو عطية لاستعمال نفوذ وظيفي حقيقي أو مزعوم للحصول أو لمحاولة الحصول من أية سلطة عامة على عمل أو أمر أو قرار أو التزام أو ترخيص أو اتفاق توريد أو على وظيفة أو خدمة أو مزية من أي نوع يعد مرتشياً ويعاقب بالعقوبة المنصوص عليها في المادة الأولى من هذا النظام". وأن مؤدي هذا النص أنه الموظف الذي يستعمل نفوذه يوهم صاحب الحاجة ب</w:t>
      </w:r>
      <w:r w:rsidRPr="00053363">
        <w:rPr>
          <w:rFonts w:ascii="Traditional Arabic" w:hAnsi="Traditional Arabic" w:cs="Traditional Arabic"/>
          <w:sz w:val="32"/>
          <w:szCs w:val="32"/>
          <w:highlight w:val="yellow"/>
          <w:rtl/>
        </w:rPr>
        <w:t>أ</w:t>
      </w:r>
      <w:r w:rsidRPr="00053363">
        <w:rPr>
          <w:rFonts w:ascii="Traditional Arabic" w:hAnsi="Traditional Arabic" w:cs="Traditional Arabic"/>
          <w:sz w:val="32"/>
          <w:szCs w:val="32"/>
          <w:rtl/>
        </w:rPr>
        <w:t>ن له من النفوذ ما يمكنه من الحصول على منافع أو الوصول إلى غايات لا تقع في دائرة أعمال وظيفته</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فالنص يشترط أن تكون هذه المنافع أو الغايات لا تقع في دائرة أعمال وظيفة الساعي أو نشاطه</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كما أنها تكون مطلوبة من سلطة عامة وهي الأجهزة الحكومية. وأنه بتطبيق نص هذه المادة على الاتهام المنسوب إل</w:t>
      </w:r>
      <w:r w:rsidRPr="00053363">
        <w:rPr>
          <w:rFonts w:ascii="Traditional Arabic" w:hAnsi="Traditional Arabic" w:cs="Traditional Arabic"/>
          <w:sz w:val="32"/>
          <w:szCs w:val="32"/>
          <w:highlight w:val="yellow"/>
          <w:rtl/>
        </w:rPr>
        <w:t>ى</w:t>
      </w:r>
      <w:r w:rsidRPr="00053363">
        <w:rPr>
          <w:rFonts w:ascii="Traditional Arabic" w:hAnsi="Traditional Arabic" w:cs="Traditional Arabic"/>
          <w:sz w:val="32"/>
          <w:szCs w:val="32"/>
          <w:rtl/>
        </w:rPr>
        <w:t xml:space="preserve"> المتهم فاستعمال المتهم لنفوذ وظيفته وقع في دائرة عمله ولدى شركة خاصة وليست عامة</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فمن ثم يخرج الاتهام عن نطاق هذا النص. وحال ورود القضية إلى الدائرة حدد لها جلسة هذا اليوم وفيه حضر ممثل الادعاء (...) كما حضر المتهم</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وبسؤال ممثل الادعاء والمتهم هل لديهما ما يودان إضافته</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قالا نكتفي بما سبق تقديمه في الجلسات السابقة وفي ذات الجلسة صدر الحكم.</w:t>
      </w:r>
    </w:p>
    <w:p w:rsidR="008D41FC" w:rsidRPr="00053363" w:rsidRDefault="008D41FC" w:rsidP="008D41FC">
      <w:pPr>
        <w:spacing w:after="0" w:line="240" w:lineRule="auto"/>
        <w:jc w:val="center"/>
        <w:rPr>
          <w:rFonts w:ascii="Traditional Arabic" w:hAnsi="Traditional Arabic" w:cs="Traditional Arabic"/>
          <w:b/>
          <w:bCs/>
          <w:sz w:val="32"/>
          <w:szCs w:val="32"/>
          <w:rtl/>
        </w:rPr>
      </w:pPr>
      <w:r w:rsidRPr="00053363">
        <w:rPr>
          <w:rFonts w:ascii="Traditional Arabic" w:hAnsi="Traditional Arabic" w:cs="Traditional Arabic"/>
          <w:b/>
          <w:bCs/>
          <w:sz w:val="32"/>
          <w:szCs w:val="32"/>
          <w:rtl/>
        </w:rPr>
        <w:t>الأسباب</w:t>
      </w:r>
    </w:p>
    <w:p w:rsidR="008D41FC" w:rsidRPr="00053363" w:rsidRDefault="008D41FC" w:rsidP="008D41FC">
      <w:pPr>
        <w:spacing w:after="0" w:line="240" w:lineRule="auto"/>
        <w:jc w:val="both"/>
        <w:rPr>
          <w:rFonts w:ascii="Traditional Arabic" w:hAnsi="Traditional Arabic" w:cs="Traditional Arabic"/>
          <w:sz w:val="32"/>
          <w:szCs w:val="32"/>
          <w:rtl/>
        </w:rPr>
      </w:pPr>
      <w:r w:rsidRPr="00053363">
        <w:rPr>
          <w:rFonts w:ascii="Traditional Arabic" w:hAnsi="Traditional Arabic" w:cs="Traditional Arabic"/>
          <w:sz w:val="32"/>
          <w:szCs w:val="32"/>
          <w:rtl/>
        </w:rPr>
        <w:t>حيث إن جهة الادعاء أقامت دعواها لاتهام المتهم بوصفه في حكم الموظف العام رئيس شركة (...) وعضو مجلس إدارة شركه (...) سابقاً طلب وأخذ عدة مبالغ رشوة تعذر تحديد جملتها من عدة شركات مقابل استعماله لنفوذ وظيفته</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وهو ضمان ترسية أعمال تجارية على تلك الشركات من قبل شركة (...) </w:t>
      </w:r>
      <w:r w:rsidRPr="00053363">
        <w:rPr>
          <w:rFonts w:ascii="Traditional Arabic" w:hAnsi="Traditional Arabic" w:cs="Traditional Arabic"/>
          <w:sz w:val="32"/>
          <w:szCs w:val="32"/>
          <w:rtl/>
        </w:rPr>
        <w:lastRenderedPageBreak/>
        <w:t>وشركة (...) على النحو الوارد تفصيله بقرار الاتهام. وحيث إن هذه التهمة المنسوبة إلى المتهم لا تعد من الجرائم المعاقب عليها بموجب نصوص نظام مكافحة الرشوة</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إذ إن الثابت أن المتهم استعمل نفوذ وظيفته داخل دائرته</w:t>
      </w:r>
      <w:r>
        <w:rPr>
          <w:rFonts w:ascii="Traditional Arabic" w:hAnsi="Traditional Arabic" w:cs="Traditional Arabic" w:hint="cs"/>
          <w:sz w:val="32"/>
          <w:szCs w:val="32"/>
          <w:rtl/>
        </w:rPr>
        <w:t>،</w:t>
      </w:r>
      <w:r w:rsidRPr="00053363">
        <w:rPr>
          <w:rFonts w:ascii="Traditional Arabic" w:hAnsi="Traditional Arabic" w:cs="Traditional Arabic"/>
          <w:sz w:val="32"/>
          <w:szCs w:val="32"/>
          <w:rtl/>
        </w:rPr>
        <w:t xml:space="preserve"> كما أن دائرة المتهم تعد سلطة خاصة لا سلطة عامة</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وبالتالي فلا تنطبق أحكام المادة الخامسة من نظام مكافحة الرشوة على الواقعة المنسوبة إلى المتهم، إذ إن المادة -سالف</w:t>
      </w:r>
      <w:r w:rsidRPr="00053363">
        <w:rPr>
          <w:rFonts w:ascii="Traditional Arabic" w:hAnsi="Traditional Arabic" w:cs="Traditional Arabic"/>
          <w:sz w:val="32"/>
          <w:szCs w:val="32"/>
          <w:highlight w:val="yellow"/>
          <w:rtl/>
        </w:rPr>
        <w:t>ة</w:t>
      </w:r>
      <w:r w:rsidRPr="00053363">
        <w:rPr>
          <w:rFonts w:ascii="Traditional Arabic" w:hAnsi="Traditional Arabic" w:cs="Traditional Arabic"/>
          <w:sz w:val="32"/>
          <w:szCs w:val="32"/>
          <w:rtl/>
        </w:rPr>
        <w:t xml:space="preserve"> الذكر- اشترطت أن يكون نفوذ الموظف العام أو من في حكمه يتوصل به إلى تحقيق منافع خارج دائرة عمله</w:t>
      </w:r>
      <w:r>
        <w:rPr>
          <w:rFonts w:ascii="Traditional Arabic" w:hAnsi="Traditional Arabic" w:cs="Traditional Arabic" w:hint="cs"/>
          <w:sz w:val="32"/>
          <w:szCs w:val="32"/>
          <w:rtl/>
        </w:rPr>
        <w:t>،</w:t>
      </w:r>
      <w:r w:rsidRPr="00053363">
        <w:rPr>
          <w:rFonts w:ascii="Traditional Arabic" w:hAnsi="Traditional Arabic" w:cs="Traditional Arabic"/>
          <w:sz w:val="32"/>
          <w:szCs w:val="32"/>
          <w:rtl/>
        </w:rPr>
        <w:t xml:space="preserve"> وأن تكون من سلطة عامة لا خاصة</w:t>
      </w:r>
      <w:r>
        <w:rPr>
          <w:rFonts w:ascii="Traditional Arabic" w:hAnsi="Traditional Arabic" w:cs="Traditional Arabic" w:hint="cs"/>
          <w:sz w:val="32"/>
          <w:szCs w:val="32"/>
          <w:rtl/>
        </w:rPr>
        <w:t>،</w:t>
      </w:r>
      <w:r w:rsidRPr="00053363">
        <w:rPr>
          <w:rFonts w:ascii="Traditional Arabic" w:hAnsi="Traditional Arabic" w:cs="Traditional Arabic"/>
          <w:sz w:val="32"/>
          <w:szCs w:val="32"/>
          <w:rtl/>
        </w:rPr>
        <w:t xml:space="preserve"> وهو مالا يتوافر في الواقعة المنسوبة إلى المتهم</w:t>
      </w:r>
      <w:r w:rsidRPr="00053363">
        <w:rPr>
          <w:rFonts w:ascii="Traditional Arabic" w:hAnsi="Traditional Arabic" w:cs="Traditional Arabic"/>
          <w:sz w:val="32"/>
          <w:szCs w:val="32"/>
          <w:highlight w:val="green"/>
          <w:rtl/>
        </w:rPr>
        <w:t>؛</w:t>
      </w:r>
      <w:r w:rsidRPr="00053363">
        <w:rPr>
          <w:rFonts w:ascii="Traditional Arabic" w:hAnsi="Traditional Arabic" w:cs="Traditional Arabic"/>
          <w:sz w:val="32"/>
          <w:szCs w:val="32"/>
          <w:rtl/>
        </w:rPr>
        <w:t xml:space="preserve"> مما تنتهي معه الدائرة إلى عدم انطباق نظام الرشوة على الواقعة المنسوبة إلى المتهم وهو عين ما اتجهت إليه هيئة التدقيق في حكمه رقم (٧٧/ت/2) لعام ١٤٢٢هـ سالف الذكر.</w:t>
      </w:r>
    </w:p>
    <w:p w:rsidR="008D41FC" w:rsidRPr="00053363" w:rsidRDefault="008D41FC" w:rsidP="008D41FC">
      <w:pPr>
        <w:spacing w:after="0" w:line="240" w:lineRule="auto"/>
        <w:jc w:val="both"/>
        <w:rPr>
          <w:rFonts w:ascii="Traditional Arabic" w:hAnsi="Traditional Arabic" w:cs="Traditional Arabic"/>
          <w:b/>
          <w:bCs/>
          <w:sz w:val="32"/>
          <w:szCs w:val="32"/>
          <w:rtl/>
        </w:rPr>
      </w:pPr>
      <w:r w:rsidRPr="00053363">
        <w:rPr>
          <w:rFonts w:ascii="Traditional Arabic" w:hAnsi="Traditional Arabic" w:cs="Traditional Arabic"/>
          <w:b/>
          <w:bCs/>
          <w:sz w:val="32"/>
          <w:szCs w:val="32"/>
          <w:rtl/>
        </w:rPr>
        <w:t>لذلك حكمت الدائرة: عدم انطباق نظام مكافحة الرشوة على الواقعة المنسوبة إلى المتهم (...) -لا يحمل إثبات هوية</w:t>
      </w:r>
      <w:r>
        <w:rPr>
          <w:rFonts w:ascii="Traditional Arabic" w:hAnsi="Traditional Arabic" w:cs="Traditional Arabic" w:hint="cs"/>
          <w:b/>
          <w:bCs/>
          <w:sz w:val="32"/>
          <w:szCs w:val="32"/>
          <w:rtl/>
        </w:rPr>
        <w:t xml:space="preserve"> </w:t>
      </w:r>
      <w:r w:rsidRPr="00053363">
        <w:rPr>
          <w:rFonts w:ascii="Traditional Arabic" w:hAnsi="Traditional Arabic" w:cs="Traditional Arabic"/>
          <w:b/>
          <w:bCs/>
          <w:sz w:val="32"/>
          <w:szCs w:val="32"/>
          <w:rtl/>
        </w:rPr>
        <w:t>-.</w:t>
      </w:r>
    </w:p>
    <w:p w:rsidR="008D41FC" w:rsidRPr="00053363" w:rsidRDefault="008D41FC" w:rsidP="008D41FC">
      <w:pPr>
        <w:spacing w:after="0" w:line="240" w:lineRule="auto"/>
        <w:jc w:val="both"/>
        <w:rPr>
          <w:rFonts w:ascii="Traditional Arabic" w:hAnsi="Traditional Arabic" w:cs="Traditional Arabic"/>
          <w:sz w:val="32"/>
          <w:szCs w:val="32"/>
          <w:rtl/>
        </w:rPr>
      </w:pPr>
      <w:r w:rsidRPr="00053363">
        <w:rPr>
          <w:rFonts w:ascii="Traditional Arabic" w:hAnsi="Traditional Arabic" w:cs="Traditional Arabic"/>
          <w:b/>
          <w:bCs/>
          <w:sz w:val="32"/>
          <w:szCs w:val="32"/>
          <w:rtl/>
        </w:rPr>
        <w:t xml:space="preserve">والله الموفق، وصلى الله وسلم على </w:t>
      </w:r>
      <w:r>
        <w:rPr>
          <w:rFonts w:ascii="Traditional Arabic" w:hAnsi="Traditional Arabic" w:cs="Traditional Arabic" w:hint="cs"/>
          <w:b/>
          <w:bCs/>
          <w:sz w:val="32"/>
          <w:szCs w:val="32"/>
          <w:rtl/>
        </w:rPr>
        <w:t>نبينا</w:t>
      </w:r>
      <w:r w:rsidRPr="00053363">
        <w:rPr>
          <w:rFonts w:ascii="Traditional Arabic" w:hAnsi="Traditional Arabic" w:cs="Traditional Arabic"/>
          <w:b/>
          <w:bCs/>
          <w:sz w:val="32"/>
          <w:szCs w:val="32"/>
          <w:rtl/>
        </w:rPr>
        <w:t xml:space="preserve"> محمد وعلى آله وصحبه أجمعين</w:t>
      </w:r>
      <w:r w:rsidRPr="00053363">
        <w:rPr>
          <w:rFonts w:ascii="Traditional Arabic" w:hAnsi="Traditional Arabic" w:cs="Traditional Arabic"/>
          <w:sz w:val="32"/>
          <w:szCs w:val="32"/>
          <w:rtl/>
        </w:rPr>
        <w:t>.</w:t>
      </w:r>
    </w:p>
    <w:p w:rsidR="008D41FC" w:rsidRPr="00053363" w:rsidRDefault="008D41FC" w:rsidP="008D41FC">
      <w:pPr>
        <w:spacing w:after="0" w:line="240" w:lineRule="auto"/>
        <w:jc w:val="both"/>
        <w:rPr>
          <w:rFonts w:ascii="Traditional Arabic" w:hAnsi="Traditional Arabic" w:cs="Traditional Arabic"/>
          <w:sz w:val="32"/>
          <w:szCs w:val="32"/>
          <w:rtl/>
        </w:rPr>
      </w:pPr>
    </w:p>
    <w:p w:rsidR="008D41FC" w:rsidRPr="00053363" w:rsidRDefault="008D41FC" w:rsidP="008D41FC">
      <w:pPr>
        <w:spacing w:after="0" w:line="240" w:lineRule="auto"/>
        <w:jc w:val="both"/>
        <w:rPr>
          <w:rFonts w:ascii="Traditional Arabic" w:hAnsi="Traditional Arabic" w:cs="Traditional Arabic"/>
          <w:b/>
          <w:bCs/>
          <w:sz w:val="32"/>
          <w:szCs w:val="32"/>
          <w:rtl/>
        </w:rPr>
      </w:pPr>
      <w:r w:rsidRPr="00053363">
        <w:rPr>
          <w:rFonts w:ascii="Traditional Arabic" w:hAnsi="Traditional Arabic" w:cs="Traditional Arabic"/>
          <w:b/>
          <w:bCs/>
          <w:sz w:val="32"/>
          <w:szCs w:val="32"/>
          <w:rtl/>
        </w:rPr>
        <w:t>هيئة التدقيق:</w:t>
      </w:r>
    </w:p>
    <w:p w:rsidR="008D41FC" w:rsidRPr="00053363" w:rsidRDefault="008D41FC" w:rsidP="008D41FC">
      <w:pPr>
        <w:spacing w:after="0" w:line="240" w:lineRule="auto"/>
        <w:jc w:val="both"/>
        <w:rPr>
          <w:rFonts w:ascii="Traditional Arabic" w:hAnsi="Traditional Arabic" w:cs="Traditional Arabic"/>
          <w:b/>
          <w:bCs/>
          <w:sz w:val="32"/>
          <w:szCs w:val="32"/>
          <w:rtl/>
        </w:rPr>
      </w:pPr>
      <w:r w:rsidRPr="00053363">
        <w:rPr>
          <w:rFonts w:ascii="Traditional Arabic" w:hAnsi="Traditional Arabic" w:cs="Traditional Arabic"/>
          <w:b/>
          <w:bCs/>
          <w:sz w:val="32"/>
          <w:szCs w:val="32"/>
          <w:rtl/>
        </w:rPr>
        <w:t>حكمت الهيئة بتأييد الحكم فيما انتهى إليه من قضاء.</w:t>
      </w:r>
    </w:p>
    <w:p w:rsidR="008D41FC" w:rsidRPr="00053363" w:rsidRDefault="008D41FC" w:rsidP="008D41FC">
      <w:pPr>
        <w:spacing w:after="0" w:line="240" w:lineRule="auto"/>
        <w:jc w:val="both"/>
        <w:rPr>
          <w:rFonts w:ascii="Traditional Arabic" w:hAnsi="Traditional Arabic" w:cs="Traditional Arabic"/>
          <w:sz w:val="32"/>
          <w:szCs w:val="32"/>
          <w:rtl/>
        </w:rPr>
      </w:pPr>
    </w:p>
    <w:p w:rsidR="008D41FC" w:rsidRPr="00053363"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contextualSpacing/>
        <w:jc w:val="both"/>
        <w:rPr>
          <w:rFonts w:ascii="Traditional Arabic" w:eastAsia="Times New Roman" w:hAnsi="Traditional Arabic" w:cs="Traditional Arabic"/>
          <w:b/>
          <w:bCs/>
          <w:spacing w:val="-10"/>
          <w:kern w:val="28"/>
          <w:sz w:val="32"/>
          <w:szCs w:val="32"/>
          <w:rtl/>
        </w:rPr>
      </w:pPr>
    </w:p>
    <w:p w:rsidR="008D41FC" w:rsidRPr="00642CFF" w:rsidRDefault="008D41FC" w:rsidP="008D41FC">
      <w:pPr>
        <w:spacing w:after="0" w:line="240" w:lineRule="auto"/>
        <w:contextualSpacing/>
        <w:jc w:val="both"/>
        <w:rPr>
          <w:rFonts w:ascii="Traditional Arabic" w:eastAsia="Times New Roman" w:hAnsi="Traditional Arabic" w:cs="Traditional Arabic"/>
          <w:b/>
          <w:bCs/>
          <w:spacing w:val="-10"/>
          <w:kern w:val="28"/>
          <w:sz w:val="32"/>
          <w:szCs w:val="32"/>
        </w:rPr>
      </w:pPr>
      <w:r w:rsidRPr="00642CFF">
        <w:rPr>
          <w:rFonts w:ascii="Traditional Arabic" w:eastAsia="Times New Roman" w:hAnsi="Traditional Arabic" w:cs="Traditional Arabic"/>
          <w:b/>
          <w:bCs/>
          <w:spacing w:val="-10"/>
          <w:kern w:val="28"/>
          <w:sz w:val="32"/>
          <w:szCs w:val="32"/>
          <w:rtl/>
        </w:rPr>
        <w:lastRenderedPageBreak/>
        <w:t xml:space="preserve">رقم القضية في المحكمة الإدارية </w:t>
      </w:r>
      <w:r w:rsidRPr="00642CFF">
        <w:rPr>
          <w:rFonts w:ascii="Traditional Arabic" w:eastAsia="Times New Roman" w:hAnsi="Traditional Arabic" w:cs="Traditional Arabic"/>
          <w:b/>
          <w:bCs/>
          <w:sz w:val="32"/>
          <w:szCs w:val="32"/>
          <w:rtl/>
        </w:rPr>
        <w:t>64/2/ق لعام 1424هـ</w:t>
      </w:r>
    </w:p>
    <w:p w:rsidR="008D41FC" w:rsidRPr="00642CFF" w:rsidRDefault="008D41FC" w:rsidP="008D41FC">
      <w:pPr>
        <w:spacing w:after="0" w:line="240" w:lineRule="auto"/>
        <w:jc w:val="both"/>
        <w:rPr>
          <w:rFonts w:ascii="Traditional Arabic" w:eastAsia="Calibri" w:hAnsi="Traditional Arabic" w:cs="Traditional Arabic"/>
          <w:b/>
          <w:bCs/>
          <w:sz w:val="32"/>
          <w:szCs w:val="32"/>
          <w:rtl/>
        </w:rPr>
      </w:pPr>
      <w:r w:rsidRPr="00642CFF">
        <w:rPr>
          <w:rFonts w:ascii="Traditional Arabic" w:eastAsia="Calibri" w:hAnsi="Traditional Arabic" w:cs="Traditional Arabic"/>
          <w:b/>
          <w:bCs/>
          <w:sz w:val="32"/>
          <w:szCs w:val="32"/>
          <w:rtl/>
        </w:rPr>
        <w:t>رقم القضية في هيئة التدقيق 143/ت/2 لعام 1424هـ</w:t>
      </w:r>
    </w:p>
    <w:p w:rsidR="008D41FC" w:rsidRPr="00642CFF" w:rsidRDefault="008D41FC" w:rsidP="008D41FC">
      <w:pPr>
        <w:spacing w:after="0" w:line="240" w:lineRule="auto"/>
        <w:jc w:val="both"/>
        <w:rPr>
          <w:rFonts w:ascii="Traditional Arabic" w:eastAsia="Calibri" w:hAnsi="Traditional Arabic" w:cs="Traditional Arabic"/>
          <w:b/>
          <w:bCs/>
          <w:sz w:val="32"/>
          <w:szCs w:val="32"/>
          <w:rtl/>
        </w:rPr>
      </w:pPr>
      <w:r w:rsidRPr="00642CFF">
        <w:rPr>
          <w:rFonts w:ascii="Traditional Arabic" w:eastAsia="Calibri" w:hAnsi="Traditional Arabic" w:cs="Traditional Arabic"/>
          <w:b/>
          <w:bCs/>
          <w:sz w:val="32"/>
          <w:szCs w:val="32"/>
          <w:rtl/>
        </w:rPr>
        <w:t>تاريخ الجلسة 29/5/1424هـ</w:t>
      </w:r>
    </w:p>
    <w:p w:rsidR="008D41FC" w:rsidRPr="00642CFF" w:rsidRDefault="008D41FC" w:rsidP="008D41FC">
      <w:pPr>
        <w:spacing w:after="0" w:line="240" w:lineRule="auto"/>
        <w:jc w:val="center"/>
        <w:rPr>
          <w:rFonts w:ascii="Traditional Arabic" w:eastAsia="Calibri" w:hAnsi="Traditional Arabic" w:cs="Traditional Arabic"/>
          <w:b/>
          <w:bCs/>
          <w:sz w:val="32"/>
          <w:szCs w:val="32"/>
          <w:rtl/>
        </w:rPr>
      </w:pPr>
      <w:r w:rsidRPr="00642CFF">
        <w:rPr>
          <w:rFonts w:ascii="Traditional Arabic" w:eastAsia="Calibri" w:hAnsi="Traditional Arabic" w:cs="Traditional Arabic"/>
          <w:b/>
          <w:bCs/>
          <w:sz w:val="32"/>
          <w:szCs w:val="32"/>
          <w:rtl/>
        </w:rPr>
        <w:t>الموضوعات</w:t>
      </w:r>
    </w:p>
    <w:p w:rsidR="008D41FC" w:rsidRPr="00642CFF" w:rsidRDefault="008D41FC" w:rsidP="008D41FC">
      <w:pPr>
        <w:spacing w:after="0" w:line="240" w:lineRule="auto"/>
        <w:jc w:val="both"/>
        <w:rPr>
          <w:rFonts w:ascii="Traditional Arabic" w:eastAsia="Calibri" w:hAnsi="Traditional Arabic" w:cs="Traditional Arabic"/>
          <w:b/>
          <w:bCs/>
          <w:sz w:val="32"/>
          <w:szCs w:val="32"/>
          <w:rtl/>
        </w:rPr>
      </w:pPr>
      <w:r w:rsidRPr="00642CFF">
        <w:rPr>
          <w:rFonts w:ascii="Traditional Arabic" w:eastAsia="Calibri" w:hAnsi="Traditional Arabic" w:cs="Traditional Arabic"/>
          <w:b/>
          <w:bCs/>
          <w:sz w:val="32"/>
          <w:szCs w:val="32"/>
          <w:rtl/>
        </w:rPr>
        <w:t>رشوة - طلب وأخذ مبلغ مالي - إحضار خصم لمركز الشرطة -</w:t>
      </w:r>
      <w:r w:rsidRPr="00642CFF">
        <w:rPr>
          <w:rFonts w:ascii="Traditional Arabic" w:eastAsia="Calibri" w:hAnsi="Traditional Arabic" w:cs="Traditional Arabic"/>
          <w:sz w:val="32"/>
          <w:szCs w:val="32"/>
          <w:rtl/>
        </w:rPr>
        <w:t xml:space="preserve"> </w:t>
      </w:r>
      <w:r w:rsidRPr="00642CFF">
        <w:rPr>
          <w:rFonts w:ascii="Traditional Arabic" w:eastAsia="Calibri" w:hAnsi="Traditional Arabic" w:cs="Traditional Arabic"/>
          <w:b/>
          <w:bCs/>
          <w:sz w:val="32"/>
          <w:szCs w:val="32"/>
          <w:highlight w:val="green"/>
          <w:rtl/>
        </w:rPr>
        <w:t>تكييف المبلغ المأخوذ</w:t>
      </w:r>
      <w:r w:rsidRPr="00642CFF">
        <w:rPr>
          <w:rFonts w:ascii="Traditional Arabic" w:eastAsia="Calibri" w:hAnsi="Traditional Arabic" w:cs="Traditional Arabic"/>
          <w:b/>
          <w:bCs/>
          <w:sz w:val="32"/>
          <w:szCs w:val="32"/>
          <w:rtl/>
        </w:rPr>
        <w:t xml:space="preserve">- زكاة – </w:t>
      </w:r>
      <w:r w:rsidRPr="00642CFF">
        <w:rPr>
          <w:rFonts w:ascii="Traditional Arabic" w:eastAsia="Calibri" w:hAnsi="Traditional Arabic" w:cs="Traditional Arabic"/>
          <w:b/>
          <w:bCs/>
          <w:sz w:val="32"/>
          <w:szCs w:val="32"/>
          <w:highlight w:val="green"/>
          <w:rtl/>
        </w:rPr>
        <w:t>انتفاء القصد الجنائي</w:t>
      </w:r>
      <w:r w:rsidRPr="00642CFF">
        <w:rPr>
          <w:rFonts w:ascii="Traditional Arabic" w:eastAsia="Calibri" w:hAnsi="Traditional Arabic" w:cs="Traditional Arabic"/>
          <w:b/>
          <w:bCs/>
          <w:sz w:val="32"/>
          <w:szCs w:val="32"/>
          <w:rtl/>
        </w:rPr>
        <w:t>- عدم كفاية الأدلة.</w:t>
      </w:r>
    </w:p>
    <w:p w:rsidR="008D41FC" w:rsidRPr="00642CFF" w:rsidRDefault="008D41FC" w:rsidP="008D41FC">
      <w:pPr>
        <w:spacing w:after="0" w:line="240" w:lineRule="auto"/>
        <w:jc w:val="both"/>
        <w:rPr>
          <w:rFonts w:ascii="Traditional Arabic" w:eastAsia="Calibri" w:hAnsi="Traditional Arabic" w:cs="Traditional Arabic"/>
          <w:sz w:val="32"/>
          <w:szCs w:val="32"/>
          <w:rtl/>
        </w:rPr>
      </w:pPr>
      <w:r w:rsidRPr="00642CFF">
        <w:rPr>
          <w:rFonts w:ascii="Traditional Arabic" w:eastAsia="Calibri" w:hAnsi="Traditional Arabic" w:cs="Traditional Arabic"/>
          <w:sz w:val="32"/>
          <w:szCs w:val="32"/>
          <w:rtl/>
        </w:rPr>
        <w:t>أقام فرع هيئة الرقابة والتحقيق الدعوى ضد المتهم بصفته موظفاً عاماً؛ لقيامه بطلب وأخذ مبلغ مالي لنفسه على سبيل الرشوة مقابل القيام بعمل من أعمال وظيفته</w:t>
      </w:r>
      <w:r>
        <w:rPr>
          <w:rFonts w:ascii="Traditional Arabic" w:eastAsia="Calibri" w:hAnsi="Traditional Arabic" w:cs="Traditional Arabic" w:hint="cs"/>
          <w:sz w:val="32"/>
          <w:szCs w:val="32"/>
          <w:rtl/>
        </w:rPr>
        <w:t>؛</w:t>
      </w:r>
      <w:r w:rsidRPr="00642CFF">
        <w:rPr>
          <w:rFonts w:ascii="Traditional Arabic" w:eastAsia="Calibri" w:hAnsi="Traditional Arabic" w:cs="Traditional Arabic"/>
          <w:sz w:val="32"/>
          <w:szCs w:val="32"/>
          <w:rtl/>
        </w:rPr>
        <w:t xml:space="preserve"> بإحضار أحد الخصوم في قضية حقوق مالية - إقرار المتهم بأخذه مبالغ مالية، والمصادقة على إقراره شرعاً – تطابق أقوال المتهم في جميع مراحل التحقيق وأمام الدائرة بأن المال المأخوذ عبارة عن زكاة – قيام المخبر بإعطاء المتهم مبالغ مالية عدة مرات قبل التقدم للجهات المختصة من القرائن التي تفسر لصالح المتهم - </w:t>
      </w:r>
      <w:r>
        <w:rPr>
          <w:rFonts w:ascii="Traditional Arabic" w:eastAsia="Calibri" w:hAnsi="Traditional Arabic" w:cs="Traditional Arabic" w:hint="cs"/>
          <w:sz w:val="32"/>
          <w:szCs w:val="32"/>
          <w:rtl/>
        </w:rPr>
        <w:t>انتفاء</w:t>
      </w:r>
      <w:r w:rsidRPr="00642CFF">
        <w:rPr>
          <w:rFonts w:ascii="Traditional Arabic" w:eastAsia="Calibri" w:hAnsi="Traditional Arabic" w:cs="Traditional Arabic"/>
          <w:sz w:val="32"/>
          <w:szCs w:val="32"/>
          <w:rtl/>
        </w:rPr>
        <w:t xml:space="preserve"> القصد الجنائي بحق المتهم؛ لعدم كفاية الأدلة – المتقرر أن الأحكام الجزائية تبنى على الجزم واليقين، لا على الشك والتخمين - أثر ذلك: عدم إدانة المتهم بما نسب إليه.</w:t>
      </w:r>
    </w:p>
    <w:p w:rsidR="008D41FC" w:rsidRPr="00642CFF" w:rsidRDefault="008D41FC" w:rsidP="008D41FC">
      <w:pPr>
        <w:spacing w:after="0" w:line="240" w:lineRule="auto"/>
        <w:jc w:val="center"/>
        <w:rPr>
          <w:rFonts w:ascii="Traditional Arabic" w:eastAsia="Calibri" w:hAnsi="Traditional Arabic" w:cs="Traditional Arabic"/>
          <w:b/>
          <w:bCs/>
          <w:sz w:val="32"/>
          <w:szCs w:val="32"/>
          <w:rtl/>
        </w:rPr>
      </w:pPr>
      <w:r w:rsidRPr="00642CFF">
        <w:rPr>
          <w:rFonts w:ascii="Traditional Arabic" w:eastAsia="Calibri" w:hAnsi="Traditional Arabic" w:cs="Traditional Arabic"/>
          <w:b/>
          <w:bCs/>
          <w:sz w:val="32"/>
          <w:szCs w:val="32"/>
          <w:rtl/>
        </w:rPr>
        <w:t>الوقائع</w:t>
      </w:r>
    </w:p>
    <w:p w:rsidR="008D41FC" w:rsidRPr="00642CFF" w:rsidRDefault="008D41FC" w:rsidP="008D41FC">
      <w:pPr>
        <w:spacing w:after="0" w:line="240" w:lineRule="auto"/>
        <w:jc w:val="both"/>
        <w:rPr>
          <w:rFonts w:ascii="Traditional Arabic" w:eastAsia="Calibri" w:hAnsi="Traditional Arabic" w:cs="Traditional Arabic"/>
          <w:sz w:val="32"/>
          <w:szCs w:val="32"/>
          <w:rtl/>
        </w:rPr>
      </w:pPr>
      <w:r w:rsidRPr="00642CFF">
        <w:rPr>
          <w:rFonts w:ascii="Traditional Arabic" w:eastAsia="Calibri" w:hAnsi="Traditional Arabic" w:cs="Traditional Arabic"/>
          <w:sz w:val="32"/>
          <w:szCs w:val="32"/>
          <w:rtl/>
        </w:rPr>
        <w:t>تتلخص وقائع هذه القضية في أنه ورد إلى ديوان المظالم بجدة خطاب هيئة الرقابة والتحقيق بالعاصمة المقدسة رقم (60/10) وتاريخ 8/1/1424هـ المرفق به قرار الاتهام رقم (5/جـ) لعام ١٤٢٤هـ مع مشفوعاته، وقد باشرت الدائرة النظر في القضية على النحو المثبت بدفتر الضبط حيث حضر ممثل الادعاء (...) والمتهم</w:t>
      </w:r>
      <w:r w:rsidRPr="00642CFF">
        <w:rPr>
          <w:rFonts w:ascii="Traditional Arabic" w:eastAsia="Calibri" w:hAnsi="Traditional Arabic" w:cs="Traditional Arabic"/>
          <w:sz w:val="32"/>
          <w:szCs w:val="32"/>
          <w:highlight w:val="green"/>
          <w:rtl/>
        </w:rPr>
        <w:t>،</w:t>
      </w:r>
      <w:r w:rsidRPr="00642CFF">
        <w:rPr>
          <w:rFonts w:ascii="Traditional Arabic" w:eastAsia="Calibri" w:hAnsi="Traditional Arabic" w:cs="Traditional Arabic"/>
          <w:sz w:val="32"/>
          <w:szCs w:val="32"/>
          <w:rtl/>
        </w:rPr>
        <w:t xml:space="preserve"> وادعى ممثل الادعاء في مواجهة المتهم قائلاً: إن المدعى عليه بوصفه موظفا عاماً -جندي أول بمركز شرطة المعابدة- طلب وأخذ لنفسه على سبيل الرشوة مبلغ ألفي ريال (</w:t>
      </w:r>
      <w:r w:rsidRPr="00642CFF">
        <w:rPr>
          <w:rFonts w:ascii="Traditional Arabic" w:eastAsia="Calibri" w:hAnsi="Traditional Arabic" w:cs="Traditional Arabic"/>
          <w:sz w:val="32"/>
          <w:szCs w:val="32"/>
          <w:rtl/>
          <w:lang w:bidi="fa-IR"/>
        </w:rPr>
        <w:t xml:space="preserve">۲۰۰۰) </w:t>
      </w:r>
      <w:r w:rsidRPr="00642CFF">
        <w:rPr>
          <w:rFonts w:ascii="Traditional Arabic" w:eastAsia="Calibri" w:hAnsi="Traditional Arabic" w:cs="Traditional Arabic"/>
          <w:sz w:val="32"/>
          <w:szCs w:val="32"/>
          <w:rtl/>
        </w:rPr>
        <w:t xml:space="preserve">ريال من المدعو (...) وكيل المدعوة (...) مقابل القيام بعمل من أعمال وظيفته لإحضار الخصم المدعو (...) المكلف بإحضاره في قضية حقوق مالية لدى مركز شرطة المعابدة الذي يعمل به، ودللت الهيئة على الاتهام: 1- ما ورد في اعترافه المصادق عليه شرعاً باستلام مبلغ ألف ريال من الوكيل الشرعي للمدعوة (...). 2- ما ورد في أقوال الوكيل (...) من طلب المتهم المذكور للمبلغ على سبيل الرشوة مقابل إحضار الخصم. 3- كون المتهم المذكور هو الموظف المكلف بإحضار الخصم المطلوب في المعاملة. 4- ضبط مبلغ الرشوة في جيب ثوب المتهم العلوي عند القبض عليه من قبل المباحث الإدارية حسب الإخبارية. 5- ما ورد في أقوال المتهم من استلامه لمبلغ (٢٥٠) </w:t>
      </w:r>
      <w:r w:rsidRPr="00642CFF">
        <w:rPr>
          <w:rFonts w:ascii="Traditional Arabic" w:eastAsia="Calibri" w:hAnsi="Traditional Arabic" w:cs="Traditional Arabic"/>
          <w:sz w:val="32"/>
          <w:szCs w:val="32"/>
          <w:highlight w:val="green"/>
          <w:rtl/>
        </w:rPr>
        <w:t>ريال</w:t>
      </w:r>
      <w:r>
        <w:rPr>
          <w:rFonts w:ascii="Traditional Arabic" w:eastAsia="Calibri" w:hAnsi="Traditional Arabic" w:cs="Traditional Arabic" w:hint="cs"/>
          <w:sz w:val="32"/>
          <w:szCs w:val="32"/>
          <w:rtl/>
        </w:rPr>
        <w:t>اً</w:t>
      </w:r>
      <w:r w:rsidRPr="00642CFF">
        <w:rPr>
          <w:rFonts w:ascii="Traditional Arabic" w:eastAsia="Calibri" w:hAnsi="Traditional Arabic" w:cs="Traditional Arabic"/>
          <w:sz w:val="32"/>
          <w:szCs w:val="32"/>
          <w:rtl/>
        </w:rPr>
        <w:t xml:space="preserve"> من الوكيل المذكور على دفعتين مدعياً إنها مساعدة. وطلبت الهيئة من ديوان المظالم معاقبة المتهم المذكور</w:t>
      </w:r>
      <w:r w:rsidRPr="00642CFF">
        <w:rPr>
          <w:rFonts w:ascii="Traditional Arabic" w:eastAsia="Calibri" w:hAnsi="Traditional Arabic" w:cs="Traditional Arabic"/>
          <w:sz w:val="32"/>
          <w:szCs w:val="32"/>
          <w:highlight w:val="green"/>
          <w:rtl/>
        </w:rPr>
        <w:t>؛</w:t>
      </w:r>
      <w:r w:rsidRPr="00642CFF">
        <w:rPr>
          <w:rFonts w:ascii="Traditional Arabic" w:eastAsia="Calibri" w:hAnsi="Traditional Arabic" w:cs="Traditional Arabic"/>
          <w:sz w:val="32"/>
          <w:szCs w:val="32"/>
          <w:rtl/>
        </w:rPr>
        <w:t xml:space="preserve"> طبقاً لنص المادة (الأولى) من نظام مكافحة الرشوة الصادر بالمرسوم الملكي رقم (م/٣٦) وتاريخ 29/12/1412هـ. وبسؤال المدعى عليه الجواب</w:t>
      </w:r>
      <w:r w:rsidRPr="00642CFF">
        <w:rPr>
          <w:rFonts w:ascii="Traditional Arabic" w:eastAsia="Calibri" w:hAnsi="Traditional Arabic" w:cs="Traditional Arabic"/>
          <w:sz w:val="32"/>
          <w:szCs w:val="32"/>
          <w:highlight w:val="green"/>
          <w:rtl/>
        </w:rPr>
        <w:t>،</w:t>
      </w:r>
      <w:r w:rsidRPr="00642CFF">
        <w:rPr>
          <w:rFonts w:ascii="Traditional Arabic" w:eastAsia="Calibri" w:hAnsi="Traditional Arabic" w:cs="Traditional Arabic"/>
          <w:sz w:val="32"/>
          <w:szCs w:val="32"/>
          <w:rtl/>
        </w:rPr>
        <w:t xml:space="preserve"> أجاب بأنه ينكر ما جاء في هذه الدعوى</w:t>
      </w:r>
      <w:r w:rsidRPr="00642CFF">
        <w:rPr>
          <w:rFonts w:ascii="Traditional Arabic" w:eastAsia="Calibri" w:hAnsi="Traditional Arabic" w:cs="Traditional Arabic"/>
          <w:sz w:val="32"/>
          <w:szCs w:val="32"/>
          <w:highlight w:val="green"/>
          <w:rtl/>
        </w:rPr>
        <w:t>،</w:t>
      </w:r>
      <w:r w:rsidRPr="00642CFF">
        <w:rPr>
          <w:rFonts w:ascii="Traditional Arabic" w:eastAsia="Calibri" w:hAnsi="Traditional Arabic" w:cs="Traditional Arabic"/>
          <w:sz w:val="32"/>
          <w:szCs w:val="32"/>
          <w:rtl/>
        </w:rPr>
        <w:t xml:space="preserve"> وأفاد بأن هذا المبلغ أخذه من الوكيل (...) على أنه زكاة يقوم بتوزيعها على </w:t>
      </w:r>
      <w:r w:rsidRPr="00642CFF">
        <w:rPr>
          <w:rFonts w:ascii="Traditional Arabic" w:eastAsia="Calibri" w:hAnsi="Traditional Arabic" w:cs="Traditional Arabic"/>
          <w:sz w:val="32"/>
          <w:szCs w:val="32"/>
          <w:rtl/>
        </w:rPr>
        <w:lastRenderedPageBreak/>
        <w:t>الفقراء والمساكين وأنها ليست رشوة. وبسؤاله عما ورد في إخبارية المخبر (الوكيل) (...) من إنه طلب منه المبلغ من أجل إحضار خصمه</w:t>
      </w:r>
      <w:r w:rsidRPr="00642CFF">
        <w:rPr>
          <w:rFonts w:ascii="Traditional Arabic" w:eastAsia="Calibri" w:hAnsi="Traditional Arabic" w:cs="Traditional Arabic"/>
          <w:sz w:val="32"/>
          <w:szCs w:val="32"/>
          <w:highlight w:val="green"/>
          <w:rtl/>
        </w:rPr>
        <w:t>،</w:t>
      </w:r>
      <w:r w:rsidRPr="00642CFF">
        <w:rPr>
          <w:rFonts w:ascii="Traditional Arabic" w:eastAsia="Calibri" w:hAnsi="Traditional Arabic" w:cs="Traditional Arabic"/>
          <w:sz w:val="32"/>
          <w:szCs w:val="32"/>
          <w:rtl/>
        </w:rPr>
        <w:t xml:space="preserve"> فأجاب بأن ذلك غير صحيح</w:t>
      </w:r>
      <w:r w:rsidRPr="00642CFF">
        <w:rPr>
          <w:rFonts w:ascii="Traditional Arabic" w:eastAsia="Calibri" w:hAnsi="Traditional Arabic" w:cs="Traditional Arabic"/>
          <w:sz w:val="32"/>
          <w:szCs w:val="32"/>
          <w:highlight w:val="green"/>
          <w:rtl/>
        </w:rPr>
        <w:t>،</w:t>
      </w:r>
      <w:r w:rsidRPr="00642CFF">
        <w:rPr>
          <w:rFonts w:ascii="Traditional Arabic" w:eastAsia="Calibri" w:hAnsi="Traditional Arabic" w:cs="Traditional Arabic"/>
          <w:sz w:val="32"/>
          <w:szCs w:val="32"/>
          <w:rtl/>
        </w:rPr>
        <w:t xml:space="preserve"> وأطلب إحضار المخبر المذكور وتحليفه اليمين</w:t>
      </w:r>
      <w:r w:rsidRPr="00642CFF">
        <w:rPr>
          <w:rFonts w:ascii="Traditional Arabic" w:eastAsia="Calibri" w:hAnsi="Traditional Arabic" w:cs="Traditional Arabic"/>
          <w:sz w:val="32"/>
          <w:szCs w:val="32"/>
          <w:highlight w:val="green"/>
          <w:rtl/>
        </w:rPr>
        <w:t>،</w:t>
      </w:r>
      <w:r w:rsidRPr="00642CFF">
        <w:rPr>
          <w:rFonts w:ascii="Traditional Arabic" w:eastAsia="Calibri" w:hAnsi="Traditional Arabic" w:cs="Traditional Arabic"/>
          <w:sz w:val="32"/>
          <w:szCs w:val="32"/>
          <w:rtl/>
        </w:rPr>
        <w:t xml:space="preserve"> وبسؤاله عما ورد في أقواله السابقة في كافة مراحل التحقيق</w:t>
      </w:r>
      <w:r w:rsidRPr="00642CFF">
        <w:rPr>
          <w:rFonts w:ascii="Traditional Arabic" w:eastAsia="Calibri" w:hAnsi="Traditional Arabic" w:cs="Traditional Arabic"/>
          <w:sz w:val="32"/>
          <w:szCs w:val="32"/>
          <w:highlight w:val="green"/>
          <w:rtl/>
        </w:rPr>
        <w:t>،</w:t>
      </w:r>
      <w:r w:rsidRPr="00642CFF">
        <w:rPr>
          <w:rFonts w:ascii="Traditional Arabic" w:eastAsia="Calibri" w:hAnsi="Traditional Arabic" w:cs="Traditional Arabic"/>
          <w:sz w:val="32"/>
          <w:szCs w:val="32"/>
          <w:rtl/>
        </w:rPr>
        <w:t xml:space="preserve"> فأجاب بأنها صحيحة وقدم للدائرة عدة مشاهد تفيد بأنه حسن السيرة والسلوك ومن المحافظين على صلاة الجماعة. </w:t>
      </w:r>
    </w:p>
    <w:p w:rsidR="008D41FC" w:rsidRPr="00642CFF" w:rsidRDefault="008D41FC" w:rsidP="008D41FC">
      <w:pPr>
        <w:spacing w:after="0" w:line="240" w:lineRule="auto"/>
        <w:jc w:val="center"/>
        <w:rPr>
          <w:rFonts w:ascii="Traditional Arabic" w:eastAsia="Calibri" w:hAnsi="Traditional Arabic" w:cs="Traditional Arabic"/>
          <w:b/>
          <w:bCs/>
          <w:sz w:val="32"/>
          <w:szCs w:val="32"/>
          <w:rtl/>
        </w:rPr>
      </w:pPr>
      <w:r w:rsidRPr="00642CFF">
        <w:rPr>
          <w:rFonts w:ascii="Traditional Arabic" w:eastAsia="Calibri" w:hAnsi="Traditional Arabic" w:cs="Traditional Arabic"/>
          <w:b/>
          <w:bCs/>
          <w:sz w:val="32"/>
          <w:szCs w:val="32"/>
          <w:rtl/>
        </w:rPr>
        <w:t>الأسباب</w:t>
      </w:r>
    </w:p>
    <w:p w:rsidR="008D41FC" w:rsidRPr="00642CFF" w:rsidRDefault="008D41FC" w:rsidP="008D41FC">
      <w:pPr>
        <w:spacing w:after="0" w:line="240" w:lineRule="auto"/>
        <w:jc w:val="both"/>
        <w:rPr>
          <w:rFonts w:ascii="Traditional Arabic" w:eastAsia="Calibri" w:hAnsi="Traditional Arabic" w:cs="Traditional Arabic"/>
          <w:sz w:val="32"/>
          <w:szCs w:val="32"/>
          <w:rtl/>
        </w:rPr>
      </w:pPr>
      <w:r w:rsidRPr="00642CFF">
        <w:rPr>
          <w:rFonts w:ascii="Traditional Arabic" w:eastAsia="Calibri" w:hAnsi="Traditional Arabic" w:cs="Traditional Arabic"/>
          <w:sz w:val="32"/>
          <w:szCs w:val="32"/>
          <w:rtl/>
        </w:rPr>
        <w:t>وحيث إنه وبناءً على الدعوى والإجابة المتضمنة إنكار المتهم في هذه الدعوى بما نسب إليه</w:t>
      </w:r>
      <w:r w:rsidRPr="00642CFF">
        <w:rPr>
          <w:rFonts w:ascii="Traditional Arabic" w:eastAsia="Calibri" w:hAnsi="Traditional Arabic" w:cs="Traditional Arabic"/>
          <w:sz w:val="32"/>
          <w:szCs w:val="32"/>
          <w:highlight w:val="green"/>
          <w:rtl/>
        </w:rPr>
        <w:t>،</w:t>
      </w:r>
      <w:r w:rsidRPr="00642CFF">
        <w:rPr>
          <w:rFonts w:ascii="Traditional Arabic" w:eastAsia="Calibri" w:hAnsi="Traditional Arabic" w:cs="Traditional Arabic"/>
          <w:sz w:val="32"/>
          <w:szCs w:val="32"/>
          <w:rtl/>
        </w:rPr>
        <w:t xml:space="preserve"> وإن أخذه للمبلغ على أنه زكاة بعد أن أخبره المخبر بأن صاحبة المعاملة لديها أموال صدقات وزكاة تقوم بتوزيعها</w:t>
      </w:r>
      <w:r w:rsidRPr="00642CFF">
        <w:rPr>
          <w:rFonts w:ascii="Traditional Arabic" w:eastAsia="Calibri" w:hAnsi="Traditional Arabic" w:cs="Traditional Arabic"/>
          <w:sz w:val="32"/>
          <w:szCs w:val="32"/>
          <w:highlight w:val="green"/>
          <w:rtl/>
        </w:rPr>
        <w:t>،</w:t>
      </w:r>
      <w:r w:rsidRPr="00642CFF">
        <w:rPr>
          <w:rFonts w:ascii="Traditional Arabic" w:eastAsia="Calibri" w:hAnsi="Traditional Arabic" w:cs="Traditional Arabic"/>
          <w:sz w:val="32"/>
          <w:szCs w:val="32"/>
          <w:rtl/>
        </w:rPr>
        <w:t xml:space="preserve"> وبعد دراسة الأوراق والتحقيقات المرفقة والاطلاع على اعترافه المصدق شرعاً على </w:t>
      </w:r>
      <w:r w:rsidRPr="00642CFF">
        <w:rPr>
          <w:rFonts w:ascii="Traditional Arabic" w:eastAsia="Calibri" w:hAnsi="Traditional Arabic" w:cs="Traditional Arabic"/>
          <w:sz w:val="32"/>
          <w:szCs w:val="32"/>
          <w:highlight w:val="yellow"/>
          <w:rtl/>
        </w:rPr>
        <w:t>أنه</w:t>
      </w:r>
      <w:r w:rsidRPr="00642CFF">
        <w:rPr>
          <w:rFonts w:ascii="Traditional Arabic" w:eastAsia="Calibri" w:hAnsi="Traditional Arabic" w:cs="Traditional Arabic"/>
          <w:sz w:val="32"/>
          <w:szCs w:val="32"/>
          <w:rtl/>
        </w:rPr>
        <w:t>ا من زكاة الأموال وفي المرة الثانية سلمه مبلغ مئتي ريال على أنها من أموال الزكاة</w:t>
      </w:r>
      <w:r w:rsidRPr="00642CFF">
        <w:rPr>
          <w:rFonts w:ascii="Traditional Arabic" w:eastAsia="Calibri" w:hAnsi="Traditional Arabic" w:cs="Traditional Arabic"/>
          <w:sz w:val="32"/>
          <w:szCs w:val="32"/>
          <w:highlight w:val="green"/>
          <w:rtl/>
        </w:rPr>
        <w:t>،</w:t>
      </w:r>
      <w:r w:rsidRPr="00642CFF">
        <w:rPr>
          <w:rFonts w:ascii="Traditional Arabic" w:eastAsia="Calibri" w:hAnsi="Traditional Arabic" w:cs="Traditional Arabic"/>
          <w:sz w:val="32"/>
          <w:szCs w:val="32"/>
          <w:rtl/>
        </w:rPr>
        <w:t xml:space="preserve"> وأنها مساعدة له على ظروفه الصعبة مما دفعه إلى أن يطلب ألفي ريال من الزكاة التي توزعها المر</w:t>
      </w:r>
      <w:r w:rsidRPr="00642CFF">
        <w:rPr>
          <w:rFonts w:ascii="Traditional Arabic" w:eastAsia="Calibri" w:hAnsi="Traditional Arabic" w:cs="Traditional Arabic"/>
          <w:sz w:val="32"/>
          <w:szCs w:val="32"/>
          <w:highlight w:val="yellow"/>
          <w:rtl/>
        </w:rPr>
        <w:t>أ</w:t>
      </w:r>
      <w:r w:rsidRPr="00642CFF">
        <w:rPr>
          <w:rFonts w:ascii="Traditional Arabic" w:eastAsia="Calibri" w:hAnsi="Traditional Arabic" w:cs="Traditional Arabic"/>
          <w:sz w:val="32"/>
          <w:szCs w:val="32"/>
          <w:rtl/>
        </w:rPr>
        <w:t>ة صاحبة المعاملة</w:t>
      </w:r>
      <w:r w:rsidRPr="00642CFF">
        <w:rPr>
          <w:rFonts w:ascii="Traditional Arabic" w:eastAsia="Calibri" w:hAnsi="Traditional Arabic" w:cs="Traditional Arabic"/>
          <w:sz w:val="32"/>
          <w:szCs w:val="32"/>
          <w:highlight w:val="green"/>
          <w:rtl/>
        </w:rPr>
        <w:t>،</w:t>
      </w:r>
      <w:r w:rsidRPr="00642CFF">
        <w:rPr>
          <w:rFonts w:ascii="Traditional Arabic" w:eastAsia="Calibri" w:hAnsi="Traditional Arabic" w:cs="Traditional Arabic"/>
          <w:sz w:val="32"/>
          <w:szCs w:val="32"/>
          <w:rtl/>
        </w:rPr>
        <w:t xml:space="preserve"> وإذ ذكر بأنه لم يشترط إحضار الخصم المطلوب في تلك المعاملة حيث سبق وأن أحضره وأخذ عليه كفالة حضورية</w:t>
      </w:r>
      <w:r w:rsidRPr="00642CFF">
        <w:rPr>
          <w:rFonts w:ascii="Traditional Arabic" w:eastAsia="Calibri" w:hAnsi="Traditional Arabic" w:cs="Traditional Arabic"/>
          <w:sz w:val="32"/>
          <w:szCs w:val="32"/>
          <w:highlight w:val="green"/>
          <w:rtl/>
        </w:rPr>
        <w:t>،</w:t>
      </w:r>
      <w:r w:rsidRPr="00642CFF">
        <w:rPr>
          <w:rFonts w:ascii="Traditional Arabic" w:eastAsia="Calibri" w:hAnsi="Traditional Arabic" w:cs="Traditional Arabic"/>
          <w:sz w:val="32"/>
          <w:szCs w:val="32"/>
          <w:rtl/>
        </w:rPr>
        <w:t xml:space="preserve"> وإنما طلب واستلم ذلك المبلغ بعدما أغراه المخبر بمبالغ مالية سابقة كمساعدة له من أموال الزكاة. لذا فإن الدائرة تخلص إلى عدم ثبوت جريمة الرشوة المنسوبة إلى المتهم في هذه الدعوى</w:t>
      </w:r>
      <w:r w:rsidRPr="00642CFF">
        <w:rPr>
          <w:rFonts w:ascii="Traditional Arabic" w:eastAsia="Calibri" w:hAnsi="Traditional Arabic" w:cs="Traditional Arabic"/>
          <w:sz w:val="32"/>
          <w:szCs w:val="32"/>
          <w:highlight w:val="green"/>
          <w:rtl/>
        </w:rPr>
        <w:t>؛</w:t>
      </w:r>
      <w:r w:rsidRPr="00642CFF">
        <w:rPr>
          <w:rFonts w:ascii="Traditional Arabic" w:eastAsia="Calibri" w:hAnsi="Traditional Arabic" w:cs="Traditional Arabic"/>
          <w:sz w:val="32"/>
          <w:szCs w:val="32"/>
          <w:rtl/>
        </w:rPr>
        <w:t xml:space="preserve"> لعدم كفاية الأدلة على قيام جريمة الرشوة لتطابق أقوال المتهم في جميع مراحل التحقيق في المباحث، والهيئة</w:t>
      </w:r>
      <w:r w:rsidRPr="00642CFF">
        <w:rPr>
          <w:rFonts w:ascii="Traditional Arabic" w:eastAsia="Calibri" w:hAnsi="Traditional Arabic" w:cs="Traditional Arabic"/>
          <w:sz w:val="32"/>
          <w:szCs w:val="32"/>
          <w:highlight w:val="green"/>
          <w:rtl/>
        </w:rPr>
        <w:t>،</w:t>
      </w:r>
      <w:r w:rsidRPr="00642CFF">
        <w:rPr>
          <w:rFonts w:ascii="Traditional Arabic" w:eastAsia="Calibri" w:hAnsi="Traditional Arabic" w:cs="Traditional Arabic"/>
          <w:sz w:val="32"/>
          <w:szCs w:val="32"/>
          <w:rtl/>
        </w:rPr>
        <w:t xml:space="preserve"> وكذلك أمام الدائرة من </w:t>
      </w:r>
      <w:r w:rsidRPr="00642CFF">
        <w:rPr>
          <w:rFonts w:ascii="Traditional Arabic" w:eastAsia="Calibri" w:hAnsi="Traditional Arabic" w:cs="Traditional Arabic"/>
          <w:sz w:val="32"/>
          <w:szCs w:val="32"/>
          <w:highlight w:val="yellow"/>
          <w:rtl/>
        </w:rPr>
        <w:t>أ</w:t>
      </w:r>
      <w:r w:rsidRPr="00642CFF">
        <w:rPr>
          <w:rFonts w:ascii="Traditional Arabic" w:eastAsia="Calibri" w:hAnsi="Traditional Arabic" w:cs="Traditional Arabic"/>
          <w:sz w:val="32"/>
          <w:szCs w:val="32"/>
          <w:rtl/>
        </w:rPr>
        <w:t>ن أخذه لهذا المبلغ كان على أنه زكاة بعد أن أعطاه المخبر مبالغ مالية سابقة زكاة</w:t>
      </w:r>
      <w:r w:rsidRPr="00642CFF">
        <w:rPr>
          <w:rFonts w:ascii="Traditional Arabic" w:eastAsia="Calibri" w:hAnsi="Traditional Arabic" w:cs="Traditional Arabic"/>
          <w:sz w:val="32"/>
          <w:szCs w:val="32"/>
          <w:highlight w:val="green"/>
          <w:rtl/>
        </w:rPr>
        <w:t>،</w:t>
      </w:r>
      <w:r w:rsidRPr="00642CFF">
        <w:rPr>
          <w:rFonts w:ascii="Traditional Arabic" w:eastAsia="Calibri" w:hAnsi="Traditional Arabic" w:cs="Traditional Arabic"/>
          <w:sz w:val="32"/>
          <w:szCs w:val="32"/>
          <w:rtl/>
        </w:rPr>
        <w:t xml:space="preserve"> واعترف بذلك وأفهمه بأنها من الزكاة. وحيث إن التحقيقات الأولية للمتهم والتي جاءت عفوية وفورية أكدت على أن المبالغ من الزكاة</w:t>
      </w:r>
      <w:r w:rsidRPr="00642CFF">
        <w:rPr>
          <w:rFonts w:ascii="Traditional Arabic" w:eastAsia="Calibri" w:hAnsi="Traditional Arabic" w:cs="Traditional Arabic"/>
          <w:sz w:val="32"/>
          <w:szCs w:val="32"/>
          <w:highlight w:val="green"/>
          <w:rtl/>
        </w:rPr>
        <w:t>،</w:t>
      </w:r>
      <w:r w:rsidRPr="00642CFF">
        <w:rPr>
          <w:rFonts w:ascii="Traditional Arabic" w:eastAsia="Calibri" w:hAnsi="Traditional Arabic" w:cs="Traditional Arabic"/>
          <w:sz w:val="32"/>
          <w:szCs w:val="32"/>
          <w:rtl/>
        </w:rPr>
        <w:t xml:space="preserve"> ويؤكد ذلك إفادة المخبر عند سؤاله عن دفع المبالغ المالية السابقة عدة مرات إلى المتهم قبل أن يقوم بتقديم إخباريته</w:t>
      </w:r>
      <w:r w:rsidRPr="00642CFF">
        <w:rPr>
          <w:rFonts w:ascii="Traditional Arabic" w:eastAsia="Calibri" w:hAnsi="Traditional Arabic" w:cs="Traditional Arabic"/>
          <w:sz w:val="32"/>
          <w:szCs w:val="32"/>
          <w:highlight w:val="green"/>
          <w:rtl/>
        </w:rPr>
        <w:t>،</w:t>
      </w:r>
      <w:r w:rsidRPr="00642CFF">
        <w:rPr>
          <w:rFonts w:ascii="Traditional Arabic" w:eastAsia="Calibri" w:hAnsi="Traditional Arabic" w:cs="Traditional Arabic"/>
          <w:sz w:val="32"/>
          <w:szCs w:val="32"/>
          <w:rtl/>
        </w:rPr>
        <w:t xml:space="preserve"> وقبل أن يتم التنسيق مع الجهة المختصة</w:t>
      </w:r>
      <w:r w:rsidRPr="00642CFF">
        <w:rPr>
          <w:rFonts w:ascii="Traditional Arabic" w:eastAsia="Calibri" w:hAnsi="Traditional Arabic" w:cs="Traditional Arabic"/>
          <w:sz w:val="32"/>
          <w:szCs w:val="32"/>
          <w:highlight w:val="green"/>
          <w:rtl/>
        </w:rPr>
        <w:t>،</w:t>
      </w:r>
      <w:r w:rsidRPr="00642CFF">
        <w:rPr>
          <w:rFonts w:ascii="Traditional Arabic" w:eastAsia="Calibri" w:hAnsi="Traditional Arabic" w:cs="Traditional Arabic"/>
          <w:sz w:val="32"/>
          <w:szCs w:val="32"/>
          <w:rtl/>
        </w:rPr>
        <w:t xml:space="preserve"> فذكر بأنه قام بذلك من باب اتقاء الشر ومسايرته لمعرفة ما ورائه، مما يقوي أقوال المتهم من أن أخذه لهذه المبالغ كان على أنها زكاة</w:t>
      </w:r>
      <w:r w:rsidRPr="00642CFF">
        <w:rPr>
          <w:rFonts w:ascii="Traditional Arabic" w:eastAsia="Calibri" w:hAnsi="Traditional Arabic" w:cs="Traditional Arabic"/>
          <w:sz w:val="32"/>
          <w:szCs w:val="32"/>
          <w:highlight w:val="green"/>
          <w:rtl/>
        </w:rPr>
        <w:t>،</w:t>
      </w:r>
      <w:r w:rsidRPr="00642CFF">
        <w:rPr>
          <w:rFonts w:ascii="Traditional Arabic" w:eastAsia="Calibri" w:hAnsi="Traditional Arabic" w:cs="Traditional Arabic"/>
          <w:sz w:val="32"/>
          <w:szCs w:val="32"/>
          <w:rtl/>
        </w:rPr>
        <w:t xml:space="preserve"> وليست من قبيل الرشوة بعد أن أخبره المخبر بأن الم</w:t>
      </w:r>
      <w:r w:rsidRPr="00642CFF">
        <w:rPr>
          <w:rFonts w:ascii="Traditional Arabic" w:eastAsia="Calibri" w:hAnsi="Traditional Arabic" w:cs="Traditional Arabic"/>
          <w:sz w:val="32"/>
          <w:szCs w:val="32"/>
          <w:highlight w:val="yellow"/>
          <w:rtl/>
        </w:rPr>
        <w:t>رأة</w:t>
      </w:r>
      <w:r w:rsidRPr="00642CFF">
        <w:rPr>
          <w:rFonts w:ascii="Traditional Arabic" w:eastAsia="Calibri" w:hAnsi="Traditional Arabic" w:cs="Traditional Arabic"/>
          <w:sz w:val="32"/>
          <w:szCs w:val="32"/>
          <w:rtl/>
        </w:rPr>
        <w:t xml:space="preserve"> تزكي أموالها فطلب منه أن يحضر له من عندها ألفي (</w:t>
      </w:r>
      <w:r w:rsidRPr="00642CFF">
        <w:rPr>
          <w:rFonts w:ascii="Traditional Arabic" w:eastAsia="Calibri" w:hAnsi="Traditional Arabic" w:cs="Traditional Arabic"/>
          <w:sz w:val="32"/>
          <w:szCs w:val="32"/>
          <w:rtl/>
          <w:lang w:bidi="fa-IR"/>
        </w:rPr>
        <w:t xml:space="preserve">۲۰۰۰) </w:t>
      </w:r>
      <w:r w:rsidRPr="00642CFF">
        <w:rPr>
          <w:rFonts w:ascii="Traditional Arabic" w:eastAsia="Calibri" w:hAnsi="Traditional Arabic" w:cs="Traditional Arabic"/>
          <w:sz w:val="32"/>
          <w:szCs w:val="32"/>
          <w:rtl/>
        </w:rPr>
        <w:t>ريال من زكاة أموالها لوجود ديون عليه</w:t>
      </w:r>
      <w:r w:rsidRPr="00642CFF">
        <w:rPr>
          <w:rFonts w:ascii="Traditional Arabic" w:eastAsia="Calibri" w:hAnsi="Traditional Arabic" w:cs="Traditional Arabic"/>
          <w:sz w:val="32"/>
          <w:szCs w:val="32"/>
          <w:highlight w:val="green"/>
          <w:rtl/>
        </w:rPr>
        <w:t>،</w:t>
      </w:r>
      <w:r w:rsidRPr="00642CFF">
        <w:rPr>
          <w:rFonts w:ascii="Traditional Arabic" w:eastAsia="Calibri" w:hAnsi="Traditional Arabic" w:cs="Traditional Arabic"/>
          <w:sz w:val="32"/>
          <w:szCs w:val="32"/>
          <w:rtl/>
        </w:rPr>
        <w:t xml:space="preserve"> فاستعد المخبر بإحضار المبلغ للمتهم مما يؤكده عدم توافر وجود القصد الجنائي لدى المتهم</w:t>
      </w:r>
      <w:r w:rsidRPr="00642CFF">
        <w:rPr>
          <w:rFonts w:ascii="Traditional Arabic" w:eastAsia="Calibri" w:hAnsi="Traditional Arabic" w:cs="Traditional Arabic"/>
          <w:sz w:val="32"/>
          <w:szCs w:val="32"/>
          <w:highlight w:val="green"/>
          <w:rtl/>
        </w:rPr>
        <w:t>.</w:t>
      </w:r>
      <w:r w:rsidRPr="00642CFF">
        <w:rPr>
          <w:rFonts w:ascii="Traditional Arabic" w:eastAsia="Calibri" w:hAnsi="Traditional Arabic" w:cs="Traditional Arabic"/>
          <w:sz w:val="32"/>
          <w:szCs w:val="32"/>
          <w:rtl/>
        </w:rPr>
        <w:t xml:space="preserve"> وحيث إن الاعتراف المصدق شرعاً لم يرد فيه ما يشير إلى أن أخذه للمبلغ كان على سبيل الرشوة</w:t>
      </w:r>
      <w:r w:rsidRPr="00642CFF">
        <w:rPr>
          <w:rFonts w:ascii="Traditional Arabic" w:eastAsia="Calibri" w:hAnsi="Traditional Arabic" w:cs="Traditional Arabic"/>
          <w:sz w:val="32"/>
          <w:szCs w:val="32"/>
          <w:highlight w:val="green"/>
          <w:rtl/>
        </w:rPr>
        <w:t>،</w:t>
      </w:r>
      <w:r w:rsidRPr="00642CFF">
        <w:rPr>
          <w:rFonts w:ascii="Traditional Arabic" w:eastAsia="Calibri" w:hAnsi="Traditional Arabic" w:cs="Traditional Arabic"/>
          <w:sz w:val="32"/>
          <w:szCs w:val="32"/>
          <w:rtl/>
        </w:rPr>
        <w:t xml:space="preserve"> وأنه قد يكون وقع ضحية لذلك المخبر الذي أعطاه تلك المبالغ المالية عدة مرات</w:t>
      </w:r>
      <w:r w:rsidRPr="00642CFF">
        <w:rPr>
          <w:rFonts w:ascii="Traditional Arabic" w:eastAsia="Calibri" w:hAnsi="Traditional Arabic" w:cs="Traditional Arabic"/>
          <w:sz w:val="32"/>
          <w:szCs w:val="32"/>
          <w:highlight w:val="green"/>
          <w:rtl/>
        </w:rPr>
        <w:t>،</w:t>
      </w:r>
      <w:r w:rsidRPr="00642CFF">
        <w:rPr>
          <w:rFonts w:ascii="Traditional Arabic" w:eastAsia="Calibri" w:hAnsi="Traditional Arabic" w:cs="Traditional Arabic"/>
          <w:sz w:val="32"/>
          <w:szCs w:val="32"/>
          <w:rtl/>
        </w:rPr>
        <w:t xml:space="preserve"> وكانت قبل أن يقوم بتقديم إخباريته إلى الجهة المختصة</w:t>
      </w:r>
      <w:r w:rsidRPr="00642CFF">
        <w:rPr>
          <w:rFonts w:ascii="Traditional Arabic" w:eastAsia="Calibri" w:hAnsi="Traditional Arabic" w:cs="Traditional Arabic"/>
          <w:sz w:val="32"/>
          <w:szCs w:val="32"/>
          <w:highlight w:val="green"/>
          <w:rtl/>
        </w:rPr>
        <w:t>،</w:t>
      </w:r>
      <w:r w:rsidRPr="00642CFF">
        <w:rPr>
          <w:rFonts w:ascii="Traditional Arabic" w:eastAsia="Calibri" w:hAnsi="Traditional Arabic" w:cs="Traditional Arabic"/>
          <w:sz w:val="32"/>
          <w:szCs w:val="32"/>
          <w:rtl/>
        </w:rPr>
        <w:t xml:space="preserve"> وإذ إن القواعد الشرعية تنص على أن الشك يفسر لصالح المتهم وأن الأحكام الجزائية تبنى على الجزم واليقين لا على الشك والتخمين</w:t>
      </w:r>
      <w:r w:rsidRPr="00642CFF">
        <w:rPr>
          <w:rFonts w:ascii="Traditional Arabic" w:eastAsia="Calibri" w:hAnsi="Traditional Arabic" w:cs="Traditional Arabic"/>
          <w:sz w:val="32"/>
          <w:szCs w:val="32"/>
          <w:highlight w:val="green"/>
          <w:rtl/>
        </w:rPr>
        <w:t>؛</w:t>
      </w:r>
      <w:r w:rsidRPr="00642CFF">
        <w:rPr>
          <w:rFonts w:ascii="Traditional Arabic" w:eastAsia="Calibri" w:hAnsi="Traditional Arabic" w:cs="Traditional Arabic"/>
          <w:sz w:val="32"/>
          <w:szCs w:val="32"/>
          <w:rtl/>
        </w:rPr>
        <w:t xml:space="preserve"> فإن الدائرة تنتهي إلى عدم إدانة المتهم بما نسب إليه لعدم كفاية الأدلة.</w:t>
      </w:r>
    </w:p>
    <w:p w:rsidR="008D41FC" w:rsidRPr="00642CFF" w:rsidRDefault="008D41FC" w:rsidP="008D41FC">
      <w:pPr>
        <w:spacing w:after="0" w:line="240" w:lineRule="auto"/>
        <w:jc w:val="both"/>
        <w:rPr>
          <w:rFonts w:ascii="Traditional Arabic" w:eastAsia="Calibri" w:hAnsi="Traditional Arabic" w:cs="Traditional Arabic"/>
          <w:b/>
          <w:bCs/>
          <w:sz w:val="32"/>
          <w:szCs w:val="32"/>
          <w:rtl/>
        </w:rPr>
      </w:pPr>
      <w:r w:rsidRPr="00642CFF">
        <w:rPr>
          <w:rFonts w:ascii="Traditional Arabic" w:eastAsia="Calibri" w:hAnsi="Traditional Arabic" w:cs="Traditional Arabic"/>
          <w:b/>
          <w:bCs/>
          <w:sz w:val="32"/>
          <w:szCs w:val="32"/>
          <w:rtl/>
        </w:rPr>
        <w:t>لذلك حکمت الدائرة: بعدم إدانة المدعى عليه (...) -سعودي الجنسية- بما هو منسوب إليه.</w:t>
      </w:r>
    </w:p>
    <w:p w:rsidR="008D41FC" w:rsidRPr="00642CFF" w:rsidRDefault="008D41FC" w:rsidP="008D41FC">
      <w:pPr>
        <w:spacing w:after="0" w:line="240" w:lineRule="auto"/>
        <w:jc w:val="both"/>
        <w:rPr>
          <w:rFonts w:ascii="Traditional Arabic" w:eastAsia="Calibri" w:hAnsi="Traditional Arabic" w:cs="Traditional Arabic"/>
          <w:b/>
          <w:bCs/>
          <w:sz w:val="32"/>
          <w:szCs w:val="32"/>
          <w:rtl/>
        </w:rPr>
      </w:pPr>
      <w:r w:rsidRPr="00642CFF">
        <w:rPr>
          <w:rFonts w:ascii="Traditional Arabic" w:eastAsia="Calibri" w:hAnsi="Traditional Arabic" w:cs="Traditional Arabic"/>
          <w:b/>
          <w:bCs/>
          <w:sz w:val="32"/>
          <w:szCs w:val="32"/>
          <w:rtl/>
        </w:rPr>
        <w:t>والله الموفق، وصلى الله وسلم على نبينا محمد وآله وصحبه أجمعين.</w:t>
      </w:r>
    </w:p>
    <w:p w:rsidR="008D41FC" w:rsidRPr="00642CFF" w:rsidRDefault="008D41FC" w:rsidP="008D41FC">
      <w:pPr>
        <w:spacing w:after="0" w:line="240" w:lineRule="auto"/>
        <w:jc w:val="both"/>
        <w:rPr>
          <w:rFonts w:ascii="Traditional Arabic" w:eastAsia="Calibri" w:hAnsi="Traditional Arabic" w:cs="Traditional Arabic"/>
          <w:b/>
          <w:bCs/>
          <w:sz w:val="32"/>
          <w:szCs w:val="32"/>
          <w:rtl/>
        </w:rPr>
      </w:pPr>
    </w:p>
    <w:p w:rsidR="008D41FC" w:rsidRPr="00642CFF" w:rsidRDefault="008D41FC" w:rsidP="008D41FC">
      <w:pPr>
        <w:spacing w:after="0" w:line="240" w:lineRule="auto"/>
        <w:jc w:val="both"/>
        <w:rPr>
          <w:rFonts w:ascii="Traditional Arabic" w:eastAsia="Calibri" w:hAnsi="Traditional Arabic" w:cs="Traditional Arabic"/>
          <w:b/>
          <w:bCs/>
          <w:sz w:val="32"/>
          <w:szCs w:val="32"/>
          <w:rtl/>
        </w:rPr>
      </w:pPr>
      <w:r w:rsidRPr="00642CFF">
        <w:rPr>
          <w:rFonts w:ascii="Traditional Arabic" w:eastAsia="Calibri" w:hAnsi="Traditional Arabic" w:cs="Traditional Arabic"/>
          <w:b/>
          <w:bCs/>
          <w:sz w:val="32"/>
          <w:szCs w:val="32"/>
          <w:rtl/>
        </w:rPr>
        <w:lastRenderedPageBreak/>
        <w:t xml:space="preserve">هيئة التدقيق: </w:t>
      </w:r>
    </w:p>
    <w:p w:rsidR="008D41FC" w:rsidRPr="00642CFF" w:rsidRDefault="008D41FC" w:rsidP="008D41FC">
      <w:pPr>
        <w:spacing w:after="0" w:line="240" w:lineRule="auto"/>
        <w:jc w:val="both"/>
        <w:rPr>
          <w:rFonts w:ascii="Traditional Arabic" w:eastAsia="Calibri" w:hAnsi="Traditional Arabic" w:cs="Traditional Arabic"/>
          <w:b/>
          <w:bCs/>
          <w:sz w:val="32"/>
          <w:szCs w:val="32"/>
        </w:rPr>
      </w:pPr>
      <w:r w:rsidRPr="00642CFF">
        <w:rPr>
          <w:rFonts w:ascii="Traditional Arabic" w:eastAsia="Calibri" w:hAnsi="Traditional Arabic" w:cs="Traditional Arabic"/>
          <w:b/>
          <w:bCs/>
          <w:sz w:val="32"/>
          <w:szCs w:val="32"/>
          <w:rtl/>
        </w:rPr>
        <w:t>حكمت الهيئة بتأييد الحكم فيما انتهى إليه من قضاء.</w:t>
      </w:r>
    </w:p>
    <w:p w:rsidR="008D41FC" w:rsidRPr="00642CFF" w:rsidRDefault="008D41FC" w:rsidP="008D41FC">
      <w:pPr>
        <w:spacing w:after="0" w:line="240" w:lineRule="auto"/>
        <w:jc w:val="both"/>
        <w:rPr>
          <w:rFonts w:ascii="Traditional Arabic" w:hAnsi="Traditional Arabic" w:cs="Traditional Arabic"/>
          <w:b/>
          <w:bCs/>
          <w:sz w:val="32"/>
          <w:szCs w:val="32"/>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Pr="009B1A52" w:rsidRDefault="008D41FC" w:rsidP="008D41FC">
      <w:pPr>
        <w:spacing w:after="0" w:line="240" w:lineRule="auto"/>
        <w:jc w:val="both"/>
        <w:rPr>
          <w:rFonts w:ascii="Traditional Arabic" w:hAnsi="Traditional Arabic" w:cs="Traditional Arabic"/>
          <w:b/>
          <w:bCs/>
          <w:sz w:val="32"/>
          <w:szCs w:val="32"/>
          <w:rtl/>
        </w:rPr>
      </w:pPr>
      <w:r w:rsidRPr="009B1A52">
        <w:rPr>
          <w:rFonts w:ascii="Traditional Arabic" w:hAnsi="Traditional Arabic" w:cs="Traditional Arabic"/>
          <w:b/>
          <w:bCs/>
          <w:sz w:val="32"/>
          <w:szCs w:val="32"/>
          <w:rtl/>
        </w:rPr>
        <w:lastRenderedPageBreak/>
        <w:t xml:space="preserve">رقم القضية في المحكمة الإدارية 616/2/ق لعام 1424هـ </w:t>
      </w:r>
    </w:p>
    <w:p w:rsidR="008D41FC" w:rsidRPr="009B1A52" w:rsidRDefault="008D41FC" w:rsidP="008D41FC">
      <w:pPr>
        <w:spacing w:after="0" w:line="240" w:lineRule="auto"/>
        <w:jc w:val="both"/>
        <w:rPr>
          <w:rFonts w:ascii="Traditional Arabic" w:hAnsi="Traditional Arabic" w:cs="Traditional Arabic"/>
          <w:b/>
          <w:bCs/>
          <w:sz w:val="32"/>
          <w:szCs w:val="32"/>
          <w:rtl/>
        </w:rPr>
      </w:pPr>
      <w:r w:rsidRPr="009B1A52">
        <w:rPr>
          <w:rFonts w:ascii="Traditional Arabic" w:hAnsi="Traditional Arabic" w:cs="Traditional Arabic"/>
          <w:b/>
          <w:bCs/>
          <w:sz w:val="32"/>
          <w:szCs w:val="32"/>
          <w:rtl/>
        </w:rPr>
        <w:t xml:space="preserve">رقم القضية في هيئة التدقيق 177/ت/2 لعام 1424هـ </w:t>
      </w:r>
    </w:p>
    <w:p w:rsidR="008D41FC" w:rsidRPr="009B1A52" w:rsidRDefault="008D41FC" w:rsidP="008D41FC">
      <w:pPr>
        <w:spacing w:after="0" w:line="240" w:lineRule="auto"/>
        <w:jc w:val="both"/>
        <w:rPr>
          <w:rFonts w:ascii="Traditional Arabic" w:hAnsi="Traditional Arabic" w:cs="Traditional Arabic"/>
          <w:b/>
          <w:bCs/>
          <w:sz w:val="32"/>
          <w:szCs w:val="32"/>
          <w:rtl/>
        </w:rPr>
      </w:pPr>
      <w:r w:rsidRPr="009B1A52">
        <w:rPr>
          <w:rFonts w:ascii="Traditional Arabic" w:hAnsi="Traditional Arabic" w:cs="Traditional Arabic"/>
          <w:b/>
          <w:bCs/>
          <w:sz w:val="32"/>
          <w:szCs w:val="32"/>
          <w:rtl/>
        </w:rPr>
        <w:t xml:space="preserve">تاريخ الجلسة 16/7/1424هـ </w:t>
      </w:r>
    </w:p>
    <w:p w:rsidR="008D41FC" w:rsidRPr="009B1A52" w:rsidRDefault="008D41FC" w:rsidP="008D41FC">
      <w:pPr>
        <w:spacing w:after="0" w:line="240" w:lineRule="auto"/>
        <w:jc w:val="center"/>
        <w:rPr>
          <w:rFonts w:ascii="Traditional Arabic" w:hAnsi="Traditional Arabic" w:cs="Traditional Arabic"/>
          <w:b/>
          <w:bCs/>
          <w:sz w:val="32"/>
          <w:szCs w:val="32"/>
          <w:rtl/>
        </w:rPr>
      </w:pPr>
      <w:r w:rsidRPr="009B1A52">
        <w:rPr>
          <w:rFonts w:ascii="Traditional Arabic" w:hAnsi="Traditional Arabic" w:cs="Traditional Arabic"/>
          <w:b/>
          <w:bCs/>
          <w:sz w:val="32"/>
          <w:szCs w:val="32"/>
          <w:rtl/>
        </w:rPr>
        <w:t>الموضوعات</w:t>
      </w:r>
    </w:p>
    <w:p w:rsidR="008D41FC" w:rsidRPr="009B1A52" w:rsidRDefault="008D41FC" w:rsidP="008D41FC">
      <w:pPr>
        <w:spacing w:after="0" w:line="240" w:lineRule="auto"/>
        <w:jc w:val="both"/>
        <w:rPr>
          <w:rFonts w:ascii="Traditional Arabic" w:hAnsi="Traditional Arabic" w:cs="Traditional Arabic"/>
          <w:b/>
          <w:bCs/>
          <w:sz w:val="32"/>
          <w:szCs w:val="32"/>
        </w:rPr>
      </w:pPr>
      <w:r w:rsidRPr="009B1A52">
        <w:rPr>
          <w:rFonts w:ascii="Traditional Arabic" w:hAnsi="Traditional Arabic" w:cs="Traditional Arabic"/>
          <w:b/>
          <w:bCs/>
          <w:sz w:val="32"/>
          <w:szCs w:val="32"/>
          <w:rtl/>
        </w:rPr>
        <w:t>رشوة – طلب وأخذ مبلغ مالي –</w:t>
      </w:r>
      <w:r w:rsidRPr="009B1A52">
        <w:rPr>
          <w:rFonts w:ascii="Traditional Arabic" w:hAnsi="Traditional Arabic" w:cs="Traditional Arabic"/>
          <w:sz w:val="32"/>
          <w:szCs w:val="32"/>
          <w:rtl/>
        </w:rPr>
        <w:t xml:space="preserve"> </w:t>
      </w:r>
      <w:r w:rsidRPr="009B1A52">
        <w:rPr>
          <w:rFonts w:ascii="Traditional Arabic" w:hAnsi="Traditional Arabic" w:cs="Traditional Arabic"/>
          <w:b/>
          <w:bCs/>
          <w:sz w:val="32"/>
          <w:szCs w:val="32"/>
          <w:highlight w:val="green"/>
          <w:rtl/>
        </w:rPr>
        <w:t>تمرير حافلات حجاج دون تصريح</w:t>
      </w:r>
      <w:r w:rsidRPr="009B1A52">
        <w:rPr>
          <w:rFonts w:ascii="Traditional Arabic" w:hAnsi="Traditional Arabic" w:cs="Traditional Arabic"/>
          <w:b/>
          <w:bCs/>
          <w:sz w:val="32"/>
          <w:szCs w:val="32"/>
          <w:rtl/>
        </w:rPr>
        <w:t xml:space="preserve"> - وساطة – اشتراك – إقرار- </w:t>
      </w:r>
      <w:r w:rsidRPr="009B1A52">
        <w:rPr>
          <w:rFonts w:ascii="Traditional Arabic" w:hAnsi="Traditional Arabic" w:cs="Traditional Arabic"/>
          <w:b/>
          <w:bCs/>
          <w:sz w:val="32"/>
          <w:szCs w:val="32"/>
          <w:highlight w:val="green"/>
          <w:rtl/>
        </w:rPr>
        <w:t>الرجوع عن الإقرار بدعوى الإكراه – انتفاء بينة الإكراه</w:t>
      </w:r>
      <w:r w:rsidRPr="009B1A52">
        <w:rPr>
          <w:rFonts w:ascii="Traditional Arabic" w:hAnsi="Traditional Arabic" w:cs="Traditional Arabic"/>
          <w:b/>
          <w:bCs/>
          <w:sz w:val="32"/>
          <w:szCs w:val="32"/>
          <w:rtl/>
        </w:rPr>
        <w:t xml:space="preserve"> -</w:t>
      </w:r>
      <w:r w:rsidRPr="009B1A52">
        <w:rPr>
          <w:rFonts w:ascii="Traditional Arabic" w:hAnsi="Traditional Arabic" w:cs="Traditional Arabic"/>
          <w:sz w:val="32"/>
          <w:szCs w:val="32"/>
          <w:rtl/>
        </w:rPr>
        <w:t xml:space="preserve"> </w:t>
      </w:r>
      <w:r w:rsidRPr="009B1A52">
        <w:rPr>
          <w:rFonts w:ascii="Traditional Arabic" w:hAnsi="Traditional Arabic" w:cs="Traditional Arabic"/>
          <w:b/>
          <w:bCs/>
          <w:sz w:val="32"/>
          <w:szCs w:val="32"/>
          <w:highlight w:val="green"/>
          <w:rtl/>
        </w:rPr>
        <w:t>تضارب أقوال المتهمين في الإقرار</w:t>
      </w:r>
      <w:r w:rsidRPr="009B1A52">
        <w:rPr>
          <w:rFonts w:ascii="Traditional Arabic" w:hAnsi="Traditional Arabic" w:cs="Traditional Arabic"/>
          <w:b/>
          <w:bCs/>
          <w:sz w:val="32"/>
          <w:szCs w:val="32"/>
          <w:rtl/>
        </w:rPr>
        <w:t>- تعاضد القرائن على قيام الجريمة – مكافأة الإرشاد عن الجريمة</w:t>
      </w:r>
      <w:r>
        <w:rPr>
          <w:rFonts w:ascii="Traditional Arabic" w:hAnsi="Traditional Arabic" w:cs="Traditional Arabic" w:hint="cs"/>
          <w:b/>
          <w:bCs/>
          <w:sz w:val="32"/>
          <w:szCs w:val="32"/>
          <w:rtl/>
        </w:rPr>
        <w:t xml:space="preserve"> - مناط منح المكافأة.</w:t>
      </w:r>
    </w:p>
    <w:p w:rsidR="008D41FC" w:rsidRPr="009B1A52" w:rsidRDefault="008D41FC" w:rsidP="008D41FC">
      <w:pPr>
        <w:spacing w:after="0" w:line="240" w:lineRule="auto"/>
        <w:jc w:val="both"/>
        <w:rPr>
          <w:rFonts w:ascii="Traditional Arabic" w:hAnsi="Traditional Arabic" w:cs="Traditional Arabic"/>
          <w:sz w:val="32"/>
          <w:szCs w:val="32"/>
          <w:rtl/>
        </w:rPr>
      </w:pPr>
      <w:r w:rsidRPr="009B1A52">
        <w:rPr>
          <w:rFonts w:ascii="Traditional Arabic" w:hAnsi="Traditional Arabic" w:cs="Traditional Arabic"/>
          <w:sz w:val="32"/>
          <w:szCs w:val="32"/>
          <w:rtl/>
        </w:rPr>
        <w:t xml:space="preserve">أقام فرع هيئة الرقابة والتحقيق الدعوى ضد المتهمين بصفتهم موظفين عامين؛ لقيام المتهمين من الأول إلى السادس بطلب وأخذ مبلغ مالي لأنفسهم على سبيل الرشوة مقابل تمرير حافلات تحمل حجاج لا يحملون تصاريح للحج، ومخالفين لنظام الإقامة، وقيام المتهم السابع بالتوسط في تلك الجريمة - إقرار المتهمين جميعاً بما نسب إليهم، والمصادقة على إقرارهم شرعاً - عدم الاعتداد برجوع بعض المتهمين عن إقرارهم بدعوى الإكراه؛ وذلك لانتفاء البينة على وقوع الإكراه، ولمضي بقية المتهمين في إقرارهم وعدم عدولهم عنه مع اتحاد الواقعة، وعدم الضغينة فيما بينهم – ثبوت جريمة الرشوة بحق كافة المتهمين؛ لإقرارهم - المتقرر نظاماً منح مكافأة مالية لكل من أرشد إلى الجريمة المنصوص عليها في النظام وأدت معلوماته إلى ثبوت الجريمة ، والحكم بها من قبل الجهة ذات الولاية في الحكم في الجريمة – استحقاق المخبر للمكافأة المقررة نظاماً؛ نتيجة إخباره – </w:t>
      </w:r>
      <w:r w:rsidRPr="009B1A52">
        <w:rPr>
          <w:rFonts w:ascii="Traditional Arabic" w:hAnsi="Traditional Arabic" w:cs="Traditional Arabic"/>
          <w:sz w:val="32"/>
          <w:szCs w:val="32"/>
          <w:highlight w:val="green"/>
          <w:rtl/>
        </w:rPr>
        <w:t>صدور حكم المحكمة بإدانة المتهمين بما نسب إليهم، وتعزيرهم بالسجن، ومنح المخبر مكافأة مالية - تقرير هيئة التدقيق: عدم مطالبة الهيئة المدعية بتقرير المكافأة في قرار الاتهام</w:t>
      </w:r>
      <w:r>
        <w:rPr>
          <w:rFonts w:ascii="Traditional Arabic" w:hAnsi="Traditional Arabic" w:cs="Traditional Arabic" w:hint="cs"/>
          <w:sz w:val="32"/>
          <w:szCs w:val="32"/>
          <w:highlight w:val="green"/>
          <w:rtl/>
        </w:rPr>
        <w:t>.</w:t>
      </w:r>
      <w:r w:rsidRPr="009B1A52">
        <w:rPr>
          <w:rFonts w:ascii="Traditional Arabic" w:hAnsi="Traditional Arabic" w:cs="Traditional Arabic"/>
          <w:sz w:val="32"/>
          <w:szCs w:val="32"/>
          <w:highlight w:val="green"/>
          <w:rtl/>
        </w:rPr>
        <w:t xml:space="preserve"> أثر ذلك: إلغاء البند ثانياً من حكم الدائرة فيما يتعلق بمنح هذه المكافأة.</w:t>
      </w:r>
    </w:p>
    <w:p w:rsidR="008D41FC" w:rsidRPr="009B1A52" w:rsidRDefault="008D41FC" w:rsidP="008D41FC">
      <w:pPr>
        <w:spacing w:after="0" w:line="240" w:lineRule="auto"/>
        <w:jc w:val="center"/>
        <w:rPr>
          <w:rFonts w:ascii="Traditional Arabic" w:hAnsi="Traditional Arabic" w:cs="Traditional Arabic"/>
          <w:sz w:val="32"/>
          <w:szCs w:val="32"/>
          <w:rtl/>
        </w:rPr>
      </w:pPr>
      <w:r w:rsidRPr="009B1A52">
        <w:rPr>
          <w:rFonts w:ascii="Traditional Arabic" w:hAnsi="Traditional Arabic" w:cs="Traditional Arabic"/>
          <w:b/>
          <w:bCs/>
          <w:sz w:val="32"/>
          <w:szCs w:val="32"/>
          <w:rtl/>
        </w:rPr>
        <w:t>مستند الحكم</w:t>
      </w:r>
    </w:p>
    <w:p w:rsidR="008D41FC" w:rsidRPr="00593D9E" w:rsidRDefault="008D41FC" w:rsidP="00262873">
      <w:pPr>
        <w:pStyle w:val="a4"/>
        <w:numPr>
          <w:ilvl w:val="0"/>
          <w:numId w:val="30"/>
        </w:numPr>
        <w:rPr>
          <w:rFonts w:ascii="Traditional Arabic" w:hAnsi="Traditional Arabic" w:cs="Traditional Arabic"/>
          <w:sz w:val="32"/>
          <w:szCs w:val="32"/>
        </w:rPr>
      </w:pPr>
      <w:r w:rsidRPr="00593D9E">
        <w:rPr>
          <w:rFonts w:ascii="Traditional Arabic" w:hAnsi="Traditional Arabic" w:cs="Traditional Arabic"/>
          <w:sz w:val="32"/>
          <w:szCs w:val="32"/>
          <w:rtl/>
        </w:rPr>
        <w:t>المادة (8) من قواعد المرافعات والإجراءات أمام ديوان المظالم الصادرة بقرار مجلس الوزراء رقم (190) وتاريخ 16/11/1409هـ.</w:t>
      </w:r>
    </w:p>
    <w:p w:rsidR="008D41FC" w:rsidRPr="009B1A52" w:rsidRDefault="008D41FC" w:rsidP="00262873">
      <w:pPr>
        <w:pStyle w:val="a4"/>
        <w:numPr>
          <w:ilvl w:val="0"/>
          <w:numId w:val="30"/>
        </w:numPr>
        <w:spacing w:after="0" w:line="240" w:lineRule="auto"/>
        <w:jc w:val="both"/>
        <w:rPr>
          <w:rFonts w:ascii="Traditional Arabic" w:hAnsi="Traditional Arabic" w:cs="Traditional Arabic"/>
          <w:sz w:val="32"/>
          <w:szCs w:val="32"/>
        </w:rPr>
      </w:pPr>
      <w:r w:rsidRPr="009B1A52">
        <w:rPr>
          <w:rFonts w:ascii="Traditional Arabic" w:hAnsi="Traditional Arabic" w:cs="Traditional Arabic"/>
          <w:sz w:val="32"/>
          <w:szCs w:val="32"/>
          <w:rtl/>
        </w:rPr>
        <w:t>المادتان (10،3)</w:t>
      </w:r>
      <w:r>
        <w:rPr>
          <w:rFonts w:ascii="Traditional Arabic" w:hAnsi="Traditional Arabic" w:cs="Traditional Arabic" w:hint="cs"/>
          <w:sz w:val="32"/>
          <w:szCs w:val="32"/>
          <w:rtl/>
        </w:rPr>
        <w:t xml:space="preserve"> </w:t>
      </w:r>
      <w:r w:rsidRPr="009B1A52">
        <w:rPr>
          <w:rFonts w:ascii="Traditional Arabic" w:hAnsi="Traditional Arabic" w:cs="Traditional Arabic"/>
          <w:sz w:val="32"/>
          <w:szCs w:val="32"/>
          <w:rtl/>
        </w:rPr>
        <w:t>من نظام مكافحة الرشوة الصادر بالمرسوم الملكي رقم (م/36) وتاريخ 29/12/1412هـ.</w:t>
      </w:r>
    </w:p>
    <w:p w:rsidR="008D41FC" w:rsidRPr="009B1A52" w:rsidRDefault="008D41FC" w:rsidP="008D41FC">
      <w:pPr>
        <w:spacing w:after="0" w:line="240" w:lineRule="auto"/>
        <w:jc w:val="center"/>
        <w:rPr>
          <w:rFonts w:ascii="Traditional Arabic" w:hAnsi="Traditional Arabic" w:cs="Traditional Arabic"/>
          <w:b/>
          <w:bCs/>
          <w:sz w:val="32"/>
          <w:szCs w:val="32"/>
          <w:rtl/>
        </w:rPr>
      </w:pPr>
      <w:r w:rsidRPr="009B1A52">
        <w:rPr>
          <w:rFonts w:ascii="Traditional Arabic" w:hAnsi="Traditional Arabic" w:cs="Traditional Arabic"/>
          <w:b/>
          <w:bCs/>
          <w:sz w:val="32"/>
          <w:szCs w:val="32"/>
          <w:rtl/>
        </w:rPr>
        <w:t>الوقائع</w:t>
      </w:r>
    </w:p>
    <w:p w:rsidR="008D41FC" w:rsidRPr="009B1A52" w:rsidRDefault="008D41FC" w:rsidP="008D41FC">
      <w:pPr>
        <w:spacing w:after="0" w:line="240" w:lineRule="auto"/>
        <w:jc w:val="both"/>
        <w:rPr>
          <w:rFonts w:ascii="Traditional Arabic" w:hAnsi="Traditional Arabic" w:cs="Traditional Arabic"/>
          <w:sz w:val="32"/>
          <w:szCs w:val="32"/>
          <w:rtl/>
        </w:rPr>
      </w:pPr>
      <w:r w:rsidRPr="009B1A52">
        <w:rPr>
          <w:rFonts w:ascii="Traditional Arabic" w:hAnsi="Traditional Arabic" w:cs="Traditional Arabic"/>
          <w:sz w:val="32"/>
          <w:szCs w:val="32"/>
          <w:rtl/>
        </w:rPr>
        <w:t xml:space="preserve">تتلخص وقائع هذه القضية في أنه ورد إلى ديوان المظالم بجدة خطاب هيئة الرقابة والتحقيق بالطائف رقم (٤٤٩/ ٨) وتاريخ 19/2/1424هـ المرفق به قرار الاتهام رقم </w:t>
      </w:r>
      <w:r w:rsidRPr="009B1A52">
        <w:rPr>
          <w:rFonts w:ascii="Traditional Arabic" w:hAnsi="Traditional Arabic" w:cs="Traditional Arabic"/>
          <w:sz w:val="32"/>
          <w:szCs w:val="32"/>
          <w:rtl/>
          <w:lang w:bidi="fa-IR"/>
        </w:rPr>
        <w:t>(۱۷۳/</w:t>
      </w:r>
      <w:r w:rsidRPr="009B1A52">
        <w:rPr>
          <w:rFonts w:ascii="Traditional Arabic" w:hAnsi="Traditional Arabic" w:cs="Traditional Arabic"/>
          <w:sz w:val="32"/>
          <w:szCs w:val="32"/>
          <w:rtl/>
        </w:rPr>
        <w:t>جـ) لعام ١٤٢٤هـ مع مشفوعاته، وقد باشرت الدائرة النظر في القضية على النحو المثبت بدفتر الضبط، حيث حضر ممثل الادعاء (...) والمتهمون وادعى ممثل الادعاء في مواجهة المتهمين قائلاً: إن المدعى عليهم كل من:</w:t>
      </w:r>
      <w:r w:rsidRPr="009B1A52">
        <w:rPr>
          <w:rFonts w:ascii="Traditional Arabic" w:hAnsi="Traditional Arabic" w:cs="Traditional Arabic"/>
          <w:sz w:val="32"/>
          <w:szCs w:val="32"/>
          <w:rtl/>
          <w:lang w:bidi="fa-IR"/>
        </w:rPr>
        <w:t xml:space="preserve"> ۱- </w:t>
      </w:r>
      <w:r w:rsidRPr="009B1A52">
        <w:rPr>
          <w:rFonts w:ascii="Traditional Arabic" w:hAnsi="Traditional Arabic" w:cs="Traditional Arabic"/>
          <w:sz w:val="32"/>
          <w:szCs w:val="32"/>
          <w:rtl/>
        </w:rPr>
        <w:t xml:space="preserve">المتهم الأول </w:t>
      </w:r>
      <w:r w:rsidRPr="009B1A52">
        <w:rPr>
          <w:rFonts w:ascii="Traditional Arabic" w:hAnsi="Traditional Arabic" w:cs="Traditional Arabic"/>
          <w:sz w:val="32"/>
          <w:szCs w:val="32"/>
          <w:rtl/>
        </w:rPr>
        <w:lastRenderedPageBreak/>
        <w:t>(...) (٣٥) سنة -سعودي الجنسية- وكيل رقيب بجوازات منطقة نجران</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متعلم</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متزوج</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موقوف بسجون محافظة الطائف حالياً. ٢- المتهم الثاني (...) (٣٤) سنة -سعودي الجنسية- جندي أول بجوازات منطقة جيزان، متعلم، متزوج، موقوف بسجون محافظة الطائف حالياً. 3- المتهم الثالث (...) (</w:t>
      </w:r>
      <w:r w:rsidRPr="009B1A52">
        <w:rPr>
          <w:rFonts w:ascii="Traditional Arabic" w:hAnsi="Traditional Arabic" w:cs="Traditional Arabic"/>
          <w:sz w:val="32"/>
          <w:szCs w:val="32"/>
          <w:rtl/>
          <w:lang w:bidi="fa-IR"/>
        </w:rPr>
        <w:t xml:space="preserve">۲۲) </w:t>
      </w:r>
      <w:r w:rsidRPr="009B1A52">
        <w:rPr>
          <w:rFonts w:ascii="Traditional Arabic" w:hAnsi="Traditional Arabic" w:cs="Traditional Arabic"/>
          <w:sz w:val="32"/>
          <w:szCs w:val="32"/>
          <w:rtl/>
        </w:rPr>
        <w:t>سنة-سعودي الجنسية- جندي بجوازات منطقة جيزان، متعلم، أعزب موقوف بسجون الطائف حالياً. ٤- المتهم الرابع (...) (</w:t>
      </w:r>
      <w:r w:rsidRPr="009B1A52">
        <w:rPr>
          <w:rFonts w:ascii="Traditional Arabic" w:hAnsi="Traditional Arabic" w:cs="Traditional Arabic"/>
          <w:sz w:val="32"/>
          <w:szCs w:val="32"/>
          <w:rtl/>
          <w:lang w:bidi="fa-IR"/>
        </w:rPr>
        <w:t xml:space="preserve">۲۸) </w:t>
      </w:r>
      <w:r w:rsidRPr="009B1A52">
        <w:rPr>
          <w:rFonts w:ascii="Traditional Arabic" w:hAnsi="Traditional Arabic" w:cs="Traditional Arabic"/>
          <w:sz w:val="32"/>
          <w:szCs w:val="32"/>
          <w:rtl/>
        </w:rPr>
        <w:t>سنة، عريف بجوازات منطقة نجران، متعلم، متزوج، موقوف بسجون محافظة الطائف. 5- المتهم الخامس (...) (٢٤) سنة -سعودي الجنسية- جندي بدوريات جوازات منطقة جيزان، متعلم، أعزب، موقوف بسجون محافظة الطائف حالياً. ٦- المتهم السادس (...) (</w:t>
      </w:r>
      <w:r w:rsidRPr="009B1A52">
        <w:rPr>
          <w:rFonts w:ascii="Traditional Arabic" w:hAnsi="Traditional Arabic" w:cs="Traditional Arabic"/>
          <w:sz w:val="32"/>
          <w:szCs w:val="32"/>
          <w:rtl/>
          <w:lang w:bidi="fa-IR"/>
        </w:rPr>
        <w:t>۲۳)</w:t>
      </w:r>
      <w:r w:rsidRPr="009B1A52">
        <w:rPr>
          <w:rFonts w:ascii="Traditional Arabic" w:hAnsi="Traditional Arabic" w:cs="Traditional Arabic"/>
          <w:sz w:val="32"/>
          <w:szCs w:val="32"/>
          <w:rtl/>
        </w:rPr>
        <w:t xml:space="preserve"> سنة-سعودي الجنسية - جندي بجوازات منطقة جيزان، متعلم، أعزب، موقوف بسجون محافظة الطائف. 7- المتهم السابع (...) (</w:t>
      </w:r>
      <w:r w:rsidRPr="009B1A52">
        <w:rPr>
          <w:rFonts w:ascii="Traditional Arabic" w:hAnsi="Traditional Arabic" w:cs="Traditional Arabic"/>
          <w:sz w:val="32"/>
          <w:szCs w:val="32"/>
          <w:rtl/>
          <w:lang w:bidi="fa-IR"/>
        </w:rPr>
        <w:t xml:space="preserve">۲۱) </w:t>
      </w:r>
      <w:r w:rsidRPr="009B1A52">
        <w:rPr>
          <w:rFonts w:ascii="Traditional Arabic" w:hAnsi="Traditional Arabic" w:cs="Traditional Arabic"/>
          <w:sz w:val="32"/>
          <w:szCs w:val="32"/>
          <w:rtl/>
        </w:rPr>
        <w:t xml:space="preserve">سنة-سعودي الجنسية- متسبب، متعلم، متزوج، مطلق بكفالة حضورية. لأنه حتى تاريخ 25/12/1423هـ بدائرة محافظة الطائف بمنطقة مكة المكرمة: ١- المتهم الأول: بصفته الوظيفية المشار إليها وأبان انتدابه للعمل بمركز جوازات السيل في موسم حج عام ١٤٢٣هـ اعتباراً من 1/11/1423هـ طلب لنفسه وأخذ مبلغ </w:t>
      </w:r>
      <w:r w:rsidRPr="009B1A52">
        <w:rPr>
          <w:rFonts w:ascii="Traditional Arabic" w:hAnsi="Traditional Arabic" w:cs="Traditional Arabic"/>
          <w:sz w:val="32"/>
          <w:szCs w:val="32"/>
          <w:rtl/>
          <w:lang w:bidi="fa-IR"/>
        </w:rPr>
        <w:t>(۳۰۰۰</w:t>
      </w:r>
      <w:r w:rsidRPr="009B1A52">
        <w:rPr>
          <w:rFonts w:ascii="Traditional Arabic" w:hAnsi="Traditional Arabic" w:cs="Traditional Arabic"/>
          <w:sz w:val="32"/>
          <w:szCs w:val="32"/>
          <w:rtl/>
        </w:rPr>
        <w:t>) آلاف ريال كرشوة من أحد المواطنين المتعاونين مع جهاز المباحث الإدارية بمحافظة الطائف</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مقابل تمرير حافلتين بهما حجاج ليس لديهم تصاريح وآخرين مخالفين لنظام الإقامة وذلك عبر مركز جوازات السيل. ٢- المتهمون الثاني والثالث والرابع والخامس والسادس بصفتهم الوظيفية المشار إليها وخلال انتدابهم للعمل بمركز جوازات السيل اعتباراً من 1/11/1423هـ طلب كل واحد منهم وأخذ المبلغ الموضح أمامه كالتالي: المتهم الثاني: </w:t>
      </w:r>
      <w:r w:rsidRPr="009B1A52">
        <w:rPr>
          <w:rFonts w:ascii="Traditional Arabic" w:hAnsi="Traditional Arabic" w:cs="Traditional Arabic"/>
          <w:sz w:val="32"/>
          <w:szCs w:val="32"/>
          <w:rtl/>
          <w:lang w:bidi="fa-IR"/>
        </w:rPr>
        <w:t>(۱۰۰۰)</w:t>
      </w:r>
      <w:r w:rsidRPr="009B1A52">
        <w:rPr>
          <w:rFonts w:ascii="Traditional Arabic" w:hAnsi="Traditional Arabic" w:cs="Traditional Arabic"/>
          <w:sz w:val="32"/>
          <w:szCs w:val="32"/>
          <w:rtl/>
        </w:rPr>
        <w:t xml:space="preserve"> ريال المتهم الثالث: (٣٩</w:t>
      </w:r>
      <w:r w:rsidRPr="009B1A52">
        <w:rPr>
          <w:rFonts w:ascii="Traditional Arabic" w:hAnsi="Traditional Arabic" w:cs="Traditional Arabic"/>
          <w:sz w:val="32"/>
          <w:szCs w:val="32"/>
          <w:rtl/>
          <w:lang w:bidi="fa-IR"/>
        </w:rPr>
        <w:t>۰۰)</w:t>
      </w:r>
      <w:r w:rsidRPr="009B1A52">
        <w:rPr>
          <w:rFonts w:ascii="Traditional Arabic" w:hAnsi="Traditional Arabic" w:cs="Traditional Arabic"/>
          <w:sz w:val="32"/>
          <w:szCs w:val="32"/>
          <w:rtl/>
        </w:rPr>
        <w:t xml:space="preserve"> ريال المتهم الرابع (4000) ريال المتهم الخامس: </w:t>
      </w:r>
      <w:r w:rsidRPr="009B1A52">
        <w:rPr>
          <w:rFonts w:ascii="Traditional Arabic" w:hAnsi="Traditional Arabic" w:cs="Traditional Arabic"/>
          <w:sz w:val="32"/>
          <w:szCs w:val="32"/>
          <w:rtl/>
          <w:lang w:bidi="fa-IR"/>
        </w:rPr>
        <w:t>(۲۰۰)</w:t>
      </w:r>
      <w:r w:rsidRPr="009B1A52">
        <w:rPr>
          <w:rFonts w:ascii="Traditional Arabic" w:hAnsi="Traditional Arabic" w:cs="Traditional Arabic"/>
          <w:sz w:val="32"/>
          <w:szCs w:val="32"/>
          <w:rtl/>
        </w:rPr>
        <w:t xml:space="preserve"> ريال المتهم السادس: </w:t>
      </w:r>
      <w:r w:rsidRPr="009B1A52">
        <w:rPr>
          <w:rFonts w:ascii="Traditional Arabic" w:hAnsi="Traditional Arabic" w:cs="Traditional Arabic"/>
          <w:sz w:val="32"/>
          <w:szCs w:val="32"/>
          <w:rtl/>
          <w:lang w:bidi="fa-IR"/>
        </w:rPr>
        <w:t>(۱۰۰۰)</w:t>
      </w:r>
      <w:r w:rsidRPr="009B1A52">
        <w:rPr>
          <w:rFonts w:ascii="Traditional Arabic" w:hAnsi="Traditional Arabic" w:cs="Traditional Arabic"/>
          <w:sz w:val="32"/>
          <w:szCs w:val="32"/>
          <w:rtl/>
        </w:rPr>
        <w:t xml:space="preserve"> ريال</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على سبيل الرشوة من المتهم السابع الذي كان وسيطاً بينهم وبين بعض سائقي سيارات خاصة لنقل الحجاج إلى مكة لحجاج لا يحملون تصاريح</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وذلك للإخلال بواجبهم التفتيشي، وتمكين تلك السيارات من العبور عبر المركز بالرغم من أنها تحمل حجاج مخالفين لعدم حملهم تصاريح للحج. 3- المتهم السابع: اشترك مع المتهمين المذكورين بالفقرة (</w:t>
      </w:r>
      <w:r w:rsidRPr="009B1A52">
        <w:rPr>
          <w:rFonts w:ascii="Traditional Arabic" w:hAnsi="Traditional Arabic" w:cs="Traditional Arabic"/>
          <w:sz w:val="32"/>
          <w:szCs w:val="32"/>
          <w:rtl/>
          <w:lang w:bidi="fa-IR"/>
        </w:rPr>
        <w:t xml:space="preserve">۲) </w:t>
      </w:r>
      <w:r w:rsidRPr="009B1A52">
        <w:rPr>
          <w:rFonts w:ascii="Traditional Arabic" w:hAnsi="Traditional Arabic" w:cs="Traditional Arabic"/>
          <w:sz w:val="32"/>
          <w:szCs w:val="32"/>
          <w:rtl/>
        </w:rPr>
        <w:t xml:space="preserve">في جريمة الرشوة بدور الوسيط بينهم وبين الحجاج الذين لا يحملون تصاريح الحج فيأخذ من كل سائق سيارة سهل عبورها من المركز المبلغ المتفق عليه ويسلمه للمذكورين لأجل ذلك. ودللت الهيئة على اتهامها للمذكورين: المتهم الأول: أ- اعترافه المصدق شرعاً وأمام الهيئة بما نسب إليه. ب- ضبط المذكور متلبساً بالجريمة وفقاً لمحضر القبض المؤرخ في 18/12/1423هـ. المرفق صورته لفة (٥١). المتهمون الثاني والثالث والرابع والخامس والسادس والسابع: أ- اعتراف كل واحد منهم بما نسب إليه في تحقيقات المباحث الإدارية المصادق عليه شرعاً. ب- اعتراف المتهم السابع في المباحث الإدارية وفي الهيئة بما حصل بينه وبين المذكورين من تعامل بالرشوة لقاء تمكين الحجاج الذين لا يحملون تصاريح من العبور من مركز جوازات السيل. ج- وجود رسالة على الهاتف المحمول للمتهم السابع من المتهم الثاني نصها (بارك الله فيمن نفع واستنفع) وقد ضبطت بهذا النص حال </w:t>
      </w:r>
      <w:r w:rsidRPr="009B1A52">
        <w:rPr>
          <w:rFonts w:ascii="Traditional Arabic" w:hAnsi="Traditional Arabic" w:cs="Traditional Arabic"/>
          <w:sz w:val="32"/>
          <w:szCs w:val="32"/>
          <w:rtl/>
        </w:rPr>
        <w:lastRenderedPageBreak/>
        <w:t>استجوابه بالهيئة وأعد محضر بذلك الأمر الذي يؤيد ما جاء بأقواله. د- لا يعتد بإنكار من أنكر في الهيئة ما نسب إليه وقد سبق ذلك اعتراف مصدق شرعاً منه</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وما دفع به من أن الاعتراف نتيجة الضرب والإكراه قول مرسل لا يلتفت إليه لافتقاره إلى دليل يؤيده. وطلبت الهيئة من ديوان المظالم حاكمة المتهمين الأول والثاني والثالث والرابع والخامس والسادس ومعاقبتهم</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طبقاً لنص المادة (</w:t>
      </w:r>
      <w:r w:rsidRPr="009B1A52">
        <w:rPr>
          <w:rFonts w:ascii="Traditional Arabic" w:hAnsi="Traditional Arabic" w:cs="Traditional Arabic"/>
          <w:sz w:val="32"/>
          <w:szCs w:val="32"/>
          <w:rtl/>
          <w:lang w:bidi="fa-IR"/>
        </w:rPr>
        <w:t xml:space="preserve">۳) </w:t>
      </w:r>
      <w:r w:rsidRPr="009B1A52">
        <w:rPr>
          <w:rFonts w:ascii="Traditional Arabic" w:hAnsi="Traditional Arabic" w:cs="Traditional Arabic"/>
          <w:sz w:val="32"/>
          <w:szCs w:val="32"/>
          <w:rtl/>
        </w:rPr>
        <w:t>من نظام مكافحة الرشوة</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ومعاقبة المتهم السابع طبقاً لنص المادة (</w:t>
      </w:r>
      <w:r w:rsidRPr="009B1A52">
        <w:rPr>
          <w:rFonts w:ascii="Traditional Arabic" w:hAnsi="Traditional Arabic" w:cs="Traditional Arabic"/>
          <w:sz w:val="32"/>
          <w:szCs w:val="32"/>
          <w:rtl/>
          <w:lang w:bidi="fa-IR"/>
        </w:rPr>
        <w:t xml:space="preserve">۱۰) </w:t>
      </w:r>
      <w:r w:rsidRPr="009B1A52">
        <w:rPr>
          <w:rFonts w:ascii="Traditional Arabic" w:hAnsi="Traditional Arabic" w:cs="Traditional Arabic"/>
          <w:sz w:val="32"/>
          <w:szCs w:val="32"/>
          <w:rtl/>
        </w:rPr>
        <w:t>من نظام مكافحة الرشوة. وبسؤال المدعى عليه الأول الجواب: أجاب بأن ما جاء في هذا الاتهام صحيح واعترف به جملة</w:t>
      </w:r>
      <w:r w:rsidRPr="009B1A52">
        <w:rPr>
          <w:rFonts w:ascii="Traditional Arabic" w:hAnsi="Traditional Arabic" w:cs="Traditional Arabic"/>
          <w:sz w:val="32"/>
          <w:szCs w:val="32"/>
          <w:highlight w:val="yellow"/>
          <w:rtl/>
        </w:rPr>
        <w:t>ً</w:t>
      </w:r>
      <w:r w:rsidRPr="009B1A52">
        <w:rPr>
          <w:rFonts w:ascii="Traditional Arabic" w:hAnsi="Traditional Arabic" w:cs="Traditional Arabic"/>
          <w:sz w:val="32"/>
          <w:szCs w:val="32"/>
          <w:rtl/>
        </w:rPr>
        <w:t xml:space="preserve"> وتفصيلاً، وأفاد بأنها أول مرة تحصل منه وأنه نادم على ما حصل منه</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وقدم عدة مستندات تشمل تزكية من إمام المسجد</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وصك إعالة لأخوته</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وصور دفتر أحوال </w:t>
      </w:r>
      <w:r w:rsidRPr="009B1A52">
        <w:rPr>
          <w:rFonts w:ascii="Traditional Arabic" w:hAnsi="Traditional Arabic" w:cs="Traditional Arabic"/>
          <w:sz w:val="32"/>
          <w:szCs w:val="32"/>
          <w:highlight w:val="yellow"/>
          <w:rtl/>
        </w:rPr>
        <w:t>شخصية</w:t>
      </w:r>
      <w:r w:rsidRPr="009B1A52">
        <w:rPr>
          <w:rFonts w:ascii="Traditional Arabic" w:hAnsi="Traditional Arabic" w:cs="Traditional Arabic"/>
          <w:sz w:val="32"/>
          <w:szCs w:val="32"/>
          <w:rtl/>
        </w:rPr>
        <w:t xml:space="preserve"> هو وأسرته والتمس العطف والرحمة</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وبسؤاله عن أقواله المصدقة شرعاً أفاد بأنها صحيحة. وبسؤال المدعى عليه الثاني الجواب: أجاب بأنه ينكر كل ما جاء في قرار الاتهام جملة</w:t>
      </w:r>
      <w:r w:rsidRPr="009B1A52">
        <w:rPr>
          <w:rFonts w:ascii="Traditional Arabic" w:hAnsi="Traditional Arabic" w:cs="Traditional Arabic"/>
          <w:sz w:val="32"/>
          <w:szCs w:val="32"/>
          <w:highlight w:val="yellow"/>
          <w:rtl/>
        </w:rPr>
        <w:t>ً</w:t>
      </w:r>
      <w:r w:rsidRPr="009B1A52">
        <w:rPr>
          <w:rFonts w:ascii="Traditional Arabic" w:hAnsi="Traditional Arabic" w:cs="Traditional Arabic"/>
          <w:sz w:val="32"/>
          <w:szCs w:val="32"/>
          <w:rtl/>
        </w:rPr>
        <w:t xml:space="preserve"> وتفصيلاً</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وأكد بأنه لا يعلم عن مبلغ الرشوة ولم يتفق مع المتهمين ولم يستلم أي مبلغ وأنكر معرفته بالمتهم السابع (...). وبسؤال ممثل الادعاء عن بينته ذكر بأن المتهم اعترف وصادق على اعترافه شرعاً</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وبمواجهته بإقراره المصدق شرعاً في الصفحة رقم (٢٣-24) من ملف التحقيق رقم (</w:t>
      </w:r>
      <w:r w:rsidRPr="009B1A52">
        <w:rPr>
          <w:rFonts w:ascii="Traditional Arabic" w:hAnsi="Traditional Arabic" w:cs="Traditional Arabic"/>
          <w:sz w:val="32"/>
          <w:szCs w:val="32"/>
          <w:rtl/>
          <w:lang w:bidi="fa-IR"/>
        </w:rPr>
        <w:t xml:space="preserve">۱) </w:t>
      </w:r>
      <w:r w:rsidRPr="009B1A52">
        <w:rPr>
          <w:rFonts w:ascii="Traditional Arabic" w:hAnsi="Traditional Arabic" w:cs="Traditional Arabic"/>
          <w:sz w:val="32"/>
          <w:szCs w:val="32"/>
          <w:rtl/>
        </w:rPr>
        <w:t>المؤرخ في 17/12/1423هـ ذكر بأنه وقع عليه فعلاً وقرأه عليه القاضي إلا أن هذا الاعتراف وليد الضرب والإكراه والتمس الرأفة بحاله</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لأنه يعول أسرة كبيرة وقدم للدائرة صك إثبات إعالة وصورة بطاقة والده وصورة بطاقته العائلية، وبمواجهته بالرسالة الهاتفية أنكر لأنه لا يحمل جوال وتسمك الطرفان بأقوالهما. وبسؤال المدعى عليه الثالث الجواب: أجاب بأنه ينكر ما جاء في قرار الاتهام جملةً وتفصيلاً، وعقب ممثل الادعاء بأنه يكتفي بالأوراق المقدمة في القضية وبمواجهته بإقراره المصدق شرعاً، أفاد المتهم بأنه غير صحيح، وأنه كان تحت الضغط والإكراه، وأنه صادق عليه أمام القاضي خوفاً من العودة للضرب. وبسؤاله هل لديه أقوال أخرى</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أجاب بأنه قدم مذكرة من صفحة واحدة أرفق بها عدة مستندات. وبسؤال المدعى عليه الرابع أنكر المتهم الدعوى جملة</w:t>
      </w:r>
      <w:r w:rsidRPr="009B1A52">
        <w:rPr>
          <w:rFonts w:ascii="Traditional Arabic" w:hAnsi="Traditional Arabic" w:cs="Traditional Arabic"/>
          <w:sz w:val="32"/>
          <w:szCs w:val="32"/>
          <w:highlight w:val="yellow"/>
          <w:rtl/>
        </w:rPr>
        <w:t>ً</w:t>
      </w:r>
      <w:r w:rsidRPr="009B1A52">
        <w:rPr>
          <w:rFonts w:ascii="Traditional Arabic" w:hAnsi="Traditional Arabic" w:cs="Traditional Arabic"/>
          <w:sz w:val="32"/>
          <w:szCs w:val="32"/>
          <w:rtl/>
        </w:rPr>
        <w:t xml:space="preserve"> وتفصيلاً فعقب ممثل الادعاء بأن المتهم قد اعترف أمام المباحث والتحقيقات الأولية وصادق عليه شرعاً، وكذلك أقوال المتهم الأول (...)، فأجاب المتهم بأن الإقرار وليد الضرب والإكراه، وأما أقوال المتهم الأول (...) فقد رجع عنها أمام المباحث الإدارية وبينهما بعض المشاكل في السكن</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لأنهما كانا يسكنان في سكن واحد وأصر على إنكاره. وبسؤال المدعى عليه الخامس الجواب: أجاب بأنه ينكر ما ذكره ممثل الادعاء جملةً وتفصيلاً، فعقب ممثل الادعاء أن المتهم اعترف شرعاً وصادق على اعترافه</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وكذلك ما جاء في إفادة المتهم السابع (...) يثبت أن المذكور أخذ مئتي ريال رشوة، فعقب المتهم بأن الإقرار كان بالضرب والإكراه، وأما أقوال المتهم السابع (...) فأقواله غير صحيحة ويطلب مواجهته به وأصر على إنكاره، ثم قدم للدائرة خطاباً </w:t>
      </w:r>
      <w:r w:rsidRPr="009B1A52">
        <w:rPr>
          <w:rFonts w:ascii="Traditional Arabic" w:hAnsi="Traditional Arabic" w:cs="Traditional Arabic"/>
          <w:sz w:val="32"/>
          <w:szCs w:val="32"/>
          <w:highlight w:val="yellow"/>
          <w:rtl/>
        </w:rPr>
        <w:t>أ</w:t>
      </w:r>
      <w:r w:rsidRPr="009B1A52">
        <w:rPr>
          <w:rFonts w:ascii="Traditional Arabic" w:hAnsi="Traditional Arabic" w:cs="Traditional Arabic"/>
          <w:sz w:val="32"/>
          <w:szCs w:val="32"/>
          <w:rtl/>
        </w:rPr>
        <w:t>رفق بها صورة بطاقة والده وصورة تقارير طبية وخطاب شكر من عمله وطلب من الدائرة العطف عليه والر</w:t>
      </w:r>
      <w:r w:rsidRPr="009B1A52">
        <w:rPr>
          <w:rFonts w:ascii="Traditional Arabic" w:hAnsi="Traditional Arabic" w:cs="Traditional Arabic"/>
          <w:sz w:val="32"/>
          <w:szCs w:val="32"/>
          <w:highlight w:val="yellow"/>
          <w:rtl/>
        </w:rPr>
        <w:t>أف</w:t>
      </w:r>
      <w:r w:rsidRPr="009B1A52">
        <w:rPr>
          <w:rFonts w:ascii="Traditional Arabic" w:hAnsi="Traditional Arabic" w:cs="Traditional Arabic"/>
          <w:sz w:val="32"/>
          <w:szCs w:val="32"/>
          <w:rtl/>
        </w:rPr>
        <w:t xml:space="preserve">ة. وبسؤال المدعى عليه السادس الجواب: أنكر ما جاء في الدعوى جملةً وتفصيلاً، فعقب ممثل الادعاء بأن المتهم قد اعترف في التحقيقات الأولية والفورية وصادق على اعترافه شرعاً، إضافة </w:t>
      </w:r>
      <w:r w:rsidRPr="009B1A52">
        <w:rPr>
          <w:rFonts w:ascii="Traditional Arabic" w:hAnsi="Traditional Arabic" w:cs="Traditional Arabic"/>
          <w:sz w:val="32"/>
          <w:szCs w:val="32"/>
          <w:rtl/>
        </w:rPr>
        <w:lastRenderedPageBreak/>
        <w:t>إلى أقوال المتهم السابع (...) التي تدينه، فعقب المتهم بأنه قد تم ضربه في المباحث ووقع على الإقرار بالإكراه</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وأما أقوال المتهم السابع (...)  فإنه ينكرها ولا يعرف المتهم السابع (...) مطلقاً وعلاقتهم بالمتهم السابع (...) أنه الذي استأجر لهم شقة وسكن هو والمتهم الأول (...) فيها، ثم قدم مذكرة من ورقتين أرفق بها أربعة مشاهد وصورة بطاقة، وباطلاع ممثل الادعاء على مذكرته ذكر بأنه لا جديد فيها ويكتفي بأوراق الدعوى. وبسؤال المدعى عليه السابع الجواب: أجاب بأن كل ما ذكره ممثل الادعاء صحيح وأنه يصادق عليه وهو يعرف المتهمين جميعاً إلا أنه لم يكن يعلم إنما دفعه لهم أمر محرم</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وإنما كان مقصده من ذلك البحث عن الرزق، وأضاف أنه أ</w:t>
      </w:r>
      <w:r w:rsidRPr="009B1A52">
        <w:rPr>
          <w:rFonts w:ascii="Traditional Arabic" w:hAnsi="Traditional Arabic" w:cs="Traditional Arabic"/>
          <w:sz w:val="32"/>
          <w:szCs w:val="32"/>
          <w:highlight w:val="green"/>
          <w:rtl/>
        </w:rPr>
        <w:t>جّرَ</w:t>
      </w:r>
      <w:r w:rsidRPr="009B1A52">
        <w:rPr>
          <w:rFonts w:ascii="Traditional Arabic" w:hAnsi="Traditional Arabic" w:cs="Traditional Arabic"/>
          <w:sz w:val="32"/>
          <w:szCs w:val="32"/>
          <w:rtl/>
        </w:rPr>
        <w:t xml:space="preserve"> الشقة عليهم وتعرف عليهم وكون معهم علاقة</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ثم سألته الدائرة عن حقيقة ما تم الاتفاق عليه مع المتهمين فذكر أنه أخذ مجموعة من الحجاج نظاميين وتجاوز بهم المركز</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فأرسل له المتهم الثاني (...) رسالة تضمنت (بارك الله فيمن نفع و استنفع) ففهم منها أن المذكورين لهم هدف</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فجاء إلى الشقة وتفاهم معهم</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فعرضوا عليه أن يمرر من عندهم مجموعة من الحجاج بدون تصاريح مقابل مبالغ مالية</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وفعلاً مرر من عند المتهمين المذكورين سابقاً ستين سيارة تقريباً، وكان عدد الركاب متفاوت، وكان أكثرها عشرة ركاب، وكان الاتفاق على كل راكب مئة ريال، وقد استلم منه المتهم الرابع (...) والمتهم الثالث (...) والمتهم الثاني (...) والمتهم الأول (...) والمتهم السادس (...)</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وأما المتهم الخامس(...) فلم يدفع له في يده ولم ير أحداً أعطاه من زملائه، وطلب من الدائرة الرحمة به والعطف عليه وعلى أسرته</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لأنه في مقتبل حياته ويهدف من ذلك جمع المال وذكر بأنه تاب ولن يكررها مرة أخرى. وحيث إنه باستعراض أوراق القضية، تبين أنه تقدم أحد المتعاونين مع المباحث مخبراً بأنه بحكم تواجده في منطقة السيل الكبير تقابل مع أحد أفراد مركز جوازات السيل الكبير الموسمي</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ويدعى وكيل الرقيب المتهم الأول (...) وأخبره أن لديه </w:t>
      </w:r>
      <w:r w:rsidRPr="009B1A52">
        <w:rPr>
          <w:rFonts w:ascii="Traditional Arabic" w:hAnsi="Traditional Arabic" w:cs="Traditional Arabic"/>
          <w:sz w:val="32"/>
          <w:szCs w:val="32"/>
          <w:highlight w:val="green"/>
          <w:rtl/>
        </w:rPr>
        <w:t>باص</w:t>
      </w:r>
      <w:r>
        <w:rPr>
          <w:rFonts w:ascii="Traditional Arabic" w:hAnsi="Traditional Arabic" w:cs="Traditional Arabic" w:hint="cs"/>
          <w:sz w:val="32"/>
          <w:szCs w:val="32"/>
          <w:rtl/>
        </w:rPr>
        <w:t>اً</w:t>
      </w:r>
      <w:r w:rsidRPr="009B1A52">
        <w:rPr>
          <w:rFonts w:ascii="Traditional Arabic" w:hAnsi="Traditional Arabic" w:cs="Traditional Arabic"/>
          <w:sz w:val="32"/>
          <w:szCs w:val="32"/>
          <w:rtl/>
        </w:rPr>
        <w:t xml:space="preserve"> به حجاج ليس لديهم تصاريح حج ويريد تمريره من خلال مركز الجوازات</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فطلب منه وكيل رقيب المتهم الأول (...) مبلغ ألف وخمسمئة ريال مقابل ذلك، وقد قام بتحرير بلاغ بما حدث بتاريخ 8/12/1423هـ، وبعد أن تم تحرير البلاغ تم التنسيق مع المخبر وأعطي جهاز تسجيل وفي نفس اليوم اتصل المخبر عن طريق هاتفه الجوال على المتهم الأول (...) ودار بينهما حديث (مسجل) طلب فيه المخبر أيضاً تمرير باص آخر به حجاج مخالفين لنظام الإقامة من خلال المركز بالإضافة إلى الباص الأول، وعند ذلك طلب المتهم الأول (...) من المخبر مبلغ ثلاثة آلاف ريال مقابل ذلك، تدفع قبل مجيء الباصين، وقد سلم المبلغ المتفق عليه للمخبر بعد ترقيمه وتصويره. وفي تمام الساعة الخامسة والنصف من عصر يوم الأحد الموافق 8/12/1424هـ وبعد تنسيق مع المخبر انتقلت فرقة القبض برفقة المخبر إلى مركز جوازات السيل الكبير الموسمي حيث تقابل المخبر مع وكيل رقيب المتهم الأول (...) وسلمه </w:t>
      </w:r>
      <w:r w:rsidRPr="009B1A52">
        <w:rPr>
          <w:rFonts w:ascii="Traditional Arabic" w:hAnsi="Traditional Arabic" w:cs="Traditional Arabic"/>
          <w:sz w:val="32"/>
          <w:szCs w:val="32"/>
          <w:highlight w:val="green"/>
          <w:rtl/>
        </w:rPr>
        <w:t>مبلغ</w:t>
      </w:r>
      <w:r>
        <w:rPr>
          <w:rFonts w:ascii="Traditional Arabic" w:hAnsi="Traditional Arabic" w:cs="Traditional Arabic" w:hint="cs"/>
          <w:sz w:val="32"/>
          <w:szCs w:val="32"/>
          <w:rtl/>
        </w:rPr>
        <w:t>اً</w:t>
      </w:r>
      <w:r w:rsidRPr="009B1A52">
        <w:rPr>
          <w:rFonts w:ascii="Traditional Arabic" w:hAnsi="Traditional Arabic" w:cs="Traditional Arabic"/>
          <w:sz w:val="32"/>
          <w:szCs w:val="32"/>
          <w:rtl/>
        </w:rPr>
        <w:t xml:space="preserve"> وقدره ثلاثة آلاف ريال، وبعد أن تلقت الفرقة الإشارة المتفق عليها مع المخبر تم القبض على وكيل الرقيب المتهم الأول (...)</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وبعد أن تم القبض على وكيل الرقيب المتهم الأول (...) قامت فرقة القبض بتفتيشه تفتيشاً شخصياً فعثر في جيب بنطلونه على مبلغ وقدره ثلاثة آلاف ريال، وبمطابقته مع المبلغ المسلَّم للمخبر </w:t>
      </w:r>
      <w:r w:rsidRPr="009B1A52">
        <w:rPr>
          <w:rFonts w:ascii="Traditional Arabic" w:hAnsi="Traditional Arabic" w:cs="Traditional Arabic"/>
          <w:sz w:val="32"/>
          <w:szCs w:val="32"/>
          <w:rtl/>
        </w:rPr>
        <w:lastRenderedPageBreak/>
        <w:t>حسب محضر الترقيم والتصوير وجد مطابقاً له تماماً</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وتم التحقيق مع المتهمين على النحو الآتي: بالتحقيق مع المتهم الأول (...) -سعودي الجنسية- بموجب بطاقة الأحوال رقم (</w:t>
      </w:r>
      <w:r w:rsidRPr="009B1A52">
        <w:rPr>
          <w:rFonts w:ascii="Traditional Arabic" w:hAnsi="Traditional Arabic" w:cs="Traditional Arabic"/>
          <w:sz w:val="32"/>
          <w:szCs w:val="32"/>
          <w:rtl/>
          <w:lang w:bidi="fa-IR"/>
        </w:rPr>
        <w:t>...</w:t>
      </w:r>
      <w:r w:rsidRPr="009B1A52">
        <w:rPr>
          <w:rFonts w:ascii="Traditional Arabic" w:hAnsi="Traditional Arabic" w:cs="Traditional Arabic"/>
          <w:sz w:val="32"/>
          <w:szCs w:val="32"/>
          <w:rtl/>
        </w:rPr>
        <w:t xml:space="preserve">) وتاريخ (...) صادرة من أحوال الرياض يبلغ من العمر (٣٥) عاماً، ويعمل برتبة وكيل رقيب بجوازات منطقة نجران ومنتدب للعمل في مركز جوازات السيل الكبير الموسمي خلال فترة الحج، أفاد أنه في يوم الأحد الموافق 8/12/1423هـ عصراً تقابل مع أحد المواطنين في المركز وأخبره المواطن أن لديه </w:t>
      </w:r>
      <w:r w:rsidRPr="009B1A52">
        <w:rPr>
          <w:rFonts w:ascii="Traditional Arabic" w:hAnsi="Traditional Arabic" w:cs="Traditional Arabic"/>
          <w:sz w:val="32"/>
          <w:szCs w:val="32"/>
          <w:highlight w:val="green"/>
          <w:rtl/>
        </w:rPr>
        <w:t>باص</w:t>
      </w:r>
      <w:r>
        <w:rPr>
          <w:rFonts w:ascii="Traditional Arabic" w:hAnsi="Traditional Arabic" w:cs="Traditional Arabic" w:hint="cs"/>
          <w:sz w:val="32"/>
          <w:szCs w:val="32"/>
          <w:rtl/>
        </w:rPr>
        <w:t>اً</w:t>
      </w:r>
      <w:r w:rsidRPr="009B1A52">
        <w:rPr>
          <w:rFonts w:ascii="Traditional Arabic" w:hAnsi="Traditional Arabic" w:cs="Traditional Arabic"/>
          <w:sz w:val="32"/>
          <w:szCs w:val="32"/>
          <w:rtl/>
        </w:rPr>
        <w:t xml:space="preserve"> به حجاج أجانب ليس لديهم تصاريح حج ويريد تمريره عن طريق مركز الجوازات</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فطلب منه مبلغ ألف وخمسمئة ريال مقابل تمرير ذلك الباص، ثم عاد واتصل به المواطن مرة أخرى وأخبره أن لديه </w:t>
      </w:r>
      <w:r w:rsidRPr="009B1A52">
        <w:rPr>
          <w:rFonts w:ascii="Traditional Arabic" w:hAnsi="Traditional Arabic" w:cs="Traditional Arabic"/>
          <w:sz w:val="32"/>
          <w:szCs w:val="32"/>
          <w:highlight w:val="green"/>
          <w:rtl/>
        </w:rPr>
        <w:t>باص</w:t>
      </w:r>
      <w:r>
        <w:rPr>
          <w:rFonts w:ascii="Traditional Arabic" w:hAnsi="Traditional Arabic" w:cs="Traditional Arabic" w:hint="cs"/>
          <w:sz w:val="32"/>
          <w:szCs w:val="32"/>
          <w:rtl/>
        </w:rPr>
        <w:t>اً</w:t>
      </w:r>
      <w:r w:rsidRPr="009B1A52">
        <w:rPr>
          <w:rFonts w:ascii="Traditional Arabic" w:hAnsi="Traditional Arabic" w:cs="Traditional Arabic"/>
          <w:sz w:val="32"/>
          <w:szCs w:val="32"/>
          <w:rtl/>
        </w:rPr>
        <w:t xml:space="preserve"> آخر به حجاج أجانب متخلفين</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ويريد تمريره أيضاً فطلب منه مبلغ ثلاثة آلاف ريال مقابل تمرير هذين الباصين، وبعد ذلك جاءه المواطن في المركز ودفع له مبلغ ثلاثة آلاف ريال مقابل تمرير باص به حجاج أجانب ليس لديهم تصاريح حج</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وباص آخر به حجاج أجانب مخالفين لنظام الإقامة، وبعد استلامه المبلغ ووضعه في جيب بنطلونه الأيمن قبض عليه من قبل المباحث الإدارية</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والمبلغ في جيب بنطلونه الأيمن وأضاف قائلاً: بأن هذه العملية لم تكن الأولى حيث سبق له وأن مرر </w:t>
      </w:r>
      <w:r w:rsidRPr="009B1A52">
        <w:rPr>
          <w:rFonts w:ascii="Traditional Arabic" w:hAnsi="Traditional Arabic" w:cs="Traditional Arabic"/>
          <w:sz w:val="32"/>
          <w:szCs w:val="32"/>
          <w:highlight w:val="green"/>
          <w:rtl/>
        </w:rPr>
        <w:t>باص</w:t>
      </w:r>
      <w:r>
        <w:rPr>
          <w:rFonts w:ascii="Traditional Arabic" w:hAnsi="Traditional Arabic" w:cs="Traditional Arabic" w:hint="cs"/>
          <w:sz w:val="32"/>
          <w:szCs w:val="32"/>
          <w:rtl/>
        </w:rPr>
        <w:t>اً</w:t>
      </w:r>
      <w:r w:rsidRPr="009B1A52">
        <w:rPr>
          <w:rFonts w:ascii="Traditional Arabic" w:hAnsi="Traditional Arabic" w:cs="Traditional Arabic"/>
          <w:sz w:val="32"/>
          <w:szCs w:val="32"/>
          <w:rtl/>
        </w:rPr>
        <w:t xml:space="preserve"> به حجاج ليس لديهم تصاريح حج</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وأخذ من مرافق سائق الباص مبلغاً وقدره ألف ريال وفي المرة الثانية مرر </w:t>
      </w:r>
      <w:r w:rsidRPr="009B1A52">
        <w:rPr>
          <w:rFonts w:ascii="Traditional Arabic" w:hAnsi="Traditional Arabic" w:cs="Traditional Arabic"/>
          <w:sz w:val="32"/>
          <w:szCs w:val="32"/>
          <w:highlight w:val="green"/>
          <w:rtl/>
        </w:rPr>
        <w:t>باص</w:t>
      </w:r>
      <w:r>
        <w:rPr>
          <w:rFonts w:ascii="Traditional Arabic" w:hAnsi="Traditional Arabic" w:cs="Traditional Arabic" w:hint="cs"/>
          <w:sz w:val="32"/>
          <w:szCs w:val="32"/>
          <w:rtl/>
        </w:rPr>
        <w:t>اً</w:t>
      </w:r>
      <w:r w:rsidRPr="009B1A52">
        <w:rPr>
          <w:rFonts w:ascii="Traditional Arabic" w:hAnsi="Traditional Arabic" w:cs="Traditional Arabic"/>
          <w:sz w:val="32"/>
          <w:szCs w:val="32"/>
          <w:rtl/>
        </w:rPr>
        <w:t xml:space="preserve"> به حجاج ليس لديهم تصاريح حج</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وطلب من السائق ألف</w:t>
      </w:r>
      <w:r>
        <w:rPr>
          <w:rFonts w:ascii="Traditional Arabic" w:hAnsi="Traditional Arabic" w:cs="Traditional Arabic" w:hint="cs"/>
          <w:sz w:val="32"/>
          <w:szCs w:val="32"/>
          <w:rtl/>
        </w:rPr>
        <w:t>اً</w:t>
      </w:r>
      <w:r w:rsidRPr="009B1A52">
        <w:rPr>
          <w:rFonts w:ascii="Traditional Arabic" w:hAnsi="Traditional Arabic" w:cs="Traditional Arabic"/>
          <w:sz w:val="32"/>
          <w:szCs w:val="32"/>
          <w:rtl/>
        </w:rPr>
        <w:t xml:space="preserve"> وخمسمئة ريال مقابل تمرير الباص</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وأعطاه السائق المبلغ وأخبره أنه من طرف شخص المتهم السابع (...)</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وذكر أنه سبق وأن مرر لزملائه المتهم الرابع (...) والمتهم الثالث (...) </w:t>
      </w:r>
      <w:r w:rsidRPr="009B1A52">
        <w:rPr>
          <w:rFonts w:ascii="Traditional Arabic" w:hAnsi="Traditional Arabic" w:cs="Traditional Arabic"/>
          <w:sz w:val="32"/>
          <w:szCs w:val="32"/>
          <w:highlight w:val="green"/>
          <w:rtl/>
        </w:rPr>
        <w:t>باص</w:t>
      </w:r>
      <w:r>
        <w:rPr>
          <w:rFonts w:ascii="Traditional Arabic" w:hAnsi="Traditional Arabic" w:cs="Traditional Arabic" w:hint="cs"/>
          <w:sz w:val="32"/>
          <w:szCs w:val="32"/>
          <w:rtl/>
        </w:rPr>
        <w:t>اً</w:t>
      </w:r>
      <w:r w:rsidRPr="009B1A52">
        <w:rPr>
          <w:rFonts w:ascii="Traditional Arabic" w:hAnsi="Traditional Arabic" w:cs="Traditional Arabic"/>
          <w:sz w:val="32"/>
          <w:szCs w:val="32"/>
          <w:rtl/>
        </w:rPr>
        <w:t xml:space="preserve"> به حجاج ليس لديهم تصاريح حج مقابل مبلغ ألف وخمسمئة ريال، أخذ هو منهما خمسمئة ريال فقط مقابل تمريره للباص، وأكد أنه قد طلب منه زميله العريف المتهم الرابع (...) في بداية عملهم في المركز تمرير ثلاث باصات عن طريقه بها حجاج ليس لديهم تصاريح حج، وقام بتمريرها من أجل الزمالة دون أي مبالغ ولا يعلمكم أخذ زميله المتهم الرابع (...) عليها، وأردف قائلاً: إنه لا يعرف المتهم السابع (...) شخصياً ولا يعرف عنه أي شيء</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وأن زميله المتهم الرابع (...) هو من لديه علاقة مع المتهم السابع (...)</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وبمواجهته بما جاء في أقوال المتهم السابع (...) أثناء مناقشته، أفاد أنه في أحد الأيام كان راكباً مع زميله الجندي المتهم السادس (...) على سيارته</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ومعهما الجندي أول المتهم الثاني (...) الذي اتصل على المتهم السابع (...)</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وطلب مقابلته على طريق السيل الطائف، وقد قابلهم المتهم السابع (...) المذكور وأعطى للمتهم الثاني (...) مبلغ ألفين ريال أخذ المتهم الثاني (...) منها ألف ريال</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وأعطى المتهم السادس (...) الألف الأخرى، فسأل زملاءه عن هذا المبلغ وأخبره المتهم السادس (...) أنها مقابل تمريرهم لسيارات حجاج ليس لديهم تصاريح حج</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فقال للمتهم السابع (...) بأنه وكيل رقيب وأنه المس</w:t>
      </w:r>
      <w:r w:rsidRPr="009B1A52">
        <w:rPr>
          <w:rFonts w:ascii="Traditional Arabic" w:hAnsi="Traditional Arabic" w:cs="Traditional Arabic"/>
          <w:sz w:val="32"/>
          <w:szCs w:val="32"/>
          <w:highlight w:val="yellow"/>
          <w:rtl/>
        </w:rPr>
        <w:t>ؤو</w:t>
      </w:r>
      <w:r w:rsidRPr="009B1A52">
        <w:rPr>
          <w:rFonts w:ascii="Traditional Arabic" w:hAnsi="Traditional Arabic" w:cs="Traditional Arabic"/>
          <w:sz w:val="32"/>
          <w:szCs w:val="32"/>
          <w:rtl/>
        </w:rPr>
        <w:t xml:space="preserve">ل عن </w:t>
      </w:r>
      <w:r w:rsidRPr="009B1A52">
        <w:rPr>
          <w:rFonts w:ascii="Traditional Arabic" w:hAnsi="Traditional Arabic" w:cs="Traditional Arabic"/>
          <w:sz w:val="32"/>
          <w:szCs w:val="32"/>
          <w:highlight w:val="green"/>
          <w:rtl/>
        </w:rPr>
        <w:t>زملا</w:t>
      </w:r>
      <w:r>
        <w:rPr>
          <w:rFonts w:ascii="Traditional Arabic" w:hAnsi="Traditional Arabic" w:cs="Traditional Arabic" w:hint="cs"/>
          <w:sz w:val="32"/>
          <w:szCs w:val="32"/>
          <w:highlight w:val="green"/>
          <w:rtl/>
        </w:rPr>
        <w:t>ئ</w:t>
      </w:r>
      <w:r w:rsidRPr="009B1A52">
        <w:rPr>
          <w:rFonts w:ascii="Traditional Arabic" w:hAnsi="Traditional Arabic" w:cs="Traditional Arabic"/>
          <w:sz w:val="32"/>
          <w:szCs w:val="32"/>
          <w:highlight w:val="green"/>
          <w:rtl/>
        </w:rPr>
        <w:t>ه</w:t>
      </w:r>
      <w:r w:rsidRPr="009B1A52">
        <w:rPr>
          <w:rFonts w:ascii="Traditional Arabic" w:hAnsi="Traditional Arabic" w:cs="Traditional Arabic"/>
          <w:sz w:val="32"/>
          <w:szCs w:val="32"/>
          <w:rtl/>
        </w:rPr>
        <w:t xml:space="preserve">، ويريد نصيبه من العملية فأعطاه المتهم السابع (...) مبلغ مئتين وخمسين </w:t>
      </w:r>
      <w:r w:rsidRPr="009B1A52">
        <w:rPr>
          <w:rFonts w:ascii="Traditional Arabic" w:hAnsi="Traditional Arabic" w:cs="Traditional Arabic"/>
          <w:sz w:val="32"/>
          <w:szCs w:val="32"/>
          <w:highlight w:val="green"/>
          <w:rtl/>
        </w:rPr>
        <w:t>ريال</w:t>
      </w:r>
      <w:r>
        <w:rPr>
          <w:rFonts w:ascii="Traditional Arabic" w:hAnsi="Traditional Arabic" w:cs="Traditional Arabic" w:hint="cs"/>
          <w:sz w:val="32"/>
          <w:szCs w:val="32"/>
          <w:highlight w:val="green"/>
          <w:rtl/>
        </w:rPr>
        <w:t>اً</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وطلب من زملائه إعطاءه مبلغ مئتين وخمسين </w:t>
      </w:r>
      <w:r w:rsidRPr="009B1A52">
        <w:rPr>
          <w:rFonts w:ascii="Traditional Arabic" w:hAnsi="Traditional Arabic" w:cs="Traditional Arabic"/>
          <w:sz w:val="32"/>
          <w:szCs w:val="32"/>
          <w:highlight w:val="green"/>
          <w:rtl/>
        </w:rPr>
        <w:t>ريال</w:t>
      </w:r>
      <w:r>
        <w:rPr>
          <w:rFonts w:ascii="Traditional Arabic" w:hAnsi="Traditional Arabic" w:cs="Traditional Arabic" w:hint="cs"/>
          <w:sz w:val="32"/>
          <w:szCs w:val="32"/>
          <w:rtl/>
        </w:rPr>
        <w:t>اً</w:t>
      </w:r>
      <w:r w:rsidRPr="009B1A52">
        <w:rPr>
          <w:rFonts w:ascii="Traditional Arabic" w:hAnsi="Traditional Arabic" w:cs="Traditional Arabic"/>
          <w:sz w:val="32"/>
          <w:szCs w:val="32"/>
          <w:rtl/>
        </w:rPr>
        <w:t xml:space="preserve"> أخرى، وبعد أن ذهب مع زملائه طلب منهم المبلغ</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فأخبره زميله المتهم السادس (...) أنهم سوف يدفعونها له كل واحد منهما مئة وخمسة وعشرين </w:t>
      </w:r>
      <w:r w:rsidRPr="009B1A52">
        <w:rPr>
          <w:rFonts w:ascii="Traditional Arabic" w:hAnsi="Traditional Arabic" w:cs="Traditional Arabic"/>
          <w:sz w:val="32"/>
          <w:szCs w:val="32"/>
          <w:highlight w:val="green"/>
          <w:rtl/>
        </w:rPr>
        <w:t>ريال</w:t>
      </w:r>
      <w:r>
        <w:rPr>
          <w:rFonts w:ascii="Traditional Arabic" w:hAnsi="Traditional Arabic" w:cs="Traditional Arabic" w:hint="cs"/>
          <w:sz w:val="32"/>
          <w:szCs w:val="32"/>
          <w:rtl/>
        </w:rPr>
        <w:t>اً</w:t>
      </w:r>
      <w:r w:rsidRPr="009B1A52">
        <w:rPr>
          <w:rFonts w:ascii="Traditional Arabic" w:hAnsi="Traditional Arabic" w:cs="Traditional Arabic"/>
          <w:sz w:val="32"/>
          <w:szCs w:val="32"/>
          <w:rtl/>
        </w:rPr>
        <w:t>، وأكد أنه لم يأخذ منهما المبلغ بعد ذلك</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وأضاف قائلاً: </w:t>
      </w:r>
      <w:r w:rsidRPr="009B1A52">
        <w:rPr>
          <w:rFonts w:ascii="Traditional Arabic" w:hAnsi="Traditional Arabic" w:cs="Traditional Arabic"/>
          <w:sz w:val="32"/>
          <w:szCs w:val="32"/>
          <w:rtl/>
        </w:rPr>
        <w:lastRenderedPageBreak/>
        <w:t>بأن زملاءه العريف المتهم الرابع (...) والجندي أول المتهم الثاني (...) والجندي المتهم الثالث (...) والجندي المتهم الخامس (...) كانوا يحرضونه باستمرار في تمرير الباصات المخالفة، وأعتبر إجمالي المبلغ الذي أخذه وقدره ثلاثة آلاف ومئتان وخمسون ريالاً رشوة، وأنه بذلك (مرتشي) وقد صدقت أقواله شرعاً بذلك كما هو موضح في دفتر التحقيق رقم (1) على الصفحات (17-18-19-24)</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وبالتحقيق مع المتهم الثالث (...) -سعودي الجنسية- بموجب بطاقة الأحوال رقم (...</w:t>
      </w:r>
      <w:r w:rsidRPr="009B1A52">
        <w:rPr>
          <w:rFonts w:ascii="Traditional Arabic" w:hAnsi="Traditional Arabic" w:cs="Traditional Arabic"/>
          <w:sz w:val="32"/>
          <w:szCs w:val="32"/>
          <w:rtl/>
          <w:lang w:bidi="fa-IR"/>
        </w:rPr>
        <w:t xml:space="preserve">) </w:t>
      </w:r>
      <w:r w:rsidRPr="009B1A52">
        <w:rPr>
          <w:rFonts w:ascii="Traditional Arabic" w:hAnsi="Traditional Arabic" w:cs="Traditional Arabic"/>
          <w:sz w:val="32"/>
          <w:szCs w:val="32"/>
          <w:rtl/>
        </w:rPr>
        <w:t>وتاريخ (...) صادرة من أحوال جيزان ويبلغ من العمر (</w:t>
      </w:r>
      <w:r w:rsidRPr="009B1A52">
        <w:rPr>
          <w:rFonts w:ascii="Traditional Arabic" w:hAnsi="Traditional Arabic" w:cs="Traditional Arabic"/>
          <w:sz w:val="32"/>
          <w:szCs w:val="32"/>
          <w:rtl/>
          <w:lang w:bidi="fa-IR"/>
        </w:rPr>
        <w:t xml:space="preserve">۲۲) </w:t>
      </w:r>
      <w:r w:rsidRPr="009B1A52">
        <w:rPr>
          <w:rFonts w:ascii="Traditional Arabic" w:hAnsi="Traditional Arabic" w:cs="Traditional Arabic"/>
          <w:sz w:val="32"/>
          <w:szCs w:val="32"/>
          <w:rtl/>
        </w:rPr>
        <w:t>عاماً</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ويعمل برتبة جندي بجوازات منطقة جازان</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ومنتدب في مركز جوازات السيل الكبير الموسمي خلال فترة الحج، أفاد أنه بتاريخ 6/12/1423هـ اتصل عليه ابن صاحب الشقق التي يسكنها </w:t>
      </w:r>
      <w:r w:rsidRPr="009B1A52">
        <w:rPr>
          <w:rFonts w:ascii="Traditional Arabic" w:hAnsi="Traditional Arabic" w:cs="Traditional Arabic"/>
          <w:sz w:val="32"/>
          <w:szCs w:val="32"/>
          <w:highlight w:val="green"/>
          <w:rtl/>
        </w:rPr>
        <w:t>وزملا</w:t>
      </w:r>
      <w:r>
        <w:rPr>
          <w:rFonts w:ascii="Traditional Arabic" w:hAnsi="Traditional Arabic" w:cs="Traditional Arabic" w:hint="cs"/>
          <w:sz w:val="32"/>
          <w:szCs w:val="32"/>
          <w:highlight w:val="green"/>
          <w:rtl/>
        </w:rPr>
        <w:t>ؤ</w:t>
      </w:r>
      <w:r w:rsidRPr="009B1A52">
        <w:rPr>
          <w:rFonts w:ascii="Traditional Arabic" w:hAnsi="Traditional Arabic" w:cs="Traditional Arabic"/>
          <w:sz w:val="32"/>
          <w:szCs w:val="32"/>
          <w:highlight w:val="green"/>
          <w:rtl/>
        </w:rPr>
        <w:t>ه</w:t>
      </w:r>
      <w:r w:rsidRPr="009B1A52">
        <w:rPr>
          <w:rFonts w:ascii="Traditional Arabic" w:hAnsi="Traditional Arabic" w:cs="Traditional Arabic"/>
          <w:sz w:val="32"/>
          <w:szCs w:val="32"/>
          <w:rtl/>
        </w:rPr>
        <w:t xml:space="preserve"> في السيل الكبير يدعى المتهم السابع (...) وطلب منه تمرير سيارة (هايلكس) بها عائلة مكونة من خمسة أشخاص محرمين للحج وليس لديهم تصاريح حج، فقام بتمرير (الهايلكس) بدون مقابل بحكم سكنهم في شقة والده</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وذكر أن المتهم السابع (...) اتصل عليه مرة أخرى وأخبره أن لديه ستة (ميكرو باصات) يريد تمريرها مقابل ثلاثة آلاف وخمسمئة ريال، فقبل بذلك وجاءه المتهم السابع (...) المذكور إلى المركز وكان يقود (الميكروباص) الأول وخلفه باص</w:t>
      </w:r>
      <w:r>
        <w:rPr>
          <w:rFonts w:ascii="Traditional Arabic" w:hAnsi="Traditional Arabic" w:cs="Traditional Arabic" w:hint="cs"/>
          <w:sz w:val="32"/>
          <w:szCs w:val="32"/>
          <w:rtl/>
        </w:rPr>
        <w:t>ا</w:t>
      </w:r>
      <w:r w:rsidRPr="009B1A52">
        <w:rPr>
          <w:rFonts w:ascii="Traditional Arabic" w:hAnsi="Traditional Arabic" w:cs="Traditional Arabic"/>
          <w:sz w:val="32"/>
          <w:szCs w:val="32"/>
          <w:rtl/>
        </w:rPr>
        <w:t xml:space="preserve">ن فقام بتمرير تلك الباصات، وبعد نصف ساعة عاد المتهم السابع (...) مرة أخرى وكان يقود (الميكروباص) الأول ومن </w:t>
      </w:r>
      <w:r w:rsidRPr="009B1A52">
        <w:rPr>
          <w:rFonts w:ascii="Traditional Arabic" w:hAnsi="Traditional Arabic" w:cs="Traditional Arabic"/>
          <w:sz w:val="32"/>
          <w:szCs w:val="32"/>
          <w:highlight w:val="green"/>
          <w:rtl/>
        </w:rPr>
        <w:t>ورا</w:t>
      </w:r>
      <w:r>
        <w:rPr>
          <w:rFonts w:ascii="Traditional Arabic" w:hAnsi="Traditional Arabic" w:cs="Traditional Arabic" w:hint="cs"/>
          <w:sz w:val="32"/>
          <w:szCs w:val="32"/>
          <w:highlight w:val="green"/>
          <w:rtl/>
        </w:rPr>
        <w:t>ئ</w:t>
      </w:r>
      <w:r w:rsidRPr="009B1A52">
        <w:rPr>
          <w:rFonts w:ascii="Traditional Arabic" w:hAnsi="Traditional Arabic" w:cs="Traditional Arabic"/>
          <w:sz w:val="32"/>
          <w:szCs w:val="32"/>
          <w:highlight w:val="green"/>
          <w:rtl/>
        </w:rPr>
        <w:t>ه</w:t>
      </w:r>
      <w:r w:rsidRPr="009B1A52">
        <w:rPr>
          <w:rFonts w:ascii="Traditional Arabic" w:hAnsi="Traditional Arabic" w:cs="Traditional Arabic"/>
          <w:sz w:val="32"/>
          <w:szCs w:val="32"/>
          <w:rtl/>
        </w:rPr>
        <w:t xml:space="preserve"> باصين أيضاً وقام بتمريرها جميعاً، وبعد ذلك اتصل على المتهم السابع (...) أكثر من مرة وطلب منه المبلغ الذي اتفقوا عليه وقدره ثلاثة آلاف وخمسمئة ريال، فأخبره المتهم السابع (...) أنه سوف يعوضه في المرات القادمة</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وذكر أن المتهم السابع (...) اتصل عليه مرة أخرى</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وطلب منه أن يمرر له (هايلكسين) و(جمس صالون) بها حجاج ليس لديهم تصاريح حج فوافق على ذلك، وقام بتمريرها وأخذ مقابل تمريرها مبلغ وقدره ألف وأربعمئة ريال</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وحاول مع المتهم السابع (...) أن يعطيه مبلغ الثلاثة آلاف وخمسمئة ريال إلا أن المتهم السابع (...) قال له أعوضك في الباصات القادمة</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وأضاف أنه سبق وأن أخبره زميله العريف المتهم الرابع (...) أن لديه باصات بها حجاج ليس لديهم تصاريح حج يريد تمريرها، وطلب منه أن يغطي استلامه في مسار الشاحنات حتى يتمكن هو من تمريرها، فقام بتغطية استلام زميله المتهم الرابع (...)</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وقام المتهم الرابع (...) بتمرير الباصات، وعندما ذهبا إلى الشقة أعطاه المتهم الرابع (...) مبلغ ألفين ريال مقابل تغطيته لمساره، وذكر أن زميله الجندي أول المتهم الخامس (...) سبق وأن أخبره أنه مرر سيارات وأخذ مقابل تمريرها </w:t>
      </w:r>
      <w:r w:rsidRPr="009B1A52">
        <w:rPr>
          <w:rFonts w:ascii="Traditional Arabic" w:hAnsi="Traditional Arabic" w:cs="Traditional Arabic"/>
          <w:sz w:val="32"/>
          <w:szCs w:val="32"/>
          <w:highlight w:val="green"/>
          <w:rtl/>
        </w:rPr>
        <w:t>مبلغ</w:t>
      </w:r>
      <w:r>
        <w:rPr>
          <w:rFonts w:ascii="Traditional Arabic" w:hAnsi="Traditional Arabic" w:cs="Traditional Arabic" w:hint="cs"/>
          <w:sz w:val="32"/>
          <w:szCs w:val="32"/>
          <w:highlight w:val="green"/>
          <w:rtl/>
        </w:rPr>
        <w:t>اً</w:t>
      </w:r>
      <w:r w:rsidRPr="009B1A52">
        <w:rPr>
          <w:rFonts w:ascii="Traditional Arabic" w:hAnsi="Traditional Arabic" w:cs="Traditional Arabic"/>
          <w:sz w:val="32"/>
          <w:szCs w:val="32"/>
          <w:highlight w:val="green"/>
          <w:rtl/>
        </w:rPr>
        <w:t xml:space="preserve"> مالي</w:t>
      </w:r>
      <w:r>
        <w:rPr>
          <w:rFonts w:ascii="Traditional Arabic" w:hAnsi="Traditional Arabic" w:cs="Traditional Arabic" w:hint="cs"/>
          <w:sz w:val="32"/>
          <w:szCs w:val="32"/>
          <w:rtl/>
        </w:rPr>
        <w:t>اً</w:t>
      </w:r>
      <w:r w:rsidRPr="009B1A52">
        <w:rPr>
          <w:rFonts w:ascii="Traditional Arabic" w:hAnsi="Traditional Arabic" w:cs="Traditional Arabic"/>
          <w:sz w:val="32"/>
          <w:szCs w:val="32"/>
          <w:rtl/>
        </w:rPr>
        <w:t xml:space="preserve"> لم يحدده له، وأردف قائلاً: إنه سبق أن طلب منه زميله المتهم الرابع (...) تمرير سيارتين (دينا) و(هايلكس) للمتهم السابع (...) بها حجاج ليس لديهم تصاريح حج</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وأعطى هو وزميله المتهم الخامس (...) بطاقتي أحوال السائقين بعد أن أوقفهما جانباً، وقام هو والمتهم الخامس (...) بتمرير هاتين السيارتين، وبعد أن ذهبوا إلى الشقة قام المتهم الرابع (...) بإعطائه </w:t>
      </w:r>
      <w:r w:rsidRPr="009B1A52">
        <w:rPr>
          <w:rFonts w:ascii="Traditional Arabic" w:hAnsi="Traditional Arabic" w:cs="Traditional Arabic"/>
          <w:sz w:val="32"/>
          <w:szCs w:val="32"/>
          <w:highlight w:val="green"/>
          <w:rtl/>
        </w:rPr>
        <w:t>مبلغ</w:t>
      </w:r>
      <w:r>
        <w:rPr>
          <w:rFonts w:ascii="Traditional Arabic" w:hAnsi="Traditional Arabic" w:cs="Traditional Arabic" w:hint="cs"/>
          <w:sz w:val="32"/>
          <w:szCs w:val="32"/>
          <w:rtl/>
        </w:rPr>
        <w:t>اً</w:t>
      </w:r>
      <w:r w:rsidRPr="009B1A52">
        <w:rPr>
          <w:rFonts w:ascii="Traditional Arabic" w:hAnsi="Traditional Arabic" w:cs="Traditional Arabic"/>
          <w:sz w:val="32"/>
          <w:szCs w:val="32"/>
          <w:rtl/>
        </w:rPr>
        <w:t xml:space="preserve"> غير معروف مقداره، كما دفع له مبلغ مئتين ريال ليقوم هو بدفعها للمتهم الخامس (...) مقابل تمريرهما (للدينا) و(الهايلكس)</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ولا يعلم كم أخذ المتهم الرابع (...) من المتهم السابع (...)</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وأضاف أنه في أثناء عملهم في المركز هو والمتهم </w:t>
      </w:r>
      <w:r w:rsidRPr="009B1A52">
        <w:rPr>
          <w:rFonts w:ascii="Traditional Arabic" w:hAnsi="Traditional Arabic" w:cs="Traditional Arabic"/>
          <w:sz w:val="32"/>
          <w:szCs w:val="32"/>
          <w:rtl/>
        </w:rPr>
        <w:lastRenderedPageBreak/>
        <w:t xml:space="preserve">الرابع (...) جاءهم زميلهم وكيل رقيب المتهم الأول (...) وأخبر المتهم الرابع (...) أنه مرر </w:t>
      </w:r>
      <w:r w:rsidRPr="009B1A52">
        <w:rPr>
          <w:rFonts w:ascii="Traditional Arabic" w:hAnsi="Traditional Arabic" w:cs="Traditional Arabic"/>
          <w:sz w:val="32"/>
          <w:szCs w:val="32"/>
          <w:highlight w:val="green"/>
          <w:rtl/>
        </w:rPr>
        <w:t>باص</w:t>
      </w:r>
      <w:r>
        <w:rPr>
          <w:rFonts w:ascii="Traditional Arabic" w:hAnsi="Traditional Arabic" w:cs="Traditional Arabic" w:hint="cs"/>
          <w:sz w:val="32"/>
          <w:szCs w:val="32"/>
          <w:rtl/>
        </w:rPr>
        <w:t>اً</w:t>
      </w:r>
      <w:r w:rsidRPr="009B1A52">
        <w:rPr>
          <w:rFonts w:ascii="Traditional Arabic" w:hAnsi="Traditional Arabic" w:cs="Traditional Arabic"/>
          <w:sz w:val="32"/>
          <w:szCs w:val="32"/>
          <w:rtl/>
        </w:rPr>
        <w:t xml:space="preserve"> به حجاج ليس لديهم تصاريح حج لشخص من طرف المتهم الرابع (...) فسأله المتهم الرابع (...) هل أعطاه المبلغ</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فقال لهم المتهم الأول (...) بأن صاحب الباص أعطاه </w:t>
      </w:r>
      <w:r w:rsidRPr="009B1A52">
        <w:rPr>
          <w:rFonts w:ascii="Traditional Arabic" w:hAnsi="Traditional Arabic" w:cs="Traditional Arabic"/>
          <w:sz w:val="32"/>
          <w:szCs w:val="32"/>
          <w:highlight w:val="green"/>
          <w:rtl/>
        </w:rPr>
        <w:t>ألف</w:t>
      </w:r>
      <w:r>
        <w:rPr>
          <w:rFonts w:ascii="Traditional Arabic" w:hAnsi="Traditional Arabic" w:cs="Traditional Arabic" w:hint="cs"/>
          <w:sz w:val="32"/>
          <w:szCs w:val="32"/>
          <w:rtl/>
        </w:rPr>
        <w:t>اً</w:t>
      </w:r>
      <w:r w:rsidRPr="009B1A52">
        <w:rPr>
          <w:rFonts w:ascii="Traditional Arabic" w:hAnsi="Traditional Arabic" w:cs="Traditional Arabic"/>
          <w:sz w:val="32"/>
          <w:szCs w:val="32"/>
          <w:rtl/>
        </w:rPr>
        <w:t xml:space="preserve"> وخمسمئة ريال، وذكر أن المتهم الأول (...) أخذ خمسمئة ريال وأعطى المتهم الرابع (...) ألف ريال، الذي أعطاه منها خمسمئة ريال، وأفاد أنه نادم على ما قام به ويعتبر إجمالي المبلغ الذي أخذه مقابل تمرير حجاج ليس لديهم تصاريح حج</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وقدره ثلاثة آلاف وتسعمئة ريال (رشوة)، وأنه بذلك يكون </w:t>
      </w:r>
      <w:r w:rsidRPr="009B1A52">
        <w:rPr>
          <w:rFonts w:ascii="Traditional Arabic" w:hAnsi="Traditional Arabic" w:cs="Traditional Arabic"/>
          <w:sz w:val="32"/>
          <w:szCs w:val="32"/>
          <w:highlight w:val="green"/>
          <w:rtl/>
        </w:rPr>
        <w:t>مرتشي</w:t>
      </w:r>
      <w:r>
        <w:rPr>
          <w:rFonts w:ascii="Traditional Arabic" w:hAnsi="Traditional Arabic" w:cs="Traditional Arabic" w:hint="cs"/>
          <w:sz w:val="32"/>
          <w:szCs w:val="32"/>
          <w:rtl/>
        </w:rPr>
        <w:t>اً</w:t>
      </w:r>
      <w:r w:rsidRPr="009B1A52">
        <w:rPr>
          <w:rFonts w:ascii="Traditional Arabic" w:hAnsi="Traditional Arabic" w:cs="Traditional Arabic"/>
          <w:sz w:val="32"/>
          <w:szCs w:val="32"/>
          <w:rtl/>
        </w:rPr>
        <w:t xml:space="preserve"> وصدقت أقواله شرعاً بذلك</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كما هو موضح في دفتر التحقيق رقم (</w:t>
      </w:r>
      <w:r w:rsidRPr="009B1A52">
        <w:rPr>
          <w:rFonts w:ascii="Traditional Arabic" w:hAnsi="Traditional Arabic" w:cs="Traditional Arabic"/>
          <w:sz w:val="32"/>
          <w:szCs w:val="32"/>
          <w:rtl/>
          <w:lang w:bidi="fa-IR"/>
        </w:rPr>
        <w:t xml:space="preserve">۲) </w:t>
      </w:r>
      <w:r w:rsidRPr="009B1A52">
        <w:rPr>
          <w:rFonts w:ascii="Traditional Arabic" w:hAnsi="Traditional Arabic" w:cs="Traditional Arabic"/>
          <w:sz w:val="32"/>
          <w:szCs w:val="32"/>
          <w:rtl/>
        </w:rPr>
        <w:t>على الصفحات (١٣-١٤-١٥-20). وبالتحقيق مع المدعو المتهم الرابع (...) -سعودي الجنسية- بموجب بطاقة أحوال رقم (...</w:t>
      </w:r>
      <w:r w:rsidRPr="009B1A52">
        <w:rPr>
          <w:rFonts w:ascii="Traditional Arabic" w:hAnsi="Traditional Arabic" w:cs="Traditional Arabic"/>
          <w:sz w:val="32"/>
          <w:szCs w:val="32"/>
          <w:rtl/>
          <w:lang w:bidi="fa-IR"/>
        </w:rPr>
        <w:t xml:space="preserve">) </w:t>
      </w:r>
      <w:r w:rsidRPr="009B1A52">
        <w:rPr>
          <w:rFonts w:ascii="Traditional Arabic" w:hAnsi="Traditional Arabic" w:cs="Traditional Arabic"/>
          <w:sz w:val="32"/>
          <w:szCs w:val="32"/>
          <w:rtl/>
        </w:rPr>
        <w:t>وتاريخ (...) صادرة من أحوال جازان يبلغ من العمر (</w:t>
      </w:r>
      <w:r w:rsidRPr="009B1A52">
        <w:rPr>
          <w:rFonts w:ascii="Traditional Arabic" w:hAnsi="Traditional Arabic" w:cs="Traditional Arabic"/>
          <w:sz w:val="32"/>
          <w:szCs w:val="32"/>
          <w:rtl/>
          <w:lang w:bidi="fa-IR"/>
        </w:rPr>
        <w:t xml:space="preserve">۲۸) </w:t>
      </w:r>
      <w:r w:rsidRPr="009B1A52">
        <w:rPr>
          <w:rFonts w:ascii="Traditional Arabic" w:hAnsi="Traditional Arabic" w:cs="Traditional Arabic"/>
          <w:sz w:val="32"/>
          <w:szCs w:val="32"/>
          <w:rtl/>
        </w:rPr>
        <w:t>عاماً، ويعمل برتبة عريف بجوازات منطقة نجران، ومنتدب للعمل في مركز جوازات السيل الكبير الموسمي خلال فترة الحج، أنكر في بداية التحقيق معه أن يكون سبق له أن قام بتمرير سيارات بها حجاج ليس لديهم تصاريح حج مقابل مبالغ مالية</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وبمواجهته بما جاء في أقوال زميله المتهم الثالث (...) والمتهم السابع (...) تراجع عن إنكاره، وأفاد أن زميله المتهم الثاني (...) أرسل له رسالة على هاتفه الجوال في بداية عملهم في المركز بنص (هل تريد المجازفة</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وأخبره أن المتهم السابع (...) يريد أن يمرر </w:t>
      </w:r>
      <w:r w:rsidRPr="009B1A52">
        <w:rPr>
          <w:rFonts w:ascii="Traditional Arabic" w:hAnsi="Traditional Arabic" w:cs="Traditional Arabic"/>
          <w:sz w:val="32"/>
          <w:szCs w:val="32"/>
          <w:highlight w:val="green"/>
          <w:rtl/>
        </w:rPr>
        <w:t>حجاج</w:t>
      </w:r>
      <w:r>
        <w:rPr>
          <w:rFonts w:ascii="Traditional Arabic" w:hAnsi="Traditional Arabic" w:cs="Traditional Arabic" w:hint="cs"/>
          <w:sz w:val="32"/>
          <w:szCs w:val="32"/>
          <w:rtl/>
        </w:rPr>
        <w:t>اً</w:t>
      </w:r>
      <w:r w:rsidRPr="009B1A52">
        <w:rPr>
          <w:rFonts w:ascii="Traditional Arabic" w:hAnsi="Traditional Arabic" w:cs="Traditional Arabic"/>
          <w:sz w:val="32"/>
          <w:szCs w:val="32"/>
          <w:rtl/>
        </w:rPr>
        <w:t xml:space="preserve"> بدون تصاريح حج من خلالهم</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وبعد فترة طلب منه المتهم السابع (...) تمرير سيارة (دينا) وسيارة (هايلكس) بها حجاج ليس لديهم تصاريح حج فوافق على ذلك، فأرسل للمتهم السابع (...) رسالة على جواله وطلب منه مبلغ ألف وخمسمئة ريال مقابل ذلك، وعندما جاءته (الدينا) و(الهايلكس) أو (الهايلكسين) -لا يذكر بالتحديد معللاً ذلك بزحمة السيارات وضغط العمل- قام وأخذ بطاقة سائقي السيارتين وطلب منهما الوقوف جانباً، ومن ثم أعطى زملاءه الجندي المتهم الثالث (...) والجندي المتهم الخامس (...) بطاقتي السائقين وطلب منهما تمريرهم، وبعد أن تقابل مع المتهم السابع (...) لم يعطيه إلا ألف ريال فقط</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كان نصيب المتهم الخامس (...) مئتين ريال والباقي تقاسمه هو والمتهم الثالث (...)، وذكر أنه اتصل به شخص يدعي أنه المتهم السابع (...) ولكن رقم جواله لم يكن رقم جوال المتهم السابع (...)، وأخبره أن لديه باصين بهما حجاج ليس لديهم تصاريح حج ويريد تمريرهما</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وعرض عليه مبلغ وقدره أربعة آلاف ريال مقابل ذلك فوافق، وانتظره في المركز وعندما حضر طلب من زميله المتهم الثالث (...) تغطية استلامه في مسار الشاحنات وذهب إلى مسار الباصات، وقام بتمرير الباصين، وأخذ مبلغ أربعة آلاف ريال، أعطى المتهم الثالث (...) منها ألفين ريال مقابل مساعدته له. وأضاف أنه سبق وأن اتصل عليه نفس الشخص الذي يدعي أنه المتهم السابع (...) وأخبره أن لديه </w:t>
      </w:r>
      <w:r w:rsidRPr="009B1A52">
        <w:rPr>
          <w:rFonts w:ascii="Traditional Arabic" w:hAnsi="Traditional Arabic" w:cs="Traditional Arabic"/>
          <w:sz w:val="32"/>
          <w:szCs w:val="32"/>
          <w:highlight w:val="green"/>
          <w:rtl/>
        </w:rPr>
        <w:t>باص</w:t>
      </w:r>
      <w:r>
        <w:rPr>
          <w:rFonts w:ascii="Traditional Arabic" w:hAnsi="Traditional Arabic" w:cs="Traditional Arabic" w:hint="cs"/>
          <w:sz w:val="32"/>
          <w:szCs w:val="32"/>
          <w:rtl/>
        </w:rPr>
        <w:t>اً</w:t>
      </w:r>
      <w:r w:rsidRPr="009B1A52">
        <w:rPr>
          <w:rFonts w:ascii="Traditional Arabic" w:hAnsi="Traditional Arabic" w:cs="Traditional Arabic"/>
          <w:sz w:val="32"/>
          <w:szCs w:val="32"/>
          <w:rtl/>
        </w:rPr>
        <w:t xml:space="preserve"> به حجاج ليس لديهم تصاريح حج فقال حسناً، وانتظره في المركز إلا أنه لم </w:t>
      </w:r>
      <w:r w:rsidRPr="009B1A52">
        <w:rPr>
          <w:rFonts w:ascii="Traditional Arabic" w:hAnsi="Traditional Arabic" w:cs="Traditional Arabic"/>
          <w:sz w:val="32"/>
          <w:szCs w:val="32"/>
          <w:highlight w:val="green"/>
          <w:rtl/>
        </w:rPr>
        <w:t>يأت</w:t>
      </w:r>
      <w:r>
        <w:rPr>
          <w:rFonts w:ascii="Traditional Arabic" w:hAnsi="Traditional Arabic" w:cs="Traditional Arabic" w:hint="cs"/>
          <w:sz w:val="32"/>
          <w:szCs w:val="32"/>
          <w:rtl/>
        </w:rPr>
        <w:t xml:space="preserve">ِ </w:t>
      </w:r>
      <w:r w:rsidRPr="009B1A52">
        <w:rPr>
          <w:rFonts w:ascii="Traditional Arabic" w:hAnsi="Traditional Arabic" w:cs="Traditional Arabic"/>
          <w:sz w:val="32"/>
          <w:szCs w:val="32"/>
          <w:rtl/>
        </w:rPr>
        <w:t>وبعد فترة اتصل عليه ذلك الشخص</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وأخبره أنه مر بالباص من عند وكيل رقيب المتهم الأول (...) وأعطاه مبلغ ألف وخمسمئة ريال، وبعد أن تقابل مع المتهم الأول (...) سأله عن المبلغ وقال له المتهم الأول (...) إنه قد مرر الباص وبه حجاج ليس لديهم تصاريح </w:t>
      </w:r>
      <w:r w:rsidRPr="009B1A52">
        <w:rPr>
          <w:rFonts w:ascii="Traditional Arabic" w:hAnsi="Traditional Arabic" w:cs="Traditional Arabic"/>
          <w:sz w:val="32"/>
          <w:szCs w:val="32"/>
          <w:rtl/>
        </w:rPr>
        <w:lastRenderedPageBreak/>
        <w:t xml:space="preserve">حج؛ لأن السائق قال إنه مرسول من عنده، وأخذ منه مبلغ ألف وخمسمئة ريال، وأفاد أن المتهم الأول (...) أخذ خمسمئة ريال والألف تقاسمهما هو والمتهم الثالث (...) بالتساوي </w:t>
      </w:r>
      <w:r w:rsidRPr="009B1A52">
        <w:rPr>
          <w:rFonts w:ascii="Traditional Arabic" w:hAnsi="Traditional Arabic" w:cs="Traditional Arabic"/>
          <w:sz w:val="32"/>
          <w:szCs w:val="32"/>
          <w:highlight w:val="green"/>
          <w:rtl/>
        </w:rPr>
        <w:t>لكل</w:t>
      </w:r>
      <w:r w:rsidRPr="009B1A52">
        <w:rPr>
          <w:rFonts w:ascii="Traditional Arabic" w:hAnsi="Traditional Arabic" w:cs="Traditional Arabic"/>
          <w:sz w:val="32"/>
          <w:szCs w:val="32"/>
          <w:rtl/>
        </w:rPr>
        <w:t xml:space="preserve"> منهما خمسمئة ريال، وأردف قائلاً: إنه بعد ذلك </w:t>
      </w:r>
      <w:r w:rsidRPr="009B1A52">
        <w:rPr>
          <w:rFonts w:ascii="Traditional Arabic" w:hAnsi="Traditional Arabic" w:cs="Traditional Arabic"/>
          <w:sz w:val="32"/>
          <w:szCs w:val="32"/>
          <w:highlight w:val="green"/>
          <w:rtl/>
        </w:rPr>
        <w:t>وكّ</w:t>
      </w:r>
      <w:r w:rsidRPr="009B1A52">
        <w:rPr>
          <w:rFonts w:ascii="Traditional Arabic" w:hAnsi="Traditional Arabic" w:cs="Traditional Arabic"/>
          <w:sz w:val="32"/>
          <w:szCs w:val="32"/>
          <w:rtl/>
        </w:rPr>
        <w:t>ل زميله المتهم الثالث (...) على تمرير السيارات الخاصة بالمتهم السابع (...) وقد سبق للمتهم الثالث (...) أن أعطاه ستمئة ريال ثم ألف ريال ولا يذكر كم أعطاه المتهم الثالث (...) غير ذلك، وأفاد أنه نادم على ما قام به ويعلم أن المبالغ التي أخذها و</w:t>
      </w:r>
      <w:r w:rsidRPr="009B1A52">
        <w:rPr>
          <w:rFonts w:ascii="Traditional Arabic" w:hAnsi="Traditional Arabic" w:cs="Traditional Arabic"/>
          <w:sz w:val="32"/>
          <w:szCs w:val="32"/>
          <w:highlight w:val="green"/>
          <w:rtl/>
        </w:rPr>
        <w:t>ال</w:t>
      </w:r>
      <w:r>
        <w:rPr>
          <w:rFonts w:ascii="Traditional Arabic" w:hAnsi="Traditional Arabic" w:cs="Traditional Arabic" w:hint="cs"/>
          <w:sz w:val="32"/>
          <w:szCs w:val="32"/>
          <w:highlight w:val="green"/>
          <w:rtl/>
        </w:rPr>
        <w:t>ت</w:t>
      </w:r>
      <w:r w:rsidRPr="009B1A52">
        <w:rPr>
          <w:rFonts w:ascii="Traditional Arabic" w:hAnsi="Traditional Arabic" w:cs="Traditional Arabic"/>
          <w:sz w:val="32"/>
          <w:szCs w:val="32"/>
          <w:highlight w:val="green"/>
          <w:rtl/>
        </w:rPr>
        <w:t>ي</w:t>
      </w:r>
      <w:r w:rsidRPr="009B1A52">
        <w:rPr>
          <w:rFonts w:ascii="Traditional Arabic" w:hAnsi="Traditional Arabic" w:cs="Traditional Arabic"/>
          <w:sz w:val="32"/>
          <w:szCs w:val="32"/>
          <w:rtl/>
        </w:rPr>
        <w:t xml:space="preserve"> يتذكر منها أربعة آلاف ريال (رشوة)، وأنه بذلك مرتشي وقد صدق اعترافه بذلك شرعاً ودوّن في محضر التحقيق رقم (</w:t>
      </w:r>
      <w:r w:rsidRPr="009B1A52">
        <w:rPr>
          <w:rFonts w:ascii="Traditional Arabic" w:hAnsi="Traditional Arabic" w:cs="Traditional Arabic"/>
          <w:sz w:val="32"/>
          <w:szCs w:val="32"/>
          <w:rtl/>
          <w:lang w:bidi="fa-IR"/>
        </w:rPr>
        <w:t xml:space="preserve">۳) </w:t>
      </w:r>
      <w:r w:rsidRPr="009B1A52">
        <w:rPr>
          <w:rFonts w:ascii="Traditional Arabic" w:hAnsi="Traditional Arabic" w:cs="Traditional Arabic"/>
          <w:sz w:val="32"/>
          <w:szCs w:val="32"/>
          <w:rtl/>
        </w:rPr>
        <w:t>على الصفحات (</w:t>
      </w:r>
      <w:r w:rsidRPr="009B1A52">
        <w:rPr>
          <w:rFonts w:ascii="Traditional Arabic" w:hAnsi="Traditional Arabic" w:cs="Traditional Arabic"/>
          <w:sz w:val="32"/>
          <w:szCs w:val="32"/>
          <w:rtl/>
          <w:lang w:bidi="fa-IR"/>
        </w:rPr>
        <w:t xml:space="preserve">۲۳-۲۲). </w:t>
      </w:r>
      <w:r w:rsidRPr="009B1A52">
        <w:rPr>
          <w:rFonts w:ascii="Traditional Arabic" w:hAnsi="Traditional Arabic" w:cs="Traditional Arabic"/>
          <w:sz w:val="32"/>
          <w:szCs w:val="32"/>
          <w:rtl/>
        </w:rPr>
        <w:t>وبالتحقيق مع المتهم السابع (...) -سعودي الجنسية- بموجب بطاقة الأحوال رقم (</w:t>
      </w:r>
      <w:r w:rsidRPr="009B1A52">
        <w:rPr>
          <w:rFonts w:ascii="Traditional Arabic" w:hAnsi="Traditional Arabic" w:cs="Traditional Arabic"/>
          <w:sz w:val="32"/>
          <w:szCs w:val="32"/>
          <w:rtl/>
          <w:lang w:bidi="fa-IR"/>
        </w:rPr>
        <w:t>...</w:t>
      </w:r>
      <w:r w:rsidRPr="009B1A52">
        <w:rPr>
          <w:rFonts w:ascii="Traditional Arabic" w:hAnsi="Traditional Arabic" w:cs="Traditional Arabic"/>
          <w:sz w:val="32"/>
          <w:szCs w:val="32"/>
          <w:rtl/>
        </w:rPr>
        <w:t>) وتاريخ (...) صادرة من أحوال الطائف يبلغ من العمر (</w:t>
      </w:r>
      <w:r w:rsidRPr="009B1A52">
        <w:rPr>
          <w:rFonts w:ascii="Traditional Arabic" w:hAnsi="Traditional Arabic" w:cs="Traditional Arabic"/>
          <w:sz w:val="32"/>
          <w:szCs w:val="32"/>
          <w:rtl/>
          <w:lang w:bidi="fa-IR"/>
        </w:rPr>
        <w:t xml:space="preserve">۲۱) </w:t>
      </w:r>
      <w:r w:rsidRPr="009B1A52">
        <w:rPr>
          <w:rFonts w:ascii="Traditional Arabic" w:hAnsi="Traditional Arabic" w:cs="Traditional Arabic"/>
          <w:sz w:val="32"/>
          <w:szCs w:val="32"/>
          <w:rtl/>
        </w:rPr>
        <w:t>عاماً متسبب</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أفاد أنه من خلال نقله للحجاج من الطائف إلى مكة عن طريق السيل الكبير تعرف على بعض أفراد مركز جوازات السيل الكبير الموسمي أثناء بحثهم عن سكن خلال فترة الحج</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وهم </w:t>
      </w:r>
      <w:r w:rsidRPr="009B1A52">
        <w:rPr>
          <w:rFonts w:ascii="Traditional Arabic" w:hAnsi="Traditional Arabic" w:cs="Traditional Arabic"/>
          <w:sz w:val="32"/>
          <w:szCs w:val="32"/>
          <w:highlight w:val="green"/>
          <w:rtl/>
        </w:rPr>
        <w:t>كل</w:t>
      </w:r>
      <w:r w:rsidRPr="009B1A52">
        <w:rPr>
          <w:rFonts w:ascii="Traditional Arabic" w:hAnsi="Traditional Arabic" w:cs="Traditional Arabic"/>
          <w:sz w:val="32"/>
          <w:szCs w:val="32"/>
          <w:rtl/>
        </w:rPr>
        <w:t xml:space="preserve"> من الوكيل رقيب المتهم الأول (...) والعريف المتهم الرابع (...) والجندي أول المتهم الثاني (...) والجندي المتهم الثالث (...) وشخص آخر من زملائهم لا يذكر اسمه، وأضاف أنه في إحدى المرات التي كان ينقل فيها حجاج نظاميين عن طريق مركز جوازات السيل، وأثناء سيره في الطريق وردته رسالة على هاتفه الجوال من جوال الجندي أول المتهم الثاني (...) ونصها "بارك الله في من نفع و استنفع" وفي نفس الليلة أتاه المتهم الثاني (...) ومعه المتهم الرابع (...) وطلبوا منه إعطائهم مبالغ مالية مقابل تمرير سيارات بها حجاج ليس لديهم تصاريح حج عن طريقهم في المركز</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بعد ذلك مرر اثنين (ميكروباص) بها حجاج ليس لديهم تصاريح حج عن طريق المتهم الثاني (...) والمتهم الأول (...)  والشخص الآخر الذي لا يذكر اسمه، وبعد مغرب اليوم نفسه دفع لهم مبلغ ألفين وخمسمئة ريال مقابل تمريرهم (للميكروباصين) ومرر عن طريق المتهم الثاني (...) مرة أخرى (هايلكس) بها خمسة حجاج لديهم تصاريح حج، ولم </w:t>
      </w:r>
      <w:r w:rsidRPr="009B1A52">
        <w:rPr>
          <w:rFonts w:ascii="Traditional Arabic" w:hAnsi="Traditional Arabic" w:cs="Traditional Arabic"/>
          <w:sz w:val="32"/>
          <w:szCs w:val="32"/>
          <w:highlight w:val="green"/>
          <w:rtl/>
        </w:rPr>
        <w:t>يعط</w:t>
      </w:r>
      <w:r>
        <w:rPr>
          <w:rFonts w:ascii="Traditional Arabic" w:hAnsi="Traditional Arabic" w:cs="Traditional Arabic" w:hint="cs"/>
          <w:sz w:val="32"/>
          <w:szCs w:val="32"/>
          <w:rtl/>
        </w:rPr>
        <w:t>ِ</w:t>
      </w:r>
      <w:r w:rsidRPr="009B1A52">
        <w:rPr>
          <w:rFonts w:ascii="Traditional Arabic" w:hAnsi="Traditional Arabic" w:cs="Traditional Arabic"/>
          <w:sz w:val="32"/>
          <w:szCs w:val="32"/>
          <w:rtl/>
        </w:rPr>
        <w:t xml:space="preserve"> المتهم الثاني (...) أي مبلغ مقابل ذلك، وأكد أن المتهم الثاني (...) قد وصل له عدة رسائل بعد ذلك نصها " أرجو أن تتصل بي وأنا في انتظارك هل استغنيت" ولكنه لم يرد عليه، وأردف قائلاً: إنه مر بـ(دينا) و(هايلكسين) بها حجاج ليس لديهم تصاريح حج عن طريق المتهم الرابع (...) والمتهم الثالث (...)، ومن ثم وردته رسالة من جوال المتهم الرابع (...) نصها " أحسب حساب اللي معي يعني يكون المبلغ (</w:t>
      </w:r>
      <w:r w:rsidRPr="009B1A52">
        <w:rPr>
          <w:rFonts w:ascii="Traditional Arabic" w:hAnsi="Traditional Arabic" w:cs="Traditional Arabic"/>
          <w:sz w:val="32"/>
          <w:szCs w:val="32"/>
          <w:rtl/>
          <w:lang w:bidi="fa-IR"/>
        </w:rPr>
        <w:t>۱</w:t>
      </w:r>
      <w:r w:rsidRPr="009B1A52">
        <w:rPr>
          <w:rFonts w:ascii="Traditional Arabic" w:hAnsi="Traditional Arabic" w:cs="Traditional Arabic"/>
          <w:sz w:val="32"/>
          <w:szCs w:val="32"/>
          <w:rtl/>
        </w:rPr>
        <w:t>٥</w:t>
      </w:r>
      <w:r w:rsidRPr="009B1A52">
        <w:rPr>
          <w:rFonts w:ascii="Traditional Arabic" w:hAnsi="Traditional Arabic" w:cs="Traditional Arabic"/>
          <w:sz w:val="32"/>
          <w:szCs w:val="32"/>
          <w:rtl/>
          <w:lang w:bidi="fa-IR"/>
        </w:rPr>
        <w:t xml:space="preserve">۰۰) </w:t>
      </w:r>
      <w:r w:rsidRPr="009B1A52">
        <w:rPr>
          <w:rFonts w:ascii="Traditional Arabic" w:hAnsi="Traditional Arabic" w:cs="Traditional Arabic"/>
          <w:sz w:val="32"/>
          <w:szCs w:val="32"/>
          <w:rtl/>
        </w:rPr>
        <w:t>ريال بدون ما تحرجني معهم" وفي مساء اليوم نفسه تقابل معهما ودفع لهما مبلغ ألف وأربعمئة ريال أخذها منه المتهم الثالث (...)، وفي اليوم التالي مر بأربعة (ميكرو باصات) و(هايلكس) بها حجاج ليس لديهم تصاريح حج عن طريقهما أيضاً</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وقد تقابل معهما في المساء ودفع لهما مبلغ ألفين ومئتين ريال، وأكد أنه مرر أيضاً عن طريقهما (جمس) و(باص) و(فان) بها حجاج ليس لديهم تصاريح حج</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وأعطاهما مقابل ذلك مبلغ ألف وخمسمئة ريال</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وأضاف أنه قد مر بخمسة (ميكرو باصات) بها حجاج ليس لديهم تصاريح حج عن طريق المتهم الرابع (...) والمتهم الثالث (...) ولم يدفع لهم المبلغ المتفق عليه بينهم وقدره ثلاثة آلاف وخمسمئة ريال مقابل </w:t>
      </w:r>
      <w:r w:rsidRPr="009B1A52">
        <w:rPr>
          <w:rFonts w:ascii="Traditional Arabic" w:hAnsi="Traditional Arabic" w:cs="Traditional Arabic"/>
          <w:sz w:val="32"/>
          <w:szCs w:val="32"/>
          <w:rtl/>
        </w:rPr>
        <w:lastRenderedPageBreak/>
        <w:t xml:space="preserve">تمرير تلك (الميكرو باصات)، وأرسل له المتهم الثالث (...) من جواله رسالة يريد فيها الحصول على المبلغ المتفق عليه ونصها "يا </w:t>
      </w:r>
      <w:r w:rsidRPr="009B1A52">
        <w:rPr>
          <w:rFonts w:ascii="Traditional Arabic" w:hAnsi="Traditional Arabic" w:cs="Traditional Arabic"/>
          <w:sz w:val="32"/>
          <w:szCs w:val="32"/>
          <w:highlight w:val="yellow"/>
          <w:rtl/>
        </w:rPr>
        <w:t>(</w:t>
      </w:r>
      <w:r>
        <w:rPr>
          <w:rFonts w:ascii="Traditional Arabic" w:hAnsi="Traditional Arabic" w:cs="Traditional Arabic" w:hint="cs"/>
          <w:sz w:val="32"/>
          <w:szCs w:val="32"/>
          <w:highlight w:val="yellow"/>
          <w:rtl/>
        </w:rPr>
        <w:t>المتهم السابع</w:t>
      </w:r>
      <w:r w:rsidRPr="009B1A52">
        <w:rPr>
          <w:rFonts w:ascii="Traditional Arabic" w:hAnsi="Traditional Arabic" w:cs="Traditional Arabic"/>
          <w:sz w:val="32"/>
          <w:szCs w:val="32"/>
          <w:highlight w:val="yellow"/>
          <w:rtl/>
        </w:rPr>
        <w:t>)</w:t>
      </w:r>
      <w:r w:rsidRPr="009B1A52">
        <w:rPr>
          <w:rFonts w:ascii="Traditional Arabic" w:hAnsi="Traditional Arabic" w:cs="Traditional Arabic"/>
          <w:sz w:val="32"/>
          <w:szCs w:val="32"/>
          <w:rtl/>
        </w:rPr>
        <w:t xml:space="preserve"> قابلني عند البيت الحين للأهمية أنا </w:t>
      </w:r>
      <w:r w:rsidRPr="009B1A52">
        <w:rPr>
          <w:rFonts w:ascii="Traditional Arabic" w:hAnsi="Traditional Arabic" w:cs="Traditional Arabic"/>
          <w:sz w:val="32"/>
          <w:szCs w:val="32"/>
          <w:highlight w:val="yellow"/>
          <w:rtl/>
        </w:rPr>
        <w:t>(</w:t>
      </w:r>
      <w:r>
        <w:rPr>
          <w:rFonts w:ascii="Traditional Arabic" w:hAnsi="Traditional Arabic" w:cs="Traditional Arabic" w:hint="cs"/>
          <w:sz w:val="32"/>
          <w:szCs w:val="32"/>
          <w:highlight w:val="yellow"/>
          <w:rtl/>
        </w:rPr>
        <w:t>المتهم الثالث</w:t>
      </w:r>
      <w:r w:rsidRPr="009B1A52">
        <w:rPr>
          <w:rFonts w:ascii="Traditional Arabic" w:hAnsi="Traditional Arabic" w:cs="Traditional Arabic"/>
          <w:sz w:val="32"/>
          <w:szCs w:val="32"/>
          <w:highlight w:val="yellow"/>
          <w:rtl/>
        </w:rPr>
        <w:t>)</w:t>
      </w:r>
      <w:r w:rsidRPr="009B1A52">
        <w:rPr>
          <w:rFonts w:ascii="Traditional Arabic" w:hAnsi="Traditional Arabic" w:cs="Traditional Arabic"/>
          <w:sz w:val="32"/>
          <w:szCs w:val="32"/>
          <w:rtl/>
        </w:rPr>
        <w:t xml:space="preserve"> عطني ردك عن طريق الرسائل" ولم يرد عليه بعدها، وذكر أنه يعلم أن المبالغ التي دفعها لأفراد الجوازات مخالفة للنظام</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وقد صدقت أقواله شرعاً بذلك كما هو موضح في دفتر التحقيق رقم (٤) على الصفحات (١٤-15-16)</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وبالتحقيق مع المتهم الثاني (...) -سعودي الجنسية- بموجب بطاقة أحوال رقم (</w:t>
      </w:r>
      <w:r w:rsidRPr="009B1A52">
        <w:rPr>
          <w:rFonts w:ascii="Traditional Arabic" w:hAnsi="Traditional Arabic" w:cs="Traditional Arabic"/>
          <w:sz w:val="32"/>
          <w:szCs w:val="32"/>
          <w:rtl/>
          <w:lang w:bidi="fa-IR"/>
        </w:rPr>
        <w:t>...</w:t>
      </w:r>
      <w:r w:rsidRPr="009B1A52">
        <w:rPr>
          <w:rFonts w:ascii="Traditional Arabic" w:hAnsi="Traditional Arabic" w:cs="Traditional Arabic"/>
          <w:sz w:val="32"/>
          <w:szCs w:val="32"/>
          <w:rtl/>
        </w:rPr>
        <w:t xml:space="preserve">) وتاريخ (...) صادرة من أحوال صبيا يبلغ من العمر (٣٤) عاماً، ويعمل برتبة جندي أول بجوازات منطقة جازان، ومنتدب للعمل في مركز جوازات السيل الكبير الموسمي أثناء فترة الحج، أنكر في بداية التحقيق معه أن يكون قد مرر أي حجاج ليس لديهم تصاريح حج مقابل مبالغ مالية، وبعد مواجهته بما جاء في أقوال المتهم السابع (...) أفاد أنه عندما بدأ هو </w:t>
      </w:r>
      <w:r w:rsidRPr="009B1A52">
        <w:rPr>
          <w:rFonts w:ascii="Traditional Arabic" w:hAnsi="Traditional Arabic" w:cs="Traditional Arabic"/>
          <w:sz w:val="32"/>
          <w:szCs w:val="32"/>
          <w:highlight w:val="green"/>
          <w:rtl/>
        </w:rPr>
        <w:t>وزملا</w:t>
      </w:r>
      <w:r>
        <w:rPr>
          <w:rFonts w:ascii="Traditional Arabic" w:hAnsi="Traditional Arabic" w:cs="Traditional Arabic" w:hint="cs"/>
          <w:sz w:val="32"/>
          <w:szCs w:val="32"/>
          <w:highlight w:val="green"/>
          <w:rtl/>
        </w:rPr>
        <w:t>ؤ</w:t>
      </w:r>
      <w:r w:rsidRPr="009B1A52">
        <w:rPr>
          <w:rFonts w:ascii="Traditional Arabic" w:hAnsi="Traditional Arabic" w:cs="Traditional Arabic"/>
          <w:sz w:val="32"/>
          <w:szCs w:val="32"/>
          <w:highlight w:val="green"/>
          <w:rtl/>
        </w:rPr>
        <w:t>ه ا</w:t>
      </w:r>
      <w:r w:rsidRPr="009B1A52">
        <w:rPr>
          <w:rFonts w:ascii="Traditional Arabic" w:hAnsi="Traditional Arabic" w:cs="Traditional Arabic"/>
          <w:sz w:val="32"/>
          <w:szCs w:val="32"/>
          <w:rtl/>
        </w:rPr>
        <w:t xml:space="preserve">لعمل في المركز </w:t>
      </w:r>
      <w:r w:rsidRPr="009B1A52">
        <w:rPr>
          <w:rFonts w:ascii="Traditional Arabic" w:hAnsi="Traditional Arabic" w:cs="Traditional Arabic"/>
          <w:sz w:val="32"/>
          <w:szCs w:val="32"/>
          <w:highlight w:val="green"/>
          <w:rtl/>
        </w:rPr>
        <w:t>استأجروا شقة في السيل الكبير صاحبها له ابن يدعى المتهم السابع (...)،</w:t>
      </w:r>
      <w:r w:rsidRPr="009B1A52">
        <w:rPr>
          <w:rFonts w:ascii="Traditional Arabic" w:hAnsi="Traditional Arabic" w:cs="Traditional Arabic"/>
          <w:sz w:val="32"/>
          <w:szCs w:val="32"/>
          <w:rtl/>
        </w:rPr>
        <w:t xml:space="preserve"> وأخذ منه رقم جواله بحكم أنه المس</w:t>
      </w:r>
      <w:r w:rsidRPr="009B1A52">
        <w:rPr>
          <w:rFonts w:ascii="Traditional Arabic" w:hAnsi="Traditional Arabic" w:cs="Traditional Arabic"/>
          <w:sz w:val="32"/>
          <w:szCs w:val="32"/>
          <w:highlight w:val="yellow"/>
          <w:rtl/>
        </w:rPr>
        <w:t>ؤول</w:t>
      </w:r>
      <w:r w:rsidRPr="009B1A52">
        <w:rPr>
          <w:rFonts w:ascii="Traditional Arabic" w:hAnsi="Traditional Arabic" w:cs="Traditional Arabic"/>
          <w:sz w:val="32"/>
          <w:szCs w:val="32"/>
          <w:rtl/>
        </w:rPr>
        <w:t xml:space="preserve"> عن شقة زملائه، وفي بداية شهر ذي الحجة تقريباً كان </w:t>
      </w:r>
      <w:r w:rsidRPr="009B1A52">
        <w:rPr>
          <w:rFonts w:ascii="Traditional Arabic" w:hAnsi="Traditional Arabic" w:cs="Traditional Arabic"/>
          <w:sz w:val="32"/>
          <w:szCs w:val="32"/>
          <w:highlight w:val="green"/>
          <w:rtl/>
        </w:rPr>
        <w:t>مستلم</w:t>
      </w:r>
      <w:r>
        <w:rPr>
          <w:rFonts w:ascii="Traditional Arabic" w:hAnsi="Traditional Arabic" w:cs="Traditional Arabic" w:hint="cs"/>
          <w:sz w:val="32"/>
          <w:szCs w:val="32"/>
          <w:rtl/>
        </w:rPr>
        <w:t>اً</w:t>
      </w:r>
      <w:r w:rsidRPr="009B1A52">
        <w:rPr>
          <w:rFonts w:ascii="Traditional Arabic" w:hAnsi="Traditional Arabic" w:cs="Traditional Arabic"/>
          <w:sz w:val="32"/>
          <w:szCs w:val="32"/>
          <w:rtl/>
        </w:rPr>
        <w:t xml:space="preserve"> ومر من خلال المركز المتهم السابع (...) على سيارة (هايلكس) بها حجاج </w:t>
      </w:r>
      <w:r w:rsidRPr="009B1A52">
        <w:rPr>
          <w:rFonts w:ascii="Traditional Arabic" w:hAnsi="Traditional Arabic" w:cs="Traditional Arabic"/>
          <w:sz w:val="32"/>
          <w:szCs w:val="32"/>
          <w:highlight w:val="green"/>
          <w:rtl/>
        </w:rPr>
        <w:t>نظامي</w:t>
      </w:r>
      <w:r>
        <w:rPr>
          <w:rFonts w:ascii="Traditional Arabic" w:hAnsi="Traditional Arabic" w:cs="Traditional Arabic" w:hint="cs"/>
          <w:sz w:val="32"/>
          <w:szCs w:val="32"/>
          <w:highlight w:val="green"/>
          <w:rtl/>
        </w:rPr>
        <w:t>و</w:t>
      </w:r>
      <w:r w:rsidRPr="009B1A52">
        <w:rPr>
          <w:rFonts w:ascii="Traditional Arabic" w:hAnsi="Traditional Arabic" w:cs="Traditional Arabic"/>
          <w:sz w:val="32"/>
          <w:szCs w:val="32"/>
          <w:highlight w:val="green"/>
          <w:rtl/>
        </w:rPr>
        <w:t>ن</w:t>
      </w:r>
      <w:r w:rsidRPr="009B1A52">
        <w:rPr>
          <w:rFonts w:ascii="Traditional Arabic" w:hAnsi="Traditional Arabic" w:cs="Traditional Arabic"/>
          <w:sz w:val="32"/>
          <w:szCs w:val="32"/>
          <w:rtl/>
        </w:rPr>
        <w:t xml:space="preserve"> فأرسل له رسالة على هاتفه الجوال نصها "بارك الله في من نفع واستنفع" وسأله المتهم السابع (...) عن قصده بهذه الرسالة</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فأخبره إذا كان لديه سيارات بها حجاج ليس لديهم تصاريح حج يريد أن يمررها من خلال المركز مقابل مبالغ مالية</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فوافقه المتهم السابع (...) على ذلك</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واتصل به المتهم السابع (...) بعد فترة وطلب منه تمرير عدد اثنين (ميكروباص) بها حجاج ليس لديهم تصاريح حج</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فقال له حسناً، وطلب من المتهم السابع (...) مبلغ ألفين ريال مقابل تمريرها، وعندما جاءت </w:t>
      </w:r>
      <w:r w:rsidRPr="009B1A52">
        <w:rPr>
          <w:rFonts w:ascii="Traditional Arabic" w:hAnsi="Traditional Arabic" w:cs="Traditional Arabic"/>
          <w:sz w:val="32"/>
          <w:szCs w:val="32"/>
          <w:highlight w:val="green"/>
          <w:rtl/>
        </w:rPr>
        <w:t>السيارت</w:t>
      </w:r>
      <w:r>
        <w:rPr>
          <w:rFonts w:ascii="Traditional Arabic" w:hAnsi="Traditional Arabic" w:cs="Traditional Arabic" w:hint="cs"/>
          <w:sz w:val="32"/>
          <w:szCs w:val="32"/>
          <w:highlight w:val="green"/>
          <w:rtl/>
        </w:rPr>
        <w:t>ا</w:t>
      </w:r>
      <w:r w:rsidRPr="009B1A52">
        <w:rPr>
          <w:rFonts w:ascii="Traditional Arabic" w:hAnsi="Traditional Arabic" w:cs="Traditional Arabic"/>
          <w:sz w:val="32"/>
          <w:szCs w:val="32"/>
          <w:highlight w:val="green"/>
          <w:rtl/>
        </w:rPr>
        <w:t>ن</w:t>
      </w:r>
      <w:r w:rsidRPr="009B1A52">
        <w:rPr>
          <w:rFonts w:ascii="Traditional Arabic" w:hAnsi="Traditional Arabic" w:cs="Traditional Arabic"/>
          <w:sz w:val="32"/>
          <w:szCs w:val="32"/>
          <w:rtl/>
        </w:rPr>
        <w:t xml:space="preserve"> كانت في مسار زميله الجندي المتهم السادس (...) فأشر للمتهم السادس (...) من أجل تمريرها</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فقام المتهم السادس (...) بالسماح لها بالمرور، وفي مساء اليوم نفسه تقابل مع  المتهم السابع (...) وكان معه </w:t>
      </w:r>
      <w:r w:rsidRPr="009B1A52">
        <w:rPr>
          <w:rFonts w:ascii="Traditional Arabic" w:hAnsi="Traditional Arabic" w:cs="Traditional Arabic"/>
          <w:sz w:val="32"/>
          <w:szCs w:val="32"/>
          <w:highlight w:val="green"/>
          <w:rtl/>
        </w:rPr>
        <w:t>زملا</w:t>
      </w:r>
      <w:r>
        <w:rPr>
          <w:rFonts w:ascii="Traditional Arabic" w:hAnsi="Traditional Arabic" w:cs="Traditional Arabic" w:hint="cs"/>
          <w:sz w:val="32"/>
          <w:szCs w:val="32"/>
          <w:highlight w:val="green"/>
          <w:rtl/>
        </w:rPr>
        <w:t>ؤ</w:t>
      </w:r>
      <w:r w:rsidRPr="009B1A52">
        <w:rPr>
          <w:rFonts w:ascii="Traditional Arabic" w:hAnsi="Traditional Arabic" w:cs="Traditional Arabic"/>
          <w:sz w:val="32"/>
          <w:szCs w:val="32"/>
          <w:highlight w:val="green"/>
          <w:rtl/>
        </w:rPr>
        <w:t>ه</w:t>
      </w:r>
      <w:r w:rsidRPr="009B1A52">
        <w:rPr>
          <w:rFonts w:ascii="Traditional Arabic" w:hAnsi="Traditional Arabic" w:cs="Traditional Arabic"/>
          <w:sz w:val="32"/>
          <w:szCs w:val="32"/>
          <w:rtl/>
        </w:rPr>
        <w:t xml:space="preserve"> المتهم السادس (...) والمتهم الأول (...)، ودفع له المتهم السابع (...) مبلغ ألفين ريال أخذ منها هو ألف</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وأعطى زميله المتهم السادس (...) الألف </w:t>
      </w:r>
      <w:r w:rsidRPr="009B1A52">
        <w:rPr>
          <w:rFonts w:ascii="Traditional Arabic" w:hAnsi="Traditional Arabic" w:cs="Traditional Arabic"/>
          <w:sz w:val="32"/>
          <w:szCs w:val="32"/>
          <w:highlight w:val="yellow"/>
          <w:rtl/>
        </w:rPr>
        <w:t>الأخرى</w:t>
      </w:r>
      <w:r w:rsidRPr="009B1A52">
        <w:rPr>
          <w:rFonts w:ascii="Traditional Arabic" w:hAnsi="Traditional Arabic" w:cs="Traditional Arabic"/>
          <w:sz w:val="32"/>
          <w:szCs w:val="32"/>
          <w:rtl/>
        </w:rPr>
        <w:t xml:space="preserve"> مقابل مساعدته له في تمرير (الميكروباصين)، وبعد ذلك طلب منه زميله المتهم الأول (...) نصيبه من المبلغ</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فأخبر المتهم الأول (...) بأنه ليس له نصيب في ذلك المبلغ. وأردف قائلاً: إن المتهم الأول (...) قد تكلم مع المتهم السابع (...) ودفع له المتهم السابع (...) مبلغ </w:t>
      </w:r>
      <w:r w:rsidRPr="009B1A52">
        <w:rPr>
          <w:rFonts w:ascii="Traditional Arabic" w:hAnsi="Traditional Arabic" w:cs="Traditional Arabic"/>
          <w:sz w:val="32"/>
          <w:szCs w:val="32"/>
          <w:highlight w:val="green"/>
          <w:rtl/>
        </w:rPr>
        <w:t>مئت</w:t>
      </w:r>
      <w:r>
        <w:rPr>
          <w:rFonts w:ascii="Traditional Arabic" w:hAnsi="Traditional Arabic" w:cs="Traditional Arabic" w:hint="cs"/>
          <w:sz w:val="32"/>
          <w:szCs w:val="32"/>
          <w:highlight w:val="green"/>
          <w:rtl/>
        </w:rPr>
        <w:t>ي</w:t>
      </w:r>
      <w:r w:rsidRPr="009B1A52">
        <w:rPr>
          <w:rFonts w:ascii="Traditional Arabic" w:hAnsi="Traditional Arabic" w:cs="Traditional Arabic"/>
          <w:sz w:val="32"/>
          <w:szCs w:val="32"/>
          <w:highlight w:val="green"/>
          <w:rtl/>
        </w:rPr>
        <w:t>ن</w:t>
      </w:r>
      <w:r w:rsidRPr="009B1A52">
        <w:rPr>
          <w:rFonts w:ascii="Traditional Arabic" w:hAnsi="Traditional Arabic" w:cs="Traditional Arabic"/>
          <w:sz w:val="32"/>
          <w:szCs w:val="32"/>
          <w:rtl/>
        </w:rPr>
        <w:t xml:space="preserve"> وخمسين ريال</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وطلب المتهم السابع (...) منه هو والمتهم السادس(...) إعطاء المتهم الأول (...) مئتين وخمسين ريال أخرى ووافقوا على ذلك، وبعد أن ذهبوا طلب منهما المتهم الأول (...) المبلغ فقالا: بعدين</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وقال المتهم السادس (...) سوف نقسمه علينا بالتساوي كل واحد منا يعطي المتهم الأول (...) مئة وخمسة وعشرين </w:t>
      </w:r>
      <w:r w:rsidRPr="009B1A52">
        <w:rPr>
          <w:rFonts w:ascii="Traditional Arabic" w:hAnsi="Traditional Arabic" w:cs="Traditional Arabic"/>
          <w:sz w:val="32"/>
          <w:szCs w:val="32"/>
          <w:highlight w:val="green"/>
          <w:rtl/>
        </w:rPr>
        <w:t>ريال</w:t>
      </w:r>
      <w:r>
        <w:rPr>
          <w:rFonts w:ascii="Traditional Arabic" w:hAnsi="Traditional Arabic" w:cs="Traditional Arabic" w:hint="cs"/>
          <w:sz w:val="32"/>
          <w:szCs w:val="32"/>
          <w:rtl/>
        </w:rPr>
        <w:t>اً</w:t>
      </w:r>
      <w:r w:rsidRPr="009B1A52">
        <w:rPr>
          <w:rFonts w:ascii="Traditional Arabic" w:hAnsi="Traditional Arabic" w:cs="Traditional Arabic"/>
          <w:sz w:val="32"/>
          <w:szCs w:val="32"/>
          <w:rtl/>
        </w:rPr>
        <w:t xml:space="preserve">، وأكد أنه لم </w:t>
      </w:r>
      <w:r w:rsidRPr="009B1A52">
        <w:rPr>
          <w:rFonts w:ascii="Traditional Arabic" w:hAnsi="Traditional Arabic" w:cs="Traditional Arabic"/>
          <w:sz w:val="32"/>
          <w:szCs w:val="32"/>
          <w:highlight w:val="green"/>
          <w:rtl/>
        </w:rPr>
        <w:t>يعط</w:t>
      </w:r>
      <w:r>
        <w:rPr>
          <w:rFonts w:ascii="Traditional Arabic" w:hAnsi="Traditional Arabic" w:cs="Traditional Arabic" w:hint="cs"/>
          <w:sz w:val="32"/>
          <w:szCs w:val="32"/>
          <w:rtl/>
        </w:rPr>
        <w:t xml:space="preserve">ِ </w:t>
      </w:r>
      <w:r w:rsidRPr="009B1A52">
        <w:rPr>
          <w:rFonts w:ascii="Traditional Arabic" w:hAnsi="Traditional Arabic" w:cs="Traditional Arabic"/>
          <w:sz w:val="32"/>
          <w:szCs w:val="32"/>
          <w:rtl/>
        </w:rPr>
        <w:t>المتهم الأول (...) ذلك المبلغ ولا يدري هل أعطاه المتهم السادس (...) أي شيء أم لا</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وأفاد أن المتهم السابع (...) اتصل عليه مرة أخرى</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وأخبره أن لديه سيارة (هايلكس) بها خمسة حجاج ليس لديهم تصاريح حج ويريد تمريرها</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فطلب من المتهم السابع (...) نصف المبلغ الذي يأخذه من الحجاج فوافق المتهم السابع (...) على ذلك، وقام بتمرير ذلك وأرسل له عدة </w:t>
      </w:r>
      <w:r w:rsidRPr="009B1A52">
        <w:rPr>
          <w:rFonts w:ascii="Traditional Arabic" w:hAnsi="Traditional Arabic" w:cs="Traditional Arabic"/>
          <w:sz w:val="32"/>
          <w:szCs w:val="32"/>
          <w:rtl/>
        </w:rPr>
        <w:lastRenderedPageBreak/>
        <w:t>رسائل إلا أنه لم يرد عليه، وذكر أنه نادم على ما قام به، ويعتبر أن المبلغ الذي أخذه وقدره ألف ريال رشوة</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وأنه بذلك مرتشي وقد صدقت أقواله هذه شرعاً بذلك على دفتر التحقيق رقم (5) على الصفحات رقم (23-24). وبالتحقيق مع المتهم الخامس (...) سعودي الجنسية بموجب بطاقة الأحوال رقم (</w:t>
      </w:r>
      <w:r w:rsidRPr="009B1A52">
        <w:rPr>
          <w:rFonts w:ascii="Traditional Arabic" w:hAnsi="Traditional Arabic" w:cs="Traditional Arabic"/>
          <w:sz w:val="32"/>
          <w:szCs w:val="32"/>
          <w:rtl/>
          <w:lang w:bidi="fa-IR"/>
        </w:rPr>
        <w:t xml:space="preserve">...) </w:t>
      </w:r>
      <w:r w:rsidRPr="009B1A52">
        <w:rPr>
          <w:rFonts w:ascii="Traditional Arabic" w:hAnsi="Traditional Arabic" w:cs="Traditional Arabic"/>
          <w:sz w:val="32"/>
          <w:szCs w:val="32"/>
          <w:rtl/>
        </w:rPr>
        <w:t>وتاريخ (...) صادرة من أحوال جازان يبلغ من العمر (</w:t>
      </w:r>
      <w:r w:rsidRPr="009B1A52">
        <w:rPr>
          <w:rFonts w:ascii="Traditional Arabic" w:hAnsi="Traditional Arabic" w:cs="Traditional Arabic"/>
          <w:sz w:val="32"/>
          <w:szCs w:val="32"/>
          <w:rtl/>
          <w:lang w:bidi="fa-IR"/>
        </w:rPr>
        <w:t>۲</w:t>
      </w:r>
      <w:r w:rsidRPr="009B1A52">
        <w:rPr>
          <w:rFonts w:ascii="Traditional Arabic" w:hAnsi="Traditional Arabic" w:cs="Traditional Arabic"/>
          <w:sz w:val="32"/>
          <w:szCs w:val="32"/>
          <w:rtl/>
        </w:rPr>
        <w:t xml:space="preserve">٤) عاماً، ويعمل برتبة جندي بجوازات منطقة جازان، ومنتدب للعمل في مركز جوازات السيل الكبير الموسمي أثناء فترة الحج، أفاد أنه أثناء عمله في المركز جاءته </w:t>
      </w:r>
      <w:r w:rsidRPr="009B1A52">
        <w:rPr>
          <w:rFonts w:ascii="Traditional Arabic" w:hAnsi="Traditional Arabic" w:cs="Traditional Arabic"/>
          <w:sz w:val="32"/>
          <w:szCs w:val="32"/>
          <w:highlight w:val="green"/>
          <w:rtl/>
        </w:rPr>
        <w:t>سيارت</w:t>
      </w:r>
      <w:r>
        <w:rPr>
          <w:rFonts w:ascii="Traditional Arabic" w:hAnsi="Traditional Arabic" w:cs="Traditional Arabic" w:hint="cs"/>
          <w:sz w:val="32"/>
          <w:szCs w:val="32"/>
          <w:highlight w:val="green"/>
          <w:rtl/>
        </w:rPr>
        <w:t>ا</w:t>
      </w:r>
      <w:r w:rsidRPr="009B1A52">
        <w:rPr>
          <w:rFonts w:ascii="Traditional Arabic" w:hAnsi="Traditional Arabic" w:cs="Traditional Arabic"/>
          <w:sz w:val="32"/>
          <w:szCs w:val="32"/>
          <w:highlight w:val="green"/>
          <w:rtl/>
        </w:rPr>
        <w:t>ن</w:t>
      </w:r>
      <w:r w:rsidRPr="009B1A52">
        <w:rPr>
          <w:rFonts w:ascii="Traditional Arabic" w:hAnsi="Traditional Arabic" w:cs="Traditional Arabic"/>
          <w:sz w:val="32"/>
          <w:szCs w:val="32"/>
          <w:rtl/>
        </w:rPr>
        <w:t xml:space="preserve"> لا يذكر نوعهما بالتحديد</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فقام زميله العريف المتهم الرابع (...) بأخذ بطاقتي الأحوال العائدة للسائق</w:t>
      </w:r>
      <w:r w:rsidRPr="009B1A52">
        <w:rPr>
          <w:rFonts w:ascii="Traditional Arabic" w:hAnsi="Traditional Arabic" w:cs="Traditional Arabic"/>
          <w:sz w:val="32"/>
          <w:szCs w:val="32"/>
          <w:highlight w:val="green"/>
          <w:rtl/>
        </w:rPr>
        <w:t>يْ</w:t>
      </w:r>
      <w:r w:rsidRPr="009B1A52">
        <w:rPr>
          <w:rFonts w:ascii="Traditional Arabic" w:hAnsi="Traditional Arabic" w:cs="Traditional Arabic"/>
          <w:sz w:val="32"/>
          <w:szCs w:val="32"/>
          <w:rtl/>
        </w:rPr>
        <w:t>ن، وطلب منهما الوقوف جانباً، وبعد ذلك أعطاه المتهم الرابع (...) بطاقة أحوال أحد السائق</w:t>
      </w:r>
      <w:r w:rsidRPr="009B1A52">
        <w:rPr>
          <w:rFonts w:ascii="Traditional Arabic" w:hAnsi="Traditional Arabic" w:cs="Traditional Arabic"/>
          <w:sz w:val="32"/>
          <w:szCs w:val="32"/>
          <w:highlight w:val="green"/>
          <w:rtl/>
        </w:rPr>
        <w:t>ي</w:t>
      </w:r>
      <w:r w:rsidRPr="009B1A52">
        <w:rPr>
          <w:rFonts w:ascii="Traditional Arabic" w:hAnsi="Traditional Arabic" w:cs="Traditional Arabic"/>
          <w:sz w:val="32"/>
          <w:szCs w:val="32"/>
          <w:rtl/>
        </w:rPr>
        <w:t>ْن</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والأخرى أعطاها لزميلهم الجندي المتهم الثالث (...) وعندما ذهبا إلى السيارتين أعطى للمتهم الثالث (...) البطاقة الأخرى التي كانت معه</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وبدوره المتهم الثالث (...) أعطى السائق</w:t>
      </w:r>
      <w:r w:rsidRPr="009B1A52">
        <w:rPr>
          <w:rFonts w:ascii="Traditional Arabic" w:hAnsi="Traditional Arabic" w:cs="Traditional Arabic"/>
          <w:sz w:val="32"/>
          <w:szCs w:val="32"/>
          <w:highlight w:val="green"/>
          <w:rtl/>
        </w:rPr>
        <w:t>يْ</w:t>
      </w:r>
      <w:r w:rsidRPr="009B1A52">
        <w:rPr>
          <w:rFonts w:ascii="Traditional Arabic" w:hAnsi="Traditional Arabic" w:cs="Traditional Arabic"/>
          <w:sz w:val="32"/>
          <w:szCs w:val="32"/>
          <w:rtl/>
        </w:rPr>
        <w:t xml:space="preserve">ن بطاقتيهما، وأكد أنه قام هو والمتهم الثالث (...) بتمرير السيارتين دون تفتيشهما، وبعد أن ذهبوا إلى الشقة بعد انتهاء عملهم أعطاه المتهم الثالث (...) مبلغ </w:t>
      </w:r>
      <w:r w:rsidRPr="009B1A52">
        <w:rPr>
          <w:rFonts w:ascii="Traditional Arabic" w:hAnsi="Traditional Arabic" w:cs="Traditional Arabic"/>
          <w:sz w:val="32"/>
          <w:szCs w:val="32"/>
          <w:highlight w:val="green"/>
          <w:rtl/>
        </w:rPr>
        <w:t>مئت</w:t>
      </w:r>
      <w:r>
        <w:rPr>
          <w:rFonts w:ascii="Traditional Arabic" w:hAnsi="Traditional Arabic" w:cs="Traditional Arabic" w:hint="cs"/>
          <w:sz w:val="32"/>
          <w:szCs w:val="32"/>
          <w:highlight w:val="green"/>
          <w:rtl/>
        </w:rPr>
        <w:t>ي</w:t>
      </w:r>
      <w:r w:rsidRPr="009B1A52">
        <w:rPr>
          <w:rFonts w:ascii="Traditional Arabic" w:hAnsi="Traditional Arabic" w:cs="Traditional Arabic"/>
          <w:sz w:val="32"/>
          <w:szCs w:val="32"/>
          <w:highlight w:val="green"/>
          <w:rtl/>
        </w:rPr>
        <w:t>ن</w:t>
      </w:r>
      <w:r w:rsidRPr="009B1A52">
        <w:rPr>
          <w:rFonts w:ascii="Traditional Arabic" w:hAnsi="Traditional Arabic" w:cs="Traditional Arabic"/>
          <w:sz w:val="32"/>
          <w:szCs w:val="32"/>
          <w:rtl/>
        </w:rPr>
        <w:t xml:space="preserve"> ريال، وأخبره أنها نصيبه من تمرير السيارتين التي كان بها حجاج ليس لديهم تصاريح حج فوافق على ذلك وأخذ المبلغ، وأفاد أنه نادم على ما قام به</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ويعتبر أن المبلغ الذين أخذه وقدره </w:t>
      </w:r>
      <w:r w:rsidRPr="009B1A52">
        <w:rPr>
          <w:rFonts w:ascii="Traditional Arabic" w:hAnsi="Traditional Arabic" w:cs="Traditional Arabic"/>
          <w:sz w:val="32"/>
          <w:szCs w:val="32"/>
          <w:highlight w:val="green"/>
          <w:rtl/>
        </w:rPr>
        <w:t>مئت</w:t>
      </w:r>
      <w:r>
        <w:rPr>
          <w:rFonts w:ascii="Traditional Arabic" w:hAnsi="Traditional Arabic" w:cs="Traditional Arabic" w:hint="cs"/>
          <w:sz w:val="32"/>
          <w:szCs w:val="32"/>
          <w:highlight w:val="green"/>
          <w:rtl/>
        </w:rPr>
        <w:t>ا</w:t>
      </w:r>
      <w:r w:rsidRPr="009B1A52">
        <w:rPr>
          <w:rFonts w:ascii="Traditional Arabic" w:hAnsi="Traditional Arabic" w:cs="Traditional Arabic"/>
          <w:sz w:val="32"/>
          <w:szCs w:val="32"/>
          <w:highlight w:val="green"/>
          <w:rtl/>
        </w:rPr>
        <w:t>ن</w:t>
      </w:r>
      <w:r w:rsidRPr="009B1A52">
        <w:rPr>
          <w:rFonts w:ascii="Traditional Arabic" w:hAnsi="Traditional Arabic" w:cs="Traditional Arabic"/>
          <w:sz w:val="32"/>
          <w:szCs w:val="32"/>
          <w:rtl/>
        </w:rPr>
        <w:t xml:space="preserve"> ريال رشوة، وأنه بذلك يكون مرتشي</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وقد صدقت أقواله بذلك شرعاً كما هو موضح في دفتر التحقيق رقم (٥) على الصفحة (٢٥). وبالتحقيق مع المتهم السادس (...) -سعودي الجنسية- بموجب بطاقة الأحول رقم (...) وتاريخ (...) صادرة من أحوال "</w:t>
      </w:r>
      <w:r w:rsidRPr="009B1A52">
        <w:rPr>
          <w:rFonts w:ascii="Traditional Arabic" w:hAnsi="Traditional Arabic" w:cs="Traditional Arabic"/>
          <w:sz w:val="32"/>
          <w:szCs w:val="32"/>
          <w:highlight w:val="green"/>
          <w:rtl/>
        </w:rPr>
        <w:t>أبو عريش</w:t>
      </w:r>
      <w:r w:rsidRPr="009B1A52">
        <w:rPr>
          <w:rFonts w:ascii="Traditional Arabic" w:hAnsi="Traditional Arabic" w:cs="Traditional Arabic"/>
          <w:sz w:val="32"/>
          <w:szCs w:val="32"/>
          <w:rtl/>
        </w:rPr>
        <w:t>" يبلغ من العمر (</w:t>
      </w:r>
      <w:r w:rsidRPr="009B1A52">
        <w:rPr>
          <w:rFonts w:ascii="Traditional Arabic" w:hAnsi="Traditional Arabic" w:cs="Traditional Arabic"/>
          <w:sz w:val="32"/>
          <w:szCs w:val="32"/>
          <w:rtl/>
          <w:lang w:bidi="fa-IR"/>
        </w:rPr>
        <w:t xml:space="preserve">۲۳) </w:t>
      </w:r>
      <w:r w:rsidRPr="009B1A52">
        <w:rPr>
          <w:rFonts w:ascii="Traditional Arabic" w:hAnsi="Traditional Arabic" w:cs="Traditional Arabic"/>
          <w:sz w:val="32"/>
          <w:szCs w:val="32"/>
          <w:rtl/>
        </w:rPr>
        <w:t xml:space="preserve">عاماً، ويعمل برتبة جندي بجوازات منطقة جازان، ومنتدب للعمل في مركز جوازات السيل الكبير الموسمي أثناء فترة الحج، أفاد أنه في أحد الأيام وأثناء عمله في المركز جاءته </w:t>
      </w:r>
      <w:r w:rsidRPr="009B1A52">
        <w:rPr>
          <w:rFonts w:ascii="Traditional Arabic" w:hAnsi="Traditional Arabic" w:cs="Traditional Arabic"/>
          <w:sz w:val="32"/>
          <w:szCs w:val="32"/>
          <w:highlight w:val="green"/>
          <w:rtl/>
        </w:rPr>
        <w:t>سيارت</w:t>
      </w:r>
      <w:r>
        <w:rPr>
          <w:rFonts w:ascii="Traditional Arabic" w:hAnsi="Traditional Arabic" w:cs="Traditional Arabic" w:hint="cs"/>
          <w:sz w:val="32"/>
          <w:szCs w:val="32"/>
          <w:highlight w:val="green"/>
          <w:rtl/>
        </w:rPr>
        <w:t>ا</w:t>
      </w:r>
      <w:r w:rsidRPr="009B1A52">
        <w:rPr>
          <w:rFonts w:ascii="Traditional Arabic" w:hAnsi="Traditional Arabic" w:cs="Traditional Arabic"/>
          <w:sz w:val="32"/>
          <w:szCs w:val="32"/>
          <w:highlight w:val="green"/>
          <w:rtl/>
        </w:rPr>
        <w:t>ن</w:t>
      </w:r>
      <w:r w:rsidRPr="009B1A52">
        <w:rPr>
          <w:rFonts w:ascii="Traditional Arabic" w:hAnsi="Traditional Arabic" w:cs="Traditional Arabic"/>
          <w:sz w:val="32"/>
          <w:szCs w:val="32"/>
          <w:rtl/>
        </w:rPr>
        <w:t xml:space="preserve"> (ميكروباص) في مساره، وقام زميله المتهم الثاني (...) بتفتيشها وأشّر له من أجل تمريرها، وقد فهم هو من إشارة زميله المتهم الثاني (...) أن بها حجاج ليس لديهم تصاريح حج فقام بتمريرها عن طريقه، وبعد انتهاء فترة استلامه في المركز ذهب هو وزميله وكيل رقيب المتهم الأول (...) وزميلهم المتهم الثاني (...) على سيارته، وأخبره المتهم الثاني (...) أنه سوف يقابل المتهم السابع (...) ليأخذ منه مبلغ ألفين ريال مقابل تمرير (الميكروباصين)</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وقال له المتهم الثاني (...) إنه سوف يعطيه من ذلك المبلغ</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وبعد أن قابلهم المتهم السابع (...) دفع للمتهم الثاني (...) مبلغ ألفين ريال فأعطاه منها ألف ريال مقابل مساعدته له في تمرير (الميكروباصين) فأخذها ووضعها في جيبه، وذكر أن المتهم الأول (...) طلب من المتهم الثاني (...) إعطاءه نصيبه من هذا المبلغ</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فرفض المتهم الثاني (...) </w:t>
      </w:r>
      <w:r w:rsidRPr="009B1A52">
        <w:rPr>
          <w:rFonts w:ascii="Traditional Arabic" w:hAnsi="Traditional Arabic" w:cs="Traditional Arabic"/>
          <w:sz w:val="32"/>
          <w:szCs w:val="32"/>
          <w:highlight w:val="green"/>
          <w:rtl/>
        </w:rPr>
        <w:t>فتك</w:t>
      </w:r>
      <w:r>
        <w:rPr>
          <w:rFonts w:ascii="Traditional Arabic" w:hAnsi="Traditional Arabic" w:cs="Traditional Arabic" w:hint="cs"/>
          <w:sz w:val="32"/>
          <w:szCs w:val="32"/>
          <w:highlight w:val="green"/>
          <w:rtl/>
        </w:rPr>
        <w:t>ل</w:t>
      </w:r>
      <w:r w:rsidRPr="009B1A52">
        <w:rPr>
          <w:rFonts w:ascii="Traditional Arabic" w:hAnsi="Traditional Arabic" w:cs="Traditional Arabic"/>
          <w:sz w:val="32"/>
          <w:szCs w:val="32"/>
          <w:highlight w:val="green"/>
          <w:rtl/>
        </w:rPr>
        <w:t>م</w:t>
      </w:r>
      <w:r w:rsidRPr="009B1A52">
        <w:rPr>
          <w:rFonts w:ascii="Traditional Arabic" w:hAnsi="Traditional Arabic" w:cs="Traditional Arabic"/>
          <w:sz w:val="32"/>
          <w:szCs w:val="32"/>
          <w:rtl/>
        </w:rPr>
        <w:t xml:space="preserve"> المتهم الأول (...) مع المتهم السابع (...) فأعطاه مئتين وخمسين </w:t>
      </w:r>
      <w:r w:rsidRPr="009B1A52">
        <w:rPr>
          <w:rFonts w:ascii="Traditional Arabic" w:hAnsi="Traditional Arabic" w:cs="Traditional Arabic"/>
          <w:sz w:val="32"/>
          <w:szCs w:val="32"/>
          <w:highlight w:val="green"/>
          <w:rtl/>
        </w:rPr>
        <w:t>ريال</w:t>
      </w:r>
      <w:r>
        <w:rPr>
          <w:rFonts w:ascii="Traditional Arabic" w:hAnsi="Traditional Arabic" w:cs="Traditional Arabic" w:hint="cs"/>
          <w:sz w:val="32"/>
          <w:szCs w:val="32"/>
          <w:rtl/>
        </w:rPr>
        <w:t>اً</w:t>
      </w:r>
      <w:r w:rsidRPr="009B1A52">
        <w:rPr>
          <w:rFonts w:ascii="Traditional Arabic" w:hAnsi="Traditional Arabic" w:cs="Traditional Arabic"/>
          <w:sz w:val="32"/>
          <w:szCs w:val="32"/>
          <w:rtl/>
        </w:rPr>
        <w:t xml:space="preserve"> غير الألفين التي معهما، وطلب منهما المتهم السابع (...) إعطاء المتهم الأول (...) مئتين وخمسين </w:t>
      </w:r>
      <w:r w:rsidRPr="009B1A52">
        <w:rPr>
          <w:rFonts w:ascii="Traditional Arabic" w:hAnsi="Traditional Arabic" w:cs="Traditional Arabic"/>
          <w:sz w:val="32"/>
          <w:szCs w:val="32"/>
          <w:highlight w:val="green"/>
          <w:rtl/>
        </w:rPr>
        <w:t>ريال</w:t>
      </w:r>
      <w:r>
        <w:rPr>
          <w:rFonts w:ascii="Traditional Arabic" w:hAnsi="Traditional Arabic" w:cs="Traditional Arabic" w:hint="cs"/>
          <w:sz w:val="32"/>
          <w:szCs w:val="32"/>
          <w:rtl/>
        </w:rPr>
        <w:t>اً</w:t>
      </w:r>
      <w:r w:rsidRPr="009B1A52">
        <w:rPr>
          <w:rFonts w:ascii="Traditional Arabic" w:hAnsi="Traditional Arabic" w:cs="Traditional Arabic"/>
          <w:sz w:val="32"/>
          <w:szCs w:val="32"/>
          <w:rtl/>
        </w:rPr>
        <w:t xml:space="preserve"> أخرى ووافقوا على ذلك</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وبعد أن ذهبوا طلب منهما المتهم الأول (...) المبلغ فقال المتهم الثاني (...) بعدين</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وقال هو للمتهم الأول </w:t>
      </w:r>
      <w:proofErr w:type="gramStart"/>
      <w:r w:rsidRPr="009B1A52">
        <w:rPr>
          <w:rFonts w:ascii="Traditional Arabic" w:hAnsi="Traditional Arabic" w:cs="Traditional Arabic"/>
          <w:sz w:val="32"/>
          <w:szCs w:val="32"/>
          <w:rtl/>
        </w:rPr>
        <w:t>(...)  إنهم</w:t>
      </w:r>
      <w:proofErr w:type="gramEnd"/>
      <w:r w:rsidRPr="009B1A52">
        <w:rPr>
          <w:rFonts w:ascii="Traditional Arabic" w:hAnsi="Traditional Arabic" w:cs="Traditional Arabic"/>
          <w:sz w:val="32"/>
          <w:szCs w:val="32"/>
          <w:rtl/>
        </w:rPr>
        <w:t xml:space="preserve"> سوف يقسمون المبلغ عليهم بالتساوي أي كل واحد منهما يعطي للمتهم الأول (...) مئة وخمسة وعشرين </w:t>
      </w:r>
      <w:r w:rsidRPr="009B1A52">
        <w:rPr>
          <w:rFonts w:ascii="Traditional Arabic" w:hAnsi="Traditional Arabic" w:cs="Traditional Arabic"/>
          <w:sz w:val="32"/>
          <w:szCs w:val="32"/>
          <w:highlight w:val="green"/>
          <w:rtl/>
        </w:rPr>
        <w:t>ريال</w:t>
      </w:r>
      <w:r>
        <w:rPr>
          <w:rFonts w:ascii="Traditional Arabic" w:hAnsi="Traditional Arabic" w:cs="Traditional Arabic" w:hint="cs"/>
          <w:sz w:val="32"/>
          <w:szCs w:val="32"/>
          <w:highlight w:val="green"/>
          <w:rtl/>
        </w:rPr>
        <w:t>اً</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وأكد أنه لم ي</w:t>
      </w:r>
      <w:r w:rsidRPr="009B1A52">
        <w:rPr>
          <w:rFonts w:ascii="Traditional Arabic" w:hAnsi="Traditional Arabic" w:cs="Traditional Arabic"/>
          <w:sz w:val="32"/>
          <w:szCs w:val="32"/>
          <w:highlight w:val="green"/>
          <w:rtl/>
        </w:rPr>
        <w:t>عط</w:t>
      </w:r>
      <w:r>
        <w:rPr>
          <w:rFonts w:ascii="Traditional Arabic" w:hAnsi="Traditional Arabic" w:cs="Traditional Arabic" w:hint="cs"/>
          <w:sz w:val="32"/>
          <w:szCs w:val="32"/>
          <w:rtl/>
        </w:rPr>
        <w:t xml:space="preserve">ِ </w:t>
      </w:r>
      <w:r w:rsidRPr="009B1A52">
        <w:rPr>
          <w:rFonts w:ascii="Traditional Arabic" w:hAnsi="Traditional Arabic" w:cs="Traditional Arabic"/>
          <w:sz w:val="32"/>
          <w:szCs w:val="32"/>
          <w:rtl/>
        </w:rPr>
        <w:t xml:space="preserve">المتهم الأول </w:t>
      </w:r>
      <w:r w:rsidRPr="009B1A52">
        <w:rPr>
          <w:rFonts w:ascii="Traditional Arabic" w:hAnsi="Traditional Arabic" w:cs="Traditional Arabic"/>
          <w:sz w:val="32"/>
          <w:szCs w:val="32"/>
          <w:rtl/>
        </w:rPr>
        <w:lastRenderedPageBreak/>
        <w:t>(...) ذلك المبلغ</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ولا يدري هل أعطاه المتهم الثاني (...) شيء أم لا</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وأفاد أنه نادم على ما قام به</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ويعتبر أن هذا المبلغ الذي أخذه وقدره ألف ريال رشوة</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وأنه بذلك مرتشي وقد صدقت أقواله شرعاً بذلك كما هو موضح على دفتر التحقيق رقم (٦) على الصفحات رقم (١٣-١٤).</w:t>
      </w:r>
    </w:p>
    <w:p w:rsidR="008D41FC" w:rsidRPr="009B1A52" w:rsidRDefault="008D41FC" w:rsidP="008D41FC">
      <w:pPr>
        <w:spacing w:after="0" w:line="240" w:lineRule="auto"/>
        <w:jc w:val="center"/>
        <w:rPr>
          <w:rFonts w:ascii="Traditional Arabic" w:hAnsi="Traditional Arabic" w:cs="Traditional Arabic"/>
          <w:b/>
          <w:bCs/>
          <w:sz w:val="32"/>
          <w:szCs w:val="32"/>
          <w:rtl/>
        </w:rPr>
      </w:pPr>
      <w:r w:rsidRPr="009B1A52">
        <w:rPr>
          <w:rFonts w:ascii="Traditional Arabic" w:hAnsi="Traditional Arabic" w:cs="Traditional Arabic"/>
          <w:b/>
          <w:bCs/>
          <w:sz w:val="32"/>
          <w:szCs w:val="32"/>
          <w:rtl/>
        </w:rPr>
        <w:t>الأسباب</w:t>
      </w:r>
    </w:p>
    <w:p w:rsidR="008D41FC" w:rsidRPr="009B1A52" w:rsidRDefault="008D41FC" w:rsidP="008D41FC">
      <w:pPr>
        <w:spacing w:after="0" w:line="240" w:lineRule="auto"/>
        <w:jc w:val="both"/>
        <w:rPr>
          <w:rFonts w:ascii="Traditional Arabic" w:hAnsi="Traditional Arabic" w:cs="Traditional Arabic"/>
          <w:sz w:val="32"/>
          <w:szCs w:val="32"/>
          <w:rtl/>
        </w:rPr>
      </w:pPr>
      <w:r w:rsidRPr="009B1A52">
        <w:rPr>
          <w:rFonts w:ascii="Traditional Arabic" w:hAnsi="Traditional Arabic" w:cs="Traditional Arabic"/>
          <w:sz w:val="32"/>
          <w:szCs w:val="32"/>
          <w:rtl/>
        </w:rPr>
        <w:t xml:space="preserve"> وحيث إنه وبناءً على الدعوى والإجابة</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وبعد استعراض أوراق القضية وأقوال المتهمين في التحقيقات السابقة وأمام الدائرة وبعد الاطلاع على إقرارات المتهمين المصدقة شرعاً</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وبالاطلاع على محضر الضبط</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فإن الدائرة تخلص إلى ثبوت جريمة الرشوة المنسوبة إلى المتهمين في هذه الدعوى وتعزيرهم عنها وفقاً لأحكام المادتين الثالثة والعاشرة من نظام مكافحة الرشوة الصادر بالمرسوم الملكي رقم (م/ ٣٦) وتاريخ 29/2/1412هـ. ولا تعول الدائرة على إنكار بقية المتهمين من الثاني وحتى السادس</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لأنه يرد بذلك الإنكار ما ورد في اعترافاتهم المصدقة شرعاً والمتضمنة صحة ما نسب إليهم، حيث إنه لا عذر لمن أقر، إضافة إلى أن ما دفعوا به من تعرضهم للضرب والإكراه إنما هو دفاع واهٍ ولا دليل عليه غرضهم به التنصل من المس</w:t>
      </w:r>
      <w:r w:rsidRPr="009B1A52">
        <w:rPr>
          <w:rFonts w:ascii="Traditional Arabic" w:hAnsi="Traditional Arabic" w:cs="Traditional Arabic"/>
          <w:sz w:val="32"/>
          <w:szCs w:val="32"/>
          <w:highlight w:val="yellow"/>
          <w:rtl/>
        </w:rPr>
        <w:t>ؤولي</w:t>
      </w:r>
      <w:r w:rsidRPr="009B1A52">
        <w:rPr>
          <w:rFonts w:ascii="Traditional Arabic" w:hAnsi="Traditional Arabic" w:cs="Traditional Arabic"/>
          <w:sz w:val="32"/>
          <w:szCs w:val="32"/>
          <w:rtl/>
        </w:rPr>
        <w:t>ة الجنائية وواقع حالهم يرد ذلك الإنكار، كما يرده ما ورد في إقراري المتهميْن الأول والسابع قبلهم</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حيث إنهم قد اعترفوا شرعاً وفي كافة مراحل التحقيق وأمام الدائرة ولم يذكروا تعرضهم لأي ضغط أو ضرب أو إكراه، وكذلك فإن الدائرة تأخذ بأقوال المتهميْن الأول والسابع قبل بقية المتهمين</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w:t>
      </w:r>
      <w:r w:rsidRPr="009B1A52">
        <w:rPr>
          <w:rFonts w:ascii="Traditional Arabic" w:hAnsi="Traditional Arabic" w:cs="Traditional Arabic"/>
          <w:sz w:val="32"/>
          <w:szCs w:val="32"/>
          <w:highlight w:val="green"/>
          <w:rtl/>
        </w:rPr>
        <w:t>تأخذه</w:t>
      </w:r>
      <w:r>
        <w:rPr>
          <w:rFonts w:ascii="Traditional Arabic" w:hAnsi="Traditional Arabic" w:cs="Traditional Arabic" w:hint="cs"/>
          <w:sz w:val="32"/>
          <w:szCs w:val="32"/>
          <w:rtl/>
        </w:rPr>
        <w:t>ا</w:t>
      </w:r>
      <w:r w:rsidRPr="009B1A52">
        <w:rPr>
          <w:rFonts w:ascii="Traditional Arabic" w:hAnsi="Traditional Arabic" w:cs="Traditional Arabic"/>
          <w:sz w:val="32"/>
          <w:szCs w:val="32"/>
          <w:rtl/>
        </w:rPr>
        <w:t xml:space="preserve"> لوجود ما يؤيدها وانتفاء وجود الضغينة أو العداوة، ولما كانت تلك الأقوال عفوية وفورية ومتوافقة مع ما جاء في إقرارات بقية المتهمين، إضافة إلى ما وجد من رسالة جوال في جوال المتهم الثاني ونصها "بارك الله في من نفع وانتفع" وقد ضبطت بهذا النص حال استجوابه بالهيئة وأعد محضر بذلك</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الأمر الذي يؤيد ما جاء بأقواله ويتعين على الدائرة معاقبة المتهمين وفقاً لذلك. وحيث إن المادة السابعة عشرة من نظام مكافحة الرشوة قد نصت على منح مكافأة مالية لا تقل عن خمسة آلاف ريال ولا تزيد عن نصف قيمة المال المصادر لكل من أرشد إلى جريمة من الجرائم المنصوص عليها في النظام</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وأدت معلوماته إلى ثبوت الجريمة وأن المكافأة تقرر عن طريق الجهة التي تحكم في الجريمة</w:t>
      </w:r>
      <w:r w:rsidRPr="009B1A52">
        <w:rPr>
          <w:rFonts w:ascii="Traditional Arabic" w:hAnsi="Traditional Arabic" w:cs="Traditional Arabic"/>
          <w:sz w:val="32"/>
          <w:szCs w:val="32"/>
          <w:highlight w:val="green"/>
          <w:rtl/>
        </w:rPr>
        <w:t>؛</w:t>
      </w:r>
      <w:r w:rsidRPr="009B1A52">
        <w:rPr>
          <w:rFonts w:ascii="Traditional Arabic" w:hAnsi="Traditional Arabic" w:cs="Traditional Arabic"/>
          <w:sz w:val="32"/>
          <w:szCs w:val="32"/>
          <w:rtl/>
        </w:rPr>
        <w:t xml:space="preserve"> ولذلك فإن الدائرة تقضي بمكافأة المخبر (...) بمبلغ خمسة آلاف ريال لاستحقاقه لها نظاماً.</w:t>
      </w:r>
    </w:p>
    <w:p w:rsidR="008D41FC" w:rsidRPr="009B1A52" w:rsidRDefault="008D41FC" w:rsidP="008D41FC">
      <w:pPr>
        <w:spacing w:after="0" w:line="240" w:lineRule="auto"/>
        <w:jc w:val="both"/>
        <w:rPr>
          <w:rFonts w:ascii="Traditional Arabic" w:hAnsi="Traditional Arabic" w:cs="Traditional Arabic"/>
          <w:b/>
          <w:bCs/>
          <w:sz w:val="32"/>
          <w:szCs w:val="32"/>
          <w:rtl/>
        </w:rPr>
      </w:pPr>
      <w:r w:rsidRPr="009B1A52">
        <w:rPr>
          <w:rFonts w:ascii="Traditional Arabic" w:hAnsi="Traditional Arabic" w:cs="Traditional Arabic"/>
          <w:b/>
          <w:bCs/>
          <w:sz w:val="32"/>
          <w:szCs w:val="32"/>
          <w:rtl/>
        </w:rPr>
        <w:t>لذلك حكمت الدائرة: أولاً: بإدانة المتهمين المتهم الأول (...)</w:t>
      </w:r>
      <w:r>
        <w:rPr>
          <w:rFonts w:ascii="Traditional Arabic" w:hAnsi="Traditional Arabic" w:cs="Traditional Arabic" w:hint="cs"/>
          <w:b/>
          <w:bCs/>
          <w:sz w:val="32"/>
          <w:szCs w:val="32"/>
          <w:rtl/>
        </w:rPr>
        <w:t xml:space="preserve"> </w:t>
      </w:r>
      <w:r w:rsidRPr="009B1A52">
        <w:rPr>
          <w:rFonts w:ascii="Traditional Arabic" w:hAnsi="Traditional Arabic" w:cs="Traditional Arabic"/>
          <w:b/>
          <w:bCs/>
          <w:sz w:val="32"/>
          <w:szCs w:val="32"/>
          <w:rtl/>
        </w:rPr>
        <w:t>والمتهم الثاني (...) والمتهم الثالث (...) والمتهم الرابع (...) والمتهم الخامس (...) والمتهم السا</w:t>
      </w:r>
      <w:r>
        <w:rPr>
          <w:rFonts w:ascii="Traditional Arabic" w:hAnsi="Traditional Arabic" w:cs="Traditional Arabic" w:hint="cs"/>
          <w:b/>
          <w:bCs/>
          <w:sz w:val="32"/>
          <w:szCs w:val="32"/>
          <w:rtl/>
        </w:rPr>
        <w:t>دس</w:t>
      </w:r>
      <w:r w:rsidRPr="009B1A52">
        <w:rPr>
          <w:rFonts w:ascii="Traditional Arabic" w:hAnsi="Traditional Arabic" w:cs="Traditional Arabic"/>
          <w:b/>
          <w:bCs/>
          <w:sz w:val="32"/>
          <w:szCs w:val="32"/>
          <w:rtl/>
        </w:rPr>
        <w:t xml:space="preserve"> (...). والمتهم السابع (...)</w:t>
      </w:r>
    </w:p>
    <w:p w:rsidR="008D41FC" w:rsidRPr="009B1A52" w:rsidRDefault="008D41FC" w:rsidP="008D41FC">
      <w:pPr>
        <w:spacing w:after="0" w:line="240" w:lineRule="auto"/>
        <w:jc w:val="both"/>
        <w:rPr>
          <w:rFonts w:ascii="Traditional Arabic" w:hAnsi="Traditional Arabic" w:cs="Traditional Arabic"/>
          <w:b/>
          <w:bCs/>
          <w:sz w:val="32"/>
          <w:szCs w:val="32"/>
          <w:rtl/>
        </w:rPr>
      </w:pPr>
      <w:r w:rsidRPr="009B1A52">
        <w:rPr>
          <w:rFonts w:ascii="Traditional Arabic" w:hAnsi="Traditional Arabic" w:cs="Traditional Arabic"/>
          <w:b/>
          <w:bCs/>
          <w:sz w:val="32"/>
          <w:szCs w:val="32"/>
          <w:rtl/>
        </w:rPr>
        <w:t>-سعوديي الجنسية- بجريمة الرشوة المنسوبة إليهم في هذه الدعوى</w:t>
      </w:r>
      <w:r w:rsidRPr="009B1A52">
        <w:rPr>
          <w:rFonts w:ascii="Traditional Arabic" w:hAnsi="Traditional Arabic" w:cs="Traditional Arabic"/>
          <w:b/>
          <w:bCs/>
          <w:sz w:val="32"/>
          <w:szCs w:val="32"/>
          <w:highlight w:val="green"/>
          <w:rtl/>
        </w:rPr>
        <w:t>،</w:t>
      </w:r>
      <w:r w:rsidRPr="009B1A52">
        <w:rPr>
          <w:rFonts w:ascii="Traditional Arabic" w:hAnsi="Traditional Arabic" w:cs="Traditional Arabic"/>
          <w:b/>
          <w:bCs/>
          <w:sz w:val="32"/>
          <w:szCs w:val="32"/>
          <w:rtl/>
        </w:rPr>
        <w:t xml:space="preserve"> وتعزير كل واحد منهم عنها بسجنه مدة سنة تحسب من تاريخ توقيفه على ذمة هذه القضية. ثانياً: منح المخبر (...) مكافأة مالية وقدرها خمسة آلاف ريال.</w:t>
      </w:r>
    </w:p>
    <w:p w:rsidR="008D41FC" w:rsidRPr="009B1A52" w:rsidRDefault="008D41FC" w:rsidP="008D41FC">
      <w:pPr>
        <w:spacing w:after="0" w:line="240" w:lineRule="auto"/>
        <w:jc w:val="both"/>
        <w:rPr>
          <w:rFonts w:ascii="Traditional Arabic" w:hAnsi="Traditional Arabic" w:cs="Traditional Arabic"/>
          <w:b/>
          <w:bCs/>
          <w:sz w:val="32"/>
          <w:szCs w:val="32"/>
          <w:rtl/>
        </w:rPr>
      </w:pPr>
      <w:r w:rsidRPr="009B1A52">
        <w:rPr>
          <w:rFonts w:ascii="Traditional Arabic" w:hAnsi="Traditional Arabic" w:cs="Traditional Arabic"/>
          <w:b/>
          <w:bCs/>
          <w:sz w:val="32"/>
          <w:szCs w:val="32"/>
          <w:rtl/>
        </w:rPr>
        <w:t>والله الموفق، وصلى الله وسلم على نبينا محمد وعلى آله وصحبه أجمعين.</w:t>
      </w:r>
    </w:p>
    <w:p w:rsidR="008D41FC" w:rsidRPr="009B1A52" w:rsidRDefault="008D41FC" w:rsidP="008D41FC">
      <w:pPr>
        <w:spacing w:after="0" w:line="240" w:lineRule="auto"/>
        <w:jc w:val="both"/>
        <w:rPr>
          <w:rFonts w:ascii="Traditional Arabic" w:hAnsi="Traditional Arabic" w:cs="Traditional Arabic"/>
          <w:b/>
          <w:bCs/>
          <w:sz w:val="32"/>
          <w:szCs w:val="32"/>
          <w:rtl/>
        </w:rPr>
      </w:pPr>
    </w:p>
    <w:p w:rsidR="008D41FC" w:rsidRPr="009B1A52" w:rsidRDefault="008D41FC" w:rsidP="008D41FC">
      <w:pPr>
        <w:spacing w:after="0" w:line="240" w:lineRule="auto"/>
        <w:jc w:val="both"/>
        <w:rPr>
          <w:rFonts w:ascii="Traditional Arabic" w:hAnsi="Traditional Arabic" w:cs="Traditional Arabic"/>
          <w:b/>
          <w:bCs/>
          <w:sz w:val="32"/>
          <w:szCs w:val="32"/>
          <w:rtl/>
        </w:rPr>
      </w:pPr>
      <w:r w:rsidRPr="009B1A52">
        <w:rPr>
          <w:rFonts w:ascii="Traditional Arabic" w:hAnsi="Traditional Arabic" w:cs="Traditional Arabic"/>
          <w:b/>
          <w:bCs/>
          <w:sz w:val="32"/>
          <w:szCs w:val="32"/>
          <w:rtl/>
        </w:rPr>
        <w:t xml:space="preserve"> هيئة التدقيق:</w:t>
      </w:r>
    </w:p>
    <w:p w:rsidR="008D41FC" w:rsidRPr="009B1A52" w:rsidRDefault="008D41FC" w:rsidP="008D41FC">
      <w:pPr>
        <w:spacing w:after="0" w:line="240" w:lineRule="auto"/>
        <w:jc w:val="both"/>
        <w:rPr>
          <w:rFonts w:ascii="Traditional Arabic" w:hAnsi="Traditional Arabic" w:cs="Traditional Arabic"/>
          <w:b/>
          <w:bCs/>
          <w:sz w:val="32"/>
          <w:szCs w:val="32"/>
        </w:rPr>
      </w:pPr>
      <w:r w:rsidRPr="009B1A52">
        <w:rPr>
          <w:rFonts w:ascii="Traditional Arabic" w:hAnsi="Traditional Arabic" w:cs="Traditional Arabic"/>
          <w:b/>
          <w:bCs/>
          <w:sz w:val="32"/>
          <w:szCs w:val="32"/>
          <w:rtl/>
        </w:rPr>
        <w:t xml:space="preserve">حكمت الهيئة بتأييد الحكم فيما انتهى إليه من قضاء. مع إلغاء ما تضمنه الحكم من منح المخبر مكافأة مالية قدرها خمسة آلاف ريال، </w:t>
      </w:r>
      <w:r w:rsidRPr="009B1A52">
        <w:rPr>
          <w:rFonts w:ascii="Traditional Arabic" w:hAnsi="Traditional Arabic" w:cs="Traditional Arabic"/>
          <w:b/>
          <w:bCs/>
          <w:sz w:val="32"/>
          <w:szCs w:val="32"/>
          <w:highlight w:val="green"/>
          <w:rtl/>
        </w:rPr>
        <w:t>حيث</w:t>
      </w:r>
      <w:r w:rsidRPr="009B1A52">
        <w:rPr>
          <w:rFonts w:ascii="Traditional Arabic" w:hAnsi="Traditional Arabic" w:cs="Traditional Arabic"/>
          <w:b/>
          <w:bCs/>
          <w:sz w:val="32"/>
          <w:szCs w:val="32"/>
          <w:rtl/>
        </w:rPr>
        <w:t xml:space="preserve"> إن ديوان المظالم مقيد بالدعاوى والطلبات التي ترفع إليه من قبل هيئة الرقابة والتحقيق التي تقوم بالتحقيق في الاتهامات، وقيام مثل هذه الطلبات والمطالبة بها، وحتى يكون هناك ضابط واستقرار لدى جميع دوائر الديوان للفصل في مثل ذلك، وحيث إنه لما كان ذلك وكانت الهيئة المدعية لم تطالب بتقرير المكافأة في قرار الاتهام؛ </w:t>
      </w:r>
      <w:r w:rsidRPr="009B1A52">
        <w:rPr>
          <w:rFonts w:ascii="Traditional Arabic" w:hAnsi="Traditional Arabic" w:cs="Traditional Arabic"/>
          <w:b/>
          <w:bCs/>
          <w:sz w:val="32"/>
          <w:szCs w:val="32"/>
          <w:highlight w:val="green"/>
          <w:rtl/>
        </w:rPr>
        <w:t>فإنه يتعين إلغاء البند ثانياً من حكم الدائرة فيما يتعلق بمنح هذه المكافأة؛ لعدم المطالبة بها.</w:t>
      </w: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Pr="005A0126" w:rsidRDefault="008D41FC" w:rsidP="008D41FC">
      <w:pPr>
        <w:spacing w:after="0" w:line="240" w:lineRule="auto"/>
        <w:jc w:val="both"/>
        <w:rPr>
          <w:rFonts w:ascii="Traditional Arabic" w:hAnsi="Traditional Arabic" w:cs="Traditional Arabic"/>
          <w:b/>
          <w:bCs/>
          <w:sz w:val="32"/>
          <w:szCs w:val="32"/>
          <w:rtl/>
        </w:rPr>
      </w:pPr>
      <w:r w:rsidRPr="005A0126">
        <w:rPr>
          <w:rFonts w:ascii="Traditional Arabic" w:hAnsi="Traditional Arabic" w:cs="Traditional Arabic"/>
          <w:b/>
          <w:bCs/>
          <w:sz w:val="32"/>
          <w:szCs w:val="32"/>
          <w:rtl/>
        </w:rPr>
        <w:lastRenderedPageBreak/>
        <w:t>رقم القضية في المحكمة الإدارية 303/3/ ق لعام 1424هـ</w:t>
      </w:r>
    </w:p>
    <w:p w:rsidR="008D41FC" w:rsidRPr="005A0126" w:rsidRDefault="008D41FC" w:rsidP="008D41FC">
      <w:pPr>
        <w:spacing w:after="0" w:line="240" w:lineRule="auto"/>
        <w:jc w:val="both"/>
        <w:rPr>
          <w:rFonts w:ascii="Traditional Arabic" w:hAnsi="Traditional Arabic" w:cs="Traditional Arabic"/>
          <w:b/>
          <w:bCs/>
          <w:sz w:val="32"/>
          <w:szCs w:val="32"/>
          <w:rtl/>
        </w:rPr>
      </w:pPr>
      <w:r w:rsidRPr="005A0126">
        <w:rPr>
          <w:rFonts w:ascii="Traditional Arabic" w:hAnsi="Traditional Arabic" w:cs="Traditional Arabic"/>
          <w:b/>
          <w:bCs/>
          <w:sz w:val="32"/>
          <w:szCs w:val="32"/>
          <w:rtl/>
        </w:rPr>
        <w:t>رقم القضية في هيئة التدقيق 239/ت/2 لعام 1424هـ</w:t>
      </w:r>
    </w:p>
    <w:p w:rsidR="008D41FC" w:rsidRPr="005A0126" w:rsidRDefault="008D41FC" w:rsidP="008D41FC">
      <w:pPr>
        <w:spacing w:after="0" w:line="240" w:lineRule="auto"/>
        <w:jc w:val="both"/>
        <w:rPr>
          <w:rFonts w:ascii="Traditional Arabic" w:hAnsi="Traditional Arabic" w:cs="Traditional Arabic"/>
          <w:b/>
          <w:bCs/>
          <w:sz w:val="32"/>
          <w:szCs w:val="32"/>
          <w:rtl/>
        </w:rPr>
      </w:pPr>
      <w:r w:rsidRPr="005A0126">
        <w:rPr>
          <w:rFonts w:ascii="Traditional Arabic" w:hAnsi="Traditional Arabic" w:cs="Traditional Arabic"/>
          <w:b/>
          <w:bCs/>
          <w:sz w:val="32"/>
          <w:szCs w:val="32"/>
          <w:rtl/>
        </w:rPr>
        <w:t>تاريخ الجلسة 14/9/1424هـ</w:t>
      </w:r>
    </w:p>
    <w:p w:rsidR="008D41FC" w:rsidRPr="005A0126" w:rsidRDefault="008D41FC" w:rsidP="008D41FC">
      <w:pPr>
        <w:spacing w:after="0" w:line="240" w:lineRule="auto"/>
        <w:jc w:val="center"/>
        <w:rPr>
          <w:rFonts w:ascii="Traditional Arabic" w:hAnsi="Traditional Arabic" w:cs="Traditional Arabic"/>
          <w:b/>
          <w:bCs/>
          <w:sz w:val="32"/>
          <w:szCs w:val="32"/>
          <w:rtl/>
        </w:rPr>
      </w:pPr>
      <w:r w:rsidRPr="005A0126">
        <w:rPr>
          <w:rFonts w:ascii="Traditional Arabic" w:hAnsi="Traditional Arabic" w:cs="Traditional Arabic"/>
          <w:b/>
          <w:bCs/>
          <w:sz w:val="32"/>
          <w:szCs w:val="32"/>
          <w:rtl/>
        </w:rPr>
        <w:t>الموضوعات</w:t>
      </w:r>
    </w:p>
    <w:p w:rsidR="008D41FC" w:rsidRPr="005A0126" w:rsidRDefault="008D41FC" w:rsidP="008D41FC">
      <w:pPr>
        <w:spacing w:after="0" w:line="240" w:lineRule="auto"/>
        <w:jc w:val="both"/>
        <w:rPr>
          <w:rFonts w:ascii="Traditional Arabic" w:hAnsi="Traditional Arabic" w:cs="Traditional Arabic"/>
          <w:b/>
          <w:bCs/>
          <w:sz w:val="32"/>
          <w:szCs w:val="32"/>
          <w:rtl/>
        </w:rPr>
      </w:pPr>
      <w:r w:rsidRPr="005A0126">
        <w:rPr>
          <w:rFonts w:ascii="Traditional Arabic" w:hAnsi="Traditional Arabic" w:cs="Traditional Arabic"/>
          <w:b/>
          <w:bCs/>
          <w:sz w:val="32"/>
          <w:szCs w:val="32"/>
          <w:rtl/>
        </w:rPr>
        <w:t xml:space="preserve">رشوة - طلب وأخذ مبلغ مالي - </w:t>
      </w:r>
      <w:r w:rsidRPr="005A0126">
        <w:rPr>
          <w:rFonts w:ascii="Traditional Arabic" w:hAnsi="Traditional Arabic" w:cs="Traditional Arabic"/>
          <w:b/>
          <w:bCs/>
          <w:sz w:val="32"/>
          <w:szCs w:val="32"/>
          <w:highlight w:val="green"/>
          <w:rtl/>
        </w:rPr>
        <w:t>تغاضي عن سعودة محلات الخضار والفاكهة</w:t>
      </w:r>
      <w:r w:rsidRPr="005A0126">
        <w:rPr>
          <w:rFonts w:ascii="Traditional Arabic" w:hAnsi="Traditional Arabic" w:cs="Traditional Arabic"/>
          <w:b/>
          <w:bCs/>
          <w:sz w:val="32"/>
          <w:szCs w:val="32"/>
          <w:rtl/>
        </w:rPr>
        <w:t xml:space="preserve"> – </w:t>
      </w:r>
      <w:r w:rsidRPr="005A0126">
        <w:rPr>
          <w:rFonts w:ascii="Traditional Arabic" w:hAnsi="Traditional Arabic" w:cs="Traditional Arabic"/>
          <w:b/>
          <w:bCs/>
          <w:sz w:val="32"/>
          <w:szCs w:val="32"/>
          <w:highlight w:val="green"/>
          <w:rtl/>
        </w:rPr>
        <w:t>قرينة المكالمات الهاتفية</w:t>
      </w:r>
      <w:r w:rsidRPr="005A0126">
        <w:rPr>
          <w:rFonts w:ascii="Traditional Arabic" w:hAnsi="Traditional Arabic" w:cs="Traditional Arabic"/>
          <w:b/>
          <w:bCs/>
          <w:sz w:val="32"/>
          <w:szCs w:val="32"/>
          <w:rtl/>
        </w:rPr>
        <w:t xml:space="preserve"> - اشتراك - إقرار - إكراه – انتفاء بينة الإكراه – وسيلة استخلاص الأدلة - </w:t>
      </w:r>
      <w:r w:rsidRPr="005A0126">
        <w:rPr>
          <w:rFonts w:ascii="Traditional Arabic" w:hAnsi="Traditional Arabic" w:cs="Traditional Arabic"/>
          <w:b/>
          <w:bCs/>
          <w:sz w:val="32"/>
          <w:szCs w:val="32"/>
          <w:highlight w:val="green"/>
          <w:rtl/>
        </w:rPr>
        <w:t>الخطأ في استخلاص الأدلة لا ينفي حدوث الواقعة.</w:t>
      </w:r>
    </w:p>
    <w:p w:rsidR="008D41FC" w:rsidRPr="005A0126" w:rsidRDefault="008D41FC" w:rsidP="008D41FC">
      <w:pPr>
        <w:spacing w:after="0" w:line="240" w:lineRule="auto"/>
        <w:jc w:val="both"/>
        <w:rPr>
          <w:rFonts w:ascii="Traditional Arabic" w:hAnsi="Traditional Arabic" w:cs="Traditional Arabic"/>
          <w:sz w:val="32"/>
          <w:szCs w:val="32"/>
          <w:rtl/>
        </w:rPr>
      </w:pPr>
      <w:r w:rsidRPr="005A0126">
        <w:rPr>
          <w:rFonts w:ascii="Traditional Arabic" w:hAnsi="Traditional Arabic" w:cs="Traditional Arabic"/>
          <w:sz w:val="32"/>
          <w:szCs w:val="32"/>
          <w:rtl/>
        </w:rPr>
        <w:t>أقام فرع هيئة الرقابة والتحقيق الدعوى ضد المتهمين؛ وذلك لقيام المتهم الأول بصفته (موظفاً عاماً) بطلب وأخذ مبالغ مالية على سبيل الرشوة مقابل إخلاله بواجبات وظيفته</w:t>
      </w:r>
      <w:r>
        <w:rPr>
          <w:rFonts w:ascii="Traditional Arabic" w:hAnsi="Traditional Arabic" w:cs="Traditional Arabic" w:hint="cs"/>
          <w:sz w:val="32"/>
          <w:szCs w:val="32"/>
          <w:rtl/>
        </w:rPr>
        <w:t>؛</w:t>
      </w:r>
      <w:r w:rsidRPr="005A0126">
        <w:rPr>
          <w:rFonts w:ascii="Traditional Arabic" w:hAnsi="Traditional Arabic" w:cs="Traditional Arabic"/>
          <w:sz w:val="32"/>
          <w:szCs w:val="32"/>
          <w:rtl/>
        </w:rPr>
        <w:t xml:space="preserve"> بالتغاضي عن عمل المتهم الثاني (غير سعودي) بتجارة الخضار والفواكه رغم سعودة القطاع، وقيام المتهم الثاني ببذل مبلغ الرشوة للمتهم الأول لقاء ذلك  – إقرار</w:t>
      </w:r>
      <w:r>
        <w:rPr>
          <w:rFonts w:ascii="Traditional Arabic" w:hAnsi="Traditional Arabic" w:cs="Traditional Arabic" w:hint="cs"/>
          <w:sz w:val="32"/>
          <w:szCs w:val="32"/>
          <w:rtl/>
        </w:rPr>
        <w:t xml:space="preserve"> </w:t>
      </w:r>
      <w:r w:rsidRPr="005A0126">
        <w:rPr>
          <w:rFonts w:ascii="Traditional Arabic" w:hAnsi="Traditional Arabic" w:cs="Traditional Arabic"/>
          <w:sz w:val="32"/>
          <w:szCs w:val="32"/>
          <w:rtl/>
        </w:rPr>
        <w:t xml:space="preserve">المتهم الأول بما نسب إليه، والمصادقة على إقراره شرعاً – عدم الاعتداد بإنكار المتهم الأول اللاحق بدعوى الإكراه؛ لعدم البينة على وقوع الإكراه – الثابت وجود مكالمة هاتفية تتضمن قيام المتهم الأول بطلب مبالغ مالية – الثابت أن الخطأ في استخلاص الدليل لا ينفي حدوث الواقعة وثبوتها – إقرار المتهم الثاني بما نسب إليه من بذل المال للمتهم الأول – عدم الاعتداد بدفع المتهم الثاني بأن المال المبذول يمثل سداد غرامة لا رشوة - أثر ذلك: إدانة المتهمين بما نسب إليهما، ومعاقبتهما بالسجن والغرامة المالية.  </w:t>
      </w:r>
    </w:p>
    <w:p w:rsidR="008D41FC" w:rsidRPr="005A0126" w:rsidRDefault="008D41FC" w:rsidP="008D41FC">
      <w:pPr>
        <w:spacing w:after="0" w:line="240" w:lineRule="auto"/>
        <w:jc w:val="center"/>
        <w:rPr>
          <w:rFonts w:ascii="Traditional Arabic" w:hAnsi="Traditional Arabic" w:cs="Traditional Arabic"/>
          <w:b/>
          <w:bCs/>
          <w:sz w:val="32"/>
          <w:szCs w:val="32"/>
          <w:rtl/>
        </w:rPr>
      </w:pPr>
      <w:r w:rsidRPr="005A0126">
        <w:rPr>
          <w:rFonts w:ascii="Traditional Arabic" w:hAnsi="Traditional Arabic" w:cs="Traditional Arabic"/>
          <w:b/>
          <w:bCs/>
          <w:sz w:val="32"/>
          <w:szCs w:val="32"/>
          <w:rtl/>
        </w:rPr>
        <w:t>مستند الحكم</w:t>
      </w:r>
    </w:p>
    <w:p w:rsidR="008D41FC" w:rsidRPr="005A0126" w:rsidRDefault="008D41FC" w:rsidP="00262873">
      <w:pPr>
        <w:pStyle w:val="a4"/>
        <w:numPr>
          <w:ilvl w:val="0"/>
          <w:numId w:val="31"/>
        </w:numPr>
        <w:spacing w:after="0" w:line="240" w:lineRule="auto"/>
        <w:ind w:left="360"/>
        <w:jc w:val="both"/>
        <w:rPr>
          <w:rFonts w:ascii="Traditional Arabic" w:hAnsi="Traditional Arabic" w:cs="Traditional Arabic"/>
          <w:b/>
          <w:bCs/>
          <w:sz w:val="32"/>
          <w:szCs w:val="32"/>
          <w:rtl/>
        </w:rPr>
      </w:pPr>
      <w:r w:rsidRPr="005A0126">
        <w:rPr>
          <w:rFonts w:ascii="Traditional Arabic" w:hAnsi="Traditional Arabic" w:cs="Traditional Arabic"/>
          <w:sz w:val="32"/>
          <w:szCs w:val="32"/>
          <w:rtl/>
        </w:rPr>
        <w:t>المواد (11،10،3،</w:t>
      </w:r>
      <w:r w:rsidRPr="005A0126">
        <w:rPr>
          <w:rFonts w:ascii="Traditional Arabic" w:hAnsi="Traditional Arabic" w:cs="Traditional Arabic"/>
          <w:sz w:val="32"/>
          <w:szCs w:val="32"/>
          <w:highlight w:val="green"/>
          <w:rtl/>
        </w:rPr>
        <w:t>2</w:t>
      </w:r>
      <w:r w:rsidRPr="005A0126">
        <w:rPr>
          <w:rFonts w:ascii="Traditional Arabic" w:hAnsi="Traditional Arabic" w:cs="Traditional Arabic"/>
          <w:sz w:val="32"/>
          <w:szCs w:val="32"/>
          <w:rtl/>
        </w:rPr>
        <w:t>،1) من نظام مكافحة الرشوة الصادر بالمرسوم الملكي رقم (م/36) وتاريخ 29/12/1412هـ.</w:t>
      </w:r>
    </w:p>
    <w:p w:rsidR="008D41FC" w:rsidRPr="005A0126" w:rsidRDefault="008D41FC" w:rsidP="008D41FC">
      <w:pPr>
        <w:spacing w:after="0" w:line="240" w:lineRule="auto"/>
        <w:jc w:val="center"/>
        <w:rPr>
          <w:rFonts w:ascii="Traditional Arabic" w:hAnsi="Traditional Arabic" w:cs="Traditional Arabic"/>
          <w:b/>
          <w:bCs/>
          <w:sz w:val="32"/>
          <w:szCs w:val="32"/>
          <w:rtl/>
        </w:rPr>
      </w:pPr>
      <w:r w:rsidRPr="005A0126">
        <w:rPr>
          <w:rFonts w:ascii="Traditional Arabic" w:hAnsi="Traditional Arabic" w:cs="Traditional Arabic"/>
          <w:b/>
          <w:bCs/>
          <w:sz w:val="32"/>
          <w:szCs w:val="32"/>
          <w:rtl/>
        </w:rPr>
        <w:t>الوقائع</w:t>
      </w:r>
    </w:p>
    <w:p w:rsidR="008D41FC" w:rsidRPr="005A0126" w:rsidRDefault="008D41FC" w:rsidP="008D41FC">
      <w:pPr>
        <w:spacing w:after="0" w:line="240" w:lineRule="auto"/>
        <w:jc w:val="both"/>
        <w:rPr>
          <w:rFonts w:ascii="Traditional Arabic" w:hAnsi="Traditional Arabic" w:cs="Traditional Arabic"/>
          <w:sz w:val="32"/>
          <w:szCs w:val="32"/>
          <w:rtl/>
        </w:rPr>
      </w:pPr>
      <w:r w:rsidRPr="005A0126">
        <w:rPr>
          <w:rFonts w:ascii="Traditional Arabic" w:hAnsi="Traditional Arabic" w:cs="Traditional Arabic"/>
          <w:sz w:val="32"/>
          <w:szCs w:val="32"/>
          <w:rtl/>
        </w:rPr>
        <w:t xml:space="preserve">تتلخص وقائع القضية المذكورة أعلاه، والمرفوعة من هيئة الرقابة والتحقيق بخطابها رقم (29/4/1067) وتاريخ 24/6/1424هـ، المرفق به قرار الاتهام رقم </w:t>
      </w:r>
      <w:r w:rsidRPr="005A0126">
        <w:rPr>
          <w:rFonts w:ascii="Traditional Arabic" w:hAnsi="Traditional Arabic" w:cs="Traditional Arabic"/>
          <w:sz w:val="32"/>
          <w:szCs w:val="32"/>
          <w:rtl/>
          <w:lang w:bidi="fa-IR"/>
        </w:rPr>
        <w:t>(۱۳۳/</w:t>
      </w:r>
      <w:r w:rsidRPr="005A0126">
        <w:rPr>
          <w:rFonts w:ascii="Traditional Arabic" w:hAnsi="Traditional Arabic" w:cs="Traditional Arabic"/>
          <w:sz w:val="32"/>
          <w:szCs w:val="32"/>
          <w:rtl/>
        </w:rPr>
        <w:t xml:space="preserve">ج) لسنة ١٤٢٤هـ، </w:t>
      </w:r>
      <w:r w:rsidRPr="005A0126">
        <w:rPr>
          <w:rFonts w:ascii="Traditional Arabic" w:hAnsi="Traditional Arabic" w:cs="Traditional Arabic"/>
          <w:sz w:val="32"/>
          <w:szCs w:val="32"/>
          <w:highlight w:val="green"/>
          <w:rtl/>
        </w:rPr>
        <w:t>في أنها نسبت</w:t>
      </w:r>
      <w:r w:rsidRPr="005A0126">
        <w:rPr>
          <w:rFonts w:ascii="Traditional Arabic" w:hAnsi="Traditional Arabic" w:cs="Traditional Arabic"/>
          <w:sz w:val="32"/>
          <w:szCs w:val="32"/>
          <w:rtl/>
        </w:rPr>
        <w:t xml:space="preserve"> فيه إلى المتهمين، أنهما في عام ١٤٢٣-١٤٢٤هـ بمحافظة الخبر بالمنطقة الشرقية. المتهم الأول: 1- بصفته موظفاً عاماً بمحافظة الخبر، ومندوباً في لجنة السعودة، طلب وأخذ مبلغ خمسمئة ريال على سبيل الرشوة من المتهم الثاني مقابل إخلاله بواجبات وظيفته؛ بالتغاضي عن عمل المتهم الثاني بتوزيع الخضار والفواكه على المحلات التجارية بالخبر رغم أنه غير سعودي. </w:t>
      </w:r>
      <w:r w:rsidRPr="005A0126">
        <w:rPr>
          <w:rFonts w:ascii="Traditional Arabic" w:hAnsi="Traditional Arabic" w:cs="Traditional Arabic"/>
          <w:sz w:val="32"/>
          <w:szCs w:val="32"/>
          <w:rtl/>
          <w:lang w:bidi="fa-IR"/>
        </w:rPr>
        <w:t xml:space="preserve">۲- </w:t>
      </w:r>
      <w:r w:rsidRPr="005A0126">
        <w:rPr>
          <w:rFonts w:ascii="Traditional Arabic" w:hAnsi="Traditional Arabic" w:cs="Traditional Arabic"/>
          <w:sz w:val="32"/>
          <w:szCs w:val="32"/>
          <w:rtl/>
        </w:rPr>
        <w:t xml:space="preserve">طلب وأخذ عدة مرات مبالغ على سبيل الرشوة، تبلغ جملتها </w:t>
      </w:r>
      <w:r w:rsidRPr="005A0126">
        <w:rPr>
          <w:rFonts w:ascii="Traditional Arabic" w:hAnsi="Traditional Arabic" w:cs="Traditional Arabic"/>
          <w:sz w:val="32"/>
          <w:szCs w:val="32"/>
          <w:highlight w:val="green"/>
          <w:rtl/>
        </w:rPr>
        <w:t>ألف</w:t>
      </w:r>
      <w:r>
        <w:rPr>
          <w:rFonts w:ascii="Traditional Arabic" w:hAnsi="Traditional Arabic" w:cs="Traditional Arabic" w:hint="cs"/>
          <w:sz w:val="32"/>
          <w:szCs w:val="32"/>
          <w:rtl/>
        </w:rPr>
        <w:t>اً</w:t>
      </w:r>
      <w:r w:rsidRPr="005A0126">
        <w:rPr>
          <w:rFonts w:ascii="Traditional Arabic" w:hAnsi="Traditional Arabic" w:cs="Traditional Arabic"/>
          <w:sz w:val="32"/>
          <w:szCs w:val="32"/>
          <w:rtl/>
        </w:rPr>
        <w:t xml:space="preserve"> وستمئة ريال، بمعدل أربعمئة ريال عن كل شهر من المدعو الأول (...) والمدعو (...) -هندي الجنسية- متواجد خارج المملكة حالياً، فُرزت </w:t>
      </w:r>
      <w:r w:rsidRPr="005A0126">
        <w:rPr>
          <w:rFonts w:ascii="Traditional Arabic" w:hAnsi="Traditional Arabic" w:cs="Traditional Arabic"/>
          <w:sz w:val="32"/>
          <w:szCs w:val="32"/>
          <w:highlight w:val="green"/>
          <w:rtl/>
        </w:rPr>
        <w:t>أوراق</w:t>
      </w:r>
      <w:r>
        <w:rPr>
          <w:rFonts w:ascii="Traditional Arabic" w:hAnsi="Traditional Arabic" w:cs="Traditional Arabic" w:hint="cs"/>
          <w:sz w:val="32"/>
          <w:szCs w:val="32"/>
          <w:highlight w:val="green"/>
          <w:rtl/>
        </w:rPr>
        <w:t xml:space="preserve"> </w:t>
      </w:r>
      <w:r w:rsidRPr="005A0126">
        <w:rPr>
          <w:rFonts w:ascii="Traditional Arabic" w:hAnsi="Traditional Arabic" w:cs="Traditional Arabic"/>
          <w:sz w:val="32"/>
          <w:szCs w:val="32"/>
          <w:highlight w:val="green"/>
          <w:rtl/>
        </w:rPr>
        <w:t>خاصةً</w:t>
      </w:r>
      <w:r w:rsidRPr="005A0126">
        <w:rPr>
          <w:rFonts w:ascii="Traditional Arabic" w:hAnsi="Traditional Arabic" w:cs="Traditional Arabic"/>
          <w:sz w:val="32"/>
          <w:szCs w:val="32"/>
          <w:rtl/>
        </w:rPr>
        <w:t xml:space="preserve"> بالمذكورين أخيراً تمهيداً لإكمال الإجراءات </w:t>
      </w:r>
      <w:r w:rsidRPr="005A0126">
        <w:rPr>
          <w:rFonts w:ascii="Traditional Arabic" w:hAnsi="Traditional Arabic" w:cs="Traditional Arabic"/>
          <w:sz w:val="32"/>
          <w:szCs w:val="32"/>
          <w:rtl/>
        </w:rPr>
        <w:lastRenderedPageBreak/>
        <w:t>بحقهما، واستلم المبالغ عـن طريق المتهم الثاني مقابل إخلاله بواجبات وظيفته</w:t>
      </w:r>
      <w:r w:rsidRPr="005A0126">
        <w:rPr>
          <w:rFonts w:ascii="Traditional Arabic" w:hAnsi="Traditional Arabic" w:cs="Traditional Arabic"/>
          <w:sz w:val="32"/>
          <w:szCs w:val="32"/>
          <w:highlight w:val="green"/>
          <w:rtl/>
        </w:rPr>
        <w:t>،</w:t>
      </w:r>
      <w:r w:rsidRPr="005A0126">
        <w:rPr>
          <w:rFonts w:ascii="Traditional Arabic" w:hAnsi="Traditional Arabic" w:cs="Traditional Arabic"/>
          <w:sz w:val="32"/>
          <w:szCs w:val="32"/>
          <w:rtl/>
        </w:rPr>
        <w:t xml:space="preserve"> بالتغاضي عن عمل المدعو الثاني (...) بمحل الخضار العائد للأخير، وللمدعو الأول (...)، رغم أن المدعو الثاني (...) المذكور غير سعودي.3- طلب وأخذ مبلغ ألفين وخمسمئة ريال، على سبيل الرشوة من المدعو الأول (...)، والمدعو الثاني (...)، متعاونين مع الجهات الأمنية مقابل إخلاله بواجبات وظيفته</w:t>
      </w:r>
      <w:r w:rsidRPr="005A0126">
        <w:rPr>
          <w:rFonts w:ascii="Traditional Arabic" w:hAnsi="Traditional Arabic" w:cs="Traditional Arabic"/>
          <w:sz w:val="32"/>
          <w:szCs w:val="32"/>
          <w:highlight w:val="green"/>
          <w:rtl/>
        </w:rPr>
        <w:t>،</w:t>
      </w:r>
      <w:r w:rsidRPr="005A0126">
        <w:rPr>
          <w:rFonts w:ascii="Traditional Arabic" w:hAnsi="Traditional Arabic" w:cs="Traditional Arabic"/>
          <w:sz w:val="32"/>
          <w:szCs w:val="32"/>
          <w:rtl/>
        </w:rPr>
        <w:t xml:space="preserve"> بالتغاضي عن عمل المقيم المدعو الثاني (...) بمحل خضار وفواكه لمدة سبعة أشهر قادمة، بأن طلب الرشوة من المقيم، وكلف المتهم الثاني باستلامها، وقد استلم الأخير المبلغ من المقيم، ولم يتمكن من تسليمه للمتهم. المتهم الثاني: 1- قدم مبلغ خمسمئة ريال على سبيل الرشوة للمتهم الأول؛ مقابل إخلال الآخر بواجبات وظيفته؛ بالسماح له بتوزيع الخضار والفواكه على المحلات رغم أنه أجنبي. ٢- اشترك في جريمة الرشوة المنسوبة للمتهم الأول، والمدعوين، المدعو الأول (...) والمدعو الثاني (...)، بأن عينه المرتشي والراشي لأخذ الرشوة و</w:t>
      </w:r>
      <w:r w:rsidRPr="005A0126">
        <w:rPr>
          <w:rFonts w:ascii="Traditional Arabic" w:hAnsi="Traditional Arabic" w:cs="Traditional Arabic"/>
          <w:sz w:val="32"/>
          <w:szCs w:val="32"/>
          <w:highlight w:val="green"/>
          <w:rtl/>
        </w:rPr>
        <w:t>قَبِلَ</w:t>
      </w:r>
      <w:r w:rsidRPr="005A0126">
        <w:rPr>
          <w:rFonts w:ascii="Traditional Arabic" w:hAnsi="Traditional Arabic" w:cs="Traditional Arabic"/>
          <w:sz w:val="32"/>
          <w:szCs w:val="32"/>
          <w:rtl/>
        </w:rPr>
        <w:t xml:space="preserve"> مع علمه بالسبب، واستلمها من المقيم المدعو الثاني (...)، وسلمها للمتهم الأول عدا المبلغ الأخير. ثم ساقت المدعية بعد ذلك أدلة الاتهام، وطلبت من ديوان المظالم معاقبة المتهمين</w:t>
      </w:r>
      <w:r w:rsidRPr="005A0126">
        <w:rPr>
          <w:rFonts w:ascii="Traditional Arabic" w:hAnsi="Traditional Arabic" w:cs="Traditional Arabic"/>
          <w:sz w:val="32"/>
          <w:szCs w:val="32"/>
          <w:highlight w:val="green"/>
          <w:rtl/>
        </w:rPr>
        <w:t>؛</w:t>
      </w:r>
      <w:r w:rsidRPr="005A0126">
        <w:rPr>
          <w:rFonts w:ascii="Traditional Arabic" w:hAnsi="Traditional Arabic" w:cs="Traditional Arabic"/>
          <w:sz w:val="32"/>
          <w:szCs w:val="32"/>
          <w:rtl/>
        </w:rPr>
        <w:t xml:space="preserve"> طبقاً لنص المواد الأولى والثالثة والعاشرة والحادية عشر من نظام مكافحة الرشوة. ومما يتبين من لفات الدعوى المرفقة بملف القضية ودفاتر ضبوطها، أن أحد المواطنين تقدم ببلاغ إلى فرع المباحث الإدارية بالمنطقة الشرقية، وذكر فيه أن رئيس لجنة السعودة بمحافظة الخبر المتهم الأول (...) يطلب مبلغاً مالياً يقدر بأربعمئة ريال شهرياً، مقابل التغاضي عن المحلات التي لا يوجد بها سعودي، ويستعين بأحد الرعايا الهنود في هذا الأمر، وقامت إثر </w:t>
      </w:r>
      <w:r w:rsidRPr="005A0126">
        <w:rPr>
          <w:rFonts w:ascii="Traditional Arabic" w:hAnsi="Traditional Arabic" w:cs="Traditional Arabic"/>
          <w:sz w:val="32"/>
          <w:szCs w:val="32"/>
          <w:highlight w:val="yellow"/>
          <w:rtl/>
        </w:rPr>
        <w:t>ذلك</w:t>
      </w:r>
      <w:r w:rsidRPr="005A0126">
        <w:rPr>
          <w:rFonts w:ascii="Traditional Arabic" w:hAnsi="Traditional Arabic" w:cs="Traditional Arabic"/>
          <w:sz w:val="32"/>
          <w:szCs w:val="32"/>
          <w:rtl/>
        </w:rPr>
        <w:t xml:space="preserve"> الجهة المختصة بالتنسيق مع مقدم البلاغ لإثبات ذلك، وتم عمل تسجيلات صوتية ثبت من خلالها طلب الموظف المذكور هذه المبالغ، ومنها مبلغ قدره ألفان وخمسمئة ريال مقدماً، وعند ذلك تأكد للجهة المختصة تعاطي الموظف المذكور للرشوة وطلبه لها</w:t>
      </w:r>
      <w:r w:rsidRPr="005A0126">
        <w:rPr>
          <w:rFonts w:ascii="Traditional Arabic" w:hAnsi="Traditional Arabic" w:cs="Traditional Arabic"/>
          <w:sz w:val="32"/>
          <w:szCs w:val="32"/>
          <w:highlight w:val="green"/>
          <w:rtl/>
        </w:rPr>
        <w:t>،</w:t>
      </w:r>
      <w:r w:rsidRPr="005A0126">
        <w:rPr>
          <w:rFonts w:ascii="Traditional Arabic" w:hAnsi="Traditional Arabic" w:cs="Traditional Arabic"/>
          <w:sz w:val="32"/>
          <w:szCs w:val="32"/>
          <w:rtl/>
        </w:rPr>
        <w:t xml:space="preserve"> مستغلاً منصبه ونفوذه الوظيفي في سبيل مصلحته الذاتية</w:t>
      </w:r>
      <w:r w:rsidRPr="005A0126">
        <w:rPr>
          <w:rFonts w:ascii="Traditional Arabic" w:hAnsi="Traditional Arabic" w:cs="Traditional Arabic"/>
          <w:sz w:val="32"/>
          <w:szCs w:val="32"/>
          <w:highlight w:val="green"/>
          <w:rtl/>
        </w:rPr>
        <w:t>.</w:t>
      </w:r>
      <w:r w:rsidRPr="005A0126">
        <w:rPr>
          <w:rFonts w:ascii="Traditional Arabic" w:hAnsi="Traditional Arabic" w:cs="Traditional Arabic"/>
          <w:sz w:val="32"/>
          <w:szCs w:val="32"/>
          <w:rtl/>
        </w:rPr>
        <w:t xml:space="preserve"> ومن ثم عرض الأمر على صاحب السمو أمير المنطقة بطلب القبض على المتهمين متلبسين بجرمهما المشهود، فصدرت الموافقة على ذلك؛ وبالفعل تم القبض على الوسيط الهندي المتهم الثاني متلبساً بالجرم المشهود، وفي أثناء التنسيق معه ليتعاون مع الجهة المختصة، قام بالاتصال بالمتهم الأول، وبحضور رجال الأمن، وأخبره أنه استلم المبلغ، وأنه يقدر بألفين وخمسمئة ريال، وطلب حضوره ليتسلمها منه كالمعتاد، لكن الموظف المذكور اعتذر بشغله، وكرر الاتصال به مرة أخرى، فحددا الموقع الذي سوف يتقابلان فيه، لكنه تأخر واتصل أي الموظف بالوسيط وأبلغه أن لديه عمل وسوف يتأخر، ثم أغلق جهازه النقال، فقامت جهة الاختصاص بالقبض عليه عند منزله وتفتيشه في ذلك اليوم، وبالتحقيق معه اعترف بما نسب إليه، وصدق اعترافه شرعا</w:t>
      </w:r>
      <w:r w:rsidRPr="005A0126">
        <w:rPr>
          <w:rFonts w:ascii="Traditional Arabic" w:hAnsi="Traditional Arabic" w:cs="Traditional Arabic"/>
          <w:sz w:val="32"/>
          <w:szCs w:val="32"/>
          <w:highlight w:val="green"/>
          <w:rtl/>
        </w:rPr>
        <w:t>ً.</w:t>
      </w:r>
      <w:r w:rsidRPr="005A0126">
        <w:rPr>
          <w:rFonts w:ascii="Traditional Arabic" w:hAnsi="Traditional Arabic" w:cs="Traditional Arabic"/>
          <w:sz w:val="32"/>
          <w:szCs w:val="32"/>
          <w:rtl/>
        </w:rPr>
        <w:t xml:space="preserve"> وأحيلت كافة أوراقه بعد ذلك إلى هيئة الرقابة والتحقيق بحكم الاختصاص، التي أجرت معه اللازم، ثم قامت برفع قرار الاتهام محل الدعوى ضده، وأقامت دعواها لدى ديوان المظالم الذي قام بإحالة القضية إلى هذه الدائرة، والتي حددت لهما جلسة يوم الاثنين 20/6/1424هـ، وفيها حضر ممثل الادعاء (...)، كما حضر المتهمان، ووكيل المتهم الأول (...) وبتلاوة قرار الاتهام على المتهم الأول </w:t>
      </w:r>
      <w:r w:rsidRPr="005A0126">
        <w:rPr>
          <w:rFonts w:ascii="Traditional Arabic" w:hAnsi="Traditional Arabic" w:cs="Traditional Arabic"/>
          <w:sz w:val="32"/>
          <w:szCs w:val="32"/>
          <w:rtl/>
        </w:rPr>
        <w:lastRenderedPageBreak/>
        <w:t>طلب صورة منه، وبيّن أنه قد وكل الحاضر معه؛ كي يقوم بالرد كتابياً على قرار الاتهام بعد إعطائه المهلة الكافية</w:t>
      </w:r>
      <w:r w:rsidRPr="005A0126">
        <w:rPr>
          <w:rFonts w:ascii="Traditional Arabic" w:hAnsi="Traditional Arabic" w:cs="Traditional Arabic"/>
          <w:sz w:val="32"/>
          <w:szCs w:val="32"/>
          <w:highlight w:val="green"/>
          <w:rtl/>
        </w:rPr>
        <w:t>.</w:t>
      </w:r>
      <w:r w:rsidRPr="005A0126">
        <w:rPr>
          <w:rFonts w:ascii="Traditional Arabic" w:hAnsi="Traditional Arabic" w:cs="Traditional Arabic"/>
          <w:sz w:val="32"/>
          <w:szCs w:val="32"/>
          <w:rtl/>
        </w:rPr>
        <w:t xml:space="preserve"> وبتلاوة قرار الاتهام على المتهم الثاني أجاب قائلاً: سبق وأن تم إعطاء المتهم الأول (...) مبلغ قدره خمسمئة ريال؛ وذلك للتغاضي عنه وليستمر في بيع الخضار، ولم يكن يقصد بهذا المبلغ الرشوة، وإنما الذي فهم من المتهم الأول (...) أن هذا المبلغ عبارة عن غرامة مالية. أما المبالغ التي تحصل عليها من المدعو الثاني (...) وكفيله، على سبيل توصيلها إلى المتهم الأول (...) فقال: إن هذا تصرف منه غير صحيح، وأنه يقر بأن هذا العمل مخالفاً للنظام، وقرر أن هذا الفعل منه أي الوساطة بين الموظف وغيره، هي رشوة وسعي بين الراشي والمرتشي. وطلب وكيل المتهم الأول أن يوضح المتهم الثاني من الذي كلفه أن يقوم بعمل الرائش بين موكله وبين الأطراف الأخرى</w:t>
      </w:r>
      <w:r w:rsidRPr="005A0126">
        <w:rPr>
          <w:rFonts w:ascii="Traditional Arabic" w:hAnsi="Traditional Arabic" w:cs="Traditional Arabic"/>
          <w:sz w:val="32"/>
          <w:szCs w:val="32"/>
          <w:highlight w:val="green"/>
          <w:rtl/>
        </w:rPr>
        <w:t>،</w:t>
      </w:r>
      <w:r w:rsidRPr="005A0126">
        <w:rPr>
          <w:rFonts w:ascii="Traditional Arabic" w:hAnsi="Traditional Arabic" w:cs="Traditional Arabic"/>
          <w:sz w:val="32"/>
          <w:szCs w:val="32"/>
          <w:rtl/>
        </w:rPr>
        <w:t xml:space="preserve"> فقال المتهم الثاني: إن من طلب منه ذلك هو المتهم الأول (...). وبجلسة يوم ال</w:t>
      </w:r>
      <w:r w:rsidRPr="005A0126">
        <w:rPr>
          <w:rFonts w:ascii="Traditional Arabic" w:hAnsi="Traditional Arabic" w:cs="Traditional Arabic"/>
          <w:sz w:val="32"/>
          <w:szCs w:val="32"/>
          <w:highlight w:val="yellow"/>
          <w:rtl/>
        </w:rPr>
        <w:t>ا</w:t>
      </w:r>
      <w:r w:rsidRPr="005A0126">
        <w:rPr>
          <w:rFonts w:ascii="Traditional Arabic" w:hAnsi="Traditional Arabic" w:cs="Traditional Arabic"/>
          <w:sz w:val="32"/>
          <w:szCs w:val="32"/>
          <w:rtl/>
        </w:rPr>
        <w:t>ثنين 27/6/1424هـ قدم وكيل المتهم الأول مذكرة من صفحات أربع أورد فيها ما يلي: أولاً: فيما يتعلق بالمكالمات الهاتفية التي رصدت لموكله مع الهندي، والتي بني عليها قرار الاتهام بأن موكله طلب الرشوة، فإنهم يردون على هذا على النحو التالي:</w:t>
      </w:r>
      <w:r w:rsidRPr="005A0126">
        <w:rPr>
          <w:rFonts w:ascii="Traditional Arabic" w:hAnsi="Traditional Arabic" w:cs="Traditional Arabic"/>
          <w:sz w:val="32"/>
          <w:szCs w:val="32"/>
          <w:rtl/>
          <w:lang w:bidi="fa-IR"/>
        </w:rPr>
        <w:t xml:space="preserve"> 1- </w:t>
      </w:r>
      <w:r w:rsidRPr="005A0126">
        <w:rPr>
          <w:rFonts w:ascii="Traditional Arabic" w:hAnsi="Traditional Arabic" w:cs="Traditional Arabic"/>
          <w:sz w:val="32"/>
          <w:szCs w:val="32"/>
          <w:rtl/>
        </w:rPr>
        <w:t xml:space="preserve">المكالمات الهاتفية الأولى المرصودة بتاريخ 16/4/1424هـ لم يذكر فيها موكله أي طلب مالي له، بل إن كلمة مال لم ترد فيها أبداً، اللهم إلا التأكيد على السعودة وأهميتها، وحسب المكالمة فإن المحل لم يخالف النظام، ويوجد به عمــال سعوديون. 2- المكالمة الثانية في 30/4/1424هـ لم </w:t>
      </w:r>
      <w:r w:rsidRPr="005A0126">
        <w:rPr>
          <w:rFonts w:ascii="Traditional Arabic" w:hAnsi="Traditional Arabic" w:cs="Traditional Arabic"/>
          <w:sz w:val="32"/>
          <w:szCs w:val="32"/>
          <w:highlight w:val="green"/>
          <w:rtl/>
        </w:rPr>
        <w:t>تحو</w:t>
      </w:r>
      <w:r>
        <w:rPr>
          <w:rFonts w:ascii="Traditional Arabic" w:hAnsi="Traditional Arabic" w:cs="Traditional Arabic" w:hint="cs"/>
          <w:sz w:val="32"/>
          <w:szCs w:val="32"/>
          <w:rtl/>
        </w:rPr>
        <w:t>ِ</w:t>
      </w:r>
      <w:r w:rsidRPr="005A0126">
        <w:rPr>
          <w:rFonts w:ascii="Traditional Arabic" w:hAnsi="Traditional Arabic" w:cs="Traditional Arabic"/>
          <w:sz w:val="32"/>
          <w:szCs w:val="32"/>
          <w:rtl/>
        </w:rPr>
        <w:t xml:space="preserve">على طلب أي رشوة من موكله، وأغلب ما فيها ترديد ما ورد سابقاً. 3- المكالمة الثالثة فرغت بتاريخ 6/5/1424هـ ورد فيها ذكر أرقام </w:t>
      </w:r>
      <w:r w:rsidRPr="005A0126">
        <w:rPr>
          <w:rFonts w:ascii="Traditional Arabic" w:hAnsi="Traditional Arabic" w:cs="Traditional Arabic"/>
          <w:sz w:val="32"/>
          <w:szCs w:val="32"/>
          <w:highlight w:val="green"/>
          <w:rtl/>
        </w:rPr>
        <w:t>مثل ألف</w:t>
      </w:r>
      <w:r>
        <w:rPr>
          <w:rFonts w:ascii="Traditional Arabic" w:hAnsi="Traditional Arabic" w:cs="Traditional Arabic" w:hint="cs"/>
          <w:sz w:val="32"/>
          <w:szCs w:val="32"/>
          <w:highlight w:val="green"/>
          <w:rtl/>
        </w:rPr>
        <w:t>ي</w:t>
      </w:r>
      <w:r w:rsidRPr="005A0126">
        <w:rPr>
          <w:rFonts w:ascii="Traditional Arabic" w:hAnsi="Traditional Arabic" w:cs="Traditional Arabic"/>
          <w:sz w:val="32"/>
          <w:szCs w:val="32"/>
          <w:highlight w:val="green"/>
          <w:rtl/>
        </w:rPr>
        <w:t>ن وثمانمئة وألف</w:t>
      </w:r>
      <w:r>
        <w:rPr>
          <w:rFonts w:ascii="Traditional Arabic" w:hAnsi="Traditional Arabic" w:cs="Traditional Arabic" w:hint="cs"/>
          <w:sz w:val="32"/>
          <w:szCs w:val="32"/>
          <w:highlight w:val="green"/>
          <w:rtl/>
        </w:rPr>
        <w:t>ي</w:t>
      </w:r>
      <w:r w:rsidRPr="005A0126">
        <w:rPr>
          <w:rFonts w:ascii="Traditional Arabic" w:hAnsi="Traditional Arabic" w:cs="Traditional Arabic"/>
          <w:sz w:val="32"/>
          <w:szCs w:val="32"/>
          <w:highlight w:val="green"/>
          <w:rtl/>
        </w:rPr>
        <w:t>ن</w:t>
      </w:r>
      <w:r w:rsidRPr="005A0126">
        <w:rPr>
          <w:rFonts w:ascii="Traditional Arabic" w:hAnsi="Traditional Arabic" w:cs="Traditional Arabic"/>
          <w:sz w:val="32"/>
          <w:szCs w:val="32"/>
          <w:rtl/>
        </w:rPr>
        <w:t xml:space="preserve"> وخمسمئة، ولم يذكر لها مقابل محدد ومعلوم، ولا تفسر على أنها طلب رشوة؛ لأن المكالمة لم يرد فيها ذلك أصلاً. 4- الرابعة والخامسة مثل سابقاتها لم يرد فيها طلب رشوة بحال، ولو كان موكله مرتشياً أو يطلب الرشوة فإن الأمر لا يحتاج إلى مكالمات خمس مرات، ولكان موكله صرح بها من أول مهاتفة بينه وبين الآخر. ثانياً: تعليمات الإمارة كانت صريحة في القبض على المتهم بالجرم المشهود، وموكله لم ينفذ حياله الأمر الصريح، وإنما تم القبض عليه أمام منزله دون جرم يذكر ودون تلبس بالجرم المشهود، والمنبه عليه من قبل الإمارة. ثالثاً: المادة السادسة والخمسون من نظام الإجراءات الجزائية نصت على أن: "رئيس هيئة التحقيق والادعاء العام هو وحده الذي يأمر بضبط الرسائل والخطابات والمطبوعات والطرود، وهو الذي يقوم بمنح الإذن بمراقبة المحادثات الهاتفية وتسجيلها، على أن يكون ذلك الإذن مبنياً ومحدداً بمدة لا تزيد على عشرة أيام"، ولكن خالفت المباحث هذا الأمر، وقامت بمراقبة مكالمات موكله دون إذن مسبق من رئيس هيئة التحقيق والادعاء العام، ولمدة تزيد عن المدة المحددة</w:t>
      </w:r>
      <w:r w:rsidRPr="005A0126">
        <w:rPr>
          <w:rFonts w:ascii="Traditional Arabic" w:hAnsi="Traditional Arabic" w:cs="Traditional Arabic"/>
          <w:sz w:val="32"/>
          <w:szCs w:val="32"/>
          <w:highlight w:val="green"/>
          <w:rtl/>
        </w:rPr>
        <w:t>؛</w:t>
      </w:r>
      <w:r w:rsidRPr="005A0126">
        <w:rPr>
          <w:rFonts w:ascii="Traditional Arabic" w:hAnsi="Traditional Arabic" w:cs="Traditional Arabic"/>
          <w:sz w:val="32"/>
          <w:szCs w:val="32"/>
          <w:rtl/>
        </w:rPr>
        <w:t xml:space="preserve"> بموجب النظام. رابعاً: تنص المادة الثامنة والثمانون بعد المئة من نظام الإجراءات الجزائية على أنه: "بطلان كل إجراء مخالف لأحكام الشريعة الإسلامية، أو الأنظمة المستمدة منها"، وفعل المباحث السابق خالف القاعدة الشرعية القائلة: "ولا تجسسوا ولا تحسسوا"، بجانب مخالفته للمادة السادسة والخمسين من نظام الإجراءات الجزائية، الذي يستوجب بطلان كل إجراء بني عليه. خامساً: تنص المادة التسعون بعد المئة من نظام الإجراءات الجزائية: </w:t>
      </w:r>
      <w:r w:rsidRPr="005A0126">
        <w:rPr>
          <w:rFonts w:ascii="Traditional Arabic" w:hAnsi="Traditional Arabic" w:cs="Traditional Arabic"/>
          <w:sz w:val="32"/>
          <w:szCs w:val="32"/>
          <w:rtl/>
        </w:rPr>
        <w:lastRenderedPageBreak/>
        <w:t>1- البطلان إذا كان راجع لعيب إجرائي يمكن تصحيحه، فعلى المحكمة أن تصححه، أما إذا كان راجع لعيب لا يمكن تصحيحه؛ فتحكم ببطلانه، وعدم أخذ الإذن اللازم من أهله عيب جوهري لا يمكن تصحيحه، ونطلب الحكم ببطلانه. سادساً: طلب عدم سماع الدعوى؛ لوجود العيوب المذكورة سابقاً فيها من الأساس. سابعاً: ما ذكره المتهم الثاني (...) من أن موكله أخذ منه مبلغ خمسمئة ريال من قبل غير صحيح، فإن موكله لم يأخذ منه شيئاً سابقاً أو لاحقاً. ثامناً: لا يوجد أي مبرر لمخالفة المباحث الإدارية أمر سمو أمير المنطقة، بوجوب القبض على موكله بالجرم المشهود. تاسعاً: إقرار موكله واعترافه بطلب الرشوة إنما كان تحت ضغوط كبيرة، رضخ موكله عند ذلك لها، وأكره على الاعتراف بما نسب إليه من طلب وأخذ للرشوة، وطلب في الختام شطب الدعوى والحكم بإطلاق موكله؛ لكيدية الدعوى أولاً، وأخيراً لحرصه على تطبيق أنظمة الدولة. وبجلسة يوم الاثنين الموافق 4/7/1424هـ حضر ممثل الادعاء (...) كما حضر المتهمان، ووكيل المتهم الأول، وبسؤال ممثل الادعاء عن ردهم على مذكرة وكيل المتهم الأول، وعن إجابة المتهم الثاني اكتفى بما أورده في قرار الاتهام، وطلب وكيل المتهم الأول البت في الدعوى. وبجلسة 10/7/1424هـ حضر ممثل الادعاء (...)، كما حضر المتهمان، والوكيل الشرعي عن المتهم الأول، وبسؤال المتهم الأول عن علاقته ومعرفته بالثاني -هندي الجنسية- فقال إنه عرفه عن طريق هندي ثالث اسمه المدعو الثالث (...)، وقد كان يعمل لدى رجل سعودي يعرفه واسمه (...)، وفي ذات يوم وجد المت</w:t>
      </w:r>
      <w:r w:rsidRPr="005A0126">
        <w:rPr>
          <w:rFonts w:ascii="Traditional Arabic" w:hAnsi="Traditional Arabic" w:cs="Traditional Arabic"/>
          <w:sz w:val="32"/>
          <w:szCs w:val="32"/>
          <w:highlight w:val="yellow"/>
          <w:rtl/>
        </w:rPr>
        <w:t>ه</w:t>
      </w:r>
      <w:r w:rsidRPr="005A0126">
        <w:rPr>
          <w:rFonts w:ascii="Traditional Arabic" w:hAnsi="Traditional Arabic" w:cs="Traditional Arabic"/>
          <w:sz w:val="32"/>
          <w:szCs w:val="32"/>
          <w:rtl/>
        </w:rPr>
        <w:t xml:space="preserve">م الثاني (...) لدى مراقبة الأسواق، وبحكم معرفته السابقة به وجه بأخذ التعهد عليه على أن لا يعود للمخالفة مرة أخرى، وهذا إجراء متبع لديهم نظاماً، ومن ثم أُطلق وبعد ذلك استمرت المعرفة به، ولما كان </w:t>
      </w:r>
      <w:r w:rsidRPr="005A0126">
        <w:rPr>
          <w:rFonts w:ascii="Traditional Arabic" w:hAnsi="Traditional Arabic" w:cs="Traditional Arabic"/>
          <w:sz w:val="32"/>
          <w:szCs w:val="32"/>
          <w:highlight w:val="yellow"/>
          <w:rtl/>
        </w:rPr>
        <w:t>المدعو الثاني</w:t>
      </w:r>
      <w:r w:rsidRPr="005A0126">
        <w:rPr>
          <w:rFonts w:ascii="Traditional Arabic" w:hAnsi="Traditional Arabic" w:cs="Traditional Arabic"/>
          <w:sz w:val="32"/>
          <w:szCs w:val="32"/>
          <w:rtl/>
        </w:rPr>
        <w:t xml:space="preserve"> (...) يعمل لدى كفيله المدعو الأول (...) ويريد فتح محلاً للخضار في مكان عمله، أفهمه أن هذا غير مقبول نظاماً، ولكن دون جدوى، فأرسل المتهم الثاني؛ لإفهام </w:t>
      </w:r>
      <w:r w:rsidRPr="005A0126">
        <w:rPr>
          <w:rFonts w:ascii="Traditional Arabic" w:hAnsi="Traditional Arabic" w:cs="Traditional Arabic"/>
          <w:sz w:val="32"/>
          <w:szCs w:val="32"/>
          <w:highlight w:val="yellow"/>
          <w:rtl/>
        </w:rPr>
        <w:t>المدعو الثاني</w:t>
      </w:r>
      <w:r w:rsidRPr="005A0126">
        <w:rPr>
          <w:rFonts w:ascii="Traditional Arabic" w:hAnsi="Traditional Arabic" w:cs="Traditional Arabic"/>
          <w:sz w:val="32"/>
          <w:szCs w:val="32"/>
          <w:rtl/>
        </w:rPr>
        <w:t xml:space="preserve"> (...) بهذا الأم</w:t>
      </w:r>
      <w:r w:rsidRPr="005A0126">
        <w:rPr>
          <w:rFonts w:ascii="Traditional Arabic" w:hAnsi="Traditional Arabic" w:cs="Traditional Arabic"/>
          <w:sz w:val="32"/>
          <w:szCs w:val="32"/>
          <w:highlight w:val="yellow"/>
          <w:rtl/>
        </w:rPr>
        <w:t>ر</w:t>
      </w:r>
      <w:r w:rsidRPr="005A0126">
        <w:rPr>
          <w:rFonts w:ascii="Traditional Arabic" w:hAnsi="Traditional Arabic" w:cs="Traditional Arabic"/>
          <w:sz w:val="32"/>
          <w:szCs w:val="32"/>
          <w:rtl/>
        </w:rPr>
        <w:t>، وبعد وقت أرسلت له أي للمدعو الأول (...)، أحد القادمين من الخرخير ليعمل لديه، لكنه قام بطرده، فرجع الرجل إليه يطلب حقوقه، فقام بالوساطة بينهما ولكن دون جدوى. ثم انتدب لمعهد الإدارة للتدريب</w:t>
      </w:r>
      <w:r w:rsidRPr="005A0126">
        <w:rPr>
          <w:rFonts w:ascii="Traditional Arabic" w:hAnsi="Traditional Arabic" w:cs="Traditional Arabic"/>
          <w:sz w:val="32"/>
          <w:szCs w:val="32"/>
          <w:highlight w:val="green"/>
          <w:rtl/>
        </w:rPr>
        <w:t>.</w:t>
      </w:r>
      <w:r w:rsidRPr="005A0126">
        <w:rPr>
          <w:rFonts w:ascii="Traditional Arabic" w:hAnsi="Traditional Arabic" w:cs="Traditional Arabic"/>
          <w:sz w:val="32"/>
          <w:szCs w:val="32"/>
          <w:rtl/>
        </w:rPr>
        <w:t xml:space="preserve"> وبسؤاله لماذا يصر المتهم الثاني على اتهامه</w:t>
      </w:r>
      <w:r w:rsidRPr="005A0126">
        <w:rPr>
          <w:rFonts w:ascii="Traditional Arabic" w:hAnsi="Traditional Arabic" w:cs="Traditional Arabic"/>
          <w:sz w:val="32"/>
          <w:szCs w:val="32"/>
          <w:highlight w:val="green"/>
          <w:rtl/>
        </w:rPr>
        <w:t>؟</w:t>
      </w:r>
      <w:r w:rsidRPr="005A0126">
        <w:rPr>
          <w:rFonts w:ascii="Traditional Arabic" w:hAnsi="Traditional Arabic" w:cs="Traditional Arabic"/>
          <w:sz w:val="32"/>
          <w:szCs w:val="32"/>
          <w:rtl/>
        </w:rPr>
        <w:t xml:space="preserve"> فأجاب: أن ذلك كان بسبب ضغوط مورست من قبل المباحث الإدارية على المتهم الثاني، فذكّرته الدائرة أن المتهم الثاني ماثل أمامها بكل حرية وراحة، ولا يمارس عليه ضغوط، ومع ذلك يصر على اتهامك</w:t>
      </w:r>
      <w:r w:rsidRPr="005A0126">
        <w:rPr>
          <w:rFonts w:ascii="Traditional Arabic" w:hAnsi="Traditional Arabic" w:cs="Traditional Arabic"/>
          <w:sz w:val="32"/>
          <w:szCs w:val="32"/>
          <w:highlight w:val="green"/>
          <w:rtl/>
        </w:rPr>
        <w:t>،</w:t>
      </w:r>
      <w:r w:rsidRPr="005A0126">
        <w:rPr>
          <w:rFonts w:ascii="Traditional Arabic" w:hAnsi="Traditional Arabic" w:cs="Traditional Arabic"/>
          <w:sz w:val="32"/>
          <w:szCs w:val="32"/>
          <w:rtl/>
        </w:rPr>
        <w:t xml:space="preserve"> فأجاب بأن المتهم الثاني لم يوصل له أي مبلغ مالي، واكتفى ممثل الادعاء بما سبق وأن قدم، كما أن وكيل المتهم الأول دفع بأن المتهم الثاني إنما إقراره على نفسه دون أن يطال موكله، واكتفى المتهمان بما تم الدفع به.</w:t>
      </w:r>
    </w:p>
    <w:p w:rsidR="008D41FC" w:rsidRPr="005A0126" w:rsidRDefault="008D41FC" w:rsidP="008D41FC">
      <w:pPr>
        <w:spacing w:after="0" w:line="240" w:lineRule="auto"/>
        <w:jc w:val="center"/>
        <w:rPr>
          <w:rFonts w:ascii="Traditional Arabic" w:hAnsi="Traditional Arabic" w:cs="Traditional Arabic"/>
          <w:b/>
          <w:bCs/>
          <w:sz w:val="32"/>
          <w:szCs w:val="32"/>
          <w:rtl/>
        </w:rPr>
      </w:pPr>
      <w:r w:rsidRPr="005A0126">
        <w:rPr>
          <w:rFonts w:ascii="Traditional Arabic" w:hAnsi="Traditional Arabic" w:cs="Traditional Arabic"/>
          <w:b/>
          <w:bCs/>
          <w:sz w:val="32"/>
          <w:szCs w:val="32"/>
          <w:rtl/>
        </w:rPr>
        <w:t>الأسباب</w:t>
      </w:r>
    </w:p>
    <w:p w:rsidR="008D41FC" w:rsidRPr="005A0126" w:rsidRDefault="008D41FC" w:rsidP="008D41FC">
      <w:pPr>
        <w:spacing w:after="0" w:line="240" w:lineRule="auto"/>
        <w:jc w:val="both"/>
        <w:rPr>
          <w:rFonts w:ascii="Traditional Arabic" w:hAnsi="Traditional Arabic" w:cs="Traditional Arabic"/>
          <w:sz w:val="32"/>
          <w:szCs w:val="32"/>
          <w:rtl/>
        </w:rPr>
      </w:pPr>
      <w:r w:rsidRPr="005A0126">
        <w:rPr>
          <w:rFonts w:ascii="Traditional Arabic" w:hAnsi="Traditional Arabic" w:cs="Traditional Arabic"/>
          <w:sz w:val="32"/>
          <w:szCs w:val="32"/>
          <w:rtl/>
        </w:rPr>
        <w:t xml:space="preserve">حيث </w:t>
      </w:r>
      <w:r w:rsidRPr="005A0126">
        <w:rPr>
          <w:rFonts w:ascii="Traditional Arabic" w:hAnsi="Traditional Arabic" w:cs="Traditional Arabic"/>
          <w:sz w:val="32"/>
          <w:szCs w:val="32"/>
          <w:highlight w:val="yellow"/>
          <w:rtl/>
        </w:rPr>
        <w:t>إ</w:t>
      </w:r>
      <w:r w:rsidRPr="005A0126">
        <w:rPr>
          <w:rFonts w:ascii="Traditional Arabic" w:hAnsi="Traditional Arabic" w:cs="Traditional Arabic"/>
          <w:sz w:val="32"/>
          <w:szCs w:val="32"/>
          <w:rtl/>
        </w:rPr>
        <w:t xml:space="preserve">ن هيئة الرقابة والتحقيق أقامت دعواها الماثلة متهمة المتهمين في هذه الدعوى، بأن المتهم الأول بصفته موظفاً عاماً، طلب وأخذ عدة مرات مبالغ مالية على سبيل الرشوة مقابل إخلاله بواجبات وظيفته، وأن المتهم الثاني قدم مبلغاً مالياً على سبيل الرشوة للمتهم الأول، واشترك في جريمة الرشوة المنسوبة للمتهم </w:t>
      </w:r>
      <w:r w:rsidRPr="005A0126">
        <w:rPr>
          <w:rFonts w:ascii="Traditional Arabic" w:hAnsi="Traditional Arabic" w:cs="Traditional Arabic"/>
          <w:sz w:val="32"/>
          <w:szCs w:val="32"/>
          <w:rtl/>
        </w:rPr>
        <w:lastRenderedPageBreak/>
        <w:t xml:space="preserve">الأول والمدعوين الأول (...) والثاني (...) على النحو الذي فصلته في قرار </w:t>
      </w:r>
      <w:r w:rsidRPr="005A0126">
        <w:rPr>
          <w:rFonts w:ascii="Traditional Arabic" w:hAnsi="Traditional Arabic" w:cs="Traditional Arabic"/>
          <w:sz w:val="32"/>
          <w:szCs w:val="32"/>
          <w:highlight w:val="yellow"/>
          <w:rtl/>
        </w:rPr>
        <w:t>ا</w:t>
      </w:r>
      <w:r w:rsidRPr="005A0126">
        <w:rPr>
          <w:rFonts w:ascii="Traditional Arabic" w:hAnsi="Traditional Arabic" w:cs="Traditional Arabic"/>
          <w:sz w:val="32"/>
          <w:szCs w:val="32"/>
          <w:rtl/>
        </w:rPr>
        <w:t xml:space="preserve">تهامهما. وحيث </w:t>
      </w:r>
      <w:r w:rsidRPr="005A0126">
        <w:rPr>
          <w:rFonts w:ascii="Traditional Arabic" w:hAnsi="Traditional Arabic" w:cs="Traditional Arabic"/>
          <w:sz w:val="32"/>
          <w:szCs w:val="32"/>
          <w:highlight w:val="yellow"/>
          <w:rtl/>
        </w:rPr>
        <w:t>إ</w:t>
      </w:r>
      <w:r w:rsidRPr="005A0126">
        <w:rPr>
          <w:rFonts w:ascii="Traditional Arabic" w:hAnsi="Traditional Arabic" w:cs="Traditional Arabic"/>
          <w:sz w:val="32"/>
          <w:szCs w:val="32"/>
          <w:rtl/>
        </w:rPr>
        <w:t>ن جريمة الرشوة ثابتة في حق المتهم الأول ثبوتاً بيناً؛ وذلك بإقراره واعترافه حال القبض عليه لدى المباحث الإدارية، ولاعترافه المصدق شرعاً بما نسب إليه</w:t>
      </w:r>
      <w:r w:rsidRPr="005A0126">
        <w:rPr>
          <w:rFonts w:ascii="Traditional Arabic" w:hAnsi="Traditional Arabic" w:cs="Traditional Arabic"/>
          <w:sz w:val="32"/>
          <w:szCs w:val="32"/>
          <w:highlight w:val="green"/>
          <w:rtl/>
        </w:rPr>
        <w:t>.</w:t>
      </w:r>
      <w:r w:rsidRPr="005A0126">
        <w:rPr>
          <w:rFonts w:ascii="Traditional Arabic" w:hAnsi="Traditional Arabic" w:cs="Traditional Arabic"/>
          <w:sz w:val="32"/>
          <w:szCs w:val="32"/>
          <w:rtl/>
        </w:rPr>
        <w:t xml:space="preserve"> ولا ينال من ذلك ما دفع به المتهم في تحقيق هيئة الرقابة والتحقيق، وأمام الدائرة من نفي صحة هذه الاعترافات؛ ولأن المتهم لم يقدم بينة أو إجابة مقنعة تدل على حدوث ما يدفع به هو أو وكيله الشرعي، من إكراه أو ضغوط، ولم يفصح أي منهما عن نوعية تلك الضغوط أو ذلك الإكراه اللذان يدفعان بهما في مواجهة ما نسب للمتهم، بل إن المتهم يزعم أمام الدائرة في جلسة هذا اليوم أن إقرار واعتراف المتهم الثاني بأنه من كلفه بأخذ الرشوة وتسليمها له، أن هذا الإقرار كان نتيجة ضغط وإكراه على المتهم الثاني، في حين أكد المتهم الثاني على أقواله أمام الدائرة، وهو في حالة الحرية التامة. وإنما قصد المتهم الأول بهذا الإنكار بعد الإقرار التنصل من الجريمة التي ارتكبها، ومن ثم السلامة من العقوبة المترتبة عليها، بل إن وكيله الشرعي عند اعتراف موكله المصدق شرعاً لم يسهب في الدفاع، وإنما ألمح إلماحةً خاطفةً في آخر مذكرته على أن موكله مورس عليه الضغط والإكراه، وأن المكره لا عبرة بما يقر به، ولم يقدم توضيحاً شافياً عن نوعية هذا الإكراه، فضلاً عن دليل ثابت وبيّن</w:t>
      </w:r>
      <w:r w:rsidRPr="005A0126">
        <w:rPr>
          <w:rFonts w:ascii="Traditional Arabic" w:hAnsi="Traditional Arabic" w:cs="Traditional Arabic"/>
          <w:sz w:val="32"/>
          <w:szCs w:val="32"/>
          <w:highlight w:val="green"/>
          <w:rtl/>
        </w:rPr>
        <w:t>.</w:t>
      </w:r>
      <w:r w:rsidRPr="005A0126">
        <w:rPr>
          <w:rFonts w:ascii="Traditional Arabic" w:hAnsi="Traditional Arabic" w:cs="Traditional Arabic"/>
          <w:sz w:val="32"/>
          <w:szCs w:val="32"/>
          <w:rtl/>
        </w:rPr>
        <w:t xml:space="preserve"> أما الدفع بأن المكالمات الهاتفية لــم يرد فيها ذكر للرشوة، أو طلب من موكله لمن يهاتفه بإعطائه مالاً أو نحو ذلك، فهذا دفع غير مستقيم، إذ الواضح أن المكالمات كلها تدور حول هذا الأمر، وأن أشدها وضوحاً المكالمة المؤرخة في 6/5/1424هـ والتي طلب فيها المتهم بكل صراحة ألفين وخمسمئة ريال، ولم ينكر المتهم علاقته بالمتهم الثاني ولم ينكر معرفته للمدعو الثاني (...)، ولم يذكر عداوة موجبة لاتهامه بما هو منسوب إليه</w:t>
      </w:r>
      <w:r w:rsidRPr="005A0126">
        <w:rPr>
          <w:rFonts w:ascii="Traditional Arabic" w:hAnsi="Traditional Arabic" w:cs="Traditional Arabic"/>
          <w:sz w:val="32"/>
          <w:szCs w:val="32"/>
          <w:highlight w:val="green"/>
          <w:rtl/>
        </w:rPr>
        <w:t>.</w:t>
      </w:r>
      <w:r w:rsidRPr="005A0126">
        <w:rPr>
          <w:rFonts w:ascii="Traditional Arabic" w:hAnsi="Traditional Arabic" w:cs="Traditional Arabic"/>
          <w:sz w:val="32"/>
          <w:szCs w:val="32"/>
          <w:rtl/>
        </w:rPr>
        <w:t xml:space="preserve"> وحيث إن وكيل المتهم الأول يؤكد على تجاوز المباحث الإدارية للأنظمة المرعية، وأن أمر الإمارة تم تخطيه عند توجيهها بوجوب القبض على المتهم بالجرم المشهود، وأن موكله قبض عليه وليس لديه أي مبالغ مالية، ولم يكن القبض عليه بجرم مشهود كما هو المطلوب، فيقال إن المتهم لم يتم القبض عليه إلا بعد ثبوت تعاطيه للرشوة وأخذها، وأن المكالمة الهاتفية المؤرخة في 6/5/1424هـ دليل على ذلك لا يخفى، والتي صرح فيها المتهم بطلب ألفين وخمسمئة ريال من مهاتف توضح تلبسه بجريمة الرشوة، وذلك بمجرد طلبه للرشوة كيما يخل بواجبات الوظيفة، إذ نصت </w:t>
      </w:r>
      <w:r w:rsidRPr="005A0126">
        <w:rPr>
          <w:rFonts w:ascii="Traditional Arabic" w:hAnsi="Traditional Arabic" w:cs="Traditional Arabic"/>
          <w:sz w:val="32"/>
          <w:szCs w:val="32"/>
          <w:highlight w:val="green"/>
          <w:rtl/>
        </w:rPr>
        <w:t>المادة الثانية من نظام مكافحة</w:t>
      </w:r>
      <w:r w:rsidRPr="005A0126">
        <w:rPr>
          <w:rFonts w:ascii="Traditional Arabic" w:hAnsi="Traditional Arabic" w:cs="Traditional Arabic"/>
          <w:sz w:val="32"/>
          <w:szCs w:val="32"/>
          <w:rtl/>
        </w:rPr>
        <w:t xml:space="preserve"> الرشوة على أن: "كل موظف عام طلب لنفسه عطية؛ للامتناع عن عمل من أعمال وظيفته يعد مرتشياً، ويعاقب ..." ومن هنا باشرت المباحث الإدارية القبض على المتهم تنفيذاً لتوجيهات الإمارة، وبالتالي فإن ذلك الإجراء يعد صحيحاً، لا ترى معه الدائرة إبطال ما ترتب عليه بحال</w:t>
      </w:r>
      <w:r w:rsidRPr="005A0126">
        <w:rPr>
          <w:rFonts w:ascii="Traditional Arabic" w:hAnsi="Traditional Arabic" w:cs="Traditional Arabic"/>
          <w:sz w:val="32"/>
          <w:szCs w:val="32"/>
          <w:highlight w:val="green"/>
          <w:rtl/>
        </w:rPr>
        <w:t>.</w:t>
      </w:r>
      <w:r w:rsidRPr="005A0126">
        <w:rPr>
          <w:rFonts w:ascii="Traditional Arabic" w:hAnsi="Traditional Arabic" w:cs="Traditional Arabic"/>
          <w:sz w:val="32"/>
          <w:szCs w:val="32"/>
          <w:rtl/>
        </w:rPr>
        <w:t xml:space="preserve"> وحيث ذكر وكيل المتهم الأول أن المباحث الإدارية خالفت نص المادة السادسة والخمسين من نظام الإجراءات الجزائية في طريقة إثبات الواقعة، إلا أنه لا يغير من حقيقة وقوعها وثبوتها، ذلك أن الخطأ في استخلاص الدليل لا ينفي حدوث الواقعة وثبوتها، كما وأن وكيل المتهم لم ينف صحة المكالمة مما يعني التسليم بحقيقتها. وحيث إن ما ارتكبه المتهم الأول يعد من جرائم الرشوة المعاقب عليها</w:t>
      </w:r>
      <w:r w:rsidRPr="005A0126">
        <w:rPr>
          <w:rFonts w:ascii="Traditional Arabic" w:hAnsi="Traditional Arabic" w:cs="Traditional Arabic"/>
          <w:sz w:val="32"/>
          <w:szCs w:val="32"/>
          <w:highlight w:val="green"/>
          <w:rtl/>
        </w:rPr>
        <w:t>؛</w:t>
      </w:r>
      <w:r w:rsidRPr="005A0126">
        <w:rPr>
          <w:rFonts w:ascii="Traditional Arabic" w:hAnsi="Traditional Arabic" w:cs="Traditional Arabic"/>
          <w:sz w:val="32"/>
          <w:szCs w:val="32"/>
          <w:rtl/>
        </w:rPr>
        <w:t xml:space="preserve"> بموجب المواد الأولى والثالثة والعاشرة والحادية عشر</w:t>
      </w:r>
      <w:r>
        <w:rPr>
          <w:rFonts w:ascii="Traditional Arabic" w:hAnsi="Traditional Arabic" w:cs="Traditional Arabic" w:hint="cs"/>
          <w:sz w:val="32"/>
          <w:szCs w:val="32"/>
          <w:rtl/>
        </w:rPr>
        <w:t>ة</w:t>
      </w:r>
      <w:r w:rsidRPr="005A0126">
        <w:rPr>
          <w:rFonts w:ascii="Traditional Arabic" w:hAnsi="Traditional Arabic" w:cs="Traditional Arabic"/>
          <w:sz w:val="32"/>
          <w:szCs w:val="32"/>
          <w:rtl/>
        </w:rPr>
        <w:t xml:space="preserve"> من نظام مكافحة الرشوة، مما يتعين معه إدانته بالجريمة </w:t>
      </w:r>
      <w:r w:rsidRPr="005A0126">
        <w:rPr>
          <w:rFonts w:ascii="Traditional Arabic" w:hAnsi="Traditional Arabic" w:cs="Traditional Arabic"/>
          <w:sz w:val="32"/>
          <w:szCs w:val="32"/>
          <w:rtl/>
        </w:rPr>
        <w:lastRenderedPageBreak/>
        <w:t xml:space="preserve">المنسوبة إليه، وتعزيره عنها بموجب المواد سالفة الذكر. وحيث </w:t>
      </w:r>
      <w:r w:rsidRPr="005A0126">
        <w:rPr>
          <w:rFonts w:ascii="Traditional Arabic" w:hAnsi="Traditional Arabic" w:cs="Traditional Arabic"/>
          <w:sz w:val="32"/>
          <w:szCs w:val="32"/>
          <w:highlight w:val="yellow"/>
          <w:rtl/>
        </w:rPr>
        <w:t>إ</w:t>
      </w:r>
      <w:r w:rsidRPr="005A0126">
        <w:rPr>
          <w:rFonts w:ascii="Traditional Arabic" w:hAnsi="Traditional Arabic" w:cs="Traditional Arabic"/>
          <w:sz w:val="32"/>
          <w:szCs w:val="32"/>
          <w:rtl/>
        </w:rPr>
        <w:t>ن جهة الادعاء أقامت دعواها أيضاً على المتهم الثاني، ونسبت إليه تقديم مبلغ خمسمئة ريال على سبيل الرشوة، واشتراكه في جريمة الرشوة المنسوبة للأول</w:t>
      </w:r>
      <w:r w:rsidRPr="005A0126">
        <w:rPr>
          <w:rFonts w:ascii="Traditional Arabic" w:hAnsi="Traditional Arabic" w:cs="Traditional Arabic"/>
          <w:sz w:val="32"/>
          <w:szCs w:val="32"/>
          <w:highlight w:val="green"/>
          <w:rtl/>
        </w:rPr>
        <w:t>،</w:t>
      </w:r>
      <w:r w:rsidRPr="005A0126">
        <w:rPr>
          <w:rFonts w:ascii="Traditional Arabic" w:hAnsi="Traditional Arabic" w:cs="Traditional Arabic"/>
          <w:sz w:val="32"/>
          <w:szCs w:val="32"/>
          <w:rtl/>
        </w:rPr>
        <w:t xml:space="preserve"> وحيث </w:t>
      </w:r>
      <w:r w:rsidRPr="005A0126">
        <w:rPr>
          <w:rFonts w:ascii="Traditional Arabic" w:hAnsi="Traditional Arabic" w:cs="Traditional Arabic"/>
          <w:sz w:val="32"/>
          <w:szCs w:val="32"/>
          <w:highlight w:val="yellow"/>
          <w:rtl/>
        </w:rPr>
        <w:t>إ</w:t>
      </w:r>
      <w:r w:rsidRPr="005A0126">
        <w:rPr>
          <w:rFonts w:ascii="Traditional Arabic" w:hAnsi="Traditional Arabic" w:cs="Traditional Arabic"/>
          <w:sz w:val="32"/>
          <w:szCs w:val="32"/>
          <w:rtl/>
        </w:rPr>
        <w:t>ن ما نسب للمتهم الثاني ثابت بحقه أيضاً؛ وذلك باعترافه به في جميع مراحل التحقيق، ولا يمنع من ذلك دفع المتهم للتهمة الأولى، وهي مبلغ خمسمئة ريال للمتهم الأول؛ كي يطلق سراحه بأنه كان يظن أنها على سبيل الغرامة؛ ذلك لأنه بالرجوع إلى اعترافاته ابتداءً، سيما لدى القبض عليه، وكذلك بال</w:t>
      </w:r>
      <w:r w:rsidRPr="005A0126">
        <w:rPr>
          <w:rFonts w:ascii="Traditional Arabic" w:hAnsi="Traditional Arabic" w:cs="Traditional Arabic"/>
          <w:sz w:val="32"/>
          <w:szCs w:val="32"/>
          <w:highlight w:val="yellow"/>
          <w:rtl/>
        </w:rPr>
        <w:t>ا</w:t>
      </w:r>
      <w:r w:rsidRPr="005A0126">
        <w:rPr>
          <w:rFonts w:ascii="Traditional Arabic" w:hAnsi="Traditional Arabic" w:cs="Traditional Arabic"/>
          <w:sz w:val="32"/>
          <w:szCs w:val="32"/>
          <w:rtl/>
        </w:rPr>
        <w:t xml:space="preserve">طلاع على إقراره المصدق شرعاً، يتضح أنه لم ينكر </w:t>
      </w:r>
      <w:r w:rsidRPr="005A0126">
        <w:rPr>
          <w:rFonts w:ascii="Traditional Arabic" w:hAnsi="Traditional Arabic" w:cs="Traditional Arabic"/>
          <w:sz w:val="32"/>
          <w:szCs w:val="32"/>
          <w:highlight w:val="yellow"/>
          <w:rtl/>
        </w:rPr>
        <w:t>إ</w:t>
      </w:r>
      <w:r w:rsidRPr="005A0126">
        <w:rPr>
          <w:rFonts w:ascii="Traditional Arabic" w:hAnsi="Traditional Arabic" w:cs="Traditional Arabic"/>
          <w:sz w:val="32"/>
          <w:szCs w:val="32"/>
          <w:rtl/>
        </w:rPr>
        <w:t>ن تلك الخمسمئة ريال إنما كانت على سبيل الرشوة للمتهم الأول؛ حتى يقوم بالإخلال بواجبات وظيفته، كذلك فإن المتهم يعلم أن عمله الذي يقوم به مخالفاً للأنظمة المتبعة في هذه البلاد، ولا يمكن أن يقر عليها إلا من خلال دفع الرشاوي والسعي بها كما هو الحال معه</w:t>
      </w:r>
      <w:r>
        <w:rPr>
          <w:rFonts w:ascii="Traditional Arabic" w:hAnsi="Traditional Arabic" w:cs="Traditional Arabic" w:hint="cs"/>
          <w:sz w:val="32"/>
          <w:szCs w:val="32"/>
          <w:rtl/>
        </w:rPr>
        <w:t>؛</w:t>
      </w:r>
      <w:r w:rsidRPr="005A0126">
        <w:rPr>
          <w:rFonts w:ascii="Traditional Arabic" w:hAnsi="Traditional Arabic" w:cs="Traditional Arabic"/>
          <w:sz w:val="32"/>
          <w:szCs w:val="32"/>
          <w:rtl/>
        </w:rPr>
        <w:t xml:space="preserve"> مما يتعين إسقاط دفاعه الضعيف، بأنه إنما دفع مبلغ الخمسمئة ريال على سبيل الغرامة لا الرشوة، وحيث </w:t>
      </w:r>
      <w:r w:rsidRPr="005A0126">
        <w:rPr>
          <w:rFonts w:ascii="Traditional Arabic" w:hAnsi="Traditional Arabic" w:cs="Traditional Arabic"/>
          <w:sz w:val="32"/>
          <w:szCs w:val="32"/>
          <w:highlight w:val="yellow"/>
          <w:rtl/>
        </w:rPr>
        <w:t>إ</w:t>
      </w:r>
      <w:r w:rsidRPr="005A0126">
        <w:rPr>
          <w:rFonts w:ascii="Traditional Arabic" w:hAnsi="Traditional Arabic" w:cs="Traditional Arabic"/>
          <w:sz w:val="32"/>
          <w:szCs w:val="32"/>
          <w:rtl/>
        </w:rPr>
        <w:t>ن ما ارتكبه المتهم الثاني يعد من جرائم الرشوة المعاقب عليها</w:t>
      </w:r>
      <w:r w:rsidRPr="005A0126">
        <w:rPr>
          <w:rFonts w:ascii="Traditional Arabic" w:hAnsi="Traditional Arabic" w:cs="Traditional Arabic"/>
          <w:sz w:val="32"/>
          <w:szCs w:val="32"/>
          <w:highlight w:val="green"/>
          <w:rtl/>
        </w:rPr>
        <w:t>؛</w:t>
      </w:r>
      <w:r w:rsidRPr="005A0126">
        <w:rPr>
          <w:rFonts w:ascii="Traditional Arabic" w:hAnsi="Traditional Arabic" w:cs="Traditional Arabic"/>
          <w:sz w:val="32"/>
          <w:szCs w:val="32"/>
          <w:rtl/>
        </w:rPr>
        <w:t xml:space="preserve"> بموجب المواد الأولى والثالثة والعاشرة والحادية عشرة من نظام مكافحة الرشوة مما يتعين معه إدانته بالجريمة المنسوبة إليه، وتعزيره عنها بموجب المواد سالفة الذكر. </w:t>
      </w:r>
    </w:p>
    <w:p w:rsidR="008D41FC" w:rsidRPr="005A0126" w:rsidRDefault="008D41FC" w:rsidP="008D41FC">
      <w:pPr>
        <w:spacing w:after="0" w:line="240" w:lineRule="auto"/>
        <w:jc w:val="both"/>
        <w:rPr>
          <w:rFonts w:ascii="Traditional Arabic" w:hAnsi="Traditional Arabic" w:cs="Traditional Arabic"/>
          <w:b/>
          <w:bCs/>
          <w:sz w:val="32"/>
          <w:szCs w:val="32"/>
          <w:rtl/>
        </w:rPr>
      </w:pPr>
      <w:r w:rsidRPr="005A0126">
        <w:rPr>
          <w:rFonts w:ascii="Traditional Arabic" w:hAnsi="Traditional Arabic" w:cs="Traditional Arabic"/>
          <w:b/>
          <w:bCs/>
          <w:sz w:val="32"/>
          <w:szCs w:val="32"/>
          <w:rtl/>
        </w:rPr>
        <w:t xml:space="preserve">لذلك حكمت الدائرة: </w:t>
      </w:r>
      <w:r>
        <w:rPr>
          <w:rFonts w:ascii="Traditional Arabic" w:hAnsi="Traditional Arabic" w:cs="Traditional Arabic" w:hint="cs"/>
          <w:b/>
          <w:bCs/>
          <w:sz w:val="32"/>
          <w:szCs w:val="32"/>
          <w:rtl/>
        </w:rPr>
        <w:t>ب</w:t>
      </w:r>
      <w:r w:rsidRPr="005A0126">
        <w:rPr>
          <w:rFonts w:ascii="Traditional Arabic" w:hAnsi="Traditional Arabic" w:cs="Traditional Arabic"/>
          <w:b/>
          <w:bCs/>
          <w:sz w:val="32"/>
          <w:szCs w:val="32"/>
          <w:rtl/>
        </w:rPr>
        <w:t>إدانة كل من: المتهم الأول (...) -سعودي الجنسية- والمتهم الثاني (...) -هندي الجنسية- بجريمة الرشوة المنسوبة إليهما، ومعاقبتهما عنها بالسجن ستة أشهر، وبغرامة مالية قدرها خمسة آلاف ريال لكل واحد منهما.</w:t>
      </w:r>
    </w:p>
    <w:p w:rsidR="008D41FC" w:rsidRPr="005A0126" w:rsidRDefault="008D41FC" w:rsidP="008D41FC">
      <w:pPr>
        <w:spacing w:after="0" w:line="240" w:lineRule="auto"/>
        <w:jc w:val="both"/>
        <w:rPr>
          <w:rFonts w:ascii="Traditional Arabic" w:hAnsi="Traditional Arabic" w:cs="Traditional Arabic"/>
          <w:b/>
          <w:bCs/>
          <w:sz w:val="32"/>
          <w:szCs w:val="32"/>
          <w:rtl/>
        </w:rPr>
      </w:pPr>
      <w:r w:rsidRPr="005A0126">
        <w:rPr>
          <w:rFonts w:ascii="Traditional Arabic" w:hAnsi="Traditional Arabic" w:cs="Traditional Arabic"/>
          <w:b/>
          <w:bCs/>
          <w:sz w:val="32"/>
          <w:szCs w:val="32"/>
          <w:rtl/>
        </w:rPr>
        <w:t>والله الموفق، وصلى الله وسلم على نبينا محمد وعلى آله وصحبه أجمعين.</w:t>
      </w:r>
    </w:p>
    <w:p w:rsidR="008D41FC" w:rsidRPr="005A0126" w:rsidRDefault="008D41FC" w:rsidP="008D41FC">
      <w:pPr>
        <w:spacing w:after="0" w:line="240" w:lineRule="auto"/>
        <w:jc w:val="both"/>
        <w:rPr>
          <w:rFonts w:ascii="Traditional Arabic" w:hAnsi="Traditional Arabic" w:cs="Traditional Arabic"/>
          <w:b/>
          <w:bCs/>
          <w:sz w:val="32"/>
          <w:szCs w:val="32"/>
          <w:rtl/>
        </w:rPr>
      </w:pPr>
    </w:p>
    <w:p w:rsidR="008D41FC" w:rsidRPr="005A0126" w:rsidRDefault="008D41FC" w:rsidP="008D41FC">
      <w:pPr>
        <w:spacing w:after="0" w:line="240" w:lineRule="auto"/>
        <w:jc w:val="both"/>
        <w:rPr>
          <w:rFonts w:ascii="Traditional Arabic" w:hAnsi="Traditional Arabic" w:cs="Traditional Arabic"/>
          <w:b/>
          <w:bCs/>
          <w:sz w:val="32"/>
          <w:szCs w:val="32"/>
          <w:rtl/>
        </w:rPr>
      </w:pPr>
      <w:r w:rsidRPr="005A0126">
        <w:rPr>
          <w:rFonts w:ascii="Traditional Arabic" w:hAnsi="Traditional Arabic" w:cs="Traditional Arabic"/>
          <w:b/>
          <w:bCs/>
          <w:sz w:val="32"/>
          <w:szCs w:val="32"/>
          <w:rtl/>
        </w:rPr>
        <w:t>هيئة التدقيق:</w:t>
      </w:r>
    </w:p>
    <w:p w:rsidR="008D41FC" w:rsidRPr="005A0126" w:rsidRDefault="008D41FC" w:rsidP="008D41FC">
      <w:pPr>
        <w:spacing w:after="0" w:line="240" w:lineRule="auto"/>
        <w:jc w:val="both"/>
        <w:rPr>
          <w:rFonts w:ascii="Traditional Arabic" w:hAnsi="Traditional Arabic" w:cs="Traditional Arabic"/>
          <w:b/>
          <w:bCs/>
          <w:sz w:val="32"/>
          <w:szCs w:val="32"/>
        </w:rPr>
      </w:pPr>
      <w:r w:rsidRPr="005A0126">
        <w:rPr>
          <w:rFonts w:ascii="Traditional Arabic" w:hAnsi="Traditional Arabic" w:cs="Traditional Arabic"/>
          <w:b/>
          <w:bCs/>
          <w:sz w:val="32"/>
          <w:szCs w:val="32"/>
          <w:rtl/>
        </w:rPr>
        <w:t>حكمت الهيئة بتأييد الحكم فيما انتهى إليه من قضاء.</w:t>
      </w: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Pr="00BB59A0" w:rsidRDefault="008D41FC" w:rsidP="008D41FC">
      <w:pPr>
        <w:spacing w:after="0" w:line="240" w:lineRule="auto"/>
        <w:jc w:val="both"/>
        <w:rPr>
          <w:rFonts w:ascii="Traditional Arabic" w:hAnsi="Traditional Arabic" w:cs="Traditional Arabic"/>
          <w:b/>
          <w:bCs/>
          <w:sz w:val="32"/>
          <w:szCs w:val="32"/>
          <w:rtl/>
        </w:rPr>
      </w:pPr>
      <w:r w:rsidRPr="00BB59A0">
        <w:rPr>
          <w:rFonts w:ascii="Traditional Arabic" w:hAnsi="Traditional Arabic" w:cs="Traditional Arabic"/>
          <w:b/>
          <w:bCs/>
          <w:sz w:val="32"/>
          <w:szCs w:val="32"/>
          <w:rtl/>
        </w:rPr>
        <w:lastRenderedPageBreak/>
        <w:t>رقم القضية في المحكمة الإدارية 283/3/ق لعام 1426هـ</w:t>
      </w:r>
    </w:p>
    <w:p w:rsidR="008D41FC" w:rsidRPr="00BB59A0" w:rsidRDefault="008D41FC" w:rsidP="008D41FC">
      <w:pPr>
        <w:spacing w:after="0" w:line="240" w:lineRule="auto"/>
        <w:jc w:val="both"/>
        <w:rPr>
          <w:rFonts w:ascii="Traditional Arabic" w:hAnsi="Traditional Arabic" w:cs="Traditional Arabic"/>
          <w:b/>
          <w:bCs/>
          <w:sz w:val="32"/>
          <w:szCs w:val="32"/>
          <w:rtl/>
        </w:rPr>
      </w:pPr>
      <w:r w:rsidRPr="00BB59A0">
        <w:rPr>
          <w:rFonts w:ascii="Traditional Arabic" w:hAnsi="Traditional Arabic" w:cs="Traditional Arabic"/>
          <w:b/>
          <w:bCs/>
          <w:sz w:val="32"/>
          <w:szCs w:val="32"/>
          <w:rtl/>
        </w:rPr>
        <w:t>رقم القضية في هيئة التدقيق 307/ت/2 لعام 1426هـ</w:t>
      </w:r>
    </w:p>
    <w:p w:rsidR="008D41FC" w:rsidRPr="00BB59A0" w:rsidRDefault="008D41FC" w:rsidP="008D41FC">
      <w:pPr>
        <w:spacing w:after="0" w:line="240" w:lineRule="auto"/>
        <w:jc w:val="both"/>
        <w:rPr>
          <w:rFonts w:ascii="Traditional Arabic" w:hAnsi="Traditional Arabic" w:cs="Traditional Arabic"/>
          <w:b/>
          <w:bCs/>
          <w:sz w:val="32"/>
          <w:szCs w:val="32"/>
        </w:rPr>
      </w:pPr>
      <w:r w:rsidRPr="00BB59A0">
        <w:rPr>
          <w:rFonts w:ascii="Traditional Arabic" w:hAnsi="Traditional Arabic" w:cs="Traditional Arabic"/>
          <w:b/>
          <w:bCs/>
          <w:sz w:val="32"/>
          <w:szCs w:val="32"/>
          <w:rtl/>
        </w:rPr>
        <w:t>تاريخ الجلسة 5/9/1426هـ</w:t>
      </w:r>
    </w:p>
    <w:p w:rsidR="008D41FC" w:rsidRPr="00BB59A0" w:rsidRDefault="008D41FC" w:rsidP="008D41FC">
      <w:pPr>
        <w:spacing w:after="0" w:line="240" w:lineRule="auto"/>
        <w:jc w:val="center"/>
        <w:rPr>
          <w:rFonts w:ascii="Traditional Arabic" w:hAnsi="Traditional Arabic" w:cs="Traditional Arabic"/>
          <w:b/>
          <w:bCs/>
          <w:sz w:val="32"/>
          <w:szCs w:val="32"/>
          <w:rtl/>
        </w:rPr>
      </w:pPr>
      <w:r w:rsidRPr="00BB59A0">
        <w:rPr>
          <w:rFonts w:ascii="Traditional Arabic" w:hAnsi="Traditional Arabic" w:cs="Traditional Arabic"/>
          <w:b/>
          <w:bCs/>
          <w:sz w:val="32"/>
          <w:szCs w:val="32"/>
          <w:rtl/>
        </w:rPr>
        <w:t>الموضوعات</w:t>
      </w:r>
    </w:p>
    <w:p w:rsidR="008D41FC" w:rsidRPr="00BB59A0" w:rsidRDefault="008D41FC" w:rsidP="008D41FC">
      <w:pPr>
        <w:spacing w:after="0" w:line="240" w:lineRule="auto"/>
        <w:jc w:val="both"/>
        <w:rPr>
          <w:rFonts w:ascii="Traditional Arabic" w:hAnsi="Traditional Arabic" w:cs="Traditional Arabic"/>
          <w:b/>
          <w:bCs/>
          <w:sz w:val="32"/>
          <w:szCs w:val="32"/>
          <w:rtl/>
        </w:rPr>
      </w:pPr>
      <w:r w:rsidRPr="00BB59A0">
        <w:rPr>
          <w:rFonts w:ascii="Traditional Arabic" w:hAnsi="Traditional Arabic" w:cs="Traditional Arabic"/>
          <w:b/>
          <w:bCs/>
          <w:sz w:val="32"/>
          <w:szCs w:val="32"/>
          <w:rtl/>
        </w:rPr>
        <w:t>رشوة - طلب وأخذ مبلغ مالي - رجاء وتوصية ووساطة - اشتراك - إقرار- تعاضد القرائن على قيام الجريمة -</w:t>
      </w:r>
      <w:r w:rsidRPr="00BB59A0">
        <w:rPr>
          <w:rFonts w:ascii="Traditional Arabic" w:hAnsi="Traditional Arabic" w:cs="Traditional Arabic"/>
          <w:sz w:val="32"/>
          <w:szCs w:val="32"/>
          <w:rtl/>
        </w:rPr>
        <w:t xml:space="preserve"> </w:t>
      </w:r>
      <w:r w:rsidRPr="00BB59A0">
        <w:rPr>
          <w:rFonts w:ascii="Traditional Arabic" w:hAnsi="Traditional Arabic" w:cs="Traditional Arabic"/>
          <w:b/>
          <w:bCs/>
          <w:sz w:val="32"/>
          <w:szCs w:val="32"/>
          <w:highlight w:val="green"/>
          <w:rtl/>
        </w:rPr>
        <w:t>قرينة الاتصال الهاتفي</w:t>
      </w:r>
      <w:r w:rsidRPr="00BB59A0">
        <w:rPr>
          <w:rFonts w:ascii="Traditional Arabic" w:hAnsi="Traditional Arabic" w:cs="Traditional Arabic"/>
          <w:b/>
          <w:bCs/>
          <w:sz w:val="32"/>
          <w:szCs w:val="32"/>
          <w:rtl/>
        </w:rPr>
        <w:t xml:space="preserve">- </w:t>
      </w:r>
      <w:r w:rsidRPr="00BB59A0">
        <w:rPr>
          <w:rFonts w:ascii="Traditional Arabic" w:hAnsi="Traditional Arabic" w:cs="Traditional Arabic"/>
          <w:b/>
          <w:bCs/>
          <w:sz w:val="32"/>
          <w:szCs w:val="32"/>
          <w:highlight w:val="green"/>
          <w:rtl/>
        </w:rPr>
        <w:t>اتساق أقوال الشهود</w:t>
      </w:r>
      <w:r w:rsidRPr="00BB59A0">
        <w:rPr>
          <w:rFonts w:ascii="Traditional Arabic" w:hAnsi="Traditional Arabic" w:cs="Traditional Arabic"/>
          <w:b/>
          <w:bCs/>
          <w:sz w:val="32"/>
          <w:szCs w:val="32"/>
          <w:rtl/>
        </w:rPr>
        <w:t xml:space="preserve"> –</w:t>
      </w:r>
      <w:r w:rsidRPr="00BB59A0">
        <w:rPr>
          <w:rFonts w:ascii="Traditional Arabic" w:hAnsi="Traditional Arabic" w:cs="Traditional Arabic"/>
          <w:sz w:val="32"/>
          <w:szCs w:val="32"/>
          <w:rtl/>
        </w:rPr>
        <w:t xml:space="preserve"> </w:t>
      </w:r>
      <w:r w:rsidRPr="00BB59A0">
        <w:rPr>
          <w:rFonts w:ascii="Traditional Arabic" w:hAnsi="Traditional Arabic" w:cs="Traditional Arabic"/>
          <w:b/>
          <w:bCs/>
          <w:sz w:val="32"/>
          <w:szCs w:val="32"/>
          <w:highlight w:val="green"/>
          <w:rtl/>
        </w:rPr>
        <w:t>إكراه - انتفاء البينة على الإكراه</w:t>
      </w:r>
      <w:r w:rsidRPr="00BB59A0">
        <w:rPr>
          <w:rFonts w:ascii="Traditional Arabic" w:hAnsi="Traditional Arabic" w:cs="Traditional Arabic"/>
          <w:b/>
          <w:bCs/>
          <w:sz w:val="32"/>
          <w:szCs w:val="32"/>
          <w:rtl/>
        </w:rPr>
        <w:t xml:space="preserve"> - تحقق القصد الجنائي -</w:t>
      </w:r>
      <w:r w:rsidRPr="00BB59A0">
        <w:rPr>
          <w:rFonts w:ascii="Traditional Arabic" w:hAnsi="Traditional Arabic" w:cs="Traditional Arabic"/>
          <w:sz w:val="32"/>
          <w:szCs w:val="32"/>
          <w:rtl/>
        </w:rPr>
        <w:t xml:space="preserve"> </w:t>
      </w:r>
      <w:r w:rsidRPr="00BB59A0">
        <w:rPr>
          <w:rFonts w:ascii="Traditional Arabic" w:hAnsi="Traditional Arabic" w:cs="Traditional Arabic"/>
          <w:b/>
          <w:bCs/>
          <w:sz w:val="32"/>
          <w:szCs w:val="32"/>
          <w:highlight w:val="green"/>
          <w:rtl/>
        </w:rPr>
        <w:t>سلطة المحكمة التقديرية في ملاءمة العقوبة</w:t>
      </w:r>
      <w:r w:rsidRPr="00BB59A0">
        <w:rPr>
          <w:rFonts w:ascii="Traditional Arabic" w:hAnsi="Traditional Arabic" w:cs="Traditional Arabic"/>
          <w:b/>
          <w:bCs/>
          <w:sz w:val="32"/>
          <w:szCs w:val="32"/>
          <w:rtl/>
        </w:rPr>
        <w:t>- عقوبة التعزير بالمال - المجازاة بنقيض القصد.</w:t>
      </w:r>
    </w:p>
    <w:p w:rsidR="008D41FC" w:rsidRPr="00BB59A0" w:rsidRDefault="008D41FC" w:rsidP="008D41FC">
      <w:pPr>
        <w:spacing w:after="0" w:line="240" w:lineRule="auto"/>
        <w:jc w:val="both"/>
        <w:rPr>
          <w:rFonts w:ascii="Traditional Arabic" w:hAnsi="Traditional Arabic" w:cs="Traditional Arabic"/>
          <w:sz w:val="32"/>
          <w:szCs w:val="32"/>
          <w:rtl/>
        </w:rPr>
      </w:pPr>
      <w:r w:rsidRPr="00BB59A0">
        <w:rPr>
          <w:rFonts w:ascii="Traditional Arabic" w:hAnsi="Traditional Arabic" w:cs="Traditional Arabic"/>
          <w:sz w:val="32"/>
          <w:szCs w:val="32"/>
          <w:rtl/>
        </w:rPr>
        <w:t>أقام فرع هيئة الرقابة والتحقيق الدعوى ضد المتهمي</w:t>
      </w:r>
      <w:r>
        <w:rPr>
          <w:rFonts w:ascii="Traditional Arabic" w:hAnsi="Traditional Arabic" w:cs="Traditional Arabic" w:hint="cs"/>
          <w:sz w:val="32"/>
          <w:szCs w:val="32"/>
          <w:rtl/>
        </w:rPr>
        <w:t>ْ</w:t>
      </w:r>
      <w:r w:rsidRPr="00BB59A0">
        <w:rPr>
          <w:rFonts w:ascii="Traditional Arabic" w:hAnsi="Traditional Arabic" w:cs="Traditional Arabic"/>
          <w:sz w:val="32"/>
          <w:szCs w:val="32"/>
          <w:rtl/>
        </w:rPr>
        <w:t>ن؛ لقيام المتهم الأول بصفته (موظفاً عاماً) بطلب وأخذ مبلغ مالي لنفسه على سبيل الرشوة، للإخلال بواجبات وظيفته</w:t>
      </w:r>
      <w:r>
        <w:rPr>
          <w:rFonts w:ascii="Traditional Arabic" w:hAnsi="Traditional Arabic" w:cs="Traditional Arabic" w:hint="cs"/>
          <w:sz w:val="32"/>
          <w:szCs w:val="32"/>
          <w:rtl/>
        </w:rPr>
        <w:t>؛</w:t>
      </w:r>
      <w:r w:rsidRPr="00BB59A0">
        <w:rPr>
          <w:rFonts w:ascii="Traditional Arabic" w:hAnsi="Traditional Arabic" w:cs="Traditional Arabic"/>
          <w:sz w:val="32"/>
          <w:szCs w:val="32"/>
          <w:rtl/>
        </w:rPr>
        <w:t xml:space="preserve"> بتسهيل دخول ثلاثة أشخاص للبلاد لا يحملون وثائق سفر، والتوسط لدى جمرك المنفذ في تخفيض رسوم إدخال بضاعة إلى البلاد أو إلغائها، وقيام المتهم الثاني ببذل مبلغ الرشوة للموظف المرتشي - إقرار المتهم الأول بما نسب إليه، والمصادقة على إقراره شرعاً – عدم الاعتداد بإنكار المتهم الأول اللاحق بدعوى الإكراه؛ لورود الإنكار مجملاً، ولانتفاء البينة على وقوع الإكراه – تزامن قدوم السيارة مع وقت عمل المتهم الأول، وتعدد الاتصالات الهاتفية فيما بين المتهمين من القرائن الدالة على وقوع الجريمة – عدم الاعتداد بإنكار المتهم الثاني؛ لتضافر أقوال الركاب بعلمه عن واقعهم، ولاستحالة قيامه بنقل ركاب والعبور بهم عبر منفذ حدودي دون العلم بحالهم – المتقرر نظاماً تنوع العقوبات المقررة لجريمة الرشوة، وخضوع تقدير العقوبة الأنسب للمحكمة المختصة – خيانة الموظف المرتشي للأمانة</w:t>
      </w:r>
      <w:r>
        <w:rPr>
          <w:rFonts w:ascii="Traditional Arabic" w:hAnsi="Traditional Arabic" w:cs="Traditional Arabic" w:hint="cs"/>
          <w:sz w:val="32"/>
          <w:szCs w:val="32"/>
          <w:rtl/>
        </w:rPr>
        <w:t xml:space="preserve">، </w:t>
      </w:r>
      <w:r w:rsidRPr="00BB59A0">
        <w:rPr>
          <w:rFonts w:ascii="Traditional Arabic" w:hAnsi="Traditional Arabic" w:cs="Traditional Arabic"/>
          <w:sz w:val="32"/>
          <w:szCs w:val="32"/>
          <w:rtl/>
        </w:rPr>
        <w:t>والمخاطر اللاحقة لفعله موجبة لمعاقبته بالحبس – المتقرر فقهاً معاملة العاصي بنقيض قصده - استهداف المتهم الثاني للربح المادي موجب لمجازاته بعقوبة مالية - أثر ذلك: إدانة المتهمي</w:t>
      </w:r>
      <w:r>
        <w:rPr>
          <w:rFonts w:ascii="Traditional Arabic" w:hAnsi="Traditional Arabic" w:cs="Traditional Arabic" w:hint="cs"/>
          <w:sz w:val="32"/>
          <w:szCs w:val="32"/>
          <w:rtl/>
        </w:rPr>
        <w:t>ْ</w:t>
      </w:r>
      <w:r w:rsidRPr="00BB59A0">
        <w:rPr>
          <w:rFonts w:ascii="Traditional Arabic" w:hAnsi="Traditional Arabic" w:cs="Traditional Arabic"/>
          <w:sz w:val="32"/>
          <w:szCs w:val="32"/>
          <w:rtl/>
        </w:rPr>
        <w:t>ن بما نسب إليهما، وتعزير الأول بالسجن، وتعزير الثاني بالغرامة المالية.</w:t>
      </w:r>
    </w:p>
    <w:p w:rsidR="008D41FC" w:rsidRPr="00BB59A0" w:rsidRDefault="008D41FC" w:rsidP="008D41FC">
      <w:pPr>
        <w:spacing w:after="0" w:line="240" w:lineRule="auto"/>
        <w:jc w:val="center"/>
        <w:rPr>
          <w:rFonts w:ascii="Traditional Arabic" w:hAnsi="Traditional Arabic" w:cs="Traditional Arabic"/>
          <w:b/>
          <w:bCs/>
          <w:sz w:val="32"/>
          <w:szCs w:val="32"/>
          <w:rtl/>
        </w:rPr>
      </w:pPr>
      <w:r w:rsidRPr="00BB59A0">
        <w:rPr>
          <w:rFonts w:ascii="Traditional Arabic" w:hAnsi="Traditional Arabic" w:cs="Traditional Arabic"/>
          <w:b/>
          <w:bCs/>
          <w:sz w:val="32"/>
          <w:szCs w:val="32"/>
          <w:rtl/>
        </w:rPr>
        <w:t>مستند الحكم</w:t>
      </w:r>
    </w:p>
    <w:p w:rsidR="008D41FC" w:rsidRPr="00BB59A0" w:rsidRDefault="008D41FC" w:rsidP="00262873">
      <w:pPr>
        <w:pStyle w:val="a4"/>
        <w:numPr>
          <w:ilvl w:val="0"/>
          <w:numId w:val="32"/>
        </w:numPr>
        <w:spacing w:after="0" w:line="240" w:lineRule="auto"/>
        <w:ind w:left="360"/>
        <w:jc w:val="both"/>
        <w:rPr>
          <w:rFonts w:ascii="Traditional Arabic" w:hAnsi="Traditional Arabic" w:cs="Traditional Arabic"/>
          <w:sz w:val="32"/>
          <w:szCs w:val="32"/>
        </w:rPr>
      </w:pPr>
      <w:r w:rsidRPr="00BB59A0">
        <w:rPr>
          <w:rFonts w:ascii="Traditional Arabic" w:hAnsi="Traditional Arabic" w:cs="Traditional Arabic"/>
          <w:sz w:val="32"/>
          <w:szCs w:val="32"/>
          <w:rtl/>
        </w:rPr>
        <w:t>قول الرسول ﷺ: ((ومن منعها فإنَّا آخذوها وشطرَ مالِهِ عَزْمَةً من عزماتِ ربنا عزَّ وجلَّ ليس لآلِ محمدٍ صلَّى اللهُ عليهِ وسلَّمَ منها شيٌء)).</w:t>
      </w:r>
    </w:p>
    <w:p w:rsidR="008D41FC" w:rsidRPr="00BB59A0" w:rsidRDefault="008D41FC" w:rsidP="008D41FC">
      <w:pPr>
        <w:spacing w:after="0" w:line="240" w:lineRule="auto"/>
        <w:jc w:val="center"/>
        <w:rPr>
          <w:rFonts w:ascii="Traditional Arabic" w:hAnsi="Traditional Arabic" w:cs="Traditional Arabic"/>
          <w:b/>
          <w:bCs/>
          <w:sz w:val="32"/>
          <w:szCs w:val="32"/>
          <w:rtl/>
        </w:rPr>
      </w:pPr>
      <w:r w:rsidRPr="00BB59A0">
        <w:rPr>
          <w:rFonts w:ascii="Traditional Arabic" w:hAnsi="Traditional Arabic" w:cs="Traditional Arabic"/>
          <w:b/>
          <w:bCs/>
          <w:sz w:val="32"/>
          <w:szCs w:val="32"/>
          <w:rtl/>
        </w:rPr>
        <w:t>الوقائع</w:t>
      </w:r>
    </w:p>
    <w:p w:rsidR="008D41FC" w:rsidRPr="00BB59A0" w:rsidRDefault="008D41FC" w:rsidP="008D41FC">
      <w:pPr>
        <w:spacing w:after="0" w:line="240" w:lineRule="auto"/>
        <w:jc w:val="both"/>
        <w:rPr>
          <w:rFonts w:ascii="Traditional Arabic" w:hAnsi="Traditional Arabic" w:cs="Traditional Arabic"/>
          <w:sz w:val="32"/>
          <w:szCs w:val="32"/>
          <w:rtl/>
        </w:rPr>
      </w:pPr>
      <w:r w:rsidRPr="00BB59A0">
        <w:rPr>
          <w:rFonts w:ascii="Traditional Arabic" w:hAnsi="Traditional Arabic" w:cs="Traditional Arabic"/>
          <w:sz w:val="32"/>
          <w:szCs w:val="32"/>
          <w:rtl/>
        </w:rPr>
        <w:t>تتلخص وقائع القضية المذكورة أعلاه المقيدة بوارد فرع الديوان بالدمام برقم (٨١٦/3) وتاريخ 7 ربيع الأول ١٤٢٦ه</w:t>
      </w:r>
      <w:r w:rsidRPr="00BB59A0">
        <w:rPr>
          <w:rFonts w:ascii="Traditional Arabic" w:hAnsi="Traditional Arabic" w:cs="Traditional Arabic"/>
          <w:sz w:val="32"/>
          <w:szCs w:val="32"/>
          <w:highlight w:val="green"/>
          <w:rtl/>
        </w:rPr>
        <w:t>ـ،</w:t>
      </w:r>
      <w:r w:rsidRPr="00BB59A0">
        <w:rPr>
          <w:rFonts w:ascii="Traditional Arabic" w:hAnsi="Traditional Arabic" w:cs="Traditional Arabic"/>
          <w:sz w:val="32"/>
          <w:szCs w:val="32"/>
          <w:rtl/>
        </w:rPr>
        <w:t xml:space="preserve"> المقامة من فرع هيئة الرقابة والتحقيق بالمنطقة الشرقية بخطابها رقم (32/٤/466) وتاريخ ٧ ربيع الأول ١٤٢٦هـ المرفق به قرار الاتهام رقم (</w:t>
      </w:r>
      <w:r w:rsidRPr="00BB59A0">
        <w:rPr>
          <w:rFonts w:ascii="Traditional Arabic" w:hAnsi="Traditional Arabic" w:cs="Traditional Arabic"/>
          <w:sz w:val="32"/>
          <w:szCs w:val="32"/>
          <w:rtl/>
          <w:lang w:bidi="fa-IR"/>
        </w:rPr>
        <w:t>۱۰۲/</w:t>
      </w:r>
      <w:r w:rsidRPr="00BB59A0">
        <w:rPr>
          <w:rFonts w:ascii="Traditional Arabic" w:hAnsi="Traditional Arabic" w:cs="Traditional Arabic"/>
          <w:sz w:val="32"/>
          <w:szCs w:val="32"/>
          <w:rtl/>
        </w:rPr>
        <w:t xml:space="preserve">ج) لعام 1426هـ </w:t>
      </w:r>
      <w:r w:rsidRPr="00BB59A0">
        <w:rPr>
          <w:rFonts w:ascii="Traditional Arabic" w:hAnsi="Traditional Arabic" w:cs="Traditional Arabic"/>
          <w:sz w:val="32"/>
          <w:szCs w:val="32"/>
          <w:highlight w:val="green"/>
          <w:rtl/>
        </w:rPr>
        <w:t>في</w:t>
      </w:r>
      <w:r w:rsidRPr="00BB59A0">
        <w:rPr>
          <w:rFonts w:ascii="Traditional Arabic" w:hAnsi="Traditional Arabic" w:cs="Traditional Arabic"/>
          <w:sz w:val="32"/>
          <w:szCs w:val="32"/>
          <w:rtl/>
        </w:rPr>
        <w:t xml:space="preserve"> إقامة الدعوى الجزائية الماثلة ضد المتهمين</w:t>
      </w:r>
      <w:r w:rsidRPr="00BB59A0">
        <w:rPr>
          <w:rFonts w:ascii="Traditional Arabic" w:hAnsi="Traditional Arabic" w:cs="Traditional Arabic"/>
          <w:sz w:val="32"/>
          <w:szCs w:val="32"/>
          <w:highlight w:val="green"/>
          <w:rtl/>
        </w:rPr>
        <w:t>؛</w:t>
      </w:r>
      <w:r w:rsidRPr="00BB59A0">
        <w:rPr>
          <w:rFonts w:ascii="Traditional Arabic" w:hAnsi="Traditional Arabic" w:cs="Traditional Arabic"/>
          <w:sz w:val="32"/>
          <w:szCs w:val="32"/>
          <w:rtl/>
        </w:rPr>
        <w:t xml:space="preserve"> لأنهما قبل </w:t>
      </w:r>
      <w:r w:rsidRPr="00BB59A0">
        <w:rPr>
          <w:rFonts w:ascii="Traditional Arabic" w:hAnsi="Traditional Arabic" w:cs="Traditional Arabic"/>
          <w:sz w:val="32"/>
          <w:szCs w:val="32"/>
          <w:rtl/>
          <w:lang w:bidi="fa-IR"/>
        </w:rPr>
        <w:t>۲۸</w:t>
      </w:r>
      <w:r w:rsidRPr="00BB59A0">
        <w:rPr>
          <w:rFonts w:ascii="Traditional Arabic" w:hAnsi="Traditional Arabic" w:cs="Traditional Arabic"/>
          <w:sz w:val="32"/>
          <w:szCs w:val="32"/>
          <w:rtl/>
        </w:rPr>
        <w:t xml:space="preserve"> رمضان ١٤٢٥هـ بمنفذ الرقعي بمحافظة حفر الباطن بدائرة المنطقة الشرقية، </w:t>
      </w:r>
      <w:r w:rsidRPr="00BB59A0">
        <w:rPr>
          <w:rFonts w:ascii="Traditional Arabic" w:hAnsi="Traditional Arabic" w:cs="Traditional Arabic"/>
          <w:sz w:val="32"/>
          <w:szCs w:val="32"/>
          <w:rtl/>
        </w:rPr>
        <w:lastRenderedPageBreak/>
        <w:t>المتهم الأول: (...) بصفته جندي بقسم الدخول بجوازات منفذ الرقعي طلب وأخذ لنفسه ألفاً وأربعمئة (١٤٠٠) دينار كويتي وخمسة آلاف (٥٠٠٠) ريال سعودي على سبيل الرشوة من المتهم الثالث (...) -كويتي الجنسية - لم يتم التحقيق معه لأنه خارج البلاد</w:t>
      </w:r>
      <w:r w:rsidRPr="00BB59A0">
        <w:rPr>
          <w:rFonts w:ascii="Traditional Arabic" w:hAnsi="Traditional Arabic" w:cs="Traditional Arabic"/>
          <w:sz w:val="32"/>
          <w:szCs w:val="32"/>
          <w:highlight w:val="green"/>
          <w:rtl/>
        </w:rPr>
        <w:t>؛</w:t>
      </w:r>
      <w:r w:rsidRPr="00BB59A0">
        <w:rPr>
          <w:rFonts w:ascii="Traditional Arabic" w:hAnsi="Traditional Arabic" w:cs="Traditional Arabic"/>
          <w:sz w:val="32"/>
          <w:szCs w:val="32"/>
          <w:rtl/>
        </w:rPr>
        <w:t xml:space="preserve"> لحمله على الإخلال بواجبات وظيفته</w:t>
      </w:r>
      <w:r w:rsidRPr="00BB59A0">
        <w:rPr>
          <w:rFonts w:ascii="Traditional Arabic" w:hAnsi="Traditional Arabic" w:cs="Traditional Arabic"/>
          <w:sz w:val="32"/>
          <w:szCs w:val="32"/>
          <w:highlight w:val="green"/>
          <w:rtl/>
        </w:rPr>
        <w:t>،</w:t>
      </w:r>
      <w:r w:rsidRPr="00BB59A0">
        <w:rPr>
          <w:rFonts w:ascii="Traditional Arabic" w:hAnsi="Traditional Arabic" w:cs="Traditional Arabic"/>
          <w:sz w:val="32"/>
          <w:szCs w:val="32"/>
          <w:rtl/>
        </w:rPr>
        <w:t xml:space="preserve"> وتسهيل دخول ثلاثة أشخاص للبلاد وهم لا يحملون وثائق سفر، بأن قام بختم جواز سفر المتهم الثاني بختم الدخول، وسمح له وللأشخاص الثلاثة بالدخول إلا أنه تم ضبطهم بجمرك المنفذ، كما وأن المتهم الأول بصفته الوظيفية سالفة الذكر أخل بواجباتها نتيجة الرجاء وتوصية ووساطة بأن طلب من المتهم الثاني حين كان بالكويت إيصال مبلغ الرشوة</w:t>
      </w:r>
      <w:r w:rsidRPr="00BB59A0">
        <w:rPr>
          <w:rFonts w:ascii="Traditional Arabic" w:hAnsi="Traditional Arabic" w:cs="Traditional Arabic"/>
          <w:sz w:val="32"/>
          <w:szCs w:val="32"/>
          <w:highlight w:val="green"/>
          <w:rtl/>
        </w:rPr>
        <w:t>،</w:t>
      </w:r>
      <w:r w:rsidRPr="00BB59A0">
        <w:rPr>
          <w:rFonts w:ascii="Traditional Arabic" w:hAnsi="Traditional Arabic" w:cs="Traditional Arabic"/>
          <w:sz w:val="32"/>
          <w:szCs w:val="32"/>
          <w:rtl/>
        </w:rPr>
        <w:t xml:space="preserve"> والأشخاص الثلاثة إلى المنفذ مقابل توسطه لدى جمرك المنفذ في تخفيض رسوم إدخال مئة وخمسين جهاز جوال مستوردة من الصين إلى البلاد أو إلغاء الرسوم. المتهم الثاني: (...) يعمل بالتجارة</w:t>
      </w:r>
      <w:r w:rsidRPr="00BB59A0">
        <w:rPr>
          <w:rFonts w:ascii="Traditional Arabic" w:hAnsi="Traditional Arabic" w:cs="Traditional Arabic"/>
          <w:sz w:val="32"/>
          <w:szCs w:val="32"/>
          <w:highlight w:val="green"/>
          <w:rtl/>
        </w:rPr>
        <w:t>،</w:t>
      </w:r>
      <w:r w:rsidRPr="00BB59A0">
        <w:rPr>
          <w:rFonts w:ascii="Traditional Arabic" w:hAnsi="Traditional Arabic" w:cs="Traditional Arabic"/>
          <w:sz w:val="32"/>
          <w:szCs w:val="32"/>
          <w:rtl/>
        </w:rPr>
        <w:t xml:space="preserve"> اشترك مع المتهم الثالث (...) مقيم بالكويت</w:t>
      </w:r>
      <w:r w:rsidRPr="00BB59A0">
        <w:rPr>
          <w:rFonts w:ascii="Traditional Arabic" w:hAnsi="Traditional Arabic" w:cs="Traditional Arabic"/>
          <w:sz w:val="32"/>
          <w:szCs w:val="32"/>
          <w:highlight w:val="green"/>
          <w:rtl/>
        </w:rPr>
        <w:t>،</w:t>
      </w:r>
      <w:r w:rsidRPr="00BB59A0">
        <w:rPr>
          <w:rFonts w:ascii="Traditional Arabic" w:hAnsi="Traditional Arabic" w:cs="Traditional Arabic"/>
          <w:sz w:val="32"/>
          <w:szCs w:val="32"/>
          <w:rtl/>
        </w:rPr>
        <w:t xml:space="preserve"> ومع المتهم الأول في جريمتي الرشوة المنسوبتين إليه بأن اتفق معهم وتوسط في دفع الرشوة للمتهم الأول</w:t>
      </w:r>
      <w:r w:rsidRPr="00BB59A0">
        <w:rPr>
          <w:rFonts w:ascii="Traditional Arabic" w:hAnsi="Traditional Arabic" w:cs="Traditional Arabic"/>
          <w:sz w:val="32"/>
          <w:szCs w:val="32"/>
          <w:highlight w:val="green"/>
          <w:rtl/>
        </w:rPr>
        <w:t>،</w:t>
      </w:r>
      <w:r w:rsidRPr="00BB59A0">
        <w:rPr>
          <w:rFonts w:ascii="Traditional Arabic" w:hAnsi="Traditional Arabic" w:cs="Traditional Arabic"/>
          <w:sz w:val="32"/>
          <w:szCs w:val="32"/>
          <w:rtl/>
        </w:rPr>
        <w:t xml:space="preserve"> وإيصال الأشخاص الثلاثة على سيارته إلى منفذ الرقعي مقابل توسط المتهم الأول له لدى جمرك المنفذ بتخفيض الرسوم سالفة الذكر أو إلغائها</w:t>
      </w:r>
      <w:r w:rsidRPr="00BB59A0">
        <w:rPr>
          <w:rFonts w:ascii="Traditional Arabic" w:hAnsi="Traditional Arabic" w:cs="Traditional Arabic"/>
          <w:sz w:val="32"/>
          <w:szCs w:val="32"/>
          <w:highlight w:val="green"/>
          <w:rtl/>
        </w:rPr>
        <w:t>،</w:t>
      </w:r>
      <w:r w:rsidRPr="00BB59A0">
        <w:rPr>
          <w:rFonts w:ascii="Traditional Arabic" w:hAnsi="Traditional Arabic" w:cs="Traditional Arabic"/>
          <w:sz w:val="32"/>
          <w:szCs w:val="32"/>
          <w:rtl/>
        </w:rPr>
        <w:t xml:space="preserve"> وتمت الجريمة بمشاركته هنا</w:t>
      </w:r>
      <w:r w:rsidRPr="00BB59A0">
        <w:rPr>
          <w:rFonts w:ascii="Traditional Arabic" w:hAnsi="Traditional Arabic" w:cs="Traditional Arabic"/>
          <w:sz w:val="32"/>
          <w:szCs w:val="32"/>
          <w:highlight w:val="green"/>
          <w:rtl/>
        </w:rPr>
        <w:t>.</w:t>
      </w:r>
      <w:r w:rsidRPr="00BB59A0">
        <w:rPr>
          <w:rFonts w:ascii="Traditional Arabic" w:hAnsi="Traditional Arabic" w:cs="Traditional Arabic"/>
          <w:sz w:val="32"/>
          <w:szCs w:val="32"/>
          <w:rtl/>
        </w:rPr>
        <w:t xml:space="preserve"> وساقت المدعية أدلة الاتهام ومنها إقرار المتهم الأول (...) بتحقيقات المباحث الإدارية وإقراره المصدق شرعاً باتفاقه مع المتهم الثالث (...) مقيم بالكويت</w:t>
      </w:r>
      <w:r w:rsidRPr="00BB59A0">
        <w:rPr>
          <w:rFonts w:ascii="Traditional Arabic" w:hAnsi="Traditional Arabic" w:cs="Traditional Arabic"/>
          <w:sz w:val="32"/>
          <w:szCs w:val="32"/>
          <w:highlight w:val="green"/>
          <w:rtl/>
        </w:rPr>
        <w:t>،</w:t>
      </w:r>
      <w:r w:rsidRPr="00BB59A0">
        <w:rPr>
          <w:rFonts w:ascii="Traditional Arabic" w:hAnsi="Traditional Arabic" w:cs="Traditional Arabic"/>
          <w:sz w:val="32"/>
          <w:szCs w:val="32"/>
          <w:rtl/>
        </w:rPr>
        <w:t xml:space="preserve"> على إدخال ثلاثة أشخاص ليس لديهم وثائق سفر عبر منفذ الرقعي مقابل مبالغ مالية، واتفاقه مع المتهم الثاني (...) والذي كان وقتها في الكويت بإحضار أولئك الأشخاص من الكويت، واستلام مبلغ الرشوة، وتسليمه له مقابل توسطه لدى جمرك المنفذ لتخفيض رسوم (١٥٠) جوال</w:t>
      </w:r>
      <w:r>
        <w:rPr>
          <w:rFonts w:ascii="Traditional Arabic" w:hAnsi="Traditional Arabic" w:cs="Traditional Arabic" w:hint="cs"/>
          <w:sz w:val="32"/>
          <w:szCs w:val="32"/>
          <w:rtl/>
        </w:rPr>
        <w:t>اً</w:t>
      </w:r>
      <w:r w:rsidRPr="00BB59A0">
        <w:rPr>
          <w:rFonts w:ascii="Traditional Arabic" w:hAnsi="Traditional Arabic" w:cs="Traditional Arabic"/>
          <w:sz w:val="32"/>
          <w:szCs w:val="32"/>
          <w:rtl/>
        </w:rPr>
        <w:t>، وكذا إقراره شرعاً بأنه أثناء استلامه العمل بقسم الدخول بجوازات المنفذ بتاريخ ٢٨ رمضان ١٤٢٥هـ جاءه المتهم الثاني ومعه الأشخاص الثلاثة</w:t>
      </w:r>
      <w:r w:rsidRPr="00BB59A0">
        <w:rPr>
          <w:rFonts w:ascii="Traditional Arabic" w:hAnsi="Traditional Arabic" w:cs="Traditional Arabic"/>
          <w:sz w:val="32"/>
          <w:szCs w:val="32"/>
          <w:highlight w:val="green"/>
          <w:rtl/>
        </w:rPr>
        <w:t>،</w:t>
      </w:r>
      <w:r w:rsidRPr="00BB59A0">
        <w:rPr>
          <w:rFonts w:ascii="Traditional Arabic" w:hAnsi="Traditional Arabic" w:cs="Traditional Arabic"/>
          <w:sz w:val="32"/>
          <w:szCs w:val="32"/>
          <w:rtl/>
        </w:rPr>
        <w:t xml:space="preserve"> واستلم منه مبلغ الرشوة وختم جواز سفره</w:t>
      </w:r>
      <w:r w:rsidRPr="00BB59A0">
        <w:rPr>
          <w:rFonts w:ascii="Traditional Arabic" w:hAnsi="Traditional Arabic" w:cs="Traditional Arabic"/>
          <w:sz w:val="32"/>
          <w:szCs w:val="32"/>
          <w:highlight w:val="green"/>
          <w:rtl/>
        </w:rPr>
        <w:t>،</w:t>
      </w:r>
      <w:r w:rsidRPr="00BB59A0">
        <w:rPr>
          <w:rFonts w:ascii="Traditional Arabic" w:hAnsi="Traditional Arabic" w:cs="Traditional Arabic"/>
          <w:sz w:val="32"/>
          <w:szCs w:val="32"/>
          <w:rtl/>
        </w:rPr>
        <w:t xml:space="preserve"> وسمح له وللأشخاص الثلاثة بالعبور من الجوازات والاتجاه إلى جمرك المنفذ، وقد تطابقت أقوال المتهم الثاني مع أقواله مما يؤكد ثبوت الاتهام بحقهما</w:t>
      </w:r>
      <w:r w:rsidRPr="00BB59A0">
        <w:rPr>
          <w:rFonts w:ascii="Traditional Arabic" w:hAnsi="Traditional Arabic" w:cs="Traditional Arabic"/>
          <w:sz w:val="32"/>
          <w:szCs w:val="32"/>
          <w:highlight w:val="green"/>
          <w:rtl/>
        </w:rPr>
        <w:t>.</w:t>
      </w:r>
      <w:r w:rsidRPr="00BB59A0">
        <w:rPr>
          <w:rFonts w:ascii="Traditional Arabic" w:hAnsi="Traditional Arabic" w:cs="Traditional Arabic"/>
          <w:sz w:val="32"/>
          <w:szCs w:val="32"/>
          <w:rtl/>
        </w:rPr>
        <w:t xml:space="preserve"> كما أن من الأدلة إقرار المتهم الثاني بتحقيقات الجمارك والمباحث الإدارية</w:t>
      </w:r>
      <w:r w:rsidRPr="00BB59A0">
        <w:rPr>
          <w:rFonts w:ascii="Traditional Arabic" w:hAnsi="Traditional Arabic" w:cs="Traditional Arabic"/>
          <w:sz w:val="32"/>
          <w:szCs w:val="32"/>
          <w:highlight w:val="green"/>
          <w:rtl/>
        </w:rPr>
        <w:t>،</w:t>
      </w:r>
      <w:r w:rsidRPr="00BB59A0">
        <w:rPr>
          <w:rFonts w:ascii="Traditional Arabic" w:hAnsi="Traditional Arabic" w:cs="Traditional Arabic"/>
          <w:sz w:val="32"/>
          <w:szCs w:val="32"/>
          <w:rtl/>
        </w:rPr>
        <w:t xml:space="preserve"> وإقراره المصادق عليه شرعاً ولدى الهيئة باتفاقه مع المتهم الأول على مساعدته في تخفيض رسوم جمارك أجهزة الجوالات التي يرغب إدخالها البلاد، وأنه أثناء وجوده بالكويت اتصل به المتهم الأول وطلب منه إحضار الأشخاص الثلاثة</w:t>
      </w:r>
      <w:r w:rsidRPr="00BB59A0">
        <w:rPr>
          <w:rFonts w:ascii="Traditional Arabic" w:hAnsi="Traditional Arabic" w:cs="Traditional Arabic"/>
          <w:sz w:val="32"/>
          <w:szCs w:val="32"/>
          <w:highlight w:val="green"/>
          <w:rtl/>
        </w:rPr>
        <w:t>،</w:t>
      </w:r>
      <w:r w:rsidRPr="00BB59A0">
        <w:rPr>
          <w:rFonts w:ascii="Traditional Arabic" w:hAnsi="Traditional Arabic" w:cs="Traditional Arabic"/>
          <w:sz w:val="32"/>
          <w:szCs w:val="32"/>
          <w:rtl/>
        </w:rPr>
        <w:t xml:space="preserve"> ومبلغ الرشوة من المتهم الثالث (...)، ومن الأدلة إقرار المتهم الثاني المصدق شرعاً أنه حين القبض عليه بمنفذ الرقعي كان الأشخاص الثلاثة معه</w:t>
      </w:r>
      <w:r w:rsidRPr="00BB59A0">
        <w:rPr>
          <w:rFonts w:ascii="Traditional Arabic" w:hAnsi="Traditional Arabic" w:cs="Traditional Arabic"/>
          <w:sz w:val="32"/>
          <w:szCs w:val="32"/>
          <w:highlight w:val="green"/>
          <w:rtl/>
        </w:rPr>
        <w:t>.</w:t>
      </w:r>
      <w:r w:rsidRPr="00BB59A0">
        <w:rPr>
          <w:rFonts w:ascii="Traditional Arabic" w:hAnsi="Traditional Arabic" w:cs="Traditional Arabic"/>
          <w:sz w:val="32"/>
          <w:szCs w:val="32"/>
          <w:rtl/>
        </w:rPr>
        <w:t xml:space="preserve"> ومن الأدلة ضد المتهمين خطاب جمرك منفذ الرقعي ومحضر الضبط، وكذا إفادة الأشخاص الثلاثة بتحقيقات المباحث الإدارية أن المتهم الثاني يعلم أنهم لا يحملون وثائق سفر</w:t>
      </w:r>
      <w:r w:rsidRPr="00BB59A0">
        <w:rPr>
          <w:rFonts w:ascii="Traditional Arabic" w:hAnsi="Traditional Arabic" w:cs="Traditional Arabic"/>
          <w:sz w:val="32"/>
          <w:szCs w:val="32"/>
          <w:highlight w:val="green"/>
          <w:rtl/>
        </w:rPr>
        <w:t>.</w:t>
      </w:r>
      <w:r w:rsidRPr="00BB59A0">
        <w:rPr>
          <w:rFonts w:ascii="Traditional Arabic" w:hAnsi="Traditional Arabic" w:cs="Traditional Arabic"/>
          <w:sz w:val="32"/>
          <w:szCs w:val="32"/>
          <w:rtl/>
        </w:rPr>
        <w:t xml:space="preserve"> هذا وطلبت المدعية من الديوان معاقبتهما وفق المواد الثانية والرابعة والعاشرة من نظام مكافحة الرشوة. وبعد إحالة القضية إلى الدائرة حددت نظرها جلسة يوم الأحد جمادى الأولى 1426هـ وبانعقادها حضر ممثل الادعاء (...) كما حضر المتهم الأول، ورد على ما جاء بقرار الاتهام بأن عمله ينحصر بتطبيق معلومات وبيانات جواز السفر على ما في جهاز الحاسب فإذا تطابقت أقوم بختم الجواز وهذا ما حصل، وعن اعترافه لدى المباحث </w:t>
      </w:r>
      <w:r w:rsidRPr="00BB59A0">
        <w:rPr>
          <w:rFonts w:ascii="Traditional Arabic" w:hAnsi="Traditional Arabic" w:cs="Traditional Arabic"/>
          <w:sz w:val="32"/>
          <w:szCs w:val="32"/>
          <w:rtl/>
        </w:rPr>
        <w:lastRenderedPageBreak/>
        <w:t>وإقراره المصادق عليه شرعاً قال إنهما ليسا صحيحين، وأنهما انتزعا منه بالترغيب والترهيب، وأن أقواله لدى جوازات الرقعي و هيئة الرقابة والتحقيق صحيحة وأحال إليها، ثم دعي المتهم الثاني (...) والذي هو الآخر نفى ما اتهم به</w:t>
      </w:r>
      <w:r w:rsidRPr="00BB59A0">
        <w:rPr>
          <w:rFonts w:ascii="Traditional Arabic" w:hAnsi="Traditional Arabic" w:cs="Traditional Arabic"/>
          <w:sz w:val="32"/>
          <w:szCs w:val="32"/>
          <w:highlight w:val="green"/>
          <w:rtl/>
        </w:rPr>
        <w:t>،</w:t>
      </w:r>
      <w:r w:rsidRPr="00BB59A0">
        <w:rPr>
          <w:rFonts w:ascii="Traditional Arabic" w:hAnsi="Traditional Arabic" w:cs="Traditional Arabic"/>
          <w:sz w:val="32"/>
          <w:szCs w:val="32"/>
          <w:rtl/>
        </w:rPr>
        <w:t xml:space="preserve"> وأن الأشخاص الذين نقلهم والمبلغ المالي الذي أوصله للمتهم الأول فلم يعلم عن حقيقتها وقام بذلك بحسن نية، أما تخفيض الرسوم فهو طلبه منه إن كان هذا ممكناً وفق النظام، ونفى المتهم ما عدى ذلك وما جاء في أقوال الذين نقلهم وأنه يعلم حقيقتهم</w:t>
      </w:r>
      <w:r w:rsidRPr="00BB59A0">
        <w:rPr>
          <w:rFonts w:ascii="Traditional Arabic" w:hAnsi="Traditional Arabic" w:cs="Traditional Arabic"/>
          <w:sz w:val="32"/>
          <w:szCs w:val="32"/>
          <w:highlight w:val="green"/>
          <w:rtl/>
        </w:rPr>
        <w:t>،</w:t>
      </w:r>
      <w:r w:rsidRPr="00BB59A0">
        <w:rPr>
          <w:rFonts w:ascii="Traditional Arabic" w:hAnsi="Traditional Arabic" w:cs="Traditional Arabic"/>
          <w:sz w:val="32"/>
          <w:szCs w:val="32"/>
          <w:rtl/>
        </w:rPr>
        <w:t xml:space="preserve"> وقدم مذكرة تضمنت إجابات تلك وقد اكتفى المتهمان بذلك</w:t>
      </w:r>
      <w:r w:rsidRPr="00BB59A0">
        <w:rPr>
          <w:rFonts w:ascii="Traditional Arabic" w:hAnsi="Traditional Arabic" w:cs="Traditional Arabic"/>
          <w:sz w:val="32"/>
          <w:szCs w:val="32"/>
          <w:highlight w:val="green"/>
          <w:rtl/>
        </w:rPr>
        <w:t>،</w:t>
      </w:r>
      <w:r w:rsidRPr="00BB59A0">
        <w:rPr>
          <w:rFonts w:ascii="Traditional Arabic" w:hAnsi="Traditional Arabic" w:cs="Traditional Arabic"/>
          <w:sz w:val="32"/>
          <w:szCs w:val="32"/>
          <w:rtl/>
        </w:rPr>
        <w:t xml:space="preserve"> واكتفى ممثل الادعاء بما جاء بقرار الاتهام وصدر هذا الحكم.</w:t>
      </w:r>
    </w:p>
    <w:p w:rsidR="008D41FC" w:rsidRPr="00BB59A0" w:rsidRDefault="008D41FC" w:rsidP="008D41FC">
      <w:pPr>
        <w:spacing w:after="0" w:line="240" w:lineRule="auto"/>
        <w:jc w:val="center"/>
        <w:rPr>
          <w:rFonts w:ascii="Traditional Arabic" w:hAnsi="Traditional Arabic" w:cs="Traditional Arabic"/>
          <w:b/>
          <w:bCs/>
          <w:sz w:val="32"/>
          <w:szCs w:val="32"/>
          <w:rtl/>
        </w:rPr>
      </w:pPr>
      <w:r w:rsidRPr="00BB59A0">
        <w:rPr>
          <w:rFonts w:ascii="Traditional Arabic" w:hAnsi="Traditional Arabic" w:cs="Traditional Arabic"/>
          <w:b/>
          <w:bCs/>
          <w:sz w:val="32"/>
          <w:szCs w:val="32"/>
          <w:rtl/>
        </w:rPr>
        <w:t>الأسباب</w:t>
      </w:r>
    </w:p>
    <w:p w:rsidR="008D41FC" w:rsidRPr="00BB59A0" w:rsidRDefault="008D41FC" w:rsidP="008D41FC">
      <w:pPr>
        <w:spacing w:after="0" w:line="240" w:lineRule="auto"/>
        <w:jc w:val="both"/>
        <w:rPr>
          <w:rFonts w:ascii="Traditional Arabic" w:hAnsi="Traditional Arabic" w:cs="Traditional Arabic"/>
          <w:b/>
          <w:bCs/>
          <w:sz w:val="32"/>
          <w:szCs w:val="32"/>
          <w:rtl/>
        </w:rPr>
      </w:pPr>
      <w:r w:rsidRPr="00BB59A0">
        <w:rPr>
          <w:rFonts w:ascii="Traditional Arabic" w:hAnsi="Traditional Arabic" w:cs="Traditional Arabic"/>
          <w:sz w:val="32"/>
          <w:szCs w:val="32"/>
          <w:rtl/>
        </w:rPr>
        <w:t>حيث إن هيئة الرقابة والتحقيق أقامت هذه الدعوى ضد المتهمين على التفصيل الوارد بقرار الاتهام ومقدمة هذا ال</w:t>
      </w:r>
      <w:r w:rsidRPr="00BB59A0">
        <w:rPr>
          <w:rFonts w:ascii="Traditional Arabic" w:hAnsi="Traditional Arabic" w:cs="Traditional Arabic"/>
          <w:sz w:val="32"/>
          <w:szCs w:val="32"/>
          <w:highlight w:val="yellow"/>
          <w:rtl/>
        </w:rPr>
        <w:t>ح</w:t>
      </w:r>
      <w:r w:rsidRPr="00BB59A0">
        <w:rPr>
          <w:rFonts w:ascii="Traditional Arabic" w:hAnsi="Traditional Arabic" w:cs="Traditional Arabic"/>
          <w:sz w:val="32"/>
          <w:szCs w:val="32"/>
          <w:rtl/>
        </w:rPr>
        <w:t>كم</w:t>
      </w:r>
      <w:r w:rsidRPr="00BB59A0">
        <w:rPr>
          <w:rFonts w:ascii="Traditional Arabic" w:hAnsi="Traditional Arabic" w:cs="Traditional Arabic"/>
          <w:sz w:val="32"/>
          <w:szCs w:val="32"/>
          <w:highlight w:val="green"/>
          <w:rtl/>
        </w:rPr>
        <w:t>،</w:t>
      </w:r>
      <w:r w:rsidRPr="00BB59A0">
        <w:rPr>
          <w:rFonts w:ascii="Traditional Arabic" w:hAnsi="Traditional Arabic" w:cs="Traditional Arabic"/>
          <w:sz w:val="32"/>
          <w:szCs w:val="32"/>
          <w:rtl/>
        </w:rPr>
        <w:t xml:space="preserve"> وحيث نفى المتهمان ذلك الاتهام وزعم المتهم الأول أنه أكره على الاعتراف أمام المباحث الإدارية وإقراره المصادق عليه شرعاً، وزعم الثاني أنه قام بما نسب إليه دون إدراك أو علم بأي اتفاق بين المتهم الأول وآخرين فإيصاله المبلغ المالي على اعتبار أنه أمانة</w:t>
      </w:r>
      <w:r w:rsidRPr="00BB59A0">
        <w:rPr>
          <w:rFonts w:ascii="Traditional Arabic" w:hAnsi="Traditional Arabic" w:cs="Traditional Arabic"/>
          <w:sz w:val="32"/>
          <w:szCs w:val="32"/>
          <w:highlight w:val="green"/>
          <w:rtl/>
        </w:rPr>
        <w:t>،</w:t>
      </w:r>
      <w:r w:rsidRPr="00BB59A0">
        <w:rPr>
          <w:rFonts w:ascii="Traditional Arabic" w:hAnsi="Traditional Arabic" w:cs="Traditional Arabic"/>
          <w:sz w:val="32"/>
          <w:szCs w:val="32"/>
          <w:rtl/>
        </w:rPr>
        <w:t xml:space="preserve"> ونقل الأشخاص على أن المفترض والمنطق أن لا يتوجهوا إلى نقطة حدودية إلا ومعهم المسوغ النظامي للعبور</w:t>
      </w:r>
      <w:r w:rsidRPr="00BB59A0">
        <w:rPr>
          <w:rFonts w:ascii="Traditional Arabic" w:hAnsi="Traditional Arabic" w:cs="Traditional Arabic"/>
          <w:sz w:val="32"/>
          <w:szCs w:val="32"/>
          <w:highlight w:val="green"/>
          <w:rtl/>
        </w:rPr>
        <w:t>.</w:t>
      </w:r>
      <w:r w:rsidRPr="00BB59A0">
        <w:rPr>
          <w:rFonts w:ascii="Traditional Arabic" w:hAnsi="Traditional Arabic" w:cs="Traditional Arabic"/>
          <w:sz w:val="32"/>
          <w:szCs w:val="32"/>
          <w:rtl/>
        </w:rPr>
        <w:t xml:space="preserve"> وحيث إن الدائرة بنظرها فيما نسب إلى المتهم الأول ترى أنه ثابت عليه باعترافه به صراحة وتفصيلاً في تحقيق المباحث الإدارية يؤيده ما ورد في إجابات المتهم الثاني من أنه نقل أولئك الأشخاص بطلب منه، وبأنه سلمه المبلغ المالي ومما يدل على سوء نيتهما إنكاره استلام المبلغ، وتنصله من طلب إحضار الأشخاص الثلاثة إلى المنفذ دون أن يكون للمتهم الثاني أي مصلحة ظاهرة في ادعاء ذلك، كما أن مما يؤيد ذلك ويؤكد صحته اعترافات الأشخاص الثلاثة بما يتضمن ذلك</w:t>
      </w:r>
      <w:r w:rsidRPr="00BB59A0">
        <w:rPr>
          <w:rFonts w:ascii="Traditional Arabic" w:hAnsi="Traditional Arabic" w:cs="Traditional Arabic"/>
          <w:sz w:val="32"/>
          <w:szCs w:val="32"/>
          <w:highlight w:val="green"/>
          <w:rtl/>
        </w:rPr>
        <w:t>،</w:t>
      </w:r>
      <w:r w:rsidRPr="00BB59A0">
        <w:rPr>
          <w:rFonts w:ascii="Traditional Arabic" w:hAnsi="Traditional Arabic" w:cs="Traditional Arabic"/>
          <w:sz w:val="32"/>
          <w:szCs w:val="32"/>
          <w:rtl/>
        </w:rPr>
        <w:t xml:space="preserve"> وأنهم حضروا إلى المنفذ بترتيب واتفاق مسبق للدخول للمملكة، ومما يدل على الترتيب المسبق أنهم وصلوا المنفذ مع بداية مناوبته وبدء فترة عمله</w:t>
      </w:r>
      <w:r w:rsidRPr="00BB59A0">
        <w:rPr>
          <w:rFonts w:ascii="Traditional Arabic" w:hAnsi="Traditional Arabic" w:cs="Traditional Arabic"/>
          <w:sz w:val="32"/>
          <w:szCs w:val="32"/>
          <w:highlight w:val="green"/>
          <w:rtl/>
        </w:rPr>
        <w:t>،</w:t>
      </w:r>
      <w:r w:rsidRPr="00BB59A0">
        <w:rPr>
          <w:rFonts w:ascii="Traditional Arabic" w:hAnsi="Traditional Arabic" w:cs="Traditional Arabic"/>
          <w:sz w:val="32"/>
          <w:szCs w:val="32"/>
          <w:rtl/>
        </w:rPr>
        <w:t xml:space="preserve"> وما ثبت من وجود اتصالات متكررة في فترات متقاربة ثم تتابع تلك الاتصالات حين قرب موعد اللحظة المتفق عليها الساعة الثامنة مساءً يوم ٢٨ رمضان</w:t>
      </w:r>
      <w:r w:rsidRPr="00BB59A0">
        <w:rPr>
          <w:rFonts w:ascii="Traditional Arabic" w:hAnsi="Traditional Arabic" w:cs="Traditional Arabic"/>
          <w:sz w:val="32"/>
          <w:szCs w:val="32"/>
          <w:highlight w:val="green"/>
          <w:rtl/>
        </w:rPr>
        <w:t>،</w:t>
      </w:r>
      <w:r w:rsidRPr="00BB59A0">
        <w:rPr>
          <w:rFonts w:ascii="Traditional Arabic" w:hAnsi="Traditional Arabic" w:cs="Traditional Arabic"/>
          <w:sz w:val="32"/>
          <w:szCs w:val="32"/>
          <w:rtl/>
        </w:rPr>
        <w:t xml:space="preserve"> و بتضافر هذه القرائن القوية يتضح صحة هذه التهمة ضده</w:t>
      </w:r>
      <w:r w:rsidRPr="00BB59A0">
        <w:rPr>
          <w:rFonts w:ascii="Traditional Arabic" w:hAnsi="Traditional Arabic" w:cs="Traditional Arabic"/>
          <w:sz w:val="32"/>
          <w:szCs w:val="32"/>
          <w:highlight w:val="green"/>
          <w:rtl/>
        </w:rPr>
        <w:t>،</w:t>
      </w:r>
      <w:r w:rsidRPr="00BB59A0">
        <w:rPr>
          <w:rFonts w:ascii="Traditional Arabic" w:hAnsi="Traditional Arabic" w:cs="Traditional Arabic"/>
          <w:sz w:val="32"/>
          <w:szCs w:val="32"/>
          <w:rtl/>
        </w:rPr>
        <w:t xml:space="preserve"> واعترافه الصريح والمفصل والمتفق مع ما جاء في أقوال الأطراف الآخرين كافٍ في ثبوت هذه الجريمة عليه</w:t>
      </w:r>
      <w:r w:rsidRPr="00BB59A0">
        <w:rPr>
          <w:rFonts w:ascii="Traditional Arabic" w:hAnsi="Traditional Arabic" w:cs="Traditional Arabic"/>
          <w:sz w:val="32"/>
          <w:szCs w:val="32"/>
          <w:highlight w:val="green"/>
          <w:rtl/>
        </w:rPr>
        <w:t>.</w:t>
      </w:r>
      <w:r w:rsidRPr="00BB59A0">
        <w:rPr>
          <w:rFonts w:ascii="Traditional Arabic" w:hAnsi="Traditional Arabic" w:cs="Traditional Arabic"/>
          <w:sz w:val="32"/>
          <w:szCs w:val="32"/>
          <w:rtl/>
        </w:rPr>
        <w:t xml:space="preserve"> ولا ينال من هذه الأدلة إنكاره المجمل ونفيه المرسل وحتى تبريره دخول الأشخاص مع المتهم الثاني وعبورهم من عنده</w:t>
      </w:r>
      <w:r w:rsidRPr="00BB59A0">
        <w:rPr>
          <w:rFonts w:ascii="Traditional Arabic" w:hAnsi="Traditional Arabic" w:cs="Traditional Arabic"/>
          <w:sz w:val="32"/>
          <w:szCs w:val="32"/>
          <w:highlight w:val="green"/>
          <w:rtl/>
        </w:rPr>
        <w:t>،</w:t>
      </w:r>
      <w:r w:rsidRPr="00BB59A0">
        <w:rPr>
          <w:rFonts w:ascii="Traditional Arabic" w:hAnsi="Traditional Arabic" w:cs="Traditional Arabic"/>
          <w:sz w:val="32"/>
          <w:szCs w:val="32"/>
          <w:rtl/>
        </w:rPr>
        <w:t xml:space="preserve"> كان تبريراً واهياً لا يقبله عاقل، فهو يقول إنه لم يتنبه لهم إلا بعد انصراف السيارة</w:t>
      </w:r>
      <w:r w:rsidRPr="00BB59A0">
        <w:rPr>
          <w:rFonts w:ascii="Traditional Arabic" w:hAnsi="Traditional Arabic" w:cs="Traditional Arabic"/>
          <w:sz w:val="32"/>
          <w:szCs w:val="32"/>
          <w:highlight w:val="green"/>
          <w:rtl/>
        </w:rPr>
        <w:t>،</w:t>
      </w:r>
      <w:r w:rsidRPr="00BB59A0">
        <w:rPr>
          <w:rFonts w:ascii="Traditional Arabic" w:hAnsi="Traditional Arabic" w:cs="Traditional Arabic"/>
          <w:sz w:val="32"/>
          <w:szCs w:val="32"/>
          <w:rtl/>
        </w:rPr>
        <w:t xml:space="preserve"> فقد شك بوجود ركاب لأنه رأى رؤوسهم من الزجاج الخلفي</w:t>
      </w:r>
      <w:r w:rsidRPr="00BB59A0">
        <w:rPr>
          <w:rFonts w:ascii="Traditional Arabic" w:hAnsi="Traditional Arabic" w:cs="Traditional Arabic"/>
          <w:sz w:val="32"/>
          <w:szCs w:val="32"/>
          <w:highlight w:val="green"/>
          <w:rtl/>
        </w:rPr>
        <w:t>،</w:t>
      </w:r>
      <w:r w:rsidRPr="00BB59A0">
        <w:rPr>
          <w:rFonts w:ascii="Traditional Arabic" w:hAnsi="Traditional Arabic" w:cs="Traditional Arabic"/>
          <w:sz w:val="32"/>
          <w:szCs w:val="32"/>
          <w:rtl/>
        </w:rPr>
        <w:t xml:space="preserve"> أما قبل ذلك فقد تعذرت رؤيتهم لأن السيارة كانت مظلل</w:t>
      </w:r>
      <w:r w:rsidRPr="00BB59A0">
        <w:rPr>
          <w:rFonts w:ascii="Traditional Arabic" w:hAnsi="Traditional Arabic" w:cs="Traditional Arabic"/>
          <w:sz w:val="32"/>
          <w:szCs w:val="32"/>
          <w:highlight w:val="green"/>
          <w:rtl/>
        </w:rPr>
        <w:t>ة،</w:t>
      </w:r>
      <w:r w:rsidRPr="00BB59A0">
        <w:rPr>
          <w:rFonts w:ascii="Traditional Arabic" w:hAnsi="Traditional Arabic" w:cs="Traditional Arabic"/>
          <w:sz w:val="32"/>
          <w:szCs w:val="32"/>
          <w:rtl/>
        </w:rPr>
        <w:t xml:space="preserve"> والمتهم لا يجهل أن المتعارف عليه هو نزول السائق بجواز سفره ووثائق سفر مرافقيه</w:t>
      </w:r>
      <w:r w:rsidRPr="00BB59A0">
        <w:rPr>
          <w:rFonts w:ascii="Traditional Arabic" w:hAnsi="Traditional Arabic" w:cs="Traditional Arabic"/>
          <w:sz w:val="32"/>
          <w:szCs w:val="32"/>
          <w:highlight w:val="green"/>
          <w:rtl/>
        </w:rPr>
        <w:t>،</w:t>
      </w:r>
      <w:r w:rsidRPr="00BB59A0">
        <w:rPr>
          <w:rFonts w:ascii="Traditional Arabic" w:hAnsi="Traditional Arabic" w:cs="Traditional Arabic"/>
          <w:sz w:val="32"/>
          <w:szCs w:val="32"/>
          <w:rtl/>
        </w:rPr>
        <w:t xml:space="preserve"> ولو أن المتهم زعم أنه سأل المتهم الثاني (...) أليس معك ركاب</w:t>
      </w:r>
      <w:r w:rsidRPr="00BB59A0">
        <w:rPr>
          <w:rFonts w:ascii="Traditional Arabic" w:hAnsi="Traditional Arabic" w:cs="Traditional Arabic"/>
          <w:sz w:val="32"/>
          <w:szCs w:val="32"/>
          <w:highlight w:val="green"/>
          <w:rtl/>
        </w:rPr>
        <w:t>؟</w:t>
      </w:r>
      <w:r w:rsidRPr="00BB59A0">
        <w:rPr>
          <w:rFonts w:ascii="Traditional Arabic" w:hAnsi="Traditional Arabic" w:cs="Traditional Arabic"/>
          <w:sz w:val="32"/>
          <w:szCs w:val="32"/>
          <w:rtl/>
        </w:rPr>
        <w:t xml:space="preserve"> وأنه أجاب بالنفي لكان هذا الرد أقل نكارة وأخف غرابة، مع أنه من المعلوم أن على الموظف التدقيق والتأكد من عدم وجود مرافقين قبل ال</w:t>
      </w:r>
      <w:r w:rsidRPr="00BB59A0">
        <w:rPr>
          <w:rFonts w:ascii="Traditional Arabic" w:hAnsi="Traditional Arabic" w:cs="Traditional Arabic"/>
          <w:sz w:val="32"/>
          <w:szCs w:val="32"/>
          <w:highlight w:val="yellow"/>
          <w:rtl/>
        </w:rPr>
        <w:t>إ</w:t>
      </w:r>
      <w:r w:rsidRPr="00BB59A0">
        <w:rPr>
          <w:rFonts w:ascii="Traditional Arabic" w:hAnsi="Traditional Arabic" w:cs="Traditional Arabic"/>
          <w:sz w:val="32"/>
          <w:szCs w:val="32"/>
          <w:rtl/>
        </w:rPr>
        <w:t>ذن بالدخول إلى المنفذ</w:t>
      </w:r>
      <w:r w:rsidRPr="00BB59A0">
        <w:rPr>
          <w:rFonts w:ascii="Traditional Arabic" w:hAnsi="Traditional Arabic" w:cs="Traditional Arabic"/>
          <w:sz w:val="32"/>
          <w:szCs w:val="32"/>
          <w:highlight w:val="green"/>
          <w:rtl/>
        </w:rPr>
        <w:t>.</w:t>
      </w:r>
      <w:r w:rsidRPr="00BB59A0">
        <w:rPr>
          <w:rFonts w:ascii="Traditional Arabic" w:hAnsi="Traditional Arabic" w:cs="Traditional Arabic"/>
          <w:sz w:val="32"/>
          <w:szCs w:val="32"/>
          <w:rtl/>
        </w:rPr>
        <w:t xml:space="preserve"> ومن كل ذلك تخلص الدائرة إلى ثبوت ما نسب إلى المتهم الأول، وحيث </w:t>
      </w:r>
      <w:r w:rsidRPr="00BB59A0">
        <w:rPr>
          <w:rFonts w:ascii="Traditional Arabic" w:hAnsi="Traditional Arabic" w:cs="Traditional Arabic"/>
          <w:sz w:val="32"/>
          <w:szCs w:val="32"/>
          <w:highlight w:val="yellow"/>
          <w:rtl/>
        </w:rPr>
        <w:t>إن</w:t>
      </w:r>
      <w:r w:rsidRPr="00BB59A0">
        <w:rPr>
          <w:rFonts w:ascii="Traditional Arabic" w:hAnsi="Traditional Arabic" w:cs="Traditional Arabic"/>
          <w:sz w:val="32"/>
          <w:szCs w:val="32"/>
          <w:rtl/>
        </w:rPr>
        <w:t xml:space="preserve">ه عما نسب إلى المتهم الثاني فقد اعترف بوقائعه لكنه زعم أن الذي حصل لم يكن مخططاً له ولا علم عنده إن كان بين المتهم الأول وآخرين اتفاق </w:t>
      </w:r>
      <w:r w:rsidRPr="00BB59A0">
        <w:rPr>
          <w:rFonts w:ascii="Traditional Arabic" w:hAnsi="Traditional Arabic" w:cs="Traditional Arabic"/>
          <w:sz w:val="32"/>
          <w:szCs w:val="32"/>
          <w:rtl/>
        </w:rPr>
        <w:lastRenderedPageBreak/>
        <w:t>على شيء، وأن ما قام به كان عن حسن نية ونفى أن يكون وسيطاً فيما ذكر حتى يحصل هو الآخر على منفعة تحقيق أو إلغاء رسوم الأجهزة التي أراد إدخالها</w:t>
      </w:r>
      <w:r w:rsidRPr="00BB59A0">
        <w:rPr>
          <w:rFonts w:ascii="Traditional Arabic" w:hAnsi="Traditional Arabic" w:cs="Traditional Arabic"/>
          <w:sz w:val="32"/>
          <w:szCs w:val="32"/>
          <w:highlight w:val="green"/>
          <w:rtl/>
        </w:rPr>
        <w:t>،</w:t>
      </w:r>
      <w:r w:rsidRPr="00BB59A0">
        <w:rPr>
          <w:rFonts w:ascii="Traditional Arabic" w:hAnsi="Traditional Arabic" w:cs="Traditional Arabic"/>
          <w:sz w:val="32"/>
          <w:szCs w:val="32"/>
          <w:rtl/>
        </w:rPr>
        <w:t xml:space="preserve"> وقال إنه لم يكن ليعجز عن دفع رسوم لا تتجاوز أربعة آلاف (٤٠٠٠) ريال وهو قد دفع قيمة تلك الأجهزة بمبلغ كبير وصل (٩٠,٠٠٠) تسعين ألف ريال، وإنما كان يأمل التخفيض أو الإلغاء حسبما يجيزه النظام</w:t>
      </w:r>
      <w:r w:rsidRPr="00BB59A0">
        <w:rPr>
          <w:rFonts w:ascii="Traditional Arabic" w:hAnsi="Traditional Arabic" w:cs="Traditional Arabic"/>
          <w:sz w:val="32"/>
          <w:szCs w:val="32"/>
          <w:highlight w:val="green"/>
          <w:rtl/>
        </w:rPr>
        <w:t>.</w:t>
      </w:r>
      <w:r w:rsidRPr="00BB59A0">
        <w:rPr>
          <w:rFonts w:ascii="Traditional Arabic" w:hAnsi="Traditional Arabic" w:cs="Traditional Arabic"/>
          <w:sz w:val="32"/>
          <w:szCs w:val="32"/>
          <w:rtl/>
        </w:rPr>
        <w:t xml:space="preserve"> وحيث </w:t>
      </w:r>
      <w:r w:rsidRPr="00BB59A0">
        <w:rPr>
          <w:rFonts w:ascii="Traditional Arabic" w:hAnsi="Traditional Arabic" w:cs="Traditional Arabic"/>
          <w:sz w:val="32"/>
          <w:szCs w:val="32"/>
          <w:highlight w:val="yellow"/>
          <w:rtl/>
        </w:rPr>
        <w:t>إ</w:t>
      </w:r>
      <w:r w:rsidRPr="00BB59A0">
        <w:rPr>
          <w:rFonts w:ascii="Traditional Arabic" w:hAnsi="Traditional Arabic" w:cs="Traditional Arabic"/>
          <w:sz w:val="32"/>
          <w:szCs w:val="32"/>
          <w:rtl/>
        </w:rPr>
        <w:t>ن الدائرة بالنظر في الأدلة المقامة ضد المتهم الثاني وبعد النظر في رده عليها بان لها صحة هذا الاتهام</w:t>
      </w:r>
      <w:r w:rsidRPr="00BB59A0">
        <w:rPr>
          <w:rFonts w:ascii="Traditional Arabic" w:hAnsi="Traditional Arabic" w:cs="Traditional Arabic"/>
          <w:sz w:val="32"/>
          <w:szCs w:val="32"/>
          <w:highlight w:val="green"/>
          <w:rtl/>
        </w:rPr>
        <w:t>؛</w:t>
      </w:r>
      <w:r w:rsidRPr="00BB59A0">
        <w:rPr>
          <w:rFonts w:ascii="Traditional Arabic" w:hAnsi="Traditional Arabic" w:cs="Traditional Arabic"/>
          <w:sz w:val="32"/>
          <w:szCs w:val="32"/>
          <w:rtl/>
        </w:rPr>
        <w:t xml:space="preserve"> وذلك لأمور منها تضافر أقوال الركاب الذين نقلهم وقولهم بأن المتهم يعلم بواقعهم وأنهم أفصحوا له برغبتهم الدخول إلى المملكة</w:t>
      </w:r>
      <w:r w:rsidRPr="00BB59A0">
        <w:rPr>
          <w:rFonts w:ascii="Traditional Arabic" w:hAnsi="Traditional Arabic" w:cs="Traditional Arabic"/>
          <w:sz w:val="32"/>
          <w:szCs w:val="32"/>
          <w:highlight w:val="green"/>
          <w:rtl/>
        </w:rPr>
        <w:t>،</w:t>
      </w:r>
      <w:r w:rsidRPr="00BB59A0">
        <w:rPr>
          <w:rFonts w:ascii="Traditional Arabic" w:hAnsi="Traditional Arabic" w:cs="Traditional Arabic"/>
          <w:sz w:val="32"/>
          <w:szCs w:val="32"/>
          <w:rtl/>
        </w:rPr>
        <w:t xml:space="preserve"> وأنهم لا يحملون أية وثائق سفر، ثم إن المتهم وهو كثير السفر والتردد على منافذ الحدود ويعلم يقيناً بعدم إمكانية العبور لأي راكب عادي إلا إذا كان يحمل مسوغات ذلك والتي أهمها جواز السفر، كما أن المتهم يعلم بأن صاحب المركبة مس</w:t>
      </w:r>
      <w:r w:rsidRPr="00BB59A0">
        <w:rPr>
          <w:rFonts w:ascii="Traditional Arabic" w:hAnsi="Traditional Arabic" w:cs="Traditional Arabic"/>
          <w:sz w:val="32"/>
          <w:szCs w:val="32"/>
          <w:highlight w:val="yellow"/>
          <w:rtl/>
        </w:rPr>
        <w:t>ؤ</w:t>
      </w:r>
      <w:r w:rsidRPr="00BB59A0">
        <w:rPr>
          <w:rFonts w:ascii="Traditional Arabic" w:hAnsi="Traditional Arabic" w:cs="Traditional Arabic"/>
          <w:sz w:val="32"/>
          <w:szCs w:val="32"/>
          <w:rtl/>
        </w:rPr>
        <w:t>ول عن ركابها في هذه الجوانب</w:t>
      </w:r>
      <w:r w:rsidRPr="00BB59A0">
        <w:rPr>
          <w:rFonts w:ascii="Traditional Arabic" w:hAnsi="Traditional Arabic" w:cs="Traditional Arabic"/>
          <w:sz w:val="32"/>
          <w:szCs w:val="32"/>
          <w:highlight w:val="green"/>
          <w:rtl/>
        </w:rPr>
        <w:t>،</w:t>
      </w:r>
      <w:r w:rsidRPr="00BB59A0">
        <w:rPr>
          <w:rFonts w:ascii="Traditional Arabic" w:hAnsi="Traditional Arabic" w:cs="Traditional Arabic"/>
          <w:sz w:val="32"/>
          <w:szCs w:val="32"/>
          <w:rtl/>
        </w:rPr>
        <w:t xml:space="preserve"> وأنه كان عليه حين ترجل عن سيارته لعرض وثيقة سفره على المتهم الأول كان عليه أن يطلب من المرافقين له إعطاء جوازات سفرهم</w:t>
      </w:r>
      <w:r w:rsidRPr="00BB59A0">
        <w:rPr>
          <w:rFonts w:ascii="Traditional Arabic" w:hAnsi="Traditional Arabic" w:cs="Traditional Arabic"/>
          <w:sz w:val="32"/>
          <w:szCs w:val="32"/>
          <w:highlight w:val="green"/>
          <w:rtl/>
        </w:rPr>
        <w:t>،</w:t>
      </w:r>
      <w:r w:rsidRPr="00BB59A0">
        <w:rPr>
          <w:rFonts w:ascii="Traditional Arabic" w:hAnsi="Traditional Arabic" w:cs="Traditional Arabic"/>
          <w:sz w:val="32"/>
          <w:szCs w:val="32"/>
          <w:rtl/>
        </w:rPr>
        <w:t xml:space="preserve"> وفي أقل الأحوال لو كان علمه متأخراً كما زعم</w:t>
      </w:r>
      <w:r>
        <w:rPr>
          <w:rFonts w:ascii="Traditional Arabic" w:hAnsi="Traditional Arabic" w:cs="Traditional Arabic" w:hint="cs"/>
          <w:sz w:val="32"/>
          <w:szCs w:val="32"/>
          <w:rtl/>
        </w:rPr>
        <w:t xml:space="preserve"> فينبغي عليه</w:t>
      </w:r>
      <w:r w:rsidRPr="00BB59A0">
        <w:rPr>
          <w:rFonts w:ascii="Traditional Arabic" w:hAnsi="Traditional Arabic" w:cs="Traditional Arabic"/>
          <w:sz w:val="32"/>
          <w:szCs w:val="32"/>
          <w:rtl/>
        </w:rPr>
        <w:t xml:space="preserve"> </w:t>
      </w:r>
      <w:r w:rsidRPr="00BB59A0">
        <w:rPr>
          <w:rFonts w:ascii="Traditional Arabic" w:hAnsi="Traditional Arabic" w:cs="Traditional Arabic"/>
          <w:sz w:val="32"/>
          <w:szCs w:val="32"/>
          <w:highlight w:val="green"/>
          <w:rtl/>
        </w:rPr>
        <w:t>أن يبلغ</w:t>
      </w:r>
      <w:r w:rsidRPr="00BB59A0">
        <w:rPr>
          <w:rFonts w:ascii="Traditional Arabic" w:hAnsi="Traditional Arabic" w:cs="Traditional Arabic"/>
          <w:sz w:val="32"/>
          <w:szCs w:val="32"/>
          <w:rtl/>
        </w:rPr>
        <w:t xml:space="preserve"> الجهة المختصة بذلك إخلاء للمسؤولية، لكنه لم يفعل أياً من ذلك بل ولم يدع أنه فعله، لأن الواقع مبيَّت ومخطط له ومقضي بليل</w:t>
      </w:r>
      <w:r w:rsidRPr="00BB59A0">
        <w:rPr>
          <w:rFonts w:ascii="Traditional Arabic" w:hAnsi="Traditional Arabic" w:cs="Traditional Arabic"/>
          <w:sz w:val="32"/>
          <w:szCs w:val="32"/>
          <w:highlight w:val="green"/>
          <w:rtl/>
        </w:rPr>
        <w:t>؛</w:t>
      </w:r>
      <w:r w:rsidRPr="00BB59A0">
        <w:rPr>
          <w:rFonts w:ascii="Traditional Arabic" w:hAnsi="Traditional Arabic" w:cs="Traditional Arabic"/>
          <w:sz w:val="32"/>
          <w:szCs w:val="32"/>
          <w:rtl/>
        </w:rPr>
        <w:t xml:space="preserve"> وتنتهي الدائرة من ذلك إلى ثبوت تلك الجريمة عليه وتوافر القصد الجنائي عنده</w:t>
      </w:r>
      <w:r w:rsidRPr="00BB59A0">
        <w:rPr>
          <w:rFonts w:ascii="Traditional Arabic" w:hAnsi="Traditional Arabic" w:cs="Traditional Arabic"/>
          <w:sz w:val="32"/>
          <w:szCs w:val="32"/>
          <w:highlight w:val="green"/>
          <w:rtl/>
        </w:rPr>
        <w:t>،</w:t>
      </w:r>
      <w:r w:rsidRPr="00BB59A0">
        <w:rPr>
          <w:rFonts w:ascii="Traditional Arabic" w:hAnsi="Traditional Arabic" w:cs="Traditional Arabic"/>
          <w:sz w:val="32"/>
          <w:szCs w:val="32"/>
          <w:rtl/>
        </w:rPr>
        <w:t xml:space="preserve"> وأن ما قام به من قبيل الرشوة للموظف وجلب كسب محرم له ولنفسه</w:t>
      </w:r>
      <w:r w:rsidRPr="00BB59A0">
        <w:rPr>
          <w:rFonts w:ascii="Traditional Arabic" w:hAnsi="Traditional Arabic" w:cs="Traditional Arabic"/>
          <w:sz w:val="32"/>
          <w:szCs w:val="32"/>
          <w:highlight w:val="green"/>
          <w:rtl/>
        </w:rPr>
        <w:t>.</w:t>
      </w:r>
      <w:r w:rsidRPr="00BB59A0">
        <w:rPr>
          <w:rFonts w:ascii="Traditional Arabic" w:hAnsi="Traditional Arabic" w:cs="Traditional Arabic"/>
          <w:sz w:val="32"/>
          <w:szCs w:val="32"/>
          <w:rtl/>
        </w:rPr>
        <w:t xml:space="preserve"> وحيث إنه عن العقوبة المقضي بها على المتهمين في الحكم أدناه فإنه لما كان المتهم الأول موظفاً خان الأمانة الموكلة إليه ولم يقدر خطورة ما أقدم عليه وما يترتب عليه من مضار و مخاطر</w:t>
      </w:r>
      <w:r w:rsidRPr="00BB59A0">
        <w:rPr>
          <w:rFonts w:ascii="Traditional Arabic" w:hAnsi="Traditional Arabic" w:cs="Traditional Arabic"/>
          <w:sz w:val="32"/>
          <w:szCs w:val="32"/>
          <w:highlight w:val="green"/>
          <w:rtl/>
        </w:rPr>
        <w:t>،</w:t>
      </w:r>
      <w:r w:rsidRPr="00BB59A0">
        <w:rPr>
          <w:rFonts w:ascii="Traditional Arabic" w:hAnsi="Traditional Arabic" w:cs="Traditional Arabic"/>
          <w:sz w:val="32"/>
          <w:szCs w:val="32"/>
          <w:rtl/>
        </w:rPr>
        <w:t xml:space="preserve"> فكان سجنه وما يترتب عليه هو عقوبة له ولغيره عبرة وعظة و زاجراً من أن يقع في مثله، وحيث إنه عن جعل عقوبة المتهم الثاني في المال فهو مجاز</w:t>
      </w:r>
      <w:r w:rsidRPr="00BB59A0">
        <w:rPr>
          <w:rFonts w:ascii="Traditional Arabic" w:hAnsi="Traditional Arabic" w:cs="Traditional Arabic"/>
          <w:sz w:val="32"/>
          <w:szCs w:val="32"/>
          <w:highlight w:val="yellow"/>
          <w:rtl/>
        </w:rPr>
        <w:t>اة</w:t>
      </w:r>
      <w:r w:rsidRPr="00BB59A0">
        <w:rPr>
          <w:rFonts w:ascii="Traditional Arabic" w:hAnsi="Traditional Arabic" w:cs="Traditional Arabic"/>
          <w:sz w:val="32"/>
          <w:szCs w:val="32"/>
          <w:rtl/>
        </w:rPr>
        <w:t xml:space="preserve">ً له بنقيض قصده، وأنه لما كان مراده من تلك الجريمة الحصول على أكبر عائد مالي من تجارته والتهرب من دفع الرسوم تحقيقاً لربح أكبر فقد ناسب أن تكون عقوبته الموجعة له مالية كالممتنع عن دفع الزكاة بخلاً تؤخذ منه وشطر ماله، قاله الإمام الشافعي في القديم لما رواه بهز بن حكيم عن أبيه عن جده عن رسول الله ﷺ قال: "ومن منعها فإنا آخذوها منه وشطر ماله، عزمة من عزمات ربنا، ليس لآل محمد فيها شيء". </w:t>
      </w:r>
    </w:p>
    <w:p w:rsidR="008D41FC" w:rsidRPr="00BB59A0" w:rsidRDefault="008D41FC" w:rsidP="008D41FC">
      <w:pPr>
        <w:spacing w:after="0" w:line="240" w:lineRule="auto"/>
        <w:jc w:val="both"/>
        <w:rPr>
          <w:rFonts w:ascii="Traditional Arabic" w:hAnsi="Traditional Arabic" w:cs="Traditional Arabic"/>
          <w:sz w:val="32"/>
          <w:szCs w:val="32"/>
          <w:rtl/>
        </w:rPr>
      </w:pPr>
      <w:r w:rsidRPr="00BB59A0">
        <w:rPr>
          <w:rFonts w:ascii="Traditional Arabic" w:hAnsi="Traditional Arabic" w:cs="Traditional Arabic"/>
          <w:b/>
          <w:bCs/>
          <w:sz w:val="32"/>
          <w:szCs w:val="32"/>
          <w:rtl/>
        </w:rPr>
        <w:t xml:space="preserve">لذلك حكمت الدائرة: </w:t>
      </w:r>
      <w:r>
        <w:rPr>
          <w:rFonts w:ascii="Traditional Arabic" w:hAnsi="Traditional Arabic" w:cs="Traditional Arabic" w:hint="cs"/>
          <w:b/>
          <w:bCs/>
          <w:sz w:val="32"/>
          <w:szCs w:val="32"/>
          <w:rtl/>
        </w:rPr>
        <w:t>ب</w:t>
      </w:r>
      <w:r w:rsidRPr="00BB59A0">
        <w:rPr>
          <w:rFonts w:ascii="Traditional Arabic" w:hAnsi="Traditional Arabic" w:cs="Traditional Arabic"/>
          <w:b/>
          <w:bCs/>
          <w:sz w:val="32"/>
          <w:szCs w:val="32"/>
          <w:rtl/>
        </w:rPr>
        <w:t>إدانة المتهم الأول (...) والمتهم الثاني (...) -سعوديي الجنسية- بجريمة الرشوة المنسوبة إليهما</w:t>
      </w:r>
      <w:r w:rsidRPr="00BB59A0">
        <w:rPr>
          <w:rFonts w:ascii="Traditional Arabic" w:hAnsi="Traditional Arabic" w:cs="Traditional Arabic"/>
          <w:b/>
          <w:bCs/>
          <w:sz w:val="32"/>
          <w:szCs w:val="32"/>
          <w:highlight w:val="green"/>
          <w:rtl/>
        </w:rPr>
        <w:t>،</w:t>
      </w:r>
      <w:r w:rsidRPr="00BB59A0">
        <w:rPr>
          <w:rFonts w:ascii="Traditional Arabic" w:hAnsi="Traditional Arabic" w:cs="Traditional Arabic"/>
          <w:b/>
          <w:bCs/>
          <w:sz w:val="32"/>
          <w:szCs w:val="32"/>
          <w:rtl/>
        </w:rPr>
        <w:t xml:space="preserve"> وتعزير الأول بسجنه سبعة أشهر، وتعزير الثاني بتغريمه ثلاثين ألف (٣٠،٠٠٠) ريال.</w:t>
      </w:r>
      <w:r w:rsidRPr="00BB59A0">
        <w:rPr>
          <w:rFonts w:ascii="Traditional Arabic" w:hAnsi="Traditional Arabic" w:cs="Traditional Arabic"/>
          <w:sz w:val="32"/>
          <w:szCs w:val="32"/>
          <w:rtl/>
        </w:rPr>
        <w:t xml:space="preserve"> </w:t>
      </w:r>
    </w:p>
    <w:p w:rsidR="008D41FC" w:rsidRPr="00BB59A0" w:rsidRDefault="008D41FC" w:rsidP="008D41FC">
      <w:pPr>
        <w:spacing w:after="0" w:line="240" w:lineRule="auto"/>
        <w:jc w:val="both"/>
        <w:rPr>
          <w:rFonts w:ascii="Traditional Arabic" w:hAnsi="Traditional Arabic" w:cs="Traditional Arabic"/>
          <w:sz w:val="32"/>
          <w:szCs w:val="32"/>
          <w:rtl/>
        </w:rPr>
      </w:pPr>
      <w:r w:rsidRPr="00BB59A0">
        <w:rPr>
          <w:rFonts w:ascii="Traditional Arabic" w:hAnsi="Traditional Arabic" w:cs="Traditional Arabic"/>
          <w:b/>
          <w:bCs/>
          <w:sz w:val="32"/>
          <w:szCs w:val="32"/>
          <w:rtl/>
        </w:rPr>
        <w:t>والله الموفق، وصلى الله وسلم على سيدنا محمد وعلى آله وصحبه أجمعين</w:t>
      </w:r>
      <w:r w:rsidRPr="00BB59A0">
        <w:rPr>
          <w:rFonts w:ascii="Traditional Arabic" w:hAnsi="Traditional Arabic" w:cs="Traditional Arabic"/>
          <w:sz w:val="32"/>
          <w:szCs w:val="32"/>
          <w:rtl/>
        </w:rPr>
        <w:t>.</w:t>
      </w:r>
    </w:p>
    <w:p w:rsidR="008D41FC" w:rsidRPr="00BB59A0" w:rsidRDefault="008D41FC" w:rsidP="008D41FC">
      <w:pPr>
        <w:spacing w:after="0" w:line="240" w:lineRule="auto"/>
        <w:jc w:val="both"/>
        <w:rPr>
          <w:rFonts w:ascii="Traditional Arabic" w:hAnsi="Traditional Arabic" w:cs="Traditional Arabic"/>
          <w:sz w:val="32"/>
          <w:szCs w:val="32"/>
          <w:rtl/>
        </w:rPr>
      </w:pPr>
    </w:p>
    <w:p w:rsidR="008D41FC" w:rsidRPr="00BB59A0" w:rsidRDefault="008D41FC" w:rsidP="008D41FC">
      <w:pPr>
        <w:spacing w:after="0" w:line="240" w:lineRule="auto"/>
        <w:jc w:val="both"/>
        <w:rPr>
          <w:rFonts w:ascii="Traditional Arabic" w:hAnsi="Traditional Arabic" w:cs="Traditional Arabic"/>
          <w:b/>
          <w:bCs/>
          <w:sz w:val="32"/>
          <w:szCs w:val="32"/>
          <w:rtl/>
        </w:rPr>
      </w:pPr>
      <w:r w:rsidRPr="00BB59A0">
        <w:rPr>
          <w:rFonts w:ascii="Traditional Arabic" w:hAnsi="Traditional Arabic" w:cs="Traditional Arabic"/>
          <w:b/>
          <w:bCs/>
          <w:sz w:val="32"/>
          <w:szCs w:val="32"/>
          <w:rtl/>
        </w:rPr>
        <w:t>هيئة التدقيق:</w:t>
      </w:r>
    </w:p>
    <w:p w:rsidR="008D41FC" w:rsidRPr="00BB59A0" w:rsidRDefault="008D41FC" w:rsidP="008D41FC">
      <w:pPr>
        <w:spacing w:after="0" w:line="240" w:lineRule="auto"/>
        <w:jc w:val="both"/>
        <w:rPr>
          <w:rFonts w:ascii="Traditional Arabic" w:hAnsi="Traditional Arabic" w:cs="Traditional Arabic"/>
          <w:b/>
          <w:bCs/>
          <w:sz w:val="32"/>
          <w:szCs w:val="32"/>
          <w:rtl/>
        </w:rPr>
      </w:pPr>
      <w:r w:rsidRPr="00BB59A0">
        <w:rPr>
          <w:rFonts w:ascii="Traditional Arabic" w:hAnsi="Traditional Arabic" w:cs="Traditional Arabic"/>
          <w:b/>
          <w:bCs/>
          <w:sz w:val="32"/>
          <w:szCs w:val="32"/>
          <w:rtl/>
        </w:rPr>
        <w:t>حكمت الهيئة بتأييد الحكم فيما انتهى إليه من قضاء.</w:t>
      </w:r>
    </w:p>
    <w:p w:rsidR="008D41FC" w:rsidRPr="00BB59A0" w:rsidRDefault="008D41FC" w:rsidP="008D41FC">
      <w:pPr>
        <w:spacing w:after="0" w:line="240" w:lineRule="auto"/>
        <w:jc w:val="both"/>
        <w:rPr>
          <w:rFonts w:ascii="Traditional Arabic" w:hAnsi="Traditional Arabic" w:cs="Traditional Arabic"/>
          <w:sz w:val="32"/>
          <w:szCs w:val="32"/>
          <w:rtl/>
        </w:rPr>
      </w:pPr>
    </w:p>
    <w:p w:rsidR="008D41FC" w:rsidRPr="000C34BD" w:rsidRDefault="008D41FC" w:rsidP="008D41FC">
      <w:pPr>
        <w:spacing w:after="0" w:line="240" w:lineRule="auto"/>
        <w:jc w:val="both"/>
        <w:rPr>
          <w:rFonts w:ascii="Traditional Arabic" w:hAnsi="Traditional Arabic" w:cs="Traditional Arabic"/>
          <w:b/>
          <w:bCs/>
          <w:sz w:val="32"/>
          <w:szCs w:val="32"/>
          <w:rtl/>
        </w:rPr>
      </w:pPr>
      <w:r w:rsidRPr="000C34BD">
        <w:rPr>
          <w:rFonts w:ascii="Traditional Arabic" w:hAnsi="Traditional Arabic" w:cs="Traditional Arabic"/>
          <w:b/>
          <w:bCs/>
          <w:sz w:val="32"/>
          <w:szCs w:val="32"/>
          <w:rtl/>
        </w:rPr>
        <w:lastRenderedPageBreak/>
        <w:t>رقم القضية في المحكمة الإدارية 2311/1/ق لعام 1426 هـ</w:t>
      </w:r>
    </w:p>
    <w:p w:rsidR="008D41FC" w:rsidRPr="000C34BD" w:rsidRDefault="008D41FC" w:rsidP="008D41FC">
      <w:pPr>
        <w:spacing w:after="0" w:line="240" w:lineRule="auto"/>
        <w:jc w:val="both"/>
        <w:rPr>
          <w:rFonts w:ascii="Traditional Arabic" w:hAnsi="Traditional Arabic" w:cs="Traditional Arabic"/>
          <w:b/>
          <w:bCs/>
          <w:sz w:val="32"/>
          <w:szCs w:val="32"/>
          <w:rtl/>
        </w:rPr>
      </w:pPr>
      <w:r w:rsidRPr="000C34BD">
        <w:rPr>
          <w:rFonts w:ascii="Traditional Arabic" w:hAnsi="Traditional Arabic" w:cs="Traditional Arabic"/>
          <w:b/>
          <w:bCs/>
          <w:sz w:val="32"/>
          <w:szCs w:val="32"/>
          <w:rtl/>
        </w:rPr>
        <w:t>رقم حكم هيئة التدقيق 4/ت/2 لعام 1427هـ</w:t>
      </w:r>
    </w:p>
    <w:p w:rsidR="008D41FC" w:rsidRPr="000C34BD" w:rsidRDefault="008D41FC" w:rsidP="008D41FC">
      <w:pPr>
        <w:spacing w:after="0" w:line="240" w:lineRule="auto"/>
        <w:jc w:val="both"/>
        <w:rPr>
          <w:rFonts w:ascii="Traditional Arabic" w:hAnsi="Traditional Arabic" w:cs="Traditional Arabic"/>
          <w:b/>
          <w:bCs/>
          <w:sz w:val="32"/>
          <w:szCs w:val="32"/>
          <w:rtl/>
        </w:rPr>
      </w:pPr>
      <w:r w:rsidRPr="000C34BD">
        <w:rPr>
          <w:rFonts w:ascii="Traditional Arabic" w:hAnsi="Traditional Arabic" w:cs="Traditional Arabic"/>
          <w:b/>
          <w:bCs/>
          <w:sz w:val="32"/>
          <w:szCs w:val="32"/>
          <w:rtl/>
        </w:rPr>
        <w:t>تاريخ الجلسة 5/1/1427هـ</w:t>
      </w:r>
    </w:p>
    <w:p w:rsidR="008D41FC" w:rsidRPr="000C34BD" w:rsidRDefault="008D41FC" w:rsidP="008D41FC">
      <w:pPr>
        <w:spacing w:after="0" w:line="240" w:lineRule="auto"/>
        <w:jc w:val="center"/>
        <w:rPr>
          <w:rFonts w:ascii="Traditional Arabic" w:hAnsi="Traditional Arabic" w:cs="Traditional Arabic"/>
          <w:b/>
          <w:bCs/>
          <w:sz w:val="32"/>
          <w:szCs w:val="32"/>
          <w:rtl/>
        </w:rPr>
      </w:pPr>
      <w:r w:rsidRPr="000C34BD">
        <w:rPr>
          <w:rFonts w:ascii="Traditional Arabic" w:hAnsi="Traditional Arabic" w:cs="Traditional Arabic"/>
          <w:b/>
          <w:bCs/>
          <w:sz w:val="32"/>
          <w:szCs w:val="32"/>
          <w:rtl/>
        </w:rPr>
        <w:t>الموضوعات</w:t>
      </w:r>
    </w:p>
    <w:p w:rsidR="008D41FC" w:rsidRPr="000C34BD" w:rsidRDefault="008D41FC" w:rsidP="008D41FC">
      <w:pPr>
        <w:spacing w:after="0" w:line="240" w:lineRule="auto"/>
        <w:jc w:val="both"/>
        <w:rPr>
          <w:rFonts w:ascii="Traditional Arabic" w:hAnsi="Traditional Arabic" w:cs="Traditional Arabic"/>
          <w:b/>
          <w:bCs/>
          <w:sz w:val="32"/>
          <w:szCs w:val="32"/>
          <w:rtl/>
        </w:rPr>
      </w:pPr>
      <w:r w:rsidRPr="000C34BD">
        <w:rPr>
          <w:rFonts w:ascii="Traditional Arabic" w:hAnsi="Traditional Arabic" w:cs="Traditional Arabic"/>
          <w:b/>
          <w:bCs/>
          <w:sz w:val="32"/>
          <w:szCs w:val="32"/>
          <w:rtl/>
        </w:rPr>
        <w:t xml:space="preserve">رشوة – طلب وأخذ مبلغ مالي – عقد صوري – التغاضي عن أعمال التنفيذ – إقرار - إكراه – إقرار المكره – تضارب إفادات </w:t>
      </w:r>
      <w:r w:rsidRPr="000C34BD">
        <w:rPr>
          <w:rFonts w:ascii="Traditional Arabic" w:hAnsi="Traditional Arabic" w:cs="Traditional Arabic"/>
          <w:b/>
          <w:bCs/>
          <w:sz w:val="32"/>
          <w:szCs w:val="32"/>
          <w:highlight w:val="green"/>
          <w:rtl/>
        </w:rPr>
        <w:t>ال</w:t>
      </w:r>
      <w:r>
        <w:rPr>
          <w:rFonts w:ascii="Traditional Arabic" w:hAnsi="Traditional Arabic" w:cs="Traditional Arabic" w:hint="cs"/>
          <w:b/>
          <w:bCs/>
          <w:sz w:val="32"/>
          <w:szCs w:val="32"/>
          <w:rtl/>
        </w:rPr>
        <w:t>مبَلّغ</w:t>
      </w:r>
      <w:r w:rsidRPr="000C34BD">
        <w:rPr>
          <w:rFonts w:ascii="Traditional Arabic" w:hAnsi="Traditional Arabic" w:cs="Traditional Arabic"/>
          <w:b/>
          <w:bCs/>
          <w:sz w:val="32"/>
          <w:szCs w:val="32"/>
          <w:rtl/>
        </w:rPr>
        <w:t xml:space="preserve"> - كيدية الشكوى –</w:t>
      </w:r>
      <w:r w:rsidRPr="000C34BD">
        <w:rPr>
          <w:rFonts w:ascii="Traditional Arabic" w:hAnsi="Traditional Arabic" w:cs="Traditional Arabic"/>
          <w:sz w:val="32"/>
          <w:szCs w:val="32"/>
          <w:rtl/>
        </w:rPr>
        <w:t xml:space="preserve"> </w:t>
      </w:r>
      <w:r w:rsidRPr="000C34BD">
        <w:rPr>
          <w:rFonts w:ascii="Traditional Arabic" w:hAnsi="Traditional Arabic" w:cs="Traditional Arabic"/>
          <w:b/>
          <w:bCs/>
          <w:sz w:val="32"/>
          <w:szCs w:val="32"/>
          <w:highlight w:val="green"/>
          <w:rtl/>
        </w:rPr>
        <w:t>القرائن الدالة على كيدية الشكوى</w:t>
      </w:r>
      <w:r w:rsidRPr="000C34BD">
        <w:rPr>
          <w:rFonts w:ascii="Traditional Arabic" w:hAnsi="Traditional Arabic" w:cs="Traditional Arabic"/>
          <w:b/>
          <w:bCs/>
          <w:sz w:val="32"/>
          <w:szCs w:val="32"/>
          <w:rtl/>
        </w:rPr>
        <w:t>- شهادة – عدم كفاية الأدلة.</w:t>
      </w:r>
    </w:p>
    <w:p w:rsidR="008D41FC" w:rsidRPr="000C34BD" w:rsidRDefault="008D41FC" w:rsidP="008D41FC">
      <w:pPr>
        <w:spacing w:after="0" w:line="240" w:lineRule="auto"/>
        <w:jc w:val="both"/>
        <w:rPr>
          <w:rFonts w:ascii="Traditional Arabic" w:hAnsi="Traditional Arabic" w:cs="Traditional Arabic"/>
          <w:sz w:val="32"/>
          <w:szCs w:val="32"/>
          <w:rtl/>
        </w:rPr>
      </w:pPr>
      <w:r w:rsidRPr="000C34BD">
        <w:rPr>
          <w:rFonts w:ascii="Traditional Arabic" w:hAnsi="Traditional Arabic" w:cs="Traditional Arabic"/>
          <w:sz w:val="32"/>
          <w:szCs w:val="32"/>
          <w:rtl/>
        </w:rPr>
        <w:t>أقام فرع هيئة الرقابة والتحقيق الدعوى ضد المتهمي</w:t>
      </w:r>
      <w:r>
        <w:rPr>
          <w:rFonts w:ascii="Traditional Arabic" w:hAnsi="Traditional Arabic" w:cs="Traditional Arabic" w:hint="cs"/>
          <w:sz w:val="32"/>
          <w:szCs w:val="32"/>
          <w:rtl/>
        </w:rPr>
        <w:t>ْ</w:t>
      </w:r>
      <w:r w:rsidRPr="000C34BD">
        <w:rPr>
          <w:rFonts w:ascii="Traditional Arabic" w:hAnsi="Traditional Arabic" w:cs="Traditional Arabic"/>
          <w:sz w:val="32"/>
          <w:szCs w:val="32"/>
          <w:rtl/>
        </w:rPr>
        <w:t>ن بصفتهما موظفين عاميين؛ وذلك لقيام المتهم الأول بطلب مبلغ مالي من الشركة المنفذة لمشروع لحساب جهة عمله، مقابل تغاضيه عن بعض الملاحظات، ومساهمة المتهم الثاني بتحرير عقد تدريب صوري، واستلام نصف المبلغ بموجب شيك باسمه، وتسليمه للمتهم الأول - إقرار المتهمي</w:t>
      </w:r>
      <w:r>
        <w:rPr>
          <w:rFonts w:ascii="Traditional Arabic" w:hAnsi="Traditional Arabic" w:cs="Traditional Arabic" w:hint="cs"/>
          <w:sz w:val="32"/>
          <w:szCs w:val="32"/>
          <w:rtl/>
        </w:rPr>
        <w:t>ْ</w:t>
      </w:r>
      <w:r w:rsidRPr="000C34BD">
        <w:rPr>
          <w:rFonts w:ascii="Traditional Arabic" w:hAnsi="Traditional Arabic" w:cs="Traditional Arabic"/>
          <w:sz w:val="32"/>
          <w:szCs w:val="32"/>
          <w:rtl/>
        </w:rPr>
        <w:t>ن بما نسب إليهما – المتقرر شرعاً عدم الاعتداد بالإقرار حال صدوره من مكره – عدم الاعتداد بإقرار المتهمي</w:t>
      </w:r>
      <w:r>
        <w:rPr>
          <w:rFonts w:ascii="Traditional Arabic" w:hAnsi="Traditional Arabic" w:cs="Traditional Arabic" w:hint="cs"/>
          <w:sz w:val="32"/>
          <w:szCs w:val="32"/>
          <w:rtl/>
        </w:rPr>
        <w:t>ْ</w:t>
      </w:r>
      <w:r w:rsidRPr="000C34BD">
        <w:rPr>
          <w:rFonts w:ascii="Traditional Arabic" w:hAnsi="Traditional Arabic" w:cs="Traditional Arabic"/>
          <w:sz w:val="32"/>
          <w:szCs w:val="32"/>
          <w:rtl/>
        </w:rPr>
        <w:t>ن؛ لثبوت صدوره دون رضى، وعن طريق الإكراه بالضغط والضرب – الثابت أن أساس الاتهام هو البلاغ المتضمن اتهام المتهم الأول باستلام مبالغ مالية مقابل التغاضي عن ملاحظات في العقد المنفذ لصالح جهة عمله - طول الفترة من تاريخ الشيك محل الاتهام إلى تاريخ تقديم البلاغ من القرائن الدالة على كيدية الشكوى – عدم ثبوت صحة البلاغ المقدم؛ لخلوه من الأدلة المثبتة، وللوقائع المثبتة خلافه، ولاستحالة ذلك من الناحية العملية لخروجه عن اختصاص المتهم – ثبوت تضارب إفادات الم</w:t>
      </w:r>
      <w:r>
        <w:rPr>
          <w:rFonts w:ascii="Traditional Arabic" w:hAnsi="Traditional Arabic" w:cs="Traditional Arabic" w:hint="cs"/>
          <w:sz w:val="32"/>
          <w:szCs w:val="32"/>
          <w:rtl/>
        </w:rPr>
        <w:t>بَلّغ</w:t>
      </w:r>
      <w:r w:rsidRPr="000C34BD">
        <w:rPr>
          <w:rFonts w:ascii="Traditional Arabic" w:hAnsi="Traditional Arabic" w:cs="Traditional Arabic"/>
          <w:sz w:val="32"/>
          <w:szCs w:val="32"/>
          <w:rtl/>
        </w:rPr>
        <w:t xml:space="preserve"> في المقابل من المبلغ المالي – صورية العقد غير كافية في إثبات الجريمة بحق المتهمي</w:t>
      </w:r>
      <w:r>
        <w:rPr>
          <w:rFonts w:ascii="Traditional Arabic" w:hAnsi="Traditional Arabic" w:cs="Traditional Arabic" w:hint="cs"/>
          <w:sz w:val="32"/>
          <w:szCs w:val="32"/>
          <w:rtl/>
        </w:rPr>
        <w:t>ْ</w:t>
      </w:r>
      <w:r w:rsidRPr="000C34BD">
        <w:rPr>
          <w:rFonts w:ascii="Traditional Arabic" w:hAnsi="Traditional Arabic" w:cs="Traditional Arabic"/>
          <w:sz w:val="32"/>
          <w:szCs w:val="32"/>
          <w:rtl/>
        </w:rPr>
        <w:t>ن - أثر ذلك: عدم إدانة المتهمي</w:t>
      </w:r>
      <w:r>
        <w:rPr>
          <w:rFonts w:ascii="Traditional Arabic" w:hAnsi="Traditional Arabic" w:cs="Traditional Arabic" w:hint="cs"/>
          <w:sz w:val="32"/>
          <w:szCs w:val="32"/>
          <w:rtl/>
        </w:rPr>
        <w:t>ْ</w:t>
      </w:r>
      <w:r w:rsidRPr="000C34BD">
        <w:rPr>
          <w:rFonts w:ascii="Traditional Arabic" w:hAnsi="Traditional Arabic" w:cs="Traditional Arabic"/>
          <w:sz w:val="32"/>
          <w:szCs w:val="32"/>
          <w:rtl/>
        </w:rPr>
        <w:t xml:space="preserve">ن بما نسب إليهما.  </w:t>
      </w:r>
    </w:p>
    <w:p w:rsidR="008D41FC" w:rsidRPr="000C34BD" w:rsidRDefault="008D41FC" w:rsidP="008D41FC">
      <w:pPr>
        <w:spacing w:after="0" w:line="240" w:lineRule="auto"/>
        <w:jc w:val="center"/>
        <w:rPr>
          <w:rFonts w:ascii="Traditional Arabic" w:hAnsi="Traditional Arabic" w:cs="Traditional Arabic"/>
          <w:sz w:val="32"/>
          <w:szCs w:val="32"/>
          <w:rtl/>
        </w:rPr>
      </w:pPr>
      <w:r w:rsidRPr="000C34BD">
        <w:rPr>
          <w:rFonts w:ascii="Traditional Arabic" w:hAnsi="Traditional Arabic" w:cs="Traditional Arabic"/>
          <w:b/>
          <w:bCs/>
          <w:sz w:val="32"/>
          <w:szCs w:val="32"/>
          <w:rtl/>
        </w:rPr>
        <w:t>الوقـــائــع</w:t>
      </w:r>
    </w:p>
    <w:p w:rsidR="008D41FC" w:rsidRPr="00EC7E78" w:rsidRDefault="008D41FC" w:rsidP="008D41FC">
      <w:pPr>
        <w:spacing w:after="0" w:line="240" w:lineRule="auto"/>
        <w:jc w:val="both"/>
        <w:rPr>
          <w:rFonts w:ascii="Traditional Arabic" w:eastAsia="Times New Roman" w:hAnsi="Traditional Arabic" w:cs="Traditional Arabic"/>
          <w:sz w:val="32"/>
          <w:szCs w:val="32"/>
          <w:rtl/>
        </w:rPr>
      </w:pPr>
      <w:r w:rsidRPr="000C34BD">
        <w:rPr>
          <w:rFonts w:ascii="Traditional Arabic" w:eastAsia="Times New Roman" w:hAnsi="Traditional Arabic" w:cs="Traditional Arabic"/>
          <w:sz w:val="32"/>
          <w:szCs w:val="32"/>
          <w:rtl/>
        </w:rPr>
        <w:t>تتلخص وقائع القضية المذكورة أعلاه الواردة من فرع هيئة الرقابة والتحقيق بمنطقة الرياض برقم (٢٧٠٩) وتاريخ 22/5/1426هـ</w:t>
      </w:r>
      <w:r w:rsidRPr="000C34BD">
        <w:rPr>
          <w:rFonts w:ascii="Traditional Arabic" w:eastAsia="Times New Roman" w:hAnsi="Traditional Arabic" w:cs="Traditional Arabic"/>
          <w:sz w:val="32"/>
          <w:szCs w:val="32"/>
        </w:rPr>
        <w:t xml:space="preserve"> </w:t>
      </w:r>
      <w:r w:rsidRPr="000C34BD">
        <w:rPr>
          <w:rFonts w:ascii="Traditional Arabic" w:eastAsia="Times New Roman" w:hAnsi="Traditional Arabic" w:cs="Traditional Arabic"/>
          <w:sz w:val="32"/>
          <w:szCs w:val="32"/>
          <w:rtl/>
        </w:rPr>
        <w:t>في أن فرع الهيئة المذكور أقام هذه الدعوى الجنائيـة</w:t>
      </w:r>
      <w:r w:rsidRPr="000C34BD">
        <w:rPr>
          <w:rFonts w:ascii="Traditional Arabic" w:eastAsia="Times New Roman" w:hAnsi="Traditional Arabic" w:cs="Traditional Arabic"/>
          <w:sz w:val="32"/>
          <w:szCs w:val="32"/>
          <w:highlight w:val="green"/>
          <w:rtl/>
        </w:rPr>
        <w:t>؛</w:t>
      </w:r>
      <w:r w:rsidRPr="000C34BD">
        <w:rPr>
          <w:rFonts w:ascii="Traditional Arabic" w:eastAsia="Times New Roman" w:hAnsi="Traditional Arabic" w:cs="Traditional Arabic"/>
          <w:sz w:val="32"/>
          <w:szCs w:val="32"/>
          <w:rtl/>
        </w:rPr>
        <w:t xml:space="preserve"> بموجب قرار الاتهام رقم (٢٤٧/ج) لعام ١٤٢٦هـ ضد المتهمين المتهم الأول (...) المتهم الثاني (...)</w:t>
      </w:r>
      <w:r w:rsidRPr="000C34BD">
        <w:rPr>
          <w:rFonts w:ascii="Traditional Arabic" w:eastAsia="Times New Roman" w:hAnsi="Traditional Arabic" w:cs="Traditional Arabic"/>
          <w:sz w:val="32"/>
          <w:szCs w:val="32"/>
          <w:highlight w:val="green"/>
          <w:rtl/>
        </w:rPr>
        <w:t>؛</w:t>
      </w:r>
      <w:r w:rsidRPr="000C34BD">
        <w:rPr>
          <w:rFonts w:ascii="Traditional Arabic" w:eastAsia="Times New Roman" w:hAnsi="Traditional Arabic" w:cs="Traditional Arabic"/>
          <w:sz w:val="32"/>
          <w:szCs w:val="32"/>
          <w:rtl/>
        </w:rPr>
        <w:t xml:space="preserve"> لأنهما وحـتى تـاريخ 8/10/1425هـ بدائرة مدينة الرياض بمنطقة الرياض</w:t>
      </w:r>
      <w:r w:rsidRPr="000C34BD">
        <w:rPr>
          <w:rFonts w:ascii="Traditional Arabic" w:eastAsia="Times New Roman" w:hAnsi="Traditional Arabic" w:cs="Traditional Arabic"/>
          <w:sz w:val="32"/>
          <w:szCs w:val="32"/>
        </w:rPr>
        <w:t>:</w:t>
      </w:r>
      <w:r w:rsidRPr="000C34BD">
        <w:rPr>
          <w:rFonts w:ascii="Traditional Arabic" w:eastAsia="Times New Roman" w:hAnsi="Traditional Arabic" w:cs="Traditional Arabic"/>
          <w:sz w:val="32"/>
          <w:szCs w:val="32"/>
          <w:rtl/>
        </w:rPr>
        <w:t xml:space="preserve"> المتهمان الأول والثاني بصفتهما موظفين بالشركة السعودية للكهرباء وباعتبارهمـا بحكم الموظف العام اشتركا بارتكاب جريمة الرشوة</w:t>
      </w:r>
      <w:r w:rsidRPr="000C34BD">
        <w:rPr>
          <w:rFonts w:ascii="Traditional Arabic" w:eastAsia="Times New Roman" w:hAnsi="Traditional Arabic" w:cs="Traditional Arabic"/>
          <w:sz w:val="32"/>
          <w:szCs w:val="32"/>
          <w:highlight w:val="green"/>
          <w:rtl/>
        </w:rPr>
        <w:t>،</w:t>
      </w:r>
      <w:r w:rsidRPr="000C34BD">
        <w:rPr>
          <w:rFonts w:ascii="Traditional Arabic" w:eastAsia="Times New Roman" w:hAnsi="Traditional Arabic" w:cs="Traditional Arabic"/>
          <w:sz w:val="32"/>
          <w:szCs w:val="32"/>
          <w:rtl/>
        </w:rPr>
        <w:t xml:space="preserve"> وذلك بأن أخذ المتهم الأول مبلغاً من المال على سبيل الرشوة للإخلال بواجبات وظيفته</w:t>
      </w:r>
      <w:r w:rsidRPr="000C34BD">
        <w:rPr>
          <w:rFonts w:ascii="Traditional Arabic" w:eastAsia="Times New Roman" w:hAnsi="Traditional Arabic" w:cs="Traditional Arabic"/>
          <w:sz w:val="32"/>
          <w:szCs w:val="32"/>
          <w:highlight w:val="green"/>
          <w:rtl/>
        </w:rPr>
        <w:t>،</w:t>
      </w:r>
      <w:r w:rsidRPr="000C34BD">
        <w:rPr>
          <w:rFonts w:ascii="Traditional Arabic" w:eastAsia="Times New Roman" w:hAnsi="Traditional Arabic" w:cs="Traditional Arabic"/>
          <w:sz w:val="32"/>
          <w:szCs w:val="32"/>
          <w:rtl/>
        </w:rPr>
        <w:t xml:space="preserve"> وذلك بأن طلب من مدير شركة (...) القائمة على تنفيذ مشروع لحساب الشركة السعودية للكهرباء تحـت إشرافه مبلغ (134000) ريال مقابل تغاضيه عن بعض الملاحظات على الشركة أثناء التنفيذ</w:t>
      </w:r>
      <w:r w:rsidRPr="000C34BD">
        <w:rPr>
          <w:rFonts w:ascii="Traditional Arabic" w:eastAsia="Times New Roman" w:hAnsi="Traditional Arabic" w:cs="Traditional Arabic"/>
          <w:sz w:val="32"/>
          <w:szCs w:val="32"/>
          <w:highlight w:val="green"/>
          <w:rtl/>
        </w:rPr>
        <w:t>،</w:t>
      </w:r>
      <w:r w:rsidRPr="000C34BD">
        <w:rPr>
          <w:rFonts w:ascii="Traditional Arabic" w:eastAsia="Times New Roman" w:hAnsi="Traditional Arabic" w:cs="Traditional Arabic"/>
          <w:sz w:val="32"/>
          <w:szCs w:val="32"/>
          <w:rtl/>
        </w:rPr>
        <w:t xml:space="preserve"> وشاركه المتهم الثاني بعمل عقد صوري بأن تقوم مؤسسته بتـدريب ودعـم مهندسي الشركة المنفذة</w:t>
      </w:r>
      <w:r w:rsidRPr="000C34BD">
        <w:rPr>
          <w:rFonts w:ascii="Traditional Arabic" w:eastAsia="Times New Roman" w:hAnsi="Traditional Arabic" w:cs="Traditional Arabic"/>
          <w:sz w:val="32"/>
          <w:szCs w:val="32"/>
          <w:highlight w:val="green"/>
          <w:rtl/>
        </w:rPr>
        <w:t>،</w:t>
      </w:r>
      <w:r w:rsidRPr="000C34BD">
        <w:rPr>
          <w:rFonts w:ascii="Traditional Arabic" w:eastAsia="Times New Roman" w:hAnsi="Traditional Arabic" w:cs="Traditional Arabic"/>
          <w:sz w:val="32"/>
          <w:szCs w:val="32"/>
          <w:rtl/>
        </w:rPr>
        <w:t xml:space="preserve"> واستلم نصف المبلغ بموجب شيك باسمه وسلمه للمتهم </w:t>
      </w:r>
      <w:r w:rsidRPr="000C34BD">
        <w:rPr>
          <w:rFonts w:ascii="Traditional Arabic" w:eastAsia="Times New Roman" w:hAnsi="Traditional Arabic" w:cs="Traditional Arabic"/>
          <w:sz w:val="32"/>
          <w:szCs w:val="32"/>
          <w:rtl/>
        </w:rPr>
        <w:lastRenderedPageBreak/>
        <w:t>الأول وأخذ مبلغ سبعة آلاف ريال مع علمه بأن العقد عقد صوري لتغطية مبلغ الرشوة</w:t>
      </w:r>
      <w:r w:rsidRPr="000C34BD">
        <w:rPr>
          <w:rFonts w:ascii="Traditional Arabic" w:eastAsia="Times New Roman" w:hAnsi="Traditional Arabic" w:cs="Traditional Arabic"/>
          <w:sz w:val="32"/>
          <w:szCs w:val="32"/>
          <w:highlight w:val="green"/>
          <w:rtl/>
        </w:rPr>
        <w:t>،</w:t>
      </w:r>
      <w:r w:rsidRPr="000C34BD">
        <w:rPr>
          <w:rFonts w:ascii="Traditional Arabic" w:eastAsia="Times New Roman" w:hAnsi="Traditional Arabic" w:cs="Traditional Arabic"/>
          <w:sz w:val="32"/>
          <w:szCs w:val="32"/>
          <w:rtl/>
        </w:rPr>
        <w:t xml:space="preserve"> فبلغ مدير الشركة المنفذة عن الواقعة بأن نسق مع إدارة المتهم ثم تقدم للمباحث الإداريـة ببلاغ رسمي. واستند فرع الهيئة على الأدلة التالية: 1</w:t>
      </w:r>
      <w:r w:rsidRPr="000C34BD">
        <w:rPr>
          <w:rFonts w:ascii="Traditional Arabic" w:eastAsia="Times New Roman" w:hAnsi="Traditional Arabic" w:cs="Traditional Arabic"/>
          <w:sz w:val="32"/>
          <w:szCs w:val="32"/>
          <w:rtl/>
          <w:lang w:bidi="fa-IR"/>
        </w:rPr>
        <w:t xml:space="preserve">- </w:t>
      </w:r>
      <w:r w:rsidRPr="000C34BD">
        <w:rPr>
          <w:rFonts w:ascii="Traditional Arabic" w:eastAsia="Times New Roman" w:hAnsi="Traditional Arabic" w:cs="Traditional Arabic"/>
          <w:sz w:val="32"/>
          <w:szCs w:val="32"/>
          <w:rtl/>
        </w:rPr>
        <w:t xml:space="preserve">اعتراف المتهمين بكافة مراحل التحقيق والمصدقة شرعاً. </w:t>
      </w:r>
      <w:r w:rsidRPr="000C34BD">
        <w:rPr>
          <w:rFonts w:ascii="Traditional Arabic" w:eastAsia="Times New Roman" w:hAnsi="Traditional Arabic" w:cs="Traditional Arabic"/>
          <w:sz w:val="32"/>
          <w:szCs w:val="32"/>
          <w:rtl/>
          <w:lang w:bidi="fa-IR"/>
        </w:rPr>
        <w:t xml:space="preserve">۲- </w:t>
      </w:r>
      <w:r w:rsidRPr="000C34BD">
        <w:rPr>
          <w:rFonts w:ascii="Traditional Arabic" w:eastAsia="Times New Roman" w:hAnsi="Traditional Arabic" w:cs="Traditional Arabic"/>
          <w:sz w:val="32"/>
          <w:szCs w:val="32"/>
          <w:rtl/>
        </w:rPr>
        <w:t>اعتراف المتهم الأول بأنه يشرف على المشروع الذي تنفذه شركة (...). 3- ما ورد ببلاغ مدير شركة (...). 4- اعتراف المتهم الثاني بعلمه بأن العقد صوري مع شركة (...) وعلمه بـأن المتهم الأول يشرف على مشروع الشركة. 5- ما ورد بدفاع المتهم الأول من أن المبلغ مقابل معلومات قـدمها لشركة (...) تخص عمل الشركة مع شركة الكهرباء لعدم وقوع الشركة بخسارة لا يخـرج عن إخلاله بواجبات وظيفته. 6- ما ورد بخطاب الشركة السعودية للكهرباء رقـم (03020/10/5) وتـاريخ 26/1/1426هـ بصحة ما ادعاه المبلغ من إبلاغه الشركة السعودية للكهرباء وبواقعة الرشوة قبل إبلاغ المباحث الإدارية. وخلص فرع الهيئة بمنطقة الرياض إلى الطلب من فرع ديوان المظالم بمنطقة الرياض معاقبة المتهمين المذكورين</w:t>
      </w:r>
      <w:r w:rsidRPr="000C34BD">
        <w:rPr>
          <w:rFonts w:ascii="Traditional Arabic" w:eastAsia="Times New Roman" w:hAnsi="Traditional Arabic" w:cs="Traditional Arabic"/>
          <w:sz w:val="32"/>
          <w:szCs w:val="32"/>
          <w:highlight w:val="green"/>
          <w:rtl/>
        </w:rPr>
        <w:t>؛</w:t>
      </w:r>
      <w:r w:rsidRPr="000C34BD">
        <w:rPr>
          <w:rFonts w:ascii="Traditional Arabic" w:eastAsia="Times New Roman" w:hAnsi="Traditional Arabic" w:cs="Traditional Arabic"/>
          <w:sz w:val="32"/>
          <w:szCs w:val="32"/>
          <w:rtl/>
        </w:rPr>
        <w:t xml:space="preserve"> بموجب المواد الأولى والثالثة والثامنة من نظـام مكافحـة الرشوة الصادر بالمرسوم الملكي (م/٣٦) لعام ١٤١٢هـ. وبإحالة أوراق الدعوى لهذه الدائرة بشـرح فضيلة رئيس الفـرع المـؤرخ 25/5/1426هـ باشرت نظرها وحددت لها عدة جلسات حسبما هو موضح بمحاضر الضبط وهــــــي الجلســات المؤرخـة في 14/6/1426هـ و25/7/1426هـ و21/8/1426هـ و 1/9/1426هـ وجلسة هذا اليوم 6/9/1426هـ. وحيث تم في جلسة يوم الثلاثاء 25/7/1426هـ مواجهة المتهمين بما نسب إليهما بقرار الاتهام الذي تلي في الجلسة من قبل ممثل الادعاء (...) وبعد سماعهما لذلك أجاب المتهم الثاني -وهو الذي بدأت الدائرة بسماع أقواله- (...) -مثبتة هويته بدفتر الضبط- قائلاً: أفادني زميلـي  المتهم الأول (...) بأن له حقوقاً لدى شركة (...) حيث قام بتدريب منسـوبي الشركة</w:t>
      </w:r>
      <w:r w:rsidRPr="000C34BD">
        <w:rPr>
          <w:rFonts w:ascii="Traditional Arabic" w:eastAsia="Times New Roman" w:hAnsi="Traditional Arabic" w:cs="Traditional Arabic"/>
          <w:sz w:val="32"/>
          <w:szCs w:val="32"/>
          <w:highlight w:val="green"/>
          <w:rtl/>
        </w:rPr>
        <w:t>،</w:t>
      </w:r>
      <w:r w:rsidRPr="000C34BD">
        <w:rPr>
          <w:rFonts w:ascii="Traditional Arabic" w:eastAsia="Times New Roman" w:hAnsi="Traditional Arabic" w:cs="Traditional Arabic"/>
          <w:sz w:val="32"/>
          <w:szCs w:val="32"/>
          <w:rtl/>
        </w:rPr>
        <w:t xml:space="preserve"> وأنه لا يستطيع الحصول على حقوقه إلا بموجب عقد مع شركة أو مؤسسـة يوضح في العقد أن تلك الشركة أو المؤسسة ستقوم بتدريب موظفي شركة (...) وطلب مني توقيع العقد الذي أحضره</w:t>
      </w:r>
      <w:r w:rsidRPr="000C34BD">
        <w:rPr>
          <w:rFonts w:ascii="Traditional Arabic" w:eastAsia="Times New Roman" w:hAnsi="Traditional Arabic" w:cs="Traditional Arabic"/>
          <w:sz w:val="32"/>
          <w:szCs w:val="32"/>
          <w:highlight w:val="green"/>
          <w:rtl/>
        </w:rPr>
        <w:t>،</w:t>
      </w:r>
      <w:r w:rsidRPr="000C34BD">
        <w:rPr>
          <w:rFonts w:ascii="Traditional Arabic" w:eastAsia="Times New Roman" w:hAnsi="Traditional Arabic" w:cs="Traditional Arabic"/>
          <w:sz w:val="32"/>
          <w:szCs w:val="32"/>
          <w:rtl/>
        </w:rPr>
        <w:t xml:space="preserve"> وكونه </w:t>
      </w:r>
      <w:r w:rsidRPr="000C34BD">
        <w:rPr>
          <w:rFonts w:ascii="Traditional Arabic" w:eastAsia="Times New Roman" w:hAnsi="Traditional Arabic" w:cs="Traditional Arabic"/>
          <w:sz w:val="32"/>
          <w:szCs w:val="32"/>
          <w:highlight w:val="green"/>
          <w:rtl/>
        </w:rPr>
        <w:t>زميل</w:t>
      </w:r>
      <w:r>
        <w:rPr>
          <w:rFonts w:ascii="Traditional Arabic" w:eastAsia="Times New Roman" w:hAnsi="Traditional Arabic" w:cs="Traditional Arabic" w:hint="cs"/>
          <w:sz w:val="32"/>
          <w:szCs w:val="32"/>
          <w:rtl/>
        </w:rPr>
        <w:t>اً</w:t>
      </w:r>
      <w:r w:rsidRPr="000C34BD">
        <w:rPr>
          <w:rFonts w:ascii="Traditional Arabic" w:eastAsia="Times New Roman" w:hAnsi="Traditional Arabic" w:cs="Traditional Arabic"/>
          <w:sz w:val="32"/>
          <w:szCs w:val="32"/>
          <w:rtl/>
        </w:rPr>
        <w:t xml:space="preserve"> فقد وافقت على توقيع العقد الذي أحضره موقعاً من شركة (...) وقيمة العقد </w:t>
      </w:r>
      <w:r w:rsidRPr="000C34BD">
        <w:rPr>
          <w:rFonts w:ascii="Traditional Arabic" w:eastAsia="Times New Roman" w:hAnsi="Traditional Arabic" w:cs="Traditional Arabic"/>
          <w:sz w:val="32"/>
          <w:szCs w:val="32"/>
          <w:highlight w:val="green"/>
          <w:rtl/>
        </w:rPr>
        <w:t>مئت</w:t>
      </w:r>
      <w:r>
        <w:rPr>
          <w:rFonts w:ascii="Traditional Arabic" w:eastAsia="Times New Roman" w:hAnsi="Traditional Arabic" w:cs="Traditional Arabic" w:hint="cs"/>
          <w:sz w:val="32"/>
          <w:szCs w:val="32"/>
          <w:highlight w:val="green"/>
          <w:rtl/>
        </w:rPr>
        <w:t>ا</w:t>
      </w:r>
      <w:r w:rsidRPr="000C34BD">
        <w:rPr>
          <w:rFonts w:ascii="Traditional Arabic" w:eastAsia="Times New Roman" w:hAnsi="Traditional Arabic" w:cs="Traditional Arabic"/>
          <w:sz w:val="32"/>
          <w:szCs w:val="32"/>
          <w:highlight w:val="green"/>
          <w:rtl/>
        </w:rPr>
        <w:t>ن</w:t>
      </w:r>
      <w:r w:rsidRPr="000C34BD">
        <w:rPr>
          <w:rFonts w:ascii="Traditional Arabic" w:eastAsia="Times New Roman" w:hAnsi="Traditional Arabic" w:cs="Traditional Arabic"/>
          <w:sz w:val="32"/>
          <w:szCs w:val="32"/>
          <w:rtl/>
        </w:rPr>
        <w:t xml:space="preserve"> وثمانية و</w:t>
      </w:r>
      <w:r w:rsidRPr="000C34BD">
        <w:rPr>
          <w:rFonts w:ascii="Traditional Arabic" w:eastAsia="Times New Roman" w:hAnsi="Traditional Arabic" w:cs="Traditional Arabic"/>
          <w:sz w:val="32"/>
          <w:szCs w:val="32"/>
          <w:highlight w:val="green"/>
          <w:rtl/>
        </w:rPr>
        <w:t>ست</w:t>
      </w:r>
      <w:r>
        <w:rPr>
          <w:rFonts w:ascii="Traditional Arabic" w:eastAsia="Times New Roman" w:hAnsi="Traditional Arabic" w:cs="Traditional Arabic" w:hint="cs"/>
          <w:sz w:val="32"/>
          <w:szCs w:val="32"/>
          <w:highlight w:val="green"/>
          <w:rtl/>
        </w:rPr>
        <w:t>و</w:t>
      </w:r>
      <w:r w:rsidRPr="000C34BD">
        <w:rPr>
          <w:rFonts w:ascii="Traditional Arabic" w:eastAsia="Times New Roman" w:hAnsi="Traditional Arabic" w:cs="Traditional Arabic"/>
          <w:sz w:val="32"/>
          <w:szCs w:val="32"/>
          <w:highlight w:val="green"/>
          <w:rtl/>
        </w:rPr>
        <w:t>ن</w:t>
      </w:r>
      <w:r w:rsidRPr="000C34BD">
        <w:rPr>
          <w:rFonts w:ascii="Traditional Arabic" w:eastAsia="Times New Roman" w:hAnsi="Traditional Arabic" w:cs="Traditional Arabic"/>
          <w:sz w:val="32"/>
          <w:szCs w:val="32"/>
          <w:rtl/>
        </w:rPr>
        <w:t xml:space="preserve"> ألف ريال (٢٦٨)</w:t>
      </w:r>
      <w:r>
        <w:rPr>
          <w:rFonts w:ascii="Traditional Arabic" w:eastAsia="Times New Roman" w:hAnsi="Traditional Arabic" w:cs="Traditional Arabic" w:hint="cs"/>
          <w:sz w:val="32"/>
          <w:szCs w:val="32"/>
          <w:rtl/>
        </w:rPr>
        <w:t>،</w:t>
      </w:r>
      <w:r w:rsidRPr="000C34BD">
        <w:rPr>
          <w:rFonts w:ascii="Traditional Arabic" w:eastAsia="Times New Roman" w:hAnsi="Traditional Arabic" w:cs="Traditional Arabic"/>
          <w:sz w:val="32"/>
          <w:szCs w:val="32"/>
          <w:rtl/>
        </w:rPr>
        <w:t xml:space="preserve"> وبعد حوالي أسبوع من توقيع العقد أحضر لي شيكاً باسم مؤسسة (...) فـذهبت معه للبنك واستلمت قيمة الشيك ودفعتها إليه كاملة فأعطاني منها سبعة آلاف ريـال</w:t>
      </w:r>
      <w:r w:rsidRPr="000C34BD">
        <w:rPr>
          <w:rFonts w:ascii="Traditional Arabic" w:eastAsia="Times New Roman" w:hAnsi="Traditional Arabic" w:cs="Traditional Arabic"/>
          <w:sz w:val="32"/>
          <w:szCs w:val="32"/>
          <w:rtl/>
          <w:lang w:bidi="fa-IR"/>
        </w:rPr>
        <w:t xml:space="preserve"> (7000)</w:t>
      </w:r>
      <w:r w:rsidRPr="000C34BD">
        <w:rPr>
          <w:rFonts w:ascii="Traditional Arabic" w:eastAsia="Times New Roman" w:hAnsi="Traditional Arabic" w:cs="Traditional Arabic"/>
          <w:sz w:val="32"/>
          <w:szCs w:val="32"/>
          <w:highlight w:val="green"/>
          <w:rtl/>
          <w:lang w:bidi="fa-IR"/>
        </w:rPr>
        <w:t>،</w:t>
      </w:r>
      <w:r w:rsidRPr="000C34BD">
        <w:rPr>
          <w:rFonts w:ascii="Traditional Arabic" w:eastAsia="Times New Roman" w:hAnsi="Traditional Arabic" w:cs="Traditional Arabic"/>
          <w:sz w:val="32"/>
          <w:szCs w:val="32"/>
          <w:rtl/>
          <w:lang w:bidi="fa-IR"/>
        </w:rPr>
        <w:t xml:space="preserve"> </w:t>
      </w:r>
      <w:r w:rsidRPr="000C34BD">
        <w:rPr>
          <w:rFonts w:ascii="Traditional Arabic" w:eastAsia="Times New Roman" w:hAnsi="Traditional Arabic" w:cs="Traditional Arabic"/>
          <w:sz w:val="32"/>
          <w:szCs w:val="32"/>
          <w:rtl/>
        </w:rPr>
        <w:t>وقال هذا مقابل تعبك معي ولو طلبت هذه الخدمة من أحد المكاتب كان سيأخذ مني أكثر من هذا المبلغ فقبلته منه وما كان قصدي في البداية آخذ منه شـيء</w:t>
      </w:r>
      <w:r w:rsidRPr="000C34BD">
        <w:rPr>
          <w:rFonts w:ascii="Traditional Arabic" w:eastAsia="Times New Roman" w:hAnsi="Traditional Arabic" w:cs="Traditional Arabic"/>
          <w:sz w:val="32"/>
          <w:szCs w:val="32"/>
          <w:highlight w:val="green"/>
          <w:rtl/>
        </w:rPr>
        <w:t>،</w:t>
      </w:r>
      <w:r w:rsidRPr="000C34BD">
        <w:rPr>
          <w:rFonts w:ascii="Traditional Arabic" w:eastAsia="Times New Roman" w:hAnsi="Traditional Arabic" w:cs="Traditional Arabic"/>
          <w:sz w:val="32"/>
          <w:szCs w:val="32"/>
          <w:rtl/>
        </w:rPr>
        <w:t xml:space="preserve"> وقد تسبب هذا التصرف في فصلي من عملي بالشركة وتشويه سمعتي وما ترتب على ذلك من تعب ومعاناة وإنما أقول أن ما حصل هو قضاء وقدر</w:t>
      </w:r>
      <w:r w:rsidRPr="000C34BD">
        <w:rPr>
          <w:rFonts w:ascii="Traditional Arabic" w:eastAsia="Times New Roman" w:hAnsi="Traditional Arabic" w:cs="Traditional Arabic"/>
          <w:sz w:val="32"/>
          <w:szCs w:val="32"/>
          <w:highlight w:val="green"/>
          <w:rtl/>
        </w:rPr>
        <w:t>.</w:t>
      </w:r>
      <w:r w:rsidRPr="000C34BD">
        <w:rPr>
          <w:rFonts w:ascii="Traditional Arabic" w:eastAsia="Times New Roman" w:hAnsi="Traditional Arabic" w:cs="Traditional Arabic"/>
          <w:sz w:val="32"/>
          <w:szCs w:val="32"/>
          <w:rtl/>
        </w:rPr>
        <w:t xml:space="preserve"> وبعرض ذلك على ممثل الادعاء قرر اكتفاءه بما جاء بقرار الاتهام. وبمواجهة المتهم الأول (...) -مثبتـة هـويتـه بالضبط- بما نسب إليه بقرار الاتهام</w:t>
      </w:r>
      <w:r w:rsidRPr="000C34BD">
        <w:rPr>
          <w:rFonts w:ascii="Traditional Arabic" w:eastAsia="Times New Roman" w:hAnsi="Traditional Arabic" w:cs="Traditional Arabic"/>
          <w:sz w:val="32"/>
          <w:szCs w:val="32"/>
          <w:highlight w:val="green"/>
          <w:rtl/>
        </w:rPr>
        <w:t>،</w:t>
      </w:r>
      <w:r w:rsidRPr="000C34BD">
        <w:rPr>
          <w:rFonts w:ascii="Traditional Arabic" w:eastAsia="Times New Roman" w:hAnsi="Traditional Arabic" w:cs="Traditional Arabic"/>
          <w:sz w:val="32"/>
          <w:szCs w:val="32"/>
          <w:rtl/>
        </w:rPr>
        <w:t xml:space="preserve"> أجاب قائلاً أقدم دفاعي مكتوباً وقـدم للـدائرة مذكرة مكونة من سبع صفحات تم تزويد ممثل الادعاء بنسخة منها (وقام بمطابقتـها على النسخة المس</w:t>
      </w:r>
      <w:r w:rsidRPr="000C34BD">
        <w:rPr>
          <w:rFonts w:ascii="Traditional Arabic" w:eastAsia="Times New Roman" w:hAnsi="Traditional Arabic" w:cs="Traditional Arabic"/>
          <w:sz w:val="32"/>
          <w:szCs w:val="32"/>
          <w:highlight w:val="green"/>
          <w:rtl/>
        </w:rPr>
        <w:t>ل</w:t>
      </w:r>
      <w:r w:rsidRPr="000C34BD">
        <w:rPr>
          <w:rFonts w:ascii="Traditional Arabic" w:eastAsia="Times New Roman" w:hAnsi="Traditional Arabic" w:cs="Traditional Arabic"/>
          <w:sz w:val="32"/>
          <w:szCs w:val="32"/>
          <w:rtl/>
        </w:rPr>
        <w:t>ّمة للدائرة) وبعد اطلاعه عليها قرر أنها مطابقة</w:t>
      </w:r>
      <w:r w:rsidRPr="000C34BD">
        <w:rPr>
          <w:rFonts w:ascii="Traditional Arabic" w:eastAsia="Times New Roman" w:hAnsi="Traditional Arabic" w:cs="Traditional Arabic"/>
          <w:sz w:val="32"/>
          <w:szCs w:val="32"/>
          <w:highlight w:val="green"/>
          <w:rtl/>
        </w:rPr>
        <w:t>،</w:t>
      </w:r>
      <w:r w:rsidRPr="000C34BD">
        <w:rPr>
          <w:rFonts w:ascii="Traditional Arabic" w:eastAsia="Times New Roman" w:hAnsi="Traditional Arabic" w:cs="Traditional Arabic"/>
          <w:sz w:val="32"/>
          <w:szCs w:val="32"/>
          <w:rtl/>
        </w:rPr>
        <w:t xml:space="preserve"> وطلب </w:t>
      </w:r>
      <w:r w:rsidRPr="000C34BD">
        <w:rPr>
          <w:rFonts w:ascii="Traditional Arabic" w:eastAsia="Times New Roman" w:hAnsi="Traditional Arabic" w:cs="Traditional Arabic"/>
          <w:sz w:val="32"/>
          <w:szCs w:val="32"/>
          <w:highlight w:val="green"/>
          <w:rtl/>
        </w:rPr>
        <w:t>إعطا</w:t>
      </w:r>
      <w:r>
        <w:rPr>
          <w:rFonts w:ascii="Traditional Arabic" w:eastAsia="Times New Roman" w:hAnsi="Traditional Arabic" w:cs="Traditional Arabic" w:hint="cs"/>
          <w:sz w:val="32"/>
          <w:szCs w:val="32"/>
          <w:highlight w:val="green"/>
          <w:rtl/>
        </w:rPr>
        <w:t>ء</w:t>
      </w:r>
      <w:r w:rsidRPr="000C34BD">
        <w:rPr>
          <w:rFonts w:ascii="Traditional Arabic" w:eastAsia="Times New Roman" w:hAnsi="Traditional Arabic" w:cs="Traditional Arabic"/>
          <w:sz w:val="32"/>
          <w:szCs w:val="32"/>
          <w:highlight w:val="green"/>
          <w:rtl/>
        </w:rPr>
        <w:t>ه</w:t>
      </w:r>
      <w:r w:rsidRPr="000C34BD">
        <w:rPr>
          <w:rFonts w:ascii="Traditional Arabic" w:eastAsia="Times New Roman" w:hAnsi="Traditional Arabic" w:cs="Traditional Arabic"/>
          <w:sz w:val="32"/>
          <w:szCs w:val="32"/>
          <w:rtl/>
        </w:rPr>
        <w:t xml:space="preserve"> فرصة لدراستها والرد عليها إذا كان فيها ما يستوجب </w:t>
      </w:r>
      <w:r w:rsidRPr="000C34BD">
        <w:rPr>
          <w:rFonts w:ascii="Traditional Arabic" w:eastAsia="Times New Roman" w:hAnsi="Traditional Arabic" w:cs="Traditional Arabic"/>
          <w:sz w:val="32"/>
          <w:szCs w:val="32"/>
          <w:rtl/>
        </w:rPr>
        <w:lastRenderedPageBreak/>
        <w:t>الرد وقد استجابت الدائرة لطلبـه ثم توالت بعد ذلك الجلسات المشار إليها بصدر هذا الحكم</w:t>
      </w:r>
      <w:r w:rsidRPr="000C34BD">
        <w:rPr>
          <w:rFonts w:ascii="Traditional Arabic" w:eastAsia="Times New Roman" w:hAnsi="Traditional Arabic" w:cs="Traditional Arabic"/>
          <w:sz w:val="32"/>
          <w:szCs w:val="32"/>
          <w:highlight w:val="green"/>
          <w:rtl/>
        </w:rPr>
        <w:t>.</w:t>
      </w:r>
      <w:r w:rsidRPr="000C34BD">
        <w:rPr>
          <w:rFonts w:ascii="Traditional Arabic" w:eastAsia="Times New Roman" w:hAnsi="Traditional Arabic" w:cs="Traditional Arabic"/>
          <w:sz w:val="32"/>
          <w:szCs w:val="32"/>
          <w:rtl/>
        </w:rPr>
        <w:t xml:space="preserve"> ويتلخص ما دفع به المتهم المذكور في التالي: أولاً: إن كافة ما جاء بقرار الاتهام الموجه ضدي من وقائع وأدلة غير صحيحة جملةً وتفصيلاً فالاعتراف صادر عن إرادة غير حرة ووليد للضغط والإكراه وهـذا ثابـت بموجب إقراري بالمباحث الإدارية حيث كتبت ما نصه" أن هذا الإقرار تحت الضـرب والإكراه كما هو موضح بمحضر التحقيق" ص14 وكذلك نفيي لدى هيئة الرقابـة والتحقيق (الجهة المدعية) وعليه فإني أوضح للدائرة ما يلي: أ- إن شكوى المبلِّغ الكيدية حسب معرفتي أثناء التحقيقات أنه يدعي بسرقة مواد من قبل موظفين في الشركة السعودية للكهرباء وإعادة بيعها على المقاولين فردي عليه أن ذلك غير صحيح. إن جميع المهندسين والموظفين بالشركة يجمعون على أن سرقة مواد الشركة الـتي تخص مشاريع الضغط العالي وبيعها على المقاولين مستحيل عملياً بالنسبة لي</w:t>
      </w:r>
      <w:r w:rsidRPr="000C34BD">
        <w:rPr>
          <w:rFonts w:ascii="Traditional Arabic" w:eastAsia="Times New Roman" w:hAnsi="Traditional Arabic" w:cs="Traditional Arabic"/>
          <w:sz w:val="32"/>
          <w:szCs w:val="32"/>
          <w:highlight w:val="green"/>
          <w:rtl/>
        </w:rPr>
        <w:t>؛</w:t>
      </w:r>
      <w:r w:rsidRPr="000C34BD">
        <w:rPr>
          <w:rFonts w:ascii="Traditional Arabic" w:eastAsia="Times New Roman" w:hAnsi="Traditional Arabic" w:cs="Traditional Arabic"/>
          <w:sz w:val="32"/>
          <w:szCs w:val="32"/>
          <w:rtl/>
        </w:rPr>
        <w:t xml:space="preserve"> لأن هذه المواد تخضع لإدارات أخرى لا علاقة لي بها، ولها أنظمتها وإجراءاتهـا ومرجعها وأنظمتها الأمنية ويستحيل ليس فقط عليّ بل على أي موظف بإدارتي القيام بما ذكره ال</w:t>
      </w:r>
      <w:r w:rsidRPr="000C34BD">
        <w:rPr>
          <w:rFonts w:ascii="Traditional Arabic" w:eastAsia="Times New Roman" w:hAnsi="Traditional Arabic" w:cs="Traditional Arabic"/>
          <w:sz w:val="32"/>
          <w:szCs w:val="32"/>
          <w:highlight w:val="green"/>
          <w:rtl/>
        </w:rPr>
        <w:t>مبَلِ</w:t>
      </w:r>
      <w:r w:rsidRPr="000C34BD">
        <w:rPr>
          <w:rFonts w:ascii="Traditional Arabic" w:eastAsia="Times New Roman" w:hAnsi="Traditional Arabic" w:cs="Traditional Arabic"/>
          <w:sz w:val="32"/>
          <w:szCs w:val="32"/>
          <w:rtl/>
        </w:rPr>
        <w:t>ّغ من سرقة هذه المواد وإعادة بيعها خصوصاً وأن المواد المذكورة كبيرة الحجم، ولا يمكن نقلها إلا بناقلات كبيرة علماً بأن الشركة السعودية للكهرباء لم تعترف بصحة هذه الدعوى ولم تأخذها على محمل الجد. ومن ناحية أخرى فإنه لا علاقة لي بالمواد إطلاقاً، لأنــني لسـت ذي صفة في المستودعات أو الإدارات المسؤولة عن المواد</w:t>
      </w:r>
      <w:r w:rsidRPr="000C34BD">
        <w:rPr>
          <w:rFonts w:ascii="Traditional Arabic" w:eastAsia="Times New Roman" w:hAnsi="Traditional Arabic" w:cs="Traditional Arabic"/>
          <w:sz w:val="32"/>
          <w:szCs w:val="32"/>
          <w:highlight w:val="green"/>
          <w:rtl/>
        </w:rPr>
        <w:t>،</w:t>
      </w:r>
      <w:r w:rsidRPr="000C34BD">
        <w:rPr>
          <w:rFonts w:ascii="Traditional Arabic" w:eastAsia="Times New Roman" w:hAnsi="Traditional Arabic" w:cs="Traditional Arabic"/>
          <w:sz w:val="32"/>
          <w:szCs w:val="32"/>
          <w:rtl/>
        </w:rPr>
        <w:t xml:space="preserve"> والمعروف شرعاً وقضاءً أنه من شروط صحة الدعوى أن تكون من ذي صفة وعلى ذي صفة</w:t>
      </w:r>
      <w:r w:rsidRPr="000C34BD">
        <w:rPr>
          <w:rFonts w:ascii="Traditional Arabic" w:eastAsia="Times New Roman" w:hAnsi="Traditional Arabic" w:cs="Traditional Arabic"/>
          <w:sz w:val="32"/>
          <w:szCs w:val="32"/>
          <w:highlight w:val="green"/>
          <w:rtl/>
        </w:rPr>
        <w:t>؛</w:t>
      </w:r>
      <w:r w:rsidRPr="000C34BD">
        <w:rPr>
          <w:rFonts w:ascii="Traditional Arabic" w:eastAsia="Times New Roman" w:hAnsi="Traditional Arabic" w:cs="Traditional Arabic"/>
          <w:sz w:val="32"/>
          <w:szCs w:val="32"/>
          <w:rtl/>
        </w:rPr>
        <w:t xml:space="preserve"> الأمر الذي يترتب عليه ويتولد عنه إن ادعاء ا</w:t>
      </w:r>
      <w:r w:rsidRPr="000C34BD">
        <w:rPr>
          <w:rFonts w:ascii="Traditional Arabic" w:eastAsia="Times New Roman" w:hAnsi="Traditional Arabic" w:cs="Traditional Arabic"/>
          <w:sz w:val="32"/>
          <w:szCs w:val="32"/>
          <w:highlight w:val="green"/>
          <w:rtl/>
        </w:rPr>
        <w:t>لمبَلِ</w:t>
      </w:r>
      <w:r w:rsidRPr="000C34BD">
        <w:rPr>
          <w:rFonts w:ascii="Traditional Arabic" w:eastAsia="Times New Roman" w:hAnsi="Traditional Arabic" w:cs="Traditional Arabic"/>
          <w:sz w:val="32"/>
          <w:szCs w:val="32"/>
          <w:rtl/>
        </w:rPr>
        <w:t>ّغ باستلامي المبلغ مقابل تحرير فاتورة مواد، ادعاء عارٍ مـن الصحة و</w:t>
      </w:r>
      <w:r w:rsidRPr="000C34BD">
        <w:rPr>
          <w:rFonts w:ascii="Traditional Arabic" w:eastAsia="Times New Roman" w:hAnsi="Traditional Arabic" w:cs="Traditional Arabic"/>
          <w:sz w:val="32"/>
          <w:szCs w:val="32"/>
          <w:highlight w:val="green"/>
          <w:rtl/>
        </w:rPr>
        <w:t>خال</w:t>
      </w:r>
      <w:r>
        <w:rPr>
          <w:rFonts w:ascii="Traditional Arabic" w:eastAsia="Times New Roman" w:hAnsi="Traditional Arabic" w:cs="Traditional Arabic" w:hint="cs"/>
          <w:sz w:val="32"/>
          <w:szCs w:val="32"/>
          <w:rtl/>
        </w:rPr>
        <w:t xml:space="preserve"> ٍ</w:t>
      </w:r>
      <w:r w:rsidRPr="000C34BD">
        <w:rPr>
          <w:rFonts w:ascii="Traditional Arabic" w:eastAsia="Times New Roman" w:hAnsi="Traditional Arabic" w:cs="Traditional Arabic"/>
          <w:sz w:val="32"/>
          <w:szCs w:val="32"/>
          <w:rtl/>
        </w:rPr>
        <w:t>من الصواب ويكذبه الواقع</w:t>
      </w:r>
      <w:r w:rsidRPr="000C34BD">
        <w:rPr>
          <w:rFonts w:ascii="Traditional Arabic" w:eastAsia="Times New Roman" w:hAnsi="Traditional Arabic" w:cs="Traditional Arabic"/>
          <w:sz w:val="32"/>
          <w:szCs w:val="32"/>
          <w:highlight w:val="green"/>
          <w:rtl/>
        </w:rPr>
        <w:t>،</w:t>
      </w:r>
      <w:r w:rsidRPr="000C34BD">
        <w:rPr>
          <w:rFonts w:ascii="Traditional Arabic" w:eastAsia="Times New Roman" w:hAnsi="Traditional Arabic" w:cs="Traditional Arabic"/>
          <w:sz w:val="32"/>
          <w:szCs w:val="32"/>
          <w:rtl/>
        </w:rPr>
        <w:t xml:space="preserve"> وأرجو الاطلاع على شهادة مديري المباشـر وشهادة زملائي المهندسين المرفقة ليتضح لكم أن ذلك مستحيل عملياً ويخالف الواقع خصوصاً وأنني لم أحرر فاتورة مواد بحياتي</w:t>
      </w:r>
      <w:r w:rsidRPr="000C34BD">
        <w:rPr>
          <w:rFonts w:ascii="Traditional Arabic" w:eastAsia="Times New Roman" w:hAnsi="Traditional Arabic" w:cs="Traditional Arabic"/>
          <w:sz w:val="32"/>
          <w:szCs w:val="32"/>
          <w:highlight w:val="green"/>
          <w:rtl/>
        </w:rPr>
        <w:t>؛</w:t>
      </w:r>
      <w:r w:rsidRPr="000C34BD">
        <w:rPr>
          <w:rFonts w:ascii="Traditional Arabic" w:eastAsia="Times New Roman" w:hAnsi="Traditional Arabic" w:cs="Traditional Arabic"/>
          <w:sz w:val="32"/>
          <w:szCs w:val="32"/>
          <w:rtl/>
        </w:rPr>
        <w:t xml:space="preserve"> لأن تحرير فواتير المواد ليس من اختصاص المهندسين فضلاً عن رؤساء الأقسام و</w:t>
      </w:r>
      <w:r w:rsidRPr="000C34BD">
        <w:rPr>
          <w:rFonts w:ascii="Traditional Arabic" w:eastAsia="Times New Roman" w:hAnsi="Traditional Arabic" w:cs="Traditional Arabic"/>
          <w:sz w:val="32"/>
          <w:szCs w:val="32"/>
          <w:highlight w:val="green"/>
          <w:rtl/>
        </w:rPr>
        <w:t>المد</w:t>
      </w:r>
      <w:r>
        <w:rPr>
          <w:rFonts w:ascii="Traditional Arabic" w:eastAsia="Times New Roman" w:hAnsi="Traditional Arabic" w:cs="Traditional Arabic" w:hint="cs"/>
          <w:sz w:val="32"/>
          <w:szCs w:val="32"/>
          <w:highlight w:val="green"/>
          <w:rtl/>
        </w:rPr>
        <w:t>يرين</w:t>
      </w:r>
      <w:r w:rsidRPr="000C34BD">
        <w:rPr>
          <w:rFonts w:ascii="Traditional Arabic" w:eastAsia="Times New Roman" w:hAnsi="Traditional Arabic" w:cs="Traditional Arabic"/>
          <w:sz w:val="32"/>
          <w:szCs w:val="32"/>
          <w:highlight w:val="green"/>
          <w:rtl/>
        </w:rPr>
        <w:t>،</w:t>
      </w:r>
      <w:r w:rsidRPr="000C34BD">
        <w:rPr>
          <w:rFonts w:ascii="Traditional Arabic" w:eastAsia="Times New Roman" w:hAnsi="Traditional Arabic" w:cs="Traditional Arabic"/>
          <w:sz w:val="32"/>
          <w:szCs w:val="32"/>
          <w:rtl/>
        </w:rPr>
        <w:t xml:space="preserve"> ولكنها تمر ضمن مستندات المشروع لتوقيعها واعتمادها وتقع مسؤولية الأخطاء فيها على عاتق من قام بتدقيقها وتحريرها ابتداءً. ب- إن عملي بالشركة هو رئيس وحدة الخطوط الهوائيـة واختصاصـها هـو الإشراف على مشاريع الخطوط الهوائية (الضغط العالي) في منطقة تمتد من حائل على بعد </w:t>
      </w:r>
      <w:r w:rsidRPr="000C34BD">
        <w:rPr>
          <w:rFonts w:ascii="Traditional Arabic" w:eastAsia="Times New Roman" w:hAnsi="Traditional Arabic" w:cs="Traditional Arabic"/>
          <w:sz w:val="32"/>
          <w:szCs w:val="32"/>
          <w:rtl/>
          <w:lang w:bidi="fa-IR"/>
        </w:rPr>
        <w:t>(700)</w:t>
      </w:r>
      <w:r w:rsidRPr="000C34BD">
        <w:rPr>
          <w:rFonts w:ascii="Traditional Arabic" w:eastAsia="Times New Roman" w:hAnsi="Traditional Arabic" w:cs="Traditional Arabic"/>
          <w:sz w:val="32"/>
          <w:szCs w:val="32"/>
          <w:rtl/>
        </w:rPr>
        <w:t xml:space="preserve"> کیلو متر شمالاً مروراً بالقصيم وسدير والرياض والخرج إلى وادي الدواسـر على بعد (600) كيلو متر جنوباً من الرياض</w:t>
      </w:r>
      <w:r w:rsidRPr="000C34BD">
        <w:rPr>
          <w:rFonts w:ascii="Traditional Arabic" w:eastAsia="Times New Roman" w:hAnsi="Traditional Arabic" w:cs="Traditional Arabic"/>
          <w:sz w:val="32"/>
          <w:szCs w:val="32"/>
          <w:highlight w:val="green"/>
          <w:rtl/>
        </w:rPr>
        <w:t>،</w:t>
      </w:r>
      <w:r w:rsidRPr="000C34BD">
        <w:rPr>
          <w:rFonts w:ascii="Traditional Arabic" w:eastAsia="Times New Roman" w:hAnsi="Traditional Arabic" w:cs="Traditional Arabic"/>
          <w:sz w:val="32"/>
          <w:szCs w:val="32"/>
          <w:rtl/>
        </w:rPr>
        <w:t xml:space="preserve"> وأشرف فيها على كثير من المشاريع التي من ضمنها مشاريع الشركة المذكورة (شركة المبَلِّغ) ويوجد تحـت رئاسـتي مهندســـــــين وموظفين يشرفون بشكل مباشر ويومي على المشاريع</w:t>
      </w:r>
      <w:r w:rsidRPr="000C34BD">
        <w:rPr>
          <w:rFonts w:ascii="Traditional Arabic" w:eastAsia="Times New Roman" w:hAnsi="Traditional Arabic" w:cs="Traditional Arabic"/>
          <w:sz w:val="32"/>
          <w:szCs w:val="32"/>
          <w:highlight w:val="green"/>
          <w:rtl/>
        </w:rPr>
        <w:t>،</w:t>
      </w:r>
      <w:r w:rsidRPr="000C34BD">
        <w:rPr>
          <w:rFonts w:ascii="Traditional Arabic" w:eastAsia="Times New Roman" w:hAnsi="Traditional Arabic" w:cs="Traditional Arabic"/>
          <w:sz w:val="32"/>
          <w:szCs w:val="32"/>
          <w:rtl/>
        </w:rPr>
        <w:t xml:space="preserve"> أما عملي فهو زيارة المواقع مرة كل أسبوعين. وتجدر الإشارة إلى أن قرار الاتهام ذكر أن الشيك كان على سبيل الرشوة للتغاضي عن بعض الملاحظات عن الأعمال التي تقوم بها شركته وهذا غير صحيح</w:t>
      </w:r>
      <w:r w:rsidRPr="000C34BD">
        <w:rPr>
          <w:rFonts w:ascii="Traditional Arabic" w:eastAsia="Times New Roman" w:hAnsi="Traditional Arabic" w:cs="Traditional Arabic"/>
          <w:sz w:val="32"/>
          <w:szCs w:val="32"/>
          <w:highlight w:val="green"/>
          <w:rtl/>
        </w:rPr>
        <w:t>؛</w:t>
      </w:r>
      <w:r w:rsidRPr="000C34BD">
        <w:rPr>
          <w:rFonts w:ascii="Traditional Arabic" w:eastAsia="Times New Roman" w:hAnsi="Traditional Arabic" w:cs="Traditional Arabic"/>
          <w:sz w:val="32"/>
          <w:szCs w:val="32"/>
          <w:rtl/>
        </w:rPr>
        <w:t xml:space="preserve"> لأن المقاول ليس بحاجة لأن يدفع لي أي مبالغ مقابل أن أتغاضى عن بعض الملاحظات لأن ذلـك أصلاً ليس من ضمن مهام عملي</w:t>
      </w:r>
      <w:r w:rsidRPr="000C34BD">
        <w:rPr>
          <w:rFonts w:ascii="Traditional Arabic" w:eastAsia="Times New Roman" w:hAnsi="Traditional Arabic" w:cs="Traditional Arabic"/>
          <w:sz w:val="32"/>
          <w:szCs w:val="32"/>
          <w:highlight w:val="green"/>
          <w:rtl/>
        </w:rPr>
        <w:t>،</w:t>
      </w:r>
      <w:r w:rsidRPr="000C34BD">
        <w:rPr>
          <w:rFonts w:ascii="Traditional Arabic" w:eastAsia="Times New Roman" w:hAnsi="Traditional Arabic" w:cs="Traditional Arabic"/>
          <w:sz w:val="32"/>
          <w:szCs w:val="32"/>
          <w:rtl/>
        </w:rPr>
        <w:t xml:space="preserve"> ولكنها من ضمن مهام مهندس الموقع ومفتش الموقع لأنهم </w:t>
      </w:r>
      <w:r w:rsidRPr="000C34BD">
        <w:rPr>
          <w:rFonts w:ascii="Traditional Arabic" w:eastAsia="Times New Roman" w:hAnsi="Traditional Arabic" w:cs="Traditional Arabic"/>
          <w:sz w:val="32"/>
          <w:szCs w:val="32"/>
          <w:highlight w:val="green"/>
          <w:rtl/>
        </w:rPr>
        <w:t>المسؤول</w:t>
      </w:r>
      <w:r>
        <w:rPr>
          <w:rFonts w:ascii="Traditional Arabic" w:eastAsia="Times New Roman" w:hAnsi="Traditional Arabic" w:cs="Traditional Arabic" w:hint="cs"/>
          <w:sz w:val="32"/>
          <w:szCs w:val="32"/>
          <w:highlight w:val="green"/>
          <w:rtl/>
        </w:rPr>
        <w:t>و</w:t>
      </w:r>
      <w:r w:rsidRPr="000C34BD">
        <w:rPr>
          <w:rFonts w:ascii="Traditional Arabic" w:eastAsia="Times New Roman" w:hAnsi="Traditional Arabic" w:cs="Traditional Arabic"/>
          <w:sz w:val="32"/>
          <w:szCs w:val="32"/>
          <w:highlight w:val="green"/>
          <w:rtl/>
        </w:rPr>
        <w:t>ن المباشر</w:t>
      </w:r>
      <w:r>
        <w:rPr>
          <w:rFonts w:ascii="Traditional Arabic" w:eastAsia="Times New Roman" w:hAnsi="Traditional Arabic" w:cs="Traditional Arabic" w:hint="cs"/>
          <w:sz w:val="32"/>
          <w:szCs w:val="32"/>
          <w:highlight w:val="green"/>
          <w:rtl/>
        </w:rPr>
        <w:t>و</w:t>
      </w:r>
      <w:r w:rsidRPr="000C34BD">
        <w:rPr>
          <w:rFonts w:ascii="Traditional Arabic" w:eastAsia="Times New Roman" w:hAnsi="Traditional Arabic" w:cs="Traditional Arabic"/>
          <w:sz w:val="32"/>
          <w:szCs w:val="32"/>
          <w:highlight w:val="green"/>
          <w:rtl/>
        </w:rPr>
        <w:t>ن</w:t>
      </w:r>
      <w:r w:rsidRPr="000C34BD">
        <w:rPr>
          <w:rFonts w:ascii="Traditional Arabic" w:eastAsia="Times New Roman" w:hAnsi="Traditional Arabic" w:cs="Traditional Arabic"/>
          <w:sz w:val="32"/>
          <w:szCs w:val="32"/>
          <w:rtl/>
        </w:rPr>
        <w:t xml:space="preserve"> عن هذه الأمور</w:t>
      </w:r>
      <w:r w:rsidRPr="000C34BD">
        <w:rPr>
          <w:rFonts w:ascii="Traditional Arabic" w:eastAsia="Times New Roman" w:hAnsi="Traditional Arabic" w:cs="Traditional Arabic"/>
          <w:sz w:val="32"/>
          <w:szCs w:val="32"/>
          <w:highlight w:val="green"/>
          <w:rtl/>
        </w:rPr>
        <w:t>،</w:t>
      </w:r>
      <w:r w:rsidRPr="000C34BD">
        <w:rPr>
          <w:rFonts w:ascii="Traditional Arabic" w:eastAsia="Times New Roman" w:hAnsi="Traditional Arabic" w:cs="Traditional Arabic"/>
          <w:sz w:val="32"/>
          <w:szCs w:val="32"/>
          <w:rtl/>
        </w:rPr>
        <w:t xml:space="preserve"> كما أن المشروع سيخضـع للكـثـير مـن الاختبارات والفحص من قبل إدارات التشغيل </w:t>
      </w:r>
      <w:r w:rsidRPr="000C34BD">
        <w:rPr>
          <w:rFonts w:ascii="Traditional Arabic" w:eastAsia="Times New Roman" w:hAnsi="Traditional Arabic" w:cs="Traditional Arabic"/>
          <w:sz w:val="32"/>
          <w:szCs w:val="32"/>
          <w:rtl/>
        </w:rPr>
        <w:lastRenderedPageBreak/>
        <w:t>والصيانة وإدارات المواد والماليـة والتكاليف والتدقيق وهي إدارات كثيرة ومختلفة وبعيدة عن اختصاصنا</w:t>
      </w:r>
      <w:r w:rsidRPr="000C34BD">
        <w:rPr>
          <w:rFonts w:ascii="Traditional Arabic" w:eastAsia="Times New Roman" w:hAnsi="Traditional Arabic" w:cs="Traditional Arabic"/>
          <w:sz w:val="32"/>
          <w:szCs w:val="32"/>
          <w:highlight w:val="green"/>
          <w:rtl/>
        </w:rPr>
        <w:t>،</w:t>
      </w:r>
      <w:r w:rsidRPr="000C34BD">
        <w:rPr>
          <w:rFonts w:ascii="Traditional Arabic" w:eastAsia="Times New Roman" w:hAnsi="Traditional Arabic" w:cs="Traditional Arabic"/>
          <w:sz w:val="32"/>
          <w:szCs w:val="32"/>
          <w:rtl/>
        </w:rPr>
        <w:t xml:space="preserve"> وسيكتشفون</w:t>
      </w:r>
      <w:r>
        <w:rPr>
          <w:rFonts w:ascii="Traditional Arabic" w:eastAsia="Times New Roman" w:hAnsi="Traditional Arabic" w:cs="Traditional Arabic" w:hint="cs"/>
          <w:sz w:val="32"/>
          <w:szCs w:val="32"/>
          <w:rtl/>
        </w:rPr>
        <w:t xml:space="preserve"> </w:t>
      </w:r>
      <w:r w:rsidRPr="000C34BD">
        <w:rPr>
          <w:rFonts w:ascii="Traditional Arabic" w:eastAsia="Times New Roman" w:hAnsi="Traditional Arabic" w:cs="Traditional Arabic"/>
          <w:sz w:val="32"/>
          <w:szCs w:val="32"/>
          <w:rtl/>
        </w:rPr>
        <w:t>الملاحظات</w:t>
      </w:r>
      <w:r>
        <w:rPr>
          <w:rFonts w:ascii="Traditional Arabic" w:eastAsia="Times New Roman" w:hAnsi="Traditional Arabic" w:cs="Traditional Arabic" w:hint="cs"/>
          <w:sz w:val="32"/>
          <w:szCs w:val="32"/>
          <w:rtl/>
        </w:rPr>
        <w:t>،</w:t>
      </w:r>
      <w:r w:rsidRPr="000C34BD">
        <w:rPr>
          <w:rFonts w:ascii="Traditional Arabic" w:eastAsia="Times New Roman" w:hAnsi="Traditional Arabic" w:cs="Traditional Arabic"/>
          <w:sz w:val="32"/>
          <w:szCs w:val="32"/>
          <w:rtl/>
        </w:rPr>
        <w:t xml:space="preserve"> وسيرفضون استلام المشروع قبل أن يتم تصحيح كافة الملاحظات</w:t>
      </w:r>
      <w:r w:rsidRPr="000C34BD">
        <w:rPr>
          <w:rFonts w:ascii="Traditional Arabic" w:eastAsia="Times New Roman" w:hAnsi="Traditional Arabic" w:cs="Traditional Arabic"/>
          <w:sz w:val="32"/>
          <w:szCs w:val="32"/>
          <w:highlight w:val="green"/>
          <w:rtl/>
        </w:rPr>
        <w:t>،</w:t>
      </w:r>
      <w:r w:rsidRPr="000C34BD">
        <w:rPr>
          <w:rFonts w:ascii="Traditional Arabic" w:eastAsia="Times New Roman" w:hAnsi="Traditional Arabic" w:cs="Traditional Arabic"/>
          <w:sz w:val="32"/>
          <w:szCs w:val="32"/>
          <w:rtl/>
        </w:rPr>
        <w:t xml:space="preserve"> وبالتالي فإن ما يدعيه الم</w:t>
      </w:r>
      <w:r w:rsidRPr="000C34BD">
        <w:rPr>
          <w:rFonts w:ascii="Traditional Arabic" w:eastAsia="Times New Roman" w:hAnsi="Traditional Arabic" w:cs="Traditional Arabic"/>
          <w:sz w:val="32"/>
          <w:szCs w:val="32"/>
          <w:highlight w:val="green"/>
          <w:rtl/>
        </w:rPr>
        <w:t>بَلِ</w:t>
      </w:r>
      <w:r w:rsidRPr="000C34BD">
        <w:rPr>
          <w:rFonts w:ascii="Traditional Arabic" w:eastAsia="Times New Roman" w:hAnsi="Traditional Arabic" w:cs="Traditional Arabic"/>
          <w:sz w:val="32"/>
          <w:szCs w:val="32"/>
          <w:rtl/>
        </w:rPr>
        <w:t>ّغ من غض للنظر عن بعض الملاحظات ادعـاء يكذبـه الواقع ومخالف للحقيقة</w:t>
      </w:r>
      <w:r w:rsidRPr="000C34BD">
        <w:rPr>
          <w:rFonts w:ascii="Traditional Arabic" w:eastAsia="Times New Roman" w:hAnsi="Traditional Arabic" w:cs="Traditional Arabic"/>
          <w:sz w:val="32"/>
          <w:szCs w:val="32"/>
          <w:highlight w:val="green"/>
          <w:rtl/>
        </w:rPr>
        <w:t>؛</w:t>
      </w:r>
      <w:r w:rsidRPr="000C34BD">
        <w:rPr>
          <w:rFonts w:ascii="Traditional Arabic" w:eastAsia="Times New Roman" w:hAnsi="Traditional Arabic" w:cs="Traditional Arabic"/>
          <w:sz w:val="32"/>
          <w:szCs w:val="32"/>
          <w:rtl/>
        </w:rPr>
        <w:t xml:space="preserve"> لأن المشاريع تخضع للعديد من الإدارات الأخرى وبذلك يتضح أنه ليست لدي صلاحية مطلقة بالإشراف المباشر على المشاريع أو إبداء الملاحظات أو غض الطرف عن أي مخالفات</w:t>
      </w:r>
      <w:r w:rsidRPr="000C34BD">
        <w:rPr>
          <w:rFonts w:ascii="Traditional Arabic" w:eastAsia="Times New Roman" w:hAnsi="Traditional Arabic" w:cs="Traditional Arabic"/>
          <w:sz w:val="32"/>
          <w:szCs w:val="32"/>
          <w:highlight w:val="green"/>
          <w:rtl/>
        </w:rPr>
        <w:t>،</w:t>
      </w:r>
      <w:r w:rsidRPr="000C34BD">
        <w:rPr>
          <w:rFonts w:ascii="Traditional Arabic" w:eastAsia="Times New Roman" w:hAnsi="Traditional Arabic" w:cs="Traditional Arabic"/>
          <w:sz w:val="32"/>
          <w:szCs w:val="32"/>
          <w:rtl/>
        </w:rPr>
        <w:t xml:space="preserve"> ومما يؤكد عدم صحة هذا الادعاء تناقضه مع البلاغ الأصلي الذي يزعم سرقة المواد وبيعها، والتناقض مانع لسماع الدعوى. ج- هناك أمر هام وهو أن الشركة تسمح للمهندسين بالعمل كاستشاريين خارج أوقات الدوام الرسمي لأننا نخضع لنظام العمل والعمال</w:t>
      </w:r>
      <w:r w:rsidRPr="000C34BD">
        <w:rPr>
          <w:rFonts w:ascii="Traditional Arabic" w:eastAsia="Times New Roman" w:hAnsi="Traditional Arabic" w:cs="Traditional Arabic"/>
          <w:sz w:val="32"/>
          <w:szCs w:val="32"/>
          <w:highlight w:val="green"/>
          <w:rtl/>
        </w:rPr>
        <w:t>،</w:t>
      </w:r>
      <w:r w:rsidRPr="000C34BD">
        <w:rPr>
          <w:rFonts w:ascii="Traditional Arabic" w:eastAsia="Times New Roman" w:hAnsi="Traditional Arabic" w:cs="Traditional Arabic"/>
          <w:sz w:val="32"/>
          <w:szCs w:val="32"/>
          <w:rtl/>
        </w:rPr>
        <w:t xml:space="preserve"> وبناءً عليه حصل اتصال بـيني وبين شركة المب</w:t>
      </w:r>
      <w:r w:rsidRPr="000C34BD">
        <w:rPr>
          <w:rFonts w:ascii="Traditional Arabic" w:eastAsia="Times New Roman" w:hAnsi="Traditional Arabic" w:cs="Traditional Arabic"/>
          <w:sz w:val="32"/>
          <w:szCs w:val="32"/>
          <w:highlight w:val="green"/>
          <w:rtl/>
        </w:rPr>
        <w:t>َلِ</w:t>
      </w:r>
      <w:r w:rsidRPr="000C34BD">
        <w:rPr>
          <w:rFonts w:ascii="Traditional Arabic" w:eastAsia="Times New Roman" w:hAnsi="Traditional Arabic" w:cs="Traditional Arabic"/>
          <w:sz w:val="32"/>
          <w:szCs w:val="32"/>
          <w:rtl/>
        </w:rPr>
        <w:t>ّغ في شهر 10/2003م وأبدى المبَلِّغ رغبته بتدريب مهندســيه الجـدد باعتبارهم قليلي الخبرة في المنطقة</w:t>
      </w:r>
      <w:r w:rsidRPr="000C34BD">
        <w:rPr>
          <w:rFonts w:ascii="Traditional Arabic" w:eastAsia="Times New Roman" w:hAnsi="Traditional Arabic" w:cs="Traditional Arabic"/>
          <w:sz w:val="32"/>
          <w:szCs w:val="32"/>
          <w:highlight w:val="green"/>
          <w:rtl/>
        </w:rPr>
        <w:t>،</w:t>
      </w:r>
      <w:r w:rsidRPr="000C34BD">
        <w:rPr>
          <w:rFonts w:ascii="Traditional Arabic" w:eastAsia="Times New Roman" w:hAnsi="Traditional Arabic" w:cs="Traditional Arabic"/>
          <w:sz w:val="32"/>
          <w:szCs w:val="32"/>
          <w:rtl/>
        </w:rPr>
        <w:t xml:space="preserve"> وقد ورد ذلك باعترافه في التحقيقات حيث ذكر ما نصه "أن هذا عقدي الأول مع الشركة وأنني تنقصني الخبرة في التنفيذ "فتم الاتفاق بيني وبينه على تدريب منسوبيه من المهندسين وهذا إجراء متبع مع جميع الشركات الجديدة في المنطقة</w:t>
      </w:r>
      <w:r w:rsidRPr="000C34BD">
        <w:rPr>
          <w:rFonts w:ascii="Traditional Arabic" w:eastAsia="Times New Roman" w:hAnsi="Traditional Arabic" w:cs="Traditional Arabic"/>
          <w:sz w:val="32"/>
          <w:szCs w:val="32"/>
          <w:highlight w:val="green"/>
          <w:rtl/>
        </w:rPr>
        <w:t>،</w:t>
      </w:r>
      <w:r w:rsidRPr="000C34BD">
        <w:rPr>
          <w:rFonts w:ascii="Traditional Arabic" w:eastAsia="Times New Roman" w:hAnsi="Traditional Arabic" w:cs="Traditional Arabic"/>
          <w:sz w:val="32"/>
          <w:szCs w:val="32"/>
          <w:rtl/>
        </w:rPr>
        <w:t xml:space="preserve"> حيث إنهم يستعينون بالخبرات الميدانية المحلية وكان ذلك قبل توقيع العقد</w:t>
      </w:r>
      <w:r w:rsidRPr="000C34BD">
        <w:rPr>
          <w:rFonts w:ascii="Traditional Arabic" w:eastAsia="Times New Roman" w:hAnsi="Traditional Arabic" w:cs="Traditional Arabic"/>
          <w:sz w:val="32"/>
          <w:szCs w:val="32"/>
          <w:highlight w:val="green"/>
          <w:rtl/>
        </w:rPr>
        <w:t>،</w:t>
      </w:r>
      <w:r w:rsidRPr="000C34BD">
        <w:rPr>
          <w:rFonts w:ascii="Traditional Arabic" w:eastAsia="Times New Roman" w:hAnsi="Traditional Arabic" w:cs="Traditional Arabic"/>
          <w:sz w:val="32"/>
          <w:szCs w:val="32"/>
          <w:rtl/>
        </w:rPr>
        <w:t xml:space="preserve"> حيث إن تاريخ عقد التدريب 10/1/2004م وتاريخ الشيك 24/1/2004م وتاريخ توقيع عقد المشروع مع الشركة السعودية للكهرباء في 29/6/2004م والبلاغ كان في شهر 14/9/2004م أي بعد صرف الشيك بأكثر من ثمانية أشهر. د- لقد عانينا كثيراً من أخطاء شركة (...) (المبَلِّغ) وفشلها في الالتزام بالجدول الزمني للمشروع وبناءً على توصية مهندس المشروع كتبت خطاب إنذار لهـم تحـت توقيع مديري المباشر</w:t>
      </w:r>
      <w:r w:rsidRPr="000C34BD">
        <w:rPr>
          <w:rFonts w:ascii="Traditional Arabic" w:eastAsia="Times New Roman" w:hAnsi="Traditional Arabic" w:cs="Traditional Arabic"/>
          <w:sz w:val="32"/>
          <w:szCs w:val="32"/>
          <w:highlight w:val="green"/>
          <w:rtl/>
        </w:rPr>
        <w:t>،</w:t>
      </w:r>
      <w:r w:rsidRPr="000C34BD">
        <w:rPr>
          <w:rFonts w:ascii="Traditional Arabic" w:eastAsia="Times New Roman" w:hAnsi="Traditional Arabic" w:cs="Traditional Arabic"/>
          <w:sz w:val="32"/>
          <w:szCs w:val="32"/>
          <w:rtl/>
        </w:rPr>
        <w:t xml:space="preserve"> وذكرت ما نصه " إن النشاطات في الموقع تسير ببطء شديد وهي لا تتفق مع الجدول الزمني المعتمد من الشركة السعودية للكهرباء</w:t>
      </w:r>
      <w:r w:rsidRPr="000C34BD">
        <w:rPr>
          <w:rFonts w:ascii="Traditional Arabic" w:eastAsia="Times New Roman" w:hAnsi="Traditional Arabic" w:cs="Traditional Arabic"/>
          <w:sz w:val="32"/>
          <w:szCs w:val="32"/>
          <w:highlight w:val="green"/>
          <w:rtl/>
        </w:rPr>
        <w:t>،</w:t>
      </w:r>
      <w:r w:rsidRPr="000C34BD">
        <w:rPr>
          <w:rFonts w:ascii="Traditional Arabic" w:eastAsia="Times New Roman" w:hAnsi="Traditional Arabic" w:cs="Traditional Arabic"/>
          <w:sz w:val="32"/>
          <w:szCs w:val="32"/>
          <w:rtl/>
        </w:rPr>
        <w:t xml:space="preserve"> وذلك يمكن أن يؤدي إلى تأخير المشروع</w:t>
      </w:r>
      <w:r w:rsidRPr="000C34BD">
        <w:rPr>
          <w:rFonts w:ascii="Traditional Arabic" w:eastAsia="Times New Roman" w:hAnsi="Traditional Arabic" w:cs="Traditional Arabic"/>
          <w:sz w:val="32"/>
          <w:szCs w:val="32"/>
          <w:highlight w:val="green"/>
          <w:rtl/>
        </w:rPr>
        <w:t>،</w:t>
      </w:r>
      <w:r w:rsidRPr="000C34BD">
        <w:rPr>
          <w:rFonts w:ascii="Traditional Arabic" w:eastAsia="Times New Roman" w:hAnsi="Traditional Arabic" w:cs="Traditional Arabic"/>
          <w:sz w:val="32"/>
          <w:szCs w:val="32"/>
          <w:rtl/>
        </w:rPr>
        <w:t xml:space="preserve"> بالإضافة إلى ذلك فإن هناك العديد من المواد لم تصل الموقع حـتى الآن... يرجى منكم مراجعة الجدول الزمني للمشروع ووصول المـواد وتقديمـه إلى الشركة السعودية للكهرباء للموافقة عليه". تقدم مدير شركة (...) (المبَلِغ) بطلب تمديد فترة إنجاز المشروع مرتين وعنــدما رفضت طلب التمديد</w:t>
      </w:r>
      <w:r w:rsidRPr="000C34BD">
        <w:rPr>
          <w:rFonts w:ascii="Traditional Arabic" w:eastAsia="Times New Roman" w:hAnsi="Traditional Arabic" w:cs="Traditional Arabic"/>
          <w:sz w:val="32"/>
          <w:szCs w:val="32"/>
          <w:highlight w:val="green"/>
          <w:rtl/>
        </w:rPr>
        <w:t>،</w:t>
      </w:r>
      <w:r w:rsidRPr="000C34BD">
        <w:rPr>
          <w:rFonts w:ascii="Traditional Arabic" w:eastAsia="Times New Roman" w:hAnsi="Traditional Arabic" w:cs="Traditional Arabic"/>
          <w:sz w:val="32"/>
          <w:szCs w:val="32"/>
          <w:rtl/>
        </w:rPr>
        <w:t xml:space="preserve"> أحس أن هناك غرامة تأخير مالية كبيرة تقع عليه (حوالي مليوني ريال) فــقـــــــام بعمل البلاغ الكيدي مستغلاً موضوع الشيك سالف الذكر. وتجدر الإشارة إلى أنه بعد أن تم سجني ظلماً تم التمديد للمذكور مما يؤكد كيدية الاتهام ومحاولة تلفيقه لي بقصد التخلص مني لينال مآربه ومقصده من التمديد</w:t>
      </w:r>
      <w:r w:rsidRPr="000C34BD">
        <w:rPr>
          <w:rFonts w:ascii="Traditional Arabic" w:eastAsia="Times New Roman" w:hAnsi="Traditional Arabic" w:cs="Traditional Arabic"/>
          <w:sz w:val="32"/>
          <w:szCs w:val="32"/>
          <w:highlight w:val="green"/>
          <w:rtl/>
        </w:rPr>
        <w:t>،</w:t>
      </w:r>
      <w:r w:rsidRPr="000C34BD">
        <w:rPr>
          <w:rFonts w:ascii="Traditional Arabic" w:eastAsia="Times New Roman" w:hAnsi="Traditional Arabic" w:cs="Traditional Arabic"/>
          <w:sz w:val="32"/>
          <w:szCs w:val="32"/>
          <w:rtl/>
        </w:rPr>
        <w:t xml:space="preserve"> وقـد تم التمديد لنفس المبررات التي سبق أن رفضتها. </w:t>
      </w:r>
      <w:r w:rsidRPr="000C34BD">
        <w:rPr>
          <w:rFonts w:ascii="Traditional Arabic" w:hAnsi="Traditional Arabic" w:cs="Traditional Arabic"/>
          <w:sz w:val="32"/>
          <w:szCs w:val="32"/>
          <w:rtl/>
        </w:rPr>
        <w:t xml:space="preserve">ثانیاً: 1- ما جاء </w:t>
      </w:r>
      <w:r w:rsidRPr="000C34BD">
        <w:rPr>
          <w:rFonts w:ascii="Traditional Arabic" w:hAnsi="Traditional Arabic" w:cs="Traditional Arabic"/>
          <w:sz w:val="32"/>
          <w:szCs w:val="32"/>
          <w:highlight w:val="green"/>
          <w:rtl/>
        </w:rPr>
        <w:t>باعترافي بما نسب</w:t>
      </w:r>
      <w:r w:rsidRPr="000C34BD">
        <w:rPr>
          <w:rFonts w:ascii="Traditional Arabic" w:hAnsi="Traditional Arabic" w:cs="Traditional Arabic"/>
          <w:sz w:val="32"/>
          <w:szCs w:val="32"/>
          <w:rtl/>
        </w:rPr>
        <w:t xml:space="preserve"> إليّ في إقراري المصادق عليه شـرعاً، فـإن هـذا الاعتراف ليس عن طوع واختيار وإرادة حرة</w:t>
      </w:r>
      <w:r w:rsidRPr="000C34BD">
        <w:rPr>
          <w:rFonts w:ascii="Traditional Arabic" w:hAnsi="Traditional Arabic" w:cs="Traditional Arabic"/>
          <w:sz w:val="32"/>
          <w:szCs w:val="32"/>
          <w:highlight w:val="green"/>
          <w:rtl/>
        </w:rPr>
        <w:t>،</w:t>
      </w:r>
      <w:r w:rsidRPr="000C34BD">
        <w:rPr>
          <w:rFonts w:ascii="Traditional Arabic" w:hAnsi="Traditional Arabic" w:cs="Traditional Arabic"/>
          <w:sz w:val="32"/>
          <w:szCs w:val="32"/>
          <w:rtl/>
        </w:rPr>
        <w:t xml:space="preserve"> وإنما وليد الضغط والإكراه فلا يعـول عليه فقد قال </w:t>
      </w:r>
      <w:r>
        <w:rPr>
          <w:rFonts w:ascii="AGA Arabesque" w:hAnsi="AGA Arabesque"/>
          <w:sz w:val="40"/>
          <w:szCs w:val="40"/>
        </w:rPr>
        <w:t></w:t>
      </w:r>
      <w:r>
        <w:rPr>
          <w:rFonts w:ascii="Traditional Arabic" w:hAnsi="Traditional Arabic" w:cs="Traditional Arabic" w:hint="cs"/>
          <w:sz w:val="32"/>
          <w:szCs w:val="32"/>
          <w:rtl/>
        </w:rPr>
        <w:t xml:space="preserve">: </w:t>
      </w:r>
      <w:r w:rsidRPr="000C34BD">
        <w:rPr>
          <w:rFonts w:ascii="Traditional Arabic" w:hAnsi="Traditional Arabic" w:cs="Traditional Arabic"/>
          <w:sz w:val="32"/>
          <w:szCs w:val="32"/>
          <w:rtl/>
        </w:rPr>
        <w:t xml:space="preserve">"رفع عن أمتي الخطأ والنسيان وما استكرهوا عليه" وقال عمر </w:t>
      </w:r>
      <w:r>
        <w:rPr>
          <w:rFonts w:ascii="AGA Arabesque" w:hAnsi="AGA Arabesque"/>
          <w:sz w:val="40"/>
          <w:szCs w:val="40"/>
        </w:rPr>
        <w:t></w:t>
      </w:r>
      <w:r>
        <w:rPr>
          <w:rFonts w:ascii="Traditional Arabic" w:hAnsi="Traditional Arabic" w:cs="Traditional Arabic" w:hint="cs"/>
          <w:sz w:val="32"/>
          <w:szCs w:val="32"/>
          <w:rtl/>
        </w:rPr>
        <w:t xml:space="preserve">: </w:t>
      </w:r>
      <w:r w:rsidRPr="000C34BD">
        <w:rPr>
          <w:rFonts w:ascii="Traditional Arabic" w:hAnsi="Traditional Arabic" w:cs="Traditional Arabic"/>
          <w:sz w:val="32"/>
          <w:szCs w:val="32"/>
          <w:rtl/>
        </w:rPr>
        <w:t xml:space="preserve">"ليس الرجل أمن على نفسه إذا أخفته أو أوثقته أو ضربته" والأصل في ذلك قول الله سبحانه وتعالى ﴿من كفر بالله من بعد إيمانه إلا من أكـره وقلبه مطمئن بالإيمان ولكن من شرح بالكفر صدراً فعليهم غضب من الله ولهم عذاب عظيم﴾ قال القرطبي -رحمه الله- ( لما سمح الله عز وجل بالكفر به وهو أصل الشريعة عند الإكراه ولم </w:t>
      </w:r>
      <w:r w:rsidRPr="000C34BD">
        <w:rPr>
          <w:rFonts w:ascii="Traditional Arabic" w:hAnsi="Traditional Arabic" w:cs="Traditional Arabic"/>
          <w:sz w:val="32"/>
          <w:szCs w:val="32"/>
          <w:rtl/>
        </w:rPr>
        <w:lastRenderedPageBreak/>
        <w:t>يؤاخذ به فقد حمل العلماء عليه فروع الشريعة كلها فإذا وقع الإكراه عليها لم يؤاخذ به) ومما سبق يتضح عدم صحة الاعتراف علـى الوجـه الشـرعي والنظامي. ٢- أن ما أشير إليه بقرار الاتهام من اعترافي بأنني أشرف على المشروع الذي تنفذه شركة (...) فهذا غير صحيح</w:t>
      </w:r>
      <w:r w:rsidRPr="000C34BD">
        <w:rPr>
          <w:rFonts w:ascii="Traditional Arabic" w:hAnsi="Traditional Arabic" w:cs="Traditional Arabic"/>
          <w:sz w:val="32"/>
          <w:szCs w:val="32"/>
          <w:highlight w:val="green"/>
          <w:rtl/>
        </w:rPr>
        <w:t>،</w:t>
      </w:r>
      <w:r w:rsidRPr="000C34BD">
        <w:rPr>
          <w:rFonts w:ascii="Traditional Arabic" w:hAnsi="Traditional Arabic" w:cs="Traditional Arabic"/>
          <w:sz w:val="32"/>
          <w:szCs w:val="32"/>
          <w:rtl/>
        </w:rPr>
        <w:t xml:space="preserve"> والصحيح أنني أشرف على العديد من المهندسين المباشرين للإشراف على الكثير من مشاريع تمتد من حائل والقصيم وحوطـة سـدير والرياض والخرج ووادي الدواسر وليس هذا المشروع بمفرده</w:t>
      </w:r>
      <w:r w:rsidRPr="000C34BD">
        <w:rPr>
          <w:rFonts w:ascii="Traditional Arabic" w:hAnsi="Traditional Arabic" w:cs="Traditional Arabic"/>
          <w:sz w:val="32"/>
          <w:szCs w:val="32"/>
          <w:highlight w:val="green"/>
          <w:rtl/>
        </w:rPr>
        <w:t>،</w:t>
      </w:r>
      <w:r w:rsidRPr="000C34BD">
        <w:rPr>
          <w:rFonts w:ascii="Traditional Arabic" w:hAnsi="Traditional Arabic" w:cs="Traditional Arabic"/>
          <w:sz w:val="32"/>
          <w:szCs w:val="32"/>
          <w:rtl/>
        </w:rPr>
        <w:t xml:space="preserve"> فالإقرار لا يتجزأ علـى صاحبه فلا يؤخذ منه الضار به ويترك الصالح له بل يؤخذ جملة واحدة وبهذا فلا يعـد إشرافي على المشروع دليل اتهام وإدانة حيث إن إشرافي غير المباشر بمفرده لا يعـول عليه. 3- أن ما أشير إليه بقرار الاتهام بما ورد ببلاغ مدير شركة (...) فهذا لا يعـد دليلاً لثبوت صحة اتهامي بهذه التهمة الخطيرة</w:t>
      </w:r>
      <w:r w:rsidRPr="000C34BD">
        <w:rPr>
          <w:rFonts w:ascii="Traditional Arabic" w:hAnsi="Traditional Arabic" w:cs="Traditional Arabic"/>
          <w:sz w:val="32"/>
          <w:szCs w:val="32"/>
          <w:highlight w:val="green"/>
          <w:rtl/>
        </w:rPr>
        <w:t>،</w:t>
      </w:r>
      <w:r w:rsidRPr="000C34BD">
        <w:rPr>
          <w:rFonts w:ascii="Traditional Arabic" w:hAnsi="Traditional Arabic" w:cs="Traditional Arabic"/>
          <w:sz w:val="32"/>
          <w:szCs w:val="32"/>
          <w:rtl/>
        </w:rPr>
        <w:t xml:space="preserve"> بل ينبغي الوقوف على وقت البلاغ من خلال الأوراق ووقت ترسية المشروع عليه ليتضح عدم صحته ومحاولته -</w:t>
      </w:r>
      <w:r w:rsidRPr="000C34BD">
        <w:rPr>
          <w:rFonts w:ascii="Traditional Arabic" w:hAnsi="Traditional Arabic" w:cs="Traditional Arabic"/>
          <w:sz w:val="32"/>
          <w:szCs w:val="32"/>
          <w:highlight w:val="green"/>
          <w:rtl/>
        </w:rPr>
        <w:t xml:space="preserve">غير </w:t>
      </w:r>
      <w:r>
        <w:rPr>
          <w:rFonts w:ascii="Traditional Arabic" w:hAnsi="Traditional Arabic" w:cs="Traditional Arabic" w:hint="cs"/>
          <w:sz w:val="32"/>
          <w:szCs w:val="32"/>
          <w:highlight w:val="green"/>
          <w:rtl/>
        </w:rPr>
        <w:t>ال</w:t>
      </w:r>
      <w:r w:rsidRPr="000C34BD">
        <w:rPr>
          <w:rFonts w:ascii="Traditional Arabic" w:hAnsi="Traditional Arabic" w:cs="Traditional Arabic"/>
          <w:sz w:val="32"/>
          <w:szCs w:val="32"/>
          <w:highlight w:val="green"/>
          <w:rtl/>
        </w:rPr>
        <w:t>مبررة</w:t>
      </w:r>
      <w:r w:rsidRPr="000C34BD">
        <w:rPr>
          <w:rFonts w:ascii="Traditional Arabic" w:hAnsi="Traditional Arabic" w:cs="Traditional Arabic"/>
          <w:sz w:val="32"/>
          <w:szCs w:val="32"/>
          <w:rtl/>
        </w:rPr>
        <w:t>- للإيقاع بي بدون وجه حق حيث إن بلاغه كيدي متناقض</w:t>
      </w:r>
      <w:r w:rsidRPr="000C34BD">
        <w:rPr>
          <w:rFonts w:ascii="Traditional Arabic" w:hAnsi="Traditional Arabic" w:cs="Traditional Arabic"/>
          <w:sz w:val="32"/>
          <w:szCs w:val="32"/>
          <w:highlight w:val="green"/>
          <w:rtl/>
        </w:rPr>
        <w:t>،</w:t>
      </w:r>
      <w:r w:rsidRPr="000C34BD">
        <w:rPr>
          <w:rFonts w:ascii="Traditional Arabic" w:hAnsi="Traditional Arabic" w:cs="Traditional Arabic"/>
          <w:sz w:val="32"/>
          <w:szCs w:val="32"/>
          <w:rtl/>
        </w:rPr>
        <w:t xml:space="preserve"> ولم يثبت صحته ببينـة صحيحة موصلة يعول عليها مما لا يعد دليلا ًكافياً لثبوت صحة اتهامي. 4 - أن ما أشير إليه بقرار الاتهام باعتراف المتهم الثاني بعلمه بأن العقد صوري مع شركة (...) وعلمه بأنني أشرف على مشروع الشركة فهذا غير صحيح</w:t>
      </w:r>
      <w:r w:rsidRPr="000C34BD">
        <w:rPr>
          <w:rFonts w:ascii="Traditional Arabic" w:hAnsi="Traditional Arabic" w:cs="Traditional Arabic"/>
          <w:sz w:val="32"/>
          <w:szCs w:val="32"/>
          <w:highlight w:val="green"/>
          <w:rtl/>
        </w:rPr>
        <w:t>،</w:t>
      </w:r>
      <w:r w:rsidRPr="000C34BD">
        <w:rPr>
          <w:rFonts w:ascii="Traditional Arabic" w:hAnsi="Traditional Arabic" w:cs="Traditional Arabic"/>
          <w:sz w:val="32"/>
          <w:szCs w:val="32"/>
          <w:rtl/>
        </w:rPr>
        <w:t xml:space="preserve"> واعتــراف المتهم الثاني حجة قاصرة لا يتعداه ولا يعد دليل اتهام</w:t>
      </w:r>
      <w:r w:rsidRPr="000C34BD">
        <w:rPr>
          <w:rFonts w:ascii="Traditional Arabic" w:hAnsi="Traditional Arabic" w:cs="Traditional Arabic"/>
          <w:sz w:val="32"/>
          <w:szCs w:val="32"/>
          <w:highlight w:val="green"/>
          <w:rtl/>
        </w:rPr>
        <w:t>؛</w:t>
      </w:r>
      <w:r w:rsidRPr="000C34BD">
        <w:rPr>
          <w:rFonts w:ascii="Traditional Arabic" w:hAnsi="Traditional Arabic" w:cs="Traditional Arabic"/>
          <w:sz w:val="32"/>
          <w:szCs w:val="32"/>
          <w:rtl/>
        </w:rPr>
        <w:t xml:space="preserve"> لأن المقاول (المبلغ) هو الـذي اقترح أن يتم السداد لي بهذه الكيفية حتى يتم اعتماد صرف المبلغ من الشركة ولـيس بقصد آخر حيث إنني قمت فعلاً بأعمال الدراسات الاستشارية والتدريب الخاصة بالشركة وهذا بعلم مديري وزملائي بالعمل</w:t>
      </w:r>
      <w:r w:rsidRPr="000C34BD">
        <w:rPr>
          <w:rFonts w:ascii="Traditional Arabic" w:hAnsi="Traditional Arabic" w:cs="Traditional Arabic"/>
          <w:sz w:val="32"/>
          <w:szCs w:val="32"/>
          <w:highlight w:val="green"/>
          <w:rtl/>
        </w:rPr>
        <w:t>،</w:t>
      </w:r>
      <w:r w:rsidRPr="000C34BD">
        <w:rPr>
          <w:rFonts w:ascii="Traditional Arabic" w:hAnsi="Traditional Arabic" w:cs="Traditional Arabic"/>
          <w:sz w:val="32"/>
          <w:szCs w:val="32"/>
          <w:rtl/>
        </w:rPr>
        <w:t xml:space="preserve"> كما أن ذلك تم بعلم شـركاء المذكور وموافقتهم وقبل فترة طويلة من توقيع عقد مشروع وادي الدواسر. 5- أن ما أشير إليه بقرار الاتهام بأن ما ورد بدفاعي من أن المبلغ مقابل معلومات قدمتها لشركة (...) تخص عمل الشركة مع شركة الكهرباء لعدم وقوع الشركة بخسارة لا يخرج عن إخلالي بواجباتي الوظيفية فهذا غير صحيح</w:t>
      </w:r>
      <w:r w:rsidRPr="000C34BD">
        <w:rPr>
          <w:rFonts w:ascii="Traditional Arabic" w:hAnsi="Traditional Arabic" w:cs="Traditional Arabic"/>
          <w:sz w:val="32"/>
          <w:szCs w:val="32"/>
          <w:highlight w:val="green"/>
          <w:rtl/>
        </w:rPr>
        <w:t>؛</w:t>
      </w:r>
      <w:r w:rsidRPr="000C34BD">
        <w:rPr>
          <w:rFonts w:ascii="Traditional Arabic" w:hAnsi="Traditional Arabic" w:cs="Traditional Arabic"/>
          <w:sz w:val="32"/>
          <w:szCs w:val="32"/>
          <w:rtl/>
        </w:rPr>
        <w:t xml:space="preserve"> لأن الاستشارات والدراسات التي قدمتها لشركة (...) كانت تخص مشـروع وادي الدواسر ولم يكن ذلك سراً ولكنه معروف لدى الجميع</w:t>
      </w:r>
      <w:r w:rsidRPr="000C34BD">
        <w:rPr>
          <w:rFonts w:ascii="Traditional Arabic" w:hAnsi="Traditional Arabic" w:cs="Traditional Arabic"/>
          <w:sz w:val="32"/>
          <w:szCs w:val="32"/>
          <w:highlight w:val="green"/>
          <w:rtl/>
        </w:rPr>
        <w:t>،</w:t>
      </w:r>
      <w:r w:rsidRPr="000C34BD">
        <w:rPr>
          <w:rFonts w:ascii="Traditional Arabic" w:hAnsi="Traditional Arabic" w:cs="Traditional Arabic"/>
          <w:sz w:val="32"/>
          <w:szCs w:val="32"/>
          <w:rtl/>
        </w:rPr>
        <w:t xml:space="preserve"> وقد كان ذلـك قبـل توقيع العقد علماً بأن الدراسات التي قدمتها ليست أسرار</w:t>
      </w:r>
      <w:r>
        <w:rPr>
          <w:rFonts w:ascii="Traditional Arabic" w:hAnsi="Traditional Arabic" w:cs="Traditional Arabic" w:hint="cs"/>
          <w:sz w:val="32"/>
          <w:szCs w:val="32"/>
          <w:rtl/>
        </w:rPr>
        <w:t>اً</w:t>
      </w:r>
      <w:r w:rsidRPr="000C34BD">
        <w:rPr>
          <w:rFonts w:ascii="Traditional Arabic" w:hAnsi="Traditional Arabic" w:cs="Traditional Arabic"/>
          <w:sz w:val="32"/>
          <w:szCs w:val="32"/>
          <w:rtl/>
        </w:rPr>
        <w:t xml:space="preserve"> تخص </w:t>
      </w:r>
      <w:r w:rsidRPr="000C34BD">
        <w:rPr>
          <w:rFonts w:ascii="Traditional Arabic" w:hAnsi="Traditional Arabic" w:cs="Traditional Arabic"/>
          <w:sz w:val="32"/>
          <w:szCs w:val="32"/>
          <w:highlight w:val="green"/>
          <w:rtl/>
        </w:rPr>
        <w:t>أحد</w:t>
      </w:r>
      <w:r>
        <w:rPr>
          <w:rFonts w:ascii="Traditional Arabic" w:hAnsi="Traditional Arabic" w:cs="Traditional Arabic" w:hint="cs"/>
          <w:sz w:val="32"/>
          <w:szCs w:val="32"/>
          <w:rtl/>
        </w:rPr>
        <w:t>اً</w:t>
      </w:r>
      <w:r w:rsidRPr="000C34BD">
        <w:rPr>
          <w:rFonts w:ascii="Traditional Arabic" w:hAnsi="Traditional Arabic" w:cs="Traditional Arabic"/>
          <w:sz w:val="32"/>
          <w:szCs w:val="32"/>
          <w:rtl/>
        </w:rPr>
        <w:t xml:space="preserve"> ولكنها حصيلة خبرتي الكبيرة في مشاريع الضغط العالي</w:t>
      </w:r>
      <w:r w:rsidRPr="000C34BD">
        <w:rPr>
          <w:rFonts w:ascii="Traditional Arabic" w:hAnsi="Traditional Arabic" w:cs="Traditional Arabic"/>
          <w:sz w:val="32"/>
          <w:szCs w:val="32"/>
          <w:highlight w:val="green"/>
          <w:rtl/>
        </w:rPr>
        <w:t>،</w:t>
      </w:r>
      <w:r w:rsidRPr="000C34BD">
        <w:rPr>
          <w:rFonts w:ascii="Traditional Arabic" w:hAnsi="Traditional Arabic" w:cs="Traditional Arabic"/>
          <w:sz w:val="32"/>
          <w:szCs w:val="32"/>
          <w:rtl/>
        </w:rPr>
        <w:t xml:space="preserve"> ومن أهمها شرح المواصفات </w:t>
      </w:r>
      <w:r w:rsidRPr="000C34BD">
        <w:rPr>
          <w:rFonts w:ascii="Traditional Arabic" w:hAnsi="Traditional Arabic" w:cs="Traditional Arabic"/>
          <w:sz w:val="32"/>
          <w:szCs w:val="32"/>
          <w:highlight w:val="yellow"/>
          <w:rtl/>
        </w:rPr>
        <w:t>وال</w:t>
      </w:r>
      <w:r>
        <w:rPr>
          <w:rFonts w:ascii="Traditional Arabic" w:hAnsi="Traditional Arabic" w:cs="Traditional Arabic" w:hint="cs"/>
          <w:sz w:val="32"/>
          <w:szCs w:val="32"/>
          <w:highlight w:val="yellow"/>
          <w:rtl/>
        </w:rPr>
        <w:t>م</w:t>
      </w:r>
      <w:r w:rsidRPr="000C34BD">
        <w:rPr>
          <w:rFonts w:ascii="Traditional Arabic" w:hAnsi="Traditional Arabic" w:cs="Traditional Arabic"/>
          <w:sz w:val="32"/>
          <w:szCs w:val="32"/>
          <w:highlight w:val="yellow"/>
          <w:rtl/>
        </w:rPr>
        <w:t>قاييس</w:t>
      </w:r>
      <w:r w:rsidRPr="000C34BD">
        <w:rPr>
          <w:rFonts w:ascii="Traditional Arabic" w:hAnsi="Traditional Arabic" w:cs="Traditional Arabic"/>
          <w:sz w:val="32"/>
          <w:szCs w:val="32"/>
          <w:rtl/>
        </w:rPr>
        <w:t xml:space="preserve"> المعتمدة في المملكة العربية السعودية</w:t>
      </w:r>
      <w:r w:rsidRPr="000C34BD">
        <w:rPr>
          <w:rFonts w:ascii="Traditional Arabic" w:hAnsi="Traditional Arabic" w:cs="Traditional Arabic"/>
          <w:sz w:val="32"/>
          <w:szCs w:val="32"/>
          <w:highlight w:val="green"/>
          <w:rtl/>
        </w:rPr>
        <w:t>،</w:t>
      </w:r>
      <w:r w:rsidRPr="000C34BD">
        <w:rPr>
          <w:rFonts w:ascii="Traditional Arabic" w:hAnsi="Traditional Arabic" w:cs="Traditional Arabic"/>
          <w:sz w:val="32"/>
          <w:szCs w:val="32"/>
          <w:rtl/>
        </w:rPr>
        <w:t xml:space="preserve"> ومستوى الجودة والأداء المطلوبة في المشـاريع المنفـذة في السعودية</w:t>
      </w:r>
      <w:r w:rsidRPr="000C34BD">
        <w:rPr>
          <w:rFonts w:ascii="Traditional Arabic" w:hAnsi="Traditional Arabic" w:cs="Traditional Arabic"/>
          <w:sz w:val="32"/>
          <w:szCs w:val="32"/>
          <w:highlight w:val="green"/>
          <w:rtl/>
        </w:rPr>
        <w:t>،</w:t>
      </w:r>
      <w:r w:rsidRPr="000C34BD">
        <w:rPr>
          <w:rFonts w:ascii="Traditional Arabic" w:hAnsi="Traditional Arabic" w:cs="Traditional Arabic"/>
          <w:sz w:val="32"/>
          <w:szCs w:val="32"/>
          <w:rtl/>
        </w:rPr>
        <w:t xml:space="preserve"> وأهم العوائق الميدانية التي يواجهها المقاولون</w:t>
      </w:r>
      <w:r w:rsidRPr="000C34BD">
        <w:rPr>
          <w:rFonts w:ascii="Traditional Arabic" w:hAnsi="Traditional Arabic" w:cs="Traditional Arabic"/>
          <w:sz w:val="32"/>
          <w:szCs w:val="32"/>
          <w:highlight w:val="green"/>
          <w:rtl/>
        </w:rPr>
        <w:t>،</w:t>
      </w:r>
      <w:r w:rsidRPr="000C34BD">
        <w:rPr>
          <w:rFonts w:ascii="Traditional Arabic" w:hAnsi="Traditional Arabic" w:cs="Traditional Arabic"/>
          <w:sz w:val="32"/>
          <w:szCs w:val="32"/>
          <w:rtl/>
        </w:rPr>
        <w:t xml:space="preserve"> وغيرها من المعلومات الفنية التي تقع ضمن ملكيتي الخاصة وليست </w:t>
      </w:r>
      <w:r w:rsidRPr="000C34BD">
        <w:rPr>
          <w:rFonts w:ascii="Traditional Arabic" w:hAnsi="Traditional Arabic" w:cs="Traditional Arabic"/>
          <w:sz w:val="32"/>
          <w:szCs w:val="32"/>
          <w:highlight w:val="green"/>
          <w:rtl/>
        </w:rPr>
        <w:t>أسرار</w:t>
      </w:r>
      <w:r>
        <w:rPr>
          <w:rFonts w:ascii="Traditional Arabic" w:hAnsi="Traditional Arabic" w:cs="Traditional Arabic" w:hint="cs"/>
          <w:sz w:val="32"/>
          <w:szCs w:val="32"/>
          <w:rtl/>
        </w:rPr>
        <w:t>اً</w:t>
      </w:r>
      <w:r w:rsidRPr="000C34BD">
        <w:rPr>
          <w:rFonts w:ascii="Traditional Arabic" w:hAnsi="Traditional Arabic" w:cs="Traditional Arabic"/>
          <w:sz w:val="32"/>
          <w:szCs w:val="32"/>
          <w:rtl/>
        </w:rPr>
        <w:t xml:space="preserve"> لأحد علماً بأنهم استفادوا من هذه الخبرات والدراسات في مشروع وادي الدواسر المعلن عنه بالمنافسة العامة المطروحة بالصحف العالمية والمحلية</w:t>
      </w:r>
      <w:r w:rsidRPr="000C34BD">
        <w:rPr>
          <w:rFonts w:ascii="Traditional Arabic" w:hAnsi="Traditional Arabic" w:cs="Traditional Arabic"/>
          <w:sz w:val="32"/>
          <w:szCs w:val="32"/>
          <w:highlight w:val="green"/>
          <w:rtl/>
        </w:rPr>
        <w:t>.</w:t>
      </w:r>
      <w:r w:rsidRPr="000C34BD">
        <w:rPr>
          <w:rFonts w:ascii="Traditional Arabic" w:hAnsi="Traditional Arabic" w:cs="Traditional Arabic"/>
          <w:sz w:val="32"/>
          <w:szCs w:val="32"/>
          <w:rtl/>
        </w:rPr>
        <w:t xml:space="preserve"> وتجدر الإشارة إلى أن ذلك لا يلحق بشركتي أي أضرار بل إنه ينفعهـا</w:t>
      </w:r>
      <w:r w:rsidRPr="000C34BD">
        <w:rPr>
          <w:rFonts w:ascii="Traditional Arabic" w:hAnsi="Traditional Arabic" w:cs="Traditional Arabic"/>
          <w:sz w:val="32"/>
          <w:szCs w:val="32"/>
          <w:highlight w:val="green"/>
          <w:rtl/>
        </w:rPr>
        <w:t>؛</w:t>
      </w:r>
      <w:r w:rsidRPr="000C34BD">
        <w:rPr>
          <w:rFonts w:ascii="Traditional Arabic" w:hAnsi="Traditional Arabic" w:cs="Traditional Arabic"/>
          <w:sz w:val="32"/>
          <w:szCs w:val="32"/>
          <w:rtl/>
        </w:rPr>
        <w:t xml:space="preserve"> لأنه من المفيد جداً التعامل مع المقاولين الذين على دراية جيدةً بالمشاكل التي يواجهونها على الطبيعة</w:t>
      </w:r>
      <w:r w:rsidRPr="000C34BD">
        <w:rPr>
          <w:rFonts w:ascii="Traditional Arabic" w:hAnsi="Traditional Arabic" w:cs="Traditional Arabic"/>
          <w:sz w:val="32"/>
          <w:szCs w:val="32"/>
          <w:highlight w:val="green"/>
          <w:rtl/>
        </w:rPr>
        <w:t>،</w:t>
      </w:r>
      <w:r w:rsidRPr="000C34BD">
        <w:rPr>
          <w:rFonts w:ascii="Traditional Arabic" w:hAnsi="Traditional Arabic" w:cs="Traditional Arabic"/>
          <w:sz w:val="32"/>
          <w:szCs w:val="32"/>
          <w:rtl/>
        </w:rPr>
        <w:t xml:space="preserve"> بل إن الشركة السعودية للكهرباء توفر كل الدعم الفني المطلوب للمقاولين ليحصلوا على الخبرات الجيدة</w:t>
      </w:r>
      <w:r w:rsidRPr="000C34BD">
        <w:rPr>
          <w:rFonts w:ascii="Traditional Arabic" w:hAnsi="Traditional Arabic" w:cs="Traditional Arabic"/>
          <w:sz w:val="32"/>
          <w:szCs w:val="32"/>
          <w:highlight w:val="green"/>
          <w:rtl/>
        </w:rPr>
        <w:t>،</w:t>
      </w:r>
      <w:r w:rsidRPr="000C34BD">
        <w:rPr>
          <w:rFonts w:ascii="Traditional Arabic" w:hAnsi="Traditional Arabic" w:cs="Traditional Arabic"/>
          <w:sz w:val="32"/>
          <w:szCs w:val="32"/>
          <w:rtl/>
        </w:rPr>
        <w:t xml:space="preserve"> وتجدر الإشارة إلى أن مديري وزملائي يعلمون بقيـامي بهذا العمل ولم يبدوا أي اعتراض لأن من حقي القيام بذلك نظاماً، علماً بأنني عملت الكثير من المحاضرات الفنية داخل الشركة وخارجها. 6- أن </w:t>
      </w:r>
      <w:r w:rsidRPr="000C34BD">
        <w:rPr>
          <w:rFonts w:ascii="Traditional Arabic" w:hAnsi="Traditional Arabic" w:cs="Traditional Arabic"/>
          <w:sz w:val="32"/>
          <w:szCs w:val="32"/>
          <w:rtl/>
        </w:rPr>
        <w:lastRenderedPageBreak/>
        <w:t>ما أشير إليه بقرار الاتهام بأن مورد خطاب الشركة السعودية للكهربـاء رقم (03020/10/5) وتاريخ ٢٦/1/1426هـ بصحة ما ادعاه من إبلاغـه لـشـركة الكهرباء بواقعة الرشوة قبل إبلاغ المباحث الإدارية فهذا غير صحيح</w:t>
      </w:r>
      <w:r w:rsidRPr="000C34BD">
        <w:rPr>
          <w:rFonts w:ascii="Traditional Arabic" w:hAnsi="Traditional Arabic" w:cs="Traditional Arabic"/>
          <w:sz w:val="32"/>
          <w:szCs w:val="32"/>
          <w:highlight w:val="green"/>
          <w:rtl/>
        </w:rPr>
        <w:t>؛</w:t>
      </w:r>
      <w:r w:rsidRPr="000C34BD">
        <w:rPr>
          <w:rFonts w:ascii="Traditional Arabic" w:hAnsi="Traditional Arabic" w:cs="Traditional Arabic"/>
          <w:sz w:val="32"/>
          <w:szCs w:val="32"/>
          <w:rtl/>
        </w:rPr>
        <w:t xml:space="preserve"> لأن الشركة السعودية للكهرباء قامت بتكذيب المذكور لأنه ادعى أنهم على علم مسبق بموضوع الرشوة المزعومة وأنه قد قام بالتنسيق معهم قبل دفع المبلغ وهو ما ثبت بطلانه</w:t>
      </w:r>
      <w:r w:rsidRPr="000C34BD">
        <w:rPr>
          <w:rFonts w:ascii="Traditional Arabic" w:hAnsi="Traditional Arabic" w:cs="Traditional Arabic"/>
          <w:sz w:val="32"/>
          <w:szCs w:val="32"/>
          <w:highlight w:val="green"/>
          <w:rtl/>
        </w:rPr>
        <w:t>،</w:t>
      </w:r>
      <w:r w:rsidRPr="000C34BD">
        <w:rPr>
          <w:rFonts w:ascii="Traditional Arabic" w:hAnsi="Traditional Arabic" w:cs="Traditional Arabic"/>
          <w:sz w:val="32"/>
          <w:szCs w:val="32"/>
          <w:rtl/>
        </w:rPr>
        <w:t xml:space="preserve"> لأنه بلغ الشركة هاتفياً بواسطة الجوال بتاريخ 14/9/2004م وبلاغه الكيدي رسمياً للشركة بتـاريخ 19/9/2004م وبلاغـه للمباحث الإداريـة بتـاريخ 20/9/2004م علماً بأن الشيك والعقد كان بتاريخ 24/1/2004م أي قبل إبلاغه للشركة أو المباحث الإدارية بأكثر من ثمانية أشهر</w:t>
      </w:r>
      <w:r w:rsidRPr="000C34BD">
        <w:rPr>
          <w:rFonts w:ascii="Traditional Arabic" w:hAnsi="Traditional Arabic" w:cs="Traditional Arabic"/>
          <w:sz w:val="32"/>
          <w:szCs w:val="32"/>
          <w:highlight w:val="green"/>
          <w:rtl/>
        </w:rPr>
        <w:t>،</w:t>
      </w:r>
      <w:r w:rsidRPr="000C34BD">
        <w:rPr>
          <w:rFonts w:ascii="Traditional Arabic" w:hAnsi="Traditional Arabic" w:cs="Traditional Arabic"/>
          <w:sz w:val="32"/>
          <w:szCs w:val="32"/>
          <w:rtl/>
        </w:rPr>
        <w:t xml:space="preserve"> مما يؤكد عدم صحة شكواه الكيدية وأنها ثمرة رفض تمديد فترة إكمال المشروع للشركة أكثر من مرة والتي جعلت المبَلّـِغ يدبر لي هذه التهمة واستغلاله الشيك السابق نظير أعمـال الدراسـات الاستشـارية والتدريب. 7- إنني أطلب تمكيني بسماع ما لدي من شهود على عدم اختصاصي بــالمواد أو بإبداء الملاحظات</w:t>
      </w:r>
      <w:r w:rsidRPr="000C34BD">
        <w:rPr>
          <w:rFonts w:ascii="Traditional Arabic" w:hAnsi="Traditional Arabic" w:cs="Traditional Arabic"/>
          <w:sz w:val="32"/>
          <w:szCs w:val="32"/>
          <w:highlight w:val="green"/>
          <w:rtl/>
        </w:rPr>
        <w:t>،</w:t>
      </w:r>
      <w:r w:rsidRPr="000C34BD">
        <w:rPr>
          <w:rFonts w:ascii="Traditional Arabic" w:hAnsi="Traditional Arabic" w:cs="Traditional Arabic"/>
          <w:sz w:val="32"/>
          <w:szCs w:val="32"/>
          <w:rtl/>
        </w:rPr>
        <w:t xml:space="preserve"> وعدم إشرافي المباشر وعدم صحة صلاحياتي المطلقة أو المنفردة على الإشراف على المشاريع ولا علاقة لي بها. وقد رد ممثل الادعاء أنه بعد دراستهم لما ورد بدفاع المتهم تبين لهم أنـه لم يـأت تجديد ولذا يقررون اكتفاءهم بما جاء بقرار الاتهام وأوراق القضية. هذا وقد تمت مناقشة المتهم الأول (...) من قبل الدائرة بعد سماعها ودراستها لدفاعه على النحو الآتي: بما أن النظام يجيز لك ما قمت به من عمل مع شركة (...) فلماذا لم يكن العقد باسمك شخصياً بدلاً من كونه مع مؤسسة (...) فأجاب قائلاً: إن شركة (...) أصلها شركة أجنبية وبها شركاء سعوديون والشريك الأجنبي لا يطمئن إلا أن يكون تعاقده مع شركة وليس مع فرد حسبما ذكر لي ذلك مـدير الشركة المدعو (...). وبسؤاله عن صفة علاقته بالمتهم الثاني (...) فأجاب بأنه زميل عمل وأخ في الله وصديق وبينهما علاقة وصلت إلى حد تبادلنا الزيارات في منازلنا</w:t>
      </w:r>
      <w:r w:rsidRPr="000C34BD">
        <w:rPr>
          <w:rFonts w:ascii="Traditional Arabic" w:hAnsi="Traditional Arabic" w:cs="Traditional Arabic"/>
          <w:sz w:val="32"/>
          <w:szCs w:val="32"/>
          <w:highlight w:val="green"/>
          <w:rtl/>
        </w:rPr>
        <w:t>،</w:t>
      </w:r>
      <w:r w:rsidRPr="000C34BD">
        <w:rPr>
          <w:rFonts w:ascii="Traditional Arabic" w:hAnsi="Traditional Arabic" w:cs="Traditional Arabic"/>
          <w:sz w:val="32"/>
          <w:szCs w:val="32"/>
          <w:rtl/>
        </w:rPr>
        <w:t xml:space="preserve"> ونظراً لعدم وجـود مؤسسة لدي طلبت من المتهم الثاني (...) أن يكون العقد باسم مؤسسته فلبى الطلب جـزاه الله خيراً بدون شرط أو طلب مقابل</w:t>
      </w:r>
      <w:r w:rsidRPr="000C34BD">
        <w:rPr>
          <w:rFonts w:ascii="Traditional Arabic" w:hAnsi="Traditional Arabic" w:cs="Traditional Arabic"/>
          <w:sz w:val="32"/>
          <w:szCs w:val="32"/>
          <w:highlight w:val="green"/>
          <w:rtl/>
        </w:rPr>
        <w:t>،</w:t>
      </w:r>
      <w:r w:rsidRPr="000C34BD">
        <w:rPr>
          <w:rFonts w:ascii="Traditional Arabic" w:hAnsi="Traditional Arabic" w:cs="Traditional Arabic"/>
          <w:sz w:val="32"/>
          <w:szCs w:val="32"/>
          <w:rtl/>
        </w:rPr>
        <w:t xml:space="preserve"> وعندما جاء الشيك وصرفه وسـلمه لي كـاملاً أعطيته منه سبعة آلاف ريال فرفض قبولها في البداية ولم يقبلها إلا بعد أن أصريت عليه بقبولها</w:t>
      </w:r>
      <w:r w:rsidRPr="000C34BD">
        <w:rPr>
          <w:rFonts w:ascii="Traditional Arabic" w:hAnsi="Traditional Arabic" w:cs="Traditional Arabic"/>
          <w:sz w:val="32"/>
          <w:szCs w:val="32"/>
          <w:highlight w:val="green"/>
          <w:rtl/>
        </w:rPr>
        <w:t>.</w:t>
      </w:r>
      <w:r w:rsidRPr="000C34BD">
        <w:rPr>
          <w:rFonts w:ascii="Traditional Arabic" w:hAnsi="Traditional Arabic" w:cs="Traditional Arabic"/>
          <w:sz w:val="32"/>
          <w:szCs w:val="32"/>
          <w:rtl/>
        </w:rPr>
        <w:t xml:space="preserve"> وبسؤاله عن تناقض أقواله إذ سبق أن اعترف بالتهم المنسوبة إليه وصادق عليهـا شرعاً ثم إنكاره وتنصله أمام الدائرة فأجاب قائلاً: إفادتي أمام الدائرة وأنا بكامل حريتي أما إفادتي السابقة فقد أخذت مني بالقوة والإكراه وتحت التعذيب</w:t>
      </w:r>
      <w:r w:rsidRPr="000C34BD">
        <w:rPr>
          <w:rFonts w:ascii="Traditional Arabic" w:hAnsi="Traditional Arabic" w:cs="Traditional Arabic"/>
          <w:sz w:val="32"/>
          <w:szCs w:val="32"/>
          <w:highlight w:val="green"/>
          <w:rtl/>
        </w:rPr>
        <w:t>.</w:t>
      </w:r>
      <w:r w:rsidRPr="000C34BD">
        <w:rPr>
          <w:rFonts w:ascii="Traditional Arabic" w:hAnsi="Traditional Arabic" w:cs="Traditional Arabic"/>
          <w:sz w:val="32"/>
          <w:szCs w:val="32"/>
          <w:rtl/>
        </w:rPr>
        <w:t xml:space="preserve"> وبسؤاله عمـا إذا كان لديه ما يثبت تعرضه للتعذيب أجاب قائلاً: يستحيل عليّ ولا أظن من اليسير على أحد أن يثبت تعرضه للتعذيب وإنما سبق أن أشرت إلى ذلك عند التحقيق معي</w:t>
      </w:r>
      <w:r w:rsidRPr="000C34BD">
        <w:rPr>
          <w:rFonts w:ascii="Traditional Arabic" w:hAnsi="Traditional Arabic" w:cs="Traditional Arabic"/>
          <w:sz w:val="32"/>
          <w:szCs w:val="32"/>
          <w:highlight w:val="green"/>
          <w:rtl/>
        </w:rPr>
        <w:t>.</w:t>
      </w:r>
      <w:r w:rsidRPr="000C34BD">
        <w:rPr>
          <w:rFonts w:ascii="Traditional Arabic" w:hAnsi="Traditional Arabic" w:cs="Traditional Arabic"/>
          <w:sz w:val="32"/>
          <w:szCs w:val="32"/>
          <w:rtl/>
        </w:rPr>
        <w:t xml:space="preserve"> وبعرض ذلك على ممثل الادعاء قرر اكتفاءه بما جاء بقرار الاتهام هذا وبالجلسة المنعقدة بتاريخ 6/9/1426هـ تم استماع الدائرة لأقوال الشاهدين اللذين أحضرهما المتهم الأول وهما كل من الشاهد الأول (...) والشاهد الثاني (...) مثبتـة هويتهما بدفتر الضبط حيث شهد الشاهد الأول (...) وهو الرئيس المباشـر للمتهم الأول (...) قائلاً أشهد بالله أن المهندس (...) قد كشف لي عـن نيته عمل دراسة وتدريب لشركة (...) وذلك في نهاية عام ٢٠٠٣م أو بدايـة عـام ٢٠٠٤م</w:t>
      </w:r>
      <w:r w:rsidRPr="000C34BD">
        <w:rPr>
          <w:rFonts w:ascii="Traditional Arabic" w:hAnsi="Traditional Arabic" w:cs="Traditional Arabic"/>
          <w:sz w:val="32"/>
          <w:szCs w:val="32"/>
          <w:highlight w:val="green"/>
          <w:rtl/>
        </w:rPr>
        <w:t>،</w:t>
      </w:r>
      <w:r w:rsidRPr="000C34BD">
        <w:rPr>
          <w:rFonts w:ascii="Traditional Arabic" w:hAnsi="Traditional Arabic" w:cs="Traditional Arabic"/>
          <w:sz w:val="32"/>
          <w:szCs w:val="32"/>
          <w:rtl/>
        </w:rPr>
        <w:t xml:space="preserve"> ولا أذكر قيمة </w:t>
      </w:r>
      <w:r w:rsidRPr="000C34BD">
        <w:rPr>
          <w:rFonts w:ascii="Traditional Arabic" w:hAnsi="Traditional Arabic" w:cs="Traditional Arabic"/>
          <w:sz w:val="32"/>
          <w:szCs w:val="32"/>
          <w:rtl/>
        </w:rPr>
        <w:lastRenderedPageBreak/>
        <w:t>العقد وإنما هو قطعاً أكثر من مئتي ألف ريال</w:t>
      </w:r>
      <w:r w:rsidRPr="000C34BD">
        <w:rPr>
          <w:rFonts w:ascii="Traditional Arabic" w:hAnsi="Traditional Arabic" w:cs="Traditional Arabic"/>
          <w:sz w:val="32"/>
          <w:szCs w:val="32"/>
          <w:highlight w:val="green"/>
          <w:rtl/>
        </w:rPr>
        <w:t>،</w:t>
      </w:r>
      <w:r w:rsidRPr="000C34BD">
        <w:rPr>
          <w:rFonts w:ascii="Traditional Arabic" w:hAnsi="Traditional Arabic" w:cs="Traditional Arabic"/>
          <w:sz w:val="32"/>
          <w:szCs w:val="32"/>
          <w:rtl/>
        </w:rPr>
        <w:t xml:space="preserve"> كمـا أوضـح للدائرة أن ترسية عقود المشاريع تقع في دائرة أخرى وليس للمتهم الأول أي تأثير على ترسية العقود لا من قريب ولا من بعيد</w:t>
      </w:r>
      <w:r w:rsidRPr="000C34BD">
        <w:rPr>
          <w:rFonts w:ascii="Traditional Arabic" w:hAnsi="Traditional Arabic" w:cs="Traditional Arabic"/>
          <w:sz w:val="32"/>
          <w:szCs w:val="32"/>
          <w:highlight w:val="green"/>
          <w:rtl/>
        </w:rPr>
        <w:t>،</w:t>
      </w:r>
      <w:r w:rsidRPr="000C34BD">
        <w:rPr>
          <w:rFonts w:ascii="Traditional Arabic" w:hAnsi="Traditional Arabic" w:cs="Traditional Arabic"/>
          <w:sz w:val="32"/>
          <w:szCs w:val="32"/>
          <w:rtl/>
        </w:rPr>
        <w:t xml:space="preserve"> كما أوضح أيضاً بأنه يستحيل على المهندس المتهم الأول (...) بيع مواد تخص الشركة بسبب أنظمة وإجراءات الشركة</w:t>
      </w:r>
      <w:r w:rsidRPr="000C34BD">
        <w:rPr>
          <w:rFonts w:ascii="Traditional Arabic" w:hAnsi="Traditional Arabic" w:cs="Traditional Arabic"/>
          <w:sz w:val="32"/>
          <w:szCs w:val="32"/>
          <w:highlight w:val="green"/>
          <w:rtl/>
        </w:rPr>
        <w:t>،</w:t>
      </w:r>
      <w:r w:rsidRPr="000C34BD">
        <w:rPr>
          <w:rFonts w:ascii="Traditional Arabic" w:hAnsi="Traditional Arabic" w:cs="Traditional Arabic"/>
          <w:sz w:val="32"/>
          <w:szCs w:val="32"/>
          <w:rtl/>
        </w:rPr>
        <w:t xml:space="preserve"> كما أن الملاحظات الفنية تقع في نطاق عمل واختصاص مهندس الموقع وليس في نطاق عمل المهندس المتهم الأول (...) وبمثـل هذا شهد الشاهد الثاني (...) إلا أنه حدد المبلغ المتفق عليه (268) ألف ريـال</w:t>
      </w:r>
      <w:r w:rsidRPr="000C34BD">
        <w:rPr>
          <w:rFonts w:ascii="Traditional Arabic" w:hAnsi="Traditional Arabic" w:cs="Traditional Arabic"/>
          <w:sz w:val="32"/>
          <w:szCs w:val="32"/>
          <w:highlight w:val="green"/>
          <w:rtl/>
        </w:rPr>
        <w:t>،</w:t>
      </w:r>
      <w:r w:rsidRPr="000C34BD">
        <w:rPr>
          <w:rFonts w:ascii="Traditional Arabic" w:hAnsi="Traditional Arabic" w:cs="Traditional Arabic"/>
          <w:sz w:val="32"/>
          <w:szCs w:val="32"/>
          <w:rtl/>
        </w:rPr>
        <w:t xml:space="preserve"> وأنه يعلم أن المتهم الأول قد استلم الدفعة الأولى من قيمة العقد</w:t>
      </w:r>
      <w:r w:rsidRPr="000C34BD">
        <w:rPr>
          <w:rFonts w:ascii="Traditional Arabic" w:hAnsi="Traditional Arabic" w:cs="Traditional Arabic"/>
          <w:sz w:val="32"/>
          <w:szCs w:val="32"/>
          <w:highlight w:val="green"/>
          <w:rtl/>
        </w:rPr>
        <w:t>،</w:t>
      </w:r>
      <w:r w:rsidRPr="000C34BD">
        <w:rPr>
          <w:rFonts w:ascii="Traditional Arabic" w:hAnsi="Traditional Arabic" w:cs="Traditional Arabic"/>
          <w:sz w:val="32"/>
          <w:szCs w:val="32"/>
          <w:rtl/>
        </w:rPr>
        <w:t xml:space="preserve"> كمـا أضـاف قـائلاً: أن المهندس المتهم الأول (...) قد استشاره في بعض النقاط الفنية التي سيتم عرضها من قبلـه علـى شركة (...) وكان هذا قبل توقيع عقد شركة (...) مع شركة الكهرباء وبعـرض ذلك على ممثل الادعاء أجاب قائلاً: ليس لدي أي ملاحظة على ما شهد به الشهود ولا أقدح في عدالتهما أو ديانتهما. هذا وقد قرر أطراف الدعوى ختم أقوالهم فيها.</w:t>
      </w:r>
    </w:p>
    <w:p w:rsidR="008D41FC" w:rsidRPr="000C34BD" w:rsidRDefault="008D41FC" w:rsidP="008D41FC">
      <w:pPr>
        <w:spacing w:after="0" w:line="240" w:lineRule="auto"/>
        <w:jc w:val="center"/>
        <w:rPr>
          <w:rFonts w:ascii="Traditional Arabic" w:hAnsi="Traditional Arabic" w:cs="Traditional Arabic"/>
          <w:b/>
          <w:bCs/>
          <w:sz w:val="32"/>
          <w:szCs w:val="32"/>
          <w:rtl/>
        </w:rPr>
      </w:pPr>
      <w:r w:rsidRPr="000C34BD">
        <w:rPr>
          <w:rFonts w:ascii="Traditional Arabic" w:hAnsi="Traditional Arabic" w:cs="Traditional Arabic"/>
          <w:b/>
          <w:bCs/>
          <w:sz w:val="32"/>
          <w:szCs w:val="32"/>
          <w:rtl/>
        </w:rPr>
        <w:t>الأسباب</w:t>
      </w:r>
    </w:p>
    <w:p w:rsidR="008D41FC" w:rsidRPr="000C34BD" w:rsidRDefault="008D41FC" w:rsidP="008D41FC">
      <w:pPr>
        <w:spacing w:after="0" w:line="240" w:lineRule="auto"/>
        <w:jc w:val="both"/>
        <w:rPr>
          <w:rFonts w:ascii="Traditional Arabic" w:hAnsi="Traditional Arabic" w:cs="Traditional Arabic"/>
          <w:sz w:val="32"/>
          <w:szCs w:val="32"/>
          <w:rtl/>
        </w:rPr>
      </w:pPr>
      <w:r w:rsidRPr="000C34BD">
        <w:rPr>
          <w:rFonts w:ascii="Traditional Arabic" w:hAnsi="Traditional Arabic" w:cs="Traditional Arabic"/>
          <w:sz w:val="32"/>
          <w:szCs w:val="32"/>
          <w:rtl/>
        </w:rPr>
        <w:t>وحيث إن الدائرة وهي بصدد النظر في مدى صـحـة مـا نسـب إلى المذكورين من ارتكابهما لجريمة الرشوة فإنه قد اتضح للدائرة بعـد دراستها الأوراق القضية وسماعها المرافعة فيها أن ما قدم من أدلة لا ترقى لإدانتهما وذلك للآتي: أولاً: الإقرار المصادق عليه شرعاً وهو أهم دليل وأقواه لو كان صادراً عـن إرادة حرة</w:t>
      </w:r>
      <w:r w:rsidRPr="000C34BD">
        <w:rPr>
          <w:rFonts w:ascii="Traditional Arabic" w:hAnsi="Traditional Arabic" w:cs="Traditional Arabic"/>
          <w:sz w:val="32"/>
          <w:szCs w:val="32"/>
          <w:highlight w:val="green"/>
          <w:rtl/>
        </w:rPr>
        <w:t>،</w:t>
      </w:r>
      <w:r w:rsidRPr="000C34BD">
        <w:rPr>
          <w:rFonts w:ascii="Traditional Arabic" w:hAnsi="Traditional Arabic" w:cs="Traditional Arabic"/>
          <w:sz w:val="32"/>
          <w:szCs w:val="32"/>
          <w:rtl/>
        </w:rPr>
        <w:t xml:space="preserve"> لكن الذي ثبت من واقع تحقيقات المباحث وهي الجهة التي استخرجت منه ذلك الإقرار أن اعترافاته بما نسب إليه قد أخذت منه بالقوة حسبما ورد بإفادته لدى تلـك الجهة حيث وجه له سؤال هل تصادق على صحة أقوالك</w:t>
      </w:r>
      <w:r w:rsidRPr="000C34BD">
        <w:rPr>
          <w:rFonts w:ascii="Traditional Arabic" w:hAnsi="Traditional Arabic" w:cs="Traditional Arabic"/>
          <w:sz w:val="32"/>
          <w:szCs w:val="32"/>
          <w:highlight w:val="green"/>
          <w:rtl/>
        </w:rPr>
        <w:t>؟</w:t>
      </w:r>
      <w:r w:rsidRPr="000C34BD">
        <w:rPr>
          <w:rFonts w:ascii="Traditional Arabic" w:hAnsi="Traditional Arabic" w:cs="Traditional Arabic"/>
          <w:sz w:val="32"/>
          <w:szCs w:val="32"/>
          <w:rtl/>
        </w:rPr>
        <w:t xml:space="preserve"> فأجاب قائلاً: نعـم بعـدما تعرضت للضغط والضرب من قبل ضابط التحقيق</w:t>
      </w:r>
      <w:r w:rsidRPr="000C34BD">
        <w:rPr>
          <w:rFonts w:ascii="Traditional Arabic" w:hAnsi="Traditional Arabic" w:cs="Traditional Arabic"/>
          <w:sz w:val="32"/>
          <w:szCs w:val="32"/>
          <w:highlight w:val="green"/>
          <w:rtl/>
        </w:rPr>
        <w:t>،</w:t>
      </w:r>
      <w:r w:rsidRPr="000C34BD">
        <w:rPr>
          <w:rFonts w:ascii="Traditional Arabic" w:hAnsi="Traditional Arabic" w:cs="Traditional Arabic"/>
          <w:sz w:val="32"/>
          <w:szCs w:val="32"/>
          <w:rtl/>
        </w:rPr>
        <w:t xml:space="preserve"> وهذه الإجابة في ذات الورقة الـتي فيها الإقرار المصادق عليه شرعاً في السطر الأخير من وجهها الأول. ثانياً: تميل الدائرة إلى صحة ما دفع به المتهم الأول (...) أن الشكوى كيديـة</w:t>
      </w:r>
      <w:r w:rsidRPr="000C34BD">
        <w:rPr>
          <w:rFonts w:ascii="Traditional Arabic" w:hAnsi="Traditional Arabic" w:cs="Traditional Arabic"/>
          <w:sz w:val="32"/>
          <w:szCs w:val="32"/>
          <w:highlight w:val="green"/>
          <w:rtl/>
        </w:rPr>
        <w:t>؛</w:t>
      </w:r>
      <w:r w:rsidRPr="000C34BD">
        <w:rPr>
          <w:rFonts w:ascii="Traditional Arabic" w:hAnsi="Traditional Arabic" w:cs="Traditional Arabic"/>
          <w:sz w:val="32"/>
          <w:szCs w:val="32"/>
          <w:rtl/>
        </w:rPr>
        <w:t xml:space="preserve"> وذلـك للأدلة التي ساقها في دفاعه والسابق ذكرها في الوقائع تفصيلاً ومن أهمها طول الفتـرة بين تاريخ الشيك وتقديم البلاغ. ثالثاً: لم يثبت للدائرة صحة ما ادعى به الم</w:t>
      </w:r>
      <w:r w:rsidRPr="000C34BD">
        <w:rPr>
          <w:rFonts w:ascii="Traditional Arabic" w:hAnsi="Traditional Arabic" w:cs="Traditional Arabic"/>
          <w:sz w:val="32"/>
          <w:szCs w:val="32"/>
          <w:highlight w:val="green"/>
          <w:rtl/>
        </w:rPr>
        <w:t>بَلِ</w:t>
      </w:r>
      <w:r w:rsidRPr="000C34BD">
        <w:rPr>
          <w:rFonts w:ascii="Traditional Arabic" w:hAnsi="Traditional Arabic" w:cs="Traditional Arabic"/>
          <w:sz w:val="32"/>
          <w:szCs w:val="32"/>
          <w:rtl/>
        </w:rPr>
        <w:t>ّغ من أن المبلغ المقدم مدار القضية هـو رشوة للمتهم من أجل أن يتغاضى عن الملاحظات التي على الشركة أثناء التنفيذ وذلك للآتي: أ- من الثابت أن تعامل المتهم الأول مع شركة المبَ</w:t>
      </w:r>
      <w:r w:rsidRPr="000C34BD">
        <w:rPr>
          <w:rFonts w:ascii="Traditional Arabic" w:hAnsi="Traditional Arabic" w:cs="Traditional Arabic"/>
          <w:sz w:val="32"/>
          <w:szCs w:val="32"/>
          <w:highlight w:val="green"/>
          <w:rtl/>
        </w:rPr>
        <w:t>لِّ</w:t>
      </w:r>
      <w:r w:rsidRPr="000C34BD">
        <w:rPr>
          <w:rFonts w:ascii="Traditional Arabic" w:hAnsi="Traditional Arabic" w:cs="Traditional Arabic"/>
          <w:sz w:val="32"/>
          <w:szCs w:val="32"/>
          <w:rtl/>
        </w:rPr>
        <w:t>غ لا يشير إلى حدوث تغاضى بل العكس هو الصحيح فقد جاء بخطاب المبلِّغ الموجه لمدير المباحث الإدارية بمنطقـة الرياض بتاريخ 8/10/1425هـ الموافق 21/11/2004م ما نصه ".. حيث إنه -أي المتهم الأول- في بداية المشروع بدأ يرفض المعينين من قبلنا.. والإكثار مـن الطلبات شبه التعجيزية حتى وصلنا مرحلة بأن توقف العمل بالمشروع ثم تغير وعرض علينا المساعدة.." بينما لم يتضح للدائرة أي تغاضي أو تراخي من قبله</w:t>
      </w:r>
      <w:r w:rsidRPr="000C34BD">
        <w:rPr>
          <w:rFonts w:ascii="Traditional Arabic" w:hAnsi="Traditional Arabic" w:cs="Traditional Arabic"/>
          <w:sz w:val="32"/>
          <w:szCs w:val="32"/>
          <w:highlight w:val="green"/>
          <w:rtl/>
        </w:rPr>
        <w:t>،</w:t>
      </w:r>
      <w:r w:rsidRPr="000C34BD">
        <w:rPr>
          <w:rFonts w:ascii="Traditional Arabic" w:hAnsi="Traditional Arabic" w:cs="Traditional Arabic"/>
          <w:sz w:val="32"/>
          <w:szCs w:val="32"/>
          <w:rtl/>
        </w:rPr>
        <w:t xml:space="preserve"> بل العكس هو الصحيح حيث رفض طلب الشركة تمديد مدة العقد ولم يوافق لها على تمديـد مـدة العقد إلا بعد أن أدخل المتهم السجن. ب- جاء بشهادة الشهود بأنه يستحيل عملياً على المتهم التغاضي عن الملاحظات الفنية على تنفيذ المشروع</w:t>
      </w:r>
      <w:r w:rsidRPr="000C34BD">
        <w:rPr>
          <w:rFonts w:ascii="Traditional Arabic" w:hAnsi="Traditional Arabic" w:cs="Traditional Arabic"/>
          <w:sz w:val="32"/>
          <w:szCs w:val="32"/>
          <w:highlight w:val="green"/>
          <w:rtl/>
        </w:rPr>
        <w:t>؛</w:t>
      </w:r>
      <w:r w:rsidRPr="000C34BD">
        <w:rPr>
          <w:rFonts w:ascii="Traditional Arabic" w:hAnsi="Traditional Arabic" w:cs="Traditional Arabic"/>
          <w:sz w:val="32"/>
          <w:szCs w:val="32"/>
          <w:rtl/>
        </w:rPr>
        <w:t xml:space="preserve"> لأنه يخرج عن نطاق عمله وإنما ذلك من اختصاص مهندسي ومفتشي المواقع الميدانيين. وقد جاء بإفادة المتهم أن المشروع سيخضع للكثير من </w:t>
      </w:r>
      <w:r w:rsidRPr="000C34BD">
        <w:rPr>
          <w:rFonts w:ascii="Traditional Arabic" w:hAnsi="Traditional Arabic" w:cs="Traditional Arabic"/>
          <w:sz w:val="32"/>
          <w:szCs w:val="32"/>
          <w:rtl/>
        </w:rPr>
        <w:lastRenderedPageBreak/>
        <w:t>الاختبارات والفحص من قبل إدارة التشغيل والصيانة</w:t>
      </w:r>
      <w:r w:rsidRPr="000C34BD">
        <w:rPr>
          <w:rFonts w:ascii="Traditional Arabic" w:hAnsi="Traditional Arabic" w:cs="Traditional Arabic"/>
          <w:sz w:val="32"/>
          <w:szCs w:val="32"/>
          <w:highlight w:val="green"/>
          <w:rtl/>
        </w:rPr>
        <w:t>،</w:t>
      </w:r>
      <w:r w:rsidRPr="000C34BD">
        <w:rPr>
          <w:rFonts w:ascii="Traditional Arabic" w:hAnsi="Traditional Arabic" w:cs="Traditional Arabic"/>
          <w:sz w:val="32"/>
          <w:szCs w:val="32"/>
          <w:rtl/>
        </w:rPr>
        <w:t xml:space="preserve"> ومن قبل إدارة المواد والتكاليف وهي إدارات كثيرة وستكتشف الملاحظات وترفض استلام المشروع قبل تصحيحها. رابعاً: تضمنت إفادة المبلِّغ لدى المباحث الإدارية سبباً آخر غير موضوع التغاضي عن المخالفات وهو أن ذلك المبلغ كان نظير أن يعطيه المتهم الأول مواداً من ممتلكات شركة الكهرباء</w:t>
      </w:r>
      <w:r w:rsidRPr="000C34BD">
        <w:rPr>
          <w:rFonts w:ascii="Traditional Arabic" w:hAnsi="Traditional Arabic" w:cs="Traditional Arabic"/>
          <w:sz w:val="32"/>
          <w:szCs w:val="32"/>
          <w:highlight w:val="green"/>
          <w:rtl/>
        </w:rPr>
        <w:t>،</w:t>
      </w:r>
      <w:r w:rsidRPr="000C34BD">
        <w:rPr>
          <w:rFonts w:ascii="Traditional Arabic" w:hAnsi="Traditional Arabic" w:cs="Traditional Arabic"/>
          <w:sz w:val="32"/>
          <w:szCs w:val="32"/>
          <w:rtl/>
        </w:rPr>
        <w:t xml:space="preserve"> وفعلاً تم </w:t>
      </w:r>
      <w:r w:rsidRPr="000C34BD">
        <w:rPr>
          <w:rFonts w:ascii="Traditional Arabic" w:hAnsi="Traditional Arabic" w:cs="Traditional Arabic"/>
          <w:sz w:val="32"/>
          <w:szCs w:val="32"/>
          <w:highlight w:val="green"/>
          <w:rtl/>
        </w:rPr>
        <w:t>إعطا</w:t>
      </w:r>
      <w:r>
        <w:rPr>
          <w:rFonts w:ascii="Traditional Arabic" w:hAnsi="Traditional Arabic" w:cs="Traditional Arabic" w:hint="cs"/>
          <w:sz w:val="32"/>
          <w:szCs w:val="32"/>
          <w:highlight w:val="green"/>
          <w:rtl/>
        </w:rPr>
        <w:t>ؤ</w:t>
      </w:r>
      <w:r w:rsidRPr="000C34BD">
        <w:rPr>
          <w:rFonts w:ascii="Traditional Arabic" w:hAnsi="Traditional Arabic" w:cs="Traditional Arabic"/>
          <w:sz w:val="32"/>
          <w:szCs w:val="32"/>
          <w:highlight w:val="green"/>
          <w:rtl/>
        </w:rPr>
        <w:t>ه</w:t>
      </w:r>
      <w:r w:rsidRPr="000C34BD">
        <w:rPr>
          <w:rFonts w:ascii="Traditional Arabic" w:hAnsi="Traditional Arabic" w:cs="Traditional Arabic"/>
          <w:sz w:val="32"/>
          <w:szCs w:val="32"/>
          <w:rtl/>
        </w:rPr>
        <w:t xml:space="preserve"> تلك المواد وتم استلامها واتضح أنها خاصة بالشركة السعودية للكهرباء</w:t>
      </w:r>
      <w:r w:rsidRPr="000C34BD">
        <w:rPr>
          <w:rFonts w:ascii="Traditional Arabic" w:hAnsi="Traditional Arabic" w:cs="Traditional Arabic"/>
          <w:sz w:val="32"/>
          <w:szCs w:val="32"/>
          <w:highlight w:val="green"/>
          <w:rtl/>
        </w:rPr>
        <w:t>،</w:t>
      </w:r>
      <w:r w:rsidRPr="000C34BD">
        <w:rPr>
          <w:rFonts w:ascii="Traditional Arabic" w:hAnsi="Traditional Arabic" w:cs="Traditional Arabic"/>
          <w:sz w:val="32"/>
          <w:szCs w:val="32"/>
          <w:rtl/>
        </w:rPr>
        <w:t xml:space="preserve"> ولكن الذي اتضح أن لدى شركة الكهرباء </w:t>
      </w:r>
      <w:r w:rsidRPr="000C34BD">
        <w:rPr>
          <w:rFonts w:ascii="Traditional Arabic" w:hAnsi="Traditional Arabic" w:cs="Traditional Arabic"/>
          <w:sz w:val="32"/>
          <w:szCs w:val="32"/>
          <w:highlight w:val="green"/>
          <w:rtl/>
        </w:rPr>
        <w:t>مواد</w:t>
      </w:r>
      <w:r>
        <w:rPr>
          <w:rFonts w:ascii="Traditional Arabic" w:hAnsi="Traditional Arabic" w:cs="Traditional Arabic" w:hint="cs"/>
          <w:sz w:val="32"/>
          <w:szCs w:val="32"/>
          <w:rtl/>
        </w:rPr>
        <w:t>اً</w:t>
      </w:r>
      <w:r w:rsidRPr="000C34BD">
        <w:rPr>
          <w:rFonts w:ascii="Traditional Arabic" w:hAnsi="Traditional Arabic" w:cs="Traditional Arabic"/>
          <w:sz w:val="32"/>
          <w:szCs w:val="32"/>
          <w:rtl/>
        </w:rPr>
        <w:t xml:space="preserve"> زائـدة عـن مشروع الخرج والمزاحمية فأرادت شركة الكهرباء تسليمها لشركة (...) مقابل عدم احتساب مواد أخرى على شركة الكهرباء</w:t>
      </w:r>
      <w:r w:rsidRPr="000C34BD">
        <w:rPr>
          <w:rFonts w:ascii="Traditional Arabic" w:hAnsi="Traditional Arabic" w:cs="Traditional Arabic"/>
          <w:sz w:val="32"/>
          <w:szCs w:val="32"/>
          <w:highlight w:val="green"/>
          <w:rtl/>
        </w:rPr>
        <w:t>،</w:t>
      </w:r>
      <w:r w:rsidRPr="000C34BD">
        <w:rPr>
          <w:rFonts w:ascii="Traditional Arabic" w:hAnsi="Traditional Arabic" w:cs="Traditional Arabic"/>
          <w:sz w:val="32"/>
          <w:szCs w:val="32"/>
          <w:rtl/>
        </w:rPr>
        <w:t xml:space="preserve"> وصدر بذلك خطاب رسمي مـن شـركة الكهرباء موجه لشركة (...). ويؤيد صحة ذلك أنه لم يظهر للدائرة من مستندات وأوراق القضية أن الجهة المختصة وهي شركة الكهرباء قد تقدمت بـأي مطالبـة أو إجراء أي تحقيق بهذا الخصوص</w:t>
      </w:r>
      <w:r w:rsidRPr="000C34BD">
        <w:rPr>
          <w:rFonts w:ascii="Traditional Arabic" w:hAnsi="Traditional Arabic" w:cs="Traditional Arabic"/>
          <w:sz w:val="32"/>
          <w:szCs w:val="32"/>
          <w:highlight w:val="green"/>
          <w:rtl/>
        </w:rPr>
        <w:t>،</w:t>
      </w:r>
      <w:r w:rsidRPr="000C34BD">
        <w:rPr>
          <w:rFonts w:ascii="Traditional Arabic" w:hAnsi="Traditional Arabic" w:cs="Traditional Arabic"/>
          <w:sz w:val="32"/>
          <w:szCs w:val="32"/>
          <w:rtl/>
        </w:rPr>
        <w:t xml:space="preserve"> ولو كان ما ذكر صحيحاً لما جاز للشركة أن تسكت عن مثل هذا الأمر الخطير الذي يضر بممتلكاتها فالسرقة أو الاختلاس ليس بالأمر الهين حتى يمكن السكوت عنه -لو كان صحيحاً- خاصة وأن الأمر قد أشيع بـل علـى العكس نفى المسؤولون بالشركة حدوث مثل ذلك</w:t>
      </w:r>
      <w:r w:rsidRPr="000C34BD">
        <w:rPr>
          <w:rFonts w:ascii="Traditional Arabic" w:hAnsi="Traditional Arabic" w:cs="Traditional Arabic"/>
          <w:sz w:val="32"/>
          <w:szCs w:val="32"/>
          <w:highlight w:val="green"/>
          <w:rtl/>
        </w:rPr>
        <w:t>.</w:t>
      </w:r>
      <w:r w:rsidRPr="000C34BD">
        <w:rPr>
          <w:rFonts w:ascii="Traditional Arabic" w:hAnsi="Traditional Arabic" w:cs="Traditional Arabic"/>
          <w:sz w:val="32"/>
          <w:szCs w:val="32"/>
          <w:rtl/>
        </w:rPr>
        <w:t xml:space="preserve"> ثم لو كان المتهم ذا مكانة بالشركة تمنع عنه المساءلة لما طوى قيده من الشركة بمجرد الادعاء</w:t>
      </w:r>
      <w:r w:rsidRPr="000C34BD">
        <w:rPr>
          <w:rFonts w:ascii="Traditional Arabic" w:hAnsi="Traditional Arabic" w:cs="Traditional Arabic"/>
          <w:sz w:val="32"/>
          <w:szCs w:val="32"/>
          <w:highlight w:val="green"/>
          <w:rtl/>
        </w:rPr>
        <w:t>؛</w:t>
      </w:r>
      <w:r w:rsidRPr="000C34BD">
        <w:rPr>
          <w:rFonts w:ascii="Traditional Arabic" w:hAnsi="Traditional Arabic" w:cs="Traditional Arabic"/>
          <w:sz w:val="32"/>
          <w:szCs w:val="32"/>
          <w:rtl/>
        </w:rPr>
        <w:t xml:space="preserve"> وهذا مما يجعل الدائرة تطمئن إلى صحة ما دفع به المتهم من استحالة ذلك بالنسبة له</w:t>
      </w:r>
      <w:r w:rsidRPr="000C34BD">
        <w:rPr>
          <w:rFonts w:ascii="Traditional Arabic" w:hAnsi="Traditional Arabic" w:cs="Traditional Arabic"/>
          <w:sz w:val="32"/>
          <w:szCs w:val="32"/>
          <w:highlight w:val="green"/>
          <w:rtl/>
        </w:rPr>
        <w:t>،</w:t>
      </w:r>
      <w:r w:rsidRPr="000C34BD">
        <w:rPr>
          <w:rFonts w:ascii="Traditional Arabic" w:hAnsi="Traditional Arabic" w:cs="Traditional Arabic"/>
          <w:sz w:val="32"/>
          <w:szCs w:val="32"/>
          <w:rtl/>
        </w:rPr>
        <w:t xml:space="preserve"> وشهد له بذلك الشهود ومنهم رئيسه المباشر. وحيث إن هذه الإفادة من قبل المبَلِّغ تضمنت أن ذلك المبلغ كان قيمة مواد عائدة للشركة وهذا يخالف ما سبق أن أدلى به من أن ذلك المبلغ كان رشوة نظير التغاضـي عن مخالفات الشركة في تنفيذ العقد. وحيث ثبت للدائرة أن إقرار المتهمين بما نسب إليهمـا كـان نتيجـة للضـغط والضرب</w:t>
      </w:r>
      <w:r w:rsidRPr="000C34BD">
        <w:rPr>
          <w:rFonts w:ascii="Traditional Arabic" w:hAnsi="Traditional Arabic" w:cs="Traditional Arabic"/>
          <w:sz w:val="32"/>
          <w:szCs w:val="32"/>
          <w:highlight w:val="green"/>
          <w:rtl/>
        </w:rPr>
        <w:t>،</w:t>
      </w:r>
      <w:r w:rsidRPr="000C34BD">
        <w:rPr>
          <w:rFonts w:ascii="Traditional Arabic" w:hAnsi="Traditional Arabic" w:cs="Traditional Arabic"/>
          <w:sz w:val="32"/>
          <w:szCs w:val="32"/>
          <w:rtl/>
        </w:rPr>
        <w:t xml:space="preserve"> وحيث تظافرت الأدلة من الكتابة والسنة وكلام سلف الأمة على عدم الاعتـداد باعتراف المكره خاصة وأن هذه الاعترافات تتنافى مع الواقع حسبما تم إيضاحه وبالتالي فإنه لا دليل على ارتكاب المتهمين لجريمة الرشوة</w:t>
      </w:r>
      <w:r w:rsidRPr="000C34BD">
        <w:rPr>
          <w:rFonts w:ascii="Traditional Arabic" w:hAnsi="Traditional Arabic" w:cs="Traditional Arabic"/>
          <w:sz w:val="32"/>
          <w:szCs w:val="32"/>
          <w:highlight w:val="green"/>
          <w:rtl/>
        </w:rPr>
        <w:t>؛</w:t>
      </w:r>
      <w:r w:rsidRPr="000C34BD">
        <w:rPr>
          <w:rFonts w:ascii="Traditional Arabic" w:hAnsi="Traditional Arabic" w:cs="Traditional Arabic"/>
          <w:sz w:val="32"/>
          <w:szCs w:val="32"/>
          <w:rtl/>
        </w:rPr>
        <w:t xml:space="preserve"> الأمر الذي يجعل الدائرة تطمئن إلى أن ذلك المبلغ كان مقابل دراسـة وتـدريب حسبما جاء بالعقد وليس رشوة</w:t>
      </w:r>
      <w:r w:rsidRPr="000C34BD">
        <w:rPr>
          <w:rFonts w:ascii="Traditional Arabic" w:hAnsi="Traditional Arabic" w:cs="Traditional Arabic"/>
          <w:sz w:val="32"/>
          <w:szCs w:val="32"/>
          <w:highlight w:val="green"/>
          <w:rtl/>
        </w:rPr>
        <w:t>،</w:t>
      </w:r>
      <w:r w:rsidRPr="000C34BD">
        <w:rPr>
          <w:rFonts w:ascii="Traditional Arabic" w:hAnsi="Traditional Arabic" w:cs="Traditional Arabic"/>
          <w:sz w:val="32"/>
          <w:szCs w:val="32"/>
          <w:rtl/>
        </w:rPr>
        <w:t xml:space="preserve"> وهذا العقد وإن كان صورياً بالنسبة لإدخال الطرف الثالث فيه وهو مؤسسة (...) إلا أنه قد تم إيضاح سبب ذلك وهو أن لشركة (...) شريك أجنبي ولا يطمئن إلا أن يكون العقد باسم شركة أو بمؤسسة وليس فرداً وهو سبب وجيه اقتنعت الدائرة بصحته</w:t>
      </w:r>
      <w:r>
        <w:rPr>
          <w:rFonts w:ascii="Traditional Arabic" w:hAnsi="Traditional Arabic" w:cs="Traditional Arabic" w:hint="cs"/>
          <w:sz w:val="32"/>
          <w:szCs w:val="32"/>
          <w:rtl/>
        </w:rPr>
        <w:t>،</w:t>
      </w:r>
      <w:r w:rsidRPr="000C34BD">
        <w:rPr>
          <w:rFonts w:ascii="Traditional Arabic" w:hAnsi="Traditional Arabic" w:cs="Traditional Arabic"/>
          <w:sz w:val="32"/>
          <w:szCs w:val="32"/>
          <w:rtl/>
        </w:rPr>
        <w:t xml:space="preserve"> وبناءً على ما سبق تنتهي الدائرة إلى عدم إدانة المتهمي</w:t>
      </w:r>
      <w:r>
        <w:rPr>
          <w:rFonts w:ascii="Traditional Arabic" w:hAnsi="Traditional Arabic" w:cs="Traditional Arabic" w:hint="cs"/>
          <w:sz w:val="32"/>
          <w:szCs w:val="32"/>
          <w:rtl/>
        </w:rPr>
        <w:t>ْ</w:t>
      </w:r>
      <w:r w:rsidRPr="000C34BD">
        <w:rPr>
          <w:rFonts w:ascii="Traditional Arabic" w:hAnsi="Traditional Arabic" w:cs="Traditional Arabic"/>
          <w:sz w:val="32"/>
          <w:szCs w:val="32"/>
          <w:rtl/>
        </w:rPr>
        <w:t>ن</w:t>
      </w:r>
      <w:r w:rsidRPr="000C34BD">
        <w:rPr>
          <w:rFonts w:ascii="Traditional Arabic" w:hAnsi="Traditional Arabic" w:cs="Traditional Arabic"/>
          <w:sz w:val="32"/>
          <w:szCs w:val="32"/>
          <w:highlight w:val="green"/>
          <w:rtl/>
        </w:rPr>
        <w:t>؛</w:t>
      </w:r>
      <w:r w:rsidRPr="000C34BD">
        <w:rPr>
          <w:rFonts w:ascii="Traditional Arabic" w:hAnsi="Traditional Arabic" w:cs="Traditional Arabic"/>
          <w:sz w:val="32"/>
          <w:szCs w:val="32"/>
          <w:rtl/>
        </w:rPr>
        <w:t xml:space="preserve"> وذلك لعدم كفاية الأدلة.</w:t>
      </w:r>
    </w:p>
    <w:p w:rsidR="008D41FC" w:rsidRPr="000C34BD" w:rsidRDefault="008D41FC" w:rsidP="008D41FC">
      <w:pPr>
        <w:spacing w:after="0" w:line="240" w:lineRule="auto"/>
        <w:jc w:val="both"/>
        <w:rPr>
          <w:rFonts w:ascii="Traditional Arabic" w:hAnsi="Traditional Arabic" w:cs="Traditional Arabic"/>
          <w:b/>
          <w:bCs/>
          <w:sz w:val="32"/>
          <w:szCs w:val="32"/>
          <w:rtl/>
        </w:rPr>
      </w:pPr>
      <w:r w:rsidRPr="000C34BD">
        <w:rPr>
          <w:rFonts w:ascii="Traditional Arabic" w:hAnsi="Traditional Arabic" w:cs="Traditional Arabic"/>
          <w:b/>
          <w:bCs/>
          <w:sz w:val="32"/>
          <w:szCs w:val="32"/>
          <w:rtl/>
        </w:rPr>
        <w:t>لذلك حكمت الدائرة: بعدم إدانة كل من المتهم الأول (...) والمتهم الثاني (...) -سعوديي الجنسية – بما نسب إليهما من جريمة الرشوة.</w:t>
      </w:r>
    </w:p>
    <w:p w:rsidR="008D41FC" w:rsidRPr="000C34BD" w:rsidRDefault="008D41FC" w:rsidP="008D41FC">
      <w:pPr>
        <w:spacing w:after="0" w:line="240" w:lineRule="auto"/>
        <w:jc w:val="both"/>
        <w:rPr>
          <w:rFonts w:ascii="Traditional Arabic" w:hAnsi="Traditional Arabic" w:cs="Traditional Arabic"/>
          <w:b/>
          <w:bCs/>
          <w:sz w:val="32"/>
          <w:szCs w:val="32"/>
          <w:rtl/>
        </w:rPr>
      </w:pPr>
      <w:r w:rsidRPr="000C34BD">
        <w:rPr>
          <w:rFonts w:ascii="Traditional Arabic" w:hAnsi="Traditional Arabic" w:cs="Traditional Arabic"/>
          <w:b/>
          <w:bCs/>
          <w:sz w:val="32"/>
          <w:szCs w:val="32"/>
          <w:rtl/>
        </w:rPr>
        <w:t>والله الموفق، وصلى الله وسلم على نبينا محمد وعلى آله وصحبه أجمعين.</w:t>
      </w:r>
    </w:p>
    <w:p w:rsidR="008D41FC" w:rsidRPr="000C34BD" w:rsidRDefault="008D41FC" w:rsidP="008D41FC">
      <w:pPr>
        <w:spacing w:after="0" w:line="240" w:lineRule="auto"/>
        <w:jc w:val="both"/>
        <w:rPr>
          <w:rFonts w:ascii="Traditional Arabic" w:hAnsi="Traditional Arabic" w:cs="Traditional Arabic"/>
          <w:b/>
          <w:bCs/>
          <w:sz w:val="32"/>
          <w:szCs w:val="32"/>
          <w:rtl/>
        </w:rPr>
      </w:pPr>
    </w:p>
    <w:p w:rsidR="008D41FC" w:rsidRPr="000C34BD" w:rsidRDefault="008D41FC" w:rsidP="008D41FC">
      <w:pPr>
        <w:spacing w:after="0" w:line="240" w:lineRule="auto"/>
        <w:jc w:val="both"/>
        <w:rPr>
          <w:rFonts w:ascii="Traditional Arabic" w:hAnsi="Traditional Arabic" w:cs="Traditional Arabic"/>
          <w:b/>
          <w:bCs/>
          <w:sz w:val="32"/>
          <w:szCs w:val="32"/>
        </w:rPr>
      </w:pPr>
      <w:r w:rsidRPr="000C34BD">
        <w:rPr>
          <w:rFonts w:ascii="Traditional Arabic" w:hAnsi="Traditional Arabic" w:cs="Traditional Arabic"/>
          <w:b/>
          <w:bCs/>
          <w:sz w:val="32"/>
          <w:szCs w:val="32"/>
          <w:rtl/>
        </w:rPr>
        <w:t>هيئة التدقيق:</w:t>
      </w:r>
    </w:p>
    <w:p w:rsidR="008D41FC" w:rsidRPr="000C34BD" w:rsidRDefault="008D41FC" w:rsidP="008D41FC">
      <w:pPr>
        <w:spacing w:after="0" w:line="240" w:lineRule="auto"/>
        <w:jc w:val="both"/>
        <w:rPr>
          <w:rFonts w:ascii="Traditional Arabic" w:hAnsi="Traditional Arabic" w:cs="Traditional Arabic"/>
          <w:sz w:val="32"/>
          <w:szCs w:val="32"/>
        </w:rPr>
      </w:pPr>
      <w:r w:rsidRPr="000C34BD">
        <w:rPr>
          <w:rFonts w:ascii="Traditional Arabic" w:hAnsi="Traditional Arabic" w:cs="Traditional Arabic"/>
          <w:b/>
          <w:bCs/>
          <w:sz w:val="32"/>
          <w:szCs w:val="32"/>
          <w:rtl/>
        </w:rPr>
        <w:t>حكمت الهيئة بتأييد الحكم فيما انتهى إليه من قضاء.</w:t>
      </w:r>
    </w:p>
    <w:p w:rsidR="008D41FC" w:rsidRPr="000C34BD"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Pr="00F26FE2" w:rsidRDefault="008D41FC" w:rsidP="008D41FC">
      <w:pPr>
        <w:spacing w:after="0" w:line="240" w:lineRule="auto"/>
        <w:jc w:val="both"/>
        <w:rPr>
          <w:rFonts w:ascii="Traditional Arabic" w:eastAsia="Calibri" w:hAnsi="Traditional Arabic" w:cs="Traditional Arabic"/>
          <w:b/>
          <w:bCs/>
          <w:kern w:val="2"/>
          <w:sz w:val="32"/>
          <w:szCs w:val="32"/>
          <w:rtl/>
          <w14:ligatures w14:val="standardContextual"/>
        </w:rPr>
      </w:pPr>
      <w:r w:rsidRPr="00F26FE2">
        <w:rPr>
          <w:rFonts w:ascii="Traditional Arabic" w:eastAsia="Calibri" w:hAnsi="Traditional Arabic" w:cs="Traditional Arabic"/>
          <w:b/>
          <w:bCs/>
          <w:kern w:val="2"/>
          <w:sz w:val="32"/>
          <w:szCs w:val="32"/>
          <w:rtl/>
          <w14:ligatures w14:val="standardContextual"/>
        </w:rPr>
        <w:t>رقم القضية في المحكمة الإدارية 1030/2/ق لعام 1426هـ</w:t>
      </w:r>
    </w:p>
    <w:p w:rsidR="008D41FC" w:rsidRPr="00F26FE2" w:rsidRDefault="008D41FC" w:rsidP="008D41FC">
      <w:pPr>
        <w:spacing w:after="0" w:line="240" w:lineRule="auto"/>
        <w:jc w:val="both"/>
        <w:rPr>
          <w:rFonts w:ascii="Traditional Arabic" w:eastAsia="Calibri" w:hAnsi="Traditional Arabic" w:cs="Traditional Arabic"/>
          <w:b/>
          <w:bCs/>
          <w:kern w:val="2"/>
          <w:sz w:val="32"/>
          <w:szCs w:val="32"/>
          <w:rtl/>
          <w14:ligatures w14:val="standardContextual"/>
        </w:rPr>
      </w:pPr>
      <w:r w:rsidRPr="00F26FE2">
        <w:rPr>
          <w:rFonts w:ascii="Traditional Arabic" w:eastAsia="Calibri" w:hAnsi="Traditional Arabic" w:cs="Traditional Arabic"/>
          <w:b/>
          <w:bCs/>
          <w:kern w:val="2"/>
          <w:sz w:val="32"/>
          <w:szCs w:val="32"/>
          <w:rtl/>
          <w14:ligatures w14:val="standardContextual"/>
        </w:rPr>
        <w:lastRenderedPageBreak/>
        <w:t>رقم القضية في هيئة التدقيق 41/ت/2 لعام 1427هـ</w:t>
      </w:r>
    </w:p>
    <w:p w:rsidR="008D41FC" w:rsidRPr="00F26FE2" w:rsidRDefault="008D41FC" w:rsidP="008D41FC">
      <w:pPr>
        <w:spacing w:after="0" w:line="240" w:lineRule="auto"/>
        <w:jc w:val="both"/>
        <w:rPr>
          <w:rFonts w:ascii="Traditional Arabic" w:eastAsia="Calibri" w:hAnsi="Traditional Arabic" w:cs="Traditional Arabic"/>
          <w:b/>
          <w:bCs/>
          <w:kern w:val="2"/>
          <w:sz w:val="32"/>
          <w:szCs w:val="32"/>
          <w:rtl/>
          <w14:ligatures w14:val="standardContextual"/>
        </w:rPr>
      </w:pPr>
      <w:r w:rsidRPr="00F26FE2">
        <w:rPr>
          <w:rFonts w:ascii="Traditional Arabic" w:eastAsia="Calibri" w:hAnsi="Traditional Arabic" w:cs="Traditional Arabic"/>
          <w:b/>
          <w:bCs/>
          <w:kern w:val="2"/>
          <w:sz w:val="32"/>
          <w:szCs w:val="32"/>
          <w:rtl/>
          <w14:ligatures w14:val="standardContextual"/>
        </w:rPr>
        <w:t>تاريخ الجلسة 19/2/1427هـ</w:t>
      </w:r>
    </w:p>
    <w:p w:rsidR="008D41FC" w:rsidRPr="00F26FE2" w:rsidRDefault="008D41FC" w:rsidP="008D41FC">
      <w:pPr>
        <w:spacing w:after="0" w:line="240" w:lineRule="auto"/>
        <w:jc w:val="center"/>
        <w:rPr>
          <w:rFonts w:ascii="Traditional Arabic" w:eastAsia="Calibri" w:hAnsi="Traditional Arabic" w:cs="Traditional Arabic"/>
          <w:b/>
          <w:bCs/>
          <w:kern w:val="2"/>
          <w:sz w:val="32"/>
          <w:szCs w:val="32"/>
          <w:rtl/>
          <w14:ligatures w14:val="standardContextual"/>
        </w:rPr>
      </w:pPr>
      <w:r w:rsidRPr="00F26FE2">
        <w:rPr>
          <w:rFonts w:ascii="Traditional Arabic" w:eastAsia="Calibri" w:hAnsi="Traditional Arabic" w:cs="Traditional Arabic"/>
          <w:b/>
          <w:bCs/>
          <w:kern w:val="2"/>
          <w:sz w:val="32"/>
          <w:szCs w:val="32"/>
          <w:rtl/>
          <w14:ligatures w14:val="standardContextual"/>
        </w:rPr>
        <w:t>الموضوعات</w:t>
      </w:r>
    </w:p>
    <w:p w:rsidR="008D41FC" w:rsidRPr="00F26FE2" w:rsidRDefault="008D41FC" w:rsidP="008D41FC">
      <w:pPr>
        <w:spacing w:after="0" w:line="240" w:lineRule="auto"/>
        <w:jc w:val="both"/>
        <w:rPr>
          <w:rFonts w:ascii="Traditional Arabic" w:eastAsia="Calibri" w:hAnsi="Traditional Arabic" w:cs="Traditional Arabic"/>
          <w:b/>
          <w:bCs/>
          <w:kern w:val="2"/>
          <w:sz w:val="32"/>
          <w:szCs w:val="32"/>
          <w:rtl/>
          <w14:ligatures w14:val="standardContextual"/>
        </w:rPr>
      </w:pPr>
      <w:r w:rsidRPr="00F26FE2">
        <w:rPr>
          <w:rFonts w:ascii="Traditional Arabic" w:eastAsia="Calibri" w:hAnsi="Traditional Arabic" w:cs="Traditional Arabic"/>
          <w:b/>
          <w:bCs/>
          <w:kern w:val="2"/>
          <w:sz w:val="32"/>
          <w:szCs w:val="32"/>
          <w:rtl/>
          <w14:ligatures w14:val="standardContextual"/>
        </w:rPr>
        <w:t>رشوة - طلب وأخذ مبلغ مالي - إيقاف تنفيذ أمر سامي بإزالة مزرعة - شهادة غير موصلة - قرينة المكالمات الصوتية - التلبس بالجريمة - تعاضد القرائن على قيام الجريمة - تخفيف العقوبة.</w:t>
      </w:r>
    </w:p>
    <w:p w:rsidR="008D41FC" w:rsidRPr="00F26FE2" w:rsidRDefault="008D41FC" w:rsidP="008D41FC">
      <w:pPr>
        <w:spacing w:after="0" w:line="240" w:lineRule="auto"/>
        <w:jc w:val="both"/>
        <w:rPr>
          <w:rFonts w:ascii="Traditional Arabic" w:eastAsia="Calibri" w:hAnsi="Traditional Arabic" w:cs="Traditional Arabic"/>
          <w:kern w:val="2"/>
          <w:sz w:val="32"/>
          <w:szCs w:val="32"/>
          <w:rtl/>
          <w14:ligatures w14:val="standardContextual"/>
        </w:rPr>
      </w:pPr>
      <w:r w:rsidRPr="00F26FE2">
        <w:rPr>
          <w:rFonts w:ascii="Traditional Arabic" w:eastAsia="Calibri" w:hAnsi="Traditional Arabic" w:cs="Traditional Arabic"/>
          <w:kern w:val="2"/>
          <w:sz w:val="32"/>
          <w:szCs w:val="32"/>
          <w:rtl/>
          <w14:ligatures w14:val="standardContextual"/>
        </w:rPr>
        <w:t>أقام فرع هيئة الرقابة والتحقيق الدعوى ضد المتهم بصفته موظفاً عاماً؛ لقيامه بطلب وأخذ مبلغ مالي لنفسه على سبيل الرشوة مقابل الإخلال بواجبات وظيفته</w:t>
      </w:r>
      <w:r>
        <w:rPr>
          <w:rFonts w:ascii="Traditional Arabic" w:eastAsia="Calibri" w:hAnsi="Traditional Arabic" w:cs="Traditional Arabic" w:hint="cs"/>
          <w:kern w:val="2"/>
          <w:sz w:val="32"/>
          <w:szCs w:val="32"/>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وذلك بتأجيل إزالة مزرعة أحد المواطنين الصادر بحقها أمر سامي – إنكار المتهم لما نسب إليه، ودفعه بأن المبلغ الذي</w:t>
      </w:r>
      <w:r>
        <w:rPr>
          <w:rFonts w:ascii="Traditional Arabic" w:eastAsia="Calibri" w:hAnsi="Traditional Arabic" w:cs="Traditional Arabic" w:hint="cs"/>
          <w:kern w:val="2"/>
          <w:sz w:val="32"/>
          <w:szCs w:val="32"/>
          <w:rtl/>
          <w14:ligatures w14:val="standardContextual"/>
        </w:rPr>
        <w:t xml:space="preserve"> تم</w:t>
      </w:r>
      <w:r w:rsidRPr="00F26FE2">
        <w:rPr>
          <w:rFonts w:ascii="Traditional Arabic" w:eastAsia="Calibri" w:hAnsi="Traditional Arabic" w:cs="Traditional Arabic"/>
          <w:kern w:val="2"/>
          <w:sz w:val="32"/>
          <w:szCs w:val="32"/>
          <w:rtl/>
          <w14:ligatures w14:val="standardContextual"/>
        </w:rPr>
        <w:t xml:space="preserve"> استلامه من المخبر يمثل قيمة شراء إبل – الثابت تضمن المكالمة الهاتفية بين المخبر والمتهم ما يفيد صراحة وضمناً طلب مبلغ مالي لقاء خدمة المخبر في معاملته، ووجود المبالغ المرقمة من قبل الجهات الأمنية بحوزة المتهم أثناء القبض عليه  – عدم الاعتداد بإنكار المتهم، ودفعه بأن المبلغ يمثل قيمة شراء إبل؛ وذلك لكون الشهادة غير موصلة في إثبات ذلك - المتقرر نظاماً إمكان تخفيف العقوبة في أحوال محددة - كبر سن المتهم، وإعالته لأسرته والتبعات اللاحقة لإدانته من الأحوال المخففة للعقوبة - أثر ذلك: إدانة المتهم بما نسب إليه، وتعزيره بالسجن والغرامة.</w:t>
      </w:r>
    </w:p>
    <w:p w:rsidR="008D41FC" w:rsidRPr="00F26FE2" w:rsidRDefault="008D41FC" w:rsidP="008D41FC">
      <w:pPr>
        <w:spacing w:after="0" w:line="240" w:lineRule="auto"/>
        <w:jc w:val="center"/>
        <w:rPr>
          <w:rFonts w:ascii="Traditional Arabic" w:eastAsia="Calibri" w:hAnsi="Traditional Arabic" w:cs="Traditional Arabic"/>
          <w:b/>
          <w:bCs/>
          <w:kern w:val="2"/>
          <w:sz w:val="32"/>
          <w:szCs w:val="32"/>
          <w:rtl/>
          <w14:ligatures w14:val="standardContextual"/>
        </w:rPr>
      </w:pPr>
      <w:r w:rsidRPr="00F26FE2">
        <w:rPr>
          <w:rFonts w:ascii="Traditional Arabic" w:eastAsia="Calibri" w:hAnsi="Traditional Arabic" w:cs="Traditional Arabic"/>
          <w:b/>
          <w:bCs/>
          <w:kern w:val="2"/>
          <w:sz w:val="32"/>
          <w:szCs w:val="32"/>
          <w:rtl/>
          <w14:ligatures w14:val="standardContextual"/>
        </w:rPr>
        <w:t>مستند الحكم</w:t>
      </w:r>
    </w:p>
    <w:p w:rsidR="008D41FC" w:rsidRPr="00F26FE2" w:rsidRDefault="008D41FC" w:rsidP="00262873">
      <w:pPr>
        <w:numPr>
          <w:ilvl w:val="0"/>
          <w:numId w:val="33"/>
        </w:numPr>
        <w:spacing w:after="0" w:line="240" w:lineRule="auto"/>
        <w:ind w:left="360"/>
        <w:contextualSpacing/>
        <w:jc w:val="both"/>
        <w:rPr>
          <w:rFonts w:ascii="Traditional Arabic" w:eastAsia="Calibri" w:hAnsi="Traditional Arabic" w:cs="Traditional Arabic"/>
          <w:kern w:val="2"/>
          <w:sz w:val="32"/>
          <w:szCs w:val="32"/>
          <w:rtl/>
          <w14:ligatures w14:val="standardContextual"/>
        </w:rPr>
      </w:pPr>
      <w:r w:rsidRPr="00F26FE2">
        <w:rPr>
          <w:rFonts w:ascii="Traditional Arabic" w:eastAsia="Calibri" w:hAnsi="Traditional Arabic" w:cs="Traditional Arabic"/>
          <w:kern w:val="2"/>
          <w:sz w:val="32"/>
          <w:szCs w:val="32"/>
          <w:rtl/>
          <w14:ligatures w14:val="standardContextual"/>
        </w:rPr>
        <w:t>الم</w:t>
      </w:r>
      <w:r>
        <w:rPr>
          <w:rFonts w:ascii="Traditional Arabic" w:eastAsia="Calibri" w:hAnsi="Traditional Arabic" w:cs="Traditional Arabic" w:hint="cs"/>
          <w:kern w:val="2"/>
          <w:sz w:val="32"/>
          <w:szCs w:val="32"/>
          <w:rtl/>
          <w14:ligatures w14:val="standardContextual"/>
        </w:rPr>
        <w:t xml:space="preserve">ادتان </w:t>
      </w:r>
      <w:r w:rsidRPr="00F26FE2">
        <w:rPr>
          <w:rFonts w:ascii="Traditional Arabic" w:eastAsia="Calibri" w:hAnsi="Traditional Arabic" w:cs="Traditional Arabic"/>
          <w:kern w:val="2"/>
          <w:sz w:val="32"/>
          <w:szCs w:val="32"/>
          <w:rtl/>
          <w14:ligatures w14:val="standardContextual"/>
        </w:rPr>
        <w:t>(3،1) من نظام مكافحة الرشوة الصادر بالمرسوم الملكي رقم (م/36) وتاريخ 29/12/1412هـ.</w:t>
      </w:r>
    </w:p>
    <w:p w:rsidR="008D41FC" w:rsidRPr="00F26FE2" w:rsidRDefault="008D41FC" w:rsidP="008D41FC">
      <w:pPr>
        <w:spacing w:after="0" w:line="240" w:lineRule="auto"/>
        <w:contextualSpacing/>
        <w:jc w:val="center"/>
        <w:rPr>
          <w:rFonts w:ascii="Traditional Arabic" w:eastAsia="Calibri" w:hAnsi="Traditional Arabic" w:cs="Traditional Arabic"/>
          <w:b/>
          <w:bCs/>
          <w:kern w:val="2"/>
          <w:sz w:val="32"/>
          <w:szCs w:val="32"/>
          <w:rtl/>
          <w14:ligatures w14:val="standardContextual"/>
        </w:rPr>
      </w:pPr>
      <w:r w:rsidRPr="00F26FE2">
        <w:rPr>
          <w:rFonts w:ascii="Traditional Arabic" w:eastAsia="Calibri" w:hAnsi="Traditional Arabic" w:cs="Traditional Arabic"/>
          <w:b/>
          <w:bCs/>
          <w:kern w:val="2"/>
          <w:sz w:val="32"/>
          <w:szCs w:val="32"/>
          <w:rtl/>
          <w14:ligatures w14:val="standardContextual"/>
        </w:rPr>
        <w:t>الوقائع</w:t>
      </w:r>
    </w:p>
    <w:p w:rsidR="008D41FC" w:rsidRPr="00F26FE2" w:rsidRDefault="008D41FC" w:rsidP="008D41FC">
      <w:pPr>
        <w:spacing w:after="0" w:line="240" w:lineRule="auto"/>
        <w:jc w:val="both"/>
        <w:rPr>
          <w:rFonts w:ascii="Traditional Arabic" w:eastAsia="Calibri" w:hAnsi="Traditional Arabic" w:cs="Traditional Arabic"/>
          <w:kern w:val="2"/>
          <w:sz w:val="32"/>
          <w:szCs w:val="32"/>
          <w:rtl/>
          <w14:ligatures w14:val="standardContextual"/>
        </w:rPr>
      </w:pPr>
      <w:r w:rsidRPr="00F26FE2">
        <w:rPr>
          <w:rFonts w:ascii="Traditional Arabic" w:eastAsia="Calibri" w:hAnsi="Traditional Arabic" w:cs="Traditional Arabic"/>
          <w:kern w:val="2"/>
          <w:sz w:val="32"/>
          <w:szCs w:val="32"/>
          <w:rtl/>
          <w14:ligatures w14:val="standardContextual"/>
        </w:rPr>
        <w:t xml:space="preserve">تتلخص وقائع هذه القضية في أنه ورد إلى فرع ديوان المظالم بجدة خطاب فرع هيئة الرقابة والتحقيق بمحافظة جده رقم (23/989) وتاريخ 20/2/1426هـ المرفق به قرار الاتهام رقم (200/ج) لعام ١٤٢٦هـ مع مشفوعاته، وقد باشرت الدائرة النظر في القضية على النحو المثبت بدفتر الضبط حيث حضر ممثل الادعاء (...) </w:t>
      </w:r>
      <w:r w:rsidRPr="00F26FE2">
        <w:rPr>
          <w:rFonts w:ascii="Traditional Arabic" w:eastAsia="Calibri" w:hAnsi="Traditional Arabic" w:cs="Traditional Arabic"/>
          <w:kern w:val="2"/>
          <w:sz w:val="32"/>
          <w:szCs w:val="32"/>
          <w:highlight w:val="yellow"/>
          <w:rtl/>
          <w14:ligatures w14:val="standardContextual"/>
        </w:rPr>
        <w:t xml:space="preserve">والمتهم </w:t>
      </w:r>
      <w:r w:rsidRPr="00F26FE2">
        <w:rPr>
          <w:rFonts w:ascii="Traditional Arabic" w:eastAsia="Calibri" w:hAnsi="Traditional Arabic" w:cs="Traditional Arabic"/>
          <w:kern w:val="2"/>
          <w:sz w:val="32"/>
          <w:szCs w:val="32"/>
          <w:rtl/>
          <w14:ligatures w14:val="standardContextual"/>
        </w:rPr>
        <w:t>، وادعى ممثل الادعاء في مواجهة المتهم قائلاً: تتهم هيئة الرقابة والتحقيق (...) -سعودي الجنسية- (56) سنة، موظف (م/</w:t>
      </w:r>
      <w:r w:rsidRPr="00F26FE2">
        <w:rPr>
          <w:rFonts w:ascii="Traditional Arabic" w:eastAsia="Calibri" w:hAnsi="Traditional Arabic" w:cs="Traditional Arabic"/>
          <w:kern w:val="2"/>
          <w:sz w:val="32"/>
          <w:szCs w:val="32"/>
          <w:rtl/>
          <w:lang w:bidi="fa-IR"/>
          <w14:ligatures w14:val="standardContextual"/>
        </w:rPr>
        <w:t xml:space="preserve">۱۱) </w:t>
      </w:r>
      <w:r w:rsidRPr="00F26FE2">
        <w:rPr>
          <w:rFonts w:ascii="Traditional Arabic" w:eastAsia="Calibri" w:hAnsi="Traditional Arabic" w:cs="Traditional Arabic"/>
          <w:kern w:val="2"/>
          <w:sz w:val="32"/>
          <w:szCs w:val="32"/>
          <w:rtl/>
          <w14:ligatures w14:val="standardContextual"/>
        </w:rPr>
        <w:t xml:space="preserve">بمحافظة الطائف، متزوج وأب لثلاثة عشر ولداً موقوف بسجون محافظة جدة الإصلاحية بتاريخ 24/11/1425هـ بتهمة الرشوة؛ لأنه وقبل ذلك التاريخ بدائرة محافظة الطائف بمنطقة مكة المكرمة: حال كونه موظفاً عاماً </w:t>
      </w:r>
      <w:r w:rsidRPr="00F26FE2">
        <w:rPr>
          <w:rFonts w:ascii="Traditional Arabic" w:eastAsia="Calibri" w:hAnsi="Traditional Arabic" w:cs="Traditional Arabic"/>
          <w:kern w:val="2"/>
          <w:sz w:val="32"/>
          <w:szCs w:val="32"/>
          <w:highlight w:val="yellow"/>
          <w:rtl/>
          <w14:ligatures w14:val="standardContextual"/>
        </w:rPr>
        <w:t>وبصفته</w:t>
      </w:r>
      <w:r w:rsidRPr="00F26FE2">
        <w:rPr>
          <w:rFonts w:ascii="Traditional Arabic" w:eastAsia="Calibri" w:hAnsi="Traditional Arabic" w:cs="Traditional Arabic"/>
          <w:kern w:val="2"/>
          <w:sz w:val="32"/>
          <w:szCs w:val="32"/>
          <w:rtl/>
          <w14:ligatures w14:val="standardContextual"/>
        </w:rPr>
        <w:t xml:space="preserve"> الوظيفية -سالفة البيان- طلب وأخذ لنفسه مبلغاً من المال قدره (50,000) خمسون ألف ريال، كجزء من مبلغ الرشوة المتفق عليه والبالغ مقداره (150,000) مئة </w:t>
      </w:r>
      <w:r w:rsidRPr="00F26FE2">
        <w:rPr>
          <w:rFonts w:ascii="Traditional Arabic" w:eastAsia="Calibri" w:hAnsi="Traditional Arabic" w:cs="Traditional Arabic"/>
          <w:kern w:val="2"/>
          <w:sz w:val="32"/>
          <w:szCs w:val="32"/>
          <w:highlight w:val="green"/>
          <w:rtl/>
          <w14:ligatures w14:val="standardContextual"/>
        </w:rPr>
        <w:t>وخمس</w:t>
      </w:r>
      <w:r>
        <w:rPr>
          <w:rFonts w:ascii="Traditional Arabic" w:eastAsia="Calibri" w:hAnsi="Traditional Arabic" w:cs="Traditional Arabic" w:hint="cs"/>
          <w:kern w:val="2"/>
          <w:sz w:val="32"/>
          <w:szCs w:val="32"/>
          <w:highlight w:val="green"/>
          <w:rtl/>
          <w14:ligatures w14:val="standardContextual"/>
        </w:rPr>
        <w:t>ي</w:t>
      </w:r>
      <w:r w:rsidRPr="00F26FE2">
        <w:rPr>
          <w:rFonts w:ascii="Traditional Arabic" w:eastAsia="Calibri" w:hAnsi="Traditional Arabic" w:cs="Traditional Arabic"/>
          <w:kern w:val="2"/>
          <w:sz w:val="32"/>
          <w:szCs w:val="32"/>
          <w:highlight w:val="green"/>
          <w:rtl/>
          <w14:ligatures w14:val="standardContextual"/>
        </w:rPr>
        <w:t>ن</w:t>
      </w:r>
      <w:r w:rsidRPr="00F26FE2">
        <w:rPr>
          <w:rFonts w:ascii="Traditional Arabic" w:eastAsia="Calibri" w:hAnsi="Traditional Arabic" w:cs="Traditional Arabic"/>
          <w:kern w:val="2"/>
          <w:sz w:val="32"/>
          <w:szCs w:val="32"/>
          <w:rtl/>
          <w14:ligatures w14:val="standardContextual"/>
        </w:rPr>
        <w:t xml:space="preserve"> ألف ريال من المواطن المخبر (...) مقابل الإخلال بواجبات أعمال وظيفته بتأجيل إجراءات تنفيذ الأمر السامي الكريم رقم (4/ب/19570) وتاريخ 17/4/1425هـ المتضمن </w:t>
      </w:r>
      <w:r w:rsidRPr="00F26FE2">
        <w:rPr>
          <w:rFonts w:ascii="Traditional Arabic" w:eastAsia="Calibri" w:hAnsi="Traditional Arabic" w:cs="Traditional Arabic"/>
          <w:kern w:val="2"/>
          <w:sz w:val="32"/>
          <w:szCs w:val="32"/>
          <w:rtl/>
          <w14:ligatures w14:val="standardContextual"/>
        </w:rPr>
        <w:lastRenderedPageBreak/>
        <w:t>بإزالة مزرعة المخبر الواقعة في بلاد الطلحات بمحافظة الطائف</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وإيجاد مخرج لتعطيل تنفيذ الأمر السامي الكريم سالف الذكر</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فتمت جريمة الرشوة بناءً على ذلك</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وذلك للأدلة التالية: 1- ما جاء بخطاب صاحب السمو الملكي أمير منطقة مكة المكرمة رقم (2ش/772047/غ) وتاريخ 23/11/1425هـ الموجه لفرع المباحث الإدارية بمنطقة مكة المكرمة المتضمن موافقة سموه بالقبض على المتهم المذكور بالجرم المشهود. 2- ما هو ثابت بمحضر القبض المؤرخ 24/11/1425هـ من أنه تم القبض على المتهم المذكور في منطقة الهدا بعد استلامه لمبلغ الرشوة، وكان الحديث بينهما أثناء ذلك بشأن معاملة مزرعة المخبر. 3- ما جاء بإفادة المخبر (...) بأن المتهم المذكور طلب دفع مبلغ خمسين ألف ريال مقدماً</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وبعد إحالة المعاملة لمقام وزارة الداخلية يدفع له خمسين ألف ريال، وأن المتهم المذكور قام بكتابة صيغة معروض شكوى بخط يده تخص معاملته لتقديمه إلى إمارة منطقة مكة المكرمة. 4- إن ما تضمنه إقرار المتهم المذكور فور القبض عليه بأن المخبر المذكور هو من وضع مبلغ الخمسين ألف ريال في درج سيارته أمامه، وأن ذلك المبلغ كان لقيمة عشر من الإبل سبق للمخبر المذكور شراءها منه، وليس بمكتبه أي معاملة تخص المخبر المذكور، فإن الثابت من التسجيلات الصوتية بين المذكورين لم يذكر فيها موضوع شراء الإبل، بل ذكر فيها قول المتهم المذكور للمخبر بأن معاملته لديه منذ أربعة أشهر وتفاوضهما حول مقدار مبلغ الرشوة، كما عثرت جهة القبض والتحقيق (المباحث الإدارية) في مكتب المتهم المذكور على معاملة تخص المخبر المذكور مكونه من (</w:t>
      </w:r>
      <w:r w:rsidRPr="00F26FE2">
        <w:rPr>
          <w:rFonts w:ascii="Traditional Arabic" w:eastAsia="Calibri" w:hAnsi="Traditional Arabic" w:cs="Traditional Arabic"/>
          <w:kern w:val="2"/>
          <w:sz w:val="32"/>
          <w:szCs w:val="32"/>
          <w:rtl/>
          <w:lang w:bidi="fa-IR"/>
          <w14:ligatures w14:val="standardContextual"/>
        </w:rPr>
        <w:t xml:space="preserve">۲۲) </w:t>
      </w:r>
      <w:r w:rsidRPr="00F26FE2">
        <w:rPr>
          <w:rFonts w:ascii="Traditional Arabic" w:eastAsia="Calibri" w:hAnsi="Traditional Arabic" w:cs="Traditional Arabic"/>
          <w:kern w:val="2"/>
          <w:sz w:val="32"/>
          <w:szCs w:val="32"/>
          <w:rtl/>
          <w14:ligatures w14:val="standardContextual"/>
        </w:rPr>
        <w:t>لفة وظرف باسم المخبر مسجل به أرقام قيود وتواريخها. 5- إقرار المتهم المذكور بإعطاء المخبر المذكور وعداً في تأخير إزالة مزرعته ما أمكن</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وكذا محاولته التأثير على لجنة التعديات للتريث في إزالة مزرعته، وأنه لم يكن صادقاً مع المخبر في ذلك، ورفضه تصديق إقراره ذلك شرعاً، مدعياً بأنه عند قيامه بكتابة ذلك الإقرار كان في حالة لا شعورية. 6- قيام المتهم المذكور بالشرح على معاملة المخبر يوضح فيه بأن المدعي (...) لا يدعي في حقٍ خاص ثابتٍ له شرعاً وأن الادعاء القبلي في الأرض مرفوض</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ولا ينظر إليه حسب الأوامر السامية التي نصت على ذلك، وأن المدعى عليه المخبر (...) قد قام بإحياء الأرض إحياءً شرعياً بالمزروعات، والأشجار المثمرة، وحفر الآبار، وإقامة خزانات مياه، وبناء منزل مسلح، مما يؤدي إلى صعوبة كبيرة في عملية الإزالة </w:t>
      </w:r>
      <w:r w:rsidRPr="00F26FE2">
        <w:rPr>
          <w:rFonts w:ascii="Traditional Arabic" w:eastAsia="Calibri" w:hAnsi="Traditional Arabic" w:cs="Traditional Arabic"/>
          <w:kern w:val="2"/>
          <w:sz w:val="32"/>
          <w:szCs w:val="32"/>
          <w:highlight w:val="green"/>
          <w:rtl/>
          <w14:ligatures w14:val="standardContextual"/>
        </w:rPr>
        <w:t xml:space="preserve">بالمخالفة </w:t>
      </w:r>
      <w:r>
        <w:rPr>
          <w:rFonts w:ascii="Traditional Arabic" w:eastAsia="Calibri" w:hAnsi="Traditional Arabic" w:cs="Traditional Arabic" w:hint="cs"/>
          <w:kern w:val="2"/>
          <w:sz w:val="32"/>
          <w:szCs w:val="32"/>
          <w:rtl/>
          <w14:ligatures w14:val="standardContextual"/>
        </w:rPr>
        <w:t>ل</w:t>
      </w:r>
      <w:r w:rsidRPr="00F26FE2">
        <w:rPr>
          <w:rFonts w:ascii="Traditional Arabic" w:eastAsia="Calibri" w:hAnsi="Traditional Arabic" w:cs="Traditional Arabic"/>
          <w:kern w:val="2"/>
          <w:sz w:val="32"/>
          <w:szCs w:val="32"/>
          <w:rtl/>
          <w14:ligatures w14:val="standardContextual"/>
        </w:rPr>
        <w:t>لأمر السامي الكريم رقم (4/ب/19570) وتاريخ 17/4/1425هـ المتضمن إزالة مزرعة المخبر (...). 7- ما هو ثابت من أوراق القضية من قيام المخبر المذكور بتقديم استدعاء بتاريخ 8/7/1425هـ موجه لمحافظ الطائف بطلب توحيد معاملته التي لدى فرع وزارة الزراعة بمحافظة الطائف، وقيام المتهم المذكور بالكتابة بالخطاب رقم (228105) وتاريخ 15/7/1425هـ الموجه أصله إلى فرع وزارة الزراعة وصورة منه لرئيس مركز الشفا بطلب المعاملة الخاصة بالمتهم المذكور التي لديهم، في حين أن المعاملة التي في مركز الشفا لم يشر إليها المخبر المذكور في استدعائه وبالرغم من صدور الأمر السامي الكريم سالف البيان. 8- قيام المتهم المذكور بتاريخ 24/10/1425هـ بالشرح على معاملة المخبر المذكور</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والموجه إلى الموظف الأول (...) والمتضمن طلب إحالة المعاملة إلى </w:t>
      </w:r>
      <w:r w:rsidRPr="00F26FE2">
        <w:rPr>
          <w:rFonts w:ascii="Traditional Arabic" w:eastAsia="Calibri" w:hAnsi="Traditional Arabic" w:cs="Traditional Arabic"/>
          <w:kern w:val="2"/>
          <w:sz w:val="32"/>
          <w:szCs w:val="32"/>
          <w:rtl/>
          <w14:ligatures w14:val="standardContextual"/>
        </w:rPr>
        <w:lastRenderedPageBreak/>
        <w:t>لجنة التعديات</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لإنفاذ مضمون الأمر السامي رقم (4/ب/19570) وتاريخ 17/4/1425هـ المتضمن بإزالة مزرعة المخبر (...)</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في حين أنه أفاد لدى التحقيق معه من قبل المباحث الإدارية بأنه لم يعلم بالأمر السامي سالف البيان إلا بعد أن تم التحقيق معه من قبلهم. 9- إفادة الموظف الأول (...) بأن معاملة المواطن المخبر (...)، والتي عليها شرح المتهم المذكور المؤرخ في 24/10/1425هـ لم تصل إليه، وأنه قبل إجازته التي بدأت في 11/11/1425هـ قام بتسليم جميع المعاملات المس</w:t>
      </w:r>
      <w:r w:rsidRPr="00F26FE2">
        <w:rPr>
          <w:rFonts w:ascii="Traditional Arabic" w:eastAsia="Calibri" w:hAnsi="Traditional Arabic" w:cs="Traditional Arabic"/>
          <w:kern w:val="2"/>
          <w:sz w:val="32"/>
          <w:szCs w:val="32"/>
          <w:highlight w:val="green"/>
          <w:rtl/>
          <w14:ligatures w14:val="standardContextual"/>
        </w:rPr>
        <w:t>لَّ</w:t>
      </w:r>
      <w:r w:rsidRPr="00F26FE2">
        <w:rPr>
          <w:rFonts w:ascii="Traditional Arabic" w:eastAsia="Calibri" w:hAnsi="Traditional Arabic" w:cs="Traditional Arabic"/>
          <w:kern w:val="2"/>
          <w:sz w:val="32"/>
          <w:szCs w:val="32"/>
          <w:rtl/>
          <w14:ligatures w14:val="standardContextual"/>
        </w:rPr>
        <w:t>مة له، ولا يعلم كيف وصلت إلى مكتبه. 10- أن ما ذهب إليه المتهم المذكور في دفاعه بأن المبلغ الذي استلمه من المخبر المذكور كان قيمة للإبل التي سبق للمخبر شراءها منه، وإنكاره بما هو منسوب إليه، فإن دفاعه وإنكاره لا يسانده واقع الحال في الدعوى، ويدحضه الأدلة السالف ذكرها، وإنما القصد من ذلك التنصل من المسؤولية الجنائية. وطلبت الهيئة من ديوان المظالم محاكمة المتهم المذكور</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طبقاً لأحكام المادتين (1-3)</w:t>
      </w:r>
      <w:r w:rsidRPr="00F26FE2">
        <w:rPr>
          <w:rFonts w:ascii="Traditional Arabic" w:eastAsia="Calibri" w:hAnsi="Traditional Arabic" w:cs="Traditional Arabic"/>
          <w:kern w:val="2"/>
          <w:sz w:val="32"/>
          <w:szCs w:val="32"/>
          <w:rtl/>
          <w:lang w:bidi="fa-IR"/>
          <w14:ligatures w14:val="standardContextual"/>
        </w:rPr>
        <w:t xml:space="preserve"> </w:t>
      </w:r>
      <w:r w:rsidRPr="00F26FE2">
        <w:rPr>
          <w:rFonts w:ascii="Traditional Arabic" w:eastAsia="Calibri" w:hAnsi="Traditional Arabic" w:cs="Traditional Arabic"/>
          <w:kern w:val="2"/>
          <w:sz w:val="32"/>
          <w:szCs w:val="32"/>
          <w:rtl/>
          <w14:ligatures w14:val="standardContextual"/>
        </w:rPr>
        <w:t>من نظام مكافحة الرشوة. وبسماع المتهم لدعوى ممثل الادعاء بعد تلاوتها عليه قدم مذكرة من صفحتين ذكر فيها ما نصه: إشارة إلى قرار هيئة الرقابة والتحقيق رقم (200/ج) لعام ١٤٢٦هـ بشأن اتهامي بجريمة الرشوة</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أفيدكم بأن هذه الدعوى كيدية ومدبرة من خصمي المخبر (...) الذي استغل علاقة الصداقة والزمالة التي بيني وبين أخويه من أجل إلحاق الضرر بي معنوياً وأسرياً واجتماعياً، وبهدف إبعادي عن المركز الوظيفي بالطائف</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وبالتعاون مع المباحث الإدارية حيث تم توقيفي على ذمة هذه الدعوى الكيدية اعتباراً من 24/11/1425هـ وحتى تاريخه رغم عدم وجود أي اعتراف لي بهذه الجريمة ورغم إفادتي في جميع مراحل التحقيق بأن هذه الدعوى مدبرة من خصمي المخبر (...). وقد عانيت بسبب الإجراءات التعسفية من قبل الجهات المختصة في التحقيق، والتي تتمثل في الضغوط النفسية والجسدية، دون مراعاة لأبسط الحقوق الإنسانية، وخدماتي الطويلة في الدولة والتي تزيد عن ست وثلاثين سنة والمتوجه بخطابات الشكر وتقارير الكفاية بالامتياز، والمؤهلات العلمية والدورات التدريبية التي حصلت عليها خلال تلك الفترة من حياتي الوظيفية، وملفي الوظيفي خير شاهد بنزاهتي وإخلاصي في العمل. أصحاب الفضيلة لقد تم إيقافي أربعين يوماً وليلة في غرفة لوحدي منفرداً، ليس فيها وسائل تهوية مريحة</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وإنما فيها كاميرا تصوير تراقب على مدار الساعة ولمبة إنارة تعمل على مدار الساعة أيضاً، مما يجعل الموقوف يعيش حالة نفسية قد تؤدي به إلى عمل مكروه في نفسه إذا لم يكن إيمانه قوي بالله عز وجل، وقد نتج عن ذلك حصول تنميل وتخدر في يدي ورجلي اليمنى والمثبت في التقرير الطبي الصادر من مستشفى الملك فهد بجدة بتاريخ 27/11/1425هـ والمرفقة صورته كما لوحظ أثناء الكشف المعاناة والإجهاد الناتج عن إجراءات المباحث الإدارية، وبموجب ذلك صرف لي علاج عبارة عن فاليوم وحبوب ومنها أسبرين الأطفال من أجل سيولة الدم، ومرهم للتدليك لليد والرجل المتأثرة بالتخدر. أصحاب الفضيلة </w:t>
      </w:r>
      <w:r w:rsidRPr="00F26FE2">
        <w:rPr>
          <w:rFonts w:ascii="Traditional Arabic" w:eastAsia="Calibri" w:hAnsi="Traditional Arabic" w:cs="Traditional Arabic"/>
          <w:kern w:val="2"/>
          <w:sz w:val="32"/>
          <w:szCs w:val="32"/>
          <w:highlight w:val="yellow"/>
          <w:rtl/>
          <w14:ligatures w14:val="standardContextual"/>
        </w:rPr>
        <w:t xml:space="preserve">إنني </w:t>
      </w:r>
      <w:r w:rsidRPr="00F26FE2">
        <w:rPr>
          <w:rFonts w:ascii="Traditional Arabic" w:eastAsia="Calibri" w:hAnsi="Traditional Arabic" w:cs="Traditional Arabic"/>
          <w:kern w:val="2"/>
          <w:sz w:val="32"/>
          <w:szCs w:val="32"/>
          <w:rtl/>
          <w14:ligatures w14:val="standardContextual"/>
        </w:rPr>
        <w:t xml:space="preserve">التمس من دائرتكم الموقرة إتاحة الفرصة لي بالدفاع عن هذه الدعوى، وذلك بإطلاقي بالكفالة حتى أتمكن من إحضار بيناتي والتي تثبت براءتي من هذه التهمة، وحتى أتمكن من أداء واجباتي نحو أسرتي وأطفالي الصغار والذين لا عائل لهم بعد </w:t>
      </w:r>
      <w:r w:rsidRPr="00F26FE2">
        <w:rPr>
          <w:rFonts w:ascii="Traditional Arabic" w:eastAsia="Calibri" w:hAnsi="Traditional Arabic" w:cs="Traditional Arabic"/>
          <w:kern w:val="2"/>
          <w:sz w:val="32"/>
          <w:szCs w:val="32"/>
          <w:rtl/>
          <w14:ligatures w14:val="standardContextual"/>
        </w:rPr>
        <w:lastRenderedPageBreak/>
        <w:t>الله سواي، إضافة إلى ظروفي الصحية التي هي بحاجة إلى المعالجة حتى لا تتفاقم الحالة سوء، إضافة إلى أن لي عم بمنزلة والدي هو أيضا بحاجة للرعاية والمعالجة بالمستشفى أسبوعياً. وأضاف المتهم أنه يطلب مهلة إضافية لإعداد رده على الاتهام المنسوب إليه والأدلة الواردة فيه، واستوضحت منه الدائرة عن سبب عدم تنفيذه للأمر السامي رقم (4/ب/19570) في 17/4/1425هـ المتضمن إزالة مزرعة المخبر للأسباب الواردة في الأمر المشار إليه</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فطلب إمهاله إلى الجلسة القادمة. وبجلسة الأحد 22/3/1426هـ قدم المتهم مذكرة من تسع ورقات ذكر أنها تمثل رده على قرار الاتهام والأدلة الواردة فيه، وأضاف أن التهمة مكيدة وأن المعاملة المكونة من (</w:t>
      </w:r>
      <w:r w:rsidRPr="00F26FE2">
        <w:rPr>
          <w:rFonts w:ascii="Traditional Arabic" w:eastAsia="Calibri" w:hAnsi="Traditional Arabic" w:cs="Traditional Arabic"/>
          <w:kern w:val="2"/>
          <w:sz w:val="32"/>
          <w:szCs w:val="32"/>
          <w:rtl/>
          <w:lang w:bidi="fa-IR"/>
          <w14:ligatures w14:val="standardContextual"/>
        </w:rPr>
        <w:t xml:space="preserve">۲۲) </w:t>
      </w:r>
      <w:r w:rsidRPr="00F26FE2">
        <w:rPr>
          <w:rFonts w:ascii="Traditional Arabic" w:eastAsia="Calibri" w:hAnsi="Traditional Arabic" w:cs="Traditional Arabic"/>
          <w:kern w:val="2"/>
          <w:sz w:val="32"/>
          <w:szCs w:val="32"/>
          <w:rtl/>
          <w14:ligatures w14:val="standardContextual"/>
        </w:rPr>
        <w:t>لفة الواردة في قرار الاتهام لا تخص موضوع المخبر وهي تتعلق بالمشاكل التي تواجه لجان التعديات</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وبإمكان الدائرة مخاطبة إمارة الطائف والاطلاع على محتوياتها، وباستيضاح الدائرة من المتهم عن أساس علاقته بقضية المخبر (...)</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أجاب بأنه مكلف بالعمل في محافظة الطائف في 30/8/1423هـ بأمر من سمو أمير منطقة مكة المكرمة مبني على طلب محافظ الطائف، وكان في تاريخه مجازاً وعند عودته من الإجازة اطلع على المعروض المقدم من المخبر (...) فوجده محالاً بشرح الأخ المتهم</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فاتصل بوكيل المحافظ واستوضح منه، فذكر له أن المطلوب هو دراسة القضية فطلب القضية من الحقوق الخاصة بالمحافظة</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فوجد أن الأساس في الزراعة بالطائف، فطلب الملف الذي في الزراعة فوردت الإجابة بعد شهرين بأن المعاملة سبق رفعها للمحافظة</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وأحيلت للتعديات وهذا كله مشروح في مذكرته الدفاعية</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وأضاف أن التحقيقات التي أجريت معه كان بها جانب كبير من التحامل إذ إنه حضر أمام هيئة الرقابة في يوم الأربعاء 20/2/1426هـ وأعد القرار وصدر في نفس اليوم والتاريخ، مما يدل على أن الهيئة لم تتخذ التحقيقات الواجب عليها إتباعها ولم تحقق دفوعه، ويتحفظ على قرار الاتهام</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ويترك ذلك لتقدير الدائرة وقد أشار إلى ذلك في مذكرته (ص</w:t>
      </w:r>
      <w:r w:rsidRPr="00F26FE2">
        <w:rPr>
          <w:rFonts w:ascii="Traditional Arabic" w:eastAsia="Calibri" w:hAnsi="Traditional Arabic" w:cs="Traditional Arabic"/>
          <w:kern w:val="2"/>
          <w:sz w:val="32"/>
          <w:szCs w:val="32"/>
          <w:rtl/>
          <w:lang w:bidi="fa-IR"/>
          <w14:ligatures w14:val="standardContextual"/>
        </w:rPr>
        <w:t xml:space="preserve">۳)، </w:t>
      </w:r>
      <w:r w:rsidRPr="00F26FE2">
        <w:rPr>
          <w:rFonts w:ascii="Traditional Arabic" w:eastAsia="Calibri" w:hAnsi="Traditional Arabic" w:cs="Traditional Arabic"/>
          <w:kern w:val="2"/>
          <w:sz w:val="32"/>
          <w:szCs w:val="32"/>
          <w:rtl/>
          <w14:ligatures w14:val="standardContextual"/>
        </w:rPr>
        <w:t>ثم استوضحت منه الدائرة عما ذكره في مذكرته المقدمة في الجلسة السابقة من أن القضية مكيدة من المخبر مع قريبه في المباحث الإدارية بالطائف</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فما هو الدليل على ذلك؟ أجاب أنه قد أوضح ذلك في مذكرته الفقرة الثانية من الصفحة الثالثة والصفحة الرابعة، ثم استوضحت منه الدائرة عن المبلغ الذي تم ضبطه من قبل المباحث</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فأجاب بأنه قيمة إبل وعنده على ذلك البينة</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وقد أشار إلى ذلك في مذكرته الفقرة الثانية من الصفحة السابقة من مذكرته، ثم استوضحت منه الدائرة متى اشترى منه المخبر (...) الإبل التي يذكر أن المبلغ قيمة لها؟ فأجاب أنه قبل القبض عليه بأسبوعين أو ثلاثة تقريباً</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ويذكر أنه حضر إليه المخبر وأخاه (...)، والذي دفعه إلى البيع عليهم أن المذكورين حضرا إليه وشاهدا الإبل ومن بعدها تغيرت عليه إبله ويظهر أنهما من أصابها بعين، مما دفعه إلى البيع عليهما ولديه البينة على ذلك</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وأضاف بأن أخ المخبر (...) يفاوضه على بيع الإبل</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ولم يظهر المخبر في الصورة إلا عند الشراء، ولم يتوقع أن يكون هناك ارتباط بين الأخوين</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إضافة إلى أن المعاملة التي لديه لا تخلو من دراسة فقط وهي جزء من المعاملة الأساسية</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وشرحه عليها الموجه للموظف الأول (...) يتضمن إحالة هذه الأوراق إلى لجنة التعديات لربطها بالمعاملة الأساسية وتنفيذ مضمون الأمر السامي، </w:t>
      </w:r>
      <w:r w:rsidRPr="00F26FE2">
        <w:rPr>
          <w:rFonts w:ascii="Traditional Arabic" w:eastAsia="Calibri" w:hAnsi="Traditional Arabic" w:cs="Traditional Arabic"/>
          <w:kern w:val="2"/>
          <w:sz w:val="32"/>
          <w:szCs w:val="32"/>
          <w:rtl/>
          <w14:ligatures w14:val="standardContextual"/>
        </w:rPr>
        <w:lastRenderedPageBreak/>
        <w:t>وهذا موضح بالتفصيل في مذكرته في الفقرة السابعة في الصفحة السابعة. وقد استوضحت منه الدائرة عن الإقرار المكتوب بخط يده في المباحث الإدارية</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أجاب بأنه أشار إلى ذلك في مذكرته الفقرة الرابعة من الصفحة السادسة</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وأما بالنسبة للمكالمات التلفونية فإن المكالمات مع أخيه ومعه كثيرة وليس فيها ما يدل على طلب الرشوة منهما، ثم استوضحت منه الدائرة عن سبب اتهام المخبر له</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فأجاب بأنه يظهر أنها مكيدة وأن المذكور مدفوع من أشخاص آخرين للانتقام منه. وبعرض ذلك على ممثل الادعاء ذكر أنه يطلب مهلة إلى الجلسة القادمة حتى يتمكن من الرد على المذكرة وما أثير في هذه الجلسة. ومن حيث الرجوع إلى تفاصيل المذكرة تبين أنها تتضمن ما يلي: أود أن أوضح لأصحاب الفضيلة قبل الإجابة على الاتهام ما يلي: أولاً: الإجابة على سؤال فضيلة رئيس الدائرة في الجلسة الماضية بما نصه "لماذا لم يتم تنفيذ الأمر السامي رقم (19570) في 17/4/1425هـ المتضمن إزالة مزرعة المخبر (...)" وعليه أفيدكم بما يلي: 1- هذا السؤال لا يمكنني الإجابة عليه بشفافية وموضوعية تامة لسبب أنه ليس من مهامي ومسؤولياتي واختصاصي تنفيذه، وإنما هو من اختصاص ومهام ومسؤولية معالي المحافظ ولجنة مراقبة الأراضي وإزالة التعديات بمحافظة الطائف</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والمشكلة بأمر من صاحب السمو الملكي أمير منطقة مكة المكرمة استناداً للأمر السامي الكريم رقم (4/ع/19609) في 28/8/1399هـ المعدل بالأمر السامي رقم (15547) في 1/7/1402هـ الذي حدد مهام ومسؤوليات واختصاص: أ- البلديات لإزالة أي تعدي داخل النطاق العمراني. ب- لجنة التعديات لإزالة أي تعدي خارج النطاق العمراني. 2- إسهاماً منا في التوضيح بشمولية لفضيلتكم عن الأمر السامي الكريم المشار إليه أعلاه فإنه لما صدر كان موجهاً إلى: أ- وزارة الداخلية. ب- وزارة الزراعة. ج- وزارة الشؤون البلدية والقروية. وهنا يجدر بنا التوضيح لكم بما يلي: أ- بالنسبة للنسخة المحالة لوزارة الداخلية فقد أحيلت منها لإمارة منطقة مكة المكرمة ومنها إلى الطائف وحينما وردت أحيلت لشعبة الحقوق الخاصة، ومنها لمركز الشفاء (وهنا حدث خطأ في الإحالة) فكان الواجب إحالة الأوراق للجنة التعديات للتنفيذ</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وقد بقيت الأوراق بمركز الشفاء حتى جرت إعادتها بعد الاستفسار عنها على ضوء شكوى المخبر (...) في شهر رجب عام ١٤٢٥هـ. ب- بالنسبة للنسخة المحالة لوزارة الزراعة فقد أحيلت منها لفرعها بالطائف والفرع أحالها مع الطرود التابعة لها (3) طرود ومرفقاتها إلى المحافظة، وبعد ورودها في شهر شعبان ١٤٢٥هـ أحيلت لشعبة الحقوق الخاصة ومنها لرئيس لجنة التعديات بالمحافظة</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ولم نحاط بنسخة من الإجراء حسب المتبع. وقد اتخذت اللجنة إجراء عليها بتحديد موعد للخروج بتاريخ 28/10/1425هـ وزودت مركز الشفاء بصورة منه لإبلاغ المدعو (...) -المخبر- بالموعد والحضور فيه، وحينما تخلف عن الحضور خاطبته شرطة الطائف بإحضاره بالقوة الجبرية، وأرجو طلب هذه المعاملة للتأكد مما ذكر. ج- أما بالنسبة للنسخة المحالة لوزارة الشؤون البلدية والقروية فلا علم لنا بما تم عليها من إجراء. وهنا تجدر الإشارة بالتوضيح لفضيلتكم بأن هذه القضية قديمة جداً يزيد عمرها الزمني عن عشرين عاما</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وقد قام بالتحقيق فيها ودراستها كل من: المفتش (...). المستشار </w:t>
      </w:r>
      <w:r w:rsidRPr="00F26FE2">
        <w:rPr>
          <w:rFonts w:ascii="Traditional Arabic" w:eastAsia="Calibri" w:hAnsi="Traditional Arabic" w:cs="Traditional Arabic"/>
          <w:kern w:val="2"/>
          <w:sz w:val="32"/>
          <w:szCs w:val="32"/>
          <w:rtl/>
          <w14:ligatures w14:val="standardContextual"/>
        </w:rPr>
        <w:lastRenderedPageBreak/>
        <w:t xml:space="preserve">الأول (...). المستشار الثاني (...). وهذا الأخير ارتأى </w:t>
      </w:r>
      <w:r>
        <w:rPr>
          <w:rFonts w:ascii="Traditional Arabic" w:eastAsia="Calibri" w:hAnsi="Traditional Arabic" w:cs="Traditional Arabic" w:hint="cs"/>
          <w:kern w:val="2"/>
          <w:sz w:val="32"/>
          <w:szCs w:val="32"/>
          <w:highlight w:val="green"/>
          <w:rtl/>
          <w14:ligatures w14:val="standardContextual"/>
        </w:rPr>
        <w:t>ا</w:t>
      </w:r>
      <w:r w:rsidRPr="00F26FE2">
        <w:rPr>
          <w:rFonts w:ascii="Traditional Arabic" w:eastAsia="Calibri" w:hAnsi="Traditional Arabic" w:cs="Traditional Arabic"/>
          <w:kern w:val="2"/>
          <w:sz w:val="32"/>
          <w:szCs w:val="32"/>
          <w:highlight w:val="green"/>
          <w:rtl/>
          <w14:ligatures w14:val="standardContextual"/>
        </w:rPr>
        <w:t>لتريث</w:t>
      </w:r>
      <w:r w:rsidRPr="00F26FE2">
        <w:rPr>
          <w:rFonts w:ascii="Traditional Arabic" w:eastAsia="Calibri" w:hAnsi="Traditional Arabic" w:cs="Traditional Arabic"/>
          <w:kern w:val="2"/>
          <w:sz w:val="32"/>
          <w:szCs w:val="32"/>
          <w:rtl/>
          <w14:ligatures w14:val="standardContextual"/>
        </w:rPr>
        <w:t xml:space="preserve"> في </w:t>
      </w:r>
      <w:r w:rsidRPr="00F26FE2">
        <w:rPr>
          <w:rFonts w:ascii="Traditional Arabic" w:eastAsia="Calibri" w:hAnsi="Traditional Arabic" w:cs="Traditional Arabic"/>
          <w:kern w:val="2"/>
          <w:sz w:val="32"/>
          <w:szCs w:val="32"/>
          <w:highlight w:val="yellow"/>
          <w:rtl/>
          <w14:ligatures w14:val="standardContextual"/>
        </w:rPr>
        <w:t>عملي</w:t>
      </w:r>
      <w:r>
        <w:rPr>
          <w:rFonts w:ascii="Traditional Arabic" w:eastAsia="Calibri" w:hAnsi="Traditional Arabic" w:cs="Traditional Arabic" w:hint="cs"/>
          <w:kern w:val="2"/>
          <w:sz w:val="32"/>
          <w:szCs w:val="32"/>
          <w:rtl/>
          <w14:ligatures w14:val="standardContextual"/>
        </w:rPr>
        <w:t>ة</w:t>
      </w:r>
      <w:r w:rsidRPr="00F26FE2">
        <w:rPr>
          <w:rFonts w:ascii="Traditional Arabic" w:eastAsia="Calibri" w:hAnsi="Traditional Arabic" w:cs="Traditional Arabic"/>
          <w:kern w:val="2"/>
          <w:sz w:val="32"/>
          <w:szCs w:val="32"/>
          <w:rtl/>
          <w14:ligatures w14:val="standardContextual"/>
        </w:rPr>
        <w:t xml:space="preserve"> الإزالة حتى يصدر التوجيه من المقام السامي على ضوء ما رفعه للمقام السامي معالي وزير الزراعة والمياه آنذاك الدكتور (...) بأن يتم منح الموقع للمخبر وفقاً لنظام توزيع الأراضي البور الصادر بالمرسوم الملكي، وقد أيد تقريره من قبل المسؤولين بمقام الإمارة وجرى التأكيد على المحافظة بضرورة التريث، وحينما تبلغت بذلك تم إحالة الأمر إلى فرع وزارة الزراعة بالطائف وهنا حدث خطأ في الإحالة</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فكان الأولى إحالة هذا الأمر والمعاملة ومرفقاتها -ثلاثة طرود- إلى لجنة مراقبة الأراضي وإزالة التعديات بالمحافظة</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لأنها الجهة المعنية بالتنفيذ، وللتأكد من حقيقة ما ذكر أرجو تفضل فضيلتكم بطلب كافة المعاملات المتعلقة بالقضية والاطلاع عليها شخصياً لتظهر لكم الحقيقة كاملة. ثانياً: أنه من المبادئ الأساسية التي هي حق من حقوق أي متهم، حقه في قضاء عادل لأنه لا ريب أنه من بواعث الأمن واستتباب السكينة والشعور بالراحة النفسية والكرامة الخاصة، حيث يحس المتهم بأنه في حصانة تامة من أي ظلم قد يلحق به</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وأن القوانين موضوعه لحمايته لا لإهانته، وأن ما ينسب إليه من اتهام لا يصدق لأول وهلة بل لا بد من التحقق منه، والقضاء العادل هو الذي يهمه أن لا يدان بريء وهو الذي يتأذى من إدانة البريء، ومن البديهي أن يترتب على توجيه التهمه للشخص بعض الخوف أو الاضطراب حتى لو كان هذا الشخص بريئاً؛ لما يضيفه موقف الاتهام من خوف ورهبة يتأثر بها المتهم وفق معيار الشخص المعتاد، وهو ما قد يؤدي إلى إخفاقه في الدفاع عن نفسه أو يغفل عن حقوقه التي خولها القانون (النظام) له وهو جاهل بها، وبالتالي يصبح من حقه الاستعانة بمحامي للدفاع عنه وحضوره أثناء فترة التحقيق، وهذا ما لم تعمل به المباحث الإدارية بجدة تمشياً مع المادة الرابعة من نظام الإجراءات الجزائية الصادر بالمرسوم الملكي والذي لا تعطل أو تلغى إحدى مواده إلا بالأمر الملكي. كما أن مواجهة أي شخص اتهاماً قانونياً تجعله في وضع خطير وله انعكاسات كبيرة على مجمل حياته وأسرته، والذي غالباً تصاحبها وصمة العار التي سترافقه في مجتمعه إلى </w:t>
      </w:r>
      <w:r w:rsidRPr="00F26FE2">
        <w:rPr>
          <w:rFonts w:ascii="Traditional Arabic" w:eastAsia="Calibri" w:hAnsi="Traditional Arabic" w:cs="Traditional Arabic"/>
          <w:kern w:val="2"/>
          <w:sz w:val="32"/>
          <w:szCs w:val="32"/>
          <w:highlight w:val="yellow"/>
          <w:rtl/>
          <w14:ligatures w14:val="standardContextual"/>
        </w:rPr>
        <w:t>ما شاء الله</w:t>
      </w:r>
      <w:r w:rsidRPr="00F26FE2">
        <w:rPr>
          <w:rFonts w:ascii="Traditional Arabic" w:eastAsia="Calibri" w:hAnsi="Traditional Arabic" w:cs="Traditional Arabic"/>
          <w:kern w:val="2"/>
          <w:sz w:val="32"/>
          <w:szCs w:val="32"/>
          <w:rtl/>
          <w14:ligatures w14:val="standardContextual"/>
        </w:rPr>
        <w:t xml:space="preserve">، والمجتمع الذي يحترم حقوق الإنسان هو الذي يبرز المبدأ الأصيل من أن المتهم بريء حتى تثبت إدانته، لا أن يسوق الاتهام المسبق ويحدد مصير المتهم بمجرد القبض عليه، وبالتالي يفقد المتهم العدالة في نظامه الاجتماعي ويبقى أمله معلقاً بالله ثم بعدالة القضاء الذي يضمن تمتعه بحقوقه كافة ويحافظ على إنسانيته، وفي عالم القضاء (القانون) هناك مبدأ يمثل في حقيقته السياج المنيع الذي يحتمي به من يصبح محلاً للاتهام، ضد أي إجراءات تعسفية تمس الحرية الشخصية، صادرة عن سلطة التحقيق، مبدأ الأصل براءة المتهم حتى تثبت إدانته بدليل قطعي. ثالثاً: أنا رجل أمضيت في خدمة الدولة </w:t>
      </w:r>
      <w:r w:rsidRPr="00F26FE2">
        <w:rPr>
          <w:rFonts w:ascii="Traditional Arabic" w:eastAsia="Calibri" w:hAnsi="Traditional Arabic" w:cs="Traditional Arabic"/>
          <w:kern w:val="2"/>
          <w:sz w:val="32"/>
          <w:szCs w:val="32"/>
          <w:highlight w:val="green"/>
          <w:rtl/>
          <w14:ligatures w14:val="standardContextual"/>
        </w:rPr>
        <w:t>خمس</w:t>
      </w:r>
      <w:r>
        <w:rPr>
          <w:rFonts w:ascii="Traditional Arabic" w:eastAsia="Calibri" w:hAnsi="Traditional Arabic" w:cs="Traditional Arabic" w:hint="cs"/>
          <w:kern w:val="2"/>
          <w:sz w:val="32"/>
          <w:szCs w:val="32"/>
          <w:highlight w:val="green"/>
          <w:rtl/>
          <w14:ligatures w14:val="standardContextual"/>
        </w:rPr>
        <w:t>اً</w:t>
      </w:r>
      <w:r w:rsidRPr="00F26FE2">
        <w:rPr>
          <w:rFonts w:ascii="Traditional Arabic" w:eastAsia="Calibri" w:hAnsi="Traditional Arabic" w:cs="Traditional Arabic"/>
          <w:kern w:val="2"/>
          <w:sz w:val="32"/>
          <w:szCs w:val="32"/>
          <w:highlight w:val="green"/>
          <w:rtl/>
          <w14:ligatures w14:val="standardContextual"/>
        </w:rPr>
        <w:t xml:space="preserve"> وثلاث</w:t>
      </w:r>
      <w:r>
        <w:rPr>
          <w:rFonts w:ascii="Traditional Arabic" w:eastAsia="Calibri" w:hAnsi="Traditional Arabic" w:cs="Traditional Arabic" w:hint="cs"/>
          <w:kern w:val="2"/>
          <w:sz w:val="32"/>
          <w:szCs w:val="32"/>
          <w:highlight w:val="green"/>
          <w:rtl/>
          <w14:ligatures w14:val="standardContextual"/>
        </w:rPr>
        <w:t>ي</w:t>
      </w:r>
      <w:r w:rsidRPr="00F26FE2">
        <w:rPr>
          <w:rFonts w:ascii="Traditional Arabic" w:eastAsia="Calibri" w:hAnsi="Traditional Arabic" w:cs="Traditional Arabic"/>
          <w:kern w:val="2"/>
          <w:sz w:val="32"/>
          <w:szCs w:val="32"/>
          <w:highlight w:val="green"/>
          <w:rtl/>
          <w14:ligatures w14:val="standardContextual"/>
        </w:rPr>
        <w:t>ن</w:t>
      </w:r>
      <w:r w:rsidRPr="00F26FE2">
        <w:rPr>
          <w:rFonts w:ascii="Traditional Arabic" w:eastAsia="Calibri" w:hAnsi="Traditional Arabic" w:cs="Traditional Arabic"/>
          <w:kern w:val="2"/>
          <w:sz w:val="32"/>
          <w:szCs w:val="32"/>
          <w:rtl/>
          <w14:ligatures w14:val="standardContextual"/>
        </w:rPr>
        <w:t xml:space="preserve"> سنة بكل أمانة وإخلاص وجد واجتهاد، وخير شاهد على ذلك سجلي الوظيفي وتقارير كفايتي طوال هذه الخدمة والمهام التي أكلف بها خارج العمل وداخله، وليس من المعقول أن أختم حياتي الوظيفية بمثل هذا العمل المشين والمحرم شرعاً قبل أن يحرم نظاماً، أنا وبحمد الله مسلم وملتزم بشرع الله في كل حياتي وأعتز بشرفي وشرف أسرتي ومكانتي الاجتماعية، ولا أرضى لنفسي الهوان وسفليات الأمور وكل من عرف سيرتي وكل جيراني يعرفون عني </w:t>
      </w:r>
      <w:r w:rsidRPr="00F26FE2">
        <w:rPr>
          <w:rFonts w:ascii="Traditional Arabic" w:eastAsia="Calibri" w:hAnsi="Traditional Arabic" w:cs="Traditional Arabic"/>
          <w:kern w:val="2"/>
          <w:sz w:val="32"/>
          <w:szCs w:val="32"/>
          <w:rtl/>
          <w14:ligatures w14:val="standardContextual"/>
        </w:rPr>
        <w:lastRenderedPageBreak/>
        <w:t xml:space="preserve">الاستقامة والمحافظة على الصلوات الخمسة في المساجد، وليس بمعقول بعد هذا السن الكبير أن أضيع حياتي العملية والاجتماعية التي عشتها بكل شرف وكرامة، ولكنها المحنة والبلوى أسأل الله العلي القدير أن يجليها عني ويعظم لي الأجر على المعاناة العظيمة والمؤلمة التي أضرت بي صحياً ونفسياً، وأضرت بسمعتي وبأسرتي ومكانتي الوظيفية والاجتماعية، ولا حول ولا قوة إلا بالله وهو حسبنا ونعم الوكيل. وبعد هذه المقدمة التي هي جزء من دفاعي عن هذه التهمة الظالمة. رابعاً: الإجابة على الاتهام أفيد أصحاب الفضيلة رئيس أعضاء الدائرة أنه بعد الاطلاع على قرار هيئة الرقابة والتحقيق بمحافظة جدة </w:t>
      </w:r>
      <w:r w:rsidRPr="00F26FE2">
        <w:rPr>
          <w:rFonts w:ascii="Traditional Arabic" w:eastAsia="Calibri" w:hAnsi="Traditional Arabic" w:cs="Traditional Arabic"/>
          <w:kern w:val="2"/>
          <w:sz w:val="32"/>
          <w:szCs w:val="32"/>
          <w:rtl/>
          <w:lang w:bidi="fa-IR"/>
          <w14:ligatures w14:val="standardContextual"/>
        </w:rPr>
        <w:t>(۲</w:t>
      </w:r>
      <w:r w:rsidRPr="00F26FE2">
        <w:rPr>
          <w:rFonts w:ascii="Traditional Arabic" w:eastAsia="Calibri" w:hAnsi="Traditional Arabic" w:cs="Traditional Arabic"/>
          <w:kern w:val="2"/>
          <w:sz w:val="32"/>
          <w:szCs w:val="32"/>
          <w:rtl/>
          <w14:ligatures w14:val="standardContextual"/>
        </w:rPr>
        <w:t xml:space="preserve">٠٠/ج) لسنة ١٤٢٦هـ باتهامها لي بالرشوة، للأدلة التي أشارت إليها الهيئة أفيدكم بما يلي: 1- بالنسبة لتاريخ توقيفنا فهو بتاريخ 24/11/1425هـ وليس كما ذكرته الهيئة في 24/11/1426هـ وذلك في سجن المباحث الإدارية بجدة خلال الفترة من 24/11/1425هـ وحتى 5/1/1426هـ لمدة أربعين يوماً وليلة، ثم جرى تحويلنا إلى سجون محافظة جدة بتاريخ 5/1/1426هـ ولا زلت بها حتى تاريخه دون أن يكون هناك اعتراف مصدق شرعاً. 2- أن الهيئة للأسف الشديد قد أخذت مسبقاً بما ورد في تقرير المباحث الإدارية بجدة وسلمت به فهي طلبتنا للتحقيق لديهم يوم الأربعاء الموافق 20/2/1426هـ لدى الموظف </w:t>
      </w:r>
      <w:r w:rsidRPr="00F26FE2">
        <w:rPr>
          <w:rFonts w:ascii="Traditional Arabic" w:eastAsia="Calibri" w:hAnsi="Traditional Arabic" w:cs="Traditional Arabic"/>
          <w:kern w:val="2"/>
          <w:sz w:val="32"/>
          <w:szCs w:val="32"/>
          <w:highlight w:val="yellow"/>
          <w:rtl/>
          <w14:ligatures w14:val="standardContextual"/>
        </w:rPr>
        <w:t xml:space="preserve">–في الهيئة- </w:t>
      </w:r>
      <w:r w:rsidRPr="00F26FE2">
        <w:rPr>
          <w:rFonts w:ascii="Traditional Arabic" w:eastAsia="Calibri" w:hAnsi="Traditional Arabic" w:cs="Traditional Arabic"/>
          <w:kern w:val="2"/>
          <w:sz w:val="32"/>
          <w:szCs w:val="32"/>
          <w:rtl/>
          <w14:ligatures w14:val="standardContextual"/>
        </w:rPr>
        <w:t>(...)، وقد حضرنا للاستجواب من الساعة العاشرة صباحاً وحتى نهاية الدوام عند الساعة الثانية والنصف بعد الظهر، وقد دوّن إفادتنا في ملف التحقيق بمعرفته حسب التعليمات. وكان الأولى بالهيئة أن تكون جهة محايدة لاسيما وأنها قامت بالتحقيق في الموضوع</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وتم التوضيح لها عن سير المعاملة محل القضية وعن موقفنا منها، إلا أنه مما يظهر أن قرار الاتهام قد تم الانتهاء منه وتوقيعه بتاريخ 20/2/1426هـ في الوقت الذي </w:t>
      </w:r>
      <w:r w:rsidRPr="00F26FE2">
        <w:rPr>
          <w:rFonts w:ascii="Traditional Arabic" w:eastAsia="Calibri" w:hAnsi="Traditional Arabic" w:cs="Traditional Arabic"/>
          <w:kern w:val="2"/>
          <w:sz w:val="32"/>
          <w:szCs w:val="32"/>
          <w:highlight w:val="yellow"/>
          <w:rtl/>
          <w14:ligatures w14:val="standardContextual"/>
        </w:rPr>
        <w:t>ج</w:t>
      </w:r>
      <w:r>
        <w:rPr>
          <w:rFonts w:ascii="Traditional Arabic" w:eastAsia="Calibri" w:hAnsi="Traditional Arabic" w:cs="Traditional Arabic" w:hint="cs"/>
          <w:kern w:val="2"/>
          <w:sz w:val="32"/>
          <w:szCs w:val="32"/>
          <w:highlight w:val="yellow"/>
          <w:rtl/>
          <w14:ligatures w14:val="standardContextual"/>
        </w:rPr>
        <w:t>ا</w:t>
      </w:r>
      <w:r w:rsidRPr="00F26FE2">
        <w:rPr>
          <w:rFonts w:ascii="Traditional Arabic" w:eastAsia="Calibri" w:hAnsi="Traditional Arabic" w:cs="Traditional Arabic"/>
          <w:kern w:val="2"/>
          <w:sz w:val="32"/>
          <w:szCs w:val="32"/>
          <w:highlight w:val="yellow"/>
          <w:rtl/>
          <w14:ligatures w14:val="standardContextual"/>
        </w:rPr>
        <w:t>رى</w:t>
      </w:r>
      <w:r w:rsidRPr="00F26FE2">
        <w:rPr>
          <w:rFonts w:ascii="Traditional Arabic" w:eastAsia="Calibri" w:hAnsi="Traditional Arabic" w:cs="Traditional Arabic"/>
          <w:kern w:val="2"/>
          <w:sz w:val="32"/>
          <w:szCs w:val="32"/>
          <w:rtl/>
          <w14:ligatures w14:val="standardContextual"/>
        </w:rPr>
        <w:t xml:space="preserve"> فيه التحقيق معنا في ذلك التاريخ، وبالتالي لم تكلف الهيئة نفسها في البحث والتحقيق وتقصي الحقائق عما أشرنا إليه في الإجابة على الأسئلة المطروحة من قبل المحقق. والسؤال الذي يطرح نفسه مادام أن قرار الاتهام جاهز ومسلم فيه بما ورد في تقرير المباحث الإدارية فلماذا إذاً تطلب حضورنا وتحقق معنا يوما كاملاً؟ إنه أمر مؤسف حقاً وما نقول إلا حسبنا الله ونعم الوكيل. 3- لقد أشارت الهيئة في دليل الاتهام لما جاء بإفادة المخبر (...) وهذا لا تبرأ به الذمة وغير أمين</w:t>
      </w:r>
      <w:r>
        <w:rPr>
          <w:rFonts w:ascii="Traditional Arabic" w:eastAsia="Calibri" w:hAnsi="Traditional Arabic" w:cs="Traditional Arabic" w:hint="cs"/>
          <w:kern w:val="2"/>
          <w:sz w:val="32"/>
          <w:szCs w:val="32"/>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وأصبح عدواً لنا في كل الأحوال يترصد بنا</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w:t>
      </w:r>
      <w:r w:rsidRPr="00F26FE2">
        <w:rPr>
          <w:rFonts w:ascii="Traditional Arabic" w:eastAsia="Calibri" w:hAnsi="Traditional Arabic" w:cs="Traditional Arabic"/>
          <w:kern w:val="2"/>
          <w:sz w:val="32"/>
          <w:szCs w:val="32"/>
          <w:highlight w:val="yellow"/>
          <w:rtl/>
          <w14:ligatures w14:val="standardContextual"/>
        </w:rPr>
        <w:t>مع سبق</w:t>
      </w:r>
      <w:r w:rsidRPr="00F26FE2">
        <w:rPr>
          <w:rFonts w:ascii="Traditional Arabic" w:eastAsia="Calibri" w:hAnsi="Traditional Arabic" w:cs="Traditional Arabic"/>
          <w:kern w:val="2"/>
          <w:sz w:val="32"/>
          <w:szCs w:val="32"/>
          <w:rtl/>
          <w14:ligatures w14:val="standardContextual"/>
        </w:rPr>
        <w:t xml:space="preserve"> الإصرار للإيقاع بنا بأية طريقة يرى أنها تخدمه وتوصله إلى هدفه الذي يرغب في تحقيقه وإفادته فيها تناقض كبير جداً، فقد أفاد لدى المباحث الإدارية في الطائف بأنني تلقيت من خصمه المدعي (...) الذي يدعي في الأرض رشوة وساعدته لكي يكسب القضية حتى صدر بحقه الأمر السامي بالإزالة، وأن المفتش (...) المكلف ببحث قضيته حينما وقف معه على الأرض محل النزاع وحقق معه، طلب منه قطعة أرض ولم يحدد نوعيتها (سكنية أم زراعية) ولا موقعها بالطائف أم خارجها وكم مساحتها ولم تسأله المباحث عن: أ- مقدار المبلغ الذي يدعي دفعه لنا من قبل خصمه؟ وكيف علم به؟ وأين تم؟ ومتى؟ وكيف؟ ب- ولم تستدع المباحث خصمه (...) </w:t>
      </w:r>
      <w:r w:rsidRPr="00F26FE2">
        <w:rPr>
          <w:rFonts w:ascii="Traditional Arabic" w:eastAsia="Calibri" w:hAnsi="Traditional Arabic" w:cs="Traditional Arabic"/>
          <w:kern w:val="2"/>
          <w:sz w:val="32"/>
          <w:szCs w:val="32"/>
          <w:highlight w:val="yellow"/>
          <w:rtl/>
          <w14:ligatures w14:val="standardContextual"/>
        </w:rPr>
        <w:t>-المدعي-</w:t>
      </w:r>
      <w:r w:rsidRPr="00F26FE2">
        <w:rPr>
          <w:rFonts w:ascii="Traditional Arabic" w:eastAsia="Calibri" w:hAnsi="Traditional Arabic" w:cs="Traditional Arabic"/>
          <w:kern w:val="2"/>
          <w:sz w:val="32"/>
          <w:szCs w:val="32"/>
          <w:rtl/>
          <w14:ligatures w14:val="standardContextual"/>
        </w:rPr>
        <w:t xml:space="preserve"> وتسأله عن حقيقة المبلغ المزعوم</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بل سلمت بأقواله وصدقته. ج- لم تسأل المباحث المفتش (...) عن حقيقة ما أشار عنه المخبر في إخباريته بحقه، بل </w:t>
      </w:r>
      <w:r w:rsidRPr="00F26FE2">
        <w:rPr>
          <w:rFonts w:ascii="Traditional Arabic" w:eastAsia="Calibri" w:hAnsi="Traditional Arabic" w:cs="Traditional Arabic"/>
          <w:kern w:val="2"/>
          <w:sz w:val="32"/>
          <w:szCs w:val="32"/>
          <w:rtl/>
          <w14:ligatures w14:val="standardContextual"/>
        </w:rPr>
        <w:lastRenderedPageBreak/>
        <w:t>تجاهلته تماماً وهذا قصور واضح في إجراءات المباحث الإدارية. وأنه للأمانة ولإظهار الحقيقة ولإبراء الذمة فإن العدالة تتطلب ما يلي: 1- حضور الطرف الآخر-الخصم المدعي- (...) وسؤاله عما نسب له؟ وهل قدم حقاً شيئاً من ذلك أو حتى طلب المساعدة؟ 2- مواجهة المفتش (...) بهذا الاتهام ومعرفة رده عليه. 3- بينما ذكر إفادته الأخرى بأنني طلبت منه مبلغ (١٥</w:t>
      </w:r>
      <w:r w:rsidRPr="00F26FE2">
        <w:rPr>
          <w:rFonts w:ascii="Traditional Arabic" w:eastAsia="Calibri" w:hAnsi="Traditional Arabic" w:cs="Traditional Arabic"/>
          <w:kern w:val="2"/>
          <w:sz w:val="32"/>
          <w:szCs w:val="32"/>
          <w:rtl/>
          <w:lang w:bidi="fa-IR"/>
          <w14:ligatures w14:val="standardContextual"/>
        </w:rPr>
        <w:t xml:space="preserve">۰) </w:t>
      </w:r>
      <w:r w:rsidRPr="00F26FE2">
        <w:rPr>
          <w:rFonts w:ascii="Traditional Arabic" w:eastAsia="Calibri" w:hAnsi="Traditional Arabic" w:cs="Traditional Arabic"/>
          <w:kern w:val="2"/>
          <w:sz w:val="32"/>
          <w:szCs w:val="32"/>
          <w:rtl/>
          <w14:ligatures w14:val="standardContextual"/>
        </w:rPr>
        <w:t xml:space="preserve">ألف ريال على النحو الذي أفاد به وهذا كذب وافتراء منه علينا. وأما ما أشير إليه عن الأشرطة المستند عليها في أدلة المباحث الإدارية إلا أنه من خلال اطلاعي على تفريغ تلك الأشرطة، وما ورد فيها من عبارات ومقاطع غير معروفة وغير واضحة وضعت بين قوسين، فإنه يلاحظ عليها ما يلي: 1- أنها سجلت عن طريق المخبر (...)، وهذا سبق التنويه عنه بأنه لا تبرأ به الذمة وعدو لنا في كل الأحوال. 2- أنها لم تشتمل على مقدار المبلغ المزعوم من قبل المخبر المذكور أنه أتفق عليه وقدمه كرشوة. 3- أنها لم تشتمل على مقدار الدفعة من هذا المبلغ المزعوم. 4- أن هناك مقاطع محذوفة اكتفى عنها بعبارة (الكلام غير واضح أو غير مفهوم) مما </w:t>
      </w:r>
      <w:r w:rsidRPr="00F26FE2">
        <w:rPr>
          <w:rFonts w:ascii="Traditional Arabic" w:eastAsia="Calibri" w:hAnsi="Traditional Arabic" w:cs="Traditional Arabic"/>
          <w:kern w:val="2"/>
          <w:sz w:val="32"/>
          <w:szCs w:val="32"/>
          <w:highlight w:val="yellow"/>
          <w:rtl/>
          <w14:ligatures w14:val="standardContextual"/>
        </w:rPr>
        <w:t>يرجح</w:t>
      </w:r>
      <w:r w:rsidRPr="00F26FE2">
        <w:rPr>
          <w:rFonts w:ascii="Traditional Arabic" w:eastAsia="Calibri" w:hAnsi="Traditional Arabic" w:cs="Traditional Arabic"/>
          <w:kern w:val="2"/>
          <w:sz w:val="32"/>
          <w:szCs w:val="32"/>
          <w:rtl/>
          <w14:ligatures w14:val="standardContextual"/>
        </w:rPr>
        <w:t xml:space="preserve"> أن هناك تلاعباً حصل في محتوى هذه الأشرطة من قبل المخبر أو الجهة المستفيدة من هذه الأشرطة، ولا يستبعد حدوث دبلجة لها. 5- ورد فيها عبارة قسم (بأم </w:t>
      </w:r>
      <w:r w:rsidRPr="00F26FE2">
        <w:rPr>
          <w:rFonts w:ascii="Traditional Arabic" w:eastAsia="Calibri" w:hAnsi="Traditional Arabic" w:cs="Traditional Arabic"/>
          <w:kern w:val="2"/>
          <w:sz w:val="32"/>
          <w:szCs w:val="32"/>
          <w:highlight w:val="yellow"/>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أي أنني (حلفت) بها، وهذا كذب وافتراء أيضاً فأنا لم أحلف (أقسم) بغير الله في حياتي قط مما يدل على عدم مصداقيتها أو صحتها أيضاً. 6- ورد فيها اسماً لشخص يدعى (...) وأنا لا أعرف شخصاً بهذا الاسم إطلاقاً مما يدلل على عدم مصداقيتها أو صحتها أيضاً. ومما تقدم يظهر بأنه لا أساس من الصحة لما ورد في هذه الإخبارية وهذه الأشرطة بأنني تلقيت (طلب) الرشوة وأنفيها نفياً قاطعاً، فأنا لم يصدر مني هذا الفعل أو القول إطلاقاً، وعملنا بالدولة على مدى (٣٥) عاماً </w:t>
      </w:r>
      <w:r w:rsidRPr="00F26FE2">
        <w:rPr>
          <w:rFonts w:ascii="Traditional Arabic" w:eastAsia="Calibri" w:hAnsi="Traditional Arabic" w:cs="Traditional Arabic"/>
          <w:kern w:val="2"/>
          <w:sz w:val="32"/>
          <w:szCs w:val="32"/>
          <w:highlight w:val="green"/>
          <w:rtl/>
          <w14:ligatures w14:val="standardContextual"/>
        </w:rPr>
        <w:t>حافل</w:t>
      </w:r>
      <w:r>
        <w:rPr>
          <w:rFonts w:ascii="Traditional Arabic" w:eastAsia="Calibri" w:hAnsi="Traditional Arabic" w:cs="Traditional Arabic" w:hint="cs"/>
          <w:kern w:val="2"/>
          <w:sz w:val="32"/>
          <w:szCs w:val="32"/>
          <w:rtl/>
          <w14:ligatures w14:val="standardContextual"/>
        </w:rPr>
        <w:t>اً</w:t>
      </w:r>
      <w:r w:rsidRPr="00F26FE2">
        <w:rPr>
          <w:rFonts w:ascii="Traditional Arabic" w:eastAsia="Calibri" w:hAnsi="Traditional Arabic" w:cs="Traditional Arabic"/>
          <w:kern w:val="2"/>
          <w:sz w:val="32"/>
          <w:szCs w:val="32"/>
          <w:rtl/>
          <w14:ligatures w14:val="standardContextual"/>
        </w:rPr>
        <w:t xml:space="preserve"> بالعطاء الجيد والجد والاجتهاد فيه</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والمشاركة الصادقة وبموضوعية وثبات في جميع الأعمال والمهمات المكلف بها، مما أكسبنا السمعة الطيبة مع رؤسائنا ومرؤوسينا ومع المواطنين ومع رؤساء الإدارات والمصالح الحكومية في المنطقة الذين نلتقي بهم. خامساً: 1- أما ما أشير إليه بأنه وجد في المكتب على معاملة تخص المخبر (...) المذكور مكونة من (</w:t>
      </w:r>
      <w:r w:rsidRPr="00F26FE2">
        <w:rPr>
          <w:rFonts w:ascii="Traditional Arabic" w:eastAsia="Calibri" w:hAnsi="Traditional Arabic" w:cs="Traditional Arabic"/>
          <w:kern w:val="2"/>
          <w:sz w:val="32"/>
          <w:szCs w:val="32"/>
          <w:rtl/>
          <w:lang w:bidi="fa-IR"/>
          <w14:ligatures w14:val="standardContextual"/>
        </w:rPr>
        <w:t xml:space="preserve">۲۲) </w:t>
      </w:r>
      <w:r w:rsidRPr="00F26FE2">
        <w:rPr>
          <w:rFonts w:ascii="Traditional Arabic" w:eastAsia="Calibri" w:hAnsi="Traditional Arabic" w:cs="Traditional Arabic"/>
          <w:kern w:val="2"/>
          <w:sz w:val="32"/>
          <w:szCs w:val="32"/>
          <w:rtl/>
          <w14:ligatures w14:val="standardContextual"/>
        </w:rPr>
        <w:t>لفة وظرف باسم المخبر به أرقام قيود وتواريخها</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فسبق الإجابة لدى المباحث الإدارية بجدة المحقق (...) بأن جميع هذه الأوراق لا تخص المخبر وإن كان ورد اسمه فيها فهي عبارة عن صورة من تقرير المستشار بديوان إمارة المنطقة السيد (...) -</w:t>
      </w:r>
      <w:r w:rsidRPr="00F26FE2">
        <w:rPr>
          <w:rFonts w:ascii="Traditional Arabic" w:eastAsia="Calibri" w:hAnsi="Traditional Arabic" w:cs="Traditional Arabic"/>
          <w:kern w:val="2"/>
          <w:sz w:val="32"/>
          <w:szCs w:val="32"/>
          <w:highlight w:val="yellow"/>
          <w:rtl/>
          <w14:ligatures w14:val="standardContextual"/>
        </w:rPr>
        <w:t>المستشار الأول</w:t>
      </w:r>
      <w:r w:rsidRPr="00F26FE2">
        <w:rPr>
          <w:rFonts w:ascii="Traditional Arabic" w:eastAsia="Calibri" w:hAnsi="Traditional Arabic" w:cs="Traditional Arabic"/>
          <w:kern w:val="2"/>
          <w:sz w:val="32"/>
          <w:szCs w:val="32"/>
          <w:rtl/>
          <w14:ligatures w14:val="standardContextual"/>
        </w:rPr>
        <w:t xml:space="preserve">- مشاراً فيه بأن هناك حاجة ماسة تدعو لدعم لجنة التعديات حتى تستطيع القيام بمسؤوليتها وواجباتها على الوجه الأكمل، وقد صدر التوجيه من صاحب السمو الملكي أمير المنطقة إلى معالي محافظ الطائف بضرورة اجتماع معاليه مع رؤساء ومدراء الإدارات الحكومية ذات العلاقة، لبحث الموضوع ودعم اللجنة وقد تم الاجتماع في مجلس المحافظة برئاسة معالي المحافظ وعضوية كل من: أ- رئيس بلدية الطائف. ب- وكيل المحافظ. ت- مدير عام فرع الزراعة بالطائف. ث- وكيل بلدية الطائف للتعمير. ج- رؤساء البلديات الفرعية بالطائف. ح- رئيس أعضاء لجنة مراقبة الأراضي والتعديات بالمحافظة. خ- رئيس فرع لجنة التعديات بشمال الطائف. وتم حضوري للاجتماع كمنسق وبحكم عملي الإشراف على </w:t>
      </w:r>
      <w:r w:rsidRPr="00F26FE2">
        <w:rPr>
          <w:rFonts w:ascii="Traditional Arabic" w:eastAsia="Calibri" w:hAnsi="Traditional Arabic" w:cs="Traditional Arabic"/>
          <w:kern w:val="2"/>
          <w:sz w:val="32"/>
          <w:szCs w:val="32"/>
          <w:rtl/>
          <w14:ligatures w14:val="standardContextual"/>
        </w:rPr>
        <w:lastRenderedPageBreak/>
        <w:t>مكتب معاليه وعلى اللجان ومن ضمنها لجنة التعديات، وفي أثناء المناقشة أحضرت هذه الأوراق لنا وبعد الانتهاء من الاجتماع كلفت بصياغة المحضر النهائي للاجتماع، وأن يتم عرضه على صاحب السمو الملكي أمير المنطقة لتوجيهاته عليها</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وتم إبقاء الأوراق بدون قصد باعتبار أن موضوعها أصبح منتهياً بما تضمنه محضر الاجتماع، </w:t>
      </w:r>
      <w:r w:rsidRPr="00F26FE2">
        <w:rPr>
          <w:rFonts w:ascii="Traditional Arabic" w:eastAsia="Calibri" w:hAnsi="Traditional Arabic" w:cs="Traditional Arabic"/>
          <w:kern w:val="2"/>
          <w:sz w:val="32"/>
          <w:szCs w:val="32"/>
          <w:highlight w:val="yellow"/>
          <w:rtl/>
          <w14:ligatures w14:val="standardContextual"/>
        </w:rPr>
        <w:t>ف</w:t>
      </w:r>
      <w:r>
        <w:rPr>
          <w:rFonts w:ascii="Traditional Arabic" w:eastAsia="Calibri" w:hAnsi="Traditional Arabic" w:cs="Traditional Arabic" w:hint="cs"/>
          <w:kern w:val="2"/>
          <w:sz w:val="32"/>
          <w:szCs w:val="32"/>
          <w:highlight w:val="yellow"/>
          <w:rtl/>
          <w14:ligatures w14:val="standardContextual"/>
        </w:rPr>
        <w:t>ا</w:t>
      </w:r>
      <w:r w:rsidRPr="00F26FE2">
        <w:rPr>
          <w:rFonts w:ascii="Traditional Arabic" w:eastAsia="Calibri" w:hAnsi="Traditional Arabic" w:cs="Traditional Arabic"/>
          <w:kern w:val="2"/>
          <w:sz w:val="32"/>
          <w:szCs w:val="32"/>
          <w:highlight w:val="yellow"/>
          <w:rtl/>
          <w14:ligatures w14:val="standardContextual"/>
        </w:rPr>
        <w:t>ق</w:t>
      </w:r>
      <w:r>
        <w:rPr>
          <w:rFonts w:ascii="Traditional Arabic" w:eastAsia="Calibri" w:hAnsi="Traditional Arabic" w:cs="Traditional Arabic" w:hint="cs"/>
          <w:kern w:val="2"/>
          <w:sz w:val="32"/>
          <w:szCs w:val="32"/>
          <w:highlight w:val="yellow"/>
          <w:rtl/>
          <w14:ligatures w14:val="standardContextual"/>
        </w:rPr>
        <w:t>ت</w:t>
      </w:r>
      <w:r w:rsidRPr="00F26FE2">
        <w:rPr>
          <w:rFonts w:ascii="Traditional Arabic" w:eastAsia="Calibri" w:hAnsi="Traditional Arabic" w:cs="Traditional Arabic"/>
          <w:kern w:val="2"/>
          <w:sz w:val="32"/>
          <w:szCs w:val="32"/>
          <w:highlight w:val="yellow"/>
          <w:rtl/>
          <w14:ligatures w14:val="standardContextual"/>
        </w:rPr>
        <w:t>نع</w:t>
      </w:r>
      <w:r w:rsidRPr="00F26FE2">
        <w:rPr>
          <w:rFonts w:ascii="Traditional Arabic" w:eastAsia="Calibri" w:hAnsi="Traditional Arabic" w:cs="Traditional Arabic"/>
          <w:kern w:val="2"/>
          <w:sz w:val="32"/>
          <w:szCs w:val="32"/>
          <w:rtl/>
          <w14:ligatures w14:val="standardContextual"/>
        </w:rPr>
        <w:t xml:space="preserve"> المحقق المذكور بذلك إلا أنه للأسف الشديد اعتبرها ضمن الأدلة رغم بعدها الشديد عن ذلك، وذلك لحاجة في نفسه</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وآمل طلب تلك الأوراق من محافظة الطائف والاطلاع عليها لتظهر الحقيقة كاملة. أما ما أشير إليه عن الظرف الذي باسم المخبر فهو ظرف دعوة</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وسبق التوضيح عنه في إفادتي السابقة لدى المباحث الإدارية وهذا الظرف ليس لـه أي صفة في الأدلة. 2- أما ما أشير عن المبلغ (٥</w:t>
      </w:r>
      <w:r w:rsidRPr="00F26FE2">
        <w:rPr>
          <w:rFonts w:ascii="Traditional Arabic" w:eastAsia="Calibri" w:hAnsi="Traditional Arabic" w:cs="Traditional Arabic"/>
          <w:kern w:val="2"/>
          <w:sz w:val="32"/>
          <w:szCs w:val="32"/>
          <w:rtl/>
          <w:lang w:bidi="fa-IR"/>
          <w14:ligatures w14:val="standardContextual"/>
        </w:rPr>
        <w:t xml:space="preserve">۰) </w:t>
      </w:r>
      <w:r w:rsidRPr="00F26FE2">
        <w:rPr>
          <w:rFonts w:ascii="Traditional Arabic" w:eastAsia="Calibri" w:hAnsi="Traditional Arabic" w:cs="Traditional Arabic"/>
          <w:kern w:val="2"/>
          <w:sz w:val="32"/>
          <w:szCs w:val="32"/>
          <w:rtl/>
          <w14:ligatures w14:val="standardContextual"/>
        </w:rPr>
        <w:t>ألف ريال فهذا المبلغ قيمة إبل مباعة عليه</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وهناك شهود على عملية البيع هذه، أما كتابة المعروض فسبق أن أجبت على ذلك لدى فرع هيئة الرقابة والتحقيق بجدة بتاريخ 20/2/1426هـ ولدى المباحث الإدارية بأن هذا المعروض يخص الشيخ (...) حسب طلبه وبحكم الصداقة والمعرفة التي تربطني به</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وأن هذا المعروض عاماً ولم يشتمل على اسم المخبر أو خصمه، ولم يستفد منه المخبر حسب إفادته لدى المباحث الإدارية. 3- أما ما أشير إليه عن مدة المعاملة أربعة أشهر في المكتب فسبق الإفادة عن ذلك لدى هيئة الرقابة والتحقيق بتاريخ 20/2/1426هـ ولدى المباحث أيضاً بأن الاستدعاء الذي تقدم به المخبر (...) قد شرح من وكيل المحافظة (...) بتاريخ 12/8/1425هـ</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وأنا في هذه الفترة كنت مجازاً بالقرار رقم (88529/2/ض) في 24/6/1425هـ اعتباراً من 5/7/1425هـ وحتى نهاية يوم 20/8/1425هـ لمدة (٤٥) يوماً، وعندما وردت للمكتب ظهر بأن إجابة فرع الزراعة بالطائف لم ترد، فجرى التأكيد على فرع الزراعة برفع الإجابة</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وقد أفادت بخطابها المؤرخ في 15/10/1425هـ بأن أساس القضية (</w:t>
      </w:r>
      <w:r w:rsidRPr="00F26FE2">
        <w:rPr>
          <w:rFonts w:ascii="Traditional Arabic" w:eastAsia="Calibri" w:hAnsi="Traditional Arabic" w:cs="Traditional Arabic"/>
          <w:kern w:val="2"/>
          <w:sz w:val="32"/>
          <w:szCs w:val="32"/>
          <w:rtl/>
          <w:lang w:bidi="fa-IR"/>
          <w14:ligatures w14:val="standardContextual"/>
        </w:rPr>
        <w:t>3)</w:t>
      </w:r>
      <w:r w:rsidRPr="00F26FE2">
        <w:rPr>
          <w:rFonts w:ascii="Traditional Arabic" w:eastAsia="Calibri" w:hAnsi="Traditional Arabic" w:cs="Traditional Arabic"/>
          <w:kern w:val="2"/>
          <w:sz w:val="32"/>
          <w:szCs w:val="32"/>
          <w:rtl/>
          <w14:ligatures w14:val="standardContextual"/>
        </w:rPr>
        <w:t xml:space="preserve"> طرود ونسخة من الأمر السامي الكريم رقم (١٩٥٧٠) في 17/4/1425هـ وقد رفعت للمحافظة بخطاب الزراعة المرفق نسخة منه بالأوراق، وبالتعقيب عليها اتضح أنها قد أحيلت إلى لجنة التعديات بالمحافظة</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فجرى ربط نسخة من الإجراء الصادر عليها (إعداد شعبة الحقوق بالمحافظة) ثم تم التوجيه من قبلنا على هذه الأوراق لربطها بالأوراق التي تنتظر الإجابة من الزراعة لدى الموظف الأول (...) بتاريخ 24/10/1425هـ بتعميد اللجنة بتنفيذ الأمر السامي حرفياً، وهذا التوجيه وإجابة الزراعة ضمن لفات المعاملة من تسلسل (١٩-٣٤) المحالة من هيئة الرقابة والتحقيق لديوان المظالم بخطابها رقم (23/989) في 20/2/1426هـ ومن هذا يظهر بأن فترة وجودها تقدر بشهرين خلال تلك الفترة 12/8/1425هـ وحتى ورد إجابة الزراعة بتاريخ 18/10/1425هـ وبتاريخ 27/10/1425هـ أخذت إجازة اضطرارية لمدة (5) أيام بالقرار المرفق منه نسخة</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وبعد عودتي منها باشرت مهمات متنوعة في ديوان المظالم بجدة وفي المحافظة بحكم طبيعة عملي ولا أعلم بعد ذلك ماذا تم عليها</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وتشير المعلومات بأن هذه الأوراق وجدت على مكتب الموظف الأول (...) حسب ما ورد في محاضر المباحث الإدارية، وكما اتضح أن مكتبي له عدد (4) مفاتيح مع المستخدم (...) ومع الموظفين (...) الموظف الثاني، و(...) الموظف </w:t>
      </w:r>
      <w:r w:rsidRPr="00F26FE2">
        <w:rPr>
          <w:rFonts w:ascii="Traditional Arabic" w:eastAsia="Calibri" w:hAnsi="Traditional Arabic" w:cs="Traditional Arabic"/>
          <w:kern w:val="2"/>
          <w:sz w:val="32"/>
          <w:szCs w:val="32"/>
          <w:rtl/>
          <w14:ligatures w14:val="standardContextual"/>
        </w:rPr>
        <w:lastRenderedPageBreak/>
        <w:t>الثالث، و(...) الموظف الأول، مما يجعل هذا المكتب عرضه للدخول في أي وقت كان</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والعبث به أو التلاعب بما في داخله من أوراق أو إدخال أي أوراق بسهوله أو خروجها بسهوله منه أيضاً. 4- أما بالنسبة لما أشير إليه بأنني أعطيت المخبر وعداً في تأخير إزالة مزرعته ما أمكن</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وكذا محاولة التأثير على لجنة التعديات للتريث فهذا غير صحيح إطلاقاً وأنفيه جملة وتفصيلاً، وقد كان نتيجة لأسلوب المحقق الذي اتبعه معنا كتعذيب نفسي بقصد الإذلال والإهانة وانتزاع الاعتراف إكراهاً وقصراً، وذلك بعد عودتي من الكشف الطبي بمستشفى الملك فهد بجدة وصدور التقرير في 27/11/1425هـ بأن هناك </w:t>
      </w:r>
      <w:r w:rsidRPr="00F26FE2">
        <w:rPr>
          <w:rFonts w:ascii="Traditional Arabic" w:eastAsia="Calibri" w:hAnsi="Traditional Arabic" w:cs="Traditional Arabic"/>
          <w:kern w:val="2"/>
          <w:sz w:val="32"/>
          <w:szCs w:val="32"/>
          <w:highlight w:val="green"/>
          <w:rtl/>
          <w14:ligatures w14:val="standardContextual"/>
        </w:rPr>
        <w:t>تنميل</w:t>
      </w:r>
      <w:r>
        <w:rPr>
          <w:rFonts w:ascii="Traditional Arabic" w:eastAsia="Calibri" w:hAnsi="Traditional Arabic" w:cs="Traditional Arabic" w:hint="cs"/>
          <w:kern w:val="2"/>
          <w:sz w:val="32"/>
          <w:szCs w:val="32"/>
          <w:rtl/>
          <w14:ligatures w14:val="standardContextual"/>
        </w:rPr>
        <w:t>اً</w:t>
      </w:r>
      <w:r w:rsidRPr="00F26FE2">
        <w:rPr>
          <w:rFonts w:ascii="Traditional Arabic" w:eastAsia="Calibri" w:hAnsi="Traditional Arabic" w:cs="Traditional Arabic"/>
          <w:kern w:val="2"/>
          <w:sz w:val="32"/>
          <w:szCs w:val="32"/>
          <w:rtl/>
          <w14:ligatures w14:val="standardContextual"/>
        </w:rPr>
        <w:t xml:space="preserve"> في الجهة اليمنى من الجسم حيث تم إبقائي لمدة أسبوع في غرفة التوقيف دون مناقشة وأنا أعيش </w:t>
      </w:r>
      <w:r w:rsidRPr="00F26FE2">
        <w:rPr>
          <w:rFonts w:ascii="Traditional Arabic" w:eastAsia="Calibri" w:hAnsi="Traditional Arabic" w:cs="Traditional Arabic"/>
          <w:kern w:val="2"/>
          <w:sz w:val="32"/>
          <w:szCs w:val="32"/>
          <w:highlight w:val="green"/>
          <w:rtl/>
          <w14:ligatures w14:val="standardContextual"/>
        </w:rPr>
        <w:t>ظروف</w:t>
      </w:r>
      <w:r>
        <w:rPr>
          <w:rFonts w:ascii="Traditional Arabic" w:eastAsia="Calibri" w:hAnsi="Traditional Arabic" w:cs="Traditional Arabic" w:hint="cs"/>
          <w:kern w:val="2"/>
          <w:sz w:val="32"/>
          <w:szCs w:val="32"/>
          <w:rtl/>
          <w14:ligatures w14:val="standardContextual"/>
        </w:rPr>
        <w:t>اً</w:t>
      </w:r>
      <w:r w:rsidRPr="00F26FE2">
        <w:rPr>
          <w:rFonts w:ascii="Traditional Arabic" w:eastAsia="Calibri" w:hAnsi="Traditional Arabic" w:cs="Traditional Arabic"/>
          <w:kern w:val="2"/>
          <w:sz w:val="32"/>
          <w:szCs w:val="32"/>
          <w:rtl/>
          <w14:ligatures w14:val="standardContextual"/>
        </w:rPr>
        <w:t xml:space="preserve"> صحية ونفسية سيئة للغاية، وبعدها طلبني وذلك مساء يوم الجمعة 3/12/1425هـ بالتحقيق فذكرت له أنني غير قادر ولم يستجب لحالتي تلك بل أصر على موقفه، وقد بدأ التحقيق معي من الساعة (10) مساءً إلى ما بعد منتصف الليل</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ولم أعِ بما أقول بسبب المرض الشديد المتمثل في الحالة النفسية والسهر وارتعاش في اليد اليمنى وحالة الربو مما يدفع بالموقوف إلى قول ما لا يريده</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وإنما كيفما يريد المحقق لكي يسارع بالنجاة بنفسه والخروج من التوقيف إلى العالم الآخر</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وفي صباح اليوم التالي الموافق 4 أو 5/12/1425هـ جرى عرضي من قبل </w:t>
      </w:r>
      <w:r w:rsidRPr="00F26FE2">
        <w:rPr>
          <w:rFonts w:ascii="Traditional Arabic" w:eastAsia="Calibri" w:hAnsi="Traditional Arabic" w:cs="Traditional Arabic"/>
          <w:kern w:val="2"/>
          <w:sz w:val="32"/>
          <w:szCs w:val="32"/>
          <w:highlight w:val="green"/>
          <w:rtl/>
          <w14:ligatures w14:val="standardContextual"/>
        </w:rPr>
        <w:t>أم</w:t>
      </w:r>
      <w:r>
        <w:rPr>
          <w:rFonts w:ascii="Traditional Arabic" w:eastAsia="Calibri" w:hAnsi="Traditional Arabic" w:cs="Traditional Arabic" w:hint="cs"/>
          <w:kern w:val="2"/>
          <w:sz w:val="32"/>
          <w:szCs w:val="32"/>
          <w:highlight w:val="green"/>
          <w:rtl/>
          <w14:ligatures w14:val="standardContextual"/>
        </w:rPr>
        <w:t>ن</w:t>
      </w:r>
      <w:r w:rsidRPr="00F26FE2">
        <w:rPr>
          <w:rFonts w:ascii="Traditional Arabic" w:eastAsia="Calibri" w:hAnsi="Traditional Arabic" w:cs="Traditional Arabic"/>
          <w:kern w:val="2"/>
          <w:sz w:val="32"/>
          <w:szCs w:val="32"/>
          <w:highlight w:val="green"/>
          <w:rtl/>
          <w14:ligatures w14:val="standardContextual"/>
        </w:rPr>
        <w:t xml:space="preserve"> </w:t>
      </w:r>
      <w:r w:rsidRPr="00F26FE2">
        <w:rPr>
          <w:rFonts w:ascii="Traditional Arabic" w:eastAsia="Calibri" w:hAnsi="Traditional Arabic" w:cs="Traditional Arabic"/>
          <w:kern w:val="2"/>
          <w:sz w:val="32"/>
          <w:szCs w:val="32"/>
          <w:rtl/>
          <w14:ligatures w14:val="standardContextual"/>
        </w:rPr>
        <w:t>السجن على طبيب الإدارة الدكتور (...) حينما لاحظ حالتي الصحية فأوصى بنقلي إلى غرفة رقم (</w:t>
      </w:r>
      <w:r w:rsidRPr="00F26FE2">
        <w:rPr>
          <w:rFonts w:ascii="Traditional Arabic" w:eastAsia="Calibri" w:hAnsi="Traditional Arabic" w:cs="Traditional Arabic"/>
          <w:kern w:val="2"/>
          <w:sz w:val="32"/>
          <w:szCs w:val="32"/>
          <w:rtl/>
          <w:lang w:bidi="fa-IR"/>
          <w14:ligatures w14:val="standardContextual"/>
        </w:rPr>
        <w:t xml:space="preserve">۱) </w:t>
      </w:r>
      <w:r w:rsidRPr="00F26FE2">
        <w:rPr>
          <w:rFonts w:ascii="Traditional Arabic" w:eastAsia="Calibri" w:hAnsi="Traditional Arabic" w:cs="Traditional Arabic"/>
          <w:kern w:val="2"/>
          <w:sz w:val="32"/>
          <w:szCs w:val="32"/>
          <w:rtl/>
          <w14:ligatures w14:val="standardContextual"/>
        </w:rPr>
        <w:t xml:space="preserve">بسبب حالة الربو والحالة الصحية التي كنا فيها، وصرف علاجاً عبارة عن حبوب فاليوم (خمسة </w:t>
      </w:r>
      <w:r w:rsidRPr="00F26FE2">
        <w:rPr>
          <w:rFonts w:ascii="Traditional Arabic" w:eastAsia="Calibri" w:hAnsi="Traditional Arabic" w:cs="Traditional Arabic"/>
          <w:kern w:val="2"/>
          <w:sz w:val="32"/>
          <w:szCs w:val="32"/>
          <w14:ligatures w14:val="standardContextual"/>
        </w:rPr>
        <w:t>Mg</w:t>
      </w:r>
      <w:r w:rsidRPr="00F26FE2">
        <w:rPr>
          <w:rFonts w:ascii="Traditional Arabic" w:eastAsia="Calibri" w:hAnsi="Traditional Arabic" w:cs="Traditional Arabic"/>
          <w:kern w:val="2"/>
          <w:sz w:val="32"/>
          <w:szCs w:val="32"/>
          <w:rtl/>
          <w14:ligatures w14:val="standardContextual"/>
        </w:rPr>
        <w:t>) المنومة لما لاحظه من حالة إجهاد وتوتر شديد بسبب عدم النوم</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وكذلك مرهم روفيناك وحبوب أخرى مما أدى إلى تحسن خفيف على حالتي وأصبحت أدرك لما يجري من حولي. 5- أما بالنسبة لما أشير إليه في الفقرة (٦) بالشرح على معاملة المخبر فهذا الشرح على الاستدعاء الذي تقدم به المخبر</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وتم تحويله لنا من وكيل المحافظة (...) بتاريخ 12/8/1425هـ وكان الاستدعاء بدون مرفقات والشرح عليه صامت على </w:t>
      </w:r>
      <w:r w:rsidRPr="00F26FE2">
        <w:rPr>
          <w:rFonts w:ascii="Traditional Arabic" w:eastAsia="Calibri" w:hAnsi="Traditional Arabic" w:cs="Traditional Arabic"/>
          <w:kern w:val="2"/>
          <w:sz w:val="32"/>
          <w:szCs w:val="32"/>
          <w:highlight w:val="yellow"/>
          <w:rtl/>
          <w14:ligatures w14:val="standardContextual"/>
        </w:rPr>
        <w:t xml:space="preserve">ما ذكر </w:t>
      </w:r>
      <w:r w:rsidRPr="00F26FE2">
        <w:rPr>
          <w:rFonts w:ascii="Traditional Arabic" w:eastAsia="Calibri" w:hAnsi="Traditional Arabic" w:cs="Traditional Arabic"/>
          <w:kern w:val="2"/>
          <w:sz w:val="32"/>
          <w:szCs w:val="32"/>
          <w:rtl/>
          <w14:ligatures w14:val="standardContextual"/>
        </w:rPr>
        <w:t>الأخ المتهم فاستوضحت منه عما هو مطلوب منا عمله في الموضوع فقال: إن المدعي يتظلم وقد لخصت ما ورد في المفاهمة شرحاً على الاستدعاء للرجوع له عند الحاجة عندما تدرس المعاملة، وقد جرى إحالة الاستدعاء لقسم الحقوق الخاصة لربطه بالمعاملة</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وحينما وردت الأوراق ظهر بأن له سابقة لدى فرع الزراعة بالطائف</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وأن إجابتها لم ترد فجرى التأكيد على فرع الزراعة بالمسارعة برفع المطلوب</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وقد توجهت إلى محافظة رنية بتاريخ 9/9/1425هـ في مهمة عاجلة بأمر من سمو وزير الداخلية ولمدة (</w:t>
      </w:r>
      <w:r w:rsidRPr="00F26FE2">
        <w:rPr>
          <w:rFonts w:ascii="Traditional Arabic" w:eastAsia="Calibri" w:hAnsi="Traditional Arabic" w:cs="Traditional Arabic"/>
          <w:kern w:val="2"/>
          <w:sz w:val="32"/>
          <w:szCs w:val="32"/>
          <w:rtl/>
          <w:lang w:bidi="fa-IR"/>
          <w14:ligatures w14:val="standardContextual"/>
        </w:rPr>
        <w:t>10) أيام</w:t>
      </w:r>
      <w:r w:rsidRPr="00F26FE2">
        <w:rPr>
          <w:rFonts w:ascii="Traditional Arabic" w:eastAsia="Calibri" w:hAnsi="Traditional Arabic" w:cs="Traditional Arabic"/>
          <w:kern w:val="2"/>
          <w:sz w:val="32"/>
          <w:szCs w:val="32"/>
          <w:rtl/>
          <w14:ligatures w14:val="standardContextual"/>
        </w:rPr>
        <w:t xml:space="preserve"> وبعد عودتي منها في 18/9/1425هـ باشرت مهمات وأعمال أخرى داخل المحافظة ثم دخلت إجازة العيد. 6- وبالنسبة لما ورد بالفقرة رقم (</w:t>
      </w:r>
      <w:r w:rsidRPr="00F26FE2">
        <w:rPr>
          <w:rFonts w:ascii="Traditional Arabic" w:eastAsia="Calibri" w:hAnsi="Traditional Arabic" w:cs="Traditional Arabic"/>
          <w:kern w:val="2"/>
          <w:sz w:val="32"/>
          <w:szCs w:val="32"/>
          <w:rtl/>
          <w:lang w:bidi="fa-IR"/>
          <w14:ligatures w14:val="standardContextual"/>
        </w:rPr>
        <w:t xml:space="preserve">۷) </w:t>
      </w:r>
      <w:r w:rsidRPr="00F26FE2">
        <w:rPr>
          <w:rFonts w:ascii="Traditional Arabic" w:eastAsia="Calibri" w:hAnsi="Traditional Arabic" w:cs="Traditional Arabic"/>
          <w:kern w:val="2"/>
          <w:sz w:val="32"/>
          <w:szCs w:val="32"/>
          <w:rtl/>
          <w14:ligatures w14:val="standardContextual"/>
        </w:rPr>
        <w:t>من قيام المخبر بتقديم استدعاء بتاريخ 8/7/1425هـ إلخ، فإن هذا الاستدعاء حينما أحيل لنا أبرز المخبر رقم وتاريخ المعاملة له في مركز الشفا وعلى ضوئه تمت مخاطبة مركز الشفا وكذا الزراعة، وهذا الإجراء هو المتبع للتأكد من حقيقة الموضوع، وحسب التعليمات فإنه من الواجب توحيد المعاملات في جهة واحدة منعاً للازدواجية وتسهيلاً للتنفيذ، وعلى هذا الأساس تم مخاطبة فرع الزراعة في الطائف ومركز الشفا</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للإفادة بما لديهما عن الموضوع وحتى </w:t>
      </w:r>
      <w:r w:rsidRPr="00F26FE2">
        <w:rPr>
          <w:rFonts w:ascii="Traditional Arabic" w:eastAsia="Calibri" w:hAnsi="Traditional Arabic" w:cs="Traditional Arabic"/>
          <w:kern w:val="2"/>
          <w:sz w:val="32"/>
          <w:szCs w:val="32"/>
          <w:rtl/>
          <w14:ligatures w14:val="standardContextual"/>
        </w:rPr>
        <w:lastRenderedPageBreak/>
        <w:t>يتم توحيده ومن ثم إحالته لجهة التنفيذ وفقاً لما صدر عليه من أوامر أو توجيهات</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ولم نكن ساعتها نعلم عن صدور الأمر السامي الكريم رقم (4/ب/19570) في 17/4/1425هـ. ٧ - بالنسبة لما ورد بالفقرة رقم (</w:t>
      </w:r>
      <w:r w:rsidRPr="00F26FE2">
        <w:rPr>
          <w:rFonts w:ascii="Traditional Arabic" w:eastAsia="Calibri" w:hAnsi="Traditional Arabic" w:cs="Traditional Arabic"/>
          <w:kern w:val="2"/>
          <w:sz w:val="32"/>
          <w:szCs w:val="32"/>
          <w:rtl/>
          <w:lang w:bidi="fa-IR"/>
          <w14:ligatures w14:val="standardContextual"/>
        </w:rPr>
        <w:t xml:space="preserve">۸) </w:t>
      </w:r>
      <w:r w:rsidRPr="00F26FE2">
        <w:rPr>
          <w:rFonts w:ascii="Traditional Arabic" w:eastAsia="Calibri" w:hAnsi="Traditional Arabic" w:cs="Traditional Arabic"/>
          <w:kern w:val="2"/>
          <w:sz w:val="32"/>
          <w:szCs w:val="32"/>
          <w:rtl/>
          <w14:ligatures w14:val="standardContextual"/>
        </w:rPr>
        <w:t>صفحة رقم (</w:t>
      </w:r>
      <w:r w:rsidRPr="00F26FE2">
        <w:rPr>
          <w:rFonts w:ascii="Traditional Arabic" w:eastAsia="Calibri" w:hAnsi="Traditional Arabic" w:cs="Traditional Arabic"/>
          <w:kern w:val="2"/>
          <w:sz w:val="32"/>
          <w:szCs w:val="32"/>
          <w:rtl/>
          <w:lang w:bidi="fa-IR"/>
          <w14:ligatures w14:val="standardContextual"/>
        </w:rPr>
        <w:t xml:space="preserve">۲) </w:t>
      </w:r>
      <w:r w:rsidRPr="00F26FE2">
        <w:rPr>
          <w:rFonts w:ascii="Traditional Arabic" w:eastAsia="Calibri" w:hAnsi="Traditional Arabic" w:cs="Traditional Arabic"/>
          <w:kern w:val="2"/>
          <w:sz w:val="32"/>
          <w:szCs w:val="32"/>
          <w:rtl/>
          <w14:ligatures w14:val="standardContextual"/>
        </w:rPr>
        <w:t>من قرار الاتهام فإنه جرت العادة في المكتب أنه حال ورود الأوراق واستلامها من قبل الأخ (...) -الموظف الأول- فإنه يقوم بالاطلاع عليها مبدئياً</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والتأكد عن طريق جهاز الكمبيوتر عما إذا كانت لها سابقة وإذا كانت تربط نسخة منها وبالتالي يعرضها علينا، وقد علمنا منه بأن لها سابقة لدى فرع الزراعة بالطائف لم ترد منها رغم طلبها، وفي هذه الحالة جرى التعقيب على فرع الزراعة بالمسارعة في رفع ما هو مطلوب منها</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وقد تم بالفعل الإجراء وتأخرت الإجابة حتى أنها لم ترد إلا بتاريخ 18/10/1425هـ وحال التأكد من صدور الأمر السامي المشار إليه شرحت عليها للأخ (...) -الموظف الأول- بتاريخ 24/10/1425هـ بإحالة المعاملة إلى لجنة التعديات</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لإنفاذ مضمون الأمر السامي بحكم الاختصاص وهذا الشرح موجود ضمن لفات من (١٩-٣٤) من لفات المعاملة الموجودة لديكم</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أما الأساس فإنه في محافظة الطائف، وبالإمكان طلبه للاطلاع عليه للتأكد من حقيقة ما أشرنا إليه. 8- بالنسبة لما ورد في الفقرة (</w:t>
      </w:r>
      <w:r w:rsidRPr="00F26FE2">
        <w:rPr>
          <w:rFonts w:ascii="Traditional Arabic" w:eastAsia="Calibri" w:hAnsi="Traditional Arabic" w:cs="Traditional Arabic"/>
          <w:kern w:val="2"/>
          <w:sz w:val="32"/>
          <w:szCs w:val="32"/>
          <w:rtl/>
          <w:lang w:bidi="fa-IR"/>
          <w14:ligatures w14:val="standardContextual"/>
        </w:rPr>
        <w:t xml:space="preserve">۱۰) </w:t>
      </w:r>
      <w:r w:rsidRPr="00F26FE2">
        <w:rPr>
          <w:rFonts w:ascii="Traditional Arabic" w:eastAsia="Calibri" w:hAnsi="Traditional Arabic" w:cs="Traditional Arabic"/>
          <w:kern w:val="2"/>
          <w:sz w:val="32"/>
          <w:szCs w:val="32"/>
          <w:rtl/>
          <w14:ligatures w14:val="standardContextual"/>
        </w:rPr>
        <w:t>بدفاعي بأن المبلغ الذي استلمته من المخبر المذكور كان قيمة لإبل سبق للمخبر الاتفاق على شرائها وأخيه (...) مني</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وإنكاري لما هو </w:t>
      </w:r>
      <w:r w:rsidRPr="00F26FE2">
        <w:rPr>
          <w:rFonts w:ascii="Traditional Arabic" w:eastAsia="Calibri" w:hAnsi="Traditional Arabic" w:cs="Traditional Arabic"/>
          <w:kern w:val="2"/>
          <w:sz w:val="32"/>
          <w:szCs w:val="32"/>
          <w:highlight w:val="yellow"/>
          <w:rtl/>
          <w14:ligatures w14:val="standardContextual"/>
        </w:rPr>
        <w:t>منسوب</w:t>
      </w:r>
      <w:r>
        <w:rPr>
          <w:rFonts w:ascii="Traditional Arabic" w:eastAsia="Calibri" w:hAnsi="Traditional Arabic" w:cs="Traditional Arabic" w:hint="cs"/>
          <w:kern w:val="2"/>
          <w:sz w:val="32"/>
          <w:szCs w:val="32"/>
          <w:highlight w:val="yellow"/>
          <w:rtl/>
          <w14:ligatures w14:val="standardContextual"/>
        </w:rPr>
        <w:t>اً</w:t>
      </w:r>
      <w:r w:rsidRPr="00F26FE2">
        <w:rPr>
          <w:rFonts w:ascii="Traditional Arabic" w:eastAsia="Calibri" w:hAnsi="Traditional Arabic" w:cs="Traditional Arabic"/>
          <w:kern w:val="2"/>
          <w:sz w:val="32"/>
          <w:szCs w:val="32"/>
          <w:highlight w:val="yellow"/>
          <w:rtl/>
          <w14:ligatures w14:val="standardContextual"/>
        </w:rPr>
        <w:t xml:space="preserve"> </w:t>
      </w:r>
      <w:r w:rsidRPr="00F26FE2">
        <w:rPr>
          <w:rFonts w:ascii="Traditional Arabic" w:eastAsia="Calibri" w:hAnsi="Traditional Arabic" w:cs="Traditional Arabic"/>
          <w:kern w:val="2"/>
          <w:sz w:val="32"/>
          <w:szCs w:val="32"/>
          <w:rtl/>
          <w14:ligatures w14:val="standardContextual"/>
        </w:rPr>
        <w:t>إلينا وعدم قناعة الهيئة بذلك. فإن ما ذكرته هو عين الحقيقة لا خلافه، ولدينا شهود عليه وما قام به المخبر (...) ما هو إلا مكيدة مدبرة لكي يبعدني عن المركز الوظيفي، وقد وجد مساعدة ودعم كبيرين من المباحث الإدارية التي تعسفت بحقنا كثيراً دون مراعاتها لأبسط الحقوق الشخصية والحريات</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ومبدأ المساواة بين المواطنين</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وكفالة الحرية الشخصية وحرية الاتصالات استناداً للمرسوم الملكي رقم (</w:t>
      </w:r>
      <w:r w:rsidRPr="00F26FE2">
        <w:rPr>
          <w:rFonts w:ascii="Traditional Arabic" w:eastAsia="Calibri" w:hAnsi="Traditional Arabic" w:cs="Traditional Arabic"/>
          <w:kern w:val="2"/>
          <w:sz w:val="32"/>
          <w:szCs w:val="32"/>
          <w:rtl/>
          <w:lang w:bidi="fa-IR"/>
          <w14:ligatures w14:val="standardContextual"/>
        </w:rPr>
        <w:t xml:space="preserve">۹۰) </w:t>
      </w:r>
      <w:r w:rsidRPr="00F26FE2">
        <w:rPr>
          <w:rFonts w:ascii="Traditional Arabic" w:eastAsia="Calibri" w:hAnsi="Traditional Arabic" w:cs="Traditional Arabic"/>
          <w:kern w:val="2"/>
          <w:sz w:val="32"/>
          <w:szCs w:val="32"/>
          <w:rtl/>
          <w14:ligatures w14:val="standardContextual"/>
        </w:rPr>
        <w:t>في 27/8/1412هـ المشتمل على النظام الأساسي للحكم، وذلك من خلال استعمالها أسلوب الحرب النفسية معنا</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وخلال فترة توقيفنا لديها في السجن خلال الفترة من 24/11/1425هـ وحتى 5/1/1426هـ بقصد إذلالنا وانتزاع الاعتراف إكراهاً وقصراً، وذلك بتطبيقها عن قصد الإجراءات التالية: 1- وضعنا في غرفة منفرداً على مدى أربعين يوماً وليلة، وتوجد بها كمرة تصوير تراقب على مدار الساعة وخلال فترة التوقيف بسجنها من 24/11/1425هـ حتى 5/1/1426هـ. 2- عدم السماح لأهلي بزيارتي حتى بداية التوقيف، وعندما سمحت كانت في أوقات متباعدة وبشكل مفاجئ وبحضور مأمورة سرية إذا كانت عائلية، وإذا كانت رجالية تكون بحضور ضابط يمنع خلالها الحديث عن أي موضوع له صله بالتوقيف</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مما أثر نفسياً عليهم وعلينا. 3- عدم السماح لنا بالاتصال الهاتفي إلا في أضيق الحدود</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وبعد مضي مدة على إجراء المكالمة السابقة، وفي مدة لا تزيد عن خمس دقائق وبموافقة من المحقق (...) أو بحضوره. 4- منعي من الاتصال بعائلتي ليلة عيد الأضحى المبارك عام ١٤٢٥هـ أو خلال أيام العيد حتى عودة المحقق من أعمال الحج بتاريخ 16/12/1425هـ. 5- منعي من الاتصال بوالدي (عمي) للاطمئنان على صحته، لأنه يعاني من فشل كلوي تام ويعمل غسيل في المستشفى</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ولم يسمح به إلا بعد إلحاح مني مستمر على المحقق حتى </w:t>
      </w:r>
      <w:r w:rsidRPr="00F26FE2">
        <w:rPr>
          <w:rFonts w:ascii="Traditional Arabic" w:eastAsia="Calibri" w:hAnsi="Traditional Arabic" w:cs="Traditional Arabic"/>
          <w:kern w:val="2"/>
          <w:sz w:val="32"/>
          <w:szCs w:val="32"/>
          <w:rtl/>
          <w14:ligatures w14:val="standardContextual"/>
        </w:rPr>
        <w:lastRenderedPageBreak/>
        <w:t xml:space="preserve">سمح بذلك وكاد </w:t>
      </w:r>
      <w:r w:rsidRPr="00F26FE2">
        <w:rPr>
          <w:rFonts w:ascii="Traditional Arabic" w:eastAsia="Calibri" w:hAnsi="Traditional Arabic" w:cs="Traditional Arabic"/>
          <w:kern w:val="2"/>
          <w:sz w:val="32"/>
          <w:szCs w:val="32"/>
          <w:highlight w:val="yellow"/>
          <w:rtl/>
          <w14:ligatures w14:val="standardContextual"/>
        </w:rPr>
        <w:t>ألا</w:t>
      </w:r>
      <w:r w:rsidRPr="00F26FE2">
        <w:rPr>
          <w:rFonts w:ascii="Traditional Arabic" w:eastAsia="Calibri" w:hAnsi="Traditional Arabic" w:cs="Traditional Arabic"/>
          <w:kern w:val="2"/>
          <w:sz w:val="32"/>
          <w:szCs w:val="32"/>
          <w:rtl/>
          <w14:ligatures w14:val="standardContextual"/>
        </w:rPr>
        <w:t xml:space="preserve"> يفعل. 6- منع أقاربي من زيارتي رغم وصولهم إلى مقر المباحث قادمين من الرياض وتربة بحجة أن الوقت غير مناسب. 7- تسجيل أحد مكالماتي مع أسرتي وإخباري بها من قبل مدير عام الفرع شخصياً. 8- نقلي داخل غرف السجن الانفرادي من غرفة (</w:t>
      </w:r>
      <w:r w:rsidRPr="00F26FE2">
        <w:rPr>
          <w:rFonts w:ascii="Traditional Arabic" w:eastAsia="Calibri" w:hAnsi="Traditional Arabic" w:cs="Traditional Arabic"/>
          <w:kern w:val="2"/>
          <w:sz w:val="32"/>
          <w:szCs w:val="32"/>
          <w:rtl/>
          <w:lang w:bidi="fa-IR"/>
          <w14:ligatures w14:val="standardContextual"/>
        </w:rPr>
        <w:t xml:space="preserve">۳) </w:t>
      </w:r>
      <w:r w:rsidRPr="00F26FE2">
        <w:rPr>
          <w:rFonts w:ascii="Traditional Arabic" w:eastAsia="Calibri" w:hAnsi="Traditional Arabic" w:cs="Traditional Arabic"/>
          <w:kern w:val="2"/>
          <w:sz w:val="32"/>
          <w:szCs w:val="32"/>
          <w:rtl/>
          <w14:ligatures w14:val="standardContextual"/>
        </w:rPr>
        <w:t>إلى غرفة (</w:t>
      </w:r>
      <w:r w:rsidRPr="00F26FE2">
        <w:rPr>
          <w:rFonts w:ascii="Traditional Arabic" w:eastAsia="Calibri" w:hAnsi="Traditional Arabic" w:cs="Traditional Arabic"/>
          <w:kern w:val="2"/>
          <w:sz w:val="32"/>
          <w:szCs w:val="32"/>
          <w:rtl/>
          <w:lang w:bidi="fa-IR"/>
          <w14:ligatures w14:val="standardContextual"/>
        </w:rPr>
        <w:t xml:space="preserve">۱) </w:t>
      </w:r>
      <w:r w:rsidRPr="00F26FE2">
        <w:rPr>
          <w:rFonts w:ascii="Traditional Arabic" w:eastAsia="Calibri" w:hAnsi="Traditional Arabic" w:cs="Traditional Arabic"/>
          <w:kern w:val="2"/>
          <w:sz w:val="32"/>
          <w:szCs w:val="32"/>
          <w:rtl/>
          <w14:ligatures w14:val="standardContextual"/>
        </w:rPr>
        <w:t xml:space="preserve">إلى (٥) بقصد التأثير على نفسيتي. 9- التحفظ على مقتنياتي الشخصية (الساعة، الخاتم، الجوال، المحفظة، أجندة الهاتف وأوراق أخرى) بقصد التأثير النفسي ولم تسلم إلا فيما بعد لأخي. 10- استخدام المحقق العميد (...) بعض العبارات الجارحة </w:t>
      </w:r>
      <w:r w:rsidRPr="00F26FE2">
        <w:rPr>
          <w:rFonts w:ascii="Traditional Arabic" w:eastAsia="Calibri" w:hAnsi="Traditional Arabic" w:cs="Traditional Arabic"/>
          <w:kern w:val="2"/>
          <w:sz w:val="32"/>
          <w:szCs w:val="32"/>
          <w:highlight w:val="green"/>
          <w:rtl/>
          <w14:ligatures w14:val="standardContextual"/>
        </w:rPr>
        <w:t xml:space="preserve">وغير </w:t>
      </w:r>
      <w:r>
        <w:rPr>
          <w:rFonts w:ascii="Traditional Arabic" w:eastAsia="Calibri" w:hAnsi="Traditional Arabic" w:cs="Traditional Arabic" w:hint="cs"/>
          <w:kern w:val="2"/>
          <w:sz w:val="32"/>
          <w:szCs w:val="32"/>
          <w:highlight w:val="green"/>
          <w:rtl/>
          <w14:ligatures w14:val="standardContextual"/>
        </w:rPr>
        <w:t>ال</w:t>
      </w:r>
      <w:r w:rsidRPr="00F26FE2">
        <w:rPr>
          <w:rFonts w:ascii="Traditional Arabic" w:eastAsia="Calibri" w:hAnsi="Traditional Arabic" w:cs="Traditional Arabic"/>
          <w:kern w:val="2"/>
          <w:sz w:val="32"/>
          <w:szCs w:val="32"/>
          <w:highlight w:val="green"/>
          <w:rtl/>
          <w14:ligatures w14:val="standardContextual"/>
        </w:rPr>
        <w:t>مؤدبة</w:t>
      </w:r>
      <w:r w:rsidRPr="00F26FE2">
        <w:rPr>
          <w:rFonts w:ascii="Traditional Arabic" w:eastAsia="Calibri" w:hAnsi="Traditional Arabic" w:cs="Traditional Arabic"/>
          <w:kern w:val="2"/>
          <w:sz w:val="32"/>
          <w:szCs w:val="32"/>
          <w:rtl/>
          <w14:ligatures w14:val="standardContextual"/>
        </w:rPr>
        <w:t xml:space="preserve"> أثناء التحقيق كحرب نفسية وبعضها مدون في ملفات التحقيق. 11- عدم السماح لنا بالخروج من غرفة التوقيف إلا في أوقات محددة كالوضوء وقضاء الحاجة فقط، رغم ظروفنا الصحية والنفسية التي نمر بها. 12- التفتيش بدقه قبل الزيارة أو بعدها رغم عدم وجود أي ممنوعات. 13- قول المحقق العميد (...) للخفير: (إذا امتنع عن الأكل والشرب أو أبدى عدم التعاون يسجل محضراً بذلك ونبلغ به وهذا من أساليب الحرب النفسية). 14- التهديد بنقلي إلى الرياض مكلبشاً إذا لم </w:t>
      </w:r>
      <w:r w:rsidRPr="00F26FE2">
        <w:rPr>
          <w:rFonts w:ascii="Traditional Arabic" w:eastAsia="Calibri" w:hAnsi="Traditional Arabic" w:cs="Traditional Arabic"/>
          <w:kern w:val="2"/>
          <w:sz w:val="32"/>
          <w:szCs w:val="32"/>
          <w:highlight w:val="green"/>
          <w:rtl/>
          <w14:ligatures w14:val="standardContextual"/>
        </w:rPr>
        <w:t>أبد</w:t>
      </w:r>
      <w:r>
        <w:rPr>
          <w:rFonts w:ascii="Traditional Arabic" w:eastAsia="Calibri" w:hAnsi="Traditional Arabic" w:cs="Traditional Arabic" w:hint="cs"/>
          <w:kern w:val="2"/>
          <w:sz w:val="32"/>
          <w:szCs w:val="32"/>
          <w:rtl/>
          <w14:ligatures w14:val="standardContextual"/>
        </w:rPr>
        <w:t xml:space="preserve">ِ </w:t>
      </w:r>
      <w:r w:rsidRPr="00F26FE2">
        <w:rPr>
          <w:rFonts w:ascii="Traditional Arabic" w:eastAsia="Calibri" w:hAnsi="Traditional Arabic" w:cs="Traditional Arabic"/>
          <w:kern w:val="2"/>
          <w:sz w:val="32"/>
          <w:szCs w:val="32"/>
          <w:rtl/>
          <w14:ligatures w14:val="standardContextual"/>
        </w:rPr>
        <w:t>تجاوباً أثناء التحقيق. 15- استمرار التحقيق معنا رغم ظروفنا الصحية والنفسية السيئة، والمشار عنها في التقرير الطبي الصادر من مستشفى الملك فهد بجدة بتاريخ 27/11/1425هـ بحيث يستمر حتى ما بعد منتصف الليل وفي بعض الليالي حتى ما بعد صلاة الفجر. 16- التهديد باستمرار توقيفي لديها لمدة ستة شهور على ذمة القضية ما لم أذعن للتوجيهات. 17- قيام إدارة المباحث بسحب التقرير الطبي الصادر بحقنا من المعاملة بدون وجه حق. 18- رفض إدارة المباحث الإدارية السماح للمحامي (...)، بالحضور أثناء التحقيق رغم طلبي ذلك رسمياً في ملف التحقيق، وفي خطاب مستقل وفقاً للمادة الرابعة من نظام الإجراءات الجزائية الصادر بالمرسوم الملكي، والذي لا تعطل أو تلغى إحدى مواده إلا بأمر ملكي. وقد قامت بسحب خطاب (برقية) مدير عام المباحث الإدارية بالرياض وإقرار إفهامي بمضمونه من المعاملة لكونه مخالفاً للنظام. 19- رفض إدارة المباحث الإدارية طلبي حضور مندوب إمارة المنطقة لإجراءات التحقيق. ولكل ما تقدم فإنني ألتمس من أصحاب الفضيلة وأعضاء الدائرة دراسة قضيتي والتأمل في ظروفها وملابساتها واستجلاء الحقيقة والواقع عن كل ما ذكرته</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وأنا على ثقة تامة أنني الآن أمام قضاء عادل إن شاء الله، وعلى ثقة بأن العدالة ستكشف الحقيقة وستظهر صحة دفوعاتي في هذه الدعوى الكيدية. وأكرر التماسي من أصحاب الفضيلة الأمر بإطلاقي بالكفالة حتى أتمكن من الإجابة المفصلة على الاتهام، ولا يخفى على أصحاب الفضيلة أن السجن عقوبة والعقوبة لا توقع إلا بعد ثبوت الجريمة، علماً أن نظام الرشوة والذي نص في مادته الرابعة أن للدائرة الخيار في إيقاع العقوبة بالغرامة والسجن أو بإحداهما، علماً بأن التهمة الموجهة إلي ليست من التهم الخطيرة المنصوص عليها نظاماً بعد أن انتهت إجراءات التحقيق من قبل الجهات المختصة. أسأل الله تعالى أن يحقق ويبطل الباطل وهو المستعان. وبعرض المذكرة على ممثل الادعاء طلب إمهاله إلى جلسة قادمة</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حتى يتمكن من إعداد رده على المذكرة وعلى ما أثير في هذه الجلسة. وفي الجلسة المقررة حضر أطراف الدعوى وقدم ممثل الادعاء مذكرة مكونة من ثلاث </w:t>
      </w:r>
      <w:r w:rsidRPr="00F26FE2">
        <w:rPr>
          <w:rFonts w:ascii="Traditional Arabic" w:eastAsia="Calibri" w:hAnsi="Traditional Arabic" w:cs="Traditional Arabic"/>
          <w:kern w:val="2"/>
          <w:sz w:val="32"/>
          <w:szCs w:val="32"/>
          <w:rtl/>
          <w14:ligatures w14:val="standardContextual"/>
        </w:rPr>
        <w:lastRenderedPageBreak/>
        <w:t>صفحات ذكر فيها: إشارة إلى المذكرة الجوابية المقدمة من المتهم (...) -سعودي الجنسية- المقدمة لفضيلتكم بجلسة يوم الأحد الموافق 22/3/1426هـ رداً على قرار الاتهام رقم (200/ج) لعام ١٤٢٦هـ. نرجو إحاطة فضيلتكم بالآتي: أولاً: باستقراء مذكرة المتهم المذكور استبان التالي: 1- إن المذكرة لم تأت بجديد، حيث ردد المتهم المذكور بمذكرته مضمون أقواله التي سبق وأن أدلى بها عند التحقيق معه من قبل فرع المباحث الإدارية بمنطقة مكة المكرمة وعند سماع أقواله لدى هذه الهيئة. 2- بالنسبة لما تضمنته المذكرة من أن هيئة الرقابة والتحقيق أخذت بما ورد في تقرير المباحث الإدارية، وأن قرار الاتهام تم الانتهاء منه وتوقيعه بتاريخ التحقيق مع المتهم المذكور في 20/2/1426هـ فإن الهيئة قامت بالكتابة إلى سجون محافظة جدة بخطاب الفرع رقم (٩٦٣) وتاريخ 19/2/1426هـ بطلب حضور المتهم المذكور لمقر الفرع بتاريخ 20/2/1426هـ وتم سماع أقوال المتهم المذكور بحضور وكيله الشرعي المحامي (...) ولم يطلبا من الهيئة بجلسة التحقيق تلك تحقيق أي دفاع للمتهم المذكور، وردد المتهم مضمون أقواله التي سبق وأن أدلى بها أمام فرع المباحث الإدارية بمنطقة مكة المكرمة</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وقد سبق تلك الجلسة حضور وكيل المتهم المذكور (...)، بتاريخ 19/2/1426هـ إلى مقر الهيئة بمحافظة جدة، وطلب الاطلاع على أوراق القضية وتم اطلاعه عليها، وأما فيما تضمنته مذكرة المتهم من أن قرار الاتهام تم الانتهاء منه وتوقيعه بتاريخ التحقيق معه في 20/2/1426هـ فإن ذلك هو إجراء داخلي للهيئة لا علاقة للمتهم به، كون الفرع في حالة كثرة القضايا الواردة إليه يعمل بالفترة المسائية وحتى يومي الخميس والجمعة</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لإنجاز القضايا خاصة قضايا السجناء، فضلاً أن زوجة المتهم المذكور سبق وأن تقدمت باستدعاء للهيئة متضمناً تضررها وأولادها من توقيف زوجها وتطلب سرعة إطلاق سراحه، مما حدا بالهيئة إلى سرعة البت في القضية بإحالتها إلى ديوان المظالم لتوافر الأدلة الكافية والمقنعة لمحاكمته عما هو منسوب إليه من رشوة، وكان أحرى بالمتهم تقدير ذلك للهيئة بدلاً من التشكيك بإجراءاتها. ثانياً: يتضح من المواد (1- 2- 3) من نظام مكافحة الرشوة الصادر بالأمر السامي الكريم رقم (م/ ٣٦) وتاريخ 29/12/1412هـ أن الركن المادي لجريمة الرشوة ينحصر في ثلاث صور هي: الطلب أو القبول أو الأخذ، وتكفي أي صورة من هذه الصور الثلاث لقيام جريمة الرشوة باعتبارها جريمة تامة، ولا يشترط اجتماع تلك الصور وباستعراض وقائع القضية يتضح بجلاءٍ لا لبس ولا غموض فيه اكتمال الركن المادي لجريمة الرشوة بحق المتهم المذكور، وذلك استناداً للآتي: 1- ما جاء بإفادة المخبر (...)، بأن المتهم المذكور طلب دفع مبلغ خمسين ألف ريال مقدماً، وبعد إحالة معاملته لإمارة منطقة مكة المكرمة يدفع له خمسين ألف ريال، وبعد إحالة المعاملة لمقام وزارة الداخلية يدفع له خمسين ألف ريال، ويؤيد ذلك المحادثة الهاتفية بين المتهم المذكور وطلب المخبر من المتهم المذكور تخفيض مبلغ الرشوة الذي سبق وأن طلبه المتهم المذكور مقابل إخلاله بواجبات وظيفته</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بتأجيل إجراءات تنفيذ الأمر السامي الكريم رقم (4/ب/19570) وتاريخ 17/4/1425هـ المتضمن إزالة مزرعة المخبر الواقعة في بلاد الطلحات بمحافظة الطائف، وإيجاد مخرج لتعطيل تنفيذ الأمر السامي الكريم سالف الذكر. 2- قيام المتهم </w:t>
      </w:r>
      <w:r w:rsidRPr="00F26FE2">
        <w:rPr>
          <w:rFonts w:ascii="Traditional Arabic" w:eastAsia="Calibri" w:hAnsi="Traditional Arabic" w:cs="Traditional Arabic"/>
          <w:kern w:val="2"/>
          <w:sz w:val="32"/>
          <w:szCs w:val="32"/>
          <w:rtl/>
          <w14:ligatures w14:val="standardContextual"/>
        </w:rPr>
        <w:lastRenderedPageBreak/>
        <w:t>المذكور بكتابة مسودة استدعاء بخط يده وتقديمها للمخبر، ليقوم بدوره بتقديمها إلى وكيل إمارة منطقة مكة المكرمة بعد أن تحيل محافظة الطائف معاملته إلى الإمارة</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وتوافق ذلك مع ما رصد بالمحادثة الهاتفية التي تمت بين المتهم المذكور والمخبر والتي جاء فيها قول المتهم المذكور للمخبر بأنه سوف يتم إحالة معاملته إلى إمارة منطقة مكة المكرمة. 3- إقرار المتهم المذكور بإعطاء المخبر المذكور وعداً في تأخير إزالة مزرعته ما أمكن، وكذا محاولته التأثير على لجنة التعديات للتريث في إزالة مزرعته، وأنه لم يكن صادقاً مع المخبر في ذلك، ورفضه تصديق إقراره ذلك شرعاً، مدعياً بأنه عند قيامه بكتابة ذلك الإقرار كان في حالة لا شعورية، وتوافق ذلك مع ما جاء بالمحادثة الهاتفية بين المتهم المذكور والمخبر والتي ذكر فيها المتهم المذكور بأنه احتفظ بمعاملة المخبر لمدة أربعة أشهر وسوف تأتيه مساءلة عن سبب تأخيرها. 4- قيام المتهم المذكور بتاريخ 24/10/1425هـ بالشرح على معاملة المخبر المذكور والموجه إلى الموظف الأول (...) والمتضمن طلب إحالة المعاملة إلى لجنة التعديات</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لإنفاذ مضمون الأمر السامي رقم (٤ /ب/19570) وتاريخ 17/4/1425هـ المتضمن إزالة مزرعة المخبر، في حين أنه أفاد لدى التحقيق معه من قبل المباحث الإدارية بأنه لم يعلم بالأمر السامي سالف البيان إلا بعد أن تم التحقيق معه من قبلهم، وما جاء بإفادة الموظف الأول (...) المتضمنة بأن معاملة المواطن -المخبر- (...)، والتي عليها شرح المتهم المذكور المؤرخ في 24/10/1425هـ لم تصل إليه، وأنه قبل إجازته التي بدأت في 11/11/1425هـ قام بتسليم جميع المعاملات المس</w:t>
      </w:r>
      <w:r w:rsidRPr="00F26FE2">
        <w:rPr>
          <w:rFonts w:ascii="Traditional Arabic" w:eastAsia="Calibri" w:hAnsi="Traditional Arabic" w:cs="Traditional Arabic"/>
          <w:kern w:val="2"/>
          <w:sz w:val="32"/>
          <w:szCs w:val="32"/>
          <w:highlight w:val="green"/>
          <w:rtl/>
          <w14:ligatures w14:val="standardContextual"/>
        </w:rPr>
        <w:t>لَّ</w:t>
      </w:r>
      <w:r w:rsidRPr="00F26FE2">
        <w:rPr>
          <w:rFonts w:ascii="Traditional Arabic" w:eastAsia="Calibri" w:hAnsi="Traditional Arabic" w:cs="Traditional Arabic"/>
          <w:kern w:val="2"/>
          <w:sz w:val="32"/>
          <w:szCs w:val="32"/>
          <w:rtl/>
          <w14:ligatures w14:val="standardContextual"/>
        </w:rPr>
        <w:t xml:space="preserve">مة لـه، ولا يعلم كيف وصلت إلى مكتبه. 5- القبض على المتهم المذكور بالجرم المشهود بعد أن أخذ لنفسه </w:t>
      </w:r>
      <w:r w:rsidRPr="00F26FE2">
        <w:rPr>
          <w:rFonts w:ascii="Traditional Arabic" w:eastAsia="Calibri" w:hAnsi="Traditional Arabic" w:cs="Traditional Arabic"/>
          <w:kern w:val="2"/>
          <w:sz w:val="32"/>
          <w:szCs w:val="32"/>
          <w:highlight w:val="green"/>
          <w:rtl/>
          <w14:ligatures w14:val="standardContextual"/>
        </w:rPr>
        <w:t>مبلغ</w:t>
      </w:r>
      <w:r>
        <w:rPr>
          <w:rFonts w:ascii="Traditional Arabic" w:eastAsia="Calibri" w:hAnsi="Traditional Arabic" w:cs="Traditional Arabic" w:hint="cs"/>
          <w:kern w:val="2"/>
          <w:sz w:val="32"/>
          <w:szCs w:val="32"/>
          <w:rtl/>
          <w14:ligatures w14:val="standardContextual"/>
        </w:rPr>
        <w:t>اً</w:t>
      </w:r>
      <w:r w:rsidRPr="00F26FE2">
        <w:rPr>
          <w:rFonts w:ascii="Traditional Arabic" w:eastAsia="Calibri" w:hAnsi="Traditional Arabic" w:cs="Traditional Arabic"/>
          <w:kern w:val="2"/>
          <w:sz w:val="32"/>
          <w:szCs w:val="32"/>
          <w:rtl/>
          <w14:ligatures w14:val="standardContextual"/>
        </w:rPr>
        <w:t xml:space="preserve"> من المال قدره (50,000)</w:t>
      </w:r>
      <w:r w:rsidRPr="00F26FE2">
        <w:rPr>
          <w:rFonts w:ascii="Traditional Arabic" w:eastAsia="Calibri" w:hAnsi="Traditional Arabic" w:cs="Traditional Arabic"/>
          <w:kern w:val="2"/>
          <w:sz w:val="32"/>
          <w:szCs w:val="32"/>
          <w:rtl/>
          <w:lang w:bidi="fa-IR"/>
          <w14:ligatures w14:val="standardContextual"/>
        </w:rPr>
        <w:t xml:space="preserve"> </w:t>
      </w:r>
      <w:r w:rsidRPr="00F26FE2">
        <w:rPr>
          <w:rFonts w:ascii="Traditional Arabic" w:eastAsia="Calibri" w:hAnsi="Traditional Arabic" w:cs="Traditional Arabic"/>
          <w:kern w:val="2"/>
          <w:sz w:val="32"/>
          <w:szCs w:val="32"/>
          <w:rtl/>
          <w14:ligatures w14:val="standardContextual"/>
        </w:rPr>
        <w:t xml:space="preserve">خمسون ألف ريال (المرقم من قبل المباحث الإدارية) من المخبر كجزء من مبلغ الرشوة المتفق عليه والبالغ مقداره (150,000) </w:t>
      </w:r>
      <w:r w:rsidRPr="00F26FE2">
        <w:rPr>
          <w:rFonts w:ascii="Traditional Arabic" w:eastAsia="Calibri" w:hAnsi="Traditional Arabic" w:cs="Traditional Arabic"/>
          <w:kern w:val="2"/>
          <w:sz w:val="32"/>
          <w:szCs w:val="32"/>
          <w:highlight w:val="yellow"/>
          <w:rtl/>
          <w14:ligatures w14:val="standardContextual"/>
        </w:rPr>
        <w:t>مئة</w:t>
      </w:r>
      <w:r w:rsidRPr="00F26FE2">
        <w:rPr>
          <w:rFonts w:ascii="Traditional Arabic" w:eastAsia="Calibri" w:hAnsi="Traditional Arabic" w:cs="Traditional Arabic"/>
          <w:kern w:val="2"/>
          <w:sz w:val="32"/>
          <w:szCs w:val="32"/>
          <w:rtl/>
          <w14:ligatures w14:val="standardContextual"/>
        </w:rPr>
        <w:t xml:space="preserve"> </w:t>
      </w:r>
      <w:r w:rsidRPr="00F26FE2">
        <w:rPr>
          <w:rFonts w:ascii="Traditional Arabic" w:eastAsia="Calibri" w:hAnsi="Traditional Arabic" w:cs="Traditional Arabic"/>
          <w:kern w:val="2"/>
          <w:sz w:val="32"/>
          <w:szCs w:val="32"/>
          <w:highlight w:val="green"/>
          <w:rtl/>
          <w14:ligatures w14:val="standardContextual"/>
        </w:rPr>
        <w:t>وخمس</w:t>
      </w:r>
      <w:r>
        <w:rPr>
          <w:rFonts w:ascii="Traditional Arabic" w:eastAsia="Calibri" w:hAnsi="Traditional Arabic" w:cs="Traditional Arabic" w:hint="cs"/>
          <w:kern w:val="2"/>
          <w:sz w:val="32"/>
          <w:szCs w:val="32"/>
          <w:highlight w:val="green"/>
          <w:rtl/>
          <w14:ligatures w14:val="standardContextual"/>
        </w:rPr>
        <w:t>ي</w:t>
      </w:r>
      <w:r w:rsidRPr="00F26FE2">
        <w:rPr>
          <w:rFonts w:ascii="Traditional Arabic" w:eastAsia="Calibri" w:hAnsi="Traditional Arabic" w:cs="Traditional Arabic"/>
          <w:kern w:val="2"/>
          <w:sz w:val="32"/>
          <w:szCs w:val="32"/>
          <w:highlight w:val="green"/>
          <w:rtl/>
          <w14:ligatures w14:val="standardContextual"/>
        </w:rPr>
        <w:t>ن</w:t>
      </w:r>
      <w:r w:rsidRPr="00F26FE2">
        <w:rPr>
          <w:rFonts w:ascii="Traditional Arabic" w:eastAsia="Calibri" w:hAnsi="Traditional Arabic" w:cs="Traditional Arabic"/>
          <w:kern w:val="2"/>
          <w:sz w:val="32"/>
          <w:szCs w:val="32"/>
          <w:rtl/>
          <w14:ligatures w14:val="standardContextual"/>
        </w:rPr>
        <w:t xml:space="preserve"> ألف ريال، وأثبت التسجيل الصوتي لهما أن الحديث بينهما كان بشأن معاملة المخبر. ثالثاً: اكتمال الركن المادي لجريمة الرشوة بحق المتهم المذكور، الذي يتخذ صورة القصد الجنائي، وما استقر عليه في الفقه الجنائي أن القصد الجنائي المتطلب لقيام جريمة الرشوة هو القصد العام، ولا يشترط النظام قصداً خاصاً أو نية خاصة لدى المرتشي، فإن القصد العام توافر بحق المتهم المذكور، بقيامه بعرض عمله الوظيفي كسلعة للاتجار فيها وإخلاله بنزاهة </w:t>
      </w:r>
      <w:r w:rsidRPr="00F26FE2">
        <w:rPr>
          <w:rFonts w:ascii="Traditional Arabic" w:eastAsia="Calibri" w:hAnsi="Traditional Arabic" w:cs="Traditional Arabic"/>
          <w:kern w:val="2"/>
          <w:sz w:val="32"/>
          <w:szCs w:val="32"/>
          <w:highlight w:val="yellow"/>
          <w:rtl/>
          <w14:ligatures w14:val="standardContextual"/>
        </w:rPr>
        <w:t>الوظيفة</w:t>
      </w:r>
      <w:r w:rsidRPr="00F26FE2">
        <w:rPr>
          <w:rFonts w:ascii="Traditional Arabic" w:eastAsia="Calibri" w:hAnsi="Traditional Arabic" w:cs="Traditional Arabic"/>
          <w:kern w:val="2"/>
          <w:sz w:val="32"/>
          <w:szCs w:val="32"/>
          <w:rtl/>
          <w14:ligatures w14:val="standardContextual"/>
        </w:rPr>
        <w:t xml:space="preserve"> والثقة التي عهدت إليه من قبل الدولة، بأن طلب وأخذ مبلغاً من المال رشوة من المخبر مقابل الإخلال بواجبات أعمال وظيفته، والقبض عليه بالجرم المشهود، وما قام به المتهم المذكور من إجراءات على معاملة المخبر، وما قام به من كتابة استدعاء بخط يده للمخبر لتقديمه إلى وكيل إمارة منطقة مكة المكرمة، وما أثبتته تسجيل المحادثات الهاتفية بين المتهم المذكور والمخبر على النحو الوارد بأدلة قرار الاتهام المشار إليه. رابعاً: لا معول على إنكاره عما نسب إليه كون القصد منه التنصل من المسؤولية الجنائية. خامساً: تطلب الهيئة محاكمة المتهم المذكور طبقاً لما جاء بقرار الاتهام سالف الذكر. وفي جلسة لاحقة حضر المتهم وذكر أن لديه شهوداً يطلب سماع شهادتهم، فأذنت له الدائرة بذلك فأحضر الشاهدين كلاً من (...) الشاهد الأول، و(...) الشاهد الثاني، وبسؤال الشاهد الثاني عن شهادته، أفاد أنه يحضر في </w:t>
      </w:r>
      <w:r w:rsidRPr="00F26FE2">
        <w:rPr>
          <w:rFonts w:ascii="Traditional Arabic" w:eastAsia="Calibri" w:hAnsi="Traditional Arabic" w:cs="Traditional Arabic"/>
          <w:kern w:val="2"/>
          <w:sz w:val="32"/>
          <w:szCs w:val="32"/>
          <w:rtl/>
          <w14:ligatures w14:val="standardContextual"/>
        </w:rPr>
        <w:lastRenderedPageBreak/>
        <w:t>أكثر الأحيان إلى موقع إبل المتهم (...) حيث يتناول العشاء معه ويشرب الحليب</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وقد حضر مرات عديدة المخبر (...) وأخوه (...) إلى مقر الإبل لنفس الغرض الذي حضر له، وفي كل مرة يحضر فيها المخبر (...) وأخوه (...) يكون الحديث عن رغبتهما في شراء إبل ولم يتم بيع وشراء وإنما كانت إبداء رغبات، ولا يدري عن أي شيء بعد ذلك. وبسؤاله هل لديه استعداد في الإدلاء بشهادته أمام المحكمة في مواجهة المشهود عليهما كل من المخبر و</w:t>
      </w:r>
      <w:r w:rsidRPr="00F26FE2">
        <w:rPr>
          <w:rFonts w:ascii="Traditional Arabic" w:eastAsia="Calibri" w:hAnsi="Traditional Arabic" w:cs="Traditional Arabic"/>
          <w:kern w:val="2"/>
          <w:sz w:val="32"/>
          <w:szCs w:val="32"/>
          <w:highlight w:val="green"/>
          <w:rtl/>
          <w14:ligatures w14:val="standardContextual"/>
        </w:rPr>
        <w:t>أخ</w:t>
      </w:r>
      <w:r>
        <w:rPr>
          <w:rFonts w:ascii="Traditional Arabic" w:eastAsia="Calibri" w:hAnsi="Traditional Arabic" w:cs="Traditional Arabic" w:hint="cs"/>
          <w:kern w:val="2"/>
          <w:sz w:val="32"/>
          <w:szCs w:val="32"/>
          <w:highlight w:val="green"/>
          <w:rtl/>
          <w14:ligatures w14:val="standardContextual"/>
        </w:rPr>
        <w:t>ي</w:t>
      </w:r>
      <w:r w:rsidRPr="00F26FE2">
        <w:rPr>
          <w:rFonts w:ascii="Traditional Arabic" w:eastAsia="Calibri" w:hAnsi="Traditional Arabic" w:cs="Traditional Arabic"/>
          <w:kern w:val="2"/>
          <w:sz w:val="32"/>
          <w:szCs w:val="32"/>
          <w:highlight w:val="green"/>
          <w:rtl/>
          <w14:ligatures w14:val="standardContextual"/>
        </w:rPr>
        <w:t>ه</w:t>
      </w:r>
      <w:r w:rsidRPr="00F26FE2">
        <w:rPr>
          <w:rFonts w:ascii="Traditional Arabic" w:eastAsia="Calibri" w:hAnsi="Traditional Arabic" w:cs="Traditional Arabic"/>
          <w:kern w:val="2"/>
          <w:sz w:val="32"/>
          <w:szCs w:val="32"/>
          <w:rtl/>
          <w14:ligatures w14:val="standardContextual"/>
        </w:rPr>
        <w:t>؟ فأجاب بالاستعداد، وأضاف أنه قبل واقعة القبض على المتهم (...) بأسبوع كانوا على العشاء في موقع الإبل</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وقد كلمه المذكوران للحضور معهما للعشاء ولكنه لم يستطع الحضور، هذا ما لديه من شهادة. وحضر الشاهد </w:t>
      </w:r>
      <w:r w:rsidRPr="00F26FE2">
        <w:rPr>
          <w:rFonts w:ascii="Traditional Arabic" w:eastAsia="Calibri" w:hAnsi="Traditional Arabic" w:cs="Traditional Arabic"/>
          <w:kern w:val="2"/>
          <w:sz w:val="32"/>
          <w:szCs w:val="32"/>
          <w:highlight w:val="yellow"/>
          <w:rtl/>
          <w14:ligatures w14:val="standardContextual"/>
        </w:rPr>
        <w:t xml:space="preserve">الأول </w:t>
      </w:r>
      <w:r w:rsidRPr="00F26FE2">
        <w:rPr>
          <w:rFonts w:ascii="Traditional Arabic" w:eastAsia="Calibri" w:hAnsi="Traditional Arabic" w:cs="Traditional Arabic"/>
          <w:kern w:val="2"/>
          <w:sz w:val="32"/>
          <w:szCs w:val="32"/>
          <w:rtl/>
          <w14:ligatures w14:val="standardContextual"/>
        </w:rPr>
        <w:t>(...) وبسؤاله عما لديه من شهادة</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أجاب بأنه في إحدى المرات وعندما كان حاضراً في وادي نعمان في موقع إبل المتهم حضر المخبر وأخوه (...)، وجرى الحديث عن رغبة المخبر وأخيه في شراء إبل، ولكن لم يحدد عدد الإبل ولا قيمة الشراء وطلبا منه التوسط لدى المتهم في أن يراعيهما في القيمة، فذكر لهما أنه يصعب طلب المراعاة قبل تحديد عدد الإبل وقيمتها، كما أنه يشهد أن المتهم قد قال ذات مرة أنه مستعد بإعطاء المخبر وأخيه (...) رأسين أو رأس منيحة فرفضا وأصرا على الشراء. وبسؤال الشاهد عن استطاعته الإدلاء بالشهادة أمام القاضي في المحكمة الشرعية وفي مواجهة المشهود عليهما</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استعد بذلك. وفي نفس الجلسة سألت الدائرة المتهم هل لديه ما يرغب إضافته؟ فأجابه بأنه يطلب من الدائرة توجيه خطاب إلى محافظ الطائف للاستفسار عن المعاملة محل القضية، وعن مدى علاقته بها من عدمه خاصة المعاملة الأساسية والمعاملة الأخرى المكونة من (</w:t>
      </w:r>
      <w:r w:rsidRPr="00F26FE2">
        <w:rPr>
          <w:rFonts w:ascii="Traditional Arabic" w:eastAsia="Calibri" w:hAnsi="Traditional Arabic" w:cs="Traditional Arabic"/>
          <w:kern w:val="2"/>
          <w:sz w:val="32"/>
          <w:szCs w:val="32"/>
          <w:rtl/>
          <w:lang w:bidi="fa-IR"/>
          <w14:ligatures w14:val="standardContextual"/>
        </w:rPr>
        <w:t xml:space="preserve">۲۲) </w:t>
      </w:r>
      <w:r w:rsidRPr="00F26FE2">
        <w:rPr>
          <w:rFonts w:ascii="Traditional Arabic" w:eastAsia="Calibri" w:hAnsi="Traditional Arabic" w:cs="Traditional Arabic"/>
          <w:kern w:val="2"/>
          <w:sz w:val="32"/>
          <w:szCs w:val="32"/>
          <w:rtl/>
          <w14:ligatures w14:val="standardContextual"/>
        </w:rPr>
        <w:t>لفة المتعلقة بالتنظيم الإداري، كذلك استعد بإحضار البينة أمام القاضي في المحكمة، وبعرض ما دار في الجلسة على ممثل الادعاء أجاب بأنه يكتفي بما جاء في قرار الاتهام والأدلة وما تضمنته الأوراق. وبجلسة الأحد 9/11/1426هـ قدم المتهم مذكرة من صفحتين ضمنها من وضعه وحياته الوظيفية وإعالته لأسرته المكونة من خمسة عشر فرداً، وتطرق إلى أسباب عدم تنفيذ الإزالة على المدعو (...) -المخبر- وطلب الرجوع إلى مذكرته السابقة</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وقرر أنه ليس لديه ما يضيفه بعد ذلك ويكتفي بما قدمه، كما قرر ممثل الادعاء بأنه يكتفي بما ورد في قرار الاتهام وأدلته. ومن حيث إنه بالرجوع إلى ملف القضية تبين من دراستها والوقوف على ظروفها وملابساتها وأسباب قيامها وأقوال المتهم والمخبر المدونة بتلك الملفات</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اتضح أنه تقدم لمدير فرع المباحث الإدارية بمحافظة الطائف بتاريخ 20/11/1425هـ أحد المتعاونين بإخبارية مفادها بأنه توجد لديه أرض في بلاد الطلحات </w:t>
      </w:r>
      <w:r w:rsidRPr="00F26FE2">
        <w:rPr>
          <w:rFonts w:ascii="Traditional Arabic" w:eastAsia="Calibri" w:hAnsi="Traditional Arabic" w:cs="Traditional Arabic"/>
          <w:kern w:val="2"/>
          <w:sz w:val="32"/>
          <w:szCs w:val="32"/>
          <w:highlight w:val="green"/>
          <w:rtl/>
          <w14:ligatures w14:val="standardContextual"/>
        </w:rPr>
        <w:t>(الص</w:t>
      </w:r>
      <w:r>
        <w:rPr>
          <w:rFonts w:ascii="Traditional Arabic" w:eastAsia="Calibri" w:hAnsi="Traditional Arabic" w:cs="Traditional Arabic" w:hint="cs"/>
          <w:kern w:val="2"/>
          <w:sz w:val="32"/>
          <w:szCs w:val="32"/>
          <w:highlight w:val="green"/>
          <w:rtl/>
          <w14:ligatures w14:val="standardContextual"/>
        </w:rPr>
        <w:t>ه</w:t>
      </w:r>
      <w:r w:rsidRPr="00F26FE2">
        <w:rPr>
          <w:rFonts w:ascii="Traditional Arabic" w:eastAsia="Calibri" w:hAnsi="Traditional Arabic" w:cs="Traditional Arabic"/>
          <w:kern w:val="2"/>
          <w:sz w:val="32"/>
          <w:szCs w:val="32"/>
          <w:highlight w:val="green"/>
          <w:rtl/>
          <w14:ligatures w14:val="standardContextual"/>
        </w:rPr>
        <w:t>وة)</w:t>
      </w:r>
      <w:r w:rsidRPr="00F26FE2">
        <w:rPr>
          <w:rFonts w:ascii="Traditional Arabic" w:eastAsia="Calibri" w:hAnsi="Traditional Arabic" w:cs="Traditional Arabic"/>
          <w:kern w:val="2"/>
          <w:sz w:val="32"/>
          <w:szCs w:val="32"/>
          <w:rtl/>
          <w14:ligatures w14:val="standardContextual"/>
        </w:rPr>
        <w:t xml:space="preserve"> وتحتوي تلك الأرض على مزرعة وأشجار مثمرة لها عدة سنوات، وبها آبار ومنزل سكني، وبها أيضاً أربعة خزانات للمياه، وقد أقيمت هذه المزرعة عام ١٤٠٢ هـ وفي عام ١٤١٣هـ تقدم ضده شخص بشكوى لدى الدوائر الحكومية مفادها بأنه يدعي ملكيته لتلك الأرض، ويتهم المخبر بأنه محدث</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وبعد فترة صدر أمر سامي من مجلس الوزراء بحصر تلك المزرعة وإيضاح حدودها وعدم الزيادة عليها، بعد ذلك صدر أمر من مقام وزارة الداخلية في عام ١٤١٩هـ يؤيد الأمر السامي السابق</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وأن من له دعوى في ذلك الموقع فعليه التوجه للشرع للفصل </w:t>
      </w:r>
      <w:r w:rsidRPr="00F26FE2">
        <w:rPr>
          <w:rFonts w:ascii="Traditional Arabic" w:eastAsia="Calibri" w:hAnsi="Traditional Arabic" w:cs="Traditional Arabic"/>
          <w:kern w:val="2"/>
          <w:sz w:val="32"/>
          <w:szCs w:val="32"/>
          <w:rtl/>
          <w14:ligatures w14:val="standardContextual"/>
        </w:rPr>
        <w:lastRenderedPageBreak/>
        <w:t>في هذا الموضوع شرعاً</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بعدها تقدم المخبر إلى فرع وزارة الزراعة بالطائف بطلب حجة استحكام، وقامت وزارة الزراعة بمخاطبة الجهات ذات العلاقة فوردت إجابات تلك الجهات بعدم المعارضة</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فقام المعارض بالاعتراض لدى فرع الزراعة بالطائف ولم يثبت أنه يدعي في حق خاص</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وليس لديه مستمسك شرعي</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وأخذ عليه تعهد من قبل الزراعة بأن دعواه كيدية وليس له حق المعارضة، عندها تم رفع الموضوع لمقام وزارة الزراعة وعن طريقها رفعت لديوان رئاسة مجلس الوزراء ولم يصدر بهذا الخصوص شيء حتى تاريخه. فتقدم المعارض بشكوى إلى إمارة منطقة مكة المكرمة مفيداً فيها بأن الأرض مدار النزاع عائدة له، وأن ما أقيم عليها من منشئات تعتبر حدث ويطلب الإزالة، وتم التحقيق معه من قبل إمارة منطقة مكة المكرمة حيث تأكد لهم أن دعواه كيدية وأعد تقرير بذلك بحكم عدم وجود مستمسك شرعي لديه</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وأن الدعوى قبلية وبناءً عليه صدر أمر من إمارة منطقة مكة المكرمة يتضمن إحالة المعاملة إلى الزراعة بالطائف</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وانتظار ما يصدر من المقام السامي وبناءً عليه حفظت المعاملة لدى زراعة الطائف، فقام المعارض بإنشاء معاملة جديدة لا يعلم المخبر كيف تم ذلك</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وبناءً عليه طلبت المعاملة المحفوظة في الزراعة من قبل محافظة الطائف وجميع أوراق معاملته موجودة حالياً لدى المستشار بمحافظة الطائف -المتهم- (...) وعند مراجعة المخبر للمستشار -المتهم- (...) ذكر له ما نصه" أن أخصامك قويين ويخدمون معاملتهم وأنهم يدفعون مقابل إنجاز معاملتهم" فطلب منه استشارة حول المعاملة فقام المستشار -المتهم- (...) بطلب مبلغ مئتي ألف ريال من المخبر مقابل إنجاز تلك المعاملة، وبعد مفاوضات معه استقر الأمر على طلب المستشار -المتهم- لمبلغ مئة وخمسين ألف ريال منها خمسون ألف ريال تدفع له مقدماً، وبعد أن يتم إحالة المعاملة لإمارة منطقة مكة المكرمة يدفع له </w:t>
      </w:r>
      <w:r w:rsidRPr="00F26FE2">
        <w:rPr>
          <w:rFonts w:ascii="Traditional Arabic" w:eastAsia="Calibri" w:hAnsi="Traditional Arabic" w:cs="Traditional Arabic"/>
          <w:kern w:val="2"/>
          <w:sz w:val="32"/>
          <w:szCs w:val="32"/>
          <w:highlight w:val="green"/>
          <w:rtl/>
          <w14:ligatures w14:val="standardContextual"/>
        </w:rPr>
        <w:t>خمس</w:t>
      </w:r>
      <w:r>
        <w:rPr>
          <w:rFonts w:ascii="Traditional Arabic" w:eastAsia="Calibri" w:hAnsi="Traditional Arabic" w:cs="Traditional Arabic" w:hint="cs"/>
          <w:kern w:val="2"/>
          <w:sz w:val="32"/>
          <w:szCs w:val="32"/>
          <w:highlight w:val="green"/>
          <w:rtl/>
          <w14:ligatures w14:val="standardContextual"/>
        </w:rPr>
        <w:t>ي</w:t>
      </w:r>
      <w:r w:rsidRPr="00F26FE2">
        <w:rPr>
          <w:rFonts w:ascii="Traditional Arabic" w:eastAsia="Calibri" w:hAnsi="Traditional Arabic" w:cs="Traditional Arabic"/>
          <w:kern w:val="2"/>
          <w:sz w:val="32"/>
          <w:szCs w:val="32"/>
          <w:highlight w:val="green"/>
          <w:rtl/>
          <w14:ligatures w14:val="standardContextual"/>
        </w:rPr>
        <w:t>ن</w:t>
      </w:r>
      <w:r w:rsidRPr="00F26FE2">
        <w:rPr>
          <w:rFonts w:ascii="Traditional Arabic" w:eastAsia="Calibri" w:hAnsi="Traditional Arabic" w:cs="Traditional Arabic"/>
          <w:kern w:val="2"/>
          <w:sz w:val="32"/>
          <w:szCs w:val="32"/>
          <w:rtl/>
          <w14:ligatures w14:val="standardContextual"/>
        </w:rPr>
        <w:t xml:space="preserve"> ألف ريال، والخمسين الأخيرة تدفع بعد إحالة المعاملة لمقام وزارة الداخلية، وأوضح له المستشار-المتهم- (...) بأن ذلك سوف يدفعه لأشخاص آخرين. وطلب المستشار المذكور من المخبر أن يتقدم بمعروض شكوى لإمارة منطقة مكة المكرمة وذلك بعد أن قام المستشار نفسه بكتابة صيغة المعروض وبخط يده على ورقة بيضاء</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وأكد المخبر بأن تلك الورقة موجودة لديه ووعد بإحضارها لاحقاً</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وأصر المستشار المذكور على سرعة تقدم المخبر بذلك المعروض إلى إمارة منطقة مكة المكرمة. وبعد أن تم تحرير إخبارية المخبر رسمياً تم تمكينه من الاتصال عن طريق الهاتف الجوال الخاص به بالمستشار (...) -المتهم-، ودار بينهما حديث مسجل مضمونه أن المستشار (...) -المتهم- يحتفظ بمعاملة المخبر لديه في الدرج منذ أربعة أشهر</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ويمن عليه بأنه لو كان أخوه ما ترك المعاملة أربعة أشهر في درج مكتبه مهما كانت المحبة بينهما، وأنه قد تحمل بقاء تلك المعاملة لديه طول الأربعة الأشهر رغم أن الخصم كل يوم يراجعه، وبعد أن طلب المخبر من المستشار مساعدته فيما معناه في تخفيض المبلغ بدون تصريح واضح</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فقال له المستشار إذا تقابلنا نتفاهم. وبعد ذلك اتفق المخبر مع المستشار (...) -المتهم- على مقابلته في عصر يوم السبت الموافق 20/11/1425هـ وتم تسجيل اللقاء بينهما وذلك على النحو التالي: بادر المستشار المخبر بقوله أنت تعرف المدعو (...) قال له المخبر والله ما أعرفه. فقال المستشار </w:t>
      </w:r>
      <w:r w:rsidRPr="00F26FE2">
        <w:rPr>
          <w:rFonts w:ascii="Traditional Arabic" w:eastAsia="Calibri" w:hAnsi="Traditional Arabic" w:cs="Traditional Arabic"/>
          <w:kern w:val="2"/>
          <w:sz w:val="32"/>
          <w:szCs w:val="32"/>
          <w:rtl/>
          <w14:ligatures w14:val="standardContextual"/>
        </w:rPr>
        <w:lastRenderedPageBreak/>
        <w:t>بأنه صدر ضده أمر بالإزالة فذهب لواحد ودفع مبلغ مئة ألف ريال حتى يوقف الإزالة فقط بموجب أمر، وذكر المستشار للمخبر بأن لديه مبررات للرد على دعوى الخصم وأنه حجز المعاملة لديه لمدة أربعة أشهر</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وقال له (أظهرت الشيب في رأسه) وأنه يوجد أيدي خفية وراء تلك المعاملة، وطلب المخبر من المستشار إيضاح حقيقة وضعه وإنفاذ الأمر الصادر من المقام السامي فقال له المستشار (هل تريدنا أن نحيل معاملتك إلى إمارة منطقة مكة المكرمة ونذكر بأن المزرعة قائمة</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والخصم لا يدعي في حق خاص وأن دعواه في أمور قبلية</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والموضوع مرفوض بموجب قرار وزاري رقم وتاريخ وفتوى هيئة كبار العلماء رقم وأن مدير الزراعة رأى أنه يتم منح المخبر ويرى هو إحالتها للمحكمة) فوافق المخبر ضمناً على ذلك، وبعد تحاور حول المبلغ المطلوب ذكر المستشار بأنه حدد له المبلغ من السابق وأنه لم يحدد له أي مبلغ معين في الحال، وطلب المستشار من المخبر أن يحدد المبلغ الذي سيدفعه له كون ذلك المبلغ سيدفعه المستشار إلى أشخاص سيقومون بخدمه هذه المعاملة</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وذكر المخبر بأن هذه المزرعة لا تساوي </w:t>
      </w:r>
      <w:r w:rsidRPr="00F26FE2">
        <w:rPr>
          <w:rFonts w:ascii="Traditional Arabic" w:eastAsia="Calibri" w:hAnsi="Traditional Arabic" w:cs="Traditional Arabic"/>
          <w:kern w:val="2"/>
          <w:sz w:val="32"/>
          <w:szCs w:val="32"/>
          <w:highlight w:val="green"/>
          <w:rtl/>
          <w14:ligatures w14:val="standardContextual"/>
        </w:rPr>
        <w:t>شي</w:t>
      </w:r>
      <w:r>
        <w:rPr>
          <w:rFonts w:ascii="Traditional Arabic" w:eastAsia="Calibri" w:hAnsi="Traditional Arabic" w:cs="Traditional Arabic" w:hint="cs"/>
          <w:kern w:val="2"/>
          <w:sz w:val="32"/>
          <w:szCs w:val="32"/>
          <w:rtl/>
          <w14:ligatures w14:val="standardContextual"/>
        </w:rPr>
        <w:t xml:space="preserve">ئاً </w:t>
      </w:r>
      <w:r w:rsidRPr="00F26FE2">
        <w:rPr>
          <w:rFonts w:ascii="Traditional Arabic" w:eastAsia="Calibri" w:hAnsi="Traditional Arabic" w:cs="Traditional Arabic"/>
          <w:kern w:val="2"/>
          <w:sz w:val="32"/>
          <w:szCs w:val="32"/>
          <w:rtl/>
          <w14:ligatures w14:val="standardContextual"/>
        </w:rPr>
        <w:t xml:space="preserve">بالنسبة له، فقال المستشار للمخبر بأن هذه المزرعة الآن عار قدامك فقال المخبر للمستشار أريد منك </w:t>
      </w:r>
      <w:r>
        <w:rPr>
          <w:rFonts w:ascii="Traditional Arabic" w:eastAsia="Calibri" w:hAnsi="Traditional Arabic" w:cs="Traditional Arabic" w:hint="cs"/>
          <w:kern w:val="2"/>
          <w:sz w:val="32"/>
          <w:szCs w:val="32"/>
          <w:rtl/>
          <w14:ligatures w14:val="standardContextual"/>
        </w:rPr>
        <w:t xml:space="preserve">أن </w:t>
      </w:r>
      <w:r w:rsidRPr="00F26FE2">
        <w:rPr>
          <w:rFonts w:ascii="Traditional Arabic" w:eastAsia="Calibri" w:hAnsi="Traditional Arabic" w:cs="Traditional Arabic"/>
          <w:kern w:val="2"/>
          <w:sz w:val="32"/>
          <w:szCs w:val="32"/>
          <w:highlight w:val="yellow"/>
          <w:rtl/>
          <w14:ligatures w14:val="standardContextual"/>
        </w:rPr>
        <w:t xml:space="preserve">تخفض </w:t>
      </w:r>
      <w:r w:rsidRPr="00F26FE2">
        <w:rPr>
          <w:rFonts w:ascii="Traditional Arabic" w:eastAsia="Calibri" w:hAnsi="Traditional Arabic" w:cs="Traditional Arabic"/>
          <w:kern w:val="2"/>
          <w:sz w:val="32"/>
          <w:szCs w:val="32"/>
          <w:rtl/>
          <w14:ligatures w14:val="standardContextual"/>
        </w:rPr>
        <w:t>لي من مبلغ المئة وخمسين ألف ريال فقال المستشار وش المطلوب مني</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فقال المخبر أن المبلغ هائل (كثير) ويطلب تخفيض المبلغ، إلا أن المستشار أعاد قوله بأن المدعو (...) دفع مبلغ مئة ألف ريال مسلسلة مقابل حصوله على أمر بإيقاف الإزالة، وأضاف المستشار يقول أن المبلغ ليس له ولو كان ذلك المبلغ له لطلبه وأخذه من جيبه، وسوف يعطي ذلك المبلغ لناس سوف يخدمون المعاملة في محافظة الطائف وإمارة منطقة مكة المكرمة، وكان المخبر يلح على المستشار بتحديد المبلغ</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ولكن المستشار قال أنه سبق وأن أبلغه بمطلوبه، وطلب المخبر أن يبقي له من المبلغ فقال المستشار بأنه (90%) سوف تأتي مساءلة عن سبب تأخير المعاملة لمدة أربعة أشهر وسوف نرفع المعاملة لإمارة مكة المكرمة</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وأنت تدخل على (...) -وكيل إمارة مكة-، وطال الحديث بينهما حتى قال المستشار سوف أقوم بإحضار (...) -</w:t>
      </w:r>
      <w:r w:rsidRPr="00F26FE2">
        <w:rPr>
          <w:rFonts w:ascii="Traditional Arabic" w:eastAsia="Calibri" w:hAnsi="Traditional Arabic" w:cs="Traditional Arabic"/>
          <w:kern w:val="2"/>
          <w:sz w:val="32"/>
          <w:szCs w:val="32"/>
          <w:highlight w:val="yellow"/>
          <w:rtl/>
          <w14:ligatures w14:val="standardContextual"/>
        </w:rPr>
        <w:t>المدعي</w:t>
      </w:r>
      <w:r w:rsidRPr="00F26FE2">
        <w:rPr>
          <w:rFonts w:ascii="Traditional Arabic" w:eastAsia="Calibri" w:hAnsi="Traditional Arabic" w:cs="Traditional Arabic"/>
          <w:kern w:val="2"/>
          <w:sz w:val="32"/>
          <w:szCs w:val="32"/>
          <w:rtl/>
          <w14:ligatures w14:val="standardContextual"/>
        </w:rPr>
        <w:t>- وأخذ أقواله إذا كان يدعي في حق خاص فعليه إحضار صك شرعي، وإن لم يدع بحق خاص فسوف يتخذ عليه إقرار بذلك، وسترفع المعاملة لإمارة مكة المكرمة وإن لجنة التعديات خرجت يــوم 28/10/1425هـ وأن المستشار يطالب بتقرير من لجنة التعديات ينص على أنه وجد مزرعة قائمة وفيها آبار وأشجار مثمرة، وبها ثلاثة خزانات، وبعد أن طال الحديث بينهما انتهى بهما الحال أن ينهي المستشار الموضوع بطريقته الخاصة، تخلل ذلك جدال كثير في تحديد مبلغ الرشوة، حيث كان المخبر يطلب من المستشار تحديد المبلغ الذي يريده فرد عليه المستشار بأن قال له حدد أنت المبلغ</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فقال المخبر سوف أدفع (10,000) عشرة آلاف ريال ولم يرض هذا العرض المستشار، وبعد أخذ وعطاء حول تخفيض المبلغ المطلوب في الأساس من قبل المستشار وهو مئة و</w:t>
      </w:r>
      <w:r w:rsidRPr="00F26FE2">
        <w:rPr>
          <w:rFonts w:ascii="Traditional Arabic" w:eastAsia="Calibri" w:hAnsi="Traditional Arabic" w:cs="Traditional Arabic"/>
          <w:kern w:val="2"/>
          <w:sz w:val="32"/>
          <w:szCs w:val="32"/>
          <w:highlight w:val="green"/>
          <w:rtl/>
          <w14:ligatures w14:val="standardContextual"/>
        </w:rPr>
        <w:t>خمس</w:t>
      </w:r>
      <w:r>
        <w:rPr>
          <w:rFonts w:ascii="Traditional Arabic" w:eastAsia="Calibri" w:hAnsi="Traditional Arabic" w:cs="Traditional Arabic" w:hint="cs"/>
          <w:kern w:val="2"/>
          <w:sz w:val="32"/>
          <w:szCs w:val="32"/>
          <w:highlight w:val="green"/>
          <w:rtl/>
          <w14:ligatures w14:val="standardContextual"/>
        </w:rPr>
        <w:t>و</w:t>
      </w:r>
      <w:r w:rsidRPr="00F26FE2">
        <w:rPr>
          <w:rFonts w:ascii="Traditional Arabic" w:eastAsia="Calibri" w:hAnsi="Traditional Arabic" w:cs="Traditional Arabic"/>
          <w:kern w:val="2"/>
          <w:sz w:val="32"/>
          <w:szCs w:val="32"/>
          <w:highlight w:val="green"/>
          <w:rtl/>
          <w14:ligatures w14:val="standardContextual"/>
        </w:rPr>
        <w:t>ن</w:t>
      </w:r>
      <w:r w:rsidRPr="00F26FE2">
        <w:rPr>
          <w:rFonts w:ascii="Traditional Arabic" w:eastAsia="Calibri" w:hAnsi="Traditional Arabic" w:cs="Traditional Arabic"/>
          <w:kern w:val="2"/>
          <w:sz w:val="32"/>
          <w:szCs w:val="32"/>
          <w:rtl/>
          <w14:ligatures w14:val="standardContextual"/>
        </w:rPr>
        <w:t xml:space="preserve"> ألف ريال</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فقال المستشار أطرح له عشرة عشرين ثلاثين ألف الذي أقدر عليه</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وأخيراً انتهى بهما الحديث بأن قال المستشار بكره سوف نفتح الطرود ونعمل محاضرنا</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وإن لجنة التعديات سوف تحضر لك وإذا خرجت خلك طبيعي وهم سوف يقومون بعمل المحاضر اللازمة، وإذا </w:t>
      </w:r>
      <w:r w:rsidRPr="00F26FE2">
        <w:rPr>
          <w:rFonts w:ascii="Traditional Arabic" w:eastAsia="Calibri" w:hAnsi="Traditional Arabic" w:cs="Traditional Arabic"/>
          <w:kern w:val="2"/>
          <w:sz w:val="32"/>
          <w:szCs w:val="32"/>
          <w:rtl/>
          <w14:ligatures w14:val="standardContextual"/>
        </w:rPr>
        <w:lastRenderedPageBreak/>
        <w:t>حضرت اللجنة فإن عليه أن يطلب منهم مساءلة المعارض هل يدعي في حق خاص أم حق عام</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وبذلك انتهت المحادثة بينهما بأن ما</w:t>
      </w:r>
      <w:r w:rsidRPr="00F26FE2">
        <w:rPr>
          <w:rFonts w:ascii="Traditional Arabic" w:eastAsia="Calibri" w:hAnsi="Traditional Arabic" w:cs="Traditional Arabic"/>
          <w:kern w:val="2"/>
          <w:sz w:val="32"/>
          <w:szCs w:val="32"/>
          <w:rtl/>
          <w:lang w:bidi="fa-IR"/>
          <w14:ligatures w14:val="standardContextual"/>
        </w:rPr>
        <w:t xml:space="preserve"> </w:t>
      </w:r>
      <w:r w:rsidRPr="00F26FE2">
        <w:rPr>
          <w:rFonts w:ascii="Traditional Arabic" w:eastAsia="Calibri" w:hAnsi="Traditional Arabic" w:cs="Traditional Arabic"/>
          <w:kern w:val="2"/>
          <w:sz w:val="32"/>
          <w:szCs w:val="32"/>
          <w:rtl/>
          <w14:ligatures w14:val="standardContextual"/>
        </w:rPr>
        <w:t>أشير إليه أعلاه هو ملخص لما ورد في التسجيلات بين المذكورين. ومن حيث إنه بعد اتخاذ الإجراءات النظامية والاستئذان تم انتقال فرقة القبض من فرع المباحث الإدارية بمحافظة الطائف والفرقة المساندة لها من فرع المباحث الإدارية بمنطقة مكة المكرمة من بعد ظهر يوم الأربعاء الموافق 24/11/1425هـ إلى حيث الموقع المتفق عليه بين المستشار (...) -المتهم- وبين المخبر لتسليمه مبلغ الدفعة الأولى من المبلغ المتفق عليه خمسين ألف ريال، وفي تمام الساعة الثالثة تقريباً وصل المستشار (...) -المتهم- في الموقع بسيارته من نوع (تويوتا) صالون زيتي اللون لوحة رقم (...) وتوجه إليه المخبر (...) ودخل معه في سيارته، ودار بينهما حديث مسجل مثبت فيه تسلم المتهم المبلغ من (...) -المخبر-، وتأكيد المتهم له بأنه رتب الوضع فيما يخص المعاملة حيث إن جميع ما دار بينهما من حديث كان بخصوص المعاملة. وبعد مغادرة المخبر (...) لسيارة المتهم تم توجه فرقتا القبض الموجودة بالموقع إلى حيث سيارة المتهم وهو بداخلها، وتمت محاصرته وألقي عليه القبض متلبساً بأخذه مبلغ الخمسين ألف ريال حيث وجد في درج سيارته الأمامي الواقع على يمين السائق وأمام المرتبة التي بجواره، ووثقت عملية القبض عليه وضبط المبلغ في سيارته بالتصوير صوتاً وصورة بكاميرة الفيديو. وتم اصطحاب المستشار (...) -المتهم- بعد القبض عليه بالجرم المشهود إلى مقر فرع المباحث الإدارية بمحافظة الطائف؛ لاستكمال إجراءات محاضر الضبط وكذا تفتيشه شخصياً وتفتيش سيارته. وبتفتيش المذكور شخصياً وتفتيش سيارته لم يعثر على ما يريب أو له صله بالقضية، وبإجراء المطابقة للمبلغ الخمسين ألف ريال الذي ضبط بدرج سيارته تحت نظره وسمعه على ما سبق وأن دون في محضر الترقيم وجد المبلغ مطابقاً</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وبمطالبته المصادقة على محضر المطابقة رفض التوقيع عليه، وأعد محضراً آخر يثبت واقعة رفضه المصادقة. وقد أثبت المذكور في ورقة على مسودات المديرية العامة للمباحث إقراره بخط يده وتوقيعه وبصمته بأن المخبر هو من أحضر المبلغ وجميعه من فئة الخمسمئة ريال ووضعه في درج سيارته أمامه وهو لم يعد المبلغ، وأن هذا المبلغ كان قيمة لعشر من الإبل اشتراها المخبر منه بقيمة خمسة آلاف ريال للواحدة، وأنكر أن يكون للمخبر المذكور أي معاملة له في مكتبه. وجرى توجيه مدير فرع المباحث الإدارية بمحافظة الطائف تلفونياً بالتنسيق من قبله مع معالي محافظ الطائف لإبلاغه بعملية القبض بالجرم المشهود على المستشار-المتهم-، وكذلك للبحث عن جميع المعاملات العائدة للمدعو (...) -المخبر- في مكتب المستشار بالمحافظة (...) –المتهم- وبالتنسيق مع معاليه من قبل مدير فرع المباحث الإدارية بمحافظة الطائف وجه معاليه مدير الشؤون الأمنية بالمحافظة الأستاذ (...) بالتعاون في ذلك</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وبالبحث في مكتب المستشار (...) -المتهم- عثر على التالي: 1- معاملة مكونة من عدد اثنين </w:t>
      </w:r>
      <w:r w:rsidRPr="00F26FE2">
        <w:rPr>
          <w:rFonts w:ascii="Traditional Arabic" w:eastAsia="Calibri" w:hAnsi="Traditional Arabic" w:cs="Traditional Arabic"/>
          <w:kern w:val="2"/>
          <w:sz w:val="32"/>
          <w:szCs w:val="32"/>
          <w:highlight w:val="green"/>
          <w:rtl/>
          <w14:ligatures w14:val="standardContextual"/>
        </w:rPr>
        <w:t>وعشر</w:t>
      </w:r>
      <w:r>
        <w:rPr>
          <w:rFonts w:ascii="Traditional Arabic" w:eastAsia="Calibri" w:hAnsi="Traditional Arabic" w:cs="Traditional Arabic" w:hint="cs"/>
          <w:kern w:val="2"/>
          <w:sz w:val="32"/>
          <w:szCs w:val="32"/>
          <w:highlight w:val="green"/>
          <w:rtl/>
          <w14:ligatures w14:val="standardContextual"/>
        </w:rPr>
        <w:t>ي</w:t>
      </w:r>
      <w:r w:rsidRPr="00F26FE2">
        <w:rPr>
          <w:rFonts w:ascii="Traditional Arabic" w:eastAsia="Calibri" w:hAnsi="Traditional Arabic" w:cs="Traditional Arabic"/>
          <w:kern w:val="2"/>
          <w:sz w:val="32"/>
          <w:szCs w:val="32"/>
          <w:highlight w:val="green"/>
          <w:rtl/>
          <w14:ligatures w14:val="standardContextual"/>
        </w:rPr>
        <w:t>ن</w:t>
      </w:r>
      <w:r w:rsidRPr="00F26FE2">
        <w:rPr>
          <w:rFonts w:ascii="Traditional Arabic" w:eastAsia="Calibri" w:hAnsi="Traditional Arabic" w:cs="Traditional Arabic"/>
          <w:kern w:val="2"/>
          <w:sz w:val="32"/>
          <w:szCs w:val="32"/>
          <w:rtl/>
          <w14:ligatures w14:val="standardContextual"/>
        </w:rPr>
        <w:t xml:space="preserve"> (</w:t>
      </w:r>
      <w:r w:rsidRPr="00F26FE2">
        <w:rPr>
          <w:rFonts w:ascii="Traditional Arabic" w:eastAsia="Calibri" w:hAnsi="Traditional Arabic" w:cs="Traditional Arabic"/>
          <w:kern w:val="2"/>
          <w:sz w:val="32"/>
          <w:szCs w:val="32"/>
          <w:rtl/>
          <w:lang w:bidi="fa-IR"/>
          <w14:ligatures w14:val="standardContextual"/>
        </w:rPr>
        <w:t xml:space="preserve">۲۲) </w:t>
      </w:r>
      <w:r w:rsidRPr="00F26FE2">
        <w:rPr>
          <w:rFonts w:ascii="Traditional Arabic" w:eastAsia="Calibri" w:hAnsi="Traditional Arabic" w:cs="Traditional Arabic"/>
          <w:kern w:val="2"/>
          <w:sz w:val="32"/>
          <w:szCs w:val="32"/>
          <w:rtl/>
          <w14:ligatures w14:val="standardContextual"/>
        </w:rPr>
        <w:t xml:space="preserve">لفة في مكتب المتهم شخصياً تتعلق بموضوع اجتماع الجهات المختصة لدراسة الأسباب المعيقة للجنة التعديات في تنفيذ أوامر الإزالة ومن ضمنها إزالة مزرعة المخبر(...). 2- مظروف فارغ مدون عليه اسم المخبر (...) وقيود معاملات في مكتب المتهم </w:t>
      </w:r>
      <w:r w:rsidRPr="00F26FE2">
        <w:rPr>
          <w:rFonts w:ascii="Traditional Arabic" w:eastAsia="Calibri" w:hAnsi="Traditional Arabic" w:cs="Traditional Arabic"/>
          <w:kern w:val="2"/>
          <w:sz w:val="32"/>
          <w:szCs w:val="32"/>
          <w:rtl/>
          <w14:ligatures w14:val="standardContextual"/>
        </w:rPr>
        <w:lastRenderedPageBreak/>
        <w:t xml:space="preserve">شخصياً. 3- معاملة مكونة من عدد مئة </w:t>
      </w:r>
      <w:r w:rsidRPr="00F26FE2">
        <w:rPr>
          <w:rFonts w:ascii="Traditional Arabic" w:eastAsia="Calibri" w:hAnsi="Traditional Arabic" w:cs="Traditional Arabic"/>
          <w:kern w:val="2"/>
          <w:sz w:val="32"/>
          <w:szCs w:val="32"/>
          <w:highlight w:val="green"/>
          <w:rtl/>
          <w14:ligatures w14:val="standardContextual"/>
        </w:rPr>
        <w:t>وأربع (١٠٤) لف</w:t>
      </w:r>
      <w:r>
        <w:rPr>
          <w:rFonts w:ascii="Traditional Arabic" w:eastAsia="Calibri" w:hAnsi="Traditional Arabic" w:cs="Traditional Arabic" w:hint="cs"/>
          <w:kern w:val="2"/>
          <w:sz w:val="32"/>
          <w:szCs w:val="32"/>
          <w:rtl/>
          <w14:ligatures w14:val="standardContextual"/>
        </w:rPr>
        <w:t>ات</w:t>
      </w:r>
      <w:r w:rsidRPr="00F26FE2">
        <w:rPr>
          <w:rFonts w:ascii="Traditional Arabic" w:eastAsia="Calibri" w:hAnsi="Traditional Arabic" w:cs="Traditional Arabic"/>
          <w:kern w:val="2"/>
          <w:sz w:val="32"/>
          <w:szCs w:val="32"/>
          <w:rtl/>
          <w14:ligatures w14:val="standardContextual"/>
        </w:rPr>
        <w:t xml:space="preserve"> عثر عليها في مكتب السكرتارية الخاص بمكتب المتهم على مكتب الموظف التابع لمكتبه (الموظف الأول) والخاصة بموضوع إزالة مزرعة المخبر (...) حسبما صدر به الأمر السامي الكريم. 4- صورة خطاب موجه لسعادة مدير شرطة محافظة الطائف تحت توقيع سعادة وكيل محافظة الطائف برقم (239404) في 3/11/1425هـ يقضي باعتماد إنفاذ ما صدر ويحضر المحدث (...) -المخبر- ويلزم بالإزالة وفق التعليمات، فإن رفض يسجن بموجب التعليمات وتستوفي الغرامة. وقد أعد محضر مشترك من قبل مندوبي محافظة الطائف ومندوب فرع المباحث الإدارية بمحافظة الطائف بالموجودات التي عثر عليها. ومن حيث إنه بالتحقيق مع المتهم من قبل المباحث الإدارية وبمطالبته الإدلاء بتفاصيل عملية أخذه المبلغ المالي وقدره خمسون ألف ريال المعطى للمتعاون من هذه الإدارة والذي قبض عليه بعد استلامه له، وما هو السبب والدافع ومقابل ماذا؟ وهل المبلغ له لوحده أم له شركاء فيه؟ حيث إن المعلومات الموثقة لدى فرع المباحث الإدارية بالطائف تؤكد أنه طلب المبلغ لمساعدة المتعاون-المخبر-في إنهاء معاملته الموجودة لديه بالمحافظة، أفاد المذكور بأن المبلغ مقابل عشر من الإبل طلب شراءها (...) -المخبر- منه بسعر خمسة آلاف لكل واحدة منها، حيث إنه في مساء يوم السبت 20/11/1425هـ حضر إليه المذكور وأخوه (...) عند إبلــه بـــوادي نعمان واتفقا على المبلغ. وأنكر أن يكون للمخبر معاملة في مكتبه، وبمواجهته أن المعاملة وجدت في مكتبه أفاد إنما هي في مكتب السكرتارية التابع له مسلَّمة لأحد الموظفين بمكتبه عندما كان هو في إجازة وقتها، وقد عرضها ذلك الموظف عليه بعد عودته من الإجازة بتاريخ 21/8/1425هـ، فاتصل بسعادة وكيل المحافظ الذي أحالها إليه بشرحه على استدعاء مقدم من -المخبر-يطلب منه إحالة الموضوع من قسم الحقوق بالمحافظة للمستشار (...) -المتهم-، وناقش مع سعادة الوكيل ما هو المطلوب وشرح عليها بخط يده بتاريخ 9/9/1425هـ -يلاحظ فرق المدة الزمنية- حسب توجيه سعادة الوكيل بأن يكتب لإدارة الزراعة بالمحافظة بإرسال المعاملة السابقة التي لديهم، كما شرح عليها أيضاً أن يتم بعد ذلك إعداد عرض للمرجع يوضح فيه أن المدعي (...) لا يدعي في حق خاص ثابت له شرعاً، وأن الادعاء القبلي في الأراضي مرفوض ولا ينظر إليه حسب الأوامر السامية التي نصت على ذلك، وأن المدعى عليه-المخبر- قد قام بإحياء الأرض إحياءً شرعياً بالمزروعات والأشجار المثمرة، وحفر الآبار، وإقامة خزانات مياه، وبناء منزل مسلح، مما يؤدي إلى صعوبة كبيرة في عملية الإزالة. وبسؤال المذكور هل من مهام وطبيعة عمله معالجة معاملات التعديات معالجة مباشرة؟ أفاد بأن المعالجة المباشرة ليست من مهام عمله إلا إذا صدر له تكليف بهذا من معالي المحافظ أو وكيله -وهذا ما حدث-. وبسؤال المذكور عن الشرح الذي أثبته على المعاملة أعلاه، ولماذا كان بخط يده حسب توجيه وكيل المحافظ ولم يكن بخط يد المحافظ نفسه طالما أن هذا التوجيه توجيهه؟ أفاد أن سعادة وكيل المحافظ لا يستطيع القيام بالشروحات على المعاملات بسبب إجرائه عملية في عينه. وبسؤاله هل يعتبر هذا الشرح نافذاً حتى وإن خالف التعليمات والأوامر؟ أفاد بأن لا يعتبر الشرح ملزماً لو خالف التعليمات والأوامر، </w:t>
      </w:r>
      <w:r w:rsidRPr="00F26FE2">
        <w:rPr>
          <w:rFonts w:ascii="Traditional Arabic" w:eastAsia="Calibri" w:hAnsi="Traditional Arabic" w:cs="Traditional Arabic"/>
          <w:kern w:val="2"/>
          <w:sz w:val="32"/>
          <w:szCs w:val="32"/>
          <w:rtl/>
          <w14:ligatures w14:val="standardContextual"/>
        </w:rPr>
        <w:lastRenderedPageBreak/>
        <w:t>بل يراجع فيه مصدره ويعمل على تصحيحه، وبمواجهته أن ما جاء في هذا الشرح مخالف لما صدر به الأمر السامي الكريم رقم (4/ب/19570) في 17/4/1425هـ الموجود في المعاملة التي أحيلت إليه، حيث إن الأمر واضح فيه أنه صدر بعد دراسة كل ما رفع للمقام السامي من قبل وزارة الداخلية، ووزارة الزراعة، ووزارة الشؤون البلدية والقروية، ويقضي حتماً بإزالة مزرعة المخبر، فكيف لم يعمل على تصحيح الشرح؟ أفاد أنه لم يكن يعلم بحقيقة وجود هذا الأمر السامي الكريم إلا من خلال هذا التحقيق معه</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لأنه لم يدرس المعاملة ولم يستعرض ما فيها، وأسند ذلك للموظف -الأول- (...) الذي يعمل بمكتبه لكثرة مشاغله، وبمواجهته بما هو مثبت وبخط يده من ملاحظات على قصاصات صغيره ملصقة على بعض الخطابات الموجودة والمتباعدة على ملف المعاملة تثبت أنه تفحص المعاملة ودرسها، بل إن إحدى هذه القصاصات على خطاب مجاور لخطاب الأمر السامي الكريم بالمعاملة، أفاد بأن هذا لا يعني تفحصه للمعاملة بالكامل. وبسؤال المذكور عما وجد في المعاملة أيضاً من شرح له بتاريخ 24/10/1425هـ يقضي باعتماد إحالة المعاملة الأساسية للجنة التعديات على قصاصة خارجية على أوراق وردت له تحدد موعد خروج لجنة التعديات للقيام بإزالة مزرعة المخبر حسب الإجراءات والتعليمات -التي قامت بها لجنة التعديات بموجب صورة من الأمر السامي الكريم سبق لمعالي المحافظ وأن زود بها لجنة التعديات- إلا أن المعاملة لم تحول</w:t>
      </w:r>
      <w:r w:rsidRPr="00F26FE2">
        <w:rPr>
          <w:rFonts w:ascii="Traditional Arabic" w:eastAsia="Calibri" w:hAnsi="Traditional Arabic" w:cs="Traditional Arabic"/>
          <w:color w:val="FF0000"/>
          <w:kern w:val="2"/>
          <w:sz w:val="32"/>
          <w:szCs w:val="32"/>
          <w:rtl/>
          <w14:ligatures w14:val="standardContextual"/>
        </w:rPr>
        <w:t xml:space="preserve"> </w:t>
      </w:r>
      <w:r w:rsidRPr="00F26FE2">
        <w:rPr>
          <w:rFonts w:ascii="Traditional Arabic" w:eastAsia="Calibri" w:hAnsi="Traditional Arabic" w:cs="Traditional Arabic"/>
          <w:kern w:val="2"/>
          <w:sz w:val="32"/>
          <w:szCs w:val="32"/>
          <w:rtl/>
          <w14:ligatures w14:val="standardContextual"/>
        </w:rPr>
        <w:t>حتى تاريخ القبض عليه، أفاد أن هذه مسؤولية الموظف -الأول- (...)، وبإفهامه أن ذلك الموظف أفاد أن هذه الأوراق لم يرها إلا في ذلك اليوم الذي فتش فيه المكتب لحصر المعاملات الخاصة بالمخبر لديهم حيث أرفقت بالمعاملة التي كانت على مكتبه، ولا يدري من أين أتت ومن أرفقها؟ أفاد أنه أيضاً هو لا يعلم عن هذا شيء ويستغربه ولكنه شرحها للموظف وهو مسؤول عن عدم إرسالها، وبمواجهته أن ذلك الموظف ثابت قيامه بإعداد إجراء تعقيب صادر بتاريخ 8/11/1425هـ على ما سبق وأن خاطب به إدارة الزراعة بالطائف، ولو أنه سلمه المعاملة والشرح الذي سبق أن شرحه في القصاصة لما قام بإجراء تعقيب، علماً بأن هذا التعقيب قد أجيز منه هو شخصياً فكيف أجازه ولم يحاسب الموظف على عدم إنفاذ توجيهه السابق؟ أفاد أن الذاكرة لا تسعفه الآن وربما سلم التوجيه للموظف -الثاني- (...) زميل الموظف الذي لديه المعاملة لتسليمها له ولم يسلمها له. وبسؤال المذكور أيضاً عن سبب احتفاظه بمعاملة أخرى خلاف السابقة تخص موضوع المخبر في مكتبه هو شخصياً، وكذلك ظرف فارغ مكتوب عليه اسمه وفي زاوية منه مكتوب بالقلم الرصاص اسم المخبر ورقمي قيد معاملتين، وكذلك صورة من خطاب عاجل جداً للغاية موقع بتوقيع وكيل محافظة الطائف موجه لمدير شرطة محافظة الطائف برقم (239404) في 3/11/1425هـ باعتماد إحضار المخبر وإلزامه بالإزالة وفق التعليمات، وإن رفض يسجن بموجب التعليمات وتستوفي الغرامة</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أفاد أنه لا علم له بهذه المعاملة ولا الظرف ولا صورة الخطاب، ولم يطلع عليها إطلاقاً ولا يعرف كيف وصلت إلى مكتبه وأن من يسأل عن هذا أربعة موظفين يعملون لديه بالمكتب هم الموظف الأول (...)، والموظف الثاني (...)، والموظف الثالث (...)، و(...) -المستخدم-، معهم مفاتيح </w:t>
      </w:r>
      <w:r w:rsidRPr="00F26FE2">
        <w:rPr>
          <w:rFonts w:ascii="Traditional Arabic" w:eastAsia="Calibri" w:hAnsi="Traditional Arabic" w:cs="Traditional Arabic"/>
          <w:kern w:val="2"/>
          <w:sz w:val="32"/>
          <w:szCs w:val="32"/>
          <w:rtl/>
          <w14:ligatures w14:val="standardContextual"/>
        </w:rPr>
        <w:lastRenderedPageBreak/>
        <w:t>لمكتبه وهذا يجعل الدخول إليه سهلاً. وبإفهام المذكور ومواجهته بأن جميع ما قام به من إجراءات بخصوص معاملة المخبر تثبت أنها بغرض تقديم المساعدة للمخبر في محاولة لتعطيل تنفيذ الأمر السامي الكريم باستخدام الحيل الإدارية، وريثما يجد له مخرجاً وليس أدل على ذلك من إبقائه المعاملة لديه حوالي أربعة أشهر أنكر المذكور هذا. وبسؤال المذكور عن سبب طلب المخبر إحالة المعاملة إليه؟ أفاد أنه ليس لديه علم عن ذلك حيث إنه كان في إجازة</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وبمواجهته بما لدى التحقيق من إثباتات فواتير شركة الاتصالات لهاتفه الجوال وهاتف المخبر الجوال من وجود مكالمات عديدة تزامنت قبل طلب المخبر تحويل المعاملة له، وأثناء وجودها لديه، وبعد ذلك وحتى يوم القبض عليه راوغ ولم يجب على السؤال بل أعطى إجابة عائمة. وبمواجهة المذكور وإبراز فاتورة كهرباء كتب على ظهرها استدعاء بخط يده ظهرت عليه الدهشة التي حاول أن يخفيها، وبتوجيه السؤال له هل ذلك الخط خط يده؟ أقر بأنه فعلاً خط يده</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وبمواجهته أن هذا الاستدعاء قدم من المخبر حيث إنه قام بكتابته له ليقدمه لصاحب السمو الملكي أمير منطقة مكة المكرمة كإجراء يهدف من خلاله أن يوجه سموه الكريم السؤال إلى معالي محافظ الطائف عن الموضوع، ومن هنا يتمكن بهذه الحيلة من إحالة القضية إلى إمارة منطقة مكة المكرمة وإدخالها في دهليز جديد</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لتأخير تنفيذ أمر الإزالة وإعادة النظر في القضية، فأنكر صحة ذلك بحجة أن هذا الاستدعاء لم يذكر فيه اسم المخبر صراحة ولا اسم خصمه، وأنه كتبه لشخص يدعى (...) ولا يدري لمن كان، وبمواجهته أن ما جاء في صيغة الاستدعاء ينطبق تماماً على مجريات قضية المخبر</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بل أكثر من ذلك أن هناك عبارات </w:t>
      </w:r>
      <w:r w:rsidRPr="00F26FE2">
        <w:rPr>
          <w:rFonts w:ascii="Traditional Arabic" w:eastAsia="Calibri" w:hAnsi="Traditional Arabic" w:cs="Traditional Arabic"/>
          <w:kern w:val="2"/>
          <w:sz w:val="32"/>
          <w:szCs w:val="32"/>
          <w:highlight w:val="green"/>
          <w:rtl/>
          <w14:ligatures w14:val="standardContextual"/>
        </w:rPr>
        <w:t>وجمل</w:t>
      </w:r>
      <w:r>
        <w:rPr>
          <w:rFonts w:ascii="Traditional Arabic" w:eastAsia="Calibri" w:hAnsi="Traditional Arabic" w:cs="Traditional Arabic" w:hint="cs"/>
          <w:kern w:val="2"/>
          <w:sz w:val="32"/>
          <w:szCs w:val="32"/>
          <w:rtl/>
          <w14:ligatures w14:val="standardContextual"/>
        </w:rPr>
        <w:t>اً</w:t>
      </w:r>
      <w:r w:rsidRPr="00F26FE2">
        <w:rPr>
          <w:rFonts w:ascii="Traditional Arabic" w:eastAsia="Calibri" w:hAnsi="Traditional Arabic" w:cs="Traditional Arabic"/>
          <w:kern w:val="2"/>
          <w:sz w:val="32"/>
          <w:szCs w:val="32"/>
          <w:rtl/>
          <w14:ligatures w14:val="standardContextual"/>
        </w:rPr>
        <w:t xml:space="preserve"> جاءت في الاستدعاء تنطبق تماماً على العبارات والجمل التي كتبها بخط يده شرحاً على معامله المخبر عندما أحيلت إليه، أفاد أن هذا لا يعني بالضرورة أن موضوعها واحد وأن هذا الاستدعاء قد يكون كتب منذ زمن وقبل فترة وصول معاملة المخبر له</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وبمواجهته أن تاريخ صدور الفاتورة التي كتب على ظهرها الاستدعاء بخط يده هو 28/8/1425هـ مما يعطي الدلالة على أن هذا الاستدعاء تمت كتابته ما بعد هذا التاريخ بلا شك، أفاد أن هذا لا يعتبر قياساً فقد يكون كتب الاستدعاء على ظهرها قبل شهر أو شهرين أو ثلاثة من الآن</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وفي هذا فعلاً دليل واضح على أن المذكور قام بكتابته ما بين شهر رمضان وشهر ذي القعدة وهي فترة مباشرته إجراءات القضية. وبمواجهة المذكور أن في كتابته الاستدعاء المشار إليه أعلاه بخط يده بخصوص موضوع المخبر دليل، إضافة إلى ما سبق على وجود الاتفاق معه في تقديم المساعدة له وأن له دور في تأخير وتعطيل تنفيذ الأمر السامي الكريم بالإزالة، أنكر صحة ذلك. وتمت مواجهة المذكور بأن هناك تسجيلات تمت من قبل المباحث الإدارية عليه وبصوته أثناء محادثاته مع المخبر وما جاء فيها يثبت جميع ما حاول إنكاره في إجاباته، حيث ورد فيها اعترافه بتقديم المساعدة له في السابق من خلال إبقاء المعاملة لديه لمدة أربعة أشهر</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وحثه على التقدم لولاة الأمر بالشكوى والتظلم -موضوع الاستدعاء الذي كتب له- وأنه سيتولى الموضوع بحيلة إحالتها إلى إمارة مكة ولديه المبررات لذلك أخذ المذكور يراوغ ويناور وإعطاء إجابات بعيدة عن الأسئلة الموجهة بهذا الخصوص، وتمت مواجهته بإسماعه مقتطفات من </w:t>
      </w:r>
      <w:r w:rsidRPr="00F26FE2">
        <w:rPr>
          <w:rFonts w:ascii="Traditional Arabic" w:eastAsia="Calibri" w:hAnsi="Traditional Arabic" w:cs="Traditional Arabic"/>
          <w:kern w:val="2"/>
          <w:sz w:val="32"/>
          <w:szCs w:val="32"/>
          <w:rtl/>
          <w14:ligatures w14:val="standardContextual"/>
        </w:rPr>
        <w:lastRenderedPageBreak/>
        <w:t xml:space="preserve">التسجيلات بصوته وتثبت تورطه وصدق ما أشير إليه أعلاه، فحاول الادعاء بأن هذا ليس صوته ومرة أخرى بأنه لا يقبل بالتسجيلات المتخذة من قبل المخبر، وبإفهامه أن هذه التسجيلات أشرف عليها مدير فرع المباحث الإدارية بمحافظة الطائف وهي جهة حكومية ذات اختصاص، وأن شخصه متحدث فيها وبصوته مع المخبر وليس أدل على ذلك من تحديده زمان ومكان الالتقاء بالمخبر في منطقة الهدا، والذي فعلاً قبض عليه فيه وبحوزته الدفعة الأولى من المبلغ </w:t>
      </w:r>
      <w:r w:rsidRPr="00F26FE2">
        <w:rPr>
          <w:rFonts w:ascii="Traditional Arabic" w:eastAsia="Calibri" w:hAnsi="Traditional Arabic" w:cs="Traditional Arabic"/>
          <w:kern w:val="2"/>
          <w:sz w:val="32"/>
          <w:szCs w:val="32"/>
          <w:highlight w:val="green"/>
          <w:rtl/>
          <w14:ligatures w14:val="standardContextual"/>
        </w:rPr>
        <w:t>الخمس</w:t>
      </w:r>
      <w:r>
        <w:rPr>
          <w:rFonts w:ascii="Traditional Arabic" w:eastAsia="Calibri" w:hAnsi="Traditional Arabic" w:cs="Traditional Arabic" w:hint="cs"/>
          <w:kern w:val="2"/>
          <w:sz w:val="32"/>
          <w:szCs w:val="32"/>
          <w:highlight w:val="green"/>
          <w:rtl/>
          <w14:ligatures w14:val="standardContextual"/>
        </w:rPr>
        <w:t>ي</w:t>
      </w:r>
      <w:r w:rsidRPr="00F26FE2">
        <w:rPr>
          <w:rFonts w:ascii="Traditional Arabic" w:eastAsia="Calibri" w:hAnsi="Traditional Arabic" w:cs="Traditional Arabic"/>
          <w:kern w:val="2"/>
          <w:sz w:val="32"/>
          <w:szCs w:val="32"/>
          <w:highlight w:val="green"/>
          <w:rtl/>
          <w14:ligatures w14:val="standardContextual"/>
        </w:rPr>
        <w:t>ن</w:t>
      </w:r>
      <w:r w:rsidRPr="00F26FE2">
        <w:rPr>
          <w:rFonts w:ascii="Traditional Arabic" w:eastAsia="Calibri" w:hAnsi="Traditional Arabic" w:cs="Traditional Arabic"/>
          <w:kern w:val="2"/>
          <w:sz w:val="32"/>
          <w:szCs w:val="32"/>
          <w:rtl/>
          <w14:ligatures w14:val="standardContextual"/>
        </w:rPr>
        <w:t xml:space="preserve"> ألف ريال</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أفاد أن ظروفه الصحية لا تسمح له الآن بالاستمرار في الإجابة وأنه متأثر نفسياً، وأوقف معه التحقيق عند هذا الحد وأعطي فرصة (٣٤) ساعة للراحة. وأعيد استجوابه فعاد سيرته الأولى ولم يأت بجديد، ومكرراً الاحتجاج بوضعه الصحي ومعاناته النفسية، وبمحاصرته بالأسئلة أقر أخيراً بأن ما هو مسجل على الأشرطة من حديث هو بينه وبين المخبر، إلا أنه استمر في الإصرار على أن المبلغ الذي سبق وأن أقر بأن المخبر أحضره ووضعه في درج سيارته أثناء لقائهما المتفق عليه بمنطقة الهدا هو مقابل شرائه عشر من الإبل العائدة له، وبمواجهته أن جميع ما جاء في التسجيلات كان عن موضوع معاملة المخبر والتخطيط على إيجاد حيلة ومخرج من تنفيذ أمر الإزالة، ولم يرد فيها أي إشارة إلى موضوع شراء إبل</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استمر المذكور على مراوغته بالإجابة بعيداً عن فحوى السؤال. بمحاصرته بالأسئلة قرر قائلاً: قدر الله وما شاء فعل أنا لم أطلب مبلغاً منه على النحو الذي أشير إليه</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ولكن بحكم صداقتي لأخيه </w:t>
      </w:r>
      <w:r w:rsidRPr="00F26FE2">
        <w:rPr>
          <w:rFonts w:ascii="Traditional Arabic" w:eastAsia="Calibri" w:hAnsi="Traditional Arabic" w:cs="Traditional Arabic"/>
          <w:kern w:val="2"/>
          <w:sz w:val="32"/>
          <w:szCs w:val="32"/>
          <w:highlight w:val="yellow"/>
          <w:rtl/>
          <w14:ligatures w14:val="standardContextual"/>
        </w:rPr>
        <w:t>الشيخ (</w:t>
      </w:r>
      <w:r w:rsidRPr="00F26FE2">
        <w:rPr>
          <w:rFonts w:ascii="Traditional Arabic" w:eastAsia="Calibri" w:hAnsi="Traditional Arabic" w:cs="Traditional Arabic"/>
          <w:kern w:val="2"/>
          <w:sz w:val="32"/>
          <w:szCs w:val="32"/>
          <w:rtl/>
          <w14:ligatures w14:val="standardContextual"/>
        </w:rPr>
        <w:t>...) الذي طلب مني إرشاد أخيه إلى أسهل الطرق التي يسلكها في قضيته مع خصمه، أوضحت له بأن عليه أن يتقدم لولاة الأمر يسترحمهم للنظر في موضوعه</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وإذا جرى الاستفسار عن موضوعه سوف يشرح لهم مفصلاً عنه من واقع القضية ولم أعط الموضوع اهتماماً، ثم عاد المذكور للمراوغة وتكرار ما سبق وأن</w:t>
      </w:r>
      <w:r>
        <w:rPr>
          <w:rFonts w:ascii="Traditional Arabic" w:eastAsia="Calibri" w:hAnsi="Traditional Arabic" w:cs="Traditional Arabic" w:hint="cs"/>
          <w:kern w:val="2"/>
          <w:sz w:val="32"/>
          <w:szCs w:val="32"/>
          <w:rtl/>
          <w14:ligatures w14:val="standardContextual"/>
        </w:rPr>
        <w:t xml:space="preserve"> ما</w:t>
      </w:r>
      <w:r w:rsidRPr="00F26FE2">
        <w:rPr>
          <w:rFonts w:ascii="Traditional Arabic" w:eastAsia="Calibri" w:hAnsi="Traditional Arabic" w:cs="Traditional Arabic"/>
          <w:kern w:val="2"/>
          <w:sz w:val="32"/>
          <w:szCs w:val="32"/>
          <w:rtl/>
          <w14:ligatures w14:val="standardContextual"/>
        </w:rPr>
        <w:t xml:space="preserve"> أدلى به من أن المعاملة لدى الموظف ... إلخ</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وبمواجهة المذكور بأن المثبت عليه في التسجيلات بصوته قوله للمخبر أنني ساعدتك وساعدتك وأبقيت المعاملة لدي أربعة أشهر وأن عليه أن يخدم موضوعه كما يفعل أخصامه فهم يخدمون موضوعهم، وذكر له ملمحاً أن شخصاً دفع مئة ألف ليوقف أمر إزالة، وجرى بينهما حديث طويل ومساومة حول مقدار المبلغ الذي يدفعه حتى استقر الرأي على دفع مبلغ خمسين ألف ريال كدفعة أولى، وقبل هو بذلك مقابل إنجاز ما هو مطلوب منه بتأخير وتأجيل تنفيذ أمر الإزالة، أفاد بقوله: أقصد من قولي ساعدتك أنني قدمت له النصح والإرشاد بأن يتقدم لولاة الأمر، أما قولي أن عليه أن يخدم موضوعه من حيث الالتقاء بالمسؤولين من ولاة الأمر ويشرح لهم قضيته وليس معناه أن يدفع، أما ما يتعلق بتأخير المعاملة فهذا شرحت عنه ما فيه الكفاية، وأما مقدار المبلغ فأنا لا أتذكره وهو أمر يتعلق به شخصياً. وقد اتضح من التحقيق مع المذكور ما ورد في محضر التحقيق رقم (٢ ص ٣٤) إقراره بخط يده التالي نصه: (الحمد لله وحده والصلاة والسلام على من لا نبي بعده وبعد فإنه بمراجعة النفس وعلى ضوء استعراض مجريات هذه القضية فإن المدعو (...) –المخبر- قد راجعنا حيث مقر إبلي بوادي نعمان بعد تاريخ 28/10/1425هـ وأبدى رغبته بأن نقوم بمساعدته في موضوعه، وأنه سوف يراجع إمارة المنطقة مشتكياً</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وحال ورود الاستفسار منها عن موضوعه </w:t>
      </w:r>
      <w:r w:rsidRPr="00F26FE2">
        <w:rPr>
          <w:rFonts w:ascii="Traditional Arabic" w:eastAsia="Calibri" w:hAnsi="Traditional Arabic" w:cs="Traditional Arabic"/>
          <w:kern w:val="2"/>
          <w:sz w:val="32"/>
          <w:szCs w:val="32"/>
          <w:rtl/>
          <w14:ligatures w14:val="standardContextual"/>
        </w:rPr>
        <w:lastRenderedPageBreak/>
        <w:t>نجاوب عنه لاسيما وأن هناك خطاباً من سمو سيدي وزير الداخلية يقضي بإحالة موضوعه للشرع</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ولكن لم ينفذ، فأوضحت له بأنه متى ما قدم ذلك</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وظهر أن هناك خطاباً من سموه في هذا الخصوص فإنه سوف نجاوب الإمارة بذلك على أقل تقدير، ثم أردف قائلاً -أي المخبر- بأن خصمه ليس أحسن منه نسباً ولا مالاً، وأنه مستعد بدفع مبلغاً أياً مقداره كتسهيلات</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وقد طرح من تلقاء نفسه هذا المبلغ، وقد قلت له مازحاً كم تبغى منه</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كذا كذا وأن يكون مرحلة أولى من باب المزاح لأنني لا أشك فيه ولا في والده ولا أخوته، ثم قابلني لاحقاً في سيارتي وأحضر معه مبلغاً من المال لم أعرف مقداره ولم أعده إطلاقاً، ثم وضعه في درج السيارة. أما ما ورد عن أن هناك أشخاصاً آخرين فهذا غير صحيح ولا نظلم أحداً، والحديث بشأنه كان من باب المداعبة معه لا أكثر ولا أقل. أعيد فتح المحضر معه بعدها ووجه له السؤال التالي: هل تقصد أنك أعطيته وعداً بالمساعدة في معاملته التي لديك لتأخير إزالة مزرعته ما أمكن إذا تقدم للإمارة فتحال المعاملة لهم، ثم للمحكمة حسبما قضى به أمر وزير الداخلية سابقاً</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كوسيلة لإدخالها في دهليز جديد، وكذا أعطيته وعداً آخر ولم تكن صادقاً فيه</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بمحاولة التأثير على لجنة التعديات للتريث في الإزالة مقابل المبلغ الذي حدده الخمسين ألف ريال</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فأجاب تأكيداً هذا الذي حصل وأقفل المحضر. وقد أحضر المذكور أمام التحقيق لتدوين اعترافه وتصديقه شرعاً</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فادعى عدم قدرته على الكتابة والتركيز بسبب حالته الصحية واضطرابات في ضربات القلب، فاستدعى طبيب الإدارة الذي قام بفحصه وأطلع على سابق التقارير الطبية بشأنه والأدوية التي صرفت له، وقرر أن حالته الصحية مستقرة وليس هناك ما يدعوه للقلق بشأن حالته الصحية، كما قرر المتهم قناعته بما ذكره الطبيب ووقع على المحضر المعد بذلك وبخط يده بقوله ما أوضحه الطبيب فيه الكفاية وراض به. وبناءً على ما أكده الطبيب من أن حالة المذكور (المتهم) مستقرة طبياً وقناعة المتهم نفسه بهذا طلب منه تدوين ما سبق وأن اعترف به مؤخراً في أقواله بخط يده في شكل متناسق ومترابط على شكل صيغه اعتراف لتصديقه شرعاً</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كما تقتضيه الإجراءات النظامية، إلا أنه رفض فعل ذلك قائلاً إن ما سبق وأن أقر به كان في حالة اللاشعور منه، وأصر على ذلك وعمل المحضر اللازم بهذا. ومن حيث إنه بناءً على ما ورد في أقوال المتهم (...) فيما يتعلق بالموظفين في مكتبه كل من: 1- الموظف الأول (...). 2- الموظف الثاني (...).3- الموظف الثالث (...).4- الموظف الرابع -المستخدم- (...). ومن خلال استجوابهم جميعاً فيما نسب إليهم من اتهام المستشار (...) لهم أن ما وجد من أوراق في مكتبه شخصياً تتعلق بالمدعو (...) -المخبر- قد تكون دست عليه من قبل أحدهم أو بمعرفته، كون كل واحد منهم لديه نسخه من مفتاح مكتبه، تبين من خلال أقوالهم جميعاً أن هذه النسخ سلمت لهم من المستشار (...) -المتهم- شخصياً، وذلك لحرصه في أن يوضع ما يرد إليه من صور مخاطبات ومعاملات أثناء غيابه، وأن ترتب بالملفات التي يحتفظ بها في مكتبه، كذلك لو أن معالي المحافظ أو سعادة وكيله احتاج لمعرفة موضوع ما أو سأل عن موضوع ما في غيابه فيمكن لأحد منهم الدخول لمكتبه واستخراج ذلك من الملفات بمكتبه، هذا بالنسبة للموظفين الثلاثة </w:t>
      </w:r>
      <w:r w:rsidRPr="00F26FE2">
        <w:rPr>
          <w:rFonts w:ascii="Traditional Arabic" w:eastAsia="Calibri" w:hAnsi="Traditional Arabic" w:cs="Traditional Arabic"/>
          <w:kern w:val="2"/>
          <w:sz w:val="32"/>
          <w:szCs w:val="32"/>
          <w:highlight w:val="green"/>
          <w:rtl/>
          <w14:ligatures w14:val="standardContextual"/>
        </w:rPr>
        <w:t>الأو</w:t>
      </w:r>
      <w:r>
        <w:rPr>
          <w:rFonts w:ascii="Traditional Arabic" w:eastAsia="Calibri" w:hAnsi="Traditional Arabic" w:cs="Traditional Arabic" w:hint="cs"/>
          <w:kern w:val="2"/>
          <w:sz w:val="32"/>
          <w:szCs w:val="32"/>
          <w:highlight w:val="green"/>
          <w:rtl/>
          <w14:ligatures w14:val="standardContextual"/>
        </w:rPr>
        <w:t>ائ</w:t>
      </w:r>
      <w:r w:rsidRPr="00F26FE2">
        <w:rPr>
          <w:rFonts w:ascii="Traditional Arabic" w:eastAsia="Calibri" w:hAnsi="Traditional Arabic" w:cs="Traditional Arabic"/>
          <w:kern w:val="2"/>
          <w:sz w:val="32"/>
          <w:szCs w:val="32"/>
          <w:highlight w:val="green"/>
          <w:rtl/>
          <w14:ligatures w14:val="standardContextual"/>
        </w:rPr>
        <w:t>ل</w:t>
      </w:r>
      <w:r w:rsidRPr="00F26FE2">
        <w:rPr>
          <w:rFonts w:ascii="Traditional Arabic" w:eastAsia="Calibri" w:hAnsi="Traditional Arabic" w:cs="Traditional Arabic"/>
          <w:kern w:val="2"/>
          <w:sz w:val="32"/>
          <w:szCs w:val="32"/>
          <w:rtl/>
          <w14:ligatures w14:val="standardContextual"/>
        </w:rPr>
        <w:t>، أما الرابع (...) -</w:t>
      </w:r>
      <w:r w:rsidRPr="00F26FE2">
        <w:rPr>
          <w:rFonts w:ascii="Traditional Arabic" w:eastAsia="Calibri" w:hAnsi="Traditional Arabic" w:cs="Traditional Arabic"/>
          <w:kern w:val="2"/>
          <w:sz w:val="32"/>
          <w:szCs w:val="32"/>
          <w:rtl/>
          <w14:ligatures w14:val="standardContextual"/>
        </w:rPr>
        <w:lastRenderedPageBreak/>
        <w:t>قهوجي- فالنسخة المعطاة له لتهيئة المكتب وفتحه وفتح أجهزة التكييف صباحاً قبل حضور المستشار للعمل، وأنكر كل منهم صحة التهمة التي وجهها المستشار لهم</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وأفادوا أنه على علم تام بجميع ما يوجد في مكتبه. وفيما يتعلق بمعاملة المخبر والأوراق التي عثر عليها أثناء التفتيش بمكتبه شخصياً والتي هي عبارة عن ملف يحتوي على (</w:t>
      </w:r>
      <w:r w:rsidRPr="00F26FE2">
        <w:rPr>
          <w:rFonts w:ascii="Traditional Arabic" w:eastAsia="Calibri" w:hAnsi="Traditional Arabic" w:cs="Traditional Arabic"/>
          <w:kern w:val="2"/>
          <w:sz w:val="32"/>
          <w:szCs w:val="32"/>
          <w:rtl/>
          <w:lang w:bidi="fa-IR"/>
          <w14:ligatures w14:val="standardContextual"/>
        </w:rPr>
        <w:t xml:space="preserve">۲۲) </w:t>
      </w:r>
      <w:r w:rsidRPr="00F26FE2">
        <w:rPr>
          <w:rFonts w:ascii="Traditional Arabic" w:eastAsia="Calibri" w:hAnsi="Traditional Arabic" w:cs="Traditional Arabic"/>
          <w:kern w:val="2"/>
          <w:sz w:val="32"/>
          <w:szCs w:val="32"/>
          <w:rtl/>
          <w14:ligatures w14:val="standardContextual"/>
        </w:rPr>
        <w:t xml:space="preserve">لفة وكذا ظرف فارغ مكتوب عليه بقلم الرصاص اسم المخبر بجانب رقمي قيد معاملتين، وكذا صورة خطاب سعادة وكيل محافظة الطائف برقم </w:t>
      </w:r>
      <w:r w:rsidRPr="00F26FE2">
        <w:rPr>
          <w:rFonts w:ascii="Traditional Arabic" w:eastAsia="Calibri" w:hAnsi="Traditional Arabic" w:cs="Traditional Arabic"/>
          <w:kern w:val="2"/>
          <w:sz w:val="32"/>
          <w:szCs w:val="32"/>
          <w:rtl/>
          <w:lang w:bidi="fa-IR"/>
          <w14:ligatures w14:val="standardContextual"/>
        </w:rPr>
        <w:t>(239404) في 3/11/1425هـ</w:t>
      </w:r>
      <w:r w:rsidRPr="00F26FE2">
        <w:rPr>
          <w:rFonts w:ascii="Traditional Arabic" w:eastAsia="Calibri" w:hAnsi="Traditional Arabic" w:cs="Traditional Arabic"/>
          <w:kern w:val="2"/>
          <w:sz w:val="32"/>
          <w:szCs w:val="32"/>
          <w:rtl/>
          <w14:ligatures w14:val="standardContextual"/>
        </w:rPr>
        <w:t xml:space="preserve"> المتضمنة اعتماد إنفاذ ما صدر بالأمر السامي الكريم من إزالة مزرعة المخبر فوراً، وإحضاره وإلزامه بالإزالة وفق التعليمات فإن رفض يسجن وتستوفي الغرامة</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أفاد المذكورون أنه ليس لديهم أي علم عن هذه المعاملة والأوراق الأخرى</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وأنكروا أن يكون أي منهم قد وضعها في مكتب المتهم. فيما يتعلق بالمعاملة المتضمنة عدد مئة </w:t>
      </w:r>
      <w:r w:rsidRPr="00F26FE2">
        <w:rPr>
          <w:rFonts w:ascii="Traditional Arabic" w:eastAsia="Calibri" w:hAnsi="Traditional Arabic" w:cs="Traditional Arabic"/>
          <w:kern w:val="2"/>
          <w:sz w:val="32"/>
          <w:szCs w:val="32"/>
          <w:highlight w:val="green"/>
          <w:rtl/>
          <w14:ligatures w14:val="standardContextual"/>
        </w:rPr>
        <w:t>وأربع (</w:t>
      </w:r>
      <w:r w:rsidRPr="00F26FE2">
        <w:rPr>
          <w:rFonts w:ascii="Traditional Arabic" w:eastAsia="Calibri" w:hAnsi="Traditional Arabic" w:cs="Traditional Arabic"/>
          <w:kern w:val="2"/>
          <w:sz w:val="32"/>
          <w:szCs w:val="32"/>
          <w:highlight w:val="green"/>
          <w:rtl/>
          <w:lang w:bidi="fa-IR"/>
          <w14:ligatures w14:val="standardContextual"/>
        </w:rPr>
        <w:t>۱۰</w:t>
      </w:r>
      <w:r w:rsidRPr="00F26FE2">
        <w:rPr>
          <w:rFonts w:ascii="Traditional Arabic" w:eastAsia="Calibri" w:hAnsi="Traditional Arabic" w:cs="Traditional Arabic"/>
          <w:kern w:val="2"/>
          <w:sz w:val="32"/>
          <w:szCs w:val="32"/>
          <w:highlight w:val="green"/>
          <w:rtl/>
          <w14:ligatures w14:val="standardContextual"/>
        </w:rPr>
        <w:t>٤) لف</w:t>
      </w:r>
      <w:r>
        <w:rPr>
          <w:rFonts w:ascii="Traditional Arabic" w:eastAsia="Calibri" w:hAnsi="Traditional Arabic" w:cs="Traditional Arabic" w:hint="cs"/>
          <w:kern w:val="2"/>
          <w:sz w:val="32"/>
          <w:szCs w:val="32"/>
          <w:rtl/>
          <w14:ligatures w14:val="standardContextual"/>
        </w:rPr>
        <w:t>ات،</w:t>
      </w:r>
      <w:r w:rsidRPr="00F26FE2">
        <w:rPr>
          <w:rFonts w:ascii="Traditional Arabic" w:eastAsia="Calibri" w:hAnsi="Traditional Arabic" w:cs="Traditional Arabic"/>
          <w:kern w:val="2"/>
          <w:sz w:val="32"/>
          <w:szCs w:val="32"/>
          <w:rtl/>
          <w14:ligatures w14:val="standardContextual"/>
        </w:rPr>
        <w:t xml:space="preserve"> والتي عثر عليها أثناء عملية التفتيش بمكتب السكرتارية التابع للمتهم على مكتب الموظف الأول (...)، فقد تبين أن أكثر من لديه علم بتفاصيل إجراءاتها فيهم هو الموظف الأول (...) الذي أفاد أن هذه المعاملة سبق وقبل أن ترد لهم أن تقدم المخبر باستدعاء بشأنها لمعالي محافظ الطائف في 8/7/1425هـ بطلب توحيدها بالمعاملة الأساسية السابقة في موضوع مزرعته، والتي هي موجوده لدى إدارة الزراعة بالطائف وأحيل ذلك الاستدعاء بشرح سعادة وكيل المحافظ للمستشار (...) -المتهم- ولا يعرف سبب الإحالة، ولكنه يعتقد أنه ربما لكونه مشرف على أعمال لجان التعديات، ولقد اتخذ المستشار -المتهم- بنفسه الإجراء على ذلك الاستدعاء بأن كتب لمركز الشفا يطلب منهم إرسال المعاملة المشار إليها</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بالرغم أنه لم يكن واضحاً في الاستدعاء المقدم من المخبر أن معاملته لدى مركز الشفا، ولا يعرف كيف عرف المستشار -المتهم- بوجودها هناك</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وقد استعيدت المعاملة من مركز الشفا بناءً على الخطاب الذي أعده المستشار -المتهم-، وبمواجهته أنها أحيلت إلى قسم الحقوق بالمحافظة لدى الموظف (...) حسبما هو واضح من واقع ملف المعاملة</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وتقدم المدعو (...) -المخبر- إلى معالي محافظ الطائف باستدعاء بتاريخ 12/8/1425هـ يطلب فيه إحالة المعاملة من عند الموظف (...) للمستشار (...) -المتهم- وليس كما قال أنها أحيلت بناءً على خطاب المستشار -المتهم- وباطلاعه على ذلك الاستدعاء وصيغة الشرح عليه بخط يد المستشار (...) -المتهم- والذي لا يتوافق مع ما صدر به الأمر السامي الكريم، أفاد أنه حينما أحيلت إليهم المعاملة</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واستلمها لعرضها بعد ذلك على المستشار(...) -المتهم- لم يكن ذلك الاستدعاء فيها</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ولم يسبق له أن شاهده ضمن أوراق المعاملة إلا الآن</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وبسؤاله هل سبق للمستشار (...) -المتهم- أن عالج فعلاً موضوع هذه القضية كما جاء في قول مقدم الاستدعاء؟ أفاد أنه لا يعرف ولكنه ربما يقصد بأنه سبق له معالجتها أي هو الذي طلبها من مركز الشفا. هذا وعندما وردت إليهم المعاملة بتاريخ 15/8/1425هـ وكان هذا أول تعامل مباشر له معها حيث استلمها بحكم أنه موظف الوارد، ومن ثم عرضها على المستشار (...) -المتهم- الذي احتفظ بها عنده كعادته في جميع القضايا التي تحتاج إلى دراسة، وقد قام بدراستها وإعداد ملاحظاته عليها من خلال قصاصات صغيره </w:t>
      </w:r>
      <w:r w:rsidRPr="00F26FE2">
        <w:rPr>
          <w:rFonts w:ascii="Traditional Arabic" w:eastAsia="Calibri" w:hAnsi="Traditional Arabic" w:cs="Traditional Arabic"/>
          <w:kern w:val="2"/>
          <w:sz w:val="32"/>
          <w:szCs w:val="32"/>
          <w:rtl/>
          <w14:ligatures w14:val="standardContextual"/>
        </w:rPr>
        <w:lastRenderedPageBreak/>
        <w:t>ملصقة بالمعاملة على بعض الخطابات فيها، وبمواجهته أن المستشار -المتهم- أفاد أنه هو من قام بدراسة المعاملة حيث أسند له هذه المهمة، وهو من قام باتخاذ الإجراءات عليها وهو الذي أشار عليه بالكتابة عليها لإدارة الزراعة بالطائف حيث إنه يعلم من السابق أن هذه المعاملة لها معاملة سابقة بالزراعة بحكم أنه كان يعمل بلجنة التعديات، أنكر الموظف الأول (...) صحة هذا، وأكد أنه من قام بدراسة المعاملة والاطلاع عليها واتخاذ الإجراءات والتوجيه عليها هو المستشار (...) -المتهم-، وأنكر أن يكون قد أشار عليه بالكتابة لإدارة الزراعة، إذ ليس من داعي أن يشير عليه بذلك فهذا موضح أصلاً في الاستدعاء الأول المقدم من المخبر. وبسؤاله عما تم بعد ذلك على المعاملة من إجراء؟ أفاد أنه بعد دراسة المعاملة من المستشار (...) -المتهم- استدعاه في مكتبه</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وأخذ يملي عليه صيغة خطاب لإدارة الزراعة بالطائف يطلب فيه المعاملة السابقة التي لديهم، وصدر ذلك الخطاب بتاريخ 11/9/1425هـ وحيث إن كامل أساس المعاملة حسب المتبع يربط بالخطاب لإصداره من قبل الاتصالات الإدارية، ثم يرسل الأساس للحفظ بالأرشيف أو يعود برفق صورة من الخطاب إلى الجهة المعالجة للمتابعة، فقد أعيد كامل الأساس من الاتصالات الإدارية لهم برفق صورة الخطاب، واستلمها ثانية وسلمها للمستشار (...) -المتهم- الذي احتفظ بها في مكتبة وشرح على الركن الأعلى من صورة الخطاب بقلم الرصاص "(...) -اسم الموظف الأول- لملاحظة ورود الإجابة والتأكيد على الزراعة بسرعة الإفادة" ولكنها في نفس الوقت ظلت المعاملة بمكتبه</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وفي تاريخ 25/10/1425هـ وحيث لم تردهم إجابة الزراعة إلى ذلك الحين، قام (...) -الموظف الأول- وبتوجيه من المستشار -المتهم- بإجراء خطاب تعقيبي لإدارة الزراعة بالطائف وأجيز الإجراء من قبله، وأرفقت المعاملة بكامل أساسها مع الخطاب كالمتبع لإصداره من قبل الاتصالات الإدارية، وفي هذه الأثناء وردت إجابة الزراعة (4) لفات</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وأحيلت بشرح سعادة وكيل المحافظ للمستشار (...) -المتهم- موضح فيه أن المعاملة السابقة لدى الزراعة سبق إحالتها للمحافظة وأحيلت للجنة التعديات وهي لديهم، وقد استلم هذه الأوراق الموظف -الأول- (...) وعرضها على المستشار (...) -المتهم- الذي احتفظ بها في مكتبه لانتظار عودة كامل أساس المعاملة من الاتصالات الإدارية، وفي تاريخ 10/11/1425هـ غادر الموظف -الأول- (...) عمله في إجازة اختبارات الجامعة ومكتبه خالٍ تماماً من أي معامله، ولم يعد يعلم عن موضوع هذه المعاملة شيئاً، حتى فوجئ بطلبه يوم 24/11/1425هـ من منزله للحضور للمكتب بالمحافظة، وحضر وفتش مكتبه ووجدت عليه عدة معاملات من ضمنها هذه المعاملة مضافاً عليها </w:t>
      </w:r>
      <w:r w:rsidRPr="00F26FE2">
        <w:rPr>
          <w:rFonts w:ascii="Traditional Arabic" w:eastAsia="Calibri" w:hAnsi="Traditional Arabic" w:cs="Traditional Arabic"/>
          <w:kern w:val="2"/>
          <w:sz w:val="32"/>
          <w:szCs w:val="32"/>
          <w:highlight w:val="green"/>
          <w:rtl/>
          <w14:ligatures w14:val="standardContextual"/>
        </w:rPr>
        <w:t>أوراق</w:t>
      </w:r>
      <w:r>
        <w:rPr>
          <w:rFonts w:ascii="Traditional Arabic" w:eastAsia="Calibri" w:hAnsi="Traditional Arabic" w:cs="Traditional Arabic" w:hint="cs"/>
          <w:kern w:val="2"/>
          <w:sz w:val="32"/>
          <w:szCs w:val="32"/>
          <w:rtl/>
          <w14:ligatures w14:val="standardContextual"/>
        </w:rPr>
        <w:t>اً</w:t>
      </w:r>
      <w:r w:rsidRPr="00F26FE2">
        <w:rPr>
          <w:rFonts w:ascii="Traditional Arabic" w:eastAsia="Calibri" w:hAnsi="Traditional Arabic" w:cs="Traditional Arabic"/>
          <w:kern w:val="2"/>
          <w:sz w:val="32"/>
          <w:szCs w:val="32"/>
          <w:rtl/>
          <w14:ligatures w14:val="standardContextual"/>
        </w:rPr>
        <w:t xml:space="preserve"> أخرى لم يكن شاهدها ضمن أوراق المعاملة في السابق، والمتضمنة صورة خطابين وقصاصة خارجية عليها شرح بخط يده المستشار (...) -المتهم- له بتوجيه يعمده فيه بإحالة المعاملة للجنة التعديات ومذيل بتوقيع المستشار (...) -المتهم- بتاريخ 24/10/1425هـ وهو تاريخ لا يمت للواقع بصلة، فقد كان في ذلك التاريخ موجوداً على رأس عمله ولم تسلم له هذه الأوراق ولا التوجيه عليها، وبإفهامه أن المستشار -المتهم- أفاد أن هذه الأوراق والشرح عليها سلمها لزميله (...) -الموظف الثاني- ليسلمها له، فأفاد (...) </w:t>
      </w:r>
      <w:r w:rsidRPr="00F26FE2">
        <w:rPr>
          <w:rFonts w:ascii="Traditional Arabic" w:eastAsia="Calibri" w:hAnsi="Traditional Arabic" w:cs="Traditional Arabic"/>
          <w:kern w:val="2"/>
          <w:sz w:val="32"/>
          <w:szCs w:val="32"/>
          <w:rtl/>
          <w14:ligatures w14:val="standardContextual"/>
        </w:rPr>
        <w:lastRenderedPageBreak/>
        <w:t>-الموظف الأول- أنه لم يستلم شيئاً لا من زميله (...) -الموظف الثاني- ولا من المستشار (...) -المتهم-، واستغرب أن يسلم المستشار المتهم أوراقاً لزميل آخر في الوقت الذي هو على رأس عمله</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وبسؤاله كيف وصلت هذه المعاملة والمعاملات الأخرى التي عثر عليها أثناء التفتيش في مكتبه رغم أنه غادر في إجازة الاختبارات ومكتبه خالٍ من أي معاملات، أفاد أن زميله (...) -الموظف الثالث- سبق وأن اتصل به وهو في فترة الاختبارات وأخبره بأن المستشار (...) -المتهم- أعطاه عدد من المعاملات والملفات ليضعها على مكتبه لاتخاذ اللازم عليها حين عودته من الإجازة. وباستجواب الموظف الثاني (...) تبين أن المعاملة ذات المئة وأربع (١٠٤) لفات وردت في المرة الأخيرة عائدة من الاتصالات الإدارية وعليها صورة الخطاب التعقيبي الأخير الموجه لإدارة الزراعة بالطائف الصادر بتاريخ 8/11/1425هـ فاستلمها كون الموظف الأول (...) كان في إجازة امتحانات، وعرضها على المستشار (...) -المتهم- الذي قام بضم أوراق عليها كانت لديه بمكتبه</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وهي إجابة الزراعة التي وردت أثناء وجود المعاملة في الاتصالات الإدارية</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وأبقاها في مكتبه وهذا كل ما يعرفه عن هذه المعاملة، وبمواجهته أنه سبق للمستشار (...) -المتهم- أن سلمه صورة لخطابين وعليها قصاصه خارجية مشروح عليها بخط يده للموظف الأول (...) بتاريخ 24/10/1425هـ بأن تحال المعاملة للجنة التعديات وطلب منه أن يسلمها لزميله -الموظف الأول- (...) أفاد أن هذا غير صحيح، وأن (...) -الموظف الأول- كان موجوداً على رأس عمله في ذلك التاريخ فلم لم يسلمها له؟ وأصر على قوله هذا. وباستجواب الموظف الثالث (...) عما ورد في قول زميله -الموظف الأول- (...) من أنه سبق وأن اتصل عليه وهو في فترة الامتحانات وأبلغه أن هناك </w:t>
      </w:r>
      <w:r w:rsidRPr="00F26FE2">
        <w:rPr>
          <w:rFonts w:ascii="Traditional Arabic" w:eastAsia="Calibri" w:hAnsi="Traditional Arabic" w:cs="Traditional Arabic"/>
          <w:kern w:val="2"/>
          <w:sz w:val="32"/>
          <w:szCs w:val="32"/>
          <w:highlight w:val="green"/>
          <w:rtl/>
          <w14:ligatures w14:val="standardContextual"/>
        </w:rPr>
        <w:t>عدد</w:t>
      </w:r>
      <w:r>
        <w:rPr>
          <w:rFonts w:ascii="Traditional Arabic" w:eastAsia="Calibri" w:hAnsi="Traditional Arabic" w:cs="Traditional Arabic" w:hint="cs"/>
          <w:kern w:val="2"/>
          <w:sz w:val="32"/>
          <w:szCs w:val="32"/>
          <w:rtl/>
          <w14:ligatures w14:val="standardContextual"/>
        </w:rPr>
        <w:t>اً</w:t>
      </w:r>
      <w:r w:rsidRPr="00F26FE2">
        <w:rPr>
          <w:rFonts w:ascii="Traditional Arabic" w:eastAsia="Calibri" w:hAnsi="Traditional Arabic" w:cs="Traditional Arabic"/>
          <w:kern w:val="2"/>
          <w:sz w:val="32"/>
          <w:szCs w:val="32"/>
          <w:rtl/>
          <w14:ligatures w14:val="standardContextual"/>
        </w:rPr>
        <w:t xml:space="preserve"> من المعاملات أعطاه </w:t>
      </w:r>
      <w:r>
        <w:rPr>
          <w:rFonts w:ascii="Traditional Arabic" w:eastAsia="Calibri" w:hAnsi="Traditional Arabic" w:cs="Traditional Arabic" w:hint="cs"/>
          <w:kern w:val="2"/>
          <w:sz w:val="32"/>
          <w:szCs w:val="32"/>
          <w:rtl/>
          <w14:ligatures w14:val="standardContextual"/>
        </w:rPr>
        <w:t>إ</w:t>
      </w:r>
      <w:r w:rsidRPr="00F26FE2">
        <w:rPr>
          <w:rFonts w:ascii="Traditional Arabic" w:eastAsia="Calibri" w:hAnsi="Traditional Arabic" w:cs="Traditional Arabic"/>
          <w:kern w:val="2"/>
          <w:sz w:val="32"/>
          <w:szCs w:val="32"/>
          <w:rtl/>
          <w14:ligatures w14:val="standardContextual"/>
        </w:rPr>
        <w:t>ياها المستشار (...) -المتهم- ليضعها على مكتب (...) -الموظف الأول-، أفاد الموظف الثالث (...) أن هذا صحيح، ولا يذكر عدد المعاملات ولا لمن تعود ولم يطلع عليها، وكل الذي عمله هو أن وضع المعاملات على مكتب زميله (...) -الموظف الأول-حسب توجيه المستشار (...) -المتهم-، وأكد أنه حينما وضع تلك المعاملات كان مكتبه خالياً من أي معاملات أخرى. وباستجواب مقدم الإخبارية المدعو (...) أفاد أنه تقدم بإخبارية لفرع المباحث الإدارية بمحافظة الطائف مفادها طلب المستشار بالمحافظة (...) -المتهم- دفع رشوة له مقابل خدمة يؤديها له، وما هي طبيعة تلك الخدمة وكيف سيؤديها وما هو الهدف منها؟ أفاد أود أن أوضح من البداية أن المتهم منذ أن كان يعمل مفتشاً بإمارة منطقة مكة المكرمة (العاصمة المقدسة) وهو على علم بشكوى مزرعتي وموضوعي مع أخصامي من حوالي عشر سنوات تقريباً عندما صدر لي أمر بتمتير مزرعتي من المقام السامي وتصحيح وضعها من قبل الوزارة، واستشفيت من تلك الأيام أنه يحاول أن يتوسط في موضوعي لدى المفتش الذي لديه المعاملة رغبة في الحصول على مصلحة ولكني لم استجب له، واستشفيت من هنا أنه بدأ يتواطأ مع أخصامي ربما لمصلحة لم يجدها عندي</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وهذا حسب ما سمعت وليس لدي عليه الدليل المادي</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ولكن الذي سمعته أن خصمي على خلاف مع أفراد قبيلته بسبب كثر ما دفعوا له من مبالغ على سبيل فرقة القبيلة مقابل كسب القضية </w:t>
      </w:r>
      <w:r w:rsidRPr="00F26FE2">
        <w:rPr>
          <w:rFonts w:ascii="Traditional Arabic" w:eastAsia="Calibri" w:hAnsi="Traditional Arabic" w:cs="Traditional Arabic"/>
          <w:kern w:val="2"/>
          <w:sz w:val="32"/>
          <w:szCs w:val="32"/>
          <w:rtl/>
          <w14:ligatures w14:val="standardContextual"/>
        </w:rPr>
        <w:lastRenderedPageBreak/>
        <w:t>وإزالة المزرعة، والشيء الذي حدث بعد سنوات من أخذ ورد في موضوع معاملة مزرعتي أنها أحيلت إلى وزارة الزراعة لرفعها للمقام السامي بطلب تصحيح الوضع وإثبات ملكية المزرعة لي</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ولكني فوجئت أن أخصامي استحدثوا شكوى انتهت بصدور الأمر السامي الأخير بإزالة المزرعة فوراً، وعلمت عن هذا بحكم متابعتي لأوراق قضيتي عندما وردت إلى محافظة الطائف وأحيلت إلى مركز الشفا، والمفاجأة الأكبر أن المتهم اتصل عليّ وأخبرني بأن معاملتي جاءت بتأكيد أمر الإزالة من المقام السامي</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وأن أخصامي خدموا موضوعهم بينما أنا تراخيت في متابعة موضوعي، وعرض عليّ بالتلميح والتصريح بأنه مستعد بمساعدتي في تأجيل تنفيذ الأمر السامي</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واستحداث معاملة لإعادة النظر فيها وتبين ما فيها من حقائق، وأن أخصامي ليس لديهم مستمسك شرعي وأنها دعوى قبلية وأن هذه مرفوضة</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وكذا توضيح ما صدر عليها من تصحيح وضع من قبل وزارة الزراعة</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وأنه مستعد لخدمتها في محافظة الطائف وفي إمارة مكة المكرمة ووزارة الداخلية بمبلغ وقدره </w:t>
      </w:r>
      <w:r w:rsidRPr="00F26FE2">
        <w:rPr>
          <w:rFonts w:ascii="Traditional Arabic" w:eastAsia="Calibri" w:hAnsi="Traditional Arabic" w:cs="Traditional Arabic"/>
          <w:kern w:val="2"/>
          <w:sz w:val="32"/>
          <w:szCs w:val="32"/>
          <w:highlight w:val="green"/>
          <w:rtl/>
          <w14:ligatures w14:val="standardContextual"/>
        </w:rPr>
        <w:t>م</w:t>
      </w:r>
      <w:r>
        <w:rPr>
          <w:rFonts w:ascii="Traditional Arabic" w:eastAsia="Calibri" w:hAnsi="Traditional Arabic" w:cs="Traditional Arabic" w:hint="cs"/>
          <w:kern w:val="2"/>
          <w:sz w:val="32"/>
          <w:szCs w:val="32"/>
          <w:highlight w:val="green"/>
          <w:rtl/>
          <w14:ligatures w14:val="standardContextual"/>
        </w:rPr>
        <w:t>ئ</w:t>
      </w:r>
      <w:r w:rsidRPr="00F26FE2">
        <w:rPr>
          <w:rFonts w:ascii="Traditional Arabic" w:eastAsia="Calibri" w:hAnsi="Traditional Arabic" w:cs="Traditional Arabic"/>
          <w:kern w:val="2"/>
          <w:sz w:val="32"/>
          <w:szCs w:val="32"/>
          <w:highlight w:val="green"/>
          <w:rtl/>
          <w14:ligatures w14:val="standardContextual"/>
        </w:rPr>
        <w:t>ت</w:t>
      </w:r>
      <w:r>
        <w:rPr>
          <w:rFonts w:ascii="Traditional Arabic" w:eastAsia="Calibri" w:hAnsi="Traditional Arabic" w:cs="Traditional Arabic" w:hint="cs"/>
          <w:kern w:val="2"/>
          <w:sz w:val="32"/>
          <w:szCs w:val="32"/>
          <w:rtl/>
          <w14:ligatures w14:val="standardContextual"/>
        </w:rPr>
        <w:t xml:space="preserve">ا </w:t>
      </w:r>
      <w:r w:rsidRPr="00F26FE2">
        <w:rPr>
          <w:rFonts w:ascii="Traditional Arabic" w:eastAsia="Calibri" w:hAnsi="Traditional Arabic" w:cs="Traditional Arabic"/>
          <w:kern w:val="2"/>
          <w:sz w:val="32"/>
          <w:szCs w:val="32"/>
          <w:rtl/>
          <w14:ligatures w14:val="standardContextual"/>
        </w:rPr>
        <w:t>ألف (200,000) ريال، و</w:t>
      </w:r>
      <w:r w:rsidRPr="00F26FE2">
        <w:rPr>
          <w:rFonts w:ascii="Traditional Arabic" w:eastAsia="Calibri" w:hAnsi="Traditional Arabic" w:cs="Traditional Arabic"/>
          <w:kern w:val="2"/>
          <w:sz w:val="32"/>
          <w:szCs w:val="32"/>
          <w:highlight w:val="green"/>
          <w:rtl/>
          <w14:ligatures w14:val="standardContextual"/>
        </w:rPr>
        <w:t>لع</w:t>
      </w:r>
      <w:r>
        <w:rPr>
          <w:rFonts w:ascii="Traditional Arabic" w:eastAsia="Calibri" w:hAnsi="Traditional Arabic" w:cs="Traditional Arabic" w:hint="cs"/>
          <w:kern w:val="2"/>
          <w:sz w:val="32"/>
          <w:szCs w:val="32"/>
          <w:highlight w:val="green"/>
          <w:rtl/>
          <w14:ligatures w14:val="standardContextual"/>
        </w:rPr>
        <w:t>لم</w:t>
      </w:r>
      <w:r w:rsidRPr="00F26FE2">
        <w:rPr>
          <w:rFonts w:ascii="Traditional Arabic" w:eastAsia="Calibri" w:hAnsi="Traditional Arabic" w:cs="Traditional Arabic"/>
          <w:kern w:val="2"/>
          <w:sz w:val="32"/>
          <w:szCs w:val="32"/>
          <w:highlight w:val="green"/>
          <w:rtl/>
          <w14:ligatures w14:val="standardContextual"/>
        </w:rPr>
        <w:t>ي</w:t>
      </w:r>
      <w:r w:rsidRPr="00F26FE2">
        <w:rPr>
          <w:rFonts w:ascii="Traditional Arabic" w:eastAsia="Calibri" w:hAnsi="Traditional Arabic" w:cs="Traditional Arabic"/>
          <w:kern w:val="2"/>
          <w:sz w:val="32"/>
          <w:szCs w:val="32"/>
          <w:rtl/>
          <w14:ligatures w14:val="standardContextual"/>
        </w:rPr>
        <w:t xml:space="preserve"> من السابق بأن المذكور سعى لخدمة أخصامي قبلي وأخذ منهم ما أخذ وليس بإمكانه بعد أن تحقق لهم ما يريدون أن يأخذ منهم رشاوى جديدة</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فاستدار عليّ ليتحصل على منفعة مني فيكون كسب من هناك، ويكسب من هنا وتبقى القضية قائمة ويستمر استنزافه للطرفين، </w:t>
      </w:r>
      <w:r w:rsidRPr="00F26FE2">
        <w:rPr>
          <w:rFonts w:ascii="Traditional Arabic" w:eastAsia="Calibri" w:hAnsi="Traditional Arabic" w:cs="Traditional Arabic"/>
          <w:kern w:val="2"/>
          <w:sz w:val="32"/>
          <w:szCs w:val="32"/>
          <w:highlight w:val="green"/>
          <w:rtl/>
          <w14:ligatures w14:val="standardContextual"/>
        </w:rPr>
        <w:t>ولعل</w:t>
      </w:r>
      <w:r>
        <w:rPr>
          <w:rFonts w:ascii="Traditional Arabic" w:eastAsia="Calibri" w:hAnsi="Traditional Arabic" w:cs="Traditional Arabic" w:hint="cs"/>
          <w:kern w:val="2"/>
          <w:sz w:val="32"/>
          <w:szCs w:val="32"/>
          <w:highlight w:val="green"/>
          <w:rtl/>
          <w14:ligatures w14:val="standardContextual"/>
        </w:rPr>
        <w:t>م</w:t>
      </w:r>
      <w:r w:rsidRPr="00F26FE2">
        <w:rPr>
          <w:rFonts w:ascii="Traditional Arabic" w:eastAsia="Calibri" w:hAnsi="Traditional Arabic" w:cs="Traditional Arabic"/>
          <w:kern w:val="2"/>
          <w:sz w:val="32"/>
          <w:szCs w:val="32"/>
          <w:highlight w:val="green"/>
          <w:rtl/>
          <w14:ligatures w14:val="standardContextual"/>
        </w:rPr>
        <w:t>ي</w:t>
      </w:r>
      <w:r w:rsidRPr="00F26FE2">
        <w:rPr>
          <w:rFonts w:ascii="Traditional Arabic" w:eastAsia="Calibri" w:hAnsi="Traditional Arabic" w:cs="Traditional Arabic"/>
          <w:kern w:val="2"/>
          <w:sz w:val="32"/>
          <w:szCs w:val="32"/>
          <w:rtl/>
          <w14:ligatures w14:val="standardContextual"/>
        </w:rPr>
        <w:t xml:space="preserve"> أيضاً أن هذا الأمر لا يمكن أن يحله إلا مجلس الوزراء ولا يمكن أن يحله المتهم أو غيره، فتظاهرت له بأنني في حاجة إلى هذه المساعدة لأنني فعلاً كنت متخوفاً من تنفيذ الإزالة</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ووجدتها فرصة أن يساعدني في تأجيل التنفيذ ريثما أجد حلاً لموضوع الإزالة مع مجلس الوزراء، حيث تقدمت لمجلس الوزراء بمعروض شكوى واعتراض وريثما تتخذ الإجراءات لا بد من تأجيل التنفيذ، ووجدتها فرصة بتطميع المتهم عندما عرض عليّ المساعدة أن أوافقه</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ولم يكن في نيتي أبداً أن أدفع له أي رشوة في النهاية، بل فقط أن استفيد منه في عملية التأجيل وتهدئة الوضع لفترة، ومن ثم أبلغ عنه الجهات المختصة بعد أن أكون قد جمعت أدلة في نفس الوقت ضده، وإثبات على تقديمه المساعدة لي وطلبه الرشوة ولهذا سايرته وسألته عما يريدني أن أفعله، وبدأ يشير عليّ فيما بين وقت وآخر واستمرت الاتصالات فيما بيننا على هذا إلى أن جاء الوقت الذي رأيت أنه المناسب أن أبلغ الجهات المختصة</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لإلقاء القبض عليه بعد أن توفرت لدي الإثباتات المتمثلة في تأجيله المعاملة وإبقائها لديه عدة أشهر بحجة طلب الأساس من إدارة الزراعة، وكذلك في كتابة استدعاء لي بخط يده لأقدمه للإمارة كحيله إدارية يستطيع من خلالها تأجيل تنفيذ أمر الإزالة لعدة أشهر أخرى بين الأخذ والرد، وعندما لزم إيجاد دليل ثالث على مساومته لي بطلب مبلغ الرشوة وإثباته عليه لجأت إلى المباحث الإدارية بالطائف لتثبيتها عليه وقد كان، وألقي عليه القبض بالجرم المشهود. وبسؤال المذكور كم مرة تقابل مع المستشار (...) -المتهم- وتحدث معه، أفاد أنه قبل الإبلاغ عنه تقابل معه مرات عديدة وكانت بينهما اتصالات عديدة لا يستطيع تحديد عددها، وجميعها كانت بخصوص عملية التخطيط لتأجيل تنفيذ أمر الإزالة سواء في مكتبه أو خارج مكتبه، وأكد أن المتهم هو الوحيد الذي يتابع معه موضوعه وليس لأحد من الموظفين لديه أي علاقة بموضوعه بشكل </w:t>
      </w:r>
      <w:r w:rsidRPr="00F26FE2">
        <w:rPr>
          <w:rFonts w:ascii="Traditional Arabic" w:eastAsia="Calibri" w:hAnsi="Traditional Arabic" w:cs="Traditional Arabic"/>
          <w:kern w:val="2"/>
          <w:sz w:val="32"/>
          <w:szCs w:val="32"/>
          <w:rtl/>
          <w14:ligatures w14:val="standardContextual"/>
        </w:rPr>
        <w:lastRenderedPageBreak/>
        <w:t>مباشر معه. وبمواجهة المذكور بما أفاد به المتهم من أن المبلغ الذي أحضره له كان قيمة لشراء إبل منه، حيث سبق له وأن زاره بوادي نعمان عند مراعي إبله وشاهدها ورغب في شراء بعضها</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أفاد أنه لم يقابل المتهم وقت وجود المعاملة لديه في وادي نعمان لا لشراء إبل ولا غيره وأنكر أن يكون هذا صحيحاً، وأكد أن المبلغ الذي تسلمه المتهم وبمعرفة المباحث الإدارية بالطائف كان مقابل رشوة بخصوص معاملته. وبمواجهته بما جاء في إفادة المتهم من أنه هو الذي عرض عليه الرشوة</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ليساعده ضد خصومه بينما المتهم قدم له المشورة والإرشاد فقط في أن يلجأ للمسؤولين من ولاة الأمر لحل موضوعه، وكان هذا لرجاء وواسطة </w:t>
      </w:r>
      <w:r w:rsidRPr="00F26FE2">
        <w:rPr>
          <w:rFonts w:ascii="Traditional Arabic" w:eastAsia="Calibri" w:hAnsi="Traditional Arabic" w:cs="Traditional Arabic"/>
          <w:kern w:val="2"/>
          <w:sz w:val="32"/>
          <w:szCs w:val="32"/>
          <w:highlight w:val="green"/>
          <w:rtl/>
          <w14:ligatures w14:val="standardContextual"/>
        </w:rPr>
        <w:t>أخ</w:t>
      </w:r>
      <w:r>
        <w:rPr>
          <w:rFonts w:ascii="Traditional Arabic" w:eastAsia="Calibri" w:hAnsi="Traditional Arabic" w:cs="Traditional Arabic" w:hint="cs"/>
          <w:kern w:val="2"/>
          <w:sz w:val="32"/>
          <w:szCs w:val="32"/>
          <w:highlight w:val="green"/>
          <w:rtl/>
          <w14:ligatures w14:val="standardContextual"/>
        </w:rPr>
        <w:t>ي</w:t>
      </w:r>
      <w:r w:rsidRPr="00F26FE2">
        <w:rPr>
          <w:rFonts w:ascii="Traditional Arabic" w:eastAsia="Calibri" w:hAnsi="Traditional Arabic" w:cs="Traditional Arabic"/>
          <w:kern w:val="2"/>
          <w:sz w:val="32"/>
          <w:szCs w:val="32"/>
          <w:highlight w:val="green"/>
          <w:rtl/>
          <w14:ligatures w14:val="standardContextual"/>
        </w:rPr>
        <w:t>ه</w:t>
      </w:r>
      <w:r w:rsidRPr="00F26FE2">
        <w:rPr>
          <w:rFonts w:ascii="Traditional Arabic" w:eastAsia="Calibri" w:hAnsi="Traditional Arabic" w:cs="Traditional Arabic"/>
          <w:kern w:val="2"/>
          <w:sz w:val="32"/>
          <w:szCs w:val="32"/>
          <w:rtl/>
          <w14:ligatures w14:val="standardContextual"/>
        </w:rPr>
        <w:t xml:space="preserve"> (...) عنده بحكم الصداقة والمعرفة التي تربطهم من السابق</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أفاد المخبر أن هذا غير صحيح</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وأن المتهم هو الذي عرض من البداية وهو الذي طلب منذ البداية مبلغ مئتي ألف (200,000) ريال</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ثم نزل إلى مئة وخمسين ألف (150,000) ريال قبل أن يبلغ عنه المباحث الإدارية بالطائف وقبل التسجيل عليه من قبلهم، وبعد البلاغ عنه وفي التسجيل عليه قال إنه يطرح له عشرة</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عشرين ويقصد من المئة والخمسين ألف ريال، ولمح إلى أن شخصاً دفع مئة ألف (١٠٠,٠٠٠) ريال مقابل إيقاف أمر إزالة، ففهم أنه يريد أن يقف عند هذا الحد</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وأن هذا المبلغ ليس له وحده وإنما معه أناس آخرون، فقال له أحضر لك خمسين ألف فقبل على أن تكون الدفعة الأولى، وبسؤاله من هم الأشخاص الآخرون الذين سيتقاسم معهم المتهم المبلغ؟ أفاد أنه لم يذكر له اســـــم أحد منهم لا في السابق ولا في اللاحق، وإنما ذكر أنه سيخدم المعاملة في محافظة الطائف، وإمارة المنطقة، ووزارة الداخلية. وبمواجهته بما أفاد به المتهم (...) من أن الاستدعاء الذي كتبه بخط يده على ظهر فاتورة كهرباء لم يكن للمخبر</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وإنما لشخص يدعى </w:t>
      </w:r>
      <w:r w:rsidRPr="00F26FE2">
        <w:rPr>
          <w:rFonts w:ascii="Traditional Arabic" w:eastAsia="Calibri" w:hAnsi="Traditional Arabic" w:cs="Traditional Arabic"/>
          <w:kern w:val="2"/>
          <w:sz w:val="32"/>
          <w:szCs w:val="32"/>
          <w:highlight w:val="yellow"/>
          <w:rtl/>
          <w14:ligatures w14:val="standardContextual"/>
        </w:rPr>
        <w:t>-الشيخ-</w:t>
      </w:r>
      <w:r w:rsidRPr="00F26FE2">
        <w:rPr>
          <w:rFonts w:ascii="Traditional Arabic" w:eastAsia="Calibri" w:hAnsi="Traditional Arabic" w:cs="Traditional Arabic"/>
          <w:kern w:val="2"/>
          <w:sz w:val="32"/>
          <w:szCs w:val="32"/>
          <w:rtl/>
          <w14:ligatures w14:val="standardContextual"/>
        </w:rPr>
        <w:t xml:space="preserve"> (...)</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أفاد أن هذا غير صحيح، وأن المتهم كتب الاستدعاء له وبحضوره ولم يكن </w:t>
      </w:r>
      <w:r w:rsidRPr="00F26FE2">
        <w:rPr>
          <w:rFonts w:ascii="Traditional Arabic" w:eastAsia="Calibri" w:hAnsi="Traditional Arabic" w:cs="Traditional Arabic"/>
          <w:kern w:val="2"/>
          <w:sz w:val="32"/>
          <w:szCs w:val="32"/>
          <w:highlight w:val="yellow"/>
          <w:rtl/>
          <w14:ligatures w14:val="standardContextual"/>
        </w:rPr>
        <w:t>-الشيخ</w:t>
      </w:r>
      <w:r w:rsidRPr="00F26FE2">
        <w:rPr>
          <w:rFonts w:ascii="Traditional Arabic" w:eastAsia="Calibri" w:hAnsi="Traditional Arabic" w:cs="Traditional Arabic"/>
          <w:kern w:val="2"/>
          <w:sz w:val="32"/>
          <w:szCs w:val="32"/>
          <w:rtl/>
          <w14:ligatures w14:val="standardContextual"/>
        </w:rPr>
        <w:t xml:space="preserve">- (...) حاضراً معهما، وكان هذا في قصر أفراح (...) الواقع على طريق الهدا العائد لبعض أفراد الأسرة من (...) ويديره </w:t>
      </w:r>
      <w:r w:rsidRPr="00F26FE2">
        <w:rPr>
          <w:rFonts w:ascii="Traditional Arabic" w:eastAsia="Calibri" w:hAnsi="Traditional Arabic" w:cs="Traditional Arabic"/>
          <w:kern w:val="2"/>
          <w:sz w:val="32"/>
          <w:szCs w:val="32"/>
          <w:highlight w:val="yellow"/>
          <w:rtl/>
          <w14:ligatures w14:val="standardContextual"/>
        </w:rPr>
        <w:t>-الشيخ-</w:t>
      </w:r>
      <w:r w:rsidRPr="00F26FE2">
        <w:rPr>
          <w:rFonts w:ascii="Traditional Arabic" w:eastAsia="Calibri" w:hAnsi="Traditional Arabic" w:cs="Traditional Arabic"/>
          <w:kern w:val="2"/>
          <w:sz w:val="32"/>
          <w:szCs w:val="32"/>
          <w:rtl/>
          <w14:ligatures w14:val="standardContextual"/>
        </w:rPr>
        <w:t xml:space="preserve"> (...) وقال مؤكداً لو أن هذا الاستدعاء </w:t>
      </w:r>
      <w:r w:rsidRPr="00F26FE2">
        <w:rPr>
          <w:rFonts w:ascii="Traditional Arabic" w:eastAsia="Calibri" w:hAnsi="Traditional Arabic" w:cs="Traditional Arabic"/>
          <w:kern w:val="2"/>
          <w:sz w:val="32"/>
          <w:szCs w:val="32"/>
          <w:highlight w:val="yellow"/>
          <w:rtl/>
          <w14:ligatures w14:val="standardContextual"/>
        </w:rPr>
        <w:t>-للشيخ-</w:t>
      </w:r>
      <w:r w:rsidRPr="00F26FE2">
        <w:rPr>
          <w:rFonts w:ascii="Traditional Arabic" w:eastAsia="Calibri" w:hAnsi="Traditional Arabic" w:cs="Traditional Arabic"/>
          <w:kern w:val="2"/>
          <w:sz w:val="32"/>
          <w:szCs w:val="32"/>
          <w:rtl/>
          <w14:ligatures w14:val="standardContextual"/>
        </w:rPr>
        <w:t xml:space="preserve"> (...) فما الداعي أن يعطيه إياه. وبمواجهة المحقق للمذكور بالسؤال التالي: ما دام أن النية مسبقة لديك بعدم دفع رشوة لــلمتهم (...) وترغب تحقيق مصلحة لك وأنت صاحب حق كما تزعم، فلماذا لم تتقدم ضده بالبلاغ منذ البداية لفرع المباحث الإدارية بمحافظة الطائف كما فعلت لاحقاً؟ أفاد أن عدم تقديمه البلاغ منذ البداية</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لأنه لم يكن يملك مستمسك قوي ضده، وكان </w:t>
      </w:r>
      <w:r w:rsidRPr="00F26FE2">
        <w:rPr>
          <w:rFonts w:ascii="Traditional Arabic" w:eastAsia="Calibri" w:hAnsi="Traditional Arabic" w:cs="Traditional Arabic"/>
          <w:kern w:val="2"/>
          <w:sz w:val="32"/>
          <w:szCs w:val="32"/>
          <w:highlight w:val="yellow"/>
          <w:rtl/>
          <w14:ligatures w14:val="standardContextual"/>
        </w:rPr>
        <w:t>محتاجاً</w:t>
      </w:r>
      <w:r w:rsidRPr="00F26FE2">
        <w:rPr>
          <w:rFonts w:ascii="Traditional Arabic" w:eastAsia="Calibri" w:hAnsi="Traditional Arabic" w:cs="Traditional Arabic"/>
          <w:kern w:val="2"/>
          <w:sz w:val="32"/>
          <w:szCs w:val="32"/>
          <w:rtl/>
          <w14:ligatures w14:val="standardContextual"/>
        </w:rPr>
        <w:t xml:space="preserve"> إلى الوقت حتى توفرت لي بعض المستمسكات</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ولعلمي بأن معلوماتي لا بد وأن تكون على أساس عندما يقدمها للمباحث الإدارية، وقد أصبح المذكور متورطاً ومتفق معه على أخذ مبلغ الرشوة، فالموضوع ليس سهلاً وسيكون له أبعاد بحكم منصب الرجل المتهم (...) وأهميته في المحافظة. وبإجراء المواجهة بين </w:t>
      </w:r>
      <w:r w:rsidRPr="00F26FE2">
        <w:rPr>
          <w:rFonts w:ascii="Traditional Arabic" w:eastAsia="Calibri" w:hAnsi="Traditional Arabic" w:cs="Traditional Arabic"/>
          <w:kern w:val="2"/>
          <w:sz w:val="32"/>
          <w:szCs w:val="32"/>
          <w:highlight w:val="green"/>
          <w:rtl/>
          <w14:ligatures w14:val="standardContextual"/>
        </w:rPr>
        <w:t>الموقوف</w:t>
      </w:r>
      <w:r w:rsidRPr="00F26FE2">
        <w:rPr>
          <w:rFonts w:ascii="Traditional Arabic" w:eastAsia="Calibri" w:hAnsi="Traditional Arabic" w:cs="Traditional Arabic"/>
          <w:kern w:val="2"/>
          <w:sz w:val="32"/>
          <w:szCs w:val="32"/>
          <w:rtl/>
          <w14:ligatures w14:val="standardContextual"/>
        </w:rPr>
        <w:t xml:space="preserve"> -المتهم- (...) وبين الموظفين الأربعة بمكتبه كل منهم على حده، تبين صدق أقوالهم فيما ذكروه</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وتراجع المتهم في أقواله وفيما نسبه إليهم من اتهام بأن الأوراق التي وجدت في مكتبه ربما تكون مدسوسة عليه، فقد قرر قائلاً أن هذه الأوراق (الملف22لفة) هو لموضوع دراسة لجنة التعديات وأسباب تقصيرها في تنفيذ الأوامر بالإزالة في عدة مواضيع ومن ضمنها موضوع مزرعة المخبر</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وقد اجتمعت اللجنة </w:t>
      </w:r>
      <w:r w:rsidRPr="00F26FE2">
        <w:rPr>
          <w:rFonts w:ascii="Traditional Arabic" w:eastAsia="Calibri" w:hAnsi="Traditional Arabic" w:cs="Traditional Arabic"/>
          <w:kern w:val="2"/>
          <w:sz w:val="32"/>
          <w:szCs w:val="32"/>
          <w:rtl/>
          <w14:ligatures w14:val="standardContextual"/>
        </w:rPr>
        <w:lastRenderedPageBreak/>
        <w:t>وأعدت تقريرها وتوصياتها، إلا أنه نسي الملف في مكتبه في الوقت الذي كان يجب أن يحفظ في ملف الاجتماعات للرجوع إليه، وأما بالنسبة لأوراق المعاملة الأخرى (</w:t>
      </w:r>
      <w:r w:rsidRPr="00F26FE2">
        <w:rPr>
          <w:rFonts w:ascii="Traditional Arabic" w:eastAsia="Calibri" w:hAnsi="Traditional Arabic" w:cs="Traditional Arabic"/>
          <w:kern w:val="2"/>
          <w:sz w:val="32"/>
          <w:szCs w:val="32"/>
          <w:rtl/>
          <w:lang w:bidi="fa-IR"/>
          <w14:ligatures w14:val="standardContextual"/>
        </w:rPr>
        <w:t>۱۰</w:t>
      </w:r>
      <w:r w:rsidRPr="00F26FE2">
        <w:rPr>
          <w:rFonts w:ascii="Traditional Arabic" w:eastAsia="Calibri" w:hAnsi="Traditional Arabic" w:cs="Traditional Arabic"/>
          <w:kern w:val="2"/>
          <w:sz w:val="32"/>
          <w:szCs w:val="32"/>
          <w:rtl/>
          <w14:ligatures w14:val="standardContextual"/>
        </w:rPr>
        <w:t xml:space="preserve">٤) </w:t>
      </w:r>
      <w:r w:rsidRPr="00F26FE2">
        <w:rPr>
          <w:rFonts w:ascii="Traditional Arabic" w:eastAsia="Calibri" w:hAnsi="Traditional Arabic" w:cs="Traditional Arabic"/>
          <w:kern w:val="2"/>
          <w:sz w:val="32"/>
          <w:szCs w:val="32"/>
          <w:highlight w:val="green"/>
          <w:rtl/>
          <w14:ligatures w14:val="standardContextual"/>
        </w:rPr>
        <w:t>لف</w:t>
      </w:r>
      <w:r>
        <w:rPr>
          <w:rFonts w:ascii="Traditional Arabic" w:eastAsia="Calibri" w:hAnsi="Traditional Arabic" w:cs="Traditional Arabic" w:hint="cs"/>
          <w:kern w:val="2"/>
          <w:sz w:val="32"/>
          <w:szCs w:val="32"/>
          <w:rtl/>
          <w14:ligatures w14:val="standardContextual"/>
        </w:rPr>
        <w:t xml:space="preserve">ات </w:t>
      </w:r>
      <w:r w:rsidRPr="00F26FE2">
        <w:rPr>
          <w:rFonts w:ascii="Traditional Arabic" w:eastAsia="Calibri" w:hAnsi="Traditional Arabic" w:cs="Traditional Arabic"/>
          <w:kern w:val="2"/>
          <w:sz w:val="32"/>
          <w:szCs w:val="32"/>
          <w:rtl/>
          <w14:ligatures w14:val="standardContextual"/>
        </w:rPr>
        <w:t xml:space="preserve">المتعلقة بموضوع إزالة مزرعة المخبر، فقد أثبتت المواجهات أيضاً أن ليس لأي من الموظفين علاقة مباشرة بإجراءاتها، وأن الوحيد الذي له علاقة مباشرة بكل ذلك هو المتهم (...) وأن ما تم فيها من إجراءات كانت بتوجيهه. وبإجراء المواجهة بين </w:t>
      </w:r>
      <w:r w:rsidRPr="00F26FE2">
        <w:rPr>
          <w:rFonts w:ascii="Traditional Arabic" w:eastAsia="Calibri" w:hAnsi="Traditional Arabic" w:cs="Traditional Arabic"/>
          <w:kern w:val="2"/>
          <w:sz w:val="32"/>
          <w:szCs w:val="32"/>
          <w:highlight w:val="green"/>
          <w:rtl/>
          <w14:ligatures w14:val="standardContextual"/>
        </w:rPr>
        <w:t>الموقوف</w:t>
      </w:r>
      <w:r w:rsidRPr="00F26FE2">
        <w:rPr>
          <w:rFonts w:ascii="Traditional Arabic" w:eastAsia="Calibri" w:hAnsi="Traditional Arabic" w:cs="Traditional Arabic"/>
          <w:kern w:val="2"/>
          <w:sz w:val="32"/>
          <w:szCs w:val="32"/>
          <w:rtl/>
          <w14:ligatures w14:val="standardContextual"/>
        </w:rPr>
        <w:t xml:space="preserve"> المتهم (...) ومقدم الإخبارية (...) أصر المخبر على أن المتهم هو من عرض عليه المساعدة لمصلحة مادية يريدها، وأصر المتهم على أن كل ما قدمه للمخبر هو الإرشاد والمشورة فقط نتيجة رجاء ووساطة أخوته وليس لأي غرض مادي. كما أصر المخبر على أن المتهم هو الذي خطط له ووجهه بما يقوم من إجراءات تساعده في تحقيق المطلوب من تأجيل تنفيذ أمر الإزالة، وليس أدل على ذلك من ثبوت التأخير فعلاً في التنفيذ وإبقاء المعاملة لديه لعدة أشهر، كذلك كتابته له بخط يده استدعاء للإمارة لإكمال الخطة، بينما أصر المتهم على إنكاره ذلك وأن التأخير كان طبيعياً بسبب تأخر ورود إجابة الزراعة لتوحيد المعاملة، وأما بالنسبة للاستدعاء فقد أصر المتهم على أنه كتبه لشخص –</w:t>
      </w:r>
      <w:r w:rsidRPr="00F26FE2">
        <w:rPr>
          <w:rFonts w:ascii="Traditional Arabic" w:eastAsia="Calibri" w:hAnsi="Traditional Arabic" w:cs="Traditional Arabic"/>
          <w:kern w:val="2"/>
          <w:sz w:val="32"/>
          <w:szCs w:val="32"/>
          <w:highlight w:val="yellow"/>
          <w:rtl/>
          <w14:ligatures w14:val="standardContextual"/>
        </w:rPr>
        <w:t>الشيخ</w:t>
      </w:r>
      <w:r w:rsidRPr="00F26FE2">
        <w:rPr>
          <w:rFonts w:ascii="Traditional Arabic" w:eastAsia="Calibri" w:hAnsi="Traditional Arabic" w:cs="Traditional Arabic"/>
          <w:kern w:val="2"/>
          <w:sz w:val="32"/>
          <w:szCs w:val="32"/>
          <w:rtl/>
          <w14:ligatures w14:val="standardContextual"/>
        </w:rPr>
        <w:t xml:space="preserve">- (...) وحين </w:t>
      </w:r>
      <w:r w:rsidRPr="00F26FE2">
        <w:rPr>
          <w:rFonts w:ascii="Traditional Arabic" w:eastAsia="Calibri" w:hAnsi="Traditional Arabic" w:cs="Traditional Arabic"/>
          <w:kern w:val="2"/>
          <w:sz w:val="32"/>
          <w:szCs w:val="32"/>
          <w:highlight w:val="yellow"/>
          <w:rtl/>
          <w14:ligatures w14:val="standardContextual"/>
        </w:rPr>
        <w:t>واجهه</w:t>
      </w:r>
      <w:r w:rsidRPr="00F26FE2">
        <w:rPr>
          <w:rFonts w:ascii="Traditional Arabic" w:eastAsia="Calibri" w:hAnsi="Traditional Arabic" w:cs="Traditional Arabic"/>
          <w:kern w:val="2"/>
          <w:sz w:val="32"/>
          <w:szCs w:val="32"/>
          <w:rtl/>
          <w14:ligatures w14:val="standardContextual"/>
        </w:rPr>
        <w:t xml:space="preserve"> المخبر بأن موضوع الاستدعاء ينطبق على موضوع مزرعته تماماً قال المتهم ربما يكون -</w:t>
      </w:r>
      <w:r w:rsidRPr="00F26FE2">
        <w:rPr>
          <w:rFonts w:ascii="Traditional Arabic" w:eastAsia="Calibri" w:hAnsi="Traditional Arabic" w:cs="Traditional Arabic"/>
          <w:kern w:val="2"/>
          <w:sz w:val="32"/>
          <w:szCs w:val="32"/>
          <w:highlight w:val="yellow"/>
          <w:rtl/>
          <w14:ligatures w14:val="standardContextual"/>
        </w:rPr>
        <w:t>الشيخ-</w:t>
      </w:r>
      <w:r w:rsidRPr="00F26FE2">
        <w:rPr>
          <w:rFonts w:ascii="Traditional Arabic" w:eastAsia="Calibri" w:hAnsi="Traditional Arabic" w:cs="Traditional Arabic"/>
          <w:kern w:val="2"/>
          <w:sz w:val="32"/>
          <w:szCs w:val="32"/>
          <w:rtl/>
          <w14:ligatures w14:val="standardContextual"/>
        </w:rPr>
        <w:t xml:space="preserve"> (...) طلب منه كتابة الاستدعاء للمخبر أو ربما أنهما شركاء في المزرعة -يلاحظ أن المتهم سبق وأن قال في أقواله رداً على تطابق الصيغة على موضوع المخبر أن هذا لا يعني بالضرورة أن الموضوع واحد-. وبمواجهة المخبر لـلمتهم (...) بقوله إذا أنكرت مسألة العرض ومسألة الاتفاق والمساومة، فما قولك فيما أثبتته عليك الدولة في تسجيلاتها والتي كانت تحت إشرافها وبصوتك تتحدث معي وتوضح ما عملت وسوف تعمل لتعطيل تنفيذ الأمر السامي بالإزالة، وطلبك الرشوة من أجل ذلك؟ ورد المتهم قائلاً اكتفي بما قلته للتحقيق وليس لدي إجابة غيرها. وبمواجهة المخبر لــلمتهم (...) بقوله إن المساومة حصلت منه وسجل عليه ذلك من قبل المباحث الإدارية التي تابعت الموضوع بنفسها، وسلمته النقود وسلمها للمتهم وقبض عليه وهي بحوزته وقد أثبتت التسجيلات أن كل المساومة بسبب مساعدتك في إجراءات تأجيل المعاملة؟ فرد المتهم قائلاً إن المبلغ الذي أحضرته لي هو مقابل شراء إبل أردت شراءها ليس إلا، وقد حضرت ومعك أخوك لمرعى إبلي ولديّ شهود احتفظ بأسمائهم أمام المحكمة الشرعية، ورد المخبر قائلاً إنني لم أقابلك عند مرعى إبلك أثناء وجود المعاملة لديك، وكوني قد أكون مررت قبل حوالي عام بمرعى إبلك بحكم أنها على الطريق لا يعني شيئاً. ومن حيث إنه بالرجوع إلى أقوال المتهم أمام هيئة الرقابة والتحقيق لم تخرج أقواله عما أفاد به في بقية التحقيقات، وتضمن اعترافه بوجود اتصالات بينه وبين المخبر وأخيه (...)، واعترف في مجمل كلامه أن للمخبر معاملة تخص مزرعته</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وأنه قد صدرت عليها أوامر بالإزالة وأن المخبر يتظلم من ذلك، وأن المعاملة بقيت لديه في انتظار المعاملة الأساس الموجودة في وزارة الزراعة توحيداً للإجراء، وقرر أن المبلغ الذي أحضره المخبر إنما هو قيمة عشر من الإبل وأن الإبل لم تستلم إذ قد طالب المخبر بذلك إلا أنه بدأ بتسليم المبلغ، كما اعترف أن الاستدعاء المرصود على فاتورة الكهرباء بخط يده، ولكن كان </w:t>
      </w:r>
      <w:r w:rsidRPr="00F26FE2">
        <w:rPr>
          <w:rFonts w:ascii="Traditional Arabic" w:eastAsia="Calibri" w:hAnsi="Traditional Arabic" w:cs="Traditional Arabic"/>
          <w:kern w:val="2"/>
          <w:sz w:val="32"/>
          <w:szCs w:val="32"/>
          <w:rtl/>
          <w14:ligatures w14:val="standardContextual"/>
        </w:rPr>
        <w:lastRenderedPageBreak/>
        <w:t xml:space="preserve">ذلك في قصر (...) للمدعو-الشيخ-  (...) المسؤول عن القصر، حيث طلب منه المذكور أن يعمل له مسودة استدعاء لموضوع مزرعة تخصه، وفعل ذلك بحكم الصداقة والمعرفة الطويلة معه. ومن حيث إن الدائرة تنوه أنه قد جرى الكتابة لفضيلة رئيس محاكم الطائف بموجب خطاب فرع الديوان رقم (3690/2) في 19/5/1426هـ المتضمن أن الدائرة </w:t>
      </w:r>
      <w:r w:rsidRPr="00F26FE2">
        <w:rPr>
          <w:rFonts w:ascii="Traditional Arabic" w:eastAsia="Calibri" w:hAnsi="Traditional Arabic" w:cs="Traditional Arabic"/>
          <w:kern w:val="2"/>
          <w:sz w:val="32"/>
          <w:szCs w:val="32"/>
          <w:highlight w:val="green"/>
          <w:rtl/>
          <w14:ligatures w14:val="standardContextual"/>
        </w:rPr>
        <w:t>تست</w:t>
      </w:r>
      <w:r>
        <w:rPr>
          <w:rFonts w:ascii="Traditional Arabic" w:eastAsia="Calibri" w:hAnsi="Traditional Arabic" w:cs="Traditional Arabic" w:hint="cs"/>
          <w:kern w:val="2"/>
          <w:sz w:val="32"/>
          <w:szCs w:val="32"/>
          <w:highlight w:val="green"/>
          <w:rtl/>
          <w14:ligatures w14:val="standardContextual"/>
        </w:rPr>
        <w:t>خ</w:t>
      </w:r>
      <w:r w:rsidRPr="00F26FE2">
        <w:rPr>
          <w:rFonts w:ascii="Traditional Arabic" w:eastAsia="Calibri" w:hAnsi="Traditional Arabic" w:cs="Traditional Arabic"/>
          <w:kern w:val="2"/>
          <w:sz w:val="32"/>
          <w:szCs w:val="32"/>
          <w:highlight w:val="green"/>
          <w:rtl/>
          <w14:ligatures w14:val="standardContextual"/>
        </w:rPr>
        <w:t>لف</w:t>
      </w:r>
      <w:r w:rsidRPr="00F26FE2">
        <w:rPr>
          <w:rFonts w:ascii="Traditional Arabic" w:eastAsia="Calibri" w:hAnsi="Traditional Arabic" w:cs="Traditional Arabic"/>
          <w:kern w:val="2"/>
          <w:sz w:val="32"/>
          <w:szCs w:val="32"/>
          <w:rtl/>
          <w14:ligatures w14:val="standardContextual"/>
        </w:rPr>
        <w:t xml:space="preserve"> فضيلته في سماع شهود المتهم (...) في مواجهة المشهود عليهما المخبر وأخيه (...) وإجراء ما يلزم على هذه الشهادة ... إلخ. فوردت الإجابة من فضيلته برقم (1715/4) في 27/6/1426هـ المتضمنة أنه حضر المتهم وأفاد بأنه سبق وأن أحضر الشاهدين من لدى ديوان المظالم، وأن الشاهدين يقيمان في مكة، وما أشير إليه في الخطاب من أن أخ المخبر(...) والمخبر مدعى عليهما غير ظاهر حيث إنهما لا يطلبان حقاً ولا ينفيانه في الدعوى المنظورة لدى ديوان المظالم، ولذا لا يلزم تمكينهما من الحضور أو القدح في الشاهدين ... إلخ. وتشير الدائرة إلى أنه بتاريخ 30/7/1426هـ حضر أمام الدائرة المخبر (...) وقد أطلعته الدائرة على شهادة الشاهدين (...) الشاهد الأول، و(...) الشاهد الثاني فذكر أن شهادتهما غير صحيحة، وأنه لم يذهب إلى المدعى عليه في وادي نعمان ولم يتفاوض معه على شراء إبل، وكانت معرفته به داخل محافظة الطائف وذلك لمراجعة معاملته فقط، وأنه قد قابل الشاهد الأول (...) وذكر بأنه لم يشهد عليه، ولكن ذكر أمام الدائرة بأن أخيه (...) -</w:t>
      </w:r>
      <w:r w:rsidRPr="00F26FE2">
        <w:rPr>
          <w:rFonts w:ascii="Traditional Arabic" w:eastAsia="Calibri" w:hAnsi="Traditional Arabic" w:cs="Traditional Arabic"/>
          <w:kern w:val="2"/>
          <w:sz w:val="32"/>
          <w:szCs w:val="32"/>
          <w:highlight w:val="yellow"/>
          <w:rtl/>
          <w14:ligatures w14:val="standardContextual"/>
        </w:rPr>
        <w:t xml:space="preserve">أي أخ المخبر- </w:t>
      </w:r>
      <w:r w:rsidRPr="00F26FE2">
        <w:rPr>
          <w:rFonts w:ascii="Traditional Arabic" w:eastAsia="Calibri" w:hAnsi="Traditional Arabic" w:cs="Traditional Arabic"/>
          <w:kern w:val="2"/>
          <w:sz w:val="32"/>
          <w:szCs w:val="32"/>
          <w:rtl/>
          <w14:ligatures w14:val="standardContextual"/>
        </w:rPr>
        <w:t>قبل سنتين قد وسطه لدى المدعى عليه في شراء إبل</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وأخبره بأنه لم يشهد أمام الدائرة إلا بذلك وكان هذا الكلام بحضور شهود ومستعد بإحضارهم عند طلب الدائرة...إلخ. كما تنوه الدائرة أنه قد وردها خطاب محافظ محافظة الطائف رقم (203/2793/م/ي) في 20/10/1426هـ المتضمن بأنه تقدم لهم الأستاذ المتهم (...) مشيراً عن القضية المنظورة لدى الديوان الدائرة السابعة فيما يتعلق بإخبارية المدعو المخبر (...) وما أشار إليه في مذكرته المعطى للدائرة نسخة منها عن القضية، وما إذا كان من مهام عمله تنفيذ الأمر السامي رقم (19570) في 17/4/1425هـ بإزالة مزرعة المخبر المذكور</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وعليه نفيدكم أن ما أشار إليه في مذكرته هو عين الحقيقة، فليس من طبيعة عمله الإزالة ولا له علاقة بالوقوف مع لجان التعديات في الإزالة، وإنما دراسة القضايا والمشاركة في الاجتماعات والبحث والتحقيق في القضايا التي يكلف بها، أما الإزالة فإنها تتم عن طريق لجنة مراقبة الأراضي وإزالة التعديات بالمحافظة، والمكونة من مندوبين عن هذه المحافظة والبلدية والزراعة والمالية والشرطة وفقاً للأمر السامي الكريم رقم (4/ع/19609) في 28/8/1399هـ وقد أحيلت للجنة معاملة المخبر المذكور حين ورودها من فرع الزراعة بالطائف مرفقاً بها نسخة من الأمر السامي المذكور، وذلك بحكم الاختصاص وقد حدد موعداً للإزالة هو يوم 28/10/1425هـ إلا أنه لعدم حضوره تأجلت الإزالة وقد كتب للشرطة بتاريخ 1/11/1425هـ لإحضاره بالقوة إلا أنه لم يحضر، فأحيلت المعاملة ومرفقاتها (</w:t>
      </w:r>
      <w:r w:rsidRPr="00F26FE2">
        <w:rPr>
          <w:rFonts w:ascii="Traditional Arabic" w:eastAsia="Calibri" w:hAnsi="Traditional Arabic" w:cs="Traditional Arabic"/>
          <w:kern w:val="2"/>
          <w:sz w:val="32"/>
          <w:szCs w:val="32"/>
          <w:rtl/>
          <w:lang w:bidi="fa-IR"/>
          <w14:ligatures w14:val="standardContextual"/>
        </w:rPr>
        <w:t xml:space="preserve">۳) </w:t>
      </w:r>
      <w:r w:rsidRPr="00F26FE2">
        <w:rPr>
          <w:rFonts w:ascii="Traditional Arabic" w:eastAsia="Calibri" w:hAnsi="Traditional Arabic" w:cs="Traditional Arabic"/>
          <w:kern w:val="2"/>
          <w:sz w:val="32"/>
          <w:szCs w:val="32"/>
          <w:rtl/>
          <w14:ligatures w14:val="standardContextual"/>
        </w:rPr>
        <w:t>طرود لمركز الشفا للبحث عنه وإحضاره للجنة لإنفاذ الأمر بحقه بالإزالة، ولا زال البحث جارياً عنه ولم تتم عملية الإزالة بسبب تهربه، أما ما يتعلق بالأوراق الأخرى وإن كان ورد فيها اسمه فإنها تتعلق بدعم لجنة التعديات</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وقد نظم اجتماعاً لهذا الغرض </w:t>
      </w:r>
      <w:r w:rsidRPr="00F26FE2">
        <w:rPr>
          <w:rFonts w:ascii="Traditional Arabic" w:eastAsia="Calibri" w:hAnsi="Traditional Arabic" w:cs="Traditional Arabic"/>
          <w:kern w:val="2"/>
          <w:sz w:val="32"/>
          <w:szCs w:val="32"/>
          <w:rtl/>
          <w14:ligatures w14:val="standardContextual"/>
        </w:rPr>
        <w:lastRenderedPageBreak/>
        <w:t>برئاستنا نوقش فيه دعمها بالمعدات اللازمة والأفراد والأثاث لتقوم بعملها على الوجه الأكمل</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وقد رفع المحضر لمقام المرجع للتأييد وسقط سهواً عدم ربط تلك الأوراق به</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هذا ومما تجدر الإشارة إليه أن الأستاذ المتهم (...)كان خلال عمله بالمحافظة مثالاً في السيرة الحسنة، وقد تكللت الأعمال التي قام بها بالنجاح، والجميع يشيد بكل ما يقوم به من أعمال يكلف بها بكل كفاءة واقتدار ويشهد بها الجميع ... إلخ. كما أطلعت الدائرة على الأمر الصادر من مجلس الوزراء برقم (٦٤٢٧) وتاريخ 19/4/1403هـ الموجه لصاحب السمو الملكي وزير الشؤون البلدية والقروية بالنيابة بخصوص شكوى بعض أهالي تربة من رئيس البلدية ووكيله ووكيل إمارة تربة سابقاً، حيث ورد في الفقرة الثالثة من الأمر السامي ما نصه: الاكتفاء بما تم من نقل المتهم (...) وكيل إمارة تربة سابقاً إلى إمارة منطقة مكة المكرمة وفقاً لما أوصت به اللجنة تحقيقاً للمصلحة العامة مع عدم توليه مركز قيادي له صله بالجمهور مستقبلاً لعدم صلاحيته لذلك ...إلخ. كما أطلعت الدائرة على الأمر السامي رقم (4/ب/19570) وتاريخ 17/4/1425هـ الموجه لصاحب السمو الملكي وزير الداخلية ونصه (نبعث لكم مشفوعات برقية الوزارة رقم (52/52094) وتاريخ 21/6/1424هـ ونسخ</w:t>
      </w:r>
      <w:r>
        <w:rPr>
          <w:rFonts w:ascii="Traditional Arabic" w:eastAsia="Calibri" w:hAnsi="Traditional Arabic" w:cs="Traditional Arabic" w:hint="cs"/>
          <w:kern w:val="2"/>
          <w:sz w:val="32"/>
          <w:szCs w:val="32"/>
          <w:rtl/>
          <w14:ligatures w14:val="standardContextual"/>
        </w:rPr>
        <w:t>ة</w:t>
      </w:r>
      <w:r w:rsidRPr="00F26FE2">
        <w:rPr>
          <w:rFonts w:ascii="Traditional Arabic" w:eastAsia="Calibri" w:hAnsi="Traditional Arabic" w:cs="Traditional Arabic"/>
          <w:kern w:val="2"/>
          <w:sz w:val="32"/>
          <w:szCs w:val="32"/>
          <w:rtl/>
          <w14:ligatures w14:val="standardContextual"/>
        </w:rPr>
        <w:t xml:space="preserve"> ومشفوعات خطاب وزارة الشؤون البلدية والقروية </w:t>
      </w:r>
      <w:r w:rsidRPr="00F26FE2">
        <w:rPr>
          <w:rFonts w:ascii="Traditional Arabic" w:eastAsia="Calibri" w:hAnsi="Traditional Arabic" w:cs="Traditional Arabic"/>
          <w:kern w:val="2"/>
          <w:sz w:val="32"/>
          <w:szCs w:val="32"/>
          <w:highlight w:val="yellow"/>
          <w:rtl/>
          <w14:ligatures w14:val="standardContextual"/>
        </w:rPr>
        <w:t xml:space="preserve">رقم 43979/و/ت </w:t>
      </w:r>
      <w:r w:rsidRPr="00F26FE2">
        <w:rPr>
          <w:rFonts w:ascii="Traditional Arabic" w:eastAsia="Calibri" w:hAnsi="Traditional Arabic" w:cs="Traditional Arabic"/>
          <w:kern w:val="2"/>
          <w:sz w:val="32"/>
          <w:szCs w:val="32"/>
          <w:rtl/>
          <w14:ligatures w14:val="standardContextual"/>
        </w:rPr>
        <w:t xml:space="preserve">وتاريخ 6/9/1421هـ ونسخة خطاب وزارة الزراعة رقم (٥٩٤٧) وتاريخ 21/1/1422هـ بشأن ما ذكره المخبر من أن له مزرعة تسمى </w:t>
      </w:r>
      <w:r w:rsidRPr="00F26FE2">
        <w:rPr>
          <w:rFonts w:ascii="Traditional Arabic" w:eastAsia="Calibri" w:hAnsi="Traditional Arabic" w:cs="Traditional Arabic"/>
          <w:kern w:val="2"/>
          <w:sz w:val="32"/>
          <w:szCs w:val="32"/>
          <w:highlight w:val="green"/>
          <w:rtl/>
          <w14:ligatures w14:val="standardContextual"/>
        </w:rPr>
        <w:t>الصهوة</w:t>
      </w:r>
      <w:r w:rsidRPr="00F26FE2">
        <w:rPr>
          <w:rFonts w:ascii="Traditional Arabic" w:eastAsia="Calibri" w:hAnsi="Traditional Arabic" w:cs="Traditional Arabic"/>
          <w:kern w:val="2"/>
          <w:sz w:val="32"/>
          <w:szCs w:val="32"/>
          <w:rtl/>
          <w14:ligatures w14:val="standardContextual"/>
        </w:rPr>
        <w:t xml:space="preserve"> في بلاد الطلحات بمحافظة الطائف، وفيها آبار قديمة ومزروعات ولديه وثائق عليها، وتقدم المدعي (...) بدعوى كيدية ضده حيث زعم أن المزرعة ضمن أراضٍ معتدى عليها، والتماسه النظر في موضوعه وإحالة معاملته إلى المحكمة الشرعية المختصة</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وتضمنت الأوراق أن الأرض مدار البحث عبارة عن عدة ركبان زراعية محاطة بشبك من عدة جهات، وبها أشجار فاكهة وخضار وبها بئران مطويان بالصبة لا تزالان تعملان، وتم إحياء تلك الأرض قبل أكثر من عشر سنوات وتبلغ مساحتها (٧٩,٠٠٠م٢) وتقع خارج النطاق العمراني بالنسبة للمدينة، ولا يوجد لدى المخبر المذكور أي مستندات شرعية عليها</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وأفادت وحدة تطوير الهدا والشفا بخطابها رقم (340) في 4/6/1421هـ أن التصور العام المقترح بدراسة المرحلة الأولى لمشروع تطوير وتنمية منطقتي الهدا والشفا والمعتمدة بالأمر رقم (٧٥٨/م) وتاريخ 11/4/1411هـ اشتمل على إطار تخطيطي لتنمية المنطقة من شأنه توجيه التنمية العمرانية</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وتوفير كافة الخدمات والمرافق العامة للأهالي والسياح بالمستوى المناسب، علماً بأن المحدود المذكور يقع بمنطقة لم يتم لها إعداد مخطط هيكلي والذي على ضوئه يمكن معرفه ما إذا كان الموقع خصص للمرافق العامة من عدمه، وأن الموقع مدار البحث يقع ضمن المناطق السياحية والمحميات الطبيعية التي ورد في الأمر رقم (١٥١٦ /م) وتاريخ 15/9/1416هـ أنها تتطلب وقتاً وجهداً لإعداد رفوعات مساحية دقيقة لتحديدها، وسبق أن صدرت عدة أوامر من إمارة منطقة مكة المكرمة بإزالة الإحداثات المقامة على ذلك الموقع وشكلت لجان للوقوف على الطبيعة ومعرفة ما هو موجود وما وصلت إليه المزرعة، وتم وقوف مستشار من إمارة منطقة مكة المكرمة ومندوب من مديرية الزراعة بمحافظة الطائف ورئيس مركز الشفا المكلف </w:t>
      </w:r>
      <w:r w:rsidRPr="00F26FE2">
        <w:rPr>
          <w:rFonts w:ascii="Traditional Arabic" w:eastAsia="Calibri" w:hAnsi="Traditional Arabic" w:cs="Traditional Arabic"/>
          <w:kern w:val="2"/>
          <w:sz w:val="32"/>
          <w:szCs w:val="32"/>
          <w:rtl/>
          <w14:ligatures w14:val="standardContextual"/>
        </w:rPr>
        <w:lastRenderedPageBreak/>
        <w:t>والطرفين المتنازعين على الموقع، ورأى مندوب الإمارة ورئيس مركز الشفا المكلف سرعة إنفاذ ما صدر من أوامر سابقة بحق المحدثين</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وعدم التهاون معهم وأن تتم الإزالة فوراً من قبل لجنة مراقبة الأراضي وإزالة التعديات بالمحافظة وتطبيق التعليمات، وصدر توجيه سمو أمير منطقة مكة المكرمة بإنفاذ ما سبق أن صدر من أوامر. ولموافقتنا على ما وجه به سمو أمير منطقة مكة المكرمة من إنفاذ ما سبق أن أصدرته إمارة المنطقة بخصوص تلك الإحداثات والمحافظة على الموقع لمقتضيات المصلحة العامة</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نرغب إليكم إكمال اللازم بموجبه.</w:t>
      </w:r>
    </w:p>
    <w:p w:rsidR="008D41FC" w:rsidRPr="00F26FE2" w:rsidRDefault="008D41FC" w:rsidP="008D41FC">
      <w:pPr>
        <w:spacing w:after="0" w:line="240" w:lineRule="auto"/>
        <w:jc w:val="center"/>
        <w:rPr>
          <w:rFonts w:ascii="Traditional Arabic" w:eastAsia="Calibri" w:hAnsi="Traditional Arabic" w:cs="Traditional Arabic"/>
          <w:b/>
          <w:bCs/>
          <w:kern w:val="2"/>
          <w:sz w:val="32"/>
          <w:szCs w:val="32"/>
          <w:rtl/>
          <w14:ligatures w14:val="standardContextual"/>
        </w:rPr>
      </w:pPr>
      <w:r w:rsidRPr="00F26FE2">
        <w:rPr>
          <w:rFonts w:ascii="Traditional Arabic" w:eastAsia="Calibri" w:hAnsi="Traditional Arabic" w:cs="Traditional Arabic"/>
          <w:b/>
          <w:bCs/>
          <w:kern w:val="2"/>
          <w:sz w:val="32"/>
          <w:szCs w:val="32"/>
          <w:rtl/>
          <w14:ligatures w14:val="standardContextual"/>
        </w:rPr>
        <w:t>الأسباب</w:t>
      </w:r>
    </w:p>
    <w:p w:rsidR="008D41FC" w:rsidRPr="00F26FE2" w:rsidRDefault="008D41FC" w:rsidP="008D41FC">
      <w:pPr>
        <w:spacing w:after="0" w:line="240" w:lineRule="auto"/>
        <w:jc w:val="both"/>
        <w:rPr>
          <w:rFonts w:ascii="Traditional Arabic" w:eastAsia="Calibri" w:hAnsi="Traditional Arabic" w:cs="Traditional Arabic"/>
          <w:kern w:val="2"/>
          <w:sz w:val="32"/>
          <w:szCs w:val="32"/>
          <w:rtl/>
          <w14:ligatures w14:val="standardContextual"/>
        </w:rPr>
      </w:pPr>
      <w:r w:rsidRPr="00F26FE2">
        <w:rPr>
          <w:rFonts w:ascii="Traditional Arabic" w:eastAsia="Calibri" w:hAnsi="Traditional Arabic" w:cs="Traditional Arabic"/>
          <w:kern w:val="2"/>
          <w:sz w:val="32"/>
          <w:szCs w:val="32"/>
          <w:rtl/>
          <w14:ligatures w14:val="standardContextual"/>
        </w:rPr>
        <w:t>ومن حيث إنه بناءً على دعوى ممثل الادعاء وإجابة المتهم أمام الدائرة، وبناءً على إخبارية المخبر والمحادثات بين المخبر والمتهم وعلى واقعة القبض على المتهم، وعلى أقواله في مراحل التحقيق وعلى ما تضمنه ملف القضية وبعد الوقوف على وقائع القضية وظروفها وملابساتها، فقد ثبت للدائرة صحة الاتهام المنسوب للمتهم (...) والمنطوي على طلبه مئة وخمسين ألف ريال وأخذه لمبلغ خمسين ألف ريال رشوة من المواطن -المخبر- (...) مقابل الإخلال بواجبات وظيفته بزعمه للمخبر تأجيل إجراءات إزالة مزرعته الصادر بحقها الأمر السامي رقم (4/ب/19570) وتاريخ 17/4/1425هـ وعدة أوامر من أمير منطقة مكة المكرمة، وقد استمدت الدائرة قناعتها بثبوت ذلك في حق المتهم مما يلي: 1- إخبارية المخبر (...) المرصودة لدى الجهات الأمنية قبل القبض على المتهم بالجرم المشهود بخمسة أيام. 2- ما ورد في المحادثات التلفونية بين المخبر والمتهم والمأخوذ بعضها تحت إشراف الجهات الأمنية</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وما تضمنته من تلميح وتصريح بطلب مبلغ من المال لقاء خدمة المتهم في معاملته والتفاوض الصريح حول هذا المبلغ. 3- القبض على المتهم بعد أن سلمه المخبر المبلغ المتفق عليه مقدماً وقدره خمسون ألف ريال المسبق ترقيمه من قبل الجهات الأمنية والمسلم تحت إشرافهم وأنظارهم، ووجود المبلغ في درج السيارة التي يستقلها المتهم واعترافه أنه من المخبر. 4- ما ورد في محضر اللجنة المشكلة من مندوبي محافظة الطائف ومندوب فرع المباحث الإدارية بالطائف من وجود معاملات تخص المتهم وجدت في مكتبه ومكتب سكرتاريته بعد القبض عليه. 5- ما ثبت من شروحات على بعض لفات المعاملة بإحالتها إلى المتهم وشرح المتهم عليها بما يخدم موضوع المخبر ويؤدي إلى تغيير مجراها لصالح لمخبر. 6- وجود مسودة استدعاء على فاتورة كهرباء بخط المتهم قدمه المخبر كدليل على المتهم يؤخذ منها صحة ما ورد في الاتهام أن معاملة المخبر تحت يده في ذلك الحين وأنه يقدم خدمة للمخبر فيها. 7- اعترافه وبخط يده تحقيقاً بأن المخبر (...) قد راجعه في مقر إبله بوادي نعمان بعد تاريخ 28/10/1425هـ وأبدى رغبته بأن يقوم بمساعدته في موضوعه، وأنه قد مازحه فيما يتعلق بدفع مبلغ وقال له نبغي </w:t>
      </w:r>
      <w:r>
        <w:rPr>
          <w:rFonts w:ascii="Traditional Arabic" w:eastAsia="Calibri" w:hAnsi="Traditional Arabic" w:cs="Traditional Arabic" w:hint="cs"/>
          <w:kern w:val="2"/>
          <w:sz w:val="32"/>
          <w:szCs w:val="32"/>
          <w:rtl/>
          <w14:ligatures w14:val="standardContextual"/>
        </w:rPr>
        <w:t>(</w:t>
      </w:r>
      <w:r w:rsidRPr="00F26FE2">
        <w:rPr>
          <w:rFonts w:ascii="Traditional Arabic" w:eastAsia="Calibri" w:hAnsi="Traditional Arabic" w:cs="Traditional Arabic"/>
          <w:kern w:val="2"/>
          <w:sz w:val="32"/>
          <w:szCs w:val="32"/>
          <w:rtl/>
          <w14:ligatures w14:val="standardContextual"/>
        </w:rPr>
        <w:t>كذا كذا</w:t>
      </w:r>
      <w:r>
        <w:rPr>
          <w:rFonts w:ascii="Traditional Arabic" w:eastAsia="Calibri" w:hAnsi="Traditional Arabic" w:cs="Traditional Arabic" w:hint="cs"/>
          <w:kern w:val="2"/>
          <w:sz w:val="32"/>
          <w:szCs w:val="32"/>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وأن يكون مرحلة أولى من باب المزاح</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لأنه لا يشك فيه ولا في والده ولا في إخوته ثم قابله المخبر بعد ذلك وأحضر معه مبلغاً من المال لم يعرف مقداره إطلاقاً ووضعه في درج السيارة، وأنه بخصوص ما ورد عن أن هناك أشخاصاً آخرين فهذا غير صحيح</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ولا يظلم أحداً </w:t>
      </w:r>
      <w:r w:rsidRPr="00F26FE2">
        <w:rPr>
          <w:rFonts w:ascii="Traditional Arabic" w:eastAsia="Calibri" w:hAnsi="Traditional Arabic" w:cs="Traditional Arabic"/>
          <w:kern w:val="2"/>
          <w:sz w:val="32"/>
          <w:szCs w:val="32"/>
          <w:rtl/>
          <w14:ligatures w14:val="standardContextual"/>
        </w:rPr>
        <w:lastRenderedPageBreak/>
        <w:t>والحديث بشأنه كان من باب المداعبة مع المخبر. 8- ما ورد في إفادة الموظف -الأول- (...) بأن معاملة المخبر مس</w:t>
      </w:r>
      <w:r w:rsidRPr="00F26FE2">
        <w:rPr>
          <w:rFonts w:ascii="Traditional Arabic" w:eastAsia="Calibri" w:hAnsi="Traditional Arabic" w:cs="Traditional Arabic"/>
          <w:kern w:val="2"/>
          <w:sz w:val="32"/>
          <w:szCs w:val="32"/>
          <w:highlight w:val="green"/>
          <w:rtl/>
          <w14:ligatures w14:val="standardContextual"/>
        </w:rPr>
        <w:t>لَّم</w:t>
      </w:r>
      <w:r w:rsidRPr="00F26FE2">
        <w:rPr>
          <w:rFonts w:ascii="Traditional Arabic" w:eastAsia="Calibri" w:hAnsi="Traditional Arabic" w:cs="Traditional Arabic"/>
          <w:kern w:val="2"/>
          <w:sz w:val="32"/>
          <w:szCs w:val="32"/>
          <w:rtl/>
          <w14:ligatures w14:val="standardContextual"/>
        </w:rPr>
        <w:t>ة للمتهم وأن وصولها إلى مكتبه حسب شرح المتهم في 24/10/1425هـ ليس مؤكداً</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لأنه بتاريخ 11/11/1425هـ سلم جميع المعاملات ولا يعلم كيف وصلت إلى مكتبه. 9- عجز المتهم عن إثبات ما ادعاه من أن المبلغ الذي قبض بحوزته ومقداره خمسون ألف ريال هو قيمة إبل لكون أقواله قد جاءت مرسلة والشهادة التي أحضرها ليست موصلة. 10- ما ورد في الأمر السامي رقم (4/ب/19570) وتاريخ 17/4/1425هـ المتضمن الموافقة على ما صدر من أوامر من قبل إمارة منطقة مكة المكرمة بإزالة الإحداثات التي أحدثها المخبر حيث ورد في تلك الأوامر أن تتم الإزالة فوراً ووجه الأمر بالمحافظة على الموقع لمقتضيات المصلحة العامة، ومضى زمن طويل دون تنفيذ. </w:t>
      </w:r>
      <w:r w:rsidRPr="00F26FE2">
        <w:rPr>
          <w:rFonts w:ascii="Traditional Arabic" w:eastAsia="Calibri" w:hAnsi="Traditional Arabic" w:cs="Traditional Arabic"/>
          <w:kern w:val="2"/>
          <w:sz w:val="32"/>
          <w:szCs w:val="32"/>
          <w:rtl/>
          <w:lang w:bidi="fa-IR"/>
          <w14:ligatures w14:val="standardContextual"/>
        </w:rPr>
        <w:t xml:space="preserve">۱۱- </w:t>
      </w:r>
      <w:r w:rsidRPr="00F26FE2">
        <w:rPr>
          <w:rFonts w:ascii="Traditional Arabic" w:eastAsia="Calibri" w:hAnsi="Traditional Arabic" w:cs="Traditional Arabic"/>
          <w:kern w:val="2"/>
          <w:sz w:val="32"/>
          <w:szCs w:val="32"/>
          <w:rtl/>
          <w14:ligatures w14:val="standardContextual"/>
        </w:rPr>
        <w:t>أن المتهم قد رفعت ضده شكاوى سابقة إبان كان وكيلاً لإمارة تربة وصدر توجيه نائب مجلس الوزراء بنقله إلى إمارة منطقة مكة المكرمة مع عدم توليه مركزا قيادياً له صلة بالجمهور مستقبلاً</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لعدم صلاحيته لذلك. وتشير الدائرة إلى أنه وبناءً على الأدلة سالفة الذكر فإنها تطمئن إلى صحة ما نسب إليه وتعزيره عن ذلك</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طبقاً لأحكام المادتين (١-٣) من نظام مكافحة الرشوة الصادر بالمرسوم الملكي رقم (م/</w:t>
      </w:r>
      <w:r w:rsidRPr="00F26FE2">
        <w:rPr>
          <w:rFonts w:ascii="Traditional Arabic" w:eastAsia="Calibri" w:hAnsi="Traditional Arabic" w:cs="Traditional Arabic"/>
          <w:kern w:val="2"/>
          <w:sz w:val="32"/>
          <w:szCs w:val="32"/>
          <w:highlight w:val="yellow"/>
          <w:rtl/>
          <w14:ligatures w14:val="standardContextual"/>
        </w:rPr>
        <w:t>36)</w:t>
      </w:r>
      <w:r w:rsidRPr="00F26FE2">
        <w:rPr>
          <w:rFonts w:ascii="Traditional Arabic" w:eastAsia="Calibri" w:hAnsi="Traditional Arabic" w:cs="Traditional Arabic"/>
          <w:kern w:val="2"/>
          <w:sz w:val="32"/>
          <w:szCs w:val="32"/>
          <w:rtl/>
          <w:lang w:bidi="fa-IR"/>
          <w14:ligatures w14:val="standardContextual"/>
        </w:rPr>
        <w:t xml:space="preserve"> </w:t>
      </w:r>
      <w:r w:rsidRPr="00F26FE2">
        <w:rPr>
          <w:rFonts w:ascii="Traditional Arabic" w:eastAsia="Calibri" w:hAnsi="Traditional Arabic" w:cs="Traditional Arabic"/>
          <w:kern w:val="2"/>
          <w:sz w:val="32"/>
          <w:szCs w:val="32"/>
          <w:rtl/>
          <w14:ligatures w14:val="standardContextual"/>
        </w:rPr>
        <w:t>وتاريخ 29/12/1412هـ مع تخفيف العقوبة عن المتهم نظراً لكبر سنه وما يعول من أسرة، وما سيترتب عليه مستقبلاً من تبعات الإدانة. كما تشير الدائرة إلى أن ما قدمه المتهم من دفوعات</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وما أحضره للدائرة من شاهدين وما تقدم به لمحافظ الطائف وما وجهه محافظ الطائف للدائرة بخصوص طلب المتهم كله لم يؤثر في قناعة الدائرة لما يلي: 1- أن ما أفاد به المتهم من أن المبلغ الذي استلمه من المخبر (...) هو قيمة إبل قولٌ لا دليل عليه، إذ لم يرد في المحادثات التلفونية إشارة إلى بيع وشراء فضلاً عن ذكر إبل، وإنما كان التفاوض صريحاً بخصوص معاملة المخبر، وما أحضره المتهم من شاهدين فإن شهادتهما غير موصلة إذ لم تقطع بحصول شراء ولا اتفاق على قيمة</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كما لم يدع المتهم أنه سلم إبلاً للمخبر</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ولذلك ولفقد الموضوع في الشهادة فإنه يحكم عليها بأنها غير موصله في موضوعها ويبقى الوضع على ما اتضح فيه وهو أخذ المتهم للمبلغ فيما يخص معاملة المخبر. 2- أن ما دفع به المتهم من أنه ليس لديه معاملة تخص المخبر أمر لا يستقيم له، لما ورد في المحضر المشترك من مندوبي محافظة الطائف ومندوب فرع المباحث الإدارية من وجود معاملة مكونة من (</w:t>
      </w:r>
      <w:r w:rsidRPr="00F26FE2">
        <w:rPr>
          <w:rFonts w:ascii="Traditional Arabic" w:eastAsia="Calibri" w:hAnsi="Traditional Arabic" w:cs="Traditional Arabic"/>
          <w:kern w:val="2"/>
          <w:sz w:val="32"/>
          <w:szCs w:val="32"/>
          <w:rtl/>
          <w:lang w:bidi="fa-IR"/>
          <w14:ligatures w14:val="standardContextual"/>
        </w:rPr>
        <w:t xml:space="preserve">۲۲) </w:t>
      </w:r>
      <w:r w:rsidRPr="00F26FE2">
        <w:rPr>
          <w:rFonts w:ascii="Traditional Arabic" w:eastAsia="Calibri" w:hAnsi="Traditional Arabic" w:cs="Traditional Arabic"/>
          <w:kern w:val="2"/>
          <w:sz w:val="32"/>
          <w:szCs w:val="32"/>
          <w:rtl/>
          <w14:ligatures w14:val="standardContextual"/>
        </w:rPr>
        <w:t>لفة تخص المخبر، ولمــا اطلعت عليه الدائرة من شرح على استدعاء المخبر من قبل محافظ الطائف بتاريخ 9/5/1425هـ بعبارة (الأخ... -أي المتهم-) وتوجيه المتهم على هذا الاستدعاء بطلب المعاملة الأساسية للمخبر الكائنة في حينه في وزارة الزراعة بالطائف</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وصدور خطاب إلى مدير عام الزراعة بالطائف بناءً على ما رآه المتهم مؤرخ في 11/9/1425هـ. ومذيل في آخر الخطاب بما يلي (ص) مع </w:t>
      </w:r>
      <w:r w:rsidRPr="00F26FE2">
        <w:rPr>
          <w:rFonts w:ascii="Traditional Arabic" w:eastAsia="Calibri" w:hAnsi="Traditional Arabic" w:cs="Traditional Arabic"/>
          <w:kern w:val="2"/>
          <w:sz w:val="32"/>
          <w:szCs w:val="32"/>
          <w:highlight w:val="green"/>
          <w:rtl/>
          <w14:ligatures w14:val="standardContextual"/>
        </w:rPr>
        <w:t>كامل الأساس</w:t>
      </w:r>
      <w:r w:rsidRPr="00F26FE2">
        <w:rPr>
          <w:rFonts w:ascii="Traditional Arabic" w:eastAsia="Calibri" w:hAnsi="Traditional Arabic" w:cs="Traditional Arabic"/>
          <w:kern w:val="2"/>
          <w:sz w:val="32"/>
          <w:szCs w:val="32"/>
          <w:rtl/>
          <w14:ligatures w14:val="standardContextual"/>
        </w:rPr>
        <w:t xml:space="preserve"> للمشرف العام على اللجان الأستاذ المتهم(...) لانتظار ما يرد</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ولما ورد في أقوال الموظفين كل من (...) -الموظف الأول-، و(...) -الموظف الثاني-، و(...) -الموظف الثالث- المتضمنة وجود معاملة المخبر لدى المتهم. 3- أن ما دفع به المتهم من أن معاملة المخبر قد أحيلت من قبل وكيل محافظ الطائف إلى </w:t>
      </w:r>
      <w:r w:rsidRPr="00F26FE2">
        <w:rPr>
          <w:rFonts w:ascii="Traditional Arabic" w:eastAsia="Calibri" w:hAnsi="Traditional Arabic" w:cs="Traditional Arabic"/>
          <w:kern w:val="2"/>
          <w:sz w:val="32"/>
          <w:szCs w:val="32"/>
          <w:rtl/>
          <w14:ligatures w14:val="standardContextual"/>
        </w:rPr>
        <w:lastRenderedPageBreak/>
        <w:t>الموظف -الأول- (...) كما هو واضح في صورة الخطاب المكتوب بخط المتهم والمؤرخ منه في 24/10 لفة (٣٤) من الطرد المرفق بالقضية لا تطمئن الدائرة إلى هذا الخطاب لما يلاحظ عليه من عيوب كثيرة، ولكون توقيع وكيل المحافظة والتاريخ المدرج مع التوقيع هو نفس التوقيع والتاريخ على صورة الخطاب رقم (٢٣٢٩٨٥) وتاريخ 21/8/1425هـ لفة (</w:t>
      </w:r>
      <w:r w:rsidRPr="00F26FE2">
        <w:rPr>
          <w:rFonts w:ascii="Traditional Arabic" w:eastAsia="Calibri" w:hAnsi="Traditional Arabic" w:cs="Traditional Arabic"/>
          <w:kern w:val="2"/>
          <w:sz w:val="32"/>
          <w:szCs w:val="32"/>
          <w:rtl/>
          <w:lang w:bidi="fa-IR"/>
          <w14:ligatures w14:val="standardContextual"/>
        </w:rPr>
        <w:t xml:space="preserve">۳۳) </w:t>
      </w:r>
      <w:r w:rsidRPr="00F26FE2">
        <w:rPr>
          <w:rFonts w:ascii="Traditional Arabic" w:eastAsia="Calibri" w:hAnsi="Traditional Arabic" w:cs="Traditional Arabic"/>
          <w:kern w:val="2"/>
          <w:sz w:val="32"/>
          <w:szCs w:val="32"/>
          <w:rtl/>
          <w14:ligatures w14:val="standardContextual"/>
        </w:rPr>
        <w:t>من الطرد المشار إليه سابقاً</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كما أنه يستغرب هذا التوجيه من المحافظ إلى الموظف -الأول- (...) في حين أن كل المخاطبات توجه للمتهم</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والأكثر استغراباً أن يكون بخط المتهم وعلى مطبوعات إمارة منطقة مكة المكرمة وليست على مطبوعات محافظة الطائف، مما يدل على صحة ما أفاد به الموظف -الأول- (...) أن المعاملة لم تحل له وأنه في 11/11/1425هـ سلم جميع المعاملات التي لديه، وأنه قبل ذلك في 10/11/1425هـ كانت معاملة المخبر لدى المتهم وأن الشرح بإحالتها إليه في 24/10/1425هـ لا يمت إلى الواقع بصلة، إذ إنه في ذلك التاريخ على رأس عمله ولم تسلم له هذه الأوراق ولا التوجيه عليها، وما ورد في أقوال (...) -الموظف الأول- أنه أثناء إجازته اتصل به زميله (...) -الموظف الثالث- وأخبره بأن المستشار المتهم (...) أعطاه عدداً من المعاملات والملفات</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ليضعها على مكتبه لاتخاذ اللازم عليها حين عودته من الإجازة التي أشار إليها (...) -الموظف الأول- وما ورد في أقوال (...) -الموظف الثالث- المؤيدة لذلك، وما ورد في أقوال (...) -الموظف الثاني- أن المعاملة ذات المئة وأربعة (١٠٤) لفات وردت في المرة الأخيرة عائدة من الاتصالات الإدارية</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وعليها صورة الخطاب التعقيبي الأخير الموجه لإدارة الزراعة بالطائف الصادر بتاريخ 8/11/1425هـ فاستلمها كون الموظف -الأول- (...) في إجازة امتحانات وعرضها على المستشار المتهم (...) الذي قام بضم أوراق عليها كانت لديه بمكتبه وأبقاها في مكتبه، ونفى (...) -الموظف الثاني- المذكور ما أفاد به المتهم (...) من تسليمه صورة الخطابين في 24/10 لتسليمها لــلموظف الأول (...) مما يؤكد الشك حول الشرح والإحالة المذكورين، ويؤكد في نفس الوقت أن المعاملة التي تخص المخبر كانت لدى المتهم وتحت مسؤوليته. 4- أن ما عول عليه المتهم لدى الدائرة من أنه تقدم لمحافظ الطائف طالباً منه إيضاح الحقيقة للدائرة</w:t>
      </w:r>
      <w:r w:rsidRPr="00F26FE2">
        <w:rPr>
          <w:rFonts w:ascii="Traditional Arabic" w:eastAsia="Calibri" w:hAnsi="Traditional Arabic" w:cs="Traditional Arabic"/>
          <w:kern w:val="2"/>
          <w:sz w:val="32"/>
          <w:szCs w:val="32"/>
          <w:highlight w:val="green"/>
          <w:rtl/>
          <w14:ligatures w14:val="standardContextual"/>
        </w:rPr>
        <w:t>،</w:t>
      </w:r>
      <w:r>
        <w:rPr>
          <w:rFonts w:ascii="Traditional Arabic" w:eastAsia="Calibri" w:hAnsi="Traditional Arabic" w:cs="Traditional Arabic" w:hint="cs"/>
          <w:kern w:val="2"/>
          <w:sz w:val="32"/>
          <w:szCs w:val="32"/>
          <w:rtl/>
          <w14:ligatures w14:val="standardContextual"/>
        </w:rPr>
        <w:t xml:space="preserve"> </w:t>
      </w:r>
      <w:r w:rsidRPr="00F26FE2">
        <w:rPr>
          <w:rFonts w:ascii="Traditional Arabic" w:eastAsia="Calibri" w:hAnsi="Traditional Arabic" w:cs="Traditional Arabic"/>
          <w:kern w:val="2"/>
          <w:sz w:val="32"/>
          <w:szCs w:val="32"/>
          <w:rtl/>
          <w14:ligatures w14:val="standardContextual"/>
        </w:rPr>
        <w:t>وما صدر عن المحافظ بناءً على ذلك في خطابه رقم (23/2793/م/ي) في 20/10/1426هـ أمر لم يفد الدائرة في شيء في موضوع الاتهام</w:t>
      </w:r>
      <w:r w:rsidRPr="00F26FE2">
        <w:rPr>
          <w:rFonts w:ascii="Traditional Arabic" w:eastAsia="Calibri" w:hAnsi="Traditional Arabic" w:cs="Traditional Arabic"/>
          <w:kern w:val="2"/>
          <w:sz w:val="32"/>
          <w:szCs w:val="32"/>
          <w:highlight w:val="green"/>
          <w:rtl/>
          <w14:ligatures w14:val="standardContextual"/>
        </w:rPr>
        <w:t>؛</w:t>
      </w:r>
      <w:r w:rsidRPr="00F26FE2">
        <w:rPr>
          <w:rFonts w:ascii="Traditional Arabic" w:eastAsia="Calibri" w:hAnsi="Traditional Arabic" w:cs="Traditional Arabic"/>
          <w:kern w:val="2"/>
          <w:sz w:val="32"/>
          <w:szCs w:val="32"/>
          <w:rtl/>
          <w14:ligatures w14:val="standardContextual"/>
        </w:rPr>
        <w:t xml:space="preserve"> لأنه خطاب عام ويتعارض مع مجريات القضية وما هو ثابت يقيناً فيها، وكان الأحرى ألا يوجه مثل هذا الخطاب للدائرة.</w:t>
      </w:r>
    </w:p>
    <w:p w:rsidR="008D41FC" w:rsidRPr="00F26FE2" w:rsidRDefault="008D41FC" w:rsidP="008D41FC">
      <w:pPr>
        <w:spacing w:after="0" w:line="240" w:lineRule="auto"/>
        <w:jc w:val="both"/>
        <w:rPr>
          <w:rFonts w:ascii="Traditional Arabic" w:eastAsia="Calibri" w:hAnsi="Traditional Arabic" w:cs="Traditional Arabic"/>
          <w:b/>
          <w:bCs/>
          <w:kern w:val="2"/>
          <w:sz w:val="32"/>
          <w:szCs w:val="32"/>
          <w:rtl/>
          <w14:ligatures w14:val="standardContextual"/>
        </w:rPr>
      </w:pPr>
      <w:r w:rsidRPr="00F26FE2">
        <w:rPr>
          <w:rFonts w:ascii="Traditional Arabic" w:eastAsia="Calibri" w:hAnsi="Traditional Arabic" w:cs="Traditional Arabic"/>
          <w:b/>
          <w:bCs/>
          <w:kern w:val="2"/>
          <w:sz w:val="32"/>
          <w:szCs w:val="32"/>
          <w:rtl/>
          <w14:ligatures w14:val="standardContextual"/>
        </w:rPr>
        <w:t>لذلك حكمت الدائرة: بإدانة (...) -سعودي الجنسية- بجريمة الرشوة المنسوبة إليه في هذه الدعوى، وتعزيره عن ذلك بسجنه خمسة أشهر تحسب منها مدة توقيفه على ذمة هذه القضية، وتغريمه مبلغ خمسة وعشرين ألف ريال.</w:t>
      </w:r>
    </w:p>
    <w:p w:rsidR="008D41FC" w:rsidRDefault="008D41FC" w:rsidP="008D41FC">
      <w:pPr>
        <w:spacing w:after="0" w:line="240" w:lineRule="auto"/>
        <w:jc w:val="both"/>
        <w:rPr>
          <w:rFonts w:ascii="Traditional Arabic" w:eastAsia="Calibri" w:hAnsi="Traditional Arabic" w:cs="Traditional Arabic"/>
          <w:b/>
          <w:bCs/>
          <w:kern w:val="2"/>
          <w:sz w:val="32"/>
          <w:szCs w:val="32"/>
          <w:rtl/>
          <w14:ligatures w14:val="standardContextual"/>
        </w:rPr>
      </w:pPr>
      <w:r w:rsidRPr="00F26FE2">
        <w:rPr>
          <w:rFonts w:ascii="Traditional Arabic" w:eastAsia="Calibri" w:hAnsi="Traditional Arabic" w:cs="Traditional Arabic"/>
          <w:b/>
          <w:bCs/>
          <w:kern w:val="2"/>
          <w:sz w:val="32"/>
          <w:szCs w:val="32"/>
          <w:rtl/>
          <w14:ligatures w14:val="standardContextual"/>
        </w:rPr>
        <w:t>والله الموفق، وصلى الله وسلم على نبينا محمد وعلى آله وصحبه أجمعين.</w:t>
      </w:r>
    </w:p>
    <w:p w:rsidR="008D41FC" w:rsidRDefault="008D41FC" w:rsidP="008D41FC">
      <w:pPr>
        <w:spacing w:after="0" w:line="240" w:lineRule="auto"/>
        <w:jc w:val="both"/>
        <w:rPr>
          <w:rFonts w:ascii="Traditional Arabic" w:eastAsia="Calibri" w:hAnsi="Traditional Arabic" w:cs="Traditional Arabic"/>
          <w:b/>
          <w:bCs/>
          <w:kern w:val="2"/>
          <w:sz w:val="32"/>
          <w:szCs w:val="32"/>
          <w:rtl/>
          <w14:ligatures w14:val="standardContextual"/>
        </w:rPr>
      </w:pPr>
    </w:p>
    <w:p w:rsidR="008D41FC" w:rsidRPr="00F26FE2" w:rsidRDefault="008D41FC" w:rsidP="008D41FC">
      <w:pPr>
        <w:spacing w:after="0" w:line="240" w:lineRule="auto"/>
        <w:jc w:val="both"/>
        <w:rPr>
          <w:rFonts w:ascii="Traditional Arabic" w:eastAsia="Calibri" w:hAnsi="Traditional Arabic" w:cs="Traditional Arabic"/>
          <w:b/>
          <w:bCs/>
          <w:kern w:val="2"/>
          <w:sz w:val="32"/>
          <w:szCs w:val="32"/>
          <w:rtl/>
          <w14:ligatures w14:val="standardContextual"/>
        </w:rPr>
      </w:pPr>
      <w:r w:rsidRPr="00F26FE2">
        <w:rPr>
          <w:rFonts w:ascii="Traditional Arabic" w:eastAsia="Calibri" w:hAnsi="Traditional Arabic" w:cs="Traditional Arabic"/>
          <w:b/>
          <w:bCs/>
          <w:kern w:val="2"/>
          <w:sz w:val="32"/>
          <w:szCs w:val="32"/>
          <w:rtl/>
          <w14:ligatures w14:val="standardContextual"/>
        </w:rPr>
        <w:t>هيئة التدقيق:</w:t>
      </w:r>
    </w:p>
    <w:p w:rsidR="008D41FC" w:rsidRDefault="008D41FC" w:rsidP="008D41FC">
      <w:pPr>
        <w:spacing w:after="0" w:line="240" w:lineRule="auto"/>
        <w:jc w:val="both"/>
        <w:rPr>
          <w:rFonts w:ascii="Traditional Arabic" w:eastAsia="Calibri" w:hAnsi="Traditional Arabic" w:cs="Traditional Arabic"/>
          <w:b/>
          <w:bCs/>
          <w:kern w:val="2"/>
          <w:sz w:val="32"/>
          <w:szCs w:val="32"/>
          <w:rtl/>
          <w14:ligatures w14:val="standardContextual"/>
        </w:rPr>
      </w:pPr>
      <w:r w:rsidRPr="00F26FE2">
        <w:rPr>
          <w:rFonts w:ascii="Traditional Arabic" w:eastAsia="Calibri" w:hAnsi="Traditional Arabic" w:cs="Traditional Arabic"/>
          <w:b/>
          <w:bCs/>
          <w:kern w:val="2"/>
          <w:sz w:val="32"/>
          <w:szCs w:val="32"/>
          <w:rtl/>
          <w14:ligatures w14:val="standardContextual"/>
        </w:rPr>
        <w:lastRenderedPageBreak/>
        <w:t>حكمت الهيئة بتأييد الحكم فيما انتهى إليه من قضاء.</w:t>
      </w:r>
    </w:p>
    <w:p w:rsidR="008D41FC" w:rsidRDefault="008D41FC" w:rsidP="008D41FC">
      <w:pPr>
        <w:spacing w:after="0" w:line="240" w:lineRule="auto"/>
        <w:jc w:val="both"/>
        <w:rPr>
          <w:rFonts w:ascii="Traditional Arabic" w:eastAsia="Calibri" w:hAnsi="Traditional Arabic" w:cs="Traditional Arabic"/>
          <w:b/>
          <w:bCs/>
          <w:kern w:val="2"/>
          <w:sz w:val="32"/>
          <w:szCs w:val="32"/>
          <w:rtl/>
          <w14:ligatures w14:val="standardContextual"/>
        </w:rPr>
      </w:pPr>
    </w:p>
    <w:p w:rsidR="008D41FC" w:rsidRDefault="008D41FC" w:rsidP="008D41FC">
      <w:pPr>
        <w:spacing w:after="0" w:line="240" w:lineRule="auto"/>
        <w:jc w:val="both"/>
        <w:rPr>
          <w:rFonts w:ascii="Traditional Arabic" w:eastAsia="Calibri" w:hAnsi="Traditional Arabic" w:cs="Traditional Arabic"/>
          <w:b/>
          <w:bCs/>
          <w:kern w:val="2"/>
          <w:sz w:val="32"/>
          <w:szCs w:val="32"/>
          <w:rtl/>
          <w14:ligatures w14:val="standardContextual"/>
        </w:rPr>
      </w:pPr>
    </w:p>
    <w:p w:rsidR="008D41FC" w:rsidRDefault="008D41FC" w:rsidP="008D41FC">
      <w:pPr>
        <w:spacing w:after="0" w:line="240" w:lineRule="auto"/>
        <w:jc w:val="both"/>
        <w:rPr>
          <w:rFonts w:ascii="Traditional Arabic" w:eastAsia="Calibri" w:hAnsi="Traditional Arabic" w:cs="Traditional Arabic"/>
          <w:b/>
          <w:bCs/>
          <w:kern w:val="2"/>
          <w:sz w:val="32"/>
          <w:szCs w:val="32"/>
          <w:rtl/>
          <w14:ligatures w14:val="standardContextual"/>
        </w:rPr>
      </w:pPr>
    </w:p>
    <w:p w:rsidR="008D41FC" w:rsidRDefault="008D41FC" w:rsidP="008D41FC">
      <w:pPr>
        <w:spacing w:after="0" w:line="240" w:lineRule="auto"/>
        <w:jc w:val="both"/>
        <w:rPr>
          <w:rFonts w:ascii="Traditional Arabic" w:eastAsia="Calibri" w:hAnsi="Traditional Arabic" w:cs="Traditional Arabic"/>
          <w:b/>
          <w:bCs/>
          <w:kern w:val="2"/>
          <w:sz w:val="32"/>
          <w:szCs w:val="32"/>
          <w:rtl/>
          <w14:ligatures w14:val="standardContextual"/>
        </w:rPr>
      </w:pPr>
    </w:p>
    <w:p w:rsidR="008D41FC" w:rsidRDefault="008D41FC" w:rsidP="008D41FC">
      <w:pPr>
        <w:spacing w:after="0" w:line="240" w:lineRule="auto"/>
        <w:jc w:val="both"/>
        <w:rPr>
          <w:rFonts w:ascii="Traditional Arabic" w:eastAsia="Calibri" w:hAnsi="Traditional Arabic" w:cs="Traditional Arabic"/>
          <w:b/>
          <w:bCs/>
          <w:kern w:val="2"/>
          <w:sz w:val="32"/>
          <w:szCs w:val="32"/>
          <w:rtl/>
          <w14:ligatures w14:val="standardContextual"/>
        </w:rPr>
      </w:pPr>
    </w:p>
    <w:p w:rsidR="008D41FC" w:rsidRDefault="008D41FC" w:rsidP="008D41FC">
      <w:pPr>
        <w:spacing w:after="0" w:line="240" w:lineRule="auto"/>
        <w:jc w:val="both"/>
        <w:rPr>
          <w:rFonts w:ascii="Traditional Arabic" w:eastAsia="Calibri" w:hAnsi="Traditional Arabic" w:cs="Traditional Arabic"/>
          <w:b/>
          <w:bCs/>
          <w:kern w:val="2"/>
          <w:sz w:val="32"/>
          <w:szCs w:val="32"/>
          <w:rtl/>
          <w14:ligatures w14:val="standardContextual"/>
        </w:rPr>
      </w:pPr>
    </w:p>
    <w:p w:rsidR="008D41FC" w:rsidRDefault="008D41FC" w:rsidP="008D41FC">
      <w:pPr>
        <w:spacing w:after="0" w:line="240" w:lineRule="auto"/>
        <w:jc w:val="both"/>
        <w:rPr>
          <w:rFonts w:ascii="Traditional Arabic" w:eastAsia="Calibri" w:hAnsi="Traditional Arabic" w:cs="Traditional Arabic"/>
          <w:b/>
          <w:bCs/>
          <w:kern w:val="2"/>
          <w:sz w:val="32"/>
          <w:szCs w:val="32"/>
          <w:rtl/>
          <w14:ligatures w14:val="standardContextual"/>
        </w:rPr>
      </w:pPr>
    </w:p>
    <w:p w:rsidR="008D41FC" w:rsidRDefault="008D41FC" w:rsidP="008D41FC">
      <w:pPr>
        <w:spacing w:after="0" w:line="240" w:lineRule="auto"/>
        <w:jc w:val="both"/>
        <w:rPr>
          <w:rFonts w:ascii="Traditional Arabic" w:eastAsia="Calibri" w:hAnsi="Traditional Arabic" w:cs="Traditional Arabic"/>
          <w:b/>
          <w:bCs/>
          <w:kern w:val="2"/>
          <w:sz w:val="32"/>
          <w:szCs w:val="32"/>
          <w:rtl/>
          <w14:ligatures w14:val="standardContextual"/>
        </w:rPr>
      </w:pPr>
    </w:p>
    <w:p w:rsidR="008D41FC" w:rsidRDefault="008D41FC" w:rsidP="008D41FC">
      <w:pPr>
        <w:spacing w:after="0" w:line="240" w:lineRule="auto"/>
        <w:jc w:val="both"/>
        <w:rPr>
          <w:rFonts w:ascii="Traditional Arabic" w:eastAsia="Calibri" w:hAnsi="Traditional Arabic" w:cs="Traditional Arabic"/>
          <w:b/>
          <w:bCs/>
          <w:kern w:val="2"/>
          <w:sz w:val="32"/>
          <w:szCs w:val="32"/>
          <w:rtl/>
          <w14:ligatures w14:val="standardContextual"/>
        </w:rPr>
      </w:pPr>
    </w:p>
    <w:p w:rsidR="008D41FC" w:rsidRDefault="008D41FC" w:rsidP="008D41FC">
      <w:pPr>
        <w:spacing w:after="0" w:line="240" w:lineRule="auto"/>
        <w:jc w:val="both"/>
        <w:rPr>
          <w:rFonts w:ascii="Traditional Arabic" w:eastAsia="Calibri" w:hAnsi="Traditional Arabic" w:cs="Traditional Arabic"/>
          <w:b/>
          <w:bCs/>
          <w:kern w:val="2"/>
          <w:sz w:val="32"/>
          <w:szCs w:val="32"/>
          <w:rtl/>
          <w14:ligatures w14:val="standardContextual"/>
        </w:rPr>
      </w:pPr>
    </w:p>
    <w:p w:rsidR="008D41FC" w:rsidRDefault="008D41FC" w:rsidP="008D41FC">
      <w:pPr>
        <w:spacing w:after="0" w:line="240" w:lineRule="auto"/>
        <w:jc w:val="both"/>
        <w:rPr>
          <w:rFonts w:ascii="Traditional Arabic" w:eastAsia="Calibri" w:hAnsi="Traditional Arabic" w:cs="Traditional Arabic"/>
          <w:b/>
          <w:bCs/>
          <w:kern w:val="2"/>
          <w:sz w:val="32"/>
          <w:szCs w:val="32"/>
          <w:rtl/>
          <w14:ligatures w14:val="standardContextual"/>
        </w:rPr>
      </w:pPr>
    </w:p>
    <w:p w:rsidR="008D41FC" w:rsidRDefault="008D41FC" w:rsidP="008D41FC">
      <w:pPr>
        <w:spacing w:after="0" w:line="240" w:lineRule="auto"/>
        <w:jc w:val="both"/>
        <w:rPr>
          <w:rFonts w:ascii="Traditional Arabic" w:eastAsia="Calibri" w:hAnsi="Traditional Arabic" w:cs="Traditional Arabic"/>
          <w:b/>
          <w:bCs/>
          <w:kern w:val="2"/>
          <w:sz w:val="32"/>
          <w:szCs w:val="32"/>
          <w:rtl/>
          <w14:ligatures w14:val="standardContextual"/>
        </w:rPr>
      </w:pPr>
    </w:p>
    <w:p w:rsidR="008D41FC" w:rsidRDefault="008D41FC" w:rsidP="008D41FC">
      <w:pPr>
        <w:spacing w:after="0" w:line="240" w:lineRule="auto"/>
        <w:jc w:val="both"/>
        <w:rPr>
          <w:rFonts w:ascii="Traditional Arabic" w:eastAsia="Calibri" w:hAnsi="Traditional Arabic" w:cs="Traditional Arabic"/>
          <w:b/>
          <w:bCs/>
          <w:kern w:val="2"/>
          <w:sz w:val="32"/>
          <w:szCs w:val="32"/>
          <w:rtl/>
          <w14:ligatures w14:val="standardContextual"/>
        </w:rPr>
      </w:pPr>
    </w:p>
    <w:p w:rsidR="008D41FC" w:rsidRDefault="008D41FC" w:rsidP="008D41FC">
      <w:pPr>
        <w:spacing w:after="0" w:line="240" w:lineRule="auto"/>
        <w:jc w:val="both"/>
        <w:rPr>
          <w:rFonts w:ascii="Traditional Arabic" w:eastAsia="Calibri" w:hAnsi="Traditional Arabic" w:cs="Traditional Arabic"/>
          <w:b/>
          <w:bCs/>
          <w:kern w:val="2"/>
          <w:sz w:val="32"/>
          <w:szCs w:val="32"/>
          <w:rtl/>
          <w14:ligatures w14:val="standardContextual"/>
        </w:rPr>
      </w:pPr>
    </w:p>
    <w:p w:rsidR="008D41FC" w:rsidRDefault="008D41FC" w:rsidP="008D41FC">
      <w:pPr>
        <w:spacing w:after="0" w:line="240" w:lineRule="auto"/>
        <w:jc w:val="both"/>
        <w:rPr>
          <w:rFonts w:ascii="Traditional Arabic" w:eastAsia="Calibri" w:hAnsi="Traditional Arabic" w:cs="Traditional Arabic"/>
          <w:b/>
          <w:bCs/>
          <w:kern w:val="2"/>
          <w:sz w:val="32"/>
          <w:szCs w:val="32"/>
          <w:rtl/>
          <w14:ligatures w14:val="standardContextual"/>
        </w:rPr>
      </w:pPr>
    </w:p>
    <w:p w:rsidR="008D41FC" w:rsidRDefault="008D41FC" w:rsidP="008D41FC">
      <w:pPr>
        <w:spacing w:after="0" w:line="240" w:lineRule="auto"/>
        <w:jc w:val="both"/>
        <w:rPr>
          <w:rFonts w:ascii="Traditional Arabic" w:eastAsia="Calibri" w:hAnsi="Traditional Arabic" w:cs="Traditional Arabic"/>
          <w:b/>
          <w:bCs/>
          <w:kern w:val="2"/>
          <w:sz w:val="32"/>
          <w:szCs w:val="32"/>
          <w:rtl/>
          <w14:ligatures w14:val="standardContextual"/>
        </w:rPr>
      </w:pPr>
    </w:p>
    <w:p w:rsidR="008D41FC" w:rsidRDefault="008D41FC" w:rsidP="008D41FC">
      <w:pPr>
        <w:spacing w:after="0" w:line="240" w:lineRule="auto"/>
        <w:jc w:val="both"/>
        <w:rPr>
          <w:rFonts w:ascii="Traditional Arabic" w:eastAsia="Calibri" w:hAnsi="Traditional Arabic" w:cs="Traditional Arabic"/>
          <w:b/>
          <w:bCs/>
          <w:kern w:val="2"/>
          <w:sz w:val="32"/>
          <w:szCs w:val="32"/>
          <w:rtl/>
          <w14:ligatures w14:val="standardContextual"/>
        </w:rPr>
      </w:pPr>
    </w:p>
    <w:p w:rsidR="008D41FC" w:rsidRDefault="008D41FC" w:rsidP="008D41FC">
      <w:pPr>
        <w:spacing w:after="0" w:line="240" w:lineRule="auto"/>
        <w:jc w:val="both"/>
        <w:rPr>
          <w:rFonts w:ascii="Traditional Arabic" w:eastAsia="Calibri" w:hAnsi="Traditional Arabic" w:cs="Traditional Arabic"/>
          <w:b/>
          <w:bCs/>
          <w:kern w:val="2"/>
          <w:sz w:val="32"/>
          <w:szCs w:val="32"/>
          <w:rtl/>
          <w14:ligatures w14:val="standardContextual"/>
        </w:rPr>
      </w:pPr>
    </w:p>
    <w:p w:rsidR="008D41FC" w:rsidRDefault="008D41FC" w:rsidP="008D41FC">
      <w:pPr>
        <w:spacing w:after="0" w:line="240" w:lineRule="auto"/>
        <w:jc w:val="both"/>
        <w:rPr>
          <w:rFonts w:ascii="Traditional Arabic" w:eastAsia="Calibri" w:hAnsi="Traditional Arabic" w:cs="Traditional Arabic"/>
          <w:b/>
          <w:bCs/>
          <w:kern w:val="2"/>
          <w:sz w:val="32"/>
          <w:szCs w:val="32"/>
          <w:rtl/>
          <w14:ligatures w14:val="standardContextual"/>
        </w:rPr>
      </w:pPr>
    </w:p>
    <w:p w:rsidR="008D41FC" w:rsidRDefault="008D41FC" w:rsidP="008D41FC">
      <w:pPr>
        <w:spacing w:after="0" w:line="240" w:lineRule="auto"/>
        <w:jc w:val="both"/>
        <w:rPr>
          <w:rFonts w:ascii="Traditional Arabic" w:eastAsia="Calibri" w:hAnsi="Traditional Arabic" w:cs="Traditional Arabic"/>
          <w:b/>
          <w:bCs/>
          <w:kern w:val="2"/>
          <w:sz w:val="32"/>
          <w:szCs w:val="32"/>
          <w:rtl/>
          <w14:ligatures w14:val="standardContextual"/>
        </w:rPr>
      </w:pPr>
    </w:p>
    <w:p w:rsidR="008D41FC" w:rsidRDefault="008D41FC" w:rsidP="008D41FC">
      <w:pPr>
        <w:spacing w:after="0" w:line="240" w:lineRule="auto"/>
        <w:jc w:val="both"/>
        <w:rPr>
          <w:rFonts w:ascii="Traditional Arabic" w:eastAsia="Calibri" w:hAnsi="Traditional Arabic" w:cs="Traditional Arabic"/>
          <w:b/>
          <w:bCs/>
          <w:kern w:val="2"/>
          <w:sz w:val="32"/>
          <w:szCs w:val="32"/>
          <w:rtl/>
          <w14:ligatures w14:val="standardContextual"/>
        </w:rPr>
      </w:pPr>
    </w:p>
    <w:p w:rsidR="008D41FC" w:rsidRDefault="008D41FC" w:rsidP="008D41FC">
      <w:pPr>
        <w:spacing w:after="0" w:line="240" w:lineRule="auto"/>
        <w:jc w:val="both"/>
        <w:rPr>
          <w:rFonts w:ascii="Traditional Arabic" w:eastAsia="Calibri" w:hAnsi="Traditional Arabic" w:cs="Traditional Arabic"/>
          <w:b/>
          <w:bCs/>
          <w:kern w:val="2"/>
          <w:sz w:val="32"/>
          <w:szCs w:val="32"/>
          <w:rtl/>
          <w14:ligatures w14:val="standardContextual"/>
        </w:rPr>
      </w:pPr>
    </w:p>
    <w:p w:rsidR="008D41FC" w:rsidRDefault="008D41FC" w:rsidP="008D41FC">
      <w:pPr>
        <w:spacing w:after="0" w:line="240" w:lineRule="auto"/>
        <w:jc w:val="both"/>
        <w:rPr>
          <w:rFonts w:ascii="Traditional Arabic" w:eastAsia="Calibri" w:hAnsi="Traditional Arabic" w:cs="Traditional Arabic"/>
          <w:b/>
          <w:bCs/>
          <w:kern w:val="2"/>
          <w:sz w:val="32"/>
          <w:szCs w:val="32"/>
          <w:rtl/>
          <w14:ligatures w14:val="standardContextual"/>
        </w:rPr>
      </w:pPr>
    </w:p>
    <w:p w:rsidR="008D41FC" w:rsidRDefault="008D41FC" w:rsidP="008D41FC">
      <w:pPr>
        <w:spacing w:after="0" w:line="240" w:lineRule="auto"/>
        <w:jc w:val="both"/>
        <w:rPr>
          <w:rFonts w:ascii="Traditional Arabic" w:eastAsia="Calibri" w:hAnsi="Traditional Arabic" w:cs="Traditional Arabic"/>
          <w:b/>
          <w:bCs/>
          <w:kern w:val="2"/>
          <w:sz w:val="32"/>
          <w:szCs w:val="32"/>
          <w:rtl/>
          <w14:ligatures w14:val="standardContextual"/>
        </w:rPr>
      </w:pPr>
    </w:p>
    <w:p w:rsidR="008D41FC" w:rsidRDefault="008D41FC" w:rsidP="008D41FC">
      <w:pPr>
        <w:spacing w:after="0" w:line="240" w:lineRule="auto"/>
        <w:jc w:val="both"/>
        <w:rPr>
          <w:rFonts w:ascii="Traditional Arabic" w:eastAsia="Calibri" w:hAnsi="Traditional Arabic" w:cs="Traditional Arabic"/>
          <w:b/>
          <w:bCs/>
          <w:kern w:val="2"/>
          <w:sz w:val="32"/>
          <w:szCs w:val="32"/>
          <w:rtl/>
          <w14:ligatures w14:val="standardContextua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Pr="00AB6F7A" w:rsidRDefault="008D41FC" w:rsidP="008D41FC">
      <w:pPr>
        <w:spacing w:after="0" w:line="240" w:lineRule="auto"/>
        <w:jc w:val="both"/>
        <w:rPr>
          <w:rFonts w:ascii="Traditional Arabic" w:hAnsi="Traditional Arabic" w:cs="Traditional Arabic"/>
          <w:b/>
          <w:bCs/>
          <w:sz w:val="32"/>
          <w:szCs w:val="32"/>
          <w:rtl/>
        </w:rPr>
      </w:pPr>
      <w:r w:rsidRPr="00AB6F7A">
        <w:rPr>
          <w:rFonts w:ascii="Traditional Arabic" w:hAnsi="Traditional Arabic" w:cs="Traditional Arabic"/>
          <w:b/>
          <w:bCs/>
          <w:sz w:val="32"/>
          <w:szCs w:val="32"/>
          <w:rtl/>
        </w:rPr>
        <w:lastRenderedPageBreak/>
        <w:t>رقم القضية في المحكمة الإدارية 1318/3/ق لعام 1426هـ</w:t>
      </w:r>
    </w:p>
    <w:p w:rsidR="008D41FC" w:rsidRPr="00AB6F7A" w:rsidRDefault="008D41FC" w:rsidP="008D41FC">
      <w:pPr>
        <w:spacing w:after="0" w:line="240" w:lineRule="auto"/>
        <w:jc w:val="both"/>
        <w:rPr>
          <w:rFonts w:ascii="Traditional Arabic" w:hAnsi="Traditional Arabic" w:cs="Traditional Arabic"/>
          <w:b/>
          <w:bCs/>
          <w:sz w:val="32"/>
          <w:szCs w:val="32"/>
          <w:rtl/>
        </w:rPr>
      </w:pPr>
      <w:r w:rsidRPr="00AB6F7A">
        <w:rPr>
          <w:rFonts w:ascii="Traditional Arabic" w:hAnsi="Traditional Arabic" w:cs="Traditional Arabic"/>
          <w:b/>
          <w:bCs/>
          <w:sz w:val="32"/>
          <w:szCs w:val="32"/>
          <w:rtl/>
        </w:rPr>
        <w:t xml:space="preserve">رقم القضية في هيئة التدقيق 150/ت/2 لعام 1427هـ </w:t>
      </w:r>
    </w:p>
    <w:p w:rsidR="008D41FC" w:rsidRPr="00AB6F7A" w:rsidRDefault="008D41FC" w:rsidP="008D41FC">
      <w:pPr>
        <w:spacing w:after="0" w:line="240" w:lineRule="auto"/>
        <w:jc w:val="both"/>
        <w:rPr>
          <w:rFonts w:ascii="Traditional Arabic" w:hAnsi="Traditional Arabic" w:cs="Traditional Arabic"/>
          <w:b/>
          <w:bCs/>
          <w:sz w:val="32"/>
          <w:szCs w:val="32"/>
          <w:rtl/>
        </w:rPr>
      </w:pPr>
      <w:r w:rsidRPr="00AB6F7A">
        <w:rPr>
          <w:rFonts w:ascii="Traditional Arabic" w:hAnsi="Traditional Arabic" w:cs="Traditional Arabic"/>
          <w:b/>
          <w:bCs/>
          <w:sz w:val="32"/>
          <w:szCs w:val="32"/>
          <w:rtl/>
        </w:rPr>
        <w:t xml:space="preserve">تاريخ الجلسة 6/6/1427هـ </w:t>
      </w:r>
    </w:p>
    <w:p w:rsidR="008D41FC" w:rsidRPr="00AB6F7A" w:rsidRDefault="008D41FC" w:rsidP="008D41FC">
      <w:pPr>
        <w:spacing w:after="0" w:line="240" w:lineRule="auto"/>
        <w:jc w:val="center"/>
        <w:rPr>
          <w:rFonts w:ascii="Traditional Arabic" w:hAnsi="Traditional Arabic" w:cs="Traditional Arabic"/>
          <w:b/>
          <w:bCs/>
          <w:sz w:val="32"/>
          <w:szCs w:val="32"/>
          <w:rtl/>
        </w:rPr>
      </w:pPr>
      <w:r w:rsidRPr="00AB6F7A">
        <w:rPr>
          <w:rFonts w:ascii="Traditional Arabic" w:hAnsi="Traditional Arabic" w:cs="Traditional Arabic"/>
          <w:b/>
          <w:bCs/>
          <w:sz w:val="32"/>
          <w:szCs w:val="32"/>
          <w:rtl/>
        </w:rPr>
        <w:t>الموضوعات</w:t>
      </w:r>
    </w:p>
    <w:p w:rsidR="008D41FC" w:rsidRPr="00AB6F7A" w:rsidRDefault="008D41FC" w:rsidP="008D41FC">
      <w:pPr>
        <w:spacing w:after="0" w:line="240" w:lineRule="auto"/>
        <w:jc w:val="both"/>
        <w:rPr>
          <w:rFonts w:ascii="Traditional Arabic" w:hAnsi="Traditional Arabic" w:cs="Traditional Arabic"/>
          <w:b/>
          <w:bCs/>
          <w:sz w:val="32"/>
          <w:szCs w:val="32"/>
        </w:rPr>
      </w:pPr>
      <w:r w:rsidRPr="00AB6F7A">
        <w:rPr>
          <w:rFonts w:ascii="Traditional Arabic" w:hAnsi="Traditional Arabic" w:cs="Traditional Arabic"/>
          <w:b/>
          <w:bCs/>
          <w:sz w:val="32"/>
          <w:szCs w:val="32"/>
          <w:rtl/>
        </w:rPr>
        <w:t xml:space="preserve">رشوة – طلب مبلغ مالي – استمرار التعامل مع مؤسسة في منافسة توريد – </w:t>
      </w:r>
      <w:r w:rsidRPr="00AB6F7A">
        <w:rPr>
          <w:rFonts w:ascii="Traditional Arabic" w:hAnsi="Traditional Arabic" w:cs="Traditional Arabic"/>
          <w:b/>
          <w:bCs/>
          <w:sz w:val="32"/>
          <w:szCs w:val="32"/>
          <w:highlight w:val="green"/>
          <w:rtl/>
        </w:rPr>
        <w:t>غاية المنظم بجعل موظف الشركات المساهمة في حكم الموظف العام</w:t>
      </w:r>
      <w:r w:rsidRPr="00AB6F7A">
        <w:rPr>
          <w:rFonts w:ascii="Traditional Arabic" w:hAnsi="Traditional Arabic" w:cs="Traditional Arabic"/>
          <w:b/>
          <w:bCs/>
          <w:sz w:val="32"/>
          <w:szCs w:val="32"/>
          <w:rtl/>
        </w:rPr>
        <w:t xml:space="preserve"> – شراكة تجارية – شهادة – إقرار- الرجوع عن الإقرار- دعوى الإكراه - تعاضد القرائن على انتفاء قيام الجريمة- </w:t>
      </w:r>
      <w:r w:rsidRPr="00AB6F7A">
        <w:rPr>
          <w:rFonts w:ascii="Traditional Arabic" w:hAnsi="Traditional Arabic" w:cs="Traditional Arabic"/>
          <w:b/>
          <w:bCs/>
          <w:sz w:val="32"/>
          <w:szCs w:val="32"/>
          <w:highlight w:val="green"/>
          <w:rtl/>
        </w:rPr>
        <w:t>الشك يفسر لصالح المتهم</w:t>
      </w:r>
      <w:r w:rsidRPr="00AB6F7A">
        <w:rPr>
          <w:rFonts w:ascii="Traditional Arabic" w:hAnsi="Traditional Arabic" w:cs="Traditional Arabic"/>
          <w:b/>
          <w:bCs/>
          <w:sz w:val="32"/>
          <w:szCs w:val="32"/>
          <w:rtl/>
        </w:rPr>
        <w:t>.</w:t>
      </w:r>
    </w:p>
    <w:p w:rsidR="008D41FC" w:rsidRPr="00AB6F7A" w:rsidRDefault="008D41FC" w:rsidP="008D41FC">
      <w:pPr>
        <w:spacing w:after="0" w:line="240" w:lineRule="auto"/>
        <w:jc w:val="both"/>
        <w:rPr>
          <w:rFonts w:ascii="Traditional Arabic" w:hAnsi="Traditional Arabic" w:cs="Traditional Arabic"/>
          <w:sz w:val="32"/>
          <w:szCs w:val="32"/>
          <w:rtl/>
        </w:rPr>
      </w:pPr>
      <w:r w:rsidRPr="00AB6F7A">
        <w:rPr>
          <w:rFonts w:ascii="Traditional Arabic" w:hAnsi="Traditional Arabic" w:cs="Traditional Arabic"/>
          <w:sz w:val="32"/>
          <w:szCs w:val="32"/>
          <w:rtl/>
        </w:rPr>
        <w:t xml:space="preserve">أقام فرع هيئة الرقابة والتحقيق الدعوى ضد المتهم بصفته موظفاً عاماً، يعمل مسؤولاً بإحدى شركات المساهمة؛ لقيامه بطلب مبلغ مالي من صاحب مؤسسة تجارية مقابل استمرار تعامل الشركة مع مؤسسته في توريد الخضار والفواكه – </w:t>
      </w:r>
      <w:r w:rsidRPr="00AB6F7A">
        <w:rPr>
          <w:rFonts w:ascii="Traditional Arabic" w:hAnsi="Traditional Arabic" w:cs="Traditional Arabic"/>
          <w:sz w:val="32"/>
          <w:szCs w:val="32"/>
          <w:highlight w:val="green"/>
          <w:rtl/>
        </w:rPr>
        <w:t>غاية المنظم وقصده من جعل موظفي الشركات المساهمة في حكم الموظف العام؛ حماية الجمهور ممن يتداولون أسهم هذه الشركات، وأن إخلالهم بواجباتهم يعود بالضرر على الشركة المساهمة</w:t>
      </w:r>
      <w:r>
        <w:rPr>
          <w:rFonts w:ascii="Traditional Arabic" w:hAnsi="Traditional Arabic" w:cs="Traditional Arabic" w:hint="cs"/>
          <w:sz w:val="32"/>
          <w:szCs w:val="32"/>
          <w:highlight w:val="green"/>
          <w:rtl/>
        </w:rPr>
        <w:t>،</w:t>
      </w:r>
      <w:r w:rsidRPr="00AB6F7A">
        <w:rPr>
          <w:rFonts w:ascii="Traditional Arabic" w:hAnsi="Traditional Arabic" w:cs="Traditional Arabic"/>
          <w:sz w:val="32"/>
          <w:szCs w:val="32"/>
          <w:highlight w:val="green"/>
          <w:rtl/>
        </w:rPr>
        <w:t xml:space="preserve"> والذي بدوره ينعكس على المساهمين</w:t>
      </w:r>
      <w:r w:rsidRPr="00AB6F7A">
        <w:rPr>
          <w:rFonts w:ascii="Traditional Arabic" w:hAnsi="Traditional Arabic" w:cs="Traditional Arabic"/>
          <w:sz w:val="32"/>
          <w:szCs w:val="32"/>
          <w:rtl/>
        </w:rPr>
        <w:t xml:space="preserve"> - إقرار المتهم، ثم إنكاره لاحقاً</w:t>
      </w:r>
      <w:r>
        <w:rPr>
          <w:rFonts w:ascii="Traditional Arabic" w:hAnsi="Traditional Arabic" w:cs="Traditional Arabic" w:hint="cs"/>
          <w:sz w:val="32"/>
          <w:szCs w:val="32"/>
          <w:rtl/>
        </w:rPr>
        <w:t>،</w:t>
      </w:r>
      <w:r w:rsidRPr="00AB6F7A">
        <w:rPr>
          <w:rFonts w:ascii="Traditional Arabic" w:hAnsi="Traditional Arabic" w:cs="Traditional Arabic"/>
          <w:sz w:val="32"/>
          <w:szCs w:val="32"/>
          <w:rtl/>
        </w:rPr>
        <w:t xml:space="preserve"> ودفعه بأن إقراره السابق أخذ منه بطريق الإكراه والتغرير، </w:t>
      </w:r>
      <w:r>
        <w:rPr>
          <w:rFonts w:ascii="Traditional Arabic" w:hAnsi="Traditional Arabic" w:cs="Traditional Arabic" w:hint="cs"/>
          <w:sz w:val="32"/>
          <w:szCs w:val="32"/>
          <w:rtl/>
        </w:rPr>
        <w:t>و</w:t>
      </w:r>
      <w:r w:rsidRPr="00AB6F7A">
        <w:rPr>
          <w:rFonts w:ascii="Traditional Arabic" w:hAnsi="Traditional Arabic" w:cs="Traditional Arabic"/>
          <w:sz w:val="32"/>
          <w:szCs w:val="32"/>
          <w:rtl/>
        </w:rPr>
        <w:t xml:space="preserve">أن المبلغ المالي محل الاتهام يمثل قيمة حصة المبُلّغ في علاقة تجارية بينهما – الثابت وجود علاقة تجارية بين المتهم </w:t>
      </w:r>
      <w:r>
        <w:rPr>
          <w:rFonts w:ascii="Traditional Arabic" w:hAnsi="Traditional Arabic" w:cs="Traditional Arabic" w:hint="cs"/>
          <w:sz w:val="32"/>
          <w:szCs w:val="32"/>
          <w:rtl/>
        </w:rPr>
        <w:t>و</w:t>
      </w:r>
      <w:r w:rsidRPr="00AA72F4">
        <w:rPr>
          <w:rFonts w:ascii="Traditional Arabic" w:hAnsi="Traditional Arabic" w:cs="Traditional Arabic"/>
          <w:sz w:val="32"/>
          <w:szCs w:val="32"/>
          <w:rtl/>
        </w:rPr>
        <w:t>المبُلّغ</w:t>
      </w:r>
      <w:r w:rsidRPr="00AB6F7A">
        <w:rPr>
          <w:rFonts w:ascii="Traditional Arabic" w:hAnsi="Traditional Arabic" w:cs="Traditional Arabic"/>
          <w:sz w:val="32"/>
          <w:szCs w:val="32"/>
          <w:rtl/>
        </w:rPr>
        <w:t>؛ وذلك استناداً لعقد شراء السيارة المحرر بينهما، وللشهادة المؤكدة لذلك – خروج صلاحية ترسية العقود وإبرامها عن سلطة المتهم، وقيام الشركة التي يعمل بها بتغيير آلية دفع المستحقات للموردين من القرائن الدالة على براءته من التهمة – عدم الاعتداد بإقرار المتهم السابق؛ لتعاضد القرائن على صحة إنكاره اللاحق - الشك يفسر لصالح المتهم، وأن الأحكام الجزائية تبنى على الجزم واليقين لا على الشك والتخمين - أثر ذلك: عدم إدانة المتهم بما نسب إليه.</w:t>
      </w:r>
    </w:p>
    <w:p w:rsidR="008D41FC" w:rsidRPr="00AB6F7A" w:rsidRDefault="008D41FC" w:rsidP="008D41FC">
      <w:pPr>
        <w:spacing w:after="0" w:line="240" w:lineRule="auto"/>
        <w:jc w:val="center"/>
        <w:rPr>
          <w:rFonts w:ascii="Traditional Arabic" w:hAnsi="Traditional Arabic" w:cs="Traditional Arabic"/>
          <w:b/>
          <w:bCs/>
          <w:sz w:val="32"/>
          <w:szCs w:val="32"/>
          <w:rtl/>
        </w:rPr>
      </w:pPr>
      <w:r w:rsidRPr="00AB6F7A">
        <w:rPr>
          <w:rFonts w:ascii="Traditional Arabic" w:hAnsi="Traditional Arabic" w:cs="Traditional Arabic"/>
          <w:b/>
          <w:bCs/>
          <w:sz w:val="32"/>
          <w:szCs w:val="32"/>
          <w:rtl/>
        </w:rPr>
        <w:t>مستند الحكم</w:t>
      </w:r>
    </w:p>
    <w:p w:rsidR="008D41FC" w:rsidRPr="00AB6F7A" w:rsidRDefault="008D41FC" w:rsidP="00262873">
      <w:pPr>
        <w:pStyle w:val="a4"/>
        <w:numPr>
          <w:ilvl w:val="0"/>
          <w:numId w:val="34"/>
        </w:numPr>
        <w:spacing w:after="0" w:line="240" w:lineRule="auto"/>
        <w:jc w:val="both"/>
        <w:rPr>
          <w:rFonts w:ascii="Traditional Arabic" w:hAnsi="Traditional Arabic" w:cs="Traditional Arabic"/>
          <w:sz w:val="32"/>
          <w:szCs w:val="32"/>
        </w:rPr>
      </w:pPr>
      <w:r w:rsidRPr="00AB6F7A">
        <w:rPr>
          <w:rFonts w:ascii="Traditional Arabic" w:hAnsi="Traditional Arabic" w:cs="Traditional Arabic"/>
          <w:sz w:val="32"/>
          <w:szCs w:val="32"/>
          <w:rtl/>
        </w:rPr>
        <w:t>قول نبي الله سليمان عليه الصلاة والسلام للمرأتين اللتين ادعتا الولد "ائتوني بالسكين أشقه بينكما فسمحت الكبرى بذلك، فقالت الصغرى: لا تفعل يرحمك الله هو ابنها".</w:t>
      </w:r>
    </w:p>
    <w:p w:rsidR="008D41FC" w:rsidRPr="00AB6F7A" w:rsidRDefault="008D41FC" w:rsidP="00262873">
      <w:pPr>
        <w:pStyle w:val="a4"/>
        <w:numPr>
          <w:ilvl w:val="0"/>
          <w:numId w:val="34"/>
        </w:numPr>
        <w:spacing w:after="0" w:line="240" w:lineRule="auto"/>
        <w:jc w:val="both"/>
        <w:rPr>
          <w:rFonts w:ascii="Traditional Arabic" w:hAnsi="Traditional Arabic" w:cs="Traditional Arabic"/>
          <w:sz w:val="32"/>
          <w:szCs w:val="32"/>
          <w:rtl/>
        </w:rPr>
      </w:pPr>
      <w:r w:rsidRPr="00AB6F7A">
        <w:rPr>
          <w:rFonts w:ascii="Traditional Arabic" w:hAnsi="Traditional Arabic" w:cs="Traditional Arabic"/>
          <w:sz w:val="32"/>
          <w:szCs w:val="32"/>
          <w:rtl/>
        </w:rPr>
        <w:t>القاعدة الأصولية: (الدليل إذا تطرق إليه الاحتمال بطل به الاستدلال).</w:t>
      </w:r>
    </w:p>
    <w:p w:rsidR="008D41FC" w:rsidRPr="00AB6F7A" w:rsidRDefault="008D41FC" w:rsidP="008D41FC">
      <w:pPr>
        <w:spacing w:after="0" w:line="240" w:lineRule="auto"/>
        <w:jc w:val="center"/>
        <w:rPr>
          <w:rFonts w:ascii="Traditional Arabic" w:hAnsi="Traditional Arabic" w:cs="Traditional Arabic"/>
          <w:b/>
          <w:bCs/>
          <w:sz w:val="32"/>
          <w:szCs w:val="32"/>
          <w:rtl/>
        </w:rPr>
      </w:pPr>
      <w:r w:rsidRPr="00AB6F7A">
        <w:rPr>
          <w:rFonts w:ascii="Traditional Arabic" w:hAnsi="Traditional Arabic" w:cs="Traditional Arabic"/>
          <w:b/>
          <w:bCs/>
          <w:sz w:val="32"/>
          <w:szCs w:val="32"/>
          <w:rtl/>
        </w:rPr>
        <w:t>الوقائع</w:t>
      </w:r>
    </w:p>
    <w:p w:rsidR="008D41FC" w:rsidRPr="00AB6F7A" w:rsidRDefault="008D41FC" w:rsidP="008D41FC">
      <w:pPr>
        <w:spacing w:after="0" w:line="240" w:lineRule="auto"/>
        <w:jc w:val="both"/>
        <w:rPr>
          <w:rFonts w:ascii="Traditional Arabic" w:hAnsi="Traditional Arabic" w:cs="Traditional Arabic"/>
          <w:sz w:val="32"/>
          <w:szCs w:val="32"/>
          <w:rtl/>
        </w:rPr>
      </w:pPr>
      <w:r w:rsidRPr="00AB6F7A">
        <w:rPr>
          <w:rFonts w:ascii="Traditional Arabic" w:hAnsi="Traditional Arabic" w:cs="Traditional Arabic"/>
          <w:sz w:val="32"/>
          <w:szCs w:val="32"/>
          <w:rtl/>
        </w:rPr>
        <w:t xml:space="preserve">تتلخص وقائع القضية المذكورة أعلاه المقيدة بوارد فرع ديوان المظالم بالمنطقة الشرقية برقم </w:t>
      </w:r>
      <w:r w:rsidRPr="00AB6F7A">
        <w:rPr>
          <w:rFonts w:ascii="Traditional Arabic" w:hAnsi="Traditional Arabic" w:cs="Traditional Arabic"/>
          <w:sz w:val="32"/>
          <w:szCs w:val="32"/>
          <w:rtl/>
          <w:lang w:bidi="fa-IR"/>
        </w:rPr>
        <w:t xml:space="preserve">(3705/3) </w:t>
      </w:r>
      <w:r w:rsidRPr="00AB6F7A">
        <w:rPr>
          <w:rFonts w:ascii="Traditional Arabic" w:hAnsi="Traditional Arabic" w:cs="Traditional Arabic"/>
          <w:sz w:val="32"/>
          <w:szCs w:val="32"/>
          <w:rtl/>
        </w:rPr>
        <w:t xml:space="preserve">وتاريخ </w:t>
      </w:r>
      <w:r w:rsidRPr="00AB6F7A">
        <w:rPr>
          <w:rFonts w:ascii="Traditional Arabic" w:hAnsi="Traditional Arabic" w:cs="Traditional Arabic"/>
          <w:sz w:val="32"/>
          <w:szCs w:val="32"/>
          <w:rtl/>
          <w:lang w:bidi="fa-IR"/>
        </w:rPr>
        <w:t>۳/</w:t>
      </w:r>
      <w:r w:rsidRPr="00AB6F7A">
        <w:rPr>
          <w:rFonts w:ascii="Traditional Arabic" w:hAnsi="Traditional Arabic" w:cs="Traditional Arabic"/>
          <w:sz w:val="32"/>
          <w:szCs w:val="32"/>
          <w:rtl/>
        </w:rPr>
        <w:t>ذو الحجة/ ١٤٢٦هـ المقامة من فرع هيئة الرقابة والتحقيق بالمنطقة الشرقية بخطابه رقم (34/4/2436) وتاريخ1/ذو الحجة/١٤٢٦هـ المرفق به قرار الاتهام رقم (</w:t>
      </w:r>
      <w:r w:rsidRPr="00AB6F7A">
        <w:rPr>
          <w:rFonts w:ascii="Traditional Arabic" w:hAnsi="Traditional Arabic" w:cs="Traditional Arabic"/>
          <w:sz w:val="32"/>
          <w:szCs w:val="32"/>
          <w:rtl/>
          <w:lang w:bidi="fa-IR"/>
        </w:rPr>
        <w:t>۳۸۹/</w:t>
      </w:r>
      <w:r w:rsidRPr="00AB6F7A">
        <w:rPr>
          <w:rFonts w:ascii="Traditional Arabic" w:hAnsi="Traditional Arabic" w:cs="Traditional Arabic"/>
          <w:sz w:val="32"/>
          <w:szCs w:val="32"/>
          <w:rtl/>
        </w:rPr>
        <w:t xml:space="preserve">ج) لعام ١٤٢٦هـ </w:t>
      </w:r>
      <w:r w:rsidRPr="00AB6F7A">
        <w:rPr>
          <w:rFonts w:ascii="Traditional Arabic" w:hAnsi="Traditional Arabic" w:cs="Traditional Arabic"/>
          <w:sz w:val="32"/>
          <w:szCs w:val="32"/>
          <w:highlight w:val="green"/>
          <w:rtl/>
        </w:rPr>
        <w:t>في إقامة</w:t>
      </w:r>
      <w:r w:rsidRPr="00AB6F7A">
        <w:rPr>
          <w:rFonts w:ascii="Traditional Arabic" w:hAnsi="Traditional Arabic" w:cs="Traditional Arabic"/>
          <w:sz w:val="32"/>
          <w:szCs w:val="32"/>
          <w:rtl/>
        </w:rPr>
        <w:t xml:space="preserve"> الدعوى الجزائية الماثلة ضد المتهم؛ لأنه خلال عام ١٤٢٦هـ وحتى تاريخ 21/شوال/١٤٢٦هـ بدائرة المنطقة الشرقية بوصفه يعمل مسؤول مشتريات الخضار بشركة مجموعة (...) -أسواق (...)بالمنطقة </w:t>
      </w:r>
      <w:r w:rsidRPr="00AB6F7A">
        <w:rPr>
          <w:rFonts w:ascii="Traditional Arabic" w:hAnsi="Traditional Arabic" w:cs="Traditional Arabic"/>
          <w:sz w:val="32"/>
          <w:szCs w:val="32"/>
          <w:rtl/>
        </w:rPr>
        <w:lastRenderedPageBreak/>
        <w:t>الشرقية- طلب أربعين ألف ريال رشوة من المواطن المتعاون المدعو (...) صاحب مؤسسة المدعو (...) للخضار والفواكه بالدمام مقابل استمرار تعامل أسواق (...) مع مؤسسته في توريد الخضار والفواكه، إلا أن المواطن المذكور لم يقبل ذلك منه، وقام بالإبلاغ عنه حيث تم ضبطه بالجرم المشهود. وقد ساقت المدعية أدلة الاتهام على النحو التالي: ١- البلاغ المقدم إلى المباحث الإدارية من المواطن المدعو (...) متضمناً طلب المتهم أربعين ألف ريال مقابل استمرار تعامل أسواق (...) مع مؤسسته. ٢- إقرار المتـهم الصريح في تحقيق المباحث الإدارية وبإقراره المصدق عليه شرعاً بما هو منسوب إليه. ٣- وجود مصلحة مؤكدة للمتهم في ارتكاب جريمة الرشوة المنسوبة إليه والمتمثلة في حصوله على عائد مالي دون وجه حق. ٤- أن إنكار المتهم في تحقيق الهيئة المدعية ما هو منسوب إليه إنما قصد به التنصل من المسؤولية الجنائية الثابتة بحقه، وطلبت الهيئة المدعية في ختام قرارها معاقبة المتهم</w:t>
      </w:r>
      <w:r w:rsidRPr="00AB6F7A">
        <w:rPr>
          <w:rFonts w:ascii="Traditional Arabic" w:hAnsi="Traditional Arabic" w:cs="Traditional Arabic"/>
          <w:sz w:val="32"/>
          <w:szCs w:val="32"/>
          <w:highlight w:val="green"/>
          <w:rtl/>
        </w:rPr>
        <w:t>؛</w:t>
      </w:r>
      <w:r w:rsidRPr="00AB6F7A">
        <w:rPr>
          <w:rFonts w:ascii="Traditional Arabic" w:hAnsi="Traditional Arabic" w:cs="Traditional Arabic"/>
          <w:sz w:val="32"/>
          <w:szCs w:val="32"/>
          <w:rtl/>
        </w:rPr>
        <w:t xml:space="preserve"> طبقاً لنص المادة الأولى والمادة الثامنة فقرة (4) من نظام مكافحة الرشوة الصادر بالمرسوم الملكي رقم (م/36) في (٢٩/ذو الحجة/١٤١٢هـ. بعد إحالة الدعوى إلى هذه الدائرة حددت لها جلسة </w:t>
      </w:r>
      <w:r w:rsidRPr="00AB6F7A">
        <w:rPr>
          <w:rFonts w:ascii="Traditional Arabic" w:hAnsi="Traditional Arabic" w:cs="Traditional Arabic"/>
          <w:sz w:val="32"/>
          <w:szCs w:val="32"/>
          <w:highlight w:val="green"/>
          <w:rtl/>
        </w:rPr>
        <w:t>في</w:t>
      </w:r>
      <w:r w:rsidRPr="00AB6F7A">
        <w:rPr>
          <w:rFonts w:ascii="Traditional Arabic" w:hAnsi="Traditional Arabic" w:cs="Traditional Arabic"/>
          <w:sz w:val="32"/>
          <w:szCs w:val="32"/>
          <w:rtl/>
        </w:rPr>
        <w:t xml:space="preserve"> 1/محرم/ ١٤٢٧هـ وبانعقادها حضر ممثل الادعاء (...) كما حضر المتهم وبعد تلاوة قرار الاتهام عليه أجاب قائلاً: ما جاء في قرار الاتهام غير صحيح</w:t>
      </w:r>
      <w:r w:rsidRPr="00AB6F7A">
        <w:rPr>
          <w:rFonts w:ascii="Traditional Arabic" w:hAnsi="Traditional Arabic" w:cs="Traditional Arabic"/>
          <w:sz w:val="32"/>
          <w:szCs w:val="32"/>
          <w:highlight w:val="green"/>
          <w:rtl/>
        </w:rPr>
        <w:t>،</w:t>
      </w:r>
      <w:r w:rsidRPr="00AB6F7A">
        <w:rPr>
          <w:rFonts w:ascii="Traditional Arabic" w:hAnsi="Traditional Arabic" w:cs="Traditional Arabic"/>
          <w:sz w:val="32"/>
          <w:szCs w:val="32"/>
          <w:rtl/>
        </w:rPr>
        <w:t xml:space="preserve"> والذي قدم البلاغ بيني وبينه علاقة تجارية فقد عرض عليّ مشاركته في مشروع تجاري فاعتذرت لقرب سفري إلى السودان، ثم طلب مني الإذن له بالاستفادة من المبلغ الخاص لديه لحين سفري فأذنت له، ثم صار يماطل في تسديده ثم زعم أن والدته مريضة في جيزان ويرغب السفر إليها، ثم اتصل بي مرة أخرى وقال: إنه حصل على بعض المبالغ وحدد لي مكاناً وموعداً لتسليمها لي، وأثناء تسليمي للمبلغ قبضت عليّ الشرطة وفوجئت بهذه الدعوى وأنا برئ من هذا الاتهام</w:t>
      </w:r>
      <w:r w:rsidRPr="00AB6F7A">
        <w:rPr>
          <w:rFonts w:ascii="Traditional Arabic" w:hAnsi="Traditional Arabic" w:cs="Traditional Arabic"/>
          <w:sz w:val="32"/>
          <w:szCs w:val="32"/>
          <w:highlight w:val="green"/>
          <w:rtl/>
        </w:rPr>
        <w:t>.</w:t>
      </w:r>
      <w:r w:rsidRPr="00AB6F7A">
        <w:rPr>
          <w:rFonts w:ascii="Traditional Arabic" w:hAnsi="Traditional Arabic" w:cs="Traditional Arabic"/>
          <w:sz w:val="32"/>
          <w:szCs w:val="32"/>
          <w:rtl/>
        </w:rPr>
        <w:t xml:space="preserve"> وقد عملت مع عدة مؤسسات وشركات كبرى طوال اثنين وعشرين عاماً وكلهم يشهدون لي بالثقة والنزاهة</w:t>
      </w:r>
      <w:r w:rsidRPr="00AB6F7A">
        <w:rPr>
          <w:rFonts w:ascii="Traditional Arabic" w:hAnsi="Traditional Arabic" w:cs="Traditional Arabic"/>
          <w:sz w:val="32"/>
          <w:szCs w:val="32"/>
          <w:highlight w:val="green"/>
          <w:rtl/>
        </w:rPr>
        <w:t>،</w:t>
      </w:r>
      <w:r w:rsidRPr="00AB6F7A">
        <w:rPr>
          <w:rFonts w:ascii="Traditional Arabic" w:hAnsi="Traditional Arabic" w:cs="Traditional Arabic"/>
          <w:sz w:val="32"/>
          <w:szCs w:val="32"/>
          <w:rtl/>
        </w:rPr>
        <w:t xml:space="preserve"> لكنني أثناء التحقيقات أُرغمت على ما جاء في الاعترافات؛ لأنهم زعموا أن الأمر سهل جداً ولا يتعدى الإيقاف عشرة أيام، وأن ما ذَكَرتُه من شراكة مالية بيني وبين </w:t>
      </w:r>
      <w:r w:rsidRPr="00AB6F7A">
        <w:rPr>
          <w:rFonts w:ascii="Traditional Arabic" w:hAnsi="Traditional Arabic" w:cs="Traditional Arabic"/>
          <w:sz w:val="32"/>
          <w:szCs w:val="32"/>
          <w:highlight w:val="green"/>
          <w:rtl/>
        </w:rPr>
        <w:t>المبَلّغ</w:t>
      </w:r>
      <w:r w:rsidRPr="00AB6F7A">
        <w:rPr>
          <w:rFonts w:ascii="Traditional Arabic" w:hAnsi="Traditional Arabic" w:cs="Traditional Arabic"/>
          <w:sz w:val="32"/>
          <w:szCs w:val="32"/>
          <w:rtl/>
        </w:rPr>
        <w:t xml:space="preserve"> توقعني في مشاكل كبيرة، فرضحت للأمر الذي واجهوني به واعترفت بما أملوه عليّ</w:t>
      </w:r>
      <w:r w:rsidRPr="00AB6F7A">
        <w:rPr>
          <w:rFonts w:ascii="Traditional Arabic" w:hAnsi="Traditional Arabic" w:cs="Traditional Arabic"/>
          <w:sz w:val="32"/>
          <w:szCs w:val="32"/>
          <w:highlight w:val="green"/>
          <w:rtl/>
        </w:rPr>
        <w:t>.</w:t>
      </w:r>
      <w:r w:rsidRPr="00AB6F7A">
        <w:rPr>
          <w:rFonts w:ascii="Traditional Arabic" w:hAnsi="Traditional Arabic" w:cs="Traditional Arabic"/>
          <w:sz w:val="32"/>
          <w:szCs w:val="32"/>
          <w:rtl/>
        </w:rPr>
        <w:t xml:space="preserve"> وبسؤال وكيله (...) -الحاضر معه- والمثبت هويته ووكالته بضبط القضية عما لديه قال: نعم موكلي بينه وبين المبلِّغ شراكة، وقد تقدمنا بدعوى تجارية أمام الدائرة التجارية السادسة عشرة بديوان المظالم وقدم صورة منها</w:t>
      </w:r>
      <w:r w:rsidRPr="00AB6F7A">
        <w:rPr>
          <w:rFonts w:ascii="Traditional Arabic" w:hAnsi="Traditional Arabic" w:cs="Traditional Arabic"/>
          <w:sz w:val="32"/>
          <w:szCs w:val="32"/>
          <w:highlight w:val="green"/>
          <w:rtl/>
        </w:rPr>
        <w:t>،</w:t>
      </w:r>
      <w:r w:rsidRPr="00AB6F7A">
        <w:rPr>
          <w:rFonts w:ascii="Traditional Arabic" w:hAnsi="Traditional Arabic" w:cs="Traditional Arabic"/>
          <w:sz w:val="32"/>
          <w:szCs w:val="32"/>
          <w:rtl/>
        </w:rPr>
        <w:t xml:space="preserve"> وصورة من إقرار المبلّغ بشراء السيارة دينّا (إيسوزو) مع ثلاجة موديل (</w:t>
      </w:r>
      <w:r w:rsidRPr="00AB6F7A">
        <w:rPr>
          <w:rFonts w:ascii="Traditional Arabic" w:hAnsi="Traditional Arabic" w:cs="Traditional Arabic"/>
          <w:sz w:val="32"/>
          <w:szCs w:val="32"/>
          <w:rtl/>
          <w:lang w:bidi="fa-IR"/>
        </w:rPr>
        <w:t>۱۹۸۷</w:t>
      </w:r>
      <w:r w:rsidRPr="00AB6F7A">
        <w:rPr>
          <w:rFonts w:ascii="Traditional Arabic" w:hAnsi="Traditional Arabic" w:cs="Traditional Arabic"/>
          <w:sz w:val="32"/>
          <w:szCs w:val="32"/>
          <w:rtl/>
        </w:rPr>
        <w:t>م) بعشرين ألف (</w:t>
      </w:r>
      <w:r w:rsidRPr="00AB6F7A">
        <w:rPr>
          <w:rFonts w:ascii="Traditional Arabic" w:hAnsi="Traditional Arabic" w:cs="Traditional Arabic"/>
          <w:sz w:val="32"/>
          <w:szCs w:val="32"/>
          <w:rtl/>
          <w:lang w:bidi="fa-IR"/>
        </w:rPr>
        <w:t xml:space="preserve">۲۰,۰۰۰) </w:t>
      </w:r>
      <w:r w:rsidRPr="00AB6F7A">
        <w:rPr>
          <w:rFonts w:ascii="Traditional Arabic" w:hAnsi="Traditional Arabic" w:cs="Traditional Arabic"/>
          <w:sz w:val="32"/>
          <w:szCs w:val="32"/>
          <w:rtl/>
        </w:rPr>
        <w:t>ريال، وأن المتهم دفع اثني عشر ألف (</w:t>
      </w:r>
      <w:r w:rsidRPr="00AB6F7A">
        <w:rPr>
          <w:rFonts w:ascii="Traditional Arabic" w:hAnsi="Traditional Arabic" w:cs="Traditional Arabic"/>
          <w:sz w:val="32"/>
          <w:szCs w:val="32"/>
          <w:rtl/>
          <w:lang w:bidi="fa-IR"/>
        </w:rPr>
        <w:t xml:space="preserve">۱۲,۰۰۰) </w:t>
      </w:r>
      <w:r w:rsidRPr="00AB6F7A">
        <w:rPr>
          <w:rFonts w:ascii="Traditional Arabic" w:hAnsi="Traditional Arabic" w:cs="Traditional Arabic"/>
          <w:sz w:val="32"/>
          <w:szCs w:val="32"/>
          <w:rtl/>
        </w:rPr>
        <w:t>ريال، وأن السيارة شراكة بالنصف بينهما. وفي جلسة ٢٢/محرم/1427 هـ قدم وكيل المتهم مذكرة جوابية على الدعوى نفى التهمة الموجهة لموكلة</w:t>
      </w:r>
      <w:r w:rsidRPr="00AB6F7A">
        <w:rPr>
          <w:rFonts w:ascii="Traditional Arabic" w:hAnsi="Traditional Arabic" w:cs="Traditional Arabic"/>
          <w:sz w:val="32"/>
          <w:szCs w:val="32"/>
          <w:highlight w:val="green"/>
          <w:rtl/>
        </w:rPr>
        <w:t>،</w:t>
      </w:r>
      <w:r w:rsidRPr="00AB6F7A">
        <w:rPr>
          <w:rFonts w:ascii="Traditional Arabic" w:hAnsi="Traditional Arabic" w:cs="Traditional Arabic"/>
          <w:sz w:val="32"/>
          <w:szCs w:val="32"/>
          <w:rtl/>
        </w:rPr>
        <w:t xml:space="preserve"> والواقع هو أن المتهم شريك للشاكي المبلِّغ المدعو (...) وأن المتهم طالب المبلِّغ (...) بتصفية الحساب فماطل، ثم تقدم بالشكوى ضد موكله غدراً وقد أرفق بمذكرته ما يثبت أن موكله أقام دعوى تجارية ضد المبلِّغ (...) كما أرفق صورة من الاتفاقية الموقعة بين المتهم والمبلّغ لشراء سيارة (دينّا) مع ثلاجة، وقد اطلع ممثل الادعاء على رد المتهم وقال: إن كان له رد فسوف يقدمه في الجلسات القادمة</w:t>
      </w:r>
      <w:r w:rsidRPr="00AB6F7A">
        <w:rPr>
          <w:rFonts w:ascii="Traditional Arabic" w:hAnsi="Traditional Arabic" w:cs="Traditional Arabic"/>
          <w:sz w:val="32"/>
          <w:szCs w:val="32"/>
          <w:highlight w:val="green"/>
          <w:rtl/>
        </w:rPr>
        <w:t>.</w:t>
      </w:r>
      <w:r w:rsidRPr="00AB6F7A">
        <w:rPr>
          <w:rFonts w:ascii="Traditional Arabic" w:hAnsi="Traditional Arabic" w:cs="Traditional Arabic"/>
          <w:sz w:val="32"/>
          <w:szCs w:val="32"/>
          <w:rtl/>
        </w:rPr>
        <w:t xml:space="preserve"> وبسؤال المتهم هل </w:t>
      </w:r>
      <w:r w:rsidRPr="00AB6F7A">
        <w:rPr>
          <w:rFonts w:ascii="Traditional Arabic" w:hAnsi="Traditional Arabic" w:cs="Traditional Arabic"/>
          <w:sz w:val="32"/>
          <w:szCs w:val="32"/>
          <w:rtl/>
        </w:rPr>
        <w:lastRenderedPageBreak/>
        <w:t>لديه ما يود إضافته على ما جاء في مذكرة الرد؟ قال: نعم</w:t>
      </w:r>
      <w:r w:rsidRPr="00AB6F7A">
        <w:rPr>
          <w:rFonts w:ascii="Traditional Arabic" w:hAnsi="Traditional Arabic" w:cs="Traditional Arabic"/>
          <w:sz w:val="32"/>
          <w:szCs w:val="32"/>
          <w:highlight w:val="green"/>
          <w:rtl/>
        </w:rPr>
        <w:t>،</w:t>
      </w:r>
      <w:r w:rsidRPr="00AB6F7A">
        <w:rPr>
          <w:rFonts w:ascii="Traditional Arabic" w:hAnsi="Traditional Arabic" w:cs="Traditional Arabic"/>
          <w:sz w:val="32"/>
          <w:szCs w:val="32"/>
          <w:rtl/>
        </w:rPr>
        <w:t xml:space="preserve"> أنا أتساءل ما الذي جعل المذكور المبلِّغ (...) -إن كان صادقاً- ليسكت طوال سنوات تعاملي معه وما الذي يمنعه من تقديم بلاغه قبل ذلك بكثير</w:t>
      </w:r>
      <w:r w:rsidRPr="00AB6F7A">
        <w:rPr>
          <w:rFonts w:ascii="Traditional Arabic" w:hAnsi="Traditional Arabic" w:cs="Traditional Arabic"/>
          <w:sz w:val="32"/>
          <w:szCs w:val="32"/>
          <w:highlight w:val="green"/>
          <w:rtl/>
        </w:rPr>
        <w:t>؟!</w:t>
      </w:r>
      <w:r w:rsidRPr="00AB6F7A">
        <w:rPr>
          <w:rFonts w:ascii="Traditional Arabic" w:hAnsi="Traditional Arabic" w:cs="Traditional Arabic"/>
          <w:sz w:val="32"/>
          <w:szCs w:val="32"/>
          <w:rtl/>
        </w:rPr>
        <w:t xml:space="preserve"> وأود أن أوضح السبب وراء ذلك هو أنه أراد الحيلولة دون حصولي على حقي، وهذا البلاغ الذي تقدم به كذب</w:t>
      </w:r>
      <w:r w:rsidRPr="00AB6F7A">
        <w:rPr>
          <w:rFonts w:ascii="Traditional Arabic" w:hAnsi="Traditional Arabic" w:cs="Traditional Arabic"/>
          <w:sz w:val="32"/>
          <w:szCs w:val="32"/>
          <w:highlight w:val="green"/>
          <w:rtl/>
        </w:rPr>
        <w:t>،</w:t>
      </w:r>
      <w:r w:rsidRPr="00AB6F7A">
        <w:rPr>
          <w:rFonts w:ascii="Traditional Arabic" w:hAnsi="Traditional Arabic" w:cs="Traditional Arabic"/>
          <w:sz w:val="32"/>
          <w:szCs w:val="32"/>
          <w:rtl/>
        </w:rPr>
        <w:t xml:space="preserve"> وأنا أُؤكد أن المبلغ الذي قدمته إنما كان لما بيني وبينه من شراكة، وطلب المتهم سماع شهادة الشهود فأجابته الدائرة إلى ذلك، وتم استدعاء الشاهد الأول (...) -سوداني الجنسية- وقد سألته الدائرة عما لديه من شهادة بعد أن تم التأكيد عليه بأن يتحرى الحق فيما يقول وأن يتقي الله فيه</w:t>
      </w:r>
      <w:r w:rsidRPr="00AB6F7A">
        <w:rPr>
          <w:rFonts w:ascii="Traditional Arabic" w:hAnsi="Traditional Arabic" w:cs="Traditional Arabic"/>
          <w:sz w:val="32"/>
          <w:szCs w:val="32"/>
          <w:highlight w:val="green"/>
          <w:rtl/>
        </w:rPr>
        <w:t>،</w:t>
      </w:r>
      <w:r w:rsidRPr="00AB6F7A">
        <w:rPr>
          <w:rFonts w:ascii="Traditional Arabic" w:hAnsi="Traditional Arabic" w:cs="Traditional Arabic"/>
          <w:sz w:val="32"/>
          <w:szCs w:val="32"/>
          <w:rtl/>
        </w:rPr>
        <w:t xml:space="preserve"> فقال: نعم أنا أشهد على المبايعة بين الطرفين المبلِّغ (...) والمتهم (...) بأنهما اشتريا السيارة مناصفة بينهما وهي سيارة (دينا) ثلاجة، وقد وقعت على هذه الاتفاقية التي تضمنت أن السيارة مناصفة مع بينهما. وفي جلسة ٥/صفر/ ١٤٢٧هـ تم سماع شهادة الشاهد الثاني -سوداني الجنسية- وبعد إعلامه بخطورة الشهادة وتذكيره بأن لا يقول فيها إلا حقاً، وأنه مسؤول عنها أمام الله قال: نعم أدرك ذلك، وقال: أشهد بالله أنني سكنت مع المتهم (...) في شقة واحدة بعد أن سافر أولاده إلى السودان</w:t>
      </w:r>
      <w:r w:rsidRPr="00AB6F7A">
        <w:rPr>
          <w:rFonts w:ascii="Traditional Arabic" w:hAnsi="Traditional Arabic" w:cs="Traditional Arabic"/>
          <w:sz w:val="32"/>
          <w:szCs w:val="32"/>
          <w:highlight w:val="green"/>
          <w:rtl/>
        </w:rPr>
        <w:t>،</w:t>
      </w:r>
      <w:r w:rsidRPr="00AB6F7A">
        <w:rPr>
          <w:rFonts w:ascii="Traditional Arabic" w:hAnsi="Traditional Arabic" w:cs="Traditional Arabic"/>
          <w:sz w:val="32"/>
          <w:szCs w:val="32"/>
          <w:rtl/>
        </w:rPr>
        <w:t xml:space="preserve"> ورأيت المبلِّغ (...) ولا أعرف اسمه كاملاً يتردد على المتهم (...) في سكنه</w:t>
      </w:r>
      <w:r w:rsidRPr="00AB6F7A">
        <w:rPr>
          <w:rFonts w:ascii="Traditional Arabic" w:hAnsi="Traditional Arabic" w:cs="Traditional Arabic"/>
          <w:sz w:val="32"/>
          <w:szCs w:val="32"/>
          <w:highlight w:val="green"/>
          <w:rtl/>
        </w:rPr>
        <w:t>،</w:t>
      </w:r>
      <w:r w:rsidRPr="00AB6F7A">
        <w:rPr>
          <w:rFonts w:ascii="Traditional Arabic" w:hAnsi="Traditional Arabic" w:cs="Traditional Arabic"/>
          <w:sz w:val="32"/>
          <w:szCs w:val="32"/>
          <w:rtl/>
        </w:rPr>
        <w:t xml:space="preserve"> ورأيته مرة أخــذ منه عشرة آلاف ( </w:t>
      </w:r>
      <w:r w:rsidRPr="00AB6F7A">
        <w:rPr>
          <w:rFonts w:ascii="Traditional Arabic" w:hAnsi="Traditional Arabic" w:cs="Traditional Arabic"/>
          <w:sz w:val="32"/>
          <w:szCs w:val="32"/>
          <w:rtl/>
          <w:lang w:bidi="fa-IR"/>
        </w:rPr>
        <w:t xml:space="preserve">۱۰,۰۰۰ ) </w:t>
      </w:r>
      <w:r w:rsidRPr="00AB6F7A">
        <w:rPr>
          <w:rFonts w:ascii="Traditional Arabic" w:hAnsi="Traditional Arabic" w:cs="Traditional Arabic"/>
          <w:sz w:val="32"/>
          <w:szCs w:val="32"/>
          <w:rtl/>
        </w:rPr>
        <w:t>ريال ومرة أربعة (٤٠٠٠) آلاف ريال و لم يُوثقا ذلك بورقة، كما أنني في الشهر السادس من العام</w:t>
      </w:r>
      <w:r w:rsidRPr="00AB6F7A">
        <w:rPr>
          <w:rFonts w:ascii="Traditional Arabic" w:hAnsi="Traditional Arabic" w:cs="Traditional Arabic"/>
          <w:sz w:val="32"/>
          <w:szCs w:val="32"/>
          <w:rtl/>
          <w:lang w:bidi="fa-IR"/>
        </w:rPr>
        <w:t xml:space="preserve"> 2005</w:t>
      </w:r>
      <w:r w:rsidRPr="00AB6F7A">
        <w:rPr>
          <w:rFonts w:ascii="Traditional Arabic" w:hAnsi="Traditional Arabic" w:cs="Traditional Arabic"/>
          <w:sz w:val="32"/>
          <w:szCs w:val="32"/>
          <w:rtl/>
        </w:rPr>
        <w:t>م وأنا جالس مع المتهم (...) في شقته كان يكلم المبلِّغ (...) ويطلب منه مبلغاً، وكان يتبادل معه الحديث في حسابات بينهما وقبل سفر المتهم (...) إلى السودان قبل شهرين من سجنه كنت أقود سيارة المتهم (...) لإيصاله إلى المطار، وحين نزولنا الشقة قبل ركوب السيارة رأيت المبلِّغ (...) في الشارع قرب الشقة فاتجه المتهم (...) إلى سيارة المدعو (...) وبقي معه بعض الوقت، ثم إنني أوصلت المتهم (...) إلى المطار بعد ذلك، وبعد عودته من السودان بعد عشرة أيام سألته وقلت له هل أعطاك المبلِّغ (...) فلوسك؟ قال: لا إنه اعتذر وكان المتهم (...) وباتصال هاتفي على المبلِّغ(...) قبل أن يسافر قال للمبلِّغ (...) وكنت معه في الشقة إنه بقي على سفري للسودان سبعة وعشرين يوماً ولذلك آمل منك تحضير المبلغ. كما أنني أشهد أن المتهم (...) قد اشترى سيارة فان (ميستوبيشي) موديل (٨٦) معه وحضر المبلِّغ (...) للشقة وأعطاه المتهم (...) الاستمارة ومفتاح السيارة هذا ما لدي، ثم إنني أود أن أضيف أن العلاقة بين المتهم (...) والمبلِّغ (...) كانت جيدة وكان المبلِّغ (...) كثيراً ما يأتي إلى الشقة ومعه أكل ونأكل جميعاً</w:t>
      </w:r>
      <w:r w:rsidRPr="00AB6F7A">
        <w:rPr>
          <w:rFonts w:ascii="Traditional Arabic" w:hAnsi="Traditional Arabic" w:cs="Traditional Arabic"/>
          <w:sz w:val="32"/>
          <w:szCs w:val="32"/>
          <w:highlight w:val="green"/>
          <w:rtl/>
        </w:rPr>
        <w:t>،</w:t>
      </w:r>
      <w:r w:rsidRPr="00AB6F7A">
        <w:rPr>
          <w:rFonts w:ascii="Traditional Arabic" w:hAnsi="Traditional Arabic" w:cs="Traditional Arabic"/>
          <w:sz w:val="32"/>
          <w:szCs w:val="32"/>
          <w:rtl/>
        </w:rPr>
        <w:t xml:space="preserve"> ومرة دعانا إلى عشاء مأدبة على الكورنيش أنا والمتهم (...) فحضرنا وكان مع المبلِّغ (...) أخوه (...). هذا ما لدي وأشهد الله على ما قلت وأنني صادق فيه. ثم نودي على الشاهد الثالث (...) -سوداني الجنسية – وقال في بداية شهادته أنه يعمل لدى المبلِّغ (...) وبعد التأكيد عليه بأن لا يقول إلا الحق وتعريفه بخطورة الشهادة، وأنه مسؤول عنها أمام الله سبحانه وتعالى، وتم سؤاله عما لديه من شهادة قال: أنا كنت أقود سيارة (دينا) برادة تابعة للمبلِّغ (...) وللمتهم (...)، وأعلم أن هذه السيارة شراكة بينهما وكنت أُحْضِرُ عليها الخضار من مدينة الرياض طوال ستة أشهر ثم صــار عملي وبتوجيه من المتهم (...) داخل المنطقة </w:t>
      </w:r>
      <w:r w:rsidRPr="00AB6F7A">
        <w:rPr>
          <w:rFonts w:ascii="Traditional Arabic" w:hAnsi="Traditional Arabic" w:cs="Traditional Arabic"/>
          <w:sz w:val="32"/>
          <w:szCs w:val="32"/>
          <w:rtl/>
        </w:rPr>
        <w:lastRenderedPageBreak/>
        <w:t xml:space="preserve">الشرقية، وكنت خلال ذلك وبعد نقل كفالتي إلى المبلِّغ (...) أتقاضى راتبي من المتهم (...) ثم طلب مني  المبلِّغ (...) أن أُسعّر السيارة في المعارض، فتم تسعير السيارة بدون البرادة، وبعد أن رجعت من المعارض في الغد قابلت المتهم (...) والمبلِّغ (...) في سوق (الحبحب) وأخبرتهما بقيمة السيارة فقال المبلِّغ (...): أنا قبلت السيارة بأربعة عشر ألف (١٤,٠٠٠) ريال و </w:t>
      </w:r>
      <w:r w:rsidRPr="00AB6F7A">
        <w:rPr>
          <w:rFonts w:ascii="Traditional Arabic" w:hAnsi="Traditional Arabic" w:cs="Traditional Arabic"/>
          <w:sz w:val="32"/>
          <w:szCs w:val="32"/>
          <w:highlight w:val="green"/>
          <w:rtl/>
        </w:rPr>
        <w:t>يا</w:t>
      </w:r>
      <w:r w:rsidRPr="00AB6F7A">
        <w:rPr>
          <w:rFonts w:ascii="Traditional Arabic" w:hAnsi="Traditional Arabic" w:cs="Traditional Arabic"/>
          <w:sz w:val="32"/>
          <w:szCs w:val="32"/>
          <w:rtl/>
        </w:rPr>
        <w:t xml:space="preserve"> (...) -يقصد المتهم- سأعطيك سبعة آلاف </w:t>
      </w:r>
      <w:r w:rsidRPr="00AB6F7A">
        <w:rPr>
          <w:rFonts w:ascii="Traditional Arabic" w:hAnsi="Traditional Arabic" w:cs="Traditional Arabic"/>
          <w:sz w:val="32"/>
          <w:szCs w:val="32"/>
          <w:rtl/>
          <w:lang w:bidi="fa-IR"/>
        </w:rPr>
        <w:t>(۷۰۰0</w:t>
      </w:r>
      <w:r w:rsidRPr="00AB6F7A">
        <w:rPr>
          <w:rFonts w:ascii="Traditional Arabic" w:hAnsi="Traditional Arabic" w:cs="Traditional Arabic"/>
          <w:sz w:val="32"/>
          <w:szCs w:val="32"/>
          <w:rtl/>
        </w:rPr>
        <w:t>) ريال- فهز المتهم (...) رأسه وضحك. هذا ما لدي وأُشهد الله على هذا الكلام. هذا وبسؤال المتهم ووكيله هل لديهما ما يودان إضافته؟ قالا: إننا قدمنا ما لدينا إلا أنه ثمة مستندات مقدمة للدائرة التجارية، وقد يكون من المفيد انتظار ما تسفر عنه، كما أضاف وكيل المتهم أنه يرغب في بعض الوقت لمراجعة المحكمة الجزئية للاطلاع على ما يُزعم أنه دعوى موجهة ضد موكله</w:t>
      </w:r>
      <w:r w:rsidRPr="00AB6F7A">
        <w:rPr>
          <w:rFonts w:ascii="Traditional Arabic" w:hAnsi="Traditional Arabic" w:cs="Traditional Arabic"/>
          <w:sz w:val="32"/>
          <w:szCs w:val="32"/>
          <w:highlight w:val="green"/>
          <w:rtl/>
        </w:rPr>
        <w:t>.</w:t>
      </w:r>
      <w:r w:rsidRPr="00AB6F7A">
        <w:rPr>
          <w:rFonts w:ascii="Traditional Arabic" w:hAnsi="Traditional Arabic" w:cs="Traditional Arabic"/>
          <w:sz w:val="32"/>
          <w:szCs w:val="32"/>
          <w:rtl/>
        </w:rPr>
        <w:t xml:space="preserve"> وفي جلسة ٢٧/ ربيع الأول/ ١٤٢٧هـ قدم وكيل المتهم مذكرة دفاع انتهى فيها إلى طلب الحكم بعدم إدانة موكله في هذه التهمة، وأن هناك خلافاً بين المبلِّغ والمتهم أراد به المبلِّغ التهرب من سداد ما عليه من حقوق مالية، واكتفى بذلك كما اكتفى ممثل الادعاء بما جاء بقرار الاتهام وعليه تم رفع الجلسة للدراسة إلى جلسة اليوم التي صدر فيها الحكم بعد المداولة بحضور أطراف الدعوى. </w:t>
      </w:r>
    </w:p>
    <w:p w:rsidR="008D41FC" w:rsidRPr="00AB6F7A" w:rsidRDefault="008D41FC" w:rsidP="008D41FC">
      <w:pPr>
        <w:spacing w:after="0" w:line="240" w:lineRule="auto"/>
        <w:jc w:val="center"/>
        <w:rPr>
          <w:rFonts w:ascii="Traditional Arabic" w:hAnsi="Traditional Arabic" w:cs="Traditional Arabic"/>
          <w:sz w:val="32"/>
          <w:szCs w:val="32"/>
          <w:rtl/>
        </w:rPr>
      </w:pPr>
      <w:r w:rsidRPr="00AB6F7A">
        <w:rPr>
          <w:rFonts w:ascii="Traditional Arabic" w:hAnsi="Traditional Arabic" w:cs="Traditional Arabic"/>
          <w:sz w:val="32"/>
          <w:szCs w:val="32"/>
          <w:rtl/>
        </w:rPr>
        <w:t>ا</w:t>
      </w:r>
      <w:r w:rsidRPr="00AB6F7A">
        <w:rPr>
          <w:rFonts w:ascii="Traditional Arabic" w:hAnsi="Traditional Arabic" w:cs="Traditional Arabic"/>
          <w:b/>
          <w:bCs/>
          <w:sz w:val="32"/>
          <w:szCs w:val="32"/>
          <w:rtl/>
        </w:rPr>
        <w:t>لأسباب</w:t>
      </w:r>
    </w:p>
    <w:p w:rsidR="008D41FC" w:rsidRPr="00AB6F7A" w:rsidRDefault="008D41FC" w:rsidP="008D41FC">
      <w:pPr>
        <w:spacing w:after="0" w:line="240" w:lineRule="auto"/>
        <w:jc w:val="both"/>
        <w:rPr>
          <w:rFonts w:ascii="Traditional Arabic" w:hAnsi="Traditional Arabic" w:cs="Traditional Arabic"/>
          <w:sz w:val="32"/>
          <w:szCs w:val="32"/>
          <w:rtl/>
        </w:rPr>
      </w:pPr>
      <w:r w:rsidRPr="00AB6F7A">
        <w:rPr>
          <w:rFonts w:ascii="Traditional Arabic" w:hAnsi="Traditional Arabic" w:cs="Traditional Arabic"/>
          <w:sz w:val="32"/>
          <w:szCs w:val="32"/>
          <w:rtl/>
        </w:rPr>
        <w:t xml:space="preserve"> حيث إن هيئة الرقابة والتحقيق أقامت هذه الدعوى طالبة معاقبة المتهم على جريمة الرشوة المنسوبة إليه</w:t>
      </w:r>
      <w:r w:rsidRPr="00AB6F7A">
        <w:rPr>
          <w:rFonts w:ascii="Traditional Arabic" w:hAnsi="Traditional Arabic" w:cs="Traditional Arabic"/>
          <w:sz w:val="32"/>
          <w:szCs w:val="32"/>
          <w:highlight w:val="green"/>
          <w:rtl/>
        </w:rPr>
        <w:t>؛</w:t>
      </w:r>
      <w:r w:rsidRPr="00AB6F7A">
        <w:rPr>
          <w:rFonts w:ascii="Traditional Arabic" w:hAnsi="Traditional Arabic" w:cs="Traditional Arabic"/>
          <w:sz w:val="32"/>
          <w:szCs w:val="32"/>
          <w:rtl/>
        </w:rPr>
        <w:t xml:space="preserve"> طبقاً لما أوردته من نصوص نظامية في قرار الاتهام، وحيث إن المتهم موظف في شركة (...) أسواق (...)بالمنطقة الشرقية</w:t>
      </w:r>
      <w:r w:rsidRPr="00AB6F7A">
        <w:rPr>
          <w:rFonts w:ascii="Traditional Arabic" w:hAnsi="Traditional Arabic" w:cs="Traditional Arabic"/>
          <w:sz w:val="32"/>
          <w:szCs w:val="32"/>
          <w:highlight w:val="green"/>
          <w:rtl/>
        </w:rPr>
        <w:t>؛</w:t>
      </w:r>
      <w:r w:rsidRPr="00AB6F7A">
        <w:rPr>
          <w:rFonts w:ascii="Traditional Arabic" w:hAnsi="Traditional Arabic" w:cs="Traditional Arabic"/>
          <w:sz w:val="32"/>
          <w:szCs w:val="32"/>
          <w:rtl/>
        </w:rPr>
        <w:t xml:space="preserve"> وبذلك يكون في حكم الموظف العام استناداً إلى المادة الثامنة الفقرة الرابعة من نظام مكافحة الرشوة الصادر بالمرسوم الملكي رقم (م/</w:t>
      </w:r>
      <w:r w:rsidRPr="00AB6F7A">
        <w:rPr>
          <w:rFonts w:ascii="Traditional Arabic" w:hAnsi="Traditional Arabic" w:cs="Traditional Arabic"/>
          <w:sz w:val="32"/>
          <w:szCs w:val="32"/>
          <w:rtl/>
          <w:lang w:bidi="fa-IR"/>
        </w:rPr>
        <w:t xml:space="preserve">39) </w:t>
      </w:r>
      <w:r w:rsidRPr="00AB6F7A">
        <w:rPr>
          <w:rFonts w:ascii="Traditional Arabic" w:hAnsi="Traditional Arabic" w:cs="Traditional Arabic"/>
          <w:sz w:val="32"/>
          <w:szCs w:val="32"/>
          <w:rtl/>
        </w:rPr>
        <w:t>في ٩/ذو الحجة/ ١٤١٢هـ</w:t>
      </w:r>
      <w:r w:rsidRPr="00AB6F7A">
        <w:rPr>
          <w:rFonts w:ascii="Traditional Arabic" w:hAnsi="Traditional Arabic" w:cs="Traditional Arabic"/>
          <w:sz w:val="32"/>
          <w:szCs w:val="32"/>
          <w:highlight w:val="green"/>
          <w:rtl/>
        </w:rPr>
        <w:t>،</w:t>
      </w:r>
      <w:r w:rsidRPr="00AB6F7A">
        <w:rPr>
          <w:rFonts w:ascii="Traditional Arabic" w:hAnsi="Traditional Arabic" w:cs="Traditional Arabic"/>
          <w:sz w:val="32"/>
          <w:szCs w:val="32"/>
          <w:rtl/>
        </w:rPr>
        <w:t xml:space="preserve"> حيث إن غاية المنظم وقصده من جعل موظفي الشركات المساهمة في حكم الموظف العام</w:t>
      </w:r>
      <w:r w:rsidRPr="00AB6F7A">
        <w:rPr>
          <w:rFonts w:ascii="Traditional Arabic" w:hAnsi="Traditional Arabic" w:cs="Traditional Arabic"/>
          <w:sz w:val="32"/>
          <w:szCs w:val="32"/>
          <w:highlight w:val="green"/>
          <w:rtl/>
        </w:rPr>
        <w:t>؛</w:t>
      </w:r>
      <w:r w:rsidRPr="00AB6F7A">
        <w:rPr>
          <w:rFonts w:ascii="Traditional Arabic" w:hAnsi="Traditional Arabic" w:cs="Traditional Arabic"/>
          <w:sz w:val="32"/>
          <w:szCs w:val="32"/>
          <w:rtl/>
        </w:rPr>
        <w:t xml:space="preserve"> حماية الجمهور ممن يتداولون أسهم هذه الشركات، وذلك أن إخلالهم بوجباتهم يعود بالضرر على الشركة المساهمة والذي بدوره ينعكس على الجمهور من المساهمين، وبذلك فإن ديوان المظالم يختص بنظر هذه الدعوى والفصل فيها</w:t>
      </w:r>
      <w:r w:rsidRPr="00AB6F7A">
        <w:rPr>
          <w:rFonts w:ascii="Traditional Arabic" w:hAnsi="Traditional Arabic" w:cs="Traditional Arabic"/>
          <w:sz w:val="32"/>
          <w:szCs w:val="32"/>
          <w:highlight w:val="green"/>
          <w:rtl/>
        </w:rPr>
        <w:t>؛</w:t>
      </w:r>
      <w:r w:rsidRPr="00AB6F7A">
        <w:rPr>
          <w:rFonts w:ascii="Traditional Arabic" w:hAnsi="Traditional Arabic" w:cs="Traditional Arabic"/>
          <w:sz w:val="32"/>
          <w:szCs w:val="32"/>
          <w:rtl/>
        </w:rPr>
        <w:t xml:space="preserve"> وفقاً للمادة (</w:t>
      </w:r>
      <w:r w:rsidRPr="00AB6F7A">
        <w:rPr>
          <w:rFonts w:ascii="Traditional Arabic" w:hAnsi="Traditional Arabic" w:cs="Traditional Arabic"/>
          <w:sz w:val="32"/>
          <w:szCs w:val="32"/>
          <w:rtl/>
          <w:lang w:bidi="fa-IR"/>
        </w:rPr>
        <w:t>8/1/و</w:t>
      </w:r>
      <w:r w:rsidRPr="00AB6F7A">
        <w:rPr>
          <w:rFonts w:ascii="Traditional Arabic" w:hAnsi="Traditional Arabic" w:cs="Traditional Arabic"/>
          <w:sz w:val="32"/>
          <w:szCs w:val="32"/>
          <w:rtl/>
        </w:rPr>
        <w:t>) من نظامه الصادر بالمرسوم الملكي رقم (م/٥١) وتاريخ ١٧/رجب/١٤٠٢هـ، كما أن هذه الدائرة مختصة بالفصل في هـذه الدعوى من حيث نوع القضية ومكانها وفقاً لما تضمنته قرارات معالي رئيس ديوان المظالم المنظمة للدوائر واختصاصاتها. أما ما يتعلق بموضوع الدعوى</w:t>
      </w:r>
      <w:r w:rsidRPr="00AB6F7A">
        <w:rPr>
          <w:rFonts w:ascii="Traditional Arabic" w:hAnsi="Traditional Arabic" w:cs="Traditional Arabic"/>
          <w:sz w:val="32"/>
          <w:szCs w:val="32"/>
          <w:highlight w:val="green"/>
          <w:rtl/>
        </w:rPr>
        <w:t>،</w:t>
      </w:r>
      <w:r w:rsidRPr="00AB6F7A">
        <w:rPr>
          <w:rFonts w:ascii="Traditional Arabic" w:hAnsi="Traditional Arabic" w:cs="Traditional Arabic"/>
          <w:sz w:val="32"/>
          <w:szCs w:val="32"/>
          <w:rtl/>
        </w:rPr>
        <w:t xml:space="preserve"> فحيث إنه بعد دراسة أوراق القضية وبعد سماع الدعوى والإجابة وحيث إن جهة الادعاء قد وجهت للمتهم تهمة الرشوة على النحو الوارد تفصيله بقرار الاتهام ومقدمة هذا الحكم، وحيث إن المتهم قد دفع التهمة المسندة إليه من جهة أنه شريك للمُبَلِّغ (...) وأن ما طلبه وأخذه منه كان عبارة عن مستحقات مالية في ذمة المبلغ ناتجة عن الشراكة التي بينهما</w:t>
      </w:r>
      <w:r w:rsidRPr="00AB6F7A">
        <w:rPr>
          <w:rFonts w:ascii="Traditional Arabic" w:hAnsi="Traditional Arabic" w:cs="Traditional Arabic"/>
          <w:sz w:val="32"/>
          <w:szCs w:val="32"/>
          <w:highlight w:val="green"/>
          <w:rtl/>
        </w:rPr>
        <w:t>.</w:t>
      </w:r>
      <w:r w:rsidRPr="00AB6F7A">
        <w:rPr>
          <w:rFonts w:ascii="Traditional Arabic" w:hAnsi="Traditional Arabic" w:cs="Traditional Arabic"/>
          <w:sz w:val="32"/>
          <w:szCs w:val="32"/>
          <w:rtl/>
        </w:rPr>
        <w:t xml:space="preserve"> وحيث إن الدائرة باطلاعها على العقد المبرم بين المتهم والمبلِّغ والذي تضمن الإقرار بشراء سيارة (دينا) بمبلغ عشرين ألف (</w:t>
      </w:r>
      <w:r w:rsidRPr="00AB6F7A">
        <w:rPr>
          <w:rFonts w:ascii="Traditional Arabic" w:hAnsi="Traditional Arabic" w:cs="Traditional Arabic"/>
          <w:sz w:val="32"/>
          <w:szCs w:val="32"/>
          <w:rtl/>
          <w:lang w:bidi="fa-IR"/>
        </w:rPr>
        <w:t>۲۰,۰</w:t>
      </w:r>
      <w:r w:rsidRPr="00AB6F7A">
        <w:rPr>
          <w:rFonts w:ascii="Traditional Arabic" w:hAnsi="Traditional Arabic" w:cs="Traditional Arabic"/>
          <w:sz w:val="32"/>
          <w:szCs w:val="32"/>
          <w:rtl/>
        </w:rPr>
        <w:t xml:space="preserve">٠٠٠) ريال، وأن المتهم دفع </w:t>
      </w:r>
      <w:r w:rsidRPr="00AB6F7A">
        <w:rPr>
          <w:rFonts w:ascii="Traditional Arabic" w:hAnsi="Traditional Arabic" w:cs="Traditional Arabic"/>
          <w:sz w:val="32"/>
          <w:szCs w:val="32"/>
          <w:highlight w:val="green"/>
          <w:rtl/>
        </w:rPr>
        <w:t>اثن</w:t>
      </w:r>
      <w:r>
        <w:rPr>
          <w:rFonts w:ascii="Traditional Arabic" w:hAnsi="Traditional Arabic" w:cs="Traditional Arabic" w:hint="cs"/>
          <w:sz w:val="32"/>
          <w:szCs w:val="32"/>
          <w:rtl/>
        </w:rPr>
        <w:t>ي</w:t>
      </w:r>
      <w:r w:rsidRPr="00AB6F7A">
        <w:rPr>
          <w:rFonts w:ascii="Traditional Arabic" w:hAnsi="Traditional Arabic" w:cs="Traditional Arabic"/>
          <w:sz w:val="32"/>
          <w:szCs w:val="32"/>
          <w:rtl/>
        </w:rPr>
        <w:t xml:space="preserve"> عشر ألف (١٢,٠٠٠) ريال، وأن السيارة شراكة بينهما بالنصف، وحيث إن الشاهد الأول (...) -سوداني الجنسية- والذي </w:t>
      </w:r>
      <w:r w:rsidRPr="00AB6F7A">
        <w:rPr>
          <w:rFonts w:ascii="Traditional Arabic" w:hAnsi="Traditional Arabic" w:cs="Traditional Arabic"/>
          <w:sz w:val="32"/>
          <w:szCs w:val="32"/>
          <w:rtl/>
        </w:rPr>
        <w:lastRenderedPageBreak/>
        <w:t>شهد على صحته الاتفاقية قد حضر لدى الدائرة وصادق على توقيعه المذيل في الاتفاقية. وحيث إن الدائرة بسماعها لشهادة الشهود حسب مــا هـو مفصل في وقائع الدعوى يتبين لها قيام علاقة تجارية بين المتهم والمبلِّغ</w:t>
      </w:r>
      <w:r w:rsidRPr="00AB6F7A">
        <w:rPr>
          <w:rFonts w:ascii="Traditional Arabic" w:hAnsi="Traditional Arabic" w:cs="Traditional Arabic"/>
          <w:sz w:val="32"/>
          <w:szCs w:val="32"/>
          <w:highlight w:val="green"/>
          <w:rtl/>
        </w:rPr>
        <w:t>،</w:t>
      </w:r>
      <w:r w:rsidRPr="00AB6F7A">
        <w:rPr>
          <w:rFonts w:ascii="Traditional Arabic" w:hAnsi="Traditional Arabic" w:cs="Traditional Arabic"/>
          <w:sz w:val="32"/>
          <w:szCs w:val="32"/>
          <w:rtl/>
        </w:rPr>
        <w:t xml:space="preserve"> فقيامهم بشراء سيارة (دينا) مع ثلاجة موديل ١٩٨٧م يؤكد تعاطيهم للتجارة واشتراكهم في ذلك، كما أن تردد المبلِّغ على المتهم والأخذ منه لأكثر من مرة مبالغ مالية يقوي دفع المتهم بقيام العلاقة التجارية بينهما، وأن المبلغ -محل القضية- كان نتاج تلك الشراكة، إضافة إلى شهادة الشاهد الثالث (...) -سوداني الجنسية- والذي يعمل تحت كفالة المبلِّغ  (...)، حيث أفاد بأنه كان يقود السيارة (الدينّا) محل الشركة بينهما ويُحضر عليها الخضار من مدينة الرياض، وكان يتقاضى راتبه من المتهم. كل هذا يؤكد صحة دفع المتهم، وحيث إنه من المقرر شرعاً أن الشهادة إذا اكتملت شروطها ولم يظهر فيها أي طعن أو قدح وجب الأخذ بها</w:t>
      </w:r>
      <w:r w:rsidRPr="00AB6F7A">
        <w:rPr>
          <w:rFonts w:ascii="Traditional Arabic" w:hAnsi="Traditional Arabic" w:cs="Traditional Arabic"/>
          <w:sz w:val="32"/>
          <w:szCs w:val="32"/>
          <w:highlight w:val="green"/>
          <w:rtl/>
        </w:rPr>
        <w:t>.</w:t>
      </w:r>
      <w:r w:rsidRPr="00AB6F7A">
        <w:rPr>
          <w:rFonts w:ascii="Traditional Arabic" w:hAnsi="Traditional Arabic" w:cs="Traditional Arabic"/>
          <w:sz w:val="32"/>
          <w:szCs w:val="32"/>
          <w:rtl/>
        </w:rPr>
        <w:t xml:space="preserve"> وحيث إنه باطلاعها على التحقيقات</w:t>
      </w:r>
      <w:r w:rsidRPr="00AB6F7A">
        <w:rPr>
          <w:rFonts w:ascii="Traditional Arabic" w:hAnsi="Traditional Arabic" w:cs="Traditional Arabic"/>
          <w:sz w:val="32"/>
          <w:szCs w:val="32"/>
          <w:highlight w:val="green"/>
          <w:rtl/>
        </w:rPr>
        <w:t>،</w:t>
      </w:r>
      <w:r w:rsidRPr="00AB6F7A">
        <w:rPr>
          <w:rFonts w:ascii="Traditional Arabic" w:hAnsi="Traditional Arabic" w:cs="Traditional Arabic"/>
          <w:sz w:val="32"/>
          <w:szCs w:val="32"/>
          <w:rtl/>
        </w:rPr>
        <w:t xml:space="preserve"> وعلى خطاب مرجع المتهم الموجه للمباحث الإدارية</w:t>
      </w:r>
      <w:r w:rsidRPr="00AB6F7A">
        <w:rPr>
          <w:rFonts w:ascii="Traditional Arabic" w:hAnsi="Traditional Arabic" w:cs="Traditional Arabic"/>
          <w:sz w:val="32"/>
          <w:szCs w:val="32"/>
          <w:highlight w:val="green"/>
          <w:rtl/>
        </w:rPr>
        <w:t>،</w:t>
      </w:r>
      <w:r w:rsidRPr="00AB6F7A">
        <w:rPr>
          <w:rFonts w:ascii="Traditional Arabic" w:hAnsi="Traditional Arabic" w:cs="Traditional Arabic"/>
          <w:sz w:val="32"/>
          <w:szCs w:val="32"/>
          <w:rtl/>
        </w:rPr>
        <w:t xml:space="preserve"> والذي تضمن بأن الشركة بتاريخ ١٢/ذو القعدة/ ١٤٢٤هـ -قبل قيام القضية- قامت بتغيير نظام الدفع بأن قامت بعمل عقود مع بعض الموردين ويستلمون مستحقاتهم عن طريق شبكات، مما يتضح معه أن المتهم ليس مخولاً بإعداد العقود وإبرامها أو ترسيتها على مورد دون آخر، مما يستبعد معه أن يطلب رشوة لإتمام أمر ليس من صلاحياته وليس له سلطة فيه، وحيث إنه بتظافر هذه القرائن القوية يتأكد للدائرة صحة دفع المتهم</w:t>
      </w:r>
      <w:r w:rsidRPr="00AB6F7A">
        <w:rPr>
          <w:rFonts w:ascii="Traditional Arabic" w:hAnsi="Traditional Arabic" w:cs="Traditional Arabic"/>
          <w:sz w:val="32"/>
          <w:szCs w:val="32"/>
          <w:highlight w:val="green"/>
          <w:rtl/>
        </w:rPr>
        <w:t>؛</w:t>
      </w:r>
      <w:r w:rsidRPr="00AB6F7A">
        <w:rPr>
          <w:rFonts w:ascii="Traditional Arabic" w:hAnsi="Traditional Arabic" w:cs="Traditional Arabic"/>
          <w:sz w:val="32"/>
          <w:szCs w:val="32"/>
          <w:rtl/>
        </w:rPr>
        <w:t xml:space="preserve"> وبالتالي عدم قيام الرشوة في حقه</w:t>
      </w:r>
      <w:r w:rsidRPr="00AB6F7A">
        <w:rPr>
          <w:rFonts w:ascii="Traditional Arabic" w:hAnsi="Traditional Arabic" w:cs="Traditional Arabic"/>
          <w:sz w:val="32"/>
          <w:szCs w:val="32"/>
          <w:highlight w:val="green"/>
          <w:rtl/>
        </w:rPr>
        <w:t>.</w:t>
      </w:r>
      <w:r w:rsidRPr="00AB6F7A">
        <w:rPr>
          <w:rFonts w:ascii="Traditional Arabic" w:hAnsi="Traditional Arabic" w:cs="Traditional Arabic"/>
          <w:sz w:val="32"/>
          <w:szCs w:val="32"/>
          <w:rtl/>
        </w:rPr>
        <w:t xml:space="preserve"> ولا ينال من ذلك إقرار المتهم عند تحقيق المباحث الإدارية المصادق عليه شرعاً بالاتهام، حيث إنه يتعارض مع القرائن المذكورة الأمر الذي يقوي طعن المتهم في إقراره، حيث إنه صدر منه نتيجة ضغط وإكراه وتغرير، وبالتالي فهذا الإقرار يسقط اعتباره ولا ينهض دليلاً كافياً للإدانة </w:t>
      </w:r>
      <w:r w:rsidRPr="00AB6F7A">
        <w:rPr>
          <w:rFonts w:ascii="Traditional Arabic" w:hAnsi="Traditional Arabic" w:cs="Traditional Arabic"/>
          <w:sz w:val="32"/>
          <w:szCs w:val="32"/>
          <w:highlight w:val="green"/>
          <w:rtl/>
        </w:rPr>
        <w:t>وقد جاء في الصحيحين قول نبي الله سليمان عليه الصلاة والسلام للمرأتين اللتين ادعتا الولد "ائتوني بالسكين أشقه بينكما فسمحت الكبرى بذلك، فقالت الصغرى: لا تفعل</w:t>
      </w:r>
      <w:r w:rsidRPr="00AB6F7A">
        <w:rPr>
          <w:rFonts w:ascii="Traditional Arabic" w:hAnsi="Traditional Arabic" w:cs="Traditional Arabic"/>
          <w:sz w:val="32"/>
          <w:szCs w:val="32"/>
          <w:rtl/>
        </w:rPr>
        <w:t xml:space="preserve"> يرحمك الله هو ابنها " قال ابن القيم: "وقويت هذه القرينة عنده حتى قدمها على إقرارها فإنه حكم به لها مع قولها "هو ابنها " وهذا هو الحق فإن الإقرار إذا كان لِعلّةِ اطلع عليها الحاكم لم يلتفت إليه أبداً" اهـ.  (الطرق الحكمية ٩٠) يضاف إلى ذلك أن الرشوة من الجرائم الكبرى التي لابد لثبوتها من دليل جازم يقيني لا على مجرد الظن والشبهة، وحيث إنه من المقرر قضاءً أنه </w:t>
      </w:r>
      <w:r w:rsidRPr="00AB6F7A">
        <w:rPr>
          <w:rFonts w:ascii="Traditional Arabic" w:hAnsi="Traditional Arabic" w:cs="Traditional Arabic"/>
          <w:sz w:val="32"/>
          <w:szCs w:val="32"/>
          <w:highlight w:val="green"/>
          <w:rtl/>
        </w:rPr>
        <w:t>إذا تطرق الشك والاحتمال إلى أدلة الإدانة</w:t>
      </w:r>
      <w:r w:rsidRPr="00AB6F7A">
        <w:rPr>
          <w:rFonts w:ascii="Traditional Arabic" w:hAnsi="Traditional Arabic" w:cs="Traditional Arabic"/>
          <w:sz w:val="32"/>
          <w:szCs w:val="32"/>
          <w:rtl/>
        </w:rPr>
        <w:t xml:space="preserve"> وجب الحكم بعدمها</w:t>
      </w:r>
      <w:r w:rsidRPr="00AB6F7A">
        <w:rPr>
          <w:rFonts w:ascii="Traditional Arabic" w:hAnsi="Traditional Arabic" w:cs="Traditional Arabic"/>
          <w:sz w:val="32"/>
          <w:szCs w:val="32"/>
          <w:highlight w:val="green"/>
          <w:rtl/>
        </w:rPr>
        <w:t>،</w:t>
      </w:r>
      <w:r w:rsidRPr="00AB6F7A">
        <w:rPr>
          <w:rFonts w:ascii="Traditional Arabic" w:hAnsi="Traditional Arabic" w:cs="Traditional Arabic"/>
          <w:sz w:val="32"/>
          <w:szCs w:val="32"/>
          <w:rtl/>
        </w:rPr>
        <w:t xml:space="preserve"> إذ الشك يفسر لصالح المتهم</w:t>
      </w:r>
      <w:r>
        <w:rPr>
          <w:rFonts w:ascii="Traditional Arabic" w:hAnsi="Traditional Arabic" w:cs="Traditional Arabic" w:hint="cs"/>
          <w:sz w:val="32"/>
          <w:szCs w:val="32"/>
          <w:rtl/>
        </w:rPr>
        <w:t>؛</w:t>
      </w:r>
      <w:r w:rsidRPr="00AB6F7A">
        <w:rPr>
          <w:rFonts w:ascii="Traditional Arabic" w:hAnsi="Traditional Arabic" w:cs="Traditional Arabic"/>
          <w:sz w:val="32"/>
          <w:szCs w:val="32"/>
          <w:rtl/>
        </w:rPr>
        <w:t xml:space="preserve"> مما يستلزم معه الحكم بعدم إدانة المتهم لهذا الاعتبارات.</w:t>
      </w:r>
    </w:p>
    <w:p w:rsidR="008D41FC" w:rsidRPr="00AB6F7A" w:rsidRDefault="008D41FC" w:rsidP="008D41FC">
      <w:pPr>
        <w:spacing w:after="0" w:line="240" w:lineRule="auto"/>
        <w:jc w:val="both"/>
        <w:rPr>
          <w:rFonts w:ascii="Traditional Arabic" w:hAnsi="Traditional Arabic" w:cs="Traditional Arabic"/>
          <w:b/>
          <w:bCs/>
          <w:sz w:val="32"/>
          <w:szCs w:val="32"/>
          <w:rtl/>
        </w:rPr>
      </w:pPr>
      <w:r w:rsidRPr="00AB6F7A">
        <w:rPr>
          <w:rFonts w:ascii="Traditional Arabic" w:hAnsi="Traditional Arabic" w:cs="Traditional Arabic"/>
          <w:b/>
          <w:bCs/>
          <w:sz w:val="32"/>
          <w:szCs w:val="32"/>
          <w:rtl/>
        </w:rPr>
        <w:t xml:space="preserve"> لذلك حكمت الدائرة</w:t>
      </w:r>
      <w:r>
        <w:rPr>
          <w:rFonts w:ascii="Traditional Arabic" w:hAnsi="Traditional Arabic" w:cs="Traditional Arabic" w:hint="cs"/>
          <w:b/>
          <w:bCs/>
          <w:sz w:val="32"/>
          <w:szCs w:val="32"/>
          <w:rtl/>
        </w:rPr>
        <w:t>:</w:t>
      </w:r>
      <w:r w:rsidRPr="00AB6F7A">
        <w:rPr>
          <w:rFonts w:ascii="Traditional Arabic" w:hAnsi="Traditional Arabic" w:cs="Traditional Arabic"/>
          <w:b/>
          <w:bCs/>
          <w:sz w:val="32"/>
          <w:szCs w:val="32"/>
          <w:rtl/>
        </w:rPr>
        <w:t xml:space="preserve"> بعدم إدانة المتهم (...) -سوداني الجنسية- بجريمة الرشوة المنسوبة إليه. </w:t>
      </w:r>
    </w:p>
    <w:p w:rsidR="008D41FC" w:rsidRPr="00AB6F7A" w:rsidRDefault="008D41FC" w:rsidP="008D41FC">
      <w:pPr>
        <w:spacing w:after="0" w:line="240" w:lineRule="auto"/>
        <w:jc w:val="both"/>
        <w:rPr>
          <w:rFonts w:ascii="Traditional Arabic" w:hAnsi="Traditional Arabic" w:cs="Traditional Arabic"/>
          <w:b/>
          <w:bCs/>
          <w:sz w:val="32"/>
          <w:szCs w:val="32"/>
          <w:rtl/>
        </w:rPr>
      </w:pPr>
      <w:r w:rsidRPr="00AB6F7A">
        <w:rPr>
          <w:rFonts w:ascii="Traditional Arabic" w:hAnsi="Traditional Arabic" w:cs="Traditional Arabic"/>
          <w:b/>
          <w:bCs/>
          <w:sz w:val="32"/>
          <w:szCs w:val="32"/>
          <w:rtl/>
        </w:rPr>
        <w:t>والله الموفق، وصلى الله وسلم على نبينا محمد وعلى آله وصحبه أجمعين.</w:t>
      </w:r>
    </w:p>
    <w:p w:rsidR="008D41FC" w:rsidRPr="00AB6F7A" w:rsidRDefault="008D41FC" w:rsidP="008D41FC">
      <w:pPr>
        <w:spacing w:after="0" w:line="240" w:lineRule="auto"/>
        <w:jc w:val="both"/>
        <w:rPr>
          <w:rFonts w:ascii="Traditional Arabic" w:hAnsi="Traditional Arabic" w:cs="Traditional Arabic"/>
          <w:b/>
          <w:bCs/>
          <w:sz w:val="32"/>
          <w:szCs w:val="32"/>
          <w:rtl/>
        </w:rPr>
      </w:pPr>
    </w:p>
    <w:p w:rsidR="008D41FC" w:rsidRPr="00AB6F7A" w:rsidRDefault="008D41FC" w:rsidP="008D41FC">
      <w:pPr>
        <w:spacing w:after="0" w:line="240" w:lineRule="auto"/>
        <w:jc w:val="both"/>
        <w:rPr>
          <w:rFonts w:ascii="Traditional Arabic" w:hAnsi="Traditional Arabic" w:cs="Traditional Arabic"/>
          <w:b/>
          <w:bCs/>
          <w:sz w:val="32"/>
          <w:szCs w:val="32"/>
          <w:rtl/>
        </w:rPr>
      </w:pPr>
      <w:r w:rsidRPr="00AB6F7A">
        <w:rPr>
          <w:rFonts w:ascii="Traditional Arabic" w:hAnsi="Traditional Arabic" w:cs="Traditional Arabic"/>
          <w:b/>
          <w:bCs/>
          <w:sz w:val="32"/>
          <w:szCs w:val="32"/>
          <w:rtl/>
        </w:rPr>
        <w:t>هيئة التدقيق:</w:t>
      </w:r>
    </w:p>
    <w:p w:rsidR="008D41FC" w:rsidRPr="00AB6F7A" w:rsidRDefault="008D41FC" w:rsidP="008D41FC">
      <w:pPr>
        <w:spacing w:after="0" w:line="240" w:lineRule="auto"/>
        <w:jc w:val="both"/>
        <w:rPr>
          <w:rFonts w:ascii="Traditional Arabic" w:hAnsi="Traditional Arabic" w:cs="Traditional Arabic"/>
          <w:b/>
          <w:bCs/>
          <w:sz w:val="32"/>
          <w:szCs w:val="32"/>
        </w:rPr>
      </w:pPr>
      <w:r w:rsidRPr="00AB6F7A">
        <w:rPr>
          <w:rFonts w:ascii="Traditional Arabic" w:hAnsi="Traditional Arabic" w:cs="Traditional Arabic"/>
          <w:b/>
          <w:bCs/>
          <w:sz w:val="32"/>
          <w:szCs w:val="32"/>
          <w:rtl/>
        </w:rPr>
        <w:t>حكمت الهيئة بتأييد الحكم فيما انتهى إليه من قضاء.</w:t>
      </w:r>
    </w:p>
    <w:p w:rsidR="008D41FC" w:rsidRPr="00AB6F7A" w:rsidRDefault="008D41FC" w:rsidP="008D41FC">
      <w:pPr>
        <w:spacing w:after="0" w:line="240" w:lineRule="auto"/>
        <w:jc w:val="both"/>
        <w:rPr>
          <w:rFonts w:ascii="Traditional Arabic" w:eastAsia="Calibri" w:hAnsi="Traditional Arabic" w:cs="Traditional Arabic"/>
          <w:b/>
          <w:bCs/>
          <w:kern w:val="2"/>
          <w:sz w:val="32"/>
          <w:szCs w:val="32"/>
          <w14:ligatures w14:val="standardContextual"/>
        </w:rPr>
      </w:pPr>
    </w:p>
    <w:p w:rsidR="008D41FC" w:rsidRPr="00D67920" w:rsidRDefault="008D41FC" w:rsidP="008D41FC">
      <w:pPr>
        <w:spacing w:after="0" w:line="240" w:lineRule="auto"/>
        <w:jc w:val="both"/>
        <w:rPr>
          <w:rFonts w:ascii="Traditional Arabic" w:hAnsi="Traditional Arabic" w:cs="Traditional Arabic"/>
          <w:b/>
          <w:bCs/>
          <w:sz w:val="32"/>
          <w:szCs w:val="32"/>
          <w:rtl/>
        </w:rPr>
      </w:pPr>
      <w:r w:rsidRPr="00D67920">
        <w:rPr>
          <w:rFonts w:ascii="Traditional Arabic" w:hAnsi="Traditional Arabic" w:cs="Traditional Arabic"/>
          <w:b/>
          <w:bCs/>
          <w:sz w:val="32"/>
          <w:szCs w:val="32"/>
          <w:rtl/>
        </w:rPr>
        <w:lastRenderedPageBreak/>
        <w:t>رقم القضية في المحكمة الإدارية 567/3/ق لعام 1427هــ</w:t>
      </w:r>
    </w:p>
    <w:p w:rsidR="008D41FC" w:rsidRPr="00D67920" w:rsidRDefault="008D41FC" w:rsidP="008D41FC">
      <w:pPr>
        <w:spacing w:after="0" w:line="240" w:lineRule="auto"/>
        <w:jc w:val="both"/>
        <w:rPr>
          <w:rFonts w:ascii="Traditional Arabic" w:hAnsi="Traditional Arabic" w:cs="Traditional Arabic"/>
          <w:b/>
          <w:bCs/>
          <w:sz w:val="32"/>
          <w:szCs w:val="32"/>
          <w:rtl/>
        </w:rPr>
      </w:pPr>
      <w:r w:rsidRPr="00D67920">
        <w:rPr>
          <w:rFonts w:ascii="Traditional Arabic" w:hAnsi="Traditional Arabic" w:cs="Traditional Arabic"/>
          <w:b/>
          <w:bCs/>
          <w:sz w:val="32"/>
          <w:szCs w:val="32"/>
          <w:rtl/>
        </w:rPr>
        <w:t>رقم القضية في هيئة التدقيق 258/ت/2 لعام 1427هــ</w:t>
      </w:r>
    </w:p>
    <w:p w:rsidR="008D41FC" w:rsidRPr="00D67920" w:rsidRDefault="008D41FC" w:rsidP="008D41FC">
      <w:pPr>
        <w:spacing w:after="0" w:line="240" w:lineRule="auto"/>
        <w:jc w:val="both"/>
        <w:rPr>
          <w:rFonts w:ascii="Traditional Arabic" w:hAnsi="Traditional Arabic" w:cs="Traditional Arabic"/>
          <w:b/>
          <w:bCs/>
          <w:sz w:val="32"/>
          <w:szCs w:val="32"/>
          <w:rtl/>
        </w:rPr>
      </w:pPr>
      <w:r w:rsidRPr="00D67920">
        <w:rPr>
          <w:rFonts w:ascii="Traditional Arabic" w:hAnsi="Traditional Arabic" w:cs="Traditional Arabic"/>
          <w:b/>
          <w:bCs/>
          <w:sz w:val="32"/>
          <w:szCs w:val="32"/>
          <w:rtl/>
        </w:rPr>
        <w:t>تاريخ الجلسة 7/9/1427هــ</w:t>
      </w:r>
    </w:p>
    <w:p w:rsidR="008D41FC" w:rsidRPr="00D67920" w:rsidRDefault="008D41FC" w:rsidP="008D41FC">
      <w:pPr>
        <w:spacing w:after="0" w:line="240" w:lineRule="auto"/>
        <w:jc w:val="center"/>
        <w:rPr>
          <w:rFonts w:ascii="Traditional Arabic" w:hAnsi="Traditional Arabic" w:cs="Traditional Arabic"/>
          <w:b/>
          <w:bCs/>
          <w:sz w:val="32"/>
          <w:szCs w:val="32"/>
          <w:rtl/>
        </w:rPr>
      </w:pPr>
      <w:r w:rsidRPr="00D67920">
        <w:rPr>
          <w:rFonts w:ascii="Traditional Arabic" w:hAnsi="Traditional Arabic" w:cs="Traditional Arabic"/>
          <w:b/>
          <w:bCs/>
          <w:sz w:val="32"/>
          <w:szCs w:val="32"/>
          <w:rtl/>
        </w:rPr>
        <w:t>الموضوعات</w:t>
      </w:r>
    </w:p>
    <w:p w:rsidR="008D41FC" w:rsidRPr="00D67920" w:rsidRDefault="008D41FC" w:rsidP="008D41FC">
      <w:pPr>
        <w:spacing w:after="0" w:line="240" w:lineRule="auto"/>
        <w:jc w:val="both"/>
        <w:rPr>
          <w:rFonts w:ascii="Traditional Arabic" w:hAnsi="Traditional Arabic" w:cs="Traditional Arabic"/>
          <w:b/>
          <w:bCs/>
          <w:sz w:val="32"/>
          <w:szCs w:val="32"/>
          <w:rtl/>
        </w:rPr>
      </w:pPr>
      <w:r w:rsidRPr="00D67920">
        <w:rPr>
          <w:rFonts w:ascii="Traditional Arabic" w:hAnsi="Traditional Arabic" w:cs="Traditional Arabic"/>
          <w:b/>
          <w:bCs/>
          <w:sz w:val="32"/>
          <w:szCs w:val="32"/>
          <w:rtl/>
        </w:rPr>
        <w:t>رشوة - طلب مبلغ مالي - تهريب خمور- منح إجراءات خروج سيارة رغم انتهاء التفويض – إقرار - إكراه – تحقق وقوع الإكراه - شهادة - موانع قبول الشهادة - شهادة من يدفع التهمة عن نفسه - شهادة الفاسق –</w:t>
      </w:r>
      <w:r w:rsidRPr="00D67920">
        <w:rPr>
          <w:rFonts w:ascii="Traditional Arabic" w:hAnsi="Traditional Arabic" w:cs="Traditional Arabic"/>
          <w:sz w:val="32"/>
          <w:szCs w:val="32"/>
          <w:rtl/>
        </w:rPr>
        <w:t xml:space="preserve"> </w:t>
      </w:r>
      <w:r w:rsidRPr="00D67920">
        <w:rPr>
          <w:rFonts w:ascii="Traditional Arabic" w:hAnsi="Traditional Arabic" w:cs="Traditional Arabic"/>
          <w:b/>
          <w:bCs/>
          <w:sz w:val="32"/>
          <w:szCs w:val="32"/>
          <w:highlight w:val="green"/>
          <w:rtl/>
        </w:rPr>
        <w:t>تحقق المصلحة في التبليغ عن الجريمة</w:t>
      </w:r>
      <w:r w:rsidRPr="00D67920">
        <w:rPr>
          <w:rFonts w:ascii="Traditional Arabic" w:hAnsi="Traditional Arabic" w:cs="Traditional Arabic"/>
          <w:b/>
          <w:bCs/>
          <w:sz w:val="32"/>
          <w:szCs w:val="32"/>
          <w:rtl/>
        </w:rPr>
        <w:t xml:space="preserve"> - </w:t>
      </w:r>
      <w:r w:rsidRPr="00D67920">
        <w:rPr>
          <w:rFonts w:ascii="Traditional Arabic" w:hAnsi="Traditional Arabic" w:cs="Traditional Arabic"/>
          <w:b/>
          <w:bCs/>
          <w:sz w:val="32"/>
          <w:szCs w:val="32"/>
          <w:highlight w:val="green"/>
          <w:rtl/>
        </w:rPr>
        <w:t>الشك يفسر لصالح المتهم – تطرق الاحتمال للدليل</w:t>
      </w:r>
      <w:r w:rsidRPr="00D67920">
        <w:rPr>
          <w:rFonts w:ascii="Traditional Arabic" w:hAnsi="Traditional Arabic" w:cs="Traditional Arabic"/>
          <w:b/>
          <w:bCs/>
          <w:sz w:val="32"/>
          <w:szCs w:val="32"/>
          <w:rtl/>
        </w:rPr>
        <w:t xml:space="preserve"> - عدم كفاية الأدلة.</w:t>
      </w:r>
    </w:p>
    <w:p w:rsidR="008D41FC" w:rsidRPr="00D67920" w:rsidRDefault="008D41FC" w:rsidP="008D41FC">
      <w:pPr>
        <w:spacing w:after="0" w:line="240" w:lineRule="auto"/>
        <w:jc w:val="both"/>
        <w:rPr>
          <w:rFonts w:ascii="Traditional Arabic" w:hAnsi="Traditional Arabic" w:cs="Traditional Arabic"/>
          <w:sz w:val="32"/>
          <w:szCs w:val="32"/>
          <w:rtl/>
        </w:rPr>
      </w:pPr>
      <w:r w:rsidRPr="00D67920">
        <w:rPr>
          <w:rFonts w:ascii="Traditional Arabic" w:hAnsi="Traditional Arabic" w:cs="Traditional Arabic"/>
          <w:sz w:val="32"/>
          <w:szCs w:val="32"/>
          <w:rtl/>
        </w:rPr>
        <w:t>أقام فرع هيئة الرقابة والتحقيق الدعوى ضد المتهمين؛ لقيامهم بالاشتراك في طلب مبلغ من المال على سبيل الرشوة من أحد الوافدين</w:t>
      </w:r>
      <w:r>
        <w:rPr>
          <w:rFonts w:ascii="Traditional Arabic" w:hAnsi="Traditional Arabic" w:cs="Traditional Arabic" w:hint="cs"/>
          <w:sz w:val="32"/>
          <w:szCs w:val="32"/>
          <w:rtl/>
        </w:rPr>
        <w:t>؛</w:t>
      </w:r>
      <w:r w:rsidRPr="00D67920">
        <w:rPr>
          <w:rFonts w:ascii="Traditional Arabic" w:hAnsi="Traditional Arabic" w:cs="Traditional Arabic"/>
          <w:sz w:val="32"/>
          <w:szCs w:val="32"/>
          <w:rtl/>
        </w:rPr>
        <w:t xml:space="preserve"> لغرض تسهيل مرور سيارات تحمل ممنوعات مهربة، وتسهيل إجراءات خروج سيارتين بعد انتهاء التفويض الخاص بهما - إنكار كافة المتهمين أمام الدائرة لما نسب إليهم – عدم الاعتداد بالإقرار السابق للمتهمي</w:t>
      </w:r>
      <w:r>
        <w:rPr>
          <w:rFonts w:ascii="Traditional Arabic" w:hAnsi="Traditional Arabic" w:cs="Traditional Arabic" w:hint="cs"/>
          <w:sz w:val="32"/>
          <w:szCs w:val="32"/>
          <w:rtl/>
        </w:rPr>
        <w:t>ْ</w:t>
      </w:r>
      <w:r w:rsidRPr="00D67920">
        <w:rPr>
          <w:rFonts w:ascii="Traditional Arabic" w:hAnsi="Traditional Arabic" w:cs="Traditional Arabic"/>
          <w:sz w:val="32"/>
          <w:szCs w:val="32"/>
          <w:rtl/>
        </w:rPr>
        <w:t>ن الأول والثاني؛ وذلك لاحتمال أخذه بطريق الإكراه – عدم كفاية تعرف المقيم على المتهمين في إثبات الجريمة؛ للتهمة بتخليص نفسه، ولكون ذلك صادر من معتاد على أعمال التهريب، ولكون التردد على المنفذ كاف في معرفة العاملين فيه – عدم صحة الاستدلال بتوقيت قدوم السيارات على ثبوت الجريمة؛ لاحتمال وقوع ذلك مصادفةً – عدم صحة الاستدلال بدعوى المصلحة في تنفيذ الجريمة؛ لوجود المصلحة أيضاً في التبليغ عنها - المتقرر فقهاً أن الدليل إذا تطرق إليه الاحتمال بطل به الاستدلال - المتقرر قضاء أن الشك يفسر لصالح المتهم - أثر ذلك: عدم إدانة المتهمين بما نسب إليهم.</w:t>
      </w:r>
    </w:p>
    <w:p w:rsidR="008D41FC" w:rsidRPr="00D67920" w:rsidRDefault="008D41FC" w:rsidP="008D41FC">
      <w:pPr>
        <w:spacing w:after="0" w:line="240" w:lineRule="auto"/>
        <w:jc w:val="center"/>
        <w:rPr>
          <w:rFonts w:ascii="Traditional Arabic" w:hAnsi="Traditional Arabic" w:cs="Traditional Arabic"/>
          <w:b/>
          <w:bCs/>
          <w:sz w:val="32"/>
          <w:szCs w:val="32"/>
          <w:rtl/>
        </w:rPr>
      </w:pPr>
      <w:r w:rsidRPr="00D67920">
        <w:rPr>
          <w:rFonts w:ascii="Traditional Arabic" w:hAnsi="Traditional Arabic" w:cs="Traditional Arabic"/>
          <w:b/>
          <w:bCs/>
          <w:sz w:val="32"/>
          <w:szCs w:val="32"/>
          <w:rtl/>
        </w:rPr>
        <w:t>مستند الحكم</w:t>
      </w:r>
    </w:p>
    <w:p w:rsidR="008D41FC" w:rsidRPr="00D67920" w:rsidRDefault="008D41FC" w:rsidP="00262873">
      <w:pPr>
        <w:pStyle w:val="a4"/>
        <w:numPr>
          <w:ilvl w:val="0"/>
          <w:numId w:val="35"/>
        </w:numPr>
        <w:spacing w:after="0" w:line="240" w:lineRule="auto"/>
        <w:ind w:left="360"/>
        <w:jc w:val="both"/>
        <w:rPr>
          <w:rFonts w:ascii="Traditional Arabic" w:hAnsi="Traditional Arabic" w:cs="Traditional Arabic"/>
          <w:sz w:val="32"/>
          <w:szCs w:val="32"/>
        </w:rPr>
      </w:pPr>
      <w:r w:rsidRPr="00D67920">
        <w:rPr>
          <w:rFonts w:ascii="Traditional Arabic" w:hAnsi="Traditional Arabic" w:cs="Traditional Arabic"/>
          <w:sz w:val="32"/>
          <w:szCs w:val="32"/>
          <w:rtl/>
        </w:rPr>
        <w:t>القاعدة الفقهية: (الأصل براءة الذمة).</w:t>
      </w:r>
    </w:p>
    <w:p w:rsidR="008D41FC" w:rsidRPr="00D67920" w:rsidRDefault="008D41FC" w:rsidP="00262873">
      <w:pPr>
        <w:pStyle w:val="a4"/>
        <w:numPr>
          <w:ilvl w:val="0"/>
          <w:numId w:val="35"/>
        </w:numPr>
        <w:spacing w:after="0" w:line="240" w:lineRule="auto"/>
        <w:ind w:left="360"/>
        <w:jc w:val="both"/>
        <w:rPr>
          <w:rFonts w:ascii="Traditional Arabic" w:hAnsi="Traditional Arabic" w:cs="Traditional Arabic"/>
          <w:sz w:val="32"/>
          <w:szCs w:val="32"/>
          <w:rtl/>
        </w:rPr>
      </w:pPr>
      <w:r w:rsidRPr="00D67920">
        <w:rPr>
          <w:rFonts w:ascii="Traditional Arabic" w:hAnsi="Traditional Arabic" w:cs="Traditional Arabic"/>
          <w:sz w:val="32"/>
          <w:szCs w:val="32"/>
          <w:highlight w:val="green"/>
          <w:rtl/>
        </w:rPr>
        <w:t>القاعدة الأصولية: (الدليل إذا تطرق</w:t>
      </w:r>
      <w:r w:rsidRPr="00D67920">
        <w:rPr>
          <w:rFonts w:ascii="Traditional Arabic" w:hAnsi="Traditional Arabic" w:cs="Traditional Arabic"/>
          <w:sz w:val="32"/>
          <w:szCs w:val="32"/>
          <w:rtl/>
        </w:rPr>
        <w:t xml:space="preserve"> إليه الاحتمال بطل به الاستدلال).</w:t>
      </w:r>
    </w:p>
    <w:p w:rsidR="008D41FC" w:rsidRPr="00D67920" w:rsidRDefault="008D41FC" w:rsidP="008D41FC">
      <w:pPr>
        <w:spacing w:after="0" w:line="240" w:lineRule="auto"/>
        <w:jc w:val="center"/>
        <w:rPr>
          <w:rFonts w:ascii="Traditional Arabic" w:hAnsi="Traditional Arabic" w:cs="Traditional Arabic"/>
          <w:b/>
          <w:bCs/>
          <w:sz w:val="32"/>
          <w:szCs w:val="32"/>
          <w:rtl/>
        </w:rPr>
      </w:pPr>
      <w:r w:rsidRPr="00D67920">
        <w:rPr>
          <w:rFonts w:ascii="Traditional Arabic" w:hAnsi="Traditional Arabic" w:cs="Traditional Arabic"/>
          <w:b/>
          <w:bCs/>
          <w:sz w:val="32"/>
          <w:szCs w:val="32"/>
          <w:rtl/>
        </w:rPr>
        <w:t>الوقائع</w:t>
      </w:r>
    </w:p>
    <w:p w:rsidR="008D41FC" w:rsidRPr="00D67920" w:rsidRDefault="008D41FC" w:rsidP="008D41FC">
      <w:pPr>
        <w:spacing w:after="0" w:line="240" w:lineRule="auto"/>
        <w:jc w:val="both"/>
        <w:rPr>
          <w:rFonts w:ascii="Traditional Arabic" w:hAnsi="Traditional Arabic" w:cs="Traditional Arabic"/>
          <w:sz w:val="32"/>
          <w:szCs w:val="32"/>
        </w:rPr>
      </w:pPr>
      <w:r w:rsidRPr="00D67920">
        <w:rPr>
          <w:rFonts w:ascii="Traditional Arabic" w:hAnsi="Traditional Arabic" w:cs="Traditional Arabic"/>
          <w:sz w:val="32"/>
          <w:szCs w:val="32"/>
          <w:rtl/>
        </w:rPr>
        <w:t xml:space="preserve">تتلخص وقائع القضية المذكورة أعلاه، والمرفوعة من فرع هيئة الرقابة والتحقيق بالمنطقة الشرقية بخطابه رقم (37/4/969) وتاريخ 17/4/1427هــ المرفق به قرار الاتهام رقم (145/ج) لسنة ١٤٢٧هـ، </w:t>
      </w:r>
      <w:r w:rsidRPr="00087BE3">
        <w:rPr>
          <w:rFonts w:ascii="Traditional Arabic" w:hAnsi="Traditional Arabic" w:cs="Traditional Arabic"/>
          <w:sz w:val="32"/>
          <w:szCs w:val="32"/>
          <w:highlight w:val="green"/>
          <w:rtl/>
        </w:rPr>
        <w:t>في أنه</w:t>
      </w:r>
      <w:r w:rsidRPr="00D67920">
        <w:rPr>
          <w:rFonts w:ascii="Traditional Arabic" w:hAnsi="Traditional Arabic" w:cs="Traditional Arabic"/>
          <w:sz w:val="32"/>
          <w:szCs w:val="32"/>
          <w:rtl/>
        </w:rPr>
        <w:t xml:space="preserve"> نسب إلى المتهمين أنهم خلال شهر ذي الحجة لعام 1426هــ بدائرة جسر الملك فهد بالمنطقة الشرقية:</w:t>
      </w:r>
    </w:p>
    <w:p w:rsidR="008D41FC" w:rsidRPr="00D67920" w:rsidRDefault="008D41FC" w:rsidP="008D41FC">
      <w:pPr>
        <w:spacing w:after="0" w:line="240" w:lineRule="auto"/>
        <w:jc w:val="both"/>
        <w:rPr>
          <w:rFonts w:ascii="Traditional Arabic" w:hAnsi="Traditional Arabic" w:cs="Traditional Arabic"/>
          <w:sz w:val="32"/>
          <w:szCs w:val="32"/>
          <w:rtl/>
        </w:rPr>
      </w:pPr>
      <w:r w:rsidRPr="00D67920">
        <w:rPr>
          <w:rFonts w:ascii="Traditional Arabic" w:hAnsi="Traditional Arabic" w:cs="Traditional Arabic"/>
          <w:sz w:val="32"/>
          <w:szCs w:val="32"/>
          <w:rtl/>
        </w:rPr>
        <w:t xml:space="preserve">المتهم الأول: بصفته الرسمية سالفة الذكر طلب من الوافد الهارب (...) رشوة مقابل الإخلال بواجبات وظيفته، وتسهيل مرور سيارات تحميل مهربات عبارة عن خمور مقابل خمسمئة ريال للسيارة الواحدة، وكذا تسهيل إجراءات خروج سيارة (كامري) وأخرى (لومينا) بناءً على طلب الوافد لانتهاء التفويض الخاص </w:t>
      </w:r>
      <w:r w:rsidRPr="00D67920">
        <w:rPr>
          <w:rFonts w:ascii="Traditional Arabic" w:hAnsi="Traditional Arabic" w:cs="Traditional Arabic"/>
          <w:sz w:val="32"/>
          <w:szCs w:val="32"/>
          <w:rtl/>
        </w:rPr>
        <w:lastRenderedPageBreak/>
        <w:t>بها. المتهم الثاني: اشترك مع المتهم الأول بجريمة طلب الرشوة المنسوبة له بأن اتفق معه على أن يقوم بتحويل السيارات المحملة بالمهربات له</w:t>
      </w:r>
      <w:r w:rsidRPr="00D67920">
        <w:rPr>
          <w:rFonts w:ascii="Traditional Arabic" w:hAnsi="Traditional Arabic" w:cs="Traditional Arabic"/>
          <w:sz w:val="32"/>
          <w:szCs w:val="32"/>
          <w:highlight w:val="green"/>
          <w:rtl/>
        </w:rPr>
        <w:t>؛</w:t>
      </w:r>
      <w:r w:rsidRPr="00D67920">
        <w:rPr>
          <w:rFonts w:ascii="Traditional Arabic" w:hAnsi="Traditional Arabic" w:cs="Traditional Arabic"/>
          <w:sz w:val="32"/>
          <w:szCs w:val="32"/>
          <w:rtl/>
        </w:rPr>
        <w:t xml:space="preserve"> ليقوم بإنهاء إجراءات دخولها للملكة مقابل (</w:t>
      </w:r>
      <w:r w:rsidRPr="00D67920">
        <w:rPr>
          <w:rFonts w:ascii="Traditional Arabic" w:hAnsi="Traditional Arabic" w:cs="Traditional Arabic"/>
          <w:sz w:val="32"/>
          <w:szCs w:val="32"/>
          <w:rtl/>
          <w:lang w:bidi="fa-IR"/>
        </w:rPr>
        <w:t>200) ريال</w:t>
      </w:r>
      <w:r w:rsidRPr="00D67920">
        <w:rPr>
          <w:rFonts w:ascii="Traditional Arabic" w:hAnsi="Traditional Arabic" w:cs="Traditional Arabic"/>
          <w:sz w:val="32"/>
          <w:szCs w:val="32"/>
          <w:rtl/>
        </w:rPr>
        <w:t xml:space="preserve"> للسيارة الواحدة يحصل عليها من المتهم الأول، وتسهيل خروج سيارتين لانتهاء التفويض الخاص بهما. المتهم الثالث: اشترك مع المتهم الأول بجريمة طلب الرشوة المنسوبة له بأن اتفق معه على أن يقوم بتحويل السيارات المحملة بالمهربات ل</w:t>
      </w:r>
      <w:r w:rsidRPr="00D67920">
        <w:rPr>
          <w:rFonts w:ascii="Traditional Arabic" w:hAnsi="Traditional Arabic" w:cs="Traditional Arabic"/>
          <w:sz w:val="32"/>
          <w:szCs w:val="32"/>
          <w:highlight w:val="green"/>
          <w:rtl/>
        </w:rPr>
        <w:t>ه؛</w:t>
      </w:r>
      <w:r w:rsidRPr="00D67920">
        <w:rPr>
          <w:rFonts w:ascii="Traditional Arabic" w:hAnsi="Traditional Arabic" w:cs="Traditional Arabic"/>
          <w:sz w:val="32"/>
          <w:szCs w:val="32"/>
          <w:rtl/>
        </w:rPr>
        <w:t xml:space="preserve"> ليقوم بإنهاء إجراءات دخولها للمملكة مقابل (</w:t>
      </w:r>
      <w:r w:rsidRPr="00D67920">
        <w:rPr>
          <w:rFonts w:ascii="Traditional Arabic" w:hAnsi="Traditional Arabic" w:cs="Traditional Arabic"/>
          <w:sz w:val="32"/>
          <w:szCs w:val="32"/>
          <w:rtl/>
          <w:lang w:bidi="fa-IR"/>
        </w:rPr>
        <w:t xml:space="preserve">۲۰۰) </w:t>
      </w:r>
      <w:r w:rsidRPr="00D67920">
        <w:rPr>
          <w:rFonts w:ascii="Traditional Arabic" w:hAnsi="Traditional Arabic" w:cs="Traditional Arabic"/>
          <w:sz w:val="32"/>
          <w:szCs w:val="32"/>
          <w:rtl/>
        </w:rPr>
        <w:t xml:space="preserve">ريال للسيارة الواحدة يحصل عليها من المتهم الأول. أدلة الاتهام: المتهم الأول: 1- إقراره المصدق شرعاً باتفاقه مع الوافد الهارب (...) بتسهيل إجراءات مرور سيارات محملة بمهربات مقابل (٥٠٠) ريال عن كل سيارة. </w:t>
      </w:r>
      <w:r w:rsidRPr="00D67920">
        <w:rPr>
          <w:rFonts w:ascii="Traditional Arabic" w:hAnsi="Traditional Arabic" w:cs="Traditional Arabic"/>
          <w:sz w:val="32"/>
          <w:szCs w:val="32"/>
          <w:rtl/>
          <w:lang w:bidi="fa-IR"/>
        </w:rPr>
        <w:t xml:space="preserve">۲- </w:t>
      </w:r>
      <w:r w:rsidRPr="00D67920">
        <w:rPr>
          <w:rFonts w:ascii="Traditional Arabic" w:hAnsi="Traditional Arabic" w:cs="Traditional Arabic"/>
          <w:sz w:val="32"/>
          <w:szCs w:val="32"/>
          <w:rtl/>
        </w:rPr>
        <w:t xml:space="preserve">اعترافه المصدق شرعاً بقيامه بالتنسيق مع الوافد (...) لتسهيل مرور السيارات محملة بالمهربات، وكذا اتفاقه مع زميليه بالوردية المتهم الثاني والثالث على إنهاء إجراءات تفتيش السيارات العائدة لمصلحة الوافد (...) 3- اعترافه المصدق شرعاً بقيامه بتسهيل خروج سيارتين الأولى من نوع (لومينا)، والثانية (كامري) بناءً على طلب الوافد (...) بالتعاون مع المتهم الثاني لأن التفويض الخاص بالسيارتين منتهي. 4- توقيت مرور السيارات الخاصة بالمهرب الوافد (...) مع الدورية التي يعمل بها المتهمون وبشكل مستمر مما يؤكد اتفاقهما على ذلك لتسهيل مرورها. 5- تعرف المدعو (...) والذي ضبطت المهربات بسيارته على المتهم الأول أثناء مقابلته له بمعرفة المباحث الإدارية بالمنطقة الشرقية. ٦- إن إنكار المتهم بتحقيق الهيئة ارتكابه لجريمة الرشوة أراد به التنصل من </w:t>
      </w:r>
      <w:r w:rsidRPr="00D67920">
        <w:rPr>
          <w:rFonts w:ascii="Traditional Arabic" w:hAnsi="Traditional Arabic" w:cs="Traditional Arabic"/>
          <w:sz w:val="32"/>
          <w:szCs w:val="32"/>
          <w:highlight w:val="yellow"/>
          <w:rtl/>
        </w:rPr>
        <w:t>المسؤولية</w:t>
      </w:r>
      <w:r w:rsidRPr="00D67920">
        <w:rPr>
          <w:rFonts w:ascii="Traditional Arabic" w:hAnsi="Traditional Arabic" w:cs="Traditional Arabic"/>
          <w:sz w:val="32"/>
          <w:szCs w:val="32"/>
          <w:rtl/>
        </w:rPr>
        <w:t xml:space="preserve"> الجنائية الثابتة بحقه. 7- وجود مصلحة مؤكدة للمتهم من طلب الرشوة، والإخلال بواجبات وظيفته والمتمثلة بحصوله على مبالغ مالية بغير وجه حق. المتهم الثاني: </w:t>
      </w:r>
      <w:r w:rsidRPr="00D67920">
        <w:rPr>
          <w:rFonts w:ascii="Traditional Arabic" w:hAnsi="Traditional Arabic" w:cs="Traditional Arabic"/>
          <w:sz w:val="32"/>
          <w:szCs w:val="32"/>
          <w:rtl/>
          <w:lang w:bidi="fa-IR"/>
        </w:rPr>
        <w:t xml:space="preserve">۱- </w:t>
      </w:r>
      <w:r w:rsidRPr="00D67920">
        <w:rPr>
          <w:rFonts w:ascii="Traditional Arabic" w:hAnsi="Traditional Arabic" w:cs="Traditional Arabic"/>
          <w:sz w:val="32"/>
          <w:szCs w:val="32"/>
          <w:rtl/>
        </w:rPr>
        <w:t>اعترافه المصدق شرعاً باتفاقه مع المتهم الأول على تسهيل مرور سيارات دون تفتيش تحمل مهربات مقابل (</w:t>
      </w:r>
      <w:r w:rsidRPr="00D67920">
        <w:rPr>
          <w:rFonts w:ascii="Traditional Arabic" w:hAnsi="Traditional Arabic" w:cs="Traditional Arabic"/>
          <w:sz w:val="32"/>
          <w:szCs w:val="32"/>
          <w:rtl/>
          <w:lang w:bidi="fa-IR"/>
        </w:rPr>
        <w:t xml:space="preserve">۲۰۰) </w:t>
      </w:r>
      <w:r w:rsidRPr="00D67920">
        <w:rPr>
          <w:rFonts w:ascii="Traditional Arabic" w:hAnsi="Traditional Arabic" w:cs="Traditional Arabic"/>
          <w:sz w:val="32"/>
          <w:szCs w:val="32"/>
          <w:rtl/>
        </w:rPr>
        <w:t xml:space="preserve">ريال على كل سيارة، وبلغ عدد السيارات التي سهل مرورها عشر سيارات. </w:t>
      </w:r>
      <w:r w:rsidRPr="00D67920">
        <w:rPr>
          <w:rFonts w:ascii="Traditional Arabic" w:hAnsi="Traditional Arabic" w:cs="Traditional Arabic"/>
          <w:sz w:val="32"/>
          <w:szCs w:val="32"/>
          <w:rtl/>
          <w:lang w:bidi="fa-IR"/>
        </w:rPr>
        <w:t xml:space="preserve">۲- </w:t>
      </w:r>
      <w:r w:rsidRPr="00D67920">
        <w:rPr>
          <w:rFonts w:ascii="Traditional Arabic" w:hAnsi="Traditional Arabic" w:cs="Traditional Arabic"/>
          <w:sz w:val="32"/>
          <w:szCs w:val="32"/>
          <w:rtl/>
        </w:rPr>
        <w:t xml:space="preserve">اعترافه المصدق شرعاً بقيامه بتسهيل خروج سيارة (كامري) تفويضها منتهي باتفاق مع المتهم الأول. 3- اعتراف المتهم الأول المصدق شرعاً باتفاقه مع المتهم الثاني على تسهيل مرور سيارات تحمل مهربات مقابل مبالغ مالية. ٤ - تعرف المدعو (...) على المتهم أثناء مقابلته بمعرفة المباحث الإدارية بالمنطقة الشرقية، واعترافه المصدق شرعاً بأنه هو أحد الموظفين اللذين سهلوا مروره دون تفتيش وهو يحمل مهربات، وأنه من سهل له خروج السيارة (الكامري) بعد انتهاء تفويضها. 5- توقيت قدوم السيارات الخاصة بالمهرب الوافد (...) مع الوردية التي يعمل بها المتهم وبشكل مستمر مما يؤكد اتفاقهم على ذلك لتسهيل مرورها. ٦- إن إنكار المتهم بتحقيق الهيئة ارتكابه لجريمة الرشوة أراد به التنصل من </w:t>
      </w:r>
      <w:r w:rsidRPr="00D67920">
        <w:rPr>
          <w:rFonts w:ascii="Traditional Arabic" w:hAnsi="Traditional Arabic" w:cs="Traditional Arabic"/>
          <w:sz w:val="32"/>
          <w:szCs w:val="32"/>
          <w:highlight w:val="yellow"/>
          <w:rtl/>
        </w:rPr>
        <w:t>المسؤولية</w:t>
      </w:r>
      <w:r w:rsidRPr="00D67920">
        <w:rPr>
          <w:rFonts w:ascii="Traditional Arabic" w:hAnsi="Traditional Arabic" w:cs="Traditional Arabic"/>
          <w:sz w:val="32"/>
          <w:szCs w:val="32"/>
          <w:rtl/>
        </w:rPr>
        <w:t xml:space="preserve"> الجنائية الثابتة بحقه. 7- وجود مصلحة مؤكدة للمتهم من ارتكاب جريمة الرشوة والمتمثلة بحصوله على مبالغ مالية بغير وجه حق. المتهم الثالث: 1- اعترافه المصدق شرعاً بقيامه بتفتيش السيارات العائدة للمهرب الوافد (...) سبع مرات، وهذا ما تؤكده بطاقات إنهاء إجراءات خروج المركبة. </w:t>
      </w:r>
      <w:r w:rsidRPr="00D67920">
        <w:rPr>
          <w:rFonts w:ascii="Traditional Arabic" w:hAnsi="Traditional Arabic" w:cs="Traditional Arabic"/>
          <w:sz w:val="32"/>
          <w:szCs w:val="32"/>
          <w:rtl/>
          <w:lang w:bidi="fa-IR"/>
        </w:rPr>
        <w:t xml:space="preserve">۲- </w:t>
      </w:r>
      <w:r w:rsidRPr="00D67920">
        <w:rPr>
          <w:rFonts w:ascii="Traditional Arabic" w:hAnsi="Traditional Arabic" w:cs="Traditional Arabic"/>
          <w:sz w:val="32"/>
          <w:szCs w:val="32"/>
          <w:rtl/>
        </w:rPr>
        <w:t>اعترافه بجميع مراحل التحقيق</w:t>
      </w:r>
      <w:r w:rsidRPr="00D67920">
        <w:rPr>
          <w:rFonts w:ascii="Traditional Arabic" w:hAnsi="Traditional Arabic" w:cs="Traditional Arabic"/>
          <w:sz w:val="32"/>
          <w:szCs w:val="32"/>
          <w:highlight w:val="green"/>
          <w:rtl/>
        </w:rPr>
        <w:t>،</w:t>
      </w:r>
      <w:r w:rsidRPr="00D67920">
        <w:rPr>
          <w:rFonts w:ascii="Traditional Arabic" w:hAnsi="Traditional Arabic" w:cs="Traditional Arabic"/>
          <w:sz w:val="32"/>
          <w:szCs w:val="32"/>
          <w:rtl/>
        </w:rPr>
        <w:t xml:space="preserve"> وبإقراره المصدق شرعاً أن التوقيع الذي تم عرضه عليه ببطاقات إنهاء إجراءات خروج المركبة هو توقيعه. 3- محضر العرض </w:t>
      </w:r>
      <w:r w:rsidRPr="00D67920">
        <w:rPr>
          <w:rFonts w:ascii="Traditional Arabic" w:hAnsi="Traditional Arabic" w:cs="Traditional Arabic"/>
          <w:sz w:val="32"/>
          <w:szCs w:val="32"/>
          <w:rtl/>
        </w:rPr>
        <w:lastRenderedPageBreak/>
        <w:t>الذي تم بمعرفة المباحث الإدارية بالمنطقة الشرقية حيث تم عرض المتهم على المدعو (...) مع عدة أشخاص</w:t>
      </w:r>
      <w:r w:rsidRPr="00D67920">
        <w:rPr>
          <w:rFonts w:ascii="Traditional Arabic" w:hAnsi="Traditional Arabic" w:cs="Traditional Arabic"/>
          <w:sz w:val="32"/>
          <w:szCs w:val="32"/>
          <w:highlight w:val="green"/>
          <w:rtl/>
        </w:rPr>
        <w:t>،</w:t>
      </w:r>
      <w:r w:rsidRPr="00D67920">
        <w:rPr>
          <w:rFonts w:ascii="Traditional Arabic" w:hAnsi="Traditional Arabic" w:cs="Traditional Arabic"/>
          <w:sz w:val="32"/>
          <w:szCs w:val="32"/>
          <w:rtl/>
        </w:rPr>
        <w:t xml:space="preserve"> وتعرف عليه وذكر أنه أحد الموظفين اللذين سهلوا مروره من الجمارك وهو يحمل مهربات. 4- إفادة المدعو (...) بأنه يقوم بتهريب خمور وسجائر، وأنه لم يسبق أن هرب مواد غذائية مما يقطع بتواطؤ المتهم معه. 5- توقيت قدوم السيارات الخاصة بالمهرب الوافد (...) مع الوردية التي يعمل بها المتهم وبشكل مستمر مما يؤكد اتفاقهما على ذلك لتسهيل مرورها</w:t>
      </w:r>
      <w:r w:rsidRPr="00D67920">
        <w:rPr>
          <w:rFonts w:ascii="Traditional Arabic" w:hAnsi="Traditional Arabic" w:cs="Traditional Arabic"/>
          <w:sz w:val="32"/>
          <w:szCs w:val="32"/>
          <w:highlight w:val="green"/>
          <w:rtl/>
        </w:rPr>
        <w:t>.</w:t>
      </w:r>
      <w:r w:rsidRPr="00D67920">
        <w:rPr>
          <w:rFonts w:ascii="Traditional Arabic" w:hAnsi="Traditional Arabic" w:cs="Traditional Arabic"/>
          <w:sz w:val="32"/>
          <w:szCs w:val="32"/>
          <w:rtl/>
        </w:rPr>
        <w:t xml:space="preserve"> وطلبت الهيئة من ديوان المظالم معاقبة المتهمين</w:t>
      </w:r>
      <w:r w:rsidRPr="00D67920">
        <w:rPr>
          <w:rFonts w:ascii="Traditional Arabic" w:hAnsi="Traditional Arabic" w:cs="Traditional Arabic"/>
          <w:sz w:val="32"/>
          <w:szCs w:val="32"/>
          <w:highlight w:val="green"/>
          <w:rtl/>
        </w:rPr>
        <w:t>؛</w:t>
      </w:r>
      <w:r w:rsidRPr="00D67920">
        <w:rPr>
          <w:rFonts w:ascii="Traditional Arabic" w:hAnsi="Traditional Arabic" w:cs="Traditional Arabic"/>
          <w:sz w:val="32"/>
          <w:szCs w:val="32"/>
          <w:rtl/>
        </w:rPr>
        <w:t xml:space="preserve"> طبقاً لأحكام المواد الأولى والثالثة والعاشرة من نظام مكافحة الرشوة الصادر بالمرسوم الملكي رقم (م/٣٦) لعام ١٤١٢هـ</w:t>
      </w:r>
      <w:r w:rsidRPr="00D67920">
        <w:rPr>
          <w:rFonts w:ascii="Traditional Arabic" w:hAnsi="Traditional Arabic" w:cs="Traditional Arabic"/>
          <w:sz w:val="32"/>
          <w:szCs w:val="32"/>
          <w:highlight w:val="green"/>
          <w:rtl/>
        </w:rPr>
        <w:t xml:space="preserve">. </w:t>
      </w:r>
      <w:r w:rsidRPr="00D67920">
        <w:rPr>
          <w:rFonts w:ascii="Traditional Arabic" w:hAnsi="Traditional Arabic" w:cs="Traditional Arabic"/>
          <w:sz w:val="32"/>
          <w:szCs w:val="32"/>
          <w:rtl/>
        </w:rPr>
        <w:t>حيث إن هيئة الرقابة والتحقيق أقامت دعواها أمام ديوان المظالم ضد المتهمين</w:t>
      </w:r>
      <w:r w:rsidRPr="00D67920">
        <w:rPr>
          <w:rFonts w:ascii="Traditional Arabic" w:hAnsi="Traditional Arabic" w:cs="Traditional Arabic"/>
          <w:sz w:val="32"/>
          <w:szCs w:val="32"/>
          <w:highlight w:val="green"/>
          <w:rtl/>
        </w:rPr>
        <w:t>؛</w:t>
      </w:r>
      <w:r w:rsidRPr="00D67920">
        <w:rPr>
          <w:rFonts w:ascii="Traditional Arabic" w:hAnsi="Traditional Arabic" w:cs="Traditional Arabic"/>
          <w:sz w:val="32"/>
          <w:szCs w:val="32"/>
          <w:rtl/>
        </w:rPr>
        <w:t xml:space="preserve"> بموجب قرار الاتهام سالف الذكر، وبإحالة الدعوى إلى هذه الدائرة حددت لنظرها جلسة هذا اليوم، حيث حضر فيها ممثل الادعاء (...)كما حضر المتهم الأول (...) كما حضر وكيله (...) حسب الوكالة المرفق صورة منها بملف الدعوى، وبتلاوة قرار الاتهام على المتهم أجاب بأنه لا صحة لما هو منسوب إليه جملة وتفصيلاً، وأحال إلى المذكرة التي قدمها وكيله مشيراً إلى أن عمله يقتصر على توجيه السيارات إلى موظفي الجمارك حسب أدوارهم</w:t>
      </w:r>
      <w:r w:rsidRPr="00D67920">
        <w:rPr>
          <w:rFonts w:ascii="Traditional Arabic" w:hAnsi="Traditional Arabic" w:cs="Traditional Arabic"/>
          <w:sz w:val="32"/>
          <w:szCs w:val="32"/>
          <w:highlight w:val="green"/>
          <w:rtl/>
        </w:rPr>
        <w:t>،</w:t>
      </w:r>
      <w:r w:rsidRPr="00D67920">
        <w:rPr>
          <w:rFonts w:ascii="Traditional Arabic" w:hAnsi="Traditional Arabic" w:cs="Traditional Arabic"/>
          <w:sz w:val="32"/>
          <w:szCs w:val="32"/>
          <w:rtl/>
        </w:rPr>
        <w:t xml:space="preserve"> وليس له سلطة على أي موظف يقوم بالتفتيش</w:t>
      </w:r>
      <w:r w:rsidRPr="00D67920">
        <w:rPr>
          <w:rFonts w:ascii="Traditional Arabic" w:hAnsi="Traditional Arabic" w:cs="Traditional Arabic"/>
          <w:sz w:val="32"/>
          <w:szCs w:val="32"/>
          <w:highlight w:val="green"/>
          <w:rtl/>
        </w:rPr>
        <w:t>.</w:t>
      </w:r>
      <w:r w:rsidRPr="00D67920">
        <w:rPr>
          <w:rFonts w:ascii="Traditional Arabic" w:hAnsi="Traditional Arabic" w:cs="Traditional Arabic"/>
          <w:sz w:val="32"/>
          <w:szCs w:val="32"/>
          <w:rtl/>
        </w:rPr>
        <w:t xml:space="preserve"> وقد جاء في مذكرته التي قدمها بالجلسة أن كل الاعترافات التي أدلى بها في المباحث الإدارية</w:t>
      </w:r>
      <w:r w:rsidRPr="00D67920">
        <w:rPr>
          <w:rFonts w:ascii="Traditional Arabic" w:hAnsi="Traditional Arabic" w:cs="Traditional Arabic"/>
          <w:sz w:val="32"/>
          <w:szCs w:val="32"/>
          <w:highlight w:val="green"/>
          <w:rtl/>
        </w:rPr>
        <w:t>،</w:t>
      </w:r>
      <w:r w:rsidRPr="00D67920">
        <w:rPr>
          <w:rFonts w:ascii="Traditional Arabic" w:hAnsi="Traditional Arabic" w:cs="Traditional Arabic"/>
          <w:sz w:val="32"/>
          <w:szCs w:val="32"/>
          <w:rtl/>
        </w:rPr>
        <w:t xml:space="preserve"> والمصادق عليها شرعاً قد صدرت منه تحت الضغط والتعذيب والتهديد الذي مورس معه في فترة إيقافه بالمباحث الإدارية</w:t>
      </w:r>
      <w:r w:rsidRPr="00D67920">
        <w:rPr>
          <w:rFonts w:ascii="Traditional Arabic" w:hAnsi="Traditional Arabic" w:cs="Traditional Arabic"/>
          <w:sz w:val="32"/>
          <w:szCs w:val="32"/>
          <w:highlight w:val="green"/>
          <w:rtl/>
        </w:rPr>
        <w:t>،</w:t>
      </w:r>
      <w:r w:rsidRPr="00D67920">
        <w:rPr>
          <w:rFonts w:ascii="Traditional Arabic" w:hAnsi="Traditional Arabic" w:cs="Traditional Arabic"/>
          <w:sz w:val="32"/>
          <w:szCs w:val="32"/>
          <w:rtl/>
        </w:rPr>
        <w:t xml:space="preserve"> ويكفي في هذا الإكراه حبسه إلى حين هذه الجلسة</w:t>
      </w:r>
      <w:r w:rsidRPr="00D67920">
        <w:rPr>
          <w:rFonts w:ascii="Traditional Arabic" w:hAnsi="Traditional Arabic" w:cs="Traditional Arabic"/>
          <w:sz w:val="32"/>
          <w:szCs w:val="32"/>
          <w:highlight w:val="green"/>
          <w:rtl/>
        </w:rPr>
        <w:t>.</w:t>
      </w:r>
      <w:r w:rsidRPr="00D67920">
        <w:rPr>
          <w:rFonts w:ascii="Traditional Arabic" w:hAnsi="Traditional Arabic" w:cs="Traditional Arabic"/>
          <w:sz w:val="32"/>
          <w:szCs w:val="32"/>
          <w:rtl/>
        </w:rPr>
        <w:t xml:space="preserve"> ولذلك فلما مثل أمام هيئة الرقابة والتحقيق أنكر كل ما اعترف فيه عند المباحث الإدارية لشعوره عندهم بالطمأنينة، وأما الاعتراف المصدق شرعاً فهذا تم دون مناقشته عن مضمونه</w:t>
      </w:r>
      <w:r w:rsidRPr="00D67920">
        <w:rPr>
          <w:rFonts w:ascii="Traditional Arabic" w:hAnsi="Traditional Arabic" w:cs="Traditional Arabic"/>
          <w:sz w:val="32"/>
          <w:szCs w:val="32"/>
          <w:highlight w:val="green"/>
          <w:rtl/>
        </w:rPr>
        <w:t>.</w:t>
      </w:r>
      <w:r w:rsidRPr="00D67920">
        <w:rPr>
          <w:rFonts w:ascii="Traditional Arabic" w:hAnsi="Traditional Arabic" w:cs="Traditional Arabic"/>
          <w:sz w:val="32"/>
          <w:szCs w:val="32"/>
          <w:rtl/>
        </w:rPr>
        <w:t xml:space="preserve"> وأما تعرف المقيم المدعو (...) فلا غرو أن كل إنسان قادم، أو مغادر عبر الجسر لا بد وأن يقف أمام ضابط الجمارك وضابط الجوازات فتعرف المقيم عليه شيء طبيعي، وهذا لا يرقى كدليل إدانة أو قرينة على وجود معرفة سابقة أو علاقة متبادلة بين الطرفين، واكتفى بذلك كما اكتفى ممثل الادعاء بما ورد في قرار الاتهام</w:t>
      </w:r>
      <w:r w:rsidRPr="00D67920">
        <w:rPr>
          <w:rFonts w:ascii="Traditional Arabic" w:hAnsi="Traditional Arabic" w:cs="Traditional Arabic"/>
          <w:sz w:val="32"/>
          <w:szCs w:val="32"/>
          <w:highlight w:val="green"/>
          <w:rtl/>
        </w:rPr>
        <w:t>.</w:t>
      </w:r>
      <w:r w:rsidRPr="00D67920">
        <w:rPr>
          <w:rFonts w:ascii="Traditional Arabic" w:hAnsi="Traditional Arabic" w:cs="Traditional Arabic"/>
          <w:sz w:val="32"/>
          <w:szCs w:val="32"/>
          <w:rtl/>
        </w:rPr>
        <w:t xml:space="preserve"> وحيث أحضر المتهم الثاني (...) وبتلاوة قرار الاتهام عليه أجاب بعدم صحة ما نسب إليه من اشتراكه في جريمة الرشوة، مؤكداً أنه لم يدخل أي سيارة محملة بمواد ممنوعة، وأنه لم يستلم أي مبالغ مالية من المتهم الأول (...) على سبيل الرشوة نافياً صحة اعترافه الشرعي مضيفاً أنه تعرض لضغوط لكي يعترف بهذه الجريمة مشيراً أن له بالعمل ست سنوات، وأنه لا يرضى لنفسه، ولا لمجتمعه إدخال مثل هذه الأمور الممنوعة، وإن كان قد حدث أن تجاوزت سيارة فقد تكون قد دخلت من غير عمد بسبب ضغوط العمل مضيفاً أن موظف الجمرك له مكافأة مالية إذا اكتشف أشياء مهربة أو ممنوعة</w:t>
      </w:r>
      <w:r w:rsidRPr="00D67920">
        <w:rPr>
          <w:rFonts w:ascii="Traditional Arabic" w:hAnsi="Traditional Arabic" w:cs="Traditional Arabic"/>
          <w:sz w:val="32"/>
          <w:szCs w:val="32"/>
          <w:highlight w:val="green"/>
          <w:rtl/>
        </w:rPr>
        <w:t>،</w:t>
      </w:r>
      <w:r w:rsidRPr="00D67920">
        <w:rPr>
          <w:rFonts w:ascii="Traditional Arabic" w:hAnsi="Traditional Arabic" w:cs="Traditional Arabic"/>
          <w:sz w:val="32"/>
          <w:szCs w:val="32"/>
          <w:rtl/>
        </w:rPr>
        <w:t xml:space="preserve"> وفي هذه غنية عن المبلغ المشار إليه في قرار الاتهام واكتفى بذلك، كما اكتفى ممثل الادعاء بما جاء بقرار الاتهام</w:t>
      </w:r>
      <w:r w:rsidRPr="00D67920">
        <w:rPr>
          <w:rFonts w:ascii="Traditional Arabic" w:hAnsi="Traditional Arabic" w:cs="Traditional Arabic"/>
          <w:sz w:val="32"/>
          <w:szCs w:val="32"/>
          <w:highlight w:val="green"/>
          <w:rtl/>
        </w:rPr>
        <w:t>.</w:t>
      </w:r>
      <w:r w:rsidRPr="00D67920">
        <w:rPr>
          <w:rFonts w:ascii="Traditional Arabic" w:hAnsi="Traditional Arabic" w:cs="Traditional Arabic"/>
          <w:sz w:val="32"/>
          <w:szCs w:val="32"/>
          <w:rtl/>
        </w:rPr>
        <w:t xml:space="preserve"> وحيث أحضر المتهم الثالث (...) وبتلاوة قرار الاتهام على المتهم أجاب بعدم صحة ما نسب إليه من اشتراكه في جريمة الرشوة مشيراً إلى أنه لم يعترف بأي شيء من ذلك لدى جهات التحقيق</w:t>
      </w:r>
      <w:r w:rsidRPr="00D67920">
        <w:rPr>
          <w:rFonts w:ascii="Traditional Arabic" w:hAnsi="Traditional Arabic" w:cs="Traditional Arabic"/>
          <w:sz w:val="32"/>
          <w:szCs w:val="32"/>
          <w:highlight w:val="green"/>
          <w:rtl/>
        </w:rPr>
        <w:t>،</w:t>
      </w:r>
      <w:r w:rsidRPr="00D67920">
        <w:rPr>
          <w:rFonts w:ascii="Traditional Arabic" w:hAnsi="Traditional Arabic" w:cs="Traditional Arabic"/>
          <w:sz w:val="32"/>
          <w:szCs w:val="32"/>
          <w:rtl/>
        </w:rPr>
        <w:t xml:space="preserve"> مضيفاً إلى أن تعرف المقيم عليه كان بسبب تردده على المنفذ فكل من يتردد على المنفذ لا شك أنه يعرف العاملين فيه، وهذا لا يعد دليلاً على ثبوت هذه </w:t>
      </w:r>
      <w:r w:rsidRPr="00D67920">
        <w:rPr>
          <w:rFonts w:ascii="Traditional Arabic" w:hAnsi="Traditional Arabic" w:cs="Traditional Arabic"/>
          <w:sz w:val="32"/>
          <w:szCs w:val="32"/>
          <w:rtl/>
        </w:rPr>
        <w:lastRenderedPageBreak/>
        <w:t>الجريمة عليه، واكتفى بذلك كما اكتفى ممثل الدعاء بما جاء بقرار الاتهام، وعليه رفعت الجلسة للتأمل والمداولة ثم إصدار الحكم.</w:t>
      </w:r>
    </w:p>
    <w:p w:rsidR="008D41FC" w:rsidRPr="00D67920" w:rsidRDefault="008D41FC" w:rsidP="008D41FC">
      <w:pPr>
        <w:spacing w:after="0" w:line="240" w:lineRule="auto"/>
        <w:jc w:val="center"/>
        <w:rPr>
          <w:rFonts w:ascii="Traditional Arabic" w:hAnsi="Traditional Arabic" w:cs="Traditional Arabic"/>
          <w:b/>
          <w:bCs/>
          <w:sz w:val="32"/>
          <w:szCs w:val="32"/>
          <w:rtl/>
        </w:rPr>
      </w:pPr>
      <w:r w:rsidRPr="00D67920">
        <w:rPr>
          <w:rFonts w:ascii="Traditional Arabic" w:hAnsi="Traditional Arabic" w:cs="Traditional Arabic"/>
          <w:b/>
          <w:bCs/>
          <w:sz w:val="32"/>
          <w:szCs w:val="32"/>
          <w:rtl/>
        </w:rPr>
        <w:t>الأسباب</w:t>
      </w:r>
    </w:p>
    <w:p w:rsidR="008D41FC" w:rsidRPr="00D67920" w:rsidRDefault="008D41FC" w:rsidP="008D41FC">
      <w:pPr>
        <w:spacing w:after="0" w:line="240" w:lineRule="auto"/>
        <w:jc w:val="both"/>
        <w:rPr>
          <w:rFonts w:ascii="Traditional Arabic" w:hAnsi="Traditional Arabic" w:cs="Traditional Arabic"/>
          <w:sz w:val="32"/>
          <w:szCs w:val="32"/>
          <w:rtl/>
        </w:rPr>
      </w:pPr>
      <w:r w:rsidRPr="00D67920">
        <w:rPr>
          <w:rFonts w:ascii="Traditional Arabic" w:hAnsi="Traditional Arabic" w:cs="Traditional Arabic"/>
          <w:sz w:val="32"/>
          <w:szCs w:val="32"/>
          <w:rtl/>
        </w:rPr>
        <w:t>حيث إن فرع هيئة الرقابة والتحقيق بالمنطقة الشرقية أقام هذه الدعوى طالباً معاقبة المتهمين</w:t>
      </w:r>
      <w:r w:rsidRPr="00D67920">
        <w:rPr>
          <w:rFonts w:ascii="Traditional Arabic" w:hAnsi="Traditional Arabic" w:cs="Traditional Arabic"/>
          <w:sz w:val="32"/>
          <w:szCs w:val="32"/>
          <w:highlight w:val="green"/>
          <w:rtl/>
        </w:rPr>
        <w:t>؛</w:t>
      </w:r>
      <w:r w:rsidRPr="00D67920">
        <w:rPr>
          <w:rFonts w:ascii="Traditional Arabic" w:hAnsi="Traditional Arabic" w:cs="Traditional Arabic"/>
          <w:sz w:val="32"/>
          <w:szCs w:val="32"/>
          <w:rtl/>
        </w:rPr>
        <w:t xml:space="preserve"> طبقاً لما تقضي به النصوص النظامية التي ضمنها قرار الاتهام، وحيث إن ديوان المظالم يختص بنظر هذه الدعوى والفصل فيها</w:t>
      </w:r>
      <w:r w:rsidRPr="00D67920">
        <w:rPr>
          <w:rFonts w:ascii="Traditional Arabic" w:hAnsi="Traditional Arabic" w:cs="Traditional Arabic"/>
          <w:sz w:val="32"/>
          <w:szCs w:val="32"/>
          <w:highlight w:val="green"/>
          <w:rtl/>
        </w:rPr>
        <w:t>؛</w:t>
      </w:r>
      <w:r w:rsidRPr="00D67920">
        <w:rPr>
          <w:rFonts w:ascii="Traditional Arabic" w:hAnsi="Traditional Arabic" w:cs="Traditional Arabic"/>
          <w:sz w:val="32"/>
          <w:szCs w:val="32"/>
          <w:rtl/>
        </w:rPr>
        <w:t xml:space="preserve"> وفقاً للمادة (8/1/و) من نظامه الصادر بالمرسوم الملكي رقم (م/٥١) وتاريخ 17/7/1402هــ كما أن هذه الدائرة مختصة بالفصل في هذه الدعوى من حيث نوع القضية ومكانها وفقاً لما تضمنته قرارات معالي رئيس الديوان المنظمة للدوائر واختصاصاتها، وحيث إنه بالنسبة للاتهام الموجه للمتهمين، بطلب الرشوة من المتهم الأول والاشتراك فيها من قبل المتهمين الثاني والثالث حسب التفصيل الوارد في مستهل الحكم</w:t>
      </w:r>
      <w:r w:rsidRPr="00D67920">
        <w:rPr>
          <w:rFonts w:ascii="Traditional Arabic" w:hAnsi="Traditional Arabic" w:cs="Traditional Arabic"/>
          <w:sz w:val="32"/>
          <w:szCs w:val="32"/>
          <w:highlight w:val="green"/>
          <w:rtl/>
        </w:rPr>
        <w:t>،</w:t>
      </w:r>
      <w:r w:rsidRPr="00D67920">
        <w:rPr>
          <w:rFonts w:ascii="Traditional Arabic" w:hAnsi="Traditional Arabic" w:cs="Traditional Arabic"/>
          <w:sz w:val="32"/>
          <w:szCs w:val="32"/>
          <w:rtl/>
        </w:rPr>
        <w:t xml:space="preserve"> فإن الثابت لدى الدائرة إنكار المتهمين ارتكابهم لجريمة الرشوة جملة وتفصيلاً</w:t>
      </w:r>
      <w:r w:rsidRPr="00D67920">
        <w:rPr>
          <w:rFonts w:ascii="Traditional Arabic" w:hAnsi="Traditional Arabic" w:cs="Traditional Arabic"/>
          <w:sz w:val="32"/>
          <w:szCs w:val="32"/>
          <w:highlight w:val="green"/>
          <w:rtl/>
        </w:rPr>
        <w:t>.</w:t>
      </w:r>
      <w:r w:rsidRPr="00D67920">
        <w:rPr>
          <w:rFonts w:ascii="Traditional Arabic" w:hAnsi="Traditional Arabic" w:cs="Traditional Arabic"/>
          <w:sz w:val="32"/>
          <w:szCs w:val="32"/>
          <w:rtl/>
        </w:rPr>
        <w:t xml:space="preserve"> وأما ما استدلت به جهة الادعاء من اعتراف المتهم الأول (...) والمتهم الثاني (...) المصدق شرعاً، فعند مواجهتهما بهذا الاعتراف المصادق عليه شرعاً أصرا على إنكارهما ما نسب إليهما فيه، وأضافا أن الاعتراف كان تحت ضغط نفسي وبدني فهما محبوسان من وقت اتهامهما إلى وقت النظر في الدعوى</w:t>
      </w:r>
      <w:r w:rsidRPr="00D67920">
        <w:rPr>
          <w:rFonts w:ascii="Traditional Arabic" w:hAnsi="Traditional Arabic" w:cs="Traditional Arabic"/>
          <w:sz w:val="32"/>
          <w:szCs w:val="32"/>
          <w:highlight w:val="green"/>
          <w:rtl/>
        </w:rPr>
        <w:t>،</w:t>
      </w:r>
      <w:r w:rsidRPr="00D67920">
        <w:rPr>
          <w:rFonts w:ascii="Traditional Arabic" w:hAnsi="Traditional Arabic" w:cs="Traditional Arabic"/>
          <w:sz w:val="32"/>
          <w:szCs w:val="32"/>
          <w:rtl/>
        </w:rPr>
        <w:t xml:space="preserve"> ناهيك عما حدث لهما من ضرب وتهديد إن لم يقوما بالاعتراف والمصادقة عليه</w:t>
      </w:r>
      <w:r w:rsidRPr="00D67920">
        <w:rPr>
          <w:rFonts w:ascii="Traditional Arabic" w:hAnsi="Traditional Arabic" w:cs="Traditional Arabic"/>
          <w:sz w:val="32"/>
          <w:szCs w:val="32"/>
          <w:highlight w:val="green"/>
          <w:rtl/>
        </w:rPr>
        <w:t>.</w:t>
      </w:r>
      <w:r w:rsidRPr="00D67920">
        <w:rPr>
          <w:rFonts w:ascii="Traditional Arabic" w:hAnsi="Traditional Arabic" w:cs="Traditional Arabic"/>
          <w:sz w:val="32"/>
          <w:szCs w:val="32"/>
          <w:rtl/>
        </w:rPr>
        <w:t xml:space="preserve"> وأما عن تعرف المقيم المدعو (...)، فلا يعتبر ذلك دليلاً</w:t>
      </w:r>
      <w:r w:rsidRPr="00D67920">
        <w:rPr>
          <w:rFonts w:ascii="Traditional Arabic" w:hAnsi="Traditional Arabic" w:cs="Traditional Arabic"/>
          <w:sz w:val="32"/>
          <w:szCs w:val="32"/>
          <w:highlight w:val="green"/>
          <w:rtl/>
        </w:rPr>
        <w:t>؛</w:t>
      </w:r>
      <w:r w:rsidRPr="00D67920">
        <w:rPr>
          <w:rFonts w:ascii="Traditional Arabic" w:hAnsi="Traditional Arabic" w:cs="Traditional Arabic"/>
          <w:sz w:val="32"/>
          <w:szCs w:val="32"/>
          <w:rtl/>
        </w:rPr>
        <w:t xml:space="preserve"> لأنها شهادة من رجل متمرس على هذه الأعمال المشينة فلا تقبل منه وهو يحاول إدخال غيره في الجريمة لكي تقل تبعة </w:t>
      </w:r>
      <w:r w:rsidRPr="00D67920">
        <w:rPr>
          <w:rFonts w:ascii="Traditional Arabic" w:hAnsi="Traditional Arabic" w:cs="Traditional Arabic"/>
          <w:sz w:val="32"/>
          <w:szCs w:val="32"/>
          <w:highlight w:val="yellow"/>
          <w:rtl/>
        </w:rPr>
        <w:t>المسؤولية</w:t>
      </w:r>
      <w:r w:rsidRPr="00D67920">
        <w:rPr>
          <w:rFonts w:ascii="Traditional Arabic" w:hAnsi="Traditional Arabic" w:cs="Traditional Arabic"/>
          <w:sz w:val="32"/>
          <w:szCs w:val="32"/>
          <w:rtl/>
        </w:rPr>
        <w:t xml:space="preserve"> عليه، ولكي يدفع التهمة عن نفسه بكونه ما هو إلا وسيط عند طرفين</w:t>
      </w:r>
      <w:r w:rsidRPr="00D67920">
        <w:rPr>
          <w:rFonts w:ascii="Traditional Arabic" w:hAnsi="Traditional Arabic" w:cs="Traditional Arabic"/>
          <w:sz w:val="32"/>
          <w:szCs w:val="32"/>
          <w:highlight w:val="green"/>
          <w:rtl/>
        </w:rPr>
        <w:t>،</w:t>
      </w:r>
      <w:r w:rsidRPr="00D67920">
        <w:rPr>
          <w:rFonts w:ascii="Traditional Arabic" w:hAnsi="Traditional Arabic" w:cs="Traditional Arabic"/>
          <w:sz w:val="32"/>
          <w:szCs w:val="32"/>
          <w:rtl/>
        </w:rPr>
        <w:t xml:space="preserve"> إضافة أن التعرف على العاملين بمنفذ الجمرك يسهل لمن هو دائم التردد على المنفذ، فلا يعد تعرفه على المتهمين دليلاً أو قرينة قوية لإدانتهم بجريمة الرشوة. وأما ما ذكرته جهة الادعاء من وجود مصلحة فالمصلحة لا تكفي دليلاً لإدانة المتهمين بمثل هذه الجريمة، لا سيما وأن المصلحة لا تكمن في الإبلاغ عن هذه الممنوعات</w:t>
      </w:r>
      <w:r w:rsidRPr="00D67920">
        <w:rPr>
          <w:rFonts w:ascii="Traditional Arabic" w:hAnsi="Traditional Arabic" w:cs="Traditional Arabic"/>
          <w:sz w:val="32"/>
          <w:szCs w:val="32"/>
          <w:highlight w:val="green"/>
          <w:rtl/>
        </w:rPr>
        <w:t>؛</w:t>
      </w:r>
      <w:r w:rsidRPr="00D67920">
        <w:rPr>
          <w:rFonts w:ascii="Traditional Arabic" w:hAnsi="Traditional Arabic" w:cs="Traditional Arabic"/>
          <w:sz w:val="32"/>
          <w:szCs w:val="32"/>
          <w:rtl/>
        </w:rPr>
        <w:t xml:space="preserve"> لأن الم</w:t>
      </w:r>
      <w:r w:rsidRPr="00D67920">
        <w:rPr>
          <w:rFonts w:ascii="Traditional Arabic" w:hAnsi="Traditional Arabic" w:cs="Traditional Arabic"/>
          <w:sz w:val="32"/>
          <w:szCs w:val="32"/>
          <w:highlight w:val="green"/>
          <w:rtl/>
        </w:rPr>
        <w:t>بلِّ</w:t>
      </w:r>
      <w:r w:rsidRPr="00D67920">
        <w:rPr>
          <w:rFonts w:ascii="Traditional Arabic" w:hAnsi="Traditional Arabic" w:cs="Traditional Arabic"/>
          <w:sz w:val="32"/>
          <w:szCs w:val="32"/>
          <w:rtl/>
        </w:rPr>
        <w:t>غ عنها يعطى مكافأة على بلاغه</w:t>
      </w:r>
      <w:r w:rsidRPr="00D67920">
        <w:rPr>
          <w:rFonts w:ascii="Traditional Arabic" w:hAnsi="Traditional Arabic" w:cs="Traditional Arabic"/>
          <w:sz w:val="32"/>
          <w:szCs w:val="32"/>
          <w:highlight w:val="green"/>
          <w:rtl/>
        </w:rPr>
        <w:t>،</w:t>
      </w:r>
      <w:r w:rsidRPr="00D67920">
        <w:rPr>
          <w:rFonts w:ascii="Traditional Arabic" w:hAnsi="Traditional Arabic" w:cs="Traditional Arabic"/>
          <w:sz w:val="32"/>
          <w:szCs w:val="32"/>
          <w:rtl/>
        </w:rPr>
        <w:t xml:space="preserve"> ومن الأمور التي يعتد بها في عدم الإدانة هو المبلغ المذكور في اعترافاتهم السابقة فهو مبلغ بسيط لا تتطاول إليه همة الموظف الذي له سنوات في عمله، والذي يعطى مكافأة على اكتشاف مثل هذه الأمور، أما المتهم الثالث (...) فلم يصدر منه أي اعتراف في جميع مراحل التحقيق، وأصر على إنكار التهمة المنسوبة إليه جملة وتفصيلاً</w:t>
      </w:r>
      <w:r w:rsidRPr="00D67920">
        <w:rPr>
          <w:rFonts w:ascii="Traditional Arabic" w:hAnsi="Traditional Arabic" w:cs="Traditional Arabic"/>
          <w:sz w:val="32"/>
          <w:szCs w:val="32"/>
          <w:highlight w:val="green"/>
          <w:rtl/>
        </w:rPr>
        <w:t>.</w:t>
      </w:r>
      <w:r w:rsidRPr="00D67920">
        <w:rPr>
          <w:rFonts w:ascii="Traditional Arabic" w:hAnsi="Traditional Arabic" w:cs="Traditional Arabic"/>
          <w:sz w:val="32"/>
          <w:szCs w:val="32"/>
          <w:rtl/>
        </w:rPr>
        <w:t xml:space="preserve"> أما ما استدلت به جهة الادعاء من اعتراف المتهم بتفتيش السيارة</w:t>
      </w:r>
      <w:r w:rsidRPr="00D67920">
        <w:rPr>
          <w:rFonts w:ascii="Traditional Arabic" w:hAnsi="Traditional Arabic" w:cs="Traditional Arabic"/>
          <w:sz w:val="32"/>
          <w:szCs w:val="32"/>
          <w:highlight w:val="green"/>
          <w:rtl/>
        </w:rPr>
        <w:t>،</w:t>
      </w:r>
      <w:r w:rsidRPr="00D67920">
        <w:rPr>
          <w:rFonts w:ascii="Traditional Arabic" w:hAnsi="Traditional Arabic" w:cs="Traditional Arabic"/>
          <w:sz w:val="32"/>
          <w:szCs w:val="32"/>
          <w:rtl/>
        </w:rPr>
        <w:t xml:space="preserve"> وإقراره أن التوقيع الذي تم عرضه عليه ببطاقات إنهاء إجراءات خروج المركبة هو توقيعه، فهذه الاعترافات لا تعد دليلاً قاطعاً على صحة اتهام المذكور بما نسب إليه</w:t>
      </w:r>
      <w:r w:rsidRPr="00D67920">
        <w:rPr>
          <w:rFonts w:ascii="Traditional Arabic" w:hAnsi="Traditional Arabic" w:cs="Traditional Arabic"/>
          <w:sz w:val="32"/>
          <w:szCs w:val="32"/>
          <w:highlight w:val="green"/>
          <w:rtl/>
        </w:rPr>
        <w:t>؛</w:t>
      </w:r>
      <w:r w:rsidRPr="00D67920">
        <w:rPr>
          <w:rFonts w:ascii="Traditional Arabic" w:hAnsi="Traditional Arabic" w:cs="Traditional Arabic"/>
          <w:sz w:val="32"/>
          <w:szCs w:val="32"/>
          <w:rtl/>
        </w:rPr>
        <w:t xml:space="preserve"> لأن هذه الاعترافات خالية من البيانات التي تثبت أن المقيم هرب معه ممنوعات وخمور في السابق، فاعتراف المتهم بأنه هو من قام بتفتيش المقيم، مع عدم وجود أو إثبات أي ممنوعات لديه، فلا يعتبر هذا الاعتراف دليلاً على ثبوت الجريمة بحق المتهم الثالث</w:t>
      </w:r>
      <w:r w:rsidRPr="00D67920">
        <w:rPr>
          <w:rFonts w:ascii="Traditional Arabic" w:hAnsi="Traditional Arabic" w:cs="Traditional Arabic"/>
          <w:sz w:val="32"/>
          <w:szCs w:val="32"/>
          <w:highlight w:val="green"/>
          <w:rtl/>
        </w:rPr>
        <w:t>،</w:t>
      </w:r>
      <w:r w:rsidRPr="00D67920">
        <w:rPr>
          <w:rFonts w:ascii="Traditional Arabic" w:hAnsi="Traditional Arabic" w:cs="Traditional Arabic"/>
          <w:sz w:val="32"/>
          <w:szCs w:val="32"/>
          <w:rtl/>
        </w:rPr>
        <w:t xml:space="preserve"> لاسيما وأن إفادة المقيم لا تعدو كونها أقوالاً مرسلة خالية من البيانات</w:t>
      </w:r>
      <w:r w:rsidRPr="00D67920">
        <w:rPr>
          <w:rFonts w:ascii="Traditional Arabic" w:hAnsi="Traditional Arabic" w:cs="Traditional Arabic"/>
          <w:sz w:val="32"/>
          <w:szCs w:val="32"/>
          <w:highlight w:val="green"/>
          <w:rtl/>
        </w:rPr>
        <w:t>،</w:t>
      </w:r>
      <w:r w:rsidRPr="00D67920">
        <w:rPr>
          <w:rFonts w:ascii="Traditional Arabic" w:hAnsi="Traditional Arabic" w:cs="Traditional Arabic"/>
          <w:sz w:val="32"/>
          <w:szCs w:val="32"/>
          <w:rtl/>
        </w:rPr>
        <w:t xml:space="preserve"> القصد منها دفع التهمة عن نفسه لكي لا ينكشف من هم معه</w:t>
      </w:r>
      <w:r w:rsidRPr="00D67920">
        <w:rPr>
          <w:rFonts w:ascii="Traditional Arabic" w:hAnsi="Traditional Arabic" w:cs="Traditional Arabic"/>
          <w:sz w:val="32"/>
          <w:szCs w:val="32"/>
          <w:highlight w:val="green"/>
          <w:rtl/>
        </w:rPr>
        <w:t>،</w:t>
      </w:r>
      <w:r w:rsidRPr="00D67920">
        <w:rPr>
          <w:rFonts w:ascii="Traditional Arabic" w:hAnsi="Traditional Arabic" w:cs="Traditional Arabic"/>
          <w:sz w:val="32"/>
          <w:szCs w:val="32"/>
          <w:rtl/>
        </w:rPr>
        <w:t xml:space="preserve"> ومحاولة تقليص الجريمة في </w:t>
      </w:r>
      <w:r w:rsidRPr="00D67920">
        <w:rPr>
          <w:rFonts w:ascii="Traditional Arabic" w:hAnsi="Traditional Arabic" w:cs="Traditional Arabic"/>
          <w:sz w:val="32"/>
          <w:szCs w:val="32"/>
          <w:rtl/>
        </w:rPr>
        <w:lastRenderedPageBreak/>
        <w:t>موظفي المنفذ أو تقليل مسؤولية التبعية عن هذه الجريمة بإدخال غيره فيها خصوصاً أن الراشي قد هرب وسافر إلى الهند على حد قول المقيم</w:t>
      </w:r>
      <w:r w:rsidRPr="00D67920">
        <w:rPr>
          <w:rFonts w:ascii="Traditional Arabic" w:hAnsi="Traditional Arabic" w:cs="Traditional Arabic"/>
          <w:sz w:val="32"/>
          <w:szCs w:val="32"/>
          <w:highlight w:val="green"/>
          <w:rtl/>
        </w:rPr>
        <w:t>.</w:t>
      </w:r>
      <w:r w:rsidRPr="00D67920">
        <w:rPr>
          <w:rFonts w:ascii="Traditional Arabic" w:hAnsi="Traditional Arabic" w:cs="Traditional Arabic"/>
          <w:sz w:val="32"/>
          <w:szCs w:val="32"/>
          <w:rtl/>
        </w:rPr>
        <w:t xml:space="preserve"> وأما عن تعرف المقيم على موظفي المنفذ فغير مستغرب حدوث ذلك خصوصاً لمن يتردد على الجمرك ولا يرقى تعرفه على المتهمين إلى درجة إثبات الجريمة عليهم بهذه القرينة الضعيفة، وقد أفاد بعض المتهمين أن المقيم المدعو (...) لم يتعرف عليهم بسرعة</w:t>
      </w:r>
      <w:r w:rsidRPr="00D67920">
        <w:rPr>
          <w:rFonts w:ascii="Traditional Arabic" w:hAnsi="Traditional Arabic" w:cs="Traditional Arabic"/>
          <w:sz w:val="32"/>
          <w:szCs w:val="32"/>
          <w:highlight w:val="green"/>
          <w:rtl/>
        </w:rPr>
        <w:t>،</w:t>
      </w:r>
      <w:r w:rsidRPr="00D67920">
        <w:rPr>
          <w:rFonts w:ascii="Traditional Arabic" w:hAnsi="Traditional Arabic" w:cs="Traditional Arabic"/>
          <w:sz w:val="32"/>
          <w:szCs w:val="32"/>
          <w:rtl/>
        </w:rPr>
        <w:t xml:space="preserve"> بل بعد فترة من الزمن فلو كان بينهم اتفاق مسبق لعرفهم من أول وهلة</w:t>
      </w:r>
      <w:r w:rsidRPr="00D67920">
        <w:rPr>
          <w:rFonts w:ascii="Traditional Arabic" w:hAnsi="Traditional Arabic" w:cs="Traditional Arabic"/>
          <w:sz w:val="32"/>
          <w:szCs w:val="32"/>
          <w:highlight w:val="green"/>
          <w:rtl/>
        </w:rPr>
        <w:t>.</w:t>
      </w:r>
      <w:r w:rsidRPr="00D67920">
        <w:rPr>
          <w:rFonts w:ascii="Traditional Arabic" w:hAnsi="Traditional Arabic" w:cs="Traditional Arabic"/>
          <w:sz w:val="32"/>
          <w:szCs w:val="32"/>
          <w:rtl/>
        </w:rPr>
        <w:t xml:space="preserve"> وأما توقيت قدوم السيارات فلا يعدو ذلك أن يكون محض المصادفة فهو لا يصلح دليلاً على إثبات جريمة الرشوة، ولما أفاد به المتهمون بقلة الموظفين القائمين على تفتيش السيارات</w:t>
      </w:r>
      <w:r w:rsidRPr="00D67920">
        <w:rPr>
          <w:rFonts w:ascii="Traditional Arabic" w:hAnsi="Traditional Arabic" w:cs="Traditional Arabic"/>
          <w:sz w:val="32"/>
          <w:szCs w:val="32"/>
          <w:highlight w:val="green"/>
          <w:rtl/>
        </w:rPr>
        <w:t>.</w:t>
      </w:r>
      <w:r w:rsidRPr="00D67920">
        <w:rPr>
          <w:rFonts w:ascii="Traditional Arabic" w:hAnsi="Traditional Arabic" w:cs="Traditional Arabic"/>
          <w:sz w:val="32"/>
          <w:szCs w:val="32"/>
          <w:rtl/>
        </w:rPr>
        <w:t xml:space="preserve"> وأما الاستدلال بالمصلحة فالمصلحة لا تكفي دليلاً لإدانة المتهم بهذه الجريمة لا سيما وقد ذكر المتهمون أن هناك مكافأة مالية لمن يعثر على ممنوعات خلال تفتيشه</w:t>
      </w:r>
      <w:r w:rsidRPr="00D67920">
        <w:rPr>
          <w:rFonts w:ascii="Traditional Arabic" w:hAnsi="Traditional Arabic" w:cs="Traditional Arabic"/>
          <w:sz w:val="32"/>
          <w:szCs w:val="32"/>
          <w:highlight w:val="green"/>
          <w:rtl/>
        </w:rPr>
        <w:t>.</w:t>
      </w:r>
      <w:r w:rsidRPr="00D67920">
        <w:rPr>
          <w:rFonts w:ascii="Traditional Arabic" w:hAnsi="Traditional Arabic" w:cs="Traditional Arabic"/>
          <w:sz w:val="32"/>
          <w:szCs w:val="32"/>
          <w:rtl/>
        </w:rPr>
        <w:t xml:space="preserve"> فمما سبق ذكره فإن الثابت لدى الدائرة إنكار المتهمين لارتكابهم جريمة الرشوة جملة وتفصيلاً، وأما اعتراف المتهمين الأول (...) والثاني (...) لدى المباحث الإدارية</w:t>
      </w:r>
      <w:r>
        <w:rPr>
          <w:rFonts w:ascii="Traditional Arabic" w:hAnsi="Traditional Arabic" w:cs="Traditional Arabic" w:hint="cs"/>
          <w:sz w:val="32"/>
          <w:szCs w:val="32"/>
          <w:rtl/>
        </w:rPr>
        <w:t>،</w:t>
      </w:r>
      <w:r w:rsidRPr="00D67920">
        <w:rPr>
          <w:rFonts w:ascii="Traditional Arabic" w:hAnsi="Traditional Arabic" w:cs="Traditional Arabic"/>
          <w:sz w:val="32"/>
          <w:szCs w:val="32"/>
          <w:rtl/>
        </w:rPr>
        <w:t xml:space="preserve"> </w:t>
      </w:r>
      <w:r w:rsidRPr="00D67920">
        <w:rPr>
          <w:rFonts w:ascii="Traditional Arabic" w:hAnsi="Traditional Arabic" w:cs="Traditional Arabic"/>
          <w:sz w:val="32"/>
          <w:szCs w:val="32"/>
          <w:highlight w:val="green"/>
          <w:rtl/>
        </w:rPr>
        <w:t>والذي ذكر</w:t>
      </w:r>
      <w:r>
        <w:rPr>
          <w:rFonts w:ascii="Traditional Arabic" w:hAnsi="Traditional Arabic" w:cs="Traditional Arabic" w:hint="cs"/>
          <w:sz w:val="32"/>
          <w:szCs w:val="32"/>
          <w:highlight w:val="green"/>
          <w:rtl/>
        </w:rPr>
        <w:t>ا</w:t>
      </w:r>
      <w:r w:rsidRPr="00D67920">
        <w:rPr>
          <w:rFonts w:ascii="Traditional Arabic" w:hAnsi="Traditional Arabic" w:cs="Traditional Arabic"/>
          <w:sz w:val="32"/>
          <w:szCs w:val="32"/>
          <w:highlight w:val="green"/>
          <w:rtl/>
        </w:rPr>
        <w:t xml:space="preserve"> أنه</w:t>
      </w:r>
      <w:r>
        <w:rPr>
          <w:rFonts w:ascii="Traditional Arabic" w:hAnsi="Traditional Arabic" w:cs="Traditional Arabic" w:hint="cs"/>
          <w:sz w:val="32"/>
          <w:szCs w:val="32"/>
          <w:highlight w:val="green"/>
          <w:rtl/>
        </w:rPr>
        <w:t>ما</w:t>
      </w:r>
      <w:r w:rsidRPr="00D67920">
        <w:rPr>
          <w:rFonts w:ascii="Traditional Arabic" w:hAnsi="Traditional Arabic" w:cs="Traditional Arabic"/>
          <w:sz w:val="32"/>
          <w:szCs w:val="32"/>
          <w:highlight w:val="green"/>
          <w:rtl/>
        </w:rPr>
        <w:t xml:space="preserve"> كان</w:t>
      </w:r>
      <w:r>
        <w:rPr>
          <w:rFonts w:ascii="Traditional Arabic" w:hAnsi="Traditional Arabic" w:cs="Traditional Arabic" w:hint="cs"/>
          <w:sz w:val="32"/>
          <w:szCs w:val="32"/>
          <w:rtl/>
        </w:rPr>
        <w:t>ا</w:t>
      </w:r>
      <w:r w:rsidRPr="00D67920">
        <w:rPr>
          <w:rFonts w:ascii="Traditional Arabic" w:hAnsi="Traditional Arabic" w:cs="Traditional Arabic"/>
          <w:sz w:val="32"/>
          <w:szCs w:val="32"/>
          <w:rtl/>
        </w:rPr>
        <w:t xml:space="preserve"> تحت الضغط النفسي والبدني فلا تعتد به الدائرة</w:t>
      </w:r>
      <w:r w:rsidRPr="00D67920">
        <w:rPr>
          <w:rFonts w:ascii="Traditional Arabic" w:hAnsi="Traditional Arabic" w:cs="Traditional Arabic"/>
          <w:sz w:val="32"/>
          <w:szCs w:val="32"/>
          <w:highlight w:val="green"/>
          <w:rtl/>
        </w:rPr>
        <w:t>.</w:t>
      </w:r>
      <w:r w:rsidRPr="00D67920">
        <w:rPr>
          <w:rFonts w:ascii="Traditional Arabic" w:hAnsi="Traditional Arabic" w:cs="Traditional Arabic"/>
          <w:sz w:val="32"/>
          <w:szCs w:val="32"/>
          <w:rtl/>
        </w:rPr>
        <w:t xml:space="preserve"> وأما المتهم الثالث (...) فلم يصدر منه أي اعتراف أو إقرار لارتكاب جريمة الرشوة</w:t>
      </w:r>
      <w:r w:rsidRPr="00D67920">
        <w:rPr>
          <w:rFonts w:ascii="Traditional Arabic" w:hAnsi="Traditional Arabic" w:cs="Traditional Arabic"/>
          <w:sz w:val="32"/>
          <w:szCs w:val="32"/>
          <w:highlight w:val="green"/>
          <w:rtl/>
        </w:rPr>
        <w:t>.</w:t>
      </w:r>
      <w:r w:rsidRPr="00D67920">
        <w:rPr>
          <w:rFonts w:ascii="Traditional Arabic" w:hAnsi="Traditional Arabic" w:cs="Traditional Arabic"/>
          <w:sz w:val="32"/>
          <w:szCs w:val="32"/>
          <w:rtl/>
        </w:rPr>
        <w:t xml:space="preserve"> وأما باقي الأدلة فهي قرائن غير موصلة </w:t>
      </w:r>
      <w:r w:rsidRPr="00D67920">
        <w:rPr>
          <w:rFonts w:ascii="Traditional Arabic" w:hAnsi="Traditional Arabic" w:cs="Traditional Arabic"/>
          <w:sz w:val="32"/>
          <w:szCs w:val="32"/>
          <w:highlight w:val="yellow"/>
          <w:rtl/>
        </w:rPr>
        <w:t>لإثبات</w:t>
      </w:r>
      <w:r w:rsidRPr="00D67920">
        <w:rPr>
          <w:rFonts w:ascii="Traditional Arabic" w:hAnsi="Traditional Arabic" w:cs="Traditional Arabic"/>
          <w:sz w:val="32"/>
          <w:szCs w:val="32"/>
          <w:rtl/>
        </w:rPr>
        <w:t xml:space="preserve"> جريمة الرشوة لما يعتريها من احتمال، وحيث إنه من المقرر فقهاً أن </w:t>
      </w:r>
      <w:r w:rsidRPr="00D67920">
        <w:rPr>
          <w:rFonts w:ascii="Traditional Arabic" w:hAnsi="Traditional Arabic" w:cs="Traditional Arabic"/>
          <w:sz w:val="32"/>
          <w:szCs w:val="32"/>
          <w:highlight w:val="green"/>
          <w:rtl/>
        </w:rPr>
        <w:t>الدليل إذا تطرق إليه الاحتمال بطل به الاستدلال</w:t>
      </w:r>
      <w:r w:rsidRPr="00D67920">
        <w:rPr>
          <w:rFonts w:ascii="Traditional Arabic" w:hAnsi="Traditional Arabic" w:cs="Traditional Arabic"/>
          <w:sz w:val="32"/>
          <w:szCs w:val="32"/>
          <w:rtl/>
        </w:rPr>
        <w:t xml:space="preserve"> ولقاعدة (الأصل براءة الذمة) من أي تهمة تعتري صاحبها، ولأن مثل هذه الجرائم يلزم في إثباتها دليل يقيني قطعي والأدلة المستدل بها يعتريها ما قد ذكر، ولأن من المقرر في القضاء الجنائي أن كل شك في حيثيات الدعوى يفسر لصالح المتهم لا سيما والحال إنكارهم لهذه الجريمة.</w:t>
      </w:r>
    </w:p>
    <w:p w:rsidR="008D41FC" w:rsidRPr="00D67920" w:rsidRDefault="008D41FC" w:rsidP="008D41FC">
      <w:pPr>
        <w:spacing w:after="0" w:line="240" w:lineRule="auto"/>
        <w:jc w:val="both"/>
        <w:rPr>
          <w:rFonts w:ascii="Traditional Arabic" w:hAnsi="Traditional Arabic" w:cs="Traditional Arabic"/>
          <w:sz w:val="32"/>
          <w:szCs w:val="32"/>
          <w:rtl/>
        </w:rPr>
      </w:pPr>
      <w:r w:rsidRPr="00D67920">
        <w:rPr>
          <w:rFonts w:ascii="Traditional Arabic" w:hAnsi="Traditional Arabic" w:cs="Traditional Arabic"/>
          <w:sz w:val="32"/>
          <w:szCs w:val="32"/>
          <w:rtl/>
        </w:rPr>
        <w:t xml:space="preserve"> </w:t>
      </w:r>
      <w:r w:rsidRPr="00D67920">
        <w:rPr>
          <w:rFonts w:ascii="Traditional Arabic" w:hAnsi="Traditional Arabic" w:cs="Traditional Arabic"/>
          <w:b/>
          <w:bCs/>
          <w:sz w:val="32"/>
          <w:szCs w:val="32"/>
          <w:rtl/>
        </w:rPr>
        <w:t xml:space="preserve">لذلك حكمت الدائرة: </w:t>
      </w:r>
      <w:r>
        <w:rPr>
          <w:rFonts w:ascii="Traditional Arabic" w:hAnsi="Traditional Arabic" w:cs="Traditional Arabic" w:hint="cs"/>
          <w:b/>
          <w:bCs/>
          <w:sz w:val="32"/>
          <w:szCs w:val="32"/>
          <w:rtl/>
        </w:rPr>
        <w:t>ب</w:t>
      </w:r>
      <w:r w:rsidRPr="00D67920">
        <w:rPr>
          <w:rFonts w:ascii="Traditional Arabic" w:hAnsi="Traditional Arabic" w:cs="Traditional Arabic"/>
          <w:b/>
          <w:bCs/>
          <w:sz w:val="32"/>
          <w:szCs w:val="32"/>
          <w:rtl/>
        </w:rPr>
        <w:t>عدم إدانة المتهم الأول (...) والمتهم الثاني (...) والمتهم الثالث (...) -سعوديي الجنسية- بجريمة الرشوة المنسوبة إليهم</w:t>
      </w:r>
      <w:r w:rsidRPr="00D67920">
        <w:rPr>
          <w:rFonts w:ascii="Traditional Arabic" w:hAnsi="Traditional Arabic" w:cs="Traditional Arabic"/>
          <w:b/>
          <w:bCs/>
          <w:sz w:val="32"/>
          <w:szCs w:val="32"/>
          <w:highlight w:val="green"/>
          <w:rtl/>
        </w:rPr>
        <w:t>؛</w:t>
      </w:r>
      <w:r w:rsidRPr="00D67920">
        <w:rPr>
          <w:rFonts w:ascii="Traditional Arabic" w:hAnsi="Traditional Arabic" w:cs="Traditional Arabic"/>
          <w:b/>
          <w:bCs/>
          <w:sz w:val="32"/>
          <w:szCs w:val="32"/>
          <w:rtl/>
        </w:rPr>
        <w:t xml:space="preserve"> لعدم كفاية الأدلة. </w:t>
      </w:r>
    </w:p>
    <w:p w:rsidR="008D41FC" w:rsidRPr="00D67920" w:rsidRDefault="008D41FC" w:rsidP="008D41FC">
      <w:pPr>
        <w:spacing w:after="0" w:line="240" w:lineRule="auto"/>
        <w:jc w:val="both"/>
        <w:rPr>
          <w:rFonts w:ascii="Traditional Arabic" w:hAnsi="Traditional Arabic" w:cs="Traditional Arabic"/>
          <w:b/>
          <w:bCs/>
          <w:sz w:val="32"/>
          <w:szCs w:val="32"/>
          <w:rtl/>
        </w:rPr>
      </w:pPr>
      <w:r w:rsidRPr="00D67920">
        <w:rPr>
          <w:rFonts w:ascii="Traditional Arabic" w:hAnsi="Traditional Arabic" w:cs="Traditional Arabic"/>
          <w:b/>
          <w:bCs/>
          <w:sz w:val="32"/>
          <w:szCs w:val="32"/>
          <w:rtl/>
        </w:rPr>
        <w:t>والله الموفق، وصلى الله وسلم على نبينا محمد وعلى آله وصحبه أجمعين.</w:t>
      </w:r>
    </w:p>
    <w:p w:rsidR="008D41FC" w:rsidRPr="00D67920" w:rsidRDefault="008D41FC" w:rsidP="008D41FC">
      <w:pPr>
        <w:spacing w:after="0" w:line="240" w:lineRule="auto"/>
        <w:jc w:val="both"/>
        <w:rPr>
          <w:rFonts w:ascii="Traditional Arabic" w:hAnsi="Traditional Arabic" w:cs="Traditional Arabic"/>
          <w:b/>
          <w:bCs/>
          <w:sz w:val="32"/>
          <w:szCs w:val="32"/>
          <w:rtl/>
        </w:rPr>
      </w:pPr>
    </w:p>
    <w:p w:rsidR="008D41FC" w:rsidRPr="00D67920" w:rsidRDefault="008D41FC" w:rsidP="008D41FC">
      <w:pPr>
        <w:spacing w:after="0" w:line="240" w:lineRule="auto"/>
        <w:jc w:val="both"/>
        <w:rPr>
          <w:rFonts w:ascii="Traditional Arabic" w:hAnsi="Traditional Arabic" w:cs="Traditional Arabic"/>
          <w:b/>
          <w:bCs/>
          <w:sz w:val="32"/>
          <w:szCs w:val="32"/>
          <w:rtl/>
        </w:rPr>
      </w:pPr>
      <w:r w:rsidRPr="00D67920">
        <w:rPr>
          <w:rFonts w:ascii="Traditional Arabic" w:hAnsi="Traditional Arabic" w:cs="Traditional Arabic"/>
          <w:b/>
          <w:bCs/>
          <w:sz w:val="32"/>
          <w:szCs w:val="32"/>
          <w:rtl/>
        </w:rPr>
        <w:t>هيئة التدقيق:</w:t>
      </w:r>
    </w:p>
    <w:p w:rsidR="008D41FC" w:rsidRPr="00D67920" w:rsidRDefault="008D41FC" w:rsidP="008D41FC">
      <w:pPr>
        <w:spacing w:after="0" w:line="240" w:lineRule="auto"/>
        <w:jc w:val="both"/>
        <w:rPr>
          <w:rFonts w:ascii="Traditional Arabic" w:hAnsi="Traditional Arabic" w:cs="Traditional Arabic"/>
          <w:b/>
          <w:bCs/>
          <w:sz w:val="32"/>
          <w:szCs w:val="32"/>
        </w:rPr>
      </w:pPr>
      <w:r w:rsidRPr="00D67920">
        <w:rPr>
          <w:rFonts w:ascii="Traditional Arabic" w:hAnsi="Traditional Arabic" w:cs="Traditional Arabic"/>
          <w:b/>
          <w:bCs/>
          <w:sz w:val="32"/>
          <w:szCs w:val="32"/>
          <w:rtl/>
        </w:rPr>
        <w:t>حكمت الهيئة بتأييد الحكم فيما انتهى إليه من قضاء.</w:t>
      </w: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Pr="008A230B" w:rsidRDefault="008D41FC" w:rsidP="008D41FC">
      <w:pPr>
        <w:spacing w:after="0" w:line="240" w:lineRule="auto"/>
        <w:jc w:val="both"/>
        <w:rPr>
          <w:rFonts w:ascii="Traditional Arabic" w:hAnsi="Traditional Arabic" w:cs="Traditional Arabic"/>
          <w:b/>
          <w:bCs/>
          <w:sz w:val="32"/>
          <w:szCs w:val="32"/>
          <w:rtl/>
        </w:rPr>
      </w:pPr>
      <w:r w:rsidRPr="008A230B">
        <w:rPr>
          <w:rFonts w:ascii="Traditional Arabic" w:hAnsi="Traditional Arabic" w:cs="Traditional Arabic"/>
          <w:b/>
          <w:bCs/>
          <w:sz w:val="32"/>
          <w:szCs w:val="32"/>
          <w:rtl/>
        </w:rPr>
        <w:lastRenderedPageBreak/>
        <w:t>رقم القضية في المحكمة الإدارية 1701/1/ق لعام 1424هـ</w:t>
      </w:r>
    </w:p>
    <w:p w:rsidR="008D41FC" w:rsidRPr="008A230B" w:rsidRDefault="008D41FC" w:rsidP="008D41FC">
      <w:pPr>
        <w:spacing w:after="0" w:line="240" w:lineRule="auto"/>
        <w:jc w:val="both"/>
        <w:rPr>
          <w:rFonts w:ascii="Traditional Arabic" w:hAnsi="Traditional Arabic" w:cs="Traditional Arabic"/>
          <w:b/>
          <w:bCs/>
          <w:sz w:val="32"/>
          <w:szCs w:val="32"/>
          <w:rtl/>
        </w:rPr>
      </w:pPr>
      <w:r w:rsidRPr="008A230B">
        <w:rPr>
          <w:rFonts w:ascii="Traditional Arabic" w:hAnsi="Traditional Arabic" w:cs="Traditional Arabic"/>
          <w:b/>
          <w:bCs/>
          <w:sz w:val="32"/>
          <w:szCs w:val="32"/>
          <w:rtl/>
        </w:rPr>
        <w:t>رقم القضية في هيئة التدقيق 325/ت/2 لعام 1424هـ</w:t>
      </w:r>
    </w:p>
    <w:p w:rsidR="008D41FC" w:rsidRPr="008A230B" w:rsidRDefault="008D41FC" w:rsidP="008D41FC">
      <w:pPr>
        <w:spacing w:after="0" w:line="240" w:lineRule="auto"/>
        <w:jc w:val="both"/>
        <w:rPr>
          <w:rFonts w:ascii="Traditional Arabic" w:hAnsi="Traditional Arabic" w:cs="Traditional Arabic"/>
          <w:b/>
          <w:bCs/>
          <w:sz w:val="32"/>
          <w:szCs w:val="32"/>
          <w:rtl/>
        </w:rPr>
      </w:pPr>
      <w:r w:rsidRPr="008A230B">
        <w:rPr>
          <w:rFonts w:ascii="Traditional Arabic" w:hAnsi="Traditional Arabic" w:cs="Traditional Arabic"/>
          <w:b/>
          <w:bCs/>
          <w:sz w:val="32"/>
          <w:szCs w:val="32"/>
          <w:rtl/>
        </w:rPr>
        <w:t>تاريخ الجلسة 27/12/1424هـ</w:t>
      </w:r>
    </w:p>
    <w:p w:rsidR="008D41FC" w:rsidRPr="008A230B" w:rsidRDefault="008D41FC" w:rsidP="008D41FC">
      <w:pPr>
        <w:spacing w:after="0" w:line="240" w:lineRule="auto"/>
        <w:jc w:val="center"/>
        <w:rPr>
          <w:rFonts w:ascii="Traditional Arabic" w:hAnsi="Traditional Arabic" w:cs="Traditional Arabic"/>
          <w:b/>
          <w:bCs/>
          <w:sz w:val="32"/>
          <w:szCs w:val="32"/>
          <w:rtl/>
        </w:rPr>
      </w:pPr>
      <w:r w:rsidRPr="008A230B">
        <w:rPr>
          <w:rFonts w:ascii="Traditional Arabic" w:hAnsi="Traditional Arabic" w:cs="Traditional Arabic"/>
          <w:b/>
          <w:bCs/>
          <w:sz w:val="32"/>
          <w:szCs w:val="32"/>
          <w:rtl/>
        </w:rPr>
        <w:t>الموضوعات</w:t>
      </w:r>
    </w:p>
    <w:p w:rsidR="008D41FC" w:rsidRPr="008A230B" w:rsidRDefault="008D41FC" w:rsidP="008D41FC">
      <w:pPr>
        <w:spacing w:after="0" w:line="240" w:lineRule="auto"/>
        <w:jc w:val="both"/>
        <w:rPr>
          <w:rFonts w:ascii="Traditional Arabic" w:hAnsi="Traditional Arabic" w:cs="Traditional Arabic"/>
          <w:b/>
          <w:bCs/>
          <w:sz w:val="32"/>
          <w:szCs w:val="32"/>
        </w:rPr>
      </w:pPr>
      <w:r w:rsidRPr="008A230B">
        <w:rPr>
          <w:rFonts w:ascii="Traditional Arabic" w:hAnsi="Traditional Arabic" w:cs="Traditional Arabic"/>
          <w:b/>
          <w:bCs/>
          <w:sz w:val="32"/>
          <w:szCs w:val="32"/>
          <w:rtl/>
        </w:rPr>
        <w:t>رشوة - طلب علاقة غير شرعية - إطلاق سراح سجين - محضر القبض – شهادة-</w:t>
      </w:r>
      <w:r w:rsidRPr="008A230B">
        <w:rPr>
          <w:rFonts w:ascii="Traditional Arabic" w:hAnsi="Traditional Arabic" w:cs="Traditional Arabic"/>
          <w:sz w:val="32"/>
          <w:szCs w:val="32"/>
          <w:rtl/>
        </w:rPr>
        <w:t xml:space="preserve"> </w:t>
      </w:r>
      <w:r w:rsidRPr="008A230B">
        <w:rPr>
          <w:rFonts w:ascii="Traditional Arabic" w:hAnsi="Traditional Arabic" w:cs="Traditional Arabic"/>
          <w:b/>
          <w:bCs/>
          <w:sz w:val="32"/>
          <w:szCs w:val="32"/>
          <w:highlight w:val="green"/>
          <w:rtl/>
        </w:rPr>
        <w:t>انتفاء العداوة بين الم</w:t>
      </w:r>
      <w:r>
        <w:rPr>
          <w:rFonts w:ascii="Traditional Arabic" w:hAnsi="Traditional Arabic" w:cs="Traditional Arabic" w:hint="cs"/>
          <w:b/>
          <w:bCs/>
          <w:sz w:val="32"/>
          <w:szCs w:val="32"/>
          <w:highlight w:val="green"/>
          <w:rtl/>
        </w:rPr>
        <w:t>ُ</w:t>
      </w:r>
      <w:r w:rsidRPr="008A230B">
        <w:rPr>
          <w:rFonts w:ascii="Traditional Arabic" w:hAnsi="Traditional Arabic" w:cs="Traditional Arabic"/>
          <w:b/>
          <w:bCs/>
          <w:sz w:val="32"/>
          <w:szCs w:val="32"/>
          <w:highlight w:val="green"/>
          <w:rtl/>
        </w:rPr>
        <w:t>بلغة والمتهم- انتفاء المصلحة من البلاغ</w:t>
      </w:r>
      <w:r>
        <w:rPr>
          <w:rFonts w:ascii="Traditional Arabic" w:hAnsi="Traditional Arabic" w:cs="Traditional Arabic" w:hint="cs"/>
          <w:b/>
          <w:bCs/>
          <w:sz w:val="32"/>
          <w:szCs w:val="32"/>
          <w:highlight w:val="green"/>
          <w:rtl/>
        </w:rPr>
        <w:t xml:space="preserve"> </w:t>
      </w:r>
      <w:r w:rsidRPr="008A230B">
        <w:rPr>
          <w:rFonts w:ascii="Traditional Arabic" w:hAnsi="Traditional Arabic" w:cs="Traditional Arabic"/>
          <w:b/>
          <w:bCs/>
          <w:sz w:val="32"/>
          <w:szCs w:val="32"/>
          <w:highlight w:val="green"/>
          <w:rtl/>
        </w:rPr>
        <w:t>- تعاضد البينات والقرائن على قيام الجريمة.</w:t>
      </w:r>
    </w:p>
    <w:p w:rsidR="008D41FC" w:rsidRPr="008A230B" w:rsidRDefault="008D41FC" w:rsidP="008D41FC">
      <w:pPr>
        <w:spacing w:after="0" w:line="240" w:lineRule="auto"/>
        <w:jc w:val="both"/>
        <w:rPr>
          <w:rFonts w:ascii="Traditional Arabic" w:hAnsi="Traditional Arabic" w:cs="Traditional Arabic"/>
          <w:sz w:val="32"/>
          <w:szCs w:val="32"/>
          <w:rtl/>
        </w:rPr>
      </w:pPr>
      <w:r w:rsidRPr="008A230B">
        <w:rPr>
          <w:rFonts w:ascii="Traditional Arabic" w:hAnsi="Traditional Arabic" w:cs="Traditional Arabic"/>
          <w:sz w:val="32"/>
          <w:szCs w:val="32"/>
          <w:rtl/>
        </w:rPr>
        <w:t>أقام فرع هيئة الرقابة والتحقيق الدعوى ضد المتهم بصفته موظفاً عاماً؛ لقيامه بطلب أمرٍ غير مشروع للإخلال بواجبات وظيفته، وذلك بطلبه من إحدى الوافدات الاختلاء بها مقابل إخراج زوجها من السجن – إنكار المتهم لما نسب إليه – انتفاء العداوة بين المبلغة والمتهم، وانتفاء مصلحتها من البلاغ من القرائن الدالة على صدقها – الثابت وجود محضر محرر من قبل رجال هيئة الأمر بالمعروف والنهي عن المنكر يتضمن الواقعة محل الاتهام بصورة مفصلة – شهادة أعضاء الهيئة أمام الدائرة بتفاصيل الواقعة محل الاتهام – ثبوت الجريمة بحق المتهم؛ للشهادة، وللمحضر المعد، و</w:t>
      </w:r>
      <w:r>
        <w:rPr>
          <w:rFonts w:ascii="Traditional Arabic" w:hAnsi="Traditional Arabic" w:cs="Traditional Arabic" w:hint="cs"/>
          <w:sz w:val="32"/>
          <w:szCs w:val="32"/>
          <w:rtl/>
        </w:rPr>
        <w:t>لتظافر ا</w:t>
      </w:r>
      <w:r w:rsidRPr="008A230B">
        <w:rPr>
          <w:rFonts w:ascii="Traditional Arabic" w:hAnsi="Traditional Arabic" w:cs="Traditional Arabic"/>
          <w:sz w:val="32"/>
          <w:szCs w:val="32"/>
          <w:rtl/>
        </w:rPr>
        <w:t>لقرائن - أثر ذلك: إدانة المتهم بجريمة الرشوة، ومعاقبته بالسجن.</w:t>
      </w:r>
    </w:p>
    <w:p w:rsidR="008D41FC" w:rsidRPr="008A230B" w:rsidRDefault="008D41FC" w:rsidP="008D41FC">
      <w:pPr>
        <w:spacing w:after="0" w:line="240" w:lineRule="auto"/>
        <w:jc w:val="center"/>
        <w:rPr>
          <w:rFonts w:ascii="Traditional Arabic" w:hAnsi="Traditional Arabic" w:cs="Traditional Arabic"/>
          <w:b/>
          <w:bCs/>
          <w:sz w:val="32"/>
          <w:szCs w:val="32"/>
          <w:rtl/>
        </w:rPr>
      </w:pPr>
      <w:r w:rsidRPr="008A230B">
        <w:rPr>
          <w:rFonts w:ascii="Traditional Arabic" w:hAnsi="Traditional Arabic" w:cs="Traditional Arabic"/>
          <w:b/>
          <w:bCs/>
          <w:sz w:val="32"/>
          <w:szCs w:val="32"/>
          <w:highlight w:val="green"/>
          <w:rtl/>
        </w:rPr>
        <w:t>مستند الحكم</w:t>
      </w:r>
    </w:p>
    <w:p w:rsidR="008D41FC" w:rsidRPr="008A230B" w:rsidRDefault="008D41FC" w:rsidP="00262873">
      <w:pPr>
        <w:pStyle w:val="a4"/>
        <w:numPr>
          <w:ilvl w:val="0"/>
          <w:numId w:val="36"/>
        </w:numPr>
        <w:spacing w:after="0" w:line="240" w:lineRule="auto"/>
        <w:jc w:val="both"/>
        <w:rPr>
          <w:rFonts w:ascii="Traditional Arabic" w:hAnsi="Traditional Arabic" w:cs="Traditional Arabic"/>
          <w:sz w:val="32"/>
          <w:szCs w:val="32"/>
          <w:rtl/>
        </w:rPr>
      </w:pPr>
      <w:r w:rsidRPr="008A230B">
        <w:rPr>
          <w:rFonts w:ascii="Traditional Arabic" w:hAnsi="Traditional Arabic" w:cs="Traditional Arabic"/>
          <w:sz w:val="32"/>
          <w:szCs w:val="32"/>
          <w:rtl/>
        </w:rPr>
        <w:t>المادتان (3،1) من نظام مكافحة الرشوة</w:t>
      </w:r>
      <w:r>
        <w:rPr>
          <w:rFonts w:ascii="Traditional Arabic" w:hAnsi="Traditional Arabic" w:cs="Traditional Arabic" w:hint="cs"/>
          <w:sz w:val="32"/>
          <w:szCs w:val="32"/>
          <w:rtl/>
        </w:rPr>
        <w:t xml:space="preserve"> </w:t>
      </w:r>
      <w:r w:rsidRPr="008A230B">
        <w:rPr>
          <w:rFonts w:ascii="Traditional Arabic" w:hAnsi="Traditional Arabic" w:cs="Traditional Arabic"/>
          <w:sz w:val="32"/>
          <w:szCs w:val="32"/>
          <w:rtl/>
        </w:rPr>
        <w:t>الصادر بالمرسوم الملكي رقم (م/36) وتاريخ 29/12/1412ه.</w:t>
      </w:r>
    </w:p>
    <w:p w:rsidR="008D41FC" w:rsidRPr="008A230B" w:rsidRDefault="008D41FC" w:rsidP="008D41FC">
      <w:pPr>
        <w:spacing w:after="0" w:line="240" w:lineRule="auto"/>
        <w:jc w:val="center"/>
        <w:rPr>
          <w:rFonts w:ascii="Traditional Arabic" w:hAnsi="Traditional Arabic" w:cs="Traditional Arabic"/>
          <w:b/>
          <w:bCs/>
          <w:sz w:val="32"/>
          <w:szCs w:val="32"/>
        </w:rPr>
      </w:pPr>
      <w:r w:rsidRPr="008A230B">
        <w:rPr>
          <w:rFonts w:ascii="Traditional Arabic" w:hAnsi="Traditional Arabic" w:cs="Traditional Arabic"/>
          <w:b/>
          <w:bCs/>
          <w:sz w:val="32"/>
          <w:szCs w:val="32"/>
          <w:rtl/>
        </w:rPr>
        <w:t>الوقائع</w:t>
      </w:r>
    </w:p>
    <w:p w:rsidR="008D41FC" w:rsidRPr="008A230B" w:rsidRDefault="008D41FC" w:rsidP="008D41FC">
      <w:pPr>
        <w:spacing w:after="0" w:line="240" w:lineRule="auto"/>
        <w:jc w:val="both"/>
        <w:rPr>
          <w:rFonts w:ascii="Traditional Arabic" w:hAnsi="Traditional Arabic" w:cs="Traditional Arabic"/>
          <w:sz w:val="32"/>
          <w:szCs w:val="32"/>
          <w:rtl/>
        </w:rPr>
      </w:pPr>
      <w:r w:rsidRPr="008A230B">
        <w:rPr>
          <w:rFonts w:ascii="Traditional Arabic" w:hAnsi="Traditional Arabic" w:cs="Traditional Arabic"/>
          <w:sz w:val="32"/>
          <w:szCs w:val="32"/>
          <w:rtl/>
        </w:rPr>
        <w:t xml:space="preserve">تتلخص وقائع القضية المبينة أعلاه الواردة إلى ديوان المظالم من فرع هيئة الرقابة والتحقيق في منطقة الرياض برقم </w:t>
      </w:r>
      <w:r w:rsidRPr="008A230B">
        <w:rPr>
          <w:rFonts w:ascii="Traditional Arabic" w:hAnsi="Traditional Arabic" w:cs="Traditional Arabic"/>
          <w:sz w:val="32"/>
          <w:szCs w:val="32"/>
          <w:rtl/>
          <w:lang w:bidi="fa-IR"/>
        </w:rPr>
        <w:t>(۱۹۰</w:t>
      </w:r>
      <w:r w:rsidRPr="008A230B">
        <w:rPr>
          <w:rFonts w:ascii="Traditional Arabic" w:hAnsi="Traditional Arabic" w:cs="Traditional Arabic"/>
          <w:sz w:val="32"/>
          <w:szCs w:val="32"/>
          <w:rtl/>
        </w:rPr>
        <w:t>٤) وتاريخ 1/6/1424هـ، في أن فرع هيئة الرقابة والتحقيق في منطقة الرياض أقام الدعوى الجزائية الماثلة</w:t>
      </w:r>
      <w:r w:rsidRPr="008A230B">
        <w:rPr>
          <w:rFonts w:ascii="Traditional Arabic" w:hAnsi="Traditional Arabic" w:cs="Traditional Arabic"/>
          <w:sz w:val="32"/>
          <w:szCs w:val="32"/>
          <w:highlight w:val="green"/>
          <w:rtl/>
        </w:rPr>
        <w:t>؛</w:t>
      </w:r>
      <w:r w:rsidRPr="008A230B">
        <w:rPr>
          <w:rFonts w:ascii="Traditional Arabic" w:hAnsi="Traditional Arabic" w:cs="Traditional Arabic"/>
          <w:sz w:val="32"/>
          <w:szCs w:val="32"/>
          <w:rtl/>
        </w:rPr>
        <w:t xml:space="preserve"> بموجب قرار الاتهام رقم (١٤٢/ج) لعام ١٤٢٤هـ، والذي جاء فيه: أولاً: يتهم فرع هيئة الرقابة والتحقيق بمنطقة الرياض، المتهم (...) - سعودي الجنسية - (٢٣) سنة، مطلق السراح، يعمل في الجوازات -إدارة الوافدين- هاتف عمل (...) تحويلة (...)، جوال رقم (...)؛ لأنه بتاريخ القبض عليه في 17/11/1423هـ بدائرة مدينة الرياض بمنطقة الرياض: بصفته موظفاً عاماً (جندي بإدارة الوافدين بالجوازات) طلب لنفسه طلباً غير مشروع</w:t>
      </w:r>
      <w:r>
        <w:rPr>
          <w:rFonts w:ascii="Traditional Arabic" w:hAnsi="Traditional Arabic" w:cs="Traditional Arabic" w:hint="cs"/>
          <w:sz w:val="32"/>
          <w:szCs w:val="32"/>
          <w:rtl/>
        </w:rPr>
        <w:t xml:space="preserve"> </w:t>
      </w:r>
      <w:r w:rsidRPr="008A230B">
        <w:rPr>
          <w:rFonts w:ascii="Traditional Arabic" w:hAnsi="Traditional Arabic" w:cs="Traditional Arabic"/>
          <w:sz w:val="32"/>
          <w:szCs w:val="32"/>
          <w:rtl/>
        </w:rPr>
        <w:t xml:space="preserve">؛ للإخلال بواجبات وظيفته؛ وذلك بأن طلب من المرأة المدعوة (...) –إندونيسية- الاختلاء بها، مقابل إخراج زوجها من السجن، وفعلاً اختلا بها، فقبض عليه من قبل هيئة  الأمر بالمعروف والنهي عن المنكر. ثانياً: أدلة الاتهام: 1- محضر القبض المعد من قبل هيئة الأمر بالمعروف والنهي عن المنكر. 2- البلاغ المقدم من المدعو الأول (...) -سوداني الجنسية-. 3- ما جاء في أقوال الوافدة المدعوة (...) لدى هيئة التحقيق والادعاء العام والمباحث الإدارية. 4- شهادة رجلي </w:t>
      </w:r>
      <w:r w:rsidRPr="008A230B">
        <w:rPr>
          <w:rFonts w:ascii="Traditional Arabic" w:hAnsi="Traditional Arabic" w:cs="Traditional Arabic"/>
          <w:sz w:val="32"/>
          <w:szCs w:val="32"/>
          <w:rtl/>
        </w:rPr>
        <w:lastRenderedPageBreak/>
        <w:t>هيئة الأمر بالمعروف والنهي عن المنكر لدى المباحث الإدارية. ثالثاً: يطلب فرع الهيئة بمنطقة الرياض من ديوان المظالم معاقبة المتهم المذكور</w:t>
      </w:r>
      <w:r w:rsidRPr="008A230B">
        <w:rPr>
          <w:rFonts w:ascii="Traditional Arabic" w:hAnsi="Traditional Arabic" w:cs="Traditional Arabic"/>
          <w:sz w:val="32"/>
          <w:szCs w:val="32"/>
          <w:highlight w:val="green"/>
          <w:rtl/>
        </w:rPr>
        <w:t>؛</w:t>
      </w:r>
      <w:r w:rsidRPr="008A230B">
        <w:rPr>
          <w:rFonts w:ascii="Traditional Arabic" w:hAnsi="Traditional Arabic" w:cs="Traditional Arabic"/>
          <w:sz w:val="32"/>
          <w:szCs w:val="32"/>
          <w:rtl/>
        </w:rPr>
        <w:t xml:space="preserve"> بموجب </w:t>
      </w:r>
      <w:r w:rsidRPr="008A230B">
        <w:rPr>
          <w:rFonts w:ascii="Traditional Arabic" w:hAnsi="Traditional Arabic" w:cs="Traditional Arabic"/>
          <w:sz w:val="32"/>
          <w:szCs w:val="32"/>
          <w:highlight w:val="cyan"/>
          <w:rtl/>
        </w:rPr>
        <w:t>المادتين الأولى والثالثة من</w:t>
      </w:r>
      <w:r w:rsidRPr="008A230B">
        <w:rPr>
          <w:rFonts w:ascii="Traditional Arabic" w:hAnsi="Traditional Arabic" w:cs="Traditional Arabic"/>
          <w:sz w:val="32"/>
          <w:szCs w:val="32"/>
          <w:rtl/>
        </w:rPr>
        <w:t xml:space="preserve"> نظام مكافحة الرشوة، الصادر بالمرسوم الملكي رقم (م/٣٦) وتاريخ 29/12/1412هـ. وبمثول المتهم أمام الدائرة، وبتلاوة قرار الاتهام عليه وسؤاله عما نسب إليه، ذكر بأن ما نسب إليه في قرار الاتهام غير صحيح، وأن الذي حدث أن المدعو الأول (...) حضر لزيارة المدعو الثاني (...) في قسم التوقيف بالترحيل عدة مرات، ودار بيني وبينه حديث، وذكر أنه مدرس حاسب آلي في </w:t>
      </w:r>
      <w:r w:rsidRPr="008A230B">
        <w:rPr>
          <w:rFonts w:ascii="Traditional Arabic" w:hAnsi="Traditional Arabic" w:cs="Traditional Arabic"/>
          <w:sz w:val="32"/>
          <w:szCs w:val="32"/>
          <w:highlight w:val="yellow"/>
          <w:rtl/>
        </w:rPr>
        <w:t>إ</w:t>
      </w:r>
      <w:r w:rsidRPr="008A230B">
        <w:rPr>
          <w:rFonts w:ascii="Traditional Arabic" w:hAnsi="Traditional Arabic" w:cs="Traditional Arabic"/>
          <w:sz w:val="32"/>
          <w:szCs w:val="32"/>
          <w:rtl/>
        </w:rPr>
        <w:t>حد</w:t>
      </w:r>
      <w:r w:rsidRPr="008A230B">
        <w:rPr>
          <w:rFonts w:ascii="Traditional Arabic" w:hAnsi="Traditional Arabic" w:cs="Traditional Arabic"/>
          <w:sz w:val="32"/>
          <w:szCs w:val="32"/>
          <w:highlight w:val="yellow"/>
          <w:rtl/>
        </w:rPr>
        <w:t>ى</w:t>
      </w:r>
      <w:r w:rsidRPr="008A230B">
        <w:rPr>
          <w:rFonts w:ascii="Traditional Arabic" w:hAnsi="Traditional Arabic" w:cs="Traditional Arabic"/>
          <w:sz w:val="32"/>
          <w:szCs w:val="32"/>
          <w:rtl/>
        </w:rPr>
        <w:t xml:space="preserve"> المعاهد، وسألته إذا كان هناك مجال للالتحاق بأحد المعاهد، وبعد ذلك اتصل عليّ هاتفياً، وذكر لي أن هناك </w:t>
      </w:r>
      <w:r w:rsidRPr="008A230B">
        <w:rPr>
          <w:rFonts w:ascii="Traditional Arabic" w:hAnsi="Traditional Arabic" w:cs="Traditional Arabic"/>
          <w:sz w:val="32"/>
          <w:szCs w:val="32"/>
          <w:highlight w:val="green"/>
          <w:rtl/>
        </w:rPr>
        <w:t>أوراق</w:t>
      </w:r>
      <w:r>
        <w:rPr>
          <w:rFonts w:ascii="Traditional Arabic" w:hAnsi="Traditional Arabic" w:cs="Traditional Arabic" w:hint="cs"/>
          <w:sz w:val="32"/>
          <w:szCs w:val="32"/>
          <w:rtl/>
        </w:rPr>
        <w:t>اً</w:t>
      </w:r>
      <w:r w:rsidRPr="008A230B">
        <w:rPr>
          <w:rFonts w:ascii="Traditional Arabic" w:hAnsi="Traditional Arabic" w:cs="Traditional Arabic"/>
          <w:sz w:val="32"/>
          <w:szCs w:val="32"/>
          <w:rtl/>
        </w:rPr>
        <w:t xml:space="preserve"> تحتاج تعبئة، وشروط الدورة، وطلب مني الحضور إليه واستلام الأوراق، وبعد حضوري إلى الشقة أدخلني في المجلس، وخرج من عندي وحضرت المرأ</w:t>
      </w:r>
      <w:r w:rsidRPr="008A230B">
        <w:rPr>
          <w:rFonts w:ascii="Traditional Arabic" w:hAnsi="Traditional Arabic" w:cs="Traditional Arabic"/>
          <w:sz w:val="32"/>
          <w:szCs w:val="32"/>
          <w:highlight w:val="yellow"/>
          <w:rtl/>
        </w:rPr>
        <w:t>ة</w:t>
      </w:r>
      <w:r w:rsidRPr="008A230B">
        <w:rPr>
          <w:rFonts w:ascii="Traditional Arabic" w:hAnsi="Traditional Arabic" w:cs="Traditional Arabic"/>
          <w:sz w:val="32"/>
          <w:szCs w:val="32"/>
          <w:rtl/>
        </w:rPr>
        <w:t>، وجلست في المجلس في مقابلي، ثم دخلت الهيئة بعد ذلك، وتم القبض عليّ</w:t>
      </w:r>
      <w:r w:rsidRPr="008A230B">
        <w:rPr>
          <w:rFonts w:ascii="Traditional Arabic" w:hAnsi="Traditional Arabic" w:cs="Traditional Arabic"/>
          <w:sz w:val="32"/>
          <w:szCs w:val="32"/>
          <w:highlight w:val="green"/>
          <w:rtl/>
        </w:rPr>
        <w:t>.</w:t>
      </w:r>
      <w:r w:rsidRPr="008A230B">
        <w:rPr>
          <w:rFonts w:ascii="Traditional Arabic" w:hAnsi="Traditional Arabic" w:cs="Traditional Arabic"/>
          <w:sz w:val="32"/>
          <w:szCs w:val="32"/>
          <w:rtl/>
        </w:rPr>
        <w:t xml:space="preserve"> وبمواجهة المتهم بما جاء في إفادة رجليّ هيئة الأمر بالمعروف والنهي عن المنكر وتليت عليه، فذكر بأن ما ورد في تلك الإفادتين غير صحيح، وأنهم قبضوا عليه داخل الشقة، وكانت المرأة موجودة مقابلة له، ثم قبضوا على المرأة بعد القبض عليه مباشرة، وأنه عند القبض عليه سألوه عن سبب مجيئه إلى سكن المرأة المذكورة، فأجاب بأنه إنما أتى إلى هذا المكان بناءً على الاتفاق الذي حصل بينه وبين المدعو الأول (...) على موضوع نماذج حاسب آلي، ورغم ذلك فقد تم القبض عليّ. وبسؤاله عن أقواله السابقة في التحقيقات، ذكر أنها صحيحة، وفي جلسة </w:t>
      </w:r>
      <w:r w:rsidRPr="008A230B">
        <w:rPr>
          <w:rFonts w:ascii="Traditional Arabic" w:hAnsi="Traditional Arabic" w:cs="Traditional Arabic"/>
          <w:sz w:val="32"/>
          <w:szCs w:val="32"/>
          <w:highlight w:val="yellow"/>
          <w:rtl/>
        </w:rPr>
        <w:t>لاحقة</w:t>
      </w:r>
      <w:r w:rsidRPr="008A230B">
        <w:rPr>
          <w:rFonts w:ascii="Traditional Arabic" w:hAnsi="Traditional Arabic" w:cs="Traditional Arabic"/>
          <w:sz w:val="32"/>
          <w:szCs w:val="32"/>
          <w:rtl/>
        </w:rPr>
        <w:t xml:space="preserve"> حضر أمام الدائرة بناءً على خطاب الديوان رقم </w:t>
      </w:r>
      <w:r w:rsidRPr="008A230B">
        <w:rPr>
          <w:rFonts w:ascii="Traditional Arabic" w:hAnsi="Traditional Arabic" w:cs="Traditional Arabic"/>
          <w:sz w:val="32"/>
          <w:szCs w:val="32"/>
          <w:rtl/>
          <w:lang w:bidi="fa-IR"/>
        </w:rPr>
        <w:t>(۷۷۲۷)</w:t>
      </w:r>
      <w:r w:rsidRPr="008A230B">
        <w:rPr>
          <w:rFonts w:ascii="Traditional Arabic" w:hAnsi="Traditional Arabic" w:cs="Traditional Arabic"/>
          <w:sz w:val="32"/>
          <w:szCs w:val="32"/>
          <w:rtl/>
        </w:rPr>
        <w:t xml:space="preserve"> وتاريخ 27/7/1424هـ، وفي حضور ممثل الادعاء، حضر عضوا هيئة الأمر بالمعروف والنهي عن المنكر، واللذان قاما بالقبض على المتهم، وإعداد محضر القبض عليه، وهما: المدعو الثالث (...)، والمدعو الرابع (...)، وفي هذه الجلسة تم اطلاعهما على المحضر المعد من قبلهما وآخران، وبسؤالهما عما تضمنه بشأن واقعة القبض على المتهم، وهل هو عين الحقيقة فيما حصل؟ وهل ما أدلى به من اعتراف أمامهما هل هو حقيقة؟ فأجابا بأن ما تضمنه من معلومات واعترافات هو الواقع، وأن ما ورد فيه صحيح جملةً وتفصيلاً. وبتلاوة ما قرره عضوا الهيئة أمام الدائرة في جلسة تالية على المتهم، ذكر بأن ذلك غير صحيح. وبسؤال المتهم وممثل الادعاء هل لديهما ما يضيفانه؟ ذكرا بأنه ليس لديهما ما يضيفانه.</w:t>
      </w:r>
    </w:p>
    <w:p w:rsidR="008D41FC" w:rsidRPr="008A230B" w:rsidRDefault="008D41FC" w:rsidP="008D41FC">
      <w:pPr>
        <w:spacing w:after="0" w:line="240" w:lineRule="auto"/>
        <w:jc w:val="center"/>
        <w:rPr>
          <w:rFonts w:ascii="Traditional Arabic" w:hAnsi="Traditional Arabic" w:cs="Traditional Arabic"/>
          <w:b/>
          <w:bCs/>
          <w:sz w:val="32"/>
          <w:szCs w:val="32"/>
          <w:rtl/>
        </w:rPr>
      </w:pPr>
      <w:r w:rsidRPr="008A230B">
        <w:rPr>
          <w:rFonts w:ascii="Traditional Arabic" w:hAnsi="Traditional Arabic" w:cs="Traditional Arabic"/>
          <w:b/>
          <w:bCs/>
          <w:sz w:val="32"/>
          <w:szCs w:val="32"/>
          <w:rtl/>
        </w:rPr>
        <w:t>الأسباب</w:t>
      </w:r>
    </w:p>
    <w:p w:rsidR="008D41FC" w:rsidRPr="008A230B" w:rsidRDefault="008D41FC" w:rsidP="008D41FC">
      <w:pPr>
        <w:spacing w:after="0" w:line="240" w:lineRule="auto"/>
        <w:jc w:val="both"/>
        <w:rPr>
          <w:rFonts w:ascii="Traditional Arabic" w:hAnsi="Traditional Arabic" w:cs="Traditional Arabic"/>
          <w:sz w:val="32"/>
          <w:szCs w:val="32"/>
          <w:rtl/>
        </w:rPr>
      </w:pPr>
      <w:r w:rsidRPr="008A230B">
        <w:rPr>
          <w:rFonts w:ascii="Traditional Arabic" w:hAnsi="Traditional Arabic" w:cs="Traditional Arabic"/>
          <w:sz w:val="32"/>
          <w:szCs w:val="32"/>
          <w:rtl/>
        </w:rPr>
        <w:t xml:space="preserve">وحيث إن التهمة المنسوبة إلى المتهم هي أنه بصفته موظفاً عاماً، طلب لنفسه طلباً غير مشروعاً؛ للإخلال بواجبات وظيفته ذلك بأن طلب من المرأة المدعوة (...) -اندونيسية الجنسية- الاختلاء بها مقابل </w:t>
      </w:r>
      <w:r w:rsidRPr="008A230B">
        <w:rPr>
          <w:rFonts w:ascii="Traditional Arabic" w:hAnsi="Traditional Arabic" w:cs="Traditional Arabic"/>
          <w:sz w:val="32"/>
          <w:szCs w:val="32"/>
          <w:highlight w:val="yellow"/>
          <w:rtl/>
        </w:rPr>
        <w:t>إ</w:t>
      </w:r>
      <w:r w:rsidRPr="008A230B">
        <w:rPr>
          <w:rFonts w:ascii="Traditional Arabic" w:hAnsi="Traditional Arabic" w:cs="Traditional Arabic"/>
          <w:sz w:val="32"/>
          <w:szCs w:val="32"/>
          <w:rtl/>
        </w:rPr>
        <w:t>خراج زوجها من السجن</w:t>
      </w:r>
      <w:r w:rsidRPr="008A230B">
        <w:rPr>
          <w:rFonts w:ascii="Traditional Arabic" w:hAnsi="Traditional Arabic" w:cs="Traditional Arabic"/>
          <w:sz w:val="32"/>
          <w:szCs w:val="32"/>
          <w:highlight w:val="green"/>
          <w:rtl/>
        </w:rPr>
        <w:t>،</w:t>
      </w:r>
      <w:r w:rsidRPr="008A230B">
        <w:rPr>
          <w:rFonts w:ascii="Traditional Arabic" w:hAnsi="Traditional Arabic" w:cs="Traditional Arabic"/>
          <w:sz w:val="32"/>
          <w:szCs w:val="32"/>
          <w:rtl/>
        </w:rPr>
        <w:t xml:space="preserve"> على نحو ما جـــاء مفصلاً في قرار الاتهام، ومن حيث </w:t>
      </w:r>
      <w:r w:rsidRPr="008A230B">
        <w:rPr>
          <w:rFonts w:ascii="Traditional Arabic" w:hAnsi="Traditional Arabic" w:cs="Traditional Arabic"/>
          <w:sz w:val="32"/>
          <w:szCs w:val="32"/>
          <w:highlight w:val="yellow"/>
          <w:rtl/>
        </w:rPr>
        <w:t>إ</w:t>
      </w:r>
      <w:r w:rsidRPr="008A230B">
        <w:rPr>
          <w:rFonts w:ascii="Traditional Arabic" w:hAnsi="Traditional Arabic" w:cs="Traditional Arabic"/>
          <w:sz w:val="32"/>
          <w:szCs w:val="32"/>
          <w:rtl/>
        </w:rPr>
        <w:t xml:space="preserve">نه </w:t>
      </w:r>
      <w:r w:rsidRPr="008A230B">
        <w:rPr>
          <w:rFonts w:ascii="Traditional Arabic" w:hAnsi="Traditional Arabic" w:cs="Traditional Arabic"/>
          <w:sz w:val="32"/>
          <w:szCs w:val="32"/>
          <w:highlight w:val="yellow"/>
          <w:rtl/>
        </w:rPr>
        <w:t>و</w:t>
      </w:r>
      <w:r>
        <w:rPr>
          <w:rFonts w:ascii="Traditional Arabic" w:hAnsi="Traditional Arabic" w:cs="Traditional Arabic" w:hint="cs"/>
          <w:sz w:val="32"/>
          <w:szCs w:val="32"/>
          <w:rtl/>
        </w:rPr>
        <w:t>إن</w:t>
      </w:r>
      <w:r w:rsidRPr="008A230B">
        <w:rPr>
          <w:rFonts w:ascii="Traditional Arabic" w:hAnsi="Traditional Arabic" w:cs="Traditional Arabic"/>
          <w:sz w:val="32"/>
          <w:szCs w:val="32"/>
          <w:rtl/>
        </w:rPr>
        <w:t xml:space="preserve"> أنكر المتهم في التحقيقات معه صحة ذلك، فقــــد جاء بأقوال زملاء المتهم، المدعو الخامس (...) والمدعو السادس (...)، أثناء التحقيق معهما، أنه عندمــا حضر إليهما المدعو الأول (...) لم يكن المتهم (...) حاضراً معهما، وأنه لم يسبق أن كلم المدعو الأول (...) المتهم (...) أمامهما. وهذا يدل على عدم صحة ما ذكره المتهم </w:t>
      </w:r>
      <w:r w:rsidRPr="008A230B">
        <w:rPr>
          <w:rFonts w:ascii="Traditional Arabic" w:hAnsi="Traditional Arabic" w:cs="Traditional Arabic"/>
          <w:sz w:val="32"/>
          <w:szCs w:val="32"/>
          <w:rtl/>
        </w:rPr>
        <w:lastRenderedPageBreak/>
        <w:t xml:space="preserve">التحقيقات من أنه دار بينه وبين المدعو الأول (...) حديث بشأن الحاسب الآلي أمام </w:t>
      </w:r>
      <w:r w:rsidRPr="008A230B">
        <w:rPr>
          <w:rFonts w:ascii="Traditional Arabic" w:hAnsi="Traditional Arabic" w:cs="Traditional Arabic"/>
          <w:sz w:val="32"/>
          <w:szCs w:val="32"/>
          <w:highlight w:val="green"/>
          <w:rtl/>
        </w:rPr>
        <w:t>زملا</w:t>
      </w:r>
      <w:r>
        <w:rPr>
          <w:rFonts w:ascii="Traditional Arabic" w:hAnsi="Traditional Arabic" w:cs="Traditional Arabic" w:hint="cs"/>
          <w:sz w:val="32"/>
          <w:szCs w:val="32"/>
          <w:highlight w:val="green"/>
          <w:rtl/>
        </w:rPr>
        <w:t>ئ</w:t>
      </w:r>
      <w:r w:rsidRPr="008A230B">
        <w:rPr>
          <w:rFonts w:ascii="Traditional Arabic" w:hAnsi="Traditional Arabic" w:cs="Traditional Arabic"/>
          <w:sz w:val="32"/>
          <w:szCs w:val="32"/>
          <w:highlight w:val="green"/>
          <w:rtl/>
        </w:rPr>
        <w:t>ه</w:t>
      </w:r>
      <w:r w:rsidRPr="008A230B">
        <w:rPr>
          <w:rFonts w:ascii="Traditional Arabic" w:hAnsi="Traditional Arabic" w:cs="Traditional Arabic"/>
          <w:sz w:val="32"/>
          <w:szCs w:val="32"/>
          <w:rtl/>
        </w:rPr>
        <w:t xml:space="preserve">، ويؤيد ذلك ما أفادت به المرأة </w:t>
      </w:r>
      <w:proofErr w:type="gramStart"/>
      <w:r w:rsidRPr="008A230B">
        <w:rPr>
          <w:rFonts w:ascii="Traditional Arabic" w:hAnsi="Traditional Arabic" w:cs="Traditional Arabic"/>
          <w:sz w:val="32"/>
          <w:szCs w:val="32"/>
          <w:rtl/>
        </w:rPr>
        <w:t>المدعوة  (...)</w:t>
      </w:r>
      <w:proofErr w:type="gramEnd"/>
      <w:r w:rsidRPr="008A230B">
        <w:rPr>
          <w:rFonts w:ascii="Traditional Arabic" w:hAnsi="Traditional Arabic" w:cs="Traditional Arabic"/>
          <w:sz w:val="32"/>
          <w:szCs w:val="32"/>
          <w:rtl/>
        </w:rPr>
        <w:t xml:space="preserve"> من أن المتهم اتصل بها هاتفياً، وأنه حدد معها موعداً؛ للحضور إليها والاختلاء بها، مقابل </w:t>
      </w:r>
      <w:r w:rsidRPr="008A230B">
        <w:rPr>
          <w:rFonts w:ascii="Traditional Arabic" w:hAnsi="Traditional Arabic" w:cs="Traditional Arabic"/>
          <w:sz w:val="32"/>
          <w:szCs w:val="32"/>
          <w:highlight w:val="yellow"/>
          <w:rtl/>
        </w:rPr>
        <w:t>إ</w:t>
      </w:r>
      <w:r w:rsidRPr="008A230B">
        <w:rPr>
          <w:rFonts w:ascii="Traditional Arabic" w:hAnsi="Traditional Arabic" w:cs="Traditional Arabic"/>
          <w:sz w:val="32"/>
          <w:szCs w:val="32"/>
          <w:rtl/>
        </w:rPr>
        <w:t>خراج زوجها، وأنه حضر إلى منزلها من أجل ذلك، وليس من أجل أخذ أوراق الحاسب الآلي كما ذكر</w:t>
      </w:r>
      <w:r w:rsidRPr="008A230B">
        <w:rPr>
          <w:rFonts w:ascii="Traditional Arabic" w:hAnsi="Traditional Arabic" w:cs="Traditional Arabic"/>
          <w:sz w:val="32"/>
          <w:szCs w:val="32"/>
          <w:highlight w:val="green"/>
          <w:rtl/>
        </w:rPr>
        <w:t>.</w:t>
      </w:r>
      <w:r w:rsidRPr="008A230B">
        <w:rPr>
          <w:rFonts w:ascii="Traditional Arabic" w:hAnsi="Traditional Arabic" w:cs="Traditional Arabic"/>
          <w:sz w:val="32"/>
          <w:szCs w:val="32"/>
          <w:rtl/>
        </w:rPr>
        <w:t xml:space="preserve"> وقد أكد ذلك ما جاء في محضر القبض على المتهم </w:t>
      </w:r>
      <w:r w:rsidRPr="008A230B">
        <w:rPr>
          <w:rFonts w:ascii="Traditional Arabic" w:hAnsi="Traditional Arabic" w:cs="Traditional Arabic"/>
          <w:sz w:val="32"/>
          <w:szCs w:val="32"/>
          <w:highlight w:val="yellow"/>
          <w:rtl/>
        </w:rPr>
        <w:t>ا</w:t>
      </w:r>
      <w:r w:rsidRPr="008A230B">
        <w:rPr>
          <w:rFonts w:ascii="Traditional Arabic" w:hAnsi="Traditional Arabic" w:cs="Traditional Arabic"/>
          <w:sz w:val="32"/>
          <w:szCs w:val="32"/>
          <w:rtl/>
        </w:rPr>
        <w:t>لمعد من قبل رجلي هيئة الأمر بالمعروف والنهي عن المنكر، والذي جاء على وجه التفصيل بما نسب إلى المتهم بقرار الاتهام، مما يجعل الدائرة تطمئن معه إلى ثبوت ما نسب إلى المتهم، لاسيما وأن الدائرة لم تعتمد على هذا المحضر كتابةً وتوقيعاً فقط، ولكن بعد سماعها من عضو</w:t>
      </w:r>
      <w:r w:rsidRPr="008A230B">
        <w:rPr>
          <w:rFonts w:ascii="Traditional Arabic" w:hAnsi="Traditional Arabic" w:cs="Traditional Arabic"/>
          <w:sz w:val="32"/>
          <w:szCs w:val="32"/>
          <w:highlight w:val="yellow"/>
          <w:rtl/>
        </w:rPr>
        <w:t>ي</w:t>
      </w:r>
      <w:r w:rsidRPr="008A230B">
        <w:rPr>
          <w:rFonts w:ascii="Traditional Arabic" w:hAnsi="Traditional Arabic" w:cs="Traditional Arabic"/>
          <w:sz w:val="32"/>
          <w:szCs w:val="32"/>
          <w:rtl/>
        </w:rPr>
        <w:t xml:space="preserve"> الهيئة، والذين أدليا وعلى نحو ما سبق بيانه أمام الدائرة بتفاصيل ما تم حيال المتهم، والمحضر الذي أعد بموجب ذلك الأمر. ومما يؤيد ما </w:t>
      </w:r>
      <w:r w:rsidRPr="008A230B">
        <w:rPr>
          <w:rFonts w:ascii="Traditional Arabic" w:hAnsi="Traditional Arabic" w:cs="Traditional Arabic"/>
          <w:sz w:val="32"/>
          <w:szCs w:val="32"/>
          <w:highlight w:val="yellow"/>
          <w:rtl/>
        </w:rPr>
        <w:t>ا</w:t>
      </w:r>
      <w:r w:rsidRPr="008A230B">
        <w:rPr>
          <w:rFonts w:ascii="Traditional Arabic" w:hAnsi="Traditional Arabic" w:cs="Traditional Arabic"/>
          <w:sz w:val="32"/>
          <w:szCs w:val="32"/>
          <w:rtl/>
        </w:rPr>
        <w:t>تجهت إليه الدائرة من القناعة بثبوت ما نسب إلى المتهم من مساومته تلك المرأ</w:t>
      </w:r>
      <w:r w:rsidRPr="008A230B">
        <w:rPr>
          <w:rFonts w:ascii="Traditional Arabic" w:hAnsi="Traditional Arabic" w:cs="Traditional Arabic"/>
          <w:sz w:val="32"/>
          <w:szCs w:val="32"/>
          <w:highlight w:val="yellow"/>
          <w:rtl/>
        </w:rPr>
        <w:t>ة</w:t>
      </w:r>
      <w:r w:rsidRPr="008A230B">
        <w:rPr>
          <w:rFonts w:ascii="Traditional Arabic" w:hAnsi="Traditional Arabic" w:cs="Traditional Arabic"/>
          <w:sz w:val="32"/>
          <w:szCs w:val="32"/>
          <w:rtl/>
        </w:rPr>
        <w:t xml:space="preserve"> على عرضها، مقابـل </w:t>
      </w:r>
      <w:r w:rsidRPr="008A230B">
        <w:rPr>
          <w:rFonts w:ascii="Traditional Arabic" w:hAnsi="Traditional Arabic" w:cs="Traditional Arabic"/>
          <w:sz w:val="32"/>
          <w:szCs w:val="32"/>
          <w:highlight w:val="yellow"/>
          <w:rtl/>
        </w:rPr>
        <w:t>إ</w:t>
      </w:r>
      <w:r w:rsidRPr="008A230B">
        <w:rPr>
          <w:rFonts w:ascii="Traditional Arabic" w:hAnsi="Traditional Arabic" w:cs="Traditional Arabic"/>
          <w:sz w:val="32"/>
          <w:szCs w:val="32"/>
          <w:rtl/>
        </w:rPr>
        <w:t>خراج زوجها من السجن، أنه أقر وبحرية كاملة أمام هيئة الرقابة والتحقيق، أنه لم يكن بينــــه وبين من يدعي أنه بلغ عنه المدعو الأول (...) أي عداوة، وأن معرفته به كانت شخصية، وفي نفس الوقت كان يدعي المتهم أن المذكور كان سيقوم بما فيه مصلحة له وهي تهيئة نماذج الحاسب الآلي، فكيف وبدون مبرر يدعي أنه من بلغ عنه؟ لولا أن ما أدعى به على المذكور لم يكن سوى محض افتراء وكذب</w:t>
      </w:r>
      <w:r w:rsidRPr="008A230B">
        <w:rPr>
          <w:rFonts w:ascii="Traditional Arabic" w:hAnsi="Traditional Arabic" w:cs="Traditional Arabic"/>
          <w:sz w:val="32"/>
          <w:szCs w:val="32"/>
          <w:highlight w:val="green"/>
          <w:rtl/>
        </w:rPr>
        <w:t>.</w:t>
      </w:r>
      <w:r w:rsidRPr="008A230B">
        <w:rPr>
          <w:rFonts w:ascii="Traditional Arabic" w:hAnsi="Traditional Arabic" w:cs="Traditional Arabic"/>
          <w:sz w:val="32"/>
          <w:szCs w:val="32"/>
          <w:rtl/>
        </w:rPr>
        <w:t xml:space="preserve"> وكما أنه وبسؤاله أمام الهيئة عن مصلحة تلك المرأة فيما أقرت به عليه، وفي نفس الوقت هو إقرار على نفسها بما فيه ضرر عليها، لم يكن جوابه سوى أنه لا يعلم لماذا أقرت عليه بذلك، في حين أنه وبتأمل موقف المتهم مع المرأ</w:t>
      </w:r>
      <w:r w:rsidRPr="008A230B">
        <w:rPr>
          <w:rFonts w:ascii="Traditional Arabic" w:hAnsi="Traditional Arabic" w:cs="Traditional Arabic"/>
          <w:sz w:val="32"/>
          <w:szCs w:val="32"/>
          <w:highlight w:val="yellow"/>
          <w:rtl/>
        </w:rPr>
        <w:t>ة</w:t>
      </w:r>
      <w:r w:rsidRPr="008A230B">
        <w:rPr>
          <w:rFonts w:ascii="Traditional Arabic" w:hAnsi="Traditional Arabic" w:cs="Traditional Arabic"/>
          <w:sz w:val="32"/>
          <w:szCs w:val="32"/>
          <w:rtl/>
        </w:rPr>
        <w:t xml:space="preserve"> فإن ذلك الموقف يعود عليها بمصلحة، وهي </w:t>
      </w:r>
      <w:r w:rsidRPr="008A230B">
        <w:rPr>
          <w:rFonts w:ascii="Traditional Arabic" w:hAnsi="Traditional Arabic" w:cs="Traditional Arabic"/>
          <w:sz w:val="32"/>
          <w:szCs w:val="32"/>
          <w:highlight w:val="yellow"/>
          <w:rtl/>
        </w:rPr>
        <w:t>إ</w:t>
      </w:r>
      <w:r w:rsidRPr="008A230B">
        <w:rPr>
          <w:rFonts w:ascii="Traditional Arabic" w:hAnsi="Traditional Arabic" w:cs="Traditional Arabic"/>
          <w:sz w:val="32"/>
          <w:szCs w:val="32"/>
          <w:rtl/>
        </w:rPr>
        <w:t>خراج زوجها من السجن، فما الذي يدفعها للإدلاء على المذكور، لولا أن ما ذكرته عنه من موقف مشين هو عين الحقيقة، والتي جاءت واضحة على لسان من هم محل ثقة ونزاهة وتجرد عن أي هدف، ألا وهما عضوا الهيئة اللذان حضرا أمام الدائرة، وذكرا أن ما أفادا به في محضرهما هو حقيقة ما حصل من المتهم، وحقيقة ما حصل من تلك المرأة من الترتيب للقاء في شأن ما كان يريدان تحقيقه، لولا أنه بلغ عنهما وتم القبض عليهما. الأمر الذي تنتهي معه الدائرة إلى إدانة المتهم بما نسب إليه، ومعاقبته من ذلك بالعقوبة الواردة بمنطوق الحكم</w:t>
      </w:r>
      <w:r w:rsidRPr="008A230B">
        <w:rPr>
          <w:rFonts w:ascii="Traditional Arabic" w:hAnsi="Traditional Arabic" w:cs="Traditional Arabic"/>
          <w:sz w:val="32"/>
          <w:szCs w:val="32"/>
          <w:highlight w:val="green"/>
          <w:rtl/>
        </w:rPr>
        <w:t>؛</w:t>
      </w:r>
      <w:r w:rsidRPr="008A230B">
        <w:rPr>
          <w:rFonts w:ascii="Traditional Arabic" w:hAnsi="Traditional Arabic" w:cs="Traditional Arabic"/>
          <w:sz w:val="32"/>
          <w:szCs w:val="32"/>
          <w:rtl/>
        </w:rPr>
        <w:t xml:space="preserve"> وفقاً </w:t>
      </w:r>
      <w:r w:rsidRPr="008A230B">
        <w:rPr>
          <w:rFonts w:ascii="Traditional Arabic" w:hAnsi="Traditional Arabic" w:cs="Traditional Arabic"/>
          <w:sz w:val="32"/>
          <w:szCs w:val="32"/>
          <w:highlight w:val="cyan"/>
          <w:rtl/>
        </w:rPr>
        <w:t>لمادتي الاتهام.</w:t>
      </w:r>
    </w:p>
    <w:p w:rsidR="008D41FC" w:rsidRPr="008A230B" w:rsidRDefault="008D41FC" w:rsidP="008D41FC">
      <w:pPr>
        <w:spacing w:after="0" w:line="240" w:lineRule="auto"/>
        <w:jc w:val="both"/>
        <w:rPr>
          <w:rFonts w:ascii="Traditional Arabic" w:hAnsi="Traditional Arabic" w:cs="Traditional Arabic"/>
          <w:b/>
          <w:bCs/>
          <w:sz w:val="32"/>
          <w:szCs w:val="32"/>
          <w:rtl/>
        </w:rPr>
      </w:pPr>
      <w:r w:rsidRPr="008A230B">
        <w:rPr>
          <w:rFonts w:ascii="Traditional Arabic" w:hAnsi="Traditional Arabic" w:cs="Traditional Arabic"/>
          <w:b/>
          <w:bCs/>
          <w:sz w:val="32"/>
          <w:szCs w:val="32"/>
          <w:rtl/>
        </w:rPr>
        <w:t>لذلك حكمت الدائرة: بإدانة المتهم (...) -سعودي الجنسية- بما نسب إليه في قرار الاتهام من جريمة الرشوة، ومعاقبته عن ذلك بسجنه سنة واحدة، تحتسب منها المدة التي تم إيقافه فيها على ذمة هذه القضية.</w:t>
      </w:r>
    </w:p>
    <w:p w:rsidR="008D41FC" w:rsidRPr="008A230B" w:rsidRDefault="008D41FC" w:rsidP="008D41FC">
      <w:pPr>
        <w:spacing w:after="0" w:line="240" w:lineRule="auto"/>
        <w:jc w:val="both"/>
        <w:rPr>
          <w:rFonts w:ascii="Traditional Arabic" w:hAnsi="Traditional Arabic" w:cs="Traditional Arabic"/>
          <w:b/>
          <w:bCs/>
          <w:sz w:val="32"/>
          <w:szCs w:val="32"/>
          <w:rtl/>
        </w:rPr>
      </w:pPr>
      <w:r w:rsidRPr="008A230B">
        <w:rPr>
          <w:rFonts w:ascii="Traditional Arabic" w:hAnsi="Traditional Arabic" w:cs="Traditional Arabic"/>
          <w:b/>
          <w:bCs/>
          <w:sz w:val="32"/>
          <w:szCs w:val="32"/>
          <w:rtl/>
        </w:rPr>
        <w:t>والله الموفق، وصلى الله وسلم على نبينا محمد وعلى آله وصحبة أجمعين.</w:t>
      </w:r>
    </w:p>
    <w:p w:rsidR="008D41FC" w:rsidRPr="008A230B" w:rsidRDefault="008D41FC" w:rsidP="008D41FC">
      <w:pPr>
        <w:spacing w:after="0" w:line="240" w:lineRule="auto"/>
        <w:jc w:val="both"/>
        <w:rPr>
          <w:rFonts w:ascii="Traditional Arabic" w:hAnsi="Traditional Arabic" w:cs="Traditional Arabic"/>
          <w:b/>
          <w:bCs/>
          <w:sz w:val="32"/>
          <w:szCs w:val="32"/>
          <w:rtl/>
        </w:rPr>
      </w:pPr>
    </w:p>
    <w:p w:rsidR="008D41FC" w:rsidRPr="008A230B" w:rsidRDefault="008D41FC" w:rsidP="008D41FC">
      <w:pPr>
        <w:spacing w:after="0" w:line="240" w:lineRule="auto"/>
        <w:jc w:val="both"/>
        <w:rPr>
          <w:rFonts w:ascii="Traditional Arabic" w:hAnsi="Traditional Arabic" w:cs="Traditional Arabic"/>
          <w:b/>
          <w:bCs/>
          <w:sz w:val="32"/>
          <w:szCs w:val="32"/>
          <w:rtl/>
        </w:rPr>
      </w:pPr>
      <w:r w:rsidRPr="008A230B">
        <w:rPr>
          <w:rFonts w:ascii="Traditional Arabic" w:hAnsi="Traditional Arabic" w:cs="Traditional Arabic"/>
          <w:b/>
          <w:bCs/>
          <w:sz w:val="32"/>
          <w:szCs w:val="32"/>
          <w:rtl/>
        </w:rPr>
        <w:t>هيئة التدقيق:</w:t>
      </w:r>
    </w:p>
    <w:p w:rsidR="008D41FC" w:rsidRDefault="008D41FC" w:rsidP="008D41FC">
      <w:pPr>
        <w:spacing w:after="0" w:line="240" w:lineRule="auto"/>
        <w:jc w:val="both"/>
        <w:rPr>
          <w:rFonts w:ascii="Traditional Arabic" w:hAnsi="Traditional Arabic" w:cs="Traditional Arabic"/>
          <w:b/>
          <w:bCs/>
          <w:sz w:val="32"/>
          <w:szCs w:val="32"/>
          <w:rtl/>
        </w:rPr>
      </w:pPr>
      <w:r w:rsidRPr="008A230B">
        <w:rPr>
          <w:rFonts w:ascii="Traditional Arabic" w:hAnsi="Traditional Arabic" w:cs="Traditional Arabic"/>
          <w:b/>
          <w:bCs/>
          <w:sz w:val="32"/>
          <w:szCs w:val="32"/>
          <w:rtl/>
        </w:rPr>
        <w:t>حكمت الهيئة بتأييد الحكم فيما انتهى إليه من قضاء.</w:t>
      </w:r>
    </w:p>
    <w:p w:rsidR="008D41FC" w:rsidRPr="00060311" w:rsidRDefault="008D41FC" w:rsidP="008D41FC">
      <w:pPr>
        <w:spacing w:after="0" w:line="240" w:lineRule="auto"/>
        <w:jc w:val="both"/>
        <w:rPr>
          <w:rFonts w:ascii="Traditional Arabic" w:hAnsi="Traditional Arabic" w:cs="Traditional Arabic"/>
          <w:b/>
          <w:bCs/>
          <w:sz w:val="32"/>
          <w:szCs w:val="32"/>
        </w:rPr>
      </w:pPr>
      <w:r w:rsidRPr="00060311">
        <w:rPr>
          <w:rFonts w:ascii="Traditional Arabic" w:hAnsi="Traditional Arabic" w:cs="Traditional Arabic"/>
          <w:b/>
          <w:bCs/>
          <w:sz w:val="32"/>
          <w:szCs w:val="32"/>
          <w:rtl/>
        </w:rPr>
        <w:lastRenderedPageBreak/>
        <w:t>رقم القضية في المحكمة الإدارية 2217/1/ق لعام 1415هـ</w:t>
      </w:r>
    </w:p>
    <w:p w:rsidR="008D41FC" w:rsidRPr="00060311" w:rsidRDefault="008D41FC" w:rsidP="008D41FC">
      <w:pPr>
        <w:spacing w:after="0" w:line="240" w:lineRule="auto"/>
        <w:jc w:val="both"/>
        <w:rPr>
          <w:rFonts w:ascii="Traditional Arabic" w:hAnsi="Traditional Arabic" w:cs="Traditional Arabic"/>
          <w:b/>
          <w:bCs/>
          <w:sz w:val="32"/>
          <w:szCs w:val="32"/>
          <w:rtl/>
        </w:rPr>
      </w:pPr>
      <w:r w:rsidRPr="00060311">
        <w:rPr>
          <w:rFonts w:ascii="Traditional Arabic" w:hAnsi="Traditional Arabic" w:cs="Traditional Arabic"/>
          <w:b/>
          <w:bCs/>
          <w:sz w:val="32"/>
          <w:szCs w:val="32"/>
          <w:rtl/>
        </w:rPr>
        <w:t>رقم القضية في هيئة التدقيق 130/ت/3 لعام 1416هـ</w:t>
      </w:r>
    </w:p>
    <w:p w:rsidR="008D41FC" w:rsidRPr="00060311" w:rsidRDefault="008D41FC" w:rsidP="008D41FC">
      <w:pPr>
        <w:spacing w:after="0" w:line="240" w:lineRule="auto"/>
        <w:jc w:val="both"/>
        <w:rPr>
          <w:rFonts w:ascii="Traditional Arabic" w:hAnsi="Traditional Arabic" w:cs="Traditional Arabic"/>
          <w:b/>
          <w:bCs/>
          <w:sz w:val="32"/>
          <w:szCs w:val="32"/>
          <w:rtl/>
        </w:rPr>
      </w:pPr>
      <w:r w:rsidRPr="00060311">
        <w:rPr>
          <w:rFonts w:ascii="Traditional Arabic" w:hAnsi="Traditional Arabic" w:cs="Traditional Arabic"/>
          <w:b/>
          <w:bCs/>
          <w:sz w:val="32"/>
          <w:szCs w:val="32"/>
          <w:rtl/>
        </w:rPr>
        <w:t>تاريخ الجلسة 3/4/1416هـ</w:t>
      </w:r>
    </w:p>
    <w:p w:rsidR="008D41FC" w:rsidRPr="00060311" w:rsidRDefault="008D41FC" w:rsidP="008D41FC">
      <w:pPr>
        <w:spacing w:after="0" w:line="240" w:lineRule="auto"/>
        <w:jc w:val="center"/>
        <w:rPr>
          <w:rFonts w:ascii="Traditional Arabic" w:hAnsi="Traditional Arabic" w:cs="Traditional Arabic"/>
          <w:b/>
          <w:bCs/>
          <w:sz w:val="32"/>
          <w:szCs w:val="32"/>
          <w:rtl/>
        </w:rPr>
      </w:pPr>
      <w:r w:rsidRPr="00060311">
        <w:rPr>
          <w:rFonts w:ascii="Traditional Arabic" w:hAnsi="Traditional Arabic" w:cs="Traditional Arabic"/>
          <w:b/>
          <w:bCs/>
          <w:sz w:val="32"/>
          <w:szCs w:val="32"/>
          <w:rtl/>
        </w:rPr>
        <w:t>الموضوعات</w:t>
      </w:r>
    </w:p>
    <w:p w:rsidR="008D41FC" w:rsidRPr="00060311" w:rsidRDefault="008D41FC" w:rsidP="008D41FC">
      <w:pPr>
        <w:spacing w:after="0" w:line="240" w:lineRule="auto"/>
        <w:jc w:val="both"/>
        <w:rPr>
          <w:rFonts w:ascii="Traditional Arabic" w:hAnsi="Traditional Arabic" w:cs="Traditional Arabic"/>
          <w:b/>
          <w:bCs/>
          <w:sz w:val="32"/>
          <w:szCs w:val="32"/>
          <w:rtl/>
        </w:rPr>
      </w:pPr>
      <w:r w:rsidRPr="00060311">
        <w:rPr>
          <w:rFonts w:ascii="Traditional Arabic" w:hAnsi="Traditional Arabic" w:cs="Traditional Arabic"/>
          <w:b/>
          <w:bCs/>
          <w:sz w:val="32"/>
          <w:szCs w:val="32"/>
          <w:rtl/>
        </w:rPr>
        <w:t xml:space="preserve">رشوة - قبول وأخذ رشوة عينية - اشتراك - وساطة – </w:t>
      </w:r>
      <w:r w:rsidRPr="00060311">
        <w:rPr>
          <w:rFonts w:ascii="Traditional Arabic" w:hAnsi="Traditional Arabic" w:cs="Traditional Arabic"/>
          <w:b/>
          <w:bCs/>
          <w:sz w:val="32"/>
          <w:szCs w:val="32"/>
          <w:highlight w:val="green"/>
          <w:rtl/>
        </w:rPr>
        <w:t>شروط قيام جريمة الرشوة- القرائن الدالة على انتفاء الجريمة</w:t>
      </w:r>
      <w:r w:rsidRPr="00060311">
        <w:rPr>
          <w:rFonts w:ascii="Traditional Arabic" w:hAnsi="Traditional Arabic" w:cs="Traditional Arabic"/>
          <w:b/>
          <w:bCs/>
          <w:sz w:val="32"/>
          <w:szCs w:val="32"/>
          <w:rtl/>
        </w:rPr>
        <w:t xml:space="preserve"> </w:t>
      </w:r>
      <w:r w:rsidRPr="00060311">
        <w:rPr>
          <w:rFonts w:ascii="Traditional Arabic" w:hAnsi="Traditional Arabic" w:cs="Traditional Arabic"/>
          <w:b/>
          <w:bCs/>
          <w:sz w:val="32"/>
          <w:szCs w:val="32"/>
          <w:highlight w:val="green"/>
          <w:rtl/>
        </w:rPr>
        <w:t>-  مخالفات إدارية</w:t>
      </w:r>
      <w:r w:rsidRPr="00060311">
        <w:rPr>
          <w:rFonts w:ascii="Traditional Arabic" w:hAnsi="Traditional Arabic" w:cs="Traditional Arabic"/>
          <w:b/>
          <w:bCs/>
          <w:sz w:val="32"/>
          <w:szCs w:val="32"/>
          <w:rtl/>
        </w:rPr>
        <w:t xml:space="preserve"> –</w:t>
      </w:r>
      <w:r w:rsidRPr="00060311">
        <w:rPr>
          <w:rFonts w:ascii="Traditional Arabic" w:hAnsi="Traditional Arabic" w:cs="Traditional Arabic"/>
          <w:sz w:val="32"/>
          <w:szCs w:val="32"/>
          <w:rtl/>
        </w:rPr>
        <w:t xml:space="preserve"> </w:t>
      </w:r>
      <w:r w:rsidRPr="00060311">
        <w:rPr>
          <w:rFonts w:ascii="Traditional Arabic" w:hAnsi="Traditional Arabic" w:cs="Traditional Arabic"/>
          <w:b/>
          <w:bCs/>
          <w:sz w:val="32"/>
          <w:szCs w:val="32"/>
          <w:highlight w:val="green"/>
          <w:rtl/>
        </w:rPr>
        <w:t>أثر انتفاء الجريمة عن المتهم الأصلي</w:t>
      </w:r>
      <w:r w:rsidRPr="00060311">
        <w:rPr>
          <w:rFonts w:ascii="Traditional Arabic" w:hAnsi="Traditional Arabic" w:cs="Traditional Arabic"/>
          <w:b/>
          <w:bCs/>
          <w:sz w:val="32"/>
          <w:szCs w:val="32"/>
          <w:rtl/>
        </w:rPr>
        <w:t xml:space="preserve">- تزوير – مناط تحقق التزوير في المحررات – </w:t>
      </w:r>
      <w:r w:rsidRPr="00060311">
        <w:rPr>
          <w:rFonts w:ascii="Traditional Arabic" w:hAnsi="Traditional Arabic" w:cs="Traditional Arabic"/>
          <w:b/>
          <w:bCs/>
          <w:sz w:val="32"/>
          <w:szCs w:val="32"/>
          <w:highlight w:val="green"/>
          <w:rtl/>
        </w:rPr>
        <w:t>انتفاء</w:t>
      </w:r>
      <w:r w:rsidRPr="00060311">
        <w:rPr>
          <w:rFonts w:ascii="Traditional Arabic" w:hAnsi="Traditional Arabic" w:cs="Traditional Arabic"/>
          <w:b/>
          <w:bCs/>
          <w:sz w:val="32"/>
          <w:szCs w:val="32"/>
          <w:rtl/>
        </w:rPr>
        <w:t xml:space="preserve"> القصد الجنائي -</w:t>
      </w:r>
      <w:r w:rsidRPr="00060311">
        <w:rPr>
          <w:rFonts w:ascii="Traditional Arabic" w:hAnsi="Traditional Arabic" w:cs="Traditional Arabic"/>
          <w:sz w:val="32"/>
          <w:szCs w:val="32"/>
          <w:rtl/>
        </w:rPr>
        <w:t xml:space="preserve"> </w:t>
      </w:r>
      <w:r w:rsidRPr="00060311">
        <w:rPr>
          <w:rFonts w:ascii="Traditional Arabic" w:hAnsi="Traditional Arabic" w:cs="Traditional Arabic"/>
          <w:b/>
          <w:bCs/>
          <w:sz w:val="32"/>
          <w:szCs w:val="32"/>
          <w:highlight w:val="green"/>
          <w:rtl/>
        </w:rPr>
        <w:t>ملازمة جريمة الاستعمال لجريمة التزوير في الثبوت والنفي</w:t>
      </w:r>
      <w:r w:rsidRPr="00060311">
        <w:rPr>
          <w:rFonts w:ascii="Traditional Arabic" w:hAnsi="Traditional Arabic" w:cs="Traditional Arabic"/>
          <w:b/>
          <w:bCs/>
          <w:sz w:val="32"/>
          <w:szCs w:val="32"/>
          <w:rtl/>
        </w:rPr>
        <w:t xml:space="preserve"> - عدم كفاية الأدلة.</w:t>
      </w:r>
    </w:p>
    <w:p w:rsidR="008D41FC" w:rsidRPr="00060311" w:rsidRDefault="008D41FC" w:rsidP="008D41FC">
      <w:pPr>
        <w:spacing w:after="0" w:line="240" w:lineRule="auto"/>
        <w:jc w:val="both"/>
        <w:rPr>
          <w:rFonts w:ascii="Traditional Arabic" w:hAnsi="Traditional Arabic" w:cs="Traditional Arabic"/>
          <w:sz w:val="32"/>
          <w:szCs w:val="32"/>
          <w:rtl/>
        </w:rPr>
      </w:pPr>
      <w:r w:rsidRPr="00060311">
        <w:rPr>
          <w:rFonts w:ascii="Traditional Arabic" w:hAnsi="Traditional Arabic" w:cs="Traditional Arabic"/>
          <w:sz w:val="32"/>
          <w:szCs w:val="32"/>
          <w:rtl/>
        </w:rPr>
        <w:t>أقام فرع هيئة الرقابة والتحقيق الدعوى ضد المتهمين؛ وذلك لقيام المتهم الأول بصفته موظفاً عاماً بقبول وأخذ رشوة عينية مقابل الإخلال بواجبات وظيفته نتيجة إصدار تأشيرة استقدام، واشتراك بقية المتهمين معه بتلك الجريمة وقيامه بتزوير محررات رسمية واستعماله لها - المتقرر لثبوت جريمة الرشوة اشتراط تزامن القصد الإجرامي مع النشاط المجرم - وجود علاقة صداقة سابقة بين المتهمين الأول والثاني، وتقديم الهدية بعد تمام العمل لا قبله، ووجود مبرر اجتماعي يصح حملها عليه من القرائن التي تفسر لصالح المتهم – الثابت أن طلب استخراج التأشيرة المقدم مستوفٍ للشروط النظامية، وأن التساهل من قبل المتهم الأول واقع في قبول الطلب من غير صاحبه - التساهل في بعض الإجراءات الإدارية لا يكفي لإثبات جريمة الرشوة – عدم ثبوت جريمة الرشوة بحق المتهم الأول؛ لعدم كفاية الأدلة – انتفاء الجريمة عن المتهم الأصلي مقتض لانتفائها عن بقية المتهمين المشاركين تبعاً – الثابت أن تهمة التزوير الموجهة للمتهم الأول تتمثل بقيامه بإتلاف طلب استقدام قديم مكرر - المتقرر نظاماً لثبوت جريمة التزوير ثبوت تحقق القصد الجنائي المتمثل بتغيير الحقيقة مع الإضرار بالغير أو</w:t>
      </w:r>
      <w:r>
        <w:rPr>
          <w:rFonts w:ascii="Traditional Arabic" w:hAnsi="Traditional Arabic" w:cs="Traditional Arabic" w:hint="cs"/>
          <w:sz w:val="32"/>
          <w:szCs w:val="32"/>
          <w:rtl/>
        </w:rPr>
        <w:t xml:space="preserve"> </w:t>
      </w:r>
      <w:r w:rsidRPr="00060311">
        <w:rPr>
          <w:rFonts w:ascii="Traditional Arabic" w:hAnsi="Traditional Arabic" w:cs="Traditional Arabic"/>
          <w:sz w:val="32"/>
          <w:szCs w:val="32"/>
          <w:rtl/>
        </w:rPr>
        <w:t>احتمال ذلك – الثابت وجود تفويض رسمي للمتهم الأول بإتلاف طلبات الاستقدام القديمة والمكررة</w:t>
      </w:r>
      <w:r>
        <w:rPr>
          <w:rFonts w:ascii="Traditional Arabic" w:hAnsi="Traditional Arabic" w:cs="Traditional Arabic" w:hint="cs"/>
          <w:sz w:val="32"/>
          <w:szCs w:val="32"/>
          <w:rtl/>
        </w:rPr>
        <w:t xml:space="preserve"> </w:t>
      </w:r>
      <w:r w:rsidRPr="00060311">
        <w:rPr>
          <w:rFonts w:ascii="Traditional Arabic" w:hAnsi="Traditional Arabic" w:cs="Traditional Arabic"/>
          <w:sz w:val="32"/>
          <w:szCs w:val="32"/>
          <w:rtl/>
        </w:rPr>
        <w:t>- عدم إدانة المتهم الأول بجريمة التزوير</w:t>
      </w:r>
      <w:r w:rsidRPr="00060311">
        <w:rPr>
          <w:rFonts w:ascii="Traditional Arabic" w:hAnsi="Traditional Arabic" w:cs="Traditional Arabic"/>
          <w:vanish/>
          <w:sz w:val="32"/>
          <w:szCs w:val="32"/>
          <w:rtl/>
        </w:rPr>
        <w:t>لأول أ</w:t>
      </w:r>
      <w:r w:rsidRPr="00060311">
        <w:rPr>
          <w:rFonts w:ascii="Traditional Arabic" w:hAnsi="Traditional Arabic" w:cs="Traditional Arabic"/>
          <w:sz w:val="32"/>
          <w:szCs w:val="32"/>
          <w:rtl/>
        </w:rPr>
        <w:t>؛ لانتفاء قيامه بتغيير الحقائق، أو</w:t>
      </w:r>
      <w:r>
        <w:rPr>
          <w:rFonts w:ascii="Traditional Arabic" w:hAnsi="Traditional Arabic" w:cs="Traditional Arabic" w:hint="cs"/>
          <w:sz w:val="32"/>
          <w:szCs w:val="32"/>
          <w:rtl/>
        </w:rPr>
        <w:t xml:space="preserve"> </w:t>
      </w:r>
      <w:r w:rsidRPr="00060311">
        <w:rPr>
          <w:rFonts w:ascii="Traditional Arabic" w:hAnsi="Traditional Arabic" w:cs="Traditional Arabic"/>
          <w:sz w:val="32"/>
          <w:szCs w:val="32"/>
          <w:rtl/>
        </w:rPr>
        <w:t>مضارة أحد بذلك، وصدور كافة الأعمال المنسوبة إليه</w:t>
      </w:r>
      <w:r>
        <w:rPr>
          <w:rFonts w:ascii="Traditional Arabic" w:hAnsi="Traditional Arabic" w:cs="Traditional Arabic" w:hint="cs"/>
          <w:sz w:val="32"/>
          <w:szCs w:val="32"/>
          <w:rtl/>
        </w:rPr>
        <w:t>؛</w:t>
      </w:r>
      <w:r w:rsidRPr="00060311">
        <w:rPr>
          <w:rFonts w:ascii="Traditional Arabic" w:hAnsi="Traditional Arabic" w:cs="Traditional Arabic"/>
          <w:sz w:val="32"/>
          <w:szCs w:val="32"/>
          <w:rtl/>
        </w:rPr>
        <w:t xml:space="preserve"> وفقاً للتفويض الثابت له - ملازمة جريمة الاستعمال لجريمة التزوير في الثبوت والنفي – انتفاء جريمة الاستعمال بحق المتهم؛ لانتفاء جريمة التزوير - أثر ذلك: عدم إدانة المتهمين بجريمة الرشوة المنسوبة إليهم، وعدم إدانة المتهم الأول بجرائم التزوير والاستعمال المنسوبة إليه.</w:t>
      </w:r>
    </w:p>
    <w:p w:rsidR="008D41FC" w:rsidRPr="00060311" w:rsidRDefault="008D41FC" w:rsidP="008D41FC">
      <w:pPr>
        <w:spacing w:after="0" w:line="240" w:lineRule="auto"/>
        <w:jc w:val="center"/>
        <w:rPr>
          <w:rFonts w:ascii="Traditional Arabic" w:hAnsi="Traditional Arabic" w:cs="Traditional Arabic"/>
          <w:b/>
          <w:bCs/>
          <w:sz w:val="32"/>
          <w:szCs w:val="32"/>
          <w:rtl/>
        </w:rPr>
      </w:pPr>
      <w:r w:rsidRPr="00060311">
        <w:rPr>
          <w:rFonts w:ascii="Traditional Arabic" w:hAnsi="Traditional Arabic" w:cs="Traditional Arabic"/>
          <w:b/>
          <w:bCs/>
          <w:sz w:val="32"/>
          <w:szCs w:val="32"/>
          <w:rtl/>
        </w:rPr>
        <w:t>الوقائع</w:t>
      </w:r>
    </w:p>
    <w:p w:rsidR="008D41FC" w:rsidRPr="00060311" w:rsidRDefault="008D41FC" w:rsidP="008D41FC">
      <w:pPr>
        <w:spacing w:after="0" w:line="240" w:lineRule="auto"/>
        <w:jc w:val="both"/>
        <w:rPr>
          <w:rFonts w:ascii="Traditional Arabic" w:hAnsi="Traditional Arabic" w:cs="Traditional Arabic"/>
          <w:sz w:val="32"/>
          <w:szCs w:val="32"/>
          <w:rtl/>
        </w:rPr>
      </w:pPr>
      <w:r w:rsidRPr="00060311">
        <w:rPr>
          <w:rFonts w:ascii="Traditional Arabic" w:hAnsi="Traditional Arabic" w:cs="Traditional Arabic"/>
          <w:sz w:val="32"/>
          <w:szCs w:val="32"/>
          <w:rtl/>
        </w:rPr>
        <w:t xml:space="preserve"> تتلخص وقائع القضية المذكورة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علاه، المقيدة بفرع الديوان بالدمام برقم (2211/3) وتاريخ 16/12/1416هـ، المقامة من هيئة الرقابة والتحقيق، بخطابها رقم (11999/ع/2) وتاريخ 22/11/1415هـ، المرفق به قرار الاتهام رقم (١٣٥٢/ج) لسنة ١٤١٥هـ، </w:t>
      </w:r>
      <w:r w:rsidRPr="00060311">
        <w:rPr>
          <w:rFonts w:ascii="Traditional Arabic" w:hAnsi="Traditional Arabic" w:cs="Traditional Arabic"/>
          <w:sz w:val="32"/>
          <w:szCs w:val="32"/>
          <w:highlight w:val="green"/>
          <w:rtl/>
        </w:rPr>
        <w:t>في أنها</w:t>
      </w:r>
      <w:r w:rsidRPr="00060311">
        <w:rPr>
          <w:rFonts w:ascii="Traditional Arabic" w:hAnsi="Traditional Arabic" w:cs="Traditional Arabic"/>
          <w:sz w:val="32"/>
          <w:szCs w:val="32"/>
          <w:rtl/>
        </w:rPr>
        <w:t xml:space="preserve"> نسبت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لى المتهمين: </w:t>
      </w:r>
      <w:r w:rsidRPr="00060311">
        <w:rPr>
          <w:rFonts w:ascii="Traditional Arabic" w:hAnsi="Traditional Arabic" w:cs="Traditional Arabic"/>
          <w:sz w:val="32"/>
          <w:szCs w:val="32"/>
          <w:highlight w:val="yellow"/>
          <w:rtl/>
        </w:rPr>
        <w:lastRenderedPageBreak/>
        <w:t>أ</w:t>
      </w:r>
      <w:r w:rsidRPr="00060311">
        <w:rPr>
          <w:rFonts w:ascii="Traditional Arabic" w:hAnsi="Traditional Arabic" w:cs="Traditional Arabic"/>
          <w:sz w:val="32"/>
          <w:szCs w:val="32"/>
          <w:rtl/>
        </w:rPr>
        <w:t>نهم حتى تاريخ 15/7/1415هـ بدائرة مدينة الدمام بالمنطق</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الشرقي</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المتهم ال</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ول: 1- بصفته موظفاً عاماً (باحث طلبات استقدام بمكتب الاستقدام بالدمام) قبل وأخذ عطيه على سبيل الرشوة من المتهم الثاني، عبارة عن تليفزيون ماركة (سوني) قيمته (١٥٠٠) ريال، مقابل ال</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خلال بواجبات وظيفته، ومكافأته على ما وقع منه من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صدار تأشيرة الاستقدام رقم (</w:t>
      </w:r>
      <w:r w:rsidRPr="00060311">
        <w:rPr>
          <w:rFonts w:ascii="Traditional Arabic" w:hAnsi="Traditional Arabic" w:cs="Traditional Arabic"/>
          <w:sz w:val="32"/>
          <w:szCs w:val="32"/>
          <w:rtl/>
          <w:lang w:bidi="fa-IR"/>
        </w:rPr>
        <w:t>...)</w:t>
      </w:r>
      <w:r w:rsidRPr="00060311">
        <w:rPr>
          <w:rFonts w:ascii="Traditional Arabic" w:hAnsi="Traditional Arabic" w:cs="Traditional Arabic"/>
          <w:sz w:val="32"/>
          <w:szCs w:val="32"/>
          <w:rtl/>
        </w:rPr>
        <w:t xml:space="preserve"> وتاريخ 13/4/1415هـ لعائلة المتهم الخامس بطريقة غير نظامي</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2-</w:t>
      </w:r>
      <w:r w:rsidRPr="00060311">
        <w:rPr>
          <w:rFonts w:ascii="Traditional Arabic" w:hAnsi="Traditional Arabic" w:cs="Traditional Arabic"/>
          <w:sz w:val="32"/>
          <w:szCs w:val="32"/>
          <w:rtl/>
          <w:lang w:bidi="fa-IR"/>
        </w:rPr>
        <w:t xml:space="preserve"> </w:t>
      </w:r>
      <w:r w:rsidRPr="00060311">
        <w:rPr>
          <w:rFonts w:ascii="Traditional Arabic" w:hAnsi="Traditional Arabic" w:cs="Traditional Arabic"/>
          <w:sz w:val="32"/>
          <w:szCs w:val="32"/>
          <w:rtl/>
        </w:rPr>
        <w:t>ارتكب تزويراً في محررات رسمي</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ه</w:t>
      </w:r>
      <w:r w:rsidRPr="00060311">
        <w:rPr>
          <w:rFonts w:ascii="Traditional Arabic" w:hAnsi="Traditional Arabic" w:cs="Traditional Arabic"/>
          <w:sz w:val="32"/>
          <w:szCs w:val="32"/>
          <w:highlight w:val="yellow"/>
          <w:rtl/>
        </w:rPr>
        <w:t>ي</w:t>
      </w:r>
      <w:r w:rsidRPr="00060311">
        <w:rPr>
          <w:rFonts w:ascii="Traditional Arabic" w:hAnsi="Traditional Arabic" w:cs="Traditional Arabic"/>
          <w:sz w:val="32"/>
          <w:szCs w:val="32"/>
          <w:rtl/>
        </w:rPr>
        <w:t xml:space="preserve">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وراق لها قوه الثبوت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ساس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صدار التأشيرة موضوع التهمة ال</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ولى) وذلك بطريق ال</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تلاف الكلي، بأن قام بتمزيقها عمداً. 3- ارتكب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ثناء وظيفته تزويراً في محررات رسمي</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ه</w:t>
      </w:r>
      <w:r w:rsidRPr="00060311">
        <w:rPr>
          <w:rFonts w:ascii="Traditional Arabic" w:hAnsi="Traditional Arabic" w:cs="Traditional Arabic"/>
          <w:sz w:val="32"/>
          <w:szCs w:val="32"/>
          <w:highlight w:val="yellow"/>
          <w:rtl/>
        </w:rPr>
        <w:t>ي</w:t>
      </w:r>
      <w:r w:rsidRPr="00060311">
        <w:rPr>
          <w:rFonts w:ascii="Traditional Arabic" w:hAnsi="Traditional Arabic" w:cs="Traditional Arabic"/>
          <w:sz w:val="32"/>
          <w:szCs w:val="32"/>
          <w:rtl/>
        </w:rPr>
        <w:t xml:space="preserve">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وراق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ساس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صدار تأشيرة الاستقدام اللاحق</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لعائلة المتهم الخامس وذلك بطريق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ثبات وقائع وبيانات كاذب</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في صورة وقائع صحيح</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بأن دون عليها ذات الرقم والتاريخ والمعلومات المتعلقة بالتأشيرة السابق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صدارها من قبله والت</w:t>
      </w:r>
      <w:r w:rsidRPr="00060311">
        <w:rPr>
          <w:rFonts w:ascii="Traditional Arabic" w:hAnsi="Traditional Arabic" w:cs="Traditional Arabic"/>
          <w:sz w:val="32"/>
          <w:szCs w:val="32"/>
          <w:highlight w:val="yellow"/>
          <w:rtl/>
        </w:rPr>
        <w:t>ي</w:t>
      </w:r>
      <w:r w:rsidRPr="00060311">
        <w:rPr>
          <w:rFonts w:ascii="Traditional Arabic" w:hAnsi="Traditional Arabic" w:cs="Traditional Arabic"/>
          <w:sz w:val="32"/>
          <w:szCs w:val="32"/>
          <w:rtl/>
        </w:rPr>
        <w:t xml:space="preserve">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تلف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وراقها عمداً، خلافاً للحقيقة. 4- استعمل المحررات المزور</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سالفة الذكر مع علمه بتزويرها، بأن قدمها محتجاً بصحتها لدى جهة عمله، باتخاذها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ساساً ل</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صدار تأشيرة الاستقدام اللاحق</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لعائل</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المتهم الخامس. المتهمون من الثاني وحتى الخامس: اشتركوا مع المتهم ال</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ول في جريمة الرشو</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موضوع التهمة ال</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ولى، حيث قدم المتهم الثاني للمتهم ال</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ول، بصفته موظفاً عاماً، جعل الرشوة بتوسط من قبل المتهمين الثالث والرابع، بناءً على وعد العطي</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المقدم من قبل المتهم الخامس؛ فتمت الجريمة بناءً على ذلك. المتهمون من الثالث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لى الخامس: اشتركوا جميعاً في جريمة الرشو</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الت</w:t>
      </w:r>
      <w:r w:rsidRPr="00060311">
        <w:rPr>
          <w:rFonts w:ascii="Traditional Arabic" w:hAnsi="Traditional Arabic" w:cs="Traditional Arabic"/>
          <w:sz w:val="32"/>
          <w:szCs w:val="32"/>
          <w:highlight w:val="yellow"/>
          <w:rtl/>
        </w:rPr>
        <w:t>ي</w:t>
      </w:r>
      <w:r w:rsidRPr="00060311">
        <w:rPr>
          <w:rFonts w:ascii="Traditional Arabic" w:hAnsi="Traditional Arabic" w:cs="Traditional Arabic"/>
          <w:sz w:val="32"/>
          <w:szCs w:val="32"/>
          <w:rtl/>
        </w:rPr>
        <w:t xml:space="preserve"> ارتكبها المتهم ال</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ول مع المتهم الثاني، بطريقي الاتفاق والمساعدة بأن وعد المتهم الخامس ب</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ن يدفع مبلغ ثمانية </w:t>
      </w:r>
      <w:r w:rsidRPr="00060311">
        <w:rPr>
          <w:rFonts w:ascii="Traditional Arabic" w:hAnsi="Traditional Arabic" w:cs="Traditional Arabic"/>
          <w:sz w:val="32"/>
          <w:szCs w:val="32"/>
          <w:highlight w:val="yellow"/>
          <w:rtl/>
        </w:rPr>
        <w:t>آ</w:t>
      </w:r>
      <w:r w:rsidRPr="00060311">
        <w:rPr>
          <w:rFonts w:ascii="Traditional Arabic" w:hAnsi="Traditional Arabic" w:cs="Traditional Arabic"/>
          <w:sz w:val="32"/>
          <w:szCs w:val="32"/>
          <w:rtl/>
        </w:rPr>
        <w:t>لاف وخمسمئة ريال، على سبيل الرشوة للمتهمين الثالث والرابع؛ كي يتوسطا له في الحصول على تأشيرة قدوم لعائلته بالمخالف</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لل</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نظمة والتعليمات</w:t>
      </w:r>
      <w:r w:rsidRPr="00060311">
        <w:rPr>
          <w:rFonts w:ascii="Traditional Arabic" w:hAnsi="Traditional Arabic" w:cs="Traditional Arabic"/>
          <w:sz w:val="32"/>
          <w:szCs w:val="32"/>
          <w:highlight w:val="green"/>
          <w:rtl/>
        </w:rPr>
        <w:t>،</w:t>
      </w:r>
      <w:r w:rsidRPr="00060311">
        <w:rPr>
          <w:rFonts w:ascii="Traditional Arabic" w:hAnsi="Traditional Arabic" w:cs="Traditional Arabic"/>
          <w:sz w:val="32"/>
          <w:szCs w:val="32"/>
          <w:rtl/>
        </w:rPr>
        <w:t xml:space="preserve"> لعجزه في الحصول عليها بالطريق النظامي، وقدم لهما ال</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وراق المطلوب</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فتمت الجريمة بناءً على ذلك. وبعد أن ساقت الهيئة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دلة الاتهام، طلبت من الديوان معاقبة المتهمين</w:t>
      </w:r>
      <w:r w:rsidRPr="00060311">
        <w:rPr>
          <w:rFonts w:ascii="Traditional Arabic" w:hAnsi="Traditional Arabic" w:cs="Traditional Arabic"/>
          <w:sz w:val="32"/>
          <w:szCs w:val="32"/>
          <w:highlight w:val="green"/>
          <w:rtl/>
        </w:rPr>
        <w:t>؛</w:t>
      </w:r>
      <w:r w:rsidRPr="00060311">
        <w:rPr>
          <w:rFonts w:ascii="Traditional Arabic" w:hAnsi="Traditional Arabic" w:cs="Traditional Arabic"/>
          <w:sz w:val="32"/>
          <w:szCs w:val="32"/>
          <w:rtl/>
        </w:rPr>
        <w:t xml:space="preserve"> بموجب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حكام المواد </w:t>
      </w:r>
      <w:r w:rsidRPr="00060311">
        <w:rPr>
          <w:rFonts w:ascii="Traditional Arabic" w:hAnsi="Traditional Arabic" w:cs="Traditional Arabic"/>
          <w:sz w:val="32"/>
          <w:szCs w:val="32"/>
          <w:rtl/>
          <w:lang w:bidi="fa-IR"/>
        </w:rPr>
        <w:t xml:space="preserve">(15،12،10،3،1) </w:t>
      </w:r>
      <w:r w:rsidRPr="00060311">
        <w:rPr>
          <w:rFonts w:ascii="Traditional Arabic" w:hAnsi="Traditional Arabic" w:cs="Traditional Arabic"/>
          <w:sz w:val="32"/>
          <w:szCs w:val="32"/>
          <w:rtl/>
        </w:rPr>
        <w:t>من نظام مكافحة الرشو</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الصادر بالمرسوم الملكي الكريم رقم (م/٣٦) وتاريخ 29/12/1412هـ، وبموجب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حكام المادتين (٦،٥) من نظام مكافحة التزوير، وقرار مجلس الوزراء رقم (٢٢٣) لعام ١٣٩٩هـ. حيث ورد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لى فرع المباحث ال</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داري</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بالمنطق</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الشرقي</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خطاب مدير مكتب الاستقدام بالشرقي</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رقم (32ش/و/304) وتاريخ 15/7/1415هـ، مفاده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نه تقدم لهم المتهم الخامس (...) -سوداني الجنسي</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بمعروضه ب</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نه تلقى تهديداً من المتهم الثالث (...) -سوداني الجنسي</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وزميله المتهم الرابع (...) -سوداني الجنسي</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بدفع مبلغ ثمانية </w:t>
      </w:r>
      <w:r w:rsidRPr="00060311">
        <w:rPr>
          <w:rFonts w:ascii="Traditional Arabic" w:hAnsi="Traditional Arabic" w:cs="Traditional Arabic"/>
          <w:sz w:val="32"/>
          <w:szCs w:val="32"/>
          <w:highlight w:val="yellow"/>
          <w:rtl/>
        </w:rPr>
        <w:t>آ</w:t>
      </w:r>
      <w:r w:rsidRPr="00060311">
        <w:rPr>
          <w:rFonts w:ascii="Traditional Arabic" w:hAnsi="Traditional Arabic" w:cs="Traditional Arabic"/>
          <w:sz w:val="32"/>
          <w:szCs w:val="32"/>
          <w:rtl/>
        </w:rPr>
        <w:t xml:space="preserve">لاف ريال، نظير استخراج تأشيرة لعائلته، كما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ن المذكور تقدم بطلب لمكتب الاستقدام بالدمام مباشرة، وو</w:t>
      </w:r>
      <w:r w:rsidRPr="00060311">
        <w:rPr>
          <w:rFonts w:ascii="Traditional Arabic" w:hAnsi="Traditional Arabic" w:cs="Traditional Arabic"/>
          <w:sz w:val="32"/>
          <w:szCs w:val="32"/>
          <w:highlight w:val="yellow"/>
          <w:rtl/>
        </w:rPr>
        <w:t>ا</w:t>
      </w:r>
      <w:r w:rsidRPr="00060311">
        <w:rPr>
          <w:rFonts w:ascii="Traditional Arabic" w:hAnsi="Traditional Arabic" w:cs="Traditional Arabic"/>
          <w:sz w:val="32"/>
          <w:szCs w:val="32"/>
          <w:rtl/>
        </w:rPr>
        <w:t>فق على طلبه. وبالتحقيق مع المتهم الخامس (...) -حاصل على شهادة الثانوي</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العليا ويعمل لدى مؤسسة (...) بمهنة فني صيانة آلات- أفاد بشأن ما تقدم به لمكتب الاستقدام بالدمام ب</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نه اتفق مع المتهم الرابع (...) -سوداني الجنسية- على استخراج تأشيرة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قامة لعائلته، مقابل ثمانية </w:t>
      </w:r>
      <w:r w:rsidRPr="00060311">
        <w:rPr>
          <w:rFonts w:ascii="Traditional Arabic" w:hAnsi="Traditional Arabic" w:cs="Traditional Arabic"/>
          <w:sz w:val="32"/>
          <w:szCs w:val="32"/>
          <w:highlight w:val="yellow"/>
          <w:rtl/>
        </w:rPr>
        <w:t>آ</w:t>
      </w:r>
      <w:r w:rsidRPr="00060311">
        <w:rPr>
          <w:rFonts w:ascii="Traditional Arabic" w:hAnsi="Traditional Arabic" w:cs="Traditional Arabic"/>
          <w:sz w:val="32"/>
          <w:szCs w:val="32"/>
          <w:rtl/>
        </w:rPr>
        <w:t>لاف وخمسمئة ريال، وقام بتسليمه ملف به صور</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كامل</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من ال</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جراءات المطلوب</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highlight w:val="green"/>
          <w:rtl/>
        </w:rPr>
        <w:t>.</w:t>
      </w:r>
      <w:r w:rsidRPr="00060311">
        <w:rPr>
          <w:rFonts w:ascii="Traditional Arabic" w:hAnsi="Traditional Arabic" w:cs="Traditional Arabic"/>
          <w:sz w:val="32"/>
          <w:szCs w:val="32"/>
          <w:rtl/>
        </w:rPr>
        <w:t xml:space="preserve"> وبعد حوالي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سبوعين، وعند مراجعته للمذكور ذكر له ب</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ن الت</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شيرة </w:t>
      </w:r>
      <w:r w:rsidRPr="00060311">
        <w:rPr>
          <w:rFonts w:ascii="Traditional Arabic" w:hAnsi="Traditional Arabic" w:cs="Traditional Arabic"/>
          <w:sz w:val="32"/>
          <w:szCs w:val="32"/>
          <w:rtl/>
        </w:rPr>
        <w:lastRenderedPageBreak/>
        <w:t xml:space="preserve">صدرت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لى وزارة الخارجي</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وقام ب</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عطائه </w:t>
      </w:r>
      <w:r w:rsidRPr="00060311">
        <w:rPr>
          <w:rFonts w:ascii="Traditional Arabic" w:hAnsi="Traditional Arabic" w:cs="Traditional Arabic"/>
          <w:sz w:val="32"/>
          <w:szCs w:val="32"/>
          <w:highlight w:val="green"/>
          <w:rtl/>
        </w:rPr>
        <w:t>رقم</w:t>
      </w:r>
      <w:r>
        <w:rPr>
          <w:rFonts w:ascii="Traditional Arabic" w:hAnsi="Traditional Arabic" w:cs="Traditional Arabic" w:hint="cs"/>
          <w:sz w:val="32"/>
          <w:szCs w:val="32"/>
          <w:highlight w:val="green"/>
          <w:rtl/>
        </w:rPr>
        <w:t>اً</w:t>
      </w:r>
      <w:r w:rsidRPr="00060311">
        <w:rPr>
          <w:rFonts w:ascii="Traditional Arabic" w:hAnsi="Traditional Arabic" w:cs="Traditional Arabic"/>
          <w:sz w:val="32"/>
          <w:szCs w:val="32"/>
          <w:highlight w:val="green"/>
          <w:rtl/>
        </w:rPr>
        <w:t xml:space="preserve"> مدون</w:t>
      </w:r>
      <w:r>
        <w:rPr>
          <w:rFonts w:ascii="Traditional Arabic" w:hAnsi="Traditional Arabic" w:cs="Traditional Arabic" w:hint="cs"/>
          <w:sz w:val="32"/>
          <w:szCs w:val="32"/>
          <w:rtl/>
        </w:rPr>
        <w:t>اً</w:t>
      </w:r>
      <w:r w:rsidRPr="00060311">
        <w:rPr>
          <w:rFonts w:ascii="Traditional Arabic" w:hAnsi="Traditional Arabic" w:cs="Traditional Arabic"/>
          <w:sz w:val="32"/>
          <w:szCs w:val="32"/>
          <w:rtl/>
        </w:rPr>
        <w:t xml:space="preserve"> على ورق</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صغير</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فأخبره ب</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نه لابد أن يتأكد من هذا الرقم هل هو سليم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م لا</w:t>
      </w:r>
      <w:r w:rsidRPr="00060311">
        <w:rPr>
          <w:rFonts w:ascii="Traditional Arabic" w:hAnsi="Traditional Arabic" w:cs="Traditional Arabic"/>
          <w:sz w:val="32"/>
          <w:szCs w:val="32"/>
          <w:highlight w:val="green"/>
          <w:rtl/>
        </w:rPr>
        <w:t>؟</w:t>
      </w:r>
      <w:r w:rsidRPr="00060311">
        <w:rPr>
          <w:rFonts w:ascii="Traditional Arabic" w:hAnsi="Traditional Arabic" w:cs="Traditional Arabic"/>
          <w:sz w:val="32"/>
          <w:szCs w:val="32"/>
          <w:rtl/>
        </w:rPr>
        <w:t xml:space="preserve"> وبعد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ن تأكد بأن التأشير</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صدرت من مكتب الاستقدام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لى وزارة الخارجي</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واستلم تذكرة المراجع</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بنفسه من الخارجي</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قام بتقديم طلب </w:t>
      </w:r>
      <w:r w:rsidRPr="00060311">
        <w:rPr>
          <w:rFonts w:ascii="Traditional Arabic" w:hAnsi="Traditional Arabic" w:cs="Traditional Arabic"/>
          <w:sz w:val="32"/>
          <w:szCs w:val="32"/>
          <w:highlight w:val="yellow"/>
          <w:rtl/>
        </w:rPr>
        <w:t>آ</w:t>
      </w:r>
      <w:r w:rsidRPr="00060311">
        <w:rPr>
          <w:rFonts w:ascii="Traditional Arabic" w:hAnsi="Traditional Arabic" w:cs="Traditional Arabic"/>
          <w:sz w:val="32"/>
          <w:szCs w:val="32"/>
          <w:rtl/>
        </w:rPr>
        <w:t xml:space="preserve">خر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لى مكتب الاستقدام، وكان هدفه من ذلك استخراج ت</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شيرة، دون دفع مبلغ ثمانية </w:t>
      </w:r>
      <w:r w:rsidRPr="00060311">
        <w:rPr>
          <w:rFonts w:ascii="Traditional Arabic" w:hAnsi="Traditional Arabic" w:cs="Traditional Arabic"/>
          <w:sz w:val="32"/>
          <w:szCs w:val="32"/>
          <w:highlight w:val="yellow"/>
          <w:rtl/>
        </w:rPr>
        <w:t>آ</w:t>
      </w:r>
      <w:r w:rsidRPr="00060311">
        <w:rPr>
          <w:rFonts w:ascii="Traditional Arabic" w:hAnsi="Traditional Arabic" w:cs="Traditional Arabic"/>
          <w:sz w:val="32"/>
          <w:szCs w:val="32"/>
          <w:rtl/>
        </w:rPr>
        <w:t xml:space="preserve">لاف وخمسمئة ريال المتفق عليه مع المتهم الرابع (...)، وطلب منه مكتب الاستقدام مراجعته بعد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سبوع؛ لدراسة الملف وعند مراجعته تقابل مع مساعد المدير، وذهب معه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لى مدير مكتب الاستقدام، فسأله </w:t>
      </w:r>
      <w:r w:rsidRPr="00060311">
        <w:rPr>
          <w:rFonts w:ascii="Traditional Arabic" w:hAnsi="Traditional Arabic" w:cs="Traditional Arabic"/>
          <w:sz w:val="32"/>
          <w:szCs w:val="32"/>
          <w:highlight w:val="yellow"/>
          <w:rtl/>
        </w:rPr>
        <w:t>أي</w:t>
      </w:r>
      <w:r w:rsidRPr="00060311">
        <w:rPr>
          <w:rFonts w:ascii="Traditional Arabic" w:hAnsi="Traditional Arabic" w:cs="Traditional Arabic"/>
          <w:sz w:val="32"/>
          <w:szCs w:val="32"/>
          <w:rtl/>
        </w:rPr>
        <w:t>ن تعمل؟ ف</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خبره ب</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نه يعمل بمؤسسة (...) بالدمام، قسم صيان</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ال</w:t>
      </w:r>
      <w:r w:rsidRPr="00060311">
        <w:rPr>
          <w:rFonts w:ascii="Traditional Arabic" w:hAnsi="Traditional Arabic" w:cs="Traditional Arabic"/>
          <w:sz w:val="32"/>
          <w:szCs w:val="32"/>
          <w:highlight w:val="yellow"/>
          <w:rtl/>
        </w:rPr>
        <w:t>آ</w:t>
      </w:r>
      <w:r w:rsidRPr="00060311">
        <w:rPr>
          <w:rFonts w:ascii="Traditional Arabic" w:hAnsi="Traditional Arabic" w:cs="Traditional Arabic"/>
          <w:sz w:val="32"/>
          <w:szCs w:val="32"/>
          <w:rtl/>
        </w:rPr>
        <w:t xml:space="preserve">لات، فقال له مدير مكتب الاستقدام ممكن نساعدك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ذا قمت ب</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صلاح </w:t>
      </w:r>
      <w:r w:rsidRPr="00060311">
        <w:rPr>
          <w:rFonts w:ascii="Traditional Arabic" w:hAnsi="Traditional Arabic" w:cs="Traditional Arabic"/>
          <w:sz w:val="32"/>
          <w:szCs w:val="32"/>
          <w:highlight w:val="yellow"/>
          <w:rtl/>
        </w:rPr>
        <w:t>آ</w:t>
      </w:r>
      <w:r w:rsidRPr="00060311">
        <w:rPr>
          <w:rFonts w:ascii="Traditional Arabic" w:hAnsi="Traditional Arabic" w:cs="Traditional Arabic"/>
          <w:sz w:val="32"/>
          <w:szCs w:val="32"/>
          <w:rtl/>
        </w:rPr>
        <w:t>ل</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عطلان</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لدينا، فاستعد لهم بذلك وقام ب</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صلاح ال</w:t>
      </w:r>
      <w:r w:rsidRPr="00060311">
        <w:rPr>
          <w:rFonts w:ascii="Traditional Arabic" w:hAnsi="Traditional Arabic" w:cs="Traditional Arabic"/>
          <w:sz w:val="32"/>
          <w:szCs w:val="32"/>
          <w:highlight w:val="yellow"/>
          <w:rtl/>
        </w:rPr>
        <w:t>آ</w:t>
      </w:r>
      <w:r w:rsidRPr="00060311">
        <w:rPr>
          <w:rFonts w:ascii="Traditional Arabic" w:hAnsi="Traditional Arabic" w:cs="Traditional Arabic"/>
          <w:sz w:val="32"/>
          <w:szCs w:val="32"/>
          <w:rtl/>
        </w:rPr>
        <w:t>ل</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وبعد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سبوعين وافق مدير مكتب الاستقدام على طلبه، وعند مراجعته لموظف بمكتب الاستقدام قسم استقبال الطلبات رقم (</w:t>
      </w:r>
      <w:r w:rsidRPr="00060311">
        <w:rPr>
          <w:rFonts w:ascii="Traditional Arabic" w:hAnsi="Traditional Arabic" w:cs="Traditional Arabic"/>
          <w:sz w:val="32"/>
          <w:szCs w:val="32"/>
          <w:rtl/>
          <w:lang w:bidi="fa-IR"/>
        </w:rPr>
        <w:t xml:space="preserve">۲) </w:t>
      </w:r>
      <w:r w:rsidRPr="00060311">
        <w:rPr>
          <w:rFonts w:ascii="Traditional Arabic" w:hAnsi="Traditional Arabic" w:cs="Traditional Arabic"/>
          <w:sz w:val="32"/>
          <w:szCs w:val="32"/>
          <w:rtl/>
        </w:rPr>
        <w:t>والذى يدعى (...) المتهم الأول، ولا يعرف اسمه كاملاً، ذكر له بأن له تأشيرة صادر</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باسمه؛ لاستقدام عائلته من السابق، فقام الموظف بأخذ الملف والدخول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لى ال</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رشيف، ومكث ما يقارب نصف ساع</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ورجع ومعه مجموع</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وراق، والملف الخاص به، ومن ثم قام الموظف بإعطائه تذكرة مراجعة الخارجي</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وطلب منه الذهاب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لى وزارة الخارجي</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في نفس اليوم. وعند مراجعته لوزارة الخارجي</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فادوه بأن التأشيرة المطلوب</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مسحوب</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وتم استلامها وهي بنفس الرقم والتاريخ الذي تم استخراجها عن طريق المتهم الرابع (...) </w:t>
      </w:r>
      <w:r w:rsidRPr="00060311">
        <w:rPr>
          <w:rFonts w:ascii="Traditional Arabic" w:hAnsi="Traditional Arabic" w:cs="Traditional Arabic"/>
          <w:sz w:val="32"/>
          <w:szCs w:val="32"/>
          <w:highlight w:val="yellow"/>
          <w:rtl/>
        </w:rPr>
        <w:t>-</w:t>
      </w:r>
      <w:r w:rsidRPr="00060311">
        <w:rPr>
          <w:rFonts w:ascii="Traditional Arabic" w:hAnsi="Traditional Arabic" w:cs="Traditional Arabic"/>
          <w:sz w:val="32"/>
          <w:szCs w:val="32"/>
          <w:rtl/>
        </w:rPr>
        <w:t>والذي سبق وإن استلمها بنفسه من الخارجي</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والمدون على مذكرة المراجع</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وبعد ذلك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رسل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ساس التأشيرة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لى السودان؛ لاستقدام عائلته، فقام المتهم الرابع (...) الذي استخرج التأشيرة له بمطالبته بالمبلغ المتفق عليه، ف</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صر بعدم دفع المبلغ له، ولكن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خذ يتردد عليه بالمؤسسة ومعه المتهم الثالث (...) -سوداني الجنسية- وطلبوا منه وصل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مانة بالمبلغ المذكور، ولكن لم يوافق معهم على ذلك، حيث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نه تقدم بطلب رسمي لمكتب الاستقدام، ولكن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صرو</w:t>
      </w:r>
      <w:r w:rsidRPr="00060311">
        <w:rPr>
          <w:rFonts w:ascii="Traditional Arabic" w:hAnsi="Traditional Arabic" w:cs="Traditional Arabic"/>
          <w:sz w:val="32"/>
          <w:szCs w:val="32"/>
          <w:highlight w:val="yellow"/>
          <w:rtl/>
        </w:rPr>
        <w:t>ا</w:t>
      </w:r>
      <w:r w:rsidRPr="00060311">
        <w:rPr>
          <w:rFonts w:ascii="Traditional Arabic" w:hAnsi="Traditional Arabic" w:cs="Traditional Arabic"/>
          <w:sz w:val="32"/>
          <w:szCs w:val="32"/>
          <w:rtl/>
        </w:rPr>
        <w:t xml:space="preserve"> عليه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ن يدفع المبلغ، فقام بتقديم شكوى لمدير مكتب الاستقدام، مفادها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ن هناك شخصين من الجنسي</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السوداني</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يدّعون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نهم استخرجوا له تأشيرة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قام</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ويريدون مبلغ وقدره ثمانية </w:t>
      </w:r>
      <w:r w:rsidRPr="00060311">
        <w:rPr>
          <w:rFonts w:ascii="Traditional Arabic" w:hAnsi="Traditional Arabic" w:cs="Traditional Arabic"/>
          <w:sz w:val="32"/>
          <w:szCs w:val="32"/>
          <w:highlight w:val="yellow"/>
          <w:rtl/>
        </w:rPr>
        <w:t>آ</w:t>
      </w:r>
      <w:r w:rsidRPr="00060311">
        <w:rPr>
          <w:rFonts w:ascii="Traditional Arabic" w:hAnsi="Traditional Arabic" w:cs="Traditional Arabic"/>
          <w:sz w:val="32"/>
          <w:szCs w:val="32"/>
          <w:rtl/>
        </w:rPr>
        <w:t xml:space="preserve">لاف وخمسمئة ريال، فتم استدعاؤهم من قبل مكتب الاستقدام، ومن ثم تم إرسالهم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لى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دارة المباحث ال</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داري</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كما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قر ب</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نه لم يبلغ مكتب الاستقدام ب</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نه سبق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ن اتفق مع هؤلاء ال</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شخاص على استخراج تأشيرة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قام</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لعائلته، ولم يذكر بأن التأشيرة كانت معه حين وافق مدير مكتب الاستقدام على طلبه، كما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نه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قدم على ذلك العمل خوفاً ب</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ن ينكشف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مره وتلغى التأشيرة رغم معرفته بمخالفته للنظام، وقد صدقت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قواله شرعاً بذلك. وبالتحقيق مع المتهم الرابع (...)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فاد بشأن ما نسب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ليه، بأنه منذ حوالي شهرين حضر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ليه زميله المتهم الخامس (...) يريد استخراج تأشيرة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قام</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لاستقدام عائلته، ف</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خبره ب</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ن هناك </w:t>
      </w:r>
      <w:r w:rsidRPr="00060311">
        <w:rPr>
          <w:rFonts w:ascii="Traditional Arabic" w:hAnsi="Traditional Arabic" w:cs="Traditional Arabic"/>
          <w:sz w:val="32"/>
          <w:szCs w:val="32"/>
          <w:highlight w:val="green"/>
          <w:rtl/>
        </w:rPr>
        <w:t>شخص</w:t>
      </w:r>
      <w:r>
        <w:rPr>
          <w:rFonts w:ascii="Traditional Arabic" w:hAnsi="Traditional Arabic" w:cs="Traditional Arabic" w:hint="cs"/>
          <w:sz w:val="32"/>
          <w:szCs w:val="32"/>
          <w:rtl/>
        </w:rPr>
        <w:t>اً</w:t>
      </w:r>
      <w:r w:rsidRPr="00060311">
        <w:rPr>
          <w:rFonts w:ascii="Traditional Arabic" w:hAnsi="Traditional Arabic" w:cs="Traditional Arabic"/>
          <w:sz w:val="32"/>
          <w:szCs w:val="32"/>
          <w:rtl/>
        </w:rPr>
        <w:t xml:space="preserve"> يدعى (...) المتهم الثالث -سوداني الجنسي</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يستطيع استخراج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قام</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لاستقدام عائلته، فقام ب</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خذ ملف المتهم الخامس (...) وسلمه للمتهم الثالث (...) بعدما تم الاتفاق على استخراج التأشير</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المطلوب</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مقابل مبلغ وقدره ثمانية </w:t>
      </w:r>
      <w:r w:rsidRPr="00060311">
        <w:rPr>
          <w:rFonts w:ascii="Traditional Arabic" w:hAnsi="Traditional Arabic" w:cs="Traditional Arabic"/>
          <w:sz w:val="32"/>
          <w:szCs w:val="32"/>
          <w:highlight w:val="yellow"/>
          <w:rtl/>
        </w:rPr>
        <w:t>آ</w:t>
      </w:r>
      <w:r w:rsidRPr="00060311">
        <w:rPr>
          <w:rFonts w:ascii="Traditional Arabic" w:hAnsi="Traditional Arabic" w:cs="Traditional Arabic"/>
          <w:sz w:val="32"/>
          <w:szCs w:val="32"/>
          <w:rtl/>
        </w:rPr>
        <w:t xml:space="preserve">لاف وخمسمئة ريال، يقوم المتهم الخامس (...) بدفع المبلغ للمتهم الثالث (...)، وبعد فترة من الزمن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حضر </w:t>
      </w:r>
      <w:r w:rsidRPr="00060311">
        <w:rPr>
          <w:rFonts w:ascii="Traditional Arabic" w:hAnsi="Traditional Arabic" w:cs="Traditional Arabic"/>
          <w:sz w:val="32"/>
          <w:szCs w:val="32"/>
          <w:rtl/>
        </w:rPr>
        <w:lastRenderedPageBreak/>
        <w:t>التأشير</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المطلوب</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وسلمها له، وتم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بلاغ المتهم الخامس (...) بأن التأشير</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جاهز</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وعليه دفع المبلغ المتفق عليه، ولكنه رفض دفع المبلغ، علماً بأنه لا يعرف كيف قام المتهم الثالث (...) باستخراج هذه التأشيرة، وقد صدقت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قواله شرعاً بذلك. وبالتحقيق مع المتهم الثالث (...) -يعمل لدى الشرك</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 للتوزيع بالدمام بمهنة سائق- أفاد بشأن ما نسب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ليه بأنه اتفق مع المتهم الرابع (...) على استخراج تأشيرة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قام</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لاستقدام عائلة شخص يدعى (...) المتهم الخامس، مقابل مبلغ وقدره ثمانية </w:t>
      </w:r>
      <w:r w:rsidRPr="00060311">
        <w:rPr>
          <w:rFonts w:ascii="Traditional Arabic" w:hAnsi="Traditional Arabic" w:cs="Traditional Arabic"/>
          <w:sz w:val="32"/>
          <w:szCs w:val="32"/>
          <w:highlight w:val="yellow"/>
          <w:rtl/>
        </w:rPr>
        <w:t>آ</w:t>
      </w:r>
      <w:r w:rsidRPr="00060311">
        <w:rPr>
          <w:rFonts w:ascii="Traditional Arabic" w:hAnsi="Traditional Arabic" w:cs="Traditional Arabic"/>
          <w:sz w:val="32"/>
          <w:szCs w:val="32"/>
          <w:rtl/>
        </w:rPr>
        <w:t>لاف وخمسمئة ريال، وذلك عن طريق زميله في العمل المتهم الثاني (...) -مصري الجنسي</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وذلك من قبل حوالي شهرين تقريباً من مكتب الاستقدام بالدمام بطريقته الخاص</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مقابل مبلغ وقدره خمسة آلاف ريال، وبالفعل تم تسليمه ملف الشخص الذي سوف يستخرج له التأشير</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وبعد فتر</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قصير</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استخرج المتهم الثاني (...) التأشير</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المطلوب</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كما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فاد ب</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ن نصيبه مقابل استخراج التأشير</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مبلغ وقدره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لف وسبعمئة وخمسون ريال. وقد قام بهذا العمل رغم معرفته المسبق</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بمخالفته للنظام، علماً ب</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نه لم يستلم المبلغ المتفق عليه وقدره ثمانية </w:t>
      </w:r>
      <w:r w:rsidRPr="00060311">
        <w:rPr>
          <w:rFonts w:ascii="Traditional Arabic" w:hAnsi="Traditional Arabic" w:cs="Traditional Arabic"/>
          <w:sz w:val="32"/>
          <w:szCs w:val="32"/>
          <w:highlight w:val="yellow"/>
          <w:rtl/>
        </w:rPr>
        <w:t>آ</w:t>
      </w:r>
      <w:r w:rsidRPr="00060311">
        <w:rPr>
          <w:rFonts w:ascii="Traditional Arabic" w:hAnsi="Traditional Arabic" w:cs="Traditional Arabic"/>
          <w:sz w:val="32"/>
          <w:szCs w:val="32"/>
          <w:rtl/>
        </w:rPr>
        <w:t>لاف وخمسمئة ريال من صاحب التأشير</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حيث رفض ذلك عندما تم إبلاغه بأن التأشير</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جاهز</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وقد صدقت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قواله شرعاً بذلك. وبالتحقيق مع المتهم الثاني (...) -يعمل لدى الشركة (...) للتوزيع بالدمام بمهنة سائق- أفاد بشأن ما نسب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ليه، بأنه حضر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ليه زميله في العمل المتهم الثالث (...) من قبل شهرين تقريباً، وطلب منه مساعدته في استخراج تأشيرة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قام</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لشخص يعرفه يدعى (...) المتهم الخامس، فوافق معه على ذلك مقابل مبلغ وقدره خمسة </w:t>
      </w:r>
      <w:r w:rsidRPr="00060311">
        <w:rPr>
          <w:rFonts w:ascii="Traditional Arabic" w:hAnsi="Traditional Arabic" w:cs="Traditional Arabic"/>
          <w:sz w:val="32"/>
          <w:szCs w:val="32"/>
          <w:highlight w:val="yellow"/>
          <w:rtl/>
        </w:rPr>
        <w:t>آ</w:t>
      </w:r>
      <w:r w:rsidRPr="00060311">
        <w:rPr>
          <w:rFonts w:ascii="Traditional Arabic" w:hAnsi="Traditional Arabic" w:cs="Traditional Arabic"/>
          <w:sz w:val="32"/>
          <w:szCs w:val="32"/>
          <w:rtl/>
        </w:rPr>
        <w:t xml:space="preserve">لاف ريال، وقام باستلام ملف الشخص، وذهب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لى مكتب الاستقدام، وقدم ملفه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لى موظف الاستقدام المتهم الأول (...) وطلب منه مساعدته في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نهاء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جراءات هذا الطلب، فأخبره الموظف المذكور ب</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ن عليه الانتظار، وبعد فترة طلبه الموظف المذكور، وسلمه مذكرة مراجعة وزارة الخارجي</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للحصول على التأشيرة المطلوب</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و</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خبر الموظف بأنه سوف يقدم له هدي</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فسأله الموظف المذكور متى؟ فأخبره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ن شاء الله بعدين، وغادر مكتب الاستقدام، وقام بتسليم مذكرة المراجع</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للمتهم الثالث (...)، ولم يستلم منه المبلغ المتفق عليه، وبعد فترة قصيرة ذهب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لى شركة (سوني)، واشترى تلفزيون نوع (سوني) بمبلغ وقدره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لف وخمسمئة ريال، وذهب به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لى مكتب الاستقدام بالدمام، وقابل موظف الاستقدام المتهم الأول (...)، و</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خبره ب</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نه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حضر له الهدي</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و</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خذ مفتاح السيار</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ووضع التلفزيون في سيارة الموظف المذكور، ورجع له وسلمه مفتاح سيارته وغادر مكتب الاستقدام. كما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فاد ب</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نه قام بتخليص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ربع تأشيرات زيار</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لعمال الشرك</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التي يعمل بها، عن طريق الموظف المتهم الأول (...) بطريقة نظامي</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علماً بأنه قام بهذا العمل وهو ليس من اختصاصه مراجعة مكتب الاستقدام؛ لتخليص تأشيرات زيار</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لعمال الشرك</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وليس لديه تفويض بذلك. كما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فاد بأن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حجامه عن قول الحقيق</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منذ بداية التحقيق معه؛ هو لعدم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لحاق الضرر بموظف مكتب الاستقدام المتهم الأول (...)، وقد صدقت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قواله شرعاً بذلك. وبالتحقيق مع المتهم الأول (...) -يعمل موظفاً بمكتب الاستقدام بالدمام، بمهنة باحث طلبات استقدام-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فاد بشأن ما نسب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ليه بأنه حضر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ليه في مكتب الاستقدام قبل ثلاثة أشهر تقريباً المتهم الثاني (...)، وطلب منه مساعدته </w:t>
      </w:r>
      <w:r w:rsidRPr="00060311">
        <w:rPr>
          <w:rFonts w:ascii="Traditional Arabic" w:hAnsi="Traditional Arabic" w:cs="Traditional Arabic"/>
          <w:sz w:val="32"/>
          <w:szCs w:val="32"/>
          <w:rtl/>
        </w:rPr>
        <w:lastRenderedPageBreak/>
        <w:t xml:space="preserve">باستخراج تأشيرة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قام</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لاستقدام عائلة أحد الرعايا السودانيين، ويدعى (...) المتهم الخامس، فطلب منه الانتظار ثم قام ب</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نهاء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جراءات استخراج التأشير</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وسلمها للمتهم الثاني (...)، وعندما سلمه التأشير</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خبره ب</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نه سوف يعطيه هدي</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مقابل مساعدته في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نهاء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جراءات استخراج ال</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قام</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وبعد فتر</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من الزمن حضر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ليه في مكتب الاستقدام، وطلب منه مفتاح سيارته، وسلمه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ياه، وبعد حوالي نصف ساع</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رجع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ليه، وأخبره بأن الهدي</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بالسيارة، وغادر مكتب الاستقدام. وبعد انتهائه من العمل ركب سيارته، ووجد بها تلفزيون نوع (سوني)، وأخذ التلفزيون ووضعه في بيته. كما أفاد بأنه قام ب</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نهاء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جراءات تأشيرة ال</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قام</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له من دون شرح مدير ال</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دارة بالموافقة، وبدون حضور صاحب الطلب، وقام بهذا العمل؛ لإلحاح المتهم الثاني (...) عليه ب</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نهاء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جراءات طلب استخراج ت</w:t>
      </w:r>
      <w:r w:rsidRPr="00060311">
        <w:rPr>
          <w:rFonts w:ascii="Traditional Arabic" w:hAnsi="Traditional Arabic" w:cs="Traditional Arabic"/>
          <w:sz w:val="32"/>
          <w:szCs w:val="32"/>
          <w:highlight w:val="yellow"/>
          <w:rtl/>
        </w:rPr>
        <w:t>أشيرة</w:t>
      </w:r>
      <w:r w:rsidRPr="00060311">
        <w:rPr>
          <w:rFonts w:ascii="Traditional Arabic" w:hAnsi="Traditional Arabic" w:cs="Traditional Arabic"/>
          <w:sz w:val="32"/>
          <w:szCs w:val="32"/>
          <w:rtl/>
        </w:rPr>
        <w:t xml:space="preserve"> ال</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قام</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ولتردده على مكتب الاستقدام ب</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حضار الجرائد والمجلات لتوزيعها على الموظفين. كما أفاد ب</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نه بعد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نهاء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جراءات استخراج تأشيرة ال</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قام</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للمتهم الثاني (...) حضر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ليه بعد فترة من الزمن المتهم الخامس (...) ومعه ملف مشروح من مدير مكتب الاستقدام بالموافقة على استخراج تأشيرة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قام</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لاستقدام عائلته، فاتضح له ب</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نه صاحب الطلب السابق الذي استخرجت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قام</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لعائلته، وتم تسليمها للمتهم الثاني (...)، فأخبره بوجود طلب سابق له، وتم استخراج التأشير</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له، فأفاده صاحب الطلب ب</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نه لم يستلم </w:t>
      </w:r>
      <w:r w:rsidRPr="00060311">
        <w:rPr>
          <w:rFonts w:ascii="Traditional Arabic" w:hAnsi="Traditional Arabic" w:cs="Traditional Arabic"/>
          <w:sz w:val="32"/>
          <w:szCs w:val="32"/>
          <w:highlight w:val="yellow"/>
          <w:rtl/>
        </w:rPr>
        <w:t>أي</w:t>
      </w:r>
      <w:r w:rsidRPr="00060311">
        <w:rPr>
          <w:rFonts w:ascii="Traditional Arabic" w:hAnsi="Traditional Arabic" w:cs="Traditional Arabic"/>
          <w:sz w:val="32"/>
          <w:szCs w:val="32"/>
          <w:rtl/>
        </w:rPr>
        <w:t xml:space="preserve"> تأشير</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من السابق، فقام ب</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تلاف الطلب السابق الذي تم استخراج تأشيرة ال</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قام</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له، وقام بعمل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جراء جديد حسب طلبه، والمشروح من مدير مكتب الاستقدام بالموافقة على طلبه بنفس رقم المعامل</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السابق</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وتاريخها، وقام بتسليمه مذكرة مراجع</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وزارة الخارجي</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للحصول على التأشير</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المطلوب</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كما أقر بخطئه بالقيام بهذا العمل المخالف، وقبوله الهدي</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التي قدمها له المتهم الثاني (...)، وقد صدقت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قواله شرعاً بذلك. وبتحقيق الواقع</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بمعرفة هيئة الرقاب</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والتحقيق أنكر المتهم ال</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ول (...) ما نسب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ليه من رشو</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وتزوير، وأن ما ورد على لسانه من اعتراف لدى المباحث ال</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داري</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كان نتيجة الضغط وال</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كراه والتهديد الذي لاقاه من المحقق، وأفاد أنه فعلاً استخرج تأشيرة للمتهم الخامس (...) بناءً على طلب المتهم الثاني (...)، حيث كانت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وراق الطلب مستوفاة، ونظراً لكون ال</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خير </w:t>
      </w:r>
      <w:r w:rsidRPr="00060311">
        <w:rPr>
          <w:rFonts w:ascii="Traditional Arabic" w:hAnsi="Traditional Arabic" w:cs="Traditional Arabic"/>
          <w:sz w:val="32"/>
          <w:szCs w:val="32"/>
          <w:highlight w:val="green"/>
          <w:rtl/>
        </w:rPr>
        <w:t>معروف</w:t>
      </w:r>
      <w:r>
        <w:rPr>
          <w:rFonts w:ascii="Traditional Arabic" w:hAnsi="Traditional Arabic" w:cs="Traditional Arabic" w:hint="cs"/>
          <w:sz w:val="32"/>
          <w:szCs w:val="32"/>
          <w:rtl/>
        </w:rPr>
        <w:t>اً</w:t>
      </w:r>
      <w:r w:rsidRPr="00060311">
        <w:rPr>
          <w:rFonts w:ascii="Traditional Arabic" w:hAnsi="Traditional Arabic" w:cs="Traditional Arabic"/>
          <w:sz w:val="32"/>
          <w:szCs w:val="32"/>
          <w:rtl/>
        </w:rPr>
        <w:t xml:space="preserve"> لدى موظف</w:t>
      </w:r>
      <w:r w:rsidRPr="00060311">
        <w:rPr>
          <w:rFonts w:ascii="Traditional Arabic" w:hAnsi="Traditional Arabic" w:cs="Traditional Arabic"/>
          <w:sz w:val="32"/>
          <w:szCs w:val="32"/>
          <w:highlight w:val="yellow"/>
          <w:rtl/>
        </w:rPr>
        <w:t>ي</w:t>
      </w:r>
      <w:r w:rsidRPr="00060311">
        <w:rPr>
          <w:rFonts w:ascii="Traditional Arabic" w:hAnsi="Traditional Arabic" w:cs="Traditional Arabic"/>
          <w:sz w:val="32"/>
          <w:szCs w:val="32"/>
          <w:rtl/>
        </w:rPr>
        <w:t xml:space="preserve"> ال</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دارة ومحل ثقتها، حيث سبق أن قدم لها عدة طلبات، وتم الشرح عليها من مدير المكتب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و رئيس قسم ال</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جانب؛ فلذلك قام هو بقبول الطلب و</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كمال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جراءاته، إلا أنه لم يعده بأ</w:t>
      </w:r>
      <w:r w:rsidRPr="00060311">
        <w:rPr>
          <w:rFonts w:ascii="Traditional Arabic" w:hAnsi="Traditional Arabic" w:cs="Traditional Arabic"/>
          <w:sz w:val="32"/>
          <w:szCs w:val="32"/>
          <w:highlight w:val="yellow"/>
          <w:rtl/>
        </w:rPr>
        <w:t>ي</w:t>
      </w:r>
      <w:r w:rsidRPr="00060311">
        <w:rPr>
          <w:rFonts w:ascii="Traditional Arabic" w:hAnsi="Traditional Arabic" w:cs="Traditional Arabic"/>
          <w:sz w:val="32"/>
          <w:szCs w:val="32"/>
          <w:rtl/>
        </w:rPr>
        <w:t xml:space="preserve"> هدي</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وبعد حوال</w:t>
      </w:r>
      <w:r w:rsidRPr="00060311">
        <w:rPr>
          <w:rFonts w:ascii="Traditional Arabic" w:hAnsi="Traditional Arabic" w:cs="Traditional Arabic"/>
          <w:sz w:val="32"/>
          <w:szCs w:val="32"/>
          <w:highlight w:val="yellow"/>
          <w:rtl/>
        </w:rPr>
        <w:t>ي</w:t>
      </w:r>
      <w:r w:rsidRPr="00060311">
        <w:rPr>
          <w:rFonts w:ascii="Traditional Arabic" w:hAnsi="Traditional Arabic" w:cs="Traditional Arabic"/>
          <w:sz w:val="32"/>
          <w:szCs w:val="32"/>
          <w:rtl/>
        </w:rPr>
        <w:t xml:space="preserve"> شهرين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و ثلاثة طلب منه مفتاح سيارته؛ بحجة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ن سيارته متعطل</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ويرغب في عمل توصيل</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كهرباء، ثم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عاد له مفتاح السيار</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ولم يخبره ب</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نه وضع شيئاً في السيارة، وبعد انصرافه من العمل و</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ثناء وجوده بالمنزل،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خبره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هله ب</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ن في السيارة جهاز تلفزيون، ففهم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ن ذلك المصري هو الذ</w:t>
      </w:r>
      <w:r w:rsidRPr="00060311">
        <w:rPr>
          <w:rFonts w:ascii="Traditional Arabic" w:hAnsi="Traditional Arabic" w:cs="Traditional Arabic"/>
          <w:sz w:val="32"/>
          <w:szCs w:val="32"/>
          <w:highlight w:val="yellow"/>
          <w:rtl/>
        </w:rPr>
        <w:t>ي</w:t>
      </w:r>
      <w:r w:rsidRPr="00060311">
        <w:rPr>
          <w:rFonts w:ascii="Traditional Arabic" w:hAnsi="Traditional Arabic" w:cs="Traditional Arabic"/>
          <w:sz w:val="32"/>
          <w:szCs w:val="32"/>
          <w:rtl/>
        </w:rPr>
        <w:t xml:space="preserve"> وضع الجهاز في السيارة عندما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خذ منه مفاتيحها، فترك الجهاز بالسيارة؛ لسؤال المذكور عنه و</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عادته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ليه، لكنه لم يحضر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لى المكتب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كثر من خمسة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يام، وطلب من رجال ال</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من بالمكتب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بلاغه بضرورة مقابلته، وفعلاً حضر وطلب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خذ ما وضع بالسيارة، فذكر له بأنه سوف يذهب للمدير، ويعود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ليه،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لا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نه لم يعد بعد ذلك، فترك الجهاز بالسيارة فترة طويل</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لمحاولة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عادته له، ولما تعطلت سيارته و</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راد </w:t>
      </w:r>
      <w:r w:rsidRPr="00060311">
        <w:rPr>
          <w:rFonts w:ascii="Traditional Arabic" w:hAnsi="Traditional Arabic" w:cs="Traditional Arabic"/>
          <w:sz w:val="32"/>
          <w:szCs w:val="32"/>
          <w:highlight w:val="yellow"/>
          <w:rtl/>
        </w:rPr>
        <w:lastRenderedPageBreak/>
        <w:t>إ</w:t>
      </w:r>
      <w:r w:rsidRPr="00060311">
        <w:rPr>
          <w:rFonts w:ascii="Traditional Arabic" w:hAnsi="Traditional Arabic" w:cs="Traditional Arabic"/>
          <w:sz w:val="32"/>
          <w:szCs w:val="32"/>
          <w:rtl/>
        </w:rPr>
        <w:t xml:space="preserve">دخالها للورشة </w:t>
      </w:r>
      <w:r w:rsidRPr="00060311">
        <w:rPr>
          <w:rFonts w:ascii="Traditional Arabic" w:hAnsi="Traditional Arabic" w:cs="Traditional Arabic"/>
          <w:sz w:val="32"/>
          <w:szCs w:val="32"/>
          <w:highlight w:val="yellow"/>
          <w:rtl/>
        </w:rPr>
        <w:t>ا</w:t>
      </w:r>
      <w:r w:rsidRPr="00060311">
        <w:rPr>
          <w:rFonts w:ascii="Traditional Arabic" w:hAnsi="Traditional Arabic" w:cs="Traditional Arabic"/>
          <w:sz w:val="32"/>
          <w:szCs w:val="32"/>
          <w:rtl/>
        </w:rPr>
        <w:t>ضطر لإنزال الجهاز وحفظه بسكنه، وكان هذا في يوم ال</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ربعاء السابق ليوم السبت الذ</w:t>
      </w:r>
      <w:r w:rsidRPr="00060311">
        <w:rPr>
          <w:rFonts w:ascii="Traditional Arabic" w:hAnsi="Traditional Arabic" w:cs="Traditional Arabic"/>
          <w:sz w:val="32"/>
          <w:szCs w:val="32"/>
          <w:highlight w:val="yellow"/>
          <w:rtl/>
        </w:rPr>
        <w:t>ي</w:t>
      </w:r>
      <w:r w:rsidRPr="00060311">
        <w:rPr>
          <w:rFonts w:ascii="Traditional Arabic" w:hAnsi="Traditional Arabic" w:cs="Traditional Arabic"/>
          <w:sz w:val="32"/>
          <w:szCs w:val="32"/>
          <w:rtl/>
        </w:rPr>
        <w:t xml:space="preserve"> حضرت فيها المباحث ال</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داري</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لى مكتبه، وأعلمهم بوجود الجهاز، وأرسل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خاه ل</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حضاره من المنزل، فأحضره للمباحث وهذا كل ما حصل. وبسؤاله عما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ذا كانت التعليمات تتطلب حضور صاحب الطلب بنفسه، و</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ن يتم الشرح على الطلب من قبل مدير ال</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دارة أو مدير المكتب قبل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كمال ال</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جراءات اللازم</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ل</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صدار التأشير</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highlight w:val="green"/>
          <w:rtl/>
        </w:rPr>
        <w:t>،</w:t>
      </w:r>
      <w:r w:rsidRPr="00060311">
        <w:rPr>
          <w:rFonts w:ascii="Traditional Arabic" w:hAnsi="Traditional Arabic" w:cs="Traditional Arabic"/>
          <w:sz w:val="32"/>
          <w:szCs w:val="32"/>
          <w:rtl/>
        </w:rPr>
        <w:t xml:space="preserve"> فأجاب: بأن التعليمات المعمول بها أن يتقدم بالطلب صاحب الشأن نفسه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و آخر مفوض من قبل مكتب الاستقدام، وفي هذه الحالة لا تحتاج لشرح المدير، أما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ذا كان مقدم الطلب غير صاحب العلاق</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و غير مفوض، فإنه في هذه الحالة يلزم شرح من المدير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و رئيس قسم ال</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جانب قبل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كمال ال</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جراءات اللازم</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ل</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صدار التأشير</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وبسؤاله عن مقصوده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نه قام بعمل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جراء جديد عندما تقدم له المتهم الخامس (...) بطلب جديد</w:t>
      </w:r>
      <w:r w:rsidRPr="00060311">
        <w:rPr>
          <w:rFonts w:ascii="Traditional Arabic" w:hAnsi="Traditional Arabic" w:cs="Traditional Arabic"/>
          <w:sz w:val="32"/>
          <w:szCs w:val="32"/>
          <w:highlight w:val="green"/>
          <w:rtl/>
        </w:rPr>
        <w:t>،</w:t>
      </w:r>
      <w:r w:rsidRPr="00060311">
        <w:rPr>
          <w:rFonts w:ascii="Traditional Arabic" w:hAnsi="Traditional Arabic" w:cs="Traditional Arabic"/>
          <w:sz w:val="32"/>
          <w:szCs w:val="32"/>
          <w:rtl/>
        </w:rPr>
        <w:t xml:space="preserve"> أجاب: بأنه عندما قدم المذكور طلباً جديداً سجل عليه رقم الطلب القديم؛ ل</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ن المتبع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ن يتم تسجيل رقم مسلسل على كل طلب، ثم قام بتمزيق الطلب القديم، وسلم للمذكور تذكرة مراجعة برقم الطلب القديم، وأضاف بأن لديه تعميد من مدير المكتب ب</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تلاف المعاملات القديم</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والمكرر</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وختم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قواله بأنه لم يخل بش</w:t>
      </w:r>
      <w:r w:rsidRPr="00060311">
        <w:rPr>
          <w:rFonts w:ascii="Traditional Arabic" w:hAnsi="Traditional Arabic" w:cs="Traditional Arabic"/>
          <w:sz w:val="32"/>
          <w:szCs w:val="32"/>
          <w:highlight w:val="yellow"/>
          <w:rtl/>
        </w:rPr>
        <w:t>ي</w:t>
      </w:r>
      <w:r w:rsidRPr="00060311">
        <w:rPr>
          <w:rFonts w:ascii="Traditional Arabic" w:hAnsi="Traditional Arabic" w:cs="Traditional Arabic"/>
          <w:sz w:val="32"/>
          <w:szCs w:val="32"/>
          <w:rtl/>
        </w:rPr>
        <w:t>ء من واجبات وظيفته، وأنه عندما قام ب</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نهاء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جراءات التأشير</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كان استجابة لرجاء من قدم الطلب لكونه محل ثق</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ويتردد على ال</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دارة، وسبق أن قدم طلبات بدلاً عن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صحابها، وتم الشرح عليها من قبل المدير باتخاذ اللازم نحوها، وهذا الطلب موضوع التحقيق عندما قدم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ليه، كان معه طلب تأشيرة زيار</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لشخص </w:t>
      </w:r>
      <w:r w:rsidRPr="00060311">
        <w:rPr>
          <w:rFonts w:ascii="Traditional Arabic" w:hAnsi="Traditional Arabic" w:cs="Traditional Arabic"/>
          <w:sz w:val="32"/>
          <w:szCs w:val="32"/>
          <w:highlight w:val="yellow"/>
          <w:rtl/>
        </w:rPr>
        <w:t>آ</w:t>
      </w:r>
      <w:r w:rsidRPr="00060311">
        <w:rPr>
          <w:rFonts w:ascii="Traditional Arabic" w:hAnsi="Traditional Arabic" w:cs="Traditional Arabic"/>
          <w:sz w:val="32"/>
          <w:szCs w:val="32"/>
          <w:rtl/>
        </w:rPr>
        <w:t xml:space="preserve">خر وعليه شرح المدير. وبالتحقيق مع المتهم الخامس (...)، ومواجهته بما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قر به لدى المباحث ال</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داري</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وصدق شرعاً من أنه اتفق مع المتهم الرابع (...) على استخراج تأشيرة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قام</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لعائلته، مقابل مبلغ ثمانية </w:t>
      </w:r>
      <w:r w:rsidRPr="00060311">
        <w:rPr>
          <w:rFonts w:ascii="Traditional Arabic" w:hAnsi="Traditional Arabic" w:cs="Traditional Arabic"/>
          <w:sz w:val="32"/>
          <w:szCs w:val="32"/>
          <w:highlight w:val="yellow"/>
          <w:rtl/>
        </w:rPr>
        <w:t>آ</w:t>
      </w:r>
      <w:r w:rsidRPr="00060311">
        <w:rPr>
          <w:rFonts w:ascii="Traditional Arabic" w:hAnsi="Traditional Arabic" w:cs="Traditional Arabic"/>
          <w:sz w:val="32"/>
          <w:szCs w:val="32"/>
          <w:rtl/>
        </w:rPr>
        <w:t>لاف وخمسمئة ريال، وسلمه ال</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وراق اللازم</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بذلك. أفاد: ب</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نه بالفعل حصل الاتفاق، ولكن لم يكن في نيته دفع أ</w:t>
      </w:r>
      <w:r w:rsidRPr="00060311">
        <w:rPr>
          <w:rFonts w:ascii="Traditional Arabic" w:hAnsi="Traditional Arabic" w:cs="Traditional Arabic"/>
          <w:sz w:val="32"/>
          <w:szCs w:val="32"/>
          <w:highlight w:val="yellow"/>
          <w:rtl/>
        </w:rPr>
        <w:t>ي</w:t>
      </w:r>
      <w:r w:rsidRPr="00060311">
        <w:rPr>
          <w:rFonts w:ascii="Traditional Arabic" w:hAnsi="Traditional Arabic" w:cs="Traditional Arabic"/>
          <w:sz w:val="32"/>
          <w:szCs w:val="32"/>
          <w:rtl/>
        </w:rPr>
        <w:t xml:space="preserve"> مبلغ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لى المتهم الرابع (...)، وأنه عندما قدم هذا ال</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خير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وراق طلبه جاءه وقال له: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ن هذه العملي</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تحتاج منك مبلغ ثمانية </w:t>
      </w:r>
      <w:r w:rsidRPr="00060311">
        <w:rPr>
          <w:rFonts w:ascii="Traditional Arabic" w:hAnsi="Traditional Arabic" w:cs="Traditional Arabic"/>
          <w:sz w:val="32"/>
          <w:szCs w:val="32"/>
          <w:highlight w:val="yellow"/>
          <w:rtl/>
        </w:rPr>
        <w:t>آ</w:t>
      </w:r>
      <w:r w:rsidRPr="00060311">
        <w:rPr>
          <w:rFonts w:ascii="Traditional Arabic" w:hAnsi="Traditional Arabic" w:cs="Traditional Arabic"/>
          <w:sz w:val="32"/>
          <w:szCs w:val="32"/>
          <w:rtl/>
        </w:rPr>
        <w:t xml:space="preserve">لاف وخمسمئة ريال، فطلب هو منه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يقاف ال</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جراءات، وأفهمه بأنه لم يعد في حاجة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لى التأشيرة، وكان ذلك بحضور بعض ال</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شخاص، وبعدها قدم بنفسه أوراقه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لى مكتب الاستقدام، وبعد فترة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خبره المتهم الرابع (...) بأنه استخرج التأشيرة، فقال له: غض النظر عن هذا الموضوع ولا أريد منك تأشير</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ثم عاد يؤكد أن المتهم الرابع (...) لما أخذ منه ال</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وراق، لم يكن هناك اتفاق على دفع أ</w:t>
      </w:r>
      <w:r w:rsidRPr="00060311">
        <w:rPr>
          <w:rFonts w:ascii="Traditional Arabic" w:hAnsi="Traditional Arabic" w:cs="Traditional Arabic"/>
          <w:sz w:val="32"/>
          <w:szCs w:val="32"/>
          <w:highlight w:val="yellow"/>
          <w:rtl/>
        </w:rPr>
        <w:t>ي</w:t>
      </w:r>
      <w:r w:rsidRPr="00060311">
        <w:rPr>
          <w:rFonts w:ascii="Traditional Arabic" w:hAnsi="Traditional Arabic" w:cs="Traditional Arabic"/>
          <w:sz w:val="32"/>
          <w:szCs w:val="32"/>
          <w:rtl/>
        </w:rPr>
        <w:t xml:space="preserve"> مبلغ، و</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نما ذكر له المتهم الرابع (...) بعد فترة وقبل استخراج التأشيرة،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ن الرجل الذي يستخرج التأشيرة يأخذ ثمانية </w:t>
      </w:r>
      <w:r w:rsidRPr="00060311">
        <w:rPr>
          <w:rFonts w:ascii="Traditional Arabic" w:hAnsi="Traditional Arabic" w:cs="Traditional Arabic"/>
          <w:sz w:val="32"/>
          <w:szCs w:val="32"/>
          <w:highlight w:val="yellow"/>
          <w:rtl/>
        </w:rPr>
        <w:t>آ</w:t>
      </w:r>
      <w:r w:rsidRPr="00060311">
        <w:rPr>
          <w:rFonts w:ascii="Traditional Arabic" w:hAnsi="Traditional Arabic" w:cs="Traditional Arabic"/>
          <w:sz w:val="32"/>
          <w:szCs w:val="32"/>
          <w:rtl/>
        </w:rPr>
        <w:t>لاف وخمسمئة ريال، ثم -وبعد مد</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من الزمن-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حضر المتهم الرابع (...) رقم المعاملة الصادر</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لى الخارجي</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ولخص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قواله أنه كان ظاهرياً على اتفاق مع المتهم الرابع (...) على دفع المبلغ، ولكنه في قرارة نفسه لم يكن لديه الني</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لدفع أ</w:t>
      </w:r>
      <w:r w:rsidRPr="00060311">
        <w:rPr>
          <w:rFonts w:ascii="Traditional Arabic" w:hAnsi="Traditional Arabic" w:cs="Traditional Arabic"/>
          <w:sz w:val="32"/>
          <w:szCs w:val="32"/>
          <w:highlight w:val="yellow"/>
          <w:rtl/>
        </w:rPr>
        <w:t>ي</w:t>
      </w:r>
      <w:r w:rsidRPr="00060311">
        <w:rPr>
          <w:rFonts w:ascii="Traditional Arabic" w:hAnsi="Traditional Arabic" w:cs="Traditional Arabic"/>
          <w:sz w:val="32"/>
          <w:szCs w:val="32"/>
          <w:rtl/>
        </w:rPr>
        <w:t xml:space="preserve"> مبلغ، ودلل على ذلك بأنه لم يدفع للمتهم الرابع (...)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و غيره </w:t>
      </w:r>
      <w:r w:rsidRPr="00060311">
        <w:rPr>
          <w:rFonts w:ascii="Traditional Arabic" w:hAnsi="Traditional Arabic" w:cs="Traditional Arabic"/>
          <w:sz w:val="32"/>
          <w:szCs w:val="32"/>
          <w:highlight w:val="yellow"/>
          <w:rtl/>
        </w:rPr>
        <w:t>أي</w:t>
      </w:r>
      <w:r w:rsidRPr="00060311">
        <w:rPr>
          <w:rFonts w:ascii="Traditional Arabic" w:hAnsi="Traditional Arabic" w:cs="Traditional Arabic"/>
          <w:sz w:val="32"/>
          <w:szCs w:val="32"/>
          <w:rtl/>
        </w:rPr>
        <w:t xml:space="preserve"> مبلغ مقابل هذه التأشير</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وسلك الطريق</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النظامي</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لاستخراجها، و</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نه كان في البداية يخشى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ن يرفض طلبه، ولكن المتهم الرابع (...) سهل عليه ال</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مر، وهو يعرف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مير، ولم يقل له ب</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نه سيكون مقابل ذلك </w:t>
      </w:r>
      <w:r w:rsidRPr="00060311">
        <w:rPr>
          <w:rFonts w:ascii="Traditional Arabic" w:hAnsi="Traditional Arabic" w:cs="Traditional Arabic"/>
          <w:sz w:val="32"/>
          <w:szCs w:val="32"/>
          <w:highlight w:val="yellow"/>
          <w:rtl/>
        </w:rPr>
        <w:t>أي</w:t>
      </w:r>
      <w:r w:rsidRPr="00060311">
        <w:rPr>
          <w:rFonts w:ascii="Traditional Arabic" w:hAnsi="Traditional Arabic" w:cs="Traditional Arabic"/>
          <w:sz w:val="32"/>
          <w:szCs w:val="32"/>
          <w:rtl/>
        </w:rPr>
        <w:t xml:space="preserve"> مبلغ. وتم عمل </w:t>
      </w:r>
      <w:r w:rsidRPr="00060311">
        <w:rPr>
          <w:rFonts w:ascii="Traditional Arabic" w:hAnsi="Traditional Arabic" w:cs="Traditional Arabic"/>
          <w:sz w:val="32"/>
          <w:szCs w:val="32"/>
          <w:highlight w:val="yellow"/>
          <w:rtl/>
        </w:rPr>
        <w:t>مواجهة</w:t>
      </w:r>
      <w:r w:rsidRPr="00060311">
        <w:rPr>
          <w:rFonts w:ascii="Traditional Arabic" w:hAnsi="Traditional Arabic" w:cs="Traditional Arabic"/>
          <w:sz w:val="32"/>
          <w:szCs w:val="32"/>
          <w:rtl/>
        </w:rPr>
        <w:t xml:space="preserve"> بين كل من المتهم الخامس (...) والمتهم </w:t>
      </w:r>
      <w:r w:rsidRPr="00060311">
        <w:rPr>
          <w:rFonts w:ascii="Traditional Arabic" w:hAnsi="Traditional Arabic" w:cs="Traditional Arabic"/>
          <w:sz w:val="32"/>
          <w:szCs w:val="32"/>
          <w:rtl/>
        </w:rPr>
        <w:lastRenderedPageBreak/>
        <w:t>الرابع (...)، فذكر ال</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خير ب</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نه حين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خذ ال</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وراق من سابقه المتهم الخامس (...) أخبره ب</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نه من المحتمل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ن يكون هناك مبلغ يدفعه مقابل هذه التأشير</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ما بين </w:t>
      </w:r>
      <w:r w:rsidRPr="00060311">
        <w:rPr>
          <w:rFonts w:ascii="Traditional Arabic" w:hAnsi="Traditional Arabic" w:cs="Traditional Arabic"/>
          <w:sz w:val="32"/>
          <w:szCs w:val="32"/>
          <w:rtl/>
          <w:lang w:bidi="fa-IR"/>
        </w:rPr>
        <w:t xml:space="preserve">(8500) </w:t>
      </w:r>
      <w:r w:rsidRPr="00060311">
        <w:rPr>
          <w:rFonts w:ascii="Traditional Arabic" w:hAnsi="Traditional Arabic" w:cs="Traditional Arabic"/>
          <w:sz w:val="32"/>
          <w:szCs w:val="32"/>
          <w:highlight w:val="yellow"/>
          <w:rtl/>
          <w:lang w:bidi="fa-IR"/>
        </w:rPr>
        <w:t>إ</w:t>
      </w:r>
      <w:r w:rsidRPr="00060311">
        <w:rPr>
          <w:rFonts w:ascii="Traditional Arabic" w:hAnsi="Traditional Arabic" w:cs="Traditional Arabic"/>
          <w:sz w:val="32"/>
          <w:szCs w:val="32"/>
          <w:rtl/>
          <w:lang w:bidi="fa-IR"/>
        </w:rPr>
        <w:t>لى (7500)</w:t>
      </w:r>
      <w:r w:rsidRPr="00060311">
        <w:rPr>
          <w:rFonts w:ascii="Traditional Arabic" w:hAnsi="Traditional Arabic" w:cs="Traditional Arabic"/>
          <w:sz w:val="32"/>
          <w:szCs w:val="32"/>
          <w:rtl/>
        </w:rPr>
        <w:t xml:space="preserve"> ريال،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و بدون مقابل، على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ن يبذل كل جهده بأن تكون الخدم</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بدون مقابل، فوافقه المتهم الخامس (...) على ذلك، وكانت هذه ال</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فادة من المتهم الرابع (...) في مواجهة المتهم الخامس (...) فوافق المتهم الخامس (...) على هذه ال</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فادة،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لا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نه ذكر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نه بدون تحديد لمبلغ. وبالتحقيق مع المتهم الرابع (...) أفاد بأنه عندما كلمه المتهم الخامس (...) عن رغبته في استخراج تأشيرة استقدام لعائلته،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خذ منه ال</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وراق وسلمها للمدعو المتهم الثالث (...)، حيث ذكر له ال</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خير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نه يعرف مكتب يقوم باستخراج التأشيرات و</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نه (...) المتهم الرابع لا يعرف هذا المكتب، ولا الطريق</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التي يستخرج بها التأشيرات، وقام بالتوسط بين الاثنين خدمة للمتهم الخامس (...) بدون </w:t>
      </w:r>
      <w:r w:rsidRPr="00060311">
        <w:rPr>
          <w:rFonts w:ascii="Traditional Arabic" w:hAnsi="Traditional Arabic" w:cs="Traditional Arabic"/>
          <w:sz w:val="32"/>
          <w:szCs w:val="32"/>
          <w:highlight w:val="yellow"/>
          <w:rtl/>
        </w:rPr>
        <w:t>أي</w:t>
      </w:r>
      <w:r w:rsidRPr="00060311">
        <w:rPr>
          <w:rFonts w:ascii="Traditional Arabic" w:hAnsi="Traditional Arabic" w:cs="Traditional Arabic"/>
          <w:sz w:val="32"/>
          <w:szCs w:val="32"/>
          <w:rtl/>
        </w:rPr>
        <w:t xml:space="preserve"> مقابل، ولا يعلم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ن هناك </w:t>
      </w:r>
      <w:r w:rsidRPr="00060311">
        <w:rPr>
          <w:rFonts w:ascii="Traditional Arabic" w:hAnsi="Traditional Arabic" w:cs="Traditional Arabic"/>
          <w:sz w:val="32"/>
          <w:szCs w:val="32"/>
          <w:highlight w:val="green"/>
          <w:rtl/>
        </w:rPr>
        <w:t>مبلغ</w:t>
      </w:r>
      <w:r>
        <w:rPr>
          <w:rFonts w:ascii="Traditional Arabic" w:hAnsi="Traditional Arabic" w:cs="Traditional Arabic" w:hint="cs"/>
          <w:sz w:val="32"/>
          <w:szCs w:val="32"/>
          <w:rtl/>
        </w:rPr>
        <w:t>اً</w:t>
      </w:r>
      <w:r w:rsidRPr="00060311">
        <w:rPr>
          <w:rFonts w:ascii="Traditional Arabic" w:hAnsi="Traditional Arabic" w:cs="Traditional Arabic"/>
          <w:sz w:val="32"/>
          <w:szCs w:val="32"/>
          <w:rtl/>
        </w:rPr>
        <w:t xml:space="preserve">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و هدي</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سوف تقدم للموظف المختص مقابل استخراج هذه التأشير</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ل</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نه ليس له </w:t>
      </w:r>
      <w:r w:rsidRPr="00060311">
        <w:rPr>
          <w:rFonts w:ascii="Traditional Arabic" w:hAnsi="Traditional Arabic" w:cs="Traditional Arabic"/>
          <w:sz w:val="32"/>
          <w:szCs w:val="32"/>
          <w:highlight w:val="yellow"/>
          <w:rtl/>
        </w:rPr>
        <w:t>أي</w:t>
      </w:r>
      <w:r w:rsidRPr="00060311">
        <w:rPr>
          <w:rFonts w:ascii="Traditional Arabic" w:hAnsi="Traditional Arabic" w:cs="Traditional Arabic"/>
          <w:sz w:val="32"/>
          <w:szCs w:val="32"/>
          <w:rtl/>
        </w:rPr>
        <w:t xml:space="preserve"> مصلح</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وكان اعتقاده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ن هناك </w:t>
      </w:r>
      <w:r w:rsidRPr="00060311">
        <w:rPr>
          <w:rFonts w:ascii="Traditional Arabic" w:hAnsi="Traditional Arabic" w:cs="Traditional Arabic"/>
          <w:sz w:val="32"/>
          <w:szCs w:val="32"/>
          <w:highlight w:val="green"/>
          <w:rtl/>
        </w:rPr>
        <w:t>مكتب</w:t>
      </w:r>
      <w:r>
        <w:rPr>
          <w:rFonts w:ascii="Traditional Arabic" w:hAnsi="Traditional Arabic" w:cs="Traditional Arabic" w:hint="cs"/>
          <w:sz w:val="32"/>
          <w:szCs w:val="32"/>
          <w:rtl/>
        </w:rPr>
        <w:t>اً</w:t>
      </w:r>
      <w:r w:rsidRPr="00060311">
        <w:rPr>
          <w:rFonts w:ascii="Traditional Arabic" w:hAnsi="Traditional Arabic" w:cs="Traditional Arabic"/>
          <w:sz w:val="32"/>
          <w:szCs w:val="32"/>
          <w:rtl/>
        </w:rPr>
        <w:t xml:space="preserve"> يقوم باستخراج هذه التأشيرات نظامياً، ويأخذ المبلغ المتفق عليه بصفته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تعاب، ويبرأ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لى الله أن تكون على سبيل الرشو</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ولو يعلم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ن فيها ولو مجرد شبهة رشو</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لما تدخل في هذا الموضوع على ال</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طلاق. وبالتحقيق مع المتهم الثالث (...) أفاد ب</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ن الاتفاق على المبلغ قد تم بين المتهم الرابع (...) والمتهم الخامس (...)، وكان هناك مكتب معتمد يقوم باستخراج التأشيرات، وعندما طلب من المتهم الخامس (...) دفع المبلغ؛ لتكملة ال</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جراءات طلب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مهاله فتر</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حتى يدبر المبلغ، وكان المتهم الثاني (...) زميله في العمل يقوم بتوزيع الصحف والمجلات لمكتب الاستقدام، وكلفه بأخذ الملف؛ لتقديمه للمكتب بدون مقابل، وبالفعل تم استخراج التأشيرة، وسلمت للمتهم الخامس (...)، ولم يأخذوا منه أ</w:t>
      </w:r>
      <w:r w:rsidRPr="00060311">
        <w:rPr>
          <w:rFonts w:ascii="Traditional Arabic" w:hAnsi="Traditional Arabic" w:cs="Traditional Arabic"/>
          <w:sz w:val="32"/>
          <w:szCs w:val="32"/>
          <w:highlight w:val="yellow"/>
          <w:rtl/>
        </w:rPr>
        <w:t>ي</w:t>
      </w:r>
      <w:r w:rsidRPr="00060311">
        <w:rPr>
          <w:rFonts w:ascii="Traditional Arabic" w:hAnsi="Traditional Arabic" w:cs="Traditional Arabic"/>
          <w:sz w:val="32"/>
          <w:szCs w:val="32"/>
          <w:rtl/>
        </w:rPr>
        <w:t xml:space="preserve"> ش</w:t>
      </w:r>
      <w:r w:rsidRPr="00060311">
        <w:rPr>
          <w:rFonts w:ascii="Traditional Arabic" w:hAnsi="Traditional Arabic" w:cs="Traditional Arabic"/>
          <w:sz w:val="32"/>
          <w:szCs w:val="32"/>
          <w:highlight w:val="yellow"/>
          <w:rtl/>
        </w:rPr>
        <w:t>ي</w:t>
      </w:r>
      <w:r w:rsidRPr="00060311">
        <w:rPr>
          <w:rFonts w:ascii="Traditional Arabic" w:hAnsi="Traditional Arabic" w:cs="Traditional Arabic"/>
          <w:sz w:val="32"/>
          <w:szCs w:val="32"/>
          <w:rtl/>
        </w:rPr>
        <w:t xml:space="preserve">ء، وأنه لجأ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لى زميله المتهم الثاني (...) كونه سبق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ن استخرج تأشيرات وبدون مقابل، ولم يكن يعلم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نه سوف يقدم لموظف المكتب </w:t>
      </w:r>
      <w:r w:rsidRPr="00060311">
        <w:rPr>
          <w:rFonts w:ascii="Traditional Arabic" w:hAnsi="Traditional Arabic" w:cs="Traditional Arabic"/>
          <w:sz w:val="32"/>
          <w:szCs w:val="32"/>
          <w:highlight w:val="yellow"/>
          <w:rtl/>
        </w:rPr>
        <w:t>أي</w:t>
      </w:r>
      <w:r w:rsidRPr="00060311">
        <w:rPr>
          <w:rFonts w:ascii="Traditional Arabic" w:hAnsi="Traditional Arabic" w:cs="Traditional Arabic"/>
          <w:sz w:val="32"/>
          <w:szCs w:val="32"/>
          <w:rtl/>
        </w:rPr>
        <w:t xml:space="preserve"> مبلغ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و هدي</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و</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ن اتفاقهم مع المتهم الخامس (...) على دفع المبلغ كان مقابل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تعابهم وسعيهم، ولم يكن بينه </w:t>
      </w:r>
      <w:r w:rsidRPr="00060311">
        <w:rPr>
          <w:rFonts w:ascii="Traditional Arabic" w:hAnsi="Traditional Arabic" w:cs="Traditional Arabic"/>
          <w:sz w:val="32"/>
          <w:szCs w:val="32"/>
          <w:highlight w:val="yellow"/>
          <w:rtl/>
        </w:rPr>
        <w:t>وبين</w:t>
      </w:r>
      <w:r w:rsidRPr="00060311">
        <w:rPr>
          <w:rFonts w:ascii="Traditional Arabic" w:hAnsi="Traditional Arabic" w:cs="Traditional Arabic"/>
          <w:sz w:val="32"/>
          <w:szCs w:val="32"/>
          <w:rtl/>
        </w:rPr>
        <w:t xml:space="preserve"> المتهم الثاني (...) </w:t>
      </w:r>
      <w:r w:rsidRPr="00060311">
        <w:rPr>
          <w:rFonts w:ascii="Traditional Arabic" w:hAnsi="Traditional Arabic" w:cs="Traditional Arabic"/>
          <w:sz w:val="32"/>
          <w:szCs w:val="32"/>
          <w:highlight w:val="yellow"/>
          <w:rtl/>
        </w:rPr>
        <w:t>أي</w:t>
      </w:r>
      <w:r w:rsidRPr="00060311">
        <w:rPr>
          <w:rFonts w:ascii="Traditional Arabic" w:hAnsi="Traditional Arabic" w:cs="Traditional Arabic"/>
          <w:sz w:val="32"/>
          <w:szCs w:val="32"/>
          <w:rtl/>
        </w:rPr>
        <w:t xml:space="preserve"> اتفاق على أ</w:t>
      </w:r>
      <w:r w:rsidRPr="00060311">
        <w:rPr>
          <w:rFonts w:ascii="Traditional Arabic" w:hAnsi="Traditional Arabic" w:cs="Traditional Arabic"/>
          <w:sz w:val="32"/>
          <w:szCs w:val="32"/>
          <w:highlight w:val="yellow"/>
          <w:rtl/>
        </w:rPr>
        <w:t>ي</w:t>
      </w:r>
      <w:r w:rsidRPr="00060311">
        <w:rPr>
          <w:rFonts w:ascii="Traditional Arabic" w:hAnsi="Traditional Arabic" w:cs="Traditional Arabic"/>
          <w:sz w:val="32"/>
          <w:szCs w:val="32"/>
          <w:rtl/>
        </w:rPr>
        <w:t xml:space="preserve"> مبلغ. وبالتحقيق مع المتهم الثاني (...) أفاد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نه فعلاً قام ب</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هداء المتهم الأول (...) جهاز تلفزيون، كونه تربطه به علاق</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صداق</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نشأت نتيجة تردده على مكتب الاستقدام لتوزيع الصحف والمجلات، ول</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ن المذكور يؤثث بيته، أهداه هذا الجهاز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سوة بأصدقائه وزملائه الذين قدموا له هدايا، وليس بقصد الرشو</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أما ما حصل في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قواله لدى المباحث من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نه قام بإعطائه هدي</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مقابل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نهاء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جراءات التأشير</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فكان هذا نتيجة الضغط النفسي، والحجز الذ</w:t>
      </w:r>
      <w:r w:rsidRPr="00060311">
        <w:rPr>
          <w:rFonts w:ascii="Traditional Arabic" w:hAnsi="Traditional Arabic" w:cs="Traditional Arabic"/>
          <w:sz w:val="32"/>
          <w:szCs w:val="32"/>
          <w:highlight w:val="yellow"/>
          <w:rtl/>
        </w:rPr>
        <w:t>ي</w:t>
      </w:r>
      <w:r w:rsidRPr="00060311">
        <w:rPr>
          <w:rFonts w:ascii="Traditional Arabic" w:hAnsi="Traditional Arabic" w:cs="Traditional Arabic"/>
          <w:sz w:val="32"/>
          <w:szCs w:val="32"/>
          <w:rtl/>
        </w:rPr>
        <w:t xml:space="preserve"> استمر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حد عشر يوماً، كما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نه لم يتفق مع زميله المتهم الثالث (...) على دفع </w:t>
      </w:r>
      <w:r w:rsidRPr="00060311">
        <w:rPr>
          <w:rFonts w:ascii="Traditional Arabic" w:hAnsi="Traditional Arabic" w:cs="Traditional Arabic"/>
          <w:sz w:val="32"/>
          <w:szCs w:val="32"/>
          <w:highlight w:val="yellow"/>
          <w:rtl/>
        </w:rPr>
        <w:t>أي</w:t>
      </w:r>
      <w:r w:rsidRPr="00060311">
        <w:rPr>
          <w:rFonts w:ascii="Traditional Arabic" w:hAnsi="Traditional Arabic" w:cs="Traditional Arabic"/>
          <w:sz w:val="32"/>
          <w:szCs w:val="32"/>
          <w:rtl/>
        </w:rPr>
        <w:t xml:space="preserve"> مبلغ مقابل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نهاء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جراءات هذه التأشير</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وب</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حالة القضي</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لى الدائرة حددت لها جلسة بتاريخ 15/1/1416هـ، وفيها حضر المتهمون كما حضر ممثل الادعاء، وسمعت الدعوى وال</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جاب</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ولم تخرج في مضمونها عما ورد في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وراق الدعوى والتحقيقات المجراة فيها، وكان مضمون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جابة المتهمين ترديداً ل</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قوالهم لدى جهة الادعاء، وقد رفعت الجلسة للمداول</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وحددت جلسة </w:t>
      </w:r>
      <w:r w:rsidRPr="00060311">
        <w:rPr>
          <w:rFonts w:ascii="Traditional Arabic" w:hAnsi="Traditional Arabic" w:cs="Traditional Arabic"/>
          <w:sz w:val="32"/>
          <w:szCs w:val="32"/>
          <w:rtl/>
        </w:rPr>
        <w:lastRenderedPageBreak/>
        <w:t>أخرى بتاريخ 20/1/1416هـ، وبحضور كل من المتهمين وممثل الادعاء (...)، وصدر هذا الحكم بذات الجلس</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w:t>
      </w:r>
    </w:p>
    <w:p w:rsidR="008D41FC" w:rsidRPr="00060311" w:rsidRDefault="008D41FC" w:rsidP="008D41FC">
      <w:pPr>
        <w:spacing w:after="0" w:line="240" w:lineRule="auto"/>
        <w:jc w:val="center"/>
        <w:rPr>
          <w:rFonts w:ascii="Traditional Arabic" w:hAnsi="Traditional Arabic" w:cs="Traditional Arabic"/>
          <w:b/>
          <w:bCs/>
          <w:sz w:val="32"/>
          <w:szCs w:val="32"/>
          <w:rtl/>
        </w:rPr>
      </w:pPr>
      <w:r w:rsidRPr="00060311">
        <w:rPr>
          <w:rFonts w:ascii="Traditional Arabic" w:hAnsi="Traditional Arabic" w:cs="Traditional Arabic"/>
          <w:b/>
          <w:bCs/>
          <w:sz w:val="32"/>
          <w:szCs w:val="32"/>
          <w:rtl/>
        </w:rPr>
        <w:t>الأسباب</w:t>
      </w:r>
    </w:p>
    <w:p w:rsidR="008D41FC" w:rsidRPr="00060311" w:rsidRDefault="008D41FC" w:rsidP="008D41FC">
      <w:pPr>
        <w:spacing w:after="0" w:line="240" w:lineRule="auto"/>
        <w:jc w:val="both"/>
        <w:rPr>
          <w:rFonts w:ascii="Traditional Arabic" w:hAnsi="Traditional Arabic" w:cs="Traditional Arabic"/>
          <w:sz w:val="32"/>
          <w:szCs w:val="32"/>
          <w:rtl/>
        </w:rPr>
      </w:pPr>
      <w:r w:rsidRPr="00060311">
        <w:rPr>
          <w:rFonts w:ascii="Traditional Arabic" w:hAnsi="Traditional Arabic" w:cs="Traditional Arabic"/>
          <w:sz w:val="32"/>
          <w:szCs w:val="32"/>
          <w:rtl/>
        </w:rPr>
        <w:t xml:space="preserve">حيث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ن التهم المسندة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لى المتهم ال</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ول، هي قبوله و</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خذه عطية على سبيل الرشوة، حال كونه موظفاً عاماً، وارتكابه تزويراً في محررات رسمي</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واستعماله محررات مزور</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وحيث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ن التهمة المسند</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لى بقية المتهمين هي اشتراكهم مع ال</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ول في جريمة الرشو</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وحيث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نه بالنسبة لما نسب للمتهم ال</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ول من رشو</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فالثابت من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قواله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نه عندما قدم له المدعو (...) المتهم الثاني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وراق طلب التأشير موضوع الدعوى، كانت تلك ال</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وراق كامل</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ومستوفي</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الشروط، فيما عدا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نها لم تقدم من صاحب الطلب، ولم يتم الشرح عليها من مدير المكتب. وحيث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نه لم يثبت من ال</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وراق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ن المتهم اتخذ </w:t>
      </w:r>
      <w:r w:rsidRPr="00060311">
        <w:rPr>
          <w:rFonts w:ascii="Traditional Arabic" w:hAnsi="Traditional Arabic" w:cs="Traditional Arabic"/>
          <w:sz w:val="32"/>
          <w:szCs w:val="32"/>
          <w:highlight w:val="yellow"/>
          <w:rtl/>
        </w:rPr>
        <w:t>أي</w:t>
      </w:r>
      <w:r w:rsidRPr="00060311">
        <w:rPr>
          <w:rFonts w:ascii="Traditional Arabic" w:hAnsi="Traditional Arabic" w:cs="Traditional Arabic"/>
          <w:sz w:val="32"/>
          <w:szCs w:val="32"/>
          <w:rtl/>
        </w:rPr>
        <w:t xml:space="preserve"> صورة من صور السلوك ال</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جرامي في الرش</w:t>
      </w:r>
      <w:r w:rsidRPr="00060311">
        <w:rPr>
          <w:rFonts w:ascii="Traditional Arabic" w:hAnsi="Traditional Arabic" w:cs="Traditional Arabic"/>
          <w:sz w:val="32"/>
          <w:szCs w:val="32"/>
          <w:highlight w:val="yellow"/>
          <w:rtl/>
        </w:rPr>
        <w:t>وة</w:t>
      </w:r>
      <w:r w:rsidRPr="00060311">
        <w:rPr>
          <w:rFonts w:ascii="Traditional Arabic" w:hAnsi="Traditional Arabic" w:cs="Traditional Arabic"/>
          <w:sz w:val="32"/>
          <w:szCs w:val="32"/>
          <w:rtl/>
        </w:rPr>
        <w:t xml:space="preserve"> (أخذ أو قبول أو طلب)، بل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ن الثابت أنه أنهى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جراءات استخراج التأشيرة محل الدعوى بطريق</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نظامية، وأعطى صاحبها رقم صدورها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لى وزارة الخارجي</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وأعقب ذلك وعداً من المتهم الثاني (...) بتقديم هدي</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والملاحظ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ن هذا الوعد جاء متراخياً عن السلوك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و النشاط (أ</w:t>
      </w:r>
      <w:r w:rsidRPr="00060311">
        <w:rPr>
          <w:rFonts w:ascii="Traditional Arabic" w:hAnsi="Traditional Arabic" w:cs="Traditional Arabic"/>
          <w:sz w:val="32"/>
          <w:szCs w:val="32"/>
          <w:highlight w:val="yellow"/>
          <w:rtl/>
        </w:rPr>
        <w:t>ي</w:t>
      </w:r>
      <w:r w:rsidRPr="00060311">
        <w:rPr>
          <w:rFonts w:ascii="Traditional Arabic" w:hAnsi="Traditional Arabic" w:cs="Traditional Arabic"/>
          <w:sz w:val="32"/>
          <w:szCs w:val="32"/>
          <w:rtl/>
        </w:rPr>
        <w:t xml:space="preserve"> عقب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نجاز العمل المطلوب) وبالتالي فلا رشوة، حيث يشترط تعاصر القصد والنشاط،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ذ لا يتصور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ن تكون الرشوة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لا قبل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نجاز العمل، وبطريقة غير نظامي</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و</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لا فما فائدة الرشوة في مثل هذه الحال</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مادام صاحب التأشيرة مستحقاً لها نظاماً، ومما يدل على استحقاقه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نه عندما تقدم بطلب جديد تمت الموافق</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عليه من قبل مدير مكتب الاستقدام. إذاً فالمتهم الأول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نجز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جراءات التأشير</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بطريق</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نظامي</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w:t>
      </w:r>
      <w:r w:rsidRPr="00060311">
        <w:rPr>
          <w:rFonts w:ascii="Traditional Arabic" w:hAnsi="Traditional Arabic" w:cs="Traditional Arabic"/>
          <w:sz w:val="32"/>
          <w:szCs w:val="32"/>
          <w:highlight w:val="yellow"/>
          <w:rtl/>
        </w:rPr>
        <w:t>وأدى عمله</w:t>
      </w:r>
      <w:r w:rsidRPr="00060311">
        <w:rPr>
          <w:rFonts w:ascii="Traditional Arabic" w:hAnsi="Traditional Arabic" w:cs="Traditional Arabic"/>
          <w:sz w:val="32"/>
          <w:szCs w:val="32"/>
          <w:rtl/>
        </w:rPr>
        <w:t xml:space="preserve"> حسبما يمليه عليه الواجب الوظيفي</w:t>
      </w:r>
      <w:r w:rsidRPr="00060311">
        <w:rPr>
          <w:rFonts w:ascii="Traditional Arabic" w:hAnsi="Traditional Arabic" w:cs="Traditional Arabic"/>
          <w:sz w:val="32"/>
          <w:szCs w:val="32"/>
          <w:highlight w:val="green"/>
          <w:rtl/>
        </w:rPr>
        <w:t>،</w:t>
      </w:r>
      <w:r w:rsidRPr="00060311">
        <w:rPr>
          <w:rFonts w:ascii="Traditional Arabic" w:hAnsi="Traditional Arabic" w:cs="Traditional Arabic"/>
          <w:sz w:val="32"/>
          <w:szCs w:val="32"/>
          <w:rtl/>
        </w:rPr>
        <w:t xml:space="preserve"> ولا ينال من ذلك عدم الشرح على طلب التأشيرة من قبل مدير المكتب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و عدم تقدم صاحب الطلب بنفسه، إذ إن كل ما يقوم به المدير هو الشرح على الطلب بالموافق</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ذا كان مستوفياً كافة شروطه النظامي</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والتوجيه للموظف المختص ب</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كمال اللازم، أما حضور صاحب الطلب بنفسه فهو ل</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جل التأكد من جدية صاحبه ولئلا يتقدم أحد باسم غيره، ومادام أن مقدم الطلب شخص موثوق فيه ومعروف لدى المكتب، فيصبح حضور صاحبه بنفسه غير ذ</w:t>
      </w:r>
      <w:r w:rsidRPr="00060311">
        <w:rPr>
          <w:rFonts w:ascii="Traditional Arabic" w:hAnsi="Traditional Arabic" w:cs="Traditional Arabic"/>
          <w:sz w:val="32"/>
          <w:szCs w:val="32"/>
          <w:highlight w:val="yellow"/>
          <w:rtl/>
        </w:rPr>
        <w:t>ي</w:t>
      </w:r>
      <w:r w:rsidRPr="00060311">
        <w:rPr>
          <w:rFonts w:ascii="Traditional Arabic" w:hAnsi="Traditional Arabic" w:cs="Traditional Arabic"/>
          <w:sz w:val="32"/>
          <w:szCs w:val="32"/>
          <w:rtl/>
        </w:rPr>
        <w:t xml:space="preserve">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همي</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وكل هذه ال</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جراءات قائم</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على التسامح ال</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دار</w:t>
      </w:r>
      <w:r w:rsidRPr="00060311">
        <w:rPr>
          <w:rFonts w:ascii="Traditional Arabic" w:hAnsi="Traditional Arabic" w:cs="Traditional Arabic"/>
          <w:sz w:val="32"/>
          <w:szCs w:val="32"/>
          <w:highlight w:val="yellow"/>
          <w:rtl/>
        </w:rPr>
        <w:t>ي</w:t>
      </w:r>
      <w:r w:rsidRPr="00060311">
        <w:rPr>
          <w:rFonts w:ascii="Traditional Arabic" w:hAnsi="Traditional Arabic" w:cs="Traditional Arabic"/>
          <w:sz w:val="32"/>
          <w:szCs w:val="32"/>
          <w:rtl/>
        </w:rPr>
        <w:t>، ولا تكاد تخلو منها أ</w:t>
      </w:r>
      <w:r w:rsidRPr="00060311">
        <w:rPr>
          <w:rFonts w:ascii="Traditional Arabic" w:hAnsi="Traditional Arabic" w:cs="Traditional Arabic"/>
          <w:sz w:val="32"/>
          <w:szCs w:val="32"/>
          <w:highlight w:val="yellow"/>
          <w:rtl/>
        </w:rPr>
        <w:t>ي</w:t>
      </w:r>
      <w:r w:rsidRPr="00060311">
        <w:rPr>
          <w:rFonts w:ascii="Traditional Arabic" w:hAnsi="Traditional Arabic" w:cs="Traditional Arabic"/>
          <w:sz w:val="32"/>
          <w:szCs w:val="32"/>
          <w:rtl/>
        </w:rPr>
        <w:t xml:space="preserve"> جهة حكومي</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وبالتالي فلا تنال من سلامة ونظامية ال</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جراء الذي اتخذه المتهم الأول (...) حيال التأشير</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المطلوب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صدارها لعائلة المتهم الخامس (...). كما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ن النتيجة ال</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جرامي</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لجريمة الرشو</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والمترتب</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على السلوك ال</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جرامي لا وجود لها في جانب المتهم فلم يخل بش</w:t>
      </w:r>
      <w:r w:rsidRPr="00060311">
        <w:rPr>
          <w:rFonts w:ascii="Traditional Arabic" w:hAnsi="Traditional Arabic" w:cs="Traditional Arabic"/>
          <w:sz w:val="32"/>
          <w:szCs w:val="32"/>
          <w:highlight w:val="yellow"/>
          <w:rtl/>
        </w:rPr>
        <w:t>ي</w:t>
      </w:r>
      <w:r w:rsidRPr="00060311">
        <w:rPr>
          <w:rFonts w:ascii="Traditional Arabic" w:hAnsi="Traditional Arabic" w:cs="Traditional Arabic"/>
          <w:sz w:val="32"/>
          <w:szCs w:val="32"/>
          <w:rtl/>
        </w:rPr>
        <w:t>ء من واجبات وظيفته، ولم يستغل سلطته الوظيفي</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في العبث بمصالح وحقوق ال</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فراد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و لتحقيق مآرب شخصي</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أو ترك عملاً كان من الواجب عليه القيام به، و</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ذا </w:t>
      </w:r>
      <w:r w:rsidRPr="00060311">
        <w:rPr>
          <w:rFonts w:ascii="Traditional Arabic" w:hAnsi="Traditional Arabic" w:cs="Traditional Arabic"/>
          <w:sz w:val="32"/>
          <w:szCs w:val="32"/>
          <w:highlight w:val="yellow"/>
          <w:rtl/>
        </w:rPr>
        <w:t>انتفت</w:t>
      </w:r>
      <w:r w:rsidRPr="00060311">
        <w:rPr>
          <w:rFonts w:ascii="Traditional Arabic" w:hAnsi="Traditional Arabic" w:cs="Traditional Arabic"/>
          <w:sz w:val="32"/>
          <w:szCs w:val="32"/>
          <w:rtl/>
        </w:rPr>
        <w:t xml:space="preserve"> النتيجة الإجرامي</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في الرشو</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انتفت معها الجريمة ذاتها. وإذا كان هناك وعد ب</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عطاء المتهم الأول (...) هدية </w:t>
      </w:r>
      <w:r w:rsidRPr="00060311">
        <w:rPr>
          <w:rFonts w:ascii="Traditional Arabic" w:hAnsi="Traditional Arabic" w:cs="Traditional Arabic"/>
          <w:sz w:val="32"/>
          <w:szCs w:val="32"/>
          <w:highlight w:val="yellow"/>
          <w:rtl/>
        </w:rPr>
        <w:t>عقب</w:t>
      </w:r>
      <w:r w:rsidRPr="00060311">
        <w:rPr>
          <w:rFonts w:ascii="Traditional Arabic" w:hAnsi="Traditional Arabic" w:cs="Traditional Arabic"/>
          <w:sz w:val="32"/>
          <w:szCs w:val="32"/>
          <w:rtl/>
        </w:rPr>
        <w:t xml:space="preserve">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نهاء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جراءات التأشير</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فإن ذلك جاء من طرف واحد وهو المتهم الثاني (...)؛ رغبة منه في مكافأة المتهم الأول (...)، لا بقصد الرشو</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وإ</w:t>
      </w:r>
      <w:r w:rsidRPr="00060311">
        <w:rPr>
          <w:rFonts w:ascii="Traditional Arabic" w:hAnsi="Traditional Arabic" w:cs="Traditional Arabic"/>
          <w:sz w:val="32"/>
          <w:szCs w:val="32"/>
          <w:highlight w:val="yellow"/>
          <w:rtl/>
        </w:rPr>
        <w:t>ن</w:t>
      </w:r>
      <w:r w:rsidRPr="00060311">
        <w:rPr>
          <w:rFonts w:ascii="Traditional Arabic" w:hAnsi="Traditional Arabic" w:cs="Traditional Arabic"/>
          <w:sz w:val="32"/>
          <w:szCs w:val="32"/>
          <w:rtl/>
        </w:rPr>
        <w:t>ما بحكم العلاق</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التي تربط بين الاثنين؛ ولكون ال</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ول يقوم بتأثيث منزله، ومما يدل على سلامة نية المتهم الأول (...)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نه أبقى </w:t>
      </w:r>
      <w:r w:rsidRPr="00060311">
        <w:rPr>
          <w:rFonts w:ascii="Traditional Arabic" w:hAnsi="Traditional Arabic" w:cs="Traditional Arabic"/>
          <w:sz w:val="32"/>
          <w:szCs w:val="32"/>
          <w:rtl/>
        </w:rPr>
        <w:lastRenderedPageBreak/>
        <w:t>جهاز التلفاز (الهدي</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في سيارته مدة طويل</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ولم ينزله منها،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لا عندما رغب في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دخال سيارته الورش</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ل</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صلاحها من عطل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صابها، وكان قد طلب من رجال ال</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من بالمكتب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فهام المتهم الثاني (...) بضرورة مراجعته؛ للتفاهم معه حول الجهاز، و</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عادته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ليه،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لا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ن المذكور لم يحضر، فلو كان بقاء الجهاز لديه طوال مدة جاوزت الشهرين يعتبر قبولاً منه وعلى سبيل الرشو</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لتصرف فيه بأ</w:t>
      </w:r>
      <w:r w:rsidRPr="00060311">
        <w:rPr>
          <w:rFonts w:ascii="Traditional Arabic" w:hAnsi="Traditional Arabic" w:cs="Traditional Arabic"/>
          <w:sz w:val="32"/>
          <w:szCs w:val="32"/>
          <w:highlight w:val="yellow"/>
          <w:rtl/>
        </w:rPr>
        <w:t>ي</w:t>
      </w:r>
      <w:r w:rsidRPr="00060311">
        <w:rPr>
          <w:rFonts w:ascii="Traditional Arabic" w:hAnsi="Traditional Arabic" w:cs="Traditional Arabic"/>
          <w:sz w:val="32"/>
          <w:szCs w:val="32"/>
          <w:rtl/>
        </w:rPr>
        <w:t xml:space="preserve"> شكل حتى يخفيه عن سلطات التحقيق</w:t>
      </w:r>
      <w:r w:rsidRPr="00060311">
        <w:rPr>
          <w:rFonts w:ascii="Traditional Arabic" w:hAnsi="Traditional Arabic" w:cs="Traditional Arabic"/>
          <w:sz w:val="32"/>
          <w:szCs w:val="32"/>
          <w:highlight w:val="green"/>
          <w:rtl/>
        </w:rPr>
        <w:t>،</w:t>
      </w:r>
      <w:r w:rsidRPr="00060311">
        <w:rPr>
          <w:rFonts w:ascii="Traditional Arabic" w:hAnsi="Traditional Arabic" w:cs="Traditional Arabic"/>
          <w:sz w:val="32"/>
          <w:szCs w:val="32"/>
          <w:rtl/>
        </w:rPr>
        <w:t xml:space="preserve"> بل الثابت العكس فهو الذي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خبر عن الجهاز و</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حضره للمباحث. كما لم يثبت من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قوال المتهم الثاني (...)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نه قدم جهاز التلفاز للمتهم الأول (...) مقابل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نهاء ال</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خير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جراءات التأشير</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المطلوب</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highlight w:val="green"/>
          <w:rtl/>
        </w:rPr>
        <w:t>،</w:t>
      </w:r>
      <w:r w:rsidRPr="00060311">
        <w:rPr>
          <w:rFonts w:ascii="Traditional Arabic" w:hAnsi="Traditional Arabic" w:cs="Traditional Arabic"/>
          <w:sz w:val="32"/>
          <w:szCs w:val="32"/>
          <w:rtl/>
        </w:rPr>
        <w:t xml:space="preserve"> و</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نما الثابت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نه قدمه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ليه بحكم رابطة الصداق</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بينهما ولكون </w:t>
      </w:r>
      <w:r w:rsidRPr="00060311">
        <w:rPr>
          <w:rFonts w:ascii="Traditional Arabic" w:hAnsi="Traditional Arabic" w:cs="Traditional Arabic"/>
          <w:sz w:val="32"/>
          <w:szCs w:val="32"/>
          <w:highlight w:val="yellow"/>
          <w:rtl/>
        </w:rPr>
        <w:t>الأخير</w:t>
      </w:r>
      <w:r w:rsidRPr="00060311">
        <w:rPr>
          <w:rFonts w:ascii="Traditional Arabic" w:hAnsi="Traditional Arabic" w:cs="Traditional Arabic"/>
          <w:sz w:val="32"/>
          <w:szCs w:val="32"/>
          <w:rtl/>
        </w:rPr>
        <w:t xml:space="preserve"> يؤثث مسكنه، حينها وجدها فرص</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للتعبير عما يكنه له في نفسه كواحد من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صدقائه، والشك في ال</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ثبات يفسر لصالح المتهم؛ ل</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ن ال</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صل في ال</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نسان البراءة، حتى تتوافر ال</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دلة على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دانته. لذا فإن الدائرة -من واقع ما استخلصته من وقائع الدعوى ولما تقدم من أسباب- ترى أن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سناد جريمة الرشوة للمتهم الأول (...) غير قائم على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دلة كافي</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ل</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دانته بها. أما من حيث ما نسب لذات المتهم من تزوير، حين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تلف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ساس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صدار التأشيرة السابق</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ودوّن على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ساس التأشيرة اللاحق</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ذات الرقم والتاريخ والمعلومات المتعلق</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بالتأشيرة السابق</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ثم استعمل تلك المحررات بأن قدمها لدى جهة عمله، باتخاذها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ساساً ل</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صدار التأشيرة اللاحق</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لعائلة المتهم الخامس (...)، وحيث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ن جرائم التزوير في المحررات يتعين أن يتوافر لدى مرتكبها القصد الجنائي العام،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لى جانب ضرورة توفر القصد الخاص، الذى يتمثل في اتجاه نية الجاني في استعمال المحرر المزور فيما زور من أجله، أ</w:t>
      </w:r>
      <w:r w:rsidRPr="00060311">
        <w:rPr>
          <w:rFonts w:ascii="Traditional Arabic" w:hAnsi="Traditional Arabic" w:cs="Traditional Arabic"/>
          <w:sz w:val="32"/>
          <w:szCs w:val="32"/>
          <w:highlight w:val="yellow"/>
          <w:rtl/>
        </w:rPr>
        <w:t>ي</w:t>
      </w:r>
      <w:r w:rsidRPr="00060311">
        <w:rPr>
          <w:rFonts w:ascii="Traditional Arabic" w:hAnsi="Traditional Arabic" w:cs="Traditional Arabic"/>
          <w:sz w:val="32"/>
          <w:szCs w:val="32"/>
          <w:rtl/>
        </w:rPr>
        <w:t xml:space="preserve"> يجب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ن يتوافر علم الجاني بتغيير الحقيقة في المحرر، و</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ن من شأن هذا التغيير ال</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ضرار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و احتمال ال</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ضرار بالغير، و</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ذا انتفى شيء مما ذكر، انتفت جريمة التزوير تبعاً لذلك. وبتطبيق ما تقدم على الحالة الماثل</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فحيث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ن الثابت من واقع الدعوى، أن المتهم الأول قدم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ليه طلب استخراج تأشيرة استقدام لعائلة المتهم الخامس (...)، وكان هذا الطلب مستوفياً شروطه النظامي</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فقام المتهم الأول (...) ب</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كمال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جراءاته وفقاً للنظام،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لا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نه وحين تأخر تسليم التأشير</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لصاحبها، اضطر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لى التقدم بنفسه بطلب جديد، تم الشرح عليه من مدير مكتب الاستقدام بالموافق</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وحين وصول الطلب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لى الموظف المختص، وهو المتهم الأول (...) وبمطالعته له، تذكر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نه سبق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ن قدم له طلب بذات الاسم، فلما بحث في الملفات لديه وجد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ساس الطلب السابق، ف</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فهم صاحبه ب</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نه صدر له تأشيرة بنفس الطلب في وقت سابق، وحين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فاده ب</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نه لم يستلم التأشير</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حينها قام المتهم الأول (...) بتدوين رقم وتاريخ ومعلومات التأشيرة السابق</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على الطلب اللاحق، و</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تلف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ساس الطلب السابق، فهنا لم يك ثمة تغيير للحقيق</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ولم يصدر تأشيرة جديد</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و</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تلافه للطلب السابق، كان بناءً على التعليمات المعمول بها لدى مكتب الاستقدام، والتي تقضي ب</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تلاف الطلبات القديم</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والمكرر</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وهو (</w:t>
      </w:r>
      <w:r w:rsidRPr="00060311">
        <w:rPr>
          <w:rFonts w:ascii="Traditional Arabic" w:hAnsi="Traditional Arabic" w:cs="Traditional Arabic"/>
          <w:sz w:val="32"/>
          <w:szCs w:val="32"/>
          <w:highlight w:val="yellow"/>
          <w:rtl/>
        </w:rPr>
        <w:t>أي</w:t>
      </w:r>
      <w:r w:rsidRPr="00060311">
        <w:rPr>
          <w:rFonts w:ascii="Traditional Arabic" w:hAnsi="Traditional Arabic" w:cs="Traditional Arabic"/>
          <w:sz w:val="32"/>
          <w:szCs w:val="32"/>
          <w:rtl/>
        </w:rPr>
        <w:t xml:space="preserve"> المتهم) لديه تفويض بذلك من مدير المكتب،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رفق صورة منه بملف الدعوى) فبذلك يعتبر ما قام به من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تلاف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جراء نظامي لا يمكن مؤاخذته عليه، وفضلاً عن ذلك، فإن الضرر منتف من هذه الواقع</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فلم يتضرر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حد جراء تصرفه هذا، كما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نه لم يكن لديه الدافع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و المصلح</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جراء قيامه بتدوين رقم وتاريخ </w:t>
      </w:r>
      <w:r w:rsidRPr="00060311">
        <w:rPr>
          <w:rFonts w:ascii="Traditional Arabic" w:hAnsi="Traditional Arabic" w:cs="Traditional Arabic"/>
          <w:sz w:val="32"/>
          <w:szCs w:val="32"/>
          <w:rtl/>
        </w:rPr>
        <w:lastRenderedPageBreak/>
        <w:t>ومعلومات الطلب القديم على الطلب الجديد و</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تلاف القديم، وإنما كل ما قام به كان موافقاً للنظام، وحسبما يمليه عليه الواجب الوظيفي؛ ال</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مر الذي تنتفي معه جريمة التزوير المسند</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لى المتهم الأول (...) وتنتفي تبعاً لها جريمة الاستعمال. أما من حيث ما نسب لبقية المتهمين من اشتراكهم مع المتهم ال</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ول في جريمة الرشو</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فحيث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ن الموظف العام يعتبر عنصراً من عناصر جريمة الرشوة، فإذا تمت جريمة رشوة الموظف العام، وكان قد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سهم في ارتكابها غيره من ال</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شخاص، ف</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نه يكون وحده الفاعل ال</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صل</w:t>
      </w:r>
      <w:r w:rsidRPr="00060311">
        <w:rPr>
          <w:rFonts w:ascii="Traditional Arabic" w:hAnsi="Traditional Arabic" w:cs="Traditional Arabic"/>
          <w:sz w:val="32"/>
          <w:szCs w:val="32"/>
          <w:highlight w:val="yellow"/>
          <w:rtl/>
        </w:rPr>
        <w:t>ي</w:t>
      </w:r>
      <w:r w:rsidRPr="00060311">
        <w:rPr>
          <w:rFonts w:ascii="Traditional Arabic" w:hAnsi="Traditional Arabic" w:cs="Traditional Arabic"/>
          <w:sz w:val="32"/>
          <w:szCs w:val="32"/>
          <w:rtl/>
        </w:rPr>
        <w:t xml:space="preserve">، وما عداه شركاء </w:t>
      </w:r>
      <w:r w:rsidRPr="00060311">
        <w:rPr>
          <w:rFonts w:ascii="Traditional Arabic" w:hAnsi="Traditional Arabic" w:cs="Traditional Arabic"/>
          <w:sz w:val="32"/>
          <w:szCs w:val="32"/>
          <w:highlight w:val="yellow"/>
          <w:rtl/>
        </w:rPr>
        <w:t>أي</w:t>
      </w:r>
      <w:r w:rsidRPr="00060311">
        <w:rPr>
          <w:rFonts w:ascii="Traditional Arabic" w:hAnsi="Traditional Arabic" w:cs="Traditional Arabic"/>
          <w:sz w:val="32"/>
          <w:szCs w:val="32"/>
          <w:rtl/>
        </w:rPr>
        <w:t xml:space="preserve"> مساهمين تبعيين، فمتى توافرت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ركان الاشتراك ال</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جرامي، فإن المساهمين التبعيين يتعرضون لذات العقاب الجنائ</w:t>
      </w:r>
      <w:r w:rsidRPr="00060311">
        <w:rPr>
          <w:rFonts w:ascii="Traditional Arabic" w:hAnsi="Traditional Arabic" w:cs="Traditional Arabic"/>
          <w:sz w:val="32"/>
          <w:szCs w:val="32"/>
          <w:highlight w:val="yellow"/>
          <w:rtl/>
        </w:rPr>
        <w:t>ي</w:t>
      </w:r>
      <w:r w:rsidRPr="00060311">
        <w:rPr>
          <w:rFonts w:ascii="Traditional Arabic" w:hAnsi="Traditional Arabic" w:cs="Traditional Arabic"/>
          <w:sz w:val="32"/>
          <w:szCs w:val="32"/>
          <w:rtl/>
        </w:rPr>
        <w:t xml:space="preserve"> الذ</w:t>
      </w:r>
      <w:r w:rsidRPr="00060311">
        <w:rPr>
          <w:rFonts w:ascii="Traditional Arabic" w:hAnsi="Traditional Arabic" w:cs="Traditional Arabic"/>
          <w:sz w:val="32"/>
          <w:szCs w:val="32"/>
          <w:highlight w:val="yellow"/>
          <w:rtl/>
        </w:rPr>
        <w:t>ي</w:t>
      </w:r>
      <w:r w:rsidRPr="00060311">
        <w:rPr>
          <w:rFonts w:ascii="Traditional Arabic" w:hAnsi="Traditional Arabic" w:cs="Traditional Arabic"/>
          <w:sz w:val="32"/>
          <w:szCs w:val="32"/>
          <w:rtl/>
        </w:rPr>
        <w:t xml:space="preserve"> يتعرض له الفاعل ال</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صل</w:t>
      </w:r>
      <w:r w:rsidRPr="00060311">
        <w:rPr>
          <w:rFonts w:ascii="Traditional Arabic" w:hAnsi="Traditional Arabic" w:cs="Traditional Arabic"/>
          <w:sz w:val="32"/>
          <w:szCs w:val="32"/>
          <w:highlight w:val="yellow"/>
          <w:rtl/>
        </w:rPr>
        <w:t>ي</w:t>
      </w:r>
      <w:r w:rsidRPr="00060311">
        <w:rPr>
          <w:rFonts w:ascii="Traditional Arabic" w:hAnsi="Traditional Arabic" w:cs="Traditional Arabic"/>
          <w:sz w:val="32"/>
          <w:szCs w:val="32"/>
          <w:rtl/>
        </w:rPr>
        <w:t xml:space="preserve"> (الموظف العام)، و</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ذا لم تثبت جريمة الرشو</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في جانب الموظف العام، فيترتب على ذلك عدم قيامها في جانب المساهمين معه. وحيث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ن الدائرة انتهت -حسبما تقدم-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لى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ن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سناد جريمة الرشوة للموظف المتهم الأول (...) غير قائم على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دلة كافي</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ل</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دانته بها؛ فإنه -وتبعاً لذلك- تكون جريمة الاشتراك في الرشوة غير قائم</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في جانب بقية المتهمين المساهمين معه. أما ما ورد في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قوال المتهمين الثلاث</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w:t>
      </w:r>
      <w:r w:rsidRPr="00060311">
        <w:rPr>
          <w:rFonts w:ascii="Traditional Arabic" w:hAnsi="Traditional Arabic" w:cs="Traditional Arabic"/>
          <w:sz w:val="32"/>
          <w:szCs w:val="32"/>
          <w:highlight w:val="yellow"/>
          <w:rtl/>
        </w:rPr>
        <w:t>الآخرين</w:t>
      </w:r>
      <w:r w:rsidRPr="00060311">
        <w:rPr>
          <w:rFonts w:ascii="Traditional Arabic" w:hAnsi="Traditional Arabic" w:cs="Traditional Arabic"/>
          <w:sz w:val="32"/>
          <w:szCs w:val="32"/>
          <w:rtl/>
        </w:rPr>
        <w:t xml:space="preserve">: المتهم الثالث (...)، والمتهم الرابع (...)، والمتهم الخامس (...)، من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نهم كانوا على اتفاق فيما بينهم، على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ن يدفع لهم ال</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خير، المتهم الخامس (...) مبلغ من المال مقابل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نهاء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جراءات تأشيرة الاستقدام لعائلته، فإنه من المعلوم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ن القصد من الرشو</w:t>
      </w:r>
      <w:r w:rsidRPr="00060311">
        <w:rPr>
          <w:rFonts w:ascii="Traditional Arabic" w:hAnsi="Traditional Arabic" w:cs="Traditional Arabic"/>
          <w:sz w:val="32"/>
          <w:szCs w:val="32"/>
          <w:highlight w:val="yellow"/>
          <w:rtl/>
        </w:rPr>
        <w:t>ة</w:t>
      </w:r>
      <w:r w:rsidRPr="00060311">
        <w:rPr>
          <w:rFonts w:ascii="Traditional Arabic" w:hAnsi="Traditional Arabic" w:cs="Traditional Arabic"/>
          <w:sz w:val="32"/>
          <w:szCs w:val="32"/>
          <w:rtl/>
        </w:rPr>
        <w:t xml:space="preserve"> هو حمل الموظف على ال</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خلال بواجبات وظيفته، وهذا الاتفاق كان فيما بين المذكورين فقط، ولا علاقة للموظف المتهم ال</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ول (...) به، ولا يعلم عنه شيئاً كما ورد في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قراراتهم، ولم تتجه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رادتهم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لى إرشاء الموظف المذكور، وإ</w:t>
      </w:r>
      <w:r w:rsidRPr="00060311">
        <w:rPr>
          <w:rFonts w:ascii="Traditional Arabic" w:hAnsi="Traditional Arabic" w:cs="Traditional Arabic"/>
          <w:sz w:val="32"/>
          <w:szCs w:val="32"/>
          <w:highlight w:val="yellow"/>
          <w:rtl/>
        </w:rPr>
        <w:t>ن</w:t>
      </w:r>
      <w:r w:rsidRPr="00060311">
        <w:rPr>
          <w:rFonts w:ascii="Traditional Arabic" w:hAnsi="Traditional Arabic" w:cs="Traditional Arabic"/>
          <w:sz w:val="32"/>
          <w:szCs w:val="32"/>
          <w:rtl/>
        </w:rPr>
        <w:t xml:space="preserve">ما كان مقابل </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تعاب كل منهم، ولا يغير هذا شيئاً مما انتهت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ليه الدائرة من عدم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 xml:space="preserve">دانة المتهمين بجريمة الرشوة المنسوبة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ليهم، ال</w:t>
      </w:r>
      <w:r w:rsidRPr="00060311">
        <w:rPr>
          <w:rFonts w:ascii="Traditional Arabic" w:hAnsi="Traditional Arabic" w:cs="Traditional Arabic"/>
          <w:sz w:val="32"/>
          <w:szCs w:val="32"/>
          <w:highlight w:val="yellow"/>
          <w:rtl/>
        </w:rPr>
        <w:t>أ</w:t>
      </w:r>
      <w:r w:rsidRPr="00060311">
        <w:rPr>
          <w:rFonts w:ascii="Traditional Arabic" w:hAnsi="Traditional Arabic" w:cs="Traditional Arabic"/>
          <w:sz w:val="32"/>
          <w:szCs w:val="32"/>
          <w:rtl/>
        </w:rPr>
        <w:t xml:space="preserve">مر الذى يتعين عدم الالتفات </w:t>
      </w:r>
      <w:r w:rsidRPr="00060311">
        <w:rPr>
          <w:rFonts w:ascii="Traditional Arabic" w:hAnsi="Traditional Arabic" w:cs="Traditional Arabic"/>
          <w:sz w:val="32"/>
          <w:szCs w:val="32"/>
          <w:highlight w:val="yellow"/>
          <w:rtl/>
        </w:rPr>
        <w:t>إ</w:t>
      </w:r>
      <w:r w:rsidRPr="00060311">
        <w:rPr>
          <w:rFonts w:ascii="Traditional Arabic" w:hAnsi="Traditional Arabic" w:cs="Traditional Arabic"/>
          <w:sz w:val="32"/>
          <w:szCs w:val="32"/>
          <w:rtl/>
        </w:rPr>
        <w:t>ليه وطرحه جانباً.</w:t>
      </w:r>
    </w:p>
    <w:p w:rsidR="008D41FC" w:rsidRPr="00060311" w:rsidRDefault="008D41FC" w:rsidP="008D41FC">
      <w:pPr>
        <w:spacing w:after="0" w:line="240" w:lineRule="auto"/>
        <w:jc w:val="both"/>
        <w:rPr>
          <w:rFonts w:ascii="Traditional Arabic" w:hAnsi="Traditional Arabic" w:cs="Traditional Arabic"/>
          <w:b/>
          <w:bCs/>
          <w:sz w:val="32"/>
          <w:szCs w:val="32"/>
          <w:rtl/>
        </w:rPr>
      </w:pPr>
      <w:r w:rsidRPr="00060311">
        <w:rPr>
          <w:rFonts w:ascii="Traditional Arabic" w:hAnsi="Traditional Arabic" w:cs="Traditional Arabic"/>
          <w:b/>
          <w:bCs/>
          <w:sz w:val="32"/>
          <w:szCs w:val="32"/>
          <w:rtl/>
        </w:rPr>
        <w:t xml:space="preserve">لذلك حكمت الدائرة: أولاً: عدم </w:t>
      </w:r>
      <w:r w:rsidRPr="00060311">
        <w:rPr>
          <w:rFonts w:ascii="Traditional Arabic" w:hAnsi="Traditional Arabic" w:cs="Traditional Arabic"/>
          <w:b/>
          <w:bCs/>
          <w:sz w:val="32"/>
          <w:szCs w:val="32"/>
          <w:highlight w:val="yellow"/>
          <w:rtl/>
        </w:rPr>
        <w:t>إ</w:t>
      </w:r>
      <w:r w:rsidRPr="00060311">
        <w:rPr>
          <w:rFonts w:ascii="Traditional Arabic" w:hAnsi="Traditional Arabic" w:cs="Traditional Arabic"/>
          <w:b/>
          <w:bCs/>
          <w:sz w:val="32"/>
          <w:szCs w:val="32"/>
          <w:rtl/>
        </w:rPr>
        <w:t>دانة المتهمين، المتهم الأول (...) -سعود</w:t>
      </w:r>
      <w:r w:rsidRPr="00060311">
        <w:rPr>
          <w:rFonts w:ascii="Traditional Arabic" w:hAnsi="Traditional Arabic" w:cs="Traditional Arabic"/>
          <w:b/>
          <w:bCs/>
          <w:sz w:val="32"/>
          <w:szCs w:val="32"/>
          <w:highlight w:val="yellow"/>
          <w:rtl/>
        </w:rPr>
        <w:t>ي</w:t>
      </w:r>
      <w:r w:rsidRPr="00060311">
        <w:rPr>
          <w:rFonts w:ascii="Traditional Arabic" w:hAnsi="Traditional Arabic" w:cs="Traditional Arabic"/>
          <w:b/>
          <w:bCs/>
          <w:sz w:val="32"/>
          <w:szCs w:val="32"/>
          <w:rtl/>
        </w:rPr>
        <w:t xml:space="preserve"> الجنسي</w:t>
      </w:r>
      <w:r w:rsidRPr="00060311">
        <w:rPr>
          <w:rFonts w:ascii="Traditional Arabic" w:hAnsi="Traditional Arabic" w:cs="Traditional Arabic"/>
          <w:b/>
          <w:bCs/>
          <w:sz w:val="32"/>
          <w:szCs w:val="32"/>
          <w:highlight w:val="yellow"/>
          <w:rtl/>
        </w:rPr>
        <w:t>ة</w:t>
      </w:r>
      <w:r w:rsidRPr="00060311">
        <w:rPr>
          <w:rFonts w:ascii="Traditional Arabic" w:hAnsi="Traditional Arabic" w:cs="Traditional Arabic"/>
          <w:b/>
          <w:bCs/>
          <w:sz w:val="32"/>
          <w:szCs w:val="32"/>
          <w:rtl/>
        </w:rPr>
        <w:t>- والمتهم الثاني (...) -مصر</w:t>
      </w:r>
      <w:r w:rsidRPr="00060311">
        <w:rPr>
          <w:rFonts w:ascii="Traditional Arabic" w:hAnsi="Traditional Arabic" w:cs="Traditional Arabic"/>
          <w:b/>
          <w:bCs/>
          <w:sz w:val="32"/>
          <w:szCs w:val="32"/>
          <w:highlight w:val="yellow"/>
          <w:rtl/>
        </w:rPr>
        <w:t>ي</w:t>
      </w:r>
      <w:r w:rsidRPr="00060311">
        <w:rPr>
          <w:rFonts w:ascii="Traditional Arabic" w:hAnsi="Traditional Arabic" w:cs="Traditional Arabic"/>
          <w:b/>
          <w:bCs/>
          <w:sz w:val="32"/>
          <w:szCs w:val="32"/>
          <w:rtl/>
        </w:rPr>
        <w:t xml:space="preserve"> الجنسي</w:t>
      </w:r>
      <w:r w:rsidRPr="00060311">
        <w:rPr>
          <w:rFonts w:ascii="Traditional Arabic" w:hAnsi="Traditional Arabic" w:cs="Traditional Arabic"/>
          <w:b/>
          <w:bCs/>
          <w:sz w:val="32"/>
          <w:szCs w:val="32"/>
          <w:highlight w:val="yellow"/>
          <w:rtl/>
        </w:rPr>
        <w:t>ة</w:t>
      </w:r>
      <w:r w:rsidRPr="00060311">
        <w:rPr>
          <w:rFonts w:ascii="Traditional Arabic" w:hAnsi="Traditional Arabic" w:cs="Traditional Arabic"/>
          <w:b/>
          <w:bCs/>
          <w:sz w:val="32"/>
          <w:szCs w:val="32"/>
          <w:rtl/>
        </w:rPr>
        <w:t>- والمتهم الثالث (...)، والمتهم الرابع (...)، والمتهم الخامس (...) -سودانيو الجنسي</w:t>
      </w:r>
      <w:r w:rsidRPr="00060311">
        <w:rPr>
          <w:rFonts w:ascii="Traditional Arabic" w:hAnsi="Traditional Arabic" w:cs="Traditional Arabic"/>
          <w:b/>
          <w:bCs/>
          <w:sz w:val="32"/>
          <w:szCs w:val="32"/>
          <w:highlight w:val="yellow"/>
          <w:rtl/>
        </w:rPr>
        <w:t>ة</w:t>
      </w:r>
      <w:r w:rsidRPr="00060311">
        <w:rPr>
          <w:rFonts w:ascii="Traditional Arabic" w:hAnsi="Traditional Arabic" w:cs="Traditional Arabic"/>
          <w:b/>
          <w:bCs/>
          <w:sz w:val="32"/>
          <w:szCs w:val="32"/>
          <w:rtl/>
        </w:rPr>
        <w:t xml:space="preserve">- بجريمة الرشوة المنسوبة </w:t>
      </w:r>
      <w:r w:rsidRPr="00060311">
        <w:rPr>
          <w:rFonts w:ascii="Traditional Arabic" w:hAnsi="Traditional Arabic" w:cs="Traditional Arabic"/>
          <w:b/>
          <w:bCs/>
          <w:sz w:val="32"/>
          <w:szCs w:val="32"/>
          <w:highlight w:val="yellow"/>
          <w:rtl/>
        </w:rPr>
        <w:t>إ</w:t>
      </w:r>
      <w:r w:rsidRPr="00060311">
        <w:rPr>
          <w:rFonts w:ascii="Traditional Arabic" w:hAnsi="Traditional Arabic" w:cs="Traditional Arabic"/>
          <w:b/>
          <w:bCs/>
          <w:sz w:val="32"/>
          <w:szCs w:val="32"/>
          <w:rtl/>
        </w:rPr>
        <w:t>ليهم؛ لعدم كفاية ال</w:t>
      </w:r>
      <w:r w:rsidRPr="00060311">
        <w:rPr>
          <w:rFonts w:ascii="Traditional Arabic" w:hAnsi="Traditional Arabic" w:cs="Traditional Arabic"/>
          <w:b/>
          <w:bCs/>
          <w:sz w:val="32"/>
          <w:szCs w:val="32"/>
          <w:highlight w:val="yellow"/>
          <w:rtl/>
        </w:rPr>
        <w:t>أ</w:t>
      </w:r>
      <w:r w:rsidRPr="00060311">
        <w:rPr>
          <w:rFonts w:ascii="Traditional Arabic" w:hAnsi="Traditional Arabic" w:cs="Traditional Arabic"/>
          <w:b/>
          <w:bCs/>
          <w:sz w:val="32"/>
          <w:szCs w:val="32"/>
          <w:rtl/>
        </w:rPr>
        <w:t>دل</w:t>
      </w:r>
      <w:r w:rsidRPr="00060311">
        <w:rPr>
          <w:rFonts w:ascii="Traditional Arabic" w:hAnsi="Traditional Arabic" w:cs="Traditional Arabic"/>
          <w:b/>
          <w:bCs/>
          <w:sz w:val="32"/>
          <w:szCs w:val="32"/>
          <w:highlight w:val="yellow"/>
          <w:rtl/>
        </w:rPr>
        <w:t>ة</w:t>
      </w:r>
      <w:r w:rsidRPr="00060311">
        <w:rPr>
          <w:rFonts w:ascii="Traditional Arabic" w:hAnsi="Traditional Arabic" w:cs="Traditional Arabic"/>
          <w:b/>
          <w:bCs/>
          <w:sz w:val="32"/>
          <w:szCs w:val="32"/>
          <w:rtl/>
        </w:rPr>
        <w:t xml:space="preserve">. ثانياً: عدم </w:t>
      </w:r>
      <w:r w:rsidRPr="00060311">
        <w:rPr>
          <w:rFonts w:ascii="Traditional Arabic" w:hAnsi="Traditional Arabic" w:cs="Traditional Arabic"/>
          <w:b/>
          <w:bCs/>
          <w:sz w:val="32"/>
          <w:szCs w:val="32"/>
          <w:highlight w:val="yellow"/>
          <w:rtl/>
        </w:rPr>
        <w:t>إ</w:t>
      </w:r>
      <w:r w:rsidRPr="00060311">
        <w:rPr>
          <w:rFonts w:ascii="Traditional Arabic" w:hAnsi="Traditional Arabic" w:cs="Traditional Arabic"/>
          <w:b/>
          <w:bCs/>
          <w:sz w:val="32"/>
          <w:szCs w:val="32"/>
          <w:rtl/>
        </w:rPr>
        <w:t xml:space="preserve">دانة المتهم الأول (...) بجرائم التزوير والاستعمال المنسوبة </w:t>
      </w:r>
      <w:r w:rsidRPr="00060311">
        <w:rPr>
          <w:rFonts w:ascii="Traditional Arabic" w:hAnsi="Traditional Arabic" w:cs="Traditional Arabic"/>
          <w:b/>
          <w:bCs/>
          <w:sz w:val="32"/>
          <w:szCs w:val="32"/>
          <w:highlight w:val="yellow"/>
          <w:rtl/>
        </w:rPr>
        <w:t>إ</w:t>
      </w:r>
      <w:r w:rsidRPr="00060311">
        <w:rPr>
          <w:rFonts w:ascii="Traditional Arabic" w:hAnsi="Traditional Arabic" w:cs="Traditional Arabic"/>
          <w:b/>
          <w:bCs/>
          <w:sz w:val="32"/>
          <w:szCs w:val="32"/>
          <w:rtl/>
        </w:rPr>
        <w:t>ليه؛ لعدم قيامها في حقه.</w:t>
      </w:r>
    </w:p>
    <w:p w:rsidR="008D41FC" w:rsidRPr="00060311" w:rsidRDefault="008D41FC" w:rsidP="008D41FC">
      <w:pPr>
        <w:spacing w:after="0" w:line="240" w:lineRule="auto"/>
        <w:jc w:val="both"/>
        <w:rPr>
          <w:rFonts w:ascii="Traditional Arabic" w:hAnsi="Traditional Arabic" w:cs="Traditional Arabic"/>
          <w:b/>
          <w:bCs/>
          <w:sz w:val="32"/>
          <w:szCs w:val="32"/>
          <w:rtl/>
        </w:rPr>
      </w:pPr>
      <w:r w:rsidRPr="00060311">
        <w:rPr>
          <w:rFonts w:ascii="Traditional Arabic" w:hAnsi="Traditional Arabic" w:cs="Traditional Arabic"/>
          <w:b/>
          <w:bCs/>
          <w:sz w:val="32"/>
          <w:szCs w:val="32"/>
          <w:rtl/>
        </w:rPr>
        <w:t>والله الموفق، وصلى الله على نبينا محمد وعلى آله وصحبه أجمعين.</w:t>
      </w:r>
    </w:p>
    <w:p w:rsidR="008D41FC" w:rsidRPr="00060311" w:rsidRDefault="008D41FC" w:rsidP="008D41FC">
      <w:pPr>
        <w:spacing w:after="0" w:line="240" w:lineRule="auto"/>
        <w:jc w:val="both"/>
        <w:rPr>
          <w:rFonts w:ascii="Traditional Arabic" w:hAnsi="Traditional Arabic" w:cs="Traditional Arabic"/>
          <w:b/>
          <w:bCs/>
          <w:sz w:val="32"/>
          <w:szCs w:val="32"/>
          <w:rtl/>
        </w:rPr>
      </w:pPr>
    </w:p>
    <w:p w:rsidR="008D41FC" w:rsidRPr="00060311" w:rsidRDefault="008D41FC" w:rsidP="008D41FC">
      <w:pPr>
        <w:spacing w:after="0" w:line="240" w:lineRule="auto"/>
        <w:jc w:val="both"/>
        <w:rPr>
          <w:rFonts w:ascii="Traditional Arabic" w:hAnsi="Traditional Arabic" w:cs="Traditional Arabic"/>
          <w:b/>
          <w:bCs/>
          <w:sz w:val="32"/>
          <w:szCs w:val="32"/>
          <w:rtl/>
        </w:rPr>
      </w:pPr>
      <w:r w:rsidRPr="00060311">
        <w:rPr>
          <w:rFonts w:ascii="Traditional Arabic" w:hAnsi="Traditional Arabic" w:cs="Traditional Arabic"/>
          <w:b/>
          <w:bCs/>
          <w:sz w:val="32"/>
          <w:szCs w:val="32"/>
          <w:rtl/>
        </w:rPr>
        <w:t>هيئة التدقيق:</w:t>
      </w:r>
    </w:p>
    <w:p w:rsidR="008D41FC" w:rsidRDefault="008D41FC" w:rsidP="008D41FC">
      <w:pPr>
        <w:spacing w:after="0" w:line="240" w:lineRule="auto"/>
        <w:jc w:val="both"/>
        <w:rPr>
          <w:rFonts w:ascii="Traditional Arabic" w:hAnsi="Traditional Arabic" w:cs="Traditional Arabic"/>
          <w:b/>
          <w:bCs/>
          <w:sz w:val="32"/>
          <w:szCs w:val="32"/>
          <w:rtl/>
        </w:rPr>
      </w:pPr>
      <w:r w:rsidRPr="00060311">
        <w:rPr>
          <w:rFonts w:ascii="Traditional Arabic" w:hAnsi="Traditional Arabic" w:cs="Traditional Arabic"/>
          <w:b/>
          <w:bCs/>
          <w:sz w:val="32"/>
          <w:szCs w:val="32"/>
          <w:rtl/>
        </w:rPr>
        <w:t>حكمت الهيئة بتأييد الحكم فيما انتهى إليه من قضاء.</w:t>
      </w: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Pr="008061EA" w:rsidRDefault="008D41FC" w:rsidP="008D41FC">
      <w:pPr>
        <w:spacing w:after="0" w:line="240" w:lineRule="auto"/>
        <w:contextualSpacing/>
        <w:jc w:val="both"/>
        <w:rPr>
          <w:rFonts w:ascii="Traditional Arabic" w:eastAsia="Times New Roman" w:hAnsi="Traditional Arabic" w:cs="Traditional Arabic"/>
          <w:b/>
          <w:bCs/>
          <w:spacing w:val="-10"/>
          <w:kern w:val="28"/>
          <w:sz w:val="32"/>
          <w:szCs w:val="32"/>
        </w:rPr>
      </w:pPr>
      <w:r w:rsidRPr="008061EA">
        <w:rPr>
          <w:rFonts w:ascii="Traditional Arabic" w:eastAsia="Times New Roman" w:hAnsi="Traditional Arabic" w:cs="Traditional Arabic"/>
          <w:b/>
          <w:bCs/>
          <w:spacing w:val="-10"/>
          <w:kern w:val="28"/>
          <w:sz w:val="32"/>
          <w:szCs w:val="32"/>
          <w:rtl/>
        </w:rPr>
        <w:lastRenderedPageBreak/>
        <w:t>رقم القضية في المحكمة الإدارية 134/4/ق لعام 1421هـ</w:t>
      </w:r>
    </w:p>
    <w:p w:rsidR="008D41FC" w:rsidRPr="008061EA" w:rsidRDefault="008D41FC" w:rsidP="008D41FC">
      <w:pPr>
        <w:spacing w:after="0" w:line="240" w:lineRule="auto"/>
        <w:jc w:val="both"/>
        <w:rPr>
          <w:rFonts w:ascii="Traditional Arabic" w:eastAsia="Calibri" w:hAnsi="Traditional Arabic" w:cs="Traditional Arabic"/>
          <w:b/>
          <w:bCs/>
          <w:sz w:val="32"/>
          <w:szCs w:val="32"/>
          <w:rtl/>
        </w:rPr>
      </w:pPr>
      <w:r w:rsidRPr="008061EA">
        <w:rPr>
          <w:rFonts w:ascii="Traditional Arabic" w:eastAsia="Calibri" w:hAnsi="Traditional Arabic" w:cs="Traditional Arabic"/>
          <w:b/>
          <w:bCs/>
          <w:sz w:val="32"/>
          <w:szCs w:val="32"/>
          <w:rtl/>
        </w:rPr>
        <w:t>رقم القضية في هيئة التدقيق 333/ت/2 لعام 1421هـ</w:t>
      </w:r>
    </w:p>
    <w:p w:rsidR="008D41FC" w:rsidRPr="008061EA" w:rsidRDefault="008D41FC" w:rsidP="008D41FC">
      <w:pPr>
        <w:spacing w:after="0" w:line="240" w:lineRule="auto"/>
        <w:jc w:val="both"/>
        <w:rPr>
          <w:rFonts w:ascii="Traditional Arabic" w:eastAsia="Calibri" w:hAnsi="Traditional Arabic" w:cs="Traditional Arabic"/>
          <w:b/>
          <w:bCs/>
          <w:sz w:val="32"/>
          <w:szCs w:val="32"/>
          <w:rtl/>
        </w:rPr>
      </w:pPr>
      <w:r w:rsidRPr="008061EA">
        <w:rPr>
          <w:rFonts w:ascii="Traditional Arabic" w:eastAsia="Calibri" w:hAnsi="Traditional Arabic" w:cs="Traditional Arabic"/>
          <w:b/>
          <w:bCs/>
          <w:sz w:val="32"/>
          <w:szCs w:val="32"/>
          <w:rtl/>
        </w:rPr>
        <w:t>تاريخ الجلسة 18/11/1421هـ</w:t>
      </w:r>
    </w:p>
    <w:p w:rsidR="008D41FC" w:rsidRPr="008061EA" w:rsidRDefault="008D41FC" w:rsidP="008D41FC">
      <w:pPr>
        <w:spacing w:after="0" w:line="240" w:lineRule="auto"/>
        <w:jc w:val="center"/>
        <w:rPr>
          <w:rFonts w:ascii="Traditional Arabic" w:eastAsia="Calibri" w:hAnsi="Traditional Arabic" w:cs="Traditional Arabic"/>
          <w:b/>
          <w:bCs/>
          <w:sz w:val="32"/>
          <w:szCs w:val="32"/>
          <w:rtl/>
        </w:rPr>
      </w:pPr>
      <w:r w:rsidRPr="008061EA">
        <w:rPr>
          <w:rFonts w:ascii="Traditional Arabic" w:eastAsia="Calibri" w:hAnsi="Traditional Arabic" w:cs="Traditional Arabic"/>
          <w:b/>
          <w:bCs/>
          <w:sz w:val="32"/>
          <w:szCs w:val="32"/>
          <w:rtl/>
        </w:rPr>
        <w:t>الموضوعات</w:t>
      </w:r>
    </w:p>
    <w:p w:rsidR="008D41FC" w:rsidRPr="008061EA" w:rsidRDefault="008D41FC" w:rsidP="008D41FC">
      <w:pPr>
        <w:spacing w:after="0" w:line="240" w:lineRule="auto"/>
        <w:jc w:val="both"/>
        <w:rPr>
          <w:rFonts w:ascii="Traditional Arabic" w:eastAsia="Calibri" w:hAnsi="Traditional Arabic" w:cs="Traditional Arabic"/>
          <w:b/>
          <w:bCs/>
          <w:sz w:val="32"/>
          <w:szCs w:val="32"/>
          <w:rtl/>
        </w:rPr>
      </w:pPr>
      <w:r w:rsidRPr="008061EA">
        <w:rPr>
          <w:rFonts w:ascii="Traditional Arabic" w:eastAsia="Calibri" w:hAnsi="Traditional Arabic" w:cs="Traditional Arabic"/>
          <w:b/>
          <w:bCs/>
          <w:sz w:val="32"/>
          <w:szCs w:val="32"/>
          <w:rtl/>
        </w:rPr>
        <w:t xml:space="preserve">رشوة -إخلال بواجبات الوظيفة -استجابة لرجاء ووساطة – إقرار- ترحيل – شهادة- </w:t>
      </w:r>
      <w:r w:rsidRPr="008061EA">
        <w:rPr>
          <w:rFonts w:ascii="Traditional Arabic" w:eastAsia="Calibri" w:hAnsi="Traditional Arabic" w:cs="Traditional Arabic"/>
          <w:b/>
          <w:bCs/>
          <w:sz w:val="32"/>
          <w:szCs w:val="32"/>
          <w:highlight w:val="green"/>
          <w:rtl/>
        </w:rPr>
        <w:t>قرائن-إنكار بلا بينة -</w:t>
      </w:r>
      <w:r w:rsidRPr="008061EA">
        <w:rPr>
          <w:rFonts w:ascii="Traditional Arabic" w:eastAsia="Calibri" w:hAnsi="Traditional Arabic" w:cs="Traditional Arabic"/>
          <w:sz w:val="32"/>
          <w:szCs w:val="32"/>
          <w:highlight w:val="green"/>
          <w:rtl/>
        </w:rPr>
        <w:t xml:space="preserve"> </w:t>
      </w:r>
      <w:r w:rsidRPr="008061EA">
        <w:rPr>
          <w:rFonts w:ascii="Traditional Arabic" w:eastAsia="Calibri" w:hAnsi="Traditional Arabic" w:cs="Traditional Arabic"/>
          <w:b/>
          <w:bCs/>
          <w:sz w:val="32"/>
          <w:szCs w:val="32"/>
          <w:highlight w:val="green"/>
          <w:rtl/>
        </w:rPr>
        <w:t>تغليظ العقوبة-</w:t>
      </w:r>
      <w:r w:rsidRPr="008061EA">
        <w:rPr>
          <w:rFonts w:ascii="Traditional Arabic" w:eastAsia="Calibri" w:hAnsi="Traditional Arabic" w:cs="Traditional Arabic"/>
          <w:sz w:val="32"/>
          <w:szCs w:val="32"/>
          <w:highlight w:val="green"/>
          <w:rtl/>
        </w:rPr>
        <w:t xml:space="preserve"> </w:t>
      </w:r>
      <w:r w:rsidRPr="008061EA">
        <w:rPr>
          <w:rFonts w:ascii="Traditional Arabic" w:eastAsia="Calibri" w:hAnsi="Traditional Arabic" w:cs="Traditional Arabic"/>
          <w:b/>
          <w:bCs/>
          <w:sz w:val="32"/>
          <w:szCs w:val="32"/>
          <w:highlight w:val="green"/>
          <w:rtl/>
        </w:rPr>
        <w:t>أسباب تغليظ العقوبة.</w:t>
      </w:r>
    </w:p>
    <w:p w:rsidR="008D41FC" w:rsidRPr="008061EA" w:rsidRDefault="008D41FC" w:rsidP="008D41FC">
      <w:pPr>
        <w:spacing w:after="0" w:line="240" w:lineRule="auto"/>
        <w:jc w:val="both"/>
        <w:rPr>
          <w:rFonts w:ascii="Traditional Arabic" w:eastAsia="Calibri" w:hAnsi="Traditional Arabic" w:cs="Traditional Arabic"/>
          <w:sz w:val="32"/>
          <w:szCs w:val="32"/>
          <w:rtl/>
        </w:rPr>
      </w:pPr>
      <w:r w:rsidRPr="008061EA">
        <w:rPr>
          <w:rFonts w:ascii="Traditional Arabic" w:eastAsia="Calibri" w:hAnsi="Traditional Arabic" w:cs="Traditional Arabic"/>
          <w:sz w:val="32"/>
          <w:szCs w:val="32"/>
          <w:rtl/>
        </w:rPr>
        <w:t>أقام فرع هيئة الرقابة والتحقيق الدعوى ضد المتهمين؛ لقيام المتهم الأول بصفته (موظفاً عاماً) بالاستجابة لرجاء امرأة بإخراجها هي ورفيقتها بسجن الترحيل من عنبر مخصص لجنسية بلديهما إلى عنبر جنسية أخرى، وقيام المتهمين الثاني والثالث بصفتهما (موظفين عامين) بالاستجابة لوساطة المتهم الأول، وإركاب السجينتين في السيارة الناقلة للنساء المرحلات، وإخراجهما من عنبر جنسيتهما إلى عنبر جنسية أخرى -  إقرار المتهمين بما نسب إليهم، والمصادقة على إقرارهم شرعاً – عدم الاعتداد بإنكار المتهمين أمام الدائرة؛ لوروده مرسلاً بلا بينة، ولمعارضته للشهادة والقرائن</w:t>
      </w:r>
      <w:r>
        <w:rPr>
          <w:rFonts w:ascii="Traditional Arabic" w:eastAsia="Calibri" w:hAnsi="Traditional Arabic" w:cs="Traditional Arabic" w:hint="cs"/>
          <w:sz w:val="32"/>
          <w:szCs w:val="32"/>
          <w:rtl/>
        </w:rPr>
        <w:t xml:space="preserve"> المثبتة</w:t>
      </w:r>
      <w:r w:rsidRPr="008061EA">
        <w:rPr>
          <w:rFonts w:ascii="Traditional Arabic" w:eastAsia="Calibri" w:hAnsi="Traditional Arabic" w:cs="Traditional Arabic"/>
          <w:sz w:val="32"/>
          <w:szCs w:val="32"/>
          <w:rtl/>
        </w:rPr>
        <w:t xml:space="preserve"> - شهادة أحد الجنود وسائق الحافلة بمشاهدة السجينتين وهما تركبان الحافلة المتوجهة بالمرحّلين من جنسية مغايرة لجنسيتهما ومعهما المتهم الأول – المتقرر نظاماً إمكان تغليظ العقوبة حال قيام الداعي لذلك – منافاة الجريمة الثابتة بحق المتهمين للأخلاق والمبادئ موجب لتغليظ العقوبة في حقهم باعتبارهم من رجال الأمن الذين يفترض فيهم اتصافهم بالأمانة والاستقامة - أثر ذلك: إدانة المتهمين بما نسب إليهم، ومعاقبتهم بالسجن والغرامة</w:t>
      </w:r>
      <w:r w:rsidRPr="008061EA">
        <w:rPr>
          <w:rFonts w:ascii="Traditional Arabic" w:eastAsia="Calibri" w:hAnsi="Traditional Arabic" w:cs="Traditional Arabic"/>
          <w:b/>
          <w:bCs/>
          <w:sz w:val="32"/>
          <w:szCs w:val="32"/>
          <w:rtl/>
        </w:rPr>
        <w:t>.</w:t>
      </w:r>
    </w:p>
    <w:p w:rsidR="008D41FC" w:rsidRPr="008061EA" w:rsidRDefault="008D41FC" w:rsidP="008D41FC">
      <w:pPr>
        <w:spacing w:after="0" w:line="240" w:lineRule="auto"/>
        <w:jc w:val="center"/>
        <w:rPr>
          <w:rFonts w:ascii="Traditional Arabic" w:eastAsia="Calibri" w:hAnsi="Traditional Arabic" w:cs="Traditional Arabic"/>
          <w:b/>
          <w:bCs/>
          <w:sz w:val="32"/>
          <w:szCs w:val="32"/>
          <w:rtl/>
        </w:rPr>
      </w:pPr>
      <w:r w:rsidRPr="008061EA">
        <w:rPr>
          <w:rFonts w:ascii="Traditional Arabic" w:eastAsia="Calibri" w:hAnsi="Traditional Arabic" w:cs="Traditional Arabic"/>
          <w:b/>
          <w:bCs/>
          <w:sz w:val="32"/>
          <w:szCs w:val="32"/>
          <w:rtl/>
        </w:rPr>
        <w:t>مستند الحكم</w:t>
      </w:r>
    </w:p>
    <w:p w:rsidR="008D41FC" w:rsidRPr="008061EA" w:rsidRDefault="008D41FC" w:rsidP="00262873">
      <w:pPr>
        <w:numPr>
          <w:ilvl w:val="0"/>
          <w:numId w:val="37"/>
        </w:numPr>
        <w:spacing w:after="0" w:line="240" w:lineRule="auto"/>
        <w:ind w:left="360"/>
        <w:contextualSpacing/>
        <w:jc w:val="both"/>
        <w:rPr>
          <w:rFonts w:ascii="Traditional Arabic" w:eastAsia="Calibri" w:hAnsi="Traditional Arabic" w:cs="Traditional Arabic"/>
          <w:sz w:val="32"/>
          <w:szCs w:val="32"/>
          <w:rtl/>
        </w:rPr>
      </w:pPr>
      <w:r w:rsidRPr="008061EA">
        <w:rPr>
          <w:rFonts w:ascii="Traditional Arabic" w:eastAsia="Calibri" w:hAnsi="Traditional Arabic" w:cs="Traditional Arabic"/>
          <w:sz w:val="32"/>
          <w:szCs w:val="32"/>
          <w:rtl/>
        </w:rPr>
        <w:t>المادة (4) من نظام مكافحة الرشوة الصادر بالمرسوم الملكي رقم (م/36) وتاريخ 29/12/1412هـ.</w:t>
      </w:r>
    </w:p>
    <w:p w:rsidR="008D41FC" w:rsidRPr="008061EA" w:rsidRDefault="008D41FC" w:rsidP="008D41FC">
      <w:pPr>
        <w:spacing w:after="0" w:line="240" w:lineRule="auto"/>
        <w:jc w:val="center"/>
        <w:rPr>
          <w:rFonts w:ascii="Traditional Arabic" w:eastAsia="Calibri" w:hAnsi="Traditional Arabic" w:cs="Traditional Arabic"/>
          <w:sz w:val="32"/>
          <w:szCs w:val="32"/>
          <w:rtl/>
        </w:rPr>
      </w:pPr>
      <w:r w:rsidRPr="008061EA">
        <w:rPr>
          <w:rFonts w:ascii="Traditional Arabic" w:eastAsia="Calibri" w:hAnsi="Traditional Arabic" w:cs="Traditional Arabic"/>
          <w:b/>
          <w:bCs/>
          <w:sz w:val="32"/>
          <w:szCs w:val="32"/>
          <w:rtl/>
        </w:rPr>
        <w:t>الوقائع</w:t>
      </w:r>
    </w:p>
    <w:p w:rsidR="008D41FC" w:rsidRPr="008061EA" w:rsidRDefault="008D41FC" w:rsidP="008D41FC">
      <w:pPr>
        <w:spacing w:after="0" w:line="240" w:lineRule="auto"/>
        <w:jc w:val="both"/>
        <w:rPr>
          <w:rFonts w:ascii="Traditional Arabic" w:eastAsia="Calibri" w:hAnsi="Traditional Arabic" w:cs="Traditional Arabic"/>
          <w:sz w:val="32"/>
          <w:szCs w:val="32"/>
          <w:rtl/>
        </w:rPr>
      </w:pPr>
      <w:r w:rsidRPr="008061EA">
        <w:rPr>
          <w:rFonts w:ascii="Traditional Arabic" w:eastAsia="Calibri" w:hAnsi="Traditional Arabic" w:cs="Traditional Arabic"/>
          <w:sz w:val="32"/>
          <w:szCs w:val="32"/>
          <w:rtl/>
        </w:rPr>
        <w:t>تتلخص وقائع هذه القضية الواردة إلى الديوان من هيئة الرقابة والتحقيق برقم (1102/4)</w:t>
      </w:r>
      <w:r w:rsidRPr="008061EA">
        <w:rPr>
          <w:rFonts w:ascii="Traditional Arabic" w:eastAsia="Calibri" w:hAnsi="Traditional Arabic" w:cs="Traditional Arabic"/>
          <w:sz w:val="32"/>
          <w:szCs w:val="32"/>
          <w:rtl/>
          <w:lang w:bidi="fa-IR"/>
        </w:rPr>
        <w:t xml:space="preserve"> </w:t>
      </w:r>
      <w:r w:rsidRPr="008061EA">
        <w:rPr>
          <w:rFonts w:ascii="Traditional Arabic" w:eastAsia="Calibri" w:hAnsi="Traditional Arabic" w:cs="Traditional Arabic"/>
          <w:sz w:val="32"/>
          <w:szCs w:val="32"/>
          <w:rtl/>
        </w:rPr>
        <w:t>وتاريخ 5/6/1421هـ</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مشفوعاً بها كامل أوراق القضية وقرار الاتهام رقم (</w:t>
      </w:r>
      <w:r w:rsidRPr="008061EA">
        <w:rPr>
          <w:rFonts w:ascii="Traditional Arabic" w:eastAsia="Calibri" w:hAnsi="Traditional Arabic" w:cs="Traditional Arabic"/>
          <w:sz w:val="32"/>
          <w:szCs w:val="32"/>
          <w:rtl/>
          <w:lang w:bidi="fa-IR"/>
        </w:rPr>
        <w:t>۱۲</w:t>
      </w:r>
      <w:r w:rsidRPr="008061EA">
        <w:rPr>
          <w:rFonts w:ascii="Traditional Arabic" w:eastAsia="Calibri" w:hAnsi="Traditional Arabic" w:cs="Traditional Arabic"/>
          <w:sz w:val="32"/>
          <w:szCs w:val="32"/>
          <w:rtl/>
        </w:rPr>
        <w:t>٦/ج) والمقيدة لدى الفرع بأبها تحت رقم (851/4) وتاريخ 8/6/1421هـ</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في أن هيئة الرقابة والتحقيق ممثلة في مندوبها الحاضر في جلسة المحاكمة (...) أقامت دعواها الجنائية بقرار الاتهام رقم (١٢٦/ج) لعام ١٤٢١هـ ضد كل من: المتهم الأول: (...) (٢٦) سنة -سعودي الجنسية- يعمل برتبة جندي أول بجوازات منطقة جازان</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إدارة مراقبة ومتابعة الوافدين. المتهم الثاني: (...) (٢٣) سنة -سعودي الجنسية- يعمل برتبة جندي أول بجوازات منطقة جازان</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إدارة مراقبة ومتابعة الوافدين. المتهم الثالث: (...) (٢٥) سنة -سعودي الجنسية- يعمل برتبة عريف بجوازات منطقة جازان</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إدارة مراقبة ومتابعة الوافدين وجميعهم موقوفون بشعبة سجن جازان العام</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لأنهم بتاريخ 18/3/1421هـ وما قبله بمدينة جازان بمنطقة جازان</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المتهم الأول: بصفته </w:t>
      </w:r>
      <w:r w:rsidRPr="008061EA">
        <w:rPr>
          <w:rFonts w:ascii="Traditional Arabic" w:eastAsia="Calibri" w:hAnsi="Traditional Arabic" w:cs="Traditional Arabic"/>
          <w:sz w:val="32"/>
          <w:szCs w:val="32"/>
          <w:rtl/>
        </w:rPr>
        <w:lastRenderedPageBreak/>
        <w:t>موظفاً عاماً بجوازات منطقة جازان أخل بواجبات وظيفته عندما قام بالاستجابة لرجاء المدعوة الأولى (...) -إثيوبية الجنسية- التي يعرفها من السابق</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وذلك بإخراجها هي ورفيقتها المدعوة الثانية (...) -إثيوبية الجنسية- من عنبر الأفارقة بسجن الترحيل إلى عنبر اليمنيين</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وأنزلهما في محافظة أحد المسارحة فتمت الجريمة بناءً على ذلك. المتهم الثاني: بصفته موظفاً عاماً بجوازات منطقة جازان أخل بواجبات وظيفته عندما استجاب لوساطة زميلة المتهم الأول</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وأركب المرأتين المذكورتين في السيارة الناقلة للنساء المرحلات لليمن</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وهو يعلم مسبقاً بأنهما </w:t>
      </w:r>
      <w:r w:rsidRPr="008061EA">
        <w:rPr>
          <w:rFonts w:ascii="Traditional Arabic" w:eastAsia="Calibri" w:hAnsi="Traditional Arabic" w:cs="Traditional Arabic"/>
          <w:sz w:val="32"/>
          <w:szCs w:val="32"/>
          <w:highlight w:val="green"/>
          <w:rtl/>
        </w:rPr>
        <w:t>إثيوبيت</w:t>
      </w:r>
      <w:r>
        <w:rPr>
          <w:rFonts w:ascii="Traditional Arabic" w:eastAsia="Calibri" w:hAnsi="Traditional Arabic" w:cs="Traditional Arabic" w:hint="cs"/>
          <w:sz w:val="32"/>
          <w:szCs w:val="32"/>
          <w:highlight w:val="green"/>
          <w:rtl/>
        </w:rPr>
        <w:t>ا</w:t>
      </w:r>
      <w:r w:rsidRPr="008061EA">
        <w:rPr>
          <w:rFonts w:ascii="Traditional Arabic" w:eastAsia="Calibri" w:hAnsi="Traditional Arabic" w:cs="Traditional Arabic"/>
          <w:sz w:val="32"/>
          <w:szCs w:val="32"/>
          <w:highlight w:val="green"/>
          <w:rtl/>
        </w:rPr>
        <w:t>ن</w:t>
      </w:r>
      <w:r w:rsidRPr="008061EA">
        <w:rPr>
          <w:rFonts w:ascii="Traditional Arabic" w:eastAsia="Calibri" w:hAnsi="Traditional Arabic" w:cs="Traditional Arabic"/>
          <w:sz w:val="32"/>
          <w:szCs w:val="32"/>
          <w:rtl/>
        </w:rPr>
        <w:t xml:space="preserve"> الجنسية</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ثم قبوله رجاء المتهم الأول وأنزلهما في محافظة أحد المسارحة. المتهم الثالث: بصفته موظفاً عاماً بإدارة جوازات منطقة جازان أخل بواجبات وظيفته</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وذلك عندما قبل رجاء زميله المتهم الأول</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وقام بإخراج السجينتين المذكورتين من عنبر الأفارقة إلى عنبر اليمنيين بمساعدة السجانة (...) لم يتم القبض عليها بعد. أدلة الاتهام: ١- اعترافات المتهمين المصدق عليها شرعاً في التحقيقات لدى المباحث الإدارية بمنطقة جازان بما نسب إليهم. ٢ - ما جاء في شهادة العريف (...) في تحقيقات المباحث الإدارية. ٣ - أن انكار المتهمين بتحقيقات الهيئة ما نسب إليهم من اتهام يعد قولاً مرسلاً لم يعضده دليل</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ويتعارض مع اعترافاتهم المصدق عليها شرعاً</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وبالتالي فإنه من قبيل الدفاع غير المقبول. وطلبت الهيئة من ديوان المظالم معاقبة المتهمين</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وفقاً لأحكام المادة الرابعة من نظام مكافحة الرشوة الصادر بالمرسوم الملكي رقم (م/٣٦) في 29/12/1412هـ. وقد سبق وأن قبضت على المرأتين المدعوة الثانية (...) والمدعوة الأولى (...) من الجنسية الإثيوبية في قضية أخلاقية</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وتم تسليمهما لإدارة متابعة ومراقبة الوافدين بجوازات منطقة جازان تمهيداً لترحيلهما</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إلا أنه تبين تهريبهما صباح يوم السبت الموافق 12/8/1420هـ من التوقيف</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حيث أعد ضابط الخفر محضره المؤرخ في 12/8/1420هـ المتضمن أن تلك المرأتين كانتا موجودتين من يوم الأربعاء الموافق 9/8/1420هـ بمعرفة بعض السجانات المستلمات ومنهن السجانة (...) وأن الموقوفتين أخرجتا حوالي الساعة الثامنة صباحاً من يوم السبت الموافق 12/8/1420هـ وقد تزامن ذلك مع فقدان معاملة تلك المرأتين والتي كانت باستلام المتهم الثالث (...)، وبناءً على ذلك تم فتح التحقيق مع المستلمين في ذلك اليوم حيث أقر الشاهد الجندي (...) أنه سأل السجانة (...) عما إن كان يوجد مرحلات يمنيات</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وأنها أجابته بنعم</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وأضاف في إقراره أنه شاهد المرأتين على أساس أنهما يمنيات حيث اتجهن إلى الحافلة المتوجهة إلى منفذ الطوال</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وسلم البيانات إلى الجندي أول المتهم الثاني (...) الذي رافقه المتهم الأول (...) حيث أكمل هذا الأخير كتابة البيانات</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كما أقرت السجانة (...) بإقرارها المؤرخ في 13/8/1420هـ أنها رحلت المرأتين مع اليمنيين</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وأنها لا تعرف إن كانتا يمنيات أو إثيوبيات. وبالتحقيق مع المتهم الأول (...) لدى مرجعه عن تلك الواقعة قرر أنه الذي رافق الحافلة المتوجهة إلى منفذ الطوال</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ومعه الجندي المتهم الثاني (...) وأنه لم يرافقهما أية امرأة على الاطلاق</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وبمناقشته عمن أعطاه الأمر بمرافقة الرحلة</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أجاب أنه أخذ الأمر من نفسه وأقر أنه الذي أخذ البيانات من الشاهد الجندي (...) وهو الذي أكملها</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وبالتحقيق مع المتهم الثاني (...) أنكر أن تكون ا</w:t>
      </w:r>
      <w:r w:rsidRPr="008061EA">
        <w:rPr>
          <w:rFonts w:ascii="Traditional Arabic" w:eastAsia="Calibri" w:hAnsi="Traditional Arabic" w:cs="Traditional Arabic"/>
          <w:sz w:val="32"/>
          <w:szCs w:val="32"/>
          <w:highlight w:val="green"/>
          <w:rtl/>
        </w:rPr>
        <w:t>لمرأت</w:t>
      </w:r>
      <w:r>
        <w:rPr>
          <w:rFonts w:ascii="Traditional Arabic" w:eastAsia="Calibri" w:hAnsi="Traditional Arabic" w:cs="Traditional Arabic" w:hint="cs"/>
          <w:sz w:val="32"/>
          <w:szCs w:val="32"/>
          <w:highlight w:val="green"/>
          <w:rtl/>
        </w:rPr>
        <w:t>ا</w:t>
      </w:r>
      <w:r w:rsidRPr="008061EA">
        <w:rPr>
          <w:rFonts w:ascii="Traditional Arabic" w:eastAsia="Calibri" w:hAnsi="Traditional Arabic" w:cs="Traditional Arabic"/>
          <w:sz w:val="32"/>
          <w:szCs w:val="32"/>
          <w:highlight w:val="green"/>
          <w:rtl/>
        </w:rPr>
        <w:t>ن</w:t>
      </w:r>
      <w:r w:rsidRPr="008061EA">
        <w:rPr>
          <w:rFonts w:ascii="Traditional Arabic" w:eastAsia="Calibri" w:hAnsi="Traditional Arabic" w:cs="Traditional Arabic"/>
          <w:sz w:val="32"/>
          <w:szCs w:val="32"/>
          <w:rtl/>
        </w:rPr>
        <w:t xml:space="preserve"> </w:t>
      </w:r>
      <w:r w:rsidRPr="008061EA">
        <w:rPr>
          <w:rFonts w:ascii="Traditional Arabic" w:eastAsia="Calibri" w:hAnsi="Traditional Arabic" w:cs="Traditional Arabic"/>
          <w:sz w:val="32"/>
          <w:szCs w:val="32"/>
          <w:rtl/>
        </w:rPr>
        <w:lastRenderedPageBreak/>
        <w:t>رافقتهما في رحلتهما إلى منفذ الطوال</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أما المتهم الثالث (...) الذي أقر بأنه الذي استلم معاملة المرأتين فقد برر فقدانهما أنها شبكت عن طريق الخطأ مع معاملة قضية شخص باكستاني</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وأما خروج المرأتين فلا يعلم عنهما أي شيء. وبالتحقيق مع المتهم الأول (...) لدى المباحث الإدارية أقر بإقراره المؤرخ في 15/3/1421هـ ما نصه: "أنه في يوم السبت الموافق 12/8/1420هـ وصلت إلى مقر عملي في إدارة مراقبة ومتابعة الوافدين بجازان الساعة التاسعة والنصف تقريباً</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وأخبرني عامل النظافة -هندي الجنسية- الذي لا أعرف اسمه أن المدعوة الأولى (...) -إثيوبية الجنسية- موجودة في عنبر الأفارقة مع رفيقة لها</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وترغب في مساعدتها بإخراجها ورفيقتها من التوقيف</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وقد تعرفت على المدعوة الأولى (...) في العام ١٤١٨هـ عندما كنت مرافقاً لباص المرحلين إلى جدة</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وكانت المذكورة من ضمن المرحلين وتعرفت على اسمي من تلك الرحلة</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وبالبحث عن معاملتها وجدتها لدى العريف المتهم الثالث (...)</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فطلبت منه مساعدتي في إخراج المذكورة ورفيقتها من التوقيف على أن نذهب بها أنا وإياه إلى منزلي لغرض استعمالهما</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وبعد أن أبلغت العريف بذلك وأبدى لي استعداده ذهبت إلى مكتبي ثم جاء لي المتهم الثالث (...) وأخبرني أن الموضوع منتهي</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فذهبت إلى العمليات وقمت بإكمال أسماء المرحلين في البيانات</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وسجلت اسمي مع اسم المتهم الثاني (...) كخفراء للمرحلين من الجنسية اليمنية إلى الطوال وتم إركاب المرأتين في حافلة المرحلين من اليمنيين</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ولم يكن لدى المتهم الثاني (...) أي علم بموضوع المرأتين وبعد أن تحركنا بالحافلة في الطريق إلى الطوال كان المتهم الثالث (...) يسير خلف الحافلة بسيارته وفي الطريق طلبت من زميلي المتهم الثاني (...) أن يسمح لي بالنزول مع المرأتين في أحد المسارحة فوافق</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ونزلت في المثلث وركبت مع المرأتين في سيارة المتهم الثالث (...) وذهبنا إلى منزلي في قرية الجربة</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وكان هدفنا استعمال المرأتين إلا أننا لم نتمكن من ذلك لكونهما كانتا معهما العادة الشهرية</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وقد بقيتا المرأتان في بيتي أربعاً و</w:t>
      </w:r>
      <w:r w:rsidRPr="008061EA">
        <w:rPr>
          <w:rFonts w:ascii="Traditional Arabic" w:eastAsia="Calibri" w:hAnsi="Traditional Arabic" w:cs="Traditional Arabic"/>
          <w:sz w:val="32"/>
          <w:szCs w:val="32"/>
          <w:highlight w:val="green"/>
          <w:rtl/>
        </w:rPr>
        <w:t>عشر</w:t>
      </w:r>
      <w:r>
        <w:rPr>
          <w:rFonts w:ascii="Traditional Arabic" w:eastAsia="Calibri" w:hAnsi="Traditional Arabic" w:cs="Traditional Arabic" w:hint="cs"/>
          <w:sz w:val="32"/>
          <w:szCs w:val="32"/>
          <w:highlight w:val="green"/>
          <w:rtl/>
        </w:rPr>
        <w:t>ي</w:t>
      </w:r>
      <w:r w:rsidRPr="008061EA">
        <w:rPr>
          <w:rFonts w:ascii="Traditional Arabic" w:eastAsia="Calibri" w:hAnsi="Traditional Arabic" w:cs="Traditional Arabic"/>
          <w:sz w:val="32"/>
          <w:szCs w:val="32"/>
          <w:highlight w:val="green"/>
          <w:rtl/>
        </w:rPr>
        <w:t>ن</w:t>
      </w:r>
      <w:r w:rsidRPr="008061EA">
        <w:rPr>
          <w:rFonts w:ascii="Traditional Arabic" w:eastAsia="Calibri" w:hAnsi="Traditional Arabic" w:cs="Traditional Arabic"/>
          <w:sz w:val="32"/>
          <w:szCs w:val="32"/>
          <w:rtl/>
        </w:rPr>
        <w:t xml:space="preserve"> ساعة</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وعندما جرى اكتشاف الأمر من قبل مرجعي</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قمت بأخذ المرأتين في سيارة وأوصلتهما مدينة جازان</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حيث أنزلتهما بجوار كبينة اتصالات هاتفية في السوق الداخلي</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ولا أعرف شيئاً عنهما من ذلك اليوم</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علماً أنني لم </w:t>
      </w:r>
      <w:r w:rsidRPr="008061EA">
        <w:rPr>
          <w:rFonts w:ascii="Traditional Arabic" w:eastAsia="Calibri" w:hAnsi="Traditional Arabic" w:cs="Traditional Arabic"/>
          <w:sz w:val="32"/>
          <w:szCs w:val="32"/>
          <w:highlight w:val="green"/>
          <w:rtl/>
        </w:rPr>
        <w:t>أتقاض</w:t>
      </w:r>
      <w:r>
        <w:rPr>
          <w:rFonts w:ascii="Traditional Arabic" w:eastAsia="Calibri" w:hAnsi="Traditional Arabic" w:cs="Traditional Arabic" w:hint="cs"/>
          <w:sz w:val="32"/>
          <w:szCs w:val="32"/>
          <w:rtl/>
        </w:rPr>
        <w:t xml:space="preserve">َ </w:t>
      </w:r>
      <w:r w:rsidRPr="008061EA">
        <w:rPr>
          <w:rFonts w:ascii="Traditional Arabic" w:eastAsia="Calibri" w:hAnsi="Traditional Arabic" w:cs="Traditional Arabic"/>
          <w:sz w:val="32"/>
          <w:szCs w:val="32"/>
          <w:rtl/>
        </w:rPr>
        <w:t>أي مبالغ مالية لقاء ما قمت به</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ولم يكن لي أي هدف سوى استعمال المرأتين مع زميلي المتهم الثالث (...) حيث أغوانا الشيطان عليه لعنة الله، والحمد لله أننا لم نتمكن من ذلك لكون المرأتين معهما العادة الشهرية، ولا أدري ما الذي دار بين زميلي المتهم الثالث (...) والسجانة (...) في كيفية نقل المرأتين من عنبر الأفارقة إلى عنبر اليمنيين</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حيث إنني لما طلبت من المتهم الثالث (...) مساعدتي في ذلك أبدى لي استعداده ثم أبلغني بعد ذلك أن الموضوع منتهي</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وفعلاً تم إركاب المرأتين في حافلة المرحلين من الجنسية اليمنية إلى الطوال بمعرفة الشاهد الجندي (...) الذي لم يكن لديه أي علم عن المرأتين أنهما </w:t>
      </w:r>
      <w:r w:rsidRPr="008061EA">
        <w:rPr>
          <w:rFonts w:ascii="Traditional Arabic" w:eastAsia="Calibri" w:hAnsi="Traditional Arabic" w:cs="Traditional Arabic"/>
          <w:sz w:val="32"/>
          <w:szCs w:val="32"/>
          <w:highlight w:val="green"/>
          <w:rtl/>
        </w:rPr>
        <w:t>إثيوبيت</w:t>
      </w:r>
      <w:r>
        <w:rPr>
          <w:rFonts w:ascii="Traditional Arabic" w:eastAsia="Calibri" w:hAnsi="Traditional Arabic" w:cs="Traditional Arabic" w:hint="cs"/>
          <w:sz w:val="32"/>
          <w:szCs w:val="32"/>
          <w:highlight w:val="green"/>
          <w:rtl/>
        </w:rPr>
        <w:t>ا</w:t>
      </w:r>
      <w:r w:rsidRPr="008061EA">
        <w:rPr>
          <w:rFonts w:ascii="Traditional Arabic" w:eastAsia="Calibri" w:hAnsi="Traditional Arabic" w:cs="Traditional Arabic"/>
          <w:sz w:val="32"/>
          <w:szCs w:val="32"/>
          <w:highlight w:val="green"/>
          <w:rtl/>
        </w:rPr>
        <w:t>ن</w:t>
      </w:r>
      <w:r w:rsidRPr="008061EA">
        <w:rPr>
          <w:rFonts w:ascii="Traditional Arabic" w:eastAsia="Calibri" w:hAnsi="Traditional Arabic" w:cs="Traditional Arabic"/>
          <w:sz w:val="32"/>
          <w:szCs w:val="32"/>
          <w:rtl/>
        </w:rPr>
        <w:t xml:space="preserve"> حيث أحضرهما من عنبر اليمنيين بعد أن أخرجتهما السجانة (...) ولم يكن لديه علم بحقيقة أمرهما هذا ما لدي من معلومات عن هذا الموضوع وبالله التوفيق" اهـ وصادق على ذلك شرعاً</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وبالتحقيق معه لدى هيئة الرقابة والتحقيق أنكر ما نسب إليه موضحاً أنه لا يعلم عن ذلك شيء</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w:t>
      </w:r>
      <w:r w:rsidRPr="008061EA">
        <w:rPr>
          <w:rFonts w:ascii="Traditional Arabic" w:eastAsia="Calibri" w:hAnsi="Traditional Arabic" w:cs="Traditional Arabic"/>
          <w:sz w:val="32"/>
          <w:szCs w:val="32"/>
          <w:rtl/>
        </w:rPr>
        <w:lastRenderedPageBreak/>
        <w:t>وبالتحقيق مع المتهم الثاني (...) قرر لدى المباحث الإدارية في إقراره المؤرخ في 15/3/1421هـ ما نصه: "إنه في يوم السبت الموافق 12/8/1420هـ كلفني مدير إدارة مراقبة ومتابعة الوافدين الرائد المدعو الأول (...) بمرافقة المرحلين من الجنسية اليمنية إلى الطوال وذلك حوالي الساعة العاشرة صباحاً</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وعند وصولي إلى الحافلة وجدت المرحلين داخل الحافلة وبياناتهم مع زميلي الجندي أول المتهم الأول (...)</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وفي أثناء سيرنا باتجاه الطوال وقبل وصولنا أحد المسارحة طلب مني زميلي المتهم الأول (...) أن أقدم له خدمة وهي السماح له بالنزول في أحد المسارحة مع امرأتين إثيوبيتين كانتا داخل الحافلة مع المرحلين</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وعندما أخذت البيانات من المتهم الأول (...) لم أجد فيها أسماء نساء فوافقت على نزوله مع المرأتين في أحد المسارحة استجابة لطلبه</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وعند وصولنا مدخل أحد المسارحة أوقف المتهم الأول (...) الحافلة في المثلث قبل الإشارة</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ونزل ومعه المرأتين الإثيوبيتين وواصلت السير مع المرحلين إلى الطوال وقد علمت فيما بعد من المتهم الأول (...) أن المتهم الثالث (...) كان يسير خلفنا بسيارته</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وأنه قد أركب المتهم الأول (...) والمرأتين في سيارته</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وذهبنا إلى منزل المتهم الأول (...) في قرية الجربة ومعهما المرأتين</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وأني لا أعلم شيئاً عن كيفية نقل المرأتين من عنبر الأفارقة إلى عنبر اليمنيين</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وقد أخبرني المتهم الأول فيما بعد أنه قد أوصل المرأتين إلى جازان بعد أن اكتشف المس</w:t>
      </w:r>
      <w:r w:rsidRPr="008061EA">
        <w:rPr>
          <w:rFonts w:ascii="Traditional Arabic" w:eastAsia="Calibri" w:hAnsi="Traditional Arabic" w:cs="Traditional Arabic"/>
          <w:sz w:val="32"/>
          <w:szCs w:val="32"/>
          <w:highlight w:val="yellow"/>
          <w:rtl/>
        </w:rPr>
        <w:t>ؤولو</w:t>
      </w:r>
      <w:r w:rsidRPr="008061EA">
        <w:rPr>
          <w:rFonts w:ascii="Traditional Arabic" w:eastAsia="Calibri" w:hAnsi="Traditional Arabic" w:cs="Traditional Arabic"/>
          <w:sz w:val="32"/>
          <w:szCs w:val="32"/>
          <w:rtl/>
        </w:rPr>
        <w:t>ن في العمل خروج المرأتين من عنبر الأفارقة</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ولم يكن لي أي مصلحة عندما وافقت على نزول المرأتين مع المتهم الأول (...) ولم </w:t>
      </w:r>
      <w:r w:rsidRPr="008061EA">
        <w:rPr>
          <w:rFonts w:ascii="Traditional Arabic" w:eastAsia="Calibri" w:hAnsi="Traditional Arabic" w:cs="Traditional Arabic"/>
          <w:sz w:val="32"/>
          <w:szCs w:val="32"/>
          <w:highlight w:val="green"/>
          <w:rtl/>
        </w:rPr>
        <w:t>أتقاض</w:t>
      </w:r>
      <w:r>
        <w:rPr>
          <w:rFonts w:ascii="Traditional Arabic" w:eastAsia="Calibri" w:hAnsi="Traditional Arabic" w:cs="Traditional Arabic" w:hint="cs"/>
          <w:sz w:val="32"/>
          <w:szCs w:val="32"/>
          <w:rtl/>
        </w:rPr>
        <w:t>َ</w:t>
      </w:r>
      <w:r w:rsidRPr="008061EA">
        <w:rPr>
          <w:rFonts w:ascii="Traditional Arabic" w:eastAsia="Calibri" w:hAnsi="Traditional Arabic" w:cs="Traditional Arabic"/>
          <w:sz w:val="32"/>
          <w:szCs w:val="32"/>
          <w:rtl/>
        </w:rPr>
        <w:t xml:space="preserve"> أي مبالغ مالية لقاء ذلك</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وإنما وافقت تقديراً لزميلي ولا أعلم حالياً أي شيء عن المرأتين هذا ما لدى من معلومات عن هذا الموضوع وبالله التوفيق" اهـ وصادق على ذلك شرعاً. وفي تحقيق الهيئة أنكر المتهم جميع ما نسب إليه. وبالتحقيق مع المتهم الثالث (...) أقر لدى المباحث الإدارية بإقراره المؤرخ في 17/3/1421هـ ما نصه: "أنه في يوم السبت الموافق 12/8/1420هـ استلمت معاملات من قسم الصادر قرابة (</w:t>
      </w:r>
      <w:r w:rsidRPr="008061EA">
        <w:rPr>
          <w:rFonts w:ascii="Traditional Arabic" w:eastAsia="Calibri" w:hAnsi="Traditional Arabic" w:cs="Traditional Arabic"/>
          <w:sz w:val="32"/>
          <w:szCs w:val="32"/>
          <w:rtl/>
          <w:lang w:bidi="fa-IR"/>
        </w:rPr>
        <w:t xml:space="preserve">۸۰) </w:t>
      </w:r>
      <w:r w:rsidRPr="008061EA">
        <w:rPr>
          <w:rFonts w:ascii="Traditional Arabic" w:eastAsia="Calibri" w:hAnsi="Traditional Arabic" w:cs="Traditional Arabic"/>
          <w:sz w:val="32"/>
          <w:szCs w:val="32"/>
          <w:rtl/>
        </w:rPr>
        <w:t>معاملة ومن ضمنها خطاب بشأن امرأتين إثيوبيتين إحداهما تدعى (...) والأخرى (...) وعند استلام المعاملات لم أطلع عليها</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وإنما وقعت على الدفتر بالاستلام</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ووضعت المعاملات داخل درج المكتب وهذه المعاملات تخص المرحلين إلى جدة</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ورحلتهم ستكون يوم الاثنين ثم جاء لي المتهم الأول (...) وطلب مني أن أكلم السجانة لتقوم بترحيلهم إلى اليمن</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فأخبرته أن السجانة لن توافق لو كلمتها</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واتجهت إلى عنبر النساء لأتأكد من وجود المرأتين في عنبر الأفارقة</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فشاهدت عامل النظافة الهندي يخرج من عنبر النساء وعندما وصلت عنبر الأفارقة لم أجد به سوی أربع نساء</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ولم أجد المرأتين المدعوة الأولى (...) والثانية (...) معهن وشاهدت عنبر اليمنيين خالي من النساء</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وقد تكون السجانة أخفتهما في غرفتها أو في أي مكان آخر ثم شاهدت الهندي يعود لعنابر النساء ومعه أحذية زنوبة، شاهدت الأحذية التي كانت مع الهندي في أرجل المرأتين عندما ركبتا معي في السيارة من أحد المسارحة</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ثم إني عدت للمتهم الأول (...) وأفهمته أن الموضوع منتهي لأني فهمت أنه ما دامت المرأتين ليستا في عنبر الأفارقة فإنهما سوف ترحلان لليمن</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فطلب مني المتهم الأول (...) السيارة وأفهمته أن لدي </w:t>
      </w:r>
      <w:r w:rsidRPr="008061EA">
        <w:rPr>
          <w:rFonts w:ascii="Traditional Arabic" w:eastAsia="Calibri" w:hAnsi="Traditional Arabic" w:cs="Traditional Arabic"/>
          <w:sz w:val="32"/>
          <w:szCs w:val="32"/>
          <w:highlight w:val="green"/>
          <w:rtl/>
        </w:rPr>
        <w:t>مشوار</w:t>
      </w:r>
      <w:r>
        <w:rPr>
          <w:rFonts w:ascii="Traditional Arabic" w:eastAsia="Calibri" w:hAnsi="Traditional Arabic" w:cs="Traditional Arabic" w:hint="cs"/>
          <w:sz w:val="32"/>
          <w:szCs w:val="32"/>
          <w:rtl/>
        </w:rPr>
        <w:t>اً</w:t>
      </w:r>
      <w:r w:rsidRPr="008061EA">
        <w:rPr>
          <w:rFonts w:ascii="Traditional Arabic" w:eastAsia="Calibri" w:hAnsi="Traditional Arabic" w:cs="Traditional Arabic"/>
          <w:sz w:val="32"/>
          <w:szCs w:val="32"/>
          <w:rtl/>
        </w:rPr>
        <w:t xml:space="preserve"> إلى صامطة فطلب مني مقابلته في أحد المسارحة</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وعند </w:t>
      </w:r>
      <w:r w:rsidRPr="008061EA">
        <w:rPr>
          <w:rFonts w:ascii="Traditional Arabic" w:eastAsia="Calibri" w:hAnsi="Traditional Arabic" w:cs="Traditional Arabic"/>
          <w:sz w:val="32"/>
          <w:szCs w:val="32"/>
          <w:rtl/>
        </w:rPr>
        <w:lastRenderedPageBreak/>
        <w:t>عودتي من صامطة وجدت المتهم الأول (...) مع المرأتين</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وأخذته إلى منزله في قرية الجربة ولم أدخل معه المنزل</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ورجعت إلى عملي وفي يوم الأحد الموافق 13/8/1420هـ طلب مني مدير الإدارة الخطاب وبحثت عنه ولم أجده إلا في يوم الاثنين الموافق 14/8/1420هـ حيث كان (مدبس) بأوراق معاملة أخرى</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وقد سلمته للرائد المدعو الثاني (...) وأنني لم </w:t>
      </w:r>
      <w:r w:rsidRPr="008061EA">
        <w:rPr>
          <w:rFonts w:ascii="Traditional Arabic" w:eastAsia="Calibri" w:hAnsi="Traditional Arabic" w:cs="Traditional Arabic"/>
          <w:sz w:val="32"/>
          <w:szCs w:val="32"/>
          <w:highlight w:val="green"/>
          <w:rtl/>
        </w:rPr>
        <w:t>أتقاض</w:t>
      </w:r>
      <w:r>
        <w:rPr>
          <w:rFonts w:ascii="Traditional Arabic" w:eastAsia="Calibri" w:hAnsi="Traditional Arabic" w:cs="Traditional Arabic" w:hint="cs"/>
          <w:sz w:val="32"/>
          <w:szCs w:val="32"/>
          <w:rtl/>
        </w:rPr>
        <w:t>َ</w:t>
      </w:r>
      <w:r w:rsidRPr="008061EA">
        <w:rPr>
          <w:rFonts w:ascii="Traditional Arabic" w:eastAsia="Calibri" w:hAnsi="Traditional Arabic" w:cs="Traditional Arabic"/>
          <w:sz w:val="32"/>
          <w:szCs w:val="32"/>
          <w:rtl/>
        </w:rPr>
        <w:t xml:space="preserve"> أي مبلغ مالي لقاء ما قمت به من حمل المرأتين الإثيوبيتين مع المتهم الأول وإيصالهما لمنزله</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وقد عملت ذلك تقديراً لزميلي وإنني لا أعلم عن مصير المرأتين حالياً وعلى ذلك أوقع" اهـ. وصادق على ذلك شرعاً</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وفي تحقيق الهيئة عدل المتهم </w:t>
      </w:r>
      <w:r w:rsidRPr="008061EA">
        <w:rPr>
          <w:rFonts w:ascii="Traditional Arabic" w:eastAsia="Calibri" w:hAnsi="Traditional Arabic" w:cs="Traditional Arabic"/>
          <w:sz w:val="32"/>
          <w:szCs w:val="32"/>
          <w:highlight w:val="green"/>
          <w:rtl/>
        </w:rPr>
        <w:t>نهائي</w:t>
      </w:r>
      <w:r>
        <w:rPr>
          <w:rFonts w:ascii="Traditional Arabic" w:eastAsia="Calibri" w:hAnsi="Traditional Arabic" w:cs="Traditional Arabic" w:hint="cs"/>
          <w:sz w:val="32"/>
          <w:szCs w:val="32"/>
          <w:highlight w:val="green"/>
          <w:rtl/>
        </w:rPr>
        <w:t>اً عن</w:t>
      </w:r>
      <w:r w:rsidRPr="008061EA">
        <w:rPr>
          <w:rFonts w:ascii="Traditional Arabic" w:eastAsia="Calibri" w:hAnsi="Traditional Arabic" w:cs="Traditional Arabic"/>
          <w:sz w:val="32"/>
          <w:szCs w:val="32"/>
          <w:highlight w:val="green"/>
          <w:rtl/>
        </w:rPr>
        <w:t xml:space="preserve"> أقواله</w:t>
      </w:r>
      <w:r w:rsidRPr="008061EA">
        <w:rPr>
          <w:rFonts w:ascii="Traditional Arabic" w:eastAsia="Calibri" w:hAnsi="Traditional Arabic" w:cs="Traditional Arabic"/>
          <w:sz w:val="32"/>
          <w:szCs w:val="32"/>
          <w:rtl/>
        </w:rPr>
        <w:t xml:space="preserve"> لدى المباحث الإدارية وأنكر ما نسب إليه. وبمثول المتهمين أمام الدائرة بجلسة 9/8/1421هـ وبسؤال المتهم الأول عما نسب إليه أجاب أن ما نسب إليه في هذا الاتهام غير صحيح</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موضحاً أنه لم يحصل منه أن قابل هاتين المرأتين على الإطلاق</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ولا يعرفهما ولم يقم بإخراجهما من عنبر الأفارقة إلى اليمنيين ولم ينزلهما في أحد المسارحة</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وأما اعترافه لدى المباحث الإدارية فقد صدر منه نتيجة الضغط والإكراه والضرب من قبل الضابط المحقق</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وصادق عليه أمام القاضي خوفاً من إعادته للتحقيق</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وليس لديه دليل على ذلك</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مضيفاً أن اعترافه المفصل كان بإملاء منه للضابط المحقق نتيجة الإكراه الذي تعرض له -على حد قوله- وبمناقشته عن أقوال زميله الشاهد الجندي (...) أنه شاهد المرأتين وهما تركبان الحافلة وأن ذلك يؤكد ما نسب إليه لاسيما وأنه المرافق للحافلة</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أجاب أن ما ورد في أقوال المذكور غير صحيح على الإطلاق موضحاً أنه أخذ البيانات من المذكور</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وأكمل بنفسه حوالي خمسة أسماء لانشغاله ببيانات أخرى</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وبمناقشته أنه تبين أنه لم يكن مستلماً في تاريخ 12/8/1420هـ ولم يكلف بمرافقة الحافلة أوضح المتهم الأول أنه كان مستلماً</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وقد كلفه من القوى العاملة العريف (...)</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وبمواجهته بأقوال سائق الحافلة الهندي الذي أكد على وجود امرأتين معه في الحافلة وأنه -أي المتهم الأول- نزل معهما في أحد المسارحة</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أكد أنه لا صحة لما ورد في أقواله وهذا الهندي افترى عليه</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وفي ختام أقواله قرر مصادقته على أقواله لدى الهيئة فقط. وبسؤال المتهم الثاني عما نسب إليه في الاتهام أجاب أن ما نسب إليه في الاتهام غير صحيح على الإطلاق، </w:t>
      </w:r>
      <w:r w:rsidRPr="008061EA">
        <w:rPr>
          <w:rFonts w:ascii="Traditional Arabic" w:eastAsia="Calibri" w:hAnsi="Traditional Arabic" w:cs="Traditional Arabic"/>
          <w:sz w:val="32"/>
          <w:szCs w:val="32"/>
          <w:highlight w:val="green"/>
          <w:rtl/>
        </w:rPr>
        <w:t>مؤكد</w:t>
      </w:r>
      <w:r>
        <w:rPr>
          <w:rFonts w:ascii="Traditional Arabic" w:eastAsia="Calibri" w:hAnsi="Traditional Arabic" w:cs="Traditional Arabic" w:hint="cs"/>
          <w:sz w:val="32"/>
          <w:szCs w:val="32"/>
          <w:rtl/>
        </w:rPr>
        <w:t>اً</w:t>
      </w:r>
      <w:r w:rsidRPr="008061EA">
        <w:rPr>
          <w:rFonts w:ascii="Traditional Arabic" w:eastAsia="Calibri" w:hAnsi="Traditional Arabic" w:cs="Traditional Arabic"/>
          <w:sz w:val="32"/>
          <w:szCs w:val="32"/>
          <w:rtl/>
        </w:rPr>
        <w:t xml:space="preserve"> على أنه لم يستجب لوساطة زميله المتهم الأول (...) بإركاب المرأتين في الحافلة</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ولم يحصل أن قام بإنزالهما في محافظة أحد المسارحة موضحاً أن مدير الإدارة كلفه لمرافقة الحافلة المتوجهة إلى منفذ الطوال</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وكان به عدد من المجهولين اليمنيين من الرجال</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وقد رافقه زميله المتهم الأول الذي لا يعلم من كلفه مؤكداً على أنه في ذلك التاريخ كان في دوامه الرسمي</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وعن اعترافه المصدق شرعاً أجاب أن الضابط هو الذي كتبه وصدر منه نتيجة تعرضه للضرب والإكراه من قبل الضابط المحقق</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وصادق عليه أمام القاضي خوفاً من إعادته للتحقيق وليس لديه دليل على ذلك</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وأكد على أن زميله المتهم الأول (...) لم ينزل من الحافلة في أحد المسارحة في أثناء طريقهما إلى الطوال</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وبمواجهته بأقوال الشاهد الجندي (...) من مشاهدته للمرأتين وهما تركبان الحافلة المكلف بمرافقتها أجاب أنه لا صحة لأقوال المذكور</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فلم يكن في الحافلة أي امرأة</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وبمناقشته عما أقر به سائق الحافلة الهندي من وجود امرأتين</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وأنهما نزلتا في أحد المسارحة ومعهما المتهم الأول (...) </w:t>
      </w:r>
      <w:r w:rsidRPr="008061EA">
        <w:rPr>
          <w:rFonts w:ascii="Traditional Arabic" w:eastAsia="Calibri" w:hAnsi="Traditional Arabic" w:cs="Traditional Arabic"/>
          <w:sz w:val="32"/>
          <w:szCs w:val="32"/>
          <w:rtl/>
        </w:rPr>
        <w:lastRenderedPageBreak/>
        <w:t>أجاب المتهم الثاني أن أقوال الهندي غير صحيحة</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وفي ختام أقواله أمام الدائرة قرر مصادقته على أقواله في تحقيقات الهيئة والجوازات فقط. وبسؤال المتهم الثالث عما نسب إليه في الاتهام</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أجاب أن ما نسب إليه في الاتهام غير صحيح على الإطلاق</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مؤكداً على أنه لم يحصل منه أي إخلال بواجبات وظيفته</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ولم يقبل رجاء زميله المتهم الأول (...) بإخراج المرأتين من عنبر الأفارقة إلى عنبر اليمنيين</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موضحاً أن مدیره أمره باستلام معاملة هاتين المرأتين نيابة عن أحد زملائه المكونة من خطاب هيئة الأمر بالمعروف</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ومحضر قبض وبعد أن استلمها وضعها في ظرف ضمن معاملات أخرى</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إلا أنها اشتبكت بمعاملة أخرى بطريق الصدفة</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ولم يكن يعلم عن ذلك و</w:t>
      </w:r>
      <w:r w:rsidRPr="008061EA">
        <w:rPr>
          <w:rFonts w:ascii="Traditional Arabic" w:eastAsia="Calibri" w:hAnsi="Traditional Arabic" w:cs="Traditional Arabic"/>
          <w:sz w:val="32"/>
          <w:szCs w:val="32"/>
          <w:highlight w:val="green"/>
          <w:rtl/>
        </w:rPr>
        <w:t>فُ</w:t>
      </w:r>
      <w:r w:rsidRPr="008061EA">
        <w:rPr>
          <w:rFonts w:ascii="Traditional Arabic" w:eastAsia="Calibri" w:hAnsi="Traditional Arabic" w:cs="Traditional Arabic"/>
          <w:sz w:val="32"/>
          <w:szCs w:val="32"/>
          <w:rtl/>
        </w:rPr>
        <w:t>قدت</w:t>
      </w:r>
      <w:r>
        <w:rPr>
          <w:rFonts w:ascii="Traditional Arabic" w:eastAsia="Calibri" w:hAnsi="Traditional Arabic" w:cs="Traditional Arabic" w:hint="cs"/>
          <w:sz w:val="32"/>
          <w:szCs w:val="32"/>
          <w:rtl/>
        </w:rPr>
        <w:t xml:space="preserve"> وبحث عنها</w:t>
      </w:r>
      <w:r w:rsidRPr="008061EA">
        <w:rPr>
          <w:rFonts w:ascii="Traditional Arabic" w:eastAsia="Calibri" w:hAnsi="Traditional Arabic" w:cs="Traditional Arabic"/>
          <w:sz w:val="32"/>
          <w:szCs w:val="32"/>
          <w:rtl/>
        </w:rPr>
        <w:t xml:space="preserve"> لمدة أربع وعشرين ساعة وبعد أن وجدها سلمها لمدير الإدارة</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وأكد أنه لا علاقة له بموضوع المرأتين وعمله ينحصر في إنهاء إجراءات ترحيلهم إلى جدة</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وعن اعترافه المصدق شرعاً من قيامه بإركاب المرأتين معه في السيارة من أحد المسارحة برفقة المتهم الأول المذكور</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وأنه أوصلهم إلى منزل هذا الأخير أجاب أن هذا الاعتراف غير صحيح</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وقد صدر منه نتيجة الضغط والاكراه من قبل الضابط المحقق وصادق عليه شرعاً خوفاً من إعادته للتحقيق</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وليس لديه دليل على ذلك سوى أثر قيد حديدي في رجليه</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وبمناقشته عما ورد في أقواله في تحقيقات المباحث الإدارية من أنه دخل عنبر النساء مما يؤكد ما نسب إليه أجاب أن عنبر النساء لا يستطيع دخوله أي شخص باستثناء رقيب العمليات مع مدير الإدارة</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وذلك في وقت الترحيل فقط وعدا ذلك لا يمكن دخول عنبر النساء</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واختتم المتهم الثالث أقواله إنه مكلف بالعمل في قسم الجنسيات فقط وصادق على أقواله في تحقيقات الهيئة والجوازات. وحيث ورد في تحقيقات المباحث الإدارية محضري العرض المؤرخة بتاريخ 7/4/1421هـ المتضمنة تعرف المتهمين الأول (...) والثالث (...) على العامل المذكور وأكد المتهم الأول (...) أنه الذي أبلغه بوجود المدعوة الأولى (...) في التوقيف</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كما أكد المتهم الثالث (...) على تعرفه على العامل وأكد على أنه الذي شاهده في عبر النساء الأفارقة وهو يحضر (الشباشب) من خارج التوقيف</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ثم شاهدها في أرجل البنات عندما أخذهما بسيارته من أحد المسارحة إلى قرية الجربة</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وبمواجهة المتهمين بذلك أكدا على عدم صحة ذلك إلا أن العامل المذكور سبق وأن عمل كعامل نظافة. وحيث إنه تبين من إقرار المتهم الثالث المصدق شرعاً أن دوره في هذه الجريمة أنه بصفته موظفاً عاماً بجوازات منطقة جازان أخل بواجبات وظيفته عندما قبل رجاء زميله المتهم الأول</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ونقله مع المرأتين إلى منزل المتهم الأول (...) المذكور وحيث إن ذلك لم يرد في الاتهام</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فقد رأت الدائرة تعديل الاتهام المسند إلى المتهم الثالث بموجب المادة (</w:t>
      </w:r>
      <w:r w:rsidRPr="008061EA">
        <w:rPr>
          <w:rFonts w:ascii="Traditional Arabic" w:eastAsia="Calibri" w:hAnsi="Traditional Arabic" w:cs="Traditional Arabic"/>
          <w:sz w:val="32"/>
          <w:szCs w:val="32"/>
          <w:rtl/>
          <w:lang w:bidi="fa-IR"/>
        </w:rPr>
        <w:t xml:space="preserve">۲۷) </w:t>
      </w:r>
      <w:r w:rsidRPr="008061EA">
        <w:rPr>
          <w:rFonts w:ascii="Traditional Arabic" w:eastAsia="Calibri" w:hAnsi="Traditional Arabic" w:cs="Traditional Arabic"/>
          <w:sz w:val="32"/>
          <w:szCs w:val="32"/>
          <w:rtl/>
        </w:rPr>
        <w:t>من قواعد المرافعات والإجراءات أمام ديوان المظالم التي نصت على أن: "للدائرة أن تغير الوصف النظامي للفعل المسند إلى المتهم أو أن تعدل التهمة بإضافة الظروف المشددة التي تثبت للدائرة من التحقيق أو من المرافعة في الجلسة</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ولو كانت لم تذكر في قرار الاتهام</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وعلى الدائرة أن تنبه المتهم إلى هذا التغيير وأن تمنحه أجلاً مناسباً لتحضير دفاعه بناءً على الوصف أو التعديل الجديد إذا طلب ذلك" اهـ. وفي جلسة يوم الأحد </w:t>
      </w:r>
      <w:r w:rsidRPr="008061EA">
        <w:rPr>
          <w:rFonts w:ascii="Traditional Arabic" w:eastAsia="Calibri" w:hAnsi="Traditional Arabic" w:cs="Traditional Arabic"/>
          <w:sz w:val="32"/>
          <w:szCs w:val="32"/>
          <w:rtl/>
        </w:rPr>
        <w:lastRenderedPageBreak/>
        <w:t>الموافق 23/8/1421هـ، تم فتح المرافعة ومواجهة المتهم بهذا التعديل وبسؤاله عما لديه كرر أقواله السابقة مؤكداً على براءته من هذه الاتهامات</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أما ممثل الادعاء فقرر تمسكه بما ورد في قرار الاتهام.</w:t>
      </w:r>
    </w:p>
    <w:p w:rsidR="008D41FC" w:rsidRPr="008061EA" w:rsidRDefault="008D41FC" w:rsidP="008D41FC">
      <w:pPr>
        <w:spacing w:after="0" w:line="240" w:lineRule="auto"/>
        <w:jc w:val="center"/>
        <w:rPr>
          <w:rFonts w:ascii="Traditional Arabic" w:eastAsia="Calibri" w:hAnsi="Traditional Arabic" w:cs="Traditional Arabic"/>
          <w:b/>
          <w:bCs/>
          <w:sz w:val="32"/>
          <w:szCs w:val="32"/>
          <w:rtl/>
        </w:rPr>
      </w:pPr>
      <w:r w:rsidRPr="008061EA">
        <w:rPr>
          <w:rFonts w:ascii="Traditional Arabic" w:eastAsia="Calibri" w:hAnsi="Traditional Arabic" w:cs="Traditional Arabic"/>
          <w:b/>
          <w:bCs/>
          <w:sz w:val="32"/>
          <w:szCs w:val="32"/>
          <w:rtl/>
        </w:rPr>
        <w:t>الأسباب</w:t>
      </w:r>
    </w:p>
    <w:p w:rsidR="008D41FC" w:rsidRPr="008061EA" w:rsidRDefault="008D41FC" w:rsidP="008D41FC">
      <w:pPr>
        <w:spacing w:after="0" w:line="240" w:lineRule="auto"/>
        <w:jc w:val="both"/>
        <w:rPr>
          <w:rFonts w:ascii="Traditional Arabic" w:eastAsia="Calibri" w:hAnsi="Traditional Arabic" w:cs="Traditional Arabic"/>
          <w:sz w:val="32"/>
          <w:szCs w:val="32"/>
          <w:rtl/>
        </w:rPr>
      </w:pPr>
      <w:r w:rsidRPr="008061EA">
        <w:rPr>
          <w:rFonts w:ascii="Traditional Arabic" w:eastAsia="Calibri" w:hAnsi="Traditional Arabic" w:cs="Traditional Arabic"/>
          <w:sz w:val="32"/>
          <w:szCs w:val="32"/>
          <w:rtl/>
        </w:rPr>
        <w:t xml:space="preserve"> وبعد سماع الدعوى والإجابة وبعد الاطلاع على ملف القضية وعلى أقوال المتهمين فيها واعترافاتهم المصدقة شرعاً. وتأسيساً على ما تقدم سرده وحيث إن الادعاء أسند إلى المتهم الأول بصفته موظفاً عاماً بجوازات منطقة جازان اتهامه بالإخلال بواجبات وظيفته عندما قام بالاستجابة لرجاء المدعوة الأولى (...) -إثيوبية الجنسية- بإخراجها ورفيقتها المدعوة الثانية (...) -إثيوبية الجنسية- من عنبر الأفارقة إلى عنبر اليمنيين بتوقيف جوازات منطقة جازان</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وإنزالهما في محافظة أحد المسارحة</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وحيث إن الثابت من ملف القضية أن المتهم الأول (...) قرر في التحقيقات وأمام الدائرة أنه رافق حافلة المرحلين إلى منفذ الطوال وثبت أنه لم يكلف من مرجعه بمرافقة الحافلة</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وحيث إن الثابت أيضاً أن المرأتين المشار إليهما في الاتهام كانتا في عنبر الأفارقة</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وحيث إن عامل النظافة البنغالي قد قرر في تحقيقات المباحث الإدارية أن المدعوة الأولى (...) وهي في أثناء توقيفها في عنبر الأفارقة طلبت منه إبلاغ المتهم الأول (...) عنها، وأنها تطلب </w:t>
      </w:r>
      <w:r w:rsidRPr="008061EA">
        <w:rPr>
          <w:rFonts w:ascii="Traditional Arabic" w:eastAsia="Calibri" w:hAnsi="Traditional Arabic" w:cs="Traditional Arabic"/>
          <w:sz w:val="32"/>
          <w:szCs w:val="32"/>
          <w:highlight w:val="green"/>
          <w:rtl/>
        </w:rPr>
        <w:t>في</w:t>
      </w:r>
      <w:r w:rsidRPr="008061EA">
        <w:rPr>
          <w:rFonts w:ascii="Traditional Arabic" w:eastAsia="Calibri" w:hAnsi="Traditional Arabic" w:cs="Traditional Arabic"/>
          <w:sz w:val="32"/>
          <w:szCs w:val="32"/>
          <w:rtl/>
        </w:rPr>
        <w:t xml:space="preserve"> مساعدته لإحضار أغراض لها من المنزل وأنه فعلاً أبلغ المتهم الأول (...) بذلك بحضور السجانة (...) المستلمة في تلك الفترة</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والتي أقرت لدى الجوازات بتاريخ 13/8/1420هـ أنها قامت بترحيل المرأتين مع اليمنيين</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وحيث قرر كل من الشاهد الجندي (...) أنه شاهد المرأتين وهما تركبان الحافلة المتوجهة باليمنيين إلى منفذ الطوال</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وتأكد ذلك بأقوال سائق الحافلة الهندي من مشاهدته للمرأتين ومعهما المتهم الأول (...) وحيث ثبت ذلك فإنه يدل على أن المتهم الأول هو من خطط لهذه الجريمة عندما استجاب لرجاء المدعوة الأولى (...) ومهد لإخراجها من التوقيف</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وإنزالها من الحافلة في محافظة أحد المسارحة وبالتالي فإنه يتعين إدانته بما نسب إليه</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ولا يؤثر في ذلك إنكار المتهم لما نسب إليه في الاتهام فهو علاوة على أنه دفع مجرد من أي دليل</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فإن قوة القرائن تؤكد على صحة الاتهام الموجه إليه بل إن اعترافه المصدق شرعاً كافياً لإدانته بما نسب إليه إذ أورد تفاصيل جريمته</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وعلاقته بالمرأة منذ فترة طويلة هذا إلى جانب أنه لم يقدم للدائرة ما يثبت أنه كلف من قبل العريف (...) بمراقبة الحافلة فضلاً عن مدى صلاحية هذا الأخير مما يتعين والحال كذلك طرح دفاعه وعدم التعويل عليه</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وحيث إنه بالنسبة للمتهم الثاني (...) فإن الادعاء أسند إليه بصفته موظفاً عاماً بجوازات منطقة جازان إخلاله بواجبات وظيفته عندما استجاب لوساطة زميله المتهم الأول (...) وأركب المرأتين المذكورتين في حافلة المرحلين إلى اليمن</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وهو يعلم مسبقاً بأنهما </w:t>
      </w:r>
      <w:r w:rsidRPr="008061EA">
        <w:rPr>
          <w:rFonts w:ascii="Traditional Arabic" w:eastAsia="Calibri" w:hAnsi="Traditional Arabic" w:cs="Traditional Arabic"/>
          <w:sz w:val="32"/>
          <w:szCs w:val="32"/>
          <w:highlight w:val="green"/>
          <w:rtl/>
        </w:rPr>
        <w:t>إثيوبيت</w:t>
      </w:r>
      <w:r>
        <w:rPr>
          <w:rFonts w:ascii="Traditional Arabic" w:eastAsia="Calibri" w:hAnsi="Traditional Arabic" w:cs="Traditional Arabic" w:hint="cs"/>
          <w:sz w:val="32"/>
          <w:szCs w:val="32"/>
          <w:rtl/>
        </w:rPr>
        <w:t>ا</w:t>
      </w:r>
      <w:r w:rsidRPr="008061EA">
        <w:rPr>
          <w:rFonts w:ascii="Traditional Arabic" w:eastAsia="Calibri" w:hAnsi="Traditional Arabic" w:cs="Traditional Arabic"/>
          <w:sz w:val="32"/>
          <w:szCs w:val="32"/>
          <w:rtl/>
        </w:rPr>
        <w:t xml:space="preserve"> الجنسية ثم قبوله رجاء المتهم الأول (...) المذكور وأنزلهما في محافظة أحد المسارحة</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وحيث إنه بعد تأمل أقوال المتهم الثاني فإن الثابت كما سلف بيانه ركوب المرأتين تلك الحافلة التي كان المتهم المذكور مرافقاً لها</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وحيث إنه بتأمل ملف القضية فقد تبين أنه قد بادر بالاعتراف لدى المباحث الإدارية بإركاب المرأتين في الحافلة بناءً على طلب من زميله المتهم الأول</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ثم أنزلهما في أحد المسارحة بناءً على أيضاً طلب </w:t>
      </w:r>
      <w:r w:rsidRPr="008061EA">
        <w:rPr>
          <w:rFonts w:ascii="Traditional Arabic" w:eastAsia="Calibri" w:hAnsi="Traditional Arabic" w:cs="Traditional Arabic"/>
          <w:sz w:val="32"/>
          <w:szCs w:val="32"/>
          <w:rtl/>
        </w:rPr>
        <w:lastRenderedPageBreak/>
        <w:t>هذا الأخير المتهم الأول مما يدل على أنه أخل بواجبات وظيفته بقبوله رجاء زميله المتهم الأول بإركابه المرأتين الإثيوبيتين وإنزالهما في أحد المسارحة</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لاسيما وأنه حسبما ذكر في بداية التحقيق معه لدى المباحث الإدارية أن المتهم الأول أخبره بتفاصيل المؤامرة</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وحيث ثبت ذلك فإنه يتعين إدانته بما نسب إليه من الاخلال بواجبات وظيفته</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ولا يؤثر في ثبوت ذلك إنكار المتهم في تحقيقات الجوازات الأولية ولدى الهيئة فهو علاوة على أنه إنكار مجرد من أي دليل يسنده</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فإن تاريخ القبض عليه الذي تم في 12/3/1421هـ </w:t>
      </w:r>
      <w:r w:rsidRPr="008061EA">
        <w:rPr>
          <w:rFonts w:ascii="Traditional Arabic" w:eastAsia="Calibri" w:hAnsi="Traditional Arabic" w:cs="Traditional Arabic"/>
          <w:sz w:val="32"/>
          <w:szCs w:val="32"/>
          <w:highlight w:val="yellow"/>
          <w:rtl/>
        </w:rPr>
        <w:t>ومبادرته</w:t>
      </w:r>
      <w:r w:rsidRPr="008061EA">
        <w:rPr>
          <w:rFonts w:ascii="Traditional Arabic" w:eastAsia="Calibri" w:hAnsi="Traditional Arabic" w:cs="Traditional Arabic"/>
          <w:sz w:val="32"/>
          <w:szCs w:val="32"/>
          <w:rtl/>
        </w:rPr>
        <w:t xml:space="preserve"> بالاعتراف في نفس اليوم يؤكد على صحة الاتهام الموجه</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ويدحض دعوى الإكراه التي دفع بها المتهم أمام الدائرة</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بل إن اعترافه المصدق شرعاً كافياً لإدانته حيث أوضح فيه تفاصيل </w:t>
      </w:r>
      <w:r w:rsidRPr="008061EA">
        <w:rPr>
          <w:rFonts w:ascii="Traditional Arabic" w:eastAsia="Calibri" w:hAnsi="Traditional Arabic" w:cs="Traditional Arabic"/>
          <w:sz w:val="32"/>
          <w:szCs w:val="32"/>
          <w:highlight w:val="yellow"/>
          <w:rtl/>
        </w:rPr>
        <w:t>ار</w:t>
      </w:r>
      <w:r w:rsidRPr="008061EA">
        <w:rPr>
          <w:rFonts w:ascii="Traditional Arabic" w:eastAsia="Calibri" w:hAnsi="Traditional Arabic" w:cs="Traditional Arabic"/>
          <w:sz w:val="32"/>
          <w:szCs w:val="32"/>
          <w:rtl/>
        </w:rPr>
        <w:t>تكاب تلك الجريمة لاسيما وقد توافق ذلك مع أقوال سائق الحافلة الذي أكد كما سلف ذكره على وجود المرأتين ثم نزولهما في أحد المسارحة مع المتهم الأول (...) وبالتالي فإنه يتعين طرح هذا الدفاع من المتهم الثاني وعدم الأخذ به لاسيما وأنه من الممكن له الإحاطة براكبي الحافلة ومعرفة النساء منهم من الرجال</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وحيث إنه بالنسبة للمتهم الثالث فإن الادعاء أسند إليه بصفته موظفاً عاماً بجوازات منطقة جازان إخلاله بواجبات وظيفته وذلك عندما قبل رجاء زميله المتهم الأول (...) وأخرج المرأتين من عنبر الأفارقة إلى عنبر اليمنيين بمساعدة السجانة (...)، وحيث إنه بتأمل إقراره المصدق شرعاً وأقواله في تحقيقات الهيئة وأمام الدائرة فلم تتضمن اعترافاً صريحاً بقبوله رجاء زميله المتهم الأول (...) بإخراج المرأتين من عنبر الأفارقة إلى عنبر اليمنيين</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ولا يعدو ما تضمنه اعترافه المصدق شرعاً من مشاهدات للعنبر إذ تضمن اعترافه أن المتهم الأول (...) فعلاً طلب منه أن يكلم السجانة (...) لتقوم بترحيل المرأتين إلى اليمن</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ولم يقم المتهم بذلك إذ رد عليه بأن السجانة لن توافق</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وتضمن اعترافه أيضاً أنه توجه إلى عنبر النساء ليتأكد من وجود المرأتين</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ولم يجدهما أيضاً في عنبر الأفارقة وأنه بعد ذلك عاد إلى المتهم الأول (...) وأفهمه أن الموضوع منتهي وحيث إن المستفاد من ذلك أن المتهم الثالث بموجب إقراره المصدق شرعاً لم يكن له دور في إخراج المرأتين من عنبر الأفارقة إلى عنبر اليمنيين</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واعترافات المتهم الأول لم تتضمن ذلك أيضاً</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وغاية ما ورد فيه أنه طلب من المتهم الثالث مساعدته في إخراج المرأة ورفيقتها من التوقيف ليذهبا بهما إلى منزل المتهم الأول (...)</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لغرض استعمالهما</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وبالتالي فإن ما ورد في قرار الاتهام المسند إلى المتهم الثالث لا يتوافق مع ما هو ثابت عليه</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وحيث إنه ثبت من اقراره المصدق شرعاً أنه أركب المرأتين معه في السيارة بأحد المسارحة بمرافقة المتهم الأول (...) المذكور بناءً على طلب من هذا الأخير</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وحيث ثبت من اعتراف المتهم الثالث قبوله لطلب ورجاء المتهم الأول فإنه يتعين إدانته بذلك. ولا يؤثر في ثبوت ذلك إنكار المتهم لما نسب إليه في الاتهام وما نسب إليه أمام الدائرة إذ لا يعدو أن يكون إنكاراً مجرداً من دليل يسنده</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والثابت من وقائع القضية أنه خطط بالاتفاق مع المتهم الأول على تنفيذ هذه الجريمة بداية من قيامه باستلام المعاملة</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وزعمه فقدانها ثم متابعته بسيارته للحافلة ووقوفه خلفها عندما نزل المتهم الأول (...) منها ومعه المرأتين وركوبهم معه</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مما يؤكد على التخطيط منهما لارتكاب هذه الجريمة المنافية للأخلاق والمبادئ لاسيما وأن المتهمين </w:t>
      </w:r>
      <w:r w:rsidRPr="008061EA">
        <w:rPr>
          <w:rFonts w:ascii="Traditional Arabic" w:eastAsia="Calibri" w:hAnsi="Traditional Arabic" w:cs="Traditional Arabic"/>
          <w:sz w:val="32"/>
          <w:szCs w:val="32"/>
          <w:rtl/>
        </w:rPr>
        <w:lastRenderedPageBreak/>
        <w:t>من رجال الأمن اللذين يفترض فيهم اتصافهم بالأمانة والاستقامة</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وهذا الفعل المشين من المتهمين وهم بهذه الصفة النظامية مما يجعل الدائرة تتجه إلى تغليظ العقوبة في حقهم ردعاً لهم ولأمثالهم</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بموجب المادة الرابعة من نظام مكافحة الرشوة</w:t>
      </w:r>
      <w:r w:rsidRPr="008061EA">
        <w:rPr>
          <w:rFonts w:ascii="Traditional Arabic" w:eastAsia="Calibri" w:hAnsi="Traditional Arabic" w:cs="Traditional Arabic"/>
          <w:sz w:val="32"/>
          <w:szCs w:val="32"/>
          <w:highlight w:val="green"/>
          <w:rtl/>
        </w:rPr>
        <w:t>،</w:t>
      </w:r>
      <w:r w:rsidRPr="008061EA">
        <w:rPr>
          <w:rFonts w:ascii="Traditional Arabic" w:eastAsia="Calibri" w:hAnsi="Traditional Arabic" w:cs="Traditional Arabic"/>
          <w:sz w:val="32"/>
          <w:szCs w:val="32"/>
          <w:rtl/>
        </w:rPr>
        <w:t xml:space="preserve"> وأما دعوى الإكراه المقول بها فإنها خالية من دليل يسندها.</w:t>
      </w:r>
    </w:p>
    <w:p w:rsidR="008D41FC" w:rsidRPr="008061EA" w:rsidRDefault="008D41FC" w:rsidP="008D41FC">
      <w:pPr>
        <w:spacing w:after="0" w:line="240" w:lineRule="auto"/>
        <w:jc w:val="both"/>
        <w:rPr>
          <w:rFonts w:ascii="Traditional Arabic" w:eastAsia="Calibri" w:hAnsi="Traditional Arabic" w:cs="Traditional Arabic"/>
          <w:b/>
          <w:bCs/>
          <w:sz w:val="32"/>
          <w:szCs w:val="32"/>
          <w:rtl/>
        </w:rPr>
      </w:pPr>
      <w:r w:rsidRPr="008061EA">
        <w:rPr>
          <w:rFonts w:ascii="Traditional Arabic" w:eastAsia="Calibri" w:hAnsi="Traditional Arabic" w:cs="Traditional Arabic"/>
          <w:b/>
          <w:bCs/>
          <w:sz w:val="32"/>
          <w:szCs w:val="32"/>
          <w:rtl/>
        </w:rPr>
        <w:t>لذلك حكمت الدائرة: أولا ً: إدانة المتهم الأول (...) -سعودي الجنسية- بجريمة الإخلال بواجبات وظيفته لاستجابته لرجاء المدعوة الأولى (...) -إثيوبية الجنسية- عندما أخرجها ورفيقتها المدعوة الثانية (...) -</w:t>
      </w:r>
      <w:r>
        <w:rPr>
          <w:rFonts w:ascii="Traditional Arabic" w:eastAsia="Calibri" w:hAnsi="Traditional Arabic" w:cs="Traditional Arabic" w:hint="cs"/>
          <w:b/>
          <w:bCs/>
          <w:sz w:val="32"/>
          <w:szCs w:val="32"/>
          <w:rtl/>
        </w:rPr>
        <w:t xml:space="preserve"> </w:t>
      </w:r>
      <w:r w:rsidRPr="008061EA">
        <w:rPr>
          <w:rFonts w:ascii="Traditional Arabic" w:eastAsia="Calibri" w:hAnsi="Traditional Arabic" w:cs="Traditional Arabic"/>
          <w:b/>
          <w:bCs/>
          <w:sz w:val="32"/>
          <w:szCs w:val="32"/>
          <w:rtl/>
        </w:rPr>
        <w:t xml:space="preserve">إثيوبية الجنسية- من عنبر الأفارقة بتوقيف جوازات منطقة جازان إلى عنبر </w:t>
      </w:r>
      <w:r w:rsidRPr="008061EA">
        <w:rPr>
          <w:rFonts w:ascii="Traditional Arabic" w:eastAsia="Calibri" w:hAnsi="Traditional Arabic" w:cs="Traditional Arabic"/>
          <w:b/>
          <w:bCs/>
          <w:sz w:val="32"/>
          <w:szCs w:val="32"/>
          <w:highlight w:val="yellow"/>
          <w:rtl/>
        </w:rPr>
        <w:t>اليمنيين</w:t>
      </w:r>
      <w:r w:rsidRPr="008061EA">
        <w:rPr>
          <w:rFonts w:ascii="Traditional Arabic" w:eastAsia="Calibri" w:hAnsi="Traditional Arabic" w:cs="Traditional Arabic"/>
          <w:b/>
          <w:bCs/>
          <w:sz w:val="32"/>
          <w:szCs w:val="32"/>
          <w:rtl/>
        </w:rPr>
        <w:t xml:space="preserve"> وإنزالهما في محافظة أحد المسارحة وسجنه ثلاث سنوات تحتسب من تاريخ توقيفه على ذمة هذه القضية مع تغريمه مبلغ ثلاثة آلاف ريال. ثانياً: إدانة المتهم الثاني (...) -سعودي الجنسية- بجريمة الإخلال بواجبات وظيفته لاستجابته لوساطة زميله المتهم الأول (...) عندما أركب المرأتين في حافلة المرحلين إلى اليمن مع علمه بحقيقة جنسيتهما ثم قبوله لرجاء المتهم الأول (...) المذكور عندما أنزلهما معه في محافظة أحد المسارحة وسجنه ثلاث سنوات تحتسب من تاريخ توقيفة على ذمة هذه القضية مع تغريمه مبلغ ثلاثة آلاف ريال. ثالثاً: إدانة المتهم الثالث (...) -</w:t>
      </w:r>
      <w:r>
        <w:rPr>
          <w:rFonts w:ascii="Traditional Arabic" w:eastAsia="Calibri" w:hAnsi="Traditional Arabic" w:cs="Traditional Arabic" w:hint="cs"/>
          <w:b/>
          <w:bCs/>
          <w:sz w:val="32"/>
          <w:szCs w:val="32"/>
          <w:rtl/>
        </w:rPr>
        <w:t xml:space="preserve"> </w:t>
      </w:r>
      <w:r w:rsidRPr="008061EA">
        <w:rPr>
          <w:rFonts w:ascii="Traditional Arabic" w:eastAsia="Calibri" w:hAnsi="Traditional Arabic" w:cs="Traditional Arabic"/>
          <w:b/>
          <w:bCs/>
          <w:sz w:val="32"/>
          <w:szCs w:val="32"/>
          <w:rtl/>
        </w:rPr>
        <w:t xml:space="preserve">سعودي الجنسية- بجريمة الإخلال بواجبات وظيفته لاستجابته لرجاء المتهم الأول (...) عندما نقل المرأتين في سيارته إلى منزل المتهم الأول (...) وسجنه ثلاث سنوات تحتسب من تاريخ توقيفه على ذمة هذه القضية مع تغريمه مبلغ ثلاثة آلاف ريال. </w:t>
      </w:r>
    </w:p>
    <w:p w:rsidR="008D41FC" w:rsidRPr="008061EA" w:rsidRDefault="008D41FC" w:rsidP="008D41FC">
      <w:pPr>
        <w:spacing w:after="0" w:line="240" w:lineRule="auto"/>
        <w:jc w:val="both"/>
        <w:rPr>
          <w:rFonts w:ascii="Traditional Arabic" w:eastAsia="Calibri" w:hAnsi="Traditional Arabic" w:cs="Traditional Arabic"/>
          <w:b/>
          <w:bCs/>
          <w:sz w:val="32"/>
          <w:szCs w:val="32"/>
          <w:rtl/>
        </w:rPr>
      </w:pPr>
      <w:r w:rsidRPr="008061EA">
        <w:rPr>
          <w:rFonts w:ascii="Traditional Arabic" w:eastAsia="Calibri" w:hAnsi="Traditional Arabic" w:cs="Traditional Arabic"/>
          <w:b/>
          <w:bCs/>
          <w:sz w:val="32"/>
          <w:szCs w:val="32"/>
          <w:rtl/>
        </w:rPr>
        <w:t>والله الموفق، وصلى الله وسلم على نبينا محمد وآله وصحبه أجمعين.</w:t>
      </w:r>
    </w:p>
    <w:p w:rsidR="008D41FC" w:rsidRPr="008061EA" w:rsidRDefault="008D41FC" w:rsidP="008D41FC">
      <w:pPr>
        <w:spacing w:after="0" w:line="240" w:lineRule="auto"/>
        <w:jc w:val="both"/>
        <w:rPr>
          <w:rFonts w:ascii="Traditional Arabic" w:eastAsia="Calibri" w:hAnsi="Traditional Arabic" w:cs="Traditional Arabic"/>
          <w:b/>
          <w:bCs/>
          <w:sz w:val="32"/>
          <w:szCs w:val="32"/>
          <w:rtl/>
        </w:rPr>
      </w:pPr>
    </w:p>
    <w:p w:rsidR="008D41FC" w:rsidRPr="008061EA" w:rsidRDefault="008D41FC" w:rsidP="008D41FC">
      <w:pPr>
        <w:spacing w:after="0" w:line="240" w:lineRule="auto"/>
        <w:jc w:val="both"/>
        <w:rPr>
          <w:rFonts w:ascii="Traditional Arabic" w:eastAsia="Calibri" w:hAnsi="Traditional Arabic" w:cs="Traditional Arabic"/>
          <w:b/>
          <w:bCs/>
          <w:sz w:val="32"/>
          <w:szCs w:val="32"/>
          <w:rtl/>
        </w:rPr>
      </w:pPr>
      <w:r w:rsidRPr="008061EA">
        <w:rPr>
          <w:rFonts w:ascii="Traditional Arabic" w:eastAsia="Calibri" w:hAnsi="Traditional Arabic" w:cs="Traditional Arabic"/>
          <w:b/>
          <w:bCs/>
          <w:sz w:val="32"/>
          <w:szCs w:val="32"/>
          <w:rtl/>
        </w:rPr>
        <w:t xml:space="preserve">هيئة التدقيق: </w:t>
      </w:r>
    </w:p>
    <w:p w:rsidR="008D41FC" w:rsidRPr="008061EA" w:rsidRDefault="008D41FC" w:rsidP="008D41FC">
      <w:pPr>
        <w:spacing w:after="0" w:line="240" w:lineRule="auto"/>
        <w:jc w:val="both"/>
        <w:rPr>
          <w:rFonts w:ascii="Traditional Arabic" w:eastAsia="Calibri" w:hAnsi="Traditional Arabic" w:cs="Traditional Arabic"/>
          <w:sz w:val="32"/>
          <w:szCs w:val="32"/>
        </w:rPr>
      </w:pPr>
      <w:r w:rsidRPr="008061EA">
        <w:rPr>
          <w:rFonts w:ascii="Traditional Arabic" w:eastAsia="Calibri" w:hAnsi="Traditional Arabic" w:cs="Traditional Arabic"/>
          <w:b/>
          <w:bCs/>
          <w:sz w:val="32"/>
          <w:szCs w:val="32"/>
          <w:rtl/>
        </w:rPr>
        <w:t>حكمت الهيئة بتأييد الحكم فيما انتهى إليه من قضاء.</w:t>
      </w:r>
    </w:p>
    <w:p w:rsidR="008D41FC" w:rsidRPr="008061EA" w:rsidRDefault="008D41FC" w:rsidP="008D41FC">
      <w:pPr>
        <w:spacing w:after="0" w:line="240" w:lineRule="auto"/>
        <w:jc w:val="both"/>
        <w:rPr>
          <w:rFonts w:ascii="Traditional Arabic" w:hAnsi="Traditional Arabic" w:cs="Traditional Arabic"/>
          <w:b/>
          <w:bCs/>
          <w:sz w:val="32"/>
          <w:szCs w:val="32"/>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Default="008D41FC" w:rsidP="008D41FC">
      <w:pPr>
        <w:spacing w:after="0" w:line="240" w:lineRule="auto"/>
        <w:jc w:val="both"/>
        <w:rPr>
          <w:rFonts w:ascii="Traditional Arabic" w:hAnsi="Traditional Arabic" w:cs="Traditional Arabic"/>
          <w:b/>
          <w:bCs/>
          <w:sz w:val="32"/>
          <w:szCs w:val="32"/>
          <w:rtl/>
        </w:rPr>
      </w:pPr>
    </w:p>
    <w:p w:rsidR="008D41FC" w:rsidRPr="000F2819" w:rsidRDefault="008D41FC" w:rsidP="008D41FC">
      <w:pPr>
        <w:spacing w:after="0" w:line="240" w:lineRule="auto"/>
        <w:jc w:val="both"/>
        <w:rPr>
          <w:rFonts w:ascii="Traditional Arabic" w:hAnsi="Traditional Arabic" w:cs="Traditional Arabic"/>
          <w:b/>
          <w:bCs/>
          <w:sz w:val="32"/>
          <w:szCs w:val="32"/>
          <w:rtl/>
        </w:rPr>
      </w:pPr>
      <w:r w:rsidRPr="000F2819">
        <w:rPr>
          <w:rFonts w:ascii="Traditional Arabic" w:hAnsi="Traditional Arabic" w:cs="Traditional Arabic"/>
          <w:b/>
          <w:bCs/>
          <w:sz w:val="32"/>
          <w:szCs w:val="32"/>
          <w:rtl/>
        </w:rPr>
        <w:lastRenderedPageBreak/>
        <w:t xml:space="preserve">رقم القضية في المحكمة الإدارية 1370/2/ق لعام 1423هـ </w:t>
      </w:r>
    </w:p>
    <w:p w:rsidR="008D41FC" w:rsidRPr="000F2819" w:rsidRDefault="008D41FC" w:rsidP="008D41FC">
      <w:pPr>
        <w:spacing w:after="0" w:line="240" w:lineRule="auto"/>
        <w:jc w:val="both"/>
        <w:rPr>
          <w:rFonts w:ascii="Traditional Arabic" w:hAnsi="Traditional Arabic" w:cs="Traditional Arabic"/>
          <w:b/>
          <w:bCs/>
          <w:sz w:val="32"/>
          <w:szCs w:val="32"/>
          <w:rtl/>
        </w:rPr>
      </w:pPr>
      <w:r w:rsidRPr="000F2819">
        <w:rPr>
          <w:rFonts w:ascii="Traditional Arabic" w:hAnsi="Traditional Arabic" w:cs="Traditional Arabic"/>
          <w:b/>
          <w:bCs/>
          <w:sz w:val="32"/>
          <w:szCs w:val="32"/>
          <w:rtl/>
        </w:rPr>
        <w:t xml:space="preserve">رقم القضية في هيئة التدقيق 186/ت/2 لعام 1424هـ </w:t>
      </w:r>
    </w:p>
    <w:p w:rsidR="008D41FC" w:rsidRPr="000F2819" w:rsidRDefault="008D41FC" w:rsidP="008D41FC">
      <w:pPr>
        <w:spacing w:after="0" w:line="240" w:lineRule="auto"/>
        <w:jc w:val="both"/>
        <w:rPr>
          <w:rFonts w:ascii="Traditional Arabic" w:hAnsi="Traditional Arabic" w:cs="Traditional Arabic"/>
          <w:b/>
          <w:bCs/>
          <w:sz w:val="32"/>
          <w:szCs w:val="32"/>
          <w:rtl/>
        </w:rPr>
      </w:pPr>
      <w:r w:rsidRPr="000F2819">
        <w:rPr>
          <w:rFonts w:ascii="Traditional Arabic" w:hAnsi="Traditional Arabic" w:cs="Traditional Arabic"/>
          <w:b/>
          <w:bCs/>
          <w:sz w:val="32"/>
          <w:szCs w:val="32"/>
          <w:rtl/>
        </w:rPr>
        <w:t xml:space="preserve">تاريخ الجلسة 19/7/1424هـ </w:t>
      </w:r>
    </w:p>
    <w:p w:rsidR="008D41FC" w:rsidRPr="000F2819" w:rsidRDefault="008D41FC" w:rsidP="008D41FC">
      <w:pPr>
        <w:spacing w:after="0" w:line="240" w:lineRule="auto"/>
        <w:jc w:val="center"/>
        <w:rPr>
          <w:rFonts w:ascii="Traditional Arabic" w:hAnsi="Traditional Arabic" w:cs="Traditional Arabic"/>
          <w:b/>
          <w:bCs/>
          <w:sz w:val="32"/>
          <w:szCs w:val="32"/>
          <w:rtl/>
        </w:rPr>
      </w:pPr>
      <w:r w:rsidRPr="000F2819">
        <w:rPr>
          <w:rFonts w:ascii="Traditional Arabic" w:hAnsi="Traditional Arabic" w:cs="Traditional Arabic"/>
          <w:b/>
          <w:bCs/>
          <w:sz w:val="32"/>
          <w:szCs w:val="32"/>
          <w:rtl/>
        </w:rPr>
        <w:t>الموضوعات</w:t>
      </w:r>
    </w:p>
    <w:p w:rsidR="008D41FC" w:rsidRPr="000F2819" w:rsidRDefault="008D41FC" w:rsidP="008D41FC">
      <w:pPr>
        <w:spacing w:after="0" w:line="240" w:lineRule="auto"/>
        <w:jc w:val="both"/>
        <w:rPr>
          <w:rFonts w:ascii="Traditional Arabic" w:hAnsi="Traditional Arabic" w:cs="Traditional Arabic"/>
          <w:b/>
          <w:bCs/>
          <w:sz w:val="32"/>
          <w:szCs w:val="32"/>
        </w:rPr>
      </w:pPr>
      <w:r w:rsidRPr="000F2819">
        <w:rPr>
          <w:rFonts w:ascii="Traditional Arabic" w:hAnsi="Traditional Arabic" w:cs="Traditional Arabic"/>
          <w:b/>
          <w:bCs/>
          <w:sz w:val="32"/>
          <w:szCs w:val="32"/>
          <w:rtl/>
        </w:rPr>
        <w:t xml:space="preserve">رشوة – رجاء وتوصية ووساطة – اشتراك- ختم وثيقة سفر دون موافقة الزوج – </w:t>
      </w:r>
      <w:r w:rsidRPr="000F2819">
        <w:rPr>
          <w:rFonts w:ascii="Traditional Arabic" w:hAnsi="Traditional Arabic" w:cs="Traditional Arabic"/>
          <w:b/>
          <w:bCs/>
          <w:sz w:val="32"/>
          <w:szCs w:val="32"/>
          <w:highlight w:val="green"/>
          <w:rtl/>
        </w:rPr>
        <w:t>إقرار</w:t>
      </w:r>
      <w:r w:rsidRPr="000F2819">
        <w:rPr>
          <w:rFonts w:ascii="Traditional Arabic" w:hAnsi="Traditional Arabic" w:cs="Traditional Arabic"/>
          <w:b/>
          <w:bCs/>
          <w:sz w:val="32"/>
          <w:szCs w:val="32"/>
          <w:rtl/>
        </w:rPr>
        <w:t>- إكراه – انتفاء الإكراه –</w:t>
      </w:r>
      <w:r w:rsidRPr="000F2819">
        <w:rPr>
          <w:rFonts w:ascii="Traditional Arabic" w:hAnsi="Traditional Arabic" w:cs="Traditional Arabic"/>
          <w:sz w:val="32"/>
          <w:szCs w:val="32"/>
          <w:rtl/>
        </w:rPr>
        <w:t xml:space="preserve"> </w:t>
      </w:r>
      <w:r w:rsidRPr="000F2819">
        <w:rPr>
          <w:rFonts w:ascii="Traditional Arabic" w:hAnsi="Traditional Arabic" w:cs="Traditional Arabic"/>
          <w:b/>
          <w:bCs/>
          <w:sz w:val="32"/>
          <w:szCs w:val="32"/>
          <w:highlight w:val="green"/>
          <w:rtl/>
        </w:rPr>
        <w:t>تواطؤ المتهمين</w:t>
      </w:r>
      <w:r w:rsidRPr="000F2819">
        <w:rPr>
          <w:rFonts w:ascii="Traditional Arabic" w:hAnsi="Traditional Arabic" w:cs="Traditional Arabic"/>
          <w:b/>
          <w:bCs/>
          <w:sz w:val="32"/>
          <w:szCs w:val="32"/>
          <w:rtl/>
        </w:rPr>
        <w:t>- شهادة – انتفاء مصلحة الشاهد في الإدلاء بشهادته.</w:t>
      </w:r>
    </w:p>
    <w:p w:rsidR="008D41FC" w:rsidRPr="000F2819" w:rsidRDefault="008D41FC" w:rsidP="008D41FC">
      <w:pPr>
        <w:spacing w:after="0" w:line="240" w:lineRule="auto"/>
        <w:jc w:val="both"/>
        <w:rPr>
          <w:rFonts w:ascii="Traditional Arabic" w:hAnsi="Traditional Arabic" w:cs="Traditional Arabic"/>
          <w:sz w:val="32"/>
          <w:szCs w:val="32"/>
          <w:rtl/>
        </w:rPr>
      </w:pPr>
      <w:r w:rsidRPr="000F2819">
        <w:rPr>
          <w:rFonts w:ascii="Traditional Arabic" w:hAnsi="Traditional Arabic" w:cs="Traditional Arabic"/>
          <w:sz w:val="32"/>
          <w:szCs w:val="32"/>
          <w:rtl/>
        </w:rPr>
        <w:t xml:space="preserve">أقام فرع هيئة الرقابة والتحقيق الدعوى ضد المتهمين؛ وذلك لقيام المتهمين الأول والثاني بالرجاء والوساطة لدى المتهمين الثالث والرابع بصفتهما موظفين عامين، لحملهما على الإخلال بواجبات وظيفتهما، وذلك بإنهاء إجراءات سفر شقيقة المتهم الثاني دون علم زوجها، وقيام المتهمين الثالث والرابع بالاستجابة لتلك الوساطة – </w:t>
      </w:r>
      <w:r w:rsidRPr="000F2819">
        <w:rPr>
          <w:rFonts w:ascii="Traditional Arabic" w:hAnsi="Traditional Arabic" w:cs="Traditional Arabic"/>
          <w:sz w:val="32"/>
          <w:szCs w:val="32"/>
          <w:highlight w:val="green"/>
          <w:rtl/>
        </w:rPr>
        <w:t>إقرار</w:t>
      </w:r>
      <w:r w:rsidRPr="000F2819">
        <w:rPr>
          <w:rFonts w:ascii="Traditional Arabic" w:hAnsi="Traditional Arabic" w:cs="Traditional Arabic"/>
          <w:sz w:val="32"/>
          <w:szCs w:val="32"/>
          <w:rtl/>
        </w:rPr>
        <w:t xml:space="preserve"> المتهمين الأول والثاني بما نسب إليهما – </w:t>
      </w:r>
      <w:r w:rsidRPr="000F2819">
        <w:rPr>
          <w:rFonts w:ascii="Traditional Arabic" w:hAnsi="Traditional Arabic" w:cs="Traditional Arabic"/>
          <w:sz w:val="32"/>
          <w:szCs w:val="32"/>
          <w:highlight w:val="green"/>
          <w:rtl/>
        </w:rPr>
        <w:t>ثبوت تواطؤ المتهمين الأول والثاني مع المتهمين الثالث والرابع في تسفير تلك المرأة بطريقة غير مشروعة</w:t>
      </w:r>
      <w:r w:rsidRPr="000F2819">
        <w:rPr>
          <w:rFonts w:ascii="Traditional Arabic" w:hAnsi="Traditional Arabic" w:cs="Traditional Arabic"/>
          <w:sz w:val="32"/>
          <w:szCs w:val="32"/>
          <w:rtl/>
        </w:rPr>
        <w:t xml:space="preserve"> - عدم الاعتداد برجوع المتهمين الأول والثاني عن إقرارهم بدعوى الإكراه؛ لانتفاء البينة على وقوع الإكراه، ولمطابقة إقرارهم للشهادة والوقائع – عدم الاعتداد بإنكار المتهم الثالث مشاركته في الجريمة؛ لتوافر الإقرارات و الشهادات على محورية دوره في تنفيذها؛ وذلك باستخدام سلطته في الضغط على المتهم الرابع للقيام بالختم والكتابة على الوثيقة وإخراج المرأة – </w:t>
      </w:r>
      <w:r w:rsidRPr="000F2819">
        <w:rPr>
          <w:rFonts w:ascii="Traditional Arabic" w:hAnsi="Traditional Arabic" w:cs="Traditional Arabic"/>
          <w:sz w:val="32"/>
          <w:szCs w:val="32"/>
          <w:highlight w:val="green"/>
          <w:rtl/>
        </w:rPr>
        <w:t xml:space="preserve">عدم الاعتداد بمحاولة المتهم الرابع  إلقاء التبعة على المتهم الثالث؛ إذ ثبت للدائرة معرفته بالمتهمين من الأول حتى الثالث، وحضوره لمنزل المتهم الثالث والترتيب لسفر المرأة- عدم الاعتداد بادعاء المتهم الرابع عدم قدرته مخالفة أوامر المتهم الثالث؛ إذ لم يكن رئيساً له في ذلك الوقت ولا تلزمه طاعته، وعلى فرض أنه رئيسه فبإمكانه الامتناع عن ذلك وإحالة الموضوع لإدارته؛ </w:t>
      </w:r>
      <w:r>
        <w:rPr>
          <w:rFonts w:ascii="Traditional Arabic" w:hAnsi="Traditional Arabic" w:cs="Traditional Arabic" w:hint="cs"/>
          <w:sz w:val="32"/>
          <w:szCs w:val="32"/>
          <w:highlight w:val="green"/>
          <w:rtl/>
        </w:rPr>
        <w:t xml:space="preserve">باعتباره </w:t>
      </w:r>
      <w:r w:rsidRPr="000F2819">
        <w:rPr>
          <w:rFonts w:ascii="Traditional Arabic" w:hAnsi="Traditional Arabic" w:cs="Traditional Arabic"/>
          <w:sz w:val="32"/>
          <w:szCs w:val="32"/>
          <w:highlight w:val="green"/>
          <w:rtl/>
        </w:rPr>
        <w:t>مخالف للنظام</w:t>
      </w:r>
      <w:r w:rsidRPr="000F2819">
        <w:rPr>
          <w:rFonts w:ascii="Traditional Arabic" w:hAnsi="Traditional Arabic" w:cs="Traditional Arabic"/>
          <w:sz w:val="32"/>
          <w:szCs w:val="32"/>
          <w:rtl/>
        </w:rPr>
        <w:t>- انتفاء مصلحة الشاهد وظهور صدقه موجب للأخذ بشهادته</w:t>
      </w:r>
      <w:r>
        <w:rPr>
          <w:rFonts w:ascii="Traditional Arabic" w:hAnsi="Traditional Arabic" w:cs="Traditional Arabic" w:hint="cs"/>
          <w:sz w:val="32"/>
          <w:szCs w:val="32"/>
          <w:rtl/>
        </w:rPr>
        <w:t xml:space="preserve"> </w:t>
      </w:r>
      <w:r w:rsidRPr="000F2819">
        <w:rPr>
          <w:rFonts w:ascii="Traditional Arabic" w:hAnsi="Traditional Arabic" w:cs="Traditional Arabic"/>
          <w:sz w:val="32"/>
          <w:szCs w:val="32"/>
          <w:rtl/>
        </w:rPr>
        <w:t>- أثر ذلك: إدانة المتهمين بما نسب إليهم، وتعزيرهم بالسجن والغرامة.</w:t>
      </w:r>
    </w:p>
    <w:p w:rsidR="008D41FC" w:rsidRPr="000F2819" w:rsidRDefault="008D41FC" w:rsidP="008D41FC">
      <w:pPr>
        <w:spacing w:after="0" w:line="240" w:lineRule="auto"/>
        <w:jc w:val="center"/>
        <w:rPr>
          <w:rFonts w:ascii="Traditional Arabic" w:hAnsi="Traditional Arabic" w:cs="Traditional Arabic"/>
          <w:b/>
          <w:bCs/>
          <w:sz w:val="32"/>
          <w:szCs w:val="32"/>
          <w:rtl/>
        </w:rPr>
      </w:pPr>
      <w:r w:rsidRPr="000F2819">
        <w:rPr>
          <w:rFonts w:ascii="Traditional Arabic" w:hAnsi="Traditional Arabic" w:cs="Traditional Arabic"/>
          <w:b/>
          <w:bCs/>
          <w:sz w:val="32"/>
          <w:szCs w:val="32"/>
          <w:rtl/>
        </w:rPr>
        <w:t>مستند الحكم</w:t>
      </w:r>
    </w:p>
    <w:p w:rsidR="008D41FC" w:rsidRPr="000F2819" w:rsidRDefault="008D41FC" w:rsidP="00262873">
      <w:pPr>
        <w:pStyle w:val="a4"/>
        <w:numPr>
          <w:ilvl w:val="0"/>
          <w:numId w:val="38"/>
        </w:numPr>
        <w:spacing w:after="0" w:line="240" w:lineRule="auto"/>
        <w:ind w:left="360"/>
        <w:jc w:val="both"/>
        <w:rPr>
          <w:rFonts w:ascii="Traditional Arabic" w:hAnsi="Traditional Arabic" w:cs="Traditional Arabic"/>
          <w:sz w:val="32"/>
          <w:szCs w:val="32"/>
          <w:rtl/>
        </w:rPr>
      </w:pPr>
      <w:r w:rsidRPr="000F2819">
        <w:rPr>
          <w:rFonts w:ascii="Traditional Arabic" w:hAnsi="Traditional Arabic" w:cs="Traditional Arabic"/>
          <w:sz w:val="32"/>
          <w:szCs w:val="32"/>
          <w:rtl/>
        </w:rPr>
        <w:t>المادتان (10،4) من نظام مكافحة الرشوة الصادر بالمرسوم الملكي رقم (م/36) وتاريخ 29/12/1412هـ.</w:t>
      </w:r>
    </w:p>
    <w:p w:rsidR="008D41FC" w:rsidRPr="000F2819" w:rsidRDefault="008D41FC" w:rsidP="008D41FC">
      <w:pPr>
        <w:spacing w:after="0" w:line="240" w:lineRule="auto"/>
        <w:jc w:val="center"/>
        <w:rPr>
          <w:rFonts w:ascii="Traditional Arabic" w:hAnsi="Traditional Arabic" w:cs="Traditional Arabic"/>
          <w:b/>
          <w:bCs/>
          <w:sz w:val="32"/>
          <w:szCs w:val="32"/>
          <w:rtl/>
        </w:rPr>
      </w:pPr>
      <w:r w:rsidRPr="000F2819">
        <w:rPr>
          <w:rFonts w:ascii="Traditional Arabic" w:hAnsi="Traditional Arabic" w:cs="Traditional Arabic"/>
          <w:b/>
          <w:bCs/>
          <w:sz w:val="32"/>
          <w:szCs w:val="32"/>
          <w:rtl/>
        </w:rPr>
        <w:t>الوقائع</w:t>
      </w:r>
    </w:p>
    <w:p w:rsidR="008D41FC" w:rsidRPr="000F2819" w:rsidRDefault="008D41FC" w:rsidP="008D41FC">
      <w:pPr>
        <w:spacing w:after="0" w:line="240" w:lineRule="auto"/>
        <w:jc w:val="both"/>
        <w:rPr>
          <w:rFonts w:ascii="Traditional Arabic" w:hAnsi="Traditional Arabic" w:cs="Traditional Arabic"/>
          <w:sz w:val="32"/>
          <w:szCs w:val="32"/>
          <w:rtl/>
        </w:rPr>
      </w:pPr>
      <w:r w:rsidRPr="000F2819">
        <w:rPr>
          <w:rFonts w:ascii="Traditional Arabic" w:hAnsi="Traditional Arabic" w:cs="Traditional Arabic"/>
          <w:sz w:val="32"/>
          <w:szCs w:val="32"/>
          <w:rtl/>
        </w:rPr>
        <w:t xml:space="preserve">تتلخص وقائع هذه القضية في أنه ورد إلى ديوان المظالم بجدة خطاب هيئة الرقابة والتحقيق بجدة رقم (4/15/2468) وتاريخ 19/5/1423هـ المرفق به قرار الاتهام رقم (535/جـ) لعام ١٤٢٣هـ مع مشفوعاته، وقد باشرت الدائرة النظر في القضية على النحو المثبت بدفتر الضبط، حيث حضر ممثل الادعاء (...) والمتهمون وادعى ممثل الادعاء في مواجهة المتهمين قائلاً: تتهم هيئة الرقابة والتحقيق كلاً من: 1- </w:t>
      </w:r>
      <w:r w:rsidRPr="000F2819">
        <w:rPr>
          <w:rFonts w:ascii="Traditional Arabic" w:hAnsi="Traditional Arabic" w:cs="Traditional Arabic"/>
          <w:sz w:val="32"/>
          <w:szCs w:val="32"/>
          <w:rtl/>
        </w:rPr>
        <w:lastRenderedPageBreak/>
        <w:t>المتهم الأول (...) -أردني الجنسية- (٣١) سنة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مندوب مبيعات</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متزوج</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يقيم في البلاد بطريقة نظامية، مطلق السراح. 2- المتهم الثاني (...) -سوري الجنسية- (34) سنة مندوب مبيعات</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متزوج ولديه طفل</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يقيم في البلاد بطريقة نظامية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مطلق السراح. 3- المتهم الثالث (...) -سعودي الجنسية- (29) سنة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متزوج ولديه طفل</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ملازم أول بجوازات منطقة القصيم إدارة الوافدين. 4- المتهم الرابع (...) -سعودي الجنسية- (22) سنة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أعزب يعمل بجوازات مطار الملك عبد العزيز الدولي برتبة عريف</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لأنهم وبتاريخ 7/1/1421هـ بدائرة محافظة جدة بمنطقة مكة المكرمة المتهمان الأول والثاني ارتكبا جريمة الرجاء والتوصية والوساطة لدى موظفين عامين -المتهمان الثالث والرابع- لحملهما على الإخلال بواجبات وظيفتيهما</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وذلك بختم وثيقة سفر خاصة بالمرأة (...) -شقيقة المتهم الثاني- بختم الخروج والخاص بجوازات المطار دون علم زوجها</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ودون مراجعة إدارة الترحيل بالمخالفة للتعليمات، فتمت الجريمة بنا</w:t>
      </w:r>
      <w:r w:rsidRPr="000F2819">
        <w:rPr>
          <w:rFonts w:ascii="Traditional Arabic" w:hAnsi="Traditional Arabic" w:cs="Traditional Arabic"/>
          <w:sz w:val="32"/>
          <w:szCs w:val="32"/>
          <w:highlight w:val="yellow"/>
          <w:rtl/>
        </w:rPr>
        <w:t>ءً</w:t>
      </w:r>
      <w:r w:rsidRPr="000F2819">
        <w:rPr>
          <w:rFonts w:ascii="Traditional Arabic" w:hAnsi="Traditional Arabic" w:cs="Traditional Arabic"/>
          <w:sz w:val="32"/>
          <w:szCs w:val="32"/>
          <w:rtl/>
        </w:rPr>
        <w:t xml:space="preserve"> على ذلك. المتهمان الثالث والرابع حال كونهما موظفين عامين وبصفتهما الوظيفية -سالفتي الذكر- أخـــلا بواجبات وظيفتيهما نتيجة قبولهما رجاء وتوصية ووساطة المتهمين الأول والثاني</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وذلك بأن قام المتهم الثالث المذكور بمصاحبة المتهمين الأول والثاني إلى مطار الملك عبد العزيز الدولي بجدة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والصعود معهما إلى كونتر المتهم الرابع الذي بدوره قام بختم وثيقة سفر المر</w:t>
      </w:r>
      <w:r w:rsidRPr="000F2819">
        <w:rPr>
          <w:rFonts w:ascii="Traditional Arabic" w:hAnsi="Traditional Arabic" w:cs="Traditional Arabic"/>
          <w:sz w:val="32"/>
          <w:szCs w:val="32"/>
          <w:highlight w:val="yellow"/>
          <w:rtl/>
        </w:rPr>
        <w:t>أ</w:t>
      </w:r>
      <w:r w:rsidRPr="000F2819">
        <w:rPr>
          <w:rFonts w:ascii="Traditional Arabic" w:hAnsi="Traditional Arabic" w:cs="Traditional Arabic"/>
          <w:sz w:val="32"/>
          <w:szCs w:val="32"/>
          <w:rtl/>
        </w:rPr>
        <w:t>ة (...)، بالمخالفة للتعليمات ودون علم زوجها، فتمت جريمة الرشوة بناءً على ذلك. ودللت الهيئة على اتهامها للمذكورين بما يلي: ١- ما هو ثابت بشكوى المدعو الأول (...) الموجهة للجوازات من أن زوجته المرأة (...) سافرت إلى سوريا بدون علمه</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وبموجب وثيقة سفر غير نظامية صادرة من القنصلية السورية في حين أنها مضافة معه في رخصة إقامته. </w:t>
      </w:r>
      <w:r w:rsidRPr="000F2819">
        <w:rPr>
          <w:rFonts w:ascii="Traditional Arabic" w:hAnsi="Traditional Arabic" w:cs="Traditional Arabic"/>
          <w:sz w:val="32"/>
          <w:szCs w:val="32"/>
          <w:rtl/>
          <w:lang w:bidi="fa-IR"/>
        </w:rPr>
        <w:t>۲-</w:t>
      </w:r>
      <w:r w:rsidRPr="000F2819">
        <w:rPr>
          <w:rFonts w:ascii="Traditional Arabic" w:hAnsi="Traditional Arabic" w:cs="Traditional Arabic"/>
          <w:sz w:val="32"/>
          <w:szCs w:val="32"/>
          <w:rtl/>
        </w:rPr>
        <w:t xml:space="preserve"> اعتراف المتهمين الأول والثاني </w:t>
      </w:r>
      <w:r w:rsidRPr="000F2819">
        <w:rPr>
          <w:rFonts w:ascii="Traditional Arabic" w:hAnsi="Traditional Arabic" w:cs="Traditional Arabic"/>
          <w:sz w:val="32"/>
          <w:szCs w:val="32"/>
          <w:highlight w:val="yellow"/>
          <w:rtl/>
        </w:rPr>
        <w:t>بأ</w:t>
      </w:r>
      <w:r w:rsidRPr="000F2819">
        <w:rPr>
          <w:rFonts w:ascii="Traditional Arabic" w:hAnsi="Traditional Arabic" w:cs="Traditional Arabic"/>
          <w:sz w:val="32"/>
          <w:szCs w:val="32"/>
          <w:rtl/>
        </w:rPr>
        <w:t>قوالهما المصدقة شرعاً من أن المتهم الثالث الملازم (...) هو من قام بمساعدتهما وذلك بمصاحبتهما إلى مطار الملك عبد العزيز الدولي بجدة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وبالدخول معهما لصالة المطار وصعوده لكونتر العريف المتهم الرابع (...)، والذي بدوره قام بختم وثيقة سفر المرأة (...)، ثم غادرت بموجبها إلى بلادها. 3- ما هو ثابت من أن الختم المثبت على وثيقة السفر هو بعهدة المتهم الرابع وأن الخط المثبت بجوار بصمة الختم عائد له. 4- ما هو ثابت باعتراف المتهمين الأول والثاني من أن المتهم الرابع هو من توجه معهما إلى منزل المتهم الثالث (...)، لمساعدتهم في عملية سفر المرأة (...). 5- ما هو ثابت من واقع الأوراق والتحقيقات التي أجريت مع المتهمين وأقوال المتهمين الأول والثاني والمصادق عليها شرعاً الاتفاق فيما بينهما على تسفير المرأة (...) إلى بلادها. ٦- أن إنكار المتهمين ما هو منسوب إليهم من جرائم الرشوة لهو دفاع وا</w:t>
      </w:r>
      <w:r w:rsidRPr="000F2819">
        <w:rPr>
          <w:rFonts w:ascii="Traditional Arabic" w:hAnsi="Traditional Arabic" w:cs="Traditional Arabic"/>
          <w:sz w:val="32"/>
          <w:szCs w:val="32"/>
          <w:highlight w:val="yellow"/>
          <w:rtl/>
        </w:rPr>
        <w:t>هٍ</w:t>
      </w:r>
      <w:r w:rsidRPr="000F2819">
        <w:rPr>
          <w:rFonts w:ascii="Traditional Arabic" w:hAnsi="Traditional Arabic" w:cs="Traditional Arabic"/>
          <w:sz w:val="32"/>
          <w:szCs w:val="32"/>
          <w:rtl/>
        </w:rPr>
        <w:t xml:space="preserve"> قصد منه التهرب من المس</w:t>
      </w:r>
      <w:r w:rsidRPr="000F2819">
        <w:rPr>
          <w:rFonts w:ascii="Traditional Arabic" w:hAnsi="Traditional Arabic" w:cs="Traditional Arabic"/>
          <w:sz w:val="32"/>
          <w:szCs w:val="32"/>
          <w:highlight w:val="yellow"/>
          <w:rtl/>
        </w:rPr>
        <w:t>ؤو</w:t>
      </w:r>
      <w:r w:rsidRPr="000F2819">
        <w:rPr>
          <w:rFonts w:ascii="Traditional Arabic" w:hAnsi="Traditional Arabic" w:cs="Traditional Arabic"/>
          <w:sz w:val="32"/>
          <w:szCs w:val="32"/>
          <w:rtl/>
        </w:rPr>
        <w:t>لية الجنائية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ويدحضه ما جاء بأقوال المتهمين الأول والثاني المصدقة شرعاً من أن المتهمين الثالث والرابع هما من قاما بمساعدتهما في تسفير المر</w:t>
      </w:r>
      <w:r w:rsidRPr="000F2819">
        <w:rPr>
          <w:rFonts w:ascii="Traditional Arabic" w:hAnsi="Traditional Arabic" w:cs="Traditional Arabic"/>
          <w:sz w:val="32"/>
          <w:szCs w:val="32"/>
          <w:highlight w:val="yellow"/>
          <w:rtl/>
        </w:rPr>
        <w:t>أ</w:t>
      </w:r>
      <w:r w:rsidRPr="000F2819">
        <w:rPr>
          <w:rFonts w:ascii="Traditional Arabic" w:hAnsi="Traditional Arabic" w:cs="Traditional Arabic"/>
          <w:sz w:val="32"/>
          <w:szCs w:val="32"/>
          <w:rtl/>
        </w:rPr>
        <w:t>ة (...) إلى بلادها بطريقة غير نظامية ودون علم زوجها، ولما هو ثابت من واقع الأوراق والتحقيقات التي أجريت من قبل الجوازات والمباحث الإدارية والهيئة التي تبين مسؤوليتهما في هذه القضية. وطلبت الهيئة من ديوان المظالم محاكمة المتهمين المذكورين</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طبقاً ل</w:t>
      </w:r>
      <w:r w:rsidRPr="000F2819">
        <w:rPr>
          <w:rFonts w:ascii="Traditional Arabic" w:hAnsi="Traditional Arabic" w:cs="Traditional Arabic"/>
          <w:sz w:val="32"/>
          <w:szCs w:val="32"/>
          <w:highlight w:val="yellow"/>
          <w:rtl/>
        </w:rPr>
        <w:t>أ</w:t>
      </w:r>
      <w:r w:rsidRPr="000F2819">
        <w:rPr>
          <w:rFonts w:ascii="Traditional Arabic" w:hAnsi="Traditional Arabic" w:cs="Traditional Arabic"/>
          <w:sz w:val="32"/>
          <w:szCs w:val="32"/>
          <w:rtl/>
        </w:rPr>
        <w:t xml:space="preserve">حكام المادتين (10،4) من نظام مكافحة الرشوة. وبسؤال المتهم الأول الجواب: نفى التهمة </w:t>
      </w:r>
      <w:r w:rsidRPr="000F2819">
        <w:rPr>
          <w:rFonts w:ascii="Traditional Arabic" w:hAnsi="Traditional Arabic" w:cs="Traditional Arabic"/>
          <w:sz w:val="32"/>
          <w:szCs w:val="32"/>
          <w:rtl/>
        </w:rPr>
        <w:lastRenderedPageBreak/>
        <w:t>المنسوبة إليه بالتوسط بين المتهمين الثاني (...) والمتهم الثالث (...) وقدم مذكرة من ثلاث صفحات أرفق بها صورة تقرير طبي وصورة خطاب ذكر بأنه سبق وأن تقدم به إلى إدارة الجوازات</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وجاء في مذكرته أنه لا علاقة له بتلك المرأة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وإنما كان دوره هو إيصالها وأخيها إلى المطار</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ولم يدخل حتى معهم إلى الصالة ولم يكن يعلم بأنها تقيم في المملكة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وكان إيصالهما مجاملة منه لأخيها، وأن أخيها أفاده بأنها حضرت للحج</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وأضاعت جواز سفرها</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وهذا يحدث كثيراً للحجاج والمعتمرين، وأفاد بأن جريمة الرشوة قد انعدم ركنها المادي في هذه الدعوى وهو المقابل المادي</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وأن أخيها هو من باشر إخراجها من المطار. أما الاعتراف الشرعي المنسوب إليه فقد أخذ منه بالضرب والإكراه حيث تم ضربه ضرباً شديداً حتى اعترف وهدد بأنه إذا لم يصدق على أقواله شرعاً فسوف يعاد للتعذيب، وذكر أن لديه صور تقارير طبية تفيد بصحة ذلك، وذكر أن الأدلة غير كافية في حقه، وأن الهيئة لم تأت في دعواها بجديد سوى أنها اعتمدت على الاعتراف الذي أخذ بطريق الإكراه، والتمس العطف والرحمة حيث إنه العائل الوحيد لوالدته وزوجته وابنته، كما أنه قد أمضى فترة طويلة في السعودية ولم تبدر منه أية مخالفة. وعقب ممثل الادعاء بأن المتهم معترف شرعاً ويكتفي بما جاء في الاعتراف والتحقيقات في الرد على مذكرة المتهم</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وبمواجهة المتهم باعترافه المصدق شرعاً، أجاب بأنه غير صحيح وقد تم حجزه في جوازات المطار لمدة أربعة أيام وفي </w:t>
      </w:r>
      <w:r w:rsidRPr="000F2819">
        <w:rPr>
          <w:rFonts w:ascii="Traditional Arabic" w:hAnsi="Traditional Arabic" w:cs="Traditional Arabic"/>
          <w:sz w:val="32"/>
          <w:szCs w:val="32"/>
          <w:highlight w:val="green"/>
          <w:rtl/>
        </w:rPr>
        <w:t>أثنا</w:t>
      </w:r>
      <w:r>
        <w:rPr>
          <w:rFonts w:ascii="Traditional Arabic" w:hAnsi="Traditional Arabic" w:cs="Traditional Arabic" w:hint="cs"/>
          <w:sz w:val="32"/>
          <w:szCs w:val="32"/>
          <w:highlight w:val="green"/>
          <w:rtl/>
        </w:rPr>
        <w:t>ئ</w:t>
      </w:r>
      <w:r w:rsidRPr="000F2819">
        <w:rPr>
          <w:rFonts w:ascii="Traditional Arabic" w:hAnsi="Traditional Arabic" w:cs="Traditional Arabic"/>
          <w:sz w:val="32"/>
          <w:szCs w:val="32"/>
          <w:highlight w:val="green"/>
          <w:rtl/>
        </w:rPr>
        <w:t>ها</w:t>
      </w:r>
      <w:r w:rsidRPr="000F2819">
        <w:rPr>
          <w:rFonts w:ascii="Traditional Arabic" w:hAnsi="Traditional Arabic" w:cs="Traditional Arabic"/>
          <w:sz w:val="32"/>
          <w:szCs w:val="32"/>
          <w:rtl/>
        </w:rPr>
        <w:t xml:space="preserve"> </w:t>
      </w:r>
      <w:r w:rsidRPr="000F2819">
        <w:rPr>
          <w:rFonts w:ascii="Traditional Arabic" w:hAnsi="Traditional Arabic" w:cs="Traditional Arabic"/>
          <w:sz w:val="32"/>
          <w:szCs w:val="32"/>
          <w:highlight w:val="green"/>
          <w:rtl/>
        </w:rPr>
        <w:t>ضُ</w:t>
      </w:r>
      <w:r w:rsidRPr="000F2819">
        <w:rPr>
          <w:rFonts w:ascii="Traditional Arabic" w:hAnsi="Traditional Arabic" w:cs="Traditional Arabic"/>
          <w:sz w:val="32"/>
          <w:szCs w:val="32"/>
          <w:rtl/>
        </w:rPr>
        <w:t>رب ثم ذهب إلى المحكمة المستعجلة بجدة، وأكد بأن كـــل ما جاء في الاعتراف المصدق شرعاً غير صحيح، أما أقواله أمام المباحث وهيئة الرقابة فهي صحيحة. وبسؤال المتهم الثاني الجواب: أجاب بأنه تحدث مع المتهم الرابع (...) وطلب منه مساعدته في تسهيل أمر أخته (...) وفعلاً ساعدهم</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وأخذ الأوراق</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وأنهى إجراءات سفرها بدون أذن زوجها وبدون علمه</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وأنكر بأنه يعرف الضابط أو أنه دفع أي مبلغ رشوة، وبمواجهته بإقراره المصدق شرعاً ذكر بأنه قد تعرض للضرب والإكراه من قبل الجوازات بالمطار</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ولذلك صادق على اعترافه أمام القاضي، وأقواله أمام المباحث وهيئة الرقابة صحيحة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وقدم مذكرة من ثلاث صفحات أرفق بها صورة وكالة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وصورة بعض التقارير الطبية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ووثيقة السفر الخاصة بأخته، وجاء في مذكرته أنه وقع خلط في قرار الاتهام بين جريمة الرجاء و الوساطة وجريمة الرشوة، فجريمة الرجاء والوساطة من الجرائم الملحقة بجريمة الرشوة، كما أن الاتهام جاء مخالفاً للأمر السامي الصادر بتاريخ 13/9/1422هـ بالعفو عن الجرائم المرتكبة قبل هذا التاريخ وهذا يسلب الصفة الجنائية عن هذه الدعوى، وبالتالي على المحكمة الحكم بإسقاطها ولو لم يطلب المتهم ذلك، وأشار إلى انعدام الإرادة في هذه الجريمة لدى المتهم، كما أن تسفير الم</w:t>
      </w:r>
      <w:r w:rsidRPr="000F2819">
        <w:rPr>
          <w:rFonts w:ascii="Traditional Arabic" w:hAnsi="Traditional Arabic" w:cs="Traditional Arabic"/>
          <w:sz w:val="32"/>
          <w:szCs w:val="32"/>
          <w:highlight w:val="yellow"/>
          <w:rtl/>
        </w:rPr>
        <w:t>ر</w:t>
      </w:r>
      <w:r w:rsidRPr="000F2819">
        <w:rPr>
          <w:rFonts w:ascii="Traditional Arabic" w:hAnsi="Traditional Arabic" w:cs="Traditional Arabic"/>
          <w:sz w:val="32"/>
          <w:szCs w:val="32"/>
          <w:rtl/>
        </w:rPr>
        <w:t>أة ليس هناك ما يمنع منه نظاماً، فإنها قد حضرت برفقة أخيها وهو يكفي عن ختم الترحيل</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وذلك يشير إلى وجود مخالفة وطلب القضاء ببطلان إجراء الهيئة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لعدم جوازه إعمالاً للأمر السامي الكريم</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والقاعدة الشرعية النظامية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والحكم بسقوط الدعوى</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وعقب ممثل الادعاء بأن المتهم له اعتراف شرعي بما نسب إليه ويكتفي بما جاء في الأوراق في الرد على مذكرة المتهم الدفاعية. وبسؤال المتهم الثالث الجواب: أجاب بأن ما ورد في الاتهام غير صحيح وينفيه جملة وتفصيلاً</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والصحيح هو أنه تقابل مع المتهم الأول </w:t>
      </w:r>
      <w:r w:rsidRPr="000F2819">
        <w:rPr>
          <w:rFonts w:ascii="Traditional Arabic" w:hAnsi="Traditional Arabic" w:cs="Traditional Arabic"/>
          <w:sz w:val="32"/>
          <w:szCs w:val="32"/>
          <w:rtl/>
        </w:rPr>
        <w:lastRenderedPageBreak/>
        <w:t>(...) عندما كان خارجاً من منزله</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وأبرز له ورقة اطلع عليه وجدها وثيقة سفر للمرأة (...) صادرة من القنصلية السورية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وأفاده بأنها قدمت للعمرة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وفقدت جواز سفرها مستفسراً منه لكونه ضابط جوازات عن كيفية مغادرتها</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فذكر له بأن عليه أن يتوجه إلى الترحيل لإصدار تأشيرة خروج على هذه الوثيقة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ومن ثم التوجه إلى المطار للمغادرة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ونفى أن يكون ذهب مع المتهمين إلى المطار أو توسط أو قام بدور الرجاء لدى أي من المتهمين</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وأكد بأنه لو كان الأمر صحيحاً أو لديه أي نية في تسفير المرأة بطريقة غيـر نظامية فإن بعهدته ختم الخروج بصفته ضابط جوازات في المطار</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وبإمكانه استخراج هذا الختم بدون اللجوء إلى أي شخص، وأضاف بأنه يطلب مهلة لإعداد مذكرة تفصيلية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وفي جلسة لاحقة قدم المتهم مذكرة من ثمان صفحات، جاء فيها أن الاتهام بني على اعتراف المتهمين الأول والثاني وهذا الاعتراف باطل لوجود تناقض فيه</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فقد ذكروا بأنهم حضروا له وعرضوا عليه الوثيقة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وأخبرهم بمراجعة الترحيل وهذا ما حدث فعلاً</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ثم ذكروا بعد ذلك أنهم حضروا برفقة العريف المتهم الرابع (...) للاتفاق على مساعدتهما في تسفير المرأة، وأنه ساعدهم في ذلك وهذا تناقض غير صحيح وبعضه ينسخ بعض، كما ذكر </w:t>
      </w:r>
      <w:r w:rsidRPr="000F2819">
        <w:rPr>
          <w:rFonts w:ascii="Traditional Arabic" w:hAnsi="Traditional Arabic" w:cs="Traditional Arabic"/>
          <w:sz w:val="32"/>
          <w:szCs w:val="32"/>
          <w:highlight w:val="green"/>
          <w:rtl/>
        </w:rPr>
        <w:t>المقيم</w:t>
      </w:r>
      <w:r>
        <w:rPr>
          <w:rFonts w:ascii="Traditional Arabic" w:hAnsi="Traditional Arabic" w:cs="Traditional Arabic" w:hint="cs"/>
          <w:sz w:val="32"/>
          <w:szCs w:val="32"/>
          <w:highlight w:val="green"/>
          <w:rtl/>
        </w:rPr>
        <w:t>ا</w:t>
      </w:r>
      <w:r w:rsidRPr="000F2819">
        <w:rPr>
          <w:rFonts w:ascii="Traditional Arabic" w:hAnsi="Traditional Arabic" w:cs="Traditional Arabic"/>
          <w:sz w:val="32"/>
          <w:szCs w:val="32"/>
          <w:highlight w:val="green"/>
          <w:rtl/>
        </w:rPr>
        <w:t>ن</w:t>
      </w:r>
      <w:r w:rsidRPr="000F2819">
        <w:rPr>
          <w:rFonts w:ascii="Traditional Arabic" w:hAnsi="Traditional Arabic" w:cs="Traditional Arabic"/>
          <w:sz w:val="32"/>
          <w:szCs w:val="32"/>
          <w:rtl/>
        </w:rPr>
        <w:t xml:space="preserve"> أنه من قام بالختم على الوثيقة، وثبت بعد ذلك لدى المباحث أن المتهم الرابع (...) هو من ختم على الوثيقة وأن الخط خطه بموجب محضر المضاهاة رقم (٣٦٨) وتاريخ 12/2/1423هـ رغم أن العريف نفى أن يكون خطه، وهذا يؤكد عدم صحة تلك الأقوال، كما ذكر أنه لا مصلحة في الذهاب معهم إلى المطار، كما أنه في تلك الفترة كان معه ختم الخروج</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ولو كان لديه نية في قبول الوساطة لذهب واستخرج الختم الخاص به في تلك الفترة دون اللجـوء لأحد، كما أن العريف في تحقيق الجوازات ذكر أنه حضر له في المطار وأكرهه وهذا يتعارض مع ما أدلى به في التحقيق، وكذلك مع ما أدلى</w:t>
      </w:r>
      <w:r>
        <w:rPr>
          <w:rFonts w:ascii="Traditional Arabic" w:hAnsi="Traditional Arabic" w:cs="Traditional Arabic" w:hint="cs"/>
          <w:sz w:val="32"/>
          <w:szCs w:val="32"/>
          <w:rtl/>
        </w:rPr>
        <w:t xml:space="preserve"> به</w:t>
      </w:r>
      <w:r w:rsidRPr="000F2819">
        <w:rPr>
          <w:rFonts w:ascii="Traditional Arabic" w:hAnsi="Traditional Arabic" w:cs="Traditional Arabic"/>
          <w:sz w:val="32"/>
          <w:szCs w:val="32"/>
          <w:rtl/>
        </w:rPr>
        <w:t xml:space="preserve"> </w:t>
      </w:r>
      <w:r w:rsidRPr="000F2819">
        <w:rPr>
          <w:rFonts w:ascii="Traditional Arabic" w:hAnsi="Traditional Arabic" w:cs="Traditional Arabic"/>
          <w:sz w:val="32"/>
          <w:szCs w:val="32"/>
          <w:highlight w:val="green"/>
          <w:rtl/>
        </w:rPr>
        <w:t>المقيم</w:t>
      </w:r>
      <w:r>
        <w:rPr>
          <w:rFonts w:ascii="Traditional Arabic" w:hAnsi="Traditional Arabic" w:cs="Traditional Arabic" w:hint="cs"/>
          <w:sz w:val="32"/>
          <w:szCs w:val="32"/>
          <w:highlight w:val="green"/>
          <w:rtl/>
        </w:rPr>
        <w:t>ا</w:t>
      </w:r>
      <w:r w:rsidRPr="000F2819">
        <w:rPr>
          <w:rFonts w:ascii="Traditional Arabic" w:hAnsi="Traditional Arabic" w:cs="Traditional Arabic"/>
          <w:sz w:val="32"/>
          <w:szCs w:val="32"/>
          <w:highlight w:val="green"/>
          <w:rtl/>
        </w:rPr>
        <w:t>ن</w:t>
      </w:r>
      <w:r w:rsidRPr="000F2819">
        <w:rPr>
          <w:rFonts w:ascii="Traditional Arabic" w:hAnsi="Traditional Arabic" w:cs="Traditional Arabic"/>
          <w:sz w:val="32"/>
          <w:szCs w:val="32"/>
          <w:rtl/>
        </w:rPr>
        <w:t xml:space="preserve"> في اعترافاتهم بأنهم حضروا لمنزله جميعاً واتفقوا على سفر المرأة وهذا تناقض، وعلى فرض أن كلام العريف صحيحاً بأنه أجبره فما هـو ســر وجود كتابة العريف على الوثيقة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ولماذا لم يتقدم بالشكوى إلى رئيس المناوبة أو مدير المطار ليخلي مسؤ</w:t>
      </w:r>
      <w:r w:rsidRPr="000F2819">
        <w:rPr>
          <w:rFonts w:ascii="Traditional Arabic" w:hAnsi="Traditional Arabic" w:cs="Traditional Arabic"/>
          <w:sz w:val="32"/>
          <w:szCs w:val="32"/>
          <w:highlight w:val="yellow"/>
          <w:rtl/>
        </w:rPr>
        <w:t>ول</w:t>
      </w:r>
      <w:r w:rsidRPr="000F2819">
        <w:rPr>
          <w:rFonts w:ascii="Traditional Arabic" w:hAnsi="Traditional Arabic" w:cs="Traditional Arabic"/>
          <w:sz w:val="32"/>
          <w:szCs w:val="32"/>
          <w:rtl/>
        </w:rPr>
        <w:t>يته</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وأضاف أنه يوجد عديد من الموظفين في كاونترات المطار ولا تزيد المسافة بين الكاونتر والآخر عن متر واحد وهناك حوالي عشرة أفراد مع رئيس المناوبة، ولو أنه تشاجر معه لرآه من في المطار، كما أن العريف ليس تحت إدارته وليس له أي سلطة عليه، كما أن التحقيق في القضية تم خلال تمتعه بإجازته دون أخذ إفادته، وقد قام المجلس العسكري بحسم خمسة عشر يوم من راتبه دون مناقشته أو إثبات التهمة بحقه أو نفيها، كما أنه أثناء التحقيق تم عمل مواجهة معه مع المقيمين ونفوا أي علاقة له الموضوع ولم يتم أخذ هذه النقطة بالاعتبار، وطلب إنصافه ورد اعتباره لكون هذا الأمر يؤثر على وضعه الوظيفي. وبسؤال المتهم الرابع الجواب: أجاب بأنه حضر إليه المتهم الثالث (...) وبرفقته المرأة السورية (...) و</w:t>
      </w:r>
      <w:r w:rsidRPr="000F2819">
        <w:rPr>
          <w:rFonts w:ascii="Traditional Arabic" w:hAnsi="Traditional Arabic" w:cs="Traditional Arabic"/>
          <w:sz w:val="32"/>
          <w:szCs w:val="32"/>
          <w:highlight w:val="green"/>
          <w:rtl/>
        </w:rPr>
        <w:t>أخ</w:t>
      </w:r>
      <w:r>
        <w:rPr>
          <w:rFonts w:ascii="Traditional Arabic" w:hAnsi="Traditional Arabic" w:cs="Traditional Arabic" w:hint="cs"/>
          <w:sz w:val="32"/>
          <w:szCs w:val="32"/>
          <w:highlight w:val="green"/>
          <w:rtl/>
        </w:rPr>
        <w:t>ي</w:t>
      </w:r>
      <w:r w:rsidRPr="000F2819">
        <w:rPr>
          <w:rFonts w:ascii="Traditional Arabic" w:hAnsi="Traditional Arabic" w:cs="Traditional Arabic"/>
          <w:sz w:val="32"/>
          <w:szCs w:val="32"/>
          <w:highlight w:val="green"/>
          <w:rtl/>
        </w:rPr>
        <w:t>ها</w:t>
      </w:r>
      <w:r w:rsidRPr="000F2819">
        <w:rPr>
          <w:rFonts w:ascii="Traditional Arabic" w:hAnsi="Traditional Arabic" w:cs="Traditional Arabic"/>
          <w:sz w:val="32"/>
          <w:szCs w:val="32"/>
          <w:rtl/>
        </w:rPr>
        <w:t xml:space="preserve"> المتهم الثاني</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وطلب منه الختم ووضعه على الوثيقة ووقع</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وقام بإدخال المرأة إلى صالة المغادرة ثم رجع إليه، وذكر بأنه يتحمل كامل المسؤولية عن ترحيل </w:t>
      </w:r>
      <w:proofErr w:type="gramStart"/>
      <w:r w:rsidRPr="000F2819">
        <w:rPr>
          <w:rFonts w:ascii="Traditional Arabic" w:hAnsi="Traditional Arabic" w:cs="Traditional Arabic"/>
          <w:sz w:val="32"/>
          <w:szCs w:val="32"/>
          <w:rtl/>
        </w:rPr>
        <w:t>المرأة ،</w:t>
      </w:r>
      <w:proofErr w:type="gramEnd"/>
      <w:r w:rsidRPr="000F2819">
        <w:rPr>
          <w:rFonts w:ascii="Traditional Arabic" w:hAnsi="Traditional Arabic" w:cs="Traditional Arabic"/>
          <w:sz w:val="32"/>
          <w:szCs w:val="32"/>
          <w:rtl/>
        </w:rPr>
        <w:t xml:space="preserve"> وذكر بأنه لم يكن يعلم أن هذا مخالف للنظام والتعليمات</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كما أنه لا علاقة له بالمرأة وأخيها، وباطلاعه على وثيقة السفر لم تكن تحمل ختم الترحيل</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وإنما كان بنا</w:t>
      </w:r>
      <w:r w:rsidRPr="000F2819">
        <w:rPr>
          <w:rFonts w:ascii="Traditional Arabic" w:hAnsi="Traditional Arabic" w:cs="Traditional Arabic"/>
          <w:sz w:val="32"/>
          <w:szCs w:val="32"/>
          <w:highlight w:val="yellow"/>
          <w:rtl/>
        </w:rPr>
        <w:t>ءً</w:t>
      </w:r>
      <w:r w:rsidRPr="000F2819">
        <w:rPr>
          <w:rFonts w:ascii="Traditional Arabic" w:hAnsi="Traditional Arabic" w:cs="Traditional Arabic"/>
          <w:sz w:val="32"/>
          <w:szCs w:val="32"/>
          <w:rtl/>
        </w:rPr>
        <w:t xml:space="preserve"> على </w:t>
      </w:r>
      <w:r w:rsidRPr="000F2819">
        <w:rPr>
          <w:rFonts w:ascii="Traditional Arabic" w:hAnsi="Traditional Arabic" w:cs="Traditional Arabic"/>
          <w:sz w:val="32"/>
          <w:szCs w:val="32"/>
          <w:rtl/>
        </w:rPr>
        <w:lastRenderedPageBreak/>
        <w:t>طلب الملازم المتهم الثالث (...) الذي لم يستطع مخالفة أمره وكان حاضراً معهم في ذلك الوقت وكيل الرقيب الشاهد(...)  الذي يشهد بما حصل وفقاً لما ذكر وقدم مذكرة من صفحة واحدة ذكر بأنها جوابه على الدعوى</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وأرفق بها صورة قرار تأديبي صادر من مرجعه متضمناً سجنه شهر، ووضع خطاب توقيف في ملفه</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وطلب إحضار الشاهد  (...) لسماع أقواله أمام الدائرة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وطلب مواجهته المتهم الثالث (...) ولم تخرج مذكرته في مجملها عن أقواله أمام الدائرة، وباطلاع ممثل الادعاء عليها قرر بأنه يكتفي بما جاء في قرار الاتهام وأدلته. وفي جلسة لاحقة قدم المتهم الأول مذكرة من صفحة واحدة لم تخرج في مجملها عن أقواله السابقة، وطلب الحكم ببراءته مما نسب إليه، كما قدم المتهم الرابع (...) مذكرة من ثلاث صفحات ضمنها أقواله السابقة، وأضاف أنه في أحد الأيام حضر له شخص مرسول من الملازم المتهم الثالث (...) وطلب الاتصال بالمتهم الثالث (...) عن طريق الجوال</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واتصل به فطلب منه المتهم الثالث (...) الحضور إليه</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وذكر له أن الشخص الموجود عنده هو جاره ويعرف المنزل فذهب إليه وأخبره المتهم الثالث (...) أن هناك </w:t>
      </w:r>
      <w:r w:rsidRPr="000F2819">
        <w:rPr>
          <w:rFonts w:ascii="Traditional Arabic" w:hAnsi="Traditional Arabic" w:cs="Traditional Arabic"/>
          <w:sz w:val="32"/>
          <w:szCs w:val="32"/>
          <w:highlight w:val="green"/>
          <w:rtl/>
        </w:rPr>
        <w:t>موضوع</w:t>
      </w:r>
      <w:r>
        <w:rPr>
          <w:rFonts w:ascii="Traditional Arabic" w:hAnsi="Traditional Arabic" w:cs="Traditional Arabic" w:hint="cs"/>
          <w:sz w:val="32"/>
          <w:szCs w:val="32"/>
          <w:rtl/>
        </w:rPr>
        <w:t>اً</w:t>
      </w:r>
      <w:r w:rsidRPr="000F2819">
        <w:rPr>
          <w:rFonts w:ascii="Traditional Arabic" w:hAnsi="Traditional Arabic" w:cs="Traditional Arabic"/>
          <w:sz w:val="32"/>
          <w:szCs w:val="32"/>
          <w:rtl/>
        </w:rPr>
        <w:t xml:space="preserve"> يخص جاره</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ويريد سفر امرأة تحمل وثيقة سفر</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وأخبره بأنه سوف يحضر بنفسه معهم إلى المطار</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فقام برفض ذلك وبعدها حضر المتهم الثالث (...) ومعه المرأة، وقام بأخذ الختم وختم، وأدخل المرأة إلى الصالة، وأضاف بأن المتهم الثالث (...) أستغل وضعه وعدم معرفته وحداثته في الوظيفة، كما طلب الاطلاع على ما ورد في اعترافات  المتهم الأول (...) والمتهم الثاني (...) المصدقة شرعاً بأن الملازم هو الذي صعد إلى الكاونتر الخامس</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وقام بالختم والحضور إلى المطار وطلب الحكم ببراءته. وبسؤال المتهم الرابع عن أقواله أمام المباحث أفاد بأنها صحيحة وهي الواقعة، وبسؤاله عن سبب معرفته بالمتهم الأول (...) أجاب بأنه يعرفه عن طريق الضابط (...) المتهم الثالث ثم قابله بعد ذلك في سوق (...) وهو يشتري بعض الأغراض التي تخصه، وفي ذات مرة اتصل به وطلب منه الحضور فحضر إلى منزله، وكان المتهم الأول مع المتهم الثالث (...) وطلب منه الضابط أن يمشي في موضوع المتهم الأول (...)، فأخبره أنه لا يستطيع ورفض ثم جاءه في المطار</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ودخل عليه المتهم الثالث (...) في الكاونتر وأخذ الختم وختم بدون رضاه وموافقته</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واستوضحت منه الدائرة لماذا لم يبلغ رئيسه المباشر بتصرف الملازم المتهم الثالث (...) فأجاب أن ذلك كان في بداية استلامه وكان مضغوط في الصالة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وخاف من الضابط</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وكان قبل ذلك في البوابة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ولم يمض عليه سوى شهر واحد في الكاونتر ولأنه عريف وخاف من الضابط</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ولا يعرف النظام ويخشى من التجاوز العسكري، وأقسم بالله العظيم أنه لا يعرف عن وثيقة المرأة، ولم يوافق ويعط الضابط الختم، وأن الضابط أخذه منه بالقوة وزميله يشهد بذلك، وبمواجهته بأن الخط الذي على الوثيقة خطه كما ورد في إفادة الأدلة الجنائية، فذكر بأنه ليس خطه وينكره</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وطلب المتهم الرابع سماع شهادة الشاهد (...) على أن المتهم الثالث (...) قد جاءه إلى مقره في الكاونتر وأخذ الختم الذي يخصه وختم به في الأوراق الخاصة بالمرأة، وحضر الشاهد (...) وشهد قائلاً: </w:t>
      </w:r>
      <w:r w:rsidRPr="000F2819">
        <w:rPr>
          <w:rFonts w:ascii="Traditional Arabic" w:hAnsi="Traditional Arabic" w:cs="Traditional Arabic"/>
          <w:sz w:val="32"/>
          <w:szCs w:val="32"/>
          <w:highlight w:val="yellow"/>
          <w:rtl/>
        </w:rPr>
        <w:t>أ</w:t>
      </w:r>
      <w:r w:rsidRPr="000F2819">
        <w:rPr>
          <w:rFonts w:ascii="Traditional Arabic" w:hAnsi="Traditional Arabic" w:cs="Traditional Arabic"/>
          <w:sz w:val="32"/>
          <w:szCs w:val="32"/>
          <w:rtl/>
        </w:rPr>
        <w:t>شهد الله أن الضابط المتهم الثالث (...)  قد حضر إلى المطار في يوم من الأيام</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وطلع أمام عينه في الكاونتر الذي يخص المتهم الرابع (...) وهو </w:t>
      </w:r>
      <w:r w:rsidRPr="000F2819">
        <w:rPr>
          <w:rFonts w:ascii="Traditional Arabic" w:hAnsi="Traditional Arabic" w:cs="Traditional Arabic"/>
          <w:sz w:val="32"/>
          <w:szCs w:val="32"/>
          <w:rtl/>
        </w:rPr>
        <w:lastRenderedPageBreak/>
        <w:t>كان بجوار المتهم الرابع (...) وختم بالختم الذي يخصه</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وكان مع الضابط المتهم الثالث (...)  المتهم الأول (...) الحاضر في هذه الجلسة ومعه </w:t>
      </w:r>
      <w:r w:rsidRPr="000F2819">
        <w:rPr>
          <w:rFonts w:ascii="Traditional Arabic" w:hAnsi="Traditional Arabic" w:cs="Traditional Arabic"/>
          <w:sz w:val="32"/>
          <w:szCs w:val="32"/>
          <w:highlight w:val="green"/>
          <w:rtl/>
        </w:rPr>
        <w:t>امرأت</w:t>
      </w:r>
      <w:r>
        <w:rPr>
          <w:rFonts w:ascii="Traditional Arabic" w:hAnsi="Traditional Arabic" w:cs="Traditional Arabic" w:hint="cs"/>
          <w:sz w:val="32"/>
          <w:szCs w:val="32"/>
          <w:highlight w:val="green"/>
          <w:rtl/>
        </w:rPr>
        <w:t>ا</w:t>
      </w:r>
      <w:r w:rsidRPr="000F2819">
        <w:rPr>
          <w:rFonts w:ascii="Traditional Arabic" w:hAnsi="Traditional Arabic" w:cs="Traditional Arabic"/>
          <w:sz w:val="32"/>
          <w:szCs w:val="32"/>
          <w:highlight w:val="green"/>
          <w:rtl/>
        </w:rPr>
        <w:t>ن</w:t>
      </w:r>
      <w:r w:rsidRPr="000F2819">
        <w:rPr>
          <w:rFonts w:ascii="Traditional Arabic" w:hAnsi="Traditional Arabic" w:cs="Traditional Arabic"/>
          <w:sz w:val="32"/>
          <w:szCs w:val="32"/>
          <w:rtl/>
        </w:rPr>
        <w:t>، كما سمع الضابط يقول للمتهم الرابع (...)  ما يجيك شيء ولا عليك مسؤولية، وقال أنا أتحمل المسؤولية وما جاك عندي</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ووقع به الوثيقة التي كان يحملها في يده</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ويظهر لي أن الوثيقة وثيقة سفر، وبعد توقيع الوثيقة أخذ الوثيقة والمرأتين وأدخلهما من التفتيش وبعد خروجهما من التفتيش</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عاد إلى المتهم الرابع (...) في الكاونتر وطمأنه</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وقال أنا أتحمل كل شيء، وسألته الدائرة هل حضر الضابط  المتهم الثالث (...) بزيه العسكري أم بزيه المدن</w:t>
      </w:r>
      <w:r w:rsidRPr="000F2819">
        <w:rPr>
          <w:rFonts w:ascii="Traditional Arabic" w:hAnsi="Traditional Arabic" w:cs="Traditional Arabic"/>
          <w:sz w:val="32"/>
          <w:szCs w:val="32"/>
          <w:highlight w:val="green"/>
          <w:rtl/>
        </w:rPr>
        <w:t>ي؟</w:t>
      </w:r>
      <w:r w:rsidRPr="000F2819">
        <w:rPr>
          <w:rFonts w:ascii="Traditional Arabic" w:hAnsi="Traditional Arabic" w:cs="Traditional Arabic"/>
          <w:sz w:val="32"/>
          <w:szCs w:val="32"/>
          <w:rtl/>
        </w:rPr>
        <w:t xml:space="preserve"> فأجاب الشاهد بأن المتهم الثالث (...) كان يرتدي الزي المدني وأشهد بالله العظيم على ذلك</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وقدم المتهم الثالث للدائرة مذكرة من خمس ورقات ذكر بأنها تمثل رده على ما جاء في شهادة الشاهد، وأضاف قائلاً: بأن الشاهد سبق وقدم نفسه طرفاً في القضية، وذكر بأنه حضر لمنزله برفقة الوافدين والعريف المتهم الرابع (...) في شهادته السابقة ولم يورد في شهادته أمام  الدائرة هذه الواقعة إذ كانت حدثت فعلاً، إضافة إلى أنه قال في شهادته سابقاً إنه تهاوش مع  المتهم الرابع (...) من أجل أخذ الختم عنوة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ولم يورد ذلك أمام الدائرة إذا كان حدث صحيحاً، مما يدل على أن أقواله مختلفة وأخفى وقائع إذا كانت صحيحة فلماذا لم يذكرها، وأضاف أن الأدلة تثبت أن الشرح المثبت على الوثيقة بخط المتهم الرابع (...) بموجب محضر الأدلة الجنائية رقم (٣٦٨) وتاريخ 12/2/1423هـ، وطلب الرجوع لمذكرته، وذكر بأن الشاهد والمتهم الرابع (...) أصدقاء ويذهبان سوياً في سيارة واحدة منذ تعيينهما في المطار ويسكنان في موقع واحد</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فضلاً </w:t>
      </w:r>
      <w:r>
        <w:rPr>
          <w:rFonts w:ascii="Traditional Arabic" w:hAnsi="Traditional Arabic" w:cs="Traditional Arabic" w:hint="cs"/>
          <w:sz w:val="32"/>
          <w:szCs w:val="32"/>
          <w:highlight w:val="green"/>
          <w:rtl/>
        </w:rPr>
        <w:t>ع</w:t>
      </w:r>
      <w:r w:rsidRPr="000F2819">
        <w:rPr>
          <w:rFonts w:ascii="Traditional Arabic" w:hAnsi="Traditional Arabic" w:cs="Traditional Arabic"/>
          <w:sz w:val="32"/>
          <w:szCs w:val="32"/>
          <w:highlight w:val="green"/>
          <w:rtl/>
        </w:rPr>
        <w:t>ن</w:t>
      </w:r>
      <w:r w:rsidRPr="000F2819">
        <w:rPr>
          <w:rFonts w:ascii="Traditional Arabic" w:hAnsi="Traditional Arabic" w:cs="Traditional Arabic"/>
          <w:sz w:val="32"/>
          <w:szCs w:val="32"/>
          <w:rtl/>
        </w:rPr>
        <w:t xml:space="preserve"> أنه لو حصل منه ما ذكر المتهم الرابع (...) والشاهد لعلم بقية الموظفين في الصالة المجاورة له واكتفى بما ذكره</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وباطلاع الدائرة على هذه المذكرة وجدت أن ما ورد فيها ورد في أقوال المتهم سابقاً أمام الدائرة ولم تخرج في مجملها عما ذكره سابقاً. وحيث </w:t>
      </w:r>
      <w:r w:rsidRPr="000F2819">
        <w:rPr>
          <w:rFonts w:ascii="Traditional Arabic" w:hAnsi="Traditional Arabic" w:cs="Traditional Arabic"/>
          <w:sz w:val="32"/>
          <w:szCs w:val="32"/>
          <w:highlight w:val="yellow"/>
          <w:rtl/>
        </w:rPr>
        <w:t>إ</w:t>
      </w:r>
      <w:r w:rsidRPr="000F2819">
        <w:rPr>
          <w:rFonts w:ascii="Traditional Arabic" w:hAnsi="Traditional Arabic" w:cs="Traditional Arabic"/>
          <w:sz w:val="32"/>
          <w:szCs w:val="32"/>
          <w:rtl/>
        </w:rPr>
        <w:t>ن وقائع هذه الدعوى تتحصل في أنه تقدم لجوازات محافظة جدة المدعو الأول (...) -سوري الجنسية- بموجب رخصة الإقامة رقم (...) وتاريخ 5/1/1421هـ صادرة من جدة بشكوى مفادها بأنه متزوج من المرأة (...) -السورية الجنسية- التي تقيم معه في المملكة تحت كفالته منذ سنة ونصف</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وله منها طفل عمره أربعة أشهر إلا أن حصل بعض المشاكل فيما بينه وبين زوجته المذكورة بسبب تدخل أهلها</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ولسرقتها لبعض المال</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وللكذب فتركت منزلها</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وذهبت إلى منزل أخيها وأختها</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وتركت له الطفل وعمره أربعون يوماً وخلال شهرين حاول أهل الخير الإصلاح إلا أن والدتها رفضت ذلك، وراجعت القنصلية السورية وعلم أنها غادرت إلى سوريا بوثيقة سفر صادرة من القنصلية السورية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تحوى معلومات غير صحيحة لا يعلم كيف حصلت عليها</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علماً أن جواز سفرها ورخصة إقامتها وكل ما يثبت عن هويتها موجود معه، مشيراً بأن من ساعدها في الحصول على الوثيقة هو نائب القنصل السوري في جدة الأستاذ  (...)</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وأضاف المذكور بأنه عندما اتصل بالمعنيين في سوريا حصل على صورة وثيقة سفر زوجته برقم البطاقة العائلية وتاريخها </w:t>
      </w:r>
      <w:r w:rsidRPr="000F2819">
        <w:rPr>
          <w:rFonts w:ascii="Traditional Arabic" w:hAnsi="Traditional Arabic" w:cs="Traditional Arabic"/>
          <w:sz w:val="32"/>
          <w:szCs w:val="32"/>
          <w:highlight w:val="green"/>
          <w:rtl/>
        </w:rPr>
        <w:t xml:space="preserve">غير </w:t>
      </w:r>
      <w:r>
        <w:rPr>
          <w:rFonts w:ascii="Traditional Arabic" w:hAnsi="Traditional Arabic" w:cs="Traditional Arabic" w:hint="cs"/>
          <w:sz w:val="32"/>
          <w:szCs w:val="32"/>
          <w:highlight w:val="green"/>
          <w:rtl/>
        </w:rPr>
        <w:t>ال</w:t>
      </w:r>
      <w:r w:rsidRPr="000F2819">
        <w:rPr>
          <w:rFonts w:ascii="Traditional Arabic" w:hAnsi="Traditional Arabic" w:cs="Traditional Arabic"/>
          <w:sz w:val="32"/>
          <w:szCs w:val="32"/>
          <w:highlight w:val="green"/>
          <w:rtl/>
        </w:rPr>
        <w:t>صحيح</w:t>
      </w:r>
      <w:r w:rsidRPr="000F2819">
        <w:rPr>
          <w:rFonts w:ascii="Traditional Arabic" w:hAnsi="Traditional Arabic" w:cs="Traditional Arabic"/>
          <w:sz w:val="32"/>
          <w:szCs w:val="32"/>
          <w:rtl/>
        </w:rPr>
        <w:t>، فقام بالشخوص لنائب القنصل السوري في مكتبه وجرى حديث فيما بينهما حيال ذلك، انتهى إلى إبلاغه من نائب القنصل بأنه الم</w:t>
      </w:r>
      <w:r w:rsidRPr="000F2819">
        <w:rPr>
          <w:rFonts w:ascii="Traditional Arabic" w:hAnsi="Traditional Arabic" w:cs="Traditional Arabic"/>
          <w:sz w:val="32"/>
          <w:szCs w:val="32"/>
          <w:highlight w:val="yellow"/>
          <w:rtl/>
        </w:rPr>
        <w:t>سؤ</w:t>
      </w:r>
      <w:r w:rsidRPr="000F2819">
        <w:rPr>
          <w:rFonts w:ascii="Traditional Arabic" w:hAnsi="Traditional Arabic" w:cs="Traditional Arabic"/>
          <w:sz w:val="32"/>
          <w:szCs w:val="32"/>
          <w:rtl/>
        </w:rPr>
        <w:t>ول عن تسفيرها</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وأنه منحها وثيقة </w:t>
      </w:r>
      <w:r w:rsidRPr="000F2819">
        <w:rPr>
          <w:rFonts w:ascii="Traditional Arabic" w:hAnsi="Traditional Arabic" w:cs="Traditional Arabic"/>
          <w:sz w:val="32"/>
          <w:szCs w:val="32"/>
          <w:rtl/>
        </w:rPr>
        <w:lastRenderedPageBreak/>
        <w:t>السفر على أنها قادمة إلى المملكة بتأشيرة عمرة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وذكر أنه صدر كلام غير لائق من نائب القنصل، وطلب في شكواه من مدير جوازات محافظة جدة توجيه المس</w:t>
      </w:r>
      <w:r w:rsidRPr="000F2819">
        <w:rPr>
          <w:rFonts w:ascii="Traditional Arabic" w:hAnsi="Traditional Arabic" w:cs="Traditional Arabic"/>
          <w:sz w:val="32"/>
          <w:szCs w:val="32"/>
          <w:highlight w:val="yellow"/>
          <w:rtl/>
        </w:rPr>
        <w:t>ؤو</w:t>
      </w:r>
      <w:r w:rsidRPr="000F2819">
        <w:rPr>
          <w:rFonts w:ascii="Traditional Arabic" w:hAnsi="Traditional Arabic" w:cs="Traditional Arabic"/>
          <w:sz w:val="32"/>
          <w:szCs w:val="32"/>
          <w:rtl/>
        </w:rPr>
        <w:t>لية لكل من ساعدها في الخروج من مطار الملك عبد العزيز الدولي بجدة دون إذنه وبدون علمه رغم أنها لا زالت في ذمته ...إلخ. وعلى ضوء الشكوى بعاليه تمت الكتابة من قبل إدارة جوازات محافظة جدة لإدارة جوازات مطار الملك عبد العزيز الدولي بجدة بالخطاب رقم (</w:t>
      </w:r>
      <w:r w:rsidRPr="000F2819">
        <w:rPr>
          <w:rFonts w:ascii="Traditional Arabic" w:hAnsi="Traditional Arabic" w:cs="Traditional Arabic"/>
          <w:sz w:val="32"/>
          <w:szCs w:val="32"/>
          <w:rtl/>
          <w:lang w:bidi="fa-IR"/>
        </w:rPr>
        <w:t>۱۷/</w:t>
      </w:r>
      <w:r w:rsidRPr="000F2819">
        <w:rPr>
          <w:rFonts w:ascii="Traditional Arabic" w:hAnsi="Traditional Arabic" w:cs="Traditional Arabic"/>
          <w:sz w:val="32"/>
          <w:szCs w:val="32"/>
          <w:rtl/>
        </w:rPr>
        <w:t>ج م/3/2518) وتاريخ 13/2/1421هـ للإفادة عن كيفية سفر المرأة المذكورة ومن المتسبب في ذلك، فتم التحقيق في الموضوع من قبل إدارة جوازات مطار الملك عبد العزيز الدولي بجدة مع كل من: أ- المتهم الأول (...) –أردني الجنسية-. ب- المتهم الثاني (...) -سوري الجنسية-. ج- العريف المتهم الرابع (...). فاعترف الأول شرعاً بأن المتهم الثاني (...) حضر إليه في منزله وشكى له المشكلة التي بين شقيقته وزوجها، وأنها ترغب السفر إلى سوريا بموجب وثيقة سفر صادرة من القنصلية السورية بجدة، وطلب المساعدة في تسفيرها فسأل الملازم أول بجوازات مطار الملك عبد العزيز المتهم الثالث (...) الذي يسكن معه في نفس العمارة عن إمكانية تسفيرها فطلب الملازم ضرورة أخذ تأشيرة خروج من إدارة الترحيل</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فأخبر المتهم الثاني (...) بذلك إلا أن المتهم الثاني (...) لم يراجع إدارة الترحيل، بعد ذلك كلم المتهم الأول (...) المذكور العريف بجوازات مطار الملك عبد العزيز المتهم الرابع (...) ثم ذهب إليه في المطار ومعه المتهم الثاني (...) وقابلا المتهم الرابع (...)</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واستعد بإنهاء إجراءات سفر المرأة (...) وبعد نهاية عمل المتهم الرابع (...) ذهبوا سوياً </w:t>
      </w:r>
      <w:r w:rsidRPr="000F2819">
        <w:rPr>
          <w:rFonts w:ascii="Traditional Arabic" w:hAnsi="Traditional Arabic" w:cs="Traditional Arabic"/>
          <w:sz w:val="32"/>
          <w:szCs w:val="32"/>
          <w:highlight w:val="green"/>
          <w:rtl/>
        </w:rPr>
        <w:t>كل</w:t>
      </w:r>
      <w:r w:rsidRPr="000F2819">
        <w:rPr>
          <w:rFonts w:ascii="Traditional Arabic" w:hAnsi="Traditional Arabic" w:cs="Traditional Arabic"/>
          <w:sz w:val="32"/>
          <w:szCs w:val="32"/>
          <w:rtl/>
        </w:rPr>
        <w:t xml:space="preserve"> في سيارته إلى منزل المتهم الثالث (...)</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وفي اليوم التالي قام المتهم الأول (...) والملازم المتهم الثالث (...) والمتهم الثاني (...) والمرأة (...) ووالدتها بالذهاب سوياً في سيارته الخاصة للمطار، وبعد أن تم مغادرة المرأة (...) والتختيم لها على الوثيقة رجعا سوياً إلى المنزل، وأفاد بأن الملازم أول المتهم الثالث (...) قدم له المساعدة بحكم الجوار</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وقد صدق اعترافه شرعاً لدى المحكمة المستعجلة بجدة. كما اعترف شرعاً المتهم الثاني (...) بأنه حصل خلاف بين شقيقته (...) وزوجها المدعو الأول (...) -سوري الجنسية- ولم يتوصلوا إلى حل المشكلة بينهما، بعدها تقدم هو وشقيقته بطلب إلى المحكمة الشرعية بجدة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وحددت لهم جلسة لدى القاضي (...)</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وقام بمراجعة القنصلية السورية بجدة هو وشقيقته</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وطلب جواز سفر لها لتتمكن من السفر إلى سوريا، فقام الأستاذ نائب القنصل (...) بإعطائه وثيقة سفر، بعدها ذهب إلى المتهم الأول (...) -الأردني الجنسية- للمساعدة في تسفير شقيقته فذهبا إلى المطار وقابل العريف المتهم الرابع (...) فطلب منه المتهم الأول (...)المساعدة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ولكنه رفض بحجة الخوف من المس</w:t>
      </w:r>
      <w:r w:rsidRPr="000F2819">
        <w:rPr>
          <w:rFonts w:ascii="Traditional Arabic" w:hAnsi="Traditional Arabic" w:cs="Traditional Arabic"/>
          <w:sz w:val="32"/>
          <w:szCs w:val="32"/>
          <w:highlight w:val="yellow"/>
          <w:rtl/>
        </w:rPr>
        <w:t>ؤو</w:t>
      </w:r>
      <w:r w:rsidRPr="000F2819">
        <w:rPr>
          <w:rFonts w:ascii="Traditional Arabic" w:hAnsi="Traditional Arabic" w:cs="Traditional Arabic"/>
          <w:sz w:val="32"/>
          <w:szCs w:val="32"/>
          <w:rtl/>
        </w:rPr>
        <w:t>لية فقام المتهم الأول (...) بإجراء محادثة مع الملازم أول المتهم الثالث (...) وبعد هذه المكالمة ذهبوا جميعاً من المطار إلى منزل المتهم الثالث (...)</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وفي اليوم الثاني الموافق 7/1/1421هـ حضر إلى المطار ومعه والدته وشقيقته (...) والملازم المتهم الثالث (...) والمتهم الأول (....) وقام الملازم بالصعود إلى كاونتر العريف المتهم الرابع (...)</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وقام بالتختيم على وثيقة سفر شقيقته</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w:t>
      </w:r>
      <w:r w:rsidRPr="000F2819">
        <w:rPr>
          <w:rFonts w:ascii="Traditional Arabic" w:hAnsi="Traditional Arabic" w:cs="Traditional Arabic"/>
          <w:sz w:val="32"/>
          <w:szCs w:val="32"/>
          <w:highlight w:val="green"/>
          <w:rtl/>
        </w:rPr>
        <w:t>ل</w:t>
      </w:r>
      <w:r>
        <w:rPr>
          <w:rFonts w:ascii="Traditional Arabic" w:hAnsi="Traditional Arabic" w:cs="Traditional Arabic" w:hint="cs"/>
          <w:sz w:val="32"/>
          <w:szCs w:val="32"/>
          <w:highlight w:val="green"/>
          <w:rtl/>
        </w:rPr>
        <w:t>ت</w:t>
      </w:r>
      <w:r w:rsidRPr="000F2819">
        <w:rPr>
          <w:rFonts w:ascii="Traditional Arabic" w:hAnsi="Traditional Arabic" w:cs="Traditional Arabic"/>
          <w:sz w:val="32"/>
          <w:szCs w:val="32"/>
          <w:highlight w:val="green"/>
          <w:rtl/>
        </w:rPr>
        <w:t>تمكن</w:t>
      </w:r>
      <w:r w:rsidRPr="000F2819">
        <w:rPr>
          <w:rFonts w:ascii="Traditional Arabic" w:hAnsi="Traditional Arabic" w:cs="Traditional Arabic"/>
          <w:sz w:val="32"/>
          <w:szCs w:val="32"/>
          <w:rtl/>
        </w:rPr>
        <w:t xml:space="preserve"> من السفر إلى سوريا، وقد صدق اعترافه شرعاً لدى المحكمة المستعجلة بمحافظة جدة. وأفاد المتهم الثالث العريف (...) </w:t>
      </w:r>
      <w:r w:rsidRPr="000F2819">
        <w:rPr>
          <w:rFonts w:ascii="Traditional Arabic" w:hAnsi="Traditional Arabic" w:cs="Traditional Arabic"/>
          <w:sz w:val="32"/>
          <w:szCs w:val="32"/>
          <w:rtl/>
        </w:rPr>
        <w:lastRenderedPageBreak/>
        <w:t>بأن المتهم الأول (...) والمتهم الثاني (...) حضرا إليه في المطار وطلبا منه المساعدة في سفر المرأة (...) السورية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فرفض ذلك خوفاً من المسؤ</w:t>
      </w:r>
      <w:r w:rsidRPr="000F2819">
        <w:rPr>
          <w:rFonts w:ascii="Traditional Arabic" w:hAnsi="Traditional Arabic" w:cs="Traditional Arabic"/>
          <w:sz w:val="32"/>
          <w:szCs w:val="32"/>
          <w:highlight w:val="yellow"/>
          <w:rtl/>
        </w:rPr>
        <w:t>و</w:t>
      </w:r>
      <w:r w:rsidRPr="000F2819">
        <w:rPr>
          <w:rFonts w:ascii="Traditional Arabic" w:hAnsi="Traditional Arabic" w:cs="Traditional Arabic"/>
          <w:sz w:val="32"/>
          <w:szCs w:val="32"/>
          <w:rtl/>
        </w:rPr>
        <w:t>لية، بعد ذلك قام المتهم الأول (...) بالاتصال على الملازم أول المتهم الثالث (...) وطلب منه أن يتحدث معه</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وبالفعل كلم المتهم الثالث (...) فطلب منه الحضور إليه في منزله</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وبعد نهاية عمله</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ذهب مع المتهم الثاني (...) المتهم الأول (...) وزميله وكيل الرقيب الشاهد (...) (...) إلى منزل المتهم الثالث (...)</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فقال له المتهم الثالث (...) إنه مستعد بالحضور للمطار والتشييك للمذكورة وإنهاء إجراءات مغادرتها، واستعد بتحمل المسؤولية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وفي اليوم التالي الموافق 7/1/1421هـ حضر الملازم المتهم الثالث (...) في غير وقت عمله بزيه المدني</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وبرفقته المتهم الأول والثاني (...) والمرأة (...) ووالدتها</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فقام المتهم الثالث (...) بالتشييك لها وأخذ كرت صعود الطائرة من قبل الخطوط السورية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بعدها صعد إلى الكاونتر الذي يعمل عليه المتهم الرابع (...) وكان متخوفاً المتهم الرابع (...) من هذا الإجراء، وحاول أن يمنعه من استخدام ختم الخروج الخاص بالمتهم الرابع (...) المذكور، إلا أن المذكور أصر على أن يختم على الوثيقة وأخذ يردد أنه وهو المس</w:t>
      </w:r>
      <w:r w:rsidRPr="000F2819">
        <w:rPr>
          <w:rFonts w:ascii="Traditional Arabic" w:hAnsi="Traditional Arabic" w:cs="Traditional Arabic"/>
          <w:sz w:val="32"/>
          <w:szCs w:val="32"/>
          <w:highlight w:val="yellow"/>
          <w:rtl/>
        </w:rPr>
        <w:t>ؤو</w:t>
      </w:r>
      <w:r w:rsidRPr="000F2819">
        <w:rPr>
          <w:rFonts w:ascii="Traditional Arabic" w:hAnsi="Traditional Arabic" w:cs="Traditional Arabic"/>
          <w:sz w:val="32"/>
          <w:szCs w:val="32"/>
          <w:rtl/>
        </w:rPr>
        <w:t>ل عن ذلك، وقام بوضع لاصق على رقم الختم، وكان ذلك على مسمع من زميله وكيل الرقيب الشاهد (...)، وقام بالختم على وثيقة سفر المرأة (...) ودخل معهم إلى صالة المغادرة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وأوضح بأن سماحه للملازم أول المتهم الثالث (...) باستعمال ختمه؛ لأنه أقنعه بأنه سيكون المسؤول عن ذلك رغم أن المتهم الأول (...)  ذكر له بأنه يوجد خلاف بين المرأة وزوجها</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وأنهم يرغبون في تسفيرها بدون علم زوجها</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وأنه </w:t>
      </w:r>
      <w:r w:rsidRPr="000F2819">
        <w:rPr>
          <w:rFonts w:ascii="Traditional Arabic" w:hAnsi="Traditional Arabic" w:cs="Traditional Arabic"/>
          <w:sz w:val="32"/>
          <w:szCs w:val="32"/>
          <w:highlight w:val="yellow"/>
          <w:rtl/>
        </w:rPr>
        <w:t>أ</w:t>
      </w:r>
      <w:r w:rsidRPr="000F2819">
        <w:rPr>
          <w:rFonts w:ascii="Traditional Arabic" w:hAnsi="Traditional Arabic" w:cs="Traditional Arabic"/>
          <w:sz w:val="32"/>
          <w:szCs w:val="32"/>
          <w:rtl/>
        </w:rPr>
        <w:t>بلغ الملازم المتهم الثالث (...)</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كما أخذت شهادة وكيل الرقيب </w:t>
      </w:r>
      <w:r w:rsidRPr="000F2819">
        <w:rPr>
          <w:rFonts w:ascii="Traditional Arabic" w:hAnsi="Traditional Arabic" w:cs="Traditional Arabic"/>
          <w:sz w:val="32"/>
          <w:szCs w:val="32"/>
          <w:highlight w:val="green"/>
          <w:rtl/>
        </w:rPr>
        <w:t>الشاهد</w:t>
      </w:r>
      <w:r w:rsidRPr="000F2819">
        <w:rPr>
          <w:rFonts w:ascii="Traditional Arabic" w:hAnsi="Traditional Arabic" w:cs="Traditional Arabic"/>
          <w:sz w:val="32"/>
          <w:szCs w:val="32"/>
          <w:rtl/>
        </w:rPr>
        <w:t xml:space="preserve"> (...) الذي أكد بأن من ختم على وثيقة سفر </w:t>
      </w:r>
      <w:r w:rsidRPr="000F2819">
        <w:rPr>
          <w:rFonts w:ascii="Traditional Arabic" w:hAnsi="Traditional Arabic" w:cs="Traditional Arabic" w:hint="cs"/>
          <w:sz w:val="32"/>
          <w:szCs w:val="32"/>
          <w:rtl/>
        </w:rPr>
        <w:t>هذه المرأة</w:t>
      </w:r>
      <w:r w:rsidRPr="000F2819">
        <w:rPr>
          <w:rFonts w:ascii="Traditional Arabic" w:hAnsi="Traditional Arabic" w:cs="Traditional Arabic"/>
          <w:sz w:val="32"/>
          <w:szCs w:val="32"/>
          <w:rtl/>
        </w:rPr>
        <w:t xml:space="preserve"> هو الملازم أول المتهم الثالث (...) بختم العريف المتهم الرابع (...). كما تم التحقيق من قبل المباحث الإدارية كالتالي: بإجراء مضاهاة خطوط للملازم أول المتهم الثالث (...) والعريف المتهم الرابع (...) عن عبارة قد ختم له بياني رقم (</w:t>
      </w:r>
      <w:r w:rsidRPr="000F2819">
        <w:rPr>
          <w:rFonts w:ascii="Traditional Arabic" w:hAnsi="Traditional Arabic" w:cs="Traditional Arabic"/>
          <w:sz w:val="32"/>
          <w:szCs w:val="32"/>
          <w:rtl/>
          <w:lang w:bidi="fa-IR"/>
        </w:rPr>
        <w:t>...</w:t>
      </w:r>
      <w:r w:rsidRPr="000F2819">
        <w:rPr>
          <w:rFonts w:ascii="Traditional Arabic" w:hAnsi="Traditional Arabic" w:cs="Traditional Arabic"/>
          <w:sz w:val="32"/>
          <w:szCs w:val="32"/>
          <w:rtl/>
        </w:rPr>
        <w:t>) المحررة حول بصمة ختم الخروج بوثيقة سفر المرأة (...)</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وردنا التقرير الفني رقم (...) في 12/2/1422هـ المتضمن أنه بمضاهاة الوثيقة موضوع الفحص (أ) ونموذج الاستكتاب الخطي للمدعو المتهم الرابع (...) وجد أوجه تشابه</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وبعض مؤشرات الاتفاق</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وبمضاهاة الوثيقة موضوع الفحص (أ) النموذج الخطي المنسوب للمتهم الثالث (...) لم يتوفر عناصر تشابه أو اتفاق، وأن هناك مؤشرات إيجابية ترجح أن محرر أصل الوثيقة موضوع الفحص هو محرر نموذج الاستكتاب المنسوب للمدعو المتهم الرابع (...). وبمناقشة المتهم الثاني (...) دون توقيف، أفاد في التحقيق بأنه سوري الجنسية بموجب جواز السفر رقم (...) في 1/1/1990م صادر من سوريا يبلغ من العمر (32) عاماً متزوج ولديه ابنه، وتقيم أسرته معه بمدينة جدة منذ عامين تقريباً</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وأن زوجته قدمت للمملكة بتأشيرة زيارة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ويحمل الإقامة رقم (...) في تاريخ 1/11/1420هـ صادرة من جدة تحت كفالة (...) التجارية لصاحبها (...) ويعمل مندوب مبيعات براتب شهري قدره (</w:t>
      </w:r>
      <w:r w:rsidRPr="000F2819">
        <w:rPr>
          <w:rFonts w:ascii="Traditional Arabic" w:hAnsi="Traditional Arabic" w:cs="Traditional Arabic"/>
          <w:sz w:val="32"/>
          <w:szCs w:val="32"/>
          <w:rtl/>
          <w:lang w:bidi="fa-IR"/>
        </w:rPr>
        <w:t xml:space="preserve">۲۰۰۰) </w:t>
      </w:r>
      <w:r w:rsidRPr="000F2819">
        <w:rPr>
          <w:rFonts w:ascii="Traditional Arabic" w:hAnsi="Traditional Arabic" w:cs="Traditional Arabic"/>
          <w:sz w:val="32"/>
          <w:szCs w:val="32"/>
          <w:rtl/>
        </w:rPr>
        <w:t xml:space="preserve">ريال، وباستجوابه عن سفر شقيقته أفاد بأن شقيقته المدعوة (...) تزوجت من المدعو الأول (...) سوري الجنسية، ثم قدمت إلى المملكة تحت كفالة زوجها بعد ذلك أخذ </w:t>
      </w:r>
      <w:r w:rsidRPr="000F2819">
        <w:rPr>
          <w:rFonts w:ascii="Traditional Arabic" w:hAnsi="Traditional Arabic" w:cs="Traditional Arabic"/>
          <w:sz w:val="32"/>
          <w:szCs w:val="32"/>
          <w:rtl/>
        </w:rPr>
        <w:lastRenderedPageBreak/>
        <w:t>زوجها في ضربها</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فتهرب منه إلى منزله (شقيقها) ثم يعيدها لزوجها بعد تدخل أقاربهم وأصدقائهم، وبعد أن أنجبت منه طفلاً قام بضربها في اليوم الرابع من ولادتها عند ذلك لجئت إليه رافضة العودة لزوجها</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بل طلبت الطلاق، إلا أنه رفض ذلك وأصر على عودتها، كما أصرت هي على الطلاق رغم تدخل أقاربهم وأصدقائهم</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عند ذلك طلبت جواز سفرها وصور إقامتها</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فرفض زوجها تسليمهم إياها، كما رفض تسفيرها إلى سوريا فتقدم وشقيقته إلى المحكمة الشرعية بجدة بشكوى ضد زوجها في شهر صفر لعام </w:t>
      </w:r>
      <w:r w:rsidRPr="000F2819">
        <w:rPr>
          <w:rFonts w:ascii="Traditional Arabic" w:hAnsi="Traditional Arabic" w:cs="Traditional Arabic"/>
          <w:sz w:val="32"/>
          <w:szCs w:val="32"/>
          <w:highlight w:val="yellow"/>
          <w:rtl/>
        </w:rPr>
        <w:t>1421</w:t>
      </w:r>
      <w:r w:rsidRPr="000F2819">
        <w:rPr>
          <w:rFonts w:ascii="Traditional Arabic" w:hAnsi="Traditional Arabic" w:cs="Traditional Arabic"/>
          <w:sz w:val="32"/>
          <w:szCs w:val="32"/>
          <w:rtl/>
        </w:rPr>
        <w:t>هـ بطلب الطلاق، فأعطي موعد في شهر رجب لعام ١٤٢١ هـ حسب قوله</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وبعد ذلك حضر إليهما أقارب المدعو الأول (...) وحاولوا إقناع شقيقته بالعودة لزوجها</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إلا أنها أصرت على طلب الطلاق منه ولرغبتها هي ووالدته ورغبته أيضاً تسفيرها إلى سوريا</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لإنهاء المشكلة مع زوجها فذهب بها ووالدتها إلى القنصلية السورية في جدة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وقابل نائب القنصل (...) فأوضح له مشكلة شقيقته مع زوجها بالكامل</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ورغبتهم في تسفيرها إلى سوريا ومنحها جواز سفر رغم أنها تحمل جواز سفر</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وتقيم إقامة نظامية مع زوجها فزودهم </w:t>
      </w:r>
      <w:r w:rsidRPr="000F2819">
        <w:rPr>
          <w:rFonts w:ascii="Traditional Arabic" w:hAnsi="Traditional Arabic" w:cs="Traditional Arabic"/>
          <w:sz w:val="32"/>
          <w:szCs w:val="32"/>
          <w:highlight w:val="green"/>
          <w:rtl/>
        </w:rPr>
        <w:t>نائب</w:t>
      </w:r>
      <w:r w:rsidRPr="000F2819">
        <w:rPr>
          <w:rFonts w:ascii="Traditional Arabic" w:hAnsi="Traditional Arabic" w:cs="Traditional Arabic"/>
          <w:sz w:val="32"/>
          <w:szCs w:val="32"/>
          <w:rtl/>
        </w:rPr>
        <w:t xml:space="preserve"> القنصل (...) بوثيقة مرور باسمها تحمل الرقم (...) فقام المتهم الثاني (...) بدفع رسومها مبلغ وقدره (35</w:t>
      </w:r>
      <w:r w:rsidRPr="000F2819">
        <w:rPr>
          <w:rFonts w:ascii="Traditional Arabic" w:hAnsi="Traditional Arabic" w:cs="Traditional Arabic"/>
          <w:sz w:val="32"/>
          <w:szCs w:val="32"/>
          <w:rtl/>
          <w:lang w:bidi="fa-IR"/>
        </w:rPr>
        <w:t xml:space="preserve">) </w:t>
      </w:r>
      <w:r w:rsidRPr="000F2819">
        <w:rPr>
          <w:rFonts w:ascii="Traditional Arabic" w:hAnsi="Traditional Arabic" w:cs="Traditional Arabic"/>
          <w:sz w:val="32"/>
          <w:szCs w:val="32"/>
          <w:rtl/>
        </w:rPr>
        <w:t>ريال للقنصلية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رغم أنه أعلم </w:t>
      </w:r>
      <w:r w:rsidRPr="000F2819">
        <w:rPr>
          <w:rFonts w:ascii="Traditional Arabic" w:hAnsi="Traditional Arabic" w:cs="Traditional Arabic"/>
          <w:sz w:val="32"/>
          <w:szCs w:val="32"/>
          <w:highlight w:val="green"/>
          <w:rtl/>
        </w:rPr>
        <w:t>نائب</w:t>
      </w:r>
      <w:r w:rsidRPr="000F2819">
        <w:rPr>
          <w:rFonts w:ascii="Traditional Arabic" w:hAnsi="Traditional Arabic" w:cs="Traditional Arabic"/>
          <w:sz w:val="32"/>
          <w:szCs w:val="32"/>
          <w:rtl/>
        </w:rPr>
        <w:t xml:space="preserve"> القنصل بأن لديها جواز سفر وتقيم مع زوجها إقامة نظامية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وبعد حصول شقيقته على الوثيقة ذهب المتهم الثاني (...) إلى صديقه المتهم الأول (...) -الأردني الجنسية- وأخبره بحصوله على وثيقة مرور لشقيقته</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كون المتهم الأول (...) يعلم بكامل مشكلة شقيقته مع زوجها بما فيها رفضه تسليمها جواز السفر أو تطليقها أو تسفيرها إلى سوريا</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فذهب </w:t>
      </w:r>
      <w:r w:rsidRPr="000F2819">
        <w:rPr>
          <w:rFonts w:ascii="Traditional Arabic" w:hAnsi="Traditional Arabic" w:cs="Traditional Arabic"/>
          <w:sz w:val="32"/>
          <w:szCs w:val="32"/>
          <w:highlight w:val="green"/>
          <w:rtl/>
        </w:rPr>
        <w:t>المذكور</w:t>
      </w:r>
      <w:r>
        <w:rPr>
          <w:rFonts w:ascii="Traditional Arabic" w:hAnsi="Traditional Arabic" w:cs="Traditional Arabic" w:hint="cs"/>
          <w:sz w:val="32"/>
          <w:szCs w:val="32"/>
          <w:highlight w:val="green"/>
          <w:rtl/>
        </w:rPr>
        <w:t>ا</w:t>
      </w:r>
      <w:r w:rsidRPr="000F2819">
        <w:rPr>
          <w:rFonts w:ascii="Traditional Arabic" w:hAnsi="Traditional Arabic" w:cs="Traditional Arabic"/>
          <w:sz w:val="32"/>
          <w:szCs w:val="32"/>
          <w:highlight w:val="green"/>
          <w:rtl/>
        </w:rPr>
        <w:t>ن</w:t>
      </w:r>
      <w:r w:rsidRPr="000F2819">
        <w:rPr>
          <w:rFonts w:ascii="Traditional Arabic" w:hAnsi="Traditional Arabic" w:cs="Traditional Arabic"/>
          <w:sz w:val="32"/>
          <w:szCs w:val="32"/>
          <w:rtl/>
        </w:rPr>
        <w:t xml:space="preserve"> إلى الخطوط السورية بشارع حائل</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لشراء تذكرة سفر لشقيقته (...) لتسفيرها إلى سوريا دون موافقة زوجها، إلا أن موظف الخطوط السورية رفض </w:t>
      </w:r>
      <w:r w:rsidRPr="000F2819">
        <w:rPr>
          <w:rFonts w:ascii="Traditional Arabic" w:hAnsi="Traditional Arabic" w:cs="Traditional Arabic"/>
          <w:sz w:val="32"/>
          <w:szCs w:val="32"/>
          <w:highlight w:val="green"/>
          <w:rtl/>
        </w:rPr>
        <w:t>إعطا</w:t>
      </w:r>
      <w:r>
        <w:rPr>
          <w:rFonts w:ascii="Traditional Arabic" w:hAnsi="Traditional Arabic" w:cs="Traditional Arabic" w:hint="cs"/>
          <w:sz w:val="32"/>
          <w:szCs w:val="32"/>
          <w:highlight w:val="green"/>
          <w:rtl/>
        </w:rPr>
        <w:t>ء</w:t>
      </w:r>
      <w:r w:rsidRPr="000F2819">
        <w:rPr>
          <w:rFonts w:ascii="Traditional Arabic" w:hAnsi="Traditional Arabic" w:cs="Traditional Arabic"/>
          <w:sz w:val="32"/>
          <w:szCs w:val="32"/>
          <w:highlight w:val="green"/>
          <w:rtl/>
        </w:rPr>
        <w:t>ها</w:t>
      </w:r>
      <w:r w:rsidRPr="000F2819">
        <w:rPr>
          <w:rFonts w:ascii="Traditional Arabic" w:hAnsi="Traditional Arabic" w:cs="Traditional Arabic"/>
          <w:sz w:val="32"/>
          <w:szCs w:val="32"/>
          <w:rtl/>
        </w:rPr>
        <w:t xml:space="preserve"> التذكرة إلا بعد ختم الوثيقة من الجوازات فذهبا المتهم الأول والثاني (...) إلى جوازات محافظة جدة، فطلبت منه مراجعة إدارة مراقبة ومتابعة الوافدين، فذهب في اليوم التالي لإدارة مراقبة ومتابعة الوافدين، إلا أنه عند وصوله خاف وعاد إلى منزله</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واتصل بالمتهم الأول (...) -الأردني الجنسية- وطلب منه مساعدته في تسفيرها من مطار الملك عبد العزيز الدولي بجدة دون ختم الوثيقة من إدارة مراقبة ومتابعة الوافدين</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فطلب منه المتهم الأول (...) </w:t>
      </w:r>
      <w:r w:rsidRPr="000F2819">
        <w:rPr>
          <w:rFonts w:ascii="Traditional Arabic" w:hAnsi="Traditional Arabic" w:cs="Traditional Arabic"/>
          <w:sz w:val="32"/>
          <w:szCs w:val="32"/>
          <w:highlight w:val="green"/>
          <w:rtl/>
        </w:rPr>
        <w:t>إعطا</w:t>
      </w:r>
      <w:r>
        <w:rPr>
          <w:rFonts w:ascii="Traditional Arabic" w:hAnsi="Traditional Arabic" w:cs="Traditional Arabic" w:hint="cs"/>
          <w:sz w:val="32"/>
          <w:szCs w:val="32"/>
          <w:highlight w:val="green"/>
          <w:rtl/>
        </w:rPr>
        <w:t>ء</w:t>
      </w:r>
      <w:r w:rsidRPr="000F2819">
        <w:rPr>
          <w:rFonts w:ascii="Traditional Arabic" w:hAnsi="Traditional Arabic" w:cs="Traditional Arabic"/>
          <w:sz w:val="32"/>
          <w:szCs w:val="32"/>
          <w:highlight w:val="green"/>
          <w:rtl/>
        </w:rPr>
        <w:t>ه</w:t>
      </w:r>
      <w:r w:rsidRPr="000F2819">
        <w:rPr>
          <w:rFonts w:ascii="Traditional Arabic" w:hAnsi="Traditional Arabic" w:cs="Traditional Arabic"/>
          <w:sz w:val="32"/>
          <w:szCs w:val="32"/>
          <w:rtl/>
        </w:rPr>
        <w:t xml:space="preserve"> فرصة يوم ليقوم بالمحاولة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وفي اليوم التالي اتصل بالمتهم الأول (...) حسب الاتفاق بينهما، فطلب منها الحضور إليه في منزله، فحضر إليه ومعه والدته وشقيقته (...) حيث استلم المتهم الأول (...) وثيقة المرور بعد أن ذكر له أن من سكان العمارة ضابط في الجوازات سوف يراجعه بالوثيقة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ليساعدهم في تسفيرها من المطار دون ختم إدارة مراقبة ومتابعة الوافدين، ودون إحضار جواز سفرها وبدون علم زوجها، وبالفعل ذهب المتهم الأول (...) وعندما عاد له أخبره بأنه تقابل مع الضابط الملازم أول المتهم الثالث (...) الذي أبلغه بضرورة وجود ختم إدارة مراقبة ومتابعة الوافدين (الترحيل سابقاً) على الوثيقة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وبعد ذلك ذهب هو والمتهم الأول (...) إلى مطار الملك عبد العزيز الدولي بجدة للبحث عن عسكري في جوازات المطار معروف لدى المتهم الأول (...)</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ليساعدهم في تسفير المدعوة (...) بهذه الوثيقة دون ختمها من إدارة مراقبة ومتابعة الوافدين، </w:t>
      </w:r>
      <w:r w:rsidRPr="000F2819">
        <w:rPr>
          <w:rFonts w:ascii="Traditional Arabic" w:hAnsi="Traditional Arabic" w:cs="Traditional Arabic"/>
          <w:sz w:val="32"/>
          <w:szCs w:val="32"/>
          <w:rtl/>
        </w:rPr>
        <w:lastRenderedPageBreak/>
        <w:t>حيث وصل إلى الصالة الشمالية بالمطار وحاول المتهم الأول (...) الدخول إلى الجوازات، إلا أنهم رفضوا السماح له بالدخول</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فعمل نداءً على العريف المتهم الرابع (...) الذي حضر إليهما واصطحب المتهم الأول (...) إلى داخل الصالة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ثم عاد إليه المتهم الأول (...) بعد حوالي نصف ساعة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وأخبره بأنه ذكر المتهم الرابع (...) كامل مشكلة شقيقته مع زوجها، وأنه طلب مساعدته في تسفيرها من المطار إلى سوريا بوثيقة دون ختمها من إدارة مراقبة ومتابعة الوافدين</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فاستعد له المتهم الرابع (...) بذلك طالباً منه الحصول على تذكرة مفتوحة من غير الخطوط السورية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فذهبا مرة أخرى إلى الخطوط السورية وأخبر موظف الخطوط أن جواز سفر شقيقته </w:t>
      </w:r>
      <w:r w:rsidRPr="000F2819">
        <w:rPr>
          <w:rFonts w:ascii="Traditional Arabic" w:hAnsi="Traditional Arabic" w:cs="Traditional Arabic"/>
          <w:sz w:val="32"/>
          <w:szCs w:val="32"/>
          <w:highlight w:val="green"/>
          <w:rtl/>
        </w:rPr>
        <w:t>فُقِ</w:t>
      </w:r>
      <w:r w:rsidRPr="000F2819">
        <w:rPr>
          <w:rFonts w:ascii="Traditional Arabic" w:hAnsi="Traditional Arabic" w:cs="Traditional Arabic"/>
          <w:sz w:val="32"/>
          <w:szCs w:val="32"/>
          <w:rtl/>
        </w:rPr>
        <w:t>د وأن الوثيقة بدلاً عنه</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مخالفاً للواقع من أجل الحصول على التذكرة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وبذلك تمكن من الحصول على التذكرة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ثم قام بتسليمها مع وثيقة المرور لصديقه المتهم الرابع (...) بمقر عمل الأخير حسب الاتفاق بينهما</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كون المتهم الأول (...) على وعد مع المتهم الرابع (...)</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وبعد حوالي تسعة أيام أبلغه المتهم الأول (...) هاتفياً بأن على شقيقته أن تتجهز للسفر لأن المتهم الرابع (...) سوف يسهل سفرها من المطار بدون ختم إدارة متابعة الوافدين</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وطلب المتهم الأول (...)  حضوره وشقيقته إليه في منزله ليقوم بإيصالهما إلى المطار</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فذهب المتهم الثاني (...) ووالدته وشقيقته (...) إلى منزل المتهم الأول (...) حيث اصطحبهم المتهم الأول (...) على سيارته إلى المطار ليلاً وعند وصولهم المطار عمل المتهم الأول نداءً على العريف المتهم الرابع (...) الذي حضر إليهم بالصالة الشمالية وأخذ الم</w:t>
      </w:r>
      <w:r w:rsidRPr="000F2819">
        <w:rPr>
          <w:rFonts w:ascii="Traditional Arabic" w:hAnsi="Traditional Arabic" w:cs="Traditional Arabic"/>
          <w:sz w:val="32"/>
          <w:szCs w:val="32"/>
          <w:highlight w:val="yellow"/>
          <w:rtl/>
        </w:rPr>
        <w:t>رأ</w:t>
      </w:r>
      <w:r w:rsidRPr="000F2819">
        <w:rPr>
          <w:rFonts w:ascii="Traditional Arabic" w:hAnsi="Traditional Arabic" w:cs="Traditional Arabic"/>
          <w:sz w:val="32"/>
          <w:szCs w:val="32"/>
          <w:rtl/>
        </w:rPr>
        <w:t>ة (...) ووالدتها بعد أن أفهمه بأن المدعوة (...) هي المرأة المراد تسفيرها</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وبقي المتهم الأول والثاني (...) في الصالة بالكافتيريا وبعد حوالي ثلث ساعة عادت إليهما والدته، وأخبرتهما أن (...) سافرت إلى سوريا عن طريق العريف المتهم الرابع (...)</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فعاد إلى منزل شقيقته الأخرى بجدة وفي تلك الليلة اتصلت به (...) وأبلغته بوصولها إلى سوريا</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فطلب منها بعث وثيقة السفر إلا أنها ذكرت له أن الجوازات السورية بمطار دمشق سحبتها منها</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فأبلغ المتهم الأول (...) بذلك كون المتهم الأول (...) طلب منه تلك الوثيقة لتسليمها للمتهم الرابع (...) حسب طلب الأخير</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وبعد يومين من تسفير شقيقته وجد المتهم الرابع (...) بالصدفة لدى أحد أصدقائه المدعو الثاني (...) بسوق (...) فشكره على تسهيل </w:t>
      </w:r>
      <w:r w:rsidRPr="000F2819">
        <w:rPr>
          <w:rFonts w:ascii="Traditional Arabic" w:hAnsi="Traditional Arabic" w:cs="Traditional Arabic"/>
          <w:sz w:val="32"/>
          <w:szCs w:val="32"/>
          <w:highlight w:val="green"/>
          <w:rtl/>
        </w:rPr>
        <w:t>فر</w:t>
      </w:r>
      <w:r>
        <w:rPr>
          <w:rFonts w:ascii="Traditional Arabic" w:hAnsi="Traditional Arabic" w:cs="Traditional Arabic" w:hint="cs"/>
          <w:sz w:val="32"/>
          <w:szCs w:val="32"/>
          <w:rtl/>
        </w:rPr>
        <w:t>ار</w:t>
      </w:r>
      <w:r w:rsidRPr="000F2819">
        <w:rPr>
          <w:rFonts w:ascii="Traditional Arabic" w:hAnsi="Traditional Arabic" w:cs="Traditional Arabic"/>
          <w:sz w:val="32"/>
          <w:szCs w:val="32"/>
          <w:rtl/>
        </w:rPr>
        <w:t xml:space="preserve"> شقيقته وأهداه نجون وحبة هلال فسفورية من مبيعات المؤسسة التي يعمل بها والتي قيمتها </w:t>
      </w:r>
      <w:r w:rsidRPr="000F2819">
        <w:rPr>
          <w:rFonts w:ascii="Traditional Arabic" w:hAnsi="Traditional Arabic" w:cs="Traditional Arabic"/>
          <w:sz w:val="32"/>
          <w:szCs w:val="32"/>
          <w:rtl/>
          <w:lang w:bidi="fa-IR"/>
        </w:rPr>
        <w:t>(۳۰)</w:t>
      </w:r>
      <w:r w:rsidRPr="000F2819">
        <w:rPr>
          <w:rFonts w:ascii="Traditional Arabic" w:hAnsi="Traditional Arabic" w:cs="Traditional Arabic"/>
          <w:sz w:val="32"/>
          <w:szCs w:val="32"/>
          <w:rtl/>
        </w:rPr>
        <w:t xml:space="preserve"> </w:t>
      </w:r>
      <w:r w:rsidRPr="000F2819">
        <w:rPr>
          <w:rFonts w:ascii="Traditional Arabic" w:hAnsi="Traditional Arabic" w:cs="Traditional Arabic"/>
          <w:sz w:val="32"/>
          <w:szCs w:val="32"/>
          <w:highlight w:val="green"/>
          <w:rtl/>
        </w:rPr>
        <w:t>ریال</w:t>
      </w:r>
      <w:r>
        <w:rPr>
          <w:rFonts w:ascii="Traditional Arabic" w:hAnsi="Traditional Arabic" w:cs="Traditional Arabic" w:hint="cs"/>
          <w:sz w:val="32"/>
          <w:szCs w:val="32"/>
          <w:rtl/>
        </w:rPr>
        <w:t>اً</w:t>
      </w:r>
      <w:r w:rsidRPr="000F2819">
        <w:rPr>
          <w:rFonts w:ascii="Traditional Arabic" w:hAnsi="Traditional Arabic" w:cs="Traditional Arabic"/>
          <w:sz w:val="32"/>
          <w:szCs w:val="32"/>
          <w:rtl/>
        </w:rPr>
        <w:t>، وهذه الهدية لما قدمه له من خدمة في سفر شقيقته فرفضها المتهم الرابع (...) إلا أنه أقنعه بأنها عينات هدايا من المؤسسة التي يعمل بها رغم أنه دفع قيمتها للمؤسسة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وقد نفى أن يكون طلب منه أي شخص أي شيء مقابل تسفير شقيقته أو يكون دفع أي شيء مقابل ذلك خلاف ما ذكره، وأوضح بأن ما أورده في اعترافه المصدق شرعاً من قبل الجوازات من أن المتهم الأول (...) قام بالاتصال بالملازم أول المتهم الثالث (...) من المطار</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وأنهما ذهبا إليه في منزله بعد ذلك الاتصال، وأن الملازم هو من قام بالصعود لكونتر العريف المتهم الرابع (...) والختم على وثيقة مرور شقيقته هو غير صحيح، وأن ما ذكره لدينا هو الصحيح رغم علمه أن سفر شقيقته بهذه الطريقة مخالف ل</w:t>
      </w:r>
      <w:r w:rsidRPr="000F2819">
        <w:rPr>
          <w:rFonts w:ascii="Traditional Arabic" w:hAnsi="Traditional Arabic" w:cs="Traditional Arabic"/>
          <w:sz w:val="32"/>
          <w:szCs w:val="32"/>
          <w:highlight w:val="yellow"/>
          <w:rtl/>
        </w:rPr>
        <w:t>لأ</w:t>
      </w:r>
      <w:r w:rsidRPr="000F2819">
        <w:rPr>
          <w:rFonts w:ascii="Traditional Arabic" w:hAnsi="Traditional Arabic" w:cs="Traditional Arabic"/>
          <w:sz w:val="32"/>
          <w:szCs w:val="32"/>
          <w:rtl/>
        </w:rPr>
        <w:t xml:space="preserve">نظمة، وأن قيامه بذلك كان لأنها مشكلة شقيقته مع زوجها </w:t>
      </w:r>
      <w:r w:rsidRPr="000F2819">
        <w:rPr>
          <w:rFonts w:ascii="Traditional Arabic" w:hAnsi="Traditional Arabic" w:cs="Traditional Arabic"/>
          <w:sz w:val="32"/>
          <w:szCs w:val="32"/>
          <w:rtl/>
        </w:rPr>
        <w:lastRenderedPageBreak/>
        <w:t>وبهذا صدق اعترافه شرعاً لدى المحكمة المستعجلة، وتم ربطه بالكفالة الحضورية المانعة من السفر. وبالتحقيق مع المتهم الأول (...) أفاد أنه يدعى المتهم الأول (...) -أردني الجنسية- بموجب جواز سفر رقم (...) وتاريخ 9/9/1995م صادر من ع</w:t>
      </w:r>
      <w:r w:rsidRPr="000F2819">
        <w:rPr>
          <w:rFonts w:ascii="Traditional Arabic" w:hAnsi="Traditional Arabic" w:cs="Traditional Arabic"/>
          <w:sz w:val="32"/>
          <w:szCs w:val="32"/>
          <w:highlight w:val="green"/>
          <w:rtl/>
        </w:rPr>
        <w:t>مّ</w:t>
      </w:r>
      <w:r w:rsidRPr="000F2819">
        <w:rPr>
          <w:rFonts w:ascii="Traditional Arabic" w:hAnsi="Traditional Arabic" w:cs="Traditional Arabic"/>
          <w:sz w:val="32"/>
          <w:szCs w:val="32"/>
          <w:rtl/>
        </w:rPr>
        <w:t>ان يبلغ من العمر (٣٠) عاماً متزوج وتقيم زوجته معه بمدينة جدة تحت كفالته</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ويحمل الإقامة رقم (....) وتاريخ 17/3/1421هـ صادرة من جدة تحت كفالة المدعو الثالث (...) على وظيفة مندوب مبيعات مؤهله العلمي ثانوية، وباستجوابه عن علاقته بسفر المرأة (...) -السورية الجنسية- أفاد بأن المتهم الثاني (...) حضر إلى منزله وطلب منه مساعدته في تسفير شقيقته (...) بموجب وثيقة مرور صادرة من القنصلية السورية بجدة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فأخذ منه الوثيقة ونزل بها إلى شقة جاره في العمارة التي يسكن بها الملازم بالجوازات المتهم الثالث (...) فوجده بمدخل العمارة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فأخبره بأن لديه </w:t>
      </w:r>
      <w:r w:rsidRPr="000F2819">
        <w:rPr>
          <w:rFonts w:ascii="Traditional Arabic" w:hAnsi="Traditional Arabic" w:cs="Traditional Arabic"/>
          <w:sz w:val="32"/>
          <w:szCs w:val="32"/>
          <w:highlight w:val="green"/>
          <w:rtl/>
        </w:rPr>
        <w:t>صديق</w:t>
      </w:r>
      <w:r>
        <w:rPr>
          <w:rFonts w:ascii="Traditional Arabic" w:hAnsi="Traditional Arabic" w:cs="Traditional Arabic" w:hint="cs"/>
          <w:sz w:val="32"/>
          <w:szCs w:val="32"/>
          <w:rtl/>
        </w:rPr>
        <w:t>اً</w:t>
      </w:r>
      <w:r w:rsidRPr="000F2819">
        <w:rPr>
          <w:rFonts w:ascii="Traditional Arabic" w:hAnsi="Traditional Arabic" w:cs="Traditional Arabic"/>
          <w:sz w:val="32"/>
          <w:szCs w:val="32"/>
          <w:rtl/>
        </w:rPr>
        <w:t xml:space="preserve"> يدعى المتهم الثاني (...) -سوري الجنسية- يريد تسفير شقيقته القادمة بتأشيرة عمرة والفاقدة لجواز سفرها حسب قول شقيقها المتهم الثاني (...) طالباً من الملازم مساعدتهم في تسفيرها من مطار الملك عبد العزيز الدولي بجدة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وبعد اطلاع الملازم أول المتهم الثالث (...) على الوثيقة ذكر له أن النظام يمنع سفرها بهذه الوثيقة ما لم تحصل على تأشيرة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وختم من إدارة مراقبة ومتابعة الوافدين، وأنه لا يستطيع تسفيرها بدون هذا الإجراء</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فعاد إلى المتهم الثاني (...) وأخبره بما ذكره له الملازم المتهم الثالث (...) إلا أن المتهم الثاني (...) ذكر بأنه لا يريد الذهاب لإدارة مراقبة ومتابعة الوافدين، وأنه سوف </w:t>
      </w:r>
      <w:r w:rsidRPr="000F2819">
        <w:rPr>
          <w:rFonts w:ascii="Traditional Arabic" w:hAnsi="Traditional Arabic" w:cs="Traditional Arabic"/>
          <w:sz w:val="32"/>
          <w:szCs w:val="32"/>
          <w:highlight w:val="yellow"/>
          <w:rtl/>
        </w:rPr>
        <w:t>يذهب</w:t>
      </w:r>
      <w:r w:rsidRPr="000F2819">
        <w:rPr>
          <w:rFonts w:ascii="Traditional Arabic" w:hAnsi="Traditional Arabic" w:cs="Traditional Arabic"/>
          <w:sz w:val="32"/>
          <w:szCs w:val="32"/>
          <w:rtl/>
        </w:rPr>
        <w:t xml:space="preserve"> للمطار للتأكد فذهبا سوياً إلى المطار ودخل المتهم الأول (...)  الصالة الشمالية لمقابلة الضابط المناوب</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وبالصدفة قابل المتهم الأول (...) صديقه بجوازات المطار المتهم الرابع (...) ومعه زميل آخر</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فعرف المتهم الثاني (...) بالمتهم الرابع (...)، كما أبلغ المتهم الرابع (...) وأمام الجميع بمشكلة شقيقة المتهم الثاني (...) وأنها ترغب السفر إلى سوريا بموجب وثيقة مرور</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وطلب من المتهم الرابع (...) مساعدتهم في تسفيرها من المطار إلى سوريا، فأخذ المتهم الرابع (...) الوثيقة وبعد اطلاعه ذكر لهم بأنه لابد من ختم إدارة مراقبة ومتابعة الوافدين على الوثيقة، وأخذ تأشيرة وفي حالة عدم ختمها من إدارة مراقبة ومتابعة الوافدين العودة إليه وقت الرحلة ليقوم </w:t>
      </w:r>
      <w:r w:rsidRPr="000F2819">
        <w:rPr>
          <w:rFonts w:ascii="Traditional Arabic" w:hAnsi="Traditional Arabic" w:cs="Traditional Arabic"/>
          <w:sz w:val="32"/>
          <w:szCs w:val="32"/>
          <w:highlight w:val="green"/>
          <w:rtl/>
        </w:rPr>
        <w:t>ب</w:t>
      </w:r>
      <w:r>
        <w:rPr>
          <w:rFonts w:ascii="Traditional Arabic" w:hAnsi="Traditional Arabic" w:cs="Traditional Arabic" w:hint="cs"/>
          <w:sz w:val="32"/>
          <w:szCs w:val="32"/>
          <w:highlight w:val="green"/>
          <w:rtl/>
        </w:rPr>
        <w:t>إ</w:t>
      </w:r>
      <w:r w:rsidRPr="000F2819">
        <w:rPr>
          <w:rFonts w:ascii="Traditional Arabic" w:hAnsi="Traditional Arabic" w:cs="Traditional Arabic"/>
          <w:sz w:val="32"/>
          <w:szCs w:val="32"/>
          <w:highlight w:val="green"/>
          <w:rtl/>
        </w:rPr>
        <w:t>نها</w:t>
      </w:r>
      <w:r>
        <w:rPr>
          <w:rFonts w:ascii="Traditional Arabic" w:hAnsi="Traditional Arabic" w:cs="Traditional Arabic" w:hint="cs"/>
          <w:sz w:val="32"/>
          <w:szCs w:val="32"/>
          <w:rtl/>
        </w:rPr>
        <w:t>ء</w:t>
      </w:r>
      <w:r w:rsidRPr="000F2819">
        <w:rPr>
          <w:rFonts w:ascii="Traditional Arabic" w:hAnsi="Traditional Arabic" w:cs="Traditional Arabic"/>
          <w:sz w:val="32"/>
          <w:szCs w:val="32"/>
          <w:rtl/>
        </w:rPr>
        <w:t xml:space="preserve"> إجراءات سفرها من قبله، فأخذ المتهم الثاني (...) الوثيقة لكي يذهب لختمها إلا أنه في اليوم التالي حضر إليه المتهم الأول (...) بسوق (...) وأخبره بأنه أوصل شقيقته ووالدته لمنزل المتهم الأول (...)، وأن لديه تذكرة ويريد تسفير شقيقته في ذلك اليوم من المطار دون الختم</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فأخذهم المتهم الأول (...) بسيارته لإيصالهم إلى المطار</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ومقابلة العريف المتهم الرابع (...) لمساعدتهم في تسفير الم</w:t>
      </w:r>
      <w:r w:rsidRPr="000F2819">
        <w:rPr>
          <w:rFonts w:ascii="Traditional Arabic" w:hAnsi="Traditional Arabic" w:cs="Traditional Arabic"/>
          <w:sz w:val="32"/>
          <w:szCs w:val="32"/>
          <w:highlight w:val="yellow"/>
          <w:rtl/>
        </w:rPr>
        <w:t>رأ</w:t>
      </w:r>
      <w:r w:rsidRPr="000F2819">
        <w:rPr>
          <w:rFonts w:ascii="Traditional Arabic" w:hAnsi="Traditional Arabic" w:cs="Traditional Arabic"/>
          <w:sz w:val="32"/>
          <w:szCs w:val="32"/>
          <w:rtl/>
        </w:rPr>
        <w:t>ة(...) المذكورة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كون المتهم الثاني (...) لم يراجع إدارة متابعة الوافدين وبالفعل ذهبوا إلى الصالة الشمالية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وقام المتهم الأول (...) بإجراء نداء على العريف المتهم الرابع (...) الذي حضر إليهم وأبلغوه بعدم ختم الوثيقة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فأخذ منهم الوثيقة مع تذكرة السفر والمرأة ووالدتها بينما بقي هو المتهم الأول (...) والمتهم الثاني (...) في الكافتيريا في انتظار سفر المرأة وبعد حوالي ربع ساعة تقريباً عادت والدة المرأة وأخبرتهما أن (...) سافرت سوريا عن طريق المتهم الرابع (...)، وأوضح أن ما قام به المتهم الرابع (...) كان من باب المساعدة </w:t>
      </w:r>
      <w:r w:rsidRPr="000F2819">
        <w:rPr>
          <w:rFonts w:ascii="Traditional Arabic" w:hAnsi="Traditional Arabic" w:cs="Traditional Arabic"/>
          <w:sz w:val="32"/>
          <w:szCs w:val="32"/>
          <w:rtl/>
        </w:rPr>
        <w:lastRenderedPageBreak/>
        <w:t xml:space="preserve">للصداقة التي تربط بينهما، كما نفى المتهم الأول (...) أن يكون للملازم المتهم الثالث (...) دور في سفر هذه المرأة أو أن يكون ذهب معهم الملازم المذكور للمطار عند سفرها، أو أن يكون ذهب مع المتهم الرابع (...) وزميله المتهم الثاني (...) إلى منزل الملازم المذكور، كما نفى أن يكون قد اتصل بالملازم المتهم الثالث (...) من المطار، وأن ما اعترف به شرعاً لدى الجوازات غير صحيح، وأنه كان وليد الضغط والإكراه ومخالفاً للحقيقة التي أشار إليها </w:t>
      </w:r>
      <w:r w:rsidRPr="000F2819">
        <w:rPr>
          <w:rFonts w:ascii="Traditional Arabic" w:hAnsi="Traditional Arabic" w:cs="Traditional Arabic"/>
          <w:sz w:val="32"/>
          <w:szCs w:val="32"/>
          <w:highlight w:val="yellow"/>
          <w:rtl/>
        </w:rPr>
        <w:t>آن</w:t>
      </w:r>
      <w:r w:rsidRPr="000F2819">
        <w:rPr>
          <w:rFonts w:ascii="Traditional Arabic" w:hAnsi="Traditional Arabic" w:cs="Traditional Arabic"/>
          <w:sz w:val="32"/>
          <w:szCs w:val="32"/>
          <w:rtl/>
        </w:rPr>
        <w:t>فاً، كما نفى أن يكون يعلم أن هذه المرأة تقيم مع زوجها إقامة نظامية، أو أنها على خلاف مع زوجها وأن كل ما يعرفه من أخيها المتهم الثاني (...) أنها قادمة بتأشيرة عمرة وفقدت جواز سفرها في الحج</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وحصلت على وثيقة من القنصلية السورية، كما نفى أن يكون طلب أو أخذ لنفسه أو لغيره أي شيء مقابل تسفير هذه المرأة وأن ما قام به المتهم الرابع (...) كان مساعدة له بحكم الصداقة والمعرفة التي بينهما</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وبهذه ضبطت أقواله وتم ربطه بالكفالة الحضورية المانعة من السفر. وبالتحقيق مع العريف بجوازات مطار الملك عبد العزيز الدولي بجدة المتهم الرابع (...) يبلغ من العمر (</w:t>
      </w:r>
      <w:r w:rsidRPr="000F2819">
        <w:rPr>
          <w:rFonts w:ascii="Traditional Arabic" w:hAnsi="Traditional Arabic" w:cs="Traditional Arabic"/>
          <w:sz w:val="32"/>
          <w:szCs w:val="32"/>
          <w:rtl/>
          <w:lang w:bidi="fa-IR"/>
        </w:rPr>
        <w:t xml:space="preserve">۲۱) </w:t>
      </w:r>
      <w:r w:rsidRPr="000F2819">
        <w:rPr>
          <w:rFonts w:ascii="Traditional Arabic" w:hAnsi="Traditional Arabic" w:cs="Traditional Arabic"/>
          <w:sz w:val="32"/>
          <w:szCs w:val="32"/>
          <w:rtl/>
        </w:rPr>
        <w:t>عاماً أعزب ومؤهله العلمي الكفاءة المتوسطة، أفاد بأنه يعمل على كاونتر السفر بجوازات مطار الملك عبد العزيز الدولي بجدة للختم للمسافرين على وثائق سفرهم</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وأنه تعرف على المتهم الأول (...) -الأردني الجنسية- بالمطار قبل عام من واقعة هذه القضية عندما حضر للمطار لتسفير أحد أقاربه</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ومنعه من دخول صالة المغادرة إلا أنهما تعرفا على بعض وعرف منه أن زوجته تعمل في الخطوط السعودية، وأن عمله في محل للملابس النسائية الجاهزة بسوق (...) بجدة، وحصل على كرته بعد ذلك اتصل عليه وذهب إليه في محل عمله بسوق (...)، وذهب معه لمحل آخر شرى منه ملابس رجالية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بعد ذلك حضر إليه المتهم الأول (...) في مقر عمله بجوازات المطار في حوالي الساعة العاشرة والنصف قبل نهاية مناوبته بحوالي نصف ساعة، ودخل إليه في الصالة وبعد مقابلته وتبادل السلام ذكر له المتهم الأول (...) بأن لديه وثيقة سفر للمرأة (...) -السورية الجنسية- لم يراجعوا إدارة الترحيل للحصول على تأشيرة خروج لهذه المرأة، وطلب منه تسفيرها إلى سوريا فرفض الختم على وثيقة سفرها فقال له إنه الملازم أول المتهم الثالث (...) أفهمه بالذهاب له بالمطار وشرح الوضع له</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فقال إذا كان المتهم الثالث (...) قال له ذلك فلماذا لا يأتي ويختم على الوثيقة بنفسه</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بعد ذلك اتصل به المتهم الثالث (...) هاتفياً، وطلب منه الحضور في المنزل فقال إن معه زميله الشاهد (...) فطلب منه الحضور ومن معه</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وبالفعل حضـر هـو وزميله الشاهد (...) والمتهم الثاني (...) لمنزل المتهم الثالث (...) فنزل إليه بمفرده في البداية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وأخبره المتهم الثالث (...) بأن زميله الشاهد (...) في السيارة فخرجا </w:t>
      </w:r>
      <w:r w:rsidRPr="000F2819">
        <w:rPr>
          <w:rFonts w:ascii="Traditional Arabic" w:hAnsi="Traditional Arabic" w:cs="Traditional Arabic"/>
          <w:sz w:val="32"/>
          <w:szCs w:val="32"/>
          <w:highlight w:val="green"/>
          <w:rtl/>
        </w:rPr>
        <w:t>المذكور</w:t>
      </w:r>
      <w:r>
        <w:rPr>
          <w:rFonts w:ascii="Traditional Arabic" w:hAnsi="Traditional Arabic" w:cs="Traditional Arabic" w:hint="cs"/>
          <w:sz w:val="32"/>
          <w:szCs w:val="32"/>
          <w:highlight w:val="green"/>
          <w:rtl/>
        </w:rPr>
        <w:t>ا</w:t>
      </w:r>
      <w:r w:rsidRPr="000F2819">
        <w:rPr>
          <w:rFonts w:ascii="Traditional Arabic" w:hAnsi="Traditional Arabic" w:cs="Traditional Arabic"/>
          <w:sz w:val="32"/>
          <w:szCs w:val="32"/>
          <w:highlight w:val="green"/>
          <w:rtl/>
        </w:rPr>
        <w:t>ن</w:t>
      </w:r>
      <w:r w:rsidRPr="000F2819">
        <w:rPr>
          <w:rFonts w:ascii="Traditional Arabic" w:hAnsi="Traditional Arabic" w:cs="Traditional Arabic"/>
          <w:sz w:val="32"/>
          <w:szCs w:val="32"/>
          <w:rtl/>
        </w:rPr>
        <w:t xml:space="preserve"> إلى الشاهد (...) وطلب المتهم الثالث (...) من الشاهد (...) أن يتفضل فوافق الشاهد (...)</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ودخلوا إلى شقة المتهم الثالث (...) وجلسوا في الصالون -المجلس- وطلب منه المتهم الثالث (...) الختم على وثيقة المرأة (...) بختم الخروج المسلَّم له كعهدة فرفض القيام بذلك، فقال المتهم الثالث (...) له بأن لا يشيل هم وأنه المس</w:t>
      </w:r>
      <w:r w:rsidRPr="000F2819">
        <w:rPr>
          <w:rFonts w:ascii="Traditional Arabic" w:hAnsi="Traditional Arabic" w:cs="Traditional Arabic"/>
          <w:sz w:val="32"/>
          <w:szCs w:val="32"/>
          <w:highlight w:val="yellow"/>
          <w:rtl/>
        </w:rPr>
        <w:t>ؤو</w:t>
      </w:r>
      <w:r w:rsidRPr="000F2819">
        <w:rPr>
          <w:rFonts w:ascii="Traditional Arabic" w:hAnsi="Traditional Arabic" w:cs="Traditional Arabic"/>
          <w:sz w:val="32"/>
          <w:szCs w:val="32"/>
          <w:rtl/>
        </w:rPr>
        <w:t>ل عن أي شيء يحصل، وأنه سوف يحضر إليه ويختم لها على وثيقة سفرها بختم المتهم الرابع (...) بنفسه ثم انصرفوا من منزل المتهم الثالث (...)</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w:t>
      </w:r>
      <w:r w:rsidRPr="000F2819">
        <w:rPr>
          <w:rFonts w:ascii="Traditional Arabic" w:hAnsi="Traditional Arabic" w:cs="Traditional Arabic"/>
          <w:sz w:val="32"/>
          <w:szCs w:val="32"/>
          <w:rtl/>
        </w:rPr>
        <w:lastRenderedPageBreak/>
        <w:t>وفي اليوم التالي الساعة الحادية عشر ليلاً حضر المتهم الثالث (...) إلى المطار ومعه المرأة (...) ووالدتها وأخيها المتهم الثاني (...) والمتهم الأول (...) وادعى له المتهم الثالث (...) أنه سيتحمل أي شيء يحصل للمتهم الرابع (...) المذكور، لأنه كان خائفاً ومتردداً من إعطاء المتهم الثالث (...) ختمه، فقال المتهم الثالث (...) بأن لا يشيل هم، وأنه سيتحمل أي شيء يحصل للمتهم الرابع (...) وإذا حصل أي شيء فعليه أن يقول بأن من قام بذلك المتهم الثالث (...)، وطلب المتهم الثالث (...) منه ختمه ليختم للمرأة (...) على وثيقة سفرها</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فأعطاه ذلك رغم أنه كان متردداً فختم للمرأة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وقال بأن عليه أن لا يخاف، وأنه يتحمل أي شيء يصير له لأن الوثيقة غير مختمة من إدارة الترحيل، وأكد بأن قيامه بإعطاء الختم الوثيقة للمتهم الثالث (...) للتختيم لهذه المر</w:t>
      </w:r>
      <w:r w:rsidRPr="000F2819">
        <w:rPr>
          <w:rFonts w:ascii="Traditional Arabic" w:hAnsi="Traditional Arabic" w:cs="Traditional Arabic"/>
          <w:sz w:val="32"/>
          <w:szCs w:val="32"/>
          <w:highlight w:val="yellow"/>
          <w:rtl/>
        </w:rPr>
        <w:t>أة</w:t>
      </w:r>
      <w:r w:rsidRPr="000F2819">
        <w:rPr>
          <w:rFonts w:ascii="Traditional Arabic" w:hAnsi="Traditional Arabic" w:cs="Traditional Arabic"/>
          <w:sz w:val="32"/>
          <w:szCs w:val="32"/>
          <w:rtl/>
        </w:rPr>
        <w:t xml:space="preserve"> على وثيقة سفرها للسفر إلى سوريا كان تقديراً منه للمتهم الثالث (...)</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لأنه كان رئيسه رغم أنها مختلفة، كما ذكر له المتهم الأول (...) عندما طلب منه الختم لها بالسفر بدون ختم إدارة الترحيل</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وباطلاعه على وثيقة المرور رقم (...</w:t>
      </w:r>
      <w:r w:rsidRPr="000F2819">
        <w:rPr>
          <w:rFonts w:ascii="Traditional Arabic" w:hAnsi="Traditional Arabic" w:cs="Traditional Arabic"/>
          <w:sz w:val="32"/>
          <w:szCs w:val="32"/>
          <w:rtl/>
          <w:lang w:bidi="fa-IR"/>
        </w:rPr>
        <w:t xml:space="preserve">) </w:t>
      </w:r>
      <w:r w:rsidRPr="000F2819">
        <w:rPr>
          <w:rFonts w:ascii="Traditional Arabic" w:hAnsi="Traditional Arabic" w:cs="Traditional Arabic"/>
          <w:sz w:val="32"/>
          <w:szCs w:val="32"/>
          <w:rtl/>
        </w:rPr>
        <w:t>أكد بأنها الوثيقة التي ختم عليها المتهم الثالث (...) بختمه، وأن بصمة الختم هي صحيحة وهي بصمة ختمه، وقد نفى أن يكون من حرر أو كتب عبارة (قد ختم له بياني)، كما نفى أيضاً أن يكون حرر أو كتب الرقم (</w:t>
      </w:r>
      <w:r w:rsidRPr="000F2819">
        <w:rPr>
          <w:rFonts w:ascii="Traditional Arabic" w:hAnsi="Traditional Arabic" w:cs="Traditional Arabic"/>
          <w:sz w:val="32"/>
          <w:szCs w:val="32"/>
          <w:rtl/>
          <w:lang w:bidi="fa-IR"/>
        </w:rPr>
        <w:t xml:space="preserve">۲۳۱) </w:t>
      </w:r>
      <w:r w:rsidRPr="000F2819">
        <w:rPr>
          <w:rFonts w:ascii="Traditional Arabic" w:hAnsi="Traditional Arabic" w:cs="Traditional Arabic"/>
          <w:sz w:val="32"/>
          <w:szCs w:val="32"/>
          <w:rtl/>
        </w:rPr>
        <w:t>والرقم (</w:t>
      </w:r>
      <w:r w:rsidRPr="000F2819">
        <w:rPr>
          <w:rFonts w:ascii="Traditional Arabic" w:hAnsi="Traditional Arabic" w:cs="Traditional Arabic"/>
          <w:sz w:val="32"/>
          <w:szCs w:val="32"/>
          <w:rtl/>
          <w:lang w:bidi="fa-IR"/>
        </w:rPr>
        <w:t>...</w:t>
      </w:r>
      <w:r w:rsidRPr="000F2819">
        <w:rPr>
          <w:rFonts w:ascii="Traditional Arabic" w:hAnsi="Traditional Arabic" w:cs="Traditional Arabic"/>
          <w:sz w:val="32"/>
          <w:szCs w:val="32"/>
          <w:rtl/>
        </w:rPr>
        <w:t>) المدونة حول بصمة ختمه بهذه الوثيقة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وبمواجهته بالمتهم الثاني (...) أصر المتهم الرابع (...) المذكور على أن من ختم للمرأة (...) بختمه هو الملازم أول المتهم الثالث (...)، كما أصر المتهم الثاني (...) بأن المتهم الرابع (...) المذكور هو من ختم لشقيقته بختمه للسفر لسوريا وهو من سهل سفرها، وأن المتهم الثالث (...) لم يكن معهم عند تسفير شقيقته</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كما أنه بمواجهته بالملازم أول المتهم الثالث (...) أصر بأنه حضر إليه المتهم الأول (...) بوثيقة سفر المرأة (...) أثناء عمله بكاونتر الجوازات بمطار الملك عبد العزيز الدولي بجدة وطلب من المتهم الأول (...) الختم لها بختم الخروج</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لأنها متخلفة ويريد تسفيرها دون ختم إدارة مراقبة ومتابعة الوافدين فرفض ذلك، فقال له المتهم الأول إنه من طرف الملازم أول  المتهم الثالث (...) وأن المتهم الثالث (...) طلب منه أن يختم لها فرفض، ثم اتصل به الملازم أول المتهم الثالث (...) في نفس الليلة أثناء عمل المتهم الرابع (...) وطلب منه الحضور إليه في شقته</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فقال له إنه لا يعرف سكنه</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فقال له المتهم الثالث (...) إن المتهم الأول (...) خارج صالة المطار في انتظاره</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وبعد نهاية عمله وجد المتهم الأول (...) في انتظاره ومعه المتهم الثاني (...)</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فذهب هو وزميله الشاهد (...) خلف المتهم الأول (...) والمتهم الثاني (...) كل في سيارته حتى أوصلهما إلى شقة المتهم الثالث (...) دون أن يذكر للشاهد (...) ما طلبه المتهم الثالث (...) منه أو ما طلبه منه المتهم الأول</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فدخل سكن المتهم الثالث (...) وتناول القهوة التركية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وعند باب شقته سأل المتهم الثالث (...) ماذا يريد منه</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فأجابه المتهم الثالث (...) بأنه يريد أن يختم المتهم الرابع (...) للمرأة (...) على وثيقة سفرها، وذكر له أنها متخلفة ويريد تسفيرها بسرعة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فرفض المتهم الرابع (...) ذلك</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فقال المتهم الثالث (...) إنه سيحضر بنفسه إلى المطار</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ويختم لها بختم المتهم الرابع (...) فوافق على ذلك على أن يتحمل المتهم الثالث (...) المشكلة، كما أصر المتهم </w:t>
      </w:r>
      <w:r w:rsidRPr="000F2819">
        <w:rPr>
          <w:rFonts w:ascii="Traditional Arabic" w:hAnsi="Traditional Arabic" w:cs="Traditional Arabic"/>
          <w:sz w:val="32"/>
          <w:szCs w:val="32"/>
          <w:rtl/>
        </w:rPr>
        <w:lastRenderedPageBreak/>
        <w:t>الثالث (...) على نفيه كل ما ذكره ضده المتهم الرابع (...) منه المذكور جملة وتفصيلاً</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وبمواجهته بالمتهم الثاني (...) والمتهم الأول (...) أصر ا</w:t>
      </w:r>
      <w:r w:rsidRPr="000F2819">
        <w:rPr>
          <w:rFonts w:ascii="Traditional Arabic" w:hAnsi="Traditional Arabic" w:cs="Traditional Arabic"/>
          <w:sz w:val="32"/>
          <w:szCs w:val="32"/>
          <w:highlight w:val="green"/>
          <w:rtl/>
        </w:rPr>
        <w:t>لمذكور</w:t>
      </w:r>
      <w:r>
        <w:rPr>
          <w:rFonts w:ascii="Traditional Arabic" w:hAnsi="Traditional Arabic" w:cs="Traditional Arabic" w:hint="cs"/>
          <w:sz w:val="32"/>
          <w:szCs w:val="32"/>
          <w:highlight w:val="green"/>
          <w:rtl/>
        </w:rPr>
        <w:t>ا</w:t>
      </w:r>
      <w:r w:rsidRPr="000F2819">
        <w:rPr>
          <w:rFonts w:ascii="Traditional Arabic" w:hAnsi="Traditional Arabic" w:cs="Traditional Arabic"/>
          <w:sz w:val="32"/>
          <w:szCs w:val="32"/>
          <w:highlight w:val="green"/>
          <w:rtl/>
        </w:rPr>
        <w:t>ن</w:t>
      </w:r>
      <w:r w:rsidRPr="000F2819">
        <w:rPr>
          <w:rFonts w:ascii="Traditional Arabic" w:hAnsi="Traditional Arabic" w:cs="Traditional Arabic"/>
          <w:sz w:val="32"/>
          <w:szCs w:val="32"/>
          <w:rtl/>
        </w:rPr>
        <w:t xml:space="preserve"> بأن من ختم للمرأة (...) هـو العريف المذكور، وأن الملازم أول المتهم الثالث (...) لم يختم لها بختم المتهم الرابع (...)، وأنه لم يكن معهم في المطار عند قيام المتهم الرابع (...) بالختم لها وتسهيل سفرها من جدة بوثيقة المرور، كما أصر المتهم الرابع (...) المذكور بأن المتهم الثالث (...) كان معهما عند حضور المرأة للسفر</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وأن من ختم لها بختمه هو الملازم أول المتهم الثالث (...). وتم استدعاء الملازم أول المتهم الثالث (...) من مرجعه جوازات محافظة القصيم</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وبالتحقيق معه أفاد بأنه يدعى المتهم الثالث (...) حفيظة نفوس رقمها </w:t>
      </w:r>
      <w:r w:rsidRPr="000F2819">
        <w:rPr>
          <w:rFonts w:ascii="Traditional Arabic" w:hAnsi="Traditional Arabic" w:cs="Traditional Arabic"/>
          <w:sz w:val="32"/>
          <w:szCs w:val="32"/>
          <w:rtl/>
          <w:lang w:bidi="fa-IR"/>
        </w:rPr>
        <w:t xml:space="preserve">(...) </w:t>
      </w:r>
      <w:r w:rsidRPr="000F2819">
        <w:rPr>
          <w:rFonts w:ascii="Traditional Arabic" w:hAnsi="Traditional Arabic" w:cs="Traditional Arabic"/>
          <w:sz w:val="32"/>
          <w:szCs w:val="32"/>
          <w:rtl/>
        </w:rPr>
        <w:t xml:space="preserve">في 2/2/1412هــــ صادرة من الدوادمي من مواليد </w:t>
      </w:r>
      <w:r w:rsidRPr="000F2819">
        <w:rPr>
          <w:rFonts w:ascii="Traditional Arabic" w:hAnsi="Traditional Arabic" w:cs="Traditional Arabic"/>
          <w:sz w:val="32"/>
          <w:szCs w:val="32"/>
          <w:rtl/>
          <w:lang w:bidi="fa-IR"/>
        </w:rPr>
        <w:t xml:space="preserve">(۱۳۹۳هـ) </w:t>
      </w:r>
      <w:r w:rsidRPr="000F2819">
        <w:rPr>
          <w:rFonts w:ascii="Traditional Arabic" w:hAnsi="Traditional Arabic" w:cs="Traditional Arabic"/>
          <w:sz w:val="32"/>
          <w:szCs w:val="32"/>
          <w:rtl/>
        </w:rPr>
        <w:t>يعمل في جوازات منطقة القصيم برتبة ملازم أول وسابقاً في جوازات مطار الملك عبد العزيز الدولي بجدة، وباستجوابه حول ما هو منسوب إليه في هذه القضية ذكر بأن جاره في العمارة التي كان يسكن بها أثناء عمله بجوازات مطار الملك عبد العزيز الكائنة في حي الروضة بجدة المتهم الأول (...) -الأردني الجنسية- طلب منه الاستشارة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وذلك بأن أخرج له وثيقة سفر المرأة (...) من جيبه</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وقال له بأن هذه المرأة قدمت للعمرة وفقدت جواز سفرها، وتريد أن تسافر إلى بلادها بتلك الوثيقة، وسأله ما هو العمل لتسفيرها</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فقال المتهم الثالث (...) للمتهم الأول (...) بأنه يجب أن تذهب إلى إدارة مراقبة ومتابعة الوافدين</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للحصول على تأشيرة سفر حتى تتمكن من المغادرة، فقال له المتهم الأول (...) إنه لا يعرف </w:t>
      </w:r>
      <w:r w:rsidRPr="000F2819">
        <w:rPr>
          <w:rFonts w:ascii="Traditional Arabic" w:hAnsi="Traditional Arabic" w:cs="Traditional Arabic"/>
          <w:sz w:val="32"/>
          <w:szCs w:val="32"/>
          <w:highlight w:val="green"/>
          <w:rtl/>
        </w:rPr>
        <w:t>أحد</w:t>
      </w:r>
      <w:r>
        <w:rPr>
          <w:rFonts w:ascii="Traditional Arabic" w:hAnsi="Traditional Arabic" w:cs="Traditional Arabic" w:hint="cs"/>
          <w:sz w:val="32"/>
          <w:szCs w:val="32"/>
          <w:rtl/>
        </w:rPr>
        <w:t>اً</w:t>
      </w:r>
      <w:r w:rsidRPr="000F2819">
        <w:rPr>
          <w:rFonts w:ascii="Traditional Arabic" w:hAnsi="Traditional Arabic" w:cs="Traditional Arabic"/>
          <w:sz w:val="32"/>
          <w:szCs w:val="32"/>
          <w:rtl/>
        </w:rPr>
        <w:t xml:space="preserve"> في إدارة مراقبة ومتابعة الوافدين لإنهاء إجراءاتها بسرعة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فقال له إنه سوف يسافر إلى الدوادمي لقدوم مولود له، وبعد ذلك لا يعلم شيئاً عن تلك المرأة وعملية تسفيرها إلا عندما حقق معه في جوازات مطار الملك عبد العزيز الدولي بجدة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وبسؤاله عن علاقته بشقيق المرأة (...) المتهم الثاني (...)، أجاب بأنه لم يشاهده إلا مرتين الأولى عندما استشاره في تسفير المر</w:t>
      </w:r>
      <w:r w:rsidRPr="000F2819">
        <w:rPr>
          <w:rFonts w:ascii="Traditional Arabic" w:hAnsi="Traditional Arabic" w:cs="Traditional Arabic"/>
          <w:sz w:val="32"/>
          <w:szCs w:val="32"/>
          <w:highlight w:val="yellow"/>
          <w:rtl/>
        </w:rPr>
        <w:t>أ</w:t>
      </w:r>
      <w:r w:rsidRPr="000F2819">
        <w:rPr>
          <w:rFonts w:ascii="Traditional Arabic" w:hAnsi="Traditional Arabic" w:cs="Traditional Arabic"/>
          <w:sz w:val="32"/>
          <w:szCs w:val="32"/>
          <w:rtl/>
        </w:rPr>
        <w:t>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والمرة الثانية عندما تمت مواجهته به في جوازات المطار</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وبمواجهته بما ذكره العريف المتهم الرابع (...) ضده من أنه بعث للمتهم الرابع (...) المتهم الأول (...) في المطار</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ليتم الختم للمرأة (...) على وثيقة سفرها رقم </w:t>
      </w:r>
      <w:r w:rsidRPr="000F2819">
        <w:rPr>
          <w:rFonts w:ascii="Traditional Arabic" w:hAnsi="Traditional Arabic" w:cs="Traditional Arabic"/>
          <w:sz w:val="32"/>
          <w:szCs w:val="32"/>
          <w:rtl/>
          <w:lang w:bidi="fa-IR"/>
        </w:rPr>
        <w:t xml:space="preserve">(...) </w:t>
      </w:r>
      <w:r w:rsidRPr="000F2819">
        <w:rPr>
          <w:rFonts w:ascii="Traditional Arabic" w:hAnsi="Traditional Arabic" w:cs="Traditional Arabic"/>
          <w:sz w:val="32"/>
          <w:szCs w:val="32"/>
          <w:rtl/>
        </w:rPr>
        <w:t>بختم خروجه لكي تسافر إلى سوريا، وكذلك بأنه الذي اتصل بالمتهم الرابع (...) بعد أن رفض الختم لها على الوثيقة، وطلب منه الحضور إليه بسكنه وأنه من طلب من المتهم الرابع (...) الختم لها أيضاً، وأنه من اتفق مع المتهم الرابع (...) بأن يحضر في اليوم التالي للمطار</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ليقوم بالختم لها بالسفر على الوثيقة بختم المتهم الرابع (...) بعد أن أقنعه بأنه سيتحمل أي شيء يحصل في هذا الأمر</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كما جرى مواجهته بما ذكره المتهم الرابع (...) بأنه أيضاً بعد ذلك حضر مع المرأة (...) إليه في المطار على كاونتر الجوازات الذي يعمل به المتهم الرابع (...)، وأخذ منه الختم وختم للمرأة على وثيقة سفرها، فنفى المتهم الثالث (...) ذلك جملةً وتفصيلاً وأكد بأنه لم يبعث المتهم الأول (...) للمتهم الرابع (...) المذكور</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ولم يتصل بالمتهم الرابع (...) أو يحضر لمنزله، كما نفى أن يكون طلب من المتهم الرابع (...) الختم للمرأة (...) على وثيقة سفرها رقم (...)، أو أن يكون قام بالذهاب مع المرأة للمطار والختم لها بختم المتهم الرابع (...)، وادعى أنه كان في ليلة سفرها في مدينة </w:t>
      </w:r>
      <w:r w:rsidRPr="000F2819">
        <w:rPr>
          <w:rFonts w:ascii="Traditional Arabic" w:hAnsi="Traditional Arabic" w:cs="Traditional Arabic"/>
          <w:sz w:val="32"/>
          <w:szCs w:val="32"/>
          <w:rtl/>
        </w:rPr>
        <w:lastRenderedPageBreak/>
        <w:t>الطائف معزوماً لدى المهندس (...) صديق زميله الملازم أول  المدعو الرابع (...)، وأوضح بأن كل ما يعرفه عن المرأة (...) أنها قادمة إلى المملكة للعمرة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وأنها فقدت جواز سفرها وتحمل وثيقة سفر صادرة من قنصلية بلادها في جدة، ونفى أن يكون يعلم أنها تقيم إقامة نظامية مع زوجها، وأن يكون له دور في تسهيل سفرها من مطار الملك عبد العزيز الدولي بجدة أو الختم لها بختم المتهم الرابع (...)</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موضحاً أن لديه ختم خروج بعهدته لو أراد تسفيرها لاستخدم ختمــه دون أن يلجأ إلى أي شخص آخر ودون علم أي أحد بذلك، كما نفى أن يكون ما بداخل هذا القوس (قد ختم له بياني رقم </w:t>
      </w:r>
      <w:r w:rsidRPr="000F2819">
        <w:rPr>
          <w:rFonts w:ascii="Traditional Arabic" w:hAnsi="Traditional Arabic" w:cs="Traditional Arabic"/>
          <w:sz w:val="32"/>
          <w:szCs w:val="32"/>
          <w:rtl/>
          <w:lang w:bidi="fa-IR"/>
        </w:rPr>
        <w:t>(...)</w:t>
      </w:r>
      <w:r w:rsidRPr="000F2819">
        <w:rPr>
          <w:rFonts w:ascii="Traditional Arabic" w:hAnsi="Traditional Arabic" w:cs="Traditional Arabic"/>
          <w:sz w:val="32"/>
          <w:szCs w:val="32"/>
          <w:rtl/>
        </w:rPr>
        <w:t xml:space="preserve"> ورقم (...-...) المكتوبة بجوار بصمة ختم المتهم الرابع (...) بهذه الوثيقة مكتوبة من قبله أو بخطه، وأشار ب</w:t>
      </w:r>
      <w:r w:rsidRPr="000F2819">
        <w:rPr>
          <w:rFonts w:ascii="Traditional Arabic" w:hAnsi="Traditional Arabic" w:cs="Traditional Arabic"/>
          <w:color w:val="FF0000"/>
          <w:sz w:val="32"/>
          <w:szCs w:val="32"/>
          <w:rtl/>
        </w:rPr>
        <w:t>أ</w:t>
      </w:r>
      <w:r w:rsidRPr="000F2819">
        <w:rPr>
          <w:rFonts w:ascii="Traditional Arabic" w:hAnsi="Traditional Arabic" w:cs="Traditional Arabic"/>
          <w:sz w:val="32"/>
          <w:szCs w:val="32"/>
          <w:rtl/>
        </w:rPr>
        <w:t>نه سوف يكشف من قام بالختم للمرأة (...)</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وبمواجهته بالعريف المتهم الرابع (...) والشاهد (...) من أنه طلب من المتهم الرابع (...) الختم لهذه المرأة، وأنه من طلب حضور المتهم الرابع (...) لمنزله، وأنه من اتفق مع المتهم الرابع (...) على الحضور للمطار</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والختم لها بختم المتهم الرابع (...) على وثيقة سفرها رقم (...) بالسفر من جدة إلى دمشق، نفى ذلك جملةً وتفصيلاً، وأصر على أقواله</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كما أصر العريف المتهم الرابع (...) ووكيل الرقيب الشاهد (...) على أقوالهما وبهذا ضبطت أقواله</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وبالتحقيق مع وكيل الرقيب بجوازات مطار الملك عبدالعزيز الدولي بجدة الشاهد (...) حامل حفيظة نفوس رقم (...) في 2/3/1418هـ صادرة من جدة يبلغ من العمر (</w:t>
      </w:r>
      <w:r w:rsidRPr="000F2819">
        <w:rPr>
          <w:rFonts w:ascii="Traditional Arabic" w:hAnsi="Traditional Arabic" w:cs="Traditional Arabic"/>
          <w:sz w:val="32"/>
          <w:szCs w:val="32"/>
          <w:rtl/>
          <w:lang w:bidi="fa-IR"/>
        </w:rPr>
        <w:t xml:space="preserve">۲۳) </w:t>
      </w:r>
      <w:r w:rsidRPr="000F2819">
        <w:rPr>
          <w:rFonts w:ascii="Traditional Arabic" w:hAnsi="Traditional Arabic" w:cs="Traditional Arabic"/>
          <w:sz w:val="32"/>
          <w:szCs w:val="32"/>
          <w:rtl/>
        </w:rPr>
        <w:t>عاماً يعمل على كاونتر الخروج والدخول بجوازات مطار الملك عبد العزيز الدولي بجدة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ومؤهله العلمي ثانوية عامة، أفاد بأنه أثناء استلامه هو وزميله العريف  المتهم الرابع (...) بجوازات مطار الملك عبد العزيز الدولي شاهد المتهم الرابع (...) مع شخصين في المكتب هما المتهم الثاني (...) والمتهم الأول (...) اللذان لم يشاهدهما من قبل وبعد انتهاء مناوبتهما بتلك الليلة خرج مع المتهم الرابع (...) لإيصاله لمنزله</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لأن سيارته بها عطل إلا أنه عند خروجهما من صالة المطار شاهد المتهم الأول (...) والمتهم الثاني (...) فسأل المتهم الرابع (...) ماذا يريد المذكوران من المتهم الرابع (...)</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فقال له المتهم الرابع (...) إنهما يريدان أن يذهبا والمتهم الرابع (...) معهما إلى منزل الملازم أول المتهم الثالث (...)</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ف</w:t>
      </w:r>
      <w:r w:rsidRPr="000F2819">
        <w:rPr>
          <w:rFonts w:ascii="Traditional Arabic" w:hAnsi="Traditional Arabic" w:cs="Traditional Arabic"/>
          <w:sz w:val="32"/>
          <w:szCs w:val="32"/>
          <w:highlight w:val="yellow"/>
          <w:rtl/>
        </w:rPr>
        <w:t>ذهب</w:t>
      </w:r>
      <w:r w:rsidRPr="000F2819">
        <w:rPr>
          <w:rFonts w:ascii="Traditional Arabic" w:hAnsi="Traditional Arabic" w:cs="Traditional Arabic"/>
          <w:sz w:val="32"/>
          <w:szCs w:val="32"/>
          <w:rtl/>
        </w:rPr>
        <w:t xml:space="preserve"> ال</w:t>
      </w:r>
      <w:r w:rsidRPr="000F2819">
        <w:rPr>
          <w:rFonts w:ascii="Traditional Arabic" w:hAnsi="Traditional Arabic" w:cs="Traditional Arabic"/>
          <w:sz w:val="32"/>
          <w:szCs w:val="32"/>
          <w:highlight w:val="green"/>
          <w:rtl/>
        </w:rPr>
        <w:t>مذكور</w:t>
      </w:r>
      <w:r>
        <w:rPr>
          <w:rFonts w:ascii="Traditional Arabic" w:hAnsi="Traditional Arabic" w:cs="Traditional Arabic" w:hint="cs"/>
          <w:sz w:val="32"/>
          <w:szCs w:val="32"/>
          <w:highlight w:val="green"/>
          <w:rtl/>
        </w:rPr>
        <w:t>ا</w:t>
      </w:r>
      <w:r w:rsidRPr="000F2819">
        <w:rPr>
          <w:rFonts w:ascii="Traditional Arabic" w:hAnsi="Traditional Arabic" w:cs="Traditional Arabic"/>
          <w:sz w:val="32"/>
          <w:szCs w:val="32"/>
          <w:highlight w:val="green"/>
          <w:rtl/>
        </w:rPr>
        <w:t>ن</w:t>
      </w:r>
      <w:r w:rsidRPr="000F2819">
        <w:rPr>
          <w:rFonts w:ascii="Traditional Arabic" w:hAnsi="Traditional Arabic" w:cs="Traditional Arabic"/>
          <w:sz w:val="32"/>
          <w:szCs w:val="32"/>
          <w:rtl/>
        </w:rPr>
        <w:t xml:space="preserve"> معهما إلى منزل المتهم الثالث (...) بحي السلامة وبقي الشاهد (...) في السيارة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فحضر إليه المتهم الرابع (...) وقال له إن المتهم الثالث (...) طلب أن يتفضل الشاهد (...) لشرب الشاي والقهوة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فنزل من السيارة ودخل شقة المتهم الثالث (...) بالدور الأرضي للعمارة الساكن بها المتهم الأول (...) فأحضر المتهم الأول (...) القهوة التركية من سكنه</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بعد ذلك انصرف هو والمتهم الرابع (...)</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فسأله ما هي معرفته بالمتهم الأول (...)</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فقال المتهم الرابع (...) إنه يعرفه لأن والده يعمل في الخطوط السعودية وكذلك زوجته</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وبعد ذلك حضر المتهم الثالث (...) إليهم أثناء دوامه هو والمتهم الرابع (...) ليلاً بزيه المدني</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ومعه المرأة (...) والمتهم الأول (...) فدخلت المرأة الصالة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وصعد المتهم الثالث (...) على كاونتر المتهم الرابع (...) وتحدث معه</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وأخذ ختم المتهم الرابع (...) وختم للمرأة على وثيقة السفر</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وسمع المتهم الثالث (...) يقول للعريف المتهم الرابع (...) -ما فيه مشكلة ماجاك عندي- ثم </w:t>
      </w:r>
      <w:r w:rsidRPr="000F2819">
        <w:rPr>
          <w:rFonts w:ascii="Traditional Arabic" w:hAnsi="Traditional Arabic" w:cs="Traditional Arabic"/>
          <w:sz w:val="32"/>
          <w:szCs w:val="32"/>
          <w:rtl/>
        </w:rPr>
        <w:lastRenderedPageBreak/>
        <w:t>أخذ المتهم الثالث (...) الوثيقة ودخل صالة المغادرة بالصالة الشمالية ولأنه شاهد المتهم الرابع (...) متردداً في إعطاء المتهم الثالث (...) سأل المتهم الرابع (...) ما هي المشكلة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فقال له المتهم الرابع (...) إن المتهم الثالث (...) يعرف المرأة السورية ويرغب الختم لها على الوثيقة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وأنه انحرج من المتهم الثالث (...)</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لأنه كان يعمل في نفس المناوبة، وأن هذه المرأة تقيم مع زوجها وأنهم يريدون تسفيرها دون علم زوجها بموجب الوثيقة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وبمواجهته بما ذكره المتهم الأول (...) والمتهم الثاني (...) بأنهما لم يأخذوه هو والمتهم الرابع (...) لمنزل المتهم الثالث (...)، كما أن المتهم الثالث (...) لم يحضر مع المرأة عند سفرها للمطار</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وأن من ختم لها هو المتهم الرابع (...) أوضح بأن ذلك غير صحيح وإنما ذكره هو الصحيح</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وبمواجهته بالمتهم الأول (...) -الأردني الجنسية- والمتهم الثاني (...) أصر كل منهم على أقواله وبهذا ضبطت أقواله. وحيث إنه باستعراض أقوال المتهمين أمام هيئة الرقابة والتحقيق لم تخرج في مجملها عما أفادوا به أمام الدائرة والمباحث الإدارية. </w:t>
      </w:r>
    </w:p>
    <w:p w:rsidR="008D41FC" w:rsidRPr="000F2819" w:rsidRDefault="008D41FC" w:rsidP="008D41FC">
      <w:pPr>
        <w:spacing w:after="0" w:line="240" w:lineRule="auto"/>
        <w:jc w:val="center"/>
        <w:rPr>
          <w:rFonts w:ascii="Traditional Arabic" w:hAnsi="Traditional Arabic" w:cs="Traditional Arabic"/>
          <w:sz w:val="32"/>
          <w:szCs w:val="32"/>
          <w:rtl/>
        </w:rPr>
      </w:pPr>
      <w:r w:rsidRPr="000F2819">
        <w:rPr>
          <w:rFonts w:ascii="Traditional Arabic" w:hAnsi="Traditional Arabic" w:cs="Traditional Arabic"/>
          <w:b/>
          <w:bCs/>
          <w:sz w:val="32"/>
          <w:szCs w:val="32"/>
          <w:rtl/>
        </w:rPr>
        <w:t>الأسباب</w:t>
      </w:r>
    </w:p>
    <w:p w:rsidR="008D41FC" w:rsidRPr="000F2819" w:rsidRDefault="008D41FC" w:rsidP="008D41FC">
      <w:pPr>
        <w:spacing w:after="0" w:line="240" w:lineRule="auto"/>
        <w:jc w:val="both"/>
        <w:rPr>
          <w:rFonts w:ascii="Traditional Arabic" w:hAnsi="Traditional Arabic" w:cs="Traditional Arabic"/>
          <w:sz w:val="32"/>
          <w:szCs w:val="32"/>
          <w:rtl/>
        </w:rPr>
      </w:pPr>
      <w:r w:rsidRPr="000F2819">
        <w:rPr>
          <w:rFonts w:ascii="Traditional Arabic" w:hAnsi="Traditional Arabic" w:cs="Traditional Arabic"/>
          <w:sz w:val="32"/>
          <w:szCs w:val="32"/>
          <w:rtl/>
        </w:rPr>
        <w:t xml:space="preserve"> حيث إنه وبناءً على الدعوى والإجابة وبعد استعراض أوراق القضية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وأقوال المتهمين في التحقيقات السابقة وأمام الدائرة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فإن الدائرة تخلص إلى ثبوت جرائم الرجاء والوساطة وقبولهما المنسوبة إلى المتهمين في هذه الدعوى وتعزيرهم عنها</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وفقاً لأحكام المواد (10،4 ) من نظام مكافحة الرشوة الصادر بالمرسوم الملكي رقم (م/36) وتاريخ 29/12/1412هـ ولا تعول الدائرة على ما دفع به المتهمان الأول والثاني في أقوالهما من تعرضهما للضرب والإكراه، وأن الصحيح ما أدلوا به أمام الدائرة فهذا دفع مرسل لم يقدموا الدليل عليه، إضافة إلى أنه يرد ذلك ما ورد في إقراريهما المصدقين شرعاً وأقوالهما الفورية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وقد ثبت للدائرة تواطؤاهما مع المتهمين الثالث والرابع في تسفير تلك المرأة بطريقة غير مشروعة، كما ثبت للدائرة معرفتهم ببعضهم </w:t>
      </w:r>
      <w:r w:rsidRPr="000F2819">
        <w:rPr>
          <w:rFonts w:ascii="Traditional Arabic" w:hAnsi="Traditional Arabic" w:cs="Traditional Arabic"/>
          <w:sz w:val="32"/>
          <w:szCs w:val="32"/>
          <w:highlight w:val="green"/>
          <w:rtl/>
        </w:rPr>
        <w:t>بعض</w:t>
      </w:r>
      <w:r>
        <w:rPr>
          <w:rFonts w:ascii="Traditional Arabic" w:hAnsi="Traditional Arabic" w:cs="Traditional Arabic" w:hint="cs"/>
          <w:sz w:val="32"/>
          <w:szCs w:val="32"/>
          <w:rtl/>
        </w:rPr>
        <w:t>اً</w:t>
      </w:r>
      <w:r w:rsidRPr="000F2819">
        <w:rPr>
          <w:rFonts w:ascii="Traditional Arabic" w:hAnsi="Traditional Arabic" w:cs="Traditional Arabic"/>
          <w:sz w:val="32"/>
          <w:szCs w:val="32"/>
          <w:rtl/>
        </w:rPr>
        <w:t xml:space="preserve"> واجتماعهم جميعاً في منزل المتهم الثالث</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وبحضور المتهم الرابع واتفاقهم على تسفير تلك المرأة عن طريق المتهم الرابع وبمساعدة المتهم الثالث، وتشير الدائرة إلى أن رجوعهم عن أقوالهم واعترافاتهم قبل المتهم الثالث إنمـا هـو لمحاولة مساعدته</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لأنه كان هو العنصر الرئيسي في تسفير تلك المرأة محاولين بذلك إلقاء التهمة والعبء في ذلك على المتهم الرابع حماية للمتهم الثالث، وإن كان ذلك لا يعفي المتهم الرابع من المس</w:t>
      </w:r>
      <w:r w:rsidRPr="000F2819">
        <w:rPr>
          <w:rFonts w:ascii="Traditional Arabic" w:hAnsi="Traditional Arabic" w:cs="Traditional Arabic"/>
          <w:sz w:val="32"/>
          <w:szCs w:val="32"/>
          <w:highlight w:val="yellow"/>
          <w:rtl/>
        </w:rPr>
        <w:t>ؤو</w:t>
      </w:r>
      <w:r w:rsidRPr="000F2819">
        <w:rPr>
          <w:rFonts w:ascii="Traditional Arabic" w:hAnsi="Traditional Arabic" w:cs="Traditional Arabic"/>
          <w:sz w:val="32"/>
          <w:szCs w:val="32"/>
          <w:rtl/>
        </w:rPr>
        <w:t>لية الجنائية لاشتراكه معهم .كما لا تعول الدائرة على ما ورد في أقوال المتهم الثالث ودفوعاته إذ إن غرضه التنصل من المسؤولية الجنائية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وواقع حاله يخالف ذلك يرد كل ذلك ما ورد في أقوال المتهمين من الأول وحتى الثالث قبله وإقراراتهم المصدقة شرعاً، إضافة إلى ما ورد في أقواله من أن تلك الوثيقة عرضت عليه ووجه بإكمالها من الجوازات بوضع تأشيرة الخروج</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ولو كان الأمر كما ذكر فما هو الداعي لاجتماعهم عنده في شقته</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وترتيب خروج تلك المرأة وما الداعي إلى ذهابه للمطار</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في غير وقت عمله وإنهاء سفر تلك المرأة وهذه الأمور قد ثبتت للدائرة بدليل قطعي لا شبهة فيه</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وهو ما ورد في أقوال المتهمين العفوية والفورية وإقراراتهم المصدقة شرعاً، إضافة إلى أن الدائرة أخذت بأقوالهم واعترافاتهم </w:t>
      </w:r>
      <w:r w:rsidRPr="000F2819">
        <w:rPr>
          <w:rFonts w:ascii="Traditional Arabic" w:hAnsi="Traditional Arabic" w:cs="Traditional Arabic"/>
          <w:sz w:val="32"/>
          <w:szCs w:val="32"/>
          <w:rtl/>
        </w:rPr>
        <w:lastRenderedPageBreak/>
        <w:t>قبله</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لأنه لا توجد بينهم وبينه أية عداوة أو ضغائن وما رجوع المتهمين الأول والثاني عن أقوالهم وإقراراتهم إلا لمحاولة حمايته، ولولا ما قام به من دور لما استطاعت الم</w:t>
      </w:r>
      <w:r w:rsidRPr="000F2819">
        <w:rPr>
          <w:rFonts w:ascii="Traditional Arabic" w:hAnsi="Traditional Arabic" w:cs="Traditional Arabic"/>
          <w:sz w:val="32"/>
          <w:szCs w:val="32"/>
          <w:highlight w:val="yellow"/>
          <w:rtl/>
        </w:rPr>
        <w:t>رأ</w:t>
      </w:r>
      <w:r w:rsidRPr="000F2819">
        <w:rPr>
          <w:rFonts w:ascii="Traditional Arabic" w:hAnsi="Traditional Arabic" w:cs="Traditional Arabic"/>
          <w:sz w:val="32"/>
          <w:szCs w:val="32"/>
          <w:rtl/>
        </w:rPr>
        <w:t>ة السفر بتلك الوثيقة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بل إنه قد استخدم سلطته في الضغط على المتهم الرابع</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ليقوم بوضع الختم والكتابة على الوثيقة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وإخراج المر</w:t>
      </w:r>
      <w:r w:rsidRPr="000F2819">
        <w:rPr>
          <w:rFonts w:ascii="Traditional Arabic" w:hAnsi="Traditional Arabic" w:cs="Traditional Arabic"/>
          <w:sz w:val="32"/>
          <w:szCs w:val="32"/>
          <w:highlight w:val="yellow"/>
          <w:rtl/>
        </w:rPr>
        <w:t>أ</w:t>
      </w:r>
      <w:r w:rsidRPr="000F2819">
        <w:rPr>
          <w:rFonts w:ascii="Traditional Arabic" w:hAnsi="Traditional Arabic" w:cs="Traditional Arabic"/>
          <w:sz w:val="32"/>
          <w:szCs w:val="32"/>
          <w:rtl/>
        </w:rPr>
        <w:t>ة بدليل ما ورد في شهادة الشاهد (...)</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وقد استقر في يقين الدائرة ذهابه معهم للمطار وصحة ما ورد في أقوال المتهم الرابع قبله</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وتأخذ الدائرة بتلك الشهادة قبله</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لأنها جاءت متوافقة مع الواقع ومع ملابسات القضية وما جاء في أقوال المتهمين الأولية والفورية قبله وقبل المتهم الرابع</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ولا تعول الدائرة على ما ورد في أقواله ومحاولة التشكيك في شهادة الشاهد بأنه صديق للمتهم</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w:t>
      </w:r>
      <w:r w:rsidRPr="000F2819">
        <w:rPr>
          <w:rFonts w:ascii="Traditional Arabic" w:hAnsi="Traditional Arabic" w:cs="Traditional Arabic"/>
          <w:sz w:val="32"/>
          <w:szCs w:val="32"/>
          <w:highlight w:val="yellow"/>
          <w:rtl/>
        </w:rPr>
        <w:t>أن</w:t>
      </w:r>
      <w:r w:rsidRPr="000F2819">
        <w:rPr>
          <w:rFonts w:ascii="Traditional Arabic" w:hAnsi="Traditional Arabic" w:cs="Traditional Arabic"/>
          <w:sz w:val="32"/>
          <w:szCs w:val="32"/>
          <w:rtl/>
        </w:rPr>
        <w:t>هما يحضران للعمل سوياً ويسكنان معاً فهذا لا عبرة به في هذه الواقعة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لأنه قد وجد ما يساند هذه الشهادة من أقوال بقية المتهمين واعترافاتهم المصدقة شرعاً، إضافة إلى أن الدائرة تشير إلى أنه لا مصلحة للشاهد في الإدلاء بتلك الشهادة وظهر لها صدقه فيما أدلى به، كما أنه لا مصلحة للمتهم الرابع في اتهامه لولا أنه كان أحد العناصر الأساسية في تسفير المرأة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وأن كل شيء تم بترتيب منه وهذا لا يعفي المتهم الرابع من المسؤولية الجنائية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كما لا تعول الدائرة على ما ورد في أقوال المتهم الثالث من أنه كان بعهدته الختم الخاص بالخروج</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وكان يستطيع تسفير المرأة إذ إن الواقع يرد ذلك فهو لا يعمل في ذلك القسم الخاص بالسفر</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وليست له صلاحية في الحضور</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وإخراج المرأة ولو كان صادقاً لسلم الختم الخاص بالخروج لإدارته ومرجعه بعد نقله من ذلك القسم</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وتشير الدائرة إلى أن المتهم الثالث يحاول إلقاء التبعة على المتهم الرابع</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وقد ظهر للدائرة أنه مارس </w:t>
      </w:r>
      <w:r w:rsidRPr="000F2819">
        <w:rPr>
          <w:rFonts w:ascii="Traditional Arabic" w:hAnsi="Traditional Arabic" w:cs="Traditional Arabic"/>
          <w:sz w:val="32"/>
          <w:szCs w:val="32"/>
          <w:highlight w:val="green"/>
          <w:rtl/>
        </w:rPr>
        <w:t>ضغط</w:t>
      </w:r>
      <w:r>
        <w:rPr>
          <w:rFonts w:ascii="Traditional Arabic" w:hAnsi="Traditional Arabic" w:cs="Traditional Arabic" w:hint="cs"/>
          <w:sz w:val="32"/>
          <w:szCs w:val="32"/>
          <w:rtl/>
        </w:rPr>
        <w:t>اً</w:t>
      </w:r>
      <w:r w:rsidRPr="000F2819">
        <w:rPr>
          <w:rFonts w:ascii="Traditional Arabic" w:hAnsi="Traditional Arabic" w:cs="Traditional Arabic"/>
          <w:sz w:val="32"/>
          <w:szCs w:val="32"/>
          <w:rtl/>
        </w:rPr>
        <w:t xml:space="preserve"> عليه واستغل رتبته الوظيفية في تسفير تلك المرأة. أما ما أشار إليه من وجود تناقض في أقوال المتهمين عند حضورهم إليه لوحدهم ثم ذكروا أنهم حضروا مع المتهم الرابع (...)، فتشير الدائرة إلى أن الحضور الأول كما ذكر في الأوراق كان لوحدهم ثم حضروا ثانياً مع المتهم الرابع (...) لشقته للترتيب لسفر المر</w:t>
      </w:r>
      <w:r w:rsidRPr="000F2819">
        <w:rPr>
          <w:rFonts w:ascii="Traditional Arabic" w:hAnsi="Traditional Arabic" w:cs="Traditional Arabic"/>
          <w:sz w:val="32"/>
          <w:szCs w:val="32"/>
          <w:highlight w:val="yellow"/>
          <w:rtl/>
        </w:rPr>
        <w:t>أة</w:t>
      </w:r>
      <w:r w:rsidRPr="000F2819">
        <w:rPr>
          <w:rFonts w:ascii="Traditional Arabic" w:hAnsi="Traditional Arabic" w:cs="Traditional Arabic"/>
          <w:sz w:val="32"/>
          <w:szCs w:val="32"/>
          <w:rtl/>
        </w:rPr>
        <w:t xml:space="preserve"> وبهذا ينتفي هذا التناقض</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أما ما أشار إليه من أن الكتابة على الوثيقة بخط المتهم الرابع فهذا صحيح</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وقد ثبت للدائرة ذلك كما هو في تقرير الأدلة الجنائية إلا أن هذا لا يعني أنه لم يقم بدوره في هذه الجريمة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ولا يعني عدم صحة استخدامه للختم</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وقد كان ذهابه للمطار</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ليطمئن المتهم الرابع وحتى يساعد في إنهاء الأمر</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كما لا تعول الدائرة على ما ورد في أقوال المتهم الرابع من محاولة لإلقاء التبعة على المتهم الثالث فقد ثبت للدائرة معرفته بالمتهمين من الأول وحتى الثالث</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وحضوره لمنزل المتهم الثالث والترتيب لسفر المر</w:t>
      </w:r>
      <w:r w:rsidRPr="000F2819">
        <w:rPr>
          <w:rFonts w:ascii="Traditional Arabic" w:hAnsi="Traditional Arabic" w:cs="Traditional Arabic"/>
          <w:sz w:val="32"/>
          <w:szCs w:val="32"/>
          <w:highlight w:val="yellow"/>
          <w:rtl/>
        </w:rPr>
        <w:t>أ</w:t>
      </w:r>
      <w:r w:rsidRPr="000F2819">
        <w:rPr>
          <w:rFonts w:ascii="Traditional Arabic" w:hAnsi="Traditional Arabic" w:cs="Traditional Arabic"/>
          <w:sz w:val="32"/>
          <w:szCs w:val="32"/>
          <w:rtl/>
        </w:rPr>
        <w:t>ة، كما لا تعول الدائرة على ما ورد في أقوال المتهم الرابع من أنه لم يكن يعلم أن هذا مخالف لل</w:t>
      </w:r>
      <w:r w:rsidRPr="000F2819">
        <w:rPr>
          <w:rFonts w:ascii="Traditional Arabic" w:hAnsi="Traditional Arabic" w:cs="Traditional Arabic"/>
          <w:sz w:val="32"/>
          <w:szCs w:val="32"/>
          <w:highlight w:val="yellow"/>
          <w:rtl/>
        </w:rPr>
        <w:t>أ</w:t>
      </w:r>
      <w:r w:rsidRPr="000F2819">
        <w:rPr>
          <w:rFonts w:ascii="Traditional Arabic" w:hAnsi="Traditional Arabic" w:cs="Traditional Arabic"/>
          <w:sz w:val="32"/>
          <w:szCs w:val="32"/>
          <w:rtl/>
        </w:rPr>
        <w:t>نظمة والتعليمات</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إذ من الأمور البديهية لديهم في الجوازات أنه لا يحق لأي أجنبي أن يخرج من البلد الا بتأشيرة خروج، كما أن المتهم الرابع قد قام بالكتابة على الوثيقة بخط يده</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أما ما أشار إليه من أنه لم يستطع مخالفة أمر المتهم الثالث فهذا غير صحيح</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فالمتهم الثالث لم يكن رئيساً له في ذلك الوقت ولا تلزمه طاعته، وعلى فرض أنه رئيسه فإنه كان </w:t>
      </w:r>
      <w:r w:rsidRPr="000F2819">
        <w:rPr>
          <w:rFonts w:ascii="Traditional Arabic" w:hAnsi="Traditional Arabic" w:cs="Traditional Arabic"/>
          <w:sz w:val="32"/>
          <w:szCs w:val="32"/>
          <w:highlight w:val="yellow"/>
          <w:rtl/>
        </w:rPr>
        <w:t>بإ</w:t>
      </w:r>
      <w:r w:rsidRPr="000F2819">
        <w:rPr>
          <w:rFonts w:ascii="Traditional Arabic" w:hAnsi="Traditional Arabic" w:cs="Traditional Arabic"/>
          <w:sz w:val="32"/>
          <w:szCs w:val="32"/>
          <w:rtl/>
        </w:rPr>
        <w:t>مكانه الامتناع عن ذلك وإحالة الموضوع لإدارته</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لأن هذا أمر مخالف للنظام، ولو كان صادقاً لأبلغ رؤساءه وهم يتفاهمون مع المتهم الثالث</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ولكنه كان مساهماً في إخراج تلك المرأة وظن </w:t>
      </w:r>
      <w:r w:rsidRPr="000F2819">
        <w:rPr>
          <w:rFonts w:ascii="Traditional Arabic" w:hAnsi="Traditional Arabic" w:cs="Traditional Arabic"/>
          <w:sz w:val="32"/>
          <w:szCs w:val="32"/>
          <w:rtl/>
        </w:rPr>
        <w:lastRenderedPageBreak/>
        <w:t>أن المتهم الثالث سيتحمل المسؤ</w:t>
      </w:r>
      <w:r w:rsidRPr="000F2819">
        <w:rPr>
          <w:rFonts w:ascii="Traditional Arabic" w:hAnsi="Traditional Arabic" w:cs="Traditional Arabic"/>
          <w:sz w:val="32"/>
          <w:szCs w:val="32"/>
          <w:highlight w:val="yellow"/>
          <w:rtl/>
        </w:rPr>
        <w:t>و</w:t>
      </w:r>
      <w:r w:rsidRPr="000F2819">
        <w:rPr>
          <w:rFonts w:ascii="Traditional Arabic" w:hAnsi="Traditional Arabic" w:cs="Traditional Arabic"/>
          <w:sz w:val="32"/>
          <w:szCs w:val="32"/>
          <w:rtl/>
        </w:rPr>
        <w:t>لية، وتشير الدائرة إلى أن ما ورد في أقواله من أنه لم يستطع مخالفة أمر المتهم الثالث يرد على ما ورد في أقواله أنه لم يكن يعلم أن ذلك مخالفاً لل</w:t>
      </w:r>
      <w:r w:rsidRPr="000F2819">
        <w:rPr>
          <w:rFonts w:ascii="Traditional Arabic" w:hAnsi="Traditional Arabic" w:cs="Traditional Arabic"/>
          <w:sz w:val="32"/>
          <w:szCs w:val="32"/>
          <w:highlight w:val="yellow"/>
          <w:rtl/>
        </w:rPr>
        <w:t>أ</w:t>
      </w:r>
      <w:r w:rsidRPr="000F2819">
        <w:rPr>
          <w:rFonts w:ascii="Traditional Arabic" w:hAnsi="Traditional Arabic" w:cs="Traditional Arabic"/>
          <w:sz w:val="32"/>
          <w:szCs w:val="32"/>
          <w:rtl/>
        </w:rPr>
        <w:t>نظمة والتعليمات فهذا دليل</w:t>
      </w:r>
      <w:r>
        <w:rPr>
          <w:rFonts w:ascii="Traditional Arabic" w:hAnsi="Traditional Arabic" w:cs="Traditional Arabic" w:hint="cs"/>
          <w:sz w:val="32"/>
          <w:szCs w:val="32"/>
          <w:rtl/>
        </w:rPr>
        <w:t xml:space="preserve"> على</w:t>
      </w:r>
      <w:r w:rsidRPr="000F2819">
        <w:rPr>
          <w:rFonts w:ascii="Traditional Arabic" w:hAnsi="Traditional Arabic" w:cs="Traditional Arabic"/>
          <w:sz w:val="32"/>
          <w:szCs w:val="32"/>
          <w:rtl/>
        </w:rPr>
        <w:t xml:space="preserve"> </w:t>
      </w:r>
      <w:r w:rsidRPr="000F2819">
        <w:rPr>
          <w:rFonts w:ascii="Traditional Arabic" w:hAnsi="Traditional Arabic" w:cs="Traditional Arabic"/>
          <w:sz w:val="32"/>
          <w:szCs w:val="32"/>
          <w:highlight w:val="green"/>
          <w:rtl/>
        </w:rPr>
        <w:t>أن</w:t>
      </w:r>
      <w:r w:rsidRPr="000F2819">
        <w:rPr>
          <w:rFonts w:ascii="Traditional Arabic" w:hAnsi="Traditional Arabic" w:cs="Traditional Arabic"/>
          <w:sz w:val="32"/>
          <w:szCs w:val="32"/>
          <w:rtl/>
        </w:rPr>
        <w:t>ه يعلم أن ذلك غير نظامي</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وأما ما ورد في شهادة الشاهد فإن الدائرة تأخذ بها في قبل المتهم الثالث إلا أن هذا لا يعفي المتهم الرابع من المسؤولية الجنائية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صحيح أن المتهم الثالث قد أخذ الختم وختم إلا أن ذلك كان ب</w:t>
      </w:r>
      <w:r w:rsidRPr="000F2819">
        <w:rPr>
          <w:rFonts w:ascii="Traditional Arabic" w:hAnsi="Traditional Arabic" w:cs="Traditional Arabic"/>
          <w:sz w:val="32"/>
          <w:szCs w:val="32"/>
          <w:highlight w:val="green"/>
          <w:rtl/>
        </w:rPr>
        <w:t>رضا</w:t>
      </w:r>
      <w:r w:rsidRPr="000F2819">
        <w:rPr>
          <w:rFonts w:ascii="Traditional Arabic" w:hAnsi="Traditional Arabic" w:cs="Traditional Arabic"/>
          <w:sz w:val="32"/>
          <w:szCs w:val="32"/>
          <w:rtl/>
        </w:rPr>
        <w:t xml:space="preserve"> المتهم الرابع</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ومشاركته بالكتابة على تلك الوثيقة</w:t>
      </w:r>
      <w:r w:rsidRPr="000F2819">
        <w:rPr>
          <w:rFonts w:ascii="Traditional Arabic" w:hAnsi="Traditional Arabic" w:cs="Traditional Arabic"/>
          <w:sz w:val="32"/>
          <w:szCs w:val="32"/>
          <w:highlight w:val="green"/>
          <w:rtl/>
        </w:rPr>
        <w:t>،</w:t>
      </w:r>
      <w:r w:rsidRPr="000F2819">
        <w:rPr>
          <w:rFonts w:ascii="Traditional Arabic" w:hAnsi="Traditional Arabic" w:cs="Traditional Arabic"/>
          <w:sz w:val="32"/>
          <w:szCs w:val="32"/>
          <w:rtl/>
        </w:rPr>
        <w:t xml:space="preserve"> ويعتبر هو والمتهم الثالث مع بقية المتهمين شبكة لا ينفصم بعضها عن بعض.</w:t>
      </w:r>
    </w:p>
    <w:p w:rsidR="008D41FC" w:rsidRPr="000F2819" w:rsidRDefault="008D41FC" w:rsidP="008D41FC">
      <w:pPr>
        <w:spacing w:after="0" w:line="240" w:lineRule="auto"/>
        <w:jc w:val="both"/>
        <w:rPr>
          <w:rFonts w:ascii="Traditional Arabic" w:hAnsi="Traditional Arabic" w:cs="Traditional Arabic"/>
          <w:b/>
          <w:bCs/>
          <w:sz w:val="32"/>
          <w:szCs w:val="32"/>
          <w:rtl/>
        </w:rPr>
      </w:pPr>
      <w:r w:rsidRPr="000F2819">
        <w:rPr>
          <w:rFonts w:ascii="Traditional Arabic" w:hAnsi="Traditional Arabic" w:cs="Traditional Arabic"/>
          <w:sz w:val="32"/>
          <w:szCs w:val="32"/>
          <w:rtl/>
        </w:rPr>
        <w:t xml:space="preserve"> </w:t>
      </w:r>
      <w:r w:rsidRPr="000F2819">
        <w:rPr>
          <w:rFonts w:ascii="Traditional Arabic" w:hAnsi="Traditional Arabic" w:cs="Traditional Arabic"/>
          <w:b/>
          <w:bCs/>
          <w:sz w:val="32"/>
          <w:szCs w:val="32"/>
          <w:rtl/>
        </w:rPr>
        <w:t>لذلك حكمت الدائرة</w:t>
      </w:r>
      <w:r w:rsidRPr="000F2819">
        <w:rPr>
          <w:rFonts w:ascii="Traditional Arabic" w:hAnsi="Traditional Arabic" w:cs="Traditional Arabic"/>
          <w:sz w:val="32"/>
          <w:szCs w:val="32"/>
          <w:rtl/>
        </w:rPr>
        <w:t xml:space="preserve">: </w:t>
      </w:r>
      <w:r w:rsidRPr="000F2819">
        <w:rPr>
          <w:rFonts w:ascii="Traditional Arabic" w:hAnsi="Traditional Arabic" w:cs="Traditional Arabic"/>
          <w:b/>
          <w:bCs/>
          <w:sz w:val="32"/>
          <w:szCs w:val="32"/>
          <w:rtl/>
        </w:rPr>
        <w:t>أولاً: إدانة كل من: المتهم الأول (...) -أردني الجنسية– والمتهم الثاني (...) -سوري الجنسية- بجريمة الرجاء والتوصية والوساطة المنسوبة إليهما في هذه الدعوى</w:t>
      </w:r>
      <w:r w:rsidRPr="000F2819">
        <w:rPr>
          <w:rFonts w:ascii="Traditional Arabic" w:hAnsi="Traditional Arabic" w:cs="Traditional Arabic"/>
          <w:b/>
          <w:bCs/>
          <w:sz w:val="32"/>
          <w:szCs w:val="32"/>
          <w:highlight w:val="green"/>
          <w:rtl/>
        </w:rPr>
        <w:t>،</w:t>
      </w:r>
      <w:r w:rsidRPr="000F2819">
        <w:rPr>
          <w:rFonts w:ascii="Traditional Arabic" w:hAnsi="Traditional Arabic" w:cs="Traditional Arabic"/>
          <w:b/>
          <w:bCs/>
          <w:sz w:val="32"/>
          <w:szCs w:val="32"/>
          <w:rtl/>
        </w:rPr>
        <w:t xml:space="preserve"> وتعزير كل واحد منهما بالسجن مدة عشرة أشهر تحسب منها مدة توقيفه على ذمة هذه القضية</w:t>
      </w:r>
      <w:r w:rsidRPr="000F2819">
        <w:rPr>
          <w:rFonts w:ascii="Traditional Arabic" w:hAnsi="Traditional Arabic" w:cs="Traditional Arabic"/>
          <w:b/>
          <w:bCs/>
          <w:sz w:val="32"/>
          <w:szCs w:val="32"/>
          <w:highlight w:val="green"/>
          <w:rtl/>
        </w:rPr>
        <w:t>،</w:t>
      </w:r>
      <w:r w:rsidRPr="000F2819">
        <w:rPr>
          <w:rFonts w:ascii="Traditional Arabic" w:hAnsi="Traditional Arabic" w:cs="Traditional Arabic"/>
          <w:b/>
          <w:bCs/>
          <w:sz w:val="32"/>
          <w:szCs w:val="32"/>
          <w:rtl/>
        </w:rPr>
        <w:t xml:space="preserve"> وتغريم كل واحد منهما خمسة آلاف ريال. ثانياً: إدانة المتهمين الثالث (...) والرابع (...) -سعوديي الجنسية- بجريمة قبول الرجاء والتوصية والوساطة المنسوبة إليهما في هذه الدعوى</w:t>
      </w:r>
      <w:r w:rsidRPr="000F2819">
        <w:rPr>
          <w:rFonts w:ascii="Traditional Arabic" w:hAnsi="Traditional Arabic" w:cs="Traditional Arabic"/>
          <w:b/>
          <w:bCs/>
          <w:sz w:val="32"/>
          <w:szCs w:val="32"/>
          <w:highlight w:val="green"/>
          <w:rtl/>
        </w:rPr>
        <w:t>،</w:t>
      </w:r>
      <w:r w:rsidRPr="000F2819">
        <w:rPr>
          <w:rFonts w:ascii="Traditional Arabic" w:hAnsi="Traditional Arabic" w:cs="Traditional Arabic"/>
          <w:b/>
          <w:bCs/>
          <w:sz w:val="32"/>
          <w:szCs w:val="32"/>
          <w:rtl/>
        </w:rPr>
        <w:t xml:space="preserve"> وتعزير كل واحد منهما بسجنه مدة عشرة أشهر تحسب منها مدة توقيفه على ذمة هذه القضية، وتغريم كل واحد منهما خمسة آلاف ريال. </w:t>
      </w:r>
    </w:p>
    <w:p w:rsidR="008D41FC" w:rsidRPr="000F2819" w:rsidRDefault="008D41FC" w:rsidP="008D41FC">
      <w:pPr>
        <w:spacing w:after="0" w:line="240" w:lineRule="auto"/>
        <w:jc w:val="both"/>
        <w:rPr>
          <w:rFonts w:ascii="Traditional Arabic" w:hAnsi="Traditional Arabic" w:cs="Traditional Arabic"/>
          <w:b/>
          <w:bCs/>
          <w:sz w:val="32"/>
          <w:szCs w:val="32"/>
          <w:rtl/>
        </w:rPr>
      </w:pPr>
      <w:r w:rsidRPr="000F2819">
        <w:rPr>
          <w:rFonts w:ascii="Traditional Arabic" w:hAnsi="Traditional Arabic" w:cs="Traditional Arabic"/>
          <w:b/>
          <w:bCs/>
          <w:sz w:val="32"/>
          <w:szCs w:val="32"/>
          <w:rtl/>
        </w:rPr>
        <w:t>والله الموفق، وصلى الله وسلم على نبينا محمد وعلى آله وصحبه أجمعين.</w:t>
      </w:r>
    </w:p>
    <w:p w:rsidR="008D41FC" w:rsidRPr="000F2819" w:rsidRDefault="008D41FC" w:rsidP="008D41FC">
      <w:pPr>
        <w:spacing w:after="0" w:line="240" w:lineRule="auto"/>
        <w:jc w:val="both"/>
        <w:rPr>
          <w:rFonts w:ascii="Traditional Arabic" w:hAnsi="Traditional Arabic" w:cs="Traditional Arabic"/>
          <w:sz w:val="32"/>
          <w:szCs w:val="32"/>
          <w:rtl/>
        </w:rPr>
      </w:pPr>
    </w:p>
    <w:p w:rsidR="008D41FC" w:rsidRPr="000F2819" w:rsidRDefault="008D41FC" w:rsidP="008D41FC">
      <w:pPr>
        <w:spacing w:after="0" w:line="240" w:lineRule="auto"/>
        <w:jc w:val="both"/>
        <w:rPr>
          <w:rFonts w:ascii="Traditional Arabic" w:hAnsi="Traditional Arabic" w:cs="Traditional Arabic"/>
          <w:sz w:val="32"/>
          <w:szCs w:val="32"/>
          <w:rtl/>
        </w:rPr>
      </w:pPr>
      <w:r w:rsidRPr="000F2819">
        <w:rPr>
          <w:rFonts w:ascii="Traditional Arabic" w:hAnsi="Traditional Arabic" w:cs="Traditional Arabic"/>
          <w:b/>
          <w:bCs/>
          <w:sz w:val="32"/>
          <w:szCs w:val="32"/>
          <w:rtl/>
        </w:rPr>
        <w:t xml:space="preserve"> هيئة التدقيق</w:t>
      </w:r>
      <w:r w:rsidRPr="000F2819">
        <w:rPr>
          <w:rFonts w:ascii="Traditional Arabic" w:hAnsi="Traditional Arabic" w:cs="Traditional Arabic"/>
          <w:sz w:val="32"/>
          <w:szCs w:val="32"/>
          <w:rtl/>
        </w:rPr>
        <w:t>:</w:t>
      </w:r>
    </w:p>
    <w:p w:rsidR="008D41FC" w:rsidRDefault="008D41FC" w:rsidP="008D41FC">
      <w:pPr>
        <w:spacing w:after="0" w:line="240" w:lineRule="auto"/>
        <w:jc w:val="both"/>
        <w:rPr>
          <w:rFonts w:ascii="Traditional Arabic" w:hAnsi="Traditional Arabic" w:cs="Traditional Arabic"/>
          <w:sz w:val="32"/>
          <w:szCs w:val="32"/>
          <w:rtl/>
        </w:rPr>
      </w:pPr>
      <w:r w:rsidRPr="000F2819">
        <w:rPr>
          <w:rFonts w:ascii="Traditional Arabic" w:hAnsi="Traditional Arabic" w:cs="Traditional Arabic"/>
          <w:b/>
          <w:bCs/>
          <w:sz w:val="32"/>
          <w:szCs w:val="32"/>
          <w:rtl/>
        </w:rPr>
        <w:t>حكمت الهيئة بتأييد الحكم فيما انتهى إليه من قضاء</w:t>
      </w:r>
      <w:r w:rsidRPr="000F2819">
        <w:rPr>
          <w:rFonts w:ascii="Traditional Arabic" w:hAnsi="Traditional Arabic" w:cs="Traditional Arabic"/>
          <w:sz w:val="32"/>
          <w:szCs w:val="32"/>
          <w:rtl/>
        </w:rPr>
        <w:t>.</w:t>
      </w: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both"/>
        <w:rPr>
          <w:rFonts w:ascii="Traditional Arabic" w:hAnsi="Traditional Arabic" w:cs="Traditional Arabic"/>
          <w:sz w:val="32"/>
          <w:szCs w:val="32"/>
          <w:rtl/>
        </w:rPr>
      </w:pPr>
    </w:p>
    <w:p w:rsidR="008D41FC" w:rsidRDefault="008D41FC" w:rsidP="008D41FC">
      <w:pPr>
        <w:spacing w:after="0" w:line="240" w:lineRule="auto"/>
        <w:jc w:val="center"/>
        <w:rPr>
          <w:rFonts w:ascii="Traditional Arabic" w:hAnsi="Traditional Arabic" w:cs="Traditional Arabic"/>
          <w:sz w:val="96"/>
          <w:szCs w:val="96"/>
          <w:rtl/>
        </w:rPr>
      </w:pPr>
    </w:p>
    <w:p w:rsidR="008D41FC" w:rsidRDefault="008D41FC" w:rsidP="008D41FC">
      <w:pPr>
        <w:spacing w:after="0" w:line="240" w:lineRule="auto"/>
        <w:jc w:val="center"/>
        <w:rPr>
          <w:rFonts w:ascii="Traditional Arabic" w:hAnsi="Traditional Arabic" w:cs="Traditional Arabic"/>
          <w:sz w:val="96"/>
          <w:szCs w:val="96"/>
          <w:rtl/>
        </w:rPr>
      </w:pPr>
    </w:p>
    <w:p w:rsidR="008D41FC" w:rsidRDefault="008D41FC" w:rsidP="008D41FC">
      <w:pPr>
        <w:spacing w:after="0" w:line="240" w:lineRule="auto"/>
        <w:jc w:val="center"/>
        <w:rPr>
          <w:rFonts w:ascii="Traditional Arabic" w:hAnsi="Traditional Arabic" w:cs="Traditional Arabic"/>
          <w:sz w:val="96"/>
          <w:szCs w:val="96"/>
          <w:rtl/>
        </w:rPr>
      </w:pPr>
      <w:r w:rsidRPr="008D41FC">
        <w:rPr>
          <w:rFonts w:ascii="Traditional Arabic" w:hAnsi="Traditional Arabic" w:cs="Traditional Arabic"/>
          <w:sz w:val="96"/>
          <w:szCs w:val="96"/>
          <w:rtl/>
        </w:rPr>
        <w:t>استغلال</w:t>
      </w:r>
      <w:r w:rsidRPr="008D41FC">
        <w:rPr>
          <w:rFonts w:ascii="Traditional Arabic" w:hAnsi="Traditional Arabic" w:cs="Traditional Arabic" w:hint="cs"/>
          <w:sz w:val="96"/>
          <w:szCs w:val="96"/>
          <w:rtl/>
        </w:rPr>
        <w:t xml:space="preserve"> </w:t>
      </w:r>
      <w:r w:rsidRPr="008D41FC">
        <w:rPr>
          <w:rFonts w:ascii="Traditional Arabic" w:hAnsi="Traditional Arabic" w:cs="Traditional Arabic"/>
          <w:sz w:val="96"/>
          <w:szCs w:val="96"/>
          <w:rtl/>
        </w:rPr>
        <w:t>النفوذ الوظيفي</w:t>
      </w:r>
    </w:p>
    <w:p w:rsidR="008D41FC" w:rsidRDefault="008D41FC" w:rsidP="008D41FC">
      <w:pPr>
        <w:spacing w:after="0" w:line="240" w:lineRule="auto"/>
        <w:jc w:val="center"/>
        <w:rPr>
          <w:rFonts w:ascii="Traditional Arabic" w:hAnsi="Traditional Arabic" w:cs="Traditional Arabic"/>
          <w:sz w:val="96"/>
          <w:szCs w:val="96"/>
          <w:rtl/>
        </w:rPr>
      </w:pPr>
    </w:p>
    <w:p w:rsidR="008D41FC" w:rsidRDefault="008D41FC" w:rsidP="008D41FC">
      <w:pPr>
        <w:spacing w:after="0" w:line="240" w:lineRule="auto"/>
        <w:jc w:val="center"/>
        <w:rPr>
          <w:rFonts w:ascii="Traditional Arabic" w:hAnsi="Traditional Arabic" w:cs="Traditional Arabic"/>
          <w:sz w:val="96"/>
          <w:szCs w:val="96"/>
          <w:rtl/>
        </w:rPr>
      </w:pPr>
    </w:p>
    <w:p w:rsidR="008D41FC" w:rsidRDefault="008D41FC" w:rsidP="008D41FC">
      <w:pPr>
        <w:spacing w:after="0" w:line="240" w:lineRule="auto"/>
        <w:jc w:val="center"/>
        <w:rPr>
          <w:rFonts w:ascii="Traditional Arabic" w:hAnsi="Traditional Arabic" w:cs="Traditional Arabic"/>
          <w:sz w:val="96"/>
          <w:szCs w:val="96"/>
          <w:rtl/>
        </w:rPr>
      </w:pPr>
    </w:p>
    <w:p w:rsidR="008D41FC" w:rsidRDefault="008D41FC" w:rsidP="008D41FC">
      <w:pPr>
        <w:spacing w:after="0" w:line="240" w:lineRule="auto"/>
        <w:rPr>
          <w:rFonts w:ascii="Traditional Arabic" w:hAnsi="Traditional Arabic" w:cs="Traditional Arabic"/>
          <w:sz w:val="32"/>
          <w:szCs w:val="32"/>
          <w:rtl/>
        </w:rPr>
      </w:pPr>
    </w:p>
    <w:p w:rsidR="008D41FC" w:rsidRPr="0012362F" w:rsidRDefault="008D41FC" w:rsidP="008D41FC">
      <w:pPr>
        <w:pStyle w:val="a5"/>
        <w:jc w:val="both"/>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lastRenderedPageBreak/>
        <w:t xml:space="preserve">رقم القضية في المحكمة الإدارية </w:t>
      </w:r>
      <w:r w:rsidRPr="0012362F">
        <w:rPr>
          <w:rFonts w:ascii="Traditional Arabic" w:eastAsia="Times New Roman" w:hAnsi="Traditional Arabic" w:cs="Traditional Arabic"/>
          <w:b/>
          <w:bCs/>
          <w:spacing w:val="0"/>
          <w:kern w:val="0"/>
          <w:sz w:val="32"/>
          <w:szCs w:val="32"/>
          <w:rtl/>
        </w:rPr>
        <w:t>914/1/ق لعام 1409هـ</w:t>
      </w:r>
    </w:p>
    <w:p w:rsidR="008D41FC" w:rsidRPr="0012362F" w:rsidRDefault="008D41FC" w:rsidP="008D41FC">
      <w:pPr>
        <w:spacing w:after="0" w:line="240" w:lineRule="auto"/>
        <w:jc w:val="both"/>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t>رقم القضية في هيئة التدقيق 381/ت/2 لعام 1409هـ</w:t>
      </w:r>
    </w:p>
    <w:p w:rsidR="008D41FC" w:rsidRPr="0012362F" w:rsidRDefault="008D41FC" w:rsidP="008D41FC">
      <w:pPr>
        <w:spacing w:after="0" w:line="240" w:lineRule="auto"/>
        <w:jc w:val="both"/>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t>تاريخ الجلسة 19/7/1409هـ</w:t>
      </w:r>
    </w:p>
    <w:p w:rsidR="008D41FC" w:rsidRPr="0012362F" w:rsidRDefault="008D41FC" w:rsidP="008D41FC">
      <w:pPr>
        <w:spacing w:after="0" w:line="240" w:lineRule="auto"/>
        <w:jc w:val="center"/>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t>الموضوعات</w:t>
      </w:r>
    </w:p>
    <w:p w:rsidR="008D41FC" w:rsidRPr="0012362F" w:rsidRDefault="008D41FC" w:rsidP="008D41FC">
      <w:pPr>
        <w:spacing w:after="0" w:line="240" w:lineRule="auto"/>
        <w:jc w:val="both"/>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t>استغلال النفوذ الوظيفي – إساءة المعاملة باسم الوظيفة – رجل أمن – سجن – تجاوز مدة الإيقاف المقررة قضاءً – إقرار – التذرع بالجهل لا يعفي من المسؤولية- محاكمة تأديبية- محاكمة جنائية - التفريق بين المحاكمة التأديبية والمحاكمة الجنائية.</w:t>
      </w:r>
    </w:p>
    <w:p w:rsidR="008D41FC" w:rsidRPr="0012362F" w:rsidRDefault="008D41FC" w:rsidP="008D41FC">
      <w:pPr>
        <w:spacing w:after="0" w:line="240" w:lineRule="auto"/>
        <w:jc w:val="both"/>
        <w:rPr>
          <w:rFonts w:ascii="Traditional Arabic" w:hAnsi="Traditional Arabic" w:cs="Traditional Arabic"/>
          <w:b/>
          <w:bCs/>
          <w:sz w:val="32"/>
          <w:szCs w:val="32"/>
          <w:rtl/>
        </w:rPr>
      </w:pPr>
      <w:r w:rsidRPr="0012362F">
        <w:rPr>
          <w:rFonts w:ascii="Traditional Arabic" w:hAnsi="Traditional Arabic" w:cs="Traditional Arabic"/>
          <w:sz w:val="32"/>
          <w:szCs w:val="32"/>
          <w:rtl/>
        </w:rPr>
        <w:t>أقام فرع هيئة الرقابة والتحقيق الدعوى ضد المتهم بصفته موظفاً عاماً(ضابط أمن)؛ لقيامه باستغلال نفوذ وظيفته لتحقيق مصلحة شخصية، وإساءة المعاملة باسم الوظيفة؛ وذلك بأن تسبب في سجن مواطن على فترات متفرقة دون وجه حق – الثابت امتناع المتهم عن الإفراج عن المواطن بعد طلب القاضي أثناء نظر قضية الاعتداء، وقيامه بسجن المواطن بتهمة التزوير دون سند قضائي – إقرار المتهم بقيامه بسجن المواطن مدة زائدة على محكوميته في قضية الاعتداء، ودفعه بجهله بالأنظمة وحداثة عهده بالعمل - الثابت محاكمة المتهم والحكم عليه تأديبياً، وفي الحق الخاص – عدم الاعتداد بدفع المتهم بسبق الحكم عليه؛ وذلك أن الأحكام الصادرة في الحق الخاص وتأديبياً لا تحول دون محاكمته جنائياً، لانفكاك جهة كل واحد منها - ثبوت التهمة بحق المتهم؛ تأسيساً على إقراره وعلى الأدلة المقدمة - أثر ذلك: إدانة المتهم بما نسب إليه، وتعزيره بغرامة مالية.</w:t>
      </w:r>
    </w:p>
    <w:p w:rsidR="008D41FC" w:rsidRPr="0012362F" w:rsidRDefault="008D41FC" w:rsidP="008D41FC">
      <w:pPr>
        <w:spacing w:after="0" w:line="240" w:lineRule="auto"/>
        <w:jc w:val="center"/>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t>مستند الحكم</w:t>
      </w:r>
    </w:p>
    <w:p w:rsidR="008D41FC" w:rsidRPr="0012362F" w:rsidRDefault="008D41FC" w:rsidP="00262873">
      <w:pPr>
        <w:pStyle w:val="a4"/>
        <w:numPr>
          <w:ilvl w:val="0"/>
          <w:numId w:val="39"/>
        </w:numPr>
        <w:spacing w:after="0" w:line="240" w:lineRule="auto"/>
        <w:ind w:left="360"/>
        <w:jc w:val="both"/>
        <w:rPr>
          <w:rFonts w:ascii="Traditional Arabic" w:hAnsi="Traditional Arabic" w:cs="Traditional Arabic"/>
          <w:sz w:val="32"/>
          <w:szCs w:val="32"/>
          <w:rtl/>
        </w:rPr>
      </w:pPr>
      <w:r w:rsidRPr="0012362F">
        <w:rPr>
          <w:rFonts w:ascii="Traditional Arabic" w:hAnsi="Traditional Arabic" w:cs="Traditional Arabic"/>
          <w:sz w:val="32"/>
          <w:szCs w:val="32"/>
          <w:rtl/>
        </w:rPr>
        <w:t>المادة (2/8،1) من المرسوم الملكي رقم (43) وتاريخ 29/11/1377هـ، بشأن عقوبة جريمة استغلال النفوذ الوظيفي، وجريمة إساءة المعاملة باسم الوظيفة.</w:t>
      </w:r>
    </w:p>
    <w:p w:rsidR="008D41FC" w:rsidRPr="0012362F" w:rsidRDefault="008D41FC" w:rsidP="008D41FC">
      <w:pPr>
        <w:spacing w:after="0" w:line="240" w:lineRule="auto"/>
        <w:jc w:val="center"/>
        <w:rPr>
          <w:rFonts w:ascii="Traditional Arabic" w:hAnsi="Traditional Arabic" w:cs="Traditional Arabic"/>
          <w:b/>
          <w:bCs/>
          <w:sz w:val="32"/>
          <w:szCs w:val="32"/>
        </w:rPr>
      </w:pPr>
      <w:r w:rsidRPr="0012362F">
        <w:rPr>
          <w:rFonts w:ascii="Traditional Arabic" w:hAnsi="Traditional Arabic" w:cs="Traditional Arabic"/>
          <w:b/>
          <w:bCs/>
          <w:sz w:val="32"/>
          <w:szCs w:val="32"/>
          <w:rtl/>
        </w:rPr>
        <w:t>الوقائع</w:t>
      </w:r>
    </w:p>
    <w:p w:rsidR="008D41FC" w:rsidRPr="0012362F" w:rsidRDefault="008D41FC" w:rsidP="008D41FC">
      <w:pPr>
        <w:spacing w:after="0" w:line="240" w:lineRule="auto"/>
        <w:jc w:val="both"/>
        <w:rPr>
          <w:rFonts w:ascii="Traditional Arabic" w:eastAsia="Times New Roman" w:hAnsi="Traditional Arabic" w:cs="Traditional Arabic"/>
          <w:sz w:val="32"/>
          <w:szCs w:val="32"/>
          <w:rtl/>
        </w:rPr>
      </w:pPr>
      <w:r w:rsidRPr="0012362F">
        <w:rPr>
          <w:rFonts w:ascii="Traditional Arabic" w:eastAsia="Times New Roman" w:hAnsi="Traditional Arabic" w:cs="Traditional Arabic"/>
          <w:sz w:val="32"/>
          <w:szCs w:val="32"/>
          <w:rtl/>
        </w:rPr>
        <w:t>تتلخص وقائع هذه القضية المذكورة أعلاه في أن هيئة الرقابة التحقيق أقامت دعوى ضد المتهم؛ لأنه حتى تاريخ 20/3/1405هـ وبدائرة مدينة المجاردة بمنطقة عسير بصفته مديراً لشرطة المجاردة استغل نفوذ وظيفته لتحقيق مصلحة شخصية وأساء المعاملة باسم الوظيفة بأن تسبب في سجن المواطن (...) على فترات متفرقة بلغت جملتها (٣٦) يوماً دون حق بالمخالفة للنظم والتعليمات. وحسبما يتبين من أوراق الدعوى في أن المدعو (...) قدم شكوى لإمارة منطقة عسير ضمنها اتهامه لمدير شرطة المجاردة الملازم أول (...) بسجن والده دون وجه حق لمدة ثمانية وست</w:t>
      </w:r>
      <w:r w:rsidRPr="0012362F">
        <w:rPr>
          <w:rFonts w:ascii="Traditional Arabic" w:eastAsia="Times New Roman" w:hAnsi="Traditional Arabic" w:cs="Traditional Arabic" w:hint="cs"/>
          <w:sz w:val="32"/>
          <w:szCs w:val="32"/>
          <w:rtl/>
        </w:rPr>
        <w:t>ي</w:t>
      </w:r>
      <w:r w:rsidRPr="0012362F">
        <w:rPr>
          <w:rFonts w:ascii="Traditional Arabic" w:eastAsia="Times New Roman" w:hAnsi="Traditional Arabic" w:cs="Traditional Arabic"/>
          <w:sz w:val="32"/>
          <w:szCs w:val="32"/>
          <w:rtl/>
        </w:rPr>
        <w:t>ن يوماً. وبناءً على هذه الشكوى تم تشكيل لجنة من إمارة وشرطة منطقة عسير للتحقيق في هذا الموضوع، وانتهت اللجنة في تقريرها المرفق إلى أن الملازم المذكور قام بسجن والد الشاكي مدة تزيد عن محكوميته بدون مستند يثبت إدانته،</w:t>
      </w:r>
      <w:r w:rsidRPr="0012362F">
        <w:rPr>
          <w:rFonts w:ascii="Traditional Arabic" w:eastAsia="Times New Roman" w:hAnsi="Traditional Arabic" w:cs="Traditional Arabic"/>
          <w:sz w:val="32"/>
          <w:szCs w:val="32"/>
        </w:rPr>
        <w:t xml:space="preserve"> </w:t>
      </w:r>
      <w:r w:rsidRPr="0012362F">
        <w:rPr>
          <w:rFonts w:ascii="Traditional Arabic" w:eastAsia="Times New Roman" w:hAnsi="Traditional Arabic" w:cs="Traditional Arabic"/>
          <w:sz w:val="32"/>
          <w:szCs w:val="32"/>
          <w:rtl/>
        </w:rPr>
        <w:t xml:space="preserve">وبمطالعة تقرير اللجنة المشار إليه </w:t>
      </w:r>
      <w:r w:rsidRPr="0012362F">
        <w:rPr>
          <w:rFonts w:ascii="Traditional Arabic" w:eastAsia="Times New Roman" w:hAnsi="Traditional Arabic" w:cs="Traditional Arabic"/>
          <w:sz w:val="32"/>
          <w:szCs w:val="32"/>
          <w:rtl/>
        </w:rPr>
        <w:lastRenderedPageBreak/>
        <w:t>تبين أنه بسؤال كل من الشاكي ووالده المواطن (...) قررا بأن الأخير لديه سند اتفاق مصدق عليه شرعاً بإلزام المدعو الأول (...) والمدعو الثاني (...) بتحمل ما يحدث من دمار بمزرعته نتيجة مرور خط لهما بالمزارع، وقد عرض موضوع السند على فضيلة القاضي فحكم بإنفاذ موجبه وعندما قام المواطن (...) بمراجعة مركز شرطة المجاردة؛ للمطالبة بتنفيذ الحكم طلب منه الملازم أول المذكور تقديم أصل السند رغم وجود صورته بالمعاملة المحكوم فيها، وأنه عندما قدم السند للملازم ادعى أن السند مزور فنفى ذلك، وأضاف أن السند مذيل بتوقيع الشهود وموقع من فضيلة القاضي فقام الملازم بالاعتداء عليه بمساعدة بعض أفراد الشرطة وأدخلوه السجن بحجة اعتدائه على الملازم وقد حكم عليه بالسجن خمسة وعشر</w:t>
      </w:r>
      <w:r w:rsidRPr="0012362F">
        <w:rPr>
          <w:rFonts w:ascii="Traditional Arabic" w:eastAsia="Times New Roman" w:hAnsi="Traditional Arabic" w:cs="Traditional Arabic" w:hint="cs"/>
          <w:sz w:val="32"/>
          <w:szCs w:val="32"/>
          <w:rtl/>
        </w:rPr>
        <w:t>ي</w:t>
      </w:r>
      <w:r w:rsidRPr="0012362F">
        <w:rPr>
          <w:rFonts w:ascii="Traditional Arabic" w:eastAsia="Times New Roman" w:hAnsi="Traditional Arabic" w:cs="Traditional Arabic"/>
          <w:sz w:val="32"/>
          <w:szCs w:val="32"/>
          <w:rtl/>
        </w:rPr>
        <w:t>ن يوماً بسبب هذا الادعاء إلا أن الملازم المذكور قام بسجنه مدة ثمانية وست</w:t>
      </w:r>
      <w:r w:rsidRPr="0012362F">
        <w:rPr>
          <w:rFonts w:ascii="Traditional Arabic" w:eastAsia="Times New Roman" w:hAnsi="Traditional Arabic" w:cs="Traditional Arabic" w:hint="cs"/>
          <w:sz w:val="32"/>
          <w:szCs w:val="32"/>
          <w:rtl/>
        </w:rPr>
        <w:t>ي</w:t>
      </w:r>
      <w:r w:rsidRPr="0012362F">
        <w:rPr>
          <w:rFonts w:ascii="Traditional Arabic" w:eastAsia="Times New Roman" w:hAnsi="Traditional Arabic" w:cs="Traditional Arabic"/>
          <w:sz w:val="32"/>
          <w:szCs w:val="32"/>
          <w:rtl/>
        </w:rPr>
        <w:t>ن يوماً وأن سبب اعتداء الملازم عليه وسجنه مدة تزيد عن محكوميته، والادعاء عليه بتزوير السند يرجع إلى تحيز الملازم مع المدعو الأول (...) لوجود صداقة بينهما والتي ترتب عليها قيام الملازم بتعيين المذكور وأخ</w:t>
      </w:r>
      <w:r w:rsidRPr="0012362F">
        <w:rPr>
          <w:rFonts w:ascii="Traditional Arabic" w:eastAsia="Times New Roman" w:hAnsi="Traditional Arabic" w:cs="Traditional Arabic" w:hint="cs"/>
          <w:sz w:val="32"/>
          <w:szCs w:val="32"/>
          <w:rtl/>
        </w:rPr>
        <w:t>يه</w:t>
      </w:r>
      <w:r w:rsidRPr="0012362F">
        <w:rPr>
          <w:rFonts w:ascii="Traditional Arabic" w:eastAsia="Times New Roman" w:hAnsi="Traditional Arabic" w:cs="Traditional Arabic"/>
          <w:sz w:val="32"/>
          <w:szCs w:val="32"/>
          <w:rtl/>
        </w:rPr>
        <w:t xml:space="preserve"> (...) بوظيفة حراس ليليين بالمركز رغم أنهما مسجل</w:t>
      </w:r>
      <w:r w:rsidRPr="0012362F">
        <w:rPr>
          <w:rFonts w:ascii="Traditional Arabic" w:eastAsia="Times New Roman" w:hAnsi="Traditional Arabic" w:cs="Traditional Arabic" w:hint="cs"/>
          <w:sz w:val="32"/>
          <w:szCs w:val="32"/>
          <w:rtl/>
        </w:rPr>
        <w:t>ا</w:t>
      </w:r>
      <w:r w:rsidRPr="0012362F">
        <w:rPr>
          <w:rFonts w:ascii="Traditional Arabic" w:eastAsia="Times New Roman" w:hAnsi="Traditional Arabic" w:cs="Traditional Arabic"/>
          <w:sz w:val="32"/>
          <w:szCs w:val="32"/>
          <w:rtl/>
        </w:rPr>
        <w:t>ن بالضمان الاجتماعي بسبب العجز، وكذا قيام الملازم المذكور بتزوج ابنة المدعو الأول (...). وأنه بالنسبة لقضية تزوير السند فقد حكم فيها بصحة السند وإنفاذ موجبه. وقد تضمن تقرير اللجنة أن المتظلم (...) قد سجن مدة ثمانية وست</w:t>
      </w:r>
      <w:r w:rsidRPr="0012362F">
        <w:rPr>
          <w:rFonts w:ascii="Traditional Arabic" w:eastAsia="Times New Roman" w:hAnsi="Traditional Arabic" w:cs="Traditional Arabic" w:hint="cs"/>
          <w:sz w:val="32"/>
          <w:szCs w:val="32"/>
          <w:rtl/>
        </w:rPr>
        <w:t>ي</w:t>
      </w:r>
      <w:r w:rsidRPr="0012362F">
        <w:rPr>
          <w:rFonts w:ascii="Traditional Arabic" w:eastAsia="Times New Roman" w:hAnsi="Traditional Arabic" w:cs="Traditional Arabic"/>
          <w:sz w:val="32"/>
          <w:szCs w:val="32"/>
          <w:rtl/>
        </w:rPr>
        <w:t>ن يوماً على فترات متفرقة بيانها كالآتي: 1- يوم 4/11/1404هـ نظارة بموجب مذكرة رئيس مركز شرطة المجاردة. 2- مدة (٢٢) يوماً من 15/11/1404هـ بموجب أمر أمير المجاردة. 3- أربعة أيام من 17/12 إلى 20/12/1404هـ تحت النظارة بموجب خطاب رئيس شرطة المجاردة.</w:t>
      </w:r>
      <w:r w:rsidRPr="0012362F">
        <w:rPr>
          <w:rFonts w:ascii="Traditional Arabic" w:eastAsia="Times New Roman" w:hAnsi="Traditional Arabic" w:cs="Traditional Arabic"/>
          <w:sz w:val="32"/>
          <w:szCs w:val="32"/>
        </w:rPr>
        <w:t xml:space="preserve"> </w:t>
      </w:r>
      <w:r w:rsidRPr="0012362F">
        <w:rPr>
          <w:rFonts w:ascii="Traditional Arabic" w:eastAsia="Times New Roman" w:hAnsi="Traditional Arabic" w:cs="Traditional Arabic"/>
          <w:sz w:val="32"/>
          <w:szCs w:val="32"/>
          <w:rtl/>
        </w:rPr>
        <w:t xml:space="preserve">4- يوم 20-21/12/1404هـ تحت النظارة بموجب أمر رئيس شرطة المجاردة. 5- (٣٠) يوماً من 21/12/1404 إلى 20/1/1405هـ بموجب مذكرة توقيف بناءً على أمر مدير شرطة عسير وأطلق بناءً على أمر إمارة المجاردة. ٦- أربعة أيام من 17/3/1405هـ بموجب مذكرة توقيف مع أن أمر إمارة المجاردة قد نص على سجنه ثلاثة أيام فقط إكمالاً لمدة محكوميته. وقد أشارت اللجنة إلى أن مذكرة الإطلاق رقم (٣٦٧) وتاريخ </w:t>
      </w:r>
      <w:r w:rsidRPr="0012362F">
        <w:rPr>
          <w:rFonts w:ascii="Traditional Arabic" w:eastAsia="Times New Roman" w:hAnsi="Traditional Arabic" w:cs="Traditional Arabic"/>
          <w:sz w:val="32"/>
          <w:szCs w:val="32"/>
          <w:rtl/>
          <w:lang w:bidi="fa-IR"/>
        </w:rPr>
        <w:t>20/1/1405هـ</w:t>
      </w:r>
      <w:r w:rsidRPr="0012362F">
        <w:rPr>
          <w:rFonts w:ascii="Traditional Arabic" w:eastAsia="Times New Roman" w:hAnsi="Traditional Arabic" w:cs="Traditional Arabic"/>
          <w:sz w:val="32"/>
          <w:szCs w:val="32"/>
          <w:rtl/>
        </w:rPr>
        <w:t xml:space="preserve"> تضمنت أن المتظلم أدخل السجن في 10/12/1404هـ وأنه إذا صح ذلك فتكون المدة التي أمضاها بالسجن (٦٨) يوماً، إلا أن اللجنة انتهت إلى عدم الأخذ بما ورد في المذكرة لعدم وجود ما يؤيده بالأوراق، كما تضمن التقرير أن الملازم المشكو في حقه قد استغل ادعـاء المدعو الأول (...) بتزوير السند المقدم من المواطن (...) حيث قام بالرفع من ذلك لشرطة عسير بخطابه رقم (٢٢/س) في 14/11/1404هـ رغم أن السند مصدق عليه من المحكمة بالختم والتوقيع، ولم يشر إلى ذلك في خطابه وطلب إرسال محقق من المباحث الجنائية فأفادته شرطة عسير بالخطاب رقم (</w:t>
      </w:r>
      <w:r w:rsidRPr="0012362F">
        <w:rPr>
          <w:rFonts w:ascii="Traditional Arabic" w:eastAsia="Times New Roman" w:hAnsi="Traditional Arabic" w:cs="Traditional Arabic"/>
          <w:sz w:val="32"/>
          <w:szCs w:val="32"/>
          <w:rtl/>
          <w:lang w:bidi="fa-IR"/>
        </w:rPr>
        <w:t>1035</w:t>
      </w:r>
      <w:r w:rsidRPr="0012362F">
        <w:rPr>
          <w:rFonts w:ascii="Traditional Arabic" w:eastAsia="Times New Roman" w:hAnsi="Traditional Arabic" w:cs="Traditional Arabic"/>
          <w:sz w:val="32"/>
          <w:szCs w:val="32"/>
          <w:rtl/>
        </w:rPr>
        <w:t>) في 1/12/1404هـ بأن يتم إجراء التحقيق بمعرفته ومن يدينه التحقيق يتم سجنه، وأن الملازم المذكور لم يرفع السند المدعى عليه بالتزوير إلى شرطة عسير رفق خطابه المشار إليه، وإنما رفعه رفق الخطاب رقم (</w:t>
      </w:r>
      <w:r w:rsidRPr="0012362F">
        <w:rPr>
          <w:rFonts w:ascii="Traditional Arabic" w:eastAsia="Times New Roman" w:hAnsi="Traditional Arabic" w:cs="Traditional Arabic"/>
          <w:sz w:val="32"/>
          <w:szCs w:val="32"/>
          <w:rtl/>
          <w:lang w:bidi="fa-IR"/>
        </w:rPr>
        <w:t>۲۷/</w:t>
      </w:r>
      <w:r w:rsidRPr="0012362F">
        <w:rPr>
          <w:rFonts w:ascii="Traditional Arabic" w:eastAsia="Times New Roman" w:hAnsi="Traditional Arabic" w:cs="Traditional Arabic"/>
          <w:sz w:val="32"/>
          <w:szCs w:val="32"/>
          <w:rtl/>
        </w:rPr>
        <w:t xml:space="preserve">س) في 27/12/1404هـ الذى شرح عليه محقق المباحث الجنائية بأنه مادام أن السند مصدق شرعاً فإن سجن المواطن (...) بسببه فيه نظر براءة للذمة. كما تبين </w:t>
      </w:r>
      <w:r w:rsidRPr="0012362F">
        <w:rPr>
          <w:rFonts w:ascii="Traditional Arabic" w:eastAsia="Times New Roman" w:hAnsi="Traditional Arabic" w:cs="Traditional Arabic"/>
          <w:sz w:val="32"/>
          <w:szCs w:val="32"/>
          <w:rtl/>
        </w:rPr>
        <w:lastRenderedPageBreak/>
        <w:t>للجنة التحقيق أنه بعد سجن المواطن (...) بتاريخ 14/11/1404هـ بتهمة التلفظ على رئيس مركز الشرطة وأثناء نظر هذه الدعوى أمام المحكمة وقبل صدور الحكم طلب فضيلة القاضي إطلاق سراح المذكور؛ لأداء فريضة الحج وذلك بموجب الخطابين رقــــم (١٣٦٤) في 2/12/1404هـ ورقم (١٦٥٢) في 3/12/1404هـ اللذين تمت إحالتهما إلى الشرطة بخطابي الإمارة رقم (٩٧٤٠) وتاريخ 2/12/1404هـ، ورقم (٩٧٧٤) في 3/12/1404ه إلا أن الملازم المذكور رفضها جميعاً بخطابيه رقم (26-5) في 2/12/1404 ورقم (</w:t>
      </w:r>
      <w:r w:rsidRPr="0012362F">
        <w:rPr>
          <w:rFonts w:ascii="Traditional Arabic" w:eastAsia="Times New Roman" w:hAnsi="Traditional Arabic" w:cs="Traditional Arabic"/>
          <w:sz w:val="32"/>
          <w:szCs w:val="32"/>
          <w:rtl/>
          <w:lang w:bidi="fa-IR"/>
        </w:rPr>
        <w:t xml:space="preserve">5058) </w:t>
      </w:r>
      <w:r w:rsidRPr="0012362F">
        <w:rPr>
          <w:rFonts w:ascii="Traditional Arabic" w:eastAsia="Times New Roman" w:hAnsi="Traditional Arabic" w:cs="Traditional Arabic"/>
          <w:sz w:val="32"/>
          <w:szCs w:val="32"/>
          <w:rtl/>
        </w:rPr>
        <w:t xml:space="preserve">في 13/12/1404هـ، كما أشارت اللجنة إلى أن خطاب شرطة عسير الذي تضمن تعميد الملازم المذكور بالتحقيق في دعوى التزوير قد نص على اعتماد سجن المتظلم إذا ثبتت إدانته، وقد تم سجنه قبل أن تثبت هذه الإدانة بدليل أن الملازم المذكور لم يرفع تقريره بإدانة المتظلم إلا بموجب خطابه رقم (٢) في 14/1/1405هـ. كما تضمن التقرير أنه بسؤال الملازم المشكو في حقه قرر أن سجن المواطن (...) كان بسبب اعتداء المذكور عليه بالسب والشتم ومحاولة الاعتداء عليه باليد في مكتبه، وذلك بناءً على أمر إمارة المجاردة بعد العرض عليها عما حصل من المذكور. كما سجن بسبب ادعاء المدعو الأول (...) ضده بتزوير السند، وأنه أي الملازم الذي أمر بسجن المذكور بعد ما تبين له تزوير السند وذلك من واقع القرائن التي جمعها بعد التحقيق في قضية السند، ومنها أنه محرر بخطين مختلفين إضافة إلى إنكار الشهود الموقعين عليه، وأن هذه الأسباب هي التي دعته إلى عدم مراجعة القاضي عن التوقيع على هذا السند من عدمه، وأضاف أنه لم يقم بإطلاق سراح السجين المذكور بناءً على طلب فضيلة القاضي وإمارة المجاردة لأداء فريضة الحج؛ لكون المذكور سجيناً في حق خاص له ولم يتنازل هو عن حقه إضافة إلى أن السجين كان متهماً بقضية تزوير، وقد نفى الملازم المذكور أن يكون قد استغل سلطته للانتقام من المتظلم بإبقائه في السجن مدة أطول مما يجب، كما اعترف الملازم بوجود صله صداقة بينه وبين المدعو الأول (...) وأنه قد تم تعيين المذكور وأخيه للعمل بالشرطة كحراس ليليين مع أشخاص آخرين، وأنه تزوج ابنة المدعو الأول (...) في شهر ربيع الثاني عام ١٤٠٥هـ، كما أفاد بأن معاملة التزوير عرضت على المحكمة بعدم ثبوت التزوير وأن المدعو الأول (...) كاذب في ادعائه بتزوير السند. كما ورد في تقرير اللجنة أن الملازم المذكور قرر لديهم بأنه قد كتب لإمارة المجاردة عن سجن المواطن المذكور بسبب تزوير السند إلا أنه لم يقدم صورة الخطاب بحجة عدم تذكر التاريخ، وقد قامت اللجنة بمراجعة المعاملة المتعلقة بالتزوير واتضح أنه لم يخطر الإمارة إلا بعد صدور خطاب الشرطة رقم (1035) وتاريخ 1/12/1404هـ،كما تبين للجنة التحقيق أن معاملة التزوير قد انتهت بصدور خطاب صاحب السمو الملكي أمير منطقة عسير رقم (٥٠٤٧) في 27/1/1405هـ الموجه لإمارة المجاردة بإحالة المدعو الأول (...) إلى المحكمة الشرعية لثبوت كذبه ولا زال أمره معروضاً على الجهات القضائية المختصة. وقد خلصت اللجنة في تقريرها إلى أن الملازم أول المتهم (...) قد استغل سلطة وظيفته بسجن المواطن (...) مدة (٢٧) يوماً زيادة عن محكوميته وبدون سند. وباستجواب الملازم أول المتهم (...) لدى هيئة الرقابة </w:t>
      </w:r>
      <w:r w:rsidRPr="0012362F">
        <w:rPr>
          <w:rFonts w:ascii="Traditional Arabic" w:eastAsia="Times New Roman" w:hAnsi="Traditional Arabic" w:cs="Traditional Arabic"/>
          <w:sz w:val="32"/>
          <w:szCs w:val="32"/>
          <w:rtl/>
        </w:rPr>
        <w:lastRenderedPageBreak/>
        <w:t xml:space="preserve">والتحقيق أفاد بأن جميع ما لديه عن هذا الموضوع سبق أن قرره في تحقيق اللجنة المشكلة من إمارة وشرطة منطقة عسير، وكذا تحقيق المجلس التأديبي العسكري بالرياض أنه لا يتذكر حالياً تفاصيل هذه القضية لمضي مدة طويلة على ذلك، وأضاف أنه سبق أن حكم عليه بسبب هذه القضية بالسجن لمدة سبعة وثلاثين يوماً من قبل قاضي محكمة المجاردة، كما تمت محاكمته عسكرياً من قبل المجلس التأديبي العسكري بالرياض وحكم عليه بالسجن لمدة أسبوع مع حسم مرتب هذه المدة، كما نقل من عمله نقلاً تأديبياً إلى إدارة مكافحة المخدرات بالرياض ثم أعيد إلى عمله السابق ثم نقل إلى إدارة مكافحة المخدرات ببيشة ثم نقل إلى شرطة الحدود الشمالية، كما أنه تم تأخير ترقيته لمدة سنتين وكل ذلك عقوبة عن هذه القضية. وقد انتهت هيئة الرقابة والتحقيق إلى إقامة الدعوى ضد المتهم وأحالت أوراق القضية رفق قرار الإحالة رقم (229/ج) لسنة ١٤٠٩هـ إلى ديوان المظالم بخطابها رقم (٢٩٢٥/ع3) تاريخ 3/5/1409هـ وطلبت محاكمته؛ بموجب الفقرتين (٨،١) من المادة الثانية من المرسوم الملكي رقم (43) لعام ١٣٧٧هـ. وقد أحيلت القضية إلى الدائرة وقيدت لدى الفرع برقم (1001/3) وتاريخ 12/5/1409هـ وحددت لنظرها جلسة يوم الثلاثاء الموافق 18/5/1409هـ وطلبت المتهم فلم يحضــــر بالجلسة المحددة، فأعادت تحديد جلسة يوم الأحد الموافق 23/5/1409هـ وأعادت طلبه فلم يحضر كذلك فأعادت الدائرة طلبه بجلسة يوم الثلاثاء الموافق 25/5/1409هـ فحضر كما حضر ممثل الادعاء (...) وأقام الدعوى وفقاً لما جاء بقرار الإحالة، وأجاب عنها المتهم على النحو الوارد بمحضر الضبط وبجلسة اليوم صدر هذا الحكم. </w:t>
      </w:r>
    </w:p>
    <w:p w:rsidR="008D41FC" w:rsidRPr="0012362F" w:rsidRDefault="008D41FC" w:rsidP="008D41FC">
      <w:pPr>
        <w:spacing w:after="0" w:line="240" w:lineRule="auto"/>
        <w:jc w:val="center"/>
        <w:rPr>
          <w:rFonts w:ascii="Traditional Arabic" w:eastAsia="Times New Roman" w:hAnsi="Traditional Arabic" w:cs="Traditional Arabic"/>
          <w:b/>
          <w:bCs/>
          <w:sz w:val="32"/>
          <w:szCs w:val="32"/>
          <w:rtl/>
        </w:rPr>
      </w:pPr>
      <w:r w:rsidRPr="0012362F">
        <w:rPr>
          <w:rFonts w:ascii="Traditional Arabic" w:eastAsia="Times New Roman" w:hAnsi="Traditional Arabic" w:cs="Traditional Arabic"/>
          <w:b/>
          <w:bCs/>
          <w:sz w:val="32"/>
          <w:szCs w:val="32"/>
          <w:rtl/>
        </w:rPr>
        <w:t>الأسباب</w:t>
      </w:r>
    </w:p>
    <w:p w:rsidR="008D41FC" w:rsidRPr="0012362F" w:rsidRDefault="008D41FC" w:rsidP="008D41FC">
      <w:pPr>
        <w:spacing w:after="0" w:line="240" w:lineRule="auto"/>
        <w:jc w:val="both"/>
        <w:rPr>
          <w:rFonts w:ascii="Traditional Arabic" w:eastAsia="Times New Roman" w:hAnsi="Traditional Arabic" w:cs="Traditional Arabic"/>
          <w:sz w:val="32"/>
          <w:szCs w:val="32"/>
        </w:rPr>
      </w:pPr>
      <w:r w:rsidRPr="0012362F">
        <w:rPr>
          <w:rFonts w:ascii="Traditional Arabic" w:eastAsia="Times New Roman" w:hAnsi="Traditional Arabic" w:cs="Traditional Arabic"/>
          <w:sz w:val="32"/>
          <w:szCs w:val="32"/>
          <w:rtl/>
        </w:rPr>
        <w:t>وحيث إنه بمواجهة المتهم بما هو منسوب إليه اعترف به مؤكداً على أنه قام بتوقيف المواطن</w:t>
      </w:r>
      <w:r w:rsidRPr="0012362F">
        <w:rPr>
          <w:rFonts w:ascii="Traditional Arabic" w:eastAsia="Times New Roman" w:hAnsi="Traditional Arabic" w:cs="Traditional Arabic"/>
          <w:sz w:val="32"/>
          <w:szCs w:val="32"/>
        </w:rPr>
        <w:t xml:space="preserve"> </w:t>
      </w:r>
      <w:r w:rsidRPr="0012362F">
        <w:rPr>
          <w:rFonts w:ascii="Traditional Arabic" w:eastAsia="Times New Roman" w:hAnsi="Traditional Arabic" w:cs="Traditional Arabic"/>
          <w:sz w:val="32"/>
          <w:szCs w:val="32"/>
          <w:rtl/>
        </w:rPr>
        <w:t xml:space="preserve">(...) زيادة عن مدة محكوميته وعزا ذلك إلى حداثة عهده بالعمل وجهله بالأنظمة، وأضاف أنه سبق وأن حوكم أمام المجلس العسكري التأديبي وأمام المحكمة عن الحق الخاص، وقضى عليه بالسجن مدة (37) يوماً منها سبعة أيام التي حكم عليه بها المجلس العسكري، كما تم حسم سبعة أيام من راتبه وأنه نفذ مدة الحبس وأحال إلى أقواله لدى هيئة الرقابة والتحقيق. وحيث إن المادة الثانية من المرسوم الملكي رقم (43) لسنة ١٣٧٧هـ قد نصت على أنه:" يعاقب بالسجن مدة لا تزيد عن عشر سنوات وبغرامة لا تزيد عن عشرين ألف ريال كل موظف ثبت ارتكابه لإحدى الجرائم الآتية: 1- استغلال نفوذ الوظيفة لمصلحة شخصية في داخل الدائرة أو خارجها. 8- إساءة المعاملة أو الإكراه باسم الوظيفة كالتعذيب أو القسوة أو مصادرة الأموال وسلب الحريات الشخصية، ويدخل ضمن ذلك التنكيل والتغريم والسجن والنفي والإقامة الإجبارية في جهة معينة ودخول المنازل بغير الطرق النظامية المشروعة والإكراه على الإعارة أو الإجارة أو البيع أو الشراء وتحصيل ضرائب تزيد من المقادير المستحقة أو المفروضة نظاماً". وحيث إن الثابت من واقع التحقيقات التي أجريت في هذه القضية أن المتهم (...) بصفته مديراً لشرطة المجاردة قد استغل نفوذ وظيفته لمصلحته الشخصية، وأساء معاملة أحد المواطنين بأن أودعه السجن دون سبب نظامي إذ إن الثابت من الأوراق </w:t>
      </w:r>
      <w:r w:rsidRPr="0012362F">
        <w:rPr>
          <w:rFonts w:ascii="Traditional Arabic" w:eastAsia="Times New Roman" w:hAnsi="Traditional Arabic" w:cs="Traditional Arabic"/>
          <w:sz w:val="32"/>
          <w:szCs w:val="32"/>
          <w:rtl/>
        </w:rPr>
        <w:lastRenderedPageBreak/>
        <w:t xml:space="preserve">والتحقيقات أن المواطن (...) تقدم إليه بسند طالباً تنفيذه ضد المدعو الأول (...) والمدعو الثاني (...) فادعى الضابط أن السند مزور رغم أنه قد حكم من فضيلة القاضي بإنفاذه، فضلاً عن قيامه باحتجاز المواطن المذكور وسجنه لمدة (36) يوماً دون مقتضى نظامي، وتبين من التحقيقات أنه تزوج من ابنة المشكو في حقه المدعو الأول (...) وهذا مما يعد استغلالاً من قبل المتهم لنفوذ وظيفته لمصلحته الشخصية وإساءة لمعاملة أحد المواطنين على النحو المتقدم مما يتعين معاقبته؛ وفقاً للفقرتين الأولى والثامنة من المرسوم الملكي رقم (43) لسنة ١٣٧٧ هـ وذلك لثبوت ما نسب للمتهم بحقه للأدلة الواردة بالأوراق لاعتراف المتهم في جميع مراحل التحقيق وأمام هذه الدائرة، ولا ينال من ذلك أن المتهم المذكور سبق وأن حوكم أمام المجلس التأديبي العسكري؛ لأن المستقر عليه في هذا الشأن أنه لا تطابق بين نطاق الجريمة الجنائية والجريمة التأديبية، فالمحاكمة التأديبية لها مجالها الخاص، لاختلاف طبيعتها عن المحاكمة الجنائية: الأولى قوامها مخالفة الموظف لواجبات وظيفته وخروجه على مقتضياتها فهي متعددة الصور ونطاقها غير محدود، وهى بهذه المثابة تعتبر ذات كيان مستقل من الاتهام الجنائي الذي يستند إلى جرائم وعقوبات محددة، ومن ثم فإن الفعل الواحد كما يشكل جريمة جنائية يمكن أن </w:t>
      </w:r>
      <w:r w:rsidRPr="0012362F">
        <w:rPr>
          <w:rFonts w:ascii="Traditional Arabic" w:eastAsia="Times New Roman" w:hAnsi="Traditional Arabic" w:cs="Traditional Arabic" w:hint="cs"/>
          <w:sz w:val="32"/>
          <w:szCs w:val="32"/>
          <w:rtl/>
        </w:rPr>
        <w:t>يتمخض</w:t>
      </w:r>
      <w:r w:rsidRPr="0012362F">
        <w:rPr>
          <w:rFonts w:ascii="Traditional Arabic" w:eastAsia="Times New Roman" w:hAnsi="Traditional Arabic" w:cs="Traditional Arabic"/>
          <w:sz w:val="32"/>
          <w:szCs w:val="32"/>
          <w:rtl/>
        </w:rPr>
        <w:t xml:space="preserve"> في ذات الوقت عن مخالفه تأديبية وذنوب إدارية لهما عقوبة طبقاً لنظام الوظيفة، ومن ثم فإن محاكمة المتهم أمام المجلس العسكري التأديبي كان عن مخالفة إدارية ارتكبها المذكور بصفته موظفاً عاماً خرج على مقتضيات واجباته الوظيفة وفقاً لنظام أو لائحة الجهة التي ينتسب إليها، وهذا لا يحول دون محاكمته جنائياً طالما أن فعله يندرج تحت جرائم سنّ لها واضع النظام بالمملكة عقوبات معينة، كما أن محاكمة المتهم عن الحق الخاص وصدور صك بحبسه سبعة وثلاث</w:t>
      </w:r>
      <w:r w:rsidRPr="0012362F">
        <w:rPr>
          <w:rFonts w:ascii="Traditional Arabic" w:eastAsia="Times New Roman" w:hAnsi="Traditional Arabic" w:cs="Traditional Arabic" w:hint="cs"/>
          <w:sz w:val="32"/>
          <w:szCs w:val="32"/>
          <w:rtl/>
        </w:rPr>
        <w:t>ي</w:t>
      </w:r>
      <w:r w:rsidRPr="0012362F">
        <w:rPr>
          <w:rFonts w:ascii="Traditional Arabic" w:eastAsia="Times New Roman" w:hAnsi="Traditional Arabic" w:cs="Traditional Arabic"/>
          <w:sz w:val="32"/>
          <w:szCs w:val="32"/>
          <w:rtl/>
        </w:rPr>
        <w:t>ن يوماً لا يحول دون محاكمته جنائياً، كذلك لأن تلك المحاكمة عن حق خاص أي بمثابة دعوى خاصة وهذه الدعوى من قبيل التعويض للشخص الذى ناله ظلم عن ذلك المتهم، أما المحاكمة الجنائية فإنما تتم وفقاً لجرائم معينة منصوص عليها في مواد نظامية معينة.</w:t>
      </w:r>
    </w:p>
    <w:p w:rsidR="008D41FC" w:rsidRPr="0012362F" w:rsidRDefault="008D41FC" w:rsidP="008D41FC">
      <w:pPr>
        <w:spacing w:after="0" w:line="240" w:lineRule="auto"/>
        <w:jc w:val="both"/>
        <w:rPr>
          <w:rFonts w:ascii="Traditional Arabic" w:eastAsia="Times New Roman" w:hAnsi="Traditional Arabic" w:cs="Traditional Arabic"/>
          <w:b/>
          <w:bCs/>
          <w:sz w:val="32"/>
          <w:szCs w:val="32"/>
        </w:rPr>
      </w:pPr>
      <w:r w:rsidRPr="0012362F">
        <w:rPr>
          <w:rFonts w:ascii="Traditional Arabic" w:eastAsia="Times New Roman" w:hAnsi="Traditional Arabic" w:cs="Traditional Arabic"/>
          <w:b/>
          <w:bCs/>
          <w:sz w:val="32"/>
          <w:szCs w:val="32"/>
          <w:rtl/>
        </w:rPr>
        <w:t xml:space="preserve">لذلك حكمت الدائرة: </w:t>
      </w:r>
      <w:r w:rsidRPr="0012362F">
        <w:rPr>
          <w:rFonts w:ascii="Traditional Arabic" w:eastAsia="Times New Roman" w:hAnsi="Traditional Arabic" w:cs="Traditional Arabic" w:hint="cs"/>
          <w:b/>
          <w:bCs/>
          <w:sz w:val="32"/>
          <w:szCs w:val="32"/>
          <w:rtl/>
        </w:rPr>
        <w:t>ب</w:t>
      </w:r>
      <w:r w:rsidRPr="0012362F">
        <w:rPr>
          <w:rFonts w:ascii="Traditional Arabic" w:eastAsia="Times New Roman" w:hAnsi="Traditional Arabic" w:cs="Traditional Arabic"/>
          <w:b/>
          <w:bCs/>
          <w:sz w:val="32"/>
          <w:szCs w:val="32"/>
          <w:rtl/>
        </w:rPr>
        <w:t xml:space="preserve">إدانة المتهم (...) -سعودي الجنسية- بجريمة استغلال النفوذ المنسوبة إليه المنصوص عنها والمعاقب عليها بالفقرتين الأولى والثامنة من المادة الثانية من المرسوم الملكي رقم (٤٣) لسنة </w:t>
      </w:r>
      <w:r w:rsidRPr="0012362F">
        <w:rPr>
          <w:rFonts w:ascii="Traditional Arabic" w:eastAsia="Times New Roman" w:hAnsi="Traditional Arabic" w:cs="Traditional Arabic"/>
          <w:b/>
          <w:bCs/>
          <w:sz w:val="32"/>
          <w:szCs w:val="32"/>
          <w:rtl/>
          <w:lang w:bidi="fa-IR"/>
        </w:rPr>
        <w:t>۱۳۷</w:t>
      </w:r>
      <w:r w:rsidRPr="0012362F">
        <w:rPr>
          <w:rFonts w:ascii="Traditional Arabic" w:eastAsia="Times New Roman" w:hAnsi="Traditional Arabic" w:cs="Traditional Arabic"/>
          <w:b/>
          <w:bCs/>
          <w:sz w:val="32"/>
          <w:szCs w:val="32"/>
          <w:rtl/>
        </w:rPr>
        <w:t>٧هـ وتعزيره بتغريمه مبلغ خمسة آلاف ريال.</w:t>
      </w:r>
    </w:p>
    <w:p w:rsidR="008D41FC" w:rsidRPr="0012362F" w:rsidRDefault="008D41FC" w:rsidP="008D41FC">
      <w:pPr>
        <w:spacing w:after="0" w:line="240" w:lineRule="auto"/>
        <w:jc w:val="both"/>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t>والله الموفق، وصلى الله وسلم على نبينا محمد وآله وصحبه أجمعين.</w:t>
      </w:r>
    </w:p>
    <w:p w:rsidR="008D41FC" w:rsidRPr="0012362F" w:rsidRDefault="008D41FC" w:rsidP="008D41FC">
      <w:pPr>
        <w:spacing w:after="0" w:line="240" w:lineRule="auto"/>
        <w:jc w:val="both"/>
        <w:rPr>
          <w:rFonts w:ascii="Traditional Arabic" w:hAnsi="Traditional Arabic" w:cs="Traditional Arabic"/>
          <w:b/>
          <w:bCs/>
          <w:sz w:val="32"/>
          <w:szCs w:val="32"/>
          <w:rtl/>
        </w:rPr>
      </w:pPr>
    </w:p>
    <w:p w:rsidR="008D41FC" w:rsidRPr="0012362F" w:rsidRDefault="008D41FC" w:rsidP="008D41FC">
      <w:pPr>
        <w:spacing w:after="0" w:line="240" w:lineRule="auto"/>
        <w:jc w:val="both"/>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t xml:space="preserve">هيئة التدقيق: </w:t>
      </w:r>
    </w:p>
    <w:p w:rsidR="008D41FC" w:rsidRPr="0012362F" w:rsidRDefault="008D41FC" w:rsidP="008D41FC">
      <w:pPr>
        <w:spacing w:after="0" w:line="240" w:lineRule="auto"/>
        <w:jc w:val="both"/>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t xml:space="preserve">حكمت هيئة التدقيق بتأييد الحكم فيما انتهى إليه من قضاء، مع تعديل منطوقه إلى: (إدانة المتهم بما نسب إليه من استغلال النفوذ وإساءة المعاملة باسم الوظيفة، والمعاقب عليهما بالفقرتين الأولى </w:t>
      </w:r>
      <w:r w:rsidRPr="0012362F">
        <w:rPr>
          <w:rFonts w:ascii="Traditional Arabic" w:hAnsi="Traditional Arabic" w:cs="Traditional Arabic"/>
          <w:b/>
          <w:bCs/>
          <w:sz w:val="32"/>
          <w:szCs w:val="32"/>
          <w:rtl/>
        </w:rPr>
        <w:lastRenderedPageBreak/>
        <w:t>والثامنة من المادة الثانية من المرسوم الملكي رقم (43) لعام 1377هـ، وتعزيره بتغريمه مبلغ خمسة آلاف ريال).</w:t>
      </w:r>
    </w:p>
    <w:p w:rsidR="008D41FC" w:rsidRPr="0012362F" w:rsidRDefault="008D41FC" w:rsidP="008D41FC">
      <w:pPr>
        <w:spacing w:after="0" w:line="240" w:lineRule="auto"/>
        <w:jc w:val="both"/>
        <w:rPr>
          <w:rFonts w:ascii="Traditional Arabic" w:hAnsi="Traditional Arabic" w:cs="Traditional Arabic"/>
          <w:sz w:val="32"/>
          <w:szCs w:val="32"/>
        </w:rPr>
      </w:pPr>
    </w:p>
    <w:p w:rsidR="008D41FC" w:rsidRPr="0012362F" w:rsidRDefault="008D41FC" w:rsidP="008D41FC">
      <w:pPr>
        <w:bidi w:val="0"/>
        <w:rPr>
          <w:rFonts w:ascii="Traditional Arabic" w:hAnsi="Traditional Arabic" w:cs="Traditional Arabic"/>
          <w:b/>
          <w:bCs/>
          <w:sz w:val="32"/>
          <w:szCs w:val="32"/>
        </w:rPr>
      </w:pPr>
      <w:r w:rsidRPr="0012362F">
        <w:rPr>
          <w:rFonts w:ascii="Traditional Arabic" w:hAnsi="Traditional Arabic" w:cs="Traditional Arabic"/>
          <w:b/>
          <w:bCs/>
          <w:sz w:val="32"/>
          <w:szCs w:val="32"/>
          <w:rtl/>
        </w:rPr>
        <w:br w:type="page"/>
      </w:r>
    </w:p>
    <w:p w:rsidR="008D41FC" w:rsidRPr="0012362F" w:rsidRDefault="008D41FC" w:rsidP="008D41FC">
      <w:pPr>
        <w:spacing w:after="0" w:line="240" w:lineRule="auto"/>
        <w:jc w:val="both"/>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lastRenderedPageBreak/>
        <w:t>رقم القضية في المحكمة الإدارية 122/4/ق لعام 1421هـ</w:t>
      </w:r>
    </w:p>
    <w:p w:rsidR="008D41FC" w:rsidRPr="0012362F" w:rsidRDefault="008D41FC" w:rsidP="008D41FC">
      <w:pPr>
        <w:spacing w:after="0" w:line="240" w:lineRule="auto"/>
        <w:jc w:val="both"/>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t>رقم القضية في هيئة التدقيق 19/ت/2 لعام 1422هـ</w:t>
      </w:r>
    </w:p>
    <w:p w:rsidR="008D41FC" w:rsidRPr="0012362F" w:rsidRDefault="008D41FC" w:rsidP="008D41FC">
      <w:pPr>
        <w:spacing w:after="0" w:line="240" w:lineRule="auto"/>
        <w:jc w:val="both"/>
        <w:rPr>
          <w:rFonts w:ascii="Traditional Arabic" w:hAnsi="Traditional Arabic" w:cs="Traditional Arabic"/>
          <w:sz w:val="32"/>
          <w:szCs w:val="32"/>
          <w:rtl/>
        </w:rPr>
      </w:pPr>
      <w:r w:rsidRPr="0012362F">
        <w:rPr>
          <w:rFonts w:ascii="Traditional Arabic" w:hAnsi="Traditional Arabic" w:cs="Traditional Arabic"/>
          <w:b/>
          <w:bCs/>
          <w:sz w:val="32"/>
          <w:szCs w:val="32"/>
          <w:rtl/>
        </w:rPr>
        <w:t>تاريخ الجلسة 20/1/1422هـ</w:t>
      </w:r>
    </w:p>
    <w:p w:rsidR="008D41FC" w:rsidRPr="0012362F" w:rsidRDefault="008D41FC" w:rsidP="008D41FC">
      <w:pPr>
        <w:spacing w:after="0" w:line="240" w:lineRule="auto"/>
        <w:jc w:val="center"/>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t>الموضوعات</w:t>
      </w:r>
    </w:p>
    <w:p w:rsidR="008D41FC" w:rsidRPr="0012362F" w:rsidRDefault="008D41FC" w:rsidP="008D41FC">
      <w:pPr>
        <w:spacing w:after="0" w:line="240" w:lineRule="auto"/>
        <w:jc w:val="both"/>
        <w:rPr>
          <w:rFonts w:ascii="Traditional Arabic" w:hAnsi="Traditional Arabic" w:cs="Traditional Arabic"/>
          <w:b/>
          <w:bCs/>
          <w:sz w:val="32"/>
          <w:szCs w:val="32"/>
          <w:rtl/>
        </w:rPr>
      </w:pPr>
      <w:r w:rsidRPr="0012362F">
        <w:rPr>
          <w:rFonts w:ascii="Traditional Arabic" w:hAnsi="Traditional Arabic" w:cs="Traditional Arabic"/>
          <w:sz w:val="32"/>
          <w:szCs w:val="32"/>
          <w:rtl/>
        </w:rPr>
        <w:t xml:space="preserve"> </w:t>
      </w:r>
      <w:r w:rsidRPr="0012362F">
        <w:rPr>
          <w:rFonts w:ascii="Traditional Arabic" w:hAnsi="Traditional Arabic" w:cs="Traditional Arabic"/>
          <w:b/>
          <w:bCs/>
          <w:sz w:val="32"/>
          <w:szCs w:val="32"/>
          <w:rtl/>
        </w:rPr>
        <w:t>استغلال النفوذ الوظيفي - رجل أمن - إعفاء موظف من الدوام الرسمي لغرض القيام بإيصال الأبناء إلى المدرسة - مصلحة شخصية - إقرار - سلطة توجيه الاتهام- اختصاصات هيئة الرقابة والتحقيق.</w:t>
      </w:r>
    </w:p>
    <w:p w:rsidR="008D41FC" w:rsidRPr="0012362F" w:rsidRDefault="008D41FC" w:rsidP="008D41FC">
      <w:pPr>
        <w:spacing w:after="0" w:line="240" w:lineRule="auto"/>
        <w:jc w:val="both"/>
        <w:rPr>
          <w:rFonts w:ascii="Traditional Arabic" w:hAnsi="Traditional Arabic" w:cs="Traditional Arabic"/>
          <w:sz w:val="32"/>
          <w:szCs w:val="32"/>
          <w:rtl/>
        </w:rPr>
      </w:pPr>
      <w:r w:rsidRPr="0012362F">
        <w:rPr>
          <w:rFonts w:ascii="Traditional Arabic" w:hAnsi="Traditional Arabic" w:cs="Traditional Arabic"/>
          <w:sz w:val="32"/>
          <w:szCs w:val="32"/>
          <w:rtl/>
        </w:rPr>
        <w:t>أقام فرع هيئة الرقابة والتحقيق الدعوى ضد المتهم بصفته موظفاً عاماً (رجل أمن)؛ لقيامه باستغلال نفوذ وظيفته لمصلحته الشخصية؛ وذلك بتكليف أحد الأفراد التابعين لإدارته بإيصال أبنائه إلى المدارس وإعادتهم إلى المنزل، لقاء إعفائه من الحضور لمقر العمل مدة تقارب السنة – إقرار</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 xml:space="preserve">المتهم ودفعه بأن الدافع لذلك هو ابتغاء المصلحة العامة، ومراعاة سير العمل؛ لبعد مقر عمله عن مسكنه- صراحة النظام بتجريم استغلال النفوذ الوظيفي للمصالح الشخصية- ثبوت استغلال المتهم لوظيفته بتكليف أحد مرؤوسيه بنقل أبنائه لقاء إعفائه من الحضور لمقر العمل - عدم النظر في مطالبة المتهم باتهام وإدانة غيره؛ لاختصاص هيئة الرقابة والتحقيق بذلك- أثر ذلك: إدانة المتهم بما نسب إليه، ومعاقبته بغرامة مالية. </w:t>
      </w:r>
    </w:p>
    <w:p w:rsidR="008D41FC" w:rsidRPr="0012362F" w:rsidRDefault="008D41FC" w:rsidP="008D41FC">
      <w:pPr>
        <w:spacing w:after="0" w:line="240" w:lineRule="auto"/>
        <w:jc w:val="center"/>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t>مستند الحكم</w:t>
      </w:r>
    </w:p>
    <w:p w:rsidR="008D41FC" w:rsidRPr="0012362F" w:rsidRDefault="008D41FC" w:rsidP="00262873">
      <w:pPr>
        <w:pStyle w:val="a4"/>
        <w:numPr>
          <w:ilvl w:val="0"/>
          <w:numId w:val="40"/>
        </w:numPr>
        <w:spacing w:after="0" w:line="240" w:lineRule="auto"/>
        <w:ind w:left="360"/>
        <w:jc w:val="both"/>
        <w:rPr>
          <w:rFonts w:ascii="Traditional Arabic" w:hAnsi="Traditional Arabic" w:cs="Traditional Arabic"/>
          <w:sz w:val="32"/>
          <w:szCs w:val="32"/>
          <w:rtl/>
        </w:rPr>
      </w:pPr>
      <w:r w:rsidRPr="0012362F">
        <w:rPr>
          <w:rFonts w:ascii="Traditional Arabic" w:hAnsi="Traditional Arabic" w:cs="Traditional Arabic"/>
          <w:sz w:val="32"/>
          <w:szCs w:val="32"/>
          <w:rtl/>
        </w:rPr>
        <w:t>المادة (2/1) من المرسوم الملكي رقم (43) وتاريخ 29/11/1377هـ، بشأن عقوبة جريمة استغلال النفوذ الوظيفي.</w:t>
      </w:r>
    </w:p>
    <w:p w:rsidR="008D41FC" w:rsidRPr="0012362F" w:rsidRDefault="008D41FC" w:rsidP="008D41FC">
      <w:pPr>
        <w:spacing w:after="0" w:line="240" w:lineRule="auto"/>
        <w:jc w:val="center"/>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t>الوقائع</w:t>
      </w:r>
    </w:p>
    <w:p w:rsidR="008D41FC" w:rsidRPr="0012362F" w:rsidRDefault="008D41FC" w:rsidP="008D41FC">
      <w:pPr>
        <w:spacing w:after="0" w:line="240" w:lineRule="auto"/>
        <w:jc w:val="both"/>
        <w:rPr>
          <w:rFonts w:ascii="Traditional Arabic" w:hAnsi="Traditional Arabic" w:cs="Traditional Arabic"/>
          <w:sz w:val="32"/>
          <w:szCs w:val="32"/>
          <w:rtl/>
        </w:rPr>
      </w:pPr>
      <w:r w:rsidRPr="0012362F">
        <w:rPr>
          <w:rFonts w:ascii="Traditional Arabic" w:hAnsi="Traditional Arabic" w:cs="Traditional Arabic"/>
          <w:sz w:val="32"/>
          <w:szCs w:val="32"/>
          <w:rtl/>
        </w:rPr>
        <w:t>تتلخص وقائع هذه القضية المحالة إلى الدائرة من فضيلة رئيس فرع الديوان بأبها بتاريخ 28/5/1421هـ والواردة إلى الديوان من هيئة الرقابة والتحقيق برقم (1047/4) وتاريخ 28/5/1421هـ مشفوعاً بها كامل أوراق القضية، وقرار الاتهام رقم (122/ج) لعام 1421هـ والمقيدة لدى الفرع بأبها تحت رقم (796/4) وتاريخ 28/5/1421هـ، في أن هيئة الرقابة والتحقيق بفرع منطقة عسير ممثلة في مندوبها الحاضر بجلسة المحاكمة (...)، أقامت دعواها الجنائية بقرار الاتهام رقم (</w:t>
      </w:r>
      <w:r w:rsidRPr="0012362F">
        <w:rPr>
          <w:rFonts w:ascii="Traditional Arabic" w:hAnsi="Traditional Arabic" w:cs="Traditional Arabic"/>
          <w:sz w:val="32"/>
          <w:szCs w:val="32"/>
          <w:rtl/>
          <w:lang w:bidi="fa-IR"/>
        </w:rPr>
        <w:t>۱۲۲/</w:t>
      </w:r>
      <w:r w:rsidRPr="0012362F">
        <w:rPr>
          <w:rFonts w:ascii="Traditional Arabic" w:hAnsi="Traditional Arabic" w:cs="Traditional Arabic"/>
          <w:sz w:val="32"/>
          <w:szCs w:val="32"/>
          <w:rtl/>
        </w:rPr>
        <w:t xml:space="preserve">ج) لعام ١٤٢١هـ ضد المتهم (...) -سعودي الجنسية- (40) سنة، يعمل برتبة مقدم بشرطة منطقة نجران بمركز "أبا السعود" سابقاً، وحالياً مديراً للحاسب الآلي بالشرطة؛ لأنه بتاريخ 5/3/1421هـ وما قبله بمركز "أبا السعود" بمنطقة نجران وبصفته موظفاً عاماً مديراً لمركز شرطة "أبا السعود" استغل نفوذ وظيفته؛ لمصلحته الشخصية حينما قام بإعفاء العريف بمركز شرطة "أبا السعود" (...) من الدوام، وتكليفه بإيصال أولاده وإحضارهم من مدارسهم، فتمت الجريمة بناءً على ذلك. أدلة الاتهام: 1- اعتراف المتهم في جميع مراحل التحقيقات بما نسب إليه من اتهام. 2- ما جاء بأقوال العريف (...) في جميع مراحل التحقيقات والمصدقة شرعاً لدى المباحث </w:t>
      </w:r>
      <w:r w:rsidRPr="0012362F">
        <w:rPr>
          <w:rFonts w:ascii="Traditional Arabic" w:hAnsi="Traditional Arabic" w:cs="Traditional Arabic"/>
          <w:sz w:val="32"/>
          <w:szCs w:val="32"/>
          <w:rtl/>
        </w:rPr>
        <w:lastRenderedPageBreak/>
        <w:t>الإدارية، من أن المتهم فرغه لتوصيل أولاده وإحضارهم من المدارس وإعفائه من الحضور إلى العمل. 3- ما ورد بخطاب إمارة منطقة نجران رقم (1289س) في 25-26/3/1421هـ من قيامه بإعفائه من المرابطة بالمركز منذ الأحداث بالمنطقة مؤخراً. وطلبت الهيئة من ديوان المظالم معاقبة المتهم؛ وفقاً لأحكام المادة الثانية فقرة (</w:t>
      </w:r>
      <w:r w:rsidRPr="0012362F">
        <w:rPr>
          <w:rFonts w:ascii="Traditional Arabic" w:hAnsi="Traditional Arabic" w:cs="Traditional Arabic"/>
          <w:sz w:val="32"/>
          <w:szCs w:val="32"/>
          <w:rtl/>
          <w:lang w:bidi="fa-IR"/>
        </w:rPr>
        <w:t xml:space="preserve">۱) </w:t>
      </w:r>
      <w:r w:rsidRPr="0012362F">
        <w:rPr>
          <w:rFonts w:ascii="Traditional Arabic" w:hAnsi="Traditional Arabic" w:cs="Traditional Arabic"/>
          <w:sz w:val="32"/>
          <w:szCs w:val="32"/>
          <w:rtl/>
        </w:rPr>
        <w:t>من المرسوم الملكي رقم (43) وتاريخ 29/11/1377هـ. وبالتحقيق مع المتهم تلخصت أقواله في مراحل التحقيق لدى المباحث الادارية وهيئة الرقابة والتحقيق، أنه بحكم عمله مديراً لمركز شرطة "أبا السعود" وبمنطقة نجران، ويقتضي عمله عدم الخروج ومتابعة كافة أنواع القضايا لديه بالمركز وعدم وجود مساعد له، فقد كلف أحد الأفراد لديه ليقوم بمهمة إيصال أولاده للمدارس وإرجاعهم؛ وذلك حتى لا يتعطل العمل ولم يكن له خيار سوى أن يكلف الفرد المذكور بتلك المهمة حتى لا يتضرر سير العمل، وأضاف أن أمثاله كثير في هذا الأمر ممن فرضت عليهم مسؤولياتهم ذلك، وطلب المتهم في تلك التحقيقات توسيع دائرة البحث والتحري ليُعرف أنه ليس واحد</w:t>
      </w:r>
      <w:r w:rsidRPr="0012362F">
        <w:rPr>
          <w:rFonts w:ascii="Traditional Arabic" w:hAnsi="Traditional Arabic" w:cs="Traditional Arabic" w:hint="cs"/>
          <w:sz w:val="32"/>
          <w:szCs w:val="32"/>
          <w:rtl/>
        </w:rPr>
        <w:t>اً</w:t>
      </w:r>
      <w:r w:rsidRPr="0012362F">
        <w:rPr>
          <w:rFonts w:ascii="Traditional Arabic" w:hAnsi="Traditional Arabic" w:cs="Traditional Arabic"/>
          <w:sz w:val="32"/>
          <w:szCs w:val="32"/>
          <w:rtl/>
        </w:rPr>
        <w:t xml:space="preserve"> في أمر فرضته ظروف عمله وبعد سكنه، وأنه لو قام بذلك لانعكس ذلك سلباً على سير العمل. وأضاف في تحقيق الهيئة أن ظروف عمله جعلته يكلف الفرد المذكور لمدة تقارب السنة في إيصال أولاده وإرجاعهم إلى المنزل، وأن قصده من ذلك التواجد بصفة مستمرة في العمل، وأنه لم يطالب الفرد بالحضور بسبب تكليفه، وكونه يتأذى من لبس البدلة العسكرية بسبب سمنته، وأكد في ختام أقواله لدى الهيئة أنه لم يستغل عمله الوظيفي وما فعله هو لمصلحة العمل. وبمثول المتهم أمام الدائرة كرر أقواله السابقة والتي أكد فيها أنه كلف الفرد بذلك حتى لا يتعطل عمله الرسمي، وعما ورد في أقوال العريف المذكور من أن المتهم أعفاه من الحضور إلى العمل، أجاب المتهم أنه لم يفرغه مطلقاً إلا أنه في أغلب الأحيان لم يكن يداوم في المركز بسبب بعد المسافة، علماً بأنه تحت الطلب في أي لحظة. وفي ختام أقواله أكد المتهم أنه لم يستغل نفوذ وظيفته لمصلحته الشخصية، وأن ضرورة العمل حتمت عليه ذلك، وكرر طلبه بوجود أشخاص في مثل وضعه، وأن على الجهات المختصة بحث ذلك والتحري عنه، وطيلة حياته الوظيفية لمدة ثمانية عشرة عاماً لم تسجل عليه أي مخالفة. وبسؤال ممثل الادعاء اكتفى بقرار الاتهام سالف البيان. </w:t>
      </w:r>
    </w:p>
    <w:p w:rsidR="008D41FC" w:rsidRPr="0012362F" w:rsidRDefault="008D41FC" w:rsidP="008D41FC">
      <w:pPr>
        <w:spacing w:after="0" w:line="240" w:lineRule="auto"/>
        <w:jc w:val="center"/>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t>الأسباب</w:t>
      </w:r>
    </w:p>
    <w:p w:rsidR="008D41FC" w:rsidRPr="0012362F" w:rsidRDefault="008D41FC" w:rsidP="008D41FC">
      <w:pPr>
        <w:spacing w:after="0" w:line="240" w:lineRule="auto"/>
        <w:jc w:val="both"/>
        <w:rPr>
          <w:rFonts w:ascii="Traditional Arabic" w:hAnsi="Traditional Arabic" w:cs="Traditional Arabic"/>
          <w:sz w:val="32"/>
          <w:szCs w:val="32"/>
          <w:rtl/>
        </w:rPr>
      </w:pPr>
      <w:r w:rsidRPr="0012362F">
        <w:rPr>
          <w:rFonts w:ascii="Traditional Arabic" w:hAnsi="Traditional Arabic" w:cs="Traditional Arabic"/>
          <w:sz w:val="32"/>
          <w:szCs w:val="32"/>
          <w:rtl/>
        </w:rPr>
        <w:t xml:space="preserve">وبعد سماع الدعوى والإجابة وبعد الاطلاع على ملف القضية، وعلى أقوال المتهم وأقوال العريف الوارد اسمه في قرار الاتهام، وحيث إن الادعاء أسند إلى المتهم قيامه باستغلال نفوذ وظيفته لمصلحته الشخصية عندما كلف الفرد المذكور أن يقوم بمهمة إيصال أولاده من المدارس ذهاباً وإياباً، وحيث إن الفرد المذكور يعمل لدى المتهم برتبة عريف وحيث أقر المتهم بذلك، وحيث إن المرسوم الملكي رقم (43) لعام ١٣٧٧هـ قد نص في المادة الثانية على أنه "يعاقب بالسجن مدة لا تزيد عن عشر سنوات أو بغرامة لا تزيد عن عشرين ألف ريال كل موظف ثبت ارتكابه لإحدى الجرائم الآتية وكذلك كل من اشترك أو تواطأ معه على ارتكابها سواء كانوا موظفين أو غير موظفين ومنها: 1- استغلال نفوذ الوظيفة لمصلحة شخصية في داخل </w:t>
      </w:r>
      <w:r w:rsidRPr="0012362F">
        <w:rPr>
          <w:rFonts w:ascii="Traditional Arabic" w:hAnsi="Traditional Arabic" w:cs="Traditional Arabic"/>
          <w:sz w:val="32"/>
          <w:szCs w:val="32"/>
          <w:rtl/>
        </w:rPr>
        <w:lastRenderedPageBreak/>
        <w:t xml:space="preserve">الدائرة وخارجها". وحيث إنه من الثابت أن المتهم بحكم وظيفته مديراً لمركز شرطة "أبا السعود" كلف العريف المذكور بأن يقوم بإيصال أولاده إلى المدارس وإعادتهم إلى المنزل، وحيث أقر المتهم في تحقيق الهيئة أنه لم يطالبه بالحضور إلى المركز خلال مدة تقارب السنة؛ فإن جريمة استغلال نفوذ الوظيفة لمصلحة شخصية تضحى ثابتة قبل المتهم ثبوتاً يكفي لمعاقبته بأحكام الفقرة الأولى من المادة الثانية من أحكام المرسوم الملكي رقم (43) لعام </w:t>
      </w:r>
      <w:r w:rsidRPr="0012362F">
        <w:rPr>
          <w:rFonts w:ascii="Traditional Arabic" w:hAnsi="Traditional Arabic" w:cs="Traditional Arabic"/>
          <w:sz w:val="32"/>
          <w:szCs w:val="32"/>
          <w:rtl/>
          <w:lang w:bidi="fa-IR"/>
        </w:rPr>
        <w:t>۱۳۷۷</w:t>
      </w:r>
      <w:r w:rsidRPr="0012362F">
        <w:rPr>
          <w:rFonts w:ascii="Traditional Arabic" w:hAnsi="Traditional Arabic" w:cs="Traditional Arabic"/>
          <w:sz w:val="32"/>
          <w:szCs w:val="32"/>
          <w:rtl/>
        </w:rPr>
        <w:t xml:space="preserve">هـ. ذلك أنه بحكم عمله ورتبته العسكرية أقدم على ارتكاب تلك الجريمة، والتي ما كان أن يحصل له ذلك إلا بموجب وظيفته ومنصبه، ولا يؤثر في ثبوت الجريمة ادعاء المتهم أن ظروف عمله تستدعي تكليفه ذلك الفرد، إذ هو ادعاء قصد به التخلص مما وقع فيه، بل لم يسوغ النظام بأي حال تكليف أي فرد بمثل هذه الأمور الشخصية لم هو في مثل وظيفة المتهم، هذا إلى جانب ذلك أن الفرد استلم رواتب سنة وهو يؤدي منفعة شخصية للمتهم، مما ترتب عليه تحميل الخزانة العامة برواتب موظف لم يؤد عملاً رسمياً. وأما طلب المتهم في التحقيقات وأمام الدائرة بأن تقوم الجهات المختصة بتوسيع دائرة بحثها ليتبين لهم وجود أشخاص في مثل وضعه فهو أمر متروك للجهات ذات العلاقة للنظر في ذلك. </w:t>
      </w:r>
    </w:p>
    <w:p w:rsidR="008D41FC" w:rsidRPr="0012362F" w:rsidRDefault="008D41FC" w:rsidP="008D41FC">
      <w:pPr>
        <w:spacing w:after="0" w:line="240" w:lineRule="auto"/>
        <w:jc w:val="both"/>
        <w:rPr>
          <w:rFonts w:ascii="Traditional Arabic" w:hAnsi="Traditional Arabic" w:cs="Traditional Arabic"/>
          <w:b/>
          <w:bCs/>
          <w:sz w:val="32"/>
          <w:szCs w:val="32"/>
        </w:rPr>
      </w:pPr>
      <w:r w:rsidRPr="0012362F">
        <w:rPr>
          <w:rFonts w:ascii="Traditional Arabic" w:hAnsi="Traditional Arabic" w:cs="Traditional Arabic"/>
          <w:b/>
          <w:bCs/>
          <w:sz w:val="32"/>
          <w:szCs w:val="32"/>
          <w:rtl/>
        </w:rPr>
        <w:t>لذلك حكمت الدائرة: بإدانة المتهم (...) -سعودي الجنسية- بما نسب إليه من استغلال نفوذ الوظيفة لمصلحته الشخصية، وتغريمه مبلغ عشرة آلاف ريال. </w:t>
      </w:r>
    </w:p>
    <w:p w:rsidR="008D41FC" w:rsidRPr="0012362F" w:rsidRDefault="008D41FC" w:rsidP="008D41FC">
      <w:pPr>
        <w:spacing w:after="0" w:line="240" w:lineRule="auto"/>
        <w:jc w:val="both"/>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t>والله الموفق، وصلى الله وسلم على نبينا محمد وعلى آله وصحبه أجمعين.</w:t>
      </w:r>
    </w:p>
    <w:p w:rsidR="008D41FC" w:rsidRPr="0012362F" w:rsidRDefault="008D41FC" w:rsidP="008D41FC">
      <w:pPr>
        <w:spacing w:after="0" w:line="240" w:lineRule="auto"/>
        <w:jc w:val="both"/>
        <w:rPr>
          <w:rFonts w:ascii="Traditional Arabic" w:hAnsi="Traditional Arabic" w:cs="Traditional Arabic"/>
          <w:b/>
          <w:bCs/>
          <w:sz w:val="32"/>
          <w:szCs w:val="32"/>
          <w:rtl/>
        </w:rPr>
      </w:pPr>
    </w:p>
    <w:p w:rsidR="008D41FC" w:rsidRPr="0012362F" w:rsidRDefault="008D41FC" w:rsidP="008D41FC">
      <w:pPr>
        <w:spacing w:after="0" w:line="240" w:lineRule="auto"/>
        <w:jc w:val="both"/>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t>هيئة التدقيق:</w:t>
      </w:r>
    </w:p>
    <w:p w:rsidR="008D41FC" w:rsidRPr="0012362F" w:rsidRDefault="008D41FC" w:rsidP="008D41FC">
      <w:pPr>
        <w:spacing w:after="0" w:line="240" w:lineRule="auto"/>
        <w:jc w:val="both"/>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t>حكمت الهيئة بتأييد الحكم فيما انتهى إليه من قضاء.</w:t>
      </w:r>
    </w:p>
    <w:p w:rsidR="008D41FC" w:rsidRPr="0012362F" w:rsidRDefault="008D41FC" w:rsidP="008D41FC">
      <w:pPr>
        <w:bidi w:val="0"/>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br w:type="page"/>
      </w:r>
    </w:p>
    <w:p w:rsidR="008D41FC" w:rsidRPr="0012362F" w:rsidRDefault="008D41FC" w:rsidP="008D41FC">
      <w:pPr>
        <w:spacing w:after="0" w:line="240" w:lineRule="auto"/>
        <w:jc w:val="both"/>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lastRenderedPageBreak/>
        <w:t>رقم القضية في المحكمة الإدارية 2458/2/ق لعام 1425هـ</w:t>
      </w:r>
    </w:p>
    <w:p w:rsidR="008D41FC" w:rsidRPr="0012362F" w:rsidRDefault="008D41FC" w:rsidP="008D41FC">
      <w:pPr>
        <w:spacing w:after="0" w:line="240" w:lineRule="auto"/>
        <w:jc w:val="both"/>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t>رقم حكم هيئة التدقيق 111/ت/2 لعام 1426هـ</w:t>
      </w:r>
    </w:p>
    <w:p w:rsidR="008D41FC" w:rsidRPr="0012362F" w:rsidRDefault="008D41FC" w:rsidP="008D41FC">
      <w:pPr>
        <w:spacing w:after="0" w:line="240" w:lineRule="auto"/>
        <w:jc w:val="both"/>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t>تاريخ الجلسة 3/4/1426هـ</w:t>
      </w:r>
    </w:p>
    <w:p w:rsidR="008D41FC" w:rsidRPr="0012362F" w:rsidRDefault="008D41FC" w:rsidP="008D41FC">
      <w:pPr>
        <w:spacing w:after="0" w:line="240" w:lineRule="auto"/>
        <w:jc w:val="center"/>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t>الموضوعات</w:t>
      </w:r>
    </w:p>
    <w:p w:rsidR="008D41FC" w:rsidRPr="0012362F" w:rsidRDefault="008D41FC" w:rsidP="008D41FC">
      <w:pPr>
        <w:spacing w:after="0" w:line="240" w:lineRule="auto"/>
        <w:jc w:val="both"/>
        <w:rPr>
          <w:rFonts w:ascii="Traditional Arabic" w:hAnsi="Traditional Arabic" w:cs="Traditional Arabic"/>
          <w:b/>
          <w:bCs/>
          <w:sz w:val="32"/>
          <w:szCs w:val="32"/>
          <w:rtl/>
        </w:rPr>
      </w:pPr>
      <w:r w:rsidRPr="0012362F">
        <w:rPr>
          <w:rFonts w:ascii="Traditional Arabic" w:hAnsi="Traditional Arabic" w:cs="Traditional Arabic"/>
          <w:sz w:val="32"/>
          <w:szCs w:val="32"/>
          <w:rtl/>
        </w:rPr>
        <w:t xml:space="preserve"> </w:t>
      </w:r>
      <w:r w:rsidRPr="0012362F">
        <w:rPr>
          <w:rFonts w:ascii="Traditional Arabic" w:hAnsi="Traditional Arabic" w:cs="Traditional Arabic"/>
          <w:b/>
          <w:bCs/>
          <w:sz w:val="32"/>
          <w:szCs w:val="32"/>
          <w:rtl/>
        </w:rPr>
        <w:t>استغلال النفوذ الوظيفي – رجل أمن – استيقاف وسلب ومعاكسة – إقرار-</w:t>
      </w:r>
      <w:r w:rsidRPr="0012362F">
        <w:rPr>
          <w:rFonts w:ascii="Traditional Arabic" w:hAnsi="Traditional Arabic" w:cs="Traditional Arabic"/>
          <w:sz w:val="32"/>
          <w:szCs w:val="32"/>
          <w:rtl/>
        </w:rPr>
        <w:t xml:space="preserve"> </w:t>
      </w:r>
      <w:r w:rsidRPr="0012362F">
        <w:rPr>
          <w:rFonts w:ascii="Traditional Arabic" w:hAnsi="Traditional Arabic" w:cs="Traditional Arabic"/>
          <w:b/>
          <w:bCs/>
          <w:sz w:val="32"/>
          <w:szCs w:val="32"/>
          <w:rtl/>
        </w:rPr>
        <w:t>الإقرار المعتبر- تقرير طبي – اضطراب نفسي- أثر المرض النفسي في قبول الإقرار-</w:t>
      </w:r>
      <w:r w:rsidRPr="0012362F">
        <w:rPr>
          <w:rFonts w:ascii="Traditional Arabic" w:hAnsi="Traditional Arabic" w:cs="Traditional Arabic"/>
          <w:sz w:val="32"/>
          <w:szCs w:val="32"/>
          <w:rtl/>
        </w:rPr>
        <w:t xml:space="preserve"> </w:t>
      </w:r>
      <w:r w:rsidRPr="0012362F">
        <w:rPr>
          <w:rFonts w:ascii="Traditional Arabic" w:hAnsi="Traditional Arabic" w:cs="Traditional Arabic"/>
          <w:b/>
          <w:bCs/>
          <w:sz w:val="32"/>
          <w:szCs w:val="32"/>
          <w:rtl/>
        </w:rPr>
        <w:t>إفادة شيخ القبيلة.</w:t>
      </w:r>
    </w:p>
    <w:p w:rsidR="008D41FC" w:rsidRPr="0012362F" w:rsidRDefault="008D41FC" w:rsidP="008D41FC">
      <w:pPr>
        <w:spacing w:after="0" w:line="240" w:lineRule="auto"/>
        <w:jc w:val="both"/>
        <w:rPr>
          <w:rFonts w:ascii="Traditional Arabic" w:hAnsi="Traditional Arabic" w:cs="Traditional Arabic"/>
          <w:sz w:val="32"/>
          <w:szCs w:val="32"/>
          <w:rtl/>
        </w:rPr>
      </w:pPr>
      <w:r w:rsidRPr="0012362F">
        <w:rPr>
          <w:rFonts w:ascii="Traditional Arabic" w:hAnsi="Traditional Arabic" w:cs="Traditional Arabic"/>
          <w:sz w:val="32"/>
          <w:szCs w:val="32"/>
          <w:rtl/>
        </w:rPr>
        <w:t xml:space="preserve">أقام فرع هيئة الرقابة والتحقيق الدعوى ضد المتهم بصفته موظفاً عاماً (رجل أمن)؛ لقيامه باستغلال نفوذه الوظيفي لمصلحة شخصية، بقيامه خارج أوقات دوامه الرسمي، وبزيه العسكري، بسلب مبالغ مالية من نساء بساحة الحرم الشريف، ومعاكسة إحداهن – إقرار المتهم بما نسب إليه، وتصديق إقراره شرعاً- الثابت وفقاً للتقرير الطبي تشخيص المتهم باضطراب ذهاني، واضطراب نفسي شديد – إفادة شيخ القبيلة ووالد المتهم بتذبذب المتهم، واضطراب ألفاظه، وأفعاله، ومعاناته من ضغوط نفسية – المتقرر لقبول الإقرار تحقق الشروط اللازمة في المقر– عدم الاعتداد بإقرار المتهم؛ لاضطراب شخصيته، وعدم اتزانه- أثر ذلك: عدم إدانة المتهم بما نسب إليه. </w:t>
      </w:r>
    </w:p>
    <w:p w:rsidR="008D41FC" w:rsidRPr="0012362F" w:rsidRDefault="008D41FC" w:rsidP="008D41FC">
      <w:pPr>
        <w:spacing w:after="0" w:line="240" w:lineRule="auto"/>
        <w:jc w:val="center"/>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t>الوقـــائــع</w:t>
      </w:r>
    </w:p>
    <w:p w:rsidR="008D41FC" w:rsidRPr="0012362F" w:rsidRDefault="008D41FC" w:rsidP="008D41FC">
      <w:pPr>
        <w:spacing w:after="0" w:line="240" w:lineRule="auto"/>
        <w:jc w:val="both"/>
        <w:rPr>
          <w:rFonts w:ascii="Traditional Arabic" w:hAnsi="Traditional Arabic" w:cs="Traditional Arabic"/>
          <w:sz w:val="32"/>
          <w:szCs w:val="32"/>
          <w:rtl/>
        </w:rPr>
      </w:pPr>
      <w:r w:rsidRPr="0012362F">
        <w:rPr>
          <w:rFonts w:ascii="Traditional Arabic" w:hAnsi="Traditional Arabic" w:cs="Traditional Arabic"/>
          <w:sz w:val="32"/>
          <w:szCs w:val="32"/>
          <w:rtl/>
        </w:rPr>
        <w:t>تتلخص وقائع هذه القضية في أنه ورد إلى ديوان المظالم بجدة خطاب هيئة الرقابة والتحقيق بمحافظة جدة رقم (4/3371) وتاريخ 30/6/1425هـ المرفق به قرار الاتهام رقم (٧٢٤/جـ) لعام ١٤٢٥هـ مع مشفوعاته، وقد باشرت الدائرة النظر في القضية على النحو المثبت بدفتر الضبط ـ حيث حضر ممثل الادعاء والمتهم المذكور وادعى ممثل الادعاء في مواجهة المتهم قائلاً: أن المدعى عليه حال كونه موظفاً عاماً -جندي أول بقوة المهمات والواجبات الخاصة بشرطة جـدة- اسـتغل نفوذه الوظيفي وفي خارج أوقات دوامه الرسمي داخل دائرة عمله؛ لتحقيق مصلحة شخصية وهو بالزي العسكري وذلك بأن استوقف نساء -ماليات الجنسية- بساحات الحرم المكي الشريف، وطلب من إحداهن فتح حقيبتها الخاصـة، وإخـراج مـا بداخلها وسلب ما لديها من مبلغ مالي وقدره ثمانية وسبعون ريالاً، وعرض على الأخرى مرافقته لمنزله بحجة العمل لديه مقابل مبلغ خمسمئة ريال، إلا أنها رفضت طلبه فتمت الجريمة بناءً على ذلك. وأدلة الاتهام هي: 1- ما ورد بمحضر القبض المعد من قبل الدوريات الأمنية رقم (410/99/2/2) وتـاريخ 4/12/1424هـ المتضـمن تلقي الدوريات بلاغ</w:t>
      </w:r>
      <w:r w:rsidRPr="0012362F">
        <w:rPr>
          <w:rFonts w:ascii="Traditional Arabic" w:hAnsi="Traditional Arabic" w:cs="Traditional Arabic" w:hint="cs"/>
          <w:sz w:val="32"/>
          <w:szCs w:val="32"/>
          <w:rtl/>
        </w:rPr>
        <w:t>اً</w:t>
      </w:r>
      <w:r w:rsidRPr="0012362F">
        <w:rPr>
          <w:rFonts w:ascii="Traditional Arabic" w:hAnsi="Traditional Arabic" w:cs="Traditional Arabic"/>
          <w:sz w:val="32"/>
          <w:szCs w:val="32"/>
          <w:rtl/>
        </w:rPr>
        <w:t xml:space="preserve"> بوجود حالة عند رجـال المـرور، وعند الوصول للموقع أفاد ضابط المرور بأن الشخص الذي يرتدي زياً رسمياً برتبة جندي أول (المتهم) قام بمعاكسة إحدى النساء وأخذ من الأخرى مبلغ (</w:t>
      </w:r>
      <w:r w:rsidRPr="0012362F">
        <w:rPr>
          <w:rFonts w:ascii="Traditional Arabic" w:hAnsi="Traditional Arabic" w:cs="Traditional Arabic"/>
          <w:sz w:val="32"/>
          <w:szCs w:val="32"/>
          <w:rtl/>
          <w:lang w:bidi="fa-IR"/>
        </w:rPr>
        <w:t xml:space="preserve">۷۸) </w:t>
      </w:r>
      <w:r w:rsidRPr="0012362F">
        <w:rPr>
          <w:rFonts w:ascii="Traditional Arabic" w:hAnsi="Traditional Arabic" w:cs="Traditional Arabic"/>
          <w:sz w:val="32"/>
          <w:szCs w:val="32"/>
          <w:rtl/>
        </w:rPr>
        <w:t xml:space="preserve">ريالاً. </w:t>
      </w:r>
      <w:r w:rsidRPr="0012362F">
        <w:rPr>
          <w:rFonts w:ascii="Traditional Arabic" w:hAnsi="Traditional Arabic" w:cs="Traditional Arabic"/>
          <w:sz w:val="32"/>
          <w:szCs w:val="32"/>
          <w:rtl/>
          <w:lang w:bidi="fa-IR"/>
        </w:rPr>
        <w:t>۲</w:t>
      </w:r>
      <w:r w:rsidRPr="0012362F">
        <w:rPr>
          <w:rFonts w:ascii="Traditional Arabic" w:hAnsi="Traditional Arabic" w:cs="Traditional Arabic"/>
          <w:sz w:val="32"/>
          <w:szCs w:val="32"/>
          <w:rtl/>
        </w:rPr>
        <w:t>- مـا جـاء بأقوال النساء الماليات المدعيات كلاً من المدعوة الأولى (...) والمدعوة الثانية (...) من قيام الجندي المذكور باستيقافهن، وطلب من الأولى فتح حقيبـتها واستولى منها على مبلغ ثمانية وسبع</w:t>
      </w:r>
      <w:r w:rsidRPr="0012362F">
        <w:rPr>
          <w:rFonts w:ascii="Traditional Arabic" w:hAnsi="Traditional Arabic" w:cs="Traditional Arabic" w:hint="cs"/>
          <w:sz w:val="32"/>
          <w:szCs w:val="32"/>
          <w:rtl/>
        </w:rPr>
        <w:t>ي</w:t>
      </w:r>
      <w:r w:rsidRPr="0012362F">
        <w:rPr>
          <w:rFonts w:ascii="Traditional Arabic" w:hAnsi="Traditional Arabic" w:cs="Traditional Arabic"/>
          <w:sz w:val="32"/>
          <w:szCs w:val="32"/>
          <w:rtl/>
        </w:rPr>
        <w:t>ن ريالاً وعرض على الأخرى مرافقته لمنزله.</w:t>
      </w:r>
      <w:r w:rsidRPr="0012362F">
        <w:rPr>
          <w:rFonts w:ascii="Traditional Arabic" w:hAnsi="Traditional Arabic" w:cs="Traditional Arabic"/>
          <w:sz w:val="32"/>
          <w:szCs w:val="32"/>
          <w:rtl/>
          <w:lang w:bidi="fa-IR"/>
        </w:rPr>
        <w:t>3</w:t>
      </w:r>
      <w:r w:rsidRPr="0012362F">
        <w:rPr>
          <w:rFonts w:ascii="Traditional Arabic" w:hAnsi="Traditional Arabic" w:cs="Traditional Arabic"/>
          <w:sz w:val="32"/>
          <w:szCs w:val="32"/>
          <w:rtl/>
        </w:rPr>
        <w:t xml:space="preserve">- اعتراف المتهم المذكور المصدق </w:t>
      </w:r>
      <w:r w:rsidRPr="0012362F">
        <w:rPr>
          <w:rFonts w:ascii="Traditional Arabic" w:hAnsi="Traditional Arabic" w:cs="Traditional Arabic"/>
          <w:sz w:val="32"/>
          <w:szCs w:val="32"/>
          <w:rtl/>
        </w:rPr>
        <w:lastRenderedPageBreak/>
        <w:t xml:space="preserve">شرعاً بصحة ما نسب إليه. 4- لا يعـول على إنكار المتهم المذكور ما هو منسوب إليه مؤخراً بتحقيقات الهيئة، إذ إن إنكاره اللاحق لاعترافاته الفورية والعفوية المصدقة شرعاً لا تعدو مجرد أقوال مرسلة خلت الأوراق مما يعضدها، ولا يعول على ما دفع به من أنـه يعاني من أمراض نفسية تجعله لا يعلم ما يقول إذ إن هذا الدفع لا يعدو كونه مجرد دفاع واه قصد منه التهرب من المسؤولية الجنائية. وطلـب ممـثل الادعاء من ديوان المظالم محاكمة المتهم المذكور؛ طبقاً لأحكام المادة الثانية الفقرة الأولى من المرسوم الملكي رقم (43) لعام ١٣٧٧هـ. وبسـؤال المدعى عليه الجواب: أجاب بأنه ينكر الدعوى جملة وتفصيلاً وكل مـا حصل أنه منتدب في موسم الحج، ومكلف من اللجنة بمنع النساء من البيع فـي سـاحات الحـرم وافتراشها واستغلالها للبيع، وعندما قام بمنع المرأتين المذكورتين اشتبك معهن ثم هربن وتفاجأ بشكواهن في الشرطة، ونفى أن يكون قد أخذ المبلغ المدعى به في قرار الاتهام أو أنه عرض على إحداهن الذهاب بها إلى منزله. فعقب ممثل الادعاء بأن المتهم قد اعترف وصادق على اعترافه شرعاً. فعقـب المـتهم بأنه مريض وأنه يعاني من حالة نفسية وقد دخل السجن لمدة شهرين في المباحث الإدارية، وذكر له الضابط بأنه إذا اعترف بما هو منسوب إلـيه وبشكوى المرأتين فإنه سوف يطلق سراحه وتحفظ القضية وبناءً على ذلك وقع على الاعتراف. ثـم استوضحت منه الدائرة هل تم ضربه أو إكراهه؟ فذكر بأنه لم يتم ضربه ولا إكراهه، وإنما خدعه الضابط المحقق واستغل حالته الصحية، وذكر بأن لديه مشاهد وتقارير طبية وشهادة من اللجنة بتكليفه بالعمل. وبجلسة لاحقة بتاريخ 24/10/1425هـ قدم المتهم صورة من التقرير الطبي رقـم (...) في 22/10/1425هـ وصورة شهادة مراجعة لمستشفى الصحة النفسية بجدة برقم (...) وتاريخ ٢٢/10/1425هـ وصورة نموذج إحالة المستشفى وصـورة كرت المراجعة المثبت به ملفه الطبي رقم (...) في </w:t>
      </w:r>
      <w:r w:rsidRPr="0012362F">
        <w:rPr>
          <w:rFonts w:ascii="Traditional Arabic" w:hAnsi="Traditional Arabic" w:cs="Traditional Arabic"/>
          <w:sz w:val="32"/>
          <w:szCs w:val="32"/>
          <w:rtl/>
          <w:lang w:bidi="fa-IR"/>
        </w:rPr>
        <w:t>22/10/</w:t>
      </w:r>
      <w:r w:rsidRPr="0012362F">
        <w:rPr>
          <w:rFonts w:ascii="Traditional Arabic" w:hAnsi="Traditional Arabic" w:cs="Traditional Arabic"/>
          <w:sz w:val="32"/>
          <w:szCs w:val="32"/>
          <w:rtl/>
        </w:rPr>
        <w:t>١٤٢٥هــ والـذي يفيد أن للمـتـهم مـراجعة بالمستشفى يوم 26/10/1425هـ. وذكر شقيق المتهم (...) أنه يعاني من اضطراب ذهاني وأنه يراجع مركز صحي قوى الأمن بجدة، وأنه قد تم إحالته إلى مستشفى الصحة النفسية بجدة وأن تصرفاته غير مسؤولة، كما أن مرجعه ينظر الآن في وضعه الصـحي وطلـب العطـف والرأفة بحالته؛ لأنه يعول أسرة وعليه ديون كثيرة ويحتاج إلى العون والمساعدة. وبعرض ذلك على ممثل الادعاء ذكر بأنه يكتفي بما جاء في قرار الاتهام وأدلته. وبجلسـة لاحقة بتاريخ 14/11/1425هـ ورد إلى الدائرة خطاب مدير مركز صـحـي قـوى الأمن بجدة رقم (٣٤٢٠/ل) في 13/11/1425هـ المبني على خطـاب الديـوان رقم (8070/2) في 8/11/1425هـ، والمتضمن أن التقرير الطبي صادر من المركز لديهم. ثم استوضحت الدائرة من المتهم عن اعترافه المصدق شرعاً فذكر أنه مريض ويعاني من حالة نفسية سيئة، وأنه مصاب باضطراب نفسي شديد، وأنه لا يعلم عن ذلك الاعتراف وكيف حصل، ثـم استوضحت منه الدائرة هل حضر أمام المحكمة؟ فذكر بأنه لا يعلم عن ذلك وقد أيد ذلك شقيقه وذكر أن التقارير الطبية المرفقة تثبت ذلك. ثم قرر الطرفان بأنه لا جديد لديهما ويكتفيان بما سبق.</w:t>
      </w:r>
    </w:p>
    <w:p w:rsidR="008D41FC" w:rsidRPr="0012362F" w:rsidRDefault="008D41FC" w:rsidP="008D41FC">
      <w:pPr>
        <w:spacing w:after="0" w:line="240" w:lineRule="auto"/>
        <w:jc w:val="center"/>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t>الأسباب</w:t>
      </w:r>
    </w:p>
    <w:p w:rsidR="008D41FC" w:rsidRPr="0012362F" w:rsidRDefault="008D41FC" w:rsidP="008D41FC">
      <w:pPr>
        <w:spacing w:after="0" w:line="240" w:lineRule="auto"/>
        <w:jc w:val="both"/>
        <w:rPr>
          <w:rFonts w:ascii="Traditional Arabic" w:hAnsi="Traditional Arabic" w:cs="Traditional Arabic"/>
          <w:sz w:val="32"/>
          <w:szCs w:val="32"/>
          <w:rtl/>
        </w:rPr>
      </w:pPr>
      <w:r w:rsidRPr="0012362F">
        <w:rPr>
          <w:rFonts w:ascii="Traditional Arabic" w:hAnsi="Traditional Arabic" w:cs="Traditional Arabic"/>
          <w:sz w:val="32"/>
          <w:szCs w:val="32"/>
          <w:rtl/>
        </w:rPr>
        <w:lastRenderedPageBreak/>
        <w:t xml:space="preserve">وحيـث إنه بناءً على الدعوى والإجابة وبعد استعراض أوراق القضية وأقوال المـتهم في التحقيقات السابقة وأمام الدائرة، وبعد الاطلاع على التقرير الطبي رقـم (...) فـي ٢٢/10/1425هــ الصـادر من مركز صحي قوى الأمن، المتضمن أن المتهم المذكور يعاني من اضطراب ذهاني وعلى شهادة مراجعة مستشفى الصحة النفسية بجدة رقم (...) وتاريخ ٢٥/11/1425هـ المتضمنة أن المتهم المذكور يعاني من اضطراب نفسي شديد، وعلى إفادة شيخ قبيلة (...) المؤرخة في ١٦/12/1424هـ المتضمنة أن المتهم المذكـور مـتذبذب التصرفات، ويصدر منه تصرفات غير مسؤولة، ويصدر منه بعض الألفاظ غير </w:t>
      </w:r>
      <w:r w:rsidRPr="0012362F">
        <w:rPr>
          <w:rFonts w:ascii="Traditional Arabic" w:hAnsi="Traditional Arabic" w:cs="Traditional Arabic" w:hint="cs"/>
          <w:sz w:val="32"/>
          <w:szCs w:val="32"/>
          <w:rtl/>
        </w:rPr>
        <w:t>ال</w:t>
      </w:r>
      <w:r w:rsidRPr="0012362F">
        <w:rPr>
          <w:rFonts w:ascii="Traditional Arabic" w:hAnsi="Traditional Arabic" w:cs="Traditional Arabic"/>
          <w:sz w:val="32"/>
          <w:szCs w:val="32"/>
          <w:rtl/>
        </w:rPr>
        <w:t>سوية أحياناً، مما يدل على عدم كمال عقله، وعلى إفادة والده المرفقة المتضمنة أن ابنه يعاني من انفصام الشخصية ومن ضغوط نفسية، وبعـض الأحيان لا يعلم ما يقول ويتصرف تصرفات لا يدري عن ضررها. وقد لاحظـت الدائـرة عـنـد مـثول المـتهم أمامهـا أن ما ذكر أعلاه له وجاهته، وإذ لاحظـت علـيـه اضـطراب شخصيته وعدم اتزانه وإدراكه لعواقب الأمور، ممـا يضـعف حجـة إقراره المصدق شرعاً وعدم التعويل عليه؛ لعدم اكتمال شـروطه الـلازم تحققها في المقر؛ مما تخلص معه الدائرة إلى عدم إدانته بما نسب إليه في هذه الدعوى لما هو مبين أعلاه.</w:t>
      </w:r>
    </w:p>
    <w:p w:rsidR="008D41FC" w:rsidRPr="0012362F" w:rsidRDefault="008D41FC" w:rsidP="008D41FC">
      <w:pPr>
        <w:pStyle w:val="ac"/>
        <w:jc w:val="both"/>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t>لذلـك حكمت الدائرة: عـدم إدانـة المتهم (...) –سعودي الجنسية- بما هو منسوب إليه في هذه الدعوى.</w:t>
      </w:r>
    </w:p>
    <w:p w:rsidR="008D41FC" w:rsidRPr="0012362F" w:rsidRDefault="008D41FC" w:rsidP="008D41FC">
      <w:pPr>
        <w:spacing w:after="0" w:line="240" w:lineRule="auto"/>
        <w:jc w:val="both"/>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t>والله الموفق، وصلى الله وسلم على نبينا محمد وعلى آله وصحبه أجمعين.</w:t>
      </w:r>
    </w:p>
    <w:p w:rsidR="008D41FC" w:rsidRPr="0012362F" w:rsidRDefault="008D41FC" w:rsidP="008D41FC">
      <w:pPr>
        <w:spacing w:after="0" w:line="240" w:lineRule="auto"/>
        <w:jc w:val="both"/>
        <w:rPr>
          <w:rFonts w:ascii="Traditional Arabic" w:hAnsi="Traditional Arabic" w:cs="Traditional Arabic"/>
          <w:b/>
          <w:bCs/>
          <w:sz w:val="32"/>
          <w:szCs w:val="32"/>
          <w:rtl/>
        </w:rPr>
      </w:pPr>
    </w:p>
    <w:p w:rsidR="008D41FC" w:rsidRPr="0012362F" w:rsidRDefault="008D41FC" w:rsidP="008D41FC">
      <w:pPr>
        <w:spacing w:after="0" w:line="240" w:lineRule="auto"/>
        <w:jc w:val="both"/>
        <w:rPr>
          <w:rFonts w:ascii="Traditional Arabic" w:hAnsi="Traditional Arabic" w:cs="Traditional Arabic"/>
          <w:b/>
          <w:bCs/>
          <w:sz w:val="32"/>
          <w:szCs w:val="32"/>
        </w:rPr>
      </w:pPr>
      <w:r w:rsidRPr="0012362F">
        <w:rPr>
          <w:rFonts w:ascii="Traditional Arabic" w:hAnsi="Traditional Arabic" w:cs="Traditional Arabic"/>
          <w:b/>
          <w:bCs/>
          <w:sz w:val="32"/>
          <w:szCs w:val="32"/>
          <w:rtl/>
        </w:rPr>
        <w:t>هيئة التدقيق:</w:t>
      </w:r>
    </w:p>
    <w:p w:rsidR="008D41FC" w:rsidRPr="0012362F" w:rsidRDefault="008D41FC" w:rsidP="008D41FC">
      <w:pPr>
        <w:spacing w:after="0" w:line="240" w:lineRule="auto"/>
        <w:jc w:val="both"/>
        <w:rPr>
          <w:rFonts w:ascii="Traditional Arabic" w:hAnsi="Traditional Arabic" w:cs="Traditional Arabic"/>
          <w:sz w:val="32"/>
          <w:szCs w:val="32"/>
        </w:rPr>
      </w:pPr>
      <w:r w:rsidRPr="0012362F">
        <w:rPr>
          <w:rFonts w:ascii="Traditional Arabic" w:hAnsi="Traditional Arabic" w:cs="Traditional Arabic"/>
          <w:b/>
          <w:bCs/>
          <w:sz w:val="32"/>
          <w:szCs w:val="32"/>
          <w:rtl/>
        </w:rPr>
        <w:t>حكمت الهيئة بتأييد الحكم فيما انتهى إليه من قضاء.</w:t>
      </w:r>
    </w:p>
    <w:p w:rsidR="008D41FC" w:rsidRPr="0012362F" w:rsidRDefault="008D41FC" w:rsidP="008D41FC">
      <w:pPr>
        <w:bidi w:val="0"/>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br w:type="page"/>
      </w:r>
    </w:p>
    <w:p w:rsidR="008D41FC" w:rsidRPr="0012362F" w:rsidRDefault="008D41FC" w:rsidP="008D41FC">
      <w:pPr>
        <w:spacing w:after="0" w:line="240" w:lineRule="auto"/>
        <w:jc w:val="both"/>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lastRenderedPageBreak/>
        <w:t>رقم القضية في المحكمة الإدارية 44/3/ق لعام 1426هـ</w:t>
      </w:r>
    </w:p>
    <w:p w:rsidR="008D41FC" w:rsidRPr="0012362F" w:rsidRDefault="008D41FC" w:rsidP="008D41FC">
      <w:pPr>
        <w:spacing w:after="0" w:line="240" w:lineRule="auto"/>
        <w:jc w:val="both"/>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t>رقم القضية في هيئة التدقيق 336/ت/2 لعام 1426هـ</w:t>
      </w:r>
    </w:p>
    <w:p w:rsidR="008D41FC" w:rsidRPr="0012362F" w:rsidRDefault="008D41FC" w:rsidP="008D41FC">
      <w:pPr>
        <w:spacing w:after="0" w:line="240" w:lineRule="auto"/>
        <w:jc w:val="both"/>
        <w:rPr>
          <w:rFonts w:ascii="Traditional Arabic" w:hAnsi="Traditional Arabic" w:cs="Traditional Arabic"/>
          <w:sz w:val="32"/>
          <w:szCs w:val="32"/>
          <w:rtl/>
        </w:rPr>
      </w:pPr>
      <w:r w:rsidRPr="0012362F">
        <w:rPr>
          <w:rFonts w:ascii="Traditional Arabic" w:hAnsi="Traditional Arabic" w:cs="Traditional Arabic"/>
          <w:b/>
          <w:bCs/>
          <w:sz w:val="32"/>
          <w:szCs w:val="32"/>
          <w:rtl/>
        </w:rPr>
        <w:t>تاريخ الجلسة 7/10/1426هـ</w:t>
      </w:r>
    </w:p>
    <w:p w:rsidR="008D41FC" w:rsidRPr="0012362F" w:rsidRDefault="008D41FC" w:rsidP="008D41FC">
      <w:pPr>
        <w:spacing w:after="0" w:line="240" w:lineRule="auto"/>
        <w:jc w:val="center"/>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t>الموضوعات</w:t>
      </w:r>
    </w:p>
    <w:p w:rsidR="008D41FC" w:rsidRPr="0012362F" w:rsidRDefault="008D41FC" w:rsidP="008D41FC">
      <w:pPr>
        <w:spacing w:after="0" w:line="240" w:lineRule="auto"/>
        <w:jc w:val="both"/>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t>استغلال النفوذ الوظيفي - رجل أمن - إقامة علاقة محرمة –تعاضد القرائن على قيام الجريمة- إقرار- قرينة التسجيل الصوتي - تقرير الأدلة الجنائية -</w:t>
      </w:r>
      <w:r w:rsidRPr="0012362F">
        <w:rPr>
          <w:rFonts w:ascii="Traditional Arabic" w:hAnsi="Traditional Arabic" w:cs="Traditional Arabic"/>
          <w:sz w:val="32"/>
          <w:szCs w:val="32"/>
          <w:rtl/>
        </w:rPr>
        <w:t xml:space="preserve"> </w:t>
      </w:r>
      <w:r w:rsidRPr="0012362F">
        <w:rPr>
          <w:rFonts w:ascii="Traditional Arabic" w:hAnsi="Traditional Arabic" w:cs="Traditional Arabic"/>
          <w:b/>
          <w:bCs/>
          <w:sz w:val="32"/>
          <w:szCs w:val="32"/>
          <w:rtl/>
        </w:rPr>
        <w:t>انتفاء دعوى الكيدية –  تخفيف العقوبة- مبررات تخفيف العقوبة.</w:t>
      </w:r>
    </w:p>
    <w:p w:rsidR="008D41FC" w:rsidRPr="0012362F" w:rsidRDefault="008D41FC" w:rsidP="008D41FC">
      <w:pPr>
        <w:spacing w:after="0" w:line="240" w:lineRule="auto"/>
        <w:jc w:val="both"/>
        <w:rPr>
          <w:rFonts w:ascii="Traditional Arabic" w:hAnsi="Traditional Arabic" w:cs="Traditional Arabic"/>
          <w:sz w:val="32"/>
          <w:szCs w:val="32"/>
          <w:rtl/>
        </w:rPr>
      </w:pPr>
      <w:r w:rsidRPr="0012362F">
        <w:rPr>
          <w:rFonts w:ascii="Traditional Arabic" w:hAnsi="Traditional Arabic" w:cs="Traditional Arabic"/>
          <w:sz w:val="32"/>
          <w:szCs w:val="32"/>
          <w:rtl/>
        </w:rPr>
        <w:t>أقام فرع هيئة الرقابة والتحقيق الدعوى ضد المتهم بصفته موظفاً عاماً (رجل أمن)؛ لقيامه باستغلال نفوذ وظيفته لتحقيق غرض سيئ، بإيهامه لامرأة عند مراجعتها لمقر الشرطة الذي يعمل فيه إمكان إنهاء إجراءات معاملتها حال موافقتها على الاختلاء بها خلوة غير شرعية – إنكار المتهم للتهم الموجه ضده، ودفعه بكيدية بلاغ المرأة بسبب حفظ معاملتها - الثابت وفقاً للمحضر المعد من قبل رئيس قسم المتابعة بالشرطة إقرار المتهم بقيامه بإيصال المرأة لمنزلها بسيارته، وإعطائها قصاصة الورقة متضمنة رقم جواله ومكتبه مع علمه بحفظ المعاملة من سنتين – الثابت وجود شريط يتضمن تسجيلاً لمحادثة هاتفية تتضمن محاولة إقناع الشاكية بمقابلتها للاختلاء بها؛ لقاء إنهاء إجراءات معاملتها – ترجيح التقرير الفني للأدلة الجنائية صحة نسبة المكالمة للمتهم؛ نظراً لوجود بعض المميزات الفنية التي ترجح بأن الصوت يعود له – طرح إنكار المتهم للوقائع المثبتة في المحضر المعد من قبل رئيس قسم المتابعة، وإنكاره صحة نسبة المكالمة إليه - ثبوت التهمة بحق المتهم؛ تأسيساً على توافر الشواهد والقرائن – عدم الاعتداد بدعوى كيدية الشكوى؛ لعدم المبرر وعدم المصلحة – حسن سيرة المتهم وخلو صحيفته من السوابق وإعالته للأسرة التابعة له تعد من الظروف المخففة للعقوبة - أثر ذلك: إدانة المتهم بما نسب إليه، ومعاقبته بالسجن.</w:t>
      </w:r>
    </w:p>
    <w:p w:rsidR="008D41FC" w:rsidRPr="0012362F" w:rsidRDefault="008D41FC" w:rsidP="008D41FC">
      <w:pPr>
        <w:spacing w:after="0" w:line="240" w:lineRule="auto"/>
        <w:jc w:val="center"/>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t>مستند الحكم</w:t>
      </w:r>
    </w:p>
    <w:p w:rsidR="008D41FC" w:rsidRPr="0012362F" w:rsidRDefault="008D41FC" w:rsidP="00262873">
      <w:pPr>
        <w:pStyle w:val="a4"/>
        <w:numPr>
          <w:ilvl w:val="0"/>
          <w:numId w:val="41"/>
        </w:numPr>
        <w:spacing w:after="0" w:line="240" w:lineRule="auto"/>
        <w:ind w:left="360"/>
        <w:jc w:val="both"/>
        <w:rPr>
          <w:rFonts w:ascii="Traditional Arabic" w:hAnsi="Traditional Arabic" w:cs="Traditional Arabic"/>
          <w:sz w:val="32"/>
          <w:szCs w:val="32"/>
        </w:rPr>
      </w:pPr>
      <w:r w:rsidRPr="0012362F">
        <w:rPr>
          <w:rFonts w:ascii="Traditional Arabic" w:hAnsi="Traditional Arabic" w:cs="Traditional Arabic"/>
          <w:sz w:val="32"/>
          <w:szCs w:val="32"/>
          <w:rtl/>
        </w:rPr>
        <w:t>المادة (2/1) من المرسوم الملكي رقم (43) وتاريخ 29/11/1377هـ، بشأن عقوبة جريمة استغلال النفوذ الوظيفي.</w:t>
      </w:r>
    </w:p>
    <w:p w:rsidR="008D41FC" w:rsidRPr="0012362F" w:rsidRDefault="008D41FC" w:rsidP="008D41FC">
      <w:pPr>
        <w:spacing w:after="0" w:line="240" w:lineRule="auto"/>
        <w:jc w:val="center"/>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t>الوقائع</w:t>
      </w:r>
    </w:p>
    <w:p w:rsidR="008D41FC" w:rsidRPr="0012362F" w:rsidRDefault="008D41FC" w:rsidP="008D41FC">
      <w:pPr>
        <w:spacing w:after="0" w:line="240" w:lineRule="auto"/>
        <w:jc w:val="both"/>
        <w:rPr>
          <w:rFonts w:ascii="Traditional Arabic" w:hAnsi="Traditional Arabic" w:cs="Traditional Arabic"/>
          <w:sz w:val="32"/>
          <w:szCs w:val="32"/>
          <w:rtl/>
        </w:rPr>
      </w:pPr>
      <w:r w:rsidRPr="0012362F">
        <w:rPr>
          <w:rFonts w:ascii="Traditional Arabic" w:hAnsi="Traditional Arabic" w:cs="Traditional Arabic"/>
          <w:sz w:val="32"/>
          <w:szCs w:val="32"/>
          <w:rtl/>
        </w:rPr>
        <w:t xml:space="preserve"> تتلخص وقائع هذه القضية المذكورة أعلاه المحالة إليها بتاريخ 13/1/1426هـ، والمرفوعة من فرع هيئة الرقابة والتحقيق بمحافظة الأحساء </w:t>
      </w:r>
      <w:r w:rsidRPr="0012362F">
        <w:rPr>
          <w:rFonts w:ascii="Traditional Arabic" w:hAnsi="Traditional Arabic" w:cs="Traditional Arabic"/>
          <w:color w:val="C00000"/>
          <w:sz w:val="32"/>
          <w:szCs w:val="32"/>
          <w:rtl/>
        </w:rPr>
        <w:t>بخطابه رقم (48</w:t>
      </w:r>
      <w:r w:rsidRPr="0012362F">
        <w:rPr>
          <w:rFonts w:ascii="Traditional Arabic" w:hAnsi="Traditional Arabic" w:cs="Traditional Arabic"/>
          <w:sz w:val="32"/>
          <w:szCs w:val="32"/>
          <w:rtl/>
        </w:rPr>
        <w:t xml:space="preserve">/1/3) وتاريخ 10/1/1426هـ المرفق به قرار الاتهام رقم (3/ج) لسنة ١٤٢٦هـ، في أنه </w:t>
      </w:r>
      <w:r w:rsidRPr="0012362F">
        <w:rPr>
          <w:rFonts w:ascii="Traditional Arabic" w:hAnsi="Traditional Arabic" w:cs="Traditional Arabic"/>
          <w:color w:val="C00000"/>
          <w:sz w:val="32"/>
          <w:szCs w:val="32"/>
          <w:rtl/>
        </w:rPr>
        <w:t>نسب</w:t>
      </w:r>
      <w:r w:rsidRPr="0012362F">
        <w:rPr>
          <w:rFonts w:ascii="Traditional Arabic" w:hAnsi="Traditional Arabic" w:cs="Traditional Arabic"/>
          <w:sz w:val="32"/>
          <w:szCs w:val="32"/>
          <w:rtl/>
        </w:rPr>
        <w:t xml:space="preserve"> فيه إلى المتهم (...) -سعودي الجنسية- (43) سنة، متزوج وعدد أبنائه ثمانية، يعمل بوظيفة عسكري برتبة رقيب في شرطة محافظة الأحساء بقسم </w:t>
      </w:r>
      <w:r w:rsidRPr="0012362F">
        <w:rPr>
          <w:rFonts w:ascii="Traditional Arabic" w:hAnsi="Traditional Arabic" w:cs="Traditional Arabic"/>
          <w:color w:val="C00000"/>
          <w:sz w:val="32"/>
          <w:szCs w:val="32"/>
          <w:rtl/>
        </w:rPr>
        <w:t>التحقيقات</w:t>
      </w:r>
      <w:r w:rsidRPr="0012362F">
        <w:rPr>
          <w:rFonts w:ascii="Traditional Arabic" w:hAnsi="Traditional Arabic" w:cs="Traditional Arabic"/>
          <w:color w:val="5B9BD5" w:themeColor="accent1"/>
          <w:sz w:val="32"/>
          <w:szCs w:val="32"/>
          <w:rtl/>
        </w:rPr>
        <w:t xml:space="preserve"> </w:t>
      </w:r>
      <w:r w:rsidRPr="0012362F">
        <w:rPr>
          <w:rFonts w:ascii="Traditional Arabic" w:hAnsi="Traditional Arabic" w:cs="Traditional Arabic"/>
          <w:sz w:val="32"/>
          <w:szCs w:val="32"/>
          <w:rtl/>
        </w:rPr>
        <w:t xml:space="preserve">الجنائية، مؤهله ثانوية عامة. أنه خلال عام ١٤٢٥هـ بدائرة محافظة الأحساء بالمنطقة </w:t>
      </w:r>
      <w:r w:rsidRPr="0012362F">
        <w:rPr>
          <w:rFonts w:ascii="Traditional Arabic" w:hAnsi="Traditional Arabic" w:cs="Traditional Arabic"/>
          <w:color w:val="C00000"/>
          <w:sz w:val="32"/>
          <w:szCs w:val="32"/>
          <w:rtl/>
        </w:rPr>
        <w:t xml:space="preserve">الشرقية وبوصفه </w:t>
      </w:r>
      <w:r w:rsidRPr="0012362F">
        <w:rPr>
          <w:rFonts w:ascii="Traditional Arabic" w:hAnsi="Traditional Arabic" w:cs="Traditional Arabic"/>
          <w:sz w:val="32"/>
          <w:szCs w:val="32"/>
          <w:rtl/>
        </w:rPr>
        <w:t xml:space="preserve">السابق استغل </w:t>
      </w:r>
      <w:r w:rsidRPr="0012362F">
        <w:rPr>
          <w:rFonts w:ascii="Traditional Arabic" w:hAnsi="Traditional Arabic" w:cs="Traditional Arabic"/>
          <w:sz w:val="32"/>
          <w:szCs w:val="32"/>
          <w:rtl/>
        </w:rPr>
        <w:lastRenderedPageBreak/>
        <w:t xml:space="preserve">نفوذ وظيفته؛ لتحقيق غرض سيئ، بأن أوهم المرأة (...) عند مراجعتها لمديرية شرطة الأحساء بخصوص موضوع معاملتها المتعلقة بطلب </w:t>
      </w:r>
      <w:r w:rsidRPr="0012362F">
        <w:rPr>
          <w:rFonts w:ascii="Traditional Arabic" w:hAnsi="Traditional Arabic" w:cs="Traditional Arabic"/>
          <w:color w:val="C00000"/>
          <w:sz w:val="32"/>
          <w:szCs w:val="32"/>
          <w:rtl/>
        </w:rPr>
        <w:t xml:space="preserve">السماح </w:t>
      </w:r>
      <w:r w:rsidRPr="0012362F">
        <w:rPr>
          <w:rFonts w:ascii="Traditional Arabic" w:hAnsi="Traditional Arabic" w:cs="Traditional Arabic"/>
          <w:sz w:val="32"/>
          <w:szCs w:val="32"/>
          <w:rtl/>
        </w:rPr>
        <w:t xml:space="preserve">لها بالزواج من أجنبي من الجنسية التركية بإمكانية إنهاء إجراءات معاملتها إذا هي </w:t>
      </w:r>
      <w:r w:rsidRPr="0012362F">
        <w:rPr>
          <w:rFonts w:ascii="Traditional Arabic" w:hAnsi="Traditional Arabic" w:cs="Traditional Arabic"/>
          <w:color w:val="C00000"/>
          <w:sz w:val="32"/>
          <w:szCs w:val="32"/>
          <w:rtl/>
        </w:rPr>
        <w:t xml:space="preserve">وافقته على المجيء </w:t>
      </w:r>
      <w:r w:rsidRPr="0012362F">
        <w:rPr>
          <w:rFonts w:ascii="Traditional Arabic" w:hAnsi="Traditional Arabic" w:cs="Traditional Arabic"/>
          <w:sz w:val="32"/>
          <w:szCs w:val="32"/>
          <w:rtl/>
        </w:rPr>
        <w:t xml:space="preserve">معه لأحد المزارع للاختلاء بها، مع أن المعاملة انتهت بالحفظ أصلاً، وقيامه بتسليمها </w:t>
      </w:r>
      <w:r w:rsidRPr="0012362F">
        <w:rPr>
          <w:rFonts w:ascii="Traditional Arabic" w:hAnsi="Traditional Arabic" w:cs="Traditional Arabic"/>
          <w:color w:val="C00000"/>
          <w:sz w:val="32"/>
          <w:szCs w:val="32"/>
          <w:rtl/>
        </w:rPr>
        <w:t xml:space="preserve">قصاصة ورقة مدون </w:t>
      </w:r>
      <w:r w:rsidRPr="0012362F">
        <w:rPr>
          <w:rFonts w:ascii="Traditional Arabic" w:hAnsi="Traditional Arabic" w:cs="Traditional Arabic"/>
          <w:sz w:val="32"/>
          <w:szCs w:val="32"/>
          <w:rtl/>
        </w:rPr>
        <w:t xml:space="preserve">بها بخط يده رقم جواله، ورقم هاتف شرطة محافظة الأحساء، ورقم </w:t>
      </w:r>
      <w:r w:rsidRPr="0012362F">
        <w:rPr>
          <w:rFonts w:ascii="Traditional Arabic" w:hAnsi="Traditional Arabic" w:cs="Traditional Arabic"/>
          <w:color w:val="C00000"/>
          <w:sz w:val="32"/>
          <w:szCs w:val="32"/>
          <w:rtl/>
        </w:rPr>
        <w:t xml:space="preserve">تحويلة مكتبه بعد </w:t>
      </w:r>
      <w:r w:rsidRPr="0012362F">
        <w:rPr>
          <w:rFonts w:ascii="Traditional Arabic" w:hAnsi="Traditional Arabic" w:cs="Traditional Arabic"/>
          <w:sz w:val="32"/>
          <w:szCs w:val="32"/>
          <w:rtl/>
        </w:rPr>
        <w:t xml:space="preserve">أن أوصلها بسيارته الخاصة لمنزلها من الجهة المذكورة، </w:t>
      </w:r>
      <w:r w:rsidRPr="0012362F">
        <w:rPr>
          <w:rFonts w:ascii="Traditional Arabic" w:hAnsi="Traditional Arabic" w:cs="Traditional Arabic"/>
          <w:color w:val="C00000"/>
          <w:sz w:val="32"/>
          <w:szCs w:val="32"/>
          <w:rtl/>
        </w:rPr>
        <w:t xml:space="preserve">وطلبه منها </w:t>
      </w:r>
      <w:r w:rsidRPr="0012362F">
        <w:rPr>
          <w:rFonts w:ascii="Traditional Arabic" w:hAnsi="Traditional Arabic" w:cs="Traditional Arabic"/>
          <w:sz w:val="32"/>
          <w:szCs w:val="32"/>
          <w:rtl/>
        </w:rPr>
        <w:t xml:space="preserve">التفكير في الأمر </w:t>
      </w:r>
      <w:r w:rsidRPr="0012362F">
        <w:rPr>
          <w:rFonts w:ascii="Traditional Arabic" w:hAnsi="Traditional Arabic" w:cs="Traditional Arabic"/>
          <w:color w:val="C00000"/>
          <w:sz w:val="32"/>
          <w:szCs w:val="32"/>
          <w:rtl/>
        </w:rPr>
        <w:t xml:space="preserve">ومن ثم الاتصال </w:t>
      </w:r>
      <w:r w:rsidRPr="0012362F">
        <w:rPr>
          <w:rFonts w:ascii="Traditional Arabic" w:hAnsi="Traditional Arabic" w:cs="Traditional Arabic"/>
          <w:sz w:val="32"/>
          <w:szCs w:val="32"/>
          <w:rtl/>
        </w:rPr>
        <w:t xml:space="preserve">عليه لإتمام قصده السيئ. وساق فرع الهيئة أدلة الاتهام الآتية: 1- البلاغ المقدم من </w:t>
      </w:r>
      <w:r w:rsidRPr="0012362F">
        <w:rPr>
          <w:rFonts w:ascii="Traditional Arabic" w:hAnsi="Traditional Arabic" w:cs="Traditional Arabic"/>
          <w:color w:val="C00000"/>
          <w:sz w:val="32"/>
          <w:szCs w:val="32"/>
          <w:rtl/>
        </w:rPr>
        <w:t xml:space="preserve">المرأة المذكورة </w:t>
      </w:r>
      <w:r w:rsidRPr="0012362F">
        <w:rPr>
          <w:rFonts w:ascii="Traditional Arabic" w:hAnsi="Traditional Arabic" w:cs="Traditional Arabic"/>
          <w:sz w:val="32"/>
          <w:szCs w:val="32"/>
          <w:rtl/>
        </w:rPr>
        <w:t>وأقوالها بتحقيقات الشرطة بما يؤيد ويؤكد ما نسب للمتهم. 2- عدم وجود مصلحة لها من الادعاء ضده بغير الحقيقة. 3- وجود شريط تسجيل به محادثة هاتفية بين المتهم والمرأة المذكورة، مفاده محاولته إقناعها بمقابلته للاختلاء بها لقاء إنهاء إجراءات معاملتها تلك. 4- التقرير الفني للأدلة الجنائية -شعبة أبحاث التزييف والتزوير- قسم الصوت رقم (...</w:t>
      </w:r>
      <w:r w:rsidRPr="0012362F">
        <w:rPr>
          <w:rFonts w:ascii="Traditional Arabic" w:hAnsi="Traditional Arabic" w:cs="Traditional Arabic"/>
          <w:sz w:val="32"/>
          <w:szCs w:val="32"/>
          <w:rtl/>
          <w:lang w:bidi="fa-IR"/>
        </w:rPr>
        <w:t>) -</w:t>
      </w:r>
      <w:r w:rsidRPr="0012362F">
        <w:rPr>
          <w:rFonts w:ascii="Traditional Arabic" w:hAnsi="Traditional Arabic" w:cs="Traditional Arabic"/>
          <w:sz w:val="32"/>
          <w:szCs w:val="32"/>
          <w:rtl/>
        </w:rPr>
        <w:t xml:space="preserve">المرفق بالأوراق- المتضمن أنه بمضاهاة الصوت المسجل في ذلك الشريط المنسوب للمتهم على صوته الذي تم تسجيله بمعرفتهم باستخدام جهاز الطيف الصوتي، وجد بعض المميزات </w:t>
      </w:r>
      <w:r w:rsidRPr="0012362F">
        <w:rPr>
          <w:rFonts w:ascii="Traditional Arabic" w:hAnsi="Traditional Arabic" w:cs="Traditional Arabic"/>
          <w:color w:val="C00000"/>
          <w:sz w:val="32"/>
          <w:szCs w:val="32"/>
          <w:rtl/>
        </w:rPr>
        <w:t xml:space="preserve">الفنية </w:t>
      </w:r>
      <w:r w:rsidRPr="0012362F">
        <w:rPr>
          <w:rFonts w:ascii="Traditional Arabic" w:hAnsi="Traditional Arabic" w:cs="Traditional Arabic"/>
          <w:sz w:val="32"/>
          <w:szCs w:val="32"/>
          <w:rtl/>
        </w:rPr>
        <w:t xml:space="preserve">التي ترجح معها بأن الصوت يعود له. 5- الثابت أن المتهم قام بإيصال المرأة (...) لمنزلها وإعطائها قصاصة الورقة التي تحوي رقم جواله، ورقم هاتف شرطة محافظة الأحساء، وتحويلة مكتبه في هذه الجهة، حيث إنها قدمت تلك القصاصة للشرطة عندما تقدمت ببلاغها ضده وإفادتها عن نوع سيارة المتهم، وقد أقر المتهم بمراحل التحقيق بأن الخط المدون بالقصاصة </w:t>
      </w:r>
      <w:r w:rsidRPr="0012362F">
        <w:rPr>
          <w:rFonts w:ascii="Traditional Arabic" w:hAnsi="Traditional Arabic" w:cs="Traditional Arabic"/>
          <w:color w:val="C00000"/>
          <w:sz w:val="32"/>
          <w:szCs w:val="32"/>
          <w:rtl/>
        </w:rPr>
        <w:t xml:space="preserve">هو خطه، </w:t>
      </w:r>
      <w:r w:rsidRPr="0012362F">
        <w:rPr>
          <w:rFonts w:ascii="Traditional Arabic" w:hAnsi="Traditional Arabic" w:cs="Traditional Arabic"/>
          <w:sz w:val="32"/>
          <w:szCs w:val="32"/>
          <w:rtl/>
        </w:rPr>
        <w:t xml:space="preserve">وانطباق أوصاف السيارة التي ذكرتها المدعية على سيارته. ٦- المحضر المعد من قبل رئيس قسم المتابعة بالجهة المذكورة -المرفق بالأوراق- المتضمن أنه عندما ناقشه شفوياً عن بلاغ المرأة المذكورة ضده رد عليه بقوله إنه غلط غلطتين، الأولى أنه أوصلها لمنزلها بسيارته، وأنه أعطاها </w:t>
      </w:r>
      <w:r w:rsidRPr="0012362F">
        <w:rPr>
          <w:rFonts w:ascii="Traditional Arabic" w:hAnsi="Traditional Arabic" w:cs="Traditional Arabic"/>
          <w:color w:val="C00000"/>
          <w:sz w:val="32"/>
          <w:szCs w:val="32"/>
          <w:rtl/>
        </w:rPr>
        <w:t>قصاصة</w:t>
      </w:r>
      <w:r w:rsidRPr="0012362F">
        <w:rPr>
          <w:rFonts w:ascii="Traditional Arabic" w:hAnsi="Traditional Arabic" w:cs="Traditional Arabic"/>
          <w:sz w:val="32"/>
          <w:szCs w:val="32"/>
          <w:rtl/>
        </w:rPr>
        <w:t xml:space="preserve"> الورقة. ٧- إفادة الجندي بالجهة المذكورة (...) بأن المتهم اتصل </w:t>
      </w:r>
      <w:r w:rsidRPr="0012362F">
        <w:rPr>
          <w:rFonts w:ascii="Traditional Arabic" w:hAnsi="Traditional Arabic" w:cs="Traditional Arabic"/>
          <w:color w:val="C00000"/>
          <w:sz w:val="32"/>
          <w:szCs w:val="32"/>
          <w:rtl/>
        </w:rPr>
        <w:t xml:space="preserve">عليه أثناء </w:t>
      </w:r>
      <w:r w:rsidRPr="0012362F">
        <w:rPr>
          <w:rFonts w:ascii="Traditional Arabic" w:hAnsi="Traditional Arabic" w:cs="Traditional Arabic"/>
          <w:sz w:val="32"/>
          <w:szCs w:val="32"/>
          <w:rtl/>
        </w:rPr>
        <w:t>الدوام وسأله عن صلة قرابته بالمرأة المذكورة، وأبدى له استعداده لمساعدتها في إنهاء إجراءات معاملتها. وطلب فرع الهيئة من ديوان المظالم معاقبة المتهم؛ وفقاً لأحكام المادة الثانية الفقرة (</w:t>
      </w:r>
      <w:r w:rsidRPr="0012362F">
        <w:rPr>
          <w:rFonts w:ascii="Traditional Arabic" w:hAnsi="Traditional Arabic" w:cs="Traditional Arabic"/>
          <w:sz w:val="32"/>
          <w:szCs w:val="32"/>
          <w:rtl/>
          <w:lang w:bidi="fa-IR"/>
        </w:rPr>
        <w:t xml:space="preserve">۱) </w:t>
      </w:r>
      <w:r w:rsidRPr="0012362F">
        <w:rPr>
          <w:rFonts w:ascii="Traditional Arabic" w:hAnsi="Traditional Arabic" w:cs="Traditional Arabic"/>
          <w:sz w:val="32"/>
          <w:szCs w:val="32"/>
          <w:rtl/>
        </w:rPr>
        <w:t xml:space="preserve">مـــــن المرسوم الملكي رقم (٤٣) لسنة ١٣٧٧هـ.  وبإحالة الدعوى إلى هذه الدائرة حددت لنظرها جلسة يوم 18/2/1426هـ التي حضر فيها المتهم وممثل الادعاء (...)، وبعد تلاوة قرار الاتهام على المتهم أجاب بعدم صحة ما نسب إليه </w:t>
      </w:r>
      <w:r w:rsidRPr="0012362F">
        <w:rPr>
          <w:rFonts w:ascii="Traditional Arabic" w:hAnsi="Traditional Arabic" w:cs="Traditional Arabic"/>
          <w:color w:val="C00000"/>
          <w:sz w:val="32"/>
          <w:szCs w:val="32"/>
          <w:rtl/>
        </w:rPr>
        <w:t>من استغلال</w:t>
      </w:r>
      <w:r w:rsidRPr="0012362F">
        <w:rPr>
          <w:rFonts w:ascii="Traditional Arabic" w:hAnsi="Traditional Arabic" w:cs="Traditional Arabic"/>
          <w:color w:val="ED7D31" w:themeColor="accent2"/>
          <w:sz w:val="32"/>
          <w:szCs w:val="32"/>
          <w:rtl/>
        </w:rPr>
        <w:t xml:space="preserve"> </w:t>
      </w:r>
      <w:r w:rsidRPr="0012362F">
        <w:rPr>
          <w:rFonts w:ascii="Traditional Arabic" w:hAnsi="Traditional Arabic" w:cs="Traditional Arabic"/>
          <w:sz w:val="32"/>
          <w:szCs w:val="32"/>
          <w:rtl/>
        </w:rPr>
        <w:t xml:space="preserve">نفوذ وظيفته؛ لتحقيق غرض سيئ، وأفاد أنه فيما يتعلق بموضوع المرأة المذكورة فإنه خلال عمله عسكرياً برتبة رقيب في شرطة الأحساء ومسؤولاً عن التحقيقات في </w:t>
      </w:r>
      <w:r w:rsidRPr="0012362F">
        <w:rPr>
          <w:rFonts w:ascii="Traditional Arabic" w:hAnsi="Traditional Arabic" w:cs="Traditional Arabic"/>
          <w:color w:val="C00000"/>
          <w:sz w:val="32"/>
          <w:szCs w:val="32"/>
          <w:rtl/>
        </w:rPr>
        <w:t>الوقوعات وحفظ المعاملات</w:t>
      </w:r>
      <w:r w:rsidRPr="0012362F">
        <w:rPr>
          <w:rFonts w:ascii="Traditional Arabic" w:hAnsi="Traditional Arabic" w:cs="Traditional Arabic"/>
          <w:sz w:val="32"/>
          <w:szCs w:val="32"/>
          <w:rtl/>
        </w:rPr>
        <w:t>، قام بحفظ المعاملة المتعلقة بطلب المرأة الزواج من أجنبي بعد أن انتهت المعاملة برفض</w:t>
      </w:r>
      <w:r w:rsidRPr="0012362F">
        <w:rPr>
          <w:rFonts w:ascii="Traditional Arabic" w:hAnsi="Traditional Arabic" w:cs="Traditional Arabic"/>
          <w:color w:val="ED7D31" w:themeColor="accent2"/>
          <w:sz w:val="32"/>
          <w:szCs w:val="32"/>
          <w:rtl/>
        </w:rPr>
        <w:t xml:space="preserve"> </w:t>
      </w:r>
      <w:r w:rsidRPr="0012362F">
        <w:rPr>
          <w:rFonts w:ascii="Traditional Arabic" w:hAnsi="Traditional Arabic" w:cs="Traditional Arabic"/>
          <w:color w:val="C00000"/>
          <w:sz w:val="32"/>
          <w:szCs w:val="32"/>
          <w:rtl/>
        </w:rPr>
        <w:t xml:space="preserve">الطلب، </w:t>
      </w:r>
      <w:r w:rsidRPr="0012362F">
        <w:rPr>
          <w:rFonts w:ascii="Traditional Arabic" w:hAnsi="Traditional Arabic" w:cs="Traditional Arabic"/>
          <w:sz w:val="32"/>
          <w:szCs w:val="32"/>
          <w:rtl/>
        </w:rPr>
        <w:t xml:space="preserve">ومرفق بهذه المعاملة إقرار من المرأة بإفهامها برفض الطلب، وقد جرى حفظ هذه المعاملة منذ </w:t>
      </w:r>
      <w:r w:rsidRPr="0012362F">
        <w:rPr>
          <w:rFonts w:ascii="Traditional Arabic" w:hAnsi="Traditional Arabic" w:cs="Traditional Arabic"/>
          <w:color w:val="C00000"/>
          <w:sz w:val="32"/>
          <w:szCs w:val="32"/>
          <w:rtl/>
        </w:rPr>
        <w:t xml:space="preserve">ما يزيد </w:t>
      </w:r>
      <w:r w:rsidRPr="0012362F">
        <w:rPr>
          <w:rFonts w:ascii="Traditional Arabic" w:hAnsi="Traditional Arabic" w:cs="Traditional Arabic"/>
          <w:sz w:val="32"/>
          <w:szCs w:val="32"/>
          <w:rtl/>
        </w:rPr>
        <w:t xml:space="preserve">عن سنتين. وأما ما يخص المدعو الجندي (...) فإن الذي يذكره أنه قد راجعه في أحد </w:t>
      </w:r>
      <w:r w:rsidRPr="0012362F">
        <w:rPr>
          <w:rFonts w:ascii="Traditional Arabic" w:hAnsi="Traditional Arabic" w:cs="Traditional Arabic"/>
          <w:color w:val="C00000"/>
          <w:sz w:val="32"/>
          <w:szCs w:val="32"/>
          <w:rtl/>
        </w:rPr>
        <w:t xml:space="preserve">المرات </w:t>
      </w:r>
      <w:r w:rsidRPr="0012362F">
        <w:rPr>
          <w:rFonts w:ascii="Traditional Arabic" w:hAnsi="Traditional Arabic" w:cs="Traditional Arabic"/>
          <w:sz w:val="32"/>
          <w:szCs w:val="32"/>
          <w:rtl/>
        </w:rPr>
        <w:t xml:space="preserve">بشأن المعاملة وأفهمه بأنها منتهية ومحفوظة، وسلمه رقم هاتفه وتحويلة مكتبه، والذي استلم الرقم -وكان في قصاصة صغيرة- شخص آخر حضر معها وهو شاب يقارب عمره ثمانية </w:t>
      </w:r>
      <w:r w:rsidRPr="0012362F">
        <w:rPr>
          <w:rFonts w:ascii="Traditional Arabic" w:hAnsi="Traditional Arabic" w:cs="Traditional Arabic"/>
          <w:sz w:val="32"/>
          <w:szCs w:val="32"/>
          <w:rtl/>
        </w:rPr>
        <w:lastRenderedPageBreak/>
        <w:t xml:space="preserve">عشر عاماً، وأما بلاغ المرأة ضده فربما يكون ردة فعل منها بسبب رفض طلبها الزواج من أجنبي، وأما شريط تسجيل المحادثة الهاتفية فأجاب بأن الصوت ليس صوته، ولم يؤكد التقرير الفني للأدلة الجنائية بأن هذا الصوت صوته، كما أنه لم يقم بإيصال المرأة لمنزلها، وإنما وافق خروجه من الإدارة خروج المرأة والشاب وكان مستأذناً من الإدارة ليذهب إلى محطة القطار، ولم يقم بإركابهما مع أن الشاب كان يؤشر للسيارات لبحث </w:t>
      </w:r>
      <w:r w:rsidRPr="0012362F">
        <w:rPr>
          <w:rFonts w:ascii="Traditional Arabic" w:hAnsi="Traditional Arabic" w:cs="Traditional Arabic" w:hint="cs"/>
          <w:sz w:val="32"/>
          <w:szCs w:val="32"/>
          <w:rtl/>
        </w:rPr>
        <w:t>عم</w:t>
      </w:r>
      <w:r w:rsidRPr="0012362F">
        <w:rPr>
          <w:rFonts w:ascii="Traditional Arabic" w:hAnsi="Traditional Arabic" w:cs="Traditional Arabic"/>
          <w:sz w:val="32"/>
          <w:szCs w:val="32"/>
          <w:rtl/>
        </w:rPr>
        <w:t>ن يق</w:t>
      </w:r>
      <w:r w:rsidRPr="0012362F">
        <w:rPr>
          <w:rFonts w:ascii="Traditional Arabic" w:hAnsi="Traditional Arabic" w:cs="Traditional Arabic" w:hint="cs"/>
          <w:sz w:val="32"/>
          <w:szCs w:val="32"/>
          <w:rtl/>
        </w:rPr>
        <w:t>و</w:t>
      </w:r>
      <w:r w:rsidRPr="0012362F">
        <w:rPr>
          <w:rFonts w:ascii="Traditional Arabic" w:hAnsi="Traditional Arabic" w:cs="Traditional Arabic"/>
          <w:sz w:val="32"/>
          <w:szCs w:val="32"/>
          <w:rtl/>
        </w:rPr>
        <w:t xml:space="preserve">م بتوصليهما. وأما ما ورد في المحضر المعد من قبل رئيس قسم المتابعة فأجاب بأن ما ورد به غير صحيح، وطلب إحضار معد المحضر ليحلف أمام الدائرة بصحة ما أورده، وليس بينه وبين هذا الشخص أي عداوة أو خلافات سابقة بل </w:t>
      </w:r>
      <w:r w:rsidRPr="0012362F">
        <w:rPr>
          <w:rFonts w:ascii="Traditional Arabic" w:hAnsi="Traditional Arabic" w:cs="Traditional Arabic"/>
          <w:color w:val="C00000"/>
          <w:sz w:val="32"/>
          <w:szCs w:val="32"/>
          <w:rtl/>
        </w:rPr>
        <w:t>كان يثني عليه</w:t>
      </w:r>
      <w:r w:rsidRPr="0012362F">
        <w:rPr>
          <w:rFonts w:ascii="Traditional Arabic" w:hAnsi="Traditional Arabic" w:cs="Traditional Arabic"/>
          <w:sz w:val="32"/>
          <w:szCs w:val="32"/>
          <w:rtl/>
        </w:rPr>
        <w:t>، وأما إفادة الجندي</w:t>
      </w:r>
      <w:r w:rsidRPr="0012362F">
        <w:rPr>
          <w:rFonts w:ascii="Traditional Arabic" w:hAnsi="Traditional Arabic" w:cs="Traditional Arabic"/>
          <w:color w:val="C00000"/>
          <w:sz w:val="32"/>
          <w:szCs w:val="32"/>
          <w:rtl/>
        </w:rPr>
        <w:t xml:space="preserve"> </w:t>
      </w:r>
      <w:r w:rsidRPr="0012362F">
        <w:rPr>
          <w:rFonts w:ascii="Traditional Arabic" w:hAnsi="Traditional Arabic" w:cs="Traditional Arabic"/>
          <w:sz w:val="32"/>
          <w:szCs w:val="32"/>
          <w:rtl/>
        </w:rPr>
        <w:t xml:space="preserve">(...) فأجاب بأنها غير صحيحة، وإنما الذي يذكره أنه بعد أن أخرج المعاملة من الحفظ وسلمها للشخص المسؤول عن الزواج، اتصل خارج الدوام على جوال المذكور، وأبلغه أنه سلم المعاملة للمسؤول عن الزواج فقط، و لم يحصل بينهما أي حديث </w:t>
      </w:r>
      <w:r w:rsidRPr="0012362F">
        <w:rPr>
          <w:rFonts w:ascii="Traditional Arabic" w:hAnsi="Traditional Arabic" w:cs="Traditional Arabic"/>
          <w:color w:val="C00000"/>
          <w:sz w:val="32"/>
          <w:szCs w:val="32"/>
          <w:rtl/>
        </w:rPr>
        <w:t xml:space="preserve">حول علاقة </w:t>
      </w:r>
      <w:r w:rsidRPr="0012362F">
        <w:rPr>
          <w:rFonts w:ascii="Traditional Arabic" w:hAnsi="Traditional Arabic" w:cs="Traditional Arabic"/>
          <w:sz w:val="32"/>
          <w:szCs w:val="32"/>
          <w:rtl/>
        </w:rPr>
        <w:t xml:space="preserve">الجندي بالمرأة، وصادق على أقواله في التحقيقات السابقة، واستمهل لتأمل قرار الاتهام </w:t>
      </w:r>
      <w:r w:rsidRPr="0012362F">
        <w:rPr>
          <w:rFonts w:ascii="Traditional Arabic" w:hAnsi="Traditional Arabic" w:cs="Traditional Arabic"/>
          <w:color w:val="C00000"/>
          <w:sz w:val="32"/>
          <w:szCs w:val="32"/>
          <w:rtl/>
        </w:rPr>
        <w:t>لإعداد</w:t>
      </w:r>
      <w:r w:rsidRPr="0012362F">
        <w:rPr>
          <w:rFonts w:ascii="Traditional Arabic" w:hAnsi="Traditional Arabic" w:cs="Traditional Arabic"/>
          <w:sz w:val="32"/>
          <w:szCs w:val="32"/>
          <w:rtl/>
        </w:rPr>
        <w:t xml:space="preserve"> إجابة مكتوبة على ما يحتاج إلى إجابة. وبسؤال ممثل الادعاء اكتفى بقرار الاتهام </w:t>
      </w:r>
      <w:r w:rsidRPr="0012362F">
        <w:rPr>
          <w:rFonts w:ascii="Traditional Arabic" w:hAnsi="Traditional Arabic" w:cs="Traditional Arabic"/>
          <w:color w:val="C00000"/>
          <w:sz w:val="32"/>
          <w:szCs w:val="32"/>
          <w:rtl/>
        </w:rPr>
        <w:t xml:space="preserve">سالف البيان </w:t>
      </w:r>
      <w:r w:rsidRPr="0012362F">
        <w:rPr>
          <w:rFonts w:ascii="Traditional Arabic" w:hAnsi="Traditional Arabic" w:cs="Traditional Arabic"/>
          <w:sz w:val="32"/>
          <w:szCs w:val="32"/>
          <w:rtl/>
        </w:rPr>
        <w:t xml:space="preserve">وعليه تم تأجيل نظر القضية إلى جلسة هذا اليوم الذي حضر فيه طرفا الدعوى وقدم </w:t>
      </w:r>
      <w:r w:rsidRPr="0012362F">
        <w:rPr>
          <w:rFonts w:ascii="Traditional Arabic" w:hAnsi="Traditional Arabic" w:cs="Traditional Arabic"/>
          <w:color w:val="C00000"/>
          <w:sz w:val="32"/>
          <w:szCs w:val="32"/>
          <w:rtl/>
        </w:rPr>
        <w:t xml:space="preserve">المتهم مذكرة </w:t>
      </w:r>
      <w:r w:rsidRPr="0012362F">
        <w:rPr>
          <w:rFonts w:ascii="Traditional Arabic" w:hAnsi="Traditional Arabic" w:cs="Traditional Arabic"/>
          <w:sz w:val="32"/>
          <w:szCs w:val="32"/>
          <w:rtl/>
        </w:rPr>
        <w:t xml:space="preserve">جوابية أكد فيها على أقواله السابقة بعدم صحة ما نسب إليه، وأن المرأة بادعائها ضده </w:t>
      </w:r>
      <w:r w:rsidRPr="0012362F">
        <w:rPr>
          <w:rFonts w:ascii="Traditional Arabic" w:hAnsi="Traditional Arabic" w:cs="Traditional Arabic"/>
          <w:color w:val="C00000"/>
          <w:sz w:val="32"/>
          <w:szCs w:val="32"/>
          <w:rtl/>
        </w:rPr>
        <w:t xml:space="preserve">تريد الانتقام </w:t>
      </w:r>
      <w:r w:rsidRPr="0012362F">
        <w:rPr>
          <w:rFonts w:ascii="Traditional Arabic" w:hAnsi="Traditional Arabic" w:cs="Traditional Arabic"/>
          <w:sz w:val="32"/>
          <w:szCs w:val="32"/>
          <w:rtl/>
        </w:rPr>
        <w:t xml:space="preserve">منه لمحاولة التستر منها على موضوع زواجها من الشخص التركي، مشيراً أنه </w:t>
      </w:r>
      <w:r w:rsidRPr="0012362F">
        <w:rPr>
          <w:rFonts w:ascii="Traditional Arabic" w:hAnsi="Traditional Arabic" w:cs="Traditional Arabic"/>
          <w:color w:val="C00000"/>
          <w:sz w:val="32"/>
          <w:szCs w:val="32"/>
          <w:rtl/>
        </w:rPr>
        <w:t xml:space="preserve">خدم في </w:t>
      </w:r>
      <w:r w:rsidRPr="0012362F">
        <w:rPr>
          <w:rFonts w:ascii="Traditional Arabic" w:hAnsi="Traditional Arabic" w:cs="Traditional Arabic"/>
          <w:sz w:val="32"/>
          <w:szCs w:val="32"/>
          <w:rtl/>
        </w:rPr>
        <w:t>السلك العسكري على ما يزيد عن أربع وعشرين سنة، وحصل على شهادات شكر و</w:t>
      </w:r>
      <w:r w:rsidRPr="0012362F">
        <w:rPr>
          <w:rFonts w:ascii="Traditional Arabic" w:hAnsi="Traditional Arabic" w:cs="Traditional Arabic"/>
          <w:color w:val="C00000"/>
          <w:sz w:val="32"/>
          <w:szCs w:val="32"/>
          <w:rtl/>
        </w:rPr>
        <w:t>تكريم</w:t>
      </w:r>
      <w:r w:rsidRPr="0012362F">
        <w:rPr>
          <w:rFonts w:ascii="Traditional Arabic" w:hAnsi="Traditional Arabic" w:cs="Traditional Arabic"/>
          <w:sz w:val="32"/>
          <w:szCs w:val="32"/>
          <w:rtl/>
        </w:rPr>
        <w:t xml:space="preserve"> </w:t>
      </w:r>
      <w:r w:rsidRPr="0012362F">
        <w:rPr>
          <w:rFonts w:ascii="Traditional Arabic" w:hAnsi="Traditional Arabic" w:cs="Traditional Arabic"/>
          <w:color w:val="C00000"/>
          <w:sz w:val="32"/>
          <w:szCs w:val="32"/>
          <w:rtl/>
        </w:rPr>
        <w:t xml:space="preserve">وأرفق </w:t>
      </w:r>
      <w:r w:rsidRPr="0012362F">
        <w:rPr>
          <w:rFonts w:ascii="Traditional Arabic" w:hAnsi="Traditional Arabic" w:cs="Traditional Arabic"/>
          <w:sz w:val="32"/>
          <w:szCs w:val="32"/>
          <w:rtl/>
        </w:rPr>
        <w:t xml:space="preserve">صوراً منها بالإجابة. وباطلاع ممثل الادعاء على الإجابة اكتفى بقرار الاتهام </w:t>
      </w:r>
      <w:r w:rsidRPr="0012362F">
        <w:rPr>
          <w:rFonts w:ascii="Traditional Arabic" w:hAnsi="Traditional Arabic" w:cs="Traditional Arabic"/>
          <w:color w:val="C00000"/>
          <w:sz w:val="32"/>
          <w:szCs w:val="32"/>
          <w:rtl/>
        </w:rPr>
        <w:t xml:space="preserve">سالف البيان، </w:t>
      </w:r>
      <w:r w:rsidRPr="0012362F">
        <w:rPr>
          <w:rFonts w:ascii="Traditional Arabic" w:hAnsi="Traditional Arabic" w:cs="Traditional Arabic"/>
          <w:sz w:val="32"/>
          <w:szCs w:val="32"/>
          <w:rtl/>
        </w:rPr>
        <w:t>كما اكتفى المتهم بإجابته، وعليه رفعت الجلسة للتأمل والمداولة.</w:t>
      </w:r>
    </w:p>
    <w:p w:rsidR="008D41FC" w:rsidRPr="0012362F" w:rsidRDefault="008D41FC" w:rsidP="008D41FC">
      <w:pPr>
        <w:spacing w:after="0" w:line="240" w:lineRule="auto"/>
        <w:jc w:val="center"/>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t>الأسباب</w:t>
      </w:r>
    </w:p>
    <w:p w:rsidR="008D41FC" w:rsidRPr="0012362F" w:rsidRDefault="008D41FC" w:rsidP="008D41FC">
      <w:pPr>
        <w:spacing w:after="0" w:line="240" w:lineRule="auto"/>
        <w:jc w:val="both"/>
        <w:rPr>
          <w:rFonts w:ascii="Traditional Arabic" w:hAnsi="Traditional Arabic" w:cs="Traditional Arabic"/>
          <w:sz w:val="32"/>
          <w:szCs w:val="32"/>
          <w:rtl/>
        </w:rPr>
      </w:pPr>
      <w:r w:rsidRPr="0012362F">
        <w:rPr>
          <w:rFonts w:ascii="Traditional Arabic" w:hAnsi="Traditional Arabic" w:cs="Traditional Arabic"/>
          <w:sz w:val="32"/>
          <w:szCs w:val="32"/>
          <w:rtl/>
        </w:rPr>
        <w:t xml:space="preserve">وبعد سماع الدعوى والإجابة، وبعد الاطلاع على أوراق القضية وما أرفق بهــا مــن مستندات وحيث إن المدعية تهدف من دعواها </w:t>
      </w:r>
      <w:r w:rsidRPr="0012362F">
        <w:rPr>
          <w:rFonts w:ascii="Traditional Arabic" w:hAnsi="Traditional Arabic" w:cs="Traditional Arabic"/>
          <w:color w:val="C00000"/>
          <w:sz w:val="32"/>
          <w:szCs w:val="32"/>
          <w:rtl/>
        </w:rPr>
        <w:t xml:space="preserve">الماثلة إلى </w:t>
      </w:r>
      <w:r w:rsidRPr="0012362F">
        <w:rPr>
          <w:rFonts w:ascii="Traditional Arabic" w:hAnsi="Traditional Arabic" w:cs="Traditional Arabic"/>
          <w:sz w:val="32"/>
          <w:szCs w:val="32"/>
          <w:rtl/>
        </w:rPr>
        <w:t xml:space="preserve">إثبات استغلال النفوذ الوظيفي لغرض سيئ في حق المتهم، ومعاقبته تبعاً لذلك كما هو مفصل في قرار الاتهام، وحيث إن ما هو منسوب إلى المتهم ثابت في حقه، وذلك تأسيساً على توافر الشواهد والقرائن التي تراها الدائرة كافية لثبوت التهمة الموجهة إليه، إذ لم يقدم المتهم مبرراً منطقياً لدعوى المرأة ضده، كما لم يظهر من الأوراق وجود أي مصلحة لها من الادعاء ضده، وقد تضمن شريط التسجيل المحادثة الهاتفية التي جرت بينهما، ومحاولته إقناعها بمقابلته للاختلاء بها لقاء إنهاء إجراءات معاملتها، وأظهر التقرير الفني للأدلة الجنائية وجود بعض المميزات الفنية التي ترجح بأن الصوت يعود إليه، فضلاً عن أن المتهم لم ينكر واقعة قدوم هذه المرأة إلى مقر الشرطة وقيامه بتسليم مرافقها قصاصة صغيرة بها رقم جواله، ورقم هاتف الشرطة، وتحويلة مكتبه، مع أنه يعلم أن المعاملة منتهية بالحفظ منذ أكثر من سنتين حسب إجابته، ولا محل لحمل هذا التصرف على حسن النية إذ لم يقدم مبرراً يفيد بحسن نيته، كما لم يقدم مبرراً معقولاً لقيامه بالاتصال على الجندي (...) بخصوص المرأة المذكورة، والمحضر المعد من </w:t>
      </w:r>
      <w:r w:rsidRPr="0012362F">
        <w:rPr>
          <w:rFonts w:ascii="Traditional Arabic" w:hAnsi="Traditional Arabic" w:cs="Traditional Arabic"/>
          <w:sz w:val="32"/>
          <w:szCs w:val="32"/>
          <w:rtl/>
        </w:rPr>
        <w:lastRenderedPageBreak/>
        <w:t>قبل رئيس قسم المتابعة بالشرطة المتضمن إقراره بأن قام بإيصال المرأة لمنزلها بسيارته، وأنه أعطاها قصاصة الورقة يؤكد سوء نيته واستغلاله لنفوذه الوظيفي؛ لتحقيق غرض سيئ بإيهام المرأة بإمكانية إنهاء إجراءات معاملتها في حال موافقتها على المجيء معه للاختلاء بها وخداعه لها، مع أنه رجل أمن يفترض فيه المحافظة على أعراض المسلمين وحفظ نساءهم من الأشرار وأصحاب النوايا الخبيثة؛ وعليه فإن الدائرة تنتهي إلى إدانته بما نسب إليه وتقضي بمعاقبته تعزيراً حسبما تنص عليه المادة الثانية الفقرة (</w:t>
      </w:r>
      <w:r w:rsidRPr="0012362F">
        <w:rPr>
          <w:rFonts w:ascii="Traditional Arabic" w:hAnsi="Traditional Arabic" w:cs="Traditional Arabic"/>
          <w:sz w:val="32"/>
          <w:szCs w:val="32"/>
          <w:rtl/>
          <w:lang w:bidi="fa-IR"/>
        </w:rPr>
        <w:t xml:space="preserve">۱) </w:t>
      </w:r>
      <w:r w:rsidRPr="0012362F">
        <w:rPr>
          <w:rFonts w:ascii="Traditional Arabic" w:hAnsi="Traditional Arabic" w:cs="Traditional Arabic"/>
          <w:sz w:val="32"/>
          <w:szCs w:val="32"/>
          <w:rtl/>
        </w:rPr>
        <w:t xml:space="preserve">من المرسوم الملكي رقم (٤٣) لسنة ١٣٧٧هـ. مراعية في ذلك الأوراق التي قدمها المتهم بحسن سيرته وسلوكه خلال عمله، وإعالته لأسرته المكونة من تسعة أفراد، وخلو صحيفته من السوابق في تقدير العقوبة المناسبة بحقه. </w:t>
      </w:r>
    </w:p>
    <w:p w:rsidR="008D41FC" w:rsidRPr="0012362F" w:rsidRDefault="008D41FC" w:rsidP="008D41FC">
      <w:pPr>
        <w:spacing w:after="0" w:line="240" w:lineRule="auto"/>
        <w:jc w:val="both"/>
        <w:rPr>
          <w:rFonts w:ascii="Traditional Arabic" w:hAnsi="Traditional Arabic" w:cs="Traditional Arabic"/>
          <w:b/>
          <w:bCs/>
          <w:sz w:val="32"/>
          <w:szCs w:val="32"/>
        </w:rPr>
      </w:pPr>
      <w:r w:rsidRPr="0012362F">
        <w:rPr>
          <w:rFonts w:ascii="Traditional Arabic" w:hAnsi="Traditional Arabic" w:cs="Traditional Arabic"/>
          <w:b/>
          <w:bCs/>
          <w:sz w:val="32"/>
          <w:szCs w:val="32"/>
          <w:rtl/>
        </w:rPr>
        <w:t>لذلك حكمت الدائرة: بإدانة (...) -سعودي الجنسية- بما نسب إليه من استغلال النفوذ الوظيفي وسجنه خمسة أشهر.</w:t>
      </w:r>
    </w:p>
    <w:p w:rsidR="008D41FC" w:rsidRPr="0012362F" w:rsidRDefault="008D41FC" w:rsidP="008D41FC">
      <w:pPr>
        <w:spacing w:after="0" w:line="240" w:lineRule="auto"/>
        <w:jc w:val="both"/>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t>والله الموفق، وصلى الله وسلم على نبينا محمد وعلى آله وصحبه أجمعين.</w:t>
      </w:r>
    </w:p>
    <w:p w:rsidR="008D41FC" w:rsidRPr="0012362F" w:rsidRDefault="008D41FC" w:rsidP="008D41FC">
      <w:pPr>
        <w:spacing w:after="0" w:line="240" w:lineRule="auto"/>
        <w:jc w:val="both"/>
        <w:rPr>
          <w:rFonts w:ascii="Traditional Arabic" w:hAnsi="Traditional Arabic" w:cs="Traditional Arabic"/>
          <w:b/>
          <w:bCs/>
          <w:sz w:val="32"/>
          <w:szCs w:val="32"/>
          <w:rtl/>
        </w:rPr>
      </w:pPr>
    </w:p>
    <w:p w:rsidR="008D41FC" w:rsidRPr="0012362F" w:rsidRDefault="008D41FC" w:rsidP="008D41FC">
      <w:pPr>
        <w:spacing w:after="0" w:line="240" w:lineRule="auto"/>
        <w:jc w:val="both"/>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t>هيئة التدقيق:</w:t>
      </w:r>
    </w:p>
    <w:p w:rsidR="008D41FC" w:rsidRPr="0012362F" w:rsidRDefault="008D41FC" w:rsidP="008D41FC">
      <w:pPr>
        <w:spacing w:after="0" w:line="240" w:lineRule="auto"/>
        <w:jc w:val="both"/>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t>حكمت الهيئة بتأييد الحكم فيما انتهى إليه من قضاء.</w:t>
      </w:r>
    </w:p>
    <w:p w:rsidR="008D41FC" w:rsidRPr="0012362F" w:rsidRDefault="008D41FC" w:rsidP="008D41FC">
      <w:pPr>
        <w:bidi w:val="0"/>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br w:type="page"/>
      </w:r>
    </w:p>
    <w:p w:rsidR="008D41FC" w:rsidRPr="0012362F" w:rsidRDefault="008D41FC" w:rsidP="008D41FC">
      <w:pPr>
        <w:spacing w:after="0" w:line="240" w:lineRule="auto"/>
        <w:jc w:val="both"/>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lastRenderedPageBreak/>
        <w:t xml:space="preserve">رقم القضية في المحكمة الإدارية 2297/1/ق لعام 1426هـ </w:t>
      </w:r>
    </w:p>
    <w:p w:rsidR="008D41FC" w:rsidRPr="0012362F" w:rsidRDefault="008D41FC" w:rsidP="008D41FC">
      <w:pPr>
        <w:spacing w:after="0" w:line="240" w:lineRule="auto"/>
        <w:jc w:val="both"/>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t>رقم القضية في هيئة التدقيق 15/ت/2 لعام 1427هـ</w:t>
      </w:r>
    </w:p>
    <w:p w:rsidR="008D41FC" w:rsidRPr="0012362F" w:rsidRDefault="008D41FC" w:rsidP="008D41FC">
      <w:pPr>
        <w:spacing w:after="0" w:line="240" w:lineRule="auto"/>
        <w:jc w:val="both"/>
        <w:rPr>
          <w:rFonts w:ascii="Traditional Arabic" w:hAnsi="Traditional Arabic" w:cs="Traditional Arabic"/>
          <w:sz w:val="32"/>
          <w:szCs w:val="32"/>
          <w:rtl/>
        </w:rPr>
      </w:pPr>
      <w:r w:rsidRPr="0012362F">
        <w:rPr>
          <w:rFonts w:ascii="Traditional Arabic" w:hAnsi="Traditional Arabic" w:cs="Traditional Arabic"/>
          <w:b/>
          <w:bCs/>
          <w:sz w:val="32"/>
          <w:szCs w:val="32"/>
          <w:rtl/>
        </w:rPr>
        <w:t xml:space="preserve">تاريخ الجلسة 15/1/1427هـ </w:t>
      </w:r>
    </w:p>
    <w:p w:rsidR="008D41FC" w:rsidRPr="0012362F" w:rsidRDefault="008D41FC" w:rsidP="008D41FC">
      <w:pPr>
        <w:spacing w:after="0" w:line="240" w:lineRule="auto"/>
        <w:jc w:val="center"/>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t>الموضوعات</w:t>
      </w:r>
    </w:p>
    <w:p w:rsidR="008D41FC" w:rsidRPr="0012362F" w:rsidRDefault="008D41FC" w:rsidP="008D41FC">
      <w:pPr>
        <w:spacing w:after="0" w:line="240" w:lineRule="auto"/>
        <w:jc w:val="both"/>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t>استغلال النفوذ الوظيفي - رجل أمن - اتهام وتهديد لغرض الاستيلاء على مال - تناقض أقوال المتهم - قرينة تعرف الشاكي على المتهم-</w:t>
      </w:r>
      <w:r w:rsidRPr="0012362F">
        <w:rPr>
          <w:rFonts w:ascii="Traditional Arabic" w:hAnsi="Traditional Arabic" w:cs="Traditional Arabic"/>
          <w:sz w:val="32"/>
          <w:szCs w:val="32"/>
          <w:rtl/>
        </w:rPr>
        <w:t xml:space="preserve"> </w:t>
      </w:r>
      <w:r w:rsidRPr="0012362F">
        <w:rPr>
          <w:rFonts w:ascii="Traditional Arabic" w:hAnsi="Traditional Arabic" w:cs="Traditional Arabic"/>
          <w:b/>
          <w:bCs/>
          <w:sz w:val="32"/>
          <w:szCs w:val="32"/>
          <w:rtl/>
        </w:rPr>
        <w:t>قرينة المكالمة الهاتفية - دفع بلا بينة.</w:t>
      </w:r>
    </w:p>
    <w:p w:rsidR="008D41FC" w:rsidRPr="0012362F" w:rsidRDefault="008D41FC" w:rsidP="008D41FC">
      <w:pPr>
        <w:spacing w:after="0" w:line="240" w:lineRule="auto"/>
        <w:jc w:val="both"/>
        <w:rPr>
          <w:rFonts w:ascii="Traditional Arabic" w:hAnsi="Traditional Arabic" w:cs="Traditional Arabic"/>
          <w:sz w:val="32"/>
          <w:szCs w:val="32"/>
          <w:rtl/>
        </w:rPr>
      </w:pPr>
      <w:r w:rsidRPr="0012362F">
        <w:rPr>
          <w:rFonts w:ascii="Traditional Arabic" w:hAnsi="Traditional Arabic" w:cs="Traditional Arabic"/>
          <w:sz w:val="32"/>
          <w:szCs w:val="32"/>
          <w:rtl/>
        </w:rPr>
        <w:t>أقام فرع هيئة الرقابة والتحقيق الدعوى ضد المتهم بصفته موظفاً عاماً (رجل أمن)؛ لقيامه باستغلال نفوذه الوظيفي لمصلحته الشخصية، أثناء تأديته لعمله؛ وذلك بإيقافه لأحد المقيمين، واتهامه بقطع إشارة المرور، وطلبه منه مبلغاً من المال أو حجز سيارته، وتوقيفه – إنكار المتهم ودفعه بكيدية البلاغ- تعرف الشاكي على المتهم أثناء المواجهة بينهما قرينة دالة على صحة الشكوى - ثبوت صدور مكالمة من رقم جوال المتهم إلى رقم جوال الشاكي في وقت وتاريخ الواقعة – طرح إنكار المتهم؛ لتناقض أقواله بخصوص مكان تواجده أثناء اتصاله بالمدعي – عدم الاعتداد بدعوى المتهم ارتباط الواقعة بقضية أخرى؛ لعدم تقديمه البينة على ذلك- أثر ذلك: إدانة المتهم بما نسب إليه، ومعاقبته بغرامة مالية.</w:t>
      </w:r>
    </w:p>
    <w:p w:rsidR="008D41FC" w:rsidRPr="0012362F" w:rsidRDefault="008D41FC" w:rsidP="008D41FC">
      <w:pPr>
        <w:spacing w:after="0" w:line="240" w:lineRule="auto"/>
        <w:jc w:val="center"/>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t>الوقائع</w:t>
      </w:r>
    </w:p>
    <w:p w:rsidR="008D41FC" w:rsidRPr="0012362F" w:rsidRDefault="008D41FC" w:rsidP="008D41FC">
      <w:pPr>
        <w:spacing w:after="0" w:line="240" w:lineRule="auto"/>
        <w:jc w:val="both"/>
        <w:rPr>
          <w:rFonts w:ascii="Traditional Arabic" w:hAnsi="Traditional Arabic" w:cs="Traditional Arabic"/>
          <w:sz w:val="32"/>
          <w:szCs w:val="32"/>
          <w:rtl/>
        </w:rPr>
      </w:pPr>
      <w:r w:rsidRPr="0012362F">
        <w:rPr>
          <w:rFonts w:ascii="Traditional Arabic" w:hAnsi="Traditional Arabic" w:cs="Traditional Arabic"/>
          <w:sz w:val="32"/>
          <w:szCs w:val="32"/>
          <w:rtl/>
        </w:rPr>
        <w:t>تتلخص وقائع هذه القضية الواردة إلى ديوان المظالم من فرع هيئة الرقابة والتحقيق في منطقة الرياض برقم (2697) وتاريخ 21/5/1426هـ، في أن فرع هيئة الرقابة والتحقيق في منطقة الرياض أقام الدعوى الجزائية الماثلة بموجب قرار الاتهام رقم (٢٤٤/ج) لعام ١٤٢٦هـ والذي جاء فيه ما يلي: أولاً: يتهم فرع هيئة الرقابة والتحقيق بمنطقة الرياض الجندي بمرور الرياض (...) -سعودي الجنسية- (25) سنة، مطلق السراح، ويسكن حي السويدي شارع الأبراج؛ لأنه بتاريخ 19/8/1425هـ بدائرة مدينة الرياض بمنطقة الرياض: 1- استغل نفوذه الوظيفي لمصلحته الشخصية، وذلك بصفته رجل أمن بمرور الرياض وببدلته العسكرية، وأثناء تأديته لعمله بطريق الخرج قبل إشارة مصنع الاسمنت وفي تمام الساعة الحادية عشرة وخمس</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عشرة دقيقة مساءً من يوم الأحد 19/8/1425هـ، قام بإيقاف الوافد (...) -مصري الجنسية- واتهمه بقطع إشارة المرور، وطلب منه مبلغ (</w:t>
      </w:r>
      <w:r w:rsidRPr="0012362F">
        <w:rPr>
          <w:rFonts w:ascii="Traditional Arabic" w:hAnsi="Traditional Arabic" w:cs="Traditional Arabic"/>
          <w:sz w:val="32"/>
          <w:szCs w:val="32"/>
          <w:rtl/>
          <w:lang w:bidi="fa-IR"/>
        </w:rPr>
        <w:t xml:space="preserve">۱۹۰۰) </w:t>
      </w:r>
      <w:r w:rsidRPr="0012362F">
        <w:rPr>
          <w:rFonts w:ascii="Traditional Arabic" w:hAnsi="Traditional Arabic" w:cs="Traditional Arabic"/>
          <w:sz w:val="32"/>
          <w:szCs w:val="32"/>
          <w:rtl/>
        </w:rPr>
        <w:t>ريال نقداً، أو حجز السيارة لمدة شهر، أو إدخاله التوقيف، فقام الوافد بإعطائه مبلغ (</w:t>
      </w:r>
      <w:r w:rsidRPr="0012362F">
        <w:rPr>
          <w:rFonts w:ascii="Traditional Arabic" w:hAnsi="Traditional Arabic" w:cs="Traditional Arabic"/>
          <w:sz w:val="32"/>
          <w:szCs w:val="32"/>
          <w:rtl/>
          <w:lang w:bidi="fa-IR"/>
        </w:rPr>
        <w:t>۱</w:t>
      </w:r>
      <w:r w:rsidRPr="0012362F">
        <w:rPr>
          <w:rFonts w:ascii="Traditional Arabic" w:hAnsi="Traditional Arabic" w:cs="Traditional Arabic"/>
          <w:sz w:val="32"/>
          <w:szCs w:val="32"/>
          <w:rtl/>
        </w:rPr>
        <w:t>٥</w:t>
      </w:r>
      <w:r w:rsidRPr="0012362F">
        <w:rPr>
          <w:rFonts w:ascii="Traditional Arabic" w:hAnsi="Traditional Arabic" w:cs="Traditional Arabic"/>
          <w:sz w:val="32"/>
          <w:szCs w:val="32"/>
          <w:rtl/>
          <w:lang w:bidi="fa-IR"/>
        </w:rPr>
        <w:t xml:space="preserve">۰۰) </w:t>
      </w:r>
      <w:r w:rsidRPr="0012362F">
        <w:rPr>
          <w:rFonts w:ascii="Traditional Arabic" w:hAnsi="Traditional Arabic" w:cs="Traditional Arabic"/>
          <w:sz w:val="32"/>
          <w:szCs w:val="32"/>
          <w:rtl/>
        </w:rPr>
        <w:t>ألف وخمسمئة ريال بعد تخفيض المبلغ و لم يحرر له سند بذلك أو قسيمة مخالفة، ثم قام الجندي بأخذ رقم جوال الوافد؛ وذلك للاطمئنان عليه حين وصوله منزله. ثانياً: أدلة الاتهام: 1- الشكوى التي تقدم بها الوافد لمرجع المتهم بمرور الرياض. 2- تعرف الشاكي على المتهم بإدارة المرور أثناء المواجهة بينهما. 3- ما تضمنته شريحة الحاسب الآلي الصادرة من شركة الاتصالات السعودية والتي تثبت صدور مكالمة من رقم جوال الجندي وهو (...) إلى رقم جوال الوافد وهو (...) وفي تمام الساعة الحادية عشرة وأربع</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وثلاث</w:t>
      </w:r>
      <w:r w:rsidRPr="0012362F">
        <w:rPr>
          <w:rFonts w:ascii="Traditional Arabic" w:hAnsi="Traditional Arabic" w:cs="Traditional Arabic" w:hint="cs"/>
          <w:sz w:val="32"/>
          <w:szCs w:val="32"/>
          <w:rtl/>
        </w:rPr>
        <w:t>ي</w:t>
      </w:r>
      <w:r w:rsidRPr="0012362F">
        <w:rPr>
          <w:rFonts w:ascii="Traditional Arabic" w:hAnsi="Traditional Arabic" w:cs="Traditional Arabic"/>
          <w:sz w:val="32"/>
          <w:szCs w:val="32"/>
          <w:rtl/>
        </w:rPr>
        <w:t xml:space="preserve">ن دقيقة مساءً بتاريخ 19/8/1425هـ أثناء تأديته لعمله. 4- أن إنكاره في </w:t>
      </w:r>
      <w:r w:rsidRPr="0012362F">
        <w:rPr>
          <w:rFonts w:ascii="Traditional Arabic" w:hAnsi="Traditional Arabic" w:cs="Traditional Arabic"/>
          <w:sz w:val="32"/>
          <w:szCs w:val="32"/>
          <w:rtl/>
        </w:rPr>
        <w:lastRenderedPageBreak/>
        <w:t>جميع مراحل التحقيق ليس عليه دليل، وإنما أراد بها دفع التهمة عن نفسه، ويدحضها وقائع القضية وما تضمنته الأوراق، والغرض الإفلات من العقوبة وخوفاً من جسامتها لأنه رجل أمن. 5- ادعا</w:t>
      </w:r>
      <w:r w:rsidRPr="0012362F">
        <w:rPr>
          <w:rFonts w:ascii="Traditional Arabic" w:hAnsi="Traditional Arabic" w:cs="Traditional Arabic" w:hint="cs"/>
          <w:sz w:val="32"/>
          <w:szCs w:val="32"/>
          <w:rtl/>
        </w:rPr>
        <w:t>ؤ</w:t>
      </w:r>
      <w:r w:rsidRPr="0012362F">
        <w:rPr>
          <w:rFonts w:ascii="Traditional Arabic" w:hAnsi="Traditional Arabic" w:cs="Traditional Arabic"/>
          <w:sz w:val="32"/>
          <w:szCs w:val="32"/>
          <w:rtl/>
        </w:rPr>
        <w:t>ه بأن لديه قضية في شرطة البطحاء منذ عام ضد وافد مصري آخر، ويعتقد أنه هذا الشاكي من معارفه فقد تعهد بإحضار ما يثبت ذلك، إلا إنه لم يحضر أي شيء من الشرطة، وقد كُتب لشرطة البطحاء عدة خطابات حول هذا الموضوع، ولم نتلق أي رد مما يثبت عدم صحة ما ادعى به. ثالثاً: يطلب فرع الهيئة بمنطقة الرياض من فرع ديوان المظالم بمنطقة الرياض معاقبة المتهم المذكور؛ طبقاً للفقرة الأولى والثامنة من المادة الثانية من المرسوم الملكي رقم (43) وتاريخ 29/11/1377هـ. وبمثول المتهم أمام الدائرة وبقراءة قرار الاتهام عليه، ومواجهته بالتهمة المنسوبة إليه ذكر أنه غير صحيح، وبسؤاله عن أقواله السابقة في التحقيقات ذكر أنها صحيحة. وبسؤاله هل لديه ما يضيفه؟ قدم مذكرة من ثلاث صفحات ضمنها الرد على ما جاء في قرار الاتهام وأدلته وقد جاء فيها: أولاً: إنني أنكر التهمة المنسوبة إليّ جملة وتفصيلاً ولا أقر بشيء مما نسب إليّ، وهذا الإنكار طبيعي ويمثل واقع الحال فعلاً. ثانياً: ورد في قرار الاتهام عدداً من الأدلة سأجيب عنها فيما يلي: 1- الدليل الأول: الشكوى التي تقدم بها الوافد، ولا شك أن هذه الشكوى في حقيقتها كيدية ولا أساس لها لما سيأتي من دلائل، ولا أعتقد أن هذه الشكوى تعتبر دليلاً ضدي بأي حال من الأحوال. 2- الدليل الثاني: تعرف الشاكي عليّ في إدارة المرور وظروف هذا التعرف غير طبيعية، إذ إنني أدخلت على الشاكي منفرداً وليس معي أحد، ولوحة اسمي موجود على صدري، ولم أبلغ بحضوره، كما لم أوجه بنزع لوحة اسمي حتى لا يقرأها ويعرفني، وسأله الضابط فور دخولي: أهذا هو؟ فحملق الرجل فيّ للحظات وأدار بصره إلى لوحة الاسم، ثم قال-اسم المتهم- (...)</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هذا هو، ولا شك أن تعرف الشاكي عليّ في مثل هذه الظروف لا يعتد به ولا يعد دليلاً ضدي كما تدرك مقام الدائرة. 3- الدليل الثالث: في الساعة الحادية عشرة واثن</w:t>
      </w:r>
      <w:r w:rsidRPr="0012362F">
        <w:rPr>
          <w:rFonts w:ascii="Traditional Arabic" w:hAnsi="Traditional Arabic" w:cs="Traditional Arabic" w:hint="cs"/>
          <w:sz w:val="32"/>
          <w:szCs w:val="32"/>
          <w:rtl/>
        </w:rPr>
        <w:t>تي</w:t>
      </w:r>
      <w:r w:rsidRPr="0012362F">
        <w:rPr>
          <w:rFonts w:ascii="Traditional Arabic" w:hAnsi="Traditional Arabic" w:cs="Traditional Arabic"/>
          <w:sz w:val="32"/>
          <w:szCs w:val="32"/>
          <w:rtl/>
        </w:rPr>
        <w:t>ن وثلاث</w:t>
      </w:r>
      <w:r w:rsidRPr="0012362F">
        <w:rPr>
          <w:rFonts w:ascii="Traditional Arabic" w:hAnsi="Traditional Arabic" w:cs="Traditional Arabic" w:hint="cs"/>
          <w:sz w:val="32"/>
          <w:szCs w:val="32"/>
          <w:rtl/>
        </w:rPr>
        <w:t>ي</w:t>
      </w:r>
      <w:r w:rsidRPr="0012362F">
        <w:rPr>
          <w:rFonts w:ascii="Traditional Arabic" w:hAnsi="Traditional Arabic" w:cs="Traditional Arabic"/>
          <w:sz w:val="32"/>
          <w:szCs w:val="32"/>
          <w:rtl/>
        </w:rPr>
        <w:t>ن دقيقة تقريباً من مساء يوم 19/8/1425هـ وردني اتصالان من الرقم (...) ولكثرة من يتصل بي من الزملاء، ويغلق الخط أملاً في اتصالي به فقد اتصلت بالرقم ورفعت السماعة على الطرف الآخر ولم يجب أحد، فأهملت هذا الرقم ولم أعاود الاتصال به، وفوجئت بهذه الواقعة وقد وردت في قرار الاتهام بأنها دليل ضدي، كما وجدت في قرار الاتهام أنني أخذت رقم هاتف الوافد لأطمئن عليه حين وصوله إلى منزله، وللدائرة الموقرة أن تتخيل جندياً يبتز وافداً ويأخذ منه مبلغاً من المال -على ما جاء بالاتهام- وينهي الغرض من إيقافه، لماذا يأخذ رقم هاتفه؟ ولماذا يطمئن عليه؟ إن هذا الدليل برمته هو مخالف للمنطق والمعقول، ومتهافت لا يمكن التعويل عليه ولا الأخذ به، ويبدو -والله أعلم- أن هذا الوافد قد رتب الأمر ترتيباً جيداً؛ لإثبات ما أراد إلصاقه بي من تهم على نحو ما جاء بقرار الاتهام. 4- الدليل الرابع: أن إنكاري في جميع مراحل التحقيق ليس عليه دليــل ...إلخ. والحقيقة أن دعوى المدعية ليس عليها دليل، وأن القاعدة الشرعية تقضي بأن المتهم بريء حتى تثبت إدانته، والنبي</w:t>
      </w:r>
      <w:r w:rsidRPr="0012362F">
        <w:rPr>
          <w:rFonts w:ascii="Traditional Arabic" w:hAnsi="Traditional Arabic" w:cs="Traditional Arabic"/>
          <w:sz w:val="32"/>
          <w:szCs w:val="32"/>
        </w:rPr>
        <w:sym w:font="AGA Arabesque" w:char="F072"/>
      </w:r>
      <w:r w:rsidRPr="0012362F">
        <w:rPr>
          <w:rFonts w:ascii="Traditional Arabic" w:hAnsi="Traditional Arabic" w:cs="Traditional Arabic"/>
          <w:sz w:val="32"/>
          <w:szCs w:val="32"/>
        </w:rPr>
        <w:t xml:space="preserve"> </w:t>
      </w:r>
      <w:r w:rsidRPr="0012362F">
        <w:rPr>
          <w:rFonts w:ascii="Traditional Arabic" w:hAnsi="Traditional Arabic" w:cs="Traditional Arabic"/>
          <w:sz w:val="32"/>
          <w:szCs w:val="32"/>
          <w:rtl/>
        </w:rPr>
        <w:t xml:space="preserve"> يقول: مـــا معناه "لو يعطى الناس بدعاواهم لادعى رجال أموال رجال ودماءهم، ولكـــن البينة على المدعي واليمين على من أنكر" </w:t>
      </w:r>
      <w:r w:rsidRPr="0012362F">
        <w:rPr>
          <w:rFonts w:ascii="Traditional Arabic" w:hAnsi="Traditional Arabic" w:cs="Traditional Arabic"/>
          <w:sz w:val="32"/>
          <w:szCs w:val="32"/>
          <w:rtl/>
        </w:rPr>
        <w:lastRenderedPageBreak/>
        <w:t>ومؤدى هذا الحديث أن إنكاري ونفيي للتهمة هو الأصل الذي عليه البناء والأساس، ومن القواعد الشرعية أن يستصحب الأصل عند تهافت التهم، وبالتالي يستبين أن إنكاري لا يحتاج إلى دليل، بل ما يحتاج إلى دليل هي هذه الدعوى المتهافتة التي حاولت المدعية جمع أدلتها وترتيبها بطريقة مكشوفة، ولكنها لم تنجح ولن تنجح ولله الحمد. 5- الدليل الخامس: قضيتي في شرطة البطحاء مع أحد الوافدين من جنسية الشاكي ثابتة وموجودة في سجلات الشرطة، ولدي يقين أن هذه التهم قد حیکت ضدي انتقاماً مني جزاء هذه القضية التي سيأتي بيانها، ومقولة المدعية بأنها كتبت لشرطة البطحاء في هذا الموضوع ولم تتلق رداً لا يعتبر إدانة ليّ؛ إذ إن ذلك التقصير منسوب لشرطة البطحاء وليس ليّ، ولو كان ثابتاً أنه لا يوجد ما أدعيه فإن شرطة البطحاء ستكتب بالنفي ولن تسكت، والقاعدة الشرعية تقول: (لا ينسب لساكت قول). ثالثاً: في سياق الرد على هذه الدعوى يرد عدة نقاط مهمة جداً أود أن أثيرها أمام أنظار مقام الدائرة الموقرة وذلك فيما يلي: 1- أين الوافد الذي تقدم بالشكوى؟ ولماذا سافر قبل انتهاء القضية؟ ولماذا لم يحقق معه كما حقق معي؟ 2- قال الوافد أمام الضابط أن راتبه الشهري (700) ريال، فكيف -والحال كذلك- يقوم بدفع (1500) ريال لتفادي سجن لن يتجاوز العشرة أيام؟! أي أنه دفــــع راتب شهرين وزيادة ليتفادى سجن عشرة أيام فقط، وهذا محال تصور حدوثــــه من هذا الوافد. 3- لي في الخدمة العسكرية -ولله الحمد- خمس سنوات منها أربع سنوات في ذات الموقع لم اقترف خلالها ما يمس سمعتي أو شرفي العسكري، وملفي -ولله الحمد- خال من السوابق والمخالفات ورؤسائي وزملائي يشهدون لي بالانضباط العسكري، والحرص على أداء عملي بكل أمانة. ٤- هناك مشادة بالأيدي حصلت بيني وأحد الوافدين من جنسية الشاكي وأنا على رأس العمل وفي ذات الموقع، ووصلت الأمور إلى شرطة البطحاء ورفضــــت التنازل عنه؛ لأنه اعتدى عليّ ومزق بدلتي العسكرية، ولقد توعـــدني الرجـــل بالانتقام ولم ألق بالاً لمثل هذا الوعيد، ولكنني أظن بأنه أوفى بوعــــده بهذه الشكوى، وقد ساعدته المدعية للأسف الشديد على تحقيق مآربه، ولكن الله ثم دائرتكم الموقرة بالمرصاد، وأربأ بها أن تساعد على تحقيق هذه المقاصد السيئة. 5- أنني أدرك تمام الإدراك حساسية موقعي المباشر مع المواطنين والوافدين وضرورة أن أتحلى بالأخلاق القويمة، والانضباط التام في تعاملي معهم، وأن خروجي ع</w:t>
      </w:r>
      <w:r w:rsidRPr="0012362F">
        <w:rPr>
          <w:rFonts w:ascii="Traditional Arabic" w:hAnsi="Traditional Arabic" w:cs="Traditional Arabic" w:hint="cs"/>
          <w:sz w:val="32"/>
          <w:szCs w:val="32"/>
          <w:rtl/>
        </w:rPr>
        <w:t>ن</w:t>
      </w:r>
      <w:r w:rsidRPr="0012362F">
        <w:rPr>
          <w:rFonts w:ascii="Traditional Arabic" w:hAnsi="Traditional Arabic" w:cs="Traditional Arabic"/>
          <w:sz w:val="32"/>
          <w:szCs w:val="32"/>
          <w:rtl/>
        </w:rPr>
        <w:t xml:space="preserve"> مقتضى ذلك سيكون انتحاراً عملياً إذ سأفقد وظيفتي التي عليها -بعد الله جلت قدرته- معاشي ورزقي، ولا أظن عاقلاً يمكن أن يفرط في ذلك لمجرد أن يحصل على مبلغ تافه من المال كما تدعي المدعية. وختم المذكرة بطلب رد الدعوى والحكم بالبراءة. وقد تسلم ممثل الادعاء نسخة من هذه المذكرة، وبعد اطلاعه عليها ذكر أنها لم تأت بجديد، ويكتفي بأوراق الدعوى وقرار الاتهام. وبسؤال المتهم هل لديه ما يضيفه؟ ذكر أنه يرغب في إعطائه مهلة لتقديم ما يثبت أن له قضية مع شخص آخر من جنسية الشخص الذي بلغ عنه، وأنه على معرفة به وهو من حرض الشخص الذي بلغ عنه. وفي جلسة هذا اليوم سألت الدائرة المتهم عن بينته التي وعد بتقديمها في الجلسة السابقة، ذكر أنه لم يتمكن من إحضارها. </w:t>
      </w:r>
    </w:p>
    <w:p w:rsidR="008D41FC" w:rsidRPr="0012362F" w:rsidRDefault="008D41FC" w:rsidP="008D41FC">
      <w:pPr>
        <w:spacing w:after="0" w:line="240" w:lineRule="auto"/>
        <w:jc w:val="center"/>
        <w:rPr>
          <w:rFonts w:ascii="Traditional Arabic" w:hAnsi="Traditional Arabic" w:cs="Traditional Arabic"/>
          <w:sz w:val="32"/>
          <w:szCs w:val="32"/>
          <w:rtl/>
        </w:rPr>
      </w:pPr>
      <w:r w:rsidRPr="0012362F">
        <w:rPr>
          <w:rFonts w:ascii="Traditional Arabic" w:hAnsi="Traditional Arabic" w:cs="Traditional Arabic"/>
          <w:b/>
          <w:bCs/>
          <w:sz w:val="32"/>
          <w:szCs w:val="32"/>
          <w:rtl/>
        </w:rPr>
        <w:lastRenderedPageBreak/>
        <w:t>الأسباب</w:t>
      </w:r>
    </w:p>
    <w:p w:rsidR="008D41FC" w:rsidRPr="0012362F" w:rsidRDefault="008D41FC" w:rsidP="008D41FC">
      <w:pPr>
        <w:spacing w:after="0" w:line="240" w:lineRule="auto"/>
        <w:jc w:val="both"/>
        <w:rPr>
          <w:rFonts w:ascii="Traditional Arabic" w:hAnsi="Traditional Arabic" w:cs="Traditional Arabic"/>
          <w:sz w:val="32"/>
          <w:szCs w:val="32"/>
          <w:rtl/>
        </w:rPr>
      </w:pPr>
      <w:r w:rsidRPr="0012362F">
        <w:rPr>
          <w:rFonts w:ascii="Traditional Arabic" w:hAnsi="Traditional Arabic" w:cs="Traditional Arabic"/>
          <w:sz w:val="32"/>
          <w:szCs w:val="32"/>
          <w:rtl/>
        </w:rPr>
        <w:t>وحيث إن ما نسب إلى المتهم من استغلال نفوذه الوظيفي كونه رجل أمن، قام بإيقاف الوافد (...) واتهمه بقطع إشارة المرور وطلب منه مبلغ (1900) ريال نقداً، أو حجز السيارة لمدة شهر، فقام الوافد بإعطائه مبلغ (١٥</w:t>
      </w:r>
      <w:r w:rsidRPr="0012362F">
        <w:rPr>
          <w:rFonts w:ascii="Traditional Arabic" w:hAnsi="Traditional Arabic" w:cs="Traditional Arabic"/>
          <w:sz w:val="32"/>
          <w:szCs w:val="32"/>
          <w:rtl/>
          <w:lang w:bidi="fa-IR"/>
        </w:rPr>
        <w:t xml:space="preserve">۰۰) </w:t>
      </w:r>
      <w:r w:rsidRPr="0012362F">
        <w:rPr>
          <w:rFonts w:ascii="Traditional Arabic" w:hAnsi="Traditional Arabic" w:cs="Traditional Arabic"/>
          <w:sz w:val="32"/>
          <w:szCs w:val="32"/>
          <w:rtl/>
        </w:rPr>
        <w:t>ريال على النحو الـــوارد تفصيله بقرار الاتهام؛ فإن ذلك ثابت بحقه وذلك من خلال ما ورد بالشكوى التي تقدم بها الوافد لمرجع المتهم بمرور الرياض، والمتضمنة نفس الاتهام المنسوب إلى المتهم والوارد تفصيله بقرار الاتهام. وتعرف الشاكي على المتهم أثناء المواجهة بينهما بإدارة المرور، وبما تضمنته شريحة الحاسب الآلي الصادرة من شركة الاتصالات السعودية من صدور مكالمة من رقم جوال الجندي إلى رقم جوال الوافد في نفس وقت وتاريخ الواقعة، ولا ينال من ذلك إنكار المتهم صحة ما نسب إليه بحجة أن ما تقدم به الشاكي لا يعد عن كونه دعوى كيدية؛ إذ إن أقوال المتهم تناقضت أثناء مراحل التحقيق مكان تواجده أثناء اتصاله بالوافد، إذ إنه ذكر أنه قام بالاتصال من منزله في حين أن الاتصال وحسبما ورد في أوراق القضية أن الاتصال أثناء استلامه في العمل، كما أن ما دفع به المتهم من أن قضيته في شرطة البطحاء لها ارتباط بتلك القضية المقامة ضده ليس له ما يسنده، فقد تعهد المتهم أثناء التحقيق معه بإحضار ما يثبت ذلك إلا أنه لم يحضر ش</w:t>
      </w:r>
      <w:r w:rsidRPr="0012362F">
        <w:rPr>
          <w:rFonts w:ascii="Traditional Arabic" w:hAnsi="Traditional Arabic" w:cs="Traditional Arabic" w:hint="cs"/>
          <w:sz w:val="32"/>
          <w:szCs w:val="32"/>
          <w:rtl/>
        </w:rPr>
        <w:t>يئاً</w:t>
      </w:r>
      <w:r w:rsidRPr="0012362F">
        <w:rPr>
          <w:rFonts w:ascii="Traditional Arabic" w:hAnsi="Traditional Arabic" w:cs="Traditional Arabic"/>
          <w:sz w:val="32"/>
          <w:szCs w:val="32"/>
          <w:rtl/>
        </w:rPr>
        <w:t xml:space="preserve"> وكتبت جهة التحقيق لشرطة البطحاء عدة خطابات بشأن الموضوع إلا أنها لم تتلق أي رد، كما أن الدائرة أعطت المتهم مهلة لتقديم ذلك إلا أنه لم يقدم أي شيء، مما يدل على مراوغته وعدم ذكره للحقيقة ومحاولته درء المسؤولية الجنائية عن نفسه.</w:t>
      </w:r>
    </w:p>
    <w:p w:rsidR="008D41FC" w:rsidRPr="0012362F" w:rsidRDefault="008D41FC" w:rsidP="008D41FC">
      <w:pPr>
        <w:spacing w:after="0" w:line="240" w:lineRule="auto"/>
        <w:jc w:val="both"/>
        <w:rPr>
          <w:rFonts w:ascii="Traditional Arabic" w:hAnsi="Traditional Arabic" w:cs="Traditional Arabic"/>
          <w:b/>
          <w:bCs/>
          <w:sz w:val="32"/>
          <w:szCs w:val="32"/>
        </w:rPr>
      </w:pPr>
      <w:r w:rsidRPr="0012362F">
        <w:rPr>
          <w:rFonts w:ascii="Traditional Arabic" w:hAnsi="Traditional Arabic" w:cs="Traditional Arabic"/>
          <w:b/>
          <w:bCs/>
          <w:sz w:val="32"/>
          <w:szCs w:val="32"/>
          <w:rtl/>
        </w:rPr>
        <w:t>لذلك حكمت الدائرة: بإدانة (...) -سعودي الجنسية- بجريمة استغلال النفوذ الوظيفي المنسوبة إليه في قرار الاتهام، ومعاقبته عنها بتغريمه ثلاثة آلاف ريال.</w:t>
      </w:r>
    </w:p>
    <w:p w:rsidR="008D41FC" w:rsidRPr="0012362F" w:rsidRDefault="008D41FC" w:rsidP="008D41FC">
      <w:pPr>
        <w:spacing w:after="0" w:line="240" w:lineRule="auto"/>
        <w:jc w:val="both"/>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t>والله الموفق، وصلى الله وسلم على نبينا محمد وعلى آله وصحبه أجمعين.</w:t>
      </w:r>
    </w:p>
    <w:p w:rsidR="008D41FC" w:rsidRPr="0012362F" w:rsidRDefault="008D41FC" w:rsidP="008D41FC">
      <w:pPr>
        <w:spacing w:after="0" w:line="240" w:lineRule="auto"/>
        <w:jc w:val="both"/>
        <w:rPr>
          <w:rFonts w:ascii="Traditional Arabic" w:hAnsi="Traditional Arabic" w:cs="Traditional Arabic"/>
          <w:b/>
          <w:bCs/>
          <w:sz w:val="32"/>
          <w:szCs w:val="32"/>
          <w:rtl/>
        </w:rPr>
      </w:pPr>
    </w:p>
    <w:p w:rsidR="008D41FC" w:rsidRPr="0012362F" w:rsidRDefault="008D41FC" w:rsidP="008D41FC">
      <w:pPr>
        <w:spacing w:after="0" w:line="240" w:lineRule="auto"/>
        <w:jc w:val="both"/>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t>هيئة التدقيق:</w:t>
      </w:r>
    </w:p>
    <w:p w:rsidR="008D41FC" w:rsidRPr="0012362F" w:rsidRDefault="008D41FC" w:rsidP="008D41FC">
      <w:pPr>
        <w:spacing w:after="0" w:line="240" w:lineRule="auto"/>
        <w:jc w:val="both"/>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t>حكمت الهيئة بتأييد الحكم فيما انتهى إليه من قضاء.</w:t>
      </w:r>
    </w:p>
    <w:p w:rsidR="008D41FC" w:rsidRPr="0012362F" w:rsidRDefault="008D41FC" w:rsidP="008D41FC">
      <w:pPr>
        <w:spacing w:after="0" w:line="240" w:lineRule="auto"/>
        <w:jc w:val="both"/>
        <w:rPr>
          <w:rFonts w:ascii="Traditional Arabic" w:hAnsi="Traditional Arabic" w:cs="Traditional Arabic"/>
          <w:b/>
          <w:bCs/>
          <w:sz w:val="32"/>
          <w:szCs w:val="32"/>
          <w:rtl/>
        </w:rPr>
      </w:pPr>
    </w:p>
    <w:p w:rsidR="008D41FC" w:rsidRPr="0012362F" w:rsidRDefault="008D41FC" w:rsidP="008D41FC">
      <w:pPr>
        <w:bidi w:val="0"/>
        <w:rPr>
          <w:rFonts w:ascii="Traditional Arabic" w:eastAsiaTheme="majorEastAsia" w:hAnsi="Traditional Arabic" w:cs="Traditional Arabic"/>
          <w:b/>
          <w:bCs/>
          <w:spacing w:val="-10"/>
          <w:kern w:val="28"/>
          <w:sz w:val="32"/>
          <w:szCs w:val="32"/>
        </w:rPr>
      </w:pPr>
      <w:r w:rsidRPr="0012362F">
        <w:rPr>
          <w:rFonts w:ascii="Traditional Arabic" w:hAnsi="Traditional Arabic" w:cs="Traditional Arabic"/>
          <w:b/>
          <w:bCs/>
          <w:sz w:val="32"/>
          <w:szCs w:val="32"/>
          <w:rtl/>
        </w:rPr>
        <w:br w:type="page"/>
      </w:r>
    </w:p>
    <w:p w:rsidR="008D41FC" w:rsidRPr="0012362F" w:rsidRDefault="008D41FC" w:rsidP="008D41FC">
      <w:pPr>
        <w:pStyle w:val="a5"/>
        <w:jc w:val="both"/>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lastRenderedPageBreak/>
        <w:t xml:space="preserve">رقم القضية في المحكمة الإدارية </w:t>
      </w:r>
      <w:r w:rsidRPr="0012362F">
        <w:rPr>
          <w:rFonts w:ascii="Traditional Arabic" w:eastAsia="Times New Roman" w:hAnsi="Traditional Arabic" w:cs="Traditional Arabic"/>
          <w:b/>
          <w:bCs/>
          <w:spacing w:val="0"/>
          <w:kern w:val="0"/>
          <w:sz w:val="32"/>
          <w:szCs w:val="32"/>
          <w:rtl/>
        </w:rPr>
        <w:t>93/3/ق لعام 1427هـ</w:t>
      </w:r>
    </w:p>
    <w:p w:rsidR="008D41FC" w:rsidRPr="0012362F" w:rsidRDefault="008D41FC" w:rsidP="008D41FC">
      <w:pPr>
        <w:spacing w:after="0" w:line="240" w:lineRule="auto"/>
        <w:jc w:val="both"/>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t>رقم القضية في هيئة التدقيق 115/ت/2 لعام 1427هـ</w:t>
      </w:r>
    </w:p>
    <w:p w:rsidR="008D41FC" w:rsidRPr="0012362F" w:rsidRDefault="008D41FC" w:rsidP="008D41FC">
      <w:pPr>
        <w:spacing w:after="0" w:line="240" w:lineRule="auto"/>
        <w:jc w:val="both"/>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t>تاريخ الجلسة 23/4/1427هـ</w:t>
      </w:r>
    </w:p>
    <w:p w:rsidR="008D41FC" w:rsidRPr="0012362F" w:rsidRDefault="008D41FC" w:rsidP="008D41FC">
      <w:pPr>
        <w:spacing w:after="0" w:line="240" w:lineRule="auto"/>
        <w:jc w:val="center"/>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t>الموضوعات</w:t>
      </w:r>
    </w:p>
    <w:p w:rsidR="008D41FC" w:rsidRPr="0012362F" w:rsidRDefault="008D41FC" w:rsidP="008D41FC">
      <w:pPr>
        <w:spacing w:after="0" w:line="240" w:lineRule="auto"/>
        <w:jc w:val="both"/>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t>استغلال النفوذ الوظيفي – رجل أمن – ترويع وسلب – اشتراك – إقرار جزئي- شهادة – تحقق المصلحة العامة – انتفاء المصلحة الشخصية – دلائل انتفاء المصلحة الشخصية – حسن سيرة المتهمين وسلامة قصدهم - انتفاء القصد الجنائي- مناط تحقق الاشتراك في الجريمة.</w:t>
      </w:r>
    </w:p>
    <w:p w:rsidR="008D41FC" w:rsidRPr="0012362F" w:rsidRDefault="008D41FC" w:rsidP="008D41FC">
      <w:pPr>
        <w:spacing w:after="0" w:line="240" w:lineRule="auto"/>
        <w:jc w:val="both"/>
        <w:rPr>
          <w:rFonts w:ascii="Traditional Arabic" w:hAnsi="Traditional Arabic" w:cs="Traditional Arabic"/>
          <w:sz w:val="32"/>
          <w:szCs w:val="32"/>
          <w:rtl/>
        </w:rPr>
      </w:pPr>
      <w:r w:rsidRPr="0012362F">
        <w:rPr>
          <w:rFonts w:ascii="Traditional Arabic" w:hAnsi="Traditional Arabic" w:cs="Traditional Arabic"/>
          <w:sz w:val="32"/>
          <w:szCs w:val="32"/>
          <w:rtl/>
        </w:rPr>
        <w:t>أقام فرع هيئة الرقابة والتحقيق الدعوى ضد المتهمين؛ لقيامهم باستغلال نفوذ وظيفتهم (أفراد أمن) لتحقيق مصلحة شخصية لهم؛ وذلك بقيام المتهم الأول والثاني بالدخول إلى سكن عمالة</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 xml:space="preserve"> وإشهار السلاح عليهم، وسلبهم مبالغ نقدية ومقتنيات ثمينة، ومشاركة المتهم الثالث بالوقوف عند مدخل السكن للمراقبة، ومشاركة المتهم الرابع بالجلوس في </w:t>
      </w:r>
      <w:r w:rsidRPr="0012362F">
        <w:rPr>
          <w:rFonts w:ascii="Traditional Arabic" w:eastAsia="Times New Roman" w:hAnsi="Traditional Arabic" w:cs="Traditional Arabic"/>
          <w:sz w:val="32"/>
          <w:szCs w:val="32"/>
          <w:rtl/>
        </w:rPr>
        <w:t>سيارة الدورية عند الجهاز والمراقبة من الخارج</w:t>
      </w:r>
      <w:r w:rsidRPr="0012362F">
        <w:rPr>
          <w:rFonts w:ascii="Traditional Arabic" w:hAnsi="Traditional Arabic" w:cs="Traditional Arabic"/>
          <w:sz w:val="32"/>
          <w:szCs w:val="32"/>
          <w:rtl/>
        </w:rPr>
        <w:t xml:space="preserve"> – إقرار المتهمين جميعاً بالواقعة محل الاتهام، وتضارب أقوالهم في نفي وإثبات حمل السلاح وإشهاره - الثابت عثور المتهمين على ممنوعات ومقتنيات ثمينة في سكن العمالة، وقيامهم بمصادرتها – دفع المتهمين بأن الحامل لقيامهم بذلك هو البلاغات الواردة لهم عن الممنوعات والمخالفات في تلك المنطقة – شهادة أحد المواطنين أمام الدائرة باحتواء المنطقة محل الواقعة لتجمع فاسد – دلالة تلقي المتهمين للبلاغات، وحداثة سنهم، وحسن سيرتهم على انتفاء مصلحتهم الشخصية - الثابت اقتصار أدلة الاتهام على إثبات الواقعة دون إثبات القصد الجنائي– مناط تحقق الاشتراك في الأعمال الجنائية هو بثبوت التحريض أو الاتفاق أو المساعدة - انتفاء مشاركة المتهم الرابع بالواقعة محل الاتهام - أثر ذلك: عدم إدانة المتهمين بما نسب إليهم.</w:t>
      </w:r>
    </w:p>
    <w:p w:rsidR="008D41FC" w:rsidRPr="0012362F" w:rsidRDefault="008D41FC" w:rsidP="008D41FC">
      <w:pPr>
        <w:spacing w:after="0" w:line="240" w:lineRule="auto"/>
        <w:jc w:val="center"/>
        <w:rPr>
          <w:rFonts w:ascii="Traditional Arabic" w:eastAsia="Times New Roman" w:hAnsi="Traditional Arabic" w:cs="Traditional Arabic"/>
          <w:b/>
          <w:bCs/>
          <w:sz w:val="32"/>
          <w:szCs w:val="32"/>
          <w:rtl/>
        </w:rPr>
      </w:pPr>
      <w:r w:rsidRPr="0012362F">
        <w:rPr>
          <w:rFonts w:ascii="Traditional Arabic" w:eastAsia="Times New Roman" w:hAnsi="Traditional Arabic" w:cs="Traditional Arabic"/>
          <w:b/>
          <w:bCs/>
          <w:sz w:val="32"/>
          <w:szCs w:val="32"/>
          <w:rtl/>
        </w:rPr>
        <w:t>الوقائع</w:t>
      </w:r>
    </w:p>
    <w:p w:rsidR="008D41FC" w:rsidRPr="0012362F" w:rsidRDefault="008D41FC" w:rsidP="008D41FC">
      <w:pPr>
        <w:spacing w:after="0" w:line="240" w:lineRule="auto"/>
        <w:jc w:val="both"/>
        <w:rPr>
          <w:rFonts w:ascii="Traditional Arabic" w:eastAsia="Times New Roman" w:hAnsi="Traditional Arabic" w:cs="Traditional Arabic"/>
          <w:sz w:val="32"/>
          <w:szCs w:val="32"/>
          <w:rtl/>
        </w:rPr>
      </w:pPr>
      <w:r w:rsidRPr="0012362F">
        <w:rPr>
          <w:rFonts w:ascii="Traditional Arabic" w:eastAsia="Times New Roman" w:hAnsi="Traditional Arabic" w:cs="Traditional Arabic"/>
          <w:sz w:val="32"/>
          <w:szCs w:val="32"/>
          <w:rtl/>
        </w:rPr>
        <w:t>تتلخص وقائع هذه القضية المذكورة أعلاه المحالة إلى الدائرة بتاريخ 20/1/1427هـ والمرفوعة من فرع هيئة الرقابة والتحقيق بالمنطقة الشرقية بخطابه رقم (37/4/166) وتاريخ 15/1/1427هـ المرفق به قرار الاتهام رقم (</w:t>
      </w:r>
      <w:r w:rsidRPr="0012362F">
        <w:rPr>
          <w:rFonts w:ascii="Traditional Arabic" w:eastAsia="Times New Roman" w:hAnsi="Traditional Arabic" w:cs="Traditional Arabic"/>
          <w:sz w:val="32"/>
          <w:szCs w:val="32"/>
          <w:rtl/>
          <w:lang w:bidi="fa-IR"/>
        </w:rPr>
        <w:t>۱۷/</w:t>
      </w:r>
      <w:r w:rsidRPr="0012362F">
        <w:rPr>
          <w:rFonts w:ascii="Traditional Arabic" w:eastAsia="Times New Roman" w:hAnsi="Traditional Arabic" w:cs="Traditional Arabic"/>
          <w:sz w:val="32"/>
          <w:szCs w:val="32"/>
          <w:rtl/>
        </w:rPr>
        <w:t>ج) لسنة ١٤٢٧هـ، في أنه نسب فيه إلى المتهمين: 1- (...) يعمل برتبة جندي أول بالطوارئ الخاصة بالمنطقة الشرقية. 2- (...) يعمل برتبة جندي بالطوارئ الخاصة بالمنطقة الشرقية. ٣- (...) يعمل برتبة جندي بالطوارئ الخاصة بالمنطقة الشرقية. ٤- (...) يعمل برتبة جندي بالطوارئ الخاصة بالمنطقة الشرقية. بأنهم خلال شهر جمادى الآخرة لعام ١٤٢٦هـ بدائرة محافظة الخبر بالمنطقة الشرقية المتهم الأول ارتكب جريمة استغلال النفوذ الوظيفي؛ لتحقيق مصلحة شخصية بأن قام بالدخول على سكن عمالة وافدة والتهجم عليهم، وأشهر السلاح عليهم وسلبهم بعض ممتلكاتهم الشخصية بأخذ مبلغ (</w:t>
      </w:r>
      <w:r w:rsidRPr="0012362F">
        <w:rPr>
          <w:rFonts w:ascii="Traditional Arabic" w:eastAsia="Times New Roman" w:hAnsi="Traditional Arabic" w:cs="Traditional Arabic"/>
          <w:sz w:val="32"/>
          <w:szCs w:val="32"/>
          <w:rtl/>
          <w:lang w:bidi="fa-IR"/>
        </w:rPr>
        <w:t xml:space="preserve">۱۲۰۰) </w:t>
      </w:r>
      <w:r w:rsidRPr="0012362F">
        <w:rPr>
          <w:rFonts w:ascii="Traditional Arabic" w:eastAsia="Times New Roman" w:hAnsi="Traditional Arabic" w:cs="Traditional Arabic"/>
          <w:sz w:val="32"/>
          <w:szCs w:val="32"/>
          <w:rtl/>
        </w:rPr>
        <w:t xml:space="preserve">ريال ومجموعة من الذهب عدد أربع أساور وأربعة أجهزة جوال وجهاز (سكنر)، </w:t>
      </w:r>
      <w:r w:rsidRPr="0012362F">
        <w:rPr>
          <w:rFonts w:ascii="Traditional Arabic" w:eastAsia="Times New Roman" w:hAnsi="Traditional Arabic" w:cs="Traditional Arabic" w:hint="cs"/>
          <w:sz w:val="32"/>
          <w:szCs w:val="32"/>
          <w:rtl/>
        </w:rPr>
        <w:t>و</w:t>
      </w:r>
      <w:r w:rsidRPr="0012362F">
        <w:rPr>
          <w:rFonts w:ascii="Traditional Arabic" w:eastAsia="Times New Roman" w:hAnsi="Traditional Arabic" w:cs="Traditional Arabic"/>
          <w:sz w:val="32"/>
          <w:szCs w:val="32"/>
          <w:rtl/>
        </w:rPr>
        <w:t xml:space="preserve">المتهم الثاني </w:t>
      </w:r>
      <w:r w:rsidRPr="0012362F">
        <w:rPr>
          <w:rFonts w:ascii="Traditional Arabic" w:eastAsia="Times New Roman" w:hAnsi="Traditional Arabic" w:cs="Traditional Arabic"/>
          <w:sz w:val="32"/>
          <w:szCs w:val="32"/>
          <w:rtl/>
        </w:rPr>
        <w:lastRenderedPageBreak/>
        <w:t xml:space="preserve">اشترك في جريمة استغلال النفوذ الوظيفي المنسوبة للمتهم الأول بأن اتفق معه على ارتكابها وساعده بالدخول معه، فتمت الجريمة بناءً على اشتراكه، </w:t>
      </w:r>
      <w:r w:rsidRPr="0012362F">
        <w:rPr>
          <w:rFonts w:ascii="Traditional Arabic" w:eastAsia="Times New Roman" w:hAnsi="Traditional Arabic" w:cs="Traditional Arabic" w:hint="cs"/>
          <w:sz w:val="32"/>
          <w:szCs w:val="32"/>
          <w:rtl/>
        </w:rPr>
        <w:t xml:space="preserve">أما </w:t>
      </w:r>
      <w:r w:rsidRPr="0012362F">
        <w:rPr>
          <w:rFonts w:ascii="Traditional Arabic" w:eastAsia="Times New Roman" w:hAnsi="Traditional Arabic" w:cs="Traditional Arabic"/>
          <w:sz w:val="32"/>
          <w:szCs w:val="32"/>
          <w:rtl/>
        </w:rPr>
        <w:t xml:space="preserve">المتهم الثالث اشترك في جريمة استغلال النفوذ الوظيفي بأن اتفق مع المتهمين الأول والثاني على ارتكابها وساعدهم بالوقوف عند مدخل السكن؛ لمراقبتهم من الداخل والخارج فتمت الجريمة بناءً على اشتراكه، </w:t>
      </w:r>
      <w:r w:rsidRPr="0012362F">
        <w:rPr>
          <w:rFonts w:ascii="Traditional Arabic" w:eastAsia="Times New Roman" w:hAnsi="Traditional Arabic" w:cs="Traditional Arabic" w:hint="cs"/>
          <w:sz w:val="32"/>
          <w:szCs w:val="32"/>
          <w:rtl/>
        </w:rPr>
        <w:t>و</w:t>
      </w:r>
      <w:r w:rsidRPr="0012362F">
        <w:rPr>
          <w:rFonts w:ascii="Traditional Arabic" w:eastAsia="Times New Roman" w:hAnsi="Traditional Arabic" w:cs="Traditional Arabic"/>
          <w:sz w:val="32"/>
          <w:szCs w:val="32"/>
          <w:rtl/>
        </w:rPr>
        <w:t xml:space="preserve">المتهم الرابع اشترك في جريمة استغلال النفوذ الوظيفي بأن اتفق مع المتهمين الأول والثاني والثالث على ارتكابها وساعدهم بالجلوس في سيارة الدورية عند الجهاز ومراقبة الوضع بالخارج، فتمت الجريمة بناءً على اشتراكه. ثم ساقت جهة الادعاء أدلة الاتهام وهي: 1- البلاغ المقدم من المدعين -سكان الشقة- بأن هناك دورية من نوع (جيب) رقم اللوحة (...) ودورية أخرى رقمها (...) يقومون باستيقاف العمالة الأجنبية، وتطلب منهم الإقامة، وتسلب مبالغهم وقد تكرر هذا أكثر من مرة. 2- تطابق ما جاء ببلاغ المدعين من خلال مجريات التحقيق. 3- تعرف المبلغين على المتهمين الأول والثاني والثالث أثناء عرضهم عليهم بمعرفة الشرطة. ٤ - تضارب أقوالهم حيث أفاد المتهم الأول أنه لا يحمل سلاحاً بينما اعترف المتهم الثالث بأن المتهم الأول كان يحمل سلاحاً من نوع مسدس. 5- إقرار المتهمين جميعاً بوقوفهم عند السكن ودخول المتهم الأول للسكن ومن ثم دخول الثاني والثالث خلفه وبقاء المتهم الرابع بالدورية. ٦- وجود مصلحة مؤكدة للمتهمين مما عملوه ويتمثل ذلك بحصولهم على مبالغ مالية وبعض العينيات الثمينة بغير وجه حق، مستغلين بذلك صفتهم الرسمية لتحقيق مصلحتهم الشخصية. وطلبت الهيئة من ديوان المظالم معاقبة المتهمين؛ طبقاً لأحكام المادة الثانية من المرسوم الملكي رقم (٤٣) بتاريخ </w:t>
      </w:r>
      <w:r w:rsidRPr="0012362F">
        <w:rPr>
          <w:rFonts w:ascii="Traditional Arabic" w:eastAsia="Times New Roman" w:hAnsi="Traditional Arabic" w:cs="Traditional Arabic"/>
          <w:sz w:val="32"/>
          <w:szCs w:val="32"/>
          <w:rtl/>
          <w:lang w:bidi="fa-IR"/>
        </w:rPr>
        <w:t>29/11/1377ه</w:t>
      </w:r>
      <w:r w:rsidRPr="0012362F">
        <w:rPr>
          <w:rFonts w:ascii="Traditional Arabic" w:eastAsia="Times New Roman" w:hAnsi="Traditional Arabic" w:cs="Traditional Arabic"/>
          <w:sz w:val="32"/>
          <w:szCs w:val="32"/>
        </w:rPr>
        <w:t>.</w:t>
      </w:r>
      <w:r w:rsidRPr="0012362F">
        <w:rPr>
          <w:rFonts w:ascii="Traditional Arabic" w:eastAsia="Times New Roman" w:hAnsi="Traditional Arabic" w:cs="Traditional Arabic"/>
          <w:sz w:val="32"/>
          <w:szCs w:val="32"/>
          <w:rtl/>
        </w:rPr>
        <w:t xml:space="preserve"> ومن خلال أوراق الدعوى المبينة لقيام مجموعة من العمالة ببلاغ يتضمن أن هناك دورية قامت بالتهجم على العمالة وسلبت مبالغ منهم بعد تهديدهم وإشهار السلاح عليهم بغير وجه حق، وبعد توافر المعلومات اللازمة لدى شرطة محافظة الخبر تبين أن الدورية محل البلاغ تابعة لقوات الطوارئ الخاصة، وأن الأفراد العاملين عليها هم المتهمون في هذه الدعوى وبالتحقيق مع المتهم الأول (...) فيما يخص بلاغ أصحاب الشقة بتعرضهم للتهجم عليهم وسلبهم أثناء تواجدهم بداخل مسكنهم، أفاد بأنه علم من زميله المتهم الثاني (...) تلقيه بلاغ</w:t>
      </w:r>
      <w:r w:rsidRPr="0012362F">
        <w:rPr>
          <w:rFonts w:ascii="Traditional Arabic" w:eastAsia="Times New Roman" w:hAnsi="Traditional Arabic" w:cs="Traditional Arabic" w:hint="cs"/>
          <w:sz w:val="32"/>
          <w:szCs w:val="32"/>
          <w:rtl/>
        </w:rPr>
        <w:t>اً</w:t>
      </w:r>
      <w:r w:rsidRPr="0012362F">
        <w:rPr>
          <w:rFonts w:ascii="Traditional Arabic" w:eastAsia="Times New Roman" w:hAnsi="Traditional Arabic" w:cs="Traditional Arabic"/>
          <w:sz w:val="32"/>
          <w:szCs w:val="32"/>
          <w:rtl/>
        </w:rPr>
        <w:t xml:space="preserve"> من مواطن أبلغ فيه بوجود عمالة تقوم ببيع الشراب المسكر وقد أرشده على مكان تواجدهم، وأفاد بأنه عندما علم بهذا طلب من المتهم الثاني (...) المذكور الذهاب للموقع، وهناك وجدوا عامل</w:t>
      </w:r>
      <w:r w:rsidRPr="0012362F">
        <w:rPr>
          <w:rFonts w:ascii="Traditional Arabic" w:eastAsia="Times New Roman" w:hAnsi="Traditional Arabic" w:cs="Traditional Arabic" w:hint="cs"/>
          <w:sz w:val="32"/>
          <w:szCs w:val="32"/>
          <w:rtl/>
        </w:rPr>
        <w:t>اً</w:t>
      </w:r>
      <w:r w:rsidRPr="0012362F">
        <w:rPr>
          <w:rFonts w:ascii="Traditional Arabic" w:eastAsia="Times New Roman" w:hAnsi="Traditional Arabic" w:cs="Traditional Arabic"/>
          <w:sz w:val="32"/>
          <w:szCs w:val="32"/>
          <w:rtl/>
        </w:rPr>
        <w:t xml:space="preserve"> يسير بالشارع عندها نزل وسأل هذا المقيم عن مسكنه فأشار إلى المكان نفسه والذي تدور حوله الشبهة، وكان بالدورية الثانية كلاً من المتهم الثالث (...) والمتهم الرابع (...) وبعد ذلك ذهبوا جميعاً برفقة العامل لمسكنه عدا الجندي المتهم الرابع (...) ودخلوا المقر، وكان هناك عدد من العمالة قام بضرب بعضهم؛ بهدف إبلاغهم عن مكان تواجد الشراب المسكر وأثناء ذلك دخل زملاؤه الآخر</w:t>
      </w:r>
      <w:r w:rsidRPr="0012362F">
        <w:rPr>
          <w:rFonts w:ascii="Traditional Arabic" w:eastAsia="Times New Roman" w:hAnsi="Traditional Arabic" w:cs="Traditional Arabic" w:hint="cs"/>
          <w:sz w:val="32"/>
          <w:szCs w:val="32"/>
          <w:rtl/>
        </w:rPr>
        <w:t>و</w:t>
      </w:r>
      <w:r w:rsidRPr="0012362F">
        <w:rPr>
          <w:rFonts w:ascii="Traditional Arabic" w:eastAsia="Times New Roman" w:hAnsi="Traditional Arabic" w:cs="Traditional Arabic"/>
          <w:sz w:val="32"/>
          <w:szCs w:val="32"/>
          <w:rtl/>
        </w:rPr>
        <w:t xml:space="preserve">ن إلى غرف النوم للتفتيش، وأفاد بأنه قام باستجواب العمالة وخلال عملية التفتيش عثر على أشرطة إباحية وقد طلب تسليمها للجهات المعنية إلا أن زملاءه رفضوا، وأقر بأنه أخذها كان بغير وجه حق وغير نظامي ولا يوجد مستند رسمي لذلك، وذكر بأنه لم يقم بتهديدهم أو إشهار </w:t>
      </w:r>
      <w:r w:rsidRPr="0012362F">
        <w:rPr>
          <w:rFonts w:ascii="Traditional Arabic" w:eastAsia="Times New Roman" w:hAnsi="Traditional Arabic" w:cs="Traditional Arabic"/>
          <w:sz w:val="32"/>
          <w:szCs w:val="32"/>
          <w:rtl/>
        </w:rPr>
        <w:lastRenderedPageBreak/>
        <w:t>السلاح عليهم. وبالتحقيق مع المتهم الثاني (...) أقر بأنه طلب من المتهم الأول (...) الانضمام لدوريته بسبب النقص وفي أثناء العمل وبوقت متأخر من الليل تناقشا عن بلاغ أحد المواطنين يفيد أن هناك مسكناً يسكن فيه عمالة تقوم ببيع الشراب المسكر، وذهبا بهدف التأكد وهناك شاهد عامل</w:t>
      </w:r>
      <w:r w:rsidRPr="0012362F">
        <w:rPr>
          <w:rFonts w:ascii="Traditional Arabic" w:eastAsia="Times New Roman" w:hAnsi="Traditional Arabic" w:cs="Traditional Arabic" w:hint="cs"/>
          <w:sz w:val="32"/>
          <w:szCs w:val="32"/>
          <w:rtl/>
        </w:rPr>
        <w:t>اً</w:t>
      </w:r>
      <w:r w:rsidRPr="0012362F">
        <w:rPr>
          <w:rFonts w:ascii="Traditional Arabic" w:eastAsia="Times New Roman" w:hAnsi="Traditional Arabic" w:cs="Traditional Arabic"/>
          <w:sz w:val="32"/>
          <w:szCs w:val="32"/>
          <w:rtl/>
        </w:rPr>
        <w:t xml:space="preserve"> يمر من أمام هذا المسكن وبسؤاله، أفاد بأنه يقيم بنفس المكان وقد نزل المتهم الأول (...) للتأكد من هويته وقام بتفتيشه ثم ذهب برفقته إلى الداخل عندها نزلوا لمرافقته، وذهب معهما المتهم الثالث (...) وبالداخل قاما بتفتيش كامل المسكن بهدف العثور على كمية من الشراب المسكر إلا أنهما لم يجدا شيئاً ووجدا مجموعة من الأشرطة الإباحية، كما لاحظ وجود ذهب مجموعة منها بها فاتورة وجزء منها من غير فاتورة وبسؤالهم عنها، أفادوا أن بعضها تعود لشخص مسافر والبعض منها تركها صاحبها أمانة عندهم ولم يقم بأخذها، ثم قام المتهم الأول (...) بجمع العمالة بهدف تفتيشهم وطلب محافظهم لمعرفة إن كان أحدهم يحمل معه مبلغ</w:t>
      </w:r>
      <w:r w:rsidRPr="0012362F">
        <w:rPr>
          <w:rFonts w:ascii="Traditional Arabic" w:eastAsia="Times New Roman" w:hAnsi="Traditional Arabic" w:cs="Traditional Arabic" w:hint="cs"/>
          <w:sz w:val="32"/>
          <w:szCs w:val="32"/>
          <w:rtl/>
        </w:rPr>
        <w:t>اً</w:t>
      </w:r>
      <w:r w:rsidRPr="0012362F">
        <w:rPr>
          <w:rFonts w:ascii="Traditional Arabic" w:eastAsia="Times New Roman" w:hAnsi="Traditional Arabic" w:cs="Traditional Arabic"/>
          <w:sz w:val="32"/>
          <w:szCs w:val="32"/>
          <w:rtl/>
        </w:rPr>
        <w:t xml:space="preserve"> كبير</w:t>
      </w:r>
      <w:r w:rsidRPr="0012362F">
        <w:rPr>
          <w:rFonts w:ascii="Traditional Arabic" w:eastAsia="Times New Roman" w:hAnsi="Traditional Arabic" w:cs="Traditional Arabic" w:hint="cs"/>
          <w:sz w:val="32"/>
          <w:szCs w:val="32"/>
          <w:rtl/>
        </w:rPr>
        <w:t>اً</w:t>
      </w:r>
      <w:r w:rsidRPr="0012362F">
        <w:rPr>
          <w:rFonts w:ascii="Traditional Arabic" w:eastAsia="Times New Roman" w:hAnsi="Traditional Arabic" w:cs="Traditional Arabic"/>
          <w:sz w:val="32"/>
          <w:szCs w:val="32"/>
          <w:rtl/>
        </w:rPr>
        <w:t xml:space="preserve"> فسوف يستجوبه فقد تكون من نتائج بيع الشراب، ولكنه لم يجد ما كان يبحث عنه ثم طلب منه المذكور المغادرة وتركه لوحده مع هؤلاء العمالة؛ لرغبته بالنصح وفعلاً خرج والمتهم الثالث (...) للخارج وبقيا خلف الباب الخارجي وقد سمعا أصوات ضرب وتهجم، علماً بأن المتهم الأول (...) كان يحمل السلاح من نوع مسدس، وكان يشهره على العمالة. وبالتحقيق مع المتهم الثالث (...) أفاد بأنه أثناء فترة العمل بوقت متأخر ليلاً وكان برفقة المتهم الرابع (...) وبالدورية الأخرى كان بها المتهم الثاني (...) والمتهم الأول (...) وخلال الفترة توقفوا عند أحد العمالة الذي كان يسير بالشارع بداخل الحزام الذهبي بقرب إحدى المباني، ونزل المتهم الأول (...) وقام بتفتيش الشخص ثم اتجه معه إلى داخل المبنى عندها ذهب خلفه هو والمتهم الثاني (...) وانتظر بالخارج المتهم الرابع (...) ثم دخلوا الشقة، وكان بها مجموعة من العمالة وقام المذكوران بتفتيشهم وكان واقفاً عند المخرج وبعد الانتهاء من التفتيش لم يعثروا على أي نوع من المشروبات المحرمة، إنما عثروا على أشرطة إباحية جنسية، ثم قام المتهم الأول (...) بتفتيش العمال وطلب الإقامة وبعد التأكد منها طلب منه الخروج لكنه انتظر بالداخل وسمع بعدها أصوات ضرب، ثم خرج المذكور وكان معه كيس لا يعلم ما بداخله لكنه كان يقول سوف أتلف الأشرطة، وأقر بأن المذكور كان يحمل السلاح من نوع مسدس وهو الوحيد الذي كان يحمل السلاح. وبالتحقيق مع المتهم الرابع (...) أقر بأنه قد تم قبل فترة من الزمن بوقت متأخر من الليل وأثناء فترة عمله حيث كان بدورية أمنية وبرفقته المتهم الثالث (...) ويسير خلف دورية أمنية أخرى وذلك حسب التعليمات، وكان بها المتهم الأول (...) والمتهم الثاني (...) وأثناء ذلك توقفوا ونزل المتهم الأول (...) بقرب أحد العمالة التي تسير بالشارع وتحدث معه ثم سار برفقته إلى داخل المسكن، ثم لحق به المتهم الثاني (...) بعدها لحق بهم المتهم الثالث (...) وبقي هو بالدورية في انتظار قدومهم دون أن يعلم بأسباب نزولهم جميعاً، وبعد لحظات خرج المتهم الثاني (...) وهو يقول إن المتهم الأول (...) يضرب العمال فقلت له لماذا؟ فرد بأنه لا يعلم، وبسؤاله عن أسباب دخولهم أفاد أن هناك بلاغ</w:t>
      </w:r>
      <w:r w:rsidRPr="0012362F">
        <w:rPr>
          <w:rFonts w:ascii="Traditional Arabic" w:eastAsia="Times New Roman" w:hAnsi="Traditional Arabic" w:cs="Traditional Arabic" w:hint="cs"/>
          <w:sz w:val="32"/>
          <w:szCs w:val="32"/>
          <w:rtl/>
        </w:rPr>
        <w:t>اً</w:t>
      </w:r>
      <w:r w:rsidRPr="0012362F">
        <w:rPr>
          <w:rFonts w:ascii="Traditional Arabic" w:eastAsia="Times New Roman" w:hAnsi="Traditional Arabic" w:cs="Traditional Arabic"/>
          <w:sz w:val="32"/>
          <w:szCs w:val="32"/>
          <w:rtl/>
        </w:rPr>
        <w:t xml:space="preserve"> سابق</w:t>
      </w:r>
      <w:r w:rsidRPr="0012362F">
        <w:rPr>
          <w:rFonts w:ascii="Traditional Arabic" w:eastAsia="Times New Roman" w:hAnsi="Traditional Arabic" w:cs="Traditional Arabic" w:hint="cs"/>
          <w:sz w:val="32"/>
          <w:szCs w:val="32"/>
          <w:rtl/>
        </w:rPr>
        <w:t>اً</w:t>
      </w:r>
      <w:r w:rsidRPr="0012362F">
        <w:rPr>
          <w:rFonts w:ascii="Traditional Arabic" w:eastAsia="Times New Roman" w:hAnsi="Traditional Arabic" w:cs="Traditional Arabic"/>
          <w:sz w:val="32"/>
          <w:szCs w:val="32"/>
          <w:rtl/>
        </w:rPr>
        <w:t xml:space="preserve"> بوجود عمالة وافدة تبيع المسكر بهذا المسكن، فقال له أذهب </w:t>
      </w:r>
      <w:r w:rsidRPr="0012362F">
        <w:rPr>
          <w:rFonts w:ascii="Traditional Arabic" w:eastAsia="Times New Roman" w:hAnsi="Traditional Arabic" w:cs="Traditional Arabic"/>
          <w:sz w:val="32"/>
          <w:szCs w:val="32"/>
          <w:rtl/>
        </w:rPr>
        <w:lastRenderedPageBreak/>
        <w:t>وأحضر الزملاء حالاً ثم عاد لدخول المسكن وأحضرهم جميعاً وانصرفوا للعمل، وذهبوا لمحطة نفط بالحزام الذهبي بناءً على طلب المتهم الأول (...) كون سيارته موقفة هناك، وقد نزل وركبها للحظات ثم عاد وواصلوا عملهم. وبعرض المتهمين على المبَلِّغين فتعرفوا عليهم عدا المتهم الرابع، وبالتحقيق معهم لدى هيئة الرقابة والتحقيق أفادوا بنحو ما أفادوا به لدى شرطة محافظة الخبر. وبإحالة الدعوى إلى هذه الدائرة حددت جلسة يوم 7/2/1427هـ لنظرها حيث أُحضر المتهمون وحضر ممثل الادعاء (...) وبعد سماع المتهم الأول لقرار الاتهام وسؤاله عن الجواب، أفاد بصحة دخوله شقة الوافدين ولكن غير صحيح أن دخوله كان لمصلحة شخصية؛ لأن ملابسات الحادثة بداية كانت بسبب قيام مواطن سعودي يقال له (...) بإيقاف الدوريات مرات عدة، ويبلغ عن وضع الشقة السيئ من حيث شبهة ترويج الخمور والأمور المخلة بالآداب باعتبارهم مسؤولين عن الحي في تلك المنطقة، وتحت تكرار التبليغ قام بإبلاغ مرجعه بذلك فطلبوا منه عدم التدخل ثم تكرر الإبلاغ منه وتحت إلحاحه ووجود ضرر في نظره، وباعتباره أقدم زملائه تم دخوله الشقة والتفتيش بها فوجد صوراً وأفلاماً إباحية ولم يجد خمور</w:t>
      </w:r>
      <w:r w:rsidRPr="0012362F">
        <w:rPr>
          <w:rFonts w:ascii="Traditional Arabic" w:eastAsia="Times New Roman" w:hAnsi="Traditional Arabic" w:cs="Traditional Arabic" w:hint="cs"/>
          <w:sz w:val="32"/>
          <w:szCs w:val="32"/>
          <w:rtl/>
        </w:rPr>
        <w:t>اً</w:t>
      </w:r>
      <w:r w:rsidRPr="0012362F">
        <w:rPr>
          <w:rFonts w:ascii="Traditional Arabic" w:eastAsia="Times New Roman" w:hAnsi="Traditional Arabic" w:cs="Traditional Arabic"/>
          <w:sz w:val="32"/>
          <w:szCs w:val="32"/>
          <w:rtl/>
        </w:rPr>
        <w:t xml:space="preserve"> في تلك الشقة، وأنكر قيامه بضرب العمال أو إشهار السلاح عليهم، وطلب شهادة المواطن (...) وسؤاله عن ذلك البلاغ. وأفاد بأن هذه المنطقة لا توجد بها دوريات الأمن العام نظراً لاعتمادها على دورياتهم واعتمادها على تبليغهم في حالة حدوث مخالفة تستدعي حضورها، وأكد أن له بالعمل ست سنوات لم يحدث منه أي مخالفة، بل لديه شهادات وخطابات شكر تدل على حسن سيرته وإخلاصه بالعمل، وسيقدم ما يثبت ذلك واكتفى بذلك. وبسؤال المتهم الثاني بعد سماعه لقرار الاتهام عن الجواب، أفاد بأن ما قام به ليس لمصلحة شخصية بل لدرء مفسدة من وجه نظره مشيراً إلى كثرة البلاغات من رجل معروف بالحي وهو الشاهد (...) عن سوء موجود في الشقة التي دخلها، وكان سبب الدخول الرئيسي حين تم استيقاف أحد العمالة بجانب العمارة التي بها الشقة والذي لم يقدم إثباتاً له باعتباره من سكان الشقة، حينها قام زميله المتهم الأول باللحاق بالعامل حيث ذكر أن لديه إثباتاً</w:t>
      </w:r>
      <w:r w:rsidRPr="0012362F">
        <w:rPr>
          <w:rFonts w:ascii="Traditional Arabic" w:eastAsia="Times New Roman" w:hAnsi="Traditional Arabic" w:cs="Traditional Arabic"/>
          <w:sz w:val="32"/>
          <w:szCs w:val="32"/>
        </w:rPr>
        <w:t xml:space="preserve"> </w:t>
      </w:r>
      <w:r w:rsidRPr="0012362F">
        <w:rPr>
          <w:rFonts w:ascii="Traditional Arabic" w:eastAsia="Times New Roman" w:hAnsi="Traditional Arabic" w:cs="Traditional Arabic"/>
          <w:sz w:val="32"/>
          <w:szCs w:val="32"/>
          <w:rtl/>
        </w:rPr>
        <w:t xml:space="preserve">داخل الشقة فدخل مع المتهم الأول الشقة فوجد بها عمالة وممنوعات (صور وأفلام إباحية) ثم خرج دون أخذ أي شيء عدا الصور والأفلام التي أخذها المتهم الأول، وبعد نزوله سمع أصوات تتدافع وأشبه بالضرب فذكر له المتهم الأول بأنه قام بضرب بعض العمال. وأضاف بأنه بيّن للمتهم الأول رغبته بإبلاغ مرجعه بما حدث إلا أن المتهم الأول لم يؤيد ذلك؛ حتى لا تتعقد الأمور وعزا ما قام به لخوفه </w:t>
      </w:r>
      <w:proofErr w:type="gramStart"/>
      <w:r w:rsidRPr="0012362F">
        <w:rPr>
          <w:rFonts w:ascii="Traditional Arabic" w:eastAsia="Times New Roman" w:hAnsi="Traditional Arabic" w:cs="Traditional Arabic"/>
          <w:sz w:val="32"/>
          <w:szCs w:val="32"/>
          <w:rtl/>
        </w:rPr>
        <w:t>و غيرته</w:t>
      </w:r>
      <w:proofErr w:type="gramEnd"/>
      <w:r w:rsidRPr="0012362F">
        <w:rPr>
          <w:rFonts w:ascii="Traditional Arabic" w:eastAsia="Times New Roman" w:hAnsi="Traditional Arabic" w:cs="Traditional Arabic"/>
          <w:sz w:val="32"/>
          <w:szCs w:val="32"/>
          <w:rtl/>
        </w:rPr>
        <w:t xml:space="preserve"> على مجتمعه سيما وهو يرى أمور</w:t>
      </w:r>
      <w:r w:rsidRPr="0012362F">
        <w:rPr>
          <w:rFonts w:ascii="Traditional Arabic" w:eastAsia="Times New Roman" w:hAnsi="Traditional Arabic" w:cs="Traditional Arabic" w:hint="cs"/>
          <w:sz w:val="32"/>
          <w:szCs w:val="32"/>
          <w:rtl/>
        </w:rPr>
        <w:t>اً</w:t>
      </w:r>
      <w:r w:rsidRPr="0012362F">
        <w:rPr>
          <w:rFonts w:ascii="Traditional Arabic" w:eastAsia="Times New Roman" w:hAnsi="Traditional Arabic" w:cs="Traditional Arabic"/>
          <w:sz w:val="32"/>
          <w:szCs w:val="32"/>
          <w:rtl/>
        </w:rPr>
        <w:t xml:space="preserve"> تخالف الدين والتقاليد الاجتماعية وطلب سؤال الشاهد (...) عن حقيقة ما ذكره واكتفى بذلك. وبتلاوة الاتهام على المتهم الثالث (...) أجاب بأن ما نسب إليه غير صحيح، وما حدث أنه تم إبلاغه بوجود موقع سيئ فيه مخالفات شرعية قبل الواقعة بقليل وأثناء تفتيش مركبة مخالفة حيث توقف المبَلِّغ وأبلغ زملاءه بالوضع ولا يعرف ذلك المبَلِّغ، وأثناء تجوالهم في المنطقة توقفوا وقام المتهم الأول بالنزول وطلب إثبات أحد العمال بالشارع، ودخل المتهم الأول مع العامل إلى العمارة للتأكد من إقامته، ثم تبعه المتهم الثاني وذكر بأنه لم يدخل الشقة ولم يقم </w:t>
      </w:r>
      <w:r w:rsidRPr="0012362F">
        <w:rPr>
          <w:rFonts w:ascii="Traditional Arabic" w:eastAsia="Times New Roman" w:hAnsi="Traditional Arabic" w:cs="Traditional Arabic"/>
          <w:sz w:val="32"/>
          <w:szCs w:val="32"/>
          <w:rtl/>
        </w:rPr>
        <w:lastRenderedPageBreak/>
        <w:t>بالتفتيش أو الاعتداء على العمالة، وبعد خروج المتهم الأول والثاني كان مع المتهم الأول كيس ذكر أن فيه صور</w:t>
      </w:r>
      <w:r w:rsidRPr="0012362F">
        <w:rPr>
          <w:rFonts w:ascii="Traditional Arabic" w:eastAsia="Times New Roman" w:hAnsi="Traditional Arabic" w:cs="Traditional Arabic" w:hint="cs"/>
          <w:sz w:val="32"/>
          <w:szCs w:val="32"/>
          <w:rtl/>
        </w:rPr>
        <w:t>اً</w:t>
      </w:r>
      <w:r w:rsidRPr="0012362F">
        <w:rPr>
          <w:rFonts w:ascii="Traditional Arabic" w:eastAsia="Times New Roman" w:hAnsi="Traditional Arabic" w:cs="Traditional Arabic"/>
          <w:sz w:val="32"/>
          <w:szCs w:val="32"/>
          <w:rtl/>
        </w:rPr>
        <w:t xml:space="preserve"> وأفلام</w:t>
      </w:r>
      <w:r w:rsidRPr="0012362F">
        <w:rPr>
          <w:rFonts w:ascii="Traditional Arabic" w:eastAsia="Times New Roman" w:hAnsi="Traditional Arabic" w:cs="Traditional Arabic" w:hint="cs"/>
          <w:sz w:val="32"/>
          <w:szCs w:val="32"/>
          <w:rtl/>
        </w:rPr>
        <w:t>اً</w:t>
      </w:r>
      <w:r w:rsidRPr="0012362F">
        <w:rPr>
          <w:rFonts w:ascii="Traditional Arabic" w:eastAsia="Times New Roman" w:hAnsi="Traditional Arabic" w:cs="Traditional Arabic"/>
          <w:sz w:val="32"/>
          <w:szCs w:val="32"/>
          <w:rtl/>
        </w:rPr>
        <w:t xml:space="preserve"> إباحية. وأضاف بأنه حديث عهد بالعمل بالدوريات ومن جهة أخرى تحت إمرة زملائه وأخطأ الجميع حين لم يبلغوا مرجعهم بذلك، ولم يكن مسؤول</w:t>
      </w:r>
      <w:r w:rsidRPr="0012362F">
        <w:rPr>
          <w:rFonts w:ascii="Traditional Arabic" w:eastAsia="Times New Roman" w:hAnsi="Traditional Arabic" w:cs="Traditional Arabic" w:hint="cs"/>
          <w:sz w:val="32"/>
          <w:szCs w:val="32"/>
          <w:rtl/>
        </w:rPr>
        <w:t>اً</w:t>
      </w:r>
      <w:r w:rsidRPr="0012362F">
        <w:rPr>
          <w:rFonts w:ascii="Traditional Arabic" w:eastAsia="Times New Roman" w:hAnsi="Traditional Arabic" w:cs="Traditional Arabic"/>
          <w:sz w:val="32"/>
          <w:szCs w:val="32"/>
          <w:rtl/>
        </w:rPr>
        <w:t xml:space="preserve"> عن الدورية كما لا يحسن استخدام الأجهزة واكتفى بذلك. وبتلاوة قرار الاتهام على المتهم الرابع (...) أجاب بأن ما نسب إليه غير صحيح، ولم يكن له دور فيما حدث إطلاقاً باعتباره يقود دورية غير التي يقودها المتهم الأول والثاني وأثناء الوقوف تم استيقاف أحد العمالة، ثم ذكر بأنه ليس متأكد</w:t>
      </w:r>
      <w:r w:rsidRPr="0012362F">
        <w:rPr>
          <w:rFonts w:ascii="Traditional Arabic" w:eastAsia="Times New Roman" w:hAnsi="Traditional Arabic" w:cs="Traditional Arabic" w:hint="cs"/>
          <w:sz w:val="32"/>
          <w:szCs w:val="32"/>
          <w:rtl/>
        </w:rPr>
        <w:t>اً</w:t>
      </w:r>
      <w:r w:rsidRPr="0012362F">
        <w:rPr>
          <w:rFonts w:ascii="Traditional Arabic" w:eastAsia="Times New Roman" w:hAnsi="Traditional Arabic" w:cs="Traditional Arabic"/>
          <w:sz w:val="32"/>
          <w:szCs w:val="32"/>
          <w:rtl/>
        </w:rPr>
        <w:t xml:space="preserve"> من الواقعة نظراً لانشغاله بالجوال الذي معه ومن ثم نزل زميله المتهم الثالث وعاد بعد فترة وتابع المسير، وذكر له المتهم الثالث بأنهم وجدوا صوراً وأفلام</w:t>
      </w:r>
      <w:r w:rsidRPr="0012362F">
        <w:rPr>
          <w:rFonts w:ascii="Traditional Arabic" w:eastAsia="Times New Roman" w:hAnsi="Traditional Arabic" w:cs="Traditional Arabic" w:hint="cs"/>
          <w:sz w:val="32"/>
          <w:szCs w:val="32"/>
          <w:rtl/>
        </w:rPr>
        <w:t>اً</w:t>
      </w:r>
      <w:r w:rsidRPr="0012362F">
        <w:rPr>
          <w:rFonts w:ascii="Traditional Arabic" w:eastAsia="Times New Roman" w:hAnsi="Traditional Arabic" w:cs="Traditional Arabic"/>
          <w:sz w:val="32"/>
          <w:szCs w:val="32"/>
          <w:rtl/>
        </w:rPr>
        <w:t xml:space="preserve"> إباحية وأكد بأنه لم ينزل من السيارة ولم يسلب أو يضرب أحداً من العمالة واكتفى بذلك. وحيث رأت الدائرة طلب </w:t>
      </w:r>
      <w:r w:rsidRPr="0012362F">
        <w:rPr>
          <w:rFonts w:ascii="Traditional Arabic" w:eastAsia="Times New Roman" w:hAnsi="Traditional Arabic" w:cs="Traditional Arabic" w:hint="cs"/>
          <w:sz w:val="32"/>
          <w:szCs w:val="32"/>
          <w:rtl/>
        </w:rPr>
        <w:t>ا</w:t>
      </w:r>
      <w:r w:rsidRPr="0012362F">
        <w:rPr>
          <w:rFonts w:ascii="Traditional Arabic" w:eastAsia="Times New Roman" w:hAnsi="Traditional Arabic" w:cs="Traditional Arabic"/>
          <w:sz w:val="32"/>
          <w:szCs w:val="32"/>
          <w:rtl/>
        </w:rPr>
        <w:t>لشاهد (...) وسماع ما لديه من أقوال في هذه القضية أجلت إلى جلسة اليوم حيث حضر المتهمون وممثل الادعاء (...) كما حضر الشاهد (...) الذي ذكر اسمه المتهمون، بعد أن قامت الدائرة بالاتصال عليه هاتفياً لمعرفة الدائرة به كونه مسؤولاً حكومياً سابقاً، وبإفهامه سبب طلبه أفاد بأنه بالفعل كان يستوقف الدوريات ويبلغها عن تجمعات سيئة للعمالة الوافدة يتم فيها بيع الممنوعات وعلى رأسها الخمور، وأنه تكرر منه إيقاف الدوريات أكثر من مرة وكان لا يكتفي بتوجيههم، بل يوبخهم على عدم التعامل الإيجابي نظراً لأن الوضع لم يتغير وكان يحدد لهم التجمع الموجود لدى أسواق (...) بالحزام الذهبي، ولا يذكر أنه دلهم على منزل أو شقة معينة وإلا لبادر بالاتصال بهيئة الأمر بالمعروف والنهي عن المنكر، مضيفاً أنه يسمع عن وجود بقالة بالقرب من جمعية (...) في الحزام الأخضر لكنه لا يتذكر إن كان طلب منهم ذلك، إلا أنه أفاد بأنه ذكر لهم بأنه إذا كان هناك تجمع فاسد فلا بد أن يكون مستشرياً في أنحاء الحي، مكرراً القول بأنه كان يؤكد على ضرورة الاهتمام بحماية المجتمع وتحرى الدقة، وأنه لا يعرف أسماء أولئك العسكر ولا يتذكر أشكالهم، ولكن قد يتغير الوضع فيما لو رأى أولئك العسكر. وعند دخول المتهمين تعرف الشاهد على المتهم الثاني (...) والمتهم الرابع (...) مؤكداً أنهما من كان يحثهم عن الأوضاع آنفة الذكر، وذكّره المتهمُ الثاني الشاهد بالواقعة وموقعها، فتذكر الشاهد الموقع واحتمال أنه كان ينبههم عن تلك البقالة عطفاً على ما كان يسمع عنها، مكرراً بأنه لا يتذكر باقي المتهمين؛ نظراً لأن الوقت كان بالمساء، واكتفى الجميع بما أفادوا به وبذات الجلسة صدر الحكم</w:t>
      </w:r>
      <w:r w:rsidRPr="0012362F">
        <w:rPr>
          <w:rFonts w:ascii="Traditional Arabic" w:eastAsia="Times New Roman" w:hAnsi="Traditional Arabic" w:cs="Traditional Arabic"/>
          <w:sz w:val="32"/>
          <w:szCs w:val="32"/>
        </w:rPr>
        <w:t>.</w:t>
      </w:r>
    </w:p>
    <w:p w:rsidR="008D41FC" w:rsidRPr="0012362F" w:rsidRDefault="008D41FC" w:rsidP="008D41FC">
      <w:pPr>
        <w:spacing w:after="0" w:line="240" w:lineRule="auto"/>
        <w:jc w:val="center"/>
        <w:rPr>
          <w:rFonts w:ascii="Traditional Arabic" w:eastAsia="Times New Roman" w:hAnsi="Traditional Arabic" w:cs="Traditional Arabic"/>
          <w:b/>
          <w:bCs/>
          <w:sz w:val="32"/>
          <w:szCs w:val="32"/>
          <w:rtl/>
        </w:rPr>
      </w:pPr>
      <w:r w:rsidRPr="0012362F">
        <w:rPr>
          <w:rFonts w:ascii="Traditional Arabic" w:eastAsia="Times New Roman" w:hAnsi="Traditional Arabic" w:cs="Traditional Arabic"/>
          <w:b/>
          <w:bCs/>
          <w:sz w:val="32"/>
          <w:szCs w:val="32"/>
          <w:rtl/>
        </w:rPr>
        <w:t>الأسباب</w:t>
      </w:r>
    </w:p>
    <w:p w:rsidR="008D41FC" w:rsidRPr="0012362F" w:rsidRDefault="008D41FC" w:rsidP="008D41FC">
      <w:pPr>
        <w:spacing w:after="0" w:line="240" w:lineRule="auto"/>
        <w:jc w:val="both"/>
        <w:rPr>
          <w:rFonts w:ascii="Traditional Arabic" w:eastAsia="Times New Roman" w:hAnsi="Traditional Arabic" w:cs="Traditional Arabic"/>
          <w:sz w:val="32"/>
          <w:szCs w:val="32"/>
          <w:rtl/>
        </w:rPr>
      </w:pPr>
      <w:r w:rsidRPr="0012362F">
        <w:rPr>
          <w:rFonts w:ascii="Traditional Arabic" w:eastAsia="Times New Roman" w:hAnsi="Traditional Arabic" w:cs="Traditional Arabic"/>
          <w:sz w:val="32"/>
          <w:szCs w:val="32"/>
          <w:rtl/>
        </w:rPr>
        <w:t xml:space="preserve">حيث إن هيئة الرقابة والتحقيق بالمنطقة الشرقية أقامت هذه الدعوى طالبة معاقبة المتهمين؛ طبقاً لما تقضي به النصوص النظامية التي أوردتها في قرار الاتهام باعتبار الديوان الجهة المختصة نظاماً ونظراً لاختصاص الدائرة نوعياً ومكانياً بنظر الدعوى فقد مضت بنظرها، وحيث إن ما نسب إلى المتهمين بوصفهم -موظفين عموميين- بأنهم استغلوا نفوذ وظيفتهم؛ لتحقيق مصلحة شخصية أثناء عملهم بالدوريات وفق التفصيل الوارد بقرار الاتهام غير متوافر بحقهم في نظر الدائرة؛ نظراً لما أفاده المتهمون من أن ذلك حصل </w:t>
      </w:r>
      <w:r w:rsidRPr="0012362F">
        <w:rPr>
          <w:rFonts w:ascii="Traditional Arabic" w:eastAsia="Times New Roman" w:hAnsi="Traditional Arabic" w:cs="Traditional Arabic"/>
          <w:sz w:val="32"/>
          <w:szCs w:val="32"/>
          <w:rtl/>
        </w:rPr>
        <w:lastRenderedPageBreak/>
        <w:t>لا لمصلحة شخصية بل لمصلحة عامة هي الحفاظ على الأمن، والغيرة على البلاد مما تقوم به العمالة الوافدة من مخالفات، وإن كان دخولهم إلى شقة العمالة المبلغة بداءة نتيجة للضغوط والبلاغات التي يقوم بها الشاهد (...) بين وقت وآخر من أن هناك محا</w:t>
      </w:r>
      <w:r w:rsidRPr="0012362F">
        <w:rPr>
          <w:rFonts w:ascii="Traditional Arabic" w:eastAsia="Times New Roman" w:hAnsi="Traditional Arabic" w:cs="Traditional Arabic" w:hint="cs"/>
          <w:sz w:val="32"/>
          <w:szCs w:val="32"/>
          <w:rtl/>
        </w:rPr>
        <w:t xml:space="preserve">لاً </w:t>
      </w:r>
      <w:r w:rsidRPr="0012362F">
        <w:rPr>
          <w:rFonts w:ascii="Traditional Arabic" w:eastAsia="Times New Roman" w:hAnsi="Traditional Arabic" w:cs="Traditional Arabic"/>
          <w:sz w:val="32"/>
          <w:szCs w:val="32"/>
          <w:rtl/>
        </w:rPr>
        <w:t>تقوم بترويج المسكرات وتؤثر على صغار السن من أبناء هذه البلاد فما كان من هؤلاء المتهم</w:t>
      </w:r>
      <w:r w:rsidRPr="0012362F">
        <w:rPr>
          <w:rFonts w:ascii="Traditional Arabic" w:eastAsia="Times New Roman" w:hAnsi="Traditional Arabic" w:cs="Traditional Arabic" w:hint="cs"/>
          <w:sz w:val="32"/>
          <w:szCs w:val="32"/>
          <w:rtl/>
        </w:rPr>
        <w:t>ي</w:t>
      </w:r>
      <w:r w:rsidRPr="0012362F">
        <w:rPr>
          <w:rFonts w:ascii="Traditional Arabic" w:eastAsia="Times New Roman" w:hAnsi="Traditional Arabic" w:cs="Traditional Arabic"/>
          <w:sz w:val="32"/>
          <w:szCs w:val="32"/>
          <w:rtl/>
        </w:rPr>
        <w:t>ن إلا أن دخلوا تلك الشقة تحت تأثير تلك البلاغات، وليست لمصلحة شخصية، وهو ما أكده للدائرة الشاهد (...) أثناء حضوره للدائرة والإفادة بأن هناك تجمع</w:t>
      </w:r>
      <w:r w:rsidRPr="0012362F">
        <w:rPr>
          <w:rFonts w:ascii="Traditional Arabic" w:eastAsia="Times New Roman" w:hAnsi="Traditional Arabic" w:cs="Traditional Arabic" w:hint="cs"/>
          <w:sz w:val="32"/>
          <w:szCs w:val="32"/>
          <w:rtl/>
        </w:rPr>
        <w:t>اً</w:t>
      </w:r>
      <w:r w:rsidRPr="0012362F">
        <w:rPr>
          <w:rFonts w:ascii="Traditional Arabic" w:eastAsia="Times New Roman" w:hAnsi="Traditional Arabic" w:cs="Traditional Arabic"/>
          <w:sz w:val="32"/>
          <w:szCs w:val="32"/>
          <w:rtl/>
        </w:rPr>
        <w:t xml:space="preserve"> فاسد</w:t>
      </w:r>
      <w:r w:rsidRPr="0012362F">
        <w:rPr>
          <w:rFonts w:ascii="Traditional Arabic" w:eastAsia="Times New Roman" w:hAnsi="Traditional Arabic" w:cs="Traditional Arabic" w:hint="cs"/>
          <w:sz w:val="32"/>
          <w:szCs w:val="32"/>
          <w:rtl/>
        </w:rPr>
        <w:t>اً</w:t>
      </w:r>
      <w:r w:rsidRPr="0012362F">
        <w:rPr>
          <w:rFonts w:ascii="Traditional Arabic" w:eastAsia="Times New Roman" w:hAnsi="Traditional Arabic" w:cs="Traditional Arabic"/>
          <w:sz w:val="32"/>
          <w:szCs w:val="32"/>
          <w:rtl/>
        </w:rPr>
        <w:t xml:space="preserve"> في تلك المنطقة وتأكيده على المتهمين بحماية المجتمع من شر هؤلاء العمالة وما يحملونه من ممنوعات، فالدافع الحقيقي وراء ما قام به المتهمون هو حماية المجتمع والمحافظة على الأمن، وإن</w:t>
      </w:r>
      <w:r w:rsidRPr="0012362F">
        <w:rPr>
          <w:rFonts w:ascii="Traditional Arabic" w:eastAsia="Times New Roman" w:hAnsi="Traditional Arabic" w:cs="Traditional Arabic" w:hint="cs"/>
          <w:sz w:val="32"/>
          <w:szCs w:val="32"/>
          <w:rtl/>
        </w:rPr>
        <w:t xml:space="preserve"> </w:t>
      </w:r>
      <w:r w:rsidRPr="0012362F">
        <w:rPr>
          <w:rFonts w:ascii="Traditional Arabic" w:eastAsia="Times New Roman" w:hAnsi="Traditional Arabic" w:cs="Traditional Arabic"/>
          <w:sz w:val="32"/>
          <w:szCs w:val="32"/>
          <w:rtl/>
        </w:rPr>
        <w:t xml:space="preserve">كان ما قاموا به يعد </w:t>
      </w:r>
      <w:r w:rsidRPr="0012362F">
        <w:rPr>
          <w:rFonts w:ascii="Traditional Arabic" w:eastAsia="Times New Roman" w:hAnsi="Traditional Arabic" w:cs="Traditional Arabic"/>
          <w:sz w:val="32"/>
          <w:szCs w:val="32"/>
        </w:rPr>
        <w:t>"</w:t>
      </w:r>
      <w:r w:rsidRPr="0012362F">
        <w:rPr>
          <w:rFonts w:ascii="Traditional Arabic" w:eastAsia="Times New Roman" w:hAnsi="Traditional Arabic" w:cs="Traditional Arabic"/>
          <w:sz w:val="32"/>
          <w:szCs w:val="32"/>
          <w:rtl/>
        </w:rPr>
        <w:t>تجاوزاً"</w:t>
      </w:r>
      <w:r w:rsidRPr="0012362F">
        <w:rPr>
          <w:rFonts w:ascii="Traditional Arabic" w:eastAsia="Times New Roman" w:hAnsi="Traditional Arabic" w:cs="Traditional Arabic"/>
          <w:sz w:val="32"/>
          <w:szCs w:val="32"/>
        </w:rPr>
        <w:t xml:space="preserve"> </w:t>
      </w:r>
      <w:r w:rsidRPr="0012362F">
        <w:rPr>
          <w:rFonts w:ascii="Traditional Arabic" w:eastAsia="Times New Roman" w:hAnsi="Traditional Arabic" w:cs="Traditional Arabic"/>
          <w:sz w:val="32"/>
          <w:szCs w:val="32"/>
          <w:rtl/>
        </w:rPr>
        <w:t xml:space="preserve">للصلاحيات الممنوحة لهم، ولكن غيرتهم وحداثة أسنانهم وقلة خبرتهم في مجال عملهم، إضافة إلى حسن سيرتهم في عملهم من خلال الأوراق المرفقة جعلتهم يدخلون شقة العمالة -محل البلاغ- فالمتهمون لا ينكرون الوقائع المنسوبة إليهم، ولكنهم يذكرون بأن ما حصل منهم كان عن حسن نية واجتهاد وليس استغلالاً لنفوذ وظيفتهم، مما يجعل القصد الجنائي غير متوافر في حقهم. كما أن ما ساقته جهة الادعاء من أدلة هي لإثبات الركن المادي فقط دون الركن المعنوي للجريمة؛ ومن ثم فإن الجريمة المنسوبة للمتهمين ليست ثابتة بحقهم في نظر الدائرة مما ترى معه الدائرة عدم إدانتهم بذلك، وهذا لا ينال ما يتعلق بالحق الخاص فيما لو ثبت لدى الجهة المختصة التي ستنظره. وحيث إن ما نسب للمتهم الرابع (...) فمن خلال ما يظهر من الأوراق وإفادته وإفادة باقي المتهمين تدل على أن المتهم ليس له علاقة بما قام به المتهمون، فهو لم ينزل من سيارته (الدورية) ولم يعتد أو يضرب أحداً من العمالة ومن ثم فإن الدائرة ترى أن الجريمة لم تقم بحقه أصلاً. </w:t>
      </w:r>
    </w:p>
    <w:p w:rsidR="008D41FC" w:rsidRPr="0012362F" w:rsidRDefault="008D41FC" w:rsidP="008D41FC">
      <w:pPr>
        <w:spacing w:after="0" w:line="240" w:lineRule="auto"/>
        <w:jc w:val="both"/>
        <w:rPr>
          <w:rFonts w:ascii="Traditional Arabic" w:eastAsia="Times New Roman" w:hAnsi="Traditional Arabic" w:cs="Traditional Arabic"/>
          <w:b/>
          <w:bCs/>
          <w:sz w:val="32"/>
          <w:szCs w:val="32"/>
          <w:rtl/>
        </w:rPr>
      </w:pPr>
      <w:r w:rsidRPr="0012362F">
        <w:rPr>
          <w:rFonts w:ascii="Traditional Arabic" w:eastAsia="Times New Roman" w:hAnsi="Traditional Arabic" w:cs="Traditional Arabic"/>
          <w:b/>
          <w:bCs/>
          <w:sz w:val="32"/>
          <w:szCs w:val="32"/>
          <w:rtl/>
        </w:rPr>
        <w:t>لذلك حكمت الدائرة: أولاً: عدم إدانة كل من الأول (...) والثاني (...) والثالث (...) -سعوديي الجنسية- بجريمة استغلال النفوذ الوظيفي لتحقيق مصلحة شخصية المنسوبة إليهم. ثانياً: عدم إدانة المتهم الرابع (...) -سعودي الجنسية- بجريمة استغلال النفوذ الوظيفي لتحقيق مصلحة شخصية المنسوبة إليه؛ لعدم قيام الجريمة في حقه.</w:t>
      </w:r>
    </w:p>
    <w:p w:rsidR="008D41FC" w:rsidRPr="0012362F" w:rsidRDefault="008D41FC" w:rsidP="008D41FC">
      <w:pPr>
        <w:spacing w:after="0" w:line="240" w:lineRule="auto"/>
        <w:jc w:val="both"/>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t>والله الموفق، وصلى الله وسلم على نبينا محمد وآله وصحبه أجمعين.</w:t>
      </w:r>
    </w:p>
    <w:p w:rsidR="008D41FC" w:rsidRPr="0012362F" w:rsidRDefault="008D41FC" w:rsidP="008D41FC">
      <w:pPr>
        <w:spacing w:after="0" w:line="240" w:lineRule="auto"/>
        <w:jc w:val="both"/>
        <w:rPr>
          <w:rFonts w:ascii="Traditional Arabic" w:hAnsi="Traditional Arabic" w:cs="Traditional Arabic"/>
          <w:b/>
          <w:bCs/>
          <w:sz w:val="32"/>
          <w:szCs w:val="32"/>
          <w:rtl/>
        </w:rPr>
      </w:pPr>
    </w:p>
    <w:p w:rsidR="008D41FC" w:rsidRPr="0012362F" w:rsidRDefault="008D41FC" w:rsidP="008D41FC">
      <w:pPr>
        <w:spacing w:after="0" w:line="240" w:lineRule="auto"/>
        <w:jc w:val="both"/>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t>هيئة التدقيق:</w:t>
      </w:r>
    </w:p>
    <w:p w:rsidR="008D41FC" w:rsidRPr="0012362F" w:rsidRDefault="008D41FC" w:rsidP="008D41FC">
      <w:pPr>
        <w:spacing w:after="0" w:line="240" w:lineRule="auto"/>
        <w:jc w:val="both"/>
        <w:rPr>
          <w:rFonts w:ascii="Traditional Arabic" w:hAnsi="Traditional Arabic" w:cs="Traditional Arabic"/>
          <w:b/>
          <w:bCs/>
          <w:sz w:val="32"/>
          <w:szCs w:val="32"/>
        </w:rPr>
      </w:pPr>
      <w:r w:rsidRPr="0012362F">
        <w:rPr>
          <w:rFonts w:ascii="Traditional Arabic" w:hAnsi="Traditional Arabic" w:cs="Traditional Arabic"/>
          <w:b/>
          <w:bCs/>
          <w:sz w:val="32"/>
          <w:szCs w:val="32"/>
          <w:rtl/>
        </w:rPr>
        <w:t>حكمت الهيئة بتأييد الحكم فيما انتهى إليه من قضاء.</w:t>
      </w:r>
    </w:p>
    <w:p w:rsidR="008D41FC" w:rsidRPr="0012362F" w:rsidRDefault="008D41FC" w:rsidP="008D41FC">
      <w:pPr>
        <w:bidi w:val="0"/>
        <w:rPr>
          <w:rFonts w:ascii="Traditional Arabic" w:hAnsi="Traditional Arabic" w:cs="Traditional Arabic"/>
          <w:b/>
          <w:bCs/>
          <w:sz w:val="32"/>
          <w:szCs w:val="32"/>
        </w:rPr>
      </w:pPr>
      <w:r w:rsidRPr="0012362F">
        <w:rPr>
          <w:rFonts w:ascii="Traditional Arabic" w:hAnsi="Traditional Arabic" w:cs="Traditional Arabic"/>
          <w:b/>
          <w:bCs/>
          <w:sz w:val="32"/>
          <w:szCs w:val="32"/>
          <w:rtl/>
        </w:rPr>
        <w:br w:type="page"/>
      </w:r>
    </w:p>
    <w:p w:rsidR="008D41FC" w:rsidRPr="0012362F" w:rsidRDefault="008D41FC" w:rsidP="008D41FC">
      <w:pPr>
        <w:spacing w:after="0" w:line="240" w:lineRule="auto"/>
        <w:jc w:val="both"/>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lastRenderedPageBreak/>
        <w:t>رقم القضية في المحكمة الإدارية 345/3/ق لعام 1418هـ</w:t>
      </w:r>
    </w:p>
    <w:p w:rsidR="008D41FC" w:rsidRPr="0012362F" w:rsidRDefault="008D41FC" w:rsidP="008D41FC">
      <w:pPr>
        <w:spacing w:after="0" w:line="240" w:lineRule="auto"/>
        <w:jc w:val="both"/>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t>رقم القضية في هيئة التدقيق 265/ت/2 لعام 1419هـ</w:t>
      </w:r>
    </w:p>
    <w:p w:rsidR="008D41FC" w:rsidRPr="0012362F" w:rsidRDefault="008D41FC" w:rsidP="008D41FC">
      <w:pPr>
        <w:spacing w:after="0" w:line="240" w:lineRule="auto"/>
        <w:jc w:val="both"/>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t>تاريخ الجلسة 2/8/1419هـ</w:t>
      </w:r>
    </w:p>
    <w:p w:rsidR="008D41FC" w:rsidRPr="0012362F" w:rsidRDefault="008D41FC" w:rsidP="008D41FC">
      <w:pPr>
        <w:spacing w:after="0" w:line="240" w:lineRule="auto"/>
        <w:jc w:val="center"/>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t>الموضوعات</w:t>
      </w:r>
    </w:p>
    <w:p w:rsidR="008D41FC" w:rsidRPr="0012362F" w:rsidRDefault="008D41FC" w:rsidP="008D41FC">
      <w:pPr>
        <w:spacing w:after="0" w:line="240" w:lineRule="auto"/>
        <w:jc w:val="both"/>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t>استغلال النفوذ الوظيفي – موظف عام – اقتراض - تحصيل إيرادات غلال أوقاف – مال خاص- المال العام حكماً – الموظف الحكمي-</w:t>
      </w:r>
      <w:r w:rsidRPr="0012362F">
        <w:rPr>
          <w:rFonts w:ascii="Traditional Arabic" w:hAnsi="Traditional Arabic" w:cs="Traditional Arabic"/>
          <w:sz w:val="32"/>
          <w:szCs w:val="32"/>
          <w:rtl/>
        </w:rPr>
        <w:t xml:space="preserve"> </w:t>
      </w:r>
      <w:r w:rsidRPr="0012362F">
        <w:rPr>
          <w:rFonts w:ascii="Traditional Arabic" w:hAnsi="Traditional Arabic" w:cs="Traditional Arabic"/>
          <w:b/>
          <w:bCs/>
          <w:sz w:val="32"/>
          <w:szCs w:val="32"/>
          <w:rtl/>
        </w:rPr>
        <w:t>رد المبالغ المقترضة -  تبديد وتفريط في المال العام –</w:t>
      </w:r>
      <w:r w:rsidRPr="0012362F">
        <w:rPr>
          <w:rFonts w:ascii="Traditional Arabic" w:hAnsi="Traditional Arabic" w:cs="Traditional Arabic"/>
          <w:sz w:val="32"/>
          <w:szCs w:val="32"/>
          <w:rtl/>
        </w:rPr>
        <w:t xml:space="preserve"> </w:t>
      </w:r>
      <w:r w:rsidRPr="0012362F">
        <w:rPr>
          <w:rFonts w:ascii="Traditional Arabic" w:hAnsi="Traditional Arabic" w:cs="Traditional Arabic"/>
          <w:b/>
          <w:bCs/>
          <w:sz w:val="32"/>
          <w:szCs w:val="32"/>
          <w:rtl/>
        </w:rPr>
        <w:t xml:space="preserve">إهمال جهة الإدارة تطبيق الإجراءات النظامية – أثره – مخالفة إدارية - انتفاء القصد الجنائي – عدم كفاية الأدلة. </w:t>
      </w:r>
    </w:p>
    <w:p w:rsidR="008D41FC" w:rsidRPr="0012362F" w:rsidRDefault="008D41FC" w:rsidP="008D41FC">
      <w:pPr>
        <w:spacing w:after="0" w:line="240" w:lineRule="auto"/>
        <w:jc w:val="both"/>
        <w:rPr>
          <w:rFonts w:ascii="Traditional Arabic" w:hAnsi="Traditional Arabic" w:cs="Traditional Arabic"/>
          <w:sz w:val="32"/>
          <w:szCs w:val="32"/>
          <w:rtl/>
        </w:rPr>
      </w:pPr>
      <w:r w:rsidRPr="0012362F">
        <w:rPr>
          <w:rFonts w:ascii="Traditional Arabic" w:hAnsi="Traditional Arabic" w:cs="Traditional Arabic"/>
          <w:sz w:val="32"/>
          <w:szCs w:val="32"/>
          <w:rtl/>
        </w:rPr>
        <w:t>أقام فرع هيئة الرقابة والتحقيق الدعوى ضد المتهمين بصفتهما موظفين عامين؛ لقيامهما باستغلال نفوذهما الوظيفي لتحقيق مصلحة شخصية؛ وذلك بالتبديد والتفريط والاقتراض من إيرادات غلال أوقاف مسلمة لهما بسبب وظيفتهما – دفع المتهم الأول بعدم اختصاص ديوان المظالم بنظر القضية؛ لكونه موظفاً بالتعاقد، ولكون الأموال محل الاتهام من الأموال الخاصة – المتقرر أن المتعاقد معه لدى جهة حكومية يعد في حكم الموظف العام، وأن المال الخاص يأخذ حكم المال العام حال حيازة الموظف العام له بسبب وظيفته – إقرار المتهمين بقيامهم بالاقتراض من أموال إيرادات الأوقاف، ودفع أحدهما بسداد المبلغ كاملاً، ودفع الآخر بسداد جزء منه – الثابت عدم سداد المتهمين للأموال المقترضة؛ لعدم البينة على ذلك – ثبوت جريمة استغلال النفوذ الوظيفي بحق المتهمين، واتجاه إرادتهما لارتكاب ذلك عن قصد وعلم – خطأ الإدارة وإهمالها وانتفاء القصد الجنائي مانع من إدانة المتهمين بتهمة التفريط والتبديد للمال العام - انتفاء الجريمة الجنائية لا ينفي ثبوت المخالفة الإدارية الموجبة للمساءلة– أثر ذلك: إدانة المتهمين بجريمة استغلال النفوذ الوظيفي، ومعاقبتهما بغرامة مالية، وإلزامهما برد المبالغ التي اقترضاها، وعدم إدانتهما بجريمة التفريط في المال العام.</w:t>
      </w:r>
    </w:p>
    <w:p w:rsidR="008D41FC" w:rsidRPr="0012362F" w:rsidRDefault="008D41FC" w:rsidP="008D41FC">
      <w:pPr>
        <w:spacing w:after="0" w:line="240" w:lineRule="auto"/>
        <w:jc w:val="center"/>
        <w:rPr>
          <w:rFonts w:ascii="Traditional Arabic" w:hAnsi="Traditional Arabic" w:cs="Traditional Arabic"/>
          <w:sz w:val="32"/>
          <w:szCs w:val="32"/>
          <w:rtl/>
        </w:rPr>
      </w:pPr>
      <w:r w:rsidRPr="0012362F">
        <w:rPr>
          <w:rFonts w:ascii="Traditional Arabic" w:hAnsi="Traditional Arabic" w:cs="Traditional Arabic"/>
          <w:b/>
          <w:bCs/>
          <w:sz w:val="32"/>
          <w:szCs w:val="32"/>
          <w:rtl/>
        </w:rPr>
        <w:t>مستند الحكم</w:t>
      </w:r>
    </w:p>
    <w:p w:rsidR="008D41FC" w:rsidRPr="0012362F" w:rsidRDefault="008D41FC" w:rsidP="00262873">
      <w:pPr>
        <w:pStyle w:val="a4"/>
        <w:numPr>
          <w:ilvl w:val="0"/>
          <w:numId w:val="42"/>
        </w:numPr>
        <w:spacing w:after="0" w:line="240" w:lineRule="auto"/>
        <w:ind w:left="360"/>
        <w:jc w:val="both"/>
        <w:rPr>
          <w:rFonts w:ascii="Traditional Arabic" w:hAnsi="Traditional Arabic" w:cs="Traditional Arabic"/>
          <w:sz w:val="32"/>
          <w:szCs w:val="32"/>
          <w:rtl/>
        </w:rPr>
      </w:pPr>
      <w:r w:rsidRPr="0012362F">
        <w:rPr>
          <w:rFonts w:ascii="Traditional Arabic" w:hAnsi="Traditional Arabic" w:cs="Traditional Arabic"/>
          <w:sz w:val="32"/>
          <w:szCs w:val="32"/>
          <w:rtl/>
        </w:rPr>
        <w:t xml:space="preserve">المادة (2/1) من المرسوم الملكي رقم (43) وتاريخ 29/11/1377هـ، بشأن عقوبة جريمة استغلال النفوذ الوظيفي. </w:t>
      </w:r>
    </w:p>
    <w:p w:rsidR="008D41FC" w:rsidRPr="0012362F" w:rsidRDefault="008D41FC" w:rsidP="00262873">
      <w:pPr>
        <w:pStyle w:val="a4"/>
        <w:numPr>
          <w:ilvl w:val="0"/>
          <w:numId w:val="42"/>
        </w:numPr>
        <w:spacing w:after="0" w:line="240" w:lineRule="auto"/>
        <w:ind w:left="360"/>
        <w:jc w:val="both"/>
        <w:rPr>
          <w:rFonts w:ascii="Traditional Arabic" w:hAnsi="Traditional Arabic" w:cs="Traditional Arabic"/>
          <w:sz w:val="32"/>
          <w:szCs w:val="32"/>
          <w:rtl/>
        </w:rPr>
      </w:pPr>
      <w:r w:rsidRPr="0012362F">
        <w:rPr>
          <w:rFonts w:ascii="Traditional Arabic" w:hAnsi="Traditional Arabic" w:cs="Traditional Arabic"/>
          <w:sz w:val="32"/>
          <w:szCs w:val="32"/>
          <w:rtl/>
        </w:rPr>
        <w:t>المواد (7، 8، 9) من نظام وظائف مباشرة الأموال العامة الصادر بالمرسوم الملكي رقم (م/77) وتاريخ 23/10/1395هـ.</w:t>
      </w:r>
    </w:p>
    <w:p w:rsidR="008D41FC" w:rsidRPr="0012362F" w:rsidRDefault="008D41FC" w:rsidP="008D41FC">
      <w:pPr>
        <w:spacing w:after="0" w:line="240" w:lineRule="auto"/>
        <w:jc w:val="center"/>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t>الوقائع</w:t>
      </w:r>
    </w:p>
    <w:p w:rsidR="008D41FC" w:rsidRPr="0012362F" w:rsidRDefault="008D41FC" w:rsidP="008D41FC">
      <w:pPr>
        <w:spacing w:after="0" w:line="240" w:lineRule="auto"/>
        <w:jc w:val="both"/>
        <w:rPr>
          <w:rFonts w:ascii="Traditional Arabic" w:hAnsi="Traditional Arabic" w:cs="Traditional Arabic"/>
          <w:sz w:val="32"/>
          <w:szCs w:val="32"/>
          <w:rtl/>
        </w:rPr>
      </w:pPr>
      <w:r w:rsidRPr="0012362F">
        <w:rPr>
          <w:rFonts w:ascii="Traditional Arabic" w:hAnsi="Traditional Arabic" w:cs="Traditional Arabic"/>
          <w:sz w:val="32"/>
          <w:szCs w:val="32"/>
          <w:rtl/>
        </w:rPr>
        <w:t xml:space="preserve">تتلخص وقائع هذه القضية المذكورة أعلاه المقيدة بوارد فرع الديوان بالدمام برقم </w:t>
      </w:r>
      <w:r w:rsidRPr="0012362F">
        <w:rPr>
          <w:rFonts w:ascii="Traditional Arabic" w:hAnsi="Traditional Arabic" w:cs="Traditional Arabic"/>
          <w:sz w:val="32"/>
          <w:szCs w:val="32"/>
          <w:rtl/>
          <w:lang w:bidi="fa-IR"/>
        </w:rPr>
        <w:t xml:space="preserve">(1394/3) </w:t>
      </w:r>
      <w:r w:rsidRPr="0012362F">
        <w:rPr>
          <w:rFonts w:ascii="Traditional Arabic" w:hAnsi="Traditional Arabic" w:cs="Traditional Arabic"/>
          <w:sz w:val="32"/>
          <w:szCs w:val="32"/>
          <w:rtl/>
        </w:rPr>
        <w:t xml:space="preserve">وتاريخ 1/12/1418هـ المقامة من هيئة الرقابة والتحقيق بخطابها رقم (29/س/467) وتاريخ 1/12/1418هـ </w:t>
      </w:r>
      <w:r w:rsidRPr="0012362F">
        <w:rPr>
          <w:rFonts w:ascii="Traditional Arabic" w:hAnsi="Traditional Arabic" w:cs="Traditional Arabic"/>
          <w:sz w:val="32"/>
          <w:szCs w:val="32"/>
          <w:rtl/>
        </w:rPr>
        <w:lastRenderedPageBreak/>
        <w:t>المرفق به قرار الاتهام رقم (</w:t>
      </w:r>
      <w:r w:rsidRPr="0012362F">
        <w:rPr>
          <w:rFonts w:ascii="Traditional Arabic" w:hAnsi="Traditional Arabic" w:cs="Traditional Arabic"/>
          <w:sz w:val="32"/>
          <w:szCs w:val="32"/>
          <w:rtl/>
          <w:lang w:bidi="fa-IR"/>
        </w:rPr>
        <w:t>۱۷۷/</w:t>
      </w:r>
      <w:r w:rsidRPr="0012362F">
        <w:rPr>
          <w:rFonts w:ascii="Traditional Arabic" w:hAnsi="Traditional Arabic" w:cs="Traditional Arabic"/>
          <w:sz w:val="32"/>
          <w:szCs w:val="32"/>
          <w:rtl/>
        </w:rPr>
        <w:t>ج) لسنة ١٤١٨هـ، في أنها نسبت إلى المتهمين ما يلي: لأنهما حتى تاريخ 17/12/1413هــ بدائرة مدينة الدمام بالمنطقة الشرقية، المتهم</w:t>
      </w:r>
      <w:r w:rsidRPr="0012362F">
        <w:rPr>
          <w:rFonts w:ascii="Traditional Arabic" w:hAnsi="Traditional Arabic" w:cs="Traditional Arabic" w:hint="cs"/>
          <w:sz w:val="32"/>
          <w:szCs w:val="32"/>
          <w:rtl/>
        </w:rPr>
        <w:t>ا</w:t>
      </w:r>
      <w:r w:rsidRPr="0012362F">
        <w:rPr>
          <w:rFonts w:ascii="Traditional Arabic" w:hAnsi="Traditional Arabic" w:cs="Traditional Arabic"/>
          <w:sz w:val="32"/>
          <w:szCs w:val="32"/>
          <w:rtl/>
        </w:rPr>
        <w:t>ن بوصفهما الأول متعاقد</w:t>
      </w:r>
      <w:r w:rsidRPr="0012362F">
        <w:rPr>
          <w:rFonts w:ascii="Traditional Arabic" w:hAnsi="Traditional Arabic" w:cs="Traditional Arabic" w:hint="cs"/>
          <w:sz w:val="32"/>
          <w:szCs w:val="32"/>
          <w:rtl/>
        </w:rPr>
        <w:t>اً</w:t>
      </w:r>
      <w:r w:rsidRPr="0012362F">
        <w:rPr>
          <w:rFonts w:ascii="Traditional Arabic" w:hAnsi="Traditional Arabic" w:cs="Traditional Arabic"/>
          <w:sz w:val="32"/>
          <w:szCs w:val="32"/>
          <w:rtl/>
        </w:rPr>
        <w:t xml:space="preserve"> على بند الغلال بوظيفة باحث قضايا بفرع وزارة الشؤون الإسلامية والأوقاف بالمنطقة الشرقية، والثاني محاسب</w:t>
      </w:r>
      <w:r w:rsidRPr="0012362F">
        <w:rPr>
          <w:rFonts w:ascii="Traditional Arabic" w:hAnsi="Traditional Arabic" w:cs="Traditional Arabic" w:hint="cs"/>
          <w:sz w:val="32"/>
          <w:szCs w:val="32"/>
          <w:rtl/>
        </w:rPr>
        <w:t>اً</w:t>
      </w:r>
      <w:r w:rsidRPr="0012362F">
        <w:rPr>
          <w:rFonts w:ascii="Traditional Arabic" w:hAnsi="Traditional Arabic" w:cs="Traditional Arabic"/>
          <w:sz w:val="32"/>
          <w:szCs w:val="32"/>
          <w:rtl/>
        </w:rPr>
        <w:t xml:space="preserve"> بصندوق فرع الوزارة المذكورة فرطا في مبالغ مسلَّمة إليهما بسبب وظيفة كل منهما عبارة عن إيرادات غلال أوقاف المنطقة الشرقية، المختص الأول بتحصيلها والثاني بإيداعها مؤسسة النقد العربي السعودي تبلغ جملتها (141.100) ريال لم يقدم أي منهما ما يثبت إخلاء مسؤوليته عنها. المتهم الأول : بوصفه السابق استغل نفوذ وظيفته؛ لتحقيق مصلحة شخصية بأن استغل تكليفه من قبل مرجعه بتحصيل ايرادات غلال أوقاف المنطقة الشرقية واقترض منها مبالغ بدون وجه حق تبلغ جملتها (45.000) ريال ولم يقدم حتى تاريخه ما يثبت سداده لها، المتهم الثاني: بوصفه السابق استغل نفوذ وظيفته؛ لتحقيق مصلحة شخصية بأن استغل عمله بصندوق فرع وزارة الشؤون الإسلامية والأوقاف بالمنطقة الشرقية، واقترض بدون وجه حق مبلغ (٢</w:t>
      </w:r>
      <w:r w:rsidRPr="0012362F">
        <w:rPr>
          <w:rFonts w:ascii="Traditional Arabic" w:hAnsi="Traditional Arabic" w:cs="Traditional Arabic"/>
          <w:sz w:val="32"/>
          <w:szCs w:val="32"/>
          <w:rtl/>
          <w:lang w:bidi="fa-IR"/>
        </w:rPr>
        <w:t>۰.۰۰۰</w:t>
      </w:r>
      <w:r w:rsidRPr="0012362F">
        <w:rPr>
          <w:rFonts w:ascii="Traditional Arabic" w:hAnsi="Traditional Arabic" w:cs="Traditional Arabic"/>
          <w:sz w:val="32"/>
          <w:szCs w:val="32"/>
          <w:rtl/>
        </w:rPr>
        <w:t>) ريال من المبالغ المودعة بالصندوق المقتطعة من مكافآت بعض الأئمة غير السعوديين، ولم يقدم حتى تاريخه ما يثبت سداده أو سداد جزء منه. ثم ساقت جهة الادعاء أدلة اتهامها، وطلبت معاقبة المتهمين؛ وفقاً لأحكام المادة الثانية الفقرة (</w:t>
      </w:r>
      <w:r w:rsidRPr="0012362F">
        <w:rPr>
          <w:rFonts w:ascii="Traditional Arabic" w:hAnsi="Traditional Arabic" w:cs="Traditional Arabic"/>
          <w:sz w:val="32"/>
          <w:szCs w:val="32"/>
          <w:rtl/>
          <w:lang w:bidi="fa-IR"/>
        </w:rPr>
        <w:t xml:space="preserve">۷،۱) </w:t>
      </w:r>
      <w:r w:rsidRPr="0012362F">
        <w:rPr>
          <w:rFonts w:ascii="Traditional Arabic" w:hAnsi="Traditional Arabic" w:cs="Traditional Arabic"/>
          <w:sz w:val="32"/>
          <w:szCs w:val="32"/>
          <w:rtl/>
        </w:rPr>
        <w:t>من المرسوم الملكي رقم (٤٣) لسنة ١٣٧٧هـ وإلزامهما برد المبلغ الذي فرطا فيه، والمبالغ التي اقترضاها وفقاً للمادة الثالثة من المرسوم الملكي سالف الذكر. وحسبما تفصح عنه أوراق الدعوى في أن بعض أصحاب المحلات التجارية في مدينة الثقبة بجوار مسجد الرحمة تقدموا بشكوى لمعالي وزير الحج والأوقاف ضد المتهم الأول في هذه الدعوى (...) ضمنوها أن المتهم بصفته باحث قضايا بإدارة الأوقاف بالمنطقة الشرقية، والذي يقوم بإجراءات تأجير المحلات وإبرام العقود واستلام الإيجارات وتوقيع جميع المستندات المتعلقة بالأوقاف الخيرية، ومنذ توليه العمل لاحظوا عليه استغلال نفوذ وظيفته؛ لتحقيق مصالح شخصية له ولأفراد عائلته وبعض أقاربه بالترغيب أحياناً والتهديد تارة أخرى، ومن ذلك عدم إشعارهم بخطابات رسمية عند زيادة الإيجار وتغيير شروط العقد خلال مرتين في السنة، وتسليم خطاب لأحد المستأجرين بعد مرور شهرين من إعداده، كما أن السندات غير رسمية؛ لعدم وجود أرقام تسلسلية، ويتعامل مع أصحاب المحلات في غير أوقات الدوام الرسمي، واستغلاله لبعض المستأجرين الذي لا يجيدون القراءة والكتابة فيعطيهم سندات قبض بدون رقم أو تاريخ أو ختم أو عدم تدوين اسمه، وعمل تأشيرات خاصة لبعض أقاربه، وإلغاء مغسلة الأموات وإضافتها إلى أحد المحلات التجارية، وبعرض الموضوع على معالي الوزير بالرقم (1/1/755) في 8/3/1417هـ، فقد تم تكوين لجنة حسابات المتهم عن الفترة من 1/1/1409هـ حتى 30/3/ 1413هـ، وانتهت اللجنة فيه وجود عجز بمبلغ (</w:t>
      </w:r>
      <w:r w:rsidRPr="0012362F">
        <w:rPr>
          <w:rFonts w:ascii="Traditional Arabic" w:hAnsi="Traditional Arabic" w:cs="Traditional Arabic"/>
          <w:sz w:val="32"/>
          <w:szCs w:val="32"/>
          <w:rtl/>
          <w:lang w:bidi="fa-IR"/>
        </w:rPr>
        <w:t xml:space="preserve">۲۱۹,۱۰۰) </w:t>
      </w:r>
      <w:r w:rsidRPr="0012362F">
        <w:rPr>
          <w:rFonts w:ascii="Traditional Arabic" w:hAnsi="Traditional Arabic" w:cs="Traditional Arabic"/>
          <w:sz w:val="32"/>
          <w:szCs w:val="32"/>
          <w:rtl/>
        </w:rPr>
        <w:t xml:space="preserve">ريالاً، وتكليف المتهم بتسديده وتحديد مصادر الشيكات في الحسابين التابعين للأوقاف في البنك السعودي الهولندي، وسندات القبض المؤيدة لمبالغ تلك الشيكات وعدم استخدامه للحسابات النظامية في أعمال قبض وإيداع إيرادات الأوقاف، وقد طلبت اللجنة التي باشرت الموضوع </w:t>
      </w:r>
      <w:r w:rsidRPr="0012362F">
        <w:rPr>
          <w:rFonts w:ascii="Traditional Arabic" w:hAnsi="Traditional Arabic" w:cs="Traditional Arabic"/>
          <w:sz w:val="32"/>
          <w:szCs w:val="32"/>
          <w:rtl/>
        </w:rPr>
        <w:lastRenderedPageBreak/>
        <w:t xml:space="preserve">بإحالته إلى هيئة الرقابة والتحقيق بحكم الاختصاص، علماً أنه سبق وأن صدر القرار الوزاري رقم (٩/ق/م)  في6/1/1414هـ  بكف يد المتهم عن العمل، تجدد لمدة شهر عند انقضائها إذا اقتضت مصلحة التحقيق ذلك. كما تم العرض بالرقم (5/7/28س) في 18/9/1417هـ بتكوين لجنة للتحقيق مع المتهم، فصدر خطاب وكيل الوزارة لشؤون الأوقاف برقم (5/7/3511) في 12/10/1417هـ، وتم تشكيل لجنة لهذا الشأن ممثلة من مدير الشؤون المالية والإدارية (...) ومن الإدارة العامة للمتابعة المستشار الشرعي(...) والمستشار المالي (...)، وقد باشرت اللجنة التحقيق مع المتهم فأفاد بأنه لم يقم بطبع نموذج سندات قبض مخالفة للمستندات النظامية، وإنما الإدارة هي التي قامت بطبعها واستخدمها بعد أن طبعتها إدارة الأوقاف بالمنطقة الشرقية، وتم تحصيل مبالغ من المستأجرين لحين ورود سندات القبض الرسمية، فلم ترد إلا بعد أن بدأت إدارة الأوقاف باستلام مبالغ من1/1/1409هـ ولم تصل سندات القبض النظامية إلا بعد سنة ونصف من بداية التحصيل، حيث استلمها مناولة من مدير إدارة الأوقاف بفرع الشرقية (...)، والذي عمده شفهياً بذلك، وقد استخدم منها حوالي عشرين سنداً من بين مجموعها ثلاثين وجميعها مختومة عدا اثنين منها، ثم إنه استلم السندات الرسمية في الفترة ما بين 2/4/1410هـ و ٧ منه، وأما عدم حمله السندات غير </w:t>
      </w:r>
      <w:r w:rsidRPr="0012362F">
        <w:rPr>
          <w:rFonts w:ascii="Traditional Arabic" w:hAnsi="Traditional Arabic" w:cs="Traditional Arabic" w:hint="cs"/>
          <w:sz w:val="32"/>
          <w:szCs w:val="32"/>
          <w:rtl/>
        </w:rPr>
        <w:t>ال</w:t>
      </w:r>
      <w:r w:rsidRPr="0012362F">
        <w:rPr>
          <w:rFonts w:ascii="Traditional Arabic" w:hAnsi="Traditional Arabic" w:cs="Traditional Arabic"/>
          <w:sz w:val="32"/>
          <w:szCs w:val="32"/>
          <w:rtl/>
        </w:rPr>
        <w:t>رسمية مع وجود الرسمية لديه؛ لأن الأولى يسهل حملها ثم الحفاظ على السندات الثانية ولقد تم استبدال السندات غير الرسمية بالسندات الرسمية، وبسؤاله هل قام المتهم الثاني (...) بتسليمه قيمة الإقرارين الخطيين اللذين استلم بموجبهما مبالغ نقدية من بعض المستأجرين وقيمتهما ستة آلاف ريال من أمين (...) ألف ريال وأمام المسجد(...)؟ فأجاب بأنه تم عمل سندي قبـض بالمبلغين باسم الأول برقم (٨٨٠٩) في30/4/1412هـ  بنفس تاريخ استلام المتهم الثاني (...) للمبلغ ورقم (١٩٦٣٩) في 6/8/1409هـ بمبلغ خمسة آلاف ريال بديل عن سند القبض رقم (20589) في 6/8/1409هـ بنفس المبلغ، وتم توريد القيمة لمؤسسة النقد بموجب الإشعار رقم (٨٦٥٢) في 13/9/1409هـ ضمن مبلغ (</w:t>
      </w:r>
      <w:r w:rsidRPr="0012362F">
        <w:rPr>
          <w:rFonts w:ascii="Traditional Arabic" w:hAnsi="Traditional Arabic" w:cs="Traditional Arabic"/>
          <w:sz w:val="32"/>
          <w:szCs w:val="32"/>
          <w:rtl/>
          <w:lang w:bidi="fa-IR"/>
        </w:rPr>
        <w:t xml:space="preserve">۳۲۷۰۰) </w:t>
      </w:r>
      <w:r w:rsidRPr="0012362F">
        <w:rPr>
          <w:rFonts w:ascii="Traditional Arabic" w:hAnsi="Traditional Arabic" w:cs="Traditional Arabic"/>
          <w:sz w:val="32"/>
          <w:szCs w:val="32"/>
          <w:rtl/>
        </w:rPr>
        <w:t>ريال بالنسبة للمبلغ المستلم  من المدعو (...)، وأرفق صورة الإشعار والبيان التفصيلي بهذا المبلغ، ولا يعلم ما إذا كان المتهم الثاني قد استلم غير هذين المبلغين واعترف بتوريده للمبالغ التالية: (٥٢٦,٩٥٠) ريال ورد قبل كف يده. (٦٦٠٥٠) ريال وردته لجنة التحقيق المبدئي عند كف يده. (520000) ريال ورد بعد كف يده. وقد حرر بشأنها سندات قبض. وبخصوص المبلغ الأخير فقد ورد ما نسبته (80%)</w:t>
      </w:r>
      <w:r w:rsidRPr="0012362F">
        <w:rPr>
          <w:rFonts w:ascii="Traditional Arabic" w:hAnsi="Traditional Arabic" w:cs="Traditional Arabic"/>
          <w:sz w:val="32"/>
          <w:szCs w:val="32"/>
          <w:rtl/>
          <w:lang w:bidi="fa-IR"/>
        </w:rPr>
        <w:t xml:space="preserve"> قبل 9/11/1414هـ </w:t>
      </w:r>
      <w:r w:rsidRPr="0012362F">
        <w:rPr>
          <w:rFonts w:ascii="Traditional Arabic" w:hAnsi="Traditional Arabic" w:cs="Traditional Arabic"/>
          <w:sz w:val="32"/>
          <w:szCs w:val="32"/>
          <w:rtl/>
        </w:rPr>
        <w:t>وحوالي(20%) بعد هذا التاريخ، وأن هذه المبالغ جميعها كانت لدى المتهم الثاني (...) بما فيها الشيك الذي بمبلغ مئة وعشرين ألف ريال، وأرفق بشأن ذلك صورة خطاب موجه من مدير الفرع إلى المتهم تضمن طلب الاجتماع معه في يوم 6/12/1414هـ لإنهاء موضوع المبالغ الخاصة بغلال الأوقاف، وأنه ليس لديه حساب خاص في بنك أو صندوق وكان بعضها شيكات وال</w:t>
      </w:r>
      <w:r w:rsidRPr="0012362F">
        <w:rPr>
          <w:rFonts w:ascii="Traditional Arabic" w:hAnsi="Traditional Arabic" w:cs="Traditional Arabic" w:hint="cs"/>
          <w:sz w:val="32"/>
          <w:szCs w:val="32"/>
          <w:rtl/>
        </w:rPr>
        <w:t>أ</w:t>
      </w:r>
      <w:r w:rsidRPr="0012362F">
        <w:rPr>
          <w:rFonts w:ascii="Traditional Arabic" w:hAnsi="Traditional Arabic" w:cs="Traditional Arabic"/>
          <w:sz w:val="32"/>
          <w:szCs w:val="32"/>
          <w:rtl/>
        </w:rPr>
        <w:t>خر</w:t>
      </w:r>
      <w:r w:rsidRPr="0012362F">
        <w:rPr>
          <w:rFonts w:ascii="Traditional Arabic" w:hAnsi="Traditional Arabic" w:cs="Traditional Arabic" w:hint="cs"/>
          <w:sz w:val="32"/>
          <w:szCs w:val="32"/>
          <w:rtl/>
        </w:rPr>
        <w:t>ى</w:t>
      </w:r>
      <w:r w:rsidRPr="0012362F">
        <w:rPr>
          <w:rFonts w:ascii="Traditional Arabic" w:hAnsi="Traditional Arabic" w:cs="Traditional Arabic"/>
          <w:sz w:val="32"/>
          <w:szCs w:val="32"/>
          <w:rtl/>
        </w:rPr>
        <w:t xml:space="preserve"> نقدي، إلا أنه عاد فقال ليس فيها إلا شيك واحد بالمبلغ سالف الذكر، وأنه كان يحتفظ بالمبالغ النقدية لدى المتهم الثاني والبالغة أربعمئة ألف ريال وعندما سلمها إليه كانت على شكل دفعات وليس </w:t>
      </w:r>
      <w:r w:rsidRPr="0012362F">
        <w:rPr>
          <w:rFonts w:ascii="Traditional Arabic" w:hAnsi="Traditional Arabic" w:cs="Traditional Arabic"/>
          <w:sz w:val="32"/>
          <w:szCs w:val="32"/>
          <w:rtl/>
        </w:rPr>
        <w:lastRenderedPageBreak/>
        <w:t xml:space="preserve">لديه الآن إثبات على ذلك، علماً أنه لا توجد أنظمة أو تعليمات بهذا الشأن، وإنما جرى العمل على ذلك وأنه يتابع أحياناً توريد المبلغ إلا أنها ليست دائمة، ولم يبلغ لجنة التحقيق المبدئي في عام ١٤١٤هـ؛ لأنها من أصل الشكوى المقامة من مستأجري المحلات التي تابعة لمسجد الرحمة، وقد أبلغ إدارة الأوقاف شفهياً ثم كتابياً، وعند سؤاله عن استلامه المبلغ خمسة وأربعين ألف ريال الذي استلمه كقرض أجاب بصحة ذلك، إلا أنه كان بموجـب مستمسكات شرعية وعن إفراديات هذا المبلغ، أفاد بأنها شيك بمبلغ عشرة آلاف ريال قام بصرفه ورقم الشيك (3050018) على البنك السعودي الهولندي، وأنه لم يحصل على غير هذا المبلغ وهناك شيك آخر بذات الرقم السابق في 25/8/1413هـ بمبلغ خمسة عشر ألف ريال لم يتم صرفه، وأعيد للمتهم الثاني وقد حصل على الشيك الذي صرفه من المذكور، وأخذ قيمته كسُلفة وقد تقدم بخطاب لمدير الفرع (...) وأحاله إلى المتهم الثاني، وليس لديه صورة من الخطاب، وأنه لا يعلم هل النظام يجيز ذلك وما إذا كان يوجد تعليمات في هذا الأمر من عدمه، وأرجع ذلك إلى ظروفه المادية القاسية نتيجة عدم صرف مرتباته من جهة عمله، ثم إنه عند مواجهته بأنه قد وقع إقراراً يشمل مبلغين الأول بثلاثين ألف والآخر بخمسة آلاف ريال، اعترف بصحة الإقرار وأنه لا يطعن فيه بشيء. وباستجواب المتهم الثاني وسؤاله من قبل اللجنة عن مصير عدة مبالغ ومنها مبلغ (١١٩٤٠٠) ريال سحب بالشيك ذي الرقم (٢٨١١٦) في 9/7/1413هـ، أجاب بأن هذا الشيك سحب نقداً بالرقم والتاريخ المذكورين آنفاً بعد إضافة ستمئة ريال من قبل المتهم الأول ليصبح المبلغ المودع (120000) ريال بالإشعار رقم (٦٥٤٦) في 19/4/1413هـ، وبالنسبة لمبلغ تسعة آلاف ريال سحبت في 26/6/1993م فقد سحبت أثناء تواجد اللجنة التي حققت مع المتهم الأول إلا أن الإشعارات موجودة لدى المتـهم الأول وبالنسبة لمبلغ (٦٠٥٠٠) ريال فهو كسابقه. وبخصوص مبلغ </w:t>
      </w:r>
      <w:r w:rsidRPr="0012362F">
        <w:rPr>
          <w:rFonts w:ascii="Traditional Arabic" w:hAnsi="Traditional Arabic" w:cs="Traditional Arabic"/>
          <w:sz w:val="32"/>
          <w:szCs w:val="32"/>
          <w:rtl/>
          <w:lang w:bidi="fa-IR"/>
        </w:rPr>
        <w:t xml:space="preserve">(۱۲۰۰۰۰) </w:t>
      </w:r>
      <w:r w:rsidRPr="0012362F">
        <w:rPr>
          <w:rFonts w:ascii="Traditional Arabic" w:hAnsi="Traditional Arabic" w:cs="Traditional Arabic"/>
          <w:sz w:val="32"/>
          <w:szCs w:val="32"/>
          <w:rtl/>
        </w:rPr>
        <w:t xml:space="preserve">ريال التي أودعت في البنك بموجب شيـك بنك الرياض رقم (٣١٣٦١٠٩) وسحبها بموجب خطاب الفرع رقم (٧٢٨) 6/2/1414هـ، فقد أودع بموجب الإشعار رقم </w:t>
      </w:r>
      <w:r w:rsidRPr="0012362F">
        <w:rPr>
          <w:rFonts w:ascii="Traditional Arabic" w:hAnsi="Traditional Arabic" w:cs="Traditional Arabic"/>
          <w:sz w:val="32"/>
          <w:szCs w:val="32"/>
          <w:rtl/>
          <w:lang w:bidi="fa-IR"/>
        </w:rPr>
        <w:t>(۸۷۰)</w:t>
      </w:r>
      <w:r w:rsidRPr="0012362F">
        <w:rPr>
          <w:rFonts w:ascii="Traditional Arabic" w:hAnsi="Traditional Arabic" w:cs="Traditional Arabic"/>
          <w:sz w:val="32"/>
          <w:szCs w:val="32"/>
          <w:rtl/>
        </w:rPr>
        <w:t xml:space="preserve"> في 7/2/1413هـ حساب الغلال لدى مؤسسة النقد، وبخصوص مبلغ (</w:t>
      </w:r>
      <w:r w:rsidRPr="0012362F">
        <w:rPr>
          <w:rFonts w:ascii="Traditional Arabic" w:hAnsi="Traditional Arabic" w:cs="Traditional Arabic"/>
          <w:sz w:val="32"/>
          <w:szCs w:val="32"/>
          <w:rtl/>
          <w:lang w:bidi="fa-IR"/>
        </w:rPr>
        <w:t xml:space="preserve">2750) </w:t>
      </w:r>
      <w:r w:rsidRPr="0012362F">
        <w:rPr>
          <w:rFonts w:ascii="Traditional Arabic" w:hAnsi="Traditional Arabic" w:cs="Traditional Arabic"/>
          <w:sz w:val="32"/>
          <w:szCs w:val="32"/>
          <w:rtl/>
        </w:rPr>
        <w:t>ريالاً فقد سحب نقداً من البنك السعودي الهولندي وأودع ضمن مبالغ أخرى ولا يعلم عنها شيئاً لأن الإشعارات لدى المتهم الأول، وأضاف أنه بالنسبة لمبلغ (</w:t>
      </w:r>
      <w:r w:rsidRPr="0012362F">
        <w:rPr>
          <w:rFonts w:ascii="Traditional Arabic" w:hAnsi="Traditional Arabic" w:cs="Traditional Arabic"/>
          <w:sz w:val="32"/>
          <w:szCs w:val="32"/>
          <w:rtl/>
          <w:lang w:bidi="fa-IR"/>
        </w:rPr>
        <w:t xml:space="preserve">۱۲۰۰۰۰) </w:t>
      </w:r>
      <w:r w:rsidRPr="0012362F">
        <w:rPr>
          <w:rFonts w:ascii="Traditional Arabic" w:hAnsi="Traditional Arabic" w:cs="Traditional Arabic"/>
          <w:sz w:val="32"/>
          <w:szCs w:val="32"/>
          <w:rtl/>
        </w:rPr>
        <w:t xml:space="preserve">ريال المشار إليه سالفاً فإنه لا يعلم موارد تحصيله ولأي إفرادياته. وعند سؤاله عن سحب الشيك رقم </w:t>
      </w:r>
      <w:r w:rsidRPr="0012362F">
        <w:rPr>
          <w:rFonts w:ascii="Traditional Arabic" w:hAnsi="Traditional Arabic" w:cs="Traditional Arabic"/>
          <w:sz w:val="32"/>
          <w:szCs w:val="32"/>
          <w:rtl/>
          <w:lang w:bidi="fa-IR"/>
        </w:rPr>
        <w:t>(۹۲۸۱۲۰)</w:t>
      </w:r>
      <w:r w:rsidRPr="0012362F">
        <w:rPr>
          <w:rFonts w:ascii="Traditional Arabic" w:hAnsi="Traditional Arabic" w:cs="Traditional Arabic"/>
          <w:sz w:val="32"/>
          <w:szCs w:val="32"/>
          <w:rtl/>
        </w:rPr>
        <w:t xml:space="preserve"> في 1/9/1413هـ لصالح المتهم الأول، وأيضاً الشيك رقم (</w:t>
      </w:r>
      <w:r w:rsidRPr="0012362F">
        <w:rPr>
          <w:rFonts w:ascii="Traditional Arabic" w:hAnsi="Traditional Arabic" w:cs="Traditional Arabic"/>
          <w:sz w:val="32"/>
          <w:szCs w:val="32"/>
          <w:rtl/>
          <w:lang w:bidi="fa-IR"/>
        </w:rPr>
        <w:t>۹۲۸۱۱۹)</w:t>
      </w:r>
      <w:r w:rsidRPr="0012362F">
        <w:rPr>
          <w:rFonts w:ascii="Traditional Arabic" w:hAnsi="Traditional Arabic" w:cs="Traditional Arabic"/>
          <w:sz w:val="32"/>
          <w:szCs w:val="32"/>
          <w:rtl/>
        </w:rPr>
        <w:t xml:space="preserve"> في 28/8/1413هـ المتضمن مبلغ خمسة عشر ألف ريال للمذكور، إلا أن الأخير لم يصرف أجاب بأن المبلغ في الشيك الأول كان كسُلفة، أما الثاني فقد وقعه لصالح المذكور ولم يصرف، وقد أعاده المتهم الأول لانتهاء مدته النظامية وأصبح لاغياً، وأنه ليس لديه صلاحية الإقراض، وقد طالب المتهم الأول إلا أنه لازال يماطل في الدفع وليس لديه مستند في ذلك، ولم يحصل على إذن مسبق من مدير الفرع، ولم يبلغ اللجنة التـي قامت بالتحقيق المبدئي مع المتهم الأول حيث سهى عليه ذلك، ولم يحرر للمتهم الأول سوى هذين الشيكين، وعند مواجهته بأنه قد </w:t>
      </w:r>
      <w:r w:rsidRPr="0012362F">
        <w:rPr>
          <w:rFonts w:ascii="Traditional Arabic" w:hAnsi="Traditional Arabic" w:cs="Traditional Arabic"/>
          <w:sz w:val="32"/>
          <w:szCs w:val="32"/>
          <w:rtl/>
        </w:rPr>
        <w:lastRenderedPageBreak/>
        <w:t xml:space="preserve">اتضح أن المتهم الأول قد استلف مبلغ (٤٥٠٠٠) ريال من خلال الدعوى المقامة من المتهم الأول ضد جهة عمله لدى ديوان المظالم، وأنه هو الذي دفع إليه هذا المبلغ قال إنه كما ذكر سابقاً لم يدفع له سوى عشرة آلاف ريال، أما إيصال الاستلام الممثل بمبلــغ (٣٥٠٠٠) ريال فقد أعطاه المتهم الأول قبل سفره للإجازة، علماً أن أصله لديه، أما المبلغ فلم يدفعه له شخصياً والمبالغ عادة ما تكون مع المتهم الأول ولا يعلـم ما إذا كان قد قام بالتسديد من عدمه؛ لأنه لم يدفعه له فضلاً عن أنه ليس من اختصاصه. ولم يبلغ اللجنة لأنه لم يعثر عليها إلا متأخراً، حيث وجدت ضمن أوراق محفوظة في ملف، وأبلغ مدير الإدارة بذلك إثر توجيه خطاب له من قبل المدير، فتم البحث عنها ووجدت في الملف كما ذكر سالفاً، وعن عدد دفاتر الشيكات قال إنه لم يصرف له سوى دفتر واحد وأرقامه من </w:t>
      </w:r>
      <w:r w:rsidRPr="0012362F">
        <w:rPr>
          <w:rFonts w:ascii="Traditional Arabic" w:hAnsi="Traditional Arabic" w:cs="Traditional Arabic"/>
          <w:sz w:val="32"/>
          <w:szCs w:val="32"/>
          <w:rtl/>
          <w:lang w:bidi="fa-IR"/>
        </w:rPr>
        <w:t>(۹۲۸۱۱</w:t>
      </w:r>
      <w:r w:rsidRPr="0012362F">
        <w:rPr>
          <w:rFonts w:ascii="Traditional Arabic" w:hAnsi="Traditional Arabic" w:cs="Traditional Arabic"/>
          <w:sz w:val="32"/>
          <w:szCs w:val="32"/>
          <w:rtl/>
        </w:rPr>
        <w:t xml:space="preserve">٦) وحتى </w:t>
      </w:r>
      <w:r w:rsidRPr="0012362F">
        <w:rPr>
          <w:rFonts w:ascii="Traditional Arabic" w:hAnsi="Traditional Arabic" w:cs="Traditional Arabic"/>
          <w:sz w:val="32"/>
          <w:szCs w:val="32"/>
          <w:rtl/>
          <w:lang w:bidi="fa-IR"/>
        </w:rPr>
        <w:t>(۹۲</w:t>
      </w:r>
      <w:r w:rsidRPr="0012362F">
        <w:rPr>
          <w:rFonts w:ascii="Traditional Arabic" w:hAnsi="Traditional Arabic" w:cs="Traditional Arabic"/>
          <w:sz w:val="32"/>
          <w:szCs w:val="32"/>
          <w:rtl/>
        </w:rPr>
        <w:t xml:space="preserve">٨٧٢٥) استخدمت منها الأرقام </w:t>
      </w:r>
      <w:r w:rsidRPr="0012362F">
        <w:rPr>
          <w:rFonts w:ascii="Traditional Arabic" w:hAnsi="Traditional Arabic" w:cs="Traditional Arabic"/>
          <w:sz w:val="32"/>
          <w:szCs w:val="32"/>
          <w:rtl/>
          <w:lang w:bidi="fa-IR"/>
        </w:rPr>
        <w:t>(۹۲۸۱۱</w:t>
      </w:r>
      <w:r w:rsidRPr="0012362F">
        <w:rPr>
          <w:rFonts w:ascii="Traditional Arabic" w:hAnsi="Traditional Arabic" w:cs="Traditional Arabic"/>
          <w:sz w:val="32"/>
          <w:szCs w:val="32"/>
          <w:rtl/>
        </w:rPr>
        <w:t xml:space="preserve">٦، </w:t>
      </w:r>
      <w:r w:rsidRPr="0012362F">
        <w:rPr>
          <w:rFonts w:ascii="Traditional Arabic" w:hAnsi="Traditional Arabic" w:cs="Traditional Arabic"/>
          <w:sz w:val="32"/>
          <w:szCs w:val="32"/>
          <w:rtl/>
          <w:lang w:bidi="fa-IR"/>
        </w:rPr>
        <w:t>928119</w:t>
      </w:r>
      <w:r w:rsidRPr="0012362F">
        <w:rPr>
          <w:rFonts w:ascii="Traditional Arabic" w:hAnsi="Traditional Arabic" w:cs="Traditional Arabic"/>
          <w:sz w:val="32"/>
          <w:szCs w:val="32"/>
          <w:rtl/>
        </w:rPr>
        <w:t xml:space="preserve">، </w:t>
      </w:r>
      <w:r w:rsidRPr="0012362F">
        <w:rPr>
          <w:rFonts w:ascii="Traditional Arabic" w:hAnsi="Traditional Arabic" w:cs="Traditional Arabic"/>
          <w:sz w:val="32"/>
          <w:szCs w:val="32"/>
          <w:rtl/>
          <w:lang w:bidi="fa-IR"/>
        </w:rPr>
        <w:t>۸۲۸۷۲۰</w:t>
      </w:r>
      <w:r w:rsidRPr="0012362F">
        <w:rPr>
          <w:rFonts w:ascii="Traditional Arabic" w:hAnsi="Traditional Arabic" w:cs="Traditional Arabic"/>
          <w:sz w:val="32"/>
          <w:szCs w:val="32"/>
          <w:rtl/>
        </w:rPr>
        <w:t>، 928121) وألغي منها الأرقام (</w:t>
      </w:r>
      <w:r w:rsidRPr="0012362F">
        <w:rPr>
          <w:rFonts w:ascii="Traditional Arabic" w:hAnsi="Traditional Arabic" w:cs="Traditional Arabic"/>
          <w:sz w:val="32"/>
          <w:szCs w:val="32"/>
          <w:rtl/>
          <w:lang w:bidi="fa-IR"/>
        </w:rPr>
        <w:t>۹۲۸۱۱۷</w:t>
      </w:r>
      <w:r w:rsidRPr="0012362F">
        <w:rPr>
          <w:rFonts w:ascii="Traditional Arabic" w:hAnsi="Traditional Arabic" w:cs="Traditional Arabic"/>
          <w:sz w:val="32"/>
          <w:szCs w:val="32"/>
          <w:rtl/>
        </w:rPr>
        <w:t xml:space="preserve">، </w:t>
      </w:r>
      <w:r w:rsidRPr="0012362F">
        <w:rPr>
          <w:rFonts w:ascii="Traditional Arabic" w:hAnsi="Traditional Arabic" w:cs="Traditional Arabic"/>
          <w:sz w:val="32"/>
          <w:szCs w:val="32"/>
          <w:rtl/>
          <w:lang w:bidi="fa-IR"/>
        </w:rPr>
        <w:t xml:space="preserve">۹۲۸۱۱۸) </w:t>
      </w:r>
      <w:r w:rsidRPr="0012362F">
        <w:rPr>
          <w:rFonts w:ascii="Traditional Arabic" w:hAnsi="Traditional Arabic" w:cs="Traditional Arabic"/>
          <w:sz w:val="32"/>
          <w:szCs w:val="32"/>
          <w:rtl/>
        </w:rPr>
        <w:t xml:space="preserve">ولم يستخدم الأرقام الأخرى. وقد انتهت اللجنة التي قامت بالتحقيق مع المتهم الأول إلى إدانته بما نسب إليه للأدلة التالية: </w:t>
      </w:r>
      <w:r w:rsidRPr="0012362F">
        <w:rPr>
          <w:rFonts w:ascii="Traditional Arabic" w:hAnsi="Traditional Arabic" w:cs="Traditional Arabic"/>
          <w:sz w:val="32"/>
          <w:szCs w:val="32"/>
          <w:rtl/>
          <w:lang w:bidi="fa-IR"/>
        </w:rPr>
        <w:t xml:space="preserve">۱- </w:t>
      </w:r>
      <w:r w:rsidRPr="0012362F">
        <w:rPr>
          <w:rFonts w:ascii="Traditional Arabic" w:hAnsi="Traditional Arabic" w:cs="Traditional Arabic"/>
          <w:sz w:val="32"/>
          <w:szCs w:val="32"/>
          <w:rtl/>
        </w:rPr>
        <w:t>ما ورد بخطاب سعادة المدير العام لفرع الوزارة بالمنطقة الشرقية ذي الرقم (22/300/س/١٤١٧هـ) المؤرخ في20/12/1417هـ من توضيح حول قيام المتهم بتصميم وطبع واستخدام سندات القبض غير النظامية وعدم علم مدير الفرع بها، أو وجود أصل تلك السندات لديه كما أدعى المتهم، أو قيامه بختم سندات القبض غير النظامية بعد استخدامها، أو حتى علمه باستخدامها من قبل المتهم. ٢- ما ورد بالإقرار الموقع منه بأن في ذمته مبلغ خمسة وثلاث</w:t>
      </w:r>
      <w:r w:rsidRPr="0012362F">
        <w:rPr>
          <w:rFonts w:ascii="Traditional Arabic" w:hAnsi="Traditional Arabic" w:cs="Traditional Arabic" w:hint="cs"/>
          <w:sz w:val="32"/>
          <w:szCs w:val="32"/>
          <w:rtl/>
        </w:rPr>
        <w:t>ي</w:t>
      </w:r>
      <w:r w:rsidRPr="0012362F">
        <w:rPr>
          <w:rFonts w:ascii="Traditional Arabic" w:hAnsi="Traditional Arabic" w:cs="Traditional Arabic"/>
          <w:sz w:val="32"/>
          <w:szCs w:val="32"/>
          <w:rtl/>
        </w:rPr>
        <w:t xml:space="preserve">ن ألف ريال حصل عليها من غلال الأوقاف وأدعى أنها سلمت إليه من قبل المتهم الثاني -قرض حسن- الذي نفى ذلك في التحقيق المجري معه عام ١٤١٦هـ ولا يوجد له أي توقيع على الإقرار، مما يؤكد أن مبلغ الخمسة والثلاثين ألفاً التي حصل عليها المتهم كانت عن طريقه هو ويعتبر هذا اختلاساً من الغلال. 3-  ما ورد بأقوال المتهم الثاني من أنه لم يكن يستلم أي مبلغ من إيرادات الأوقاف وكانت لدى المتهم الأول، ويقوم الثاني بإيصالها إلى المؤسسة فقط، وقد أكد ذلك خطاب فرع الوزارة ذو الرقم </w:t>
      </w:r>
      <w:r w:rsidRPr="0012362F">
        <w:rPr>
          <w:rFonts w:ascii="Traditional Arabic" w:hAnsi="Traditional Arabic" w:cs="Traditional Arabic"/>
          <w:sz w:val="32"/>
          <w:szCs w:val="32"/>
          <w:rtl/>
          <w:lang w:bidi="fa-IR"/>
        </w:rPr>
        <w:t>(۳۹۲۰)</w:t>
      </w:r>
      <w:r w:rsidRPr="0012362F">
        <w:rPr>
          <w:rFonts w:ascii="Traditional Arabic" w:hAnsi="Traditional Arabic" w:cs="Traditional Arabic"/>
          <w:sz w:val="32"/>
          <w:szCs w:val="32"/>
          <w:rtl/>
        </w:rPr>
        <w:t xml:space="preserve"> المؤرخ في 24/10/1416هـ المتضمن أن المتهم الثاني غير مخول بتحصيل أي مبالغ من إيرادات الأوقاف خلال الفترة من 1/1/1409هـ إلى30/12/1413هـ. 4- اعترافه باستلام مبلغ عشرة آلاف ريال من غلال الأوقاف بموجب شيك حرره له المتهم الثاني (...) ويعتبر اختلاساً من أموال الغلال، واعتراف المتهم الثاني بسحب الشيك دون علم أو موافقة مدير أوقاف ومساجد المنطقة الشرقية السابقة أو اللاحقة. 5- ما ثبت بحقه من أنه ارتكب تزويراً في محرر رسمي هو شهادة التجول المعطاة له وذلك بإعطائها رقم معاملة أخرى هو (٤٢٨٩) في 9/12/1415هـ، وامتنع عن تسليم أصله لفرع الوزارة عند طلب هيئة الرقابة والتحقيق، ذلك بالإضافة إلى تزوير سندات قبض غير نظامية واستعمالها باستلام مبالغ من غلال الأوقاف حتى بعد استلامه لسندات القبض النظامية المرسلة للفرع من الوزارة عام ١٤١٠هـ السابق الإشارة لها في البند (</w:t>
      </w:r>
      <w:r w:rsidRPr="0012362F">
        <w:rPr>
          <w:rFonts w:ascii="Traditional Arabic" w:hAnsi="Traditional Arabic" w:cs="Traditional Arabic"/>
          <w:sz w:val="32"/>
          <w:szCs w:val="32"/>
          <w:rtl/>
          <w:lang w:bidi="fa-IR"/>
        </w:rPr>
        <w:t xml:space="preserve">۱). </w:t>
      </w:r>
      <w:r w:rsidRPr="0012362F">
        <w:rPr>
          <w:rFonts w:ascii="Traditional Arabic" w:hAnsi="Traditional Arabic" w:cs="Traditional Arabic"/>
          <w:sz w:val="32"/>
          <w:szCs w:val="32"/>
          <w:rtl/>
        </w:rPr>
        <w:t xml:space="preserve">٦- اعتراف المتهم الثاني بحصوله على مبلغ عشرين ألف ريال من غلال الأوقاف من قبل </w:t>
      </w:r>
      <w:r w:rsidRPr="0012362F">
        <w:rPr>
          <w:rFonts w:ascii="Traditional Arabic" w:hAnsi="Traditional Arabic" w:cs="Traditional Arabic"/>
          <w:sz w:val="32"/>
          <w:szCs w:val="32"/>
          <w:rtl/>
        </w:rPr>
        <w:lastRenderedPageBreak/>
        <w:t>المتعاقد (...) وتسديده لنصف المبلغ وعدم تسديد النصف الآخر منها مما يعتبر تفريطاً في المال المسلَّم للمتهم على اعتبار أن جميع المبالغ المحصلة من غلال الأوقاف حصلت من قبل المتعاقد المذكور. 7- اعترافه بتوريد مبلغ (520000</w:t>
      </w:r>
      <w:r w:rsidRPr="0012362F">
        <w:rPr>
          <w:rFonts w:ascii="Traditional Arabic" w:hAnsi="Traditional Arabic" w:cs="Traditional Arabic"/>
          <w:sz w:val="32"/>
          <w:szCs w:val="32"/>
          <w:rtl/>
          <w:lang w:bidi="fa-IR"/>
        </w:rPr>
        <w:t xml:space="preserve">) </w:t>
      </w:r>
      <w:r w:rsidRPr="0012362F">
        <w:rPr>
          <w:rFonts w:ascii="Traditional Arabic" w:hAnsi="Traditional Arabic" w:cs="Traditional Arabic"/>
          <w:sz w:val="32"/>
          <w:szCs w:val="32"/>
          <w:rtl/>
        </w:rPr>
        <w:t xml:space="preserve">خمسمئة وعشرين ألف ريال بعد كف يده حصلت من قبله في الأعوام 1411/1412/1413/ ١٤١٤هـ منها </w:t>
      </w:r>
      <w:r w:rsidRPr="0012362F">
        <w:rPr>
          <w:rFonts w:ascii="Traditional Arabic" w:hAnsi="Traditional Arabic" w:cs="Traditional Arabic"/>
          <w:sz w:val="32"/>
          <w:szCs w:val="32"/>
          <w:rtl/>
          <w:lang w:bidi="fa-IR"/>
        </w:rPr>
        <w:t xml:space="preserve">(120000) </w:t>
      </w:r>
      <w:r w:rsidRPr="0012362F">
        <w:rPr>
          <w:rFonts w:ascii="Traditional Arabic" w:hAnsi="Traditional Arabic" w:cs="Traditional Arabic"/>
          <w:sz w:val="32"/>
          <w:szCs w:val="32"/>
          <w:rtl/>
        </w:rPr>
        <w:t xml:space="preserve">ريال بشيك متأخر لديه منذ ثلاث سنوات والباقي مبلغ نقدي كان محتفظاً به ولم يفصح عن كيفيته أو أين كان محتفظاً به، بل ادعى أنه في الصندوق بالفرع من تاريخ تحصيل إفرادياته حتى تاريخ إيداعه في عام 1414هـ، ولم يقدم ما يثبت صحة وجود ذلك المبلغ في الصندوق طيلة تلك السنوات في حين أن محضري جرد الصندوق في 21/5/1412هـ  و29/8/1413هـ الواردة بخطاب فرع الوزارة بالمنطقة الشرقية ذي الرقم (22/300/س ) المؤرخ في20/12/1417هـ تؤكد أن الصندوق الموجود في إدارة الفرع هو صندوق رواتب منسوبي الفرع وليس صندوقاً لغلال لكي يدعي المتعاقد وجود المبلغ به، كما أن البند (١٣) من محضري جرد الصندوق يؤكد عدم وجود أي مبالغ لا تعود للصندوق ( أي ليست رواتب) مما يؤكد أن ذلك المبلغ كان بحوزته وليس بصندوق الفرع، وهذا اختلاس ثابت طوال مدة تحصيل إفراديات ذلك المبلغ الممتدة من عام ١٤١١هـ – ١٤١٢هـ- ١٤١٣هـ إلى أن تم توريدها في عام ١٤١٤هـ وعلى أربع دفعات في أشهر متفرقة من عام ١٤١٤هـ مما يؤكد عدم وجود هذا المبلغ دفعة واحدة عند توريده، مع اعتراف المتهم أنه لم يبلغ لجنة التحقيق المبدئي في عام ١٤١٤هـ عند إقفال حساباته وكف يده عن وجود هذا المبلغ، كما لم يبلغ إدارة أوقاف ومساجد المنطقة الشرقية أو الوزارة بذلك. 8- ما ادعاه المتهم من أن المتهم الثاني كان يستلم من المستأجرين ويوقع على بعض سندات القبض في محاولة منه إنكار أن جميع المبالغ المدونة في أبواك سندات القبض الاثني عشر المقدمة منه باستلامه هو، ونفي العجز المحدد بمحضر لجنة فحص الحسابات إلا أن المتهم لم يقدم ما يثبت صحة أقواله كما أن المتهم الثاني أنكر استلامه أي مبالغ، بل إنه يقوم بسحب وإيداع ما يطلبه المتعاقد من وإلى حساب الأوقاف في البنك السعودي الهولندي، وقد قدم بياناً في محضر التحقيق المجرى معه عام 1416هـ يفيد أن المبالغ الواردة بكشف حساب الاستثمار بالبنك السعودي الهولندي مسحوبة منه تم تسليمها للمتهم الأول، وأودعت ضمن مبالغ إجمالية بمؤسسة النقد على -حد قوله- أي أن جميع المبالغ المسحوبة من حساب الأوقاف في البنك - تحت مسؤولية المتهم الأول، خاصة أنها مبالغ شيكات استلمها المتعاقد من مستأجري الأوقاف وقطع بها سندات قبض أو لم يقطع بها سندات قبض، كما أنكر المتهم علمه بإيداع بعض شيكات الإيجارات المحصلة من قبله في حساب رواتب منسوبي فرع الوزارة بالمنطقة الشرقية رقم </w:t>
      </w:r>
      <w:r w:rsidRPr="0012362F">
        <w:rPr>
          <w:rFonts w:ascii="Traditional Arabic" w:hAnsi="Traditional Arabic" w:cs="Traditional Arabic"/>
          <w:sz w:val="32"/>
          <w:szCs w:val="32"/>
          <w:rtl/>
          <w:lang w:bidi="fa-IR"/>
        </w:rPr>
        <w:t>(۱۱۳۰۰۰۱)</w:t>
      </w:r>
      <w:r w:rsidRPr="0012362F">
        <w:rPr>
          <w:rFonts w:ascii="Traditional Arabic" w:hAnsi="Traditional Arabic" w:cs="Traditional Arabic"/>
          <w:sz w:val="32"/>
          <w:szCs w:val="32"/>
          <w:rtl/>
        </w:rPr>
        <w:t xml:space="preserve"> على الرغم من أنها مبالغ استلمت بشيكات من قبله وقطع على البعض منها سندات قبض نظامية ولم يقطع على البعض الآخر سندات قبض نظامية، وهو كما يعترف يتابع إيداعها في حساب الأوقاف بالبنك السعودي الهولندي ثم سحبها ثم إيداعها لمؤسسة. 9- عدم تقديم المتهم ما يثبت عدم تحصيله قيمة سندات القبض رقم (٢٥٦) ورقم (٣٥٧) رقم (٣٥٨) الملغاة </w:t>
      </w:r>
      <w:r w:rsidRPr="0012362F">
        <w:rPr>
          <w:rFonts w:ascii="Traditional Arabic" w:hAnsi="Traditional Arabic" w:cs="Traditional Arabic"/>
          <w:sz w:val="32"/>
          <w:szCs w:val="32"/>
          <w:rtl/>
        </w:rPr>
        <w:lastRenderedPageBreak/>
        <w:t xml:space="preserve">بمبررات غير منطقية مما يؤكد صحة احتسابها ضمن المديونية. </w:t>
      </w:r>
      <w:r w:rsidRPr="0012362F">
        <w:rPr>
          <w:rFonts w:ascii="Traditional Arabic" w:hAnsi="Traditional Arabic" w:cs="Traditional Arabic"/>
          <w:sz w:val="32"/>
          <w:szCs w:val="32"/>
          <w:rtl/>
          <w:lang w:bidi="fa-IR"/>
        </w:rPr>
        <w:t xml:space="preserve">۱۰- </w:t>
      </w:r>
      <w:r w:rsidRPr="0012362F">
        <w:rPr>
          <w:rFonts w:ascii="Traditional Arabic" w:hAnsi="Traditional Arabic" w:cs="Traditional Arabic"/>
          <w:sz w:val="32"/>
          <w:szCs w:val="32"/>
          <w:rtl/>
        </w:rPr>
        <w:t>اعترافه بعدم قطع سند قبض بمبلغ (</w:t>
      </w:r>
      <w:r w:rsidRPr="0012362F">
        <w:rPr>
          <w:rFonts w:ascii="Traditional Arabic" w:hAnsi="Traditional Arabic" w:cs="Traditional Arabic"/>
          <w:sz w:val="32"/>
          <w:szCs w:val="32"/>
          <w:rtl/>
          <w:lang w:bidi="fa-IR"/>
        </w:rPr>
        <w:t>۸۸۰۰)</w:t>
      </w:r>
      <w:r w:rsidRPr="0012362F">
        <w:rPr>
          <w:rFonts w:ascii="Traditional Arabic" w:hAnsi="Traditional Arabic" w:cs="Traditional Arabic"/>
          <w:sz w:val="32"/>
          <w:szCs w:val="32"/>
          <w:rtl/>
        </w:rPr>
        <w:t xml:space="preserve"> ريال المودعة في حساب الأوقاف في البنك السعودي الهولندي نقداً مما يؤكد صحة احتسابه ضمن المديونية. </w:t>
      </w:r>
      <w:r w:rsidRPr="0012362F">
        <w:rPr>
          <w:rFonts w:ascii="Traditional Arabic" w:hAnsi="Traditional Arabic" w:cs="Traditional Arabic"/>
          <w:sz w:val="32"/>
          <w:szCs w:val="32"/>
          <w:rtl/>
          <w:lang w:bidi="fa-IR"/>
        </w:rPr>
        <w:t xml:space="preserve">۱۱- </w:t>
      </w:r>
      <w:r w:rsidRPr="0012362F">
        <w:rPr>
          <w:rFonts w:ascii="Traditional Arabic" w:hAnsi="Traditional Arabic" w:cs="Traditional Arabic"/>
          <w:sz w:val="32"/>
          <w:szCs w:val="32"/>
          <w:rtl/>
        </w:rPr>
        <w:t xml:space="preserve">اعترافه باستلام مبلغ ألفي ريال على هامش سند القبض رقم </w:t>
      </w:r>
      <w:r w:rsidRPr="0012362F">
        <w:rPr>
          <w:rFonts w:ascii="Traditional Arabic" w:hAnsi="Traditional Arabic" w:cs="Traditional Arabic"/>
          <w:sz w:val="32"/>
          <w:szCs w:val="32"/>
          <w:rtl/>
          <w:lang w:bidi="fa-IR"/>
        </w:rPr>
        <w:t>(۲۹۰)</w:t>
      </w:r>
      <w:r w:rsidRPr="0012362F">
        <w:rPr>
          <w:rFonts w:ascii="Traditional Arabic" w:hAnsi="Traditional Arabic" w:cs="Traditional Arabic"/>
          <w:sz w:val="32"/>
          <w:szCs w:val="32"/>
          <w:rtl/>
        </w:rPr>
        <w:t xml:space="preserve"> دون تدوينها في صورة سند القبض مما يؤكد صحة احتسابها ضمن المديونية</w:t>
      </w:r>
      <w:r w:rsidRPr="0012362F">
        <w:rPr>
          <w:rFonts w:ascii="Traditional Arabic" w:hAnsi="Traditional Arabic" w:cs="Traditional Arabic"/>
          <w:sz w:val="32"/>
          <w:szCs w:val="32"/>
          <w:rtl/>
          <w:lang w:bidi="fa-IR"/>
        </w:rPr>
        <w:t xml:space="preserve">. 12- </w:t>
      </w:r>
      <w:r w:rsidRPr="0012362F">
        <w:rPr>
          <w:rFonts w:ascii="Traditional Arabic" w:hAnsi="Traditional Arabic" w:cs="Traditional Arabic"/>
          <w:sz w:val="32"/>
          <w:szCs w:val="32"/>
          <w:rtl/>
        </w:rPr>
        <w:t xml:space="preserve">عدم تقديم أي مبرر لكثرة إلغاء سندات القبض النظامية بعد إعدادها والتوقيع عليها واستبدالها بسندات قبض نظامية أخرى بنفس المبلغ والتاريخ أو دمـج سندي قبض في سند قبض بديل واحد. </w:t>
      </w:r>
      <w:r w:rsidRPr="0012362F">
        <w:rPr>
          <w:rFonts w:ascii="Traditional Arabic" w:hAnsi="Traditional Arabic" w:cs="Traditional Arabic"/>
          <w:sz w:val="32"/>
          <w:szCs w:val="32"/>
          <w:rtl/>
          <w:lang w:bidi="fa-IR"/>
        </w:rPr>
        <w:t xml:space="preserve">۱۳- </w:t>
      </w:r>
      <w:r w:rsidRPr="0012362F">
        <w:rPr>
          <w:rFonts w:ascii="Traditional Arabic" w:hAnsi="Traditional Arabic" w:cs="Traditional Arabic"/>
          <w:sz w:val="32"/>
          <w:szCs w:val="32"/>
          <w:rtl/>
        </w:rPr>
        <w:t>عدم تقديمه لبيان تفصيلي يوضح أرقام ومبالغ سندات القبض التي يعترف باستلام مبالغها وقطع سنداتها والتوقيع عليها حتى يمكن مقابلة المتهم الثاني بما ينكر المتعاقد استلامه، مما يؤكد أن جميع مبالغ سندات القبض قبضت من قبل المتعاقد وجميع التوقيعات المدونة عليها هي توقيعاته ومسؤوليته عن جملة المبالغ المحصلة بها الواردة تفصيلاً بتقرير لجنة فحص الحسابات، وتبعاً لذلك ثبوت العجز المحدد بتقرير فحص الحسابات البالغ (</w:t>
      </w:r>
      <w:r w:rsidRPr="0012362F">
        <w:rPr>
          <w:rFonts w:ascii="Traditional Arabic" w:hAnsi="Traditional Arabic" w:cs="Traditional Arabic"/>
          <w:sz w:val="32"/>
          <w:szCs w:val="32"/>
          <w:rtl/>
          <w:lang w:bidi="fa-IR"/>
        </w:rPr>
        <w:t xml:space="preserve">۲۱۹۱۰۰) </w:t>
      </w:r>
      <w:r w:rsidRPr="0012362F">
        <w:rPr>
          <w:rFonts w:ascii="Traditional Arabic" w:hAnsi="Traditional Arabic" w:cs="Traditional Arabic"/>
          <w:sz w:val="32"/>
          <w:szCs w:val="32"/>
          <w:rtl/>
        </w:rPr>
        <w:t xml:space="preserve">ريال إضافة إلى قيمة الشيكات المودعة في كل من حساب الأوقاف وحساب الرواتب، ولم يقطع عليها سندات قبض المبينة تفصيلاً في البيان الثامن المرافق لمحضر فحص الحسابات البالغ مجموعها في الحسابين (٢٢٩,٤٠٠) ريال ما لم يوضح سندات القبض الخاصة بها من السندات السابق تسليمها حيث إنه لم يقدم سندات القبض الخاصة بها للجنة التحقيق، وبذلك يكون مجموع المبلغ المطالب به هو (٤٤٨٥٠٠) ريال. 14- إقرار المتهم في مجريات التحقيق أنه لازال في حوزته بوك سندات قبض يحمل الأرقام من (١) إلى (٥٠) لم يسلمه حتى الآن وبذلك يكون مطالباً بإحضار ذلك البوك، إذا اتضح وجود مبالغ مستلمة من قبله فتضاف إلى مديونيته، وقد طالبته اللجنة بإحضاره ووعد بذلك إلا أنه لم يحضر التحقيق. وباستجواب المتهم الأول لدى جهة الادعاء نفى التهم المسندة إليه، وأن ما قامت به اللجنة المشكلة من الوزارة لفحص الحسابات ومن تحقيق غير صحيح؛ لأنه لم يكن منصفاً وفيه تحيز ضده لتحميله أخطاء مدير فرع الأوقاف بالشرقية ومن هذه الأخطاء تسليم مبالغ لهم من إيرادات الأوقاف بصورة رسمية بموجب شيكات استلمها المتهم الثاني، وهذه الشيكات هي التي تمثل مبالغ العجز ولا يعلم مصلحة اللجنة وراء إثبات التهم ضده. وأضاف بأنه لم يكلف رسمياً ما هي بتحصيل المبالغ وإنما بصفة استثنائية والذي يقوم بالتحصيل هو المتهم الثاني، وأما خطاب مدير أوقاف الشرقية بأن المتهم الثاني غير مختص بتحصيل إيرادات الأوقاف غير صحيح بدليل توقيعه على سندات أبواك -أوامر القبض المسلَّمة- مع استلام إيرادات غلال الأوقاف في خانة توقيع المستلم، وبعض هذه السندات حررت من قبله ووقعها المذكور وتوقيعه على السند دليل على استلامه. وبالنسبة لتوريد مبلغ خمسمئة ألف وعشرين ريالاً فقد وردت من قبله هو والمتهم الثاني بموجب سندات القبض المرفقة، وأن المبالغ كانت موجودة لدى المتهم الثاني بموجب سندات استلام من ضمن مبالغ أخرى سلمت له، أما ما ورد في تقرير الوزارة فغير صحيح لما أدلى به سالفاً. وأما السبب في عدم توريد المبالغ في وقتها فإن هذا أمر معتاد وهذا يعود إلى عدم انتظام الأعمال المالية في الإدارة، ثم إنه </w:t>
      </w:r>
      <w:r w:rsidRPr="0012362F">
        <w:rPr>
          <w:rFonts w:ascii="Traditional Arabic" w:hAnsi="Traditional Arabic" w:cs="Traditional Arabic"/>
          <w:sz w:val="32"/>
          <w:szCs w:val="32"/>
          <w:rtl/>
        </w:rPr>
        <w:lastRenderedPageBreak/>
        <w:t xml:space="preserve">ليس محاسباً أو من موظفي الإدارة المالية ليقوم بتوريدها، وهذا أمر تسأل عنه الإدارة وأنه متأكد من توريد المبلغ قبل كف يده، وكان يمارس العمل بصورة عادية وإذا كانت قد وردت بعد كف اليد فإنه لم يبلغ به بدليل مباشرته العمل أثناء فترات التوريد، ثم قال المتهم إن المبالغ التي اقترضها تبلغ جملتها خمسة وثلاثين ألف ريال، وتفاصيله أنه استلم مبلغين من المتهم الثاني مقدار كل منهما عشرة آلاف ريال أحدهما نقداً والآخر بموجب شيك من المتهم الثاني، وكذلك مبلغ خمسة عشر ألف ريال استلمه نقداً، وعند سؤاله لماذا تناقضت إجابتك الآن مع ما أوردته لدى مرجعك؟ قال إنه يصر على أن المبالغ التي اقترضها هو ما ذكره الآن؛ لأن إجابته لدى مرجعه لم تصاغ بالشكل المطلوب. وأما ما نسب إليه من استغلاله لنفوذ وظيفته فأرجع ذلك إلى حاجته الماسة للمال لعدم صرف مرتباته من قبل مرجعه، كما نفى أن يكون قد اختلس بل هو مجرد اتهام، كما نفى استغلاله لنفوذه الوظيفي واقتراضه المبالغ كان بناءً على الموافقة الشفهية من مدير عام أوقاف الشرقية، وأضاف بأنه لم يمكن من السجلات ذلك لأنه ليس محاسباً ولم يكلف رسمياً بتحصيل إيرادات الأوقاف، وكُلف بصورة مؤقتة وليست بصفة رسمية بدليل طلب الإدارة إشغال وظيفة محاسب بالإدارة وجابي غلال أوقاف، علماً أنه تقدم لمرجعه بطلب إعفائه من التحصيل، وأشر عليه مدير الفرع بعدم الممانعة، وقد سبق وأن ورد بتعميم وكيل وزارة الأوقاف برقم (4/5/1480) في 28/4/1392هـ بأن أعمال المحاسبة التي طالبته اللجنة بها تخص الإدارة المالية. وباستجواب المتهم الثاني (...) فأفاد بأن مهام عمله هي إيداع شيكات غلال المنطقة الشرقية من حساب الاستثمار الخاص بالأوقاف في فرع البنك السعودي الهولندي لتحصيل أقيامها، ومن ثم سحبها بناءً على خطاب رسمي من مرجعه وإيداعها لدى مؤسسة النقد بعد أن يعد المتهم الأول الخطاب، ولم يستلم مبالغ نقدية من المتهم الأول وما استلمه هو مجرد شيكات بعد أن تجير له، علماً أنه لا يتم توديع مبالغ نقدية في حساب الاستثمار وما يتم إيداعه البنك لتحصيل أقيامها بمعرفته، وعند اطلاعه على عدد من سندات القبض، وما إذا كان التوقيع يعود له قال إنه لم يوقع عليها، ولم يستلم المبالغ وما ذكره المتهم الأول في هذا الشأن تجاهه غير صحيح، ويتهم المتهم الأول بتقليده لسهولة توقيعه هو وأنه يلاحظ على هذه التواقيع إنها ليست على نمط واحد وبعضها كما قال المتهم مجرد -شخبطة- مما يؤكد تزويرها، وعندما عرض على المتهم عدد من صور الشيكات وهل العبارات المدونة بظهرها محررة بخط يده وهل هو الذي قام باستلامها؟ فأجاب بصحة البعض منها دون الآخر وأن الشيكات التي وقع على ظهرها بما يفيد استلامها قد استلمها فعلاً وأودعها البنك السعودي الهولندي، أمـــــا الشيكات التي جيرت باسمه فإنه لا ينكر التوقيع عليها، وأن المفروض أن إيداع الشيكات تكون من قبله لأنه المخول بذلك رسمياً. علماً أنه قام بسحبها وإيداعها مؤسسة النقد. إلا أنه ليس المسؤول عن مبالغ الشيكات وأنه يصر على أن المبالغ التي سحبها قد أودعت مؤسسة النقد، وأضاف بأنه لا ينكر اقتراضه مبلغ عشرين ألف ريال نظراً لظروفه المادية سدد منها النصف وبقي النصف الآخر وهو مستعد بسداده، علماً أن المبلغ المقترض لم يكن من إيرادات غلال أوقاف </w:t>
      </w:r>
      <w:r w:rsidRPr="0012362F">
        <w:rPr>
          <w:rFonts w:ascii="Traditional Arabic" w:hAnsi="Traditional Arabic" w:cs="Traditional Arabic"/>
          <w:sz w:val="32"/>
          <w:szCs w:val="32"/>
          <w:rtl/>
        </w:rPr>
        <w:lastRenderedPageBreak/>
        <w:t xml:space="preserve">الشرقية، وإنما من مكافآت الأئمة والمؤذنين إذ كانت موجودة لديه ولم تودع مؤسسة النقد، حيث لم يقم المتهم الأول بإعداد إشعار إيداع بشأنها، وأنه قد اقترض المبلغ بموافقته وإن كان ينكر ذلك ونفى استغلال نفوذه الوظيفي وكل ما هنالك هو كان محتاجاً للمال، ولم يعترض المتهم الأول على استلامه المبالغ المستقطعة من إيجارات الساكنين في المساجد التي يعملون بها، وقد تم إجراء مواجهة بين المتهمين الأول والثاني أفاد المتهم الثاني بأنه لم يكن يستلم أية مبالغ نقدية وكان يستلم منه الشيكات فقط بعد تجييرها من قبل المدير العام ويودعها في حساب الاستثمار في البنك ولم يسبق أن أودع مبالغ نقدية. أما المتهم الأول فقد أفاد بأنه سلم المتهم الثاني المبالغ بموجب سندات قبض، أما المبالغ النقدية الأخرى التي لم يسلمها المتهم الثاني فقد استلمها هو شخصياً وحرر بها إشعارات وتم إيداعها مؤسسة النقد وحتى المبالغ التي استلمها المتهم الثاني كذلك أودعت لدى مؤسسة النقد، وقد رافقه عدة مرات لأن المتهم الثاني لم يستلم منه بعض المبالغ المودعة وذلك حرصاً منه على إيداعها، كذلك أفاد المتهم الثاني بمثل ما أفاد به الأول بخصوص مرافقته عند الإيداع. وباطلاع المتهم الثاني على صورة الشيكات التي قدمها المتهم الأول، أفاد بأنه استلم بعض تلك الشيكات وأودعت حساب الاستثمار وبعد تحصيل أقيامها أودعت مؤسسة النقد، وبقية تلك الشيكات لم يستلمها ويتم إدخالها حساب الاستثمار وهو غير مسؤول عنها، وأفاد المتهم الأول بأن جميع الشيكات التي بلغ مجموعها (191,800) ريال استلمها المتهم الثاني بعد تجييرها له ووقع على استلامها أمامه وبعض الشيكات استلمها دون توقيع. وبسؤال المتهم الثاني (...) عن مقدار المبلغ الذي أقرضه المتهم الأول من إيرادات الغلال قال عشرة آلاف ريال بموجب شيك من حساب الاستثمار ولا يعلم عما إذا كان قد سدده أم لا، واستلف هو شخصياً عشرين ألف ريال وهي من مكافآت الأئمة والمؤذنين وقد سدد نصفه وبقي النصف الآخر. كما أفاد المتهم الأول باستلافه مبلغ خمسة وثلاثين ألف ريال بعد موافقة مدير عام أوقاف المنطقة الشرقية على عدة أقساط واستلمها من المتهم الثاني، وكانت من بند الغلال وقد سدد كامل المبلغ بشهادة كل من الشاهد الأول (...) الشاهد الثاني(...)، وقد نفى المتهم الثاني أقوال المتهم الأول الأخيرة وسلمه الإيصال قبل سفره لمصر والذي بدوره سلمها للمدير العام على أساس أنه لا يعلم شيئاً عن المبالغ التي استلفها المتهم الأول ولذا فإنه لم يوقع على الإيصال. وبسؤال المتهم الثاني عما إذا كان لديه شيكات تخص إدارة الغلال قام باستلامها قبل حضور لجنة بحث شكوى مستأجري أوقاف محلات جامع الرحمة بالثقبة، فأفاد بأنه استلم مبلغ مئة وعشرين ألف ريال من المدير العام تأخر صرفه بسبب فوات موعد صرفه لتأخر المتهم الأول في تسليمه للأوقاف، وبعد تجديده قام بإيداعه بنفسه </w:t>
      </w:r>
      <w:r w:rsidRPr="0012362F">
        <w:rPr>
          <w:rFonts w:ascii="Traditional Arabic" w:hAnsi="Traditional Arabic" w:cs="Traditional Arabic" w:hint="cs"/>
          <w:sz w:val="32"/>
          <w:szCs w:val="32"/>
          <w:rtl/>
        </w:rPr>
        <w:t xml:space="preserve">لدى </w:t>
      </w:r>
      <w:r w:rsidRPr="0012362F">
        <w:rPr>
          <w:rFonts w:ascii="Traditional Arabic" w:hAnsi="Traditional Arabic" w:cs="Traditional Arabic"/>
          <w:sz w:val="32"/>
          <w:szCs w:val="32"/>
          <w:rtl/>
        </w:rPr>
        <w:t xml:space="preserve">مؤسسة النقد، كما يوجد شيك بمبلغ ستة آلاف ريال مسحوب على بنك الرياض بسبب احتفاظ المتهم الأول به. وأفاد المتهم الأول بأن اللجنة لم تجد لديه أي شيكات والشيكات التي بمبلغ مئة وعشرين ألف ريال وستة آلاف ريال وواحد وخمسين ألف ريال كانت موجودة في وقت حضور اللجنة، وهي إما عند المتهم الثاني أو المدير العام لأنه سلمها في حينه بعد استلامه لها علماً أن سبب تأخر صرفها يعود إلى أن </w:t>
      </w:r>
      <w:r w:rsidRPr="0012362F">
        <w:rPr>
          <w:rFonts w:ascii="Traditional Arabic" w:hAnsi="Traditional Arabic" w:cs="Traditional Arabic"/>
          <w:sz w:val="32"/>
          <w:szCs w:val="32"/>
          <w:rtl/>
        </w:rPr>
        <w:lastRenderedPageBreak/>
        <w:t>الشيكات تمثل مبالغها طعمة وكسوة للفقراء. وفي تحقيق لاحق مع المتهم الثاني واطلاعه على أوامر قبض وسؤاله هل التوقيع المثبت بخانة أمين الصندوق توقيعـــه؟ نـفــــى ذلك، ولم يستلم هذه المبالغ والمسؤول عنها هو المتهم الأول، وعند مواجهته بأن أمين الصندوق (...) قد وقع على جميع السندات مما يؤكد قبضة المبالغ من قبل الصندوق، وبالتالي صحة توقيعه فأصر على أن التواقيع المثبتة بسندات الأمر مزورة عليه ولا يعلم ما هي مصلحة المتهم الأول، وأكد أن جميع المبالغ التي استلمها بعد صرف شيكاتها أودعت مؤسسة النقد ولذا فهو ليس مسؤولاً عنها، ونفى استغلاله لنفوذه الوظيفي فلم يستول</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على مبالغ تخص غلال الأوقاف ويشهد الله على ذلك، وقد انتهت جهة الادعاء إلى إقامة الدعوى ضد المتهمين بناءً على خطابها المرفق به قرار الاتهام سالف الذكر، وبعد ورود القضية لفرع الديوان وإحالتها للدائرة حدد لها جلسة يوم 29/12/1418هـ وبالمناداة على طرفي الدعوى حضر ممثل الادعاء (...) كما حضر المتهمان وبتلاوة قرار الاتهام من قبل ممثل الادعاء نفى المتهم الأول التهم المنسوبة إليه، وقدم مذكرة تضمنت دفع الدعوى من الناحيتين الشكلية والموضوعية، فمن حيث الأولى وهي الدفع بعدم الاختصاص فلأنه ليس موظفاً عاماً إذ العقد المبرم بينه وبين وزارة الأوقاف والشؤون الإسلامية على بند غلال الأوقاف فهو من العقود الخاصة التي لا تدخل في اختصاص الديوان الوارد في المادة الثامنة من نظامه، والجهة المختصة هي اللجان العمالية وفقاً لنظام العمل والعمال خاصة أنه قد سبق صدور حكم من الدائرة الفرعية الثلاثين بعدم الاختصاص برقم (٤/د/ف/٣٠) لعام ١٤١٧هـ والمؤيد بقرار هيئة التدقيق الأولى رقم (٢٣٠/ت/1) لعام ١٤١٧هـ،كما أنه ليس موظفاً أو محاسباً أو مختصاً بتحصيل ايرادات غلال الأوقاف، ووظيفته باحث قضايا يختص بدراسة القضايا والمعاملات الخاصة بفرع الوزارة المتمثلة في استخراج الصكوك الاستحكام، كما أن إيرادات الأوقاف ليست أموالاً عامة فهي أموال خاصة مـــــن فاعلي الخير وليست من أموال الدولة ومصرفها على الفقراء والمساكين وأعمال البر، ويؤيد ذلك تعميم وزارة المالية المبلغ بخطاب وزارة الحج والأوقاف رقم (5/690) في 21/5/1408هـ،  وخطاب سماحة الرئيس العام لإدارات البحوث العلمية والإفتاء والدعوة والإرشاد رقم (٢٥</w:t>
      </w:r>
      <w:r w:rsidRPr="0012362F">
        <w:rPr>
          <w:rFonts w:ascii="Traditional Arabic" w:hAnsi="Traditional Arabic" w:cs="Traditional Arabic"/>
          <w:sz w:val="32"/>
          <w:szCs w:val="32"/>
          <w:rtl/>
          <w:lang w:bidi="fa-IR"/>
        </w:rPr>
        <w:t>۲۸)</w:t>
      </w:r>
      <w:r w:rsidRPr="0012362F">
        <w:rPr>
          <w:rFonts w:ascii="Traditional Arabic" w:hAnsi="Traditional Arabic" w:cs="Traditional Arabic"/>
          <w:sz w:val="32"/>
          <w:szCs w:val="32"/>
          <w:rtl/>
        </w:rPr>
        <w:t xml:space="preserve"> في 24/11/1405هـ المعمم بخطابي وزير الحج والأوقاف رقم (أ5/9274)  في2/12/1411هـ ورقم (أ/5/73) في 4/7/1413هـ المتضمنين التبرع بجزء من إيرادات غلال الأوقاف لبعض الجمعيات الخيرية، وأنه بناءً على ما تقدم فإنه لا ينطبق بحقه المـــــادة (٢) الفقرة (</w:t>
      </w:r>
      <w:r w:rsidRPr="0012362F">
        <w:rPr>
          <w:rFonts w:ascii="Traditional Arabic" w:hAnsi="Traditional Arabic" w:cs="Traditional Arabic"/>
          <w:sz w:val="32"/>
          <w:szCs w:val="32"/>
          <w:rtl/>
          <w:lang w:bidi="fa-IR"/>
        </w:rPr>
        <w:t>۱</w:t>
      </w:r>
      <w:r w:rsidRPr="0012362F">
        <w:rPr>
          <w:rFonts w:ascii="Traditional Arabic" w:hAnsi="Traditional Arabic" w:cs="Traditional Arabic"/>
          <w:sz w:val="32"/>
          <w:szCs w:val="32"/>
          <w:rtl/>
        </w:rPr>
        <w:t xml:space="preserve">، </w:t>
      </w:r>
      <w:r w:rsidRPr="0012362F">
        <w:rPr>
          <w:rFonts w:ascii="Traditional Arabic" w:hAnsi="Traditional Arabic" w:cs="Traditional Arabic"/>
          <w:sz w:val="32"/>
          <w:szCs w:val="32"/>
          <w:rtl/>
          <w:lang w:bidi="fa-IR"/>
        </w:rPr>
        <w:t>۷</w:t>
      </w:r>
      <w:r w:rsidRPr="0012362F">
        <w:rPr>
          <w:rFonts w:ascii="Traditional Arabic" w:hAnsi="Traditional Arabic" w:cs="Traditional Arabic"/>
          <w:sz w:val="32"/>
          <w:szCs w:val="32"/>
          <w:rtl/>
        </w:rPr>
        <w:t xml:space="preserve">) من المرسوم الملكي رقم (٤٣) لسنة ١٣٧٧هـ، أمــا من الناحية الموضوعية فإن ما نسب إليه لا صحة له مطلقاً وقد لجأت الوزارة إلى اختلافات تبرير عدم صرفها لمرتباته وبدلاته المستحقة منذ مباشرته العمل في 28/12/1408هـ وحتى تاريخه. وقد صدر قرار معالي وزير الحج والأوقاف رقم (6798/1413هـ ) في12/9/1413هـ بتكليف مدير الفرع بصرف الرواتب والبدلات ولكن دون جدوى، وقد أخذت جهة الادعاء بادعاء الوزارة من حدوث العجز بمبلع (151100) ريال بالمشاركة مع المتهم الثاني مع أنه لا يوجد </w:t>
      </w:r>
      <w:r w:rsidRPr="0012362F">
        <w:rPr>
          <w:rFonts w:ascii="Traditional Arabic" w:hAnsi="Traditional Arabic" w:cs="Traditional Arabic" w:hint="cs"/>
          <w:sz w:val="32"/>
          <w:szCs w:val="32"/>
          <w:rtl/>
        </w:rPr>
        <w:t xml:space="preserve">من </w:t>
      </w:r>
      <w:r w:rsidRPr="0012362F">
        <w:rPr>
          <w:rFonts w:ascii="Traditional Arabic" w:hAnsi="Traditional Arabic" w:cs="Traditional Arabic"/>
          <w:sz w:val="32"/>
          <w:szCs w:val="32"/>
          <w:rtl/>
        </w:rPr>
        <w:t xml:space="preserve">طرفه عجز ولم تقدم المدعية المستندات التي تعضد دعواها فكان يتعين عليها أن تقوم بإعداد </w:t>
      </w:r>
      <w:r w:rsidRPr="0012362F">
        <w:rPr>
          <w:rFonts w:ascii="Traditional Arabic" w:hAnsi="Traditional Arabic" w:cs="Traditional Arabic"/>
          <w:sz w:val="32"/>
          <w:szCs w:val="32"/>
          <w:rtl/>
        </w:rPr>
        <w:lastRenderedPageBreak/>
        <w:t>تقرير مالي من قبلها كجهة محايدة دون التسليم بما ذكرته الوزارة فهي خصم له، وكان أمله في أن تتفهم المدعية المستندات الرسمية التي قدمها لها والتي أكدت استلام مأمور الصندوق الشيكات التي تمثل مبلغ العجز لديه بعد تجيير تلك الشيكات من المدير العام، والذي أكدته إفادة مؤسسة النقد باستلامه مبالغ تلك الشيكات والتي سبق وأن أعدت بموجب كشوف تفصيلية روجعت وصادق عليها المدير العام، باعتباره المسؤول الأول عن غلال الأوقاف حسب لائحة الأوقاف وتعميم الوزارة، ثم إن قيمة الشيكات محل العجز(</w:t>
      </w:r>
      <w:r w:rsidRPr="0012362F">
        <w:rPr>
          <w:rFonts w:ascii="Traditional Arabic" w:hAnsi="Traditional Arabic" w:cs="Traditional Arabic"/>
          <w:sz w:val="32"/>
          <w:szCs w:val="32"/>
          <w:rtl/>
          <w:lang w:bidi="fa-IR"/>
        </w:rPr>
        <w:t xml:space="preserve">131800) </w:t>
      </w:r>
      <w:r w:rsidRPr="0012362F">
        <w:rPr>
          <w:rFonts w:ascii="Traditional Arabic" w:hAnsi="Traditional Arabic" w:cs="Traditional Arabic"/>
          <w:sz w:val="32"/>
          <w:szCs w:val="32"/>
          <w:rtl/>
        </w:rPr>
        <w:t>ريال وليس كما ذكر في الادعاء. ونفى أن يكون قد استغل نفوذه الوظيفي حينما اقترض مبلغ (35000</w:t>
      </w:r>
      <w:r w:rsidRPr="0012362F">
        <w:rPr>
          <w:rFonts w:ascii="Traditional Arabic" w:hAnsi="Traditional Arabic" w:cs="Traditional Arabic"/>
          <w:sz w:val="32"/>
          <w:szCs w:val="32"/>
          <w:rtl/>
          <w:lang w:bidi="fa-IR"/>
        </w:rPr>
        <w:t xml:space="preserve">) </w:t>
      </w:r>
      <w:r w:rsidRPr="0012362F">
        <w:rPr>
          <w:rFonts w:ascii="Traditional Arabic" w:hAnsi="Traditional Arabic" w:cs="Traditional Arabic"/>
          <w:sz w:val="32"/>
          <w:szCs w:val="32"/>
          <w:rtl/>
        </w:rPr>
        <w:t>ريال وليس (٤٥٠٠٠) ريال فحين أصبح في وضع مادي سيئ نتيجة عدم صرف مرتباته وبدلاته ومعاناتـــه مــــن المرض فقد أدى ذلك إلى اقتراضه، وقد تم سداده على جز</w:t>
      </w:r>
      <w:r w:rsidRPr="0012362F">
        <w:rPr>
          <w:rFonts w:ascii="Traditional Arabic" w:hAnsi="Traditional Arabic" w:cs="Traditional Arabic" w:hint="cs"/>
          <w:sz w:val="32"/>
          <w:szCs w:val="32"/>
          <w:rtl/>
        </w:rPr>
        <w:t>أ</w:t>
      </w:r>
      <w:r w:rsidRPr="0012362F">
        <w:rPr>
          <w:rFonts w:ascii="Traditional Arabic" w:hAnsi="Traditional Arabic" w:cs="Traditional Arabic"/>
          <w:sz w:val="32"/>
          <w:szCs w:val="32"/>
          <w:rtl/>
        </w:rPr>
        <w:t>ين الأول بمبلغ (</w:t>
      </w:r>
      <w:r w:rsidRPr="0012362F">
        <w:rPr>
          <w:rFonts w:ascii="Traditional Arabic" w:hAnsi="Traditional Arabic" w:cs="Traditional Arabic"/>
          <w:sz w:val="32"/>
          <w:szCs w:val="32"/>
          <w:rtl/>
          <w:lang w:bidi="fa-IR"/>
        </w:rPr>
        <w:t xml:space="preserve">۳۰۰۰۰) </w:t>
      </w:r>
      <w:r w:rsidRPr="0012362F">
        <w:rPr>
          <w:rFonts w:ascii="Traditional Arabic" w:hAnsi="Traditional Arabic" w:cs="Traditional Arabic"/>
          <w:sz w:val="32"/>
          <w:szCs w:val="32"/>
          <w:rtl/>
        </w:rPr>
        <w:t>ريال والثاني (٥</w:t>
      </w:r>
      <w:r w:rsidRPr="0012362F">
        <w:rPr>
          <w:rFonts w:ascii="Traditional Arabic" w:hAnsi="Traditional Arabic" w:cs="Traditional Arabic"/>
          <w:sz w:val="32"/>
          <w:szCs w:val="32"/>
          <w:rtl/>
          <w:lang w:bidi="fa-IR"/>
        </w:rPr>
        <w:t xml:space="preserve">۰۰۰) </w:t>
      </w:r>
      <w:r w:rsidRPr="0012362F">
        <w:rPr>
          <w:rFonts w:ascii="Traditional Arabic" w:hAnsi="Traditional Arabic" w:cs="Traditional Arabic"/>
          <w:sz w:val="32"/>
          <w:szCs w:val="32"/>
          <w:rtl/>
        </w:rPr>
        <w:t>ريال، وأنه ليس الوحيد فقد سبق إقراض موظفين آخرين في الفرع والذي ورد في ادعاء الهيئة عند الاستدلال العاشر. وأجاب المتهم الثاني بأن ما نسب إليه في التفريط في المال العام غير صحيح وما استلمه من المتهم الأول بموجب شيكات فقط، ولم يستلم منه نقداً، ويقوم بإيداع الشيكات لدى البنك السعودي الهولندي بموجب خطاب رسمي وإيداعه في مؤسسة النقد ويستلم السند المتهم الأول، وأجاب بصحة اقتراضه مبلغ عشرين ألف</w:t>
      </w:r>
      <w:r w:rsidRPr="0012362F">
        <w:rPr>
          <w:rFonts w:ascii="Traditional Arabic" w:hAnsi="Traditional Arabic" w:cs="Traditional Arabic" w:hint="cs"/>
          <w:sz w:val="32"/>
          <w:szCs w:val="32"/>
          <w:rtl/>
        </w:rPr>
        <w:t>اً</w:t>
      </w:r>
      <w:r w:rsidRPr="0012362F">
        <w:rPr>
          <w:rFonts w:ascii="Traditional Arabic" w:hAnsi="Traditional Arabic" w:cs="Traditional Arabic"/>
          <w:sz w:val="32"/>
          <w:szCs w:val="32"/>
          <w:rtl/>
        </w:rPr>
        <w:t xml:space="preserve"> سدد منه نصفه، وأما النصف الثاني فهو مستعد بتسديده، وقد طلب المتهمان إمهالهما لتقديم ما لديهما وأجيبا إلى طلبهما، فأرجأ استكمال النظر في الدعوى إلى يوم 23/1/1419هـ. وفي الموعد المحدد حضر أطراف الدعوى الحاضرون في الجلسة السابقة فطلب المتهم الأول مهلة لإعداد مذكرة لما سبق وأن قدم في الجلسة الماضية، فأفهم بأن عليه الرد على قرار الاتهام فقط، كما طلب المتهم الثاني أيضاً الإمهال لإثبات سداد ما بقي في ذمته من المبلغ الذي اقترضه، كما طلب من ممثل الادعاء تحرير الدعوى بخصوص المبالغ المفرط بها من قبل المتهمين كما ذكر في قرار الاتهام، حيث جعلت المطالبة بردها بالتضامن بين المتهمين وهذا غير سائغ فهما ليسا ذمة واحدة، فرد ممثل الادعاء قائلاً أن التحقيق لم يثبت مسؤولية أي من المتهمين وإخلاء مسؤوليته من المبالغ المفرطة ولو ثبت لكيفت الدعوى بأنها جريمة اختلاس، بل انتهى التحقيق إلى أن المبالغ المنوه عنها في قرار الاتهام تمثل العجز الذي دا</w:t>
      </w:r>
      <w:r w:rsidRPr="0012362F">
        <w:rPr>
          <w:rFonts w:ascii="Traditional Arabic" w:hAnsi="Traditional Arabic" w:cs="Traditional Arabic" w:hint="cs"/>
          <w:sz w:val="32"/>
          <w:szCs w:val="32"/>
          <w:rtl/>
        </w:rPr>
        <w:t xml:space="preserve">ر </w:t>
      </w:r>
      <w:r w:rsidRPr="0012362F">
        <w:rPr>
          <w:rFonts w:ascii="Traditional Arabic" w:hAnsi="Traditional Arabic" w:cs="Traditional Arabic"/>
          <w:sz w:val="32"/>
          <w:szCs w:val="32"/>
          <w:rtl/>
        </w:rPr>
        <w:t>بين المتهمين بحكم أن الأول تنحصر مهمته في تحصيلها والثاني بإيداعها لدى مؤسسة النقد، وأيضاً فإنه يستند إلى المرسوم الملكي رقم (٤٣) لسنة ١٣٧٧هـ على النحو الموضح في قرار الاتهام، وبناءً على طلب المتهمين لتمكينهما من تقديم ما رغبا تقديمه فقد حددت جلسة يوم 8/2/1419هـ، وفي هذه الجلسة حضر ممثل الادعاء (...) كما حضر المتهمان فقدم المتهم الأول مذكرة مرفق بها المستندات التي يرى أنها تؤيد دفعه، وأشار في هذه المذكرة إلى أن المبلغ الـــوارد بقرار الاتهام وقدره (151,100</w:t>
      </w:r>
      <w:r w:rsidRPr="0012362F">
        <w:rPr>
          <w:rFonts w:ascii="Traditional Arabic" w:hAnsi="Traditional Arabic" w:cs="Traditional Arabic"/>
          <w:sz w:val="32"/>
          <w:szCs w:val="32"/>
          <w:rtl/>
          <w:lang w:bidi="fa-IR"/>
        </w:rPr>
        <w:t xml:space="preserve">) </w:t>
      </w:r>
      <w:r w:rsidRPr="0012362F">
        <w:rPr>
          <w:rFonts w:ascii="Traditional Arabic" w:hAnsi="Traditional Arabic" w:cs="Traditional Arabic"/>
          <w:sz w:val="32"/>
          <w:szCs w:val="32"/>
          <w:rtl/>
        </w:rPr>
        <w:t>ريال ليس مسؤولاً عنه فهو يمثل قيمة الشيكات التي قام بتظهيرها مدير الفرع، إضافة إلى أن المسؤول بالتوقيع والسحب والإيداع في حساب غلال الأوقاف المتهم الثاني أمام الفرق الوارد بين المبلغ الذي تمثله الشيكات وقدرها (</w:t>
      </w:r>
      <w:r w:rsidRPr="0012362F">
        <w:rPr>
          <w:rFonts w:ascii="Traditional Arabic" w:hAnsi="Traditional Arabic" w:cs="Traditional Arabic"/>
          <w:sz w:val="32"/>
          <w:szCs w:val="32"/>
          <w:rtl/>
          <w:lang w:bidi="fa-IR"/>
        </w:rPr>
        <w:t xml:space="preserve">۱۳۱۸۰۰) </w:t>
      </w:r>
      <w:r w:rsidRPr="0012362F">
        <w:rPr>
          <w:rFonts w:ascii="Traditional Arabic" w:hAnsi="Traditional Arabic" w:cs="Traditional Arabic"/>
          <w:sz w:val="32"/>
          <w:szCs w:val="32"/>
          <w:rtl/>
        </w:rPr>
        <w:t xml:space="preserve">ريال والمبلغ الوارد في قرار الاتهام فلم يقم باستلامه، ويؤكد ذلك إشعارات توريد </w:t>
      </w:r>
      <w:r w:rsidRPr="0012362F">
        <w:rPr>
          <w:rFonts w:ascii="Traditional Arabic" w:hAnsi="Traditional Arabic" w:cs="Traditional Arabic"/>
          <w:sz w:val="32"/>
          <w:szCs w:val="32"/>
          <w:rtl/>
        </w:rPr>
        <w:lastRenderedPageBreak/>
        <w:t>المبالغ لمؤسسة النقد، كما أشار المتهم إلى أن المبلغ الذي اقترضه (35000</w:t>
      </w:r>
      <w:r w:rsidRPr="0012362F">
        <w:rPr>
          <w:rFonts w:ascii="Traditional Arabic" w:hAnsi="Traditional Arabic" w:cs="Traditional Arabic"/>
          <w:sz w:val="32"/>
          <w:szCs w:val="32"/>
          <w:rtl/>
          <w:lang w:bidi="fa-IR"/>
        </w:rPr>
        <w:t xml:space="preserve">) </w:t>
      </w:r>
      <w:r w:rsidRPr="0012362F">
        <w:rPr>
          <w:rFonts w:ascii="Traditional Arabic" w:hAnsi="Traditional Arabic" w:cs="Traditional Arabic"/>
          <w:sz w:val="32"/>
          <w:szCs w:val="32"/>
          <w:rtl/>
        </w:rPr>
        <w:t>ريال وليس (٤٥</w:t>
      </w:r>
      <w:r w:rsidRPr="0012362F">
        <w:rPr>
          <w:rFonts w:ascii="Traditional Arabic" w:hAnsi="Traditional Arabic" w:cs="Traditional Arabic"/>
          <w:sz w:val="32"/>
          <w:szCs w:val="32"/>
          <w:rtl/>
          <w:lang w:bidi="fa-IR"/>
        </w:rPr>
        <w:t xml:space="preserve">۰۰۰) </w:t>
      </w:r>
      <w:r w:rsidRPr="0012362F">
        <w:rPr>
          <w:rFonts w:ascii="Traditional Arabic" w:hAnsi="Traditional Arabic" w:cs="Traditional Arabic"/>
          <w:sz w:val="32"/>
          <w:szCs w:val="32"/>
          <w:rtl/>
        </w:rPr>
        <w:t>ريال وينفي موافقته على اقتراض المتهم الثاني أو استغلاله لنفوذه الوظيفي، بل إنه لم يحصل على مرتباته فأي استغلال يمكن أن يحدث؟! فرد ممثل الادعاء قائلاً بالنسبة للبيانات التي قدمها المتهم فإن جهته لا تعتد بها؛ لأن المتهم ذاته هو الذي أعدها وأغلبها بعد كف يده عن العمل مما يشكك في صحتها فضلاً عن أنه لم يعد بيانات لجميع مبالغ العجز لم يقدم دليلاً على أن العجز حصل في المبالغ المحصلة بالشيكات، وما ذكرته جهة الادعاء الاستدلالين السابع والتاسع فهو بناءً على ما ذكره المتهم فلا يعد بالتالي إقراراً بأن العجز حصل في الشيكات، والمتهم الأول لم يتابع تسليم المبالغ التي حصلها، والمتهم الثاني لم يقدم دليلاً على توريدها لمؤسسة النقد.  كما قدم المتهم الثاني مذكرة هي تكرار لما سبق وأن أدلى به لدى جهات التحقيق، وعند سؤاله عن بينة في تسديده لمبلغ عشرة آلاف ريال قال أنا الذي اعترفت بالمبلغ، وسلم المبلغ المشار إليه للمتهم الأول نقداً، وإذا كان ينكر ذلك فإنه هو سيتحملها. ونظراً لما قدم من مذكرات ومستندات فقد تقرر تحديد موعد آخر هو جلسة هذا اليوم، حيث حضر ممثل الادعاء سالف الذكر كما حضر المتهمان وأعادا أقوالهما السابقة وقدم المتهم الثاني مذكرة لم تخرج في مضمونها عما سبق، واكتفى ممثل الادعاء بما ورد في قرار الاتهام وفي ذات الجلسة صدر الحكم.</w:t>
      </w:r>
    </w:p>
    <w:p w:rsidR="008D41FC" w:rsidRPr="0012362F" w:rsidRDefault="008D41FC" w:rsidP="008D41FC">
      <w:pPr>
        <w:spacing w:after="0" w:line="240" w:lineRule="auto"/>
        <w:jc w:val="center"/>
        <w:rPr>
          <w:rFonts w:ascii="Traditional Arabic" w:hAnsi="Traditional Arabic" w:cs="Traditional Arabic"/>
          <w:sz w:val="32"/>
          <w:szCs w:val="32"/>
          <w:rtl/>
        </w:rPr>
      </w:pPr>
      <w:r w:rsidRPr="0012362F">
        <w:rPr>
          <w:rFonts w:ascii="Traditional Arabic" w:hAnsi="Traditional Arabic" w:cs="Traditional Arabic"/>
          <w:b/>
          <w:bCs/>
          <w:sz w:val="32"/>
          <w:szCs w:val="32"/>
          <w:rtl/>
        </w:rPr>
        <w:t>الأسباب</w:t>
      </w:r>
    </w:p>
    <w:p w:rsidR="008D41FC" w:rsidRPr="0012362F" w:rsidRDefault="008D41FC" w:rsidP="008D41FC">
      <w:pPr>
        <w:spacing w:after="0" w:line="240" w:lineRule="auto"/>
        <w:jc w:val="both"/>
        <w:rPr>
          <w:rFonts w:ascii="Traditional Arabic" w:hAnsi="Traditional Arabic" w:cs="Traditional Arabic"/>
          <w:sz w:val="32"/>
          <w:szCs w:val="32"/>
          <w:rtl/>
        </w:rPr>
      </w:pPr>
      <w:r w:rsidRPr="0012362F">
        <w:rPr>
          <w:rFonts w:ascii="Traditional Arabic" w:hAnsi="Traditional Arabic" w:cs="Traditional Arabic"/>
          <w:sz w:val="32"/>
          <w:szCs w:val="32"/>
          <w:rtl/>
        </w:rPr>
        <w:t xml:space="preserve"> حيث إن التهمة المنسوبة إلى المتهمين هي تبديد الأموال المسلَّمة إليهما مع استغلالهما نفوذهما الوظيفي لتحقيق مصلحة شخصية لكل منهما، وذلك على النحو الوارد تفصيله بقرار الاتهام المتقدم ذكره. وحيث إنه عن الدفع المبد</w:t>
      </w:r>
      <w:r w:rsidRPr="0012362F">
        <w:rPr>
          <w:rFonts w:ascii="Traditional Arabic" w:hAnsi="Traditional Arabic" w:cs="Traditional Arabic" w:hint="cs"/>
          <w:sz w:val="32"/>
          <w:szCs w:val="32"/>
          <w:rtl/>
        </w:rPr>
        <w:t xml:space="preserve">ى </w:t>
      </w:r>
      <w:r w:rsidRPr="0012362F">
        <w:rPr>
          <w:rFonts w:ascii="Traditional Arabic" w:hAnsi="Traditional Arabic" w:cs="Traditional Arabic"/>
          <w:sz w:val="32"/>
          <w:szCs w:val="32"/>
          <w:rtl/>
        </w:rPr>
        <w:t xml:space="preserve">من المتهم الأول بعدم اختصاص الديوان بنظر القضية؛ لأن العقد المبرم بينه وبين وزارة الشؤون الإسلامية والأوقاف من العقود الخاصة وأن إيرادات غلال الأوقاف هي أموالاً خاصة وليست عامة، وحيث إن ما دفع به المتهم جاء في غير محله؛ لأنه يفترض في جريمة اختلاس المال العـــام أو تبديده أو التفريط فيه أن يكون المال العام في حيازة الموظف بسبب وظيفته، والأصل في هذا المال أن يكون عاماً، ولكنه قد يكون خاصاً ووجد مع ذلك في حيازة الموظف بسبب وظيفته، فإن اختلسه أو بدده أو فرط فيه طبق عليه العقوبة الواردة في الاختلاس أو التبديد أو التفريط؛ ذلك لأن علة التجريم ليست حسب حماية أموال الدولة أو الأشخاص المعنوية العامة بل حماية الثقة فيها التي يزعزعها أن يستولي موظف خائن على مال سلمه إليه مالكه ثقة فيه وفي الدولة يعمل باسمها، وإذا كانت إيرادات غلال الأوقاف محل القضية مثار النزاع أوقاف خيرية لأنها محصلة من الأشخاص الواقفين لهذه المشاريع، وتصرف طبقاً لشروطهم إذ هي أموال خاصة وليست عامة، إلا أن هذه الأموال تتطلب ذات الحماية المقررة للأموال العامة من عدم اختلاسها أو تبديدها؛ لأن علة التجريم واحدة طالما أن وزارة الشؤون الإسلامية والأوقاف باعتبارها جهة إدارية هي المسؤولة عن تحصيلها وصرفها بواسطة موظفيها، كما أن المتهم الأول يعتبر في حكم الموظف الحكمي أو الفعلي لارتباطه مع الوزارة بعقد عمل تسرى عليه لائحة الموظفين غير السعوديين ونظام الخدمة </w:t>
      </w:r>
      <w:r w:rsidRPr="0012362F">
        <w:rPr>
          <w:rFonts w:ascii="Traditional Arabic" w:hAnsi="Traditional Arabic" w:cs="Traditional Arabic"/>
          <w:sz w:val="32"/>
          <w:szCs w:val="32"/>
          <w:rtl/>
        </w:rPr>
        <w:lastRenderedPageBreak/>
        <w:t>المدنية، وبالتالي يعد المتهم الأول موظفاً عاماً استثناءً، ومن ثم يكون الدفع في غير محله مما يتعين رفضه. وحيث إنه عن جريمة استغلال نفوذ الوظيفة المنسوبة إلى المتهمين فهي ثابتة في حقهما وذلك من خلال اعتراف المتهم الأول أمام مرجعه باقتراض مبلغ (45) ألف ريال من إيرادات غلال الأوقاف من المتهم الثاني أمين الصندوق، ولم يقدم الدليل على صحة اقتراضه هذا المبلغ سوى قوله بالموافقة الشفهية من مدير عام فرع وزارة الأوقاف بالمنطقة الشرقية، وقد نفى المدير صحة ذلك بموجب خطابه رقم (22/300/س) لعام ١٤١٧هـ وتاريخ  20/12/1417هـ المتضمن عدم موافقته الشفوية أو الكتابية على إقراض المتهم الأول أية مبالغ من غلال الأوقاف، وفضلاً عن ذلك فإنه لو صح ما ذكره المتهم فإن ذلك لا يبرر سلامة مسلكه؛ لأن هذا في حكم المال العام وهذه قرينة قوية على صحة الاتهام، يضاف إلى ذلك اعتراف المتهم الثاني أمام مرجعه والهيئة باقتراضه مبلغ عشرين ألف ريال من غلال الأوقاف من المتهم الأول، إلا أن المتهمين لم يقدما المستندات الحقيقية على سداد تلك المبالغ التي تم اقتراضها، وأن ما ذكره المتهم الأول بسداد المبلغ الذي عليه مستشهداً بسداد مبلغ عشرة آلاف ريال ضمن المبلغ (110،00) ريال، فإن اللجنة المشكلة من الوزارة اطلعت على إفراديات هذا المبلغ واتضح أنه يمثل ايجارات حصلت؛ بموجب سندات قبض ولم يظهر من ضمنها توريد مبلغ العشرة آلاف ريال، كما لا يعتد بالشهادة من الموظفين (...) و (...) على ما ذكره المتهم الأول للمتهم الثاني بأنه لا ينسى أن يحضر الإيصال الذي على مبلغ السل</w:t>
      </w:r>
      <w:r w:rsidRPr="0012362F">
        <w:rPr>
          <w:rFonts w:ascii="Traditional Arabic" w:hAnsi="Traditional Arabic" w:cs="Traditional Arabic" w:hint="cs"/>
          <w:sz w:val="32"/>
          <w:szCs w:val="32"/>
          <w:rtl/>
        </w:rPr>
        <w:t>ف</w:t>
      </w:r>
      <w:r w:rsidRPr="0012362F">
        <w:rPr>
          <w:rFonts w:ascii="Traditional Arabic" w:hAnsi="Traditional Arabic" w:cs="Traditional Arabic"/>
          <w:sz w:val="32"/>
          <w:szCs w:val="32"/>
          <w:rtl/>
        </w:rPr>
        <w:t xml:space="preserve">ة الذي سبق أن أخذه لأن المبلغ ورد لمؤسسة النقد، فهذه العبارة في مجملها عامة ولا تحدد مبالغ بعينها تم سدادها من السُلفة، فمن ثم تكون أركان جريمة استغلال النفوذ الوظيفي قد توافرت بحق المتهمين حيث إن إرادتهما قد اتجهت إلى ارتكاب الفعل الإجرامي، وحصل كل منهما على ميزة من مزايا السلطة العامة عن طريق نفوذهما الحقيقي باعتبارهما موظفين بفرع وزارة الأوقاف بالمنطقة الشرقية، الأول يقوم بتحصيل إيرادات غلال الأوقاف، والثاني أمين الصندوق، وتمثلت هذه الميزة في حصولهما على المبالغ المالية المشار إليها بدون إجراءات نظامية مستغلين سلطتهما الوظيفية في ذلك، وكل ذلك تم عن علم بما لهما من نفوذ حقيقي وبهدف الحصول على هذه الأموال بدون وجه حق، ومن ثم تكون أركان جريمة استغلال النفوذ الوظيفي التي قد تكاملت عناصرها في حق المتهمين مما يتعين معه معاقبتهما؛ طبقاً للمادة الثانية من المرسوم الملكي رقم (٤٣) لعام ١٣٧٧هـ وإعادة المبالغ التي اقترضاها وهي بالنسبة للمتهم الأول خمسة وأربعين ألف ريال، وعشرين ألف ريال بالنسبة للمتهم الثاني، وتلتفت الدائرة عما ذكره المتهمان من قيام الأول بتسديده كامل المبلغ المقترض، وادعاء المتهم الثاني بتسديد مبلغ عشرة آلاف ريال، إذ لم يقدم كل منهما البينة على ما ادعاه فيضحى هذا كلاماً مرسلاً يتوجب طرحه جانباً لعدم التعويل عليه. وحيث إنه عن جريمة التفريط في الأموال المشار إليها والمنسوبة إلى المتهمين فإن المادة السابعة من نظام وظائف مباشرة الأموال العامة تنص على أنه: "مع عدم الإخلال بما تنص عليه أنظمة الحسابات المالية والتعليمات الصادرة بشأنها يجب جرد موجودات كل صندوق مره كل ستة أشهر على الأقل ..." وتنص المادة الثامنة من ذات </w:t>
      </w:r>
      <w:r w:rsidRPr="0012362F">
        <w:rPr>
          <w:rFonts w:ascii="Traditional Arabic" w:hAnsi="Traditional Arabic" w:cs="Traditional Arabic"/>
          <w:sz w:val="32"/>
          <w:szCs w:val="32"/>
          <w:rtl/>
        </w:rPr>
        <w:lastRenderedPageBreak/>
        <w:t xml:space="preserve">النظام على أنه: "يعتبر عدم إجراء الجرد والمحاسبة في المواعيد المقررة في المادة السابعة أو اجراؤه بطريقة غير نظامية مخالفة إدارية، ويعتبر مدير الإدارة المالية ورئيس المحاسبة أو من يقوم مقامهما مسؤولين بالتضامن مع شاغلي الوظائف المذكورة في هذا النظام وتنطبق عليهم نفس الجزاءات إذا اتضح إنهم لم يطبقوا قواعد الجرد والمحاسبة المنصوص عليها في هذا النظام وحصل نقص أو اختلاس خلال الفترة التي لم يجر الجرد والمحاسبة عنها بالإضافة إلى ما تقرره النظم من إجراءات ..." وأخيراً تنص المادة التاسعة من النظام سالف الذكر على أنه: "استثناءً من أحكام المرسوم رقم (43) وتاريخ 29/11/1377هـ يعاقب بالسجن مدة لا تزيد عن عشرة سنوات أو بغرامة لا تزيد عن مئة ألف ريال أو بكليهما معاً، كل موظف يشمله هذا النظام ويثبت ارتكابه لجرم الاختلاس أو التبديد أو التصرف بغير وجه شرعي في أموال الدولة العامة أو الأعيان أو الطوابع أو الأوراق ذات القيمة المسلَّمة إليه، بالإضافة إلى إلزامهم بإعادة الأموال والأعيان والطوابع والأوراق ذات القيمة المختلسة أو المبددة أو المفقودة أو ما يعادل قيمتها". وحيث إنه يستفاد من النصوص المتقدمة ونظراً لما يتسم به المال العام والخاص الذي هو بيدي الجهة الإدارية من أهمية باعتبارهما وسيلة إشباع حاجات عامة و خاصة من توفير المرافق العامة، وإقامة الجمعيات الخيرية والصرف على الفقراء والمحتاجين، وهذا يعود نفعه لعموم المواطنين وغيرهم؛ ولذلك فقط أوجب النظام سالف الذكر على مدير الإدارة المالية ورئيس المحاسبة القيام بإجراء الجرد كل ستة شهور لموجودات الصندوق لمعرفة الوارد و المنصرف والمتبقي من الأموال، ومدى توافر الأمانة والثقة التي حملتها الدولة الموظف الذي يقوم بأعمال الصندوق وتصحيح الأخطاء التي تقع في تلك الفترة، واعتبر النظام عدم إجراء الجرد في الميعاد المحدد مخالفة إدارية يشترك فيها كل من القائمين على الصندوق ومدير الإدارة المالية ورئيس المحاسبة. وحيث إن الجريمة المنسوبة إلى المتهمين وهي الأموال المشار إليها في قرار الاتهام غير ثابتة في حقهما؛ لأن جريمة التفريط جريمة عمدية في كل حالاتها ويتخذ القصد الجنائي المتطلب فيها صورة القصد الخاص ولا يرقى الخطأ مهما كان جسيماً إلى مرتبة العمد، فإذا قصر الموظف في المحافظة على المال الذي بحوزته بسبب وظيفته فهلك المال فلا يطبق عليه نص التفريط في الأموال، وكذا إذا ظهر عجز في حسابات الموظف بسبب يرجع إلى تساهله أو اضطراب في حساباته. وحيث إن التحقيقات التي أجريت مع المتهمين جاءت خالية من الأدلة المادية واليقينية التي توضح قيمة العجز في إيرادات غلال الأوقاف بالشرقية، وما يخص كل من المتهمين وهل هذا العجز حصل في قيمة الشيكات أو المبالغ النقدية المحصلة من المستأجرين وذلك بهدف الوقوف وتحديد مسؤولية كل طرف من المتهمين، بل إن اتهامات الهيئة وأدلتها جاءت بصورة عامة وغير محددة وهذه العمومية تثير نوعاً من علامات الاستفهام والشك، وهو مما لا تطمئن إليه الدائرة وتأكد ذلك من رد مؤسسة النقد التي ذكرت أن العجز في الإيرادات كـــان فـــــي بعض الشيكات، يضاف إلى ذلك أن التحقيقات أظهرت وجود إهمال وتقصير جسيم على أعمال المتهمين يظهر صداه في خطاب مدير عام إدارة الاستثمار المركزية بالنيابة بوزارة الأوقاف رقم (أ/5/460) في 2/4/1410هـ الموجه إلى مدير عام </w:t>
      </w:r>
      <w:r w:rsidRPr="0012362F">
        <w:rPr>
          <w:rFonts w:ascii="Traditional Arabic" w:hAnsi="Traditional Arabic" w:cs="Traditional Arabic"/>
          <w:sz w:val="32"/>
          <w:szCs w:val="32"/>
          <w:rtl/>
        </w:rPr>
        <w:lastRenderedPageBreak/>
        <w:t>الأوقاف والمساجد بالمنطقة الشرقية بمناسبة طلب الأخير إرسال أموال وسندات قبض وكشوف خاصة بالأوقاف؛ لاستخدامها في قيد وتسجيل ايرادات غلال الأوقاف بالشرقية، وانتهى الخطاب إلى وجوب الحرص على قيد وتسجيل جميع الإيرادات بتلك النماذج وإرسالها شهرياً  كحركة دورية رفق إشعار مؤسسة النقد بإيداع المبلغ، ولاريب أن هذا الخطاب يحمل مدير عام الأوقاف بالمنطقـــة الشرقية مسؤولية الاهتمام البالغ بإيرادات غلال الأوقاف من خلال مراقبته لأعمال المتهمين من قيد وتسجيل الإيرادات مع إرساله كشوف تلك الإيرادات والإشعارات التي تفيد إيداعها بمؤسسة النقد للوزارة، على أن يتم ذلك كل شهر  وبصفة دورية، إلا أن شيئاً من ذلك لم يحدث مما يدل على الإهمال الخطير من جانب المختصين والمدير العام لفرع وزارة الأوقاف بالشرقية لعدم تتبعهم لأعمال المتهمين بخصوص هذه الإيرادات، وقد تأكد هذا الإهمال من خلال ما كشفت عنه اللجنة المشكلة من قبل الوزارة بعد فحصها للمستندات من عدم وجود سجلات منظمة لقيد إيرادات غلال الأوقاف، يضاف إلى ذلك سوء التنظيم في تحصيل مبالغ إيرادات الأوقاف مما أدى إلى قيام المتهم الثاني بتحصيل بعض المبالغ من المستأجرين بسندات قبض مطبوعة على الآلة الكاتبة بفرع الأوقاف بالمنطقة الشرقية، بل وصل التحصيل مقابل تدوين المبالغ المحصلة على ورقة بيضاء رغم أن المتهم أمين الصندوق. مطالبة المتهم الأول لمدير عام فرع وزارة الأوقاف بالشرقية بموجب خطابه رقم وتاريخ 28/11/1411هـ بإعفائه من مهمة تحصيل الإيجارات؛ لأنه لم تكن له دراية بها وأشر المدير بلا مانع، ولا شك الأخطاء الفادحة والإهمال من مدير عام فرع وزارة الأوقاف بالشرقية على أعمال المتهمين هي التي سببت العجز في المبالغ المالية المشار إليها، بيد أن هذه الأخطاء والإهمال المسبب للعجز ينفى القصد الجنائي عن المتهمين المكون لجريمة التبديد؛ لعدم ثبوت تعمدهما تبديد تلك الأموال والمحافظة عليها. وبناءً على ما تقدم فإن الجريمة المنسوبة إلى المتهمين لا تقوم بحقهما لوجود الإهمال والأخطاء السابق سردها وعدم إتباع التعليمات المالية المقررة مما ينتفي القصد الجنائي بحقهما، وإن كان ذلك يعد خطأ وظيفياً يستوجب المساءلة إلا أنه لا تقوم به الجريمة الجنائية؛ وعلى هذا فإن أركان جريمة التفريط لم تكتمل بحقهما مما يتعين معه الحكم بعدم إدانة المتهمين بجريمة التفريط في الأموال المشار إليها لعدم كفاية الأدلة. ولا ينال من ذلك ما استندت إليه جهة الادعاء كدليل اتهام ضد المتهمين ما انتهت إليه اللجنة المشكلة من وزارة الأوقاف من حدوث عجز في إيرادات غلال أوقاف الشرقية في حسابات المتهم الأول، إلا أنها لم تحدد هل العجز في المبالغ النقدية أم الشيكات؟ وذلك ل</w:t>
      </w:r>
      <w:r w:rsidRPr="0012362F">
        <w:rPr>
          <w:rFonts w:ascii="Traditional Arabic" w:hAnsi="Traditional Arabic" w:cs="Traditional Arabic" w:hint="cs"/>
          <w:sz w:val="32"/>
          <w:szCs w:val="32"/>
          <w:rtl/>
        </w:rPr>
        <w:t>ي</w:t>
      </w:r>
      <w:r w:rsidRPr="0012362F">
        <w:rPr>
          <w:rFonts w:ascii="Traditional Arabic" w:hAnsi="Traditional Arabic" w:cs="Traditional Arabic"/>
          <w:sz w:val="32"/>
          <w:szCs w:val="32"/>
          <w:rtl/>
        </w:rPr>
        <w:t>توصل إلى أي من المتهمين مسؤول عن العجز وبالتالي فإن هذا يعتبر قصوراً في تحرير الدعوى من قبل المدعية، فلا وجاهة لما ذكرته من أن المتهمين مسؤولان عن العجز بالتضامن لعدم وجود ما يعضد الادعاء إذ كان يتعين عليها أن توضح مقدار المبالغ التي يسأل عنها كل من المتهمين على حده؛ حتى يتأتى للدائرة بحثها والفصل في هذه الجزئية من الدعوى.</w:t>
      </w:r>
    </w:p>
    <w:p w:rsidR="008D41FC" w:rsidRPr="0012362F" w:rsidRDefault="008D41FC" w:rsidP="008D41FC">
      <w:pPr>
        <w:spacing w:after="0" w:line="240" w:lineRule="auto"/>
        <w:jc w:val="both"/>
        <w:rPr>
          <w:rFonts w:ascii="Traditional Arabic" w:hAnsi="Traditional Arabic" w:cs="Traditional Arabic"/>
          <w:b/>
          <w:bCs/>
          <w:sz w:val="32"/>
          <w:szCs w:val="32"/>
          <w:rtl/>
        </w:rPr>
      </w:pPr>
      <w:r w:rsidRPr="0012362F">
        <w:rPr>
          <w:rFonts w:ascii="Traditional Arabic" w:hAnsi="Traditional Arabic" w:cs="Traditional Arabic"/>
          <w:sz w:val="32"/>
          <w:szCs w:val="32"/>
          <w:rtl/>
        </w:rPr>
        <w:t xml:space="preserve"> </w:t>
      </w:r>
      <w:r w:rsidRPr="0012362F">
        <w:rPr>
          <w:rFonts w:ascii="Traditional Arabic" w:hAnsi="Traditional Arabic" w:cs="Traditional Arabic"/>
          <w:b/>
          <w:bCs/>
          <w:sz w:val="32"/>
          <w:szCs w:val="32"/>
          <w:rtl/>
        </w:rPr>
        <w:t xml:space="preserve">لذلك حكمت الدائرة: أولاً: برفض الدفع المبدى من المتهم الأول (...) -مصري الجنسية- بعدم الاختصاص. ثانياً: إدانة المتهمين الأول (...) والثاني (...) -سعودي الجنسية- بجريمة استغلال </w:t>
      </w:r>
      <w:r w:rsidRPr="0012362F">
        <w:rPr>
          <w:rFonts w:ascii="Traditional Arabic" w:hAnsi="Traditional Arabic" w:cs="Traditional Arabic"/>
          <w:b/>
          <w:bCs/>
          <w:sz w:val="32"/>
          <w:szCs w:val="32"/>
          <w:rtl/>
        </w:rPr>
        <w:lastRenderedPageBreak/>
        <w:t>النفوذ الوظيفي المنسوبة إليهما، وتغريم كل منهما خمسة آلاف ريال وإلزامهما برد المبالغ التي اقترضاها وهي بالنسبة للأول خمسة وأربع</w:t>
      </w:r>
      <w:r w:rsidRPr="0012362F">
        <w:rPr>
          <w:rFonts w:ascii="Traditional Arabic" w:hAnsi="Traditional Arabic" w:cs="Traditional Arabic" w:hint="cs"/>
          <w:b/>
          <w:bCs/>
          <w:sz w:val="32"/>
          <w:szCs w:val="32"/>
          <w:rtl/>
        </w:rPr>
        <w:t>و</w:t>
      </w:r>
      <w:r w:rsidRPr="0012362F">
        <w:rPr>
          <w:rFonts w:ascii="Traditional Arabic" w:hAnsi="Traditional Arabic" w:cs="Traditional Arabic"/>
          <w:b/>
          <w:bCs/>
          <w:sz w:val="32"/>
          <w:szCs w:val="32"/>
          <w:rtl/>
        </w:rPr>
        <w:t>ن ألف ريال، والثاني عشر</w:t>
      </w:r>
      <w:r w:rsidRPr="0012362F">
        <w:rPr>
          <w:rFonts w:ascii="Traditional Arabic" w:hAnsi="Traditional Arabic" w:cs="Traditional Arabic" w:hint="cs"/>
          <w:b/>
          <w:bCs/>
          <w:sz w:val="32"/>
          <w:szCs w:val="32"/>
          <w:rtl/>
        </w:rPr>
        <w:t>و</w:t>
      </w:r>
      <w:r w:rsidRPr="0012362F">
        <w:rPr>
          <w:rFonts w:ascii="Traditional Arabic" w:hAnsi="Traditional Arabic" w:cs="Traditional Arabic"/>
          <w:b/>
          <w:bCs/>
          <w:sz w:val="32"/>
          <w:szCs w:val="32"/>
          <w:rtl/>
        </w:rPr>
        <w:t>ن ألف ريال إلى فرع وزارة الشؤون الإسلامية والأوقاف والدعوة والإرشاد بالمنطقة الشرقية. ثالثاً: عدم إدانة المتهمين بجريمة التفريط في المال العام؛ لعدم كفاية الأدلة.</w:t>
      </w:r>
    </w:p>
    <w:p w:rsidR="008D41FC" w:rsidRPr="0012362F" w:rsidRDefault="008D41FC" w:rsidP="008D41FC">
      <w:pPr>
        <w:spacing w:after="0" w:line="240" w:lineRule="auto"/>
        <w:jc w:val="both"/>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t>والله الموفق، وصلى الله وسلم على نبينا محمد وعلى آله وصحبه أجمعين.</w:t>
      </w:r>
    </w:p>
    <w:p w:rsidR="008D41FC" w:rsidRPr="0012362F" w:rsidRDefault="008D41FC" w:rsidP="008D41FC">
      <w:pPr>
        <w:spacing w:after="0" w:line="240" w:lineRule="auto"/>
        <w:jc w:val="both"/>
        <w:rPr>
          <w:rFonts w:ascii="Traditional Arabic" w:hAnsi="Traditional Arabic" w:cs="Traditional Arabic"/>
          <w:b/>
          <w:bCs/>
          <w:sz w:val="32"/>
          <w:szCs w:val="32"/>
          <w:rtl/>
        </w:rPr>
      </w:pPr>
    </w:p>
    <w:p w:rsidR="008D41FC" w:rsidRPr="0012362F" w:rsidRDefault="008D41FC" w:rsidP="008D41FC">
      <w:pPr>
        <w:spacing w:after="0" w:line="240" w:lineRule="auto"/>
        <w:jc w:val="both"/>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t>هيئة التدقيق:</w:t>
      </w:r>
    </w:p>
    <w:p w:rsidR="008D41FC" w:rsidRPr="0012362F" w:rsidRDefault="008D41FC" w:rsidP="008D41FC">
      <w:pPr>
        <w:spacing w:after="0" w:line="240" w:lineRule="auto"/>
        <w:jc w:val="both"/>
        <w:rPr>
          <w:rFonts w:ascii="Traditional Arabic" w:hAnsi="Traditional Arabic" w:cs="Traditional Arabic"/>
          <w:b/>
          <w:bCs/>
          <w:sz w:val="32"/>
          <w:szCs w:val="32"/>
        </w:rPr>
      </w:pPr>
      <w:r w:rsidRPr="0012362F">
        <w:rPr>
          <w:rFonts w:ascii="Traditional Arabic" w:hAnsi="Traditional Arabic" w:cs="Traditional Arabic"/>
          <w:b/>
          <w:bCs/>
          <w:sz w:val="32"/>
          <w:szCs w:val="32"/>
          <w:rtl/>
        </w:rPr>
        <w:t>حكمت الهيئة بتأييد الحكم فيما انتهى إليه من قضاء.</w:t>
      </w:r>
    </w:p>
    <w:p w:rsidR="008D41FC" w:rsidRPr="0012362F" w:rsidRDefault="008D41FC" w:rsidP="008D41FC">
      <w:pPr>
        <w:spacing w:after="0" w:line="240" w:lineRule="auto"/>
        <w:jc w:val="both"/>
        <w:rPr>
          <w:rFonts w:ascii="Traditional Arabic" w:hAnsi="Traditional Arabic" w:cs="Traditional Arabic"/>
          <w:b/>
          <w:bCs/>
          <w:sz w:val="32"/>
          <w:szCs w:val="32"/>
        </w:rPr>
      </w:pPr>
    </w:p>
    <w:p w:rsidR="008D41FC" w:rsidRPr="0012362F" w:rsidRDefault="008D41FC" w:rsidP="008D41FC">
      <w:pPr>
        <w:bidi w:val="0"/>
        <w:rPr>
          <w:rFonts w:ascii="Traditional Arabic" w:hAnsi="Traditional Arabic" w:cs="Traditional Arabic"/>
          <w:b/>
          <w:bCs/>
          <w:sz w:val="32"/>
          <w:szCs w:val="32"/>
        </w:rPr>
      </w:pPr>
      <w:r w:rsidRPr="0012362F">
        <w:rPr>
          <w:rFonts w:ascii="Traditional Arabic" w:hAnsi="Traditional Arabic" w:cs="Traditional Arabic"/>
          <w:b/>
          <w:bCs/>
          <w:sz w:val="32"/>
          <w:szCs w:val="32"/>
          <w:rtl/>
        </w:rPr>
        <w:br w:type="page"/>
      </w:r>
    </w:p>
    <w:p w:rsidR="008D41FC" w:rsidRPr="0012362F" w:rsidRDefault="008D41FC" w:rsidP="008D41FC">
      <w:pPr>
        <w:spacing w:after="0" w:line="240" w:lineRule="auto"/>
        <w:jc w:val="both"/>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lastRenderedPageBreak/>
        <w:t>رقم القضية في المحكمة الإدارية 178/3/ق لعام 1420هــ</w:t>
      </w:r>
    </w:p>
    <w:p w:rsidR="008D41FC" w:rsidRPr="0012362F" w:rsidRDefault="008D41FC" w:rsidP="008D41FC">
      <w:pPr>
        <w:spacing w:after="0" w:line="240" w:lineRule="auto"/>
        <w:jc w:val="both"/>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t>رقم القضية في هيئة التدقيق 272/ت/2 لعام 1420هــ</w:t>
      </w:r>
    </w:p>
    <w:p w:rsidR="008D41FC" w:rsidRPr="0012362F" w:rsidRDefault="008D41FC" w:rsidP="008D41FC">
      <w:pPr>
        <w:spacing w:after="0" w:line="240" w:lineRule="auto"/>
        <w:jc w:val="both"/>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t>تاريخ الجلسة 23/8/1420هــ</w:t>
      </w:r>
    </w:p>
    <w:p w:rsidR="008D41FC" w:rsidRPr="0012362F" w:rsidRDefault="008D41FC" w:rsidP="008D41FC">
      <w:pPr>
        <w:spacing w:after="0" w:line="240" w:lineRule="auto"/>
        <w:jc w:val="center"/>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t>الموضوعات</w:t>
      </w:r>
    </w:p>
    <w:p w:rsidR="008D41FC" w:rsidRPr="0012362F" w:rsidRDefault="008D41FC" w:rsidP="008D41FC">
      <w:pPr>
        <w:spacing w:after="0" w:line="240" w:lineRule="auto"/>
        <w:jc w:val="both"/>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t>استغلال النفوذ الوظيفي - موظف عام - الترويج لمحل تجاري تابع لها - الاشتغال بالتجارة - عناصر جريمة استغلال النفوذ الوظيفي -</w:t>
      </w:r>
      <w:r w:rsidRPr="0012362F">
        <w:rPr>
          <w:rFonts w:ascii="Traditional Arabic" w:hAnsi="Traditional Arabic" w:cs="Traditional Arabic"/>
          <w:sz w:val="32"/>
          <w:szCs w:val="32"/>
          <w:rtl/>
        </w:rPr>
        <w:t xml:space="preserve"> </w:t>
      </w:r>
      <w:r w:rsidRPr="0012362F">
        <w:rPr>
          <w:rFonts w:ascii="Traditional Arabic" w:hAnsi="Traditional Arabic" w:cs="Traditional Arabic"/>
          <w:b/>
          <w:bCs/>
          <w:sz w:val="32"/>
          <w:szCs w:val="32"/>
          <w:rtl/>
        </w:rPr>
        <w:t>صور السلوك الإجرامي- إقرار – شهادة- طرح الإنكار المرسل</w:t>
      </w:r>
    </w:p>
    <w:p w:rsidR="008D41FC" w:rsidRPr="0012362F" w:rsidRDefault="008D41FC" w:rsidP="008D41FC">
      <w:pPr>
        <w:spacing w:after="0" w:line="240" w:lineRule="auto"/>
        <w:jc w:val="both"/>
        <w:rPr>
          <w:rFonts w:ascii="Traditional Arabic" w:hAnsi="Traditional Arabic" w:cs="Traditional Arabic"/>
          <w:sz w:val="32"/>
          <w:szCs w:val="32"/>
          <w:rtl/>
        </w:rPr>
      </w:pPr>
      <w:r w:rsidRPr="0012362F">
        <w:rPr>
          <w:rFonts w:ascii="Traditional Arabic" w:hAnsi="Traditional Arabic" w:cs="Traditional Arabic"/>
          <w:sz w:val="32"/>
          <w:szCs w:val="32"/>
          <w:rtl/>
        </w:rPr>
        <w:t>أقام فرع هيئة الرقابة والتحقيق الدعوى ضد المتهمة بصفتها موظفة عامة؛ لقيامها باستغلال نفوذ وظيفتها لتحقيق مصلحة شخصية؛ وذلك بالترويج لمشغل الخياطة النسائية العائد ملكيته لها بين طالبات المعهد الذي تعمل به، وطلبها منهن تفصيل الزي المدرسي لدى مشغلها، وكذلك اتهامها بالاشتغال بالأعمال التجارية رغم كونها موظفة عامة من خلال ملكيتها للمشغل – إقرار المتهمة بتملكها للمشغل النسائي محل الاتهام، وإقرارها بطلبها من عموم الطالبات تفصيل الزي المدرسي لدى المشغل التابع لها، وإقرارها بأخذ قياسات الطالبات، وتحصيل المبالغ المالية أثناء الدوام الرسمي - دفعُ المتهمة بأن التملك في حقيقته صوري بغرض بيعه خدمة لقريبة لها – نفي المتهمة قيامها باستغلال نفوذ وظيفتها؛ وذلك لعدم أخذها مقابل مالي لقاء أعمال المشغل باستثناء الزي المدرسي للطالبات غير المحتاجات، ودفعها بأن الحامل لطلبها من عموم الطالبات تفصيل الزي المدرسي لدى المشغل التابع لها هو قصد توحيد الزي المدرسي، وأن الدافع من أخذ قياسات الطالبات وتحصيل المبالغ المالية أثناء الدوام الرسمي كان لأجل التسهيل عليهن – توافرت شهادات المعلمات بالمعهد على ثبوت الوقائع محل الإقرار – المتقرر نظاماً أن حصول الموظف العام على ميزة من مزايا السلطة العامة لتحقيق مصلحة شخصية مع علمه بمخالفته للنظام يعد صورة من صور السلوك الإجرامي المكون لجريمة استغلال النفوذ الوظيفي – ثبوت جريمة استغلال النفوذ الوظيفي بحق المتهمة؛ لقيامها باستغلال نفوذ وظيفتها لتحقيق مصلحة شخصية – المتقرر نظاماً منع الموظف العام من الاشتغال بالأعمال التجارية حال كونه موظفاً عاماً – تملك مشغل نسائي يعد من الاشتغال بالأعمال التجارية المحظورة على الموظف العام – ثبوت مخالفة المتهمة للنظام؛ لإقرارها بتملكها لمشغل نسائي – عدم الاعتداد بإنكار المتهمة للتهم الموجهة لها؛ وذلك لوروده مرسلاً بلا بينة، ولمخالفته للشهادات المثبتة- أثر ذلك: إدانة المتهمة بما نسب إليها، ومعاقبتها بغرامة مالية.</w:t>
      </w:r>
    </w:p>
    <w:p w:rsidR="008D41FC" w:rsidRPr="0012362F" w:rsidRDefault="008D41FC" w:rsidP="008D41FC">
      <w:pPr>
        <w:spacing w:after="0" w:line="240" w:lineRule="auto"/>
        <w:jc w:val="center"/>
        <w:rPr>
          <w:rFonts w:ascii="Traditional Arabic" w:hAnsi="Traditional Arabic" w:cs="Traditional Arabic"/>
          <w:sz w:val="32"/>
          <w:szCs w:val="32"/>
          <w:rtl/>
        </w:rPr>
      </w:pPr>
      <w:r w:rsidRPr="0012362F">
        <w:rPr>
          <w:rFonts w:ascii="Traditional Arabic" w:hAnsi="Traditional Arabic" w:cs="Traditional Arabic"/>
          <w:b/>
          <w:bCs/>
          <w:sz w:val="32"/>
          <w:szCs w:val="32"/>
          <w:rtl/>
        </w:rPr>
        <w:t>مستند الحكم</w:t>
      </w:r>
    </w:p>
    <w:p w:rsidR="008D41FC" w:rsidRPr="0012362F" w:rsidRDefault="008D41FC" w:rsidP="00262873">
      <w:pPr>
        <w:pStyle w:val="a4"/>
        <w:numPr>
          <w:ilvl w:val="0"/>
          <w:numId w:val="43"/>
        </w:numPr>
        <w:spacing w:after="0" w:line="240" w:lineRule="auto"/>
        <w:ind w:left="360"/>
        <w:jc w:val="both"/>
        <w:rPr>
          <w:rFonts w:ascii="Traditional Arabic" w:hAnsi="Traditional Arabic" w:cs="Traditional Arabic"/>
          <w:sz w:val="32"/>
          <w:szCs w:val="32"/>
          <w:rtl/>
        </w:rPr>
      </w:pPr>
      <w:r w:rsidRPr="0012362F">
        <w:rPr>
          <w:rFonts w:ascii="Traditional Arabic" w:hAnsi="Traditional Arabic" w:cs="Traditional Arabic"/>
          <w:sz w:val="32"/>
          <w:szCs w:val="32"/>
          <w:rtl/>
        </w:rPr>
        <w:t>المادتان (1/1) (2/1) من المرسوم الملكي رقم (43) وتاريخ 29/11/1377</w:t>
      </w:r>
      <w:r w:rsidRPr="0012362F">
        <w:rPr>
          <w:rFonts w:ascii="Traditional Arabic" w:hAnsi="Traditional Arabic" w:cs="Traditional Arabic" w:hint="cs"/>
          <w:sz w:val="32"/>
          <w:szCs w:val="32"/>
          <w:rtl/>
        </w:rPr>
        <w:t>هـ، بشأن</w:t>
      </w:r>
      <w:r w:rsidRPr="0012362F">
        <w:rPr>
          <w:rFonts w:ascii="Traditional Arabic" w:hAnsi="Traditional Arabic" w:cs="Traditional Arabic"/>
          <w:sz w:val="32"/>
          <w:szCs w:val="32"/>
          <w:rtl/>
        </w:rPr>
        <w:t xml:space="preserve"> عقوبة اشتغال الموظف العام بالتجارة وجريمة استغلال النفوذ الوظيفي. </w:t>
      </w:r>
    </w:p>
    <w:p w:rsidR="008D41FC" w:rsidRPr="0012362F" w:rsidRDefault="008D41FC" w:rsidP="008D41FC">
      <w:pPr>
        <w:spacing w:after="0" w:line="240" w:lineRule="auto"/>
        <w:jc w:val="center"/>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t>الوقائع</w:t>
      </w:r>
    </w:p>
    <w:p w:rsidR="008D41FC" w:rsidRPr="0012362F" w:rsidRDefault="008D41FC" w:rsidP="008D41FC">
      <w:pPr>
        <w:spacing w:after="0" w:line="240" w:lineRule="auto"/>
        <w:jc w:val="both"/>
        <w:rPr>
          <w:rFonts w:ascii="Traditional Arabic" w:hAnsi="Traditional Arabic" w:cs="Traditional Arabic"/>
          <w:sz w:val="32"/>
          <w:szCs w:val="32"/>
          <w:rtl/>
        </w:rPr>
      </w:pPr>
      <w:r w:rsidRPr="0012362F">
        <w:rPr>
          <w:rFonts w:ascii="Traditional Arabic" w:hAnsi="Traditional Arabic" w:cs="Traditional Arabic"/>
          <w:sz w:val="32"/>
          <w:szCs w:val="32"/>
          <w:rtl/>
        </w:rPr>
        <w:lastRenderedPageBreak/>
        <w:t>تتلخص وقائع هذه القضية المذكورة أعلاه المقيدة بوارد فرع الديوان بالدمام برقم (735/3) وتاريخ 25/5/1420هــ المقامة من هيئة الرقابة والتحقيق بخطابها رقم (14/س/151) وتاريخ 24/5/1420هــ المرفق به قرار الاتهام رقم (105/ج) لسنة 1420هــ، في أنها نسبت إلى المتهمة ما يلي: لأنها خلال الفترة من عام 1414هــ حتى عام 1419هــ بدائرة مدينة الدمام بالمنطقة الشرقية: 1- بصفتها موظفة عامة مديرة معهد (...) للبنات بالدمام استغلت نفوذ الوظيفة؛ لتحقيق مصلحة شخصية داخل الدائرة التي تعمل بها بأن قامت بالترويج لمشغل (...) للخياطة النسائية العائد ملكيته لها بين طالبات المعهد، والطلب إليهن تفصيل الزي المدرسي الخاص بالمعهد لدى المشغل المذكور وتقديم تسهيلات خاصة بالمشغل مثل السماح للعاملات بـــه الدخول إلى مقر المعهد أوقات الدوام الرسمي؛ لأخذ مقاسات الطالبات و استحصال القيمة تارة نقداً، وتارة بالاستقطاع المباشر من المكافآت المخصصة للطالبات، وتارة بالاستقطاع من أرباح المقصف دون سند من النظام، وتحقيقاً لمصلحتها الشخصية. 2- اشتغلت بالأعمال التجارية رغم كونها موظفة عامة من خلال ملكيتها لمشغل (...) للخياطة النسائية بموجب الترخيص رقم (...) في 5/2/1414هــ والترخيص رقم (...) في 26/11/1419هــ. ثم ساقت جهة الادعاء أدلة الاتهام وطلبت معاقبة المتهمة؛ وفقاً لأحكام المواد الأولى الفقرة (</w:t>
      </w:r>
      <w:r w:rsidRPr="0012362F">
        <w:rPr>
          <w:rFonts w:ascii="Traditional Arabic" w:hAnsi="Traditional Arabic" w:cs="Traditional Arabic"/>
          <w:sz w:val="32"/>
          <w:szCs w:val="32"/>
          <w:rtl/>
          <w:lang w:bidi="fa-IR"/>
        </w:rPr>
        <w:t xml:space="preserve">۱) </w:t>
      </w:r>
      <w:r w:rsidRPr="0012362F">
        <w:rPr>
          <w:rFonts w:ascii="Traditional Arabic" w:hAnsi="Traditional Arabic" w:cs="Traditional Arabic"/>
          <w:sz w:val="32"/>
          <w:szCs w:val="32"/>
          <w:rtl/>
        </w:rPr>
        <w:t>والثانية الفقرة (</w:t>
      </w:r>
      <w:r w:rsidRPr="0012362F">
        <w:rPr>
          <w:rFonts w:ascii="Traditional Arabic" w:hAnsi="Traditional Arabic" w:cs="Traditional Arabic"/>
          <w:sz w:val="32"/>
          <w:szCs w:val="32"/>
          <w:rtl/>
          <w:lang w:bidi="fa-IR"/>
        </w:rPr>
        <w:t xml:space="preserve">۱) </w:t>
      </w:r>
      <w:r w:rsidRPr="0012362F">
        <w:rPr>
          <w:rFonts w:ascii="Traditional Arabic" w:hAnsi="Traditional Arabic" w:cs="Traditional Arabic"/>
          <w:sz w:val="32"/>
          <w:szCs w:val="32"/>
          <w:rtl/>
        </w:rPr>
        <w:t xml:space="preserve">من المرسوم الملكي رقم (٤٣) لسنة 1377هــ. وحسبما بيّن من الاطلاع على أوراق الدعوى في وجود مخالفات بمعهد (...) للبنات بالدمام، ومن ذلك استغلال مديرة المعهد سابقاً (...) المتهمة في هذه الدعوى بالترويج لمحل الخياطة التابع لها. فجرى التحقيق معها لدى هيئة الرقابة والتحقيق وبسؤالها بأنه ثبت للهيئة بأنه خلال فترة إدارتها لمعهد (...) للبنات بالدمام وإشرافها عليه بأنه يتم تفصيل وخياطة الزي المدرسي الخاص بطالبات معهد (...) بمشغل (...) النسائي والعائد ملكيته لها، فأجابت بأن خياطة الزي المدرسي الخاص بطالبات معهد (...) للبنات بالدمام في فترة إدارتها للمعهد كان يتم عن طريق مشاغل كثيرة، ورغبة من إدارة المعهد وأولياء أمور الطالبات في توحيد الزي بالنسبة للشكل واللون والجودة فقد كان لقريبتها مشغل (...) ولرغبتها في بيعه قبلت -أي المتهمة - أن يكون ذلك المشغل باسمها؛ لتتمكن من الإشراف عليه، و بيعه لها مساعدة منها لتلك القريبة لكونها انتقلت خارج المنطقة. وأضافت بأنه كان يتم تفصيل الزي المدرسي للطالبات بالمعهد في مشاغل عديدة وفي عام 1417هــ بعد توقف النشاط التجاري للمشغل لعدم التمكن من بيعه، رأت أن تقدم مساعدة للطالبات بتسهيل أمر تفصيل الزي المدرسي للطالبات في ذلك المشغل، واستفاد المعهد والطالبات من هذا المشغل حيث تم الاتفاق مع أهالي الطالبات المحتاجات واليتيمات بأن يستلمن ذلك الزي مجاناً وعلى حسابها الخاص فقد اعتدن على تلقي المساعدات منها في السابق هن وأهاليهن منذ كونها مديرة بالأحساء عام 1407هــ. وأنه بالنسبة لملكيتها للمشغل فإنها ليست مهتمة بالتجارة أو أن يكون لها مجالين في العمل، وإنما تم ذلك مساعدة منها لقريبة لها وهي صاحبة المشغل الأولى فقد اضطرت تنقله باسمها لفترة قصيرة؛ لغرض بيعه لها، وحيث لم يتم بيعه فقد أوقفته في نهاية عام 1417هــ لانتهاء ترخيصه </w:t>
      </w:r>
      <w:r w:rsidRPr="0012362F">
        <w:rPr>
          <w:rFonts w:ascii="Traditional Arabic" w:hAnsi="Traditional Arabic" w:cs="Traditional Arabic"/>
          <w:sz w:val="32"/>
          <w:szCs w:val="32"/>
          <w:rtl/>
        </w:rPr>
        <w:lastRenderedPageBreak/>
        <w:t xml:space="preserve">ولعدم وجود مشتري، وفي هذه الفترة لم تستغل أو تستعمل المشغل للتجارة، وإنما لخياطة الزي المدرسي واحتياجات المعهد والمشاركة في الأعمال الخيرية في المنطقة وكل ذلك على نفقتها الخاصة عدا الزي المدرسي لبعض الطالبات غير </w:t>
      </w:r>
      <w:r w:rsidRPr="0012362F">
        <w:rPr>
          <w:rFonts w:ascii="Traditional Arabic" w:hAnsi="Traditional Arabic" w:cs="Traditional Arabic" w:hint="cs"/>
          <w:sz w:val="32"/>
          <w:szCs w:val="32"/>
          <w:rtl/>
        </w:rPr>
        <w:t>ال</w:t>
      </w:r>
      <w:r w:rsidRPr="0012362F">
        <w:rPr>
          <w:rFonts w:ascii="Traditional Arabic" w:hAnsi="Traditional Arabic" w:cs="Traditional Arabic"/>
          <w:sz w:val="32"/>
          <w:szCs w:val="32"/>
          <w:rtl/>
        </w:rPr>
        <w:t xml:space="preserve">محتاجات، وأن تكاليف القماش والأيدي العاملة على حسابها الخاص وما يدفعه أولياء أمور الطالبات ثمن الزي المدرسي لا يغطي تكاليف الزي لجوده القماش المستخدم، حيث إن ذلك الزي مكون من ثلاث قطع وعليه شعار المعهد مطرز بخيوط الحرير والقصد منه مساعدة الطالبات في الحصول على زي مدرسي عالي الجودة، تستخدمه طوال العام الدراسي وأحياناً للسنة التالية لجودة القماش وغلاء ثمنه، وإنها بعد أن وجدت المشتري للمشغل طلب منها أن يجدد الترخيص والذي كان منتهياً عام 1417هــ حتى نهاية 1419هــ وأن المشتري هو ابنتها (...)، وبسؤالها عما ثبت من أن تفصيل وخياطة الزي المدرسي للطالبات يتم عن طريق إدارة المعهد ولدى المشغل الذي يخصها وهو مشغل (...) وقد ثبت ذلك من الاستمارات التي توزع من قبل الإدارة لأولياء أمور الطالبات، ومنها تم تحديد سعر كل زي مدرسي حسب المرحلة، ويتم توقيع ولي أمر الطالبة بتسليم المبلغ للإدارة قيمة للزي المدرسي وبشهادة إداريات المعهد، أجابت بأن الاستمارة نفذت كعمل تنظيمي فقط وليست مخصصة لمشغل معين فهي لجميع المشاغل التي يتعامل معها المعهد ولم تنص الاستمارة على اسم المشغل، كما أن الاستمارة ليست إلزامية لأولياء الأمور وقد تمت بموافقة أولياء الأمور، وأن من لا يستطيع دفع تكاليف الزي المدرسي يكتب ذلك أو يتصل بالإدارة فتحصل الطالبات على الزي مجاناً وعلى حسابها الخاص. وبسؤالها عما ثبت لدى جهة الادعاء من إرسال المتهمة لعاملات خياطات فلبينيات من مشغل (...) للمعهد لأخذ مقاسات الطالبات لتفصيل وخياطة الزي للطالبات في هذا المشغل، أجابت بأنه نظراً لأن معظم الطالبات مقيمات خارج مدينة الدمام وبناءً على طلب أمهات الطالبات تم أخذ مقاسات بعض الطالبات عن طريق خَيَّاطة المشغل حيث تحضر للمعهد لأخذ مقاسات الطالبات الصغيرات اللاتي أنهين الاختبارات، أما بقية الطالبات فتأخذ مقاساتهن معلمات الخياطة والتربية الفنية والاقتصاد المنزلي في أوقات الفراغ بالنسبة لهن وللطالبات. وبسؤالها عن صحة ما نسب إليها من استلامها جزء من مبالغ بند المساعدات الخاص بإيرادات المقصف، وذلك قيمة تسديد الزي المدرسي للطالبات الضعيفات، ويتم توفير ذلك الزي عن طريق مشغل (...) وعن طريق المتهمة و استلامها لتلك المبالغ مباشرة من مسؤولة المقصف بشهادة القائمة بأعمال المقصف (...)، أجابت أن هذا الأمر لم يتم أبداً بأي شكل من الأشكال ولم يصرف من بند المساعدات هللة واحدة للزي المدرسي، وأنه سبق وأن تم في أحد الأعوام إحصاء عدد الطالبات الضعيفات وسلم لهن الزي المدرسي مجاناً على حسابها الخاص، واتضح فيما بعد وجود سبع طالبات تقريباً بحاجة إلى مساعدة، وكان الاقتراح أن يصرف لهن زي مدرسي من بند المساعدات ويتم تحصيل فاتورة بذلك لم يتم دفع ثمنها بعد، وعند تسليم الفاتورة لمشرفة المقصف أفادت بأن عدد الطالبات المحتاجات زاد حيث تم تسجيل طالبات جدد فأمرت بإلغاء الفاتورة وأن تكون الفاتورة مع الزيادة في عدد المراييل على حسابها الخاص، </w:t>
      </w:r>
      <w:r w:rsidRPr="0012362F">
        <w:rPr>
          <w:rFonts w:ascii="Traditional Arabic" w:hAnsi="Traditional Arabic" w:cs="Traditional Arabic"/>
          <w:sz w:val="32"/>
          <w:szCs w:val="32"/>
          <w:rtl/>
        </w:rPr>
        <w:lastRenderedPageBreak/>
        <w:t>وتم سحب الفاتورة ولم تسجل في بيانات ملف المقصف ولم يتم استلام أي مبالغ مالية من مسؤولة المقصف قيمة للزي المدرسي من بند المساعدات. وبسؤالها عن تخصيص موظفة لاستلام قيمة الزي المدرسي وتسليمه للمتهمة مباشرة حتى بعد انتقال عملها إلى مكتب الإشراف التربوي، أجابت بأنه ليس القصد تخصيص موظفة معينة لذلك، ولكن لدقة الكاتبة (...) في العمل المدرسي ولخبرتها ومعرفتها بأولياء الأمور فهي التي تقوم باستلام تكاليف الزي وليس هذا جزءاً من عملها وإنما في أوقات الفراغ، وبعد انتقال عملها لمكتب الإشراف التربوي فلا تزال مسؤولة عن المعهد. وبسؤالها عما ثبت من تخصيصها لسجل يتم فيه تدوين أسماء للطالبات اللاتي اشترين الزي المدرسي واللاتي سلمن قيمة الزي نقداً أو عن طريق الحسم من مكافأتهن للاتي لم يدفعن نقداً، فأجابت بأنه ليس سجل</w:t>
      </w:r>
      <w:r w:rsidRPr="0012362F">
        <w:rPr>
          <w:rFonts w:ascii="Traditional Arabic" w:hAnsi="Traditional Arabic" w:cs="Traditional Arabic" w:hint="cs"/>
          <w:sz w:val="32"/>
          <w:szCs w:val="32"/>
          <w:rtl/>
        </w:rPr>
        <w:t>اً</w:t>
      </w:r>
      <w:r w:rsidRPr="0012362F">
        <w:rPr>
          <w:rFonts w:ascii="Traditional Arabic" w:hAnsi="Traditional Arabic" w:cs="Traditional Arabic"/>
          <w:sz w:val="32"/>
          <w:szCs w:val="32"/>
          <w:rtl/>
        </w:rPr>
        <w:t xml:space="preserve"> بالمعنى الصحيح، وإنما دفتر عادي فقط لتدوين المعلومات وحفظ الحقوق، وأنه لا يتم الحسم من مكافآت الطالبات وليس له ذكر في هذا الدفتر، ولكن بعض أولياء الأمور يرغبون بدفع قيمة الزي من مكافأة الطالبة، فيتم تسليم الطالبة مكافأتها كاملة ثم تقوم بدفع قيمة الزي منها بعد استلامها. وبسؤالها عن وجود ظرف مدون عليه (مقدار مكافأة الطالبة - قيمة الزي المدرسي)، أجابت بأنه تم تدوين ذلك على الظرف ليعرف أولياء أمور الطالبات، أما الطالبة فتستلم المكافأة كاملة ولا يحسم منها أي مبلغ قيمة الزي المدرسي، وهذا الظرف بمثابة سند استلام من الطالبة ويرسل لأهلها حسب طلبهم ولا يحصل إلا نادراً، وختمت أقوالها بنفي التهم المنسوبة إليها وأن ما بذلته وقدمته إنما هو لوجه الله تعالى ثم مصلحة الطالبات وليس لأجل المادة. وبإحالة القضية إلى الدائرة حدد لها جلسة يوم الأحد الموافق 9/6/1420هــ حضر فيها طرفا الدعوى وقدمت المتهمة فيها مذكرة لا تخرج في مضمونها عن أقوالها السابقة، ثم جرى تحديد جلسة هذا اليوم وفيها حضر ممثل الادعاء (...) كما حضرت المتهمة وبسؤالها عما نسب إليها في قرار الاتهام نفت ما نسب إليها، وأحالت إلى أقوالها السابقة لدى جهة الادعاء، وقدمت عدة مذكرات لا تخرج في مضمونها عن أقوالها لدى جهة التحقيق، واكتفى ممثل الادعاء بما ورد في قرار الاتهام وفي ذات الجلسة صدر الحكم.</w:t>
      </w:r>
    </w:p>
    <w:p w:rsidR="008D41FC" w:rsidRPr="0012362F" w:rsidRDefault="008D41FC" w:rsidP="008D41FC">
      <w:pPr>
        <w:spacing w:after="0" w:line="240" w:lineRule="auto"/>
        <w:jc w:val="center"/>
        <w:rPr>
          <w:rFonts w:ascii="Traditional Arabic" w:hAnsi="Traditional Arabic" w:cs="Traditional Arabic"/>
          <w:sz w:val="32"/>
          <w:szCs w:val="32"/>
          <w:rtl/>
        </w:rPr>
      </w:pPr>
      <w:r w:rsidRPr="0012362F">
        <w:rPr>
          <w:rFonts w:ascii="Traditional Arabic" w:hAnsi="Traditional Arabic" w:cs="Traditional Arabic"/>
          <w:b/>
          <w:bCs/>
          <w:sz w:val="32"/>
          <w:szCs w:val="32"/>
          <w:rtl/>
        </w:rPr>
        <w:t>الأسباب</w:t>
      </w:r>
    </w:p>
    <w:p w:rsidR="008D41FC" w:rsidRPr="0012362F" w:rsidRDefault="008D41FC" w:rsidP="008D41FC">
      <w:pPr>
        <w:spacing w:after="0" w:line="240" w:lineRule="auto"/>
        <w:jc w:val="both"/>
        <w:rPr>
          <w:rFonts w:ascii="Traditional Arabic" w:hAnsi="Traditional Arabic" w:cs="Traditional Arabic"/>
          <w:sz w:val="32"/>
          <w:szCs w:val="32"/>
          <w:rtl/>
        </w:rPr>
      </w:pPr>
      <w:r w:rsidRPr="0012362F">
        <w:rPr>
          <w:rFonts w:ascii="Traditional Arabic" w:hAnsi="Traditional Arabic" w:cs="Traditional Arabic"/>
          <w:sz w:val="32"/>
          <w:szCs w:val="32"/>
          <w:rtl/>
        </w:rPr>
        <w:t xml:space="preserve">حيث إن جهة الادعاء أقامت دعواها لاتهام المتهمة بصفتها موظفة عامة مديرة معهد (...) للبنات بالدمام استغلت نفوذ الوظيفة؛ لتحقيق مصلحة شخصية داخل الدائرة التي تعمل بها على النحو الوارد تفصيله بقرار الاتهام، وحيث إن هذه التهمة ثابتة بحق المتهمة وذلك من خلال اعترافها لدى جهة الادعاء بقيامها بالترويج لمشغل (...) للخياطة النسائية العائد ملكيته لها بين طالبات المعهد، والطلب إليهن تفصيل الزي المدرسي الخاص بالمعهد لدى المشغل المذكور، وتقديم تسهيلات خاصة بالمشغل بالسماح للعاملات به بالدخول إلى مقر المعهد في أوقات الدوام الرسمي؛ لأخذ مقاسات الطالبات واستحصال القيمة تارة نقداً وتارة بالاستقطاع المباشر من المكافأة المخصصة للطالبات، وتكليف بعض الإداريات والمعلمات بالمعهد بعمل المقاسات الخاصة بالزي لتفصيلها بالمشغل واستحصال أقيام الزي المدرسي المفصل </w:t>
      </w:r>
      <w:r w:rsidRPr="0012362F">
        <w:rPr>
          <w:rFonts w:ascii="Traditional Arabic" w:hAnsi="Traditional Arabic" w:cs="Traditional Arabic"/>
          <w:sz w:val="32"/>
          <w:szCs w:val="32"/>
          <w:rtl/>
        </w:rPr>
        <w:lastRenderedPageBreak/>
        <w:t>لدى المشغل من الطالبات أثناء الدوام الرسمي، وقد توافرت شهادات المعلمات بالمعهد على مضمون ذلك. وحيث إن ما قامت به المتهمة يمثل صورة من صور السلوك الإجرامي المكون لجريمة استغلال النفوذ من حصولها على ميزة من مزايا السلطة العامة؛ لتحقيق مصلحة شخصية مع علمها بمخالفتها للنظام وتوجه إرادتها لذلك وتحقيق النتيجة التي هدفت إليها، وبذلك تتوافر عناصر جريمة استغلال النفوذ في حق المتهمة مما يتعين إدانتها بجريمة استغلال النفوذ ومعاقبتها؛ وفقاً لأحكام المادة الثانية الفقرة (1) من المرسوم الملكي رقم (43) لسنة 1377هــ، كما أن ما نسب لها من مخالفة للنظام من الاشتغال بالأعمال التجارية حال كونها موظفة عامة ثابتة بحقها؛ وذلك باعترافها بملكيتها لمشغل (...) للخياطة بموجب الترخيص رقم (...) في 5/2/1415هــ والترخيص رقم (...) في 26/11/1419هــ مما يتعين إدانتها بمخالفة المادة الأولى الفقرة (1) من المرسوم الملكي رقم (43) لسنة 1377هــ ومعاقبتها بموجب أحكام المادة الأولى الفقرة (</w:t>
      </w:r>
      <w:r w:rsidRPr="0012362F">
        <w:rPr>
          <w:rFonts w:ascii="Traditional Arabic" w:hAnsi="Traditional Arabic" w:cs="Traditional Arabic"/>
          <w:sz w:val="32"/>
          <w:szCs w:val="32"/>
          <w:rtl/>
          <w:lang w:bidi="fa-IR"/>
        </w:rPr>
        <w:t xml:space="preserve">۱) </w:t>
      </w:r>
      <w:r w:rsidRPr="0012362F">
        <w:rPr>
          <w:rFonts w:ascii="Traditional Arabic" w:hAnsi="Traditional Arabic" w:cs="Traditional Arabic"/>
          <w:sz w:val="32"/>
          <w:szCs w:val="32"/>
          <w:rtl/>
        </w:rPr>
        <w:t>من المرسوم الملكي سالف الذكر، وأما إنكار المتهمة لما نسب إليها فقد جاء مرسلاً ومجرداً من أي دليل يدعمه، كما أنه جاء بخلاف ما أفادت به الموظفات في المعهد مما يتعين طرحه جانباً والتعويل على ما ساقته الدائرة من أدلة.</w:t>
      </w:r>
    </w:p>
    <w:p w:rsidR="008D41FC" w:rsidRPr="0012362F" w:rsidRDefault="008D41FC" w:rsidP="008D41FC">
      <w:pPr>
        <w:spacing w:after="0" w:line="240" w:lineRule="auto"/>
        <w:jc w:val="both"/>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t>لذلك حكمت الدائرة: إدانة المتهمة (...) -سعودية الجنسية- بجريمة استغلال النفوذ الوظيفي ومخالفة النظام بالاشتغال بالتجارة حال كونها موظفة عامة، وتعزيرها بتغريمها عن الأولى ألف ريال وعن الثانية كذلك بألف ريال.</w:t>
      </w:r>
    </w:p>
    <w:p w:rsidR="008D41FC" w:rsidRPr="0012362F" w:rsidRDefault="008D41FC" w:rsidP="008D41FC">
      <w:pPr>
        <w:spacing w:after="0" w:line="240" w:lineRule="auto"/>
        <w:jc w:val="both"/>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t>والله الموفق، وصلى الله وسلم على نبينا محمد وعلى آله وصحبه أجمعين.</w:t>
      </w:r>
    </w:p>
    <w:p w:rsidR="008D41FC" w:rsidRPr="0012362F" w:rsidRDefault="008D41FC" w:rsidP="008D41FC">
      <w:pPr>
        <w:spacing w:after="0" w:line="240" w:lineRule="auto"/>
        <w:jc w:val="both"/>
        <w:rPr>
          <w:rFonts w:ascii="Traditional Arabic" w:hAnsi="Traditional Arabic" w:cs="Traditional Arabic"/>
          <w:b/>
          <w:bCs/>
          <w:sz w:val="32"/>
          <w:szCs w:val="32"/>
          <w:rtl/>
        </w:rPr>
      </w:pPr>
    </w:p>
    <w:p w:rsidR="008D41FC" w:rsidRPr="0012362F" w:rsidRDefault="008D41FC" w:rsidP="008D41FC">
      <w:pPr>
        <w:spacing w:after="0" w:line="240" w:lineRule="auto"/>
        <w:jc w:val="both"/>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t>هيئة التدقيق:</w:t>
      </w:r>
    </w:p>
    <w:p w:rsidR="008D41FC" w:rsidRPr="0012362F" w:rsidRDefault="008D41FC" w:rsidP="008D41FC">
      <w:pPr>
        <w:spacing w:after="0" w:line="240" w:lineRule="auto"/>
        <w:jc w:val="both"/>
        <w:rPr>
          <w:rFonts w:ascii="Traditional Arabic" w:hAnsi="Traditional Arabic" w:cs="Traditional Arabic"/>
          <w:b/>
          <w:bCs/>
          <w:sz w:val="32"/>
          <w:szCs w:val="32"/>
        </w:rPr>
      </w:pPr>
      <w:r w:rsidRPr="0012362F">
        <w:rPr>
          <w:rFonts w:ascii="Traditional Arabic" w:hAnsi="Traditional Arabic" w:cs="Traditional Arabic"/>
          <w:b/>
          <w:bCs/>
          <w:sz w:val="32"/>
          <w:szCs w:val="32"/>
          <w:rtl/>
        </w:rPr>
        <w:t>حكمت الهيئة بتأييد الحكم فيما انتهى إليه من قضاء.</w:t>
      </w:r>
    </w:p>
    <w:p w:rsidR="008D41FC" w:rsidRPr="0012362F" w:rsidRDefault="008D41FC" w:rsidP="008D41FC">
      <w:pPr>
        <w:spacing w:after="0" w:line="240" w:lineRule="auto"/>
        <w:jc w:val="both"/>
        <w:rPr>
          <w:rFonts w:ascii="Traditional Arabic" w:hAnsi="Traditional Arabic" w:cs="Traditional Arabic"/>
          <w:b/>
          <w:bCs/>
          <w:sz w:val="32"/>
          <w:szCs w:val="32"/>
        </w:rPr>
      </w:pPr>
    </w:p>
    <w:p w:rsidR="008D41FC" w:rsidRPr="0012362F" w:rsidRDefault="008D41FC" w:rsidP="008D41FC">
      <w:pPr>
        <w:bidi w:val="0"/>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br w:type="page"/>
      </w:r>
    </w:p>
    <w:p w:rsidR="008D41FC" w:rsidRPr="0012362F" w:rsidRDefault="008D41FC" w:rsidP="008D41FC">
      <w:pPr>
        <w:spacing w:after="0" w:line="240" w:lineRule="auto"/>
        <w:jc w:val="both"/>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lastRenderedPageBreak/>
        <w:t>رقم القضية في المحكمة الإدارية</w:t>
      </w:r>
      <w:r w:rsidRPr="0012362F">
        <w:rPr>
          <w:rFonts w:ascii="Traditional Arabic" w:hAnsi="Traditional Arabic" w:cs="Traditional Arabic" w:hint="cs"/>
          <w:b/>
          <w:bCs/>
          <w:sz w:val="32"/>
          <w:szCs w:val="32"/>
          <w:rtl/>
        </w:rPr>
        <w:t xml:space="preserve"> 152/4/ق لعام 1422هــ</w:t>
      </w:r>
    </w:p>
    <w:p w:rsidR="008D41FC" w:rsidRPr="0012362F" w:rsidRDefault="008D41FC" w:rsidP="008D41FC">
      <w:pPr>
        <w:spacing w:after="0" w:line="240" w:lineRule="auto"/>
        <w:jc w:val="both"/>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t xml:space="preserve">رقم القضية في هيئة التدقيق </w:t>
      </w:r>
      <w:r w:rsidRPr="0012362F">
        <w:rPr>
          <w:rFonts w:ascii="Traditional Arabic" w:hAnsi="Traditional Arabic" w:cs="Traditional Arabic" w:hint="cs"/>
          <w:b/>
          <w:bCs/>
          <w:sz w:val="32"/>
          <w:szCs w:val="32"/>
          <w:rtl/>
        </w:rPr>
        <w:t>495/ت/2 لعام 1422هــ</w:t>
      </w:r>
    </w:p>
    <w:p w:rsidR="008D41FC" w:rsidRPr="0012362F" w:rsidRDefault="008D41FC" w:rsidP="008D41FC">
      <w:pPr>
        <w:spacing w:after="0" w:line="240" w:lineRule="auto"/>
        <w:jc w:val="both"/>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t xml:space="preserve">تاريخ الجلسة </w:t>
      </w:r>
      <w:r w:rsidRPr="0012362F">
        <w:rPr>
          <w:rFonts w:ascii="Traditional Arabic" w:hAnsi="Traditional Arabic" w:cs="Traditional Arabic" w:hint="cs"/>
          <w:b/>
          <w:bCs/>
          <w:sz w:val="32"/>
          <w:szCs w:val="32"/>
          <w:rtl/>
        </w:rPr>
        <w:t>29/12/1422هــ</w:t>
      </w:r>
    </w:p>
    <w:p w:rsidR="008D41FC" w:rsidRPr="0012362F" w:rsidRDefault="008D41FC" w:rsidP="008D41FC">
      <w:pPr>
        <w:spacing w:after="0" w:line="240" w:lineRule="auto"/>
        <w:jc w:val="center"/>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t>الموضوعات</w:t>
      </w:r>
    </w:p>
    <w:p w:rsidR="008D41FC" w:rsidRPr="0012362F" w:rsidRDefault="008D41FC" w:rsidP="008D41FC">
      <w:pPr>
        <w:spacing w:after="0" w:line="240" w:lineRule="auto"/>
        <w:jc w:val="both"/>
        <w:rPr>
          <w:rFonts w:ascii="Traditional Arabic" w:hAnsi="Traditional Arabic" w:cs="Traditional Arabic"/>
          <w:sz w:val="32"/>
          <w:szCs w:val="32"/>
          <w:rtl/>
        </w:rPr>
      </w:pPr>
      <w:r w:rsidRPr="0012362F">
        <w:rPr>
          <w:rFonts w:ascii="Traditional Arabic" w:hAnsi="Traditional Arabic" w:cs="Traditional Arabic"/>
          <w:b/>
          <w:bCs/>
          <w:sz w:val="32"/>
          <w:szCs w:val="32"/>
          <w:rtl/>
        </w:rPr>
        <w:t xml:space="preserve">استغلال النفوذ الوظيفي </w:t>
      </w:r>
      <w:r w:rsidRPr="0012362F">
        <w:rPr>
          <w:rFonts w:ascii="Traditional Arabic" w:hAnsi="Traditional Arabic" w:cs="Traditional Arabic" w:hint="cs"/>
          <w:b/>
          <w:bCs/>
          <w:sz w:val="32"/>
          <w:szCs w:val="32"/>
          <w:rtl/>
        </w:rPr>
        <w:t>-</w:t>
      </w:r>
      <w:r w:rsidRPr="0012362F">
        <w:rPr>
          <w:rFonts w:ascii="Traditional Arabic" w:hAnsi="Traditional Arabic" w:cs="Traditional Arabic"/>
          <w:b/>
          <w:bCs/>
          <w:sz w:val="32"/>
          <w:szCs w:val="32"/>
          <w:rtl/>
        </w:rPr>
        <w:t xml:space="preserve"> موظف عام </w:t>
      </w:r>
      <w:r w:rsidRPr="0012362F">
        <w:rPr>
          <w:rFonts w:ascii="Traditional Arabic" w:hAnsi="Traditional Arabic" w:cs="Traditional Arabic" w:hint="cs"/>
          <w:b/>
          <w:bCs/>
          <w:sz w:val="32"/>
          <w:szCs w:val="32"/>
          <w:rtl/>
        </w:rPr>
        <w:t>-</w:t>
      </w:r>
      <w:r w:rsidRPr="0012362F">
        <w:rPr>
          <w:rFonts w:ascii="Traditional Arabic" w:hAnsi="Traditional Arabic" w:cs="Traditional Arabic"/>
          <w:b/>
          <w:bCs/>
          <w:sz w:val="32"/>
          <w:szCs w:val="32"/>
          <w:rtl/>
        </w:rPr>
        <w:t xml:space="preserve"> استيلاء على أموال مخصصة لصالح السجناء المعسرين –</w:t>
      </w:r>
      <w:r w:rsidRPr="0012362F">
        <w:rPr>
          <w:rFonts w:ascii="Traditional Arabic" w:hAnsi="Traditional Arabic" w:cs="Traditional Arabic" w:hint="cs"/>
          <w:b/>
          <w:bCs/>
          <w:sz w:val="32"/>
          <w:szCs w:val="32"/>
          <w:rtl/>
        </w:rPr>
        <w:t>إقرار-</w:t>
      </w:r>
      <w:r w:rsidRPr="0012362F">
        <w:rPr>
          <w:rFonts w:ascii="Traditional Arabic" w:hAnsi="Traditional Arabic" w:cs="Traditional Arabic"/>
          <w:b/>
          <w:bCs/>
          <w:sz w:val="32"/>
          <w:szCs w:val="32"/>
          <w:rtl/>
        </w:rPr>
        <w:t xml:space="preserve"> </w:t>
      </w:r>
      <w:r w:rsidRPr="0012362F">
        <w:rPr>
          <w:rFonts w:ascii="Traditional Arabic" w:hAnsi="Traditional Arabic" w:cs="Traditional Arabic" w:hint="cs"/>
          <w:b/>
          <w:bCs/>
          <w:sz w:val="32"/>
          <w:szCs w:val="32"/>
          <w:rtl/>
        </w:rPr>
        <w:t>مصادقة</w:t>
      </w:r>
      <w:r w:rsidRPr="0012362F">
        <w:rPr>
          <w:rFonts w:ascii="Traditional Arabic" w:hAnsi="Traditional Arabic" w:cs="Traditional Arabic"/>
          <w:b/>
          <w:bCs/>
          <w:sz w:val="32"/>
          <w:szCs w:val="32"/>
          <w:rtl/>
        </w:rPr>
        <w:t xml:space="preserve"> جهة الإدارة </w:t>
      </w:r>
      <w:r w:rsidRPr="0012362F">
        <w:rPr>
          <w:rFonts w:ascii="Traditional Arabic" w:hAnsi="Traditional Arabic" w:cs="Traditional Arabic" w:hint="cs"/>
          <w:b/>
          <w:bCs/>
          <w:sz w:val="32"/>
          <w:szCs w:val="32"/>
          <w:rtl/>
        </w:rPr>
        <w:t>-</w:t>
      </w:r>
      <w:r w:rsidRPr="0012362F">
        <w:rPr>
          <w:rFonts w:ascii="Traditional Arabic" w:hAnsi="Traditional Arabic" w:cs="Traditional Arabic"/>
          <w:b/>
          <w:bCs/>
          <w:sz w:val="32"/>
          <w:szCs w:val="32"/>
          <w:rtl/>
        </w:rPr>
        <w:t xml:space="preserve"> السكوت في معرض الحاجة إلى البيان بيان </w:t>
      </w:r>
      <w:r w:rsidRPr="0012362F">
        <w:rPr>
          <w:rFonts w:ascii="Traditional Arabic" w:hAnsi="Traditional Arabic" w:cs="Traditional Arabic" w:hint="cs"/>
          <w:b/>
          <w:bCs/>
          <w:sz w:val="32"/>
          <w:szCs w:val="32"/>
          <w:rtl/>
        </w:rPr>
        <w:t>-</w:t>
      </w:r>
      <w:r w:rsidRPr="0012362F">
        <w:rPr>
          <w:rtl/>
        </w:rPr>
        <w:t xml:space="preserve"> </w:t>
      </w:r>
      <w:r w:rsidRPr="0012362F">
        <w:rPr>
          <w:rFonts w:ascii="Traditional Arabic" w:hAnsi="Traditional Arabic" w:cs="Traditional Arabic"/>
          <w:b/>
          <w:bCs/>
          <w:sz w:val="32"/>
          <w:szCs w:val="32"/>
          <w:rtl/>
        </w:rPr>
        <w:t xml:space="preserve">الشك يفسر لصالح المتهم </w:t>
      </w:r>
      <w:r w:rsidRPr="0012362F">
        <w:rPr>
          <w:rFonts w:ascii="Traditional Arabic" w:hAnsi="Traditional Arabic" w:cs="Traditional Arabic" w:hint="cs"/>
          <w:b/>
          <w:bCs/>
          <w:sz w:val="32"/>
          <w:szCs w:val="32"/>
          <w:rtl/>
        </w:rPr>
        <w:t>-</w:t>
      </w:r>
      <w:r w:rsidRPr="0012362F">
        <w:rPr>
          <w:rFonts w:ascii="Traditional Arabic" w:hAnsi="Traditional Arabic" w:cs="Traditional Arabic"/>
          <w:b/>
          <w:bCs/>
          <w:sz w:val="32"/>
          <w:szCs w:val="32"/>
          <w:rtl/>
        </w:rPr>
        <w:t xml:space="preserve"> انتفاء ال</w:t>
      </w:r>
      <w:r w:rsidRPr="0012362F">
        <w:rPr>
          <w:rFonts w:ascii="Traditional Arabic" w:hAnsi="Traditional Arabic" w:cs="Traditional Arabic" w:hint="cs"/>
          <w:b/>
          <w:bCs/>
          <w:sz w:val="32"/>
          <w:szCs w:val="32"/>
          <w:rtl/>
        </w:rPr>
        <w:t>قصد</w:t>
      </w:r>
      <w:r w:rsidRPr="0012362F">
        <w:rPr>
          <w:rFonts w:ascii="Traditional Arabic" w:hAnsi="Traditional Arabic" w:cs="Traditional Arabic"/>
          <w:b/>
          <w:bCs/>
          <w:sz w:val="32"/>
          <w:szCs w:val="32"/>
          <w:rtl/>
        </w:rPr>
        <w:t xml:space="preserve"> ا</w:t>
      </w:r>
      <w:r w:rsidRPr="0012362F">
        <w:rPr>
          <w:rFonts w:ascii="Traditional Arabic" w:hAnsi="Traditional Arabic" w:cs="Traditional Arabic" w:hint="cs"/>
          <w:b/>
          <w:bCs/>
          <w:sz w:val="32"/>
          <w:szCs w:val="32"/>
          <w:rtl/>
        </w:rPr>
        <w:t xml:space="preserve">لجنائي- أثر </w:t>
      </w:r>
      <w:r w:rsidRPr="0012362F">
        <w:rPr>
          <w:rFonts w:ascii="Traditional Arabic" w:hAnsi="Traditional Arabic" w:cs="Traditional Arabic"/>
          <w:b/>
          <w:bCs/>
          <w:sz w:val="32"/>
          <w:szCs w:val="32"/>
          <w:rtl/>
        </w:rPr>
        <w:t xml:space="preserve">القصور في فهم الإجراءات </w:t>
      </w:r>
      <w:r w:rsidRPr="0012362F">
        <w:rPr>
          <w:rFonts w:ascii="Traditional Arabic" w:hAnsi="Traditional Arabic" w:cs="Traditional Arabic" w:hint="cs"/>
          <w:b/>
          <w:bCs/>
          <w:sz w:val="32"/>
          <w:szCs w:val="32"/>
          <w:rtl/>
        </w:rPr>
        <w:t>وانتفاء ا</w:t>
      </w:r>
      <w:r w:rsidRPr="0012362F">
        <w:rPr>
          <w:rFonts w:ascii="Traditional Arabic" w:hAnsi="Traditional Arabic" w:cs="Traditional Arabic"/>
          <w:b/>
          <w:bCs/>
          <w:sz w:val="32"/>
          <w:szCs w:val="32"/>
          <w:rtl/>
        </w:rPr>
        <w:t>لقصد الجنائي</w:t>
      </w:r>
      <w:r w:rsidRPr="0012362F">
        <w:rPr>
          <w:rFonts w:ascii="Traditional Arabic" w:hAnsi="Traditional Arabic" w:cs="Traditional Arabic" w:hint="cs"/>
          <w:b/>
          <w:bCs/>
          <w:sz w:val="32"/>
          <w:szCs w:val="32"/>
          <w:rtl/>
        </w:rPr>
        <w:t xml:space="preserve"> </w:t>
      </w:r>
      <w:r w:rsidRPr="0012362F">
        <w:rPr>
          <w:rFonts w:ascii="Traditional Arabic" w:hAnsi="Traditional Arabic" w:cs="Traditional Arabic"/>
          <w:b/>
          <w:bCs/>
          <w:sz w:val="32"/>
          <w:szCs w:val="32"/>
          <w:rtl/>
        </w:rPr>
        <w:t>–</w:t>
      </w:r>
      <w:r w:rsidRPr="0012362F">
        <w:rPr>
          <w:rFonts w:ascii="Traditional Arabic" w:hAnsi="Traditional Arabic" w:cs="Traditional Arabic" w:hint="cs"/>
          <w:b/>
          <w:bCs/>
          <w:sz w:val="32"/>
          <w:szCs w:val="32"/>
          <w:rtl/>
        </w:rPr>
        <w:t>رد المبالغ المستولى عليها.</w:t>
      </w:r>
      <w:r w:rsidRPr="0012362F">
        <w:rPr>
          <w:rFonts w:ascii="Traditional Arabic" w:hAnsi="Traditional Arabic" w:cs="Traditional Arabic"/>
          <w:b/>
          <w:bCs/>
          <w:sz w:val="32"/>
          <w:szCs w:val="32"/>
          <w:rtl/>
        </w:rPr>
        <w:t xml:space="preserve"> </w:t>
      </w:r>
    </w:p>
    <w:p w:rsidR="008D41FC" w:rsidRPr="0012362F" w:rsidRDefault="008D41FC" w:rsidP="008D41FC">
      <w:pPr>
        <w:spacing w:after="0" w:line="240" w:lineRule="auto"/>
        <w:jc w:val="both"/>
        <w:rPr>
          <w:rFonts w:ascii="Traditional Arabic" w:hAnsi="Traditional Arabic" w:cs="Traditional Arabic"/>
          <w:sz w:val="32"/>
          <w:szCs w:val="32"/>
          <w:rtl/>
        </w:rPr>
      </w:pPr>
      <w:r w:rsidRPr="0012362F">
        <w:rPr>
          <w:rFonts w:ascii="Traditional Arabic" w:hAnsi="Traditional Arabic" w:cs="Traditional Arabic"/>
          <w:sz w:val="32"/>
          <w:szCs w:val="32"/>
          <w:rtl/>
        </w:rPr>
        <w:t>أقام فرع هيئة الرقابة والتحقيق الدعوى ضد المتهم</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ين بصفتهم موظفين عامين</w:t>
      </w:r>
      <w:r w:rsidRPr="0012362F">
        <w:rPr>
          <w:rFonts w:ascii="Traditional Arabic" w:hAnsi="Traditional Arabic" w:cs="Traditional Arabic" w:hint="cs"/>
          <w:sz w:val="32"/>
          <w:szCs w:val="32"/>
          <w:rtl/>
        </w:rPr>
        <w:t>؛</w:t>
      </w:r>
      <w:r w:rsidRPr="0012362F">
        <w:rPr>
          <w:rtl/>
        </w:rPr>
        <w:t xml:space="preserve"> </w:t>
      </w:r>
      <w:r w:rsidRPr="0012362F">
        <w:rPr>
          <w:rFonts w:ascii="Traditional Arabic" w:hAnsi="Traditional Arabic" w:cs="Traditional Arabic"/>
          <w:sz w:val="32"/>
          <w:szCs w:val="32"/>
          <w:rtl/>
        </w:rPr>
        <w:t xml:space="preserve">يعملون في لجنة إطلاق سراح السجناء لقيامهم باستغلال نفوذ وظيفتهم لمصلحة شخصية، وذلك بالاستيلاء على قيمة شيكين مقدمة من أحد فاعلي الخير لصالح السجناء المعسرين في الحق الخاص، ووضعها في حسابهم الشخصي، والتصرف فيها لصالحهم – </w:t>
      </w:r>
      <w:r w:rsidRPr="0012362F">
        <w:rPr>
          <w:rFonts w:ascii="Traditional Arabic" w:hAnsi="Traditional Arabic" w:cs="Traditional Arabic" w:hint="cs"/>
          <w:sz w:val="32"/>
          <w:szCs w:val="32"/>
          <w:rtl/>
        </w:rPr>
        <w:t>الثابت قيام المحافظة ب</w:t>
      </w:r>
      <w:r w:rsidRPr="0012362F">
        <w:rPr>
          <w:rFonts w:ascii="Traditional Arabic" w:hAnsi="Traditional Arabic" w:cs="Traditional Arabic"/>
          <w:sz w:val="32"/>
          <w:szCs w:val="32"/>
          <w:rtl/>
        </w:rPr>
        <w:t xml:space="preserve">إحالة الشيكين </w:t>
      </w:r>
      <w:r w:rsidRPr="0012362F">
        <w:rPr>
          <w:rFonts w:ascii="Traditional Arabic" w:hAnsi="Traditional Arabic" w:cs="Traditional Arabic" w:hint="cs"/>
          <w:sz w:val="32"/>
          <w:szCs w:val="32"/>
          <w:rtl/>
        </w:rPr>
        <w:t xml:space="preserve">محل الاتهام </w:t>
      </w:r>
      <w:r w:rsidRPr="0012362F">
        <w:rPr>
          <w:rFonts w:ascii="Traditional Arabic" w:hAnsi="Traditional Arabic" w:cs="Traditional Arabic"/>
          <w:sz w:val="32"/>
          <w:szCs w:val="32"/>
          <w:rtl/>
        </w:rPr>
        <w:t>ل</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ل</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 xml:space="preserve">جنة إطلاق سراح سجناء الحق الخاص دون أي توجيه – </w:t>
      </w:r>
      <w:r w:rsidRPr="0012362F">
        <w:rPr>
          <w:rFonts w:ascii="Traditional Arabic" w:hAnsi="Traditional Arabic" w:cs="Traditional Arabic" w:hint="cs"/>
          <w:sz w:val="32"/>
          <w:szCs w:val="32"/>
          <w:rtl/>
        </w:rPr>
        <w:t>إقرار المتهمين</w:t>
      </w:r>
      <w:r w:rsidRPr="0012362F">
        <w:rPr>
          <w:rFonts w:ascii="Traditional Arabic" w:hAnsi="Traditional Arabic" w:cs="Traditional Arabic"/>
          <w:sz w:val="32"/>
          <w:szCs w:val="32"/>
          <w:rtl/>
        </w:rPr>
        <w:t xml:space="preserve"> </w:t>
      </w:r>
      <w:r w:rsidRPr="0012362F">
        <w:rPr>
          <w:rFonts w:ascii="Traditional Arabic" w:hAnsi="Traditional Arabic" w:cs="Traditional Arabic" w:hint="cs"/>
          <w:sz w:val="32"/>
          <w:szCs w:val="32"/>
          <w:rtl/>
        </w:rPr>
        <w:t>بقبضهم قيمة الشيكين محل الاتهام،</w:t>
      </w:r>
      <w:r w:rsidRPr="0012362F">
        <w:rPr>
          <w:rFonts w:ascii="Traditional Arabic" w:hAnsi="Traditional Arabic" w:cs="Traditional Arabic"/>
          <w:sz w:val="32"/>
          <w:szCs w:val="32"/>
          <w:rtl/>
        </w:rPr>
        <w:t xml:space="preserve"> </w:t>
      </w:r>
      <w:r w:rsidRPr="0012362F">
        <w:rPr>
          <w:rFonts w:ascii="Traditional Arabic" w:hAnsi="Traditional Arabic" w:cs="Traditional Arabic" w:hint="cs"/>
          <w:sz w:val="32"/>
          <w:szCs w:val="32"/>
          <w:rtl/>
        </w:rPr>
        <w:t>وإيداعها</w:t>
      </w:r>
      <w:r w:rsidRPr="0012362F">
        <w:rPr>
          <w:rFonts w:ascii="Traditional Arabic" w:hAnsi="Traditional Arabic" w:cs="Traditional Arabic"/>
          <w:sz w:val="32"/>
          <w:szCs w:val="32"/>
          <w:rtl/>
        </w:rPr>
        <w:t xml:space="preserve"> </w:t>
      </w:r>
      <w:r w:rsidRPr="0012362F">
        <w:rPr>
          <w:rFonts w:ascii="Traditional Arabic" w:hAnsi="Traditional Arabic" w:cs="Traditional Arabic" w:hint="cs"/>
          <w:sz w:val="32"/>
          <w:szCs w:val="32"/>
          <w:rtl/>
        </w:rPr>
        <w:t>في</w:t>
      </w:r>
      <w:r w:rsidRPr="0012362F">
        <w:rPr>
          <w:rFonts w:ascii="Traditional Arabic" w:hAnsi="Traditional Arabic" w:cs="Traditional Arabic"/>
          <w:sz w:val="32"/>
          <w:szCs w:val="32"/>
          <w:rtl/>
        </w:rPr>
        <w:t xml:space="preserve"> </w:t>
      </w:r>
      <w:r w:rsidRPr="0012362F">
        <w:rPr>
          <w:rFonts w:ascii="Traditional Arabic" w:hAnsi="Traditional Arabic" w:cs="Traditional Arabic" w:hint="cs"/>
          <w:sz w:val="32"/>
          <w:szCs w:val="32"/>
          <w:rtl/>
        </w:rPr>
        <w:t>حساباتهم</w:t>
      </w:r>
      <w:r w:rsidRPr="0012362F">
        <w:rPr>
          <w:rFonts w:ascii="Traditional Arabic" w:hAnsi="Traditional Arabic" w:cs="Traditional Arabic"/>
          <w:sz w:val="32"/>
          <w:szCs w:val="32"/>
          <w:rtl/>
        </w:rPr>
        <w:t xml:space="preserve"> </w:t>
      </w:r>
      <w:r w:rsidRPr="0012362F">
        <w:rPr>
          <w:rFonts w:ascii="Traditional Arabic" w:hAnsi="Traditional Arabic" w:cs="Traditional Arabic" w:hint="cs"/>
          <w:sz w:val="32"/>
          <w:szCs w:val="32"/>
          <w:rtl/>
        </w:rPr>
        <w:t>الشخصية، ودفعهم بأن المبالغ المسلمة لهما تعد أجراً</w:t>
      </w:r>
      <w:r w:rsidRPr="0012362F">
        <w:rPr>
          <w:rFonts w:ascii="Traditional Arabic" w:hAnsi="Traditional Arabic" w:cs="Traditional Arabic"/>
          <w:sz w:val="32"/>
          <w:szCs w:val="32"/>
          <w:rtl/>
        </w:rPr>
        <w:t xml:space="preserve"> </w:t>
      </w:r>
      <w:r w:rsidRPr="0012362F">
        <w:rPr>
          <w:rFonts w:ascii="Traditional Arabic" w:hAnsi="Traditional Arabic" w:cs="Traditional Arabic" w:hint="cs"/>
          <w:sz w:val="32"/>
          <w:szCs w:val="32"/>
          <w:rtl/>
        </w:rPr>
        <w:t>مقابل</w:t>
      </w:r>
      <w:r w:rsidRPr="0012362F">
        <w:rPr>
          <w:rFonts w:ascii="Traditional Arabic" w:hAnsi="Traditional Arabic" w:cs="Traditional Arabic"/>
          <w:sz w:val="32"/>
          <w:szCs w:val="32"/>
          <w:rtl/>
        </w:rPr>
        <w:t xml:space="preserve"> </w:t>
      </w:r>
      <w:r w:rsidRPr="0012362F">
        <w:rPr>
          <w:rFonts w:ascii="Traditional Arabic" w:hAnsi="Traditional Arabic" w:cs="Traditional Arabic" w:hint="cs"/>
          <w:sz w:val="32"/>
          <w:szCs w:val="32"/>
          <w:rtl/>
        </w:rPr>
        <w:t>خارج</w:t>
      </w:r>
      <w:r w:rsidRPr="0012362F">
        <w:rPr>
          <w:rFonts w:ascii="Traditional Arabic" w:hAnsi="Traditional Arabic" w:cs="Traditional Arabic"/>
          <w:sz w:val="32"/>
          <w:szCs w:val="32"/>
          <w:rtl/>
        </w:rPr>
        <w:t xml:space="preserve"> </w:t>
      </w:r>
      <w:r w:rsidRPr="0012362F">
        <w:rPr>
          <w:rFonts w:ascii="Traditional Arabic" w:hAnsi="Traditional Arabic" w:cs="Traditional Arabic" w:hint="cs"/>
          <w:sz w:val="32"/>
          <w:szCs w:val="32"/>
          <w:rtl/>
        </w:rPr>
        <w:t>دوام،</w:t>
      </w:r>
      <w:r w:rsidRPr="0012362F">
        <w:rPr>
          <w:rFonts w:ascii="Traditional Arabic" w:hAnsi="Traditional Arabic" w:cs="Traditional Arabic"/>
          <w:sz w:val="32"/>
          <w:szCs w:val="32"/>
          <w:rtl/>
        </w:rPr>
        <w:t xml:space="preserve"> </w:t>
      </w:r>
      <w:r w:rsidRPr="0012362F">
        <w:rPr>
          <w:rFonts w:ascii="Traditional Arabic" w:hAnsi="Traditional Arabic" w:cs="Traditional Arabic" w:hint="cs"/>
          <w:sz w:val="32"/>
          <w:szCs w:val="32"/>
          <w:rtl/>
        </w:rPr>
        <w:t>أو</w:t>
      </w:r>
      <w:r w:rsidRPr="0012362F">
        <w:rPr>
          <w:rFonts w:ascii="Traditional Arabic" w:hAnsi="Traditional Arabic" w:cs="Traditional Arabic"/>
          <w:sz w:val="32"/>
          <w:szCs w:val="32"/>
          <w:rtl/>
        </w:rPr>
        <w:t xml:space="preserve"> </w:t>
      </w:r>
      <w:r w:rsidRPr="0012362F">
        <w:rPr>
          <w:rFonts w:ascii="Traditional Arabic" w:hAnsi="Traditional Arabic" w:cs="Traditional Arabic" w:hint="cs"/>
          <w:sz w:val="32"/>
          <w:szCs w:val="32"/>
          <w:rtl/>
        </w:rPr>
        <w:t>مكافأة</w:t>
      </w:r>
      <w:r w:rsidRPr="0012362F">
        <w:rPr>
          <w:rFonts w:ascii="Traditional Arabic" w:hAnsi="Traditional Arabic" w:cs="Traditional Arabic"/>
          <w:sz w:val="32"/>
          <w:szCs w:val="32"/>
          <w:rtl/>
        </w:rPr>
        <w:t xml:space="preserve"> </w:t>
      </w:r>
      <w:r w:rsidRPr="0012362F">
        <w:rPr>
          <w:rFonts w:ascii="Traditional Arabic" w:hAnsi="Traditional Arabic" w:cs="Traditional Arabic" w:hint="cs"/>
          <w:sz w:val="32"/>
          <w:szCs w:val="32"/>
          <w:rtl/>
        </w:rPr>
        <w:t xml:space="preserve">لهما نظير أعمالهما </w:t>
      </w:r>
      <w:r w:rsidRPr="0012362F">
        <w:rPr>
          <w:rFonts w:ascii="Traditional Arabic" w:hAnsi="Traditional Arabic" w:cs="Traditional Arabic"/>
          <w:sz w:val="32"/>
          <w:szCs w:val="32"/>
          <w:rtl/>
        </w:rPr>
        <w:t>–</w:t>
      </w:r>
      <w:r w:rsidRPr="0012362F">
        <w:rPr>
          <w:rFonts w:ascii="Traditional Arabic" w:hAnsi="Traditional Arabic" w:cs="Traditional Arabic" w:hint="cs"/>
          <w:sz w:val="32"/>
          <w:szCs w:val="32"/>
          <w:rtl/>
        </w:rPr>
        <w:t xml:space="preserve"> مصادقة وتأييد</w:t>
      </w:r>
      <w:r w:rsidRPr="0012362F">
        <w:rPr>
          <w:rFonts w:ascii="Traditional Arabic" w:hAnsi="Traditional Arabic" w:cs="Traditional Arabic"/>
          <w:sz w:val="32"/>
          <w:szCs w:val="32"/>
          <w:rtl/>
        </w:rPr>
        <w:t xml:space="preserve"> الجهة الإدارية </w:t>
      </w:r>
      <w:r w:rsidRPr="0012362F">
        <w:rPr>
          <w:rFonts w:ascii="Traditional Arabic" w:hAnsi="Traditional Arabic" w:cs="Traditional Arabic" w:hint="cs"/>
          <w:sz w:val="32"/>
          <w:szCs w:val="32"/>
          <w:rtl/>
        </w:rPr>
        <w:t>للإجراء المتخذ من قبل المتهمين قرينة تفسر لصالحهم</w:t>
      </w:r>
      <w:r w:rsidRPr="0012362F">
        <w:rPr>
          <w:rFonts w:ascii="Traditional Arabic" w:hAnsi="Traditional Arabic" w:cs="Traditional Arabic"/>
          <w:sz w:val="32"/>
          <w:szCs w:val="32"/>
          <w:rtl/>
        </w:rPr>
        <w:t xml:space="preserve"> – </w:t>
      </w:r>
      <w:r w:rsidRPr="0012362F">
        <w:rPr>
          <w:rFonts w:ascii="Traditional Arabic" w:hAnsi="Traditional Arabic" w:cs="Traditional Arabic" w:hint="cs"/>
          <w:sz w:val="32"/>
          <w:szCs w:val="32"/>
          <w:rtl/>
        </w:rPr>
        <w:t xml:space="preserve">المتقرر لثبوت الجريمة تحقق ركنها المعنوي المتمثل بالقصد الجنائي- اللبس والقصور في فهم الإجراءات نافٍ للقصد الجنائي من قبل المتهمين </w:t>
      </w:r>
      <w:r w:rsidRPr="0012362F">
        <w:rPr>
          <w:rFonts w:ascii="Traditional Arabic" w:hAnsi="Traditional Arabic" w:cs="Traditional Arabic"/>
          <w:sz w:val="32"/>
          <w:szCs w:val="32"/>
          <w:rtl/>
        </w:rPr>
        <w:t>–</w:t>
      </w:r>
      <w:r w:rsidRPr="0012362F">
        <w:rPr>
          <w:rFonts w:ascii="Traditional Arabic" w:hAnsi="Traditional Arabic" w:cs="Traditional Arabic" w:hint="cs"/>
          <w:sz w:val="32"/>
          <w:szCs w:val="32"/>
          <w:rtl/>
        </w:rPr>
        <w:t xml:space="preserve"> المتقرر أن</w:t>
      </w:r>
      <w:r w:rsidRPr="0012362F">
        <w:rPr>
          <w:rFonts w:ascii="Traditional Arabic" w:hAnsi="Traditional Arabic" w:cs="Traditional Arabic"/>
          <w:sz w:val="32"/>
          <w:szCs w:val="32"/>
          <w:rtl/>
        </w:rPr>
        <w:t xml:space="preserve"> الشك يفسر دائماً لصالح المتهم</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 xml:space="preserve"> و</w:t>
      </w:r>
      <w:r w:rsidRPr="0012362F">
        <w:rPr>
          <w:rFonts w:ascii="Traditional Arabic" w:hAnsi="Traditional Arabic" w:cs="Traditional Arabic" w:hint="cs"/>
          <w:sz w:val="32"/>
          <w:szCs w:val="32"/>
          <w:rtl/>
        </w:rPr>
        <w:t xml:space="preserve">أن </w:t>
      </w:r>
      <w:r w:rsidRPr="0012362F">
        <w:rPr>
          <w:rFonts w:ascii="Traditional Arabic" w:hAnsi="Traditional Arabic" w:cs="Traditional Arabic"/>
          <w:sz w:val="32"/>
          <w:szCs w:val="32"/>
          <w:rtl/>
        </w:rPr>
        <w:t xml:space="preserve">الإدانة تبنى على الجزم واليقين لا على الظن والتخمين – </w:t>
      </w:r>
      <w:r w:rsidRPr="0012362F">
        <w:rPr>
          <w:rFonts w:ascii="Traditional Arabic" w:hAnsi="Traditional Arabic" w:cs="Traditional Arabic" w:hint="cs"/>
          <w:sz w:val="32"/>
          <w:szCs w:val="32"/>
          <w:rtl/>
        </w:rPr>
        <w:t xml:space="preserve">عدم ثبوت الجريمة الجنائية لا يحول دون وجوب رد </w:t>
      </w:r>
      <w:r w:rsidRPr="0012362F">
        <w:rPr>
          <w:rFonts w:ascii="Traditional Arabic" w:hAnsi="Traditional Arabic" w:cs="Traditional Arabic"/>
          <w:sz w:val="32"/>
          <w:szCs w:val="32"/>
          <w:rtl/>
        </w:rPr>
        <w:t xml:space="preserve">المبالغ المأخوذة </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 xml:space="preserve"> أثر ذلك: عدم إدانة المتهمين بما نسب إليهم.</w:t>
      </w:r>
    </w:p>
    <w:p w:rsidR="008D41FC" w:rsidRPr="0012362F" w:rsidRDefault="008D41FC" w:rsidP="008D41FC">
      <w:pPr>
        <w:spacing w:after="0" w:line="240" w:lineRule="auto"/>
        <w:jc w:val="center"/>
        <w:rPr>
          <w:rFonts w:ascii="Traditional Arabic" w:hAnsi="Traditional Arabic" w:cs="Traditional Arabic"/>
          <w:sz w:val="32"/>
          <w:szCs w:val="32"/>
          <w:rtl/>
        </w:rPr>
      </w:pPr>
      <w:r w:rsidRPr="0012362F">
        <w:rPr>
          <w:rFonts w:ascii="Traditional Arabic" w:hAnsi="Traditional Arabic" w:cs="Traditional Arabic"/>
          <w:b/>
          <w:bCs/>
          <w:sz w:val="32"/>
          <w:szCs w:val="32"/>
          <w:rtl/>
        </w:rPr>
        <w:t>مستند الحكم</w:t>
      </w:r>
    </w:p>
    <w:p w:rsidR="008D41FC" w:rsidRPr="0012362F" w:rsidRDefault="008D41FC" w:rsidP="00262873">
      <w:pPr>
        <w:pStyle w:val="a4"/>
        <w:numPr>
          <w:ilvl w:val="0"/>
          <w:numId w:val="44"/>
        </w:numPr>
        <w:spacing w:after="0" w:line="240" w:lineRule="auto"/>
        <w:ind w:left="360"/>
        <w:jc w:val="both"/>
        <w:rPr>
          <w:rFonts w:ascii="Traditional Arabic" w:hAnsi="Traditional Arabic" w:cs="Traditional Arabic"/>
          <w:sz w:val="32"/>
          <w:szCs w:val="32"/>
        </w:rPr>
      </w:pPr>
      <w:r w:rsidRPr="0012362F">
        <w:rPr>
          <w:rFonts w:ascii="Traditional Arabic" w:hAnsi="Traditional Arabic" w:cs="Traditional Arabic" w:hint="cs"/>
          <w:sz w:val="32"/>
          <w:szCs w:val="32"/>
          <w:rtl/>
        </w:rPr>
        <w:t>ال</w:t>
      </w:r>
      <w:r w:rsidRPr="0012362F">
        <w:rPr>
          <w:rFonts w:ascii="Traditional Arabic" w:hAnsi="Traditional Arabic" w:cs="Traditional Arabic"/>
          <w:sz w:val="32"/>
          <w:szCs w:val="32"/>
          <w:rtl/>
        </w:rPr>
        <w:t xml:space="preserve">قاعدة </w:t>
      </w:r>
      <w:r w:rsidRPr="0012362F">
        <w:rPr>
          <w:rFonts w:ascii="Traditional Arabic" w:hAnsi="Traditional Arabic" w:cs="Traditional Arabic" w:hint="cs"/>
          <w:sz w:val="32"/>
          <w:szCs w:val="32"/>
          <w:rtl/>
        </w:rPr>
        <w:t>ال</w:t>
      </w:r>
      <w:r w:rsidRPr="0012362F">
        <w:rPr>
          <w:rFonts w:ascii="Traditional Arabic" w:hAnsi="Traditional Arabic" w:cs="Traditional Arabic"/>
          <w:sz w:val="32"/>
          <w:szCs w:val="32"/>
          <w:rtl/>
        </w:rPr>
        <w:t>فقهية: (لا ينسب لساكت قول ولكن السكوت في معرض الحاجة إلى البيان بيان).</w:t>
      </w:r>
    </w:p>
    <w:p w:rsidR="008D41FC" w:rsidRPr="0012362F" w:rsidRDefault="008D41FC" w:rsidP="008D41FC">
      <w:pPr>
        <w:pStyle w:val="a4"/>
        <w:spacing w:after="0" w:line="240" w:lineRule="auto"/>
        <w:ind w:left="360"/>
        <w:jc w:val="center"/>
        <w:rPr>
          <w:rFonts w:ascii="Traditional Arabic" w:hAnsi="Traditional Arabic" w:cs="Traditional Arabic"/>
          <w:sz w:val="32"/>
          <w:szCs w:val="32"/>
          <w:rtl/>
        </w:rPr>
      </w:pPr>
      <w:r w:rsidRPr="0012362F">
        <w:rPr>
          <w:rFonts w:ascii="Traditional Arabic" w:hAnsi="Traditional Arabic" w:cs="Traditional Arabic"/>
          <w:b/>
          <w:bCs/>
          <w:sz w:val="32"/>
          <w:szCs w:val="32"/>
          <w:rtl/>
        </w:rPr>
        <w:t>الوقائع</w:t>
      </w:r>
    </w:p>
    <w:p w:rsidR="008D41FC" w:rsidRPr="0012362F" w:rsidRDefault="008D41FC" w:rsidP="008D41FC">
      <w:pPr>
        <w:spacing w:after="0" w:line="240" w:lineRule="auto"/>
        <w:jc w:val="both"/>
        <w:rPr>
          <w:rFonts w:ascii="Traditional Arabic" w:hAnsi="Traditional Arabic" w:cs="Traditional Arabic"/>
          <w:sz w:val="32"/>
          <w:szCs w:val="32"/>
          <w:rtl/>
        </w:rPr>
      </w:pPr>
      <w:r w:rsidRPr="0012362F">
        <w:rPr>
          <w:rFonts w:ascii="Traditional Arabic" w:hAnsi="Traditional Arabic" w:cs="Traditional Arabic" w:hint="cs"/>
          <w:sz w:val="32"/>
          <w:szCs w:val="32"/>
          <w:rtl/>
        </w:rPr>
        <w:t>تتلخص وقائع هذه</w:t>
      </w:r>
      <w:r w:rsidRPr="0012362F">
        <w:rPr>
          <w:rFonts w:ascii="Traditional Arabic" w:hAnsi="Traditional Arabic" w:cs="Traditional Arabic"/>
          <w:sz w:val="32"/>
          <w:szCs w:val="32"/>
          <w:rtl/>
        </w:rPr>
        <w:t xml:space="preserve"> القضية المحالة</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إل</w:t>
      </w:r>
      <w:r w:rsidRPr="0012362F">
        <w:rPr>
          <w:rFonts w:ascii="Traditional Arabic" w:hAnsi="Traditional Arabic" w:cs="Traditional Arabic" w:hint="cs"/>
          <w:sz w:val="32"/>
          <w:szCs w:val="32"/>
          <w:rtl/>
        </w:rPr>
        <w:t>ى الدائرة</w:t>
      </w:r>
      <w:r w:rsidRPr="0012362F">
        <w:rPr>
          <w:rFonts w:ascii="Traditional Arabic" w:hAnsi="Traditional Arabic" w:cs="Traditional Arabic"/>
          <w:sz w:val="32"/>
          <w:szCs w:val="32"/>
          <w:rtl/>
        </w:rPr>
        <w:t xml:space="preserve"> من فضيلة رئيس فرع الديوان بأبها بتاريخ</w:t>
      </w:r>
      <w:r w:rsidRPr="0012362F">
        <w:rPr>
          <w:rFonts w:ascii="Traditional Arabic" w:hAnsi="Traditional Arabic" w:cs="Traditional Arabic" w:hint="cs"/>
          <w:sz w:val="32"/>
          <w:szCs w:val="32"/>
          <w:rtl/>
        </w:rPr>
        <w:t xml:space="preserve"> 16/7/1422هــ </w:t>
      </w:r>
      <w:r w:rsidRPr="0012362F">
        <w:rPr>
          <w:rFonts w:ascii="Traditional Arabic" w:hAnsi="Traditional Arabic" w:cs="Traditional Arabic"/>
          <w:sz w:val="32"/>
          <w:szCs w:val="32"/>
          <w:rtl/>
        </w:rPr>
        <w:t xml:space="preserve">والواردة إلى الديوان من فرع هيئة الرقابة والتحقيق بمنطقة عسير برقم </w:t>
      </w:r>
      <w:r w:rsidRPr="0012362F">
        <w:rPr>
          <w:rFonts w:ascii="Traditional Arabic" w:hAnsi="Traditional Arabic" w:cs="Traditional Arabic" w:hint="cs"/>
          <w:sz w:val="32"/>
          <w:szCs w:val="32"/>
          <w:rtl/>
        </w:rPr>
        <w:t xml:space="preserve">(1266/5) </w:t>
      </w:r>
      <w:r w:rsidRPr="0012362F">
        <w:rPr>
          <w:rFonts w:ascii="Traditional Arabic" w:hAnsi="Traditional Arabic" w:cs="Traditional Arabic"/>
          <w:sz w:val="32"/>
          <w:szCs w:val="32"/>
          <w:rtl/>
        </w:rPr>
        <w:t xml:space="preserve">وتاريخ </w:t>
      </w:r>
      <w:r w:rsidRPr="0012362F">
        <w:rPr>
          <w:rFonts w:ascii="Traditional Arabic" w:hAnsi="Traditional Arabic" w:cs="Traditional Arabic" w:hint="cs"/>
          <w:sz w:val="32"/>
          <w:szCs w:val="32"/>
          <w:rtl/>
        </w:rPr>
        <w:t xml:space="preserve">16/7/1422هــ </w:t>
      </w:r>
      <w:r w:rsidRPr="0012362F">
        <w:rPr>
          <w:rFonts w:ascii="Traditional Arabic" w:hAnsi="Traditional Arabic" w:cs="Traditional Arabic"/>
          <w:sz w:val="32"/>
          <w:szCs w:val="32"/>
          <w:rtl/>
        </w:rPr>
        <w:t xml:space="preserve">مشفوعاً بها كامل أوراق القضية وقرار الاتهام رقم </w:t>
      </w:r>
      <w:r w:rsidRPr="0012362F">
        <w:rPr>
          <w:rFonts w:ascii="Traditional Arabic" w:hAnsi="Traditional Arabic" w:cs="Traditional Arabic" w:hint="cs"/>
          <w:sz w:val="32"/>
          <w:szCs w:val="32"/>
          <w:rtl/>
        </w:rPr>
        <w:t xml:space="preserve">(60/ج) </w:t>
      </w:r>
      <w:r w:rsidRPr="0012362F">
        <w:rPr>
          <w:rFonts w:ascii="Traditional Arabic" w:hAnsi="Traditional Arabic" w:cs="Traditional Arabic"/>
          <w:sz w:val="32"/>
          <w:szCs w:val="32"/>
          <w:rtl/>
        </w:rPr>
        <w:t xml:space="preserve">لعام </w:t>
      </w:r>
      <w:r w:rsidRPr="0012362F">
        <w:rPr>
          <w:rFonts w:ascii="Traditional Arabic" w:hAnsi="Traditional Arabic" w:cs="Traditional Arabic" w:hint="cs"/>
          <w:sz w:val="32"/>
          <w:szCs w:val="32"/>
          <w:rtl/>
        </w:rPr>
        <w:t>1422هــ والمقيدة</w:t>
      </w:r>
      <w:r w:rsidRPr="0012362F">
        <w:rPr>
          <w:rFonts w:ascii="Traditional Arabic" w:hAnsi="Traditional Arabic" w:cs="Traditional Arabic"/>
          <w:sz w:val="32"/>
          <w:szCs w:val="32"/>
          <w:rtl/>
        </w:rPr>
        <w:t xml:space="preserve"> لدى الفرع بأبها تحت رقم</w:t>
      </w:r>
      <w:r w:rsidRPr="0012362F">
        <w:rPr>
          <w:rFonts w:ascii="Traditional Arabic" w:hAnsi="Traditional Arabic" w:cs="Traditional Arabic" w:hint="cs"/>
          <w:sz w:val="32"/>
          <w:szCs w:val="32"/>
          <w:rtl/>
        </w:rPr>
        <w:t xml:space="preserve"> (1141/4) </w:t>
      </w:r>
      <w:r w:rsidRPr="0012362F">
        <w:rPr>
          <w:rFonts w:ascii="Traditional Arabic" w:hAnsi="Traditional Arabic" w:cs="Traditional Arabic"/>
          <w:sz w:val="32"/>
          <w:szCs w:val="32"/>
          <w:rtl/>
        </w:rPr>
        <w:t xml:space="preserve">وتاريخ </w:t>
      </w:r>
      <w:r w:rsidRPr="0012362F">
        <w:rPr>
          <w:rFonts w:ascii="Traditional Arabic" w:hAnsi="Traditional Arabic" w:cs="Traditional Arabic" w:hint="cs"/>
          <w:sz w:val="32"/>
          <w:szCs w:val="32"/>
          <w:rtl/>
        </w:rPr>
        <w:t>16/7/1422هــ. في أ</w:t>
      </w:r>
      <w:r w:rsidRPr="0012362F">
        <w:rPr>
          <w:rFonts w:ascii="Traditional Arabic" w:hAnsi="Traditional Arabic" w:cs="Traditional Arabic"/>
          <w:sz w:val="32"/>
          <w:szCs w:val="32"/>
          <w:rtl/>
        </w:rPr>
        <w:t>ن فرع هيئة الرقابة والتحقيق بمنطقة</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عسير ممثلاً في مندوبه الحاضر في جلسة المحاكمة</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 xml:space="preserve"> أقام دعوا</w:t>
      </w:r>
      <w:r w:rsidRPr="0012362F">
        <w:rPr>
          <w:rFonts w:ascii="Traditional Arabic" w:hAnsi="Traditional Arabic" w:cs="Traditional Arabic" w:hint="cs"/>
          <w:sz w:val="32"/>
          <w:szCs w:val="32"/>
          <w:rtl/>
        </w:rPr>
        <w:t>ه</w:t>
      </w:r>
      <w:r w:rsidRPr="0012362F">
        <w:rPr>
          <w:rFonts w:ascii="Traditional Arabic" w:hAnsi="Traditional Arabic" w:cs="Traditional Arabic"/>
          <w:sz w:val="32"/>
          <w:szCs w:val="32"/>
          <w:rtl/>
        </w:rPr>
        <w:t xml:space="preserve"> الجنائية بقرار الاتهام رقم (</w:t>
      </w:r>
      <w:r w:rsidRPr="0012362F">
        <w:rPr>
          <w:rFonts w:ascii="Traditional Arabic" w:hAnsi="Traditional Arabic" w:cs="Traditional Arabic" w:hint="cs"/>
          <w:sz w:val="32"/>
          <w:szCs w:val="32"/>
          <w:rtl/>
        </w:rPr>
        <w:t>60/ج)</w:t>
      </w:r>
      <w:r w:rsidRPr="0012362F">
        <w:rPr>
          <w:rFonts w:ascii="Traditional Arabic" w:hAnsi="Traditional Arabic" w:cs="Traditional Arabic"/>
          <w:sz w:val="32"/>
          <w:szCs w:val="32"/>
          <w:rtl/>
        </w:rPr>
        <w:t xml:space="preserve"> لعام ١٤٢٢ه</w:t>
      </w:r>
      <w:r w:rsidRPr="0012362F">
        <w:rPr>
          <w:rFonts w:ascii="Traditional Arabic" w:hAnsi="Traditional Arabic" w:cs="Traditional Arabic" w:hint="cs"/>
          <w:sz w:val="32"/>
          <w:szCs w:val="32"/>
          <w:rtl/>
        </w:rPr>
        <w:t xml:space="preserve">ـ </w:t>
      </w:r>
      <w:r w:rsidRPr="0012362F">
        <w:rPr>
          <w:rFonts w:ascii="Traditional Arabic" w:hAnsi="Traditional Arabic" w:cs="Traditional Arabic"/>
          <w:sz w:val="32"/>
          <w:szCs w:val="32"/>
          <w:rtl/>
        </w:rPr>
        <w:t>ضد</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المتهمين</w:t>
      </w:r>
      <w:r w:rsidRPr="0012362F">
        <w:rPr>
          <w:rFonts w:ascii="Traditional Arabic" w:hAnsi="Traditional Arabic" w:cs="Traditional Arabic" w:hint="cs"/>
          <w:sz w:val="32"/>
          <w:szCs w:val="32"/>
          <w:rtl/>
        </w:rPr>
        <w:t xml:space="preserve">: 1- (...) (39) سنة -سعودي الجنسية- كاتب بمحافظة سراة عبيدة (م4) رئيس لجنة إطلاق سراح </w:t>
      </w:r>
      <w:r w:rsidRPr="0012362F">
        <w:rPr>
          <w:rFonts w:ascii="Traditional Arabic" w:hAnsi="Traditional Arabic" w:cs="Traditional Arabic" w:hint="cs"/>
          <w:sz w:val="32"/>
          <w:szCs w:val="32"/>
          <w:rtl/>
        </w:rPr>
        <w:lastRenderedPageBreak/>
        <w:t xml:space="preserve">السجناء بالمحافظة. 2- (...) </w:t>
      </w:r>
      <w:r w:rsidRPr="0012362F">
        <w:rPr>
          <w:rFonts w:ascii="Traditional Arabic" w:hAnsi="Traditional Arabic" w:cs="Traditional Arabic"/>
          <w:sz w:val="32"/>
          <w:szCs w:val="32"/>
          <w:rtl/>
        </w:rPr>
        <w:t>(</w:t>
      </w:r>
      <w:r w:rsidRPr="0012362F">
        <w:rPr>
          <w:rFonts w:ascii="Traditional Arabic" w:hAnsi="Traditional Arabic" w:cs="Traditional Arabic" w:hint="cs"/>
          <w:sz w:val="32"/>
          <w:szCs w:val="32"/>
          <w:rtl/>
        </w:rPr>
        <w:t xml:space="preserve">39) سنة -سعودي الجنسية- رقيب أول بشرطة سراة عبيدة عضو لجنة إطلاق سراح السجناء بمحافظة سراة عبيدة. 3- (...) (40) سنة -سعودي الجنسية- رقيب بسجن سراة عبيدة عضو لجنة إطلاق سراح السجناء بمحافظة سراة عبيدة. </w:t>
      </w:r>
      <w:r w:rsidRPr="0012362F">
        <w:rPr>
          <w:rFonts w:ascii="Traditional Arabic" w:hAnsi="Traditional Arabic" w:cs="Traditional Arabic"/>
          <w:sz w:val="32"/>
          <w:szCs w:val="32"/>
          <w:rtl/>
        </w:rPr>
        <w:t xml:space="preserve">لأنهم وإلى تاريخ </w:t>
      </w:r>
      <w:r w:rsidRPr="0012362F">
        <w:rPr>
          <w:rFonts w:ascii="Traditional Arabic" w:hAnsi="Traditional Arabic" w:cs="Traditional Arabic" w:hint="cs"/>
          <w:sz w:val="32"/>
          <w:szCs w:val="32"/>
          <w:rtl/>
        </w:rPr>
        <w:t xml:space="preserve">12/4/1422هــ </w:t>
      </w:r>
      <w:r w:rsidRPr="0012362F">
        <w:rPr>
          <w:rFonts w:ascii="Traditional Arabic" w:hAnsi="Traditional Arabic" w:cs="Traditional Arabic"/>
          <w:sz w:val="32"/>
          <w:szCs w:val="32"/>
          <w:rtl/>
        </w:rPr>
        <w:t>وبدائرة محافظة سراة عبيدة بمنطقة عسير بوصفهم موظفين عموميين</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أعضاء لجنة إطلاق سراح السجناء بمحافظة سراة عبيدة استغلوا نفوذهم الوظيفي</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 xml:space="preserve"> لمصلحة شخصية بأن قاموا بالاستيلاء على قيمة</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 xml:space="preserve">الشيكين رقم </w:t>
      </w:r>
      <w:r w:rsidRPr="0012362F">
        <w:rPr>
          <w:rFonts w:ascii="Traditional Arabic" w:hAnsi="Traditional Arabic" w:cs="Traditional Arabic" w:hint="cs"/>
          <w:sz w:val="32"/>
          <w:szCs w:val="32"/>
          <w:rtl/>
        </w:rPr>
        <w:t xml:space="preserve">(273) </w:t>
      </w:r>
      <w:r w:rsidRPr="0012362F">
        <w:rPr>
          <w:rFonts w:ascii="Traditional Arabic" w:hAnsi="Traditional Arabic" w:cs="Traditional Arabic"/>
          <w:sz w:val="32"/>
          <w:szCs w:val="32"/>
          <w:rtl/>
        </w:rPr>
        <w:t xml:space="preserve">وتاريخ </w:t>
      </w:r>
      <w:r w:rsidRPr="0012362F">
        <w:rPr>
          <w:rFonts w:ascii="Traditional Arabic" w:hAnsi="Traditional Arabic" w:cs="Traditional Arabic" w:hint="cs"/>
          <w:sz w:val="32"/>
          <w:szCs w:val="32"/>
          <w:rtl/>
        </w:rPr>
        <w:t xml:space="preserve">16/9/1421هــ </w:t>
      </w:r>
      <w:r w:rsidRPr="0012362F">
        <w:rPr>
          <w:rFonts w:ascii="Traditional Arabic" w:hAnsi="Traditional Arabic" w:cs="Traditional Arabic"/>
          <w:sz w:val="32"/>
          <w:szCs w:val="32"/>
          <w:rtl/>
        </w:rPr>
        <w:t xml:space="preserve">بمبلغ عشرة آلاف ريال ورقم </w:t>
      </w:r>
      <w:r w:rsidRPr="0012362F">
        <w:rPr>
          <w:rFonts w:ascii="Traditional Arabic" w:hAnsi="Traditional Arabic" w:cs="Traditional Arabic" w:hint="cs"/>
          <w:sz w:val="32"/>
          <w:szCs w:val="32"/>
          <w:rtl/>
        </w:rPr>
        <w:t xml:space="preserve">(308) </w:t>
      </w:r>
      <w:r w:rsidRPr="0012362F">
        <w:rPr>
          <w:rFonts w:ascii="Traditional Arabic" w:hAnsi="Traditional Arabic" w:cs="Traditional Arabic"/>
          <w:sz w:val="32"/>
          <w:szCs w:val="32"/>
          <w:rtl/>
        </w:rPr>
        <w:t xml:space="preserve">وتاريخ </w:t>
      </w:r>
      <w:r w:rsidRPr="0012362F">
        <w:rPr>
          <w:rFonts w:ascii="Traditional Arabic" w:hAnsi="Traditional Arabic" w:cs="Traditional Arabic" w:hint="cs"/>
          <w:sz w:val="32"/>
          <w:szCs w:val="32"/>
          <w:rtl/>
        </w:rPr>
        <w:t>20/9/1421هــ ب</w:t>
      </w:r>
      <w:r w:rsidRPr="0012362F">
        <w:rPr>
          <w:rFonts w:ascii="Traditional Arabic" w:hAnsi="Traditional Arabic" w:cs="Traditional Arabic"/>
          <w:sz w:val="32"/>
          <w:szCs w:val="32"/>
          <w:rtl/>
        </w:rPr>
        <w:t>مبلغ خمسة آلاف ريال الصادرين من</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البنك السعودي الأمريكي المقدمة من أحد فاعلي الخير لصالح السجناء المعسرين الحق الخاص</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 xml:space="preserve"> ووضعها في حسابهم الشخصي والتصرف</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فيها لصالحهم فتمت الجريمة بناء</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 xml:space="preserve"> على ذلك</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وساق الفرع أدلة الاتهام كما يل</w:t>
      </w:r>
      <w:r w:rsidRPr="0012362F">
        <w:rPr>
          <w:rFonts w:ascii="Traditional Arabic" w:hAnsi="Traditional Arabic" w:cs="Traditional Arabic" w:hint="cs"/>
          <w:sz w:val="32"/>
          <w:szCs w:val="32"/>
          <w:rtl/>
        </w:rPr>
        <w:t>ي: 1-</w:t>
      </w:r>
      <w:r w:rsidRPr="0012362F">
        <w:rPr>
          <w:rFonts w:ascii="Traditional Arabic" w:hAnsi="Traditional Arabic" w:cs="Traditional Arabic"/>
          <w:sz w:val="32"/>
          <w:szCs w:val="32"/>
          <w:rtl/>
        </w:rPr>
        <w:t xml:space="preserve"> </w:t>
      </w:r>
      <w:r w:rsidRPr="0012362F">
        <w:rPr>
          <w:rFonts w:ascii="Traditional Arabic" w:hAnsi="Traditional Arabic" w:cs="Traditional Arabic" w:hint="cs"/>
          <w:sz w:val="32"/>
          <w:szCs w:val="32"/>
          <w:rtl/>
        </w:rPr>
        <w:t>اعترافهم</w:t>
      </w:r>
      <w:r w:rsidRPr="0012362F">
        <w:rPr>
          <w:rFonts w:ascii="Traditional Arabic" w:hAnsi="Traditional Arabic" w:cs="Traditional Arabic"/>
          <w:sz w:val="32"/>
          <w:szCs w:val="32"/>
          <w:rtl/>
        </w:rPr>
        <w:t xml:space="preserve"> بحصولهم على المبالغ المالية وإيداعها في</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حسابهم الشخصي</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 xml:space="preserve"> </w:t>
      </w:r>
      <w:r w:rsidRPr="0012362F">
        <w:rPr>
          <w:rFonts w:ascii="Traditional Arabic" w:hAnsi="Traditional Arabic" w:cs="Traditional Arabic" w:hint="cs"/>
          <w:sz w:val="32"/>
          <w:szCs w:val="32"/>
          <w:rtl/>
        </w:rPr>
        <w:t xml:space="preserve">2- </w:t>
      </w:r>
      <w:r w:rsidRPr="0012362F">
        <w:rPr>
          <w:rFonts w:ascii="Traditional Arabic" w:hAnsi="Traditional Arabic" w:cs="Traditional Arabic"/>
          <w:sz w:val="32"/>
          <w:szCs w:val="32"/>
          <w:rtl/>
        </w:rPr>
        <w:t xml:space="preserve">ما ورد في </w:t>
      </w:r>
      <w:r w:rsidRPr="0012362F">
        <w:rPr>
          <w:rFonts w:ascii="Traditional Arabic" w:hAnsi="Traditional Arabic" w:cs="Traditional Arabic" w:hint="cs"/>
          <w:sz w:val="32"/>
          <w:szCs w:val="32"/>
          <w:rtl/>
        </w:rPr>
        <w:t>أ</w:t>
      </w:r>
      <w:r w:rsidRPr="0012362F">
        <w:rPr>
          <w:rFonts w:ascii="Traditional Arabic" w:hAnsi="Traditional Arabic" w:cs="Traditional Arabic"/>
          <w:sz w:val="32"/>
          <w:szCs w:val="32"/>
          <w:rtl/>
        </w:rPr>
        <w:t>قوالهم في التحقيقات التي تمت معهم والمصدقة شرعاً</w:t>
      </w:r>
      <w:r w:rsidRPr="0012362F">
        <w:rPr>
          <w:rFonts w:ascii="Traditional Arabic" w:hAnsi="Traditional Arabic" w:cs="Traditional Arabic" w:hint="cs"/>
          <w:sz w:val="32"/>
          <w:szCs w:val="32"/>
          <w:rtl/>
        </w:rPr>
        <w:t xml:space="preserve">. 3- </w:t>
      </w:r>
      <w:r w:rsidRPr="0012362F">
        <w:rPr>
          <w:rFonts w:ascii="Traditional Arabic" w:hAnsi="Traditional Arabic" w:cs="Traditional Arabic"/>
          <w:sz w:val="32"/>
          <w:szCs w:val="32"/>
          <w:rtl/>
        </w:rPr>
        <w:t>ما ورد في أقوال محافظ سراة عبيدة بأنه</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صادق على الشيكين الواردين من فاعل</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الخير لأعضاء اللجنة لتيسير العمل</w:t>
      </w:r>
      <w:r w:rsidRPr="0012362F">
        <w:rPr>
          <w:rFonts w:ascii="Traditional Arabic" w:hAnsi="Traditional Arabic" w:cs="Traditional Arabic" w:hint="cs"/>
          <w:sz w:val="32"/>
          <w:szCs w:val="32"/>
          <w:rtl/>
        </w:rPr>
        <w:t xml:space="preserve">. 4- </w:t>
      </w:r>
      <w:r w:rsidRPr="0012362F">
        <w:rPr>
          <w:rFonts w:ascii="Traditional Arabic" w:hAnsi="Traditional Arabic" w:cs="Traditional Arabic"/>
          <w:sz w:val="32"/>
          <w:szCs w:val="32"/>
          <w:rtl/>
        </w:rPr>
        <w:t>أن ما يدعيه أعضاء اللجنة من أن المبالغ الخاصة بالشيكين</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 xml:space="preserve">استولوا عليها بحجة أنها أجر مقابل خارج الدوام أو </w:t>
      </w:r>
      <w:r w:rsidRPr="0012362F">
        <w:rPr>
          <w:rFonts w:ascii="Traditional Arabic" w:hAnsi="Traditional Arabic" w:cs="Traditional Arabic" w:hint="cs"/>
          <w:sz w:val="32"/>
          <w:szCs w:val="32"/>
          <w:rtl/>
        </w:rPr>
        <w:t xml:space="preserve">مكافأة، </w:t>
      </w:r>
      <w:r w:rsidRPr="0012362F">
        <w:rPr>
          <w:rFonts w:ascii="Traditional Arabic" w:hAnsi="Traditional Arabic" w:cs="Traditional Arabic"/>
          <w:sz w:val="32"/>
          <w:szCs w:val="32"/>
          <w:rtl/>
        </w:rPr>
        <w:t>فإن ذلك لا يتفق مع الواقع كونهم قاموا بالاطلاع على الشيكين والتوقيع عليهما</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عند ورودهما من فاعل الخير و</w:t>
      </w:r>
      <w:r w:rsidRPr="0012362F">
        <w:rPr>
          <w:rFonts w:ascii="Traditional Arabic" w:hAnsi="Traditional Arabic" w:cs="Traditional Arabic" w:hint="cs"/>
          <w:sz w:val="32"/>
          <w:szCs w:val="32"/>
          <w:rtl/>
        </w:rPr>
        <w:t>إي</w:t>
      </w:r>
      <w:r w:rsidRPr="0012362F">
        <w:rPr>
          <w:rFonts w:ascii="Traditional Arabic" w:hAnsi="Traditional Arabic" w:cs="Traditional Arabic"/>
          <w:sz w:val="32"/>
          <w:szCs w:val="32"/>
          <w:rtl/>
        </w:rPr>
        <w:t>داع مبالغهما في حسابهم الخاص</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 xml:space="preserve"> بالرغم بأنه مدون بهما لصالح سجناء الحق الخاص وأن </w:t>
      </w:r>
      <w:r w:rsidRPr="0012362F">
        <w:rPr>
          <w:rFonts w:ascii="Traditional Arabic" w:hAnsi="Traditional Arabic" w:cs="Traditional Arabic" w:hint="cs"/>
          <w:sz w:val="32"/>
          <w:szCs w:val="32"/>
          <w:rtl/>
        </w:rPr>
        <w:t>المكافأة</w:t>
      </w:r>
      <w:r w:rsidRPr="0012362F">
        <w:rPr>
          <w:rFonts w:ascii="Traditional Arabic" w:hAnsi="Traditional Arabic" w:cs="Traditional Arabic"/>
          <w:sz w:val="32"/>
          <w:szCs w:val="32"/>
          <w:rtl/>
        </w:rPr>
        <w:t xml:space="preserve"> أو</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المستحقات المالية تصرف من الدولة وليس من قبل الأفراد أو فاعلي الخير</w:t>
      </w:r>
      <w:r w:rsidRPr="0012362F">
        <w:rPr>
          <w:rFonts w:ascii="Traditional Arabic" w:hAnsi="Traditional Arabic" w:cs="Traditional Arabic" w:hint="cs"/>
          <w:sz w:val="32"/>
          <w:szCs w:val="32"/>
          <w:rtl/>
        </w:rPr>
        <w:t xml:space="preserve">. 5- </w:t>
      </w:r>
      <w:r w:rsidRPr="0012362F">
        <w:rPr>
          <w:rFonts w:ascii="Traditional Arabic" w:hAnsi="Traditional Arabic" w:cs="Traditional Arabic"/>
          <w:sz w:val="32"/>
          <w:szCs w:val="32"/>
          <w:rtl/>
        </w:rPr>
        <w:t>ما ورد في محضر المواجهة التي تمت بينهم وبين محافظة سراة</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عبيدة</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وطلب الفرع من ديوان المظالم معاقبة المتهمين</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 xml:space="preserve"> وفقاً لأحكــــــــام</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 xml:space="preserve">المادتين </w:t>
      </w:r>
      <w:r w:rsidRPr="0012362F">
        <w:rPr>
          <w:rFonts w:ascii="Traditional Arabic" w:hAnsi="Traditional Arabic" w:cs="Traditional Arabic" w:hint="cs"/>
          <w:sz w:val="32"/>
          <w:szCs w:val="32"/>
          <w:rtl/>
        </w:rPr>
        <w:t xml:space="preserve">(2/1) و(3) </w:t>
      </w:r>
      <w:r w:rsidRPr="0012362F">
        <w:rPr>
          <w:rFonts w:ascii="Traditional Arabic" w:hAnsi="Traditional Arabic" w:cs="Traditional Arabic"/>
          <w:sz w:val="32"/>
          <w:szCs w:val="32"/>
          <w:rtl/>
        </w:rPr>
        <w:t xml:space="preserve">من المرسوم الملكي رقم </w:t>
      </w:r>
      <w:r w:rsidRPr="0012362F">
        <w:rPr>
          <w:rFonts w:ascii="Traditional Arabic" w:hAnsi="Traditional Arabic" w:cs="Traditional Arabic" w:hint="cs"/>
          <w:sz w:val="32"/>
          <w:szCs w:val="32"/>
          <w:rtl/>
        </w:rPr>
        <w:t xml:space="preserve">(43) </w:t>
      </w:r>
      <w:r w:rsidRPr="0012362F">
        <w:rPr>
          <w:rFonts w:ascii="Traditional Arabic" w:hAnsi="Traditional Arabic" w:cs="Traditional Arabic"/>
          <w:sz w:val="32"/>
          <w:szCs w:val="32"/>
          <w:rtl/>
        </w:rPr>
        <w:t xml:space="preserve">وتاريخ </w:t>
      </w:r>
      <w:r w:rsidRPr="0012362F">
        <w:rPr>
          <w:rFonts w:ascii="Traditional Arabic" w:hAnsi="Traditional Arabic" w:cs="Traditional Arabic" w:hint="cs"/>
          <w:sz w:val="32"/>
          <w:szCs w:val="32"/>
          <w:rtl/>
          <w:lang w:bidi="fa-IR"/>
        </w:rPr>
        <w:t xml:space="preserve">29/11/1377هــ. </w:t>
      </w:r>
      <w:r w:rsidRPr="0012362F">
        <w:rPr>
          <w:rFonts w:ascii="Traditional Arabic" w:hAnsi="Traditional Arabic" w:cs="Traditional Arabic"/>
          <w:sz w:val="32"/>
          <w:szCs w:val="32"/>
          <w:rtl/>
        </w:rPr>
        <w:t>وفي سبيل التعرف على ملابسات القضية تمهيدا</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 xml:space="preserve"> للفصل فيها فإن</w:t>
      </w:r>
      <w:r w:rsidRPr="0012362F">
        <w:rPr>
          <w:rFonts w:ascii="Traditional Arabic" w:hAnsi="Traditional Arabic" w:cs="Traditional Arabic" w:hint="cs"/>
          <w:sz w:val="32"/>
          <w:szCs w:val="32"/>
          <w:rtl/>
        </w:rPr>
        <w:t xml:space="preserve"> و</w:t>
      </w:r>
      <w:r w:rsidRPr="0012362F">
        <w:rPr>
          <w:rFonts w:ascii="Traditional Arabic" w:hAnsi="Traditional Arabic" w:cs="Traditional Arabic"/>
          <w:sz w:val="32"/>
          <w:szCs w:val="32"/>
          <w:rtl/>
        </w:rPr>
        <w:t xml:space="preserve">قائعها تتحصل في قيام أحد فاعلي الخير وهو </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بالتبرع لصالح سجناء الحق الخاص في محافظة سراة عبيدة</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حيث قام في شهر رمضان من العام ١٤٢٠ه</w:t>
      </w:r>
      <w:r w:rsidRPr="0012362F">
        <w:rPr>
          <w:rFonts w:ascii="Traditional Arabic" w:hAnsi="Traditional Arabic" w:cs="Traditional Arabic" w:hint="cs"/>
          <w:sz w:val="32"/>
          <w:szCs w:val="32"/>
          <w:rtl/>
        </w:rPr>
        <w:t xml:space="preserve">ـ </w:t>
      </w:r>
      <w:r w:rsidRPr="0012362F">
        <w:rPr>
          <w:rFonts w:ascii="Traditional Arabic" w:hAnsi="Traditional Arabic" w:cs="Traditional Arabic"/>
          <w:sz w:val="32"/>
          <w:szCs w:val="32"/>
          <w:rtl/>
        </w:rPr>
        <w:t>بإرسال شيك بمبلغ خمسة آلاف ريال لأمر لجنة إطلاق سراح سجناء الحق الخاص</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 xml:space="preserve"> وفي شهر</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رمضان التالي في عام ١٤٢١هـ</w:t>
      </w:r>
      <w:r w:rsidRPr="0012362F">
        <w:rPr>
          <w:rFonts w:ascii="Traditional Arabic" w:hAnsi="Traditional Arabic" w:cs="Traditional Arabic" w:hint="cs"/>
          <w:sz w:val="32"/>
          <w:szCs w:val="32"/>
          <w:rtl/>
        </w:rPr>
        <w:t>ـ</w:t>
      </w:r>
      <w:r w:rsidRPr="0012362F">
        <w:rPr>
          <w:rFonts w:ascii="Traditional Arabic" w:hAnsi="Traditional Arabic" w:cs="Traditional Arabic"/>
          <w:sz w:val="32"/>
          <w:szCs w:val="32"/>
          <w:rtl/>
        </w:rPr>
        <w:t xml:space="preserve"> قام أيضا</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 xml:space="preserve"> بإرسال شيك بمبلغ عشرة آلاف ريال لأمر هذه اللجنة</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 xml:space="preserve"> وبورود هذين الشيكين للمحافظة تم</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إحالتهما لرئيس لجنة إطلاق سراح سجناء الحق العام إذ لا وجود للجن</w:t>
      </w:r>
      <w:r w:rsidRPr="0012362F">
        <w:rPr>
          <w:rFonts w:ascii="Traditional Arabic" w:hAnsi="Traditional Arabic" w:cs="Traditional Arabic" w:hint="cs"/>
          <w:sz w:val="32"/>
          <w:szCs w:val="32"/>
          <w:rtl/>
        </w:rPr>
        <w:t>ة</w:t>
      </w:r>
      <w:r w:rsidRPr="0012362F">
        <w:rPr>
          <w:rFonts w:ascii="Traditional Arabic" w:hAnsi="Traditional Arabic" w:cs="Traditional Arabic"/>
          <w:sz w:val="32"/>
          <w:szCs w:val="32"/>
          <w:rtl/>
        </w:rPr>
        <w:t xml:space="preserve"> في المحافظة مهمتها إطلاق سراح سجناء الحق الخاص</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 xml:space="preserve"> الأمر الذي</w:t>
      </w:r>
      <w:r w:rsidRPr="0012362F">
        <w:rPr>
          <w:rFonts w:ascii="Traditional Arabic" w:hAnsi="Traditional Arabic" w:cs="Traditional Arabic" w:hint="cs"/>
          <w:sz w:val="32"/>
          <w:szCs w:val="32"/>
          <w:rtl/>
        </w:rPr>
        <w:t xml:space="preserve"> أ</w:t>
      </w:r>
      <w:r w:rsidRPr="0012362F">
        <w:rPr>
          <w:rFonts w:ascii="Traditional Arabic" w:hAnsi="Traditional Arabic" w:cs="Traditional Arabic"/>
          <w:sz w:val="32"/>
          <w:szCs w:val="32"/>
          <w:rtl/>
        </w:rPr>
        <w:t>وجد لدى اللجنة المذكورة ظنا</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 xml:space="preserve"> بأن هذا المبلغ هو عبارة عن مكاف</w:t>
      </w:r>
      <w:r w:rsidRPr="0012362F">
        <w:rPr>
          <w:rFonts w:ascii="Traditional Arabic" w:hAnsi="Traditional Arabic" w:cs="Traditional Arabic" w:hint="cs"/>
          <w:sz w:val="32"/>
          <w:szCs w:val="32"/>
          <w:rtl/>
        </w:rPr>
        <w:t>أ</w:t>
      </w:r>
      <w:r w:rsidRPr="0012362F">
        <w:rPr>
          <w:rFonts w:ascii="Traditional Arabic" w:hAnsi="Traditional Arabic" w:cs="Traditional Arabic"/>
          <w:sz w:val="32"/>
          <w:szCs w:val="32"/>
          <w:rtl/>
        </w:rPr>
        <w:t>ة لهم نظير أعمالهم في هذه اللجنة</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 xml:space="preserve"> لاسيما مع علم المحافظ بورود هذين</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الشيكين وقيامه بالمصادقة على التفويض على ظهر الشيكين بقيام المتهم الأول والثالث على التوالي بصرف الشيكين</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 xml:space="preserve"> واقتسام مبالغهما بين</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الأعضاء وقد نفى المتهمون في كافة مراحل التحقيق أن حصول ذلك كان بسوء نية منهم</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 xml:space="preserve"> وأنهم لا يقصدون الاستيلاء على تلك المبالغ</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و</w:t>
      </w:r>
      <w:r w:rsidRPr="0012362F">
        <w:rPr>
          <w:rFonts w:ascii="Traditional Arabic" w:hAnsi="Traditional Arabic" w:cs="Traditional Arabic" w:hint="cs"/>
          <w:sz w:val="32"/>
          <w:szCs w:val="32"/>
          <w:rtl/>
        </w:rPr>
        <w:t>بمثول</w:t>
      </w:r>
      <w:r w:rsidRPr="0012362F">
        <w:rPr>
          <w:rFonts w:ascii="Traditional Arabic" w:hAnsi="Traditional Arabic" w:cs="Traditional Arabic"/>
          <w:sz w:val="32"/>
          <w:szCs w:val="32"/>
          <w:rtl/>
        </w:rPr>
        <w:t xml:space="preserve"> المتهم الأول أمام الدائرة وسؤاله عن الاتهام المنسوب إليه</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 xml:space="preserve"> أجاب بعدم صحة ما نسب إليه من استغلال نفوذ وظيفته لمصلحة شخصية</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وأن الذي حصل أنه أثناء مزاولته عمله كاتبا</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 xml:space="preserve"> بمحافظة سراة عبيدة بالمرتبة الرابعة تم استدعاؤه</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 xml:space="preserve">والمتهم الثاني </w:t>
      </w:r>
      <w:r w:rsidRPr="0012362F">
        <w:rPr>
          <w:rFonts w:ascii="Traditional Arabic" w:hAnsi="Traditional Arabic" w:cs="Traditional Arabic"/>
          <w:sz w:val="32"/>
          <w:szCs w:val="32"/>
          <w:rtl/>
        </w:rPr>
        <w:lastRenderedPageBreak/>
        <w:t>والثالث لمحافظ سراة عبيدة</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 xml:space="preserve"> وتم</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تسليمهم شيكا</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 xml:space="preserve"> بمبلغ خمسة آلاف ريال وذلك في شهر شوال من العام ١٤٢٠هـ</w:t>
      </w:r>
      <w:r w:rsidRPr="0012362F">
        <w:rPr>
          <w:rFonts w:ascii="Traditional Arabic" w:hAnsi="Traditional Arabic" w:cs="Traditional Arabic" w:hint="cs"/>
          <w:sz w:val="32"/>
          <w:szCs w:val="32"/>
          <w:rtl/>
        </w:rPr>
        <w:t xml:space="preserve">ـ </w:t>
      </w:r>
      <w:r w:rsidRPr="0012362F">
        <w:rPr>
          <w:rFonts w:ascii="Traditional Arabic" w:hAnsi="Traditional Arabic" w:cs="Traditional Arabic"/>
          <w:sz w:val="32"/>
          <w:szCs w:val="32"/>
          <w:rtl/>
        </w:rPr>
        <w:t>على أنه مكاف</w:t>
      </w:r>
      <w:r w:rsidRPr="0012362F">
        <w:rPr>
          <w:rFonts w:ascii="Traditional Arabic" w:hAnsi="Traditional Arabic" w:cs="Traditional Arabic" w:hint="cs"/>
          <w:sz w:val="32"/>
          <w:szCs w:val="32"/>
          <w:rtl/>
        </w:rPr>
        <w:t>أ</w:t>
      </w:r>
      <w:r w:rsidRPr="0012362F">
        <w:rPr>
          <w:rFonts w:ascii="Traditional Arabic" w:hAnsi="Traditional Arabic" w:cs="Traditional Arabic"/>
          <w:sz w:val="32"/>
          <w:szCs w:val="32"/>
          <w:rtl/>
        </w:rPr>
        <w:t>ة لهم نظير أعمالهم في لجنة إطلاق سراح</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سجناء الحق العام وفوضه المتهمان الآخران بصرف الشيك</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 xml:space="preserve"> وقد ذهب للبنك الأهلي بعد أن جي</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ر الشيك لحسابه وأدخل المبلغ في الحساب</w:t>
      </w:r>
      <w:r w:rsidRPr="0012362F">
        <w:rPr>
          <w:rFonts w:ascii="Traditional Arabic" w:hAnsi="Traditional Arabic" w:cs="Traditional Arabic" w:hint="cs"/>
          <w:sz w:val="32"/>
          <w:szCs w:val="32"/>
          <w:rtl/>
        </w:rPr>
        <w:t xml:space="preserve"> ا</w:t>
      </w:r>
      <w:r w:rsidRPr="0012362F">
        <w:rPr>
          <w:rFonts w:ascii="Traditional Arabic" w:hAnsi="Traditional Arabic" w:cs="Traditional Arabic"/>
          <w:sz w:val="32"/>
          <w:szCs w:val="32"/>
          <w:rtl/>
        </w:rPr>
        <w:t>لخاص به</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 xml:space="preserve"> ثم قام بتحرير شيكين لكل من زميليه كل واحد بمبلغ ألف وخمسمئة ريال وكان المتبقي له ألفي ريال</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 xml:space="preserve"> وبنفس الطريقة حصل على</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مبلغ الشيك الثاني في العام التالي إذ تم استدعاؤهم من قبل محافظ</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 xml:space="preserve">السراة وأخبرهم بوجود شيك له وزميليه بمبلغ عشرة </w:t>
      </w:r>
      <w:r w:rsidRPr="0012362F">
        <w:rPr>
          <w:rFonts w:ascii="Traditional Arabic" w:hAnsi="Traditional Arabic" w:cs="Traditional Arabic" w:hint="cs"/>
          <w:sz w:val="32"/>
          <w:szCs w:val="32"/>
          <w:rtl/>
        </w:rPr>
        <w:t>آ</w:t>
      </w:r>
      <w:r w:rsidRPr="0012362F">
        <w:rPr>
          <w:rFonts w:ascii="Traditional Arabic" w:hAnsi="Traditional Arabic" w:cs="Traditional Arabic"/>
          <w:sz w:val="32"/>
          <w:szCs w:val="32"/>
          <w:rtl/>
        </w:rPr>
        <w:t>ل</w:t>
      </w:r>
      <w:r w:rsidRPr="0012362F">
        <w:rPr>
          <w:rFonts w:ascii="Traditional Arabic" w:hAnsi="Traditional Arabic" w:cs="Traditional Arabic" w:hint="cs"/>
          <w:sz w:val="32"/>
          <w:szCs w:val="32"/>
          <w:rtl/>
        </w:rPr>
        <w:t>ا</w:t>
      </w:r>
      <w:r w:rsidRPr="0012362F">
        <w:rPr>
          <w:rFonts w:ascii="Traditional Arabic" w:hAnsi="Traditional Arabic" w:cs="Traditional Arabic"/>
          <w:sz w:val="32"/>
          <w:szCs w:val="32"/>
          <w:rtl/>
        </w:rPr>
        <w:t xml:space="preserve">ف ريال </w:t>
      </w:r>
      <w:r w:rsidRPr="0012362F">
        <w:rPr>
          <w:rFonts w:ascii="Traditional Arabic" w:hAnsi="Traditional Arabic" w:cs="Traditional Arabic" w:hint="cs"/>
          <w:sz w:val="32"/>
          <w:szCs w:val="32"/>
          <w:rtl/>
        </w:rPr>
        <w:t>مكافأة</w:t>
      </w:r>
      <w:r w:rsidRPr="0012362F">
        <w:rPr>
          <w:rFonts w:ascii="Traditional Arabic" w:hAnsi="Traditional Arabic" w:cs="Traditional Arabic"/>
          <w:sz w:val="32"/>
          <w:szCs w:val="32"/>
          <w:rtl/>
        </w:rPr>
        <w:t xml:space="preserve"> لهم نظير أعمالهم في اللجنة</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 xml:space="preserve"> وقاموا بتفويض المتهم الثالث بصرفه</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 xml:space="preserve"> وقد</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ذهب للبنك وقام بإدخاله في حسابه ثم حرر لهما شيكين أحدهما له بمبلغ خمسة آلاف ريال والثاني للمتهم الثاني بمبلغ ألفين وخمسمئة</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ريال ليتبقى ألفين وخمسمئة ريال للمتهم الثالث</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 xml:space="preserve"> وقدم بعض الأوراق والمستندات التي رأى أنها تؤيد دفعه وصادق على أقواله في تحقيقات</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الهيئة</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 xml:space="preserve"> وبمواجهته بما ورد في خطاب محافظ سراة عبيدة المرفق بالأوراق وأقواله في التحقيقات من أنه قام بالمصادقة على الشيكين من أجل</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تيسير عمل اللجنة</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 xml:space="preserve"> أجاب بأن عمل اللجنة هو إطلاق سراح سجناء الحق العام وليس إطلاق سراح سجناء الحق الخاص وأنه ليس في</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المحافظة لجنة تقوم بإطلاق سراح سجناء الحق الخاص</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وبسؤال ممثل ال</w:t>
      </w:r>
      <w:r w:rsidRPr="0012362F">
        <w:rPr>
          <w:rFonts w:ascii="Traditional Arabic" w:hAnsi="Traditional Arabic" w:cs="Traditional Arabic" w:hint="cs"/>
          <w:sz w:val="32"/>
          <w:szCs w:val="32"/>
          <w:rtl/>
        </w:rPr>
        <w:t>ا</w:t>
      </w:r>
      <w:r w:rsidRPr="0012362F">
        <w:rPr>
          <w:rFonts w:ascii="Traditional Arabic" w:hAnsi="Traditional Arabic" w:cs="Traditional Arabic"/>
          <w:sz w:val="32"/>
          <w:szCs w:val="32"/>
          <w:rtl/>
        </w:rPr>
        <w:t>دعاء اكتفى بقرار الاتهام سالف البيان</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 xml:space="preserve"> وبمثول المتهم</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الثاني أمام الدائرة وسؤاله عن الاتهام المنسوب إليه</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 xml:space="preserve"> أجاب</w:t>
      </w:r>
      <w:r w:rsidRPr="0012362F">
        <w:rPr>
          <w:rFonts w:ascii="Traditional Arabic" w:hAnsi="Traditional Arabic" w:cs="Traditional Arabic" w:hint="cs"/>
          <w:sz w:val="32"/>
          <w:szCs w:val="32"/>
          <w:rtl/>
        </w:rPr>
        <w:t xml:space="preserve"> بعدم</w:t>
      </w:r>
      <w:r w:rsidRPr="0012362F">
        <w:rPr>
          <w:rFonts w:ascii="Traditional Arabic" w:hAnsi="Traditional Arabic" w:cs="Traditional Arabic"/>
          <w:sz w:val="32"/>
          <w:szCs w:val="32"/>
          <w:rtl/>
        </w:rPr>
        <w:t xml:space="preserve"> صحة ما نسب إليه من استغلال نفوذ الوظيفة لمصلحة شخصية والحاص</w:t>
      </w:r>
      <w:r w:rsidRPr="0012362F">
        <w:rPr>
          <w:rFonts w:ascii="Traditional Arabic" w:hAnsi="Traditional Arabic" w:cs="Traditional Arabic" w:hint="cs"/>
          <w:sz w:val="32"/>
          <w:szCs w:val="32"/>
          <w:rtl/>
        </w:rPr>
        <w:t>ل أنه</w:t>
      </w:r>
      <w:r w:rsidRPr="0012362F">
        <w:rPr>
          <w:rFonts w:ascii="Traditional Arabic" w:hAnsi="Traditional Arabic" w:cs="Traditional Arabic"/>
          <w:sz w:val="32"/>
          <w:szCs w:val="32"/>
          <w:rtl/>
        </w:rPr>
        <w:t xml:space="preserve"> وأثناء عمله رقيب أول بشرطة محافظة سراة عبيدة وعضو لجنة إطلاق سراح سجناء الحق العام تم استدعاؤه في عام ١٤٢٠هـ</w:t>
      </w:r>
      <w:r w:rsidRPr="0012362F">
        <w:rPr>
          <w:rFonts w:ascii="Traditional Arabic" w:hAnsi="Traditional Arabic" w:cs="Traditional Arabic" w:hint="cs"/>
          <w:sz w:val="32"/>
          <w:szCs w:val="32"/>
          <w:rtl/>
        </w:rPr>
        <w:t xml:space="preserve">ـ </w:t>
      </w:r>
      <w:r w:rsidRPr="0012362F">
        <w:rPr>
          <w:rFonts w:ascii="Traditional Arabic" w:hAnsi="Traditional Arabic" w:cs="Traditional Arabic"/>
          <w:sz w:val="32"/>
          <w:szCs w:val="32"/>
          <w:rtl/>
        </w:rPr>
        <w:t>من قبل محافظ سراة عبيدة بعد أن أفهم بأنه سيتم تسليمه وزملاءه أعضاء اللجنة مكافأة مالية</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 xml:space="preserve"> وتم </w:t>
      </w:r>
      <w:r w:rsidRPr="0012362F">
        <w:rPr>
          <w:rFonts w:ascii="Traditional Arabic" w:hAnsi="Traditional Arabic" w:cs="Traditional Arabic" w:hint="cs"/>
          <w:sz w:val="32"/>
          <w:szCs w:val="32"/>
          <w:rtl/>
        </w:rPr>
        <w:t>ا</w:t>
      </w:r>
      <w:r w:rsidRPr="0012362F">
        <w:rPr>
          <w:rFonts w:ascii="Traditional Arabic" w:hAnsi="Traditional Arabic" w:cs="Traditional Arabic"/>
          <w:sz w:val="32"/>
          <w:szCs w:val="32"/>
          <w:rtl/>
        </w:rPr>
        <w:t>جتماعهم بالمحافظ وصادق المحافظ على</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 xml:space="preserve">تفويضهم للمتهم الأول بصرف الشيك واستلم نصيبه بعد ذلك </w:t>
      </w:r>
      <w:r w:rsidRPr="0012362F">
        <w:rPr>
          <w:rFonts w:ascii="Traditional Arabic" w:hAnsi="Traditional Arabic" w:cs="Traditional Arabic" w:hint="cs"/>
          <w:sz w:val="32"/>
          <w:szCs w:val="32"/>
          <w:rtl/>
        </w:rPr>
        <w:t xml:space="preserve">بمبلغ ألف </w:t>
      </w:r>
      <w:r w:rsidRPr="0012362F">
        <w:rPr>
          <w:rFonts w:ascii="Traditional Arabic" w:hAnsi="Traditional Arabic" w:cs="Traditional Arabic"/>
          <w:sz w:val="32"/>
          <w:szCs w:val="32"/>
          <w:rtl/>
        </w:rPr>
        <w:t>وخمسمئة ريال بشيك حرره له المتهم الأول</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 xml:space="preserve"> وبنفس هذا الإجراء تحصل على</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مبلغ ألفين وخمسمئة ريال بورود شيك آخر في العام التالي ١٤٢١هـ</w:t>
      </w:r>
      <w:r w:rsidRPr="0012362F">
        <w:rPr>
          <w:rFonts w:ascii="Traditional Arabic" w:hAnsi="Traditional Arabic" w:cs="Traditional Arabic" w:hint="cs"/>
          <w:sz w:val="32"/>
          <w:szCs w:val="32"/>
          <w:rtl/>
        </w:rPr>
        <w:t>ـ</w:t>
      </w:r>
      <w:r w:rsidRPr="0012362F">
        <w:rPr>
          <w:rFonts w:ascii="Traditional Arabic" w:hAnsi="Traditional Arabic" w:cs="Traditional Arabic"/>
          <w:sz w:val="32"/>
          <w:szCs w:val="32"/>
          <w:rtl/>
        </w:rPr>
        <w:t xml:space="preserve"> بعد أن أفهم بأن ذلك المبلغ هو مكافأة للجنة نظير ما تقوم به من أعمال</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وأكد بأن كلا الشيكين الواردين في الاتهام لم يطلع عليهما ولم يقرأهما</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 xml:space="preserve"> وإنما قام بالتوقيع على ظهرهما بتفويض المتهم الأول في المرة الأولى</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والمتهم الثالث في المرة الثانية بصرفهما وصادق على أقواله في تحقيقات الهيئة</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 xml:space="preserve"> وبمواجهته بما ورد في أقوال محافظ سراة عبيدة من أنه تمت</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المصادقة على الشيكين من أجل تسيير عمل اللجنة</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 xml:space="preserve"> أجاب بأن أقوال المحافظ غير صحيحة وذكر بأنه</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لم يقم بإعادة هذه المبالغ للمحافظة</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وبسؤال ممثل الادعاء اكتفى بقرار الاتهام سالف البيان</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 xml:space="preserve"> وبمثول المتهم الثالث أمام الدائرة وسؤاله عن</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الاتهام المنسوب إليه</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 xml:space="preserve"> أجاب بعدم صحة ما نسب إليه من استغلال نفوذ الوظيفة لمصلحة شخصية</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 xml:space="preserve"> والحاصل أنه أثناء عمله رقيباً في السجن</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العام بمحافظة سراة عبيدة وعضوا</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 xml:space="preserve"> في لجنة إطلاق سراح سجناء الحق العام تم استدعاؤه من قبل المتهم الأول على أساس ورود مكافأة</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مالية لأعضاء اللجنة</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 xml:space="preserve"> وقد حضروا جميعاً لدى رئيس اللجنة </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المتهم الأول</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و</w:t>
      </w:r>
      <w:r w:rsidRPr="0012362F">
        <w:rPr>
          <w:rFonts w:ascii="Traditional Arabic" w:hAnsi="Traditional Arabic" w:cs="Traditional Arabic" w:hint="cs"/>
          <w:sz w:val="32"/>
          <w:szCs w:val="32"/>
          <w:rtl/>
        </w:rPr>
        <w:t>ا</w:t>
      </w:r>
      <w:r w:rsidRPr="0012362F">
        <w:rPr>
          <w:rFonts w:ascii="Traditional Arabic" w:hAnsi="Traditional Arabic" w:cs="Traditional Arabic"/>
          <w:sz w:val="32"/>
          <w:szCs w:val="32"/>
          <w:rtl/>
        </w:rPr>
        <w:t>طلعهم بورود شيك بمبلغ خمسة آلاف ريال مكافأة للأعضاء</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 xml:space="preserve">واقترح عليهم تفويضه بصرف الشيك فوافقوا على ذلك وقاموا بالتوقيع على ظهر الشيك </w:t>
      </w:r>
      <w:r w:rsidRPr="0012362F">
        <w:rPr>
          <w:rFonts w:ascii="Traditional Arabic" w:hAnsi="Traditional Arabic" w:cs="Traditional Arabic"/>
          <w:sz w:val="32"/>
          <w:szCs w:val="32"/>
          <w:rtl/>
        </w:rPr>
        <w:lastRenderedPageBreak/>
        <w:t>بتفويضه باستلام المبلغ</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 xml:space="preserve"> وبعد ذلك طلب حضورهم</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أمام المحافظ وقام المحافظ بالمصادق</w:t>
      </w:r>
      <w:r w:rsidRPr="0012362F">
        <w:rPr>
          <w:rFonts w:ascii="Traditional Arabic" w:hAnsi="Traditional Arabic" w:cs="Traditional Arabic" w:hint="cs"/>
          <w:sz w:val="32"/>
          <w:szCs w:val="32"/>
          <w:rtl/>
        </w:rPr>
        <w:t>ة</w:t>
      </w:r>
      <w:r w:rsidRPr="0012362F">
        <w:rPr>
          <w:rFonts w:ascii="Traditional Arabic" w:hAnsi="Traditional Arabic" w:cs="Traditional Arabic"/>
          <w:sz w:val="32"/>
          <w:szCs w:val="32"/>
          <w:rtl/>
        </w:rPr>
        <w:t xml:space="preserve"> على الشيك وأثنى عليهم بأنهم يستحقون هذه المكافأة</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 xml:space="preserve"> وقام المتهم الأول</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بإدخال قيمة الشيك في حسابه</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وحرر لهم شيكين بمبلغ ألف وخمسمئة ريال لكل واحد منهما وبعد سن</w:t>
      </w:r>
      <w:r w:rsidRPr="0012362F">
        <w:rPr>
          <w:rFonts w:ascii="Traditional Arabic" w:hAnsi="Traditional Arabic" w:cs="Traditional Arabic" w:hint="cs"/>
          <w:sz w:val="32"/>
          <w:szCs w:val="32"/>
          <w:rtl/>
        </w:rPr>
        <w:t>ة</w:t>
      </w:r>
      <w:r w:rsidRPr="0012362F">
        <w:rPr>
          <w:rFonts w:ascii="Traditional Arabic" w:hAnsi="Traditional Arabic" w:cs="Traditional Arabic"/>
          <w:sz w:val="32"/>
          <w:szCs w:val="32"/>
          <w:rtl/>
        </w:rPr>
        <w:t xml:space="preserve"> ورد شيك آخر بمبلغ عشرة آلاف ريال</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 xml:space="preserve"> وقام المتهم الأول باستدعائهم</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وأخبرهم بهذه المكافأة ورفض هو والمتهم الثاني تجيير الشيك باسم المتهم الأول</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 xml:space="preserve"> بسبب تأخيره في المرة الأولى في تسليمهم القسط الخاص</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بكل منهم</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 xml:space="preserve"> واتفقوا على تفويضه بصرف الشيك</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 xml:space="preserve"> وصادق المحافظ على التفويض وقام بصرف الشيك وأدخل قيمته بحسابه</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 xml:space="preserve"> وحرر شيكين للمتهم</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الأول بمبلغ خمسة آلاف ريال والثاني ألفين وخ</w:t>
      </w:r>
      <w:r w:rsidRPr="0012362F">
        <w:rPr>
          <w:rFonts w:ascii="Traditional Arabic" w:hAnsi="Traditional Arabic" w:cs="Traditional Arabic" w:hint="cs"/>
          <w:sz w:val="32"/>
          <w:szCs w:val="32"/>
          <w:rtl/>
        </w:rPr>
        <w:t>م</w:t>
      </w:r>
      <w:r w:rsidRPr="0012362F">
        <w:rPr>
          <w:rFonts w:ascii="Traditional Arabic" w:hAnsi="Traditional Arabic" w:cs="Traditional Arabic"/>
          <w:sz w:val="32"/>
          <w:szCs w:val="32"/>
          <w:rtl/>
        </w:rPr>
        <w:t>سمئة ريال</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 xml:space="preserve"> وبقي له ألفان وخ</w:t>
      </w:r>
      <w:r w:rsidRPr="0012362F">
        <w:rPr>
          <w:rFonts w:ascii="Traditional Arabic" w:hAnsi="Traditional Arabic" w:cs="Traditional Arabic" w:hint="cs"/>
          <w:sz w:val="32"/>
          <w:szCs w:val="32"/>
          <w:rtl/>
        </w:rPr>
        <w:t>م</w:t>
      </w:r>
      <w:r w:rsidRPr="0012362F">
        <w:rPr>
          <w:rFonts w:ascii="Traditional Arabic" w:hAnsi="Traditional Arabic" w:cs="Traditional Arabic"/>
          <w:sz w:val="32"/>
          <w:szCs w:val="32"/>
          <w:rtl/>
        </w:rPr>
        <w:t>سمئ</w:t>
      </w:r>
      <w:r w:rsidRPr="0012362F">
        <w:rPr>
          <w:rFonts w:ascii="Traditional Arabic" w:hAnsi="Traditional Arabic" w:cs="Traditional Arabic" w:hint="cs"/>
          <w:sz w:val="32"/>
          <w:szCs w:val="32"/>
          <w:rtl/>
        </w:rPr>
        <w:t>ة</w:t>
      </w:r>
      <w:r w:rsidRPr="0012362F">
        <w:rPr>
          <w:rFonts w:ascii="Traditional Arabic" w:hAnsi="Traditional Arabic" w:cs="Traditional Arabic"/>
          <w:sz w:val="32"/>
          <w:szCs w:val="32"/>
          <w:rtl/>
        </w:rPr>
        <w:t xml:space="preserve"> ريال مفيدا</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 xml:space="preserve"> أن المتهم الأول كان يأخذ مبلغا</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 xml:space="preserve"> أكبر بحكم</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أنه رئيس اللجنة</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 xml:space="preserve"> وأكد بأنه لم يعلم بحقيقة الشيكين إلا بعد فترة طويلة لأنه اطمأن بمصادقة المحافظ على الشيكين</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وصادق على أقواله في</w:t>
      </w:r>
      <w:r w:rsidRPr="0012362F">
        <w:rPr>
          <w:rFonts w:ascii="Traditional Arabic" w:hAnsi="Traditional Arabic" w:cs="Traditional Arabic" w:hint="cs"/>
          <w:sz w:val="32"/>
          <w:szCs w:val="32"/>
          <w:rtl/>
        </w:rPr>
        <w:t xml:space="preserve"> ا</w:t>
      </w:r>
      <w:r w:rsidRPr="0012362F">
        <w:rPr>
          <w:rFonts w:ascii="Traditional Arabic" w:hAnsi="Traditional Arabic" w:cs="Traditional Arabic"/>
          <w:sz w:val="32"/>
          <w:szCs w:val="32"/>
          <w:rtl/>
        </w:rPr>
        <w:t>لهيئة</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 xml:space="preserve"> وبمواجهته بأقوال المحافظ من أنه قام بالمصادقة على الشيكين بهدف تيسير العمل</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 xml:space="preserve"> أجاب بأنه </w:t>
      </w:r>
      <w:r w:rsidRPr="0012362F">
        <w:rPr>
          <w:rFonts w:ascii="Traditional Arabic" w:hAnsi="Traditional Arabic" w:cs="Traditional Arabic" w:hint="cs"/>
          <w:sz w:val="32"/>
          <w:szCs w:val="32"/>
          <w:rtl/>
        </w:rPr>
        <w:t>يتساءل</w:t>
      </w:r>
      <w:r w:rsidRPr="0012362F">
        <w:rPr>
          <w:rFonts w:ascii="Traditional Arabic" w:hAnsi="Traditional Arabic" w:cs="Traditional Arabic"/>
          <w:sz w:val="32"/>
          <w:szCs w:val="32"/>
          <w:rtl/>
        </w:rPr>
        <w:t xml:space="preserve"> عن وجود هذه اللجنة التي</w:t>
      </w:r>
      <w:r w:rsidRPr="0012362F">
        <w:rPr>
          <w:rFonts w:ascii="Traditional Arabic" w:hAnsi="Traditional Arabic" w:cs="Traditional Arabic" w:hint="cs"/>
          <w:sz w:val="32"/>
          <w:szCs w:val="32"/>
          <w:rtl/>
        </w:rPr>
        <w:t xml:space="preserve"> ي</w:t>
      </w:r>
      <w:r w:rsidRPr="0012362F">
        <w:rPr>
          <w:rFonts w:ascii="Traditional Arabic" w:hAnsi="Traditional Arabic" w:cs="Traditional Arabic"/>
          <w:sz w:val="32"/>
          <w:szCs w:val="32"/>
          <w:rtl/>
        </w:rPr>
        <w:t>قصد المحافظ وما هي أعمالها حيث لا يوجد في المحافظة مثل هذه اللجنة</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 xml:space="preserve"> وقد تأكد ذلك في خطاب المحافظة رقم </w:t>
      </w:r>
      <w:r w:rsidRPr="0012362F">
        <w:rPr>
          <w:rFonts w:ascii="Traditional Arabic" w:hAnsi="Traditional Arabic" w:cs="Traditional Arabic" w:hint="cs"/>
          <w:sz w:val="32"/>
          <w:szCs w:val="32"/>
          <w:rtl/>
          <w:lang w:bidi="fa-IR"/>
        </w:rPr>
        <w:t xml:space="preserve">(3012) في 8/5/1422هــ بعدم </w:t>
      </w:r>
      <w:r w:rsidRPr="0012362F">
        <w:rPr>
          <w:rFonts w:ascii="Traditional Arabic" w:hAnsi="Traditional Arabic" w:cs="Traditional Arabic"/>
          <w:sz w:val="32"/>
          <w:szCs w:val="32"/>
          <w:rtl/>
        </w:rPr>
        <w:t>وجود لجن</w:t>
      </w:r>
      <w:r w:rsidRPr="0012362F">
        <w:rPr>
          <w:rFonts w:ascii="Traditional Arabic" w:hAnsi="Traditional Arabic" w:cs="Traditional Arabic" w:hint="cs"/>
          <w:sz w:val="32"/>
          <w:szCs w:val="32"/>
          <w:rtl/>
        </w:rPr>
        <w:t>ة</w:t>
      </w:r>
      <w:r w:rsidRPr="0012362F">
        <w:rPr>
          <w:rFonts w:ascii="Traditional Arabic" w:hAnsi="Traditional Arabic" w:cs="Traditional Arabic"/>
          <w:sz w:val="32"/>
          <w:szCs w:val="32"/>
          <w:rtl/>
        </w:rPr>
        <w:t xml:space="preserve"> مهمتها </w:t>
      </w:r>
      <w:r w:rsidRPr="0012362F">
        <w:rPr>
          <w:rFonts w:ascii="Traditional Arabic" w:hAnsi="Traditional Arabic" w:cs="Traditional Arabic" w:hint="cs"/>
          <w:sz w:val="32"/>
          <w:szCs w:val="32"/>
          <w:rtl/>
        </w:rPr>
        <w:t>إطلاق</w:t>
      </w:r>
      <w:r w:rsidRPr="0012362F">
        <w:rPr>
          <w:rFonts w:ascii="Traditional Arabic" w:hAnsi="Traditional Arabic" w:cs="Traditional Arabic"/>
          <w:sz w:val="32"/>
          <w:szCs w:val="32"/>
          <w:rtl/>
        </w:rPr>
        <w:t xml:space="preserve"> سراح سجناء الحق الخاص</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وبسؤال ممثل الادعاء اكتفى بقرار الاتهام سالف البيان</w:t>
      </w:r>
      <w:r w:rsidRPr="0012362F">
        <w:rPr>
          <w:rFonts w:ascii="Traditional Arabic" w:hAnsi="Traditional Arabic" w:cs="Traditional Arabic" w:hint="cs"/>
          <w:sz w:val="32"/>
          <w:szCs w:val="32"/>
          <w:rtl/>
        </w:rPr>
        <w:t>.</w:t>
      </w:r>
    </w:p>
    <w:p w:rsidR="008D41FC" w:rsidRPr="0012362F" w:rsidRDefault="008D41FC" w:rsidP="008D41FC">
      <w:pPr>
        <w:spacing w:after="0" w:line="240" w:lineRule="auto"/>
        <w:jc w:val="center"/>
        <w:rPr>
          <w:rFonts w:ascii="Traditional Arabic" w:hAnsi="Traditional Arabic" w:cs="Traditional Arabic"/>
          <w:b/>
          <w:bCs/>
          <w:sz w:val="32"/>
          <w:szCs w:val="32"/>
          <w:rtl/>
        </w:rPr>
      </w:pPr>
      <w:r w:rsidRPr="0012362F">
        <w:rPr>
          <w:rFonts w:ascii="Traditional Arabic" w:hAnsi="Traditional Arabic" w:cs="Traditional Arabic" w:hint="cs"/>
          <w:b/>
          <w:bCs/>
          <w:sz w:val="32"/>
          <w:szCs w:val="32"/>
          <w:rtl/>
        </w:rPr>
        <w:t>الأسباب</w:t>
      </w:r>
    </w:p>
    <w:p w:rsidR="008D41FC" w:rsidRPr="0012362F" w:rsidRDefault="008D41FC" w:rsidP="008D41FC">
      <w:pPr>
        <w:spacing w:after="0" w:line="240" w:lineRule="auto"/>
        <w:jc w:val="both"/>
        <w:rPr>
          <w:rFonts w:ascii="Traditional Arabic" w:hAnsi="Traditional Arabic" w:cs="Traditional Arabic"/>
          <w:sz w:val="32"/>
          <w:szCs w:val="32"/>
          <w:rtl/>
        </w:rPr>
      </w:pPr>
      <w:r w:rsidRPr="0012362F">
        <w:rPr>
          <w:rFonts w:ascii="Traditional Arabic" w:hAnsi="Traditional Arabic" w:cs="Traditional Arabic"/>
          <w:sz w:val="32"/>
          <w:szCs w:val="32"/>
          <w:rtl/>
        </w:rPr>
        <w:t>وبعد سماع الدعوى والإجابة وبعد الاطلاع على ال</w:t>
      </w:r>
      <w:r w:rsidRPr="0012362F">
        <w:rPr>
          <w:rFonts w:ascii="Traditional Arabic" w:hAnsi="Traditional Arabic" w:cs="Traditional Arabic" w:hint="cs"/>
          <w:sz w:val="32"/>
          <w:szCs w:val="32"/>
          <w:rtl/>
        </w:rPr>
        <w:t>أ</w:t>
      </w:r>
      <w:r w:rsidRPr="0012362F">
        <w:rPr>
          <w:rFonts w:ascii="Traditional Arabic" w:hAnsi="Traditional Arabic" w:cs="Traditional Arabic"/>
          <w:sz w:val="32"/>
          <w:szCs w:val="32"/>
          <w:rtl/>
        </w:rPr>
        <w:t>وراق والتحقيقات وما أرفق بملف</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 xml:space="preserve">القضية من مستندات وحيث </w:t>
      </w:r>
      <w:r w:rsidRPr="0012362F">
        <w:rPr>
          <w:rFonts w:ascii="Traditional Arabic" w:hAnsi="Traditional Arabic" w:cs="Traditional Arabic" w:hint="cs"/>
          <w:sz w:val="32"/>
          <w:szCs w:val="32"/>
          <w:rtl/>
        </w:rPr>
        <w:t>إ</w:t>
      </w:r>
      <w:r w:rsidRPr="0012362F">
        <w:rPr>
          <w:rFonts w:ascii="Traditional Arabic" w:hAnsi="Traditional Arabic" w:cs="Traditional Arabic"/>
          <w:sz w:val="32"/>
          <w:szCs w:val="32"/>
          <w:rtl/>
        </w:rPr>
        <w:t>نه بعد تأمل القضية ووقائع قيام المتهمين بصرف الشيكين الواردين من أحد فاعلي الخير وإيداعهما في</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حساباتهم الشخصية</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 xml:space="preserve"> فإن الذي يظهر للدائرة أن هذه الواقع</w:t>
      </w:r>
      <w:r w:rsidRPr="0012362F">
        <w:rPr>
          <w:rFonts w:ascii="Traditional Arabic" w:hAnsi="Traditional Arabic" w:cs="Traditional Arabic" w:hint="cs"/>
          <w:sz w:val="32"/>
          <w:szCs w:val="32"/>
          <w:rtl/>
        </w:rPr>
        <w:t>ة</w:t>
      </w:r>
      <w:r w:rsidRPr="0012362F">
        <w:rPr>
          <w:rFonts w:ascii="Traditional Arabic" w:hAnsi="Traditional Arabic" w:cs="Traditional Arabic"/>
          <w:sz w:val="32"/>
          <w:szCs w:val="32"/>
          <w:rtl/>
        </w:rPr>
        <w:t xml:space="preserve"> قد رافقها من الأمور ما يشكك الدائرة في توافر القصد الجنائي بحق المتهمين</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أثناء قيامهم بارتكاب الجريمة محل الاتهام</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 xml:space="preserve"> حيث </w:t>
      </w:r>
      <w:r w:rsidRPr="0012362F">
        <w:rPr>
          <w:rFonts w:ascii="Traditional Arabic" w:hAnsi="Traditional Arabic" w:cs="Traditional Arabic" w:hint="cs"/>
          <w:sz w:val="32"/>
          <w:szCs w:val="32"/>
          <w:rtl/>
        </w:rPr>
        <w:t>إن</w:t>
      </w:r>
      <w:r w:rsidRPr="0012362F">
        <w:rPr>
          <w:rFonts w:ascii="Traditional Arabic" w:hAnsi="Traditional Arabic" w:cs="Traditional Arabic"/>
          <w:sz w:val="32"/>
          <w:szCs w:val="32"/>
          <w:rtl/>
        </w:rPr>
        <w:t>ه تمت إحالة هذين الشيكين من قبل المحافظة لهذه اللجنة دون أي توجيه</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 xml:space="preserve"> إذ لا يوجد في</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المحافظة لجن</w:t>
      </w:r>
      <w:r w:rsidRPr="0012362F">
        <w:rPr>
          <w:rFonts w:ascii="Traditional Arabic" w:hAnsi="Traditional Arabic" w:cs="Traditional Arabic" w:hint="cs"/>
          <w:sz w:val="32"/>
          <w:szCs w:val="32"/>
          <w:rtl/>
        </w:rPr>
        <w:t>ة</w:t>
      </w:r>
      <w:r w:rsidRPr="0012362F">
        <w:rPr>
          <w:rFonts w:ascii="Traditional Arabic" w:hAnsi="Traditional Arabic" w:cs="Traditional Arabic"/>
          <w:sz w:val="32"/>
          <w:szCs w:val="32"/>
          <w:rtl/>
        </w:rPr>
        <w:t xml:space="preserve"> ل</w:t>
      </w:r>
      <w:r w:rsidRPr="0012362F">
        <w:rPr>
          <w:rFonts w:ascii="Traditional Arabic" w:hAnsi="Traditional Arabic" w:cs="Traditional Arabic" w:hint="cs"/>
          <w:sz w:val="32"/>
          <w:szCs w:val="32"/>
          <w:rtl/>
        </w:rPr>
        <w:t>إ</w:t>
      </w:r>
      <w:r w:rsidRPr="0012362F">
        <w:rPr>
          <w:rFonts w:ascii="Traditional Arabic" w:hAnsi="Traditional Arabic" w:cs="Traditional Arabic"/>
          <w:sz w:val="32"/>
          <w:szCs w:val="32"/>
          <w:rtl/>
        </w:rPr>
        <w:t>طلاق سراح سجناء الحق الخاص</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 xml:space="preserve"> كما هو المسجل لأمرها في الشيكين إذ تضمن خطاب محافظ سراة عبيدة </w:t>
      </w:r>
      <w:r w:rsidRPr="0012362F">
        <w:rPr>
          <w:rFonts w:ascii="Traditional Arabic" w:hAnsi="Traditional Arabic" w:cs="Traditional Arabic" w:hint="cs"/>
          <w:sz w:val="32"/>
          <w:szCs w:val="32"/>
          <w:rtl/>
          <w:lang w:bidi="fa-IR"/>
        </w:rPr>
        <w:t>رقم (3012) الصادر</w:t>
      </w:r>
      <w:r w:rsidRPr="0012362F">
        <w:rPr>
          <w:rFonts w:ascii="Traditional Arabic" w:hAnsi="Traditional Arabic" w:cs="Traditional Arabic"/>
          <w:sz w:val="32"/>
          <w:szCs w:val="32"/>
          <w:rtl/>
        </w:rPr>
        <w:t xml:space="preserve"> في </w:t>
      </w:r>
      <w:r w:rsidRPr="0012362F">
        <w:rPr>
          <w:rFonts w:ascii="Traditional Arabic" w:hAnsi="Traditional Arabic" w:cs="Traditional Arabic" w:hint="cs"/>
          <w:sz w:val="32"/>
          <w:szCs w:val="32"/>
          <w:rtl/>
        </w:rPr>
        <w:t xml:space="preserve">8/5/1422هــ </w:t>
      </w:r>
      <w:r w:rsidRPr="0012362F">
        <w:rPr>
          <w:rFonts w:ascii="Traditional Arabic" w:hAnsi="Traditional Arabic" w:cs="Traditional Arabic"/>
          <w:sz w:val="32"/>
          <w:szCs w:val="32"/>
          <w:rtl/>
        </w:rPr>
        <w:t>عدم وجود لجنة تقوم بالسداد عن السجناء المعسرين</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 xml:space="preserve"> وإذا كان الأمر بهذه الحالة فما هي الغاية من قيام المحافظ</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بإحالة الشيكين لهذه اللجنة ومن ثم المصادقة على التفويض بصرفهما دون توجيه</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 xml:space="preserve"> إذ </w:t>
      </w:r>
      <w:r w:rsidRPr="0012362F">
        <w:rPr>
          <w:rFonts w:ascii="Traditional Arabic" w:hAnsi="Traditional Arabic" w:cs="Traditional Arabic" w:hint="cs"/>
          <w:sz w:val="32"/>
          <w:szCs w:val="32"/>
          <w:rtl/>
        </w:rPr>
        <w:t>إ</w:t>
      </w:r>
      <w:r w:rsidRPr="0012362F">
        <w:rPr>
          <w:rFonts w:ascii="Traditional Arabic" w:hAnsi="Traditional Arabic" w:cs="Traditional Arabic"/>
          <w:sz w:val="32"/>
          <w:szCs w:val="32"/>
          <w:rtl/>
        </w:rPr>
        <w:t>ن ذلك أوجد شبهة وشكا</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 xml:space="preserve"> لدى المتهمين بأحقيتهم في</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اقتسام هذه المبالغ بينهم باعتبار أنها مكافأة نظير أعمالهم في هذه اللجنة التي لا يستلمون عنها أي مكافآت</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 xml:space="preserve"> لاسيما أن هذه الواقعة تكررت</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في العام المقبل بنفس الوقائع</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 xml:space="preserve"> وتمت مصادقة المحافظ على التفويض دون أدنى مساءلة أو توجيه</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 xml:space="preserve"> ومن المستقر أن سكوت الجهة الإدارية عن</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أي فعل من اختصاصها يفيد عدم مخالفته للأوامر والتعليمات التي يجب أن تسير عليها أعمال هذه الجهة</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 xml:space="preserve"> وذلك يؤخذ من القاعدة الفقهية</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 xml:space="preserve">التي تفيد بأنه </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لا ينسب لساكت قول</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 xml:space="preserve"> ولكن السكوت في معرض الحاجة إلى </w:t>
      </w:r>
      <w:r w:rsidRPr="0012362F">
        <w:rPr>
          <w:rFonts w:ascii="Traditional Arabic" w:hAnsi="Traditional Arabic" w:cs="Traditional Arabic" w:hint="cs"/>
          <w:sz w:val="32"/>
          <w:szCs w:val="32"/>
          <w:rtl/>
        </w:rPr>
        <w:t>ال</w:t>
      </w:r>
      <w:r w:rsidRPr="0012362F">
        <w:rPr>
          <w:rFonts w:ascii="Traditional Arabic" w:hAnsi="Traditional Arabic" w:cs="Traditional Arabic"/>
          <w:sz w:val="32"/>
          <w:szCs w:val="32"/>
          <w:rtl/>
        </w:rPr>
        <w:t>بيان</w:t>
      </w:r>
      <w:r w:rsidRPr="0012362F">
        <w:rPr>
          <w:rFonts w:ascii="Traditional Arabic" w:hAnsi="Traditional Arabic" w:cs="Traditional Arabic" w:hint="cs"/>
          <w:sz w:val="32"/>
          <w:szCs w:val="32"/>
          <w:rtl/>
        </w:rPr>
        <w:t xml:space="preserve"> بيان)</w:t>
      </w:r>
      <w:r w:rsidRPr="0012362F">
        <w:rPr>
          <w:rFonts w:ascii="Traditional Arabic" w:hAnsi="Traditional Arabic" w:cs="Traditional Arabic"/>
          <w:sz w:val="32"/>
          <w:szCs w:val="32"/>
          <w:rtl/>
        </w:rPr>
        <w:t xml:space="preserve"> ولو لم يتم التأييد والتصديق من هذه الجهة لهذا الإجرا</w:t>
      </w:r>
      <w:r w:rsidRPr="0012362F">
        <w:rPr>
          <w:rFonts w:ascii="Traditional Arabic" w:hAnsi="Traditional Arabic" w:cs="Traditional Arabic" w:hint="cs"/>
          <w:sz w:val="32"/>
          <w:szCs w:val="32"/>
          <w:rtl/>
        </w:rPr>
        <w:t xml:space="preserve">ء </w:t>
      </w:r>
      <w:r w:rsidRPr="0012362F">
        <w:rPr>
          <w:rFonts w:ascii="Traditional Arabic" w:hAnsi="Traditional Arabic" w:cs="Traditional Arabic"/>
          <w:sz w:val="32"/>
          <w:szCs w:val="32"/>
          <w:rtl/>
        </w:rPr>
        <w:t xml:space="preserve">لما تكرر الاستلام وارتكاب الخطأ مرة أخرى خاصة وأنه حصل في مجتمع محدود وذي </w:t>
      </w:r>
      <w:r w:rsidRPr="0012362F">
        <w:rPr>
          <w:rFonts w:ascii="Traditional Arabic" w:hAnsi="Traditional Arabic" w:cs="Traditional Arabic"/>
          <w:sz w:val="32"/>
          <w:szCs w:val="32"/>
          <w:rtl/>
        </w:rPr>
        <w:lastRenderedPageBreak/>
        <w:t>طابع قبلي يتعارف أفراده كافة بالأخبار والحوادث</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دون واسطة</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 xml:space="preserve"> ومثل هذه الواقعة لا يكفي العلم بها على </w:t>
      </w:r>
      <w:r w:rsidRPr="0012362F">
        <w:rPr>
          <w:rFonts w:ascii="Traditional Arabic" w:hAnsi="Traditional Arabic" w:cs="Traditional Arabic" w:hint="cs"/>
          <w:sz w:val="32"/>
          <w:szCs w:val="32"/>
          <w:rtl/>
        </w:rPr>
        <w:t>الجميع. ولئ</w:t>
      </w:r>
      <w:r w:rsidRPr="0012362F">
        <w:rPr>
          <w:rFonts w:ascii="Traditional Arabic" w:hAnsi="Traditional Arabic" w:cs="Traditional Arabic" w:hint="eastAsia"/>
          <w:sz w:val="32"/>
          <w:szCs w:val="32"/>
          <w:rtl/>
        </w:rPr>
        <w:t>ن</w:t>
      </w:r>
      <w:r w:rsidRPr="0012362F">
        <w:rPr>
          <w:rFonts w:ascii="Traditional Arabic" w:hAnsi="Traditional Arabic" w:cs="Traditional Arabic"/>
          <w:sz w:val="32"/>
          <w:szCs w:val="32"/>
          <w:rtl/>
        </w:rPr>
        <w:t xml:space="preserve"> كان الثابت أن المتهمين مخطئون بقيامهم بأخذ هذه المبالغ وإدخالها في</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حساباتهم الشخصية دون التأكد من أحقيتهم لها</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 xml:space="preserve"> وقد واجهوا من الإيقاف وعنت التحقيقات ما يعتبر كفيلا</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 xml:space="preserve"> بردعهم عن العودة لارتجال</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مثل هذه الاجراءات دون التأكد من سلامتها</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 xml:space="preserve"> إلا أن ما حصل يعد قصورا</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 xml:space="preserve"> في </w:t>
      </w:r>
      <w:r w:rsidRPr="0012362F">
        <w:rPr>
          <w:rFonts w:ascii="Traditional Arabic" w:hAnsi="Traditional Arabic" w:cs="Traditional Arabic" w:hint="cs"/>
          <w:sz w:val="32"/>
          <w:szCs w:val="32"/>
          <w:rtl/>
        </w:rPr>
        <w:t>فهم</w:t>
      </w:r>
      <w:r w:rsidRPr="0012362F">
        <w:rPr>
          <w:rFonts w:ascii="Traditional Arabic" w:hAnsi="Traditional Arabic" w:cs="Traditional Arabic"/>
          <w:sz w:val="32"/>
          <w:szCs w:val="32"/>
          <w:rtl/>
        </w:rPr>
        <w:t xml:space="preserve"> التعليمات ولبساً في فهم النص الوارد به تلك الشيكات</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والمتكررة لعامين</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 xml:space="preserve"> وحيث </w:t>
      </w:r>
      <w:r w:rsidRPr="0012362F">
        <w:rPr>
          <w:rFonts w:ascii="Traditional Arabic" w:hAnsi="Traditional Arabic" w:cs="Traditional Arabic" w:hint="cs"/>
          <w:sz w:val="32"/>
          <w:szCs w:val="32"/>
          <w:rtl/>
        </w:rPr>
        <w:t>إ</w:t>
      </w:r>
      <w:r w:rsidRPr="0012362F">
        <w:rPr>
          <w:rFonts w:ascii="Traditional Arabic" w:hAnsi="Traditional Arabic" w:cs="Traditional Arabic"/>
          <w:sz w:val="32"/>
          <w:szCs w:val="32"/>
          <w:rtl/>
        </w:rPr>
        <w:t>ن هذه الأمور تشكك في توافر القصد الجنائي للمتهمين في ارتكاب الخطأ محل الاتهام خاصة وأنه لم يتبين من</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خلال الأوراق سوء السلوك الوظيفي للمتهمين أو وجود السوابق</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 xml:space="preserve"> بل تضمنت نقيض ذلك وحيث</w:t>
      </w:r>
      <w:r w:rsidRPr="0012362F">
        <w:rPr>
          <w:rFonts w:ascii="Traditional Arabic" w:hAnsi="Traditional Arabic" w:cs="Traditional Arabic" w:hint="cs"/>
          <w:sz w:val="32"/>
          <w:szCs w:val="32"/>
          <w:rtl/>
        </w:rPr>
        <w:t xml:space="preserve"> إن</w:t>
      </w:r>
      <w:r w:rsidRPr="0012362F">
        <w:rPr>
          <w:rFonts w:ascii="Traditional Arabic" w:hAnsi="Traditional Arabic" w:cs="Traditional Arabic"/>
          <w:sz w:val="32"/>
          <w:szCs w:val="32"/>
          <w:rtl/>
        </w:rPr>
        <w:t xml:space="preserve"> الشك يفسر دائما</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 xml:space="preserve"> لصالح المتهم وحيث </w:t>
      </w:r>
      <w:r w:rsidRPr="0012362F">
        <w:rPr>
          <w:rFonts w:ascii="Traditional Arabic" w:hAnsi="Traditional Arabic" w:cs="Traditional Arabic" w:hint="cs"/>
          <w:sz w:val="32"/>
          <w:szCs w:val="32"/>
          <w:rtl/>
        </w:rPr>
        <w:t>إ</w:t>
      </w:r>
      <w:r w:rsidRPr="0012362F">
        <w:rPr>
          <w:rFonts w:ascii="Traditional Arabic" w:hAnsi="Traditional Arabic" w:cs="Traditional Arabic"/>
          <w:sz w:val="32"/>
          <w:szCs w:val="32"/>
          <w:rtl/>
        </w:rPr>
        <w:t>ن</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الإدا</w:t>
      </w:r>
      <w:r w:rsidRPr="0012362F">
        <w:rPr>
          <w:rFonts w:ascii="Traditional Arabic" w:hAnsi="Traditional Arabic" w:cs="Traditional Arabic" w:hint="cs"/>
          <w:sz w:val="32"/>
          <w:szCs w:val="32"/>
          <w:rtl/>
        </w:rPr>
        <w:t>نة</w:t>
      </w:r>
      <w:r w:rsidRPr="0012362F">
        <w:rPr>
          <w:rFonts w:ascii="Traditional Arabic" w:hAnsi="Traditional Arabic" w:cs="Traditional Arabic"/>
          <w:sz w:val="32"/>
          <w:szCs w:val="32"/>
          <w:rtl/>
        </w:rPr>
        <w:t xml:space="preserve"> إنما تبنى على الجزم واليقين لا على الظن والتخمين</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 xml:space="preserve"> فإن الدائرة تنتهي إلى عدم إدانة المتهمين بما نسب إليهم من استغلال نفوذ</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الوظيفة لمصلحة شخصية لهذه الأسباب</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وتشير الدائرة إلى أنه لا يستفاد مما انتهت إليه من عدم إدانة المتهمين بأحقيتهم في المبالغ التي</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استحصلوها لأنفسهم</w:t>
      </w:r>
      <w:r w:rsidRPr="0012362F">
        <w:rPr>
          <w:rFonts w:ascii="Traditional Arabic" w:hAnsi="Traditional Arabic" w:cs="Traditional Arabic" w:hint="cs"/>
          <w:sz w:val="32"/>
          <w:szCs w:val="32"/>
          <w:rtl/>
        </w:rPr>
        <w:t>،</w:t>
      </w:r>
      <w:r w:rsidRPr="0012362F">
        <w:rPr>
          <w:rFonts w:ascii="Traditional Arabic" w:hAnsi="Traditional Arabic" w:cs="Traditional Arabic"/>
          <w:sz w:val="32"/>
          <w:szCs w:val="32"/>
          <w:rtl/>
        </w:rPr>
        <w:t xml:space="preserve"> وإنما توصي الدائرة أنه يجب إعادتها للمحافظة لصرفها على مستحقيها وعلى هيئة الرقابة والتحقيق </w:t>
      </w:r>
      <w:r w:rsidRPr="0012362F">
        <w:rPr>
          <w:rFonts w:ascii="Traditional Arabic" w:hAnsi="Traditional Arabic" w:cs="Traditional Arabic" w:hint="cs"/>
          <w:sz w:val="32"/>
          <w:szCs w:val="32"/>
          <w:rtl/>
        </w:rPr>
        <w:t>ا</w:t>
      </w:r>
      <w:r w:rsidRPr="0012362F">
        <w:rPr>
          <w:rFonts w:ascii="Traditional Arabic" w:hAnsi="Traditional Arabic" w:cs="Traditional Arabic"/>
          <w:sz w:val="32"/>
          <w:szCs w:val="32"/>
          <w:rtl/>
        </w:rPr>
        <w:t>ستكمال ما</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 xml:space="preserve">يجب في هذا الشأن وفق اختصاصها ووفق قرار مجلس الوزراء رقم </w:t>
      </w:r>
      <w:r w:rsidRPr="0012362F">
        <w:rPr>
          <w:rFonts w:ascii="Traditional Arabic" w:hAnsi="Traditional Arabic" w:cs="Traditional Arabic" w:hint="cs"/>
          <w:sz w:val="32"/>
          <w:szCs w:val="32"/>
          <w:rtl/>
        </w:rPr>
        <w:t xml:space="preserve">(98) </w:t>
      </w:r>
      <w:r w:rsidRPr="0012362F">
        <w:rPr>
          <w:rFonts w:ascii="Traditional Arabic" w:hAnsi="Traditional Arabic" w:cs="Traditional Arabic"/>
          <w:sz w:val="32"/>
          <w:szCs w:val="32"/>
          <w:rtl/>
        </w:rPr>
        <w:t xml:space="preserve">وتاريخ </w:t>
      </w:r>
      <w:r w:rsidRPr="0012362F">
        <w:rPr>
          <w:rFonts w:ascii="Traditional Arabic" w:hAnsi="Traditional Arabic" w:cs="Traditional Arabic" w:hint="cs"/>
          <w:sz w:val="32"/>
          <w:szCs w:val="32"/>
          <w:rtl/>
        </w:rPr>
        <w:t xml:space="preserve">15/4/1421هــ </w:t>
      </w:r>
      <w:r w:rsidRPr="0012362F">
        <w:rPr>
          <w:rFonts w:ascii="Traditional Arabic" w:hAnsi="Traditional Arabic" w:cs="Traditional Arabic"/>
          <w:sz w:val="32"/>
          <w:szCs w:val="32"/>
          <w:rtl/>
        </w:rPr>
        <w:t xml:space="preserve"> الصادر بالموافقة على القواعد التي تنظم</w:t>
      </w:r>
      <w:r w:rsidRPr="0012362F">
        <w:rPr>
          <w:rFonts w:ascii="Traditional Arabic" w:hAnsi="Traditional Arabic" w:cs="Traditional Arabic" w:hint="cs"/>
          <w:sz w:val="32"/>
          <w:szCs w:val="32"/>
          <w:rtl/>
        </w:rPr>
        <w:t xml:space="preserve"> </w:t>
      </w:r>
      <w:r w:rsidRPr="0012362F">
        <w:rPr>
          <w:rFonts w:ascii="Traditional Arabic" w:hAnsi="Traditional Arabic" w:cs="Traditional Arabic"/>
          <w:sz w:val="32"/>
          <w:szCs w:val="32"/>
          <w:rtl/>
        </w:rPr>
        <w:t>وتحكم الرقابة على تلقي الجهات الحكومية تبرعات</w:t>
      </w:r>
      <w:r w:rsidRPr="0012362F">
        <w:rPr>
          <w:rFonts w:ascii="Traditional Arabic" w:hAnsi="Traditional Arabic" w:cs="Traditional Arabic" w:hint="cs"/>
          <w:sz w:val="32"/>
          <w:szCs w:val="32"/>
          <w:rtl/>
        </w:rPr>
        <w:t>.</w:t>
      </w:r>
    </w:p>
    <w:p w:rsidR="008D41FC" w:rsidRPr="0012362F" w:rsidRDefault="008D41FC" w:rsidP="008D41FC">
      <w:pPr>
        <w:spacing w:after="0" w:line="240" w:lineRule="auto"/>
        <w:jc w:val="both"/>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t xml:space="preserve"> </w:t>
      </w:r>
      <w:r w:rsidRPr="0012362F">
        <w:rPr>
          <w:rFonts w:ascii="Traditional Arabic" w:hAnsi="Traditional Arabic" w:cs="Traditional Arabic" w:hint="cs"/>
          <w:b/>
          <w:bCs/>
          <w:sz w:val="32"/>
          <w:szCs w:val="32"/>
          <w:rtl/>
        </w:rPr>
        <w:t>لذلك</w:t>
      </w:r>
      <w:r w:rsidRPr="0012362F">
        <w:rPr>
          <w:rFonts w:ascii="Traditional Arabic" w:hAnsi="Traditional Arabic" w:cs="Traditional Arabic"/>
          <w:b/>
          <w:bCs/>
          <w:sz w:val="32"/>
          <w:szCs w:val="32"/>
          <w:rtl/>
        </w:rPr>
        <w:t xml:space="preserve"> حكمت الدائرة</w:t>
      </w:r>
      <w:r w:rsidRPr="0012362F">
        <w:rPr>
          <w:rFonts w:ascii="Traditional Arabic" w:hAnsi="Traditional Arabic" w:cs="Traditional Arabic" w:hint="cs"/>
          <w:b/>
          <w:bCs/>
          <w:sz w:val="32"/>
          <w:szCs w:val="32"/>
          <w:rtl/>
        </w:rPr>
        <w:t>:</w:t>
      </w:r>
      <w:r w:rsidRPr="0012362F">
        <w:rPr>
          <w:rFonts w:ascii="Traditional Arabic" w:hAnsi="Traditional Arabic" w:cs="Traditional Arabic"/>
          <w:b/>
          <w:bCs/>
          <w:sz w:val="32"/>
          <w:szCs w:val="32"/>
          <w:rtl/>
        </w:rPr>
        <w:t xml:space="preserve"> بعدم إدانة المتهمين </w:t>
      </w:r>
      <w:r w:rsidRPr="0012362F">
        <w:rPr>
          <w:rFonts w:ascii="Traditional Arabic" w:hAnsi="Traditional Arabic" w:cs="Traditional Arabic" w:hint="cs"/>
          <w:b/>
          <w:bCs/>
          <w:sz w:val="32"/>
          <w:szCs w:val="32"/>
          <w:rtl/>
        </w:rPr>
        <w:t>(...) و (...) و (....)</w:t>
      </w:r>
      <w:r w:rsidRPr="0012362F">
        <w:rPr>
          <w:rFonts w:ascii="Traditional Arabic" w:hAnsi="Traditional Arabic" w:cs="Traditional Arabic"/>
          <w:b/>
          <w:bCs/>
          <w:sz w:val="32"/>
          <w:szCs w:val="32"/>
          <w:rtl/>
        </w:rPr>
        <w:t xml:space="preserve"> </w:t>
      </w:r>
      <w:r w:rsidRPr="0012362F">
        <w:rPr>
          <w:rFonts w:ascii="Traditional Arabic" w:hAnsi="Traditional Arabic" w:cs="Traditional Arabic" w:hint="cs"/>
          <w:b/>
          <w:bCs/>
          <w:sz w:val="32"/>
          <w:szCs w:val="32"/>
          <w:rtl/>
        </w:rPr>
        <w:t>-</w:t>
      </w:r>
      <w:r w:rsidRPr="0012362F">
        <w:rPr>
          <w:rFonts w:ascii="Traditional Arabic" w:hAnsi="Traditional Arabic" w:cs="Traditional Arabic"/>
          <w:b/>
          <w:bCs/>
          <w:sz w:val="32"/>
          <w:szCs w:val="32"/>
          <w:rtl/>
        </w:rPr>
        <w:t>سعوديي الجنسية</w:t>
      </w:r>
      <w:r w:rsidRPr="0012362F">
        <w:rPr>
          <w:rFonts w:ascii="Traditional Arabic" w:hAnsi="Traditional Arabic" w:cs="Traditional Arabic" w:hint="cs"/>
          <w:b/>
          <w:bCs/>
          <w:sz w:val="32"/>
          <w:szCs w:val="32"/>
          <w:rtl/>
        </w:rPr>
        <w:t>-</w:t>
      </w:r>
      <w:r w:rsidRPr="0012362F">
        <w:rPr>
          <w:rFonts w:ascii="Traditional Arabic" w:hAnsi="Traditional Arabic" w:cs="Traditional Arabic"/>
          <w:b/>
          <w:bCs/>
          <w:sz w:val="32"/>
          <w:szCs w:val="32"/>
          <w:rtl/>
        </w:rPr>
        <w:t xml:space="preserve"> بما نسب إليهم من استغلال</w:t>
      </w:r>
      <w:r w:rsidRPr="0012362F">
        <w:rPr>
          <w:rFonts w:ascii="Traditional Arabic" w:hAnsi="Traditional Arabic" w:cs="Traditional Arabic" w:hint="cs"/>
          <w:b/>
          <w:bCs/>
          <w:sz w:val="32"/>
          <w:szCs w:val="32"/>
          <w:rtl/>
        </w:rPr>
        <w:t xml:space="preserve"> </w:t>
      </w:r>
      <w:r w:rsidRPr="0012362F">
        <w:rPr>
          <w:rFonts w:ascii="Traditional Arabic" w:hAnsi="Traditional Arabic" w:cs="Traditional Arabic"/>
          <w:b/>
          <w:bCs/>
          <w:sz w:val="32"/>
          <w:szCs w:val="32"/>
          <w:rtl/>
        </w:rPr>
        <w:t>نفوذ الوظيفة لمصلحة شخصية</w:t>
      </w:r>
      <w:r w:rsidRPr="0012362F">
        <w:rPr>
          <w:rFonts w:ascii="Traditional Arabic" w:hAnsi="Traditional Arabic" w:cs="Traditional Arabic" w:hint="cs"/>
          <w:b/>
          <w:bCs/>
          <w:sz w:val="32"/>
          <w:szCs w:val="32"/>
          <w:rtl/>
        </w:rPr>
        <w:t>؛</w:t>
      </w:r>
      <w:r w:rsidRPr="0012362F">
        <w:rPr>
          <w:rFonts w:ascii="Traditional Arabic" w:hAnsi="Traditional Arabic" w:cs="Traditional Arabic"/>
          <w:b/>
          <w:bCs/>
          <w:sz w:val="32"/>
          <w:szCs w:val="32"/>
          <w:rtl/>
        </w:rPr>
        <w:t xml:space="preserve"> وذلك لعدم كفاية الأدلة</w:t>
      </w:r>
      <w:r w:rsidRPr="0012362F">
        <w:rPr>
          <w:rFonts w:ascii="Traditional Arabic" w:hAnsi="Traditional Arabic" w:cs="Traditional Arabic" w:hint="cs"/>
          <w:b/>
          <w:bCs/>
          <w:sz w:val="32"/>
          <w:szCs w:val="32"/>
          <w:rtl/>
        </w:rPr>
        <w:t>.</w:t>
      </w:r>
    </w:p>
    <w:p w:rsidR="008D41FC" w:rsidRPr="0012362F" w:rsidRDefault="008D41FC" w:rsidP="008D41FC">
      <w:pPr>
        <w:spacing w:after="0" w:line="240" w:lineRule="auto"/>
        <w:jc w:val="both"/>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t>والله الموفق</w:t>
      </w:r>
      <w:r w:rsidRPr="0012362F">
        <w:rPr>
          <w:rFonts w:ascii="Traditional Arabic" w:hAnsi="Traditional Arabic" w:cs="Traditional Arabic" w:hint="cs"/>
          <w:b/>
          <w:bCs/>
          <w:sz w:val="32"/>
          <w:szCs w:val="32"/>
          <w:rtl/>
        </w:rPr>
        <w:t>،</w:t>
      </w:r>
      <w:r w:rsidRPr="0012362F">
        <w:rPr>
          <w:rFonts w:ascii="Traditional Arabic" w:hAnsi="Traditional Arabic" w:cs="Traditional Arabic"/>
          <w:b/>
          <w:bCs/>
          <w:sz w:val="32"/>
          <w:szCs w:val="32"/>
          <w:rtl/>
        </w:rPr>
        <w:t xml:space="preserve"> وصلى الله وسلم على نبينا محمد وعلى آله وصحبه أجمعين.</w:t>
      </w:r>
    </w:p>
    <w:p w:rsidR="008D41FC" w:rsidRPr="0012362F" w:rsidRDefault="008D41FC" w:rsidP="008D41FC">
      <w:pPr>
        <w:spacing w:after="0" w:line="240" w:lineRule="auto"/>
        <w:jc w:val="both"/>
        <w:rPr>
          <w:rFonts w:ascii="Traditional Arabic" w:hAnsi="Traditional Arabic" w:cs="Traditional Arabic"/>
          <w:b/>
          <w:bCs/>
          <w:sz w:val="32"/>
          <w:szCs w:val="32"/>
          <w:rtl/>
        </w:rPr>
      </w:pPr>
    </w:p>
    <w:p w:rsidR="008D41FC" w:rsidRPr="0012362F" w:rsidRDefault="008D41FC" w:rsidP="008D41FC">
      <w:pPr>
        <w:spacing w:after="0" w:line="240" w:lineRule="auto"/>
        <w:jc w:val="both"/>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t>هيئة التدقيق:</w:t>
      </w:r>
    </w:p>
    <w:p w:rsidR="008D41FC" w:rsidRPr="0012362F" w:rsidRDefault="008D41FC" w:rsidP="008D41FC">
      <w:pPr>
        <w:spacing w:after="0" w:line="240" w:lineRule="auto"/>
        <w:jc w:val="both"/>
        <w:rPr>
          <w:rFonts w:ascii="Traditional Arabic" w:hAnsi="Traditional Arabic" w:cs="Traditional Arabic"/>
          <w:b/>
          <w:bCs/>
          <w:sz w:val="32"/>
          <w:szCs w:val="32"/>
        </w:rPr>
      </w:pPr>
      <w:r w:rsidRPr="0012362F">
        <w:rPr>
          <w:rFonts w:ascii="Traditional Arabic" w:hAnsi="Traditional Arabic" w:cs="Traditional Arabic" w:hint="cs"/>
          <w:b/>
          <w:bCs/>
          <w:sz w:val="32"/>
          <w:szCs w:val="32"/>
          <w:rtl/>
        </w:rPr>
        <w:t>حكمت الهيئة بتأييد الحكم فيما انتهى إليه من قضاء.</w:t>
      </w:r>
    </w:p>
    <w:p w:rsidR="008D41FC" w:rsidRPr="0012362F" w:rsidRDefault="008D41FC" w:rsidP="008D41FC">
      <w:pPr>
        <w:bidi w:val="0"/>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br w:type="page"/>
      </w:r>
    </w:p>
    <w:p w:rsidR="008D41FC" w:rsidRPr="0012362F" w:rsidRDefault="008D41FC" w:rsidP="008D41FC">
      <w:pPr>
        <w:spacing w:after="0" w:line="240" w:lineRule="auto"/>
        <w:jc w:val="both"/>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lastRenderedPageBreak/>
        <w:t>رقم القضية في المحكمة الإدارية 1898/2/ق لعام 1424هـ</w:t>
      </w:r>
    </w:p>
    <w:p w:rsidR="008D41FC" w:rsidRPr="0012362F" w:rsidRDefault="008D41FC" w:rsidP="008D41FC">
      <w:pPr>
        <w:spacing w:after="0" w:line="240" w:lineRule="auto"/>
        <w:jc w:val="both"/>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t>رقم حكم هيئة التدقيق 103/ت/2 لعام 1425هـ</w:t>
      </w:r>
    </w:p>
    <w:p w:rsidR="008D41FC" w:rsidRPr="0012362F" w:rsidRDefault="008D41FC" w:rsidP="008D41FC">
      <w:pPr>
        <w:spacing w:after="0" w:line="240" w:lineRule="auto"/>
        <w:jc w:val="both"/>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t>تاريخ الجلسة 29/3/1425هـ</w:t>
      </w:r>
    </w:p>
    <w:p w:rsidR="008D41FC" w:rsidRPr="0012362F" w:rsidRDefault="008D41FC" w:rsidP="008D41FC">
      <w:pPr>
        <w:spacing w:after="0" w:line="240" w:lineRule="auto"/>
        <w:jc w:val="center"/>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t>الموضوعات</w:t>
      </w:r>
    </w:p>
    <w:p w:rsidR="008D41FC" w:rsidRPr="0012362F" w:rsidRDefault="008D41FC" w:rsidP="008D41FC">
      <w:pPr>
        <w:spacing w:after="0" w:line="240" w:lineRule="auto"/>
        <w:jc w:val="both"/>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t>استغلال النفوذ الوظيفي – موظف عام – حجز وسيلة نقل – القرائن الدالة على انتفاء قيام الجريمة - خلاف شخصي – شكوى كيدية – أدلة غير موصلة - انتفاء الركن المادي للجريمة –</w:t>
      </w:r>
      <w:r w:rsidRPr="0012362F">
        <w:rPr>
          <w:rFonts w:ascii="Traditional Arabic" w:hAnsi="Traditional Arabic" w:cs="Traditional Arabic"/>
          <w:sz w:val="32"/>
          <w:szCs w:val="32"/>
          <w:rtl/>
        </w:rPr>
        <w:t xml:space="preserve"> </w:t>
      </w:r>
      <w:r w:rsidRPr="0012362F">
        <w:rPr>
          <w:rFonts w:ascii="Traditional Arabic" w:hAnsi="Traditional Arabic" w:cs="Traditional Arabic"/>
          <w:b/>
          <w:bCs/>
          <w:sz w:val="32"/>
          <w:szCs w:val="32"/>
          <w:rtl/>
        </w:rPr>
        <w:t>تطرق الاحتمال للدليل - الشك يفسر لصالح المتهم.</w:t>
      </w:r>
    </w:p>
    <w:p w:rsidR="008D41FC" w:rsidRPr="0012362F" w:rsidRDefault="008D41FC" w:rsidP="008D41FC">
      <w:pPr>
        <w:spacing w:after="0" w:line="240" w:lineRule="auto"/>
        <w:jc w:val="both"/>
        <w:rPr>
          <w:rFonts w:ascii="Traditional Arabic" w:hAnsi="Traditional Arabic" w:cs="Traditional Arabic"/>
          <w:sz w:val="32"/>
          <w:szCs w:val="32"/>
          <w:rtl/>
        </w:rPr>
      </w:pPr>
      <w:r w:rsidRPr="0012362F">
        <w:rPr>
          <w:rFonts w:ascii="Traditional Arabic" w:hAnsi="Traditional Arabic" w:cs="Traditional Arabic"/>
          <w:sz w:val="32"/>
          <w:szCs w:val="32"/>
          <w:rtl/>
        </w:rPr>
        <w:t xml:space="preserve">أقام فرع هيئة الرقابة والتحقيق الدعوى ضد المتهم بصفته موظفاً عاماً يعمل مديراً لأحد فروع وزارة الزراعة؛ لقيامه باستغلال نفوذه الوظيفي لمصلحته الشخصية؛ وذلك بتهديد أحد المواطنين بعدم الإفراج عن ناقلته المحجوزة إلا بعد إصلاح السور الخاص بمنزله – اقتصار الأدلة المتعلقة بالخلاف بين المتهم وصاحب الناقلة على الخلاف الشخصي بينهما، وعدم امتداد دلالة ذلك على التهمة محل الادعاء– الإفراج عن الناقلة قبل استجواب المتهم دال على نفي تهمة استغلال المتهم لنفوذه - اختصاص لجنة الآبار بالحجز أو الإفراج عن الناقلة وعدم تعلق المتهم بذلك – عدم ثبوت تهمة استغلال المتهم لنفوذه الوظيفي؛ لانتفاء الركن المادي للجريمة ولشبهة الكيدية للخصومة الشخصية – المتقرر أن الشك يفسر لصالح المتهم، وأن الدليل إذا تطرق إليه الاحتمال سقط به الاستدلال، وأن الأحكام تبنى على الجزم واليقين لا على الشك والتخمين - أثر ذلك: عدم إدانة المتهم بما نسب إليه.  </w:t>
      </w:r>
    </w:p>
    <w:p w:rsidR="008D41FC" w:rsidRPr="0012362F" w:rsidRDefault="008D41FC" w:rsidP="008D41FC">
      <w:pPr>
        <w:spacing w:after="0" w:line="240" w:lineRule="auto"/>
        <w:jc w:val="center"/>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t>مستند الحكم</w:t>
      </w:r>
    </w:p>
    <w:p w:rsidR="008D41FC" w:rsidRPr="0012362F" w:rsidRDefault="008D41FC" w:rsidP="00262873">
      <w:pPr>
        <w:pStyle w:val="a4"/>
        <w:numPr>
          <w:ilvl w:val="0"/>
          <w:numId w:val="45"/>
        </w:numPr>
        <w:spacing w:after="0" w:line="240" w:lineRule="auto"/>
        <w:ind w:left="357" w:hanging="357"/>
        <w:jc w:val="both"/>
        <w:rPr>
          <w:rFonts w:ascii="Traditional Arabic" w:hAnsi="Traditional Arabic" w:cs="Traditional Arabic"/>
          <w:b/>
          <w:bCs/>
          <w:sz w:val="32"/>
          <w:szCs w:val="32"/>
          <w:rtl/>
        </w:rPr>
      </w:pPr>
      <w:r w:rsidRPr="0012362F">
        <w:rPr>
          <w:rFonts w:ascii="Traditional Arabic" w:hAnsi="Traditional Arabic" w:cs="Traditional Arabic"/>
          <w:sz w:val="32"/>
          <w:szCs w:val="32"/>
          <w:rtl/>
        </w:rPr>
        <w:t>القاعدة الأصولية: (أن الدليل إذا تطرق إليه الاحتمال سقط به الاستدلال</w:t>
      </w:r>
      <w:r w:rsidRPr="0012362F">
        <w:rPr>
          <w:rFonts w:ascii="Traditional Arabic" w:hAnsi="Traditional Arabic" w:cs="Traditional Arabic"/>
          <w:b/>
          <w:bCs/>
          <w:sz w:val="32"/>
          <w:szCs w:val="32"/>
          <w:rtl/>
        </w:rPr>
        <w:t>).</w:t>
      </w:r>
    </w:p>
    <w:p w:rsidR="008D41FC" w:rsidRPr="0012362F" w:rsidRDefault="008D41FC" w:rsidP="008D41FC">
      <w:pPr>
        <w:spacing w:after="0" w:line="240" w:lineRule="auto"/>
        <w:jc w:val="center"/>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t>الوقـــائــع</w:t>
      </w:r>
    </w:p>
    <w:p w:rsidR="008D41FC" w:rsidRPr="0012362F" w:rsidRDefault="008D41FC" w:rsidP="008D41FC">
      <w:pPr>
        <w:pStyle w:val="ac"/>
        <w:jc w:val="both"/>
        <w:rPr>
          <w:rFonts w:ascii="Traditional Arabic" w:hAnsi="Traditional Arabic" w:cs="Traditional Arabic"/>
          <w:sz w:val="32"/>
          <w:szCs w:val="32"/>
          <w:rtl/>
        </w:rPr>
      </w:pPr>
      <w:r w:rsidRPr="0012362F">
        <w:rPr>
          <w:rFonts w:ascii="Traditional Arabic" w:hAnsi="Traditional Arabic" w:cs="Traditional Arabic"/>
          <w:sz w:val="32"/>
          <w:szCs w:val="32"/>
          <w:rtl/>
        </w:rPr>
        <w:t>تتلخص وقائع هذه القضية في أنه ورد إلى ديوان المظالم بجدة خطاب هيئة الرقابة والتحقيق بالعاصمة المقدسة رقم (٢٠١٠/6ج) وتاريخ 12/6/1424هـ المرفق به قرار الاتهام رقم (363/جـ) لعام ١٤٢٤هـ مع مشفوعاته، وقد باشـرت الدائـرة الـنظر في القضية على النحو المثبت بدفتر الضبطـ، حيث حضـر ممـثل الادعاء (...) والمتهم المذكور وادعى ممثل الادعاء في مواجهة المتهم قائلاً: أن المدعى عليه المتهم (...) -سعودي الجنسية- موظف حكومي، المرتبة الثامنة، مطلق السراح، بوصـفه موظف</w:t>
      </w:r>
      <w:r w:rsidRPr="0012362F">
        <w:rPr>
          <w:rFonts w:ascii="Traditional Arabic" w:hAnsi="Traditional Arabic" w:cs="Traditional Arabic" w:hint="cs"/>
          <w:sz w:val="32"/>
          <w:szCs w:val="32"/>
          <w:rtl/>
        </w:rPr>
        <w:t>اً</w:t>
      </w:r>
      <w:r w:rsidRPr="0012362F">
        <w:rPr>
          <w:rFonts w:ascii="Traditional Arabic" w:hAnsi="Traditional Arabic" w:cs="Traditional Arabic"/>
          <w:sz w:val="32"/>
          <w:szCs w:val="32"/>
          <w:rtl/>
        </w:rPr>
        <w:t xml:space="preserve"> عام</w:t>
      </w:r>
      <w:r w:rsidRPr="0012362F">
        <w:rPr>
          <w:rFonts w:ascii="Traditional Arabic" w:hAnsi="Traditional Arabic" w:cs="Traditional Arabic" w:hint="cs"/>
          <w:sz w:val="32"/>
          <w:szCs w:val="32"/>
          <w:rtl/>
        </w:rPr>
        <w:t>اً</w:t>
      </w:r>
      <w:r w:rsidRPr="0012362F">
        <w:rPr>
          <w:rFonts w:ascii="Traditional Arabic" w:hAnsi="Traditional Arabic" w:cs="Traditional Arabic"/>
          <w:sz w:val="32"/>
          <w:szCs w:val="32"/>
          <w:rtl/>
        </w:rPr>
        <w:t xml:space="preserve"> -مدير فرع وزارة الزراعة بالعاصمة المقدسة- استغل نفـوذه الوظيفـي لمصلحته الشخصـية، وذلك بتهديد المدعو الأول (...) بعدم إطلاق ناقلته المحجوزة إلا بعد إصلاح السور الخاص بمنزله بحجة أنه تسبب في انهياره. وأدلة الاتهام: 1- اعتراف المتهم المذكور والمصادق عليه شرعاً ولدى الهيئة بقيامه بتهديد وتخويـف المدعـو الأول (...) بعدم إطلاق ناقلته المحجوزة إلا بعد إصلاح السور المنهار بمنزله. 2- ما ورد في اعتراف المتهم المذكور </w:t>
      </w:r>
      <w:r w:rsidRPr="0012362F">
        <w:rPr>
          <w:rFonts w:ascii="Traditional Arabic" w:hAnsi="Traditional Arabic" w:cs="Traditional Arabic"/>
          <w:sz w:val="32"/>
          <w:szCs w:val="32"/>
          <w:rtl/>
        </w:rPr>
        <w:lastRenderedPageBreak/>
        <w:t xml:space="preserve">والمصادق عليه شرعاً بقيامه باشتراط إصـلاح السـور مقـابل إطـلاق الناقلة عندما راجعه بشأنها الوكيل المدعو الثاني (...) وشـخص آخر يدعى المدعو الثالث (...) معتبراً ذلك من باب الاستمرار في التهديد والتخويف للمدعو الأول (...). </w:t>
      </w:r>
      <w:r w:rsidRPr="0012362F">
        <w:rPr>
          <w:rFonts w:ascii="Traditional Arabic" w:hAnsi="Traditional Arabic" w:cs="Traditional Arabic"/>
          <w:sz w:val="32"/>
          <w:szCs w:val="32"/>
          <w:rtl/>
          <w:lang w:bidi="fa-IR"/>
        </w:rPr>
        <w:t>۳</w:t>
      </w:r>
      <w:r w:rsidRPr="0012362F">
        <w:rPr>
          <w:rFonts w:ascii="Traditional Arabic" w:hAnsi="Traditional Arabic" w:cs="Traditional Arabic"/>
          <w:sz w:val="32"/>
          <w:szCs w:val="32"/>
          <w:rtl/>
        </w:rPr>
        <w:t>- وجـود تسجيلات صوتية على المتهم المذكور تتضمن طلب المذكور من المدعو الأول (...) إصلاح السـور الخاص بمنزله مقابل إطلاق الناقلة المحجوزة، وذلك حسبما هو مبين من محاضر التفريغ. وتطلـب الهيـئة مـن ديوان المظالم معاقبة المتهم المذكور؛ طبقاً لنص المادة الثانية الفقرة الأولى من المرسوم الملكي رقم (٤٣) وتاريخ ٢٩/11/1377هـ وبسؤال المدعى عليه عن إجابته: أجاب بمذكرة حاصلها أن والده يمتلك قطعة أرض جبلـيـة مسـورة بحـائط صغير لا يزيد ارتفاعه عن أربعين سنتيمتراً ملاصقة لمنزله الكائن بالمسفلة حارة "كوشك" بمكة المكرمة، وقد قام المدعو الأول (...) بصفته مقاول القطع الصخري بحفر الأرض الجبلية، العائدة ملكيتها للمواطن (...) والملتصقة بأرض والدي سابقة الذكر، وذلك بالمعدات والآلات الثقيلة متعمقاً في أرضها للصخرية مما تسبب في سقوط جزء صغير مـن هذا السور بطول حوالي أربعة أمتار وارتفاع أربع</w:t>
      </w:r>
      <w:r w:rsidRPr="0012362F">
        <w:rPr>
          <w:rFonts w:ascii="Traditional Arabic" w:hAnsi="Traditional Arabic" w:cs="Traditional Arabic" w:hint="cs"/>
          <w:sz w:val="32"/>
          <w:szCs w:val="32"/>
          <w:rtl/>
        </w:rPr>
        <w:t>ي</w:t>
      </w:r>
      <w:r w:rsidRPr="0012362F">
        <w:rPr>
          <w:rFonts w:ascii="Traditional Arabic" w:hAnsi="Traditional Arabic" w:cs="Traditional Arabic"/>
          <w:sz w:val="32"/>
          <w:szCs w:val="32"/>
          <w:rtl/>
        </w:rPr>
        <w:t xml:space="preserve">ن سنتيمتراً، أي لجزء بسيط لا تتجاوز تكلفة إعادة بنائه ثلاثمئة ريال، ولقد حاولت التوصل إلى المدعو الأول (...) إلا أنه كان يتهرب مني ولم أقابله، ثم جاني إلى مكتبي وعرفني بنفسه مع أنني لم أتذكره، سيما وأنني لم أعرفه من قبل خصوصاً وقد مضـى علـى ما أتلفه في السور أكثر من ثلاث سنوات، ففوجئت بأنه يذكر لي أنني أمرت بحجز ناقلته وأنني أعطيت أوامر للجنة الآبار بعدم إطلاقها، وحاولت عندها إفهامه بأن ما ذكره غير صحيح وأنني ليس لي دخل في ذلك نهائياً، وأن حجز الناقلات وإطلاقها ليس من صلاحياتي بل إنني أصلاً ليس لدي علم بحجز ناقلته إلا عندما أخبرني هو بذلك، ثم أوضحت له بأن هذا الإجراء يتم عادة عـن طـريق لجـنة الآبـار الأهلية والناقلات، إلا أنه أصر على أن ذلك من اختصاصي بصفتي مديراً للفرع. فما كـان مـن المذكـور إلا أنه قام بتدبير هذه الشكوى الكيدية للإساءة لي والافتراء عليّ كوني طلبت منه سابقاً إعادة ما أفسده (بناء السور) وأكد بأن قرار الاتهام متناقض لما يلي: 1- افتقار قرار الهيئة إلى دليل يقبله العقل والمنطق ويؤدي إلى صحة وثبوت اتهامـي باستغلال النفوذ حيث إنه لم يوجد استغلال نفوذ على الإطلاق، إنما الموضـوع هـو إحـداث تلفيات طفيفة في السور العائد لوالدي، وقد طالبت المذكور بإعادة السور إلى ما كان عليه في السابق وإصلاح ما أتلفه. </w:t>
      </w:r>
      <w:r w:rsidRPr="0012362F">
        <w:rPr>
          <w:rFonts w:ascii="Traditional Arabic" w:hAnsi="Traditional Arabic" w:cs="Traditional Arabic"/>
          <w:sz w:val="32"/>
          <w:szCs w:val="32"/>
          <w:rtl/>
          <w:lang w:bidi="fa-IR"/>
        </w:rPr>
        <w:t>۲</w:t>
      </w:r>
      <w:r w:rsidRPr="0012362F">
        <w:rPr>
          <w:rFonts w:ascii="Traditional Arabic" w:hAnsi="Traditional Arabic" w:cs="Traditional Arabic"/>
          <w:sz w:val="32"/>
          <w:szCs w:val="32"/>
          <w:rtl/>
        </w:rPr>
        <w:t xml:space="preserve">- ورد في وصف الاتهام الوارد بقرار الهيئة (استغل نفوذه الوظيفي لمصلحته الشخصية وذلـك بـتهديد المدعو الأول (...) بعدم إطلاق ناقلته المحجـوزة إلا بعد إصلاح السور الخاص بمنزله بحجة أنه تسبب في انهياره) وفـي هـذه مغالطة حيث إني لم أقم بحجز الناقلة وليس من اختصاصي حجز وإطلاق ناقلات المخالفين، ومما يدل على صدق دفاعي وكذب وافتراء المذكور أنـه تم استجوابي في المباحث الإدارية بتاريخ 30/3/1424هـ وعلمت فيما بعـد أن ناقلـة المذكور تم إطلاقها من المكان التي كانت محجوزة فيه بتاريخ 11/3/1424هـ أي قـبل التحقيق بحوالي تسعة عشر يوماً، ولم أكن أعلم بإطلاقهـا فـهـل من المعقول أن يكون هناك مساومة فعلية بين إطلاق الناقلة وبيـن إعـادة بناء السور؟ وتطلق الناقلة قبل بدء التحقيق </w:t>
      </w:r>
      <w:r w:rsidRPr="0012362F">
        <w:rPr>
          <w:rFonts w:ascii="Traditional Arabic" w:hAnsi="Traditional Arabic" w:cs="Traditional Arabic"/>
          <w:sz w:val="32"/>
          <w:szCs w:val="32"/>
          <w:rtl/>
        </w:rPr>
        <w:lastRenderedPageBreak/>
        <w:t>معي بتلك الفترة المذكورة، والمستغرب له أن تنقلب الأوضاع لأصبح متهماً لمجرد أنني طلبت من المذكور أن يصلح ما أفسده فهذا لا يقبله عقل ولا منطق. 3- أنني لم أقم بحجز الناقلة كما يدعي المذكور وإنما هي دعوى كيدية مفتعلة منه ضدي، ومما يدل على ذلك نقطت</w:t>
      </w:r>
      <w:r w:rsidRPr="0012362F">
        <w:rPr>
          <w:rFonts w:ascii="Traditional Arabic" w:hAnsi="Traditional Arabic" w:cs="Traditional Arabic" w:hint="cs"/>
          <w:sz w:val="32"/>
          <w:szCs w:val="32"/>
          <w:rtl/>
        </w:rPr>
        <w:t>ا</w:t>
      </w:r>
      <w:r w:rsidRPr="0012362F">
        <w:rPr>
          <w:rFonts w:ascii="Traditional Arabic" w:hAnsi="Traditional Arabic" w:cs="Traditional Arabic"/>
          <w:sz w:val="32"/>
          <w:szCs w:val="32"/>
          <w:rtl/>
        </w:rPr>
        <w:t>ن هامت</w:t>
      </w:r>
      <w:r w:rsidRPr="0012362F">
        <w:rPr>
          <w:rFonts w:ascii="Traditional Arabic" w:hAnsi="Traditional Arabic" w:cs="Traditional Arabic" w:hint="cs"/>
          <w:sz w:val="32"/>
          <w:szCs w:val="32"/>
          <w:rtl/>
        </w:rPr>
        <w:t>ا</w:t>
      </w:r>
      <w:r w:rsidRPr="0012362F">
        <w:rPr>
          <w:rFonts w:ascii="Traditional Arabic" w:hAnsi="Traditional Arabic" w:cs="Traditional Arabic"/>
          <w:sz w:val="32"/>
          <w:szCs w:val="32"/>
          <w:rtl/>
        </w:rPr>
        <w:t>ن وهما: النقطة الأولى: خطـاب المهندس (...) رئيس لجنة الآبار الأهلية والناقلات (المرفقة صورته) والمعطوف على خطاب مدير فرع المباحث الإدارية بالعاصمة المقدسة رقـم (م/بل/٩/٦١/ص/</w:t>
      </w:r>
      <w:r w:rsidRPr="0012362F">
        <w:rPr>
          <w:rFonts w:ascii="Traditional Arabic" w:hAnsi="Traditional Arabic" w:cs="Traditional Arabic"/>
          <w:sz w:val="32"/>
          <w:szCs w:val="32"/>
          <w:rtl/>
          <w:lang w:bidi="fa-IR"/>
        </w:rPr>
        <w:t>۳۰۱</w:t>
      </w:r>
      <w:r w:rsidRPr="0012362F">
        <w:rPr>
          <w:rFonts w:ascii="Traditional Arabic" w:hAnsi="Traditional Arabic" w:cs="Traditional Arabic"/>
          <w:sz w:val="32"/>
          <w:szCs w:val="32"/>
          <w:rtl/>
        </w:rPr>
        <w:t>س)، المتضمن الإفادة عن الناقلة التي جرى إيقافها وحجـزهـا بـتاريخ 26/2/1424هـ وهـي بـرقم (أوف ٥٤٧) باسم المدعو الأول (...) والـذي نفى فيه بأنني وجهت بعدم إطلاق تلك الناقلة ولا يحق ليّ نظامـاً كما تم إرسال صورة من هذا الخطاب إلى سعادة وكيل إمارة منطقة مكة المكرمة، وبعد اطلاع سعادته عليه أصدر خطابه رقم (٨٠٥٨٠) وتاريخ 28/٥/1424هـ (المـرفق صورته) والموجه إلى سعادة مدير فرع المباحث الإدارية بالعاصمة المقدسة نص الحاجة منه: (نأمل الاطلاع وحفـظ الموضـوع والاكتفاء بما ورد من إيضاحات حوله) انتهى النص. النقطة الثانية: ما ورد كذلـك فـي دفتر تحقيق المباحث الإدارية والخاص بالمسؤول (...) والمرفق بأصل المعاملة التي بين أيديكم ذات الرقم التسلسلي (9٢) فقرة رقم (6) أنـه بمناقشـة المسؤول (...) ويعمل رئيساً للجنة إزالة التعديات بالمشاعر المقدسة، ومهمتهم مساندة اللجنة في أعمالها الميدانية ثم جاء فيه: (وبمساءلته عن دور مدير فرع الزراعة في موضوع حجز الناقلة وعما إذا كان أمر بحجزها أو عدم إطلاقها، فأفاد بأن المدير المذكور لم يتدخل في أمر الحجز والإطلاق بل تم ذلك من قبل اللجنة فقط) وبالتالي فإن الأمر لم يتجاوز مطالبتي للمذكـور بإعـادة السور لما كان عليه، ومما يؤكد ذلك خطابي الموجه له في 16/6/1420هـ (المـرفق صورته) المتضمن إشعاره بإعادة السور لحالته السـابقة، وبهذا فإن الأمر لم يصل إلى استغلال نفوذ بل لم يكن هناك استغلال أصـلاً. كما أنه لا يخفى على فضيلتكم أن من شروط توافر الدعوى أن يطلق المتهم القول بأن العمل الذي يطلب أدا</w:t>
      </w:r>
      <w:r w:rsidRPr="0012362F">
        <w:rPr>
          <w:rFonts w:ascii="Traditional Arabic" w:hAnsi="Traditional Arabic" w:cs="Traditional Arabic" w:hint="cs"/>
          <w:sz w:val="32"/>
          <w:szCs w:val="32"/>
          <w:rtl/>
        </w:rPr>
        <w:t>ء</w:t>
      </w:r>
      <w:r w:rsidRPr="0012362F">
        <w:rPr>
          <w:rFonts w:ascii="Traditional Arabic" w:hAnsi="Traditional Arabic" w:cs="Traditional Arabic"/>
          <w:sz w:val="32"/>
          <w:szCs w:val="32"/>
          <w:rtl/>
        </w:rPr>
        <w:t xml:space="preserve">ه داخل في أعمال وظيفته أو مختص به أو له ولايـة علـيه، وهذا لم يقل به أحد ولم يدعيه المجني عليه، وإنما على العكـس ثبـت من أقوال المختصين مسؤولي اللجنتين السابق ذكرهما (...)، (...) أن هذا العمل ليس من اختصاصي بل لا بد من ادعاء نفوذ حقيقي أو وهمـي لقيام الركن المادي للجريمة مع الطلب الذي يطلبه الموظف العام، وليس ثمة نفوذ حقيقي أو وهمي في هذه القضية ولم أدعيه، وأن كل ما نسب إلـيّ أننـي طلبت من المجني عليه إصلاح ما أتلفه وإعادته لما كان عليه وإلا فلـن تطلق ناقلته، وكان هذا من باب التخويف والتهديد له فقط ليخرج من مكتبي ولم أقصد ذلك حقيقة وإنني لم أطلب مزية من المجني عليه؛ وبهذا تفقد الجـريمة ركنها المادي سواء بعدم ادعاء المتهم للنفوذ أو وجود النفوذ له بالفعل على إطلاق قيد الناقلة، مع انتفاء المزية التي تعود عليّ أو على غيري من طلبي لأنه إن صح ووافقني المدعي على السور، فإن ذلك لا يعدو أن يكون تصحيحاً لخطأ ارتكبه ولتلفٍ صححه دون أن يكون للمتهم ما يكافأ به وليس المجنـى علـيه أن يقدم ما يقابل تصحيح خطأه، إلا أن يعيد الحال إلى ما كان عليه فمنذ أن كلفت من لدن معالي وزير الزراعة والمياه في 1/1/1413هـ  بإدارة فرع الوزارة بمكة </w:t>
      </w:r>
      <w:r w:rsidRPr="0012362F">
        <w:rPr>
          <w:rFonts w:ascii="Traditional Arabic" w:hAnsi="Traditional Arabic" w:cs="Traditional Arabic"/>
          <w:sz w:val="32"/>
          <w:szCs w:val="32"/>
          <w:rtl/>
        </w:rPr>
        <w:lastRenderedPageBreak/>
        <w:t>المكرمة وحتى تاريخ هذه المشكلة لم توجه إليّ -لله الحمـد- أي تهمة بأي قضية لا شخصية ولا وظيفية والله شهيد على ما أقول وما ذاك إلا بمنة من الله عليّ وفضل منه ولا أقول إلا حسبي الله ونعم الوكيل،  حسبي الله ونعم الوكيل، حسبي الله ونعم الوكيل أن ثقتي الكبيرة في الله سبحانه وتعـالى، ثم في عدالتكم بأن يرفع عني هذا الظلم والجور لذا فأنني التمس من عدالتكم القضاء ببراءتي. وحيث إنه باستعراض أقوال المتهم أمام جهات التحقيق تبين أنه: 1- تـم اسـتدعاء مديـر فـرع وزارة الزراعة بالعاصمة المقدسة المتهم (...) -سعودي الجنسية- بموجب بطاقة أحوال رقم (...</w:t>
      </w:r>
      <w:r w:rsidRPr="0012362F">
        <w:rPr>
          <w:rFonts w:ascii="Traditional Arabic" w:hAnsi="Traditional Arabic" w:cs="Traditional Arabic"/>
          <w:sz w:val="32"/>
          <w:szCs w:val="32"/>
          <w:rtl/>
          <w:lang w:bidi="fa-IR"/>
        </w:rPr>
        <w:t xml:space="preserve">) </w:t>
      </w:r>
      <w:r w:rsidRPr="0012362F">
        <w:rPr>
          <w:rFonts w:ascii="Traditional Arabic" w:hAnsi="Traditional Arabic" w:cs="Traditional Arabic"/>
          <w:sz w:val="32"/>
          <w:szCs w:val="32"/>
          <w:rtl/>
        </w:rPr>
        <w:t xml:space="preserve">فـي 11/9/140١هـ وبمساءلته عن كيفية ضبط وتنظيم المخالفـات ضد ناقلات المياه وعلاقته بذلك، أفاد بأن ذلك يتم عن طريق لجنة مستقلة بقرار من سمو أمير منطقة مكة المكرمة (تسمى لجنة مراقبة وتنظيم الـناقلات بمكة المكرمة) ومكونة من مندوبين عن كل من لجنة إزالة التعديات بالمشاعر المقدسة والشؤون الصحية والشرطة وفرع وزارة المياه، وتلك اللجنة برئاسـة عضـو مـن فرع الوزارة طرفهم يدعى (...) وهي المسؤولة عن ضبط وحجز وإطلاق ناقلات المياه المخالفة، مؤكداً أنه لا دخل له شخصياً في الحجز أو الإطلاق لا شفهياً ولا كتابياً سوى أنه يقوم فقط بتأمين متطلبات اللجنة من المكاتب والسيارات. وبسؤاله عن المخالفات التي تضبط بهـا عـادة ناقلات المياه والعقوبة المترتبة عليها، أفاد بأن المخالفات عديدة وعلى سبيل المثال تعبئة الناقلات المخصصة للمياه الصالحة للشرب بمياه غير صـالحة للشـرب، أو عـدم وضع رقم تسلسلي على الناقلة، أو كتابة مياه غير صـالحة للشرب، أو عدم تجديد الدفتر الصحي وغيرها، وكل تلك المخالفات لها غرامات مقررة بعد تسديدها يسلم السائق رخصته واستمارته، إلا في حالة واحـدة يـتم حجز الناقلة وهي في حالة نقل المياه غير </w:t>
      </w:r>
      <w:r w:rsidRPr="0012362F">
        <w:rPr>
          <w:rFonts w:ascii="Traditional Arabic" w:hAnsi="Traditional Arabic" w:cs="Traditional Arabic" w:hint="cs"/>
          <w:sz w:val="32"/>
          <w:szCs w:val="32"/>
          <w:rtl/>
        </w:rPr>
        <w:t>ال</w:t>
      </w:r>
      <w:r w:rsidRPr="0012362F">
        <w:rPr>
          <w:rFonts w:ascii="Traditional Arabic" w:hAnsi="Traditional Arabic" w:cs="Traditional Arabic"/>
          <w:sz w:val="32"/>
          <w:szCs w:val="32"/>
          <w:rtl/>
        </w:rPr>
        <w:t>صالحة للشرب حيث لا تكفـي الغرامة، وكذلك في حال تكرار المخالفة وكل ذلك يخضع لرأي اللجنة. وعن علاقته بالمدعو الأول (...) ودوره في حجز الناقلة العائدة له والتي تحمـل اللوحـة رقـم (ادق475) أفـاد في بادئ الأمر بأنه لا يتذكر اسم ذلك الشخص، ولا يعرفه إلا عـندما راجعه في مكتبه يطلب إطلاق سراح ناقلته المحجـوزة، فأخبره أنه لا يعلم عن حجزها، ولا علاقة له بإطلاقها حيث إن ذلك مـن اختصـاص اللجنة محاولاً بذلك إنكار ما ثبت لدى الجهة المختصة لدينا، إلا أنـه بمواجهته بالأدلة والتسجيلات الصوتية المتوفرة لدينا أفاد بأنه عندما راجعـه المدعـو الأول (...) بمكتبه وعرفه على نفسه طالباً إطلاق ناقلته تذكر أن ذلـك الشخص هو صاحب المؤسسة الذي سبق وأن تسبب في انهيار سور منزل والده الكائن بحي المسفلة منذ أكثر من سنتين، عندما كانت تلك المؤسسة تقـوم بتسـوية الأرض المجـاورة لهـم، وحيث إنه في تلك الأيام ترك خطاب</w:t>
      </w:r>
      <w:r w:rsidRPr="0012362F">
        <w:rPr>
          <w:rFonts w:ascii="Traditional Arabic" w:hAnsi="Traditional Arabic" w:cs="Traditional Arabic" w:hint="cs"/>
          <w:sz w:val="32"/>
          <w:szCs w:val="32"/>
          <w:rtl/>
        </w:rPr>
        <w:t>اً</w:t>
      </w:r>
      <w:r w:rsidRPr="0012362F">
        <w:rPr>
          <w:rFonts w:ascii="Traditional Arabic" w:hAnsi="Traditional Arabic" w:cs="Traditional Arabic"/>
          <w:sz w:val="32"/>
          <w:szCs w:val="32"/>
          <w:rtl/>
        </w:rPr>
        <w:t xml:space="preserve"> لصـاحب تلك المؤسسة يطلب حضوره للتفاهم معه، إلا أنه لم يحضر آنذاك ولم يتقدم هو بشكوى للجهات المختصة في ذلك الشأن، ولكن عندما راجعه مؤخراً في موضوع تلك الناقلة المحجوزة واستفزه بمكتبه مدعياً أنه تلفظ عليه بألفاظ غير لائقـة علـى حد قوله فرد عليه بالمثل بأقوال لا يتذكرها وبعد سماعه التسجيلات الصوتية، أفاد بقيامه بإفهام المدعو الأول (...) بأنه على استعداد لإخراج الناقلة المحجـوزة مقابل إصلاح السور المنهار الخاص بمنزلهم، وإذا لم يتم إصـلاحه فلن </w:t>
      </w:r>
      <w:r w:rsidRPr="0012362F">
        <w:rPr>
          <w:rFonts w:ascii="Traditional Arabic" w:hAnsi="Traditional Arabic" w:cs="Traditional Arabic"/>
          <w:sz w:val="32"/>
          <w:szCs w:val="32"/>
          <w:rtl/>
        </w:rPr>
        <w:lastRenderedPageBreak/>
        <w:t xml:space="preserve">يتم إخراج تلك الناقلة معللاً ذلك بأنه في حالة غضب شديد، ولم يكن يقصد ذلك حقيقة ومبرراً بأنه تخويف وتهديد للمذكور لأجل إصلاح السور، كمـا أضـاف بأنـه لا يعلم عن سبب ولا تاريخ حجز تلك الناقلة وعما إذا تم إطلاقهـا مـن عدمـه، كمـا ذكر بأنه لم يقم بتعميد رئيس اللجنة (مندوب فرع الـوزارة) بحجـز تلك الناقلة أو عدم إطلاقها إلا بأمره، ولم يتم إبلاغ منسوبي حجـز الكعكية من قبله بحجزها أو استمرار إيقافها. وبمساءلته عما دار بينه وبيـن الوكيل الشرعي للمدعو الأول (...) المدعو الثاني (...) عندما راجعـه بمكتبه في موضوع الناقلة المحجوزة، أفاد بأن المذكور راجعه أيضاً طـالـباً إطـلاق الناقلة إلا أنه استمر على إصراره في أن يقوم المدعو (...) بإصلاح ما طلبه منه مقابل إطلاقها، وأضاف أنه راجعه في ذلك الموضوع أيضاً شخص يدعى المدعو الثالث (...) واشترط عليه أن يحضر المدعو الأول (...) مؤكداً أن ذلك من بـاب الاستمرار في التهديد والتخويف للمدعو الأول (...) لأجل إصلاح ذلك السور، مبرراً ذلـك بأنـه خطـأ منه غير مقصود وتم تصديق اعترافه شرعاً بذلك. هـذا كما يتضح من أقوال المذكور واعترافه المصدق شرعاً والمدونة بمحضر التحقيق (المرفق رقم </w:t>
      </w:r>
      <w:r w:rsidRPr="0012362F">
        <w:rPr>
          <w:rFonts w:ascii="Traditional Arabic" w:hAnsi="Traditional Arabic" w:cs="Traditional Arabic"/>
          <w:sz w:val="32"/>
          <w:szCs w:val="32"/>
          <w:rtl/>
          <w:lang w:bidi="fa-IR"/>
        </w:rPr>
        <w:t>۲).</w:t>
      </w:r>
      <w:r w:rsidRPr="0012362F">
        <w:rPr>
          <w:rFonts w:ascii="Traditional Arabic" w:hAnsi="Traditional Arabic" w:cs="Traditional Arabic"/>
          <w:sz w:val="32"/>
          <w:szCs w:val="32"/>
          <w:rtl/>
        </w:rPr>
        <w:t xml:space="preserve"> 2</w:t>
      </w:r>
      <w:r w:rsidRPr="0012362F">
        <w:rPr>
          <w:rFonts w:ascii="Traditional Arabic" w:hAnsi="Traditional Arabic" w:cs="Traditional Arabic"/>
          <w:sz w:val="32"/>
          <w:szCs w:val="32"/>
          <w:rtl/>
          <w:lang w:bidi="fa-IR"/>
        </w:rPr>
        <w:t>-</w:t>
      </w:r>
      <w:r w:rsidRPr="0012362F">
        <w:rPr>
          <w:rFonts w:ascii="Traditional Arabic" w:hAnsi="Traditional Arabic" w:cs="Traditional Arabic"/>
          <w:sz w:val="32"/>
          <w:szCs w:val="32"/>
          <w:rtl/>
        </w:rPr>
        <w:t xml:space="preserve"> بمعاودة مناقشة المدعو الأول (...) للاستيضاح منه عن كيفية إطـلاق تلـك الـناقلة وبأمـر مَن والغرامة المطبقة عليها؟ أفاد أنه بعد مرور أسبوعين على حجز الناقلة، أرسل مندوبه المدعو الثاني (...) الذي قام بمراجعة موظفي وزارة الزراعة لا يتذكر أسما</w:t>
      </w:r>
      <w:r w:rsidRPr="0012362F">
        <w:rPr>
          <w:rFonts w:ascii="Traditional Arabic" w:hAnsi="Traditional Arabic" w:cs="Traditional Arabic" w:hint="cs"/>
          <w:sz w:val="32"/>
          <w:szCs w:val="32"/>
          <w:rtl/>
        </w:rPr>
        <w:t>ء</w:t>
      </w:r>
      <w:r w:rsidRPr="0012362F">
        <w:rPr>
          <w:rFonts w:ascii="Traditional Arabic" w:hAnsi="Traditional Arabic" w:cs="Traditional Arabic"/>
          <w:sz w:val="32"/>
          <w:szCs w:val="32"/>
          <w:rtl/>
        </w:rPr>
        <w:t xml:space="preserve">هم فأخبروه أن الموضوع لدى لجنة التعديات بالمشاعر المقدسة، فقام بمراجعة المسؤول (...) بلجنة التعديات الذي أفاده في بادئ الأمر أنه لا يعلم عن الموضوع شيئاً إلا أنه طلب مـنه مراجعته بعد صلاة الظهر في ذلك اليوم ومعه استمارة الناقلة المحجوزة، وعـندما أخـبره المدعو الثاني بذلك ذهب بنفسه وحصل على نموذج إطلاق موقع من المسؤول (...) دون أن يطلب منه أي غرامة مؤكداً أن المسؤول ذكر له بأنه كان من المفترض أخذ تعهد عليه فقط، وعدم حجز الناقلة حيث لم يسبق أن سـجل علـيها أي مخالفـة من قبل اللجنة إلا أنه في يوم الاثنين الموافق 1/4/1424هـ اتصل به المسؤول (...) وأخبره بأنه متورط في عدم أخذ غرامة مالـية منه، وطلب منه الحضور لدفع الغرامة؛ بموجب سند قبض إلا أنه رفض ذلـك، وأخـبره بأنـه تقـدم بشكوى للجهات المختصة بشأن حجز تلك الناقلة مما جعله يتفهم الأمر. وبمساءلته عن سبب عدم مراجعته لأعضاء اللجنة قبل التوجه إلى مدير فرع وزارة الزراعة للتفاهم معه حيال إطلاق ناقلته وكيفية التطرق إلى موضوع إصلاح السور مقابل إطلاقها، فأجاب بأنه عندما تم حجز (الوايت) كان ذلك في يوم الاثنين الموافق 26/3/1424هـ وعندما راجعهم في اليوم التالي لم يجد اللجنة؛ حيث انتهى عملها بنهاية دوام يوم الاثنين، ولا تباشر إلا بدايـة الأسبوع التالي، مما جعله يتجه إلى المدير المذكور؛ لإخباره بالأمر إلا أنـه بعدما عرفه على نفسه تفاجأ بقول المدير له (جابك الله يا مفتري) وبدأ يتطرق إلى موضوع السور المنهار. وبمساءلته عن وجود الاختلاف في مسمى تلـك الـناقلة حيث إنها مسجلة في الاستمارة (قلاب) بينما يفيد هو أنها (وايت) لنقل المياه، فأجـاب بأنها في الأساس هي من نوع (قلاب) إلا أنه قام بتركيب صهريج (تانكي) عليها لغرض نقل المياه التي يستخدمها في الرش وذلك كما يتضح من أقوال </w:t>
      </w:r>
      <w:r w:rsidRPr="0012362F">
        <w:rPr>
          <w:rFonts w:ascii="Traditional Arabic" w:hAnsi="Traditional Arabic" w:cs="Traditional Arabic"/>
          <w:sz w:val="32"/>
          <w:szCs w:val="32"/>
          <w:rtl/>
        </w:rPr>
        <w:lastRenderedPageBreak/>
        <w:t>المذكور المدونة بمحضر التحقيق (المرفق رقم 1). ٣- بمناقشـة المدعو الثاني (...) –سعودي الجنسية- ويعمل وكيلاً شرعياً بمؤسسة المدعو الأول (...) منذ ما يقارب ثمانية عشر عاماً يسكن العمرة أفاد أنه عندما تم حجز الناقلة الخاصة بموكله المدعو الأول بتاريخ 26/6/1424هـ وبعدما راجع المدعو الأول فرع وزارة الزراعة بشأنها طلب منه أن يراجعهم بدلاً عنها يوم السبت الموافق 2/3/1424هـ لأجل إطلاق الناقلة، وبالفعل توجه في ذلك اليوم إلى اللجنة بمقر فرع وزارة الزراعة بحي العوالي، ووجد رجل</w:t>
      </w:r>
      <w:r w:rsidRPr="0012362F">
        <w:rPr>
          <w:rFonts w:ascii="Traditional Arabic" w:hAnsi="Traditional Arabic" w:cs="Traditional Arabic" w:hint="cs"/>
          <w:sz w:val="32"/>
          <w:szCs w:val="32"/>
          <w:rtl/>
        </w:rPr>
        <w:t>اً</w:t>
      </w:r>
      <w:r w:rsidRPr="0012362F">
        <w:rPr>
          <w:rFonts w:ascii="Traditional Arabic" w:hAnsi="Traditional Arabic" w:cs="Traditional Arabic"/>
          <w:sz w:val="32"/>
          <w:szCs w:val="32"/>
          <w:rtl/>
        </w:rPr>
        <w:t xml:space="preserve"> كبير</w:t>
      </w:r>
      <w:r w:rsidRPr="0012362F">
        <w:rPr>
          <w:rFonts w:ascii="Traditional Arabic" w:hAnsi="Traditional Arabic" w:cs="Traditional Arabic" w:hint="cs"/>
          <w:sz w:val="32"/>
          <w:szCs w:val="32"/>
          <w:rtl/>
        </w:rPr>
        <w:t>اً</w:t>
      </w:r>
      <w:r w:rsidRPr="0012362F">
        <w:rPr>
          <w:rFonts w:ascii="Traditional Arabic" w:hAnsi="Traditional Arabic" w:cs="Traditional Arabic"/>
          <w:sz w:val="32"/>
          <w:szCs w:val="32"/>
          <w:rtl/>
        </w:rPr>
        <w:t xml:space="preserve"> ملتحي</w:t>
      </w:r>
      <w:r w:rsidRPr="0012362F">
        <w:rPr>
          <w:rFonts w:ascii="Traditional Arabic" w:hAnsi="Traditional Arabic" w:cs="Traditional Arabic" w:hint="cs"/>
          <w:sz w:val="32"/>
          <w:szCs w:val="32"/>
          <w:rtl/>
        </w:rPr>
        <w:t>اً</w:t>
      </w:r>
      <w:r w:rsidRPr="0012362F">
        <w:rPr>
          <w:rFonts w:ascii="Traditional Arabic" w:hAnsi="Traditional Arabic" w:cs="Traditional Arabic"/>
          <w:sz w:val="32"/>
          <w:szCs w:val="32"/>
          <w:rtl/>
        </w:rPr>
        <w:t xml:space="preserve"> (لا يعرف اسمه)، عندما أخبره بأنه يراجع في موضع الناقلة المذكورة أجابه بأن موضوعه عند المدير، فتوجه إلى مدير فرع الزراعة فانتظر حوالـي نصف ساعة عند سكرتيره ثم دخل عليه بمكتبه وسلم عليه، وأخـبره بأنـه مـندوب مؤسسـة المدعو الأول ويطلب إطلاق (الناقلة) فسأله المدير المذكور (المتهم) عن المدعو الأول وأخبره بأنه مسافر وهم في حاجة ماسة إلى (الوايت) لإنجـاز أعمـال الرش، فأجابه المدير بقوله: (لن ينفك الوايت حتى ينهي المدعو الأول موضوعي) وبمساءلته عن كيفية إطلاق الناقلة فيما بعد وكم مدة حجزها؟ فأجاب أنـه بعد مرور أسبوعين على حجز الناقلة راجع اللجنة مرة أخرى وأفاده أحد الأشخاص هناك بأن موضوعه لدى اللجنة التي مقرها بجوار الجمرة الكبرى بمـنى، وهـناك سـأله الموظـف بقوله: أين ورقة المخالفة؟ فأفاده بأنه لم يتم تسليمهم ورقة مخالفة فطلب منه الاستمارة، وبعد ذلك راجعهم المدعو الأول الذي أخذ معه الاستمارة واستلم ورقة الإطلاق، ثم ذهب إلى حجز الكعكية وأخرج (الوايت) بدون أن يتم دفع أي غرامة مالية، وذلك كما يتضح من أقوال المذكور المدونة بمحضر التحقيق (المرفق رقم 3). 4- بمناقشـة المدعو الثالث (...) -سعودي الجنسية- ويعمل فـي مجـال المقـاولات ويسكن العتيبية أفاد أنه تربطه بالمدعو الأول (...) علاقة صداقة وعمل في مجال الأعمال الخرسانية، وعندما أبلغه المسؤول في مؤسسة المدعو الأول أن (وايت) المؤسسة حجز من قبل فرع وزارة الزراعة، و المدعو الأول مسافر إلـى الديرة وغير موجود فمن باب الصداقة التي بينهم قام بمراجعة مدير فرع الـزراعة (المتهم) في يوم الثلاثاء الموافق 5/3/1424هـ وطلب منه إطلاق سراح (الوايت) إلا أنه رفض واشترط حضور المدعو الأول  شخصياً رغم توسل المذكـور إليه، ولكن بدون جدوى. وبمساءلته عن سبب حجز ذلك (الوايت) طيلة تلـك المـدة وعدم إخراجه، فأجاب بأن الوكيل المدعو الثاني أخبره بأن مدير فرع الزراعة المذكور(المتهم) اشترط على المدعو الأول إصلاح السور مقابل إخراج (الوايت) الحجز، وذلك كما يتضح من أقوال المذكور المدونة بمحضر التحقيق (المرفق رقم</w:t>
      </w:r>
      <w:r w:rsidRPr="0012362F">
        <w:rPr>
          <w:rFonts w:ascii="Traditional Arabic" w:hAnsi="Traditional Arabic" w:cs="Traditional Arabic"/>
          <w:sz w:val="32"/>
          <w:szCs w:val="32"/>
          <w:rtl/>
          <w:lang w:bidi="fa-IR"/>
        </w:rPr>
        <w:t>۳).</w:t>
      </w:r>
      <w:r w:rsidRPr="0012362F">
        <w:rPr>
          <w:rFonts w:ascii="Traditional Arabic" w:hAnsi="Traditional Arabic" w:cs="Traditional Arabic"/>
          <w:sz w:val="32"/>
          <w:szCs w:val="32"/>
          <w:rtl/>
        </w:rPr>
        <w:t xml:space="preserve"> 5- بمناقشـة رقيـب الحجوزات بمرور العاصمة المقدسة (...) -سـعودي الجنسية- أفاد أنه مسؤول عن متابعة الأفراد العامليـن ودخول السيارات وإطلاقها ومن ضمن تلك الحجوزات حجز الكعكية، وأن لديهـم أوامـر باستقبال السيارات التي يتم حجزها من قبل لجنة مراقبة وتنظـيـم نـاقلات المياه بمكة المكرمة. وبمساءلته عن سبب حجز الناقلة ذات اللوحـة (ا د ق ٤٧٥) باسـم المدعو الأول والجهة التي أمرت بحجزها ومخالفتها والعقوبـة المطبقة حيالها، أفاد أن السيارة حجزت بأمر لجنة مراقبة وتنظـيم الـناقلات بتاريخ 26/2/1424هـ لمخالفتها الأنظمة والتعليمات كمـا يتضح من أمر </w:t>
      </w:r>
      <w:r w:rsidRPr="0012362F">
        <w:rPr>
          <w:rFonts w:ascii="Traditional Arabic" w:hAnsi="Traditional Arabic" w:cs="Traditional Arabic"/>
          <w:sz w:val="32"/>
          <w:szCs w:val="32"/>
          <w:rtl/>
        </w:rPr>
        <w:lastRenderedPageBreak/>
        <w:t>الحجز، أما بالنسبة للعقوبة فيه فتقدر من قبل اللجـنة وليسـوا مسؤولين عنها، وكذلك إطلاق الناقلة تم بأمر اللجنة نفسها بتاريخ 11/3/1424هـ وأن دورهم فقط إدخال وإخراج الناقلة بموجب الأوامـر. وبمسـاءلته عمـا إذا تـم تعميدهم من قبل مدير فرع الزراعة (المتهم) بعدم إطلاقها إلا بأمره شخصياً، فأجاب أن التعليمات لديهم تقضي بأن الأمر من قبل اللجنة فقط. وبمسـاءلته عما إذا كان موضحاً في السجلات لديهم أن أمر الحجز صادر من اللجـنة أو بأمر من مدير فرع الزراعة (المتهم)، أفاد أنه بأمر اللجنة هذا كما يتضح من أقوال المذكور المدونة بمحضر التحقيق (المرفق رقم 4). 6- بمناقشـة المسؤول (...) –سعودي الجنسية- بموجب بطاقة أحوال رقم (...) في 3/9/1381هـ ويبلغ من العمر (55) عامـاً ويعمل رئيساً للجنة إزالة التعديات بالمشاعر المقدسة منذ حوالي (</w:t>
      </w:r>
      <w:r w:rsidRPr="0012362F">
        <w:rPr>
          <w:rFonts w:ascii="Traditional Arabic" w:hAnsi="Traditional Arabic" w:cs="Traditional Arabic"/>
          <w:sz w:val="32"/>
          <w:szCs w:val="32"/>
          <w:rtl/>
          <w:lang w:bidi="fa-IR"/>
        </w:rPr>
        <w:t>۱۸)</w:t>
      </w:r>
      <w:r w:rsidRPr="0012362F">
        <w:rPr>
          <w:rFonts w:ascii="Traditional Arabic" w:hAnsi="Traditional Arabic" w:cs="Traditional Arabic"/>
          <w:sz w:val="32"/>
          <w:szCs w:val="32"/>
          <w:rtl/>
        </w:rPr>
        <w:t xml:space="preserve"> عاماً وبدأت مشاركتهم وانضمامهم إلى لجنة الآبار والناقلات بمكة المكرمة منذ حوالـي سـنتين، ومهمتهم مساندة اللجنة في أعمالها الميدانية في حال وجود مخالفـات للأوامر المنظمة للآبار والناقلات وأخذ العينات منها، كما أفاد أن سبب حجز الناقلة ذات اللوحة رقم (...) باسم المدعو الثاني هو عـدم تنظيم تلك الناقلة حيث لا يوجد عليها رقم تسلسلي، وتم حجزها بمعرفة أعضاء اللجنة الموقعين على ذلك المحضر، أما بشأن إعداد إشعار المخالفة فهو من اختصاص رئيس اللجنة (...) كما أضاف أن مخالفات تلك الناقلة لا تستحق الحجـز لمدة أسبوعين، وأن مدة الحجز طالت بسبب عدم مراجعة صـاحبها له مفيداً أنه من المفترض على رئيس اللجنة عندما راجعه صاحب تلـك الـناقلة أن يقوم بتسليمه إشعار المخالفة لتسديد الغرامة المترتبة عليها، ومن ثم يقوم بإطلاق سراحه، ولكن بعد مضي الأسبوعين راجعه صاحب الناقلة وعـندما علم بطول مدة الحجز لم يستحصل منه الغرامة بل اكتفى بأخذ التعهد عليه. وبمسـاءلته عن دور مدير فرع الزراعة (المتهم) في موضوع حجز تلك الناقلة، وعمـا إذا أمر بحجزها أو عدم إطلاقها فأفاد بأن المدير المذكور لم يتدخل في أمر الحجز والإطلاق، بل تم ذلك من قبل اللجنة فقط وذلك كما يتضح من أقوال المذكور المدونة بمحضر التحقيق (المرفق رقمه 5). رابعاً: المخاطبات: أ- جرى مخاطبة مدير إدارة مرور العاصمة المقدسة بموجب خطابنا رقم </w:t>
      </w:r>
      <w:r w:rsidRPr="0012362F">
        <w:rPr>
          <w:rFonts w:ascii="Traditional Arabic" w:hAnsi="Traditional Arabic" w:cs="Traditional Arabic"/>
          <w:sz w:val="32"/>
          <w:szCs w:val="32"/>
          <w:rtl/>
          <w:lang w:bidi="fa-IR"/>
        </w:rPr>
        <w:t>(۲۸۳</w:t>
      </w:r>
      <w:r w:rsidRPr="0012362F">
        <w:rPr>
          <w:rFonts w:ascii="Traditional Arabic" w:hAnsi="Traditional Arabic" w:cs="Traditional Arabic"/>
          <w:sz w:val="32"/>
          <w:szCs w:val="32"/>
          <w:rtl/>
        </w:rPr>
        <w:t xml:space="preserve">س) فـي 1/4/1424هـ (المرفق صورته) للاستفسار عن سبب حجز تلك الناقلة الخاصـة بالمدعو الأول، والجهة المسؤولة عن حجزها والعقوبة المترتبة عليها مع تزويدنا بما يدعم ذلك، فوردنا خطابهم الجوابي رقم </w:t>
      </w:r>
      <w:r w:rsidRPr="0012362F">
        <w:rPr>
          <w:rFonts w:ascii="Traditional Arabic" w:hAnsi="Traditional Arabic" w:cs="Traditional Arabic"/>
          <w:sz w:val="32"/>
          <w:szCs w:val="32"/>
          <w:rtl/>
          <w:lang w:bidi="fa-IR"/>
        </w:rPr>
        <w:t>(۱۲۰۱</w:t>
      </w:r>
      <w:r w:rsidRPr="0012362F">
        <w:rPr>
          <w:rFonts w:ascii="Traditional Arabic" w:hAnsi="Traditional Arabic" w:cs="Traditional Arabic"/>
          <w:sz w:val="32"/>
          <w:szCs w:val="32"/>
          <w:rtl/>
        </w:rPr>
        <w:t xml:space="preserve">س) في 1/4/1424هـ (المرفق) المتضمن أن سبب حجز تلك السيارة هـو مخالفتها للأنظمـة والتعليمات الخاصة بنقل المياه، وكان ذلـك بموجـب أمـر لجـنة مراقبة وتنظيم الناقلات حيث حجزت بتاريخ ٢٦/2/1424هــ وأطلقت بتاريخ 11/3/1424هـ وتم تزويدنا بصورة من أوامر الحجز والإطلاق. ب- جـری مخاطـبة رئيس لجنة تنظيم ومراقبة ناقلات المياه بمكة المكرمة بموجب خطابنا رقم (301س) في 7/4/1424هـ لتزويدنا بإشعار المخالفة التـي تم حجز تلك الناقلة بسببها، وهل تستدعي الحجز لمدة أسبوعين مع تزويدنا بالتعليمات المنظمة لذلك، والإفادة عن سبب عدم استحصال الغرامة؟ وبمـاذا أجابوا صاحب تلك الناقلة عندما راجعهم بشأنها ودور مدير فرع الزراعة في حجز وإطلاق تلك الناقلة فوردنا </w:t>
      </w:r>
      <w:r w:rsidRPr="0012362F">
        <w:rPr>
          <w:rFonts w:ascii="Traditional Arabic" w:hAnsi="Traditional Arabic" w:cs="Traditional Arabic"/>
          <w:sz w:val="32"/>
          <w:szCs w:val="32"/>
          <w:rtl/>
        </w:rPr>
        <w:lastRenderedPageBreak/>
        <w:t>خطابهم الجوابي رقم (</w:t>
      </w:r>
      <w:r w:rsidRPr="0012362F">
        <w:rPr>
          <w:rFonts w:ascii="Traditional Arabic" w:hAnsi="Traditional Arabic" w:cs="Traditional Arabic"/>
          <w:sz w:val="32"/>
          <w:szCs w:val="32"/>
          <w:rtl/>
          <w:lang w:bidi="fa-IR"/>
        </w:rPr>
        <w:t xml:space="preserve">۱) </w:t>
      </w:r>
      <w:r w:rsidRPr="0012362F">
        <w:rPr>
          <w:rFonts w:ascii="Traditional Arabic" w:hAnsi="Traditional Arabic" w:cs="Traditional Arabic"/>
          <w:sz w:val="32"/>
          <w:szCs w:val="32"/>
          <w:rtl/>
        </w:rPr>
        <w:t xml:space="preserve">في 14/4/1424هـ (المرفق صورته) وملخصه على النحو التالي: 1- أن رئيس تلك اللجنة المدعو (...) لم يكن متواجداً في يوم حجز تلـك الـناقلة يـوم الاثنين 26/2/1424هـ حيث كان مشاركاً في لجنة أخـرى بديـوان الإمـارة، وأن المسؤول عن الحجز هو رئيس لجنة إزالة التعديات والإحداثــيــات بالمشـاعر المقدسة (...) الذي يساعد ويدعم أعمالهم. 2- أفـاد أن التعليمات لديهم تقضي أنه في حالة حجز الناقلة لا يتم إطلاقها إلا بعـد اسـتيفاء الغرامة التي تقررها اللجنة، حيث يقوم صاحب الناقلة أو وكيله بمراجعة اللجنة لإبلاغه بالغرامة، ومن ثم يسددها بإدارة صحة البيئة بشارع المنصور التي تستوفي الغرامات، ومن ثم تطلق الناقلة ويبلغ صاحبها بمراجعة لجنة الكشف على الناقلات بإدارة صحة البيئة أيضاً. 3- راجعـه بخصوص تلك الناقلة شخص لا يذكر اسمه، وأخبره أن موضوعه لـدى لجنة المشاعر المقدسة (...) إلا أنه لم يقتنع، وذهب إلى مديـر فـرع الـوزارة بشـأنها ولا يعلم ما حصل معه إلا أن رئيس لجنة المشاعر(...) استفسر منه عن أمر تلك الناقلة، فأبلغه أن عليه تحديد الغـرامة حسب مخالفتها ثم يعمل له أمر إطلاق ثم حرر له مخالفة قيمتها (1000) ألـف ريال، وأمر إطلاق ووقع عليها وكذلك باقي أعضاء اللجنة، وأبلغه بكتابة رقم السند الذي به المخالفة ليتم إطلاق الناقلة. ٤- أفاد أن مدير فرع الزراعة لم يطلب منه عدم إطلاق تلك الناقلة، ولا يحق له ذلك نظاماً وجرى إطلاقها بدون رأيه حيث اكتفى (...) بأخذ تعهد على صاحب الناقلة بعدم العودة للمخالفة. </w:t>
      </w:r>
    </w:p>
    <w:p w:rsidR="008D41FC" w:rsidRPr="0012362F" w:rsidRDefault="008D41FC" w:rsidP="008D41FC">
      <w:pPr>
        <w:pStyle w:val="ac"/>
        <w:jc w:val="center"/>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t>الأسباب</w:t>
      </w:r>
    </w:p>
    <w:p w:rsidR="008D41FC" w:rsidRPr="0012362F" w:rsidRDefault="008D41FC" w:rsidP="008D41FC">
      <w:pPr>
        <w:pStyle w:val="ac"/>
        <w:jc w:val="both"/>
        <w:rPr>
          <w:rFonts w:ascii="Traditional Arabic" w:hAnsi="Traditional Arabic" w:cs="Traditional Arabic"/>
          <w:sz w:val="32"/>
          <w:szCs w:val="32"/>
          <w:rtl/>
        </w:rPr>
      </w:pPr>
      <w:r w:rsidRPr="0012362F">
        <w:rPr>
          <w:rFonts w:ascii="Traditional Arabic" w:hAnsi="Traditional Arabic" w:cs="Traditional Arabic"/>
          <w:sz w:val="32"/>
          <w:szCs w:val="32"/>
          <w:rtl/>
        </w:rPr>
        <w:t>وحيـث إنـه بـناءً علـى الدعوى والإجابة ولما كانت جريمة استغلال النفوذ الوظيفـي مـن الجرائم التي لا بد من توافر أركانها، ولما كان الأمر يقتضي أن يكـون المستغل قد استغل وظيفته بإصدار قول أو فعل يطلب أداءه داخل في أعمال وظيفته أو مختص به أو له ولاية عليه، ولما كان من أركان الجريمة أن يكون الادعاء باستغلال نفوذ حقيقي أو وهمي حتى يمكن التحقق من قيام الركن المادي للجريمة مع الطلب الذي تم طلبه من الموظف العام. وحيـث تبيـن مـن الأوراق أن المتهم بينه وبين المشتكي المدعو الأول (...) صـاحب الـناقلة خلاف حول قيام صاحب الناقلة بهدم جزء من السور التابع للمـتـهم مـنذ أكـثر مـن ثلاث سنوات، مما يدل على وجود خلاف خاص بين الطرفيـن، ولما كان الثابت أن الناقلة قد تم إطلاقها بتاريخ 11/3/1424هـ أي قبل استجواب المتهم، فإن هذا يدل على أنه لا وجه لدعوى استغلال المتهم لنفوذه في مواجهة المشتكي. وحيـث إنـه بالاطلاع على خطاب رئيس لجنة الآبار الأهلية والناقلات المبني علـى خطـاب مديـر فـرع المباحث الإداريـة فـي العاصمة المقدسة رقم (م/ب/٩/٦١/ص/٣٠١س) المتضمن نفي علاقة المتهم بحجز أو إطلاق الناقلة، وعلى ما جاء في أقوال رئيس لجنة إزالة التعديات المتضمن أن حجز وإطلاق الناقلة من اختصاص اللجنة ولا علاقة للمتهم بها. وحيـث إنـه بالرجوع إلى الاعتراف المنسوب للمتهم والمصادق عليه شرعاً وما ورد في أدلة الاتهام، فإن خلاف المتهم مع صاحب الناقلة على هدم السور لا يعدو أن يكون خلاف</w:t>
      </w:r>
      <w:r w:rsidRPr="0012362F">
        <w:rPr>
          <w:rFonts w:ascii="Traditional Arabic" w:hAnsi="Traditional Arabic" w:cs="Traditional Arabic" w:hint="cs"/>
          <w:sz w:val="32"/>
          <w:szCs w:val="32"/>
          <w:rtl/>
        </w:rPr>
        <w:t>اً</w:t>
      </w:r>
      <w:r w:rsidRPr="0012362F">
        <w:rPr>
          <w:rFonts w:ascii="Traditional Arabic" w:hAnsi="Traditional Arabic" w:cs="Traditional Arabic"/>
          <w:sz w:val="32"/>
          <w:szCs w:val="32"/>
          <w:rtl/>
        </w:rPr>
        <w:t xml:space="preserve"> خاص</w:t>
      </w:r>
      <w:r w:rsidRPr="0012362F">
        <w:rPr>
          <w:rFonts w:ascii="Traditional Arabic" w:hAnsi="Traditional Arabic" w:cs="Traditional Arabic" w:hint="cs"/>
          <w:sz w:val="32"/>
          <w:szCs w:val="32"/>
          <w:rtl/>
        </w:rPr>
        <w:t>اً</w:t>
      </w:r>
      <w:r w:rsidRPr="0012362F">
        <w:rPr>
          <w:rFonts w:ascii="Traditional Arabic" w:hAnsi="Traditional Arabic" w:cs="Traditional Arabic"/>
          <w:sz w:val="32"/>
          <w:szCs w:val="32"/>
          <w:rtl/>
        </w:rPr>
        <w:t xml:space="preserve"> على موضوع خاص يتعلق بشخصيهما، ولا يمكن حمـل مـا جـاء في </w:t>
      </w:r>
      <w:r w:rsidRPr="0012362F">
        <w:rPr>
          <w:rFonts w:ascii="Traditional Arabic" w:hAnsi="Traditional Arabic" w:cs="Traditional Arabic"/>
          <w:sz w:val="32"/>
          <w:szCs w:val="32"/>
          <w:rtl/>
        </w:rPr>
        <w:lastRenderedPageBreak/>
        <w:t>الأدلة الواردة في قرار الاتهام على أنه استغلال، ذلك أن الخـلاف الشخصي الخاص أمر قد يرد ويقع من الموظف وغيره، ولا يلزم من كـون المـتهم رئيس إدارة حكومية أنه قد استغل نفوذه؛ إذ لا بد من أن يكون الاستغلال قد رتب مزية وهو ما لم يتم أو يحصل عليه المتهم في هذه الدعوى. وحيـث قـد ظهر للدائرة أن الاتهام بالجريمة المنسوبة للمتهم قد فقدت ركنها المادي بعدم وجود النفوذ، وبعدم اختصاصه بحجز أو إطلاق الناقلة ولشبهة قيام الكيدية بين المشتكي والمتهم، ولما كانت القواعد تقضي بأن الشك يفسر لصالح المتهم، وأن الدليل إذا تطرق إليه الاحتمال سقط به الاستدلال، وأن الأحكام تبنى علـى الجـزم واليقين لا على الشك والتخمين؛ وإذ الأمر ما ذكر فإن الدائرة تنتهـي إلـى أن أدلة الاتهام لا تكفي لقيام جريمة استغلال النفوذ بحق المتهم للأسباب السابق ذكرها، مما يتعين معه والحال ما ذكر الحكم بعدم إدانته؛ لعدم كفاية الأدلة.</w:t>
      </w:r>
    </w:p>
    <w:p w:rsidR="008D41FC" w:rsidRPr="0012362F" w:rsidRDefault="008D41FC" w:rsidP="008D41FC">
      <w:pPr>
        <w:pStyle w:val="ac"/>
        <w:jc w:val="both"/>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t>لـذلـك حكمت الدائرة: بعدم إدانة المتهم (...) -سعودي الجنسية- بما هو منسوب إليه في هذه الدعوى؛ لعدم كفاية الأدلة</w:t>
      </w:r>
      <w:r w:rsidRPr="0012362F">
        <w:rPr>
          <w:rFonts w:ascii="Traditional Arabic" w:hAnsi="Traditional Arabic" w:cs="Traditional Arabic" w:hint="cs"/>
          <w:b/>
          <w:bCs/>
          <w:sz w:val="32"/>
          <w:szCs w:val="32"/>
          <w:rtl/>
        </w:rPr>
        <w:t>.</w:t>
      </w:r>
    </w:p>
    <w:p w:rsidR="008D41FC" w:rsidRPr="0012362F" w:rsidRDefault="008D41FC" w:rsidP="008D41FC">
      <w:pPr>
        <w:spacing w:after="0" w:line="240" w:lineRule="auto"/>
        <w:jc w:val="both"/>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t>والله الموفق، وصلى الله وسلم على نبينا محمد وعلى آله وصحبه أجمعين.</w:t>
      </w:r>
    </w:p>
    <w:p w:rsidR="008D41FC" w:rsidRPr="0012362F" w:rsidRDefault="008D41FC" w:rsidP="008D41FC">
      <w:pPr>
        <w:spacing w:after="0" w:line="240" w:lineRule="auto"/>
        <w:jc w:val="both"/>
        <w:rPr>
          <w:rFonts w:ascii="Traditional Arabic" w:hAnsi="Traditional Arabic" w:cs="Traditional Arabic"/>
          <w:b/>
          <w:bCs/>
          <w:sz w:val="32"/>
          <w:szCs w:val="32"/>
          <w:rtl/>
        </w:rPr>
      </w:pPr>
    </w:p>
    <w:p w:rsidR="008D41FC" w:rsidRPr="0012362F" w:rsidRDefault="008D41FC" w:rsidP="008D41FC">
      <w:pPr>
        <w:spacing w:after="0" w:line="240" w:lineRule="auto"/>
        <w:jc w:val="both"/>
        <w:rPr>
          <w:rFonts w:ascii="Traditional Arabic" w:hAnsi="Traditional Arabic" w:cs="Traditional Arabic"/>
          <w:b/>
          <w:bCs/>
          <w:sz w:val="32"/>
          <w:szCs w:val="32"/>
          <w:rtl/>
        </w:rPr>
      </w:pPr>
      <w:r w:rsidRPr="0012362F">
        <w:rPr>
          <w:rFonts w:ascii="Traditional Arabic" w:hAnsi="Traditional Arabic" w:cs="Traditional Arabic"/>
          <w:b/>
          <w:bCs/>
          <w:sz w:val="32"/>
          <w:szCs w:val="32"/>
          <w:rtl/>
        </w:rPr>
        <w:t>هيئة التدقيق:</w:t>
      </w:r>
    </w:p>
    <w:p w:rsidR="008D41FC" w:rsidRPr="00B74DB1" w:rsidRDefault="008D41FC" w:rsidP="008D41FC">
      <w:pPr>
        <w:spacing w:after="0" w:line="240" w:lineRule="auto"/>
        <w:jc w:val="both"/>
        <w:rPr>
          <w:rFonts w:ascii="Traditional Arabic" w:hAnsi="Traditional Arabic" w:cs="Traditional Arabic"/>
          <w:b/>
          <w:bCs/>
          <w:sz w:val="32"/>
          <w:szCs w:val="32"/>
        </w:rPr>
      </w:pPr>
      <w:r w:rsidRPr="0012362F">
        <w:rPr>
          <w:rFonts w:ascii="Traditional Arabic" w:hAnsi="Traditional Arabic" w:cs="Traditional Arabic"/>
          <w:b/>
          <w:bCs/>
          <w:sz w:val="32"/>
          <w:szCs w:val="32"/>
          <w:rtl/>
        </w:rPr>
        <w:t>حكمت الهيئة بتأييد الحكم فيما انتهى إليه من قضاء.</w:t>
      </w: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jc w:val="center"/>
        <w:rPr>
          <w:rFonts w:ascii="Traditional Arabic" w:hAnsi="Traditional Arabic" w:cs="Traditional Arabic"/>
          <w:sz w:val="96"/>
          <w:szCs w:val="96"/>
          <w:rtl/>
        </w:rPr>
      </w:pPr>
      <w:r w:rsidRPr="008D41FC">
        <w:rPr>
          <w:rFonts w:ascii="Traditional Arabic" w:hAnsi="Traditional Arabic" w:cs="Traditional Arabic"/>
          <w:sz w:val="96"/>
          <w:szCs w:val="96"/>
          <w:rtl/>
        </w:rPr>
        <w:t>سوء الاستعمال الإداري</w:t>
      </w:r>
    </w:p>
    <w:p w:rsidR="008D41FC" w:rsidRDefault="008D41FC" w:rsidP="008D41FC">
      <w:pPr>
        <w:spacing w:after="0" w:line="240" w:lineRule="auto"/>
        <w:jc w:val="center"/>
        <w:rPr>
          <w:rFonts w:ascii="Traditional Arabic" w:hAnsi="Traditional Arabic" w:cs="Traditional Arabic"/>
          <w:sz w:val="96"/>
          <w:szCs w:val="96"/>
          <w:rtl/>
        </w:rPr>
      </w:pPr>
    </w:p>
    <w:p w:rsidR="008D41FC" w:rsidRDefault="008D41FC" w:rsidP="008D41FC">
      <w:pPr>
        <w:spacing w:after="0" w:line="240" w:lineRule="auto"/>
        <w:jc w:val="center"/>
        <w:rPr>
          <w:rFonts w:ascii="Traditional Arabic" w:hAnsi="Traditional Arabic" w:cs="Traditional Arabic"/>
          <w:sz w:val="96"/>
          <w:szCs w:val="96"/>
          <w:rtl/>
        </w:rPr>
      </w:pPr>
    </w:p>
    <w:p w:rsidR="008D41FC" w:rsidRDefault="008D41FC" w:rsidP="008D41FC">
      <w:pPr>
        <w:spacing w:after="0" w:line="240" w:lineRule="auto"/>
        <w:jc w:val="center"/>
        <w:rPr>
          <w:rFonts w:ascii="Traditional Arabic" w:hAnsi="Traditional Arabic" w:cs="Traditional Arabic"/>
          <w:sz w:val="96"/>
          <w:szCs w:val="96"/>
          <w:rtl/>
        </w:rPr>
      </w:pPr>
    </w:p>
    <w:p w:rsidR="008D41FC" w:rsidRDefault="008D41FC" w:rsidP="008D41FC">
      <w:pPr>
        <w:spacing w:after="0" w:line="240" w:lineRule="auto"/>
        <w:jc w:val="center"/>
        <w:rPr>
          <w:rFonts w:ascii="Traditional Arabic" w:hAnsi="Traditional Arabic" w:cs="Traditional Arabic"/>
          <w:sz w:val="96"/>
          <w:szCs w:val="96"/>
          <w:rtl/>
        </w:rPr>
      </w:pPr>
    </w:p>
    <w:p w:rsidR="008D41FC" w:rsidRDefault="008D41FC" w:rsidP="008D41FC">
      <w:pPr>
        <w:spacing w:after="0" w:line="240" w:lineRule="auto"/>
        <w:rPr>
          <w:rFonts w:ascii="Traditional Arabic" w:hAnsi="Traditional Arabic" w:cs="Traditional Arabic"/>
          <w:sz w:val="32"/>
          <w:szCs w:val="32"/>
          <w:rtl/>
        </w:rPr>
      </w:pPr>
    </w:p>
    <w:p w:rsidR="008D41FC" w:rsidRPr="00934E02" w:rsidRDefault="008D41FC" w:rsidP="008D41FC">
      <w:pPr>
        <w:spacing w:after="0" w:line="240" w:lineRule="auto"/>
        <w:jc w:val="both"/>
        <w:rPr>
          <w:rFonts w:ascii="Traditional Arabic" w:hAnsi="Traditional Arabic" w:cs="Traditional Arabic"/>
          <w:b/>
          <w:bCs/>
          <w:sz w:val="32"/>
          <w:szCs w:val="32"/>
          <w:rtl/>
        </w:rPr>
      </w:pPr>
      <w:r w:rsidRPr="00934E02">
        <w:rPr>
          <w:rFonts w:ascii="Traditional Arabic" w:hAnsi="Traditional Arabic" w:cs="Traditional Arabic"/>
          <w:b/>
          <w:bCs/>
          <w:sz w:val="32"/>
          <w:szCs w:val="32"/>
          <w:rtl/>
        </w:rPr>
        <w:lastRenderedPageBreak/>
        <w:t>رقم القضية في المحكمة الإدارية 16/4/ق لعام 1419هـ</w:t>
      </w:r>
    </w:p>
    <w:p w:rsidR="008D41FC" w:rsidRPr="00934E02" w:rsidRDefault="008D41FC" w:rsidP="008D41FC">
      <w:pPr>
        <w:spacing w:after="0" w:line="240" w:lineRule="auto"/>
        <w:jc w:val="both"/>
        <w:rPr>
          <w:rFonts w:ascii="Traditional Arabic" w:hAnsi="Traditional Arabic" w:cs="Traditional Arabic"/>
          <w:b/>
          <w:bCs/>
          <w:sz w:val="32"/>
          <w:szCs w:val="32"/>
          <w:rtl/>
        </w:rPr>
      </w:pPr>
      <w:r w:rsidRPr="00934E02">
        <w:rPr>
          <w:rFonts w:ascii="Traditional Arabic" w:hAnsi="Traditional Arabic" w:cs="Traditional Arabic"/>
          <w:b/>
          <w:bCs/>
          <w:sz w:val="32"/>
          <w:szCs w:val="32"/>
          <w:rtl/>
        </w:rPr>
        <w:t xml:space="preserve">رقم القضية في هيئة التدقيق 181/ت/2 لعام 1419هـ </w:t>
      </w:r>
    </w:p>
    <w:p w:rsidR="008D41FC" w:rsidRPr="00934E02" w:rsidRDefault="008D41FC" w:rsidP="008D41FC">
      <w:pPr>
        <w:spacing w:after="0" w:line="240" w:lineRule="auto"/>
        <w:jc w:val="both"/>
        <w:rPr>
          <w:rFonts w:ascii="Traditional Arabic" w:hAnsi="Traditional Arabic" w:cs="Traditional Arabic"/>
          <w:b/>
          <w:bCs/>
          <w:sz w:val="32"/>
          <w:szCs w:val="32"/>
          <w:rtl/>
        </w:rPr>
      </w:pPr>
      <w:r w:rsidRPr="00934E02">
        <w:rPr>
          <w:rFonts w:ascii="Traditional Arabic" w:hAnsi="Traditional Arabic" w:cs="Traditional Arabic"/>
          <w:b/>
          <w:bCs/>
          <w:sz w:val="32"/>
          <w:szCs w:val="32"/>
          <w:rtl/>
        </w:rPr>
        <w:t>رقم الجلسة 29/5/1419هـ</w:t>
      </w:r>
    </w:p>
    <w:p w:rsidR="008D41FC" w:rsidRPr="00934E02" w:rsidRDefault="008D41FC" w:rsidP="008D41FC">
      <w:pPr>
        <w:spacing w:after="0" w:line="240" w:lineRule="auto"/>
        <w:jc w:val="center"/>
        <w:rPr>
          <w:rFonts w:ascii="Traditional Arabic" w:hAnsi="Traditional Arabic" w:cs="Traditional Arabic"/>
          <w:b/>
          <w:bCs/>
          <w:sz w:val="32"/>
          <w:szCs w:val="32"/>
          <w:rtl/>
        </w:rPr>
      </w:pPr>
      <w:r w:rsidRPr="00934E02">
        <w:rPr>
          <w:rFonts w:ascii="Traditional Arabic" w:hAnsi="Traditional Arabic" w:cs="Traditional Arabic"/>
          <w:sz w:val="32"/>
          <w:szCs w:val="32"/>
        </w:rPr>
        <w:t>﻿</w:t>
      </w:r>
      <w:r w:rsidRPr="00934E02">
        <w:rPr>
          <w:rFonts w:ascii="Traditional Arabic" w:hAnsi="Traditional Arabic" w:cs="Traditional Arabic"/>
          <w:b/>
          <w:bCs/>
          <w:sz w:val="32"/>
          <w:szCs w:val="32"/>
          <w:rtl/>
        </w:rPr>
        <w:t>الموضوعات</w:t>
      </w:r>
    </w:p>
    <w:p w:rsidR="008D41FC" w:rsidRPr="00934E02" w:rsidRDefault="008D41FC" w:rsidP="008D41FC">
      <w:pPr>
        <w:spacing w:after="0" w:line="240" w:lineRule="auto"/>
        <w:jc w:val="both"/>
        <w:rPr>
          <w:rFonts w:ascii="Traditional Arabic" w:hAnsi="Traditional Arabic" w:cs="Traditional Arabic"/>
          <w:b/>
          <w:bCs/>
          <w:sz w:val="32"/>
          <w:szCs w:val="32"/>
        </w:rPr>
      </w:pPr>
      <w:r w:rsidRPr="00934E02">
        <w:rPr>
          <w:rFonts w:ascii="Traditional Arabic" w:hAnsi="Traditional Arabic" w:cs="Traditional Arabic"/>
          <w:b/>
          <w:bCs/>
          <w:sz w:val="32"/>
          <w:szCs w:val="32"/>
          <w:rtl/>
        </w:rPr>
        <w:t>سوء الاستعمال الإداري - رجل أمن - العبث بالأوامر والأنظمة والتعليمات – تستر على مطلوب أمني – توافر حسن النية – دلائل حسن النية - انتفاء القصد الجنائي.</w:t>
      </w:r>
    </w:p>
    <w:p w:rsidR="008D41FC" w:rsidRPr="00934E02" w:rsidRDefault="008D41FC" w:rsidP="008D41FC">
      <w:pPr>
        <w:spacing w:after="0" w:line="240" w:lineRule="auto"/>
        <w:jc w:val="both"/>
        <w:rPr>
          <w:rFonts w:ascii="Traditional Arabic" w:hAnsi="Traditional Arabic" w:cs="Traditional Arabic"/>
          <w:sz w:val="32"/>
          <w:szCs w:val="32"/>
          <w:rtl/>
        </w:rPr>
      </w:pPr>
      <w:r w:rsidRPr="00934E02">
        <w:rPr>
          <w:rFonts w:ascii="Traditional Arabic" w:hAnsi="Traditional Arabic" w:cs="Traditional Arabic"/>
          <w:sz w:val="32"/>
          <w:szCs w:val="32"/>
          <w:rtl/>
        </w:rPr>
        <w:t xml:space="preserve">أقام فرع هيئة الرقابة والتحقيق الدعوى ضد المتهم لقيامه بالعبث بالأوامر والأنظمة والتعليمات والامتناع عن تنفيذها؛ حيث قام بالتستر على أحد المطلوبين أمنياً، وإخفاء سيارته داخل فناء منزله - الثابت أن حضور المطلوب الأمني لمنزل المتهم مكيدة للاختباء من رجال الأمن، وإبعاد للشبهة عن نفسه - حُسن نية المتهم في استقبال المطلوب في بيته؛ حيث إن أبواب الفناء الذي توجد فيه السيارة كانت مفتوحة، وأن المخبر تمكن من أخذ رقم السيارة ومواصفاتها- التعميم على السيارة جـاء بـالوصف لا بالأرقام أو ما يميزها، لاسيما أن هذا النوع من السيارات منتشر في المنطقة التي وقعت فيها الجريمة، فضلاً عن المعرفة السابقة بين المتهم والجاني– تقرير الدائرة إلى أن ما قام به المتهم لا يعد عبثاً بالأوامر والأنظمة والتعليمات كما لا يعد تستراً؛ لتخلف الركن المعنوي للجريمة - أثر ذلك: عدم إدانة المتهم بما نسب إليه. </w:t>
      </w:r>
    </w:p>
    <w:p w:rsidR="008D41FC" w:rsidRPr="00934E02" w:rsidRDefault="008D41FC" w:rsidP="008D41FC">
      <w:pPr>
        <w:spacing w:after="0" w:line="240" w:lineRule="auto"/>
        <w:jc w:val="center"/>
        <w:rPr>
          <w:rFonts w:ascii="Traditional Arabic" w:hAnsi="Traditional Arabic" w:cs="Traditional Arabic"/>
          <w:b/>
          <w:bCs/>
          <w:sz w:val="32"/>
          <w:szCs w:val="32"/>
          <w:rtl/>
        </w:rPr>
      </w:pPr>
      <w:r w:rsidRPr="00934E02">
        <w:rPr>
          <w:rFonts w:ascii="Traditional Arabic" w:hAnsi="Traditional Arabic" w:cs="Traditional Arabic"/>
          <w:b/>
          <w:bCs/>
          <w:sz w:val="32"/>
          <w:szCs w:val="32"/>
          <w:rtl/>
        </w:rPr>
        <w:t>الوقائع</w:t>
      </w:r>
    </w:p>
    <w:p w:rsidR="008D41FC" w:rsidRPr="00934E02" w:rsidRDefault="008D41FC" w:rsidP="008D41FC">
      <w:pPr>
        <w:spacing w:after="0" w:line="240" w:lineRule="auto"/>
        <w:jc w:val="both"/>
        <w:rPr>
          <w:rFonts w:ascii="Traditional Arabic" w:hAnsi="Traditional Arabic" w:cs="Traditional Arabic"/>
          <w:sz w:val="32"/>
          <w:szCs w:val="32"/>
          <w:rtl/>
        </w:rPr>
      </w:pPr>
      <w:r w:rsidRPr="00934E02">
        <w:rPr>
          <w:rFonts w:ascii="Traditional Arabic" w:hAnsi="Traditional Arabic" w:cs="Traditional Arabic"/>
          <w:sz w:val="32"/>
          <w:szCs w:val="32"/>
          <w:rtl/>
        </w:rPr>
        <w:t xml:space="preserve">بعد الاطلاع على الأوراق وسماع المرافعة وحيث إن هيئة الرقابة والتحقيق ممثلة في مندوبها الحاضر في جلسة المحاكمة (...) أقامت دعواها الجنائية في قرار الاتهام رقم (11/ج) لعام 1419هـ ضد المتهم (...) -سعودي الجنسية- (51) سنة، الذي يعمل ضابطاً برتبة (مقدم) بشرطة منطقة جازان (شعبة المتابعة)، لأنه خلال الفترة وحتى تاريخ 18/12/1414هـ بدائرة مركز خيبر بمنطقة عسير، حال كونه موظفاً عاماً (مقدماً) بشرطة مركز وادي ابن هشبل بمنطقة عسير عبث بالأوامر والأنظمة والتعليمات؛ وذلك بطريق الامتناع عن تنفيذها، حين قام بالتستر على المدعو الأول (...) وإخفاء سيارته من نوع (داتسون) موديل (91) رقم (6573949) داخل حوش منزله، بمركز خيبر الجنوب، أثر قيام صاحب السيارة بإطلاق النار على المدعو الثاني (...)، رغم علمه بوقوع الحادث ووجود بلاغ لديهم، حيث إنه الآمر المناوب ليلة وقوع الحادثة. أدلة الاتهام: 1- ضبط السيارة المشار إليها داخل حوش المتهم بتاريخ 8/12/1414هـ بعد وقوع الحادث. 2- اعتراف المتهم في تحقيقات الشرطة ولدى الهيئة، بأنه تبلغ عن حادث وقوع إطلاق نار من أشخاص يركبون سيارة (داتسون) موديل (91) أو (92) وأنه قام بطلب إصدار تعميم عن طريق العمليات عن السيارة المشار إليها. 3- اعتراف المتهم في تحقيقات الشرطة ولدى الهيئة بضبط السيارة داخل حوش منزله. 4- ما ورد بتقرير المباحث الجنائية من أن الجاني من جماعة المتهم، وتربطه به صداقة، ويتردد على منزله ومكتبه. وتطالب الهيئة من ديوان المظالم معاقبة المتهم وفقاً للفقرة (5) من المادة الثانية من المرسوم </w:t>
      </w:r>
      <w:r w:rsidRPr="00934E02">
        <w:rPr>
          <w:rFonts w:ascii="Traditional Arabic" w:hAnsi="Traditional Arabic" w:cs="Traditional Arabic"/>
          <w:sz w:val="32"/>
          <w:szCs w:val="32"/>
          <w:rtl/>
        </w:rPr>
        <w:lastRenderedPageBreak/>
        <w:t xml:space="preserve">الملكي رقم (43) وتاريخ 29/11/1377هـ. وبالتحقيق مع المتهم لدى الشرطة وهيئة الرقابة والتحقيق؛ أفاد بأنه كان مستلماً يوم الاثنين الموافق 6-7/12/1414هـ، وعندما وصل إلى منزله أُخبر بأنه قد حضرت سيارة من الشرطة يطلبونه، وعليه فقد انتقل إلى مخفر شرطة خيبر، وأُخبر بأنه قد حصل حادث إطلاق نار على المصاب المدعو الثاني (...) فاصطحب ضابط الخفر المستلم وكيل الرقيب (...) واتجها إلى شرطة يعرى، وبعد ذلك ذهبا إلى مكان سيارة المصاب في رغوة (ما بين رغوة وافعاه)، وحين وصل إلى مكان الحادث وجد ضابط خفر المستلم بشرطة يعرى الرقيب (...) وأفاد بأنه تم تعميد النقيب (...) من شرطة الخميس بالاتجاه إلى مكان الحادث، ثم أخذ الجهاز وبلغ العمليات بأنه موجود بمكان الحادث، وفي انتظاره المصور الجنائي والضابط سألهم عن معلومات عن الجاني، فأفادوه -حسب إفادة المصاب- بأن الجناة شابان اثنان وبحالة غير طبيعية، يمتطون سيارة (داتسون) موديل (91) أو (92) ولا يعرف لا رقمها ولا موديلها، ولا يوجد بها أي علامة مميزة تدل على ذلك. وبعد ذلك انتظر النقيب المذكور، ثم قام هو وضابط الخفر بمخفر شرطة خيبر بالبحث عن السيارة والجناة، وبحثا في المنطقة وجميع الأماكن القريبة من الموقع؛ للاستدلال على الجناة أو أوصـاف بينـة، ثم حضر النقيب (...) وانتقل هو والمصور بعد أن تم تصوير السيارة التابعة للمصاب إلى منزل المصاب مـع أمـير الشمل لأخذ المرأة التي كانت ترافق المصاب؛ لمعرفة مكان إطلاق النار وبداية المشاجرة وأوصاف الجناة، وتم عمل اللازم من قبل النقيب المذكور والتعميم عن السيارة، حيث أفادت المرأة نفس إفادة المصاب، وعملت الوقوعات بذلك. علماً بأن المصـاب نقل إلى مستشفى الخميس من المستوصف التابع لرغوة، وأن ضابط خفر شرطة يعرى والأفراد الذين كانوا معه قاموا بوضع نقطة تفتيش للبحث عن هذه السيارة، وأفاد ضابط الخفر بأن صاحب سيارة (داتسون) نفس الموديل فر منهم، حيث كانت السيارة متجهة من افعاه باتجاه رغوة، ولما شاهد التفتيش انحرف باتجاه أقصاه، وتمت مطاردته من دورية شرطة يعرى، وتم إطلاق النار عليهم من قبل صاحب السيارة المذكور، وأنه يوجد بهـا نـور واحـدة يمين ونورها طافي والأخرى </w:t>
      </w:r>
      <w:r w:rsidRPr="00934E02">
        <w:rPr>
          <w:rFonts w:ascii="Traditional Arabic" w:hAnsi="Traditional Arabic" w:cs="Traditional Arabic" w:hint="cs"/>
          <w:sz w:val="32"/>
          <w:szCs w:val="32"/>
          <w:rtl/>
        </w:rPr>
        <w:t>مشتعلة</w:t>
      </w:r>
      <w:r w:rsidRPr="00934E02">
        <w:rPr>
          <w:rFonts w:ascii="Traditional Arabic" w:hAnsi="Traditional Arabic" w:cs="Traditional Arabic"/>
          <w:sz w:val="32"/>
          <w:szCs w:val="32"/>
          <w:rtl/>
        </w:rPr>
        <w:t>. ويضيف المتهم بأنه اتجه إلى شرطة يعرى في تمام الساعة الرابعة صباحـاً برفقة ضابط الخفر وكيل الرقيـب (...) وأنزلـه بالمخفر، وصلى صلاة الفجر في منزله، وبقي في منزله حتى تمام الساعة العاشرة صباحاً يوم الثلاثاء، وكان نائماً في أحد منزليه، وإذا بالسائق يدق عليه الباب ويقول: "إنـه يوجد رج</w:t>
      </w:r>
      <w:r w:rsidRPr="00934E02">
        <w:rPr>
          <w:rFonts w:ascii="Traditional Arabic" w:hAnsi="Traditional Arabic" w:cs="Traditional Arabic" w:hint="cs"/>
          <w:sz w:val="32"/>
          <w:szCs w:val="32"/>
          <w:rtl/>
        </w:rPr>
        <w:t>ل</w:t>
      </w:r>
      <w:r w:rsidRPr="00934E02">
        <w:rPr>
          <w:rFonts w:ascii="Traditional Arabic" w:hAnsi="Traditional Arabic" w:cs="Traditional Arabic"/>
          <w:sz w:val="32"/>
          <w:szCs w:val="32"/>
          <w:rtl/>
        </w:rPr>
        <w:t xml:space="preserve"> ضيف"، فقام ولبس ثيابه، واتجه نحو البوابة، فإذا بالرجل المدعو الأول (...) وقد فتح له العامل البوابة، وأدخل سيارته بالحوش التابع لمنزله، حيث إنه يوجد بها حائط وبوابة، فرحب به وطلب منه الدخول، فأدخلـه وطلب الفطور، فأحضر له الفطور، وبعد ذلك استأذن وقاموا، ثم قام بلمس جيبه وقال: "لقد نسيت المفتاح"، فرجع وإياه إلى المكان الذي كانا قد جلسا فيه داخل البيت، وبحثوا عن المفتاح ولم يجدوه، وبعد ذلك قال: "سوف أكسر سيارتي؛ لأقوم بإشراكها لتشغيلها"، وقام بفك علبة (الدركسيون)، ولكنـه لـم يقدر علـى فـك قفـل (الدركسيون)، وذكـر أنـه قـال لـه: هـل تـرغـب فـي أن أبقـي سيارتي مقابل أن يبيعه سيارته -حيث إنـه يوجـد لـدى المتهم سيارة (هايلكس) </w:t>
      </w:r>
      <w:r w:rsidRPr="00934E02">
        <w:rPr>
          <w:rFonts w:ascii="Traditional Arabic" w:hAnsi="Traditional Arabic" w:cs="Traditional Arabic"/>
          <w:sz w:val="32"/>
          <w:szCs w:val="32"/>
          <w:rtl/>
        </w:rPr>
        <w:lastRenderedPageBreak/>
        <w:t>موديل (94)- على أن يزيده خمسة عشر ألف ريال، فرفض ثم عرض عليه بزيادة عشرين ألـف ريال، فوافق على عرضه وبقيـت سيارته في منزل المتهم، وركبـا فـي سيارة المتهـم واتجهوا إلى المعرض داخل خيبر الجنوب، ولما وصلوا لصاحب المعرض المدعو (...) قال أنه يرغب في عمل عقد بيع بينه وبين المدعو الأول (...) المذكور، حيث إنه باع عليـه سيارته بمبلغ عشرين ألف ريال زيادة على سيارته (الداتسون)، وقدما لـه الاستمارات، فطلب صاحب المعرض منهم إحضار السيارتين؛ ليتم حجزها في المعرض ومـن ثـم عمل المكاتبة، وبعد ذلك قال المدعو الأول (...) بأنه سوف يحضر المبلغ المتفق عليـه وكذلك المفتاح التابع لسيارته (الداتسون)، وبعد ذلك يحضرا السيارتين إلى المعرض، ثم ذهبا بسيارة المتهم واتجها إلى عمال شركة الكهرباء، حيـث كـان عنـده موعد معهم لتركيب عداد الكهرباء للعمارة التابعة للمتهم، وعند وصوله إلى العمارة وجـد عمـال الكهرباء عند عمارة مجاورة لعمارته؛ لتركيب عداد كهرباء، فطلبوا منه الانتظـار فـي عمارته حتى الانتهاء من العمل الذي يقومون به، ثم بعد ذلك يقومون بتركيب العـداد الخاص بعمارة المتهم، ثم توجه إلى عمارته بصحبة المدعو الأول (...) فدخل المتهـم العمارة وبقي المدعو الأول (...) خارج العمارة، وبعد تركيب العداد خرج فلم يجـد المدعو الأول (...) المذكور، فقام وركب سيارته واتجه إلى منزله حيث إن المدعو الأول (...) المذكـور سـوف يـأتي بالنقود والمفتاح. وبعد ذلك اتجه المتهم إلى وادي ابن هشبل للعمـل ثم رجع إلى منزله بعد صلاة المغرب، وإذا بأفراد شرطة وادي ابن هشبل يدقون الجرس؛ ليبلغوه أن مدير الشرطة يطلب بأن يكلمه بالهاتف، فتحرك بسيارته واتجه نحـو مـكـان الهاتف الذي على السيارة بخيبر، وعند وصوله إذا بأفراد المخفر يخبرونه بأنه قـد جـاء مـخـبر عند ضابط المخفر يذكر بأنه متستر، وأن المجرم فـي بيتـه، فقام بالاتصال على مدير الشرطة، فسأله مدير الشرطة فيما إذا كان في بيته سيارة (داتسون)؟ فأجاب بأنه توجد سيارة شخص من الجماعة، وأنه حصل بينهما مبايعة، وذهب ليحضر النقود، فأرسل ضابطاً للتحقيق في هذا الموضوع، حيث إنه يوجد أناس مشتكون يفيدون بأن الجـانـي وسيارته عنـده بالبيت، وتم تصوير السيارة وتمت مصادرتها. وأضاف أنه تم حضـور المدعو الأول (...) المذكور إلى منزله بعد الأمر بأسبوع وقـام بتسليمه، ونفى أي تعاون مع المدعو الأول (...) المذكور، وإن كان من جماعته ولكن لا توجد علاقة قوية به، ولم يكن على علم بأنه مرتكب الجريمة المبلغ عنها، ولا أن السيارة هي المطلوبة، حيث إن وصف السيارة المعمم جاء بوصفها من حيث النوع والموديل، وليس بأرقامها، وأكثر الأهالي يملكون مثل هذه السيارة ونفس الموديل، وليس لديه أي معلومات أو مميزات في السيارة، وأضاف أنـه لـو كـان يعلم بارتكابه الجريمـة لقـام بتسليمه للشرطة. وبمثول المتهم أمام الدائرة وبمواجهته بقرار الاتهام كرر أقواله السابقة وصـادق عليها. وبسؤال ممثل الادعاء قرر الاكتفاء بقرار الاتهام سالف الذكر.</w:t>
      </w:r>
    </w:p>
    <w:p w:rsidR="008D41FC" w:rsidRPr="00934E02" w:rsidRDefault="008D41FC" w:rsidP="008D41FC">
      <w:pPr>
        <w:spacing w:after="0" w:line="240" w:lineRule="auto"/>
        <w:jc w:val="both"/>
        <w:rPr>
          <w:rFonts w:ascii="Traditional Arabic" w:hAnsi="Traditional Arabic" w:cs="Traditional Arabic"/>
          <w:b/>
          <w:bCs/>
          <w:sz w:val="32"/>
          <w:szCs w:val="32"/>
          <w:rtl/>
        </w:rPr>
      </w:pPr>
      <w:r w:rsidRPr="00934E02">
        <w:rPr>
          <w:rFonts w:ascii="Traditional Arabic" w:hAnsi="Traditional Arabic" w:cs="Traditional Arabic"/>
          <w:b/>
          <w:bCs/>
          <w:sz w:val="32"/>
          <w:szCs w:val="32"/>
          <w:rtl/>
        </w:rPr>
        <w:t xml:space="preserve">                                            الأسباب</w:t>
      </w:r>
    </w:p>
    <w:p w:rsidR="008D41FC" w:rsidRPr="00934E02" w:rsidRDefault="008D41FC" w:rsidP="008D41FC">
      <w:pPr>
        <w:spacing w:after="0" w:line="240" w:lineRule="auto"/>
        <w:jc w:val="both"/>
        <w:rPr>
          <w:rFonts w:ascii="Traditional Arabic" w:hAnsi="Traditional Arabic" w:cs="Traditional Arabic"/>
          <w:sz w:val="32"/>
          <w:szCs w:val="32"/>
          <w:rtl/>
        </w:rPr>
      </w:pPr>
      <w:r w:rsidRPr="00934E02">
        <w:rPr>
          <w:rFonts w:ascii="Traditional Arabic" w:hAnsi="Traditional Arabic" w:cs="Traditional Arabic"/>
          <w:sz w:val="32"/>
          <w:szCs w:val="32"/>
          <w:rtl/>
        </w:rPr>
        <w:lastRenderedPageBreak/>
        <w:t xml:space="preserve"> بعد اطلاع الدائرة على ملف القضية، وعلى أقوال المتهـم في جميع مراحل التحقيق، وعلى التحقيقات في قضية الاعتداء على المواطن المدعو الثاني (...) وعلـى أقوال الجناة في القضية، وعلى أقوال المجني عليه ووالده، وحيث إن المتهم قد أنكر في جميع مراحل التحقيق ولدى الدائرة علمـه بـأن المدعو الأول (...) هو الجاني في قضية الاعتداء، وحيث إن المدعو الأول (...) المذكور في اعترافاته في التحقيقات ذكـر نفس الوقائع التي ذكرها المتهم عند إتيانه إليه فـي بيتـه، مما يؤكد عدم وجود علاقة للمتهم بالتستر على الجاني، وأن حضور المدعو الأول (...) المذكور إلى منزل المتهم إنما هي مكيدة للاختباء من رجال الأمن، وإبعاد الشبهة عنه، ومما يدل على حسن نية المتهم في استقباله للجاني وإدخاله له في بيته أن المخبر عن وجود السيارة في منزل المتهم ذكـر أن بوابة الحوش الذي توجد فيه السيارة مفتوحة، وأنه تمكن من رؤية السيارة وأخذ رقمها ومواصفاتها بسبب ذلك، ولو كان المتهم قصده التستر على الجـاني لحرص كل الحرص على إخفاء السيارة عن أعين الناس، لا سيما وأن الحادثة أصبحت حديث الناس، إضافة إلى أن التعميم عن السيارة جـاء بـالوصف لا بالأرقام أو ما يميزها، ومعلوم أن هذا النوع من السيارات منتشر في المنطقة التي وقعت فيها الجريمة، كما أن بين المتهم والجاني معرفة سابقة، فلا يستبعد هذه الزيارة أو يشك في سببها. فلكل ما تقدم تخلص الدائرة إلى أن ما قام به المتهم لا يعد عبثاً بالأوامر والأنظمة والتعليمات والامتناع عن تنفيذها، ولا أن ما قام به يعتبر تستراً؛ لتخلف الركن المعنوي للجريمة، حيث إن ما قام به لم يثبت سوء نيته في عدم تنفيذ الأوامر أو العبث بها. </w:t>
      </w:r>
    </w:p>
    <w:p w:rsidR="008D41FC" w:rsidRPr="00934E02" w:rsidRDefault="008D41FC" w:rsidP="008D41FC">
      <w:pPr>
        <w:spacing w:after="0" w:line="240" w:lineRule="auto"/>
        <w:jc w:val="both"/>
        <w:rPr>
          <w:rFonts w:ascii="Traditional Arabic" w:hAnsi="Traditional Arabic" w:cs="Traditional Arabic"/>
          <w:b/>
          <w:bCs/>
          <w:sz w:val="32"/>
          <w:szCs w:val="32"/>
          <w:rtl/>
        </w:rPr>
      </w:pPr>
      <w:r w:rsidRPr="00934E02">
        <w:rPr>
          <w:rFonts w:ascii="Traditional Arabic" w:hAnsi="Traditional Arabic" w:cs="Traditional Arabic"/>
          <w:b/>
          <w:bCs/>
          <w:sz w:val="32"/>
          <w:szCs w:val="32"/>
          <w:rtl/>
        </w:rPr>
        <w:t xml:space="preserve">لذلك حكمت الدائرة: بعدم إدانة المتهم (...) -سعودي الجنسية- بما نسب إليه من العبث بالأوامر والأنظمة والتعليمات والامتناع عن تنفيذها. </w:t>
      </w:r>
    </w:p>
    <w:p w:rsidR="008D41FC" w:rsidRPr="00934E02" w:rsidRDefault="008D41FC" w:rsidP="008D41FC">
      <w:pPr>
        <w:spacing w:after="0" w:line="240" w:lineRule="auto"/>
        <w:jc w:val="both"/>
        <w:rPr>
          <w:rFonts w:ascii="Traditional Arabic" w:hAnsi="Traditional Arabic" w:cs="Traditional Arabic"/>
          <w:b/>
          <w:bCs/>
          <w:sz w:val="32"/>
          <w:szCs w:val="32"/>
          <w:rtl/>
        </w:rPr>
      </w:pPr>
      <w:r w:rsidRPr="00934E02">
        <w:rPr>
          <w:rFonts w:ascii="Traditional Arabic" w:hAnsi="Traditional Arabic" w:cs="Traditional Arabic"/>
          <w:b/>
          <w:bCs/>
          <w:sz w:val="32"/>
          <w:szCs w:val="32"/>
          <w:rtl/>
        </w:rPr>
        <w:t>والله الموفق، وصلى الله على نبينا محمد وعلى آله وصحبه أجمعين.</w:t>
      </w:r>
    </w:p>
    <w:p w:rsidR="008D41FC" w:rsidRPr="00934E02" w:rsidRDefault="008D41FC" w:rsidP="008D41FC">
      <w:pPr>
        <w:spacing w:after="0" w:line="240" w:lineRule="auto"/>
        <w:jc w:val="both"/>
        <w:rPr>
          <w:rFonts w:ascii="Traditional Arabic" w:hAnsi="Traditional Arabic" w:cs="Traditional Arabic"/>
          <w:b/>
          <w:bCs/>
          <w:sz w:val="32"/>
          <w:szCs w:val="32"/>
          <w:rtl/>
        </w:rPr>
      </w:pPr>
    </w:p>
    <w:p w:rsidR="008D41FC" w:rsidRPr="00934E02" w:rsidRDefault="008D41FC" w:rsidP="008D41FC">
      <w:pPr>
        <w:spacing w:after="0" w:line="240" w:lineRule="auto"/>
        <w:jc w:val="both"/>
        <w:rPr>
          <w:rFonts w:ascii="Traditional Arabic" w:hAnsi="Traditional Arabic" w:cs="Traditional Arabic"/>
          <w:b/>
          <w:bCs/>
          <w:sz w:val="32"/>
          <w:szCs w:val="32"/>
          <w:rtl/>
        </w:rPr>
      </w:pPr>
      <w:r w:rsidRPr="00934E02">
        <w:rPr>
          <w:rFonts w:ascii="Traditional Arabic" w:hAnsi="Traditional Arabic" w:cs="Traditional Arabic"/>
          <w:b/>
          <w:bCs/>
          <w:sz w:val="32"/>
          <w:szCs w:val="32"/>
          <w:rtl/>
        </w:rPr>
        <w:t xml:space="preserve"> هيئة التدقيق:</w:t>
      </w:r>
    </w:p>
    <w:p w:rsidR="008D41FC" w:rsidRPr="00934E02" w:rsidRDefault="008D41FC" w:rsidP="008D41FC">
      <w:pPr>
        <w:spacing w:after="0" w:line="240" w:lineRule="auto"/>
        <w:jc w:val="both"/>
        <w:rPr>
          <w:rFonts w:ascii="Traditional Arabic" w:hAnsi="Traditional Arabic" w:cs="Traditional Arabic"/>
          <w:b/>
          <w:bCs/>
          <w:sz w:val="32"/>
          <w:szCs w:val="32"/>
          <w:rtl/>
        </w:rPr>
      </w:pPr>
      <w:r w:rsidRPr="00934E02">
        <w:rPr>
          <w:rFonts w:ascii="Traditional Arabic" w:hAnsi="Traditional Arabic" w:cs="Traditional Arabic"/>
          <w:b/>
          <w:bCs/>
          <w:sz w:val="32"/>
          <w:szCs w:val="32"/>
          <w:rtl/>
        </w:rPr>
        <w:t>حكمت الهيئة بتأييد الحكم فيما انتهى إليه من قضاء.</w:t>
      </w:r>
    </w:p>
    <w:p w:rsidR="008D41FC" w:rsidRPr="00934E02" w:rsidRDefault="008D41FC" w:rsidP="008D41FC">
      <w:pPr>
        <w:spacing w:after="0" w:line="240" w:lineRule="auto"/>
        <w:jc w:val="both"/>
        <w:rPr>
          <w:rFonts w:ascii="Traditional Arabic" w:hAnsi="Traditional Arabic" w:cs="Traditional Arabic"/>
          <w:b/>
          <w:bCs/>
          <w:sz w:val="32"/>
          <w:szCs w:val="32"/>
          <w:rtl/>
        </w:rPr>
      </w:pPr>
    </w:p>
    <w:p w:rsidR="008D41FC" w:rsidRPr="00934E02" w:rsidRDefault="008D41FC" w:rsidP="008D41FC">
      <w:pPr>
        <w:spacing w:after="0" w:line="240" w:lineRule="auto"/>
        <w:jc w:val="both"/>
        <w:rPr>
          <w:rFonts w:ascii="Traditional Arabic" w:hAnsi="Traditional Arabic" w:cs="Traditional Arabic"/>
          <w:b/>
          <w:bCs/>
          <w:sz w:val="32"/>
          <w:szCs w:val="32"/>
          <w:rtl/>
        </w:rPr>
      </w:pPr>
    </w:p>
    <w:p w:rsidR="008D41FC" w:rsidRPr="00934E02" w:rsidRDefault="008D41FC" w:rsidP="008D41FC">
      <w:pPr>
        <w:spacing w:after="0" w:line="240" w:lineRule="auto"/>
        <w:jc w:val="both"/>
        <w:rPr>
          <w:rFonts w:ascii="Traditional Arabic" w:hAnsi="Traditional Arabic" w:cs="Traditional Arabic"/>
          <w:b/>
          <w:bCs/>
          <w:sz w:val="32"/>
          <w:szCs w:val="32"/>
          <w:rtl/>
        </w:rPr>
      </w:pPr>
    </w:p>
    <w:p w:rsidR="008D41FC" w:rsidRPr="00934E02" w:rsidRDefault="008D41FC" w:rsidP="008D41FC">
      <w:pPr>
        <w:spacing w:after="0" w:line="240" w:lineRule="auto"/>
        <w:jc w:val="both"/>
        <w:rPr>
          <w:rFonts w:ascii="Traditional Arabic" w:hAnsi="Traditional Arabic" w:cs="Traditional Arabic"/>
          <w:b/>
          <w:bCs/>
          <w:sz w:val="32"/>
          <w:szCs w:val="32"/>
          <w:rtl/>
        </w:rPr>
      </w:pPr>
    </w:p>
    <w:p w:rsidR="008D41FC" w:rsidRPr="00934E02" w:rsidRDefault="008D41FC" w:rsidP="008D41FC">
      <w:pPr>
        <w:spacing w:after="0" w:line="240" w:lineRule="auto"/>
        <w:jc w:val="both"/>
        <w:rPr>
          <w:rFonts w:ascii="Traditional Arabic" w:hAnsi="Traditional Arabic" w:cs="Traditional Arabic"/>
          <w:b/>
          <w:bCs/>
          <w:sz w:val="32"/>
          <w:szCs w:val="32"/>
          <w:rtl/>
        </w:rPr>
      </w:pPr>
    </w:p>
    <w:p w:rsidR="008D41FC" w:rsidRPr="00934E02" w:rsidRDefault="008D41FC" w:rsidP="008D41FC">
      <w:pPr>
        <w:spacing w:after="0" w:line="240" w:lineRule="auto"/>
        <w:jc w:val="both"/>
        <w:rPr>
          <w:rFonts w:ascii="Traditional Arabic" w:hAnsi="Traditional Arabic" w:cs="Traditional Arabic"/>
          <w:b/>
          <w:bCs/>
          <w:sz w:val="32"/>
          <w:szCs w:val="32"/>
          <w:rtl/>
        </w:rPr>
      </w:pPr>
    </w:p>
    <w:p w:rsidR="008D41FC" w:rsidRPr="00934E02" w:rsidRDefault="008D41FC" w:rsidP="008D41FC">
      <w:pPr>
        <w:spacing w:after="0" w:line="240" w:lineRule="auto"/>
        <w:rPr>
          <w:rFonts w:ascii="Traditional Arabic" w:eastAsia="Calibri" w:hAnsi="Traditional Arabic" w:cs="Traditional Arabic"/>
          <w:b/>
          <w:bCs/>
          <w:sz w:val="32"/>
          <w:szCs w:val="32"/>
          <w:rtl/>
        </w:rPr>
      </w:pPr>
    </w:p>
    <w:p w:rsidR="008D41FC" w:rsidRPr="00934E02" w:rsidRDefault="008D41FC" w:rsidP="008D41FC">
      <w:pPr>
        <w:spacing w:after="0" w:line="240" w:lineRule="auto"/>
        <w:rPr>
          <w:rFonts w:ascii="Traditional Arabic" w:eastAsia="Calibri" w:hAnsi="Traditional Arabic" w:cs="Traditional Arabic"/>
          <w:b/>
          <w:bCs/>
          <w:sz w:val="32"/>
          <w:szCs w:val="32"/>
        </w:rPr>
      </w:pPr>
      <w:r w:rsidRPr="00934E02">
        <w:rPr>
          <w:rFonts w:ascii="Traditional Arabic" w:eastAsia="Calibri" w:hAnsi="Traditional Arabic" w:cs="Traditional Arabic"/>
          <w:b/>
          <w:bCs/>
          <w:sz w:val="32"/>
          <w:szCs w:val="32"/>
          <w:rtl/>
        </w:rPr>
        <w:lastRenderedPageBreak/>
        <w:t>رقم القضية في المحكمة الإدارية 217/4/ق لعام 1422هـ</w:t>
      </w:r>
    </w:p>
    <w:p w:rsidR="008D41FC" w:rsidRPr="00934E02" w:rsidRDefault="008D41FC" w:rsidP="008D41FC">
      <w:pPr>
        <w:spacing w:after="0" w:line="240" w:lineRule="auto"/>
        <w:rPr>
          <w:rFonts w:ascii="Traditional Arabic" w:eastAsia="Calibri" w:hAnsi="Traditional Arabic" w:cs="Traditional Arabic"/>
          <w:b/>
          <w:bCs/>
          <w:sz w:val="32"/>
          <w:szCs w:val="32"/>
          <w:rtl/>
        </w:rPr>
      </w:pPr>
      <w:r w:rsidRPr="00934E02">
        <w:rPr>
          <w:rFonts w:ascii="Traditional Arabic" w:eastAsia="Calibri" w:hAnsi="Traditional Arabic" w:cs="Traditional Arabic"/>
          <w:b/>
          <w:bCs/>
          <w:sz w:val="32"/>
          <w:szCs w:val="32"/>
          <w:rtl/>
        </w:rPr>
        <w:t>رقم القضية في هيئة التدقيق 95/ت/2 لعام 1423هـ</w:t>
      </w:r>
    </w:p>
    <w:p w:rsidR="008D41FC" w:rsidRPr="00934E02" w:rsidRDefault="008D41FC" w:rsidP="008D41FC">
      <w:pPr>
        <w:spacing w:after="0" w:line="240" w:lineRule="auto"/>
        <w:rPr>
          <w:rFonts w:ascii="Traditional Arabic" w:eastAsia="Calibri" w:hAnsi="Traditional Arabic" w:cs="Traditional Arabic"/>
          <w:b/>
          <w:bCs/>
          <w:sz w:val="32"/>
          <w:szCs w:val="32"/>
          <w:rtl/>
        </w:rPr>
      </w:pPr>
      <w:r w:rsidRPr="00934E02">
        <w:rPr>
          <w:rFonts w:ascii="Traditional Arabic" w:eastAsia="Calibri" w:hAnsi="Traditional Arabic" w:cs="Traditional Arabic"/>
          <w:b/>
          <w:bCs/>
          <w:sz w:val="32"/>
          <w:szCs w:val="32"/>
          <w:rtl/>
        </w:rPr>
        <w:t>تاريخ الجلسة 20/3/1423هـ</w:t>
      </w:r>
    </w:p>
    <w:p w:rsidR="008D41FC" w:rsidRPr="00934E02" w:rsidRDefault="008D41FC" w:rsidP="008D41FC">
      <w:pPr>
        <w:spacing w:after="0" w:line="240" w:lineRule="auto"/>
        <w:jc w:val="center"/>
        <w:rPr>
          <w:rFonts w:ascii="Traditional Arabic" w:eastAsia="Calibri" w:hAnsi="Traditional Arabic" w:cs="Traditional Arabic"/>
          <w:b/>
          <w:bCs/>
          <w:sz w:val="32"/>
          <w:szCs w:val="32"/>
          <w:rtl/>
        </w:rPr>
      </w:pPr>
      <w:r w:rsidRPr="00934E02">
        <w:rPr>
          <w:rFonts w:ascii="Traditional Arabic" w:eastAsia="Calibri" w:hAnsi="Traditional Arabic" w:cs="Traditional Arabic"/>
          <w:b/>
          <w:bCs/>
          <w:sz w:val="32"/>
          <w:szCs w:val="32"/>
          <w:rtl/>
        </w:rPr>
        <w:t>الموضوعات</w:t>
      </w:r>
    </w:p>
    <w:p w:rsidR="008D41FC" w:rsidRPr="00934E02" w:rsidRDefault="008D41FC" w:rsidP="008D41FC">
      <w:pPr>
        <w:spacing w:after="0" w:line="240" w:lineRule="auto"/>
        <w:jc w:val="both"/>
        <w:rPr>
          <w:rFonts w:ascii="Traditional Arabic" w:eastAsia="Calibri" w:hAnsi="Traditional Arabic" w:cs="Traditional Arabic"/>
          <w:b/>
          <w:bCs/>
          <w:sz w:val="32"/>
          <w:szCs w:val="32"/>
          <w:rtl/>
        </w:rPr>
      </w:pPr>
      <w:r w:rsidRPr="00934E02">
        <w:rPr>
          <w:rFonts w:ascii="Traditional Arabic" w:eastAsia="Calibri" w:hAnsi="Traditional Arabic" w:cs="Traditional Arabic"/>
          <w:b/>
          <w:bCs/>
          <w:sz w:val="32"/>
          <w:szCs w:val="32"/>
          <w:rtl/>
        </w:rPr>
        <w:t>سوء الاستعمال الإداري - رجل أمن - العبث بالأوامر والأنظمة والتعليمات – إهمال وتهاون في متابعة السجين - التكييف النظامي للجريمة - سلطة المحكمة في التكييف النظامي للجريمة –</w:t>
      </w:r>
      <w:r w:rsidRPr="00934E02">
        <w:rPr>
          <w:rFonts w:ascii="Traditional Arabic" w:eastAsia="Calibri" w:hAnsi="Traditional Arabic" w:cs="Traditional Arabic"/>
          <w:sz w:val="32"/>
          <w:szCs w:val="32"/>
          <w:rtl/>
        </w:rPr>
        <w:t xml:space="preserve"> </w:t>
      </w:r>
      <w:r w:rsidRPr="00934E02">
        <w:rPr>
          <w:rFonts w:ascii="Traditional Arabic" w:eastAsia="Calibri" w:hAnsi="Traditional Arabic" w:cs="Traditional Arabic"/>
          <w:b/>
          <w:bCs/>
          <w:sz w:val="32"/>
          <w:szCs w:val="32"/>
          <w:rtl/>
        </w:rPr>
        <w:t>الاشتراك في الجريمة - طرح الإنكار المرسل – انتفاء</w:t>
      </w:r>
      <w:r w:rsidRPr="00934E02">
        <w:rPr>
          <w:rFonts w:ascii="Traditional Arabic" w:eastAsia="Calibri" w:hAnsi="Traditional Arabic" w:cs="Traditional Arabic" w:hint="cs"/>
          <w:b/>
          <w:bCs/>
          <w:sz w:val="32"/>
          <w:szCs w:val="32"/>
          <w:rtl/>
        </w:rPr>
        <w:t xml:space="preserve"> جريمة</w:t>
      </w:r>
      <w:r w:rsidRPr="00934E02">
        <w:rPr>
          <w:rFonts w:ascii="Traditional Arabic" w:eastAsia="Calibri" w:hAnsi="Traditional Arabic" w:cs="Traditional Arabic"/>
          <w:b/>
          <w:bCs/>
          <w:sz w:val="32"/>
          <w:szCs w:val="32"/>
          <w:rtl/>
        </w:rPr>
        <w:t xml:space="preserve"> الرشوة.</w:t>
      </w:r>
    </w:p>
    <w:p w:rsidR="008D41FC" w:rsidRPr="00934E02" w:rsidRDefault="008D41FC" w:rsidP="008D41FC">
      <w:pPr>
        <w:spacing w:after="0" w:line="240" w:lineRule="auto"/>
        <w:jc w:val="both"/>
        <w:rPr>
          <w:rFonts w:ascii="Traditional Arabic" w:eastAsia="Calibri" w:hAnsi="Traditional Arabic" w:cs="Traditional Arabic"/>
          <w:sz w:val="32"/>
          <w:szCs w:val="32"/>
          <w:rtl/>
        </w:rPr>
      </w:pPr>
      <w:r w:rsidRPr="00934E02">
        <w:rPr>
          <w:rFonts w:ascii="Traditional Arabic" w:eastAsia="Calibri" w:hAnsi="Traditional Arabic" w:cs="Traditional Arabic"/>
          <w:sz w:val="32"/>
          <w:szCs w:val="32"/>
          <w:rtl/>
        </w:rPr>
        <w:t>أقام فرع هيئة الرقابة والتحقيق الدعوى ضد المتهمِين؛ لقيامهم بالعبث بالأنظمة والأوامر والتعليمات وطرق تنفيذها، حيث إن المتهمَيْن الثاني والثالث قد استلما المتهم الأول (السجين) بصفة رسمية وهو مقيد اليدين والقدمين، ثم قام المتهم الثاني وبتواطؤ من المتهم الثالث بفك القيد الحديدي من يدي وقدمي المتهم الأول مما دعاه للهرب– الثابت مخالفة المتهمَيْن الثاني والثالث للتعليمات، وقيامهما بفك القيد الحديدي من يدي وقدمي السجين – إنكار المتهميْن قيامهما بفك قيد السجين لا يؤثر في ثبوت ما انتهت إليه الدائرة بحقهما؛ حيث إن السجين لا يستطيع فك القيد دون مساعدة، وعلى فرض صحة ذلك فإنه لا يمكنه الهرب من نافذة السيارة دون إصدار صوت يعلم به الشخص الذي معه؛ مما يتبين إهمال المتهمَيْن للسجين – تضمن النظام إدانة كل من اشترك أو تواطأ في ارتكاب جرائم العبث بالأنظمة والتعليمات سواء كان موظفاً أو غير موظف - الثابت اشتراك المتهم الأول بالتواطؤ والمشاركة مع المتهمَيْن - إخبار المتهم الأول بأن المتهمَيْن الثاني والثالث طلبا منه مبلغاً مالياً مقابل فك قيده- عدم وجود الأدلة الكافية على طلب الرشوة وقبولها - أثر ذلك: إدانة المتهمين بما نسب إليهم، ومعاقبتهم بالسجن،</w:t>
      </w:r>
      <w:r w:rsidRPr="00934E02">
        <w:rPr>
          <w:rFonts w:ascii="Traditional Arabic" w:eastAsia="Calibri" w:hAnsi="Traditional Arabic" w:cs="Traditional Arabic"/>
          <w:b/>
          <w:bCs/>
          <w:sz w:val="32"/>
          <w:szCs w:val="32"/>
          <w:rtl/>
        </w:rPr>
        <w:t xml:space="preserve"> </w:t>
      </w:r>
      <w:r w:rsidRPr="00934E02">
        <w:rPr>
          <w:rFonts w:ascii="Traditional Arabic" w:eastAsia="Calibri" w:hAnsi="Traditional Arabic" w:cs="Traditional Arabic"/>
          <w:sz w:val="32"/>
          <w:szCs w:val="32"/>
          <w:rtl/>
        </w:rPr>
        <w:t>وعدم إدانتهم بجريمة الرشوة.</w:t>
      </w:r>
    </w:p>
    <w:p w:rsidR="008D41FC" w:rsidRPr="00934E02" w:rsidRDefault="008D41FC" w:rsidP="008D41FC">
      <w:pPr>
        <w:spacing w:after="0" w:line="240" w:lineRule="auto"/>
        <w:jc w:val="center"/>
        <w:rPr>
          <w:rFonts w:ascii="Traditional Arabic" w:eastAsia="Calibri" w:hAnsi="Traditional Arabic" w:cs="Traditional Arabic"/>
          <w:b/>
          <w:bCs/>
          <w:sz w:val="32"/>
          <w:szCs w:val="32"/>
          <w:rtl/>
        </w:rPr>
      </w:pPr>
      <w:r w:rsidRPr="00934E02">
        <w:rPr>
          <w:rFonts w:ascii="Traditional Arabic" w:eastAsia="Calibri" w:hAnsi="Traditional Arabic" w:cs="Traditional Arabic"/>
          <w:b/>
          <w:bCs/>
          <w:sz w:val="32"/>
          <w:szCs w:val="32"/>
          <w:rtl/>
        </w:rPr>
        <w:t>مستند الحكم</w:t>
      </w:r>
    </w:p>
    <w:p w:rsidR="008D41FC" w:rsidRPr="00934E02" w:rsidRDefault="008D41FC" w:rsidP="00262873">
      <w:pPr>
        <w:numPr>
          <w:ilvl w:val="0"/>
          <w:numId w:val="46"/>
        </w:numPr>
        <w:spacing w:after="0" w:line="240" w:lineRule="auto"/>
        <w:ind w:left="360"/>
        <w:contextualSpacing/>
        <w:jc w:val="both"/>
        <w:rPr>
          <w:rFonts w:ascii="Traditional Arabic" w:eastAsia="Calibri" w:hAnsi="Traditional Arabic" w:cs="Traditional Arabic"/>
          <w:sz w:val="32"/>
          <w:szCs w:val="32"/>
          <w:rtl/>
        </w:rPr>
      </w:pPr>
      <w:r w:rsidRPr="00934E02">
        <w:rPr>
          <w:rFonts w:ascii="Traditional Arabic" w:eastAsia="Calibri" w:hAnsi="Traditional Arabic" w:cs="Traditional Arabic"/>
          <w:sz w:val="32"/>
          <w:szCs w:val="32"/>
          <w:rtl/>
        </w:rPr>
        <w:t xml:space="preserve">المادة (2/5) من المرسوم الملكي رقم (43) وتاريخ 29/11/1377هـ، </w:t>
      </w:r>
      <w:r w:rsidRPr="00934E02">
        <w:rPr>
          <w:rFonts w:ascii="Traditional Arabic" w:eastAsia="Calibri" w:hAnsi="Traditional Arabic" w:cs="Traditional Arabic"/>
          <w:sz w:val="32"/>
          <w:szCs w:val="32"/>
          <w:rtl/>
          <w:lang w:bidi="ar-EG"/>
        </w:rPr>
        <w:t>بشأن عقوبة جريمة سوء الاستعمال الإداري.</w:t>
      </w:r>
    </w:p>
    <w:p w:rsidR="008D41FC" w:rsidRPr="00934E02" w:rsidRDefault="008D41FC" w:rsidP="008D41FC">
      <w:pPr>
        <w:spacing w:after="0" w:line="240" w:lineRule="auto"/>
        <w:jc w:val="center"/>
        <w:rPr>
          <w:rFonts w:ascii="Traditional Arabic" w:eastAsia="Calibri" w:hAnsi="Traditional Arabic" w:cs="Traditional Arabic"/>
          <w:b/>
          <w:bCs/>
          <w:sz w:val="32"/>
          <w:szCs w:val="32"/>
          <w:rtl/>
        </w:rPr>
      </w:pPr>
      <w:r w:rsidRPr="00934E02">
        <w:rPr>
          <w:rFonts w:ascii="Traditional Arabic" w:eastAsia="Calibri" w:hAnsi="Traditional Arabic" w:cs="Traditional Arabic"/>
          <w:b/>
          <w:bCs/>
          <w:sz w:val="32"/>
          <w:szCs w:val="32"/>
          <w:rtl/>
        </w:rPr>
        <w:t>الوقائع</w:t>
      </w:r>
    </w:p>
    <w:p w:rsidR="008D41FC" w:rsidRPr="00934E02" w:rsidRDefault="008D41FC" w:rsidP="008D41FC">
      <w:pPr>
        <w:spacing w:after="0" w:line="240" w:lineRule="auto"/>
        <w:jc w:val="both"/>
        <w:rPr>
          <w:rFonts w:ascii="Traditional Arabic" w:eastAsia="Calibri" w:hAnsi="Traditional Arabic" w:cs="Traditional Arabic"/>
          <w:sz w:val="32"/>
          <w:szCs w:val="32"/>
          <w:rtl/>
        </w:rPr>
      </w:pPr>
      <w:r w:rsidRPr="00934E02">
        <w:rPr>
          <w:rFonts w:ascii="Traditional Arabic" w:eastAsia="Calibri" w:hAnsi="Traditional Arabic" w:cs="Traditional Arabic"/>
          <w:sz w:val="32"/>
          <w:szCs w:val="32"/>
          <w:rtl/>
        </w:rPr>
        <w:t xml:space="preserve">تتلخص وقائع هذه القضية حسبما هو مبين بأوراقها في أن فرع هيئة الرقابة والتحقيق بمنطقة جازان أقام هذه الدعوى الجزائية بقرار الاتهام رقم (95/ج) لسنة 1422هـ وبحضور ممثله مندوب الادعاء (...) ضد كل من: 1- المتهم الأول (...) -يمني الجنسية-، (20) سنة، مقيم في المملكة بطريقة غير نظامية، موقوف حالياً بشعبة سجن جازان العام. 2- العريف المتهم الثاني (...) -سعودي الجنسية-، (40) سنة، يعمل بإدارة مكافحة المخدرات بمنطقة الباحة، موقوف حالياً بالتوقيف العسكري بشرطة منطقة جازان. 3- الجندي الأول المتهم الثالث (...) -سعودي الجنسية-، (27) سنة، يعمل بإدارة مكافحة </w:t>
      </w:r>
      <w:r w:rsidRPr="00934E02">
        <w:rPr>
          <w:rFonts w:ascii="Traditional Arabic" w:eastAsia="Calibri" w:hAnsi="Traditional Arabic" w:cs="Traditional Arabic"/>
          <w:sz w:val="32"/>
          <w:szCs w:val="32"/>
          <w:rtl/>
        </w:rPr>
        <w:lastRenderedPageBreak/>
        <w:t xml:space="preserve">المخدرات بمنطقة الباحة، موقوف حالياً بالتوقيف العسكري بشرطة منطقة جازان؛ لأنهم بتاريخ 25/5/1422هـ وما قبله بين منطقة الباحة ومنطقة جازان صدر منهم الآتي: المتهم الأول: عرض مبلغ ثلاثة آلاف ريال سعودي على سبيل الرشوة على موظفين عاميين بإدارة مكافحة المخدرات بمنطقة الباحة هما العريف المتهم الثاني والجندي أول المتهم الثالث؛ وذلك مقابل إخلاء سبيله. المتهمان الثاني والثالث: بوصفهما موظفين عاميين بإدارة مكافحة المخدرات بمنطقة الباحة؛ قاما بطلب مبلغ وقدره ثلاثة آلاف ريال سعودي، وذلك مقابل الإخلال بواجبهم الوظيفي، وذلك عندما قام المتهم الأول بعرض الرشوة عليهما وهي مبلغ ثلاثة آلاف ريال سعودي، فقوبل ذلك العرض بالقبول، وبناءً على ذلك تم إطلاقه مقابل ذلك المبلغ، وبناءً على ذلك تمت الجريمة. وساقت الهيئة أدلة الاتهام الآتية: 1- اعترافات المتهم الأول في التحقيقات السابقة لدى الشرطة والمباحث والمصدق عليها شرعاً، ولدى الهيئة بما نسب إليه من عرض الرشوة. 2- اعترافات المتهمان الثاني والثالث بفك الكلبشة من يدي السجين أثناء سيرهم من منطقة الباحة إلى جازان. 3- ما جاء في شهادة صاحب المطعم الذي أكد مشاهدته للسجين بدون قيد أو كلبشة عند نزولهم عند المطعم لتناول طعام العشاء؛ مما يؤكد اتفاقهما مع المتهم الأول على مساعدته على الهرب مقابل المبلغ الذي عرض عليهما. 4- أن للمتهم مصلحة مؤكدة في عرض الرشوة لكونه يقيم في المملكة بطريقة غير نظامية. وطلبت الهيئة من ديوان المظالم معاقبة المتهمين؛ وفقاً لأحكام المادتين (1-3-10) من نظام مكافحة الرشوة الصادر بالمرسوم الملكي رقم (م/36) في 29/12/1422هـ. وفي سبيل نظر الدعوى حددت الدائرة الجلسة المؤرخة في 21/12/1422هـ وفيها حضر المتهم الثاني (...) وبمواجهته بالاتهام المنسوب إليه نفى صحته، وأفاد بأنه أثناء عمله بإدارة المخدرات بمنطقة الباحة تم تكليفه وزميله المتهم الثالث بإيصال السجين المتهم الأول إلى إدارة مكافحة المخدرات بمنطقة جازان، وأنه استلم السجين وهو مقيد القدمين دون اليدين واستلم مفتاح القيد، ولم يقم بتقييد يديه؛ إذ استلمه بهذه الحال، ومعه الكلبشة بالسيارة، وانطلقا بسيارة الدورية يقودها زميله المتهم الثالث بطريق الساحل، وتوقفا لتناول طعام الغداء في أحد المطاعم في المظيلف ثم توجها إلى الدرب، وأثناء قيامهما بتعبئة البنزين في إحدى المحطات بالدرب تحدث المتهم الأول مع أحد الأشخاص بالشارع وطلب منه انتظاره بإدارة مكافحة المخدرات بجازان، أو أن يبلغ أحد الأشخاص ليقوم بكفالته، وقد منعاه من التحدث لذلك الشخص، ثم توجها إلى جازان ووقفا لأداء صلاة المغرب والعشاء جمعاً وقصراً في أحد المساجد بمدخل محافظة بيش، وأثناء نزول زميله السائق للوضوء جلس هو في السيارة لحراسة السجين، ولكن في غفلة منه فك السجين قيده وهرب من النافذة وكان الوقت ليلاً ولم يستطع اللحاق به. وبمواجهته باعتراف المتهم الأول المصدق شرعاً من عرضه الرشوة على الجنديين وقبولها من قبلهما، أجاب بأن أقوال المتهم غير صحيحة وليس بينهما أي عداوة أو خلافات سابقة، وبمواجهته بما ورد في شهادة صاحب المطعم أنه رأى السجين دون قيد أو كلبشة عند نزول الجنديين من الدورية للمطعم لتناول طعام العشاء، أجاب بعدم صحة أقوال صاحب المطعم </w:t>
      </w:r>
      <w:r w:rsidRPr="00934E02">
        <w:rPr>
          <w:rFonts w:ascii="Traditional Arabic" w:eastAsia="Calibri" w:hAnsi="Traditional Arabic" w:cs="Traditional Arabic"/>
          <w:sz w:val="32"/>
          <w:szCs w:val="32"/>
          <w:rtl/>
        </w:rPr>
        <w:lastRenderedPageBreak/>
        <w:t xml:space="preserve">وأنهما لم ينزلا للمطعم برفقة السجين ولم يتناولا طعام العشاء، وإنما قاما بتفتيش المطعم بعد هروب السجين، وصادق على أقواله في الهيئة. وبسؤال ممثل الادعاء، اكتفى بقرار الاتهام سالف البيان. وبمثول المتهم الثالث (...) وسؤاله عن الاتهام المنسوب إليه أجاب بأن ما نسب إليه في الاتهام غير صحيح، وكرر أقوالاً مماثلة لأقوال زميله المتهم الثاني السابقة. وبمواجهته باعتراف المتهم الأول المصدقة شرعاً بعرض الرشوة وقبولها من قبل الجنديين، أجاب بعدم صحة أقوال المتهم الأول وأن ليس بينهما أي عداوة أو خلافات سابقة، وكذلك قرر عدم صحة أقوال صاحب المطعم، وصادق على أقواله في التحقيقات السابقة. وبسؤال ممثل الادعاء، اكتفى بقرار الاتهام سالف البيان. وبالمناداة على المتهم الأول تبين عدم حضوره فتم تحديد جلسة بهذا اليوم 17/1/1423هـ موعداً لمواصلة نظر الدعوى. وبمثول المتهم الأول (...) ومواجهته بالاتهام المنسوب إليه أجاب بصحة ما نسب إليه من عرض الرشوة، وأفاد بأنه دخل المملكة بطريقة غير مشروعة واشتغل بالعمل في محل (مواطير) في قرية مسلية، ثم انتقل إلى جدة وعثر هناك على صور بطاقة أحوال تخص المواطن (...) واستعملها بهدف التنقل بها، ولعدم تحصله على عمل في جدة عاد إلى جازان، وفي أحد نقاط التفتيش في المخواة تم القبض على صاحب السيارة الذي كان ينقله؛ بسبب العثور بحوزته على مخدرات، وطلبوا منه إحضار شخص يقوم بكفالته؛ لإطلاقه لعدم تورطه في الجريمة، فأخبرهم بأنه لا يوجد له معارف في المنطقة وأن أقاربه في جازان، وذلك بعد انتحاله اسم وصفة صاحب البطاقة المذكورة، وتم تكليف المتهم الثاني والثالث بمهمة إيصاله إلى إدارة مكافحة المخدرات بمنطقة جازان؛ لإطلاقه بالكفالة من هناك، وتم إركابه مع المتهمين وانطلقا بطريق الساحل وكانا يتوقفان في بعض الأماكن لشراء بعض الأغراض، وأثناء ذلك ذكر لهم اسمه الحقيقي وأنه يمني الجنسية ومجهول الهوية وطلب منهم الإفراج عنه، فطلب منه المتهم الثاني (...) أن: "يصلح نفسه"، أي أن يدفع مبلغاً من المال في حدود ثلاثة إلى أربعة آلاف، فوافق على ذلك ووعدهم بتسليم المبلغ في محل المندي التابع لخاله والواقع في مثلث قرية مسلية فوافق المتهمان على ذلك، وأطلقا القيد من قدميه والكلبشة من يديه طوال الطريق إلا عند المرور بمركز الدرب لما ذكروا له أنهم سيمرون بزملائهم، ولما وصلوا إلى محل المندي المذكور نزل هو إلى المحل وفرش لهما بساطاً وطلب الشاي، وأثناء جلوسهم في المطعم هرب هو للخارج ولم يستطيعوا العثور عليه، ولما تبين له أن الشرطة قامت بسجن بعض إخوته المقيمين في تلك المنطقة سلم نفسه للشرطة، وأضاف بأنه لم يقم بعرض المبلغ كما هو مذكور في قرار الاتهام، وإنما المتهمان هما اللذان طلبا منه ذلك ووافق عليه. وبمواجهته بإصرار المتهمين لدى كافة جهات التحقيق وأمام الدائرة بعدم صحة أقواله وأنهما لم يقوما بطلب الرشوة أو قبولها منه، أجاب بأن ما يؤكد أقواله قيام المتهمين بفك القيد والكلبشة منه، وهو الذي دعاه للهروب، وصادق على أقواله في التحقيقات السابقة. وبسؤال ممثل الادعاء، اكتفى بقرار الاتهام سالف البيان، ثم رفعت الجلسة للتأمل والمداولة. </w:t>
      </w:r>
    </w:p>
    <w:p w:rsidR="008D41FC" w:rsidRPr="00934E02" w:rsidRDefault="008D41FC" w:rsidP="008D41FC">
      <w:pPr>
        <w:spacing w:after="0" w:line="240" w:lineRule="auto"/>
        <w:jc w:val="both"/>
        <w:rPr>
          <w:rFonts w:ascii="Traditional Arabic" w:eastAsia="Calibri" w:hAnsi="Traditional Arabic" w:cs="Traditional Arabic"/>
          <w:sz w:val="32"/>
          <w:szCs w:val="32"/>
          <w:rtl/>
        </w:rPr>
      </w:pPr>
    </w:p>
    <w:p w:rsidR="008D41FC" w:rsidRPr="00934E02" w:rsidRDefault="008D41FC" w:rsidP="008D41FC">
      <w:pPr>
        <w:spacing w:after="0" w:line="240" w:lineRule="auto"/>
        <w:jc w:val="center"/>
        <w:rPr>
          <w:rFonts w:ascii="Traditional Arabic" w:eastAsia="Calibri" w:hAnsi="Traditional Arabic" w:cs="Traditional Arabic"/>
          <w:b/>
          <w:bCs/>
          <w:sz w:val="32"/>
          <w:szCs w:val="32"/>
          <w:rtl/>
        </w:rPr>
      </w:pPr>
      <w:r w:rsidRPr="00934E02">
        <w:rPr>
          <w:rFonts w:ascii="Traditional Arabic" w:eastAsia="Calibri" w:hAnsi="Traditional Arabic" w:cs="Traditional Arabic"/>
          <w:b/>
          <w:bCs/>
          <w:sz w:val="32"/>
          <w:szCs w:val="32"/>
          <w:rtl/>
        </w:rPr>
        <w:lastRenderedPageBreak/>
        <w:t>الأسباب</w:t>
      </w:r>
    </w:p>
    <w:p w:rsidR="008D41FC" w:rsidRPr="00934E02" w:rsidRDefault="008D41FC" w:rsidP="008D41FC">
      <w:pPr>
        <w:spacing w:after="0" w:line="240" w:lineRule="auto"/>
        <w:jc w:val="both"/>
        <w:rPr>
          <w:rFonts w:ascii="Traditional Arabic" w:eastAsia="Calibri" w:hAnsi="Traditional Arabic" w:cs="Traditional Arabic"/>
          <w:b/>
          <w:bCs/>
          <w:sz w:val="32"/>
          <w:szCs w:val="32"/>
          <w:rtl/>
        </w:rPr>
      </w:pPr>
      <w:r w:rsidRPr="00934E02">
        <w:rPr>
          <w:rFonts w:ascii="Traditional Arabic" w:eastAsia="Calibri" w:hAnsi="Traditional Arabic" w:cs="Traditional Arabic"/>
          <w:sz w:val="32"/>
          <w:szCs w:val="32"/>
          <w:rtl/>
        </w:rPr>
        <w:t>وبعد دراسة القضية والتأمل فيها؛ تبين للدائرة -من منطلق مالها من صلاحيات في تكييف الجرائم المنسوبة للمتهمين، وتغيير الوصف النظامي لها، حسبما تنص عليه المادة السابعة والعشرون من قواعد المرافعات والإجراءات أمام ديوان المظالم- أن ما حصل من المتهمين الثاني والثالث هو عبث بالأنظمة والأوامر والتعليمات وطرق تنفيذها، والمعاقب عليها بالمادة (2/5) من المرسوم الملكي رقم (43) لعام 1377هـ، وحيث إنه بعد سماع الدعوى والإجابة وبعد الاطلاع على الأوراق والتحقيقات وما تضمنه ملف القضية من مستندات بما فيها تقرير التحقيق النهائي رقم (2234100077) في 16/6/1422هـ، وحيث تبين من الأوراق أن المتهمين الثاني والثالث قد استلما المتهم الأول بصفة رسمية وهو مقيد اليدين والقدمين، ثم قام المتهم الثاني وبتواطؤ من المتهم الثالث بفك الكلبشة من يدي المتهم الأول طوال الطريق، كما تضمنت أقوال المتهم الأول المصدقة شرعاً وأمام الدائرة أن المتهمين قاما بفك القيد من قدمه والكلبشة من يديه طوال الطريق، وأن ذلك دعاه للهرب بعد أن ضلل المتهمين، وحيث إن التعليمات الأمنية تقضي بعدم التهاون مع السجناء وخاصة الأشخاص المنقولين بالخفارة من بلد إلى بلد، وحيث خالف المتهمان الثاني والثالث هذه التعليمات وقاما بفك القيد والكلبشة من يديه وقدميه كما تضمن التقرير المشار إليه؛ والذي أدى لهروب السجين منهما؛ فإن الدائرة تقضي بإدانتهما بالعبث والأنظمة والأوامر والتعليمات وطرق تنفيذها حال كونهما موظفين عاميين، ومعاقبتهما عن ذلك تعزي</w:t>
      </w:r>
      <w:r w:rsidRPr="00934E02">
        <w:rPr>
          <w:rFonts w:ascii="Traditional Arabic" w:eastAsia="Calibri" w:hAnsi="Traditional Arabic" w:cs="Traditional Arabic" w:hint="cs"/>
          <w:sz w:val="32"/>
          <w:szCs w:val="32"/>
          <w:rtl/>
        </w:rPr>
        <w:t>ر</w:t>
      </w:r>
      <w:r w:rsidRPr="00934E02">
        <w:rPr>
          <w:rFonts w:ascii="Traditional Arabic" w:eastAsia="Calibri" w:hAnsi="Traditional Arabic" w:cs="Traditional Arabic"/>
          <w:sz w:val="32"/>
          <w:szCs w:val="32"/>
          <w:rtl/>
        </w:rPr>
        <w:t>اً حسبما تنص عليه الفقرة (5) من المادة الثانية من المرسوم الملكي رقم (43) لعام 1377هـ. وحيث قضى المرسوم الملكي آنف الذكر في مادته الثانية بإدانة كل من اشترك أو تواطأ في ارتكاب الجرائم المحددة فيها، ومنها جرائم العبث بالأنظمة والتعليمات سواء كان موظفاً أو غير موظف، فإن الدائرة تخلص إلى إدانة المتهم الأول بالتواطؤ والمشاركة مع المتهمين الثاني والثالث في العبث بالأنظمة والتعليمات ومعاقبته بنص المادة المشار إليها في المرسوم رقم (43) لعام 1377هـ. ولا يؤثر في ثبوت ما انتهت إليه الدائرة بحق المتهمين (الثاني والثالث) من الإدانة إنكارهما المستمر لدى جهات التحقيق وأمام الدائرة قيامهما بفك قيد السجين، إذ أن السجين لا يستطيع فك القيد من قدميه دون مساعدة، وعلى فرض صحة ذلك فإنه لا يمكنه الهرب من النافذة دون إصدار صوت يعلم الشخص الذي معه في السيارة به، لا سيما وأنه تم عمل محضر تمثيل بالواقعة من قبل الشرطة وتبين معه صدور صوت منه لا يمكن لأي شخص سويٍ إلا أن يعلم به، الأمر  الذي يتبين معه ثبوت إهمال المتهمين للسجين وعدم تطبيق التعليمات والأوامر المنوطة بهما، والذي تأكد في جميع الأحوال بتقرير التحقيق النهائي المؤرخ في 16/6/1422هـ وأقوال المتهم الأول لدى جهات التحقيق و أمام الدائرة. وأما ما أسندته جهة الادعاء للمتهمين من طلب الرشوة وقبولها، فإنه لا توجد الأدلة الكافية لإدانتهما بذلك إذ قد توحدت أقوالهما لدى جهات التحقيق بما أقرا به أمام الدائرة، وأنكرا ذلك الاتهام جملة وتفصيلاً، وليس هناك ما يؤكده سوى أقوال السجين والتي لا تكفي في نظر الدائرة للإدانة لعدم وجود ما يعضدها.</w:t>
      </w:r>
    </w:p>
    <w:p w:rsidR="008D41FC" w:rsidRPr="00934E02" w:rsidRDefault="008D41FC" w:rsidP="008D41FC">
      <w:pPr>
        <w:spacing w:after="0" w:line="240" w:lineRule="auto"/>
        <w:jc w:val="both"/>
        <w:rPr>
          <w:rFonts w:ascii="Traditional Arabic" w:eastAsia="Calibri" w:hAnsi="Traditional Arabic" w:cs="Traditional Arabic"/>
          <w:b/>
          <w:bCs/>
          <w:sz w:val="32"/>
          <w:szCs w:val="32"/>
          <w:rtl/>
        </w:rPr>
      </w:pPr>
      <w:r w:rsidRPr="00934E02">
        <w:rPr>
          <w:rFonts w:ascii="Traditional Arabic" w:eastAsia="Calibri" w:hAnsi="Traditional Arabic" w:cs="Traditional Arabic"/>
          <w:b/>
          <w:bCs/>
          <w:sz w:val="32"/>
          <w:szCs w:val="32"/>
          <w:rtl/>
        </w:rPr>
        <w:lastRenderedPageBreak/>
        <w:t xml:space="preserve">لذلك حكمت الدائرة: أولاً: إدانة المتهم الثاني (...)، والمتهم الثالث (...) -سعوديي الجنسية-بالعبث بالأنظمة والتعليمات وسجنهما خمسة أشهر تحتسب منها المدة التي أوقفا فيها على ذمة هذه القضية. ثانياً: إدانة المتهم الأول -يمني الجنسية- بالتواطؤ والمشاركة في العبث بالأنظمة والتعليمات وسجنه خمسة أشهر تحتسب من تاريخ توقيفه على ذمة هذه القضية. </w:t>
      </w:r>
    </w:p>
    <w:p w:rsidR="008D41FC" w:rsidRPr="00934E02" w:rsidRDefault="008D41FC" w:rsidP="008D41FC">
      <w:pPr>
        <w:spacing w:after="0" w:line="240" w:lineRule="auto"/>
        <w:jc w:val="both"/>
        <w:rPr>
          <w:rFonts w:ascii="Traditional Arabic" w:eastAsia="Calibri" w:hAnsi="Traditional Arabic" w:cs="Traditional Arabic"/>
          <w:b/>
          <w:bCs/>
          <w:sz w:val="32"/>
          <w:szCs w:val="32"/>
          <w:rtl/>
        </w:rPr>
      </w:pPr>
      <w:r w:rsidRPr="00934E02">
        <w:rPr>
          <w:rFonts w:ascii="Traditional Arabic" w:eastAsia="Calibri" w:hAnsi="Traditional Arabic" w:cs="Traditional Arabic"/>
          <w:b/>
          <w:bCs/>
          <w:sz w:val="32"/>
          <w:szCs w:val="32"/>
          <w:rtl/>
        </w:rPr>
        <w:t>والله الموفق، وصلى الله وسلم على نبينا محمد وعلى آله وصحبه أجمعين.</w:t>
      </w:r>
    </w:p>
    <w:p w:rsidR="008D41FC" w:rsidRPr="00934E02" w:rsidRDefault="008D41FC" w:rsidP="008D41FC">
      <w:pPr>
        <w:spacing w:after="0" w:line="240" w:lineRule="auto"/>
        <w:jc w:val="both"/>
        <w:rPr>
          <w:rFonts w:ascii="Traditional Arabic" w:eastAsia="Calibri" w:hAnsi="Traditional Arabic" w:cs="Traditional Arabic"/>
          <w:b/>
          <w:bCs/>
          <w:sz w:val="32"/>
          <w:szCs w:val="32"/>
          <w:rtl/>
        </w:rPr>
      </w:pPr>
    </w:p>
    <w:p w:rsidR="008D41FC" w:rsidRPr="00934E02" w:rsidRDefault="008D41FC" w:rsidP="008D41FC">
      <w:pPr>
        <w:spacing w:after="0" w:line="240" w:lineRule="auto"/>
        <w:jc w:val="both"/>
        <w:rPr>
          <w:rFonts w:ascii="Traditional Arabic" w:eastAsia="Calibri" w:hAnsi="Traditional Arabic" w:cs="Traditional Arabic"/>
          <w:b/>
          <w:bCs/>
          <w:sz w:val="32"/>
          <w:szCs w:val="32"/>
          <w:rtl/>
        </w:rPr>
      </w:pPr>
      <w:r w:rsidRPr="00934E02">
        <w:rPr>
          <w:rFonts w:ascii="Traditional Arabic" w:eastAsia="Calibri" w:hAnsi="Traditional Arabic" w:cs="Traditional Arabic"/>
          <w:b/>
          <w:bCs/>
          <w:sz w:val="32"/>
          <w:szCs w:val="32"/>
          <w:rtl/>
        </w:rPr>
        <w:t xml:space="preserve"> هيئة التدقيق:</w:t>
      </w:r>
    </w:p>
    <w:p w:rsidR="008D41FC" w:rsidRPr="00934E02" w:rsidRDefault="008D41FC" w:rsidP="008D41FC">
      <w:pPr>
        <w:spacing w:after="0" w:line="240" w:lineRule="auto"/>
        <w:jc w:val="both"/>
        <w:rPr>
          <w:rFonts w:ascii="Traditional Arabic" w:eastAsia="Calibri" w:hAnsi="Traditional Arabic" w:cs="Traditional Arabic"/>
          <w:b/>
          <w:bCs/>
          <w:sz w:val="32"/>
          <w:szCs w:val="32"/>
          <w:rtl/>
        </w:rPr>
      </w:pPr>
      <w:r w:rsidRPr="00934E02">
        <w:rPr>
          <w:rFonts w:ascii="Traditional Arabic" w:eastAsia="Calibri" w:hAnsi="Traditional Arabic" w:cs="Traditional Arabic"/>
          <w:b/>
          <w:bCs/>
          <w:sz w:val="32"/>
          <w:szCs w:val="32"/>
          <w:rtl/>
        </w:rPr>
        <w:t>حكمت الهيئة بتأييد الحكم فيما انتهى إليه من قضاء.</w:t>
      </w:r>
    </w:p>
    <w:p w:rsidR="008D41FC" w:rsidRPr="00934E02" w:rsidRDefault="008D41FC" w:rsidP="008D41FC">
      <w:pPr>
        <w:spacing w:after="0" w:line="240" w:lineRule="auto"/>
        <w:jc w:val="both"/>
        <w:rPr>
          <w:rFonts w:ascii="Traditional Arabic" w:eastAsia="Calibri" w:hAnsi="Traditional Arabic" w:cs="Traditional Arabic"/>
          <w:b/>
          <w:bCs/>
          <w:sz w:val="32"/>
          <w:szCs w:val="32"/>
          <w:rtl/>
        </w:rPr>
      </w:pPr>
    </w:p>
    <w:p w:rsidR="008D41FC" w:rsidRPr="00934E02" w:rsidRDefault="008D41FC" w:rsidP="008D41FC">
      <w:pPr>
        <w:spacing w:after="0" w:line="240" w:lineRule="auto"/>
        <w:jc w:val="both"/>
        <w:rPr>
          <w:rFonts w:ascii="Traditional Arabic" w:eastAsia="Calibri" w:hAnsi="Traditional Arabic" w:cs="Traditional Arabic"/>
          <w:b/>
          <w:bCs/>
          <w:sz w:val="32"/>
          <w:szCs w:val="32"/>
          <w:rtl/>
        </w:rPr>
      </w:pPr>
    </w:p>
    <w:p w:rsidR="008D41FC" w:rsidRPr="00934E02" w:rsidRDefault="008D41FC" w:rsidP="008D41FC">
      <w:pPr>
        <w:spacing w:after="0" w:line="240" w:lineRule="auto"/>
        <w:jc w:val="both"/>
        <w:rPr>
          <w:rFonts w:ascii="Traditional Arabic" w:eastAsia="Calibri" w:hAnsi="Traditional Arabic" w:cs="Traditional Arabic"/>
          <w:b/>
          <w:bCs/>
          <w:sz w:val="32"/>
          <w:szCs w:val="32"/>
          <w:rtl/>
        </w:rPr>
      </w:pPr>
    </w:p>
    <w:p w:rsidR="008D41FC" w:rsidRPr="00934E02" w:rsidRDefault="008D41FC" w:rsidP="008D41FC">
      <w:pPr>
        <w:spacing w:after="0" w:line="240" w:lineRule="auto"/>
        <w:jc w:val="both"/>
        <w:rPr>
          <w:rFonts w:ascii="Traditional Arabic" w:eastAsia="Calibri" w:hAnsi="Traditional Arabic" w:cs="Traditional Arabic"/>
          <w:b/>
          <w:bCs/>
          <w:sz w:val="32"/>
          <w:szCs w:val="32"/>
          <w:rtl/>
        </w:rPr>
      </w:pPr>
    </w:p>
    <w:p w:rsidR="008D41FC" w:rsidRPr="00934E02" w:rsidRDefault="008D41FC" w:rsidP="008D41FC">
      <w:pPr>
        <w:spacing w:after="0" w:line="240" w:lineRule="auto"/>
        <w:jc w:val="both"/>
        <w:rPr>
          <w:rFonts w:ascii="Traditional Arabic" w:eastAsia="Calibri" w:hAnsi="Traditional Arabic" w:cs="Traditional Arabic"/>
          <w:b/>
          <w:bCs/>
          <w:sz w:val="32"/>
          <w:szCs w:val="32"/>
          <w:rtl/>
        </w:rPr>
      </w:pPr>
    </w:p>
    <w:p w:rsidR="008D41FC" w:rsidRPr="00934E02" w:rsidRDefault="008D41FC" w:rsidP="008D41FC">
      <w:pPr>
        <w:spacing w:after="0" w:line="240" w:lineRule="auto"/>
        <w:jc w:val="both"/>
        <w:rPr>
          <w:rFonts w:ascii="Traditional Arabic" w:eastAsia="Calibri" w:hAnsi="Traditional Arabic" w:cs="Traditional Arabic"/>
          <w:b/>
          <w:bCs/>
          <w:sz w:val="32"/>
          <w:szCs w:val="32"/>
          <w:rtl/>
        </w:rPr>
      </w:pPr>
    </w:p>
    <w:p w:rsidR="008D41FC" w:rsidRPr="00934E02" w:rsidRDefault="008D41FC" w:rsidP="008D41FC">
      <w:pPr>
        <w:spacing w:after="0" w:line="240" w:lineRule="auto"/>
        <w:jc w:val="both"/>
        <w:rPr>
          <w:rFonts w:ascii="Traditional Arabic" w:eastAsia="Calibri" w:hAnsi="Traditional Arabic" w:cs="Traditional Arabic"/>
          <w:b/>
          <w:bCs/>
          <w:sz w:val="32"/>
          <w:szCs w:val="32"/>
          <w:rtl/>
        </w:rPr>
      </w:pPr>
    </w:p>
    <w:p w:rsidR="008D41FC" w:rsidRPr="00934E02" w:rsidRDefault="008D41FC" w:rsidP="008D41FC">
      <w:pPr>
        <w:spacing w:after="0" w:line="240" w:lineRule="auto"/>
        <w:jc w:val="both"/>
        <w:rPr>
          <w:rFonts w:ascii="Traditional Arabic" w:eastAsia="Calibri" w:hAnsi="Traditional Arabic" w:cs="Traditional Arabic"/>
          <w:b/>
          <w:bCs/>
          <w:sz w:val="32"/>
          <w:szCs w:val="32"/>
          <w:rtl/>
        </w:rPr>
      </w:pPr>
    </w:p>
    <w:p w:rsidR="008D41FC" w:rsidRPr="00934E02" w:rsidRDefault="008D41FC" w:rsidP="008D41FC">
      <w:pPr>
        <w:spacing w:after="0" w:line="240" w:lineRule="auto"/>
        <w:jc w:val="both"/>
        <w:rPr>
          <w:rFonts w:ascii="Traditional Arabic" w:eastAsia="Calibri" w:hAnsi="Traditional Arabic" w:cs="Traditional Arabic"/>
          <w:b/>
          <w:bCs/>
          <w:sz w:val="32"/>
          <w:szCs w:val="32"/>
          <w:rtl/>
        </w:rPr>
      </w:pPr>
    </w:p>
    <w:p w:rsidR="008D41FC" w:rsidRPr="00934E02" w:rsidRDefault="008D41FC" w:rsidP="008D41FC">
      <w:pPr>
        <w:spacing w:after="0" w:line="240" w:lineRule="auto"/>
        <w:jc w:val="both"/>
        <w:rPr>
          <w:rFonts w:ascii="Traditional Arabic" w:eastAsia="Calibri" w:hAnsi="Traditional Arabic" w:cs="Traditional Arabic"/>
          <w:b/>
          <w:bCs/>
          <w:sz w:val="32"/>
          <w:szCs w:val="32"/>
          <w:rtl/>
        </w:rPr>
      </w:pPr>
    </w:p>
    <w:p w:rsidR="008D41FC" w:rsidRPr="00934E02" w:rsidRDefault="008D41FC" w:rsidP="008D41FC">
      <w:pPr>
        <w:spacing w:after="0" w:line="240" w:lineRule="auto"/>
        <w:jc w:val="both"/>
        <w:rPr>
          <w:rFonts w:ascii="Traditional Arabic" w:eastAsia="Calibri" w:hAnsi="Traditional Arabic" w:cs="Traditional Arabic"/>
          <w:b/>
          <w:bCs/>
          <w:sz w:val="32"/>
          <w:szCs w:val="32"/>
          <w:rtl/>
        </w:rPr>
      </w:pPr>
    </w:p>
    <w:p w:rsidR="008D41FC" w:rsidRPr="00934E02" w:rsidRDefault="008D41FC" w:rsidP="008D41FC">
      <w:pPr>
        <w:spacing w:after="0" w:line="240" w:lineRule="auto"/>
        <w:jc w:val="both"/>
        <w:rPr>
          <w:rFonts w:ascii="Traditional Arabic" w:eastAsia="Calibri" w:hAnsi="Traditional Arabic" w:cs="Traditional Arabic"/>
          <w:b/>
          <w:bCs/>
          <w:sz w:val="32"/>
          <w:szCs w:val="32"/>
          <w:rtl/>
        </w:rPr>
      </w:pPr>
    </w:p>
    <w:p w:rsidR="008D41FC" w:rsidRPr="00934E02" w:rsidRDefault="008D41FC" w:rsidP="008D41FC">
      <w:pPr>
        <w:spacing w:after="0" w:line="240" w:lineRule="auto"/>
        <w:jc w:val="both"/>
        <w:rPr>
          <w:rFonts w:ascii="Traditional Arabic" w:eastAsia="Calibri" w:hAnsi="Traditional Arabic" w:cs="Traditional Arabic"/>
          <w:b/>
          <w:bCs/>
          <w:sz w:val="32"/>
          <w:szCs w:val="32"/>
          <w:rtl/>
        </w:rPr>
      </w:pPr>
    </w:p>
    <w:p w:rsidR="008D41FC" w:rsidRPr="00934E02" w:rsidRDefault="008D41FC" w:rsidP="008D41FC">
      <w:pPr>
        <w:spacing w:after="0" w:line="240" w:lineRule="auto"/>
        <w:jc w:val="both"/>
        <w:rPr>
          <w:rFonts w:ascii="Traditional Arabic" w:eastAsia="Calibri" w:hAnsi="Traditional Arabic" w:cs="Traditional Arabic"/>
          <w:b/>
          <w:bCs/>
          <w:sz w:val="32"/>
          <w:szCs w:val="32"/>
          <w:rtl/>
        </w:rPr>
      </w:pPr>
    </w:p>
    <w:p w:rsidR="008D41FC" w:rsidRPr="00934E02" w:rsidRDefault="008D41FC" w:rsidP="008D41FC">
      <w:pPr>
        <w:spacing w:after="0" w:line="240" w:lineRule="auto"/>
        <w:jc w:val="both"/>
        <w:rPr>
          <w:rFonts w:ascii="Traditional Arabic" w:eastAsia="Calibri" w:hAnsi="Traditional Arabic" w:cs="Traditional Arabic"/>
          <w:b/>
          <w:bCs/>
          <w:sz w:val="32"/>
          <w:szCs w:val="32"/>
          <w:rtl/>
        </w:rPr>
      </w:pPr>
    </w:p>
    <w:p w:rsidR="008D41FC" w:rsidRPr="00934E02" w:rsidRDefault="008D41FC" w:rsidP="008D41FC">
      <w:pPr>
        <w:spacing w:after="0" w:line="240" w:lineRule="auto"/>
        <w:jc w:val="both"/>
        <w:rPr>
          <w:rFonts w:ascii="Traditional Arabic" w:eastAsia="Calibri" w:hAnsi="Traditional Arabic" w:cs="Traditional Arabic"/>
          <w:b/>
          <w:bCs/>
          <w:sz w:val="32"/>
          <w:szCs w:val="32"/>
          <w:rtl/>
        </w:rPr>
      </w:pPr>
    </w:p>
    <w:p w:rsidR="008D41FC" w:rsidRPr="00934E02" w:rsidRDefault="008D41FC" w:rsidP="008D41FC">
      <w:pPr>
        <w:spacing w:after="0" w:line="240" w:lineRule="auto"/>
        <w:jc w:val="both"/>
        <w:rPr>
          <w:rFonts w:ascii="Traditional Arabic" w:eastAsia="Calibri" w:hAnsi="Traditional Arabic" w:cs="Traditional Arabic"/>
          <w:b/>
          <w:bCs/>
          <w:sz w:val="32"/>
          <w:szCs w:val="32"/>
          <w:rtl/>
        </w:rPr>
      </w:pPr>
    </w:p>
    <w:p w:rsidR="008D41FC" w:rsidRPr="00934E02" w:rsidRDefault="008D41FC" w:rsidP="008D41FC">
      <w:pPr>
        <w:spacing w:after="0" w:line="240" w:lineRule="auto"/>
        <w:jc w:val="both"/>
        <w:rPr>
          <w:rFonts w:ascii="Traditional Arabic" w:eastAsia="Calibri" w:hAnsi="Traditional Arabic" w:cs="Traditional Arabic"/>
          <w:b/>
          <w:bCs/>
          <w:sz w:val="32"/>
          <w:szCs w:val="32"/>
          <w:rtl/>
        </w:rPr>
      </w:pPr>
    </w:p>
    <w:p w:rsidR="008D41FC" w:rsidRPr="00934E02" w:rsidRDefault="008D41FC" w:rsidP="008D41FC">
      <w:pPr>
        <w:spacing w:after="0" w:line="240" w:lineRule="auto"/>
        <w:jc w:val="both"/>
        <w:rPr>
          <w:rFonts w:ascii="Traditional Arabic" w:hAnsi="Traditional Arabic" w:cs="Traditional Arabic"/>
          <w:b/>
          <w:bCs/>
          <w:sz w:val="32"/>
          <w:szCs w:val="32"/>
          <w:rtl/>
        </w:rPr>
      </w:pPr>
    </w:p>
    <w:p w:rsidR="008D41FC" w:rsidRPr="00934E02" w:rsidRDefault="008D41FC" w:rsidP="008D41FC">
      <w:pPr>
        <w:spacing w:after="0" w:line="240" w:lineRule="auto"/>
        <w:jc w:val="both"/>
        <w:rPr>
          <w:rFonts w:ascii="Traditional Arabic" w:hAnsi="Traditional Arabic" w:cs="Traditional Arabic"/>
          <w:b/>
          <w:bCs/>
          <w:sz w:val="32"/>
          <w:szCs w:val="32"/>
          <w:rtl/>
        </w:rPr>
      </w:pPr>
    </w:p>
    <w:p w:rsidR="008D41FC" w:rsidRPr="00934E02" w:rsidRDefault="008D41FC" w:rsidP="008D41FC">
      <w:pPr>
        <w:spacing w:after="0" w:line="240" w:lineRule="auto"/>
        <w:jc w:val="both"/>
        <w:rPr>
          <w:rFonts w:ascii="Traditional Arabic" w:hAnsi="Traditional Arabic" w:cs="Traditional Arabic"/>
          <w:b/>
          <w:bCs/>
          <w:sz w:val="32"/>
          <w:szCs w:val="32"/>
          <w:rtl/>
        </w:rPr>
      </w:pPr>
      <w:r w:rsidRPr="00934E02">
        <w:rPr>
          <w:rFonts w:ascii="Traditional Arabic" w:hAnsi="Traditional Arabic" w:cs="Traditional Arabic"/>
          <w:b/>
          <w:bCs/>
          <w:sz w:val="32"/>
          <w:szCs w:val="32"/>
          <w:rtl/>
        </w:rPr>
        <w:lastRenderedPageBreak/>
        <w:t>رقم القضية في المحكمة الإدارية 666/3/ق لعام 1425هـ</w:t>
      </w:r>
    </w:p>
    <w:p w:rsidR="008D41FC" w:rsidRPr="00934E02" w:rsidRDefault="008D41FC" w:rsidP="008D41FC">
      <w:pPr>
        <w:spacing w:after="0" w:line="240" w:lineRule="auto"/>
        <w:jc w:val="both"/>
        <w:rPr>
          <w:rFonts w:ascii="Traditional Arabic" w:hAnsi="Traditional Arabic" w:cs="Traditional Arabic"/>
          <w:b/>
          <w:bCs/>
          <w:sz w:val="32"/>
          <w:szCs w:val="32"/>
          <w:rtl/>
        </w:rPr>
      </w:pPr>
      <w:r w:rsidRPr="00934E02">
        <w:rPr>
          <w:rFonts w:ascii="Traditional Arabic" w:hAnsi="Traditional Arabic" w:cs="Traditional Arabic"/>
          <w:b/>
          <w:bCs/>
          <w:sz w:val="32"/>
          <w:szCs w:val="32"/>
          <w:rtl/>
        </w:rPr>
        <w:t>رقم القضية في هيئة التدقيق 407/ت/2 لعام 1425هـ</w:t>
      </w:r>
    </w:p>
    <w:p w:rsidR="008D41FC" w:rsidRPr="00934E02" w:rsidRDefault="008D41FC" w:rsidP="008D41FC">
      <w:pPr>
        <w:spacing w:after="0" w:line="240" w:lineRule="auto"/>
        <w:jc w:val="both"/>
        <w:rPr>
          <w:rFonts w:ascii="Traditional Arabic" w:hAnsi="Traditional Arabic" w:cs="Traditional Arabic"/>
          <w:b/>
          <w:bCs/>
          <w:sz w:val="32"/>
          <w:szCs w:val="32"/>
          <w:rtl/>
        </w:rPr>
      </w:pPr>
      <w:r w:rsidRPr="00934E02">
        <w:rPr>
          <w:rFonts w:ascii="Traditional Arabic" w:hAnsi="Traditional Arabic" w:cs="Traditional Arabic"/>
          <w:b/>
          <w:bCs/>
          <w:sz w:val="32"/>
          <w:szCs w:val="32"/>
          <w:rtl/>
        </w:rPr>
        <w:t>تاريخ الجلسة 30/11/1425هـ</w:t>
      </w:r>
    </w:p>
    <w:p w:rsidR="008D41FC" w:rsidRPr="00934E02" w:rsidRDefault="008D41FC" w:rsidP="008D41FC">
      <w:pPr>
        <w:spacing w:after="0" w:line="240" w:lineRule="auto"/>
        <w:jc w:val="center"/>
        <w:rPr>
          <w:rFonts w:ascii="Traditional Arabic" w:hAnsi="Traditional Arabic" w:cs="Traditional Arabic"/>
          <w:b/>
          <w:bCs/>
          <w:sz w:val="32"/>
          <w:szCs w:val="32"/>
          <w:rtl/>
        </w:rPr>
      </w:pPr>
      <w:r w:rsidRPr="00934E02">
        <w:rPr>
          <w:rFonts w:ascii="Traditional Arabic" w:hAnsi="Traditional Arabic" w:cs="Traditional Arabic"/>
          <w:b/>
          <w:bCs/>
          <w:sz w:val="32"/>
          <w:szCs w:val="32"/>
          <w:rtl/>
        </w:rPr>
        <w:t>الموضوعات</w:t>
      </w:r>
    </w:p>
    <w:p w:rsidR="008D41FC" w:rsidRPr="00934E02" w:rsidRDefault="008D41FC" w:rsidP="008D41FC">
      <w:pPr>
        <w:spacing w:after="0" w:line="240" w:lineRule="auto"/>
        <w:jc w:val="both"/>
        <w:rPr>
          <w:rFonts w:ascii="Traditional Arabic" w:hAnsi="Traditional Arabic" w:cs="Traditional Arabic"/>
          <w:b/>
          <w:bCs/>
          <w:sz w:val="32"/>
          <w:szCs w:val="32"/>
          <w:rtl/>
        </w:rPr>
      </w:pPr>
      <w:r w:rsidRPr="00934E02">
        <w:rPr>
          <w:rFonts w:ascii="Traditional Arabic" w:hAnsi="Traditional Arabic" w:cs="Traditional Arabic"/>
          <w:b/>
          <w:bCs/>
          <w:sz w:val="32"/>
          <w:szCs w:val="32"/>
          <w:rtl/>
        </w:rPr>
        <w:t>سوء الاستعمال الإداري - رجل أمن - العبث بالأوامر والأنظمة والتعليمات - استعمال السيارة الحكومية لأغراض خاصة - إساءة المعاملة باسم الوظيفة - دخول وتفتيش منزل دون إذن - إقرار - شهادة - موانع قبول الشهادة - شهادة خصم - سلطة المحكمة التقديرية في ملاءمة العقوبة –الأصل براءة الذمة - عدم كفاية الأدلة.</w:t>
      </w:r>
    </w:p>
    <w:p w:rsidR="008D41FC" w:rsidRPr="00934E02" w:rsidRDefault="008D41FC" w:rsidP="008D41FC">
      <w:pPr>
        <w:spacing w:after="0" w:line="240" w:lineRule="auto"/>
        <w:jc w:val="both"/>
        <w:rPr>
          <w:rFonts w:ascii="Traditional Arabic" w:hAnsi="Traditional Arabic" w:cs="Traditional Arabic"/>
          <w:sz w:val="32"/>
          <w:szCs w:val="32"/>
          <w:rtl/>
        </w:rPr>
      </w:pPr>
      <w:r w:rsidRPr="00934E02">
        <w:rPr>
          <w:rFonts w:ascii="Traditional Arabic" w:hAnsi="Traditional Arabic" w:cs="Traditional Arabic"/>
          <w:sz w:val="32"/>
          <w:szCs w:val="32"/>
          <w:rtl/>
        </w:rPr>
        <w:t>أقام فرع هيئة الرقابة والتحقيق الدعوى ضد المتهم؛ لقيامه بجريمة سوء الاستعمال الإداري وإساءة المعاملة باسم الوظيفة؛ حيث قام المتهم بانتقاله بالملابس الرسمية ومستقلاً السيارة الرسمية المسلمة له إلى خارج نطاق عمله وذهابه إلى مدينة أخرى مستغلاً صفته الرسمية كضابط أمن من أجل إنهاء مشكلة بين عمالة أجنبية، دون سند نظامي أو إذن من مرجعه – إقرار المتهم بصحة الواقع</w:t>
      </w:r>
      <w:r w:rsidRPr="00934E02">
        <w:rPr>
          <w:rFonts w:ascii="Traditional Arabic" w:hAnsi="Traditional Arabic" w:cs="Traditional Arabic" w:hint="cs"/>
          <w:sz w:val="32"/>
          <w:szCs w:val="32"/>
          <w:rtl/>
        </w:rPr>
        <w:t>ة</w:t>
      </w:r>
      <w:r w:rsidRPr="00934E02">
        <w:rPr>
          <w:rFonts w:ascii="Traditional Arabic" w:hAnsi="Traditional Arabic" w:cs="Traditional Arabic"/>
          <w:sz w:val="32"/>
          <w:szCs w:val="32"/>
          <w:rtl/>
        </w:rPr>
        <w:t>– عدم قبول احتجاج المدعي أن حضوره إلى الدمام كان لغرض تسوية النزاع؛ إذ كان بإمكانه الحضور وتسوية المشكلة بغير صفة رسمية، أو كان عليه إبلاغ الجهات الأمنية صاحبة الاختصاص عن الواقعة</w:t>
      </w:r>
      <w:r w:rsidRPr="00934E02">
        <w:rPr>
          <w:rFonts w:ascii="Traditional Arabic" w:hAnsi="Traditional Arabic" w:cs="Traditional Arabic" w:hint="cs"/>
          <w:sz w:val="32"/>
          <w:szCs w:val="32"/>
          <w:rtl/>
        </w:rPr>
        <w:t xml:space="preserve"> </w:t>
      </w:r>
      <w:r w:rsidRPr="00934E02">
        <w:rPr>
          <w:rFonts w:ascii="Traditional Arabic" w:hAnsi="Traditional Arabic" w:cs="Traditional Arabic"/>
          <w:sz w:val="32"/>
          <w:szCs w:val="32"/>
          <w:rtl/>
        </w:rPr>
        <w:t>– عدم ثبوت ما أسند إلى المتهم من إساءة المعاملة باسم الوظيفة</w:t>
      </w:r>
      <w:r w:rsidRPr="00934E02">
        <w:rPr>
          <w:rFonts w:ascii="Traditional Arabic" w:hAnsi="Traditional Arabic" w:cs="Traditional Arabic" w:hint="cs"/>
          <w:sz w:val="32"/>
          <w:szCs w:val="32"/>
          <w:rtl/>
        </w:rPr>
        <w:t xml:space="preserve"> </w:t>
      </w:r>
      <w:r w:rsidRPr="00934E02">
        <w:rPr>
          <w:rFonts w:ascii="Traditional Arabic" w:hAnsi="Traditional Arabic" w:cs="Traditional Arabic"/>
          <w:sz w:val="32"/>
          <w:szCs w:val="32"/>
          <w:rtl/>
        </w:rPr>
        <w:t>- عدم الاحتجاج بشهادة العمال المقيمين في السكن ضد المتهم؛ كونها شهادة خصم – الأصل براءة ذمة المتهم – مراعاة تقدير العقوبة المناسبة بحق المتهم؛ وذلك بالنظر إلى ما صدر عليه من إيقاف بسبب هذه القضية، وما ترتب من اكتشافه للمخالفة المالية وتبليغه عنها، وما قدمه من شهادات وأوسمة بحسن سيرته وسلوكه الوظيفي - أثر ذلك: إدانة المتهم بما نسب إليه من سوء الاستعمال الإداري، ومعاقبته بغرامة مالية، وعدم إدانته بما نسب إليه من إساءة المعاملة باسم الوظيفة.</w:t>
      </w:r>
    </w:p>
    <w:p w:rsidR="008D41FC" w:rsidRPr="00934E02" w:rsidRDefault="008D41FC" w:rsidP="008D41FC">
      <w:pPr>
        <w:spacing w:after="0" w:line="240" w:lineRule="auto"/>
        <w:jc w:val="center"/>
        <w:rPr>
          <w:rFonts w:ascii="Traditional Arabic" w:hAnsi="Traditional Arabic" w:cs="Traditional Arabic"/>
          <w:sz w:val="32"/>
          <w:szCs w:val="32"/>
          <w:rtl/>
        </w:rPr>
      </w:pPr>
      <w:r w:rsidRPr="00934E02">
        <w:rPr>
          <w:rFonts w:ascii="Traditional Arabic" w:hAnsi="Traditional Arabic" w:cs="Traditional Arabic"/>
          <w:b/>
          <w:bCs/>
          <w:sz w:val="32"/>
          <w:szCs w:val="32"/>
          <w:rtl/>
        </w:rPr>
        <w:t>مستند الحكم</w:t>
      </w:r>
    </w:p>
    <w:p w:rsidR="008D41FC" w:rsidRPr="00934E02" w:rsidRDefault="008D41FC" w:rsidP="00262873">
      <w:pPr>
        <w:pStyle w:val="a4"/>
        <w:numPr>
          <w:ilvl w:val="0"/>
          <w:numId w:val="47"/>
        </w:numPr>
        <w:spacing w:line="240" w:lineRule="auto"/>
        <w:ind w:left="360"/>
        <w:jc w:val="both"/>
        <w:rPr>
          <w:rFonts w:ascii="Traditional Arabic" w:hAnsi="Traditional Arabic" w:cs="Traditional Arabic"/>
          <w:sz w:val="32"/>
          <w:szCs w:val="32"/>
          <w:rtl/>
        </w:rPr>
      </w:pPr>
      <w:r w:rsidRPr="00934E02">
        <w:rPr>
          <w:rFonts w:ascii="Traditional Arabic" w:hAnsi="Traditional Arabic" w:cs="Traditional Arabic"/>
          <w:sz w:val="32"/>
          <w:szCs w:val="32"/>
          <w:rtl/>
        </w:rPr>
        <w:t>المادة (2/5) من المرسوم الملكي رقم (43) وتاريخ 29/11/1377هـ، بشأن عقوبة جريمة سوء الاستعمال الإداري.</w:t>
      </w:r>
    </w:p>
    <w:p w:rsidR="008D41FC" w:rsidRPr="00934E02" w:rsidRDefault="008D41FC" w:rsidP="008D41FC">
      <w:pPr>
        <w:pStyle w:val="a4"/>
        <w:spacing w:after="0" w:line="240" w:lineRule="auto"/>
        <w:jc w:val="center"/>
        <w:rPr>
          <w:rFonts w:ascii="Traditional Arabic" w:hAnsi="Traditional Arabic" w:cs="Traditional Arabic"/>
          <w:b/>
          <w:bCs/>
          <w:sz w:val="32"/>
          <w:szCs w:val="32"/>
          <w:rtl/>
        </w:rPr>
      </w:pPr>
      <w:r w:rsidRPr="00934E02">
        <w:rPr>
          <w:rFonts w:ascii="Traditional Arabic" w:hAnsi="Traditional Arabic" w:cs="Traditional Arabic"/>
          <w:b/>
          <w:bCs/>
          <w:sz w:val="32"/>
          <w:szCs w:val="32"/>
          <w:rtl/>
        </w:rPr>
        <w:t>الوقائع</w:t>
      </w:r>
    </w:p>
    <w:p w:rsidR="008D41FC" w:rsidRPr="00934E02" w:rsidRDefault="008D41FC" w:rsidP="008D41FC">
      <w:pPr>
        <w:spacing w:after="0" w:line="240" w:lineRule="auto"/>
        <w:jc w:val="both"/>
        <w:rPr>
          <w:rFonts w:ascii="Traditional Arabic" w:hAnsi="Traditional Arabic" w:cs="Traditional Arabic"/>
          <w:sz w:val="32"/>
          <w:szCs w:val="32"/>
          <w:rtl/>
        </w:rPr>
      </w:pPr>
      <w:r w:rsidRPr="00934E02">
        <w:rPr>
          <w:rFonts w:ascii="Traditional Arabic" w:hAnsi="Traditional Arabic" w:cs="Traditional Arabic"/>
          <w:sz w:val="32"/>
          <w:szCs w:val="32"/>
          <w:rtl/>
        </w:rPr>
        <w:t xml:space="preserve">تتلخص وقائع القضية </w:t>
      </w:r>
      <w:r w:rsidRPr="00934E02">
        <w:rPr>
          <w:rFonts w:ascii="Traditional Arabic" w:hAnsi="Traditional Arabic" w:cs="Traditional Arabic" w:hint="cs"/>
          <w:sz w:val="32"/>
          <w:szCs w:val="32"/>
          <w:rtl/>
        </w:rPr>
        <w:t xml:space="preserve">بتقدم </w:t>
      </w:r>
      <w:r w:rsidRPr="00934E02">
        <w:rPr>
          <w:rFonts w:ascii="Traditional Arabic" w:hAnsi="Traditional Arabic" w:cs="Traditional Arabic"/>
          <w:sz w:val="32"/>
          <w:szCs w:val="32"/>
          <w:rtl/>
        </w:rPr>
        <w:t xml:space="preserve">فرع هيئة الرقابة والتحقيق بالمنطقة الشرقية بخطابه رقم (29/2/1394) وتاريخ 28/6/1425هـ المرفق به قرار الاتهام رقم (۳۲۰/ج) لعام ١٤٢٥هـ، في </w:t>
      </w:r>
      <w:r w:rsidRPr="00934E02">
        <w:rPr>
          <w:rFonts w:ascii="Traditional Arabic" w:hAnsi="Traditional Arabic" w:cs="Traditional Arabic" w:hint="cs"/>
          <w:sz w:val="32"/>
          <w:szCs w:val="32"/>
          <w:rtl/>
        </w:rPr>
        <w:t>ما</w:t>
      </w:r>
      <w:r w:rsidRPr="00934E02">
        <w:rPr>
          <w:rFonts w:ascii="Traditional Arabic" w:hAnsi="Traditional Arabic" w:cs="Traditional Arabic"/>
          <w:sz w:val="32"/>
          <w:szCs w:val="32"/>
          <w:rtl/>
        </w:rPr>
        <w:t xml:space="preserve"> نسب للمتهم (...) ذي (29) سنة -سعودي الجنسية- أعزب، حاصل على بكالوريوس علوم أمنية، ملازم أول بشرطة رأس تنورة، أنه في عام ١٤٢٤هـ بـدائرة مدينة الدمام بالمنطقة الشرقية: بوصفه السابق ارتكب جريمتي سوء الاستعمال الإداري، وإساءة المعاملة باسم الوظيفة العامة، بأن عبث بالأنظمة والتعليمات المبلغة إليه، وقام </w:t>
      </w:r>
      <w:r w:rsidRPr="00934E02">
        <w:rPr>
          <w:rFonts w:ascii="Traditional Arabic" w:hAnsi="Traditional Arabic" w:cs="Traditional Arabic"/>
          <w:sz w:val="32"/>
          <w:szCs w:val="32"/>
          <w:rtl/>
        </w:rPr>
        <w:lastRenderedPageBreak/>
        <w:t xml:space="preserve">أثناء استلامه مهام عمله بشرطة رأس تنورة بالفترة المسائية بترك مكان اختصاص عمله المكاني برأس تنورة وتوجه إلى الدمام مرتدياً زيه الرسمي ومستخدماً السيارة الحكومية المسلمة إليه، وقابل ثلاثة أشخاص من الجنسية الهندية -لم يتوصل التحقيق لهم- ودخل معهم سكن مجموعة من العمال بحجة إنهاء مشكلة مالية حصلت بين أحد الأشخاص المذكورين وأحد العمال، وبعد دخولهم السكن طلب رخص إقامة العمال وفتش غرفهم وأخذ مجموعة من السجلات التي تخص أحد العمال دون أمر نظامي يستند عليه فيما قام به أو اتباع التعليمات المبلغة له بدخول المساكن وتفتيشها. وساق فرع الهيئة أدلة الاتهام الآتية: ١- المعلومات التي وردت إلى شرطة المنطقة الشرقية المتضمنة قيام المتهم بدخول سكن العمال المذكورين بصحبة ثلاثة أشخاص دون أمر نظامي يستند له في ذلك. ٢- اعتراف المتهم في جميع مراحل التحقيق بقيامه بدخول سكن العمال المذكورين وأخذ سجلات تخص أحد العمال، مما يؤكد صحة الاتهام المنسوب إليه. 3- الثابت من الأوراق والتحقيق أنه لا يوجد سند نظامي لقيام المتهم بترك عمله برأس تنورة والتوجه للدمام ودخول سكن العمال وتفتيشه، مما يؤكد عبثه بالأنظمة والتعليمات وارتكابه جريمتي سوء الاستعمال الإداري وإساءة المعاملة. ٤- شهادة العمال المقيمين بذلك السكن الواردة في تحقيق شرطة المنطقة الشرقية، وهم الشاهد الأول (...) والشاهد الثاني (...) والشاهد الثالث (...) والشاهد الرابع (...) والشاهد الخامس (...) والشاهد السادس (...)، المتضمنة دخول المتهم لمقر سكنهم بصحبة ثلاثة أشخاص وهو يرتدي زيه الرسمي وطلبه رخص إقامتهم وتفتيش غرفهم، ما يؤكد صحة الاتهام المنسوب للمتهم. ٥- ما ورد بإفادة الشاهد الأول (...) في تحقيق الشرطة، المتضمنة قيام المتهم بأخذ سجلات خاصة به. ٦- عدم تقديم مبرر مقبول لما قام به. وطلبت الهيئة من ديوان المظالم معاقبة المتهم؛ طبقاً لنص الفقرة (5، 8) من المادة الثانية من المرسوم الملكي رقم (٤٣) لعام ١٣٧٧هـ. وبإحالة الدعوى إلى هذه الدائرة حددت لها جلسة يوم 19/7/1425هـ موعداً لنظرها فحضر ممثل الادعاء (...) والمتهم، وبعد سماع المتهم قرار الاتهام أجاب بعدم صحة ما ورد فيه وصادق على أقواله في التحقيقات السابقة، وطلب نسخة من قرار الاتهام للاطلاع عليه واستمهاله لإعداد الإجابة، فتم تأجيل نظر القضية إلى جلسة يوم 4/8/1425هـ وفي الموعد المحدد حضر ممثل الادعاء ووكيل المتهم (...) واستمهل الوكيل فترة أخرى لإعداد الإجابة فتم تحديد جلسة يوم 20/8/1425هـ موعداً لنظرها. وفي الموعد المحدد حضر ممثل الادعاء (...) والمتهم ووكيله وأجاب المتهم بأن دوامه الأساسي برأس تنورة هو في الفترة الصباحية، وفي اليوم الذي حصلت فيه الواقعة كانت هناك مباراة للمنتخب فخرج بزيه الرسمي من أجل مراقبة الوضع الأمني برأس تنورة في الفترة المسائية، فورده اتصال هاتفي من عامل -هندي الجنسية- سبق وأن عمل في محل حلاقة يتبع لأخيه يشتكي من شخص هندي آخر بأنه أخذ منه مبلغ ألفي ريال، فتوجه إلى الدمام وقابل الهندي الذي وصف له شكواه بأن أحد الأشخاص من الجالية الهندية يقوم بتحويل مبالغ مالية إلى الهند برسوم أقل من رسوم البنك، وأن هذا الشخص أخذ منه المبلغ المذكور ولم يرد إلى أهله في الهند، فذهب معه إلى  مقر </w:t>
      </w:r>
      <w:r w:rsidRPr="00934E02">
        <w:rPr>
          <w:rFonts w:ascii="Traditional Arabic" w:hAnsi="Traditional Arabic" w:cs="Traditional Arabic"/>
          <w:sz w:val="32"/>
          <w:szCs w:val="32"/>
          <w:rtl/>
        </w:rPr>
        <w:lastRenderedPageBreak/>
        <w:t xml:space="preserve">سكن ذلك الهندي من أجل تسوية المشكلة بغير صفة رسمية، ووقف على باب الشقة ولم يدخل وتأكد من الأعمال التي يقوم بها هذا الشخص من واقع الدفاتر التي أحضرها إليه، وبعد أن أعاد للهندي مبلغه المالي أخذ الدفاتر التي تثبت المخالفة المالية من أجل عرضها على الجهة المختصة للتحقيق في الأمر، وحيث إن الوقت كان متأخراً في حدود الثانية عشرة والنصف ليلاً فقد اتصل بالمباحث العامة من الغد فأخبروه بعدم اختصاصهم بهذا الأمر، ثم اتصل بالمباحث الإدارية فأفادوه بمثل ذلك، فاتصل بالبحث الجنائي فطلبوا منه وصف الشقة فأفادهم بأنه لا يعرف موقعها ولا يعرف الطرق الموصلة إليها، وبعد فترة أبلغته الشرطة بوجود دعوى مقامة ضده من نفس ذلك الشخص الهندي مدعياً أنه أخذ منه مبلغ خمسة وتسعين ألف ريال، وجرى التحقيق معه على هذا الأساس، ونفى صحة هذا الادعاء، وأوقف على إثرها لدى مرجعه واحداً وعشرين يوماً، وسلم الدفاتر خلال التحقيقات واكتفى بذلك. كما قدم المحامي مذكرة جوابية على قرار الاتهام، تضمنت: أن الهيئة أقامت الدعوى دون وجود شكوى خاصة من الهندي، وأن الاتهام المقام ضد موكله غير صحيح، ولا يوجد لموكله اعتراف بالتهمة الموجهة إليه وأنه لا مصلحة له مادية أو معنوية من وراء الواقعة المذكورة؛ وعليه فإن الركن المادي والمعنوي غير متوافر فيها وأن الشخص الهندي المخالف قد تم القبض عليه بتهمة مخالفة الأنظمة المالية، وله اعتراف مصدق شرعاً بغسيل الأموال، وأنه كان من المفترض أن يكرم موكله نتيجة هذه الواقعة لاسيما وأنه لم يسبق أن نسب إليه تهمة، وأن تقرير التحقيق الجنائي مع الهندي المذكور المرفق بالأوراق قد انتهى إلى إدانته بالقيام بحوالات مشبوهة خارج البلاد. وبطلب الإجابة من ممثل الادعاء ذكر بأن الدعوى التي تقام على الموظف العام لا يشترط أن تقام بشأنها دعوى خاصة، إذ </w:t>
      </w:r>
      <w:r w:rsidRPr="00934E02">
        <w:rPr>
          <w:rFonts w:ascii="Traditional Arabic" w:hAnsi="Traditional Arabic" w:cs="Traditional Arabic" w:hint="cs"/>
          <w:sz w:val="32"/>
          <w:szCs w:val="32"/>
          <w:rtl/>
        </w:rPr>
        <w:t>إ</w:t>
      </w:r>
      <w:r w:rsidRPr="00934E02">
        <w:rPr>
          <w:rFonts w:ascii="Traditional Arabic" w:hAnsi="Traditional Arabic" w:cs="Traditional Arabic"/>
          <w:sz w:val="32"/>
          <w:szCs w:val="32"/>
          <w:rtl/>
        </w:rPr>
        <w:t>نها دعوى حق عام تقيمها جهة الادعاء حسب النظام، واكتفى بقرار الاتهام سالف البيان. كما اكتفى المتهم ووكيله الشرعي بما قدماه من إجابة، وأشار المتهم أن لديه بعض شهادات الشكر والتقدير من مرجعه وبعض الهيئات الحكومية يطلب ضمها في الأوراق. وبتاريخ 11/9/1425هـ حضر (...) وقدم بعض الشهادات التي رغب المتهم بتقديمها، مفيداً أن المتهم منوّم في المجمع الطبي لإجراء عملية جراحية، فجرى إرفاقها بأوراق القضية. وفي جلسة هذا اليوم حضر طرفا الدعوى وبعرض الأوراق والشهادات التي قدمها المتهم على ممثل الادعاء قرر تمسكه بقرار الاتهام كما اكتفى المتهم بإجابته، وعليه رفعت الجلسة للتأمل والمداولة.</w:t>
      </w:r>
    </w:p>
    <w:p w:rsidR="008D41FC" w:rsidRPr="00934E02" w:rsidRDefault="008D41FC" w:rsidP="008D41FC">
      <w:pPr>
        <w:spacing w:after="0" w:line="240" w:lineRule="auto"/>
        <w:jc w:val="center"/>
        <w:rPr>
          <w:rFonts w:ascii="Traditional Arabic" w:hAnsi="Traditional Arabic" w:cs="Traditional Arabic"/>
          <w:b/>
          <w:bCs/>
          <w:sz w:val="32"/>
          <w:szCs w:val="32"/>
          <w:rtl/>
        </w:rPr>
      </w:pPr>
      <w:r w:rsidRPr="00934E02">
        <w:rPr>
          <w:rFonts w:ascii="Traditional Arabic" w:hAnsi="Traditional Arabic" w:cs="Traditional Arabic"/>
          <w:b/>
          <w:bCs/>
          <w:sz w:val="32"/>
          <w:szCs w:val="32"/>
          <w:rtl/>
        </w:rPr>
        <w:t>الأسباب</w:t>
      </w:r>
    </w:p>
    <w:p w:rsidR="008D41FC" w:rsidRPr="00934E02" w:rsidRDefault="008D41FC" w:rsidP="008D41FC">
      <w:pPr>
        <w:spacing w:after="0" w:line="240" w:lineRule="auto"/>
        <w:jc w:val="both"/>
        <w:rPr>
          <w:rFonts w:ascii="Traditional Arabic" w:hAnsi="Traditional Arabic" w:cs="Traditional Arabic"/>
          <w:sz w:val="32"/>
          <w:szCs w:val="32"/>
          <w:rtl/>
        </w:rPr>
      </w:pPr>
      <w:r w:rsidRPr="00934E02">
        <w:rPr>
          <w:rFonts w:ascii="Traditional Arabic" w:hAnsi="Traditional Arabic" w:cs="Traditional Arabic"/>
          <w:sz w:val="32"/>
          <w:szCs w:val="32"/>
          <w:rtl/>
        </w:rPr>
        <w:t xml:space="preserve">بعد سماع الدعوى والإجابة، وبعد الاطلاع على الأوراق والتحقيقات وما أرفق بملف القضية من مستندات، وحيث إن المدعية تهدف من دعواها الماثلة إلى إثبات جريمتي سوء الاستعمال الإداري، وإساءة المعاملة باسم الوظيفة في حق المتهم، ومعاقبته تبعاً لذلك كما هو مفصل في قرار الاتهام، وحيث أدين المتهم تحقيقاً بانتقاله بالملابس الرسمية ومستقلاً السيارة الرسمية المسلمة له من شرطة محافظة رأس تنورة إلى خارج نطاق عمله وذهابه إلى مدينة الدمام، مستغلاً صفته الرسمية كضابط أمن من أجل إنهاء مشكلة بين بعض </w:t>
      </w:r>
      <w:r w:rsidRPr="00934E02">
        <w:rPr>
          <w:rFonts w:ascii="Traditional Arabic" w:hAnsi="Traditional Arabic" w:cs="Traditional Arabic"/>
          <w:sz w:val="32"/>
          <w:szCs w:val="32"/>
          <w:rtl/>
        </w:rPr>
        <w:lastRenderedPageBreak/>
        <w:t>الأشخاص من الجالية الهندية، وأخذ بعض الأوراق والدفاتر الخاصة بهم دون سند نظامي أو إذن من مرجعه، وحيث أقر المتهم أمام الدائرة بصحة هذه الواقعة دون أن يقدم مبرراً مقبولاً لهذا التصرف؛ فإنه يثبت بحقه سوء الاستعمال الإداري حال كونه موظفاً عاماً؛ مما يتعين معاقبته عن ذلك تعزيراً حسبما تنص عليه الفقرة (5) من المادة الثانية من المرسوم الملكي رقم (43) لعام 1377هـ. وأما ما دفع به المتهم أمام الدائرة من أن حضوره إلى الدمام كان لغرض تسوية النزاع الحاصل بين الشخص الهندي الذي من طرفه والآخر؛ فإنه كان بإمكانه الحضور وتسوية المشكلة بغير صفة رسمية، أو كان عليه إبلاغ الجهات الأمنية صاحبة الاختصاص عن الواقعة، لاسيما عند أخذه الأوراق والدفاتر الخاصة بذلك الشخص، وكونه اكتشف المخالفة المالية لا يمنحه ذلك مخالفة الأنظمة والتعليمات بمصادرتهما دون إذن، ولا يخفى عليه التعليمات المبلغة له بذلك. وحيث إنه فيما يختص بما أسنده الاتهام ضد المتهم من إساءة المعاملة باسم الوظيفة؛ فإن ذلك لم يثبت أمام الدائرة، إذ نفى المتهم لدى الهيئة وأمام الدائرة دخوله الشقة أو أخذ أي مبالغ مالية، ولم يظهر من أوراق التحقيقات اعترافه بدخول الشقة حسبما هو مسطّر في الفقرة الثانية من أدلة الاتهام، وعليه فإنه لا تترتب بحقه العقوبة المنصوص عليها نظاماً، لا سيما وأن اتهام العامل له بأخذ مبالغ مالية لم يثبت أمام المحكمة المختصة، وأما شهادة العمال المقيمين في السكن ضد المتهم بدخوله الشقة وتفتيشها فلا عبرة بها، إذ هي في محل شهادة الخصوم، كما أن أحدهم وهو الشاهد الأول (...) هو صاحب السجلات والأوراق التي قام المتهم بمصادرتها، وهو الذي ادعى ضده بأخذ المبلغ المالي المشار إليه؛ وعليه فإن الدائرة لا تجد فيما قدم من أدلة ما تطمئن إليه في إدانة المتهم بإساءة المعاملة باسم الوظيفة، وتذهب إلى تغليب البراءة الأصلية بحق المتهم فيما يخص هذه التهمة وتقضي بعدم إدانته بها؛ لعدم كفاية الأدلة. والدائرة وهي بصدد تقدير العقوبة المناسبة بحق المتهم فيما يتعلق بإدانته بسوء الاستعمال الإداري، تراعي ما صدر بحقه من الإيقاف لمدة واحد وعشرين يوماً بسبب هذه القضية، وما ترتب من اكتشاف المتهم للمخالفة المالية من لدن ذلك الشخص وتبليغه عنها لاحقاً، وثبوت قيام العامل الهندي الشاهد الأول (...) بعمل حوالات غير شرعية إلى خارج البلاد، والاشتباه بكونها ناتجة عن غسيل أموال، وما قدمه المتهم من شهادات وأوسمة بحسن سيرته وسلوكه الوظيفي وإنجازاته، أمر تراعيه الدائرة وهي بصدد تقدير العقوبة المناسبة بحقه.</w:t>
      </w:r>
    </w:p>
    <w:p w:rsidR="008D41FC" w:rsidRPr="00934E02" w:rsidRDefault="008D41FC" w:rsidP="008D41FC">
      <w:pPr>
        <w:spacing w:after="0" w:line="240" w:lineRule="auto"/>
        <w:jc w:val="both"/>
        <w:rPr>
          <w:rFonts w:ascii="Traditional Arabic" w:hAnsi="Traditional Arabic" w:cs="Traditional Arabic"/>
          <w:b/>
          <w:bCs/>
          <w:sz w:val="32"/>
          <w:szCs w:val="32"/>
          <w:rtl/>
        </w:rPr>
      </w:pPr>
      <w:r w:rsidRPr="00934E02">
        <w:rPr>
          <w:rFonts w:ascii="Traditional Arabic" w:hAnsi="Traditional Arabic" w:cs="Traditional Arabic"/>
          <w:b/>
          <w:bCs/>
          <w:sz w:val="32"/>
          <w:szCs w:val="32"/>
          <w:rtl/>
        </w:rPr>
        <w:t xml:space="preserve">لذلك حكمت الدائرة بما يلي: أولاً: إدانة المتهم (...) -سعودي الجنسية- بما نسب إليه من سوء الاستعمال الإداري وتغريمه (10.000) عشرة آلاف ريال. ثانياً: عدم إدانة المتهم (...) بما نسب إليه من إساءة المعاملة باسم الوظيفة؛ لعدم كفاية الأدلة. </w:t>
      </w:r>
    </w:p>
    <w:p w:rsidR="008D41FC" w:rsidRPr="00934E02" w:rsidRDefault="008D41FC" w:rsidP="008D41FC">
      <w:pPr>
        <w:spacing w:after="0" w:line="240" w:lineRule="auto"/>
        <w:jc w:val="both"/>
        <w:rPr>
          <w:rFonts w:ascii="Traditional Arabic" w:hAnsi="Traditional Arabic" w:cs="Traditional Arabic"/>
          <w:b/>
          <w:bCs/>
          <w:sz w:val="32"/>
          <w:szCs w:val="32"/>
          <w:rtl/>
        </w:rPr>
      </w:pPr>
      <w:r w:rsidRPr="00934E02">
        <w:rPr>
          <w:rFonts w:ascii="Traditional Arabic" w:hAnsi="Traditional Arabic" w:cs="Traditional Arabic"/>
          <w:b/>
          <w:bCs/>
          <w:sz w:val="32"/>
          <w:szCs w:val="32"/>
          <w:rtl/>
        </w:rPr>
        <w:t>والله الموفق، وصلى الله وسلم على نبينا محمد وعلى آله وصحبه أجمعين.</w:t>
      </w:r>
    </w:p>
    <w:p w:rsidR="008D41FC" w:rsidRPr="00934E02" w:rsidRDefault="008D41FC" w:rsidP="008D41FC">
      <w:pPr>
        <w:spacing w:after="0" w:line="240" w:lineRule="auto"/>
        <w:jc w:val="both"/>
        <w:rPr>
          <w:rFonts w:ascii="Traditional Arabic" w:hAnsi="Traditional Arabic" w:cs="Traditional Arabic"/>
          <w:b/>
          <w:bCs/>
          <w:sz w:val="32"/>
          <w:szCs w:val="32"/>
          <w:rtl/>
        </w:rPr>
      </w:pPr>
    </w:p>
    <w:p w:rsidR="008D41FC" w:rsidRPr="00934E02" w:rsidRDefault="008D41FC" w:rsidP="008D41FC">
      <w:pPr>
        <w:spacing w:after="0" w:line="240" w:lineRule="auto"/>
        <w:jc w:val="both"/>
        <w:rPr>
          <w:rFonts w:ascii="Traditional Arabic" w:hAnsi="Traditional Arabic" w:cs="Traditional Arabic"/>
          <w:b/>
          <w:bCs/>
          <w:sz w:val="32"/>
          <w:szCs w:val="32"/>
          <w:rtl/>
        </w:rPr>
      </w:pPr>
      <w:r w:rsidRPr="00934E02">
        <w:rPr>
          <w:rFonts w:ascii="Traditional Arabic" w:hAnsi="Traditional Arabic" w:cs="Traditional Arabic"/>
          <w:b/>
          <w:bCs/>
          <w:sz w:val="32"/>
          <w:szCs w:val="32"/>
          <w:rtl/>
        </w:rPr>
        <w:t xml:space="preserve">هيئة التدقيق: </w:t>
      </w:r>
    </w:p>
    <w:p w:rsidR="008D41FC" w:rsidRPr="00934E02" w:rsidRDefault="008D41FC" w:rsidP="008D41FC">
      <w:pPr>
        <w:spacing w:after="0" w:line="240" w:lineRule="auto"/>
        <w:jc w:val="both"/>
        <w:rPr>
          <w:rFonts w:ascii="Traditional Arabic" w:hAnsi="Traditional Arabic" w:cs="Traditional Arabic"/>
          <w:b/>
          <w:bCs/>
          <w:sz w:val="32"/>
          <w:szCs w:val="32"/>
        </w:rPr>
      </w:pPr>
      <w:r w:rsidRPr="00934E02">
        <w:rPr>
          <w:rFonts w:ascii="Traditional Arabic" w:hAnsi="Traditional Arabic" w:cs="Traditional Arabic"/>
          <w:b/>
          <w:bCs/>
          <w:sz w:val="32"/>
          <w:szCs w:val="32"/>
          <w:rtl/>
        </w:rPr>
        <w:lastRenderedPageBreak/>
        <w:t>حكمت الهيئة بتأييد الحكم فيما انتهى إليه من قضاء</w:t>
      </w:r>
      <w:r w:rsidRPr="00934E02">
        <w:rPr>
          <w:rFonts w:ascii="Traditional Arabic" w:hAnsi="Traditional Arabic" w:cs="Traditional Arabic" w:hint="cs"/>
          <w:b/>
          <w:bCs/>
          <w:sz w:val="32"/>
          <w:szCs w:val="32"/>
          <w:rtl/>
        </w:rPr>
        <w:t>.</w:t>
      </w:r>
    </w:p>
    <w:p w:rsidR="008D41FC" w:rsidRPr="00934E02" w:rsidRDefault="008D41FC" w:rsidP="008D41FC">
      <w:pPr>
        <w:spacing w:after="0" w:line="240" w:lineRule="auto"/>
        <w:jc w:val="both"/>
        <w:rPr>
          <w:rFonts w:ascii="Traditional Arabic" w:eastAsia="Calibri" w:hAnsi="Traditional Arabic" w:cs="Traditional Arabic"/>
          <w:b/>
          <w:bCs/>
          <w:sz w:val="32"/>
          <w:szCs w:val="32"/>
          <w:rtl/>
        </w:rPr>
      </w:pPr>
    </w:p>
    <w:p w:rsidR="008D41FC" w:rsidRPr="00934E02" w:rsidRDefault="008D41FC" w:rsidP="008D41FC">
      <w:pPr>
        <w:spacing w:after="0" w:line="240" w:lineRule="auto"/>
        <w:jc w:val="both"/>
        <w:rPr>
          <w:rFonts w:ascii="Traditional Arabic" w:hAnsi="Traditional Arabic" w:cs="Traditional Arabic"/>
          <w:b/>
          <w:bCs/>
          <w:sz w:val="32"/>
          <w:szCs w:val="32"/>
          <w:rtl/>
        </w:rPr>
      </w:pPr>
    </w:p>
    <w:p w:rsidR="008D41FC" w:rsidRPr="00934E02" w:rsidRDefault="008D41FC" w:rsidP="008D41FC">
      <w:pPr>
        <w:spacing w:after="0" w:line="240" w:lineRule="auto"/>
        <w:jc w:val="both"/>
        <w:rPr>
          <w:rFonts w:ascii="Traditional Arabic" w:hAnsi="Traditional Arabic" w:cs="Traditional Arabic"/>
          <w:sz w:val="32"/>
          <w:szCs w:val="32"/>
        </w:rPr>
      </w:pPr>
    </w:p>
    <w:p w:rsidR="008D41FC" w:rsidRPr="00934E02" w:rsidRDefault="008D41FC" w:rsidP="008D41FC">
      <w:pPr>
        <w:spacing w:after="0" w:line="240" w:lineRule="auto"/>
        <w:jc w:val="both"/>
        <w:rPr>
          <w:rFonts w:ascii="Traditional Arabic" w:hAnsi="Traditional Arabic" w:cs="Traditional Arabic"/>
          <w:sz w:val="32"/>
          <w:szCs w:val="32"/>
        </w:rPr>
      </w:pPr>
    </w:p>
    <w:p w:rsidR="008D41FC" w:rsidRPr="00934E02" w:rsidRDefault="008D41FC" w:rsidP="008D41FC">
      <w:pPr>
        <w:spacing w:line="240" w:lineRule="auto"/>
        <w:jc w:val="both"/>
        <w:rPr>
          <w:rFonts w:ascii="Traditional Arabic" w:hAnsi="Traditional Arabic" w:cs="Traditional Arabic"/>
          <w:sz w:val="32"/>
          <w:szCs w:val="32"/>
          <w:rtl/>
        </w:rPr>
      </w:pPr>
    </w:p>
    <w:p w:rsidR="008D41FC" w:rsidRPr="00934E02" w:rsidRDefault="008D41FC" w:rsidP="008D41FC">
      <w:pPr>
        <w:spacing w:line="240" w:lineRule="auto"/>
        <w:jc w:val="both"/>
        <w:rPr>
          <w:rFonts w:ascii="Traditional Arabic" w:hAnsi="Traditional Arabic" w:cs="Traditional Arabic"/>
          <w:sz w:val="32"/>
          <w:szCs w:val="32"/>
          <w:rtl/>
        </w:rPr>
      </w:pPr>
    </w:p>
    <w:p w:rsidR="008D41FC" w:rsidRPr="00934E02" w:rsidRDefault="008D41FC" w:rsidP="008D41FC">
      <w:pPr>
        <w:spacing w:line="240" w:lineRule="auto"/>
        <w:jc w:val="both"/>
        <w:rPr>
          <w:rFonts w:ascii="Traditional Arabic" w:hAnsi="Traditional Arabic" w:cs="Traditional Arabic"/>
          <w:sz w:val="32"/>
          <w:szCs w:val="32"/>
          <w:rtl/>
        </w:rPr>
      </w:pPr>
    </w:p>
    <w:p w:rsidR="008D41FC" w:rsidRPr="00934E02" w:rsidRDefault="008D41FC" w:rsidP="008D41FC">
      <w:pPr>
        <w:spacing w:line="240" w:lineRule="auto"/>
        <w:jc w:val="both"/>
        <w:rPr>
          <w:rFonts w:ascii="Traditional Arabic" w:hAnsi="Traditional Arabic" w:cs="Traditional Arabic"/>
          <w:sz w:val="32"/>
          <w:szCs w:val="32"/>
          <w:rtl/>
        </w:rPr>
      </w:pPr>
    </w:p>
    <w:p w:rsidR="008D41FC" w:rsidRPr="00934E02" w:rsidRDefault="008D41FC" w:rsidP="008D41FC">
      <w:pPr>
        <w:spacing w:line="240" w:lineRule="auto"/>
        <w:jc w:val="both"/>
        <w:rPr>
          <w:rFonts w:ascii="Traditional Arabic" w:hAnsi="Traditional Arabic" w:cs="Traditional Arabic"/>
          <w:sz w:val="32"/>
          <w:szCs w:val="32"/>
          <w:rtl/>
        </w:rPr>
      </w:pPr>
    </w:p>
    <w:p w:rsidR="008D41FC" w:rsidRPr="00934E02" w:rsidRDefault="008D41FC" w:rsidP="008D41FC">
      <w:pPr>
        <w:spacing w:line="240" w:lineRule="auto"/>
        <w:jc w:val="both"/>
        <w:rPr>
          <w:rFonts w:ascii="Traditional Arabic" w:hAnsi="Traditional Arabic" w:cs="Traditional Arabic"/>
          <w:sz w:val="32"/>
          <w:szCs w:val="32"/>
          <w:rtl/>
        </w:rPr>
      </w:pPr>
    </w:p>
    <w:p w:rsidR="008D41FC" w:rsidRPr="00934E02" w:rsidRDefault="008D41FC" w:rsidP="008D41FC">
      <w:pPr>
        <w:spacing w:line="240" w:lineRule="auto"/>
        <w:jc w:val="both"/>
        <w:rPr>
          <w:rFonts w:ascii="Traditional Arabic" w:hAnsi="Traditional Arabic" w:cs="Traditional Arabic"/>
          <w:sz w:val="32"/>
          <w:szCs w:val="32"/>
          <w:rtl/>
        </w:rPr>
      </w:pPr>
    </w:p>
    <w:p w:rsidR="008D41FC" w:rsidRPr="00934E02" w:rsidRDefault="008D41FC" w:rsidP="008D41FC">
      <w:pPr>
        <w:spacing w:line="240" w:lineRule="auto"/>
        <w:jc w:val="both"/>
        <w:rPr>
          <w:rFonts w:ascii="Traditional Arabic" w:hAnsi="Traditional Arabic" w:cs="Traditional Arabic"/>
          <w:sz w:val="32"/>
          <w:szCs w:val="32"/>
          <w:rtl/>
        </w:rPr>
      </w:pPr>
    </w:p>
    <w:p w:rsidR="008D41FC" w:rsidRPr="00934E02" w:rsidRDefault="008D41FC" w:rsidP="008D41FC">
      <w:pPr>
        <w:spacing w:line="240" w:lineRule="auto"/>
        <w:jc w:val="both"/>
        <w:rPr>
          <w:rFonts w:ascii="Traditional Arabic" w:hAnsi="Traditional Arabic" w:cs="Traditional Arabic"/>
          <w:sz w:val="32"/>
          <w:szCs w:val="32"/>
          <w:rtl/>
        </w:rPr>
      </w:pPr>
    </w:p>
    <w:p w:rsidR="008D41FC" w:rsidRPr="00934E02" w:rsidRDefault="008D41FC" w:rsidP="008D41FC">
      <w:pPr>
        <w:spacing w:line="240" w:lineRule="auto"/>
        <w:jc w:val="both"/>
        <w:rPr>
          <w:rFonts w:ascii="Traditional Arabic" w:hAnsi="Traditional Arabic" w:cs="Traditional Arabic"/>
          <w:sz w:val="32"/>
          <w:szCs w:val="32"/>
          <w:rtl/>
        </w:rPr>
      </w:pPr>
    </w:p>
    <w:p w:rsidR="008D41FC" w:rsidRPr="00934E02" w:rsidRDefault="008D41FC" w:rsidP="008D41FC">
      <w:pPr>
        <w:spacing w:line="240" w:lineRule="auto"/>
        <w:jc w:val="both"/>
        <w:rPr>
          <w:rFonts w:ascii="Traditional Arabic" w:hAnsi="Traditional Arabic" w:cs="Traditional Arabic"/>
          <w:sz w:val="32"/>
          <w:szCs w:val="32"/>
          <w:rtl/>
        </w:rPr>
      </w:pPr>
    </w:p>
    <w:p w:rsidR="008D41FC" w:rsidRPr="00934E02" w:rsidRDefault="008D41FC" w:rsidP="008D41FC">
      <w:pPr>
        <w:spacing w:line="240" w:lineRule="auto"/>
        <w:jc w:val="both"/>
        <w:rPr>
          <w:rFonts w:ascii="Traditional Arabic" w:hAnsi="Traditional Arabic" w:cs="Traditional Arabic"/>
          <w:sz w:val="32"/>
          <w:szCs w:val="32"/>
          <w:rtl/>
        </w:rPr>
      </w:pPr>
    </w:p>
    <w:p w:rsidR="008D41FC" w:rsidRPr="00934E02" w:rsidRDefault="008D41FC" w:rsidP="008D41FC">
      <w:pPr>
        <w:spacing w:line="240" w:lineRule="auto"/>
        <w:jc w:val="both"/>
        <w:rPr>
          <w:rFonts w:ascii="Traditional Arabic" w:hAnsi="Traditional Arabic" w:cs="Traditional Arabic"/>
          <w:sz w:val="32"/>
          <w:szCs w:val="32"/>
          <w:rtl/>
        </w:rPr>
      </w:pPr>
    </w:p>
    <w:p w:rsidR="008D41FC" w:rsidRPr="00934E02" w:rsidRDefault="008D41FC" w:rsidP="008D41FC">
      <w:pPr>
        <w:spacing w:line="240" w:lineRule="auto"/>
        <w:jc w:val="both"/>
        <w:rPr>
          <w:rFonts w:ascii="Traditional Arabic" w:hAnsi="Traditional Arabic" w:cs="Traditional Arabic"/>
          <w:sz w:val="32"/>
          <w:szCs w:val="32"/>
          <w:rtl/>
        </w:rPr>
      </w:pPr>
    </w:p>
    <w:p w:rsidR="008D41FC" w:rsidRPr="00934E02" w:rsidRDefault="008D41FC" w:rsidP="008D41FC">
      <w:pPr>
        <w:spacing w:line="240" w:lineRule="auto"/>
        <w:jc w:val="both"/>
        <w:rPr>
          <w:rFonts w:ascii="Traditional Arabic" w:hAnsi="Traditional Arabic" w:cs="Traditional Arabic"/>
          <w:sz w:val="32"/>
          <w:szCs w:val="32"/>
          <w:rtl/>
        </w:rPr>
      </w:pPr>
    </w:p>
    <w:p w:rsidR="008D41FC" w:rsidRPr="00934E02" w:rsidRDefault="008D41FC" w:rsidP="008D41FC">
      <w:pPr>
        <w:spacing w:after="0" w:line="240" w:lineRule="auto"/>
        <w:rPr>
          <w:rFonts w:ascii="Traditional Arabic" w:hAnsi="Traditional Arabic" w:cs="Traditional Arabic"/>
          <w:b/>
          <w:bCs/>
          <w:sz w:val="32"/>
          <w:szCs w:val="32"/>
          <w:rtl/>
        </w:rPr>
      </w:pPr>
    </w:p>
    <w:p w:rsidR="008D41FC" w:rsidRPr="00934E02" w:rsidRDefault="008D41FC" w:rsidP="008D41FC">
      <w:pPr>
        <w:spacing w:after="0" w:line="240" w:lineRule="auto"/>
        <w:rPr>
          <w:rFonts w:ascii="Traditional Arabic" w:hAnsi="Traditional Arabic" w:cs="Traditional Arabic"/>
          <w:b/>
          <w:bCs/>
          <w:sz w:val="32"/>
          <w:szCs w:val="32"/>
          <w:rtl/>
        </w:rPr>
      </w:pPr>
    </w:p>
    <w:p w:rsidR="008D41FC" w:rsidRPr="00934E02" w:rsidRDefault="008D41FC" w:rsidP="008D41FC">
      <w:pPr>
        <w:spacing w:after="0" w:line="240" w:lineRule="auto"/>
        <w:rPr>
          <w:rFonts w:ascii="Traditional Arabic" w:hAnsi="Traditional Arabic" w:cs="Traditional Arabic"/>
          <w:b/>
          <w:bCs/>
          <w:sz w:val="32"/>
          <w:szCs w:val="32"/>
          <w:rtl/>
        </w:rPr>
      </w:pPr>
    </w:p>
    <w:p w:rsidR="008D41FC" w:rsidRPr="00934E02" w:rsidRDefault="008D41FC" w:rsidP="008D41FC">
      <w:pPr>
        <w:spacing w:after="0" w:line="240" w:lineRule="auto"/>
        <w:rPr>
          <w:rFonts w:ascii="Traditional Arabic" w:hAnsi="Traditional Arabic" w:cs="Traditional Arabic"/>
          <w:b/>
          <w:bCs/>
          <w:sz w:val="32"/>
          <w:szCs w:val="32"/>
          <w:rtl/>
        </w:rPr>
      </w:pPr>
      <w:r w:rsidRPr="00934E02">
        <w:rPr>
          <w:rFonts w:ascii="Traditional Arabic" w:hAnsi="Traditional Arabic" w:cs="Traditional Arabic"/>
          <w:b/>
          <w:bCs/>
          <w:sz w:val="32"/>
          <w:szCs w:val="32"/>
          <w:rtl/>
        </w:rPr>
        <w:lastRenderedPageBreak/>
        <w:t>رقم القضية في المحكمة الإدارية 110/3/ق لعام 1425هـ</w:t>
      </w:r>
    </w:p>
    <w:p w:rsidR="008D41FC" w:rsidRPr="00934E02" w:rsidRDefault="008D41FC" w:rsidP="008D41FC">
      <w:pPr>
        <w:spacing w:after="0" w:line="240" w:lineRule="auto"/>
        <w:rPr>
          <w:rFonts w:ascii="Traditional Arabic" w:hAnsi="Traditional Arabic" w:cs="Traditional Arabic"/>
          <w:b/>
          <w:bCs/>
          <w:sz w:val="32"/>
          <w:szCs w:val="32"/>
          <w:rtl/>
        </w:rPr>
      </w:pPr>
      <w:r w:rsidRPr="00934E02">
        <w:rPr>
          <w:rFonts w:ascii="Traditional Arabic" w:hAnsi="Traditional Arabic" w:cs="Traditional Arabic"/>
          <w:b/>
          <w:bCs/>
          <w:sz w:val="32"/>
          <w:szCs w:val="32"/>
          <w:rtl/>
        </w:rPr>
        <w:t>رقم القضية في هيئة التدقيق 360/ت/2 لعام 1425هـ</w:t>
      </w:r>
    </w:p>
    <w:p w:rsidR="008D41FC" w:rsidRPr="00934E02" w:rsidRDefault="008D41FC" w:rsidP="008D41FC">
      <w:pPr>
        <w:spacing w:after="0" w:line="240" w:lineRule="auto"/>
        <w:rPr>
          <w:rFonts w:ascii="Traditional Arabic" w:hAnsi="Traditional Arabic" w:cs="Traditional Arabic"/>
          <w:b/>
          <w:bCs/>
          <w:sz w:val="32"/>
          <w:szCs w:val="32"/>
        </w:rPr>
      </w:pPr>
      <w:r w:rsidRPr="00934E02">
        <w:rPr>
          <w:rFonts w:ascii="Traditional Arabic" w:hAnsi="Traditional Arabic" w:cs="Traditional Arabic"/>
          <w:b/>
          <w:bCs/>
          <w:sz w:val="32"/>
          <w:szCs w:val="32"/>
          <w:rtl/>
        </w:rPr>
        <w:t xml:space="preserve">تاريخ الجلسة 29/10/1425هـ </w:t>
      </w:r>
    </w:p>
    <w:p w:rsidR="008D41FC" w:rsidRPr="00934E02" w:rsidRDefault="008D41FC" w:rsidP="008D41FC">
      <w:pPr>
        <w:spacing w:after="0" w:line="240" w:lineRule="auto"/>
        <w:jc w:val="center"/>
        <w:rPr>
          <w:rFonts w:ascii="Traditional Arabic" w:hAnsi="Traditional Arabic" w:cs="Traditional Arabic"/>
          <w:b/>
          <w:bCs/>
          <w:sz w:val="32"/>
          <w:szCs w:val="32"/>
          <w:rtl/>
        </w:rPr>
      </w:pPr>
      <w:r w:rsidRPr="00934E02">
        <w:rPr>
          <w:rFonts w:ascii="Traditional Arabic" w:hAnsi="Traditional Arabic" w:cs="Traditional Arabic"/>
          <w:b/>
          <w:bCs/>
          <w:sz w:val="32"/>
          <w:szCs w:val="32"/>
          <w:rtl/>
        </w:rPr>
        <w:t>الموضوعات</w:t>
      </w:r>
    </w:p>
    <w:p w:rsidR="008D41FC" w:rsidRPr="00934E02" w:rsidRDefault="008D41FC" w:rsidP="008D41FC">
      <w:pPr>
        <w:spacing w:after="0" w:line="240" w:lineRule="auto"/>
        <w:jc w:val="both"/>
        <w:rPr>
          <w:rFonts w:ascii="Traditional Arabic" w:hAnsi="Traditional Arabic" w:cs="Traditional Arabic"/>
          <w:b/>
          <w:bCs/>
          <w:sz w:val="32"/>
          <w:szCs w:val="32"/>
          <w:rtl/>
        </w:rPr>
      </w:pPr>
      <w:r w:rsidRPr="00934E02">
        <w:rPr>
          <w:rFonts w:ascii="Traditional Arabic" w:hAnsi="Traditional Arabic" w:cs="Traditional Arabic"/>
          <w:b/>
          <w:bCs/>
          <w:sz w:val="32"/>
          <w:szCs w:val="32"/>
          <w:rtl/>
        </w:rPr>
        <w:t>سوء الاستعمال الإداري - موظف عام - مخالفة الأنظمة واللوائح –</w:t>
      </w:r>
      <w:r w:rsidRPr="00934E02">
        <w:rPr>
          <w:rFonts w:ascii="Traditional Arabic" w:hAnsi="Traditional Arabic" w:cs="Traditional Arabic"/>
          <w:sz w:val="32"/>
          <w:szCs w:val="32"/>
          <w:rtl/>
        </w:rPr>
        <w:t xml:space="preserve"> </w:t>
      </w:r>
      <w:r w:rsidRPr="00934E02">
        <w:rPr>
          <w:rFonts w:ascii="Traditional Arabic" w:hAnsi="Traditional Arabic" w:cs="Traditional Arabic"/>
          <w:b/>
          <w:bCs/>
          <w:sz w:val="32"/>
          <w:szCs w:val="32"/>
          <w:rtl/>
        </w:rPr>
        <w:t>القرائن الدالة على سوء الاستعمال الإداري - اشتراك - إساءة المعاملة باسم الوظيفية –</w:t>
      </w:r>
      <w:r w:rsidRPr="00934E02">
        <w:rPr>
          <w:rFonts w:ascii="Traditional Arabic" w:hAnsi="Traditional Arabic" w:cs="Traditional Arabic"/>
          <w:sz w:val="32"/>
          <w:szCs w:val="32"/>
          <w:rtl/>
        </w:rPr>
        <w:t xml:space="preserve"> </w:t>
      </w:r>
      <w:r w:rsidRPr="00934E02">
        <w:rPr>
          <w:rFonts w:ascii="Traditional Arabic" w:hAnsi="Traditional Arabic" w:cs="Traditional Arabic"/>
          <w:b/>
          <w:bCs/>
          <w:sz w:val="32"/>
          <w:szCs w:val="32"/>
          <w:rtl/>
        </w:rPr>
        <w:t>إصدار قرارات تعسفية - تزوير- محرر رسمي – دلائل انتفاء التزوير- رشوة - رجاء وتوصية.</w:t>
      </w:r>
    </w:p>
    <w:p w:rsidR="008D41FC" w:rsidRPr="00934E02" w:rsidRDefault="008D41FC" w:rsidP="008D41FC">
      <w:pPr>
        <w:spacing w:after="0" w:line="240" w:lineRule="auto"/>
        <w:jc w:val="both"/>
        <w:rPr>
          <w:rFonts w:ascii="Traditional Arabic" w:hAnsi="Traditional Arabic" w:cs="Traditional Arabic"/>
          <w:sz w:val="32"/>
          <w:szCs w:val="32"/>
          <w:rtl/>
        </w:rPr>
      </w:pPr>
      <w:r w:rsidRPr="00934E02">
        <w:rPr>
          <w:rFonts w:ascii="Traditional Arabic" w:hAnsi="Traditional Arabic" w:cs="Traditional Arabic"/>
          <w:sz w:val="32"/>
          <w:szCs w:val="32"/>
          <w:rtl/>
        </w:rPr>
        <w:t xml:space="preserve">أقام فرع هيئة الرقابة والتحقيق الدعوى ضد المتهمَين، حيث قام المتهم الأول نتيجة توصية من المتهم الثاني بارتكاب جريمة سوء الاستعمال الإداري، وإساءة المعاملة باسم الوظيفة العامة؛ وذلك باتخاذه العديد من الإجراءات التعسفية بحق أحد المواطنين، وقام المتهم الثاني بالاشتراك مع المتهم الأول في جريمة الإخلال بالواجبات الوظيفية المنسوبة إليه بـأن اتفق معه على القيام بتلك الإجراءات لمصلحته، وكذلك مساهمته بالتزوير في محررات رسمية بأن ادعى كذباً أمام المختصين بشرطة وإمارة المنطقة بأن المواطن قد تقدم بطلب نقل مكان عمله إلى منطقة أخرى – الثابت قيام المتهم الأول بإرسال الأفراد التابعين لإدارته لمنزل أحد المواطنين في وقت متأخر من الليل، وكذلك تسببه بإيقاف راتبه؛ استناداً لتوجيه صادر مـن سمو نائب أمير المنطقة؛ مما ينطبق عليه وصف سوء الاستعمال الإداري؛ باعتبار أن التوجيه الصادر خاص بشركات التقسيط - عدم ثبوت مشاركة المتهم الثاني للمتـهم الأول؛ وما ذكر بشأن إلحاحه وكثرة مراجعته للمتهم الأول وطلبه المتكـرر منـه أن يلـزم المدينين للمؤسسة بالوفاء بالتزاماتها فهو من المهام الموكلة إليه في المؤسسة ومن واجبات وظيفته - عدم ثبوت قيام المتهم الأول بالإخلال بواجبات عمله بسبب يرجع إلى المتهم الثاني أو بطلب منه أو نتيجة لرجاء وتوصية منه، وما أثير من أن المؤسسة التي يديرها المتهم الثاني قامت بأعمال لمصلحة المتهم الأول فهذا ما لم يقم الدليل على حدوثه، والثابت أن المؤسسة المذكورة ورّدت بلاطاً لمكاتب الجهة وليس لمكتب المتهم وحده، أما توريد البلاط لمنزله فللمتهم الأول أن يشتري احتياجاته من تلك المؤسسة أو غيرها دون أن يأخذ مقابلاً على ذلك بمسمى هدية أو هبة؛ مما ينتفي معه جريمة الرشوة بحق المتهميْن - عدم ثبوت التزوير بحق  المتهم الثاني؛ ذلك أنه أدلى بمعلومات يتناقلها القريبون بالاستفاضة - أثر ذلك: إدانة المتهم الأول بارتكاب جريمتي سوء الاستعمال الإداري، وإساءة المعاملة باسم الوظيفة، ومعاقبته بغرامة مالية، وعدم إدانته بجريمة الرشوة، وعدم إدانة المتهم الثاني بما نسب إليه.  </w:t>
      </w:r>
    </w:p>
    <w:p w:rsidR="008D41FC" w:rsidRPr="00934E02" w:rsidRDefault="008D41FC" w:rsidP="008D41FC">
      <w:pPr>
        <w:spacing w:after="0" w:line="240" w:lineRule="auto"/>
        <w:jc w:val="center"/>
        <w:rPr>
          <w:rFonts w:ascii="Traditional Arabic" w:hAnsi="Traditional Arabic" w:cs="Traditional Arabic"/>
          <w:b/>
          <w:bCs/>
          <w:sz w:val="32"/>
          <w:szCs w:val="32"/>
        </w:rPr>
      </w:pPr>
      <w:r w:rsidRPr="00934E02">
        <w:rPr>
          <w:rFonts w:ascii="Traditional Arabic" w:hAnsi="Traditional Arabic" w:cs="Traditional Arabic"/>
          <w:b/>
          <w:bCs/>
          <w:sz w:val="32"/>
          <w:szCs w:val="32"/>
          <w:rtl/>
        </w:rPr>
        <w:t>الوقائع</w:t>
      </w:r>
    </w:p>
    <w:p w:rsidR="008D41FC" w:rsidRPr="00934E02" w:rsidRDefault="008D41FC" w:rsidP="008D41FC">
      <w:pPr>
        <w:spacing w:after="0" w:line="240" w:lineRule="auto"/>
        <w:jc w:val="both"/>
        <w:rPr>
          <w:rFonts w:ascii="Traditional Arabic" w:hAnsi="Traditional Arabic" w:cs="Traditional Arabic"/>
          <w:sz w:val="32"/>
          <w:szCs w:val="32"/>
          <w:rtl/>
        </w:rPr>
      </w:pPr>
      <w:r w:rsidRPr="00934E02">
        <w:rPr>
          <w:rFonts w:ascii="Traditional Arabic" w:hAnsi="Traditional Arabic" w:cs="Traditional Arabic"/>
          <w:sz w:val="32"/>
          <w:szCs w:val="32"/>
          <w:rtl/>
        </w:rPr>
        <w:t xml:space="preserve">تتلخص وقائع القضية </w:t>
      </w:r>
      <w:r w:rsidRPr="00934E02">
        <w:rPr>
          <w:rFonts w:ascii="Traditional Arabic" w:hAnsi="Traditional Arabic" w:cs="Traditional Arabic" w:hint="cs"/>
          <w:sz w:val="32"/>
          <w:szCs w:val="32"/>
          <w:rtl/>
        </w:rPr>
        <w:t xml:space="preserve">بتقدم </w:t>
      </w:r>
      <w:r w:rsidRPr="00934E02">
        <w:rPr>
          <w:rFonts w:ascii="Traditional Arabic" w:hAnsi="Traditional Arabic" w:cs="Traditional Arabic"/>
          <w:sz w:val="32"/>
          <w:szCs w:val="32"/>
          <w:rtl/>
        </w:rPr>
        <w:t>فرع هيئة الرقابة والتحقيق بالمنطقة الشرقية بخطابه رقم (14</w:t>
      </w:r>
      <w:r w:rsidRPr="00934E02">
        <w:rPr>
          <w:rFonts w:ascii="Traditional Arabic" w:hAnsi="Traditional Arabic" w:cs="Traditional Arabic"/>
          <w:sz w:val="32"/>
          <w:szCs w:val="32"/>
        </w:rPr>
        <w:t>/</w:t>
      </w:r>
      <w:r w:rsidRPr="00934E02">
        <w:rPr>
          <w:rFonts w:ascii="Traditional Arabic" w:hAnsi="Traditional Arabic" w:cs="Traditional Arabic"/>
          <w:sz w:val="32"/>
          <w:szCs w:val="32"/>
          <w:rtl/>
        </w:rPr>
        <w:t xml:space="preserve">س/٢٩) وتاريخ ١٩/1/١٤٢٥هـ المرفق به قرار الاتهام رقم (٥٢/ج) لسـنة ١٤٢٥هـ المتضمن إقامة الدعوى الجزائية الماثلة </w:t>
      </w:r>
      <w:r w:rsidRPr="00934E02">
        <w:rPr>
          <w:rFonts w:ascii="Traditional Arabic" w:hAnsi="Traditional Arabic" w:cs="Traditional Arabic"/>
          <w:sz w:val="32"/>
          <w:szCs w:val="32"/>
          <w:rtl/>
        </w:rPr>
        <w:lastRenderedPageBreak/>
        <w:t>ضد المتهمين؛ لأنهما خلال عامي ١٤٢٣هـ و ١٤٢٤هـ بدائرة مدينة الدمام بالمنطقة الشرقية قاما بالآتي: أولاً: المتهم الأول: بصفته موظفاً عاماً (مدير إدارة  (...)</w:t>
      </w:r>
      <w:r w:rsidRPr="00934E02">
        <w:rPr>
          <w:rFonts w:ascii="Traditional Arabic" w:hAnsi="Traditional Arabic" w:cs="Traditional Arabic" w:hint="cs"/>
          <w:sz w:val="32"/>
          <w:szCs w:val="32"/>
          <w:rtl/>
        </w:rPr>
        <w:t xml:space="preserve"> </w:t>
      </w:r>
      <w:r w:rsidRPr="00934E02">
        <w:rPr>
          <w:rFonts w:ascii="Traditional Arabic" w:hAnsi="Traditional Arabic" w:cs="Traditional Arabic"/>
          <w:sz w:val="32"/>
          <w:szCs w:val="32"/>
          <w:rtl/>
        </w:rPr>
        <w:t xml:space="preserve">بشرطة المنطقة الشرقية) أخل بواجبات وظيفته نتيجة توصية من المتهم الثاني بارتكاب جرائم سوء الاستعمال الإداري وإساءة المعاملة باسم الوظيفة العامة، بأن قام بناء على اتفاق مع المتهم الثـاني بمخالفـة الأنظمة والتعليمات واتخذ العديد من الإجراءات التعسفية بحق المواطن المدعو الأول (...) على دعوى مقدمة ضده من المتهم الثاني، وذلك على النحو التالي: 1- قبوله ابتداء للدعوى المقامة من المتهم الثاني باسم المؤسسة رغم كونه غير ذي صفة فضلاً عن عدم حيازته لأي مستندات تفيـد فعلاً أن له مستحقات لدى المواطن المذكور. </w:t>
      </w:r>
      <w:r w:rsidRPr="00934E02">
        <w:rPr>
          <w:rFonts w:ascii="Traditional Arabic" w:hAnsi="Traditional Arabic" w:cs="Traditional Arabic"/>
          <w:sz w:val="32"/>
          <w:szCs w:val="32"/>
          <w:rtl/>
          <w:lang w:bidi="fa-IR"/>
        </w:rPr>
        <w:t xml:space="preserve">۲ – </w:t>
      </w:r>
      <w:r w:rsidRPr="00934E02">
        <w:rPr>
          <w:rFonts w:ascii="Traditional Arabic" w:hAnsi="Traditional Arabic" w:cs="Traditional Arabic"/>
          <w:sz w:val="32"/>
          <w:szCs w:val="32"/>
          <w:rtl/>
        </w:rPr>
        <w:t>قيامه باتخاذ إجراءات تعجيزية ضد المواطن المذكور تمهيداً لاتخاذ إجراءات إضافية أكثر قسوة تجاهه، ومثال ذلـك إرسـاله للخطـاب رقـم (66/8) في 19/5/١٤٢٣هـ (لفة ١٢) وقد حدد به موعداً لحضوره في اليوم التالي مباشرة رغم عدم وجود ما يستوجب الاستعجال، بالمخالفة لنص المادة (40) من نظام المرافعات الشرعية. 3- قيامـه بإرسال عدة خطابات موجهة للجهات الأمنية بطلب إحضار المواطن رغم علمه التام بأنه موظف عام، بالمخالفة للمادة (١٥) من نظام المرافعات الشرعية. 4- قيامه بإرسال رجـال الشرطة إلى منزل المواطن بدعوى إشعاره بموعد حضوره وفي وقت متأخر من الليل وفي آخر يوم من أيام الدوام الرسمي ليلة الرابع والعشرين من شهر رمضان الكريم، دون وجود مبرر لهذا الإجراء التعسفي بالمخالفة لـنص المادة (١٣) من نظام المرافعات الشرعية لكون إجراءات القضية متوقفة لزمن طويـل. 5- الرفـع لإمارة المنطقة الشرقية بالخطاب رقم (</w:t>
      </w:r>
      <w:r w:rsidRPr="00934E02">
        <w:rPr>
          <w:rFonts w:ascii="Traditional Arabic" w:hAnsi="Traditional Arabic" w:cs="Traditional Arabic"/>
          <w:sz w:val="32"/>
          <w:szCs w:val="32"/>
          <w:rtl/>
          <w:lang w:bidi="fa-IR"/>
        </w:rPr>
        <w:t>۷۸۸)</w:t>
      </w:r>
      <w:r w:rsidRPr="00934E02">
        <w:rPr>
          <w:rFonts w:ascii="Traditional Arabic" w:hAnsi="Traditional Arabic" w:cs="Traditional Arabic"/>
          <w:sz w:val="32"/>
          <w:szCs w:val="32"/>
          <w:rtl/>
        </w:rPr>
        <w:t xml:space="preserve"> بتاريخ </w:t>
      </w:r>
      <w:r w:rsidRPr="00934E02">
        <w:rPr>
          <w:rFonts w:ascii="Traditional Arabic" w:hAnsi="Traditional Arabic" w:cs="Traditional Arabic"/>
          <w:sz w:val="32"/>
          <w:szCs w:val="32"/>
          <w:rtl/>
          <w:lang w:bidi="fa-IR"/>
        </w:rPr>
        <w:t>۱۳/5/</w:t>
      </w:r>
      <w:r w:rsidRPr="00934E02">
        <w:rPr>
          <w:rFonts w:ascii="Traditional Arabic" w:hAnsi="Traditional Arabic" w:cs="Traditional Arabic"/>
          <w:sz w:val="32"/>
          <w:szCs w:val="32"/>
          <w:rtl/>
        </w:rPr>
        <w:t>١٤٢٣هـ بشأن اعتزام المـواطن الانتقال إلى محافظة جدة بناء على إخبار المتهم الثاني، دون التأكد من صحة المعلومات التي ثبت عـدم صحتها بالكلية وأنها مختلقة لتبرير الإجراء الوارد بالخطاب. 6- الافتئات على سلطة القضاء وذلك باتخاذه إجراء موضوعياً (خطاب الإمارة سالف الذكر) بشأن الدعوى بتاريخ إلحاقي على إحالتـها للمحكمة الشرعية باتفاق الطرفين. 7- قيامه بإرسال الخطاب رقـم (9660) بتـاريخ 17/6/١٤٢٣هـ إلى مرجع المواطن المذكور بطلب إيقاف راتبه بدعوى عدم مراجعته بدون سند من النظام أو تخويل بذلك من الجهات الرسمية. 8- إصراره على حضور المواطن شخصياً لمقر الإدارة وعدم قبوله لمراجعة الشخص المفوض بذلك بموجب وكالة شرعية، بالمخالفة لنص المـادة (47) مـن نظام المرافعات الشرعية. 9- عدم تضمين الخطابات المرسلة لمرجع المواطن والجهات الأمنية بشـأن حضوره ما يفيد سبب طلبه للحضور، بالمخالفة لنص المادة (14) من نظام المرافعات الشرعية، وقيامـه عوضاً عن ذلك بتدوين عبارات تهويلية، مثل عبارة: "يوجد لدينا أوراق على جانب كبير من الأهميـة" (لفة 15). 10</w:t>
      </w:r>
      <w:r w:rsidRPr="00934E02">
        <w:rPr>
          <w:rFonts w:ascii="Traditional Arabic" w:hAnsi="Traditional Arabic" w:cs="Traditional Arabic"/>
          <w:sz w:val="32"/>
          <w:szCs w:val="32"/>
          <w:rtl/>
          <w:lang w:bidi="fa-IR"/>
        </w:rPr>
        <w:t xml:space="preserve">- </w:t>
      </w:r>
      <w:r w:rsidRPr="00934E02">
        <w:rPr>
          <w:rFonts w:ascii="Traditional Arabic" w:hAnsi="Traditional Arabic" w:cs="Traditional Arabic"/>
          <w:sz w:val="32"/>
          <w:szCs w:val="32"/>
          <w:rtl/>
        </w:rPr>
        <w:t xml:space="preserve">قيامه بإرسال الخطاب رقم (1476) في ٢٧/9/١٤٢٣هـ الموجه لمدير شـرطة مطار الملك فهد بطلب بعث المواطن بالخفارة دون مبرر لهذا الإجراء المهين للسمعة والكرامة، أخـذاً بالاعتبار طبيعة الدعوى المقامة ضده. ثانياً: المتهم الثاني: 1- اشترك مع المتهم الأول في جريمة الإخلال بالواجبات الوظيفية المنسوبة إليه بـأن اتفق معه على القيام بتلك الإجراءات لمصلحته وتمت الجريمة بناء على ذلك نتيجة لطلبه وإلحاحـه. </w:t>
      </w:r>
      <w:r w:rsidRPr="00934E02">
        <w:rPr>
          <w:rFonts w:ascii="Traditional Arabic" w:hAnsi="Traditional Arabic" w:cs="Traditional Arabic"/>
          <w:sz w:val="32"/>
          <w:szCs w:val="32"/>
          <w:rtl/>
        </w:rPr>
        <w:lastRenderedPageBreak/>
        <w:t xml:space="preserve">2- ساهم مع بعض الموظفين -حسني النية- بالتزوير في محررات رسمية بطريق إثبات وقائع وبيانات كاذبة، بأن ادعى كذباً أمام المختصين بشرطة وإمارة المنطقة الشرقية بأن المدعو الأول (...) قد تقدم بطلب نقل مكان عمله إلى منطقة أخرى فـتـم إثبـات ذلـك في الأوراق الرسميـة والاستناد عليه في اتخاذ إجراءات أخرى تجاه المواطن المذكور. ثم ساقت المدعية أدلة الاتهـام، ومنـها إقرار المتهمين بالوقائع المكونة للجرائم المنسوبة لهما، وثبوت وجود علاقة تعامل بينهما وإقــرار الأول بتوريد الثاني بلاط (سيراميك) للمكتب الخاص به في مقر عمله، وزعمه أنه دفع المبلغ المستحق واختلاف إفادات المتهم الثاني في هذا الجانب، ومنها أن ذلك تم تبرعاً، وشهادة عاملين في المؤسسة التي يديرها الثاني أنه ورَّد لمكتب المتهم الأول ولمنزله بلاط (سيراميك)، وقيام الأول ببعث خطابات تأخـذ طـابع الاستعجال ويضفي عليها صفة الأهمية خدمةً للمتهم الثاني في دعواه، المتضمنة مطالبة الشاكي المدعو الأول (...). ومن الأدلة أن المتهم الأول ومن واقع صور الخطابات المرفقة بملف القضية قام ببعث الخطابات لمرجع المواطن المذكور للحضور للحقوق المدنية حتى بعد إحالة الموضوع للمحكمة. ومـن الأدلة حرص المتهمين على ممارسة تلك الأدوار حتى بعد عرض الموضوع على المحكمـة، حـتى أن المتهم الثاني ترك دعواه أمام القضاء، وتخلف عن الحضور حتى تم شطب القضيــة. كمـا ثـبـت مـن الخطابات المرفق صورها بالقضية أن المتهم الأول بعث خطابات إلى الجهات الأمنية لإحضار المواطن المذكور، مخالفاً الأنظمة التي تصرح بأن الموظف يطلب عن طريـق مرجعـه. كمـا وأن الثـاني أدلى بمعلومات كاذبة، مفادها: أن ذلك المواطن سينتقل إلى منطقة أخرى، واستناد الأول على تلك الإفـادة والكتابة للجهات المختصة بما يتضمن أنها أمر واقع حتى يحملها على إجراءات احتياطية وتحفظية. هـذا وطلبت المدعية معاقبة المتهمين: الأول: وفق المادة الرابعة من نظام مكافحة الرشـوة، والفقرتين الخامسة والثامنة من المـادة الثانيـة من المرسوم الملكي رقم (43) لسنة ١٣٧٧هـ. الثاني: وفق المواد الرابعـة والعاشرة من نظام مكافحة الرشوة، والفقرتين الخامسة والثامنة من المـادة الثانيـة من المرسوم الملكي آنـف الذكر، والمادتين الخامسة والسادسة من نظام مكافحة التزوير، وقرار مجلس الوزراء رقـم (٢٢٣) لعـام 1399هـ. وبعد إحالة القضية للدائرة حددت لنظرها جلسة الثلاثاء 6/4/١٤٢٥هـ، وبانعقادها حضر ممثل الادعاء (...)، كما حضر المتهم الأول (...) وقد طلب صورة من قرار الاتهام وأجلاً كافياً للرد عليه فتم له ذلك، ثم نودي على المتهم الثاني (...) وطلب صورة من قرار الاتهام وأجلاً للرد عليه فتم له ذلك، وتقـرر عقد جلسة لتلقي رد المتهمين يوم الثلاثاء 4/5/١٤٢٥هـ. وفي يوم الاثنين ٢٦/4/١٤٢٥هـ تقدم المتهم الأول إلى الدائرة وطلب تأجيل الجلسة إلى 16/5/١٤٢٥هـ؛ بسبب ظروف العمل. وفي التاريخ آنف الذكر عقدت الجلسة وحضر ممثل الادعاء (...) كما حضر المتهم الأول وقدم مذكرة من سبع صفحات تضمنت رده على ما جـاء بقـرار الاتهام، مرفقاً بها صور بعض المستندات واكتفى بما جاء فيها، كما اكتفى ممثل الادعاء بما جـاء ضـد المتهم في قرار الاتهام. ثم تقدم للدائرة المتهم الثاني، وبسؤاله عن رده على قرار الاتهام قدم مذكرة دفـاع من أربع صفحات وقال: إنه يكتفي بما جاء فيها، أما ممثل الادعاء فقال بعد اطلاعه </w:t>
      </w:r>
      <w:r w:rsidRPr="00934E02">
        <w:rPr>
          <w:rFonts w:ascii="Traditional Arabic" w:hAnsi="Traditional Arabic" w:cs="Traditional Arabic"/>
          <w:sz w:val="32"/>
          <w:szCs w:val="32"/>
          <w:rtl/>
        </w:rPr>
        <w:lastRenderedPageBreak/>
        <w:t>على صورة لها: "إن كان لنا من رد عليها فسنقدمه في الجلسة القادمة"، لكن المتهم الثاني أبـدى رغبتـه بتـقـديم رد تفصيلي وعدم الاكتفاء بالرد الذي قدمه في جلسة هذا اليوم وطلب أجلاً لإعداده، فأجابتـه الـدائرة لطلبه على ألا تتعدى المهلة أسبوعاً، وتقرر عقد الجلسة القادمة يوم الثلاثاء ٢٥/5/١٤٢٥هـ. وفي ذلك الموعد عقدت الجلسة بحضور ممثل الادعاء (...) وقدم المتهم الثاني مذكرة من تسع صفحات نفى فيها التهم المنسوبة إليه، ورد على ما تضمنته إفادات الشـهود ضـده، وجـاء بمذكرة الدفاع المقدمة من المتهم الأول تحفظه على بعض الإجراءات التي اتخذت عند التحقيـق مـعـه، وكذ</w:t>
      </w:r>
      <w:r w:rsidRPr="00934E02">
        <w:rPr>
          <w:rFonts w:ascii="Traditional Arabic" w:hAnsi="Traditional Arabic" w:cs="Traditional Arabic" w:hint="cs"/>
          <w:sz w:val="32"/>
          <w:szCs w:val="32"/>
          <w:rtl/>
        </w:rPr>
        <w:t xml:space="preserve">ا </w:t>
      </w:r>
      <w:r w:rsidRPr="00934E02">
        <w:rPr>
          <w:rFonts w:ascii="Traditional Arabic" w:hAnsi="Traditional Arabic" w:cs="Traditional Arabic"/>
          <w:sz w:val="32"/>
          <w:szCs w:val="32"/>
          <w:rtl/>
        </w:rPr>
        <w:t xml:space="preserve">إحالته إلى ديوان المظالم لمحاكمته وأنها خالفت الكثير من القيود الشرعية والنظامية. والذي يهـم الدائرة هنا أن توضح من جانبها أن محاكمته أمام الديوان تمت وفق النظم المرعية، وما أشار إليه المتهم في تعميم مدير الأمن العام رقم </w:t>
      </w:r>
      <w:r w:rsidRPr="00934E02">
        <w:rPr>
          <w:rFonts w:ascii="Traditional Arabic" w:hAnsi="Traditional Arabic" w:cs="Traditional Arabic"/>
          <w:sz w:val="32"/>
          <w:szCs w:val="32"/>
          <w:rtl/>
          <w:lang w:bidi="fa-IR"/>
        </w:rPr>
        <w:t xml:space="preserve">(3/700/ش) </w:t>
      </w:r>
      <w:r w:rsidRPr="00934E02">
        <w:rPr>
          <w:rFonts w:ascii="Traditional Arabic" w:hAnsi="Traditional Arabic" w:cs="Traditional Arabic"/>
          <w:sz w:val="32"/>
          <w:szCs w:val="32"/>
          <w:rtl/>
        </w:rPr>
        <w:t xml:space="preserve">في ٢/3/١٤٢٥هـ المتضمن التأكيد على مـا جاء بأمر صاحب السمو الملكي مساعد وزير الداخلية للشؤون الأمنية بعدم إحالة رجال الأمن العـام دون استثناء للمحاكم أو لديوان المظالم أو إلى الشرطة للتحقيق معهـم، أو محاكمتـهـم بسـبب أداء واجباتهم الأمنية إلا بعد موافقة سموه الكريم على ذلك، فإن ذلك لا ينال من اختصـاص الـديوان بالنظر في هذه الدعوى والفصل فيها المتقرر له بموجب نظام ديوان المظالم الصادر بالمرسوم الملكي رقم (م/51) وتاريخ 17/7/1402هـ والذي نص في المادة (8/1/و) على اختصاص الديوان بالفصـل في: الدعاوى الجزائية الموجهة ضد المتهمين بارتكاب الجرائم المنصوص عليها في نظام مكافحة الرشـوة، والجرائم المنصوص عليها في المرسوم الملكي رقم (43) لعام ١٣٧٧هـ دون استثناء، كما أنه بالرجوع لنظام مكافحة الرشوة يتبين شموله لجميع من يدخل في حكم الموظف العام؛ وبالتالي فـإن محاكمـة المتهم تمت طبقاً للأنظمة، مما يجعل الاعتماد على التعميم المشار إليه آنفاً غير ناهض لتخصيص تلـك الأنظمة ومخالفتها. فضلاً عن أن المستفاد من أوراق القضية أنه بالعرض على أمير المنطقة الشرقية صدر أمر سموه الكريم (لا مانع) وذلك وفق خطاب وكيل إمارة المنطقة الشرقية المساعد للحقوق (مرفق بملف القضية لفة 41). أما عن الدفع الموضوعي للمتهم الأول: فقد نفـى أن يكون قد أخل بأي من واجبات وظيفته نتيجة توصية ورجاء من المتهم الثاني، وقال: "إن كل الإجراءات التي تمت كانت وفق الأنظمة والتعليمات، والدعوى المالية الخاصة أقيمت أمام الحقوق المدنيـة مـن صاحب المؤسسة المدعية وليس من المتهم الثاني، واتخذت عليها الإجراءات المعتادة بعد حضور أطراف الدعوى واختلافهم، وطلبت منهما إحضار كفيل وأخلي سبيلهما فوراً، وأحيلت للمحكمة للنظر فيها شرعاً"، وردّ على ما جاء في قرار الاتهام بمخالفته نظام المرافعات الشرعية، حيث نفى ذلك استناداً إلى إرجاء العمل بذلك النظام ستة أشهر، وقال: إنه لم يتخذ إجراءات تعجيزية في حق المدعو الأول (...) بل إنه كان ينفذ أمراً صدر من إمارة المنطقة الشرقية تضمن القيــام علـى وجـه السرعة بإحضار المذكور والمدعو الثاني (...)؛ لتحرير شيك مصدق بالمبلغ الذي تطلبه المؤسسة أو إحضـار كفيل غارم. وأضاف المتهم رداً على ما جاء بقرار الاتهام من أنه خالف نظـام المرافعـات الشـرعية بإرساله عدة خطابات للجهات الأمنية وكان عليه أن يخاطب </w:t>
      </w:r>
      <w:r w:rsidRPr="00934E02">
        <w:rPr>
          <w:rFonts w:ascii="Traditional Arabic" w:hAnsi="Traditional Arabic" w:cs="Traditional Arabic"/>
          <w:sz w:val="32"/>
          <w:szCs w:val="32"/>
          <w:rtl/>
        </w:rPr>
        <w:lastRenderedPageBreak/>
        <w:t>مرجع المطلوبين للحضـور مـا دامـا موظفين، فرد على هذا بأنه اتبع في هذا نظاماً متبعاً، وهو أنه إذا كان المرجع للمطلوب حضوره تابعـاً لشرطة أخرى فإنها تُخاطَب لتكتب لمرجعه، وهذا الذي حصل، فالخطوط السعودية في المطار تُخاطَب عن طريق شرطة المطار، كما أن طبيعة الخطابات المستعجلة المرسلة من قبل الإمارة استدعت أن تُخاطَب شرطة المطار، فهذا أسرع للتنفيذ. وأضاف: "مع ملاحظة أننا لم نطلب إحضارهما بخفارة، بل فقط مجرد إعلامهما. أمّا ما ذُكر من أن هذا مخالف لنظام المرافعات الشرعية؛ فالرد عليه أن ذلك الإجراء تم قبـل</w:t>
      </w:r>
      <w:r w:rsidRPr="00934E02">
        <w:rPr>
          <w:rFonts w:ascii="Traditional Arabic" w:hAnsi="Traditional Arabic" w:cs="Traditional Arabic"/>
          <w:sz w:val="32"/>
          <w:szCs w:val="32"/>
        </w:rPr>
        <w:t xml:space="preserve"> </w:t>
      </w:r>
      <w:r w:rsidRPr="00934E02">
        <w:rPr>
          <w:rFonts w:ascii="Traditional Arabic" w:hAnsi="Traditional Arabic" w:cs="Traditional Arabic"/>
          <w:sz w:val="32"/>
          <w:szCs w:val="32"/>
          <w:rtl/>
        </w:rPr>
        <w:t>بدء العمل به". ويضيف المتهم الأول في رده على قرار الاتهام: "وأما إرسالنا الشرطة لمنزل المذكور فهذا</w:t>
      </w:r>
      <w:r w:rsidRPr="00934E02">
        <w:rPr>
          <w:rFonts w:ascii="Traditional Arabic" w:hAnsi="Traditional Arabic" w:cs="Traditional Arabic"/>
          <w:sz w:val="32"/>
          <w:szCs w:val="32"/>
        </w:rPr>
        <w:t xml:space="preserve"> </w:t>
      </w:r>
      <w:r w:rsidRPr="00934E02">
        <w:rPr>
          <w:rFonts w:ascii="Traditional Arabic" w:hAnsi="Traditional Arabic" w:cs="Traditional Arabic"/>
          <w:sz w:val="32"/>
          <w:szCs w:val="32"/>
          <w:rtl/>
        </w:rPr>
        <w:t>بعد العلم من مرجعهما أن المطلوبين في إجازة وأن أمر الإمارة يستوجب التنفيذ السريع والفوري، فتم</w:t>
      </w:r>
      <w:r w:rsidRPr="00934E02">
        <w:rPr>
          <w:rFonts w:ascii="Traditional Arabic" w:hAnsi="Traditional Arabic" w:cs="Traditional Arabic"/>
          <w:sz w:val="32"/>
          <w:szCs w:val="32"/>
        </w:rPr>
        <w:t xml:space="preserve"> </w:t>
      </w:r>
      <w:r w:rsidRPr="00934E02">
        <w:rPr>
          <w:rFonts w:ascii="Traditional Arabic" w:hAnsi="Traditional Arabic" w:cs="Traditional Arabic"/>
          <w:sz w:val="32"/>
          <w:szCs w:val="32"/>
          <w:rtl/>
        </w:rPr>
        <w:t xml:space="preserve">إرسال الشرطة لمنزليهما لإعلامهما بالحضور وليس للقبض عليهما. أما الخطاب الموجه للإمـارة في 13/5/١٤٢٣هـ، فهو استناد إلى تقدم صاحب مؤسسة (...) بعد مرور شهرين مـن رفـع الدعوى للمحكمة الشرعية، يطلب منا حفظ حقوقه التي لدى المدعى عليهما: المدعو الأول (...) والمدعو الثاني (...)، مبرراً ذلك أنهما سينقلان إلى محافظة جدة، فأوضحت لصاحب المؤسسة أن هناك دعوى منظورة في المحكمة وأنا لا أملك شيئاً، وحولت طلب المؤسسة للإمارة وهذا المتبع في مثل هذه الحالات. وأما ما جاء في الاتهام من أنني لم أتثبت من دعوى نقل المطلوبين، فهذا ليس شأني، ومع ذلك ثبت من مرجعهما أنهما يتمتعان بإجازة وأن المدعو الثاني (...) نقل إلى جدة، ولم أفتئت على سلطة القضاء بإحالة طلـب المؤسسة إلى الإمارة، إذ لم أُحِل الخطاب من تلقاء نفسي والإمارة جهة اختصـاص. أمـا الطلـب إلى مرجعه بإيقاف راتبه، فهو بناء على أمر الإمارة إحضار المطلوب بأسرع وقت، وعند عـدم استجابته للخطابات المتكررة لحضوره طلبنا إيقاف راتبه ليراجعنا، ولم نقم بهذا إلا بعد التدرج بطلبه من مرجعه وعن طريق الشرطة فلم يستجب، فكان لا بد من ذلك، وهو إجراء صحيح ونظـامي يتماشـى مـع توجيهات نائب أمير المنطقة بخطابه رقم </w:t>
      </w:r>
      <w:r w:rsidRPr="00934E02">
        <w:rPr>
          <w:rFonts w:ascii="Traditional Arabic" w:hAnsi="Traditional Arabic" w:cs="Traditional Arabic"/>
          <w:sz w:val="32"/>
          <w:szCs w:val="32"/>
          <w:rtl/>
          <w:lang w:bidi="fa-IR"/>
        </w:rPr>
        <w:t xml:space="preserve">(14/5/13120) </w:t>
      </w:r>
      <w:r w:rsidRPr="00934E02">
        <w:rPr>
          <w:rFonts w:ascii="Traditional Arabic" w:hAnsi="Traditional Arabic" w:cs="Traditional Arabic"/>
          <w:sz w:val="32"/>
          <w:szCs w:val="32"/>
          <w:rtl/>
        </w:rPr>
        <w:t xml:space="preserve">بتاريخ 16/6/1417هـ، حيث وضع قاعدة لحفظ الحقوق. أما عدم استقبالي المفوض عنه؛ فلأن أمر الإمارة طلب حضوره شخصياً، ومع ذلك قابلت المفوض وشرحت له المطلوب. أما عدم تضمين الخطابات المرسلة لمرجـع المطلـوب وللجهات الأمنية الغرض من طلبه، فليس هذا شرطاً ولا سند له من النظام. أما استخدام العبارات التهويلية، فهي في الواقع تنبيه له للالتزام بالحضور لأهمية الأمر، وذلك بعد طلبه أكثر من مـرة وعـدم امتثاله. وأما ما جاء في الاتهام عن وجود علاقة بيني والمتهم الثاني، وقيامه بتوريد وتركيب بلاط لمكتبي وتوريد بلاط لمنزلي، فهذا غير صحيح، فالمؤسسة وردت البلاط أما التركيب فكان بمعرفـة مؤسسـة (...)، وهو لكل المكاتب في إدارة الحقوق -وأرفق فواتير شراء السيراميك-، وأما الزعم أنه لمكتبي دون المكاتب الأخرى فهذا يثبت أنهم يبحثون عما يجرمني ويحط من سمعـتي، والبلاط تم لمصـلحة حكومية وليس مصلحة خاصة بي، وأما ما ذكر عن بلاط منزلي فقد كلفت شخصاً سودانياً يدعى (...) يعمل في هذا المجال واشترى البلاط من تلك المؤسسة وورّده لمنزلي، وأنا لم أقابل المتهم الثاني لهذا الغرض، وذلك الشخص السوداني لا يعرف المتهم الثاني ولا قابله، ثم </w:t>
      </w:r>
      <w:r w:rsidRPr="00934E02">
        <w:rPr>
          <w:rFonts w:ascii="Traditional Arabic" w:hAnsi="Traditional Arabic" w:cs="Traditional Arabic"/>
          <w:sz w:val="32"/>
          <w:szCs w:val="32"/>
          <w:rtl/>
        </w:rPr>
        <w:lastRenderedPageBreak/>
        <w:t>إن شراء البلاط لمنزلي تم بعد انتهاء الدعوى صلحاً بالأمارة ومضي ستة أشهر على ذلك الصلح بالنسبة للمدعو الأول (...)، وأرفق</w:t>
      </w:r>
      <w:r w:rsidRPr="00934E02">
        <w:rPr>
          <w:rFonts w:ascii="Traditional Arabic" w:hAnsi="Traditional Arabic" w:cs="Traditional Arabic"/>
          <w:sz w:val="32"/>
          <w:szCs w:val="32"/>
        </w:rPr>
        <w:t xml:space="preserve"> </w:t>
      </w:r>
      <w:r w:rsidRPr="00934E02">
        <w:rPr>
          <w:rFonts w:ascii="Traditional Arabic" w:hAnsi="Traditional Arabic" w:cs="Traditional Arabic"/>
          <w:sz w:val="32"/>
          <w:szCs w:val="32"/>
          <w:rtl/>
        </w:rPr>
        <w:t>فاتورة شراء نقدية. أما ما قيل في الادعاء من تناقض التصرفات الإجرائية، وأنني ذكرت في الخطابات الموجهة للشرطة ولمرجع المواطن أن الأمر يتعلق بقضية غير عادية، وفي خطاباتي للإمارة أهون من شأن</w:t>
      </w:r>
      <w:r w:rsidRPr="00934E02">
        <w:rPr>
          <w:rFonts w:ascii="Traditional Arabic" w:hAnsi="Traditional Arabic" w:cs="Traditional Arabic"/>
          <w:sz w:val="32"/>
          <w:szCs w:val="32"/>
        </w:rPr>
        <w:t xml:space="preserve"> </w:t>
      </w:r>
      <w:r w:rsidRPr="00934E02">
        <w:rPr>
          <w:rFonts w:ascii="Traditional Arabic" w:hAnsi="Traditional Arabic" w:cs="Traditional Arabic"/>
          <w:sz w:val="32"/>
          <w:szCs w:val="32"/>
          <w:rtl/>
        </w:rPr>
        <w:t>الأمر، فأقول: "إن المبلغ ضئيل، فهذا دليل لي وليس ضدي، فهو دليل على حسن نيتي، فلو ضخمت الأمر في الخطابات الموجهة للإمارة لتضرر ذلك المواطن؛ لأن الإمارة هي مصدر الأوامر". وختم المتهم الأول رده على ما جاء بقرار الاتهام بـ: "أن طلب المدعية من الديوان معاقبتي وفق ما جاء بنظام مكافحة الرشوة والمرسوم الملكي رقم (43) لسنة 1377هـ ليس صحيحاً؛ فأنا لم أرتكب جريمة من تلـك الجرائم المنصوص عليها في ذلك النظام والمرسوم الملكي المشار إليه، فلم يكن مني إخلال بواجباتي الوظيفية نتيجة رجاء أو توصية، ولم أعبث بالأنظمة والأوامر والتعليمات، ولم أسئ معاملة أي شخص أو أكرهه باسم الوظيفة"، وخلص المتهم إلى طلب الحكم بعدم إدانته بهذه التهمة. أما المتهم الثاني فقدم مـذكرتي دفاع، فالأولى قدمها أثناء انعقاد جلسة 16/5/١٤٢٥هـ، والثانية قدمها في جلسة الثلاثاء ٢٥/5/١٤٢٥هـ، وقال إنها مذكرة تفصيلية شاملة، وقد جاء فيها نفيه التهم الموجهة إليه، وقال: إنه لم يرتكب أي جريمة، وتلك التهم مبالغ فيها. وأضاف: إن ثمة نزاع بين مؤسسة (...) وبين المدعو الأول (...) والمدعو الثاني (...) الموظفين بمؤسسة الخطوط الجوية السعودية، فقد قاما بشراء بلاط لمنزليهما من المؤسسة التي أعمل بها مؤسسة (...)، وكان التعامل معهما بكل احترام وتقدير، وفي</w:t>
      </w:r>
      <w:r w:rsidRPr="00934E02">
        <w:rPr>
          <w:rFonts w:ascii="Traditional Arabic" w:hAnsi="Traditional Arabic" w:cs="Traditional Arabic"/>
          <w:sz w:val="32"/>
          <w:szCs w:val="32"/>
        </w:rPr>
        <w:t xml:space="preserve"> </w:t>
      </w:r>
      <w:r w:rsidRPr="00934E02">
        <w:rPr>
          <w:rFonts w:ascii="Traditional Arabic" w:hAnsi="Traditional Arabic" w:cs="Traditional Arabic"/>
          <w:sz w:val="32"/>
          <w:szCs w:val="32"/>
          <w:rtl/>
        </w:rPr>
        <w:t>البداية كانا يسددان نقدًا ثم بد</w:t>
      </w:r>
      <w:r w:rsidRPr="00934E02">
        <w:rPr>
          <w:rFonts w:ascii="Traditional Arabic" w:hAnsi="Traditional Arabic" w:cs="Traditional Arabic" w:hint="cs"/>
          <w:sz w:val="32"/>
          <w:szCs w:val="32"/>
          <w:rtl/>
        </w:rPr>
        <w:t xml:space="preserve">أا </w:t>
      </w:r>
      <w:r w:rsidRPr="00934E02">
        <w:rPr>
          <w:rFonts w:ascii="Traditional Arabic" w:hAnsi="Traditional Arabic" w:cs="Traditional Arabic"/>
          <w:sz w:val="32"/>
          <w:szCs w:val="32"/>
          <w:rtl/>
        </w:rPr>
        <w:t>بالمماطلة، لكن هذا لم يمنع المؤسسة من أن تواصل التعامل معهما، بحكـم أنهما من كبار موظفي الخطوط الجوية السعودية، ولما طلب منهما السداد وكانت المبالغ بمقدورهما سدادها بكل يسر وسهولة، ولكن اتضح أنهما لا يرغبان بالسداد، فلم يكن أمام المؤسسة في النهاية إلا المطالبة بحقوقها، ومع ذلك استمرا في المماطلة، ثم علمت المؤسسة أنهما يرغبان بالانتقال إلى محافظـة جدة وترك المنطقة الشرقية، فسعت المؤسسة إلى طلب حقها منهما عن طريق إدارة الحقوق المدنية وفق الإجراءات النظامية، فإذا كانت تلك المماطلة وهما هنا في الدمام فكيف إذا انتقلا إلى جدة؟ وفعلاً قام المدعو الثاني (...) ببيع منزله والانتقال إلى جدة ولم يسدد ما بذمته للمؤسسة. أما المدعو الأول (...)، فبعد عدة إخطارات -أثارت شكواه هذه- سدد عشرة آلاف ريال من أصل المطلوب منـه، والمبلغ المتبقي وهو واحد وعشرون ألفاً ومئة وتسعة وثمانون ريالاً (</w:t>
      </w:r>
      <w:r w:rsidRPr="00934E02">
        <w:rPr>
          <w:rFonts w:ascii="Traditional Arabic" w:hAnsi="Traditional Arabic" w:cs="Traditional Arabic"/>
          <w:sz w:val="32"/>
          <w:szCs w:val="32"/>
          <w:rtl/>
          <w:lang w:bidi="fa-IR"/>
        </w:rPr>
        <w:t>۲۱,۱۸</w:t>
      </w:r>
      <w:r w:rsidRPr="00934E02">
        <w:rPr>
          <w:rFonts w:ascii="Traditional Arabic" w:hAnsi="Traditional Arabic" w:cs="Traditional Arabic"/>
          <w:sz w:val="32"/>
          <w:szCs w:val="32"/>
          <w:rtl/>
        </w:rPr>
        <w:t xml:space="preserve">9) ريالاً قد أسقطته المؤسسة عنه. والمدعو الأول (...) مع مماطلته في سداد ما عليه يقيم دعوى يدعي فيها أن إدارة الحقوق المدنية خالفت صحيح النظام في الإجراءات التي اتخذتها ضده لسداد ما عليه. وقال المتهم: إن استناد هيئة الرقابة والتحقيق في الدعوى على شكوى المذكور غير صحيح من الناحيتين الشرعية والنظامية. ويضيف المتهم الثاني في رده على ما جاء بقرار الاتهام ضده قائلاً: "إن الشاكي المدعو الأول (...) يستخدم عبارات المبالغة والتهويل وكأنه صار ضحية إجراءات اتخذت ضده، وهيئة الرقابة والتحقيق انساقت معه في ذلك، حتى أنه جاء في قرار الاتهام أن مطالبة </w:t>
      </w:r>
      <w:r w:rsidRPr="00934E02">
        <w:rPr>
          <w:rFonts w:ascii="Traditional Arabic" w:hAnsi="Traditional Arabic" w:cs="Traditional Arabic"/>
          <w:sz w:val="32"/>
          <w:szCs w:val="32"/>
          <w:rtl/>
        </w:rPr>
        <w:lastRenderedPageBreak/>
        <w:t>المؤسسة للمذكور ورفيقه خالية من المستندات، والواقع غير ذلك، فالمطالبة مدعمة بالمستندات، ثم إن المذكورين المدعو الأول (...) والمدعو الثاني (...) لم ينكرا واقعة شــراء البلاط؛ ولذلك فإن ذمتهما تبقى مشغولة بمبلغ المطالبة ما لم يقدما ما يفيد السداد، وما يؤكـد صـحة المطالبة أن المدعو الأول (...) سدد عشرة آلاف وتنازل صاحب المؤسسة عن باقي المديونيـة". ثم واصـل المتهم الثاني رده على الاتهام، فنفى معرفته بالمتهم الأول غير أنه عرفه بعد مرافقـة كفيلـه صـاحب المؤسسة إلى إدارة الحقوق المدنية؛ وبالتالي نفى المتهم أي مساهمة مع أي مـن مـوظفي الشـرطة أو الإمارة أو رشوتهم ليتخذوا إجراء لمصلحة المؤسسة التي يديرها، والمتعاملون مع المؤسسـة مواطنـون يمثلون كافة الطبقات والفئات في المجتمع، وكثير منهم موظفون في جهات حكومية، فهل من يتعامـل منهم مع المؤسسة متهم هو والمؤسسة بهذا التعامل؟ وهل شراؤهم من المؤسسة وبيع المؤسسة عليهم اتهام؟ ويضيف: "والمؤسسة تساهم بشكل دائم في الأنشطة التي تقام بالمنطقة الشرقية وتدعمها، ودائمـاً ما تُخاطَب من الجهات المختلفة من وزارات ومؤسسات وإدارات حكومية للمساهمة في تلك الأنشطة، وصيانة مكاتب إدارة الحقوق المدنية جاءت من هذا القبيل، وقامت بتوريد البلاط لمكاتب الإدارة وليس لمكتب المتهم الأول فقط، وهذا شأن المؤسسات المشابهة مع الأجهزة الحكومية، فهي تقوم بالأعمال المطلوبة وتأمين المواد بأسعار خاصة مخفضة ولا يعد هذا رشوة، وكذ</w:t>
      </w:r>
      <w:r w:rsidRPr="00934E02">
        <w:rPr>
          <w:rFonts w:ascii="Traditional Arabic" w:hAnsi="Traditional Arabic" w:cs="Traditional Arabic" w:hint="cs"/>
          <w:sz w:val="32"/>
          <w:szCs w:val="32"/>
          <w:rtl/>
        </w:rPr>
        <w:t xml:space="preserve">ا </w:t>
      </w:r>
      <w:r w:rsidRPr="00934E02">
        <w:rPr>
          <w:rFonts w:ascii="Traditional Arabic" w:hAnsi="Traditional Arabic" w:cs="Traditional Arabic"/>
          <w:sz w:val="32"/>
          <w:szCs w:val="32"/>
          <w:rtl/>
        </w:rPr>
        <w:t>توريد البلاط لمنزل المتهم الأول، فهو أمر عادي وطبيعي والمؤسسة تتعامل معه كمواطن عادي، وحيث لا يوجد ما يمنع من التعامل معه أو مع غيره من الموظفين على كافة مستوياتهم فقد قمنا ببيع البلاط له على حسب طلبه". ويضيف المتهم: "إن الذي اُتخذ من إدارة الحقوق المدنية حيال شكوى المؤسسة ضد المدعو الأول (...) والمدعو الثاني (...) هو الواجب والمتحتم عليها، ولو تراخت في ذلك لاتهمت من قبل المؤسسة بالتهاون والتقاعس في أداء واجبها ولكان وجودها كعدمه، والقوة في الإجراءات المتخذة ضد المماطلين من الواجبات؛ لحديث الرسول</w:t>
      </w:r>
      <w:r w:rsidRPr="00934E02">
        <w:rPr>
          <w:rFonts w:ascii="Traditional Arabic" w:hAnsi="Traditional Arabic" w:cs="Traditional Arabic"/>
          <w:sz w:val="32"/>
          <w:szCs w:val="32"/>
        </w:rPr>
        <w:sym w:font="AGA Arabesque" w:char="F072"/>
      </w:r>
      <w:r w:rsidRPr="00934E02">
        <w:rPr>
          <w:rFonts w:ascii="Traditional Arabic" w:hAnsi="Traditional Arabic" w:cs="Traditional Arabic"/>
          <w:sz w:val="32"/>
          <w:szCs w:val="32"/>
        </w:rPr>
        <w:t xml:space="preserve"> </w:t>
      </w:r>
      <w:r w:rsidRPr="00934E02">
        <w:rPr>
          <w:rFonts w:ascii="Traditional Arabic" w:hAnsi="Traditional Arabic" w:cs="Traditional Arabic"/>
          <w:sz w:val="32"/>
          <w:szCs w:val="32"/>
          <w:rtl/>
        </w:rPr>
        <w:t xml:space="preserve">: "مطل الغني ظلم"." ويرد المتهم على اتهامه بمشاركة المتهم الأول في إخلاله بواجبات وظيفته، بأنه قد زج به في هذه الدعوى؛ لأن المطالبة للمؤسسة، والدعوى مقدمة منها وباسمها، ومن جانب آخر فإن ما تقوم به المؤسسة من تخفيضات هو لجميع المصالح الحكومية التي تتعامل معها وليس لجهة أو فرد معين، وبالتالي فالمستفيد من التخفيضات هي تلك الجهات وليس فرداً بعينه. ويرد المتهم على ما جاء في الاتهام من أنه أدلى بمعلومات غير صحيحة عن انتقال المدعو الأول والثاني، فيقول: أما المدعو الأول (...) فقد انتقل فعلاً، أما المدعو الثاني (...) فيبدو أنه عدل أو أجل انتقاله، وكان على هيئة الرقابة والتحقيق ألا تعتمد على مجرد نفيه الانتقال، وكان الأجدر بها مخاطبة مرجعهما للتأكد من صحة المعلومة، وهي صحيحة، فهو قد عرض منزله للبيع. ويضيف: "وما جاء في الاتهام بأن الجريمة تمت بناء على طلبي وإلحاحي، فإن هذا الاتهام غريب، ثم إن المطالبة للمؤسسة وليست لي شخصياً، وما جاء من أنني شاركت المتهم الأول في الإخلال بواجباته ومخالفة نظام المرافعات الشرعية فهذا غير صحيح، وأنا لم أحمله على شيء من ذلك، ثم إن ذلك النظام لم يعمل به في ذلك الوقت، وهذا ينسف </w:t>
      </w:r>
      <w:r w:rsidRPr="00934E02">
        <w:rPr>
          <w:rFonts w:ascii="Traditional Arabic" w:hAnsi="Traditional Arabic" w:cs="Traditional Arabic"/>
          <w:sz w:val="32"/>
          <w:szCs w:val="32"/>
          <w:rtl/>
        </w:rPr>
        <w:lastRenderedPageBreak/>
        <w:t>الاتهام لاستناده على نظام لم يطبق بعد". ثم يأتي المتهم على اتهامه بالتزوير، وذلك بإدلائه بإفادات كاذبة، تتضمن أن المدعو الأول (...) والمدعو الثاني (...) سينتقلان إلى محافظة جدة، فيرد على ذلك بأن المدعو الأول (...)  كان يتحدث عن هذا الانتقال أثناء تركيب البلاط في بيته، وأن هذا شاع في الحي الذي يسكنه، وأرفق المتهم إفادات من مجاورين لـلمدعو الأول (...) تضمنت عرض بيته للبيع، وأنه ينوي الانتقال للمدينة المنورة أو جدة، وأن المدعو الأول (...) والمدعو الثاني (...) أعلنا عن رغبتهما ببيع منزلهما في إحدى الصحف المحلية، وخلص المتهم الثاني من ذلك إلى صحة ما أدلى به من أن المذكورين لديهما نية لترك المنطقة، وأنه لم يخالف الحقيقة والواقع؛ وبذلك فإن الركن المادي لجريمة التزوير غير قائم. ثم رد المتهم قول المدعية (هيئة الرقابة والتحقيق) أنه اعترف هو والمتهم الأول، وقال: "إن هذا ليس صحيحاً وليس ثمة اعتراف بتلك التهم، بل إنها كلها غير صحيحة، وإن كان من اعتراف فعلى الهيئة تقديمه، ولها أن تسارع بتصديقه شرعاً"، ثم نفى أن يكون بين إجاباته وإجابات المتهم الأول أي تناقض، وقال: "إن خفض السعر نوع من التبرع"، وقلل المتهم من قيمة شهادة الشهود ضده وضد المتهم الأول، وقال: "إنه لا داعي لتلك الشهادات، فأنا لم أنكر تركيب البلاط لمكتب المتهم الأول ومنزله، لكن ليس مكتبه وحده بل مكاتب الإدارة كلها، ثم إن الشهود قد انقطعت علاقاتهم بالمؤسسة بعد ملاحظة وقوع مخالفات منهم فصاروا يكيدون للمؤسسة، وبذلك فهم خصوم ولا يصلحون شهوداً". ويواصل المتهم الثاني نفيه التهم الموجهة إليه والتي من بينها المشاركة في إساءة المعاملة المنسوبة إلى المتهم الأول، فيقول: "هذا اتهام لا صحة له إطلاقاً فأصل الدعوى مقامة من المؤسسة وليس مني، والمؤسسة لا تلام على الحرص في المطالبة بحقوقها والإلحاح في ذلك وطلب التحرز وأخذ الحيطة تلافياً لضياع حقوقهـا، وكيف يقال عن هذا أنه تحريض ومشاركة في مخالفة النظم؟ وهل لموظف بمؤسسة أن يحمل مديراً عاماً للحقوق المدنية على الإخلال بواجبات وظيفته أو تحريضه على إساءة المعاملة؟ وهل يقوى على ذلـك مع مدير عام؟"، ثم أكد المتهم الثاني عدم صحة هذه الاتهامات من الناحية النظاميـة؛ لتخلـف أركانهـا</w:t>
      </w:r>
      <w:r w:rsidRPr="00934E02">
        <w:rPr>
          <w:rFonts w:ascii="Traditional Arabic" w:hAnsi="Traditional Arabic" w:cs="Traditional Arabic"/>
          <w:sz w:val="32"/>
          <w:szCs w:val="32"/>
        </w:rPr>
        <w:t xml:space="preserve"> </w:t>
      </w:r>
      <w:r w:rsidRPr="00934E02">
        <w:rPr>
          <w:rFonts w:ascii="Traditional Arabic" w:hAnsi="Traditional Arabic" w:cs="Traditional Arabic"/>
          <w:sz w:val="32"/>
          <w:szCs w:val="32"/>
          <w:rtl/>
        </w:rPr>
        <w:t xml:space="preserve">وخاصة الركن المعنوي الذي لا وجود له في أي منها، وانتهى المتهم الثاني من كل ذلك إلى طلب عدم قبول هذه الدعوى والحكم ببراءته. وقد اكتفى ممثل الادعاء والمتهمان بما أبدوه، ولصلاحية الدعوى للحكم فيها أصدرت الدائرة حكمها هذا مبنياً على الآتي من الأسباب. </w:t>
      </w:r>
    </w:p>
    <w:p w:rsidR="008D41FC" w:rsidRPr="00934E02" w:rsidRDefault="008D41FC" w:rsidP="008D41FC">
      <w:pPr>
        <w:spacing w:after="0" w:line="240" w:lineRule="auto"/>
        <w:jc w:val="center"/>
        <w:rPr>
          <w:rFonts w:ascii="Traditional Arabic" w:hAnsi="Traditional Arabic" w:cs="Traditional Arabic"/>
          <w:sz w:val="32"/>
          <w:szCs w:val="32"/>
          <w:rtl/>
        </w:rPr>
      </w:pPr>
      <w:r w:rsidRPr="00934E02">
        <w:rPr>
          <w:rFonts w:ascii="Traditional Arabic" w:hAnsi="Traditional Arabic" w:cs="Traditional Arabic"/>
          <w:b/>
          <w:bCs/>
          <w:sz w:val="32"/>
          <w:szCs w:val="32"/>
          <w:rtl/>
        </w:rPr>
        <w:t>الأسباب</w:t>
      </w:r>
      <w:r w:rsidRPr="00934E02">
        <w:rPr>
          <w:rFonts w:ascii="Traditional Arabic" w:hAnsi="Traditional Arabic" w:cs="Traditional Arabic"/>
          <w:sz w:val="32"/>
          <w:szCs w:val="32"/>
        </w:rPr>
        <w:br/>
      </w:r>
      <w:r w:rsidRPr="00934E02">
        <w:rPr>
          <w:rFonts w:ascii="Traditional Arabic" w:hAnsi="Traditional Arabic" w:cs="Traditional Arabic"/>
          <w:sz w:val="32"/>
          <w:szCs w:val="32"/>
          <w:rtl/>
        </w:rPr>
        <w:t xml:space="preserve">بناءً على ما سلف من الوقائع، وحيث أقامت المدعية (هيئة الرقابة والتحقيق) دعواها هذه ضد المتهمين على التفصيل الوارد بقرار الاتهام ومقدمة هذا الحكم، وحيث نفى المتهمان ما وجه لهما من تهم في كافة التحقيقات الـتـي تمـت معهما وأمام الدائرة، وحيث إن الدائرة بوقوفها على ما جاء بقرار الاتهام ومذكرتي الدفاع المقـدمتين من المتهمين مضافاً لذلك أقوالهما في التحقيقات لم تجد ما يدل على أن المتهم الأول أخل بواجبـات عمله، بسبب يرجع إلى المتهم الثاني أو بطلب منه أو نتيجة لرجاء وتوصية منه، فلم يقم </w:t>
      </w:r>
      <w:r w:rsidRPr="00934E02">
        <w:rPr>
          <w:rFonts w:ascii="Traditional Arabic" w:hAnsi="Traditional Arabic" w:cs="Traditional Arabic"/>
          <w:sz w:val="32"/>
          <w:szCs w:val="32"/>
          <w:rtl/>
        </w:rPr>
        <w:lastRenderedPageBreak/>
        <w:t>دليـل علـى ارتباط ما نسب للمتهم الأول من إساءة المعاملة باسم الوظيفـة وسـوء استعمال إداري وأي دور للمتهم الثاني كان من أثره ما نسب إلى المتهم الأول، وما أثير من أن المؤسسة التي يديرها المتهم الثاني قامت بأعمال لمصلحة المتهم الأول فهذا ما لم يقم الدليل على حدوثه، والثابت أن المؤسسة المذكورة وردت بلاطاً لمكاتب إدارة الحقوق المدنية وليس مكتب المتهم وحده، أما توريد البلاط لمنزله فلم ينكر المتهمان ذلك فهو واقع فعلاً، لكن ما الذي جعل المدعية تكيف الواقعة على أنها تشكل جريمة رشـوة؟ فللمذكور المتهم الأول (...) أن يشتري احتياجاته من تلك المؤسسة أو غيرها ولا حجر عليه في ذلك، والمحظور عليه أن يأخذ دون مقابل (أي دون شراء) على أي تسمية أو تحت أي مبرر، كأن يسمى هدية أو هبة أو ما شاكلهما، فهذا هو الممنوع والمحرم شرعاً ونظاماً. والذي يثبت بطــلان تهمة الرشوة المنسوبة للمتهمين هو</w:t>
      </w:r>
      <w:r w:rsidRPr="00934E02">
        <w:rPr>
          <w:rFonts w:ascii="Traditional Arabic" w:hAnsi="Traditional Arabic" w:cs="Traditional Arabic"/>
          <w:sz w:val="32"/>
          <w:szCs w:val="32"/>
        </w:rPr>
        <w:t> </w:t>
      </w:r>
      <w:r w:rsidRPr="00934E02">
        <w:rPr>
          <w:rFonts w:ascii="Traditional Arabic" w:hAnsi="Traditional Arabic" w:cs="Traditional Arabic"/>
          <w:sz w:val="32"/>
          <w:szCs w:val="32"/>
          <w:rtl/>
        </w:rPr>
        <w:t>أن البلاط الخاص بمكتب المتهم ومنزله باهظ القيمة، فما الـذي قدمـه الأول من خدمة أو تسهيلات أو غيرها للمتهم الثاني تستحق أن يدفع له هذا المقابل؟ وتخلص الدائرة</w:t>
      </w:r>
      <w:r w:rsidRPr="00934E02">
        <w:rPr>
          <w:rFonts w:ascii="Traditional Arabic" w:hAnsi="Traditional Arabic" w:cs="Traditional Arabic"/>
          <w:sz w:val="32"/>
          <w:szCs w:val="32"/>
        </w:rPr>
        <w:t> </w:t>
      </w:r>
      <w:r w:rsidRPr="00934E02">
        <w:rPr>
          <w:rFonts w:ascii="Traditional Arabic" w:hAnsi="Traditional Arabic" w:cs="Traditional Arabic"/>
          <w:sz w:val="32"/>
          <w:szCs w:val="32"/>
          <w:rtl/>
        </w:rPr>
        <w:t>من ذلك إلى عدم ثبوت جريمة الرشوة قبل المتهمين. وحيث إنه عما نسـب للمتهمين مـن سـوء</w:t>
      </w:r>
      <w:r w:rsidRPr="00934E02">
        <w:rPr>
          <w:rFonts w:ascii="Traditional Arabic" w:hAnsi="Traditional Arabic" w:cs="Traditional Arabic"/>
          <w:sz w:val="32"/>
          <w:szCs w:val="32"/>
        </w:rPr>
        <w:t> </w:t>
      </w:r>
      <w:r w:rsidRPr="00934E02">
        <w:rPr>
          <w:rFonts w:ascii="Traditional Arabic" w:hAnsi="Traditional Arabic" w:cs="Traditional Arabic"/>
          <w:sz w:val="32"/>
          <w:szCs w:val="32"/>
          <w:rtl/>
        </w:rPr>
        <w:t>الاستعمال الإداري وسوء المعاملة بشكل مباشر بالنسبة للأول وبطريق المشاركة بالنسبة للمتهم الثاني، فإن ما ذكر من ذلك ثابت على الأول وذلك من اعترافه من بعث الأفراد التابعين لإدارته لمنزليّ</w:t>
      </w:r>
      <w:r w:rsidRPr="00934E02">
        <w:rPr>
          <w:rFonts w:ascii="Traditional Arabic" w:hAnsi="Traditional Arabic" w:cs="Traditional Arabic"/>
          <w:sz w:val="32"/>
          <w:szCs w:val="32"/>
        </w:rPr>
        <w:t> </w:t>
      </w:r>
      <w:r w:rsidRPr="00934E02">
        <w:rPr>
          <w:rFonts w:ascii="Traditional Arabic" w:hAnsi="Traditional Arabic" w:cs="Traditional Arabic"/>
          <w:sz w:val="32"/>
          <w:szCs w:val="32"/>
          <w:rtl/>
        </w:rPr>
        <w:t>المدعو الأول (...) والثاني (...) وممارسة هذا الفعل في وقت متأخر من الليل، كما أساء المتهم الأول تفسيره للــنظم</w:t>
      </w:r>
      <w:r w:rsidRPr="00934E02">
        <w:rPr>
          <w:rFonts w:ascii="Traditional Arabic" w:hAnsi="Traditional Arabic" w:cs="Traditional Arabic"/>
          <w:sz w:val="32"/>
          <w:szCs w:val="32"/>
        </w:rPr>
        <w:t> </w:t>
      </w:r>
      <w:r w:rsidRPr="00934E02">
        <w:rPr>
          <w:rFonts w:ascii="Traditional Arabic" w:hAnsi="Traditional Arabic" w:cs="Traditional Arabic"/>
          <w:sz w:val="32"/>
          <w:szCs w:val="32"/>
          <w:rtl/>
        </w:rPr>
        <w:t>والتعليمات، وهذا ثابت من توجيهه بإيقاف راتب المدعو الأول (...) استناداً لتوجيه صادر مـن</w:t>
      </w:r>
      <w:r w:rsidRPr="00934E02">
        <w:rPr>
          <w:rFonts w:ascii="Traditional Arabic" w:hAnsi="Traditional Arabic" w:cs="Traditional Arabic"/>
          <w:sz w:val="32"/>
          <w:szCs w:val="32"/>
        </w:rPr>
        <w:t> </w:t>
      </w:r>
      <w:r w:rsidRPr="00934E02">
        <w:rPr>
          <w:rFonts w:ascii="Traditional Arabic" w:hAnsi="Traditional Arabic" w:cs="Traditional Arabic"/>
          <w:sz w:val="32"/>
          <w:szCs w:val="32"/>
          <w:rtl/>
        </w:rPr>
        <w:t>سمو نائب أمير المنطقة الشرقية، لكن ما جعل هذا التصرف إساءة لتفسير الأنظمة هو أن ذلك التوجيه</w:t>
      </w:r>
      <w:r w:rsidRPr="00934E02">
        <w:rPr>
          <w:rFonts w:ascii="Traditional Arabic" w:hAnsi="Traditional Arabic" w:cs="Traditional Arabic"/>
          <w:sz w:val="32"/>
          <w:szCs w:val="32"/>
        </w:rPr>
        <w:t> </w:t>
      </w:r>
      <w:r w:rsidRPr="00934E02">
        <w:rPr>
          <w:rFonts w:ascii="Traditional Arabic" w:hAnsi="Traditional Arabic" w:cs="Traditional Arabic"/>
          <w:sz w:val="32"/>
          <w:szCs w:val="32"/>
          <w:rtl/>
        </w:rPr>
        <w:t>خاص بشركات التقسيط. وحيث إنه عما نسب للمتهم الثاني من مشاركة للمتـهم الأول في تلـك</w:t>
      </w:r>
      <w:r w:rsidRPr="00934E02">
        <w:rPr>
          <w:rFonts w:ascii="Traditional Arabic" w:hAnsi="Traditional Arabic" w:cs="Traditional Arabic"/>
          <w:sz w:val="32"/>
          <w:szCs w:val="32"/>
        </w:rPr>
        <w:t> </w:t>
      </w:r>
      <w:r w:rsidRPr="00934E02">
        <w:rPr>
          <w:rFonts w:ascii="Traditional Arabic" w:hAnsi="Traditional Arabic" w:cs="Traditional Arabic"/>
          <w:sz w:val="32"/>
          <w:szCs w:val="32"/>
          <w:rtl/>
        </w:rPr>
        <w:t>المخالفات فهو غير ثابت بحقه، وإلحاحه وكثرة مراجعته للمتهم الأول وطلبه المتكـرر منـه أن يلـزم</w:t>
      </w:r>
      <w:r w:rsidRPr="00934E02">
        <w:rPr>
          <w:rFonts w:ascii="Traditional Arabic" w:hAnsi="Traditional Arabic" w:cs="Traditional Arabic"/>
          <w:sz w:val="32"/>
          <w:szCs w:val="32"/>
        </w:rPr>
        <w:t> </w:t>
      </w:r>
      <w:r w:rsidRPr="00934E02">
        <w:rPr>
          <w:rFonts w:ascii="Traditional Arabic" w:hAnsi="Traditional Arabic" w:cs="Traditional Arabic"/>
          <w:sz w:val="32"/>
          <w:szCs w:val="32"/>
          <w:rtl/>
        </w:rPr>
        <w:t>المدينين للمؤسسة بالوفاء بالتزاماتهما لا يعد مشاركة فيما نسب للمتهم الأول من إساءة معاملة وسوء</w:t>
      </w:r>
      <w:r w:rsidRPr="00934E02">
        <w:rPr>
          <w:rFonts w:ascii="Traditional Arabic" w:hAnsi="Traditional Arabic" w:cs="Traditional Arabic"/>
          <w:sz w:val="32"/>
          <w:szCs w:val="32"/>
        </w:rPr>
        <w:t> </w:t>
      </w:r>
      <w:r w:rsidRPr="00934E02">
        <w:rPr>
          <w:rFonts w:ascii="Traditional Arabic" w:hAnsi="Traditional Arabic" w:cs="Traditional Arabic"/>
          <w:sz w:val="32"/>
          <w:szCs w:val="32"/>
          <w:rtl/>
        </w:rPr>
        <w:t>استعمال إداري، ذلك أن من حق المتهم الثاني أن يلح في ذلك، فهذا من المهام الموكلة إليه في المؤسسة</w:t>
      </w:r>
      <w:r w:rsidRPr="00934E02">
        <w:rPr>
          <w:rFonts w:ascii="Traditional Arabic" w:hAnsi="Traditional Arabic" w:cs="Traditional Arabic"/>
          <w:sz w:val="32"/>
          <w:szCs w:val="32"/>
        </w:rPr>
        <w:t> </w:t>
      </w:r>
      <w:r w:rsidRPr="00934E02">
        <w:rPr>
          <w:rFonts w:ascii="Traditional Arabic" w:hAnsi="Traditional Arabic" w:cs="Traditional Arabic"/>
          <w:sz w:val="32"/>
          <w:szCs w:val="32"/>
          <w:rtl/>
        </w:rPr>
        <w:t>ومن واجبات وظيفته، وإذ ترى الدائرة أن ذلك الذي فعله المتهم الثاني فعل سائغ ولا نكير عليه فيـه، فهو مطالبة بحقوق مبنية على المشاحة وعدم المسامحة، وإذ لم يثبت لدى الدائرة مشاركته المتهم الأول</w:t>
      </w:r>
      <w:r w:rsidRPr="00934E02">
        <w:rPr>
          <w:rFonts w:ascii="Traditional Arabic" w:hAnsi="Traditional Arabic" w:cs="Traditional Arabic"/>
          <w:sz w:val="32"/>
          <w:szCs w:val="32"/>
        </w:rPr>
        <w:t> </w:t>
      </w:r>
      <w:r w:rsidRPr="00934E02">
        <w:rPr>
          <w:rFonts w:ascii="Traditional Arabic" w:hAnsi="Traditional Arabic" w:cs="Traditional Arabic"/>
          <w:sz w:val="32"/>
          <w:szCs w:val="32"/>
          <w:rtl/>
        </w:rPr>
        <w:t>فيما أدين به؛ فإن ما نسب للثاني من قيامه بالرجاء والتوصية غير ثابت بحقه بطريق أولى، لعدم ثبوت</w:t>
      </w:r>
      <w:r w:rsidRPr="00934E02">
        <w:rPr>
          <w:rFonts w:ascii="Traditional Arabic" w:hAnsi="Traditional Arabic" w:cs="Traditional Arabic"/>
          <w:sz w:val="32"/>
          <w:szCs w:val="32"/>
        </w:rPr>
        <w:t> </w:t>
      </w:r>
      <w:r w:rsidRPr="00934E02">
        <w:rPr>
          <w:rFonts w:ascii="Traditional Arabic" w:hAnsi="Traditional Arabic" w:cs="Traditional Arabic"/>
          <w:sz w:val="32"/>
          <w:szCs w:val="32"/>
          <w:rtl/>
        </w:rPr>
        <w:t>حمله</w:t>
      </w:r>
      <w:r w:rsidRPr="00934E02">
        <w:rPr>
          <w:rFonts w:ascii="Traditional Arabic" w:hAnsi="Traditional Arabic" w:cs="Traditional Arabic"/>
          <w:sz w:val="32"/>
          <w:szCs w:val="32"/>
        </w:rPr>
        <w:t> </w:t>
      </w:r>
      <w:r w:rsidRPr="00934E02">
        <w:rPr>
          <w:rFonts w:ascii="Traditional Arabic" w:hAnsi="Traditional Arabic" w:cs="Traditional Arabic"/>
          <w:sz w:val="32"/>
          <w:szCs w:val="32"/>
          <w:rtl/>
        </w:rPr>
        <w:t>المتهم الأول على الإخلال بواجبات وظيفته، وليس من لازم ثبـوت إساءة المعاملـة وسـوء</w:t>
      </w:r>
      <w:r w:rsidRPr="00934E02">
        <w:rPr>
          <w:rFonts w:ascii="Traditional Arabic" w:hAnsi="Traditional Arabic" w:cs="Traditional Arabic"/>
          <w:sz w:val="32"/>
          <w:szCs w:val="32"/>
        </w:rPr>
        <w:t> </w:t>
      </w:r>
      <w:r w:rsidRPr="00934E02">
        <w:rPr>
          <w:rFonts w:ascii="Traditional Arabic" w:hAnsi="Traditional Arabic" w:cs="Traditional Arabic"/>
          <w:sz w:val="32"/>
          <w:szCs w:val="32"/>
          <w:rtl/>
        </w:rPr>
        <w:t>الاستعمال الإداري تجاه المتهم الأول أن يكون ثابتاً على المتهم الثاني وأنه بســبب</w:t>
      </w:r>
      <w:r w:rsidRPr="00934E02">
        <w:rPr>
          <w:rFonts w:ascii="Traditional Arabic" w:hAnsi="Traditional Arabic" w:cs="Traditional Arabic"/>
          <w:sz w:val="32"/>
          <w:szCs w:val="32"/>
        </w:rPr>
        <w:t> </w:t>
      </w:r>
      <w:r w:rsidRPr="00934E02">
        <w:rPr>
          <w:rFonts w:ascii="Traditional Arabic" w:hAnsi="Traditional Arabic" w:cs="Traditional Arabic"/>
          <w:sz w:val="32"/>
          <w:szCs w:val="32"/>
          <w:rtl/>
        </w:rPr>
        <w:t>منه، والمعتقد أن السبب هو أن بعض المسؤولين يتجاوز النظم لما يرى من عدم المبالاة مـن بعـض</w:t>
      </w:r>
      <w:r w:rsidRPr="00934E02">
        <w:rPr>
          <w:rFonts w:ascii="Traditional Arabic" w:hAnsi="Traditional Arabic" w:cs="Traditional Arabic"/>
          <w:sz w:val="32"/>
          <w:szCs w:val="32"/>
        </w:rPr>
        <w:t> </w:t>
      </w:r>
      <w:r w:rsidRPr="00934E02">
        <w:rPr>
          <w:rFonts w:ascii="Traditional Arabic" w:hAnsi="Traditional Arabic" w:cs="Traditional Arabic"/>
          <w:sz w:val="32"/>
          <w:szCs w:val="32"/>
          <w:rtl/>
        </w:rPr>
        <w:t>المطلوبين ويفسر الموظف ذلك أنه استخفاف به وحط من قدره، فيفرط في استخدام القوة ويسرف في</w:t>
      </w:r>
      <w:r w:rsidRPr="00934E02">
        <w:rPr>
          <w:rFonts w:ascii="Traditional Arabic" w:hAnsi="Traditional Arabic" w:cs="Traditional Arabic"/>
          <w:sz w:val="32"/>
          <w:szCs w:val="32"/>
        </w:rPr>
        <w:t> </w:t>
      </w:r>
      <w:r w:rsidRPr="00934E02">
        <w:rPr>
          <w:rFonts w:ascii="Traditional Arabic" w:hAnsi="Traditional Arabic" w:cs="Traditional Arabic"/>
          <w:sz w:val="32"/>
          <w:szCs w:val="32"/>
          <w:rtl/>
        </w:rPr>
        <w:t>قسر المطلوبين وإجبارهم إظهاراً للقوة. وحيث إنه عما نسب للمتهم الثاني من تزوير فهو غير ثابت</w:t>
      </w:r>
      <w:r w:rsidRPr="00934E02">
        <w:rPr>
          <w:rFonts w:ascii="Traditional Arabic" w:hAnsi="Traditional Arabic" w:cs="Traditional Arabic"/>
          <w:sz w:val="32"/>
          <w:szCs w:val="32"/>
        </w:rPr>
        <w:t> </w:t>
      </w:r>
      <w:r w:rsidRPr="00934E02">
        <w:rPr>
          <w:rFonts w:ascii="Traditional Arabic" w:hAnsi="Traditional Arabic" w:cs="Traditional Arabic"/>
          <w:sz w:val="32"/>
          <w:szCs w:val="32"/>
          <w:rtl/>
        </w:rPr>
        <w:t>عليه؛ ذلك أنه أدلى بمعلومات يتناقلها القريبون من المدعو الأول (...) والمدعو الثاني (...) مـن جـيـران وزملاء</w:t>
      </w:r>
      <w:r w:rsidRPr="00934E02">
        <w:rPr>
          <w:rFonts w:ascii="Traditional Arabic" w:hAnsi="Traditional Arabic" w:cs="Traditional Arabic"/>
          <w:sz w:val="32"/>
          <w:szCs w:val="32"/>
        </w:rPr>
        <w:t> </w:t>
      </w:r>
      <w:r w:rsidRPr="00934E02">
        <w:rPr>
          <w:rFonts w:ascii="Traditional Arabic" w:hAnsi="Traditional Arabic" w:cs="Traditional Arabic"/>
          <w:sz w:val="32"/>
          <w:szCs w:val="32"/>
          <w:rtl/>
        </w:rPr>
        <w:t xml:space="preserve">وغيرهم، وقدم المتهم إفادات كثيرة تؤيد سلامة موقفه، </w:t>
      </w:r>
      <w:r w:rsidRPr="00934E02">
        <w:rPr>
          <w:rFonts w:ascii="Traditional Arabic" w:hAnsi="Traditional Arabic" w:cs="Traditional Arabic"/>
          <w:sz w:val="32"/>
          <w:szCs w:val="32"/>
          <w:rtl/>
        </w:rPr>
        <w:lastRenderedPageBreak/>
        <w:t>والمتحصل منها أن بلاغه عن نيتهما ترك المنطقة</w:t>
      </w:r>
      <w:r w:rsidRPr="00934E02">
        <w:rPr>
          <w:rFonts w:ascii="Traditional Arabic" w:hAnsi="Traditional Arabic" w:cs="Traditional Arabic"/>
          <w:sz w:val="32"/>
          <w:szCs w:val="32"/>
        </w:rPr>
        <w:t> </w:t>
      </w:r>
      <w:r w:rsidRPr="00934E02">
        <w:rPr>
          <w:rFonts w:ascii="Traditional Arabic" w:hAnsi="Traditional Arabic" w:cs="Traditional Arabic"/>
          <w:sz w:val="32"/>
          <w:szCs w:val="32"/>
          <w:rtl/>
        </w:rPr>
        <w:t>صحيح بالاستفاضة؛ وبذلك فإن تهمة التزوير لم تثبت عليه.</w:t>
      </w:r>
    </w:p>
    <w:p w:rsidR="008D41FC" w:rsidRPr="00934E02" w:rsidRDefault="008D41FC" w:rsidP="008D41FC">
      <w:pPr>
        <w:spacing w:after="0" w:line="240" w:lineRule="auto"/>
        <w:jc w:val="lowKashida"/>
        <w:rPr>
          <w:rFonts w:ascii="Traditional Arabic" w:hAnsi="Traditional Arabic" w:cs="Traditional Arabic"/>
          <w:b/>
          <w:bCs/>
          <w:sz w:val="32"/>
          <w:szCs w:val="32"/>
          <w:rtl/>
        </w:rPr>
      </w:pPr>
      <w:r w:rsidRPr="00934E02">
        <w:rPr>
          <w:rFonts w:ascii="Traditional Arabic" w:hAnsi="Traditional Arabic" w:cs="Traditional Arabic"/>
          <w:b/>
          <w:bCs/>
          <w:sz w:val="32"/>
          <w:szCs w:val="32"/>
          <w:rtl/>
        </w:rPr>
        <w:t>لذلك حكمت الدائرة: أولاً: إدانة المتهم الأول (...) -سعودي الجنسية- بارتكاب جريمتي سوء الاستعمال الإداري وإساءة المعاملة باسم الوظيفة المنسوبتين إليه وتعزيره بتغريمه (7.000) سبعة آلاف ريال، وعدم إدانته بجريمة الرشوة المنسوبة إليه. ثانياً: عدم إدانة المتهم الثاني (...) -فلسطيني الجنسية- بجرائم الاشتراك بسوء الاستعمال الإداري والرشوة والتزوير المنسوبة إليه.</w:t>
      </w:r>
    </w:p>
    <w:p w:rsidR="008D41FC" w:rsidRPr="00934E02" w:rsidRDefault="008D41FC" w:rsidP="008D41FC">
      <w:pPr>
        <w:spacing w:after="0" w:line="240" w:lineRule="auto"/>
        <w:jc w:val="lowKashida"/>
        <w:rPr>
          <w:rFonts w:ascii="Traditional Arabic" w:hAnsi="Traditional Arabic" w:cs="Traditional Arabic"/>
          <w:b/>
          <w:bCs/>
          <w:sz w:val="32"/>
          <w:szCs w:val="32"/>
          <w:rtl/>
        </w:rPr>
      </w:pPr>
      <w:r w:rsidRPr="00934E02">
        <w:rPr>
          <w:rFonts w:ascii="Traditional Arabic" w:hAnsi="Traditional Arabic" w:cs="Traditional Arabic"/>
          <w:b/>
          <w:bCs/>
          <w:sz w:val="32"/>
          <w:szCs w:val="32"/>
          <w:rtl/>
        </w:rPr>
        <w:t>والله الموفق، وصلى الله وسلم على نبينا محمد وآله وصحبه أجمعين.</w:t>
      </w:r>
    </w:p>
    <w:p w:rsidR="008D41FC" w:rsidRPr="00934E02" w:rsidRDefault="008D41FC" w:rsidP="008D41FC">
      <w:pPr>
        <w:spacing w:after="0" w:line="240" w:lineRule="auto"/>
        <w:rPr>
          <w:rFonts w:ascii="Traditional Arabic" w:hAnsi="Traditional Arabic" w:cs="Traditional Arabic"/>
          <w:b/>
          <w:bCs/>
          <w:sz w:val="32"/>
          <w:szCs w:val="32"/>
          <w:rtl/>
        </w:rPr>
      </w:pPr>
    </w:p>
    <w:p w:rsidR="008D41FC" w:rsidRPr="00934E02" w:rsidRDefault="008D41FC" w:rsidP="008D41FC">
      <w:pPr>
        <w:spacing w:after="0" w:line="240" w:lineRule="auto"/>
        <w:rPr>
          <w:rFonts w:ascii="Traditional Arabic" w:hAnsi="Traditional Arabic" w:cs="Traditional Arabic"/>
          <w:b/>
          <w:bCs/>
          <w:sz w:val="32"/>
          <w:szCs w:val="32"/>
          <w:rtl/>
        </w:rPr>
      </w:pPr>
      <w:r w:rsidRPr="00934E02">
        <w:rPr>
          <w:rFonts w:ascii="Traditional Arabic" w:hAnsi="Traditional Arabic" w:cs="Traditional Arabic"/>
          <w:b/>
          <w:bCs/>
          <w:sz w:val="32"/>
          <w:szCs w:val="32"/>
          <w:rtl/>
        </w:rPr>
        <w:t xml:space="preserve"> هيئة التدقيق:</w:t>
      </w:r>
    </w:p>
    <w:p w:rsidR="008D41FC" w:rsidRPr="00ED3746" w:rsidRDefault="008D41FC" w:rsidP="008D41FC">
      <w:pPr>
        <w:spacing w:after="0" w:line="240" w:lineRule="auto"/>
        <w:rPr>
          <w:rFonts w:ascii="Traditional Arabic" w:hAnsi="Traditional Arabic" w:cs="Traditional Arabic"/>
          <w:b/>
          <w:bCs/>
          <w:sz w:val="32"/>
          <w:szCs w:val="32"/>
        </w:rPr>
      </w:pPr>
      <w:r w:rsidRPr="00934E02">
        <w:rPr>
          <w:rFonts w:ascii="Traditional Arabic" w:hAnsi="Traditional Arabic" w:cs="Traditional Arabic"/>
          <w:b/>
          <w:bCs/>
          <w:sz w:val="32"/>
          <w:szCs w:val="32"/>
          <w:rtl/>
        </w:rPr>
        <w:t>حكمت الهيئة بتأييد الحكم فيما انتهى إليه من قضاء.</w:t>
      </w:r>
    </w:p>
    <w:p w:rsidR="008D41FC" w:rsidRPr="00ED3746" w:rsidRDefault="008D41FC" w:rsidP="008D41FC">
      <w:pPr>
        <w:spacing w:after="0" w:line="240" w:lineRule="auto"/>
        <w:jc w:val="both"/>
        <w:rPr>
          <w:rFonts w:ascii="Traditional Arabic" w:hAnsi="Traditional Arabic" w:cs="Traditional Arabic"/>
          <w:sz w:val="32"/>
          <w:szCs w:val="32"/>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jc w:val="center"/>
        <w:rPr>
          <w:rFonts w:ascii="Traditional Arabic" w:hAnsi="Traditional Arabic" w:cs="Traditional Arabic"/>
          <w:sz w:val="144"/>
          <w:szCs w:val="144"/>
          <w:rtl/>
        </w:rPr>
      </w:pPr>
    </w:p>
    <w:p w:rsidR="008D41FC" w:rsidRDefault="008D41FC" w:rsidP="008D41FC">
      <w:pPr>
        <w:spacing w:after="0" w:line="240" w:lineRule="auto"/>
        <w:jc w:val="center"/>
        <w:rPr>
          <w:rFonts w:ascii="Traditional Arabic" w:hAnsi="Traditional Arabic" w:cs="Traditional Arabic"/>
          <w:sz w:val="144"/>
          <w:szCs w:val="144"/>
          <w:rtl/>
        </w:rPr>
      </w:pPr>
    </w:p>
    <w:p w:rsidR="008D41FC" w:rsidRDefault="008D41FC" w:rsidP="008D41FC">
      <w:pPr>
        <w:spacing w:after="0" w:line="240" w:lineRule="auto"/>
        <w:jc w:val="center"/>
        <w:rPr>
          <w:rFonts w:ascii="Traditional Arabic" w:hAnsi="Traditional Arabic" w:cs="Traditional Arabic"/>
          <w:sz w:val="144"/>
          <w:szCs w:val="144"/>
          <w:rtl/>
        </w:rPr>
      </w:pPr>
    </w:p>
    <w:p w:rsidR="008D41FC" w:rsidRDefault="008D41FC" w:rsidP="008D41FC">
      <w:pPr>
        <w:spacing w:after="0" w:line="240" w:lineRule="auto"/>
        <w:jc w:val="center"/>
        <w:rPr>
          <w:rFonts w:ascii="Traditional Arabic" w:hAnsi="Traditional Arabic" w:cs="Traditional Arabic"/>
          <w:sz w:val="144"/>
          <w:szCs w:val="144"/>
          <w:rtl/>
        </w:rPr>
      </w:pPr>
      <w:r w:rsidRPr="008D41FC">
        <w:rPr>
          <w:rFonts w:ascii="Traditional Arabic" w:hAnsi="Traditional Arabic" w:cs="Traditional Arabic"/>
          <w:sz w:val="144"/>
          <w:szCs w:val="144"/>
          <w:rtl/>
        </w:rPr>
        <w:t>اختلاس</w:t>
      </w:r>
    </w:p>
    <w:p w:rsidR="008D41FC" w:rsidRDefault="008D41FC" w:rsidP="008D41FC">
      <w:pPr>
        <w:spacing w:after="0" w:line="240" w:lineRule="auto"/>
        <w:jc w:val="center"/>
        <w:rPr>
          <w:rFonts w:ascii="Traditional Arabic" w:hAnsi="Traditional Arabic" w:cs="Traditional Arabic"/>
          <w:sz w:val="144"/>
          <w:szCs w:val="144"/>
          <w:rtl/>
        </w:rPr>
      </w:pPr>
    </w:p>
    <w:p w:rsidR="008D41FC" w:rsidRDefault="008D41FC" w:rsidP="008D41FC">
      <w:pPr>
        <w:spacing w:after="0" w:line="240" w:lineRule="auto"/>
        <w:jc w:val="center"/>
        <w:rPr>
          <w:rFonts w:ascii="Traditional Arabic" w:hAnsi="Traditional Arabic" w:cs="Traditional Arabic"/>
          <w:sz w:val="144"/>
          <w:szCs w:val="144"/>
          <w:rtl/>
        </w:rPr>
      </w:pPr>
    </w:p>
    <w:p w:rsidR="008D41FC" w:rsidRPr="006B55FA" w:rsidRDefault="008D41FC" w:rsidP="008D41FC">
      <w:pPr>
        <w:spacing w:after="0" w:line="240" w:lineRule="auto"/>
        <w:jc w:val="both"/>
        <w:rPr>
          <w:rFonts w:ascii="Traditional Arabic" w:hAnsi="Traditional Arabic" w:cs="Traditional Arabic"/>
          <w:b/>
          <w:bCs/>
          <w:sz w:val="32"/>
          <w:szCs w:val="32"/>
          <w:rtl/>
        </w:rPr>
      </w:pPr>
      <w:r w:rsidRPr="006B55FA">
        <w:rPr>
          <w:rFonts w:ascii="Traditional Arabic" w:hAnsi="Traditional Arabic" w:cs="Traditional Arabic"/>
          <w:b/>
          <w:bCs/>
          <w:sz w:val="32"/>
          <w:szCs w:val="32"/>
          <w:rtl/>
        </w:rPr>
        <w:lastRenderedPageBreak/>
        <w:t>رقم القضية في المحكمة الإدارية 159/4/ق لعام 1417هـ</w:t>
      </w:r>
    </w:p>
    <w:p w:rsidR="008D41FC" w:rsidRPr="006B55FA" w:rsidRDefault="008D41FC" w:rsidP="008D41FC">
      <w:pPr>
        <w:spacing w:after="0" w:line="240" w:lineRule="auto"/>
        <w:jc w:val="both"/>
        <w:rPr>
          <w:rFonts w:ascii="Traditional Arabic" w:hAnsi="Traditional Arabic" w:cs="Traditional Arabic"/>
          <w:b/>
          <w:bCs/>
          <w:sz w:val="32"/>
          <w:szCs w:val="32"/>
          <w:rtl/>
        </w:rPr>
      </w:pPr>
      <w:r w:rsidRPr="006B55FA">
        <w:rPr>
          <w:rFonts w:ascii="Traditional Arabic" w:hAnsi="Traditional Arabic" w:cs="Traditional Arabic"/>
          <w:b/>
          <w:bCs/>
          <w:sz w:val="32"/>
          <w:szCs w:val="32"/>
          <w:rtl/>
        </w:rPr>
        <w:t>رقم القضية في هيئة التدقيق 506/ت/2 لعام 1417هـ</w:t>
      </w:r>
    </w:p>
    <w:p w:rsidR="008D41FC" w:rsidRPr="006B55FA" w:rsidRDefault="008D41FC" w:rsidP="008D41FC">
      <w:pPr>
        <w:spacing w:after="0" w:line="240" w:lineRule="auto"/>
        <w:jc w:val="both"/>
        <w:rPr>
          <w:rFonts w:ascii="Traditional Arabic" w:hAnsi="Traditional Arabic" w:cs="Traditional Arabic"/>
          <w:b/>
          <w:bCs/>
          <w:sz w:val="32"/>
          <w:szCs w:val="32"/>
        </w:rPr>
      </w:pPr>
      <w:r w:rsidRPr="006B55FA">
        <w:rPr>
          <w:rFonts w:ascii="Traditional Arabic" w:hAnsi="Traditional Arabic" w:cs="Traditional Arabic"/>
          <w:b/>
          <w:bCs/>
          <w:sz w:val="32"/>
          <w:szCs w:val="32"/>
          <w:rtl/>
        </w:rPr>
        <w:t xml:space="preserve">تاريخ الجلسة 28/11/1417هـ </w:t>
      </w:r>
    </w:p>
    <w:p w:rsidR="008D41FC" w:rsidRPr="006B55FA" w:rsidRDefault="008D41FC" w:rsidP="008D41FC">
      <w:pPr>
        <w:spacing w:after="0" w:line="240" w:lineRule="auto"/>
        <w:jc w:val="center"/>
        <w:rPr>
          <w:rFonts w:ascii="Traditional Arabic" w:hAnsi="Traditional Arabic" w:cs="Traditional Arabic"/>
          <w:b/>
          <w:bCs/>
          <w:sz w:val="32"/>
          <w:szCs w:val="32"/>
          <w:rtl/>
        </w:rPr>
      </w:pPr>
      <w:r w:rsidRPr="006B55FA">
        <w:rPr>
          <w:rFonts w:ascii="Traditional Arabic" w:hAnsi="Traditional Arabic" w:cs="Traditional Arabic"/>
          <w:b/>
          <w:bCs/>
          <w:sz w:val="32"/>
          <w:szCs w:val="32"/>
          <w:rtl/>
        </w:rPr>
        <w:t>الموضوعات</w:t>
      </w:r>
    </w:p>
    <w:p w:rsidR="008D41FC" w:rsidRPr="006B55FA" w:rsidRDefault="008D41FC" w:rsidP="008D41FC">
      <w:pPr>
        <w:pStyle w:val="ab"/>
        <w:bidi/>
        <w:spacing w:before="0" w:beforeAutospacing="0" w:after="0" w:afterAutospacing="0"/>
        <w:contextualSpacing/>
        <w:jc w:val="both"/>
        <w:rPr>
          <w:rFonts w:ascii="Traditional Arabic" w:hAnsi="Traditional Arabic" w:cs="Traditional Arabic"/>
          <w:b/>
          <w:bCs/>
          <w:color w:val="FF0000"/>
          <w:sz w:val="32"/>
          <w:szCs w:val="32"/>
        </w:rPr>
      </w:pPr>
      <w:r w:rsidRPr="006B55FA">
        <w:rPr>
          <w:rFonts w:ascii="Traditional Arabic" w:hAnsi="Traditional Arabic" w:cs="Traditional Arabic"/>
          <w:b/>
          <w:bCs/>
          <w:sz w:val="32"/>
          <w:szCs w:val="32"/>
          <w:rtl/>
        </w:rPr>
        <w:t xml:space="preserve">اختلاس – موظف عام – مال عام - إيرادات مالية – تزوير – محرر رسمي - إيصالات استلام نقود - ادعاء الإكراه - قرينة حبس المال على نية الاستيلاء - جسامة الخلل الإداري – الاكتفاء بعقوبة الجريمة الأشد - </w:t>
      </w:r>
      <w:r w:rsidRPr="006B55FA">
        <w:rPr>
          <w:rFonts w:ascii="Traditional Arabic" w:hAnsi="Traditional Arabic" w:cs="Traditional Arabic"/>
          <w:b/>
          <w:bCs/>
          <w:sz w:val="32"/>
          <w:szCs w:val="32"/>
          <w:rtl/>
          <w:lang w:bidi="ar-EG"/>
        </w:rPr>
        <w:t>رد المبالغ المختلسة.</w:t>
      </w:r>
    </w:p>
    <w:p w:rsidR="008D41FC" w:rsidRPr="006B55FA" w:rsidRDefault="008D41FC" w:rsidP="008D41FC">
      <w:pPr>
        <w:spacing w:after="0" w:line="240" w:lineRule="auto"/>
        <w:jc w:val="both"/>
        <w:rPr>
          <w:rFonts w:ascii="Traditional Arabic" w:hAnsi="Traditional Arabic" w:cs="Traditional Arabic"/>
          <w:sz w:val="32"/>
          <w:szCs w:val="32"/>
          <w:rtl/>
        </w:rPr>
      </w:pPr>
      <w:r w:rsidRPr="006B55FA">
        <w:rPr>
          <w:rFonts w:ascii="Traditional Arabic" w:hAnsi="Traditional Arabic" w:cs="Traditional Arabic"/>
          <w:sz w:val="32"/>
          <w:szCs w:val="32"/>
          <w:rtl/>
        </w:rPr>
        <w:t>أقام فرع هيئة الرقابة والتحقيق الدعوى ضد المتهمِين بصفتهم موظفين عامين، بارتكاب جرائم اختلاس للأموال العامة وتزوير للمحررات الرسمية نتيجة عملهم في أعمال التحصيل – إقرار جميع المتهمِين بما نسب إليهم من جريمة الاختلاس – عدم الاعتداد بدعوى الإكراه؛ لعدم البينة، وبُعد احتمالها عقلاً - حبس المال قرابة عشر سنوات دال على نية الاستيلاء عليه - ثبوت جريمة التزوير بحق المتهمين الأول والثاني والخامس - اكتفاء الدائرة مع تعدد الجرائم بالعقوبة الأشد نظراً لارتباط تلك الجرائم ببعضها - جسامة الخلل الإداري والمالي في الجهة الإدارية، والمتمثل في انعدام الرقابة الداخلية، وعدم التدقيق في المستندات الرسمية والتعديلات المجراة عليها - أثر ذلك: إدانة المتهم الأول بما نسب إليه، ومعاقبته بالسجن والغرامة، وإدانة المتهمين الثاني والثالث بما نسب إليهما، ومعاقبتهما بالسجن والغرامة، وإلزامهما برد المبلغ المختلس، وإدانة المتهم الرابع بما نسب إليه، ومعاقبته بالسجن، وإلزامه برد المبلغ المختلس، وإدانة المتهم الخامس بما نسب إليه، ومعاقبته بالسجن.</w:t>
      </w:r>
    </w:p>
    <w:p w:rsidR="008D41FC" w:rsidRPr="006B55FA" w:rsidRDefault="008D41FC" w:rsidP="008D41FC">
      <w:pPr>
        <w:spacing w:after="0" w:line="240" w:lineRule="auto"/>
        <w:jc w:val="center"/>
        <w:rPr>
          <w:rFonts w:ascii="Traditional Arabic" w:hAnsi="Traditional Arabic" w:cs="Traditional Arabic"/>
          <w:b/>
          <w:bCs/>
          <w:sz w:val="32"/>
          <w:szCs w:val="32"/>
          <w:rtl/>
        </w:rPr>
      </w:pPr>
      <w:r w:rsidRPr="006B55FA">
        <w:rPr>
          <w:rFonts w:ascii="Traditional Arabic" w:hAnsi="Traditional Arabic" w:cs="Traditional Arabic"/>
          <w:b/>
          <w:bCs/>
          <w:sz w:val="32"/>
          <w:szCs w:val="32"/>
          <w:rtl/>
        </w:rPr>
        <w:t>مستند الحكم</w:t>
      </w:r>
    </w:p>
    <w:p w:rsidR="008D41FC" w:rsidRPr="006B55FA" w:rsidRDefault="008D41FC" w:rsidP="00262873">
      <w:pPr>
        <w:pStyle w:val="a4"/>
        <w:numPr>
          <w:ilvl w:val="0"/>
          <w:numId w:val="48"/>
        </w:numPr>
        <w:spacing w:after="0" w:line="240" w:lineRule="auto"/>
        <w:ind w:left="360"/>
        <w:jc w:val="both"/>
        <w:rPr>
          <w:rFonts w:ascii="Traditional Arabic" w:hAnsi="Traditional Arabic" w:cs="Traditional Arabic"/>
          <w:sz w:val="32"/>
          <w:szCs w:val="32"/>
          <w:rtl/>
        </w:rPr>
      </w:pPr>
      <w:r w:rsidRPr="006B55FA">
        <w:rPr>
          <w:rFonts w:ascii="Traditional Arabic" w:hAnsi="Traditional Arabic" w:cs="Traditional Arabic"/>
          <w:sz w:val="32"/>
          <w:szCs w:val="32"/>
          <w:rtl/>
        </w:rPr>
        <w:t>المادتان (2/7، 3) من المرسوم الملكي رقم (43) وتاريخ 29/11/1377هـ، بشأن عقوبة جريمة الاختلاس ورد المبالغ المختلسة.</w:t>
      </w:r>
    </w:p>
    <w:p w:rsidR="008D41FC" w:rsidRPr="006B55FA" w:rsidRDefault="008D41FC" w:rsidP="00262873">
      <w:pPr>
        <w:numPr>
          <w:ilvl w:val="0"/>
          <w:numId w:val="48"/>
        </w:numPr>
        <w:spacing w:after="0" w:line="240" w:lineRule="auto"/>
        <w:ind w:left="360"/>
        <w:jc w:val="both"/>
        <w:rPr>
          <w:rFonts w:ascii="Traditional Arabic" w:hAnsi="Traditional Arabic" w:cs="Traditional Arabic"/>
          <w:sz w:val="32"/>
          <w:szCs w:val="32"/>
          <w:rtl/>
        </w:rPr>
      </w:pPr>
      <w:r w:rsidRPr="006B55FA">
        <w:rPr>
          <w:rFonts w:ascii="Traditional Arabic" w:hAnsi="Traditional Arabic" w:cs="Traditional Arabic"/>
          <w:sz w:val="32"/>
          <w:szCs w:val="32"/>
          <w:rtl/>
        </w:rPr>
        <w:t>المادتان</w:t>
      </w:r>
      <w:r w:rsidRPr="006B55FA">
        <w:rPr>
          <w:rFonts w:ascii="Traditional Arabic" w:hAnsi="Traditional Arabic" w:cs="Traditional Arabic" w:hint="cs"/>
          <w:sz w:val="32"/>
          <w:szCs w:val="32"/>
          <w:rtl/>
        </w:rPr>
        <w:t xml:space="preserve"> </w:t>
      </w:r>
      <w:r w:rsidRPr="006B55FA">
        <w:rPr>
          <w:rFonts w:ascii="Traditional Arabic" w:hAnsi="Traditional Arabic" w:cs="Traditional Arabic"/>
          <w:sz w:val="32"/>
          <w:szCs w:val="32"/>
          <w:rtl/>
        </w:rPr>
        <w:t>(</w:t>
      </w:r>
      <w:r w:rsidRPr="006B55FA">
        <w:rPr>
          <w:rFonts w:ascii="Traditional Arabic" w:hAnsi="Traditional Arabic" w:cs="Traditional Arabic" w:hint="cs"/>
          <w:sz w:val="32"/>
          <w:szCs w:val="32"/>
          <w:rtl/>
        </w:rPr>
        <w:t>6،5</w:t>
      </w:r>
      <w:r w:rsidRPr="006B55FA">
        <w:rPr>
          <w:rFonts w:ascii="Traditional Arabic" w:hAnsi="Traditional Arabic" w:cs="Traditional Arabic"/>
          <w:sz w:val="32"/>
          <w:szCs w:val="32"/>
          <w:rtl/>
        </w:rPr>
        <w:t>) من نظام مكافحة التزوير الصادر بالمرسوم الملكي رقم (114) وتاريخ 29/11/1380هـ.</w:t>
      </w:r>
    </w:p>
    <w:p w:rsidR="008D41FC" w:rsidRPr="006B55FA" w:rsidRDefault="008D41FC" w:rsidP="008D41FC">
      <w:pPr>
        <w:spacing w:after="0" w:line="240" w:lineRule="auto"/>
        <w:jc w:val="center"/>
        <w:rPr>
          <w:rFonts w:ascii="Traditional Arabic" w:hAnsi="Traditional Arabic" w:cs="Traditional Arabic"/>
          <w:b/>
          <w:bCs/>
          <w:sz w:val="32"/>
          <w:szCs w:val="32"/>
          <w:rtl/>
        </w:rPr>
      </w:pPr>
      <w:r w:rsidRPr="006B55FA">
        <w:rPr>
          <w:rFonts w:ascii="Traditional Arabic" w:hAnsi="Traditional Arabic" w:cs="Traditional Arabic"/>
          <w:b/>
          <w:bCs/>
          <w:sz w:val="32"/>
          <w:szCs w:val="32"/>
          <w:rtl/>
        </w:rPr>
        <w:t>الوقائع</w:t>
      </w:r>
    </w:p>
    <w:p w:rsidR="008D41FC" w:rsidRPr="006B55FA" w:rsidRDefault="008D41FC" w:rsidP="008D41FC">
      <w:pPr>
        <w:spacing w:after="0" w:line="240" w:lineRule="auto"/>
        <w:jc w:val="both"/>
        <w:rPr>
          <w:rFonts w:ascii="Traditional Arabic" w:hAnsi="Traditional Arabic" w:cs="Traditional Arabic"/>
          <w:sz w:val="32"/>
          <w:szCs w:val="32"/>
          <w:rtl/>
        </w:rPr>
      </w:pPr>
      <w:r w:rsidRPr="006B55FA">
        <w:rPr>
          <w:rFonts w:ascii="Traditional Arabic" w:hAnsi="Traditional Arabic" w:cs="Traditional Arabic"/>
          <w:sz w:val="32"/>
          <w:szCs w:val="32"/>
          <w:rtl/>
        </w:rPr>
        <w:t xml:space="preserve">تتلخص وقائع هذه الدعوى في تقدم هيئة الرقابة والتحقيق بخطابها رقم (1233/18) وتاريخ 10/6/1417هـ المرفق به قرار الاتهام رقم (٩٠) لعام ١٤١٧هـ، حيث أسندت هيئة الرقابة والتحقيق التهمة المبينة الوصف إلى المتهمين: 1- المتهم الأول (...) -سعودي الجنسية- (41) سنة، كاتب (م/5) في بلدية أبو عريش، مكفوف اليد حالياً. 2- المتهم الثاني (...) -سعودي الجنسية- (43) سنة، مأمور عهد (م/3) ببلدية أبو عريش، مكفوف اليد حالياً. 3- المتهم الثالث (...) -سعودي الجنسية- (42) </w:t>
      </w:r>
      <w:r w:rsidRPr="006B55FA">
        <w:rPr>
          <w:rFonts w:ascii="Traditional Arabic" w:hAnsi="Traditional Arabic" w:cs="Traditional Arabic"/>
          <w:sz w:val="32"/>
          <w:szCs w:val="32"/>
          <w:rtl/>
        </w:rPr>
        <w:lastRenderedPageBreak/>
        <w:t>سنة، كاتب (م/4) ببلدية أبو عريش. 4- المتهم الرابع (...) -سعودي الجنسية- (40) سنة، مأمور مشتريات (م/4) ببلدية أبو عريش. 5- المتهم الخامس (...) -سعودي الجنسية- (11) سنة، عامل فئة (ج) ببلدية أبو عريش. معروفون بواسطة بلدية أبو عريش. لأنهم خلال الفترة من عام 1٤٠٠هـ حتى نهاية عام 1413هـ بدائرة محافظة أبو عريش بمنطقة جيزان وبصفتهم موظفين عموميين ومكلفين بالتحصيل قاموا بارتكاب جرائم اختلاس الأموال العامة والتزوير في محررات رسمية على النحو التالي: 1- المتهم الأول: بصفته موظفاً عاماً (كاتب، المرتبة الخامسة) ببلدية أبو عريش ومكلفاً بأعمال التحصيل: أ- اختلس مبلغاً وقدره (</w:t>
      </w:r>
      <w:r w:rsidRPr="006B55FA">
        <w:rPr>
          <w:rFonts w:ascii="Traditional Arabic" w:hAnsi="Traditional Arabic" w:cs="Traditional Arabic"/>
          <w:sz w:val="32"/>
          <w:szCs w:val="32"/>
          <w:rtl/>
          <w:lang w:bidi="fa-IR"/>
        </w:rPr>
        <w:t>۱۷</w:t>
      </w:r>
      <w:r w:rsidRPr="006B55FA">
        <w:rPr>
          <w:rFonts w:ascii="Traditional Arabic" w:hAnsi="Traditional Arabic" w:cs="Traditional Arabic"/>
          <w:sz w:val="32"/>
          <w:szCs w:val="32"/>
          <w:rtl/>
        </w:rPr>
        <w:t>٥,٠٠٦.٤٥) مئة وخمسة وسبعون ألفاً وستة ريالات وخمس وأربعون هللة من الأموال العامة المسلمة له بسبب وظيفته، عبارة عن إيرادات مختلفة للبلدية، ولم يقم بسدادها إلا بعد اكتشاف الواقعة وتكليفه بالتسديد. ب- قام بالتزوير في محررات رسمية وهي إيصالات استلام نقود بالتعديل والتحريف، وتغيير الأرقام بتخفيض المبالغ المحصلة والاستيلاء على الفرق على النحو الموضح بالأوراق. ج- استعمل المحررات المزورة سالفة الذكر مع علمه بالتزوير فيها، وذلك بالاحتجاج بها أمام قسم المحاسبة ببلدية أبو عريش ودفعه المبالغ على ضوء المحررات المزورة. 2- المتهم الثاني: بصفته موظفاً عاماً (مأمور عهد، المرتبة الخامسة) ببلدية أبو عريش: أ- اختلس مبلغاً وقدره (</w:t>
      </w:r>
      <w:r w:rsidRPr="006B55FA">
        <w:rPr>
          <w:rFonts w:ascii="Traditional Arabic" w:hAnsi="Traditional Arabic" w:cs="Traditional Arabic"/>
          <w:sz w:val="32"/>
          <w:szCs w:val="32"/>
          <w:rtl/>
          <w:lang w:bidi="fa-IR"/>
        </w:rPr>
        <w:t>۲۳۷,۸۳</w:t>
      </w:r>
      <w:r w:rsidRPr="006B55FA">
        <w:rPr>
          <w:rFonts w:ascii="Traditional Arabic" w:hAnsi="Traditional Arabic" w:cs="Traditional Arabic"/>
          <w:sz w:val="32"/>
          <w:szCs w:val="32"/>
          <w:rtl/>
        </w:rPr>
        <w:t>٦.١٠) مئتان وسبعة وثلاثون ألف وثمانمئة وستة وثلاثون ريالاً وعشر هللات من الأموال العامة المسلمة له بسبب وظيفته، وهي إيرادات مختلفة للبلدية لم يقم بسدادها حتى تاريخه. ب- قام بالتزوير في محررات رسمية وهي إيصالات استلام نقود عددها ثلاثة عشر إيصالاً على النحو الموضح في محضر التحقيق بأوراق القضية، وذلك بالتعريف في بياناتها لإيهام لجنة التحقيق بأنه قد قام بسداد المبالغ المطالب بها بخلاف الحقيقة. ج- استعمل المحررات المزورة سالفة الذكر مع علمه بالتزوير فيها، وذلك بالاحتجاج بها أمام اللجنة المشكلة من وزارة الشؤون البلدية والقروية؛ لإيهامهم بسداد المبلغ. 3- المتهم الثالث: بصفته موظفاً عاماً (كاتب، المرتبة الرابعة) ببلدية أبو عريش اختلس مبلغاً وقدره (413,91</w:t>
      </w:r>
      <w:r w:rsidRPr="006B55FA">
        <w:rPr>
          <w:rFonts w:ascii="Traditional Arabic" w:hAnsi="Traditional Arabic" w:cs="Traditional Arabic"/>
          <w:sz w:val="32"/>
          <w:szCs w:val="32"/>
          <w:lang w:bidi="fa-IR"/>
        </w:rPr>
        <w:t>,</w:t>
      </w:r>
      <w:r w:rsidRPr="006B55FA">
        <w:rPr>
          <w:rFonts w:ascii="Traditional Arabic" w:hAnsi="Traditional Arabic" w:cs="Traditional Arabic"/>
          <w:sz w:val="32"/>
          <w:szCs w:val="32"/>
          <w:rtl/>
          <w:lang w:bidi="fa-IR"/>
        </w:rPr>
        <w:t xml:space="preserve">109) </w:t>
      </w:r>
      <w:r w:rsidRPr="006B55FA">
        <w:rPr>
          <w:rFonts w:ascii="Traditional Arabic" w:hAnsi="Traditional Arabic" w:cs="Traditional Arabic"/>
          <w:sz w:val="32"/>
          <w:szCs w:val="32"/>
          <w:rtl/>
        </w:rPr>
        <w:t xml:space="preserve">مئة وتسعة آلاف وأربعمئة وثلاثة عشر ريالاً وواحد وتسعون هللة من الأموال العامة المسلمة له بسبب وظيفته عبارة عن إيرادات مختلفة للبلدية لم يقم بسدادها حتى تاريخه. 4- المتهم الرابع: بصفته موظفاً عاماً (مأمور مشتريات، المرتبة الرابعة) بلدية أبو عريش اختلس مبلغاً وقدره (60,779.23) </w:t>
      </w:r>
      <w:r w:rsidRPr="006B55FA">
        <w:rPr>
          <w:rFonts w:ascii="Traditional Arabic" w:hAnsi="Traditional Arabic" w:cs="Traditional Arabic"/>
          <w:sz w:val="32"/>
          <w:szCs w:val="32"/>
          <w:rtl/>
          <w:lang w:bidi="fa-IR"/>
        </w:rPr>
        <w:t xml:space="preserve">ستون </w:t>
      </w:r>
      <w:r w:rsidRPr="006B55FA">
        <w:rPr>
          <w:rFonts w:ascii="Traditional Arabic" w:hAnsi="Traditional Arabic" w:cs="Traditional Arabic"/>
          <w:sz w:val="32"/>
          <w:szCs w:val="32"/>
          <w:rtl/>
        </w:rPr>
        <w:t>ألفاً وسبعمئة وتسعة وسبعون ريالاً وثلاث وعشرون هللة من الأموال العامة المسلمة له بسبب وظيفته عبارة عن إيرادات مختلفة للبلدية لم يقم بسدادها إلا بعد اكتشاف الواقعة. 5- المتهم الخامس: بصفته عامل فئة (ج) مكلفاً بأعمال التحصيل ببلدية أبو عريش: أ- اختلس مبلغاً وقدره (109,540) مئة وتسعة آلاف وخمسمئة وأربعون ريالاً من الأموال العامة المسلمة له بسبب وظيفته عبارة عن إيرادات مختلفة للبلدية، سدد منها مبلغ (٢٢,٣٨٥) اثنين وعشرين ألفاً وثلاثمئة وخمسة وثمانين ريالاً والباقي لم يقم بتسديده حتى تاريخه. ب- قام بالتزوير في محررات رسمية، وهي صورتا الإيصالين الأول رقم (716779/10) في 25/7/1403هـ الممثل لمبلغ وقدره عشرة ريالات حيث عدل المبلغ إلى (14,942)</w:t>
      </w:r>
      <w:r w:rsidRPr="006B55FA">
        <w:rPr>
          <w:rFonts w:ascii="Traditional Arabic" w:hAnsi="Traditional Arabic" w:cs="Traditional Arabic"/>
          <w:sz w:val="32"/>
          <w:szCs w:val="32"/>
          <w:rtl/>
          <w:lang w:bidi="fa-IR"/>
        </w:rPr>
        <w:t xml:space="preserve"> </w:t>
      </w:r>
      <w:r w:rsidRPr="006B55FA">
        <w:rPr>
          <w:rFonts w:ascii="Traditional Arabic" w:hAnsi="Traditional Arabic" w:cs="Traditional Arabic"/>
          <w:sz w:val="32"/>
          <w:szCs w:val="32"/>
          <w:rtl/>
        </w:rPr>
        <w:lastRenderedPageBreak/>
        <w:t>ريالاً، والإيصال رقم (716758/10) في 22/4/1404هـ الممثل لمبلغ (</w:t>
      </w:r>
      <w:r w:rsidRPr="006B55FA">
        <w:rPr>
          <w:rFonts w:ascii="Traditional Arabic" w:hAnsi="Traditional Arabic" w:cs="Traditional Arabic"/>
          <w:sz w:val="32"/>
          <w:szCs w:val="32"/>
          <w:rtl/>
          <w:lang w:bidi="fa-IR"/>
        </w:rPr>
        <w:t xml:space="preserve">۲۰۰) </w:t>
      </w:r>
      <w:r w:rsidRPr="006B55FA">
        <w:rPr>
          <w:rFonts w:ascii="Traditional Arabic" w:hAnsi="Traditional Arabic" w:cs="Traditional Arabic"/>
          <w:sz w:val="32"/>
          <w:szCs w:val="32"/>
          <w:rtl/>
        </w:rPr>
        <w:t>ريال حيث عدل المبلغ إلى (10,950) ريالاً. ج- قام باستعمال المحررين الرسميين سالفي الذكر مع علمه بتزويره حين قدمهما للجنة المشكلة من الوزارة لإيهامهم بقيامه بسداد المبلغ.</w:t>
      </w:r>
      <w:r w:rsidRPr="006B55FA">
        <w:rPr>
          <w:rFonts w:ascii="Traditional Arabic" w:hAnsi="Traditional Arabic" w:cs="Traditional Arabic"/>
          <w:sz w:val="32"/>
          <w:szCs w:val="32"/>
        </w:rPr>
        <w:t xml:space="preserve"> </w:t>
      </w:r>
      <w:r w:rsidRPr="006B55FA">
        <w:rPr>
          <w:rFonts w:ascii="Traditional Arabic" w:hAnsi="Traditional Arabic" w:cs="Traditional Arabic"/>
          <w:sz w:val="32"/>
          <w:szCs w:val="32"/>
          <w:rtl/>
        </w:rPr>
        <w:t xml:space="preserve">أدلة الاتهام: 1- ما ثبت من تقرير اللجنة المشكلة من وزارة الشؤون البلدية والقروية المؤرخ في 23/6/1415هـ من قيامهم بالتزوير والاختلاس على النحو الموضح بتقرير اللجنة. 2- اعتراف المذكورين بقيامهم بأعمال التحصيل بالبلدية على النحو الموضح في التحقيقات. 3- ما تضمنه خطاب معالي وزير الشؤون البلدية والقروية رقم (١٧٤٨) في 14/2/1417هـ الموجه لمعالي وزير المالية والاقتصاد الوطني والمتضمن تحديد المبالغ المترتبة على المحصلين المذكورين. 4- أن ادعاء المتهم الأول (...) بأنه سلم مبالغ الإيصالات لرئيس المحاسبة (...) والمتعاقد السابق (...)، وكذلك ادعاء المتهم الثالث (...) بأنه سلم مبالغ الإيصالات لرئيس البلدية (...) والمتعاقد سابقاً (...) مجرد ادعاء لم يقم عليه دليل أراد به التخلص من المسؤولية، وقد نفى كل من رئيس البلدية (...) ورئيس المحاسبة (...) صحة تلك الادعاءات. 5- ادعاء المتهم الثاني (...) بتسديد المبالغ المتبقية بذمته لصندوق البلدية بموجب صور الإيصالات المقدمة منه للجنة المشكلة من الوزارة ادعاء غير صحيح، حيث تبين للجنة أن تلك الصور مزورة وتخص أشخاصاً آخرين. 6- أن ادعاء المتهم الخامس بأنه سدد مبلغاً وقدره (25,892) ريالاً تبين للجنة أن صور تلك الإيصالات المقدمة مزورة وتخص أشخاصاً آخرين. 7- عدم تقديم أي من المتهمين دليل كافٍ على قيامه بتسديد المبالغ المشار إليها في أوراق القضية لصندوق البلدية. وقد طلبت الهيئة من ديوان المظالم معاقبة المتهمين جميعاً بالمادة الثانية الفقرة (7) من المرسوم الملكي رقم (4٣) في 29/11/1377هـ، مع إلزامهم برد المبالغ المالية المتبقية بذمتهم؛ وفقاً للمادة الثالثة من المرسوم سالف الذكر. كما تطلب الهيئة معاقبة المتهمين الأول والثاني والخامس بموجب المادتين الخامسة والسادسة من نظام مكافحة التزوير وقرار مجلس الوزراء رقم (223) لعام 1399هـ. وحيث توجز وقائع القضية في أنه تكشف الأمر عن وجود تلاعب واختلاسات كثيرة في بلدية أبو عريش، وبالتحقيق مع كل من له علاقة تمخض الوضع عن حصر واقعة الاختلاس والتزوير في المتهمين المذكورين، وبعد التحقيق معهم وتحديد اختلاساتهم والمحررات المزورة أحيلوا للمحاكمة. وبمثولهم أمام الدائرة مع ممثل الادعاء العام (...) تم سؤال المتهم الأول (...) عما نسب إليه، وقد أجاب بأنه عمل في بلدية أبو عريش وكلف بالتحصيل وأنه استحصل رسوم سيارات وكشفية وغرامات مالية وإيجارات، وأنه عمل إيصالات بالمبالغ الصحيحة إلا أن رئيس المحاسبة (...) يحضر إليه ويأخذ المبالغ، ويقوم هو والمصري المتعاقد السابق (...) بالتعديل في كعوب الإيصالات بتخفيض مبالغها من أجل الاستيلاء على الفرق لنفسه، وأنه يقوم بتكليفه بالتوقيع على كل طمس أو تعديل لكي لا تلاحظ من ديوان المراقبة العامة، وأن رئيس المحاسبة (...) هو المسؤول عن ذلك. وبسؤاله هل لديه أي تعميد خطي من رئيس المحاسبة (...) بذلك أجاب بالنفي. وبمجابهته بأن توقيعه على التعديل والطمس مساهمة في التزوير والاختلاس أفاد بأنه لم يزور ولم يأخذ أي مبلغ، وبمواجهته بالمبادرة </w:t>
      </w:r>
      <w:r w:rsidRPr="006B55FA">
        <w:rPr>
          <w:rFonts w:ascii="Traditional Arabic" w:hAnsi="Traditional Arabic" w:cs="Traditional Arabic"/>
          <w:sz w:val="32"/>
          <w:szCs w:val="32"/>
          <w:rtl/>
        </w:rPr>
        <w:lastRenderedPageBreak/>
        <w:t>بسداد المبالغ المختلسة وأن ذلك قرينة على الاستيلاء عليها لنفسه، أفاد بأن إخوانه هم الذين سددوا المبلغ، وصادق على أقواله لدى هيئة الرقابة والتحقيق. وبسؤال ممثل الادعاء اكتفى بقرار الاتهام سالف البيان. وبسؤال المتهم الثاني (...) عما نسب إليه أفاد بأنه عمل محصلاً لإيرادات البلدية في عام ١٤٠٥هـ وأنه كان يورد المبالغ المستحصلة إلى الصندوق ويأخذ إيصالاً بذلك، وأن الإيصالات بقيت لديه حتى سلمها إلى اللجنة الأولى. وبمواجهته بالإيصالات المزورة والتي لا تخص واقعة التحصيل، أصر على أنه استلمها من الصندوق بحالتها الراهنة. وبسؤاله كيف لم يلفت انتباهه التعديل في الإيصالات؟ أفاد بأنه لم ينتبه؛ لأنه غالب الوقت يحضر إلى البلدية فاقد الشعور من تأثير الكحول. وبمواجهته بأنه تبقى بعهدته واحد وعشرون بوكاً لم يقم بتوريد أقيامها إلى صندوق البلدية، استعد بإحضار ما يؤيد تسليمه المبالغ إلى البلدية. وبجلسة ٢٦/7/1417هـ حضر ولم يحضر ما يفيد أنه ورد شيئاً من المبالغ المشار إليها في الاتهام. وبسؤال المتهم الثالث (...) عما نسب إليه أفاد بأنه عمل محصلاً في البلدية، وكان يستلم المبالغ وتتأخر لديه في حدود سنة، وأن رئيس البلدية طالبه بتوريد ما لديه، وأنه سلم المبالغ إلى رئيس البلدية بيده وبدوره سلمها للمصري المتعاقد معه سابقاً (...) للتدقيق ثم إلى الصندوق. وذكر أنه لم يستلم سنداً بالمبلغ وقدره خمسة وسبعون ألف ريال تقريباً، أما بالنسبة للمبلغ الباقي مما ورد في الاتهام فقد ذكر أنه خارج عن إرادته لكونه محصل</w:t>
      </w:r>
      <w:r w:rsidRPr="006B55FA">
        <w:rPr>
          <w:rFonts w:ascii="Traditional Arabic" w:hAnsi="Traditional Arabic" w:cs="Traditional Arabic" w:hint="cs"/>
          <w:sz w:val="32"/>
          <w:szCs w:val="32"/>
          <w:rtl/>
        </w:rPr>
        <w:t>اً</w:t>
      </w:r>
      <w:r w:rsidRPr="006B55FA">
        <w:rPr>
          <w:rFonts w:ascii="Traditional Arabic" w:hAnsi="Traditional Arabic" w:cs="Traditional Arabic"/>
          <w:sz w:val="32"/>
          <w:szCs w:val="32"/>
          <w:rtl/>
        </w:rPr>
        <w:t xml:space="preserve"> وحيد</w:t>
      </w:r>
      <w:r w:rsidRPr="006B55FA">
        <w:rPr>
          <w:rFonts w:ascii="Traditional Arabic" w:hAnsi="Traditional Arabic" w:cs="Traditional Arabic" w:hint="cs"/>
          <w:sz w:val="32"/>
          <w:szCs w:val="32"/>
          <w:rtl/>
        </w:rPr>
        <w:t>اً</w:t>
      </w:r>
      <w:r w:rsidRPr="006B55FA">
        <w:rPr>
          <w:rFonts w:ascii="Traditional Arabic" w:hAnsi="Traditional Arabic" w:cs="Traditional Arabic"/>
          <w:sz w:val="32"/>
          <w:szCs w:val="32"/>
          <w:rtl/>
        </w:rPr>
        <w:t xml:space="preserve"> ولكثرة المراجعين، مما تسبب في تلك الفروقات، وأنه لا يعلم كيف حصل ذلك العجز، وأيضاً لعدم المتابعة من رئيس البلدية ورئيس المحاسبة. وبسؤاله عن البوك المفقود والثابت تسليمه له وهل لديه اعتراض على مبالغه المقدرة؟ أجاب بأنه ليس لديه أي اعتراض؛ لأن التقدير مقارب للحقيقة، وصادق على أقواله في التحقيقات السابقة. وبسؤال ممثل الادعاء اكتفى بقرار الاتهام سالف البيان. وبسؤال المتهم الرابع (...) عما نسب إليه أفاد بأنه عمل محصلاً في البلدية من عام ١٤٠٢هـ إلى منتصف عام ١٤٠٥هـ، ثم رئيساً للمحاسبة حتى منتصف عام 1407هـ وأنه قام بتحصيل المبلغ المشار إليه في الاتهام، وبقي في ذمته حتى عام ١٤١٥هـ حيث سلم ما بذمته للجنة التحقيق، وبرر مكث الصلح لديه بوجود مشاكل مالية في البلدية. وبمناقشته عن مكث المبلغ لديه ما يزيد على عشر سنوات، وكيف لم يصحح الوضع عندما كان رئيساً للمحاسبة، أفاد بأن قصده من الاستيلاء على المبلغ حفظه حتى يحضر من يستلمه لوجود مشاكل في البلدية، وصادق على أقواله في التحقيقات السابقة. وبسؤال ممثل الادعاء اكتفى بقرار الاتهام سالف البيان. وبسؤال المتهم الخامس (...) عما نسب إليه، أفاد بأنه عمل محصلاً في البلدية من عام 1401هـ إلى عام ١٤٠٥هـ، وأنه تبقى لديه مبالغ مالية لم يستطع إعادتها إلى الصندوق إلا في عام ١٤١٥هـ، أعاد منها اثنين وعشرين ألفاً وثلاثمئة وخمسة وثمانين ريالاً، وذكر أن بقية المبلغ قد يكون نتيجة عجز لم يعرف أسبابه، وذكر أنه عدل في الإيصالين محل الاتهام وقدمهما إلى اللجنة محاولة لدفع الاتهام من نفسه، ويصادق على أقواله في التحقيقات السابقة. وبسؤال ممثل الادعاء اكتفى بقرار الاتهام سالف </w:t>
      </w:r>
      <w:r w:rsidRPr="006B55FA">
        <w:rPr>
          <w:rFonts w:ascii="Traditional Arabic" w:hAnsi="Traditional Arabic" w:cs="Traditional Arabic"/>
          <w:sz w:val="32"/>
          <w:szCs w:val="32"/>
          <w:rtl/>
        </w:rPr>
        <w:lastRenderedPageBreak/>
        <w:t>البيان. ولصلاحية الدعوى للفصل فيها؛ قررت الدائرة رفع الجلسة للمداولة، وأصدرت حكمها هذا بناء على الأسباب التالية.</w:t>
      </w:r>
    </w:p>
    <w:p w:rsidR="008D41FC" w:rsidRPr="006B55FA" w:rsidRDefault="008D41FC" w:rsidP="008D41FC">
      <w:pPr>
        <w:spacing w:after="0" w:line="240" w:lineRule="auto"/>
        <w:jc w:val="center"/>
        <w:rPr>
          <w:rFonts w:ascii="Traditional Arabic" w:hAnsi="Traditional Arabic" w:cs="Traditional Arabic"/>
          <w:b/>
          <w:bCs/>
          <w:sz w:val="32"/>
          <w:szCs w:val="32"/>
          <w:rtl/>
        </w:rPr>
      </w:pPr>
      <w:r w:rsidRPr="006B55FA">
        <w:rPr>
          <w:rFonts w:ascii="Traditional Arabic" w:hAnsi="Traditional Arabic" w:cs="Traditional Arabic"/>
          <w:b/>
          <w:bCs/>
          <w:sz w:val="32"/>
          <w:szCs w:val="32"/>
          <w:rtl/>
        </w:rPr>
        <w:t>الأسباب</w:t>
      </w:r>
    </w:p>
    <w:p w:rsidR="008D41FC" w:rsidRPr="006B55FA" w:rsidRDefault="008D41FC" w:rsidP="008D41FC">
      <w:pPr>
        <w:spacing w:after="0" w:line="240" w:lineRule="auto"/>
        <w:jc w:val="both"/>
        <w:rPr>
          <w:rFonts w:ascii="Traditional Arabic" w:hAnsi="Traditional Arabic" w:cs="Traditional Arabic"/>
          <w:b/>
          <w:bCs/>
          <w:sz w:val="32"/>
          <w:szCs w:val="32"/>
          <w:rtl/>
        </w:rPr>
      </w:pPr>
      <w:r w:rsidRPr="006B55FA">
        <w:rPr>
          <w:rFonts w:ascii="Traditional Arabic" w:hAnsi="Traditional Arabic" w:cs="Traditional Arabic"/>
          <w:sz w:val="32"/>
          <w:szCs w:val="32"/>
          <w:rtl/>
        </w:rPr>
        <w:t xml:space="preserve"> بعد سماع الدعوى والإجابات، والاطلاع على كافة الأوراق والتحقيقات وما توصلت إليه اللجان المشكلة لبحث الموضوع؛ فقد ثبت لدى الدائرة إدانة المتهم الأول (...) بما نسب إليه من تزوير واستعمال واختلاس، وذلك من واقع اعترافه بأنه استحصل إيرادات البلدية المشار إليها في الاتهام، وأنه سلمها لرئيس المحاسبة (...) وأنه وقّع على كل طمس وتعديل وتحريف لإجباره من قبل رئيس المحاسبة حتى لا تكشف من ديوان المراقبة العامة، ولا يجديه تذرعه بتسليمها لرئيس المحاسبة؛ لإنكار المذكور ولعدم إبرازه أي مستند رسمي يثبت زعمه. كما لا ينال من ذلك ادعاؤه الإجبار على التوقيع على التزوير من رئيس المحاسبة، وأن الأخير يأخذ فوارق المبالغ لنفسه، لأن المتهم ليس طفلاً أو ساذجاً قد ينصاع لمثل ذلك. ومن ناحية أخرى، فإن الكعوب المحتفظ بها تتطابق مع الصور المورد بها المبالغ المستحصلة، ولأن غالبية الأصول غير مطابقة لصورها، مما يؤكد تبييته النية للاستيلاء على الفرق، علماً أن المتهم سدد ما بعهدته حسب قرار الاتهام. وبالنسبة للمتهم الثاني (...)، فإن الثابت لدى الدائرة إدانته بما نسب إليه من تزوير واستعمال واختلاس، وذلك بموجب اعترافاته بأنه استحصل قيمة الأبواك المسلمة له، وأنه الذي قدم الإيصالات المشار إليها في الاتهام التي ثبت تزويرها. ولا ينال من ذلك إصراره على أنه قد سدد ما بعهدته، إذ الثابت أنه استلم الإيرادات ولم يستطع إبراز الدليل على أنه سلمها للصندوق، ولا يجديه تذرعه بأنه كان يحضر إلى البلدية فاقد الشعور، وأن هذا الظرف استغل ضده، كما لا يجديه زعمه بأنه تسلم الإيصالات المزورة من الصندوق بحالتها الراهنة، إذ الثابت من أحد الأبواك المسلمة له أن الصورة التي عادة تسلم مع المبلغ للصندوق لم تقطع أصلاً من البوك، هذا فضلاً عن أن الإيصالات المقدمة منه للجنة لا تخصه، ولم يكن هو دافع النقود فيها، بل أن تقديمه لها وإصراره عليها يؤكد نيته في الاستيلاء على مبالغها لنفسه طيلة السنوات الماضية، وهو ما تتحقق به واقعة الاختلاس. وبالنسبة للمتهم الثالث (...) فإن الثابت لدى الدائرة اقترافه لجريمة الاختلاس، وذلك من واقع اعترافاته بأنه استحصل المبالغ المشار إليها في الاتهام، وأن بعضها مكث لديه قرابة السنة دون توريد، ولا ينال من ذلك دفعه بأنه سلم قرابة خمسة وسبعين ألف ريال لرئيس البلدية عندما طالبه بتوريد ما استحصله من إيرادات البلدية لعدم ثبوت ذلك، ومن ناحية أخرى فالمبالغ يتبع في توريدها الطرق النظامية والحصول على إيصالات التسديد، لا سيما والمتهم قديم في عمله ولا يقبل منه مثل هذا التبرير. أما بالنسبة لما تذرع به من أن بقية المبلغ المشار إليه في الاتهام قد يكون نتيجة عجز حصل لديه لكثرة المراجعين، وكونه وحيداً ولعدم المتابعة من رئيس البلدية ورئيس المحاسبة، فهي أمور لا تؤثر في ثبوت إدانته بالاختلاس؛ بدليل تأخره في سداد ما بذمته إلى قرابة السنة، ووجود إيصالات قد قدمها للمحاسبة وعمل عليها أمر قبض ولم يوردها منذ عام 1413هـ وحتى هذا التاريخ، </w:t>
      </w:r>
      <w:r w:rsidRPr="006B55FA">
        <w:rPr>
          <w:rFonts w:ascii="Traditional Arabic" w:hAnsi="Traditional Arabic" w:cs="Traditional Arabic"/>
          <w:sz w:val="32"/>
          <w:szCs w:val="32"/>
          <w:rtl/>
        </w:rPr>
        <w:lastRenderedPageBreak/>
        <w:t>وبما مؤداه تبييته النية للاستيلاء عليها. وبالنسبة للمتهم الرابع (...)، فإن الثابت لدى الدائرة إدانته بما نسب إليه من اختلاس بموجب اعترافاته في كافة مراحل التحقيق بأنه استحصل المبلغ المشار إليه في الاتهام، ومكث لديه قرابة عشر سنوات دون أن يورده لصندوق البلدية، مما يؤكد نيته في الاستيلاء عليه. ولا ينال من ذلك دفعه بأنه استبقى المبلغ لديه لوجود مشاكل مالية في البلدية، إذ إنه عمل رئيساً للمحاسبة في منتصف عام ١٤٠٥هـ إلى منتصف عام ١٤٠٧هـ ولم يعالج موضوعه، بل لقد تستر على زميله المحصل المتهم الثاني (...) وهو يعلم بتأخره في سداد ما في ذمته، حيث ذكر أنه حثه على التسديد دون أن يتخذ بحقه أي إجراء نظامي، علماً أن المذكور سدد ما بذمته حسب قرار الاتهام. وبالنسبة للمتهم الخامس (...)، فإن الثابت لدى الدائرة إدانته بما نسب إليه من تزوير واستعمال واختلاس، وذلك من واقع اعترافه بأنه استحصل إيرادات للبلدية من عام 1401هـ إلى عام ١٤٠٥هـ وتبقى لديه مبالغ لم يستطع إعادتها إلى البلدية إلا في عام ١٤١٥هـ، حيث أعاد بعضها والبعض الآخر ذكر أنه عجز لم يعرف أسبابه، كما اعترف بأنه زور في الإيصالين محل الاتهام وقدمهما إلى اللجنة، محاولة لدفع الاتهام عن نفسه، وفي هذا ما يكفي لتوفر القناعة بتبييته النية في الاستيلاء على المبالغ المسلمة له بحكم وظيفته. وحيث إن ما ثبت بحق المتهمين من اختلاس يعتبر من الجرائم المعاقب عليها بالمادتين (2/7، 3) من المرسوم الملكي رقم (43) وتاريخ 29/11/1377هـ، وما ثبت بحق المتهمين الأول والثاني والخامس من تزوير واستعمال أيضاً يعتبر من الجرائم المعاقب عليها بالمادتين (6،5) من نظام مكافحة التزوير، ونظراً لارتباط تلك الجرائم ببعضها؛ فإن الدائرة تكتفي بمعاقبتهم بالعقوبة الأشد، مع إلزام من تبقى بذمته أي مبلغ برده إلى البلدية. ولا يفوت الدائرة التنويه إلى أنه من خلال دراسة هذه القضية قد تبين جسامة الخلل الإداري والمالي في بلدية أبو عريش والمتمثل في: 1- انعدام الرقابة الداخلية على أعمال المحصلين وترك إيرادات البلدية سائبة دون متابعة لعدة سنوات، مما هيأ الفرصة لضعاف النفوس للاستيلاء عليها. 2- عدم الدقة والملاحظة عند التوقيع، إذ إن أغلب المستندات الموقعة من الإداريين والماليين ملفتة للنظر من حيث الشطب والطمس والتعديل، وغير دقيقة في تواريخها ومعلوماتها. وكلها أمور تسترعي النظر وتستوجب اتخاذ الإجراءات اللازمة لضبط العمل حسب الأنظمة المرعية.</w:t>
      </w:r>
    </w:p>
    <w:p w:rsidR="008D41FC" w:rsidRPr="006B55FA" w:rsidRDefault="008D41FC" w:rsidP="008D41FC">
      <w:pPr>
        <w:spacing w:after="0" w:line="240" w:lineRule="auto"/>
        <w:jc w:val="both"/>
        <w:rPr>
          <w:rFonts w:ascii="Traditional Arabic" w:hAnsi="Traditional Arabic" w:cs="Traditional Arabic"/>
          <w:b/>
          <w:bCs/>
          <w:sz w:val="32"/>
          <w:szCs w:val="32"/>
          <w:rtl/>
        </w:rPr>
      </w:pPr>
      <w:r w:rsidRPr="006B55FA">
        <w:rPr>
          <w:rFonts w:ascii="Traditional Arabic" w:hAnsi="Traditional Arabic" w:cs="Traditional Arabic"/>
          <w:b/>
          <w:bCs/>
          <w:sz w:val="32"/>
          <w:szCs w:val="32"/>
          <w:rtl/>
        </w:rPr>
        <w:t xml:space="preserve">لذلك حكمت الدائرة: أولاً: إدانة المتهم الأول (...) –سعودي الجنسية- بما نسب إليه من تزوير واستعمال واختلاس، وسجنه سنة ونصف، مع تغريمه مبلغ ألف ريال. ثانياً: إدانة المتهم الثاني (...) -سعودي الجنسية- بما نسب إليه من تزوير واستعمال واختلاس، وسجنه سنة ونصف، وتغريمه مبلغ ألف ريال، مع إلزامه برد المبلغ المختلس وقدره مئتان وسبعة وثلاثون ألفاً وثمانمئة وستة وثلاثون ريالاً وعشر هللات إلى بلدية أبو عريش. ثالثاً: إدانة المتهم الخامس (...) -سعودي الجنسية- بما نسب إليه من تزوير واستعمال واختلاس، وسجنه سنة ونصف، وتغريمه مبلغ ألف ريال مع إلزامه برد ما تبقى من المبلغ المختلس وقدره سبعة وثمانون ألفاً ومئة وخمسة وخمسون ريالاً إلى بلدية أبو عريش. </w:t>
      </w:r>
      <w:r w:rsidRPr="006B55FA">
        <w:rPr>
          <w:rFonts w:ascii="Traditional Arabic" w:hAnsi="Traditional Arabic" w:cs="Traditional Arabic"/>
          <w:b/>
          <w:bCs/>
          <w:sz w:val="32"/>
          <w:szCs w:val="32"/>
          <w:rtl/>
        </w:rPr>
        <w:lastRenderedPageBreak/>
        <w:t xml:space="preserve">رابعًا: إدانة المتهمين الثالث (...) والرابع (...) -سعوديي الجنسية- بما نسب إليهما من اختلاس، وسجنهما سنة واحدة مع إلزام الأول منهما برد المبلغ المختلس وقدره مئة وتسعة آلاف وأربعمئة وثلاثة عشر ريالاً </w:t>
      </w:r>
      <w:r w:rsidRPr="006B55FA">
        <w:rPr>
          <w:rFonts w:ascii="Traditional Arabic" w:hAnsi="Traditional Arabic" w:cs="Traditional Arabic" w:hint="cs"/>
          <w:b/>
          <w:bCs/>
          <w:sz w:val="32"/>
          <w:szCs w:val="32"/>
          <w:rtl/>
        </w:rPr>
        <w:t xml:space="preserve">وواحد </w:t>
      </w:r>
      <w:r w:rsidRPr="006B55FA">
        <w:rPr>
          <w:rFonts w:ascii="Traditional Arabic" w:hAnsi="Traditional Arabic" w:cs="Traditional Arabic"/>
          <w:b/>
          <w:bCs/>
          <w:sz w:val="32"/>
          <w:szCs w:val="32"/>
          <w:rtl/>
        </w:rPr>
        <w:t>وتسعون هللة إلى بلدية أبو عريش.</w:t>
      </w:r>
    </w:p>
    <w:p w:rsidR="008D41FC" w:rsidRPr="006B55FA" w:rsidRDefault="008D41FC" w:rsidP="008D41FC">
      <w:pPr>
        <w:spacing w:after="0" w:line="240" w:lineRule="auto"/>
        <w:jc w:val="both"/>
        <w:rPr>
          <w:rFonts w:ascii="Traditional Arabic" w:hAnsi="Traditional Arabic" w:cs="Traditional Arabic"/>
          <w:sz w:val="32"/>
          <w:szCs w:val="32"/>
          <w:rtl/>
        </w:rPr>
      </w:pPr>
      <w:r w:rsidRPr="006B55FA">
        <w:rPr>
          <w:rFonts w:ascii="Traditional Arabic" w:hAnsi="Traditional Arabic" w:cs="Traditional Arabic"/>
          <w:b/>
          <w:bCs/>
          <w:sz w:val="32"/>
          <w:szCs w:val="32"/>
          <w:rtl/>
        </w:rPr>
        <w:t>والله الموفق، وصلى الله وسلم على نبينا محمد وعلى آله وصحبه أجمعين</w:t>
      </w:r>
      <w:r w:rsidRPr="006B55FA">
        <w:rPr>
          <w:rFonts w:ascii="Traditional Arabic" w:hAnsi="Traditional Arabic" w:cs="Traditional Arabic"/>
          <w:sz w:val="32"/>
          <w:szCs w:val="32"/>
          <w:rtl/>
        </w:rPr>
        <w:t>.</w:t>
      </w: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b/>
          <w:bCs/>
          <w:sz w:val="32"/>
          <w:szCs w:val="32"/>
          <w:rtl/>
        </w:rPr>
      </w:pPr>
      <w:r w:rsidRPr="006B55FA">
        <w:rPr>
          <w:rFonts w:ascii="Traditional Arabic" w:hAnsi="Traditional Arabic" w:cs="Traditional Arabic"/>
          <w:b/>
          <w:bCs/>
          <w:sz w:val="32"/>
          <w:szCs w:val="32"/>
          <w:rtl/>
        </w:rPr>
        <w:t>هيئة التدقيق:</w:t>
      </w:r>
    </w:p>
    <w:p w:rsidR="008D41FC" w:rsidRPr="006B55FA" w:rsidRDefault="008D41FC" w:rsidP="008D41FC">
      <w:pPr>
        <w:spacing w:after="0" w:line="240" w:lineRule="auto"/>
        <w:jc w:val="both"/>
        <w:rPr>
          <w:rFonts w:ascii="Traditional Arabic" w:hAnsi="Traditional Arabic" w:cs="Traditional Arabic"/>
          <w:b/>
          <w:bCs/>
          <w:sz w:val="32"/>
          <w:szCs w:val="32"/>
          <w:rtl/>
        </w:rPr>
      </w:pPr>
      <w:r w:rsidRPr="006B55FA">
        <w:rPr>
          <w:rFonts w:ascii="Traditional Arabic" w:hAnsi="Traditional Arabic" w:cs="Traditional Arabic"/>
          <w:b/>
          <w:bCs/>
          <w:sz w:val="32"/>
          <w:szCs w:val="32"/>
          <w:rtl/>
        </w:rPr>
        <w:t>حكمت الهيئة بتأييد الحكم فيما انتهى إليه من قضاء.</w:t>
      </w: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b/>
          <w:bCs/>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b/>
          <w:bCs/>
          <w:sz w:val="32"/>
          <w:szCs w:val="32"/>
          <w:rtl/>
        </w:rPr>
      </w:pPr>
    </w:p>
    <w:p w:rsidR="008D41FC" w:rsidRPr="006B55FA" w:rsidRDefault="008D41FC" w:rsidP="008D41FC">
      <w:pPr>
        <w:spacing w:after="0" w:line="240" w:lineRule="auto"/>
        <w:jc w:val="both"/>
        <w:rPr>
          <w:rFonts w:ascii="Traditional Arabic" w:hAnsi="Traditional Arabic" w:cs="Traditional Arabic"/>
          <w:b/>
          <w:bCs/>
          <w:sz w:val="32"/>
          <w:szCs w:val="32"/>
        </w:rPr>
      </w:pPr>
      <w:r w:rsidRPr="006B55FA">
        <w:rPr>
          <w:rFonts w:ascii="Traditional Arabic" w:hAnsi="Traditional Arabic" w:cs="Traditional Arabic"/>
          <w:b/>
          <w:bCs/>
          <w:sz w:val="32"/>
          <w:szCs w:val="32"/>
          <w:rtl/>
        </w:rPr>
        <w:lastRenderedPageBreak/>
        <w:t>رقم القضية في المحكمة الإدارية 221/3/ق لعام 1418هـ</w:t>
      </w:r>
    </w:p>
    <w:p w:rsidR="008D41FC" w:rsidRPr="006B55FA" w:rsidRDefault="008D41FC" w:rsidP="008D41FC">
      <w:pPr>
        <w:spacing w:after="0" w:line="240" w:lineRule="auto"/>
        <w:jc w:val="both"/>
        <w:rPr>
          <w:rFonts w:ascii="Traditional Arabic" w:hAnsi="Traditional Arabic" w:cs="Traditional Arabic"/>
          <w:b/>
          <w:bCs/>
          <w:sz w:val="32"/>
          <w:szCs w:val="32"/>
          <w:rtl/>
        </w:rPr>
      </w:pPr>
      <w:r w:rsidRPr="006B55FA">
        <w:rPr>
          <w:rFonts w:ascii="Traditional Arabic" w:hAnsi="Traditional Arabic" w:cs="Traditional Arabic"/>
          <w:b/>
          <w:bCs/>
          <w:sz w:val="32"/>
          <w:szCs w:val="32"/>
          <w:rtl/>
        </w:rPr>
        <w:t>رقم القضية في هيئة التدقيق 47/ت/2 لعام 1419هـ</w:t>
      </w:r>
    </w:p>
    <w:p w:rsidR="008D41FC" w:rsidRPr="006B55FA" w:rsidRDefault="008D41FC" w:rsidP="008D41FC">
      <w:pPr>
        <w:spacing w:after="0" w:line="240" w:lineRule="auto"/>
        <w:jc w:val="both"/>
        <w:rPr>
          <w:rFonts w:ascii="Traditional Arabic" w:hAnsi="Traditional Arabic" w:cs="Traditional Arabic"/>
          <w:sz w:val="32"/>
          <w:szCs w:val="32"/>
          <w:rtl/>
        </w:rPr>
      </w:pPr>
      <w:r w:rsidRPr="006B55FA">
        <w:rPr>
          <w:rFonts w:ascii="Traditional Arabic" w:hAnsi="Traditional Arabic" w:cs="Traditional Arabic"/>
          <w:b/>
          <w:bCs/>
          <w:sz w:val="32"/>
          <w:szCs w:val="32"/>
          <w:rtl/>
        </w:rPr>
        <w:t>تاريخ الجلسة 14/2/1419هـ</w:t>
      </w:r>
    </w:p>
    <w:p w:rsidR="008D41FC" w:rsidRPr="006B55FA" w:rsidRDefault="008D41FC" w:rsidP="008D41FC">
      <w:pPr>
        <w:spacing w:after="0" w:line="240" w:lineRule="auto"/>
        <w:jc w:val="center"/>
        <w:rPr>
          <w:rFonts w:ascii="Traditional Arabic" w:hAnsi="Traditional Arabic" w:cs="Traditional Arabic"/>
          <w:b/>
          <w:bCs/>
          <w:sz w:val="32"/>
          <w:szCs w:val="32"/>
          <w:rtl/>
        </w:rPr>
      </w:pPr>
      <w:r w:rsidRPr="006B55FA">
        <w:rPr>
          <w:rFonts w:ascii="Traditional Arabic" w:hAnsi="Traditional Arabic" w:cs="Traditional Arabic"/>
          <w:b/>
          <w:bCs/>
          <w:sz w:val="32"/>
          <w:szCs w:val="32"/>
          <w:rtl/>
        </w:rPr>
        <w:t>الموضوعات</w:t>
      </w:r>
    </w:p>
    <w:p w:rsidR="008D41FC" w:rsidRPr="006B55FA" w:rsidRDefault="008D41FC" w:rsidP="008D41FC">
      <w:pPr>
        <w:spacing w:after="0" w:line="240" w:lineRule="auto"/>
        <w:jc w:val="both"/>
        <w:rPr>
          <w:rFonts w:ascii="Traditional Arabic" w:hAnsi="Traditional Arabic" w:cs="Traditional Arabic"/>
          <w:b/>
          <w:bCs/>
          <w:sz w:val="32"/>
          <w:szCs w:val="32"/>
        </w:rPr>
      </w:pPr>
      <w:r w:rsidRPr="006B55FA">
        <w:rPr>
          <w:rFonts w:ascii="Traditional Arabic" w:hAnsi="Traditional Arabic" w:cs="Traditional Arabic"/>
          <w:b/>
          <w:bCs/>
          <w:sz w:val="32"/>
          <w:szCs w:val="32"/>
          <w:rtl/>
        </w:rPr>
        <w:t>اختلاس - موظف عام - مال عام - نفقات عامة – توصيف جريمة الاختلاس - التقصير في الرقابة الدورية - مخالفات إدارية - انتفاء القصد الجنائي- الحيازة الناقصة- الحيازة الكاملة - دلالة حسن السيرة والسمعة.</w:t>
      </w:r>
    </w:p>
    <w:p w:rsidR="008D41FC" w:rsidRPr="006B55FA" w:rsidRDefault="008D41FC" w:rsidP="008D41FC">
      <w:pPr>
        <w:spacing w:after="0" w:line="240" w:lineRule="auto"/>
        <w:jc w:val="both"/>
        <w:rPr>
          <w:rFonts w:ascii="Traditional Arabic" w:hAnsi="Traditional Arabic" w:cs="Traditional Arabic"/>
          <w:sz w:val="32"/>
          <w:szCs w:val="32"/>
        </w:rPr>
      </w:pPr>
      <w:r w:rsidRPr="006B55FA">
        <w:rPr>
          <w:rFonts w:ascii="Traditional Arabic" w:hAnsi="Traditional Arabic" w:cs="Traditional Arabic"/>
          <w:sz w:val="32"/>
          <w:szCs w:val="32"/>
          <w:rtl/>
        </w:rPr>
        <w:t>أقام فرع هيئة الرقابة والتحقيق الدعوى ضد المتهمَين بصفتهما موظفين عامين؛ لقيامهما باختلاس مبالغ مالية تحت عهدتهما لم يسلماها لمستحقيها – الثابت وجود عجز في موجودات الصندوق الواقع تحت عهدة المتهمَين ناتج عن إهمالهما وتقصيرهما - المتقرر نظاماً وجوب جرد موجودات كل صندوق مرة كل ستة أشهر على الأقل – الثابت تقصير جهة الإدارة بعدم القيام بجرد موجودات الصندوق وفق المتقرر نظاماً – المتقرر أن جريمة الاختلاس جريمة عمدية في كل حالاتها، ويتخذ القصد الجنائي المتطلب فيها صورة القصد الخاص، ولا يرقى الخطأ مهما كان جسيماً إلى مرتبة العمد - عدم كفاية ثبوت العجز في إثبات جريمة الاختلاس؛ لانتفاء القصد الجنائي، ولعدم اتجاه إرادتهما إلى تحويل الحيازة الناقصة للأموال إلى حيازة كاملة، لكون سلوكهما الوظيفي لم يسفر عن وجود مخالفات مالية، فضلاً عن شهادة باحث الميزانية من حسن تعامل المتهمين معه ومع زملائه الموظفين – رد المال فور المطالبة به لا يعد قرينة على الاختلاس؛ لاحتمال كونه قرينة على انتفاء القصد الجنائي – عدم الاعتداد ببلاغ مدير الإدارة؛ لعدم كفايته، ولعدم اطمئنان الدائرة للإجراءات الصادرة منه - انتفاء الجريمة الجنائية لا ينفي ثبوت المخالفة الإدارية الموجبة للمساءلة - أثر ذلك: عدم إدانة المتهمَين بما نسب إليهما.</w:t>
      </w:r>
    </w:p>
    <w:p w:rsidR="008D41FC" w:rsidRPr="006B55FA" w:rsidRDefault="008D41FC" w:rsidP="008D41FC">
      <w:pPr>
        <w:spacing w:after="0" w:line="240" w:lineRule="auto"/>
        <w:jc w:val="center"/>
        <w:rPr>
          <w:rFonts w:ascii="Traditional Arabic" w:hAnsi="Traditional Arabic" w:cs="Traditional Arabic"/>
          <w:b/>
          <w:bCs/>
          <w:sz w:val="32"/>
          <w:szCs w:val="32"/>
        </w:rPr>
      </w:pPr>
      <w:r w:rsidRPr="006B55FA">
        <w:rPr>
          <w:rFonts w:ascii="Traditional Arabic" w:hAnsi="Traditional Arabic" w:cs="Traditional Arabic"/>
          <w:b/>
          <w:bCs/>
          <w:sz w:val="32"/>
          <w:szCs w:val="32"/>
          <w:rtl/>
        </w:rPr>
        <w:t>مستند الحكم</w:t>
      </w:r>
    </w:p>
    <w:p w:rsidR="008D41FC" w:rsidRPr="006B55FA" w:rsidRDefault="008D41FC" w:rsidP="00262873">
      <w:pPr>
        <w:numPr>
          <w:ilvl w:val="0"/>
          <w:numId w:val="49"/>
        </w:numPr>
        <w:spacing w:after="0" w:line="240" w:lineRule="auto"/>
        <w:ind w:left="360"/>
        <w:contextualSpacing/>
        <w:jc w:val="both"/>
        <w:rPr>
          <w:rFonts w:ascii="Traditional Arabic" w:hAnsi="Traditional Arabic" w:cs="Traditional Arabic"/>
          <w:sz w:val="32"/>
          <w:szCs w:val="32"/>
          <w:rtl/>
        </w:rPr>
      </w:pPr>
      <w:r w:rsidRPr="006B55FA">
        <w:rPr>
          <w:rFonts w:ascii="Traditional Arabic" w:hAnsi="Traditional Arabic" w:cs="Traditional Arabic"/>
          <w:sz w:val="32"/>
          <w:szCs w:val="32"/>
          <w:rtl/>
        </w:rPr>
        <w:t>المواد (7، 8، 9) من نظام وظائف مباشرة الأموال العامة الصادر بالمرسوم الملكي رقم (م/77) وتاريخ 23/10/1395هـ.</w:t>
      </w:r>
    </w:p>
    <w:p w:rsidR="008D41FC" w:rsidRPr="006B55FA" w:rsidRDefault="008D41FC" w:rsidP="008D41FC">
      <w:pPr>
        <w:spacing w:after="0" w:line="240" w:lineRule="auto"/>
        <w:jc w:val="center"/>
        <w:rPr>
          <w:rFonts w:ascii="Traditional Arabic" w:hAnsi="Traditional Arabic" w:cs="Traditional Arabic"/>
          <w:b/>
          <w:bCs/>
          <w:sz w:val="32"/>
          <w:szCs w:val="32"/>
          <w:rtl/>
        </w:rPr>
      </w:pPr>
      <w:r w:rsidRPr="006B55FA">
        <w:rPr>
          <w:rFonts w:ascii="Traditional Arabic" w:hAnsi="Traditional Arabic" w:cs="Traditional Arabic"/>
          <w:b/>
          <w:bCs/>
          <w:sz w:val="32"/>
          <w:szCs w:val="32"/>
          <w:rtl/>
        </w:rPr>
        <w:t>الوقائع</w:t>
      </w:r>
    </w:p>
    <w:p w:rsidR="008D41FC" w:rsidRPr="006B55FA" w:rsidRDefault="008D41FC" w:rsidP="008D41FC">
      <w:pPr>
        <w:spacing w:after="0" w:line="240" w:lineRule="auto"/>
        <w:jc w:val="both"/>
        <w:rPr>
          <w:rFonts w:ascii="Traditional Arabic" w:hAnsi="Traditional Arabic" w:cs="Traditional Arabic"/>
          <w:sz w:val="32"/>
          <w:szCs w:val="32"/>
          <w:rtl/>
        </w:rPr>
      </w:pPr>
      <w:r w:rsidRPr="006B55FA">
        <w:rPr>
          <w:rFonts w:ascii="Traditional Arabic" w:hAnsi="Traditional Arabic" w:cs="Traditional Arabic"/>
          <w:sz w:val="32"/>
          <w:szCs w:val="32"/>
          <w:rtl/>
        </w:rPr>
        <w:t>تتلخص وقائع  القضية المذكورة أعلاه، المقيدة بفرع الديوان بالدمام برقم (843/3) وتاريخ 3/7/1418هـ المقامة من هيئة الرقابة والتحقيق، بخطابها رقم (29/4/822) وتاريخ 28/6/1418هـ المرفق به قرار الاتهام رقم (١٠٤/ج) لسنة ١٤١٨هـ، في أنها نسبت إلى المتهمين؛ لأنهما حتى تاريخ 13/5/1418هـ بدائرة مدينة الدمام بالمنطقة الشرقية: المتهم الأول: بوصفه السابق اختلس عدة مبالغ، تبلغ جملتها ثمانمئة وثلاثة وثلاث</w:t>
      </w:r>
      <w:r w:rsidRPr="006B55FA">
        <w:rPr>
          <w:rFonts w:ascii="Traditional Arabic" w:hAnsi="Traditional Arabic" w:cs="Traditional Arabic" w:hint="cs"/>
          <w:sz w:val="32"/>
          <w:szCs w:val="32"/>
          <w:rtl/>
        </w:rPr>
        <w:t>ي</w:t>
      </w:r>
      <w:r w:rsidRPr="006B55FA">
        <w:rPr>
          <w:rFonts w:ascii="Traditional Arabic" w:hAnsi="Traditional Arabic" w:cs="Traditional Arabic"/>
          <w:sz w:val="32"/>
          <w:szCs w:val="32"/>
          <w:rtl/>
        </w:rPr>
        <w:t>ن ألفاً وواحد وست</w:t>
      </w:r>
      <w:r w:rsidRPr="006B55FA">
        <w:rPr>
          <w:rFonts w:ascii="Traditional Arabic" w:hAnsi="Traditional Arabic" w:cs="Traditional Arabic" w:hint="cs"/>
          <w:sz w:val="32"/>
          <w:szCs w:val="32"/>
          <w:rtl/>
        </w:rPr>
        <w:t>ي</w:t>
      </w:r>
      <w:r w:rsidRPr="006B55FA">
        <w:rPr>
          <w:rFonts w:ascii="Traditional Arabic" w:hAnsi="Traditional Arabic" w:cs="Traditional Arabic"/>
          <w:sz w:val="32"/>
          <w:szCs w:val="32"/>
          <w:rtl/>
        </w:rPr>
        <w:t>ن ريالاً واثن</w:t>
      </w:r>
      <w:r w:rsidRPr="006B55FA">
        <w:rPr>
          <w:rFonts w:ascii="Traditional Arabic" w:hAnsi="Traditional Arabic" w:cs="Traditional Arabic" w:hint="cs"/>
          <w:sz w:val="32"/>
          <w:szCs w:val="32"/>
          <w:rtl/>
        </w:rPr>
        <w:t>ي</w:t>
      </w:r>
      <w:r w:rsidRPr="006B55FA">
        <w:rPr>
          <w:rFonts w:ascii="Traditional Arabic" w:hAnsi="Traditional Arabic" w:cs="Traditional Arabic"/>
          <w:sz w:val="32"/>
          <w:szCs w:val="32"/>
          <w:rtl/>
        </w:rPr>
        <w:t>ن وعشر</w:t>
      </w:r>
      <w:r w:rsidRPr="006B55FA">
        <w:rPr>
          <w:rFonts w:ascii="Traditional Arabic" w:hAnsi="Traditional Arabic" w:cs="Traditional Arabic" w:hint="cs"/>
          <w:sz w:val="32"/>
          <w:szCs w:val="32"/>
          <w:rtl/>
        </w:rPr>
        <w:t>ي</w:t>
      </w:r>
      <w:r w:rsidRPr="006B55FA">
        <w:rPr>
          <w:rFonts w:ascii="Traditional Arabic" w:hAnsi="Traditional Arabic" w:cs="Traditional Arabic"/>
          <w:sz w:val="32"/>
          <w:szCs w:val="32"/>
          <w:rtl/>
        </w:rPr>
        <w:t>ن هللة (</w:t>
      </w:r>
      <w:r w:rsidRPr="006B55FA">
        <w:rPr>
          <w:rFonts w:ascii="Traditional Arabic" w:hAnsi="Traditional Arabic" w:cs="Traditional Arabic"/>
          <w:sz w:val="32"/>
          <w:szCs w:val="32"/>
          <w:rtl/>
          <w:lang w:bidi="fa-IR"/>
        </w:rPr>
        <w:t>۸۳۳</w:t>
      </w:r>
      <w:r w:rsidRPr="006B55FA">
        <w:rPr>
          <w:rFonts w:ascii="Traditional Arabic" w:hAnsi="Traditional Arabic" w:cs="Traditional Arabic"/>
          <w:sz w:val="32"/>
          <w:szCs w:val="32"/>
          <w:rtl/>
        </w:rPr>
        <w:t>0٦</w:t>
      </w:r>
      <w:r w:rsidRPr="006B55FA">
        <w:rPr>
          <w:rFonts w:ascii="Traditional Arabic" w:hAnsi="Traditional Arabic" w:cs="Traditional Arabic"/>
          <w:sz w:val="32"/>
          <w:szCs w:val="32"/>
          <w:rtl/>
          <w:lang w:bidi="fa-IR"/>
        </w:rPr>
        <w:t xml:space="preserve">۱,۲۲) </w:t>
      </w:r>
      <w:r w:rsidRPr="006B55FA">
        <w:rPr>
          <w:rFonts w:ascii="Traditional Arabic" w:hAnsi="Traditional Arabic" w:cs="Traditional Arabic"/>
          <w:sz w:val="32"/>
          <w:szCs w:val="32"/>
          <w:rtl/>
        </w:rPr>
        <w:t xml:space="preserve">تمثل جملة بواقي مبالغ شيكات </w:t>
      </w:r>
      <w:r w:rsidRPr="006B55FA">
        <w:rPr>
          <w:rFonts w:ascii="Traditional Arabic" w:hAnsi="Traditional Arabic" w:cs="Traditional Arabic"/>
          <w:sz w:val="32"/>
          <w:szCs w:val="32"/>
          <w:rtl/>
        </w:rPr>
        <w:lastRenderedPageBreak/>
        <w:t>من نفقات الباب الأول والباب الثاني، قام باستلامها ولم يسلمها لمستحقيها واختلسها. المتهم الثاني: اختلس أثناء عمله مأمور صرف، بشرطة المنطقة الشرقية، عدة مبالغ تبلغ جملتها مليوناً ومئت</w:t>
      </w:r>
      <w:r w:rsidRPr="006B55FA">
        <w:rPr>
          <w:rFonts w:ascii="Traditional Arabic" w:hAnsi="Traditional Arabic" w:cs="Traditional Arabic" w:hint="cs"/>
          <w:sz w:val="32"/>
          <w:szCs w:val="32"/>
          <w:rtl/>
        </w:rPr>
        <w:t>ي</w:t>
      </w:r>
      <w:r w:rsidRPr="006B55FA">
        <w:rPr>
          <w:rFonts w:ascii="Traditional Arabic" w:hAnsi="Traditional Arabic" w:cs="Traditional Arabic"/>
          <w:sz w:val="32"/>
          <w:szCs w:val="32"/>
          <w:rtl/>
        </w:rPr>
        <w:t>ن واثن</w:t>
      </w:r>
      <w:r w:rsidRPr="006B55FA">
        <w:rPr>
          <w:rFonts w:ascii="Traditional Arabic" w:hAnsi="Traditional Arabic" w:cs="Traditional Arabic" w:hint="cs"/>
          <w:sz w:val="32"/>
          <w:szCs w:val="32"/>
          <w:rtl/>
        </w:rPr>
        <w:t>ي</w:t>
      </w:r>
      <w:r w:rsidRPr="006B55FA">
        <w:rPr>
          <w:rFonts w:ascii="Traditional Arabic" w:hAnsi="Traditional Arabic" w:cs="Traditional Arabic"/>
          <w:sz w:val="32"/>
          <w:szCs w:val="32"/>
          <w:rtl/>
        </w:rPr>
        <w:t>ن وعشر</w:t>
      </w:r>
      <w:r w:rsidRPr="006B55FA">
        <w:rPr>
          <w:rFonts w:ascii="Traditional Arabic" w:hAnsi="Traditional Arabic" w:cs="Traditional Arabic" w:hint="cs"/>
          <w:sz w:val="32"/>
          <w:szCs w:val="32"/>
          <w:rtl/>
        </w:rPr>
        <w:t>ي</w:t>
      </w:r>
      <w:r w:rsidRPr="006B55FA">
        <w:rPr>
          <w:rFonts w:ascii="Traditional Arabic" w:hAnsi="Traditional Arabic" w:cs="Traditional Arabic"/>
          <w:sz w:val="32"/>
          <w:szCs w:val="32"/>
          <w:rtl/>
        </w:rPr>
        <w:t>ن ألفاً وأربعمئة وواحد وسبع</w:t>
      </w:r>
      <w:r w:rsidRPr="006B55FA">
        <w:rPr>
          <w:rFonts w:ascii="Traditional Arabic" w:hAnsi="Traditional Arabic" w:cs="Traditional Arabic" w:hint="cs"/>
          <w:sz w:val="32"/>
          <w:szCs w:val="32"/>
          <w:rtl/>
        </w:rPr>
        <w:t>ي</w:t>
      </w:r>
      <w:r w:rsidRPr="006B55FA">
        <w:rPr>
          <w:rFonts w:ascii="Traditional Arabic" w:hAnsi="Traditional Arabic" w:cs="Traditional Arabic"/>
          <w:sz w:val="32"/>
          <w:szCs w:val="32"/>
          <w:rtl/>
        </w:rPr>
        <w:t>ن ريالاً وثمان وخمس</w:t>
      </w:r>
      <w:r w:rsidRPr="006B55FA">
        <w:rPr>
          <w:rFonts w:ascii="Traditional Arabic" w:hAnsi="Traditional Arabic" w:cs="Traditional Arabic" w:hint="cs"/>
          <w:sz w:val="32"/>
          <w:szCs w:val="32"/>
          <w:rtl/>
        </w:rPr>
        <w:t>ي</w:t>
      </w:r>
      <w:r w:rsidRPr="006B55FA">
        <w:rPr>
          <w:rFonts w:ascii="Traditional Arabic" w:hAnsi="Traditional Arabic" w:cs="Traditional Arabic"/>
          <w:sz w:val="32"/>
          <w:szCs w:val="32"/>
          <w:rtl/>
        </w:rPr>
        <w:t>ن هللة (١٢٢٢٤٧١,٥٨) تمثل جملة يوافي مبالغ شيكات من نفقات الباب الأول والباب الثاني، قام باستلامها ولم يسلمها لمستحقيها واختلسها. وبعد أن ساقت الهيئة أدلة اتهامها طلبت معاقبة المتهمين؛ طبقاً لنص المادتين الأولى فقرة (</w:t>
      </w:r>
      <w:r w:rsidRPr="006B55FA">
        <w:rPr>
          <w:rFonts w:ascii="Traditional Arabic" w:hAnsi="Traditional Arabic" w:cs="Traditional Arabic"/>
          <w:sz w:val="32"/>
          <w:szCs w:val="32"/>
          <w:rtl/>
          <w:lang w:bidi="fa-IR"/>
        </w:rPr>
        <w:t xml:space="preserve">أ) </w:t>
      </w:r>
      <w:r w:rsidRPr="006B55FA">
        <w:rPr>
          <w:rFonts w:ascii="Traditional Arabic" w:hAnsi="Traditional Arabic" w:cs="Traditional Arabic"/>
          <w:sz w:val="32"/>
          <w:szCs w:val="32"/>
          <w:rtl/>
        </w:rPr>
        <w:t>والتاسعة من نظام مباشرة الأموال العامة، وإلزام المتهم الأول بإعادة بقية المبلغ المختلس الذي لم يقم بسداده وقدره (١٦٥٢٦٨,٢٢) وإلزام الثاني بإعادة كامل المبلغ الذي قام باختلاسه. وحسبما يبين من أوراق الدعوى أنه بتاريخ 13/5/1415هـ أُبلغ مدير الإدارة المالية بشرطة المنطقة الشرقية، بأن أمين الصندوق الموظف (...) المتهم الأول قد تصرف في مبالغ مالية كبيرة من موجودات الصندوق، قدرت بمليون وسبعمئة وخمسين ألفاً ومئة وستة وثمانين ريالاً وست عشرة هللة قابلة للزيادة، ولم يسلمها لمستحقيها من أجهزة حكومية أو مؤسسات خاصة أو أفراد، وبذات التاريخ صدر أمر مدير الشرطة بالقبض على المذكور، وتشكيل لجنة للتحقيق معه، ومراجعة حسابات وجرد الصندوق. وبالتحقيق مع المتهم الأول (...) من قبل مرجعه شرطة المنطقة الشرقية، وسؤاله عن البيانات المقدمة من مدير الشؤون المالية بمبلغ (١,٧٥٠,١٨٦,٦) مليون وسبعمئة وخمسين ألفاً ومئة وستة وثمانين ريالاً وست هللات، الذي سلم إليه ولم يقم بتسليمه لأصحابه، اعترف باستلامه هذه المبالغ، وحين قيامه بإجازة لمدة ثلاثة أشهر قام بتسليمها للمتهم الثاني، ولدى عودته من الإجازة لم يستلمها منه، لنقله إلى جازان، وإنما ترك له مفاتيح المكتب، وأضاف أن هذه المبالغ لم يتم تسليمها لأصحابها، وهي لدى المتهم الثاني، ولم يكتشف هذه المبالغ إلا بعد نقله إلى جازان، وطالبه بردها بصفة ودية، واستلم منه مبلغ ثلاثة وعشرين ألف ريال (</w:t>
      </w:r>
      <w:r w:rsidRPr="006B55FA">
        <w:rPr>
          <w:rFonts w:ascii="Traditional Arabic" w:hAnsi="Traditional Arabic" w:cs="Traditional Arabic"/>
          <w:sz w:val="32"/>
          <w:szCs w:val="32"/>
          <w:rtl/>
          <w:lang w:bidi="fa-IR"/>
        </w:rPr>
        <w:t>۲۳,۰۰۰)</w:t>
      </w:r>
      <w:r w:rsidRPr="006B55FA">
        <w:rPr>
          <w:rFonts w:ascii="Traditional Arabic" w:hAnsi="Traditional Arabic" w:cs="Traditional Arabic"/>
          <w:sz w:val="32"/>
          <w:szCs w:val="32"/>
          <w:rtl/>
        </w:rPr>
        <w:t>، ثم ذكر أنه من المفروض مطالبة المتهم الثاني بإثبات تسليمه المبالغ في حينها؛ لأن هذا من مسؤوليته، وبالنسبة لتسليم المتهم الثاني إخلاء طرف؛ نتيجة نقله، اعترف المتهم أنه أرسل إليه إخلاء الطرف بطريق الفاكس من قبل مدير الإدارة المالية، وبمعرفته هو، ووعد بسداد هذه المبالغ من ماله الخاص، وأضاف أن هذا العمل يعد إهمالاً منه وليس اختلاساً، وبخصوص المستندات الدالة على تسليمه المبالغ المشار إليها للمتهم الثاني، قدم صور محاضر جرد، ليست بذات المبالغ سالفة الذكر، إذ إن أحد هذه المحاضر يشمل مبلغ (</w:t>
      </w:r>
      <w:r w:rsidRPr="006B55FA">
        <w:rPr>
          <w:rFonts w:ascii="Traditional Arabic" w:hAnsi="Traditional Arabic" w:cs="Traditional Arabic"/>
          <w:sz w:val="32"/>
          <w:szCs w:val="32"/>
          <w:rtl/>
          <w:lang w:bidi="fa-IR"/>
        </w:rPr>
        <w:t>۸۰</w:t>
      </w:r>
      <w:r w:rsidRPr="006B55FA">
        <w:rPr>
          <w:rFonts w:ascii="Traditional Arabic" w:hAnsi="Traditional Arabic" w:cs="Traditional Arabic"/>
          <w:sz w:val="32"/>
          <w:szCs w:val="32"/>
          <w:rtl/>
        </w:rPr>
        <w:t xml:space="preserve">٩,٦٨٥) ثمانمئة وتسعة آلاف وستمئة وخمسة وثمانين ريالاً، ويشمل المحضر الآخر مبلغ (١٥٥,٣٥١) مئة وخمسة وخمسين ألفاً وثلاثمئة وواحد وخمسين ريالاً، تعود لمحلات تجارية وأجهزة حكومية، ولا يعلم إن كانت هذه المبالغ سلمت لأصحابها أم لا، وبسؤاله عما ورد من الإدارة المالية بأنه اُكتشف تصرفه في مبلغ وقدره (٣٦٧,٧٩٣) ثلاثمئة وسبعة وستون ألفاً وسبعمئة وثلاثة وتسعون ريالاً، تمثل مستحقات أفراد محالين على التقاعد، وقام مؤخراً بسدادها، أجاب بأن كلام مدير الإدارة المالية غير صحيح؛ لأنه خصمه ويوجد مبالغ مسلمة لأشخاص لا يود ذكرهم لسلامة الموضوع، وأن تسديد المبلغ آنف الذكر قام به أخوه محاولة منه لإطلاق سراحه، وعن المبلغ </w:t>
      </w:r>
      <w:r w:rsidRPr="006B55FA">
        <w:rPr>
          <w:rFonts w:ascii="Traditional Arabic" w:hAnsi="Traditional Arabic" w:cs="Traditional Arabic"/>
          <w:sz w:val="32"/>
          <w:szCs w:val="32"/>
          <w:rtl/>
        </w:rPr>
        <w:lastRenderedPageBreak/>
        <w:t>وقدره (٣٠٠,٠٠٠) ثلاثمئة ألف ريال المسدد من قبله، والمبلغ (١٧٨,٧٦٤) مئة وثمانية وسبعون ألفاً وسبعمئة وأربعة وستون ريالاً، بقايا مرتبات لدى المحاسبة، والمبلغ الباقي في عهدته وقدره (578,422,6) خمسمئة وثمانية وسبعون ألفاً وأربعمئة واثنان وعشرون ريالاً وست هللات، ذكر المتهم أن مبلغ الثلاثمئة ألف سددها إخوانه، أما مبلغ بقايا المرتبات فلم تسلم لأصحابها، أو تودع مؤسسة النقد، وأنه لم يتبق في ذمته شيء، وحول ما إذا كان مدير الإدارة المالية طلب منه جرد الصندوق، والاستلام والتسليم من المتهم الثاني، ذكر أنه وجه له ثلاثة طلبات استفسار عما إذا كان المتهم الثاني سلمه ما بعهدته أم لا، ولكن كلها جاءت إليه بعد إبلاغه المدير بوجود مطالبات مالية لم تصرف، وكان الرد عليها شفهياً، ولا يعرف مقدار هذه المبالغ، ثم اعترف باستلامه الشيكين رقمي (١٧٦٠٤</w:t>
      </w:r>
      <w:r w:rsidRPr="006B55FA">
        <w:rPr>
          <w:rFonts w:ascii="Traditional Arabic" w:hAnsi="Traditional Arabic" w:cs="Traditional Arabic"/>
          <w:sz w:val="32"/>
          <w:szCs w:val="32"/>
          <w:rtl/>
          <w:lang w:bidi="fa-IR"/>
        </w:rPr>
        <w:t>۱۰) و(</w:t>
      </w:r>
      <w:r w:rsidRPr="006B55FA">
        <w:rPr>
          <w:rFonts w:ascii="Traditional Arabic" w:hAnsi="Traditional Arabic" w:cs="Traditional Arabic"/>
          <w:sz w:val="32"/>
          <w:szCs w:val="32"/>
          <w:rtl/>
        </w:rPr>
        <w:t>٧٦١٣٥٣)، الأول بقيمة (١٩٧,١٦٦) مئة وسبعة وتسع</w:t>
      </w:r>
      <w:r w:rsidRPr="006B55FA">
        <w:rPr>
          <w:rFonts w:ascii="Traditional Arabic" w:hAnsi="Traditional Arabic" w:cs="Traditional Arabic" w:hint="cs"/>
          <w:sz w:val="32"/>
          <w:szCs w:val="32"/>
          <w:rtl/>
        </w:rPr>
        <w:t>ي</w:t>
      </w:r>
      <w:r w:rsidRPr="006B55FA">
        <w:rPr>
          <w:rFonts w:ascii="Traditional Arabic" w:hAnsi="Traditional Arabic" w:cs="Traditional Arabic"/>
          <w:sz w:val="32"/>
          <w:szCs w:val="32"/>
          <w:rtl/>
        </w:rPr>
        <w:t>ن ألفاً ومئة وستة وست</w:t>
      </w:r>
      <w:r w:rsidRPr="006B55FA">
        <w:rPr>
          <w:rFonts w:ascii="Traditional Arabic" w:hAnsi="Traditional Arabic" w:cs="Traditional Arabic" w:hint="cs"/>
          <w:sz w:val="32"/>
          <w:szCs w:val="32"/>
          <w:rtl/>
        </w:rPr>
        <w:t>ي</w:t>
      </w:r>
      <w:r w:rsidRPr="006B55FA">
        <w:rPr>
          <w:rFonts w:ascii="Traditional Arabic" w:hAnsi="Traditional Arabic" w:cs="Traditional Arabic"/>
          <w:sz w:val="32"/>
          <w:szCs w:val="32"/>
          <w:rtl/>
        </w:rPr>
        <w:t>ن ريالاً، والثاني بقيمة (٦٤٦,٣٧٤,٧٥) ستمئة وستة وأربع</w:t>
      </w:r>
      <w:r w:rsidRPr="006B55FA">
        <w:rPr>
          <w:rFonts w:ascii="Traditional Arabic" w:hAnsi="Traditional Arabic" w:cs="Traditional Arabic" w:hint="cs"/>
          <w:sz w:val="32"/>
          <w:szCs w:val="32"/>
          <w:rtl/>
        </w:rPr>
        <w:t>ي</w:t>
      </w:r>
      <w:r w:rsidRPr="006B55FA">
        <w:rPr>
          <w:rFonts w:ascii="Traditional Arabic" w:hAnsi="Traditional Arabic" w:cs="Traditional Arabic"/>
          <w:sz w:val="32"/>
          <w:szCs w:val="32"/>
          <w:rtl/>
        </w:rPr>
        <w:t>ن ألفاً وثلاثمائة وأربعة وسبع</w:t>
      </w:r>
      <w:r w:rsidRPr="006B55FA">
        <w:rPr>
          <w:rFonts w:ascii="Traditional Arabic" w:hAnsi="Traditional Arabic" w:cs="Traditional Arabic" w:hint="cs"/>
          <w:sz w:val="32"/>
          <w:szCs w:val="32"/>
          <w:rtl/>
        </w:rPr>
        <w:t>ي</w:t>
      </w:r>
      <w:r w:rsidRPr="006B55FA">
        <w:rPr>
          <w:rFonts w:ascii="Traditional Arabic" w:hAnsi="Traditional Arabic" w:cs="Traditional Arabic"/>
          <w:sz w:val="32"/>
          <w:szCs w:val="32"/>
          <w:rtl/>
        </w:rPr>
        <w:t>ن ريالاً وخمس وسبع</w:t>
      </w:r>
      <w:r w:rsidRPr="006B55FA">
        <w:rPr>
          <w:rFonts w:ascii="Traditional Arabic" w:hAnsi="Traditional Arabic" w:cs="Traditional Arabic" w:hint="cs"/>
          <w:sz w:val="32"/>
          <w:szCs w:val="32"/>
          <w:rtl/>
        </w:rPr>
        <w:t>ي</w:t>
      </w:r>
      <w:r w:rsidRPr="006B55FA">
        <w:rPr>
          <w:rFonts w:ascii="Traditional Arabic" w:hAnsi="Traditional Arabic" w:cs="Traditional Arabic"/>
          <w:sz w:val="32"/>
          <w:szCs w:val="32"/>
          <w:rtl/>
        </w:rPr>
        <w:t>ن هللة، وهي مستحقات أفراد محالين على التقاعد، ومبالغهما لدى مأمور الصرف (...)، وبخصوص المسيرات التي وجدت بمكتبه لدى جرده وبها مستحقات لم تسلم لأصحابها، أجاب بأن المسؤول عنها المتهم الثاني. وبمساءلة المتهم الثاني من قبل مرجعه عما هو منسوب إليه، اعترف باستلامه أعمال الصندوق لمدة شهرين، هما ربيع الأول وربيع الآخر لعام ١٤١٣هـ أثناء قيام المتهم الأول بإجازة اعتيادية، وأنه استلم مبالغ مالية بموجب شيكات، وصرفها لأصحابها وهي مسجلة بالدفاتر، ولا يعرف مقدارها وهي تمثل الباب الأول (الرواتب) أما الباب الثاني (النفقات) فبقي منه مبلغ (216.000</w:t>
      </w:r>
      <w:r w:rsidRPr="006B55FA">
        <w:rPr>
          <w:rFonts w:ascii="Traditional Arabic" w:hAnsi="Traditional Arabic" w:cs="Traditional Arabic"/>
          <w:sz w:val="32"/>
          <w:szCs w:val="32"/>
          <w:rtl/>
          <w:lang w:bidi="fa-IR"/>
        </w:rPr>
        <w:t xml:space="preserve">) </w:t>
      </w:r>
      <w:r w:rsidRPr="006B55FA">
        <w:rPr>
          <w:rFonts w:ascii="Traditional Arabic" w:hAnsi="Traditional Arabic" w:cs="Traditional Arabic"/>
          <w:sz w:val="32"/>
          <w:szCs w:val="32"/>
          <w:rtl/>
        </w:rPr>
        <w:t xml:space="preserve">مئتان وستة عشر ألف ريال، سلمه للمتهم الأول بعد عودته من الإجازة ولكنه لم يحرر محضراً ولا سنداً بذلك، حيث إن المتهم الأول ذكر له أنه يكتفي بالدفاتر؛ لأنها تبين كل شيء، وبالنسبة لإنكار الأول استلام أي متبقي من المستحقات التي لم تصرف، وأن مفاتيحه سلمها المتهم الثاني لأولاده، أجاب بأن ذلك غير صحيح، فالمفاتيح سلمها له، وقد كان الصندوق بحوزته، واستمر معه بالعمل حتى انتقاله إلى شرطة جيزان في 3/8/1414هـ، وبسؤاله هل سلم كل ما بعهدته لدى نقله إلى جيزان، ذكر بأنه لم تكن لديه عهدة؛ لأن المتهم الأول كان موجوداً بمكتبه، وأخذ إخلاء طرف من مرجعه، وكان يتردد على الشؤون المالية حتى بعد انتقاله؛ لبقاء أولاده في الدمام حتى شهر صفر لعام ١٤١٥هـ نهاية العام الدراسي، وبخصوص ما ذكره المتهم الأول من أنه بعد اكتشافه للعجز أبلغه وطلب منه تسديده، واعتذر ثم سلمه مبلغ ثلاثة وعشرين ألف ريال، أجاب المتهم بأنه لم يتبلغ بوجود عجز بالصندوق، ولم يسلمه أي مبلغ على الإطلاق، وطلب منه تقديم الدليل على ذلك، وبالنسبة للمبلغ الذي سلمه للمتهم الأول لدى إثارة قضية العجز بالصندوق، اعترف بصحة ذلك المبلغ وقدره ستة وتسعون ألف ريال، وهو من قبيل المساعدة فقط، كما أنه أقر بإقراض بعض زملائه بالعمل، على أن تحسم تلك المبالغ من رواتبهم. وبالتحقيق في الواقعة مع المتهم الأول من قبل اللجنة المشكلة لهذا الغرض، اعترف بأن صندوق الشرطة </w:t>
      </w:r>
      <w:r w:rsidRPr="006B55FA">
        <w:rPr>
          <w:rFonts w:ascii="Traditional Arabic" w:hAnsi="Traditional Arabic" w:cs="Traditional Arabic" w:hint="cs"/>
          <w:sz w:val="32"/>
          <w:szCs w:val="32"/>
          <w:rtl/>
        </w:rPr>
        <w:t>استلمه</w:t>
      </w:r>
      <w:r w:rsidRPr="006B55FA">
        <w:rPr>
          <w:rFonts w:ascii="Traditional Arabic" w:hAnsi="Traditional Arabic" w:cs="Traditional Arabic"/>
          <w:sz w:val="32"/>
          <w:szCs w:val="32"/>
          <w:rtl/>
        </w:rPr>
        <w:t xml:space="preserve">، وأثناء إجازته يقوم المتهم الثاني باستلامه بموجب جرد للمبالغ المسلمة، وأن موجودات الصندوق </w:t>
      </w:r>
      <w:r w:rsidRPr="006B55FA">
        <w:rPr>
          <w:rFonts w:ascii="Traditional Arabic" w:hAnsi="Traditional Arabic" w:cs="Traditional Arabic"/>
          <w:sz w:val="32"/>
          <w:szCs w:val="32"/>
          <w:rtl/>
        </w:rPr>
        <w:lastRenderedPageBreak/>
        <w:t>تتكون من بابين، الأول يوزع في الحال على مآمير الصرف، وقد يرد باسم أمين الصندوق، وهو على رأس العمل، ويصرفها غيره، ولمعرفة ذلك يتم الرجوع إلى مؤسسة النقد، أما الباب الثاني فيتم استلامه من مؤسسة النقد، وأضاف أنه على إثر إبلاغه لمدير المالية عن المخالفات المالية من قبل مآمير الصرف، وهم المتهم الثاني ومأمور الصرف الأول (...) ومأمور الصرف الثاني (...)، طلب منه المدير تسليم ما لديه من مبالغ الإكرامية، وسلم لمأمور الصرف الثالث (...) مبلغ مئة وثمانين ألف ريال، وأحضر قيمة الشيكات من مؤسسة النقد، ثم طلب العميد (...) والعقيد (...) فتح مكتبه، وسلم ما به من مبالغ مالية لمدير الإدارة المالية، وتم نقل مكتبه وأخذا منه مفاتيحه والصناديق وأرسل إلى السجن الانفرادي، وبتاريخ 14/5/1415هـ حقق معه، وطلبا منه تسديد مبالغ العجز، إلا إنه طلب مهلة خمسة عشر يوماً بهدف تشكيل لجنة للاطلاع على السجلات والمستندات لمعرفة العجز، إلا إنهم أعادوه إلى السجن، ومكتبه بدون خفارة، وحضر أخوه (المتهم الثاني) وطلبوا منه تسديد مبلغ (٣٦٧,٠٠٠) ثلاثمئة وسبعة وستين ألف ريال قيمة مسيرات الإكرامية التي لم يسلمها لأصحابها، وباعوا منزله وسلم المبلغ، وأضاف أن مرجعه اعتبره مختلساً مبلغ مئة وثمانين ألف ريال قيمة مسيرات، على الرغم من وجوده لدى زميله مأمور الصرف الثالث (...)، وسأل مأمور الصرف الثالث (...) عنه فقال له إنه سلمه لمدير الإدارة المالية، ولم يتحدث عن الموضوع لأحد حتى الآن، ثم ذكر أن من قاموا بالتحقيق الأولي أجبروه على التوقيع على المحضر المعد، ولو لم يقم بالتوقيع لأعيد إلى السجن. وبسؤاله عن وجود عجز بالصندوق، أجاب بأنه لا يوجد عجز بل هناك مبالغ مالية لم تسلم لأصحابها، بينما هو سلمها لمآمير الصرف، وهي تسلم بموجب كشوف بالنسبة للباب الأول، أما الباب الثاني فإنه في نهاية كل سنة يسلم المتبقي لمأمور الصرف المتهم الثاني، ويصدق عليه مدير الإدارة المالية. وأضاف أن سبب المخالفات المالية هم مآمير الصرف (المتهم الثاني) ومأمور الصرف الأول (...) ومأمور الصرف الثاني (...)، وأن مدير الإدارة المالية يعلم بمبلغ العجز، وأنه تحت يدي مآمير الصرف المذكورين. وبمساءلة المتهم الأول من قبل هيئة الرقابة والتحقيق عن تهمة اختلاسه مبلغ (833,061,22) ثمانمئة وثلاثة وثلاثين ألفاً وواحد وستين ريالاً واثنت</w:t>
      </w:r>
      <w:r w:rsidRPr="006B55FA">
        <w:rPr>
          <w:rFonts w:ascii="Traditional Arabic" w:hAnsi="Traditional Arabic" w:cs="Traditional Arabic" w:hint="cs"/>
          <w:sz w:val="32"/>
          <w:szCs w:val="32"/>
          <w:rtl/>
        </w:rPr>
        <w:t>ي</w:t>
      </w:r>
      <w:r w:rsidRPr="006B55FA">
        <w:rPr>
          <w:rFonts w:ascii="Traditional Arabic" w:hAnsi="Traditional Arabic" w:cs="Traditional Arabic"/>
          <w:sz w:val="32"/>
          <w:szCs w:val="32"/>
          <w:rtl/>
        </w:rPr>
        <w:t>ن وعشر</w:t>
      </w:r>
      <w:r w:rsidRPr="006B55FA">
        <w:rPr>
          <w:rFonts w:ascii="Traditional Arabic" w:hAnsi="Traditional Arabic" w:cs="Traditional Arabic" w:hint="cs"/>
          <w:sz w:val="32"/>
          <w:szCs w:val="32"/>
          <w:rtl/>
        </w:rPr>
        <w:t>ي</w:t>
      </w:r>
      <w:r w:rsidRPr="006B55FA">
        <w:rPr>
          <w:rFonts w:ascii="Traditional Arabic" w:hAnsi="Traditional Arabic" w:cs="Traditional Arabic"/>
          <w:sz w:val="32"/>
          <w:szCs w:val="32"/>
          <w:rtl/>
        </w:rPr>
        <w:t xml:space="preserve">ن هللة، أنكر المتهم اختلاس هذا المبلغ، وذكر أن هذا العجز وقع من مآمير الصرف الذين استلموا هذه المبالغ منه بمسيرات الصرف، ويتعين على مأمور الصرف إرجاع المسيرات في حالة وجود مبالغ لم تسلم لأصحابها ويطالب بها، لأنه غير مسؤول عن المبالغ بعد تسليمها لمآمير الصرف، ودليله في تسليم هذه المبالغ هي دفاتر يومية ووارد ومنصرف الصندوق، إلا أن المبالغ المستحقة هنا والمشار إليها تسلم لمستحقيها بموجب حوالات ولا يسلمها لمآمير الصرف، وإنما يقوم هو بصرفها لمستحقيها إذا كان على رأس العمل، والمتهم الثاني إذا كان بإجازة. وأضاف أن دفاتر اليومية  ووارد ومنصرف الصندوق المتعلقة بهذه المبالغ والتي سلمت لمآمير الصرف أو المتهم الثاني كانت محفوظة بمكتبه، حتى إيقافه عن العمل في تاريخ 13/5/1415هـ، وأخفيت بعد أخذ مفاتيح مكتبه بالقوة من قبل مدير الإدارة المالية والعقيد (...) بهدف تحميله المسؤولية، ويتهم مدير الإدارة المالية بإخفاء </w:t>
      </w:r>
      <w:r w:rsidRPr="006B55FA">
        <w:rPr>
          <w:rFonts w:ascii="Traditional Arabic" w:hAnsi="Traditional Arabic" w:cs="Traditional Arabic"/>
          <w:sz w:val="32"/>
          <w:szCs w:val="32"/>
          <w:rtl/>
        </w:rPr>
        <w:lastRenderedPageBreak/>
        <w:t>هذه المستندات؛ لأن هذا الأخير كان يقوم بتسليف أقربائه وبعض ضباط وجنود الشرطة من تلك المبالغ، ولا يدري إن كانت السُلف سبب العجز الحاصل أم لا، وأنه لا صحة لما ذكره مأمور الصرف الأول (...) أمام اللجنة من أنه -أي المتهم- تصرف في مبلغ (1,750,186) مليون وسبعمئة وخمسين ألفاً ومئة وستة وثمانين ريالاً، وبخصوص ما أثبتته اللجنة من واقع دراستها للمستندات، وعددها أربعين سجلاً، وجدت داخل مكتب المتهم، ولم تعثر على مستندات تسليم المبلغ المشار إليه، مما يكون معه المتهم مسؤولاً عن هذا المبلغ؛ لأنه قام باستلامه ولم يسلمه لمستحقيه، أجاب المتهم بأن اللجنة بنت نتيجتها على استلامه المبلغ من مؤسسة النقد، دون التأكد من تسليمه لمآمير الصرف، رغم أنه لم يقدم للجنة المستندات التي تثبت التسليم؛ لأنها سرقت من مكتبه بعد أخذ المفاتيح منه بالقوة، وأصر المتهم على عدم الاختلاس، رغم أن جميع اللجان التي شكلت لبحث الموضوع انتهت إلى حدوث عجز بعهدته، ولم يتضح لها عدم صحة الإجراءات التي تم القيام بها لبحث الموضوع. وحول قيامه بسداد بعض هذه المبالغ مما يعتبر دليلاً على اختلاسه هذه المبالغ؛ ذكر أن أهله هم الذين قاموا بسداد المبالغ أثناء إيقافه، وبناءً على إلحاح مدير الإدارة المالية (...) ليتم إخراجه من السجن، وعلل استعداده لدى التحقيق معه من قبل الشرطة بسداد ما تبقى من المبالغ على أساس أن يتم ذلك بعد جرد مكتبه من قبل لجنة محايدة، وبالنسبة للمبلغ المسلم لمأمور الصرف الثالث (...) ذكر أنه سلمه مبلغ</w:t>
      </w:r>
      <w:r w:rsidRPr="006B55FA">
        <w:rPr>
          <w:rFonts w:ascii="Traditional Arabic" w:hAnsi="Traditional Arabic" w:cs="Traditional Arabic"/>
          <w:sz w:val="32"/>
          <w:szCs w:val="32"/>
        </w:rPr>
        <w:t> </w:t>
      </w:r>
      <w:r w:rsidRPr="006B55FA">
        <w:rPr>
          <w:rFonts w:ascii="Traditional Arabic" w:hAnsi="Traditional Arabic" w:cs="Traditional Arabic"/>
          <w:sz w:val="32"/>
          <w:szCs w:val="32"/>
          <w:rtl/>
        </w:rPr>
        <w:t>(</w:t>
      </w:r>
      <w:r w:rsidRPr="006B55FA">
        <w:rPr>
          <w:rFonts w:ascii="Traditional Arabic" w:hAnsi="Traditional Arabic" w:cs="Traditional Arabic"/>
          <w:sz w:val="32"/>
          <w:szCs w:val="32"/>
          <w:rtl/>
          <w:lang w:bidi="fa-IR"/>
        </w:rPr>
        <w:t xml:space="preserve">۱۸۰,۰۰۰) </w:t>
      </w:r>
      <w:r w:rsidRPr="006B55FA">
        <w:rPr>
          <w:rFonts w:ascii="Traditional Arabic" w:hAnsi="Traditional Arabic" w:cs="Traditional Arabic"/>
          <w:sz w:val="32"/>
          <w:szCs w:val="32"/>
          <w:rtl/>
        </w:rPr>
        <w:t>مئة وثمانين ألف ريال، بموجب سند استلام، ولم يسلمه المسيرات الخاصة به؛ لوجودها بمكتب (...) كما سلم الأخير مبلغاً يمثل تعويض إجازات وإكراميات وتبقى منه مبلغ (</w:t>
      </w:r>
      <w:r w:rsidRPr="006B55FA">
        <w:rPr>
          <w:rFonts w:ascii="Traditional Arabic" w:hAnsi="Traditional Arabic" w:cs="Traditional Arabic"/>
          <w:sz w:val="32"/>
          <w:szCs w:val="32"/>
          <w:rtl/>
          <w:lang w:bidi="fa-IR"/>
        </w:rPr>
        <w:t xml:space="preserve">۱۸۷,۰۰۰) </w:t>
      </w:r>
      <w:r w:rsidRPr="006B55FA">
        <w:rPr>
          <w:rFonts w:ascii="Traditional Arabic" w:hAnsi="Traditional Arabic" w:cs="Traditional Arabic"/>
          <w:sz w:val="32"/>
          <w:szCs w:val="32"/>
          <w:rtl/>
        </w:rPr>
        <w:t>مئة وسبعة وثمانون ألف ريال لم يسلم، وأخذ مدير الإدارة المالية مسيرات المبلغين من (...) وقدم بلاغاً ضده -أي ضد المتهم- بتهمة اختلاس جملة المبلغين وقدرهما (٣٦٧,٠٠٠) ثلاثمئة وسبعة وستون ألف ريال، وأضاف أنه سبق له أن تقدم ببلاغات شفوية لمدير الإدارة المالية يخبره فيها بأن (...) المتهم الثاني أُعطي إخلاء طرف رغم وجود مبالغ استلمها ولم يسلمها لأصحابها، وأوراقها موجودة لدى (...) مأمور الصرف الثاني، ورغم ذلك ومع عدم تجاوب مدير الإدارة المالية، لم يتقدم ببلاغ رسمي لجهات الاختصاص؛ رغبة منه في حل الموضوع ودياً؛ لأن المتضرر فيه أخوه من أمه (المتهم الثاني). واعترف المتهم بأنه كان يقوم بتسليف بعض منسوبي الشرطة بناءً على أمر مدير الإدارة المالية، وأن جميع مبالغ السلف سددت ولم يحدث العجز نتيجة هذه السُلف. وعن الأدلة التي تم مواجهته بها من قبل المحقق وتقطع باختلاسه المبلغ المطالب به، فذكر أن هذه الأدلة غير صحيحة، ولم يختلس أي مبالغ. وبمساءلة المتهم الثاني من قبل هيئة الرقابة والتحقيق، حول تهمة اختلاسه مبلغ (1,222,471,58)</w:t>
      </w:r>
      <w:r w:rsidRPr="006B55FA">
        <w:rPr>
          <w:rFonts w:ascii="Traditional Arabic" w:hAnsi="Traditional Arabic" w:cs="Traditional Arabic"/>
          <w:sz w:val="32"/>
          <w:szCs w:val="32"/>
          <w:rtl/>
          <w:lang w:bidi="fa-IR"/>
        </w:rPr>
        <w:t xml:space="preserve"> </w:t>
      </w:r>
      <w:r w:rsidRPr="006B55FA">
        <w:rPr>
          <w:rFonts w:ascii="Traditional Arabic" w:hAnsi="Traditional Arabic" w:cs="Traditional Arabic"/>
          <w:sz w:val="32"/>
          <w:szCs w:val="32"/>
          <w:rtl/>
        </w:rPr>
        <w:t xml:space="preserve">مليوناً ومئتين واثنين وعشرين ألفاً وأربعمئة وواحد وسبعين ريالاً وثمانٍ وخمسين هللة، أجاب المتهم بعدم صحة هذا الاتهام؛ لأنه عند نقله إلى شرطة جيزان حصل على إخلاء طرف من قبل شرطة المنطقة الشرقية، ولو كان لديه مبالغ لم تسلم لمستحقيها لما حصل على إخلاء الطرف. وبسؤاله عن المبلغ المختلس الذي تسلمه من مؤسسة النقد ولم يسلم لمستحقيه ولا للمتهم الأول؛ ذكر أنه سلم للموظف (...) مأمور الصرف </w:t>
      </w:r>
      <w:r w:rsidRPr="006B55FA">
        <w:rPr>
          <w:rFonts w:ascii="Traditional Arabic" w:hAnsi="Traditional Arabic" w:cs="Traditional Arabic"/>
          <w:sz w:val="32"/>
          <w:szCs w:val="32"/>
          <w:rtl/>
        </w:rPr>
        <w:lastRenderedPageBreak/>
        <w:t>الأول مبلغ مليون ريال، يمثل بواقي شيكات مع المسيرات الخاصة بصرفها لتسليمها لمستحقيها، وقدم صورة من إقرار بتسليم هذا المبلغ لمأمور الصرف الأول (...) المذكور. وبسؤاله عن المبلغ الذي لدى الأخير؛ هل هو ضمن مبلغ العجز الذي وجد عليه -أي على المتهم-؟ قال إنه إذا ثبت أن المذكور لم يصرف المبلغ، فيعتبر من ضمن مبلغ العجز، أما إذا ثبت أنه سلمه، فإن جميع المبلغ المتهم باختلاسه لدى المتهم الأول، كما أن مبالغ الشيكات العائدة لسنوات سابقة، والمسلمة لمأمور الصرف الأول (...) ولم تصرف لمستحقيها، يرجع سببها أن أصحابها لم يسألوا عنها؛ بسبب انتهاء خدماتهم لدى الشرطة، وأن مدير الإدارة المالية طلب عدم إعادتها لمؤسسة النقد، حتى لا تضيع على مستحقيها، وهذه المبالغ كانت موجودة بمكتبه قبل تسليمها لمأمور الصرف الأول (...) مع مسيراتها، وهذه المبالغ لم تستغل. وعن المبالغ التي سلمها للمتهم الأول قبل انتقاله لجيزان؛ ذكر أنه سلمه مبلغ (</w:t>
      </w:r>
      <w:r w:rsidRPr="006B55FA">
        <w:rPr>
          <w:rFonts w:ascii="Traditional Arabic" w:hAnsi="Traditional Arabic" w:cs="Traditional Arabic"/>
          <w:sz w:val="32"/>
          <w:szCs w:val="32"/>
          <w:rtl/>
          <w:lang w:bidi="fa-IR"/>
        </w:rPr>
        <w:t xml:space="preserve">۲۰۰,۰۰۰) </w:t>
      </w:r>
      <w:r w:rsidRPr="006B55FA">
        <w:rPr>
          <w:rFonts w:ascii="Traditional Arabic" w:hAnsi="Traditional Arabic" w:cs="Traditional Arabic"/>
          <w:sz w:val="32"/>
          <w:szCs w:val="32"/>
          <w:rtl/>
        </w:rPr>
        <w:t>مئتي ألف ريال نقداً، و(</w:t>
      </w:r>
      <w:r w:rsidRPr="006B55FA">
        <w:rPr>
          <w:rFonts w:ascii="Traditional Arabic" w:hAnsi="Traditional Arabic" w:cs="Traditional Arabic"/>
          <w:sz w:val="32"/>
          <w:szCs w:val="32"/>
          <w:rtl/>
          <w:lang w:bidi="fa-IR"/>
        </w:rPr>
        <w:t xml:space="preserve">۱۰۰,۰۰۰) </w:t>
      </w:r>
      <w:r w:rsidRPr="006B55FA">
        <w:rPr>
          <w:rFonts w:ascii="Traditional Arabic" w:hAnsi="Traditional Arabic" w:cs="Traditional Arabic"/>
          <w:sz w:val="32"/>
          <w:szCs w:val="32"/>
          <w:rtl/>
        </w:rPr>
        <w:t xml:space="preserve">ومئة ألف ريال سلف لمنسوبي الشرطة لم تسدد بموجب سندات استلام لم يحتفظ بصور منها، وأن المتهم الأول لا يتم الجرد عليه سنوياً لمعرفة المتبقي من نفقات الباب الثاني، وهو المسؤول عن تسليمها لمستحقيها. وعن طبيعة عمله بالصندوق؛ ذكر أنه يتولى عمل المتهم الأول لدى قيامه بإجازة، ولا يستلم منه سوى مبلغ محدد للصرف منه على نفقات الباب الثاني، وعند عودته يسلمه المبلغ المتبقي مع مسيرات الصرف، وأن ما ذكره المتهم الأول بأنه -أي المتهم الثاني- سبب العجز نتيجة السلف لبعض منسوبي الشرطة، وتصرفه بالمبلغ الذي سلمه المتهم الأول للثاني قبل تمتعه بإجازته الاعتيادية لمدة ثلاثة شهور، وقبل نقل الثاني لشرطة جيزان، أجاب بأن ما ذكره المتهم الأول غير صحيح؛ لأن السُلف لم تكن سبب العجز، كما أن المبلغ الذي استلمه منه سلم بعضه لمستحقيه، والباقي أعاده إليه بموجب سند استلام بعد عودته من إجازته، وأن ما اكتشفته اللجنة من عدم تنظيمه السجلات، فيسأل عنها المتهم الأول؛ لأنه هو المسؤول عن القيد بها. وبالنسبة لمسؤوليته عن المبالغ التي استلمها من مؤسسة النقد ولم يسلمها لمستحقيها؛ أجاب بأنه سلم الموظف (...) مأمور الصرف الأول مليون ريال، وبعضها سلمها للمتهم الأول، وطلب الاطلاع على الخلاصات العامة؛ لأنها توضح قيمة الشيك المصروف والمسيرات، ولمن سلمت له المبالغ والبواقي من كل شيء. وعن مسؤوليته عن مبالغ بواقي الشيكات التي تخصه والتي أثبتت اللجنة هذه المسؤولية عن المبالغ من خلال اطلاعها على الخلاصات العامة؛ ذكر أنه ليس مسؤولاً، ولم يختلس، وأن المسؤولية الكاملة عن العجز الحاصل في الصندوق تقع على المتهم الأول، وأبدى عدم استعداده لسداد مبلغ العجز لأنه لم يختلس. وحــول اتهامه باختلاس مبلغ (1,222,471,58) مليوناً ومائتين واثنين وعشرين ألفاً وأربعمئة وواحد وسبعين ريالاً وثمانٍ وخمسين هللة المسلَّم له بحكم وظيفته، ذكر أن هذا الاتهام غير صحيح، ولا يعترف به ولم يخل بواجبات وظيفته؛ لأن المتهم الأول وافق على إخلاء طرفه، وسكت عنه لمدة عشرة أشهر بعد نقله، ولو كان مختلساً لما سكت عنه طوال تلك المدة، وأن سكوته كان بهدف إخفاء المتهم الأول المستندات التي تدينه. وبإحالة القضية إلى الدائرة تداولتها على النحو المبين بمحاضر </w:t>
      </w:r>
      <w:r w:rsidRPr="006B55FA">
        <w:rPr>
          <w:rFonts w:ascii="Traditional Arabic" w:hAnsi="Traditional Arabic" w:cs="Traditional Arabic"/>
          <w:sz w:val="32"/>
          <w:szCs w:val="32"/>
          <w:rtl/>
        </w:rPr>
        <w:lastRenderedPageBreak/>
        <w:t>الضبط، وقدم المتهمان مذكرات بدفاعهما على ما نسب إليهما في قرار الاتهام، ولم تخرج هذه المذكرات عما ذكره المتهمان من أقوال أمام جهات التحقيق، وبحضور المتهمين وممثل الادعاء (...) صدر الحكم بجلسة اليوم.</w:t>
      </w:r>
    </w:p>
    <w:p w:rsidR="008D41FC" w:rsidRPr="006B55FA" w:rsidRDefault="008D41FC" w:rsidP="008D41FC">
      <w:pPr>
        <w:spacing w:after="0" w:line="240" w:lineRule="auto"/>
        <w:jc w:val="center"/>
        <w:rPr>
          <w:rFonts w:ascii="Traditional Arabic" w:hAnsi="Traditional Arabic" w:cs="Traditional Arabic"/>
          <w:b/>
          <w:bCs/>
          <w:sz w:val="32"/>
          <w:szCs w:val="32"/>
          <w:rtl/>
        </w:rPr>
      </w:pPr>
      <w:r w:rsidRPr="006B55FA">
        <w:rPr>
          <w:rFonts w:ascii="Traditional Arabic" w:hAnsi="Traditional Arabic" w:cs="Traditional Arabic"/>
          <w:b/>
          <w:bCs/>
          <w:sz w:val="32"/>
          <w:szCs w:val="32"/>
          <w:rtl/>
        </w:rPr>
        <w:t>الأسباب</w:t>
      </w:r>
    </w:p>
    <w:p w:rsidR="008D41FC" w:rsidRPr="006B55FA" w:rsidRDefault="008D41FC" w:rsidP="008D41FC">
      <w:pPr>
        <w:spacing w:after="0" w:line="240" w:lineRule="auto"/>
        <w:jc w:val="both"/>
        <w:rPr>
          <w:rFonts w:ascii="Traditional Arabic" w:hAnsi="Traditional Arabic" w:cs="Traditional Arabic"/>
          <w:sz w:val="32"/>
          <w:szCs w:val="32"/>
          <w:rtl/>
        </w:rPr>
      </w:pPr>
      <w:r w:rsidRPr="006B55FA">
        <w:rPr>
          <w:rFonts w:ascii="Traditional Arabic" w:hAnsi="Traditional Arabic" w:cs="Traditional Arabic"/>
          <w:sz w:val="32"/>
          <w:szCs w:val="32"/>
          <w:rtl/>
        </w:rPr>
        <w:t xml:space="preserve">حيث إن التهمة المنسوبة إلى المتهمين هي اختلاس مبالغ مالية، بوصف الأول أمين صندوق والآخر مأمور صرف، بشرطة المنطقة الشرقية، وذلك على النحو الوارد تفصيله في قرار الاتهام المتقدم ذكره. وحيث إن المادة السابعة من نظام وظائف مباشرة الأموال العامة تنص على أنه: "مع عدم الإخلال بما تنص عليه أنظمة الحسابات المالية والتعليمات الصادرة بشأنها يجب جرد موجودات كل صندوق مرة كل ستة أشهر على الأقل..." وتنص المادة الثامنة من ذات النظام على أنه: "يعتبر عدم إجراء الجرد والمحاسبة في المواعيد المقررة في المادة السابعة أو إجراؤه بطريقة غير نظامية مخالفة إدارية، ويعتبر مدير الإدارة المالية ورئيس المحاسبة أو من يقوم مقامهما مسؤولين بالتضامن مع شاغلي الوظائف المذكورة في هذا النظام وتنطبق عليهم نفس الجزاءات إذا اتضح أنهم لم يطبقوا قواعد الجرد والمحاسبة المنصوص عليها في هذا النظام وحصل نقص أو اختلاس خلال الفترة التي لم يجر الجرد والمحاسبة عنها بالإضافة إلى ما تقرره النظم من إجراءات". وأخيراً تنص المادة التاسعة من النظام سالف الذكر على أنه: "استثناءً من أحكام المرسوم رقم </w:t>
      </w:r>
      <w:r w:rsidRPr="006B55FA">
        <w:rPr>
          <w:rFonts w:ascii="Traditional Arabic" w:hAnsi="Traditional Arabic" w:cs="Traditional Arabic"/>
          <w:sz w:val="32"/>
          <w:szCs w:val="32"/>
          <w:rtl/>
          <w:lang w:bidi="fa-IR"/>
        </w:rPr>
        <w:t>(۲۳)</w:t>
      </w:r>
      <w:r w:rsidRPr="006B55FA">
        <w:rPr>
          <w:rFonts w:ascii="Traditional Arabic" w:hAnsi="Traditional Arabic" w:cs="Traditional Arabic"/>
          <w:sz w:val="32"/>
          <w:szCs w:val="32"/>
          <w:rtl/>
        </w:rPr>
        <w:t xml:space="preserve"> وتاريخ 29/11/1377هـ يعاقب بالسجن مدة لا تزيد عن عشر سنوات أو بغرامة لا تزيد عن مئة ألف ريال أو بكليهما معاً، كل موظف يشمله هذا النظام ويثبت ارتكابه لجرم الاختلاس أو التبديد أو التصرف بغير وجه شرعي في أموال الدولة العامة أو الأعيان أو الطوابع أو الأوراق ذات القيمة المسلَّمة إليه... بالإضافة إلى إلزامهم بإعادة الأموال والأعيان والطوابع والأوراق ذات القيمة المختلسة أو المبددة أو المفقودة أو ما يعادل قيمتها..."، وحيث إنه يستفاد من النصوص المتقدمة، ونظراً لما يتسم به المال العام من أهمية باعتباره وسيلة إشباع حاجة عامة، أو توفير خدمة عامة للمرافق العامة، يعود نفعها لعموم المواطنين وغيرهم، فقد أوجب نظام مباشرة الأموال العامة على مدير الإدارة المالية، ورئيس المحاسبة، القيام بإجراء الجرد كل ستة شهور لموجودات الصندوق؛ لمعرفة الوارد والمنصرف والمتبقي من الأموال، ومدى توافر الأمانة والثقة التي حملتها الدولة الموظف الذي يقوم بأعمال الصندوق، وتصحيح الأخطاء التي تقع في تلك الفترة. واعتبر النظام عدم إجراء الجرد في الميعاد المحدد مخالفة إدارية، يشترك فيها كل من القائمين على الصندوق ومدير الإدارة المالية ورئيس المحاسبة، كما أن جريمة اختلاس المال العام لا تقوم بحق الموظف إلا من خلال ثبوت تعمده الاختلاس، وأن يثبت هذا التعمد بأدلة مؤكدة، أما إذا كان فقد الأموال العامة نتيجة إهمال أو خطأ الموظف فلا تقوم جريمة الاختلاس. وحيث إن الجريمة المنسوبة إلى المتهمين، وهي اختلاس الأموال العامة المشار إليها في قرار الاتهام غير ثابتة في حقهما؛ لأن جريمة الاختلاس جريمة عمدية في كل حالاتها، ويتخذ القصد الجنائي المتطلب فيها صورة القصد الخاص، ولا يرقى الخطأ مهما كان جسيماً إلى مرتبة </w:t>
      </w:r>
      <w:r w:rsidRPr="006B55FA">
        <w:rPr>
          <w:rFonts w:ascii="Traditional Arabic" w:hAnsi="Traditional Arabic" w:cs="Traditional Arabic"/>
          <w:sz w:val="32"/>
          <w:szCs w:val="32"/>
          <w:rtl/>
        </w:rPr>
        <w:lastRenderedPageBreak/>
        <w:t xml:space="preserve">العمد، فإذا قصر الموظف في المحافظة على المال الذي بحوزته بسبب وظيفته فهلك المال، فلا يطبق عليه نص الاختلاس، بالإضافة إلى أن هذه الجريمة تتطلب -أيضاً- لقيامها صدور فعل من الموظف يعبر بصورة قاطعة عن تحويل الحيازة الناقصة إلى حيازة كاملة، فإذا كان السلوك لا يكشف في صورة قاطعة عن إرادة تغيير الحيازة الناقصة إلى حيازة كاملة فلا يقوم به اختلاس، وذلك في حالة ظهور عجز في حسابات الموظف، فإن ذلك لا يعد اختلاساً؛ لأنه قد يكون العجز في الحساب يرجع إلى تساهل الموظف أو اضطراب حساباته. وحيث إن التحقيقات التي أجريت مع المتهمين جاءت خالية من الأدلة اليقينية التي تثبت تعمدهما اختلاس المبالغ المطالبين بردها، بل إن التحقيقات أظهرت وجود إهمال وتقصير جسيم على أعمال المتهمين، يظهر صداه في اعتراف مدير الإدارة المالية بتحقيق جهة الادعاء بأنه لم يجر الجرد على الصندوق ومآمير الصرف بعد توقف نظام السلف لدى شرطة المنطقة الشرقية بعد عام ١٤٠٦هـ وحتى الآن، وهذا فيه مخالفة صريحة لنص المادة السابعة من نظام وظائف مباشرة الأموال العامة، ويعتبر مخالفة إدارية وخطأ مشتركاً يتحمل نتيجته كل من المتهمين ومدير الإدارة المالية ورئيس المحاسبة. إضافة إلى ذلك قيام المدير بإعطاء المتهم الثاني إخلاء طرف موقع منه لدى نقله إلى شرطة جيزان دون أن يقوم بجرد ما بعهدته؛ لبيان ما إذا كانت توجد لديه مستحقات مالية وخلافها، بل إن استفساره من المتهم الأول عن ذلك جاء متأخراً في 9/2/1415هـ أي بعد نقل المتهم الثاني إلى جيزان في 3/8/1414هـ، وإعطائه إخلاء طرف، كما أن مدير الإدارة المالية اعترف -كذلك- أمام جهة الادعاء بأن المتهم الأول كان منظماً في عمله ولديه دفاتر وارد ومنصرف للصندوق حتى عام ١٤١٢هـ وبعد ذلك أهمل التدوين بتلك الدفاتر، وهذه قرينة على علم المدير بعمل المتهم الأول، وبالتالي كان يتعين عليه أن يدقق جميع المستندات المالية بالصندوق مع جرده كل ستة أشهر على الأقل، إلا أن شيئاً من ذلك لم يحدث، وهذه الأخطاء الفادحة والإهمال من المدير هي التي سببت العجز في المبالغ المالية المشار إليها، بيد أن هذه الأخطاء والإهمال المسبب للعجز المالي ينفي القصد الجنائي عن المتهمين، والمكون لجريمة الاختلاس؛ لعدم ثبوت تعمدهما اختلاس تلك المبالغ، واتجاه إرادتهما إلى تحويل الحيازة الناقصة لهذه الأموال إلى حيازة كاملة؛ لكون سلوكهما الوظيفي على مدى ثلاثين عاماً للمتهم الأول وسبعة عشر عاماً للثاني لم يسفر عن وجود مخالفات مالية في أعمالهما، وهذه قرينة على أنهما أهل ثقة لتحمل أمانة الوظيفة، ويدعم ذلك ما شـهد به باحث الميزانية (...) أمام جهة الادعاء، من أن تعامل المتهمين طيب معه ومع زملائه الموظفين. وبناءً على ما تقدم فإن الجريمة المنسوبة إلى المتهمين، لا تقوم بحقهما لوجود الإهمال والأخطاء السابق سردها، وعدم إتباع التعليمات المالية المقررة، مما ينتفي القصد الجنائي بحقهما، وإن كان ذلك يعد خطأ وظيفياً يستوجب المساءلة، إلا أنه لا تقوم به الجريمة الجنائية، وعلى هذا فإن أركان جريمة الاختلاس لم تكتمـل بحق المتهمين، مما يتعين معه الحكم بعدم إدانتهما بجريمة الاختلاس؛ لعدم قيامها بحقهما. ولا ينال من ذلك ما استندت إليه جهة الادعاء كدليل اتهام ضد المتـهم الأول، بأن قيامه بسداد بعض مبالغ العجز يعد اعترافاً ضمنياً منه </w:t>
      </w:r>
      <w:r w:rsidRPr="006B55FA">
        <w:rPr>
          <w:rFonts w:ascii="Traditional Arabic" w:hAnsi="Traditional Arabic" w:cs="Traditional Arabic"/>
          <w:sz w:val="32"/>
          <w:szCs w:val="32"/>
          <w:rtl/>
        </w:rPr>
        <w:lastRenderedPageBreak/>
        <w:t>بالاختلاس؛ لأن رد المال فور المطالبة به قد يكون قرينة على انتفاء القصد الجنائي، إذ قد يفسر ذلك بمعنى أنه لم يرد الاستيلاء على تلك الأموال، مما ينفي الاختلاس ذاته، كما لا يصلح دليل اتهام بلاغ مدير الإدارة المالية ضد المتهم الأول؛ لأنه كان يتعين عليه قبل الإبلاغ ولدى اكتشافه العجز بالصندوق القيام بتشكيل لجنة من الجهات الإدارية ذات الاختصاص، تكون مهمتها جرد محتويات مكتب المتهم؛ للوقوف على ماهية العجز وأسبابه من خلال السجلات والمسيرات، إلا أنه لم يفعل ذلك، وتقدم إلى الشرطة التي شكلت لجنة كان هو أحد أعضائها، والدائرة لا تطمئن إلى صحة إجراءات تلك اللجنة، حيث إنها انتهت إلى مسؤولية المتهم الأول عن مبالغ العجز، بينما اللجنة المشكلة من عدة جهات أثبتت أن المذكور وموظفين آخرين مسؤولون عن العجز، كما أن لجنة الشرطة قامت بجرد محتويات مكتب المتهم الأول، ولم تثبت سوى وجود تسعة سجلات، في حين أن اللجنة المشكلة من عدة جهات وجدت أربعين سجلاً، وهذه السجلات لها دور هام في توضيح مبلغ العجز، ولا ريب أن هذا الفرق في عدد السجلات يثير نوعاً من الشك في ظل اتهام المذكور لمدير الإدارة المالية بإخفائه بعض المستندات عقب توقيفه، وأخذ مفاتيح المكتب منه، وهو ما لم تطمئن إليه الدائرة، كما أن واقعة السلف من الصندوق لمنسوبي الشرطة ليست قرينة قوية على ثبوت جريمة الاختلاس بحقهما؛ لأن جهة الادعاء لم تقم الدليل على أن هذه السلف هي السبب المباشر في جريمة اختلاس المبالغ المشار إليها.</w:t>
      </w:r>
    </w:p>
    <w:p w:rsidR="008D41FC" w:rsidRPr="006B55FA" w:rsidRDefault="008D41FC" w:rsidP="008D41FC">
      <w:pPr>
        <w:spacing w:after="0" w:line="240" w:lineRule="auto"/>
        <w:jc w:val="both"/>
        <w:rPr>
          <w:rFonts w:ascii="Traditional Arabic" w:hAnsi="Traditional Arabic" w:cs="Traditional Arabic"/>
          <w:b/>
          <w:bCs/>
          <w:sz w:val="32"/>
          <w:szCs w:val="32"/>
          <w:rtl/>
        </w:rPr>
      </w:pPr>
      <w:r w:rsidRPr="006B55FA">
        <w:rPr>
          <w:rFonts w:ascii="Traditional Arabic" w:hAnsi="Traditional Arabic" w:cs="Traditional Arabic"/>
          <w:b/>
          <w:bCs/>
          <w:sz w:val="32"/>
          <w:szCs w:val="32"/>
          <w:rtl/>
        </w:rPr>
        <w:t>لذلك حكمت الدائرة: عدم إدانة المتهمين، المتهم الأول (...)، والمتهم الثاني (...)، بجريمة الاختلاس المنسوبة إليهما؛ لعدم قيامها في حقهما.</w:t>
      </w:r>
    </w:p>
    <w:p w:rsidR="008D41FC" w:rsidRPr="006B55FA" w:rsidRDefault="008D41FC" w:rsidP="008D41FC">
      <w:pPr>
        <w:spacing w:after="0" w:line="240" w:lineRule="auto"/>
        <w:jc w:val="both"/>
        <w:rPr>
          <w:rFonts w:ascii="Traditional Arabic" w:hAnsi="Traditional Arabic" w:cs="Traditional Arabic"/>
          <w:b/>
          <w:bCs/>
          <w:sz w:val="32"/>
          <w:szCs w:val="32"/>
          <w:rtl/>
        </w:rPr>
      </w:pPr>
      <w:r w:rsidRPr="006B55FA">
        <w:rPr>
          <w:rFonts w:ascii="Traditional Arabic" w:hAnsi="Traditional Arabic" w:cs="Traditional Arabic"/>
          <w:b/>
          <w:bCs/>
          <w:sz w:val="32"/>
          <w:szCs w:val="32"/>
          <w:rtl/>
        </w:rPr>
        <w:t>والله الموفق، وصلى الله وسلم على نبينا محمد وعلى آله وصحبه أجمعين.</w:t>
      </w:r>
    </w:p>
    <w:p w:rsidR="008D41FC" w:rsidRPr="006B55FA" w:rsidRDefault="008D41FC" w:rsidP="008D41FC">
      <w:pPr>
        <w:spacing w:after="0" w:line="240" w:lineRule="auto"/>
        <w:jc w:val="both"/>
        <w:rPr>
          <w:rFonts w:ascii="Traditional Arabic" w:hAnsi="Traditional Arabic" w:cs="Traditional Arabic"/>
          <w:b/>
          <w:bCs/>
          <w:sz w:val="32"/>
          <w:szCs w:val="32"/>
          <w:rtl/>
        </w:rPr>
      </w:pPr>
    </w:p>
    <w:p w:rsidR="008D41FC" w:rsidRPr="006B55FA" w:rsidRDefault="008D41FC" w:rsidP="008D41FC">
      <w:pPr>
        <w:spacing w:after="0" w:line="240" w:lineRule="auto"/>
        <w:jc w:val="both"/>
        <w:rPr>
          <w:rFonts w:ascii="Traditional Arabic" w:hAnsi="Traditional Arabic" w:cs="Traditional Arabic"/>
          <w:b/>
          <w:bCs/>
          <w:sz w:val="32"/>
          <w:szCs w:val="32"/>
          <w:rtl/>
        </w:rPr>
      </w:pPr>
      <w:r w:rsidRPr="006B55FA">
        <w:rPr>
          <w:rFonts w:ascii="Traditional Arabic" w:hAnsi="Traditional Arabic" w:cs="Traditional Arabic"/>
          <w:b/>
          <w:bCs/>
          <w:sz w:val="32"/>
          <w:szCs w:val="32"/>
          <w:rtl/>
        </w:rPr>
        <w:t>هيئة التدقيق:</w:t>
      </w:r>
    </w:p>
    <w:p w:rsidR="008D41FC" w:rsidRPr="006B55FA" w:rsidRDefault="008D41FC" w:rsidP="008D41FC">
      <w:pPr>
        <w:spacing w:after="0" w:line="240" w:lineRule="auto"/>
        <w:jc w:val="both"/>
        <w:rPr>
          <w:rFonts w:ascii="Traditional Arabic" w:hAnsi="Traditional Arabic" w:cs="Traditional Arabic"/>
          <w:b/>
          <w:bCs/>
          <w:sz w:val="32"/>
          <w:szCs w:val="32"/>
        </w:rPr>
      </w:pPr>
      <w:r w:rsidRPr="006B55FA">
        <w:rPr>
          <w:rFonts w:ascii="Traditional Arabic" w:hAnsi="Traditional Arabic" w:cs="Traditional Arabic"/>
          <w:b/>
          <w:bCs/>
          <w:sz w:val="32"/>
          <w:szCs w:val="32"/>
          <w:rtl/>
        </w:rPr>
        <w:t>حكمت الهيئة بتأييد الحكم فيما انتهى إليه من قضاء.</w:t>
      </w: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eastAsia="Calibri" w:hAnsi="Traditional Arabic" w:cs="Traditional Arabic"/>
          <w:b/>
          <w:bCs/>
          <w:sz w:val="32"/>
          <w:szCs w:val="32"/>
        </w:rPr>
      </w:pPr>
      <w:r w:rsidRPr="006B55FA">
        <w:rPr>
          <w:rFonts w:ascii="Traditional Arabic" w:eastAsia="Calibri" w:hAnsi="Traditional Arabic" w:cs="Traditional Arabic"/>
          <w:b/>
          <w:bCs/>
          <w:sz w:val="32"/>
          <w:szCs w:val="32"/>
          <w:rtl/>
        </w:rPr>
        <w:lastRenderedPageBreak/>
        <w:t>رقم القضية في المحكمة الإدارية 3495/2/ق لعام 1425هـ</w:t>
      </w:r>
    </w:p>
    <w:p w:rsidR="008D41FC" w:rsidRPr="006B55FA" w:rsidRDefault="008D41FC" w:rsidP="008D41FC">
      <w:pPr>
        <w:spacing w:after="0" w:line="240" w:lineRule="auto"/>
        <w:jc w:val="both"/>
        <w:rPr>
          <w:rFonts w:ascii="Traditional Arabic" w:eastAsia="Calibri" w:hAnsi="Traditional Arabic" w:cs="Traditional Arabic"/>
          <w:b/>
          <w:bCs/>
          <w:sz w:val="32"/>
          <w:szCs w:val="32"/>
          <w:rtl/>
        </w:rPr>
      </w:pPr>
      <w:r w:rsidRPr="006B55FA">
        <w:rPr>
          <w:rFonts w:ascii="Traditional Arabic" w:eastAsia="Calibri" w:hAnsi="Traditional Arabic" w:cs="Traditional Arabic"/>
          <w:b/>
          <w:bCs/>
          <w:sz w:val="32"/>
          <w:szCs w:val="32"/>
          <w:rtl/>
        </w:rPr>
        <w:t>رقم القضية في هيئة التدقيق 375/ت/2 لعام 1426هـ</w:t>
      </w:r>
    </w:p>
    <w:p w:rsidR="008D41FC" w:rsidRPr="006B55FA" w:rsidRDefault="008D41FC" w:rsidP="008D41FC">
      <w:pPr>
        <w:spacing w:after="0" w:line="240" w:lineRule="auto"/>
        <w:jc w:val="both"/>
        <w:rPr>
          <w:rFonts w:ascii="Traditional Arabic" w:eastAsia="Calibri" w:hAnsi="Traditional Arabic" w:cs="Traditional Arabic"/>
          <w:b/>
          <w:bCs/>
          <w:sz w:val="32"/>
          <w:szCs w:val="32"/>
          <w:rtl/>
        </w:rPr>
      </w:pPr>
      <w:r w:rsidRPr="006B55FA">
        <w:rPr>
          <w:rFonts w:ascii="Traditional Arabic" w:eastAsia="Calibri" w:hAnsi="Traditional Arabic" w:cs="Traditional Arabic"/>
          <w:b/>
          <w:bCs/>
          <w:sz w:val="32"/>
          <w:szCs w:val="32"/>
          <w:rtl/>
        </w:rPr>
        <w:t>تاريخ الجلسة 21/10/1426هـ</w:t>
      </w:r>
    </w:p>
    <w:p w:rsidR="008D41FC" w:rsidRPr="006B55FA" w:rsidRDefault="008D41FC" w:rsidP="008D41FC">
      <w:pPr>
        <w:spacing w:after="0" w:line="240" w:lineRule="auto"/>
        <w:jc w:val="center"/>
        <w:rPr>
          <w:rFonts w:ascii="Traditional Arabic" w:eastAsia="Calibri" w:hAnsi="Traditional Arabic" w:cs="Traditional Arabic"/>
          <w:b/>
          <w:bCs/>
          <w:sz w:val="32"/>
          <w:szCs w:val="32"/>
          <w:rtl/>
        </w:rPr>
      </w:pPr>
      <w:r w:rsidRPr="006B55FA">
        <w:rPr>
          <w:rFonts w:ascii="Traditional Arabic" w:eastAsia="Calibri" w:hAnsi="Traditional Arabic" w:cs="Traditional Arabic"/>
          <w:b/>
          <w:bCs/>
          <w:sz w:val="32"/>
          <w:szCs w:val="32"/>
          <w:rtl/>
        </w:rPr>
        <w:t>الموضوعات</w:t>
      </w:r>
    </w:p>
    <w:p w:rsidR="008D41FC" w:rsidRPr="006B55FA" w:rsidRDefault="008D41FC" w:rsidP="008D41FC">
      <w:pPr>
        <w:spacing w:after="0" w:line="240" w:lineRule="auto"/>
        <w:jc w:val="both"/>
        <w:rPr>
          <w:rFonts w:ascii="Traditional Arabic" w:eastAsia="Calibri" w:hAnsi="Traditional Arabic" w:cs="Traditional Arabic"/>
          <w:b/>
          <w:bCs/>
          <w:sz w:val="32"/>
          <w:szCs w:val="32"/>
          <w:rtl/>
        </w:rPr>
      </w:pPr>
      <w:r w:rsidRPr="006B55FA">
        <w:rPr>
          <w:rFonts w:ascii="Traditional Arabic" w:eastAsia="Calibri" w:hAnsi="Traditional Arabic" w:cs="Traditional Arabic"/>
          <w:b/>
          <w:bCs/>
          <w:sz w:val="32"/>
          <w:szCs w:val="32"/>
          <w:rtl/>
        </w:rPr>
        <w:t>اختلاس - موظف عام - مال عام - تحصيل أموال زكوية - تزوير - محرر رسمي - نماذج ربط زكاة - مسؤولية مباشرة - مسؤولية مشاعة – مخالفات إدارية - انتفاء القصد الجنائي - انتفاء المسؤولية الجنائية – مساءلة تأديبية - عدم كفاية الأدلة.</w:t>
      </w:r>
    </w:p>
    <w:p w:rsidR="008D41FC" w:rsidRPr="006B55FA" w:rsidRDefault="008D41FC" w:rsidP="008D41FC">
      <w:pPr>
        <w:spacing w:after="0" w:line="240" w:lineRule="auto"/>
        <w:jc w:val="both"/>
        <w:rPr>
          <w:rFonts w:ascii="Traditional Arabic" w:eastAsia="Calibri" w:hAnsi="Traditional Arabic" w:cs="Traditional Arabic"/>
          <w:sz w:val="32"/>
          <w:szCs w:val="32"/>
          <w:rtl/>
        </w:rPr>
      </w:pPr>
      <w:r w:rsidRPr="006B55FA">
        <w:rPr>
          <w:rFonts w:ascii="Traditional Arabic" w:eastAsia="Calibri" w:hAnsi="Traditional Arabic" w:cs="Traditional Arabic"/>
          <w:sz w:val="32"/>
          <w:szCs w:val="32"/>
          <w:rtl/>
        </w:rPr>
        <w:t>أقام فرع هيئة الرقابة والتحقيق الدعوى ضد المتهمَين بصفتهما موظفَين عامين بمسمى (أمين صندوق)؛ لقيامهما باختلاس مال عام وتصرفهما فيه تصرف المالك في ملكه، وقيامهما بتزوير محررات رسمية – الثابت وجود محررات رسمية مضمنة بيانات غير واقعية، ووجود عجز في موجودات الصندوق الواقع تحت عهدة المتهمين – ظهور عجز في الحساب لا يكفي للقول بتوافر أركان جريمة الاختلاس</w:t>
      </w:r>
      <w:r w:rsidRPr="006B55FA">
        <w:rPr>
          <w:rFonts w:ascii="Traditional Arabic" w:eastAsia="Calibri" w:hAnsi="Traditional Arabic" w:cs="Traditional Arabic"/>
          <w:b/>
          <w:bCs/>
          <w:sz w:val="32"/>
          <w:szCs w:val="32"/>
          <w:rtl/>
        </w:rPr>
        <w:t xml:space="preserve">؛ </w:t>
      </w:r>
      <w:r w:rsidRPr="006B55FA">
        <w:rPr>
          <w:rFonts w:ascii="Traditional Arabic" w:eastAsia="Calibri" w:hAnsi="Traditional Arabic" w:cs="Traditional Arabic"/>
          <w:sz w:val="32"/>
          <w:szCs w:val="32"/>
          <w:rtl/>
        </w:rPr>
        <w:t>لعدم تحققها إلا بتوافر ركنها المادي بالاستيلاء، وركنها المعنوي بانصراف إرادة الجاني وقت الاستيلاء على المال إلى تملكه وحرمان صاحبه منه - المتقرر وجوب توافر الركن المعنوي لثبوت جريمة التزوير؛ وذلك بعلم المتهم بحقيقة الواقعة المزورة، وقصده تغيير الحقيقة فيها - إنكار المتهمين للتهم الموجهة لهما، ودفعهما بمسؤولية الجهة عن المخالفات محل الاتهام – ثبوت تضمن إجراءات عمل الجهة لمخالفات نظامية وإدارية – توافر الرابطة السببية بين مخالفات الجهة والوقائع محل الاتهام موجب لتقرير المسؤولية مشاعة بين الجهة وعموم الموظفين - انتفاء جريمتي الاختلاس والتزوير بحق المتهمين لا يمنع من مساءلتهما تأديبياً - أثر ذلك: عدم إدانة المتهمين بما نسب إليهما.</w:t>
      </w:r>
    </w:p>
    <w:p w:rsidR="008D41FC" w:rsidRPr="006B55FA" w:rsidRDefault="008D41FC" w:rsidP="008D41FC">
      <w:pPr>
        <w:spacing w:after="0" w:line="240" w:lineRule="auto"/>
        <w:jc w:val="center"/>
        <w:rPr>
          <w:rFonts w:ascii="Traditional Arabic" w:eastAsia="Calibri" w:hAnsi="Traditional Arabic" w:cs="Traditional Arabic"/>
          <w:b/>
          <w:bCs/>
          <w:sz w:val="32"/>
          <w:szCs w:val="32"/>
          <w:rtl/>
        </w:rPr>
      </w:pPr>
      <w:r w:rsidRPr="006B55FA">
        <w:rPr>
          <w:rFonts w:ascii="Traditional Arabic" w:eastAsia="Calibri" w:hAnsi="Traditional Arabic" w:cs="Traditional Arabic"/>
          <w:b/>
          <w:bCs/>
          <w:sz w:val="32"/>
          <w:szCs w:val="32"/>
          <w:rtl/>
        </w:rPr>
        <w:t>الوقائع</w:t>
      </w:r>
    </w:p>
    <w:p w:rsidR="008D41FC" w:rsidRPr="006B55FA" w:rsidRDefault="008D41FC" w:rsidP="008D41FC">
      <w:pPr>
        <w:spacing w:after="0" w:line="240" w:lineRule="auto"/>
        <w:jc w:val="both"/>
        <w:rPr>
          <w:rFonts w:ascii="Traditional Arabic" w:eastAsia="Calibri" w:hAnsi="Traditional Arabic" w:cs="Traditional Arabic"/>
          <w:sz w:val="32"/>
          <w:szCs w:val="32"/>
        </w:rPr>
      </w:pPr>
      <w:r w:rsidRPr="006B55FA">
        <w:rPr>
          <w:rFonts w:ascii="Traditional Arabic" w:eastAsia="Calibri" w:hAnsi="Traditional Arabic" w:cs="Traditional Arabic"/>
          <w:sz w:val="32"/>
          <w:szCs w:val="32"/>
          <w:rtl/>
        </w:rPr>
        <w:t>تتلخص وقائع القضية الموضحة أعلاه الواردة إلى فرع ديوان المظالم بجدة، بخطاب فرع هيئة الرقابة والتحقيق بمحافظة جدة رقم (21/4933) وتاريخ 6/11/1425هـ المرفق به قرار الاتهام رقم (963/ج) لسنة 1425هـ والمحالة إلى هذه الدائرة بشرح فضيلة رئيس فرع الديوان المؤرخ 13/11/1425هـ</w:t>
      </w:r>
      <w:r w:rsidRPr="006B55FA">
        <w:rPr>
          <w:rFonts w:ascii="Traditional Arabic" w:eastAsia="Calibri" w:hAnsi="Traditional Arabic" w:cs="Traditional Arabic" w:hint="cs"/>
          <w:sz w:val="32"/>
          <w:szCs w:val="32"/>
          <w:rtl/>
        </w:rPr>
        <w:t xml:space="preserve">، </w:t>
      </w:r>
      <w:r w:rsidRPr="006B55FA">
        <w:rPr>
          <w:rFonts w:ascii="Traditional Arabic" w:eastAsia="Calibri" w:hAnsi="Traditional Arabic" w:cs="Traditional Arabic"/>
          <w:sz w:val="32"/>
          <w:szCs w:val="32"/>
          <w:rtl/>
        </w:rPr>
        <w:t>في أن فرع هيئة الرقابة والتحقيق بمحافظة جدة قد أقامها ضد المدعى عليهما، والذين كان يعمل كل منهما سابقاً (أمين صندوق)؛ لأنهما وقبل تاريخ 16/1/1425هـ بدائرة محافظة القنفذة بمنطقة مكة المكرمة ارتكبا ما يلي: المتهم الأول: 1- قام بصفته الوظيفية السابقة (أمين صندوق فرع وزارة المالية بمحافظة القنفذة) باختلاس مال عام، ذلك بأن حصل لنفسه على مبلغ قدره أربعة وعشرون ألفاً وتسعمئة وثلاثون ريالاً (٢٤,٩</w:t>
      </w:r>
      <w:r w:rsidRPr="006B55FA">
        <w:rPr>
          <w:rFonts w:ascii="Traditional Arabic" w:eastAsia="Calibri" w:hAnsi="Traditional Arabic" w:cs="Traditional Arabic"/>
          <w:sz w:val="32"/>
          <w:szCs w:val="32"/>
          <w:rtl/>
          <w:lang w:bidi="fa-IR"/>
        </w:rPr>
        <w:t xml:space="preserve">۳۰) </w:t>
      </w:r>
      <w:r w:rsidRPr="006B55FA">
        <w:rPr>
          <w:rFonts w:ascii="Traditional Arabic" w:eastAsia="Calibri" w:hAnsi="Traditional Arabic" w:cs="Traditional Arabic"/>
          <w:sz w:val="32"/>
          <w:szCs w:val="32"/>
          <w:rtl/>
        </w:rPr>
        <w:t xml:space="preserve">ريال من المبالغ المسلَّمة إليه، تمثل زكاة بعض المكلفين بمحافظة القنفذة، دون أن يقوم بإيداعها في حساب فرع الوزارة بالقنفذة، وتصرفه فيها بعد ذلك تصرف المالك في ملكه، فتمت الجريمة بناءً على </w:t>
      </w:r>
      <w:r w:rsidRPr="006B55FA">
        <w:rPr>
          <w:rFonts w:ascii="Traditional Arabic" w:eastAsia="Calibri" w:hAnsi="Traditional Arabic" w:cs="Traditional Arabic"/>
          <w:sz w:val="32"/>
          <w:szCs w:val="32"/>
          <w:rtl/>
        </w:rPr>
        <w:lastRenderedPageBreak/>
        <w:t>ذلك. 2- قام بالتزوير في محررات رسمية (عدد تسعة نماذج ربط زكاة أرقام (٢١٤٤) لعام ١٤٢١هـ و(١٧٤٢) لعام ١٤٢٢هـ و(</w:t>
      </w:r>
      <w:r w:rsidRPr="006B55FA">
        <w:rPr>
          <w:rFonts w:ascii="Traditional Arabic" w:eastAsia="Calibri" w:hAnsi="Traditional Arabic" w:cs="Traditional Arabic"/>
          <w:sz w:val="32"/>
          <w:szCs w:val="32"/>
          <w:rtl/>
          <w:lang w:bidi="fa-IR"/>
        </w:rPr>
        <w:t xml:space="preserve">۱۹۸) </w:t>
      </w:r>
      <w:r w:rsidRPr="006B55FA">
        <w:rPr>
          <w:rFonts w:ascii="Traditional Arabic" w:eastAsia="Calibri" w:hAnsi="Traditional Arabic" w:cs="Traditional Arabic"/>
          <w:sz w:val="32"/>
          <w:szCs w:val="32"/>
          <w:rtl/>
        </w:rPr>
        <w:t>لعام ١٤٢٢هـ و(١٩٨) لعام ١٤٢١هـ و(٦٧٩) لعام ١٤٢٢هـ و(١١٦) لعام ١٤٢٠هـ و(٧٤٩) لعام ١٤٢٢هـ و(١٤١٧) لعام ١٤١٨هـ و(١٥٥٦) لعام ١٤١٩-١٤٢٠هـ) صادرة من مصلحة الزكاة والدخل بمحافظة القنفذة، بإثبات بيانات مخالفة، وجعل واقعة مزورة في صورة واقعة صحيحة، ذلك بأن أثبت بتلك النماذج أرقام إيصالات استلام، على أنها التي سدد بها المكلفون زكاتهم، والحقيقة خلاف ذلك، فتمت الجريمة بناءً على ذلك. المتهم الثاني: 1- قام وبصفته الوظيفية السابقة (أمين صندوق فرع وزارة المالية بمحافظة القنفذة) باختلاس مال عام، وذلك بأن حصل لنفسه على مبلغ قدره (</w:t>
      </w:r>
      <w:r w:rsidRPr="006B55FA">
        <w:rPr>
          <w:rFonts w:ascii="Traditional Arabic" w:eastAsia="Calibri" w:hAnsi="Traditional Arabic" w:cs="Traditional Arabic"/>
          <w:sz w:val="32"/>
          <w:szCs w:val="32"/>
          <w:rtl/>
          <w:lang w:bidi="fa-IR"/>
        </w:rPr>
        <w:t>۲۲</w:t>
      </w:r>
      <w:r w:rsidRPr="006B55FA">
        <w:rPr>
          <w:rFonts w:ascii="Traditional Arabic" w:eastAsia="Calibri" w:hAnsi="Traditional Arabic" w:cs="Traditional Arabic"/>
          <w:sz w:val="32"/>
          <w:szCs w:val="32"/>
          <w:rtl/>
        </w:rPr>
        <w:t>٤</w:t>
      </w:r>
      <w:r w:rsidRPr="006B55FA">
        <w:rPr>
          <w:rFonts w:ascii="Traditional Arabic" w:eastAsia="Calibri" w:hAnsi="Traditional Arabic" w:cs="Traditional Arabic"/>
          <w:sz w:val="32"/>
          <w:szCs w:val="32"/>
          <w:rtl/>
          <w:lang w:bidi="fa-IR"/>
        </w:rPr>
        <w:t xml:space="preserve">۰) </w:t>
      </w:r>
      <w:r w:rsidRPr="006B55FA">
        <w:rPr>
          <w:rFonts w:ascii="Traditional Arabic" w:eastAsia="Calibri" w:hAnsi="Traditional Arabic" w:cs="Traditional Arabic"/>
          <w:sz w:val="32"/>
          <w:szCs w:val="32"/>
          <w:rtl/>
        </w:rPr>
        <w:t xml:space="preserve">ألفان ومئتان وأربعون ريالاً من إجمالي المبالغ التي استلمها من بعض المكلفين بدفع الزكاة بمحافظة القنفذة، ولم يقم بإيداعها بحساب فرع الوزارة </w:t>
      </w:r>
      <w:proofErr w:type="gramStart"/>
      <w:r w:rsidRPr="006B55FA">
        <w:rPr>
          <w:rFonts w:ascii="Traditional Arabic" w:eastAsia="Calibri" w:hAnsi="Traditional Arabic" w:cs="Traditional Arabic"/>
          <w:sz w:val="32"/>
          <w:szCs w:val="32"/>
          <w:rtl/>
        </w:rPr>
        <w:t>بالقنفذة</w:t>
      </w:r>
      <w:proofErr w:type="gramEnd"/>
      <w:r w:rsidRPr="006B55FA">
        <w:rPr>
          <w:rFonts w:ascii="Traditional Arabic" w:eastAsia="Calibri" w:hAnsi="Traditional Arabic" w:cs="Traditional Arabic"/>
          <w:sz w:val="32"/>
          <w:szCs w:val="32"/>
          <w:rtl/>
        </w:rPr>
        <w:t xml:space="preserve">، وتصرفه فيها بعد ذلك تصرف المالك في ملكه، فتمت الجريمة بناءً على ذلك. 2- قام بالتزوير في محررات رسمية (عدد ثلاثة نماذج ربط زكاة أرقام (٢١٧٤) لعام ١٤٢٢هـ و(١٠٩٥) لعام ١٤٢٢هـ و(٦٧٣) لعام ١٤٢١-١٤٢٢هـ) صادرة من مصلحة الزكاة والدخل، بمحافظة القنفذة بإثبات بيانات مخالفة، وجعل واقعة مزورة في صورة واقعة صحيحة. ذلك بأن أثبت بتلك النماذج أرقام إيصالات استلام، على أنها التي سدد بها المكلفون زكاتهم، والحقيقة خلاف ذلك، فتمت الجريمة بناءً على ذلك. ثم ساق فرع الهيئة الأدلة التالية: 1- إفادة الجهة المختصة بوزارة المالية بأن المبالغ المالية (محل الاتهام) مختلسة من إيرادات مصلحة الزكاة والدخل، بمحافظة القنفذة. ٢- إفادة الجهة المختصة بوزارة المالية بتزوير نماذج ربط الزكاة (محل الاتهام) وأنها مزورة، من حيث التدوين فيها بأرقام إيصالات استلام لا تخص نفس المكلفين في تلك النماذج (محل الاتهام). 3- ما هو ثابت بالأوراق من توليهما أمانة الصندوق في الفترة التي وقعت فيها جريمتا التزوير والاختلاس المنسوبتان إليهما. 4- تأكيدهما على صحة المعلومة السابقة. 5- اعتراف المتهم الأول بصحة التواقيع المثبتة على نماذج الزكاة (محل الاتهام). 6- إفادة المتهم الأول بأن أمين الصندوق هو المخول باستلام مبالغ الزكاة مناولة من المكلفين، وهو المناط به كذلك كتابة بيانات إيصال الاستلام وتدوين أرقامها بالخانة المخصصة بنماذج الزكاة، وفقاً لسير العمل بإدارتهم. </w:t>
      </w:r>
      <w:r w:rsidRPr="006B55FA">
        <w:rPr>
          <w:rFonts w:ascii="Traditional Arabic" w:eastAsia="Calibri" w:hAnsi="Traditional Arabic" w:cs="Traditional Arabic"/>
          <w:sz w:val="32"/>
          <w:szCs w:val="32"/>
          <w:rtl/>
          <w:lang w:bidi="fa-IR"/>
        </w:rPr>
        <w:t xml:space="preserve">7- </w:t>
      </w:r>
      <w:r w:rsidRPr="006B55FA">
        <w:rPr>
          <w:rFonts w:ascii="Traditional Arabic" w:eastAsia="Calibri" w:hAnsi="Traditional Arabic" w:cs="Traditional Arabic"/>
          <w:sz w:val="32"/>
          <w:szCs w:val="32"/>
          <w:rtl/>
        </w:rPr>
        <w:t>ما هو ثابت من أن التواقيع المنسوبة للمتهم الثاني المثبتة على النماذج محل الاتهام عائدة للمذكور، وما تردده وإحجامه عن التأكيد على صحة ذلك إلا دلالة على رغبته في إخفاء هذه الحقيقة لأهميتها تجاهه. 8- ما هو ثابت من أن الإيصالات التي دونت أرقامها زوراً بالنماذج سبق وأن صدرت من قبلهما لمكلفين آخرين، وما لجوؤهما إلى إعادة كتابة أرقامها بتلك النماذج إلا تأكيداً على علاقتهما بالموضوع ابتداءً، ورغبتهما في تورية ما أقدما عليه بعيداً عن أنظار الغير. 9-</w:t>
      </w:r>
      <w:r w:rsidRPr="006B55FA">
        <w:rPr>
          <w:rFonts w:ascii="Traditional Arabic" w:eastAsia="Calibri" w:hAnsi="Traditional Arabic" w:cs="Traditional Arabic"/>
          <w:sz w:val="32"/>
          <w:szCs w:val="32"/>
          <w:rtl/>
          <w:lang w:bidi="fa-IR"/>
        </w:rPr>
        <w:t xml:space="preserve"> </w:t>
      </w:r>
      <w:r w:rsidRPr="006B55FA">
        <w:rPr>
          <w:rFonts w:ascii="Traditional Arabic" w:eastAsia="Calibri" w:hAnsi="Traditional Arabic" w:cs="Traditional Arabic"/>
          <w:sz w:val="32"/>
          <w:szCs w:val="32"/>
          <w:rtl/>
        </w:rPr>
        <w:t xml:space="preserve">لا تعويل على إنكارهما ما نسب إليهما، إذ إنه قول مرسل يدحضه ما ورد من أدلة سابقة، وفي ظل عدم تمكن أي منهما من تقديم تبرير مقبول أو تفصيل منطقي يمكن التعويل عليه لوقائع القضية، وبما يمكنهما من دفع التهمة عن نفسيهما. ثم طلب فرع الهيئة المذكور من ديوان </w:t>
      </w:r>
      <w:r w:rsidRPr="006B55FA">
        <w:rPr>
          <w:rFonts w:ascii="Traditional Arabic" w:eastAsia="Calibri" w:hAnsi="Traditional Arabic" w:cs="Traditional Arabic"/>
          <w:sz w:val="32"/>
          <w:szCs w:val="32"/>
          <w:rtl/>
        </w:rPr>
        <w:lastRenderedPageBreak/>
        <w:t>المظالم، محاكمة المتهمين المذكورين؛ طبقاً لأحكام المادتين (٥، ٦) من نظام مكافحة التزوير، وقرار مجلس الوزراء رقم (</w:t>
      </w:r>
      <w:r w:rsidRPr="006B55FA">
        <w:rPr>
          <w:rFonts w:ascii="Traditional Arabic" w:eastAsia="Calibri" w:hAnsi="Traditional Arabic" w:cs="Traditional Arabic"/>
          <w:sz w:val="32"/>
          <w:szCs w:val="32"/>
          <w:rtl/>
          <w:lang w:bidi="fa-IR"/>
        </w:rPr>
        <w:t>۲۲۳)</w:t>
      </w:r>
      <w:r w:rsidRPr="006B55FA">
        <w:rPr>
          <w:rFonts w:ascii="Traditional Arabic" w:eastAsia="Calibri" w:hAnsi="Traditional Arabic" w:cs="Traditional Arabic"/>
          <w:sz w:val="32"/>
          <w:szCs w:val="32"/>
          <w:rtl/>
        </w:rPr>
        <w:t xml:space="preserve"> لعام ١٣٩٩هـ، والمادة التاسعة من نظام مباشرة الأموال العامة. وبإحالة القضية إلى هذه الدائرة حددت لنظرها عدة جلسات، حضر خلالها أطراف الدعوى وسمعت الدعوى والإجابة، وجرى ضبط ذلك على النحو المفصل في محضري الضبط، حيث نفى المتهم الأول ما نسب إليه في قرار الاتهام، موضحاً أن أساس دعوى الهيئة مبني في الأصل على تقرير اللجنة المشكلة من وزارة المالية التي قامت ببحـث المخالفات الموجودة بمكتب وزارة المالية بمحافظة القنفذة، وأضاف قائلاً: "وهي ذات اللجنة التي انتهت في بادئ الأمر إلى أنه لا دليل عليّ كأمين صندوق، بل إنه وخلال خمس سنوات كان يتم فيها جرد موجودات الصندوق إبان تكليفي به وبشكل دوري، ولم تسفر إجراءات الجرد عن أية عجوزات أو زيادات، غير أنه وفيما بعد انتهت تلك اللجنة إلى عدد من الآراء، كانت في مجملها عمومية، وعنوانها عدم انتظام مكتب المالية، والفوضى الإجرائية التي تعمه، ثم تلا ذلك أن استنتجت من خلال تصفح بعض ملفات المكلفين بالزكاة أن ثمة مسؤولية تقع عليّ بمبلغ (٢٤,٩٣٠) ريالاً، واعتبرت ذلك اختلاساً، فكيف عندما كانت تطبق إجراءات الجرد على ما لدي من عهد لا تسفر عن اختلاس ثم تأتي اللجنة عقب ذلك وتستنج فرضية وجود اختلاس بدون تحقق؟ مع أنها سبق وأشارت إلى عدم انتظام الدورة المحاسبية، وأن ثمة فوضى من الناحية الإجرائية، وعدم منهجية العمل بالشكل الصحيح، الأمر الذي يعني في نهاية المطاف أن اتهام الهيئة كان مبنياً على فرضية لم يتم حتى التحقق منها، وكنت أنا وحدي الضحية". ثم أضاف قائلاً: "إن نماذج أربطة الزكاة والدخل نماذج عادية، وليست من الأوراق ذات القيمة المالية، التي يتعين على أمين الصندوق حفظها، والاهتمام بإعدادها وأوجه صرفها، كما أن نشؤها كمحرر رسمي في الأصل يبدأ بموظف الزكاة؛ لتحديد الوعاء الزكوي ثم ترسل إلى المحاسبة، ومن ثم إلى مدير مكتب المالية للتوقيع عليه، فيعاد مرة ثانية إلى موظف الزكاة لإعداد أمر قبض، ثم إلى المدير مرة أخرى للتوقيع على أمر القبض، ثم بعد ذلك لأمين الصندوق لاستلام المبلغ وإعداد إيصال بذلك للمكلف، والتوقيع على أمر القبض ونموذج الزكاة، ومن ثم إرسالها إلى قسم الزكاة لإكمال باقي إجراءات استصدار شهادة الزكاة، وهنا يتبين أن استلام أية مبالغ لا تتم إلا بعد ورود نموذج الزكاة وأمر القبض موقعين من المدير، فكيف يتأتى لي وعلى هذا النحو استلام أية مبالغ بعيداً عن تلك الإجراءات؟ كما أن وجود توقيعي على نموذج الزكاة لا يعني بأي حال من الأحوال مسؤوليتي المنفردة عنه، ولا تصل إلى مرحلة وصفها بالاختلاس مهما كانت الظروف المصاحبة للواقعة، إذ إن توقيعي يعتبر واحد من أصل مجموعة تواقيع أخرى لموظفين آخرين من ضمنهم مدير مكتب المالية، فكيف يفسر إقراري بتوقيعي بأنه دليل على الاتهام في حين لا يعد إقرار الآخرين بتواقيعهم عليه دليلاً عليهم؟ وحتى لو أن توقيعي عليه بصفتي أميناً للصندوق، فإن ذلك لا يعني استلامي لمبالغه؛ لأن ذلك مرهون بوجود توقيعي على أمر القبض وإيصال الاستلام، خصوصاً إذا كانت هناك حالات كثيرة يتم فيها تغيير نماذج الربط الزكوي من قبل موظف الزكاة، وإعادة الإجراءات مرة ثانية، إما لعدم تمكن </w:t>
      </w:r>
      <w:r w:rsidRPr="006B55FA">
        <w:rPr>
          <w:rFonts w:ascii="Traditional Arabic" w:eastAsia="Calibri" w:hAnsi="Traditional Arabic" w:cs="Traditional Arabic"/>
          <w:sz w:val="32"/>
          <w:szCs w:val="32"/>
          <w:rtl/>
        </w:rPr>
        <w:lastRenderedPageBreak/>
        <w:t xml:space="preserve">المكلف من سداد قيمة الربط الزكوي أو لطلبه تخفيضه مبلغ الزكاة، وإعادة كتابته بعد أن يراجع مدير المكتب، الذي يوجه بإعداد نموذج آخر بمقدار أقل للزكاة، وبالتالي فإن وجود توقيعي على أي من تلك النماذج لا يكفي لاعتماده في الأساس؛ فكيف باعتباره دليلاً على استلام مبالغ تلك النماذج؟ وأيضاً ثمة حقيقة يعرفها كافة منسوبي مكتب المالية بالقنفذة ولا تخفى على أحد، وهي أن مدير مكتب المالية هو المحرك الرئيسي لكافة أوجه الدورة المحاسبية، الخاصة بالأربطة الزكوية، فهو الذي يوقع أوامر القبض، وهو الذي يوقع شهادات الزكاة التي تمنح للمكلفين عقب تحققه من توريد المبالغ للصندوق، وذلك يتم وفق حالتين، إحداهما إذا أحضر المكلف (المراجع) إيصال الاستلام بما يفيد توريد المبلغ للصندوق، والثانية اعتماد شهادة الزكاة للمكلف من قبله مباشرة بالتوقيع عليها وختمها وتسجيلها له دون استكمال الدورة المحاسبية، مثل حالة المكلف (...)، المثبتة ضمن أوراق القضية، حيث تسلم مبلغ (٢٤٠٠٠) ريال من المذكور وسلمه الشهادة، ولم يقم بتوريد ذلك المبلغ للصندوق إلا بعد مرور ستة أشهر؛ بسبب إلحاح المكلف المذكور على تزويده بإيصال استلام بالمبلغ، ويمكن التحقق من كثرة تلك الحالات من خلال سؤال كافة منسوبي مكتب المالية". مشدداً على أنه: "مما يثير الاستغراب أن الهيئة اعتبرت أن ورود أرقام إيصالات قديمة -سبق وأن حررتها- ضمن بيانات نماذج الزكاة المزورة دليلاً على أنني من قام بالتزوير، بمجرد أن تلك الأرقام تخص إيصالات سبق وأن حررتها، ما يعني أن الهيئة استنتجت أنني الذي دونت تلك الأرقام، وحملت ذلك عليّ محملاً ظنياً، في حين أنه وما استقر عليه العقل والمنطق أنه متى توافر لدي سوء النية، وكنت أنا من دوَّن تلك الأرقام، أن أقوم بتزوير أرقام إيصالات استلام قديمة لا تخصني، ولست المحرر لها، وتخص أمين صندوق آخر؛ لإبعاد التهمة عني، خصوصاً أن صور تلك الإيصالات أو حتى أرقامها متواجدة في كثير من المستندات بالأقسام الأخرى، ومن السهل على أي منسوب من منسوبي مكتب المالية الاطلاع عليها". وأضاف قائلاً: "إن ما أشارت إليه الهيئة في الدليلين الأول والثاني من إفادة الجهة المختصة بوزارة المالية، بأن المبالغ المالية محل الاتهام مختلسة من إيرادات مصلحة الزكاة والدخل بمحافظة القنفدة، وإفادة الجهة المختصة بوزارة المالية بتزوير نماذج ربط الزكاة محل الاتهام، من حيث التدوين فيها بأرقام إيصالات استلام لا تخص نفس المكلفين في تلك النماذج، إنما هو إفادة جاءت عامة ومبهمة، وبأن المبالغ مختلسة، وأن نماذج الربط الزكوي مزورة، غير أن تلك الإفادة لم تكن تتضمن تحديداً للفاعل، ولم تكن تتضمن ربطي بها بأي حال من الأحوال، أو أنني من قام بالاختلاس أو التزوير، وأن الأمر في حقيقته استنتاج من الهيئة، وفرضية يخرجها بهذا الحال عن وصف الدليل". كما أجاب عن دليل الهيئة الثالث قائلاً: "جاء في الدليل الثالث ما نصه: "ما هو ثابت بالأوراق من توليهما أمانة الصندوق في الفترة التي وقعت فيها جريمتا التزوير والاختلاس المنسوبتان إليهما"؛ وهل يمكن اعتبار تزامن الوقائع مع تكليفي بأمانة الصندوق دليلاً على الاختلاس أو التزوير؟ ولو اعتبرنا -تجاوزاً- أن ذلك قرينة، فهي قرينة ضعيفة لا ينهض بها عبء الإثبات، وتبقى في حقيقة الأمر مسألة ظنية تحتمل الخطأ والصواب، لا سيما وأن آليات العمل في مكتب المالية </w:t>
      </w:r>
      <w:r w:rsidRPr="006B55FA">
        <w:rPr>
          <w:rFonts w:ascii="Traditional Arabic" w:eastAsia="Calibri" w:hAnsi="Traditional Arabic" w:cs="Traditional Arabic"/>
          <w:sz w:val="32"/>
          <w:szCs w:val="32"/>
          <w:rtl/>
        </w:rPr>
        <w:lastRenderedPageBreak/>
        <w:t xml:space="preserve">يشوبها الكثير من غياب المنهجية وعدم الانتظام، الأمر الذي لا يمكن معه وصف ذلك التزامن الوقتي بالدليل". ونفى المتهم أن يكون إقراره بتوقيعه على نماذج الزكاة دليلاً على الاختلاس والتزوير، محيلاً إلى كلامه السابق، في صدر مذكرته الدفاعية المتضمنة تفنيد ما جاء في بقية الأدلة. مؤكداً في ختام مذكرته الدفاعية أن قضيته هذه ليست إلا حلاً لإشكالية الفوضى الإجرائية العارمة في مكتب المالية </w:t>
      </w:r>
      <w:proofErr w:type="gramStart"/>
      <w:r w:rsidRPr="006B55FA">
        <w:rPr>
          <w:rFonts w:ascii="Traditional Arabic" w:eastAsia="Calibri" w:hAnsi="Traditional Arabic" w:cs="Traditional Arabic"/>
          <w:sz w:val="32"/>
          <w:szCs w:val="32"/>
          <w:rtl/>
        </w:rPr>
        <w:t>بالقنفذة</w:t>
      </w:r>
      <w:proofErr w:type="gramEnd"/>
      <w:r w:rsidRPr="006B55FA">
        <w:rPr>
          <w:rFonts w:ascii="Traditional Arabic" w:eastAsia="Calibri" w:hAnsi="Traditional Arabic" w:cs="Traditional Arabic"/>
          <w:sz w:val="32"/>
          <w:szCs w:val="32"/>
          <w:rtl/>
        </w:rPr>
        <w:t xml:space="preserve">، تم تحميله تبعاتها بدون أدلة حقيقية؛ لكي يتم إغلاق ذلك الملف المليء بالاستفهامات. مؤكداً على أن المدعية لم تقدم دليلاً قوياً على أنه قام باستلام تلك المبالغ، وأشار إلى أن قضاء الديوان قد استقر على اشتراط استلام الموظف العام للمبالغ المالية بسبب وظيفته لاعتبار ذلك واقعة اختلاس، مع توافر بقية الشروط، وهو ما لم تقم المدعية بإثباته. ثم سألت الدائرة ممثل الادعاء الإجابة عما ذكره المتهم في مذكرته الدفاعية، فأجاب بأنه لا جديد لديه، ويكتفي بما جاء في قرار الاتهام. وبالنداء على المتهم الثاني، حضر أمام الدائرة وبعد أن تلي عليه قرار الاتهام من قبل ممثل الادعاء قدم مذكرة ذكر أنها تتضمن دفاعه عما ورد في قرار الاتهام الذي سبق وحصل على صورة منه سابقاً، وقد جاء في مذكرته الدفاعية ما يلي: "أتقدم إلى فضيلتكم بردي على قرار الاتهام رقم (٩٣٦/ج) لعام ١٤٢٥هـ بما يلي: أولاً: تم تكليفي بعمل أمين الصندوق في 5/9/1422هـ، وذلك دون علم مني مسبق، أو موافقة على ذلك، والتعليمات لدينا تقتضي موافقة الشخص خطياً بأعمال الصندوق. ثانياً: بعد صدور القرار استلمت العمل بالصندوق بتاريخ 8/10/1422هـ، وذلك على إكراه مني، وقد رفضت ذلك، وتقدمت إلى رئيسي المباشر، حيث ذكرت أنني لا أصلح للصندوق، فليس لدي خبره كافية في أعمال المحاسبة، ولم آخذ دورة، وشهاداتي لا تؤهلني إلى ذلك، حيث إن لدي الكفاءة المتوسطة، إضافة إلى مرضي النفسي، والنوبات الهستيرية التي أعاني منها منذ عام ١٤٠٦هـ. ثالثاً: تم رفع </w:t>
      </w:r>
      <w:r w:rsidRPr="006B55FA">
        <w:rPr>
          <w:rFonts w:ascii="Traditional Arabic" w:eastAsia="Calibri" w:hAnsi="Traditional Arabic" w:cs="Traditional Arabic" w:hint="cs"/>
          <w:sz w:val="32"/>
          <w:szCs w:val="32"/>
          <w:rtl/>
        </w:rPr>
        <w:t>خطابي</w:t>
      </w:r>
      <w:r w:rsidRPr="006B55FA">
        <w:rPr>
          <w:rFonts w:ascii="Traditional Arabic" w:eastAsia="Calibri" w:hAnsi="Traditional Arabic" w:cs="Traditional Arabic"/>
          <w:sz w:val="32"/>
          <w:szCs w:val="32"/>
          <w:rtl/>
        </w:rPr>
        <w:t xml:space="preserve"> عن طريق رئيسي المباشر إلى مقر الوزارة بتاريخ 21/4/1432هـ، وتم إعفائي من الصندوق بتاريخ 3/8/1423هـ مراعاة لظروفي الصحية والنفسية. رابعاً: أنني أعاني من مرض نفسي منذ عام ١٤٠٦هـ وأنا أراجع المصحة النفسية، حتى تم إحالتي إلى اللجنة الطبية، وتجدون ذلك مرفقاً في التقارير الطبية، مع خطاب اللجنة الذي ذكروا فيه إنني غير قادر على العمل. خامساً: أن الإجراءات الخاصة بقسم الزكاة والدخل المرسلة لنا من قبل الوزارة، التي نقوم بتنفيذها هي أنه يتم تحرير نموذج الربط الزكوي من أصل وصورتين، ويوقع من المحرر أو رئيس القسم، وتعتمد من مدير الفرع أو المكتب، وترسل إلى قسم المحاسبة لاستكمال الإجراءات المحاسبية، وبعدها يعاد أصل الربط مع إيصال الاستلام إلى قسم شؤون الزكاة والدخل، أي المكان الذي حررت فيه، وفي نهاية الشهر يتم فرز صورة الربط مع أصل أمر القبض وصورة الإيصال ورفعها لمصلحة الزكاة والدخل. سادساً: من البند الخامس ومن الإجراءات المحاسبية تبين براءتي، حيث لم يكن لي أي تحرير في تلك الأربطة والنماذج، وإنما هو من قبل قسم الزكاة، حيث إن التواقيع وكتابة أرقام الإيصالات المزورة لم تكن بخط يدي، لا توقيع ولا أرقام. سابعاً: عملي هو عندما يرسل لي أمر القبض مع نموذج الربط من قبل المحاسبة أقوم بتحصيل المبلغ وتحرير إيصال، </w:t>
      </w:r>
      <w:r w:rsidRPr="006B55FA">
        <w:rPr>
          <w:rFonts w:ascii="Traditional Arabic" w:eastAsia="Calibri" w:hAnsi="Traditional Arabic" w:cs="Traditional Arabic"/>
          <w:sz w:val="32"/>
          <w:szCs w:val="32"/>
          <w:rtl/>
        </w:rPr>
        <w:lastRenderedPageBreak/>
        <w:t xml:space="preserve">ثم يعاد إلى قسم الزكاة مع أصل الربط وصورة وأصل أمر القبض، حيث تكون أرقام الإيصالات وأمر القبض متطابقة مع الربط. ثامناً: أنه لو كان عندي سوء نية لتمسكت بالصندوق، لا سيما أنهم يعطون الموظف بدل مباشرة الأموال العامة، أي مكافأة شهرية، إلا أنني لم أستلم عن ذلك أي شيء، ولم أطالب بها، بل إنني كنت أطلب إعفائي من هذا العمل، الذي ليس لدي قدرة عليه". بعد ذلك سألت الدائرة ممثل الادعاء إن كان لديه إجابة عما جاء في مذكرة المتهم الثاني أم لا، فأجاب بأنه لا جديد لديه، وأنه يكتفي بقرار الاتهام. عند ذلك استوضحت الدائرة من المتهمين عما يثبت أن التوقيع الظاهر على نموذج الربط المذكور من أمين الصندوق لا يلزم منه من واقع العمل استلام المبلغ من المكلف، وأن هذه التوقيعات تتم قبل دفع المبلغ؛ فقدم المتهم الأول مذكرة مكونة من صفحة واحدة، وأرفق بها ثلاثة مشاهد من موظفين بالمالية، يشهدون فيها بالإجراء المتبع فيما يتعلق بسندات الربط الزكوي، وأن توقيع أمين الصندوق على نموذج الربط الزكوي لا يعني بالضرورة دفع المكلف لمبلغ الزكاة إلى أمين الصندوق، ولا يعني أن أمين الصندوق قام باستلام المبلغ، حيث إن هناك إجراءً آخر تالياً يعاد من خلاله الربط إلى قسم الزكاة لإعداد أمر قبض مصدق يوجه إلى أمين الصندوق لقبض المبلغ من المكلف، يوقع عليه أمين الصندوق، ويعد بموجبه سند استلام موقع منه يتم تسليمه للمكلف، وبذلك يعتبر المبلغ في عهدة أمين الصندوق، ولا يمكن لأمين الصندوق استلام مبلغ وقيده في سجلاته ما لم يتم إعداد هذين المستندين (أمر القبض وإيصال الاستلام وتوقيع المدير المسؤول). وبعرض ذلك على ممثل الادعاء، واطلاعه على ما قدمه المتهم، قرر الاكتفاء بما ورد في قرار الاتهام. كما أجاب المتهم الثاني بأن المذكرة التي قدمها المتهم الأول، والمشاهد المرفقة بها هي نفسها من أدلة براءته، لأن الموضوع واحد، وكرر ما سبق وأفاد بـه مـن أن التوقيع الذي على المحررات المدعى بتزويرها ليس توقيعه ولا يخصه. وفي جلسة يوم الاثنين الموافق 13/5/1426هـ حضر أطراف الدعوى وحضر وكيل المتهم الأول، وذكر المتهمان أن لديهما شهوداً من زملائها في العمل، ويطلبان سماع شهادتهم، وهم كل من الشاهد الأول (...) والشاهد الثاني (...) والشاهد الثالث (...)، وبالنداء على الشاهد الأول، وسؤاله عما لديه شهد قائلاً: إنه منذ عام ١٤١٣هـ إلى عام ١٤٢٠هـ كان يعمل بمالية القنفذة قسم الزكاة، وبالنسبة لما يتعلق بالربط الزكوي، فإنه هو الذي يعده وطريقته أن تحال إلى رئيس القسم (قسم الزكاة) بعد الموافقة المبدئية من رئيس القسم، ثم تحال إلى مدير مكتب المالية للاعتماد، وبعد الاعتماد يكون أمر القبض لدى الموظف المختص، فيقوم بإعداد أمر القبض، فيحال مع الربط الزكوي إلى أمين الصندوق، الذي يعد الايصال، واختتم شهادته مؤكداً أن هذه الطريقة هي التي كانت تسير عليها الإدارة. فسألته الدائرة: هل توقيع مدير الصندوق على الربط الزكوي يعني استحصال المبلغ؟ فأجاب بأنه لا يعني ذلك، لأن استحصال المبلغ يعتمد إعداد أمر القبض ثم الإيصال، هذا ما عليه أشهد وليس لدي ما أضيفه. وبالنداء على الشاهد الثاني (...) وسؤاله عما لديه، شهد قائلاً: "إني أعمل بمالية القنفذة بقسم الأملاك وكنت سابقاً في قسم الزكاة والدخل، وعن الربط الزكوي فإنه يعد من المحاسب ويرسل إلى </w:t>
      </w:r>
      <w:r w:rsidRPr="006B55FA">
        <w:rPr>
          <w:rFonts w:ascii="Traditional Arabic" w:eastAsia="Calibri" w:hAnsi="Traditional Arabic" w:cs="Traditional Arabic"/>
          <w:sz w:val="32"/>
          <w:szCs w:val="32"/>
          <w:rtl/>
        </w:rPr>
        <w:lastRenderedPageBreak/>
        <w:t>المدير للتوقيع، ثم يرجع للمحاسب؛ لإعداد أمر القبض، ثم يرسل إلى الصندوق؛ لإعداد إيصال الاستلام واستلام المبلغ بالتالي"، فسألته الدائرة: هل توقيع الموظفين على الربط الزكوي يعني استلام المبلغ منهم؟ فأجاب قائلاً: "لا يعتبر استلاماً للمبلغ؛ لأنه لا يمكن ذلك إلا بوجود أمر القبض، لأنه قبل وجود أمر القبض من الممكن أن يعترض صاحب المعاملة، فيعمل له نموذج ربط زكوي جديد، هذا ما جرى عليه العمل بمالية القنفذة، وهذا كل ما لدي". ثم حضر الشاهد الثالث (...) وبسؤاله عما لديه، شهد قائلاً: "إني أعمل بمالية القنفذة في قسم النسخ، وعن موضوع الربط الزكوي؛ فإنه ليس بالضرورة أن أمين الصندوق يكون قد استلم المبلغ، فهناك إجراء قبل قبض المبلغ، وهو أمر القبض من قبل المحاسب، ثم يرسل إلى الصندوق لإعداد إيصال استلام، وهذا ما يتم عليه العمل بمالية القنفذة، وهذا كل ما لدي وليس لدي ما أضيفه". وبعرض شهادة الشهود على ممثل الادعاء وسؤاله عما لديه أجاب بأنه يكتفي بما جاء في قرار الاتهام وأدلته وما تضمنته الأوراق. ولصلاحية الدعوى للفصل فيها؛ قررت الدائرة رفع الجلسة للمداولة، وأصدرت هذا الحكم بناء على الأسباب التالية.</w:t>
      </w:r>
    </w:p>
    <w:p w:rsidR="008D41FC" w:rsidRPr="006B55FA" w:rsidRDefault="008D41FC" w:rsidP="008D41FC">
      <w:pPr>
        <w:spacing w:after="0" w:line="240" w:lineRule="auto"/>
        <w:jc w:val="center"/>
        <w:rPr>
          <w:rFonts w:ascii="Traditional Arabic" w:eastAsia="Calibri" w:hAnsi="Traditional Arabic" w:cs="Traditional Arabic"/>
          <w:b/>
          <w:bCs/>
          <w:sz w:val="32"/>
          <w:szCs w:val="32"/>
          <w:rtl/>
        </w:rPr>
      </w:pPr>
      <w:r w:rsidRPr="006B55FA">
        <w:rPr>
          <w:rFonts w:ascii="Traditional Arabic" w:eastAsia="Calibri" w:hAnsi="Traditional Arabic" w:cs="Traditional Arabic"/>
          <w:b/>
          <w:bCs/>
          <w:sz w:val="32"/>
          <w:szCs w:val="32"/>
          <w:rtl/>
        </w:rPr>
        <w:t>الأسباب</w:t>
      </w:r>
    </w:p>
    <w:p w:rsidR="008D41FC" w:rsidRPr="006B55FA" w:rsidRDefault="008D41FC" w:rsidP="008D41FC">
      <w:pPr>
        <w:spacing w:after="0" w:line="240" w:lineRule="auto"/>
        <w:jc w:val="both"/>
        <w:rPr>
          <w:rFonts w:ascii="Traditional Arabic" w:eastAsia="Calibri" w:hAnsi="Traditional Arabic" w:cs="Traditional Arabic"/>
          <w:sz w:val="32"/>
          <w:szCs w:val="32"/>
          <w:rtl/>
        </w:rPr>
      </w:pPr>
      <w:r w:rsidRPr="006B55FA">
        <w:rPr>
          <w:rFonts w:ascii="Traditional Arabic" w:eastAsia="Calibri" w:hAnsi="Traditional Arabic" w:cs="Traditional Arabic"/>
          <w:sz w:val="32"/>
          <w:szCs w:val="32"/>
          <w:rtl/>
        </w:rPr>
        <w:t xml:space="preserve">وحيث إن الدائرة وهي بصدد النظر في مدى صحة ما نسب للمتهمين، وبعد اطلاعها على أوراق القضية ومستنداتها، وعلى ما أدلى به كل طرف من أطرافها، وبعد تتبعها وتأمل أقوال المتهمين في سائر مراحل التحقيق؛ لم تجد ما يمكن الاستناد إليه في إدانتهما بما نسب إليهما. ذلك أنه فيما يتعلق بما نسب للمتهم الأول، فإنه قد فند كل ما نسب إليه في مذكرتـــه الدفاعية، مبيناً أن اللجنة التي قامت بجرد موجودات الصندوق خلال الخمس سنوات التي كان مكلفاً بالعمل فيها أميناً للصندوق لم تكشف عن وجود أية عجوزات أو زيادات، موضحاً أن العمل في الإدارة كان في مجمله غير منتظم وتسوده الفوضوية في الإجراءات، وعدم منهجية العمل بالشكل الصحيح، كما هو ثابت من خلال تقرير اللجنة. وأضاف أنه فيما يتعلق بنماذج أربطة الزكاة والدخل، فإنها مجرد نماذج عادية، لا تحمل أية قيمة مالية، ولا يكتمل شكلها النظامي للاحتجاج بها إلا بعد أن يمر النموذج بعدة إجراءات، ويستوفي تواقيع عدد من الموظفين على رأسهم المدير، ويربط بها أمر القبض الموقع من المدير، موضحاً أن هناك حالات كثيرة يتم فيها تغيير نماذج الربط الزكوي من قبل موظف الزكاة، وإعادة الإجراء ثانية، إما لاعتراض المراجع وطلبه تخفيض مبلغ الزكاة، أو لعدم تمكنه من السداد، وأنه لا يتم ذلك إلا بعد مراجعة مدير المكتب الذي يوجه بإعداد نموذج آخر بمقدار أقل للزكاة، وبالتالي فإن وجود توقيعه على أي من تلك النماذج لا يكفي لاعتماده في الأساس، ويؤكد ذلك مـا شـهـد بــه الشهود أمام الدائرة من أن توقيع الموظف على نموذج الربط الزكوي لا يكفي لاعتماده في الصرف، حتى تتم باقي الإجراءات واستكمال المستندات النظامية من أمر القبض وسند الإيصال وتوقيع المدير؛ ومن ثم فإن الاختلاس المنسوب إليه ليس مسؤولاً عنه. أما عن نماذج الربط الزكوي المنسوب إليه تزويرها، فإن اللجنة ارتأت أن يتم التأكد من كتابة رقم وتاريخ إيصالات الاستلام المدونة </w:t>
      </w:r>
      <w:r w:rsidRPr="006B55FA">
        <w:rPr>
          <w:rFonts w:ascii="Traditional Arabic" w:eastAsia="Calibri" w:hAnsi="Traditional Arabic" w:cs="Traditional Arabic"/>
          <w:sz w:val="32"/>
          <w:szCs w:val="32"/>
          <w:rtl/>
        </w:rPr>
        <w:lastRenderedPageBreak/>
        <w:t>على نماذج الربط الزكوي من حيث تطابقها مع خط المتهم، وذلك لاعترافه بأن التوقيع صحيح، لكن عشوائية العمل كانت تتسبب في توقيع نماذج لم يستلم أقيامها، وذلك بتوجيه من مدير المكتب ص (٥) من تقرير اللجنة، حيث أجاب المتهم أمام اللجنة عندما سألته عن النماذج المنسوب إليه تزويرها قائلاً: "لا أذكر... ولكن يفترض أن يكون قد أعد لكل حالة أمر قبض مستقل من قبل محاسب الزكاة، أو محاسب المكتب الذي كان يعد الربط الزكوي؛ لأن أمر القبض يضمن استخراج الإيصال، وهو الأمر الذي يعد في قسم الزكاة، ويصدق من رئيس المحاسبة، وهو مدير المكتب في ذلك الوقت، ولكن الذي أريد توضيحه أن العشوائية المتبعة في ذلك الوقت، والتي أوجدها مدير المكتب، حيث يصدر أحياناً شهادات قبل إعداد الربط، وبالتالي يوعز مؤخراً بإعداد الربط، وأحياناً أخرى يقبض المبلغ لديه، ويلح علي عمل الإجراءات، ويفيد أن المبلغ لديه، ويطلب تسجيله عليه لآخر الشهر مثلاً!! وهذه الطريقة مطبقة عنده من قبل أن أتسلم أعمال الصندوق، وعندما جئت للصندوق حاربت هذه الطريقة، وحاربني وأضمر لي العداء، وتصيدني بعدم الخروج والاستئذان، والتشديد في المعاملة، إلى أن تحققت له الطريقة التي يريدها، ومعظم الموظفين يعلمون أسلوبه هذا"، وأضاف بأن كثرة الأعمال التي أسندت له كمأمور صرف وأمين صندوق لجميع العهد من نفقات وعوائد ومخصصات زكاة ومساعدات ملكية ورواتب وصرف انتدابات ومكافآت هيأت لمديره الفرصة في إيقاعه في الخطأ، ذاكراً أنه لا حيلة له مع مديره الذي يملي عليه الأوامر سائلاً إياه: "أنا المدير ولا أنت؟" مختتماً إفادته بأنه كان من المفترض أن يعد أمر قبض؛ ليمكن بالتالي تحرير إيصال الاستلام وتوريد المبلغ، وأن هذا مسؤولية مدير المكتب الذي تعمد السكوت على الإجراء السليم، وإعادة الملف بمحتواه، وبالتالي يتم نسيانه، موضحاً أنه لا يبرئ نفسه من المسؤولية، كونه وقع على الربوط الزكوية، قائلاً: "ولكن الذي أشرت إليه طريقة الإجراء المتبع، وأسباب الخطأ في الإجراءات المحاسبية" واختتم أقواله أمام اللجنة تأكيده على أنه مستعد لإحضار الشهود الذين يشهدون على صحة ما أدلى به أمامها، وهو ما فعله أمام الدائرة كما هو موضح في دفتر الضبط رقم (</w:t>
      </w:r>
      <w:r w:rsidRPr="006B55FA">
        <w:rPr>
          <w:rFonts w:ascii="Traditional Arabic" w:eastAsia="Calibri" w:hAnsi="Traditional Arabic" w:cs="Traditional Arabic"/>
          <w:sz w:val="32"/>
          <w:szCs w:val="32"/>
          <w:rtl/>
          <w:lang w:bidi="fa-IR"/>
        </w:rPr>
        <w:t xml:space="preserve">۲). </w:t>
      </w:r>
      <w:r w:rsidRPr="006B55FA">
        <w:rPr>
          <w:rFonts w:ascii="Traditional Arabic" w:eastAsia="Calibri" w:hAnsi="Traditional Arabic" w:cs="Traditional Arabic"/>
          <w:sz w:val="32"/>
          <w:szCs w:val="32"/>
          <w:rtl/>
        </w:rPr>
        <w:t xml:space="preserve">وحيث إن المتهم الثاني قد نفى كل ما نسب إليه، على ما هو موضح بمذكرته الدفاعية، مبيناً أنه تم إسناد أمانة الصندوق إليه، وهو غير مؤهل لذلك، وقد اعترض على ذلك رسمياً، وظل يطالب بإعفائه من ذلك العمل حتى تم له ما أراد أخيراً، مشيراً إلى أنه مع ذلك يعاني من أمراض نفسية، ويراجع من أجل ذلك مستشفى الأمراض النفسية مرفقاً ما يثبت ذلك، وحيث إنه نفى أيضاً أن يكون هو من قام بتوقيع أو تحرير أي نموذج أو ربط زكوي، وأن أياً منها لم يكن بخط يده ولا توقيعه لا كتابةً ولا رقماً، وحيث إنه لا يوجد له اعتراف بالتزوير أو الاختلاس في أي مرحلة من مراحل التحقيق، كما أن المدعية لم تقدم دليلاً يمكن الاستناد إليه في الإدانة، وليس هناك تقرير من شعبة التزوير بالأدلة الجنائية يثبت كون النماذج قد حررت بخط يده، وأن التواقيع التي عليها تتطابق وتوقيعه. وحيث إنه خلت الأوراق من دليل قطعي يثبت مسؤولية المتهمين المباشرة عما نسب إليهما، ولم تجب الهيئة عن مذكرتهما الدفاعية، وحيث يتضح أن المسؤولية عما حدث </w:t>
      </w:r>
      <w:r w:rsidRPr="006B55FA">
        <w:rPr>
          <w:rFonts w:ascii="Traditional Arabic" w:eastAsia="Calibri" w:hAnsi="Traditional Arabic" w:cs="Traditional Arabic"/>
          <w:sz w:val="32"/>
          <w:szCs w:val="32"/>
          <w:rtl/>
        </w:rPr>
        <w:lastRenderedPageBreak/>
        <w:t>من تزوير واختلاس لا يمكن نسبتها إلى موظف بعينه، وأن المسؤولية عن ذلك مشاعة بين الموظفين في مكتب المالية المذكور، إضافة إلى أن الجهات المسؤولة في المالية مشتركة في المسؤولية، كونها أسندت هذا العمل إلى موظفين غير مختصين ولا مؤهلين نظاماً لتولي مثل هذه الأعمال، الأمر الذي يجعلها في موضع المساءلة ولا يخلي جانبها من المسؤولية، كما أنه في جريمة التزوير يجب أن يتوافر ركنها المعنوي المتمثل في ثبوت علم المتهم بحقيقة الواقعة المزورة، وأنه يقصد تغيير الحقيقة فيها، وأما مجرد إهماله في تحريها مهما كانت درجته فإنه لا يرقى إلى تحقيق توافر هذا الركن، ومن ثم فإن الدائرة ترى أن ركن جريمة التزوير هنا وهو -القصد الجنائي- في التزوير غير متوافر، وأن سبب الواقعة هو الفوضى والعشوائية في العمل، وعدم الالتزام بالإجراءات النظامية المنصوص عليها للأسباب التي ذكرت بعاليه. كما أنه أيضاً فيما يتعلق بجريمة الاختلاس، فإن الدائرة ترى أن ما نسب إليهما فيها، لا يرقى ليكون جريمة يحاكمان عليها جنائياً، وإنما يمكن اعتباره جريمة يحاكمان عليها تأديبياً، ذلك أن صورة جريمة الاختلاس إنما تتحقق متى كان الشيء المختلس في حيازة الجاني بصفة قانونية، ثم تنصرف نية الحائز إلى التصرف فيه على اعتبار أنه مملوك له. وبناءً على ذلك فإن مجرد ظهور عجز في الحساب أو الإيرادات لا يكفي للقول بتوافر الاختلاس، إذ قد يكون العجز خطأ أو إهمالاً في العمليات الحسابية، أو غير ذلك من الأسباب التي ينتفي بها الركن المادي للجريمة، وهو عين ما يدفع به المتهمان، ومتى جهل سبب العجز، ولم يثبت حيازة المتهم للمال المختلس بصفة قانونية تمكنه من التصرف فيه تصرف المالك، وكان يدعي أن ذلك العجز ناتج عن سبب لا يعرفه تحقيقاً، أو أنه ناتج عن أمر خارج عن إراداته؛ بسبب ما يكتنف العمل من فوضى إجرائية ونحوها، فإن الركن المادي لهذه الجريمة ينتفي. وعلى فرض توافر الركن المادي في هذه الجريمة، فإن الركن المعنوي لجريمة الاختلاس منتف في هذه الحالة أيضاً، ذلك أن الأصل هو أن جريمة الاختلاس لا تتحقق إلا إذا كان الاستيلاء مصحوباً بالقصد الجنائي، ويراد به انصراف إرادة الجاني وقت الاستيلاء على المال إلى تملكه، وحرمان صاحبه منه، وهو ما لم يثبت بشكل قطعي لدى الدائرة. وحيث إن الأحكام بالإدانة إنما تبنى على القطع واليقين، لا على الشك والتخمين. وحيث كان الأمر كذلك، ولم تستطع المدعية الإجابة عما ذكره المتهمان في مذكرتهما الدفاعية، وعما أدلى به الشهود أمام الدائرة، ونظراً لما يكتنف العمل بالمكتب المذكور من فوضوية وارتجالية في العمل، إضافة إلى كثرة المعاملات التي قاربت الثلاثة آلاف ملف، كما هو موضح بموضعه من مستندات القضية وأوراقها؛ فإن الدائرة تخلص إلى عدم إدانتهما بما نسب إليهما في هذه الدعوى وتحكم بذلك.</w:t>
      </w:r>
    </w:p>
    <w:p w:rsidR="008D41FC" w:rsidRPr="006B55FA" w:rsidRDefault="008D41FC" w:rsidP="008D41FC">
      <w:pPr>
        <w:spacing w:after="0" w:line="240" w:lineRule="auto"/>
        <w:jc w:val="both"/>
        <w:rPr>
          <w:rFonts w:ascii="Traditional Arabic" w:eastAsia="Calibri" w:hAnsi="Traditional Arabic" w:cs="Traditional Arabic"/>
          <w:b/>
          <w:bCs/>
          <w:sz w:val="32"/>
          <w:szCs w:val="32"/>
          <w:rtl/>
        </w:rPr>
      </w:pPr>
      <w:r w:rsidRPr="006B55FA">
        <w:rPr>
          <w:rFonts w:ascii="Traditional Arabic" w:eastAsia="Calibri" w:hAnsi="Traditional Arabic" w:cs="Traditional Arabic"/>
          <w:b/>
          <w:bCs/>
          <w:sz w:val="32"/>
          <w:szCs w:val="32"/>
          <w:rtl/>
        </w:rPr>
        <w:t>لذلك حكمت الدائرة: بعدم إدانة كل من المتهم الأول (...)، والثاني (...) -سعوديي الجنسية- بما هو منسوب إليهما في هذه الدعوى من الاختلاس والتزوير؛ لعدم كفاية الأدلة على ثبوت ذلك في حقهما.</w:t>
      </w:r>
    </w:p>
    <w:p w:rsidR="008D41FC" w:rsidRPr="006B55FA" w:rsidRDefault="008D41FC" w:rsidP="008D41FC">
      <w:pPr>
        <w:spacing w:after="0" w:line="240" w:lineRule="auto"/>
        <w:jc w:val="both"/>
        <w:rPr>
          <w:rFonts w:ascii="Traditional Arabic" w:eastAsia="Calibri" w:hAnsi="Traditional Arabic" w:cs="Traditional Arabic"/>
          <w:b/>
          <w:bCs/>
          <w:sz w:val="32"/>
          <w:szCs w:val="32"/>
          <w:rtl/>
        </w:rPr>
      </w:pPr>
      <w:r w:rsidRPr="006B55FA">
        <w:rPr>
          <w:rFonts w:ascii="Traditional Arabic" w:eastAsia="Calibri" w:hAnsi="Traditional Arabic" w:cs="Traditional Arabic"/>
          <w:b/>
          <w:bCs/>
          <w:sz w:val="32"/>
          <w:szCs w:val="32"/>
          <w:rtl/>
        </w:rPr>
        <w:t xml:space="preserve"> والله الموفق، وصلى الله على نبينا محمد وعلى آله وصحبه أجمعين.</w:t>
      </w:r>
    </w:p>
    <w:p w:rsidR="008D41FC" w:rsidRPr="006B55FA" w:rsidRDefault="008D41FC" w:rsidP="008D41FC">
      <w:pPr>
        <w:spacing w:after="0" w:line="240" w:lineRule="auto"/>
        <w:jc w:val="both"/>
        <w:rPr>
          <w:rFonts w:ascii="Traditional Arabic" w:eastAsia="Calibri" w:hAnsi="Traditional Arabic" w:cs="Traditional Arabic"/>
          <w:b/>
          <w:bCs/>
          <w:sz w:val="32"/>
          <w:szCs w:val="32"/>
          <w:rtl/>
        </w:rPr>
      </w:pPr>
    </w:p>
    <w:p w:rsidR="008D41FC" w:rsidRPr="006B55FA" w:rsidRDefault="008D41FC" w:rsidP="008D41FC">
      <w:pPr>
        <w:spacing w:after="0" w:line="240" w:lineRule="auto"/>
        <w:jc w:val="both"/>
        <w:rPr>
          <w:rFonts w:ascii="Traditional Arabic" w:eastAsia="Calibri" w:hAnsi="Traditional Arabic" w:cs="Traditional Arabic"/>
          <w:b/>
          <w:bCs/>
          <w:sz w:val="32"/>
          <w:szCs w:val="32"/>
          <w:rtl/>
        </w:rPr>
      </w:pPr>
      <w:r w:rsidRPr="006B55FA">
        <w:rPr>
          <w:rFonts w:ascii="Traditional Arabic" w:eastAsia="Calibri" w:hAnsi="Traditional Arabic" w:cs="Traditional Arabic"/>
          <w:b/>
          <w:bCs/>
          <w:sz w:val="32"/>
          <w:szCs w:val="32"/>
          <w:rtl/>
        </w:rPr>
        <w:t>هيئة التدقيق:</w:t>
      </w:r>
    </w:p>
    <w:p w:rsidR="008D41FC" w:rsidRPr="006B55FA" w:rsidRDefault="008D41FC" w:rsidP="008D41FC">
      <w:pPr>
        <w:spacing w:after="0" w:line="240" w:lineRule="auto"/>
        <w:jc w:val="both"/>
        <w:rPr>
          <w:rFonts w:ascii="Traditional Arabic" w:eastAsia="Calibri" w:hAnsi="Traditional Arabic" w:cs="Traditional Arabic"/>
          <w:b/>
          <w:bCs/>
          <w:sz w:val="32"/>
          <w:szCs w:val="32"/>
          <w:rtl/>
        </w:rPr>
      </w:pPr>
      <w:r w:rsidRPr="006B55FA">
        <w:rPr>
          <w:rFonts w:ascii="Traditional Arabic" w:eastAsia="Calibri" w:hAnsi="Traditional Arabic" w:cs="Traditional Arabic"/>
          <w:b/>
          <w:bCs/>
          <w:sz w:val="32"/>
          <w:szCs w:val="32"/>
          <w:rtl/>
        </w:rPr>
        <w:t>حكمت الهيئة بتأييد الحكم فيما انتهى إليه من قضاء.</w:t>
      </w:r>
    </w:p>
    <w:p w:rsidR="008D41FC" w:rsidRPr="006B55FA" w:rsidRDefault="008D41FC" w:rsidP="008D41FC">
      <w:pPr>
        <w:spacing w:after="0" w:line="240" w:lineRule="auto"/>
        <w:jc w:val="both"/>
        <w:rPr>
          <w:rFonts w:ascii="Traditional Arabic" w:eastAsia="Calibri"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b/>
          <w:bCs/>
          <w:sz w:val="32"/>
          <w:szCs w:val="32"/>
          <w:rtl/>
        </w:rPr>
      </w:pPr>
      <w:r w:rsidRPr="006B55FA">
        <w:rPr>
          <w:rFonts w:ascii="Traditional Arabic" w:hAnsi="Traditional Arabic" w:cs="Traditional Arabic"/>
          <w:b/>
          <w:bCs/>
          <w:sz w:val="32"/>
          <w:szCs w:val="32"/>
          <w:rtl/>
        </w:rPr>
        <w:lastRenderedPageBreak/>
        <w:t xml:space="preserve">رقم القضية في المحكمة الإدارية </w:t>
      </w:r>
      <w:r w:rsidRPr="006B55FA">
        <w:rPr>
          <w:rFonts w:ascii="Traditional Arabic" w:hAnsi="Traditional Arabic" w:cs="Traditional Arabic" w:hint="cs"/>
          <w:b/>
          <w:bCs/>
          <w:sz w:val="32"/>
          <w:szCs w:val="32"/>
          <w:rtl/>
        </w:rPr>
        <w:t>1251/1/ق لعام 1423هـ</w:t>
      </w:r>
    </w:p>
    <w:p w:rsidR="008D41FC" w:rsidRPr="006B55FA" w:rsidRDefault="008D41FC" w:rsidP="008D41FC">
      <w:pPr>
        <w:spacing w:after="0" w:line="240" w:lineRule="auto"/>
        <w:jc w:val="both"/>
        <w:rPr>
          <w:rFonts w:ascii="Traditional Arabic" w:hAnsi="Traditional Arabic" w:cs="Traditional Arabic"/>
          <w:b/>
          <w:bCs/>
          <w:sz w:val="32"/>
          <w:szCs w:val="32"/>
          <w:rtl/>
        </w:rPr>
      </w:pPr>
      <w:r w:rsidRPr="006B55FA">
        <w:rPr>
          <w:rFonts w:ascii="Traditional Arabic" w:hAnsi="Traditional Arabic" w:cs="Traditional Arabic"/>
          <w:b/>
          <w:bCs/>
          <w:sz w:val="32"/>
          <w:szCs w:val="32"/>
          <w:rtl/>
        </w:rPr>
        <w:t xml:space="preserve">رقم القضية في هيئة التدقيق </w:t>
      </w:r>
      <w:r w:rsidRPr="006B55FA">
        <w:rPr>
          <w:rFonts w:ascii="Traditional Arabic" w:hAnsi="Traditional Arabic" w:cs="Traditional Arabic" w:hint="cs"/>
          <w:b/>
          <w:bCs/>
          <w:sz w:val="32"/>
          <w:szCs w:val="32"/>
          <w:rtl/>
        </w:rPr>
        <w:t>392/ت/2 لعام 1426هـ</w:t>
      </w:r>
    </w:p>
    <w:p w:rsidR="008D41FC" w:rsidRPr="006B55FA" w:rsidRDefault="008D41FC" w:rsidP="008D41FC">
      <w:pPr>
        <w:spacing w:after="0" w:line="240" w:lineRule="auto"/>
        <w:jc w:val="both"/>
        <w:rPr>
          <w:rFonts w:ascii="Traditional Arabic" w:hAnsi="Traditional Arabic" w:cs="Traditional Arabic"/>
          <w:b/>
          <w:bCs/>
          <w:sz w:val="32"/>
          <w:szCs w:val="32"/>
          <w:rtl/>
        </w:rPr>
      </w:pPr>
      <w:r w:rsidRPr="006B55FA">
        <w:rPr>
          <w:rFonts w:ascii="Traditional Arabic" w:hAnsi="Traditional Arabic" w:cs="Traditional Arabic"/>
          <w:b/>
          <w:bCs/>
          <w:sz w:val="32"/>
          <w:szCs w:val="32"/>
          <w:rtl/>
        </w:rPr>
        <w:t xml:space="preserve">تاريخ الجلسة </w:t>
      </w:r>
      <w:r w:rsidRPr="006B55FA">
        <w:rPr>
          <w:rFonts w:ascii="Traditional Arabic" w:hAnsi="Traditional Arabic" w:cs="Traditional Arabic" w:hint="cs"/>
          <w:b/>
          <w:bCs/>
          <w:sz w:val="32"/>
          <w:szCs w:val="32"/>
          <w:rtl/>
        </w:rPr>
        <w:t>21/10/1426هـ</w:t>
      </w:r>
    </w:p>
    <w:p w:rsidR="008D41FC" w:rsidRPr="006B55FA" w:rsidRDefault="008D41FC" w:rsidP="008D41FC">
      <w:pPr>
        <w:spacing w:after="0" w:line="240" w:lineRule="auto"/>
        <w:jc w:val="center"/>
        <w:rPr>
          <w:rFonts w:ascii="Traditional Arabic" w:hAnsi="Traditional Arabic" w:cs="Traditional Arabic"/>
          <w:b/>
          <w:bCs/>
          <w:sz w:val="32"/>
          <w:szCs w:val="32"/>
          <w:rtl/>
        </w:rPr>
      </w:pPr>
      <w:r w:rsidRPr="006B55FA">
        <w:rPr>
          <w:rFonts w:ascii="Traditional Arabic" w:hAnsi="Traditional Arabic" w:cs="Traditional Arabic"/>
          <w:b/>
          <w:bCs/>
          <w:sz w:val="32"/>
          <w:szCs w:val="32"/>
          <w:rtl/>
        </w:rPr>
        <w:t>الموضوعات</w:t>
      </w:r>
    </w:p>
    <w:p w:rsidR="008D41FC" w:rsidRPr="006B55FA" w:rsidRDefault="008D41FC" w:rsidP="008D41FC">
      <w:pPr>
        <w:spacing w:after="0" w:line="240" w:lineRule="auto"/>
        <w:jc w:val="both"/>
        <w:rPr>
          <w:rFonts w:ascii="Traditional Arabic" w:hAnsi="Traditional Arabic" w:cs="Traditional Arabic"/>
          <w:b/>
          <w:bCs/>
          <w:sz w:val="32"/>
          <w:szCs w:val="32"/>
          <w:rtl/>
        </w:rPr>
      </w:pPr>
      <w:r w:rsidRPr="006B55FA">
        <w:rPr>
          <w:rFonts w:ascii="Traditional Arabic" w:hAnsi="Traditional Arabic" w:cs="Traditional Arabic"/>
          <w:b/>
          <w:bCs/>
          <w:sz w:val="32"/>
          <w:szCs w:val="32"/>
          <w:rtl/>
        </w:rPr>
        <w:t>اختلاس – موظف عام – مال عام – صندوق الطلبة - سلفة مالية –</w:t>
      </w:r>
      <w:r w:rsidRPr="006B55FA">
        <w:rPr>
          <w:rFonts w:ascii="Traditional Arabic" w:hAnsi="Traditional Arabic" w:cs="Traditional Arabic"/>
          <w:sz w:val="32"/>
          <w:szCs w:val="32"/>
          <w:rtl/>
        </w:rPr>
        <w:t xml:space="preserve"> </w:t>
      </w:r>
      <w:r w:rsidRPr="006B55FA">
        <w:rPr>
          <w:rFonts w:ascii="Traditional Arabic" w:hAnsi="Traditional Arabic" w:cs="Traditional Arabic"/>
          <w:b/>
          <w:bCs/>
          <w:sz w:val="32"/>
          <w:szCs w:val="32"/>
          <w:rtl/>
        </w:rPr>
        <w:t>أثر وجود العجز المالي في تحقق الاختلاس – إقرار - إنكار بعد إقرار - ما يأخذ حكم المال العام - مخالفة النظام - عدم الجمع بين أكثر من عقوبة في جريمة الاختلاس - رد المال المختلس.</w:t>
      </w:r>
    </w:p>
    <w:p w:rsidR="008D41FC" w:rsidRPr="006B55FA" w:rsidRDefault="008D41FC" w:rsidP="008D41FC">
      <w:pPr>
        <w:spacing w:after="0" w:line="240" w:lineRule="auto"/>
        <w:jc w:val="both"/>
        <w:rPr>
          <w:rFonts w:ascii="Traditional Arabic" w:hAnsi="Traditional Arabic" w:cs="Traditional Arabic"/>
          <w:sz w:val="32"/>
          <w:szCs w:val="32"/>
          <w:rtl/>
        </w:rPr>
      </w:pPr>
      <w:r w:rsidRPr="006B55FA">
        <w:rPr>
          <w:rFonts w:ascii="Traditional Arabic" w:hAnsi="Traditional Arabic" w:cs="Traditional Arabic"/>
          <w:sz w:val="32"/>
          <w:szCs w:val="32"/>
          <w:rtl/>
        </w:rPr>
        <w:t>أقام فرع هيئة الرقابة والتحقيق الدعوى ضد المتهم بصفته موظفاً عاماً؛ لقيامه باختلاس مبالغ من حساب (صندوق الطلبة) المسلم له بسبب وظيفته، وتصرفه فيه تصرف المالك في ملكه – الثابت وجود عجز في موجودات السلفة الواقعة تحت عهدة المتهم – إقرار المتهم بما نسب إليه، والمصادق</w:t>
      </w:r>
      <w:r w:rsidRPr="006B55FA">
        <w:rPr>
          <w:rFonts w:ascii="Traditional Arabic" w:hAnsi="Traditional Arabic" w:cs="Traditional Arabic" w:hint="cs"/>
          <w:sz w:val="32"/>
          <w:szCs w:val="32"/>
          <w:rtl/>
        </w:rPr>
        <w:t>ة</w:t>
      </w:r>
      <w:r w:rsidRPr="006B55FA">
        <w:rPr>
          <w:rFonts w:ascii="Traditional Arabic" w:hAnsi="Traditional Arabic" w:cs="Traditional Arabic"/>
          <w:sz w:val="32"/>
          <w:szCs w:val="32"/>
          <w:rtl/>
        </w:rPr>
        <w:t xml:space="preserve"> على اعترافه شرعاً – عدم الاعتداد بإنكار المتهم اللاحق؛ لسبق تصديق اعترافه – عدم الاعتداد بدفع المتهم بعدم شمول صندوق الطلبة بأحكام المال العام؛ ذلك أن الصندوق ملحق بالمال العام، ويأخذ حكمه؛ لأن غالبيته مال عام، ولكونه تحت تصرف الجامعة – المتقرر نظاماً عدم جواز الجمع بين السجن والغرامة في عقوبة الجريمة محل الاتهام - أثر ذلك: إدانة المتهم بما نسب إليه، ومعاقبته بالسجن، وإلزامه برد المبلغ المختلس.</w:t>
      </w:r>
    </w:p>
    <w:p w:rsidR="008D41FC" w:rsidRPr="006B55FA" w:rsidRDefault="008D41FC" w:rsidP="008D41FC">
      <w:pPr>
        <w:spacing w:after="0" w:line="240" w:lineRule="auto"/>
        <w:jc w:val="center"/>
        <w:rPr>
          <w:rFonts w:ascii="Traditional Arabic" w:hAnsi="Traditional Arabic" w:cs="Traditional Arabic"/>
          <w:b/>
          <w:bCs/>
          <w:sz w:val="32"/>
          <w:szCs w:val="32"/>
          <w:rtl/>
        </w:rPr>
      </w:pPr>
      <w:r w:rsidRPr="006B55FA">
        <w:rPr>
          <w:rFonts w:ascii="Traditional Arabic" w:hAnsi="Traditional Arabic" w:cs="Traditional Arabic"/>
          <w:b/>
          <w:bCs/>
          <w:sz w:val="32"/>
          <w:szCs w:val="32"/>
          <w:rtl/>
        </w:rPr>
        <w:t>مستند الحكم</w:t>
      </w:r>
    </w:p>
    <w:p w:rsidR="008D41FC" w:rsidRPr="006B55FA" w:rsidRDefault="008D41FC" w:rsidP="00262873">
      <w:pPr>
        <w:pStyle w:val="a4"/>
        <w:numPr>
          <w:ilvl w:val="0"/>
          <w:numId w:val="49"/>
        </w:numPr>
        <w:spacing w:after="0" w:line="240" w:lineRule="auto"/>
        <w:ind w:left="360"/>
        <w:rPr>
          <w:rFonts w:ascii="Traditional Arabic" w:hAnsi="Traditional Arabic" w:cs="Traditional Arabic"/>
          <w:b/>
          <w:bCs/>
          <w:sz w:val="32"/>
          <w:szCs w:val="32"/>
          <w:rtl/>
        </w:rPr>
      </w:pPr>
      <w:r w:rsidRPr="006B55FA">
        <w:rPr>
          <w:rFonts w:ascii="Traditional Arabic" w:hAnsi="Traditional Arabic" w:cs="Traditional Arabic"/>
          <w:sz w:val="32"/>
          <w:szCs w:val="32"/>
          <w:rtl/>
        </w:rPr>
        <w:t>المادة (2/7) من المرسوم الملكي رقم (43) وتاريخ 29/11/1377هـ، بشأن عقوبة جريمة الاختلاس.</w:t>
      </w:r>
    </w:p>
    <w:p w:rsidR="008D41FC" w:rsidRPr="006B55FA" w:rsidRDefault="008D41FC" w:rsidP="008D41FC">
      <w:pPr>
        <w:spacing w:after="0" w:line="240" w:lineRule="auto"/>
        <w:jc w:val="center"/>
        <w:rPr>
          <w:rFonts w:ascii="Traditional Arabic" w:hAnsi="Traditional Arabic" w:cs="Traditional Arabic"/>
          <w:b/>
          <w:bCs/>
          <w:sz w:val="32"/>
          <w:szCs w:val="32"/>
          <w:rtl/>
        </w:rPr>
      </w:pPr>
      <w:r w:rsidRPr="006B55FA">
        <w:rPr>
          <w:rFonts w:ascii="Traditional Arabic" w:hAnsi="Traditional Arabic" w:cs="Traditional Arabic"/>
          <w:b/>
          <w:bCs/>
          <w:sz w:val="32"/>
          <w:szCs w:val="32"/>
          <w:rtl/>
        </w:rPr>
        <w:t>الوقائع</w:t>
      </w:r>
    </w:p>
    <w:p w:rsidR="008D41FC" w:rsidRPr="006B55FA" w:rsidRDefault="008D41FC" w:rsidP="008D41FC">
      <w:pPr>
        <w:spacing w:after="0" w:line="240" w:lineRule="auto"/>
        <w:jc w:val="both"/>
        <w:rPr>
          <w:rFonts w:ascii="Traditional Arabic" w:hAnsi="Traditional Arabic" w:cs="Traditional Arabic"/>
          <w:sz w:val="32"/>
          <w:szCs w:val="32"/>
          <w:rtl/>
        </w:rPr>
      </w:pPr>
      <w:r w:rsidRPr="006B55FA">
        <w:rPr>
          <w:rFonts w:ascii="Traditional Arabic" w:hAnsi="Traditional Arabic" w:cs="Traditional Arabic"/>
          <w:sz w:val="32"/>
          <w:szCs w:val="32"/>
          <w:rtl/>
        </w:rPr>
        <w:t>تتلخص وقائع هذه القضية في أن فرع هيئة الرقابة والتحقيق بمنطقة الرياض أقام هذه الدعوى بموجب قرار الاتهام رقم (</w:t>
      </w:r>
      <w:r w:rsidRPr="006B55FA">
        <w:rPr>
          <w:rFonts w:ascii="Traditional Arabic" w:hAnsi="Traditional Arabic" w:cs="Traditional Arabic"/>
          <w:sz w:val="32"/>
          <w:szCs w:val="32"/>
          <w:rtl/>
          <w:lang w:bidi="fa-IR"/>
        </w:rPr>
        <w:t>۳۲۹/</w:t>
      </w:r>
      <w:r w:rsidRPr="006B55FA">
        <w:rPr>
          <w:rFonts w:ascii="Traditional Arabic" w:hAnsi="Traditional Arabic" w:cs="Traditional Arabic"/>
          <w:sz w:val="32"/>
          <w:szCs w:val="32"/>
          <w:rtl/>
        </w:rPr>
        <w:t>ج) لعام ١٤٢٣هـ، ضد المتهم (...) -سعودي الجنسية- (43) سنة، متزوج، متعلم، يعمل أمين صندوق الطلاب بعمادة شؤون الطلاب بجامعة الإمام محمد بن سعود الإسلامية؛ لأنه قبل تاريخ 10/4/1421هـ بدائرة مدينة الرياض بمنطقة الرياض، وبصفته موظفاً عاماً (أمين صندوق الطلاب) بجامعة الإمام محمد بن سعود الإسلامية، قام باختلاس مال عام سُلم له بسبب وظيفته، بأن حوله إلى حيازة كاملة وتصرف فيه تصرف المالك في ملكه، ذلك أنه اختلس مبلغ (٦,٠٩٨,٩٢٦,٧٩) ستة ملايين وثمانية وتسعين ألفاً وتسعمئة وستة وعشرين ريالاً وتسع</w:t>
      </w:r>
      <w:r w:rsidRPr="006B55FA">
        <w:rPr>
          <w:rFonts w:ascii="Traditional Arabic" w:hAnsi="Traditional Arabic" w:cs="Traditional Arabic" w:hint="cs"/>
          <w:sz w:val="32"/>
          <w:szCs w:val="32"/>
          <w:rtl/>
        </w:rPr>
        <w:t xml:space="preserve"> </w:t>
      </w:r>
      <w:r w:rsidRPr="006B55FA">
        <w:rPr>
          <w:rFonts w:ascii="Traditional Arabic" w:hAnsi="Traditional Arabic" w:cs="Traditional Arabic"/>
          <w:sz w:val="32"/>
          <w:szCs w:val="32"/>
          <w:rtl/>
        </w:rPr>
        <w:t xml:space="preserve">وسبعين هللة، وهو إجمالي قيمة </w:t>
      </w:r>
      <w:r w:rsidRPr="006B55FA">
        <w:rPr>
          <w:rFonts w:ascii="Traditional Arabic" w:hAnsi="Traditional Arabic" w:cs="Traditional Arabic"/>
          <w:sz w:val="32"/>
          <w:szCs w:val="32"/>
          <w:rtl/>
          <w:lang w:bidi="fa-IR"/>
        </w:rPr>
        <w:t>(31)</w:t>
      </w:r>
      <w:r w:rsidRPr="006B55FA">
        <w:rPr>
          <w:rFonts w:ascii="Traditional Arabic" w:hAnsi="Traditional Arabic" w:cs="Traditional Arabic"/>
          <w:sz w:val="32"/>
          <w:szCs w:val="32"/>
          <w:rtl/>
        </w:rPr>
        <w:t xml:space="preserve"> شيكاً، والباقي من سلفة معهد موريتانيا، التي قام المتهم باستلامها ولم يقم بتوريدها للحساب رقم (</w:t>
      </w:r>
      <w:r w:rsidRPr="006B55FA">
        <w:rPr>
          <w:rFonts w:ascii="Traditional Arabic" w:hAnsi="Traditional Arabic" w:cs="Traditional Arabic"/>
          <w:sz w:val="32"/>
          <w:szCs w:val="32"/>
          <w:rtl/>
          <w:lang w:bidi="fa-IR"/>
        </w:rPr>
        <w:t>...</w:t>
      </w:r>
      <w:r w:rsidRPr="006B55FA">
        <w:rPr>
          <w:rFonts w:ascii="Traditional Arabic" w:hAnsi="Traditional Arabic" w:cs="Traditional Arabic"/>
          <w:sz w:val="32"/>
          <w:szCs w:val="32"/>
          <w:rtl/>
        </w:rPr>
        <w:t xml:space="preserve">) بالبنك الأمريكي حسب التعليمات الموضحة تفصيلاتها بتقرير المراقب المالي المرفق، حيث حوله لملكه الخاص، وصرفه في أموره الشخصية، ورحلاته الداخلية، واشترى به أراضي في الرياض ومكة وأبها، وقام </w:t>
      </w:r>
      <w:r w:rsidRPr="006B55FA">
        <w:rPr>
          <w:rFonts w:ascii="Traditional Arabic" w:hAnsi="Traditional Arabic" w:cs="Traditional Arabic"/>
          <w:sz w:val="32"/>
          <w:szCs w:val="32"/>
          <w:rtl/>
        </w:rPr>
        <w:lastRenderedPageBreak/>
        <w:t>ببناء منزله، وشراء عدد من السيارات، وأقرض معارفه وزملاءه ومجموعة من الطلاب دون الرجوع لمدرائه والمسؤولين عنه. وطلب معاقبة المتهم؛ بموجب المادتين الثانية والثالثة من المرسوم الملكي رقم (٤٣) لعام ١٣٧٧هـ، للأدلة التالية: 1- اعتراف المتهم المصدق لدى القضاء. ٢- ما جاء في التقرير المعد من قبل المراقب المالي بفرع هيئة الرقابة. ٣- ما جاء في التقرير المعد من قبل اللجنة المكلفة بدراسة موضوع العجز بصندوق الطلاب، المرفق صورته بالأوراق. 4- قيام المتهم بصرف تلك المبالغ على أموره الشخصية، ورحلاته وعلى معارفه وزملائه. وأثناء نظر القضية ورد للدائرة قرار الاتهام الإلحاقي ضد المتهم الصادر من فرع هيئة الرقابة والتحقيق بالرياض برقم (٢٠٦) لعام ١٤٢٤هـ، ونصه: "استكمالاً لما تضمنه وصف التهمة الواردة بقرار الاتهام رقم (٣٢٩/ج) لسنة ١٤٢٣هـ في أن المتهم (...) بوصفه موظفاً عاماً (أمين صندوق الطلاب) بجامعة الإمام محمد بن سعود الإسلامية، قام باختلاس مبلغ</w:t>
      </w:r>
      <w:r w:rsidRPr="006B55FA">
        <w:rPr>
          <w:rFonts w:ascii="Traditional Arabic" w:hAnsi="Traditional Arabic" w:cs="Traditional Arabic" w:hint="cs"/>
          <w:sz w:val="32"/>
          <w:szCs w:val="32"/>
          <w:rtl/>
        </w:rPr>
        <w:t xml:space="preserve"> وقدره</w:t>
      </w:r>
      <w:r w:rsidRPr="006B55FA">
        <w:rPr>
          <w:rFonts w:ascii="Traditional Arabic" w:hAnsi="Traditional Arabic" w:cs="Traditional Arabic"/>
          <w:sz w:val="32"/>
          <w:szCs w:val="32"/>
          <w:rtl/>
        </w:rPr>
        <w:t xml:space="preserve"> (٦,٤٨٦,٩٢٦,٧٩) ستة ملايين وأربعمئة وستة وثمانون ألفاً وتسعمئة وستة وعشرون ريالاً وتسع وسبع</w:t>
      </w:r>
      <w:r w:rsidRPr="006B55FA">
        <w:rPr>
          <w:rFonts w:ascii="Traditional Arabic" w:hAnsi="Traditional Arabic" w:cs="Traditional Arabic" w:hint="cs"/>
          <w:sz w:val="32"/>
          <w:szCs w:val="32"/>
          <w:rtl/>
        </w:rPr>
        <w:t>و</w:t>
      </w:r>
      <w:r w:rsidRPr="006B55FA">
        <w:rPr>
          <w:rFonts w:ascii="Traditional Arabic" w:hAnsi="Traditional Arabic" w:cs="Traditional Arabic"/>
          <w:sz w:val="32"/>
          <w:szCs w:val="32"/>
          <w:rtl/>
        </w:rPr>
        <w:t>ن هللة، وذلك من المال العام المسلَّم له بسبب وظيفته، بأن حول حيازته له حيازة كاملة، وتصرف به كتصرف المالك في ملكه، حيث قام بإيداع تلك المبالغ بحسابه الشخصي بشركة الراجحي المصرفية رقم (...) ولم يقم بتوريدها لحساب الأمانات الخاص بالصندوق بالبنك السعودي الأمريكي حساب رقم (</w:t>
      </w:r>
      <w:r w:rsidRPr="006B55FA">
        <w:rPr>
          <w:rFonts w:ascii="Traditional Arabic" w:hAnsi="Traditional Arabic" w:cs="Traditional Arabic"/>
          <w:sz w:val="32"/>
          <w:szCs w:val="32"/>
          <w:rtl/>
          <w:lang w:bidi="fa-IR"/>
        </w:rPr>
        <w:t>...</w:t>
      </w:r>
      <w:r w:rsidRPr="006B55FA">
        <w:rPr>
          <w:rFonts w:ascii="Traditional Arabic" w:hAnsi="Traditional Arabic" w:cs="Traditional Arabic"/>
          <w:sz w:val="32"/>
          <w:szCs w:val="32"/>
          <w:rtl/>
        </w:rPr>
        <w:t>) حسب ما تستوجبه التعليمات، وهذه المبالغ هي ما تضمنته الشيكات التالية:</w:t>
      </w:r>
    </w:p>
    <w:tbl>
      <w:tblPr>
        <w:tblStyle w:val="ad"/>
        <w:tblpPr w:leftFromText="180" w:rightFromText="180" w:horzAnchor="page" w:tblpX="777" w:tblpY="270"/>
        <w:bidiVisual/>
        <w:tblW w:w="10058" w:type="dxa"/>
        <w:tblLayout w:type="fixed"/>
        <w:tblLook w:val="04A0" w:firstRow="1" w:lastRow="0" w:firstColumn="1" w:lastColumn="0" w:noHBand="0" w:noVBand="1"/>
      </w:tblPr>
      <w:tblGrid>
        <w:gridCol w:w="575"/>
        <w:gridCol w:w="993"/>
        <w:gridCol w:w="1417"/>
        <w:gridCol w:w="851"/>
        <w:gridCol w:w="1417"/>
        <w:gridCol w:w="1418"/>
        <w:gridCol w:w="1701"/>
        <w:gridCol w:w="567"/>
        <w:gridCol w:w="1119"/>
      </w:tblGrid>
      <w:tr w:rsidR="008D41FC" w:rsidRPr="006B55FA" w:rsidTr="008D41FC">
        <w:trPr>
          <w:trHeight w:val="1124"/>
        </w:trPr>
        <w:tc>
          <w:tcPr>
            <w:tcW w:w="575" w:type="dxa"/>
          </w:tcPr>
          <w:p w:rsidR="008D41FC" w:rsidRPr="006B55FA" w:rsidRDefault="008D41FC" w:rsidP="008D41FC">
            <w:pPr>
              <w:jc w:val="center"/>
              <w:rPr>
                <w:rFonts w:ascii="Traditional Arabic" w:hAnsi="Traditional Arabic" w:cs="Traditional Arabic"/>
                <w:sz w:val="24"/>
                <w:szCs w:val="24"/>
                <w:rtl/>
              </w:rPr>
            </w:pPr>
            <w:r w:rsidRPr="006B55FA">
              <w:rPr>
                <w:rFonts w:ascii="Traditional Arabic" w:hAnsi="Traditional Arabic" w:cs="Traditional Arabic" w:hint="cs"/>
                <w:sz w:val="24"/>
                <w:szCs w:val="24"/>
                <w:rtl/>
              </w:rPr>
              <w:lastRenderedPageBreak/>
              <w:t>م</w:t>
            </w:r>
          </w:p>
        </w:tc>
        <w:tc>
          <w:tcPr>
            <w:tcW w:w="993" w:type="dxa"/>
          </w:tcPr>
          <w:p w:rsidR="008D41FC" w:rsidRPr="006B55FA" w:rsidRDefault="008D41FC" w:rsidP="008D41FC">
            <w:pPr>
              <w:jc w:val="center"/>
              <w:rPr>
                <w:rFonts w:ascii="Traditional Arabic" w:hAnsi="Traditional Arabic" w:cs="Traditional Arabic"/>
                <w:sz w:val="24"/>
                <w:szCs w:val="24"/>
                <w:rtl/>
              </w:rPr>
            </w:pPr>
            <w:r w:rsidRPr="006B55FA">
              <w:rPr>
                <w:rFonts w:ascii="Traditional Arabic" w:hAnsi="Traditional Arabic" w:cs="Traditional Arabic" w:hint="cs"/>
                <w:sz w:val="24"/>
                <w:szCs w:val="24"/>
                <w:rtl/>
              </w:rPr>
              <w:t>رقم الشيك</w:t>
            </w:r>
          </w:p>
        </w:tc>
        <w:tc>
          <w:tcPr>
            <w:tcW w:w="1417" w:type="dxa"/>
          </w:tcPr>
          <w:p w:rsidR="008D41FC" w:rsidRPr="006B55FA" w:rsidRDefault="008D41FC" w:rsidP="008D41FC">
            <w:pPr>
              <w:jc w:val="center"/>
              <w:rPr>
                <w:rFonts w:ascii="Traditional Arabic" w:hAnsi="Traditional Arabic" w:cs="Traditional Arabic"/>
                <w:sz w:val="24"/>
                <w:szCs w:val="24"/>
                <w:rtl/>
              </w:rPr>
            </w:pPr>
            <w:r w:rsidRPr="006B55FA">
              <w:rPr>
                <w:rFonts w:ascii="Traditional Arabic" w:hAnsi="Traditional Arabic" w:cs="Traditional Arabic" w:hint="cs"/>
                <w:sz w:val="24"/>
                <w:szCs w:val="24"/>
                <w:rtl/>
              </w:rPr>
              <w:t>تاريخ الشيك</w:t>
            </w:r>
          </w:p>
        </w:tc>
        <w:tc>
          <w:tcPr>
            <w:tcW w:w="851" w:type="dxa"/>
          </w:tcPr>
          <w:p w:rsidR="008D41FC" w:rsidRPr="006B55FA" w:rsidRDefault="008D41FC" w:rsidP="008D41FC">
            <w:pPr>
              <w:jc w:val="center"/>
              <w:rPr>
                <w:rFonts w:ascii="Traditional Arabic" w:hAnsi="Traditional Arabic" w:cs="Traditional Arabic"/>
                <w:sz w:val="24"/>
                <w:szCs w:val="24"/>
                <w:rtl/>
              </w:rPr>
            </w:pPr>
            <w:r w:rsidRPr="006B55FA">
              <w:rPr>
                <w:rFonts w:ascii="Traditional Arabic" w:hAnsi="Traditional Arabic" w:cs="Traditional Arabic" w:hint="cs"/>
                <w:sz w:val="24"/>
                <w:szCs w:val="24"/>
                <w:rtl/>
              </w:rPr>
              <w:t>البنك المسحوب عليه الشيك</w:t>
            </w:r>
          </w:p>
        </w:tc>
        <w:tc>
          <w:tcPr>
            <w:tcW w:w="1417" w:type="dxa"/>
          </w:tcPr>
          <w:p w:rsidR="008D41FC" w:rsidRPr="006B55FA" w:rsidRDefault="008D41FC" w:rsidP="008D41FC">
            <w:pPr>
              <w:jc w:val="center"/>
              <w:rPr>
                <w:rFonts w:ascii="Traditional Arabic" w:hAnsi="Traditional Arabic" w:cs="Traditional Arabic"/>
                <w:sz w:val="24"/>
                <w:szCs w:val="24"/>
                <w:rtl/>
              </w:rPr>
            </w:pPr>
            <w:r w:rsidRPr="006B55FA">
              <w:rPr>
                <w:rFonts w:ascii="Traditional Arabic" w:hAnsi="Traditional Arabic" w:cs="Traditional Arabic" w:hint="cs"/>
                <w:sz w:val="24"/>
                <w:szCs w:val="24"/>
                <w:rtl/>
              </w:rPr>
              <w:t>سند التسوية وتاريخه</w:t>
            </w:r>
          </w:p>
        </w:tc>
        <w:tc>
          <w:tcPr>
            <w:tcW w:w="1418" w:type="dxa"/>
          </w:tcPr>
          <w:p w:rsidR="008D41FC" w:rsidRPr="006B55FA" w:rsidRDefault="008D41FC" w:rsidP="008D41FC">
            <w:pPr>
              <w:jc w:val="center"/>
              <w:rPr>
                <w:rFonts w:ascii="Traditional Arabic" w:hAnsi="Traditional Arabic" w:cs="Traditional Arabic"/>
                <w:sz w:val="24"/>
                <w:szCs w:val="24"/>
                <w:rtl/>
              </w:rPr>
            </w:pPr>
            <w:r w:rsidRPr="006B55FA">
              <w:rPr>
                <w:rFonts w:ascii="Traditional Arabic" w:hAnsi="Traditional Arabic" w:cs="Traditional Arabic" w:hint="cs"/>
                <w:sz w:val="24"/>
                <w:szCs w:val="24"/>
                <w:rtl/>
              </w:rPr>
              <w:t>سند القبض وتاريخه</w:t>
            </w:r>
          </w:p>
        </w:tc>
        <w:tc>
          <w:tcPr>
            <w:tcW w:w="1701" w:type="dxa"/>
          </w:tcPr>
          <w:p w:rsidR="008D41FC" w:rsidRPr="006B55FA" w:rsidRDefault="008D41FC" w:rsidP="008D41FC">
            <w:pPr>
              <w:jc w:val="center"/>
              <w:rPr>
                <w:rFonts w:ascii="Traditional Arabic" w:hAnsi="Traditional Arabic" w:cs="Traditional Arabic"/>
                <w:sz w:val="24"/>
                <w:szCs w:val="24"/>
                <w:rtl/>
              </w:rPr>
            </w:pPr>
            <w:r w:rsidRPr="006B55FA">
              <w:rPr>
                <w:rFonts w:ascii="Traditional Arabic" w:hAnsi="Traditional Arabic" w:cs="Traditional Arabic" w:hint="cs"/>
                <w:sz w:val="24"/>
                <w:szCs w:val="24"/>
                <w:rtl/>
              </w:rPr>
              <w:t>الجهة الوارد منها الشيك</w:t>
            </w:r>
          </w:p>
        </w:tc>
        <w:tc>
          <w:tcPr>
            <w:tcW w:w="1686" w:type="dxa"/>
            <w:gridSpan w:val="2"/>
          </w:tcPr>
          <w:p w:rsidR="008D41FC" w:rsidRPr="006B55FA" w:rsidRDefault="008D41FC" w:rsidP="008D41FC">
            <w:pPr>
              <w:jc w:val="center"/>
              <w:rPr>
                <w:rFonts w:ascii="Traditional Arabic" w:hAnsi="Traditional Arabic" w:cs="Traditional Arabic"/>
                <w:sz w:val="24"/>
                <w:szCs w:val="24"/>
                <w:rtl/>
              </w:rPr>
            </w:pPr>
            <w:r w:rsidRPr="006B55FA">
              <w:rPr>
                <w:rFonts w:ascii="Traditional Arabic" w:hAnsi="Traditional Arabic" w:cs="Traditional Arabic" w:hint="cs"/>
                <w:sz w:val="24"/>
                <w:szCs w:val="24"/>
                <w:rtl/>
              </w:rPr>
              <w:t>المبلغ</w:t>
            </w:r>
          </w:p>
        </w:tc>
      </w:tr>
      <w:tr w:rsidR="008D41FC" w:rsidRPr="006B55FA" w:rsidTr="008D41FC">
        <w:trPr>
          <w:trHeight w:val="918"/>
        </w:trPr>
        <w:tc>
          <w:tcPr>
            <w:tcW w:w="575"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1</w:t>
            </w:r>
          </w:p>
        </w:tc>
        <w:tc>
          <w:tcPr>
            <w:tcW w:w="993"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402566</w:t>
            </w:r>
          </w:p>
        </w:tc>
        <w:tc>
          <w:tcPr>
            <w:tcW w:w="1417"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29/5/1419هـ</w:t>
            </w:r>
          </w:p>
        </w:tc>
        <w:tc>
          <w:tcPr>
            <w:tcW w:w="851"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الراجحي</w:t>
            </w:r>
          </w:p>
        </w:tc>
        <w:tc>
          <w:tcPr>
            <w:tcW w:w="1417" w:type="dxa"/>
          </w:tcPr>
          <w:p w:rsidR="008D41FC" w:rsidRPr="006B55FA" w:rsidRDefault="008D41FC" w:rsidP="008D41FC">
            <w:pPr>
              <w:jc w:val="both"/>
              <w:rPr>
                <w:rFonts w:ascii="Traditional Arabic" w:hAnsi="Traditional Arabic" w:cs="Traditional Arabic"/>
                <w:sz w:val="24"/>
                <w:szCs w:val="24"/>
                <w:rtl/>
              </w:rPr>
            </w:pPr>
          </w:p>
        </w:tc>
        <w:tc>
          <w:tcPr>
            <w:tcW w:w="1418"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1357/8</w:t>
            </w:r>
          </w:p>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22/6/1419هـ</w:t>
            </w:r>
          </w:p>
        </w:tc>
        <w:tc>
          <w:tcPr>
            <w:tcW w:w="1701" w:type="dxa"/>
          </w:tcPr>
          <w:p w:rsidR="008D41FC" w:rsidRPr="006B55FA" w:rsidRDefault="008D41FC" w:rsidP="008D41FC">
            <w:pPr>
              <w:jc w:val="center"/>
              <w:rPr>
                <w:rFonts w:ascii="Traditional Arabic" w:hAnsi="Traditional Arabic" w:cs="Traditional Arabic"/>
                <w:sz w:val="24"/>
                <w:szCs w:val="24"/>
                <w:rtl/>
              </w:rPr>
            </w:pPr>
            <w:r w:rsidRPr="006B55FA">
              <w:rPr>
                <w:rFonts w:ascii="Traditional Arabic" w:hAnsi="Traditional Arabic" w:cs="Traditional Arabic" w:hint="cs"/>
                <w:sz w:val="24"/>
                <w:szCs w:val="24"/>
                <w:rtl/>
              </w:rPr>
              <w:t>كلية الدعوة والإعلام بالرياض</w:t>
            </w:r>
          </w:p>
        </w:tc>
        <w:tc>
          <w:tcPr>
            <w:tcW w:w="567"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90</w:t>
            </w:r>
          </w:p>
        </w:tc>
        <w:tc>
          <w:tcPr>
            <w:tcW w:w="1119"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105309</w:t>
            </w:r>
          </w:p>
        </w:tc>
      </w:tr>
      <w:tr w:rsidR="008D41FC" w:rsidRPr="006B55FA" w:rsidTr="008D41FC">
        <w:trPr>
          <w:trHeight w:val="841"/>
        </w:trPr>
        <w:tc>
          <w:tcPr>
            <w:tcW w:w="575"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2</w:t>
            </w:r>
          </w:p>
        </w:tc>
        <w:tc>
          <w:tcPr>
            <w:tcW w:w="993"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402565</w:t>
            </w:r>
          </w:p>
        </w:tc>
        <w:tc>
          <w:tcPr>
            <w:tcW w:w="1417"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29/5/1419هـ</w:t>
            </w:r>
          </w:p>
        </w:tc>
        <w:tc>
          <w:tcPr>
            <w:tcW w:w="851"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الراجحي</w:t>
            </w:r>
          </w:p>
        </w:tc>
        <w:tc>
          <w:tcPr>
            <w:tcW w:w="1417" w:type="dxa"/>
          </w:tcPr>
          <w:p w:rsidR="008D41FC" w:rsidRPr="006B55FA" w:rsidRDefault="008D41FC" w:rsidP="008D41FC">
            <w:pPr>
              <w:jc w:val="both"/>
              <w:rPr>
                <w:rFonts w:ascii="Traditional Arabic" w:hAnsi="Traditional Arabic" w:cs="Traditional Arabic"/>
                <w:sz w:val="24"/>
                <w:szCs w:val="24"/>
                <w:rtl/>
              </w:rPr>
            </w:pPr>
          </w:p>
        </w:tc>
        <w:tc>
          <w:tcPr>
            <w:tcW w:w="1418"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1357/8</w:t>
            </w:r>
          </w:p>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22/6/1419هـ</w:t>
            </w:r>
          </w:p>
        </w:tc>
        <w:tc>
          <w:tcPr>
            <w:tcW w:w="1701" w:type="dxa"/>
          </w:tcPr>
          <w:p w:rsidR="008D41FC" w:rsidRPr="006B55FA" w:rsidRDefault="008D41FC" w:rsidP="008D41FC">
            <w:pPr>
              <w:jc w:val="center"/>
              <w:rPr>
                <w:rFonts w:ascii="Traditional Arabic" w:hAnsi="Traditional Arabic" w:cs="Traditional Arabic"/>
                <w:sz w:val="24"/>
                <w:szCs w:val="24"/>
                <w:rtl/>
              </w:rPr>
            </w:pPr>
            <w:r w:rsidRPr="006B55FA">
              <w:rPr>
                <w:rFonts w:ascii="Traditional Arabic" w:hAnsi="Traditional Arabic" w:cs="Traditional Arabic" w:hint="cs"/>
                <w:sz w:val="24"/>
                <w:szCs w:val="24"/>
                <w:rtl/>
              </w:rPr>
              <w:t>كلية الدعوة والإعلام بالرياض</w:t>
            </w:r>
          </w:p>
        </w:tc>
        <w:tc>
          <w:tcPr>
            <w:tcW w:w="567"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48</w:t>
            </w:r>
          </w:p>
        </w:tc>
        <w:tc>
          <w:tcPr>
            <w:tcW w:w="1119"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290614</w:t>
            </w:r>
          </w:p>
        </w:tc>
      </w:tr>
      <w:tr w:rsidR="008D41FC" w:rsidRPr="006B55FA" w:rsidTr="008D41FC">
        <w:trPr>
          <w:trHeight w:val="893"/>
        </w:trPr>
        <w:tc>
          <w:tcPr>
            <w:tcW w:w="575"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3</w:t>
            </w:r>
          </w:p>
        </w:tc>
        <w:tc>
          <w:tcPr>
            <w:tcW w:w="993"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271044</w:t>
            </w:r>
          </w:p>
        </w:tc>
        <w:tc>
          <w:tcPr>
            <w:tcW w:w="1417"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10/5/1419هـ</w:t>
            </w:r>
          </w:p>
        </w:tc>
        <w:tc>
          <w:tcPr>
            <w:tcW w:w="851"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الراجحي</w:t>
            </w:r>
          </w:p>
        </w:tc>
        <w:tc>
          <w:tcPr>
            <w:tcW w:w="1417" w:type="dxa"/>
          </w:tcPr>
          <w:p w:rsidR="008D41FC" w:rsidRPr="006B55FA" w:rsidRDefault="008D41FC" w:rsidP="008D41FC">
            <w:pPr>
              <w:jc w:val="both"/>
              <w:rPr>
                <w:rFonts w:ascii="Traditional Arabic" w:hAnsi="Traditional Arabic" w:cs="Traditional Arabic"/>
                <w:sz w:val="24"/>
                <w:szCs w:val="24"/>
                <w:rtl/>
              </w:rPr>
            </w:pPr>
          </w:p>
        </w:tc>
        <w:tc>
          <w:tcPr>
            <w:tcW w:w="1418"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1358/8</w:t>
            </w:r>
          </w:p>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22/6/1419هـ</w:t>
            </w:r>
          </w:p>
        </w:tc>
        <w:tc>
          <w:tcPr>
            <w:tcW w:w="1701" w:type="dxa"/>
          </w:tcPr>
          <w:p w:rsidR="008D41FC" w:rsidRPr="006B55FA" w:rsidRDefault="008D41FC" w:rsidP="008D41FC">
            <w:pPr>
              <w:jc w:val="center"/>
              <w:rPr>
                <w:rFonts w:ascii="Traditional Arabic" w:hAnsi="Traditional Arabic" w:cs="Traditional Arabic"/>
                <w:sz w:val="24"/>
                <w:szCs w:val="24"/>
                <w:rtl/>
              </w:rPr>
            </w:pPr>
            <w:r w:rsidRPr="006B55FA">
              <w:rPr>
                <w:rFonts w:ascii="Traditional Arabic" w:hAnsi="Traditional Arabic" w:cs="Traditional Arabic" w:hint="cs"/>
                <w:sz w:val="24"/>
                <w:szCs w:val="24"/>
                <w:rtl/>
              </w:rPr>
              <w:t>المعهد العلمي بالقنفذة</w:t>
            </w:r>
          </w:p>
        </w:tc>
        <w:tc>
          <w:tcPr>
            <w:tcW w:w="567"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w:t>
            </w:r>
          </w:p>
        </w:tc>
        <w:tc>
          <w:tcPr>
            <w:tcW w:w="1119"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14235</w:t>
            </w:r>
          </w:p>
        </w:tc>
      </w:tr>
      <w:tr w:rsidR="008D41FC" w:rsidRPr="006B55FA" w:rsidTr="008D41FC">
        <w:trPr>
          <w:trHeight w:val="661"/>
        </w:trPr>
        <w:tc>
          <w:tcPr>
            <w:tcW w:w="575"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4</w:t>
            </w:r>
          </w:p>
        </w:tc>
        <w:tc>
          <w:tcPr>
            <w:tcW w:w="993"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44</w:t>
            </w:r>
          </w:p>
        </w:tc>
        <w:tc>
          <w:tcPr>
            <w:tcW w:w="1417"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6/6/1419هـ</w:t>
            </w:r>
          </w:p>
        </w:tc>
        <w:tc>
          <w:tcPr>
            <w:tcW w:w="851"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الراجحي</w:t>
            </w:r>
          </w:p>
        </w:tc>
        <w:tc>
          <w:tcPr>
            <w:tcW w:w="1417" w:type="dxa"/>
          </w:tcPr>
          <w:p w:rsidR="008D41FC" w:rsidRPr="006B55FA" w:rsidRDefault="008D41FC" w:rsidP="008D41FC">
            <w:pPr>
              <w:jc w:val="both"/>
              <w:rPr>
                <w:rFonts w:ascii="Traditional Arabic" w:hAnsi="Traditional Arabic" w:cs="Traditional Arabic"/>
                <w:sz w:val="24"/>
                <w:szCs w:val="24"/>
                <w:rtl/>
              </w:rPr>
            </w:pPr>
          </w:p>
        </w:tc>
        <w:tc>
          <w:tcPr>
            <w:tcW w:w="1418"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1360/8</w:t>
            </w:r>
          </w:p>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23/6/1419هـ</w:t>
            </w:r>
          </w:p>
        </w:tc>
        <w:tc>
          <w:tcPr>
            <w:tcW w:w="1701" w:type="dxa"/>
          </w:tcPr>
          <w:p w:rsidR="008D41FC" w:rsidRPr="006B55FA" w:rsidRDefault="008D41FC" w:rsidP="008D41FC">
            <w:pPr>
              <w:jc w:val="center"/>
              <w:rPr>
                <w:rFonts w:ascii="Traditional Arabic" w:hAnsi="Traditional Arabic" w:cs="Traditional Arabic"/>
                <w:sz w:val="24"/>
                <w:szCs w:val="24"/>
                <w:rtl/>
              </w:rPr>
            </w:pPr>
            <w:r w:rsidRPr="006B55FA">
              <w:rPr>
                <w:rFonts w:ascii="Traditional Arabic" w:hAnsi="Traditional Arabic" w:cs="Traditional Arabic" w:hint="cs"/>
                <w:sz w:val="24"/>
                <w:szCs w:val="24"/>
                <w:rtl/>
              </w:rPr>
              <w:t>المعهد العلمي بالملز</w:t>
            </w:r>
          </w:p>
        </w:tc>
        <w:tc>
          <w:tcPr>
            <w:tcW w:w="567"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w:t>
            </w:r>
          </w:p>
        </w:tc>
        <w:tc>
          <w:tcPr>
            <w:tcW w:w="1119"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7975</w:t>
            </w:r>
          </w:p>
        </w:tc>
      </w:tr>
      <w:tr w:rsidR="008D41FC" w:rsidRPr="006B55FA" w:rsidTr="008D41FC">
        <w:trPr>
          <w:trHeight w:val="548"/>
        </w:trPr>
        <w:tc>
          <w:tcPr>
            <w:tcW w:w="575" w:type="dxa"/>
          </w:tcPr>
          <w:p w:rsidR="008D41FC" w:rsidRPr="006B55FA" w:rsidRDefault="008D41FC" w:rsidP="008D41FC">
            <w:pPr>
              <w:jc w:val="both"/>
              <w:rPr>
                <w:rFonts w:ascii="Traditional Arabic" w:hAnsi="Traditional Arabic" w:cs="Traditional Arabic"/>
                <w:sz w:val="32"/>
                <w:szCs w:val="32"/>
                <w:rtl/>
              </w:rPr>
            </w:pPr>
            <w:r w:rsidRPr="006B55FA">
              <w:rPr>
                <w:rFonts w:ascii="Traditional Arabic" w:hAnsi="Traditional Arabic" w:cs="Traditional Arabic" w:hint="cs"/>
                <w:sz w:val="32"/>
                <w:szCs w:val="32"/>
                <w:rtl/>
              </w:rPr>
              <w:t>5</w:t>
            </w:r>
          </w:p>
        </w:tc>
        <w:tc>
          <w:tcPr>
            <w:tcW w:w="993"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99</w:t>
            </w:r>
          </w:p>
        </w:tc>
        <w:tc>
          <w:tcPr>
            <w:tcW w:w="1417"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14/6/1416هـ</w:t>
            </w:r>
          </w:p>
        </w:tc>
        <w:tc>
          <w:tcPr>
            <w:tcW w:w="851"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الراجحي</w:t>
            </w:r>
          </w:p>
        </w:tc>
        <w:tc>
          <w:tcPr>
            <w:tcW w:w="1417" w:type="dxa"/>
          </w:tcPr>
          <w:p w:rsidR="008D41FC" w:rsidRPr="006B55FA" w:rsidRDefault="008D41FC" w:rsidP="008D41FC">
            <w:pPr>
              <w:jc w:val="both"/>
              <w:rPr>
                <w:rFonts w:ascii="Traditional Arabic" w:hAnsi="Traditional Arabic" w:cs="Traditional Arabic"/>
                <w:sz w:val="32"/>
                <w:szCs w:val="32"/>
                <w:rtl/>
              </w:rPr>
            </w:pPr>
          </w:p>
        </w:tc>
        <w:tc>
          <w:tcPr>
            <w:tcW w:w="1418"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1366/8</w:t>
            </w:r>
          </w:p>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30/6/1419هـ</w:t>
            </w:r>
          </w:p>
        </w:tc>
        <w:tc>
          <w:tcPr>
            <w:tcW w:w="1701" w:type="dxa"/>
          </w:tcPr>
          <w:p w:rsidR="008D41FC" w:rsidRPr="006B55FA" w:rsidRDefault="008D41FC" w:rsidP="008D41FC">
            <w:pPr>
              <w:jc w:val="center"/>
              <w:rPr>
                <w:rFonts w:ascii="Traditional Arabic" w:hAnsi="Traditional Arabic" w:cs="Traditional Arabic"/>
                <w:sz w:val="24"/>
                <w:szCs w:val="24"/>
                <w:rtl/>
              </w:rPr>
            </w:pPr>
            <w:r w:rsidRPr="006B55FA">
              <w:rPr>
                <w:rFonts w:ascii="Traditional Arabic" w:hAnsi="Traditional Arabic" w:cs="Traditional Arabic" w:hint="cs"/>
                <w:sz w:val="24"/>
                <w:szCs w:val="24"/>
                <w:rtl/>
              </w:rPr>
              <w:t>كلية العلوم الاجتماعية</w:t>
            </w:r>
          </w:p>
        </w:tc>
        <w:tc>
          <w:tcPr>
            <w:tcW w:w="567"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65</w:t>
            </w:r>
          </w:p>
        </w:tc>
        <w:tc>
          <w:tcPr>
            <w:tcW w:w="1119"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459651</w:t>
            </w:r>
          </w:p>
        </w:tc>
      </w:tr>
      <w:tr w:rsidR="008D41FC" w:rsidRPr="006B55FA" w:rsidTr="008D41FC">
        <w:trPr>
          <w:trHeight w:val="531"/>
        </w:trPr>
        <w:tc>
          <w:tcPr>
            <w:tcW w:w="575" w:type="dxa"/>
          </w:tcPr>
          <w:p w:rsidR="008D41FC" w:rsidRPr="006B55FA" w:rsidRDefault="008D41FC" w:rsidP="008D41FC">
            <w:pPr>
              <w:jc w:val="both"/>
              <w:rPr>
                <w:rFonts w:ascii="Traditional Arabic" w:hAnsi="Traditional Arabic" w:cs="Traditional Arabic"/>
                <w:sz w:val="32"/>
                <w:szCs w:val="32"/>
                <w:rtl/>
              </w:rPr>
            </w:pPr>
            <w:r w:rsidRPr="006B55FA">
              <w:rPr>
                <w:rFonts w:ascii="Traditional Arabic" w:hAnsi="Traditional Arabic" w:cs="Traditional Arabic" w:hint="cs"/>
                <w:sz w:val="32"/>
                <w:szCs w:val="32"/>
                <w:rtl/>
              </w:rPr>
              <w:t>6</w:t>
            </w:r>
          </w:p>
        </w:tc>
        <w:tc>
          <w:tcPr>
            <w:tcW w:w="993"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452155</w:t>
            </w:r>
          </w:p>
        </w:tc>
        <w:tc>
          <w:tcPr>
            <w:tcW w:w="1417"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7/6/1419هـ</w:t>
            </w:r>
          </w:p>
        </w:tc>
        <w:tc>
          <w:tcPr>
            <w:tcW w:w="851"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الراجحي</w:t>
            </w:r>
          </w:p>
        </w:tc>
        <w:tc>
          <w:tcPr>
            <w:tcW w:w="1417" w:type="dxa"/>
          </w:tcPr>
          <w:p w:rsidR="008D41FC" w:rsidRPr="006B55FA" w:rsidRDefault="008D41FC" w:rsidP="008D41FC">
            <w:pPr>
              <w:jc w:val="both"/>
              <w:rPr>
                <w:rFonts w:ascii="Traditional Arabic" w:hAnsi="Traditional Arabic" w:cs="Traditional Arabic"/>
                <w:sz w:val="32"/>
                <w:szCs w:val="32"/>
                <w:rtl/>
              </w:rPr>
            </w:pPr>
          </w:p>
        </w:tc>
        <w:tc>
          <w:tcPr>
            <w:tcW w:w="1418"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1368/8</w:t>
            </w:r>
          </w:p>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30/6/1419هـ</w:t>
            </w:r>
          </w:p>
        </w:tc>
        <w:tc>
          <w:tcPr>
            <w:tcW w:w="1701" w:type="dxa"/>
          </w:tcPr>
          <w:p w:rsidR="008D41FC" w:rsidRPr="006B55FA" w:rsidRDefault="008D41FC" w:rsidP="008D41FC">
            <w:pPr>
              <w:jc w:val="center"/>
              <w:rPr>
                <w:rFonts w:ascii="Traditional Arabic" w:hAnsi="Traditional Arabic" w:cs="Traditional Arabic"/>
                <w:sz w:val="24"/>
                <w:szCs w:val="24"/>
                <w:rtl/>
              </w:rPr>
            </w:pPr>
            <w:r w:rsidRPr="006B55FA">
              <w:rPr>
                <w:rFonts w:ascii="Traditional Arabic" w:hAnsi="Traditional Arabic" w:cs="Traditional Arabic" w:hint="cs"/>
                <w:sz w:val="24"/>
                <w:szCs w:val="24"/>
                <w:rtl/>
              </w:rPr>
              <w:t>كلية الشريعة بالأحساء</w:t>
            </w:r>
          </w:p>
        </w:tc>
        <w:tc>
          <w:tcPr>
            <w:tcW w:w="567" w:type="dxa"/>
          </w:tcPr>
          <w:p w:rsidR="008D41FC" w:rsidRPr="006B55FA" w:rsidRDefault="008D41FC" w:rsidP="008D41FC">
            <w:pPr>
              <w:jc w:val="both"/>
              <w:rPr>
                <w:rFonts w:ascii="Traditional Arabic" w:hAnsi="Traditional Arabic" w:cs="Traditional Arabic"/>
                <w:sz w:val="32"/>
                <w:szCs w:val="32"/>
                <w:rtl/>
              </w:rPr>
            </w:pPr>
            <w:r w:rsidRPr="006B55FA">
              <w:rPr>
                <w:rFonts w:ascii="Traditional Arabic" w:hAnsi="Traditional Arabic" w:cs="Traditional Arabic" w:hint="cs"/>
                <w:sz w:val="32"/>
                <w:szCs w:val="32"/>
                <w:rtl/>
              </w:rPr>
              <w:t>-</w:t>
            </w:r>
          </w:p>
        </w:tc>
        <w:tc>
          <w:tcPr>
            <w:tcW w:w="1119"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63750</w:t>
            </w:r>
          </w:p>
        </w:tc>
      </w:tr>
      <w:tr w:rsidR="008D41FC" w:rsidRPr="006B55FA" w:rsidTr="008D41FC">
        <w:trPr>
          <w:trHeight w:val="548"/>
        </w:trPr>
        <w:tc>
          <w:tcPr>
            <w:tcW w:w="575"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7</w:t>
            </w:r>
          </w:p>
        </w:tc>
        <w:tc>
          <w:tcPr>
            <w:tcW w:w="993"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40212</w:t>
            </w:r>
          </w:p>
        </w:tc>
        <w:tc>
          <w:tcPr>
            <w:tcW w:w="1417"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17/6/1419هـ</w:t>
            </w:r>
          </w:p>
        </w:tc>
        <w:tc>
          <w:tcPr>
            <w:tcW w:w="851"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الراجحي</w:t>
            </w:r>
          </w:p>
        </w:tc>
        <w:tc>
          <w:tcPr>
            <w:tcW w:w="1417" w:type="dxa"/>
          </w:tcPr>
          <w:p w:rsidR="008D41FC" w:rsidRPr="006B55FA" w:rsidRDefault="008D41FC" w:rsidP="008D41FC">
            <w:pPr>
              <w:jc w:val="both"/>
              <w:rPr>
                <w:rFonts w:ascii="Traditional Arabic" w:hAnsi="Traditional Arabic" w:cs="Traditional Arabic"/>
                <w:sz w:val="24"/>
                <w:szCs w:val="24"/>
                <w:rtl/>
              </w:rPr>
            </w:pPr>
          </w:p>
        </w:tc>
        <w:tc>
          <w:tcPr>
            <w:tcW w:w="1418"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1370/8</w:t>
            </w:r>
          </w:p>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5/7/1419هـ</w:t>
            </w:r>
          </w:p>
        </w:tc>
        <w:tc>
          <w:tcPr>
            <w:tcW w:w="1701" w:type="dxa"/>
          </w:tcPr>
          <w:p w:rsidR="008D41FC" w:rsidRPr="006B55FA" w:rsidRDefault="008D41FC" w:rsidP="008D41FC">
            <w:pPr>
              <w:jc w:val="center"/>
              <w:rPr>
                <w:rFonts w:ascii="Traditional Arabic" w:hAnsi="Traditional Arabic" w:cs="Traditional Arabic"/>
                <w:sz w:val="24"/>
                <w:szCs w:val="24"/>
                <w:rtl/>
              </w:rPr>
            </w:pPr>
            <w:r w:rsidRPr="006B55FA">
              <w:rPr>
                <w:rFonts w:ascii="Traditional Arabic" w:hAnsi="Traditional Arabic" w:cs="Traditional Arabic" w:hint="cs"/>
                <w:sz w:val="24"/>
                <w:szCs w:val="24"/>
                <w:rtl/>
              </w:rPr>
              <w:t>كلية الشريعة بالرياض</w:t>
            </w:r>
          </w:p>
        </w:tc>
        <w:tc>
          <w:tcPr>
            <w:tcW w:w="567"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66</w:t>
            </w:r>
          </w:p>
        </w:tc>
        <w:tc>
          <w:tcPr>
            <w:tcW w:w="1119" w:type="dxa"/>
          </w:tcPr>
          <w:p w:rsidR="008D41FC" w:rsidRPr="006B55FA" w:rsidRDefault="008D41FC" w:rsidP="008D41FC">
            <w:pPr>
              <w:tabs>
                <w:tab w:val="left" w:pos="748"/>
              </w:tabs>
              <w:jc w:val="both"/>
              <w:rPr>
                <w:rFonts w:ascii="Traditional Arabic" w:hAnsi="Traditional Arabic" w:cs="Traditional Arabic"/>
                <w:sz w:val="32"/>
                <w:szCs w:val="32"/>
                <w:rtl/>
              </w:rPr>
            </w:pPr>
            <w:r w:rsidRPr="006B55FA">
              <w:rPr>
                <w:rFonts w:ascii="Traditional Arabic" w:hAnsi="Traditional Arabic" w:cs="Traditional Arabic" w:hint="cs"/>
                <w:sz w:val="24"/>
                <w:szCs w:val="24"/>
                <w:rtl/>
              </w:rPr>
              <w:t>73716</w:t>
            </w:r>
            <w:r w:rsidRPr="006B55FA">
              <w:rPr>
                <w:rFonts w:ascii="Traditional Arabic" w:hAnsi="Traditional Arabic" w:cs="Traditional Arabic"/>
                <w:sz w:val="32"/>
                <w:szCs w:val="32"/>
                <w:rtl/>
              </w:rPr>
              <w:tab/>
            </w:r>
          </w:p>
        </w:tc>
      </w:tr>
      <w:tr w:rsidR="008D41FC" w:rsidRPr="006B55FA" w:rsidTr="008D41FC">
        <w:trPr>
          <w:trHeight w:val="548"/>
        </w:trPr>
        <w:tc>
          <w:tcPr>
            <w:tcW w:w="575"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8</w:t>
            </w:r>
          </w:p>
        </w:tc>
        <w:tc>
          <w:tcPr>
            <w:tcW w:w="993"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633104</w:t>
            </w:r>
          </w:p>
        </w:tc>
        <w:tc>
          <w:tcPr>
            <w:tcW w:w="1417"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14/6/1419هـ</w:t>
            </w:r>
          </w:p>
        </w:tc>
        <w:tc>
          <w:tcPr>
            <w:tcW w:w="851"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الراجحي</w:t>
            </w:r>
          </w:p>
        </w:tc>
        <w:tc>
          <w:tcPr>
            <w:tcW w:w="1417" w:type="dxa"/>
          </w:tcPr>
          <w:p w:rsidR="008D41FC" w:rsidRPr="006B55FA" w:rsidRDefault="008D41FC" w:rsidP="008D41FC">
            <w:pPr>
              <w:jc w:val="both"/>
              <w:rPr>
                <w:rFonts w:ascii="Traditional Arabic" w:hAnsi="Traditional Arabic" w:cs="Traditional Arabic"/>
                <w:sz w:val="24"/>
                <w:szCs w:val="24"/>
                <w:rtl/>
              </w:rPr>
            </w:pPr>
          </w:p>
        </w:tc>
        <w:tc>
          <w:tcPr>
            <w:tcW w:w="1418"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1375/8</w:t>
            </w:r>
          </w:p>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6/7/1419هـ</w:t>
            </w:r>
          </w:p>
        </w:tc>
        <w:tc>
          <w:tcPr>
            <w:tcW w:w="1701" w:type="dxa"/>
          </w:tcPr>
          <w:p w:rsidR="008D41FC" w:rsidRPr="006B55FA" w:rsidRDefault="008D41FC" w:rsidP="008D41FC">
            <w:pPr>
              <w:jc w:val="center"/>
              <w:rPr>
                <w:rFonts w:ascii="Traditional Arabic" w:hAnsi="Traditional Arabic" w:cs="Traditional Arabic"/>
                <w:sz w:val="24"/>
                <w:szCs w:val="24"/>
                <w:rtl/>
              </w:rPr>
            </w:pPr>
            <w:r w:rsidRPr="006B55FA">
              <w:rPr>
                <w:rFonts w:ascii="Traditional Arabic" w:hAnsi="Traditional Arabic" w:cs="Traditional Arabic" w:hint="cs"/>
                <w:sz w:val="24"/>
                <w:szCs w:val="24"/>
                <w:rtl/>
              </w:rPr>
              <w:t>كلية الدعوة بالمدينة المنورة</w:t>
            </w:r>
          </w:p>
        </w:tc>
        <w:tc>
          <w:tcPr>
            <w:tcW w:w="567"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34</w:t>
            </w:r>
          </w:p>
        </w:tc>
        <w:tc>
          <w:tcPr>
            <w:tcW w:w="1119" w:type="dxa"/>
          </w:tcPr>
          <w:p w:rsidR="008D41FC" w:rsidRPr="006B55FA" w:rsidRDefault="008D41FC" w:rsidP="008D41FC">
            <w:pPr>
              <w:tabs>
                <w:tab w:val="left" w:pos="748"/>
              </w:tabs>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36288</w:t>
            </w:r>
          </w:p>
        </w:tc>
      </w:tr>
      <w:tr w:rsidR="008D41FC" w:rsidRPr="006B55FA" w:rsidTr="008D41FC">
        <w:trPr>
          <w:trHeight w:val="548"/>
        </w:trPr>
        <w:tc>
          <w:tcPr>
            <w:tcW w:w="575"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9</w:t>
            </w:r>
          </w:p>
        </w:tc>
        <w:tc>
          <w:tcPr>
            <w:tcW w:w="993"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40093</w:t>
            </w:r>
          </w:p>
        </w:tc>
        <w:tc>
          <w:tcPr>
            <w:tcW w:w="1417"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17/6/1419هـ</w:t>
            </w:r>
          </w:p>
        </w:tc>
        <w:tc>
          <w:tcPr>
            <w:tcW w:w="851"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الراجحي</w:t>
            </w:r>
          </w:p>
        </w:tc>
        <w:tc>
          <w:tcPr>
            <w:tcW w:w="1417" w:type="dxa"/>
          </w:tcPr>
          <w:p w:rsidR="008D41FC" w:rsidRPr="006B55FA" w:rsidRDefault="008D41FC" w:rsidP="008D41FC">
            <w:pPr>
              <w:jc w:val="both"/>
              <w:rPr>
                <w:rFonts w:ascii="Traditional Arabic" w:hAnsi="Traditional Arabic" w:cs="Traditional Arabic"/>
                <w:sz w:val="24"/>
                <w:szCs w:val="24"/>
                <w:rtl/>
              </w:rPr>
            </w:pPr>
          </w:p>
        </w:tc>
        <w:tc>
          <w:tcPr>
            <w:tcW w:w="1418"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1380/8</w:t>
            </w:r>
          </w:p>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7/7/1419هـ</w:t>
            </w:r>
          </w:p>
        </w:tc>
        <w:tc>
          <w:tcPr>
            <w:tcW w:w="1701" w:type="dxa"/>
          </w:tcPr>
          <w:p w:rsidR="008D41FC" w:rsidRPr="006B55FA" w:rsidRDefault="008D41FC" w:rsidP="008D41FC">
            <w:pPr>
              <w:jc w:val="center"/>
              <w:rPr>
                <w:rFonts w:ascii="Traditional Arabic" w:hAnsi="Traditional Arabic" w:cs="Traditional Arabic"/>
                <w:sz w:val="24"/>
                <w:szCs w:val="24"/>
                <w:rtl/>
              </w:rPr>
            </w:pPr>
            <w:r w:rsidRPr="006B55FA">
              <w:rPr>
                <w:rFonts w:ascii="Traditional Arabic" w:hAnsi="Traditional Arabic" w:cs="Traditional Arabic" w:hint="cs"/>
                <w:sz w:val="24"/>
                <w:szCs w:val="24"/>
                <w:rtl/>
              </w:rPr>
              <w:t>كلية اللغة العربية بالرياض</w:t>
            </w:r>
          </w:p>
        </w:tc>
        <w:tc>
          <w:tcPr>
            <w:tcW w:w="567"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19</w:t>
            </w:r>
          </w:p>
        </w:tc>
        <w:tc>
          <w:tcPr>
            <w:tcW w:w="1119" w:type="dxa"/>
          </w:tcPr>
          <w:p w:rsidR="008D41FC" w:rsidRPr="006B55FA" w:rsidRDefault="008D41FC" w:rsidP="008D41FC">
            <w:pPr>
              <w:tabs>
                <w:tab w:val="left" w:pos="748"/>
              </w:tabs>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137388</w:t>
            </w:r>
          </w:p>
        </w:tc>
      </w:tr>
      <w:tr w:rsidR="008D41FC" w:rsidRPr="006B55FA" w:rsidTr="008D41FC">
        <w:trPr>
          <w:trHeight w:val="740"/>
        </w:trPr>
        <w:tc>
          <w:tcPr>
            <w:tcW w:w="575"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10</w:t>
            </w:r>
          </w:p>
        </w:tc>
        <w:tc>
          <w:tcPr>
            <w:tcW w:w="993"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402794</w:t>
            </w:r>
          </w:p>
        </w:tc>
        <w:tc>
          <w:tcPr>
            <w:tcW w:w="1417"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21/6/1419هـ</w:t>
            </w:r>
          </w:p>
        </w:tc>
        <w:tc>
          <w:tcPr>
            <w:tcW w:w="851"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الراجحي</w:t>
            </w:r>
          </w:p>
        </w:tc>
        <w:tc>
          <w:tcPr>
            <w:tcW w:w="1417" w:type="dxa"/>
          </w:tcPr>
          <w:p w:rsidR="008D41FC" w:rsidRPr="006B55FA" w:rsidRDefault="008D41FC" w:rsidP="008D41FC">
            <w:pPr>
              <w:spacing w:after="160"/>
              <w:jc w:val="both"/>
              <w:rPr>
                <w:rFonts w:ascii="Traditional Arabic" w:hAnsi="Traditional Arabic" w:cs="Traditional Arabic"/>
                <w:sz w:val="24"/>
                <w:szCs w:val="24"/>
                <w:rtl/>
              </w:rPr>
            </w:pPr>
          </w:p>
        </w:tc>
        <w:tc>
          <w:tcPr>
            <w:tcW w:w="1418"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1381/8</w:t>
            </w:r>
          </w:p>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7/7/1419هـ</w:t>
            </w:r>
          </w:p>
        </w:tc>
        <w:tc>
          <w:tcPr>
            <w:tcW w:w="1701" w:type="dxa"/>
          </w:tcPr>
          <w:p w:rsidR="008D41FC" w:rsidRPr="006B55FA" w:rsidRDefault="008D41FC" w:rsidP="008D41FC">
            <w:pPr>
              <w:spacing w:after="160"/>
              <w:jc w:val="center"/>
              <w:rPr>
                <w:rFonts w:ascii="Traditional Arabic" w:hAnsi="Traditional Arabic" w:cs="Traditional Arabic"/>
                <w:sz w:val="24"/>
                <w:szCs w:val="24"/>
                <w:rtl/>
              </w:rPr>
            </w:pPr>
            <w:r w:rsidRPr="006B55FA">
              <w:rPr>
                <w:rFonts w:ascii="Traditional Arabic" w:hAnsi="Traditional Arabic" w:cs="Traditional Arabic" w:hint="cs"/>
                <w:sz w:val="24"/>
                <w:szCs w:val="24"/>
                <w:rtl/>
              </w:rPr>
              <w:t>كلية الدعوة والإعلام بالرياض</w:t>
            </w:r>
          </w:p>
        </w:tc>
        <w:tc>
          <w:tcPr>
            <w:tcW w:w="567"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66</w:t>
            </w:r>
          </w:p>
        </w:tc>
        <w:tc>
          <w:tcPr>
            <w:tcW w:w="1119"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138296</w:t>
            </w:r>
          </w:p>
        </w:tc>
      </w:tr>
      <w:tr w:rsidR="008D41FC" w:rsidRPr="006B55FA" w:rsidTr="008D41FC">
        <w:trPr>
          <w:trHeight w:val="531"/>
        </w:trPr>
        <w:tc>
          <w:tcPr>
            <w:tcW w:w="575"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11</w:t>
            </w:r>
          </w:p>
        </w:tc>
        <w:tc>
          <w:tcPr>
            <w:tcW w:w="993"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7943</w:t>
            </w:r>
          </w:p>
        </w:tc>
        <w:tc>
          <w:tcPr>
            <w:tcW w:w="1417"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sz w:val="24"/>
                <w:szCs w:val="24"/>
                <w:rtl/>
              </w:rPr>
              <w:t>21/6/1419هـ</w:t>
            </w:r>
          </w:p>
        </w:tc>
        <w:tc>
          <w:tcPr>
            <w:tcW w:w="851"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الراجحي</w:t>
            </w:r>
          </w:p>
        </w:tc>
        <w:tc>
          <w:tcPr>
            <w:tcW w:w="1417" w:type="dxa"/>
          </w:tcPr>
          <w:p w:rsidR="008D41FC" w:rsidRPr="006B55FA" w:rsidRDefault="008D41FC" w:rsidP="008D41FC">
            <w:pPr>
              <w:spacing w:after="160"/>
              <w:jc w:val="both"/>
              <w:rPr>
                <w:rFonts w:ascii="Traditional Arabic" w:hAnsi="Traditional Arabic" w:cs="Traditional Arabic"/>
                <w:sz w:val="24"/>
                <w:szCs w:val="24"/>
                <w:rtl/>
              </w:rPr>
            </w:pPr>
          </w:p>
        </w:tc>
        <w:tc>
          <w:tcPr>
            <w:tcW w:w="1418" w:type="dxa"/>
          </w:tcPr>
          <w:p w:rsidR="008D41FC" w:rsidRPr="006B55FA" w:rsidRDefault="008D41FC" w:rsidP="008D41FC">
            <w:pPr>
              <w:rPr>
                <w:rFonts w:ascii="Traditional Arabic" w:hAnsi="Traditional Arabic" w:cs="Traditional Arabic"/>
                <w:sz w:val="24"/>
                <w:szCs w:val="24"/>
                <w:rtl/>
              </w:rPr>
            </w:pPr>
            <w:r w:rsidRPr="006B55FA">
              <w:rPr>
                <w:rFonts w:ascii="Traditional Arabic" w:hAnsi="Traditional Arabic" w:cs="Traditional Arabic"/>
                <w:sz w:val="24"/>
                <w:szCs w:val="24"/>
                <w:rtl/>
              </w:rPr>
              <w:t>1381/8</w:t>
            </w:r>
          </w:p>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sz w:val="24"/>
                <w:szCs w:val="24"/>
                <w:rtl/>
              </w:rPr>
              <w:t>7/7/1419هـ</w:t>
            </w:r>
          </w:p>
        </w:tc>
        <w:tc>
          <w:tcPr>
            <w:tcW w:w="1701" w:type="dxa"/>
          </w:tcPr>
          <w:p w:rsidR="008D41FC" w:rsidRPr="006B55FA" w:rsidRDefault="008D41FC" w:rsidP="008D41FC">
            <w:pPr>
              <w:spacing w:after="160"/>
              <w:jc w:val="center"/>
              <w:rPr>
                <w:rFonts w:ascii="Traditional Arabic" w:hAnsi="Traditional Arabic" w:cs="Traditional Arabic"/>
                <w:sz w:val="24"/>
                <w:szCs w:val="24"/>
                <w:rtl/>
              </w:rPr>
            </w:pPr>
            <w:r w:rsidRPr="006B55FA">
              <w:rPr>
                <w:rFonts w:ascii="Traditional Arabic" w:hAnsi="Traditional Arabic" w:cs="Traditional Arabic" w:hint="cs"/>
                <w:sz w:val="24"/>
                <w:szCs w:val="24"/>
                <w:rtl/>
              </w:rPr>
              <w:t>كلية الدعوة والإعلام بالرياض</w:t>
            </w:r>
          </w:p>
        </w:tc>
        <w:tc>
          <w:tcPr>
            <w:tcW w:w="567"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66</w:t>
            </w:r>
          </w:p>
        </w:tc>
        <w:tc>
          <w:tcPr>
            <w:tcW w:w="1119"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311</w:t>
            </w:r>
          </w:p>
        </w:tc>
      </w:tr>
      <w:tr w:rsidR="008D41FC" w:rsidRPr="006B55FA" w:rsidTr="008D41FC">
        <w:trPr>
          <w:trHeight w:val="548"/>
        </w:trPr>
        <w:tc>
          <w:tcPr>
            <w:tcW w:w="575"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12</w:t>
            </w:r>
          </w:p>
        </w:tc>
        <w:tc>
          <w:tcPr>
            <w:tcW w:w="993"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20</w:t>
            </w:r>
          </w:p>
        </w:tc>
        <w:tc>
          <w:tcPr>
            <w:tcW w:w="1417"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sz w:val="24"/>
                <w:szCs w:val="24"/>
                <w:rtl/>
              </w:rPr>
              <w:t>2</w:t>
            </w:r>
            <w:r w:rsidRPr="006B55FA">
              <w:rPr>
                <w:rFonts w:ascii="Traditional Arabic" w:hAnsi="Traditional Arabic" w:cs="Traditional Arabic" w:hint="cs"/>
                <w:sz w:val="24"/>
                <w:szCs w:val="24"/>
                <w:rtl/>
              </w:rPr>
              <w:t>7</w:t>
            </w:r>
            <w:r w:rsidRPr="006B55FA">
              <w:rPr>
                <w:rFonts w:ascii="Traditional Arabic" w:hAnsi="Traditional Arabic" w:cs="Traditional Arabic"/>
                <w:sz w:val="24"/>
                <w:szCs w:val="24"/>
                <w:rtl/>
              </w:rPr>
              <w:t>/6/1419هـ</w:t>
            </w:r>
          </w:p>
        </w:tc>
        <w:tc>
          <w:tcPr>
            <w:tcW w:w="851"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الراجحي</w:t>
            </w:r>
          </w:p>
        </w:tc>
        <w:tc>
          <w:tcPr>
            <w:tcW w:w="1417" w:type="dxa"/>
          </w:tcPr>
          <w:p w:rsidR="008D41FC" w:rsidRPr="006B55FA" w:rsidRDefault="008D41FC" w:rsidP="008D41FC">
            <w:pPr>
              <w:spacing w:after="160"/>
              <w:jc w:val="both"/>
              <w:rPr>
                <w:rFonts w:ascii="Traditional Arabic" w:hAnsi="Traditional Arabic" w:cs="Traditional Arabic"/>
                <w:sz w:val="24"/>
                <w:szCs w:val="24"/>
                <w:rtl/>
              </w:rPr>
            </w:pPr>
          </w:p>
        </w:tc>
        <w:tc>
          <w:tcPr>
            <w:tcW w:w="1418"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sz w:val="24"/>
                <w:szCs w:val="24"/>
                <w:rtl/>
              </w:rPr>
              <w:t>138</w:t>
            </w:r>
            <w:r w:rsidRPr="006B55FA">
              <w:rPr>
                <w:rFonts w:ascii="Traditional Arabic" w:hAnsi="Traditional Arabic" w:cs="Traditional Arabic" w:hint="cs"/>
                <w:sz w:val="24"/>
                <w:szCs w:val="24"/>
                <w:rtl/>
              </w:rPr>
              <w:t>2</w:t>
            </w:r>
            <w:r w:rsidRPr="006B55FA">
              <w:rPr>
                <w:rFonts w:ascii="Traditional Arabic" w:hAnsi="Traditional Arabic" w:cs="Traditional Arabic"/>
                <w:sz w:val="24"/>
                <w:szCs w:val="24"/>
                <w:rtl/>
              </w:rPr>
              <w:t>/8</w:t>
            </w:r>
          </w:p>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sz w:val="24"/>
                <w:szCs w:val="24"/>
                <w:rtl/>
              </w:rPr>
              <w:t>7/7/1419هـ</w:t>
            </w:r>
          </w:p>
        </w:tc>
        <w:tc>
          <w:tcPr>
            <w:tcW w:w="1701" w:type="dxa"/>
          </w:tcPr>
          <w:p w:rsidR="008D41FC" w:rsidRPr="006B55FA" w:rsidRDefault="008D41FC" w:rsidP="008D41FC">
            <w:pPr>
              <w:spacing w:after="160"/>
              <w:jc w:val="center"/>
              <w:rPr>
                <w:rFonts w:ascii="Traditional Arabic" w:hAnsi="Traditional Arabic" w:cs="Traditional Arabic"/>
                <w:sz w:val="24"/>
                <w:szCs w:val="24"/>
                <w:rtl/>
              </w:rPr>
            </w:pPr>
            <w:r w:rsidRPr="006B55FA">
              <w:rPr>
                <w:rFonts w:ascii="Traditional Arabic" w:hAnsi="Traditional Arabic" w:cs="Traditional Arabic" w:hint="cs"/>
                <w:sz w:val="24"/>
                <w:szCs w:val="24"/>
                <w:rtl/>
              </w:rPr>
              <w:t>مركز دراسة الطالبات</w:t>
            </w:r>
          </w:p>
        </w:tc>
        <w:tc>
          <w:tcPr>
            <w:tcW w:w="567"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88</w:t>
            </w:r>
          </w:p>
        </w:tc>
        <w:tc>
          <w:tcPr>
            <w:tcW w:w="1119"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56009</w:t>
            </w:r>
            <w:r w:rsidRPr="006B55FA">
              <w:rPr>
                <w:rFonts w:ascii="Traditional Arabic" w:hAnsi="Traditional Arabic" w:cs="Traditional Arabic"/>
                <w:sz w:val="24"/>
                <w:szCs w:val="24"/>
                <w:rtl/>
              </w:rPr>
              <w:tab/>
            </w:r>
          </w:p>
        </w:tc>
      </w:tr>
      <w:tr w:rsidR="008D41FC" w:rsidRPr="006B55FA" w:rsidTr="008D41FC">
        <w:trPr>
          <w:trHeight w:val="548"/>
        </w:trPr>
        <w:tc>
          <w:tcPr>
            <w:tcW w:w="575"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13</w:t>
            </w:r>
          </w:p>
        </w:tc>
        <w:tc>
          <w:tcPr>
            <w:tcW w:w="993"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452365</w:t>
            </w:r>
          </w:p>
        </w:tc>
        <w:tc>
          <w:tcPr>
            <w:tcW w:w="1417"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30</w:t>
            </w:r>
            <w:r w:rsidRPr="006B55FA">
              <w:rPr>
                <w:rFonts w:ascii="Traditional Arabic" w:hAnsi="Traditional Arabic" w:cs="Traditional Arabic"/>
                <w:sz w:val="24"/>
                <w:szCs w:val="24"/>
                <w:rtl/>
              </w:rPr>
              <w:t>/6/1419هـ</w:t>
            </w:r>
          </w:p>
        </w:tc>
        <w:tc>
          <w:tcPr>
            <w:tcW w:w="851"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الراجحي</w:t>
            </w:r>
          </w:p>
        </w:tc>
        <w:tc>
          <w:tcPr>
            <w:tcW w:w="1417" w:type="dxa"/>
          </w:tcPr>
          <w:p w:rsidR="008D41FC" w:rsidRPr="006B55FA" w:rsidRDefault="008D41FC" w:rsidP="008D41FC">
            <w:pPr>
              <w:spacing w:after="160"/>
              <w:jc w:val="both"/>
              <w:rPr>
                <w:rFonts w:ascii="Traditional Arabic" w:hAnsi="Traditional Arabic" w:cs="Traditional Arabic"/>
                <w:sz w:val="24"/>
                <w:szCs w:val="24"/>
                <w:rtl/>
              </w:rPr>
            </w:pPr>
          </w:p>
        </w:tc>
        <w:tc>
          <w:tcPr>
            <w:tcW w:w="1418"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sz w:val="24"/>
                <w:szCs w:val="24"/>
                <w:rtl/>
              </w:rPr>
              <w:t>138</w:t>
            </w:r>
            <w:r w:rsidRPr="006B55FA">
              <w:rPr>
                <w:rFonts w:ascii="Traditional Arabic" w:hAnsi="Traditional Arabic" w:cs="Traditional Arabic" w:hint="cs"/>
                <w:sz w:val="24"/>
                <w:szCs w:val="24"/>
                <w:rtl/>
              </w:rPr>
              <w:t>3</w:t>
            </w:r>
            <w:r w:rsidRPr="006B55FA">
              <w:rPr>
                <w:rFonts w:ascii="Traditional Arabic" w:hAnsi="Traditional Arabic" w:cs="Traditional Arabic"/>
                <w:sz w:val="24"/>
                <w:szCs w:val="24"/>
                <w:rtl/>
              </w:rPr>
              <w:t>/8</w:t>
            </w:r>
          </w:p>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4</w:t>
            </w:r>
            <w:r w:rsidRPr="006B55FA">
              <w:rPr>
                <w:rFonts w:ascii="Traditional Arabic" w:hAnsi="Traditional Arabic" w:cs="Traditional Arabic"/>
                <w:sz w:val="24"/>
                <w:szCs w:val="24"/>
                <w:rtl/>
              </w:rPr>
              <w:t>/7/1419هـ</w:t>
            </w:r>
          </w:p>
        </w:tc>
        <w:tc>
          <w:tcPr>
            <w:tcW w:w="1701" w:type="dxa"/>
          </w:tcPr>
          <w:p w:rsidR="008D41FC" w:rsidRPr="006B55FA" w:rsidRDefault="008D41FC" w:rsidP="008D41FC">
            <w:pPr>
              <w:spacing w:after="160"/>
              <w:jc w:val="center"/>
              <w:rPr>
                <w:rFonts w:ascii="Traditional Arabic" w:hAnsi="Traditional Arabic" w:cs="Traditional Arabic"/>
                <w:sz w:val="24"/>
                <w:szCs w:val="24"/>
                <w:rtl/>
              </w:rPr>
            </w:pPr>
            <w:r w:rsidRPr="006B55FA">
              <w:rPr>
                <w:rFonts w:ascii="Traditional Arabic" w:hAnsi="Traditional Arabic" w:cs="Traditional Arabic" w:hint="cs"/>
                <w:sz w:val="24"/>
                <w:szCs w:val="24"/>
                <w:rtl/>
              </w:rPr>
              <w:t>كلية الشريعة بالأحساء</w:t>
            </w:r>
          </w:p>
        </w:tc>
        <w:tc>
          <w:tcPr>
            <w:tcW w:w="567"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w:t>
            </w:r>
          </w:p>
        </w:tc>
        <w:tc>
          <w:tcPr>
            <w:tcW w:w="1119"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66300</w:t>
            </w:r>
          </w:p>
        </w:tc>
      </w:tr>
      <w:tr w:rsidR="008D41FC" w:rsidRPr="006B55FA" w:rsidTr="008D41FC">
        <w:trPr>
          <w:trHeight w:val="548"/>
        </w:trPr>
        <w:tc>
          <w:tcPr>
            <w:tcW w:w="575"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14</w:t>
            </w:r>
          </w:p>
        </w:tc>
        <w:tc>
          <w:tcPr>
            <w:tcW w:w="993"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21</w:t>
            </w:r>
          </w:p>
        </w:tc>
        <w:tc>
          <w:tcPr>
            <w:tcW w:w="1417"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6/7/1419هـ</w:t>
            </w:r>
          </w:p>
        </w:tc>
        <w:tc>
          <w:tcPr>
            <w:tcW w:w="851"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الراجحي</w:t>
            </w:r>
          </w:p>
        </w:tc>
        <w:tc>
          <w:tcPr>
            <w:tcW w:w="1417" w:type="dxa"/>
          </w:tcPr>
          <w:p w:rsidR="008D41FC" w:rsidRPr="006B55FA" w:rsidRDefault="008D41FC" w:rsidP="008D41FC">
            <w:pPr>
              <w:spacing w:after="160"/>
              <w:jc w:val="both"/>
              <w:rPr>
                <w:rFonts w:ascii="Traditional Arabic" w:hAnsi="Traditional Arabic" w:cs="Traditional Arabic"/>
                <w:sz w:val="24"/>
                <w:szCs w:val="24"/>
                <w:rtl/>
              </w:rPr>
            </w:pPr>
          </w:p>
        </w:tc>
        <w:tc>
          <w:tcPr>
            <w:tcW w:w="1418"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sz w:val="24"/>
                <w:szCs w:val="24"/>
                <w:rtl/>
              </w:rPr>
              <w:t>138</w:t>
            </w:r>
            <w:r w:rsidRPr="006B55FA">
              <w:rPr>
                <w:rFonts w:ascii="Traditional Arabic" w:hAnsi="Traditional Arabic" w:cs="Traditional Arabic" w:hint="cs"/>
                <w:sz w:val="24"/>
                <w:szCs w:val="24"/>
                <w:rtl/>
              </w:rPr>
              <w:t>4</w:t>
            </w:r>
            <w:r w:rsidRPr="006B55FA">
              <w:rPr>
                <w:rFonts w:ascii="Traditional Arabic" w:hAnsi="Traditional Arabic" w:cs="Traditional Arabic"/>
                <w:sz w:val="24"/>
                <w:szCs w:val="24"/>
                <w:rtl/>
              </w:rPr>
              <w:t>/8</w:t>
            </w:r>
          </w:p>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14</w:t>
            </w:r>
            <w:r w:rsidRPr="006B55FA">
              <w:rPr>
                <w:rFonts w:ascii="Traditional Arabic" w:hAnsi="Traditional Arabic" w:cs="Traditional Arabic"/>
                <w:sz w:val="24"/>
                <w:szCs w:val="24"/>
                <w:rtl/>
              </w:rPr>
              <w:t>/7/1419هـ</w:t>
            </w:r>
          </w:p>
        </w:tc>
        <w:tc>
          <w:tcPr>
            <w:tcW w:w="1701" w:type="dxa"/>
          </w:tcPr>
          <w:p w:rsidR="008D41FC" w:rsidRPr="006B55FA" w:rsidRDefault="008D41FC" w:rsidP="008D41FC">
            <w:pPr>
              <w:spacing w:after="160"/>
              <w:jc w:val="center"/>
              <w:rPr>
                <w:rFonts w:ascii="Traditional Arabic" w:hAnsi="Traditional Arabic" w:cs="Traditional Arabic"/>
                <w:sz w:val="24"/>
                <w:szCs w:val="24"/>
                <w:rtl/>
              </w:rPr>
            </w:pPr>
            <w:r w:rsidRPr="006B55FA">
              <w:rPr>
                <w:rFonts w:ascii="Traditional Arabic" w:hAnsi="Traditional Arabic" w:cs="Traditional Arabic" w:hint="cs"/>
                <w:sz w:val="24"/>
                <w:szCs w:val="24"/>
                <w:rtl/>
              </w:rPr>
              <w:t>مركز دراسة الطالبات</w:t>
            </w:r>
          </w:p>
        </w:tc>
        <w:tc>
          <w:tcPr>
            <w:tcW w:w="567"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95</w:t>
            </w:r>
          </w:p>
        </w:tc>
        <w:tc>
          <w:tcPr>
            <w:tcW w:w="1119"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123929</w:t>
            </w:r>
          </w:p>
        </w:tc>
      </w:tr>
      <w:tr w:rsidR="008D41FC" w:rsidRPr="006B55FA" w:rsidTr="008D41FC">
        <w:trPr>
          <w:trHeight w:val="689"/>
        </w:trPr>
        <w:tc>
          <w:tcPr>
            <w:tcW w:w="575"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lastRenderedPageBreak/>
              <w:t>15</w:t>
            </w:r>
          </w:p>
        </w:tc>
        <w:tc>
          <w:tcPr>
            <w:tcW w:w="993"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40160</w:t>
            </w:r>
          </w:p>
        </w:tc>
        <w:tc>
          <w:tcPr>
            <w:tcW w:w="1417"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sz w:val="24"/>
                <w:szCs w:val="24"/>
                <w:rtl/>
              </w:rPr>
              <w:t>2</w:t>
            </w:r>
            <w:r w:rsidRPr="006B55FA">
              <w:rPr>
                <w:rFonts w:ascii="Traditional Arabic" w:hAnsi="Traditional Arabic" w:cs="Traditional Arabic" w:hint="cs"/>
                <w:sz w:val="24"/>
                <w:szCs w:val="24"/>
                <w:rtl/>
              </w:rPr>
              <w:t>4</w:t>
            </w:r>
            <w:r w:rsidRPr="006B55FA">
              <w:rPr>
                <w:rFonts w:ascii="Traditional Arabic" w:hAnsi="Traditional Arabic" w:cs="Traditional Arabic"/>
                <w:sz w:val="24"/>
                <w:szCs w:val="24"/>
                <w:rtl/>
              </w:rPr>
              <w:t>/6/1419هـ</w:t>
            </w:r>
          </w:p>
        </w:tc>
        <w:tc>
          <w:tcPr>
            <w:tcW w:w="851"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الراجحي</w:t>
            </w:r>
          </w:p>
        </w:tc>
        <w:tc>
          <w:tcPr>
            <w:tcW w:w="1417" w:type="dxa"/>
          </w:tcPr>
          <w:p w:rsidR="008D41FC" w:rsidRPr="006B55FA" w:rsidRDefault="008D41FC" w:rsidP="008D41FC">
            <w:pPr>
              <w:spacing w:after="160"/>
              <w:jc w:val="both"/>
              <w:rPr>
                <w:rFonts w:ascii="Traditional Arabic" w:hAnsi="Traditional Arabic" w:cs="Traditional Arabic"/>
                <w:sz w:val="24"/>
                <w:szCs w:val="24"/>
                <w:rtl/>
              </w:rPr>
            </w:pPr>
          </w:p>
        </w:tc>
        <w:tc>
          <w:tcPr>
            <w:tcW w:w="1418"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sz w:val="24"/>
                <w:szCs w:val="24"/>
                <w:rtl/>
              </w:rPr>
              <w:t>138</w:t>
            </w:r>
            <w:r w:rsidRPr="006B55FA">
              <w:rPr>
                <w:rFonts w:ascii="Traditional Arabic" w:hAnsi="Traditional Arabic" w:cs="Traditional Arabic" w:hint="cs"/>
                <w:sz w:val="24"/>
                <w:szCs w:val="24"/>
                <w:rtl/>
              </w:rPr>
              <w:t>8</w:t>
            </w:r>
            <w:r w:rsidRPr="006B55FA">
              <w:rPr>
                <w:rFonts w:ascii="Traditional Arabic" w:hAnsi="Traditional Arabic" w:cs="Traditional Arabic"/>
                <w:sz w:val="24"/>
                <w:szCs w:val="24"/>
                <w:rtl/>
              </w:rPr>
              <w:t>/8</w:t>
            </w:r>
          </w:p>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15</w:t>
            </w:r>
            <w:r w:rsidRPr="006B55FA">
              <w:rPr>
                <w:rFonts w:ascii="Traditional Arabic" w:hAnsi="Traditional Arabic" w:cs="Traditional Arabic"/>
                <w:sz w:val="24"/>
                <w:szCs w:val="24"/>
                <w:rtl/>
              </w:rPr>
              <w:t>/7/1419هـ</w:t>
            </w:r>
          </w:p>
        </w:tc>
        <w:tc>
          <w:tcPr>
            <w:tcW w:w="1701" w:type="dxa"/>
          </w:tcPr>
          <w:p w:rsidR="008D41FC" w:rsidRPr="006B55FA" w:rsidRDefault="008D41FC" w:rsidP="008D41FC">
            <w:pPr>
              <w:spacing w:after="120"/>
              <w:jc w:val="center"/>
              <w:rPr>
                <w:rFonts w:ascii="Traditional Arabic" w:hAnsi="Traditional Arabic" w:cs="Traditional Arabic"/>
                <w:sz w:val="24"/>
                <w:szCs w:val="24"/>
                <w:rtl/>
              </w:rPr>
            </w:pPr>
            <w:r w:rsidRPr="006B55FA">
              <w:rPr>
                <w:rFonts w:ascii="Traditional Arabic" w:hAnsi="Traditional Arabic" w:cs="Traditional Arabic" w:hint="cs"/>
                <w:sz w:val="24"/>
                <w:szCs w:val="24"/>
                <w:rtl/>
              </w:rPr>
              <w:t>كلية العلوم الاجتماعية بالرياض</w:t>
            </w:r>
          </w:p>
        </w:tc>
        <w:tc>
          <w:tcPr>
            <w:tcW w:w="567"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w:t>
            </w:r>
          </w:p>
        </w:tc>
        <w:tc>
          <w:tcPr>
            <w:tcW w:w="1119"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39300</w:t>
            </w:r>
          </w:p>
        </w:tc>
      </w:tr>
      <w:tr w:rsidR="008D41FC" w:rsidRPr="006B55FA" w:rsidTr="008D41FC">
        <w:trPr>
          <w:trHeight w:val="548"/>
        </w:trPr>
        <w:tc>
          <w:tcPr>
            <w:tcW w:w="575"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16</w:t>
            </w:r>
          </w:p>
        </w:tc>
        <w:tc>
          <w:tcPr>
            <w:tcW w:w="993"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1232</w:t>
            </w:r>
          </w:p>
        </w:tc>
        <w:tc>
          <w:tcPr>
            <w:tcW w:w="1417"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8/9/1418هـ</w:t>
            </w:r>
          </w:p>
        </w:tc>
        <w:tc>
          <w:tcPr>
            <w:tcW w:w="851"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الراجحي</w:t>
            </w:r>
          </w:p>
        </w:tc>
        <w:tc>
          <w:tcPr>
            <w:tcW w:w="1417"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sz w:val="24"/>
                <w:szCs w:val="24"/>
                <w:rtl/>
              </w:rPr>
              <w:t>0374/9</w:t>
            </w:r>
            <w:r w:rsidRPr="006B55FA">
              <w:rPr>
                <w:rFonts w:ascii="Traditional Arabic" w:hAnsi="Traditional Arabic" w:cs="Traditional Arabic" w:hint="cs"/>
                <w:sz w:val="24"/>
                <w:szCs w:val="24"/>
                <w:rtl/>
              </w:rPr>
              <w:t xml:space="preserve"> 30/6/1419هـ</w:t>
            </w:r>
          </w:p>
        </w:tc>
        <w:tc>
          <w:tcPr>
            <w:tcW w:w="1418"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1238/8</w:t>
            </w:r>
          </w:p>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12/9/1418هـ</w:t>
            </w:r>
          </w:p>
        </w:tc>
        <w:tc>
          <w:tcPr>
            <w:tcW w:w="1701" w:type="dxa"/>
          </w:tcPr>
          <w:p w:rsidR="008D41FC" w:rsidRPr="006B55FA" w:rsidRDefault="008D41FC" w:rsidP="008D41FC">
            <w:pPr>
              <w:spacing w:after="12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كلية الشريعة بالرياض</w:t>
            </w:r>
          </w:p>
        </w:tc>
        <w:tc>
          <w:tcPr>
            <w:tcW w:w="567"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14</w:t>
            </w:r>
          </w:p>
        </w:tc>
        <w:tc>
          <w:tcPr>
            <w:tcW w:w="1119"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415649</w:t>
            </w:r>
          </w:p>
        </w:tc>
      </w:tr>
      <w:tr w:rsidR="008D41FC" w:rsidRPr="006B55FA" w:rsidTr="008D41FC">
        <w:trPr>
          <w:trHeight w:val="531"/>
        </w:trPr>
        <w:tc>
          <w:tcPr>
            <w:tcW w:w="575"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17</w:t>
            </w:r>
          </w:p>
        </w:tc>
        <w:tc>
          <w:tcPr>
            <w:tcW w:w="993"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402551</w:t>
            </w:r>
          </w:p>
        </w:tc>
        <w:tc>
          <w:tcPr>
            <w:tcW w:w="1417"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10/7/1418هـ</w:t>
            </w:r>
          </w:p>
        </w:tc>
        <w:tc>
          <w:tcPr>
            <w:tcW w:w="851"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الراجحي</w:t>
            </w:r>
          </w:p>
        </w:tc>
        <w:tc>
          <w:tcPr>
            <w:tcW w:w="1417"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sz w:val="24"/>
                <w:szCs w:val="24"/>
                <w:rtl/>
              </w:rPr>
              <w:t>0374/9</w:t>
            </w:r>
            <w:r w:rsidRPr="006B55FA">
              <w:rPr>
                <w:rFonts w:ascii="Traditional Arabic" w:hAnsi="Traditional Arabic" w:cs="Traditional Arabic" w:hint="cs"/>
                <w:sz w:val="24"/>
                <w:szCs w:val="24"/>
                <w:rtl/>
              </w:rPr>
              <w:t xml:space="preserve"> 30/6/1419هـ</w:t>
            </w:r>
          </w:p>
        </w:tc>
        <w:tc>
          <w:tcPr>
            <w:tcW w:w="1418"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1167/8</w:t>
            </w:r>
          </w:p>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25/7/1318هـ</w:t>
            </w:r>
          </w:p>
        </w:tc>
        <w:tc>
          <w:tcPr>
            <w:tcW w:w="1701" w:type="dxa"/>
          </w:tcPr>
          <w:p w:rsidR="008D41FC" w:rsidRPr="006B55FA" w:rsidRDefault="008D41FC" w:rsidP="008D41FC">
            <w:pPr>
              <w:spacing w:after="12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كلية الدعوة والإعلام بالرياض</w:t>
            </w:r>
          </w:p>
        </w:tc>
        <w:tc>
          <w:tcPr>
            <w:tcW w:w="567"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09</w:t>
            </w:r>
          </w:p>
        </w:tc>
        <w:tc>
          <w:tcPr>
            <w:tcW w:w="1119"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436248</w:t>
            </w:r>
          </w:p>
        </w:tc>
      </w:tr>
      <w:tr w:rsidR="008D41FC" w:rsidRPr="006B55FA" w:rsidTr="008D41FC">
        <w:trPr>
          <w:trHeight w:val="548"/>
        </w:trPr>
        <w:tc>
          <w:tcPr>
            <w:tcW w:w="575"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18</w:t>
            </w:r>
          </w:p>
        </w:tc>
        <w:tc>
          <w:tcPr>
            <w:tcW w:w="993"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1151</w:t>
            </w:r>
          </w:p>
        </w:tc>
        <w:tc>
          <w:tcPr>
            <w:tcW w:w="1417"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2/8/1418هـ</w:t>
            </w:r>
          </w:p>
        </w:tc>
        <w:tc>
          <w:tcPr>
            <w:tcW w:w="851"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الراجحي</w:t>
            </w:r>
          </w:p>
        </w:tc>
        <w:tc>
          <w:tcPr>
            <w:tcW w:w="1417"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sz w:val="24"/>
                <w:szCs w:val="24"/>
                <w:rtl/>
              </w:rPr>
              <w:t>037</w:t>
            </w:r>
            <w:r w:rsidRPr="006B55FA">
              <w:rPr>
                <w:rFonts w:ascii="Traditional Arabic" w:hAnsi="Traditional Arabic" w:cs="Traditional Arabic" w:hint="cs"/>
                <w:sz w:val="24"/>
                <w:szCs w:val="24"/>
                <w:rtl/>
              </w:rPr>
              <w:t>5</w:t>
            </w:r>
            <w:r w:rsidRPr="006B55FA">
              <w:rPr>
                <w:rFonts w:ascii="Traditional Arabic" w:hAnsi="Traditional Arabic" w:cs="Traditional Arabic"/>
                <w:sz w:val="24"/>
                <w:szCs w:val="24"/>
                <w:rtl/>
              </w:rPr>
              <w:t>/9</w:t>
            </w:r>
            <w:r w:rsidRPr="006B55FA">
              <w:rPr>
                <w:rFonts w:ascii="Traditional Arabic" w:hAnsi="Traditional Arabic" w:cs="Traditional Arabic" w:hint="cs"/>
                <w:sz w:val="24"/>
                <w:szCs w:val="24"/>
                <w:rtl/>
              </w:rPr>
              <w:t xml:space="preserve"> 30/6/1419هـ</w:t>
            </w:r>
          </w:p>
        </w:tc>
        <w:tc>
          <w:tcPr>
            <w:tcW w:w="1418"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1176/8</w:t>
            </w:r>
          </w:p>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15/8/1418هـ</w:t>
            </w:r>
          </w:p>
        </w:tc>
        <w:tc>
          <w:tcPr>
            <w:tcW w:w="1701" w:type="dxa"/>
          </w:tcPr>
          <w:p w:rsidR="008D41FC" w:rsidRPr="006B55FA" w:rsidRDefault="008D41FC" w:rsidP="008D41FC">
            <w:pPr>
              <w:spacing w:after="12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كلية الشريعة بالرياض</w:t>
            </w:r>
          </w:p>
        </w:tc>
        <w:tc>
          <w:tcPr>
            <w:tcW w:w="567"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w:t>
            </w:r>
          </w:p>
        </w:tc>
        <w:tc>
          <w:tcPr>
            <w:tcW w:w="1119"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274550</w:t>
            </w:r>
            <w:r w:rsidRPr="006B55FA">
              <w:rPr>
                <w:rFonts w:ascii="Traditional Arabic" w:hAnsi="Traditional Arabic" w:cs="Traditional Arabic"/>
                <w:sz w:val="24"/>
                <w:szCs w:val="24"/>
                <w:rtl/>
              </w:rPr>
              <w:tab/>
            </w:r>
          </w:p>
        </w:tc>
      </w:tr>
      <w:tr w:rsidR="008D41FC" w:rsidRPr="006B55FA" w:rsidTr="008D41FC">
        <w:trPr>
          <w:trHeight w:val="548"/>
        </w:trPr>
        <w:tc>
          <w:tcPr>
            <w:tcW w:w="575"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19</w:t>
            </w:r>
          </w:p>
        </w:tc>
        <w:tc>
          <w:tcPr>
            <w:tcW w:w="993"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2911</w:t>
            </w:r>
          </w:p>
        </w:tc>
        <w:tc>
          <w:tcPr>
            <w:tcW w:w="1417"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22/9/1418هـ</w:t>
            </w:r>
          </w:p>
        </w:tc>
        <w:tc>
          <w:tcPr>
            <w:tcW w:w="851"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الراجحي</w:t>
            </w:r>
          </w:p>
        </w:tc>
        <w:tc>
          <w:tcPr>
            <w:tcW w:w="1417"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sz w:val="24"/>
                <w:szCs w:val="24"/>
                <w:rtl/>
              </w:rPr>
              <w:t>037</w:t>
            </w:r>
            <w:r w:rsidRPr="006B55FA">
              <w:rPr>
                <w:rFonts w:ascii="Traditional Arabic" w:hAnsi="Traditional Arabic" w:cs="Traditional Arabic" w:hint="cs"/>
                <w:sz w:val="24"/>
                <w:szCs w:val="24"/>
                <w:rtl/>
              </w:rPr>
              <w:t>5</w:t>
            </w:r>
            <w:r w:rsidRPr="006B55FA">
              <w:rPr>
                <w:rFonts w:ascii="Traditional Arabic" w:hAnsi="Traditional Arabic" w:cs="Traditional Arabic"/>
                <w:sz w:val="24"/>
                <w:szCs w:val="24"/>
                <w:rtl/>
              </w:rPr>
              <w:t>/9</w:t>
            </w:r>
            <w:r w:rsidRPr="006B55FA">
              <w:rPr>
                <w:rFonts w:ascii="Traditional Arabic" w:hAnsi="Traditional Arabic" w:cs="Traditional Arabic" w:hint="cs"/>
                <w:sz w:val="24"/>
                <w:szCs w:val="24"/>
                <w:rtl/>
              </w:rPr>
              <w:t xml:space="preserve"> 30/6/1419هـ</w:t>
            </w:r>
          </w:p>
        </w:tc>
        <w:tc>
          <w:tcPr>
            <w:tcW w:w="1418"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1241/8</w:t>
            </w:r>
          </w:p>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23/9/1418هـ</w:t>
            </w:r>
          </w:p>
        </w:tc>
        <w:tc>
          <w:tcPr>
            <w:tcW w:w="1701" w:type="dxa"/>
          </w:tcPr>
          <w:p w:rsidR="008D41FC" w:rsidRPr="006B55FA" w:rsidRDefault="008D41FC" w:rsidP="008D41FC">
            <w:pPr>
              <w:spacing w:after="12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كلية العلوم الاجتماعية بالرياض</w:t>
            </w:r>
          </w:p>
        </w:tc>
        <w:tc>
          <w:tcPr>
            <w:tcW w:w="567"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w:t>
            </w:r>
          </w:p>
        </w:tc>
        <w:tc>
          <w:tcPr>
            <w:tcW w:w="1119"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402050</w:t>
            </w:r>
          </w:p>
        </w:tc>
      </w:tr>
      <w:tr w:rsidR="008D41FC" w:rsidRPr="006B55FA" w:rsidTr="008D41FC">
        <w:trPr>
          <w:trHeight w:val="548"/>
        </w:trPr>
        <w:tc>
          <w:tcPr>
            <w:tcW w:w="575"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20</w:t>
            </w:r>
          </w:p>
        </w:tc>
        <w:tc>
          <w:tcPr>
            <w:tcW w:w="993"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402661</w:t>
            </w:r>
          </w:p>
        </w:tc>
        <w:tc>
          <w:tcPr>
            <w:tcW w:w="1417"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24/11/1418هـ</w:t>
            </w:r>
          </w:p>
        </w:tc>
        <w:tc>
          <w:tcPr>
            <w:tcW w:w="851"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الراجحي</w:t>
            </w:r>
          </w:p>
        </w:tc>
        <w:tc>
          <w:tcPr>
            <w:tcW w:w="1417"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sz w:val="24"/>
                <w:szCs w:val="24"/>
                <w:rtl/>
              </w:rPr>
              <w:t>037</w:t>
            </w:r>
            <w:r w:rsidRPr="006B55FA">
              <w:rPr>
                <w:rFonts w:ascii="Traditional Arabic" w:hAnsi="Traditional Arabic" w:cs="Traditional Arabic" w:hint="cs"/>
                <w:sz w:val="24"/>
                <w:szCs w:val="24"/>
                <w:rtl/>
              </w:rPr>
              <w:t>5</w:t>
            </w:r>
            <w:r w:rsidRPr="006B55FA">
              <w:rPr>
                <w:rFonts w:ascii="Traditional Arabic" w:hAnsi="Traditional Arabic" w:cs="Traditional Arabic"/>
                <w:sz w:val="24"/>
                <w:szCs w:val="24"/>
                <w:rtl/>
              </w:rPr>
              <w:t>/9</w:t>
            </w:r>
            <w:r w:rsidRPr="006B55FA">
              <w:rPr>
                <w:rFonts w:ascii="Traditional Arabic" w:hAnsi="Traditional Arabic" w:cs="Traditional Arabic" w:hint="cs"/>
                <w:sz w:val="24"/>
                <w:szCs w:val="24"/>
                <w:rtl/>
              </w:rPr>
              <w:t xml:space="preserve"> 30/6/1419هـ</w:t>
            </w:r>
          </w:p>
        </w:tc>
        <w:tc>
          <w:tcPr>
            <w:tcW w:w="1418"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1265/8</w:t>
            </w:r>
          </w:p>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2/12/1418هـ</w:t>
            </w:r>
          </w:p>
        </w:tc>
        <w:tc>
          <w:tcPr>
            <w:tcW w:w="1701" w:type="dxa"/>
          </w:tcPr>
          <w:p w:rsidR="008D41FC" w:rsidRPr="006B55FA" w:rsidRDefault="008D41FC" w:rsidP="008D41FC">
            <w:pPr>
              <w:spacing w:after="12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كلية الدعوة والإعلام بالرياض</w:t>
            </w:r>
          </w:p>
        </w:tc>
        <w:tc>
          <w:tcPr>
            <w:tcW w:w="567"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24</w:t>
            </w:r>
          </w:p>
        </w:tc>
        <w:tc>
          <w:tcPr>
            <w:tcW w:w="1119"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304161</w:t>
            </w:r>
          </w:p>
        </w:tc>
      </w:tr>
      <w:tr w:rsidR="008D41FC" w:rsidRPr="006B55FA" w:rsidTr="008D41FC">
        <w:trPr>
          <w:trHeight w:val="548"/>
        </w:trPr>
        <w:tc>
          <w:tcPr>
            <w:tcW w:w="575"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21</w:t>
            </w:r>
          </w:p>
        </w:tc>
        <w:tc>
          <w:tcPr>
            <w:tcW w:w="993"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402718</w:t>
            </w:r>
          </w:p>
        </w:tc>
        <w:tc>
          <w:tcPr>
            <w:tcW w:w="1417"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1/1/1419هـ</w:t>
            </w:r>
          </w:p>
        </w:tc>
        <w:tc>
          <w:tcPr>
            <w:tcW w:w="851"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الراجحي</w:t>
            </w:r>
          </w:p>
        </w:tc>
        <w:tc>
          <w:tcPr>
            <w:tcW w:w="1417"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sz w:val="24"/>
                <w:szCs w:val="24"/>
                <w:rtl/>
              </w:rPr>
              <w:t>037</w:t>
            </w:r>
            <w:r w:rsidRPr="006B55FA">
              <w:rPr>
                <w:rFonts w:ascii="Traditional Arabic" w:hAnsi="Traditional Arabic" w:cs="Traditional Arabic" w:hint="cs"/>
                <w:sz w:val="24"/>
                <w:szCs w:val="24"/>
                <w:rtl/>
              </w:rPr>
              <w:t>5</w:t>
            </w:r>
            <w:r w:rsidRPr="006B55FA">
              <w:rPr>
                <w:rFonts w:ascii="Traditional Arabic" w:hAnsi="Traditional Arabic" w:cs="Traditional Arabic"/>
                <w:sz w:val="24"/>
                <w:szCs w:val="24"/>
                <w:rtl/>
              </w:rPr>
              <w:t>/9</w:t>
            </w:r>
            <w:r w:rsidRPr="006B55FA">
              <w:rPr>
                <w:rFonts w:ascii="Traditional Arabic" w:hAnsi="Traditional Arabic" w:cs="Traditional Arabic" w:hint="cs"/>
                <w:sz w:val="24"/>
                <w:szCs w:val="24"/>
                <w:rtl/>
              </w:rPr>
              <w:t xml:space="preserve"> 30/6/1419هـ</w:t>
            </w:r>
          </w:p>
        </w:tc>
        <w:tc>
          <w:tcPr>
            <w:tcW w:w="1418"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1286/8</w:t>
            </w:r>
          </w:p>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8/1/1419هـ</w:t>
            </w:r>
          </w:p>
        </w:tc>
        <w:tc>
          <w:tcPr>
            <w:tcW w:w="1701" w:type="dxa"/>
          </w:tcPr>
          <w:p w:rsidR="008D41FC" w:rsidRPr="006B55FA" w:rsidRDefault="008D41FC" w:rsidP="008D41FC">
            <w:pPr>
              <w:spacing w:after="120"/>
              <w:jc w:val="both"/>
              <w:rPr>
                <w:rFonts w:ascii="Traditional Arabic" w:hAnsi="Traditional Arabic" w:cs="Traditional Arabic"/>
                <w:sz w:val="24"/>
                <w:szCs w:val="24"/>
                <w:rtl/>
              </w:rPr>
            </w:pPr>
            <w:r w:rsidRPr="006B55FA">
              <w:rPr>
                <w:rFonts w:ascii="Traditional Arabic" w:hAnsi="Traditional Arabic" w:cs="Traditional Arabic"/>
                <w:sz w:val="24"/>
                <w:szCs w:val="24"/>
                <w:rtl/>
              </w:rPr>
              <w:t>كلية الدعوة والإعلام بالرياض</w:t>
            </w:r>
          </w:p>
        </w:tc>
        <w:tc>
          <w:tcPr>
            <w:tcW w:w="567"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65</w:t>
            </w:r>
          </w:p>
        </w:tc>
        <w:tc>
          <w:tcPr>
            <w:tcW w:w="1119"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288716</w:t>
            </w:r>
          </w:p>
        </w:tc>
      </w:tr>
      <w:tr w:rsidR="008D41FC" w:rsidRPr="006B55FA" w:rsidTr="008D41FC">
        <w:trPr>
          <w:trHeight w:val="531"/>
        </w:trPr>
        <w:tc>
          <w:tcPr>
            <w:tcW w:w="575"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22</w:t>
            </w:r>
          </w:p>
        </w:tc>
        <w:tc>
          <w:tcPr>
            <w:tcW w:w="993"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2922</w:t>
            </w:r>
          </w:p>
        </w:tc>
        <w:tc>
          <w:tcPr>
            <w:tcW w:w="1417"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29/12/1418هـ</w:t>
            </w:r>
          </w:p>
        </w:tc>
        <w:tc>
          <w:tcPr>
            <w:tcW w:w="851"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الراجحي</w:t>
            </w:r>
          </w:p>
        </w:tc>
        <w:tc>
          <w:tcPr>
            <w:tcW w:w="1417"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sz w:val="24"/>
                <w:szCs w:val="24"/>
                <w:rtl/>
              </w:rPr>
              <w:t>03</w:t>
            </w:r>
            <w:r w:rsidRPr="006B55FA">
              <w:rPr>
                <w:rFonts w:ascii="Traditional Arabic" w:hAnsi="Traditional Arabic" w:cs="Traditional Arabic" w:hint="cs"/>
                <w:sz w:val="24"/>
                <w:szCs w:val="24"/>
                <w:rtl/>
              </w:rPr>
              <w:t>8</w:t>
            </w:r>
            <w:r w:rsidRPr="006B55FA">
              <w:rPr>
                <w:rFonts w:ascii="Traditional Arabic" w:hAnsi="Traditional Arabic" w:cs="Traditional Arabic"/>
                <w:sz w:val="24"/>
                <w:szCs w:val="24"/>
                <w:rtl/>
              </w:rPr>
              <w:t>4/9</w:t>
            </w:r>
          </w:p>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21/7/1419هـ</w:t>
            </w:r>
          </w:p>
        </w:tc>
        <w:tc>
          <w:tcPr>
            <w:tcW w:w="1418"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1290/8</w:t>
            </w:r>
          </w:p>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19/1/1419هـ</w:t>
            </w:r>
          </w:p>
        </w:tc>
        <w:tc>
          <w:tcPr>
            <w:tcW w:w="1701" w:type="dxa"/>
          </w:tcPr>
          <w:p w:rsidR="008D41FC" w:rsidRPr="006B55FA" w:rsidRDefault="008D41FC" w:rsidP="008D41FC">
            <w:pPr>
              <w:spacing w:after="12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كلية العلوم الاجتماعية بالرياض</w:t>
            </w:r>
          </w:p>
        </w:tc>
        <w:tc>
          <w:tcPr>
            <w:tcW w:w="567" w:type="dxa"/>
          </w:tcPr>
          <w:p w:rsidR="008D41FC" w:rsidRPr="006B55FA" w:rsidRDefault="008D41FC" w:rsidP="008D41FC">
            <w:pPr>
              <w:spacing w:after="160"/>
              <w:jc w:val="both"/>
              <w:rPr>
                <w:rFonts w:ascii="Traditional Arabic" w:hAnsi="Traditional Arabic" w:cs="Traditional Arabic"/>
                <w:sz w:val="24"/>
                <w:szCs w:val="24"/>
                <w:rtl/>
              </w:rPr>
            </w:pPr>
          </w:p>
        </w:tc>
        <w:tc>
          <w:tcPr>
            <w:tcW w:w="1119"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469200</w:t>
            </w:r>
          </w:p>
        </w:tc>
      </w:tr>
      <w:tr w:rsidR="008D41FC" w:rsidRPr="006B55FA" w:rsidTr="008D41FC">
        <w:trPr>
          <w:trHeight w:val="548"/>
        </w:trPr>
        <w:tc>
          <w:tcPr>
            <w:tcW w:w="575"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23</w:t>
            </w:r>
          </w:p>
        </w:tc>
        <w:tc>
          <w:tcPr>
            <w:tcW w:w="993"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2994</w:t>
            </w:r>
          </w:p>
        </w:tc>
        <w:tc>
          <w:tcPr>
            <w:tcW w:w="1417"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15/12/1418هـ</w:t>
            </w:r>
          </w:p>
        </w:tc>
        <w:tc>
          <w:tcPr>
            <w:tcW w:w="851"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الراجحي</w:t>
            </w:r>
          </w:p>
        </w:tc>
        <w:tc>
          <w:tcPr>
            <w:tcW w:w="1417"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sz w:val="24"/>
                <w:szCs w:val="24"/>
                <w:rtl/>
              </w:rPr>
              <w:t>03</w:t>
            </w:r>
            <w:r w:rsidRPr="006B55FA">
              <w:rPr>
                <w:rFonts w:ascii="Traditional Arabic" w:hAnsi="Traditional Arabic" w:cs="Traditional Arabic" w:hint="cs"/>
                <w:sz w:val="24"/>
                <w:szCs w:val="24"/>
                <w:rtl/>
              </w:rPr>
              <w:t>8</w:t>
            </w:r>
            <w:r w:rsidRPr="006B55FA">
              <w:rPr>
                <w:rFonts w:ascii="Traditional Arabic" w:hAnsi="Traditional Arabic" w:cs="Traditional Arabic"/>
                <w:sz w:val="24"/>
                <w:szCs w:val="24"/>
                <w:rtl/>
              </w:rPr>
              <w:t>4/9</w:t>
            </w:r>
          </w:p>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21/7/1419هـ</w:t>
            </w:r>
          </w:p>
        </w:tc>
        <w:tc>
          <w:tcPr>
            <w:tcW w:w="1418"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1287/8</w:t>
            </w:r>
          </w:p>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8/1/1419هـ</w:t>
            </w:r>
          </w:p>
        </w:tc>
        <w:tc>
          <w:tcPr>
            <w:tcW w:w="1701" w:type="dxa"/>
          </w:tcPr>
          <w:p w:rsidR="008D41FC" w:rsidRPr="006B55FA" w:rsidRDefault="008D41FC" w:rsidP="008D41FC">
            <w:pPr>
              <w:spacing w:after="120"/>
              <w:jc w:val="both"/>
              <w:rPr>
                <w:rFonts w:ascii="Traditional Arabic" w:hAnsi="Traditional Arabic" w:cs="Traditional Arabic"/>
                <w:sz w:val="24"/>
                <w:szCs w:val="24"/>
                <w:rtl/>
              </w:rPr>
            </w:pPr>
            <w:r w:rsidRPr="006B55FA">
              <w:rPr>
                <w:rFonts w:ascii="Traditional Arabic" w:hAnsi="Traditional Arabic" w:cs="Traditional Arabic"/>
                <w:sz w:val="24"/>
                <w:szCs w:val="24"/>
                <w:rtl/>
              </w:rPr>
              <w:t>كلية العلوم الاجتماعية بالرياض</w:t>
            </w:r>
          </w:p>
        </w:tc>
        <w:tc>
          <w:tcPr>
            <w:tcW w:w="567"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62</w:t>
            </w:r>
          </w:p>
        </w:tc>
        <w:tc>
          <w:tcPr>
            <w:tcW w:w="1119"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431864</w:t>
            </w:r>
            <w:r w:rsidRPr="006B55FA">
              <w:rPr>
                <w:rFonts w:ascii="Traditional Arabic" w:hAnsi="Traditional Arabic" w:cs="Traditional Arabic"/>
                <w:sz w:val="24"/>
                <w:szCs w:val="24"/>
                <w:rtl/>
              </w:rPr>
              <w:tab/>
            </w:r>
          </w:p>
        </w:tc>
      </w:tr>
      <w:tr w:rsidR="008D41FC" w:rsidRPr="006B55FA" w:rsidTr="008D41FC">
        <w:trPr>
          <w:trHeight w:val="548"/>
        </w:trPr>
        <w:tc>
          <w:tcPr>
            <w:tcW w:w="575"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24</w:t>
            </w:r>
          </w:p>
        </w:tc>
        <w:tc>
          <w:tcPr>
            <w:tcW w:w="993"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1</w:t>
            </w:r>
          </w:p>
        </w:tc>
        <w:tc>
          <w:tcPr>
            <w:tcW w:w="1417"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20/1/1419هـ</w:t>
            </w:r>
          </w:p>
        </w:tc>
        <w:tc>
          <w:tcPr>
            <w:tcW w:w="851"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الراجحي</w:t>
            </w:r>
          </w:p>
        </w:tc>
        <w:tc>
          <w:tcPr>
            <w:tcW w:w="1417"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sz w:val="24"/>
                <w:szCs w:val="24"/>
                <w:rtl/>
              </w:rPr>
              <w:t>03</w:t>
            </w:r>
            <w:r w:rsidRPr="006B55FA">
              <w:rPr>
                <w:rFonts w:ascii="Traditional Arabic" w:hAnsi="Traditional Arabic" w:cs="Traditional Arabic" w:hint="cs"/>
                <w:sz w:val="24"/>
                <w:szCs w:val="24"/>
                <w:rtl/>
              </w:rPr>
              <w:t>8</w:t>
            </w:r>
            <w:r w:rsidRPr="006B55FA">
              <w:rPr>
                <w:rFonts w:ascii="Traditional Arabic" w:hAnsi="Traditional Arabic" w:cs="Traditional Arabic"/>
                <w:sz w:val="24"/>
                <w:szCs w:val="24"/>
                <w:rtl/>
              </w:rPr>
              <w:t>4/9</w:t>
            </w:r>
          </w:p>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21/7/1419هـ</w:t>
            </w:r>
          </w:p>
        </w:tc>
        <w:tc>
          <w:tcPr>
            <w:tcW w:w="1418"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1305/8</w:t>
            </w:r>
          </w:p>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14/2/1419هـ</w:t>
            </w:r>
          </w:p>
        </w:tc>
        <w:tc>
          <w:tcPr>
            <w:tcW w:w="1701"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sz w:val="24"/>
                <w:szCs w:val="24"/>
                <w:rtl/>
              </w:rPr>
              <w:t>كلية العلوم الاجتماعية بالرياض</w:t>
            </w:r>
          </w:p>
        </w:tc>
        <w:tc>
          <w:tcPr>
            <w:tcW w:w="567"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66</w:t>
            </w:r>
          </w:p>
        </w:tc>
        <w:tc>
          <w:tcPr>
            <w:tcW w:w="1119"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294836</w:t>
            </w:r>
          </w:p>
        </w:tc>
      </w:tr>
      <w:tr w:rsidR="008D41FC" w:rsidRPr="006B55FA" w:rsidTr="008D41FC">
        <w:trPr>
          <w:trHeight w:val="548"/>
        </w:trPr>
        <w:tc>
          <w:tcPr>
            <w:tcW w:w="575"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25</w:t>
            </w:r>
          </w:p>
        </w:tc>
        <w:tc>
          <w:tcPr>
            <w:tcW w:w="993"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40268</w:t>
            </w:r>
          </w:p>
        </w:tc>
        <w:tc>
          <w:tcPr>
            <w:tcW w:w="1417"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17/8/1419هـ</w:t>
            </w:r>
          </w:p>
        </w:tc>
        <w:tc>
          <w:tcPr>
            <w:tcW w:w="851"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الراجحي</w:t>
            </w:r>
          </w:p>
        </w:tc>
        <w:tc>
          <w:tcPr>
            <w:tcW w:w="1417" w:type="dxa"/>
          </w:tcPr>
          <w:p w:rsidR="008D41FC" w:rsidRPr="006B55FA" w:rsidRDefault="008D41FC" w:rsidP="008D41FC">
            <w:pPr>
              <w:jc w:val="both"/>
              <w:rPr>
                <w:rFonts w:ascii="Traditional Arabic" w:hAnsi="Traditional Arabic" w:cs="Traditional Arabic"/>
                <w:sz w:val="24"/>
                <w:szCs w:val="24"/>
                <w:rtl/>
              </w:rPr>
            </w:pPr>
          </w:p>
        </w:tc>
        <w:tc>
          <w:tcPr>
            <w:tcW w:w="1418"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1409/8</w:t>
            </w:r>
          </w:p>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1/9/1419هـ</w:t>
            </w:r>
          </w:p>
        </w:tc>
        <w:tc>
          <w:tcPr>
            <w:tcW w:w="1701"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كلية الشرعية بالرياض</w:t>
            </w:r>
          </w:p>
        </w:tc>
        <w:tc>
          <w:tcPr>
            <w:tcW w:w="567"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77</w:t>
            </w:r>
          </w:p>
        </w:tc>
        <w:tc>
          <w:tcPr>
            <w:tcW w:w="1119"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91464</w:t>
            </w:r>
          </w:p>
        </w:tc>
      </w:tr>
      <w:tr w:rsidR="008D41FC" w:rsidRPr="006B55FA" w:rsidTr="008D41FC">
        <w:trPr>
          <w:trHeight w:val="592"/>
        </w:trPr>
        <w:tc>
          <w:tcPr>
            <w:tcW w:w="575"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26</w:t>
            </w:r>
          </w:p>
        </w:tc>
        <w:tc>
          <w:tcPr>
            <w:tcW w:w="993"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402888</w:t>
            </w:r>
          </w:p>
        </w:tc>
        <w:tc>
          <w:tcPr>
            <w:tcW w:w="1417"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20/8/1419هـ</w:t>
            </w:r>
          </w:p>
        </w:tc>
        <w:tc>
          <w:tcPr>
            <w:tcW w:w="851"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الراجحي</w:t>
            </w:r>
          </w:p>
        </w:tc>
        <w:tc>
          <w:tcPr>
            <w:tcW w:w="1417" w:type="dxa"/>
          </w:tcPr>
          <w:p w:rsidR="008D41FC" w:rsidRPr="006B55FA" w:rsidRDefault="008D41FC" w:rsidP="008D41FC">
            <w:pPr>
              <w:spacing w:after="160"/>
              <w:jc w:val="both"/>
              <w:rPr>
                <w:rFonts w:ascii="Traditional Arabic" w:hAnsi="Traditional Arabic" w:cs="Traditional Arabic"/>
                <w:sz w:val="24"/>
                <w:szCs w:val="24"/>
                <w:rtl/>
              </w:rPr>
            </w:pPr>
          </w:p>
        </w:tc>
        <w:tc>
          <w:tcPr>
            <w:tcW w:w="1418"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1410/8</w:t>
            </w:r>
          </w:p>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1/9/1419هـ</w:t>
            </w:r>
          </w:p>
        </w:tc>
        <w:tc>
          <w:tcPr>
            <w:tcW w:w="1701"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كلية الدعوة والإعلام بالرياض</w:t>
            </w:r>
          </w:p>
        </w:tc>
        <w:tc>
          <w:tcPr>
            <w:tcW w:w="567"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64</w:t>
            </w:r>
          </w:p>
        </w:tc>
        <w:tc>
          <w:tcPr>
            <w:tcW w:w="1119"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250661</w:t>
            </w:r>
          </w:p>
        </w:tc>
      </w:tr>
      <w:tr w:rsidR="008D41FC" w:rsidRPr="006B55FA" w:rsidTr="008D41FC">
        <w:trPr>
          <w:trHeight w:val="548"/>
        </w:trPr>
        <w:tc>
          <w:tcPr>
            <w:tcW w:w="575" w:type="dxa"/>
          </w:tcPr>
          <w:p w:rsidR="008D41FC" w:rsidRPr="006B55FA" w:rsidRDefault="008D41FC" w:rsidP="008D41FC">
            <w:pPr>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27</w:t>
            </w:r>
          </w:p>
        </w:tc>
        <w:tc>
          <w:tcPr>
            <w:tcW w:w="993"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632993</w:t>
            </w:r>
          </w:p>
        </w:tc>
        <w:tc>
          <w:tcPr>
            <w:tcW w:w="1417"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18/8/1419هـ</w:t>
            </w:r>
          </w:p>
        </w:tc>
        <w:tc>
          <w:tcPr>
            <w:tcW w:w="851"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sz w:val="24"/>
                <w:szCs w:val="24"/>
                <w:rtl/>
              </w:rPr>
              <w:t>الراجحي</w:t>
            </w:r>
          </w:p>
        </w:tc>
        <w:tc>
          <w:tcPr>
            <w:tcW w:w="1417" w:type="dxa"/>
          </w:tcPr>
          <w:p w:rsidR="008D41FC" w:rsidRPr="006B55FA" w:rsidRDefault="008D41FC" w:rsidP="008D41FC">
            <w:pPr>
              <w:spacing w:after="160"/>
              <w:jc w:val="both"/>
              <w:rPr>
                <w:rFonts w:ascii="Traditional Arabic" w:hAnsi="Traditional Arabic" w:cs="Traditional Arabic"/>
                <w:sz w:val="24"/>
                <w:szCs w:val="24"/>
                <w:rtl/>
              </w:rPr>
            </w:pPr>
          </w:p>
        </w:tc>
        <w:tc>
          <w:tcPr>
            <w:tcW w:w="1418"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1411/8</w:t>
            </w:r>
          </w:p>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1/9/1419هـ</w:t>
            </w:r>
          </w:p>
        </w:tc>
        <w:tc>
          <w:tcPr>
            <w:tcW w:w="1701"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كلية الدعوة بالمدينة المنورة</w:t>
            </w:r>
          </w:p>
        </w:tc>
        <w:tc>
          <w:tcPr>
            <w:tcW w:w="567"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96</w:t>
            </w:r>
          </w:p>
        </w:tc>
        <w:tc>
          <w:tcPr>
            <w:tcW w:w="1119"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16159</w:t>
            </w:r>
          </w:p>
        </w:tc>
      </w:tr>
      <w:tr w:rsidR="008D41FC" w:rsidRPr="006B55FA" w:rsidTr="008D41FC">
        <w:trPr>
          <w:trHeight w:val="531"/>
        </w:trPr>
        <w:tc>
          <w:tcPr>
            <w:tcW w:w="575"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lastRenderedPageBreak/>
              <w:t>28</w:t>
            </w:r>
          </w:p>
        </w:tc>
        <w:tc>
          <w:tcPr>
            <w:tcW w:w="993"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40174</w:t>
            </w:r>
          </w:p>
        </w:tc>
        <w:tc>
          <w:tcPr>
            <w:tcW w:w="1417"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26/7/1419هـ</w:t>
            </w:r>
          </w:p>
        </w:tc>
        <w:tc>
          <w:tcPr>
            <w:tcW w:w="851"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الراجحي</w:t>
            </w:r>
          </w:p>
        </w:tc>
        <w:tc>
          <w:tcPr>
            <w:tcW w:w="1417" w:type="dxa"/>
          </w:tcPr>
          <w:p w:rsidR="008D41FC" w:rsidRPr="006B55FA" w:rsidRDefault="008D41FC" w:rsidP="008D41FC">
            <w:pPr>
              <w:spacing w:after="160"/>
              <w:jc w:val="both"/>
              <w:rPr>
                <w:rFonts w:ascii="Traditional Arabic" w:hAnsi="Traditional Arabic" w:cs="Traditional Arabic"/>
                <w:sz w:val="24"/>
                <w:szCs w:val="24"/>
                <w:rtl/>
              </w:rPr>
            </w:pPr>
          </w:p>
        </w:tc>
        <w:tc>
          <w:tcPr>
            <w:tcW w:w="1418"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1395/8 4/8/1419هـ</w:t>
            </w:r>
          </w:p>
        </w:tc>
        <w:tc>
          <w:tcPr>
            <w:tcW w:w="1701"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sz w:val="24"/>
                <w:szCs w:val="24"/>
                <w:rtl/>
              </w:rPr>
              <w:t>كلية العلوم الاجتماعية بالرياض</w:t>
            </w:r>
          </w:p>
        </w:tc>
        <w:tc>
          <w:tcPr>
            <w:tcW w:w="567"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w:t>
            </w:r>
          </w:p>
        </w:tc>
        <w:tc>
          <w:tcPr>
            <w:tcW w:w="1119"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209100</w:t>
            </w:r>
          </w:p>
        </w:tc>
      </w:tr>
      <w:tr w:rsidR="008D41FC" w:rsidRPr="006B55FA" w:rsidTr="008D41FC">
        <w:trPr>
          <w:trHeight w:val="548"/>
        </w:trPr>
        <w:tc>
          <w:tcPr>
            <w:tcW w:w="575"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29</w:t>
            </w:r>
          </w:p>
        </w:tc>
        <w:tc>
          <w:tcPr>
            <w:tcW w:w="993"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1537455</w:t>
            </w:r>
          </w:p>
        </w:tc>
        <w:tc>
          <w:tcPr>
            <w:tcW w:w="1417"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15/11/1998م</w:t>
            </w:r>
          </w:p>
        </w:tc>
        <w:tc>
          <w:tcPr>
            <w:tcW w:w="851"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الراجحي</w:t>
            </w:r>
          </w:p>
        </w:tc>
        <w:tc>
          <w:tcPr>
            <w:tcW w:w="1417" w:type="dxa"/>
          </w:tcPr>
          <w:p w:rsidR="008D41FC" w:rsidRPr="006B55FA" w:rsidRDefault="008D41FC" w:rsidP="008D41FC">
            <w:pPr>
              <w:spacing w:after="160"/>
              <w:jc w:val="both"/>
              <w:rPr>
                <w:rFonts w:ascii="Traditional Arabic" w:hAnsi="Traditional Arabic" w:cs="Traditional Arabic"/>
                <w:sz w:val="24"/>
                <w:szCs w:val="24"/>
                <w:rtl/>
              </w:rPr>
            </w:pPr>
          </w:p>
        </w:tc>
        <w:tc>
          <w:tcPr>
            <w:tcW w:w="1418"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1399/8</w:t>
            </w:r>
          </w:p>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12/8/1419هـ</w:t>
            </w:r>
          </w:p>
        </w:tc>
        <w:tc>
          <w:tcPr>
            <w:tcW w:w="1701"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شريعة رأس الخيمة</w:t>
            </w:r>
          </w:p>
        </w:tc>
        <w:tc>
          <w:tcPr>
            <w:tcW w:w="567"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w:t>
            </w:r>
          </w:p>
        </w:tc>
        <w:tc>
          <w:tcPr>
            <w:tcW w:w="1119"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44735</w:t>
            </w:r>
            <w:r w:rsidRPr="006B55FA">
              <w:rPr>
                <w:rFonts w:ascii="Traditional Arabic" w:hAnsi="Traditional Arabic" w:cs="Traditional Arabic"/>
                <w:sz w:val="24"/>
                <w:szCs w:val="24"/>
                <w:rtl/>
              </w:rPr>
              <w:tab/>
            </w:r>
          </w:p>
        </w:tc>
      </w:tr>
      <w:tr w:rsidR="008D41FC" w:rsidRPr="006B55FA" w:rsidTr="008D41FC">
        <w:trPr>
          <w:trHeight w:val="548"/>
        </w:trPr>
        <w:tc>
          <w:tcPr>
            <w:tcW w:w="575"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30</w:t>
            </w:r>
          </w:p>
        </w:tc>
        <w:tc>
          <w:tcPr>
            <w:tcW w:w="993"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40165</w:t>
            </w:r>
          </w:p>
        </w:tc>
        <w:tc>
          <w:tcPr>
            <w:tcW w:w="1417"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12/8/1419هـ</w:t>
            </w:r>
          </w:p>
        </w:tc>
        <w:tc>
          <w:tcPr>
            <w:tcW w:w="851"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sz w:val="24"/>
                <w:szCs w:val="24"/>
                <w:rtl/>
              </w:rPr>
              <w:t>الراجحي</w:t>
            </w:r>
          </w:p>
        </w:tc>
        <w:tc>
          <w:tcPr>
            <w:tcW w:w="1417" w:type="dxa"/>
          </w:tcPr>
          <w:p w:rsidR="008D41FC" w:rsidRPr="006B55FA" w:rsidRDefault="008D41FC" w:rsidP="008D41FC">
            <w:pPr>
              <w:spacing w:after="160"/>
              <w:jc w:val="both"/>
              <w:rPr>
                <w:rFonts w:ascii="Traditional Arabic" w:hAnsi="Traditional Arabic" w:cs="Traditional Arabic"/>
                <w:sz w:val="24"/>
                <w:szCs w:val="24"/>
                <w:rtl/>
              </w:rPr>
            </w:pPr>
          </w:p>
        </w:tc>
        <w:tc>
          <w:tcPr>
            <w:tcW w:w="1418"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1404/8</w:t>
            </w:r>
          </w:p>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18/8/1419هـ</w:t>
            </w:r>
          </w:p>
        </w:tc>
        <w:tc>
          <w:tcPr>
            <w:tcW w:w="1701"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كلية اللغة العربية بالرياض</w:t>
            </w:r>
          </w:p>
        </w:tc>
        <w:tc>
          <w:tcPr>
            <w:tcW w:w="567"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66</w:t>
            </w:r>
          </w:p>
        </w:tc>
        <w:tc>
          <w:tcPr>
            <w:tcW w:w="1119" w:type="dxa"/>
          </w:tcPr>
          <w:p w:rsidR="008D41FC" w:rsidRPr="006B55FA" w:rsidRDefault="008D41FC" w:rsidP="008D41FC">
            <w:pPr>
              <w:spacing w:after="160"/>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49186</w:t>
            </w:r>
          </w:p>
        </w:tc>
      </w:tr>
      <w:tr w:rsidR="008D41FC" w:rsidRPr="006B55FA" w:rsidTr="008D41FC">
        <w:tblPrEx>
          <w:tblLook w:val="0000" w:firstRow="0" w:lastRow="0" w:firstColumn="0" w:lastColumn="0" w:noHBand="0" w:noVBand="0"/>
        </w:tblPrEx>
        <w:trPr>
          <w:trHeight w:val="675"/>
        </w:trPr>
        <w:tc>
          <w:tcPr>
            <w:tcW w:w="8372" w:type="dxa"/>
            <w:gridSpan w:val="7"/>
          </w:tcPr>
          <w:p w:rsidR="008D41FC" w:rsidRPr="006B55FA" w:rsidRDefault="008D41FC" w:rsidP="008D41FC">
            <w:pPr>
              <w:ind w:left="-5"/>
              <w:jc w:val="both"/>
              <w:rPr>
                <w:rFonts w:ascii="Traditional Arabic" w:hAnsi="Traditional Arabic" w:cs="Traditional Arabic"/>
                <w:sz w:val="24"/>
                <w:szCs w:val="24"/>
                <w:rtl/>
              </w:rPr>
            </w:pPr>
            <w:r w:rsidRPr="006B55FA">
              <w:rPr>
                <w:rFonts w:ascii="Traditional Arabic" w:hAnsi="Traditional Arabic" w:cs="Traditional Arabic" w:hint="cs"/>
                <w:sz w:val="24"/>
                <w:szCs w:val="24"/>
                <w:rtl/>
              </w:rPr>
              <w:t>المجموع: 6,062,051,8</w:t>
            </w:r>
          </w:p>
        </w:tc>
        <w:tc>
          <w:tcPr>
            <w:tcW w:w="567" w:type="dxa"/>
          </w:tcPr>
          <w:p w:rsidR="008D41FC" w:rsidRPr="006B55FA" w:rsidRDefault="008D41FC" w:rsidP="008D41FC">
            <w:pPr>
              <w:ind w:left="-5"/>
              <w:jc w:val="both"/>
              <w:rPr>
                <w:rFonts w:ascii="Traditional Arabic" w:hAnsi="Traditional Arabic" w:cs="Traditional Arabic"/>
                <w:sz w:val="32"/>
                <w:szCs w:val="32"/>
                <w:rtl/>
              </w:rPr>
            </w:pPr>
          </w:p>
        </w:tc>
        <w:tc>
          <w:tcPr>
            <w:tcW w:w="1119" w:type="dxa"/>
          </w:tcPr>
          <w:p w:rsidR="008D41FC" w:rsidRPr="006B55FA" w:rsidRDefault="008D41FC" w:rsidP="008D41FC">
            <w:pPr>
              <w:ind w:left="-5"/>
              <w:jc w:val="both"/>
              <w:rPr>
                <w:rFonts w:ascii="Traditional Arabic" w:hAnsi="Traditional Arabic" w:cs="Traditional Arabic"/>
                <w:sz w:val="32"/>
                <w:szCs w:val="32"/>
                <w:rtl/>
              </w:rPr>
            </w:pPr>
          </w:p>
        </w:tc>
      </w:tr>
    </w:tbl>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r w:rsidRPr="006B55FA">
        <w:rPr>
          <w:rFonts w:ascii="Traditional Arabic" w:hAnsi="Traditional Arabic" w:cs="Traditional Arabic"/>
          <w:sz w:val="32"/>
          <w:szCs w:val="32"/>
          <w:rtl/>
        </w:rPr>
        <w:t>بالإضافة إلى عدم قيامه بتوريد مبلغ (٤٢٤,٨٧٤,٩٩) أربعمئة وأربعة وعشرين ألفاً وثمانمئة وأربعة وسبعين ريالاً وتسع وتسع</w:t>
      </w:r>
      <w:r w:rsidRPr="006B55FA">
        <w:rPr>
          <w:rFonts w:ascii="Traditional Arabic" w:hAnsi="Traditional Arabic" w:cs="Traditional Arabic" w:hint="cs"/>
          <w:sz w:val="32"/>
          <w:szCs w:val="32"/>
          <w:rtl/>
        </w:rPr>
        <w:t>ي</w:t>
      </w:r>
      <w:r w:rsidRPr="006B55FA">
        <w:rPr>
          <w:rFonts w:ascii="Traditional Arabic" w:hAnsi="Traditional Arabic" w:cs="Traditional Arabic"/>
          <w:sz w:val="32"/>
          <w:szCs w:val="32"/>
          <w:rtl/>
        </w:rPr>
        <w:t>ن هللة، وهو جزء من قيمة الشيك رقم (...) وتاريخ 7/3/1420هـ المصروف لمؤسسة (...) للإعاشة بمعهد العلوم الإسلامية والعربية بموريتانيا، والذي يحمل مبلغ (٤٨٠,٦٧٥,٠١) ريال، ليكون مجموع المبالغ التي قام باختلاسها وعدم توريدها للصندوق (٦,٤٨٦,٩٢٦,٧٩) ستة ملايين وأربعمئة وستة وثمان</w:t>
      </w:r>
      <w:r w:rsidRPr="006B55FA">
        <w:rPr>
          <w:rFonts w:ascii="Traditional Arabic" w:hAnsi="Traditional Arabic" w:cs="Traditional Arabic" w:hint="cs"/>
          <w:sz w:val="32"/>
          <w:szCs w:val="32"/>
          <w:rtl/>
        </w:rPr>
        <w:t>ي</w:t>
      </w:r>
      <w:r w:rsidRPr="006B55FA">
        <w:rPr>
          <w:rFonts w:ascii="Traditional Arabic" w:hAnsi="Traditional Arabic" w:cs="Traditional Arabic"/>
          <w:sz w:val="32"/>
          <w:szCs w:val="32"/>
          <w:rtl/>
        </w:rPr>
        <w:t>ن ألفاً وتسعمئة وستة وعشر</w:t>
      </w:r>
      <w:r w:rsidRPr="006B55FA">
        <w:rPr>
          <w:rFonts w:ascii="Traditional Arabic" w:hAnsi="Traditional Arabic" w:cs="Traditional Arabic" w:hint="cs"/>
          <w:sz w:val="32"/>
          <w:szCs w:val="32"/>
          <w:rtl/>
        </w:rPr>
        <w:t>ي</w:t>
      </w:r>
      <w:r w:rsidRPr="006B55FA">
        <w:rPr>
          <w:rFonts w:ascii="Traditional Arabic" w:hAnsi="Traditional Arabic" w:cs="Traditional Arabic"/>
          <w:sz w:val="32"/>
          <w:szCs w:val="32"/>
          <w:rtl/>
        </w:rPr>
        <w:t>ن ريالاً وتسع وسبع</w:t>
      </w:r>
      <w:r w:rsidRPr="006B55FA">
        <w:rPr>
          <w:rFonts w:ascii="Traditional Arabic" w:hAnsi="Traditional Arabic" w:cs="Traditional Arabic" w:hint="cs"/>
          <w:sz w:val="32"/>
          <w:szCs w:val="32"/>
          <w:rtl/>
        </w:rPr>
        <w:t>ي</w:t>
      </w:r>
      <w:r w:rsidRPr="006B55FA">
        <w:rPr>
          <w:rFonts w:ascii="Traditional Arabic" w:hAnsi="Traditional Arabic" w:cs="Traditional Arabic"/>
          <w:sz w:val="32"/>
          <w:szCs w:val="32"/>
          <w:rtl/>
        </w:rPr>
        <w:t xml:space="preserve">ن هللة". وطلب معاقبة المتهم؛ بموجب المادتين الثانية والثالثة من المرسوم الملكي رقم (٤٣) لعام ١٣٧٧هـ، وذكر أن أدلة الاتهام بالإضافة إلى ما سبق هي: ١- اعتراف المتهم الصريح في تحقيقات المباحث الإدارية بما نسب إليه وإقراره المصادق عليه لدى القضاء. </w:t>
      </w:r>
      <w:r w:rsidRPr="006B55FA">
        <w:rPr>
          <w:rFonts w:ascii="Traditional Arabic" w:hAnsi="Traditional Arabic" w:cs="Traditional Arabic"/>
          <w:sz w:val="32"/>
          <w:szCs w:val="32"/>
          <w:rtl/>
          <w:lang w:bidi="fa-IR"/>
        </w:rPr>
        <w:t xml:space="preserve">۲- </w:t>
      </w:r>
      <w:r w:rsidRPr="006B55FA">
        <w:rPr>
          <w:rFonts w:ascii="Traditional Arabic" w:hAnsi="Traditional Arabic" w:cs="Traditional Arabic"/>
          <w:sz w:val="32"/>
          <w:szCs w:val="32"/>
          <w:rtl/>
        </w:rPr>
        <w:t xml:space="preserve">اعترافه لدى فرع الهيئة بصحة أقواله لدى فرع المباحث الإدارية بمنطقة الرياض، وإقراره المصادق عليه شرعاً، وكذلك اعترافه بقيامه باختلاس مبلغ مليون ريال من الأموال العامة المسلَّمة إليه. ٣- اعترافه بقيامه بتحرير خطاب إلى عميد شؤون الطلاب بتاريخ 16/2/1420هـ وضمنه عدم قيامه بتحصيل قيمة (٣١) شيكاً من حساباته الشخصية في شركة الراجحي المصرفية للاستثمار والبنك السعودي الأمريكي إلى حساب صندوق الأمانات، وإقراره بأن أقيام هذه الشيكات بذمته. ٤ - ثبوت قيامه بإدخال المبالغ الرسمية الواردة للصندوق ومن ضمنها مبالغ هذه الشيكات الواردة للصندوق إلى حساباته الشخصية </w:t>
      </w:r>
      <w:r w:rsidRPr="006B55FA">
        <w:rPr>
          <w:rFonts w:ascii="Traditional Arabic" w:hAnsi="Traditional Arabic" w:cs="Traditional Arabic"/>
          <w:sz w:val="32"/>
          <w:szCs w:val="32"/>
          <w:rtl/>
        </w:rPr>
        <w:lastRenderedPageBreak/>
        <w:t xml:space="preserve">في شركة الراجحي بحسابه رقم (...) والبنك السعودي الأمريكي بحسابه رقم (...)، بالمخالفة للتعليمات. 5- تأخره في تحويل المبالغ التي ترد للصندوق، والتي يقوم بإدخالها لحسابه الشخصي إلى حساب الصندوق لعدة أشهر، بالمخالفة للتعليمات. ٦- تقرير اللجنة المشكلة من الجامعة، والذي تضمن عدم وجود اختلاف في حساباته الشخصية في شركة الراجحي المصرفية للاستثمار والبنك السعودي الأمريكي -حسبما يدعيه-، مع تطابق الأرصدة المسجلة بالدفاتر المحاسبية بقسم الأمانات بالصندوق مع الأرصدة المسجلة بكشف حسابات الأمانات بالبنك السعودي الأمريكي. 7- ما تضمنه التقرير من ثبوت بقاء المبلغ محل الاختلاس في ذمته تحت التحصيل. 8- ما ثبت من إجابة شركة الراجحي المصرفية للاستثمار بخطابيها المؤرخين في 13/1/1421هـ و 25/1/1421هـ والتي جاءت رداً على استفساره، والمتضمنة ثبوت دخول مبالغ الشيكات محل الاتهام لحسابه رقم (...). 9- بلغت مجموع المبالغ التي قام بسحبها من حسابيه الشخصيين رقم (...) لدى شركة الراجحي ورقم (...) لدى البنك السعودي الأمريكي، وذلك بموجب شيكات وبطاقات ائتمانية وبطاقات صرف آلي أو خصم مشتريات من نقاط بيع ما مجموعه (٦,١٥٥,٢٠٧,٥٧) ريال. 10- ثبوت خلاف ما ادعاه من عدم استعماله لبعض الشيكات التي قام بتقديم بعض كعوبها للجنة بالجامعة، وذلك من ثبوت استخدامه لها مع قيامه بتقديم كعوب ناقصة للجنة. 11- اعترافه باستفادته الشخصية من المبالغ المختلسة، بشرائه أرضاً في مكة والرياض، وسيارات، وإقراضه لبعض زملائه في العمل. وبإحالة القضية إلى هذه الدائرة حددت لنظرها عدة جلسات وجرى مواجهة المتهم بما هو منسوب إليه في قراري الاتهام، وأثناء المرافعة قدم المتهم أربع مذكرات بدفاعه، جاء فيها: أن ما نسب إليه غير صحيح، فبالاطلاع على نظام مباشرة الأموال العامة والتعليمات الخاصة به فإنه يشترط فيمن يرتكب جريمة الاختلاس من المال العام في صورتها المشددة أن يكون الشخص مثبتاً على الوظيفة نظاماً، دون أن يكون مكلفاً أو منتدباً للقيام بعمل تلك الوظيفة أياً كانت مدة التكليف أو الندب، وبتطبيق ذلك على حالته الوظيفية وما جاء في القرار الإداري رقم (١٦٥٦) وتاريخ 1/6/1421هـ الذي تقرر بموجبه إيقافه عن العمل؛ فإن وظيفته هي (مشرف إسكان)، وتخرج هذه الوظيفة من نطاق الوظائف التي قررها ديوان الخدمة المدنية، بناءً على أحكام الفقرة (ب) من المادة الأولى من نظام مباشرة الأموال العامة، كما نصت المادة الثالثة من نفس النظام على أن: "يصرف لشاغلي الوظائف الخاضعة لهذا النظام مكافأة سنوية"، وهذا لم يحدث معه، مما يؤكد أن وظيفته ليست من الوظائف التي تدخل في نطاق أحكام نظام وظائف مباشرة الأموال العامة، وبالتالي فإن عدم تطبيق المواد الثلاث على وظيفته طوال فترة خدمته يقطع بأن وظيفته لا تدخل في هذا النظام لا من قريب ولا من بعيد، وبالتالي لا يخضع الاتهام المنسوب له للعقوبة الاستثنائية المنصوص عليها في النظام المذكور، بل يخضع لأحكام النظام العام الموضح في المرسوم الملكي رقم (٤٣) لعام </w:t>
      </w:r>
      <w:r w:rsidRPr="006B55FA">
        <w:rPr>
          <w:rFonts w:ascii="Traditional Arabic" w:hAnsi="Traditional Arabic" w:cs="Traditional Arabic"/>
          <w:sz w:val="32"/>
          <w:szCs w:val="32"/>
          <w:rtl/>
          <w:lang w:bidi="fa-IR"/>
        </w:rPr>
        <w:t>۱۳۷۷</w:t>
      </w:r>
      <w:r w:rsidRPr="006B55FA">
        <w:rPr>
          <w:rFonts w:ascii="Traditional Arabic" w:hAnsi="Traditional Arabic" w:cs="Traditional Arabic"/>
          <w:sz w:val="32"/>
          <w:szCs w:val="32"/>
          <w:rtl/>
        </w:rPr>
        <w:t>هـ، ويجب أن تنظر دعواه على ضوء أحكام هذا المرسوم حتى تثبت براءته. ومشكلة الـ (</w:t>
      </w:r>
      <w:r w:rsidRPr="006B55FA">
        <w:rPr>
          <w:rFonts w:ascii="Traditional Arabic" w:hAnsi="Traditional Arabic" w:cs="Traditional Arabic"/>
          <w:sz w:val="32"/>
          <w:szCs w:val="32"/>
          <w:rtl/>
          <w:lang w:bidi="fa-IR"/>
        </w:rPr>
        <w:t>۳۱</w:t>
      </w:r>
      <w:r w:rsidRPr="006B55FA">
        <w:rPr>
          <w:rFonts w:ascii="Traditional Arabic" w:hAnsi="Traditional Arabic" w:cs="Traditional Arabic"/>
          <w:sz w:val="32"/>
          <w:szCs w:val="32"/>
          <w:rtl/>
        </w:rPr>
        <w:t xml:space="preserve">) شيكاً تكمن في التلاعب الذي حدث في فرع بنك (...) من بعض موظفيه في حسابات </w:t>
      </w:r>
      <w:r w:rsidRPr="006B55FA">
        <w:rPr>
          <w:rFonts w:ascii="Traditional Arabic" w:hAnsi="Traditional Arabic" w:cs="Traditional Arabic"/>
          <w:sz w:val="32"/>
          <w:szCs w:val="32"/>
          <w:rtl/>
        </w:rPr>
        <w:lastRenderedPageBreak/>
        <w:t>الكليات والجامعة، وهناك قضية لا زالت قائمة، والجامعة لم تشعره بما حدث في فرع البنك، ولكن وصل ذلك إلى علمه عن طريق الصدفة في شهر محرم سنة ١٤٢١هـ فسارع إلى طلب كشوف حسابات من فرع البنك، وسلمها فوراً إلى محاسب الصندوق (...) الذي قام بمراجعتها، وقال له أن هناك عدد (62) شيكاً لم تظهر أرقامها ومبالغها في كشوف البنك، رغم أنها مسددة من حسابه للأمانات، ومثبته في دفاتر الأمانات، كما أخبره محاسب الصندوق أن هناك (31) شيكاً ظهرت أرقامها ومبالغها في قيود البنك، أي أن تلك الشيكات قد سلمت إلى البنك، ولكن البنك لم يوضح أين ذهبت مبالغ تلك الشيكات، وسارع على الفور بمخاطبة البنك؛ للاستفسار عن هذه الشيكات، وأين اتجهت مبالغها، وهل فقدت من البنك أو أدخلت بطريق الخطأ في حساب آخر، وهذا موضح في خطابه المؤرخ 19/1/1421هـ إلا إن البنك لم يرد على خطابه، و لم يوضح أين ذهبت تلك الشيكات. ومن المعروف مصرفياً أن أي بنك تكون لديه قيود توضح تحصيل الشيكات وأين ذهبت مبالغ تلك الشيكات، ولكن ولكون البنك لديه مشكلة تلاعب جرت في حساب الكليات والجامعة، فإنه سكت عن بيان مصارف تلك الشيكات، فطلب من فرع هيئة الرقابة والتحقيق أثناء التحقيق معه مطالبة البنك بأصول جميع الشيكات التي لديه، سواء الـ (٦٢) شيكاً أو الـ (٣١) شيكاً، ولكن البنك لم يسلم لفرع الهيئة سوى (28) شيكاً، رغم أنه طبقاً للأصول المصرفية العادية تكون جميع أصول الشيكات لدى البنك، وهذا يدل على أن المشكلة لدى البنك وليست في ذمته، ويمكن للدائرة الكتابة للبنك بذلك وسؤاله أين ذهبت تلك الشيكات ومبالغها، ويطلب الكتابة لفرع شركة الراجحي المصرفية بالجامعة من أجل موافاة الدائرة بأصول الشيكات الباقية لديه، من إجمالي عدد الشيكات البالغ عددها (</w:t>
      </w:r>
      <w:r w:rsidRPr="006B55FA">
        <w:rPr>
          <w:rFonts w:ascii="Traditional Arabic" w:hAnsi="Traditional Arabic" w:cs="Traditional Arabic"/>
          <w:sz w:val="32"/>
          <w:szCs w:val="32"/>
          <w:rtl/>
          <w:lang w:bidi="fa-IR"/>
        </w:rPr>
        <w:t>۹۳</w:t>
      </w:r>
      <w:r w:rsidRPr="006B55FA">
        <w:rPr>
          <w:rFonts w:ascii="Traditional Arabic" w:hAnsi="Traditional Arabic" w:cs="Traditional Arabic"/>
          <w:sz w:val="32"/>
          <w:szCs w:val="32"/>
          <w:rtl/>
        </w:rPr>
        <w:t xml:space="preserve">) شيكاً، فقد بقي لديه (٦٥) شيكاً منها (٢٢) شيكاً باقية من الـ (٦٢) شيكاً. وبهذا يتبين بجلاء أن هناك جهالة من جانب البنك في بيان مصير تلك الشيكات، وهذا يلقي بشك كبير إزاء مصير تلك الشيكات، والشك يفسر لصالحه، وقد أجمع شراح وأساتذة الأنظمة التي تبحث في الجرائم التعزيرية أن هناك أحوالاً لا تتحقق فيها جريمة الاختلاس في حق الموظف رغم وجود نقص في عهدته أو عجز في حساباته، إذا استحال إثبات أن النقص يرجع إلى فعل الجاني؛ لأنه من البديهي أن جريمة الاختلاس لا تقوم من الموظف إذا كان النقص أو اختفاء الشيء يرجع إلى قوة قاهرة، كما أن مجرد ظهور عجز في عهدة الموظف لا يكفي بذاته للقطع بوجود الاختلاس، فقد يكون العجز ناشئاً عن اضطراب أو خطأ في حسابات الموظف، وفي هذا المبدأ حكمت هيئة التأديب في القضية رقم (٧) لعام </w:t>
      </w:r>
      <w:r w:rsidRPr="006B55FA">
        <w:rPr>
          <w:rFonts w:ascii="Traditional Arabic" w:hAnsi="Traditional Arabic" w:cs="Traditional Arabic"/>
          <w:sz w:val="32"/>
          <w:szCs w:val="32"/>
          <w:rtl/>
          <w:lang w:bidi="fa-IR"/>
        </w:rPr>
        <w:t>۱۳۹۷</w:t>
      </w:r>
      <w:r w:rsidRPr="006B55FA">
        <w:rPr>
          <w:rFonts w:ascii="Traditional Arabic" w:hAnsi="Traditional Arabic" w:cs="Traditional Arabic"/>
          <w:sz w:val="32"/>
          <w:szCs w:val="32"/>
          <w:rtl/>
        </w:rPr>
        <w:t xml:space="preserve">هـ بتاريخ 22/4/1397هـ من المجموعة الثانية لأحكام التأديب رقم (٧٠) ص(٤٦٤)، وفيه تقرر أن وجود عجز بحساب أمين الصندوق قد لا يعد في كل الأحوال دليلاً كافياً لإثبات حصول الاختلاس، وذلك لما قد يتطرق إليه من الاحتمالات الأخرى. وبالنسبة للركن المادي في الجريمة محل الاتهام والمتمثل في إتيانه لفعل الاختلاس، فإنه بريء من هذا الفعل براءة الذئب من دم ابن يعقوب، و لم تدخل قيمة هذه الشيكات في ملكه الخاص، ولم يفكر في يوم من الأيام في الاستيلاء على شيء منها، ولم يثبت </w:t>
      </w:r>
      <w:r w:rsidRPr="006B55FA">
        <w:rPr>
          <w:rFonts w:ascii="Traditional Arabic" w:hAnsi="Traditional Arabic" w:cs="Traditional Arabic"/>
          <w:sz w:val="32"/>
          <w:szCs w:val="32"/>
          <w:rtl/>
        </w:rPr>
        <w:lastRenderedPageBreak/>
        <w:t>في يوم من الأيام أن نيته انصرفت إلى نقل هذا المال إلى ملكه الخاص، وأن جميع الأدلة التي استند إليها فرع الهيئة جاءت خالية تماماً من أي بينة موصلة، أو أي دليل قطعي على ثبوت ذلك في حقه، بما فيها اعترافه أو تقرير المراقب المالي أو تقرير اللجنة المكلفة بدراسة موضوع العجز، وكل ما جاء في تلك الأدلة هو مجرد قياسات ظنية تعتمد على الخيال والتخمين لا على القطع واليقين، وأنه لا عبرة لكل هذه الاستنتاجات الوهمية في القضايا والأحكام، وذلك ثابت في القواعد الفقهية، ومنها قاعدة (لا عبرة بالتوهم)، وقاعدة (الدليل إذا شابه الاحتمال سقط به الاستدلال)، وقاعدة (لا حجة مع الاحتمال الناشئ عن دليل). أما من ناحية الركن المعنوي للجريمة فإن وظيفته كما سبق ذكره (مشرف إسكان) وليس لديه أي خبرة محاسبية أو مالية، ولكنه كلف بالصندوق من قبل الجامعة وقد قبل التكليف طاعة لرؤسائه، وقام بالعمل بسلامة سريرة وحسن نية، وكانت الشيكات والمبالغ التي ترد للصندوق يقوم بالصرف منها بناءً على الأوامر التي تصدر له في هذا الشأن، وكانت معظمها أوامر شفهية، وكان يرح</w:t>
      </w:r>
      <w:r w:rsidRPr="006B55FA">
        <w:rPr>
          <w:rFonts w:ascii="Traditional Arabic" w:hAnsi="Traditional Arabic" w:cs="Traditional Arabic" w:hint="cs"/>
          <w:sz w:val="32"/>
          <w:szCs w:val="32"/>
          <w:rtl/>
        </w:rPr>
        <w:t>ّ</w:t>
      </w:r>
      <w:r w:rsidRPr="006B55FA">
        <w:rPr>
          <w:rFonts w:ascii="Traditional Arabic" w:hAnsi="Traditional Arabic" w:cs="Traditional Arabic"/>
          <w:sz w:val="32"/>
          <w:szCs w:val="32"/>
          <w:rtl/>
        </w:rPr>
        <w:t xml:space="preserve">ل بين فترة وأخرى على حساب الصندوق المقيد لدى البنك السعودي الأمريكي، والباقي يبقى في الصندوق من أجل الصرف منه؛ نظراً لأن الصرف كان يجري بصورة يومية، وأحياناً على فترتين، ولأن العمل بالصندوق يشمل صندوق المشاريع وصندوق الأمانات والصندوق الرئيس، ومصلحة العمل كانت تتطلب أن يكون هناك مبالغ في الصندوق للصرف منها، ولكن وبسبب حدوث كسر في بعض الأبواب أصدر عميد شؤون الطلاب (...) توجيهاً شفهياً له بأن لا يترك شيئاً في الصندوق، وأن يفتح حساباً لدى فرع شركة الراجحي المصرفية للاستثمار بالجامعة يضع فيه الشيكات والمبالغ؛ لتكون بعيداً عن السرقة وليقوم بالصرف منها بشكل يومي، وهذا ما حدث بالفعل، حيث قام بإيداع الشيكات والمبالغ للصرف منها، ومن ضمن ما أودعه الواحد والثلاثين شيكاً موضوع الاتهام، والتي عجز البنك عن بيان موقفها، فالقصد الجنائي هنا منتفٍ في حقه، ولا يوجد في الوقائع ما يشير إلى وجود نية في تملك المال موضوع العجز، وقد جاء في حكم هيئة التأديب في القضية رقم </w:t>
      </w:r>
      <w:r w:rsidRPr="006B55FA">
        <w:rPr>
          <w:rFonts w:ascii="Traditional Arabic" w:hAnsi="Traditional Arabic" w:cs="Traditional Arabic"/>
          <w:sz w:val="32"/>
          <w:szCs w:val="32"/>
          <w:rtl/>
          <w:lang w:bidi="fa-IR"/>
        </w:rPr>
        <w:t>(۱۱)</w:t>
      </w:r>
      <w:r w:rsidRPr="006B55FA">
        <w:rPr>
          <w:rFonts w:ascii="Traditional Arabic" w:hAnsi="Traditional Arabic" w:cs="Traditional Arabic"/>
          <w:sz w:val="32"/>
          <w:szCs w:val="32"/>
          <w:rtl/>
        </w:rPr>
        <w:t xml:space="preserve"> لسنة ١٣٩٦هـ بتاريخ 18/4/1396هـ القول أنه متى تزعزع الشك في ثبوت نية الاختلاس، فقد تخلف ركن من أركان الجريمة التي يحتاج الأمر فيها إلى دليل قاطع. [المجموعة الثانية لأحكام الهيئة رقم (٤٢) ص٢٦٢]. وما جاء في قرار الاتهام أنه صرف مبالغ تلك الشيكات الـ (</w:t>
      </w:r>
      <w:r w:rsidRPr="006B55FA">
        <w:rPr>
          <w:rFonts w:ascii="Traditional Arabic" w:hAnsi="Traditional Arabic" w:cs="Traditional Arabic"/>
          <w:sz w:val="32"/>
          <w:szCs w:val="32"/>
          <w:rtl/>
          <w:lang w:bidi="fa-IR"/>
        </w:rPr>
        <w:t>۳۱</w:t>
      </w:r>
      <w:r w:rsidRPr="006B55FA">
        <w:rPr>
          <w:rFonts w:ascii="Traditional Arabic" w:hAnsi="Traditional Arabic" w:cs="Traditional Arabic"/>
          <w:sz w:val="32"/>
          <w:szCs w:val="32"/>
          <w:rtl/>
        </w:rPr>
        <w:t xml:space="preserve">) في أموره الشخصية، وأنه اشترى أراضي في الرياض ومكة وأبها، وأنه قام بشراء عدد من السيارات، وأقرض معارفه وزملاءه، فهذا القول فيه مبالغة كبيرة، وهي مجرد تصورات مخالفة للحقيقة، فالأرض التي في الرياض مساحتها (500) متر، وتقع في حي الفواز، وقيمتها أربعون ألف ريال، وهي التي أقام عليها مسكنه، وكل مواطن عادي قد تملك بيتاً مماثلاً حتى ولو كان دخله أقل من العـادي، والأرض التي في مكة فهي في منطقة نائية، وثمنها عشرون ألف ريال، وقد اشتراها هو، أما أرض أبها فإجمالي ثمنها ثلاثة عشر ألف ريال، وقد اشتراها منذ سنوات طويلة، أما القول بأنه أقرض معارفه والطلاب فهذا فيه مبالغة وتهويل؛ لأن صندوق الطلاب مهامه إقراض الطلاب، وكل ذلك يتم وفق التوجيهات والتعليمات الصادرة بهذا </w:t>
      </w:r>
      <w:r w:rsidRPr="006B55FA">
        <w:rPr>
          <w:rFonts w:ascii="Traditional Arabic" w:hAnsi="Traditional Arabic" w:cs="Traditional Arabic"/>
          <w:sz w:val="32"/>
          <w:szCs w:val="32"/>
          <w:rtl/>
        </w:rPr>
        <w:lastRenderedPageBreak/>
        <w:t xml:space="preserve">الشأن، وليس من المعقول أن أي شخص يقوم بالاختلاس من أجل أن يبعثر الأموال على الناس وليس لديه أي حسابات بنكية سواء في داخل المملكة أو خارجها، ويمكن الكتابة لمؤسسة النقد للاستفسار ذلك. أما اعترافه المصدق عليه شرعاً، فإن جهات التحقيق استخدمت معه الشدة والإكراه والتهديد والوعيد، حيث قاموا بالذهاب به إلى منزله، وإدخاله على أهله مقيد، وبسبب الإكراه وقع على اعتراف لا يعرف ماذا كتب فيه، ولم يكن وليد إرادة حرة سليمة، ولا يمت للحقيقة بصلة. وأضاف أن كيفية عمله في صندوق الطلاب هو القيام بالصرف على مشاريع الصندوق من مقاصف مدرسية، والصرف على الأنشطة الطلابية وإعانة الطلاب وقروضهم، وكل هذا يتم من إيرادات المقاصف وإعانات الطلاب التي تعاد أمانات، حيث يقوم عند وصول الشيكات بتجييرها على الحساب في شركة الراجحي فرع الجامعة، وتبقى ثلاثة أشهر وإذا لم يراجع الطالب يتم ترحيلها إلى دخل رئيس لصندوق الطلاب إلى المعاهد والكليات، وكذلك الصرف لمستلزمات الأنشطة من رحلات ولقاءات ومراكز صيفية وغيرها مما يخص الطلاب، والشيكات تودع فوراً في الحساب، ولا يصرفها نقداً، علماً بأنه يشترط في تكليف الموظف على مثل هذه الوظائف أخذ موافقة خطية منه قبل صدور قرار التكليف، و لم يسبق أن أخذ منه موافقة خطية على ذلك. وأضاف أن صندوق الطلاب أنشئ لمساعدة الطلاب بإعانات وقروض وأنشطة، وكان قائماً على هذا الغرض إلى أن جاء مدير الجامعة وعيَّن (...) عميداً لشؤون الطلاب ورئيساً لصندوق الطلاب، ومن هنا بدأ بأخذ مبالغ صندوق الطلاب، وفتح لها عدة حسابات في البنك السعودي الأمريكي وفي بنك الراجحي، وحول الصندوق إلى عدة حسابات هي: </w:t>
      </w:r>
      <w:r w:rsidRPr="006B55FA">
        <w:rPr>
          <w:rFonts w:ascii="Traditional Arabic" w:hAnsi="Traditional Arabic" w:cs="Traditional Arabic"/>
          <w:sz w:val="32"/>
          <w:szCs w:val="32"/>
          <w:rtl/>
          <w:lang w:bidi="fa-IR"/>
        </w:rPr>
        <w:t xml:space="preserve">۱- </w:t>
      </w:r>
      <w:r w:rsidRPr="006B55FA">
        <w:rPr>
          <w:rFonts w:ascii="Traditional Arabic" w:hAnsi="Traditional Arabic" w:cs="Traditional Arabic"/>
          <w:sz w:val="32"/>
          <w:szCs w:val="32"/>
          <w:rtl/>
        </w:rPr>
        <w:t>حساب رئيس لصندوق الطلاب. 2- حساب المشاريع لصندوق الطلاب. ٣- حساب الأمانات لصندوق الطلاب في البنك السعودي الأمريكي وكذلك مثلها في شركة الراجحي، وبنفس المسميات. وهو صاحب التوقيع المعتمد لكونه رئيس الصندوق، وعلى ضوء ذلك كان المتهم يقوم بالإيداع في الحسابات من فترة استلامه للعمل، ثم قام الصندوق ممثلاً في رئيس الصندوق بفتح تموينات ومحلات خياطة وعطورات بمبالغ باهظة، ثم شراء أرض في حي الفلاح بمبلغ ثلاثة عشر مليون ريال، وإعمارها بأكثر من ذلك، وكل هذا زاد من أعباء العمل، زيادة على صرف الإعانات والقروض للطلاب ورواتب العاملين في الصندوق وإقراض الشركات التي تعمل في الجامعة، وكل هذا من صندوق الطلاب، وأصبحت العملية كبيرة من إيداعات ومشتريات وصرف قروض وإعانات ورواتب إلى غير ذلك، مما سبب العجز. وذكر أنه يقوم بإيداع جميع الشيكات في حسابات الصندوق الموجودة في البنوك، وكذلك في الحساب الذي فتحه في فرع الجامعة من أجل الفرع داخل الجامعة، ويسهل التعامل معه لقربه، وبتعليمات تلقاها من عميد شؤون الطلاب رئيس الصندوق، ولأن بعض الشيكات تصل وعليها ختم المستفيد الأول، فمن الضروري بأن توضع في حساب المستفيد الأول، ولكون بعض المسيرات تصل مرفقة معها الشيكات، ويكون خطأ بالمسير، ويضطر إلى إعادة المسير والاحتفاظ بالشيك، ولكون جميع الشيكات عند وصولها تسجل لدى المحاسبة بالصندوق ذمم</w:t>
      </w:r>
      <w:r w:rsidRPr="006B55FA">
        <w:rPr>
          <w:rFonts w:ascii="Traditional Arabic" w:hAnsi="Traditional Arabic" w:cs="Traditional Arabic" w:hint="cs"/>
          <w:sz w:val="32"/>
          <w:szCs w:val="32"/>
          <w:rtl/>
        </w:rPr>
        <w:t>اً</w:t>
      </w:r>
      <w:r w:rsidRPr="006B55FA">
        <w:rPr>
          <w:rFonts w:ascii="Traditional Arabic" w:hAnsi="Traditional Arabic" w:cs="Traditional Arabic"/>
          <w:sz w:val="32"/>
          <w:szCs w:val="32"/>
          <w:rtl/>
        </w:rPr>
        <w:t xml:space="preserve"> على أمين الصندوق قبل استلام </w:t>
      </w:r>
      <w:r w:rsidRPr="006B55FA">
        <w:rPr>
          <w:rFonts w:ascii="Traditional Arabic" w:hAnsi="Traditional Arabic" w:cs="Traditional Arabic"/>
          <w:sz w:val="32"/>
          <w:szCs w:val="32"/>
          <w:rtl/>
        </w:rPr>
        <w:lastRenderedPageBreak/>
        <w:t>الشيكات، حتى ولو كان في إجازة، وهذا الخطأ الذي يتم في محاسبة الصندوق، وأيضاً معظم المصروفات في الصندوق تكون نقدية، فيضطر إلى إيداع الشيكات في حسابه الذي في فرع الجامعة؛ لسهولة الصرف منه على متطلبات الصرف. علماً بأن تعدد الحسابات في عدة بنوك سبب له ما هو حاصل، فمن المحتمل أن تكون الشيكات محل الاتهام أودعت في إحدى الحسابات ولم تسجل، وكثيراً ما يحدث الخطأ ويقوم بعكس القيد، ولكون قسم الأمانات جاء عليه أكثر من محاسب وترك العمل فيه، فيحدث تداخل في التسجيل، أو تكون مبالغ الشيكات حددت به الشيكات الـ (62) التي سددت مبالغها من قبله، ولم يجد تحصيلها في حساباته، ويحتمل احتمالاً كبيراً أن فقد الشيكات والعجز الذي حصل هو تلاعب موظفي البنك، فقد حدث في البنك اختلاسات مبالغ كبيرة من حساب الكليات، والشيكات هي من حساب الكليات التي حدثت فيها المشكلة في البنك، والجامعة تعرف هذا، وهيئة الرقابة سمعت عما حدث في البنك، وسبق أن خاطبت وزارة المالية، وخاطبت البنك ولكن دون جدوى. وسلفة معهد موريتانيا سبق وأن وجه عميد شؤون الطلاب بصرف سلفة تزيد عن مليونين وثمانمئة ألف ريال، وتم تحويلها من قبله (المتهم) إلى المعهد وسددت على دفعات، وكان آخر الدفعات من الأشياء التي حدث العجز فيها، وقد يكون مبلغها من ضمن ما سدد به الشيكات الـ (63) والتي طلب أصولها البنك. واعترافه لدى فرع الهيئة هو أنه كان يأتي إلى الفرع مكبلاً من السجن، وقد عانى من مرض وعُرض على الطبيب، وكتب تقريراً عن حالته، وقد أرسل التقرير إلى الهيئة موضحاً به حالته النفسية، وما ذكره أمام المحققين في الهيئة مجرد جواب على أسئلة، ولم يقصد أن ثمن بيته وسياراته وأراضيه من صندوق الطلاب. وبالنسبة لتحرير خطاب لعميد شؤون الطلاب وأن الشيكات بذمته، فهو أنه بسبب أن الشيكات بعدما ترد لصندوق الطلاب، فإنها تسجل لدى المحاسبين في سجلات الصندوق ذمم</w:t>
      </w:r>
      <w:r w:rsidRPr="006B55FA">
        <w:rPr>
          <w:rFonts w:ascii="Traditional Arabic" w:hAnsi="Traditional Arabic" w:cs="Traditional Arabic" w:hint="cs"/>
          <w:sz w:val="32"/>
          <w:szCs w:val="32"/>
          <w:rtl/>
        </w:rPr>
        <w:t>اً</w:t>
      </w:r>
      <w:r w:rsidRPr="006B55FA">
        <w:rPr>
          <w:rFonts w:ascii="Traditional Arabic" w:hAnsi="Traditional Arabic" w:cs="Traditional Arabic"/>
          <w:sz w:val="32"/>
          <w:szCs w:val="32"/>
          <w:rtl/>
        </w:rPr>
        <w:t xml:space="preserve"> على أمين الصندوق، حتى لو كان غير موجود، وقد أشار عليه مراقب الحسابات في صندوق الطلاب بكتابة الخطاب لعميد شؤون الطلاب، وأملى عليه صيغة الخطاب، وعلى ذلك كتبه، وبدأ يطلب من البنوك كشف الحسابات الخاصة به وكشوفات الصندوق لمراجعتها، فوجد المحاسب أن (٦٢) شيكاً سددت من قبله للجامعة ومعمول بها تسوية ولم توجد أرقامها ولا مبالغها في كشوفات الحسابات المحصلة، ومبالغ الشيكات التي حدث فيها العجز سددت بها مبالغ الشيكات المذكورة، وفوراً أخذ صورة الشيكات وكتب خطاباً للبنك للاطلاع على أصول الشيكات ومصيرها ولكن دون جدوى، ولم يستجب البنك لذلك، وقد سبق أن حدث كسر في أحد أبواب المكاتب في الجامعة، فوجه عميد شؤون الطلاب بأن لا يبقى أي مبلغ ولا شيكات في الخزانة، وأن يتم وضعها في البنك نهاية كل يوم، وأخذ ما يحتاج إليه مع بداية الدوام، وعلى ضوء ذلك تم إيداع الشيكات والمبالغ وكل الذمم في هذه الحسابات بتوجيه من عميد شؤون الطلاب ودرايته. أما سبب تأخر المبالغ وعدم ترحيلها، فهو أن نظام الصندوق لا يرحل المبلغ إلا بعد ثلاثة أشهر، ولكن عميد شؤون الطلاب كان يرضى بأن يتأخر ترحيلها من أجل مصلحة الطلاب؛ لأنها إذا رحلت يصعب على الطالب إعادة مبلغه، فيبقى </w:t>
      </w:r>
      <w:r w:rsidRPr="006B55FA">
        <w:rPr>
          <w:rFonts w:ascii="Traditional Arabic" w:hAnsi="Traditional Arabic" w:cs="Traditional Arabic"/>
          <w:sz w:val="32"/>
          <w:szCs w:val="32"/>
          <w:rtl/>
        </w:rPr>
        <w:lastRenderedPageBreak/>
        <w:t>بعضها عاماً كاملاً، وكل هذه أخطاء ليس هو المتسبب فيها، بل رئيس الصندوق والمحاسبين، وهم أصحاب الإلمام بالتعليمات. وبالنسبة للجنة التي أعدت التقرير المالي، فليست كما ذكرت الهيئة أنها من الجامعة، بل هي لجنة مشكلة من الأخوة المقيمين الذين تعاقد معهم عميد شؤون الطلاب (...) وهم ليسوا على كفالة الجامعة، بل على كفالة صندوق الطلاب، وهم السبب في توزيع أموال الصندوق وفتح حسابات في البنوك، وهم مستشارون لرئيس الصندوق، ورواتبهم تصرف من مستحقات الصندوق، فلماذا لم تكن اللجنة من الموظفين السعوديين والإدارة المالية الذين يعرفون التعليمات؟ أما هذه اللجنة فلا تبرأ بها الذمة، وهم يعملون بتوجيهات عميد شؤون الطلاب فقط، وحتى مكاتب المراجعة التي تراجع حسابات الصندوق بتوجيهات منهم فقط، وهم وعميد شؤون الطلاب أصحاب مصالح في الصندوق وفي البنوك، وكلامهم مردود، ويرجو تشكيل لجنة تبرأ بهم الذمة من الموظفين الحكوميين أصحاب الخبرة في مجال المحاسبة والإدارة المالية، والجامعة لم تطلب منه إطلاقاً أي كعوب شيكات، ولكن لما ظهر العجز هو الذي طلب كشوفات حسابات من البنوك وجمع كل الشيكات التي استعملها للأخوة المحاسبين. وقدم ممثل الادعاء مذكرة مكونة من صفحتين تتضمن رداً على ما جاء في مذكرة المتهم، جاء فيها أنه لم يتم التجاوز بحق المتهم بطلب معاقبته بغير ما يعاقب به لما ارتكبه وفق النظام، فالمادة العاشرة من أحكام تطبيق أحكام النظام أوضحت بالفقرات (21 ،22) إمكان تطبيق النظام على الموظف الرسمي وفق الشروط الموضحة بهذه الفقرات، وعدم انطباق النظام على بعض الحالات التي استثناها النظام والتي لا تشمله، وإنكار المتهم لما نسب إليه مناقض لما ثبت واعترف به في تحقيقات المباحث الإدارية وإقراره المصادق عليه شرعاً، وكذلك اعترافه لدى فرع الهيئة بمنطقة الرياض، ونكوله عن اعترافه دون أدلة مقنعة وأسباب مقبولة لا يمكن الأخذ به، وإنما أتى بعد خروجه من السجن، ومحاولة منه لدفع التهمة عنه، ومن ثم العقوبة التي يمكن أن تنطبق عليه. وما ذكره حول الشيكات محل الاتهام وأنه طلب الحصول على أصولها، فقد أخذ الفرع مدة طويلة من أجل الحصول على أصول تلك الشيكات بمخاطبة وزير المالية، ولكن لم يصل إلا (25) شيكاً فقط من عدد (</w:t>
      </w:r>
      <w:r w:rsidRPr="006B55FA">
        <w:rPr>
          <w:rFonts w:ascii="Traditional Arabic" w:hAnsi="Traditional Arabic" w:cs="Traditional Arabic"/>
          <w:sz w:val="32"/>
          <w:szCs w:val="32"/>
          <w:rtl/>
          <w:lang w:bidi="fa-IR"/>
        </w:rPr>
        <w:t>۸۸</w:t>
      </w:r>
      <w:r w:rsidRPr="006B55FA">
        <w:rPr>
          <w:rFonts w:ascii="Traditional Arabic" w:hAnsi="Traditional Arabic" w:cs="Traditional Arabic"/>
          <w:sz w:val="32"/>
          <w:szCs w:val="32"/>
          <w:rtl/>
        </w:rPr>
        <w:t>) شيكاً، وهو ما تم الحصول عليه حسب إجابة وزارة المالية. أما بالنسبة لاتهام البنك الذي يتعامل معه، فليس هناك أدلة تبنى على هذا الاتهام يمكن الركون إليها، ويكفي في هذا اعترافه الصريح، وإقراره أمام القضاء فيما أسند إليه من تهمة. وقد سألت الدائرة المتهم عن الشيكات، وعددها واحد</w:t>
      </w:r>
      <w:r w:rsidRPr="006B55FA">
        <w:rPr>
          <w:rFonts w:ascii="Traditional Arabic" w:hAnsi="Traditional Arabic" w:cs="Traditional Arabic" w:hint="cs"/>
          <w:sz w:val="32"/>
          <w:szCs w:val="32"/>
          <w:rtl/>
        </w:rPr>
        <w:t xml:space="preserve"> </w:t>
      </w:r>
      <w:r w:rsidRPr="006B55FA">
        <w:rPr>
          <w:rFonts w:ascii="Traditional Arabic" w:hAnsi="Traditional Arabic" w:cs="Traditional Arabic"/>
          <w:sz w:val="32"/>
          <w:szCs w:val="32"/>
          <w:rtl/>
        </w:rPr>
        <w:t>وثلاث</w:t>
      </w:r>
      <w:r w:rsidRPr="006B55FA">
        <w:rPr>
          <w:rFonts w:ascii="Traditional Arabic" w:hAnsi="Traditional Arabic" w:cs="Traditional Arabic" w:hint="cs"/>
          <w:sz w:val="32"/>
          <w:szCs w:val="32"/>
          <w:rtl/>
        </w:rPr>
        <w:t>و</w:t>
      </w:r>
      <w:r w:rsidRPr="006B55FA">
        <w:rPr>
          <w:rFonts w:ascii="Traditional Arabic" w:hAnsi="Traditional Arabic" w:cs="Traditional Arabic"/>
          <w:sz w:val="32"/>
          <w:szCs w:val="32"/>
          <w:rtl/>
        </w:rPr>
        <w:t xml:space="preserve">ن شيكاً المتهم باختلاس مبالغها، هل قام باستلامها؟ فأجاب بنعم، وبسؤاله هل قام بإيداع قيمة هذه الشيكات في حساب شركة الراجحي فرع الجامعة رقم (...)؟ فأجاب أن أي شيك يستلمه يقوم بإيداعه في الحساب المذكور، ومنها هذه الشيكات المذكورة، وبسؤاله عن الشيك رقم (...) وتاريخ 7/3/1420هـ والمصروف لمؤسسة (...) للإعاشة بمعهد العلوم الإسلامية والعربية في موريتانيا، والذي يحمل مبلغ (٤٨٠,٦٧٥,٠١) ريال، حسب ما جاء في قرار الاتهام الإلحاقي، والمتهم باختلاس مبلغ (٤٢٤,٨٧٤,٩٩) ريال من هذا الشيك، وهل قام باستلامه؟ فأجاب بأنه قد استلمه وقام بإيداع قيمته </w:t>
      </w:r>
      <w:r w:rsidRPr="006B55FA">
        <w:rPr>
          <w:rFonts w:ascii="Traditional Arabic" w:hAnsi="Traditional Arabic" w:cs="Traditional Arabic"/>
          <w:sz w:val="32"/>
          <w:szCs w:val="32"/>
          <w:rtl/>
        </w:rPr>
        <w:lastRenderedPageBreak/>
        <w:t xml:space="preserve">في الحساب رقم </w:t>
      </w:r>
      <w:r w:rsidRPr="006B55FA">
        <w:rPr>
          <w:rFonts w:ascii="Traditional Arabic" w:hAnsi="Traditional Arabic" w:cs="Traditional Arabic"/>
          <w:sz w:val="32"/>
          <w:szCs w:val="32"/>
          <w:rtl/>
          <w:lang w:bidi="fa-IR"/>
        </w:rPr>
        <w:t>(...)</w:t>
      </w:r>
      <w:r w:rsidRPr="006B55FA">
        <w:rPr>
          <w:rFonts w:ascii="Traditional Arabic" w:hAnsi="Traditional Arabic" w:cs="Traditional Arabic"/>
          <w:sz w:val="32"/>
          <w:szCs w:val="32"/>
          <w:rtl/>
        </w:rPr>
        <w:t xml:space="preserve"> في شركة الراجحي المصرفية للاستثمار فرع الجامعة. وبسؤال الدائرة له عن مبالغ الشيكات الواحد والثلاثين، وكذا مبلغ الشيك رقم </w:t>
      </w:r>
      <w:proofErr w:type="gramStart"/>
      <w:r w:rsidRPr="006B55FA">
        <w:rPr>
          <w:rFonts w:ascii="Traditional Arabic" w:hAnsi="Traditional Arabic" w:cs="Traditional Arabic"/>
          <w:sz w:val="32"/>
          <w:szCs w:val="32"/>
          <w:rtl/>
        </w:rPr>
        <w:t>(...) ،هل</w:t>
      </w:r>
      <w:proofErr w:type="gramEnd"/>
      <w:r w:rsidRPr="006B55FA">
        <w:rPr>
          <w:rFonts w:ascii="Traditional Arabic" w:hAnsi="Traditional Arabic" w:cs="Traditional Arabic"/>
          <w:sz w:val="32"/>
          <w:szCs w:val="32"/>
          <w:rtl/>
        </w:rPr>
        <w:t xml:space="preserve"> قام بترحيلها من الحساب رقم (...) في شركة الراجحي إلى الحساب رقم </w:t>
      </w:r>
      <w:r w:rsidRPr="006B55FA">
        <w:rPr>
          <w:rFonts w:ascii="Traditional Arabic" w:hAnsi="Traditional Arabic" w:cs="Traditional Arabic"/>
          <w:sz w:val="32"/>
          <w:szCs w:val="32"/>
          <w:rtl/>
          <w:lang w:bidi="fa-IR"/>
        </w:rPr>
        <w:t>(...</w:t>
      </w:r>
      <w:r w:rsidRPr="006B55FA">
        <w:rPr>
          <w:rFonts w:ascii="Traditional Arabic" w:hAnsi="Traditional Arabic" w:cs="Traditional Arabic"/>
          <w:sz w:val="32"/>
          <w:szCs w:val="32"/>
          <w:rtl/>
        </w:rPr>
        <w:t>) في البنك السعودي الأمريكي؟ أجاب أن أي مبلغ يقوم بإيداعه في الحساب رقم (...) في شركة الراجحي ثم يقوم بالصرف منه فهو حسب توجيه عميد شؤون الطلاب وحسب أوامر الصرف التي تأتي، وما بقي يتم ترحيله إلى حسابات صندوق الطالب في البنك الأمريكي، ومن ضمنها الحساب المذكور. وقد أفاد ممثل الادعاء أن فرع هيئة الرقابة والتحقيق بمنطقة الرياض قد خاطب البنك السعودي الأمريكي للاستفسار عن أربع قسائم إيداع قام المتهم بإيداع مبالغها عن طريق هذا البنك، ولم تظهر في حساب صندوق شؤون الطلاب، إلا أن الإجابة لم ترد، وتعذر البنك أنه لم يحصل على إذن من مؤسسة النقد بذلك، فتمت مخاطبة مؤسسة النقد العربي السعودي بموجب خطابي الديوان رقم (١</w:t>
      </w:r>
      <w:r w:rsidRPr="006B55FA">
        <w:rPr>
          <w:rFonts w:ascii="Traditional Arabic" w:hAnsi="Traditional Arabic" w:cs="Traditional Arabic"/>
          <w:sz w:val="32"/>
          <w:szCs w:val="32"/>
          <w:rtl/>
          <w:lang w:bidi="fa-IR"/>
        </w:rPr>
        <w:t>۱۱۳۱)</w:t>
      </w:r>
      <w:r w:rsidRPr="006B55FA">
        <w:rPr>
          <w:rFonts w:ascii="Traditional Arabic" w:hAnsi="Traditional Arabic" w:cs="Traditional Arabic"/>
          <w:sz w:val="32"/>
          <w:szCs w:val="32"/>
          <w:rtl/>
        </w:rPr>
        <w:t xml:space="preserve"> وتاريخ 25/8/1425هـ ورقم (١٣٥٤٣) وتاريخ 2/11/1425هـ ومرفقاً بالخطاب الأول صوراً كربونية لأربع قسائم إيداع المذكورة، فوردت إجابة محافظ مؤسسة النقد العربي السعودي رقم (</w:t>
      </w:r>
      <w:r w:rsidRPr="006B55FA">
        <w:rPr>
          <w:rFonts w:ascii="Traditional Arabic" w:hAnsi="Traditional Arabic" w:cs="Traditional Arabic"/>
          <w:sz w:val="32"/>
          <w:szCs w:val="32"/>
          <w:rtl/>
          <w:lang w:bidi="fa-IR"/>
        </w:rPr>
        <w:t>۲۰۳۸</w:t>
      </w:r>
      <w:r w:rsidRPr="006B55FA">
        <w:rPr>
          <w:rFonts w:ascii="Traditional Arabic" w:hAnsi="Traditional Arabic" w:cs="Traditional Arabic"/>
          <w:sz w:val="32"/>
          <w:szCs w:val="32"/>
          <w:rtl/>
        </w:rPr>
        <w:t xml:space="preserve">م ظ م أ ي) وتاريخ 22/10/1425هـ الموجه لمعالي نائب رئيس ديوان المظالم، والمتضمن أن المؤسسة تلقت خطاب الإدارة العامة لمجموعة سامبا المالية الجوابي رقم (1532/11/04) وتاريخ 17/10/1425هـ والمتضمن بأن المبالغ الأربعة المذكورة في قسائم الإيداع لم يتم إيداعها حسب الكشف المرفق في الحساب رقم (...)، علماً بأن الأختام الموجودة على قسائم الإيداع غير صحيحة. وتمت مواجهة المتهم بإجابة مؤسسة النقد حول هذه القسائم، فذكر أنه لا يعلم عن هذه القسائم الأربع، أي الشيكات تخص من </w:t>
      </w:r>
      <w:r w:rsidRPr="006B55FA">
        <w:rPr>
          <w:rFonts w:ascii="Traditional Arabic" w:hAnsi="Traditional Arabic" w:cs="Traditional Arabic"/>
          <w:sz w:val="32"/>
          <w:szCs w:val="32"/>
          <w:rtl/>
          <w:lang w:bidi="fa-IR"/>
        </w:rPr>
        <w:t>(۹۲)</w:t>
      </w:r>
      <w:r w:rsidRPr="006B55FA">
        <w:rPr>
          <w:rFonts w:ascii="Traditional Arabic" w:hAnsi="Traditional Arabic" w:cs="Traditional Arabic"/>
          <w:sz w:val="32"/>
          <w:szCs w:val="32"/>
          <w:rtl/>
        </w:rPr>
        <w:t xml:space="preserve"> شيكاً التي سبق أن طلبت أصولها من البنك، علماً بأنه يقوم بتعبئة قسائم الإيداع بنفسه، ويسلمها للسائق (...) -مصري الجنسية- ويعمل عند أمين الصندوق، ويقوم هو بإيداعها في البنك، وعند الإيداع مباشرة يتبين للموظف ما إذا تم الإيداع من عدمه، وبما أن القسائم الأربع تبين أنها مزورة، فكان حرياً بالمحاسب في قسم الأمانات عندما استلم إشعارات السداد المذكورة ولم يتضح له أنه تم إيداعها بالفعل أن يخبر المسؤولين بذلك. وأضاف أنه هو (المتهم) الذي قام بتحرير الشيكات وقسائم الإيداع المذكورة، ويظن أن الشيكات الأربعة مسحوبة على حسابه رقم (...) في شركة الراجحي، ويطلب أصول الشيكات التي سبق أن طلبها، ومراجعة حسابات صندوق الطلاب كاملة من أي جهة يختارها الديوان؛ لأنه سبق أن طُلب من ديوان المراقبة ذلك، فرفض بحجة أنها حسابات تجارية غير خاضعة لولايته. وفي هذه الجلسة قرر أطراف الدعوى اكتفا</w:t>
      </w:r>
      <w:r w:rsidRPr="006B55FA">
        <w:rPr>
          <w:rFonts w:ascii="Traditional Arabic" w:hAnsi="Traditional Arabic" w:cs="Traditional Arabic" w:hint="cs"/>
          <w:sz w:val="32"/>
          <w:szCs w:val="32"/>
          <w:rtl/>
        </w:rPr>
        <w:t>ء</w:t>
      </w:r>
      <w:r w:rsidRPr="006B55FA">
        <w:rPr>
          <w:rFonts w:ascii="Traditional Arabic" w:hAnsi="Traditional Arabic" w:cs="Traditional Arabic"/>
          <w:sz w:val="32"/>
          <w:szCs w:val="32"/>
          <w:rtl/>
        </w:rPr>
        <w:t>هما بما سبق تقديمه، ولصلاحية الدعوى للفصل فيها؛ قررت</w:t>
      </w:r>
      <w:r w:rsidRPr="006B55FA">
        <w:rPr>
          <w:rFonts w:ascii="Traditional Arabic" w:hAnsi="Traditional Arabic" w:cs="Traditional Arabic" w:hint="cs"/>
          <w:sz w:val="32"/>
          <w:szCs w:val="32"/>
          <w:rtl/>
        </w:rPr>
        <w:t xml:space="preserve"> الدائرة رفع الجلسة للمداولة، وأصدرت هذا الحكم بناء على الأسباب التالية.</w:t>
      </w:r>
    </w:p>
    <w:p w:rsidR="008D41FC" w:rsidRPr="006B55FA" w:rsidRDefault="008D41FC" w:rsidP="008D41FC">
      <w:pPr>
        <w:spacing w:after="0" w:line="240" w:lineRule="auto"/>
        <w:jc w:val="center"/>
        <w:rPr>
          <w:rFonts w:ascii="Traditional Arabic" w:hAnsi="Traditional Arabic" w:cs="Traditional Arabic"/>
          <w:b/>
          <w:bCs/>
          <w:sz w:val="32"/>
          <w:szCs w:val="32"/>
          <w:rtl/>
        </w:rPr>
      </w:pPr>
      <w:r w:rsidRPr="006B55FA">
        <w:rPr>
          <w:rFonts w:ascii="Traditional Arabic" w:hAnsi="Traditional Arabic" w:cs="Traditional Arabic" w:hint="cs"/>
          <w:b/>
          <w:bCs/>
          <w:sz w:val="32"/>
          <w:szCs w:val="32"/>
          <w:rtl/>
        </w:rPr>
        <w:t>الأسباب</w:t>
      </w:r>
    </w:p>
    <w:p w:rsidR="008D41FC" w:rsidRPr="006B55FA" w:rsidRDefault="008D41FC" w:rsidP="008D41FC">
      <w:pPr>
        <w:spacing w:after="0" w:line="240" w:lineRule="auto"/>
        <w:jc w:val="both"/>
        <w:rPr>
          <w:rFonts w:ascii="Traditional Arabic" w:hAnsi="Traditional Arabic" w:cs="Traditional Arabic"/>
          <w:sz w:val="32"/>
          <w:szCs w:val="32"/>
          <w:rtl/>
        </w:rPr>
      </w:pPr>
      <w:r w:rsidRPr="006B55FA">
        <w:rPr>
          <w:rFonts w:ascii="Traditional Arabic" w:hAnsi="Traditional Arabic" w:cs="Traditional Arabic"/>
          <w:sz w:val="32"/>
          <w:szCs w:val="32"/>
          <w:rtl/>
        </w:rPr>
        <w:t xml:space="preserve"> وحيث إنه بالنسبة لما نسب للمتهم، فإنه بالاطلاع على صورة محضر اللجنة المشكلة بأمر إمارة منطقة الرياض رقم (101/1/6118/6) في 10/9/1420هـ بشأن التحقيق في الاختلاسات من حسابات </w:t>
      </w:r>
      <w:r w:rsidRPr="006B55FA">
        <w:rPr>
          <w:rFonts w:ascii="Traditional Arabic" w:hAnsi="Traditional Arabic" w:cs="Traditional Arabic"/>
          <w:sz w:val="32"/>
          <w:szCs w:val="32"/>
          <w:rtl/>
        </w:rPr>
        <w:lastRenderedPageBreak/>
        <w:t>عدد من الكليات التابعة لجامعة الإمام محمد بن سعود الإسلامية لدى فرع شركة الراجحي المصرفية للاستثمار، وأنه بدراسة الحسابات تبين وجود حركة وتداخلات في حسابات أمناء صناديق الجامعة وبعض منسوبيها، ومن ضمن الأشخاص الذين تمت دراسة حساباتهم أمين صندوق عمادة شؤون الطلاب (...)، ولوجود شبه قوية ضد المذكور، حيث اتضح وجود فروقات في حسابه تصل إلى (٥,٥</w:t>
      </w:r>
      <w:r w:rsidRPr="006B55FA">
        <w:rPr>
          <w:rFonts w:ascii="Traditional Arabic" w:hAnsi="Traditional Arabic" w:cs="Traditional Arabic"/>
          <w:sz w:val="32"/>
          <w:szCs w:val="32"/>
          <w:rtl/>
          <w:lang w:bidi="fa-IR"/>
        </w:rPr>
        <w:t>۰۰,۰۰۰</w:t>
      </w:r>
      <w:r w:rsidRPr="006B55FA">
        <w:rPr>
          <w:rFonts w:ascii="Traditional Arabic" w:hAnsi="Traditional Arabic" w:cs="Traditional Arabic"/>
          <w:sz w:val="32"/>
          <w:szCs w:val="32"/>
          <w:rtl/>
        </w:rPr>
        <w:t xml:space="preserve">) ريال تقريباً، وهي عبارة عن الأمانات المحرر لأمره، وأودعت في حسابه في شركة الراجحي، وسعياً للوصول للحقيقة رأت اللجنة إيقاف المذكور والتحقيق معه وإحالة القضية للمباحث الإدارية. وحيث إن المتهم قد اعترف لدى الجهات الأمنية، وصادق على ذلك أمام رئيس المحكمة المستعجلة بالرياض بما نصه: "جميع المبالغ المختلسة من حساب صندوق الأمانات للطلاب، وتمثل أمانات وعهدة مالية على معهد موريتانيا بشيكات عددها واحد وثلاثون شيكاً، بمجموع مالي وقدره ستة ملايين وتسعة وثمانون ألف ريال تقريباً، أقر بأن مجموع هذه المبالغ والموقع عليها بعهدتي بأنني مسؤول عنها كاملة، وتم التصرف من قبلي بما أودع في حسابي الشخصي من مبالغ الصندوق كمصروفات تخصني شخصياً، ومن ضمنها بناء أرضي الواقعة بحي النزهة بالفواز، وكذلك جميع المصاريف الشخصية، من شراء سياراتي، ومصاريفي المنزلية، ورحلاتي الداخلية، وإقراض بعض معارفي وزملائي، بتصرف شخصي مني، وكذلك صرف بعض المساعدات للطلاب، بدون إذن رسمي من قبل المسؤولين". وحيث إنه بسؤال المتهم لدى فرع هيئة الرقابة والتحقيق بالرياض عن صحة أقواله في المباحث الإدارية والإقرار المصادق عليه شرعاً، أجاب أن أقواله صحيحة وكذلك الإقرار المصادق عليه شرعاً، مما يدحض ما دفع به المتهم أمام الدائرة من أن أقواله لدى المباحث الإدارية جاءت نتيجة الإكراه. وحيث إنه بسؤال المتهم لدى الفرع المذكور بما نصه: "لقد ثبت من واقع الأوراق استلامك لعدد واحد وثلاثين شيكاً، وهي الخاصة بالشيكات الواردة للصندوق من بعض قطاعات الجامعة المختلفة الموضحة في البيانات لفة (١٣٢-١٣٤) في الملف رقم (2) من ملفات القضية -نطلعك عليها-، والبالغ إجماليها (٥,٦٦٥,٠٥١,٨٠) خمسة ملايين وستمئة وخمسة وستون ألفاً وواحد وخمسون ريالاً وثمانون هللة، فما قولك؟"، أجاب بـ: "نعم، لقد قمت باستلامي لهذه الشيكات، والتي اطلعت على أرقامها وتواريخها ومبالغها في الأوراق، التي في الملف رقم (2) من ملف القضية، والتي بلغت (٥,٦٦٥,٠٥١,٨٠) ريال"، وبسؤاله: "هل قمت بتوريد ما يقابل هذه الشيكات للحساب الخاص بالجامعة رقم </w:t>
      </w:r>
      <w:r w:rsidRPr="006B55FA">
        <w:rPr>
          <w:rFonts w:ascii="Traditional Arabic" w:hAnsi="Traditional Arabic" w:cs="Traditional Arabic"/>
          <w:sz w:val="32"/>
          <w:szCs w:val="32"/>
          <w:rtl/>
          <w:lang w:bidi="fa-IR"/>
        </w:rPr>
        <w:t>(...)</w:t>
      </w:r>
      <w:r w:rsidRPr="006B55FA">
        <w:rPr>
          <w:rFonts w:ascii="Traditional Arabic" w:hAnsi="Traditional Arabic" w:cs="Traditional Arabic"/>
          <w:sz w:val="32"/>
          <w:szCs w:val="32"/>
          <w:rtl/>
        </w:rPr>
        <w:t xml:space="preserve"> بالبنك الأمريكي</w:t>
      </w:r>
      <w:r w:rsidRPr="006B55FA">
        <w:rPr>
          <w:rFonts w:ascii="Traditional Arabic" w:hAnsi="Traditional Arabic" w:cs="Traditional Arabic"/>
          <w:sz w:val="32"/>
          <w:szCs w:val="32"/>
          <w:rtl/>
          <w:lang w:bidi="fa-IR"/>
        </w:rPr>
        <w:t xml:space="preserve"> ؟" </w:t>
      </w:r>
      <w:r w:rsidRPr="006B55FA">
        <w:rPr>
          <w:rFonts w:ascii="Traditional Arabic" w:hAnsi="Traditional Arabic" w:cs="Traditional Arabic"/>
          <w:sz w:val="32"/>
          <w:szCs w:val="32"/>
          <w:rtl/>
        </w:rPr>
        <w:t xml:space="preserve">أجاب: "نعم، استلمت هذه الشيكات وأودعتها في حساباتي الشخصية، إلا أنه لضخم هذا المبلغ لم أعتقد اختلاس هذا المبلغ حيث أجزم بأنني لم اختلس سوى ثمانمئة ألف ريال تقريباً، وكان أخذي لهذه المبالغ بنية إعادتها على اعتبارها قرضاً من الصندوق، وأنها مبالغ من حسابي، وأن صندوق الطلاب شركات ومبالغ كبيرة، أما ما زاد عن هذا المبلغ فأعتقد أن في حسابات بنك الراجحي لخبطة، أو لخبطة في تسجيلات صندوق الطلاب...إلخ"، وتأيدت هذه الاعترافات بما جاء في تقرير اللجنة المكلفة بدراسة موضوع العجز الحاصل في حساب الأمانات بصندوق الطلاب الرئيس </w:t>
      </w:r>
      <w:r w:rsidRPr="006B55FA">
        <w:rPr>
          <w:rFonts w:ascii="Traditional Arabic" w:hAnsi="Traditional Arabic" w:cs="Traditional Arabic"/>
          <w:sz w:val="32"/>
          <w:szCs w:val="32"/>
          <w:rtl/>
        </w:rPr>
        <w:lastRenderedPageBreak/>
        <w:t>بجامعة الإمام محمد بن سعود الإسلامية المرفق بالأوراق صورة منه، ومما جاء فيه أن المتهم استلم عدة شيكات من جهات مختلفة من الجامعة، وقام بإيداعها بحسابه رقم (...) بشركة الراجحي المصرفية للاستثمار، ومن ثم قام بتحرير شيكات خصماً من حسابه، وأودعها بحساب الأمانات رقم (...) بالبنك السعودي الأمريكي، وأحضر قسيمة إيداع بتاريخ ٣/10/</w:t>
      </w:r>
      <w:r w:rsidRPr="006B55FA">
        <w:rPr>
          <w:rFonts w:ascii="Traditional Arabic" w:hAnsi="Traditional Arabic" w:cs="Traditional Arabic"/>
          <w:sz w:val="32"/>
          <w:szCs w:val="32"/>
          <w:rtl/>
          <w:lang w:bidi="fa-IR"/>
        </w:rPr>
        <w:t>۱۹۹۸</w:t>
      </w:r>
      <w:r w:rsidRPr="006B55FA">
        <w:rPr>
          <w:rFonts w:ascii="Traditional Arabic" w:hAnsi="Traditional Arabic" w:cs="Traditional Arabic"/>
          <w:sz w:val="32"/>
          <w:szCs w:val="32"/>
          <w:rtl/>
        </w:rPr>
        <w:t>م، وقسيمة إيداع بتاريخ ١٧/10/</w:t>
      </w:r>
      <w:r w:rsidRPr="006B55FA">
        <w:rPr>
          <w:rFonts w:ascii="Traditional Arabic" w:hAnsi="Traditional Arabic" w:cs="Traditional Arabic"/>
          <w:sz w:val="32"/>
          <w:szCs w:val="32"/>
          <w:rtl/>
          <w:lang w:bidi="fa-IR"/>
        </w:rPr>
        <w:t>۱۹۹۸</w:t>
      </w:r>
      <w:r w:rsidRPr="006B55FA">
        <w:rPr>
          <w:rFonts w:ascii="Traditional Arabic" w:hAnsi="Traditional Arabic" w:cs="Traditional Arabic"/>
          <w:sz w:val="32"/>
          <w:szCs w:val="32"/>
          <w:rtl/>
        </w:rPr>
        <w:t>م، وقسيمة إيداع بتاريخ ٨/11/</w:t>
      </w:r>
      <w:r w:rsidRPr="006B55FA">
        <w:rPr>
          <w:rFonts w:ascii="Traditional Arabic" w:hAnsi="Traditional Arabic" w:cs="Traditional Arabic"/>
          <w:sz w:val="32"/>
          <w:szCs w:val="32"/>
          <w:rtl/>
          <w:lang w:bidi="fa-IR"/>
        </w:rPr>
        <w:t>۱۹۹۸</w:t>
      </w:r>
      <w:r w:rsidRPr="006B55FA">
        <w:rPr>
          <w:rFonts w:ascii="Traditional Arabic" w:hAnsi="Traditional Arabic" w:cs="Traditional Arabic"/>
          <w:sz w:val="32"/>
          <w:szCs w:val="32"/>
          <w:rtl/>
        </w:rPr>
        <w:t>م، وجميع المبالغ المدونة في هذه القسائم تعادل قيمة الشيكات التي أدخلها في حسابه. وقد اتضح للدائرة أن المبالغ في القسائم المذكورة لم تودع في الحساب رقم (</w:t>
      </w:r>
      <w:r w:rsidRPr="006B55FA">
        <w:rPr>
          <w:rFonts w:ascii="Traditional Arabic" w:hAnsi="Traditional Arabic" w:cs="Traditional Arabic"/>
          <w:sz w:val="32"/>
          <w:szCs w:val="32"/>
          <w:rtl/>
          <w:lang w:bidi="fa-IR"/>
        </w:rPr>
        <w:t>...</w:t>
      </w:r>
      <w:r w:rsidRPr="006B55FA">
        <w:rPr>
          <w:rFonts w:ascii="Traditional Arabic" w:hAnsi="Traditional Arabic" w:cs="Traditional Arabic"/>
          <w:sz w:val="32"/>
          <w:szCs w:val="32"/>
          <w:rtl/>
        </w:rPr>
        <w:t>) وأن الأختام الموجودة على هذه القسائم غير صحيحة، حسب ما جاء في خطاب محافظ مؤسسة النقد العربي السعودي الموجه الرئيس ديوان المظالم برقم (</w:t>
      </w:r>
      <w:r w:rsidRPr="006B55FA">
        <w:rPr>
          <w:rFonts w:ascii="Traditional Arabic" w:hAnsi="Traditional Arabic" w:cs="Traditional Arabic"/>
          <w:sz w:val="32"/>
          <w:szCs w:val="32"/>
          <w:rtl/>
          <w:lang w:bidi="fa-IR"/>
        </w:rPr>
        <w:t>۲۰۳۸</w:t>
      </w:r>
      <w:r w:rsidRPr="006B55FA">
        <w:rPr>
          <w:rFonts w:ascii="Traditional Arabic" w:hAnsi="Traditional Arabic" w:cs="Traditional Arabic"/>
          <w:sz w:val="32"/>
          <w:szCs w:val="32"/>
          <w:rtl/>
        </w:rPr>
        <w:t>م ظ/م أ ي) وتاريخ 22/10/1425هـ رداً على استفسار الديوان عن صحة هذه القسائم والمبالغ المدونة فيها من عدمه. كما جاء في التقرير أنه لم يتم إيداع أي شيك من الشيكات الـ (</w:t>
      </w:r>
      <w:r w:rsidRPr="006B55FA">
        <w:rPr>
          <w:rFonts w:ascii="Traditional Arabic" w:hAnsi="Traditional Arabic" w:cs="Traditional Arabic"/>
          <w:sz w:val="32"/>
          <w:szCs w:val="32"/>
          <w:rtl/>
          <w:lang w:bidi="fa-IR"/>
        </w:rPr>
        <w:t>۳۱</w:t>
      </w:r>
      <w:r w:rsidRPr="006B55FA">
        <w:rPr>
          <w:rFonts w:ascii="Traditional Arabic" w:hAnsi="Traditional Arabic" w:cs="Traditional Arabic"/>
          <w:sz w:val="32"/>
          <w:szCs w:val="32"/>
          <w:rtl/>
        </w:rPr>
        <w:t xml:space="preserve">) المتعلقة بمشكلة العجز الحاصل لدى أمين الصندوق في حساب الأمانات رقم (١٩٠٣٩٤٢) بالبنك السعودي الأمريكي حتى تاريخه، وأنه لا توجد أي اختلافات في الحساب الشخصي لأمين الصندوق رقم (١١٢٦٧) بالبنك السعودي الأمريكي، وأن كشوفات الحسابين الشخصيين لأمين الصندوق رقم (733/1) ورقم (558/7) بشركة الراجحي متطابقة مع الحسابات الخاصة بقسم محاسبة المشاريع وقسم المحاسبة الرئيسية مع دفتر البنك الخاص بشركة الراجحي المصرفية للاستثمار حتى تاريخ 29/1/1421هـ، كما أنه لوحظ وجود مبالغ كبيرة تم سحبها من الحسابات الشخصية رقم (733/1) ورقم (558/7) بشركة الراجحي ورقم </w:t>
      </w:r>
      <w:r w:rsidRPr="006B55FA">
        <w:rPr>
          <w:rFonts w:ascii="Traditional Arabic" w:hAnsi="Traditional Arabic" w:cs="Traditional Arabic"/>
          <w:sz w:val="32"/>
          <w:szCs w:val="32"/>
          <w:rtl/>
          <w:lang w:bidi="fa-IR"/>
        </w:rPr>
        <w:t>(۱۱۲</w:t>
      </w:r>
      <w:r w:rsidRPr="006B55FA">
        <w:rPr>
          <w:rFonts w:ascii="Traditional Arabic" w:hAnsi="Traditional Arabic" w:cs="Traditional Arabic"/>
          <w:sz w:val="32"/>
          <w:szCs w:val="32"/>
          <w:rtl/>
        </w:rPr>
        <w:t xml:space="preserve">٦٧) بالبنك السعودي الأمريكي من قبل أمين الصندوق، إما عن طريق السحب النقدي أو بطاقة الفيزا أو شيكات أو تسديد فواتير أو حوالات، ومجموع هذه المبالغ (6,155,207,75) ريالات، وأن الحسابين الأولين الخاصين بشركة الراجحي لم يظهر بهما مبالغ عدد (6) شيكات من الشيكات المتعلقة بمشكلة العجز الحاصل لدى أمين الصندوق، بالرغم من إفادة شركة الراجحي أن هذه الشيكات تم إدخالها بالفعل في حساب أمين الصندوق رقم (377/1)، وأن المتهم أفاد اللجنة بعدم استخدامه لشيكات قدم كعوبها للجنة، إذ ثبت أنه استخدم هذه الشيكات، وتقديمه أيضاً لكعوب ناقصة ثبت فيما بعد استخدامه للشيكات الخاصة بهذه الكعوب الناقصة. وحيث إنه جاء في خطاب مدير شركة الراجحي المصرفية للاستثمار فرع جامعة الإمام محمد بن سعود الإسلامية بتاريخ 13/1/1421هـ الموجه إلى عميد شؤون الطلاب بالجامعة، أن الشيكات وعددها </w:t>
      </w:r>
      <w:r w:rsidRPr="006B55FA">
        <w:rPr>
          <w:rFonts w:ascii="Traditional Arabic" w:hAnsi="Traditional Arabic" w:cs="Traditional Arabic"/>
          <w:sz w:val="32"/>
          <w:szCs w:val="32"/>
          <w:rtl/>
          <w:lang w:bidi="fa-IR"/>
        </w:rPr>
        <w:t>(30)</w:t>
      </w:r>
      <w:r w:rsidRPr="006B55FA">
        <w:rPr>
          <w:rFonts w:ascii="Traditional Arabic" w:hAnsi="Traditional Arabic" w:cs="Traditional Arabic"/>
          <w:sz w:val="32"/>
          <w:szCs w:val="32"/>
          <w:rtl/>
        </w:rPr>
        <w:t xml:space="preserve"> شيكاً تم إيداعها بالحساب رقم (377/1) باسم المتهم (...). وحيث إنه بسؤال الدائرة للمتهم عن مبالغ الشيكات وعددها (31) شيكاً، وكذا مبلغ الشيك رقم (١٧٣٩٥٢) وتاريخ 7/3/1420هـ المتهم باختلاس جزء من قيمته، وهل قام بترحيل مبالغ هذه الشيكات من الحساب رقم (377/1) إلى الحساب رقم </w:t>
      </w:r>
      <w:r w:rsidRPr="006B55FA">
        <w:rPr>
          <w:rFonts w:ascii="Traditional Arabic" w:hAnsi="Traditional Arabic" w:cs="Traditional Arabic"/>
          <w:sz w:val="32"/>
          <w:szCs w:val="32"/>
          <w:rtl/>
          <w:lang w:bidi="fa-IR"/>
        </w:rPr>
        <w:t>(۱۹۰۳۹</w:t>
      </w:r>
      <w:r w:rsidRPr="006B55FA">
        <w:rPr>
          <w:rFonts w:ascii="Traditional Arabic" w:hAnsi="Traditional Arabic" w:cs="Traditional Arabic"/>
          <w:sz w:val="32"/>
          <w:szCs w:val="32"/>
          <w:rtl/>
        </w:rPr>
        <w:t xml:space="preserve">٤٢) في البنك السعودي الأمريكي؟ أجاب أن أي مبلغ يقوم بإيداعه في الحساب رقم (377/1) في شركة الراجحي فرع الجامعة، ثم يقوم بالصرف منه فهو حسب توجيه عميد شؤون الطلاب، </w:t>
      </w:r>
      <w:r w:rsidRPr="006B55FA">
        <w:rPr>
          <w:rFonts w:ascii="Traditional Arabic" w:hAnsi="Traditional Arabic" w:cs="Traditional Arabic"/>
          <w:sz w:val="32"/>
          <w:szCs w:val="32"/>
          <w:rtl/>
        </w:rPr>
        <w:lastRenderedPageBreak/>
        <w:t xml:space="preserve">وحسب أوامر الصرف التي تأتيه، وما بقي يتم ترحيله إلى حسابات صندوق الطالب بالبنك السعودي الأمريكي، ومن ضمنها الحساب المذكور. ولما كان الأمر كذلك، فإنه يكون قد استقر في يقين الدائرة أن المتهم قد ارتكب ما نسب إليه من جريمة الاختلاس؛ الأمر الذي تنتهي معه الدائرة إلى إدانة المتهم بما نسب إليه ومعاقبته بموجب أحكام المادتين الثانية والثالثة من المرسوم الملكي رقم (٤٣) لعام </w:t>
      </w:r>
      <w:r w:rsidRPr="006B55FA">
        <w:rPr>
          <w:rFonts w:ascii="Traditional Arabic" w:hAnsi="Traditional Arabic" w:cs="Traditional Arabic"/>
          <w:sz w:val="32"/>
          <w:szCs w:val="32"/>
          <w:rtl/>
          <w:lang w:bidi="fa-IR"/>
        </w:rPr>
        <w:t>۱۳۷۷</w:t>
      </w:r>
      <w:r w:rsidRPr="006B55FA">
        <w:rPr>
          <w:rFonts w:ascii="Traditional Arabic" w:hAnsi="Traditional Arabic" w:cs="Traditional Arabic"/>
          <w:sz w:val="32"/>
          <w:szCs w:val="32"/>
          <w:rtl/>
        </w:rPr>
        <w:t xml:space="preserve">هـ وتعزيره عن ذلك بالعقوبة الواردة بمنطوق الحكم وبه تقضي. ولا يغير من ذلك ما دفع به المتهم من المطالبة بأصول بعض الشيكات المتعلقة بالتهمة المنسوبة إليه، حيث إن ما نسب إليه ثابت من اعترافاته وأقواله في التحقيقات المجراة معه لدى الجهات الأمنية وفرع هيئة الرقابة والتحقيق وغيرها من أدلة الثبوت التي أخذت بها الدائرة واطمأنت إليها. </w:t>
      </w:r>
    </w:p>
    <w:p w:rsidR="008D41FC" w:rsidRPr="006B55FA" w:rsidRDefault="008D41FC" w:rsidP="008D41FC">
      <w:pPr>
        <w:spacing w:after="0" w:line="240" w:lineRule="auto"/>
        <w:jc w:val="both"/>
        <w:rPr>
          <w:rFonts w:ascii="Traditional Arabic" w:hAnsi="Traditional Arabic" w:cs="Traditional Arabic"/>
          <w:b/>
          <w:bCs/>
          <w:sz w:val="32"/>
          <w:szCs w:val="32"/>
          <w:rtl/>
        </w:rPr>
      </w:pPr>
      <w:r w:rsidRPr="006B55FA">
        <w:rPr>
          <w:rFonts w:ascii="Traditional Arabic" w:hAnsi="Traditional Arabic" w:cs="Traditional Arabic"/>
          <w:b/>
          <w:bCs/>
          <w:sz w:val="32"/>
          <w:szCs w:val="32"/>
          <w:rtl/>
        </w:rPr>
        <w:t>لذلك حكمت الدائرة: بإدانة (...) -سعودي الجنسية- بما نسب إليه، وتعزيره بسجنه ثلاث سنوات، على أن تحسب منها المدة التي أمضاها المتهم موقوفاً على ذمة هذه القضية، وتغريمه مبلغ عشرين ألف ريال، وإلزامه برد مبلغ ستة ملايين وأربعمئة وستة وثمانين ألفاً وتسعمئة وستة وعشرين ريالاً وتسع وسبع</w:t>
      </w:r>
      <w:r w:rsidRPr="006B55FA">
        <w:rPr>
          <w:rFonts w:ascii="Traditional Arabic" w:hAnsi="Traditional Arabic" w:cs="Traditional Arabic" w:hint="cs"/>
          <w:b/>
          <w:bCs/>
          <w:sz w:val="32"/>
          <w:szCs w:val="32"/>
          <w:rtl/>
        </w:rPr>
        <w:t>ي</w:t>
      </w:r>
      <w:r w:rsidRPr="006B55FA">
        <w:rPr>
          <w:rFonts w:ascii="Traditional Arabic" w:hAnsi="Traditional Arabic" w:cs="Traditional Arabic"/>
          <w:b/>
          <w:bCs/>
          <w:sz w:val="32"/>
          <w:szCs w:val="32"/>
          <w:rtl/>
        </w:rPr>
        <w:t xml:space="preserve">ن هللة إلى خزينة الدولة. </w:t>
      </w:r>
    </w:p>
    <w:p w:rsidR="008D41FC" w:rsidRPr="006B55FA" w:rsidRDefault="008D41FC" w:rsidP="008D41FC">
      <w:pPr>
        <w:spacing w:after="0" w:line="240" w:lineRule="auto"/>
        <w:jc w:val="both"/>
        <w:rPr>
          <w:rFonts w:ascii="Traditional Arabic" w:hAnsi="Traditional Arabic" w:cs="Traditional Arabic"/>
          <w:b/>
          <w:bCs/>
          <w:sz w:val="32"/>
          <w:szCs w:val="32"/>
          <w:rtl/>
        </w:rPr>
      </w:pPr>
      <w:r w:rsidRPr="006B55FA">
        <w:rPr>
          <w:rFonts w:ascii="Traditional Arabic" w:hAnsi="Traditional Arabic" w:cs="Traditional Arabic"/>
          <w:b/>
          <w:bCs/>
          <w:sz w:val="32"/>
          <w:szCs w:val="32"/>
          <w:rtl/>
        </w:rPr>
        <w:t>والله الموفق، وصلى الله وسلم على نبينا محمد وعلى آله وصحبه أجمعين.</w:t>
      </w:r>
    </w:p>
    <w:p w:rsidR="008D41FC" w:rsidRPr="006B55FA" w:rsidRDefault="008D41FC" w:rsidP="008D41FC">
      <w:pPr>
        <w:spacing w:after="0" w:line="240" w:lineRule="auto"/>
        <w:jc w:val="both"/>
        <w:rPr>
          <w:rFonts w:ascii="Traditional Arabic" w:hAnsi="Traditional Arabic" w:cs="Traditional Arabic"/>
          <w:b/>
          <w:bCs/>
          <w:sz w:val="32"/>
          <w:szCs w:val="32"/>
          <w:rtl/>
        </w:rPr>
      </w:pPr>
    </w:p>
    <w:p w:rsidR="008D41FC" w:rsidRPr="006B55FA" w:rsidRDefault="008D41FC" w:rsidP="008D41FC">
      <w:pPr>
        <w:spacing w:after="0" w:line="240" w:lineRule="auto"/>
        <w:jc w:val="both"/>
        <w:rPr>
          <w:rFonts w:ascii="Traditional Arabic" w:hAnsi="Traditional Arabic" w:cs="Traditional Arabic"/>
          <w:b/>
          <w:bCs/>
          <w:sz w:val="32"/>
          <w:szCs w:val="32"/>
          <w:rtl/>
        </w:rPr>
      </w:pPr>
      <w:r w:rsidRPr="006B55FA">
        <w:rPr>
          <w:rFonts w:ascii="Traditional Arabic" w:hAnsi="Traditional Arabic" w:cs="Traditional Arabic"/>
          <w:b/>
          <w:bCs/>
          <w:sz w:val="32"/>
          <w:szCs w:val="32"/>
          <w:rtl/>
        </w:rPr>
        <w:t>هيئة التدقيق:</w:t>
      </w:r>
    </w:p>
    <w:p w:rsidR="008D41FC" w:rsidRPr="006B55FA" w:rsidRDefault="008D41FC" w:rsidP="008D41FC">
      <w:pPr>
        <w:spacing w:after="0" w:line="240" w:lineRule="auto"/>
        <w:jc w:val="both"/>
        <w:rPr>
          <w:rFonts w:ascii="Traditional Arabic" w:hAnsi="Traditional Arabic" w:cs="Traditional Arabic"/>
          <w:b/>
          <w:bCs/>
          <w:sz w:val="32"/>
          <w:szCs w:val="32"/>
          <w:rtl/>
        </w:rPr>
      </w:pPr>
      <w:r w:rsidRPr="006B55FA">
        <w:rPr>
          <w:rFonts w:ascii="Traditional Arabic" w:hAnsi="Traditional Arabic" w:cs="Traditional Arabic"/>
          <w:b/>
          <w:bCs/>
          <w:sz w:val="32"/>
          <w:szCs w:val="32"/>
          <w:rtl/>
        </w:rPr>
        <w:t xml:space="preserve">حكمت الهيئة: بتأييد حكم الدائرة فيما قضى به، مع تعديل منطوقه </w:t>
      </w:r>
      <w:proofErr w:type="gramStart"/>
      <w:r w:rsidRPr="006B55FA">
        <w:rPr>
          <w:rFonts w:ascii="Traditional Arabic" w:hAnsi="Traditional Arabic" w:cs="Traditional Arabic"/>
          <w:b/>
          <w:bCs/>
          <w:sz w:val="32"/>
          <w:szCs w:val="32"/>
          <w:rtl/>
        </w:rPr>
        <w:t>ليكون :</w:t>
      </w:r>
      <w:proofErr w:type="gramEnd"/>
      <w:r w:rsidRPr="006B55FA">
        <w:rPr>
          <w:rFonts w:ascii="Traditional Arabic" w:hAnsi="Traditional Arabic" w:cs="Traditional Arabic"/>
          <w:b/>
          <w:bCs/>
          <w:sz w:val="32"/>
          <w:szCs w:val="32"/>
          <w:rtl/>
        </w:rPr>
        <w:t xml:space="preserve"> إدانة (...) - سعودي الجنسية- بما نسب إليه، وتعزيره بسجنه ثلاث سنوات على أن تحسب منها المدة التي أمضاها المتهم موقوفاً على ذمة هذه القضية، وإلزامه برد مبلغ (٦,٠١٦,٥٣٥,٧) ستة ملايين وستة عشر ألفاً وخمسمئة وخمسة وثلاث</w:t>
      </w:r>
      <w:r w:rsidRPr="006B55FA">
        <w:rPr>
          <w:rFonts w:ascii="Traditional Arabic" w:hAnsi="Traditional Arabic" w:cs="Traditional Arabic" w:hint="cs"/>
          <w:b/>
          <w:bCs/>
          <w:sz w:val="32"/>
          <w:szCs w:val="32"/>
          <w:rtl/>
        </w:rPr>
        <w:t>ي</w:t>
      </w:r>
      <w:r w:rsidRPr="006B55FA">
        <w:rPr>
          <w:rFonts w:ascii="Traditional Arabic" w:hAnsi="Traditional Arabic" w:cs="Traditional Arabic"/>
          <w:b/>
          <w:bCs/>
          <w:sz w:val="32"/>
          <w:szCs w:val="32"/>
          <w:rtl/>
        </w:rPr>
        <w:t xml:space="preserve">ن ريالاً وسبع هللات إلى صندوق الطلبة بجامعة الإمام محمد بن سعود الإسلامية. </w:t>
      </w:r>
    </w:p>
    <w:p w:rsidR="008D41FC" w:rsidRPr="006B55FA" w:rsidRDefault="008D41FC" w:rsidP="008D41FC">
      <w:pPr>
        <w:spacing w:after="0" w:line="240" w:lineRule="auto"/>
        <w:jc w:val="both"/>
        <w:rPr>
          <w:rFonts w:ascii="Traditional Arabic" w:hAnsi="Traditional Arabic" w:cs="Traditional Arabic"/>
          <w:b/>
          <w:bCs/>
          <w:sz w:val="32"/>
          <w:szCs w:val="32"/>
          <w:rtl/>
        </w:rPr>
      </w:pPr>
      <w:r w:rsidRPr="006B55FA">
        <w:rPr>
          <w:rFonts w:ascii="Traditional Arabic" w:hAnsi="Traditional Arabic" w:cs="Traditional Arabic"/>
          <w:b/>
          <w:bCs/>
          <w:sz w:val="32"/>
          <w:szCs w:val="32"/>
          <w:rtl/>
        </w:rPr>
        <w:t xml:space="preserve">وأضافت الهيئة في أسبابها: عدم صحة ما ذكره المتهم من أن الدائرة أخطأت في تكييف المال موضوع الدعوى عندما اعتبرته مالاً عاماً، مع أن تعريف المال العام لا ينطبق عليه، واعتبر ما حصل عجزاً وليس اختلاساً...، إذ إن صندوق الطلبة بجامعة الإمام تساهم فيه الجامعة بجزء من ميزانيتها، بالإضافة إلى أن مكافأة الطلاب المنتظمين التي لا يستلمها أصحابها يتم توريدها إلى صندوق الطلاب؛ وفقاً للأمر السامي رقم </w:t>
      </w:r>
      <w:r w:rsidRPr="006B55FA">
        <w:rPr>
          <w:rFonts w:ascii="Traditional Arabic" w:hAnsi="Traditional Arabic" w:cs="Traditional Arabic"/>
          <w:b/>
          <w:bCs/>
          <w:sz w:val="32"/>
          <w:szCs w:val="32"/>
          <w:rtl/>
          <w:lang w:bidi="fa-IR"/>
        </w:rPr>
        <w:t>(۳/</w:t>
      </w:r>
      <w:r w:rsidRPr="006B55FA">
        <w:rPr>
          <w:rFonts w:ascii="Traditional Arabic" w:hAnsi="Traditional Arabic" w:cs="Traditional Arabic"/>
          <w:b/>
          <w:bCs/>
          <w:sz w:val="32"/>
          <w:szCs w:val="32"/>
          <w:rtl/>
        </w:rPr>
        <w:t>ش/</w:t>
      </w:r>
      <w:r w:rsidRPr="006B55FA">
        <w:rPr>
          <w:rFonts w:ascii="Traditional Arabic" w:hAnsi="Traditional Arabic" w:cs="Traditional Arabic"/>
          <w:b/>
          <w:bCs/>
          <w:sz w:val="32"/>
          <w:szCs w:val="32"/>
          <w:rtl/>
          <w:lang w:bidi="fa-IR"/>
        </w:rPr>
        <w:t>۲۳۱۹</w:t>
      </w:r>
      <w:r w:rsidRPr="006B55FA">
        <w:rPr>
          <w:rFonts w:ascii="Traditional Arabic" w:hAnsi="Traditional Arabic" w:cs="Traditional Arabic"/>
          <w:b/>
          <w:bCs/>
          <w:sz w:val="32"/>
          <w:szCs w:val="32"/>
          <w:rtl/>
        </w:rPr>
        <w:t>) وتاريخ 19/9/1396هـ، ولقواعد إدارة صندوق الطلبة بالجامعة، فهو وإن كانت تساهم فيه بعض الهيئات والأفراد إلا أن غالبية مال صندوق الطلبة مال عام وتحت تصرف الجامعة، فهو ملحق بالمال العام ويأخذ حكمه. وتشير الهيئة إلى أن مجموع مبالغ الشيكات الواردة في قرار الاتهام وعددها (</w:t>
      </w:r>
      <w:r w:rsidRPr="006B55FA">
        <w:rPr>
          <w:rFonts w:ascii="Traditional Arabic" w:hAnsi="Traditional Arabic" w:cs="Traditional Arabic"/>
          <w:b/>
          <w:bCs/>
          <w:sz w:val="32"/>
          <w:szCs w:val="32"/>
          <w:rtl/>
          <w:lang w:bidi="fa-IR"/>
        </w:rPr>
        <w:t xml:space="preserve">۳۱) </w:t>
      </w:r>
      <w:r w:rsidRPr="006B55FA">
        <w:rPr>
          <w:rFonts w:ascii="Traditional Arabic" w:hAnsi="Traditional Arabic" w:cs="Traditional Arabic"/>
          <w:b/>
          <w:bCs/>
          <w:sz w:val="32"/>
          <w:szCs w:val="32"/>
          <w:rtl/>
        </w:rPr>
        <w:t xml:space="preserve">شيكاً هو (٥,٥٩١,٦٦٠,٨0) خمسة ملايين </w:t>
      </w:r>
      <w:r w:rsidRPr="006B55FA">
        <w:rPr>
          <w:rFonts w:ascii="Traditional Arabic" w:hAnsi="Traditional Arabic" w:cs="Traditional Arabic"/>
          <w:b/>
          <w:bCs/>
          <w:sz w:val="32"/>
          <w:szCs w:val="32"/>
          <w:rtl/>
        </w:rPr>
        <w:lastRenderedPageBreak/>
        <w:t>وخمسمئة وواحد وتسعون ألفاً وستمئة وست</w:t>
      </w:r>
      <w:r w:rsidRPr="006B55FA">
        <w:rPr>
          <w:rFonts w:ascii="Traditional Arabic" w:hAnsi="Traditional Arabic" w:cs="Traditional Arabic" w:hint="cs"/>
          <w:b/>
          <w:bCs/>
          <w:sz w:val="32"/>
          <w:szCs w:val="32"/>
          <w:rtl/>
        </w:rPr>
        <w:t>و</w:t>
      </w:r>
      <w:r w:rsidRPr="006B55FA">
        <w:rPr>
          <w:rFonts w:ascii="Traditional Arabic" w:hAnsi="Traditional Arabic" w:cs="Traditional Arabic"/>
          <w:b/>
          <w:bCs/>
          <w:sz w:val="32"/>
          <w:szCs w:val="32"/>
          <w:rtl/>
        </w:rPr>
        <w:t xml:space="preserve">ن ريالاً وثمانون هللة، بالإضافة إلى سلفة معهد موريتانيا التي قام المتهم باستلامها ولم يقم بتوريدها وقدرها (٤٢٤,٨٧٤,٩٩) أربعمئة وأربعة وعشرون ألفاً وثمانمئة وأربعة وسبعون ريالاً وتسع وتسعون هللة، فيكون المبلغ الإجمالي هو (٦,٠١٦,٥٣٥,٧) ستة ملايين وستة عشر ألفاً وخمسمئة وخمسة وثلاثون ريالاً وسبع هللات، وهذا المبلغ هو واجب الرد، وليس كما ورد في قرار الاتهام رقم (٣٢٩/ج) لعام ١٤٢٣هـ من أن مبلغ الشيكات المذكورة والسلفة هو (٦,٠٩٨,٩٢٦,٧٩) ستة ملايين وثمانية وتسعون ألفاً وتسعمئة وستة وعشرون ريالاً وتسع وسبعون هللة، ولا فيما ورد في قرار الاتهام الإلحاقي وحكم الدائرة، من أن مبلغ الشيكات والسلفة هو (٦,٤٨٦,٩٢٦,٧٩) ستة ملايين وأربعمئة وستة و ثمانون ألفاً وتسعمئة وستة وعشرون ريالاً وتسع وسبعون هللة. كما أن الدائرة في منطوق حكمها عاقبت المتهم بعقوبتي السجن والغرامة، بالمخالفة للمادة الثانية من المرسوم الملكي رقم (٤٣) لعام </w:t>
      </w:r>
      <w:r w:rsidRPr="006B55FA">
        <w:rPr>
          <w:rFonts w:ascii="Traditional Arabic" w:hAnsi="Traditional Arabic" w:cs="Traditional Arabic"/>
          <w:b/>
          <w:bCs/>
          <w:sz w:val="32"/>
          <w:szCs w:val="32"/>
          <w:rtl/>
          <w:lang w:bidi="fa-IR"/>
        </w:rPr>
        <w:t>۱۳۷۷</w:t>
      </w:r>
      <w:r w:rsidRPr="006B55FA">
        <w:rPr>
          <w:rFonts w:ascii="Traditional Arabic" w:hAnsi="Traditional Arabic" w:cs="Traditional Arabic"/>
          <w:b/>
          <w:bCs/>
          <w:sz w:val="32"/>
          <w:szCs w:val="32"/>
          <w:rtl/>
        </w:rPr>
        <w:t>هـ، والتي لا تجيز أن يعاقب المتهم في مثل هذه الدعوى إلا بعقوبة واحدة هي السجن أو الغرامة، ولذا يعاقب بالسجن دون الغرامة.</w:t>
      </w:r>
    </w:p>
    <w:p w:rsidR="008D41FC" w:rsidRPr="006B55FA" w:rsidRDefault="008D41FC" w:rsidP="008D41FC">
      <w:pPr>
        <w:spacing w:after="0" w:line="240" w:lineRule="auto"/>
        <w:jc w:val="both"/>
        <w:rPr>
          <w:rFonts w:ascii="Traditional Arabic" w:hAnsi="Traditional Arabic" w:cs="Traditional Arabic"/>
          <w:b/>
          <w:bCs/>
          <w:sz w:val="32"/>
          <w:szCs w:val="32"/>
        </w:rPr>
      </w:pPr>
    </w:p>
    <w:p w:rsidR="008D41FC" w:rsidRPr="006B55FA" w:rsidRDefault="008D41FC" w:rsidP="008D41FC">
      <w:pPr>
        <w:spacing w:after="0" w:line="240" w:lineRule="auto"/>
        <w:jc w:val="both"/>
        <w:rPr>
          <w:rFonts w:ascii="Traditional Arabic" w:hAnsi="Traditional Arabic" w:cs="Traditional Arabic"/>
          <w:b/>
          <w:bCs/>
          <w:sz w:val="32"/>
          <w:szCs w:val="32"/>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b/>
          <w:bCs/>
          <w:sz w:val="32"/>
          <w:szCs w:val="32"/>
          <w:rtl/>
        </w:rPr>
      </w:pPr>
      <w:r w:rsidRPr="006B55FA">
        <w:rPr>
          <w:rFonts w:ascii="Traditional Arabic" w:hAnsi="Traditional Arabic" w:cs="Traditional Arabic"/>
          <w:b/>
          <w:bCs/>
          <w:sz w:val="32"/>
          <w:szCs w:val="32"/>
          <w:rtl/>
        </w:rPr>
        <w:t xml:space="preserve">رقم القضية في المحكمة الإدارية 4764/2/ق لعام 1426هـ </w:t>
      </w:r>
    </w:p>
    <w:p w:rsidR="008D41FC" w:rsidRPr="006B55FA" w:rsidRDefault="008D41FC" w:rsidP="008D41FC">
      <w:pPr>
        <w:spacing w:after="0" w:line="240" w:lineRule="auto"/>
        <w:jc w:val="both"/>
        <w:rPr>
          <w:rFonts w:ascii="Traditional Arabic" w:hAnsi="Traditional Arabic" w:cs="Traditional Arabic"/>
          <w:b/>
          <w:bCs/>
          <w:sz w:val="32"/>
          <w:szCs w:val="32"/>
          <w:rtl/>
        </w:rPr>
      </w:pPr>
      <w:r w:rsidRPr="006B55FA">
        <w:rPr>
          <w:rFonts w:ascii="Traditional Arabic" w:hAnsi="Traditional Arabic" w:cs="Traditional Arabic"/>
          <w:b/>
          <w:bCs/>
          <w:sz w:val="32"/>
          <w:szCs w:val="32"/>
          <w:rtl/>
        </w:rPr>
        <w:t>رقم القضية في هيئة التدقيق 356/ت/2 لعام 1427هـ</w:t>
      </w:r>
    </w:p>
    <w:p w:rsidR="008D41FC" w:rsidRPr="006B55FA" w:rsidRDefault="008D41FC" w:rsidP="008D41FC">
      <w:pPr>
        <w:spacing w:after="0" w:line="240" w:lineRule="auto"/>
        <w:jc w:val="both"/>
        <w:rPr>
          <w:rFonts w:ascii="Traditional Arabic" w:hAnsi="Traditional Arabic" w:cs="Traditional Arabic"/>
          <w:sz w:val="32"/>
          <w:szCs w:val="32"/>
          <w:rtl/>
        </w:rPr>
      </w:pPr>
      <w:r w:rsidRPr="006B55FA">
        <w:rPr>
          <w:rFonts w:ascii="Traditional Arabic" w:hAnsi="Traditional Arabic" w:cs="Traditional Arabic"/>
          <w:b/>
          <w:bCs/>
          <w:sz w:val="32"/>
          <w:szCs w:val="32"/>
          <w:rtl/>
        </w:rPr>
        <w:t>تاريخ الجلسة 27/12/1427هـ</w:t>
      </w:r>
    </w:p>
    <w:p w:rsidR="008D41FC" w:rsidRPr="006B55FA" w:rsidRDefault="008D41FC" w:rsidP="008D41FC">
      <w:pPr>
        <w:spacing w:after="0" w:line="240" w:lineRule="auto"/>
        <w:jc w:val="center"/>
        <w:rPr>
          <w:rFonts w:ascii="Traditional Arabic" w:hAnsi="Traditional Arabic" w:cs="Traditional Arabic"/>
          <w:b/>
          <w:bCs/>
          <w:sz w:val="32"/>
          <w:szCs w:val="32"/>
          <w:rtl/>
        </w:rPr>
      </w:pPr>
      <w:r w:rsidRPr="006B55FA">
        <w:rPr>
          <w:rFonts w:ascii="Traditional Arabic" w:hAnsi="Traditional Arabic" w:cs="Traditional Arabic"/>
          <w:b/>
          <w:bCs/>
          <w:sz w:val="32"/>
          <w:szCs w:val="32"/>
          <w:rtl/>
        </w:rPr>
        <w:t>الموضوعات</w:t>
      </w:r>
    </w:p>
    <w:p w:rsidR="008D41FC" w:rsidRPr="006B55FA" w:rsidRDefault="008D41FC" w:rsidP="008D41FC">
      <w:pPr>
        <w:spacing w:after="0" w:line="240" w:lineRule="auto"/>
        <w:jc w:val="both"/>
        <w:rPr>
          <w:rFonts w:ascii="Traditional Arabic" w:hAnsi="Traditional Arabic" w:cs="Traditional Arabic"/>
          <w:b/>
          <w:bCs/>
          <w:sz w:val="32"/>
          <w:szCs w:val="32"/>
        </w:rPr>
      </w:pPr>
      <w:r w:rsidRPr="006B55FA">
        <w:rPr>
          <w:rFonts w:ascii="Traditional Arabic" w:hAnsi="Traditional Arabic" w:cs="Traditional Arabic"/>
          <w:b/>
          <w:bCs/>
          <w:sz w:val="32"/>
          <w:szCs w:val="32"/>
          <w:rtl/>
        </w:rPr>
        <w:t>اختلاس – موظف عام – مال عام – حساب صندوق الحقوق المدنية – العجز المالي لا يعد بذاته جريمة جنائية –</w:t>
      </w:r>
      <w:r w:rsidRPr="006B55FA">
        <w:rPr>
          <w:rFonts w:ascii="Traditional Arabic" w:hAnsi="Traditional Arabic" w:cs="Traditional Arabic"/>
          <w:sz w:val="32"/>
          <w:szCs w:val="32"/>
          <w:rtl/>
        </w:rPr>
        <w:t xml:space="preserve"> </w:t>
      </w:r>
      <w:r w:rsidRPr="006B55FA">
        <w:rPr>
          <w:rFonts w:ascii="Traditional Arabic" w:hAnsi="Traditional Arabic" w:cs="Traditional Arabic"/>
          <w:b/>
          <w:bCs/>
          <w:sz w:val="32"/>
          <w:szCs w:val="32"/>
          <w:rtl/>
        </w:rPr>
        <w:t>سداد العجز المالي - أركان جريمة الاختلاس – انتفاء قيام أركان الجريمة – قرائن حسن النية - عدم كفاية الأدلة –</w:t>
      </w:r>
      <w:r w:rsidRPr="006B55FA">
        <w:rPr>
          <w:rFonts w:ascii="Traditional Arabic" w:hAnsi="Traditional Arabic" w:cs="Traditional Arabic"/>
          <w:sz w:val="32"/>
          <w:szCs w:val="32"/>
          <w:rtl/>
        </w:rPr>
        <w:t xml:space="preserve"> </w:t>
      </w:r>
      <w:r w:rsidRPr="006B55FA">
        <w:rPr>
          <w:rFonts w:ascii="Traditional Arabic" w:hAnsi="Traditional Arabic" w:cs="Traditional Arabic"/>
          <w:b/>
          <w:bCs/>
          <w:sz w:val="32"/>
          <w:szCs w:val="32"/>
          <w:rtl/>
        </w:rPr>
        <w:t>اختلاس المال الخاص - الصناديق الخيرية - اختصاص القضاء العام.</w:t>
      </w:r>
    </w:p>
    <w:p w:rsidR="008D41FC" w:rsidRPr="006B55FA" w:rsidRDefault="008D41FC" w:rsidP="008D41FC">
      <w:pPr>
        <w:spacing w:after="0" w:line="240" w:lineRule="auto"/>
        <w:jc w:val="both"/>
        <w:rPr>
          <w:rFonts w:ascii="Traditional Arabic" w:hAnsi="Traditional Arabic" w:cs="Traditional Arabic"/>
          <w:sz w:val="32"/>
          <w:szCs w:val="32"/>
          <w:rtl/>
        </w:rPr>
      </w:pPr>
      <w:r w:rsidRPr="006B55FA">
        <w:rPr>
          <w:rFonts w:ascii="Traditional Arabic" w:hAnsi="Traditional Arabic" w:cs="Traditional Arabic"/>
          <w:sz w:val="32"/>
          <w:szCs w:val="32"/>
          <w:rtl/>
        </w:rPr>
        <w:t>أقام فرع هيئة الرقابة والتحقيق الدعوى ضد المتهم بصفته مأمور صرف بالحقوق المدنية بمحافظة جدة؛ لقيامه باختلاس مال عام مسلَّم له بحكم وظيفته، واختلاس مال من صندوق خيري، وتصرفه فيهما تصرف المالك في ملكه – الثابت وجود عجز في موجودات الصندوق الواقع تحت عهدة المتهم، وثبوت قيامه بسد قيمة العجز من ماله الخاص - المتقرر نظاماً إمكان سد العجز الحاصل عن طريق أمين الصندوق مباشرة، ودلالة ذلك على احتمال وقوع العجز دون جناية - ظهور عجز في الحساب لا يكفي للقول بتوافر أركان جريمة الاختلاس</w:t>
      </w:r>
      <w:r w:rsidRPr="006B55FA">
        <w:rPr>
          <w:rFonts w:ascii="Traditional Arabic" w:hAnsi="Traditional Arabic" w:cs="Traditional Arabic"/>
          <w:b/>
          <w:bCs/>
          <w:sz w:val="32"/>
          <w:szCs w:val="32"/>
          <w:rtl/>
        </w:rPr>
        <w:t xml:space="preserve"> - </w:t>
      </w:r>
      <w:r w:rsidRPr="006B55FA">
        <w:rPr>
          <w:rFonts w:ascii="Traditional Arabic" w:hAnsi="Traditional Arabic" w:cs="Traditional Arabic"/>
          <w:sz w:val="32"/>
          <w:szCs w:val="32"/>
          <w:rtl/>
        </w:rPr>
        <w:t xml:space="preserve">المتقرر أن جريمة الاختلاس لا تتحقق إلا بتوافر الركن المادي بالاستيلاء، والركن المعنوي بانصراف إرادة الجاني وقت الاستيلاء على المال إلى تملكه وحرمان صاحبه منه – مبادرة المتهم بسد قيمة العجز قرينة دالة على حسن نيته - عدم كفاية الأدلة في إثبات إدانة المتهم – خروج الدعاوى المتعلقة بالصناديق الخيرية عن اختصاص ديوان المظالم؛ لكونها تعد من الأموال الخاصة – أثر ذلك: عدم إدانة المتهم بما نسب إليه.  </w:t>
      </w:r>
    </w:p>
    <w:p w:rsidR="008D41FC" w:rsidRPr="006B55FA" w:rsidRDefault="008D41FC" w:rsidP="008D41FC">
      <w:pPr>
        <w:spacing w:after="0" w:line="240" w:lineRule="auto"/>
        <w:jc w:val="center"/>
        <w:rPr>
          <w:rFonts w:ascii="Traditional Arabic" w:hAnsi="Traditional Arabic" w:cs="Traditional Arabic"/>
          <w:b/>
          <w:bCs/>
          <w:sz w:val="32"/>
          <w:szCs w:val="32"/>
          <w:rtl/>
        </w:rPr>
      </w:pPr>
      <w:r w:rsidRPr="006B55FA">
        <w:rPr>
          <w:rFonts w:ascii="Traditional Arabic" w:hAnsi="Traditional Arabic" w:cs="Traditional Arabic"/>
          <w:b/>
          <w:bCs/>
          <w:sz w:val="32"/>
          <w:szCs w:val="32"/>
          <w:rtl/>
        </w:rPr>
        <w:t>مستند الحكم</w:t>
      </w:r>
    </w:p>
    <w:p w:rsidR="008D41FC" w:rsidRPr="006B55FA" w:rsidRDefault="008D41FC" w:rsidP="00262873">
      <w:pPr>
        <w:numPr>
          <w:ilvl w:val="0"/>
          <w:numId w:val="50"/>
        </w:numPr>
        <w:spacing w:after="0" w:line="240" w:lineRule="auto"/>
        <w:ind w:left="360"/>
        <w:contextualSpacing/>
        <w:jc w:val="both"/>
        <w:rPr>
          <w:rFonts w:ascii="Traditional Arabic" w:hAnsi="Traditional Arabic" w:cs="Traditional Arabic"/>
          <w:sz w:val="32"/>
          <w:szCs w:val="32"/>
        </w:rPr>
      </w:pPr>
      <w:r w:rsidRPr="006B55FA">
        <w:rPr>
          <w:rFonts w:ascii="Traditional Arabic" w:hAnsi="Traditional Arabic" w:cs="Traditional Arabic"/>
          <w:sz w:val="32"/>
          <w:szCs w:val="32"/>
          <w:rtl/>
        </w:rPr>
        <w:lastRenderedPageBreak/>
        <w:t>القاعدة الفقهية: (على اليد ما أخذت حتى تؤديه).</w:t>
      </w:r>
    </w:p>
    <w:p w:rsidR="008D41FC" w:rsidRPr="006B55FA" w:rsidRDefault="008D41FC" w:rsidP="00262873">
      <w:pPr>
        <w:numPr>
          <w:ilvl w:val="0"/>
          <w:numId w:val="50"/>
        </w:numPr>
        <w:spacing w:after="0" w:line="240" w:lineRule="auto"/>
        <w:ind w:left="360"/>
        <w:contextualSpacing/>
        <w:jc w:val="both"/>
        <w:rPr>
          <w:rFonts w:ascii="Traditional Arabic" w:hAnsi="Traditional Arabic" w:cs="Traditional Arabic"/>
          <w:sz w:val="32"/>
          <w:szCs w:val="32"/>
          <w:rtl/>
        </w:rPr>
      </w:pPr>
      <w:r w:rsidRPr="006B55FA">
        <w:rPr>
          <w:rFonts w:ascii="Traditional Arabic" w:hAnsi="Traditional Arabic" w:cs="Traditional Arabic"/>
          <w:sz w:val="32"/>
          <w:szCs w:val="32"/>
          <w:rtl/>
        </w:rPr>
        <w:t>القاعدة الفقهية: (الأصل براءة الذمة).</w:t>
      </w:r>
    </w:p>
    <w:p w:rsidR="008D41FC" w:rsidRPr="006B55FA" w:rsidRDefault="008D41FC" w:rsidP="008D41FC">
      <w:pPr>
        <w:spacing w:after="0" w:line="240" w:lineRule="auto"/>
        <w:jc w:val="center"/>
        <w:rPr>
          <w:rFonts w:ascii="Traditional Arabic" w:hAnsi="Traditional Arabic" w:cs="Traditional Arabic"/>
          <w:b/>
          <w:bCs/>
          <w:sz w:val="32"/>
          <w:szCs w:val="32"/>
          <w:rtl/>
        </w:rPr>
      </w:pPr>
      <w:r w:rsidRPr="006B55FA">
        <w:rPr>
          <w:rFonts w:ascii="Traditional Arabic" w:hAnsi="Traditional Arabic" w:cs="Traditional Arabic"/>
          <w:b/>
          <w:bCs/>
          <w:sz w:val="32"/>
          <w:szCs w:val="32"/>
          <w:rtl/>
        </w:rPr>
        <w:t>الوقائع</w:t>
      </w:r>
    </w:p>
    <w:p w:rsidR="008D41FC" w:rsidRPr="006B55FA" w:rsidRDefault="008D41FC" w:rsidP="008D41FC">
      <w:pPr>
        <w:spacing w:after="0" w:line="240" w:lineRule="auto"/>
        <w:jc w:val="both"/>
        <w:rPr>
          <w:rFonts w:ascii="Traditional Arabic" w:hAnsi="Traditional Arabic" w:cs="Traditional Arabic"/>
          <w:sz w:val="32"/>
          <w:szCs w:val="32"/>
        </w:rPr>
      </w:pPr>
      <w:r w:rsidRPr="006B55FA">
        <w:rPr>
          <w:rFonts w:ascii="Traditional Arabic" w:hAnsi="Traditional Arabic" w:cs="Traditional Arabic"/>
          <w:sz w:val="32"/>
          <w:szCs w:val="32"/>
        </w:rPr>
        <w:t>﻿</w:t>
      </w:r>
      <w:r w:rsidRPr="006B55FA">
        <w:rPr>
          <w:rFonts w:ascii="Traditional Arabic" w:hAnsi="Traditional Arabic" w:cs="Traditional Arabic"/>
          <w:sz w:val="32"/>
          <w:szCs w:val="32"/>
          <w:rtl/>
        </w:rPr>
        <w:t xml:space="preserve">تتلخص وقائع هذه القضية في أنه ورد إلى ديوان المظالم بجدة خطاب هيئة الرقابة والتحقيق بمنطقة مكة المكرمة رقم (23/5673) وتاريخ 17/11/1426هـ المرفق به قرار الاتهام رقم </w:t>
      </w:r>
      <w:r w:rsidRPr="006B55FA">
        <w:rPr>
          <w:rFonts w:ascii="Traditional Arabic" w:hAnsi="Traditional Arabic" w:cs="Traditional Arabic"/>
          <w:sz w:val="32"/>
          <w:szCs w:val="32"/>
          <w:rtl/>
          <w:lang w:bidi="fa-IR"/>
        </w:rPr>
        <w:t>(۱۰۳</w:t>
      </w:r>
      <w:r w:rsidRPr="006B55FA">
        <w:rPr>
          <w:rFonts w:ascii="Traditional Arabic" w:hAnsi="Traditional Arabic" w:cs="Traditional Arabic"/>
          <w:sz w:val="32"/>
          <w:szCs w:val="32"/>
          <w:rtl/>
        </w:rPr>
        <w:t>٦/ج) لعام ١٤٢٦هـ مع مشفوعاته، وقد باشرت الدائرة النظر في القضية على النحو المثبت بدفتر الضبط، حيث حضر ممثل الادعاء (...) والمتهم. حيث إن هيئة الرقابة والتحقيق قد أقامت دعواها على المدعى عليه (...) -سعودي الجنسية- الذي يعمل مأمور صرف بالحقوق المدنية بمحافظة جدة (م/</w:t>
      </w:r>
      <w:r w:rsidRPr="006B55FA">
        <w:rPr>
          <w:rFonts w:ascii="Traditional Arabic" w:hAnsi="Traditional Arabic" w:cs="Traditional Arabic"/>
          <w:sz w:val="32"/>
          <w:szCs w:val="32"/>
          <w:rtl/>
          <w:lang w:bidi="fa-IR"/>
        </w:rPr>
        <w:t xml:space="preserve">۷) </w:t>
      </w:r>
      <w:r w:rsidRPr="006B55FA">
        <w:rPr>
          <w:rFonts w:ascii="Traditional Arabic" w:hAnsi="Traditional Arabic" w:cs="Traditional Arabic"/>
          <w:sz w:val="32"/>
          <w:szCs w:val="32"/>
          <w:rtl/>
        </w:rPr>
        <w:t>مكفوف يد؛ لأنه وقبل تاريخ 6/12/1425هـ بدائرة محافظة جدة بمنطقة مكة المكرمة، حال كونه موظفاً عاماً وبصفته الوظيفية سالفة الذكر، اختلس مالاً عاماً مسلَّماً إليه بسبب وظيفته، مبلغاً قدره (٢٥</w:t>
      </w:r>
      <w:r w:rsidRPr="006B55FA">
        <w:rPr>
          <w:rFonts w:ascii="Traditional Arabic" w:hAnsi="Traditional Arabic" w:cs="Traditional Arabic"/>
          <w:sz w:val="32"/>
          <w:szCs w:val="32"/>
          <w:rtl/>
          <w:lang w:bidi="fa-IR"/>
        </w:rPr>
        <w:t>۰,۰۰۰</w:t>
      </w:r>
      <w:r w:rsidRPr="006B55FA">
        <w:rPr>
          <w:rFonts w:ascii="Traditional Arabic" w:hAnsi="Traditional Arabic" w:cs="Traditional Arabic"/>
          <w:sz w:val="32"/>
          <w:szCs w:val="32"/>
          <w:rtl/>
        </w:rPr>
        <w:t>) ريال من حساب صندوق الحقوق المدنية بمحافظة جدة للسنة المالية ١٤٢٣هـ، ومبلغاً قدره</w:t>
      </w:r>
      <w:r w:rsidRPr="006B55FA">
        <w:rPr>
          <w:rFonts w:ascii="Traditional Arabic" w:hAnsi="Traditional Arabic" w:cs="Traditional Arabic"/>
          <w:sz w:val="32"/>
          <w:szCs w:val="32"/>
          <w:rtl/>
          <w:lang w:bidi="fa-IR"/>
        </w:rPr>
        <w:t xml:space="preserve"> (000</w:t>
      </w:r>
      <w:r w:rsidRPr="006B55FA">
        <w:rPr>
          <w:rFonts w:ascii="Traditional Arabic" w:hAnsi="Traditional Arabic" w:cs="Traditional Arabic"/>
          <w:sz w:val="32"/>
          <w:szCs w:val="32"/>
          <w:rtl/>
        </w:rPr>
        <w:t>,</w:t>
      </w:r>
      <w:r w:rsidRPr="006B55FA">
        <w:rPr>
          <w:rFonts w:ascii="Traditional Arabic" w:hAnsi="Traditional Arabic" w:cs="Traditional Arabic"/>
          <w:sz w:val="32"/>
          <w:szCs w:val="32"/>
          <w:rtl/>
          <w:lang w:bidi="fa-IR"/>
        </w:rPr>
        <w:t xml:space="preserve">15) </w:t>
      </w:r>
      <w:r w:rsidRPr="006B55FA">
        <w:rPr>
          <w:rFonts w:ascii="Traditional Arabic" w:hAnsi="Traditional Arabic" w:cs="Traditional Arabic"/>
          <w:sz w:val="32"/>
          <w:szCs w:val="32"/>
          <w:rtl/>
        </w:rPr>
        <w:t>ريال من حساب أمين صندوق الحقوق المدنية بمحافظة جدة في البنك الأهلي، وتصرف فيهما تصرف المالك في ملكه، فتمت الجريمة بناءً على ذلك. وقد استند فرع الهيئة المذكور على الأدلة التالية: 1- اعتراف المتهم المذكور أنه بعد ثلاثة أشهر من تاريخ النقص الحاصل في حساب صندوق الحقوق المدنية بمحافظة جدة قام بدفع مبلغ (250,000) ريال من حسابه الخاص في ذلك الحساب دون علم جهة عمله. 2- اعتراف المتهم المذكور بقيامه بتحرير شيك ببيانات أحد موظفي الحقوق المدنية بمبلغ</w:t>
      </w:r>
      <w:r w:rsidRPr="006B55FA">
        <w:rPr>
          <w:rFonts w:ascii="Traditional Arabic" w:hAnsi="Traditional Arabic" w:cs="Traditional Arabic"/>
          <w:sz w:val="32"/>
          <w:szCs w:val="32"/>
          <w:rtl/>
          <w:lang w:bidi="fa-IR"/>
        </w:rPr>
        <w:t xml:space="preserve"> (000</w:t>
      </w:r>
      <w:r w:rsidRPr="006B55FA">
        <w:rPr>
          <w:rFonts w:ascii="Traditional Arabic" w:hAnsi="Traditional Arabic" w:cs="Traditional Arabic"/>
          <w:sz w:val="32"/>
          <w:szCs w:val="32"/>
          <w:rtl/>
        </w:rPr>
        <w:t>,</w:t>
      </w:r>
      <w:r w:rsidRPr="006B55FA">
        <w:rPr>
          <w:rFonts w:ascii="Traditional Arabic" w:hAnsi="Traditional Arabic" w:cs="Traditional Arabic"/>
          <w:sz w:val="32"/>
          <w:szCs w:val="32"/>
          <w:rtl/>
          <w:lang w:bidi="fa-IR"/>
        </w:rPr>
        <w:t>15) ريال،</w:t>
      </w:r>
      <w:r w:rsidRPr="006B55FA">
        <w:rPr>
          <w:rFonts w:ascii="Traditional Arabic" w:hAnsi="Traditional Arabic" w:cs="Traditional Arabic"/>
          <w:sz w:val="32"/>
          <w:szCs w:val="32"/>
          <w:rtl/>
        </w:rPr>
        <w:t xml:space="preserve"> وطلب منه صرفه من حساب أمين صندوق الحقوق المدنية جدة في البنك الأهلي، ومن ثم تسليمه له. ٣- ما جاء بتقرير اللجنة المشكلة وفقاً لبرقية صاحب السمو الملكي وزير الداخلية رقم (ش/10974/4) وتاريخ 6/3/1423هـ، والمكونة من مندوبين من كل من إمارة منطقة مكة المكرمة وديوان المراقبة العامة ووزارة المالية من وجود أوامر صرف عديدة تم إلغائها بحجة عدم انتهاء القضايا، في حين أن دور أمين الصندوق يبدأ بعد انتهاء القضية، وبالتالي صرف الاستحقاق، وكذا وجود نقص في عدد أوامر الصرف المستخدمة للفترة من عام ١٤١١هـ وحتى شهر شعبان لعام 1423هـ بعدد (٥١) بوكاً تقريباً.</w:t>
      </w:r>
      <w:r w:rsidRPr="006B55FA">
        <w:rPr>
          <w:rFonts w:ascii="Traditional Arabic" w:hAnsi="Traditional Arabic" w:cs="Traditional Arabic"/>
          <w:sz w:val="32"/>
          <w:szCs w:val="32"/>
          <w:rtl/>
          <w:lang w:bidi="fa-IR"/>
        </w:rPr>
        <w:t xml:space="preserve"> </w:t>
      </w:r>
      <w:r w:rsidRPr="006B55FA">
        <w:rPr>
          <w:rFonts w:ascii="Traditional Arabic" w:hAnsi="Traditional Arabic" w:cs="Traditional Arabic"/>
          <w:sz w:val="32"/>
          <w:szCs w:val="32"/>
          <w:rtl/>
        </w:rPr>
        <w:t xml:space="preserve">٤- ما جاء بأقوال الموظف بالحقوق المدنية بمحافظة جدة (...) من أن المتهم المذكور قام بتحرير شيك باسمه كمستفيد بمبلغ </w:t>
      </w:r>
      <w:r w:rsidRPr="006B55FA">
        <w:rPr>
          <w:rFonts w:ascii="Traditional Arabic" w:hAnsi="Traditional Arabic" w:cs="Traditional Arabic"/>
          <w:sz w:val="32"/>
          <w:szCs w:val="32"/>
          <w:rtl/>
          <w:lang w:bidi="fa-IR"/>
        </w:rPr>
        <w:t>(000</w:t>
      </w:r>
      <w:r w:rsidRPr="006B55FA">
        <w:rPr>
          <w:rFonts w:ascii="Traditional Arabic" w:hAnsi="Traditional Arabic" w:cs="Traditional Arabic"/>
          <w:sz w:val="32"/>
          <w:szCs w:val="32"/>
          <w:rtl/>
        </w:rPr>
        <w:t>,</w:t>
      </w:r>
      <w:r w:rsidRPr="006B55FA">
        <w:rPr>
          <w:rFonts w:ascii="Traditional Arabic" w:hAnsi="Traditional Arabic" w:cs="Traditional Arabic"/>
          <w:sz w:val="32"/>
          <w:szCs w:val="32"/>
          <w:rtl/>
          <w:lang w:bidi="fa-IR"/>
        </w:rPr>
        <w:t>15)</w:t>
      </w:r>
      <w:r w:rsidRPr="006B55FA">
        <w:rPr>
          <w:rFonts w:ascii="Traditional Arabic" w:hAnsi="Traditional Arabic" w:cs="Traditional Arabic"/>
          <w:sz w:val="32"/>
          <w:szCs w:val="32"/>
          <w:rtl/>
        </w:rPr>
        <w:t xml:space="preserve"> ريال، وطلب منه صرفه من حساب أمين صندوق الحقوق المدنية بالبنك الأهلي، وأنه قام بصرف ذلك الشيك، وسلم ذلك المبلغ إلى المتهم المذكور. 5- ما هو ثابت بأوراق القضية من أن حساب أمين صندوق الحقوق المدنية بمحافظة جدة في البنك الأهلي ليس له محاضر جرد أو سجلات توضح حركة أبواك وإيصالات الاستلام، وأبواك أوامر الصرف، كما لا يوجد عليه رقابة فعالة من قبل الإدارة المالية بالأمن العام. ٦- لا معول على ما جاء بدفاع المتهم المذكور بأن مبلغ</w:t>
      </w:r>
      <w:r w:rsidRPr="006B55FA">
        <w:rPr>
          <w:rFonts w:ascii="Traditional Arabic" w:hAnsi="Traditional Arabic" w:cs="Traditional Arabic"/>
          <w:sz w:val="32"/>
          <w:szCs w:val="32"/>
          <w:rtl/>
          <w:lang w:bidi="fa-IR"/>
        </w:rPr>
        <w:t xml:space="preserve"> </w:t>
      </w:r>
      <w:r w:rsidRPr="006B55FA">
        <w:rPr>
          <w:rFonts w:ascii="Traditional Arabic" w:hAnsi="Traditional Arabic" w:cs="Traditional Arabic"/>
          <w:sz w:val="32"/>
          <w:szCs w:val="32"/>
          <w:rtl/>
        </w:rPr>
        <w:t>(250,000)</w:t>
      </w:r>
      <w:r w:rsidRPr="006B55FA">
        <w:rPr>
          <w:rFonts w:ascii="Traditional Arabic" w:hAnsi="Traditional Arabic" w:cs="Traditional Arabic"/>
          <w:sz w:val="32"/>
          <w:szCs w:val="32"/>
          <w:rtl/>
          <w:lang w:bidi="fa-IR"/>
        </w:rPr>
        <w:t xml:space="preserve"> </w:t>
      </w:r>
      <w:r w:rsidRPr="006B55FA">
        <w:rPr>
          <w:rFonts w:ascii="Traditional Arabic" w:hAnsi="Traditional Arabic" w:cs="Traditional Arabic"/>
          <w:sz w:val="32"/>
          <w:szCs w:val="32"/>
          <w:rtl/>
        </w:rPr>
        <w:t xml:space="preserve">ريال الذي دفعه في حساب صندوق الحقوق المدنية بمحافظة جدة كان لتغطية العجز الحاصل في ذلك الصندوق، إذ لو كان </w:t>
      </w:r>
      <w:r w:rsidRPr="006B55FA">
        <w:rPr>
          <w:rFonts w:ascii="Traditional Arabic" w:hAnsi="Traditional Arabic" w:cs="Traditional Arabic"/>
          <w:sz w:val="32"/>
          <w:szCs w:val="32"/>
          <w:rtl/>
        </w:rPr>
        <w:lastRenderedPageBreak/>
        <w:t>صادق القول حسن النية لقام بإبلاغ جهة عمله فور علمه بذلك العجز كما يدعي، لا أن يقوم بسداده بعد مضي ثلاثة أشهر من تاريخ النقص في ذلك الصندوق، ودون علم جهة عمله. 7- لا معول على إنكار المتهم المذكور لما هو منسوب إليه من اختلاس مبلغ (١٥,٠٠٠) ريال من حساب أمين صندوق الحقوق المدنية بمحافظة جدة في البنك الأهلي، لما هو ثابت بأوراق القضية من أن ذلك الحساب مخصص لأصحاب القضايا بالحقوق، ويكون الصرف بأسمائهم كمستفيدين بموجب شيكات، وتكون تلك الشيكات سنداً يثبت به صاحب الحق استلام المبالغ المسلم له، خاصة وأن ذلك الحساب ليس له محاضر جرد أو سجلات توضح حركة أبواك وإيصالات الاستلام وأبواك أوامر الصرف على النحو السالف بيانه، في حين أن المتهم المذكور اعترف بأن ذلك المبلغ تم صرفه باسم أحد الموظفين بالحقوق المدنية وأنه استلم ذلك المبلغ منه، ولم يبين الجهة التي استفادت منه. ثم طلب فرع الهيئة المذكور من ديوان المظالم محاكمة المتهم المذكور؛ طبقاً لأحكام المادتين (</w:t>
      </w:r>
      <w:r w:rsidRPr="006B55FA">
        <w:rPr>
          <w:rFonts w:ascii="Traditional Arabic" w:hAnsi="Traditional Arabic" w:cs="Traditional Arabic"/>
          <w:sz w:val="32"/>
          <w:szCs w:val="32"/>
          <w:rtl/>
          <w:lang w:bidi="fa-IR"/>
        </w:rPr>
        <w:t xml:space="preserve">1، 9) </w:t>
      </w:r>
      <w:r w:rsidRPr="006B55FA">
        <w:rPr>
          <w:rFonts w:ascii="Traditional Arabic" w:hAnsi="Traditional Arabic" w:cs="Traditional Arabic"/>
          <w:sz w:val="32"/>
          <w:szCs w:val="32"/>
          <w:rtl/>
        </w:rPr>
        <w:t>من نظام مباشرة الأموال العامة الصادر بالمرسوم الملكي رقم (م/٧٧) وتاريخ 23/10/1395هـ. وبمثول المتهم أمام الدائرة وسؤاله عن الاتهام الموجه إليه في قرار الاتهام بعد أن تُلي عليه من قبل ممثل الادعاء، أجاب قائلاً: "أنكر ما ورد في الدعوى، وأقدم لكم مذكرة دفاعية تتكون من ثمان صفحات، كما أقدم (دوسية إفرنجي) به مرفقات للمذكرة"، وقد أعطي ممثل الادعاء صورة من كل ذلك. وبالاطلاع على مذكرة المتهم وجد أنها تتضمن ما يلي: "إشارة إلى قرار الاتهام الموجه لي من هيئة الرقابة والتحقيق رقم (1036/ ج) لعام ١٤٢٦هـ، ومضمونه اتهامي باختلاس مبلغ (250,000</w:t>
      </w:r>
      <w:r w:rsidRPr="006B55FA">
        <w:rPr>
          <w:rFonts w:ascii="Traditional Arabic" w:hAnsi="Traditional Arabic" w:cs="Traditional Arabic"/>
          <w:sz w:val="32"/>
          <w:szCs w:val="32"/>
          <w:rtl/>
          <w:lang w:bidi="fa-IR"/>
        </w:rPr>
        <w:t xml:space="preserve">) </w:t>
      </w:r>
      <w:r w:rsidRPr="006B55FA">
        <w:rPr>
          <w:rFonts w:ascii="Traditional Arabic" w:hAnsi="Traditional Arabic" w:cs="Traditional Arabic"/>
          <w:sz w:val="32"/>
          <w:szCs w:val="32"/>
          <w:rtl/>
        </w:rPr>
        <w:t>ريال من حساب صندوق الحقوق المدنية بمحافظة جدة، و(١٥,٠٠٠) ريال من حساب أمين صندوق الحقوق المدنية بجدة في البنك الأهلي التجاري وتصرفي فيهما تصرف المالك في ملكه، فإني أرد بنفي هذا الاتهام جملةً وتفصيلاً، وأدفع هذه التهمة بتمهيد أثبت فيه لفضيلتكم عدم وجود مستند نظامي أصلاً يبرر توجيه هذه التهمة لي، ومن ثم أفصل في الرد على التهمة بموجب المستندات التالية: أولاً: تمهيد: 1-</w:t>
      </w:r>
      <w:r w:rsidRPr="006B55FA">
        <w:rPr>
          <w:rFonts w:ascii="Traditional Arabic" w:hAnsi="Traditional Arabic" w:cs="Traditional Arabic"/>
          <w:sz w:val="32"/>
          <w:szCs w:val="32"/>
          <w:rtl/>
          <w:lang w:bidi="fa-IR"/>
        </w:rPr>
        <w:t xml:space="preserve"> </w:t>
      </w:r>
      <w:r w:rsidRPr="006B55FA">
        <w:rPr>
          <w:rFonts w:ascii="Traditional Arabic" w:hAnsi="Traditional Arabic" w:cs="Traditional Arabic"/>
          <w:sz w:val="32"/>
          <w:szCs w:val="32"/>
          <w:rtl/>
        </w:rPr>
        <w:t xml:space="preserve">اعتمدت هيئة الرقابة والتحقيق في توجيه هذه التهمة على التقرير الذي أعدته اللجنة المشكلة بأمر صاحب السمو الملكي وزير الداخلية رقم (ش/١٠٩٧٤/4) الذي أشارت إليه الهيئة، وكان من بين أعضائها ممثلين عن وزارة المالية وديوان المراقبة العامة. 2- أن اللجنة شكلت استناداً لشكوى كيدية من أحد الموظفين للتحقق مما أورده الموظف في شكواه. ٣- أن اللجنة قامت بفحص حسابات الصندوق ومراجعة جميع السجلات والمستندات منذ بدء العمل بالصندوق وحتى تاريخ مباشرتها لمهمتها، كما أنها خاطبت وزارة المالية بطلب كشف حساباتي وحسابات أقربائي، وأوردت كافة هذه الإجراءات في تقريرها بما في ذلك أخطاء القيود وما تم بشأنها، ومن ضمنها الحالتين التي استندت عليهما هيئة الرقابة والتحقيق في سوق هذه التهمة. 4- أن اللجنة في ختام تقريرها وجهت لي (٦) اتهامات تتعلق بمخالفات وتجاوزات إدارية ومالية، حدثت جميعها في فترات سابقة بدءاً من 1/1/1411هـ، لم يكن من بينها الحالات التي أوردتها هيئة الرقابة والتحقيق، أو ما أورده الموظف بحقي من اتهامات. 5-  أن اللجنة أشارت إشارة صريحة في </w:t>
      </w:r>
      <w:r w:rsidRPr="006B55FA">
        <w:rPr>
          <w:rFonts w:ascii="Traditional Arabic" w:hAnsi="Traditional Arabic" w:cs="Traditional Arabic"/>
          <w:sz w:val="32"/>
          <w:szCs w:val="32"/>
          <w:rtl/>
        </w:rPr>
        <w:lastRenderedPageBreak/>
        <w:t>ختام تقريرها بانتظام العمل بالصندوق في الفترة الحالية. 6- تجاهلت هيئة الرقابة والتحقيق توصيات اللجنة المالية المختصة، وقامت بطريقة انتقائية باختيار حالتين من الحالات التي أوردتها اللجنة في حيثيات التحقيق وليس النتائج واعتبرتها جريمة اختلاس، علماً بأن اللجنة حققت في كلتا الحالتين ولم تحملني أي مسؤولية مالية أو جنائية حيالها. مما تقدم يتضح تجاوز الهيئة بحقي، ففضلاً عن أنها تجاهلت نتائج التحقيق المعد من قبل لجنة مالية مختصة، فإنها تعدت ذلك إلى تصيد بعض الأخطاء المالية التي حدثت في فترات سابقة أوردتها اللجنة في تقريرها دون أن توجه لي أي تهمة حيالها، وتوصيفها على أنها جرائم جنائية تستوجب العقوبة، وكما هو معلوم فإن وظائف أمناء الصناديق هي وظائف مالية بحتة، وأي خطأ بشري سيفضي بالضرورة إلى خطأ مالي يتحمل مسؤوليته المالية أمين الصندوق من جيبه الخاص، ومحاسبة أمين الصندوق على أي خطأ يحدث من منظور جنائي وعلى افتراض سوء القصد وفق ما هو متبع في هيئة الرقابة، ودون الرجوع إلى التقارير المالية المعدة من قبل لجان مالية متخصصة تأخذ الخطأ البشري بعين الاعتبار، وتقدر لكل حالة قدرها؛ فإن هذا سيؤدي وبكل تأكيد إلى دمغ أي أمين صندوق -دون استثناء- بجميع الجرائم المذكورة في المادة التاسعة من نظام وظائف مباشرة الأموال العامة حتى لو لم يخطئ. وبناءً عليه: ألتمس من فضيلتكم التكرم عليّ بمراجعة تقرير اللجنة المالية الذي اعتمدت عليه الهيئة في إيراد هذه التهمة، ومحاسبتي على ضوء ما ورد فيه من مخالفات، ومن ثم رد التهمة الموجهة لي من هيئة الرقابة والتحقيق، وإلزام الهيئة بمحاسبتي وفق ما ورد من توصيات في تقرير اللجنة المشكلة بأمر صاحب السمو الملكي وزير الداخلية. وسأورد لفضيلتكم فيما يلي رداً مفصلاً حول التهمتين التي حاولت هيئة الرقابة والتحقيق إلصاقهما بي دون وجه حق. ثانياً: دفع تهمة الاختلاس. أوردت الهيئة في (أولاً) اتهامي باختلاس (000</w:t>
      </w:r>
      <w:r w:rsidRPr="006B55FA">
        <w:rPr>
          <w:rFonts w:ascii="Traditional Arabic" w:hAnsi="Traditional Arabic" w:cs="Traditional Arabic"/>
          <w:sz w:val="32"/>
          <w:szCs w:val="32"/>
          <w:rtl/>
          <w:lang w:bidi="fa-IR"/>
        </w:rPr>
        <w:t>,250)</w:t>
      </w:r>
      <w:r w:rsidRPr="006B55FA">
        <w:rPr>
          <w:rFonts w:ascii="Traditional Arabic" w:hAnsi="Traditional Arabic" w:cs="Traditional Arabic"/>
          <w:sz w:val="32"/>
          <w:szCs w:val="32"/>
          <w:rtl/>
        </w:rPr>
        <w:t xml:space="preserve"> ريال</w:t>
      </w:r>
      <w:r w:rsidRPr="006B55FA">
        <w:rPr>
          <w:rFonts w:ascii="Traditional Arabic" w:hAnsi="Traditional Arabic" w:cs="Traditional Arabic"/>
          <w:sz w:val="32"/>
          <w:szCs w:val="32"/>
          <w:rtl/>
          <w:lang w:bidi="fa-IR"/>
        </w:rPr>
        <w:t xml:space="preserve"> </w:t>
      </w:r>
      <w:r w:rsidRPr="006B55FA">
        <w:rPr>
          <w:rFonts w:ascii="Traditional Arabic" w:hAnsi="Traditional Arabic" w:cs="Traditional Arabic"/>
          <w:sz w:val="32"/>
          <w:szCs w:val="32"/>
          <w:rtl/>
        </w:rPr>
        <w:t>و(١٥,٠٠٠) ريال، وأفصل الرد بتفنيد أدلة الاتهام وذكر المستندات المؤيدة لذلك فيما يلي:</w:t>
      </w:r>
      <w:r w:rsidRPr="006B55FA">
        <w:rPr>
          <w:rFonts w:ascii="Traditional Arabic" w:hAnsi="Traditional Arabic" w:cs="Traditional Arabic"/>
          <w:sz w:val="32"/>
          <w:szCs w:val="32"/>
          <w:rtl/>
          <w:lang w:bidi="fa-IR"/>
        </w:rPr>
        <w:t xml:space="preserve"> </w:t>
      </w:r>
      <w:r w:rsidRPr="006B55FA">
        <w:rPr>
          <w:rFonts w:ascii="Traditional Arabic" w:hAnsi="Traditional Arabic" w:cs="Traditional Arabic"/>
          <w:sz w:val="32"/>
          <w:szCs w:val="32"/>
          <w:rtl/>
        </w:rPr>
        <w:t>١- ذكرت الهيئة في (</w:t>
      </w:r>
      <w:r w:rsidRPr="006B55FA">
        <w:rPr>
          <w:rFonts w:ascii="Traditional Arabic" w:hAnsi="Traditional Arabic" w:cs="Traditional Arabic"/>
          <w:sz w:val="32"/>
          <w:szCs w:val="32"/>
          <w:rtl/>
          <w:lang w:bidi="fa-IR"/>
        </w:rPr>
        <w:t xml:space="preserve">۱) </w:t>
      </w:r>
      <w:r w:rsidRPr="006B55FA">
        <w:rPr>
          <w:rFonts w:ascii="Traditional Arabic" w:hAnsi="Traditional Arabic" w:cs="Traditional Arabic"/>
          <w:sz w:val="32"/>
          <w:szCs w:val="32"/>
          <w:rtl/>
        </w:rPr>
        <w:t xml:space="preserve">من (ثانياً) أني قمت بدفع (٢٥,٠٠٠) ريال من حسابي الخاص في حساب صندوق الحقوق المدنية، وهنا حصل خطأ من المحرر؛ فالمبلغ المدفوع مئتان وخمسون ألف ريال وليس خمسة وعشرين ألف ريال كما جاء في قرار الاتهام، ولا أريد هنا أن أثبت قدرتي على استكشاف الأخطاء، أو أن أرد بعدم تطابق المبلغ، فخطأ مثل هذا في خطاب رسمي قد لا يسبب أي مشكلة، ولكنه عندما يحدث في الصندوق فسيتسبب بعجز قدره (225,00) مئتان وخمسة وعشرون ألف ريال، وما لم يتم استكشاف وتدارك الخطأ في نفس الشهر وقبل صرف المبلغ الذي يتم بصورة روتينية وفق ما هو مسجل سابقاً حتى لو كان بالخطأ، وما لم يكن للمستفيد وازع من دين أو خلق ويقوم بإعادة المبلغ، فإن أمين الصندوق مسؤول مسؤولية مباشرة عن تحمل هذا الخطأ، وتغطية العجز إلى أن يتم اكتشاف الخطأ، وهذا هو ما حدث، فقد اكتشفت العجز وقمت بمراجعات وتدقيقات مطولة شارك فيها جميع موظفي الصندوق ولكن دون نتيجة، وعلى ذلك قمت بتغطية العجز من حسابي الخاص. (مرفق صورة من كعب الشيك الذي خصمته من حسابي لأمر مدير الحقوق المدنية). </w:t>
      </w:r>
      <w:r w:rsidRPr="006B55FA">
        <w:rPr>
          <w:rFonts w:ascii="Traditional Arabic" w:hAnsi="Traditional Arabic" w:cs="Traditional Arabic"/>
          <w:sz w:val="32"/>
          <w:szCs w:val="32"/>
          <w:rtl/>
          <w:lang w:bidi="fa-IR"/>
        </w:rPr>
        <w:t xml:space="preserve">۲- </w:t>
      </w:r>
      <w:r w:rsidRPr="006B55FA">
        <w:rPr>
          <w:rFonts w:ascii="Traditional Arabic" w:hAnsi="Traditional Arabic" w:cs="Traditional Arabic"/>
          <w:sz w:val="32"/>
          <w:szCs w:val="32"/>
          <w:rtl/>
        </w:rPr>
        <w:t>استشهدت الهيئة في (</w:t>
      </w:r>
      <w:r w:rsidRPr="006B55FA">
        <w:rPr>
          <w:rFonts w:ascii="Traditional Arabic" w:hAnsi="Traditional Arabic" w:cs="Traditional Arabic"/>
          <w:sz w:val="32"/>
          <w:szCs w:val="32"/>
          <w:rtl/>
          <w:lang w:bidi="fa-IR"/>
        </w:rPr>
        <w:t xml:space="preserve">۳) </w:t>
      </w:r>
      <w:r w:rsidRPr="006B55FA">
        <w:rPr>
          <w:rFonts w:ascii="Traditional Arabic" w:hAnsi="Traditional Arabic" w:cs="Traditional Arabic"/>
          <w:sz w:val="32"/>
          <w:szCs w:val="32"/>
          <w:rtl/>
        </w:rPr>
        <w:t xml:space="preserve">من (ثانياً) بما ورد في بتقرير اللجنة المشكلة بأمر </w:t>
      </w:r>
      <w:r w:rsidRPr="006B55FA">
        <w:rPr>
          <w:rFonts w:ascii="Traditional Arabic" w:hAnsi="Traditional Arabic" w:cs="Traditional Arabic"/>
          <w:sz w:val="32"/>
          <w:szCs w:val="32"/>
          <w:rtl/>
        </w:rPr>
        <w:lastRenderedPageBreak/>
        <w:t>صاحب السمو الملكي وزير الداخلية من إلغاء العديد من أوامر الصرف التي تم إلغاؤها؛ بحجة عدم انتهاء القضايا في حين أن دور أمين الصندوق يبدأ بعد انتهاء القضية، وبالتالي صرف الاستحقاق، وكذا وجود نقص في عدد أوامر الصرف المستخدمة للفترة من عام ١٤١١هـ وحتى شعبان لعام ١٤٢٣هـ بعدد (٥١) بوكاً تقريباً. ولا أعلم ما هو وجه الاستدلال هنا! إلا إن كان الهدف هو حشد أكبر عدد من الأدلة لإثبات تهمة ليست موجودة أصلاً، عليه أود الرد في النقاط التالية: أ-</w:t>
      </w:r>
      <w:r w:rsidRPr="006B55FA">
        <w:rPr>
          <w:rFonts w:ascii="Traditional Arabic" w:hAnsi="Traditional Arabic" w:cs="Traditional Arabic"/>
          <w:sz w:val="32"/>
          <w:szCs w:val="32"/>
          <w:rtl/>
          <w:lang w:bidi="fa-IR"/>
        </w:rPr>
        <w:t xml:space="preserve"> </w:t>
      </w:r>
      <w:r w:rsidRPr="006B55FA">
        <w:rPr>
          <w:rFonts w:ascii="Traditional Arabic" w:hAnsi="Traditional Arabic" w:cs="Traditional Arabic"/>
          <w:sz w:val="32"/>
          <w:szCs w:val="32"/>
          <w:rtl/>
        </w:rPr>
        <w:t>نصت المادة (</w:t>
      </w:r>
      <w:r w:rsidRPr="006B55FA">
        <w:rPr>
          <w:rFonts w:ascii="Traditional Arabic" w:hAnsi="Traditional Arabic" w:cs="Traditional Arabic"/>
          <w:sz w:val="32"/>
          <w:szCs w:val="32"/>
          <w:rtl/>
          <w:lang w:bidi="fa-IR"/>
        </w:rPr>
        <w:t xml:space="preserve">۲۱) </w:t>
      </w:r>
      <w:r w:rsidRPr="006B55FA">
        <w:rPr>
          <w:rFonts w:ascii="Traditional Arabic" w:hAnsi="Traditional Arabic" w:cs="Traditional Arabic"/>
          <w:sz w:val="32"/>
          <w:szCs w:val="32"/>
          <w:rtl/>
        </w:rPr>
        <w:t>من لائحة التعليمات المالية لصناديق الحقوق المدنية على ما يلي: "في حالة إلغاء إيصال استلام أوامر صرف يجب إثبات رقمه بالكشف الذي يرفع للإدارة المالية، والتأشير أمامه بأنه ألغي مع إيضاح سبب الإلغاء، على أن يحفظ الأصل والصورتان بدفتر الإيصالات أو دفتر أوامر الصرف حسب الحالة، مع التأشير عليها جميعاً بالإلغاء"، وهذا نص نظامي صريح يثبت بأن الإلغاء هو عملية نظامية صحيحة، ولا معول على افتراضات واجتهادات لا تمت للواقع العملي بصلة سواءً صدرت من اللجنة أو من الهيئة، خاصة وأنها تعارض نصاً نظامياً صريحاً. (مرفق نسخة من اللائحة). ب- عدد أوامر الصرف التي تم إلغاؤها طوال فترة خدمتي هو (</w:t>
      </w:r>
      <w:r w:rsidRPr="006B55FA">
        <w:rPr>
          <w:rFonts w:ascii="Traditional Arabic" w:hAnsi="Traditional Arabic" w:cs="Traditional Arabic"/>
          <w:sz w:val="32"/>
          <w:szCs w:val="32"/>
          <w:rtl/>
          <w:lang w:bidi="fa-IR"/>
        </w:rPr>
        <w:t xml:space="preserve">۲۸) </w:t>
      </w:r>
      <w:r w:rsidRPr="006B55FA">
        <w:rPr>
          <w:rFonts w:ascii="Traditional Arabic" w:hAnsi="Traditional Arabic" w:cs="Traditional Arabic"/>
          <w:sz w:val="32"/>
          <w:szCs w:val="32"/>
          <w:rtl/>
        </w:rPr>
        <w:t>مستنداً بقيمة إجمالية قدرها (1,519,009,11</w:t>
      </w:r>
      <w:r w:rsidRPr="006B55FA">
        <w:rPr>
          <w:rFonts w:ascii="Traditional Arabic" w:hAnsi="Traditional Arabic" w:cs="Traditional Arabic"/>
          <w:sz w:val="32"/>
          <w:szCs w:val="32"/>
          <w:rtl/>
          <w:lang w:bidi="fa-IR"/>
        </w:rPr>
        <w:t xml:space="preserve">) ريالات، </w:t>
      </w:r>
      <w:r w:rsidRPr="006B55FA">
        <w:rPr>
          <w:rFonts w:ascii="Traditional Arabic" w:hAnsi="Traditional Arabic" w:cs="Traditional Arabic"/>
          <w:sz w:val="32"/>
          <w:szCs w:val="32"/>
          <w:rtl/>
        </w:rPr>
        <w:t xml:space="preserve">وهي مثبتة بالرقم والتاريخ والقيمة في محضر تصفية حسابات الصندوق المعد من قبل اللجنة المكلفة بذلك بعد أن تم كف يدي، ولم تذكر اللجنة التي قامت بالتصفية النهائية أي ملاحظة تخطئني في هذا الأمر. (مرفق نسخة من محضر التصفية). ب- تطبيقاً لنص النظام تم رفع محاضر جرد للإدارة المالية بالأمن العام وديوان المراقبة العامة مثبتاً بها حالات الإلغاء بالقيمة والرقم والتاريخ ولم يتم إشعاري بأي اعتراض، بل أن بعض هذه المحاضر أعدت من قبل مفتشين من المرجع ومن ديوان المراقبة العامة مثبت فيها حالات الإلغاء دون إيراد أي ملاحظة بشأنها. (مرفق صور لبعض محاضر الجرد المشار فيها لعمليات الإلغاء). ج- فيما يتعلق بنقص (٥١) بوك أمر صرف تقريباً، فهذا الأمر لم تثبته اللجنة في توصياتها، وإنما أوردته في إجراءات التحقيق، وحتى عندما ذكرت اللجنة الرقم قالت (تقريباً) بما يدل على أن اللجنة نفسها لم تكن متأكدة من هذا الرقم، وقد اعتمدت اللجنة في هذا الاستنتاج على عملية تقسيم حسابية لتحقيق هذا الرقم، وعندما راجعت الدفاتر على الواقع وجدت أن هناك دفاتر تحوي (٥٠) ورقة، وأخرى تحوي (٢٥) ورقة، وثالثة تحوي </w:t>
      </w:r>
      <w:r w:rsidRPr="006B55FA">
        <w:rPr>
          <w:rFonts w:ascii="Traditional Arabic" w:hAnsi="Traditional Arabic" w:cs="Traditional Arabic"/>
          <w:sz w:val="32"/>
          <w:szCs w:val="32"/>
          <w:rtl/>
          <w:lang w:bidi="fa-IR"/>
        </w:rPr>
        <w:t>(۳۳</w:t>
      </w:r>
      <w:r w:rsidRPr="006B55FA">
        <w:rPr>
          <w:rFonts w:ascii="Traditional Arabic" w:hAnsi="Traditional Arabic" w:cs="Traditional Arabic"/>
          <w:sz w:val="32"/>
          <w:szCs w:val="32"/>
          <w:rtl/>
        </w:rPr>
        <w:t>) ورقة، ورابعة تحوي (٣٤) ورقة، لذلك توقفت ولم توجه لي أي اتهام حيالها، وفوق ذلك فإن لجنة تصفية حسابات الصندوق قامت بمراجعة جميع أوامر الصرف، وطابقتها على السجلات من حيث الرقم والقيمة واسم المستفيد، ولم تثبت حالة واحدة لفقد ورقة واحدة من أوامر الصرف. (مرفق نسخة كاملة من أوراق التصفية). 3- قالت الهيئة في (٦) من ثانياً: "أنه لا معول على ما جاء بدفاع المتهم بأن مبلغ (</w:t>
      </w:r>
      <w:r w:rsidRPr="006B55FA">
        <w:rPr>
          <w:rFonts w:ascii="Traditional Arabic" w:hAnsi="Traditional Arabic" w:cs="Traditional Arabic"/>
          <w:sz w:val="32"/>
          <w:szCs w:val="32"/>
          <w:rtl/>
          <w:lang w:bidi="fa-IR"/>
        </w:rPr>
        <w:t>۲</w:t>
      </w:r>
      <w:r w:rsidRPr="006B55FA">
        <w:rPr>
          <w:rFonts w:ascii="Traditional Arabic" w:hAnsi="Traditional Arabic" w:cs="Traditional Arabic"/>
          <w:sz w:val="32"/>
          <w:szCs w:val="32"/>
          <w:rtl/>
        </w:rPr>
        <w:t>٥</w:t>
      </w:r>
      <w:r w:rsidRPr="006B55FA">
        <w:rPr>
          <w:rFonts w:ascii="Traditional Arabic" w:hAnsi="Traditional Arabic" w:cs="Traditional Arabic"/>
          <w:sz w:val="32"/>
          <w:szCs w:val="32"/>
          <w:rtl/>
          <w:lang w:bidi="fa-IR"/>
        </w:rPr>
        <w:t xml:space="preserve">۰,۰۰۰) </w:t>
      </w:r>
      <w:r w:rsidRPr="006B55FA">
        <w:rPr>
          <w:rFonts w:ascii="Traditional Arabic" w:hAnsi="Traditional Arabic" w:cs="Traditional Arabic"/>
          <w:sz w:val="32"/>
          <w:szCs w:val="32"/>
          <w:rtl/>
        </w:rPr>
        <w:t xml:space="preserve">ريال الذي دفعه في حساب صندوق الحقوق المدنية بمحافظة جدة كان لتغطية العجز الحاصل في ذلك الصندوق، إذ لو كان حسن النية صادق القول لقام بإبلاغ جهة عمله فور علمه بذلك العجز كما يدعي، لا أن يقوم بسداده بعد مضي ثلاثة أشهر من تاريخ النقص في ذلك الصندوق، وبدون علم جهة عمله"؛ عليه فإني أفند ما </w:t>
      </w:r>
      <w:r w:rsidRPr="006B55FA">
        <w:rPr>
          <w:rFonts w:ascii="Traditional Arabic" w:hAnsi="Traditional Arabic" w:cs="Traditional Arabic"/>
          <w:sz w:val="32"/>
          <w:szCs w:val="32"/>
          <w:rtl/>
        </w:rPr>
        <w:lastRenderedPageBreak/>
        <w:t>أوردته الهيئة في النقاط التالية: أ- لا أعلم الوقت بالتحديد الذي حدث فيه العجز، ولكن العجز تأكد في نهاية شهر ربيع الثاني بداية شهر جمادى الآخرة وهو وقت قفل الحسابات وإجراء المطابقة، وقد ذكرت للمحققين أنه حدث في شهر صفر على وجه التقريب، لأن هذا العجز حدث بالتزامن مع واقعة إرجاع شيك مصرفي من مؤسسة النقد بنفس القيمة مما تسبب في ظهور العجز في شهر صفر، ولم يتم معالجة هذا العجز إلا في بداية شهر ربيع الثاني من نفس العام، وحيث إن إقفال الحسابات والمطابقة لا تتم إلا في آخر الشهر، فإن اكتشاف العجز تأخر إلى نهاية شهر ربيع الأول. (مرفق صورة إشعار الخصم الصادر عن مؤسسة النقد وصورة الشيك المعاد، وورقة الاعتراض الصادرة عن البنك المعني</w:t>
      </w:r>
      <w:r w:rsidRPr="006B55FA">
        <w:rPr>
          <w:rFonts w:ascii="Traditional Arabic" w:hAnsi="Traditional Arabic" w:cs="Traditional Arabic"/>
          <w:sz w:val="32"/>
          <w:szCs w:val="32"/>
          <w:rtl/>
          <w:lang w:bidi="fa-IR"/>
        </w:rPr>
        <w:t xml:space="preserve"> </w:t>
      </w:r>
      <w:r w:rsidRPr="006B55FA">
        <w:rPr>
          <w:rFonts w:ascii="Traditional Arabic" w:hAnsi="Traditional Arabic" w:cs="Traditional Arabic"/>
          <w:sz w:val="32"/>
          <w:szCs w:val="32"/>
          <w:rtl/>
        </w:rPr>
        <w:t xml:space="preserve">وصور الخطاب الذي وجه لمؤسسة النقد). ب- تم جرد الصندوق جرداً مفاجئاً في يوم 10/3/1423هـ من قبل مفتش مالي من شرطة منطقة مكة المكرمة، ثبت فيه الأرصدة بالصندوق، ويتضح منه تطابق تقريبي لرصيد شهر صفر عام ١٤٢٣هـ مع ما هو ثابت في محضر التصفية النهائية للصندوق مع اختلاف قدره (٣٦٥٠,٠١) ثلاثة آلاف وستمئة وخمسون ريال وهللة واحدة تمت معالجتها من قبلي في شهر جمادى الأولى والثانية من نفس العام، وهذا ثابت في محضر جرد شهري مرسل لديوان المراقبة العامة عن شهر جمادى الثانية عام ١٤٢٣هـ، وفي نفس اليوم قمت بتسليم الصندوق -وبنفس الأرصدة- للزميل المدعو(...) حيث إني ذهبت في إجازة اعتيادية لمدة شهر واحد لم أعد منها إلا في منتصف شهر ربيع الثاني عام ١٤٢٣هـ وقمت باستلام الصندوق بعد مطابقة الأرصدة مع الزميل المدعو (...)، وهذا مثبت في دفتر اليومية. مما سبق تتضح الأمور التالية: 1- أن العجز حدث في الفترة الممتدة بين منتصف شهر ربيع الثاني </w:t>
      </w:r>
      <w:proofErr w:type="gramStart"/>
      <w:r w:rsidRPr="006B55FA">
        <w:rPr>
          <w:rFonts w:ascii="Traditional Arabic" w:hAnsi="Traditional Arabic" w:cs="Traditional Arabic"/>
          <w:sz w:val="32"/>
          <w:szCs w:val="32"/>
          <w:rtl/>
        </w:rPr>
        <w:t>و نهاية</w:t>
      </w:r>
      <w:proofErr w:type="gramEnd"/>
      <w:r w:rsidRPr="006B55FA">
        <w:rPr>
          <w:rFonts w:ascii="Traditional Arabic" w:hAnsi="Traditional Arabic" w:cs="Traditional Arabic"/>
          <w:sz w:val="32"/>
          <w:szCs w:val="32"/>
          <w:rtl/>
        </w:rPr>
        <w:t xml:space="preserve"> شهر جمادى الأولى عام 1423هـ. 2- أن التطابق التقريبي للأرصدة بين محضر الجرد المفاجئ المعد من قبل مراقب خارجي ومحضر التصفية النهائية يثبت بما لا يدع مجالاً للشك أن الأرصدة كانت متطابقة تقريباً، عدا الخطأ الذي أشرت إليه آنفاً، وأنه لو كان هناك عجز أو مبالغ غير موجودة في الصندوق لأثبتها المفتش في المحضر الذي أعد من قبله، وتضاربت الأرقام بين ما هو مذكور في محضر التصفية ومحضر الجرد، كما يثبت أني لم أمارس أي محاولة للإخفاء أو التحايل.3 -أن التطابق التام بين محضر الجرد لشهر جمادى الثانية عام ١٤٢٣هـ المرفوع المراقبة العامة، والإدارة المالية بالأمن العام يثبت معالجتي للخطأ الذي أشرت إليه في النقطة السابقة، حيث اكتشفتها عند المراجعة لكشف العجز. (مرفق محضر جرد نصف سنوي مفاجئ، محاضر التصفية النهائية، محضر جرد شهري مع خطابات التوجيه). ج- افترضت الهيئة سوء النية لإثبات التهمة لأني لم أبلغ مرجعي بما تم لحظة حدوث العجز، وهنا لا يسعني إلا أن أذكر قول الحق جل وعلا: ﴿سُبْحَانَكَ هَذَا بُهْتَانٌ عظيمٌ﴾. لقد أثبتُ للجنة المختصة التي تولت التحقيق بردي الموضح في النقطتين السابقتين، وبموجب مستندات رسمية لا تقبل التشكيك واقتنعت به، لذلك لم تورده في اتهاماتها، ولذلك فإن إبلاغ مرجعي لم يكن ليقدم أو يؤخر شيئاً، فهذا الأمر هو في مسؤوليتي الخاصة، ومعالجته يجب أن تتم من قبلي شخصياً، ومرجعي في تلك الفترة لم يكن متعاوناً معي في أخطاء تسبب هو بها، </w:t>
      </w:r>
      <w:r w:rsidRPr="006B55FA">
        <w:rPr>
          <w:rFonts w:ascii="Traditional Arabic" w:hAnsi="Traditional Arabic" w:cs="Traditional Arabic"/>
          <w:sz w:val="32"/>
          <w:szCs w:val="32"/>
          <w:rtl/>
        </w:rPr>
        <w:lastRenderedPageBreak/>
        <w:t>وتحملتها من جيبي الخاص، وسبق أن خاطبت مدير الحقوق المدنية في قيمة شيكات تسببت بعجز في الصندوق، وكان مصيرها درج مكتبه حتى تسلم المسؤولية مساعده عندما ذهب في إجازة حيث قام برفعها للمرجع، وورد عليها توجيه مدير الشرطة بتأييد طلبي، وكذلك تقدمت بطلب نقلي من الصندوق إلى مدير الشرطة على ضوء مشادة حدثت بيني وبين مدير الحقوق؛ بسبب عجز تحملته من جيبي لتساهلي في بعض الإجراءات كان سببه مدير الحقوق المدنية، وفوق ذلك قام في أحد الأيام بمرافقة اللجنة التي أتت لجرد الصندوق ودخلوا مكتبي -بالمخالفة للائحة الجرد الصادرة عن ديوان المراقبة العامة- وأنا في إجازة اضطرارية، بل أنه قام بتغيير مفتاح مكتبي وتسليمه للجنة المكلفة بالجرد، وزملائي بالصندوق يمكنهم تأكيد هذه الواقعة، هذا للأسف هو المرجع الذي يتوجب عليّ إبلاغه لإثبات حسن النية. (مرفق صور الخطابات ومعروض طلب نقل مقدم المدير الشرطة). د</w:t>
      </w:r>
      <w:r w:rsidRPr="006B55FA">
        <w:rPr>
          <w:rFonts w:ascii="Traditional Arabic" w:hAnsi="Traditional Arabic" w:cs="Traditional Arabic"/>
          <w:sz w:val="32"/>
          <w:szCs w:val="32"/>
          <w:rtl/>
          <w:lang w:bidi="fa-IR"/>
        </w:rPr>
        <w:t xml:space="preserve">- </w:t>
      </w:r>
      <w:r w:rsidRPr="006B55FA">
        <w:rPr>
          <w:rFonts w:ascii="Traditional Arabic" w:hAnsi="Traditional Arabic" w:cs="Traditional Arabic"/>
          <w:sz w:val="32"/>
          <w:szCs w:val="32"/>
          <w:rtl/>
        </w:rPr>
        <w:t>إثباتاً لحسن النية الذي حاولت أن تجردني منه هيئة الرقابة والتحقيق أورد الحقائق التالية: 1- في فترة حدوث العجز قمت وزملائي بالصندوق بإجراء العديد من المراجعات والمطابقات استمرت لفترة طويلة لمحاولة اكتشاف العجز، وقد أبلغتهم في حينه بوجود عجز كبير، ويمكن طلب شهادتهم في هذه الواقعة، وهم: المدعو الأول (...)، المدعو الثاني (...)، المدعو الثالث (...)، المدعو الرابع (...)، المدعو الخامس (...). 2- قامت اللجنة بكشف حساباتي وأقربائي عن طريق وزارة المالية، وكشوف حساباتي موجودة بالمعاملة، ويمكن بمراجعة بسيطة التحقق بأني لم أقم بإيداع أي مبلغ كبير أو حتى متوسط في حساباتي طوال فترة خدمتي، وأن العملية الوحيدة التي تمثل قيمة كبيرة على الإطلاق هي شراء شيك مصرفي بمبلغ (</w:t>
      </w:r>
      <w:r w:rsidRPr="006B55FA">
        <w:rPr>
          <w:rFonts w:ascii="Traditional Arabic" w:hAnsi="Traditional Arabic" w:cs="Traditional Arabic"/>
          <w:sz w:val="32"/>
          <w:szCs w:val="32"/>
          <w:rtl/>
          <w:lang w:bidi="fa-IR"/>
        </w:rPr>
        <w:t>۰۰۰</w:t>
      </w:r>
      <w:r w:rsidRPr="006B55FA">
        <w:rPr>
          <w:rFonts w:ascii="Traditional Arabic" w:hAnsi="Traditional Arabic" w:cs="Traditional Arabic"/>
          <w:sz w:val="32"/>
          <w:szCs w:val="32"/>
          <w:rtl/>
        </w:rPr>
        <w:t>,٢٥٠) ريال من حسابي الخاص لأمر مدير الحقوق المدنية بجدة لتغطية العجز. 3- إن العجز الذي حدث أنا الذي اكتشفته وأنا الذي قمت بتغطيته بشيك مصرفي، وبمبادرة شخصية مني، ولم أنتظر من أحد ليكتشف ذلك الخطأ ويصححه. 4- لو أني بالفعل اختلست ذلك المبلغ، أو أني سيء النية كما ذكرت هيئة الرقابة لأعدت المبلغ نقداً ودون أن يشعر به أحد، ولما علمت به اللجنة التي حققت في الشكوى، لا أن أقوم بشراء شيك مصرفي من حسابي أعلم تمام العلم -من واقع خبرتي بعمل الصندوق- بأنه سيتم تثبيته في حركة الحساب لدى البنك، وأن احتفظ بكعب الشيك انتظاراً لحين اكتشاف الخطأ الذي تسبب بالعجز، وتثبيتاً لحقي في منع مصادرة المبلغ وفق ما تقضي به المادة (</w:t>
      </w:r>
      <w:r w:rsidRPr="006B55FA">
        <w:rPr>
          <w:rFonts w:ascii="Traditional Arabic" w:hAnsi="Traditional Arabic" w:cs="Traditional Arabic"/>
          <w:sz w:val="32"/>
          <w:szCs w:val="32"/>
          <w:rtl/>
          <w:lang w:bidi="fa-IR"/>
        </w:rPr>
        <w:t xml:space="preserve">۲۲) </w:t>
      </w:r>
      <w:r w:rsidRPr="006B55FA">
        <w:rPr>
          <w:rFonts w:ascii="Traditional Arabic" w:hAnsi="Traditional Arabic" w:cs="Traditional Arabic"/>
          <w:sz w:val="32"/>
          <w:szCs w:val="32"/>
          <w:rtl/>
        </w:rPr>
        <w:t>من لائحة التعليمات المالية لصناديق الحقوق المدنية عند اكتشاف أي زيادة في الرصيد. (مرفق صورة من كعب الشيك). 4-جاء في (</w:t>
      </w:r>
      <w:r w:rsidRPr="006B55FA">
        <w:rPr>
          <w:rFonts w:ascii="Traditional Arabic" w:hAnsi="Traditional Arabic" w:cs="Traditional Arabic"/>
          <w:sz w:val="32"/>
          <w:szCs w:val="32"/>
          <w:rtl/>
          <w:lang w:bidi="fa-IR"/>
        </w:rPr>
        <w:t xml:space="preserve">۲) </w:t>
      </w:r>
      <w:r w:rsidRPr="006B55FA">
        <w:rPr>
          <w:rFonts w:ascii="Traditional Arabic" w:hAnsi="Traditional Arabic" w:cs="Traditional Arabic"/>
          <w:sz w:val="32"/>
          <w:szCs w:val="32"/>
          <w:rtl/>
        </w:rPr>
        <w:t xml:space="preserve">من (ثانياً) اعترافي بتحرير شيك ببيانات أحد الموظفين بمبلغ (١٥,٠٠٠) ريال، وطلبت منه صرفه وتسليمه لي كما جاء في (٤) من (ثانياً) نفس الصيغة ولكن على لسان الزميل المدعو الأول (...) وهنا استدلت الهيئة لتثبيت هذه التهمة بأمر يحدث في جميع الصناديق دون استثناء ولا يتم بشأنه أي مساءلة، فهو أمر افتراضي وطبيعي يسمى في العرف المالي (تمويل أو تغذية الصندوق) لمقابلة أي نفقات نقدية، فأي مبلغ يصرف من صندوق أي جهة نقداً لأي موظف أو مواطن (راتب، انتداب، تعويض، مكافأة، نفقة، أجرة) يتم إحضاره من مؤسسة النقد أو البنك عن </w:t>
      </w:r>
      <w:r w:rsidRPr="006B55FA">
        <w:rPr>
          <w:rFonts w:ascii="Traditional Arabic" w:hAnsi="Traditional Arabic" w:cs="Traditional Arabic"/>
          <w:sz w:val="32"/>
          <w:szCs w:val="32"/>
          <w:rtl/>
        </w:rPr>
        <w:lastRenderedPageBreak/>
        <w:t>طريق أمين الصندوق أو أحد موظفي الصندوق بشيك يحرر لأمر الموظف الذي يحضر النقود، ولا أعلم طريقة أخرى لإحضار مبالغ للصندوق لصرفها لمستحقيها غير هذه الطريقة، وفضلاً أن الشخص الذي أحضر المبلغ هو موظف بالصندوق يشغل وظيفة مالية معتمدة وليس أحد أقربائي، فهذا الموظف هو المندوب الخارجي للصندوق، وهو المكلف بتوريد المبالغ للمؤسسة أو شراء الشيكات أو صرفها ...إلخ. وقد أفردت لائحة التعليمات المالية لصناديق الحقوق المدنية المادة (١٥) لمعالجة هذا الموضوع. 5- جاء في (٥) من (ثانياً) أن حساب أمين صندوق الحقوق المدنية بمحافظة جدة في البنك الأهلي ليس له محاضر جرد أو سجلات توضح حركة أبواك إيصالات الاستلام وأبواك أوامر الصرف، كما لا يوجد عليه رقابة فعالة من قبل الإدارة المالية بالأمن العام، وهذا الاستدلال أرد عليه بشهادة خطية من اللواء (...) الذي كان مديراً للحقوق في ذلك الحين تثبت بأن هذا الحساب تم فتحه باجتهاد شخصي، وبناءً لحاجة خاصة لمقابلة بعض الأوضاع الإنسانية والتنظيمية التي كانت قائمة في ذلك الحين، حيث إن التبرعات لا يمكن قبولها في صندوق الحقوق المدنية الرسمي، استناداً لنص نظامي تضمنته المادتين (</w:t>
      </w:r>
      <w:r w:rsidRPr="006B55FA">
        <w:rPr>
          <w:rFonts w:ascii="Traditional Arabic" w:hAnsi="Traditional Arabic" w:cs="Traditional Arabic"/>
          <w:sz w:val="32"/>
          <w:szCs w:val="32"/>
          <w:rtl/>
          <w:lang w:bidi="fa-IR"/>
        </w:rPr>
        <w:t xml:space="preserve">۷) </w:t>
      </w:r>
      <w:r w:rsidRPr="006B55FA">
        <w:rPr>
          <w:rFonts w:ascii="Traditional Arabic" w:hAnsi="Traditional Arabic" w:cs="Traditional Arabic"/>
          <w:sz w:val="32"/>
          <w:szCs w:val="32"/>
          <w:rtl/>
        </w:rPr>
        <w:t>و (</w:t>
      </w:r>
      <w:r w:rsidRPr="006B55FA">
        <w:rPr>
          <w:rFonts w:ascii="Traditional Arabic" w:hAnsi="Traditional Arabic" w:cs="Traditional Arabic"/>
          <w:sz w:val="32"/>
          <w:szCs w:val="32"/>
          <w:rtl/>
          <w:lang w:bidi="fa-IR"/>
        </w:rPr>
        <w:t xml:space="preserve">۱۷) </w:t>
      </w:r>
      <w:r w:rsidRPr="006B55FA">
        <w:rPr>
          <w:rFonts w:ascii="Traditional Arabic" w:hAnsi="Traditional Arabic" w:cs="Traditional Arabic"/>
          <w:sz w:val="32"/>
          <w:szCs w:val="32"/>
          <w:rtl/>
        </w:rPr>
        <w:t>حيث نصت المادة (٧) على التالي: "لا يحتفظ في الصندوق إلا بالأموال التي تحصل بموجب إيصالات استلام على ذمة الحقوق المدنية، ويمنع منعاً باتاً الاحتفاظ فيه بأية أموال أخرى سواء كانت شخصية أو خلافها"، كما نصت المادة (</w:t>
      </w:r>
      <w:r w:rsidRPr="006B55FA">
        <w:rPr>
          <w:rFonts w:ascii="Traditional Arabic" w:hAnsi="Traditional Arabic" w:cs="Traditional Arabic"/>
          <w:sz w:val="32"/>
          <w:szCs w:val="32"/>
          <w:rtl/>
          <w:lang w:bidi="fa-IR"/>
        </w:rPr>
        <w:t xml:space="preserve">۱۷) </w:t>
      </w:r>
      <w:r w:rsidRPr="006B55FA">
        <w:rPr>
          <w:rFonts w:ascii="Traditional Arabic" w:hAnsi="Traditional Arabic" w:cs="Traditional Arabic"/>
          <w:sz w:val="32"/>
          <w:szCs w:val="32"/>
          <w:rtl/>
        </w:rPr>
        <w:t xml:space="preserve">على التالي: "يفتح في دفتر يومية وفي صفحتي المقبوضات والمدفوعات حقل خاص للشيكات الشخصية، ويسجل بصفحة المقبوضات مبلغ الشيك ورقمه وتاريخه وكامل المعلومات الخاصة به على أن يقطع به أمر قبض وإيصال استلام يوضح بهما رقم وتاريخ الشيك والجهة المسحوب عليها وكامل المعلومات الأخرى، وفي هذه الحالة لا يقبل الشيك إلا إذا كان مقبول الدفع دون تحديد المدة الزمنية، ويتم صرف الشيك بأمر صرف يثبت بصفحة المدفوعات مع إثبات رقم وتاريخ أمر الصرف وباقي المعلومات الأخرى"، ولأني رفضت استلام هذه المبالغ لتعارضها مع النظام، فقد اقترح مدير الحقوق المدنية فتح حساب في البنك الأهلي للاستفادة من هذه المبالغ في الأوجه التي يقررها هو، ولم تكن هذه الأموال أموال دولة أو أموال مواطنين ليتم استلامها بموجب إيصالات وصرفها بأوامر صرف، وقد طلبت من اللجنة التي تولت التحقيق في هذا الأمر ومن هيئة الرقابة والتحقيق سؤال مدير الحقوق المدنية عن هذا الأمر لاستيضاح الحقيقة، ولكن للأسف تم تجاهل هذا الطلب، وقد ذكرت اللجنة في إحدى توصياتها باقتراح وضع تنظيم لاستقبال التبرعات، مما يعني أن هذا الأمر لم يكن منظماً أصلاً، كما أن هذا الأمر معمول به في المرجع حالياً. (مرفق صورة من شهادة اللواء (...)، صور مخاطبات وشيكات). ٦- جاء في (٧) من (ثانياً) أنه لا معول على إنكاري اختلاس (١٥،٠٠٠) ريال لما هو ثابت بأوراق القضية من أن ذلك الحساب مخصص لأصحاب القضايا بالحقوق، ويكون الصرف بأسمائهم بشيكات وتكون تلك الشيكات سنداً يثبت به صاحب الحق استلام المبلغ المسلم له، خاصة أن ذلك الحساب ليس له محاضر جرد أو سجلات أبواك إيصالات الاستلام وأبواك أوامر الصرف، في حين أني اعترفت بأن المبلغ تم صرفه باسم </w:t>
      </w:r>
      <w:r w:rsidRPr="006B55FA">
        <w:rPr>
          <w:rFonts w:ascii="Traditional Arabic" w:hAnsi="Traditional Arabic" w:cs="Traditional Arabic"/>
          <w:sz w:val="32"/>
          <w:szCs w:val="32"/>
          <w:rtl/>
        </w:rPr>
        <w:lastRenderedPageBreak/>
        <w:t xml:space="preserve">أحد الموظفين، وأني استلمت المبلغ منه ولم أبين الجهة المستفيدة. وأفصل الرد في هذا الاستدلال في النقاط التالية: أ- استدلت الهيئة هنا أيضاً بافتراض لا سند له لتثبت علي جريمة لم أرتكبها، فقالت إنه ثابت بأوراق القضية أن الحساب مخصص لأصحاب القضايا بالحقوق ويكون الصرف بأسمائهم كمستفيدين، وتكون تلك الشيكات سنداً يثبت به صاحب الحق استلام المبلغ، ومع أني أنا الذي كنت أدير الحساب بصفتي أمين الصندوق لم أقل ذلك، كما أن مدير الحقوق المدنية الذي اقترح هذا الاقتراح لم يتم سؤاله، مع إلحاحي على اللجنة وعلى هيئة الرقابة لسؤاله، باعتباره مدير الحقوق في ذلك الحين، وشهادته الخطية المرفقة تثبت خلاف ذلك، ومدير شرطة محافظة جدة الذي أمر بفتح الحساب لم يتم سؤاله، واللجنة التي حققت في الأمر أوصت بوضع تنظيم لإدارة التبرعات بعد خمسة أعوام من قفل الحساب؛ لأنه غير منظم، فمن أين توصلت الهيئة إلى هذا التصور؟ ب- لم تطالبني هيئة الرقابة بالمستندات التي تثبت تسليم المبلغ لمستحقيه إلا في آخر جلسة تحقيق، وطلبت منها مهلة لوجود لجنة تقوم بتصفية حسابات الصندوق في ذلك الوقت، ولم يتم طلبي بعد ذلك مطلقاً، ومرفق صور مستندات توضح مصير مبلغ (15,000) ريال. خاتمة: لقد قامت اللجنة التي شُكلت بأمر صاحب السمو الملكي وزير الداخلية المشار إليه آنفاً، بمراجعة واستقصاء دامت أكثر من عامين، راجعت فيه جميع العمليات التي تمت بالصندوق منذ تسلمي له وحتى عام ١٤٢٣هـ، ووجهت لي (٦) اتهامات لم يكن من بينها جريمة اختلاس كما ذكرت هيئة الرقابة والتحقيق، أربعة من هذه الاتهامات تتعلق بالحساب الذي فتح في البنك الأهلي التجاري، نقضتها اللجنة بنفسها في توصياتها، حيث ذكرت في اتهامها السادس مخالفتي للتعليمات المنظمة لتسجيل ومتابعة الحسابات المودعة في مؤسسة النقد والبنوك المحلية الصادرة بتعميم وزير المالية رقم (19/21) في 1/2/1422هـ، وهذا التعميم صدر بعد إقفال الحساب بأربعة أعوام، كما أنها أوردت في نهاية تقريرها توصية بوضع تنظيم لاستقبال التبرعات لأنها غير منظمة، والاتهام الخامس يناقض نصاً صريحاً في اللائحة. أما الاتهام الرابع فهو الذي أُقر به ويتعلق بصرف مبالغ نقدية لأصحاب الحق أكثر مما تجيزه اللائحة، ومع ذلك فإن اللجنة ذكرت في ختام تقريرها بانتظام العمل بالصندوق، مما يعني أن جميع الملاحظات التي رصدتها اللجنة هي ملاحظات قديمة بعضها يعود إلى عام ١٤١٢هـ، وهذا يثبت أني قمت بمعالجة هذه الملاحظات بمبادرة مني بعد أن اكتشفت خطأي. كما أن اللجنة التي شُكلت لغرض مراجعة وتصفية حساباتي تمهيداً لنقل العهدة قد صادقت على صحة الحسابات، علماً بأن اللجنة تكونت من أحد عشر موظفاً تحسباً بعد أن ساءت سمعتي لكف يدي عن العمل إثر صدور تقرير اللجنة السابق ذكرها، وقامت بمراجعة أرشيف الحقوق وأجرت مطابقات دقيقة لجميع المستندات، وأعادت جمع اليومية، وأجرت مطابقات شهرية مثبتة في أوراق التصفية، ثم أوصت أخيراً بإعطائي شهادة تبرئة ذمة". ثم ختم المتهم مذكرته الدفاعية قائلاً: "مما تقدم يتضح لفضيلتكم مدى الظلم الذي حاق بي، فأنا بشر تسري عليّ سنة الله في بني آدم من الخطأ والنسيان ولست معصوماً من الخطأ، وعندما اكتشف أي خطأ أبادر بسرعة لمعالجته، أفلا يمكن حمل خطأ واحد </w:t>
      </w:r>
      <w:r w:rsidRPr="006B55FA">
        <w:rPr>
          <w:rFonts w:ascii="Traditional Arabic" w:hAnsi="Traditional Arabic" w:cs="Traditional Arabic"/>
          <w:sz w:val="32"/>
          <w:szCs w:val="32"/>
          <w:rtl/>
        </w:rPr>
        <w:lastRenderedPageBreak/>
        <w:t>على محمل حسن النية ما لم يثبت غير ذلك؟ خاصة أنه لم يحدث إلا مرة واحدة خلال خمسة عشر عاماً، فهل يعقل أنه وبعد ثلاثة عشر عاماً من عملي بالصندوق دون أي ملاحظة أقوم باختلاس (٢٥</w:t>
      </w:r>
      <w:r w:rsidRPr="006B55FA">
        <w:rPr>
          <w:rFonts w:ascii="Traditional Arabic" w:hAnsi="Traditional Arabic" w:cs="Traditional Arabic"/>
          <w:sz w:val="32"/>
          <w:szCs w:val="32"/>
          <w:rtl/>
          <w:lang w:bidi="fa-IR"/>
        </w:rPr>
        <w:t xml:space="preserve">۰,۰۰۰) </w:t>
      </w:r>
      <w:r w:rsidRPr="006B55FA">
        <w:rPr>
          <w:rFonts w:ascii="Traditional Arabic" w:hAnsi="Traditional Arabic" w:cs="Traditional Arabic"/>
          <w:sz w:val="32"/>
          <w:szCs w:val="32"/>
          <w:rtl/>
        </w:rPr>
        <w:t>ريال ثم أعيدها بعد شهر واحد -وهي فترة منطقية استغرقتها المراجعة والتدقيق لكشف عجز بهذا الحجم- بشيك مصرفي من حسابي الخاص لأثبت على نفسي جريمة لم أرتكبها؟ وما هي فائدتي من هذا العمل؟ أو هل يعقل أن أدنس نفسي بـ (١٥,٠٠٠) ريال، بعد خدمة جاوزت الثمانية والعشرين عاماً؟". ولصلاحية الدعوى للفصل فيها؛ رفعت الجلسة للمداولة والحكم فيها، بناء على الأسباب الآتية.</w:t>
      </w:r>
    </w:p>
    <w:p w:rsidR="008D41FC" w:rsidRPr="006B55FA" w:rsidRDefault="008D41FC" w:rsidP="008D41FC">
      <w:pPr>
        <w:spacing w:after="0" w:line="240" w:lineRule="auto"/>
        <w:jc w:val="center"/>
        <w:rPr>
          <w:rFonts w:ascii="Traditional Arabic" w:hAnsi="Traditional Arabic" w:cs="Traditional Arabic"/>
          <w:sz w:val="32"/>
          <w:szCs w:val="32"/>
          <w:rtl/>
        </w:rPr>
      </w:pPr>
      <w:r w:rsidRPr="006B55FA">
        <w:rPr>
          <w:rFonts w:ascii="Traditional Arabic" w:hAnsi="Traditional Arabic" w:cs="Traditional Arabic"/>
          <w:b/>
          <w:bCs/>
          <w:sz w:val="32"/>
          <w:szCs w:val="32"/>
          <w:rtl/>
        </w:rPr>
        <w:t>الأسباب</w:t>
      </w:r>
    </w:p>
    <w:p w:rsidR="008D41FC" w:rsidRPr="006B55FA" w:rsidRDefault="008D41FC" w:rsidP="008D41FC">
      <w:pPr>
        <w:spacing w:after="0" w:line="240" w:lineRule="auto"/>
        <w:jc w:val="both"/>
        <w:rPr>
          <w:rFonts w:ascii="Traditional Arabic" w:hAnsi="Traditional Arabic" w:cs="Traditional Arabic"/>
          <w:sz w:val="32"/>
          <w:szCs w:val="32"/>
          <w:rtl/>
        </w:rPr>
      </w:pPr>
      <w:r w:rsidRPr="006B55FA">
        <w:rPr>
          <w:rFonts w:ascii="Traditional Arabic" w:hAnsi="Traditional Arabic" w:cs="Traditional Arabic"/>
          <w:sz w:val="32"/>
          <w:szCs w:val="32"/>
          <w:rtl/>
        </w:rPr>
        <w:t xml:space="preserve">حيث إن الدائرة وهي بصدد النظر في مدى صحة ما نسب للمتهم وبعد اطلاعها على أوراق القضية ومستنداتها وعلى ما أدلى به كل طرف من أطرافها، وبعد تتبعها وتأملها لأقوال المتهم في سائر مراحل التحقيق، وأخذها في الاعتبار أن أمناء الصناديق المالية معرضون لحدوث عجز مالي لديهم في أي وقت؛ ولذلك فإن المنظم تقديراً منه لما قد ينتج عن ذلك من خسائر مالية غير متوقعة يتحملها أمين الصندوق، فإنه قد رتب لهم بدلاً مالياً مناسباً، وهذا إن دل على شيء فإنما يدل على تسليم واضع النظام بأن العجز أمر وارد واحتمال حدوثه كبير، والأصل أن حدوث مثل هذا العجز لا يشكل جريمة جنائية، يعاقب عليها الموظف إلا عند قيام أركانها وتوافر الأدلة القطعية على ذلك، وهو مالم تجده الدائرة فيما بين يديها من أوراق ومستندات. وأما ما ذكره الادعاء في قرار الاتهام فإنه بالنسبة للتهمة الأولى وهي اختلاس مبلغ (250,000) مئتين وخمسين ألف ريال؛ فإن الدائرة ترى أن ما نسب إليه فيها لا يرقى ليكون جريمة يحاكم عليها جنائياً. ذلك أن صورة جريمة الاختلاس إنما تتحقق متى كان الشيء المختلس في حيازة الجاني بصفة قانونية، ثم تنصرف نية الحائز إلى التصرف فيه على اعتبار أنه مملوك له. وبناءً على ذلك فإن مجرد ظهور عجز في الحساب أو تأخر في السداد لا يكفى للقول بتوافر أركان جريمة الاختلاس؛ إذ قد يكون العجز خطأ أو إهمالاً في العمليات الحسابية أو حادثاً فجائياً كالسرقة ونحوها، وهو عين ما يدفع به المتهم؛ حيث يذكر أنه اكتشف بنفسه عجزاً بمقدار (٢٥٠,٠٠٠) مئتين وخمسين ألف ريال، وأنه يجهل سبب ذلك، وأنه لكي يحفظ حقه في استعادة المبلغ الذي دفعه لتغطية العجز متى ما اكتشف سببه فقد قام بتغطيته عن طريق شيك مصرفي باسمه، ولو كان له نية سيئة في الاستيلاء عليه ثم استعادته لقام برده نقداً دون علم أحد، ومما يقوي جانبه أيضاً أنه هو من قام باكتشاف العجز وتغطيته دون أن يكون ذلك عن طريق موظفين آخرين أو لجنة ما، وهذا هو عين ما أفاد به الشهود أمام الدائرة من قيامهم بمساعدة المتهم من أجل معرفة سبب العجز، وأن هذا كان قبل اكتشافه من قبل أي جهة أخرى، وكان من قبل المتهم بعد أن اكتشف العجز أثناء المراجعة الدورية التي يقوم بها. لذلك فإنه متى جهل سبب العجز، ولم يثبت حيازة المتهم للمال المختلس بصفة قانونية تمكنه من التصرف فيه تصرف المالك، وكان يدعي أن ذلك العجز ناتج عن سبب لا يعرفه تحقيقاً؛ فإن الركن المادي لهذه الجريمة ينتفي حينئذ. وعلى فرض توافر الركن </w:t>
      </w:r>
      <w:r w:rsidRPr="006B55FA">
        <w:rPr>
          <w:rFonts w:ascii="Traditional Arabic" w:hAnsi="Traditional Arabic" w:cs="Traditional Arabic"/>
          <w:sz w:val="32"/>
          <w:szCs w:val="32"/>
          <w:rtl/>
        </w:rPr>
        <w:lastRenderedPageBreak/>
        <w:t>المادي في هذه الجريمة؛ فإن الركن المعنوي لجريمة الاختلاس منتفٍ في هذه الحالة أيضاً، ذلك أن الأصل هو أن جريمة الاختلاس لا تتحقق إلا إذا كان الاستيلاء مصحوباً بالقصد الجنائي، ويراد به انصراف إرادة الجاني وقت الاستيلاء على المال إلى تملكه وحرمان صاحبه منه، ولا تنطبق هذه الحالة على الموظف الذي يأخذ مالاً للدولة قاصداً مجرد الانتفاع به وقتياً ورده بعد ذلك -على فرض ثبوت ذلك-. والثابت من الأوراق أن المتهم قد سدد العجز الحاصل كاملاً ولم تثبت اللجنة عجزاً عليه أو مستحقات مالية مترتبة في ذمته طيلة فترة خدمته الممتدة لبضعة وعشرين عاماً. وأخيراً فإن المتهم قد أحضر شاهدين اثنين من زملائه في العمل شهدا على صحة ما دفع به المتهم على النحو المفصل في دفتر ضبط الجلسة والمذكور أعلاه، ومتى تطرق الشك والاحتمال في قرائن الأدلة، وجب الحكم بالبراءة؛ لعدم كفاية الأدلة، والشك في الدليل يفسر لصالح المتهم. أما ما أثارته الهيئة في قرار اتهامها من قيام المتهم باختلاس مبلغ وقدره (15,000)</w:t>
      </w:r>
      <w:r w:rsidRPr="006B55FA">
        <w:rPr>
          <w:rFonts w:ascii="Traditional Arabic" w:hAnsi="Traditional Arabic" w:cs="Traditional Arabic"/>
          <w:sz w:val="32"/>
          <w:szCs w:val="32"/>
          <w:rtl/>
          <w:lang w:bidi="fa-IR"/>
        </w:rPr>
        <w:t xml:space="preserve"> </w:t>
      </w:r>
      <w:r w:rsidRPr="006B55FA">
        <w:rPr>
          <w:rFonts w:ascii="Traditional Arabic" w:hAnsi="Traditional Arabic" w:cs="Traditional Arabic"/>
          <w:sz w:val="32"/>
          <w:szCs w:val="32"/>
          <w:rtl/>
        </w:rPr>
        <w:t xml:space="preserve">خمسة عشر ألف ريال من حساب أمين صندوق الحقوق المدنية بمحافظة جدة في البنك الأهلي، فإن ذلك على فرض أنه يعد من المتهم إخلالاً بالواجب الموكل إليه، ويشكل في حقه مخالفة تأديبية بعدم الدقة في أداء العمل، وتجاوز صلاحياته، إلا أنه لا يرقى إلى مرتبة الجريمة الجنائية، ويعاقب عليه تأديبياً باعتباره إهمالاً في أداء واجباته الوظيفية، إضافة إلى أن المتهم قد فند هذه التهمة في مذكرته الدفاعية التي اطلع عليها ممثل الهيئة، ولم يقم بالإجابة عنها، مما تعتبره الدائرة تسليماً منها بصحة ما ذكره المتهم فيها من دفع. كما أن المتهم قد قدم ما يثبت أنه إنما قام بذلك تنفيذاً لأمر مباشر من رئيسه السابق، وأنه قام بصرف ذلك المبلغ في أمور كُلف بالصرف عليها من قبل رئيسه. وأخيراً فإن هذا الصندوق إنما هو صندوق خيري وليس مالاً مملوكاً للدولة حتى تطبق عليه قواعد المال العام، إضافة إلى أن الركن المادي إنما يتحقق متى ما ثبت أن إرادة الجاني قد انصرفت إلى تملك المال العام، وتصرفه فيه تصرف المالك لماله الخاص وهو ما لم يثبت هنا، كما أن مثل هذه الصناديق الخيرية لم يكن لها تنظيم خاص بها وقت صرف الشيك المذكور، ولا يحكمها نظام معين يمكن الاستناد إليه عند الاختلاف والتقاضي، إلا القواعد الشرعية العامة التي تنص على أن: (على اليد ما أخذت حتى تؤديه)، وأن الأمين مطالب بتسليم ما تحت يده، وهو مسؤول عما أؤتمن عليه متى ما نقص منه شيء دون أن يقدم ما يثبت أن ذلك كان بمسوغ شرعي أو عذر قاهر من سرقة ونحوها، ولم يكن له يد </w:t>
      </w:r>
      <w:r w:rsidRPr="006B55FA">
        <w:rPr>
          <w:rFonts w:ascii="Traditional Arabic" w:hAnsi="Traditional Arabic" w:cs="Traditional Arabic" w:hint="cs"/>
          <w:sz w:val="32"/>
          <w:szCs w:val="32"/>
          <w:rtl/>
        </w:rPr>
        <w:t>معتدية</w:t>
      </w:r>
      <w:r w:rsidRPr="006B55FA">
        <w:rPr>
          <w:rFonts w:ascii="Traditional Arabic" w:hAnsi="Traditional Arabic" w:cs="Traditional Arabic"/>
          <w:sz w:val="32"/>
          <w:szCs w:val="32"/>
          <w:rtl/>
        </w:rPr>
        <w:t xml:space="preserve"> أو مفرطة في ذلك. وكل هذه الجوانب ونحوها تختص المحاكم الشرعية بالفصل فيها كونها تعد من النظام العام الذي لا يحكمه آنذاك تنظيم خاص، ومعلوم أن ولاية ديوان المظالم ولاية خاصة فيما أسند إليه النظر فيه؛ بموجب تنظيم خاص يصدره ولي الأمر أو تكليف مباشر بنظر واقعة معينة. وحيث خلت الأوراق من دليل قطعي يثبت ما نسب للمتهم، ولم تجب الهيئة عن مذكرة المتهم الدفاعية، وكانت الإدانة إنما تبنى على القطع واليقين لا على الشك والتخمين، وأن الأصل براءة الذمة حتى يثبت غير ذلك بدليل قاطع، وحيث إنه لذلك تكون التهم المسندة إلى المتهم المذكور غير ثابتة قبله؛ مما يتعين معه الحكم بعدم إدانته بما نسب إليه من جريمة الاختلاس، لعدم ثبوتها في حقه.</w:t>
      </w:r>
    </w:p>
    <w:p w:rsidR="008D41FC" w:rsidRPr="006B55FA" w:rsidRDefault="008D41FC" w:rsidP="008D41FC">
      <w:pPr>
        <w:spacing w:after="0" w:line="240" w:lineRule="auto"/>
        <w:jc w:val="both"/>
        <w:rPr>
          <w:rFonts w:ascii="Traditional Arabic" w:hAnsi="Traditional Arabic" w:cs="Traditional Arabic"/>
          <w:sz w:val="32"/>
          <w:szCs w:val="32"/>
          <w:rtl/>
        </w:rPr>
      </w:pPr>
      <w:r w:rsidRPr="006B55FA">
        <w:rPr>
          <w:rFonts w:ascii="Traditional Arabic" w:hAnsi="Traditional Arabic" w:cs="Traditional Arabic"/>
          <w:b/>
          <w:bCs/>
          <w:sz w:val="32"/>
          <w:szCs w:val="32"/>
          <w:rtl/>
        </w:rPr>
        <w:lastRenderedPageBreak/>
        <w:t>لذلك حكمت الدائرة: بعدم إدانة المتهم (...) -سعودي الجنسية- بما هو منسوب إليه من اختلاس المال العام الوارد في قرار الاتهام؛ لعدم ثبوته في حقه</w:t>
      </w:r>
      <w:r w:rsidRPr="006B55FA">
        <w:rPr>
          <w:rFonts w:ascii="Traditional Arabic" w:hAnsi="Traditional Arabic" w:cs="Traditional Arabic"/>
          <w:sz w:val="32"/>
          <w:szCs w:val="32"/>
          <w:rtl/>
        </w:rPr>
        <w:t xml:space="preserve">. </w:t>
      </w:r>
    </w:p>
    <w:p w:rsidR="008D41FC" w:rsidRPr="006B55FA" w:rsidRDefault="008D41FC" w:rsidP="008D41FC">
      <w:pPr>
        <w:spacing w:after="0" w:line="240" w:lineRule="auto"/>
        <w:jc w:val="both"/>
        <w:rPr>
          <w:rFonts w:ascii="Traditional Arabic" w:hAnsi="Traditional Arabic" w:cs="Traditional Arabic"/>
          <w:sz w:val="32"/>
          <w:szCs w:val="32"/>
          <w:rtl/>
        </w:rPr>
      </w:pPr>
      <w:r w:rsidRPr="006B55FA">
        <w:rPr>
          <w:rFonts w:ascii="Traditional Arabic" w:hAnsi="Traditional Arabic" w:cs="Traditional Arabic"/>
          <w:b/>
          <w:bCs/>
          <w:sz w:val="32"/>
          <w:szCs w:val="32"/>
          <w:rtl/>
        </w:rPr>
        <w:t>والله الموفق، وصلى الله وسلم على نبينا محمد وعلى آله وصحبه أجمعين.</w:t>
      </w:r>
    </w:p>
    <w:p w:rsidR="008D41FC" w:rsidRPr="006B55FA" w:rsidRDefault="008D41FC" w:rsidP="008D41FC">
      <w:pPr>
        <w:spacing w:after="0" w:line="240" w:lineRule="auto"/>
        <w:jc w:val="both"/>
        <w:rPr>
          <w:rFonts w:ascii="Traditional Arabic" w:hAnsi="Traditional Arabic" w:cs="Traditional Arabic"/>
          <w:sz w:val="32"/>
          <w:szCs w:val="32"/>
          <w:rtl/>
        </w:rPr>
      </w:pPr>
    </w:p>
    <w:p w:rsidR="008D41FC" w:rsidRPr="006B55FA" w:rsidRDefault="008D41FC" w:rsidP="008D41FC">
      <w:pPr>
        <w:spacing w:after="0" w:line="240" w:lineRule="auto"/>
        <w:jc w:val="both"/>
        <w:rPr>
          <w:rFonts w:ascii="Traditional Arabic" w:hAnsi="Traditional Arabic" w:cs="Traditional Arabic"/>
          <w:b/>
          <w:bCs/>
          <w:sz w:val="32"/>
          <w:szCs w:val="32"/>
          <w:rtl/>
        </w:rPr>
      </w:pPr>
      <w:r w:rsidRPr="006B55FA">
        <w:rPr>
          <w:rFonts w:ascii="Traditional Arabic" w:hAnsi="Traditional Arabic" w:cs="Traditional Arabic"/>
          <w:b/>
          <w:bCs/>
          <w:sz w:val="32"/>
          <w:szCs w:val="32"/>
          <w:rtl/>
        </w:rPr>
        <w:t>هيئة التدقيق:</w:t>
      </w:r>
    </w:p>
    <w:p w:rsidR="008D41FC" w:rsidRPr="006B55FA" w:rsidRDefault="008D41FC" w:rsidP="008D41FC">
      <w:pPr>
        <w:spacing w:after="0" w:line="240" w:lineRule="auto"/>
        <w:jc w:val="both"/>
        <w:rPr>
          <w:rFonts w:ascii="Traditional Arabic" w:hAnsi="Traditional Arabic" w:cs="Traditional Arabic"/>
          <w:b/>
          <w:bCs/>
          <w:sz w:val="32"/>
          <w:szCs w:val="32"/>
          <w:rtl/>
        </w:rPr>
      </w:pPr>
      <w:r w:rsidRPr="006B55FA">
        <w:rPr>
          <w:rFonts w:ascii="Traditional Arabic" w:hAnsi="Traditional Arabic" w:cs="Traditional Arabic"/>
          <w:b/>
          <w:bCs/>
          <w:sz w:val="32"/>
          <w:szCs w:val="32"/>
          <w:rtl/>
        </w:rPr>
        <w:t xml:space="preserve">حكمت هيئة التدقيق أولاً: بتأييد الحكم فيما انتهى إليه من قضاء. ثانياً: عدم اختصاص الديوان بنظر التهمة الثانية المنسوبة للمتهم وهي اختلاس المال الخاص. </w:t>
      </w:r>
    </w:p>
    <w:p w:rsidR="008D41FC" w:rsidRPr="006B55FA" w:rsidRDefault="008D41FC" w:rsidP="008D41FC">
      <w:pPr>
        <w:spacing w:after="0" w:line="240" w:lineRule="auto"/>
        <w:jc w:val="both"/>
        <w:rPr>
          <w:rFonts w:ascii="Traditional Arabic" w:hAnsi="Traditional Arabic" w:cs="Traditional Arabic"/>
          <w:b/>
          <w:bCs/>
          <w:sz w:val="32"/>
          <w:szCs w:val="32"/>
          <w:rtl/>
        </w:rPr>
      </w:pPr>
    </w:p>
    <w:p w:rsidR="008D41FC" w:rsidRPr="006B55FA" w:rsidRDefault="008D41FC" w:rsidP="008D41FC">
      <w:pPr>
        <w:spacing w:after="0" w:line="240" w:lineRule="auto"/>
        <w:jc w:val="both"/>
        <w:rPr>
          <w:rFonts w:ascii="Traditional Arabic" w:hAnsi="Traditional Arabic" w:cs="Traditional Arabic"/>
          <w:b/>
          <w:bCs/>
          <w:sz w:val="32"/>
          <w:szCs w:val="32"/>
          <w:rtl/>
        </w:rPr>
      </w:pPr>
      <w:r w:rsidRPr="006B55FA">
        <w:rPr>
          <w:rFonts w:ascii="Traditional Arabic" w:hAnsi="Traditional Arabic" w:cs="Traditional Arabic"/>
          <w:b/>
          <w:bCs/>
          <w:sz w:val="32"/>
          <w:szCs w:val="32"/>
          <w:rtl/>
        </w:rPr>
        <w:t>رقم القضية في المحكمة الإدارية 2367/1/ق لعام 1415هـ</w:t>
      </w:r>
    </w:p>
    <w:p w:rsidR="008D41FC" w:rsidRPr="006B55FA" w:rsidRDefault="008D41FC" w:rsidP="008D41FC">
      <w:pPr>
        <w:spacing w:after="0" w:line="240" w:lineRule="auto"/>
        <w:jc w:val="both"/>
        <w:rPr>
          <w:rFonts w:ascii="Traditional Arabic" w:hAnsi="Traditional Arabic" w:cs="Traditional Arabic"/>
          <w:b/>
          <w:bCs/>
          <w:sz w:val="32"/>
          <w:szCs w:val="32"/>
          <w:rtl/>
        </w:rPr>
      </w:pPr>
      <w:r w:rsidRPr="006B55FA">
        <w:rPr>
          <w:rFonts w:ascii="Traditional Arabic" w:hAnsi="Traditional Arabic" w:cs="Traditional Arabic"/>
          <w:b/>
          <w:bCs/>
          <w:sz w:val="32"/>
          <w:szCs w:val="32"/>
          <w:rtl/>
        </w:rPr>
        <w:t>رقم القضية في هيئة التدقيق 125/ت/3 لعام 1416هـ</w:t>
      </w:r>
    </w:p>
    <w:p w:rsidR="008D41FC" w:rsidRPr="006B55FA" w:rsidRDefault="008D41FC" w:rsidP="008D41FC">
      <w:pPr>
        <w:spacing w:after="0" w:line="240" w:lineRule="auto"/>
        <w:jc w:val="both"/>
        <w:rPr>
          <w:rFonts w:ascii="Traditional Arabic" w:hAnsi="Traditional Arabic" w:cs="Traditional Arabic"/>
          <w:b/>
          <w:bCs/>
          <w:sz w:val="32"/>
          <w:szCs w:val="32"/>
          <w:rtl/>
        </w:rPr>
      </w:pPr>
      <w:r w:rsidRPr="006B55FA">
        <w:rPr>
          <w:rFonts w:ascii="Traditional Arabic" w:hAnsi="Traditional Arabic" w:cs="Traditional Arabic"/>
          <w:b/>
          <w:bCs/>
          <w:sz w:val="32"/>
          <w:szCs w:val="32"/>
          <w:rtl/>
        </w:rPr>
        <w:t>تاريخ الجلسة 2/4/1416هـ</w:t>
      </w:r>
    </w:p>
    <w:p w:rsidR="008D41FC" w:rsidRPr="006B55FA" w:rsidRDefault="008D41FC" w:rsidP="008D41FC">
      <w:pPr>
        <w:spacing w:after="0" w:line="240" w:lineRule="auto"/>
        <w:jc w:val="center"/>
        <w:rPr>
          <w:rFonts w:ascii="Traditional Arabic" w:hAnsi="Traditional Arabic" w:cs="Traditional Arabic"/>
          <w:b/>
          <w:bCs/>
          <w:sz w:val="32"/>
          <w:szCs w:val="32"/>
          <w:rtl/>
        </w:rPr>
      </w:pPr>
      <w:r w:rsidRPr="006B55FA">
        <w:rPr>
          <w:rFonts w:ascii="Traditional Arabic" w:hAnsi="Traditional Arabic" w:cs="Traditional Arabic"/>
          <w:b/>
          <w:bCs/>
          <w:sz w:val="32"/>
          <w:szCs w:val="32"/>
          <w:rtl/>
        </w:rPr>
        <w:t>الموضوعات</w:t>
      </w:r>
    </w:p>
    <w:p w:rsidR="008D41FC" w:rsidRPr="006B55FA" w:rsidRDefault="008D41FC" w:rsidP="008D41FC">
      <w:pPr>
        <w:spacing w:after="0" w:line="240" w:lineRule="auto"/>
        <w:jc w:val="both"/>
        <w:rPr>
          <w:rFonts w:ascii="Traditional Arabic" w:hAnsi="Traditional Arabic" w:cs="Traditional Arabic"/>
          <w:b/>
          <w:bCs/>
          <w:sz w:val="32"/>
          <w:szCs w:val="32"/>
          <w:rtl/>
        </w:rPr>
      </w:pPr>
      <w:r w:rsidRPr="006B55FA">
        <w:rPr>
          <w:rFonts w:ascii="Traditional Arabic" w:hAnsi="Traditional Arabic" w:cs="Traditional Arabic"/>
          <w:b/>
          <w:bCs/>
          <w:sz w:val="32"/>
          <w:szCs w:val="32"/>
          <w:rtl/>
        </w:rPr>
        <w:t>تبديد المال العام – رجل أمن - اختلاس– مال عام - رسوم تجديد إقامة وطوابع – إقرار - الاقتراض من المال العام - إعادة المبالغ المالية.</w:t>
      </w:r>
    </w:p>
    <w:p w:rsidR="008D41FC" w:rsidRPr="006B55FA" w:rsidRDefault="008D41FC" w:rsidP="008D41FC">
      <w:pPr>
        <w:spacing w:after="0" w:line="240" w:lineRule="auto"/>
        <w:jc w:val="both"/>
        <w:rPr>
          <w:rFonts w:ascii="Traditional Arabic" w:hAnsi="Traditional Arabic" w:cs="Traditional Arabic"/>
          <w:sz w:val="32"/>
          <w:szCs w:val="32"/>
          <w:rtl/>
        </w:rPr>
      </w:pPr>
      <w:r w:rsidRPr="006B55FA">
        <w:rPr>
          <w:rFonts w:ascii="Traditional Arabic" w:hAnsi="Traditional Arabic" w:cs="Traditional Arabic"/>
          <w:sz w:val="32"/>
          <w:szCs w:val="32"/>
          <w:rtl/>
        </w:rPr>
        <w:t>أقام فرع هيئة الرقابة والتحقيق الدعوى ضد المتهم بوصفه رجل أمن؛ لقيامه باختلاس المال العام المسلم إليه بحكم وظيفته، والمتمثل في رسوم الإقامات وتجديدها والطوابع – إقرار المتهم بوجود عجز لديه؛ لقيامه وزملائه بأخذ مبالغ مالية على سبيل الاقتراض- المتقرر نظاماً أن تبديد المال العام يعد من الجرائم الموجبة للعقوبة – عدم قصد الاختلاس لا ينفي ثبوت تهمة التبديد بحق المتهم - تحجج المتهم بإعادة المبالغ إلى الخزينة العامة لا ينفي وقوعه في الخطأ – أثر ذلك: إدانة المتهم بجريمة التبديد في المال العام، ومعاقبته بغرامة مالية.</w:t>
      </w:r>
    </w:p>
    <w:p w:rsidR="008D41FC" w:rsidRPr="006B55FA" w:rsidRDefault="008D41FC" w:rsidP="008D41FC">
      <w:pPr>
        <w:spacing w:after="0" w:line="240" w:lineRule="auto"/>
        <w:jc w:val="center"/>
        <w:rPr>
          <w:rFonts w:ascii="Traditional Arabic" w:hAnsi="Traditional Arabic" w:cs="Traditional Arabic"/>
          <w:sz w:val="32"/>
          <w:szCs w:val="32"/>
          <w:rtl/>
        </w:rPr>
      </w:pPr>
      <w:r w:rsidRPr="006B55FA">
        <w:rPr>
          <w:rFonts w:ascii="Traditional Arabic" w:hAnsi="Traditional Arabic" w:cs="Traditional Arabic"/>
          <w:b/>
          <w:bCs/>
          <w:sz w:val="32"/>
          <w:szCs w:val="32"/>
          <w:rtl/>
        </w:rPr>
        <w:t>مستند الحكم</w:t>
      </w:r>
    </w:p>
    <w:p w:rsidR="008D41FC" w:rsidRPr="006B55FA" w:rsidRDefault="008D41FC" w:rsidP="00262873">
      <w:pPr>
        <w:numPr>
          <w:ilvl w:val="0"/>
          <w:numId w:val="51"/>
        </w:numPr>
        <w:spacing w:after="0" w:line="240" w:lineRule="auto"/>
        <w:ind w:left="360"/>
        <w:contextualSpacing/>
        <w:jc w:val="both"/>
        <w:rPr>
          <w:rFonts w:ascii="Traditional Arabic" w:hAnsi="Traditional Arabic" w:cs="Traditional Arabic"/>
          <w:sz w:val="32"/>
          <w:szCs w:val="32"/>
          <w:rtl/>
        </w:rPr>
      </w:pPr>
      <w:r w:rsidRPr="006B55FA">
        <w:rPr>
          <w:rFonts w:ascii="Traditional Arabic" w:hAnsi="Traditional Arabic" w:cs="Traditional Arabic"/>
          <w:sz w:val="32"/>
          <w:szCs w:val="32"/>
          <w:rtl/>
        </w:rPr>
        <w:t>المادتان (1</w:t>
      </w:r>
      <w:r w:rsidRPr="006B55FA">
        <w:rPr>
          <w:rFonts w:ascii="Traditional Arabic" w:hAnsi="Traditional Arabic" w:cs="Traditional Arabic" w:hint="cs"/>
          <w:sz w:val="32"/>
          <w:szCs w:val="32"/>
          <w:rtl/>
        </w:rPr>
        <w:t>/أ</w:t>
      </w:r>
      <w:r w:rsidRPr="006B55FA">
        <w:rPr>
          <w:rFonts w:ascii="Traditional Arabic" w:hAnsi="Traditional Arabic" w:cs="Traditional Arabic"/>
          <w:sz w:val="32"/>
          <w:szCs w:val="32"/>
          <w:rtl/>
        </w:rPr>
        <w:t>، 9) من نظام مباشرة الأموال العامة الصادر بالمرسوم الملكي رقم (م/77) وتاريخ 23/10/1395هـ.</w:t>
      </w:r>
    </w:p>
    <w:p w:rsidR="008D41FC" w:rsidRPr="006B55FA" w:rsidRDefault="008D41FC" w:rsidP="008D41FC">
      <w:pPr>
        <w:spacing w:after="0" w:line="240" w:lineRule="auto"/>
        <w:jc w:val="center"/>
        <w:rPr>
          <w:rFonts w:ascii="Traditional Arabic" w:hAnsi="Traditional Arabic" w:cs="Traditional Arabic"/>
          <w:b/>
          <w:bCs/>
          <w:sz w:val="32"/>
          <w:szCs w:val="32"/>
          <w:rtl/>
        </w:rPr>
      </w:pPr>
      <w:r w:rsidRPr="006B55FA">
        <w:rPr>
          <w:rFonts w:ascii="Traditional Arabic" w:hAnsi="Traditional Arabic" w:cs="Traditional Arabic"/>
          <w:b/>
          <w:bCs/>
          <w:sz w:val="32"/>
          <w:szCs w:val="32"/>
          <w:rtl/>
        </w:rPr>
        <w:t>الوقائع</w:t>
      </w:r>
    </w:p>
    <w:p w:rsidR="008D41FC" w:rsidRPr="006B55FA" w:rsidRDefault="008D41FC" w:rsidP="008D41FC">
      <w:pPr>
        <w:spacing w:after="0" w:line="240" w:lineRule="auto"/>
        <w:jc w:val="both"/>
        <w:rPr>
          <w:rFonts w:ascii="Traditional Arabic" w:hAnsi="Traditional Arabic" w:cs="Traditional Arabic"/>
          <w:sz w:val="32"/>
          <w:szCs w:val="32"/>
          <w:rtl/>
        </w:rPr>
      </w:pPr>
      <w:r w:rsidRPr="006B55FA">
        <w:rPr>
          <w:rFonts w:ascii="Traditional Arabic" w:hAnsi="Traditional Arabic" w:cs="Traditional Arabic" w:hint="cs"/>
          <w:sz w:val="32"/>
          <w:szCs w:val="32"/>
          <w:rtl/>
        </w:rPr>
        <w:t xml:space="preserve"> </w:t>
      </w:r>
      <w:r w:rsidRPr="006B55FA">
        <w:rPr>
          <w:rFonts w:ascii="Traditional Arabic" w:hAnsi="Traditional Arabic" w:cs="Traditional Arabic"/>
          <w:sz w:val="32"/>
          <w:szCs w:val="32"/>
          <w:rtl/>
        </w:rPr>
        <w:t xml:space="preserve">تتلخص وقائع هذه الدعوى في تقدم هيئة الرقابة والتحقيق بخطابها رقم (12620/ع٣) وتاريخ 21/12/1415هـ المرفق به قرار الاتهام رقم (١٤٤٦/ج) لسنة ١٤١٥هـ ضد المتهم (...)، ونسبت الى المتهم ما يلي: لأنه في عام ١٤١٥هـ وبدائرة الحدود الشمالية (عرعر) بصفته موظفاً عاماً (رقيب بجوازات منطقة عرعر) يختص باستلام رسوم الإقامات وتجديدها، وأثناء تأدية وظيفته اختلس لنفسه مبالغ مجموعها </w:t>
      </w:r>
      <w:r w:rsidRPr="006B55FA">
        <w:rPr>
          <w:rFonts w:ascii="Traditional Arabic" w:hAnsi="Traditional Arabic" w:cs="Traditional Arabic"/>
          <w:sz w:val="32"/>
          <w:szCs w:val="32"/>
          <w:rtl/>
        </w:rPr>
        <w:lastRenderedPageBreak/>
        <w:t>(13.95</w:t>
      </w:r>
      <w:r w:rsidRPr="006B55FA">
        <w:rPr>
          <w:rFonts w:ascii="Traditional Arabic" w:hAnsi="Traditional Arabic" w:cs="Traditional Arabic"/>
          <w:sz w:val="32"/>
          <w:szCs w:val="32"/>
          <w:rtl/>
          <w:lang w:bidi="fa-IR"/>
        </w:rPr>
        <w:t xml:space="preserve">۰) </w:t>
      </w:r>
      <w:r w:rsidRPr="006B55FA">
        <w:rPr>
          <w:rFonts w:ascii="Traditional Arabic" w:hAnsi="Traditional Arabic" w:cs="Traditional Arabic"/>
          <w:sz w:val="32"/>
          <w:szCs w:val="32"/>
          <w:rtl/>
        </w:rPr>
        <w:t>ريالاً من الأموال العامة، والتي تمثل رسوم الإقامات والطوابع المسلمة إليه بحكم وظيفته بدلاً من توريدها لخزينة الجوازات. وطلبت جهة الادعاء معاقبة المتهم بمقتضى المادتين الأولى فقره (1) والتاسعة من نظام مباشرة الأموال العامة الصادر بالمرسوم الملكي رقم (م/</w:t>
      </w:r>
      <w:r w:rsidRPr="006B55FA">
        <w:rPr>
          <w:rFonts w:ascii="Traditional Arabic" w:hAnsi="Traditional Arabic" w:cs="Traditional Arabic"/>
          <w:sz w:val="32"/>
          <w:szCs w:val="32"/>
          <w:rtl/>
          <w:lang w:bidi="fa-IR"/>
        </w:rPr>
        <w:t xml:space="preserve">۷۷) </w:t>
      </w:r>
      <w:r w:rsidRPr="006B55FA">
        <w:rPr>
          <w:rFonts w:ascii="Traditional Arabic" w:hAnsi="Traditional Arabic" w:cs="Traditional Arabic"/>
          <w:sz w:val="32"/>
          <w:szCs w:val="32"/>
          <w:rtl/>
        </w:rPr>
        <w:t>وتاريخ 23/10/1395هـ والمعدل بالمرسوم الملكي رقم (م/5) وتاريخ 14/4/1400هـ. وباطلاع الدائرة على أوراق القضية، تبين</w:t>
      </w:r>
      <w:r w:rsidRPr="006B55FA">
        <w:rPr>
          <w:rFonts w:ascii="Traditional Arabic" w:hAnsi="Traditional Arabic" w:cs="Traditional Arabic" w:hint="cs"/>
          <w:sz w:val="32"/>
          <w:szCs w:val="32"/>
          <w:rtl/>
        </w:rPr>
        <w:t xml:space="preserve"> أن</w:t>
      </w:r>
      <w:r w:rsidRPr="006B55FA">
        <w:rPr>
          <w:rFonts w:ascii="Traditional Arabic" w:hAnsi="Traditional Arabic" w:cs="Traditional Arabic"/>
          <w:sz w:val="32"/>
          <w:szCs w:val="32"/>
          <w:rtl/>
        </w:rPr>
        <w:t xml:space="preserve"> المتهم (...) والذي يعمل برتبة رقيب في قسم الأجانب، وعمله استقبال الجوازات والإقامات للصرف والتجديد، وكذلك تحصيل مبالغ الرسوم (الصندوق) ونظراً لوجود بعض جوازات السفر والاستمارات المتكدسة ومراجعة أصحابها بين الحين والآخر؛ بُحث موضوع سبب التأخير من قبل لجنة، فوجدت بأن هناك عجزا</w:t>
      </w:r>
      <w:r w:rsidRPr="006B55FA">
        <w:rPr>
          <w:rFonts w:ascii="Traditional Arabic" w:hAnsi="Traditional Arabic" w:cs="Traditional Arabic"/>
          <w:color w:val="FF0000"/>
          <w:sz w:val="32"/>
          <w:szCs w:val="32"/>
          <w:rtl/>
        </w:rPr>
        <w:t>ً</w:t>
      </w:r>
      <w:r w:rsidRPr="006B55FA">
        <w:rPr>
          <w:rFonts w:ascii="Traditional Arabic" w:hAnsi="Traditional Arabic" w:cs="Traditional Arabic"/>
          <w:sz w:val="32"/>
          <w:szCs w:val="32"/>
          <w:rtl/>
        </w:rPr>
        <w:t xml:space="preserve"> لدى المتهم بمبلغ قدره (</w:t>
      </w:r>
      <w:r w:rsidRPr="006B55FA">
        <w:rPr>
          <w:rFonts w:ascii="Traditional Arabic" w:hAnsi="Traditional Arabic" w:cs="Traditional Arabic"/>
          <w:sz w:val="32"/>
          <w:szCs w:val="32"/>
          <w:rtl/>
          <w:lang w:bidi="fa-IR"/>
        </w:rPr>
        <w:t xml:space="preserve">1395۰) </w:t>
      </w:r>
      <w:r w:rsidRPr="006B55FA">
        <w:rPr>
          <w:rFonts w:ascii="Traditional Arabic" w:hAnsi="Traditional Arabic" w:cs="Traditional Arabic"/>
          <w:sz w:val="32"/>
          <w:szCs w:val="32"/>
          <w:rtl/>
        </w:rPr>
        <w:t>ريالًا. وباستجوابه من قبل مرجعه اعترف بوجود نقص في مبالغ الرسوم، وبالمقدار المذكور آنفاً وأنه مسؤول عن ذلك وسوف يقوم بتسديده، وعزا وجود هذا النقص بأنه أمر طبيعي جداً في مثل شعبة الأجانب بجوازات عرعر بالذات، نظراً لدخول المراجعين في القسم الذي يعمل فيه بما قد يسبب وجود النقص. وأضاف بأنه يقوم باستقبال الاستمارات لمنح الإقامة وتجديدها، ويدققها ثم يستحصل المبالغ المستحقة من كل إقامة ويدخلها للخزنة الموجودة لديه، بعدما يوقع على الاستمارة بما يدل على استلام المبلغ، وبعد ذلك يحيلها مناولة إلى الحاسب الآلي، وعند انتهاء إجراءاتها وإدخال معلوماتها تعاد إليه لصرف الدفتر أو الطابع، أما إذا كانت الاستمارات عليها ملاحظات أو نقص معلومات عن الشخص المطلوب منحه إقامة أو عليه غرامات، فإنها تعاد إلى مستقبل المراجع وتبقى لديه لحين مراجعة المعقب أو صاحب الشأن، وأحياناً يتأخرون عن المراجعة يومين أو ثلاثة. وبمناقشته عن مصير المبالغ التي يستحصلها أوضح بأنها تبقى لديه في الخزنة خوفاً من ضياعها، ولا يعرف كيف حصل هذا النقص، وإنما لاحظه عندما قام بمطابقة الاستمارات المثبتة لتوقيعه بالاستلام على المبالغ الموجودة لديه، ونفى أن يكون ذلك النقص سببه الاختلاس، وأن كثافة العمل وعودة الاستمارات من الحاسب الآلي وعليها الملاحظات وتأخر أصحابها في المراجعة سبب في ذلك. وباستجواب المتهم لدى جهة الادعاء كرر أقواله السابقة معترفاً بما نسب إليه، وأضاف إلى أن أسباب وجود العجز لديه هو أخذه لمبالغ مالية لنفسه، وقد يحتاج بعض زملائه لمبالغ نقدية فيقوم بمساعدتهم ويعيدونها إليه في آخر الشهر كما هو حاله، وأكد بأنه تم تسديد العجز الحاصل لديه، وأنه كان يجهل النظام في مثل هذه الأمور المالية، ولو كان يعلم أن النظام يعاقب على ذلك لما ارتكبه أبداً. وقد انتهت جهة الادعاء إلى إقامة الدعوى ضد المتهم وأحالت الأوراق رفق خطابها رقم (12620/ع/3) في 21/12/1415هـ سالفي الذكر، وبعد ورود القضية للديوان وإحالتها لهذه الدائرة حدد لها جلسة هذا اليوم فحضر ممثل الادعاء (...)كما حضر المتهم بناءً على الخطاب رقم (35/3) في 8/1/1416هـ الموجة لجوازات محافظة عرعر، وبمواجهة المتهم بما ورد في قرار الاتهام أكد صحة أقواله السابقة، واكتفى ممثل الادعاء بما ورد في قرار الاتهام، وبذات الجلسة صدر الحكم.</w:t>
      </w:r>
    </w:p>
    <w:p w:rsidR="008D41FC" w:rsidRPr="006B55FA" w:rsidRDefault="008D41FC" w:rsidP="008D41FC">
      <w:pPr>
        <w:spacing w:after="0" w:line="240" w:lineRule="auto"/>
        <w:jc w:val="center"/>
        <w:rPr>
          <w:rFonts w:ascii="Traditional Arabic" w:hAnsi="Traditional Arabic" w:cs="Traditional Arabic"/>
          <w:b/>
          <w:bCs/>
          <w:sz w:val="32"/>
          <w:szCs w:val="32"/>
          <w:rtl/>
        </w:rPr>
      </w:pPr>
      <w:r w:rsidRPr="006B55FA">
        <w:rPr>
          <w:rFonts w:ascii="Traditional Arabic" w:hAnsi="Traditional Arabic" w:cs="Traditional Arabic"/>
          <w:b/>
          <w:bCs/>
          <w:sz w:val="32"/>
          <w:szCs w:val="32"/>
          <w:rtl/>
        </w:rPr>
        <w:t>الأسباب</w:t>
      </w:r>
    </w:p>
    <w:p w:rsidR="008D41FC" w:rsidRPr="006B55FA" w:rsidRDefault="008D41FC" w:rsidP="008D41FC">
      <w:pPr>
        <w:spacing w:after="0" w:line="240" w:lineRule="auto"/>
        <w:jc w:val="both"/>
        <w:rPr>
          <w:rFonts w:ascii="Traditional Arabic" w:hAnsi="Traditional Arabic" w:cs="Traditional Arabic"/>
          <w:sz w:val="32"/>
          <w:szCs w:val="32"/>
          <w:rtl/>
        </w:rPr>
      </w:pPr>
      <w:r w:rsidRPr="006B55FA">
        <w:rPr>
          <w:rFonts w:ascii="Traditional Arabic" w:hAnsi="Traditional Arabic" w:cs="Traditional Arabic"/>
          <w:sz w:val="32"/>
          <w:szCs w:val="32"/>
          <w:rtl/>
        </w:rPr>
        <w:lastRenderedPageBreak/>
        <w:t xml:space="preserve">حيث إن التهمة المسندة إلى المتهم هي أنه وبصفته </w:t>
      </w:r>
      <w:r w:rsidRPr="006B55FA">
        <w:rPr>
          <w:rFonts w:ascii="Traditional Arabic" w:hAnsi="Traditional Arabic" w:cs="Traditional Arabic" w:hint="cs"/>
          <w:sz w:val="32"/>
          <w:szCs w:val="32"/>
          <w:rtl/>
        </w:rPr>
        <w:t xml:space="preserve">عسكري </w:t>
      </w:r>
      <w:r w:rsidRPr="006B55FA">
        <w:rPr>
          <w:rFonts w:ascii="Traditional Arabic" w:hAnsi="Traditional Arabic" w:cs="Traditional Arabic"/>
          <w:sz w:val="32"/>
          <w:szCs w:val="32"/>
          <w:rtl/>
        </w:rPr>
        <w:t xml:space="preserve">في جوازات عرعر على رتبة (رقيب)، ومختصاً باستلام رسوم الإقامات وتجديدها، اختلس لنفسه مبالغ مالية مجموعها (١٣٩٥٠) ريالاً من الأموال العامة والتي تمثل رسوم الإقامات وتجديدها والطوابع المسلمة إليه بحكم وظيفته. وحيث إن الثابت من أوراق الدعوى ومن التحقيقات المتخذة مع المتهم في كافة المراحل اعترافه صراحة بوجود عجز لديه، وأن ذلك ناتج عن قيامه بأخذ مبالغ مالية لنفسه، وقد يحتاج بعض زملائه من مدنيين وعسكريين لمبالغ نقدية، فيساعدهم ويقوم بإعادة المبالغ التي أخذها لنفسه أو لغيره في نهاية الشهر، وقد قام بإعادة المبلغ المدعى به كاملاً إلى خزينة الجوازات، وأنه لم تجر العادة بتسليم مبالغ الرسوم يومياً إلى صندوق الإدارة. وحيث إن المتهم يختص باستقبال جوازات الأجانب وصرف الإقامات وتجديدها واستلام الرسوم المقررة عنها؛ فهو يخضع بالتالي لأحكام نظام مباشرة الأموال العامة الصادر بالمرسوم الملكي رقم (2/77) وتاريخ 23/10/1395هـ والمعدل بالمرسوم الملكي رقم (م/5) وتاريخ 14/4/1400هـ بموجب الفقرة (أ) من المادة الأولى منه. وحيث إن ما دفع به المتهم لا يرقى إلى مرتبة الدفع الذى ينفي مسلكه الخاطئ بتبديد المال والتصرف به على غير مقتضى الصالح العام وإن لم يقصد الاختلاس، وهو يقع تحت طائلة أحكام المادة التاسعة من النظام سالف الذكر، التي تنص على أنه: "يعاقب بالسجن لمدة لا تزيد عن عشر سنوات أو بغرامة لا تزيد عن مئة ألف ريال أو بكليهما معاً كل موظف يشمله هذا النظام ويثبت ارتكابه لجرم الاختلاس أو التبديد أو التصرف بغير وجه شرعي..."، ولما سبق فإنه يتعين إدانة المتهم بجريمة تبديد المال العام ومعاقبته؛ بموجب المادة آنفة الذكر. وتلتفت الدائرة عما أبداه المتهم بأن أخذه للمبالغ كان بهدف الحاجة إلى المال فترة زمنية قصيرة ثم يعيدها في نهاية الشهر، وكذلك مساعدة زملائه، إذ إن هذا الدفع غير مقبول؛ لكونه ليس مالاً خاصاً، فضلاً عن أنه تصرف بغير وجه شرعي، كما أن إعادة المبلغ إلى الخزينة العامة لا ينفي وقوعه في الخطأ، فهو أمر لازم بطبيعة الحال. وأما قوله بأنه لم تجر العادة بتسليم مبالغ الرسوم يوميا ً إلى صندوق الإدارة؛ فإن الاحتجاج بوجود الخطأ لا يبرر الدأب عليه. </w:t>
      </w:r>
    </w:p>
    <w:p w:rsidR="008D41FC" w:rsidRPr="006B55FA" w:rsidRDefault="008D41FC" w:rsidP="008D41FC">
      <w:pPr>
        <w:spacing w:after="0" w:line="240" w:lineRule="auto"/>
        <w:jc w:val="both"/>
        <w:rPr>
          <w:rFonts w:ascii="Traditional Arabic" w:hAnsi="Traditional Arabic" w:cs="Traditional Arabic"/>
          <w:b/>
          <w:bCs/>
          <w:sz w:val="32"/>
          <w:szCs w:val="32"/>
          <w:rtl/>
        </w:rPr>
      </w:pPr>
      <w:r w:rsidRPr="006B55FA">
        <w:rPr>
          <w:rFonts w:ascii="Traditional Arabic" w:hAnsi="Traditional Arabic" w:cs="Traditional Arabic"/>
          <w:b/>
          <w:bCs/>
          <w:sz w:val="32"/>
          <w:szCs w:val="32"/>
          <w:rtl/>
        </w:rPr>
        <w:t xml:space="preserve">لذلك حكمت الدائرة: إدانة المتهم (...) -سعودي الجنسية- بجريمة تبديد الأموال العامة المسلَّمة إليه، المنصوص عنها، والمعاقب عليها بالمادتين الأولى الفقرة (أ) والتاسعة من نظام مباشرة الأموال العامة، ومعاقبته بتغريمه على ذلك بمبلغ ألف ريال. </w:t>
      </w:r>
    </w:p>
    <w:p w:rsidR="008D41FC" w:rsidRPr="006B55FA" w:rsidRDefault="008D41FC" w:rsidP="008D41FC">
      <w:pPr>
        <w:spacing w:after="0" w:line="240" w:lineRule="auto"/>
        <w:jc w:val="both"/>
        <w:rPr>
          <w:rFonts w:ascii="Traditional Arabic" w:hAnsi="Traditional Arabic" w:cs="Traditional Arabic"/>
          <w:b/>
          <w:bCs/>
          <w:sz w:val="32"/>
          <w:szCs w:val="32"/>
          <w:rtl/>
        </w:rPr>
      </w:pPr>
      <w:r w:rsidRPr="006B55FA">
        <w:rPr>
          <w:rFonts w:ascii="Traditional Arabic" w:hAnsi="Traditional Arabic" w:cs="Traditional Arabic"/>
          <w:b/>
          <w:bCs/>
          <w:sz w:val="32"/>
          <w:szCs w:val="32"/>
          <w:rtl/>
        </w:rPr>
        <w:t>والله الموفق، وصلى الله وسلم على نبينا محمد وعلى آله وصحبه أجمعين.</w:t>
      </w:r>
    </w:p>
    <w:p w:rsidR="008D41FC" w:rsidRPr="006B55FA" w:rsidRDefault="008D41FC" w:rsidP="008D41FC">
      <w:pPr>
        <w:spacing w:after="0" w:line="240" w:lineRule="auto"/>
        <w:jc w:val="both"/>
        <w:rPr>
          <w:rFonts w:ascii="Traditional Arabic" w:hAnsi="Traditional Arabic" w:cs="Traditional Arabic"/>
          <w:b/>
          <w:bCs/>
          <w:sz w:val="32"/>
          <w:szCs w:val="32"/>
          <w:rtl/>
        </w:rPr>
      </w:pPr>
    </w:p>
    <w:p w:rsidR="008D41FC" w:rsidRPr="006B55FA" w:rsidRDefault="008D41FC" w:rsidP="008D41FC">
      <w:pPr>
        <w:spacing w:after="0" w:line="240" w:lineRule="auto"/>
        <w:jc w:val="both"/>
        <w:rPr>
          <w:rFonts w:ascii="Traditional Arabic" w:hAnsi="Traditional Arabic" w:cs="Traditional Arabic"/>
          <w:b/>
          <w:bCs/>
          <w:sz w:val="32"/>
          <w:szCs w:val="32"/>
          <w:rtl/>
        </w:rPr>
      </w:pPr>
      <w:r w:rsidRPr="006B55FA">
        <w:rPr>
          <w:rFonts w:ascii="Traditional Arabic" w:hAnsi="Traditional Arabic" w:cs="Traditional Arabic"/>
          <w:b/>
          <w:bCs/>
          <w:sz w:val="32"/>
          <w:szCs w:val="32"/>
          <w:rtl/>
        </w:rPr>
        <w:t>هيئة التدقيق:</w:t>
      </w:r>
    </w:p>
    <w:p w:rsidR="008D41FC" w:rsidRPr="00846E64" w:rsidRDefault="008D41FC" w:rsidP="008D41FC">
      <w:pPr>
        <w:spacing w:after="0" w:line="240" w:lineRule="auto"/>
        <w:jc w:val="both"/>
        <w:rPr>
          <w:rFonts w:ascii="Traditional Arabic" w:hAnsi="Traditional Arabic" w:cs="Traditional Arabic"/>
          <w:b/>
          <w:bCs/>
          <w:sz w:val="32"/>
          <w:szCs w:val="32"/>
        </w:rPr>
      </w:pPr>
      <w:r w:rsidRPr="006B55FA">
        <w:rPr>
          <w:rFonts w:ascii="Traditional Arabic" w:hAnsi="Traditional Arabic" w:cs="Traditional Arabic"/>
          <w:b/>
          <w:bCs/>
          <w:sz w:val="32"/>
          <w:szCs w:val="32"/>
          <w:rtl/>
        </w:rPr>
        <w:t>حكمت الهيئة بتأييد الحكم فيما انتهى إليه من قضاء.</w:t>
      </w:r>
    </w:p>
    <w:p w:rsidR="008D41FC" w:rsidRPr="00211090" w:rsidRDefault="008D41FC" w:rsidP="008D41FC">
      <w:pPr>
        <w:spacing w:after="0" w:line="240" w:lineRule="auto"/>
        <w:jc w:val="both"/>
        <w:rPr>
          <w:rFonts w:ascii="Traditional Arabic" w:hAnsi="Traditional Arabic" w:cs="Traditional Arabic"/>
          <w:b/>
          <w:bCs/>
          <w:sz w:val="32"/>
          <w:szCs w:val="32"/>
        </w:rPr>
      </w:pPr>
    </w:p>
    <w:p w:rsidR="008D41FC" w:rsidRPr="00846E64" w:rsidRDefault="008D41FC" w:rsidP="008D41FC">
      <w:pPr>
        <w:spacing w:after="0" w:line="240" w:lineRule="auto"/>
        <w:jc w:val="both"/>
        <w:rPr>
          <w:rFonts w:ascii="Traditional Arabic" w:hAnsi="Traditional Arabic" w:cs="Traditional Arabic"/>
          <w:sz w:val="32"/>
          <w:szCs w:val="32"/>
          <w:rtl/>
        </w:rPr>
      </w:pPr>
    </w:p>
    <w:p w:rsidR="008D41FC" w:rsidRPr="00846E64" w:rsidRDefault="008D41FC" w:rsidP="008D41FC">
      <w:pPr>
        <w:spacing w:after="0" w:line="240" w:lineRule="auto"/>
        <w:jc w:val="both"/>
        <w:rPr>
          <w:rFonts w:ascii="Traditional Arabic" w:hAnsi="Traditional Arabic" w:cs="Traditional Arabic"/>
          <w:sz w:val="32"/>
          <w:szCs w:val="32"/>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jc w:val="center"/>
        <w:rPr>
          <w:rFonts w:ascii="Traditional Arabic" w:hAnsi="Traditional Arabic" w:cs="Traditional Arabic"/>
          <w:sz w:val="96"/>
          <w:szCs w:val="96"/>
          <w:rtl/>
        </w:rPr>
      </w:pPr>
      <w:r w:rsidRPr="008D41FC">
        <w:rPr>
          <w:rFonts w:ascii="Traditional Arabic" w:hAnsi="Traditional Arabic" w:cs="Traditional Arabic"/>
          <w:sz w:val="96"/>
          <w:szCs w:val="96"/>
          <w:rtl/>
        </w:rPr>
        <w:t>تفريط في المال العام</w:t>
      </w:r>
    </w:p>
    <w:p w:rsidR="008D41FC" w:rsidRDefault="008D41FC" w:rsidP="008D41FC">
      <w:pPr>
        <w:spacing w:after="0" w:line="240" w:lineRule="auto"/>
        <w:jc w:val="center"/>
        <w:rPr>
          <w:rFonts w:ascii="Traditional Arabic" w:hAnsi="Traditional Arabic" w:cs="Traditional Arabic"/>
          <w:sz w:val="96"/>
          <w:szCs w:val="96"/>
          <w:rtl/>
        </w:rPr>
      </w:pPr>
    </w:p>
    <w:p w:rsidR="008D41FC" w:rsidRDefault="008D41FC" w:rsidP="008D41FC">
      <w:pPr>
        <w:spacing w:after="0" w:line="240" w:lineRule="auto"/>
        <w:jc w:val="center"/>
        <w:rPr>
          <w:rFonts w:ascii="Traditional Arabic" w:hAnsi="Traditional Arabic" w:cs="Traditional Arabic"/>
          <w:sz w:val="96"/>
          <w:szCs w:val="96"/>
          <w:rtl/>
        </w:rPr>
      </w:pPr>
    </w:p>
    <w:p w:rsidR="008D41FC" w:rsidRDefault="008D41FC" w:rsidP="008D41FC">
      <w:pPr>
        <w:spacing w:after="0" w:line="240" w:lineRule="auto"/>
        <w:jc w:val="center"/>
        <w:rPr>
          <w:rFonts w:ascii="Traditional Arabic" w:hAnsi="Traditional Arabic" w:cs="Traditional Arabic"/>
          <w:sz w:val="96"/>
          <w:szCs w:val="96"/>
          <w:rtl/>
        </w:rPr>
      </w:pPr>
    </w:p>
    <w:p w:rsidR="008D41FC" w:rsidRDefault="008D41FC" w:rsidP="008D41FC">
      <w:pPr>
        <w:spacing w:after="0" w:line="240" w:lineRule="auto"/>
        <w:jc w:val="center"/>
        <w:rPr>
          <w:rFonts w:ascii="Traditional Arabic" w:hAnsi="Traditional Arabic" w:cs="Traditional Arabic"/>
          <w:sz w:val="96"/>
          <w:szCs w:val="96"/>
          <w:rtl/>
        </w:rPr>
      </w:pPr>
    </w:p>
    <w:p w:rsidR="008D41FC" w:rsidRDefault="008D41FC" w:rsidP="008D41FC">
      <w:pPr>
        <w:spacing w:after="0" w:line="240" w:lineRule="auto"/>
        <w:rPr>
          <w:rFonts w:ascii="Traditional Arabic" w:hAnsi="Traditional Arabic" w:cs="Traditional Arabic"/>
          <w:sz w:val="32"/>
          <w:szCs w:val="32"/>
          <w:rtl/>
        </w:rPr>
      </w:pPr>
    </w:p>
    <w:p w:rsidR="00262873" w:rsidRDefault="00262873" w:rsidP="008D41FC">
      <w:pPr>
        <w:spacing w:after="0" w:line="240" w:lineRule="auto"/>
        <w:jc w:val="both"/>
        <w:rPr>
          <w:rFonts w:ascii="Traditional Arabic" w:hAnsi="Traditional Arabic" w:cs="Traditional Arabic"/>
          <w:b/>
          <w:bCs/>
          <w:sz w:val="32"/>
          <w:szCs w:val="32"/>
          <w:rtl/>
        </w:rPr>
      </w:pPr>
    </w:p>
    <w:p w:rsidR="00262873" w:rsidRDefault="00262873" w:rsidP="008D41FC">
      <w:pPr>
        <w:spacing w:after="0" w:line="240" w:lineRule="auto"/>
        <w:jc w:val="both"/>
        <w:rPr>
          <w:rFonts w:ascii="Traditional Arabic" w:hAnsi="Traditional Arabic" w:cs="Traditional Arabic"/>
          <w:b/>
          <w:bCs/>
          <w:sz w:val="32"/>
          <w:szCs w:val="32"/>
          <w:rtl/>
        </w:rPr>
      </w:pPr>
    </w:p>
    <w:p w:rsidR="008D41FC" w:rsidRPr="00656B6C" w:rsidRDefault="008D41FC" w:rsidP="008D41FC">
      <w:pPr>
        <w:spacing w:after="0" w:line="240" w:lineRule="auto"/>
        <w:jc w:val="both"/>
        <w:rPr>
          <w:rFonts w:ascii="Traditional Arabic" w:hAnsi="Traditional Arabic" w:cs="Traditional Arabic"/>
          <w:b/>
          <w:bCs/>
          <w:sz w:val="32"/>
          <w:szCs w:val="32"/>
          <w:rtl/>
        </w:rPr>
      </w:pPr>
      <w:bookmarkStart w:id="0" w:name="_GoBack"/>
      <w:bookmarkEnd w:id="0"/>
      <w:r w:rsidRPr="00656B6C">
        <w:rPr>
          <w:rFonts w:ascii="Traditional Arabic" w:hAnsi="Traditional Arabic" w:cs="Traditional Arabic"/>
          <w:b/>
          <w:bCs/>
          <w:sz w:val="32"/>
          <w:szCs w:val="32"/>
          <w:rtl/>
        </w:rPr>
        <w:lastRenderedPageBreak/>
        <w:t>رقم القضية في المحكمة الإدارية 995/2/ق لعام 1419هــ</w:t>
      </w:r>
    </w:p>
    <w:p w:rsidR="008D41FC" w:rsidRPr="00656B6C" w:rsidRDefault="008D41FC" w:rsidP="008D41FC">
      <w:pPr>
        <w:spacing w:after="0" w:line="240" w:lineRule="auto"/>
        <w:jc w:val="both"/>
        <w:rPr>
          <w:rFonts w:ascii="Traditional Arabic" w:hAnsi="Traditional Arabic" w:cs="Traditional Arabic"/>
          <w:b/>
          <w:bCs/>
          <w:sz w:val="32"/>
          <w:szCs w:val="32"/>
          <w:rtl/>
        </w:rPr>
      </w:pPr>
      <w:r w:rsidRPr="00656B6C">
        <w:rPr>
          <w:rFonts w:ascii="Traditional Arabic" w:hAnsi="Traditional Arabic" w:cs="Traditional Arabic"/>
          <w:b/>
          <w:bCs/>
          <w:sz w:val="32"/>
          <w:szCs w:val="32"/>
          <w:rtl/>
        </w:rPr>
        <w:t>رقم القضية في هيئة التدقيق 84/ت/2 لعام 1420هــ</w:t>
      </w:r>
    </w:p>
    <w:p w:rsidR="008D41FC" w:rsidRPr="00656B6C" w:rsidRDefault="008D41FC" w:rsidP="008D41FC">
      <w:pPr>
        <w:spacing w:after="0" w:line="240" w:lineRule="auto"/>
        <w:jc w:val="both"/>
        <w:rPr>
          <w:rFonts w:ascii="Traditional Arabic" w:hAnsi="Traditional Arabic" w:cs="Traditional Arabic"/>
          <w:b/>
          <w:bCs/>
          <w:sz w:val="32"/>
          <w:szCs w:val="32"/>
          <w:rtl/>
        </w:rPr>
      </w:pPr>
      <w:r w:rsidRPr="00656B6C">
        <w:rPr>
          <w:rFonts w:ascii="Traditional Arabic" w:hAnsi="Traditional Arabic" w:cs="Traditional Arabic"/>
          <w:b/>
          <w:bCs/>
          <w:sz w:val="32"/>
          <w:szCs w:val="32"/>
          <w:rtl/>
        </w:rPr>
        <w:t>تاريخ الجلسة 28/2/1420هــ</w:t>
      </w:r>
    </w:p>
    <w:p w:rsidR="008D41FC" w:rsidRPr="00656B6C" w:rsidRDefault="008D41FC" w:rsidP="008D41FC">
      <w:pPr>
        <w:spacing w:after="0" w:line="240" w:lineRule="auto"/>
        <w:jc w:val="center"/>
        <w:rPr>
          <w:rFonts w:ascii="Traditional Arabic" w:hAnsi="Traditional Arabic" w:cs="Traditional Arabic"/>
          <w:b/>
          <w:bCs/>
          <w:sz w:val="32"/>
          <w:szCs w:val="32"/>
          <w:rtl/>
        </w:rPr>
      </w:pPr>
      <w:r w:rsidRPr="00656B6C">
        <w:rPr>
          <w:rFonts w:ascii="Traditional Arabic" w:hAnsi="Traditional Arabic" w:cs="Traditional Arabic"/>
          <w:b/>
          <w:bCs/>
          <w:sz w:val="32"/>
          <w:szCs w:val="32"/>
          <w:rtl/>
        </w:rPr>
        <w:t>الموضوعات</w:t>
      </w:r>
    </w:p>
    <w:p w:rsidR="008D41FC" w:rsidRPr="00656B6C" w:rsidRDefault="008D41FC" w:rsidP="008D41FC">
      <w:pPr>
        <w:spacing w:after="0" w:line="240" w:lineRule="auto"/>
        <w:jc w:val="both"/>
        <w:rPr>
          <w:rFonts w:ascii="Traditional Arabic" w:hAnsi="Traditional Arabic" w:cs="Traditional Arabic"/>
          <w:b/>
          <w:bCs/>
          <w:sz w:val="32"/>
          <w:szCs w:val="32"/>
          <w:rtl/>
        </w:rPr>
      </w:pPr>
      <w:r w:rsidRPr="00656B6C">
        <w:rPr>
          <w:rFonts w:ascii="Traditional Arabic" w:hAnsi="Traditional Arabic" w:cs="Traditional Arabic"/>
          <w:b/>
          <w:bCs/>
          <w:sz w:val="32"/>
          <w:szCs w:val="32"/>
          <w:rtl/>
        </w:rPr>
        <w:t xml:space="preserve">تفريط في المال العام - تبديد المال العام - موظف عام - وجود عجز بالعهدة النقدية - بطاقات هاتفية - إقرار - تعاضد القرائن على قيام الجريمة - رد المبالغ المبددة. </w:t>
      </w:r>
    </w:p>
    <w:p w:rsidR="008D41FC" w:rsidRPr="00656B6C" w:rsidRDefault="008D41FC" w:rsidP="008D41FC">
      <w:pPr>
        <w:spacing w:after="0" w:line="240" w:lineRule="auto"/>
        <w:jc w:val="both"/>
        <w:rPr>
          <w:rFonts w:ascii="Traditional Arabic" w:hAnsi="Traditional Arabic" w:cs="Traditional Arabic"/>
          <w:sz w:val="32"/>
          <w:szCs w:val="32"/>
          <w:rtl/>
        </w:rPr>
      </w:pPr>
      <w:r w:rsidRPr="00656B6C">
        <w:rPr>
          <w:rFonts w:ascii="Traditional Arabic" w:hAnsi="Traditional Arabic" w:cs="Traditional Arabic"/>
          <w:sz w:val="32"/>
          <w:szCs w:val="32"/>
          <w:rtl/>
        </w:rPr>
        <w:t>أقام فرع هيئة الرقابة والتحقيق الدعوى ضد المتهميْن كونهما موظفين عامين ومكلفين باستلام بطاقات هاتفية وتسليمها منافذ البيع التابعة لإدارتهما بالتفريط والتبديد للمال العام المسلم بحكم عملهما إلى أن وصل إلى تسجيل عجز مالي - ثبوت صحة الدعوى المنسوبة للمتهميْن؛ وذلك من واقع اعترافهما بحصول عجز بالعهدة النقدية، وقيامهما بسداد العجز الذي عليهما - عدم تقديم المتهميْن أي تبريرات مقبولة ومقنعة لأسباب العجز الواقع عليهما - عدم قيام المتهم الأول باستخدام الأرقام السرية لفتح الخزينة، وعدم تقديمه ما يثبت أن العجز كان قبل استلامه للعهدة، وعدم قيامه بجرد عهدته جرداً فعلياً لثقته بزملائه - إدلاء المتهم الثاني أن العجز نتيجة الخطأ في الاستلام والتسليم - أثر ذلك: إدانة المتهميْن بما نسب إليهما، ومعاقبتهما بغرامة مالية، وإلزامهما برد المبالغ المبددة .</w:t>
      </w:r>
    </w:p>
    <w:p w:rsidR="008D41FC" w:rsidRPr="00656B6C" w:rsidRDefault="008D41FC" w:rsidP="008D41FC">
      <w:pPr>
        <w:spacing w:after="0" w:line="240" w:lineRule="auto"/>
        <w:jc w:val="center"/>
        <w:rPr>
          <w:rFonts w:ascii="Traditional Arabic" w:hAnsi="Traditional Arabic" w:cs="Traditional Arabic"/>
          <w:sz w:val="32"/>
          <w:szCs w:val="32"/>
          <w:rtl/>
        </w:rPr>
      </w:pPr>
      <w:r w:rsidRPr="00656B6C">
        <w:rPr>
          <w:rFonts w:ascii="Traditional Arabic" w:hAnsi="Traditional Arabic" w:cs="Traditional Arabic"/>
          <w:b/>
          <w:bCs/>
          <w:sz w:val="32"/>
          <w:szCs w:val="32"/>
          <w:rtl/>
        </w:rPr>
        <w:t>مستند الحكم</w:t>
      </w:r>
    </w:p>
    <w:p w:rsidR="008D41FC" w:rsidRPr="00656B6C" w:rsidRDefault="008D41FC" w:rsidP="00262873">
      <w:pPr>
        <w:pStyle w:val="a4"/>
        <w:numPr>
          <w:ilvl w:val="0"/>
          <w:numId w:val="52"/>
        </w:numPr>
        <w:spacing w:after="0" w:line="240" w:lineRule="auto"/>
        <w:ind w:left="360"/>
        <w:rPr>
          <w:rFonts w:ascii="Traditional Arabic" w:hAnsi="Traditional Arabic" w:cs="Traditional Arabic"/>
          <w:sz w:val="32"/>
          <w:szCs w:val="32"/>
          <w:rtl/>
        </w:rPr>
      </w:pPr>
      <w:r w:rsidRPr="00656B6C">
        <w:rPr>
          <w:rFonts w:ascii="Traditional Arabic" w:hAnsi="Traditional Arabic" w:cs="Traditional Arabic"/>
          <w:sz w:val="32"/>
          <w:szCs w:val="32"/>
          <w:rtl/>
        </w:rPr>
        <w:t>المادة (2/7)، من المرسوم الملكي رقم (43) وتاريخ 29/11/1377هـ، بشأن عقوبة تفريط</w:t>
      </w:r>
      <w:r w:rsidRPr="00656B6C">
        <w:rPr>
          <w:rFonts w:ascii="Traditional Arabic" w:hAnsi="Traditional Arabic" w:cs="Traditional Arabic" w:hint="cs"/>
          <w:sz w:val="32"/>
          <w:szCs w:val="32"/>
          <w:rtl/>
        </w:rPr>
        <w:t xml:space="preserve"> وتبديد</w:t>
      </w:r>
      <w:r w:rsidRPr="00656B6C">
        <w:rPr>
          <w:rFonts w:ascii="Traditional Arabic" w:hAnsi="Traditional Arabic" w:cs="Traditional Arabic"/>
          <w:sz w:val="32"/>
          <w:szCs w:val="32"/>
          <w:rtl/>
        </w:rPr>
        <w:t xml:space="preserve"> </w:t>
      </w:r>
      <w:r w:rsidRPr="00656B6C">
        <w:rPr>
          <w:rFonts w:ascii="Traditional Arabic" w:hAnsi="Traditional Arabic" w:cs="Traditional Arabic" w:hint="cs"/>
          <w:sz w:val="32"/>
          <w:szCs w:val="32"/>
          <w:rtl/>
        </w:rPr>
        <w:t>الأموال العامة</w:t>
      </w:r>
      <w:r w:rsidRPr="00656B6C">
        <w:rPr>
          <w:rFonts w:ascii="Traditional Arabic" w:hAnsi="Traditional Arabic" w:cs="Traditional Arabic"/>
          <w:sz w:val="32"/>
          <w:szCs w:val="32"/>
          <w:rtl/>
        </w:rPr>
        <w:t>.</w:t>
      </w:r>
    </w:p>
    <w:p w:rsidR="008D41FC" w:rsidRPr="00656B6C" w:rsidRDefault="008D41FC" w:rsidP="008D41FC">
      <w:pPr>
        <w:pStyle w:val="a4"/>
        <w:spacing w:after="0" w:line="240" w:lineRule="auto"/>
        <w:ind w:left="0"/>
        <w:jc w:val="center"/>
        <w:rPr>
          <w:rFonts w:ascii="Traditional Arabic" w:hAnsi="Traditional Arabic" w:cs="Traditional Arabic"/>
          <w:b/>
          <w:bCs/>
          <w:sz w:val="32"/>
          <w:szCs w:val="32"/>
          <w:rtl/>
        </w:rPr>
      </w:pPr>
      <w:r w:rsidRPr="00656B6C">
        <w:rPr>
          <w:rFonts w:ascii="Traditional Arabic" w:hAnsi="Traditional Arabic" w:cs="Traditional Arabic"/>
          <w:b/>
          <w:bCs/>
          <w:sz w:val="32"/>
          <w:szCs w:val="32"/>
          <w:rtl/>
        </w:rPr>
        <w:t>الوقائع</w:t>
      </w:r>
    </w:p>
    <w:p w:rsidR="008D41FC" w:rsidRPr="00656B6C" w:rsidRDefault="008D41FC" w:rsidP="008D41FC">
      <w:pPr>
        <w:spacing w:after="0" w:line="240" w:lineRule="auto"/>
        <w:jc w:val="both"/>
        <w:rPr>
          <w:rFonts w:ascii="Traditional Arabic" w:hAnsi="Traditional Arabic" w:cs="Traditional Arabic"/>
          <w:sz w:val="32"/>
          <w:szCs w:val="32"/>
          <w:rtl/>
        </w:rPr>
      </w:pPr>
      <w:r w:rsidRPr="00656B6C">
        <w:rPr>
          <w:rFonts w:ascii="Traditional Arabic" w:hAnsi="Traditional Arabic" w:cs="Traditional Arabic" w:hint="cs"/>
          <w:sz w:val="32"/>
          <w:szCs w:val="32"/>
          <w:rtl/>
        </w:rPr>
        <w:t>تتلخص وقائع القضية</w:t>
      </w:r>
      <w:r w:rsidRPr="00656B6C">
        <w:rPr>
          <w:rFonts w:ascii="Traditional Arabic" w:hAnsi="Traditional Arabic" w:cs="Traditional Arabic"/>
          <w:sz w:val="32"/>
          <w:szCs w:val="32"/>
          <w:rtl/>
        </w:rPr>
        <w:t xml:space="preserve"> المذكورة أعلاه المحالة للدائرة بتاريخ 25/8/1419هــ والواردة الى الديوان بخطاب هيئة الرقابة والتحقيق بالمدينة المنورة رقم (1264/2) وتاريخ 17/8/1419هـ المرفق به قرار الاتهام رقم(28/جـ) لعام 1419هـ. وقد حضر أمام الدائرة كل من ممثل الادعاء (...) -مندوب هيئة الرقابة والتحقيق بالمدينة المنورة- والمتهمين الموضح اسمهما أعلاه وادعى ممثل الادعاء في مواجهة المتهمين قائلاً: لأنهما وحتى تاريخ 19/7/1418هــ بدائرة المدينة المنورة قام المتهمان وبصفتهما موظفين عامين بإدارة الاتصالات بمنطقة المدينة المنورة مكلفين باستلام بطاقات هاتفية وتسليمها منافذ البيع التابعة لإدارتهما بالتفريط وتبديد للمال العام المسلم بحكم عملهما، إلى أن وصل إلى تسجيل عجز طرف المتهم الأول مقداره (300.950) ثلاثمئة ألف وتسعمئة وخمسون ريالاً وتسجيل عجز طرف المتهم الثاني مقداره (165.500) مئة وخمسة وستون ألفاً وخمسمئة ريال. وطلب ممثل الادعاء من الدائرة معاقبة المتهمين</w:t>
      </w:r>
      <w:r w:rsidRPr="00656B6C">
        <w:rPr>
          <w:rFonts w:ascii="Traditional Arabic" w:hAnsi="Traditional Arabic" w:cs="Traditional Arabic" w:hint="cs"/>
          <w:sz w:val="32"/>
          <w:szCs w:val="32"/>
          <w:rtl/>
        </w:rPr>
        <w:t>؛</w:t>
      </w:r>
      <w:r w:rsidRPr="00656B6C">
        <w:rPr>
          <w:rFonts w:ascii="Traditional Arabic" w:hAnsi="Traditional Arabic" w:cs="Traditional Arabic"/>
          <w:sz w:val="32"/>
          <w:szCs w:val="32"/>
          <w:rtl/>
        </w:rPr>
        <w:t xml:space="preserve"> وفقاً لأحكام المادتين (2/7، 3) من المرسوم الملكي رقم (43) لسنة 1377هــ. وبسماع المتهم الأول </w:t>
      </w:r>
      <w:r w:rsidRPr="00656B6C">
        <w:rPr>
          <w:rFonts w:ascii="Traditional Arabic" w:hAnsi="Traditional Arabic" w:cs="Traditional Arabic"/>
          <w:sz w:val="32"/>
          <w:szCs w:val="32"/>
          <w:rtl/>
        </w:rPr>
        <w:lastRenderedPageBreak/>
        <w:t>(...) لدعوى ممثل الادعاء أمام الدائرة أجاب قائلاً: إنه يعترف باستلامه بطاقات الاتصالات الهاتفية كعهدة وذلك من تاريخ 29/1/1417هــ إلى 6/4/1417هـ أي نفس السنة، كما اعترف بأنه قد حصل عليه عجز عند تسليمه للعهدة ولكن بغير تعمد منه ولا تفريط، وذلك بسبب عدة أمور: أولاً: أنه استلم هذه العهد من الموظف (...) بدون جرد وبدون تشكيل لجنة، وأن التسليم والاستلام كان بينه وبين الموظف (...). ثانياً: أن هناك أربع خزن بعهدته قد فتحت من أحد زملائه عن طريق الخطأ وأنه قد أبلغ رئيسه في العمل ولكن لم يتخذ أي إجراء. ثالثاً: أن الخزن كلها تفتح بمفتاح واحد وليست آمنة كما جاء في إفادة أمين العهد الذي استلم منه العهدة (...). رابعاً: أن تكليفه بهذا العمل لم يكن بعد تأهيله وتدريبه. خامساً: هذا العجز الحاصل ليس مسؤولاً لوحده عنه بل هو مسؤول متضامن مع بقية المسؤولين. وأضاف أنه لم يستخدم الأرقام السرية بالخزن الموجودة لاعتقاده أن المفتاح يكفي. وبعرض إجابة المتهم الأول على ممثل الادعاء وبسؤاله عما لديه أجاب قائلاً: أن المتهم الأول قد تسلم العهدة من الموظف</w:t>
      </w:r>
      <w:r w:rsidRPr="00656B6C">
        <w:rPr>
          <w:rFonts w:ascii="Traditional Arabic" w:hAnsi="Traditional Arabic" w:cs="Traditional Arabic" w:hint="cs"/>
          <w:sz w:val="32"/>
          <w:szCs w:val="32"/>
          <w:rtl/>
        </w:rPr>
        <w:t xml:space="preserve"> </w:t>
      </w:r>
      <w:r w:rsidRPr="00656B6C">
        <w:rPr>
          <w:rFonts w:ascii="Traditional Arabic" w:hAnsi="Traditional Arabic" w:cs="Traditional Arabic"/>
          <w:sz w:val="32"/>
          <w:szCs w:val="32"/>
          <w:rtl/>
        </w:rPr>
        <w:t>(...) وتسليمه لها كان بطريقة سليمة وبجرد البطاقات التي يعرف بموجبها القيمة المالية، وأن المتهم الأول قد وقع بمسؤوليته عن فقدان العجز الوارد في قرار الاتهام عندما تكشف ذلك عند التسليم، وسجلت عليه كعهدة عند التسليم بموجب محضر. وبعرض ما أدلى به ممثل الادعاء على المتهم الأول أجاب قائلاً: إنه لم يعترف بالعجز وأن المسؤولية تقع على الإدارة. وبسؤال الدائرة للمتهم الأول إن كان لديه إثبات بأن العجز كان قبل استلامه العهدة؟ أفاد بأنه ليس لديه إثبات، وقدم المتهم الأول مذكرة مكونة من خمس صفحات تضمنت دفاعه عن التهمة المنسوبة إليه، لم يخرج مضمونها عما أفاد به أمام الدائرة. وبسماع المتهم الثاني (...) لدعوى ممثل الادعاء أمام الدائرة أجاب قائلاً: بأن الدعوى مفتقرة إلى ما يؤكد سوء النية في تبديد هذه الأموال، أي عدم وجود القصد الجنائي، فالعجز قد ظهر في عهدته خلال فترة ما بعد إجازته بتاريخ 27/8/1417هــ حتى تاريخ 15/9/1417هــ وهو تاريخ تسليم العهدة عند إبلاغه بنقله، وأنه قام بتسليم العهدة للموظف</w:t>
      </w:r>
      <w:r w:rsidRPr="00656B6C">
        <w:rPr>
          <w:rFonts w:ascii="Traditional Arabic" w:hAnsi="Traditional Arabic" w:cs="Traditional Arabic" w:hint="cs"/>
          <w:sz w:val="32"/>
          <w:szCs w:val="32"/>
          <w:rtl/>
        </w:rPr>
        <w:t xml:space="preserve"> </w:t>
      </w:r>
      <w:r w:rsidRPr="00656B6C">
        <w:rPr>
          <w:rFonts w:ascii="Traditional Arabic" w:hAnsi="Traditional Arabic" w:cs="Traditional Arabic"/>
          <w:sz w:val="32"/>
          <w:szCs w:val="32"/>
          <w:rtl/>
        </w:rPr>
        <w:t>(...) واتضح أن هناك عجزاً وأن الاستلام والتسليم تم بصفة عادية، وبعدما يقارب عشرين يوماً طولب بسداد المبلغ وحفاظاً على سمعته وسمعة والده قام بسداد المبلغ في فترة لا تتجاوز خمسة أيام. وأضاف: أنه لو كان مفرطاً أو مبدداً لقام بإعادة المبلغ إلى الخزينة في فترة ما بين تسليمه العهد إلى طلبه رسمياً دون أن يعلم أحد. وبسؤاله بأن إفادته يتبين منها أنه المسؤول عن العهدة وأن العجز قد ظهر أثناء مسؤوليته، ف</w:t>
      </w:r>
      <w:r w:rsidRPr="00656B6C">
        <w:rPr>
          <w:rFonts w:ascii="Traditional Arabic" w:hAnsi="Traditional Arabic" w:cs="Traditional Arabic" w:hint="cs"/>
          <w:sz w:val="32"/>
          <w:szCs w:val="32"/>
          <w:rtl/>
        </w:rPr>
        <w:t xml:space="preserve">ما أسباب </w:t>
      </w:r>
      <w:r w:rsidRPr="00656B6C">
        <w:rPr>
          <w:rFonts w:ascii="Traditional Arabic" w:hAnsi="Traditional Arabic" w:cs="Traditional Arabic"/>
          <w:sz w:val="32"/>
          <w:szCs w:val="32"/>
          <w:rtl/>
        </w:rPr>
        <w:t xml:space="preserve">ظهور العجز بسببها؟ أجاب المتهم الثاني قائلاً: إن عدم تحصين الخزن تحصيناً كاملاً يجعلها عرضة للسطو عليها، فهي في مكان غير آمن ومفاتيح الخزن تسلم إلى غير المسؤولين عنها خاصة في فترة الإجازات، وكذلك عدم وجود سندات مالية تثبت الاستلام والتسليم، إضافة إلى أن العهدة الموكل بحفظها تزيد وتنقص، بالإضافة إلى أنه غير متخصص بعمله الموكل اليه، ومع ذلك قام بعمله على الوجه الأكمل. وأضاف: أنه قد تلقى خطابات شكر وتقويم وظيفي من أعلى المستويات، وقدم مذكرة </w:t>
      </w:r>
      <w:r w:rsidRPr="00656B6C">
        <w:rPr>
          <w:rFonts w:ascii="Traditional Arabic" w:hAnsi="Traditional Arabic" w:cs="Traditional Arabic"/>
          <w:sz w:val="32"/>
          <w:szCs w:val="32"/>
          <w:rtl/>
        </w:rPr>
        <w:lastRenderedPageBreak/>
        <w:t>اعتراضية على قرار الاتهام مكونة من ست صفحات تتضمن دفاعه عن التهمة المنسوبة إليه، لم تخرج في مضمونها عما أدلى به أمام الدائرة.</w:t>
      </w:r>
    </w:p>
    <w:p w:rsidR="008D41FC" w:rsidRPr="00656B6C" w:rsidRDefault="008D41FC" w:rsidP="008D41FC">
      <w:pPr>
        <w:spacing w:after="0" w:line="240" w:lineRule="auto"/>
        <w:jc w:val="center"/>
        <w:rPr>
          <w:rFonts w:ascii="Traditional Arabic" w:hAnsi="Traditional Arabic" w:cs="Traditional Arabic"/>
          <w:b/>
          <w:bCs/>
          <w:sz w:val="32"/>
          <w:szCs w:val="32"/>
          <w:rtl/>
        </w:rPr>
      </w:pPr>
      <w:r w:rsidRPr="00656B6C">
        <w:rPr>
          <w:rFonts w:ascii="Traditional Arabic" w:hAnsi="Traditional Arabic" w:cs="Traditional Arabic"/>
          <w:b/>
          <w:bCs/>
          <w:sz w:val="32"/>
          <w:szCs w:val="32"/>
          <w:rtl/>
        </w:rPr>
        <w:t>الأسباب</w:t>
      </w:r>
    </w:p>
    <w:p w:rsidR="008D41FC" w:rsidRPr="00656B6C" w:rsidRDefault="008D41FC" w:rsidP="008D41FC">
      <w:pPr>
        <w:spacing w:after="0" w:line="240" w:lineRule="auto"/>
        <w:jc w:val="both"/>
        <w:rPr>
          <w:rFonts w:ascii="Traditional Arabic" w:hAnsi="Traditional Arabic" w:cs="Traditional Arabic"/>
          <w:sz w:val="32"/>
          <w:szCs w:val="32"/>
          <w:rtl/>
        </w:rPr>
      </w:pPr>
      <w:r w:rsidRPr="00656B6C">
        <w:rPr>
          <w:rFonts w:ascii="Traditional Arabic" w:hAnsi="Traditional Arabic" w:cs="Traditional Arabic"/>
          <w:sz w:val="32"/>
          <w:szCs w:val="32"/>
          <w:rtl/>
        </w:rPr>
        <w:t xml:space="preserve"> بعد سماع الدائرة لدعوى ممثل الادعاء وإجابة المتهمين أمام الدائرة، وبعد الاطلاع على الأوراق والتحقيقات المرفقة والوقوف على وقائع الدعوى وظروفها وملابساتها؛ فقد ثبت للدائرة صحة الدعوى المنسوبة للمتهمين؛ وذلك من واقع اعترافهما بحصول العجز لديهما، وقيام المتهم الثاني بسداد العجز الذي عليه، وتسديد المتهم الأول ما قيمته (5.000) ريال عن العجز الذي عليه، وعدم تقديم المتهمين أي تبريرات مقبولة ومقنعة لأسباب العجز الواقع عليهما يمكن للدائرة التعويل عليها، إضافة إلى أن المتهم الأول لم يقم باستخدام الأرقام السرية لفتح الخزن، وإنما اكتفى بفتحها بالمفتاح لاعتقاده أن المفتاح يكفي وهذا فيه تفريط واضح، وعدم تقديمه أي إثبات للدائرة بأن العجز كان قبل استلامه للعهدة، وأن ما أدلى به المتهم الثاني أمام هيئة الرقابة والتحقيق أن احتمال العجز يكون نتيجة خطأ في الاستلام والتسليم؛ يدل على عدم تأكده من الجرد وهذا فيه تفريط من قبل المتهم الثاني باستلامه العهدة، وكذلك ما أدلى به المتهم الأول أمام هيئة الرقابة والتحقيق من عدم قيامه بجرد عهدته جرداً فعلياً لثقته بزملائه غير مقبول، فعملية جرد العهد يجب أن تتم دون أن تتدخل فيها المجاملات؛ لكون العهد مالاً عاماً متعلقاً بمصالح الجماعة فيجب على من يتولى هذه الأمور التأكد من عملية الجرد، وعدم الاعتماد على ثقة الزملاء، مما يدل على تفريط المتهم الأول بما عهد إليه به. وحيث إنه لما كان ذلك؛ فإنه يتعين إدانة المتهم الأول والثاني بجريمة التفريط وتبديد المال العام المسلم لهما بحكم عملهما وفق المنصوص عليه في المادتين (2/7، 3) من المرسوم الملكي رقم (43) لسنة 1377هــ. </w:t>
      </w:r>
    </w:p>
    <w:p w:rsidR="008D41FC" w:rsidRPr="00656B6C" w:rsidRDefault="008D41FC" w:rsidP="008D41FC">
      <w:pPr>
        <w:spacing w:after="0" w:line="240" w:lineRule="auto"/>
        <w:jc w:val="both"/>
        <w:rPr>
          <w:rFonts w:ascii="Traditional Arabic" w:hAnsi="Traditional Arabic" w:cs="Traditional Arabic"/>
          <w:sz w:val="32"/>
          <w:szCs w:val="32"/>
          <w:rtl/>
        </w:rPr>
      </w:pPr>
      <w:r w:rsidRPr="00656B6C">
        <w:rPr>
          <w:rFonts w:ascii="Traditional Arabic" w:hAnsi="Traditional Arabic" w:cs="Traditional Arabic"/>
          <w:b/>
          <w:bCs/>
          <w:sz w:val="32"/>
          <w:szCs w:val="32"/>
          <w:rtl/>
        </w:rPr>
        <w:t>لذلك حكمت الدائرة: بإدانة المتهم الأول (...) والمتهم الثاني (...) -سعوديي الجنسية- بجريمة التفريط والتبديد من المال العام المسلم لهما بحكم عملهما المنسوبة إليهما، وتعزيرهما عن ذلك بتغريم كل واحد منهما بغرامة قدرها عشرة آلاف ريال، مع إلزامهما برد المبالغ المسجلة عجزاً لديهما وهي مبلغ</w:t>
      </w:r>
      <w:r w:rsidRPr="00656B6C">
        <w:rPr>
          <w:rFonts w:ascii="Traditional Arabic" w:hAnsi="Traditional Arabic" w:cs="Traditional Arabic" w:hint="cs"/>
          <w:b/>
          <w:bCs/>
          <w:sz w:val="32"/>
          <w:szCs w:val="32"/>
          <w:rtl/>
        </w:rPr>
        <w:t xml:space="preserve"> وقدرها</w:t>
      </w:r>
      <w:r w:rsidRPr="00656B6C">
        <w:rPr>
          <w:rFonts w:ascii="Traditional Arabic" w:hAnsi="Traditional Arabic" w:cs="Traditional Arabic"/>
          <w:b/>
          <w:bCs/>
          <w:sz w:val="32"/>
          <w:szCs w:val="32"/>
          <w:rtl/>
        </w:rPr>
        <w:t xml:space="preserve"> (300.950) ثلاثمئة ألف وتسعمئة وخمسون ريالاً بالنسبة للأول، ومبلغ (165.500) مئة وخمسة وست</w:t>
      </w:r>
      <w:r w:rsidRPr="00656B6C">
        <w:rPr>
          <w:rFonts w:ascii="Traditional Arabic" w:hAnsi="Traditional Arabic" w:cs="Traditional Arabic" w:hint="cs"/>
          <w:b/>
          <w:bCs/>
          <w:sz w:val="32"/>
          <w:szCs w:val="32"/>
          <w:rtl/>
        </w:rPr>
        <w:t>و</w:t>
      </w:r>
      <w:r w:rsidRPr="00656B6C">
        <w:rPr>
          <w:rFonts w:ascii="Traditional Arabic" w:hAnsi="Traditional Arabic" w:cs="Traditional Arabic"/>
          <w:b/>
          <w:bCs/>
          <w:sz w:val="32"/>
          <w:szCs w:val="32"/>
          <w:rtl/>
        </w:rPr>
        <w:t>ن ألف</w:t>
      </w:r>
      <w:r w:rsidRPr="00656B6C">
        <w:rPr>
          <w:rFonts w:ascii="Traditional Arabic" w:hAnsi="Traditional Arabic" w:cs="Traditional Arabic" w:hint="cs"/>
          <w:b/>
          <w:bCs/>
          <w:sz w:val="32"/>
          <w:szCs w:val="32"/>
          <w:rtl/>
        </w:rPr>
        <w:t>اً</w:t>
      </w:r>
      <w:r w:rsidRPr="00656B6C">
        <w:rPr>
          <w:rFonts w:ascii="Traditional Arabic" w:hAnsi="Traditional Arabic" w:cs="Traditional Arabic"/>
          <w:b/>
          <w:bCs/>
          <w:sz w:val="32"/>
          <w:szCs w:val="32"/>
          <w:rtl/>
        </w:rPr>
        <w:t xml:space="preserve"> وخمسمئة ريال بالنسبة للثاني</w:t>
      </w:r>
      <w:r w:rsidRPr="00656B6C">
        <w:rPr>
          <w:rFonts w:ascii="Traditional Arabic" w:hAnsi="Traditional Arabic" w:cs="Traditional Arabic"/>
          <w:sz w:val="32"/>
          <w:szCs w:val="32"/>
          <w:rtl/>
        </w:rPr>
        <w:t>.</w:t>
      </w:r>
    </w:p>
    <w:p w:rsidR="008D41FC" w:rsidRPr="00656B6C" w:rsidRDefault="008D41FC" w:rsidP="008D41FC">
      <w:pPr>
        <w:spacing w:after="0" w:line="240" w:lineRule="auto"/>
        <w:jc w:val="both"/>
        <w:rPr>
          <w:rFonts w:ascii="Traditional Arabic" w:hAnsi="Traditional Arabic" w:cs="Traditional Arabic"/>
          <w:b/>
          <w:bCs/>
          <w:sz w:val="32"/>
          <w:szCs w:val="32"/>
          <w:rtl/>
        </w:rPr>
      </w:pPr>
      <w:r w:rsidRPr="00656B6C">
        <w:rPr>
          <w:rFonts w:ascii="Traditional Arabic" w:hAnsi="Traditional Arabic" w:cs="Traditional Arabic"/>
          <w:b/>
          <w:bCs/>
          <w:sz w:val="32"/>
          <w:szCs w:val="32"/>
          <w:rtl/>
        </w:rPr>
        <w:t>والله الموفق، وصلى الله وسلم على نبينا محمد وعلى آله وصحبه أجمعين.</w:t>
      </w:r>
    </w:p>
    <w:p w:rsidR="008D41FC" w:rsidRPr="00656B6C" w:rsidRDefault="008D41FC" w:rsidP="008D41FC">
      <w:pPr>
        <w:spacing w:after="0" w:line="240" w:lineRule="auto"/>
        <w:jc w:val="both"/>
        <w:rPr>
          <w:rFonts w:ascii="Traditional Arabic" w:hAnsi="Traditional Arabic" w:cs="Traditional Arabic"/>
          <w:b/>
          <w:bCs/>
          <w:sz w:val="32"/>
          <w:szCs w:val="32"/>
          <w:rtl/>
        </w:rPr>
      </w:pPr>
    </w:p>
    <w:p w:rsidR="008D41FC" w:rsidRPr="00656B6C" w:rsidRDefault="008D41FC" w:rsidP="008D41FC">
      <w:pPr>
        <w:spacing w:after="0" w:line="240" w:lineRule="auto"/>
        <w:jc w:val="both"/>
        <w:rPr>
          <w:rFonts w:ascii="Traditional Arabic" w:hAnsi="Traditional Arabic" w:cs="Traditional Arabic"/>
          <w:b/>
          <w:bCs/>
          <w:sz w:val="32"/>
          <w:szCs w:val="32"/>
          <w:rtl/>
        </w:rPr>
      </w:pPr>
      <w:r w:rsidRPr="00656B6C">
        <w:rPr>
          <w:rFonts w:ascii="Traditional Arabic" w:hAnsi="Traditional Arabic" w:cs="Traditional Arabic"/>
          <w:b/>
          <w:bCs/>
          <w:sz w:val="32"/>
          <w:szCs w:val="32"/>
          <w:rtl/>
        </w:rPr>
        <w:t>هيئة التدقيق:</w:t>
      </w:r>
    </w:p>
    <w:p w:rsidR="008D41FC" w:rsidRPr="00656B6C" w:rsidRDefault="008D41FC" w:rsidP="008D41FC">
      <w:pPr>
        <w:spacing w:after="0" w:line="240" w:lineRule="auto"/>
        <w:jc w:val="both"/>
        <w:rPr>
          <w:rFonts w:ascii="Traditional Arabic" w:hAnsi="Traditional Arabic" w:cs="Traditional Arabic"/>
          <w:b/>
          <w:bCs/>
          <w:sz w:val="32"/>
          <w:szCs w:val="32"/>
          <w:rtl/>
        </w:rPr>
      </w:pPr>
      <w:r w:rsidRPr="00656B6C">
        <w:rPr>
          <w:rFonts w:ascii="Traditional Arabic" w:hAnsi="Traditional Arabic" w:cs="Traditional Arabic"/>
          <w:b/>
          <w:bCs/>
          <w:sz w:val="32"/>
          <w:szCs w:val="32"/>
          <w:rtl/>
        </w:rPr>
        <w:t>حكمت الهيئة بتأييد الحكم فيما انتهى إليه من قضاء</w:t>
      </w:r>
      <w:r w:rsidRPr="00656B6C">
        <w:rPr>
          <w:rFonts w:ascii="Traditional Arabic" w:hAnsi="Traditional Arabic" w:cs="Traditional Arabic" w:hint="cs"/>
          <w:b/>
          <w:bCs/>
          <w:sz w:val="32"/>
          <w:szCs w:val="32"/>
          <w:rtl/>
        </w:rPr>
        <w:t>.</w:t>
      </w:r>
    </w:p>
    <w:p w:rsidR="008D41FC" w:rsidRPr="00656B6C" w:rsidRDefault="008D41FC" w:rsidP="008D41FC">
      <w:pPr>
        <w:spacing w:after="0" w:line="240" w:lineRule="auto"/>
        <w:jc w:val="both"/>
        <w:rPr>
          <w:rFonts w:ascii="Traditional Arabic" w:hAnsi="Traditional Arabic" w:cs="Traditional Arabic"/>
          <w:b/>
          <w:bCs/>
          <w:sz w:val="32"/>
          <w:szCs w:val="32"/>
          <w:rtl/>
        </w:rPr>
      </w:pPr>
    </w:p>
    <w:p w:rsidR="008D41FC" w:rsidRPr="00656B6C" w:rsidRDefault="008D41FC" w:rsidP="008D41FC">
      <w:pPr>
        <w:spacing w:after="0" w:line="240" w:lineRule="auto"/>
        <w:jc w:val="both"/>
        <w:rPr>
          <w:rFonts w:ascii="Traditional Arabic" w:hAnsi="Traditional Arabic" w:cs="Traditional Arabic"/>
          <w:b/>
          <w:bCs/>
          <w:sz w:val="32"/>
          <w:szCs w:val="32"/>
          <w:rtl/>
        </w:rPr>
      </w:pPr>
      <w:r w:rsidRPr="00656B6C">
        <w:rPr>
          <w:rFonts w:ascii="Traditional Arabic" w:hAnsi="Traditional Arabic" w:cs="Traditional Arabic"/>
          <w:b/>
          <w:bCs/>
          <w:sz w:val="32"/>
          <w:szCs w:val="32"/>
          <w:rtl/>
        </w:rPr>
        <w:lastRenderedPageBreak/>
        <w:t>رقم القضية في المحكمة الإدارية 283/2/ق لعام 1420هـ</w:t>
      </w:r>
    </w:p>
    <w:p w:rsidR="008D41FC" w:rsidRPr="00656B6C" w:rsidRDefault="008D41FC" w:rsidP="008D41FC">
      <w:pPr>
        <w:spacing w:after="0" w:line="240" w:lineRule="auto"/>
        <w:jc w:val="both"/>
        <w:rPr>
          <w:rFonts w:ascii="Traditional Arabic" w:hAnsi="Traditional Arabic" w:cs="Traditional Arabic"/>
          <w:b/>
          <w:bCs/>
          <w:sz w:val="32"/>
          <w:szCs w:val="32"/>
          <w:rtl/>
        </w:rPr>
      </w:pPr>
      <w:r w:rsidRPr="00656B6C">
        <w:rPr>
          <w:rFonts w:ascii="Traditional Arabic" w:hAnsi="Traditional Arabic" w:cs="Traditional Arabic"/>
          <w:b/>
          <w:bCs/>
          <w:sz w:val="32"/>
          <w:szCs w:val="32"/>
          <w:rtl/>
        </w:rPr>
        <w:t>رقم حكم هيئة التدقيق 289/ت/2 لعام 1421هـ</w:t>
      </w:r>
    </w:p>
    <w:p w:rsidR="008D41FC" w:rsidRPr="00656B6C" w:rsidRDefault="008D41FC" w:rsidP="008D41FC">
      <w:pPr>
        <w:spacing w:after="0" w:line="240" w:lineRule="auto"/>
        <w:jc w:val="both"/>
        <w:rPr>
          <w:rFonts w:ascii="Traditional Arabic" w:hAnsi="Traditional Arabic" w:cs="Traditional Arabic"/>
          <w:b/>
          <w:bCs/>
          <w:sz w:val="32"/>
          <w:szCs w:val="32"/>
          <w:rtl/>
        </w:rPr>
      </w:pPr>
      <w:r w:rsidRPr="00656B6C">
        <w:rPr>
          <w:rFonts w:ascii="Traditional Arabic" w:hAnsi="Traditional Arabic" w:cs="Traditional Arabic"/>
          <w:b/>
          <w:bCs/>
          <w:sz w:val="32"/>
          <w:szCs w:val="32"/>
          <w:rtl/>
        </w:rPr>
        <w:t>تاريخ الجلسة 19/10/1421هـ</w:t>
      </w:r>
    </w:p>
    <w:p w:rsidR="008D41FC" w:rsidRPr="00656B6C" w:rsidRDefault="008D41FC" w:rsidP="008D41FC">
      <w:pPr>
        <w:spacing w:after="0" w:line="240" w:lineRule="auto"/>
        <w:jc w:val="center"/>
        <w:rPr>
          <w:rFonts w:ascii="Traditional Arabic" w:hAnsi="Traditional Arabic" w:cs="Traditional Arabic"/>
          <w:b/>
          <w:bCs/>
          <w:sz w:val="32"/>
          <w:szCs w:val="32"/>
          <w:rtl/>
        </w:rPr>
      </w:pPr>
      <w:r w:rsidRPr="00656B6C">
        <w:rPr>
          <w:rFonts w:ascii="Traditional Arabic" w:hAnsi="Traditional Arabic" w:cs="Traditional Arabic"/>
          <w:b/>
          <w:bCs/>
          <w:sz w:val="32"/>
          <w:szCs w:val="32"/>
          <w:rtl/>
        </w:rPr>
        <w:t>الموضوعات</w:t>
      </w:r>
    </w:p>
    <w:p w:rsidR="008D41FC" w:rsidRPr="00656B6C" w:rsidRDefault="008D41FC" w:rsidP="008D41FC">
      <w:pPr>
        <w:spacing w:after="0" w:line="240" w:lineRule="auto"/>
        <w:jc w:val="both"/>
        <w:rPr>
          <w:rFonts w:ascii="Traditional Arabic" w:hAnsi="Traditional Arabic" w:cs="Traditional Arabic"/>
          <w:b/>
          <w:bCs/>
          <w:sz w:val="32"/>
          <w:szCs w:val="32"/>
          <w:rtl/>
        </w:rPr>
      </w:pPr>
      <w:r w:rsidRPr="00656B6C">
        <w:rPr>
          <w:rFonts w:ascii="Traditional Arabic" w:hAnsi="Traditional Arabic" w:cs="Traditional Arabic"/>
          <w:b/>
          <w:bCs/>
          <w:sz w:val="32"/>
          <w:szCs w:val="32"/>
          <w:rtl/>
        </w:rPr>
        <w:t xml:space="preserve">تفريط في المال العام - موظف عام – اشتراك - عدم تأمين الخزينة المالية - عدم تأمين الحراسة اللازمة – سرقة - ضمان - تضمين الأمين المفرّط - رد الأموال المفرط فيها.  </w:t>
      </w:r>
    </w:p>
    <w:p w:rsidR="008D41FC" w:rsidRPr="00656B6C" w:rsidRDefault="008D41FC" w:rsidP="008D41FC">
      <w:pPr>
        <w:spacing w:after="0" w:line="240" w:lineRule="auto"/>
        <w:jc w:val="both"/>
        <w:rPr>
          <w:rFonts w:ascii="Traditional Arabic" w:hAnsi="Traditional Arabic" w:cs="Traditional Arabic"/>
          <w:b/>
          <w:bCs/>
          <w:sz w:val="32"/>
          <w:szCs w:val="32"/>
          <w:rtl/>
        </w:rPr>
      </w:pPr>
      <w:r w:rsidRPr="00656B6C">
        <w:rPr>
          <w:rFonts w:ascii="Traditional Arabic" w:hAnsi="Traditional Arabic" w:cs="Traditional Arabic"/>
          <w:sz w:val="32"/>
          <w:szCs w:val="32"/>
          <w:rtl/>
        </w:rPr>
        <w:t>أقام فرع هيئة الرقابة والتحقيق الدعوى ضد المتهمين بوصفهما موظفين عامين؛ لقيامهما بالتفريط في المال العام من رواتب وإيرادات وأمانات وعهد ومكافآت - الثابت للدائرة أن المتهم الأول فرط بتركه العهدة المسلمة له دون وضعها في الخزن المعدة لذلك؛ متعللاً بأن الغرفة محصنة ووجود حراسة عليها، كما أن المتهم الثاني فرط بتركه الإدارة بدون حراسة ليلة حدوث السرقة رغم علمه بوجود مبالغ داخل الصندوق - المقرر فقهاً أنه إذا عيَّن صاحب الأمانة مكاناً لحفظها وجب عليه أن يضعها فيه أو في مكان مثله أو أعلى منه في الصيانة والحفظ، فإن وضعها في مكان أقل منه فضاعت ضمنها –  المقرر فقهاً أن المؤتمن إذا فرط يضمن، فالحارس أجير وهو أمين يضمن حال التفريط، والصراف وديع وهو أمين يضمن حال التفريط - أثر ذلك: إدانة المتهمين بما نسب إليهما، ومعاقبتهما بالغرامة المالية، وإلزامهما برد المبالغ التي فرطا فيها.</w:t>
      </w:r>
    </w:p>
    <w:p w:rsidR="008D41FC" w:rsidRPr="00656B6C" w:rsidRDefault="008D41FC" w:rsidP="008D41FC">
      <w:pPr>
        <w:spacing w:after="0" w:line="240" w:lineRule="auto"/>
        <w:jc w:val="center"/>
        <w:rPr>
          <w:rFonts w:ascii="Traditional Arabic" w:hAnsi="Traditional Arabic" w:cs="Traditional Arabic"/>
          <w:b/>
          <w:bCs/>
          <w:sz w:val="32"/>
          <w:szCs w:val="32"/>
          <w:rtl/>
        </w:rPr>
      </w:pPr>
      <w:r w:rsidRPr="00656B6C">
        <w:rPr>
          <w:rFonts w:ascii="Traditional Arabic" w:hAnsi="Traditional Arabic" w:cs="Traditional Arabic"/>
          <w:b/>
          <w:bCs/>
          <w:sz w:val="32"/>
          <w:szCs w:val="32"/>
          <w:rtl/>
        </w:rPr>
        <w:t>مستند الحكم</w:t>
      </w:r>
    </w:p>
    <w:p w:rsidR="008D41FC" w:rsidRPr="00656B6C" w:rsidRDefault="008D41FC" w:rsidP="00262873">
      <w:pPr>
        <w:pStyle w:val="a4"/>
        <w:numPr>
          <w:ilvl w:val="0"/>
          <w:numId w:val="53"/>
        </w:numPr>
        <w:rPr>
          <w:rFonts w:ascii="Traditional Arabic" w:hAnsi="Traditional Arabic" w:cs="Traditional Arabic"/>
          <w:sz w:val="32"/>
          <w:szCs w:val="32"/>
          <w:rtl/>
        </w:rPr>
      </w:pPr>
      <w:r w:rsidRPr="00656B6C">
        <w:rPr>
          <w:rFonts w:ascii="Traditional Arabic" w:hAnsi="Traditional Arabic" w:cs="Traditional Arabic"/>
          <w:sz w:val="32"/>
          <w:szCs w:val="32"/>
          <w:rtl/>
        </w:rPr>
        <w:t>المادتان (2/7، 3) من المرسوم الملكي رقم (43) وتاريخ 29/11/1377هـ، بشأن عقوبة التفريط في الأموال العامة</w:t>
      </w:r>
      <w:r w:rsidRPr="00656B6C">
        <w:rPr>
          <w:rFonts w:ascii="Traditional Arabic" w:hAnsi="Traditional Arabic" w:cs="Traditional Arabic" w:hint="cs"/>
          <w:sz w:val="32"/>
          <w:szCs w:val="32"/>
          <w:rtl/>
        </w:rPr>
        <w:t xml:space="preserve"> </w:t>
      </w:r>
      <w:r w:rsidRPr="00656B6C">
        <w:rPr>
          <w:rFonts w:ascii="Traditional Arabic" w:hAnsi="Traditional Arabic" w:cs="Traditional Arabic"/>
          <w:sz w:val="32"/>
          <w:szCs w:val="32"/>
          <w:rtl/>
        </w:rPr>
        <w:t>ورد المبالغ المفرط فيها.</w:t>
      </w:r>
    </w:p>
    <w:p w:rsidR="008D41FC" w:rsidRPr="00656B6C" w:rsidRDefault="008D41FC" w:rsidP="008D41FC">
      <w:pPr>
        <w:spacing w:after="0" w:line="240" w:lineRule="auto"/>
        <w:contextualSpacing/>
        <w:jc w:val="center"/>
        <w:rPr>
          <w:rFonts w:ascii="Traditional Arabic" w:hAnsi="Traditional Arabic" w:cs="Traditional Arabic"/>
          <w:b/>
          <w:bCs/>
          <w:sz w:val="32"/>
          <w:szCs w:val="32"/>
          <w:rtl/>
        </w:rPr>
      </w:pPr>
      <w:r w:rsidRPr="00656B6C">
        <w:rPr>
          <w:rFonts w:ascii="Traditional Arabic" w:hAnsi="Traditional Arabic" w:cs="Traditional Arabic"/>
          <w:b/>
          <w:bCs/>
          <w:sz w:val="32"/>
          <w:szCs w:val="32"/>
          <w:rtl/>
        </w:rPr>
        <w:t>الوقائع</w:t>
      </w:r>
    </w:p>
    <w:p w:rsidR="008D41FC" w:rsidRPr="00656B6C" w:rsidRDefault="008D41FC" w:rsidP="008D41FC">
      <w:pPr>
        <w:spacing w:after="0" w:line="240" w:lineRule="auto"/>
        <w:jc w:val="both"/>
        <w:rPr>
          <w:rFonts w:ascii="Traditional Arabic" w:hAnsi="Traditional Arabic" w:cs="Traditional Arabic"/>
          <w:sz w:val="32"/>
          <w:szCs w:val="32"/>
          <w:rtl/>
        </w:rPr>
      </w:pPr>
      <w:r w:rsidRPr="00656B6C">
        <w:rPr>
          <w:rFonts w:ascii="Traditional Arabic" w:hAnsi="Traditional Arabic" w:cs="Traditional Arabic"/>
          <w:sz w:val="32"/>
          <w:szCs w:val="32"/>
          <w:rtl/>
        </w:rPr>
        <w:t xml:space="preserve">تتلخص </w:t>
      </w:r>
      <w:proofErr w:type="gramStart"/>
      <w:r w:rsidRPr="00656B6C">
        <w:rPr>
          <w:rFonts w:ascii="Traditional Arabic" w:hAnsi="Traditional Arabic" w:cs="Traditional Arabic"/>
          <w:sz w:val="32"/>
          <w:szCs w:val="32"/>
          <w:rtl/>
        </w:rPr>
        <w:t>وقائع  القضية</w:t>
      </w:r>
      <w:proofErr w:type="gramEnd"/>
      <w:r w:rsidRPr="00656B6C">
        <w:rPr>
          <w:rFonts w:ascii="Traditional Arabic" w:hAnsi="Traditional Arabic" w:cs="Traditional Arabic"/>
          <w:sz w:val="32"/>
          <w:szCs w:val="32"/>
          <w:rtl/>
        </w:rPr>
        <w:t xml:space="preserve"> المذكورة بعاليه المحالة للدائرة بتاريخ 17/2</w:t>
      </w:r>
      <w:r w:rsidRPr="00656B6C">
        <w:rPr>
          <w:rFonts w:ascii="Traditional Arabic" w:hAnsi="Traditional Arabic" w:cs="Traditional Arabic"/>
          <w:sz w:val="32"/>
          <w:szCs w:val="32"/>
          <w:rtl/>
          <w:lang w:bidi="fa-IR"/>
        </w:rPr>
        <w:t>/</w:t>
      </w:r>
      <w:r w:rsidRPr="00656B6C">
        <w:rPr>
          <w:rFonts w:ascii="Traditional Arabic" w:hAnsi="Traditional Arabic" w:cs="Traditional Arabic"/>
          <w:sz w:val="32"/>
          <w:szCs w:val="32"/>
          <w:rtl/>
        </w:rPr>
        <w:t>١٤٢٠هـ والواردة لديوان المظالم بخطاب هيئة الرقابة والتحقيق رقم (٤/٢/س) وتاريخ ٢/١٤/١٤٢٠هـ المرفق به قرار الاتهام رقم (1/ج) لعام ١٤٢٠هـ، في أنه قد حضر أمام الدائرة ممثل الادعاء العام (...) مندوب هيئة الرقابة والتحقيق بمنطقة الباحة وحضر لحضوره المتهمان المذكوران: 1</w:t>
      </w:r>
      <w:r w:rsidRPr="00656B6C">
        <w:rPr>
          <w:rFonts w:ascii="Traditional Arabic" w:hAnsi="Traditional Arabic" w:cs="Traditional Arabic"/>
          <w:sz w:val="32"/>
          <w:szCs w:val="32"/>
          <w:rtl/>
          <w:lang w:bidi="fa-IR"/>
        </w:rPr>
        <w:t xml:space="preserve">- </w:t>
      </w:r>
      <w:r w:rsidRPr="00656B6C">
        <w:rPr>
          <w:rFonts w:ascii="Traditional Arabic" w:hAnsi="Traditional Arabic" w:cs="Traditional Arabic"/>
          <w:sz w:val="32"/>
          <w:szCs w:val="32"/>
          <w:rtl/>
        </w:rPr>
        <w:t>المتهم الأول (...) -سعودي الجنسية- أمين صندوق بتعليم مـنـطـقـة الباحة. 2</w:t>
      </w:r>
      <w:r w:rsidRPr="00656B6C">
        <w:rPr>
          <w:rFonts w:ascii="Traditional Arabic" w:hAnsi="Traditional Arabic" w:cs="Traditional Arabic"/>
          <w:sz w:val="32"/>
          <w:szCs w:val="32"/>
          <w:rtl/>
          <w:lang w:bidi="fa-IR"/>
        </w:rPr>
        <w:t xml:space="preserve">- </w:t>
      </w:r>
      <w:r w:rsidRPr="00656B6C">
        <w:rPr>
          <w:rFonts w:ascii="Traditional Arabic" w:hAnsi="Traditional Arabic" w:cs="Traditional Arabic"/>
          <w:sz w:val="32"/>
          <w:szCs w:val="32"/>
          <w:rtl/>
        </w:rPr>
        <w:t>المتهم الثاني (...) -سعودي الجنسية- حارس بالشؤون المالية بإدارة تعليم الباحة. وادعى ممثل الادعاء في مواجهة المتهمين قائلاً: المتهم الأول: بوصفه موظفاً عاماً قام بالتفريط في صيانة الأموال العامة، وقدرها (</w:t>
      </w:r>
      <w:r w:rsidRPr="00656B6C">
        <w:rPr>
          <w:rFonts w:ascii="Traditional Arabic" w:hAnsi="Traditional Arabic" w:cs="Traditional Arabic"/>
          <w:sz w:val="32"/>
          <w:szCs w:val="32"/>
          <w:rtl/>
          <w:lang w:bidi="fa-IR"/>
        </w:rPr>
        <w:t>۱</w:t>
      </w:r>
      <w:r w:rsidRPr="00656B6C">
        <w:rPr>
          <w:rFonts w:ascii="Traditional Arabic" w:hAnsi="Traditional Arabic" w:cs="Traditional Arabic"/>
          <w:sz w:val="32"/>
          <w:szCs w:val="32"/>
          <w:rtl/>
        </w:rPr>
        <w:t>٫</w:t>
      </w:r>
      <w:r w:rsidRPr="00656B6C">
        <w:rPr>
          <w:rFonts w:ascii="Traditional Arabic" w:hAnsi="Traditional Arabic" w:cs="Traditional Arabic"/>
          <w:sz w:val="32"/>
          <w:szCs w:val="32"/>
          <w:rtl/>
          <w:lang w:bidi="fa-IR"/>
        </w:rPr>
        <w:t>۰۷۲</w:t>
      </w:r>
      <w:r w:rsidRPr="00656B6C">
        <w:rPr>
          <w:rFonts w:ascii="Traditional Arabic" w:hAnsi="Traditional Arabic" w:cs="Traditional Arabic"/>
          <w:sz w:val="32"/>
          <w:szCs w:val="32"/>
          <w:rtl/>
        </w:rPr>
        <w:t>٫</w:t>
      </w:r>
      <w:r w:rsidRPr="00656B6C">
        <w:rPr>
          <w:rFonts w:ascii="Traditional Arabic" w:hAnsi="Traditional Arabic" w:cs="Traditional Arabic"/>
          <w:sz w:val="32"/>
          <w:szCs w:val="32"/>
          <w:rtl/>
          <w:lang w:bidi="fa-IR"/>
        </w:rPr>
        <w:t xml:space="preserve">۳۳۹) ريالاً </w:t>
      </w:r>
      <w:r w:rsidRPr="00656B6C">
        <w:rPr>
          <w:rFonts w:ascii="Traditional Arabic" w:hAnsi="Traditional Arabic" w:cs="Traditional Arabic"/>
          <w:sz w:val="32"/>
          <w:szCs w:val="32"/>
          <w:rtl/>
        </w:rPr>
        <w:t xml:space="preserve">مجموع رواتب وإيرادات وأمانات وعهد ومكافآت وغير ذلك مما تختص به الإدارة، حيث إنه لم يقم بصيانة وتحريز تلك المبالغ، لكونه وضع جزءاً منهـا بداخل الخزينة ووضع </w:t>
      </w:r>
      <w:dir w:val="rtl">
        <w:r w:rsidRPr="00656B6C">
          <w:rPr>
            <w:rFonts w:ascii="Traditional Arabic" w:hAnsi="Traditional Arabic" w:cs="Traditional Arabic"/>
            <w:sz w:val="32"/>
            <w:szCs w:val="32"/>
            <w:rtl/>
          </w:rPr>
          <w:t xml:space="preserve">مفاتيحها عليها، وجزءاً بداخل أدراج المكتب الخاص به دون القيام بقفلها، وجزءاً بداخل (كيس شراع) ووضعه جانب المكتب، وهذا مما أدى إلى تسهيل مهمة اللصوص وسرقة تلك المبالغ. </w:t>
        </w:r>
        <w:r w:rsidRPr="00656B6C">
          <w:rPr>
            <w:rFonts w:ascii="Arial" w:hAnsi="Arial" w:cs="Arial"/>
            <w:sz w:val="32"/>
            <w:szCs w:val="32"/>
          </w:rPr>
          <w:t>‬</w:t>
        </w:r>
        <w:r w:rsidRPr="00656B6C">
          <w:rPr>
            <w:rFonts w:ascii="Arial" w:hAnsi="Arial" w:cs="Arial"/>
            <w:sz w:val="32"/>
            <w:szCs w:val="32"/>
          </w:rPr>
          <w:t>‬</w:t>
        </w:r>
        <w:r w:rsidRPr="00656B6C">
          <w:rPr>
            <w:rFonts w:ascii="Arial" w:hAnsi="Arial" w:cs="Arial"/>
            <w:sz w:val="32"/>
            <w:szCs w:val="32"/>
          </w:rPr>
          <w:t>‬</w:t>
        </w:r>
        <w:r w:rsidRPr="00656B6C">
          <w:rPr>
            <w:rFonts w:ascii="Arial" w:hAnsi="Arial" w:cs="Arial"/>
            <w:sz w:val="32"/>
            <w:szCs w:val="32"/>
          </w:rPr>
          <w:t>‬</w:t>
        </w:r>
        <w:r w:rsidRPr="00656B6C">
          <w:rPr>
            <w:rFonts w:ascii="Arial" w:hAnsi="Arial" w:cs="Arial"/>
            <w:sz w:val="32"/>
            <w:szCs w:val="32"/>
          </w:rPr>
          <w:t>‬</w:t>
        </w:r>
        <w:r w:rsidRPr="00656B6C">
          <w:rPr>
            <w:rFonts w:ascii="Arial" w:hAnsi="Arial" w:cs="Arial"/>
            <w:sz w:val="32"/>
            <w:szCs w:val="32"/>
          </w:rPr>
          <w:t>‬</w:t>
        </w:r>
        <w:r w:rsidRPr="00656B6C">
          <w:rPr>
            <w:rFonts w:ascii="Arial" w:hAnsi="Arial" w:cs="Arial"/>
            <w:sz w:val="32"/>
            <w:szCs w:val="32"/>
          </w:rPr>
          <w:t>‬</w:t>
        </w:r>
        <w:r w:rsidRPr="00656B6C">
          <w:rPr>
            <w:rFonts w:ascii="Arial" w:hAnsi="Arial" w:cs="Arial"/>
            <w:sz w:val="32"/>
            <w:szCs w:val="32"/>
          </w:rPr>
          <w:t>‬</w:t>
        </w:r>
        <w:r w:rsidRPr="00656B6C">
          <w:rPr>
            <w:rFonts w:ascii="Arial" w:hAnsi="Arial" w:cs="Arial"/>
            <w:sz w:val="32"/>
            <w:szCs w:val="32"/>
          </w:rPr>
          <w:t>‬</w:t>
        </w:r>
        <w:r w:rsidRPr="00656B6C">
          <w:rPr>
            <w:rFonts w:ascii="Arial" w:hAnsi="Arial" w:cs="Arial"/>
            <w:sz w:val="32"/>
            <w:szCs w:val="32"/>
          </w:rPr>
          <w:t>‬</w:t>
        </w:r>
        <w:r w:rsidRPr="00656B6C">
          <w:rPr>
            <w:rFonts w:ascii="Traditional Arabic" w:hAnsi="Traditional Arabic" w:cs="Traditional Arabic"/>
            <w:sz w:val="32"/>
            <w:szCs w:val="32"/>
            <w:rtl/>
          </w:rPr>
          <w:t xml:space="preserve">المتهم الثاني: </w:t>
        </w:r>
        <w:r w:rsidRPr="00656B6C">
          <w:rPr>
            <w:rFonts w:ascii="Traditional Arabic" w:hAnsi="Traditional Arabic" w:cs="Traditional Arabic"/>
            <w:sz w:val="32"/>
            <w:szCs w:val="32"/>
            <w:rtl/>
          </w:rPr>
          <w:lastRenderedPageBreak/>
          <w:t>اشترك مع المتهم الأول في التفريط بصيانة الأموال العامة، وذلك بترك مهام عمله دون حراسة مع علمه المسبق بأنه توجد مبالغ كبيرة بالصندوق في ذلك اليوم؛ مما ترتب عليه تسهيل مهمة اللصوص وسرقة تلك المبالغ. واستدل على الاتهام بالآتي: 1</w:t>
        </w:r>
        <w:r w:rsidRPr="00656B6C">
          <w:rPr>
            <w:rFonts w:ascii="Traditional Arabic" w:hAnsi="Traditional Arabic" w:cs="Traditional Arabic"/>
            <w:sz w:val="32"/>
            <w:szCs w:val="32"/>
            <w:rtl/>
            <w:lang w:bidi="fa-IR"/>
          </w:rPr>
          <w:t xml:space="preserve">- </w:t>
        </w:r>
        <w:r w:rsidRPr="00656B6C">
          <w:rPr>
            <w:rFonts w:ascii="Traditional Arabic" w:hAnsi="Traditional Arabic" w:cs="Traditional Arabic"/>
            <w:sz w:val="32"/>
            <w:szCs w:val="32"/>
            <w:rtl/>
          </w:rPr>
          <w:t xml:space="preserve">ثبوت مسؤوليتهما حول سرقة تلك المبالغ، باعتبار الأول أميناً للصندوق، والثاني حارساً على الشؤون المالية. ٢- اعتراف أمين الصندوق (المتهم الأول) بإهماله وتقصيره في صيانة وتحريز تلك المبالغ في الأماكن المخصصة لها. 3- ترك الحارس (المتهم الثاني) مهام عمله ومغادرته مقر إدارة الشؤون المالية؛ مما سهل على اللصوص سرقة تلك المبالغ دون مقاومة. 4- ما جاء بالأوراق بأن تلك المبالغ المسروقة عهدة على المتهم الأول (أمين الصندوق). وطلب ممثل الادعاء من الدائرة معاقبة المتهمين؛ طبقاً لأحكام الفقرة السابعة من المادة الثانية والمادة الثالثة من المرسوم الملكي رقم (43) لعام ١٣٧٧هـ. وبسؤال المدعى عليه المتهم الأول الجواب قدم مذكرة أوضح بها أنه لا ينكر وجود المبلغ المسروق داخل الخزينة الحديدية ومـفـاتيـحـهـا عليـهـا، وأن ذلك ما اعترف به في مراحل التحقيق بدافع إظهار الحقيقة وتسهيل الوصول إلى المال المسروق، وأنه كان بإمكانه أن يقول بخلاف ذلك لو انطوى على مغالطة للواقع وتجـهيـل للحقيقة، وأنه لم يكن يتصور أن أحداً بمقدوره الوصول إلى المال وحيازته؛ حيث إن غرفة الصندوق محرزة ولها باب حديدي محكم، وعليها حراسة خاصة، وتقع غرفة الصندوق داخل إدارة الشؤون المالية والتي هي الأخرى محصنة أمنياً بعوازل حديدية روعي في تصميمها المعايير الأمنية، وإدارة الشؤون المالية تقع داخل مبنى إدارة التعليم المحصن في تصميمه والمجهز بالحراسة، وهذا الوضع الأمني هو الذي أشعره بدرجة عالية </w:t>
        </w:r>
        <w:r w:rsidRPr="00656B6C">
          <w:rPr>
            <w:rFonts w:ascii="Traditional Arabic" w:hAnsi="Traditional Arabic" w:cs="Traditional Arabic" w:hint="cs"/>
            <w:sz w:val="32"/>
            <w:szCs w:val="32"/>
            <w:rtl/>
          </w:rPr>
          <w:t xml:space="preserve">من </w:t>
        </w:r>
        <w:r w:rsidRPr="00656B6C">
          <w:rPr>
            <w:rFonts w:ascii="Traditional Arabic" w:hAnsi="Traditional Arabic" w:cs="Traditional Arabic"/>
            <w:sz w:val="32"/>
            <w:szCs w:val="32"/>
            <w:rtl/>
          </w:rPr>
          <w:t xml:space="preserve">الاطمئنان على موجودات الصندوق حتى مع نسيانه النقود خارج الخزنة أو ترك الخزنة ومفاتيحها عليها. وأضاف أن المجرمين السارقين لم يكن ليُثنِهم عن إتمام جريمتهم كون المال العام داخل الخزنة طالما أنهم قد جهزوا أنفسهم بإرادة العمل الإجرامي، وأنهم كما تبين من آثارهم وما عثر عليه من أدواتهم في ساحة الجريمة كانوا مهيئين تماماً لإنجاز عملهم الإجرامي حتى لو كان المال داخل الخزنة الحديدية. وأضاف أنه موظف عام كبُر سنه، وقد أوقف في السجن على ذمة هذه القضية أكثر من أحد عشر شهراً، وأرفق مشاهد ذكر أنها تدل على إخلاصه وتفانيه في عمله. وبسؤال المدعى عليه المتهم الثاني صادق على أقواله السابقة واكتفى بها، المتضمنة أنه عند الساعة السابعة صـبـاحـاً في يوم الأربعـاء 26/3/1418هـ خـرج من الإدارة بعـد حضور الموظفين متجهاً إلى منزله، وبعد تناول وجبة الإفطار رجع إلى إدارة التعليم واتجه إلى مدير المحاسبة، ثم ذهب إلى أمين الصندوق المتهم الأول (...) وسأله من خارج المكتب: "هل تم الانتهاء من الصرف؟"، فأجابه أمين الصندوق: "لم يتم الانتهاء وعليك البقاء مع الحارس المدعو (...) إلى يوم السبت"، بعد ذلك ذهب إلى منزله وبقي فيه حتى قبل المغرب، ثم ذهب إلى العقيق لحـضـور مناسبة بمنزل المدعو (...) حيث كان من ضمن المدعوين وبرفقته عائلته ووصل إليهم وقت صلاة المغرب، ثم تناول معهم طعام العشاء وقت أذان صلاة العشاء ثم رجع هو وعائلته إلى منزله، واتجه إلى إدارة التعليم ووجد زميله الحارس المدعو (...) الذي فتح له الباب، ودخل وأوقف سيارته في فناء الإدارة، وأخذ مفاتيح </w:t>
        </w:r>
        <w:r w:rsidRPr="00656B6C">
          <w:rPr>
            <w:rFonts w:ascii="Traditional Arabic" w:hAnsi="Traditional Arabic" w:cs="Traditional Arabic"/>
            <w:sz w:val="32"/>
            <w:szCs w:val="32"/>
            <w:rtl/>
          </w:rPr>
          <w:lastRenderedPageBreak/>
          <w:t>المحاسبة من الحارس ودخل الإدارة من الجهة الغربية وصعد إلى الدور الأول، وفتح باب صالة المحاسبة الحديدي وأقفل الباب من الداخل، وعندها سمع صرير الباب الحديدي وقد أقفل عليه من الخارج بفعل شخص مجهول، فحاول فتح الباب واتضح أنه مقفول من الخارج، ثم ذهب مع الباب المقابل داخل صالة المحاسبة ووجد الباب الألمنيوم مخلوعاً والباب الحديدي السحاب مفتوحاً ومقصوص القفل الخاص به، وقبل خروجه أحس بصوت آثار مشي بسرعة لشخص مجهول، ولمح شكل شخص وهو ينحرف في الدرج مرتكباً الفرار من الجهة الغربية مع الممر العلوي لصالة المحاسبة فصعد ورائه فلم يجده، ثم نزل مع الدرج الجنوبي وخرج خارج السور من الباب الجنوبي للمبنى، ثم ذهب إلى زميله الحارس المدعو (...) وأخبره بما حصل ثم أبلغ الشرطة.</w:t>
        </w:r>
        <w:r w:rsidRPr="00656B6C">
          <w:rPr>
            <w:rFonts w:ascii="Arial" w:hAnsi="Arial" w:cs="Arial"/>
            <w:sz w:val="32"/>
            <w:szCs w:val="32"/>
          </w:rPr>
          <w:t>‬</w:t>
        </w:r>
        <w:r w:rsidRPr="00656B6C">
          <w:rPr>
            <w:rFonts w:ascii="Arial" w:hAnsi="Arial" w:cs="Arial"/>
            <w:sz w:val="32"/>
            <w:szCs w:val="32"/>
          </w:rPr>
          <w:t>‬</w:t>
        </w:r>
        <w:r w:rsidRPr="00656B6C">
          <w:rPr>
            <w:rFonts w:ascii="Arial" w:hAnsi="Arial" w:cs="Arial"/>
            <w:sz w:val="32"/>
            <w:szCs w:val="32"/>
          </w:rPr>
          <w:t>‬</w:t>
        </w:r>
        <w:r w:rsidRPr="00656B6C">
          <w:rPr>
            <w:rFonts w:ascii="Arial" w:hAnsi="Arial" w:cs="Arial"/>
            <w:sz w:val="32"/>
            <w:szCs w:val="32"/>
          </w:rPr>
          <w:t>‬</w:t>
        </w:r>
        <w:r w:rsidRPr="00656B6C">
          <w:rPr>
            <w:rFonts w:ascii="Arial" w:hAnsi="Arial" w:cs="Arial"/>
            <w:sz w:val="32"/>
            <w:szCs w:val="32"/>
          </w:rPr>
          <w:t>‬</w:t>
        </w:r>
        <w:r w:rsidRPr="00656B6C">
          <w:rPr>
            <w:rFonts w:ascii="Arial" w:hAnsi="Arial" w:cs="Arial"/>
            <w:sz w:val="32"/>
            <w:szCs w:val="32"/>
          </w:rPr>
          <w:t>‬</w:t>
        </w:r>
        <w:r w:rsidRPr="00656B6C">
          <w:rPr>
            <w:rFonts w:ascii="Arial" w:hAnsi="Arial" w:cs="Arial"/>
            <w:sz w:val="32"/>
            <w:szCs w:val="32"/>
          </w:rPr>
          <w:t>‬</w:t>
        </w:r>
        <w:r w:rsidRPr="00656B6C">
          <w:rPr>
            <w:rFonts w:ascii="Arial" w:hAnsi="Arial" w:cs="Arial"/>
            <w:sz w:val="32"/>
            <w:szCs w:val="32"/>
          </w:rPr>
          <w:t>‬</w:t>
        </w:r>
        <w:r w:rsidRPr="00656B6C">
          <w:rPr>
            <w:rFonts w:ascii="Arial" w:hAnsi="Arial" w:cs="Arial"/>
            <w:sz w:val="32"/>
            <w:szCs w:val="32"/>
          </w:rPr>
          <w:t>‬</w:t>
        </w:r>
        <w:r w:rsidRPr="00656B6C">
          <w:rPr>
            <w:rFonts w:ascii="Arial" w:hAnsi="Arial" w:cs="Arial"/>
            <w:sz w:val="32"/>
            <w:szCs w:val="32"/>
          </w:rPr>
          <w:t>‬</w:t>
        </w:r>
        <w:r w:rsidRPr="00656B6C">
          <w:rPr>
            <w:rFonts w:ascii="Arial" w:hAnsi="Arial" w:cs="Arial"/>
            <w:sz w:val="32"/>
            <w:szCs w:val="32"/>
          </w:rPr>
          <w:t>‬</w:t>
        </w:r>
        <w:r w:rsidRPr="00656B6C">
          <w:rPr>
            <w:rFonts w:ascii="Traditional Arabic" w:hAnsi="Traditional Arabic" w:cs="Traditional Arabic"/>
            <w:sz w:val="32"/>
            <w:szCs w:val="32"/>
            <w:rtl/>
          </w:rPr>
          <w:t xml:space="preserve"> ولصلاحية الدعوى للفصل فيها؛ تم رفع الجلسة للمداولة، وأصدرت الدائرة حكمها هذا مبنياً على الأسباب التالية.</w:t>
        </w:r>
        <w:r w:rsidRPr="00656B6C">
          <w:rPr>
            <w:rFonts w:ascii="Arial" w:hAnsi="Arial" w:cs="Arial"/>
            <w:sz w:val="32"/>
            <w:szCs w:val="32"/>
          </w:rPr>
          <w:t>‬</w:t>
        </w:r>
        <w:r w:rsidRPr="00656B6C">
          <w:rPr>
            <w:rFonts w:ascii="Arial" w:hAnsi="Arial" w:cs="Arial"/>
            <w:sz w:val="32"/>
            <w:szCs w:val="32"/>
          </w:rPr>
          <w:t>‬</w:t>
        </w:r>
        <w:r w:rsidRPr="00656B6C">
          <w:t>‬</w:t>
        </w:r>
        <w:r w:rsidRPr="00656B6C">
          <w:t>‬</w:t>
        </w:r>
        <w:r w:rsidRPr="00656B6C">
          <w:t>‬</w:t>
        </w:r>
        <w:r>
          <w:t>‬</w:t>
        </w:r>
        <w:r>
          <w:t>‬</w:t>
        </w:r>
      </w:dir>
    </w:p>
    <w:p w:rsidR="008D41FC" w:rsidRPr="00656B6C" w:rsidRDefault="008D41FC" w:rsidP="008D41FC">
      <w:pPr>
        <w:spacing w:after="0" w:line="240" w:lineRule="auto"/>
        <w:jc w:val="center"/>
        <w:rPr>
          <w:rFonts w:ascii="Traditional Arabic" w:hAnsi="Traditional Arabic" w:cs="Traditional Arabic"/>
          <w:b/>
          <w:bCs/>
          <w:sz w:val="32"/>
          <w:szCs w:val="32"/>
          <w:rtl/>
        </w:rPr>
      </w:pPr>
      <w:r w:rsidRPr="00656B6C">
        <w:rPr>
          <w:rFonts w:ascii="Traditional Arabic" w:hAnsi="Traditional Arabic" w:cs="Traditional Arabic"/>
          <w:sz w:val="32"/>
          <w:szCs w:val="32"/>
          <w:rtl/>
        </w:rPr>
        <w:t>الأسباب</w:t>
      </w:r>
    </w:p>
    <w:p w:rsidR="008D41FC" w:rsidRPr="00656B6C" w:rsidRDefault="008D41FC" w:rsidP="008D41FC">
      <w:pPr>
        <w:spacing w:after="0" w:line="240" w:lineRule="auto"/>
        <w:jc w:val="both"/>
        <w:rPr>
          <w:rFonts w:ascii="Traditional Arabic" w:hAnsi="Traditional Arabic" w:cs="Traditional Arabic"/>
          <w:sz w:val="32"/>
          <w:szCs w:val="32"/>
          <w:rtl/>
        </w:rPr>
      </w:pPr>
      <w:r w:rsidRPr="00656B6C">
        <w:rPr>
          <w:rFonts w:ascii="Traditional Arabic" w:hAnsi="Traditional Arabic" w:cs="Traditional Arabic"/>
          <w:sz w:val="32"/>
          <w:szCs w:val="32"/>
          <w:rtl/>
        </w:rPr>
        <w:t xml:space="preserve"> بناءً على ذلك وبعد دراسة أوراق القضية وأقوال المتهمين في جميع مراحل التحقيق وأمام الدائرة؛ فإن الدائرة تخلص إلى إدانة المتهمين بما نسب إليهما ومعاقبتهما طبقاً لأحكام الفقرة السابعة من المادة الثانية والمادة الثالثة من المرسوم الملكي رقم (٤٣) لعام ١٣٧٧هـ؛ وذلك لأن المتهم الأول فرط بتركه مبلغ</w:t>
      </w:r>
      <w:r w:rsidRPr="00656B6C">
        <w:rPr>
          <w:rFonts w:ascii="Traditional Arabic" w:hAnsi="Traditional Arabic" w:cs="Traditional Arabic" w:hint="cs"/>
          <w:sz w:val="32"/>
          <w:szCs w:val="32"/>
          <w:rtl/>
        </w:rPr>
        <w:t xml:space="preserve"> وقدره</w:t>
      </w:r>
      <w:r w:rsidRPr="00656B6C">
        <w:rPr>
          <w:rFonts w:ascii="Traditional Arabic" w:hAnsi="Traditional Arabic" w:cs="Traditional Arabic"/>
          <w:sz w:val="32"/>
          <w:szCs w:val="32"/>
          <w:rtl/>
        </w:rPr>
        <w:t xml:space="preserve"> </w:t>
      </w:r>
      <w:r w:rsidRPr="00656B6C">
        <w:rPr>
          <w:rFonts w:ascii="Traditional Arabic" w:hAnsi="Traditional Arabic" w:cs="Traditional Arabic"/>
          <w:sz w:val="32"/>
          <w:szCs w:val="32"/>
          <w:rtl/>
          <w:lang w:bidi="fa-IR"/>
        </w:rPr>
        <w:t>(۱</w:t>
      </w:r>
      <w:r w:rsidRPr="00656B6C">
        <w:rPr>
          <w:rFonts w:ascii="Traditional Arabic" w:hAnsi="Traditional Arabic" w:cs="Traditional Arabic"/>
          <w:sz w:val="32"/>
          <w:szCs w:val="32"/>
          <w:rtl/>
        </w:rPr>
        <w:t>٫</w:t>
      </w:r>
      <w:r w:rsidRPr="00656B6C">
        <w:rPr>
          <w:rFonts w:ascii="Traditional Arabic" w:hAnsi="Traditional Arabic" w:cs="Traditional Arabic"/>
          <w:sz w:val="32"/>
          <w:szCs w:val="32"/>
          <w:rtl/>
          <w:lang w:bidi="fa-IR"/>
        </w:rPr>
        <w:t>۰۷۲</w:t>
      </w:r>
      <w:r w:rsidRPr="00656B6C">
        <w:rPr>
          <w:rFonts w:ascii="Traditional Arabic" w:hAnsi="Traditional Arabic" w:cs="Traditional Arabic"/>
          <w:sz w:val="32"/>
          <w:szCs w:val="32"/>
          <w:rtl/>
        </w:rPr>
        <w:t>٫</w:t>
      </w:r>
      <w:r w:rsidRPr="00656B6C">
        <w:rPr>
          <w:rFonts w:ascii="Traditional Arabic" w:hAnsi="Traditional Arabic" w:cs="Traditional Arabic"/>
          <w:sz w:val="32"/>
          <w:szCs w:val="32"/>
          <w:rtl/>
          <w:lang w:bidi="fa-IR"/>
        </w:rPr>
        <w:t>۳۳۹)</w:t>
      </w:r>
      <w:r w:rsidRPr="00656B6C">
        <w:rPr>
          <w:rFonts w:ascii="Traditional Arabic" w:hAnsi="Traditional Arabic" w:cs="Traditional Arabic"/>
          <w:sz w:val="32"/>
          <w:szCs w:val="32"/>
          <w:rtl/>
        </w:rPr>
        <w:t xml:space="preserve"> مليون واثنان وسبعون ألف</w:t>
      </w:r>
      <w:r w:rsidRPr="00656B6C">
        <w:rPr>
          <w:rFonts w:ascii="Traditional Arabic" w:hAnsi="Traditional Arabic" w:cs="Traditional Arabic" w:hint="cs"/>
          <w:sz w:val="32"/>
          <w:szCs w:val="32"/>
          <w:rtl/>
        </w:rPr>
        <w:t>اً</w:t>
      </w:r>
      <w:r w:rsidRPr="00656B6C">
        <w:rPr>
          <w:rFonts w:ascii="Traditional Arabic" w:hAnsi="Traditional Arabic" w:cs="Traditional Arabic"/>
          <w:sz w:val="32"/>
          <w:szCs w:val="32"/>
          <w:rtl/>
        </w:rPr>
        <w:t xml:space="preserve"> وثلاثمئة وتسعة وثلاثون ريال</w:t>
      </w:r>
      <w:r w:rsidRPr="00656B6C">
        <w:rPr>
          <w:rFonts w:ascii="Traditional Arabic" w:hAnsi="Traditional Arabic" w:cs="Traditional Arabic" w:hint="cs"/>
          <w:sz w:val="32"/>
          <w:szCs w:val="32"/>
          <w:rtl/>
        </w:rPr>
        <w:t>اً</w:t>
      </w:r>
      <w:r w:rsidRPr="00656B6C">
        <w:rPr>
          <w:rFonts w:ascii="Traditional Arabic" w:hAnsi="Traditional Arabic" w:cs="Traditional Arabic"/>
          <w:sz w:val="32"/>
          <w:szCs w:val="32"/>
          <w:rtl/>
        </w:rPr>
        <w:t xml:space="preserve"> تمثل مجموع رواتب وإيرادات وأمانات وعهد تخص إدارة تعليم البنين بالباحة دون وضعه في الخزن المعدة لذلك، حيث وضع بعض المبالغ على أرضية المكتب وبعض المبالغ تركها داخل خزن ومفاتيح الخزن عليها، وبعض المبالغ داخل طاولة المكتب حيث وجدت مفاتيح الخزن عليها وقت المعاينة، وأن ما دفع به من أنه كان معتاداً في السابق على ترك المبالغ على أرضية المكتب وترك المفاتيح على الخزن، معللاً ذلك بأن الغرفة محصنة، ومن أن وجود الحراسة عليها لم تمنع من سرقة المبالغ؛ فهذه الأقوال لا تعفيه، وهذا تفريط وإهمال، ومعلوم أن اللص يتبع الغفلات. كما اتضح أن الخزن الأخرى بمكاتب المحاسبة لم تتعرض للفتح رغم محاولة الجناة؛ لأنها كانت مقفلة حسب ما جاء بالتحقيقات، وحيث قرر الفقهاء أنه إذا عين صاحب الأمانة مكاناً لحفظها وجب عليه أن يضعها فيه أو في مكان مثله أو أعلى منه في الصيانة والحفظ، فإن وضعها في مكان أقل منه فضاعت ضمنها؛ لأنه فرط في صيانتها. أما المتهم الثاني فقد ترك الإدارة دون حراسه ليلة حدوث السرقة رغم علمه بوجود مبالغ داخل الصندوق، ورغم سؤاله المحاسب، وإبلاغ المحاسب له بأنه لم ينتهِ من إجراءات الصرف، وطلبه منه الحراسة وعدم المغادرة. لذلك كله تخلص الدائرة إلى أن ما قام به المتهم الأول والمتهم الثاني هو تفريط في صيانة الأموال العامة، وقد قرر الفقهاء -رحمهم الله- أن المؤتمن إذا فرط يضمن، والمدعى عليهما ظاهرا التفريط بأقوالهما، ولذلك يلزمهمـا رد المبالغ التي فرطا فيها بالتضامن، حيث إن الحارس أجير شرعاً، وهو أمين يضمن بالتفريط، والصراف وديع شرعاً وهو أمين يضمن التفريط. </w:t>
      </w:r>
      <w:r w:rsidRPr="00656B6C">
        <w:rPr>
          <w:rFonts w:ascii="Arial" w:hAnsi="Arial" w:cs="Arial"/>
          <w:sz w:val="32"/>
          <w:szCs w:val="32"/>
        </w:rPr>
        <w:t>‬</w:t>
      </w:r>
      <w:r w:rsidRPr="00656B6C">
        <w:rPr>
          <w:rFonts w:ascii="Arial" w:hAnsi="Arial" w:cs="Arial"/>
          <w:sz w:val="32"/>
          <w:szCs w:val="32"/>
        </w:rPr>
        <w:t>‬</w:t>
      </w:r>
      <w:r w:rsidRPr="00656B6C">
        <w:rPr>
          <w:rFonts w:ascii="Arial" w:hAnsi="Arial" w:cs="Arial"/>
          <w:sz w:val="32"/>
          <w:szCs w:val="32"/>
        </w:rPr>
        <w:t>‬</w:t>
      </w:r>
    </w:p>
    <w:p w:rsidR="008D41FC" w:rsidRPr="00656B6C" w:rsidRDefault="008D41FC" w:rsidP="008D41FC">
      <w:pPr>
        <w:spacing w:after="0" w:line="240" w:lineRule="auto"/>
        <w:jc w:val="both"/>
        <w:rPr>
          <w:rFonts w:ascii="Traditional Arabic" w:hAnsi="Traditional Arabic" w:cs="Traditional Arabic"/>
          <w:sz w:val="32"/>
          <w:szCs w:val="32"/>
          <w:rtl/>
        </w:rPr>
      </w:pPr>
    </w:p>
    <w:p w:rsidR="008D41FC" w:rsidRPr="00656B6C" w:rsidRDefault="008D41FC" w:rsidP="008D41FC">
      <w:pPr>
        <w:spacing w:after="0" w:line="240" w:lineRule="auto"/>
        <w:jc w:val="both"/>
        <w:rPr>
          <w:rFonts w:ascii="Traditional Arabic" w:hAnsi="Traditional Arabic" w:cs="Traditional Arabic"/>
          <w:sz w:val="32"/>
          <w:szCs w:val="32"/>
          <w:rtl/>
        </w:rPr>
      </w:pPr>
    </w:p>
    <w:p w:rsidR="008D41FC" w:rsidRPr="00656B6C" w:rsidRDefault="008D41FC" w:rsidP="008D41FC">
      <w:pPr>
        <w:spacing w:after="0" w:line="240" w:lineRule="auto"/>
        <w:jc w:val="lowKashida"/>
        <w:rPr>
          <w:rFonts w:ascii="Traditional Arabic" w:hAnsi="Traditional Arabic" w:cs="Traditional Arabic"/>
          <w:sz w:val="32"/>
          <w:szCs w:val="32"/>
          <w:rtl/>
        </w:rPr>
      </w:pPr>
      <w:r w:rsidRPr="00656B6C">
        <w:rPr>
          <w:rFonts w:ascii="Traditional Arabic" w:hAnsi="Traditional Arabic" w:cs="Traditional Arabic"/>
          <w:b/>
          <w:bCs/>
          <w:sz w:val="32"/>
          <w:szCs w:val="32"/>
          <w:rtl/>
        </w:rPr>
        <w:t>لذلك حكمت الدائرة:</w:t>
      </w:r>
      <w:r w:rsidRPr="00656B6C">
        <w:rPr>
          <w:rFonts w:ascii="Traditional Arabic" w:hAnsi="Traditional Arabic" w:cs="Traditional Arabic"/>
          <w:sz w:val="32"/>
          <w:szCs w:val="32"/>
          <w:rtl/>
        </w:rPr>
        <w:t xml:space="preserve"> </w:t>
      </w:r>
      <w:r w:rsidRPr="00656B6C">
        <w:rPr>
          <w:rFonts w:ascii="Traditional Arabic" w:hAnsi="Traditional Arabic" w:cs="Traditional Arabic"/>
          <w:b/>
          <w:bCs/>
          <w:sz w:val="32"/>
          <w:szCs w:val="32"/>
          <w:rtl/>
        </w:rPr>
        <w:t>أولاً: بإدانة المتهم الأول (...) -سعودي الجنسية- أمين الصندوق بتعليم منطقة الباحة، والمتهم الثاني (...) -سعودي الجنسية- بصفته المسؤول عن حراسة الشؤون المالية بإدارة التعليم بالباحة بالتفريط في الأموال العامة المنسوبة إليهما في هذه الدعوى، وتغريم كل واحد منهما خمسة آلاف ريال. ثانياً: إلزامهما برد المبالغ التي فرطا فيها، وقدرها (</w:t>
      </w:r>
      <w:r w:rsidRPr="00656B6C">
        <w:rPr>
          <w:rFonts w:ascii="Traditional Arabic" w:hAnsi="Traditional Arabic" w:cs="Traditional Arabic"/>
          <w:b/>
          <w:bCs/>
          <w:sz w:val="32"/>
          <w:szCs w:val="32"/>
          <w:rtl/>
          <w:lang w:bidi="fa-IR"/>
        </w:rPr>
        <w:t xml:space="preserve">۱,۰۷۲,۳۳۹) </w:t>
      </w:r>
      <w:r w:rsidRPr="00656B6C">
        <w:rPr>
          <w:rFonts w:ascii="Traditional Arabic" w:hAnsi="Traditional Arabic" w:cs="Traditional Arabic"/>
          <w:b/>
          <w:bCs/>
          <w:sz w:val="32"/>
          <w:szCs w:val="32"/>
          <w:rtl/>
        </w:rPr>
        <w:t>مليون واثنان وسبعون ألفاً وثلاثمئة وتسعة وثلاثون ريالاً بالتضامن بينهما.</w:t>
      </w:r>
    </w:p>
    <w:p w:rsidR="008D41FC" w:rsidRPr="00656B6C" w:rsidRDefault="008D41FC" w:rsidP="008D41FC">
      <w:pPr>
        <w:spacing w:after="0" w:line="240" w:lineRule="auto"/>
        <w:rPr>
          <w:rFonts w:ascii="Traditional Arabic" w:hAnsi="Traditional Arabic" w:cs="Traditional Arabic"/>
          <w:b/>
          <w:bCs/>
          <w:sz w:val="32"/>
          <w:szCs w:val="32"/>
          <w:rtl/>
        </w:rPr>
      </w:pPr>
      <w:r w:rsidRPr="00656B6C">
        <w:rPr>
          <w:rFonts w:ascii="Traditional Arabic" w:hAnsi="Traditional Arabic" w:cs="Traditional Arabic"/>
          <w:b/>
          <w:bCs/>
          <w:sz w:val="32"/>
          <w:szCs w:val="32"/>
          <w:rtl/>
        </w:rPr>
        <w:t>والله الموفق، وصلى الله على نبينا محمد وعلى آله وصحبه أجمعين.</w:t>
      </w:r>
    </w:p>
    <w:p w:rsidR="008D41FC" w:rsidRPr="00656B6C" w:rsidRDefault="008D41FC" w:rsidP="008D41FC">
      <w:pPr>
        <w:spacing w:after="0" w:line="240" w:lineRule="auto"/>
        <w:jc w:val="both"/>
        <w:rPr>
          <w:rFonts w:ascii="Traditional Arabic" w:hAnsi="Traditional Arabic" w:cs="Traditional Arabic"/>
          <w:b/>
          <w:bCs/>
          <w:sz w:val="32"/>
          <w:szCs w:val="32"/>
          <w:rtl/>
        </w:rPr>
      </w:pPr>
    </w:p>
    <w:p w:rsidR="008D41FC" w:rsidRPr="00656B6C" w:rsidRDefault="008D41FC" w:rsidP="008D41FC">
      <w:pPr>
        <w:spacing w:after="0" w:line="240" w:lineRule="auto"/>
        <w:jc w:val="both"/>
        <w:rPr>
          <w:rFonts w:ascii="Traditional Arabic" w:hAnsi="Traditional Arabic" w:cs="Traditional Arabic"/>
          <w:b/>
          <w:bCs/>
          <w:sz w:val="32"/>
          <w:szCs w:val="32"/>
          <w:rtl/>
        </w:rPr>
      </w:pPr>
      <w:r w:rsidRPr="00656B6C">
        <w:rPr>
          <w:rFonts w:ascii="Traditional Arabic" w:hAnsi="Traditional Arabic" w:cs="Traditional Arabic"/>
          <w:b/>
          <w:bCs/>
          <w:sz w:val="32"/>
          <w:szCs w:val="32"/>
          <w:rtl/>
        </w:rPr>
        <w:t>هيئة التدقيق:</w:t>
      </w:r>
    </w:p>
    <w:p w:rsidR="008D41FC" w:rsidRPr="00656B6C" w:rsidRDefault="008D41FC" w:rsidP="008D41FC">
      <w:pPr>
        <w:spacing w:after="0" w:line="240" w:lineRule="auto"/>
        <w:rPr>
          <w:rFonts w:ascii="Traditional Arabic" w:hAnsi="Traditional Arabic" w:cs="Traditional Arabic"/>
          <w:sz w:val="32"/>
          <w:szCs w:val="32"/>
          <w:rtl/>
        </w:rPr>
      </w:pPr>
      <w:r w:rsidRPr="00656B6C">
        <w:rPr>
          <w:rFonts w:ascii="Traditional Arabic" w:hAnsi="Traditional Arabic" w:cs="Traditional Arabic"/>
          <w:b/>
          <w:bCs/>
          <w:sz w:val="32"/>
          <w:szCs w:val="32"/>
          <w:rtl/>
        </w:rPr>
        <w:t>حكمت الهيئة بتأييد الحكم فيما انتهى إليه من قضاء.</w:t>
      </w:r>
    </w:p>
    <w:p w:rsidR="008D41FC" w:rsidRPr="00656B6C" w:rsidRDefault="008D41FC" w:rsidP="008D41FC">
      <w:pPr>
        <w:spacing w:after="0" w:line="240" w:lineRule="auto"/>
        <w:rPr>
          <w:rFonts w:ascii="Traditional Arabic" w:hAnsi="Traditional Arabic" w:cs="Traditional Arabic"/>
          <w:sz w:val="32"/>
          <w:szCs w:val="32"/>
          <w:rtl/>
        </w:rPr>
      </w:pPr>
    </w:p>
    <w:p w:rsidR="008D41FC" w:rsidRPr="00656B6C" w:rsidRDefault="008D41FC" w:rsidP="008D41FC">
      <w:pPr>
        <w:spacing w:after="0" w:line="240" w:lineRule="auto"/>
        <w:rPr>
          <w:rFonts w:ascii="Traditional Arabic" w:hAnsi="Traditional Arabic" w:cs="Traditional Arabic"/>
          <w:sz w:val="32"/>
          <w:szCs w:val="32"/>
          <w:rtl/>
        </w:rPr>
      </w:pPr>
    </w:p>
    <w:p w:rsidR="008D41FC" w:rsidRPr="00656B6C" w:rsidRDefault="008D41FC" w:rsidP="008D41FC">
      <w:pPr>
        <w:spacing w:after="0" w:line="240" w:lineRule="auto"/>
        <w:rPr>
          <w:rFonts w:ascii="Traditional Arabic" w:hAnsi="Traditional Arabic" w:cs="Traditional Arabic"/>
          <w:sz w:val="32"/>
          <w:szCs w:val="32"/>
          <w:rtl/>
        </w:rPr>
      </w:pPr>
    </w:p>
    <w:p w:rsidR="008D41FC" w:rsidRPr="00656B6C" w:rsidRDefault="008D41FC" w:rsidP="008D41FC">
      <w:pPr>
        <w:spacing w:after="0" w:line="240" w:lineRule="auto"/>
        <w:rPr>
          <w:rFonts w:ascii="Traditional Arabic" w:hAnsi="Traditional Arabic" w:cs="Traditional Arabic"/>
          <w:sz w:val="32"/>
          <w:szCs w:val="32"/>
          <w:rtl/>
        </w:rPr>
      </w:pPr>
    </w:p>
    <w:p w:rsidR="008D41FC" w:rsidRPr="00656B6C" w:rsidRDefault="008D41FC" w:rsidP="008D41FC">
      <w:pPr>
        <w:spacing w:after="0" w:line="240" w:lineRule="auto"/>
        <w:jc w:val="both"/>
        <w:rPr>
          <w:rFonts w:ascii="Traditional Arabic" w:hAnsi="Traditional Arabic" w:cs="Traditional Arabic"/>
          <w:b/>
          <w:bCs/>
          <w:sz w:val="32"/>
          <w:szCs w:val="32"/>
        </w:rPr>
      </w:pPr>
    </w:p>
    <w:p w:rsidR="008D41FC" w:rsidRPr="00656B6C" w:rsidRDefault="008D41FC" w:rsidP="008D41FC">
      <w:pPr>
        <w:spacing w:after="0" w:line="240" w:lineRule="auto"/>
        <w:rPr>
          <w:rFonts w:ascii="Traditional Arabic" w:hAnsi="Traditional Arabic" w:cs="Traditional Arabic"/>
          <w:sz w:val="32"/>
          <w:szCs w:val="32"/>
          <w:rtl/>
        </w:rPr>
      </w:pPr>
    </w:p>
    <w:p w:rsidR="008D41FC" w:rsidRPr="00656B6C" w:rsidRDefault="008D41FC" w:rsidP="008D41FC">
      <w:pPr>
        <w:spacing w:after="0" w:line="240" w:lineRule="auto"/>
        <w:rPr>
          <w:rFonts w:ascii="Traditional Arabic" w:hAnsi="Traditional Arabic" w:cs="Traditional Arabic"/>
          <w:sz w:val="32"/>
          <w:szCs w:val="32"/>
          <w:rtl/>
        </w:rPr>
      </w:pPr>
    </w:p>
    <w:p w:rsidR="008D41FC" w:rsidRPr="00656B6C" w:rsidRDefault="008D41FC" w:rsidP="008D41FC">
      <w:pPr>
        <w:spacing w:after="0" w:line="240" w:lineRule="auto"/>
        <w:rPr>
          <w:rFonts w:ascii="Traditional Arabic" w:hAnsi="Traditional Arabic" w:cs="Traditional Arabic"/>
          <w:sz w:val="32"/>
          <w:szCs w:val="32"/>
          <w:rtl/>
        </w:rPr>
      </w:pPr>
    </w:p>
    <w:p w:rsidR="008D41FC" w:rsidRPr="00656B6C" w:rsidRDefault="008D41FC" w:rsidP="008D41FC">
      <w:pPr>
        <w:spacing w:after="0" w:line="240" w:lineRule="auto"/>
        <w:rPr>
          <w:rFonts w:ascii="Traditional Arabic" w:hAnsi="Traditional Arabic" w:cs="Traditional Arabic"/>
          <w:sz w:val="32"/>
          <w:szCs w:val="32"/>
          <w:rtl/>
        </w:rPr>
      </w:pPr>
    </w:p>
    <w:p w:rsidR="008D41FC" w:rsidRPr="00656B6C" w:rsidRDefault="008D41FC" w:rsidP="008D41FC">
      <w:pPr>
        <w:spacing w:after="0" w:line="240" w:lineRule="auto"/>
        <w:rPr>
          <w:rFonts w:ascii="Traditional Arabic" w:hAnsi="Traditional Arabic" w:cs="Traditional Arabic"/>
          <w:sz w:val="32"/>
          <w:szCs w:val="32"/>
          <w:rtl/>
        </w:rPr>
      </w:pPr>
    </w:p>
    <w:p w:rsidR="008D41FC" w:rsidRPr="00656B6C" w:rsidRDefault="008D41FC" w:rsidP="008D41FC">
      <w:pPr>
        <w:spacing w:after="0" w:line="240" w:lineRule="auto"/>
        <w:rPr>
          <w:rFonts w:ascii="Traditional Arabic" w:hAnsi="Traditional Arabic" w:cs="Traditional Arabic"/>
          <w:sz w:val="32"/>
          <w:szCs w:val="32"/>
          <w:rtl/>
        </w:rPr>
      </w:pPr>
    </w:p>
    <w:p w:rsidR="008D41FC" w:rsidRPr="00656B6C" w:rsidRDefault="008D41FC" w:rsidP="008D41FC">
      <w:pPr>
        <w:spacing w:after="0" w:line="240" w:lineRule="auto"/>
        <w:rPr>
          <w:rFonts w:ascii="Traditional Arabic" w:hAnsi="Traditional Arabic" w:cs="Traditional Arabic"/>
          <w:sz w:val="32"/>
          <w:szCs w:val="32"/>
          <w:rtl/>
        </w:rPr>
      </w:pPr>
    </w:p>
    <w:p w:rsidR="008D41FC" w:rsidRPr="00656B6C" w:rsidRDefault="008D41FC" w:rsidP="008D41FC">
      <w:pPr>
        <w:spacing w:after="0" w:line="240" w:lineRule="auto"/>
        <w:rPr>
          <w:rFonts w:ascii="Traditional Arabic" w:hAnsi="Traditional Arabic" w:cs="Traditional Arabic"/>
          <w:sz w:val="32"/>
          <w:szCs w:val="32"/>
          <w:rtl/>
        </w:rPr>
      </w:pPr>
    </w:p>
    <w:p w:rsidR="008D41FC" w:rsidRPr="00656B6C" w:rsidRDefault="008D41FC" w:rsidP="008D41FC">
      <w:pPr>
        <w:spacing w:after="0" w:line="240" w:lineRule="auto"/>
        <w:rPr>
          <w:rFonts w:ascii="Traditional Arabic" w:hAnsi="Traditional Arabic" w:cs="Traditional Arabic"/>
          <w:sz w:val="32"/>
          <w:szCs w:val="32"/>
          <w:rtl/>
        </w:rPr>
      </w:pPr>
    </w:p>
    <w:p w:rsidR="008D41FC" w:rsidRPr="00656B6C" w:rsidRDefault="008D41FC" w:rsidP="008D41FC">
      <w:pPr>
        <w:spacing w:after="0" w:line="240" w:lineRule="auto"/>
        <w:rPr>
          <w:rFonts w:ascii="Traditional Arabic" w:hAnsi="Traditional Arabic" w:cs="Traditional Arabic"/>
          <w:sz w:val="32"/>
          <w:szCs w:val="32"/>
          <w:rtl/>
        </w:rPr>
      </w:pPr>
    </w:p>
    <w:p w:rsidR="008D41FC" w:rsidRPr="00656B6C" w:rsidRDefault="008D41FC" w:rsidP="008D41FC">
      <w:pPr>
        <w:spacing w:after="0" w:line="240" w:lineRule="auto"/>
        <w:rPr>
          <w:rFonts w:ascii="Traditional Arabic" w:hAnsi="Traditional Arabic" w:cs="Traditional Arabic"/>
          <w:sz w:val="32"/>
          <w:szCs w:val="32"/>
          <w:rtl/>
        </w:rPr>
      </w:pPr>
    </w:p>
    <w:p w:rsidR="008D41FC" w:rsidRPr="00656B6C" w:rsidRDefault="008D41FC" w:rsidP="008D41FC">
      <w:pPr>
        <w:spacing w:after="0" w:line="240" w:lineRule="auto"/>
        <w:rPr>
          <w:rFonts w:ascii="Traditional Arabic" w:hAnsi="Traditional Arabic" w:cs="Traditional Arabic"/>
          <w:sz w:val="32"/>
          <w:szCs w:val="32"/>
          <w:rtl/>
        </w:rPr>
      </w:pPr>
    </w:p>
    <w:p w:rsidR="008D41FC" w:rsidRPr="00656B6C" w:rsidRDefault="008D41FC" w:rsidP="008D41FC">
      <w:pPr>
        <w:spacing w:after="0" w:line="240" w:lineRule="auto"/>
        <w:rPr>
          <w:rFonts w:ascii="Traditional Arabic" w:hAnsi="Traditional Arabic" w:cs="Traditional Arabic"/>
          <w:sz w:val="32"/>
          <w:szCs w:val="32"/>
          <w:rtl/>
        </w:rPr>
      </w:pPr>
    </w:p>
    <w:p w:rsidR="008D41FC" w:rsidRPr="00656B6C" w:rsidRDefault="008D41FC" w:rsidP="008D41FC">
      <w:pPr>
        <w:spacing w:after="0" w:line="240" w:lineRule="auto"/>
        <w:contextualSpacing/>
        <w:jc w:val="both"/>
        <w:rPr>
          <w:rFonts w:ascii="Traditional Arabic" w:eastAsia="Times New Roman" w:hAnsi="Traditional Arabic" w:cs="Traditional Arabic"/>
          <w:b/>
          <w:bCs/>
          <w:spacing w:val="-10"/>
          <w:kern w:val="28"/>
          <w:sz w:val="32"/>
          <w:szCs w:val="32"/>
          <w:rtl/>
        </w:rPr>
      </w:pPr>
      <w:r w:rsidRPr="00656B6C">
        <w:rPr>
          <w:rFonts w:ascii="Traditional Arabic" w:eastAsia="Times New Roman" w:hAnsi="Traditional Arabic" w:cs="Traditional Arabic"/>
          <w:b/>
          <w:bCs/>
          <w:spacing w:val="-10"/>
          <w:kern w:val="28"/>
          <w:sz w:val="32"/>
          <w:szCs w:val="32"/>
          <w:rtl/>
        </w:rPr>
        <w:lastRenderedPageBreak/>
        <w:t>رقم القضية في المحكمة الإدارية 236/1/ق لعام 1423ه</w:t>
      </w:r>
    </w:p>
    <w:p w:rsidR="008D41FC" w:rsidRPr="00656B6C" w:rsidRDefault="008D41FC" w:rsidP="008D41FC">
      <w:pPr>
        <w:spacing w:after="0" w:line="240" w:lineRule="auto"/>
        <w:jc w:val="both"/>
        <w:rPr>
          <w:rFonts w:ascii="Traditional Arabic" w:eastAsia="Calibri" w:hAnsi="Traditional Arabic" w:cs="Traditional Arabic"/>
          <w:b/>
          <w:bCs/>
          <w:sz w:val="32"/>
          <w:szCs w:val="32"/>
          <w:rtl/>
        </w:rPr>
      </w:pPr>
      <w:r w:rsidRPr="00656B6C">
        <w:rPr>
          <w:rFonts w:ascii="Traditional Arabic" w:eastAsia="Calibri" w:hAnsi="Traditional Arabic" w:cs="Traditional Arabic"/>
          <w:b/>
          <w:bCs/>
          <w:sz w:val="32"/>
          <w:szCs w:val="32"/>
          <w:rtl/>
        </w:rPr>
        <w:t>رقم القضية في هيئة التدقيق 95/ت/2 لعام 1424ه</w:t>
      </w:r>
    </w:p>
    <w:p w:rsidR="008D41FC" w:rsidRPr="00656B6C" w:rsidRDefault="008D41FC" w:rsidP="008D41FC">
      <w:pPr>
        <w:spacing w:after="0" w:line="240" w:lineRule="auto"/>
        <w:jc w:val="both"/>
        <w:rPr>
          <w:rFonts w:ascii="Traditional Arabic" w:eastAsia="Calibri" w:hAnsi="Traditional Arabic" w:cs="Traditional Arabic"/>
          <w:b/>
          <w:bCs/>
          <w:sz w:val="32"/>
          <w:szCs w:val="32"/>
          <w:rtl/>
        </w:rPr>
      </w:pPr>
      <w:r w:rsidRPr="00656B6C">
        <w:rPr>
          <w:rFonts w:ascii="Traditional Arabic" w:eastAsia="Calibri" w:hAnsi="Traditional Arabic" w:cs="Traditional Arabic"/>
          <w:b/>
          <w:bCs/>
          <w:sz w:val="32"/>
          <w:szCs w:val="32"/>
          <w:rtl/>
        </w:rPr>
        <w:t>تاريخ الجلسة 14/4/1424ه</w:t>
      </w:r>
    </w:p>
    <w:p w:rsidR="008D41FC" w:rsidRPr="00656B6C" w:rsidRDefault="008D41FC" w:rsidP="008D41FC">
      <w:pPr>
        <w:spacing w:after="0" w:line="240" w:lineRule="auto"/>
        <w:jc w:val="center"/>
        <w:rPr>
          <w:rFonts w:ascii="Traditional Arabic" w:eastAsia="Calibri" w:hAnsi="Traditional Arabic" w:cs="Traditional Arabic"/>
          <w:b/>
          <w:bCs/>
          <w:sz w:val="32"/>
          <w:szCs w:val="32"/>
          <w:rtl/>
        </w:rPr>
      </w:pPr>
      <w:r w:rsidRPr="00656B6C">
        <w:rPr>
          <w:rFonts w:ascii="Traditional Arabic" w:eastAsia="Calibri" w:hAnsi="Traditional Arabic" w:cs="Traditional Arabic"/>
          <w:b/>
          <w:bCs/>
          <w:sz w:val="32"/>
          <w:szCs w:val="32"/>
          <w:rtl/>
        </w:rPr>
        <w:t>الموضوعات</w:t>
      </w:r>
    </w:p>
    <w:p w:rsidR="008D41FC" w:rsidRPr="00656B6C" w:rsidRDefault="008D41FC" w:rsidP="008D41FC">
      <w:pPr>
        <w:spacing w:after="0" w:line="240" w:lineRule="auto"/>
        <w:jc w:val="both"/>
        <w:rPr>
          <w:rFonts w:ascii="Traditional Arabic" w:eastAsia="Calibri" w:hAnsi="Traditional Arabic" w:cs="Traditional Arabic"/>
          <w:b/>
          <w:bCs/>
          <w:sz w:val="32"/>
          <w:szCs w:val="32"/>
          <w:rtl/>
        </w:rPr>
      </w:pPr>
      <w:r w:rsidRPr="00656B6C">
        <w:rPr>
          <w:rFonts w:ascii="Traditional Arabic" w:eastAsia="Calibri" w:hAnsi="Traditional Arabic" w:cs="Traditional Arabic"/>
          <w:b/>
          <w:bCs/>
          <w:sz w:val="32"/>
          <w:szCs w:val="32"/>
          <w:rtl/>
        </w:rPr>
        <w:t>تفريط في المال العام - موظف عام - أمين بيت مال في محكمة - اختلاس -</w:t>
      </w:r>
      <w:r w:rsidRPr="00656B6C">
        <w:rPr>
          <w:rFonts w:ascii="Traditional Arabic" w:eastAsia="Calibri" w:hAnsi="Traditional Arabic" w:cs="Traditional Arabic"/>
          <w:sz w:val="32"/>
          <w:szCs w:val="32"/>
          <w:rtl/>
        </w:rPr>
        <w:t xml:space="preserve"> </w:t>
      </w:r>
      <w:r w:rsidRPr="00656B6C">
        <w:rPr>
          <w:rFonts w:ascii="Traditional Arabic" w:eastAsia="Calibri" w:hAnsi="Traditional Arabic" w:cs="Traditional Arabic"/>
          <w:b/>
          <w:bCs/>
          <w:sz w:val="32"/>
          <w:szCs w:val="32"/>
          <w:rtl/>
        </w:rPr>
        <w:t>حقيقة الاختلاس- أركان جريمة الاختلاس – انتفاء القصد الجنائي لجريمة الاختلاس-</w:t>
      </w:r>
      <w:r w:rsidRPr="00656B6C">
        <w:rPr>
          <w:rFonts w:ascii="Traditional Arabic" w:eastAsia="Calibri" w:hAnsi="Traditional Arabic" w:cs="Traditional Arabic"/>
          <w:sz w:val="32"/>
          <w:szCs w:val="32"/>
          <w:rtl/>
        </w:rPr>
        <w:t xml:space="preserve"> </w:t>
      </w:r>
      <w:r w:rsidRPr="00656B6C">
        <w:rPr>
          <w:rFonts w:ascii="Traditional Arabic" w:eastAsia="Calibri" w:hAnsi="Traditional Arabic" w:cs="Traditional Arabic"/>
          <w:b/>
          <w:bCs/>
          <w:sz w:val="32"/>
          <w:szCs w:val="32"/>
          <w:rtl/>
        </w:rPr>
        <w:t>التكييف النظامي للجريمة - إقرار- رد المبالغ المفرط فيها.</w:t>
      </w:r>
    </w:p>
    <w:p w:rsidR="008D41FC" w:rsidRPr="00656B6C" w:rsidRDefault="008D41FC" w:rsidP="008D41FC">
      <w:pPr>
        <w:spacing w:after="0" w:line="240" w:lineRule="auto"/>
        <w:jc w:val="both"/>
        <w:rPr>
          <w:rFonts w:ascii="Traditional Arabic" w:eastAsia="Calibri" w:hAnsi="Traditional Arabic" w:cs="Traditional Arabic"/>
          <w:b/>
          <w:bCs/>
          <w:sz w:val="32"/>
          <w:szCs w:val="32"/>
          <w:rtl/>
        </w:rPr>
      </w:pPr>
      <w:r w:rsidRPr="00656B6C">
        <w:rPr>
          <w:rFonts w:ascii="Traditional Arabic" w:eastAsia="Calibri" w:hAnsi="Traditional Arabic" w:cs="Traditional Arabic"/>
          <w:sz w:val="32"/>
          <w:szCs w:val="32"/>
          <w:rtl/>
        </w:rPr>
        <w:t>أقام فرع هيئة الرقابة والتحقيق الدعوى ضد المتهم حال كونه موظفاً عاماً (أمين بيت مال) في محكمة، ومباشراً لأموال عامة باختلاس مبلغ من المال تحت يده وبعهدته - إقرار المتهم بقناعته بما توصلت إليه اللجنة من نتائج بوجود عجز مالي عند تسليمه ما بعهدته أثناء طلبه التقاعد، وعدم استطاعته تبرير العجز الحاصل والمتهم باختلاسه – عدم تحقق الاختلاس إلا بفعل أو تصرف يدل على أن ذلك الشخص الذي صدر منه ذلك الفعل أو التصرف قد غير حيازته من حيازة ناقصة إلى حيازة تامة، واعتبر المال مملوكاً له – الثابت عدم عمل المتهم وفق الأنظمة المقررة؛ ذلك أن التسليم والاستلام والجرد يتم بين المآمير فقط؛ مما ينتفي  الدليل على اتجاه نية المتهم إلى الاستيلاء على المبلغ المالي؛ فضلاً عن إدانته في جريمة الاختلاس-  الأصل براءة الذمة - التكييف الصحيح للدعوى هو إهمال المتهم وتفريطه في المحافظة على المبالغ التي في عهدته بحكم وظيفته بصورة من شأنها تعريض المال الحكومي للضياع - ثبوت جريمة التفريط في المال العام في حق المتهم - أثر ذلك: إدانة المتهم بجريمة التفريط في المال العام، ومعاقبته بغرامة مالية مع إلزامه برد المبلغ المفرط فيه.</w:t>
      </w:r>
    </w:p>
    <w:p w:rsidR="008D41FC" w:rsidRPr="00656B6C" w:rsidRDefault="008D41FC" w:rsidP="008D41FC">
      <w:pPr>
        <w:spacing w:after="0" w:line="240" w:lineRule="auto"/>
        <w:jc w:val="center"/>
        <w:rPr>
          <w:rFonts w:ascii="Traditional Arabic" w:eastAsia="Calibri" w:hAnsi="Traditional Arabic" w:cs="Traditional Arabic"/>
          <w:b/>
          <w:bCs/>
          <w:sz w:val="32"/>
          <w:szCs w:val="32"/>
          <w:rtl/>
        </w:rPr>
      </w:pPr>
      <w:r w:rsidRPr="00656B6C">
        <w:rPr>
          <w:rFonts w:ascii="Traditional Arabic" w:eastAsia="Calibri" w:hAnsi="Traditional Arabic" w:cs="Traditional Arabic"/>
          <w:b/>
          <w:bCs/>
          <w:sz w:val="32"/>
          <w:szCs w:val="32"/>
          <w:rtl/>
        </w:rPr>
        <w:t>مستند الحكم</w:t>
      </w:r>
    </w:p>
    <w:p w:rsidR="008D41FC" w:rsidRPr="00656B6C" w:rsidRDefault="008D41FC" w:rsidP="00262873">
      <w:pPr>
        <w:numPr>
          <w:ilvl w:val="0"/>
          <w:numId w:val="54"/>
        </w:numPr>
        <w:spacing w:after="0" w:line="240" w:lineRule="auto"/>
        <w:ind w:left="360"/>
        <w:contextualSpacing/>
        <w:rPr>
          <w:rFonts w:ascii="Traditional Arabic" w:eastAsia="Calibri" w:hAnsi="Traditional Arabic" w:cs="Traditional Arabic"/>
          <w:sz w:val="32"/>
          <w:szCs w:val="32"/>
          <w:rtl/>
        </w:rPr>
      </w:pPr>
      <w:r w:rsidRPr="00656B6C">
        <w:rPr>
          <w:rFonts w:ascii="Traditional Arabic" w:eastAsia="Calibri" w:hAnsi="Traditional Arabic" w:cs="Traditional Arabic"/>
          <w:sz w:val="32"/>
          <w:szCs w:val="32"/>
          <w:rtl/>
        </w:rPr>
        <w:t>المادة (3) من المرسوم الملكي رقم (43) وتاريخ 29/11/1377هـ، بشأن رد المبالغ المفرط فيها.</w:t>
      </w:r>
    </w:p>
    <w:p w:rsidR="008D41FC" w:rsidRPr="00656B6C" w:rsidRDefault="008D41FC" w:rsidP="008D41FC">
      <w:pPr>
        <w:spacing w:after="0" w:line="240" w:lineRule="auto"/>
        <w:ind w:left="360"/>
        <w:contextualSpacing/>
        <w:jc w:val="center"/>
        <w:rPr>
          <w:rFonts w:ascii="Traditional Arabic" w:eastAsia="Calibri" w:hAnsi="Traditional Arabic" w:cs="Traditional Arabic"/>
          <w:b/>
          <w:bCs/>
          <w:sz w:val="32"/>
          <w:szCs w:val="32"/>
          <w:rtl/>
        </w:rPr>
      </w:pPr>
      <w:r w:rsidRPr="00656B6C">
        <w:rPr>
          <w:rFonts w:ascii="Traditional Arabic" w:eastAsia="Calibri" w:hAnsi="Traditional Arabic" w:cs="Traditional Arabic"/>
          <w:b/>
          <w:bCs/>
          <w:sz w:val="32"/>
          <w:szCs w:val="32"/>
          <w:rtl/>
        </w:rPr>
        <w:t>الوقائع</w:t>
      </w:r>
    </w:p>
    <w:p w:rsidR="008D41FC" w:rsidRPr="00656B6C" w:rsidRDefault="008D41FC" w:rsidP="008D41FC">
      <w:pPr>
        <w:spacing w:after="0" w:line="240" w:lineRule="auto"/>
        <w:jc w:val="both"/>
        <w:rPr>
          <w:rFonts w:ascii="Traditional Arabic" w:eastAsia="Calibri" w:hAnsi="Traditional Arabic" w:cs="Traditional Arabic"/>
          <w:sz w:val="32"/>
          <w:szCs w:val="32"/>
          <w:rtl/>
        </w:rPr>
      </w:pPr>
      <w:r w:rsidRPr="00656B6C">
        <w:rPr>
          <w:rFonts w:ascii="Traditional Arabic" w:eastAsia="Calibri" w:hAnsi="Traditional Arabic" w:cs="Traditional Arabic" w:hint="cs"/>
          <w:sz w:val="32"/>
          <w:szCs w:val="32"/>
          <w:rtl/>
        </w:rPr>
        <w:t>تتلخص وقائع هذه القضية في</w:t>
      </w:r>
      <w:r w:rsidRPr="00656B6C">
        <w:rPr>
          <w:rFonts w:ascii="Traditional Arabic" w:eastAsia="Calibri" w:hAnsi="Traditional Arabic" w:cs="Traditional Arabic"/>
          <w:sz w:val="32"/>
          <w:szCs w:val="32"/>
          <w:rtl/>
        </w:rPr>
        <w:t xml:space="preserve"> </w:t>
      </w:r>
      <w:r w:rsidRPr="00656B6C">
        <w:rPr>
          <w:rFonts w:ascii="Traditional Arabic" w:eastAsia="Calibri" w:hAnsi="Traditional Arabic" w:cs="Traditional Arabic" w:hint="cs"/>
          <w:sz w:val="32"/>
          <w:szCs w:val="32"/>
          <w:rtl/>
        </w:rPr>
        <w:t>أ</w:t>
      </w:r>
      <w:r w:rsidRPr="00656B6C">
        <w:rPr>
          <w:rFonts w:ascii="Traditional Arabic" w:eastAsia="Calibri" w:hAnsi="Traditional Arabic" w:cs="Traditional Arabic"/>
          <w:sz w:val="32"/>
          <w:szCs w:val="32"/>
          <w:rtl/>
        </w:rPr>
        <w:t xml:space="preserve">ن فرع هيئة الرقابة والتحقيق في منطقة القصيم أقام الدعوى الجزائية الماثلة بموجب قرار الاتهام رقم (٢/ج ) لعام1423هـ والذي جاء فيه: "أولاً: يتهم فرع هيئة الرقابة والتحقيق بمنطقة القصيم المتهم (...) (58) سنة  -سعودي الجنسية- والذي كان يعمل أميناً لبيت مال محكمة عنيزة ومتقاعد حالياً، ويسكن محافظة عنيزة حي الضبط خلف المدرسة الابتدائية والمتوسطة للبنات هاتف (...) جوال (...)؛ لأنه وأثناء عمله في محكمة عنيزة وبصفته أميناً لبيت مال محكمة عنيزة ومباشراً لأموال عامة قام باختلاس مبلغ وقدره ستمئة وأربعة وخمسون ألفاً ومئة وسبعة وخمسون ريالاً واثنان وستون هللة (654،15٧،٦٢)، من مبالغ كانت تحت يده وبعهدته وردت إلى صندوق بيت المال من مصادر مختلفة، </w:t>
      </w:r>
      <w:r w:rsidRPr="00656B6C">
        <w:rPr>
          <w:rFonts w:ascii="Traditional Arabic" w:eastAsia="Calibri" w:hAnsi="Traditional Arabic" w:cs="Traditional Arabic"/>
          <w:sz w:val="32"/>
          <w:szCs w:val="32"/>
          <w:rtl/>
        </w:rPr>
        <w:lastRenderedPageBreak/>
        <w:t>حيث قام بالاستيلاء على المبلغ المذكور من عائدات بيت مال المحكمة ولم يقم بإعادته، وذلك من واقع المستندات وقيود السجلات والدفاتر الخاصة ببيت المال والجرود التي أجريت ومحاضر الاستلام والتسليم، والبيانات المعدة من قبل لجان الجرد المدققة من قبل قسم المراجعة والتدقيق بإدارة بيوت المال. ثانياً: أدلة الاتهام: 1- التقرير المعد من قبل اللجنة المشكلة للجرد على مأموري بيت المال المرفق بالأوراق الموضح للعجز على المذكور. 2</w:t>
      </w:r>
      <w:r w:rsidRPr="00656B6C">
        <w:rPr>
          <w:rFonts w:ascii="Traditional Arabic" w:eastAsia="Calibri" w:hAnsi="Traditional Arabic" w:cs="Traditional Arabic"/>
          <w:sz w:val="32"/>
          <w:szCs w:val="32"/>
          <w:rtl/>
          <w:lang w:bidi="fa-IR"/>
        </w:rPr>
        <w:t xml:space="preserve"> - </w:t>
      </w:r>
      <w:r w:rsidRPr="00656B6C">
        <w:rPr>
          <w:rFonts w:ascii="Traditional Arabic" w:eastAsia="Calibri" w:hAnsi="Traditional Arabic" w:cs="Traditional Arabic"/>
          <w:sz w:val="32"/>
          <w:szCs w:val="32"/>
          <w:rtl/>
        </w:rPr>
        <w:t xml:space="preserve">القيود المثبتة في سجلات ودفاتر بيت المال المشار إليها في التقرير. 3- الجرد الذي قامت بها اللجان المكلفة بالجرد. 4- البيانات والمستندات المعدة من قبل لجان الجرد الموضحة للعجز. 5- تدقيق أعمال لجان الجرد من قبل إدارة المراجعة والتدقيق بإدارة بيوت المال بالوزارة. 6- إقرار المتهم لدى لجنة الجرد بقناعته بما توصلت إليه اللجنة من نتائج، وإقراره بعدم استطاعته سداد ما بذمته، ورغب </w:t>
      </w:r>
      <w:r w:rsidRPr="00656B6C">
        <w:rPr>
          <w:rFonts w:ascii="Traditional Arabic" w:eastAsia="Calibri" w:hAnsi="Traditional Arabic" w:cs="Traditional Arabic" w:hint="cs"/>
          <w:sz w:val="32"/>
          <w:szCs w:val="32"/>
          <w:rtl/>
        </w:rPr>
        <w:t>ب</w:t>
      </w:r>
      <w:r w:rsidRPr="00656B6C">
        <w:rPr>
          <w:rFonts w:ascii="Traditional Arabic" w:eastAsia="Calibri" w:hAnsi="Traditional Arabic" w:cs="Traditional Arabic"/>
          <w:sz w:val="32"/>
          <w:szCs w:val="32"/>
          <w:rtl/>
        </w:rPr>
        <w:t>المساعدة للعرض عنه لمعالي الوزير للنظر في موضوعه. 7- إقرار المذكور المرفق المؤرخ في 6/1/1422هـ لدى التحقيق معه من قبل إدارة المتابعة بفرع الوزارة المتضمن الإقرار بالمبلغ المترتب عليه، وأن ذلك حدث عندما كان مأموراً لبيت المال، وبعد إجراء المحاسبة الكاملة والجرد الدقيق من قبل اللجان المشكلة. 8- وجود عجز سابق عليه عن</w:t>
      </w:r>
      <w:r w:rsidRPr="00656B6C">
        <w:rPr>
          <w:rFonts w:ascii="Traditional Arabic" w:eastAsia="Calibri" w:hAnsi="Traditional Arabic" w:cs="Traditional Arabic" w:hint="cs"/>
          <w:sz w:val="32"/>
          <w:szCs w:val="32"/>
          <w:rtl/>
        </w:rPr>
        <w:t>د</w:t>
      </w:r>
      <w:r w:rsidRPr="00656B6C">
        <w:rPr>
          <w:rFonts w:ascii="Traditional Arabic" w:eastAsia="Calibri" w:hAnsi="Traditional Arabic" w:cs="Traditional Arabic"/>
          <w:sz w:val="32"/>
          <w:szCs w:val="32"/>
          <w:rtl/>
        </w:rPr>
        <w:t xml:space="preserve"> تسليمه ما بعهدته أثناء طلبه التقاعد، وقدره أربعمئة وخمسة وتسعون ألف ريال وسداده من قبله فوراً. 9</w:t>
      </w:r>
      <w:r w:rsidRPr="00656B6C">
        <w:rPr>
          <w:rFonts w:ascii="Traditional Arabic" w:eastAsia="Calibri" w:hAnsi="Traditional Arabic" w:cs="Traditional Arabic"/>
          <w:sz w:val="32"/>
          <w:szCs w:val="32"/>
          <w:rtl/>
          <w:lang w:bidi="fa-IR"/>
        </w:rPr>
        <w:t xml:space="preserve">- </w:t>
      </w:r>
      <w:r w:rsidRPr="00656B6C">
        <w:rPr>
          <w:rFonts w:ascii="Traditional Arabic" w:eastAsia="Calibri" w:hAnsi="Traditional Arabic" w:cs="Traditional Arabic"/>
          <w:sz w:val="32"/>
          <w:szCs w:val="32"/>
          <w:rtl/>
        </w:rPr>
        <w:t xml:space="preserve">عدم استطاعة المتهم عند مواجهته بالاستيلاء على المبلغ واختلاسه تبرير العجز الحاصل عليه المتهم باختلاسه. ثالثاً: يطلب فرع هيئة الرقابة والتحقيق بمنطقة القصيم من ديوان المظالم محاكمة ومعاقبة المتهم بنص المادة الثانية الفقرة السابعة من المرسوم الملكي رقم (43) وتاريخ </w:t>
      </w:r>
      <w:r w:rsidRPr="00656B6C">
        <w:rPr>
          <w:rFonts w:ascii="Traditional Arabic" w:eastAsia="Calibri" w:hAnsi="Traditional Arabic" w:cs="Traditional Arabic"/>
          <w:sz w:val="32"/>
          <w:szCs w:val="32"/>
          <w:rtl/>
          <w:lang w:bidi="fa-IR"/>
        </w:rPr>
        <w:t>29/11/1377ه</w:t>
      </w:r>
      <w:r w:rsidRPr="00656B6C">
        <w:rPr>
          <w:rFonts w:ascii="Traditional Arabic" w:eastAsia="Calibri" w:hAnsi="Traditional Arabic" w:cs="Traditional Arabic"/>
          <w:sz w:val="32"/>
          <w:szCs w:val="32"/>
          <w:rtl/>
        </w:rPr>
        <w:t>ـ والمادة التاسعة من نظام مباشرة الأموال العامة". وبمثول المتهم أمام الدائرة وبتلاوة قرار الاتهام عليه وسؤاله عما نسب إليه في قرار الاتهام، أجاب: بأن ما ورد في الاتهام غير صحيح، وقدم مذكرة لم تخرج في مضمونها عن نفيه الاتهام وما ورد في تحقيقات الهيئة، وقد سلم ممثل الادعاء صورة منها، وبعد اطلاعه عليها ذكر أنه ليس لديه رد عليها. وبسؤال المتهم هل لديه ما يضيفه؟ ذكر أنه يطلب مهلة لمراجعة فرع وزارة العدل؛ لتزويده بنسخة من قرار الإحالة على التقاعد، ونسخة من إخلاء الطرف الخاص به، فأجابته الدائرة لطلبه. وفي جلسة تالية حضر وذكر أن مسؤولاً في وزارة العدل ذكر له أنه لابد من خطاب من جهة رسمية بطلب شهادة إخلاء طرف، ورغب المتهم من الدائرة الكتابة في هذا الخصوص. وحيث إن الدائرة وهي أمام إصرار المتهم على أنه قد أخلي طرفه من قبل مرجعه ولم تجد في الأوراق ما يفيد ذلك، فقد كتبت الى وزارة العدل بخطاب الديوان رقم (</w:t>
      </w:r>
      <w:r w:rsidRPr="00656B6C">
        <w:rPr>
          <w:rFonts w:ascii="Traditional Arabic" w:eastAsia="Calibri" w:hAnsi="Traditional Arabic" w:cs="Traditional Arabic"/>
          <w:sz w:val="32"/>
          <w:szCs w:val="32"/>
          <w:rtl/>
          <w:lang w:bidi="fa-IR"/>
        </w:rPr>
        <w:t>۳۷۳۲</w:t>
      </w:r>
      <w:r w:rsidRPr="00656B6C">
        <w:rPr>
          <w:rFonts w:ascii="Traditional Arabic" w:eastAsia="Calibri" w:hAnsi="Traditional Arabic" w:cs="Traditional Arabic"/>
          <w:sz w:val="32"/>
          <w:szCs w:val="32"/>
          <w:rtl/>
        </w:rPr>
        <w:t xml:space="preserve">) وتاريخ 2/8/1423هـ المتضمن تزويد الدائرة بما يفيد إخلاء طرف المتهم، وإبراء ذمته عندما أحيل إلى التقاعد من وظيفته، فورد خطابهم رقم (17/59343/23) </w:t>
      </w:r>
      <w:r w:rsidRPr="00656B6C">
        <w:rPr>
          <w:rFonts w:ascii="Traditional Arabic" w:eastAsia="Calibri" w:hAnsi="Traditional Arabic" w:cs="Traditional Arabic" w:hint="cs"/>
          <w:sz w:val="32"/>
          <w:szCs w:val="32"/>
          <w:rtl/>
        </w:rPr>
        <w:t>وتاريخ</w:t>
      </w:r>
      <w:r w:rsidRPr="00656B6C">
        <w:rPr>
          <w:rFonts w:ascii="Traditional Arabic" w:eastAsia="Calibri" w:hAnsi="Traditional Arabic" w:cs="Traditional Arabic"/>
          <w:sz w:val="32"/>
          <w:szCs w:val="32"/>
          <w:rtl/>
        </w:rPr>
        <w:t xml:space="preserve"> 11/9/1423هـ المتضمن أن الجهة المختصة بالوزارة رجعت إلى ملف المذكور ولم تجد ما يفيد إخلاء طرفه عندما تمت إحالته إلى التقاعد، وبمواجهة المتهم بما جاء في خطاب وزير العدل سالف الذكر ذكر أنه ليس لديه ما يضيفه على ما سبق، وأنه يكتفي بما ذكره من أقوال في التحقيقات والجلسات السابقة. وبسؤال ممثل الهيئة هل لديه ما يضيفه ذكر أنه يكتفي بما أدلى به أو قدمه </w:t>
      </w:r>
      <w:r w:rsidRPr="00656B6C">
        <w:rPr>
          <w:rFonts w:ascii="Traditional Arabic" w:eastAsia="Calibri" w:hAnsi="Traditional Arabic" w:cs="Traditional Arabic"/>
          <w:sz w:val="32"/>
          <w:szCs w:val="32"/>
          <w:rtl/>
        </w:rPr>
        <w:lastRenderedPageBreak/>
        <w:t xml:space="preserve">من دفوع في الجلسات السابقة. وحيث إنه وفي ضوء ما تقدم من إفادات للمتهم، سواء ما أدلى به في التحقيقات معه أو ما قدمه من دفوع أمام الدائرة، وإصراره على نفي الاختلاس عن نفسه وتعليله بأن ما صدر عنه من فقد للمبالغ التي في عهدته -محل الاتهام- كان للأسباب التي ذكرها في التحقيق معه. </w:t>
      </w:r>
    </w:p>
    <w:p w:rsidR="008D41FC" w:rsidRPr="00656B6C" w:rsidRDefault="008D41FC" w:rsidP="008D41FC">
      <w:pPr>
        <w:spacing w:after="0" w:line="240" w:lineRule="auto"/>
        <w:jc w:val="both"/>
        <w:rPr>
          <w:rFonts w:ascii="Traditional Arabic" w:eastAsia="Calibri" w:hAnsi="Traditional Arabic" w:cs="Traditional Arabic"/>
          <w:b/>
          <w:bCs/>
          <w:sz w:val="32"/>
          <w:szCs w:val="32"/>
          <w:rtl/>
        </w:rPr>
      </w:pPr>
      <w:r w:rsidRPr="00656B6C">
        <w:rPr>
          <w:rFonts w:ascii="Traditional Arabic" w:eastAsia="Calibri" w:hAnsi="Traditional Arabic" w:cs="Traditional Arabic"/>
          <w:b/>
          <w:bCs/>
          <w:sz w:val="32"/>
          <w:szCs w:val="32"/>
          <w:rtl/>
        </w:rPr>
        <w:t xml:space="preserve">                                            الأسباب </w:t>
      </w:r>
    </w:p>
    <w:p w:rsidR="008D41FC" w:rsidRPr="00656B6C" w:rsidRDefault="008D41FC" w:rsidP="008D41FC">
      <w:pPr>
        <w:spacing w:after="0" w:line="240" w:lineRule="auto"/>
        <w:jc w:val="both"/>
        <w:rPr>
          <w:rFonts w:ascii="Traditional Arabic" w:eastAsia="Calibri" w:hAnsi="Traditional Arabic" w:cs="Traditional Arabic"/>
          <w:sz w:val="32"/>
          <w:szCs w:val="32"/>
          <w:rtl/>
        </w:rPr>
      </w:pPr>
      <w:r w:rsidRPr="00656B6C">
        <w:rPr>
          <w:rFonts w:ascii="Traditional Arabic" w:eastAsia="Calibri" w:hAnsi="Traditional Arabic" w:cs="Traditional Arabic"/>
          <w:sz w:val="32"/>
          <w:szCs w:val="32"/>
          <w:rtl/>
        </w:rPr>
        <w:t xml:space="preserve">وحيث إن الدائرة وهي إزاء ذلك كله وقد استقرت أقوال المتهم على ذلك، تجد أن القول بالاختلاس ينبئ عن سوء نية لدى المتهم، وحيث إن سوء النية لا يفترض، إذ إن الأصل في الإنسان هو حسن النية حتى يقوم دليل على خلاف ذلك، وعليه فإنه ينبغي مساءلة المتهم طبقاً لهذا الأساس. ولما كان ذلك، وكان ما أقيم عليه الاتهام لا يكفي في نظر الدائرة للاستدلال على سوء نية المتهم، ولما لم تجد الدائرة الدليل القاطع على سوء نية المتهم واتجاهه إلى أساليب ملتوية وطرق غير مشروعة تضفي عليه صفة تصرف المالك في ملكه، والاستيلاء عليه لنفسه وحرمان صاحبه منه، وقد خلت أوراق الدعوى من الأدلة التي تقطع بسوء نية المتهم وعلمه بالأوامر؛ إذ لم يثبت باطلاع الدائرة على التحقيقات وأقوال المتهم -على وجه اليقين- علم المتهم بما كان ينبغي عليه القيام به من عمل ومسؤوليات، حتى يؤدي عمله على الوجه المطلوب منه طبقاً للأوامر والتعليمات. ولما كان ذلك، وكان المقرر أن جريمة الاختلاس يشترط لقيامها في حق من نسبت إليه توافر أركان ثلاثة، الركن الأول: يتعلق بصفة الجاني، وهو أن يشغل وظيفة عامة تتعلق مباشرة بحفظ الأموال النقدية والأعيان المنقولة. الركن الثاني: مادي يتعلق بفعل الاختلاس، وهو كل فعل يأتيه الجاني ويكشف عن اتجاه نيته الى تملك المال الذي تسلمه، سواء بتبديده أو بيعه أو رهنه أو أي فعل آخر يدل على نية الموظف في الاستئثار بالشيء والظهور عليه بمظهر المالك. الركن الثالث: هو اتجاه نية الموظف إلى الاستيلاء على المال العام والتصرف فيه تصرف المالك في ملكه، وما لم يقم دليل قاطع على هذا القصد الجنائي فإنه لا يؤاخذ الناس بالشبهات والافتراضات. وحيث إنه وفي ضوء ما تقدم؛ فإن الاختلاس لا يتحقق إلا بفعل أو تصرف يدل على أن ذلك الشخص الذي صدر منه ذلك الفعل أو التصرف قد غير حيازته من حيازة ناقصة إلى حيازة تامة واعتبر المال مملوكاً له، ولا يشترط لذلك خروج المال بالفعل من حيازة المتصرف بناء على التصرف الذي حصل منه، ومتى تغيرت هذه النية لدى الحائز وحول حيازته الناقصة إلى حيازة كاملة (أي اتخذ فعلاً أظهره على الشيء بمظهر المالك مع اقتران هذا الفعل بنية حرمان صاحبه منه)؛ فإن ذلك يكفي لتحقق معنى الاختلاس كاملاً، فالاختلاس في الواقع ليس عملاً مادياً فقط، وليس نية باطنة فحسب، وإنما هو مركب من فعل يقترن بنية. وحيث إنه وعلى نحو ما تقدم؛ فإنه لا يكفي للقول بأن ما صدر عن المتهم يعتبر اختلاساً، لا سيما وأنه لا يوجد دليل قاطع على ذلك، ومرد ذلك أنه يلزم للقول بالاختلاس وجود قصد جنائي خاص -كما هو متعارف عليه في فقه العقاب- على هذه الجريمة، وهذا القصد يتحقق بقيام الدليل على اتجاه نية الموظف إلى الاستيلاء على المال العام والتصرف فيه تصرفاً ينبئ عن تملكه، وذلك بأصل البراءة، وما لم يقم دليل كافٍ على هذا القصد الجنائي الخاص فلا </w:t>
      </w:r>
      <w:r w:rsidRPr="00656B6C">
        <w:rPr>
          <w:rFonts w:ascii="Traditional Arabic" w:eastAsia="Calibri" w:hAnsi="Traditional Arabic" w:cs="Traditional Arabic"/>
          <w:sz w:val="32"/>
          <w:szCs w:val="32"/>
          <w:rtl/>
        </w:rPr>
        <w:lastRenderedPageBreak/>
        <w:t xml:space="preserve">يؤاخذ الناس بمجرد الافتراض والشبه؛ لجواز أن يكون ذلك التصرف الذي صدر عن المتهم نشأ نتيجة خطأ صاحبه ظروف وملابسات افقدت المتهم سلامة المنهج في عمله في نتيجة ما صدر عنه، وهو ما انطبق فعلاً على هذه الواقعة، فعدم مراقبة عمل المتهم والجرد عليه وإحاطته بما يجب عليه فعله وما يجب عليه تركه، كل ذلك أوقعه فيما صدر عنه من مخالفات أدت إلى وجود عجز مالي لديه. وقد تبين ذلك للدائرة باطلاعها على أوراق الدعوى وما حفلت به التحقيقات مع المتهم، حيث تعلل بجهله بالأنظمة، وعدم الجرد عليه وعدم الرقابة التامة على عمله من قبل المسؤولين عنه في عمله، وحيث إنه لا يكفي أيضاً للقول بوجود الاختلاس مجرد الإهمال أو التراخي أو عدم استيعابه وإلمامه بما يجب عليه القيام به من مسؤوليات عمله، كونه مأمور بيت المال في محكمة عنيزة، أو عدم الدقة في تفقيط المبالغ (عهدة المتهم) بما يكفل انضباطها بعض الوقت، طال هذا الوقت أو قصر، بل لابد من قصد جنائي خاص كما هو معلوم في فقه العقاب على هذه الجريمة، وهذا القصد الخاص يتحقق بقيام الدليل على اتجاه نية الموظف إلى الاستيلاء على المال العام والتصرف فيه تصرف المالك في ملكه؛ وذلك اعتداداً بأصل البراءة والصلاح، وما لم يقم دليل كافٍ على هذا القصد الجنائي فلا يؤاخذ الناس بالشبهات والافتراضات. وحيث إنه وفي ضوء ما تقدم، وبمراعاة ما كان يجرى عليه العمل في بيت المال في محكمة عنيزة على نحو ما ورد في التحقيقات وخطاب ديوان المراقبة العامة برقم (13048/874/3/3/ع) وتاريخ 13/8/1419هـ، من أنه لم يتم العمل وفق الأنظمة المعمول بها، وأن التسليم والاستلام والجرد يتم بين المآمير فقط؛ فإن الدائرة ترى عدم توافر الدليل على اتجاه نية المتهم إلى الاستيلاء على المبلغ المشار إليه لنفسه، فضلاً عن إدانته في جريمة الاختلاس التي يحتاج الأمر فيها إلى دليل قاطع لا يساوره شك ولا يكتنفه احتمال، بحسبان أن تلك الجريمة أخطر الجرائم التي يمكن أن تنسب إلى الموظف العام فتمس أمانته ونزاهته. إلا إنه ولئن كان ذلك، فإن المتهم يعتبر هو المسؤول عما صدر عنه تجاه المبلغ محل الاتهام، وحيث إنه ولئن كان وفي ضوء ما تقدم، وكانت تهمة الاختلاس غير ثابتة في حق المتهم على نحو يكفي لإدانته فيها حسبما سبق بيانه؛ فإن التكييف الصحيح لما ثبت بحقه هو تفريطه في المبالغ (عهدته) بحكم وظيفته (أمين بيت المال) في محكمة عنيزة ومسؤوليته عن ذلك المبلغ (عهدته) لأن تفريطه على النحو الذي أفصحت عنه الأوراق وأسفرت عنه التحقيقات هو إهماله في المحافظة على ما في عهدته، بصورة من شأنها تعريض المال الحكومي للضياع. وفي ضوء ما تقدم، وما ثبت للدائرة وباعتراف المتهم بخط يده المرفق مع الأوراق، المتضمن إقراره بالمبلغ المطالب به من قبل جهة الادعاء؛ فإن الدائرة تنتهي إلى ثبوت جريمة التفريط في المال العام في حق المتهم، ومعاقبته عن ذلك بالعقوبة الواردة بمنطوق الحكم وفقاً لمواد الاتهام، وحيث إن المبلغ المفرط فيه والذي تم حصره من قبل ممثل الادعاء وأقره المتهم أمام اللجنة التي قامت بالتحقيق معه بلغ قدره ستمئة وأربعة وخمسون ألفاً ومئة وسبعة وخمسون ريالاً واثنان وستون هللة؛ فإن الدائرة تقضي بإلزام المتهم برد المبلغ </w:t>
      </w:r>
      <w:r w:rsidRPr="00656B6C">
        <w:rPr>
          <w:rFonts w:ascii="Traditional Arabic" w:eastAsia="Calibri" w:hAnsi="Traditional Arabic" w:cs="Traditional Arabic"/>
          <w:sz w:val="32"/>
          <w:szCs w:val="32"/>
          <w:rtl/>
        </w:rPr>
        <w:lastRenderedPageBreak/>
        <w:t>المفرط فيه إلى خزينة الدولة</w:t>
      </w:r>
      <w:r w:rsidRPr="00656B6C">
        <w:rPr>
          <w:rFonts w:ascii="Traditional Arabic" w:eastAsia="Calibri" w:hAnsi="Traditional Arabic" w:cs="Traditional Arabic" w:hint="cs"/>
          <w:sz w:val="32"/>
          <w:szCs w:val="32"/>
          <w:rtl/>
        </w:rPr>
        <w:t>؛</w:t>
      </w:r>
      <w:r w:rsidRPr="00656B6C">
        <w:rPr>
          <w:rFonts w:ascii="Traditional Arabic" w:eastAsia="Calibri" w:hAnsi="Traditional Arabic" w:cs="Traditional Arabic"/>
          <w:sz w:val="32"/>
          <w:szCs w:val="32"/>
          <w:rtl/>
        </w:rPr>
        <w:t xml:space="preserve"> طبقاً للمادة الثالثة من المرسوم الملكي رقم (43) الصادر بتاريخ </w:t>
      </w:r>
      <w:r w:rsidRPr="00656B6C">
        <w:rPr>
          <w:rFonts w:ascii="Traditional Arabic" w:eastAsia="Calibri" w:hAnsi="Traditional Arabic" w:cs="Traditional Arabic"/>
          <w:sz w:val="32"/>
          <w:szCs w:val="32"/>
          <w:rtl/>
          <w:lang w:bidi="fa-IR"/>
        </w:rPr>
        <w:t>29/11/1377ه</w:t>
      </w:r>
      <w:r w:rsidRPr="00656B6C">
        <w:rPr>
          <w:rFonts w:ascii="Traditional Arabic" w:eastAsia="Calibri" w:hAnsi="Traditional Arabic" w:cs="Traditional Arabic"/>
          <w:sz w:val="32"/>
          <w:szCs w:val="32"/>
          <w:rtl/>
        </w:rPr>
        <w:t>ـ.</w:t>
      </w:r>
    </w:p>
    <w:p w:rsidR="008D41FC" w:rsidRPr="00656B6C" w:rsidRDefault="008D41FC" w:rsidP="008D41FC">
      <w:pPr>
        <w:spacing w:after="0" w:line="240" w:lineRule="auto"/>
        <w:jc w:val="both"/>
        <w:rPr>
          <w:rFonts w:ascii="Traditional Arabic" w:eastAsia="Calibri" w:hAnsi="Traditional Arabic" w:cs="Traditional Arabic"/>
          <w:b/>
          <w:bCs/>
          <w:sz w:val="32"/>
          <w:szCs w:val="32"/>
          <w:rtl/>
        </w:rPr>
      </w:pPr>
      <w:r w:rsidRPr="00656B6C">
        <w:rPr>
          <w:rFonts w:ascii="Traditional Arabic" w:eastAsia="Calibri" w:hAnsi="Traditional Arabic" w:cs="Traditional Arabic"/>
          <w:b/>
          <w:bCs/>
          <w:sz w:val="32"/>
          <w:szCs w:val="32"/>
          <w:rtl/>
        </w:rPr>
        <w:t>لذلك حكمت الدائرة: بإدانة المتهم الأول (...) -سعودي الجنسية- بجريمة التفريط في الأموال العامة ومعاقبته بتغريمه ثلاثة آلاف ريال، مع إلزامه برد المبلغ المفرط فيه وقدره (654,15٧،٦٢) ستمئة وأربعة وخمسون ألفاً ومئة وسبعة وخمسون ريالاً واثنان وستون هللة إلى خزينة الدولة.</w:t>
      </w:r>
    </w:p>
    <w:p w:rsidR="008D41FC" w:rsidRPr="00656B6C" w:rsidRDefault="008D41FC" w:rsidP="008D41FC">
      <w:pPr>
        <w:spacing w:after="0" w:line="240" w:lineRule="auto"/>
        <w:jc w:val="both"/>
        <w:rPr>
          <w:rFonts w:ascii="Traditional Arabic" w:eastAsia="Calibri" w:hAnsi="Traditional Arabic" w:cs="Traditional Arabic"/>
          <w:b/>
          <w:bCs/>
          <w:sz w:val="32"/>
          <w:szCs w:val="32"/>
          <w:rtl/>
        </w:rPr>
      </w:pPr>
      <w:r w:rsidRPr="00656B6C">
        <w:rPr>
          <w:rFonts w:ascii="Traditional Arabic" w:eastAsia="Calibri" w:hAnsi="Traditional Arabic" w:cs="Traditional Arabic"/>
          <w:b/>
          <w:bCs/>
          <w:sz w:val="32"/>
          <w:szCs w:val="32"/>
          <w:rtl/>
        </w:rPr>
        <w:t>والله الموفق، وصلى الله وسلم على نبينا محمد وعلى آله وصحبه أجمعين.</w:t>
      </w:r>
    </w:p>
    <w:p w:rsidR="008D41FC" w:rsidRPr="00656B6C" w:rsidRDefault="008D41FC" w:rsidP="008D41FC">
      <w:pPr>
        <w:spacing w:after="0" w:line="240" w:lineRule="auto"/>
        <w:jc w:val="both"/>
        <w:rPr>
          <w:rFonts w:ascii="Traditional Arabic" w:eastAsia="Calibri" w:hAnsi="Traditional Arabic" w:cs="Traditional Arabic"/>
          <w:b/>
          <w:bCs/>
          <w:sz w:val="32"/>
          <w:szCs w:val="32"/>
          <w:rtl/>
        </w:rPr>
      </w:pPr>
    </w:p>
    <w:p w:rsidR="008D41FC" w:rsidRPr="00656B6C" w:rsidRDefault="008D41FC" w:rsidP="008D41FC">
      <w:pPr>
        <w:spacing w:after="0" w:line="240" w:lineRule="auto"/>
        <w:jc w:val="both"/>
        <w:rPr>
          <w:rFonts w:ascii="Traditional Arabic" w:eastAsia="Calibri" w:hAnsi="Traditional Arabic" w:cs="Traditional Arabic"/>
          <w:b/>
          <w:bCs/>
          <w:sz w:val="32"/>
          <w:szCs w:val="32"/>
          <w:rtl/>
        </w:rPr>
      </w:pPr>
      <w:r w:rsidRPr="00656B6C">
        <w:rPr>
          <w:rFonts w:ascii="Traditional Arabic" w:eastAsia="Calibri" w:hAnsi="Traditional Arabic" w:cs="Traditional Arabic"/>
          <w:b/>
          <w:bCs/>
          <w:sz w:val="32"/>
          <w:szCs w:val="32"/>
          <w:rtl/>
        </w:rPr>
        <w:t>هيئة التدقيق:</w:t>
      </w:r>
    </w:p>
    <w:p w:rsidR="008D41FC" w:rsidRPr="00656B6C" w:rsidRDefault="008D41FC" w:rsidP="008D41FC">
      <w:pPr>
        <w:spacing w:after="0" w:line="240" w:lineRule="auto"/>
        <w:jc w:val="both"/>
        <w:rPr>
          <w:rFonts w:ascii="Traditional Arabic" w:eastAsia="Calibri" w:hAnsi="Traditional Arabic" w:cs="Traditional Arabic"/>
          <w:sz w:val="32"/>
          <w:szCs w:val="32"/>
        </w:rPr>
      </w:pPr>
      <w:r w:rsidRPr="00656B6C">
        <w:rPr>
          <w:rFonts w:ascii="Traditional Arabic" w:eastAsia="Calibri" w:hAnsi="Traditional Arabic" w:cs="Traditional Arabic"/>
          <w:b/>
          <w:bCs/>
          <w:sz w:val="32"/>
          <w:szCs w:val="32"/>
          <w:rtl/>
        </w:rPr>
        <w:t>حكمت الهيئة بتأييد الحكم فيما انتهى إليه من قضاء.</w:t>
      </w:r>
    </w:p>
    <w:p w:rsidR="008D41FC" w:rsidRPr="00656B6C" w:rsidRDefault="008D41FC" w:rsidP="008D41FC">
      <w:pPr>
        <w:spacing w:after="0" w:line="240" w:lineRule="auto"/>
        <w:rPr>
          <w:rFonts w:ascii="Traditional Arabic" w:hAnsi="Traditional Arabic" w:cs="Traditional Arabic"/>
          <w:sz w:val="32"/>
          <w:szCs w:val="32"/>
          <w:rtl/>
        </w:rPr>
      </w:pPr>
    </w:p>
    <w:p w:rsidR="008D41FC" w:rsidRPr="00656B6C" w:rsidRDefault="008D41FC" w:rsidP="008D41FC">
      <w:pPr>
        <w:spacing w:after="0" w:line="240" w:lineRule="auto"/>
        <w:rPr>
          <w:rFonts w:ascii="Traditional Arabic" w:hAnsi="Traditional Arabic" w:cs="Traditional Arabic"/>
          <w:sz w:val="32"/>
          <w:szCs w:val="32"/>
          <w:rtl/>
        </w:rPr>
      </w:pPr>
    </w:p>
    <w:p w:rsidR="008D41FC" w:rsidRPr="00656B6C" w:rsidRDefault="008D41FC" w:rsidP="008D41FC">
      <w:pPr>
        <w:spacing w:after="0" w:line="240" w:lineRule="auto"/>
        <w:rPr>
          <w:rFonts w:ascii="Traditional Arabic" w:hAnsi="Traditional Arabic" w:cs="Traditional Arabic"/>
          <w:sz w:val="32"/>
          <w:szCs w:val="32"/>
          <w:rtl/>
        </w:rPr>
      </w:pPr>
    </w:p>
    <w:p w:rsidR="008D41FC" w:rsidRPr="00656B6C" w:rsidRDefault="008D41FC" w:rsidP="008D41FC">
      <w:pPr>
        <w:spacing w:after="0" w:line="240" w:lineRule="auto"/>
        <w:rPr>
          <w:rFonts w:ascii="Traditional Arabic" w:hAnsi="Traditional Arabic" w:cs="Traditional Arabic"/>
          <w:sz w:val="32"/>
          <w:szCs w:val="32"/>
          <w:rtl/>
        </w:rPr>
      </w:pPr>
    </w:p>
    <w:p w:rsidR="008D41FC" w:rsidRPr="00656B6C" w:rsidRDefault="008D41FC" w:rsidP="008D41FC">
      <w:pPr>
        <w:spacing w:after="0" w:line="240" w:lineRule="auto"/>
        <w:rPr>
          <w:rFonts w:ascii="Traditional Arabic" w:hAnsi="Traditional Arabic" w:cs="Traditional Arabic"/>
          <w:sz w:val="32"/>
          <w:szCs w:val="32"/>
          <w:rtl/>
        </w:rPr>
      </w:pPr>
    </w:p>
    <w:p w:rsidR="008D41FC" w:rsidRPr="00656B6C" w:rsidRDefault="008D41FC" w:rsidP="008D41FC">
      <w:pPr>
        <w:spacing w:after="0" w:line="240" w:lineRule="auto"/>
        <w:rPr>
          <w:rFonts w:ascii="Traditional Arabic" w:hAnsi="Traditional Arabic" w:cs="Traditional Arabic"/>
          <w:sz w:val="32"/>
          <w:szCs w:val="32"/>
          <w:rtl/>
        </w:rPr>
      </w:pPr>
    </w:p>
    <w:p w:rsidR="008D41FC" w:rsidRPr="00656B6C" w:rsidRDefault="008D41FC" w:rsidP="008D41FC">
      <w:pPr>
        <w:spacing w:after="0" w:line="240" w:lineRule="auto"/>
        <w:rPr>
          <w:rFonts w:ascii="Traditional Arabic" w:hAnsi="Traditional Arabic" w:cs="Traditional Arabic"/>
          <w:sz w:val="32"/>
          <w:szCs w:val="32"/>
          <w:rtl/>
        </w:rPr>
      </w:pPr>
    </w:p>
    <w:p w:rsidR="008D41FC" w:rsidRPr="00656B6C" w:rsidRDefault="008D41FC" w:rsidP="008D41FC">
      <w:pPr>
        <w:spacing w:after="0" w:line="240" w:lineRule="auto"/>
        <w:rPr>
          <w:rFonts w:ascii="Traditional Arabic" w:hAnsi="Traditional Arabic" w:cs="Traditional Arabic"/>
          <w:sz w:val="32"/>
          <w:szCs w:val="32"/>
          <w:rtl/>
        </w:rPr>
      </w:pPr>
    </w:p>
    <w:p w:rsidR="008D41FC" w:rsidRPr="00656B6C" w:rsidRDefault="008D41FC" w:rsidP="008D41FC">
      <w:pPr>
        <w:spacing w:after="0" w:line="240" w:lineRule="auto"/>
        <w:rPr>
          <w:rFonts w:ascii="Traditional Arabic" w:hAnsi="Traditional Arabic" w:cs="Traditional Arabic"/>
          <w:sz w:val="32"/>
          <w:szCs w:val="32"/>
          <w:rtl/>
        </w:rPr>
      </w:pPr>
    </w:p>
    <w:p w:rsidR="008D41FC" w:rsidRPr="00656B6C" w:rsidRDefault="008D41FC" w:rsidP="008D41FC">
      <w:pPr>
        <w:spacing w:after="0" w:line="240" w:lineRule="auto"/>
        <w:rPr>
          <w:rFonts w:ascii="Traditional Arabic" w:hAnsi="Traditional Arabic" w:cs="Traditional Arabic"/>
          <w:sz w:val="32"/>
          <w:szCs w:val="32"/>
          <w:rtl/>
        </w:rPr>
      </w:pPr>
    </w:p>
    <w:p w:rsidR="008D41FC" w:rsidRPr="00656B6C" w:rsidRDefault="008D41FC" w:rsidP="008D41FC">
      <w:pPr>
        <w:spacing w:after="0" w:line="240" w:lineRule="auto"/>
        <w:rPr>
          <w:rFonts w:ascii="Traditional Arabic" w:hAnsi="Traditional Arabic" w:cs="Traditional Arabic"/>
          <w:sz w:val="32"/>
          <w:szCs w:val="32"/>
          <w:rtl/>
        </w:rPr>
      </w:pPr>
    </w:p>
    <w:p w:rsidR="008D41FC" w:rsidRPr="00656B6C" w:rsidRDefault="008D41FC" w:rsidP="008D41FC">
      <w:pPr>
        <w:spacing w:after="0" w:line="240" w:lineRule="auto"/>
        <w:rPr>
          <w:rFonts w:ascii="Traditional Arabic" w:hAnsi="Traditional Arabic" w:cs="Traditional Arabic"/>
          <w:sz w:val="32"/>
          <w:szCs w:val="32"/>
          <w:rtl/>
        </w:rPr>
      </w:pPr>
    </w:p>
    <w:p w:rsidR="008D41FC" w:rsidRPr="00656B6C" w:rsidRDefault="008D41FC" w:rsidP="008D41FC">
      <w:pPr>
        <w:spacing w:after="0" w:line="240" w:lineRule="auto"/>
        <w:rPr>
          <w:rFonts w:ascii="Traditional Arabic" w:hAnsi="Traditional Arabic" w:cs="Traditional Arabic"/>
          <w:sz w:val="32"/>
          <w:szCs w:val="32"/>
          <w:rtl/>
        </w:rPr>
      </w:pPr>
    </w:p>
    <w:p w:rsidR="008D41FC" w:rsidRPr="00656B6C" w:rsidRDefault="008D41FC" w:rsidP="008D41FC">
      <w:pPr>
        <w:spacing w:after="0" w:line="240" w:lineRule="auto"/>
        <w:rPr>
          <w:rFonts w:ascii="Traditional Arabic" w:hAnsi="Traditional Arabic" w:cs="Traditional Arabic"/>
          <w:sz w:val="32"/>
          <w:szCs w:val="32"/>
          <w:rtl/>
        </w:rPr>
      </w:pPr>
    </w:p>
    <w:p w:rsidR="008D41FC" w:rsidRPr="00656B6C" w:rsidRDefault="008D41FC" w:rsidP="008D41FC">
      <w:pPr>
        <w:spacing w:after="0" w:line="240" w:lineRule="auto"/>
        <w:rPr>
          <w:rFonts w:ascii="Traditional Arabic" w:hAnsi="Traditional Arabic" w:cs="Traditional Arabic"/>
          <w:sz w:val="32"/>
          <w:szCs w:val="32"/>
          <w:rtl/>
        </w:rPr>
      </w:pPr>
    </w:p>
    <w:p w:rsidR="008D41FC" w:rsidRPr="00656B6C" w:rsidRDefault="008D41FC" w:rsidP="008D41FC">
      <w:pPr>
        <w:spacing w:after="0" w:line="240" w:lineRule="auto"/>
        <w:rPr>
          <w:rFonts w:ascii="Traditional Arabic" w:hAnsi="Traditional Arabic" w:cs="Traditional Arabic"/>
          <w:sz w:val="32"/>
          <w:szCs w:val="32"/>
          <w:rtl/>
        </w:rPr>
      </w:pPr>
    </w:p>
    <w:p w:rsidR="008D41FC" w:rsidRPr="00656B6C" w:rsidRDefault="008D41FC" w:rsidP="008D41FC">
      <w:pPr>
        <w:spacing w:after="0" w:line="240" w:lineRule="auto"/>
        <w:rPr>
          <w:rFonts w:ascii="Traditional Arabic" w:hAnsi="Traditional Arabic" w:cs="Traditional Arabic"/>
          <w:sz w:val="32"/>
          <w:szCs w:val="32"/>
          <w:rtl/>
        </w:rPr>
      </w:pPr>
    </w:p>
    <w:p w:rsidR="008D41FC" w:rsidRPr="00656B6C" w:rsidRDefault="008D41FC" w:rsidP="008D41FC">
      <w:pPr>
        <w:spacing w:after="0" w:line="240" w:lineRule="auto"/>
        <w:rPr>
          <w:rFonts w:ascii="Traditional Arabic" w:hAnsi="Traditional Arabic" w:cs="Traditional Arabic"/>
          <w:sz w:val="32"/>
          <w:szCs w:val="32"/>
          <w:rtl/>
        </w:rPr>
      </w:pPr>
    </w:p>
    <w:p w:rsidR="008D41FC" w:rsidRPr="00656B6C" w:rsidRDefault="008D41FC" w:rsidP="008D41FC">
      <w:pPr>
        <w:spacing w:after="0" w:line="240" w:lineRule="auto"/>
        <w:rPr>
          <w:rFonts w:ascii="Traditional Arabic" w:hAnsi="Traditional Arabic" w:cs="Traditional Arabic"/>
          <w:sz w:val="32"/>
          <w:szCs w:val="32"/>
          <w:rtl/>
        </w:rPr>
      </w:pPr>
    </w:p>
    <w:p w:rsidR="008D41FC" w:rsidRPr="00656B6C" w:rsidRDefault="008D41FC" w:rsidP="008D41FC">
      <w:pPr>
        <w:spacing w:after="0" w:line="240" w:lineRule="auto"/>
        <w:rPr>
          <w:rFonts w:ascii="Traditional Arabic" w:hAnsi="Traditional Arabic" w:cs="Traditional Arabic"/>
          <w:sz w:val="32"/>
          <w:szCs w:val="32"/>
          <w:rtl/>
        </w:rPr>
      </w:pPr>
    </w:p>
    <w:p w:rsidR="008D41FC" w:rsidRPr="00656B6C" w:rsidRDefault="008D41FC" w:rsidP="008D41FC">
      <w:pPr>
        <w:spacing w:after="0" w:line="240" w:lineRule="auto"/>
        <w:jc w:val="both"/>
        <w:rPr>
          <w:rFonts w:ascii="Traditional Arabic" w:hAnsi="Traditional Arabic" w:cs="Traditional Arabic"/>
          <w:b/>
          <w:bCs/>
          <w:sz w:val="32"/>
          <w:szCs w:val="32"/>
          <w:rtl/>
        </w:rPr>
      </w:pPr>
      <w:r w:rsidRPr="00656B6C">
        <w:rPr>
          <w:rFonts w:ascii="Traditional Arabic" w:hAnsi="Traditional Arabic" w:cs="Traditional Arabic"/>
          <w:b/>
          <w:bCs/>
          <w:sz w:val="32"/>
          <w:szCs w:val="32"/>
          <w:rtl/>
        </w:rPr>
        <w:lastRenderedPageBreak/>
        <w:t>رقم القضية في المحكمة الإدارية 2843/2/ق لعام 1425هـ</w:t>
      </w:r>
    </w:p>
    <w:p w:rsidR="008D41FC" w:rsidRPr="00656B6C" w:rsidRDefault="008D41FC" w:rsidP="008D41FC">
      <w:pPr>
        <w:spacing w:after="0" w:line="240" w:lineRule="auto"/>
        <w:jc w:val="both"/>
        <w:rPr>
          <w:rFonts w:ascii="Traditional Arabic" w:hAnsi="Traditional Arabic" w:cs="Traditional Arabic"/>
          <w:b/>
          <w:bCs/>
          <w:sz w:val="32"/>
          <w:szCs w:val="32"/>
          <w:rtl/>
        </w:rPr>
      </w:pPr>
      <w:r w:rsidRPr="00656B6C">
        <w:rPr>
          <w:rFonts w:ascii="Traditional Arabic" w:hAnsi="Traditional Arabic" w:cs="Traditional Arabic"/>
          <w:b/>
          <w:bCs/>
          <w:sz w:val="32"/>
          <w:szCs w:val="32"/>
          <w:rtl/>
        </w:rPr>
        <w:t>رقم القضية في هيئة التدقيق 173/ت/2 لعام 1426هـ</w:t>
      </w:r>
    </w:p>
    <w:p w:rsidR="008D41FC" w:rsidRPr="00656B6C" w:rsidRDefault="008D41FC" w:rsidP="008D41FC">
      <w:pPr>
        <w:spacing w:after="0" w:line="240" w:lineRule="auto"/>
        <w:jc w:val="both"/>
        <w:rPr>
          <w:rFonts w:ascii="Traditional Arabic" w:hAnsi="Traditional Arabic" w:cs="Traditional Arabic"/>
          <w:sz w:val="32"/>
          <w:szCs w:val="32"/>
          <w:rtl/>
        </w:rPr>
      </w:pPr>
      <w:r w:rsidRPr="00656B6C">
        <w:rPr>
          <w:rFonts w:ascii="Traditional Arabic" w:hAnsi="Traditional Arabic" w:cs="Traditional Arabic"/>
          <w:b/>
          <w:bCs/>
          <w:sz w:val="32"/>
          <w:szCs w:val="32"/>
          <w:rtl/>
        </w:rPr>
        <w:t>تاريخ الجلسة 6/5/1426 هـ</w:t>
      </w:r>
    </w:p>
    <w:p w:rsidR="008D41FC" w:rsidRPr="00656B6C" w:rsidRDefault="008D41FC" w:rsidP="008D41FC">
      <w:pPr>
        <w:spacing w:after="0" w:line="240" w:lineRule="auto"/>
        <w:jc w:val="center"/>
        <w:rPr>
          <w:rFonts w:ascii="Traditional Arabic" w:hAnsi="Traditional Arabic" w:cs="Traditional Arabic"/>
          <w:b/>
          <w:bCs/>
          <w:sz w:val="32"/>
          <w:szCs w:val="32"/>
          <w:rtl/>
        </w:rPr>
      </w:pPr>
      <w:r w:rsidRPr="00656B6C">
        <w:rPr>
          <w:rFonts w:ascii="Traditional Arabic" w:hAnsi="Traditional Arabic" w:cs="Traditional Arabic"/>
          <w:b/>
          <w:bCs/>
          <w:sz w:val="32"/>
          <w:szCs w:val="32"/>
          <w:rtl/>
        </w:rPr>
        <w:t>الموضوعات</w:t>
      </w:r>
    </w:p>
    <w:p w:rsidR="008D41FC" w:rsidRPr="00656B6C" w:rsidRDefault="008D41FC" w:rsidP="008D41FC">
      <w:pPr>
        <w:spacing w:after="0" w:line="240" w:lineRule="auto"/>
        <w:jc w:val="both"/>
        <w:rPr>
          <w:rFonts w:ascii="Traditional Arabic" w:hAnsi="Traditional Arabic" w:cs="Traditional Arabic"/>
          <w:b/>
          <w:bCs/>
          <w:sz w:val="32"/>
          <w:szCs w:val="32"/>
          <w:rtl/>
        </w:rPr>
      </w:pPr>
      <w:r w:rsidRPr="00656B6C">
        <w:rPr>
          <w:rFonts w:ascii="Traditional Arabic" w:hAnsi="Traditional Arabic" w:cs="Traditional Arabic"/>
          <w:b/>
          <w:bCs/>
          <w:sz w:val="32"/>
          <w:szCs w:val="32"/>
          <w:rtl/>
        </w:rPr>
        <w:t>تفريط في المال العام - موظف عام - أمين مستودع – فقد مصاحف – انتفاء التصرف بالبيع - تعذر رد قيمة الأموال المفرط فيها - مبررات تعذر رد القيمة - إقرار.</w:t>
      </w:r>
    </w:p>
    <w:p w:rsidR="008D41FC" w:rsidRPr="00656B6C" w:rsidRDefault="008D41FC" w:rsidP="008D41FC">
      <w:pPr>
        <w:spacing w:after="0" w:line="240" w:lineRule="auto"/>
        <w:jc w:val="both"/>
        <w:rPr>
          <w:rFonts w:ascii="Traditional Arabic" w:hAnsi="Traditional Arabic" w:cs="Traditional Arabic"/>
          <w:sz w:val="32"/>
          <w:szCs w:val="32"/>
          <w:rtl/>
        </w:rPr>
      </w:pPr>
      <w:r w:rsidRPr="00656B6C">
        <w:rPr>
          <w:rFonts w:ascii="Traditional Arabic" w:hAnsi="Traditional Arabic" w:cs="Traditional Arabic"/>
          <w:sz w:val="32"/>
          <w:szCs w:val="32"/>
          <w:rtl/>
        </w:rPr>
        <w:t>أقام فرع هيئة الرقابة والتحقيق الدعوى ضد المتهم كونه موظفاً عاماً (أمين مستودع)؛ لقيامه بالتفريط في المال العام عدد ثمانين ألف نسخة من المصحف الشريف المسلمة له بعهدته - ثبوت الاتهام المنسوب للمتهم بموجب إقراره على نفسه وفق مستند رسمي؛ إذ إنها مسلمة له بحكم عمله ولم تتضح جهة صرفها - تعذر رد قيمة المصاحف لكون المفرط فيه مصاحف وهي أسمى من أن يكون لها ثمناً، ولكونها كما جرت العادة أن يكتب عليها هدية خادم الحرمين الشريفين، ويتعذر بيعها أو قد يصعب مع وجود تلك العبارة، وكذلك لم يثبت بالدليل أن المتهم قد تصرف فيها بالبيع - مسؤولية المتهم عن تفريطه – عدم جواز الجمع بين السجن والغرامة المالية بناءً على التخيير الوارد في النص النظامي - أثر ذلك: إدانة المتهم بجريمة التفريط في العهد المسلمة إليه، وتعزيره عن ذلك بغرامة مالية.</w:t>
      </w:r>
    </w:p>
    <w:p w:rsidR="008D41FC" w:rsidRPr="00656B6C" w:rsidRDefault="008D41FC" w:rsidP="008D41FC">
      <w:pPr>
        <w:spacing w:after="0" w:line="240" w:lineRule="auto"/>
        <w:jc w:val="center"/>
        <w:rPr>
          <w:rFonts w:ascii="Traditional Arabic" w:hAnsi="Traditional Arabic" w:cs="Traditional Arabic"/>
          <w:b/>
          <w:bCs/>
          <w:sz w:val="32"/>
          <w:szCs w:val="32"/>
          <w:rtl/>
        </w:rPr>
      </w:pPr>
      <w:r w:rsidRPr="00656B6C">
        <w:rPr>
          <w:rFonts w:ascii="Traditional Arabic" w:hAnsi="Traditional Arabic" w:cs="Traditional Arabic"/>
          <w:b/>
          <w:bCs/>
          <w:sz w:val="32"/>
          <w:szCs w:val="32"/>
          <w:rtl/>
        </w:rPr>
        <w:t>مستند الحكم</w:t>
      </w:r>
    </w:p>
    <w:p w:rsidR="008D41FC" w:rsidRPr="00656B6C" w:rsidRDefault="008D41FC" w:rsidP="00262873">
      <w:pPr>
        <w:pStyle w:val="a4"/>
        <w:numPr>
          <w:ilvl w:val="0"/>
          <w:numId w:val="55"/>
        </w:numPr>
        <w:rPr>
          <w:rFonts w:ascii="Traditional Arabic" w:hAnsi="Traditional Arabic" w:cs="Traditional Arabic"/>
          <w:sz w:val="32"/>
          <w:szCs w:val="32"/>
          <w:rtl/>
        </w:rPr>
      </w:pPr>
      <w:r w:rsidRPr="00656B6C">
        <w:rPr>
          <w:rFonts w:ascii="Traditional Arabic" w:hAnsi="Traditional Arabic" w:cs="Traditional Arabic"/>
          <w:sz w:val="32"/>
          <w:szCs w:val="32"/>
          <w:rtl/>
        </w:rPr>
        <w:t>المادة (2) من المرسوم الملكي رقم (43) وتاريخ 29/11/1377هـ، بشأن عقوبة التفريط في الأموال العامة.</w:t>
      </w:r>
    </w:p>
    <w:p w:rsidR="008D41FC" w:rsidRPr="00656B6C" w:rsidRDefault="008D41FC" w:rsidP="008D41FC">
      <w:pPr>
        <w:pStyle w:val="a4"/>
        <w:spacing w:after="0" w:line="240" w:lineRule="auto"/>
        <w:ind w:left="0"/>
        <w:jc w:val="center"/>
        <w:rPr>
          <w:rFonts w:ascii="Traditional Arabic" w:hAnsi="Traditional Arabic" w:cs="Traditional Arabic"/>
          <w:b/>
          <w:bCs/>
          <w:sz w:val="32"/>
          <w:szCs w:val="32"/>
          <w:rtl/>
        </w:rPr>
      </w:pPr>
      <w:r w:rsidRPr="00656B6C">
        <w:rPr>
          <w:rFonts w:ascii="Traditional Arabic" w:hAnsi="Traditional Arabic" w:cs="Traditional Arabic"/>
          <w:b/>
          <w:bCs/>
          <w:sz w:val="32"/>
          <w:szCs w:val="32"/>
          <w:rtl/>
        </w:rPr>
        <w:t>الوقائع</w:t>
      </w:r>
    </w:p>
    <w:p w:rsidR="008D41FC" w:rsidRPr="00656B6C" w:rsidRDefault="008D41FC" w:rsidP="008D41FC">
      <w:pPr>
        <w:spacing w:after="0" w:line="240" w:lineRule="auto"/>
        <w:jc w:val="both"/>
        <w:rPr>
          <w:rFonts w:ascii="Traditional Arabic" w:hAnsi="Traditional Arabic" w:cs="Traditional Arabic"/>
          <w:sz w:val="32"/>
          <w:szCs w:val="32"/>
          <w:rtl/>
        </w:rPr>
      </w:pPr>
      <w:r w:rsidRPr="00656B6C">
        <w:rPr>
          <w:rFonts w:ascii="Traditional Arabic" w:hAnsi="Traditional Arabic" w:cs="Traditional Arabic" w:hint="cs"/>
          <w:sz w:val="32"/>
          <w:szCs w:val="32"/>
          <w:rtl/>
        </w:rPr>
        <w:t xml:space="preserve">تتلخص وقائع </w:t>
      </w:r>
      <w:r w:rsidRPr="00656B6C">
        <w:rPr>
          <w:rFonts w:ascii="Traditional Arabic" w:hAnsi="Traditional Arabic" w:cs="Traditional Arabic"/>
          <w:sz w:val="32"/>
          <w:szCs w:val="32"/>
          <w:rtl/>
        </w:rPr>
        <w:t>القضية المذكورة بعاليه والمحالة للدائرة بتاريخ 18/8/1425 هـ والواردة لفرع الديوان بخطاب فرع هيئة الرقابة والتحقيق بالعاصمة المقدسة برقم (1476/10 ج) وتاريخ 11/8/1425هـ المرفق به قرار الاتهام رقم (114/ج) لعام 1425ه</w:t>
      </w:r>
      <w:r w:rsidRPr="00656B6C">
        <w:rPr>
          <w:rFonts w:ascii="Traditional Arabic" w:hAnsi="Traditional Arabic" w:cs="Traditional Arabic" w:hint="cs"/>
          <w:sz w:val="32"/>
          <w:szCs w:val="32"/>
          <w:rtl/>
        </w:rPr>
        <w:t xml:space="preserve">، </w:t>
      </w:r>
      <w:r w:rsidRPr="00656B6C">
        <w:rPr>
          <w:rFonts w:ascii="Traditional Arabic" w:hAnsi="Traditional Arabic" w:cs="Traditional Arabic"/>
          <w:sz w:val="32"/>
          <w:szCs w:val="32"/>
          <w:rtl/>
        </w:rPr>
        <w:t xml:space="preserve">في </w:t>
      </w:r>
      <w:r w:rsidRPr="00656B6C">
        <w:rPr>
          <w:rFonts w:ascii="Traditional Arabic" w:hAnsi="Traditional Arabic" w:cs="Traditional Arabic" w:hint="cs"/>
          <w:sz w:val="32"/>
          <w:szCs w:val="32"/>
          <w:rtl/>
        </w:rPr>
        <w:t>أنه قد</w:t>
      </w:r>
      <w:r w:rsidRPr="00656B6C">
        <w:rPr>
          <w:rFonts w:ascii="Traditional Arabic" w:hAnsi="Traditional Arabic" w:cs="Traditional Arabic"/>
          <w:sz w:val="32"/>
          <w:szCs w:val="32"/>
          <w:rtl/>
        </w:rPr>
        <w:t xml:space="preserve"> حضر المتهم المذكور وحضر لحضوره ممثل الادعاء (...)، وادعى ممثل الادعاء في مواجهة المتهم قائلاً: تتهم هيئة الرقابة والتحقيق المتهم (...) -سعودي الجنسية- (45) سنة، المهنة أمين مستودع بالمرتبة الرابعة بأوقاف ومساجد الطائف، بالتفريط في المال العام (عدد ثمانين ألف نسخة من المصحف الشريف البالغ قيمتها اثنين مليون</w:t>
      </w:r>
      <w:r w:rsidRPr="00656B6C">
        <w:rPr>
          <w:rFonts w:ascii="Traditional Arabic" w:hAnsi="Traditional Arabic" w:cs="Traditional Arabic" w:hint="cs"/>
          <w:sz w:val="32"/>
          <w:szCs w:val="32"/>
          <w:rtl/>
        </w:rPr>
        <w:t>ين</w:t>
      </w:r>
      <w:r w:rsidRPr="00656B6C">
        <w:rPr>
          <w:rFonts w:ascii="Traditional Arabic" w:hAnsi="Traditional Arabic" w:cs="Traditional Arabic"/>
          <w:sz w:val="32"/>
          <w:szCs w:val="32"/>
          <w:rtl/>
        </w:rPr>
        <w:t xml:space="preserve"> ومئتي ألف 2.200.000 ريال) المسلمة له عهدة بصفته أمين مستودعات أوقاف ومساجد الطائف، حيث قام بالتصرف فيها بغير وجه حق وبدون مستندات تثبت أوجه ذلك الصرف؛ وذلك للأدلة التالية: 1- ما هو ثابت بالأوراق من استلامه لعهدة المصاحف على نموذج طلب صرف المواد رقم (20411/9) في 13/8/1417هـ ومذكرة الاستلام رقم (8560098) وتاريخ 13/8/1417هـ المتضمن استلامه كامل كمية المصاحف، وقدرها </w:t>
      </w:r>
      <w:r w:rsidRPr="00656B6C">
        <w:rPr>
          <w:rFonts w:ascii="Traditional Arabic" w:hAnsi="Traditional Arabic" w:cs="Traditional Arabic"/>
          <w:sz w:val="32"/>
          <w:szCs w:val="32"/>
          <w:rtl/>
        </w:rPr>
        <w:lastRenderedPageBreak/>
        <w:t>(137.485) مصحفاً.2- إفادة أمين مستودعات فرع الوزارة بمنطقة مكة المكرمة (...) بأنه سلم المتهم المذكور كامل الكمية المدونة في النموذجين سالفي الذكر. 3- شهادة بعض السائقين من فرع الوزارة بمكة المكرمة بتسليم المتهم المذكور كميات كبيرة من المصاحف المرسلة له من فرع الوزارة بمنطقة مكة المكرمة. 4- وجود سابقة اختلاس على المذكور أُدين فيها من قبل ديوان المظالم، لاختلاسه بعض المواد والأعيان والأجهزة من مستودعات فرع محافظة الطائف عام 1420هـ. 5- عدم إثارته لما ادعاه من عدم استلامه لكامل كمية المصاحف إلا بعد عامين من إحالة أمين مستودعات فرع الوزارة بمنطقة مكة المكرمة المدعو (...) للتقاعد، واحتجاجه بصورة ضوئية لسند عجز عن إحضار أصله. وطلب ممثل الادعاء من الدائرة معاقبة المتهم المذكور</w:t>
      </w:r>
      <w:r w:rsidRPr="00656B6C">
        <w:rPr>
          <w:rFonts w:ascii="Traditional Arabic" w:hAnsi="Traditional Arabic" w:cs="Traditional Arabic" w:hint="cs"/>
          <w:sz w:val="32"/>
          <w:szCs w:val="32"/>
          <w:rtl/>
        </w:rPr>
        <w:t>؛</w:t>
      </w:r>
      <w:r w:rsidRPr="00656B6C">
        <w:rPr>
          <w:rFonts w:ascii="Traditional Arabic" w:hAnsi="Traditional Arabic" w:cs="Traditional Arabic"/>
          <w:sz w:val="32"/>
          <w:szCs w:val="32"/>
          <w:rtl/>
        </w:rPr>
        <w:t xml:space="preserve"> طبقاً لنص المادتين (2/7، 3) من المرسوم الملكي رقم (43) لعام 1377هـ. وبسماع المتهم لدعوى ممثل الادعاء؛ قدم مذكرة جاء فيها: "أتقدم لفضيلتكم بمذكرتي هذه رداً على قرار الاتهام والذي يحمل الرقم (14/ج) لعام 1425هـ، والصادر من قبل فرع هيئة الرقابة والتحقيق بالعاصمة المقدسة والموجه ضدي حول قيامي بالتفريط في المال العام بصفتي أمين مستودعات أوقاف ومساجد الطائف، وهذا القرار مبني على أدلة اتهام، فرداً على هذا القرار أفيد فضيلتكم: أولاً: فالتوقيع على مذكرة صرف المواد المنوه عنها في القرار تم بعد ما حرر أمين مستودعات فرع الوزارة بمكة مستنداً على نفسه بالكمية المتبقية من المصاحف المصروفة لإدارتنا، حيث إنه وصل للإدارة خطاب من فرع الوزارة يفيد أنه يوجد عدد مئة وسبعة وعشرين ألفاً وأربعمئة وخمسة وثمانين مصحفاً مصروفة لإدارتنا، فطلب مني مدير أوقاف ومساجد محافظة الطائف آنذاك الأستاذ (...)</w:t>
      </w:r>
      <w:r w:rsidRPr="00656B6C">
        <w:rPr>
          <w:rFonts w:ascii="Traditional Arabic" w:hAnsi="Traditional Arabic" w:cs="Traditional Arabic"/>
          <w:color w:val="FF0000"/>
          <w:sz w:val="32"/>
          <w:szCs w:val="32"/>
          <w:rtl/>
        </w:rPr>
        <w:t xml:space="preserve"> </w:t>
      </w:r>
      <w:r w:rsidRPr="00656B6C">
        <w:rPr>
          <w:rFonts w:ascii="Traditional Arabic" w:hAnsi="Traditional Arabic" w:cs="Traditional Arabic"/>
          <w:sz w:val="32"/>
          <w:szCs w:val="32"/>
          <w:rtl/>
        </w:rPr>
        <w:t>الذهاب إلى مستودعات فرع الوزارة بمنطقة مكة المكرمة للتفاهم مع أمين مستودعات فرع الوزارة  (...)، وبالفعل ذهبت أنا والسائق الأول المدعو (...)</w:t>
      </w:r>
      <w:r w:rsidRPr="00656B6C">
        <w:rPr>
          <w:rFonts w:ascii="Traditional Arabic" w:hAnsi="Traditional Arabic" w:cs="Traditional Arabic"/>
          <w:color w:val="FF0000"/>
          <w:sz w:val="32"/>
          <w:szCs w:val="32"/>
          <w:rtl/>
        </w:rPr>
        <w:t xml:space="preserve"> </w:t>
      </w:r>
      <w:r w:rsidRPr="00656B6C">
        <w:rPr>
          <w:rFonts w:ascii="Traditional Arabic" w:hAnsi="Traditional Arabic" w:cs="Traditional Arabic"/>
          <w:sz w:val="32"/>
          <w:szCs w:val="32"/>
          <w:rtl/>
        </w:rPr>
        <w:t xml:space="preserve">والتقيت بأمين مستودعات فرع الوزارة وتم الاتفاق أن يرسل لنا هذه الكمية على دفعات حسب حمولة السيارات التي سوف تنقلها إلى إدارتنا، وعند عودتي أخبرت مدير الإدارة بما حصل بيني وبين أمين مستودعات فرع الوزارة، وبعد فترة أرسل لي أمين فرع الوزارة عدد عشرين ألف مصحف على دفعتين مع أحد السائقين بفرع الوزارة بمنطقة مكة المكرمة، وفوجئت أنه تم إحضار مذكرة نموذج طلب صرف المواد وبها الكمية كلها يريدونني أن أوقع عليها، كذلك تم إحضار مستند مكتوب بخط يده، ومضمونه وجود كمية من المصاحف (موضح عددها بصورة المستند المرفق) بمستودعات فرع الوزارة بمكة المكرمة، وأنها سوف تصلنا على دفعات -والمقصود بخط يده أي خط أمين مستودعات فرع الوزارة (...)-، وعندها ذهبت إلى مدير الإدارة وشرحت له ما حصل وأفهمته أنه لم يصلني من مستودعات فرع الوزارة بمكة المكرمة سوى عشرين ألف مصحف، ويريدونني أن أوقع على أنني استلمت الكمية كلها، وعرضت عليه المستند فطلب مني أن أوقع على المذكرة؛ لأن المستند سوف يحميني، ووقع في الخانة الخاصة به وقمت بالتوقيع على المذكرة. ثانياً: ورد في الفقرة الثانية من فقرات أدلة الاتهام: "أن أمين مستودعات فرع الوزارة بمنطقة مكة المكرمة أفاد بأنه سلم كامل الكمية المدونة في النموذجين سالفي الذكر"، فعليه أفيدكم بأنه قد تم استدعاء أمين مستودعات </w:t>
      </w:r>
      <w:r w:rsidRPr="00656B6C">
        <w:rPr>
          <w:rFonts w:ascii="Traditional Arabic" w:hAnsi="Traditional Arabic" w:cs="Traditional Arabic"/>
          <w:sz w:val="32"/>
          <w:szCs w:val="32"/>
          <w:rtl/>
        </w:rPr>
        <w:lastRenderedPageBreak/>
        <w:t xml:space="preserve">فرع الوزارة عن طريق هيئة الرقابة والتحقيق فرع محافظة الطائف عدة مرات ولم يحضر إلا عن طريق القوة الجبرية، وعندما حضر أفاد بما هو مدون واستشهد على كلامه بأربعة مستندات موقعة من ثلاثة سائقين من قبل إدارتنا، وعلى هذه المستندات ملاحظات، وهي: 1- عدم تحرير العام الذي كتبت به المستندات. 2- لا توجد بالمستندات كمية المصاحف التي وصلت الإدارة عن طريق السائقين الموقعين على المستندات. 3- وعلى ضوء ما قاله أمين مستودعات فرع الوزارة بمكة (...) تم استدعاء السائقين الموقعين على المستندات وتم التحقيق معهم من قبل فرع هيئة الرقابة والتحقيق بمحافظة الطائف، وبعد ذلك رفعت الأوراق للوزارة، وبالفعل تم تشكيل لجنة للتحقيق مع السائقين، وكانت اللجنة مشكلة من وحدة المتابعة بالوزارة تم التحقيق معهم، وبعد ذلك حضر سكرتير مدير إدارتنا الأستاذ (...) وأقر بأن أمين مستودعات فرع الوزارة المدعو (...) قد اتصل به وأخبره -بموجب تعميد من مدير عام فرع الوزارة آنذاك الأستاذ (...)- بأن يصرف هذه الكمية والمصروفة لإدارتنا بفرع (تربة-الخرمة-ميسان بالحارث-رنية). وبعد ذلك عادت اللجنة إلى الرياض وتم تشكيل لجنة لجرد مستودعات فرع الوزارة بمنطقة مكة المكرمة، وتم تشكيل لجنة مكونة من وحدة المتابعة بالرياض وتم استدعائي للمشاركة بالجرد، وعند جرد المستودعات بموجب بطاقات صرف المواد تبين وجود فائض من المصاحف، وعددها ثمانون ألف مصحف، وبعد ذلك تم الجرد مرة أخرى وتبين أن العدد الفائض حوالي عشرين ألف مصحف فقط. وتم مساءلة السيد (...) الذي عمل كأمين مستودعات فرع الوزارة بالتكليف حينما تقاعد أمين مستودعات فرع الوزارة بمنطقة مكة المكرمة بالتكليف، فأفاد بأنه قد تم التحقيق معه ومع بعض السائقين من فرع الوزارة من قبل هيئة الرقابة والتحقيق بمكة المكرمة. ثالثاً: حول شهادة بعض السائقين من فرع الوزارة أنهم قد سلموني كمية المصاحف كاملة، فأطلب من هؤلاء الآتي: 1- المستندات التي أخذت عليهم عندما حملوا كمية من المصاحف. 2- وجود فائض من المصاحف يجب التحقيق بشأنه. رابعاً: من أدلة الاتهام عدم إثارتي لموضوع العجز إلا بعد سنتين من تقاعد أمين مستودعات فرع الوزارة (...) وهذا غير صحيح، والصحيح أنه تمت مخاطبة فرع الوزارة عدة مرات بإرسال المصاحف المتبقية والمصروفة لنا دون جدوى. أما بالنسبة لعجزي عن إحضار أصل المستند الذي أخذ على أمين مستودعات فرع الوزارة بمكة المكرمة (...)؛ فعندما تم القبض عليّ من قبل المباحث الإدارية بالطائف -للتحقيق معي في قضية سابقة حكم عليّ فيها بتسديد غرامة مالية- تمت مناقشتي في أنه يوجد عجز بكمية كبيرة من المصاحف فأخبرتهم عن المستند والمتبقي من المصاحف التي لم أستلمها، فطلبوا إحضار المستند وتم إرفاقه بالمعاملة، وبعد توقيفي لا أعلم عن مصير هذا المستند أي شيء، علماً بأن جميع أقوالي هذه قد تم التحقيق معي من قبل هيئة الرقابة والتحقيق بمحافظة الطائف موثقة بما يثبت أقوالي. وأخيراً، أطلب من الله ثم من فضيلتكم الحكم العادل وإظهار الحق وإعطاء كل ذي حق حقه". وبعرض المذكرة على ممثل الادعاء وطلب رده، أجاب بأنه يكتفي بما جاء بقرار الاتهام، إذ إنه تضمن الرد على ما ورد في المذكرة. وبعرض ذلك على المتهم طلب تحقيق طلباته المدونة بمذكرة دفاعه. </w:t>
      </w:r>
      <w:r w:rsidRPr="00656B6C">
        <w:rPr>
          <w:rFonts w:ascii="Traditional Arabic" w:hAnsi="Traditional Arabic" w:cs="Traditional Arabic"/>
          <w:sz w:val="32"/>
          <w:szCs w:val="32"/>
          <w:rtl/>
        </w:rPr>
        <w:lastRenderedPageBreak/>
        <w:t>وبسؤال ممثل الادعاء إن كان لديه ما يثبت بيع المصاحف؟ فذكر أن الأوراق لم يتبين منها أنه باع المصاحف، ثم سألته الدائرة: هل دون على المصاحف هدية خادم الحرمين الشريفين؟ فأجاب بأنه لم يطلع على المصاحف، ولكن المصاحف التي تبعث من الوزارة في العادة تكتب عليها هذه العبارة. ومن حيث إنه بالرجوع إلى ملف القضية تبين من وقائعها أنه ورد لفرع المباحث الإدارية بمحافظة الطائف خطاب مدير الشرطة بالمحافظة رقم (439/20/3/12) وتاريخ 6/8/1420هـ المتضمن: "أنه توافر لدى شعبة المباحث الجنائية معلومات مفادها أن شخصاً -فلسطيني الجنسية- يدعى (...) يقوم ببيع المستلزمات الخاصة بالمساجد مثل مكبرات الصوت، والمفارش، والسماعات، والبرادات، وغير ذلك. وباستجوابه أفاد بأنه سبق وأن قام ببيع عدد من السجاد ذي المقاس (4م×3م) وعدد من مكبرات الصوت، وكذلك برادات المياه، والمكانس، وحاملات الميكرفونات، والمراوح، وأنه يشتري الأعيان المذكورة من المتهم (...)</w:t>
      </w:r>
      <w:r w:rsidRPr="00656B6C">
        <w:rPr>
          <w:rFonts w:ascii="Traditional Arabic" w:hAnsi="Traditional Arabic" w:cs="Traditional Arabic"/>
          <w:color w:val="FF0000"/>
          <w:sz w:val="32"/>
          <w:szCs w:val="32"/>
          <w:rtl/>
        </w:rPr>
        <w:t xml:space="preserve"> </w:t>
      </w:r>
      <w:r w:rsidRPr="00656B6C">
        <w:rPr>
          <w:rFonts w:ascii="Traditional Arabic" w:hAnsi="Traditional Arabic" w:cs="Traditional Arabic"/>
          <w:sz w:val="32"/>
          <w:szCs w:val="32"/>
          <w:rtl/>
        </w:rPr>
        <w:t xml:space="preserve">الذي يعمل بأوقاف الطائف. ومن حيث إنه بالتوسع في التحقيقات مع المدعو (...) -فلسطيني الجنسية- أفاد بأنه سبق وأن طلب من أحد جيرانه ويدعى (...) بعض المصاحف فبعثه إلى أمين المستودعات (المتهم) الذي سلمه كرتون مصاحف لغرض أخذه معه إلى فلسطين عند سفره إلى هناك، ومن هنا تعرف عليه المتهم وأخذ يتردد عليه في منزله ويطلب منه بعض المبالغ على سبيل القرض، كان آخرها مبلغ مئة ريال، وذكر أنه جاء إليه أمام منزله وعرض عليه أن يشتري أربعة مكيفات لكنه رفض شراءها؛ بحجة أنه لم يكن يملك قيمتها في ذلك الوقت، وبعد شهرين تقريباً عاد إليه في الحوش الذي يبيع فيه بعض الخرد والمعادن، والواقع بالقرب من جوازات محافظة الطائف، وذكر أنه كان في سيارة من نوع (دباب) يحمل فيها عدد (خمس برادات ماء) ويقول إنه اشتراها من المتهم بمبلغ (1290) ريالاً، ويضيف أنه بعد فترة زمنية أخرى عاد المتهم إليه في ذات المكان السابق ومعه سبع قطع مقاس (4م×3م) من السجاد القديم يقول إنه اشتراها منه بمبلغ (400) ريال، وبعدها اشترى منه مكانس يدوية عدد (6) كراتين بـ (130) ريالاً، ومعها أيضاً (4) أجهزة مكبر صوت من نوع (أمبرفاير) قيمتها حوالي (800) ريال، وبعدها أحضر إليه المتهم في حوشه (3) سماعات و(3) ترامس ماء كبيرة و(5) سجادات قديمة، وكذلك مروحتين كهربائيتين قديمتين و(5) حاملات ميكروفونات، ذكر أنه اشتراها منه بمبلغ (240) ريالاً -أو قال (340) ريالاً- تقريباً، وبعدها أحضر له المتهم دولاب مطبخ خشب اشتراه المذكور بمبلغ (150) ريالاً، وذكر أنه قبل ذلك حضر إلى منزله في غيبته ومعه (4) مدات سجاد صلاة جديدة تركها لدى أولاده في المنزل، وبعد عودته اشتراها منه بمبلغ (400) ريال ومرة أخرى اشترى منه (4) أو (5) أجهزة تكبير صوت (أمبرفاير) جديدة، وذلك بمبلغ (1200) ريال، كما ذكر أنه سبق وأن اشترى من المتهم لفات أسلاك كهربائية عدد (3) كراتين لمبات بزجاج ومجموعة قواطع كهربائية تستخدم في الطبلونات...".  وبسؤال المذكور عن مصير كل هذه الأشياء قال بأنه قام ببيعها عدا جهاز تكبير صوت و(3) سماعات قديمة، فإنه قام بتسليمها للمدعو الأول (...) بغرض فحصها وإعادتها إلا أنه قبض عليه قبل أن يستعيدها من المذكور، وبسؤاله </w:t>
      </w:r>
      <w:r w:rsidRPr="00656B6C">
        <w:rPr>
          <w:rFonts w:ascii="Traditional Arabic" w:hAnsi="Traditional Arabic" w:cs="Traditional Arabic"/>
          <w:sz w:val="32"/>
          <w:szCs w:val="32"/>
          <w:rtl/>
        </w:rPr>
        <w:lastRenderedPageBreak/>
        <w:t>عن الأعيان التي باعها والأشخاص الذين اشتروها منه ذكر الآتي: جميع السجاد و(3) حاملات ميكرفون، وترمسين بمبلغ (1800) ريال على المدعو الأول (...)، برادتين على المدعو الثاني (...) ومعها أيضاً جهاز تكبير صوت والمكانس بمبلغ (900) ريال تقريباً، جهاز تكبير صوت جديد وبرادتين بمبلغ (1250) ريالاً تقريباً على المدعو الثالث (...)، دولاب الخشب تم بيعه على المدعو الرابع (...) وذلك بمبلغ (250) ريالاً، عدد (5) أجهزة تكبير صوت جديدة قام ببيعها على المدعو الخامس (...) بمبلغ (1600) ريال. وقد أفاد التحقيق بأنه كان على علم بأن المتهم كان يعمل أميناً لمستودعات إدارة الأوقاف والمساجد بالطائف، وقد قرر المذكور بأنه كان يعلم أيضاً بأن ما تم شراؤه من المتهم عهد حكومية، وبأنه كان يرى شعار الأوقاف على بعض السجاد ومدات الصلاة ويعلم أنها تابعة للأوقاف، وقرر أنه أخطأ في حق نفسه بتعامله مع المتهم لبيع وشراء عهد حكومية، وقد عرض المذكور على الشرع وصدّق اعترافه وأقواله شرعاً. وبالتحقيق مع أمين مستودعات إدارة الأوقاف والمساجد والدعوة والإرشاد بمحافظة الطائف (المتهم) من قبل المباحث قرر أنه تعرف على المدعو (...) –فلسطيني الجنسية- عن طريق زميله (...)، وقال بأن المدعو (...) –فلسطيني الجنسية- حضر إليه في مكتبه وطلب عدداً من المصاحف لغرض إرسالها إلى فلسطين، وأعطى طلبه بعد عرض موضوعه على مدير الإدارة الذي وافق أن يصرف له في حدود المعقول، من هنا بدأت المعرفة بينهما، وبعد حلقة من الزيارات والمقابلات ذكر المتهم أنه ذهب إلى المدعو (...) –فلسطيني الجنسية- في حوش الخردة ومعه بعض الأعيان التي أخذها من مستودع الإدارة وباعها عليه بمبلغ من المال، ومن ثم تكرر ذلك لأكثر من مرة وبأشياء مختلفة وأسعار أيضاً متباينة، وقد ذكر للتحقيق أن سبب ذلك حاجته الماسة للمال، وأن طريقته في ذلك هو عدم القيام بتسجيل بعض العهد المسلمة له في كروت الجرد، والاحتفاظ بمعاملاتها لديه في مكتبه ليتمكن فيما بعد من بيعها والتصرف بقيمتها لصالحه. وقرر أن المدعو (...) –فلسطيني الجنسية- ليس الوحيد وإنما سبق وأن باع على عدة أشخاص لا يتذكرهم، وبعرض أوراقه على القاضي صدّق المذكور على أقواله واعترافاته بمحاضر تحقيق المباحث الإدارية. وبمناقشة المذكور أيضاً عن موضوع فقدان عدد (80,000) نسخة من المصاحف من مستودعات الإدارة بالطائف؛ أفاد بأنه سبق وأن قام بالتوقيع لدى أمين مستودعات فرع الوزارة بمكة المكرمة المدعو (...) على مذكرة طلب صرف مواد بعدد (100,000) نسخة، تسلّم منها فعلياً حوالي عشرين ألف مصحف فقط، أما باقي الكمية فلم يستلمها، وقد أخذ منه سنداً موقعاً من أمين مستودعات فرع الوزارة بمنطقة مكة المكرمة، وقدّم المذكور صورة من هذا السند وكذلك صورة من مذكرة طلب صرف مواد، وطلب إرفاقها بالأوراق. وبمواجهته بتوقيعه على سند استلام تلك المصاحف، أفاد في أقواله بأن توقيعه على المذكرة صحيح لكنه لم يتسلم ما بها، وإنما أرسلت له عشرون ألف نسخة فقط، ويقول إن</w:t>
      </w:r>
      <w:r w:rsidRPr="00656B6C">
        <w:rPr>
          <w:rFonts w:ascii="Traditional Arabic" w:hAnsi="Traditional Arabic" w:cs="Traditional Arabic"/>
          <w:color w:val="FF0000"/>
          <w:sz w:val="32"/>
          <w:szCs w:val="32"/>
          <w:rtl/>
        </w:rPr>
        <w:t xml:space="preserve"> </w:t>
      </w:r>
      <w:r w:rsidRPr="00656B6C">
        <w:rPr>
          <w:rFonts w:ascii="Traditional Arabic" w:hAnsi="Traditional Arabic" w:cs="Traditional Arabic"/>
          <w:sz w:val="32"/>
          <w:szCs w:val="32"/>
          <w:rtl/>
        </w:rPr>
        <w:t>الباقي أخذ منه سنداً موقعاً من مأمور مستودعات فرع الوزارة بمكة المكرمة، وذكر أن سائقي الإدارة لديهم علم بذلك وطلب استدعاءهم وسماع أقوالهم في هذا الموضوع، وبناءً عليه فقد تم استدعاء كل من السائق الأول المدعو (...)</w:t>
      </w:r>
      <w:r w:rsidRPr="00656B6C">
        <w:rPr>
          <w:rFonts w:ascii="Traditional Arabic" w:hAnsi="Traditional Arabic" w:cs="Traditional Arabic"/>
          <w:color w:val="FF0000"/>
          <w:sz w:val="32"/>
          <w:szCs w:val="32"/>
          <w:rtl/>
        </w:rPr>
        <w:t xml:space="preserve"> </w:t>
      </w:r>
      <w:r w:rsidRPr="00656B6C">
        <w:rPr>
          <w:rFonts w:ascii="Traditional Arabic" w:hAnsi="Traditional Arabic" w:cs="Traditional Arabic"/>
          <w:sz w:val="32"/>
          <w:szCs w:val="32"/>
          <w:rtl/>
        </w:rPr>
        <w:t xml:space="preserve">الذي ذكر بأنه </w:t>
      </w:r>
      <w:r w:rsidRPr="00656B6C">
        <w:rPr>
          <w:rFonts w:ascii="Traditional Arabic" w:hAnsi="Traditional Arabic" w:cs="Traditional Arabic"/>
          <w:sz w:val="32"/>
          <w:szCs w:val="32"/>
          <w:rtl/>
        </w:rPr>
        <w:lastRenderedPageBreak/>
        <w:t>سبق وأن تم تفويضه بالنزول إلى مستودعات فرع الوزارة بمكة المكرمة لاستلام ما يخص إدارة الأوقاف بالطائف من مصاحف وغيرها، وقال إنه كلف مرتين، المرة الأولى بسيارة من نوع (جي إم سي) وحمولتها حوالي (50) كرتوناً صغيراً وأربعين  كرتوناً</w:t>
      </w:r>
      <w:r w:rsidRPr="00656B6C">
        <w:rPr>
          <w:rFonts w:ascii="Traditional Arabic" w:hAnsi="Traditional Arabic" w:cs="Traditional Arabic" w:hint="cs"/>
          <w:sz w:val="32"/>
          <w:szCs w:val="32"/>
          <w:rtl/>
        </w:rPr>
        <w:t xml:space="preserve"> </w:t>
      </w:r>
      <w:r w:rsidRPr="00656B6C">
        <w:rPr>
          <w:rFonts w:ascii="Traditional Arabic" w:hAnsi="Traditional Arabic" w:cs="Traditional Arabic"/>
          <w:sz w:val="32"/>
          <w:szCs w:val="32"/>
          <w:rtl/>
        </w:rPr>
        <w:t>كبير</w:t>
      </w:r>
      <w:r w:rsidRPr="00656B6C">
        <w:rPr>
          <w:rFonts w:ascii="Traditional Arabic" w:hAnsi="Traditional Arabic" w:cs="Traditional Arabic" w:hint="cs"/>
          <w:sz w:val="32"/>
          <w:szCs w:val="32"/>
          <w:rtl/>
        </w:rPr>
        <w:t>اً</w:t>
      </w:r>
      <w:r w:rsidRPr="00656B6C">
        <w:rPr>
          <w:rFonts w:ascii="Traditional Arabic" w:hAnsi="Traditional Arabic" w:cs="Traditional Arabic"/>
          <w:sz w:val="32"/>
          <w:szCs w:val="32"/>
          <w:rtl/>
        </w:rPr>
        <w:t xml:space="preserve">، والمرة الثانية بسيارة من نوع جيب وحمولته حوالي (30) كرتوناً صغيراً وخمسة وعشرين إذا كان من النوع الكبير، وقال بأنه لا يتذكر أي النوع الذي أحضره في هاتين المرتين، كما أنه لا يتذكر العام الذي أحضرها فيه، ولكنه قال بأنها على أيام المتهم أمين مستودعات الطائف. وكذلك جرى استجواب السائق الثاني المدعو (...) الذي ذكر أنه نزل بسيارة من نوع (جي إم سي) مرة واحدة فقط وأحضر منها حوالي خمسين كرتوناً وقال إن ذلك كان قبل ثلاث سنوات أو ما يقاربها. أما السائق الثالث المدعو (...) فقد ذكر أنه لم يسبق له وأن كلف بإحضار مصاحف طيلة عمل المتهم مأمور مستودعات الطائف. ومن حيث إنه بالتحقيق مع المتهم من قبل هيئة الرقابة والتحقيق أعاد نفس أقواله السابقة، وأضاف بأنه فعلاً قد تسلم كميات من المصاحف ولكنها مكرمة ملكية وليست من الثمانين ألف مصحفاً المفقودة، وقرر أنه لا يعلم عدد مصاحف المكرمة الملكية لكنها موجودة في الخطابات. وبسؤاله عن الطريقة المتبعة في استلام كميات المصاحف؛ أفاد أنه إذا كانت الكمية قليلة يستلمها بموجب مذكرة أصلها يعود للسائق إلى مكة المكرمة ويحصل هو على صورة، أما إذا كانت الكمية كبيرة فيستلمها بموجب سندات، إلا الكمية المفقودة التي يفترض أن يكون قد استلمها بموجب سندات؛ فقد وقع استلامها كاملة في مذكرة طلب صرف مواد (هي التي يدعي بها أمين مستودع مكة المكرمة)، وأن الكمية سلمت له كاملة ولكنه ينكر استلامها جملة وتفصيلاً، ولديه سند موقع من أمين مستودعات فرع الوزارة بمنطقة مكة المكرمة بتاريخ 25/8/1417هـ يقول فيه بأنه بقي لديه مصاحف من أنواع متعددة بأعداد مختلفة، وأنه سوف يرسلها على دفعات حسب استيعاب السيارات ويرجو التوقيع على المذكرة التي ذكرها، والحقيقة أنه وقع بموجب أمر مدير الإدارة سابقاً المدعو (...) وحصل بعد ذلك ما حصل. وبسؤاله عما يثبت أن مدير الإدارة أرغمه على التوقيع؟ أجاب بأنه ليس لديه ما يثبت ذلك. وبمواجهته بما أفاد به أمين مستودعات فرع الوزارة بمكة المكرمة المدعو(...) من أن الكمية التي تضمنها السند قد صرفت، مستشهداً ببعض السائقين لديهم بالفرع، وبحصوله على براءة ذمة ومطابقة نتائج الجرد بالواقع الفعلي، أجاب بأن شهادة السائقين باطلة وأقوال أمين مستودعات فرع الوزارة بمكة المكرمة باطلة؛ بدليل أنهم لم يحضروا السندات التي وقع عليها باستلام المصاحف كما هو متبع، وزعموا أنها لديهم بفرع الوزارة بمكة المكرمة. ومن حيث إنه بمطالبته بأصل السند الذي يذكر أنه صادر من أمين مستودعات فرع الوزارة أجاب بأن أصل السند سحب من المباحث الإدارية بعد القبض عليه في دعوى المكيفات وبعض المواد التي كانت في عهدته. ومن حيث إنه بسؤال المدعو (...) أمين مستودعات فرع وزارة الشؤون الإسلامية والأوقاف سابقاً أفاد أنه قد قام بتسليم المتهم كامل الكميات المصروفة من المصاحف، حيث تم توريدها مع خمسة سائقين في عام 1417هـ لأكثر من أربعة أشهر، حيث وردها له بموجب سندات مع السائقين ولم يبق لديه أي </w:t>
      </w:r>
      <w:r w:rsidRPr="00656B6C">
        <w:rPr>
          <w:rFonts w:ascii="Traditional Arabic" w:hAnsi="Traditional Arabic" w:cs="Traditional Arabic"/>
          <w:sz w:val="32"/>
          <w:szCs w:val="32"/>
          <w:rtl/>
        </w:rPr>
        <w:lastRenderedPageBreak/>
        <w:t>مصحف، وأنه قد ترك تلك المستندات في فرع الوزارة حيث إنه قد أحيل للتقاعد وتحصل على براءة ذمة لجميع ما عليه من عهد من قبل مفتش الوزارة، والمصدقة من ديوان المراقبة العامة ووزارة المالية وهيئة الرقابة والتحقيق، ولا يوجد للوزارة عنده عهدة. وبسؤاله عن السند الذي يحتج به المتهم بشأن المتبقي من كمية المصاحف لأمين مستودعات أوقاف ومساجد الطائف (المتهم) -وأطلع على الصورة-، أجاب أن هذا السند تم توريد جميع ما فيه من كمية لأمين المستودعات للفترة من عامي 1417هـ و1418هـ وقد وقع المتهم سنداً باستلامه كامل الكمية في نموذج الصرف المعد من الوزارة، ولا يوجد عنده أي مصحف، ويطالب المتهم بإبراز السند الأصلي حتى يعرف ما تم توريده إليه من تلك المصاحف، علماً بأنه تم توريد الكمية بكاملها. ولصلاحية الدعوى للفصل فيها؛ تم رفع الجلسة للمداولة، وأصدرت الدائرة حكمها هذا مبنياً على الآتي من الأسباب.</w:t>
      </w:r>
    </w:p>
    <w:p w:rsidR="008D41FC" w:rsidRPr="00656B6C" w:rsidRDefault="008D41FC" w:rsidP="008D41FC">
      <w:pPr>
        <w:spacing w:after="0" w:line="240" w:lineRule="auto"/>
        <w:jc w:val="center"/>
        <w:rPr>
          <w:rFonts w:ascii="Traditional Arabic" w:hAnsi="Traditional Arabic" w:cs="Traditional Arabic"/>
          <w:b/>
          <w:bCs/>
          <w:sz w:val="32"/>
          <w:szCs w:val="32"/>
          <w:rtl/>
        </w:rPr>
      </w:pPr>
      <w:r w:rsidRPr="00656B6C">
        <w:rPr>
          <w:rFonts w:ascii="Traditional Arabic" w:hAnsi="Traditional Arabic" w:cs="Traditional Arabic"/>
          <w:b/>
          <w:bCs/>
          <w:sz w:val="32"/>
          <w:szCs w:val="32"/>
          <w:rtl/>
        </w:rPr>
        <w:t>الأسباب</w:t>
      </w:r>
    </w:p>
    <w:p w:rsidR="008D41FC" w:rsidRPr="00656B6C" w:rsidRDefault="008D41FC" w:rsidP="008D41FC">
      <w:pPr>
        <w:spacing w:after="0" w:line="240" w:lineRule="auto"/>
        <w:jc w:val="both"/>
        <w:rPr>
          <w:rFonts w:ascii="Traditional Arabic" w:hAnsi="Traditional Arabic" w:cs="Traditional Arabic"/>
          <w:sz w:val="32"/>
          <w:szCs w:val="32"/>
          <w:rtl/>
        </w:rPr>
      </w:pPr>
      <w:r w:rsidRPr="00656B6C">
        <w:rPr>
          <w:rFonts w:ascii="Traditional Arabic" w:hAnsi="Traditional Arabic" w:cs="Traditional Arabic"/>
          <w:sz w:val="32"/>
          <w:szCs w:val="32"/>
          <w:rtl/>
        </w:rPr>
        <w:t xml:space="preserve">بناءً على دعوى ممثل الادعاء وإجابة المتهم، وبناءً على ما تضمنته أوراق القضية وما أفصحت عنه ظروفها وملابساتها؛ فقد ثبت للدائرة واستقر في قناعتها صحة الاتهام المنسوب للمتهم، والمنطوي على تفريطه في كمية من المصاحف بلغت ثمانين ألف مصحف (80,000) من العهد المسلمة إليه بصفته أمين مستودع فرع أوقاف ومساجد الطائف، وقد استمدت الدائرة قناعتها بذلك مما ثبت أن المتهم قد أقر على نفسه وبموجب مستند رسمي أنه تسلم كامل الكمية المصروفة من المصاحف لفرع أوقاف ومساجد الطائف، وبما قرره أمين مستودعات فرع الوزارة بمكة المكرمة أنه سلم المتهم كامل الكمية المصروفة لجهة عمله، وما ورد في أقوال السائقين أنهم فعلاً أحضروا كميات من المصاحف لا يعرفون عددها، إذ إن ما أُجمل في شهادتهم فصّله المستند الصادر عنه. وبناءً على ما اتضح لجهات البحث والتحري أن المتهم يقوم ببيع أعياناً وردت مسمياتها في وقائع هذا الحكم على أناس مدنيين بمبالغ مالية، وبتبريره لهذا الفعل بأن حاجته الماسة قد حملته على ذلك، وما أوضحته اللجان المشكلة للجرد سواء على مستودع فرع الوزارة الذي تبين عدم وجود ما يتعارض مع واقعه، أو على مستودع أوقاف الطائف الذي تبين وجود مفقودات فيه من المصاحف عددها ثمانون ألف مصحف؛ مما تنتهي الدائرة إلى مسؤوليته عن ذلك، خاصة وأن مما ورد في أقوال المقبوض عليهم ممن يتعامل معهم المتهم ومن أقواله أن من ضمن المتصرف فيه كرتون مصاحف أُعطي للفلسطيني المدعو (...)، في حين أن المتعين صرف هذه المصاحف للمساجد؛ وذلك قرينة أن المتهم يتصرف في المصاحف من تلقاء نفسه، ولا يضر أن يكون ذلك كرتوناً واحداً، فإنه يدل على المنهج فقط لا على العدد، وقد قيل (بعرة دلت على البعير). ومن حيث إنه وإن كان ثبت للدائرة مسؤولية المتهم عن كمية المصاحف الواردة في قرار الاتهام بعدد ثمانين ألف مصحف وثبوت تفريطه فيها، إذ إنها مسلمة له بحكم عمله، ولم يتضح جهة صرفها، إلا أنه فيما يخص ما طلبته جهة الادعاء من قيمة لها؛ فإن الدائرة لا ترى وجاهة لهذا الطلب، لما يلي: 1- كون المفرط فيه مصاحف، وهي أسمى من أن يكون لها ثمناً، وإن </w:t>
      </w:r>
      <w:r w:rsidRPr="00656B6C">
        <w:rPr>
          <w:rFonts w:ascii="Traditional Arabic" w:hAnsi="Traditional Arabic" w:cs="Traditional Arabic"/>
          <w:sz w:val="32"/>
          <w:szCs w:val="32"/>
          <w:rtl/>
        </w:rPr>
        <w:lastRenderedPageBreak/>
        <w:t>كانت تباع وتشترى في السوق. 2- كون هذه المصاحف -كما أفاد ممثل الادعاء- جرت العادة أن يكتب عليها: "هدية خادم الحرمين الشريفين"، ويتعذر بيعها أو قد يصعب مع وجود تلك العبارة. 3- كون الاتهام -وكل أوراق القضية أثناء نظرها- لم يثبت ولا بدليل واحد أن المتهم قد تصرف فيها بالبيع، خاصة وأنه قد خلت الأعيان المباعة من المتهم من موجودات المستودع على آخرين من وجود مصاحف بينها. 4- ولما اتضح من أن المتهم قد أعطى المدعو (...) –فلسطيني الجنسية- كرتوناً دون أن يطالبه بقيمته، في حين أن هذا الشخص يشتري منه أعياناً عائدة لمستودع أوقاف ومساجد الطائف دون أن يكون من بين المشترى</w:t>
      </w:r>
      <w:r w:rsidRPr="00656B6C">
        <w:rPr>
          <w:rFonts w:ascii="Traditional Arabic" w:hAnsi="Traditional Arabic" w:cs="Traditional Arabic"/>
          <w:color w:val="FF0000"/>
          <w:sz w:val="32"/>
          <w:szCs w:val="32"/>
          <w:rtl/>
        </w:rPr>
        <w:t xml:space="preserve"> </w:t>
      </w:r>
      <w:r w:rsidRPr="00656B6C">
        <w:rPr>
          <w:rFonts w:ascii="Traditional Arabic" w:hAnsi="Traditional Arabic" w:cs="Traditional Arabic"/>
          <w:sz w:val="32"/>
          <w:szCs w:val="32"/>
          <w:rtl/>
        </w:rPr>
        <w:t>مصاحف؛ مما يكون معه والحال ما ذكر تعذر إجابة الادعاء إلى طلبه فيما يتعلق بالقيمة، ويكتفى بإدانة المتهم بالتفريط؛ لأنه هو القدر الثابت في حقه.</w:t>
      </w:r>
    </w:p>
    <w:p w:rsidR="008D41FC" w:rsidRPr="00656B6C" w:rsidRDefault="008D41FC" w:rsidP="008D41FC">
      <w:pPr>
        <w:spacing w:after="0" w:line="240" w:lineRule="auto"/>
        <w:jc w:val="both"/>
        <w:rPr>
          <w:rFonts w:ascii="Traditional Arabic" w:hAnsi="Traditional Arabic" w:cs="Traditional Arabic"/>
          <w:b/>
          <w:bCs/>
          <w:sz w:val="32"/>
          <w:szCs w:val="32"/>
          <w:rtl/>
        </w:rPr>
      </w:pPr>
      <w:r w:rsidRPr="00656B6C">
        <w:rPr>
          <w:rFonts w:ascii="Traditional Arabic" w:hAnsi="Traditional Arabic" w:cs="Traditional Arabic"/>
          <w:b/>
          <w:bCs/>
          <w:sz w:val="32"/>
          <w:szCs w:val="32"/>
          <w:rtl/>
        </w:rPr>
        <w:t>لذلك حكمت الدائرة: بإدانة المتهم (...) -سعودي الجنسية- بجريمة التفريط في العهد المسلمة إليه –الواردة في قرار الاتهام-، وتعزيره عن ذلك بسجنه سنة تحسب منها مدة توقيفه على ذمة هذه القضية، وتغريمه عشرة آلاف ريال.</w:t>
      </w:r>
    </w:p>
    <w:p w:rsidR="008D41FC" w:rsidRPr="00656B6C" w:rsidRDefault="008D41FC" w:rsidP="008D41FC">
      <w:pPr>
        <w:spacing w:after="0" w:line="240" w:lineRule="auto"/>
        <w:jc w:val="both"/>
        <w:rPr>
          <w:rFonts w:ascii="Traditional Arabic" w:hAnsi="Traditional Arabic" w:cs="Traditional Arabic"/>
          <w:b/>
          <w:bCs/>
          <w:sz w:val="32"/>
          <w:szCs w:val="32"/>
          <w:rtl/>
        </w:rPr>
      </w:pPr>
      <w:r w:rsidRPr="00656B6C">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D41FC" w:rsidRPr="00656B6C" w:rsidRDefault="008D41FC" w:rsidP="008D41FC">
      <w:pPr>
        <w:spacing w:after="0" w:line="240" w:lineRule="auto"/>
        <w:jc w:val="both"/>
        <w:rPr>
          <w:rFonts w:ascii="Traditional Arabic" w:hAnsi="Traditional Arabic" w:cs="Traditional Arabic"/>
          <w:b/>
          <w:bCs/>
          <w:sz w:val="32"/>
          <w:szCs w:val="32"/>
          <w:rtl/>
        </w:rPr>
      </w:pPr>
    </w:p>
    <w:p w:rsidR="008D41FC" w:rsidRPr="00656B6C" w:rsidRDefault="008D41FC" w:rsidP="008D41FC">
      <w:pPr>
        <w:spacing w:after="0" w:line="240" w:lineRule="auto"/>
        <w:jc w:val="both"/>
        <w:rPr>
          <w:rFonts w:ascii="Traditional Arabic" w:hAnsi="Traditional Arabic" w:cs="Traditional Arabic"/>
          <w:b/>
          <w:bCs/>
          <w:sz w:val="32"/>
          <w:szCs w:val="32"/>
          <w:rtl/>
        </w:rPr>
      </w:pPr>
      <w:r w:rsidRPr="00656B6C">
        <w:rPr>
          <w:rFonts w:ascii="Traditional Arabic" w:hAnsi="Traditional Arabic" w:cs="Traditional Arabic"/>
          <w:b/>
          <w:bCs/>
          <w:sz w:val="32"/>
          <w:szCs w:val="32"/>
          <w:rtl/>
        </w:rPr>
        <w:t xml:space="preserve">هيئة التدقيق: </w:t>
      </w:r>
    </w:p>
    <w:p w:rsidR="008D41FC" w:rsidRPr="00656B6C" w:rsidRDefault="008D41FC" w:rsidP="008D41FC">
      <w:pPr>
        <w:spacing w:after="0" w:line="240" w:lineRule="auto"/>
        <w:jc w:val="both"/>
        <w:rPr>
          <w:rFonts w:ascii="Traditional Arabic" w:hAnsi="Traditional Arabic" w:cs="Traditional Arabic"/>
          <w:b/>
          <w:bCs/>
          <w:sz w:val="32"/>
          <w:szCs w:val="32"/>
          <w:rtl/>
        </w:rPr>
      </w:pPr>
      <w:r w:rsidRPr="00656B6C">
        <w:rPr>
          <w:rFonts w:ascii="Traditional Arabic" w:hAnsi="Traditional Arabic" w:cs="Traditional Arabic"/>
          <w:b/>
          <w:bCs/>
          <w:sz w:val="32"/>
          <w:szCs w:val="32"/>
          <w:rtl/>
        </w:rPr>
        <w:t>حكمت الهيئة بتأييد الحكم فيما انتهى إليه من قضاء، مع تعديل منطوقه إلى الغرامة فقط</w:t>
      </w:r>
      <w:r w:rsidRPr="00656B6C">
        <w:rPr>
          <w:rFonts w:ascii="Traditional Arabic" w:hAnsi="Traditional Arabic" w:cs="Traditional Arabic" w:hint="cs"/>
          <w:b/>
          <w:bCs/>
          <w:sz w:val="32"/>
          <w:szCs w:val="32"/>
          <w:rtl/>
        </w:rPr>
        <w:t xml:space="preserve">:( </w:t>
      </w:r>
      <w:r w:rsidRPr="00656B6C">
        <w:rPr>
          <w:rFonts w:ascii="Traditional Arabic" w:hAnsi="Traditional Arabic" w:cs="Traditional Arabic"/>
          <w:b/>
          <w:bCs/>
          <w:sz w:val="32"/>
          <w:szCs w:val="32"/>
          <w:rtl/>
        </w:rPr>
        <w:t>حيث إن المادة الثانية من المرسوم الملكي رقم (43) لعام 1377هـ نصت على أن: "يعاقب بالسجن مدة لا تزيد عن عشر سنوات أو بغرامة لا تزيد عن عشرين ألف ريال..."، وبالتالي لا يمكن الجمع بين السجن والغرامة في هذه المادة، ليصبح كالآتي: إدانة المتهم</w:t>
      </w:r>
      <w:r w:rsidRPr="00656B6C">
        <w:rPr>
          <w:rFonts w:ascii="Traditional Arabic" w:hAnsi="Traditional Arabic" w:cs="Traditional Arabic" w:hint="cs"/>
          <w:b/>
          <w:bCs/>
          <w:sz w:val="32"/>
          <w:szCs w:val="32"/>
          <w:rtl/>
        </w:rPr>
        <w:t xml:space="preserve"> </w:t>
      </w:r>
      <w:r w:rsidRPr="00656B6C">
        <w:rPr>
          <w:rFonts w:ascii="Traditional Arabic" w:hAnsi="Traditional Arabic" w:cs="Traditional Arabic"/>
          <w:b/>
          <w:bCs/>
          <w:sz w:val="32"/>
          <w:szCs w:val="32"/>
          <w:rtl/>
        </w:rPr>
        <w:t>(...)-</w:t>
      </w:r>
      <w:r w:rsidRPr="00656B6C">
        <w:rPr>
          <w:rFonts w:ascii="Traditional Arabic" w:hAnsi="Traditional Arabic" w:cs="Traditional Arabic" w:hint="cs"/>
          <w:b/>
          <w:bCs/>
          <w:sz w:val="32"/>
          <w:szCs w:val="32"/>
          <w:rtl/>
        </w:rPr>
        <w:t xml:space="preserve"> </w:t>
      </w:r>
      <w:r w:rsidRPr="00656B6C">
        <w:rPr>
          <w:rFonts w:ascii="Traditional Arabic" w:hAnsi="Traditional Arabic" w:cs="Traditional Arabic"/>
          <w:b/>
          <w:bCs/>
          <w:sz w:val="32"/>
          <w:szCs w:val="32"/>
          <w:rtl/>
        </w:rPr>
        <w:t>سعودي الجنسية</w:t>
      </w:r>
      <w:r w:rsidRPr="00656B6C">
        <w:rPr>
          <w:rFonts w:ascii="Traditional Arabic" w:hAnsi="Traditional Arabic" w:cs="Traditional Arabic" w:hint="cs"/>
          <w:b/>
          <w:bCs/>
          <w:sz w:val="32"/>
          <w:szCs w:val="32"/>
          <w:rtl/>
        </w:rPr>
        <w:t xml:space="preserve"> </w:t>
      </w:r>
      <w:r w:rsidRPr="00656B6C">
        <w:rPr>
          <w:rFonts w:ascii="Traditional Arabic" w:hAnsi="Traditional Arabic" w:cs="Traditional Arabic"/>
          <w:b/>
          <w:bCs/>
          <w:sz w:val="32"/>
          <w:szCs w:val="32"/>
          <w:rtl/>
        </w:rPr>
        <w:t>- بجريمة التفريط في العهد المسلمة إليه -الواردة في قرار الاتهام-، وتعزيره عن ذلك بتغريمه عشرة آلاف ريال</w:t>
      </w:r>
      <w:r w:rsidRPr="00656B6C">
        <w:rPr>
          <w:rFonts w:ascii="Traditional Arabic" w:hAnsi="Traditional Arabic" w:cs="Traditional Arabic" w:hint="cs"/>
          <w:b/>
          <w:bCs/>
          <w:sz w:val="32"/>
          <w:szCs w:val="32"/>
          <w:rtl/>
        </w:rPr>
        <w:t>)</w:t>
      </w:r>
      <w:r w:rsidRPr="00656B6C">
        <w:rPr>
          <w:rFonts w:ascii="Traditional Arabic" w:hAnsi="Traditional Arabic" w:cs="Traditional Arabic"/>
          <w:b/>
          <w:bCs/>
          <w:sz w:val="32"/>
          <w:szCs w:val="32"/>
          <w:rtl/>
        </w:rPr>
        <w:t>.</w:t>
      </w:r>
    </w:p>
    <w:p w:rsidR="008D41FC" w:rsidRPr="00656B6C" w:rsidRDefault="008D41FC" w:rsidP="008D41FC">
      <w:pPr>
        <w:spacing w:after="0" w:line="240" w:lineRule="auto"/>
        <w:jc w:val="both"/>
        <w:rPr>
          <w:rFonts w:ascii="Traditional Arabic" w:hAnsi="Traditional Arabic" w:cs="Traditional Arabic"/>
          <w:b/>
          <w:bCs/>
          <w:sz w:val="32"/>
          <w:szCs w:val="32"/>
          <w:rtl/>
        </w:rPr>
      </w:pPr>
    </w:p>
    <w:p w:rsidR="008D41FC" w:rsidRPr="00656B6C" w:rsidRDefault="008D41FC" w:rsidP="008D41FC">
      <w:pPr>
        <w:spacing w:after="0" w:line="240" w:lineRule="auto"/>
        <w:jc w:val="both"/>
        <w:rPr>
          <w:rFonts w:ascii="Traditional Arabic" w:hAnsi="Traditional Arabic" w:cs="Traditional Arabic"/>
          <w:b/>
          <w:bCs/>
          <w:sz w:val="32"/>
          <w:szCs w:val="32"/>
          <w:rtl/>
        </w:rPr>
      </w:pPr>
    </w:p>
    <w:p w:rsidR="008D41FC" w:rsidRPr="00656B6C" w:rsidRDefault="008D41FC" w:rsidP="008D41FC">
      <w:pPr>
        <w:spacing w:after="0" w:line="240" w:lineRule="auto"/>
        <w:jc w:val="both"/>
        <w:rPr>
          <w:rFonts w:ascii="Traditional Arabic" w:hAnsi="Traditional Arabic" w:cs="Traditional Arabic"/>
          <w:b/>
          <w:bCs/>
          <w:sz w:val="32"/>
          <w:szCs w:val="32"/>
          <w:rtl/>
        </w:rPr>
      </w:pPr>
    </w:p>
    <w:p w:rsidR="008D41FC" w:rsidRPr="00656B6C" w:rsidRDefault="008D41FC" w:rsidP="008D41FC">
      <w:pPr>
        <w:spacing w:after="0" w:line="240" w:lineRule="auto"/>
        <w:jc w:val="both"/>
        <w:rPr>
          <w:rFonts w:ascii="Traditional Arabic" w:hAnsi="Traditional Arabic" w:cs="Traditional Arabic"/>
          <w:b/>
          <w:bCs/>
          <w:sz w:val="32"/>
          <w:szCs w:val="32"/>
          <w:rtl/>
        </w:rPr>
      </w:pPr>
    </w:p>
    <w:p w:rsidR="008D41FC" w:rsidRPr="00656B6C" w:rsidRDefault="008D41FC" w:rsidP="008D41FC">
      <w:pPr>
        <w:spacing w:after="0" w:line="240" w:lineRule="auto"/>
        <w:jc w:val="both"/>
        <w:rPr>
          <w:rFonts w:ascii="Traditional Arabic" w:hAnsi="Traditional Arabic" w:cs="Traditional Arabic"/>
          <w:b/>
          <w:bCs/>
          <w:sz w:val="32"/>
          <w:szCs w:val="32"/>
          <w:rtl/>
        </w:rPr>
      </w:pPr>
    </w:p>
    <w:p w:rsidR="008D41FC" w:rsidRPr="00656B6C" w:rsidRDefault="008D41FC" w:rsidP="008D41FC">
      <w:pPr>
        <w:spacing w:after="0" w:line="240" w:lineRule="auto"/>
        <w:jc w:val="both"/>
        <w:rPr>
          <w:rFonts w:ascii="Traditional Arabic" w:hAnsi="Traditional Arabic" w:cs="Traditional Arabic"/>
          <w:b/>
          <w:bCs/>
          <w:sz w:val="32"/>
          <w:szCs w:val="32"/>
          <w:rtl/>
        </w:rPr>
      </w:pPr>
    </w:p>
    <w:p w:rsidR="008D41FC" w:rsidRPr="00656B6C" w:rsidRDefault="008D41FC" w:rsidP="008D41FC">
      <w:pPr>
        <w:spacing w:after="0" w:line="240" w:lineRule="auto"/>
        <w:jc w:val="both"/>
        <w:rPr>
          <w:rFonts w:ascii="Traditional Arabic" w:hAnsi="Traditional Arabic" w:cs="Traditional Arabic"/>
          <w:b/>
          <w:bCs/>
          <w:sz w:val="32"/>
          <w:szCs w:val="32"/>
          <w:rtl/>
        </w:rPr>
      </w:pPr>
    </w:p>
    <w:p w:rsidR="008D41FC" w:rsidRPr="00656B6C" w:rsidRDefault="008D41FC" w:rsidP="008D41FC">
      <w:pPr>
        <w:spacing w:after="0" w:line="240" w:lineRule="auto"/>
        <w:jc w:val="both"/>
        <w:rPr>
          <w:rFonts w:ascii="Traditional Arabic" w:hAnsi="Traditional Arabic" w:cs="Traditional Arabic"/>
          <w:b/>
          <w:bCs/>
          <w:sz w:val="32"/>
          <w:szCs w:val="32"/>
          <w:rtl/>
        </w:rPr>
      </w:pPr>
    </w:p>
    <w:p w:rsidR="008D41FC" w:rsidRPr="00656B6C" w:rsidRDefault="008D41FC" w:rsidP="008D41FC">
      <w:pPr>
        <w:spacing w:after="0" w:line="240" w:lineRule="auto"/>
        <w:jc w:val="both"/>
        <w:rPr>
          <w:rFonts w:ascii="Traditional Arabic" w:hAnsi="Traditional Arabic" w:cs="Traditional Arabic"/>
          <w:b/>
          <w:bCs/>
          <w:sz w:val="32"/>
          <w:szCs w:val="32"/>
          <w:rtl/>
        </w:rPr>
      </w:pPr>
    </w:p>
    <w:p w:rsidR="008D41FC" w:rsidRPr="00656B6C" w:rsidRDefault="008D41FC" w:rsidP="008D41FC">
      <w:pPr>
        <w:spacing w:after="0" w:line="240" w:lineRule="auto"/>
        <w:jc w:val="both"/>
        <w:rPr>
          <w:rFonts w:ascii="Traditional Arabic" w:hAnsi="Traditional Arabic" w:cs="Traditional Arabic"/>
          <w:b/>
          <w:bCs/>
          <w:sz w:val="32"/>
          <w:szCs w:val="32"/>
          <w:rtl/>
        </w:rPr>
      </w:pPr>
      <w:r w:rsidRPr="00656B6C">
        <w:rPr>
          <w:rFonts w:ascii="Traditional Arabic" w:hAnsi="Traditional Arabic" w:cs="Traditional Arabic"/>
          <w:b/>
          <w:bCs/>
          <w:sz w:val="32"/>
          <w:szCs w:val="32"/>
          <w:rtl/>
        </w:rPr>
        <w:lastRenderedPageBreak/>
        <w:t>رقم القضية في المحكمة الإدارية 408/5/ق لعام 1426هـ</w:t>
      </w:r>
    </w:p>
    <w:p w:rsidR="008D41FC" w:rsidRPr="00656B6C" w:rsidRDefault="008D41FC" w:rsidP="008D41FC">
      <w:pPr>
        <w:spacing w:after="0" w:line="240" w:lineRule="auto"/>
        <w:jc w:val="both"/>
        <w:rPr>
          <w:rFonts w:ascii="Traditional Arabic" w:hAnsi="Traditional Arabic" w:cs="Traditional Arabic"/>
          <w:b/>
          <w:bCs/>
          <w:sz w:val="32"/>
          <w:szCs w:val="32"/>
          <w:rtl/>
        </w:rPr>
      </w:pPr>
      <w:r w:rsidRPr="00656B6C">
        <w:rPr>
          <w:rFonts w:ascii="Traditional Arabic" w:hAnsi="Traditional Arabic" w:cs="Traditional Arabic"/>
          <w:b/>
          <w:bCs/>
          <w:sz w:val="32"/>
          <w:szCs w:val="32"/>
          <w:rtl/>
        </w:rPr>
        <w:t xml:space="preserve">رقم القضية في هيئة التدقيق 414/ت/2 لعام 1426هـ </w:t>
      </w:r>
    </w:p>
    <w:p w:rsidR="008D41FC" w:rsidRPr="00656B6C" w:rsidRDefault="008D41FC" w:rsidP="008D41FC">
      <w:pPr>
        <w:spacing w:after="0" w:line="240" w:lineRule="auto"/>
        <w:jc w:val="both"/>
        <w:rPr>
          <w:rFonts w:ascii="Traditional Arabic" w:hAnsi="Traditional Arabic" w:cs="Traditional Arabic"/>
          <w:b/>
          <w:bCs/>
          <w:sz w:val="32"/>
          <w:szCs w:val="32"/>
          <w:rtl/>
        </w:rPr>
      </w:pPr>
      <w:r w:rsidRPr="00656B6C">
        <w:rPr>
          <w:rFonts w:ascii="Traditional Arabic" w:hAnsi="Traditional Arabic" w:cs="Traditional Arabic"/>
          <w:b/>
          <w:bCs/>
          <w:sz w:val="32"/>
          <w:szCs w:val="32"/>
          <w:rtl/>
        </w:rPr>
        <w:t>تاريخ الجلسة 11/11/1426هـ</w:t>
      </w:r>
    </w:p>
    <w:p w:rsidR="008D41FC" w:rsidRPr="00656B6C" w:rsidRDefault="008D41FC" w:rsidP="008D41FC">
      <w:pPr>
        <w:spacing w:after="0" w:line="240" w:lineRule="auto"/>
        <w:jc w:val="center"/>
        <w:rPr>
          <w:rFonts w:ascii="Traditional Arabic" w:hAnsi="Traditional Arabic" w:cs="Traditional Arabic"/>
          <w:b/>
          <w:bCs/>
          <w:sz w:val="32"/>
          <w:szCs w:val="32"/>
          <w:rtl/>
        </w:rPr>
      </w:pPr>
      <w:r w:rsidRPr="00656B6C">
        <w:rPr>
          <w:rFonts w:ascii="Traditional Arabic" w:hAnsi="Traditional Arabic" w:cs="Traditional Arabic"/>
          <w:b/>
          <w:bCs/>
          <w:sz w:val="32"/>
          <w:szCs w:val="32"/>
          <w:rtl/>
        </w:rPr>
        <w:t>الموضوعات</w:t>
      </w:r>
    </w:p>
    <w:p w:rsidR="008D41FC" w:rsidRPr="00656B6C" w:rsidRDefault="008D41FC" w:rsidP="008D41FC">
      <w:pPr>
        <w:spacing w:after="0" w:line="240" w:lineRule="auto"/>
        <w:rPr>
          <w:rFonts w:ascii="Traditional Arabic" w:hAnsi="Traditional Arabic" w:cs="Traditional Arabic"/>
          <w:b/>
          <w:bCs/>
          <w:sz w:val="32"/>
          <w:szCs w:val="32"/>
          <w:rtl/>
        </w:rPr>
      </w:pPr>
      <w:r w:rsidRPr="00656B6C">
        <w:rPr>
          <w:rFonts w:ascii="Traditional Arabic" w:hAnsi="Traditional Arabic" w:cs="Traditional Arabic"/>
          <w:b/>
          <w:bCs/>
          <w:sz w:val="32"/>
          <w:szCs w:val="32"/>
          <w:rtl/>
        </w:rPr>
        <w:t>تفريط في المال العام - موظف عام - أمين صندوق - احتراق مبالغ وأوراق مالية - امتثال أوامر الرئيس الإداري - خطأ إداري -</w:t>
      </w:r>
      <w:r w:rsidRPr="00656B6C">
        <w:rPr>
          <w:rFonts w:ascii="Traditional Arabic" w:hAnsi="Traditional Arabic" w:cs="Traditional Arabic"/>
          <w:sz w:val="32"/>
          <w:szCs w:val="32"/>
          <w:rtl/>
        </w:rPr>
        <w:t xml:space="preserve"> </w:t>
      </w:r>
      <w:r w:rsidRPr="00656B6C">
        <w:rPr>
          <w:rFonts w:ascii="Traditional Arabic" w:hAnsi="Traditional Arabic" w:cs="Traditional Arabic"/>
          <w:b/>
          <w:bCs/>
          <w:sz w:val="32"/>
          <w:szCs w:val="32"/>
          <w:rtl/>
        </w:rPr>
        <w:t>القرائن الدالة على انتفاء التهمة - حكم قضائي- انتفاء السوابق الجنائية.</w:t>
      </w:r>
    </w:p>
    <w:p w:rsidR="008D41FC" w:rsidRPr="00656B6C" w:rsidRDefault="008D41FC" w:rsidP="008D41FC">
      <w:pPr>
        <w:spacing w:after="0" w:line="240" w:lineRule="auto"/>
        <w:jc w:val="both"/>
        <w:rPr>
          <w:rFonts w:ascii="Traditional Arabic" w:hAnsi="Traditional Arabic" w:cs="Traditional Arabic"/>
          <w:sz w:val="32"/>
          <w:szCs w:val="32"/>
          <w:rtl/>
        </w:rPr>
      </w:pPr>
      <w:r w:rsidRPr="00656B6C">
        <w:rPr>
          <w:rFonts w:ascii="Traditional Arabic" w:hAnsi="Traditional Arabic" w:cs="Traditional Arabic"/>
          <w:sz w:val="32"/>
          <w:szCs w:val="32"/>
          <w:rtl/>
        </w:rPr>
        <w:t>أقام فرع هيئة الرقابة والتحقيق الدعوى ضد المتهم كونه موظفاً عاماً ومكلفاً بـعمل أمين صندوق؛ لقيامه بالإهمال والتفريط في حفظ مبالغ مالية، وأوراق ذات قيمة؛ حيث قام المتهم بالسفر براً دون إبلاغ مرجعه لاتخاذ الاحتياطات الأمنية ووسائل السلامة؛ مما أدى إلى نشوب حريق في السيارة، ونتج عنه احتراق المبالغ المالية والأوراق ذات القيمة المالية – ثبوت أن حادث حريق السيارة حدث عرضاً لأمر خارج عن الإرادة ولم يكن مفتعلاً بدليل صدور حكم قضائي انتهى فيه إلى عدم إدانة المتهم بما نسب إليه - تقديم المتهم صور إيصالات استلام نقود ظهر منها أنه قام بتسليم مبالغ نقدية لأمين الصندوق عدة مرات؛ ما يعني أنه قام بتطبيق التعليمات الموجهة له من رؤسائه، وأن مرجعه لديه العلم بسفره بناءً على أمر التكليف الموجه له - المتهم أوكلت له أمانة الصندوق مع أن وظيفته في السلك العسكري على خلاف التعليمات الصادرة بعدم تكليف العسكريين بمهام الصندوق؛ ما يعني أن التفريط الحاصل على فرض وجوده لم يكن منصباً على المتهم لوحده - عدم إلزام المتهم برد المبالغ والأوراق ذات القيمة المحترقة في الحادث - ثبوت حسن سيرة الموظف وكفاءته وإخلاصه في العمل؛ وخلوه من أية جزاءات مسلكية؛ ما يظهر معه عدم وجود الشبهة في حقه - أثر ذلك: عدم إدانة المتهم بما نسب إليه</w:t>
      </w:r>
    </w:p>
    <w:p w:rsidR="008D41FC" w:rsidRPr="00656B6C" w:rsidRDefault="008D41FC" w:rsidP="008D41FC">
      <w:pPr>
        <w:spacing w:after="0" w:line="240" w:lineRule="auto"/>
        <w:jc w:val="center"/>
        <w:rPr>
          <w:rFonts w:ascii="Traditional Arabic" w:hAnsi="Traditional Arabic" w:cs="Traditional Arabic"/>
          <w:b/>
          <w:bCs/>
          <w:sz w:val="32"/>
          <w:szCs w:val="32"/>
          <w:rtl/>
        </w:rPr>
      </w:pPr>
      <w:r w:rsidRPr="00656B6C">
        <w:rPr>
          <w:rFonts w:ascii="Traditional Arabic" w:hAnsi="Traditional Arabic" w:cs="Traditional Arabic"/>
          <w:b/>
          <w:bCs/>
          <w:sz w:val="32"/>
          <w:szCs w:val="32"/>
          <w:rtl/>
        </w:rPr>
        <w:t>الوقائع</w:t>
      </w:r>
    </w:p>
    <w:p w:rsidR="008D41FC" w:rsidRPr="00656B6C" w:rsidRDefault="008D41FC" w:rsidP="008D41FC">
      <w:pPr>
        <w:spacing w:after="0" w:line="240" w:lineRule="auto"/>
        <w:jc w:val="both"/>
        <w:rPr>
          <w:rFonts w:ascii="Traditional Arabic" w:hAnsi="Traditional Arabic" w:cs="Traditional Arabic"/>
          <w:sz w:val="32"/>
          <w:szCs w:val="32"/>
        </w:rPr>
      </w:pPr>
      <w:r w:rsidRPr="00656B6C">
        <w:rPr>
          <w:rFonts w:ascii="Traditional Arabic" w:hAnsi="Traditional Arabic" w:cs="Traditional Arabic" w:hint="cs"/>
          <w:sz w:val="32"/>
          <w:szCs w:val="32"/>
          <w:rtl/>
        </w:rPr>
        <w:t xml:space="preserve">تتلخص وقائع هذه القضية في </w:t>
      </w:r>
      <w:r w:rsidRPr="00656B6C">
        <w:rPr>
          <w:rFonts w:ascii="Traditional Arabic" w:hAnsi="Traditional Arabic" w:cs="Traditional Arabic"/>
          <w:sz w:val="32"/>
          <w:szCs w:val="32"/>
          <w:rtl/>
        </w:rPr>
        <w:t xml:space="preserve"> </w:t>
      </w:r>
      <w:r w:rsidRPr="00656B6C">
        <w:rPr>
          <w:rFonts w:ascii="Traditional Arabic" w:hAnsi="Traditional Arabic" w:cs="Traditional Arabic" w:hint="cs"/>
          <w:sz w:val="32"/>
          <w:szCs w:val="32"/>
          <w:rtl/>
        </w:rPr>
        <w:t>أ</w:t>
      </w:r>
      <w:r w:rsidRPr="00656B6C">
        <w:rPr>
          <w:rFonts w:ascii="Traditional Arabic" w:hAnsi="Traditional Arabic" w:cs="Traditional Arabic"/>
          <w:sz w:val="32"/>
          <w:szCs w:val="32"/>
          <w:rtl/>
        </w:rPr>
        <w:t xml:space="preserve">ن فرع هيئة الرقابة والتحقيق بمنطقة تبوك أقام دعواه الجنائية بموجب قرار الاتهام رقم (20/ج) لعام 1426هـ ضد المتهم الأول وكيل الرقيب (...)-سعودي الجنسية- الذي يعمل في إدارة مرور منطقة المدينة المنورة، ويسكن بجوار مركز خدمات الحجاج بطريق العيون؛ لأنه خلال عام 1423هـ وما قبله: بصفته موظفاً عاماً ومكلفاً بأمانة صندوق إدارة مرور محافظة الوجه بمنطقة تبوك، وأثناء تأديته وظيفته أهمل وفرط في حفظ مبالغ مالية وأوراق ذات قيمة تقدر بمبلغ (365.525) ريالاً وذلك بأن لم يقم بإجراء اللازم بتوريدها وإيداعها في البنك بشيك مصدق لمؤسسة النقد العربي السعودي، بل قام بالسفر بها براً من محافظة الوجه إلى مدينة تبوك دون إبلاغ مرجعه لاتخاذ الاحتياطات الأمنية ووسائل السلامة اللازمة؛ مما أدى إلى نشوب حريق في السيارة التي يستلقها نتج عنه احتراق مبالغ مالية وأوراق </w:t>
      </w:r>
      <w:r w:rsidRPr="00656B6C">
        <w:rPr>
          <w:rFonts w:ascii="Traditional Arabic" w:hAnsi="Traditional Arabic" w:cs="Traditional Arabic"/>
          <w:sz w:val="32"/>
          <w:szCs w:val="32"/>
          <w:rtl/>
        </w:rPr>
        <w:lastRenderedPageBreak/>
        <w:t xml:space="preserve">ذات قيمة تقدر بـ (365.525) ريالاً. أدلة الاتهام: 1- اعترافه بأنه لم يبلغ مرجعه بالسفر إلى مدينة تبوك بالمبلغ المالي والأوراق ذات القيمة المقدرة بـ (365.525) ريالاً لاتخاذ الاحتياطات الأمنية اللازمة. 2- اعترافه بأنه سبق وأن أودع مبالغ مالية لدى البنك بشيك مصدق لمؤسسة النقد، مما يؤكد معرفته بالإجراء المتبع في تسليم المبالغ المسلمة له، وهو الإجراء الذي لم يتبعه في المرة الأخيرة. 3- ما جاء في محضر أمين صندوق مرور منطقة تبوك المتضمن بـأن ما جرت عليه العادة في تسديد المبالغ النقدية هو أن يتم تسديد هذه المبالغ بشيك مصدق على مؤسسة النقد العربي السعودي، وأن هذه أول مرة يحضر المتهم للتسديد ومعه مبالغ نقدية، كما نفى علمه بحضور المتهم لتبوك للسداد. 4- ما جاء في أقواله </w:t>
      </w:r>
      <w:proofErr w:type="gramStart"/>
      <w:r w:rsidRPr="00656B6C">
        <w:rPr>
          <w:rFonts w:ascii="Traditional Arabic" w:hAnsi="Traditional Arabic" w:cs="Traditional Arabic"/>
          <w:sz w:val="32"/>
          <w:szCs w:val="32"/>
          <w:rtl/>
        </w:rPr>
        <w:t>أنه</w:t>
      </w:r>
      <w:proofErr w:type="gramEnd"/>
      <w:r w:rsidRPr="00656B6C">
        <w:rPr>
          <w:rFonts w:ascii="Traditional Arabic" w:hAnsi="Traditional Arabic" w:cs="Traditional Arabic"/>
          <w:sz w:val="32"/>
          <w:szCs w:val="32"/>
          <w:rtl/>
        </w:rPr>
        <w:t xml:space="preserve"> كان ينوي تقديم إجازة عرضية لربطها بإجازة العيد هو ما حمله على السفر إلى مدينة تبوك لتسليم العهدة المسلمة له، أمر يكذبه الواقع؛ وذلك أن المتهم لم يتقدم بطلب إجازة، ولو قام بذلك لقام مدير الإدارة بإسناد عمله إلى غيره، كما أنه لم يتبقى على إجازة عيد الفطر المبارك سوى يوم واحد. 5- أنه تسبب في تعطيل العمل في مرور محافظة الوجه يومي 21 و 22/9/1423هـ، بالإضافة إلى ضياع المال المسلم له بسبب عدم إتباعه الإجراء المتبع في تسليم المبالغ المسلمة له وذلك حسب ما جاء في محضر أمين صندوق منطقة تبوك. 6- أنه لم يقم بإخراج المال والأوراق ذات القيمة من السيارة أثناء مشاهدته للنار والدخان يتصاعد من كبوت السيارة، لاسيما وأنه كان لديه الوقت الكافي لذلك. 7- عدم اتباعه تعليمات ووسائل السلامة أثناء السفر براً بالسيارة، حيث لم يتأكد من وجود طفاية الحريق، لاسيما وأنه رجل أمن ويحمل معه مبالغ مالية وأوراق ذات قيمة. 8- على فرض صحة ما جاء بأقواله من أنه وجد البنك مزدحماً فهذا لا يخلي ذمته، لاسيما وأنه اعترف بأنه لم يذهب إلى مدير البنك ليشرح له وضعه، وأن لديه مبالغ مالية كبيرة عهدة للدولة ويريد تسليمها ليقوم المدير بتسهيل مهمته، كما أنه لم يرجع إلى البنك في صباح اليوم التالي وهو اليوم الذي سافر فيه إلى تبوك بالمبالغ المالية والأوراق ذات القيمة. وطلبت الهيئة بمنطقة تبوك من ديوان المظالم محاكمة المتهم المذكور؛ طبقاً للمادتين الأولى والتاسعة من نظام وظائف مباشرة الأموال العامة الصادر بالمرسوم الملكي رقم (م/77) في 23/10/1395هـ، والفقرة (7) من المادة الثانية من المرسوم الملكي رقم (43) في 29/11/1377هـ والمادة الثالثة من نفس النظام. وفي سبيل نظر القضية حددت الدائرة جلسة يوم الأحد الموافق 23/7/1426هـ موعداً لنظرها، وفيها حضر المتهم وممثل الادعاء (...)، وبمواجهة المتهم بما نسب إليه أجاب أن ما نسب إليه في الاتهام غير صحيح، وتلخصت أقواله أنه مكلف بأمانة صندوق إدارة مرور الوجه بمنطقة تبوك، وأنه قد جاءه أمر تكليف بالسفر إلى تبوك لتسديد بعض (الأبواك) ذات القيمة، واستلام بدلاً عنها وتسليم ما بعهدته لأمين صندوق مرور تبوك، فاتجه إلى البنك الأهلي بعد صلاة التراويح من يوم الاثنين 20/9/1423هـ؛ وذلك لعمل شيك مصدق باسم مؤسسة النقد بمبلغ (117.075) ريالاً، وهو عبارة عن قيمة (الأبواك) المنتهية، أما بقية المبلغ المذكور في الاتهام فهو عبارة عن قيمة (أبواك) مجزأة و(أبواك) مستعملة لم تنتهِ، وهذه المبالغ المحصلة من ذلك قد جرت العادة أنه يسلمها </w:t>
      </w:r>
      <w:r w:rsidRPr="00656B6C">
        <w:rPr>
          <w:rFonts w:ascii="Traditional Arabic" w:hAnsi="Traditional Arabic" w:cs="Traditional Arabic"/>
          <w:sz w:val="32"/>
          <w:szCs w:val="32"/>
          <w:rtl/>
        </w:rPr>
        <w:lastRenderedPageBreak/>
        <w:t>إلى أمين صندوق تبوك نقداً حتى يقوم بتجزئة المجزأ والاطلاع على المستعمل ولم ينته</w:t>
      </w:r>
      <w:r w:rsidRPr="00656B6C">
        <w:rPr>
          <w:rFonts w:ascii="Traditional Arabic" w:hAnsi="Traditional Arabic" w:cs="Traditional Arabic" w:hint="cs"/>
          <w:sz w:val="32"/>
          <w:szCs w:val="32"/>
          <w:rtl/>
        </w:rPr>
        <w:t>،</w:t>
      </w:r>
      <w:r w:rsidRPr="00656B6C">
        <w:rPr>
          <w:rFonts w:ascii="Traditional Arabic" w:hAnsi="Traditional Arabic" w:cs="Traditional Arabic"/>
          <w:sz w:val="32"/>
          <w:szCs w:val="32"/>
          <w:rtl/>
        </w:rPr>
        <w:t xml:space="preserve"> إلا أنه حين ذهب إلى البنك وجده مزدحماً، ولأنه سبق أنه قد جاءه توجيه من أمين صندوق تبوك يحدد فيه عدم مراجعته لأي بنك سوى البنك الأهلي؛ لأجل ذلك قرر أن يسافر بالمبلغ بنفسه فذهب إلى مدير القسم في منزله وأخذ منه السيارة الرسمية وسافر بها من الغد، وعلى بعد (125)كم من الوجه شاهد خروج دخان من مقدمة السيارة فأوقف السيارة وتوقف معه شخص لمساعدته، وتبين أنه شب حريق في مقدمة السيارة وحاول هو وذلك الشخص إخماد الحريق، إلا أن الدخان دخل إلى داخل السيارة، ثم تذكر المبلغ الموجود في السيارة فذهب إلى باب الراكب فوجده مقفلاً، فكسر نافذة الباب واستطاع إخراج الحقيبة بعد أن احترق جزء منها، وأما بقية المبلغ الذي بحوزته والأوراق ذات القيمة فكان موجوداً في طرد داخل السيارة ولم يستطع إخراجه فاحترق لانتشار لهب النيران، ثم إن الشخص الذي توقف لمساعدته ذهب إلى مركز الإمارة للتبليغ عن الحريق ثم حضرت سيارة الشركة الخاصة بصيانة الطريق، وسأله قائدها: "هل معك جوال"؟ وقد كان معه؛ إلا إنه كان يعتقد أنه خارج الإرسال، فاتصل بالدفاع المدني وأخبرهم بالحادث، بعد ذلك حضر إليهم الدفاع المدني والشرطة. وأفاد المتهم أنه لا يعتبر ذلك تفريطاً حيث إن البنك كان مزدحماً، إضافة على أنه توجد مبالغ خاصة بـ (الأبواك) المجزأة و(الأبواك) المستخدم منها ولم تنتهِ، وهذه لا يمكن استخراج شيك مصدق بها، وإنما يسلمها إلى أمين الصندوق نقداً حسب التعليمات الشفيهة التي تلقاها من أمين صندوق تبوك. وعلل المتهم عدم إبلاغ مرجعه بأنه لم يستخرج بالمبالغ المحصلة شيكاً مصدقاً بأن مرجعه لديه العلم المسبق بأن أمين صندوق تبوك يستقبل المبالغ سواء كانت نقداً أو شيكاً مصدقاً، كما أن مرجعه لم يستفسر منه هل أخذ بتلك المبالغ شيكاً مصدقاً أما لا. وبالاستفسار من ممثل الادعاء عن التفريط المنسوب للمتهم بالأوراق ذات القيمة، ومن أنه لا يمكن للبنك أن يستقبلها؛ أجاب عن ذلك بأنه كان من المفترض على المتهم أن ينتظر حتى تنتهي (الأبواك) المجزأة والتي استعملت ولم تنتهِ، وبعد انتهائها وتحصيل المبالغ الموجودة فيها يذهب لتسليم ما بعهدته بشيك مصدق، وأجاب المتهم عن ذلك بأنه لابد من وجود (أبواك) لم تنتهِ حين استلام العهدة، حيث إنه كان يريد التقديم على إجازة، إضافة أنه قد جاءه أمر تكليف باعتماد السفر لتسديد بعض (الأبواك) واستلام بديل عنها، وأن ذلك لا يتم إلا بعد أن يسلم جميع ما لديه. وبمواجهة المتهم بأدلة الاتهام أجاب عن الدليل الأول أن مرجعه لديه العلم بسفره استناداً إلى أمر التكليف الذي سلم الدائرة صورة منه، إضافة إلى أنه أخذ السيارة من رئيس القسم، وأجاب عن الدليل الثاني أنه بسبب الازدحام في البنك لم يستخرج شيكاً مصدقاً، بالإضافة إلى وجود مبلغ نقدي لا يمكن استخراج شيك مصدق به. إضافة إلى أن صندوق مرور منطقة تبوك يستلم المبالغ النقدية، يؤيد ذلك التعميم الموقع من مدير إدارة مرور منطقة تبوك لرؤساء مرور المحافظات بعمل الجرد على جميع الأقسام التابعة لإدارة المرور، وأن ذلك يتم بالحضور لدى أمين الصندوق في تبوك وإحضار كامل العهد المنتهية والغير منتهية بكامل مبالغها، سواء كانت مسحوبة بشيكات أو نقدية. وأ</w:t>
      </w:r>
      <w:r w:rsidRPr="00656B6C">
        <w:rPr>
          <w:rFonts w:ascii="Traditional Arabic" w:hAnsi="Traditional Arabic" w:cs="Traditional Arabic" w:hint="cs"/>
          <w:sz w:val="32"/>
          <w:szCs w:val="32"/>
          <w:rtl/>
        </w:rPr>
        <w:t>جاب</w:t>
      </w:r>
      <w:r w:rsidRPr="00656B6C">
        <w:rPr>
          <w:rFonts w:ascii="Traditional Arabic" w:hAnsi="Traditional Arabic" w:cs="Traditional Arabic"/>
          <w:sz w:val="32"/>
          <w:szCs w:val="32"/>
          <w:rtl/>
        </w:rPr>
        <w:t xml:space="preserve"> عن </w:t>
      </w:r>
      <w:r w:rsidRPr="00656B6C">
        <w:rPr>
          <w:rFonts w:ascii="Traditional Arabic" w:hAnsi="Traditional Arabic" w:cs="Traditional Arabic"/>
          <w:sz w:val="32"/>
          <w:szCs w:val="32"/>
          <w:rtl/>
        </w:rPr>
        <w:lastRenderedPageBreak/>
        <w:t>الدليل الثالث بأنه سبق وأن سلم مبالغ نقدية لأمين صندوق تبوك، وقدم صور ست نماذج إيصال استلام نقود سلمها نقداً لأمين صندوق تبوك ذات الأرقام (966969/3) في 2/7/1420هـ، ورقم (966971/3) في 2/7/1420هـ، ورقم (966970/3) في 2/7/1420هـ، ورقم (674700/6) في 22/3/1423هـ، ورقم (643064/6) في 17/4/1422هـ، ورقم (643065/6) في 17/4/1422هـ. وأجاب عن الدليل الرابع بأنه أبلغ مدير مرور الوجه بطلب إجازة اضطرارية. وأجاب عن الدليل الخامس بأنه مكلف في يوم 21/9/1423هـ بالسفر لتسليم ما بعهدته ثم إنه وقع الحادث، وهو خارج عن إرادته. وعن الدليل السادس بأنه بذل ما بوسعه مع ذلك الشخص الذي توقف لمساعدته وأنه كان مرتبكاً، وأنه حصل له بعض الإصابات نتيجة للحادث، تضمنها تقرير الشرطة المرفق بخطاب مدير شرطة محافظة ضبا رقم (28/51/41) في 10/2/1424هـ. وعن الدليل الثامن أجاب بأنه لم تجر العادة على أن يدخل على مدير البنك، إضافة على ما سبق من وجود مبالغ نقدية لا يمكن استخراج شيك مصدق بها. وبسؤال ممثل الادعاء بعد اطلاعه على الأوراق المقدمة من المتهم، والتي هي عبارة عن أمر تكليف مؤرخ في 20/9/1423هـ، وتعميم من مدير إدارة مرور منطقة تبوك أن المبالغ تسلم لأمين صندوق تبوك سواء كانت بشيك أو نقد، إضافة إلى تقديمه مجموعة من صور إيصالات استلام نقود سبق الإشارة إلى أرقامها، وكذلك صورة لبيان العهد المسلمة له من قبل أمين صندوق تبوك، والتي تبين ما استعمل من العهدة وما لم يستعمل؛ قرر اكتفا</w:t>
      </w:r>
      <w:r w:rsidRPr="00656B6C">
        <w:rPr>
          <w:rFonts w:ascii="Traditional Arabic" w:hAnsi="Traditional Arabic" w:cs="Traditional Arabic" w:hint="cs"/>
          <w:sz w:val="32"/>
          <w:szCs w:val="32"/>
          <w:rtl/>
        </w:rPr>
        <w:t>ء</w:t>
      </w:r>
      <w:r w:rsidRPr="00656B6C">
        <w:rPr>
          <w:rFonts w:ascii="Traditional Arabic" w:hAnsi="Traditional Arabic" w:cs="Traditional Arabic"/>
          <w:sz w:val="32"/>
          <w:szCs w:val="32"/>
          <w:rtl/>
        </w:rPr>
        <w:t>ه بقرار الاتهام سالف البيان، أما المتهم فقرر مصادقته على أقواله في التحقيقات السابقة، وأن ليس لديه ما يود إضافته.</w:t>
      </w:r>
    </w:p>
    <w:p w:rsidR="008D41FC" w:rsidRPr="00656B6C" w:rsidRDefault="008D41FC" w:rsidP="008D41FC">
      <w:pPr>
        <w:spacing w:after="0" w:line="240" w:lineRule="auto"/>
        <w:jc w:val="center"/>
        <w:rPr>
          <w:rFonts w:ascii="Traditional Arabic" w:hAnsi="Traditional Arabic" w:cs="Traditional Arabic"/>
          <w:sz w:val="32"/>
          <w:szCs w:val="32"/>
          <w:rtl/>
        </w:rPr>
      </w:pPr>
      <w:r w:rsidRPr="00656B6C">
        <w:rPr>
          <w:rFonts w:ascii="Traditional Arabic" w:hAnsi="Traditional Arabic" w:cs="Traditional Arabic"/>
          <w:sz w:val="32"/>
          <w:szCs w:val="32"/>
          <w:rtl/>
        </w:rPr>
        <w:t>ا</w:t>
      </w:r>
      <w:r w:rsidRPr="00656B6C">
        <w:rPr>
          <w:rFonts w:ascii="Traditional Arabic" w:hAnsi="Traditional Arabic" w:cs="Traditional Arabic"/>
          <w:b/>
          <w:bCs/>
          <w:sz w:val="32"/>
          <w:szCs w:val="32"/>
          <w:rtl/>
        </w:rPr>
        <w:t>لأسباب</w:t>
      </w:r>
    </w:p>
    <w:p w:rsidR="008D41FC" w:rsidRPr="00656B6C" w:rsidRDefault="008D41FC" w:rsidP="008D41FC">
      <w:pPr>
        <w:spacing w:after="0" w:line="240" w:lineRule="auto"/>
        <w:jc w:val="both"/>
        <w:rPr>
          <w:rFonts w:ascii="Traditional Arabic" w:hAnsi="Traditional Arabic" w:cs="Traditional Arabic"/>
          <w:sz w:val="32"/>
          <w:szCs w:val="32"/>
          <w:rtl/>
        </w:rPr>
      </w:pPr>
      <w:r w:rsidRPr="00656B6C">
        <w:rPr>
          <w:rFonts w:ascii="Traditional Arabic" w:hAnsi="Traditional Arabic" w:cs="Traditional Arabic"/>
          <w:sz w:val="32"/>
          <w:szCs w:val="32"/>
          <w:rtl/>
        </w:rPr>
        <w:t xml:space="preserve">بعد سماع الدعوى والإجابة، وبعد الاطلاع على ملف القضية وأقوال المتهم فيها، وحيث أسند الادعاء إلى المتهم أنه أثناء تأدية وظيفته أهمل وفرط في حفظ مبالغ مالية وأوراق ذات قيمة تقدر بمبلغ (365.525) ريالاً؛ وذلك أنه لم يقم بإجراء اللازم بتوريدها وإيداعها في البنك بشيك مصدق، بل سار بها براً ولم يأخذ بالاحتياطات الأمنية ووسائل السلامة؛ مما أدى إلى نشوب حريق في السيارة التي يستقلها، نتج عنه احتراق مبالغ ماليه وأوراق ذات قيمة تقدر بمبلغ (365.525) ريالاً، إلا إنه ولئن كانت التعليمات تمنع حمل المبالغ المالية النقدية والسفر بها، فإن ما ورد في تعميم مدير مرور منطقة تبوك والمعمم على محافظات المنطقة أن العهد تسلم لأمين الصندوق </w:t>
      </w:r>
      <w:r w:rsidRPr="00656B6C">
        <w:rPr>
          <w:rFonts w:ascii="Traditional Arabic" w:hAnsi="Traditional Arabic" w:cs="Traditional Arabic" w:hint="cs"/>
          <w:sz w:val="32"/>
          <w:szCs w:val="32"/>
          <w:rtl/>
        </w:rPr>
        <w:t xml:space="preserve">من </w:t>
      </w:r>
      <w:r w:rsidRPr="00656B6C">
        <w:rPr>
          <w:rFonts w:ascii="Traditional Arabic" w:hAnsi="Traditional Arabic" w:cs="Traditional Arabic"/>
          <w:sz w:val="32"/>
          <w:szCs w:val="32"/>
          <w:rtl/>
        </w:rPr>
        <w:t xml:space="preserve">طرف إدارة المنطقة سواء كانت مسحوبة بشيكات أو نقدية؛ مما يظهر أن المعمول به هو أن العهد يمكن أن تسلم نقداً أو بشيك، يؤيد ذلك تقديم المتهم صور إيصالات استلام نقود ظهر منها أن المتهم قام بتسليم مبالغ نقدية لأمين صندوق مرور منطقة تبوك عدة مرات، مما يؤيد كلامه في ذلك، ومما يظهر معه تطبيقه التعليمات الموجهة له من رؤسائه. وحيث إنه فيما يتعلق بما نسب إليه من تفريطه في اتخاذ إجراءات الأمن والسلامة في حصول الحادث، واستناداً لما ورد في تقرير الشرطة المرفق بخطاب مدير شرطة محافظة ضباء رقم (28/511/41) في 10/2/1424هـ من أنه لم يوجد ما </w:t>
      </w:r>
      <w:r w:rsidRPr="00656B6C">
        <w:rPr>
          <w:rFonts w:ascii="Traditional Arabic" w:hAnsi="Traditional Arabic" w:cs="Traditional Arabic"/>
          <w:sz w:val="32"/>
          <w:szCs w:val="32"/>
          <w:rtl/>
        </w:rPr>
        <w:lastRenderedPageBreak/>
        <w:t>يدين المتهم من احتمال عرضية الحادث نتيجة لوجود عيب في (كربريتر) السيارة نتج عنه الحريق، يؤيد ذلك أن موديل السيارة كان قديماً ولا يستخدم مثلها في السفر خارج المدينة، وأن مرجعه لديه العلم بسفره بناءً على أمر التكليف الموجه له بالسفر لمنطقة تبوك والمؤرخ في 20/9/1423هـ، إضافة إلى عدم وجود مواد قابلة للاشتعال بموقع الحادث؛ مما يظهر أن الحادث وقع لأمر خارج عن إرادته وأنه حدث عرضاً، وحيث إنه بعد الاطلاع على القرار الشرعي رقم (23) وتاريخ 27/5/1424هـ والذي انتهى إلى صرف النظر عما نسب إلى المتهم بافتعال حريق في سيارة رسمية وإتلاف المال العام؛ لعدم وجود البينة على ذلك وقناعة أطراف الدعوى بذلك. وحيث تبين من أوراق القضية أن المتهم من المشهود له بحسن السيرة والإخلاص في عمله، وأنه من الأكفاء المخلصين في عملهم، وأنه مجتهد في أداء عمله، وأنه أوكلت له أعمال الصندوق لأمانته وإخلاصه، كما أن المذكور قد خلا من أية جزاءات مسلكية، مما يظهر معه عدم وجود الشبهة في حقه؛ مما ترى معه الدائرة أنه لم يظهر منه تفريط في حفظ المال العام، وأن ما قام به -ولئن ثبت عليه قصور في تبليغ مرجعه خطياً بعدم استخراج شيك بالمبلغ- سبق العمل به بعلم مرجعه وتوجيه من مدير إدارة مرور تبوك باستلام العهد سواء نقداً أو بشيك مصدق مسؤوليته من التفريط في ذلك؛ مما تنتهي معه الدائرة إلى أن ما قام به لا يعدو أن يكون تطبيقاً للتعليمات الصادرة له من مرجعه، وأن ذلك لا يعد تفريطاً من قبله في حفظ المال العام، وي</w:t>
      </w:r>
      <w:r w:rsidRPr="00656B6C">
        <w:rPr>
          <w:rFonts w:ascii="Traditional Arabic" w:hAnsi="Traditional Arabic" w:cs="Traditional Arabic" w:hint="cs"/>
          <w:sz w:val="32"/>
          <w:szCs w:val="32"/>
          <w:rtl/>
        </w:rPr>
        <w:t>س</w:t>
      </w:r>
      <w:r w:rsidRPr="00656B6C">
        <w:rPr>
          <w:rFonts w:ascii="Traditional Arabic" w:hAnsi="Traditional Arabic" w:cs="Traditional Arabic"/>
          <w:sz w:val="32"/>
          <w:szCs w:val="32"/>
          <w:rtl/>
        </w:rPr>
        <w:t>تتبع ذلك عدم إلزامه برد المبالغ والأوراق ذات القيمة المحترقة في الحادث. وتشير الدائرة إلى أنه إضافة إلى ما سبق؛ فإن الدائرة تلاحظ أن المتهم قد أوكلت له أمانة صندوق مرور محافظة الوجه مع أن وظيفته في السلك العسكري، على خلاف التعليمات الصادرة بعدم تكليف العسكريين بمهام الصندوق؛ مما ترى معه أن التفريط الحاصل على فرض وجوده لم يكن منصباً على المتهم لوحده.</w:t>
      </w:r>
    </w:p>
    <w:p w:rsidR="008D41FC" w:rsidRPr="00656B6C" w:rsidRDefault="008D41FC" w:rsidP="008D41FC">
      <w:pPr>
        <w:spacing w:after="0" w:line="240" w:lineRule="auto"/>
        <w:jc w:val="both"/>
        <w:rPr>
          <w:rFonts w:ascii="Traditional Arabic" w:hAnsi="Traditional Arabic" w:cs="Traditional Arabic"/>
          <w:b/>
          <w:bCs/>
          <w:sz w:val="32"/>
          <w:szCs w:val="32"/>
          <w:rtl/>
        </w:rPr>
      </w:pPr>
      <w:r w:rsidRPr="00656B6C">
        <w:rPr>
          <w:rFonts w:ascii="Traditional Arabic" w:hAnsi="Traditional Arabic" w:cs="Traditional Arabic"/>
          <w:b/>
          <w:bCs/>
          <w:sz w:val="32"/>
          <w:szCs w:val="32"/>
          <w:rtl/>
        </w:rPr>
        <w:t>لذلك حكمت الدائرة: بعدم إدانته المتهم (...) -سعودي الجنسية- بما نسب إليه من إهمال وتفريط في حفظ المبالغ المالية والأوراق ذات القيمة.</w:t>
      </w:r>
    </w:p>
    <w:p w:rsidR="008D41FC" w:rsidRPr="00656B6C" w:rsidRDefault="008D41FC" w:rsidP="008D41FC">
      <w:pPr>
        <w:spacing w:after="0" w:line="240" w:lineRule="auto"/>
        <w:jc w:val="both"/>
        <w:rPr>
          <w:rFonts w:ascii="Traditional Arabic" w:hAnsi="Traditional Arabic" w:cs="Traditional Arabic"/>
          <w:b/>
          <w:bCs/>
          <w:sz w:val="32"/>
          <w:szCs w:val="32"/>
          <w:rtl/>
        </w:rPr>
      </w:pPr>
      <w:r w:rsidRPr="00656B6C">
        <w:rPr>
          <w:rFonts w:ascii="Traditional Arabic" w:hAnsi="Traditional Arabic" w:cs="Traditional Arabic"/>
          <w:b/>
          <w:bCs/>
          <w:sz w:val="32"/>
          <w:szCs w:val="32"/>
          <w:rtl/>
        </w:rPr>
        <w:t>والله الموفق، وصلى الله وسلم على نبينا محمد وعلى آله وصحبه أجمعين.</w:t>
      </w:r>
    </w:p>
    <w:p w:rsidR="008D41FC" w:rsidRPr="00656B6C" w:rsidRDefault="008D41FC" w:rsidP="008D41FC">
      <w:pPr>
        <w:spacing w:after="0" w:line="240" w:lineRule="auto"/>
        <w:jc w:val="both"/>
        <w:rPr>
          <w:rFonts w:ascii="Traditional Arabic" w:hAnsi="Traditional Arabic" w:cs="Traditional Arabic"/>
          <w:b/>
          <w:bCs/>
          <w:sz w:val="32"/>
          <w:szCs w:val="32"/>
          <w:rtl/>
        </w:rPr>
      </w:pPr>
    </w:p>
    <w:p w:rsidR="008D41FC" w:rsidRPr="00656B6C" w:rsidRDefault="008D41FC" w:rsidP="008D41FC">
      <w:pPr>
        <w:spacing w:after="0" w:line="240" w:lineRule="auto"/>
        <w:jc w:val="both"/>
        <w:rPr>
          <w:rFonts w:ascii="Traditional Arabic" w:hAnsi="Traditional Arabic" w:cs="Traditional Arabic"/>
          <w:b/>
          <w:bCs/>
          <w:sz w:val="32"/>
          <w:szCs w:val="32"/>
          <w:rtl/>
        </w:rPr>
      </w:pPr>
      <w:r w:rsidRPr="00656B6C">
        <w:rPr>
          <w:rFonts w:ascii="Traditional Arabic" w:hAnsi="Traditional Arabic" w:cs="Traditional Arabic"/>
          <w:b/>
          <w:bCs/>
          <w:sz w:val="32"/>
          <w:szCs w:val="32"/>
          <w:rtl/>
        </w:rPr>
        <w:t>هيئة التدقيق:</w:t>
      </w:r>
    </w:p>
    <w:p w:rsidR="008D41FC" w:rsidRPr="00656B6C" w:rsidRDefault="008D41FC" w:rsidP="008D41FC">
      <w:pPr>
        <w:spacing w:after="0" w:line="240" w:lineRule="auto"/>
        <w:jc w:val="both"/>
        <w:rPr>
          <w:rFonts w:ascii="Traditional Arabic" w:hAnsi="Traditional Arabic" w:cs="Traditional Arabic"/>
          <w:b/>
          <w:bCs/>
          <w:sz w:val="32"/>
          <w:szCs w:val="32"/>
          <w:rtl/>
        </w:rPr>
      </w:pPr>
      <w:r w:rsidRPr="00656B6C">
        <w:rPr>
          <w:rFonts w:ascii="Traditional Arabic" w:hAnsi="Traditional Arabic" w:cs="Traditional Arabic"/>
          <w:b/>
          <w:bCs/>
          <w:sz w:val="32"/>
          <w:szCs w:val="32"/>
          <w:rtl/>
        </w:rPr>
        <w:t>حكمت الهيئة بتأييد الحكم فيما انتهى إليه من قضاء.</w:t>
      </w:r>
    </w:p>
    <w:p w:rsidR="008D41FC" w:rsidRPr="00656B6C" w:rsidRDefault="008D41FC" w:rsidP="008D41FC">
      <w:pPr>
        <w:spacing w:after="0" w:line="240" w:lineRule="auto"/>
        <w:jc w:val="both"/>
        <w:rPr>
          <w:rFonts w:ascii="Traditional Arabic" w:hAnsi="Traditional Arabic" w:cs="Traditional Arabic"/>
          <w:b/>
          <w:bCs/>
          <w:sz w:val="32"/>
          <w:szCs w:val="32"/>
          <w:rtl/>
        </w:rPr>
      </w:pPr>
    </w:p>
    <w:p w:rsidR="008D41FC" w:rsidRPr="00656B6C" w:rsidRDefault="008D41FC" w:rsidP="008D41FC">
      <w:pPr>
        <w:spacing w:after="0" w:line="240" w:lineRule="auto"/>
        <w:jc w:val="both"/>
        <w:rPr>
          <w:rFonts w:ascii="Traditional Arabic" w:hAnsi="Traditional Arabic" w:cs="Traditional Arabic"/>
          <w:b/>
          <w:bCs/>
          <w:sz w:val="32"/>
          <w:szCs w:val="32"/>
          <w:rtl/>
        </w:rPr>
      </w:pPr>
    </w:p>
    <w:p w:rsidR="008D41FC" w:rsidRPr="00656B6C" w:rsidRDefault="008D41FC" w:rsidP="008D41FC">
      <w:pPr>
        <w:spacing w:after="0" w:line="240" w:lineRule="auto"/>
        <w:jc w:val="both"/>
        <w:rPr>
          <w:rFonts w:ascii="Traditional Arabic" w:hAnsi="Traditional Arabic" w:cs="Traditional Arabic"/>
          <w:b/>
          <w:bCs/>
          <w:sz w:val="32"/>
          <w:szCs w:val="32"/>
          <w:rtl/>
        </w:rPr>
      </w:pPr>
    </w:p>
    <w:p w:rsidR="008D41FC" w:rsidRPr="00656B6C" w:rsidRDefault="008D41FC" w:rsidP="008D41FC">
      <w:pPr>
        <w:spacing w:after="0" w:line="240" w:lineRule="auto"/>
        <w:jc w:val="both"/>
        <w:rPr>
          <w:rFonts w:ascii="Traditional Arabic" w:hAnsi="Traditional Arabic" w:cs="Traditional Arabic"/>
          <w:b/>
          <w:bCs/>
          <w:sz w:val="32"/>
          <w:szCs w:val="32"/>
          <w:rtl/>
        </w:rPr>
      </w:pPr>
    </w:p>
    <w:p w:rsidR="008D41FC" w:rsidRPr="00656B6C" w:rsidRDefault="008D41FC" w:rsidP="008D41FC">
      <w:pPr>
        <w:spacing w:after="0" w:line="240" w:lineRule="auto"/>
        <w:rPr>
          <w:rFonts w:ascii="Traditional Arabic" w:hAnsi="Traditional Arabic" w:cs="Traditional Arabic"/>
          <w:b/>
          <w:bCs/>
          <w:sz w:val="32"/>
          <w:szCs w:val="32"/>
          <w:rtl/>
        </w:rPr>
      </w:pPr>
      <w:r w:rsidRPr="00656B6C">
        <w:rPr>
          <w:rFonts w:ascii="Traditional Arabic" w:hAnsi="Traditional Arabic" w:cs="Traditional Arabic"/>
          <w:b/>
          <w:bCs/>
          <w:sz w:val="32"/>
          <w:szCs w:val="32"/>
          <w:rtl/>
        </w:rPr>
        <w:lastRenderedPageBreak/>
        <w:t>رقم القضية في المحكمة الإدارية 210/4/ق لعام 1426هـ</w:t>
      </w:r>
    </w:p>
    <w:p w:rsidR="008D41FC" w:rsidRPr="00656B6C" w:rsidRDefault="008D41FC" w:rsidP="008D41FC">
      <w:pPr>
        <w:spacing w:after="0" w:line="240" w:lineRule="auto"/>
        <w:rPr>
          <w:rFonts w:ascii="Traditional Arabic" w:hAnsi="Traditional Arabic" w:cs="Traditional Arabic"/>
          <w:b/>
          <w:bCs/>
          <w:sz w:val="32"/>
          <w:szCs w:val="32"/>
          <w:rtl/>
        </w:rPr>
      </w:pPr>
      <w:r w:rsidRPr="00656B6C">
        <w:rPr>
          <w:rFonts w:ascii="Traditional Arabic" w:hAnsi="Traditional Arabic" w:cs="Traditional Arabic"/>
          <w:b/>
          <w:bCs/>
          <w:sz w:val="32"/>
          <w:szCs w:val="32"/>
          <w:rtl/>
        </w:rPr>
        <w:t>رقم القضية في هيئة التدقيق 26/ت/2 لعام 1427هـ</w:t>
      </w:r>
    </w:p>
    <w:p w:rsidR="008D41FC" w:rsidRPr="00656B6C" w:rsidRDefault="008D41FC" w:rsidP="008D41FC">
      <w:pPr>
        <w:spacing w:after="0" w:line="240" w:lineRule="auto"/>
        <w:rPr>
          <w:rFonts w:ascii="Traditional Arabic" w:hAnsi="Traditional Arabic" w:cs="Traditional Arabic"/>
          <w:b/>
          <w:bCs/>
          <w:sz w:val="32"/>
          <w:szCs w:val="32"/>
          <w:rtl/>
        </w:rPr>
      </w:pPr>
      <w:r w:rsidRPr="00656B6C">
        <w:rPr>
          <w:rFonts w:ascii="Traditional Arabic" w:hAnsi="Traditional Arabic" w:cs="Traditional Arabic"/>
          <w:b/>
          <w:bCs/>
          <w:sz w:val="32"/>
          <w:szCs w:val="32"/>
          <w:rtl/>
        </w:rPr>
        <w:t xml:space="preserve">تاريخ الجلسة 4/2/1427هـ </w:t>
      </w:r>
    </w:p>
    <w:p w:rsidR="008D41FC" w:rsidRPr="00656B6C" w:rsidRDefault="008D41FC" w:rsidP="008D41FC">
      <w:pPr>
        <w:spacing w:after="0" w:line="240" w:lineRule="auto"/>
        <w:jc w:val="center"/>
        <w:rPr>
          <w:rFonts w:ascii="Traditional Arabic" w:hAnsi="Traditional Arabic" w:cs="Traditional Arabic"/>
          <w:b/>
          <w:bCs/>
          <w:sz w:val="32"/>
          <w:szCs w:val="32"/>
          <w:rtl/>
        </w:rPr>
      </w:pPr>
      <w:r w:rsidRPr="00656B6C">
        <w:rPr>
          <w:rFonts w:ascii="Traditional Arabic" w:hAnsi="Traditional Arabic" w:cs="Traditional Arabic"/>
          <w:b/>
          <w:bCs/>
          <w:sz w:val="32"/>
          <w:szCs w:val="32"/>
          <w:rtl/>
        </w:rPr>
        <w:t>الموضوعات</w:t>
      </w:r>
    </w:p>
    <w:p w:rsidR="008D41FC" w:rsidRPr="00656B6C" w:rsidRDefault="008D41FC" w:rsidP="008D41FC">
      <w:pPr>
        <w:spacing w:after="0" w:line="240" w:lineRule="auto"/>
        <w:jc w:val="both"/>
        <w:rPr>
          <w:rFonts w:ascii="Traditional Arabic" w:hAnsi="Traditional Arabic" w:cs="Traditional Arabic"/>
          <w:b/>
          <w:bCs/>
          <w:sz w:val="32"/>
          <w:szCs w:val="32"/>
          <w:rtl/>
        </w:rPr>
      </w:pPr>
      <w:r w:rsidRPr="00656B6C">
        <w:rPr>
          <w:rFonts w:ascii="Traditional Arabic" w:hAnsi="Traditional Arabic" w:cs="Traditional Arabic"/>
          <w:b/>
          <w:bCs/>
          <w:sz w:val="32"/>
          <w:szCs w:val="32"/>
          <w:rtl/>
        </w:rPr>
        <w:t>تفريط في المال العام - تبديد المال العام - موظف عام - أمين صندوق - تفريط وإهمال - فقد نماذج إيصال تحصيل غرامات - إقرار -</w:t>
      </w:r>
      <w:r w:rsidRPr="00656B6C">
        <w:rPr>
          <w:rFonts w:ascii="Traditional Arabic" w:hAnsi="Traditional Arabic" w:cs="Traditional Arabic"/>
          <w:sz w:val="32"/>
          <w:szCs w:val="32"/>
          <w:rtl/>
        </w:rPr>
        <w:t xml:space="preserve"> </w:t>
      </w:r>
      <w:r w:rsidRPr="00656B6C">
        <w:rPr>
          <w:rFonts w:ascii="Traditional Arabic" w:hAnsi="Traditional Arabic" w:cs="Traditional Arabic"/>
          <w:b/>
          <w:bCs/>
          <w:sz w:val="32"/>
          <w:szCs w:val="32"/>
          <w:rtl/>
        </w:rPr>
        <w:t>مصادقة على إقرار- اختلاس - عدم كفاية الأدلة.</w:t>
      </w:r>
    </w:p>
    <w:p w:rsidR="008D41FC" w:rsidRPr="00656B6C" w:rsidRDefault="008D41FC" w:rsidP="008D41FC">
      <w:pPr>
        <w:spacing w:after="0" w:line="240" w:lineRule="auto"/>
        <w:jc w:val="both"/>
        <w:rPr>
          <w:rFonts w:ascii="Traditional Arabic" w:hAnsi="Traditional Arabic" w:cs="Traditional Arabic"/>
          <w:sz w:val="32"/>
          <w:szCs w:val="32"/>
          <w:rtl/>
        </w:rPr>
      </w:pPr>
      <w:r w:rsidRPr="00656B6C">
        <w:rPr>
          <w:rFonts w:ascii="Traditional Arabic" w:hAnsi="Traditional Arabic" w:cs="Traditional Arabic"/>
          <w:sz w:val="32"/>
          <w:szCs w:val="32"/>
          <w:rtl/>
        </w:rPr>
        <w:t>أقام فرع هيئة الرقابة والتحقيق الدعوى ضد المتهم حال كونه موظفاً عاماً (أمين صندوق)؛ لقيامه بالتفريط والإهمال بالمال العام بفقده نماذج إيصال تحصيل غرامات ذات قيمة مالية كانت في عهدته، وكذلك اتهامه باختلاس المال العام - إقرار المتهم أمام الهيئة واللجنة بالإهمال والتفريط في عمله في تحصيل مبالغ الإيصالات، وإنكاره ذلك أمام الدائرة – قيام القرائن على عدم مبالاته بالأمانة التي تحملها، وعدم استشعاره المسؤولية التي حملها – إنكار المتهم ما نسب إليه من اختلاس المال العام – عدم وجود أدلة كافية لإدانة المتهم بالاختلاس - أثر ذلك: إدانة المتهم بما نسب إليه من تبديد وتفريط في المال العام، ومعاقبته بغرامة مالية، وعدم إدانته بما نسب إليه من اختلاس.</w:t>
      </w:r>
    </w:p>
    <w:p w:rsidR="008D41FC" w:rsidRPr="00656B6C" w:rsidRDefault="008D41FC" w:rsidP="008D41FC">
      <w:pPr>
        <w:spacing w:after="0" w:line="240" w:lineRule="auto"/>
        <w:jc w:val="center"/>
        <w:rPr>
          <w:rFonts w:ascii="Traditional Arabic" w:hAnsi="Traditional Arabic" w:cs="Traditional Arabic"/>
          <w:b/>
          <w:bCs/>
          <w:sz w:val="32"/>
          <w:szCs w:val="32"/>
          <w:rtl/>
        </w:rPr>
      </w:pPr>
      <w:r w:rsidRPr="00656B6C">
        <w:rPr>
          <w:rFonts w:ascii="Traditional Arabic" w:hAnsi="Traditional Arabic" w:cs="Traditional Arabic"/>
          <w:b/>
          <w:bCs/>
          <w:sz w:val="32"/>
          <w:szCs w:val="32"/>
          <w:rtl/>
        </w:rPr>
        <w:t>مستند الحكم</w:t>
      </w:r>
    </w:p>
    <w:p w:rsidR="008D41FC" w:rsidRPr="00656B6C" w:rsidRDefault="008D41FC" w:rsidP="00262873">
      <w:pPr>
        <w:pStyle w:val="a4"/>
        <w:numPr>
          <w:ilvl w:val="0"/>
          <w:numId w:val="56"/>
        </w:numPr>
        <w:spacing w:after="0" w:line="240" w:lineRule="auto"/>
        <w:ind w:left="360"/>
        <w:jc w:val="both"/>
        <w:rPr>
          <w:rFonts w:ascii="Traditional Arabic" w:hAnsi="Traditional Arabic" w:cs="Traditional Arabic"/>
          <w:sz w:val="32"/>
          <w:szCs w:val="32"/>
          <w:rtl/>
        </w:rPr>
      </w:pPr>
      <w:r w:rsidRPr="00656B6C">
        <w:rPr>
          <w:rFonts w:ascii="Traditional Arabic" w:hAnsi="Traditional Arabic" w:cs="Traditional Arabic"/>
          <w:sz w:val="32"/>
          <w:szCs w:val="32"/>
          <w:rtl/>
        </w:rPr>
        <w:t>المادتان (1/أ)، (9) من نظام مباشرة الأموال العامة الصادر بالمرسوم الملكي رقم (م/77) وتاريخ 23/10/1395هـ.</w:t>
      </w:r>
    </w:p>
    <w:p w:rsidR="008D41FC" w:rsidRPr="00656B6C" w:rsidRDefault="008D41FC" w:rsidP="008D41FC">
      <w:pPr>
        <w:spacing w:after="0" w:line="240" w:lineRule="auto"/>
        <w:jc w:val="center"/>
        <w:rPr>
          <w:rFonts w:ascii="Traditional Arabic" w:hAnsi="Traditional Arabic" w:cs="Traditional Arabic"/>
          <w:b/>
          <w:bCs/>
          <w:sz w:val="32"/>
          <w:szCs w:val="32"/>
          <w:rtl/>
        </w:rPr>
      </w:pPr>
      <w:r w:rsidRPr="00656B6C">
        <w:rPr>
          <w:rFonts w:ascii="Traditional Arabic" w:hAnsi="Traditional Arabic" w:cs="Traditional Arabic"/>
          <w:b/>
          <w:bCs/>
          <w:sz w:val="32"/>
          <w:szCs w:val="32"/>
          <w:rtl/>
        </w:rPr>
        <w:t>الوقائع</w:t>
      </w:r>
    </w:p>
    <w:p w:rsidR="008D41FC" w:rsidRPr="00656B6C" w:rsidRDefault="008D41FC" w:rsidP="008D41FC">
      <w:pPr>
        <w:spacing w:after="0" w:line="240" w:lineRule="auto"/>
        <w:jc w:val="both"/>
        <w:rPr>
          <w:rFonts w:ascii="Traditional Arabic" w:hAnsi="Traditional Arabic" w:cs="Traditional Arabic"/>
          <w:sz w:val="32"/>
          <w:szCs w:val="32"/>
          <w:rtl/>
        </w:rPr>
      </w:pPr>
      <w:r w:rsidRPr="00656B6C">
        <w:rPr>
          <w:rFonts w:ascii="Traditional Arabic" w:hAnsi="Traditional Arabic" w:cs="Traditional Arabic"/>
          <w:sz w:val="32"/>
          <w:szCs w:val="32"/>
          <w:rtl/>
        </w:rPr>
        <w:t>تتلخص و</w:t>
      </w:r>
      <w:r w:rsidRPr="00656B6C">
        <w:rPr>
          <w:rFonts w:ascii="Traditional Arabic" w:hAnsi="Traditional Arabic" w:cs="Traditional Arabic" w:hint="cs"/>
          <w:sz w:val="32"/>
          <w:szCs w:val="32"/>
          <w:rtl/>
        </w:rPr>
        <w:t>قائع</w:t>
      </w:r>
      <w:r w:rsidRPr="00656B6C">
        <w:rPr>
          <w:rFonts w:ascii="Traditional Arabic" w:hAnsi="Traditional Arabic" w:cs="Traditional Arabic"/>
          <w:sz w:val="32"/>
          <w:szCs w:val="32"/>
          <w:rtl/>
        </w:rPr>
        <w:t xml:space="preserve"> الدعوى -حسبما هو مبين بأوراق القضية- في أن فرع هيئة الرقابة والتحقيق بمنطقة نجران أقام هذه الدعوى الجزائية بقرار الاتهام رقم (14/ج) لعام 1426هـ بحضور ممثله مندوب الادعاء (...) ضد المتهم (...) -سعودي الجنسية- بموجب الحفيظة رقم (...) مصدرها نجران في تاريخ 14/4/1391هـ، (52) سنة، يعمل أمين صندوق بمرور نجران بالمرتبة السابعة. لأنه بتاريخ 5/8/1424هـ وما قبله بدائرة منطقة نجران صدر منه الآتي: 1- بوصفه موظفاً عاماً فرط بمال عام، بفقده -نتيجة إهماله- نماذج إيصال تحصيل غرامات نموذج (2/ت) ذات قيمة مالية عددها أربعة (أبواك)، تم تقييمها من الجهة المختصة بالإدارة العامة للمرور بمبلغ (71.000) ريال. 2- بوصفه المشار إليه؛ اختلس مالاً عاماً بمبلغ قدره (39.450) ريالاً مسلماً له بحكم وظيفته، ويمثل إجمالي تحصيل أقيام إيصالات نموذج (2/ت). ثم ساق فرع الهيئة أدلة الاتهام التالية: 1- ما تبين للإدارة العامة للمرور من وجود عجز لدى أمين الصندوق بمرور نجران (المتهم المذكور). 2- ما تبين للجنة المشكلة من مفتشين ماليين ومندوب المباحث الإدارية بمنطقة نجران ومندوب من الأمن العام من عدم توريد أقيام جميع إيصالات التحصيل، والأوراق ذات القيمة </w:t>
      </w:r>
      <w:r w:rsidRPr="00656B6C">
        <w:rPr>
          <w:rFonts w:ascii="Traditional Arabic" w:hAnsi="Traditional Arabic" w:cs="Traditional Arabic"/>
          <w:sz w:val="32"/>
          <w:szCs w:val="32"/>
          <w:rtl/>
        </w:rPr>
        <w:lastRenderedPageBreak/>
        <w:t xml:space="preserve">(محل الاتهام) المشار إلى أرقامها لاحقاً إلى خزينة الدولة. 3- ما هو ثابت أن الإيصالات والأوراق ذات القيمة عهدة مسلمة للمتهم يتحمل مسؤوليتها. 4- ما تبين للإدارة العامة للمرور في خطابهم رقم (17875) في 9/5/1425هـ (138 لفة) من أنه تم تقييم عهدة المتهم المذكور، ومسؤوليته عن فقدان أربعة (أبواك) تحصيل نموذج (2/ت)، وهي: ذو الرقم (99051 -99100)، وذو الرقم (99201–99250)، وذو الرقم (99301–99350)، وذو الرقم (622301 -622350)، وقدرت قيمة (البوك) الواحد بمبلغ (17.750) ريالاً، وبقيمة إجمالية (71.000) ريال. (محل اتهام الفقرة الأولى). 5- ما تضمنه إقراره المدون في محضر تحقيق اللجنة المؤرخ في 10/8/1424هـ (مرفق صورته لفة 39) بمسؤوليته عن إيصالات التحصيل والأوراق ذات القيمة التي لم تورد أقيامها للصندوق، وإهماله في متابعة عمله. 6- اعتراف المتهم لدى الهيئة بالإهمال والتفريط في عمله في تحصيل مبالغ إيصالات. 7- إقرار الرقيب (...) لدى هذه الهيئة بأن المبلغ الذي قام بتحصيله عن الإيصالات من رقم (993651) إلى رقم (993655) أثناء عمله في مرور شرورة (المرفق صورها بالأوراق) وقدره (480) ريالاً تم إرساله إلى أمين الصندوق بمرور نجران (المتهم المذكور) حسب المتبع لديهم من إجراءات. 8- إقرار وكيل رقيب (...) بأن المبلغ الذي قام بتحصيله عن الإيصالات من رقم (45011) إلى رقم (45028) المرفق صورها بالأوراق وقدره (11.960) ريالاً قام بتسليمه للمتهم المذكور بحكم وظيفته. 9- إضافة إلى ما تقدم؛ فإنه يبقى مسؤولاً عن تحصيل أقيام باقي الإيصالات، وهي من رقم (993656/32) إلى رقم (993700/32)، ومن رقم (45001) إلى رقم (45010) المرفق صورها بالأوراق، وبقيمة إجمالية (27.010) ريالات، إذ إنها بعهدته دون أن يحدد شخص بعينه قام بتحصيلها. ثم طلب فرع الهيئة من ديوان المظالم معاقبة المتهم طبقاً لأحكام المادتين (1/أ) و(9) من نظام وظائف مباشرة الأموال العامة الصادر بالمرسوم الملكي رقم (م/77) 23/10/ 1395هـ، والمادتين (2/7) والثالثة من المرسوم الملكي رقم (43) لعام 1377ه، وإلزامه بإعادة الأموال المختلسة وقدرها (110.450) ريالاً. وفي سبيل نظر الدعوى حددت الدائرة يوم الأحد 7/4/1426هـ لنظر هذه القضية، وفي الموعد المحدد حضر كل من ممثل الادعاء (...) كما حضر المتهم، وبمثول المتهم أمام الدائرة ومواجهته بما نسب إليه بقرار الاتهام، أجاب: بأن ما نسب إليه غير صحيح، وأنه بالنسبة لما نسب إليه بالفقرة الأولى من الاتهام، فإنه لم يحصل منه التفريط بالمال العام، وأنه يتهم المدعو الأول (...) ورفاقه المدعو الثاني (...) والمدعو الثالث (...) والمدعو الرابع (...) والذين يعملون محصلين، وقد قاموا بأخذ إيصالات (الأبواك) وتسليمها للمحصلين دون تسجيلها بشكل رسمي، واقتسموا مبالغها فيما بينهم. أما ما نسب إليه من اختلاس، فأفاد المتهم: بأن ذلك غير صحيح أيضاً، حيث إن مبالغ تلك الإيصالات لم تسلم له إطلاقاً. وأفاد المتهم: بأن أي مبلغ يسلم له فإنه يسلم للمحصل سند يثبت استلام أمين الصندوق بمرور نجران سابقاً (المتهم الذكور) لذلك المبلغ من المحصل، وما ذكره المدعو الرقيب (...) ووكيل الرقيب (...) بأنهما قاما بتسليمه مبالغ الإيصالات المسلمة لهما غير صحيح، وأنه ليس لديهما ما </w:t>
      </w:r>
      <w:r w:rsidRPr="00656B6C">
        <w:rPr>
          <w:rFonts w:ascii="Traditional Arabic" w:hAnsi="Traditional Arabic" w:cs="Traditional Arabic"/>
          <w:sz w:val="32"/>
          <w:szCs w:val="32"/>
          <w:rtl/>
        </w:rPr>
        <w:lastRenderedPageBreak/>
        <w:t>يثبت ذلك. وأفاد المتهم: بأن ما يخص مبالغ الإيصالات التي لا يعرف محصلها؛ فأكد المتهم أنه لم يستلمها إطلاقاً. وبعرض أقواله على ممثل الادعاء اكتفى بما جاء في قرار الاتهام، وطلب المتهم إمهاله للتأكد مَن المحصل، ومن هو المستلم لـ (الأبواك) التي تحتوي تلك الإيصالات، كما صادق المتهم على أقواله في التحقيقات السابقة. وبناء على ما سبق فقد حددت الدائرة جلسة يوم الأحد الموافق 5/5/1426هـ موعداً لمواصلة نظر هذه القضية، وفي الموعد المحدد حضر مندوب الادعاء (...) كما حضر المتهم، وقدم المتهم للدائرة صورتين: أحدها تفيد أن (الأبواك) من الرقم (45001) إلى الرقم (45010) قد استلمها وكيل الرقيب (...) وهي عبارة عن إيصالات ابتداء من الرقم المذكور، والأخرى تفيد استلام وتسليم إيصالات أخرى للمدعو الخامس (...) وأنه هو الذي استلمها منه. وأكد المتهم على اتهام زملائه س</w:t>
      </w:r>
      <w:r w:rsidRPr="00656B6C">
        <w:rPr>
          <w:rFonts w:ascii="Traditional Arabic" w:hAnsi="Traditional Arabic" w:cs="Traditional Arabic" w:hint="cs"/>
          <w:sz w:val="32"/>
          <w:szCs w:val="32"/>
          <w:rtl/>
        </w:rPr>
        <w:t>أ</w:t>
      </w:r>
      <w:r w:rsidRPr="00656B6C">
        <w:rPr>
          <w:rFonts w:ascii="Traditional Arabic" w:hAnsi="Traditional Arabic" w:cs="Traditional Arabic"/>
          <w:sz w:val="32"/>
          <w:szCs w:val="32"/>
          <w:rtl/>
        </w:rPr>
        <w:t xml:space="preserve">بقي الذكر في التفريط، وأنهم اعترفوا بأخذ هذه المبالغ كلها. وبعرض أقواله على مندوب الادعاء، قال: "بالنسبة للمبالغ التي اعترف بها زملاء المتهم فهي تبلغ أحد عشر مليون ريال، وقد أفرز لهم قضية منفصلة؛ لكونهم سجناء". وأفاد المتهم: بأن المبلغ الموجود بقرار الاتهام كان تحت عهدته بموجب الإيصالات، وأن هذا القول يدخل في صلب القضية، كما أن المدعو الأول (...) ثبت تلاعبه وغشه، وأفاد المتهم أنه قد شكاه في ذلك إلى المدير (...) ومساعده (...)، وبعرض أقواله على ممثل الادعاء اكتفى بما قدم في قرار الاتهام. كما طلب المتهم منحه بعض الوقت ليبحث عن شهود كانوا معه أثناء تجاوزات المدعو الأول (...) وزميله في الصندوق، وبناء على ذلك حددت جلسة يوم الأحد الموافق 26/5/1426هـ لمواصلة نظر هذه القضية. وفي الوقت المحدد حضر كل من مندوب الادعاء (...) كما حضر المتهم، وقدم للدائرة صورة محاضر جرد للعامين 1423-1424هـ التي تفيد بمطابقة الصورة بالموجود الفعلي مع ما لدى المحصلين، كما قدم مشهداً يفيد حسن سيرته وسلوكه، وبعرض أقواله على مندوب الادعاء اكتفى بما جاء في قرار الاتهام، كما أكد المتهم على براءته مما نسب إليه، وأنه ليس لديه ما يريد إضافته غير ما ذكر في الجلسات السابقة. وبناء على ما تقدم فقد حددت الدائرة جلسة يوم الثلاثاء الموافق 20/6/1426هـ موعداً لإعلان الحكم. وفي الموعد المحدد لإعلان الحكم حضر كل من ممثل الادعاء (...) كما حضر المتهم، وبسؤال طرفي الدعوى، هل لديهما ما يودان إضافته؟ قدم المتهم ورقة ذكر فيها شهادة الموظف (...) أمين صندوق في مرور نجران حالياً، تفيد: بأنه في أحد الأيام عندما كان البحث جارياً عن (الأبواك) الأربعة لإيصالات التحصيل المطلوبة من أمين الصندوق بمرور نجران سابقاً (المتهم) وأن الشاهد دعا المتهم من مكتبه، وأخبره بوجود (الأبواك) الأربعة مخبأة خلف دولاب حديدي، وطلب منه مساعدته في تفتيشها، وكان ذلك في آخر الدوام، وطلب المتهم من الشاهد ترك الوضع إلى بداية الدوام من غد لكونه متعباً، وعندما رجع المتهم في اليوم التالي لم يجد هذه (الأبواك)، وأن المتهم يشك في زميله المدعو الأول (...)؛ لأن مفاتيح الأرشيف موجودة معه، ولكون الورقة المقدمة من المتهم غير مكتوب فيها ما يدل على شخصية المدعو الشاهد (...)، فقد طلب منه أن يسجل عليها رقم بطاقة هذا الشاهد غير أن المتهم أفاد بأن الشاهد اعتذر من </w:t>
      </w:r>
      <w:r w:rsidRPr="00656B6C">
        <w:rPr>
          <w:rFonts w:ascii="Traditional Arabic" w:hAnsi="Traditional Arabic" w:cs="Traditional Arabic"/>
          <w:sz w:val="32"/>
          <w:szCs w:val="32"/>
          <w:rtl/>
        </w:rPr>
        <w:lastRenderedPageBreak/>
        <w:t>تسجيل بطاقته على هذه الورقة، وبعرض ما قدمه المتهم على مندوب الادعاء اكتفى بما جاء في قرار الاتهام، كما اكتفى المتهم بما أفاد به، وعليه رفعت الجلسة للتأمل والمداولة.</w:t>
      </w:r>
    </w:p>
    <w:p w:rsidR="008D41FC" w:rsidRPr="00656B6C" w:rsidRDefault="008D41FC" w:rsidP="008D41FC">
      <w:pPr>
        <w:spacing w:after="0" w:line="240" w:lineRule="auto"/>
        <w:jc w:val="center"/>
        <w:rPr>
          <w:rFonts w:ascii="Traditional Arabic" w:hAnsi="Traditional Arabic" w:cs="Traditional Arabic"/>
          <w:b/>
          <w:bCs/>
          <w:sz w:val="32"/>
          <w:szCs w:val="32"/>
          <w:rtl/>
        </w:rPr>
      </w:pPr>
      <w:r w:rsidRPr="00656B6C">
        <w:rPr>
          <w:rFonts w:ascii="Traditional Arabic" w:hAnsi="Traditional Arabic" w:cs="Traditional Arabic"/>
          <w:b/>
          <w:bCs/>
          <w:sz w:val="32"/>
          <w:szCs w:val="32"/>
          <w:rtl/>
        </w:rPr>
        <w:t xml:space="preserve">الأسباب </w:t>
      </w:r>
    </w:p>
    <w:p w:rsidR="008D41FC" w:rsidRPr="00656B6C" w:rsidRDefault="008D41FC" w:rsidP="008D41FC">
      <w:pPr>
        <w:spacing w:after="0" w:line="240" w:lineRule="auto"/>
        <w:jc w:val="both"/>
        <w:rPr>
          <w:rFonts w:ascii="Traditional Arabic" w:hAnsi="Traditional Arabic" w:cs="Traditional Arabic"/>
          <w:sz w:val="32"/>
          <w:szCs w:val="32"/>
          <w:rtl/>
        </w:rPr>
      </w:pPr>
      <w:r w:rsidRPr="00656B6C">
        <w:rPr>
          <w:rFonts w:ascii="Traditional Arabic" w:hAnsi="Traditional Arabic" w:cs="Traditional Arabic"/>
          <w:sz w:val="32"/>
          <w:szCs w:val="32"/>
          <w:rtl/>
        </w:rPr>
        <w:t>بعد سماع الدعوى والإجابة، وبعد الاطلاع على كافة أوراق القضية والتحقيقات، وحيث أسند الادعاء إلى المتهم جريمة التبديد والتفريط في المال العام على النحو الوارد وصفه في قرار الاتهام، وحيث اعترف المتهم أمام هيئة الرقابة والتحقيق بمنطقة نجران، وأمام اللجنة المكونة من المباحث الإدارية والإدارة العامة للمرور بالإهمال والتفريط في عمله في تحصيل مبالغ إيصالات (الأبواك) الأربعة وأنه المسؤول عنها، وصادق المتهم على جميع التحقيقات السابقة، وحيث إن المتهم لم يقم بالإبلاغ عن العريف المدعو الأول (...) عندما شاهده يسلم إيصالات تحصيل نموذج (2/ت) للمحصلين دون تسجيلها في سجل العهد، كما وأنه بحسب ما قدم المتهم من ورقة ذكر فيها شهادة الشاهد (...) الآنفة الذكر إلا أن هذه الورقة تفيد بأن المتهم –وبإقراره- ترك (الأبواك) الأربعة التي تحمل مبالغ طائلة خلف صندوق حديدي، وباعتذاره من الشاهد الذي طلب مساعدته في إخراجها بأنه متعب، وما اعتذاره هذا إلا دليل على عدم مبالاته بالأمانة التي تحملها، وعدم استشعاره بالمسؤولية التي حملها، وما إنكاره جريمة التفريط والتبديد في المال العام أمام الدائرة وإلقاؤه بالمسؤولية على عاتق غيره؛ إلا محاولة منه للتهرب من المسؤولية ومن مغبة تبعات ما أقدم عليه؛ لذا فإن الدائرة تنتهي إلى إدانة المتهم بما نسب إليه من تبديد وتفريط في المال العام، وتعزره عن ذلك وفقاً لأحكام المادتين (1/أ) و(9) من نظام مباشرة الأموال العامة الصادر بالمرسوم الملكي رقم (م/77) وتاريخ 23/10/1395هـ. وحيث أنكر المتهم ما نسب إليه من اختلاس أمام الدائرة، وحيث لم تذكر هيئة الرقابة والتحقيق بمنطقة نجران من الأدلة ما يكفي لإدانة المتهم باختلاس المال العام، وحيث لم توجه اللجنة المكونة من المباحث الإدارية والإدارة العامة للمرور للمتهم تهمة اختلاس المال العام، وحيث إن المتهم من خلال الأوراق التي أحضرها للدائرة أثبت من خلال سجل تسليم المعاملات المرفق بملف القضية أن (الأبواك) من الرقم (45001) إلى الرقم (45050) سلمها إلى وكيل الرقيب (...)، و(الأبواك) من الرقم (993651/32) إلى الرقم (993700/32) سلمها إلى المدعو الخامس (...)، ومن ضمنها (الأبواك) المتهم باختلاس أقيامها؛ لذا فإن الدائرة تنتهي إلى عدم إدانة المتهم بما نسب إليه من الاختلاس.</w:t>
      </w:r>
    </w:p>
    <w:p w:rsidR="008D41FC" w:rsidRPr="00656B6C" w:rsidRDefault="008D41FC" w:rsidP="008D41FC">
      <w:pPr>
        <w:spacing w:after="0" w:line="240" w:lineRule="auto"/>
        <w:jc w:val="both"/>
        <w:rPr>
          <w:rFonts w:ascii="Traditional Arabic" w:hAnsi="Traditional Arabic" w:cs="Traditional Arabic"/>
          <w:b/>
          <w:bCs/>
          <w:sz w:val="32"/>
          <w:szCs w:val="32"/>
          <w:rtl/>
        </w:rPr>
      </w:pPr>
      <w:r w:rsidRPr="00656B6C">
        <w:rPr>
          <w:rFonts w:ascii="Traditional Arabic" w:hAnsi="Traditional Arabic" w:cs="Traditional Arabic"/>
          <w:b/>
          <w:bCs/>
          <w:sz w:val="32"/>
          <w:szCs w:val="32"/>
          <w:rtl/>
        </w:rPr>
        <w:t>لذلك حكمت الدائرة: أولاً: إدانة المتهم (...) -سعودي الجنسية- بما نسب إليه من تبديد المال وتفريط المال العام، وتغريمه مبلغ خمسة آلاف ريال، وإلزامه بإعادة (الأبواك) عدد أربعة أبواك المفرط فيها، أو قيمتها (71.000) ريال على النحو الوارد في القضية. ثانياً: عدم إدانته بما نسب إليه من اختلاس.</w:t>
      </w:r>
    </w:p>
    <w:p w:rsidR="008D41FC" w:rsidRPr="00656B6C" w:rsidRDefault="008D41FC" w:rsidP="008D41FC">
      <w:pPr>
        <w:spacing w:after="0" w:line="240" w:lineRule="auto"/>
        <w:jc w:val="both"/>
        <w:rPr>
          <w:rFonts w:ascii="Traditional Arabic" w:hAnsi="Traditional Arabic" w:cs="Traditional Arabic"/>
          <w:sz w:val="32"/>
          <w:szCs w:val="32"/>
          <w:rtl/>
        </w:rPr>
      </w:pPr>
      <w:r w:rsidRPr="00656B6C">
        <w:rPr>
          <w:rFonts w:ascii="Traditional Arabic" w:hAnsi="Traditional Arabic" w:cs="Traditional Arabic"/>
          <w:b/>
          <w:bCs/>
          <w:sz w:val="32"/>
          <w:szCs w:val="32"/>
          <w:rtl/>
        </w:rPr>
        <w:t>والله الموفق، وصلى الله وسلم على نبينا محمد وعلى آله وصحبه أجمعين.</w:t>
      </w:r>
    </w:p>
    <w:p w:rsidR="008D41FC" w:rsidRPr="00656B6C" w:rsidRDefault="008D41FC" w:rsidP="008D41FC">
      <w:pPr>
        <w:spacing w:after="0" w:line="240" w:lineRule="auto"/>
        <w:jc w:val="both"/>
        <w:rPr>
          <w:rFonts w:ascii="Traditional Arabic" w:hAnsi="Traditional Arabic" w:cs="Traditional Arabic"/>
          <w:sz w:val="32"/>
          <w:szCs w:val="32"/>
          <w:rtl/>
        </w:rPr>
      </w:pPr>
    </w:p>
    <w:p w:rsidR="008D41FC" w:rsidRPr="00656B6C" w:rsidRDefault="008D41FC" w:rsidP="008D41FC">
      <w:pPr>
        <w:spacing w:after="0" w:line="240" w:lineRule="auto"/>
        <w:rPr>
          <w:rFonts w:ascii="Traditional Arabic" w:hAnsi="Traditional Arabic" w:cs="Traditional Arabic"/>
          <w:b/>
          <w:bCs/>
          <w:sz w:val="32"/>
          <w:szCs w:val="32"/>
          <w:rtl/>
        </w:rPr>
      </w:pPr>
      <w:r w:rsidRPr="00656B6C">
        <w:rPr>
          <w:rFonts w:ascii="Traditional Arabic" w:hAnsi="Traditional Arabic" w:cs="Traditional Arabic"/>
          <w:b/>
          <w:bCs/>
          <w:sz w:val="32"/>
          <w:szCs w:val="32"/>
          <w:rtl/>
        </w:rPr>
        <w:lastRenderedPageBreak/>
        <w:t>هيئة التدقيق:</w:t>
      </w:r>
    </w:p>
    <w:p w:rsidR="008D41FC" w:rsidRPr="00656B6C" w:rsidRDefault="008D41FC" w:rsidP="008D41FC">
      <w:pPr>
        <w:spacing w:after="0" w:line="240" w:lineRule="auto"/>
        <w:jc w:val="both"/>
        <w:rPr>
          <w:rFonts w:ascii="Traditional Arabic" w:hAnsi="Traditional Arabic" w:cs="Traditional Arabic"/>
          <w:b/>
          <w:bCs/>
          <w:sz w:val="32"/>
          <w:szCs w:val="32"/>
          <w:rtl/>
        </w:rPr>
      </w:pPr>
      <w:r w:rsidRPr="00656B6C">
        <w:rPr>
          <w:rFonts w:ascii="Traditional Arabic" w:hAnsi="Traditional Arabic" w:cs="Traditional Arabic"/>
          <w:b/>
          <w:bCs/>
          <w:sz w:val="32"/>
          <w:szCs w:val="32"/>
          <w:rtl/>
        </w:rPr>
        <w:t>حكمت الهيئة بتأييد الحكم فيما انتهى إليه من قضاء.</w:t>
      </w:r>
    </w:p>
    <w:p w:rsidR="008D41FC" w:rsidRPr="00656B6C" w:rsidRDefault="008D41FC" w:rsidP="008D41FC">
      <w:pPr>
        <w:spacing w:after="0" w:line="240" w:lineRule="auto"/>
        <w:jc w:val="both"/>
        <w:rPr>
          <w:rFonts w:ascii="Traditional Arabic" w:hAnsi="Traditional Arabic" w:cs="Traditional Arabic"/>
          <w:b/>
          <w:bCs/>
          <w:sz w:val="32"/>
          <w:szCs w:val="32"/>
          <w:rtl/>
        </w:rPr>
      </w:pPr>
    </w:p>
    <w:p w:rsidR="008D41FC" w:rsidRPr="00656B6C" w:rsidRDefault="008D41FC" w:rsidP="008D41FC">
      <w:pPr>
        <w:spacing w:after="0" w:line="240" w:lineRule="auto"/>
        <w:jc w:val="both"/>
        <w:rPr>
          <w:rFonts w:ascii="Traditional Arabic" w:hAnsi="Traditional Arabic" w:cs="Traditional Arabic"/>
          <w:b/>
          <w:bCs/>
          <w:sz w:val="32"/>
          <w:szCs w:val="32"/>
        </w:rPr>
      </w:pPr>
    </w:p>
    <w:p w:rsidR="008D41FC" w:rsidRPr="00656B6C" w:rsidRDefault="008D41FC" w:rsidP="008D41FC">
      <w:pPr>
        <w:spacing w:after="0" w:line="240" w:lineRule="auto"/>
        <w:jc w:val="both"/>
        <w:rPr>
          <w:rFonts w:ascii="Traditional Arabic" w:hAnsi="Traditional Arabic" w:cs="Traditional Arabic"/>
          <w:b/>
          <w:bCs/>
          <w:sz w:val="32"/>
          <w:szCs w:val="32"/>
          <w:rtl/>
        </w:rPr>
      </w:pPr>
    </w:p>
    <w:p w:rsidR="008D41FC" w:rsidRPr="00656B6C" w:rsidRDefault="008D41FC" w:rsidP="008D41FC">
      <w:pPr>
        <w:spacing w:after="0" w:line="240" w:lineRule="auto"/>
        <w:jc w:val="both"/>
        <w:rPr>
          <w:rFonts w:ascii="Traditional Arabic" w:hAnsi="Traditional Arabic" w:cs="Traditional Arabic"/>
          <w:sz w:val="32"/>
          <w:szCs w:val="32"/>
        </w:rPr>
      </w:pPr>
      <w:r w:rsidRPr="00656B6C">
        <w:rPr>
          <w:rFonts w:ascii="Traditional Arabic" w:hAnsi="Traditional Arabic" w:cs="Traditional Arabic"/>
          <w:sz w:val="32"/>
          <w:szCs w:val="32"/>
          <w:rtl/>
        </w:rPr>
        <w:t xml:space="preserve"> </w:t>
      </w:r>
    </w:p>
    <w:p w:rsidR="008D41FC" w:rsidRPr="00656B6C" w:rsidRDefault="008D41FC" w:rsidP="008D41FC">
      <w:pPr>
        <w:spacing w:after="0" w:line="240" w:lineRule="auto"/>
        <w:rPr>
          <w:rFonts w:ascii="Traditional Arabic" w:hAnsi="Traditional Arabic" w:cs="Traditional Arabic"/>
          <w:sz w:val="32"/>
          <w:szCs w:val="32"/>
          <w:rtl/>
        </w:rPr>
      </w:pPr>
    </w:p>
    <w:p w:rsidR="008D41FC" w:rsidRPr="00656B6C" w:rsidRDefault="008D41FC" w:rsidP="008D41FC">
      <w:pPr>
        <w:spacing w:after="0" w:line="240" w:lineRule="auto"/>
        <w:rPr>
          <w:rFonts w:ascii="Traditional Arabic" w:hAnsi="Traditional Arabic" w:cs="Traditional Arabic"/>
          <w:sz w:val="32"/>
          <w:szCs w:val="32"/>
          <w:rtl/>
        </w:rPr>
      </w:pPr>
    </w:p>
    <w:p w:rsidR="008D41FC" w:rsidRPr="00656B6C" w:rsidRDefault="008D41FC" w:rsidP="008D41FC">
      <w:pPr>
        <w:spacing w:after="0" w:line="240" w:lineRule="auto"/>
        <w:rPr>
          <w:rFonts w:ascii="Traditional Arabic" w:hAnsi="Traditional Arabic" w:cs="Traditional Arabic"/>
          <w:sz w:val="32"/>
          <w:szCs w:val="32"/>
          <w:rtl/>
        </w:rPr>
      </w:pPr>
    </w:p>
    <w:p w:rsidR="008D41FC" w:rsidRPr="00656B6C" w:rsidRDefault="008D41FC" w:rsidP="008D41FC">
      <w:pPr>
        <w:spacing w:after="0" w:line="240" w:lineRule="auto"/>
        <w:rPr>
          <w:rFonts w:ascii="Traditional Arabic" w:hAnsi="Traditional Arabic" w:cs="Traditional Arabic"/>
          <w:sz w:val="32"/>
          <w:szCs w:val="32"/>
          <w:rtl/>
        </w:rPr>
      </w:pPr>
    </w:p>
    <w:p w:rsidR="008D41FC" w:rsidRPr="00656B6C" w:rsidRDefault="008D41FC" w:rsidP="008D41FC">
      <w:pPr>
        <w:spacing w:after="0" w:line="240" w:lineRule="auto"/>
        <w:rPr>
          <w:rFonts w:ascii="Traditional Arabic" w:hAnsi="Traditional Arabic" w:cs="Traditional Arabic"/>
          <w:sz w:val="32"/>
          <w:szCs w:val="32"/>
          <w:rtl/>
        </w:rPr>
      </w:pPr>
    </w:p>
    <w:p w:rsidR="008D41FC" w:rsidRPr="00656B6C" w:rsidRDefault="008D41FC" w:rsidP="008D41FC">
      <w:pPr>
        <w:spacing w:after="0" w:line="240" w:lineRule="auto"/>
        <w:rPr>
          <w:rFonts w:ascii="Traditional Arabic" w:hAnsi="Traditional Arabic" w:cs="Traditional Arabic"/>
          <w:sz w:val="32"/>
          <w:szCs w:val="32"/>
          <w:rtl/>
        </w:rPr>
      </w:pPr>
    </w:p>
    <w:p w:rsidR="008D41FC" w:rsidRPr="00656B6C" w:rsidRDefault="008D41FC" w:rsidP="008D41FC">
      <w:pPr>
        <w:spacing w:after="0" w:line="240" w:lineRule="auto"/>
        <w:rPr>
          <w:rFonts w:ascii="Traditional Arabic" w:hAnsi="Traditional Arabic" w:cs="Traditional Arabic"/>
          <w:sz w:val="32"/>
          <w:szCs w:val="32"/>
          <w:rtl/>
        </w:rPr>
      </w:pPr>
    </w:p>
    <w:p w:rsidR="008D41FC" w:rsidRPr="00656B6C" w:rsidRDefault="008D41FC" w:rsidP="008D41FC">
      <w:pPr>
        <w:spacing w:after="0" w:line="240" w:lineRule="auto"/>
        <w:rPr>
          <w:rFonts w:ascii="Traditional Arabic" w:hAnsi="Traditional Arabic" w:cs="Traditional Arabic"/>
          <w:sz w:val="32"/>
          <w:szCs w:val="32"/>
          <w:rtl/>
        </w:rPr>
      </w:pPr>
    </w:p>
    <w:p w:rsidR="008D41FC" w:rsidRPr="00656B6C" w:rsidRDefault="008D41FC" w:rsidP="008D41FC">
      <w:pPr>
        <w:spacing w:after="0" w:line="240" w:lineRule="auto"/>
        <w:rPr>
          <w:rFonts w:ascii="Traditional Arabic" w:hAnsi="Traditional Arabic" w:cs="Traditional Arabic"/>
          <w:sz w:val="32"/>
          <w:szCs w:val="32"/>
          <w:rtl/>
        </w:rPr>
      </w:pPr>
    </w:p>
    <w:p w:rsidR="008D41FC" w:rsidRPr="00656B6C" w:rsidRDefault="008D41FC" w:rsidP="008D41FC">
      <w:pPr>
        <w:spacing w:after="0" w:line="240" w:lineRule="auto"/>
        <w:rPr>
          <w:rFonts w:ascii="Traditional Arabic" w:hAnsi="Traditional Arabic" w:cs="Traditional Arabic"/>
          <w:sz w:val="32"/>
          <w:szCs w:val="32"/>
          <w:rtl/>
        </w:rPr>
      </w:pPr>
    </w:p>
    <w:p w:rsidR="008D41FC" w:rsidRPr="00656B6C" w:rsidRDefault="008D41FC" w:rsidP="008D41FC">
      <w:pPr>
        <w:spacing w:after="0" w:line="240" w:lineRule="auto"/>
        <w:rPr>
          <w:rFonts w:ascii="Traditional Arabic" w:hAnsi="Traditional Arabic" w:cs="Traditional Arabic"/>
          <w:sz w:val="32"/>
          <w:szCs w:val="32"/>
          <w:rtl/>
        </w:rPr>
      </w:pPr>
    </w:p>
    <w:p w:rsidR="008D41FC" w:rsidRPr="00656B6C" w:rsidRDefault="008D41FC" w:rsidP="008D41FC">
      <w:pPr>
        <w:spacing w:after="0" w:line="240" w:lineRule="auto"/>
        <w:rPr>
          <w:rFonts w:ascii="Traditional Arabic" w:hAnsi="Traditional Arabic" w:cs="Traditional Arabic"/>
          <w:sz w:val="32"/>
          <w:szCs w:val="32"/>
          <w:rtl/>
        </w:rPr>
      </w:pPr>
    </w:p>
    <w:p w:rsidR="008D41FC" w:rsidRPr="00656B6C" w:rsidRDefault="008D41FC" w:rsidP="008D41FC">
      <w:pPr>
        <w:spacing w:after="0" w:line="240" w:lineRule="auto"/>
        <w:rPr>
          <w:rFonts w:ascii="Traditional Arabic" w:hAnsi="Traditional Arabic" w:cs="Traditional Arabic"/>
          <w:sz w:val="32"/>
          <w:szCs w:val="32"/>
          <w:rtl/>
        </w:rPr>
      </w:pPr>
    </w:p>
    <w:p w:rsidR="008D41FC" w:rsidRPr="00656B6C" w:rsidRDefault="008D41FC" w:rsidP="008D41FC">
      <w:pPr>
        <w:spacing w:after="0" w:line="240" w:lineRule="auto"/>
        <w:rPr>
          <w:rFonts w:ascii="Traditional Arabic" w:hAnsi="Traditional Arabic" w:cs="Traditional Arabic"/>
          <w:sz w:val="32"/>
          <w:szCs w:val="32"/>
          <w:rtl/>
        </w:rPr>
      </w:pPr>
    </w:p>
    <w:p w:rsidR="008D41FC" w:rsidRPr="00656B6C" w:rsidRDefault="008D41FC" w:rsidP="008D41FC">
      <w:pPr>
        <w:spacing w:after="0" w:line="240" w:lineRule="auto"/>
        <w:rPr>
          <w:rFonts w:ascii="Traditional Arabic" w:hAnsi="Traditional Arabic" w:cs="Traditional Arabic"/>
          <w:sz w:val="32"/>
          <w:szCs w:val="32"/>
          <w:rtl/>
        </w:rPr>
      </w:pPr>
    </w:p>
    <w:p w:rsidR="008D41FC" w:rsidRPr="00656B6C" w:rsidRDefault="008D41FC" w:rsidP="008D41FC">
      <w:pPr>
        <w:spacing w:after="0" w:line="240" w:lineRule="auto"/>
        <w:rPr>
          <w:rFonts w:ascii="Traditional Arabic" w:hAnsi="Traditional Arabic" w:cs="Traditional Arabic"/>
          <w:sz w:val="32"/>
          <w:szCs w:val="32"/>
          <w:rtl/>
        </w:rPr>
      </w:pPr>
    </w:p>
    <w:p w:rsidR="008D41FC" w:rsidRPr="00656B6C" w:rsidRDefault="008D41FC" w:rsidP="008D41FC">
      <w:pPr>
        <w:spacing w:after="0" w:line="240" w:lineRule="auto"/>
        <w:rPr>
          <w:rFonts w:ascii="Traditional Arabic" w:hAnsi="Traditional Arabic" w:cs="Traditional Arabic"/>
          <w:sz w:val="32"/>
          <w:szCs w:val="32"/>
          <w:rtl/>
        </w:rPr>
      </w:pPr>
    </w:p>
    <w:p w:rsidR="008D41FC" w:rsidRPr="00656B6C" w:rsidRDefault="008D41FC" w:rsidP="008D41FC">
      <w:pPr>
        <w:spacing w:after="0" w:line="240" w:lineRule="auto"/>
        <w:rPr>
          <w:rFonts w:ascii="Traditional Arabic" w:hAnsi="Traditional Arabic" w:cs="Traditional Arabic"/>
          <w:sz w:val="32"/>
          <w:szCs w:val="32"/>
          <w:rtl/>
        </w:rPr>
      </w:pPr>
    </w:p>
    <w:p w:rsidR="008D41FC" w:rsidRPr="00656B6C" w:rsidRDefault="008D41FC" w:rsidP="008D41FC">
      <w:pPr>
        <w:spacing w:after="0" w:line="240" w:lineRule="auto"/>
        <w:rPr>
          <w:rFonts w:ascii="Traditional Arabic" w:hAnsi="Traditional Arabic" w:cs="Traditional Arabic"/>
          <w:sz w:val="32"/>
          <w:szCs w:val="32"/>
          <w:rtl/>
        </w:rPr>
      </w:pPr>
    </w:p>
    <w:p w:rsidR="008D41FC" w:rsidRPr="00656B6C" w:rsidRDefault="008D41FC" w:rsidP="008D41FC">
      <w:pPr>
        <w:spacing w:after="0" w:line="240" w:lineRule="auto"/>
        <w:rPr>
          <w:rFonts w:ascii="Traditional Arabic" w:hAnsi="Traditional Arabic" w:cs="Traditional Arabic"/>
          <w:sz w:val="32"/>
          <w:szCs w:val="32"/>
          <w:rtl/>
        </w:rPr>
      </w:pPr>
    </w:p>
    <w:p w:rsidR="008D41FC" w:rsidRPr="00656B6C" w:rsidRDefault="008D41FC" w:rsidP="008D41FC">
      <w:pPr>
        <w:spacing w:after="0" w:line="240" w:lineRule="auto"/>
        <w:rPr>
          <w:rFonts w:ascii="Traditional Arabic" w:hAnsi="Traditional Arabic" w:cs="Traditional Arabic"/>
          <w:sz w:val="32"/>
          <w:szCs w:val="32"/>
          <w:rtl/>
        </w:rPr>
      </w:pPr>
    </w:p>
    <w:p w:rsidR="008D41FC" w:rsidRPr="00656B6C" w:rsidRDefault="008D41FC" w:rsidP="008D41FC">
      <w:pPr>
        <w:spacing w:after="0" w:line="240" w:lineRule="auto"/>
        <w:rPr>
          <w:rFonts w:ascii="Traditional Arabic" w:hAnsi="Traditional Arabic" w:cs="Traditional Arabic"/>
          <w:sz w:val="32"/>
          <w:szCs w:val="32"/>
          <w:rtl/>
        </w:rPr>
      </w:pPr>
    </w:p>
    <w:p w:rsidR="008D41FC" w:rsidRPr="00656B6C" w:rsidRDefault="008D41FC" w:rsidP="008D41FC">
      <w:pPr>
        <w:spacing w:after="0" w:line="240" w:lineRule="auto"/>
        <w:rPr>
          <w:rFonts w:ascii="Traditional Arabic" w:hAnsi="Traditional Arabic" w:cs="Traditional Arabic"/>
          <w:sz w:val="32"/>
          <w:szCs w:val="32"/>
          <w:rtl/>
        </w:rPr>
      </w:pPr>
    </w:p>
    <w:p w:rsidR="008D41FC" w:rsidRPr="00656B6C" w:rsidRDefault="008D41FC" w:rsidP="008D41FC">
      <w:pPr>
        <w:spacing w:after="0" w:line="240" w:lineRule="auto"/>
        <w:jc w:val="both"/>
        <w:rPr>
          <w:rFonts w:ascii="Traditional Arabic" w:hAnsi="Traditional Arabic" w:cs="Traditional Arabic"/>
          <w:b/>
          <w:bCs/>
          <w:sz w:val="32"/>
          <w:szCs w:val="32"/>
        </w:rPr>
      </w:pPr>
      <w:r w:rsidRPr="00656B6C">
        <w:rPr>
          <w:rFonts w:ascii="Traditional Arabic" w:hAnsi="Traditional Arabic" w:cs="Traditional Arabic"/>
          <w:b/>
          <w:bCs/>
          <w:sz w:val="32"/>
          <w:szCs w:val="32"/>
          <w:rtl/>
        </w:rPr>
        <w:lastRenderedPageBreak/>
        <w:t>رقم القضية في المحكمة الإدارية 594/1/ق لعام 1420هـ</w:t>
      </w:r>
    </w:p>
    <w:p w:rsidR="008D41FC" w:rsidRPr="00656B6C" w:rsidRDefault="008D41FC" w:rsidP="008D41FC">
      <w:pPr>
        <w:spacing w:after="0" w:line="240" w:lineRule="auto"/>
        <w:jc w:val="both"/>
        <w:rPr>
          <w:rFonts w:ascii="Traditional Arabic" w:hAnsi="Traditional Arabic" w:cs="Traditional Arabic"/>
          <w:b/>
          <w:bCs/>
          <w:sz w:val="32"/>
          <w:szCs w:val="32"/>
          <w:rtl/>
        </w:rPr>
      </w:pPr>
      <w:r w:rsidRPr="00656B6C">
        <w:rPr>
          <w:rFonts w:ascii="Traditional Arabic" w:hAnsi="Traditional Arabic" w:cs="Traditional Arabic"/>
          <w:b/>
          <w:bCs/>
          <w:sz w:val="32"/>
          <w:szCs w:val="32"/>
          <w:rtl/>
        </w:rPr>
        <w:t>رقم القضية في هيئة التدقيق 293/ت/2 لعام 1420هـ</w:t>
      </w:r>
    </w:p>
    <w:p w:rsidR="008D41FC" w:rsidRPr="00656B6C" w:rsidRDefault="008D41FC" w:rsidP="008D41FC">
      <w:pPr>
        <w:spacing w:after="0" w:line="240" w:lineRule="auto"/>
        <w:jc w:val="both"/>
        <w:rPr>
          <w:rFonts w:ascii="Traditional Arabic" w:hAnsi="Traditional Arabic" w:cs="Traditional Arabic"/>
          <w:b/>
          <w:bCs/>
          <w:sz w:val="32"/>
          <w:szCs w:val="32"/>
          <w:rtl/>
        </w:rPr>
      </w:pPr>
      <w:r w:rsidRPr="00656B6C">
        <w:rPr>
          <w:rFonts w:ascii="Traditional Arabic" w:hAnsi="Traditional Arabic" w:cs="Traditional Arabic"/>
          <w:b/>
          <w:bCs/>
          <w:sz w:val="32"/>
          <w:szCs w:val="32"/>
          <w:rtl/>
        </w:rPr>
        <w:t>تاريخ الجلسة 14/9/1420هـ</w:t>
      </w:r>
    </w:p>
    <w:p w:rsidR="008D41FC" w:rsidRPr="00656B6C" w:rsidRDefault="008D41FC" w:rsidP="008D41FC">
      <w:pPr>
        <w:spacing w:after="0" w:line="240" w:lineRule="auto"/>
        <w:jc w:val="center"/>
        <w:rPr>
          <w:rFonts w:ascii="Traditional Arabic" w:hAnsi="Traditional Arabic" w:cs="Traditional Arabic"/>
          <w:b/>
          <w:bCs/>
          <w:sz w:val="32"/>
          <w:szCs w:val="32"/>
          <w:rtl/>
        </w:rPr>
      </w:pPr>
      <w:r w:rsidRPr="00656B6C">
        <w:rPr>
          <w:rFonts w:ascii="Traditional Arabic" w:hAnsi="Traditional Arabic" w:cs="Traditional Arabic"/>
          <w:b/>
          <w:bCs/>
          <w:sz w:val="32"/>
          <w:szCs w:val="32"/>
          <w:rtl/>
        </w:rPr>
        <w:t>الموضوعات</w:t>
      </w:r>
    </w:p>
    <w:p w:rsidR="008D41FC" w:rsidRPr="00656B6C" w:rsidRDefault="008D41FC" w:rsidP="008D41FC">
      <w:pPr>
        <w:spacing w:after="0" w:line="240" w:lineRule="auto"/>
        <w:jc w:val="both"/>
        <w:rPr>
          <w:rFonts w:ascii="Traditional Arabic" w:hAnsi="Traditional Arabic" w:cs="Traditional Arabic"/>
          <w:b/>
          <w:bCs/>
          <w:sz w:val="32"/>
          <w:szCs w:val="32"/>
          <w:rtl/>
        </w:rPr>
      </w:pPr>
      <w:r w:rsidRPr="00656B6C">
        <w:rPr>
          <w:rFonts w:ascii="Traditional Arabic" w:hAnsi="Traditional Arabic" w:cs="Traditional Arabic"/>
          <w:b/>
          <w:bCs/>
          <w:sz w:val="32"/>
          <w:szCs w:val="32"/>
          <w:rtl/>
        </w:rPr>
        <w:t xml:space="preserve">تفريط في المال العام - رجل أمن - قيمة دفتر إيصالات - قسائم مرورية - التسليم اليدوي - خطأ إداري – مخالفة الأنظمة - إهمال جهة الإدارة وتقصيرها في حفظ المال العام. </w:t>
      </w:r>
    </w:p>
    <w:p w:rsidR="008D41FC" w:rsidRPr="00656B6C" w:rsidRDefault="008D41FC" w:rsidP="008D41FC">
      <w:pPr>
        <w:spacing w:after="0" w:line="240" w:lineRule="auto"/>
        <w:jc w:val="both"/>
        <w:rPr>
          <w:rFonts w:ascii="Traditional Arabic" w:hAnsi="Traditional Arabic" w:cs="Traditional Arabic"/>
          <w:sz w:val="32"/>
          <w:szCs w:val="32"/>
          <w:rtl/>
        </w:rPr>
      </w:pPr>
      <w:r w:rsidRPr="00656B6C">
        <w:rPr>
          <w:rFonts w:ascii="Traditional Arabic" w:hAnsi="Traditional Arabic" w:cs="Traditional Arabic"/>
          <w:sz w:val="32"/>
          <w:szCs w:val="32"/>
          <w:rtl/>
        </w:rPr>
        <w:t>أقام فرع هيئة الرقابة والتحقيق الدعوى ضد المتهم بوصفه رجل أمن؛ لقيامه بالتفريط في المال العام، والمتمثل في قيمة دفتر إيصالات تسديد قسائم؛ حيث قام بالتسديد لبعض الإيصالات باستلام المبالغ، ولم يقم بتوريدها أو إيصالها إلى فرد وضابط الفترة ولم تكن ضمن إيراد عهدته آخر الفترة – الثابت قيام المتهم بتسليم الإيصالات والمبالغ باليد بدون مستندات استلام أو توقيع على استلامها، وهو ما جرى عليه العمل في الإدارة – جريان هذا الإجراء في الإدارة يعتبر خطأً جسيماً لمخالفته الأنظمة التي تلزم بحفظ المال العام؛ ما يعني أن الخطأ ناتج عن الإجراءات التي تتبعها جهة الإدارة، والتقصير وارد منها لا من المتهم - أثر ذلك: عدم إدانة المتهم بما نسب إليه.</w:t>
      </w:r>
    </w:p>
    <w:p w:rsidR="008D41FC" w:rsidRPr="00656B6C" w:rsidRDefault="008D41FC" w:rsidP="008D41FC">
      <w:pPr>
        <w:spacing w:after="0" w:line="240" w:lineRule="auto"/>
        <w:jc w:val="center"/>
        <w:rPr>
          <w:rFonts w:ascii="Traditional Arabic" w:hAnsi="Traditional Arabic" w:cs="Traditional Arabic"/>
          <w:b/>
          <w:bCs/>
          <w:sz w:val="32"/>
          <w:szCs w:val="32"/>
          <w:rtl/>
        </w:rPr>
      </w:pPr>
      <w:r w:rsidRPr="00656B6C">
        <w:rPr>
          <w:rFonts w:ascii="Traditional Arabic" w:hAnsi="Traditional Arabic" w:cs="Traditional Arabic"/>
          <w:b/>
          <w:bCs/>
          <w:sz w:val="32"/>
          <w:szCs w:val="32"/>
          <w:rtl/>
        </w:rPr>
        <w:t>الوقائع</w:t>
      </w:r>
    </w:p>
    <w:p w:rsidR="008D41FC" w:rsidRPr="00656B6C" w:rsidRDefault="008D41FC" w:rsidP="008D41FC">
      <w:pPr>
        <w:spacing w:after="0" w:line="240" w:lineRule="auto"/>
        <w:jc w:val="both"/>
        <w:rPr>
          <w:rFonts w:ascii="Traditional Arabic" w:hAnsi="Traditional Arabic" w:cs="Traditional Arabic"/>
          <w:sz w:val="32"/>
          <w:szCs w:val="32"/>
          <w:rtl/>
        </w:rPr>
      </w:pPr>
      <w:r w:rsidRPr="00656B6C">
        <w:rPr>
          <w:rFonts w:ascii="Traditional Arabic" w:hAnsi="Traditional Arabic" w:cs="Traditional Arabic" w:hint="cs"/>
          <w:sz w:val="32"/>
          <w:szCs w:val="32"/>
          <w:rtl/>
        </w:rPr>
        <w:t xml:space="preserve">تتلخص وقائع هذه القضية في </w:t>
      </w:r>
      <w:r w:rsidRPr="00656B6C">
        <w:rPr>
          <w:rFonts w:ascii="Traditional Arabic" w:hAnsi="Traditional Arabic" w:cs="Traditional Arabic"/>
          <w:sz w:val="32"/>
          <w:szCs w:val="32"/>
          <w:rtl/>
        </w:rPr>
        <w:t xml:space="preserve"> </w:t>
      </w:r>
      <w:r w:rsidRPr="00656B6C">
        <w:rPr>
          <w:rFonts w:ascii="Traditional Arabic" w:hAnsi="Traditional Arabic" w:cs="Traditional Arabic" w:hint="cs"/>
          <w:sz w:val="32"/>
          <w:szCs w:val="32"/>
          <w:rtl/>
        </w:rPr>
        <w:t>أ</w:t>
      </w:r>
      <w:r w:rsidRPr="00656B6C">
        <w:rPr>
          <w:rFonts w:ascii="Traditional Arabic" w:hAnsi="Traditional Arabic" w:cs="Traditional Arabic"/>
          <w:sz w:val="32"/>
          <w:szCs w:val="32"/>
          <w:rtl/>
        </w:rPr>
        <w:t xml:space="preserve">ن فرع هيئة الرقابة والتحقيق في منطقة الرياض أقام الدعوى الجنائية الماثلة بموجب قرار الاتهام رقم (192/ج) لعام 1420هـ ضد المتهم المذكور، والذي جاء فيه: "يتهم فرع هيئة الرقابة والتحقيق بمنطقة الرياض العريف بشرطة منطقة الرياض (...) -سعودي الجنسية-، محصل الجزاءات الفورية للمخالفات المرورية، والموقوف حالياً في السجن العام بالملز بالرياض؛ لأنه بتاريخ 28/9/1419هـ بمدينة الرياض بدائرة منطقة الرياض بصفته موظفاً عاماً فرّط في أموال عامة، وهي مبلغ ثلاثين ألف ريال، قيمة دفتر إيصالات تسديد قسائم فئة (300) ريال، وتبلغ مئة إيصال رقم (971) المسلم له من الجندي (...)، وبمعرفة رقيب الفترة الرقيب (...)، وقام بالتسديد لبعض الإيصالات باستلام المبالغ، ولم يقم بتوريدها أو إيصالها إلى رقيب الفترة (...) وضابط الفترة (...)، ولم تكن ضمن إيراد عهدته آخر الفترة. وقد استدلت الهيئة بالأدلة التالية: 1- ثبوت استلامه البوك رقم (971) ومبلغ (12.600) ريال من الجندي (...) وثبوت استخدامه لباقي الإيصالات، كما في الصور المرفقة، والتي أصولها لدى الحاسب الآلي الذي أنزل المبالغ عن المخالفين. 2- اعترافه المصدق شرعاً باستلامه البوك والمبالغ، وأنه وضعها فقط قرب الرقيب (...) والذي وقتها يستقبل تسديد المخالفين، ثم اعترافه بذلك في الهيئة. 3- أن الواجب عليه خاصة وأن الوقت آخر الليل، أن يتأكد من وصول المبالغ إلى الرقيب (...) خاصة وأنه عاد ليكمل الفترة، وكل أقواله مؤداها أنه وضع المبلغ والكعب على (الكونتر) الذي يجلس عليه الرقيب (...). 4- احتجاجه أن المعمول به في تحصيل الجزاءات الفورية للموقوفين أو على الكونتر، أن (الأبواك) والمبالغ تسلم </w:t>
      </w:r>
      <w:r w:rsidRPr="00656B6C">
        <w:rPr>
          <w:rFonts w:ascii="Traditional Arabic" w:hAnsi="Traditional Arabic" w:cs="Traditional Arabic"/>
          <w:sz w:val="32"/>
          <w:szCs w:val="32"/>
          <w:rtl/>
        </w:rPr>
        <w:lastRenderedPageBreak/>
        <w:t xml:space="preserve">بمعرفة الرقيب وفي السجلات، ثم يعيدها من استخدمها مناولة، قول لا يعتد به؛ إذ إن الجندي (...) سلمها كما في السجلات وبيانات الإنزال بمعرفة رقيب الفترة، كما لا يحتج لو حصل تداول هذه الإيصالات بالمخالفة للنظام. وطلب فرع الهيئة بمنطقة الرياض من ديوان المظالم محاكمة المتهم؛ وفقاً للمادتين (2/7، 3) من المرسوم الملكي رقم (43) وتاريخ 29/11/1377هـ، والحكم برد المبلغ. وحيث إنه بمثول المتهم أمام الدائرة، وبمواجهته بالتهمة المنسوبة إليه في قرار الاتهام، ذكر أن ما نسب إليه في قرار الاتهام غير صحيح، وأنه سلم الدفتر رقم (971) مع مبلغه إلى رئيسه الرقيب (...)، وذكر أن أقواله في التحقيقات صحيحة. وبصدد مساءلة المتهم عما نسب إليه في قرار الاتهام، فقد اطلعت الدائرة على ما ذكره المتهم في أوراق الدعوى وكرره أمام الدائرة، من أنه قد وضع المبلغ مع كعب (البوك) لدى رئيسه الرقيب (...)، وأنه استلمه بالطريقة المتبعة في تلك الإدارة، وأنه بعد وضع المبلغ لديه قام بعمل كشف مساعدة لرئيسه، وأن رئيسه يعلم ذلك، وأن المبلغ وضع عند الرقيب على (الكونتر) </w:t>
      </w:r>
      <w:proofErr w:type="gramStart"/>
      <w:r w:rsidRPr="00656B6C">
        <w:rPr>
          <w:rFonts w:ascii="Traditional Arabic" w:hAnsi="Traditional Arabic" w:cs="Traditional Arabic"/>
          <w:sz w:val="32"/>
          <w:szCs w:val="32"/>
          <w:rtl/>
        </w:rPr>
        <w:t>كالمتبع،.</w:t>
      </w:r>
      <w:proofErr w:type="gramEnd"/>
      <w:r w:rsidRPr="00656B6C">
        <w:rPr>
          <w:rFonts w:ascii="Traditional Arabic" w:hAnsi="Traditional Arabic" w:cs="Traditional Arabic"/>
          <w:sz w:val="32"/>
          <w:szCs w:val="32"/>
          <w:rtl/>
        </w:rPr>
        <w:t xml:space="preserve"> وأضاف في التحقيقات أن إنكار رئيسه إنما جاء لغرض إبعاد نفسه عن تسديد المبلغ. وحيث إن الدائرة قد سألت المتهم عن الإجراء المتبع في الإدارة من حيث ما جرى عليه العمل في تلك الإدارة، من استلام (الأبواك) وتسليمها بعد الانتهاء منها، فأفاد بأن ما جرى عليه العمل في تلك الإدارة هو أن يقوم الرقيب بأخذ الإيصالات الخاصة بتسديد المخالفات من الرقيب السابق، ثم يقوم بتسليمها للأفراد التابعين له مناولة باليد بدون تسليم أو توقيع على استلامها، ثم إن الفرد بعد الانتهاء من هذه الإيصالات يقوم بجمع المبالغ ويسلمها بدون أي مستندات استلام أو توقيع للرقيب الذي أخذها منه، بدون أي استلام أو تسليم سواء من الرقيب أو الأفراد، وأنه أحياناً يكون الاستلام أو التسليم بعدّ المبلغ، وأحياناً بدون عدّ للمبلغ، بناءً على الثقة، وأن هذا هو ما عليه العمل وقت أن كان على رأس العمل. وحيث إن الدائرة ورغبة منها في معرفة ما عليه العمل في تلك الإدارة، فقد استدعت الرقيب (...) من ذات الإدارة، والمسؤول عن المتهم في تلك الفترة؛ لسؤاله عما ذكره المتهم من حيث الإجراءات المعمول بها في تلك الفترة، أثناء وجود المتهم على رأس العمل، فأفاد أنه يعمل بقسم الحاسب الآلي بالناصرية، الذي يتولى تحصيل الجزاءات الفورية للمخالفات المرورية، وأن العمل لديهم يجري بأن يستلم الرقيب الإيصالات الخاصة بتسديد المخالفات من الرقيب السابق، ويقوم الرقيب بتدوين أسماء الأفراد التابعين له، ويسلم كل فرد من الأفراد التابعين له ثلاثة إيصالات من الفئات الثلاث مناولة باليد بعد جرده على الفرد المستلم، بدون توقيع من الفرد المستلم يفيد الاستلام، ثم إن الفرد وبعد الانتهاء من هذا الإيصال يقوم بجمع المبالغ المدونة في الإيصال، ويعيدها للرقيب الذي سلمه إياها مع المبلغ، ويقوم الرقيب بِعدّ المبلغ أمام الفرد، ثم بعد ذلك يكون الفرد قد سلم (البوك) الخاص بالإيصالات مع مبلغه لرئيسه وهو الرقيب المستلم دون أن يوقع الرقيب على بيان أو أنموذج يدل على أنه استلم من الفرد الإيصال والمبلغ، وإنما يكتفي بأخذه من الفرد مناولة، وأن هذا ما يجري عليه العمل. كما أضاف أنه بالنسبة للإيصالات ومبالغها التي يأخذها من الفرد يسلمها مناولة إلى الرقيب الذي يستلم </w:t>
      </w:r>
      <w:r w:rsidRPr="00656B6C">
        <w:rPr>
          <w:rFonts w:ascii="Traditional Arabic" w:hAnsi="Traditional Arabic" w:cs="Traditional Arabic"/>
          <w:sz w:val="32"/>
          <w:szCs w:val="32"/>
          <w:rtl/>
        </w:rPr>
        <w:lastRenderedPageBreak/>
        <w:t>العمل بعده، دون أن يأخذ سنداً بالاستلام أو توقيعاً من الرقيب المستلم، وأضاف أن ما يجري عليه العمل إنما يتم حسب الأوامر الشفهية، وأنهم يعملون بمقتضى تلك الأوامر. وحيث إن الدائرة قد استمعت لدفاع المتهم فيما يخص ما يجري عليه العمل، واستمعت أيضاً إلى أقوال الرقيب (...) رئيسه في تلك الفترة، ولصلاحية الدعوى للفصل فيها، رفعت الجلسة للمداولة والنطق بالحكم، بناءً على الأسباب التالية.</w:t>
      </w:r>
    </w:p>
    <w:p w:rsidR="008D41FC" w:rsidRPr="00656B6C" w:rsidRDefault="008D41FC" w:rsidP="008D41FC">
      <w:pPr>
        <w:spacing w:after="0" w:line="240" w:lineRule="auto"/>
        <w:jc w:val="center"/>
        <w:rPr>
          <w:rFonts w:ascii="Traditional Arabic" w:hAnsi="Traditional Arabic" w:cs="Traditional Arabic"/>
          <w:b/>
          <w:bCs/>
          <w:sz w:val="32"/>
          <w:szCs w:val="32"/>
          <w:rtl/>
        </w:rPr>
      </w:pPr>
      <w:r w:rsidRPr="00656B6C">
        <w:rPr>
          <w:rFonts w:ascii="Traditional Arabic" w:hAnsi="Traditional Arabic" w:cs="Traditional Arabic"/>
          <w:b/>
          <w:bCs/>
          <w:sz w:val="32"/>
          <w:szCs w:val="32"/>
          <w:rtl/>
        </w:rPr>
        <w:t>الأسباب</w:t>
      </w:r>
    </w:p>
    <w:p w:rsidR="008D41FC" w:rsidRPr="00656B6C" w:rsidRDefault="008D41FC" w:rsidP="008D41FC">
      <w:pPr>
        <w:spacing w:after="0" w:line="240" w:lineRule="auto"/>
        <w:jc w:val="both"/>
        <w:rPr>
          <w:rFonts w:ascii="Traditional Arabic" w:hAnsi="Traditional Arabic" w:cs="Traditional Arabic"/>
          <w:sz w:val="32"/>
          <w:szCs w:val="32"/>
          <w:rtl/>
        </w:rPr>
      </w:pPr>
      <w:r w:rsidRPr="00656B6C">
        <w:rPr>
          <w:rFonts w:ascii="Traditional Arabic" w:hAnsi="Traditional Arabic" w:cs="Traditional Arabic"/>
          <w:sz w:val="32"/>
          <w:szCs w:val="32"/>
          <w:rtl/>
        </w:rPr>
        <w:t xml:space="preserve"> بعد اطلاع الدائرة على أوراق الدعوى وما جاء فيها من أقوال للمتهم، وحيث جاءت جميعها متفقة على أنه قد سلم رئيسه (...) المبلغ و(البوك) بالطريقة المتبعة حسب ما يجري عليه العمل في تلك الإدارة، وحيث إن ما يجري عليه العمل في تلك الإدارة وحسبما أفصح عنه رئيس المتهم في تلك الفترة (...) أمام الدائرة، من أن الرقيب يقوم بأخذ الإيصالات الخاصة بتسديد المخالفات من الرقيب السابق، ثم يقوم بتسليم الأفراد التابعين له الإيصالات مناولة باليد بدون تسليم أو توقيع على استلامها، والفرد بدوره يقوم بعد الانتهاء من هذه الإيصالات بجمع المبالغ وتسليمها بدون مستندات استلام أو توقيع للرقيب الذي أخذها منه، بدون استلام أو تسليم سواء من الرقيب أو الأفراد، وحيث إن ما ذكره من الإجراء المتبع في هذه الإدارة يوافق تماماً ما دفع به المتهم من أنه اتبع العمل الذي تسير عليه جهة عمله، وحيث إن مثل هذا الإجراء وبالوصف الذي مر ذكره على لسان المتهم ورئيسه بالعمل يعتبر خطأً جسيماً من قبل جهة الإدارة، وقد يعرض كل من يعمل بهذه الإدارة للخطأ والمساءلة في ظل هذا التصرف الذي يخالف الأنظمة التي تلزم بحفظ المال العام، وحيث إن المتهم وحسبما أفاد به أمام الدائرة وبجميع مراحل التحقيق، أنه إنما تصرف بالبوك والمبلغ حسبما جرى عليه العمل بهذه الإدارة، وحيث إنه لا يتصور منه وهو في رتبة عسكرية متدنية أن يطالب رؤساءه بتغيير مسار العمل، إذ إنه -والحال ما ذكر- في موقف ضعف، وربما لو رفض العمل في ظل الظروف المخالفة لتعرض للمساءلة مما قد يلحق به الأذى، لا سيما وأنه يعلم أن الإدارة تدار إدارياً من قبل رؤساء لهم مناصب عسكرية عالية، فليس أمامه في ظل هذه الظروف إلا العمل حسبما يجري في هذه الإدارة، وحسب التعليمات الشفهية التي تبلغ له ولغيره من الموظفين، والتي أفاد بها رئيسه أمام الدائرة، ودلت على صدق دفاع المتهم، وأنه ليس له حول ولا قوة حتى يتمكن من حماية نفسه من المسؤولية أو درئها عنه. وحيث إن ما دفع به المتهم من أنه وضع المبالغ و(البوك) على (الكونتر) الذي يعمل به رئيسه أمراً محتملاً في ظل هذه الظروف والملابسات والإجراءات المعمول بها، بصرف النظر عن أنها ليست على وفق النظام وإنما جاءت على وفق تعليمات شفهية تلقاها وغيره ممن هم في درجته الوظيفية من رئيسه. وبما أن المتهم قد اعترف في جميع مراحل التحقيق وأمام الدائرة أن (البوك) والمبالغ بعهدته، ودفع بأنه لو أراد أخذ مبلغ من الإدارة لما أخذ المبلغ الذي بعهدته لأنه يعلم أنه سوف يسأل عنه، ولقام بأخذ مبلغ من المبالغ التي بعهدة زملائه؛ لأنه يعلم أن لن ينكشف أمره في هذه الحال، أما أخذه لمبلغ بعهدته فلن يقدم على ذلك؛ لأنه يعلم أنه سوف يطالب به، وحيث إن الدائرة وهي بصدد تمحيص هذا </w:t>
      </w:r>
      <w:r w:rsidRPr="00656B6C">
        <w:rPr>
          <w:rFonts w:ascii="Traditional Arabic" w:hAnsi="Traditional Arabic" w:cs="Traditional Arabic"/>
          <w:sz w:val="32"/>
          <w:szCs w:val="32"/>
          <w:rtl/>
        </w:rPr>
        <w:lastRenderedPageBreak/>
        <w:t>الدفع تجده مقبولاً، إذ إنه من المستبعد أن يستولي شخص على مبالغ هي بالواقع بعهدته؛ لأنه سوف يسأل عنها ويطالب بها لاحقاً، وحيث إن الخطأ ناتج عن الإجراءات التي تتبعها جهة الإدارة، والتقصير وارد منها لا من المتهم، وحيث إنها أقرت وعملت بهذه الإجراءات، و</w:t>
      </w:r>
      <w:r w:rsidRPr="00656B6C">
        <w:rPr>
          <w:rFonts w:ascii="Traditional Arabic" w:hAnsi="Traditional Arabic" w:cs="Traditional Arabic" w:hint="cs"/>
          <w:sz w:val="32"/>
          <w:szCs w:val="32"/>
          <w:rtl/>
        </w:rPr>
        <w:t>أ</w:t>
      </w:r>
      <w:r w:rsidRPr="00656B6C">
        <w:rPr>
          <w:rFonts w:ascii="Traditional Arabic" w:hAnsi="Traditional Arabic" w:cs="Traditional Arabic"/>
          <w:sz w:val="32"/>
          <w:szCs w:val="32"/>
          <w:rtl/>
        </w:rPr>
        <w:t xml:space="preserve">مضتها على موظفيها بتعليمات شفهية مخالفة؛ فلا يمكن أن ينسب للمتهم تفريط في المال العام في ظل هذه الظروف، لا سيما وأن المتهم يحتمل أنه لا يعلم أن ما يقوم به من عمل مخالفاً لما يجب اتباعه، حيث إنه موظف صغير، ولا يملك رفض العمل، ولا تغيير ما هو متبع في إدارته. وحيث إنه وبالنظر في كل ما تقدم؛ فإن ما عليه العمل في جهة الإدارة يعتبر مخالفاً للأنظمة وإهمالاً في الأعمال المالية، وأن ما حصل من ضياع للمبلغ محل الاتهام ما كان ليحصل لو أن جهة الإدارة اتخذت الإجراءات الكفيلة بحفظ المال العام الواجب اتباعها. وحيث إن أحكام الإدانة إنما تبنى على الجزم واليقين، لا مجرد الشك والظن؛ فإن الدائرة لما تقدم من أسباب تقضي بعدم إدانة المتهم بجريمة التفريط في المال العام المنسوبة إليه. وتشير الدائرة إلى أنه من المستقر في قضاء الديوان في مثل هذه الحالة التي يحكم فيها بعدم الإدانة بجريمة التفريط في المال العام ترك أمر المطالبة بإعادة المبلغ محل الدعوى لجهة إدارته. </w:t>
      </w:r>
    </w:p>
    <w:p w:rsidR="008D41FC" w:rsidRPr="00656B6C" w:rsidRDefault="008D41FC" w:rsidP="008D41FC">
      <w:pPr>
        <w:spacing w:after="0" w:line="240" w:lineRule="auto"/>
        <w:jc w:val="both"/>
        <w:rPr>
          <w:rFonts w:ascii="Traditional Arabic" w:hAnsi="Traditional Arabic" w:cs="Traditional Arabic"/>
          <w:b/>
          <w:bCs/>
          <w:sz w:val="32"/>
          <w:szCs w:val="32"/>
          <w:rtl/>
        </w:rPr>
      </w:pPr>
      <w:r w:rsidRPr="00656B6C">
        <w:rPr>
          <w:rFonts w:ascii="Traditional Arabic" w:hAnsi="Traditional Arabic" w:cs="Traditional Arabic"/>
          <w:b/>
          <w:bCs/>
          <w:sz w:val="32"/>
          <w:szCs w:val="32"/>
          <w:rtl/>
        </w:rPr>
        <w:t>لذلك حكمت الدائرة: بعدم إدانة المتهم (...) -سعودي الجنسية- بما نسب إليه في قرار الاتهام.</w:t>
      </w:r>
    </w:p>
    <w:p w:rsidR="008D41FC" w:rsidRPr="00656B6C" w:rsidRDefault="008D41FC" w:rsidP="008D41FC">
      <w:pPr>
        <w:spacing w:after="0" w:line="240" w:lineRule="auto"/>
        <w:jc w:val="both"/>
        <w:rPr>
          <w:rFonts w:ascii="Traditional Arabic" w:hAnsi="Traditional Arabic" w:cs="Traditional Arabic"/>
          <w:b/>
          <w:bCs/>
          <w:sz w:val="32"/>
          <w:szCs w:val="32"/>
          <w:rtl/>
        </w:rPr>
      </w:pPr>
      <w:r w:rsidRPr="00656B6C">
        <w:rPr>
          <w:rFonts w:ascii="Traditional Arabic" w:hAnsi="Traditional Arabic" w:cs="Traditional Arabic"/>
          <w:b/>
          <w:bCs/>
          <w:sz w:val="32"/>
          <w:szCs w:val="32"/>
          <w:rtl/>
        </w:rPr>
        <w:t>والله الموفق، وصلى الله وسلم على نبينا محمد وعلى آله وصحبه أجمعين.</w:t>
      </w:r>
    </w:p>
    <w:p w:rsidR="008D41FC" w:rsidRPr="00656B6C" w:rsidRDefault="008D41FC" w:rsidP="008D41FC">
      <w:pPr>
        <w:spacing w:after="0" w:line="240" w:lineRule="auto"/>
        <w:jc w:val="both"/>
        <w:rPr>
          <w:rFonts w:ascii="Traditional Arabic" w:hAnsi="Traditional Arabic" w:cs="Traditional Arabic"/>
          <w:b/>
          <w:bCs/>
          <w:sz w:val="32"/>
          <w:szCs w:val="32"/>
          <w:rtl/>
        </w:rPr>
      </w:pPr>
    </w:p>
    <w:p w:rsidR="008D41FC" w:rsidRPr="00656B6C" w:rsidRDefault="008D41FC" w:rsidP="008D41FC">
      <w:pPr>
        <w:spacing w:after="0" w:line="240" w:lineRule="auto"/>
        <w:jc w:val="both"/>
        <w:rPr>
          <w:rFonts w:ascii="Traditional Arabic" w:hAnsi="Traditional Arabic" w:cs="Traditional Arabic"/>
          <w:b/>
          <w:bCs/>
          <w:sz w:val="32"/>
          <w:szCs w:val="32"/>
          <w:rtl/>
        </w:rPr>
      </w:pPr>
      <w:r w:rsidRPr="00656B6C">
        <w:rPr>
          <w:rFonts w:ascii="Traditional Arabic" w:hAnsi="Traditional Arabic" w:cs="Traditional Arabic"/>
          <w:b/>
          <w:bCs/>
          <w:sz w:val="32"/>
          <w:szCs w:val="32"/>
          <w:rtl/>
        </w:rPr>
        <w:t>هيئة التدقيق:</w:t>
      </w:r>
    </w:p>
    <w:p w:rsidR="008D41FC" w:rsidRPr="00187E53" w:rsidRDefault="008D41FC" w:rsidP="008D41FC">
      <w:pPr>
        <w:spacing w:after="0" w:line="240" w:lineRule="auto"/>
        <w:jc w:val="both"/>
        <w:rPr>
          <w:rFonts w:ascii="Traditional Arabic" w:hAnsi="Traditional Arabic" w:cs="Traditional Arabic"/>
          <w:b/>
          <w:bCs/>
          <w:sz w:val="32"/>
          <w:szCs w:val="32"/>
        </w:rPr>
      </w:pPr>
      <w:r w:rsidRPr="00656B6C">
        <w:rPr>
          <w:rFonts w:ascii="Traditional Arabic" w:hAnsi="Traditional Arabic" w:cs="Traditional Arabic"/>
          <w:b/>
          <w:bCs/>
          <w:sz w:val="32"/>
          <w:szCs w:val="32"/>
          <w:rtl/>
        </w:rPr>
        <w:t>حكمت الهيئة بتأييد الحكم فيما انتهى إليه من قضاء.</w:t>
      </w:r>
    </w:p>
    <w:p w:rsidR="008D41FC" w:rsidRPr="00187E53" w:rsidRDefault="008D41FC" w:rsidP="008D41FC">
      <w:pPr>
        <w:spacing w:after="0" w:line="240" w:lineRule="auto"/>
        <w:rPr>
          <w:rFonts w:ascii="Traditional Arabic" w:hAnsi="Traditional Arabic" w:cs="Traditional Arabic"/>
          <w:sz w:val="32"/>
          <w:szCs w:val="32"/>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D41FC" w:rsidRDefault="008D41FC" w:rsidP="008D41FC">
      <w:pPr>
        <w:spacing w:after="0" w:line="240" w:lineRule="auto"/>
        <w:rPr>
          <w:rFonts w:ascii="Traditional Arabic" w:hAnsi="Traditional Arabic" w:cs="Traditional Arabic"/>
          <w:sz w:val="32"/>
          <w:szCs w:val="32"/>
          <w:rtl/>
        </w:rPr>
      </w:pPr>
    </w:p>
    <w:p w:rsidR="008E476E" w:rsidRDefault="008E476E" w:rsidP="008E476E">
      <w:pPr>
        <w:spacing w:after="0" w:line="240" w:lineRule="auto"/>
        <w:jc w:val="center"/>
        <w:rPr>
          <w:rFonts w:ascii="Traditional Arabic" w:hAnsi="Traditional Arabic" w:cs="Traditional Arabic"/>
          <w:sz w:val="96"/>
          <w:szCs w:val="96"/>
          <w:rtl/>
        </w:rPr>
      </w:pPr>
    </w:p>
    <w:p w:rsidR="008E476E" w:rsidRDefault="008E476E" w:rsidP="008E476E">
      <w:pPr>
        <w:spacing w:after="0" w:line="240" w:lineRule="auto"/>
        <w:jc w:val="center"/>
        <w:rPr>
          <w:rFonts w:ascii="Traditional Arabic" w:hAnsi="Traditional Arabic" w:cs="Traditional Arabic"/>
          <w:sz w:val="96"/>
          <w:szCs w:val="96"/>
          <w:rtl/>
        </w:rPr>
      </w:pPr>
    </w:p>
    <w:p w:rsidR="008E476E" w:rsidRDefault="008E476E" w:rsidP="008E476E">
      <w:pPr>
        <w:spacing w:after="0" w:line="240" w:lineRule="auto"/>
        <w:jc w:val="center"/>
        <w:rPr>
          <w:rFonts w:ascii="Traditional Arabic" w:hAnsi="Traditional Arabic" w:cs="Traditional Arabic"/>
          <w:sz w:val="96"/>
          <w:szCs w:val="96"/>
          <w:rtl/>
        </w:rPr>
      </w:pPr>
    </w:p>
    <w:p w:rsidR="008D41FC" w:rsidRDefault="008E476E" w:rsidP="008E476E">
      <w:pPr>
        <w:spacing w:after="0" w:line="240" w:lineRule="auto"/>
        <w:jc w:val="center"/>
        <w:rPr>
          <w:rFonts w:ascii="Traditional Arabic" w:hAnsi="Traditional Arabic" w:cs="Traditional Arabic"/>
          <w:sz w:val="96"/>
          <w:szCs w:val="96"/>
          <w:rtl/>
        </w:rPr>
      </w:pPr>
      <w:r w:rsidRPr="008E476E">
        <w:rPr>
          <w:rFonts w:ascii="Traditional Arabic" w:hAnsi="Traditional Arabic" w:cs="Traditional Arabic"/>
          <w:sz w:val="96"/>
          <w:szCs w:val="96"/>
          <w:rtl/>
        </w:rPr>
        <w:t>إساءة المعاملة باسم الوظيفة</w:t>
      </w:r>
    </w:p>
    <w:p w:rsidR="008E476E" w:rsidRDefault="008E476E" w:rsidP="008E476E">
      <w:pPr>
        <w:spacing w:after="0" w:line="240" w:lineRule="auto"/>
        <w:jc w:val="center"/>
        <w:rPr>
          <w:rFonts w:ascii="Traditional Arabic" w:hAnsi="Traditional Arabic" w:cs="Traditional Arabic"/>
          <w:sz w:val="96"/>
          <w:szCs w:val="96"/>
          <w:rtl/>
        </w:rPr>
      </w:pPr>
    </w:p>
    <w:p w:rsidR="008E476E" w:rsidRDefault="008E476E" w:rsidP="008E476E">
      <w:pPr>
        <w:spacing w:after="0" w:line="240" w:lineRule="auto"/>
        <w:jc w:val="center"/>
        <w:rPr>
          <w:rFonts w:ascii="Traditional Arabic" w:hAnsi="Traditional Arabic" w:cs="Traditional Arabic"/>
          <w:sz w:val="96"/>
          <w:szCs w:val="96"/>
          <w:rtl/>
        </w:rPr>
      </w:pPr>
    </w:p>
    <w:p w:rsidR="008E476E" w:rsidRDefault="008E476E" w:rsidP="008E476E">
      <w:pPr>
        <w:spacing w:after="0" w:line="240" w:lineRule="auto"/>
        <w:jc w:val="center"/>
        <w:rPr>
          <w:rFonts w:ascii="Traditional Arabic" w:hAnsi="Traditional Arabic" w:cs="Traditional Arabic"/>
          <w:sz w:val="96"/>
          <w:szCs w:val="96"/>
          <w:rtl/>
        </w:rPr>
      </w:pPr>
    </w:p>
    <w:p w:rsidR="008E476E" w:rsidRDefault="008E476E" w:rsidP="008E476E">
      <w:pPr>
        <w:spacing w:after="0" w:line="240" w:lineRule="auto"/>
        <w:jc w:val="center"/>
        <w:rPr>
          <w:rFonts w:ascii="Traditional Arabic" w:hAnsi="Traditional Arabic" w:cs="Traditional Arabic"/>
          <w:sz w:val="96"/>
          <w:szCs w:val="96"/>
          <w:rtl/>
        </w:rPr>
      </w:pP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 xml:space="preserve">رقم القضية في المحكمة الإدارية </w:t>
      </w:r>
      <w:r w:rsidRPr="00CB408E">
        <w:rPr>
          <w:rFonts w:ascii="Traditional Arabic" w:hAnsi="Traditional Arabic" w:cs="Traditional Arabic" w:hint="cs"/>
          <w:b/>
          <w:bCs/>
          <w:sz w:val="32"/>
          <w:szCs w:val="32"/>
          <w:rtl/>
        </w:rPr>
        <w:t>105/د/ج/14 لعام 1418هـ</w:t>
      </w: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 xml:space="preserve">رقم القضية في هيئة التدقيق </w:t>
      </w:r>
      <w:r w:rsidRPr="00CB408E">
        <w:rPr>
          <w:rFonts w:ascii="Traditional Arabic" w:hAnsi="Traditional Arabic" w:cs="Traditional Arabic" w:hint="cs"/>
          <w:b/>
          <w:bCs/>
          <w:sz w:val="32"/>
          <w:szCs w:val="32"/>
          <w:rtl/>
        </w:rPr>
        <w:t>399/ت/2 لعام 1418هـ</w:t>
      </w: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 xml:space="preserve">تاريخ الجلسة </w:t>
      </w:r>
      <w:r w:rsidRPr="00CB408E">
        <w:rPr>
          <w:rFonts w:ascii="Traditional Arabic" w:hAnsi="Traditional Arabic" w:cs="Traditional Arabic" w:hint="cs"/>
          <w:b/>
          <w:bCs/>
          <w:sz w:val="32"/>
          <w:szCs w:val="32"/>
          <w:rtl/>
        </w:rPr>
        <w:t>14/8/1418هـ</w:t>
      </w:r>
    </w:p>
    <w:p w:rsidR="008E476E" w:rsidRPr="00CB408E" w:rsidRDefault="008E476E" w:rsidP="008E476E">
      <w:pPr>
        <w:spacing w:after="0" w:line="240" w:lineRule="auto"/>
        <w:jc w:val="center"/>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الموضوعات</w:t>
      </w: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hint="cs"/>
          <w:b/>
          <w:bCs/>
          <w:sz w:val="32"/>
          <w:szCs w:val="32"/>
          <w:rtl/>
        </w:rPr>
        <w:t xml:space="preserve">إساءة المعاملة باسم الوظيفة - رجل أمن - إساءة معاملة سجين حتى الوفاة - شهادة - تقرير طبي </w:t>
      </w:r>
      <w:r w:rsidRPr="00CB408E">
        <w:rPr>
          <w:rFonts w:ascii="Traditional Arabic" w:hAnsi="Traditional Arabic" w:cs="Traditional Arabic"/>
          <w:b/>
          <w:bCs/>
          <w:sz w:val="32"/>
          <w:szCs w:val="32"/>
          <w:rtl/>
        </w:rPr>
        <w:t>–</w:t>
      </w:r>
      <w:r w:rsidRPr="00CB408E">
        <w:rPr>
          <w:rFonts w:ascii="Traditional Arabic" w:hAnsi="Traditional Arabic" w:cs="Traditional Arabic" w:hint="cs"/>
          <w:b/>
          <w:bCs/>
          <w:sz w:val="32"/>
          <w:szCs w:val="32"/>
          <w:rtl/>
        </w:rPr>
        <w:t xml:space="preserve"> تضافر الأدلة على وقوع الجريمة- طرح الإنكار المرسل.</w:t>
      </w:r>
    </w:p>
    <w:p w:rsidR="008E476E" w:rsidRPr="00CB408E" w:rsidRDefault="008E476E" w:rsidP="008E476E">
      <w:pPr>
        <w:spacing w:after="0" w:line="240" w:lineRule="auto"/>
        <w:jc w:val="both"/>
        <w:rPr>
          <w:rFonts w:ascii="Traditional Arabic" w:hAnsi="Traditional Arabic" w:cs="Traditional Arabic"/>
          <w:sz w:val="32"/>
          <w:szCs w:val="32"/>
          <w:rtl/>
        </w:rPr>
      </w:pPr>
      <w:r w:rsidRPr="00CB408E">
        <w:rPr>
          <w:rFonts w:ascii="Traditional Arabic" w:hAnsi="Traditional Arabic" w:cs="Traditional Arabic" w:hint="cs"/>
          <w:sz w:val="32"/>
          <w:szCs w:val="32"/>
          <w:rtl/>
        </w:rPr>
        <w:t xml:space="preserve">أقام فرع هيئة الرقابة والتحقيق الدعوى ضد المتهم بصفته موظفاً عاماً (رجل أمن)؛ لإساءته </w:t>
      </w:r>
      <w:r w:rsidRPr="00CB408E">
        <w:rPr>
          <w:rFonts w:ascii="Traditional Arabic" w:hAnsi="Traditional Arabic" w:cs="Traditional Arabic"/>
          <w:sz w:val="32"/>
          <w:szCs w:val="32"/>
          <w:rtl/>
        </w:rPr>
        <w:t>المعاملة باسم الوظيفة</w:t>
      </w:r>
      <w:r w:rsidRPr="00CB408E">
        <w:rPr>
          <w:rFonts w:ascii="Traditional Arabic" w:hAnsi="Traditional Arabic" w:cs="Traditional Arabic" w:hint="cs"/>
          <w:sz w:val="32"/>
          <w:szCs w:val="32"/>
          <w:rtl/>
        </w:rPr>
        <w:t xml:space="preserve">؛ بقيامه بتعذيب أحد السجناء أثناء التحقيق معه؛ مما أدى إلى وفاته </w:t>
      </w:r>
      <w:r w:rsidRPr="00CB408E">
        <w:rPr>
          <w:rFonts w:ascii="Traditional Arabic" w:hAnsi="Traditional Arabic" w:cs="Traditional Arabic"/>
          <w:sz w:val="32"/>
          <w:szCs w:val="32"/>
          <w:rtl/>
        </w:rPr>
        <w:t>–</w:t>
      </w:r>
      <w:r w:rsidRPr="00CB408E">
        <w:rPr>
          <w:rFonts w:ascii="Traditional Arabic" w:hAnsi="Traditional Arabic" w:cs="Traditional Arabic" w:hint="cs"/>
          <w:sz w:val="32"/>
          <w:szCs w:val="32"/>
          <w:rtl/>
        </w:rPr>
        <w:t xml:space="preserve"> الثابت شهادة أفراد رجال الأمن برؤيتهم للمتهم وهو يضرب السجين بعصا خيزران ويركله على صدره - تضمن التقرير الطبي الشرعي أن سبب وفاة السجين هي الإصابات التي تعرض لها، وما نشأ عنها من مضاعفات </w:t>
      </w:r>
      <w:r w:rsidRPr="00CB408E">
        <w:rPr>
          <w:rFonts w:ascii="Traditional Arabic" w:hAnsi="Traditional Arabic" w:cs="Traditional Arabic"/>
          <w:sz w:val="32"/>
          <w:szCs w:val="32"/>
          <w:rtl/>
        </w:rPr>
        <w:t>–</w:t>
      </w:r>
      <w:r w:rsidRPr="00CB408E">
        <w:rPr>
          <w:rFonts w:ascii="Traditional Arabic" w:hAnsi="Traditional Arabic" w:cs="Traditional Arabic" w:hint="cs"/>
          <w:sz w:val="32"/>
          <w:szCs w:val="32"/>
          <w:rtl/>
        </w:rPr>
        <w:t xml:space="preserve"> تطابق شهادات الشهود مع التقارير الطبية في تحديد أماكن إصابات المجني عليه </w:t>
      </w:r>
      <w:r w:rsidRPr="00CB408E">
        <w:rPr>
          <w:rFonts w:ascii="Traditional Arabic" w:hAnsi="Traditional Arabic" w:cs="Traditional Arabic"/>
          <w:sz w:val="32"/>
          <w:szCs w:val="32"/>
          <w:rtl/>
        </w:rPr>
        <w:t>–</w:t>
      </w:r>
      <w:r w:rsidRPr="00CB408E">
        <w:rPr>
          <w:rFonts w:ascii="Traditional Arabic" w:hAnsi="Traditional Arabic" w:cs="Traditional Arabic" w:hint="cs"/>
          <w:sz w:val="32"/>
          <w:szCs w:val="32"/>
          <w:rtl/>
        </w:rPr>
        <w:t xml:space="preserve"> عدم الاعتداد بإنكار المتهم؛ لوروده مرسلاً، ولمعارضته للأدلة، والقرائن الثابتة </w:t>
      </w:r>
      <w:r w:rsidRPr="00CB408E">
        <w:rPr>
          <w:rFonts w:ascii="Traditional Arabic" w:hAnsi="Traditional Arabic" w:cs="Traditional Arabic"/>
          <w:sz w:val="32"/>
          <w:szCs w:val="32"/>
          <w:rtl/>
        </w:rPr>
        <w:t>–</w:t>
      </w:r>
      <w:r w:rsidRPr="00CB408E">
        <w:rPr>
          <w:rFonts w:ascii="Traditional Arabic" w:hAnsi="Traditional Arabic" w:cs="Traditional Arabic" w:hint="cs"/>
          <w:sz w:val="32"/>
          <w:szCs w:val="32"/>
          <w:rtl/>
        </w:rPr>
        <w:t xml:space="preserve"> أثر ذلك: إدانة المتهم بما نسب إليه، ومعاقبته بالسجن.  </w:t>
      </w:r>
    </w:p>
    <w:p w:rsidR="008E476E" w:rsidRPr="00CB408E" w:rsidRDefault="008E476E" w:rsidP="008E476E">
      <w:pPr>
        <w:spacing w:after="0" w:line="240" w:lineRule="auto"/>
        <w:jc w:val="center"/>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مستند الحكم</w:t>
      </w:r>
    </w:p>
    <w:p w:rsidR="008E476E" w:rsidRPr="00CB408E" w:rsidRDefault="008E476E" w:rsidP="00262873">
      <w:pPr>
        <w:pStyle w:val="a4"/>
        <w:numPr>
          <w:ilvl w:val="0"/>
          <w:numId w:val="57"/>
        </w:numPr>
        <w:spacing w:after="0"/>
        <w:ind w:left="360"/>
        <w:rPr>
          <w:rFonts w:ascii="Traditional Arabic" w:hAnsi="Traditional Arabic" w:cs="Traditional Arabic"/>
          <w:sz w:val="32"/>
          <w:szCs w:val="32"/>
          <w:rtl/>
        </w:rPr>
      </w:pPr>
      <w:r w:rsidRPr="00CB408E">
        <w:rPr>
          <w:rFonts w:ascii="Traditional Arabic" w:hAnsi="Traditional Arabic" w:cs="Traditional Arabic"/>
          <w:sz w:val="32"/>
          <w:szCs w:val="32"/>
          <w:rtl/>
        </w:rPr>
        <w:t>المادة (2</w:t>
      </w:r>
      <w:r w:rsidRPr="00CB408E">
        <w:rPr>
          <w:rFonts w:ascii="Traditional Arabic" w:hAnsi="Traditional Arabic" w:cs="Traditional Arabic" w:hint="cs"/>
          <w:sz w:val="32"/>
          <w:szCs w:val="32"/>
          <w:rtl/>
        </w:rPr>
        <w:t>/8</w:t>
      </w:r>
      <w:r w:rsidRPr="00CB408E">
        <w:rPr>
          <w:rFonts w:ascii="Traditional Arabic" w:hAnsi="Traditional Arabic" w:cs="Traditional Arabic"/>
          <w:sz w:val="32"/>
          <w:szCs w:val="32"/>
          <w:rtl/>
        </w:rPr>
        <w:t>) من المرسوم الملكي رقم (43) وتاريخ 29/11/1377هـ، بشأن عقوبة</w:t>
      </w:r>
      <w:r w:rsidRPr="00CB408E">
        <w:rPr>
          <w:rFonts w:ascii="Traditional Arabic" w:hAnsi="Traditional Arabic" w:cs="Traditional Arabic" w:hint="cs"/>
          <w:sz w:val="32"/>
          <w:szCs w:val="32"/>
          <w:rtl/>
        </w:rPr>
        <w:t xml:space="preserve"> جريمة</w:t>
      </w:r>
      <w:r w:rsidRPr="00CB408E">
        <w:rPr>
          <w:rFonts w:ascii="Traditional Arabic" w:hAnsi="Traditional Arabic" w:cs="Traditional Arabic"/>
          <w:sz w:val="32"/>
          <w:szCs w:val="32"/>
          <w:rtl/>
        </w:rPr>
        <w:t xml:space="preserve"> إساءة المعاملة باسم الوظيفة.</w:t>
      </w:r>
    </w:p>
    <w:p w:rsidR="008E476E" w:rsidRPr="00CB408E" w:rsidRDefault="008E476E" w:rsidP="008E476E">
      <w:pPr>
        <w:spacing w:after="0" w:line="240" w:lineRule="auto"/>
        <w:jc w:val="center"/>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الوقائع</w:t>
      </w:r>
    </w:p>
    <w:p w:rsidR="008E476E" w:rsidRPr="00CB408E" w:rsidRDefault="008E476E" w:rsidP="008E476E">
      <w:pPr>
        <w:spacing w:after="0" w:line="240" w:lineRule="auto"/>
        <w:jc w:val="both"/>
        <w:rPr>
          <w:rFonts w:ascii="Traditional Arabic" w:eastAsia="Times New Roman" w:hAnsi="Traditional Arabic" w:cs="Traditional Arabic"/>
          <w:color w:val="000000"/>
          <w:sz w:val="32"/>
          <w:szCs w:val="32"/>
          <w:rtl/>
        </w:rPr>
      </w:pPr>
      <w:r w:rsidRPr="00CB408E">
        <w:rPr>
          <w:rFonts w:ascii="Traditional Arabic" w:hAnsi="Traditional Arabic" w:cs="Traditional Arabic" w:hint="cs"/>
          <w:sz w:val="32"/>
          <w:szCs w:val="32"/>
          <w:rtl/>
        </w:rPr>
        <w:t xml:space="preserve">تتلخص وقائع هذه القضية الواردة إلى الديوان من فرع هيئة الرقابة والتحقيق برقم (1137/8) وتاريخ 30/5/1418هـ مشفوعاً بها كامل أوراق القضية وقرار الاتهام رقم ( 78/ج) لعام 1418هـ والمقيدة لدى فرع الديوان بأبها تحت رقم ( 707/4) وتاريخ 3/6/1418هـ، </w:t>
      </w:r>
      <w:r w:rsidRPr="00CB408E">
        <w:rPr>
          <w:rFonts w:ascii="Traditional Arabic" w:eastAsia="Times New Roman" w:hAnsi="Traditional Arabic" w:cs="Traditional Arabic" w:hint="cs"/>
          <w:color w:val="000000"/>
          <w:sz w:val="32"/>
          <w:szCs w:val="32"/>
          <w:rtl/>
        </w:rPr>
        <w:t>في</w:t>
      </w:r>
      <w:r w:rsidRPr="00CB408E">
        <w:rPr>
          <w:rFonts w:ascii="Traditional Arabic" w:eastAsia="Times New Roman" w:hAnsi="Traditional Arabic" w:cs="Traditional Arabic"/>
          <w:color w:val="000000"/>
          <w:sz w:val="32"/>
          <w:szCs w:val="32"/>
          <w:rtl/>
        </w:rPr>
        <w:t xml:space="preserve"> </w:t>
      </w:r>
      <w:r w:rsidRPr="00CB408E">
        <w:rPr>
          <w:rFonts w:ascii="Traditional Arabic" w:eastAsia="Times New Roman" w:hAnsi="Traditional Arabic" w:cs="Traditional Arabic" w:hint="cs"/>
          <w:color w:val="000000"/>
          <w:sz w:val="32"/>
          <w:szCs w:val="32"/>
          <w:rtl/>
        </w:rPr>
        <w:t>أ</w:t>
      </w:r>
      <w:r w:rsidRPr="00CB408E">
        <w:rPr>
          <w:rFonts w:ascii="Traditional Arabic" w:eastAsia="Times New Roman" w:hAnsi="Traditional Arabic" w:cs="Traditional Arabic"/>
          <w:color w:val="000000"/>
          <w:sz w:val="32"/>
          <w:szCs w:val="32"/>
          <w:rtl/>
        </w:rPr>
        <w:t>ن هيئة الرقابة والتحقيق ممثل</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في مندوبها الحاضر في جلسة المحاكمة </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أقامت دعواها الجنائية بقرار الاتهام رقم (٧٨) لعام ١٤١٨هـ ضد المتهم</w:t>
      </w:r>
      <w:r w:rsidRPr="00CB408E">
        <w:rPr>
          <w:rFonts w:ascii="Traditional Arabic" w:eastAsia="Times New Roman" w:hAnsi="Traditional Arabic" w:cs="Traditional Arabic" w:hint="cs"/>
          <w:color w:val="000000"/>
          <w:sz w:val="32"/>
          <w:szCs w:val="32"/>
          <w:rtl/>
        </w:rPr>
        <w:t xml:space="preserve"> (...) (30) سنة، </w:t>
      </w:r>
      <w:r w:rsidRPr="00CB408E">
        <w:rPr>
          <w:rFonts w:ascii="Traditional Arabic" w:eastAsia="Times New Roman" w:hAnsi="Traditional Arabic" w:cs="Traditional Arabic"/>
          <w:color w:val="000000"/>
          <w:sz w:val="32"/>
          <w:szCs w:val="32"/>
          <w:rtl/>
        </w:rPr>
        <w:t>ملازم أول بشرطة منطقة</w:t>
      </w:r>
      <w:r w:rsidRPr="00CB408E">
        <w:rPr>
          <w:rFonts w:ascii="Traditional Arabic" w:eastAsia="Times New Roman" w:hAnsi="Traditional Arabic" w:cs="Traditional Arabic" w:hint="cs"/>
          <w:color w:val="000000"/>
          <w:sz w:val="32"/>
          <w:szCs w:val="32"/>
          <w:rtl/>
        </w:rPr>
        <w:t xml:space="preserve"> جازان موقوف</w:t>
      </w:r>
      <w:r w:rsidRPr="00CB408E">
        <w:rPr>
          <w:rFonts w:ascii="Traditional Arabic" w:eastAsia="Times New Roman" w:hAnsi="Traditional Arabic" w:cs="Traditional Arabic"/>
          <w:color w:val="000000"/>
          <w:sz w:val="32"/>
          <w:szCs w:val="32"/>
          <w:rtl/>
        </w:rPr>
        <w:t xml:space="preserve"> عن العمل</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يسكن الاحساء</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w:t>
      </w:r>
      <w:r w:rsidRPr="00CB408E">
        <w:rPr>
          <w:rFonts w:ascii="Traditional Arabic" w:eastAsia="Times New Roman" w:hAnsi="Traditional Arabic" w:cs="Traditional Arabic" w:hint="cs"/>
          <w:color w:val="000000"/>
          <w:sz w:val="32"/>
          <w:szCs w:val="32"/>
          <w:rtl/>
        </w:rPr>
        <w:t>ت (...)؛</w:t>
      </w:r>
      <w:r w:rsidRPr="00CB408E">
        <w:rPr>
          <w:rFonts w:ascii="Traditional Arabic" w:eastAsia="Times New Roman" w:hAnsi="Traditional Arabic" w:cs="Traditional Arabic"/>
          <w:color w:val="000000"/>
          <w:sz w:val="32"/>
          <w:szCs w:val="32"/>
          <w:rtl/>
        </w:rPr>
        <w:t xml:space="preserve"> لأنه </w:t>
      </w:r>
      <w:r w:rsidRPr="00CB408E">
        <w:rPr>
          <w:rFonts w:ascii="Traditional Arabic" w:eastAsia="Times New Roman" w:hAnsi="Traditional Arabic" w:cs="Traditional Arabic" w:hint="cs"/>
          <w:color w:val="000000"/>
          <w:sz w:val="32"/>
          <w:szCs w:val="32"/>
          <w:rtl/>
        </w:rPr>
        <w:t xml:space="preserve">خلال الفترة </w:t>
      </w:r>
      <w:r w:rsidRPr="00CB408E">
        <w:rPr>
          <w:rFonts w:ascii="Traditional Arabic" w:eastAsia="Times New Roman" w:hAnsi="Traditional Arabic" w:cs="Traditional Arabic"/>
          <w:color w:val="000000"/>
          <w:sz w:val="32"/>
          <w:szCs w:val="32"/>
          <w:rtl/>
        </w:rPr>
        <w:t xml:space="preserve">وحتى </w:t>
      </w:r>
      <w:r w:rsidRPr="00CB408E">
        <w:rPr>
          <w:rFonts w:ascii="Traditional Arabic" w:eastAsia="Times New Roman" w:hAnsi="Traditional Arabic" w:cs="Traditional Arabic" w:hint="cs"/>
          <w:color w:val="000000"/>
          <w:sz w:val="32"/>
          <w:szCs w:val="32"/>
          <w:rtl/>
        </w:rPr>
        <w:t>30/1/1416هـ</w:t>
      </w:r>
      <w:r w:rsidRPr="00CB408E">
        <w:rPr>
          <w:rFonts w:ascii="Traditional Arabic" w:eastAsia="Times New Roman" w:hAnsi="Traditional Arabic" w:cs="Traditional Arabic"/>
          <w:color w:val="000000"/>
          <w:sz w:val="32"/>
          <w:szCs w:val="32"/>
          <w:rtl/>
        </w:rPr>
        <w:t xml:space="preserve"> بدائرة محافظة أحد المسارحة بمنطقة جازان: </w:t>
      </w:r>
      <w:r w:rsidRPr="00CB408E">
        <w:rPr>
          <w:rFonts w:ascii="Traditional Arabic" w:eastAsia="Times New Roman" w:hAnsi="Traditional Arabic" w:cs="Traditional Arabic" w:hint="cs"/>
          <w:color w:val="000000"/>
          <w:sz w:val="32"/>
          <w:szCs w:val="32"/>
          <w:rtl/>
        </w:rPr>
        <w:t>أ</w:t>
      </w:r>
      <w:r w:rsidRPr="00CB408E">
        <w:rPr>
          <w:rFonts w:ascii="Traditional Arabic" w:eastAsia="Times New Roman" w:hAnsi="Traditional Arabic" w:cs="Traditional Arabic"/>
          <w:color w:val="000000"/>
          <w:sz w:val="32"/>
          <w:szCs w:val="32"/>
          <w:rtl/>
        </w:rPr>
        <w:t>ولا</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قام </w:t>
      </w:r>
      <w:r w:rsidRPr="00CB408E">
        <w:rPr>
          <w:rFonts w:ascii="Traditional Arabic" w:eastAsia="Times New Roman" w:hAnsi="Traditional Arabic" w:cs="Traditional Arabic"/>
          <w:color w:val="000000"/>
          <w:sz w:val="32"/>
          <w:szCs w:val="32"/>
          <w:rtl/>
        </w:rPr>
        <w:lastRenderedPageBreak/>
        <w:t>بإساءة المعاملة وال</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كراه باسم الوظيفة</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ب</w:t>
      </w:r>
      <w:r w:rsidRPr="00CB408E">
        <w:rPr>
          <w:rFonts w:ascii="Traditional Arabic" w:eastAsia="Times New Roman" w:hAnsi="Traditional Arabic" w:cs="Traditional Arabic" w:hint="cs"/>
          <w:color w:val="000000"/>
          <w:sz w:val="32"/>
          <w:szCs w:val="32"/>
          <w:rtl/>
        </w:rPr>
        <w:t>أ</w:t>
      </w:r>
      <w:r w:rsidRPr="00CB408E">
        <w:rPr>
          <w:rFonts w:ascii="Traditional Arabic" w:eastAsia="Times New Roman" w:hAnsi="Traditional Arabic" w:cs="Traditional Arabic"/>
          <w:color w:val="000000"/>
          <w:sz w:val="32"/>
          <w:szCs w:val="32"/>
          <w:rtl/>
        </w:rPr>
        <w:t>ن قام بممارسة التعذيب والقسو</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مع المدعو </w:t>
      </w:r>
      <w:r w:rsidRPr="00CB408E">
        <w:rPr>
          <w:rFonts w:ascii="Traditional Arabic" w:eastAsia="Times New Roman" w:hAnsi="Traditional Arabic" w:cs="Traditional Arabic" w:hint="cs"/>
          <w:color w:val="000000"/>
          <w:sz w:val="32"/>
          <w:szCs w:val="32"/>
          <w:rtl/>
        </w:rPr>
        <w:t>(...) -</w:t>
      </w:r>
      <w:r w:rsidRPr="00CB408E">
        <w:rPr>
          <w:rFonts w:ascii="Traditional Arabic" w:eastAsia="Times New Roman" w:hAnsi="Traditional Arabic" w:cs="Traditional Arabic"/>
          <w:color w:val="000000"/>
          <w:sz w:val="32"/>
          <w:szCs w:val="32"/>
          <w:rtl/>
        </w:rPr>
        <w:t>يمني الجنسية</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w:t>
      </w:r>
      <w:r w:rsidRPr="00CB408E">
        <w:rPr>
          <w:rFonts w:ascii="Traditional Arabic" w:eastAsia="Times New Roman" w:hAnsi="Traditional Arabic" w:cs="Traditional Arabic" w:hint="cs"/>
          <w:color w:val="000000"/>
          <w:sz w:val="32"/>
          <w:szCs w:val="32"/>
          <w:rtl/>
        </w:rPr>
        <w:t>أث</w:t>
      </w:r>
      <w:r w:rsidRPr="00CB408E">
        <w:rPr>
          <w:rFonts w:ascii="Traditional Arabic" w:eastAsia="Times New Roman" w:hAnsi="Traditional Arabic" w:cs="Traditional Arabic"/>
          <w:color w:val="000000"/>
          <w:sz w:val="32"/>
          <w:szCs w:val="32"/>
          <w:rtl/>
        </w:rPr>
        <w:t>ناء التحقيق معه</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مما </w:t>
      </w:r>
      <w:r w:rsidRPr="00CB408E">
        <w:rPr>
          <w:rFonts w:ascii="Traditional Arabic" w:eastAsia="Times New Roman" w:hAnsi="Traditional Arabic" w:cs="Traditional Arabic" w:hint="cs"/>
          <w:color w:val="000000"/>
          <w:sz w:val="32"/>
          <w:szCs w:val="32"/>
          <w:rtl/>
        </w:rPr>
        <w:t>أد</w:t>
      </w:r>
      <w:r w:rsidRPr="00CB408E">
        <w:rPr>
          <w:rFonts w:ascii="Traditional Arabic" w:eastAsia="Times New Roman" w:hAnsi="Traditional Arabic" w:cs="Traditional Arabic"/>
          <w:color w:val="000000"/>
          <w:sz w:val="32"/>
          <w:szCs w:val="32"/>
          <w:rtl/>
        </w:rPr>
        <w:t xml:space="preserve">ى </w:t>
      </w:r>
      <w:r w:rsidRPr="00CB408E">
        <w:rPr>
          <w:rFonts w:ascii="Traditional Arabic" w:eastAsia="Times New Roman" w:hAnsi="Traditional Arabic" w:cs="Traditional Arabic" w:hint="cs"/>
          <w:color w:val="000000"/>
          <w:sz w:val="32"/>
          <w:szCs w:val="32"/>
          <w:rtl/>
        </w:rPr>
        <w:t>إل</w:t>
      </w:r>
      <w:r w:rsidRPr="00CB408E">
        <w:rPr>
          <w:rFonts w:ascii="Traditional Arabic" w:eastAsia="Times New Roman" w:hAnsi="Traditional Arabic" w:cs="Traditional Arabic"/>
          <w:color w:val="000000"/>
          <w:sz w:val="32"/>
          <w:szCs w:val="32"/>
          <w:rtl/>
        </w:rPr>
        <w:t>ى وفاته</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ليرغمه على الاعتراف بارتكاب جريمة سرقة مجوهرات منظور</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بالمركز.</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ثانيا</w:t>
      </w:r>
      <w:r w:rsidRPr="00CB408E">
        <w:rPr>
          <w:rFonts w:ascii="Traditional Arabic" w:eastAsia="Times New Roman" w:hAnsi="Traditional Arabic" w:cs="Traditional Arabic" w:hint="cs"/>
          <w:color w:val="000000"/>
          <w:sz w:val="32"/>
          <w:szCs w:val="32"/>
          <w:rtl/>
        </w:rPr>
        <w:t xml:space="preserve">ً: أدلة الاتهام: 1- </w:t>
      </w:r>
      <w:r w:rsidRPr="00CB408E">
        <w:rPr>
          <w:rFonts w:ascii="Traditional Arabic" w:eastAsia="Times New Roman" w:hAnsi="Traditional Arabic" w:cs="Traditional Arabic"/>
          <w:color w:val="000000"/>
          <w:sz w:val="32"/>
          <w:szCs w:val="32"/>
          <w:rtl/>
        </w:rPr>
        <w:t xml:space="preserve">ما ورد بشهادة </w:t>
      </w:r>
      <w:r w:rsidRPr="00CB408E">
        <w:rPr>
          <w:rFonts w:ascii="Traditional Arabic" w:eastAsia="Times New Roman" w:hAnsi="Traditional Arabic" w:cs="Traditional Arabic" w:hint="cs"/>
          <w:color w:val="000000"/>
          <w:sz w:val="32"/>
          <w:szCs w:val="32"/>
          <w:rtl/>
        </w:rPr>
        <w:t>أ</w:t>
      </w:r>
      <w:r w:rsidRPr="00CB408E">
        <w:rPr>
          <w:rFonts w:ascii="Traditional Arabic" w:eastAsia="Times New Roman" w:hAnsi="Traditional Arabic" w:cs="Traditional Arabic"/>
          <w:color w:val="000000"/>
          <w:sz w:val="32"/>
          <w:szCs w:val="32"/>
          <w:rtl/>
        </w:rPr>
        <w:t>فراد المركز الذين كانوا مناوبين مع الملازم المذكور</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من أنه قام بضرب السجين </w:t>
      </w:r>
      <w:r w:rsidRPr="00CB408E">
        <w:rPr>
          <w:rFonts w:ascii="Traditional Arabic" w:eastAsia="Times New Roman" w:hAnsi="Traditional Arabic" w:cs="Traditional Arabic" w:hint="cs"/>
          <w:color w:val="000000"/>
          <w:sz w:val="32"/>
          <w:szCs w:val="32"/>
          <w:rtl/>
        </w:rPr>
        <w:t>أ</w:t>
      </w:r>
      <w:r w:rsidRPr="00CB408E">
        <w:rPr>
          <w:rFonts w:ascii="Traditional Arabic" w:eastAsia="Times New Roman" w:hAnsi="Traditional Arabic" w:cs="Traditional Arabic"/>
          <w:color w:val="000000"/>
          <w:sz w:val="32"/>
          <w:szCs w:val="32"/>
          <w:rtl/>
        </w:rPr>
        <w:t>ثناء التحقيق معه في مكتبه</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والمصدق</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شرعا</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ولدى الهيئة</w:t>
      </w:r>
      <w:r w:rsidRPr="00CB408E">
        <w:rPr>
          <w:rFonts w:ascii="Traditional Arabic" w:eastAsia="Times New Roman" w:hAnsi="Traditional Arabic" w:cs="Traditional Arabic" w:hint="cs"/>
          <w:color w:val="000000"/>
          <w:sz w:val="32"/>
          <w:szCs w:val="32"/>
          <w:rtl/>
        </w:rPr>
        <w:t xml:space="preserve">. 2- </w:t>
      </w:r>
      <w:r w:rsidRPr="00CB408E">
        <w:rPr>
          <w:rFonts w:ascii="Traditional Arabic" w:eastAsia="Times New Roman" w:hAnsi="Traditional Arabic" w:cs="Traditional Arabic"/>
          <w:color w:val="000000"/>
          <w:sz w:val="32"/>
          <w:szCs w:val="32"/>
          <w:rtl/>
        </w:rPr>
        <w:t xml:space="preserve">ما ورد بشهادة أفراد المركز من أن الملازم المذكور طلب منه مرافقته للخروج </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 xml:space="preserve">لى </w:t>
      </w:r>
      <w:r w:rsidRPr="00CB408E">
        <w:rPr>
          <w:rFonts w:ascii="Traditional Arabic" w:eastAsia="Times New Roman" w:hAnsi="Traditional Arabic" w:cs="Traditional Arabic" w:hint="cs"/>
          <w:color w:val="000000"/>
          <w:sz w:val="32"/>
          <w:szCs w:val="32"/>
          <w:rtl/>
        </w:rPr>
        <w:t>أ</w:t>
      </w:r>
      <w:r w:rsidRPr="00CB408E">
        <w:rPr>
          <w:rFonts w:ascii="Traditional Arabic" w:eastAsia="Times New Roman" w:hAnsi="Traditional Arabic" w:cs="Traditional Arabic"/>
          <w:color w:val="000000"/>
          <w:sz w:val="32"/>
          <w:szCs w:val="32"/>
          <w:rtl/>
        </w:rPr>
        <w:t>حد الأحواش خارج المدين</w:t>
      </w:r>
      <w:r w:rsidRPr="00CB408E">
        <w:rPr>
          <w:rFonts w:ascii="Traditional Arabic" w:eastAsia="Times New Roman" w:hAnsi="Traditional Arabic" w:cs="Traditional Arabic" w:hint="cs"/>
          <w:color w:val="000000"/>
          <w:sz w:val="32"/>
          <w:szCs w:val="32"/>
          <w:rtl/>
        </w:rPr>
        <w:t xml:space="preserve">ة؛ </w:t>
      </w:r>
      <w:r w:rsidRPr="00CB408E">
        <w:rPr>
          <w:rFonts w:ascii="Traditional Arabic" w:eastAsia="Times New Roman" w:hAnsi="Traditional Arabic" w:cs="Traditional Arabic"/>
          <w:color w:val="000000"/>
          <w:sz w:val="32"/>
          <w:szCs w:val="32"/>
          <w:rtl/>
        </w:rPr>
        <w:t>للبحث عن المجوهرات التي ادعى السجين سرقتها ودفنها فيه</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وقيامه بضربه في الحوش وركله بالحذاء العسكري</w:t>
      </w:r>
      <w:r w:rsidRPr="00CB408E">
        <w:rPr>
          <w:rFonts w:ascii="Traditional Arabic" w:eastAsia="Times New Roman" w:hAnsi="Traditional Arabic" w:cs="Traditional Arabic" w:hint="cs"/>
          <w:color w:val="000000"/>
          <w:sz w:val="32"/>
          <w:szCs w:val="32"/>
          <w:rtl/>
        </w:rPr>
        <w:t xml:space="preserve">ة </w:t>
      </w:r>
      <w:r w:rsidRPr="00CB408E">
        <w:rPr>
          <w:rFonts w:ascii="Traditional Arabic" w:eastAsia="Times New Roman" w:hAnsi="Traditional Arabic" w:cs="Traditional Arabic"/>
          <w:color w:val="000000"/>
          <w:sz w:val="32"/>
          <w:szCs w:val="32"/>
          <w:rtl/>
        </w:rPr>
        <w:t>على صدره حين البحث عن المسروقات وعدم العثور عليها</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والمصدق</w:t>
      </w:r>
      <w:r w:rsidRPr="00CB408E">
        <w:rPr>
          <w:rFonts w:ascii="Traditional Arabic" w:eastAsia="Times New Roman" w:hAnsi="Traditional Arabic" w:cs="Traditional Arabic" w:hint="cs"/>
          <w:color w:val="000000"/>
          <w:sz w:val="32"/>
          <w:szCs w:val="32"/>
          <w:rtl/>
        </w:rPr>
        <w:t xml:space="preserve">ة </w:t>
      </w:r>
      <w:r w:rsidRPr="00CB408E">
        <w:rPr>
          <w:rFonts w:ascii="Traditional Arabic" w:eastAsia="Times New Roman" w:hAnsi="Traditional Arabic" w:cs="Traditional Arabic"/>
          <w:color w:val="000000"/>
          <w:sz w:val="32"/>
          <w:szCs w:val="32"/>
          <w:rtl/>
        </w:rPr>
        <w:t>شرعا</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ولدى </w:t>
      </w:r>
      <w:r w:rsidRPr="00CB408E">
        <w:rPr>
          <w:rFonts w:ascii="Traditional Arabic" w:eastAsia="Times New Roman" w:hAnsi="Traditional Arabic" w:cs="Traditional Arabic" w:hint="cs"/>
          <w:color w:val="000000"/>
          <w:sz w:val="32"/>
          <w:szCs w:val="32"/>
          <w:rtl/>
        </w:rPr>
        <w:t>الهيئة. 3- ما</w:t>
      </w:r>
      <w:r w:rsidRPr="00CB408E">
        <w:rPr>
          <w:rFonts w:ascii="Traditional Arabic" w:eastAsia="Times New Roman" w:hAnsi="Traditional Arabic" w:cs="Traditional Arabic"/>
          <w:color w:val="000000"/>
          <w:sz w:val="32"/>
          <w:szCs w:val="32"/>
          <w:rtl/>
        </w:rPr>
        <w:t xml:space="preserve"> </w:t>
      </w:r>
      <w:r w:rsidRPr="00CB408E">
        <w:rPr>
          <w:rFonts w:ascii="Traditional Arabic" w:eastAsia="Times New Roman" w:hAnsi="Traditional Arabic" w:cs="Traditional Arabic" w:hint="cs"/>
          <w:color w:val="000000"/>
          <w:sz w:val="32"/>
          <w:szCs w:val="32"/>
          <w:rtl/>
        </w:rPr>
        <w:t>جاء</w:t>
      </w:r>
      <w:r w:rsidRPr="00CB408E">
        <w:rPr>
          <w:rFonts w:ascii="Traditional Arabic" w:eastAsia="Times New Roman" w:hAnsi="Traditional Arabic" w:cs="Traditional Arabic"/>
          <w:color w:val="000000"/>
          <w:sz w:val="32"/>
          <w:szCs w:val="32"/>
          <w:rtl/>
        </w:rPr>
        <w:t xml:space="preserve"> </w:t>
      </w:r>
      <w:r w:rsidRPr="00CB408E">
        <w:rPr>
          <w:rFonts w:ascii="Traditional Arabic" w:eastAsia="Times New Roman" w:hAnsi="Traditional Arabic" w:cs="Traditional Arabic" w:hint="cs"/>
          <w:color w:val="000000"/>
          <w:sz w:val="32"/>
          <w:szCs w:val="32"/>
          <w:rtl/>
        </w:rPr>
        <w:t>بشهادة</w:t>
      </w:r>
      <w:r w:rsidRPr="00CB408E">
        <w:rPr>
          <w:rFonts w:ascii="Traditional Arabic" w:eastAsia="Times New Roman" w:hAnsi="Traditional Arabic" w:cs="Traditional Arabic"/>
          <w:color w:val="000000"/>
          <w:sz w:val="32"/>
          <w:szCs w:val="32"/>
          <w:rtl/>
        </w:rPr>
        <w:t xml:space="preserve"> </w:t>
      </w:r>
      <w:r w:rsidRPr="00CB408E">
        <w:rPr>
          <w:rFonts w:ascii="Traditional Arabic" w:eastAsia="Times New Roman" w:hAnsi="Traditional Arabic" w:cs="Traditional Arabic" w:hint="cs"/>
          <w:color w:val="000000"/>
          <w:sz w:val="32"/>
          <w:szCs w:val="32"/>
          <w:rtl/>
        </w:rPr>
        <w:t>بعض</w:t>
      </w:r>
      <w:r w:rsidRPr="00CB408E">
        <w:rPr>
          <w:rFonts w:ascii="Traditional Arabic" w:eastAsia="Times New Roman" w:hAnsi="Traditional Arabic" w:cs="Traditional Arabic"/>
          <w:color w:val="000000"/>
          <w:sz w:val="32"/>
          <w:szCs w:val="32"/>
          <w:rtl/>
        </w:rPr>
        <w:t xml:space="preserve"> </w:t>
      </w:r>
      <w:r w:rsidRPr="00CB408E">
        <w:rPr>
          <w:rFonts w:ascii="Traditional Arabic" w:eastAsia="Times New Roman" w:hAnsi="Traditional Arabic" w:cs="Traditional Arabic" w:hint="cs"/>
          <w:color w:val="000000"/>
          <w:sz w:val="32"/>
          <w:szCs w:val="32"/>
          <w:rtl/>
        </w:rPr>
        <w:t>أفراد</w:t>
      </w:r>
      <w:r w:rsidRPr="00CB408E">
        <w:rPr>
          <w:rFonts w:ascii="Traditional Arabic" w:eastAsia="Times New Roman" w:hAnsi="Traditional Arabic" w:cs="Traditional Arabic"/>
          <w:color w:val="000000"/>
          <w:sz w:val="32"/>
          <w:szCs w:val="32"/>
          <w:rtl/>
        </w:rPr>
        <w:t xml:space="preserve"> </w:t>
      </w:r>
      <w:r w:rsidRPr="00CB408E">
        <w:rPr>
          <w:rFonts w:ascii="Traditional Arabic" w:eastAsia="Times New Roman" w:hAnsi="Traditional Arabic" w:cs="Traditional Arabic" w:hint="cs"/>
          <w:color w:val="000000"/>
          <w:sz w:val="32"/>
          <w:szCs w:val="32"/>
          <w:rtl/>
        </w:rPr>
        <w:t>المركز،</w:t>
      </w:r>
      <w:r w:rsidRPr="00CB408E">
        <w:rPr>
          <w:rFonts w:ascii="Traditional Arabic" w:eastAsia="Times New Roman" w:hAnsi="Traditional Arabic" w:cs="Traditional Arabic"/>
          <w:color w:val="000000"/>
          <w:sz w:val="32"/>
          <w:szCs w:val="32"/>
          <w:rtl/>
        </w:rPr>
        <w:t xml:space="preserve"> </w:t>
      </w:r>
      <w:r w:rsidRPr="00CB408E">
        <w:rPr>
          <w:rFonts w:ascii="Traditional Arabic" w:eastAsia="Times New Roman" w:hAnsi="Traditional Arabic" w:cs="Traditional Arabic" w:hint="cs"/>
          <w:color w:val="000000"/>
          <w:sz w:val="32"/>
          <w:szCs w:val="32"/>
          <w:rtl/>
        </w:rPr>
        <w:t>من</w:t>
      </w:r>
      <w:r w:rsidRPr="00CB408E">
        <w:rPr>
          <w:rFonts w:ascii="Traditional Arabic" w:eastAsia="Times New Roman" w:hAnsi="Traditional Arabic" w:cs="Traditional Arabic"/>
          <w:color w:val="000000"/>
          <w:sz w:val="32"/>
          <w:szCs w:val="32"/>
          <w:rtl/>
        </w:rPr>
        <w:t xml:space="preserve"> </w:t>
      </w:r>
      <w:r w:rsidRPr="00CB408E">
        <w:rPr>
          <w:rFonts w:ascii="Traditional Arabic" w:eastAsia="Times New Roman" w:hAnsi="Traditional Arabic" w:cs="Traditional Arabic" w:hint="cs"/>
          <w:color w:val="000000"/>
          <w:sz w:val="32"/>
          <w:szCs w:val="32"/>
          <w:rtl/>
        </w:rPr>
        <w:t>أنهم</w:t>
      </w:r>
      <w:r w:rsidRPr="00CB408E">
        <w:rPr>
          <w:rFonts w:ascii="Traditional Arabic" w:eastAsia="Times New Roman" w:hAnsi="Traditional Arabic" w:cs="Traditional Arabic"/>
          <w:color w:val="000000"/>
          <w:sz w:val="32"/>
          <w:szCs w:val="32"/>
          <w:rtl/>
        </w:rPr>
        <w:t xml:space="preserve"> </w:t>
      </w:r>
      <w:r w:rsidRPr="00CB408E">
        <w:rPr>
          <w:rFonts w:ascii="Traditional Arabic" w:eastAsia="Times New Roman" w:hAnsi="Traditional Arabic" w:cs="Traditional Arabic" w:hint="cs"/>
          <w:color w:val="000000"/>
          <w:sz w:val="32"/>
          <w:szCs w:val="32"/>
          <w:rtl/>
        </w:rPr>
        <w:t>شاهدوا</w:t>
      </w:r>
      <w:r w:rsidRPr="00CB408E">
        <w:rPr>
          <w:rFonts w:ascii="Traditional Arabic" w:eastAsia="Times New Roman" w:hAnsi="Traditional Arabic" w:cs="Traditional Arabic"/>
          <w:color w:val="000000"/>
          <w:sz w:val="32"/>
          <w:szCs w:val="32"/>
          <w:rtl/>
        </w:rPr>
        <w:t xml:space="preserve"> </w:t>
      </w:r>
      <w:r w:rsidRPr="00CB408E">
        <w:rPr>
          <w:rFonts w:ascii="Traditional Arabic" w:eastAsia="Times New Roman" w:hAnsi="Traditional Arabic" w:cs="Traditional Arabic" w:hint="cs"/>
          <w:color w:val="000000"/>
          <w:sz w:val="32"/>
          <w:szCs w:val="32"/>
          <w:rtl/>
        </w:rPr>
        <w:t>آثار</w:t>
      </w:r>
      <w:r w:rsidRPr="00CB408E">
        <w:rPr>
          <w:rFonts w:ascii="Traditional Arabic" w:eastAsia="Times New Roman" w:hAnsi="Traditional Arabic" w:cs="Traditional Arabic"/>
          <w:color w:val="000000"/>
          <w:sz w:val="32"/>
          <w:szCs w:val="32"/>
          <w:rtl/>
        </w:rPr>
        <w:t xml:space="preserve"> </w:t>
      </w:r>
      <w:r w:rsidRPr="00CB408E">
        <w:rPr>
          <w:rFonts w:ascii="Traditional Arabic" w:eastAsia="Times New Roman" w:hAnsi="Traditional Arabic" w:cs="Traditional Arabic" w:hint="cs"/>
          <w:color w:val="000000"/>
          <w:sz w:val="32"/>
          <w:szCs w:val="32"/>
          <w:rtl/>
        </w:rPr>
        <w:t>الدم</w:t>
      </w:r>
      <w:r w:rsidRPr="00CB408E">
        <w:rPr>
          <w:rFonts w:ascii="Traditional Arabic" w:eastAsia="Times New Roman" w:hAnsi="Traditional Arabic" w:cs="Traditional Arabic"/>
          <w:color w:val="000000"/>
          <w:sz w:val="32"/>
          <w:szCs w:val="32"/>
          <w:rtl/>
        </w:rPr>
        <w:t xml:space="preserve"> </w:t>
      </w:r>
      <w:r w:rsidRPr="00CB408E">
        <w:rPr>
          <w:rFonts w:ascii="Traditional Arabic" w:eastAsia="Times New Roman" w:hAnsi="Traditional Arabic" w:cs="Traditional Arabic" w:hint="cs"/>
          <w:color w:val="000000"/>
          <w:sz w:val="32"/>
          <w:szCs w:val="32"/>
          <w:rtl/>
        </w:rPr>
        <w:t>على</w:t>
      </w:r>
      <w:r w:rsidRPr="00CB408E">
        <w:rPr>
          <w:rFonts w:ascii="Traditional Arabic" w:eastAsia="Times New Roman" w:hAnsi="Traditional Arabic" w:cs="Traditional Arabic"/>
          <w:color w:val="000000"/>
          <w:sz w:val="32"/>
          <w:szCs w:val="32"/>
          <w:rtl/>
        </w:rPr>
        <w:t xml:space="preserve"> </w:t>
      </w:r>
      <w:r w:rsidRPr="00CB408E">
        <w:rPr>
          <w:rFonts w:ascii="Traditional Arabic" w:eastAsia="Times New Roman" w:hAnsi="Traditional Arabic" w:cs="Traditional Arabic" w:hint="cs"/>
          <w:color w:val="000000"/>
          <w:sz w:val="32"/>
          <w:szCs w:val="32"/>
          <w:rtl/>
        </w:rPr>
        <w:t>ثوب</w:t>
      </w:r>
      <w:r w:rsidRPr="00CB408E">
        <w:rPr>
          <w:rFonts w:ascii="Traditional Arabic" w:eastAsia="Times New Roman" w:hAnsi="Traditional Arabic" w:cs="Traditional Arabic"/>
          <w:color w:val="000000"/>
          <w:sz w:val="32"/>
          <w:szCs w:val="32"/>
          <w:rtl/>
        </w:rPr>
        <w:t xml:space="preserve"> </w:t>
      </w:r>
      <w:r w:rsidRPr="00CB408E">
        <w:rPr>
          <w:rFonts w:ascii="Traditional Arabic" w:eastAsia="Times New Roman" w:hAnsi="Traditional Arabic" w:cs="Traditional Arabic" w:hint="cs"/>
          <w:color w:val="000000"/>
          <w:sz w:val="32"/>
          <w:szCs w:val="32"/>
          <w:rtl/>
        </w:rPr>
        <w:t>السجين</w:t>
      </w:r>
      <w:r w:rsidRPr="00CB408E">
        <w:rPr>
          <w:rFonts w:ascii="Traditional Arabic" w:eastAsia="Times New Roman" w:hAnsi="Traditional Arabic" w:cs="Traditional Arabic"/>
          <w:color w:val="000000"/>
          <w:sz w:val="32"/>
          <w:szCs w:val="32"/>
          <w:rtl/>
        </w:rPr>
        <w:t xml:space="preserve"> </w:t>
      </w:r>
      <w:r w:rsidRPr="00CB408E">
        <w:rPr>
          <w:rFonts w:ascii="Traditional Arabic" w:eastAsia="Times New Roman" w:hAnsi="Traditional Arabic" w:cs="Traditional Arabic" w:hint="cs"/>
          <w:color w:val="000000"/>
          <w:sz w:val="32"/>
          <w:szCs w:val="32"/>
          <w:rtl/>
        </w:rPr>
        <w:t>من</w:t>
      </w:r>
      <w:r w:rsidRPr="00CB408E">
        <w:rPr>
          <w:rFonts w:ascii="Traditional Arabic" w:eastAsia="Times New Roman" w:hAnsi="Traditional Arabic" w:cs="Traditional Arabic"/>
          <w:color w:val="000000"/>
          <w:sz w:val="32"/>
          <w:szCs w:val="32"/>
          <w:rtl/>
        </w:rPr>
        <w:t xml:space="preserve"> </w:t>
      </w:r>
      <w:r w:rsidRPr="00CB408E">
        <w:rPr>
          <w:rFonts w:ascii="Traditional Arabic" w:eastAsia="Times New Roman" w:hAnsi="Traditional Arabic" w:cs="Traditional Arabic" w:hint="cs"/>
          <w:color w:val="000000"/>
          <w:sz w:val="32"/>
          <w:szCs w:val="32"/>
          <w:rtl/>
        </w:rPr>
        <w:t>جراء</w:t>
      </w:r>
      <w:r w:rsidRPr="00CB408E">
        <w:rPr>
          <w:rFonts w:ascii="Traditional Arabic" w:eastAsia="Times New Roman" w:hAnsi="Traditional Arabic" w:cs="Traditional Arabic"/>
          <w:color w:val="000000"/>
          <w:sz w:val="32"/>
          <w:szCs w:val="32"/>
          <w:rtl/>
        </w:rPr>
        <w:t xml:space="preserve"> </w:t>
      </w:r>
      <w:r w:rsidRPr="00CB408E">
        <w:rPr>
          <w:rFonts w:ascii="Traditional Arabic" w:eastAsia="Times New Roman" w:hAnsi="Traditional Arabic" w:cs="Traditional Arabic" w:hint="cs"/>
          <w:color w:val="000000"/>
          <w:sz w:val="32"/>
          <w:szCs w:val="32"/>
          <w:rtl/>
        </w:rPr>
        <w:t>الضرب. 4- ما</w:t>
      </w:r>
      <w:r w:rsidRPr="00CB408E">
        <w:rPr>
          <w:rFonts w:ascii="Traditional Arabic" w:eastAsia="Times New Roman" w:hAnsi="Traditional Arabic" w:cs="Traditional Arabic"/>
          <w:color w:val="000000"/>
          <w:sz w:val="32"/>
          <w:szCs w:val="32"/>
          <w:rtl/>
        </w:rPr>
        <w:t xml:space="preserve"> </w:t>
      </w:r>
      <w:r w:rsidRPr="00CB408E">
        <w:rPr>
          <w:rFonts w:ascii="Traditional Arabic" w:eastAsia="Times New Roman" w:hAnsi="Traditional Arabic" w:cs="Traditional Arabic" w:hint="cs"/>
          <w:color w:val="000000"/>
          <w:sz w:val="32"/>
          <w:szCs w:val="32"/>
          <w:rtl/>
        </w:rPr>
        <w:t>ورد</w:t>
      </w:r>
      <w:r w:rsidRPr="00CB408E">
        <w:rPr>
          <w:rFonts w:ascii="Traditional Arabic" w:eastAsia="Times New Roman" w:hAnsi="Traditional Arabic" w:cs="Traditional Arabic"/>
          <w:color w:val="000000"/>
          <w:sz w:val="32"/>
          <w:szCs w:val="32"/>
          <w:rtl/>
        </w:rPr>
        <w:t xml:space="preserve"> </w:t>
      </w:r>
      <w:r w:rsidRPr="00CB408E">
        <w:rPr>
          <w:rFonts w:ascii="Traditional Arabic" w:eastAsia="Times New Roman" w:hAnsi="Traditional Arabic" w:cs="Traditional Arabic" w:hint="cs"/>
          <w:color w:val="000000"/>
          <w:sz w:val="32"/>
          <w:szCs w:val="32"/>
          <w:rtl/>
        </w:rPr>
        <w:t>بأقوال</w:t>
      </w:r>
      <w:r w:rsidRPr="00CB408E">
        <w:rPr>
          <w:rFonts w:ascii="Traditional Arabic" w:eastAsia="Times New Roman" w:hAnsi="Traditional Arabic" w:cs="Traditional Arabic"/>
          <w:color w:val="000000"/>
          <w:sz w:val="32"/>
          <w:szCs w:val="32"/>
          <w:rtl/>
        </w:rPr>
        <w:t xml:space="preserve"> </w:t>
      </w:r>
      <w:r w:rsidRPr="00CB408E">
        <w:rPr>
          <w:rFonts w:ascii="Traditional Arabic" w:eastAsia="Times New Roman" w:hAnsi="Traditional Arabic" w:cs="Traditional Arabic" w:hint="cs"/>
          <w:color w:val="000000"/>
          <w:sz w:val="32"/>
          <w:szCs w:val="32"/>
          <w:rtl/>
        </w:rPr>
        <w:t>كل</w:t>
      </w:r>
      <w:r w:rsidRPr="00CB408E">
        <w:rPr>
          <w:rFonts w:ascii="Traditional Arabic" w:eastAsia="Times New Roman" w:hAnsi="Traditional Arabic" w:cs="Traditional Arabic"/>
          <w:color w:val="000000"/>
          <w:sz w:val="32"/>
          <w:szCs w:val="32"/>
          <w:rtl/>
        </w:rPr>
        <w:t xml:space="preserve"> </w:t>
      </w:r>
      <w:r w:rsidRPr="00CB408E">
        <w:rPr>
          <w:rFonts w:ascii="Traditional Arabic" w:eastAsia="Times New Roman" w:hAnsi="Traditional Arabic" w:cs="Traditional Arabic" w:hint="cs"/>
          <w:color w:val="000000"/>
          <w:sz w:val="32"/>
          <w:szCs w:val="32"/>
          <w:rtl/>
        </w:rPr>
        <w:t>من</w:t>
      </w:r>
      <w:r w:rsidRPr="00CB408E">
        <w:rPr>
          <w:rFonts w:ascii="Traditional Arabic" w:eastAsia="Times New Roman" w:hAnsi="Traditional Arabic" w:cs="Traditional Arabic"/>
          <w:color w:val="000000"/>
          <w:sz w:val="32"/>
          <w:szCs w:val="32"/>
          <w:rtl/>
        </w:rPr>
        <w:t xml:space="preserve"> </w:t>
      </w:r>
      <w:r w:rsidRPr="00CB408E">
        <w:rPr>
          <w:rFonts w:ascii="Traditional Arabic" w:eastAsia="Times New Roman" w:hAnsi="Traditional Arabic" w:cs="Traditional Arabic" w:hint="cs"/>
          <w:color w:val="000000"/>
          <w:sz w:val="32"/>
          <w:szCs w:val="32"/>
          <w:rtl/>
        </w:rPr>
        <w:t>الرقيب (...)</w:t>
      </w:r>
      <w:r w:rsidRPr="00CB408E">
        <w:rPr>
          <w:rFonts w:ascii="Traditional Arabic" w:eastAsia="Times New Roman" w:hAnsi="Traditional Arabic" w:cs="Traditional Arabic"/>
          <w:color w:val="000000"/>
          <w:sz w:val="32"/>
          <w:szCs w:val="32"/>
          <w:rtl/>
        </w:rPr>
        <w:t xml:space="preserve"> </w:t>
      </w:r>
      <w:r w:rsidRPr="00CB408E">
        <w:rPr>
          <w:rFonts w:ascii="Traditional Arabic" w:eastAsia="Times New Roman" w:hAnsi="Traditional Arabic" w:cs="Traditional Arabic" w:hint="cs"/>
          <w:color w:val="000000"/>
          <w:sz w:val="32"/>
          <w:szCs w:val="32"/>
          <w:rtl/>
        </w:rPr>
        <w:t>ووكيل</w:t>
      </w:r>
      <w:r w:rsidRPr="00CB408E">
        <w:rPr>
          <w:rFonts w:ascii="Traditional Arabic" w:eastAsia="Times New Roman" w:hAnsi="Traditional Arabic" w:cs="Traditional Arabic"/>
          <w:color w:val="000000"/>
          <w:sz w:val="32"/>
          <w:szCs w:val="32"/>
          <w:rtl/>
        </w:rPr>
        <w:t xml:space="preserve"> </w:t>
      </w:r>
      <w:r w:rsidRPr="00CB408E">
        <w:rPr>
          <w:rFonts w:ascii="Traditional Arabic" w:eastAsia="Times New Roman" w:hAnsi="Traditional Arabic" w:cs="Traditional Arabic" w:hint="cs"/>
          <w:color w:val="000000"/>
          <w:sz w:val="32"/>
          <w:szCs w:val="32"/>
          <w:rtl/>
        </w:rPr>
        <w:t>الرقيب</w:t>
      </w:r>
      <w:r w:rsidRPr="00CB408E">
        <w:rPr>
          <w:rFonts w:ascii="Traditional Arabic" w:eastAsia="Times New Roman" w:hAnsi="Traditional Arabic" w:cs="Traditional Arabic"/>
          <w:color w:val="000000"/>
          <w:sz w:val="32"/>
          <w:szCs w:val="32"/>
          <w:rtl/>
        </w:rPr>
        <w:t xml:space="preserve"> </w:t>
      </w:r>
      <w:r w:rsidRPr="00CB408E">
        <w:rPr>
          <w:rFonts w:ascii="Traditional Arabic" w:eastAsia="Times New Roman" w:hAnsi="Traditional Arabic" w:cs="Traditional Arabic" w:hint="cs"/>
          <w:color w:val="000000"/>
          <w:sz w:val="32"/>
          <w:szCs w:val="32"/>
          <w:rtl/>
        </w:rPr>
        <w:t>(...) والجندي</w:t>
      </w:r>
      <w:r w:rsidRPr="00CB408E">
        <w:rPr>
          <w:rFonts w:ascii="Traditional Arabic" w:eastAsia="Times New Roman" w:hAnsi="Traditional Arabic" w:cs="Traditional Arabic"/>
          <w:color w:val="000000"/>
          <w:sz w:val="32"/>
          <w:szCs w:val="32"/>
          <w:rtl/>
        </w:rPr>
        <w:t xml:space="preserve"> </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من أن السجين حينما سلم للمركز كان سليماً</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 xml:space="preserve">ولم يشاهدوا عليه أي </w:t>
      </w:r>
      <w:r w:rsidRPr="00CB408E">
        <w:rPr>
          <w:rFonts w:ascii="Traditional Arabic" w:eastAsia="Times New Roman" w:hAnsi="Traditional Arabic" w:cs="Traditional Arabic" w:hint="cs"/>
          <w:color w:val="000000"/>
          <w:sz w:val="32"/>
          <w:szCs w:val="32"/>
          <w:rtl/>
        </w:rPr>
        <w:t>أث</w:t>
      </w:r>
      <w:r w:rsidRPr="00CB408E">
        <w:rPr>
          <w:rFonts w:ascii="Traditional Arabic" w:eastAsia="Times New Roman" w:hAnsi="Traditional Arabic" w:cs="Traditional Arabic"/>
          <w:color w:val="000000"/>
          <w:sz w:val="32"/>
          <w:szCs w:val="32"/>
          <w:rtl/>
        </w:rPr>
        <w:t xml:space="preserve">ر </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صابات</w:t>
      </w:r>
      <w:r w:rsidRPr="00CB408E">
        <w:rPr>
          <w:rFonts w:ascii="Traditional Arabic" w:eastAsia="Times New Roman" w:hAnsi="Traditional Arabic" w:cs="Traditional Arabic" w:hint="cs"/>
          <w:color w:val="000000"/>
          <w:sz w:val="32"/>
          <w:szCs w:val="32"/>
          <w:rtl/>
        </w:rPr>
        <w:t>.</w:t>
      </w:r>
      <w:r w:rsidRPr="00CB408E">
        <w:rPr>
          <w:rFonts w:ascii="Traditional Arabic" w:hAnsi="Traditional Arabic" w:cs="Traditional Arabic" w:hint="cs"/>
          <w:sz w:val="32"/>
          <w:szCs w:val="32"/>
          <w:rtl/>
        </w:rPr>
        <w:t xml:space="preserve"> 5</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ما تضمنه التقرير الطبي الشرعي النهائي المرفق بالقضي</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من أن ال</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صابات التي لحقت بالسجين و</w:t>
      </w:r>
      <w:r w:rsidRPr="00CB408E">
        <w:rPr>
          <w:rFonts w:ascii="Traditional Arabic" w:eastAsia="Times New Roman" w:hAnsi="Traditional Arabic" w:cs="Traditional Arabic" w:hint="cs"/>
          <w:color w:val="000000"/>
          <w:sz w:val="32"/>
          <w:szCs w:val="32"/>
          <w:rtl/>
        </w:rPr>
        <w:t>أ</w:t>
      </w:r>
      <w:r w:rsidRPr="00CB408E">
        <w:rPr>
          <w:rFonts w:ascii="Traditional Arabic" w:eastAsia="Times New Roman" w:hAnsi="Traditional Arabic" w:cs="Traditional Arabic"/>
          <w:color w:val="000000"/>
          <w:sz w:val="32"/>
          <w:szCs w:val="32"/>
          <w:rtl/>
        </w:rPr>
        <w:t xml:space="preserve">دت </w:t>
      </w:r>
      <w:r w:rsidRPr="00CB408E">
        <w:rPr>
          <w:rFonts w:ascii="Traditional Arabic" w:eastAsia="Times New Roman" w:hAnsi="Traditional Arabic" w:cs="Traditional Arabic" w:hint="cs"/>
          <w:color w:val="000000"/>
          <w:sz w:val="32"/>
          <w:szCs w:val="32"/>
          <w:rtl/>
        </w:rPr>
        <w:t>إل</w:t>
      </w:r>
      <w:r w:rsidRPr="00CB408E">
        <w:rPr>
          <w:rFonts w:ascii="Traditional Arabic" w:eastAsia="Times New Roman" w:hAnsi="Traditional Arabic" w:cs="Traditional Arabic"/>
          <w:color w:val="000000"/>
          <w:sz w:val="32"/>
          <w:szCs w:val="32"/>
          <w:rtl/>
        </w:rPr>
        <w:t>ى وفاته</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حدثت بعد القبض عليه</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وهي </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صابات من جراء الضرب بعصا خيزران</w:t>
      </w:r>
      <w:r w:rsidRPr="00CB408E">
        <w:rPr>
          <w:rFonts w:ascii="Traditional Arabic" w:eastAsia="Times New Roman" w:hAnsi="Traditional Arabic" w:cs="Traditional Arabic" w:hint="cs"/>
          <w:color w:val="000000"/>
          <w:sz w:val="32"/>
          <w:szCs w:val="32"/>
          <w:rtl/>
        </w:rPr>
        <w:t xml:space="preserve">. 6- </w:t>
      </w:r>
      <w:r w:rsidRPr="00CB408E">
        <w:rPr>
          <w:rFonts w:ascii="Traditional Arabic" w:eastAsia="Times New Roman" w:hAnsi="Traditional Arabic" w:cs="Traditional Arabic"/>
          <w:color w:val="000000"/>
          <w:sz w:val="32"/>
          <w:szCs w:val="32"/>
          <w:rtl/>
        </w:rPr>
        <w:t xml:space="preserve">تواتر </w:t>
      </w:r>
      <w:r w:rsidRPr="00CB408E">
        <w:rPr>
          <w:rFonts w:ascii="Traditional Arabic" w:eastAsia="Times New Roman" w:hAnsi="Traditional Arabic" w:cs="Traditional Arabic" w:hint="cs"/>
          <w:color w:val="000000"/>
          <w:sz w:val="32"/>
          <w:szCs w:val="32"/>
          <w:rtl/>
        </w:rPr>
        <w:t>أ</w:t>
      </w:r>
      <w:r w:rsidRPr="00CB408E">
        <w:rPr>
          <w:rFonts w:ascii="Traditional Arabic" w:eastAsia="Times New Roman" w:hAnsi="Traditional Arabic" w:cs="Traditional Arabic"/>
          <w:color w:val="000000"/>
          <w:sz w:val="32"/>
          <w:szCs w:val="32"/>
          <w:rtl/>
        </w:rPr>
        <w:t xml:space="preserve">قوال </w:t>
      </w:r>
      <w:r w:rsidRPr="00CB408E">
        <w:rPr>
          <w:rFonts w:ascii="Traditional Arabic" w:eastAsia="Times New Roman" w:hAnsi="Traditional Arabic" w:cs="Traditional Arabic" w:hint="cs"/>
          <w:color w:val="000000"/>
          <w:sz w:val="32"/>
          <w:szCs w:val="32"/>
          <w:rtl/>
        </w:rPr>
        <w:t>أ</w:t>
      </w:r>
      <w:r w:rsidRPr="00CB408E">
        <w:rPr>
          <w:rFonts w:ascii="Traditional Arabic" w:eastAsia="Times New Roman" w:hAnsi="Traditional Arabic" w:cs="Traditional Arabic"/>
          <w:color w:val="000000"/>
          <w:sz w:val="32"/>
          <w:szCs w:val="32"/>
          <w:rtl/>
        </w:rPr>
        <w:t xml:space="preserve">فراد المركز المناوبين مع الملازم الذين رافقوه </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لى موقع الحوش</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 xml:space="preserve">للبحث عن المسروقات من أن العصا التي استخدمها بضرب السجين هي عصا </w:t>
      </w:r>
      <w:r w:rsidRPr="00CB408E">
        <w:rPr>
          <w:rFonts w:ascii="Traditional Arabic" w:eastAsia="Times New Roman" w:hAnsi="Traditional Arabic" w:cs="Traditional Arabic" w:hint="cs"/>
          <w:color w:val="000000"/>
          <w:sz w:val="32"/>
          <w:szCs w:val="32"/>
          <w:rtl/>
        </w:rPr>
        <w:t>خيزران. 7-</w:t>
      </w:r>
      <w:r w:rsidRPr="00CB408E">
        <w:rPr>
          <w:rFonts w:ascii="Traditional Arabic" w:eastAsia="Times New Roman" w:hAnsi="Traditional Arabic" w:cs="Traditional Arabic"/>
          <w:color w:val="000000"/>
          <w:sz w:val="32"/>
          <w:szCs w:val="32"/>
          <w:rtl/>
        </w:rPr>
        <w:t xml:space="preserve"> </w:t>
      </w:r>
      <w:r w:rsidRPr="00CB408E">
        <w:rPr>
          <w:rFonts w:ascii="Traditional Arabic" w:eastAsia="Times New Roman" w:hAnsi="Traditional Arabic" w:cs="Traditional Arabic" w:hint="cs"/>
          <w:color w:val="000000"/>
          <w:sz w:val="32"/>
          <w:szCs w:val="32"/>
          <w:rtl/>
        </w:rPr>
        <w:t xml:space="preserve">عدم </w:t>
      </w:r>
      <w:r w:rsidRPr="00CB408E">
        <w:rPr>
          <w:rFonts w:ascii="Traditional Arabic" w:eastAsia="Times New Roman" w:hAnsi="Traditional Arabic" w:cs="Traditional Arabic"/>
          <w:color w:val="000000"/>
          <w:sz w:val="32"/>
          <w:szCs w:val="32"/>
          <w:rtl/>
        </w:rPr>
        <w:t>العثور على ثوب السجين الذي كان يرتديه قبل وفاته</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والذي ظهرت آثار عدم الدم عليه</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مما يدل على أنه هناك قصد في </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خفائه</w:t>
      </w:r>
      <w:r w:rsidRPr="00CB408E">
        <w:rPr>
          <w:rFonts w:ascii="Traditional Arabic" w:eastAsia="Times New Roman" w:hAnsi="Traditional Arabic" w:cs="Traditional Arabic" w:hint="cs"/>
          <w:color w:val="000000"/>
          <w:sz w:val="32"/>
          <w:szCs w:val="32"/>
          <w:rtl/>
        </w:rPr>
        <w:t xml:space="preserve">. 8- </w:t>
      </w:r>
      <w:r w:rsidRPr="00CB408E">
        <w:rPr>
          <w:rFonts w:ascii="Traditional Arabic" w:eastAsia="Times New Roman" w:hAnsi="Traditional Arabic" w:cs="Traditional Arabic"/>
          <w:color w:val="000000"/>
          <w:sz w:val="32"/>
          <w:szCs w:val="32"/>
          <w:rtl/>
        </w:rPr>
        <w:t>ثبوت وجود قضية سرق</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يعالجها الملازم بالمركز</w:t>
      </w:r>
      <w:r w:rsidRPr="00CB408E">
        <w:rPr>
          <w:rFonts w:ascii="Traditional Arabic" w:eastAsia="Times New Roman" w:hAnsi="Traditional Arabic" w:cs="Traditional Arabic" w:hint="cs"/>
          <w:color w:val="000000"/>
          <w:sz w:val="32"/>
          <w:szCs w:val="32"/>
          <w:rtl/>
        </w:rPr>
        <w:t>. 9- إ</w:t>
      </w:r>
      <w:r w:rsidRPr="00CB408E">
        <w:rPr>
          <w:rFonts w:ascii="Traditional Arabic" w:eastAsia="Times New Roman" w:hAnsi="Traditional Arabic" w:cs="Traditional Arabic"/>
          <w:color w:val="000000"/>
          <w:sz w:val="32"/>
          <w:szCs w:val="32"/>
          <w:rtl/>
        </w:rPr>
        <w:t xml:space="preserve">ن نفي المتهم ما نسب </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ليه مجرد محاولة</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للتخلص من المس</w:t>
      </w:r>
      <w:r w:rsidRPr="00CB408E">
        <w:rPr>
          <w:rFonts w:ascii="Traditional Arabic" w:eastAsia="Times New Roman" w:hAnsi="Traditional Arabic" w:cs="Traditional Arabic" w:hint="cs"/>
          <w:color w:val="000000"/>
          <w:sz w:val="32"/>
          <w:szCs w:val="32"/>
          <w:rtl/>
        </w:rPr>
        <w:t>ؤ</w:t>
      </w:r>
      <w:r w:rsidRPr="00CB408E">
        <w:rPr>
          <w:rFonts w:ascii="Traditional Arabic" w:eastAsia="Times New Roman" w:hAnsi="Traditional Arabic" w:cs="Traditional Arabic"/>
          <w:color w:val="000000"/>
          <w:sz w:val="32"/>
          <w:szCs w:val="32"/>
          <w:rtl/>
        </w:rPr>
        <w:t>ولية</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إذ </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ن ال</w:t>
      </w:r>
      <w:r w:rsidRPr="00CB408E">
        <w:rPr>
          <w:rFonts w:ascii="Traditional Arabic" w:eastAsia="Times New Roman" w:hAnsi="Traditional Arabic" w:cs="Traditional Arabic" w:hint="cs"/>
          <w:color w:val="000000"/>
          <w:sz w:val="32"/>
          <w:szCs w:val="32"/>
          <w:rtl/>
        </w:rPr>
        <w:t>أ</w:t>
      </w:r>
      <w:r w:rsidRPr="00CB408E">
        <w:rPr>
          <w:rFonts w:ascii="Traditional Arabic" w:eastAsia="Times New Roman" w:hAnsi="Traditional Arabic" w:cs="Traditional Arabic"/>
          <w:color w:val="000000"/>
          <w:sz w:val="32"/>
          <w:szCs w:val="32"/>
          <w:rtl/>
        </w:rPr>
        <w:t>دل</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والقرائن المشار </w:t>
      </w:r>
      <w:r w:rsidRPr="00CB408E">
        <w:rPr>
          <w:rFonts w:ascii="Traditional Arabic" w:eastAsia="Times New Roman" w:hAnsi="Traditional Arabic" w:cs="Traditional Arabic" w:hint="cs"/>
          <w:color w:val="000000"/>
          <w:sz w:val="32"/>
          <w:szCs w:val="32"/>
          <w:rtl/>
        </w:rPr>
        <w:t>إل</w:t>
      </w:r>
      <w:r w:rsidRPr="00CB408E">
        <w:rPr>
          <w:rFonts w:ascii="Traditional Arabic" w:eastAsia="Times New Roman" w:hAnsi="Traditional Arabic" w:cs="Traditional Arabic"/>
          <w:color w:val="000000"/>
          <w:sz w:val="32"/>
          <w:szCs w:val="32"/>
          <w:rtl/>
        </w:rPr>
        <w:t>يها تكفي لثبوت التهم بحق المذكور</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وطلبت الهيئة من </w:t>
      </w:r>
      <w:r w:rsidRPr="00CB408E">
        <w:rPr>
          <w:rFonts w:ascii="Traditional Arabic" w:eastAsia="Times New Roman" w:hAnsi="Traditional Arabic" w:cs="Traditional Arabic" w:hint="cs"/>
          <w:color w:val="000000"/>
          <w:sz w:val="32"/>
          <w:szCs w:val="32"/>
          <w:rtl/>
        </w:rPr>
        <w:t>دي</w:t>
      </w:r>
      <w:r w:rsidRPr="00CB408E">
        <w:rPr>
          <w:rFonts w:ascii="Traditional Arabic" w:eastAsia="Times New Roman" w:hAnsi="Traditional Arabic" w:cs="Traditional Arabic"/>
          <w:color w:val="000000"/>
          <w:sz w:val="32"/>
          <w:szCs w:val="32"/>
          <w:rtl/>
        </w:rPr>
        <w:t>وان المظالم</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معاقبة المتهم</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بمقتضى المادة الثانية </w:t>
      </w:r>
      <w:r w:rsidRPr="00CB408E">
        <w:rPr>
          <w:rFonts w:ascii="Traditional Arabic" w:eastAsia="Times New Roman" w:hAnsi="Traditional Arabic" w:cs="Traditional Arabic" w:hint="cs"/>
          <w:color w:val="000000"/>
          <w:sz w:val="32"/>
          <w:szCs w:val="32"/>
          <w:rtl/>
        </w:rPr>
        <w:t>ال</w:t>
      </w:r>
      <w:r w:rsidRPr="00CB408E">
        <w:rPr>
          <w:rFonts w:ascii="Traditional Arabic" w:eastAsia="Times New Roman" w:hAnsi="Traditional Arabic" w:cs="Traditional Arabic"/>
          <w:color w:val="000000"/>
          <w:sz w:val="32"/>
          <w:szCs w:val="32"/>
          <w:rtl/>
        </w:rPr>
        <w:t>فقر</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w:t>
      </w:r>
      <w:r w:rsidRPr="00CB408E">
        <w:rPr>
          <w:rFonts w:ascii="Traditional Arabic" w:eastAsia="Times New Roman" w:hAnsi="Traditional Arabic" w:cs="Traditional Arabic"/>
          <w:color w:val="000000"/>
          <w:sz w:val="32"/>
          <w:szCs w:val="32"/>
          <w:rtl/>
          <w:lang w:bidi="fa-IR"/>
        </w:rPr>
        <w:t xml:space="preserve">۸) </w:t>
      </w:r>
      <w:r w:rsidRPr="00CB408E">
        <w:rPr>
          <w:rFonts w:ascii="Traditional Arabic" w:eastAsia="Times New Roman" w:hAnsi="Traditional Arabic" w:cs="Traditional Arabic"/>
          <w:color w:val="000000"/>
          <w:sz w:val="32"/>
          <w:szCs w:val="32"/>
          <w:rtl/>
        </w:rPr>
        <w:t xml:space="preserve">المرسوم الملكي رقم </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٤٣</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لعام ١٣٧٠هـ. </w:t>
      </w:r>
      <w:r w:rsidRPr="00CB408E">
        <w:rPr>
          <w:rFonts w:ascii="Traditional Arabic" w:eastAsia="Times New Roman" w:hAnsi="Traditional Arabic" w:cs="Traditional Arabic" w:hint="cs"/>
          <w:color w:val="000000"/>
          <w:sz w:val="32"/>
          <w:szCs w:val="32"/>
          <w:rtl/>
        </w:rPr>
        <w:t>وحسبما ما ورد في أوراق</w:t>
      </w:r>
      <w:r w:rsidRPr="00CB408E">
        <w:rPr>
          <w:rFonts w:ascii="Traditional Arabic" w:eastAsia="Times New Roman" w:hAnsi="Traditional Arabic" w:cs="Traditional Arabic"/>
          <w:color w:val="000000"/>
          <w:sz w:val="32"/>
          <w:szCs w:val="32"/>
          <w:rtl/>
        </w:rPr>
        <w:t xml:space="preserve"> القضية في أن </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حدى دوريات مركز شرطة أحد المسارحة</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وأثناء ما كانت تؤدي عملها في الميدان بأحد شوارع أحد المسارح</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لاحظ قائد الدورية أحد الأشخاص </w:t>
      </w:r>
      <w:r w:rsidRPr="00CB408E">
        <w:rPr>
          <w:rFonts w:ascii="Traditional Arabic" w:eastAsia="Times New Roman" w:hAnsi="Traditional Arabic" w:cs="Traditional Arabic" w:hint="cs"/>
          <w:color w:val="000000"/>
          <w:sz w:val="32"/>
          <w:szCs w:val="32"/>
          <w:rtl/>
        </w:rPr>
        <w:t xml:space="preserve">يختبئ </w:t>
      </w:r>
      <w:r w:rsidRPr="00CB408E">
        <w:rPr>
          <w:rFonts w:ascii="Traditional Arabic" w:eastAsia="Times New Roman" w:hAnsi="Traditional Arabic" w:cs="Traditional Arabic"/>
          <w:color w:val="000000"/>
          <w:sz w:val="32"/>
          <w:szCs w:val="32"/>
          <w:rtl/>
        </w:rPr>
        <w:t>خلف سيارة</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ثم قام بالفرار</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فلحق به حتى قبض عليه بأحد الطرق غير النافذ</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ثم قام بعد ذلك بتسليمه لمدير المركز الذي أمر بتسليمه</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وما وجد بحوزته -بعد تفتيشه- من نقود إلى ضابط الخفر المستلم </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المتهم بهذه القضية</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الذي قام بتفتيشه</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وأعد بذلك محضر ملحق بملف القضية لف</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w:t>
      </w:r>
      <w:r w:rsidRPr="00CB408E">
        <w:rPr>
          <w:rFonts w:ascii="Traditional Arabic" w:eastAsia="Times New Roman" w:hAnsi="Traditional Arabic" w:cs="Traditional Arabic"/>
          <w:color w:val="000000"/>
          <w:sz w:val="32"/>
          <w:szCs w:val="32"/>
          <w:rtl/>
          <w:lang w:bidi="fa-IR"/>
        </w:rPr>
        <w:t xml:space="preserve">۳) </w:t>
      </w:r>
      <w:r w:rsidRPr="00CB408E">
        <w:rPr>
          <w:rFonts w:ascii="Traditional Arabic" w:eastAsia="Times New Roman" w:hAnsi="Traditional Arabic" w:cs="Traditional Arabic"/>
          <w:color w:val="000000"/>
          <w:sz w:val="32"/>
          <w:szCs w:val="32"/>
          <w:rtl/>
        </w:rPr>
        <w:t xml:space="preserve">ذكر فيه أن اسم الشخص </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يمني الجنسي</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ومقيم بطريق</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غير مشروع</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وبي</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ن فيه مقدار المبلغ</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ثم أمر ب</w:t>
      </w:r>
      <w:r w:rsidRPr="00CB408E">
        <w:rPr>
          <w:rFonts w:ascii="Traditional Arabic" w:eastAsia="Times New Roman" w:hAnsi="Traditional Arabic" w:cs="Traditional Arabic" w:hint="cs"/>
          <w:color w:val="000000"/>
          <w:sz w:val="32"/>
          <w:szCs w:val="32"/>
          <w:rtl/>
        </w:rPr>
        <w:t>إي</w:t>
      </w:r>
      <w:r w:rsidRPr="00CB408E">
        <w:rPr>
          <w:rFonts w:ascii="Traditional Arabic" w:eastAsia="Times New Roman" w:hAnsi="Traditional Arabic" w:cs="Traditional Arabic"/>
          <w:color w:val="000000"/>
          <w:sz w:val="32"/>
          <w:szCs w:val="32"/>
          <w:rtl/>
        </w:rPr>
        <w:t xml:space="preserve">صال اليمني </w:t>
      </w:r>
      <w:r w:rsidRPr="00CB408E">
        <w:rPr>
          <w:rFonts w:ascii="Traditional Arabic" w:eastAsia="Times New Roman" w:hAnsi="Traditional Arabic" w:cs="Traditional Arabic" w:hint="cs"/>
          <w:color w:val="000000"/>
          <w:sz w:val="32"/>
          <w:szCs w:val="32"/>
          <w:rtl/>
        </w:rPr>
        <w:t>إل</w:t>
      </w:r>
      <w:r w:rsidRPr="00CB408E">
        <w:rPr>
          <w:rFonts w:ascii="Traditional Arabic" w:eastAsia="Times New Roman" w:hAnsi="Traditional Arabic" w:cs="Traditional Arabic"/>
          <w:color w:val="000000"/>
          <w:sz w:val="32"/>
          <w:szCs w:val="32"/>
          <w:rtl/>
        </w:rPr>
        <w:t>ى التوقيف</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ثم خرج المتهم من المركز</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وفي الساعة الثامنة تقريباً من مساء ذلك اليوم</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عاد المتهم إلى المركز</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وطلب </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حضار السجين اليمني إلى مكتبه</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فتم احضاره برفقة خفيره الجندي</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 xml:space="preserve"> الذي أمره المتهم بالبقاء عند باب المكتب من الخارج</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وبدأ المتهم في التحقيق مع اليمني</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وكان معه داخل المكتب العريف</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 xml:space="preserve"> وفي تمام الساع</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التاسعة والنصف</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حل الجندي</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 xml:space="preserve"> محل زميل</w:t>
      </w:r>
      <w:r w:rsidRPr="00CB408E">
        <w:rPr>
          <w:rFonts w:ascii="Traditional Arabic" w:eastAsia="Times New Roman" w:hAnsi="Traditional Arabic" w:cs="Traditional Arabic" w:hint="cs"/>
          <w:color w:val="000000"/>
          <w:sz w:val="32"/>
          <w:szCs w:val="32"/>
          <w:rtl/>
        </w:rPr>
        <w:t>ه (...)</w:t>
      </w:r>
      <w:r w:rsidRPr="00CB408E">
        <w:rPr>
          <w:rFonts w:ascii="Traditional Arabic" w:eastAsia="Times New Roman" w:hAnsi="Traditional Arabic" w:cs="Traditional Arabic"/>
          <w:color w:val="000000"/>
          <w:sz w:val="32"/>
          <w:szCs w:val="32"/>
          <w:rtl/>
        </w:rPr>
        <w:t xml:space="preserve"> خفيراً أمام باب مكتب المتهم</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وأثناء خفارتهما أمام الباب</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سمعا صوت ضرب وصياح</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يصدر من داخل المكتب</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وفي حوالي الساعة العاشرة والنصف نزل العريف </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من مكتب المتهم</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ونادى على وكيل رقيب</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 xml:space="preserve"> والعريف</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 xml:space="preserve"> بناء</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على طلب ضابط الخفر</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الذي </w:t>
      </w:r>
      <w:r w:rsidRPr="00CB408E">
        <w:rPr>
          <w:rFonts w:ascii="Traditional Arabic" w:eastAsia="Times New Roman" w:hAnsi="Traditional Arabic" w:cs="Traditional Arabic"/>
          <w:color w:val="000000"/>
          <w:sz w:val="32"/>
          <w:szCs w:val="32"/>
          <w:rtl/>
        </w:rPr>
        <w:lastRenderedPageBreak/>
        <w:t>طلب منهم نداء معقب الدوريات الرقيب</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 xml:space="preserve"> فحضر</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فأمرهم المتهم بالاتجاه إلى حوش مهجور</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ذكر السجين أنه خبأ به مجوهرات ومسروقات</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قام بدفنها هناك</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فذهب السجين برفق</w:t>
      </w:r>
      <w:r w:rsidRPr="00CB408E">
        <w:rPr>
          <w:rFonts w:ascii="Traditional Arabic" w:eastAsia="Times New Roman" w:hAnsi="Traditional Arabic" w:cs="Traditional Arabic" w:hint="cs"/>
          <w:color w:val="000000"/>
          <w:sz w:val="32"/>
          <w:szCs w:val="32"/>
          <w:rtl/>
        </w:rPr>
        <w:t xml:space="preserve">ة </w:t>
      </w:r>
      <w:r w:rsidRPr="00CB408E">
        <w:rPr>
          <w:rFonts w:ascii="Traditional Arabic" w:eastAsia="Times New Roman" w:hAnsi="Traditional Arabic" w:cs="Traditional Arabic"/>
          <w:color w:val="000000"/>
          <w:sz w:val="32"/>
          <w:szCs w:val="32"/>
          <w:rtl/>
        </w:rPr>
        <w:t>المتهم</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وبعض أفراد المركز إلى موقع الحوش</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وهناك بدأ بعض أفراد المركز الحفر بأمر المتهم</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بناء</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على ال</w:t>
      </w:r>
      <w:r w:rsidRPr="00CB408E">
        <w:rPr>
          <w:rFonts w:ascii="Traditional Arabic" w:eastAsia="Times New Roman" w:hAnsi="Traditional Arabic" w:cs="Traditional Arabic" w:hint="cs"/>
          <w:color w:val="000000"/>
          <w:sz w:val="32"/>
          <w:szCs w:val="32"/>
          <w:rtl/>
        </w:rPr>
        <w:t>أ</w:t>
      </w:r>
      <w:r w:rsidRPr="00CB408E">
        <w:rPr>
          <w:rFonts w:ascii="Traditional Arabic" w:eastAsia="Times New Roman" w:hAnsi="Traditional Arabic" w:cs="Traditional Arabic"/>
          <w:color w:val="000000"/>
          <w:sz w:val="32"/>
          <w:szCs w:val="32"/>
          <w:rtl/>
        </w:rPr>
        <w:t>ماكن التي يذكر السجين أنه خب</w:t>
      </w:r>
      <w:r w:rsidRPr="00CB408E">
        <w:rPr>
          <w:rFonts w:ascii="Traditional Arabic" w:eastAsia="Times New Roman" w:hAnsi="Traditional Arabic" w:cs="Traditional Arabic" w:hint="cs"/>
          <w:color w:val="000000"/>
          <w:sz w:val="32"/>
          <w:szCs w:val="32"/>
          <w:rtl/>
        </w:rPr>
        <w:t>أ</w:t>
      </w:r>
      <w:r w:rsidRPr="00CB408E">
        <w:rPr>
          <w:rFonts w:ascii="Traditional Arabic" w:eastAsia="Times New Roman" w:hAnsi="Traditional Arabic" w:cs="Traditional Arabic"/>
          <w:color w:val="000000"/>
          <w:sz w:val="32"/>
          <w:szCs w:val="32"/>
          <w:rtl/>
        </w:rPr>
        <w:t xml:space="preserve"> بها المسروقات</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وعندما لم يجدوا شي</w:t>
      </w:r>
      <w:r w:rsidRPr="00CB408E">
        <w:rPr>
          <w:rFonts w:ascii="Traditional Arabic" w:eastAsia="Times New Roman" w:hAnsi="Traditional Arabic" w:cs="Traditional Arabic" w:hint="cs"/>
          <w:color w:val="000000"/>
          <w:sz w:val="32"/>
          <w:szCs w:val="32"/>
          <w:rtl/>
        </w:rPr>
        <w:t>ئ</w:t>
      </w:r>
      <w:r w:rsidRPr="00CB408E">
        <w:rPr>
          <w:rFonts w:ascii="Traditional Arabic" w:eastAsia="Times New Roman" w:hAnsi="Traditional Arabic" w:cs="Traditional Arabic"/>
          <w:color w:val="000000"/>
          <w:sz w:val="32"/>
          <w:szCs w:val="32"/>
          <w:rtl/>
        </w:rPr>
        <w:t>ا</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قام المتهم بضرب السجين عدة ضربات على ظهره وكتفيه بعصا خيزران كانت معه</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ثم قام بركله على صدره برجله ركلة واحدة</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وهو يرتدي الجزم</w:t>
      </w:r>
      <w:r w:rsidRPr="00CB408E">
        <w:rPr>
          <w:rFonts w:ascii="Traditional Arabic" w:eastAsia="Times New Roman" w:hAnsi="Traditional Arabic" w:cs="Traditional Arabic" w:hint="cs"/>
          <w:color w:val="000000"/>
          <w:sz w:val="32"/>
          <w:szCs w:val="32"/>
          <w:rtl/>
        </w:rPr>
        <w:t xml:space="preserve">ة </w:t>
      </w:r>
      <w:r w:rsidRPr="00CB408E">
        <w:rPr>
          <w:rFonts w:ascii="Traditional Arabic" w:eastAsia="Times New Roman" w:hAnsi="Traditional Arabic" w:cs="Traditional Arabic"/>
          <w:color w:val="000000"/>
          <w:sz w:val="32"/>
          <w:szCs w:val="32"/>
          <w:rtl/>
        </w:rPr>
        <w:t>العسكري</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وكان سبب الضرب</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 xml:space="preserve">كذب السجين في </w:t>
      </w:r>
      <w:r w:rsidRPr="00CB408E">
        <w:rPr>
          <w:rFonts w:ascii="Traditional Arabic" w:eastAsia="Times New Roman" w:hAnsi="Traditional Arabic" w:cs="Traditional Arabic" w:hint="cs"/>
          <w:color w:val="000000"/>
          <w:sz w:val="32"/>
          <w:szCs w:val="32"/>
          <w:rtl/>
        </w:rPr>
        <w:t>ا</w:t>
      </w:r>
      <w:r w:rsidRPr="00CB408E">
        <w:rPr>
          <w:rFonts w:ascii="Traditional Arabic" w:eastAsia="Times New Roman" w:hAnsi="Traditional Arabic" w:cs="Traditional Arabic"/>
          <w:color w:val="000000"/>
          <w:sz w:val="32"/>
          <w:szCs w:val="32"/>
          <w:rtl/>
        </w:rPr>
        <w:t>دعائه</w:t>
      </w:r>
      <w:r w:rsidRPr="00CB408E">
        <w:rPr>
          <w:rFonts w:ascii="Traditional Arabic" w:eastAsia="Times New Roman" w:hAnsi="Traditional Arabic" w:cs="Traditional Arabic" w:hint="cs"/>
          <w:color w:val="000000"/>
          <w:sz w:val="32"/>
          <w:szCs w:val="32"/>
          <w:rtl/>
        </w:rPr>
        <w:t>، ب</w:t>
      </w:r>
      <w:r w:rsidRPr="00CB408E">
        <w:rPr>
          <w:rFonts w:ascii="Traditional Arabic" w:eastAsia="Times New Roman" w:hAnsi="Traditional Arabic" w:cs="Traditional Arabic"/>
          <w:color w:val="000000"/>
          <w:sz w:val="32"/>
          <w:szCs w:val="32"/>
          <w:rtl/>
        </w:rPr>
        <w:t>إخفائه للمسروقات بالحوش المهجور</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ثم أعيد السجين إلى التوقيف قرابة الساعة الثانية عشرة ليل</w:t>
      </w:r>
      <w:r w:rsidRPr="00CB408E">
        <w:rPr>
          <w:rFonts w:ascii="Traditional Arabic" w:eastAsia="Times New Roman" w:hAnsi="Traditional Arabic" w:cs="Traditional Arabic" w:hint="cs"/>
          <w:color w:val="000000"/>
          <w:sz w:val="32"/>
          <w:szCs w:val="32"/>
          <w:rtl/>
        </w:rPr>
        <w:t>اً،</w:t>
      </w:r>
      <w:r w:rsidRPr="00CB408E">
        <w:rPr>
          <w:rFonts w:ascii="Traditional Arabic" w:eastAsia="Times New Roman" w:hAnsi="Traditional Arabic" w:cs="Traditional Arabic"/>
          <w:color w:val="000000"/>
          <w:sz w:val="32"/>
          <w:szCs w:val="32"/>
          <w:rtl/>
        </w:rPr>
        <w:t xml:space="preserve"> وفي صباح اليوم التالي قرابة الساعة الثامن</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أخبر السجين وكيل رقيب </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أنه تعبان فقام وكيل الرقيب بإبلاغ مدير المركز</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فأمر مدير المركز ب</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 xml:space="preserve">خراجه </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لى غرفة المناوبين</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حتى يتم </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عداد خطاب للمستشفى</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ثم نقل السجين</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وكان في حالة </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 xml:space="preserve">غماء إلى مستشفى </w:t>
      </w:r>
      <w:r w:rsidRPr="00CB408E">
        <w:rPr>
          <w:rFonts w:ascii="Traditional Arabic" w:eastAsia="Times New Roman" w:hAnsi="Traditional Arabic" w:cs="Traditional Arabic" w:hint="cs"/>
          <w:color w:val="000000"/>
          <w:sz w:val="32"/>
          <w:szCs w:val="32"/>
          <w:rtl/>
        </w:rPr>
        <w:t>ص</w:t>
      </w:r>
      <w:r w:rsidRPr="00CB408E">
        <w:rPr>
          <w:rFonts w:ascii="Traditional Arabic" w:eastAsia="Times New Roman" w:hAnsi="Traditional Arabic" w:cs="Traditional Arabic"/>
          <w:color w:val="000000"/>
          <w:sz w:val="32"/>
          <w:szCs w:val="32"/>
          <w:rtl/>
        </w:rPr>
        <w:t>امط</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العام</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وبعد توقيع الكشف عليه من قبل المختصين</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تبين أنه قد توفي قبل وصوله للمستشفى</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وكان ذلك في حدود الساعة الحادية عشرة صباحاً</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w:t>
      </w:r>
      <w:r w:rsidRPr="00CB408E">
        <w:rPr>
          <w:rFonts w:ascii="Traditional Arabic" w:eastAsia="Times New Roman" w:hAnsi="Traditional Arabic" w:cs="Traditional Arabic" w:hint="cs"/>
          <w:color w:val="000000"/>
          <w:sz w:val="32"/>
          <w:szCs w:val="32"/>
          <w:rtl/>
        </w:rPr>
        <w:t>ث</w:t>
      </w:r>
      <w:r w:rsidRPr="00CB408E">
        <w:rPr>
          <w:rFonts w:ascii="Traditional Arabic" w:eastAsia="Times New Roman" w:hAnsi="Traditional Arabic" w:cs="Traditional Arabic"/>
          <w:color w:val="000000"/>
          <w:sz w:val="32"/>
          <w:szCs w:val="32"/>
          <w:rtl/>
        </w:rPr>
        <w:t xml:space="preserve">م </w:t>
      </w:r>
      <w:r w:rsidRPr="00CB408E">
        <w:rPr>
          <w:rFonts w:ascii="Traditional Arabic" w:eastAsia="Times New Roman" w:hAnsi="Traditional Arabic" w:cs="Traditional Arabic" w:hint="cs"/>
          <w:color w:val="000000"/>
          <w:sz w:val="32"/>
          <w:szCs w:val="32"/>
          <w:rtl/>
        </w:rPr>
        <w:t>أب</w:t>
      </w:r>
      <w:r w:rsidRPr="00CB408E">
        <w:rPr>
          <w:rFonts w:ascii="Traditional Arabic" w:eastAsia="Times New Roman" w:hAnsi="Traditional Arabic" w:cs="Traditional Arabic"/>
          <w:color w:val="000000"/>
          <w:sz w:val="32"/>
          <w:szCs w:val="32"/>
          <w:rtl/>
        </w:rPr>
        <w:t>لغ مدير المركز بذلك</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وكان قد انتقل للمستشفى قبل تبليغ مدير المركز بوفاة السجين</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رئيس التحقيقات ومساعد مدير المركز النقيب </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الذي علم بوفاة السجين عند وصوله للمستشفى</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وقد قام بكشف الغطاء المسجى به السجين المتوف</w:t>
      </w:r>
      <w:r w:rsidRPr="00CB408E">
        <w:rPr>
          <w:rFonts w:ascii="Traditional Arabic" w:eastAsia="Times New Roman" w:hAnsi="Traditional Arabic" w:cs="Traditional Arabic" w:hint="cs"/>
          <w:color w:val="000000"/>
          <w:sz w:val="32"/>
          <w:szCs w:val="32"/>
          <w:rtl/>
        </w:rPr>
        <w:t>ى</w:t>
      </w:r>
      <w:r w:rsidRPr="00CB408E">
        <w:rPr>
          <w:rFonts w:ascii="Traditional Arabic" w:eastAsia="Times New Roman" w:hAnsi="Traditional Arabic" w:cs="Traditional Arabic"/>
          <w:color w:val="000000"/>
          <w:sz w:val="32"/>
          <w:szCs w:val="32"/>
          <w:rtl/>
        </w:rPr>
        <w:t xml:space="preserve"> والنظر </w:t>
      </w:r>
      <w:r w:rsidRPr="00CB408E">
        <w:rPr>
          <w:rFonts w:ascii="Traditional Arabic" w:eastAsia="Times New Roman" w:hAnsi="Traditional Arabic" w:cs="Traditional Arabic" w:hint="cs"/>
          <w:color w:val="000000"/>
          <w:sz w:val="32"/>
          <w:szCs w:val="32"/>
          <w:rtl/>
        </w:rPr>
        <w:t>إل</w:t>
      </w:r>
      <w:r w:rsidRPr="00CB408E">
        <w:rPr>
          <w:rFonts w:ascii="Traditional Arabic" w:eastAsia="Times New Roman" w:hAnsi="Traditional Arabic" w:cs="Traditional Arabic"/>
          <w:color w:val="000000"/>
          <w:sz w:val="32"/>
          <w:szCs w:val="32"/>
          <w:rtl/>
        </w:rPr>
        <w:t>يه</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ثم انتقل المتهم إلى المستشفى بعد أن </w:t>
      </w:r>
      <w:r w:rsidRPr="00CB408E">
        <w:rPr>
          <w:rFonts w:ascii="Traditional Arabic" w:eastAsia="Times New Roman" w:hAnsi="Traditional Arabic" w:cs="Traditional Arabic" w:hint="cs"/>
          <w:color w:val="000000"/>
          <w:sz w:val="32"/>
          <w:szCs w:val="32"/>
          <w:rtl/>
        </w:rPr>
        <w:t>أ</w:t>
      </w:r>
      <w:r w:rsidRPr="00CB408E">
        <w:rPr>
          <w:rFonts w:ascii="Traditional Arabic" w:eastAsia="Times New Roman" w:hAnsi="Traditional Arabic" w:cs="Traditional Arabic"/>
          <w:color w:val="000000"/>
          <w:sz w:val="32"/>
          <w:szCs w:val="32"/>
          <w:rtl/>
        </w:rPr>
        <w:t>بلغه مدير المركز بوفاة السجين</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ثم وجه مدير مركز شرطة أحد المسارحة خطاب رقم</w:t>
      </w:r>
      <w:r w:rsidRPr="00CB408E">
        <w:rPr>
          <w:rFonts w:ascii="Traditional Arabic" w:eastAsia="Times New Roman" w:hAnsi="Traditional Arabic" w:cs="Traditional Arabic" w:hint="cs"/>
          <w:color w:val="000000"/>
          <w:sz w:val="32"/>
          <w:szCs w:val="32"/>
          <w:rtl/>
        </w:rPr>
        <w:t xml:space="preserve"> (23/327/اس </w:t>
      </w:r>
      <w:r w:rsidRPr="00CB408E">
        <w:rPr>
          <w:rFonts w:ascii="Traditional Arabic" w:eastAsia="Times New Roman" w:hAnsi="Traditional Arabic" w:cs="Traditional Arabic"/>
          <w:color w:val="000000"/>
          <w:sz w:val="32"/>
          <w:szCs w:val="32"/>
          <w:rtl/>
        </w:rPr>
        <w:t>هـ</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بتاريخ </w:t>
      </w:r>
      <w:r w:rsidRPr="00CB408E">
        <w:rPr>
          <w:rFonts w:ascii="Traditional Arabic" w:eastAsia="Times New Roman" w:hAnsi="Traditional Arabic" w:cs="Traditional Arabic" w:hint="cs"/>
          <w:color w:val="000000"/>
          <w:sz w:val="32"/>
          <w:szCs w:val="32"/>
          <w:rtl/>
        </w:rPr>
        <w:t>30/1/1416هـ إ</w:t>
      </w:r>
      <w:r w:rsidRPr="00CB408E">
        <w:rPr>
          <w:rFonts w:ascii="Traditional Arabic" w:eastAsia="Times New Roman" w:hAnsi="Traditional Arabic" w:cs="Traditional Arabic"/>
          <w:color w:val="000000"/>
          <w:sz w:val="32"/>
          <w:szCs w:val="32"/>
          <w:rtl/>
        </w:rPr>
        <w:t>لى مدير مستشفى صامط</w:t>
      </w:r>
      <w:r w:rsidRPr="00CB408E">
        <w:rPr>
          <w:rFonts w:ascii="Traditional Arabic" w:eastAsia="Times New Roman" w:hAnsi="Traditional Arabic" w:cs="Traditional Arabic" w:hint="cs"/>
          <w:color w:val="000000"/>
          <w:sz w:val="32"/>
          <w:szCs w:val="32"/>
          <w:rtl/>
        </w:rPr>
        <w:t xml:space="preserve">ة، </w:t>
      </w:r>
      <w:r w:rsidRPr="00CB408E">
        <w:rPr>
          <w:rFonts w:ascii="Traditional Arabic" w:eastAsia="Times New Roman" w:hAnsi="Traditional Arabic" w:cs="Traditional Arabic"/>
          <w:color w:val="000000"/>
          <w:sz w:val="32"/>
          <w:szCs w:val="32"/>
          <w:rtl/>
        </w:rPr>
        <w:t>يطلب تكوين لجن</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صحي</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لعمل تقرير طبي عن حالة المتوف</w:t>
      </w:r>
      <w:r w:rsidRPr="00CB408E">
        <w:rPr>
          <w:rFonts w:ascii="Traditional Arabic" w:eastAsia="Times New Roman" w:hAnsi="Traditional Arabic" w:cs="Traditional Arabic" w:hint="cs"/>
          <w:color w:val="000000"/>
          <w:sz w:val="32"/>
          <w:szCs w:val="32"/>
          <w:rtl/>
        </w:rPr>
        <w:t>ى</w:t>
      </w:r>
      <w:r w:rsidRPr="00CB408E">
        <w:rPr>
          <w:rFonts w:ascii="Traditional Arabic" w:eastAsia="Times New Roman" w:hAnsi="Traditional Arabic" w:cs="Traditional Arabic"/>
          <w:color w:val="000000"/>
          <w:sz w:val="32"/>
          <w:szCs w:val="32"/>
          <w:rtl/>
        </w:rPr>
        <w:t xml:space="preserve"> المذكور</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هذا وقد صدر بحق المتوفى التقارير الطبية والطبية الشرعية التالية</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أولا</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صدر تقرير طبي من مستشفى صامط</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العام</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 xml:space="preserve">برقم </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وتاريخ </w:t>
      </w:r>
      <w:r w:rsidRPr="00CB408E">
        <w:rPr>
          <w:rFonts w:ascii="Traditional Arabic" w:eastAsia="Times New Roman" w:hAnsi="Traditional Arabic" w:cs="Traditional Arabic" w:hint="cs"/>
          <w:color w:val="000000"/>
          <w:sz w:val="32"/>
          <w:szCs w:val="32"/>
          <w:rtl/>
        </w:rPr>
        <w:t>30/1/1416هـ</w:t>
      </w:r>
      <w:r w:rsidRPr="00CB408E">
        <w:rPr>
          <w:rFonts w:ascii="Traditional Arabic" w:eastAsia="Times New Roman" w:hAnsi="Traditional Arabic" w:cs="Traditional Arabic"/>
          <w:color w:val="000000"/>
          <w:sz w:val="32"/>
          <w:szCs w:val="32"/>
          <w:rtl/>
        </w:rPr>
        <w:t xml:space="preserve"> بناء</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على خطاب مدير مركز شرطة أحد المسارح</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وموضح هذا التقرير اجتماع لجنة طبية مكونة من أربعة أطباء في تمام الساعة ١١,٥٠</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من صباح يوم الأربعاء</w:t>
      </w:r>
      <w:r w:rsidRPr="00CB408E">
        <w:rPr>
          <w:rFonts w:ascii="Traditional Arabic" w:eastAsia="Times New Roman" w:hAnsi="Traditional Arabic" w:cs="Traditional Arabic" w:hint="cs"/>
          <w:color w:val="000000"/>
          <w:sz w:val="32"/>
          <w:szCs w:val="32"/>
          <w:rtl/>
        </w:rPr>
        <w:t xml:space="preserve"> 30/1/1416هـ</w:t>
      </w:r>
      <w:r w:rsidRPr="00CB408E">
        <w:rPr>
          <w:rFonts w:ascii="Traditional Arabic" w:eastAsia="Times New Roman" w:hAnsi="Traditional Arabic" w:cs="Traditional Arabic"/>
          <w:color w:val="000000"/>
          <w:sz w:val="32"/>
          <w:szCs w:val="32"/>
          <w:rtl/>
        </w:rPr>
        <w:t xml:space="preserve"> بالكشف على </w:t>
      </w:r>
      <w:r w:rsidRPr="00CB408E">
        <w:rPr>
          <w:rFonts w:ascii="Traditional Arabic" w:eastAsia="Times New Roman" w:hAnsi="Traditional Arabic" w:cs="Traditional Arabic" w:hint="cs"/>
          <w:color w:val="000000"/>
          <w:sz w:val="32"/>
          <w:szCs w:val="32"/>
          <w:rtl/>
        </w:rPr>
        <w:t>ج</w:t>
      </w:r>
      <w:r w:rsidRPr="00CB408E">
        <w:rPr>
          <w:rFonts w:ascii="Traditional Arabic" w:eastAsia="Times New Roman" w:hAnsi="Traditional Arabic" w:cs="Traditional Arabic"/>
          <w:color w:val="000000"/>
          <w:sz w:val="32"/>
          <w:szCs w:val="32"/>
          <w:rtl/>
        </w:rPr>
        <w:t>ثة المتوف</w:t>
      </w:r>
      <w:r w:rsidRPr="00CB408E">
        <w:rPr>
          <w:rFonts w:ascii="Traditional Arabic" w:eastAsia="Times New Roman" w:hAnsi="Traditional Arabic" w:cs="Traditional Arabic" w:hint="cs"/>
          <w:color w:val="000000"/>
          <w:sz w:val="32"/>
          <w:szCs w:val="32"/>
          <w:rtl/>
        </w:rPr>
        <w:t>ى</w:t>
      </w:r>
      <w:r w:rsidRPr="00CB408E">
        <w:rPr>
          <w:rFonts w:ascii="Traditional Arabic" w:eastAsia="Times New Roman" w:hAnsi="Traditional Arabic" w:cs="Traditional Arabic"/>
          <w:color w:val="000000"/>
          <w:sz w:val="32"/>
          <w:szCs w:val="32"/>
          <w:rtl/>
        </w:rPr>
        <w:t xml:space="preserve"> وقررت: أن الج</w:t>
      </w:r>
      <w:r w:rsidRPr="00CB408E">
        <w:rPr>
          <w:rFonts w:ascii="Traditional Arabic" w:eastAsia="Times New Roman" w:hAnsi="Traditional Arabic" w:cs="Traditional Arabic" w:hint="cs"/>
          <w:color w:val="000000"/>
          <w:sz w:val="32"/>
          <w:szCs w:val="32"/>
          <w:rtl/>
        </w:rPr>
        <w:t>ث</w:t>
      </w:r>
      <w:r w:rsidRPr="00CB408E">
        <w:rPr>
          <w:rFonts w:ascii="Traditional Arabic" w:eastAsia="Times New Roman" w:hAnsi="Traditional Arabic" w:cs="Traditional Arabic"/>
          <w:color w:val="000000"/>
          <w:sz w:val="32"/>
          <w:szCs w:val="32"/>
          <w:rtl/>
        </w:rPr>
        <w:t xml:space="preserve">ة </w:t>
      </w:r>
      <w:r w:rsidRPr="00CB408E">
        <w:rPr>
          <w:rFonts w:ascii="Traditional Arabic" w:eastAsia="Times New Roman" w:hAnsi="Traditional Arabic" w:cs="Traditional Arabic" w:hint="cs"/>
          <w:color w:val="000000"/>
          <w:sz w:val="32"/>
          <w:szCs w:val="32"/>
          <w:rtl/>
        </w:rPr>
        <w:t xml:space="preserve">في </w:t>
      </w:r>
      <w:r w:rsidRPr="00CB408E">
        <w:rPr>
          <w:rFonts w:ascii="Traditional Arabic" w:eastAsia="Times New Roman" w:hAnsi="Traditional Arabic" w:cs="Traditional Arabic"/>
          <w:color w:val="000000"/>
          <w:sz w:val="32"/>
          <w:szCs w:val="32"/>
          <w:rtl/>
        </w:rPr>
        <w:t>حالة تيبس (التيبس الميتي) مبكر جدا</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وثبات توسع الحدقتين - تورم مزرق بصوان ال</w:t>
      </w:r>
      <w:r w:rsidRPr="00CB408E">
        <w:rPr>
          <w:rFonts w:ascii="Traditional Arabic" w:eastAsia="Times New Roman" w:hAnsi="Traditional Arabic" w:cs="Traditional Arabic" w:hint="cs"/>
          <w:color w:val="000000"/>
          <w:sz w:val="32"/>
          <w:szCs w:val="32"/>
          <w:rtl/>
        </w:rPr>
        <w:t>أ</w:t>
      </w:r>
      <w:r w:rsidRPr="00CB408E">
        <w:rPr>
          <w:rFonts w:ascii="Traditional Arabic" w:eastAsia="Times New Roman" w:hAnsi="Traditional Arabic" w:cs="Traditional Arabic"/>
          <w:color w:val="000000"/>
          <w:sz w:val="32"/>
          <w:szCs w:val="32"/>
          <w:rtl/>
        </w:rPr>
        <w:t>ذن اليسرى - ندب قديم بجدار الصدر - اشتباه كدم</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قديمة بالكتف الأيمن - اشتباه سحجة قديمة بالمرفق الأيمن - تورم براحة وبظهر اليد اليمنى - ندب قديم بظهر اليد - سحج</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مساحتها </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٥</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سم بالأصبع الأصغر لليد اليمنى - مساحة كدمة كبيرة بالكتف الأيسر بمنطقة لوح الكتف - اشتباه كشط قديم المساحة - علامات س</w:t>
      </w:r>
      <w:r w:rsidRPr="00CB408E">
        <w:rPr>
          <w:rFonts w:ascii="Traditional Arabic" w:eastAsia="Times New Roman" w:hAnsi="Traditional Arabic" w:cs="Traditional Arabic" w:hint="cs"/>
          <w:color w:val="000000"/>
          <w:sz w:val="32"/>
          <w:szCs w:val="32"/>
          <w:rtl/>
        </w:rPr>
        <w:t>حج</w:t>
      </w:r>
      <w:r w:rsidRPr="00CB408E">
        <w:rPr>
          <w:rFonts w:ascii="Traditional Arabic" w:eastAsia="Times New Roman" w:hAnsi="Traditional Arabic" w:cs="Traditional Arabic"/>
          <w:color w:val="000000"/>
          <w:sz w:val="32"/>
          <w:szCs w:val="32"/>
          <w:rtl/>
        </w:rPr>
        <w:t xml:space="preserve">ات مضاعفة الخطين ومتوازية بالظهر والإلية والفخذ - خدش - كدمة بكل ما ذكر مع تغير بلون البشرة - سحجة حديثة بالكاحل الأيمن بجانب العقب الأيمن - علامة جرح كما رسمت ربما تكون أو لا تكون تهديداً لحياته. وانتهت اللجنة بهذا التقرير </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 xml:space="preserve">لى أن الرأي النهائي للطبيب الشرعي </w:t>
      </w:r>
      <w:r w:rsidRPr="00CB408E">
        <w:rPr>
          <w:rFonts w:ascii="Traditional Arabic" w:eastAsia="Times New Roman" w:hAnsi="Traditional Arabic" w:cs="Traditional Arabic" w:hint="cs"/>
          <w:color w:val="000000"/>
          <w:sz w:val="32"/>
          <w:szCs w:val="32"/>
          <w:rtl/>
        </w:rPr>
        <w:t>لإبداء</w:t>
      </w:r>
      <w:r w:rsidRPr="00CB408E">
        <w:rPr>
          <w:rFonts w:ascii="Traditional Arabic" w:eastAsia="Times New Roman" w:hAnsi="Traditional Arabic" w:cs="Traditional Arabic"/>
          <w:color w:val="000000"/>
          <w:sz w:val="32"/>
          <w:szCs w:val="32"/>
          <w:rtl/>
        </w:rPr>
        <w:t xml:space="preserve"> الرأي </w:t>
      </w:r>
      <w:r w:rsidRPr="00CB408E">
        <w:rPr>
          <w:rFonts w:ascii="Traditional Arabic" w:eastAsia="Times New Roman" w:hAnsi="Traditional Arabic" w:cs="Traditional Arabic" w:hint="cs"/>
          <w:color w:val="000000"/>
          <w:sz w:val="32"/>
          <w:szCs w:val="32"/>
          <w:rtl/>
        </w:rPr>
        <w:t>الأخير. ثانيا</w:t>
      </w:r>
      <w:r w:rsidRPr="00CB408E">
        <w:rPr>
          <w:rFonts w:ascii="Traditional Arabic" w:eastAsia="Times New Roman" w:hAnsi="Traditional Arabic" w:cs="Traditional Arabic" w:hint="eastAsia"/>
          <w:color w:val="000000"/>
          <w:sz w:val="32"/>
          <w:szCs w:val="32"/>
          <w:rtl/>
        </w:rPr>
        <w:t>ً</w:t>
      </w:r>
      <w:r w:rsidRPr="00CB408E">
        <w:rPr>
          <w:rFonts w:ascii="Traditional Arabic" w:eastAsia="Times New Roman" w:hAnsi="Traditional Arabic" w:cs="Traditional Arabic"/>
          <w:color w:val="000000"/>
          <w:sz w:val="32"/>
          <w:szCs w:val="32"/>
          <w:rtl/>
        </w:rPr>
        <w:t xml:space="preserve"> : صدر تقرير طبي شرعي ابتدائي رقم </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hint="cs"/>
          <w:color w:val="000000"/>
          <w:sz w:val="32"/>
          <w:szCs w:val="32"/>
          <w:rtl/>
          <w:lang w:bidi="fa-IR"/>
        </w:rPr>
        <w:t>...</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 xml:space="preserve">في </w:t>
      </w:r>
      <w:r w:rsidRPr="00CB408E">
        <w:rPr>
          <w:rFonts w:ascii="Traditional Arabic" w:eastAsia="Times New Roman" w:hAnsi="Traditional Arabic" w:cs="Traditional Arabic" w:hint="cs"/>
          <w:color w:val="000000"/>
          <w:sz w:val="32"/>
          <w:szCs w:val="32"/>
          <w:rtl/>
        </w:rPr>
        <w:t xml:space="preserve">1/2/1416هـ </w:t>
      </w:r>
      <w:r w:rsidRPr="00CB408E">
        <w:rPr>
          <w:rFonts w:ascii="Traditional Arabic" w:eastAsia="Times New Roman" w:hAnsi="Traditional Arabic" w:cs="Traditional Arabic"/>
          <w:color w:val="000000"/>
          <w:sz w:val="32"/>
          <w:szCs w:val="32"/>
          <w:rtl/>
        </w:rPr>
        <w:t>والذي قرر فيه الطبيب الشر</w:t>
      </w:r>
      <w:r w:rsidRPr="00CB408E">
        <w:rPr>
          <w:rFonts w:ascii="Traditional Arabic" w:eastAsia="Times New Roman" w:hAnsi="Traditional Arabic" w:cs="Traditional Arabic" w:hint="cs"/>
          <w:color w:val="000000"/>
          <w:sz w:val="32"/>
          <w:szCs w:val="32"/>
          <w:rtl/>
        </w:rPr>
        <w:t xml:space="preserve">عي </w:t>
      </w:r>
      <w:r w:rsidRPr="00CB408E">
        <w:rPr>
          <w:rFonts w:ascii="Traditional Arabic" w:eastAsia="Times New Roman" w:hAnsi="Traditional Arabic" w:cs="Traditional Arabic"/>
          <w:color w:val="000000"/>
          <w:sz w:val="32"/>
          <w:szCs w:val="32"/>
          <w:rtl/>
        </w:rPr>
        <w:t>سلامة عظام المتوف</w:t>
      </w:r>
      <w:r w:rsidRPr="00CB408E">
        <w:rPr>
          <w:rFonts w:ascii="Traditional Arabic" w:eastAsia="Times New Roman" w:hAnsi="Traditional Arabic" w:cs="Traditional Arabic" w:hint="cs"/>
          <w:color w:val="000000"/>
          <w:sz w:val="32"/>
          <w:szCs w:val="32"/>
          <w:rtl/>
        </w:rPr>
        <w:t>ى</w:t>
      </w:r>
      <w:r w:rsidRPr="00CB408E">
        <w:rPr>
          <w:rFonts w:ascii="Traditional Arabic" w:eastAsia="Times New Roman" w:hAnsi="Traditional Arabic" w:cs="Traditional Arabic"/>
          <w:color w:val="000000"/>
          <w:sz w:val="32"/>
          <w:szCs w:val="32"/>
          <w:rtl/>
        </w:rPr>
        <w:t xml:space="preserve"> من الكسور</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وكذلك القلب والرئتين</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حيث لا يوجد بها تغيرات مرضي</w:t>
      </w:r>
      <w:r w:rsidRPr="00CB408E">
        <w:rPr>
          <w:rFonts w:ascii="Traditional Arabic" w:eastAsia="Times New Roman" w:hAnsi="Traditional Arabic" w:cs="Traditional Arabic" w:hint="cs"/>
          <w:color w:val="000000"/>
          <w:sz w:val="32"/>
          <w:szCs w:val="32"/>
          <w:rtl/>
        </w:rPr>
        <w:t xml:space="preserve">ة </w:t>
      </w:r>
      <w:r w:rsidRPr="00CB408E">
        <w:rPr>
          <w:rFonts w:ascii="Traditional Arabic" w:eastAsia="Times New Roman" w:hAnsi="Traditional Arabic" w:cs="Traditional Arabic"/>
          <w:color w:val="000000"/>
          <w:sz w:val="32"/>
          <w:szCs w:val="32"/>
          <w:rtl/>
        </w:rPr>
        <w:t>بالفحص ال</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شعاعي</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وأنه ب</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جراء الكشف الظاهري للجثة</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تبين أنه يوجد بخده الأيسر أثر التئام قديمة جداً</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ويزيد عمرها عن </w:t>
      </w:r>
      <w:r w:rsidRPr="00CB408E">
        <w:rPr>
          <w:rFonts w:ascii="Traditional Arabic" w:eastAsia="Times New Roman" w:hAnsi="Traditional Arabic" w:cs="Traditional Arabic"/>
          <w:color w:val="000000"/>
          <w:sz w:val="32"/>
          <w:szCs w:val="32"/>
          <w:rtl/>
        </w:rPr>
        <w:lastRenderedPageBreak/>
        <w:t>عام أو أكثر</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وجد به كدمات عديدة بعضها متسحج والآخر غير متسحج</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والبعض في هيئة مساحة عريض</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أو مستطيلة</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والآخر بمنطقة الظهر بهيئة خطين </w:t>
      </w:r>
      <w:r w:rsidRPr="00CB408E">
        <w:rPr>
          <w:rFonts w:ascii="Traditional Arabic" w:eastAsia="Times New Roman" w:hAnsi="Traditional Arabic" w:cs="Traditional Arabic" w:hint="cs"/>
          <w:color w:val="000000"/>
          <w:sz w:val="32"/>
          <w:szCs w:val="32"/>
          <w:rtl/>
        </w:rPr>
        <w:t>مستقيمين</w:t>
      </w:r>
      <w:r w:rsidRPr="00CB408E">
        <w:rPr>
          <w:rFonts w:ascii="Traditional Arabic" w:eastAsia="Times New Roman" w:hAnsi="Traditional Arabic" w:cs="Traditional Arabic"/>
          <w:color w:val="000000"/>
          <w:sz w:val="32"/>
          <w:szCs w:val="32"/>
          <w:rtl/>
        </w:rPr>
        <w:t xml:space="preserve"> متوازيين في </w:t>
      </w:r>
      <w:r w:rsidRPr="00CB408E">
        <w:rPr>
          <w:rFonts w:ascii="Traditional Arabic" w:eastAsia="Times New Roman" w:hAnsi="Traditional Arabic" w:cs="Traditional Arabic" w:hint="cs"/>
          <w:color w:val="000000"/>
          <w:sz w:val="32"/>
          <w:szCs w:val="32"/>
          <w:rtl/>
        </w:rPr>
        <w:t>اتجاهات</w:t>
      </w:r>
      <w:r w:rsidRPr="00CB408E">
        <w:rPr>
          <w:rFonts w:ascii="Traditional Arabic" w:eastAsia="Times New Roman" w:hAnsi="Traditional Arabic" w:cs="Traditional Arabic"/>
          <w:color w:val="000000"/>
          <w:sz w:val="32"/>
          <w:szCs w:val="32"/>
          <w:rtl/>
        </w:rPr>
        <w:t xml:space="preserve"> عدة</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وبينهما مساحة سليمة</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وجميعها حيوية في دور </w:t>
      </w:r>
      <w:r w:rsidRPr="00CB408E">
        <w:rPr>
          <w:rFonts w:ascii="Traditional Arabic" w:eastAsia="Times New Roman" w:hAnsi="Traditional Arabic" w:cs="Traditional Arabic" w:hint="cs"/>
          <w:color w:val="000000"/>
          <w:sz w:val="32"/>
          <w:szCs w:val="32"/>
          <w:rtl/>
        </w:rPr>
        <w:t>الالتئام،</w:t>
      </w:r>
      <w:r w:rsidRPr="00CB408E">
        <w:rPr>
          <w:rFonts w:ascii="Traditional Arabic" w:eastAsia="Times New Roman" w:hAnsi="Traditional Arabic" w:cs="Traditional Arabic"/>
          <w:color w:val="000000"/>
          <w:sz w:val="32"/>
          <w:szCs w:val="32"/>
          <w:rtl/>
        </w:rPr>
        <w:t xml:space="preserve"> وفي أعمار حدوث </w:t>
      </w:r>
      <w:r w:rsidRPr="00CB408E">
        <w:rPr>
          <w:rFonts w:ascii="Traditional Arabic" w:eastAsia="Times New Roman" w:hAnsi="Traditional Arabic" w:cs="Traditional Arabic" w:hint="cs"/>
          <w:color w:val="000000"/>
          <w:sz w:val="32"/>
          <w:szCs w:val="32"/>
          <w:rtl/>
        </w:rPr>
        <w:t>متفاوتة</w:t>
      </w:r>
      <w:r w:rsidRPr="00CB408E">
        <w:rPr>
          <w:rFonts w:ascii="Traditional Arabic" w:eastAsia="Times New Roman" w:hAnsi="Traditional Arabic" w:cs="Traditional Arabic"/>
          <w:color w:val="000000"/>
          <w:sz w:val="32"/>
          <w:szCs w:val="32"/>
          <w:rtl/>
        </w:rPr>
        <w:t xml:space="preserve"> خلال مدة تبلغ حوالي يوم حتى عدة أيام</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حيث قد تكونت قشرة بنية اللون جافة</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وأصبح لونها داكنا</w:t>
      </w:r>
      <w:r w:rsidRPr="00CB408E">
        <w:rPr>
          <w:rFonts w:ascii="Traditional Arabic" w:eastAsia="Times New Roman" w:hAnsi="Traditional Arabic" w:cs="Traditional Arabic" w:hint="cs"/>
          <w:color w:val="000000"/>
          <w:sz w:val="32"/>
          <w:szCs w:val="32"/>
          <w:rtl/>
        </w:rPr>
        <w:t>ً، وهي</w:t>
      </w:r>
      <w:r w:rsidRPr="00CB408E">
        <w:rPr>
          <w:rFonts w:ascii="Traditional Arabic" w:eastAsia="Times New Roman" w:hAnsi="Traditional Arabic" w:cs="Traditional Arabic"/>
          <w:color w:val="000000"/>
          <w:sz w:val="32"/>
          <w:szCs w:val="32"/>
          <w:rtl/>
        </w:rPr>
        <w:t xml:space="preserve"> تحدث من أثر جسم صلب راض كعصا </w:t>
      </w:r>
      <w:r w:rsidRPr="00CB408E">
        <w:rPr>
          <w:rFonts w:ascii="Traditional Arabic" w:eastAsia="Times New Roman" w:hAnsi="Traditional Arabic" w:cs="Traditional Arabic" w:hint="cs"/>
          <w:color w:val="000000"/>
          <w:sz w:val="32"/>
          <w:szCs w:val="32"/>
          <w:rtl/>
        </w:rPr>
        <w:t>غليظة</w:t>
      </w:r>
      <w:r w:rsidRPr="00CB408E">
        <w:rPr>
          <w:rFonts w:ascii="Traditional Arabic" w:eastAsia="Times New Roman" w:hAnsi="Traditional Arabic" w:cs="Traditional Arabic"/>
          <w:color w:val="000000"/>
          <w:sz w:val="32"/>
          <w:szCs w:val="32"/>
          <w:rtl/>
        </w:rPr>
        <w:t xml:space="preserve"> للإصابات المستطيلة وعصا رفيعة (خيزران</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للكدمات ذات الخطين المتوازيين</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وبيانها كالآتي</w:t>
      </w:r>
      <w:r w:rsidRPr="00CB408E">
        <w:rPr>
          <w:rFonts w:ascii="Traditional Arabic" w:eastAsia="Times New Roman" w:hAnsi="Traditional Arabic" w:cs="Traditional Arabic" w:hint="cs"/>
          <w:color w:val="000000"/>
          <w:sz w:val="32"/>
          <w:szCs w:val="32"/>
          <w:rtl/>
        </w:rPr>
        <w:t xml:space="preserve">: 1-  </w:t>
      </w:r>
      <w:r w:rsidRPr="00CB408E">
        <w:rPr>
          <w:rFonts w:ascii="Traditional Arabic" w:eastAsia="Times New Roman" w:hAnsi="Traditional Arabic" w:cs="Traditional Arabic"/>
          <w:color w:val="000000"/>
          <w:sz w:val="32"/>
          <w:szCs w:val="32"/>
          <w:rtl/>
        </w:rPr>
        <w:t>كدم بمساحة لوح الكتف الأيسر بلون أزرق</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lang w:bidi="fa-IR"/>
        </w:rPr>
        <w:t>۲-</w:t>
      </w:r>
      <w:r w:rsidRPr="00CB408E">
        <w:rPr>
          <w:rFonts w:ascii="Traditional Arabic" w:eastAsia="Times New Roman" w:hAnsi="Traditional Arabic" w:cs="Traditional Arabic" w:hint="cs"/>
          <w:color w:val="000000"/>
          <w:sz w:val="32"/>
          <w:szCs w:val="32"/>
          <w:rtl/>
          <w:lang w:bidi="fa-IR"/>
        </w:rPr>
        <w:t xml:space="preserve"> </w:t>
      </w:r>
      <w:r w:rsidRPr="00CB408E">
        <w:rPr>
          <w:rFonts w:ascii="Traditional Arabic" w:eastAsia="Times New Roman" w:hAnsi="Traditional Arabic" w:cs="Traditional Arabic"/>
          <w:color w:val="000000"/>
          <w:sz w:val="32"/>
          <w:szCs w:val="32"/>
          <w:rtl/>
        </w:rPr>
        <w:t>كدمات عدة متسحجة بصورة خطوط متوازية بالظهر والإليتين</w:t>
      </w:r>
      <w:r w:rsidRPr="00CB408E">
        <w:rPr>
          <w:rFonts w:ascii="Traditional Arabic" w:eastAsia="Times New Roman" w:hAnsi="Traditional Arabic" w:cs="Traditional Arabic" w:hint="cs"/>
          <w:color w:val="000000"/>
          <w:sz w:val="32"/>
          <w:szCs w:val="32"/>
          <w:rtl/>
        </w:rPr>
        <w:t>. 3</w:t>
      </w:r>
      <w:r w:rsidRPr="00CB408E">
        <w:rPr>
          <w:rFonts w:ascii="Traditional Arabic" w:eastAsia="Times New Roman" w:hAnsi="Traditional Arabic" w:cs="Traditional Arabic"/>
          <w:color w:val="000000"/>
          <w:sz w:val="32"/>
          <w:szCs w:val="32"/>
          <w:rtl/>
        </w:rPr>
        <w:t xml:space="preserve">- </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 xml:space="preserve">كدمات متسحجة بأعلى الناحية اليمنى من الظهر </w:t>
      </w:r>
      <w:r w:rsidRPr="00CB408E">
        <w:rPr>
          <w:rFonts w:ascii="Traditional Arabic" w:eastAsia="Times New Roman" w:hAnsi="Traditional Arabic" w:cs="Traditional Arabic" w:hint="cs"/>
          <w:color w:val="000000"/>
          <w:sz w:val="32"/>
          <w:szCs w:val="32"/>
          <w:rtl/>
        </w:rPr>
        <w:t>ومنتصفه. 4</w:t>
      </w:r>
      <w:r w:rsidRPr="00CB408E">
        <w:rPr>
          <w:rFonts w:ascii="Traditional Arabic" w:eastAsia="Times New Roman" w:hAnsi="Traditional Arabic" w:cs="Traditional Arabic"/>
          <w:color w:val="000000"/>
          <w:sz w:val="32"/>
          <w:szCs w:val="32"/>
          <w:rtl/>
        </w:rPr>
        <w:t xml:space="preserve">- </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كدم متسحج بالناحية الخارجية</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لأعلى الناحية اليسرى من الظهر وبلوح</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الكتف الأيسر وقمته</w:t>
      </w:r>
      <w:r w:rsidRPr="00CB408E">
        <w:rPr>
          <w:rFonts w:ascii="Traditional Arabic" w:eastAsia="Times New Roman" w:hAnsi="Traditional Arabic" w:cs="Traditional Arabic" w:hint="cs"/>
          <w:color w:val="000000"/>
          <w:sz w:val="32"/>
          <w:szCs w:val="32"/>
          <w:rtl/>
        </w:rPr>
        <w:t xml:space="preserve">. 5- </w:t>
      </w:r>
      <w:r w:rsidRPr="00CB408E">
        <w:rPr>
          <w:rFonts w:ascii="Traditional Arabic" w:eastAsia="Times New Roman" w:hAnsi="Traditional Arabic" w:cs="Traditional Arabic"/>
          <w:color w:val="000000"/>
          <w:sz w:val="32"/>
          <w:szCs w:val="32"/>
          <w:rtl/>
        </w:rPr>
        <w:t xml:space="preserve"> كدم بصوان الأذن اليسرى مع وجود ندبت</w:t>
      </w:r>
      <w:r w:rsidRPr="00CB408E">
        <w:rPr>
          <w:rFonts w:ascii="Traditional Arabic" w:eastAsia="Times New Roman" w:hAnsi="Traditional Arabic" w:cs="Traditional Arabic" w:hint="cs"/>
          <w:color w:val="000000"/>
          <w:sz w:val="32"/>
          <w:szCs w:val="32"/>
          <w:rtl/>
        </w:rPr>
        <w:t>ي</w:t>
      </w:r>
      <w:r w:rsidRPr="00CB408E">
        <w:rPr>
          <w:rFonts w:ascii="Traditional Arabic" w:eastAsia="Times New Roman" w:hAnsi="Traditional Arabic" w:cs="Traditional Arabic"/>
          <w:color w:val="000000"/>
          <w:sz w:val="32"/>
          <w:szCs w:val="32"/>
          <w:rtl/>
        </w:rPr>
        <w:t>ن ا</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ل</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ت</w:t>
      </w:r>
      <w:r w:rsidRPr="00CB408E">
        <w:rPr>
          <w:rFonts w:ascii="Traditional Arabic" w:eastAsia="Times New Roman" w:hAnsi="Traditional Arabic" w:cs="Traditional Arabic" w:hint="cs"/>
          <w:color w:val="000000"/>
          <w:sz w:val="32"/>
          <w:szCs w:val="32"/>
          <w:rtl/>
        </w:rPr>
        <w:t>أ</w:t>
      </w:r>
      <w:r w:rsidRPr="00CB408E">
        <w:rPr>
          <w:rFonts w:ascii="Traditional Arabic" w:eastAsia="Times New Roman" w:hAnsi="Traditional Arabic" w:cs="Traditional Arabic"/>
          <w:color w:val="000000"/>
          <w:sz w:val="32"/>
          <w:szCs w:val="32"/>
          <w:rtl/>
        </w:rPr>
        <w:t>م</w:t>
      </w:r>
      <w:r w:rsidRPr="00CB408E">
        <w:rPr>
          <w:rFonts w:ascii="Traditional Arabic" w:eastAsia="Times New Roman" w:hAnsi="Traditional Arabic" w:cs="Traditional Arabic" w:hint="cs"/>
          <w:color w:val="000000"/>
          <w:sz w:val="32"/>
          <w:szCs w:val="32"/>
          <w:rtl/>
        </w:rPr>
        <w:t>تا</w:t>
      </w:r>
      <w:r w:rsidRPr="00CB408E">
        <w:rPr>
          <w:rFonts w:ascii="Traditional Arabic" w:eastAsia="Times New Roman" w:hAnsi="Traditional Arabic" w:cs="Traditional Arabic"/>
          <w:color w:val="000000"/>
          <w:sz w:val="32"/>
          <w:szCs w:val="32"/>
          <w:rtl/>
        </w:rPr>
        <w:t xml:space="preserve"> متجاورت</w:t>
      </w:r>
      <w:r w:rsidRPr="00CB408E">
        <w:rPr>
          <w:rFonts w:ascii="Traditional Arabic" w:eastAsia="Times New Roman" w:hAnsi="Traditional Arabic" w:cs="Traditional Arabic" w:hint="cs"/>
          <w:color w:val="000000"/>
          <w:sz w:val="32"/>
          <w:szCs w:val="32"/>
          <w:rtl/>
        </w:rPr>
        <w:t>ي</w:t>
      </w:r>
      <w:r w:rsidRPr="00CB408E">
        <w:rPr>
          <w:rFonts w:ascii="Traditional Arabic" w:eastAsia="Times New Roman" w:hAnsi="Traditional Arabic" w:cs="Traditional Arabic"/>
          <w:color w:val="000000"/>
          <w:sz w:val="32"/>
          <w:szCs w:val="32"/>
          <w:rtl/>
        </w:rPr>
        <w:t xml:space="preserve">ن بأعلى الصوان. </w:t>
      </w:r>
      <w:r w:rsidRPr="00CB408E">
        <w:rPr>
          <w:rFonts w:ascii="Traditional Arabic" w:eastAsia="Times New Roman" w:hAnsi="Traditional Arabic" w:cs="Traditional Arabic" w:hint="cs"/>
          <w:color w:val="000000"/>
          <w:sz w:val="32"/>
          <w:szCs w:val="32"/>
          <w:rtl/>
        </w:rPr>
        <w:t>6</w:t>
      </w:r>
      <w:r w:rsidRPr="00CB408E">
        <w:rPr>
          <w:rFonts w:ascii="Traditional Arabic" w:eastAsia="Times New Roman" w:hAnsi="Traditional Arabic" w:cs="Traditional Arabic"/>
          <w:color w:val="000000"/>
          <w:sz w:val="32"/>
          <w:szCs w:val="32"/>
          <w:rtl/>
        </w:rPr>
        <w:t xml:space="preserve">- </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كدم متسحج بظهر اليد اليمنى</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وكذلك بالناحية الخارجي</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بالإصبع الأصغر</w:t>
      </w:r>
      <w:r w:rsidRPr="00CB408E">
        <w:rPr>
          <w:rFonts w:ascii="Traditional Arabic" w:eastAsia="Times New Roman" w:hAnsi="Traditional Arabic" w:cs="Traditional Arabic" w:hint="cs"/>
          <w:color w:val="000000"/>
          <w:sz w:val="32"/>
          <w:szCs w:val="32"/>
          <w:rtl/>
        </w:rPr>
        <w:t>. 7-</w:t>
      </w:r>
      <w:r w:rsidRPr="00CB408E">
        <w:rPr>
          <w:rFonts w:ascii="Traditional Arabic" w:eastAsia="Times New Roman" w:hAnsi="Traditional Arabic" w:cs="Traditional Arabic"/>
          <w:color w:val="000000"/>
          <w:sz w:val="32"/>
          <w:szCs w:val="32"/>
          <w:rtl/>
        </w:rPr>
        <w:t xml:space="preserve"> </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كدمات بأيسر الجبهة</w:t>
      </w:r>
      <w:r w:rsidRPr="00CB408E">
        <w:rPr>
          <w:rFonts w:ascii="Traditional Arabic" w:eastAsia="Times New Roman" w:hAnsi="Traditional Arabic" w:cs="Traditional Arabic" w:hint="cs"/>
          <w:color w:val="000000"/>
          <w:sz w:val="32"/>
          <w:szCs w:val="32"/>
          <w:rtl/>
        </w:rPr>
        <w:t>. 8</w:t>
      </w:r>
      <w:r w:rsidRPr="00CB408E">
        <w:rPr>
          <w:rFonts w:ascii="Traditional Arabic" w:eastAsia="Times New Roman" w:hAnsi="Traditional Arabic" w:cs="Traditional Arabic"/>
          <w:color w:val="000000"/>
          <w:sz w:val="32"/>
          <w:szCs w:val="32"/>
          <w:rtl/>
        </w:rPr>
        <w:t>- عدة كدمات بالكوع الأيسر</w:t>
      </w:r>
      <w:r w:rsidRPr="00CB408E">
        <w:rPr>
          <w:rFonts w:ascii="Traditional Arabic" w:eastAsia="Times New Roman" w:hAnsi="Traditional Arabic" w:cs="Traditional Arabic" w:hint="cs"/>
          <w:color w:val="000000"/>
          <w:sz w:val="32"/>
          <w:szCs w:val="32"/>
          <w:rtl/>
        </w:rPr>
        <w:t>. 9</w:t>
      </w:r>
      <w:r w:rsidRPr="00CB408E">
        <w:rPr>
          <w:rFonts w:ascii="Traditional Arabic" w:eastAsia="Times New Roman" w:hAnsi="Traditional Arabic" w:cs="Traditional Arabic"/>
          <w:color w:val="000000"/>
          <w:sz w:val="32"/>
          <w:szCs w:val="32"/>
          <w:rtl/>
        </w:rPr>
        <w:t>- عدة كدمات بالناحية الخارجية من الساق اليسرى</w:t>
      </w:r>
      <w:r w:rsidRPr="00CB408E">
        <w:rPr>
          <w:rFonts w:ascii="Traditional Arabic" w:eastAsia="Times New Roman" w:hAnsi="Traditional Arabic" w:cs="Traditional Arabic" w:hint="cs"/>
          <w:color w:val="000000"/>
          <w:sz w:val="32"/>
          <w:szCs w:val="32"/>
          <w:rtl/>
        </w:rPr>
        <w:t xml:space="preserve">. 10- </w:t>
      </w:r>
      <w:r w:rsidRPr="00CB408E">
        <w:rPr>
          <w:rFonts w:ascii="Traditional Arabic" w:eastAsia="Times New Roman" w:hAnsi="Traditional Arabic" w:cs="Traditional Arabic"/>
          <w:color w:val="000000"/>
          <w:sz w:val="32"/>
          <w:szCs w:val="32"/>
          <w:rtl/>
        </w:rPr>
        <w:t>كدمات متسحجات بالناحية الخارجية لأعلى الفخذ الأيمن</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وعدة كدمات حول الركبة اليمنى والناحية الخارجية لأعلى الساق اليمنى</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hint="cs"/>
          <w:color w:val="000000"/>
          <w:sz w:val="32"/>
          <w:szCs w:val="32"/>
          <w:rtl/>
          <w:lang w:bidi="fa-IR"/>
        </w:rPr>
        <w:t xml:space="preserve"> </w:t>
      </w:r>
      <w:r w:rsidRPr="00CB408E">
        <w:rPr>
          <w:rFonts w:ascii="Traditional Arabic" w:eastAsia="Times New Roman" w:hAnsi="Traditional Arabic" w:cs="Traditional Arabic"/>
          <w:color w:val="000000"/>
          <w:sz w:val="32"/>
          <w:szCs w:val="32"/>
          <w:rtl/>
          <w:lang w:bidi="fa-IR"/>
        </w:rPr>
        <w:t>۱۱</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كدمات متسحجة بالركبة اليسرى. وانتهى التقرير إلى أنه يلزم استصدار إذن التشريح</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ل</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جراء الصفة التشريحية</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لتحديد السبب المباشر </w:t>
      </w:r>
      <w:r w:rsidRPr="00CB408E">
        <w:rPr>
          <w:rFonts w:ascii="Traditional Arabic" w:eastAsia="Times New Roman" w:hAnsi="Traditional Arabic" w:cs="Traditional Arabic" w:hint="cs"/>
          <w:color w:val="000000"/>
          <w:sz w:val="32"/>
          <w:szCs w:val="32"/>
          <w:rtl/>
        </w:rPr>
        <w:t>للوفاة. ثالثا</w:t>
      </w:r>
      <w:r w:rsidRPr="00CB408E">
        <w:rPr>
          <w:rFonts w:ascii="Traditional Arabic" w:eastAsia="Times New Roman" w:hAnsi="Traditional Arabic" w:cs="Traditional Arabic" w:hint="eastAsia"/>
          <w:color w:val="000000"/>
          <w:sz w:val="32"/>
          <w:szCs w:val="32"/>
          <w:rtl/>
        </w:rPr>
        <w:t>ً</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 xml:space="preserve">صدر تقرير طبي شرعي نهائي </w:t>
      </w:r>
      <w:r w:rsidRPr="00CB408E">
        <w:rPr>
          <w:rFonts w:ascii="Traditional Arabic" w:eastAsia="Times New Roman" w:hAnsi="Traditional Arabic" w:cs="Traditional Arabic" w:hint="cs"/>
          <w:color w:val="000000"/>
          <w:sz w:val="32"/>
          <w:szCs w:val="32"/>
          <w:rtl/>
        </w:rPr>
        <w:t>إل</w:t>
      </w:r>
      <w:r w:rsidRPr="00CB408E">
        <w:rPr>
          <w:rFonts w:ascii="Traditional Arabic" w:eastAsia="Times New Roman" w:hAnsi="Traditional Arabic" w:cs="Traditional Arabic"/>
          <w:color w:val="000000"/>
          <w:sz w:val="32"/>
          <w:szCs w:val="32"/>
          <w:rtl/>
        </w:rPr>
        <w:t>حاقي</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للتقرير الطبي الشرعي رقم </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hint="cs"/>
          <w:color w:val="000000"/>
          <w:sz w:val="32"/>
          <w:szCs w:val="32"/>
          <w:rtl/>
          <w:lang w:bidi="fa-IR"/>
        </w:rPr>
        <w:t>...</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صدر مشفوعاً بخطاب مدير عام الش</w:t>
      </w:r>
      <w:r w:rsidRPr="00CB408E">
        <w:rPr>
          <w:rFonts w:ascii="Traditional Arabic" w:eastAsia="Times New Roman" w:hAnsi="Traditional Arabic" w:cs="Traditional Arabic" w:hint="cs"/>
          <w:color w:val="000000"/>
          <w:sz w:val="32"/>
          <w:szCs w:val="32"/>
          <w:rtl/>
        </w:rPr>
        <w:t>ؤ</w:t>
      </w:r>
      <w:r w:rsidRPr="00CB408E">
        <w:rPr>
          <w:rFonts w:ascii="Traditional Arabic" w:eastAsia="Times New Roman" w:hAnsi="Traditional Arabic" w:cs="Traditional Arabic"/>
          <w:color w:val="000000"/>
          <w:sz w:val="32"/>
          <w:szCs w:val="32"/>
          <w:rtl/>
        </w:rPr>
        <w:t xml:space="preserve">ون الصحية بمنطقة جيزان رقم </w:t>
      </w:r>
      <w:r w:rsidRPr="00CB408E">
        <w:rPr>
          <w:rFonts w:ascii="Traditional Arabic" w:eastAsia="Times New Roman" w:hAnsi="Traditional Arabic" w:cs="Traditional Arabic" w:hint="cs"/>
          <w:color w:val="000000"/>
          <w:sz w:val="32"/>
          <w:szCs w:val="32"/>
          <w:rtl/>
        </w:rPr>
        <w:t xml:space="preserve">(136/ط ش/51س) </w:t>
      </w:r>
      <w:r w:rsidRPr="00CB408E">
        <w:rPr>
          <w:rFonts w:ascii="Traditional Arabic" w:eastAsia="Times New Roman" w:hAnsi="Traditional Arabic" w:cs="Traditional Arabic"/>
          <w:color w:val="000000"/>
          <w:sz w:val="32"/>
          <w:szCs w:val="32"/>
          <w:rtl/>
        </w:rPr>
        <w:t>في</w:t>
      </w:r>
      <w:r w:rsidRPr="00CB408E">
        <w:rPr>
          <w:rFonts w:ascii="Traditional Arabic" w:eastAsia="Times New Roman" w:hAnsi="Traditional Arabic" w:cs="Traditional Arabic" w:hint="cs"/>
          <w:color w:val="000000"/>
          <w:sz w:val="32"/>
          <w:szCs w:val="32"/>
          <w:rtl/>
        </w:rPr>
        <w:t xml:space="preserve"> 10/5/1416هـ</w:t>
      </w:r>
      <w:r w:rsidRPr="00CB408E">
        <w:rPr>
          <w:rFonts w:ascii="Traditional Arabic" w:eastAsia="Times New Roman" w:hAnsi="Traditional Arabic" w:cs="Traditional Arabic"/>
          <w:color w:val="000000"/>
          <w:sz w:val="32"/>
          <w:szCs w:val="32"/>
          <w:rtl/>
        </w:rPr>
        <w:t xml:space="preserve"> والذي أعد بعد تشريح الجثة</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بناء</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على موافقة </w:t>
      </w:r>
      <w:r w:rsidRPr="00CB408E">
        <w:rPr>
          <w:rFonts w:ascii="Traditional Arabic" w:eastAsia="Times New Roman" w:hAnsi="Traditional Arabic" w:cs="Traditional Arabic" w:hint="cs"/>
          <w:color w:val="000000"/>
          <w:sz w:val="32"/>
          <w:szCs w:val="32"/>
          <w:rtl/>
        </w:rPr>
        <w:t>سمو</w:t>
      </w:r>
      <w:r w:rsidRPr="00CB408E">
        <w:rPr>
          <w:rFonts w:ascii="Traditional Arabic" w:eastAsia="Times New Roman" w:hAnsi="Traditional Arabic" w:cs="Traditional Arabic"/>
          <w:color w:val="000000"/>
          <w:sz w:val="32"/>
          <w:szCs w:val="32"/>
          <w:rtl/>
        </w:rPr>
        <w:t xml:space="preserve"> أمير منطقة جيزان</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بتشريح الج</w:t>
      </w:r>
      <w:r w:rsidRPr="00CB408E">
        <w:rPr>
          <w:rFonts w:ascii="Traditional Arabic" w:eastAsia="Times New Roman" w:hAnsi="Traditional Arabic" w:cs="Traditional Arabic" w:hint="cs"/>
          <w:color w:val="000000"/>
          <w:sz w:val="32"/>
          <w:szCs w:val="32"/>
          <w:rtl/>
        </w:rPr>
        <w:t>ث</w:t>
      </w:r>
      <w:r w:rsidRPr="00CB408E">
        <w:rPr>
          <w:rFonts w:ascii="Traditional Arabic" w:eastAsia="Times New Roman" w:hAnsi="Traditional Arabic" w:cs="Traditional Arabic"/>
          <w:color w:val="000000"/>
          <w:sz w:val="32"/>
          <w:szCs w:val="32"/>
          <w:rtl/>
        </w:rPr>
        <w:t xml:space="preserve">ة المبلغة بالخطاب رقم </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lang w:bidi="fa-IR"/>
        </w:rPr>
        <w:t>۷۱۹</w:t>
      </w:r>
      <w:r w:rsidRPr="00CB408E">
        <w:rPr>
          <w:rFonts w:ascii="Traditional Arabic" w:eastAsia="Times New Roman" w:hAnsi="Traditional Arabic" w:cs="Traditional Arabic"/>
          <w:color w:val="000000"/>
          <w:sz w:val="32"/>
          <w:szCs w:val="32"/>
          <w:rtl/>
        </w:rPr>
        <w:t>س</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 xml:space="preserve">في </w:t>
      </w:r>
      <w:r w:rsidRPr="00CB408E">
        <w:rPr>
          <w:rFonts w:ascii="Traditional Arabic" w:eastAsia="Times New Roman" w:hAnsi="Traditional Arabic" w:cs="Traditional Arabic" w:hint="cs"/>
          <w:color w:val="000000"/>
          <w:sz w:val="32"/>
          <w:szCs w:val="32"/>
          <w:rtl/>
        </w:rPr>
        <w:t xml:space="preserve">20/2/1416هـ </w:t>
      </w:r>
      <w:r w:rsidRPr="00CB408E">
        <w:rPr>
          <w:rFonts w:ascii="Traditional Arabic" w:eastAsia="Times New Roman" w:hAnsi="Traditional Arabic" w:cs="Traditional Arabic"/>
          <w:color w:val="000000"/>
          <w:sz w:val="32"/>
          <w:szCs w:val="32"/>
          <w:rtl/>
        </w:rPr>
        <w:t xml:space="preserve">حيث </w:t>
      </w:r>
      <w:r w:rsidRPr="00CB408E">
        <w:rPr>
          <w:rFonts w:ascii="Traditional Arabic" w:eastAsia="Times New Roman" w:hAnsi="Traditional Arabic" w:cs="Traditional Arabic" w:hint="cs"/>
          <w:color w:val="000000"/>
          <w:sz w:val="32"/>
          <w:szCs w:val="32"/>
          <w:rtl/>
        </w:rPr>
        <w:t>ت</w:t>
      </w:r>
      <w:r w:rsidRPr="00CB408E">
        <w:rPr>
          <w:rFonts w:ascii="Traditional Arabic" w:eastAsia="Times New Roman" w:hAnsi="Traditional Arabic" w:cs="Traditional Arabic"/>
          <w:color w:val="000000"/>
          <w:sz w:val="32"/>
          <w:szCs w:val="32"/>
          <w:rtl/>
        </w:rPr>
        <w:t xml:space="preserve">م التشريح في صباح يوم </w:t>
      </w:r>
      <w:r w:rsidRPr="00CB408E">
        <w:rPr>
          <w:rFonts w:ascii="Traditional Arabic" w:eastAsia="Times New Roman" w:hAnsi="Traditional Arabic" w:cs="Traditional Arabic" w:hint="cs"/>
          <w:color w:val="000000"/>
          <w:sz w:val="32"/>
          <w:szCs w:val="32"/>
          <w:rtl/>
        </w:rPr>
        <w:t xml:space="preserve">23/3/1416هـ. </w:t>
      </w:r>
      <w:r w:rsidRPr="00CB408E">
        <w:rPr>
          <w:rFonts w:ascii="Traditional Arabic" w:eastAsia="Times New Roman" w:hAnsi="Traditional Arabic" w:cs="Traditional Arabic"/>
          <w:color w:val="000000"/>
          <w:sz w:val="32"/>
          <w:szCs w:val="32"/>
          <w:rtl/>
        </w:rPr>
        <w:t>وقد تضمن هذا التقرير</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التقريرين السابقين</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بالتفصيل</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ثم فص</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ل مراحل تشريح جثة المتوفى</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وانتهى فيه الطبيب الشرعي </w:t>
      </w:r>
      <w:r w:rsidRPr="00CB408E">
        <w:rPr>
          <w:rFonts w:ascii="Traditional Arabic" w:eastAsia="Times New Roman" w:hAnsi="Traditional Arabic" w:cs="Traditional Arabic" w:hint="cs"/>
          <w:color w:val="000000"/>
          <w:sz w:val="32"/>
          <w:szCs w:val="32"/>
          <w:rtl/>
        </w:rPr>
        <w:t>إل</w:t>
      </w:r>
      <w:r w:rsidRPr="00CB408E">
        <w:rPr>
          <w:rFonts w:ascii="Traditional Arabic" w:eastAsia="Times New Roman" w:hAnsi="Traditional Arabic" w:cs="Traditional Arabic"/>
          <w:color w:val="000000"/>
          <w:sz w:val="32"/>
          <w:szCs w:val="32"/>
          <w:rtl/>
        </w:rPr>
        <w:t xml:space="preserve">ى ما نصه: </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مما تقدم ذكره ثبت لنا ما يلي:</w:t>
      </w:r>
      <w:r w:rsidRPr="00CB408E">
        <w:rPr>
          <w:rFonts w:ascii="Traditional Arabic" w:eastAsia="Times New Roman" w:hAnsi="Traditional Arabic" w:cs="Traditional Arabic" w:hint="cs"/>
          <w:color w:val="000000"/>
          <w:sz w:val="32"/>
          <w:szCs w:val="32"/>
          <w:rtl/>
        </w:rPr>
        <w:t xml:space="preserve"> 1</w:t>
      </w:r>
      <w:r w:rsidRPr="00CB408E">
        <w:rPr>
          <w:rFonts w:ascii="Traditional Arabic" w:eastAsia="Times New Roman" w:hAnsi="Traditional Arabic" w:cs="Traditional Arabic"/>
          <w:color w:val="000000"/>
          <w:sz w:val="32"/>
          <w:szCs w:val="32"/>
          <w:rtl/>
          <w:lang w:bidi="fa-IR"/>
        </w:rPr>
        <w:t xml:space="preserve">- </w:t>
      </w:r>
      <w:r w:rsidRPr="00CB408E">
        <w:rPr>
          <w:rFonts w:ascii="Traditional Arabic" w:eastAsia="Times New Roman" w:hAnsi="Traditional Arabic" w:cs="Traditional Arabic"/>
          <w:color w:val="000000"/>
          <w:sz w:val="32"/>
          <w:szCs w:val="32"/>
          <w:rtl/>
        </w:rPr>
        <w:t>الفحوص الاشعاعية: أفادت بسلامة ال</w:t>
      </w:r>
      <w:r w:rsidRPr="00CB408E">
        <w:rPr>
          <w:rFonts w:ascii="Traditional Arabic" w:eastAsia="Times New Roman" w:hAnsi="Traditional Arabic" w:cs="Traditional Arabic" w:hint="cs"/>
          <w:color w:val="000000"/>
          <w:sz w:val="32"/>
          <w:szCs w:val="32"/>
          <w:rtl/>
        </w:rPr>
        <w:t>ع</w:t>
      </w:r>
      <w:r w:rsidRPr="00CB408E">
        <w:rPr>
          <w:rFonts w:ascii="Traditional Arabic" w:eastAsia="Times New Roman" w:hAnsi="Traditional Arabic" w:cs="Traditional Arabic"/>
          <w:color w:val="000000"/>
          <w:sz w:val="32"/>
          <w:szCs w:val="32"/>
          <w:rtl/>
        </w:rPr>
        <w:t>ظام من الكسور</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وبعدم وجود ظلال </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 xml:space="preserve">شعاعية </w:t>
      </w:r>
      <w:r w:rsidRPr="00CB408E">
        <w:rPr>
          <w:rFonts w:ascii="Traditional Arabic" w:eastAsia="Times New Roman" w:hAnsi="Traditional Arabic" w:cs="Traditional Arabic" w:hint="cs"/>
          <w:color w:val="000000"/>
          <w:sz w:val="32"/>
          <w:szCs w:val="32"/>
          <w:rtl/>
        </w:rPr>
        <w:t xml:space="preserve">مشتبهة، </w:t>
      </w:r>
      <w:r w:rsidRPr="00CB408E">
        <w:rPr>
          <w:rFonts w:ascii="Traditional Arabic" w:eastAsia="Times New Roman" w:hAnsi="Traditional Arabic" w:cs="Traditional Arabic"/>
          <w:color w:val="000000"/>
          <w:sz w:val="32"/>
          <w:szCs w:val="32"/>
          <w:rtl/>
        </w:rPr>
        <w:t>وأنه لا توجد تغيرات مرضية بالقلب والرئتين</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w:t>
      </w:r>
      <w:r w:rsidRPr="00CB408E">
        <w:rPr>
          <w:rFonts w:ascii="Traditional Arabic" w:eastAsia="Times New Roman" w:hAnsi="Traditional Arabic" w:cs="Traditional Arabic" w:hint="cs"/>
          <w:color w:val="000000"/>
          <w:sz w:val="32"/>
          <w:szCs w:val="32"/>
          <w:rtl/>
        </w:rPr>
        <w:t>2</w:t>
      </w:r>
      <w:r w:rsidRPr="00CB408E">
        <w:rPr>
          <w:rFonts w:ascii="Traditional Arabic" w:eastAsia="Times New Roman" w:hAnsi="Traditional Arabic" w:cs="Traditional Arabic"/>
          <w:color w:val="000000"/>
          <w:sz w:val="32"/>
          <w:szCs w:val="32"/>
          <w:rtl/>
          <w:lang w:bidi="fa-IR"/>
        </w:rPr>
        <w:t xml:space="preserve">- </w:t>
      </w:r>
      <w:r w:rsidRPr="00CB408E">
        <w:rPr>
          <w:rFonts w:ascii="Traditional Arabic" w:eastAsia="Times New Roman" w:hAnsi="Traditional Arabic" w:cs="Traditional Arabic"/>
          <w:color w:val="000000"/>
          <w:sz w:val="32"/>
          <w:szCs w:val="32"/>
          <w:rtl/>
        </w:rPr>
        <w:t xml:space="preserve">الفحص النسيجي </w:t>
      </w:r>
      <w:r w:rsidRPr="00CB408E">
        <w:rPr>
          <w:rFonts w:ascii="Traditional Arabic" w:eastAsia="Times New Roman" w:hAnsi="Traditional Arabic" w:cs="Traditional Arabic" w:hint="cs"/>
          <w:color w:val="000000"/>
          <w:sz w:val="32"/>
          <w:szCs w:val="32"/>
          <w:rtl/>
        </w:rPr>
        <w:t>لأعضاء</w:t>
      </w:r>
      <w:r w:rsidRPr="00CB408E">
        <w:rPr>
          <w:rFonts w:ascii="Traditional Arabic" w:eastAsia="Times New Roman" w:hAnsi="Traditional Arabic" w:cs="Traditional Arabic"/>
          <w:color w:val="000000"/>
          <w:sz w:val="32"/>
          <w:szCs w:val="32"/>
          <w:rtl/>
        </w:rPr>
        <w:t xml:space="preserve"> الجسم </w:t>
      </w:r>
      <w:r w:rsidRPr="00CB408E">
        <w:rPr>
          <w:rFonts w:ascii="Traditional Arabic" w:eastAsia="Times New Roman" w:hAnsi="Traditional Arabic" w:cs="Traditional Arabic" w:hint="cs"/>
          <w:color w:val="000000"/>
          <w:sz w:val="32"/>
          <w:szCs w:val="32"/>
          <w:rtl/>
        </w:rPr>
        <w:t>الداخلية</w:t>
      </w:r>
      <w:r w:rsidRPr="00CB408E">
        <w:rPr>
          <w:rFonts w:ascii="Traditional Arabic" w:eastAsia="Times New Roman" w:hAnsi="Traditional Arabic" w:cs="Traditional Arabic"/>
          <w:color w:val="000000"/>
          <w:sz w:val="32"/>
          <w:szCs w:val="32"/>
          <w:rtl/>
        </w:rPr>
        <w:t xml:space="preserve"> الرئيسية:</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 xml:space="preserve">أفاد بعدم وجود تغيرات مرضية أو التهابات </w:t>
      </w:r>
      <w:r w:rsidRPr="00CB408E">
        <w:rPr>
          <w:rFonts w:ascii="Traditional Arabic" w:eastAsia="Times New Roman" w:hAnsi="Traditional Arabic" w:cs="Traditional Arabic" w:hint="cs"/>
          <w:color w:val="000000"/>
          <w:sz w:val="32"/>
          <w:szCs w:val="32"/>
          <w:rtl/>
        </w:rPr>
        <w:t>بالأعضاء</w:t>
      </w:r>
      <w:r w:rsidRPr="00CB408E">
        <w:rPr>
          <w:rFonts w:ascii="Traditional Arabic" w:eastAsia="Times New Roman" w:hAnsi="Traditional Arabic" w:cs="Traditional Arabic"/>
          <w:color w:val="000000"/>
          <w:sz w:val="32"/>
          <w:szCs w:val="32"/>
          <w:rtl/>
        </w:rPr>
        <w:t xml:space="preserve"> </w:t>
      </w:r>
      <w:r w:rsidRPr="00CB408E">
        <w:rPr>
          <w:rFonts w:ascii="Traditional Arabic" w:eastAsia="Times New Roman" w:hAnsi="Traditional Arabic" w:cs="Traditional Arabic" w:hint="cs"/>
          <w:color w:val="000000"/>
          <w:sz w:val="32"/>
          <w:szCs w:val="32"/>
          <w:rtl/>
        </w:rPr>
        <w:t>الداخلية</w:t>
      </w:r>
      <w:r w:rsidRPr="00CB408E">
        <w:rPr>
          <w:rFonts w:ascii="Traditional Arabic" w:eastAsia="Times New Roman" w:hAnsi="Traditional Arabic" w:cs="Traditional Arabic"/>
          <w:color w:val="000000"/>
          <w:sz w:val="32"/>
          <w:szCs w:val="32"/>
          <w:rtl/>
        </w:rPr>
        <w:t xml:space="preserve"> من الجسم</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 xml:space="preserve">مع وجود تحلل </w:t>
      </w:r>
      <w:r w:rsidRPr="00CB408E">
        <w:rPr>
          <w:rFonts w:ascii="Traditional Arabic" w:eastAsia="Times New Roman" w:hAnsi="Traditional Arabic" w:cs="Traditional Arabic" w:hint="cs"/>
          <w:color w:val="000000"/>
          <w:sz w:val="32"/>
          <w:szCs w:val="32"/>
          <w:rtl/>
        </w:rPr>
        <w:t xml:space="preserve">رمي </w:t>
      </w:r>
      <w:r w:rsidRPr="00CB408E">
        <w:rPr>
          <w:rFonts w:ascii="Traditional Arabic" w:eastAsia="Times New Roman" w:hAnsi="Traditional Arabic" w:cs="Traditional Arabic"/>
          <w:color w:val="000000"/>
          <w:sz w:val="32"/>
          <w:szCs w:val="32"/>
          <w:rtl/>
        </w:rPr>
        <w:t xml:space="preserve">بالأنسجة. </w:t>
      </w:r>
      <w:r w:rsidRPr="00CB408E">
        <w:rPr>
          <w:rFonts w:ascii="Traditional Arabic" w:eastAsia="Times New Roman" w:hAnsi="Traditional Arabic" w:cs="Traditional Arabic" w:hint="cs"/>
          <w:color w:val="000000"/>
          <w:sz w:val="32"/>
          <w:szCs w:val="32"/>
          <w:rtl/>
        </w:rPr>
        <w:t>3</w:t>
      </w:r>
      <w:r w:rsidRPr="00CB408E">
        <w:rPr>
          <w:rFonts w:ascii="Traditional Arabic" w:eastAsia="Times New Roman" w:hAnsi="Traditional Arabic" w:cs="Traditional Arabic"/>
          <w:color w:val="000000"/>
          <w:sz w:val="32"/>
          <w:szCs w:val="32"/>
          <w:rtl/>
        </w:rPr>
        <w:t>- فحص الدم وال</w:t>
      </w:r>
      <w:r w:rsidRPr="00CB408E">
        <w:rPr>
          <w:rFonts w:ascii="Traditional Arabic" w:eastAsia="Times New Roman" w:hAnsi="Traditional Arabic" w:cs="Traditional Arabic" w:hint="cs"/>
          <w:color w:val="000000"/>
          <w:sz w:val="32"/>
          <w:szCs w:val="32"/>
          <w:rtl/>
        </w:rPr>
        <w:t>أ</w:t>
      </w:r>
      <w:r w:rsidRPr="00CB408E">
        <w:rPr>
          <w:rFonts w:ascii="Traditional Arabic" w:eastAsia="Times New Roman" w:hAnsi="Traditional Arabic" w:cs="Traditional Arabic"/>
          <w:color w:val="000000"/>
          <w:sz w:val="32"/>
          <w:szCs w:val="32"/>
          <w:rtl/>
        </w:rPr>
        <w:t>عضاء وال</w:t>
      </w:r>
      <w:r w:rsidRPr="00CB408E">
        <w:rPr>
          <w:rFonts w:ascii="Traditional Arabic" w:eastAsia="Times New Roman" w:hAnsi="Traditional Arabic" w:cs="Traditional Arabic" w:hint="cs"/>
          <w:color w:val="000000"/>
          <w:sz w:val="32"/>
          <w:szCs w:val="32"/>
          <w:rtl/>
        </w:rPr>
        <w:t>أ</w:t>
      </w:r>
      <w:r w:rsidRPr="00CB408E">
        <w:rPr>
          <w:rFonts w:ascii="Traditional Arabic" w:eastAsia="Times New Roman" w:hAnsi="Traditional Arabic" w:cs="Traditional Arabic"/>
          <w:color w:val="000000"/>
          <w:sz w:val="32"/>
          <w:szCs w:val="32"/>
          <w:rtl/>
        </w:rPr>
        <w:t xml:space="preserve">حشاء الداخلية: أعطت جميعها </w:t>
      </w:r>
      <w:r w:rsidRPr="00CB408E">
        <w:rPr>
          <w:rFonts w:ascii="Traditional Arabic" w:eastAsia="Times New Roman" w:hAnsi="Traditional Arabic" w:cs="Traditional Arabic" w:hint="cs"/>
          <w:color w:val="000000"/>
          <w:sz w:val="32"/>
          <w:szCs w:val="32"/>
          <w:rtl/>
        </w:rPr>
        <w:t>نتيجة</w:t>
      </w:r>
      <w:r w:rsidRPr="00CB408E">
        <w:rPr>
          <w:rFonts w:ascii="Traditional Arabic" w:eastAsia="Times New Roman" w:hAnsi="Traditional Arabic" w:cs="Traditional Arabic"/>
          <w:color w:val="000000"/>
          <w:sz w:val="32"/>
          <w:szCs w:val="32"/>
          <w:rtl/>
        </w:rPr>
        <w:t xml:space="preserve"> سلبي</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لكل من الكحول و</w:t>
      </w:r>
      <w:r w:rsidRPr="00CB408E">
        <w:rPr>
          <w:rFonts w:ascii="Traditional Arabic" w:eastAsia="Times New Roman" w:hAnsi="Traditional Arabic" w:cs="Traditional Arabic" w:hint="cs"/>
          <w:color w:val="000000"/>
          <w:sz w:val="32"/>
          <w:szCs w:val="32"/>
          <w:rtl/>
        </w:rPr>
        <w:t>أ</w:t>
      </w:r>
      <w:r w:rsidRPr="00CB408E">
        <w:rPr>
          <w:rFonts w:ascii="Traditional Arabic" w:eastAsia="Times New Roman" w:hAnsi="Traditional Arabic" w:cs="Traditional Arabic"/>
          <w:color w:val="000000"/>
          <w:sz w:val="32"/>
          <w:szCs w:val="32"/>
          <w:rtl/>
        </w:rPr>
        <w:t>شباه القلويات المخدرة والسام</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وكذلك السموم المعدنية والمبيدات الحشرية</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w:t>
      </w:r>
      <w:r w:rsidRPr="00CB408E">
        <w:rPr>
          <w:rFonts w:ascii="Traditional Arabic" w:eastAsia="Times New Roman" w:hAnsi="Traditional Arabic" w:cs="Traditional Arabic" w:hint="cs"/>
          <w:color w:val="000000"/>
          <w:sz w:val="32"/>
          <w:szCs w:val="32"/>
          <w:rtl/>
        </w:rPr>
        <w:t>4</w:t>
      </w:r>
      <w:r w:rsidRPr="00CB408E">
        <w:rPr>
          <w:rFonts w:ascii="Traditional Arabic" w:eastAsia="Times New Roman" w:hAnsi="Traditional Arabic" w:cs="Traditional Arabic"/>
          <w:color w:val="000000"/>
          <w:sz w:val="32"/>
          <w:szCs w:val="32"/>
          <w:rtl/>
        </w:rPr>
        <w:t xml:space="preserve">- الصفة التشريحية: تبين لنا من خلالها وجود </w:t>
      </w:r>
      <w:r w:rsidRPr="00CB408E">
        <w:rPr>
          <w:rFonts w:ascii="Traditional Arabic" w:eastAsia="Times New Roman" w:hAnsi="Traditional Arabic" w:cs="Traditional Arabic" w:hint="cs"/>
          <w:color w:val="000000"/>
          <w:sz w:val="32"/>
          <w:szCs w:val="32"/>
          <w:rtl/>
        </w:rPr>
        <w:t>ان</w:t>
      </w:r>
      <w:r w:rsidRPr="00CB408E">
        <w:rPr>
          <w:rFonts w:ascii="Traditional Arabic" w:eastAsia="Times New Roman" w:hAnsi="Traditional Arabic" w:cs="Traditional Arabic"/>
          <w:color w:val="000000"/>
          <w:sz w:val="32"/>
          <w:szCs w:val="32"/>
          <w:rtl/>
        </w:rPr>
        <w:t xml:space="preserve">سكابات دموية بأنسجة الجلد الذي تم استئصاله من </w:t>
      </w:r>
      <w:r w:rsidRPr="00CB408E">
        <w:rPr>
          <w:rFonts w:ascii="Traditional Arabic" w:eastAsia="Times New Roman" w:hAnsi="Traditional Arabic" w:cs="Traditional Arabic" w:hint="cs"/>
          <w:color w:val="000000"/>
          <w:sz w:val="32"/>
          <w:szCs w:val="32"/>
          <w:rtl/>
        </w:rPr>
        <w:t>أ</w:t>
      </w:r>
      <w:r w:rsidRPr="00CB408E">
        <w:rPr>
          <w:rFonts w:ascii="Traditional Arabic" w:eastAsia="Times New Roman" w:hAnsi="Traditional Arabic" w:cs="Traditional Arabic"/>
          <w:color w:val="000000"/>
          <w:sz w:val="32"/>
          <w:szCs w:val="32"/>
          <w:rtl/>
        </w:rPr>
        <w:t>على وأسفل يسار الظهر</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والعضلات المقابلة</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وذلك مقابل الكدمات التي تم وصفها بالكشف الظاهري</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كما أكدت ذلك أيضا</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نتيجة الفحص النسيجي</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والتي تم وصفها </w:t>
      </w:r>
      <w:r w:rsidRPr="00CB408E">
        <w:rPr>
          <w:rFonts w:ascii="Traditional Arabic" w:eastAsia="Times New Roman" w:hAnsi="Traditional Arabic" w:cs="Traditional Arabic" w:hint="cs"/>
          <w:color w:val="000000"/>
          <w:sz w:val="32"/>
          <w:szCs w:val="32"/>
          <w:rtl/>
        </w:rPr>
        <w:t>ب</w:t>
      </w:r>
      <w:r w:rsidRPr="00CB408E">
        <w:rPr>
          <w:rFonts w:ascii="Traditional Arabic" w:eastAsia="Times New Roman" w:hAnsi="Traditional Arabic" w:cs="Traditional Arabic"/>
          <w:color w:val="000000"/>
          <w:sz w:val="32"/>
          <w:szCs w:val="32"/>
          <w:rtl/>
        </w:rPr>
        <w:t>صلب التقرير</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والذي أفاد بوجود أنزفة دموية تتخلل أنسجة قطع الجلد المستأصلة</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كما تبين لنا أيضا</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 xml:space="preserve">وجود احتقان </w:t>
      </w:r>
      <w:r w:rsidRPr="00CB408E">
        <w:rPr>
          <w:rFonts w:ascii="Traditional Arabic" w:eastAsia="Times New Roman" w:hAnsi="Traditional Arabic" w:cs="Traditional Arabic" w:hint="cs"/>
          <w:color w:val="000000"/>
          <w:sz w:val="32"/>
          <w:szCs w:val="32"/>
          <w:rtl/>
        </w:rPr>
        <w:t>بالأحشاء</w:t>
      </w:r>
      <w:r w:rsidRPr="00CB408E">
        <w:rPr>
          <w:rFonts w:ascii="Traditional Arabic" w:eastAsia="Times New Roman" w:hAnsi="Traditional Arabic" w:cs="Traditional Arabic"/>
          <w:color w:val="000000"/>
          <w:sz w:val="32"/>
          <w:szCs w:val="32"/>
          <w:rtl/>
        </w:rPr>
        <w:t xml:space="preserve"> والاعضاء الداخلية بصفة عامة. وبناء</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عليه ف</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ننا نقرر وباطمئنان</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أن الوفاة قد نتجت من ال</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صابات المذكورة سابقا</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بصلب التقرير</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 xml:space="preserve">وما نشأ عنها من مضاعفات من صدمة وأنزفة </w:t>
      </w:r>
      <w:r w:rsidRPr="00CB408E">
        <w:rPr>
          <w:rFonts w:ascii="Traditional Arabic" w:eastAsia="Times New Roman" w:hAnsi="Traditional Arabic" w:cs="Traditional Arabic"/>
          <w:color w:val="000000"/>
          <w:sz w:val="32"/>
          <w:szCs w:val="32"/>
          <w:rtl/>
        </w:rPr>
        <w:lastRenderedPageBreak/>
        <w:t>وارتشاحات دموي</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بمواضع ال</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صابات</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أدت </w:t>
      </w:r>
      <w:r w:rsidRPr="00CB408E">
        <w:rPr>
          <w:rFonts w:ascii="Traditional Arabic" w:eastAsia="Times New Roman" w:hAnsi="Traditional Arabic" w:cs="Traditional Arabic" w:hint="cs"/>
          <w:color w:val="000000"/>
          <w:sz w:val="32"/>
          <w:szCs w:val="32"/>
          <w:rtl/>
        </w:rPr>
        <w:t>إل</w:t>
      </w:r>
      <w:r w:rsidRPr="00CB408E">
        <w:rPr>
          <w:rFonts w:ascii="Traditional Arabic" w:eastAsia="Times New Roman" w:hAnsi="Traditional Arabic" w:cs="Traditional Arabic"/>
          <w:color w:val="000000"/>
          <w:sz w:val="32"/>
          <w:szCs w:val="32"/>
          <w:rtl/>
        </w:rPr>
        <w:t>ى حدوث خلل واضطراب بالدورة الدموية</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وتوقف القلب والتنفس</w:t>
      </w:r>
      <w:r w:rsidRPr="00CB408E">
        <w:rPr>
          <w:rFonts w:ascii="Traditional Arabic" w:eastAsia="Times New Roman" w:hAnsi="Traditional Arabic" w:cs="Traditional Arabic" w:hint="cs"/>
          <w:color w:val="000000"/>
          <w:sz w:val="32"/>
          <w:szCs w:val="32"/>
          <w:rtl/>
        </w:rPr>
        <w:t xml:space="preserve"> ..." </w:t>
      </w:r>
      <w:r w:rsidRPr="00CB408E">
        <w:rPr>
          <w:rFonts w:ascii="Traditional Arabic" w:eastAsia="Times New Roman" w:hAnsi="Traditional Arabic" w:cs="Traditional Arabic"/>
          <w:color w:val="000000"/>
          <w:sz w:val="32"/>
          <w:szCs w:val="32"/>
          <w:rtl/>
        </w:rPr>
        <w:t>أ.هـ. رابعا</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صدر خطاب من مدير عام الش</w:t>
      </w:r>
      <w:r w:rsidRPr="00CB408E">
        <w:rPr>
          <w:rFonts w:ascii="Traditional Arabic" w:eastAsia="Times New Roman" w:hAnsi="Traditional Arabic" w:cs="Traditional Arabic" w:hint="cs"/>
          <w:color w:val="000000"/>
          <w:sz w:val="32"/>
          <w:szCs w:val="32"/>
          <w:rtl/>
        </w:rPr>
        <w:t>ؤ</w:t>
      </w:r>
      <w:r w:rsidRPr="00CB408E">
        <w:rPr>
          <w:rFonts w:ascii="Traditional Arabic" w:eastAsia="Times New Roman" w:hAnsi="Traditional Arabic" w:cs="Traditional Arabic"/>
          <w:color w:val="000000"/>
          <w:sz w:val="32"/>
          <w:szCs w:val="32"/>
          <w:rtl/>
        </w:rPr>
        <w:t>ون الصحية بمنطقة جازان</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 xml:space="preserve">رقم </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lang w:bidi="fa-IR"/>
        </w:rPr>
        <w:t>۲۲۸/</w:t>
      </w:r>
      <w:r w:rsidRPr="00CB408E">
        <w:rPr>
          <w:rFonts w:ascii="Traditional Arabic" w:eastAsia="Times New Roman" w:hAnsi="Traditional Arabic" w:cs="Traditional Arabic"/>
          <w:color w:val="000000"/>
          <w:sz w:val="32"/>
          <w:szCs w:val="32"/>
          <w:rtl/>
        </w:rPr>
        <w:t>ط/ش/١٥س</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ف</w:t>
      </w:r>
      <w:r w:rsidRPr="00CB408E">
        <w:rPr>
          <w:rFonts w:ascii="Traditional Arabic" w:eastAsia="Times New Roman" w:hAnsi="Traditional Arabic" w:cs="Traditional Arabic" w:hint="cs"/>
          <w:color w:val="000000"/>
          <w:sz w:val="32"/>
          <w:szCs w:val="32"/>
          <w:rtl/>
        </w:rPr>
        <w:t>ي 19/7/1416هـ</w:t>
      </w:r>
      <w:r w:rsidRPr="00CB408E">
        <w:rPr>
          <w:rFonts w:ascii="Traditional Arabic" w:eastAsia="Times New Roman" w:hAnsi="Traditional Arabic" w:cs="Traditional Arabic"/>
          <w:color w:val="000000"/>
          <w:sz w:val="32"/>
          <w:szCs w:val="32"/>
          <w:rtl/>
        </w:rPr>
        <w:t xml:space="preserve"> ردا</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على استفسارات المحقق في القضي</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والذي طلب من ضمنها توضيح ال</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صابات التي جاءت بعد دخول المتوفى التوقيف. فجاء ضمن هذا الخطاب</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تحديد ال</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 xml:space="preserve">صابات التي يمكن حدوثها بعد </w:t>
      </w:r>
      <w:r w:rsidRPr="00CB408E">
        <w:rPr>
          <w:rFonts w:ascii="Traditional Arabic" w:eastAsia="Times New Roman" w:hAnsi="Traditional Arabic" w:cs="Traditional Arabic" w:hint="cs"/>
          <w:color w:val="000000"/>
          <w:sz w:val="32"/>
          <w:szCs w:val="32"/>
          <w:rtl/>
        </w:rPr>
        <w:t>إل</w:t>
      </w:r>
      <w:r w:rsidRPr="00CB408E">
        <w:rPr>
          <w:rFonts w:ascii="Traditional Arabic" w:eastAsia="Times New Roman" w:hAnsi="Traditional Arabic" w:cs="Traditional Arabic"/>
          <w:color w:val="000000"/>
          <w:sz w:val="32"/>
          <w:szCs w:val="32"/>
          <w:rtl/>
        </w:rPr>
        <w:t>قاء القبض على المجني عليه</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وقبل وفاته وأدت </w:t>
      </w:r>
      <w:r w:rsidRPr="00CB408E">
        <w:rPr>
          <w:rFonts w:ascii="Traditional Arabic" w:eastAsia="Times New Roman" w:hAnsi="Traditional Arabic" w:cs="Traditional Arabic" w:hint="cs"/>
          <w:color w:val="000000"/>
          <w:sz w:val="32"/>
          <w:szCs w:val="32"/>
          <w:rtl/>
        </w:rPr>
        <w:t>إل</w:t>
      </w:r>
      <w:r w:rsidRPr="00CB408E">
        <w:rPr>
          <w:rFonts w:ascii="Traditional Arabic" w:eastAsia="Times New Roman" w:hAnsi="Traditional Arabic" w:cs="Traditional Arabic"/>
          <w:color w:val="000000"/>
          <w:sz w:val="32"/>
          <w:szCs w:val="32"/>
          <w:rtl/>
        </w:rPr>
        <w:t>ى حدوث الوفاة وهي كال</w:t>
      </w:r>
      <w:r w:rsidRPr="00CB408E">
        <w:rPr>
          <w:rFonts w:ascii="Traditional Arabic" w:eastAsia="Times New Roman" w:hAnsi="Traditional Arabic" w:cs="Traditional Arabic" w:hint="cs"/>
          <w:color w:val="000000"/>
          <w:sz w:val="32"/>
          <w:szCs w:val="32"/>
          <w:rtl/>
        </w:rPr>
        <w:t>آ</w:t>
      </w:r>
      <w:r w:rsidRPr="00CB408E">
        <w:rPr>
          <w:rFonts w:ascii="Traditional Arabic" w:eastAsia="Times New Roman" w:hAnsi="Traditional Arabic" w:cs="Traditional Arabic"/>
          <w:color w:val="000000"/>
          <w:sz w:val="32"/>
          <w:szCs w:val="32"/>
          <w:rtl/>
        </w:rPr>
        <w:t>تي:</w:t>
      </w:r>
      <w:r w:rsidRPr="00CB408E">
        <w:rPr>
          <w:rFonts w:ascii="Traditional Arabic" w:eastAsia="Times New Roman" w:hAnsi="Traditional Arabic" w:cs="Traditional Arabic" w:hint="cs"/>
          <w:color w:val="000000"/>
          <w:sz w:val="32"/>
          <w:szCs w:val="32"/>
          <w:rtl/>
        </w:rPr>
        <w:t xml:space="preserve"> 1</w:t>
      </w:r>
      <w:r w:rsidRPr="00CB408E">
        <w:rPr>
          <w:rFonts w:ascii="Traditional Arabic" w:eastAsia="Times New Roman" w:hAnsi="Traditional Arabic" w:cs="Traditional Arabic"/>
          <w:color w:val="000000"/>
          <w:sz w:val="32"/>
          <w:szCs w:val="32"/>
          <w:rtl/>
          <w:lang w:bidi="fa-IR"/>
        </w:rPr>
        <w:t>-</w:t>
      </w:r>
      <w:r w:rsidRPr="00CB408E">
        <w:rPr>
          <w:rFonts w:ascii="Traditional Arabic" w:eastAsia="Times New Roman" w:hAnsi="Traditional Arabic" w:cs="Traditional Arabic" w:hint="cs"/>
          <w:color w:val="000000"/>
          <w:sz w:val="32"/>
          <w:szCs w:val="32"/>
          <w:rtl/>
          <w:lang w:bidi="fa-IR"/>
        </w:rPr>
        <w:t xml:space="preserve"> </w:t>
      </w:r>
      <w:r w:rsidRPr="00CB408E">
        <w:rPr>
          <w:rFonts w:ascii="Traditional Arabic" w:eastAsia="Times New Roman" w:hAnsi="Traditional Arabic" w:cs="Traditional Arabic"/>
          <w:color w:val="000000"/>
          <w:sz w:val="32"/>
          <w:szCs w:val="32"/>
          <w:rtl/>
        </w:rPr>
        <w:t>كدم بمساحة لوح الكتف الأيسر بلون أزرق</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ويحدث من قبل الارتطام بجسم صلب راض</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كسطح ال</w:t>
      </w:r>
      <w:r w:rsidRPr="00CB408E">
        <w:rPr>
          <w:rFonts w:ascii="Traditional Arabic" w:eastAsia="Times New Roman" w:hAnsi="Traditional Arabic" w:cs="Traditional Arabic" w:hint="cs"/>
          <w:color w:val="000000"/>
          <w:sz w:val="32"/>
          <w:szCs w:val="32"/>
          <w:rtl/>
        </w:rPr>
        <w:t>أ</w:t>
      </w:r>
      <w:r w:rsidRPr="00CB408E">
        <w:rPr>
          <w:rFonts w:ascii="Traditional Arabic" w:eastAsia="Times New Roman" w:hAnsi="Traditional Arabic" w:cs="Traditional Arabic"/>
          <w:color w:val="000000"/>
          <w:sz w:val="32"/>
          <w:szCs w:val="32"/>
          <w:rtl/>
        </w:rPr>
        <w:t>رض أو حائط وعصا غليظ</w:t>
      </w:r>
      <w:r w:rsidRPr="00CB408E">
        <w:rPr>
          <w:rFonts w:ascii="Traditional Arabic" w:eastAsia="Times New Roman" w:hAnsi="Traditional Arabic" w:cs="Traditional Arabic" w:hint="cs"/>
          <w:color w:val="000000"/>
          <w:sz w:val="32"/>
          <w:szCs w:val="32"/>
          <w:rtl/>
        </w:rPr>
        <w:t xml:space="preserve">ة، </w:t>
      </w:r>
      <w:r w:rsidRPr="00CB408E">
        <w:rPr>
          <w:rFonts w:ascii="Traditional Arabic" w:eastAsia="Times New Roman" w:hAnsi="Traditional Arabic" w:cs="Traditional Arabic"/>
          <w:color w:val="000000"/>
          <w:sz w:val="32"/>
          <w:szCs w:val="32"/>
          <w:rtl/>
        </w:rPr>
        <w:t xml:space="preserve">أو ما شابه ذلك. </w:t>
      </w:r>
      <w:r w:rsidRPr="00CB408E">
        <w:rPr>
          <w:rFonts w:ascii="Traditional Arabic" w:eastAsia="Times New Roman" w:hAnsi="Traditional Arabic" w:cs="Traditional Arabic" w:hint="cs"/>
          <w:color w:val="000000"/>
          <w:sz w:val="32"/>
          <w:szCs w:val="32"/>
          <w:rtl/>
        </w:rPr>
        <w:t>2</w:t>
      </w:r>
      <w:r w:rsidRPr="00CB408E">
        <w:rPr>
          <w:rFonts w:ascii="Traditional Arabic" w:eastAsia="Times New Roman" w:hAnsi="Traditional Arabic" w:cs="Traditional Arabic"/>
          <w:color w:val="000000"/>
          <w:sz w:val="32"/>
          <w:szCs w:val="32"/>
          <w:rtl/>
        </w:rPr>
        <w:t>-</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كدم متسحج بالناحية الخارجية لأعلى الناحية اليسرى من الظهر وقمة الكتف الأيسر</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وتحدث من قبل الارتطام بحسم صلب راض كسطح الأرض أو حائط أو عصا غليظ</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أو ما شابه ذلك. </w:t>
      </w:r>
      <w:r w:rsidRPr="00CB408E">
        <w:rPr>
          <w:rFonts w:ascii="Traditional Arabic" w:eastAsia="Times New Roman" w:hAnsi="Traditional Arabic" w:cs="Traditional Arabic" w:hint="cs"/>
          <w:color w:val="000000"/>
          <w:sz w:val="32"/>
          <w:szCs w:val="32"/>
          <w:rtl/>
        </w:rPr>
        <w:t>3</w:t>
      </w:r>
      <w:r w:rsidRPr="00CB408E">
        <w:rPr>
          <w:rFonts w:ascii="Traditional Arabic" w:eastAsia="Times New Roman" w:hAnsi="Traditional Arabic" w:cs="Traditional Arabic"/>
          <w:color w:val="000000"/>
          <w:sz w:val="32"/>
          <w:szCs w:val="32"/>
          <w:rtl/>
        </w:rPr>
        <w:t>-</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كدمات متسحج</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بأعلى الناحي</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اليمنى من الظهر ومنتصفه</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وتحدث من قبل الارتطام بجسم صلب راض مثل الارتطام بسطح الأرض أو حائط أو عصا غليظ</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أو ما شابه ذلك. </w:t>
      </w:r>
      <w:r w:rsidRPr="00CB408E">
        <w:rPr>
          <w:rFonts w:ascii="Traditional Arabic" w:eastAsia="Times New Roman" w:hAnsi="Traditional Arabic" w:cs="Traditional Arabic" w:hint="cs"/>
          <w:color w:val="000000"/>
          <w:sz w:val="32"/>
          <w:szCs w:val="32"/>
          <w:rtl/>
        </w:rPr>
        <w:t>4</w:t>
      </w:r>
      <w:r w:rsidRPr="00CB408E">
        <w:rPr>
          <w:rFonts w:ascii="Traditional Arabic" w:eastAsia="Times New Roman" w:hAnsi="Traditional Arabic" w:cs="Traditional Arabic"/>
          <w:color w:val="000000"/>
          <w:sz w:val="32"/>
          <w:szCs w:val="32"/>
          <w:rtl/>
        </w:rPr>
        <w:t>-</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كدمات عديد</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متسحجة بصورة خطوط متوازية مستقيم</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وبينهما مساحة سليمة</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وفي اتجاهات عد</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بالظهر وال</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ليتين</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وتحدث من مثل عصا رفيعة كالخيزران</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w:t>
      </w:r>
      <w:r w:rsidRPr="00CB408E">
        <w:rPr>
          <w:rFonts w:ascii="Traditional Arabic" w:eastAsia="Times New Roman" w:hAnsi="Traditional Arabic" w:cs="Traditional Arabic" w:hint="cs"/>
          <w:color w:val="000000"/>
          <w:sz w:val="32"/>
          <w:szCs w:val="32"/>
          <w:rtl/>
        </w:rPr>
        <w:t>أ</w:t>
      </w:r>
      <w:r w:rsidRPr="00CB408E">
        <w:rPr>
          <w:rFonts w:ascii="Traditional Arabic" w:eastAsia="Times New Roman" w:hAnsi="Traditional Arabic" w:cs="Traditional Arabic"/>
          <w:color w:val="000000"/>
          <w:sz w:val="32"/>
          <w:szCs w:val="32"/>
          <w:rtl/>
        </w:rPr>
        <w:t>و ما شابه ذلك</w:t>
      </w:r>
      <w:r w:rsidRPr="00CB408E">
        <w:rPr>
          <w:rFonts w:ascii="Traditional Arabic" w:eastAsia="Times New Roman" w:hAnsi="Traditional Arabic" w:cs="Traditional Arabic" w:hint="cs"/>
          <w:color w:val="000000"/>
          <w:sz w:val="32"/>
          <w:szCs w:val="32"/>
          <w:rtl/>
        </w:rPr>
        <w:t xml:space="preserve">. 5- </w:t>
      </w:r>
      <w:r w:rsidRPr="00CB408E">
        <w:rPr>
          <w:rFonts w:ascii="Traditional Arabic" w:eastAsia="Times New Roman" w:hAnsi="Traditional Arabic" w:cs="Traditional Arabic"/>
          <w:color w:val="000000"/>
          <w:sz w:val="32"/>
          <w:szCs w:val="32"/>
          <w:rtl/>
        </w:rPr>
        <w:t>كدم بصوان ال</w:t>
      </w:r>
      <w:r w:rsidRPr="00CB408E">
        <w:rPr>
          <w:rFonts w:ascii="Traditional Arabic" w:eastAsia="Times New Roman" w:hAnsi="Traditional Arabic" w:cs="Traditional Arabic" w:hint="cs"/>
          <w:color w:val="000000"/>
          <w:sz w:val="32"/>
          <w:szCs w:val="32"/>
          <w:rtl/>
        </w:rPr>
        <w:t>أ</w:t>
      </w:r>
      <w:r w:rsidRPr="00CB408E">
        <w:rPr>
          <w:rFonts w:ascii="Traditional Arabic" w:eastAsia="Times New Roman" w:hAnsi="Traditional Arabic" w:cs="Traditional Arabic"/>
          <w:color w:val="000000"/>
          <w:sz w:val="32"/>
          <w:szCs w:val="32"/>
          <w:rtl/>
        </w:rPr>
        <w:t>ذن اليسرى</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ويحدث من مثل جذب الأذن بأصابع اليد أو صفعها</w:t>
      </w:r>
      <w:r w:rsidRPr="00CB408E">
        <w:rPr>
          <w:rFonts w:ascii="Traditional Arabic" w:eastAsia="Times New Roman" w:hAnsi="Traditional Arabic" w:cs="Traditional Arabic" w:hint="cs"/>
          <w:color w:val="000000"/>
          <w:sz w:val="32"/>
          <w:szCs w:val="32"/>
          <w:rtl/>
        </w:rPr>
        <w:t xml:space="preserve"> براحة اليد مثلاً. 6- </w:t>
      </w:r>
      <w:r w:rsidRPr="00CB408E">
        <w:rPr>
          <w:rFonts w:ascii="Traditional Arabic" w:eastAsia="Times New Roman" w:hAnsi="Traditional Arabic" w:cs="Traditional Arabic"/>
          <w:color w:val="000000"/>
          <w:sz w:val="32"/>
          <w:szCs w:val="32"/>
          <w:rtl/>
        </w:rPr>
        <w:t>كدمان بأيسر الجبهة</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ويحدثان من مثل الارتطام بجسم صلب راض كحائط أو سطح الأرض</w:t>
      </w:r>
      <w:r w:rsidRPr="00CB408E">
        <w:rPr>
          <w:rFonts w:ascii="Traditional Arabic" w:eastAsia="Times New Roman" w:hAnsi="Traditional Arabic" w:cs="Traditional Arabic" w:hint="cs"/>
          <w:color w:val="000000"/>
          <w:sz w:val="32"/>
          <w:szCs w:val="32"/>
          <w:rtl/>
        </w:rPr>
        <w:t xml:space="preserve">. 7- </w:t>
      </w:r>
      <w:r w:rsidRPr="00CB408E">
        <w:rPr>
          <w:rFonts w:ascii="Traditional Arabic" w:eastAsia="Times New Roman" w:hAnsi="Traditional Arabic" w:cs="Traditional Arabic"/>
          <w:color w:val="000000"/>
          <w:sz w:val="32"/>
          <w:szCs w:val="32"/>
          <w:rtl/>
        </w:rPr>
        <w:t>كدم متسحج بظهر اليد اليمنى</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وينشأ من الارتطام بجسم صلب راض كعصا أو الكل</w:t>
      </w:r>
      <w:r w:rsidRPr="00CB408E">
        <w:rPr>
          <w:rFonts w:ascii="Traditional Arabic" w:eastAsia="Times New Roman" w:hAnsi="Traditional Arabic" w:cs="Traditional Arabic" w:hint="cs"/>
          <w:color w:val="000000"/>
          <w:sz w:val="32"/>
          <w:szCs w:val="32"/>
          <w:rtl/>
        </w:rPr>
        <w:t>ب</w:t>
      </w:r>
      <w:r w:rsidRPr="00CB408E">
        <w:rPr>
          <w:rFonts w:ascii="Traditional Arabic" w:eastAsia="Times New Roman" w:hAnsi="Traditional Arabic" w:cs="Traditional Arabic"/>
          <w:color w:val="000000"/>
          <w:sz w:val="32"/>
          <w:szCs w:val="32"/>
          <w:rtl/>
        </w:rPr>
        <w:t>ش</w:t>
      </w:r>
      <w:r w:rsidRPr="00CB408E">
        <w:rPr>
          <w:rFonts w:ascii="Traditional Arabic" w:eastAsia="Times New Roman" w:hAnsi="Traditional Arabic" w:cs="Traditional Arabic" w:hint="cs"/>
          <w:color w:val="000000"/>
          <w:sz w:val="32"/>
          <w:szCs w:val="32"/>
          <w:rtl/>
        </w:rPr>
        <w:t>ة.</w:t>
      </w:r>
      <w:r w:rsidRPr="00CB408E">
        <w:rPr>
          <w:rFonts w:ascii="Traditional Arabic" w:hAnsi="Traditional Arabic" w:cs="Traditional Arabic" w:hint="cs"/>
          <w:sz w:val="32"/>
          <w:szCs w:val="32"/>
          <w:rtl/>
        </w:rPr>
        <w:t xml:space="preserve"> </w:t>
      </w:r>
      <w:r w:rsidRPr="00CB408E">
        <w:rPr>
          <w:rFonts w:ascii="Traditional Arabic" w:eastAsia="Times New Roman" w:hAnsi="Traditional Arabic" w:cs="Traditional Arabic"/>
          <w:color w:val="000000"/>
          <w:sz w:val="32"/>
          <w:szCs w:val="32"/>
          <w:rtl/>
        </w:rPr>
        <w:t xml:space="preserve">وقد أوضح هذا الخطاب </w:t>
      </w:r>
      <w:r w:rsidRPr="00CB408E">
        <w:rPr>
          <w:rFonts w:ascii="Traditional Arabic" w:eastAsia="Times New Roman" w:hAnsi="Traditional Arabic" w:cs="Traditional Arabic" w:hint="cs"/>
          <w:color w:val="000000"/>
          <w:sz w:val="32"/>
          <w:szCs w:val="32"/>
          <w:rtl/>
        </w:rPr>
        <w:t>أ</w:t>
      </w:r>
      <w:r w:rsidRPr="00CB408E">
        <w:rPr>
          <w:rFonts w:ascii="Traditional Arabic" w:eastAsia="Times New Roman" w:hAnsi="Traditional Arabic" w:cs="Traditional Arabic"/>
          <w:color w:val="000000"/>
          <w:sz w:val="32"/>
          <w:szCs w:val="32"/>
          <w:rtl/>
        </w:rPr>
        <w:t>ن تحديد سبب الوفا</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تم بناء</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على ال</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صابات مجتمع</w:t>
      </w:r>
      <w:r w:rsidRPr="00CB408E">
        <w:rPr>
          <w:rFonts w:ascii="Traditional Arabic" w:eastAsia="Times New Roman" w:hAnsi="Traditional Arabic" w:cs="Traditional Arabic" w:hint="cs"/>
          <w:color w:val="000000"/>
          <w:sz w:val="32"/>
          <w:szCs w:val="32"/>
          <w:rtl/>
        </w:rPr>
        <w:t xml:space="preserve">ة، </w:t>
      </w:r>
      <w:r w:rsidRPr="00CB408E">
        <w:rPr>
          <w:rFonts w:ascii="Traditional Arabic" w:eastAsia="Times New Roman" w:hAnsi="Traditional Arabic" w:cs="Traditional Arabic"/>
          <w:color w:val="000000"/>
          <w:sz w:val="32"/>
          <w:szCs w:val="32"/>
          <w:rtl/>
        </w:rPr>
        <w:t>ف</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 xml:space="preserve">نه لا ينبغي في هذه الحالة وجود </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 xml:space="preserve">صابة واحدة خطيرة يعزى </w:t>
      </w:r>
      <w:r w:rsidRPr="00CB408E">
        <w:rPr>
          <w:rFonts w:ascii="Traditional Arabic" w:eastAsia="Times New Roman" w:hAnsi="Traditional Arabic" w:cs="Traditional Arabic" w:hint="cs"/>
          <w:color w:val="000000"/>
          <w:sz w:val="32"/>
          <w:szCs w:val="32"/>
          <w:rtl/>
        </w:rPr>
        <w:t>إل</w:t>
      </w:r>
      <w:r w:rsidRPr="00CB408E">
        <w:rPr>
          <w:rFonts w:ascii="Traditional Arabic" w:eastAsia="Times New Roman" w:hAnsi="Traditional Arabic" w:cs="Traditional Arabic"/>
          <w:color w:val="000000"/>
          <w:sz w:val="32"/>
          <w:szCs w:val="32"/>
          <w:rtl/>
        </w:rPr>
        <w:t>يها سبب الوفاة خاصة</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دون باقي ال</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صابات</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كما أوضح الخطاب أن تحديد عمر ال</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صاب</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w:t>
      </w:r>
      <w:r w:rsidRPr="00CB408E">
        <w:rPr>
          <w:rFonts w:ascii="Traditional Arabic" w:eastAsia="Times New Roman" w:hAnsi="Traditional Arabic" w:cs="Traditional Arabic" w:hint="cs"/>
          <w:color w:val="000000"/>
          <w:sz w:val="32"/>
          <w:szCs w:val="32"/>
          <w:rtl/>
        </w:rPr>
        <w:t>إن</w:t>
      </w:r>
      <w:r w:rsidRPr="00CB408E">
        <w:rPr>
          <w:rFonts w:ascii="Traditional Arabic" w:eastAsia="Times New Roman" w:hAnsi="Traditional Arabic" w:cs="Traditional Arabic"/>
          <w:color w:val="000000"/>
          <w:sz w:val="32"/>
          <w:szCs w:val="32"/>
          <w:rtl/>
        </w:rPr>
        <w:t>ما هو مجال تقديري تقريبي متعارف عليه طبيا</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فلهذا لا يجزم بأنه مر على </w:t>
      </w:r>
      <w:r w:rsidRPr="00CB408E">
        <w:rPr>
          <w:rFonts w:ascii="Traditional Arabic" w:eastAsia="Times New Roman" w:hAnsi="Traditional Arabic" w:cs="Traditional Arabic" w:hint="cs"/>
          <w:color w:val="000000"/>
          <w:sz w:val="32"/>
          <w:szCs w:val="32"/>
          <w:rtl/>
        </w:rPr>
        <w:t>الإصابة (٢٤)</w:t>
      </w:r>
      <w:r w:rsidRPr="00CB408E">
        <w:rPr>
          <w:rFonts w:ascii="Traditional Arabic" w:eastAsia="Times New Roman" w:hAnsi="Traditional Arabic" w:cs="Traditional Arabic"/>
          <w:color w:val="000000"/>
          <w:sz w:val="32"/>
          <w:szCs w:val="32"/>
          <w:rtl/>
        </w:rPr>
        <w:t xml:space="preserve"> ساعة تماما</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w:t>
      </w:r>
      <w:r w:rsidRPr="00CB408E">
        <w:rPr>
          <w:rFonts w:ascii="Traditional Arabic" w:eastAsia="Times New Roman" w:hAnsi="Traditional Arabic" w:cs="Traditional Arabic" w:hint="cs"/>
          <w:color w:val="000000"/>
          <w:sz w:val="32"/>
          <w:szCs w:val="32"/>
          <w:rtl/>
        </w:rPr>
        <w:t>إن</w:t>
      </w:r>
      <w:r w:rsidRPr="00CB408E">
        <w:rPr>
          <w:rFonts w:ascii="Traditional Arabic" w:eastAsia="Times New Roman" w:hAnsi="Traditional Arabic" w:cs="Traditional Arabic"/>
          <w:color w:val="000000"/>
          <w:sz w:val="32"/>
          <w:szCs w:val="32"/>
          <w:rtl/>
        </w:rPr>
        <w:t>ما يكون حوالي يوم مثلا</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مما يخضعها </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لى عدة ساعات تسبق اكتمال اليوم أو انتهائه</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وكان التقرير الطبي الذي صدر من مستشفى صامط</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والتقرير الطبي الشرعي الابتدائي قد صدرا قبل بدل التحقيق في هذه القضي</w:t>
      </w:r>
      <w:r w:rsidRPr="00CB408E">
        <w:rPr>
          <w:rFonts w:ascii="Traditional Arabic" w:eastAsia="Times New Roman" w:hAnsi="Traditional Arabic" w:cs="Traditional Arabic" w:hint="cs"/>
          <w:color w:val="000000"/>
          <w:sz w:val="32"/>
          <w:szCs w:val="32"/>
          <w:rtl/>
        </w:rPr>
        <w:t>ة، أ</w:t>
      </w:r>
      <w:r w:rsidRPr="00CB408E">
        <w:rPr>
          <w:rFonts w:ascii="Traditional Arabic" w:eastAsia="Times New Roman" w:hAnsi="Traditional Arabic" w:cs="Traditional Arabic"/>
          <w:color w:val="000000"/>
          <w:sz w:val="32"/>
          <w:szCs w:val="32"/>
          <w:rtl/>
        </w:rPr>
        <w:t xml:space="preserve">ما التقرير الطبي الشرعي </w:t>
      </w:r>
      <w:r w:rsidRPr="00CB408E">
        <w:rPr>
          <w:rFonts w:ascii="Traditional Arabic" w:eastAsia="Times New Roman" w:hAnsi="Traditional Arabic" w:cs="Traditional Arabic" w:hint="cs"/>
          <w:color w:val="000000"/>
          <w:sz w:val="32"/>
          <w:szCs w:val="32"/>
          <w:rtl/>
        </w:rPr>
        <w:t xml:space="preserve">النهائي، </w:t>
      </w:r>
      <w:r w:rsidRPr="00CB408E">
        <w:rPr>
          <w:rFonts w:ascii="Traditional Arabic" w:eastAsia="Times New Roman" w:hAnsi="Traditional Arabic" w:cs="Traditional Arabic"/>
          <w:color w:val="000000"/>
          <w:sz w:val="32"/>
          <w:szCs w:val="32"/>
          <w:rtl/>
        </w:rPr>
        <w:t>والخطاب التوضيحي له</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 xml:space="preserve">فقد صدرا بعد سير التحقيق في الواقعة والذي تم على النحو </w:t>
      </w:r>
      <w:r w:rsidRPr="00CB408E">
        <w:rPr>
          <w:rFonts w:ascii="Traditional Arabic" w:eastAsia="Times New Roman" w:hAnsi="Traditional Arabic" w:cs="Traditional Arabic" w:hint="cs"/>
          <w:color w:val="000000"/>
          <w:sz w:val="32"/>
          <w:szCs w:val="32"/>
          <w:rtl/>
        </w:rPr>
        <w:t>التالي: أولا</w:t>
      </w:r>
      <w:r w:rsidRPr="00CB408E">
        <w:rPr>
          <w:rFonts w:ascii="Traditional Arabic" w:eastAsia="Times New Roman" w:hAnsi="Traditional Arabic" w:cs="Traditional Arabic" w:hint="eastAsia"/>
          <w:color w:val="000000"/>
          <w:sz w:val="32"/>
          <w:szCs w:val="32"/>
          <w:rtl/>
        </w:rPr>
        <w:t>ً</w:t>
      </w:r>
      <w:r w:rsidRPr="00CB408E">
        <w:rPr>
          <w:rFonts w:ascii="Traditional Arabic" w:eastAsia="Times New Roman" w:hAnsi="Traditional Arabic" w:cs="Traditional Arabic"/>
          <w:color w:val="000000"/>
          <w:sz w:val="32"/>
          <w:szCs w:val="32"/>
          <w:rtl/>
        </w:rPr>
        <w:t>: كلف مدير شرط</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منطق</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جازان بالنياب</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بتاريخ</w:t>
      </w:r>
      <w:r w:rsidRPr="00CB408E">
        <w:rPr>
          <w:rFonts w:ascii="Traditional Arabic" w:eastAsia="Times New Roman" w:hAnsi="Traditional Arabic" w:cs="Traditional Arabic" w:hint="cs"/>
          <w:color w:val="000000"/>
          <w:sz w:val="32"/>
          <w:szCs w:val="32"/>
          <w:rtl/>
        </w:rPr>
        <w:t xml:space="preserve"> 6/2/1416هـ</w:t>
      </w:r>
      <w:r w:rsidRPr="00CB408E">
        <w:rPr>
          <w:rFonts w:ascii="Traditional Arabic" w:eastAsia="Times New Roman" w:hAnsi="Traditional Arabic" w:cs="Traditional Arabic"/>
          <w:color w:val="000000"/>
          <w:sz w:val="32"/>
          <w:szCs w:val="32"/>
          <w:rtl/>
        </w:rPr>
        <w:t xml:space="preserve"> أحد المحققين بشعبة التحقيقات الجنائية</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بشرطة منطقة جازان</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بالتحقيق في القضي</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فبدأ المحقق بالتحقيق مع المتهم وأفراد المركز الذين لهم صلة بالقضية</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فباستجواب الجندي</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 xml:space="preserve"> والذي قبض على اليمن</w:t>
      </w:r>
      <w:r w:rsidRPr="00CB408E">
        <w:rPr>
          <w:rFonts w:ascii="Traditional Arabic" w:eastAsia="Times New Roman" w:hAnsi="Traditional Arabic" w:cs="Traditional Arabic" w:hint="cs"/>
          <w:color w:val="000000"/>
          <w:sz w:val="32"/>
          <w:szCs w:val="32"/>
          <w:rtl/>
        </w:rPr>
        <w:t>ي</w:t>
      </w:r>
      <w:r w:rsidRPr="00CB408E">
        <w:rPr>
          <w:rFonts w:ascii="Traditional Arabic" w:eastAsia="Times New Roman" w:hAnsi="Traditional Arabic" w:cs="Traditional Arabic"/>
          <w:color w:val="000000"/>
          <w:sz w:val="32"/>
          <w:szCs w:val="32"/>
          <w:rtl/>
        </w:rPr>
        <w:t xml:space="preserve"> المتوفى</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أفاد بأنه في قرابة الساعة الثاني</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من ظهر يوم </w:t>
      </w:r>
      <w:r w:rsidRPr="00CB408E">
        <w:rPr>
          <w:rFonts w:ascii="Traditional Arabic" w:eastAsia="Times New Roman" w:hAnsi="Traditional Arabic" w:cs="Traditional Arabic" w:hint="cs"/>
          <w:color w:val="000000"/>
          <w:sz w:val="32"/>
          <w:szCs w:val="32"/>
          <w:rtl/>
        </w:rPr>
        <w:t>29/1/1416هـ</w:t>
      </w:r>
      <w:r w:rsidRPr="00CB408E">
        <w:rPr>
          <w:rFonts w:ascii="Traditional Arabic" w:eastAsia="Times New Roman" w:hAnsi="Traditional Arabic" w:cs="Traditional Arabic"/>
          <w:color w:val="000000"/>
          <w:sz w:val="32"/>
          <w:szCs w:val="32"/>
          <w:rtl/>
        </w:rPr>
        <w:t xml:space="preserve"> شاهد شخص</w:t>
      </w:r>
      <w:r w:rsidRPr="00CB408E">
        <w:rPr>
          <w:rFonts w:ascii="Traditional Arabic" w:eastAsia="Times New Roman" w:hAnsi="Traditional Arabic" w:cs="Traditional Arabic" w:hint="cs"/>
          <w:color w:val="000000"/>
          <w:sz w:val="32"/>
          <w:szCs w:val="32"/>
          <w:rtl/>
        </w:rPr>
        <w:t>اً</w:t>
      </w:r>
      <w:r w:rsidRPr="00CB408E">
        <w:rPr>
          <w:rFonts w:ascii="Traditional Arabic" w:eastAsia="Times New Roman" w:hAnsi="Traditional Arabic" w:cs="Traditional Arabic"/>
          <w:color w:val="000000"/>
          <w:sz w:val="32"/>
          <w:szCs w:val="32"/>
          <w:rtl/>
        </w:rPr>
        <w:t xml:space="preserve"> مختب</w:t>
      </w:r>
      <w:r w:rsidRPr="00CB408E">
        <w:rPr>
          <w:rFonts w:ascii="Traditional Arabic" w:eastAsia="Times New Roman" w:hAnsi="Traditional Arabic" w:cs="Traditional Arabic" w:hint="cs"/>
          <w:color w:val="000000"/>
          <w:sz w:val="32"/>
          <w:szCs w:val="32"/>
          <w:rtl/>
        </w:rPr>
        <w:t>ئاً</w:t>
      </w:r>
      <w:r w:rsidRPr="00CB408E">
        <w:rPr>
          <w:rFonts w:ascii="Traditional Arabic" w:eastAsia="Times New Roman" w:hAnsi="Traditional Arabic" w:cs="Traditional Arabic"/>
          <w:color w:val="000000"/>
          <w:sz w:val="32"/>
          <w:szCs w:val="32"/>
          <w:rtl/>
        </w:rPr>
        <w:t xml:space="preserve"> خلف سيار</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صالون </w:t>
      </w:r>
      <w:r w:rsidRPr="00CB408E">
        <w:rPr>
          <w:rFonts w:ascii="Traditional Arabic" w:eastAsia="Times New Roman" w:hAnsi="Traditional Arabic" w:cs="Traditional Arabic" w:hint="cs"/>
          <w:color w:val="000000"/>
          <w:sz w:val="32"/>
          <w:szCs w:val="32"/>
          <w:rtl/>
        </w:rPr>
        <w:t>أ</w:t>
      </w:r>
      <w:r w:rsidRPr="00CB408E">
        <w:rPr>
          <w:rFonts w:ascii="Traditional Arabic" w:eastAsia="Times New Roman" w:hAnsi="Traditional Arabic" w:cs="Traditional Arabic"/>
          <w:color w:val="000000"/>
          <w:sz w:val="32"/>
          <w:szCs w:val="32"/>
          <w:rtl/>
        </w:rPr>
        <w:t>سود</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وعندما شاهد ذلك الشخص الدوري</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لاذ بالفرار</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فتم مطاردته راكضا</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 xml:space="preserve">حتى تم القبض عليه وتسليمه </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لى مدير مركز شرط</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أحد المسارح</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الذي سلمه </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لى ضابط الخفر</w:t>
      </w:r>
      <w:r w:rsidRPr="00CB408E">
        <w:rPr>
          <w:rFonts w:ascii="Traditional Arabic" w:eastAsia="Times New Roman" w:hAnsi="Traditional Arabic" w:cs="Traditional Arabic" w:hint="cs"/>
          <w:color w:val="000000"/>
          <w:sz w:val="32"/>
          <w:szCs w:val="32"/>
          <w:rtl/>
        </w:rPr>
        <w:t xml:space="preserve"> المتهم</w:t>
      </w:r>
      <w:r w:rsidRPr="00CB408E">
        <w:rPr>
          <w:rFonts w:ascii="Traditional Arabic" w:eastAsia="Times New Roman" w:hAnsi="Traditional Arabic" w:cs="Traditional Arabic"/>
          <w:color w:val="000000"/>
          <w:sz w:val="32"/>
          <w:szCs w:val="32"/>
          <w:rtl/>
        </w:rPr>
        <w:t xml:space="preserve"> </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وذكر أنه لم يبد أي مقاوم</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أثناء القبض عليه</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 xml:space="preserve">وأنه عند تسليمه لم يكن به أي </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صابات</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وأن الذي سلمه لضابط الخفر معقب الدوريات الرقيب</w:t>
      </w:r>
      <w:r w:rsidRPr="00CB408E">
        <w:rPr>
          <w:rFonts w:ascii="Traditional Arabic" w:eastAsia="Times New Roman" w:hAnsi="Traditional Arabic" w:cs="Traditional Arabic" w:hint="cs"/>
          <w:color w:val="000000"/>
          <w:sz w:val="32"/>
          <w:szCs w:val="32"/>
          <w:rtl/>
        </w:rPr>
        <w:t xml:space="preserve"> (...). </w:t>
      </w:r>
      <w:r w:rsidRPr="00CB408E">
        <w:rPr>
          <w:rFonts w:ascii="Traditional Arabic" w:eastAsia="Times New Roman" w:hAnsi="Traditional Arabic" w:cs="Traditional Arabic"/>
          <w:color w:val="000000"/>
          <w:sz w:val="32"/>
          <w:szCs w:val="32"/>
          <w:rtl/>
        </w:rPr>
        <w:t xml:space="preserve">وباستجواب الرقيب </w:t>
      </w:r>
      <w:r w:rsidRPr="00CB408E">
        <w:rPr>
          <w:rFonts w:ascii="Traditional Arabic" w:eastAsia="Times New Roman" w:hAnsi="Traditional Arabic" w:cs="Traditional Arabic" w:hint="cs"/>
          <w:color w:val="000000"/>
          <w:sz w:val="32"/>
          <w:szCs w:val="32"/>
          <w:rtl/>
        </w:rPr>
        <w:t>المذكور (...)</w:t>
      </w:r>
      <w:r w:rsidRPr="00CB408E">
        <w:rPr>
          <w:rFonts w:ascii="Traditional Arabic" w:eastAsia="Times New Roman" w:hAnsi="Traditional Arabic" w:cs="Traditional Arabic"/>
          <w:color w:val="000000"/>
          <w:sz w:val="32"/>
          <w:szCs w:val="32"/>
          <w:rtl/>
        </w:rPr>
        <w:t xml:space="preserve"> أفاد بما يتفق وأقوال </w:t>
      </w:r>
      <w:r w:rsidRPr="00CB408E">
        <w:rPr>
          <w:rFonts w:ascii="Traditional Arabic" w:eastAsia="Times New Roman" w:hAnsi="Traditional Arabic" w:cs="Traditional Arabic"/>
          <w:color w:val="000000"/>
          <w:sz w:val="32"/>
          <w:szCs w:val="32"/>
          <w:rtl/>
        </w:rPr>
        <w:lastRenderedPageBreak/>
        <w:t>الجندي القابض على اليمني المتوفى</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فذكر أن الجندي سلم اليمني المتوفى </w:t>
      </w:r>
      <w:r w:rsidRPr="00CB408E">
        <w:rPr>
          <w:rFonts w:ascii="Traditional Arabic" w:eastAsia="Times New Roman" w:hAnsi="Traditional Arabic" w:cs="Traditional Arabic" w:hint="cs"/>
          <w:color w:val="000000"/>
          <w:sz w:val="32"/>
          <w:szCs w:val="32"/>
          <w:rtl/>
        </w:rPr>
        <w:t>إل</w:t>
      </w:r>
      <w:r w:rsidRPr="00CB408E">
        <w:rPr>
          <w:rFonts w:ascii="Traditional Arabic" w:eastAsia="Times New Roman" w:hAnsi="Traditional Arabic" w:cs="Traditional Arabic"/>
          <w:color w:val="000000"/>
          <w:sz w:val="32"/>
          <w:szCs w:val="32"/>
          <w:rtl/>
        </w:rPr>
        <w:t>ى مدير المركز</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وعند تفتيشه وجد معه محفظتين صغيرتين</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ب</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حداهما مبلغ ألف ريال سعودي</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وال</w:t>
      </w:r>
      <w:r w:rsidRPr="00CB408E">
        <w:rPr>
          <w:rFonts w:ascii="Traditional Arabic" w:eastAsia="Times New Roman" w:hAnsi="Traditional Arabic" w:cs="Traditional Arabic" w:hint="cs"/>
          <w:color w:val="000000"/>
          <w:sz w:val="32"/>
          <w:szCs w:val="32"/>
          <w:rtl/>
        </w:rPr>
        <w:t>أ</w:t>
      </w:r>
      <w:r w:rsidRPr="00CB408E">
        <w:rPr>
          <w:rFonts w:ascii="Traditional Arabic" w:eastAsia="Times New Roman" w:hAnsi="Traditional Arabic" w:cs="Traditional Arabic"/>
          <w:color w:val="000000"/>
          <w:sz w:val="32"/>
          <w:szCs w:val="32"/>
          <w:rtl/>
        </w:rPr>
        <w:t>خرى خالي</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وقد أمر مدير المركز تسليم المجهول </w:t>
      </w:r>
      <w:r w:rsidRPr="00CB408E">
        <w:rPr>
          <w:rFonts w:ascii="Traditional Arabic" w:eastAsia="Times New Roman" w:hAnsi="Traditional Arabic" w:cs="Traditional Arabic" w:hint="cs"/>
          <w:color w:val="000000"/>
          <w:sz w:val="32"/>
          <w:szCs w:val="32"/>
          <w:rtl/>
        </w:rPr>
        <w:t>إل</w:t>
      </w:r>
      <w:r w:rsidRPr="00CB408E">
        <w:rPr>
          <w:rFonts w:ascii="Traditional Arabic" w:eastAsia="Times New Roman" w:hAnsi="Traditional Arabic" w:cs="Traditional Arabic"/>
          <w:color w:val="000000"/>
          <w:sz w:val="32"/>
          <w:szCs w:val="32"/>
          <w:rtl/>
        </w:rPr>
        <w:t>ى ضابط الخفر</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وفي أثناء ذلك أحضر </w:t>
      </w:r>
      <w:r w:rsidRPr="00CB408E">
        <w:rPr>
          <w:rFonts w:ascii="Traditional Arabic" w:eastAsia="Times New Roman" w:hAnsi="Traditional Arabic" w:cs="Traditional Arabic" w:hint="cs"/>
          <w:color w:val="000000"/>
          <w:sz w:val="32"/>
          <w:szCs w:val="32"/>
          <w:rtl/>
        </w:rPr>
        <w:t>أ</w:t>
      </w:r>
      <w:r w:rsidRPr="00CB408E">
        <w:rPr>
          <w:rFonts w:ascii="Traditional Arabic" w:eastAsia="Times New Roman" w:hAnsi="Traditional Arabic" w:cs="Traditional Arabic"/>
          <w:color w:val="000000"/>
          <w:sz w:val="32"/>
          <w:szCs w:val="32"/>
          <w:rtl/>
        </w:rPr>
        <w:t>حد ال</w:t>
      </w:r>
      <w:r w:rsidRPr="00CB408E">
        <w:rPr>
          <w:rFonts w:ascii="Traditional Arabic" w:eastAsia="Times New Roman" w:hAnsi="Traditional Arabic" w:cs="Traditional Arabic" w:hint="cs"/>
          <w:color w:val="000000"/>
          <w:sz w:val="32"/>
          <w:szCs w:val="32"/>
          <w:rtl/>
        </w:rPr>
        <w:t>أ</w:t>
      </w:r>
      <w:r w:rsidRPr="00CB408E">
        <w:rPr>
          <w:rFonts w:ascii="Traditional Arabic" w:eastAsia="Times New Roman" w:hAnsi="Traditional Arabic" w:cs="Traditional Arabic"/>
          <w:color w:val="000000"/>
          <w:sz w:val="32"/>
          <w:szCs w:val="32"/>
          <w:rtl/>
        </w:rPr>
        <w:t>فراد عدد من الريالات اليمنية</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لا يعلم عددها وتعود للموقوف</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ثم بعث ضابط الخفر الموقوف إلى توقيف المركز</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 xml:space="preserve">وأفاد بخروج المتهم من المركز ومعه الموقوف يرافقه وكيل الرقيب </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والعريف</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 xml:space="preserve"> والجندي </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والجندي </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وكان الجميع في سيارة المتهم الخاصة</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أما هو ووكيل الرقيب</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 xml:space="preserve"> فكانا في سيارة الدورية</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واتجهوا إلى حوش مهجور قرابة الساعة العاشر</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مساء</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حيث علم أن السجين اعترف لضابط الخفر بسرقة مجوهرات ودفنها في ذلك الموقع</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وأفاد أنه قام ب</w:t>
      </w:r>
      <w:r w:rsidRPr="00CB408E">
        <w:rPr>
          <w:rFonts w:ascii="Traditional Arabic" w:eastAsia="Times New Roman" w:hAnsi="Traditional Arabic" w:cs="Traditional Arabic" w:hint="cs"/>
          <w:color w:val="000000"/>
          <w:sz w:val="32"/>
          <w:szCs w:val="32"/>
          <w:rtl/>
        </w:rPr>
        <w:t>إن</w:t>
      </w:r>
      <w:r w:rsidRPr="00CB408E">
        <w:rPr>
          <w:rFonts w:ascii="Traditional Arabic" w:eastAsia="Times New Roman" w:hAnsi="Traditional Arabic" w:cs="Traditional Arabic"/>
          <w:color w:val="000000"/>
          <w:sz w:val="32"/>
          <w:szCs w:val="32"/>
          <w:rtl/>
        </w:rPr>
        <w:t>ارة الموقع بالسيار</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حيث قام بعض الأفراد بالحفر</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وأنه شاهد المتهم يقوم بضرب السجين بعصى خيزران كانت معه</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كما شاهده يقوم بركله على صدره برجله وهو مرتد الجزم</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وذلك بعد أن تم الحفر ولم يعثروا على شيء</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وأفاد أنه انصرف قرابة الحادية عشر والنصف</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أما المتهم ومعه السجين وبقية الأفراد</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فمكثوا إلى قرابة الساعة الثانية عشرة ليلاً</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ثم أدلى بشهادته و</w:t>
      </w:r>
      <w:r w:rsidRPr="00CB408E">
        <w:rPr>
          <w:rFonts w:ascii="Traditional Arabic" w:eastAsia="Times New Roman" w:hAnsi="Traditional Arabic" w:cs="Traditional Arabic" w:hint="cs"/>
          <w:color w:val="000000"/>
          <w:sz w:val="32"/>
          <w:szCs w:val="32"/>
          <w:rtl/>
        </w:rPr>
        <w:t>إق</w:t>
      </w:r>
      <w:r w:rsidRPr="00CB408E">
        <w:rPr>
          <w:rFonts w:ascii="Traditional Arabic" w:eastAsia="Times New Roman" w:hAnsi="Traditional Arabic" w:cs="Traditional Arabic"/>
          <w:color w:val="000000"/>
          <w:sz w:val="32"/>
          <w:szCs w:val="32"/>
          <w:rtl/>
        </w:rPr>
        <w:t>راره</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وصادق عليه أمام قاضي المسارحة</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والذي جاء فيه: </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ولاحظت أثناء وجودي بالحوش قيام الملازم </w:t>
      </w:r>
      <w:r w:rsidRPr="00CB408E">
        <w:rPr>
          <w:rFonts w:ascii="Traditional Arabic" w:eastAsia="Times New Roman" w:hAnsi="Traditional Arabic" w:cs="Traditional Arabic" w:hint="cs"/>
          <w:color w:val="000000"/>
          <w:sz w:val="32"/>
          <w:szCs w:val="32"/>
          <w:rtl/>
        </w:rPr>
        <w:t>المتهم (...)</w:t>
      </w:r>
      <w:r w:rsidRPr="00CB408E">
        <w:rPr>
          <w:rFonts w:ascii="Traditional Arabic" w:eastAsia="Times New Roman" w:hAnsi="Traditional Arabic" w:cs="Traditional Arabic"/>
          <w:color w:val="000000"/>
          <w:sz w:val="32"/>
          <w:szCs w:val="32"/>
          <w:rtl/>
        </w:rPr>
        <w:t xml:space="preserve"> بضرب السجين بعصا خيزران متوسطة الطول والسماك</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كانت معه عدة ضربات خفيفة على ظهره وكتفيه</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وقام بركله مرة واحدة بالجزمة على صدره وهو مقيد</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عندما اتضح له كذب السجين المذكور فيما ادعاه من وجود المسروقات في ذلك الموقع</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وباستجواب وكيل رقيب</w:t>
      </w:r>
      <w:r w:rsidRPr="00CB408E">
        <w:rPr>
          <w:rFonts w:ascii="Traditional Arabic" w:eastAsia="Times New Roman" w:hAnsi="Traditional Arabic" w:cs="Traditional Arabic" w:hint="cs"/>
          <w:color w:val="000000"/>
          <w:sz w:val="32"/>
          <w:szCs w:val="32"/>
          <w:rtl/>
        </w:rPr>
        <w:t xml:space="preserve"> (...) </w:t>
      </w:r>
      <w:r w:rsidRPr="00CB408E">
        <w:rPr>
          <w:rFonts w:ascii="Traditional Arabic" w:eastAsia="Times New Roman" w:hAnsi="Traditional Arabic" w:cs="Traditional Arabic"/>
          <w:color w:val="000000"/>
          <w:sz w:val="32"/>
          <w:szCs w:val="32"/>
          <w:rtl/>
        </w:rPr>
        <w:t>حيث كان مستلم</w:t>
      </w:r>
      <w:r w:rsidRPr="00CB408E">
        <w:rPr>
          <w:rFonts w:ascii="Traditional Arabic" w:eastAsia="Times New Roman" w:hAnsi="Traditional Arabic" w:cs="Traditional Arabic" w:hint="cs"/>
          <w:color w:val="000000"/>
          <w:sz w:val="32"/>
          <w:szCs w:val="32"/>
          <w:rtl/>
        </w:rPr>
        <w:t>اً</w:t>
      </w:r>
      <w:r w:rsidRPr="00CB408E">
        <w:rPr>
          <w:rFonts w:ascii="Traditional Arabic" w:eastAsia="Times New Roman" w:hAnsi="Traditional Arabic" w:cs="Traditional Arabic"/>
          <w:color w:val="000000"/>
          <w:sz w:val="32"/>
          <w:szCs w:val="32"/>
          <w:rtl/>
        </w:rPr>
        <w:t xml:space="preserve"> أفراد الفرقة المستلمة بالمركز بتاريخ </w:t>
      </w:r>
      <w:r w:rsidRPr="00CB408E">
        <w:rPr>
          <w:rFonts w:ascii="Traditional Arabic" w:eastAsia="Times New Roman" w:hAnsi="Traditional Arabic" w:cs="Traditional Arabic" w:hint="cs"/>
          <w:color w:val="000000"/>
          <w:sz w:val="32"/>
          <w:szCs w:val="32"/>
          <w:rtl/>
        </w:rPr>
        <w:t xml:space="preserve">29/1/1416هـ </w:t>
      </w:r>
      <w:r w:rsidRPr="00CB408E">
        <w:rPr>
          <w:rFonts w:ascii="Traditional Arabic" w:eastAsia="Times New Roman" w:hAnsi="Traditional Arabic" w:cs="Traditional Arabic"/>
          <w:color w:val="000000"/>
          <w:sz w:val="32"/>
          <w:szCs w:val="32"/>
          <w:rtl/>
        </w:rPr>
        <w:t>من الساعة التاسعة صباحاً إلى صباح اليوم التالي</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أفاد أن السجين </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w:t>
      </w:r>
      <w:r w:rsidRPr="00CB408E">
        <w:rPr>
          <w:rFonts w:ascii="Traditional Arabic" w:eastAsia="Times New Roman" w:hAnsi="Traditional Arabic" w:cs="Traditional Arabic" w:hint="cs"/>
          <w:color w:val="000000"/>
          <w:sz w:val="32"/>
          <w:szCs w:val="32"/>
          <w:rtl/>
        </w:rPr>
        <w:t>أ</w:t>
      </w:r>
      <w:r w:rsidRPr="00CB408E">
        <w:rPr>
          <w:rFonts w:ascii="Traditional Arabic" w:eastAsia="Times New Roman" w:hAnsi="Traditional Arabic" w:cs="Traditional Arabic"/>
          <w:color w:val="000000"/>
          <w:sz w:val="32"/>
          <w:szCs w:val="32"/>
          <w:rtl/>
        </w:rPr>
        <w:t xml:space="preserve">حضر من قبل الجندي </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قرابة الساعة الثانية والنصف من ظهر ذلك اليوم</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وأمر مدير المركز بتسليمه </w:t>
      </w:r>
      <w:r w:rsidRPr="00CB408E">
        <w:rPr>
          <w:rFonts w:ascii="Traditional Arabic" w:eastAsia="Times New Roman" w:hAnsi="Traditional Arabic" w:cs="Traditional Arabic" w:hint="cs"/>
          <w:color w:val="000000"/>
          <w:sz w:val="32"/>
          <w:szCs w:val="32"/>
          <w:rtl/>
        </w:rPr>
        <w:t>إل</w:t>
      </w:r>
      <w:r w:rsidRPr="00CB408E">
        <w:rPr>
          <w:rFonts w:ascii="Traditional Arabic" w:eastAsia="Times New Roman" w:hAnsi="Traditional Arabic" w:cs="Traditional Arabic"/>
          <w:color w:val="000000"/>
          <w:sz w:val="32"/>
          <w:szCs w:val="32"/>
          <w:rtl/>
        </w:rPr>
        <w:t>ى ضابط الخفر</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بوجود الرقيب </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وقد أمر ضابط الخفر بعد أن فتش السجين بإيصاله للتوقيف</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وخرج الملازم من المركز</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وعند الساع</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الثامن</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مساء</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من ذلك اليوم جاء الملازم وطلب منه بعث السجين اليماني </w:t>
      </w:r>
      <w:r w:rsidRPr="00CB408E">
        <w:rPr>
          <w:rFonts w:ascii="Traditional Arabic" w:eastAsia="Times New Roman" w:hAnsi="Traditional Arabic" w:cs="Traditional Arabic" w:hint="cs"/>
          <w:color w:val="000000"/>
          <w:sz w:val="32"/>
          <w:szCs w:val="32"/>
          <w:rtl/>
        </w:rPr>
        <w:t>إل</w:t>
      </w:r>
      <w:r w:rsidRPr="00CB408E">
        <w:rPr>
          <w:rFonts w:ascii="Traditional Arabic" w:eastAsia="Times New Roman" w:hAnsi="Traditional Arabic" w:cs="Traditional Arabic"/>
          <w:color w:val="000000"/>
          <w:sz w:val="32"/>
          <w:szCs w:val="32"/>
          <w:rtl/>
        </w:rPr>
        <w:t>ى مكتبه</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فتم بعثه بخفارة الجندي</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 xml:space="preserve"> حيث بدأ ضابط الخفر بمناقشته شفوياً عن مصدر الفلوس التي معه وهل سبق أن قام بالسرق</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وذلك بحضوره شخصياً وحضور العريف</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 xml:space="preserve"> والعريف</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 xml:space="preserve"> ثم نزل ونزل معه </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لأداء صلاة العشاء</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 xml:space="preserve">وبقي السجين والمتهم والعريف </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داخل مكتب المتهم الجندي</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 xml:space="preserve"> خفيراً خارج المكتب. وأفاد أنه عند الساع</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التاسع</w:t>
      </w:r>
      <w:r w:rsidRPr="00CB408E">
        <w:rPr>
          <w:rFonts w:ascii="Traditional Arabic" w:eastAsia="Times New Roman" w:hAnsi="Traditional Arabic" w:cs="Traditional Arabic" w:hint="cs"/>
          <w:color w:val="000000"/>
          <w:sz w:val="32"/>
          <w:szCs w:val="32"/>
          <w:rtl/>
        </w:rPr>
        <w:t xml:space="preserve">ة </w:t>
      </w:r>
      <w:r w:rsidRPr="00CB408E">
        <w:rPr>
          <w:rFonts w:ascii="Traditional Arabic" w:eastAsia="Times New Roman" w:hAnsi="Traditional Arabic" w:cs="Traditional Arabic"/>
          <w:color w:val="000000"/>
          <w:sz w:val="32"/>
          <w:szCs w:val="32"/>
          <w:rtl/>
        </w:rPr>
        <w:t>والنصف</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وبعد حضور موعد العشاء</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قام بتكليف الجندي</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 xml:space="preserve"> ليحل محل ز</w:t>
      </w:r>
      <w:r w:rsidRPr="00CB408E">
        <w:rPr>
          <w:rFonts w:ascii="Traditional Arabic" w:eastAsia="Times New Roman" w:hAnsi="Traditional Arabic" w:cs="Traditional Arabic" w:hint="cs"/>
          <w:color w:val="000000"/>
          <w:sz w:val="32"/>
          <w:szCs w:val="32"/>
          <w:rtl/>
        </w:rPr>
        <w:t>م</w:t>
      </w:r>
      <w:r w:rsidRPr="00CB408E">
        <w:rPr>
          <w:rFonts w:ascii="Traditional Arabic" w:eastAsia="Times New Roman" w:hAnsi="Traditional Arabic" w:cs="Traditional Arabic"/>
          <w:color w:val="000000"/>
          <w:sz w:val="32"/>
          <w:szCs w:val="32"/>
          <w:rtl/>
        </w:rPr>
        <w:t xml:space="preserve">يله </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خفيرا</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أمام مكتب المتهم</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وأفاد أنه بحوالي الساعة العاشرة والنصف</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نزل العريف ونادى عليه وعلى العريف</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 xml:space="preserve"> و</w:t>
      </w:r>
      <w:r w:rsidRPr="00CB408E">
        <w:rPr>
          <w:rFonts w:ascii="Traditional Arabic" w:eastAsia="Times New Roman" w:hAnsi="Traditional Arabic" w:cs="Traditional Arabic" w:hint="cs"/>
          <w:color w:val="000000"/>
          <w:sz w:val="32"/>
          <w:szCs w:val="32"/>
          <w:rtl/>
        </w:rPr>
        <w:t>أ</w:t>
      </w:r>
      <w:r w:rsidRPr="00CB408E">
        <w:rPr>
          <w:rFonts w:ascii="Traditional Arabic" w:eastAsia="Times New Roman" w:hAnsi="Traditional Arabic" w:cs="Traditional Arabic"/>
          <w:color w:val="000000"/>
          <w:sz w:val="32"/>
          <w:szCs w:val="32"/>
          <w:rtl/>
        </w:rPr>
        <w:t>مر ضابط الخفر بالنداء على معقب الدو</w:t>
      </w:r>
      <w:r w:rsidRPr="00CB408E">
        <w:rPr>
          <w:rFonts w:ascii="Traditional Arabic" w:eastAsia="Times New Roman" w:hAnsi="Traditional Arabic" w:cs="Traditional Arabic" w:hint="cs"/>
          <w:color w:val="000000"/>
          <w:sz w:val="32"/>
          <w:szCs w:val="32"/>
          <w:rtl/>
        </w:rPr>
        <w:t>ر</w:t>
      </w:r>
      <w:r w:rsidRPr="00CB408E">
        <w:rPr>
          <w:rFonts w:ascii="Traditional Arabic" w:eastAsia="Times New Roman" w:hAnsi="Traditional Arabic" w:cs="Traditional Arabic"/>
          <w:color w:val="000000"/>
          <w:sz w:val="32"/>
          <w:szCs w:val="32"/>
          <w:rtl/>
        </w:rPr>
        <w:t>يات الرقيب</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 xml:space="preserve"> فلما حضروا </w:t>
      </w:r>
      <w:r w:rsidRPr="00CB408E">
        <w:rPr>
          <w:rFonts w:ascii="Traditional Arabic" w:eastAsia="Times New Roman" w:hAnsi="Traditional Arabic" w:cs="Traditional Arabic" w:hint="cs"/>
          <w:color w:val="000000"/>
          <w:sz w:val="32"/>
          <w:szCs w:val="32"/>
          <w:rtl/>
        </w:rPr>
        <w:t>أف</w:t>
      </w:r>
      <w:r w:rsidRPr="00CB408E">
        <w:rPr>
          <w:rFonts w:ascii="Traditional Arabic" w:eastAsia="Times New Roman" w:hAnsi="Traditional Arabic" w:cs="Traditional Arabic"/>
          <w:color w:val="000000"/>
          <w:sz w:val="32"/>
          <w:szCs w:val="32"/>
          <w:rtl/>
        </w:rPr>
        <w:t xml:space="preserve">همهم الملازم بالاتجاه </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لى حوش مهجور</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ادعى السجين </w:t>
      </w:r>
      <w:r w:rsidRPr="00CB408E">
        <w:rPr>
          <w:rFonts w:ascii="Traditional Arabic" w:eastAsia="Times New Roman" w:hAnsi="Traditional Arabic" w:cs="Traditional Arabic" w:hint="cs"/>
          <w:color w:val="000000"/>
          <w:sz w:val="32"/>
          <w:szCs w:val="32"/>
          <w:rtl/>
        </w:rPr>
        <w:t>أن</w:t>
      </w:r>
      <w:r w:rsidRPr="00CB408E">
        <w:rPr>
          <w:rFonts w:ascii="Traditional Arabic" w:eastAsia="Times New Roman" w:hAnsi="Traditional Arabic" w:cs="Traditional Arabic"/>
          <w:color w:val="000000"/>
          <w:sz w:val="32"/>
          <w:szCs w:val="32"/>
          <w:rtl/>
        </w:rPr>
        <w:t>ه خب</w:t>
      </w:r>
      <w:r w:rsidRPr="00CB408E">
        <w:rPr>
          <w:rFonts w:ascii="Traditional Arabic" w:eastAsia="Times New Roman" w:hAnsi="Traditional Arabic" w:cs="Traditional Arabic" w:hint="cs"/>
          <w:color w:val="000000"/>
          <w:sz w:val="32"/>
          <w:szCs w:val="32"/>
          <w:rtl/>
        </w:rPr>
        <w:t>أ</w:t>
      </w:r>
      <w:r w:rsidRPr="00CB408E">
        <w:rPr>
          <w:rFonts w:ascii="Traditional Arabic" w:eastAsia="Times New Roman" w:hAnsi="Traditional Arabic" w:cs="Traditional Arabic"/>
          <w:color w:val="000000"/>
          <w:sz w:val="32"/>
          <w:szCs w:val="32"/>
          <w:rtl/>
        </w:rPr>
        <w:t xml:space="preserve"> به مجوهرات</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وأفاد أنه رافقهم الجندي</w:t>
      </w:r>
      <w:r w:rsidRPr="00CB408E">
        <w:rPr>
          <w:rFonts w:ascii="Traditional Arabic" w:eastAsia="Times New Roman" w:hAnsi="Traditional Arabic" w:cs="Traditional Arabic" w:hint="cs"/>
          <w:color w:val="000000"/>
          <w:sz w:val="32"/>
          <w:szCs w:val="32"/>
          <w:rtl/>
        </w:rPr>
        <w:t xml:space="preserve"> (...) </w:t>
      </w:r>
      <w:r w:rsidRPr="00CB408E">
        <w:rPr>
          <w:rFonts w:ascii="Traditional Arabic" w:eastAsia="Times New Roman" w:hAnsi="Traditional Arabic" w:cs="Traditional Arabic"/>
          <w:color w:val="000000"/>
          <w:sz w:val="32"/>
          <w:szCs w:val="32"/>
          <w:rtl/>
        </w:rPr>
        <w:t>بينما تخلف العريف</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 xml:space="preserve"> وبعد وصولهم للحوش والحفر بال</w:t>
      </w:r>
      <w:r w:rsidRPr="00CB408E">
        <w:rPr>
          <w:rFonts w:ascii="Traditional Arabic" w:eastAsia="Times New Roman" w:hAnsi="Traditional Arabic" w:cs="Traditional Arabic" w:hint="cs"/>
          <w:color w:val="000000"/>
          <w:sz w:val="32"/>
          <w:szCs w:val="32"/>
          <w:rtl/>
        </w:rPr>
        <w:t>أ</w:t>
      </w:r>
      <w:r w:rsidRPr="00CB408E">
        <w:rPr>
          <w:rFonts w:ascii="Traditional Arabic" w:eastAsia="Times New Roman" w:hAnsi="Traditional Arabic" w:cs="Traditional Arabic"/>
          <w:color w:val="000000"/>
          <w:sz w:val="32"/>
          <w:szCs w:val="32"/>
          <w:rtl/>
        </w:rPr>
        <w:t>ماكن ال</w:t>
      </w:r>
      <w:r w:rsidRPr="00CB408E">
        <w:rPr>
          <w:rFonts w:ascii="Traditional Arabic" w:eastAsia="Times New Roman" w:hAnsi="Traditional Arabic" w:cs="Traditional Arabic" w:hint="cs"/>
          <w:color w:val="000000"/>
          <w:sz w:val="32"/>
          <w:szCs w:val="32"/>
          <w:rtl/>
        </w:rPr>
        <w:t>تي</w:t>
      </w:r>
      <w:r w:rsidRPr="00CB408E">
        <w:rPr>
          <w:rFonts w:ascii="Traditional Arabic" w:eastAsia="Times New Roman" w:hAnsi="Traditional Arabic" w:cs="Traditional Arabic"/>
          <w:color w:val="000000"/>
          <w:sz w:val="32"/>
          <w:szCs w:val="32"/>
          <w:rtl/>
        </w:rPr>
        <w:t xml:space="preserve"> يحددها السجين فلما لم يجدوا شيئا</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شاهد الملازم يقوم بضرب السجين بعصى خيزران قرابة أربع جلدات على ظهره</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كما شاهده وهو يركله برجله اليمنى على صدره</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وأفاد أنه استأذن في الذهاب</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لظروف العمل</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 xml:space="preserve">وفي </w:t>
      </w:r>
      <w:r w:rsidRPr="00CB408E">
        <w:rPr>
          <w:rFonts w:ascii="Traditional Arabic" w:eastAsia="Times New Roman" w:hAnsi="Traditional Arabic" w:cs="Traditional Arabic"/>
          <w:color w:val="000000"/>
          <w:sz w:val="32"/>
          <w:szCs w:val="32"/>
          <w:rtl/>
        </w:rPr>
        <w:lastRenderedPageBreak/>
        <w:t>حوالي الساع</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الثانية عشرة </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 xml:space="preserve">لا ربع أعيد السجين. وفي الصباح </w:t>
      </w:r>
      <w:r w:rsidRPr="00CB408E">
        <w:rPr>
          <w:rFonts w:ascii="Traditional Arabic" w:eastAsia="Times New Roman" w:hAnsi="Traditional Arabic" w:cs="Traditional Arabic" w:hint="cs"/>
          <w:color w:val="000000"/>
          <w:sz w:val="32"/>
          <w:szCs w:val="32"/>
          <w:rtl/>
        </w:rPr>
        <w:t>أب</w:t>
      </w:r>
      <w:r w:rsidRPr="00CB408E">
        <w:rPr>
          <w:rFonts w:ascii="Traditional Arabic" w:eastAsia="Times New Roman" w:hAnsi="Traditional Arabic" w:cs="Traditional Arabic"/>
          <w:color w:val="000000"/>
          <w:sz w:val="32"/>
          <w:szCs w:val="32"/>
          <w:rtl/>
        </w:rPr>
        <w:t>لغه السجين أنه تعبان</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حيث </w:t>
      </w:r>
      <w:r w:rsidRPr="00CB408E">
        <w:rPr>
          <w:rFonts w:ascii="Traditional Arabic" w:eastAsia="Times New Roman" w:hAnsi="Traditional Arabic" w:cs="Traditional Arabic" w:hint="cs"/>
          <w:color w:val="000000"/>
          <w:sz w:val="32"/>
          <w:szCs w:val="32"/>
          <w:rtl/>
        </w:rPr>
        <w:t>أ</w:t>
      </w:r>
      <w:r w:rsidRPr="00CB408E">
        <w:rPr>
          <w:rFonts w:ascii="Traditional Arabic" w:eastAsia="Times New Roman" w:hAnsi="Traditional Arabic" w:cs="Traditional Arabic"/>
          <w:color w:val="000000"/>
          <w:sz w:val="32"/>
          <w:szCs w:val="32"/>
          <w:rtl/>
        </w:rPr>
        <w:t>بلغ مدير المركز والذي أمر ب</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سعاف السجين للمستشفى</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ثم علم لاحقا</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بوفاة المذكور.</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وقد صدر من وكيل الرقيب</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 xml:space="preserve"> </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قرار</w:t>
      </w:r>
      <w:r w:rsidRPr="00CB408E">
        <w:rPr>
          <w:rFonts w:ascii="Traditional Arabic" w:eastAsia="Times New Roman" w:hAnsi="Traditional Arabic" w:cs="Traditional Arabic" w:hint="cs"/>
          <w:color w:val="000000"/>
          <w:sz w:val="32"/>
          <w:szCs w:val="32"/>
          <w:rtl/>
        </w:rPr>
        <w:t>اً</w:t>
      </w:r>
      <w:r w:rsidRPr="00CB408E">
        <w:rPr>
          <w:rFonts w:ascii="Traditional Arabic" w:eastAsia="Times New Roman" w:hAnsi="Traditional Arabic" w:cs="Traditional Arabic"/>
          <w:color w:val="000000"/>
          <w:sz w:val="32"/>
          <w:szCs w:val="32"/>
          <w:rtl/>
        </w:rPr>
        <w:t xml:space="preserve"> مصادق</w:t>
      </w:r>
      <w:r w:rsidRPr="00CB408E">
        <w:rPr>
          <w:rFonts w:ascii="Traditional Arabic" w:eastAsia="Times New Roman" w:hAnsi="Traditional Arabic" w:cs="Traditional Arabic" w:hint="cs"/>
          <w:color w:val="000000"/>
          <w:sz w:val="32"/>
          <w:szCs w:val="32"/>
          <w:rtl/>
        </w:rPr>
        <w:t>اً</w:t>
      </w:r>
      <w:r w:rsidRPr="00CB408E">
        <w:rPr>
          <w:rFonts w:ascii="Traditional Arabic" w:eastAsia="Times New Roman" w:hAnsi="Traditional Arabic" w:cs="Traditional Arabic"/>
          <w:color w:val="000000"/>
          <w:sz w:val="32"/>
          <w:szCs w:val="32"/>
          <w:rtl/>
        </w:rPr>
        <w:t xml:space="preserve"> عليه شرعا</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أمام قاضي ال</w:t>
      </w:r>
      <w:r w:rsidRPr="00CB408E">
        <w:rPr>
          <w:rFonts w:ascii="Traditional Arabic" w:eastAsia="Times New Roman" w:hAnsi="Traditional Arabic" w:cs="Traditional Arabic" w:hint="cs"/>
          <w:color w:val="000000"/>
          <w:sz w:val="32"/>
          <w:szCs w:val="32"/>
          <w:rtl/>
        </w:rPr>
        <w:t>م</w:t>
      </w:r>
      <w:r w:rsidRPr="00CB408E">
        <w:rPr>
          <w:rFonts w:ascii="Traditional Arabic" w:eastAsia="Times New Roman" w:hAnsi="Traditional Arabic" w:cs="Traditional Arabic"/>
          <w:color w:val="000000"/>
          <w:sz w:val="32"/>
          <w:szCs w:val="32"/>
          <w:rtl/>
        </w:rPr>
        <w:t>سارح</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جاء فيه: </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و</w:t>
      </w:r>
      <w:r w:rsidRPr="00CB408E">
        <w:rPr>
          <w:rFonts w:ascii="Traditional Arabic" w:eastAsia="Times New Roman" w:hAnsi="Traditional Arabic" w:cs="Traditional Arabic" w:hint="cs"/>
          <w:color w:val="000000"/>
          <w:sz w:val="32"/>
          <w:szCs w:val="32"/>
          <w:rtl/>
        </w:rPr>
        <w:t>أث</w:t>
      </w:r>
      <w:r w:rsidRPr="00CB408E">
        <w:rPr>
          <w:rFonts w:ascii="Traditional Arabic" w:eastAsia="Times New Roman" w:hAnsi="Traditional Arabic" w:cs="Traditional Arabic"/>
          <w:color w:val="000000"/>
          <w:sz w:val="32"/>
          <w:szCs w:val="32"/>
          <w:rtl/>
        </w:rPr>
        <w:t>ناء وجود</w:t>
      </w:r>
      <w:r w:rsidRPr="00CB408E">
        <w:rPr>
          <w:rFonts w:ascii="Traditional Arabic" w:eastAsia="Times New Roman" w:hAnsi="Traditional Arabic" w:cs="Traditional Arabic" w:hint="cs"/>
          <w:color w:val="000000"/>
          <w:sz w:val="32"/>
          <w:szCs w:val="32"/>
          <w:rtl/>
        </w:rPr>
        <w:t>ي</w:t>
      </w:r>
      <w:r w:rsidRPr="00CB408E">
        <w:rPr>
          <w:rFonts w:ascii="Traditional Arabic" w:eastAsia="Times New Roman" w:hAnsi="Traditional Arabic" w:cs="Traditional Arabic"/>
          <w:color w:val="000000"/>
          <w:sz w:val="32"/>
          <w:szCs w:val="32"/>
          <w:rtl/>
        </w:rPr>
        <w:t xml:space="preserve"> بالحوش شاهدت الملازم </w:t>
      </w:r>
      <w:r w:rsidRPr="00CB408E">
        <w:rPr>
          <w:rFonts w:ascii="Traditional Arabic" w:eastAsia="Times New Roman" w:hAnsi="Traditional Arabic" w:cs="Traditional Arabic" w:hint="cs"/>
          <w:color w:val="000000"/>
          <w:sz w:val="32"/>
          <w:szCs w:val="32"/>
          <w:rtl/>
        </w:rPr>
        <w:t>المتهم (...)</w:t>
      </w:r>
      <w:r w:rsidRPr="00CB408E">
        <w:rPr>
          <w:rFonts w:ascii="Traditional Arabic" w:eastAsia="Times New Roman" w:hAnsi="Traditional Arabic" w:cs="Traditional Arabic"/>
          <w:color w:val="000000"/>
          <w:sz w:val="32"/>
          <w:szCs w:val="32"/>
          <w:rtl/>
        </w:rPr>
        <w:t xml:space="preserve"> ضرب السجين</w:t>
      </w:r>
      <w:r w:rsidRPr="00CB408E">
        <w:rPr>
          <w:rFonts w:ascii="Traditional Arabic" w:eastAsia="Times New Roman" w:hAnsi="Traditional Arabic" w:cs="Traditional Arabic" w:hint="cs"/>
          <w:color w:val="000000"/>
          <w:sz w:val="32"/>
          <w:szCs w:val="32"/>
          <w:rtl/>
        </w:rPr>
        <w:t xml:space="preserve"> (...) </w:t>
      </w:r>
      <w:r w:rsidRPr="00CB408E">
        <w:rPr>
          <w:rFonts w:ascii="Traditional Arabic" w:eastAsia="Times New Roman" w:hAnsi="Traditional Arabic" w:cs="Traditional Arabic"/>
          <w:color w:val="000000"/>
          <w:sz w:val="32"/>
          <w:szCs w:val="32"/>
          <w:rtl/>
        </w:rPr>
        <w:t>بعصى خيزران</w:t>
      </w:r>
      <w:r w:rsidRPr="00CB408E">
        <w:rPr>
          <w:rFonts w:ascii="Traditional Arabic" w:eastAsia="Times New Roman" w:hAnsi="Traditional Arabic" w:cs="Traditional Arabic" w:hint="cs"/>
          <w:color w:val="000000"/>
          <w:sz w:val="32"/>
          <w:szCs w:val="32"/>
          <w:rtl/>
        </w:rPr>
        <w:t xml:space="preserve">ة </w:t>
      </w:r>
      <w:r w:rsidRPr="00CB408E">
        <w:rPr>
          <w:rFonts w:ascii="Traditional Arabic" w:eastAsia="Times New Roman" w:hAnsi="Traditional Arabic" w:cs="Traditional Arabic"/>
          <w:color w:val="000000"/>
          <w:sz w:val="32"/>
          <w:szCs w:val="32"/>
          <w:rtl/>
        </w:rPr>
        <w:t>طولها ذراع تقريبا</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صغير</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السمك</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أربع جلدات على ظهره</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وركله مر</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واحد</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على صدره عندما اتضح له كذب السجين عليه</w:t>
      </w:r>
      <w:r w:rsidRPr="00CB408E">
        <w:rPr>
          <w:rFonts w:ascii="Traditional Arabic" w:eastAsia="Times New Roman" w:hAnsi="Traditional Arabic" w:cs="Traditional Arabic" w:hint="cs"/>
          <w:color w:val="000000"/>
          <w:sz w:val="32"/>
          <w:szCs w:val="32"/>
          <w:rtl/>
        </w:rPr>
        <w:t xml:space="preserve"> في</w:t>
      </w:r>
      <w:r w:rsidRPr="00CB408E">
        <w:rPr>
          <w:rFonts w:ascii="Traditional Arabic" w:eastAsia="Times New Roman" w:hAnsi="Traditional Arabic" w:cs="Traditional Arabic"/>
          <w:color w:val="000000"/>
          <w:sz w:val="32"/>
          <w:szCs w:val="32"/>
          <w:rtl/>
        </w:rPr>
        <w:t xml:space="preserve"> روايته </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خفاء المسروقات بالحوش المذكور</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وباستجواب الخفيران الجندي</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 xml:space="preserve"> والجندي </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أفاد ال</w:t>
      </w:r>
      <w:r w:rsidRPr="00CB408E">
        <w:rPr>
          <w:rFonts w:ascii="Traditional Arabic" w:eastAsia="Times New Roman" w:hAnsi="Traditional Arabic" w:cs="Traditional Arabic" w:hint="cs"/>
          <w:color w:val="000000"/>
          <w:sz w:val="32"/>
          <w:szCs w:val="32"/>
          <w:rtl/>
        </w:rPr>
        <w:t>أ</w:t>
      </w:r>
      <w:r w:rsidRPr="00CB408E">
        <w:rPr>
          <w:rFonts w:ascii="Traditional Arabic" w:eastAsia="Times New Roman" w:hAnsi="Traditional Arabic" w:cs="Traditional Arabic"/>
          <w:color w:val="000000"/>
          <w:sz w:val="32"/>
          <w:szCs w:val="32"/>
          <w:rtl/>
        </w:rPr>
        <w:t xml:space="preserve">ول أنه استلم خفارة السجين حتى أوصله </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لى مكتب الملازم</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عند الساعة الثامن</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مساء</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من يوم الثلاثاء</w:t>
      </w:r>
      <w:r w:rsidRPr="00CB408E">
        <w:rPr>
          <w:rFonts w:ascii="Traditional Arabic" w:eastAsia="Times New Roman" w:hAnsi="Traditional Arabic" w:cs="Traditional Arabic" w:hint="cs"/>
          <w:color w:val="000000"/>
          <w:sz w:val="32"/>
          <w:szCs w:val="32"/>
          <w:rtl/>
        </w:rPr>
        <w:t xml:space="preserve"> 29/1/1416هــ</w:t>
      </w:r>
      <w:r w:rsidRPr="00CB408E">
        <w:rPr>
          <w:rFonts w:ascii="Traditional Arabic" w:eastAsia="Times New Roman" w:hAnsi="Traditional Arabic" w:cs="Traditional Arabic"/>
          <w:color w:val="000000"/>
          <w:sz w:val="32"/>
          <w:szCs w:val="32"/>
          <w:rtl/>
        </w:rPr>
        <w:t xml:space="preserve"> حيث كان السجين بدون كلبش</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فأمر الملازم بكلبش</w:t>
      </w:r>
      <w:r w:rsidRPr="00CB408E">
        <w:rPr>
          <w:rFonts w:ascii="Traditional Arabic" w:eastAsia="Times New Roman" w:hAnsi="Traditional Arabic" w:cs="Traditional Arabic" w:hint="cs"/>
          <w:color w:val="000000"/>
          <w:sz w:val="32"/>
          <w:szCs w:val="32"/>
          <w:rtl/>
        </w:rPr>
        <w:t>ته</w:t>
      </w:r>
      <w:r w:rsidRPr="00CB408E">
        <w:rPr>
          <w:rFonts w:ascii="Traditional Arabic" w:eastAsia="Times New Roman" w:hAnsi="Traditional Arabic" w:cs="Traditional Arabic"/>
          <w:color w:val="000000"/>
          <w:sz w:val="32"/>
          <w:szCs w:val="32"/>
          <w:rtl/>
        </w:rPr>
        <w:t xml:space="preserve"> وأدخله الى مكتبه</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وبقي هو في الخارج</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وبعد ساع</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تقريبا</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حل محله في الخفار</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زميله </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 xml:space="preserve">وقد سمع </w:t>
      </w:r>
      <w:r w:rsidRPr="00CB408E">
        <w:rPr>
          <w:rFonts w:ascii="Traditional Arabic" w:eastAsia="Times New Roman" w:hAnsi="Traditional Arabic" w:cs="Traditional Arabic" w:hint="cs"/>
          <w:color w:val="000000"/>
          <w:sz w:val="32"/>
          <w:szCs w:val="32"/>
          <w:rtl/>
        </w:rPr>
        <w:t>أ</w:t>
      </w:r>
      <w:r w:rsidRPr="00CB408E">
        <w:rPr>
          <w:rFonts w:ascii="Traditional Arabic" w:eastAsia="Times New Roman" w:hAnsi="Traditional Arabic" w:cs="Traditional Arabic"/>
          <w:color w:val="000000"/>
          <w:sz w:val="32"/>
          <w:szCs w:val="32"/>
          <w:rtl/>
        </w:rPr>
        <w:t>ثناء خفارته صوت صياح وضرب</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ولم يشاهد بعينه </w:t>
      </w:r>
      <w:r w:rsidRPr="00CB408E">
        <w:rPr>
          <w:rFonts w:ascii="Traditional Arabic" w:eastAsia="Times New Roman" w:hAnsi="Traditional Arabic" w:cs="Traditional Arabic" w:hint="cs"/>
          <w:color w:val="000000"/>
          <w:sz w:val="32"/>
          <w:szCs w:val="32"/>
          <w:rtl/>
        </w:rPr>
        <w:t xml:space="preserve">شيئاً </w:t>
      </w:r>
      <w:r w:rsidRPr="00CB408E">
        <w:rPr>
          <w:rFonts w:ascii="Traditional Arabic" w:eastAsia="Times New Roman" w:hAnsi="Traditional Arabic" w:cs="Traditional Arabic"/>
          <w:color w:val="000000"/>
          <w:sz w:val="32"/>
          <w:szCs w:val="32"/>
          <w:rtl/>
        </w:rPr>
        <w:t>وقد أقر بذلك أمام قاضي المسارح</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وصادق عليه</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وقد جاء في هذا ال</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 xml:space="preserve">قرار ما نصه: </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وأثناء وجودي في الخفارة أمام مكتب الملازم سمعت صوت ضرب</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لا أعلم هو بعصا أو خلافها وصوت صراخ من السجين المذكور</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 xml:space="preserve">وأفاد الخفير الثاني </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أنه استلم خفيرا</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مكان زميله </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حدود الساع</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التاسع</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والنصف</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وفي حدود الساعة العاشرة والنصف خرج السجين والملازم ومعه بعض الأفراد</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واتجهوا </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لى خارج المركز</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وأفاد أنه عندما كان خفيرا</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أمام مكتب الملازم سمع صوت ضرب وصياح وأنه لا يعلم من الذي ضرب السجين</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ولم يشاهد بعينه شيئا</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وقد شهد و</w:t>
      </w:r>
      <w:r w:rsidRPr="00CB408E">
        <w:rPr>
          <w:rFonts w:ascii="Traditional Arabic" w:eastAsia="Times New Roman" w:hAnsi="Traditional Arabic" w:cs="Traditional Arabic" w:hint="cs"/>
          <w:color w:val="000000"/>
          <w:sz w:val="32"/>
          <w:szCs w:val="32"/>
          <w:rtl/>
        </w:rPr>
        <w:t>أق</w:t>
      </w:r>
      <w:r w:rsidRPr="00CB408E">
        <w:rPr>
          <w:rFonts w:ascii="Traditional Arabic" w:eastAsia="Times New Roman" w:hAnsi="Traditional Arabic" w:cs="Traditional Arabic"/>
          <w:color w:val="000000"/>
          <w:sz w:val="32"/>
          <w:szCs w:val="32"/>
          <w:rtl/>
        </w:rPr>
        <w:t>ر بذلك أمام القاضي</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وصادق عليه</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وقد جاء في هذا ال</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 xml:space="preserve">قرار ما نصه: </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وقد سمعت أثناء فترة خفارتي أمام مكتب الملازم صوت ضرب وقع للسجين</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ولا أعلم هو بع</w:t>
      </w:r>
      <w:r w:rsidRPr="00CB408E">
        <w:rPr>
          <w:rFonts w:ascii="Traditional Arabic" w:eastAsia="Times New Roman" w:hAnsi="Traditional Arabic" w:cs="Traditional Arabic" w:hint="cs"/>
          <w:color w:val="000000"/>
          <w:sz w:val="32"/>
          <w:szCs w:val="32"/>
          <w:rtl/>
        </w:rPr>
        <w:t>ص</w:t>
      </w:r>
      <w:r w:rsidRPr="00CB408E">
        <w:rPr>
          <w:rFonts w:ascii="Traditional Arabic" w:eastAsia="Times New Roman" w:hAnsi="Traditional Arabic" w:cs="Traditional Arabic"/>
          <w:color w:val="000000"/>
          <w:sz w:val="32"/>
          <w:szCs w:val="32"/>
          <w:rtl/>
        </w:rPr>
        <w:t>ى أو خلافه</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وكذلك صياح السجين بصوت مرتفع مسموع لي</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بالرغم من أن باب المكتب كان مقفلا</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وباستجواب العريف </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أفاد أنه عند الساعة الثامن</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تقريبا</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كان مع الملازم في غرفة ضابط الخفر</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وقد </w:t>
      </w:r>
      <w:r w:rsidRPr="00CB408E">
        <w:rPr>
          <w:rFonts w:ascii="Traditional Arabic" w:eastAsia="Times New Roman" w:hAnsi="Traditional Arabic" w:cs="Traditional Arabic" w:hint="cs"/>
          <w:color w:val="000000"/>
          <w:sz w:val="32"/>
          <w:szCs w:val="32"/>
          <w:rtl/>
        </w:rPr>
        <w:t>أ</w:t>
      </w:r>
      <w:r w:rsidRPr="00CB408E">
        <w:rPr>
          <w:rFonts w:ascii="Traditional Arabic" w:eastAsia="Times New Roman" w:hAnsi="Traditional Arabic" w:cs="Traditional Arabic"/>
          <w:color w:val="000000"/>
          <w:sz w:val="32"/>
          <w:szCs w:val="32"/>
          <w:rtl/>
        </w:rPr>
        <w:t>حضر السجين برفقة الخفير</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وقد ناقشه الملازم شفهيا</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عن مصدر المبلغ الذي وجد بحوزته</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وبعد بعض الوقت أمر الملازم ببعث السجين </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لى مكتبه</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حيث ناقشه بمكتبه أكثر من نصف ساع</w:t>
      </w:r>
      <w:r w:rsidRPr="00CB408E">
        <w:rPr>
          <w:rFonts w:ascii="Traditional Arabic" w:eastAsia="Times New Roman" w:hAnsi="Traditional Arabic" w:cs="Traditional Arabic" w:hint="cs"/>
          <w:color w:val="000000"/>
          <w:sz w:val="32"/>
          <w:szCs w:val="32"/>
          <w:rtl/>
        </w:rPr>
        <w:t xml:space="preserve">ة، </w:t>
      </w:r>
      <w:r w:rsidRPr="00CB408E">
        <w:rPr>
          <w:rFonts w:ascii="Traditional Arabic" w:eastAsia="Times New Roman" w:hAnsi="Traditional Arabic" w:cs="Traditional Arabic"/>
          <w:color w:val="000000"/>
          <w:sz w:val="32"/>
          <w:szCs w:val="32"/>
          <w:rtl/>
        </w:rPr>
        <w:t>وكان معه عصى خيزران صغير</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ضرب بها السجين ضربات بسيط</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على ظهره وكتفيه</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وأفاد أنه كان مع الملازم بنفس المكتب</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و</w:t>
      </w:r>
      <w:r w:rsidRPr="00CB408E">
        <w:rPr>
          <w:rFonts w:ascii="Traditional Arabic" w:eastAsia="Times New Roman" w:hAnsi="Traditional Arabic" w:cs="Traditional Arabic" w:hint="cs"/>
          <w:color w:val="000000"/>
          <w:sz w:val="32"/>
          <w:szCs w:val="32"/>
          <w:rtl/>
        </w:rPr>
        <w:t>أف</w:t>
      </w:r>
      <w:r w:rsidRPr="00CB408E">
        <w:rPr>
          <w:rFonts w:ascii="Traditional Arabic" w:eastAsia="Times New Roman" w:hAnsi="Traditional Arabic" w:cs="Traditional Arabic"/>
          <w:color w:val="000000"/>
          <w:sz w:val="32"/>
          <w:szCs w:val="32"/>
          <w:rtl/>
        </w:rPr>
        <w:t>اد أن السجين بعد تلك المناقش</w:t>
      </w:r>
      <w:r w:rsidRPr="00CB408E">
        <w:rPr>
          <w:rFonts w:ascii="Traditional Arabic" w:eastAsia="Times New Roman" w:hAnsi="Traditional Arabic" w:cs="Traditional Arabic" w:hint="cs"/>
          <w:color w:val="000000"/>
          <w:sz w:val="32"/>
          <w:szCs w:val="32"/>
          <w:rtl/>
        </w:rPr>
        <w:t xml:space="preserve">ة </w:t>
      </w:r>
      <w:r w:rsidRPr="00CB408E">
        <w:rPr>
          <w:rFonts w:ascii="Traditional Arabic" w:eastAsia="Times New Roman" w:hAnsi="Traditional Arabic" w:cs="Traditional Arabic"/>
          <w:color w:val="000000"/>
          <w:sz w:val="32"/>
          <w:szCs w:val="32"/>
          <w:rtl/>
        </w:rPr>
        <w:t>اعترف بالمسروقات</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وأنه </w:t>
      </w:r>
      <w:r w:rsidRPr="00CB408E">
        <w:rPr>
          <w:rFonts w:ascii="Traditional Arabic" w:eastAsia="Times New Roman" w:hAnsi="Traditional Arabic" w:cs="Traditional Arabic" w:hint="cs"/>
          <w:color w:val="000000"/>
          <w:sz w:val="32"/>
          <w:szCs w:val="32"/>
          <w:rtl/>
        </w:rPr>
        <w:t>أ</w:t>
      </w:r>
      <w:r w:rsidRPr="00CB408E">
        <w:rPr>
          <w:rFonts w:ascii="Traditional Arabic" w:eastAsia="Times New Roman" w:hAnsi="Traditional Arabic" w:cs="Traditional Arabic"/>
          <w:color w:val="000000"/>
          <w:sz w:val="32"/>
          <w:szCs w:val="32"/>
          <w:rtl/>
        </w:rPr>
        <w:t>خفاها بحفر</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في أحد الأحواش</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حيث انتقل الملازم والسجين</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ومعهم بعض الأفراد إلى ذلك الموقع</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إلا أنه أفاد أنه لم ينتقل معهم</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حيث بقي بالمركز</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وقد أقر بذلك</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وصادق عليه أمام قاضي المسارح</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حيث جاء في إقراره ما نصه: "... وأمر الخفير بال</w:t>
      </w:r>
      <w:r w:rsidRPr="00CB408E">
        <w:rPr>
          <w:rFonts w:ascii="Traditional Arabic" w:eastAsia="Times New Roman" w:hAnsi="Traditional Arabic" w:cs="Traditional Arabic" w:hint="cs"/>
          <w:color w:val="000000"/>
          <w:sz w:val="32"/>
          <w:szCs w:val="32"/>
          <w:rtl/>
        </w:rPr>
        <w:t>ب</w:t>
      </w:r>
      <w:r w:rsidRPr="00CB408E">
        <w:rPr>
          <w:rFonts w:ascii="Traditional Arabic" w:eastAsia="Times New Roman" w:hAnsi="Traditional Arabic" w:cs="Traditional Arabic"/>
          <w:color w:val="000000"/>
          <w:sz w:val="32"/>
          <w:szCs w:val="32"/>
          <w:rtl/>
        </w:rPr>
        <w:t>قاء خارج المكتب</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وأنا والملازم والسجين بداخل المكتب</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حيث قام بمناقشة السجين قرابة نصف ساع</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شفويا</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وأثناء استجوابه قام بضربه بعصى خيزران صغير</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السمك</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لا يزيد طولها عن ذراع</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عدة ضربات على ظهره وكتفيه</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وأقر السجين بأن لديه مسروقات </w:t>
      </w:r>
      <w:r w:rsidRPr="00CB408E">
        <w:rPr>
          <w:rFonts w:ascii="Traditional Arabic" w:eastAsia="Times New Roman" w:hAnsi="Traditional Arabic" w:cs="Traditional Arabic" w:hint="cs"/>
          <w:color w:val="000000"/>
          <w:sz w:val="32"/>
          <w:szCs w:val="32"/>
          <w:rtl/>
        </w:rPr>
        <w:t>أ</w:t>
      </w:r>
      <w:r w:rsidRPr="00CB408E">
        <w:rPr>
          <w:rFonts w:ascii="Traditional Arabic" w:eastAsia="Times New Roman" w:hAnsi="Traditional Arabic" w:cs="Traditional Arabic"/>
          <w:color w:val="000000"/>
          <w:sz w:val="32"/>
          <w:szCs w:val="32"/>
          <w:rtl/>
        </w:rPr>
        <w:t>خفاها بحوش مهجور شمال سوق ال</w:t>
      </w:r>
      <w:r w:rsidRPr="00CB408E">
        <w:rPr>
          <w:rFonts w:ascii="Traditional Arabic" w:eastAsia="Times New Roman" w:hAnsi="Traditional Arabic" w:cs="Traditional Arabic" w:hint="cs"/>
          <w:color w:val="000000"/>
          <w:sz w:val="32"/>
          <w:szCs w:val="32"/>
          <w:rtl/>
        </w:rPr>
        <w:t>أ</w:t>
      </w:r>
      <w:r w:rsidRPr="00CB408E">
        <w:rPr>
          <w:rFonts w:ascii="Traditional Arabic" w:eastAsia="Times New Roman" w:hAnsi="Traditional Arabic" w:cs="Traditional Arabic"/>
          <w:color w:val="000000"/>
          <w:sz w:val="32"/>
          <w:szCs w:val="32"/>
          <w:rtl/>
        </w:rPr>
        <w:t>حد</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عندها اصطحب الملازم ذلك السجين </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وخرج به خارج المركز قرابة الساعة العاشرة والنصف تقريبا"</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وباستجواب كلا</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من الجندي </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والعريف </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 xml:space="preserve">والجندي </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أفادوا أنهم كانوا مرافقين للملازم عند</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lastRenderedPageBreak/>
        <w:t>خروجه بالمتهم للحوش المهجور</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حيث بدأ بعض الأفراد بالحفر هناك</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بحثاً عن المسروقات التي أقر بها </w:t>
      </w:r>
      <w:r w:rsidRPr="00CB408E">
        <w:rPr>
          <w:rFonts w:ascii="Traditional Arabic" w:eastAsia="Times New Roman" w:hAnsi="Traditional Arabic" w:cs="Traditional Arabic" w:hint="cs"/>
          <w:color w:val="000000"/>
          <w:sz w:val="32"/>
          <w:szCs w:val="32"/>
          <w:rtl/>
        </w:rPr>
        <w:t>اليمني (...)</w:t>
      </w:r>
      <w:r w:rsidRPr="00CB408E">
        <w:rPr>
          <w:rFonts w:ascii="Traditional Arabic" w:eastAsia="Times New Roman" w:hAnsi="Traditional Arabic" w:cs="Traditional Arabic"/>
          <w:color w:val="000000"/>
          <w:sz w:val="32"/>
          <w:szCs w:val="32"/>
          <w:rtl/>
        </w:rPr>
        <w:t xml:space="preserve"> وعندما لم يجدوا شيئاً شاهدوا الملازم وهو يضرب السجين بعصى خيزران كانت معه</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وشاهدوا أيضاً قيامه بركله ركلة واحد</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على صدره</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وبعد ذلك أعيد السجين </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لى التوقيف قرابة الساعة الثانية عشرة ليلا</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وقد أقروا بذلك وصادقوا عليه أمام القاضي</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حيث جاء في </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 xml:space="preserve">قرارهم ما نصه: </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أنه أثناء وجودنا بحوش مهجور شمال سوق أحد المسارحة</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وعندما لم يتم العثور عليها</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وتبين كذب السجين فيما ادعاه</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 xml:space="preserve">قام الملازم </w:t>
      </w:r>
      <w:r w:rsidRPr="00CB408E">
        <w:rPr>
          <w:rFonts w:ascii="Traditional Arabic" w:eastAsia="Times New Roman" w:hAnsi="Traditional Arabic" w:cs="Traditional Arabic" w:hint="cs"/>
          <w:color w:val="000000"/>
          <w:sz w:val="32"/>
          <w:szCs w:val="32"/>
          <w:rtl/>
        </w:rPr>
        <w:t xml:space="preserve">المتهم (...) </w:t>
      </w:r>
      <w:r w:rsidRPr="00CB408E">
        <w:rPr>
          <w:rFonts w:ascii="Traditional Arabic" w:eastAsia="Times New Roman" w:hAnsi="Traditional Arabic" w:cs="Traditional Arabic"/>
          <w:color w:val="000000"/>
          <w:sz w:val="32"/>
          <w:szCs w:val="32"/>
          <w:rtl/>
        </w:rPr>
        <w:t>بضربه بعصى</w:t>
      </w:r>
      <w:r w:rsidRPr="00CB408E">
        <w:rPr>
          <w:rFonts w:ascii="Traditional Arabic" w:eastAsia="Times New Roman" w:hAnsi="Traditional Arabic" w:cs="Traditional Arabic" w:hint="cs"/>
          <w:color w:val="000000"/>
          <w:sz w:val="32"/>
          <w:szCs w:val="32"/>
          <w:rtl/>
        </w:rPr>
        <w:t xml:space="preserve"> خيزران</w:t>
      </w:r>
      <w:r w:rsidRPr="00CB408E">
        <w:rPr>
          <w:rFonts w:ascii="Traditional Arabic" w:eastAsia="Times New Roman" w:hAnsi="Traditional Arabic" w:cs="Traditional Arabic"/>
          <w:color w:val="000000"/>
          <w:sz w:val="32"/>
          <w:szCs w:val="32"/>
          <w:rtl/>
        </w:rPr>
        <w:t xml:space="preserve"> كانت معه</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متوسطة الطول</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صغيرة السماكة</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بعدة جلدات على ظهره وكتفيه</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ثم القيام بركله على صدره ركلة واحد</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وهو مقيد اليدين (مكلبش) وقد تمت إعادة السجين إلى التوقيف قرابة الساعة الثانية عشرة مساء من اليوم نفسه</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وباستجواب الجندي </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حيث كان خفيراً على البواب</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والتوقيف تلك الليل</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أفاد بأن السجين قد خرج مع الملازم</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ويرافقه عدد من الأفراد</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واتجهوا إلى موقع لا يعرفه</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وفي قرابة الساعة الثانية عشرة ليلا</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أعيد السجين </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لى التوقيف</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وباستجواب الجندي </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والجندي </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والجندي </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والذين قاموا ب</w:t>
      </w:r>
      <w:r w:rsidRPr="00CB408E">
        <w:rPr>
          <w:rFonts w:ascii="Traditional Arabic" w:eastAsia="Times New Roman" w:hAnsi="Traditional Arabic" w:cs="Traditional Arabic" w:hint="cs"/>
          <w:color w:val="000000"/>
          <w:sz w:val="32"/>
          <w:szCs w:val="32"/>
          <w:rtl/>
        </w:rPr>
        <w:t>إي</w:t>
      </w:r>
      <w:r w:rsidRPr="00CB408E">
        <w:rPr>
          <w:rFonts w:ascii="Traditional Arabic" w:eastAsia="Times New Roman" w:hAnsi="Traditional Arabic" w:cs="Traditional Arabic"/>
          <w:color w:val="000000"/>
          <w:sz w:val="32"/>
          <w:szCs w:val="32"/>
          <w:rtl/>
        </w:rPr>
        <w:t xml:space="preserve">صال السجين </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لى المستشفى</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أفادوا أن مدير المركز أمرهم بإيصال السجين </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لى المستشفى</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حيث كان في حالة </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غماء فأخذوا خطاب</w:t>
      </w:r>
      <w:r w:rsidRPr="00CB408E">
        <w:rPr>
          <w:rFonts w:ascii="Traditional Arabic" w:eastAsia="Times New Roman" w:hAnsi="Traditional Arabic" w:cs="Traditional Arabic" w:hint="cs"/>
          <w:color w:val="000000"/>
          <w:sz w:val="32"/>
          <w:szCs w:val="32"/>
          <w:rtl/>
        </w:rPr>
        <w:t>اً</w:t>
      </w:r>
      <w:r w:rsidRPr="00CB408E">
        <w:rPr>
          <w:rFonts w:ascii="Traditional Arabic" w:eastAsia="Times New Roman" w:hAnsi="Traditional Arabic" w:cs="Traditional Arabic"/>
          <w:color w:val="000000"/>
          <w:sz w:val="32"/>
          <w:szCs w:val="32"/>
          <w:rtl/>
        </w:rPr>
        <w:t xml:space="preserve"> أعد من مدير المركز للمستشفى</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وذهبوا بسيارة جيب شاص</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w:t>
      </w:r>
      <w:r w:rsidRPr="00CB408E">
        <w:rPr>
          <w:rFonts w:ascii="Traditional Arabic" w:eastAsia="Times New Roman" w:hAnsi="Traditional Arabic" w:cs="Traditional Arabic" w:hint="cs"/>
          <w:color w:val="000000"/>
          <w:sz w:val="32"/>
          <w:szCs w:val="32"/>
          <w:rtl/>
        </w:rPr>
        <w:t xml:space="preserve">يقودها (...) </w:t>
      </w:r>
      <w:r w:rsidRPr="00CB408E">
        <w:rPr>
          <w:rFonts w:ascii="Traditional Arabic" w:eastAsia="Times New Roman" w:hAnsi="Traditional Arabic" w:cs="Traditional Arabic"/>
          <w:color w:val="000000"/>
          <w:sz w:val="32"/>
          <w:szCs w:val="32"/>
          <w:rtl/>
        </w:rPr>
        <w:t>ووضعوا السجين بالشاص</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وركب معه الآخران</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وقد </w:t>
      </w:r>
      <w:r w:rsidRPr="00CB408E">
        <w:rPr>
          <w:rFonts w:ascii="Traditional Arabic" w:eastAsia="Times New Roman" w:hAnsi="Traditional Arabic" w:cs="Traditional Arabic" w:hint="cs"/>
          <w:color w:val="000000"/>
          <w:sz w:val="32"/>
          <w:szCs w:val="32"/>
          <w:rtl/>
        </w:rPr>
        <w:t>لاحظوا</w:t>
      </w:r>
      <w:r w:rsidRPr="00CB408E">
        <w:rPr>
          <w:rFonts w:ascii="Traditional Arabic" w:eastAsia="Times New Roman" w:hAnsi="Traditional Arabic" w:cs="Traditional Arabic"/>
          <w:color w:val="000000"/>
          <w:sz w:val="32"/>
          <w:szCs w:val="32"/>
          <w:rtl/>
        </w:rPr>
        <w:t xml:space="preserve"> أن السجين كان في النزع الأخير</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وعند وصولهم للمستشفى كشف عليه الطبيب الذي أخبرهم بوفاة السجين قبل وصوله للمستشفى</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وبالتحقيق مع المتهم ذكر أنه عند القبض على المجهولين</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يتم تسليمهم إلى الجوازات</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لكي يتم ترحيلهم</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 xml:space="preserve">وذكر أنه عند تفتيش المدعو </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وجد بحوزته بعض النقود، ونفى أن يكون قد حقق معه أو استجوبه أو اتخذ معه أي </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 xml:space="preserve">جراء من </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جراءات التحقيق</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حيث </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نه لم يكن متهماً في قضي</w:t>
      </w:r>
      <w:r w:rsidRPr="00CB408E">
        <w:rPr>
          <w:rFonts w:ascii="Traditional Arabic" w:eastAsia="Times New Roman" w:hAnsi="Traditional Arabic" w:cs="Traditional Arabic" w:hint="cs"/>
          <w:color w:val="000000"/>
          <w:sz w:val="32"/>
          <w:szCs w:val="32"/>
          <w:rtl/>
        </w:rPr>
        <w:t>ته،</w:t>
      </w:r>
      <w:r w:rsidRPr="00CB408E">
        <w:rPr>
          <w:rFonts w:ascii="Traditional Arabic" w:eastAsia="Times New Roman" w:hAnsi="Traditional Arabic" w:cs="Traditional Arabic"/>
          <w:color w:val="000000"/>
          <w:sz w:val="32"/>
          <w:szCs w:val="32"/>
          <w:rtl/>
        </w:rPr>
        <w:t xml:space="preserve"> وبسؤاله عما ورد بأقوال بعض أفراد المركز من أنه قام بالتحقيق مع السجين وضربه داخل المكتب</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ومن ثم الانتقال </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لى حوش مهجور</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وضربه هناك</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ذكر أن ما ذ</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كر ليس صحيح</w:t>
      </w:r>
      <w:r w:rsidRPr="00CB408E">
        <w:rPr>
          <w:rFonts w:ascii="Traditional Arabic" w:eastAsia="Times New Roman" w:hAnsi="Traditional Arabic" w:cs="Traditional Arabic" w:hint="cs"/>
          <w:color w:val="000000"/>
          <w:sz w:val="32"/>
          <w:szCs w:val="32"/>
          <w:rtl/>
        </w:rPr>
        <w:t>اً</w:t>
      </w:r>
      <w:r w:rsidRPr="00CB408E">
        <w:rPr>
          <w:rFonts w:ascii="Traditional Arabic" w:eastAsia="Times New Roman" w:hAnsi="Traditional Arabic" w:cs="Traditional Arabic"/>
          <w:color w:val="000000"/>
          <w:sz w:val="32"/>
          <w:szCs w:val="32"/>
          <w:rtl/>
        </w:rPr>
        <w:t xml:space="preserve"> </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طلاقا</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وأنه لم يقم بالتحقيق معه</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وإنما قام بالذهاب بالسجين </w:t>
      </w:r>
      <w:r w:rsidRPr="00CB408E">
        <w:rPr>
          <w:rFonts w:ascii="Traditional Arabic" w:eastAsia="Times New Roman" w:hAnsi="Traditional Arabic" w:cs="Traditional Arabic" w:hint="cs"/>
          <w:color w:val="000000"/>
          <w:sz w:val="32"/>
          <w:szCs w:val="32"/>
          <w:rtl/>
        </w:rPr>
        <w:t>إل</w:t>
      </w:r>
      <w:r w:rsidRPr="00CB408E">
        <w:rPr>
          <w:rFonts w:ascii="Traditional Arabic" w:eastAsia="Times New Roman" w:hAnsi="Traditional Arabic" w:cs="Traditional Arabic"/>
          <w:color w:val="000000"/>
          <w:sz w:val="32"/>
          <w:szCs w:val="32"/>
          <w:rtl/>
        </w:rPr>
        <w:t>ى الحوش</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حيث زعم السجين أن له بعض ال</w:t>
      </w:r>
      <w:r w:rsidRPr="00CB408E">
        <w:rPr>
          <w:rFonts w:ascii="Traditional Arabic" w:eastAsia="Times New Roman" w:hAnsi="Traditional Arabic" w:cs="Traditional Arabic" w:hint="cs"/>
          <w:color w:val="000000"/>
          <w:sz w:val="32"/>
          <w:szCs w:val="32"/>
          <w:rtl/>
        </w:rPr>
        <w:t>أغ</w:t>
      </w:r>
      <w:r w:rsidRPr="00CB408E">
        <w:rPr>
          <w:rFonts w:ascii="Traditional Arabic" w:eastAsia="Times New Roman" w:hAnsi="Traditional Arabic" w:cs="Traditional Arabic"/>
          <w:color w:val="000000"/>
          <w:sz w:val="32"/>
          <w:szCs w:val="32"/>
          <w:rtl/>
        </w:rPr>
        <w:t>راض هناك</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وكان يرافقه بعض الأفراد</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وعند الذهاب لم يجد تلك الأغراض</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وبسؤاله عما إذا كان بينه وبين الأفراد عداوة وما شابه ذلك</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ذكر أنه لا يرتبط بهم أي علاقة شخصية</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سوى علاقة العمل</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وحيث </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نه ضابط أفراد</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فقد يغضب بعض الأفراد</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ويوجد عنده حزازات</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بسبب طبيعة العمل</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وبسؤاله عن تعقيبه على التوقيف إذ هو ضابط الخفر المستلم بالمركز</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أفاد بأنه شاهد السجين</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ولم يتضح عليه </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صابات</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ولم يشتك</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له أو لأحد من المناوبين</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وبمواجهته بالتقارير الطبي</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الصادرة بحق المتوف</w:t>
      </w:r>
      <w:r w:rsidRPr="00CB408E">
        <w:rPr>
          <w:rFonts w:ascii="Traditional Arabic" w:eastAsia="Times New Roman" w:hAnsi="Traditional Arabic" w:cs="Traditional Arabic" w:hint="cs"/>
          <w:color w:val="000000"/>
          <w:sz w:val="32"/>
          <w:szCs w:val="32"/>
          <w:rtl/>
        </w:rPr>
        <w:t>ى،</w:t>
      </w:r>
      <w:r w:rsidRPr="00CB408E">
        <w:rPr>
          <w:rFonts w:ascii="Traditional Arabic" w:eastAsia="Times New Roman" w:hAnsi="Traditional Arabic" w:cs="Traditional Arabic"/>
          <w:color w:val="000000"/>
          <w:sz w:val="32"/>
          <w:szCs w:val="32"/>
          <w:rtl/>
        </w:rPr>
        <w:t xml:space="preserve"> ذكر أن تقرير مستشفى صامط</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يذكر أنها إصابات قديم</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وفي تقرير الطبيب الشرعي ذكر أن ال</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 xml:space="preserve">صابات مدتها من يوم </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لى عدة أيام</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وأن جميع هذه ال</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صابات قد حدثت قبل أن يتم القبض عليه. هذا وب</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جراء مواجهة بين المتهم</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وبين أفراد المركز الذين أدلوا بشهادتهم وأقوالهم ضده</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تمسك كل منهم على ما صدر منه من أقوال</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w:t>
      </w:r>
      <w:r w:rsidRPr="00CB408E">
        <w:rPr>
          <w:rFonts w:ascii="Traditional Arabic" w:eastAsia="Times New Roman" w:hAnsi="Traditional Arabic" w:cs="Traditional Arabic" w:hint="cs"/>
          <w:color w:val="000000"/>
          <w:sz w:val="32"/>
          <w:szCs w:val="32"/>
          <w:rtl/>
        </w:rPr>
        <w:t>و</w:t>
      </w:r>
      <w:r w:rsidRPr="00CB408E">
        <w:rPr>
          <w:rFonts w:ascii="Traditional Arabic" w:eastAsia="Times New Roman" w:hAnsi="Traditional Arabic" w:cs="Traditional Arabic"/>
          <w:color w:val="000000"/>
          <w:sz w:val="32"/>
          <w:szCs w:val="32"/>
          <w:rtl/>
        </w:rPr>
        <w:t xml:space="preserve">انتهى المحقق إلى إدانة الملازم </w:t>
      </w:r>
      <w:r w:rsidRPr="00CB408E">
        <w:rPr>
          <w:rFonts w:ascii="Traditional Arabic" w:eastAsia="Times New Roman" w:hAnsi="Traditional Arabic" w:cs="Traditional Arabic" w:hint="cs"/>
          <w:color w:val="000000"/>
          <w:sz w:val="32"/>
          <w:szCs w:val="32"/>
          <w:rtl/>
        </w:rPr>
        <w:t>(...) المتهم؛</w:t>
      </w:r>
      <w:r w:rsidRPr="00CB408E">
        <w:rPr>
          <w:rFonts w:ascii="Traditional Arabic" w:eastAsia="Times New Roman" w:hAnsi="Traditional Arabic" w:cs="Traditional Arabic"/>
          <w:color w:val="000000"/>
          <w:sz w:val="32"/>
          <w:szCs w:val="32"/>
          <w:rtl/>
        </w:rPr>
        <w:t xml:space="preserve"> بالتسبب في وفاة السجين </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يمني الجنسية</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وذلك </w:t>
      </w:r>
      <w:r w:rsidRPr="00CB408E">
        <w:rPr>
          <w:rFonts w:ascii="Traditional Arabic" w:eastAsia="Times New Roman" w:hAnsi="Traditional Arabic" w:cs="Traditional Arabic"/>
          <w:color w:val="000000"/>
          <w:sz w:val="32"/>
          <w:szCs w:val="32"/>
          <w:rtl/>
        </w:rPr>
        <w:lastRenderedPageBreak/>
        <w:t>بناء</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على أقوال وشهادات أفراد المركز</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وعلى التقارير الطبي</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الصادر</w:t>
      </w:r>
      <w:r w:rsidRPr="00CB408E">
        <w:rPr>
          <w:rFonts w:ascii="Traditional Arabic" w:eastAsia="Times New Roman" w:hAnsi="Traditional Arabic" w:cs="Traditional Arabic" w:hint="cs"/>
          <w:color w:val="000000"/>
          <w:sz w:val="32"/>
          <w:szCs w:val="32"/>
          <w:rtl/>
        </w:rPr>
        <w:t xml:space="preserve">ة </w:t>
      </w:r>
      <w:r w:rsidRPr="00CB408E">
        <w:rPr>
          <w:rFonts w:ascii="Traditional Arabic" w:eastAsia="Times New Roman" w:hAnsi="Traditional Arabic" w:cs="Traditional Arabic"/>
          <w:color w:val="000000"/>
          <w:sz w:val="32"/>
          <w:szCs w:val="32"/>
          <w:rtl/>
        </w:rPr>
        <w:t>بحقه</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وقد رفعت نتيجة التحقيق </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 xml:space="preserve">لى وزارة الداخلية بخطاب </w:t>
      </w:r>
      <w:r w:rsidRPr="00CB408E">
        <w:rPr>
          <w:rFonts w:ascii="Traditional Arabic" w:eastAsia="Times New Roman" w:hAnsi="Traditional Arabic" w:cs="Traditional Arabic" w:hint="cs"/>
          <w:color w:val="000000"/>
          <w:sz w:val="32"/>
          <w:szCs w:val="32"/>
          <w:rtl/>
        </w:rPr>
        <w:t>سمو</w:t>
      </w:r>
      <w:r w:rsidRPr="00CB408E">
        <w:rPr>
          <w:rFonts w:ascii="Traditional Arabic" w:eastAsia="Times New Roman" w:hAnsi="Traditional Arabic" w:cs="Traditional Arabic"/>
          <w:color w:val="000000"/>
          <w:sz w:val="32"/>
          <w:szCs w:val="32"/>
          <w:rtl/>
        </w:rPr>
        <w:t xml:space="preserve"> أمير منطقة جازان رقم </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٣٦٢٩</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وتار</w:t>
      </w:r>
      <w:r w:rsidRPr="00CB408E">
        <w:rPr>
          <w:rFonts w:ascii="Traditional Arabic" w:eastAsia="Times New Roman" w:hAnsi="Traditional Arabic" w:cs="Traditional Arabic" w:hint="cs"/>
          <w:color w:val="000000"/>
          <w:sz w:val="32"/>
          <w:szCs w:val="32"/>
          <w:rtl/>
        </w:rPr>
        <w:t>يخ 16/10/1416هـ</w:t>
      </w:r>
      <w:r w:rsidRPr="00CB408E">
        <w:rPr>
          <w:rFonts w:ascii="Traditional Arabic" w:eastAsia="Times New Roman" w:hAnsi="Traditional Arabic" w:cs="Traditional Arabic"/>
          <w:color w:val="000000"/>
          <w:sz w:val="32"/>
          <w:szCs w:val="32"/>
          <w:rtl/>
        </w:rPr>
        <w:t>. فأمر</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سمو نائب</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وزير الداخلية بالبرقية</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رقم</w:t>
      </w:r>
      <w:r w:rsidRPr="00CB408E">
        <w:rPr>
          <w:rFonts w:ascii="Traditional Arabic" w:eastAsia="Times New Roman" w:hAnsi="Traditional Arabic" w:cs="Traditional Arabic" w:hint="cs"/>
          <w:color w:val="000000"/>
          <w:sz w:val="32"/>
          <w:szCs w:val="32"/>
          <w:rtl/>
        </w:rPr>
        <w:t xml:space="preserve"> (16/417/2س) </w:t>
      </w:r>
      <w:r w:rsidRPr="00CB408E">
        <w:rPr>
          <w:rFonts w:ascii="Traditional Arabic" w:eastAsia="Times New Roman" w:hAnsi="Traditional Arabic" w:cs="Traditional Arabic"/>
          <w:color w:val="000000"/>
          <w:sz w:val="32"/>
          <w:szCs w:val="32"/>
          <w:rtl/>
        </w:rPr>
        <w:t>وتاريخ</w:t>
      </w:r>
      <w:r w:rsidRPr="00CB408E">
        <w:rPr>
          <w:rFonts w:ascii="Traditional Arabic" w:eastAsia="Times New Roman" w:hAnsi="Traditional Arabic" w:cs="Traditional Arabic" w:hint="cs"/>
          <w:color w:val="000000"/>
          <w:sz w:val="32"/>
          <w:szCs w:val="32"/>
          <w:rtl/>
        </w:rPr>
        <w:t xml:space="preserve">10-11/2/1417هـ </w:t>
      </w:r>
      <w:r w:rsidRPr="00CB408E">
        <w:rPr>
          <w:rFonts w:ascii="Traditional Arabic" w:eastAsia="Times New Roman" w:hAnsi="Traditional Arabic" w:cs="Traditional Arabic"/>
          <w:color w:val="000000"/>
          <w:sz w:val="32"/>
          <w:szCs w:val="32"/>
          <w:rtl/>
        </w:rPr>
        <w:t>بإيقاف الملازم المذكور رهن التحقيق</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وكف يده عن العمل</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وبتشكيل لجنة من الوزارة وال</w:t>
      </w:r>
      <w:r w:rsidRPr="00CB408E">
        <w:rPr>
          <w:rFonts w:ascii="Traditional Arabic" w:eastAsia="Times New Roman" w:hAnsi="Traditional Arabic" w:cs="Traditional Arabic" w:hint="cs"/>
          <w:color w:val="000000"/>
          <w:sz w:val="32"/>
          <w:szCs w:val="32"/>
          <w:rtl/>
        </w:rPr>
        <w:t>أ</w:t>
      </w:r>
      <w:r w:rsidRPr="00CB408E">
        <w:rPr>
          <w:rFonts w:ascii="Traditional Arabic" w:eastAsia="Times New Roman" w:hAnsi="Traditional Arabic" w:cs="Traditional Arabic"/>
          <w:color w:val="000000"/>
          <w:sz w:val="32"/>
          <w:szCs w:val="32"/>
          <w:rtl/>
        </w:rPr>
        <w:t>من العام</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 xml:space="preserve">لإعادة التحقيق والوصول </w:t>
      </w:r>
      <w:r w:rsidRPr="00CB408E">
        <w:rPr>
          <w:rFonts w:ascii="Traditional Arabic" w:eastAsia="Times New Roman" w:hAnsi="Traditional Arabic" w:cs="Traditional Arabic" w:hint="cs"/>
          <w:color w:val="000000"/>
          <w:sz w:val="32"/>
          <w:szCs w:val="32"/>
          <w:rtl/>
        </w:rPr>
        <w:t>إل</w:t>
      </w:r>
      <w:r w:rsidRPr="00CB408E">
        <w:rPr>
          <w:rFonts w:ascii="Traditional Arabic" w:eastAsia="Times New Roman" w:hAnsi="Traditional Arabic" w:cs="Traditional Arabic"/>
          <w:color w:val="000000"/>
          <w:sz w:val="32"/>
          <w:szCs w:val="32"/>
          <w:rtl/>
        </w:rPr>
        <w:t>ى نتيجة قاطعة</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هذا وقد بدأت اللجنة مباشرتها التحقيق في القضية</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باستجواب جميع ال</w:t>
      </w:r>
      <w:r w:rsidRPr="00CB408E">
        <w:rPr>
          <w:rFonts w:ascii="Traditional Arabic" w:eastAsia="Times New Roman" w:hAnsi="Traditional Arabic" w:cs="Traditional Arabic" w:hint="cs"/>
          <w:color w:val="000000"/>
          <w:sz w:val="32"/>
          <w:szCs w:val="32"/>
          <w:rtl/>
        </w:rPr>
        <w:t>أ</w:t>
      </w:r>
      <w:r w:rsidRPr="00CB408E">
        <w:rPr>
          <w:rFonts w:ascii="Traditional Arabic" w:eastAsia="Times New Roman" w:hAnsi="Traditional Arabic" w:cs="Traditional Arabic"/>
          <w:color w:val="000000"/>
          <w:sz w:val="32"/>
          <w:szCs w:val="32"/>
          <w:rtl/>
        </w:rPr>
        <w:t>شخاص الذي تضمنهم التحقيق السابق</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بال</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 xml:space="preserve">ضافة </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 xml:space="preserve">لى بعض من ورد </w:t>
      </w:r>
      <w:r w:rsidRPr="00CB408E">
        <w:rPr>
          <w:rFonts w:ascii="Traditional Arabic" w:eastAsia="Times New Roman" w:hAnsi="Traditional Arabic" w:cs="Traditional Arabic" w:hint="cs"/>
          <w:color w:val="000000"/>
          <w:sz w:val="32"/>
          <w:szCs w:val="32"/>
          <w:rtl/>
        </w:rPr>
        <w:t>أ</w:t>
      </w:r>
      <w:r w:rsidRPr="00CB408E">
        <w:rPr>
          <w:rFonts w:ascii="Traditional Arabic" w:eastAsia="Times New Roman" w:hAnsi="Traditional Arabic" w:cs="Traditional Arabic"/>
          <w:color w:val="000000"/>
          <w:sz w:val="32"/>
          <w:szCs w:val="32"/>
          <w:rtl/>
        </w:rPr>
        <w:t>سما</w:t>
      </w:r>
      <w:r w:rsidRPr="00CB408E">
        <w:rPr>
          <w:rFonts w:ascii="Traditional Arabic" w:eastAsia="Times New Roman" w:hAnsi="Traditional Arabic" w:cs="Traditional Arabic" w:hint="cs"/>
          <w:color w:val="000000"/>
          <w:sz w:val="32"/>
          <w:szCs w:val="32"/>
          <w:rtl/>
        </w:rPr>
        <w:t>ؤ</w:t>
      </w:r>
      <w:r w:rsidRPr="00CB408E">
        <w:rPr>
          <w:rFonts w:ascii="Traditional Arabic" w:eastAsia="Times New Roman" w:hAnsi="Traditional Arabic" w:cs="Traditional Arabic"/>
          <w:color w:val="000000"/>
          <w:sz w:val="32"/>
          <w:szCs w:val="32"/>
          <w:rtl/>
        </w:rPr>
        <w:t>هم بالتحقيق</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فباستجواب الجندي </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وهو الجندي الذي قبض على اليمني المتوف</w:t>
      </w:r>
      <w:r w:rsidRPr="00CB408E">
        <w:rPr>
          <w:rFonts w:ascii="Traditional Arabic" w:eastAsia="Times New Roman" w:hAnsi="Traditional Arabic" w:cs="Traditional Arabic" w:hint="cs"/>
          <w:color w:val="000000"/>
          <w:sz w:val="32"/>
          <w:szCs w:val="32"/>
          <w:rtl/>
        </w:rPr>
        <w:t>ى،</w:t>
      </w:r>
      <w:r w:rsidRPr="00CB408E">
        <w:rPr>
          <w:rFonts w:ascii="Traditional Arabic" w:eastAsia="Times New Roman" w:hAnsi="Traditional Arabic" w:cs="Traditional Arabic"/>
          <w:color w:val="000000"/>
          <w:sz w:val="32"/>
          <w:szCs w:val="32"/>
          <w:rtl/>
        </w:rPr>
        <w:t xml:space="preserve"> وكرر مضمون أقواله السابق</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وذكر أنه عند مطاردة ذلك اليمني لم يسقط على الأرض</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ولم يتسلق حاجزاً أو جدار</w:t>
      </w:r>
      <w:r w:rsidRPr="00CB408E">
        <w:rPr>
          <w:rFonts w:ascii="Traditional Arabic" w:eastAsia="Times New Roman" w:hAnsi="Traditional Arabic" w:cs="Traditional Arabic" w:hint="cs"/>
          <w:color w:val="000000"/>
          <w:sz w:val="32"/>
          <w:szCs w:val="32"/>
          <w:rtl/>
        </w:rPr>
        <w:t xml:space="preserve">اً، </w:t>
      </w:r>
      <w:r w:rsidRPr="00CB408E">
        <w:rPr>
          <w:rFonts w:ascii="Traditional Arabic" w:eastAsia="Times New Roman" w:hAnsi="Traditional Arabic" w:cs="Traditional Arabic"/>
          <w:color w:val="000000"/>
          <w:sz w:val="32"/>
          <w:szCs w:val="32"/>
          <w:rtl/>
        </w:rPr>
        <w:t>وأن وضعه طبيعي ويوجد بوجهه أثر جرح قديم. وباستجواب الرقيب</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 xml:space="preserve"> معقب الدوريات</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كرر مضمون ما صدر منه من أقوال</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وذكر أنه عند حضور اليمني للمركز لم يلاحظ عليه أي شيء سوی </w:t>
      </w:r>
      <w:r w:rsidRPr="00CB408E">
        <w:rPr>
          <w:rFonts w:ascii="Traditional Arabic" w:eastAsia="Times New Roman" w:hAnsi="Traditional Arabic" w:cs="Traditional Arabic" w:hint="cs"/>
          <w:color w:val="000000"/>
          <w:sz w:val="32"/>
          <w:szCs w:val="32"/>
          <w:rtl/>
        </w:rPr>
        <w:t>أث</w:t>
      </w:r>
      <w:r w:rsidRPr="00CB408E">
        <w:rPr>
          <w:rFonts w:ascii="Traditional Arabic" w:eastAsia="Times New Roman" w:hAnsi="Traditional Arabic" w:cs="Traditional Arabic"/>
          <w:color w:val="000000"/>
          <w:sz w:val="32"/>
          <w:szCs w:val="32"/>
          <w:rtl/>
        </w:rPr>
        <w:t>ر کي أو جرح قديم في خده الأيسر</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وذكر أنه شاهد الملازم يضرب عدة أشخاص قبل هذه المر</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وكان يطلب بعض ال</w:t>
      </w:r>
      <w:r w:rsidRPr="00CB408E">
        <w:rPr>
          <w:rFonts w:ascii="Traditional Arabic" w:eastAsia="Times New Roman" w:hAnsi="Traditional Arabic" w:cs="Traditional Arabic" w:hint="cs"/>
          <w:color w:val="000000"/>
          <w:sz w:val="32"/>
          <w:szCs w:val="32"/>
          <w:rtl/>
        </w:rPr>
        <w:t>أ</w:t>
      </w:r>
      <w:r w:rsidRPr="00CB408E">
        <w:rPr>
          <w:rFonts w:ascii="Traditional Arabic" w:eastAsia="Times New Roman" w:hAnsi="Traditional Arabic" w:cs="Traditional Arabic"/>
          <w:color w:val="000000"/>
          <w:sz w:val="32"/>
          <w:szCs w:val="32"/>
          <w:rtl/>
        </w:rPr>
        <w:t>فراد لمساعدته</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وباستجواب وكيل رقيب </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كرر ما صدر منه من أقوال</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وذكر أنه عند دخول اليمني التوقيف</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كان وضعه طبيعي</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وحالته الصحية عادية</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ولم يلاحظ عليه أي </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صابات</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حديثة</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وذكر أن الملازم ضرب اليمني بعص</w:t>
      </w:r>
      <w:r w:rsidRPr="00CB408E">
        <w:rPr>
          <w:rFonts w:ascii="Traditional Arabic" w:eastAsia="Times New Roman" w:hAnsi="Traditional Arabic" w:cs="Traditional Arabic" w:hint="cs"/>
          <w:color w:val="000000"/>
          <w:sz w:val="32"/>
          <w:szCs w:val="32"/>
          <w:rtl/>
        </w:rPr>
        <w:t>ا</w:t>
      </w:r>
      <w:r w:rsidRPr="00CB408E">
        <w:rPr>
          <w:rFonts w:ascii="Traditional Arabic" w:eastAsia="Times New Roman" w:hAnsi="Traditional Arabic" w:cs="Traditional Arabic"/>
          <w:color w:val="000000"/>
          <w:sz w:val="32"/>
          <w:szCs w:val="32"/>
          <w:rtl/>
        </w:rPr>
        <w:t xml:space="preserve"> خيزران</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طولها أقل من متر</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وملفوف عليها شطرطون أصفر</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وكان اليمني يردد على الملازم: </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خاف الله أنا أخوك</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 xml:space="preserve">وأنه شاهد </w:t>
      </w:r>
      <w:r w:rsidRPr="00CB408E">
        <w:rPr>
          <w:rFonts w:ascii="Traditional Arabic" w:eastAsia="Times New Roman" w:hAnsi="Traditional Arabic" w:cs="Traditional Arabic" w:hint="cs"/>
          <w:color w:val="000000"/>
          <w:sz w:val="32"/>
          <w:szCs w:val="32"/>
          <w:rtl/>
        </w:rPr>
        <w:t>آ</w:t>
      </w:r>
      <w:r w:rsidRPr="00CB408E">
        <w:rPr>
          <w:rFonts w:ascii="Traditional Arabic" w:eastAsia="Times New Roman" w:hAnsi="Traditional Arabic" w:cs="Traditional Arabic"/>
          <w:color w:val="000000"/>
          <w:sz w:val="32"/>
          <w:szCs w:val="32"/>
          <w:rtl/>
        </w:rPr>
        <w:t>ثار دم على ظهر اليمني</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وتمزق في ثيابه</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وأنه شاهد ذلك عندما كانوا في الحوش</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وبعد عودة السجين </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لى التوقيف كذلك</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وبقيت تلك الآثار حتى الصباح</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وباستجواب الجندي </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كرر مضمون أقواله السابقة</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 xml:space="preserve">وذكر أنه عند إيصاله السجين لمكتب الملازم كان طبيعياً ولم يلاحظ عليه أي شيء. وباستجواب الجندي </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كرر مضمون </w:t>
      </w:r>
      <w:r w:rsidRPr="00CB408E">
        <w:rPr>
          <w:rFonts w:ascii="Traditional Arabic" w:eastAsia="Times New Roman" w:hAnsi="Traditional Arabic" w:cs="Traditional Arabic" w:hint="cs"/>
          <w:color w:val="000000"/>
          <w:sz w:val="32"/>
          <w:szCs w:val="32"/>
          <w:rtl/>
        </w:rPr>
        <w:t>أ</w:t>
      </w:r>
      <w:r w:rsidRPr="00CB408E">
        <w:rPr>
          <w:rFonts w:ascii="Traditional Arabic" w:eastAsia="Times New Roman" w:hAnsi="Traditional Arabic" w:cs="Traditional Arabic"/>
          <w:color w:val="000000"/>
          <w:sz w:val="32"/>
          <w:szCs w:val="32"/>
          <w:rtl/>
        </w:rPr>
        <w:t>قواله السابق</w:t>
      </w:r>
      <w:r w:rsidRPr="00CB408E">
        <w:rPr>
          <w:rFonts w:ascii="Traditional Arabic" w:eastAsia="Times New Roman" w:hAnsi="Traditional Arabic" w:cs="Traditional Arabic" w:hint="cs"/>
          <w:color w:val="000000"/>
          <w:sz w:val="32"/>
          <w:szCs w:val="32"/>
          <w:rtl/>
        </w:rPr>
        <w:t xml:space="preserve">ة، </w:t>
      </w:r>
      <w:r w:rsidRPr="00CB408E">
        <w:rPr>
          <w:rFonts w:ascii="Traditional Arabic" w:eastAsia="Times New Roman" w:hAnsi="Traditional Arabic" w:cs="Traditional Arabic"/>
          <w:color w:val="000000"/>
          <w:sz w:val="32"/>
          <w:szCs w:val="32"/>
          <w:rtl/>
        </w:rPr>
        <w:t>وذكر أنه في أثناء خفارته أمام مكتب الملازم</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كان يسمع صوت الضرب ويسمع السجين يترجى الملازم ويقول له:</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عند الله لا تضربني</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وأنه شاهد السجين عند خروجه من المكتب وهو مقيد (مكلبش) </w:t>
      </w:r>
      <w:r w:rsidRPr="00CB408E">
        <w:rPr>
          <w:rFonts w:ascii="Traditional Arabic" w:eastAsia="Times New Roman" w:hAnsi="Traditional Arabic" w:cs="Traditional Arabic" w:hint="cs"/>
          <w:color w:val="000000"/>
          <w:sz w:val="32"/>
          <w:szCs w:val="32"/>
          <w:rtl/>
        </w:rPr>
        <w:t>وشاهد آثار</w:t>
      </w:r>
      <w:r w:rsidRPr="00CB408E">
        <w:rPr>
          <w:rFonts w:ascii="Traditional Arabic" w:eastAsia="Times New Roman" w:hAnsi="Traditional Arabic" w:cs="Traditional Arabic"/>
          <w:color w:val="000000"/>
          <w:sz w:val="32"/>
          <w:szCs w:val="32"/>
          <w:rtl/>
        </w:rPr>
        <w:t xml:space="preserve"> دم على ملابسه من ناحية الكتفين من جهة الظهر</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وأنه لم يشاهد العصا</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وذكر أن الملازم عادة يستعمل الضرب مع المتهمين</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وباستجواب العريف </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كرر مضمون </w:t>
      </w:r>
      <w:r w:rsidRPr="00CB408E">
        <w:rPr>
          <w:rFonts w:ascii="Traditional Arabic" w:eastAsia="Times New Roman" w:hAnsi="Traditional Arabic" w:cs="Traditional Arabic" w:hint="cs"/>
          <w:color w:val="000000"/>
          <w:sz w:val="32"/>
          <w:szCs w:val="32"/>
          <w:rtl/>
        </w:rPr>
        <w:t>أ</w:t>
      </w:r>
      <w:r w:rsidRPr="00CB408E">
        <w:rPr>
          <w:rFonts w:ascii="Traditional Arabic" w:eastAsia="Times New Roman" w:hAnsi="Traditional Arabic" w:cs="Traditional Arabic"/>
          <w:color w:val="000000"/>
          <w:sz w:val="32"/>
          <w:szCs w:val="32"/>
          <w:rtl/>
        </w:rPr>
        <w:t>قواله السابق</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وذكر أن الملازم كان يضرب السجين أثناء التحقيق بعصى خيزران متين</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قليلاً</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وطولها أقل من المتر</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وملفوف عليها شطرطون أصفر</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وكان الضرب في جميع </w:t>
      </w:r>
      <w:r w:rsidRPr="00CB408E">
        <w:rPr>
          <w:rFonts w:ascii="Traditional Arabic" w:eastAsia="Times New Roman" w:hAnsi="Traditional Arabic" w:cs="Traditional Arabic" w:hint="cs"/>
          <w:color w:val="000000"/>
          <w:sz w:val="32"/>
          <w:szCs w:val="32"/>
          <w:rtl/>
        </w:rPr>
        <w:t xml:space="preserve">أنحاء الجسم، </w:t>
      </w:r>
      <w:r w:rsidRPr="00CB408E">
        <w:rPr>
          <w:rFonts w:ascii="Traditional Arabic" w:eastAsia="Times New Roman" w:hAnsi="Traditional Arabic" w:cs="Traditional Arabic"/>
          <w:color w:val="000000"/>
          <w:sz w:val="32"/>
          <w:szCs w:val="32"/>
          <w:rtl/>
        </w:rPr>
        <w:t>وبالتحديد الرأس والساقين والفخذين والكتفين واليدين والأذن والظهر</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وكان السجين يبكي ويتوسل للضابط </w:t>
      </w:r>
      <w:proofErr w:type="gramStart"/>
      <w:r w:rsidRPr="00CB408E">
        <w:rPr>
          <w:rFonts w:ascii="Traditional Arabic" w:eastAsia="Times New Roman" w:hAnsi="Traditional Arabic" w:cs="Traditional Arabic"/>
          <w:color w:val="000000"/>
          <w:sz w:val="32"/>
          <w:szCs w:val="32"/>
          <w:rtl/>
        </w:rPr>
        <w:t>أن</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لا</w:t>
      </w:r>
      <w:proofErr w:type="gramEnd"/>
      <w:r w:rsidRPr="00CB408E">
        <w:rPr>
          <w:rFonts w:ascii="Traditional Arabic" w:eastAsia="Times New Roman" w:hAnsi="Traditional Arabic" w:cs="Traditional Arabic"/>
          <w:color w:val="000000"/>
          <w:sz w:val="32"/>
          <w:szCs w:val="32"/>
          <w:rtl/>
        </w:rPr>
        <w:t xml:space="preserve"> يضربه</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وأنه شاهد الدم يخرج من ظهر السجين</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وذكر أن السجين بعد الضرب كانت حالته سيئة ومتعب</w:t>
      </w:r>
      <w:r w:rsidRPr="00CB408E">
        <w:rPr>
          <w:rFonts w:ascii="Traditional Arabic" w:eastAsia="Times New Roman" w:hAnsi="Traditional Arabic" w:cs="Traditional Arabic" w:hint="cs"/>
          <w:color w:val="000000"/>
          <w:sz w:val="32"/>
          <w:szCs w:val="32"/>
          <w:rtl/>
        </w:rPr>
        <w:t>اً</w:t>
      </w:r>
      <w:r w:rsidRPr="00CB408E">
        <w:rPr>
          <w:rFonts w:ascii="Traditional Arabic" w:eastAsia="Times New Roman" w:hAnsi="Traditional Arabic" w:cs="Traditional Arabic"/>
          <w:color w:val="000000"/>
          <w:sz w:val="32"/>
          <w:szCs w:val="32"/>
          <w:rtl/>
        </w:rPr>
        <w:t xml:space="preserve"> جداً، وكان بعد عودته من الحوش منهار</w:t>
      </w:r>
      <w:r w:rsidRPr="00CB408E">
        <w:rPr>
          <w:rFonts w:ascii="Traditional Arabic" w:eastAsia="Times New Roman" w:hAnsi="Traditional Arabic" w:cs="Traditional Arabic" w:hint="cs"/>
          <w:color w:val="000000"/>
          <w:sz w:val="32"/>
          <w:szCs w:val="32"/>
          <w:rtl/>
        </w:rPr>
        <w:t>اً</w:t>
      </w:r>
      <w:r w:rsidRPr="00CB408E">
        <w:rPr>
          <w:rFonts w:ascii="Traditional Arabic" w:eastAsia="Times New Roman" w:hAnsi="Traditional Arabic" w:cs="Traditional Arabic"/>
          <w:color w:val="000000"/>
          <w:sz w:val="32"/>
          <w:szCs w:val="32"/>
          <w:rtl/>
        </w:rPr>
        <w:t xml:space="preserve"> وتعبان</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وذكر أن سبب وفاة السجين ضرب الملازم حيث كان شديداً</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 xml:space="preserve">وباستجواب العريف </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كرر مضمون أقواله السابق</w:t>
      </w:r>
      <w:r w:rsidRPr="00CB408E">
        <w:rPr>
          <w:rFonts w:ascii="Traditional Arabic" w:eastAsia="Times New Roman" w:hAnsi="Traditional Arabic" w:cs="Traditional Arabic" w:hint="cs"/>
          <w:color w:val="000000"/>
          <w:sz w:val="32"/>
          <w:szCs w:val="32"/>
          <w:rtl/>
        </w:rPr>
        <w:t xml:space="preserve">ة، وذكر أنه عندما دخل مكتب الملازم شاهد على ظهر السجين جهة الكتفين أثر دم وكان مع الملازم عصا خيزران طولها أقل من متر وملفوف عليها شطرطون أصفر. وباستجواب الجندي (...) كرر مضمون أقواله السابقة، على أنه ذكر أنه دخل </w:t>
      </w:r>
      <w:r w:rsidRPr="00CB408E">
        <w:rPr>
          <w:rFonts w:ascii="Traditional Arabic" w:eastAsia="Times New Roman" w:hAnsi="Traditional Arabic" w:cs="Traditional Arabic" w:hint="cs"/>
          <w:color w:val="000000"/>
          <w:sz w:val="32"/>
          <w:szCs w:val="32"/>
          <w:rtl/>
        </w:rPr>
        <w:lastRenderedPageBreak/>
        <w:t xml:space="preserve">بكوب من الشاي على الملازم عندما كان في المكتب وشاهد معه عصا خيزران، ولكنه لم يشاهده يضرب السجين داخل المكتب. وباستجواب الجندي (...) كرر مضمون أقواله السابقة، </w:t>
      </w:r>
      <w:r w:rsidRPr="00CB408E">
        <w:rPr>
          <w:rFonts w:ascii="Traditional Arabic" w:eastAsia="Times New Roman" w:hAnsi="Traditional Arabic" w:cs="Traditional Arabic"/>
          <w:color w:val="000000"/>
          <w:sz w:val="32"/>
          <w:szCs w:val="32"/>
          <w:rtl/>
        </w:rPr>
        <w:t>وذكر أن العصا أحضرها الملازم من المكتب</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وطولها حوالي متر</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وملفوف عليه</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شطرطون أصفر</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وأنه لم يلاحظ على السجين شي</w:t>
      </w:r>
      <w:r w:rsidRPr="00CB408E">
        <w:rPr>
          <w:rFonts w:ascii="Traditional Arabic" w:eastAsia="Times New Roman" w:hAnsi="Traditional Arabic" w:cs="Traditional Arabic" w:hint="cs"/>
          <w:color w:val="000000"/>
          <w:sz w:val="32"/>
          <w:szCs w:val="32"/>
          <w:rtl/>
        </w:rPr>
        <w:t>ئاً،</w:t>
      </w:r>
      <w:r w:rsidRPr="00CB408E">
        <w:rPr>
          <w:rFonts w:ascii="Traditional Arabic" w:eastAsia="Times New Roman" w:hAnsi="Traditional Arabic" w:cs="Traditional Arabic"/>
          <w:color w:val="000000"/>
          <w:sz w:val="32"/>
          <w:szCs w:val="32"/>
          <w:rtl/>
        </w:rPr>
        <w:t xml:space="preserve"> ولم يلاحظ بقع دم</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لكنه رأى تمزق في ثوب السجين من ناحية الظهر بعد خروجه من مكتب الملازم. وباستجواب الجندي </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أفاد أنه كان عند الساعة الحادية عشرة والنصف ليلا</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تقريبا</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كان في الميدان</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وطلب منه الاتجاه </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لى الملازم في أحد الأحواش</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وعندما وصل هناك وجد الملازم</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ووجد معه بعض الأفراد وسجين يماني وشخص سوداني</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وشاهد بعض الأفراد يقومون بالحفر</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وذكر أنه شاهد الملازم يضرب السجين ضربتين على ظهره تحت الكتف بعص</w:t>
      </w:r>
      <w:r w:rsidRPr="00CB408E">
        <w:rPr>
          <w:rFonts w:ascii="Traditional Arabic" w:eastAsia="Times New Roman" w:hAnsi="Traditional Arabic" w:cs="Traditional Arabic" w:hint="cs"/>
          <w:color w:val="000000"/>
          <w:sz w:val="32"/>
          <w:szCs w:val="32"/>
          <w:rtl/>
        </w:rPr>
        <w:t>ا</w:t>
      </w:r>
      <w:r w:rsidRPr="00CB408E">
        <w:rPr>
          <w:rFonts w:ascii="Traditional Arabic" w:eastAsia="Times New Roman" w:hAnsi="Traditional Arabic" w:cs="Traditional Arabic"/>
          <w:color w:val="000000"/>
          <w:sz w:val="32"/>
          <w:szCs w:val="32"/>
          <w:rtl/>
        </w:rPr>
        <w:t xml:space="preserve"> خيزران</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طولها أقل من المتر بسماكة القلم</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ولونها خشبي</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وذكر أنه أخذ السجين</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وأعاده إلى المركز بأمر الملازم</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وذكر أنه لاحظ على السجين آثار التعب</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وأن وجهه يرشح</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وذكر أنه شاهد تمزق في ملابس السجين</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وثلاث بقع دم متوسطة تقريباً جهة الظهر</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وباستجواب وكيل رقيب </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وهو المصور الجنا</w:t>
      </w:r>
      <w:r w:rsidRPr="00CB408E">
        <w:rPr>
          <w:rFonts w:ascii="Traditional Arabic" w:eastAsia="Times New Roman" w:hAnsi="Traditional Arabic" w:cs="Traditional Arabic" w:hint="cs"/>
          <w:color w:val="000000"/>
          <w:sz w:val="32"/>
          <w:szCs w:val="32"/>
          <w:rtl/>
        </w:rPr>
        <w:t>ئ</w:t>
      </w:r>
      <w:r w:rsidRPr="00CB408E">
        <w:rPr>
          <w:rFonts w:ascii="Traditional Arabic" w:eastAsia="Times New Roman" w:hAnsi="Traditional Arabic" w:cs="Traditional Arabic"/>
          <w:color w:val="000000"/>
          <w:sz w:val="32"/>
          <w:szCs w:val="32"/>
          <w:rtl/>
        </w:rPr>
        <w:t>ي الذي قام بتصوير جثة السجين</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ذكر أن مدير المركز كلفه بالاتجاه لمستشفى صامط</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لتصوير جثة السجين المتوف</w:t>
      </w:r>
      <w:r w:rsidRPr="00CB408E">
        <w:rPr>
          <w:rFonts w:ascii="Traditional Arabic" w:eastAsia="Times New Roman" w:hAnsi="Traditional Arabic" w:cs="Traditional Arabic" w:hint="cs"/>
          <w:color w:val="000000"/>
          <w:sz w:val="32"/>
          <w:szCs w:val="32"/>
          <w:rtl/>
        </w:rPr>
        <w:t>ى</w:t>
      </w:r>
      <w:r w:rsidRPr="00CB408E">
        <w:rPr>
          <w:rFonts w:ascii="Traditional Arabic" w:eastAsia="Times New Roman" w:hAnsi="Traditional Arabic" w:cs="Traditional Arabic"/>
          <w:color w:val="000000"/>
          <w:sz w:val="32"/>
          <w:szCs w:val="32"/>
          <w:rtl/>
        </w:rPr>
        <w:t xml:space="preserve"> </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اليمني الجنسية</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وعندما وصل هناك وجد</w:t>
      </w:r>
      <w:r w:rsidRPr="00CB408E">
        <w:rPr>
          <w:rFonts w:ascii="Traditional Arabic" w:eastAsia="Times New Roman" w:hAnsi="Traditional Arabic" w:cs="Traditional Arabic" w:hint="cs"/>
          <w:color w:val="000000"/>
          <w:sz w:val="32"/>
          <w:szCs w:val="32"/>
          <w:rtl/>
        </w:rPr>
        <w:t xml:space="preserve"> أربعة أفراد من زملائه كما وجد بغرفة مدير المستشفى كل من النقيب (...)</w:t>
      </w:r>
      <w:r w:rsidRPr="00CB408E">
        <w:rPr>
          <w:rFonts w:ascii="Traditional Arabic" w:eastAsia="Times New Roman" w:hAnsi="Traditional Arabic" w:cs="Traditional Arabic"/>
          <w:color w:val="000000"/>
          <w:sz w:val="32"/>
          <w:szCs w:val="32"/>
          <w:rtl/>
        </w:rPr>
        <w:t xml:space="preserve"> و الملاز</w:t>
      </w:r>
      <w:r w:rsidRPr="00CB408E">
        <w:rPr>
          <w:rFonts w:ascii="Traditional Arabic" w:eastAsia="Times New Roman" w:hAnsi="Traditional Arabic" w:cs="Traditional Arabic" w:hint="cs"/>
          <w:color w:val="000000"/>
          <w:sz w:val="32"/>
          <w:szCs w:val="32"/>
          <w:rtl/>
        </w:rPr>
        <w:t>م (...)</w:t>
      </w:r>
      <w:r w:rsidRPr="00CB408E">
        <w:rPr>
          <w:rFonts w:ascii="Traditional Arabic" w:eastAsia="Times New Roman" w:hAnsi="Traditional Arabic" w:cs="Traditional Arabic"/>
          <w:color w:val="000000"/>
          <w:sz w:val="32"/>
          <w:szCs w:val="32"/>
          <w:rtl/>
        </w:rPr>
        <w:t xml:space="preserve"> و الملازم </w:t>
      </w:r>
      <w:r w:rsidRPr="00CB408E">
        <w:rPr>
          <w:rFonts w:ascii="Traditional Arabic" w:eastAsia="Times New Roman" w:hAnsi="Traditional Arabic" w:cs="Traditional Arabic" w:hint="cs"/>
          <w:color w:val="000000"/>
          <w:sz w:val="32"/>
          <w:szCs w:val="32"/>
          <w:rtl/>
        </w:rPr>
        <w:t>المتهم (...)</w:t>
      </w:r>
      <w:r w:rsidRPr="00CB408E">
        <w:rPr>
          <w:rFonts w:ascii="Traditional Arabic" w:eastAsia="Times New Roman" w:hAnsi="Traditional Arabic" w:cs="Traditional Arabic"/>
          <w:color w:val="000000"/>
          <w:sz w:val="32"/>
          <w:szCs w:val="32"/>
          <w:rtl/>
        </w:rPr>
        <w:t xml:space="preserve"> وقد </w:t>
      </w:r>
      <w:r w:rsidRPr="00CB408E">
        <w:rPr>
          <w:rFonts w:ascii="Traditional Arabic" w:eastAsia="Times New Roman" w:hAnsi="Traditional Arabic" w:cs="Traditional Arabic" w:hint="cs"/>
          <w:color w:val="000000"/>
          <w:sz w:val="32"/>
          <w:szCs w:val="32"/>
          <w:rtl/>
        </w:rPr>
        <w:t>أب</w:t>
      </w:r>
      <w:r w:rsidRPr="00CB408E">
        <w:rPr>
          <w:rFonts w:ascii="Traditional Arabic" w:eastAsia="Times New Roman" w:hAnsi="Traditional Arabic" w:cs="Traditional Arabic"/>
          <w:color w:val="000000"/>
          <w:sz w:val="32"/>
          <w:szCs w:val="32"/>
          <w:rtl/>
        </w:rPr>
        <w:t>لغه النقيب</w:t>
      </w:r>
      <w:r w:rsidRPr="00CB408E">
        <w:rPr>
          <w:rFonts w:ascii="Traditional Arabic" w:eastAsia="Times New Roman" w:hAnsi="Traditional Arabic" w:cs="Traditional Arabic" w:hint="cs"/>
          <w:color w:val="000000"/>
          <w:sz w:val="32"/>
          <w:szCs w:val="32"/>
          <w:rtl/>
        </w:rPr>
        <w:t xml:space="preserve"> المتهم (...)</w:t>
      </w:r>
      <w:r w:rsidRPr="00CB408E">
        <w:rPr>
          <w:rFonts w:ascii="Traditional Arabic" w:eastAsia="Times New Roman" w:hAnsi="Traditional Arabic" w:cs="Traditional Arabic"/>
          <w:color w:val="000000"/>
          <w:sz w:val="32"/>
          <w:szCs w:val="32"/>
          <w:rtl/>
        </w:rPr>
        <w:t xml:space="preserve"> أن الوفاة طبيعية</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فقام بالتصوير من جهات متعدد</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دون أن يحرك الج</w:t>
      </w:r>
      <w:r w:rsidRPr="00CB408E">
        <w:rPr>
          <w:rFonts w:ascii="Traditional Arabic" w:eastAsia="Times New Roman" w:hAnsi="Traditional Arabic" w:cs="Traditional Arabic" w:hint="cs"/>
          <w:color w:val="000000"/>
          <w:sz w:val="32"/>
          <w:szCs w:val="32"/>
          <w:rtl/>
        </w:rPr>
        <w:t>ثة</w:t>
      </w:r>
      <w:r w:rsidRPr="00CB408E">
        <w:rPr>
          <w:rFonts w:ascii="Traditional Arabic" w:eastAsia="Times New Roman" w:hAnsi="Traditional Arabic" w:cs="Traditional Arabic"/>
          <w:color w:val="000000"/>
          <w:sz w:val="32"/>
          <w:szCs w:val="32"/>
          <w:rtl/>
        </w:rPr>
        <w:t xml:space="preserve"> أو يقلبها</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وذكر أنه لم يكن على الجثة من الثياب سوى سروال قصير</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وذكر أنه لم يشاهد أي إصابات</w:t>
      </w:r>
      <w:r w:rsidRPr="00CB408E">
        <w:rPr>
          <w:rFonts w:ascii="Traditional Arabic" w:eastAsia="Times New Roman" w:hAnsi="Traditional Arabic" w:cs="Traditional Arabic" w:hint="cs"/>
          <w:color w:val="000000"/>
          <w:sz w:val="32"/>
          <w:szCs w:val="32"/>
          <w:rtl/>
        </w:rPr>
        <w:t xml:space="preserve"> أو</w:t>
      </w:r>
      <w:r w:rsidRPr="00CB408E">
        <w:rPr>
          <w:rFonts w:ascii="Traditional Arabic" w:eastAsia="Times New Roman" w:hAnsi="Traditional Arabic" w:cs="Traditional Arabic"/>
          <w:color w:val="000000"/>
          <w:sz w:val="32"/>
          <w:szCs w:val="32"/>
          <w:rtl/>
        </w:rPr>
        <w:t xml:space="preserve"> دماء بالجثة</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وباستجواب الأفراد الذين قاموا بنقل السجين </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 xml:space="preserve">لى المستشفى وهم الجندي </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والجندي</w:t>
      </w:r>
      <w:r w:rsidRPr="00CB408E">
        <w:rPr>
          <w:rFonts w:ascii="Traditional Arabic" w:eastAsia="Times New Roman" w:hAnsi="Traditional Arabic" w:cs="Traditional Arabic" w:hint="cs"/>
          <w:color w:val="000000"/>
          <w:sz w:val="32"/>
          <w:szCs w:val="32"/>
          <w:rtl/>
        </w:rPr>
        <w:t xml:space="preserve"> (...) </w:t>
      </w:r>
      <w:r w:rsidRPr="00CB408E">
        <w:rPr>
          <w:rFonts w:ascii="Traditional Arabic" w:eastAsia="Times New Roman" w:hAnsi="Traditional Arabic" w:cs="Traditional Arabic"/>
          <w:color w:val="000000"/>
          <w:sz w:val="32"/>
          <w:szCs w:val="32"/>
          <w:rtl/>
        </w:rPr>
        <w:t xml:space="preserve">والجندي </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كرروا </w:t>
      </w:r>
      <w:r w:rsidRPr="00CB408E">
        <w:rPr>
          <w:rFonts w:ascii="Traditional Arabic" w:eastAsia="Times New Roman" w:hAnsi="Traditional Arabic" w:cs="Traditional Arabic" w:hint="cs"/>
          <w:color w:val="000000"/>
          <w:sz w:val="32"/>
          <w:szCs w:val="32"/>
          <w:rtl/>
        </w:rPr>
        <w:t xml:space="preserve">مضمون </w:t>
      </w:r>
      <w:r w:rsidRPr="00CB408E">
        <w:rPr>
          <w:rFonts w:ascii="Traditional Arabic" w:eastAsia="Times New Roman" w:hAnsi="Traditional Arabic" w:cs="Traditional Arabic"/>
          <w:color w:val="000000"/>
          <w:sz w:val="32"/>
          <w:szCs w:val="32"/>
          <w:rtl/>
        </w:rPr>
        <w:t>أقوالهم السابق</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وذكروا أنهم لاحظوا وجود آثار دماء وتمزق بثوب السجين عندما حملوه للمستشفى</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w:t>
      </w:r>
      <w:r w:rsidRPr="00CB408E">
        <w:rPr>
          <w:rFonts w:ascii="Traditional Arabic" w:eastAsia="Times New Roman" w:hAnsi="Traditional Arabic" w:cs="Traditional Arabic" w:hint="cs"/>
          <w:color w:val="000000"/>
          <w:sz w:val="32"/>
          <w:szCs w:val="32"/>
          <w:rtl/>
        </w:rPr>
        <w:t>و</w:t>
      </w:r>
      <w:r w:rsidRPr="00CB408E">
        <w:rPr>
          <w:rFonts w:ascii="Traditional Arabic" w:eastAsia="Times New Roman" w:hAnsi="Traditional Arabic" w:cs="Traditional Arabic"/>
          <w:color w:val="000000"/>
          <w:sz w:val="32"/>
          <w:szCs w:val="32"/>
          <w:rtl/>
        </w:rPr>
        <w:t>ذكروا أن الطبيب بعد أن قص ثوب السجين وضعه بجوار الجثة وذكر الجندي</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 xml:space="preserve"> أنه شاهد بظهر المتوف</w:t>
      </w:r>
      <w:r w:rsidRPr="00CB408E">
        <w:rPr>
          <w:rFonts w:ascii="Traditional Arabic" w:eastAsia="Times New Roman" w:hAnsi="Traditional Arabic" w:cs="Traditional Arabic" w:hint="cs"/>
          <w:color w:val="000000"/>
          <w:sz w:val="32"/>
          <w:szCs w:val="32"/>
          <w:rtl/>
        </w:rPr>
        <w:t>ى</w:t>
      </w:r>
      <w:r w:rsidRPr="00CB408E">
        <w:rPr>
          <w:rFonts w:ascii="Traditional Arabic" w:eastAsia="Times New Roman" w:hAnsi="Traditional Arabic" w:cs="Traditional Arabic"/>
          <w:color w:val="000000"/>
          <w:sz w:val="32"/>
          <w:szCs w:val="32"/>
          <w:rtl/>
        </w:rPr>
        <w:t xml:space="preserve"> </w:t>
      </w:r>
      <w:r w:rsidRPr="00CB408E">
        <w:rPr>
          <w:rFonts w:ascii="Traditional Arabic" w:eastAsia="Times New Roman" w:hAnsi="Traditional Arabic" w:cs="Traditional Arabic" w:hint="cs"/>
          <w:color w:val="000000"/>
          <w:sz w:val="32"/>
          <w:szCs w:val="32"/>
          <w:rtl/>
        </w:rPr>
        <w:t>اح</w:t>
      </w:r>
      <w:r w:rsidRPr="00CB408E">
        <w:rPr>
          <w:rFonts w:ascii="Traditional Arabic" w:eastAsia="Times New Roman" w:hAnsi="Traditional Arabic" w:cs="Traditional Arabic"/>
          <w:color w:val="000000"/>
          <w:sz w:val="32"/>
          <w:szCs w:val="32"/>
          <w:rtl/>
        </w:rPr>
        <w:t xml:space="preserve">مراراً وآثار دم. وباستجواب الجندي </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كرر مضمون أقواله السابق</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وذكر أنه لاحظ بملابس السجين عند </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عادته من الحوش بقع حمراء بالظهر وتمزق</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ولا يعلم هل البقع دم أم غيره. وباستجواب النقيب</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 xml:space="preserve"> ذكر أنه يعمل بمركز شرطة المسارح</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رئيساً للتحقيقات ومساعد</w:t>
      </w:r>
      <w:r w:rsidRPr="00CB408E">
        <w:rPr>
          <w:rFonts w:ascii="Traditional Arabic" w:eastAsia="Times New Roman" w:hAnsi="Traditional Arabic" w:cs="Traditional Arabic" w:hint="cs"/>
          <w:color w:val="000000"/>
          <w:sz w:val="32"/>
          <w:szCs w:val="32"/>
          <w:rtl/>
        </w:rPr>
        <w:t>اً</w:t>
      </w:r>
      <w:r w:rsidRPr="00CB408E">
        <w:rPr>
          <w:rFonts w:ascii="Traditional Arabic" w:eastAsia="Times New Roman" w:hAnsi="Traditional Arabic" w:cs="Traditional Arabic"/>
          <w:color w:val="000000"/>
          <w:sz w:val="32"/>
          <w:szCs w:val="32"/>
          <w:rtl/>
        </w:rPr>
        <w:t xml:space="preserve"> للمدير</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وقد انتقل للمستشفى</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حيث </w:t>
      </w:r>
      <w:r w:rsidRPr="00CB408E">
        <w:rPr>
          <w:rFonts w:ascii="Traditional Arabic" w:eastAsia="Times New Roman" w:hAnsi="Traditional Arabic" w:cs="Traditional Arabic" w:hint="cs"/>
          <w:color w:val="000000"/>
          <w:sz w:val="32"/>
          <w:szCs w:val="32"/>
          <w:rtl/>
        </w:rPr>
        <w:t>أب</w:t>
      </w:r>
      <w:r w:rsidRPr="00CB408E">
        <w:rPr>
          <w:rFonts w:ascii="Traditional Arabic" w:eastAsia="Times New Roman" w:hAnsi="Traditional Arabic" w:cs="Traditional Arabic"/>
          <w:color w:val="000000"/>
          <w:sz w:val="32"/>
          <w:szCs w:val="32"/>
          <w:rtl/>
        </w:rPr>
        <w:t>لغه مدير المركز أن أحد الموقوفين قد نقل وهو تعبان للمستشفى</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وذكر أنه عند وصوله للمستشفى وجد الجثة على النقال</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مغطاة</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فكشفها وشاهد</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جسم المتوف</w:t>
      </w:r>
      <w:r w:rsidRPr="00CB408E">
        <w:rPr>
          <w:rFonts w:ascii="Traditional Arabic" w:eastAsia="Times New Roman" w:hAnsi="Traditional Arabic" w:cs="Traditional Arabic" w:hint="cs"/>
          <w:color w:val="000000"/>
          <w:sz w:val="32"/>
          <w:szCs w:val="32"/>
          <w:rtl/>
        </w:rPr>
        <w:t>ى،</w:t>
      </w:r>
      <w:r w:rsidRPr="00CB408E">
        <w:rPr>
          <w:rFonts w:ascii="Traditional Arabic" w:eastAsia="Times New Roman" w:hAnsi="Traditional Arabic" w:cs="Traditional Arabic"/>
          <w:color w:val="000000"/>
          <w:sz w:val="32"/>
          <w:szCs w:val="32"/>
          <w:rtl/>
        </w:rPr>
        <w:t xml:space="preserve"> ولاحظ وجود خطوط طولية بظهر المتوف</w:t>
      </w:r>
      <w:r w:rsidRPr="00CB408E">
        <w:rPr>
          <w:rFonts w:ascii="Traditional Arabic" w:eastAsia="Times New Roman" w:hAnsi="Traditional Arabic" w:cs="Traditional Arabic" w:hint="cs"/>
          <w:color w:val="000000"/>
          <w:sz w:val="32"/>
          <w:szCs w:val="32"/>
          <w:rtl/>
        </w:rPr>
        <w:t>ى،</w:t>
      </w:r>
      <w:r w:rsidRPr="00CB408E">
        <w:rPr>
          <w:rFonts w:ascii="Traditional Arabic" w:eastAsia="Times New Roman" w:hAnsi="Traditional Arabic" w:cs="Traditional Arabic"/>
          <w:color w:val="000000"/>
          <w:sz w:val="32"/>
          <w:szCs w:val="32"/>
          <w:rtl/>
        </w:rPr>
        <w:t xml:space="preserve"> وذكر أنه رأى تورم بالخطوط</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وبعض آثار الدم</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وبسؤاله عما ذكره المصور من أنه أفهمه أن الوفاة طبيعية</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ذكر أنه لم يفهم المذكور بأن الوفاة طبيعية</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وأن الذي يحدد ذلك هم الأطباء، وذكر أنه ربما طلب من المصور تصوير الجثة</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وبسؤاله عن ثوب المتوف</w:t>
      </w:r>
      <w:r w:rsidRPr="00CB408E">
        <w:rPr>
          <w:rFonts w:ascii="Traditional Arabic" w:eastAsia="Times New Roman" w:hAnsi="Traditional Arabic" w:cs="Traditional Arabic" w:hint="cs"/>
          <w:color w:val="000000"/>
          <w:sz w:val="32"/>
          <w:szCs w:val="32"/>
          <w:rtl/>
        </w:rPr>
        <w:t>ى،</w:t>
      </w:r>
      <w:r w:rsidRPr="00CB408E">
        <w:rPr>
          <w:rFonts w:ascii="Traditional Arabic" w:eastAsia="Times New Roman" w:hAnsi="Traditional Arabic" w:cs="Traditional Arabic"/>
          <w:color w:val="000000"/>
          <w:sz w:val="32"/>
          <w:szCs w:val="32"/>
          <w:rtl/>
        </w:rPr>
        <w:t xml:space="preserve"> ذكر أنه لم يشاهد ثوب المتوف</w:t>
      </w:r>
      <w:r w:rsidRPr="00CB408E">
        <w:rPr>
          <w:rFonts w:ascii="Traditional Arabic" w:eastAsia="Times New Roman" w:hAnsi="Traditional Arabic" w:cs="Traditional Arabic" w:hint="cs"/>
          <w:color w:val="000000"/>
          <w:sz w:val="32"/>
          <w:szCs w:val="32"/>
          <w:rtl/>
        </w:rPr>
        <w:t>ى</w:t>
      </w:r>
      <w:r w:rsidRPr="00CB408E">
        <w:rPr>
          <w:rFonts w:ascii="Traditional Arabic" w:eastAsia="Times New Roman" w:hAnsi="Traditional Arabic" w:cs="Traditional Arabic"/>
          <w:color w:val="000000"/>
          <w:sz w:val="32"/>
          <w:szCs w:val="32"/>
          <w:rtl/>
        </w:rPr>
        <w:t xml:space="preserve"> عند حضوره للمستشفى</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وذكر أنه قابل الملازم </w:t>
      </w:r>
      <w:r w:rsidRPr="00CB408E">
        <w:rPr>
          <w:rFonts w:ascii="Traditional Arabic" w:eastAsia="Times New Roman" w:hAnsi="Traditional Arabic" w:cs="Traditional Arabic" w:hint="cs"/>
          <w:color w:val="000000"/>
          <w:sz w:val="32"/>
          <w:szCs w:val="32"/>
          <w:rtl/>
        </w:rPr>
        <w:t>المتهم (...)</w:t>
      </w:r>
      <w:r w:rsidRPr="00CB408E">
        <w:rPr>
          <w:rFonts w:ascii="Traditional Arabic" w:eastAsia="Times New Roman" w:hAnsi="Traditional Arabic" w:cs="Traditional Arabic"/>
          <w:color w:val="000000"/>
          <w:sz w:val="32"/>
          <w:szCs w:val="32"/>
          <w:rtl/>
        </w:rPr>
        <w:t xml:space="preserve"> بالدور الثاني بالمستشفى وكان يرتدي الزي المدني</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وعلل حضور الملازم</w:t>
      </w:r>
      <w:r w:rsidRPr="00CB408E">
        <w:rPr>
          <w:rFonts w:ascii="Traditional Arabic" w:eastAsia="Times New Roman" w:hAnsi="Traditional Arabic" w:cs="Traditional Arabic" w:hint="cs"/>
          <w:color w:val="000000"/>
          <w:sz w:val="32"/>
          <w:szCs w:val="32"/>
          <w:rtl/>
        </w:rPr>
        <w:t xml:space="preserve"> المتهم</w:t>
      </w:r>
      <w:r w:rsidRPr="00CB408E">
        <w:rPr>
          <w:rFonts w:ascii="Traditional Arabic" w:eastAsia="Times New Roman" w:hAnsi="Traditional Arabic" w:cs="Traditional Arabic"/>
          <w:color w:val="000000"/>
          <w:sz w:val="32"/>
          <w:szCs w:val="32"/>
          <w:rtl/>
        </w:rPr>
        <w:t xml:space="preserve"> </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كونه ضابط خفر المستلم</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وبالتحقيق مع المتهم كرر نفيه السابق</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وأكد عليه</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فذكر أنه لم يحقق مع المذكور </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طلاقا</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ولم يتهمه بشيء</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وذكر أن سبب </w:t>
      </w:r>
      <w:r w:rsidRPr="00CB408E">
        <w:rPr>
          <w:rFonts w:ascii="Traditional Arabic" w:eastAsia="Times New Roman" w:hAnsi="Traditional Arabic" w:cs="Traditional Arabic"/>
          <w:color w:val="000000"/>
          <w:sz w:val="32"/>
          <w:szCs w:val="32"/>
          <w:rtl/>
        </w:rPr>
        <w:lastRenderedPageBreak/>
        <w:t>خروجه مع السجين للحوش مع بعض ال</w:t>
      </w:r>
      <w:r w:rsidRPr="00CB408E">
        <w:rPr>
          <w:rFonts w:ascii="Traditional Arabic" w:eastAsia="Times New Roman" w:hAnsi="Traditional Arabic" w:cs="Traditional Arabic" w:hint="cs"/>
          <w:color w:val="000000"/>
          <w:sz w:val="32"/>
          <w:szCs w:val="32"/>
          <w:rtl/>
        </w:rPr>
        <w:t>أ</w:t>
      </w:r>
      <w:r w:rsidRPr="00CB408E">
        <w:rPr>
          <w:rFonts w:ascii="Traditional Arabic" w:eastAsia="Times New Roman" w:hAnsi="Traditional Arabic" w:cs="Traditional Arabic"/>
          <w:color w:val="000000"/>
          <w:sz w:val="32"/>
          <w:szCs w:val="32"/>
          <w:rtl/>
        </w:rPr>
        <w:t xml:space="preserve">فراد هو إحضار </w:t>
      </w:r>
      <w:r w:rsidRPr="00CB408E">
        <w:rPr>
          <w:rFonts w:ascii="Traditional Arabic" w:eastAsia="Times New Roman" w:hAnsi="Traditional Arabic" w:cs="Traditional Arabic" w:hint="cs"/>
          <w:color w:val="000000"/>
          <w:sz w:val="32"/>
          <w:szCs w:val="32"/>
          <w:rtl/>
        </w:rPr>
        <w:t>أ</w:t>
      </w:r>
      <w:r w:rsidRPr="00CB408E">
        <w:rPr>
          <w:rFonts w:ascii="Traditional Arabic" w:eastAsia="Times New Roman" w:hAnsi="Traditional Arabic" w:cs="Traditional Arabic"/>
          <w:color w:val="000000"/>
          <w:sz w:val="32"/>
          <w:szCs w:val="32"/>
          <w:rtl/>
        </w:rPr>
        <w:t>غراض للسجين</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وأنه عند الانتقال لموقع الحوش لم يعثر على تلك الأغراض</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w:t>
      </w:r>
      <w:r w:rsidRPr="00CB408E">
        <w:rPr>
          <w:rFonts w:ascii="Traditional Arabic" w:eastAsia="Times New Roman" w:hAnsi="Traditional Arabic" w:cs="Traditional Arabic" w:hint="cs"/>
          <w:color w:val="000000"/>
          <w:sz w:val="32"/>
          <w:szCs w:val="32"/>
          <w:rtl/>
        </w:rPr>
        <w:t>أ</w:t>
      </w:r>
      <w:r w:rsidRPr="00CB408E">
        <w:rPr>
          <w:rFonts w:ascii="Traditional Arabic" w:eastAsia="Times New Roman" w:hAnsi="Traditional Arabic" w:cs="Traditional Arabic"/>
          <w:color w:val="000000"/>
          <w:sz w:val="32"/>
          <w:szCs w:val="32"/>
          <w:rtl/>
        </w:rPr>
        <w:t>كد نفيه لاستخدام الشدة مع السجين اليمني</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 xml:space="preserve">وذكر أن السجين ليس له أي </w:t>
      </w:r>
      <w:r w:rsidRPr="00CB408E">
        <w:rPr>
          <w:rFonts w:ascii="Traditional Arabic" w:eastAsia="Times New Roman" w:hAnsi="Traditional Arabic" w:cs="Traditional Arabic" w:hint="cs"/>
          <w:color w:val="000000"/>
          <w:sz w:val="32"/>
          <w:szCs w:val="32"/>
          <w:rtl/>
        </w:rPr>
        <w:t xml:space="preserve">قضية سوى أنه </w:t>
      </w:r>
      <w:r w:rsidRPr="00CB408E">
        <w:rPr>
          <w:rFonts w:ascii="Traditional Arabic" w:eastAsia="Times New Roman" w:hAnsi="Traditional Arabic" w:cs="Traditional Arabic"/>
          <w:color w:val="000000"/>
          <w:sz w:val="32"/>
          <w:szCs w:val="32"/>
          <w:rtl/>
        </w:rPr>
        <w:t>مجهول الهوي</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وأنه ليس هناك ما يدعو لضربه</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وذكر أن ما شهد به أفراد المركز بهذا الخصوص ليس له </w:t>
      </w:r>
      <w:r w:rsidRPr="00CB408E">
        <w:rPr>
          <w:rFonts w:ascii="Traditional Arabic" w:eastAsia="Times New Roman" w:hAnsi="Traditional Arabic" w:cs="Traditional Arabic" w:hint="cs"/>
          <w:color w:val="000000"/>
          <w:sz w:val="32"/>
          <w:szCs w:val="32"/>
          <w:rtl/>
        </w:rPr>
        <w:t>أ</w:t>
      </w:r>
      <w:r w:rsidRPr="00CB408E">
        <w:rPr>
          <w:rFonts w:ascii="Traditional Arabic" w:eastAsia="Times New Roman" w:hAnsi="Traditional Arabic" w:cs="Traditional Arabic"/>
          <w:color w:val="000000"/>
          <w:sz w:val="32"/>
          <w:szCs w:val="32"/>
          <w:rtl/>
        </w:rPr>
        <w:t>ساس من الصح</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وبمواجهته بتقرير الطبيب الشرعي</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ذكر أن ال</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صابات التي تضمنها التقرير حيوي</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ف</w:t>
      </w:r>
      <w:r w:rsidRPr="00CB408E">
        <w:rPr>
          <w:rFonts w:ascii="Traditional Arabic" w:eastAsia="Times New Roman" w:hAnsi="Traditional Arabic" w:cs="Traditional Arabic" w:hint="cs"/>
          <w:color w:val="000000"/>
          <w:sz w:val="32"/>
          <w:szCs w:val="32"/>
          <w:rtl/>
        </w:rPr>
        <w:t>ي</w:t>
      </w:r>
      <w:r w:rsidRPr="00CB408E">
        <w:rPr>
          <w:rFonts w:ascii="Traditional Arabic" w:eastAsia="Times New Roman" w:hAnsi="Traditional Arabic" w:cs="Traditional Arabic"/>
          <w:color w:val="000000"/>
          <w:sz w:val="32"/>
          <w:szCs w:val="32"/>
          <w:rtl/>
        </w:rPr>
        <w:t xml:space="preserve"> طور </w:t>
      </w:r>
      <w:r w:rsidRPr="00CB408E">
        <w:rPr>
          <w:rFonts w:ascii="Traditional Arabic" w:eastAsia="Times New Roman" w:hAnsi="Traditional Arabic" w:cs="Traditional Arabic" w:hint="cs"/>
          <w:color w:val="000000"/>
          <w:sz w:val="32"/>
          <w:szCs w:val="32"/>
          <w:rtl/>
        </w:rPr>
        <w:t>الالتئام،</w:t>
      </w:r>
      <w:r w:rsidRPr="00CB408E">
        <w:rPr>
          <w:rFonts w:ascii="Traditional Arabic" w:eastAsia="Times New Roman" w:hAnsi="Traditional Arabic" w:cs="Traditional Arabic"/>
          <w:color w:val="000000"/>
          <w:sz w:val="32"/>
          <w:szCs w:val="32"/>
          <w:rtl/>
        </w:rPr>
        <w:t xml:space="preserve"> ومدتها من </w:t>
      </w:r>
      <w:r w:rsidRPr="00CB408E">
        <w:rPr>
          <w:rFonts w:ascii="Traditional Arabic" w:eastAsia="Times New Roman" w:hAnsi="Traditional Arabic" w:cs="Traditional Arabic" w:hint="cs"/>
          <w:color w:val="000000"/>
          <w:sz w:val="32"/>
          <w:szCs w:val="32"/>
          <w:rtl/>
        </w:rPr>
        <w:t xml:space="preserve">يوم </w:t>
      </w:r>
      <w:r w:rsidRPr="00CB408E">
        <w:rPr>
          <w:rFonts w:ascii="Traditional Arabic" w:eastAsia="Times New Roman" w:hAnsi="Traditional Arabic" w:cs="Traditional Arabic"/>
          <w:color w:val="000000"/>
          <w:sz w:val="32"/>
          <w:szCs w:val="32"/>
          <w:rtl/>
        </w:rPr>
        <w:t>حتى عدة أيا</w:t>
      </w:r>
      <w:r w:rsidRPr="00CB408E">
        <w:rPr>
          <w:rFonts w:ascii="Traditional Arabic" w:eastAsia="Times New Roman" w:hAnsi="Traditional Arabic" w:cs="Traditional Arabic" w:hint="cs"/>
          <w:color w:val="000000"/>
          <w:sz w:val="32"/>
          <w:szCs w:val="32"/>
          <w:rtl/>
        </w:rPr>
        <w:t>م،</w:t>
      </w:r>
      <w:r w:rsidRPr="00CB408E">
        <w:rPr>
          <w:rFonts w:ascii="Traditional Arabic" w:eastAsia="Times New Roman" w:hAnsi="Traditional Arabic" w:cs="Traditional Arabic"/>
          <w:color w:val="000000"/>
          <w:sz w:val="32"/>
          <w:szCs w:val="32"/>
          <w:rtl/>
        </w:rPr>
        <w:t xml:space="preserve"> وذكر أنه لم يشاهد دم على السجين</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ولا يعلم عن ثوبه شيئاً. وبالتحقيق مع </w:t>
      </w:r>
      <w:r w:rsidRPr="00CB408E">
        <w:rPr>
          <w:rFonts w:ascii="Traditional Arabic" w:eastAsia="Times New Roman" w:hAnsi="Traditional Arabic" w:cs="Traditional Arabic" w:hint="cs"/>
          <w:color w:val="000000"/>
          <w:sz w:val="32"/>
          <w:szCs w:val="32"/>
          <w:rtl/>
        </w:rPr>
        <w:t>أ</w:t>
      </w:r>
      <w:r w:rsidRPr="00CB408E">
        <w:rPr>
          <w:rFonts w:ascii="Traditional Arabic" w:eastAsia="Times New Roman" w:hAnsi="Traditional Arabic" w:cs="Traditional Arabic"/>
          <w:color w:val="000000"/>
          <w:sz w:val="32"/>
          <w:szCs w:val="32"/>
          <w:rtl/>
        </w:rPr>
        <w:t>فراد المركز لدى هيئة الرقابة والتحقيق</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كرر كل واحد منهم</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مضمون ما صدر منه من أقوال</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وصادق على أقواله في التحقيقات السابق</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أمام الشرطة</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وأمام اللجنة المكلفة بالتحقيق من وزارة الداخلية</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وبالتحقيق مع المتهم لدى الهيئة أكد نفيه السابق</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من أنه لم يحقق مع اليمني</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ولم يستخدم معه الشد</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وأكد على عدم صحة شهادة </w:t>
      </w:r>
      <w:r w:rsidRPr="00CB408E">
        <w:rPr>
          <w:rFonts w:ascii="Traditional Arabic" w:eastAsia="Times New Roman" w:hAnsi="Traditional Arabic" w:cs="Traditional Arabic" w:hint="cs"/>
          <w:color w:val="000000"/>
          <w:sz w:val="32"/>
          <w:szCs w:val="32"/>
          <w:rtl/>
        </w:rPr>
        <w:t>أ</w:t>
      </w:r>
      <w:r w:rsidRPr="00CB408E">
        <w:rPr>
          <w:rFonts w:ascii="Traditional Arabic" w:eastAsia="Times New Roman" w:hAnsi="Traditional Arabic" w:cs="Traditional Arabic"/>
          <w:color w:val="000000"/>
          <w:sz w:val="32"/>
          <w:szCs w:val="32"/>
          <w:rtl/>
        </w:rPr>
        <w:t>فراد المركز</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هذا وبمثول المتهم أمام الدائرة وبمواجهته بما نسب إليه بقرار الاتهام</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ذكر أن ما نسب </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ليه بهذا الاتهام غير صحيح</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وذكر أنه كان في</w:t>
      </w:r>
      <w:r w:rsidRPr="00CB408E">
        <w:rPr>
          <w:rFonts w:ascii="Traditional Arabic" w:eastAsia="Times New Roman" w:hAnsi="Traditional Arabic" w:cs="Traditional Arabic" w:hint="cs"/>
          <w:color w:val="000000"/>
          <w:sz w:val="32"/>
          <w:szCs w:val="32"/>
          <w:rtl/>
        </w:rPr>
        <w:t xml:space="preserve"> 29/1/1416هـ </w:t>
      </w:r>
      <w:r w:rsidRPr="00CB408E">
        <w:rPr>
          <w:rFonts w:ascii="Traditional Arabic" w:eastAsia="Times New Roman" w:hAnsi="Traditional Arabic" w:cs="Traditional Arabic"/>
          <w:color w:val="000000"/>
          <w:sz w:val="32"/>
          <w:szCs w:val="32"/>
          <w:rtl/>
        </w:rPr>
        <w:t>مستلم ضابط خفر المركز بشرطة المسارحة</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وفي نهاية الدوام </w:t>
      </w:r>
      <w:r w:rsidRPr="00CB408E">
        <w:rPr>
          <w:rFonts w:ascii="Traditional Arabic" w:eastAsia="Times New Roman" w:hAnsi="Traditional Arabic" w:cs="Traditional Arabic" w:hint="cs"/>
          <w:color w:val="000000"/>
          <w:sz w:val="32"/>
          <w:szCs w:val="32"/>
          <w:rtl/>
        </w:rPr>
        <w:t>أ</w:t>
      </w:r>
      <w:r w:rsidRPr="00CB408E">
        <w:rPr>
          <w:rFonts w:ascii="Traditional Arabic" w:eastAsia="Times New Roman" w:hAnsi="Traditional Arabic" w:cs="Traditional Arabic"/>
          <w:color w:val="000000"/>
          <w:sz w:val="32"/>
          <w:szCs w:val="32"/>
          <w:rtl/>
        </w:rPr>
        <w:t>حضرت إحدى الدوريات اليمني المتوف</w:t>
      </w:r>
      <w:r w:rsidRPr="00CB408E">
        <w:rPr>
          <w:rFonts w:ascii="Traditional Arabic" w:eastAsia="Times New Roman" w:hAnsi="Traditional Arabic" w:cs="Traditional Arabic" w:hint="cs"/>
          <w:color w:val="000000"/>
          <w:sz w:val="32"/>
          <w:szCs w:val="32"/>
          <w:rtl/>
        </w:rPr>
        <w:t>ى،</w:t>
      </w:r>
      <w:r w:rsidRPr="00CB408E">
        <w:rPr>
          <w:rFonts w:ascii="Traditional Arabic" w:eastAsia="Times New Roman" w:hAnsi="Traditional Arabic" w:cs="Traditional Arabic"/>
          <w:color w:val="000000"/>
          <w:sz w:val="32"/>
          <w:szCs w:val="32"/>
          <w:rtl/>
        </w:rPr>
        <w:t xml:space="preserve"> وسلمته لمدير المركز الذي أمر بإيقافه</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وكان اليمني المذكور ضمن عدة آخرين مجهولين الهوية</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وفي الليل طلب اليمني إحضار </w:t>
      </w:r>
      <w:r w:rsidRPr="00CB408E">
        <w:rPr>
          <w:rFonts w:ascii="Traditional Arabic" w:eastAsia="Times New Roman" w:hAnsi="Traditional Arabic" w:cs="Traditional Arabic" w:hint="cs"/>
          <w:color w:val="000000"/>
          <w:sz w:val="32"/>
          <w:szCs w:val="32"/>
          <w:rtl/>
        </w:rPr>
        <w:t>أ</w:t>
      </w:r>
      <w:r w:rsidRPr="00CB408E">
        <w:rPr>
          <w:rFonts w:ascii="Traditional Arabic" w:eastAsia="Times New Roman" w:hAnsi="Traditional Arabic" w:cs="Traditional Arabic"/>
          <w:color w:val="000000"/>
          <w:sz w:val="32"/>
          <w:szCs w:val="32"/>
          <w:rtl/>
        </w:rPr>
        <w:t>غراض له من أحد الأحواش</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وأنه انتقل </w:t>
      </w:r>
      <w:r w:rsidRPr="00CB408E">
        <w:rPr>
          <w:rFonts w:ascii="Traditional Arabic" w:eastAsia="Times New Roman" w:hAnsi="Traditional Arabic" w:cs="Traditional Arabic" w:hint="cs"/>
          <w:color w:val="000000"/>
          <w:sz w:val="32"/>
          <w:szCs w:val="32"/>
          <w:rtl/>
        </w:rPr>
        <w:t>إل</w:t>
      </w:r>
      <w:r w:rsidRPr="00CB408E">
        <w:rPr>
          <w:rFonts w:ascii="Traditional Arabic" w:eastAsia="Times New Roman" w:hAnsi="Traditional Arabic" w:cs="Traditional Arabic"/>
          <w:color w:val="000000"/>
          <w:sz w:val="32"/>
          <w:szCs w:val="32"/>
          <w:rtl/>
        </w:rPr>
        <w:t>ى ذلك الموقع بسيارته الخاص</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وأما اليمني فقد ذهب مع </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حدى الدوريات</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وأنه عند الوصول </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لى ذلك المكان</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أخذ اليمني كيس</w:t>
      </w:r>
      <w:r w:rsidRPr="00CB408E">
        <w:rPr>
          <w:rFonts w:ascii="Traditional Arabic" w:eastAsia="Times New Roman" w:hAnsi="Traditional Arabic" w:cs="Traditional Arabic" w:hint="cs"/>
          <w:color w:val="000000"/>
          <w:sz w:val="32"/>
          <w:szCs w:val="32"/>
          <w:rtl/>
        </w:rPr>
        <w:t>اً</w:t>
      </w:r>
      <w:r w:rsidRPr="00CB408E">
        <w:rPr>
          <w:rFonts w:ascii="Traditional Arabic" w:eastAsia="Times New Roman" w:hAnsi="Traditional Arabic" w:cs="Traditional Arabic"/>
          <w:color w:val="000000"/>
          <w:sz w:val="32"/>
          <w:szCs w:val="32"/>
          <w:rtl/>
        </w:rPr>
        <w:t xml:space="preserve"> صغير</w:t>
      </w:r>
      <w:r w:rsidRPr="00CB408E">
        <w:rPr>
          <w:rFonts w:ascii="Traditional Arabic" w:eastAsia="Times New Roman" w:hAnsi="Traditional Arabic" w:cs="Traditional Arabic" w:hint="cs"/>
          <w:color w:val="000000"/>
          <w:sz w:val="32"/>
          <w:szCs w:val="32"/>
          <w:rtl/>
        </w:rPr>
        <w:t>اً</w:t>
      </w:r>
      <w:r w:rsidRPr="00CB408E">
        <w:rPr>
          <w:rFonts w:ascii="Traditional Arabic" w:eastAsia="Times New Roman" w:hAnsi="Traditional Arabic" w:cs="Traditional Arabic"/>
          <w:color w:val="000000"/>
          <w:sz w:val="32"/>
          <w:szCs w:val="32"/>
          <w:rtl/>
        </w:rPr>
        <w:t xml:space="preserve"> به أغراض</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 xml:space="preserve">ورجع به الأفراد </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لى التوقيف</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وأنه في صباح اليوم التالي تبلغ من مدير المركز بمرض اليمني وانتقاله للمستشفى</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فذهب </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 xml:space="preserve">لى هناك مع النقيب </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وهناك شاهد الجثة</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وبعدها رجع المركز</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وذكر أنه لم يحقق مع المذكور على ال</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طلاق</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ولم يناقشه في أي قضية أبدا</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سوى أنه كان مجهولا</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كغيره من المجهولين</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وبسؤاله عن التناقض في أقواله</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حيث ذكر في التحقيقات السابقة أنه لم توجد أغراض لليمني في الحوش</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بينما ذكر أمام الدائرة أنه وجد كيس</w:t>
      </w:r>
      <w:r w:rsidRPr="00CB408E">
        <w:rPr>
          <w:rFonts w:ascii="Traditional Arabic" w:eastAsia="Times New Roman" w:hAnsi="Traditional Arabic" w:cs="Traditional Arabic" w:hint="cs"/>
          <w:color w:val="000000"/>
          <w:sz w:val="32"/>
          <w:szCs w:val="32"/>
          <w:rtl/>
        </w:rPr>
        <w:t>اً</w:t>
      </w:r>
      <w:r w:rsidRPr="00CB408E">
        <w:rPr>
          <w:rFonts w:ascii="Traditional Arabic" w:eastAsia="Times New Roman" w:hAnsi="Traditional Arabic" w:cs="Traditional Arabic"/>
          <w:color w:val="000000"/>
          <w:sz w:val="32"/>
          <w:szCs w:val="32"/>
          <w:rtl/>
        </w:rPr>
        <w:t xml:space="preserve"> صغير</w:t>
      </w:r>
      <w:r w:rsidRPr="00CB408E">
        <w:rPr>
          <w:rFonts w:ascii="Traditional Arabic" w:eastAsia="Times New Roman" w:hAnsi="Traditional Arabic" w:cs="Traditional Arabic" w:hint="cs"/>
          <w:color w:val="000000"/>
          <w:sz w:val="32"/>
          <w:szCs w:val="32"/>
          <w:rtl/>
        </w:rPr>
        <w:t>اً</w:t>
      </w:r>
      <w:r w:rsidRPr="00CB408E">
        <w:rPr>
          <w:rFonts w:ascii="Traditional Arabic" w:eastAsia="Times New Roman" w:hAnsi="Traditional Arabic" w:cs="Traditional Arabic"/>
          <w:color w:val="000000"/>
          <w:sz w:val="32"/>
          <w:szCs w:val="32"/>
          <w:rtl/>
        </w:rPr>
        <w:t xml:space="preserve"> به أغراض</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 xml:space="preserve">ذكر أن ذلك بسبب مضي </w:t>
      </w:r>
      <w:r w:rsidRPr="00CB408E">
        <w:rPr>
          <w:rFonts w:ascii="Traditional Arabic" w:eastAsia="Times New Roman" w:hAnsi="Traditional Arabic" w:cs="Traditional Arabic" w:hint="cs"/>
          <w:color w:val="000000"/>
          <w:sz w:val="32"/>
          <w:szCs w:val="32"/>
          <w:rtl/>
        </w:rPr>
        <w:t xml:space="preserve">فترة طويلة على القضية حيث لم يتذكر بعض </w:t>
      </w:r>
      <w:r w:rsidRPr="00CB408E">
        <w:rPr>
          <w:rFonts w:ascii="Traditional Arabic" w:eastAsia="Times New Roman" w:hAnsi="Traditional Arabic" w:cs="Traditional Arabic"/>
          <w:color w:val="000000"/>
          <w:sz w:val="32"/>
          <w:szCs w:val="32"/>
          <w:rtl/>
        </w:rPr>
        <w:t>التفاصيل</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وبسؤاله عما تضمنته شهادة و</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قرارات أفراد المركز المناوبين</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من أنه قام بضرب اليمني أثناء التحقيق في المكتب</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وكذلك في الحوش خلال البحث عن المجوهرات المسروق</w:t>
      </w:r>
      <w:r w:rsidRPr="00CB408E">
        <w:rPr>
          <w:rFonts w:ascii="Traditional Arabic" w:eastAsia="Times New Roman" w:hAnsi="Traditional Arabic" w:cs="Traditional Arabic" w:hint="cs"/>
          <w:color w:val="000000"/>
          <w:sz w:val="32"/>
          <w:szCs w:val="32"/>
          <w:rtl/>
        </w:rPr>
        <w:t xml:space="preserve">ة، </w:t>
      </w:r>
      <w:r w:rsidRPr="00CB408E">
        <w:rPr>
          <w:rFonts w:ascii="Traditional Arabic" w:eastAsia="Times New Roman" w:hAnsi="Traditional Arabic" w:cs="Traditional Arabic"/>
          <w:color w:val="000000"/>
          <w:sz w:val="32"/>
          <w:szCs w:val="32"/>
          <w:rtl/>
        </w:rPr>
        <w:t>وكذلك مشاهدتهم لآثار الدماء على ثوب اليمني</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ومشاهدتهم للعصا</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حيث ذكروا وصفها كاملاً</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ذكر أن جميع ما ورد بأقوالهم لا أساس له من الصحة</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وقد يكون دفعهم لذلك كون</w:t>
      </w:r>
      <w:r w:rsidRPr="00CB408E">
        <w:rPr>
          <w:rFonts w:ascii="Traditional Arabic" w:eastAsia="Times New Roman" w:hAnsi="Traditional Arabic" w:cs="Traditional Arabic" w:hint="cs"/>
          <w:color w:val="000000"/>
          <w:sz w:val="32"/>
          <w:szCs w:val="32"/>
          <w:rtl/>
        </w:rPr>
        <w:t>ه</w:t>
      </w:r>
      <w:r w:rsidRPr="00CB408E">
        <w:rPr>
          <w:rFonts w:ascii="Traditional Arabic" w:eastAsia="Times New Roman" w:hAnsi="Traditional Arabic" w:cs="Traditional Arabic"/>
          <w:color w:val="000000"/>
          <w:sz w:val="32"/>
          <w:szCs w:val="32"/>
          <w:rtl/>
        </w:rPr>
        <w:t xml:space="preserve"> ضابط أفراد سابقاً</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وبسؤاله عن قضية المسروقات</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ومتى رفعت</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ذكر أن لديه فعلاً قضية مسروقات</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وقد رفعت بعد وفاة اليمني</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حيث كان ينتظر إجابة البحث</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وذكر أنه لم يحقق مع اليمني بشأنها</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وأنه لم يقم </w:t>
      </w:r>
      <w:r w:rsidRPr="00CB408E">
        <w:rPr>
          <w:rFonts w:ascii="Traditional Arabic" w:eastAsia="Times New Roman" w:hAnsi="Traditional Arabic" w:cs="Traditional Arabic" w:hint="cs"/>
          <w:color w:val="000000"/>
          <w:sz w:val="32"/>
          <w:szCs w:val="32"/>
          <w:rtl/>
        </w:rPr>
        <w:t>بإيذائ</w:t>
      </w:r>
      <w:r w:rsidRPr="00CB408E">
        <w:rPr>
          <w:rFonts w:ascii="Traditional Arabic" w:eastAsia="Times New Roman" w:hAnsi="Traditional Arabic" w:cs="Traditional Arabic" w:hint="eastAsia"/>
          <w:color w:val="000000"/>
          <w:sz w:val="32"/>
          <w:szCs w:val="32"/>
          <w:rtl/>
        </w:rPr>
        <w:t>ه</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بأية وسيلة</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 xml:space="preserve">وبسؤاله عما جاء بأقوال الرقيب </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 xml:space="preserve">ووكيل الرقيب </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والجندي </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من أن السجين حينما سلم للمركز كان سليماً</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ولم يشاهد عليه أي إصابات</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ذكر أنه لا يعلم عن اليمني ش</w:t>
      </w:r>
      <w:r w:rsidRPr="00CB408E">
        <w:rPr>
          <w:rFonts w:ascii="Traditional Arabic" w:eastAsia="Times New Roman" w:hAnsi="Traditional Arabic" w:cs="Traditional Arabic" w:hint="cs"/>
          <w:color w:val="000000"/>
          <w:sz w:val="32"/>
          <w:szCs w:val="32"/>
          <w:rtl/>
        </w:rPr>
        <w:t>يئاً،</w:t>
      </w:r>
      <w:r w:rsidRPr="00CB408E">
        <w:rPr>
          <w:rFonts w:ascii="Traditional Arabic" w:eastAsia="Times New Roman" w:hAnsi="Traditional Arabic" w:cs="Traditional Arabic"/>
          <w:color w:val="000000"/>
          <w:sz w:val="32"/>
          <w:szCs w:val="32"/>
          <w:rtl/>
        </w:rPr>
        <w:t xml:space="preserve"> وأنه لم يشاهده إلا في الليل</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وبسؤاله عما تضمنه التقرير الطبي الشرعي النهائي</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من أن الإصابات التي لحقت بالسجين</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وأدت إلى وفاته حدثت بعد القبض عليه</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وهي بسبب الضرب بعص</w:t>
      </w:r>
      <w:r w:rsidRPr="00CB408E">
        <w:rPr>
          <w:rFonts w:ascii="Traditional Arabic" w:eastAsia="Times New Roman" w:hAnsi="Traditional Arabic" w:cs="Traditional Arabic" w:hint="cs"/>
          <w:color w:val="000000"/>
          <w:sz w:val="32"/>
          <w:szCs w:val="32"/>
          <w:rtl/>
        </w:rPr>
        <w:t>ا</w:t>
      </w:r>
      <w:r w:rsidRPr="00CB408E">
        <w:rPr>
          <w:rFonts w:ascii="Traditional Arabic" w:eastAsia="Times New Roman" w:hAnsi="Traditional Arabic" w:cs="Traditional Arabic"/>
          <w:color w:val="000000"/>
          <w:sz w:val="32"/>
          <w:szCs w:val="32"/>
          <w:rtl/>
        </w:rPr>
        <w:t xml:space="preserve"> خيزران</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 xml:space="preserve">ذكر أن الإصابات التي وردت في </w:t>
      </w:r>
      <w:r w:rsidRPr="00CB408E">
        <w:rPr>
          <w:rFonts w:ascii="Traditional Arabic" w:eastAsia="Times New Roman" w:hAnsi="Traditional Arabic" w:cs="Traditional Arabic"/>
          <w:color w:val="000000"/>
          <w:sz w:val="32"/>
          <w:szCs w:val="32"/>
          <w:rtl/>
        </w:rPr>
        <w:lastRenderedPageBreak/>
        <w:t>التقرير الطبي حدثت قبل القبض عليه</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حيث </w:t>
      </w:r>
      <w:r w:rsidRPr="00CB408E">
        <w:rPr>
          <w:rFonts w:ascii="Traditional Arabic" w:eastAsia="Times New Roman" w:hAnsi="Traditional Arabic" w:cs="Traditional Arabic" w:hint="cs"/>
          <w:color w:val="000000"/>
          <w:sz w:val="32"/>
          <w:szCs w:val="32"/>
          <w:rtl/>
        </w:rPr>
        <w:t>إن</w:t>
      </w:r>
      <w:r w:rsidRPr="00CB408E">
        <w:rPr>
          <w:rFonts w:ascii="Traditional Arabic" w:eastAsia="Times New Roman" w:hAnsi="Traditional Arabic" w:cs="Traditional Arabic"/>
          <w:color w:val="000000"/>
          <w:sz w:val="32"/>
          <w:szCs w:val="32"/>
          <w:rtl/>
        </w:rPr>
        <w:t>ه لم يمض في التوقيف سوى سبع عشرة ساعة</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وبسؤاله عن اختفاء ثوب المتوف</w:t>
      </w:r>
      <w:r w:rsidRPr="00CB408E">
        <w:rPr>
          <w:rFonts w:ascii="Traditional Arabic" w:eastAsia="Times New Roman" w:hAnsi="Traditional Arabic" w:cs="Traditional Arabic" w:hint="cs"/>
          <w:color w:val="000000"/>
          <w:sz w:val="32"/>
          <w:szCs w:val="32"/>
          <w:rtl/>
        </w:rPr>
        <w:t>ى،</w:t>
      </w:r>
      <w:r w:rsidRPr="00CB408E">
        <w:rPr>
          <w:rFonts w:ascii="Traditional Arabic" w:eastAsia="Times New Roman" w:hAnsi="Traditional Arabic" w:cs="Traditional Arabic"/>
          <w:color w:val="000000"/>
          <w:sz w:val="32"/>
          <w:szCs w:val="32"/>
          <w:rtl/>
        </w:rPr>
        <w:t xml:space="preserve"> الذي ظهر عليه آثار الدم</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لا سيما وأنه كان متواجدا</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بالمستشفى</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وشاهد الجث</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ذكر أنه ذهب للمستشفى برفقة النقيب </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وشاهد الجثة</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ورجع فوراً أما الثوب فلا يعلم عنه شيئا</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وقد قدم المتهم بالجلسة مذكرة رداً على قرار الاتهام</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لا تخرج في مضمونها عما ورد بأقواله في التحقيقات وأمام الدائرة</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حيث ذكر فيها أن السجين المتوف</w:t>
      </w:r>
      <w:r w:rsidRPr="00CB408E">
        <w:rPr>
          <w:rFonts w:ascii="Traditional Arabic" w:eastAsia="Times New Roman" w:hAnsi="Traditional Arabic" w:cs="Traditional Arabic" w:hint="cs"/>
          <w:color w:val="000000"/>
          <w:sz w:val="32"/>
          <w:szCs w:val="32"/>
          <w:rtl/>
        </w:rPr>
        <w:t>ى</w:t>
      </w:r>
      <w:r w:rsidRPr="00CB408E">
        <w:rPr>
          <w:rFonts w:ascii="Traditional Arabic" w:eastAsia="Times New Roman" w:hAnsi="Traditional Arabic" w:cs="Traditional Arabic"/>
          <w:color w:val="000000"/>
          <w:sz w:val="32"/>
          <w:szCs w:val="32"/>
          <w:rtl/>
        </w:rPr>
        <w:t xml:space="preserve"> بر</w:t>
      </w:r>
      <w:r w:rsidRPr="00CB408E">
        <w:rPr>
          <w:rFonts w:ascii="Traditional Arabic" w:eastAsia="Times New Roman" w:hAnsi="Traditional Arabic" w:cs="Traditional Arabic" w:hint="cs"/>
          <w:color w:val="000000"/>
          <w:sz w:val="32"/>
          <w:szCs w:val="32"/>
          <w:rtl/>
        </w:rPr>
        <w:t>ي</w:t>
      </w:r>
      <w:r w:rsidRPr="00CB408E">
        <w:rPr>
          <w:rFonts w:ascii="Traditional Arabic" w:eastAsia="Times New Roman" w:hAnsi="Traditional Arabic" w:cs="Traditional Arabic"/>
          <w:color w:val="000000"/>
          <w:sz w:val="32"/>
          <w:szCs w:val="32"/>
          <w:rtl/>
        </w:rPr>
        <w:t>ء من أي تهمة</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حيث </w:t>
      </w:r>
      <w:r w:rsidRPr="00CB408E">
        <w:rPr>
          <w:rFonts w:ascii="Traditional Arabic" w:eastAsia="Times New Roman" w:hAnsi="Traditional Arabic" w:cs="Traditional Arabic" w:hint="cs"/>
          <w:color w:val="000000"/>
          <w:sz w:val="32"/>
          <w:szCs w:val="32"/>
          <w:rtl/>
        </w:rPr>
        <w:t>إن</w:t>
      </w:r>
      <w:r w:rsidRPr="00CB408E">
        <w:rPr>
          <w:rFonts w:ascii="Traditional Arabic" w:eastAsia="Times New Roman" w:hAnsi="Traditional Arabic" w:cs="Traditional Arabic"/>
          <w:color w:val="000000"/>
          <w:sz w:val="32"/>
          <w:szCs w:val="32"/>
          <w:rtl/>
        </w:rPr>
        <w:t>ه مجرد شخص مجهول من العديد من المجهولين الذين يكثر وجودهم بمحافظة أحد المسارحة</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 xml:space="preserve">وكان على وشك أن يبعد </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لى بلاده</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إلا أن إرادة الله حالت دون ذلك</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وذكر أن السجين سلم لمدير المركز</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وأرفق صورة محضر التسليم</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وذكر أن تقرير مستشفى صامط</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العام</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قرر أن ال</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صابات جميعها قديمة</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كما أن التقرير الطبي الشرعي ذكر أن ال</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صابات حيوية</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وفي طور </w:t>
      </w:r>
      <w:r w:rsidRPr="00CB408E">
        <w:rPr>
          <w:rFonts w:ascii="Traditional Arabic" w:eastAsia="Times New Roman" w:hAnsi="Traditional Arabic" w:cs="Traditional Arabic" w:hint="cs"/>
          <w:color w:val="000000"/>
          <w:sz w:val="32"/>
          <w:szCs w:val="32"/>
          <w:rtl/>
        </w:rPr>
        <w:t>الالتئام،</w:t>
      </w:r>
      <w:r w:rsidRPr="00CB408E">
        <w:rPr>
          <w:rFonts w:ascii="Traditional Arabic" w:eastAsia="Times New Roman" w:hAnsi="Traditional Arabic" w:cs="Traditional Arabic"/>
          <w:color w:val="000000"/>
          <w:sz w:val="32"/>
          <w:szCs w:val="32"/>
          <w:rtl/>
        </w:rPr>
        <w:t xml:space="preserve"> وأعمارها تتراوح من يوم </w:t>
      </w:r>
      <w:r w:rsidRPr="00CB408E">
        <w:rPr>
          <w:rFonts w:ascii="Traditional Arabic" w:eastAsia="Times New Roman" w:hAnsi="Traditional Arabic" w:cs="Traditional Arabic" w:hint="cs"/>
          <w:color w:val="000000"/>
          <w:sz w:val="32"/>
          <w:szCs w:val="32"/>
          <w:rtl/>
        </w:rPr>
        <w:t>إل</w:t>
      </w:r>
      <w:r w:rsidRPr="00CB408E">
        <w:rPr>
          <w:rFonts w:ascii="Traditional Arabic" w:eastAsia="Times New Roman" w:hAnsi="Traditional Arabic" w:cs="Traditional Arabic"/>
          <w:color w:val="000000"/>
          <w:sz w:val="32"/>
          <w:szCs w:val="32"/>
          <w:rtl/>
        </w:rPr>
        <w:t>ى عدة أيام</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مع العلم أن المدة التي قضاها السجين بالتوقيف حتى توفي ما يقارب سبع عشرة ساعة</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وذكر أنه لم يكلف بالتحقيق معه لا رسميا</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ولا شفهيا</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وأن سبب بقائه بالتوقيف أن الجوازات لا تستقبل أحدا</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إلا في وقت الدوام الرسمي</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وذكر أن ما أ</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ورد بالتحقيق بشأن المحفظتين غير </w:t>
      </w:r>
      <w:r w:rsidRPr="00CB408E">
        <w:rPr>
          <w:rFonts w:ascii="Traditional Arabic" w:eastAsia="Times New Roman" w:hAnsi="Traditional Arabic" w:cs="Traditional Arabic" w:hint="cs"/>
          <w:color w:val="000000"/>
          <w:sz w:val="32"/>
          <w:szCs w:val="32"/>
          <w:rtl/>
        </w:rPr>
        <w:t xml:space="preserve">صحيح، </w:t>
      </w:r>
      <w:r w:rsidRPr="00CB408E">
        <w:rPr>
          <w:rFonts w:ascii="Traditional Arabic" w:eastAsia="Times New Roman" w:hAnsi="Traditional Arabic" w:cs="Traditional Arabic"/>
          <w:color w:val="000000"/>
          <w:sz w:val="32"/>
          <w:szCs w:val="32"/>
          <w:rtl/>
        </w:rPr>
        <w:t xml:space="preserve">وذكر أن المحقق من قبل شرطة جيزان </w:t>
      </w:r>
      <w:r w:rsidRPr="00CB408E">
        <w:rPr>
          <w:rFonts w:ascii="Traditional Arabic" w:eastAsia="Times New Roman" w:hAnsi="Traditional Arabic" w:cs="Traditional Arabic" w:hint="cs"/>
          <w:color w:val="000000"/>
          <w:sz w:val="32"/>
          <w:szCs w:val="32"/>
          <w:rtl/>
        </w:rPr>
        <w:t>متواطئ</w:t>
      </w:r>
      <w:r w:rsidRPr="00CB408E">
        <w:rPr>
          <w:rFonts w:ascii="Traditional Arabic" w:eastAsia="Times New Roman" w:hAnsi="Traditional Arabic" w:cs="Traditional Arabic"/>
          <w:color w:val="000000"/>
          <w:sz w:val="32"/>
          <w:szCs w:val="32"/>
          <w:rtl/>
        </w:rPr>
        <w:t xml:space="preserve"> بالقضية</w:t>
      </w:r>
      <w:r w:rsidRPr="00CB408E">
        <w:rPr>
          <w:rFonts w:ascii="Traditional Arabic" w:eastAsia="Times New Roman" w:hAnsi="Traditional Arabic" w:cs="Traditional Arabic" w:hint="cs"/>
          <w:color w:val="000000"/>
          <w:sz w:val="32"/>
          <w:szCs w:val="32"/>
          <w:rtl/>
        </w:rPr>
        <w:t>، "</w:t>
      </w:r>
      <w:r w:rsidRPr="00CB408E">
        <w:rPr>
          <w:rFonts w:ascii="Traditional Arabic" w:eastAsia="Times New Roman" w:hAnsi="Traditional Arabic" w:cs="Traditional Arabic"/>
          <w:color w:val="000000"/>
          <w:sz w:val="32"/>
          <w:szCs w:val="32"/>
          <w:rtl/>
        </w:rPr>
        <w:t xml:space="preserve">حيث </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ن بحثه عن أداة الجريمة بمكتبي كان بعد ستة أشهر</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كذلك لم يمك</w:t>
      </w:r>
      <w:r w:rsidRPr="00CB408E">
        <w:rPr>
          <w:rFonts w:ascii="Traditional Arabic" w:eastAsia="Times New Roman" w:hAnsi="Traditional Arabic" w:cs="Traditional Arabic" w:hint="cs"/>
          <w:color w:val="000000"/>
          <w:sz w:val="32"/>
          <w:szCs w:val="32"/>
          <w:rtl/>
        </w:rPr>
        <w:t>ن</w:t>
      </w:r>
      <w:r w:rsidRPr="00CB408E">
        <w:rPr>
          <w:rFonts w:ascii="Traditional Arabic" w:eastAsia="Times New Roman" w:hAnsi="Traditional Arabic" w:cs="Traditional Arabic"/>
          <w:color w:val="000000"/>
          <w:sz w:val="32"/>
          <w:szCs w:val="32"/>
          <w:rtl/>
        </w:rPr>
        <w:t>ني من مواجهة أفراد المركز إلا بعد ستة أشهر</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وذكر فيها أن عمله ضابط أفراد</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ويطبق النظام على الأفراد بدون تهاون</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الأمر الذي جعلهم يحقدون عليه</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وأرفق صورة لأحد خطابات</w:t>
      </w:r>
      <w:r w:rsidRPr="00CB408E">
        <w:rPr>
          <w:rFonts w:ascii="Traditional Arabic" w:eastAsia="Times New Roman" w:hAnsi="Traditional Arabic" w:cs="Traditional Arabic" w:hint="cs"/>
          <w:color w:val="000000"/>
          <w:sz w:val="32"/>
          <w:szCs w:val="32"/>
          <w:rtl/>
        </w:rPr>
        <w:t>ه،</w:t>
      </w:r>
      <w:r w:rsidRPr="00CB408E">
        <w:rPr>
          <w:rFonts w:ascii="Traditional Arabic" w:eastAsia="Times New Roman" w:hAnsi="Traditional Arabic" w:cs="Traditional Arabic"/>
          <w:color w:val="000000"/>
          <w:sz w:val="32"/>
          <w:szCs w:val="32"/>
          <w:rtl/>
        </w:rPr>
        <w:t xml:space="preserve"> وذكر بالمذكرة أن أحد ال</w:t>
      </w:r>
      <w:r w:rsidRPr="00CB408E">
        <w:rPr>
          <w:rFonts w:ascii="Traditional Arabic" w:eastAsia="Times New Roman" w:hAnsi="Traditional Arabic" w:cs="Traditional Arabic" w:hint="cs"/>
          <w:color w:val="000000"/>
          <w:sz w:val="32"/>
          <w:szCs w:val="32"/>
          <w:rtl/>
        </w:rPr>
        <w:t>أ</w:t>
      </w:r>
      <w:r w:rsidRPr="00CB408E">
        <w:rPr>
          <w:rFonts w:ascii="Traditional Arabic" w:eastAsia="Times New Roman" w:hAnsi="Traditional Arabic" w:cs="Traditional Arabic"/>
          <w:color w:val="000000"/>
          <w:sz w:val="32"/>
          <w:szCs w:val="32"/>
          <w:rtl/>
        </w:rPr>
        <w:t>فراد الذين شهدوا ضده مسجون بقضية تهريب مجهولين</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وآخر مسجون بقضية مخدرات</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وطعن بشهادتهم ل</w:t>
      </w:r>
      <w:r w:rsidRPr="00CB408E">
        <w:rPr>
          <w:rFonts w:ascii="Traditional Arabic" w:eastAsia="Times New Roman" w:hAnsi="Traditional Arabic" w:cs="Traditional Arabic" w:hint="cs"/>
          <w:color w:val="000000"/>
          <w:sz w:val="32"/>
          <w:szCs w:val="32"/>
          <w:rtl/>
        </w:rPr>
        <w:t>أ</w:t>
      </w:r>
      <w:r w:rsidRPr="00CB408E">
        <w:rPr>
          <w:rFonts w:ascii="Traditional Arabic" w:eastAsia="Times New Roman" w:hAnsi="Traditional Arabic" w:cs="Traditional Arabic"/>
          <w:color w:val="000000"/>
          <w:sz w:val="32"/>
          <w:szCs w:val="32"/>
          <w:rtl/>
        </w:rPr>
        <w:t>جل ذلك</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وذكر أنه لم يتم استجواب المواقيف مع المتوف</w:t>
      </w:r>
      <w:r w:rsidRPr="00CB408E">
        <w:rPr>
          <w:rFonts w:ascii="Traditional Arabic" w:eastAsia="Times New Roman" w:hAnsi="Traditional Arabic" w:cs="Traditional Arabic" w:hint="cs"/>
          <w:color w:val="000000"/>
          <w:sz w:val="32"/>
          <w:szCs w:val="32"/>
          <w:rtl/>
        </w:rPr>
        <w:t>ى</w:t>
      </w:r>
      <w:r w:rsidRPr="00CB408E">
        <w:rPr>
          <w:rFonts w:ascii="Traditional Arabic" w:eastAsia="Times New Roman" w:hAnsi="Traditional Arabic" w:cs="Traditional Arabic"/>
          <w:color w:val="000000"/>
          <w:sz w:val="32"/>
          <w:szCs w:val="32"/>
          <w:rtl/>
        </w:rPr>
        <w:t xml:space="preserve"> تلك الليلة</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حتى تتضح الرؤيا</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وذكر كذلك أن تصوير الجثة لم يوض</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ح ال</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صابات المزعومة</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وأن التقرير الطبي الشرعي ذكر أن ملابس المتوف</w:t>
      </w:r>
      <w:r w:rsidRPr="00CB408E">
        <w:rPr>
          <w:rFonts w:ascii="Traditional Arabic" w:eastAsia="Times New Roman" w:hAnsi="Traditional Arabic" w:cs="Traditional Arabic" w:hint="cs"/>
          <w:color w:val="000000"/>
          <w:sz w:val="32"/>
          <w:szCs w:val="32"/>
          <w:rtl/>
        </w:rPr>
        <w:t xml:space="preserve">ى </w:t>
      </w:r>
      <w:r w:rsidRPr="00CB408E">
        <w:rPr>
          <w:rFonts w:ascii="Traditional Arabic" w:eastAsia="Times New Roman" w:hAnsi="Traditional Arabic" w:cs="Traditional Arabic"/>
          <w:color w:val="000000"/>
          <w:sz w:val="32"/>
          <w:szCs w:val="32"/>
          <w:rtl/>
        </w:rPr>
        <w:t>خالية من أي تلوثات منوية أو دموية أو تمزقات</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فكيف يتم الادعاء بوجود دم على ثوبه</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وذكر أنه لا يعلم عن موضوع الثوب شيئاً</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وذكر أن الطبيب الذي أعد التقرير الطبي الشرعي</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قد أصدر تقريرا</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خاط</w:t>
      </w:r>
      <w:r w:rsidRPr="00CB408E">
        <w:rPr>
          <w:rFonts w:ascii="Traditional Arabic" w:eastAsia="Times New Roman" w:hAnsi="Traditional Arabic" w:cs="Traditional Arabic" w:hint="cs"/>
          <w:color w:val="000000"/>
          <w:sz w:val="32"/>
          <w:szCs w:val="32"/>
          <w:rtl/>
        </w:rPr>
        <w:t>ئاً</w:t>
      </w:r>
      <w:r w:rsidRPr="00CB408E">
        <w:rPr>
          <w:rFonts w:ascii="Traditional Arabic" w:eastAsia="Times New Roman" w:hAnsi="Traditional Arabic" w:cs="Traditional Arabic"/>
          <w:color w:val="000000"/>
          <w:sz w:val="32"/>
          <w:szCs w:val="32"/>
          <w:rtl/>
        </w:rPr>
        <w:t xml:space="preserve"> في قضية حرس الحدود</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وذكر أنه طلب من اللجنة المكلفة بالتحقيق تشكيل لجنة طبية</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للكشف على الجثة</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للحصول على نتيجة قطعية</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فذكروا أن الجثة قد دفنت</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وصادق المتهم على </w:t>
      </w:r>
      <w:r w:rsidRPr="00CB408E">
        <w:rPr>
          <w:rFonts w:ascii="Traditional Arabic" w:eastAsia="Times New Roman" w:hAnsi="Traditional Arabic" w:cs="Traditional Arabic" w:hint="cs"/>
          <w:color w:val="000000"/>
          <w:sz w:val="32"/>
          <w:szCs w:val="32"/>
          <w:rtl/>
        </w:rPr>
        <w:t>أق</w:t>
      </w:r>
      <w:r w:rsidRPr="00CB408E">
        <w:rPr>
          <w:rFonts w:ascii="Traditional Arabic" w:eastAsia="Times New Roman" w:hAnsi="Traditional Arabic" w:cs="Traditional Arabic"/>
          <w:color w:val="000000"/>
          <w:sz w:val="32"/>
          <w:szCs w:val="32"/>
          <w:rtl/>
        </w:rPr>
        <w:t>واله بالتحقيقات السابق</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وبسؤال ممثل الادعاء اكتفى بقرار الاتهام سالف الذكر</w:t>
      </w:r>
      <w:r w:rsidRPr="00CB408E">
        <w:rPr>
          <w:rFonts w:ascii="Traditional Arabic" w:eastAsia="Times New Roman" w:hAnsi="Traditional Arabic" w:cs="Traditional Arabic" w:hint="cs"/>
          <w:color w:val="000000"/>
          <w:sz w:val="32"/>
          <w:szCs w:val="32"/>
          <w:rtl/>
        </w:rPr>
        <w:t>.</w:t>
      </w:r>
    </w:p>
    <w:p w:rsidR="008E476E" w:rsidRPr="00CB408E" w:rsidRDefault="008E476E" w:rsidP="008E476E">
      <w:pPr>
        <w:spacing w:after="0" w:line="240" w:lineRule="auto"/>
        <w:jc w:val="center"/>
        <w:rPr>
          <w:rFonts w:ascii="Traditional Arabic" w:eastAsia="Times New Roman" w:hAnsi="Traditional Arabic" w:cs="Traditional Arabic"/>
          <w:b/>
          <w:bCs/>
          <w:color w:val="000000"/>
          <w:sz w:val="32"/>
          <w:szCs w:val="32"/>
          <w:rtl/>
        </w:rPr>
      </w:pPr>
      <w:r w:rsidRPr="00CB408E">
        <w:rPr>
          <w:rFonts w:ascii="Traditional Arabic" w:eastAsia="Times New Roman" w:hAnsi="Traditional Arabic" w:cs="Traditional Arabic" w:hint="cs"/>
          <w:b/>
          <w:bCs/>
          <w:color w:val="000000"/>
          <w:sz w:val="32"/>
          <w:szCs w:val="32"/>
          <w:rtl/>
        </w:rPr>
        <w:t>الأسباب</w:t>
      </w:r>
    </w:p>
    <w:p w:rsidR="008E476E" w:rsidRPr="00CB408E" w:rsidRDefault="008E476E" w:rsidP="008E476E">
      <w:pPr>
        <w:spacing w:after="0" w:line="240" w:lineRule="auto"/>
        <w:jc w:val="both"/>
        <w:rPr>
          <w:rFonts w:ascii="Traditional Arabic" w:hAnsi="Traditional Arabic" w:cs="Traditional Arabic"/>
          <w:sz w:val="32"/>
          <w:szCs w:val="32"/>
          <w:rtl/>
        </w:rPr>
      </w:pPr>
      <w:r w:rsidRPr="00CB408E">
        <w:rPr>
          <w:rFonts w:ascii="Traditional Arabic" w:eastAsia="Times New Roman" w:hAnsi="Traditional Arabic" w:cs="Traditional Arabic"/>
          <w:color w:val="000000"/>
          <w:sz w:val="32"/>
          <w:szCs w:val="32"/>
          <w:rtl/>
        </w:rPr>
        <w:t xml:space="preserve"> وبعد سماع الدعوى وا</w:t>
      </w:r>
      <w:r w:rsidRPr="00CB408E">
        <w:rPr>
          <w:rFonts w:ascii="Traditional Arabic" w:eastAsia="Times New Roman" w:hAnsi="Traditional Arabic" w:cs="Traditional Arabic" w:hint="cs"/>
          <w:color w:val="000000"/>
          <w:sz w:val="32"/>
          <w:szCs w:val="32"/>
          <w:rtl/>
        </w:rPr>
        <w:t>لإ</w:t>
      </w:r>
      <w:r w:rsidRPr="00CB408E">
        <w:rPr>
          <w:rFonts w:ascii="Traditional Arabic" w:eastAsia="Times New Roman" w:hAnsi="Traditional Arabic" w:cs="Traditional Arabic"/>
          <w:color w:val="000000"/>
          <w:sz w:val="32"/>
          <w:szCs w:val="32"/>
          <w:rtl/>
        </w:rPr>
        <w:t>جابة</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وبعد الاطلاع على كافة الأوراق والتحقيقات بملف القضية</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وبعد الاطلاع على ال</w:t>
      </w:r>
      <w:r w:rsidRPr="00CB408E">
        <w:rPr>
          <w:rFonts w:ascii="Traditional Arabic" w:eastAsia="Times New Roman" w:hAnsi="Traditional Arabic" w:cs="Traditional Arabic" w:hint="cs"/>
          <w:color w:val="000000"/>
          <w:sz w:val="32"/>
          <w:szCs w:val="32"/>
          <w:rtl/>
        </w:rPr>
        <w:t>ت</w:t>
      </w:r>
      <w:r w:rsidRPr="00CB408E">
        <w:rPr>
          <w:rFonts w:ascii="Traditional Arabic" w:eastAsia="Times New Roman" w:hAnsi="Traditional Arabic" w:cs="Traditional Arabic"/>
          <w:color w:val="000000"/>
          <w:sz w:val="32"/>
          <w:szCs w:val="32"/>
          <w:rtl/>
        </w:rPr>
        <w:t>قارير المصادق عليها شرعا</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وبعد الاطلاع على التقارير الطبية والطبية الشرعية الصادرة بحق المتوف</w:t>
      </w:r>
      <w:r w:rsidRPr="00CB408E">
        <w:rPr>
          <w:rFonts w:ascii="Traditional Arabic" w:eastAsia="Times New Roman" w:hAnsi="Traditional Arabic" w:cs="Traditional Arabic" w:hint="cs"/>
          <w:color w:val="000000"/>
          <w:sz w:val="32"/>
          <w:szCs w:val="32"/>
          <w:rtl/>
        </w:rPr>
        <w:t>ى،</w:t>
      </w:r>
      <w:r w:rsidRPr="00CB408E">
        <w:rPr>
          <w:rFonts w:ascii="Traditional Arabic" w:eastAsia="Times New Roman" w:hAnsi="Traditional Arabic" w:cs="Traditional Arabic"/>
          <w:color w:val="000000"/>
          <w:sz w:val="32"/>
          <w:szCs w:val="32"/>
          <w:rtl/>
        </w:rPr>
        <w:t xml:space="preserve"> وحيث </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ن الادعاء أسند إلى المتهم</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تهمة </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ساءة المعاملة</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وال</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كرا</w:t>
      </w:r>
      <w:r w:rsidRPr="00CB408E">
        <w:rPr>
          <w:rFonts w:ascii="Traditional Arabic" w:eastAsia="Times New Roman" w:hAnsi="Traditional Arabic" w:cs="Traditional Arabic" w:hint="cs"/>
          <w:color w:val="000000"/>
          <w:sz w:val="32"/>
          <w:szCs w:val="32"/>
          <w:rtl/>
        </w:rPr>
        <w:t>ه</w:t>
      </w:r>
      <w:r w:rsidRPr="00CB408E">
        <w:rPr>
          <w:rFonts w:ascii="Traditional Arabic" w:eastAsia="Times New Roman" w:hAnsi="Traditional Arabic" w:cs="Traditional Arabic"/>
          <w:color w:val="000000"/>
          <w:sz w:val="32"/>
          <w:szCs w:val="32"/>
          <w:rtl/>
        </w:rPr>
        <w:t xml:space="preserve"> باسم الوظيفة</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 xml:space="preserve">وذلك بأن قام بممارسة التعذيب والقسوة مع المدعو </w:t>
      </w:r>
      <w:r w:rsidRPr="00CB408E">
        <w:rPr>
          <w:rFonts w:ascii="Traditional Arabic" w:eastAsia="Times New Roman" w:hAnsi="Traditional Arabic" w:cs="Traditional Arabic" w:hint="cs"/>
          <w:color w:val="000000"/>
          <w:sz w:val="32"/>
          <w:szCs w:val="32"/>
          <w:rtl/>
        </w:rPr>
        <w:t>(...) -</w:t>
      </w:r>
      <w:r w:rsidRPr="00CB408E">
        <w:rPr>
          <w:rFonts w:ascii="Traditional Arabic" w:eastAsia="Times New Roman" w:hAnsi="Traditional Arabic" w:cs="Traditional Arabic"/>
          <w:color w:val="000000"/>
          <w:sz w:val="32"/>
          <w:szCs w:val="32"/>
          <w:rtl/>
        </w:rPr>
        <w:t>يمني الجنسية</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أثناء التحقيق معه</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ليرغمه على الاعتراف بارتكاب جريمة سرقة مجوهرات منظروه بالمركز</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وتأسيساً على ما تقدم وحيث جاءت شهادات الأفراد الذين كانوا </w:t>
      </w:r>
      <w:r w:rsidRPr="00CB408E">
        <w:rPr>
          <w:rFonts w:ascii="Traditional Arabic" w:eastAsia="Times New Roman" w:hAnsi="Traditional Arabic" w:cs="Traditional Arabic"/>
          <w:color w:val="000000"/>
          <w:sz w:val="32"/>
          <w:szCs w:val="32"/>
          <w:rtl/>
        </w:rPr>
        <w:lastRenderedPageBreak/>
        <w:t>مناوبين مع المتهم</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وانتقلوا معه للحوش</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صريحة وقاطعة برؤيتهم للمتهم وهو يضرب المتوف</w:t>
      </w:r>
      <w:r w:rsidRPr="00CB408E">
        <w:rPr>
          <w:rFonts w:ascii="Traditional Arabic" w:eastAsia="Times New Roman" w:hAnsi="Traditional Arabic" w:cs="Traditional Arabic" w:hint="cs"/>
          <w:color w:val="000000"/>
          <w:sz w:val="32"/>
          <w:szCs w:val="32"/>
          <w:rtl/>
        </w:rPr>
        <w:t>ى</w:t>
      </w:r>
      <w:r w:rsidRPr="00CB408E">
        <w:rPr>
          <w:rFonts w:ascii="Traditional Arabic" w:eastAsia="Times New Roman" w:hAnsi="Traditional Arabic" w:cs="Traditional Arabic"/>
          <w:color w:val="000000"/>
          <w:sz w:val="32"/>
          <w:szCs w:val="32"/>
          <w:rtl/>
        </w:rPr>
        <w:t xml:space="preserve"> بعصا خيزران</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ويركله برجله على صدره وصادقوا على ذلك شرعا</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وحيث جاءت شهادة الرقيب</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 xml:space="preserve"> صريح</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وقاطعة برؤيته</w:t>
      </w:r>
      <w:r w:rsidRPr="00CB408E">
        <w:rPr>
          <w:rFonts w:ascii="Traditional Arabic" w:eastAsia="Times New Roman" w:hAnsi="Traditional Arabic" w:cs="Traditional Arabic" w:hint="cs"/>
          <w:color w:val="000000"/>
          <w:sz w:val="32"/>
          <w:szCs w:val="32"/>
          <w:rtl/>
        </w:rPr>
        <w:t xml:space="preserve"> للمتهم،</w:t>
      </w:r>
      <w:r w:rsidRPr="00CB408E">
        <w:rPr>
          <w:rFonts w:ascii="Traditional Arabic" w:eastAsia="Times New Roman" w:hAnsi="Traditional Arabic" w:cs="Traditional Arabic"/>
          <w:color w:val="000000"/>
          <w:sz w:val="32"/>
          <w:szCs w:val="32"/>
          <w:rtl/>
        </w:rPr>
        <w:t xml:space="preserve"> وهو يحقق مع المتوف</w:t>
      </w:r>
      <w:r w:rsidRPr="00CB408E">
        <w:rPr>
          <w:rFonts w:ascii="Traditional Arabic" w:eastAsia="Times New Roman" w:hAnsi="Traditional Arabic" w:cs="Traditional Arabic" w:hint="cs"/>
          <w:color w:val="000000"/>
          <w:sz w:val="32"/>
          <w:szCs w:val="32"/>
          <w:rtl/>
        </w:rPr>
        <w:t>ى</w:t>
      </w:r>
      <w:r w:rsidRPr="00CB408E">
        <w:rPr>
          <w:rFonts w:ascii="Traditional Arabic" w:eastAsia="Times New Roman" w:hAnsi="Traditional Arabic" w:cs="Traditional Arabic"/>
          <w:color w:val="000000"/>
          <w:sz w:val="32"/>
          <w:szCs w:val="32"/>
          <w:rtl/>
        </w:rPr>
        <w:t xml:space="preserve"> شفهيا</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بقضية السرقة</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داخل مكتب المتهم ورؤيته له وهو يضربه بالعصا</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وصادق على ذلك شرعا</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 xml:space="preserve">وحيث جاءت شهادة الخفيران </w:t>
      </w:r>
      <w:r w:rsidRPr="00CB408E">
        <w:rPr>
          <w:rFonts w:ascii="Traditional Arabic" w:eastAsia="Times New Roman" w:hAnsi="Traditional Arabic" w:cs="Traditional Arabic" w:hint="cs"/>
          <w:color w:val="000000"/>
          <w:sz w:val="32"/>
          <w:szCs w:val="32"/>
          <w:rtl/>
        </w:rPr>
        <w:t xml:space="preserve">(...) و (...) </w:t>
      </w:r>
      <w:r w:rsidRPr="00CB408E">
        <w:rPr>
          <w:rFonts w:ascii="Traditional Arabic" w:eastAsia="Times New Roman" w:hAnsi="Traditional Arabic" w:cs="Traditional Arabic"/>
          <w:color w:val="000000"/>
          <w:sz w:val="32"/>
          <w:szCs w:val="32"/>
          <w:rtl/>
        </w:rPr>
        <w:t>صريحة بسماعهم صوت ضرب وصياح للسجين وهو داخل مكتب الملازم</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وحيث جاء في أقوال الأفراد الذين قاموا بنقل السجين </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لى المستشفى</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رؤيتهم لآثار الدم</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والتمزق بثوب المتوف</w:t>
      </w:r>
      <w:r w:rsidRPr="00CB408E">
        <w:rPr>
          <w:rFonts w:ascii="Traditional Arabic" w:eastAsia="Times New Roman" w:hAnsi="Traditional Arabic" w:cs="Traditional Arabic" w:hint="cs"/>
          <w:color w:val="000000"/>
          <w:sz w:val="32"/>
          <w:szCs w:val="32"/>
          <w:rtl/>
        </w:rPr>
        <w:t>ى</w:t>
      </w:r>
      <w:r w:rsidRPr="00CB408E">
        <w:rPr>
          <w:rFonts w:ascii="Traditional Arabic" w:eastAsia="Times New Roman" w:hAnsi="Traditional Arabic" w:cs="Traditional Arabic"/>
          <w:color w:val="000000"/>
          <w:sz w:val="32"/>
          <w:szCs w:val="32"/>
          <w:rtl/>
        </w:rPr>
        <w:t xml:space="preserve"> جهة الظهر</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وحيث </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 xml:space="preserve">نه جاء في أقوال الجندي </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وهو السائق الذي قام بنقل السجين للمستشفى</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رؤيته بظهر المتوف</w:t>
      </w:r>
      <w:r w:rsidRPr="00CB408E">
        <w:rPr>
          <w:rFonts w:ascii="Traditional Arabic" w:eastAsia="Times New Roman" w:hAnsi="Traditional Arabic" w:cs="Traditional Arabic" w:hint="cs"/>
          <w:color w:val="000000"/>
          <w:sz w:val="32"/>
          <w:szCs w:val="32"/>
          <w:rtl/>
        </w:rPr>
        <w:t>ى</w:t>
      </w:r>
      <w:r w:rsidRPr="00CB408E">
        <w:rPr>
          <w:rFonts w:ascii="Traditional Arabic" w:eastAsia="Times New Roman" w:hAnsi="Traditional Arabic" w:cs="Traditional Arabic"/>
          <w:color w:val="000000"/>
          <w:sz w:val="32"/>
          <w:szCs w:val="32"/>
          <w:rtl/>
        </w:rPr>
        <w:t xml:space="preserve"> احمراراً وآثار دم</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وذلك بعد قص ثوبه من قبل الطبيب</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وحيث </w:t>
      </w:r>
      <w:r w:rsidRPr="00CB408E">
        <w:rPr>
          <w:rFonts w:ascii="Traditional Arabic" w:eastAsia="Times New Roman" w:hAnsi="Traditional Arabic" w:cs="Traditional Arabic" w:hint="cs"/>
          <w:color w:val="000000"/>
          <w:sz w:val="32"/>
          <w:szCs w:val="32"/>
          <w:rtl/>
        </w:rPr>
        <w:t>إن</w:t>
      </w:r>
      <w:r w:rsidRPr="00CB408E">
        <w:rPr>
          <w:rFonts w:ascii="Traditional Arabic" w:eastAsia="Times New Roman" w:hAnsi="Traditional Arabic" w:cs="Traditional Arabic"/>
          <w:color w:val="000000"/>
          <w:sz w:val="32"/>
          <w:szCs w:val="32"/>
          <w:rtl/>
        </w:rPr>
        <w:t>ه جاء في أقوال الن</w:t>
      </w:r>
      <w:r w:rsidRPr="00CB408E">
        <w:rPr>
          <w:rFonts w:ascii="Traditional Arabic" w:eastAsia="Times New Roman" w:hAnsi="Traditional Arabic" w:cs="Traditional Arabic" w:hint="cs"/>
          <w:color w:val="000000"/>
          <w:sz w:val="32"/>
          <w:szCs w:val="32"/>
          <w:rtl/>
        </w:rPr>
        <w:t xml:space="preserve">قيب (...) </w:t>
      </w:r>
      <w:r w:rsidRPr="00CB408E">
        <w:rPr>
          <w:rFonts w:ascii="Traditional Arabic" w:eastAsia="Times New Roman" w:hAnsi="Traditional Arabic" w:cs="Traditional Arabic"/>
          <w:color w:val="000000"/>
          <w:sz w:val="32"/>
          <w:szCs w:val="32"/>
          <w:rtl/>
        </w:rPr>
        <w:t>بعد مشاهدته للج</w:t>
      </w:r>
      <w:r w:rsidRPr="00CB408E">
        <w:rPr>
          <w:rFonts w:ascii="Traditional Arabic" w:eastAsia="Times New Roman" w:hAnsi="Traditional Arabic" w:cs="Traditional Arabic" w:hint="cs"/>
          <w:color w:val="000000"/>
          <w:sz w:val="32"/>
          <w:szCs w:val="32"/>
          <w:rtl/>
        </w:rPr>
        <w:t>ثة،</w:t>
      </w:r>
      <w:r w:rsidRPr="00CB408E">
        <w:rPr>
          <w:rFonts w:ascii="Traditional Arabic" w:eastAsia="Times New Roman" w:hAnsi="Traditional Arabic" w:cs="Traditional Arabic"/>
          <w:color w:val="000000"/>
          <w:sz w:val="32"/>
          <w:szCs w:val="32"/>
          <w:rtl/>
        </w:rPr>
        <w:t xml:space="preserve"> رؤيته لخطوط طولية بظهر المتوف</w:t>
      </w:r>
      <w:r w:rsidRPr="00CB408E">
        <w:rPr>
          <w:rFonts w:ascii="Traditional Arabic" w:eastAsia="Times New Roman" w:hAnsi="Traditional Arabic" w:cs="Traditional Arabic" w:hint="cs"/>
          <w:color w:val="000000"/>
          <w:sz w:val="32"/>
          <w:szCs w:val="32"/>
          <w:rtl/>
        </w:rPr>
        <w:t>ى</w:t>
      </w:r>
      <w:r w:rsidRPr="00CB408E">
        <w:rPr>
          <w:rFonts w:ascii="Traditional Arabic" w:eastAsia="Times New Roman" w:hAnsi="Traditional Arabic" w:cs="Traditional Arabic"/>
          <w:color w:val="000000"/>
          <w:sz w:val="32"/>
          <w:szCs w:val="32"/>
          <w:rtl/>
        </w:rPr>
        <w:t xml:space="preserve"> متورم</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وبعض </w:t>
      </w:r>
      <w:r w:rsidRPr="00CB408E">
        <w:rPr>
          <w:rFonts w:ascii="Traditional Arabic" w:eastAsia="Times New Roman" w:hAnsi="Traditional Arabic" w:cs="Traditional Arabic" w:hint="cs"/>
          <w:color w:val="000000"/>
          <w:sz w:val="32"/>
          <w:szCs w:val="32"/>
          <w:rtl/>
        </w:rPr>
        <w:t>آث</w:t>
      </w:r>
      <w:r w:rsidRPr="00CB408E">
        <w:rPr>
          <w:rFonts w:ascii="Traditional Arabic" w:eastAsia="Times New Roman" w:hAnsi="Traditional Arabic" w:cs="Traditional Arabic"/>
          <w:color w:val="000000"/>
          <w:sz w:val="32"/>
          <w:szCs w:val="32"/>
          <w:rtl/>
        </w:rPr>
        <w:t>ار الدم</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وحيث جاء في أقوال الجندي </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وهو الخفير على بوابة المركز</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رؤيته لآثار بقع حمراء وتمزق بثوب السجين</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وذلك بعد عودته من الحوش</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وحيث جاء في </w:t>
      </w:r>
      <w:r w:rsidRPr="00CB408E">
        <w:rPr>
          <w:rFonts w:ascii="Traditional Arabic" w:eastAsia="Times New Roman" w:hAnsi="Traditional Arabic" w:cs="Traditional Arabic" w:hint="cs"/>
          <w:color w:val="000000"/>
          <w:sz w:val="32"/>
          <w:szCs w:val="32"/>
          <w:rtl/>
        </w:rPr>
        <w:t>أ</w:t>
      </w:r>
      <w:r w:rsidRPr="00CB408E">
        <w:rPr>
          <w:rFonts w:ascii="Traditional Arabic" w:eastAsia="Times New Roman" w:hAnsi="Traditional Arabic" w:cs="Traditional Arabic"/>
          <w:color w:val="000000"/>
          <w:sz w:val="32"/>
          <w:szCs w:val="32"/>
          <w:rtl/>
        </w:rPr>
        <w:t xml:space="preserve">قوال الجندي </w:t>
      </w:r>
      <w:r w:rsidRPr="00CB408E">
        <w:rPr>
          <w:rFonts w:ascii="Traditional Arabic" w:eastAsia="Times New Roman" w:hAnsi="Traditional Arabic" w:cs="Traditional Arabic" w:hint="cs"/>
          <w:color w:val="000000"/>
          <w:sz w:val="32"/>
          <w:szCs w:val="32"/>
          <w:rtl/>
        </w:rPr>
        <w:t>(...) والرقيب</w:t>
      </w:r>
      <w:r w:rsidRPr="00CB408E">
        <w:rPr>
          <w:rFonts w:ascii="Traditional Arabic" w:eastAsia="Times New Roman" w:hAnsi="Traditional Arabic" w:cs="Traditional Arabic"/>
          <w:color w:val="000000"/>
          <w:sz w:val="32"/>
          <w:szCs w:val="32"/>
          <w:rtl/>
        </w:rPr>
        <w:t xml:space="preserve"> </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ووكيل رقيب </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أن السجين عندما أحضر للمركز كان طبيعياً</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ولم يشاهد عليه أي أثر لإصابة سوى أثر جرح قديم بخده الأيسر</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وحيث جاء في </w:t>
      </w:r>
      <w:r w:rsidRPr="00CB408E">
        <w:rPr>
          <w:rFonts w:ascii="Traditional Arabic" w:eastAsia="Times New Roman" w:hAnsi="Traditional Arabic" w:cs="Traditional Arabic" w:hint="cs"/>
          <w:color w:val="000000"/>
          <w:sz w:val="32"/>
          <w:szCs w:val="32"/>
          <w:rtl/>
        </w:rPr>
        <w:t>أق</w:t>
      </w:r>
      <w:r w:rsidRPr="00CB408E">
        <w:rPr>
          <w:rFonts w:ascii="Traditional Arabic" w:eastAsia="Times New Roman" w:hAnsi="Traditional Arabic" w:cs="Traditional Arabic"/>
          <w:color w:val="000000"/>
          <w:sz w:val="32"/>
          <w:szCs w:val="32"/>
          <w:rtl/>
        </w:rPr>
        <w:t>والهم استلام المتهم لل</w:t>
      </w:r>
      <w:r w:rsidRPr="00CB408E">
        <w:rPr>
          <w:rFonts w:ascii="Traditional Arabic" w:eastAsia="Times New Roman" w:hAnsi="Traditional Arabic" w:cs="Traditional Arabic" w:hint="cs"/>
          <w:color w:val="000000"/>
          <w:sz w:val="32"/>
          <w:szCs w:val="32"/>
          <w:rtl/>
        </w:rPr>
        <w:t>سجي</w:t>
      </w:r>
      <w:r w:rsidRPr="00CB408E">
        <w:rPr>
          <w:rFonts w:ascii="Traditional Arabic" w:eastAsia="Times New Roman" w:hAnsi="Traditional Arabic" w:cs="Traditional Arabic"/>
          <w:color w:val="000000"/>
          <w:sz w:val="32"/>
          <w:szCs w:val="32"/>
          <w:rtl/>
        </w:rPr>
        <w:t>ن بعد وصوله للمركز</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وحيث تضمن خطاب مدير مركز شرطة أحد المسارح</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رقم </w:t>
      </w:r>
      <w:r w:rsidRPr="00CB408E">
        <w:rPr>
          <w:rFonts w:ascii="Traditional Arabic" w:eastAsia="Times New Roman" w:hAnsi="Traditional Arabic" w:cs="Traditional Arabic" w:hint="cs"/>
          <w:color w:val="000000"/>
          <w:sz w:val="32"/>
          <w:szCs w:val="32"/>
          <w:rtl/>
        </w:rPr>
        <w:t xml:space="preserve">(23/60/1هـ) </w:t>
      </w:r>
      <w:r w:rsidRPr="00CB408E">
        <w:rPr>
          <w:rFonts w:ascii="Traditional Arabic" w:eastAsia="Times New Roman" w:hAnsi="Traditional Arabic" w:cs="Traditional Arabic"/>
          <w:color w:val="000000"/>
          <w:sz w:val="32"/>
          <w:szCs w:val="32"/>
          <w:rtl/>
        </w:rPr>
        <w:t>بتار</w:t>
      </w:r>
      <w:r w:rsidRPr="00CB408E">
        <w:rPr>
          <w:rFonts w:ascii="Traditional Arabic" w:eastAsia="Times New Roman" w:hAnsi="Traditional Arabic" w:cs="Traditional Arabic" w:hint="cs"/>
          <w:color w:val="000000"/>
          <w:sz w:val="32"/>
          <w:szCs w:val="32"/>
          <w:rtl/>
        </w:rPr>
        <w:t>يخ 3/2/1416هـ</w:t>
      </w:r>
      <w:r w:rsidRPr="00CB408E">
        <w:rPr>
          <w:rFonts w:ascii="Traditional Arabic" w:eastAsia="Times New Roman" w:hAnsi="Traditional Arabic" w:cs="Traditional Arabic"/>
          <w:color w:val="000000"/>
          <w:sz w:val="32"/>
          <w:szCs w:val="32"/>
          <w:rtl/>
        </w:rPr>
        <w:t xml:space="preserve"> والموجه </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لى مساعد مدير الشرط</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للأمن الجنائي</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من أن السجين س</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لم لضابط الخفر يوم </w:t>
      </w:r>
      <w:r w:rsidRPr="00CB408E">
        <w:rPr>
          <w:rFonts w:ascii="Traditional Arabic" w:eastAsia="Times New Roman" w:hAnsi="Traditional Arabic" w:cs="Traditional Arabic" w:hint="cs"/>
          <w:color w:val="000000"/>
          <w:sz w:val="32"/>
          <w:szCs w:val="32"/>
          <w:rtl/>
        </w:rPr>
        <w:t>29/1/1416هـ.</w:t>
      </w:r>
      <w:r w:rsidRPr="00CB408E">
        <w:rPr>
          <w:rFonts w:ascii="Traditional Arabic" w:eastAsia="Times New Roman" w:hAnsi="Traditional Arabic" w:cs="Traditional Arabic"/>
          <w:color w:val="000000"/>
          <w:sz w:val="32"/>
          <w:szCs w:val="32"/>
          <w:rtl/>
        </w:rPr>
        <w:t xml:space="preserve"> وحيث جاء في أقوال الأفراد الذين انتقلوا مع المتهم والسجين </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لى الحوش</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أن القصد من الحفر هو البحث عن المجوهرات المسروقة</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مما يدل على مباشرة التحقيق مع السجين</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وحيث </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ن التقارير الطبية جاءت مؤكدة لبعضها وموضحة ال</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صابات التي بجثة المتوف</w:t>
      </w:r>
      <w:r w:rsidRPr="00CB408E">
        <w:rPr>
          <w:rFonts w:ascii="Traditional Arabic" w:eastAsia="Times New Roman" w:hAnsi="Traditional Arabic" w:cs="Traditional Arabic" w:hint="cs"/>
          <w:color w:val="000000"/>
          <w:sz w:val="32"/>
          <w:szCs w:val="32"/>
          <w:rtl/>
        </w:rPr>
        <w:t>ى</w:t>
      </w:r>
      <w:r w:rsidRPr="00CB408E">
        <w:rPr>
          <w:rFonts w:ascii="Traditional Arabic" w:eastAsia="Times New Roman" w:hAnsi="Traditional Arabic" w:cs="Traditional Arabic"/>
          <w:color w:val="000000"/>
          <w:sz w:val="32"/>
          <w:szCs w:val="32"/>
          <w:rtl/>
        </w:rPr>
        <w:t xml:space="preserve"> توضيحاً دقيقاً</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 xml:space="preserve">وحيث </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ن التقرير الطبي الشرعي النهائي</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قرر أن الوفاة قد نتجت من ال</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صابات المذكورة سابقا</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وما نشأ عنها من مضاعفات من صدمة وأنزفة وارتشاحات دموية</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بمواضع ال</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 xml:space="preserve">صابات أدت </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لى حدوث خلل واضطراب بالدورة الدموية</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وتوقف القلب </w:t>
      </w:r>
      <w:r w:rsidRPr="00CB408E">
        <w:rPr>
          <w:rFonts w:ascii="Traditional Arabic" w:eastAsia="Times New Roman" w:hAnsi="Traditional Arabic" w:cs="Traditional Arabic" w:hint="cs"/>
          <w:color w:val="000000"/>
          <w:sz w:val="32"/>
          <w:szCs w:val="32"/>
          <w:rtl/>
        </w:rPr>
        <w:t>والتنفس.</w:t>
      </w:r>
      <w:r w:rsidRPr="00CB408E">
        <w:rPr>
          <w:rFonts w:ascii="Traditional Arabic" w:eastAsia="Times New Roman" w:hAnsi="Traditional Arabic" w:cs="Traditional Arabic"/>
          <w:color w:val="000000"/>
          <w:sz w:val="32"/>
          <w:szCs w:val="32"/>
          <w:rtl/>
        </w:rPr>
        <w:t xml:space="preserve"> وحيث </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ن شهادة أفراد المركز جاءت موافقة لما تضمنته التقارير الطبية والطبية الشرعية</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في تحديد أماكن ال</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صابات</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وحيث </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 xml:space="preserve">ن الخطاب الإلحاقي للتقرير الطبي الشرعي النهائي رقم </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٢٢٨/ط ش/</w:t>
      </w:r>
      <w:r w:rsidRPr="00CB408E">
        <w:rPr>
          <w:rFonts w:ascii="Traditional Arabic" w:eastAsia="Times New Roman" w:hAnsi="Traditional Arabic" w:cs="Traditional Arabic" w:hint="cs"/>
          <w:color w:val="000000"/>
          <w:sz w:val="32"/>
          <w:szCs w:val="32"/>
          <w:rtl/>
        </w:rPr>
        <w:t>51</w:t>
      </w:r>
      <w:r w:rsidRPr="00CB408E">
        <w:rPr>
          <w:rFonts w:ascii="Traditional Arabic" w:eastAsia="Times New Roman" w:hAnsi="Traditional Arabic" w:cs="Traditional Arabic"/>
          <w:color w:val="000000"/>
          <w:sz w:val="32"/>
          <w:szCs w:val="32"/>
          <w:rtl/>
        </w:rPr>
        <w:t>س</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وتاريخ </w:t>
      </w:r>
      <w:r w:rsidRPr="00CB408E">
        <w:rPr>
          <w:rFonts w:ascii="Traditional Arabic" w:eastAsia="Times New Roman" w:hAnsi="Traditional Arabic" w:cs="Traditional Arabic" w:hint="cs"/>
          <w:color w:val="000000"/>
          <w:sz w:val="32"/>
          <w:szCs w:val="32"/>
          <w:rtl/>
        </w:rPr>
        <w:t xml:space="preserve">19/7/1416هـ </w:t>
      </w:r>
      <w:r w:rsidRPr="00CB408E">
        <w:rPr>
          <w:rFonts w:ascii="Traditional Arabic" w:eastAsia="Times New Roman" w:hAnsi="Traditional Arabic" w:cs="Traditional Arabic"/>
          <w:color w:val="000000"/>
          <w:sz w:val="32"/>
          <w:szCs w:val="32"/>
          <w:rtl/>
        </w:rPr>
        <w:t>تضمن تحديد ال</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صابات التي يمكن حدوثها بعد دخول المتوف</w:t>
      </w:r>
      <w:r w:rsidRPr="00CB408E">
        <w:rPr>
          <w:rFonts w:ascii="Traditional Arabic" w:eastAsia="Times New Roman" w:hAnsi="Traditional Arabic" w:cs="Traditional Arabic" w:hint="cs"/>
          <w:color w:val="000000"/>
          <w:sz w:val="32"/>
          <w:szCs w:val="32"/>
          <w:rtl/>
        </w:rPr>
        <w:t>ى</w:t>
      </w:r>
      <w:r w:rsidRPr="00CB408E">
        <w:rPr>
          <w:rFonts w:ascii="Traditional Arabic" w:eastAsia="Times New Roman" w:hAnsi="Traditional Arabic" w:cs="Traditional Arabic"/>
          <w:color w:val="000000"/>
          <w:sz w:val="32"/>
          <w:szCs w:val="32"/>
          <w:rtl/>
        </w:rPr>
        <w:t xml:space="preserve"> التوقيف</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وأدت إلى الوفاة</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موافقاً لما أدلى به أفراد المركز</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لا سيما العريف</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 xml:space="preserve"> الذي كان مع المتهم في مكتبه</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وشاهده يضرب السجين في تلك </w:t>
      </w:r>
      <w:r w:rsidRPr="00CB408E">
        <w:rPr>
          <w:rFonts w:ascii="Traditional Arabic" w:eastAsia="Times New Roman" w:hAnsi="Traditional Arabic" w:cs="Traditional Arabic" w:hint="cs"/>
          <w:color w:val="000000"/>
          <w:sz w:val="32"/>
          <w:szCs w:val="32"/>
          <w:rtl/>
        </w:rPr>
        <w:t>الأماكن.</w:t>
      </w:r>
      <w:r w:rsidRPr="00CB408E">
        <w:rPr>
          <w:rFonts w:ascii="Traditional Arabic" w:eastAsia="Times New Roman" w:hAnsi="Traditional Arabic" w:cs="Traditional Arabic"/>
          <w:color w:val="000000"/>
          <w:sz w:val="32"/>
          <w:szCs w:val="32"/>
          <w:rtl/>
        </w:rPr>
        <w:t xml:space="preserve"> وحيث </w:t>
      </w:r>
      <w:r w:rsidRPr="00CB408E">
        <w:rPr>
          <w:rFonts w:ascii="Traditional Arabic" w:eastAsia="Times New Roman" w:hAnsi="Traditional Arabic" w:cs="Traditional Arabic" w:hint="cs"/>
          <w:color w:val="000000"/>
          <w:sz w:val="32"/>
          <w:szCs w:val="32"/>
          <w:rtl/>
        </w:rPr>
        <w:t>إن</w:t>
      </w:r>
      <w:r w:rsidRPr="00CB408E">
        <w:rPr>
          <w:rFonts w:ascii="Traditional Arabic" w:eastAsia="Times New Roman" w:hAnsi="Traditional Arabic" w:cs="Traditional Arabic"/>
          <w:color w:val="000000"/>
          <w:sz w:val="32"/>
          <w:szCs w:val="32"/>
          <w:rtl/>
        </w:rPr>
        <w:t>ه يوجد بالمركز قضية سرقة يحقق فيها المتهم</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مما يدل على صحة أقوال الأفراد من أنه كان يتهم المتوف</w:t>
      </w:r>
      <w:r w:rsidRPr="00CB408E">
        <w:rPr>
          <w:rFonts w:ascii="Traditional Arabic" w:eastAsia="Times New Roman" w:hAnsi="Traditional Arabic" w:cs="Traditional Arabic" w:hint="cs"/>
          <w:color w:val="000000"/>
          <w:sz w:val="32"/>
          <w:szCs w:val="32"/>
          <w:rtl/>
        </w:rPr>
        <w:t>ى</w:t>
      </w:r>
      <w:r w:rsidRPr="00CB408E">
        <w:rPr>
          <w:rFonts w:ascii="Traditional Arabic" w:eastAsia="Times New Roman" w:hAnsi="Traditional Arabic" w:cs="Traditional Arabic"/>
          <w:color w:val="000000"/>
          <w:sz w:val="32"/>
          <w:szCs w:val="32"/>
          <w:rtl/>
        </w:rPr>
        <w:t xml:space="preserve"> بأنه الذي قام بتلك السرقة</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وحقق معه وضربه على هذا الأساس</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 xml:space="preserve">وحيث جاء في أقوال المتهم في جميع مراحل التحقيق من استلامه مهمة ضابط الخفر يوم </w:t>
      </w:r>
      <w:r w:rsidRPr="00CB408E">
        <w:rPr>
          <w:rFonts w:ascii="Traditional Arabic" w:eastAsia="Times New Roman" w:hAnsi="Traditional Arabic" w:cs="Traditional Arabic" w:hint="cs"/>
          <w:color w:val="000000"/>
          <w:sz w:val="32"/>
          <w:szCs w:val="32"/>
          <w:rtl/>
        </w:rPr>
        <w:t>29/1/1416هـ</w:t>
      </w:r>
      <w:r w:rsidRPr="00CB408E">
        <w:rPr>
          <w:rFonts w:ascii="Traditional Arabic" w:eastAsia="Times New Roman" w:hAnsi="Traditional Arabic" w:cs="Traditional Arabic"/>
          <w:color w:val="000000"/>
          <w:sz w:val="32"/>
          <w:szCs w:val="32"/>
          <w:rtl/>
        </w:rPr>
        <w:t xml:space="preserve"> مما يعني مس</w:t>
      </w:r>
      <w:r w:rsidRPr="00CB408E">
        <w:rPr>
          <w:rFonts w:ascii="Traditional Arabic" w:eastAsia="Times New Roman" w:hAnsi="Traditional Arabic" w:cs="Traditional Arabic" w:hint="cs"/>
          <w:color w:val="000000"/>
          <w:sz w:val="32"/>
          <w:szCs w:val="32"/>
          <w:rtl/>
        </w:rPr>
        <w:t>ؤ</w:t>
      </w:r>
      <w:r w:rsidRPr="00CB408E">
        <w:rPr>
          <w:rFonts w:ascii="Traditional Arabic" w:eastAsia="Times New Roman" w:hAnsi="Traditional Arabic" w:cs="Traditional Arabic"/>
          <w:color w:val="000000"/>
          <w:sz w:val="32"/>
          <w:szCs w:val="32"/>
          <w:rtl/>
        </w:rPr>
        <w:t>وليته عن كل ما يحدث بالمركز</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وحيث توافقت جميع أقوال الأفراد بالمركز في وصف العصا التي رأوا المتهم يضرب بها السجين</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من كونها عص</w:t>
      </w:r>
      <w:r w:rsidRPr="00CB408E">
        <w:rPr>
          <w:rFonts w:ascii="Traditional Arabic" w:eastAsia="Times New Roman" w:hAnsi="Traditional Arabic" w:cs="Traditional Arabic" w:hint="cs"/>
          <w:color w:val="000000"/>
          <w:sz w:val="32"/>
          <w:szCs w:val="32"/>
          <w:rtl/>
        </w:rPr>
        <w:t>ا</w:t>
      </w:r>
      <w:r w:rsidRPr="00CB408E">
        <w:rPr>
          <w:rFonts w:ascii="Traditional Arabic" w:eastAsia="Times New Roman" w:hAnsi="Traditional Arabic" w:cs="Traditional Arabic"/>
          <w:color w:val="000000"/>
          <w:sz w:val="32"/>
          <w:szCs w:val="32"/>
          <w:rtl/>
        </w:rPr>
        <w:t xml:space="preserve"> خيزران</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ملفوف عليها شطرطون أصفر</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وحيث جاء في أقوال الرقيب </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والجندي </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ما يدل على أن من عادة المتهم </w:t>
      </w:r>
      <w:r w:rsidRPr="00CB408E">
        <w:rPr>
          <w:rFonts w:ascii="Traditional Arabic" w:eastAsia="Times New Roman" w:hAnsi="Traditional Arabic" w:cs="Traditional Arabic"/>
          <w:color w:val="000000"/>
          <w:sz w:val="32"/>
          <w:szCs w:val="32"/>
          <w:rtl/>
        </w:rPr>
        <w:lastRenderedPageBreak/>
        <w:t>استخدام الشدة أثناء التحقيق</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 xml:space="preserve">وحيث لاحظت الدائرة بعض التناقضات في </w:t>
      </w:r>
      <w:r w:rsidRPr="00CB408E">
        <w:rPr>
          <w:rFonts w:ascii="Traditional Arabic" w:eastAsia="Times New Roman" w:hAnsi="Traditional Arabic" w:cs="Traditional Arabic" w:hint="cs"/>
          <w:color w:val="000000"/>
          <w:sz w:val="32"/>
          <w:szCs w:val="32"/>
          <w:rtl/>
        </w:rPr>
        <w:t>أ</w:t>
      </w:r>
      <w:r w:rsidRPr="00CB408E">
        <w:rPr>
          <w:rFonts w:ascii="Traditional Arabic" w:eastAsia="Times New Roman" w:hAnsi="Traditional Arabic" w:cs="Traditional Arabic"/>
          <w:color w:val="000000"/>
          <w:sz w:val="32"/>
          <w:szCs w:val="32"/>
          <w:rtl/>
        </w:rPr>
        <w:t>قوال المتهم أمام الدائرة وفي المذكرة التي قدمها</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حيث ذكر أمام الدائرة أنه عند الانتقال باليمني للحوش</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وجد كيس</w:t>
      </w:r>
      <w:r w:rsidRPr="00CB408E">
        <w:rPr>
          <w:rFonts w:ascii="Traditional Arabic" w:eastAsia="Times New Roman" w:hAnsi="Traditional Arabic" w:cs="Traditional Arabic" w:hint="cs"/>
          <w:color w:val="000000"/>
          <w:sz w:val="32"/>
          <w:szCs w:val="32"/>
          <w:rtl/>
        </w:rPr>
        <w:t>اً</w:t>
      </w:r>
      <w:r w:rsidRPr="00CB408E">
        <w:rPr>
          <w:rFonts w:ascii="Traditional Arabic" w:eastAsia="Times New Roman" w:hAnsi="Traditional Arabic" w:cs="Traditional Arabic"/>
          <w:color w:val="000000"/>
          <w:sz w:val="32"/>
          <w:szCs w:val="32"/>
          <w:rtl/>
        </w:rPr>
        <w:t xml:space="preserve"> صغير</w:t>
      </w:r>
      <w:r w:rsidRPr="00CB408E">
        <w:rPr>
          <w:rFonts w:ascii="Traditional Arabic" w:eastAsia="Times New Roman" w:hAnsi="Traditional Arabic" w:cs="Traditional Arabic" w:hint="cs"/>
          <w:color w:val="000000"/>
          <w:sz w:val="32"/>
          <w:szCs w:val="32"/>
          <w:rtl/>
        </w:rPr>
        <w:t>اً</w:t>
      </w:r>
      <w:r w:rsidRPr="00CB408E">
        <w:rPr>
          <w:rFonts w:ascii="Traditional Arabic" w:eastAsia="Times New Roman" w:hAnsi="Traditional Arabic" w:cs="Traditional Arabic"/>
          <w:color w:val="000000"/>
          <w:sz w:val="32"/>
          <w:szCs w:val="32"/>
          <w:rtl/>
        </w:rPr>
        <w:t xml:space="preserve"> به أغراض</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وبمواجهته بأ</w:t>
      </w:r>
      <w:r w:rsidRPr="00CB408E">
        <w:rPr>
          <w:rFonts w:ascii="Traditional Arabic" w:eastAsia="Times New Roman" w:hAnsi="Traditional Arabic" w:cs="Traditional Arabic" w:hint="cs"/>
          <w:color w:val="000000"/>
          <w:sz w:val="32"/>
          <w:szCs w:val="32"/>
          <w:rtl/>
        </w:rPr>
        <w:t>ق</w:t>
      </w:r>
      <w:r w:rsidRPr="00CB408E">
        <w:rPr>
          <w:rFonts w:ascii="Traditional Arabic" w:eastAsia="Times New Roman" w:hAnsi="Traditional Arabic" w:cs="Traditional Arabic"/>
          <w:color w:val="000000"/>
          <w:sz w:val="32"/>
          <w:szCs w:val="32"/>
          <w:rtl/>
        </w:rPr>
        <w:t>واله في التحقيقات</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التي يذكر أنه لم يعثر على تلك الأغراض</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علل ذلك بمضي فترة من الزمن على القضية</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 xml:space="preserve">وحيث ذكر المتهم من أن ذهابه للمستشفى كان برفقة النقيب </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بينما ذكر النقيب في التحقيق معه من قبل اللجن</w:t>
      </w:r>
      <w:r w:rsidRPr="00CB408E">
        <w:rPr>
          <w:rFonts w:ascii="Traditional Arabic" w:eastAsia="Times New Roman" w:hAnsi="Traditional Arabic" w:cs="Traditional Arabic" w:hint="cs"/>
          <w:color w:val="000000"/>
          <w:sz w:val="32"/>
          <w:szCs w:val="32"/>
          <w:rtl/>
        </w:rPr>
        <w:t xml:space="preserve">ة، </w:t>
      </w:r>
      <w:r w:rsidRPr="00CB408E">
        <w:rPr>
          <w:rFonts w:ascii="Traditional Arabic" w:eastAsia="Times New Roman" w:hAnsi="Traditional Arabic" w:cs="Traditional Arabic"/>
          <w:color w:val="000000"/>
          <w:sz w:val="32"/>
          <w:szCs w:val="32"/>
          <w:rtl/>
        </w:rPr>
        <w:t>أنه ذهب بمفرده</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وقابل هناك المتهم</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وحيث ذكر المتهم بالمذكرة أن تقرير مستشفى صامط</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تضمن أن </w:t>
      </w:r>
      <w:r w:rsidRPr="00CB408E">
        <w:rPr>
          <w:rFonts w:ascii="Traditional Arabic" w:eastAsia="Times New Roman" w:hAnsi="Traditional Arabic" w:cs="Traditional Arabic" w:hint="cs"/>
          <w:color w:val="000000"/>
          <w:sz w:val="32"/>
          <w:szCs w:val="32"/>
          <w:rtl/>
        </w:rPr>
        <w:t xml:space="preserve">جميع </w:t>
      </w:r>
      <w:r w:rsidRPr="00CB408E">
        <w:rPr>
          <w:rFonts w:ascii="Traditional Arabic" w:eastAsia="Times New Roman" w:hAnsi="Traditional Arabic" w:cs="Traditional Arabic"/>
          <w:color w:val="000000"/>
          <w:sz w:val="32"/>
          <w:szCs w:val="32"/>
          <w:rtl/>
        </w:rPr>
        <w:t>ال</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صابات قديمة</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مع أن التقرير على خلاف ذلك</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فذكر إصابتين وصفها بالقدم وهي</w:t>
      </w:r>
      <w:r w:rsidRPr="00CB408E">
        <w:rPr>
          <w:rFonts w:ascii="Traditional Arabic" w:eastAsia="Times New Roman" w:hAnsi="Traditional Arabic" w:cs="Traditional Arabic" w:hint="cs"/>
          <w:color w:val="000000"/>
          <w:sz w:val="32"/>
          <w:szCs w:val="32"/>
          <w:rtl/>
        </w:rPr>
        <w:t>: "ن</w:t>
      </w:r>
      <w:r w:rsidRPr="00CB408E">
        <w:rPr>
          <w:rFonts w:ascii="Traditional Arabic" w:eastAsia="Times New Roman" w:hAnsi="Traditional Arabic" w:cs="Traditional Arabic"/>
          <w:color w:val="000000"/>
          <w:sz w:val="32"/>
          <w:szCs w:val="32"/>
          <w:rtl/>
        </w:rPr>
        <w:t>دب قديم بجدار الصدر</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ندب قديم بظهر</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اليد</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 xml:space="preserve">وذكر التقرير أن ثلاث إصابات </w:t>
      </w:r>
      <w:r w:rsidRPr="00CB408E">
        <w:rPr>
          <w:rFonts w:ascii="Traditional Arabic" w:eastAsia="Times New Roman" w:hAnsi="Traditional Arabic" w:cs="Traditional Arabic" w:hint="cs"/>
          <w:color w:val="000000"/>
          <w:sz w:val="32"/>
          <w:szCs w:val="32"/>
          <w:rtl/>
        </w:rPr>
        <w:t>أ</w:t>
      </w:r>
      <w:r w:rsidRPr="00CB408E">
        <w:rPr>
          <w:rFonts w:ascii="Traditional Arabic" w:eastAsia="Times New Roman" w:hAnsi="Traditional Arabic" w:cs="Traditional Arabic"/>
          <w:color w:val="000000"/>
          <w:sz w:val="32"/>
          <w:szCs w:val="32"/>
          <w:rtl/>
        </w:rPr>
        <w:t>خرى يشتبه أنها قديم</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وهي: </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اشتباه</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كدم</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قديمة بالكتف ال</w:t>
      </w:r>
      <w:r w:rsidRPr="00CB408E">
        <w:rPr>
          <w:rFonts w:ascii="Traditional Arabic" w:eastAsia="Times New Roman" w:hAnsi="Traditional Arabic" w:cs="Traditional Arabic" w:hint="cs"/>
          <w:color w:val="000000"/>
          <w:sz w:val="32"/>
          <w:szCs w:val="32"/>
          <w:rtl/>
        </w:rPr>
        <w:t>أ</w:t>
      </w:r>
      <w:r w:rsidRPr="00CB408E">
        <w:rPr>
          <w:rFonts w:ascii="Traditional Arabic" w:eastAsia="Times New Roman" w:hAnsi="Traditional Arabic" w:cs="Traditional Arabic"/>
          <w:color w:val="000000"/>
          <w:sz w:val="32"/>
          <w:szCs w:val="32"/>
          <w:rtl/>
        </w:rPr>
        <w:t>يسر</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 xml:space="preserve"> اشتباه سحج</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قديم</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بالمرفق الأيم</w:t>
      </w:r>
      <w:r w:rsidRPr="00CB408E">
        <w:rPr>
          <w:rFonts w:ascii="Traditional Arabic" w:eastAsia="Times New Roman" w:hAnsi="Traditional Arabic" w:cs="Traditional Arabic" w:hint="cs"/>
          <w:color w:val="000000"/>
          <w:sz w:val="32"/>
          <w:szCs w:val="32"/>
          <w:rtl/>
        </w:rPr>
        <w:t>ن</w:t>
      </w:r>
      <w:r w:rsidRPr="00CB408E">
        <w:rPr>
          <w:rFonts w:ascii="Traditional Arabic" w:eastAsia="Times New Roman" w:hAnsi="Traditional Arabic" w:cs="Traditional Arabic"/>
          <w:color w:val="000000"/>
          <w:sz w:val="32"/>
          <w:szCs w:val="32"/>
          <w:rtl/>
        </w:rPr>
        <w:t xml:space="preserve"> - اشتباه كشط قديم المساحة" أما باقي ال</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صابات</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فإن التقرير لم يذكر أنهـا قديم</w:t>
      </w:r>
      <w:r w:rsidRPr="00CB408E">
        <w:rPr>
          <w:rFonts w:ascii="Traditional Arabic" w:eastAsia="Times New Roman" w:hAnsi="Traditional Arabic" w:cs="Traditional Arabic" w:hint="cs"/>
          <w:color w:val="000000"/>
          <w:sz w:val="32"/>
          <w:szCs w:val="32"/>
          <w:rtl/>
        </w:rPr>
        <w:t xml:space="preserve">ة </w:t>
      </w:r>
      <w:r w:rsidRPr="00CB408E">
        <w:rPr>
          <w:rFonts w:ascii="Traditional Arabic" w:eastAsia="Times New Roman" w:hAnsi="Traditional Arabic" w:cs="Traditional Arabic"/>
          <w:color w:val="000000"/>
          <w:sz w:val="32"/>
          <w:szCs w:val="32"/>
          <w:rtl/>
        </w:rPr>
        <w:t>كما زعم المتهم</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وحيث </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ن ما ذكره المتهم</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من أن تقرير الطب الشرعي رقم </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lang w:bidi="fa-IR"/>
        </w:rPr>
        <w:t>۲۱</w:t>
      </w:r>
      <w:r w:rsidRPr="00CB408E">
        <w:rPr>
          <w:rFonts w:ascii="Traditional Arabic" w:eastAsia="Times New Roman" w:hAnsi="Traditional Arabic" w:cs="Traditional Arabic"/>
          <w:color w:val="000000"/>
          <w:sz w:val="32"/>
          <w:szCs w:val="32"/>
          <w:rtl/>
        </w:rPr>
        <w:t xml:space="preserve"> ط ش</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ذكر أن ال</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صابات حيوي</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وفي طور </w:t>
      </w:r>
      <w:r w:rsidRPr="00CB408E">
        <w:rPr>
          <w:rFonts w:ascii="Traditional Arabic" w:eastAsia="Times New Roman" w:hAnsi="Traditional Arabic" w:cs="Traditional Arabic" w:hint="cs"/>
          <w:color w:val="000000"/>
          <w:sz w:val="32"/>
          <w:szCs w:val="32"/>
          <w:rtl/>
        </w:rPr>
        <w:t>الالتئام،</w:t>
      </w:r>
      <w:r w:rsidRPr="00CB408E">
        <w:rPr>
          <w:rFonts w:ascii="Traditional Arabic" w:eastAsia="Times New Roman" w:hAnsi="Traditional Arabic" w:cs="Traditional Arabic"/>
          <w:color w:val="000000"/>
          <w:sz w:val="32"/>
          <w:szCs w:val="32"/>
          <w:rtl/>
        </w:rPr>
        <w:t xml:space="preserve"> وأعمارها تتراوح من يوم </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لى عدة أيام</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بينما السجين لم يمكث في التوقيف سوى سبع عشرة ساع</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فإنه أجاب عليه الخطاب الإلحاقي رقم </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lang w:bidi="fa-IR"/>
        </w:rPr>
        <w:t xml:space="preserve">۲۲۸/ </w:t>
      </w:r>
      <w:r w:rsidRPr="00CB408E">
        <w:rPr>
          <w:rFonts w:ascii="Traditional Arabic" w:eastAsia="Times New Roman" w:hAnsi="Traditional Arabic" w:cs="Traditional Arabic"/>
          <w:color w:val="000000"/>
          <w:sz w:val="32"/>
          <w:szCs w:val="32"/>
          <w:rtl/>
        </w:rPr>
        <w:t>ط ش/٥١</w:t>
      </w:r>
      <w:r w:rsidRPr="00CB408E">
        <w:rPr>
          <w:rFonts w:ascii="Traditional Arabic" w:eastAsia="Times New Roman" w:hAnsi="Traditional Arabic" w:cs="Traditional Arabic" w:hint="cs"/>
          <w:color w:val="000000"/>
          <w:sz w:val="32"/>
          <w:szCs w:val="32"/>
          <w:rtl/>
        </w:rPr>
        <w:t>س)</w:t>
      </w:r>
      <w:r w:rsidRPr="00CB408E">
        <w:rPr>
          <w:rFonts w:ascii="Traditional Arabic" w:eastAsia="Times New Roman" w:hAnsi="Traditional Arabic" w:cs="Traditional Arabic"/>
          <w:color w:val="000000"/>
          <w:sz w:val="32"/>
          <w:szCs w:val="32"/>
          <w:rtl/>
        </w:rPr>
        <w:t xml:space="preserve"> </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وتاريخ</w:t>
      </w:r>
      <w:r w:rsidRPr="00CB408E">
        <w:rPr>
          <w:rFonts w:ascii="Traditional Arabic" w:eastAsia="Times New Roman" w:hAnsi="Traditional Arabic" w:cs="Traditional Arabic" w:hint="cs"/>
          <w:color w:val="000000"/>
          <w:sz w:val="32"/>
          <w:szCs w:val="32"/>
          <w:rtl/>
        </w:rPr>
        <w:t xml:space="preserve"> 19/7/1416هـ</w:t>
      </w:r>
      <w:r w:rsidRPr="00CB408E">
        <w:rPr>
          <w:rFonts w:ascii="Traditional Arabic" w:eastAsia="Times New Roman" w:hAnsi="Traditional Arabic" w:cs="Traditional Arabic"/>
          <w:color w:val="000000"/>
          <w:sz w:val="32"/>
          <w:szCs w:val="32"/>
          <w:rtl/>
        </w:rPr>
        <w:t xml:space="preserve"> الصادر من الش</w:t>
      </w:r>
      <w:r w:rsidRPr="00CB408E">
        <w:rPr>
          <w:rFonts w:ascii="Traditional Arabic" w:eastAsia="Times New Roman" w:hAnsi="Traditional Arabic" w:cs="Traditional Arabic" w:hint="cs"/>
          <w:color w:val="000000"/>
          <w:sz w:val="32"/>
          <w:szCs w:val="32"/>
          <w:rtl/>
        </w:rPr>
        <w:t>ؤ</w:t>
      </w:r>
      <w:r w:rsidRPr="00CB408E">
        <w:rPr>
          <w:rFonts w:ascii="Traditional Arabic" w:eastAsia="Times New Roman" w:hAnsi="Traditional Arabic" w:cs="Traditional Arabic"/>
          <w:color w:val="000000"/>
          <w:sz w:val="32"/>
          <w:szCs w:val="32"/>
          <w:rtl/>
        </w:rPr>
        <w:t>ون الصحية المتضمن أن التحديد للوقت تقديري وتقريبي</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فإنه لا يقصد باليوم الأربع والعشرين ساع</w:t>
      </w:r>
      <w:r w:rsidRPr="00CB408E">
        <w:rPr>
          <w:rFonts w:ascii="Traditional Arabic" w:eastAsia="Times New Roman" w:hAnsi="Traditional Arabic" w:cs="Traditional Arabic" w:hint="cs"/>
          <w:color w:val="000000"/>
          <w:sz w:val="32"/>
          <w:szCs w:val="32"/>
          <w:rtl/>
        </w:rPr>
        <w:t xml:space="preserve">ة، </w:t>
      </w:r>
      <w:r w:rsidRPr="00CB408E">
        <w:rPr>
          <w:rFonts w:ascii="Traditional Arabic" w:eastAsia="Times New Roman" w:hAnsi="Traditional Arabic" w:cs="Traditional Arabic"/>
          <w:color w:val="000000"/>
          <w:sz w:val="32"/>
          <w:szCs w:val="32"/>
          <w:rtl/>
        </w:rPr>
        <w:t>بل حوالي اليوم ما يسمح بزيادة أو نقصان عدة ساعات</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وحيث ذكر المتهم أن السجين لم يسلم </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ليه</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بل سلم لمدير المركز بموجب محضر القبض الذي أرفق صورته بالمذكر</w:t>
      </w:r>
      <w:r w:rsidRPr="00CB408E">
        <w:rPr>
          <w:rFonts w:ascii="Traditional Arabic" w:eastAsia="Times New Roman" w:hAnsi="Traditional Arabic" w:cs="Traditional Arabic" w:hint="cs"/>
          <w:color w:val="000000"/>
          <w:sz w:val="32"/>
          <w:szCs w:val="32"/>
          <w:rtl/>
        </w:rPr>
        <w:t xml:space="preserve">ة، </w:t>
      </w:r>
      <w:r w:rsidRPr="00CB408E">
        <w:rPr>
          <w:rFonts w:ascii="Traditional Arabic" w:eastAsia="Times New Roman" w:hAnsi="Traditional Arabic" w:cs="Traditional Arabic"/>
          <w:color w:val="000000"/>
          <w:sz w:val="32"/>
          <w:szCs w:val="32"/>
          <w:rtl/>
        </w:rPr>
        <w:t xml:space="preserve">فإنه جاء في شهادة الجندي </w:t>
      </w:r>
      <w:r w:rsidRPr="00CB408E">
        <w:rPr>
          <w:rFonts w:ascii="Traditional Arabic" w:eastAsia="Times New Roman" w:hAnsi="Traditional Arabic" w:cs="Traditional Arabic" w:hint="cs"/>
          <w:color w:val="000000"/>
          <w:sz w:val="32"/>
          <w:szCs w:val="32"/>
          <w:rtl/>
        </w:rPr>
        <w:t>(...) والرقيب</w:t>
      </w:r>
      <w:r w:rsidRPr="00CB408E">
        <w:rPr>
          <w:rFonts w:ascii="Traditional Arabic" w:eastAsia="Times New Roman" w:hAnsi="Traditional Arabic" w:cs="Traditional Arabic"/>
          <w:color w:val="000000"/>
          <w:sz w:val="32"/>
          <w:szCs w:val="32"/>
          <w:rtl/>
        </w:rPr>
        <w:t xml:space="preserve"> </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ووكيل الرقيب </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ما يدل على أن مدير المركز أمر بتسليم السجين لضابط الخفر</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وكذلك أكد ذلك خطاب مدير المركز الموجه </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لى مساعد مدير الشرط</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لل</w:t>
      </w:r>
      <w:r w:rsidRPr="00CB408E">
        <w:rPr>
          <w:rFonts w:ascii="Traditional Arabic" w:eastAsia="Times New Roman" w:hAnsi="Traditional Arabic" w:cs="Traditional Arabic" w:hint="cs"/>
          <w:color w:val="000000"/>
          <w:sz w:val="32"/>
          <w:szCs w:val="32"/>
          <w:rtl/>
        </w:rPr>
        <w:t>أ</w:t>
      </w:r>
      <w:r w:rsidRPr="00CB408E">
        <w:rPr>
          <w:rFonts w:ascii="Traditional Arabic" w:eastAsia="Times New Roman" w:hAnsi="Traditional Arabic" w:cs="Traditional Arabic"/>
          <w:color w:val="000000"/>
          <w:sz w:val="32"/>
          <w:szCs w:val="32"/>
          <w:rtl/>
        </w:rPr>
        <w:t>من الجنائي</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رقم</w:t>
      </w:r>
      <w:r w:rsidRPr="00CB408E">
        <w:rPr>
          <w:rFonts w:ascii="Traditional Arabic" w:eastAsia="Times New Roman" w:hAnsi="Traditional Arabic" w:cs="Traditional Arabic" w:hint="cs"/>
          <w:color w:val="000000"/>
          <w:sz w:val="32"/>
          <w:szCs w:val="32"/>
          <w:rtl/>
        </w:rPr>
        <w:t xml:space="preserve"> (23/60/1هـ) </w:t>
      </w:r>
      <w:r w:rsidRPr="00CB408E">
        <w:rPr>
          <w:rFonts w:ascii="Traditional Arabic" w:eastAsia="Times New Roman" w:hAnsi="Traditional Arabic" w:cs="Traditional Arabic"/>
          <w:color w:val="000000"/>
          <w:sz w:val="32"/>
          <w:szCs w:val="32"/>
          <w:rtl/>
        </w:rPr>
        <w:t xml:space="preserve">بتاريخ </w:t>
      </w:r>
      <w:r w:rsidRPr="00CB408E">
        <w:rPr>
          <w:rFonts w:ascii="Traditional Arabic" w:eastAsia="Times New Roman" w:hAnsi="Traditional Arabic" w:cs="Traditional Arabic" w:hint="cs"/>
          <w:color w:val="000000"/>
          <w:sz w:val="32"/>
          <w:szCs w:val="32"/>
          <w:rtl/>
        </w:rPr>
        <w:t xml:space="preserve">3/2/1416هـ </w:t>
      </w:r>
      <w:r w:rsidRPr="00CB408E">
        <w:rPr>
          <w:rFonts w:ascii="Traditional Arabic" w:eastAsia="Times New Roman" w:hAnsi="Traditional Arabic" w:cs="Traditional Arabic"/>
          <w:color w:val="000000"/>
          <w:sz w:val="32"/>
          <w:szCs w:val="32"/>
          <w:rtl/>
        </w:rPr>
        <w:t>وحيث ذكر المتهم أن ما اشتمله التحقيق</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من وجود محفظتين مع السجين عند تفتيشه غير صحيح</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ف</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 xml:space="preserve">ن ذلك ينقضه المحضر المؤرخ بتاريخ </w:t>
      </w:r>
      <w:r w:rsidRPr="00CB408E">
        <w:rPr>
          <w:rFonts w:ascii="Traditional Arabic" w:eastAsia="Times New Roman" w:hAnsi="Traditional Arabic" w:cs="Traditional Arabic" w:hint="cs"/>
          <w:color w:val="000000"/>
          <w:sz w:val="32"/>
          <w:szCs w:val="32"/>
          <w:rtl/>
        </w:rPr>
        <w:t>29/1/1416هـ</w:t>
      </w:r>
      <w:r w:rsidRPr="00CB408E">
        <w:rPr>
          <w:rFonts w:ascii="Traditional Arabic" w:eastAsia="Times New Roman" w:hAnsi="Traditional Arabic" w:cs="Traditional Arabic"/>
          <w:color w:val="000000"/>
          <w:sz w:val="32"/>
          <w:szCs w:val="32"/>
          <w:rtl/>
        </w:rPr>
        <w:t xml:space="preserve"> المعد من قبل المتهم نفسه</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والمذيل بتوقيعه</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والمرفق بملف</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القضي</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لف</w:t>
      </w:r>
      <w:r w:rsidRPr="00CB408E">
        <w:rPr>
          <w:rFonts w:ascii="Traditional Arabic" w:eastAsia="Times New Roman" w:hAnsi="Traditional Arabic" w:cs="Traditional Arabic" w:hint="cs"/>
          <w:color w:val="000000"/>
          <w:sz w:val="32"/>
          <w:szCs w:val="32"/>
          <w:rtl/>
        </w:rPr>
        <w:t xml:space="preserve">ة </w:t>
      </w:r>
      <w:r w:rsidRPr="00CB408E">
        <w:rPr>
          <w:rFonts w:ascii="Traditional Arabic" w:eastAsia="Times New Roman" w:hAnsi="Traditional Arabic" w:cs="Traditional Arabic"/>
          <w:color w:val="000000"/>
          <w:sz w:val="32"/>
          <w:szCs w:val="32"/>
          <w:rtl/>
        </w:rPr>
        <w:t>رقم (</w:t>
      </w:r>
      <w:r w:rsidRPr="00CB408E">
        <w:rPr>
          <w:rFonts w:ascii="Traditional Arabic" w:eastAsia="Times New Roman" w:hAnsi="Traditional Arabic" w:cs="Traditional Arabic"/>
          <w:color w:val="000000"/>
          <w:sz w:val="32"/>
          <w:szCs w:val="32"/>
          <w:rtl/>
          <w:lang w:bidi="fa-IR"/>
        </w:rPr>
        <w:t xml:space="preserve">۳) </w:t>
      </w:r>
      <w:r w:rsidRPr="00CB408E">
        <w:rPr>
          <w:rFonts w:ascii="Traditional Arabic" w:eastAsia="Times New Roman" w:hAnsi="Traditional Arabic" w:cs="Traditional Arabic"/>
          <w:color w:val="000000"/>
          <w:sz w:val="32"/>
          <w:szCs w:val="32"/>
          <w:rtl/>
        </w:rPr>
        <w:t>والذي جاء فيه</w:t>
      </w:r>
      <w:r w:rsidRPr="00CB408E">
        <w:rPr>
          <w:rFonts w:ascii="Traditional Arabic" w:eastAsia="Times New Roman" w:hAnsi="Traditional Arabic" w:cs="Traditional Arabic" w:hint="cs"/>
          <w:color w:val="000000"/>
          <w:sz w:val="32"/>
          <w:szCs w:val="32"/>
          <w:rtl/>
        </w:rPr>
        <w:t>: "</w:t>
      </w:r>
      <w:r w:rsidRPr="00CB408E">
        <w:rPr>
          <w:rFonts w:ascii="Traditional Arabic" w:eastAsia="Times New Roman" w:hAnsi="Traditional Arabic" w:cs="Traditional Arabic"/>
          <w:color w:val="000000"/>
          <w:sz w:val="32"/>
          <w:szCs w:val="32"/>
          <w:rtl/>
        </w:rPr>
        <w:t>بتفتيش المدعو</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 xml:space="preserve"> اليماني الجنسي</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وجد معه محفظتين سوداء اللون</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ومبلغ </w:t>
      </w:r>
      <w:r w:rsidRPr="00CB408E">
        <w:rPr>
          <w:rFonts w:ascii="Traditional Arabic" w:eastAsia="Times New Roman" w:hAnsi="Traditional Arabic" w:cs="Traditional Arabic" w:hint="cs"/>
          <w:color w:val="000000"/>
          <w:sz w:val="32"/>
          <w:szCs w:val="32"/>
          <w:rtl/>
        </w:rPr>
        <w:t>أل</w:t>
      </w:r>
      <w:r w:rsidRPr="00CB408E">
        <w:rPr>
          <w:rFonts w:ascii="Traditional Arabic" w:eastAsia="Times New Roman" w:hAnsi="Traditional Arabic" w:cs="Traditional Arabic"/>
          <w:color w:val="000000"/>
          <w:sz w:val="32"/>
          <w:szCs w:val="32"/>
          <w:rtl/>
        </w:rPr>
        <w:t>ف ريال</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ف</w:t>
      </w:r>
      <w:r w:rsidRPr="00CB408E">
        <w:rPr>
          <w:rFonts w:ascii="Traditional Arabic" w:eastAsia="Times New Roman" w:hAnsi="Traditional Arabic" w:cs="Traditional Arabic" w:hint="cs"/>
          <w:color w:val="000000"/>
          <w:sz w:val="32"/>
          <w:szCs w:val="32"/>
          <w:rtl/>
        </w:rPr>
        <w:t>ئة الخمسمئ</w:t>
      </w:r>
      <w:r w:rsidRPr="00CB408E">
        <w:rPr>
          <w:rFonts w:ascii="Traditional Arabic" w:eastAsia="Times New Roman" w:hAnsi="Traditional Arabic" w:cs="Traditional Arabic" w:hint="eastAsia"/>
          <w:color w:val="000000"/>
          <w:sz w:val="32"/>
          <w:szCs w:val="32"/>
          <w:rtl/>
        </w:rPr>
        <w:t>ة</w:t>
      </w:r>
      <w:r w:rsidRPr="00CB408E">
        <w:rPr>
          <w:rFonts w:ascii="Traditional Arabic" w:eastAsia="Times New Roman" w:hAnsi="Traditional Arabic" w:cs="Traditional Arabic"/>
          <w:color w:val="000000"/>
          <w:sz w:val="32"/>
          <w:szCs w:val="32"/>
          <w:rtl/>
        </w:rPr>
        <w:t xml:space="preserve"> ريال</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وحيث </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ن نفي المتهم بالتحقيق مع السجين</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واستخدام الشد</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والضرب معه</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جاء مجردا</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من أي دليل بعضده أو قرينة</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تسند</w:t>
      </w:r>
      <w:r w:rsidRPr="00CB408E">
        <w:rPr>
          <w:rFonts w:ascii="Traditional Arabic" w:eastAsia="Times New Roman" w:hAnsi="Traditional Arabic" w:cs="Traditional Arabic" w:hint="cs"/>
          <w:color w:val="000000"/>
          <w:sz w:val="32"/>
          <w:szCs w:val="32"/>
          <w:rtl/>
        </w:rPr>
        <w:t>ه،</w:t>
      </w:r>
      <w:r w:rsidRPr="00CB408E">
        <w:rPr>
          <w:rFonts w:ascii="Traditional Arabic" w:eastAsia="Times New Roman" w:hAnsi="Traditional Arabic" w:cs="Traditional Arabic"/>
          <w:color w:val="000000"/>
          <w:sz w:val="32"/>
          <w:szCs w:val="32"/>
          <w:rtl/>
        </w:rPr>
        <w:t xml:space="preserve"> بل ال</w:t>
      </w:r>
      <w:r w:rsidRPr="00CB408E">
        <w:rPr>
          <w:rFonts w:ascii="Traditional Arabic" w:eastAsia="Times New Roman" w:hAnsi="Traditional Arabic" w:cs="Traditional Arabic" w:hint="cs"/>
          <w:color w:val="000000"/>
          <w:sz w:val="32"/>
          <w:szCs w:val="32"/>
          <w:rtl/>
        </w:rPr>
        <w:t>أ</w:t>
      </w:r>
      <w:r w:rsidRPr="00CB408E">
        <w:rPr>
          <w:rFonts w:ascii="Traditional Arabic" w:eastAsia="Times New Roman" w:hAnsi="Traditional Arabic" w:cs="Traditional Arabic"/>
          <w:color w:val="000000"/>
          <w:sz w:val="32"/>
          <w:szCs w:val="32"/>
          <w:rtl/>
        </w:rPr>
        <w:t>دلة والقرائن خلاف ذلك</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وحيث </w:t>
      </w:r>
      <w:r w:rsidRPr="00CB408E">
        <w:rPr>
          <w:rFonts w:ascii="Traditional Arabic" w:eastAsia="Times New Roman" w:hAnsi="Traditional Arabic" w:cs="Traditional Arabic" w:hint="cs"/>
          <w:color w:val="000000"/>
          <w:sz w:val="32"/>
          <w:szCs w:val="32"/>
          <w:rtl/>
        </w:rPr>
        <w:t>إن</w:t>
      </w:r>
      <w:r w:rsidRPr="00CB408E">
        <w:rPr>
          <w:rFonts w:ascii="Traditional Arabic" w:eastAsia="Times New Roman" w:hAnsi="Traditional Arabic" w:cs="Traditional Arabic"/>
          <w:color w:val="000000"/>
          <w:sz w:val="32"/>
          <w:szCs w:val="32"/>
          <w:rtl/>
        </w:rPr>
        <w:t xml:space="preserve"> ما</w:t>
      </w:r>
      <w:r w:rsidRPr="00CB408E">
        <w:rPr>
          <w:rFonts w:ascii="Traditional Arabic" w:eastAsia="Times New Roman" w:hAnsi="Traditional Arabic" w:cs="Traditional Arabic" w:hint="cs"/>
          <w:color w:val="000000"/>
          <w:sz w:val="32"/>
          <w:szCs w:val="32"/>
          <w:rtl/>
        </w:rPr>
        <w:t xml:space="preserve"> </w:t>
      </w:r>
      <w:r w:rsidRPr="00CB408E">
        <w:rPr>
          <w:rFonts w:ascii="Traditional Arabic" w:eastAsia="Times New Roman" w:hAnsi="Traditional Arabic" w:cs="Traditional Arabic"/>
          <w:color w:val="000000"/>
          <w:sz w:val="32"/>
          <w:szCs w:val="32"/>
          <w:rtl/>
        </w:rPr>
        <w:t xml:space="preserve">ذكره المتهم من أن أقوال أفراد المركز وشهادتهم ضده ناتج عن </w:t>
      </w:r>
      <w:r w:rsidRPr="00CB408E">
        <w:rPr>
          <w:rFonts w:ascii="Traditional Arabic" w:eastAsia="Times New Roman" w:hAnsi="Traditional Arabic" w:cs="Traditional Arabic" w:hint="cs"/>
          <w:color w:val="000000"/>
          <w:sz w:val="32"/>
          <w:szCs w:val="32"/>
          <w:rtl/>
        </w:rPr>
        <w:t xml:space="preserve">كونه ضابط أفراد ويطبق النظام عليهم -مع أنه لم </w:t>
      </w:r>
      <w:r w:rsidRPr="00CB408E">
        <w:rPr>
          <w:rFonts w:ascii="Traditional Arabic" w:eastAsia="Times New Roman" w:hAnsi="Traditional Arabic" w:cs="Traditional Arabic"/>
          <w:color w:val="000000"/>
          <w:sz w:val="32"/>
          <w:szCs w:val="32"/>
          <w:rtl/>
        </w:rPr>
        <w:t>يذكر أن هناك عداوة بينه وبينهم</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من ال</w:t>
      </w:r>
      <w:r w:rsidRPr="00CB408E">
        <w:rPr>
          <w:rFonts w:ascii="Traditional Arabic" w:eastAsia="Times New Roman" w:hAnsi="Traditional Arabic" w:cs="Traditional Arabic" w:hint="cs"/>
          <w:color w:val="000000"/>
          <w:sz w:val="32"/>
          <w:szCs w:val="32"/>
          <w:rtl/>
        </w:rPr>
        <w:t>أ</w:t>
      </w:r>
      <w:r w:rsidRPr="00CB408E">
        <w:rPr>
          <w:rFonts w:ascii="Traditional Arabic" w:eastAsia="Times New Roman" w:hAnsi="Traditional Arabic" w:cs="Traditional Arabic"/>
          <w:color w:val="000000"/>
          <w:sz w:val="32"/>
          <w:szCs w:val="32"/>
          <w:rtl/>
        </w:rPr>
        <w:t>مور غير المقبولة عقل</w:t>
      </w:r>
      <w:r w:rsidRPr="00CB408E">
        <w:rPr>
          <w:rFonts w:ascii="Traditional Arabic" w:eastAsia="Times New Roman" w:hAnsi="Traditional Arabic" w:cs="Traditional Arabic" w:hint="cs"/>
          <w:color w:val="000000"/>
          <w:sz w:val="32"/>
          <w:szCs w:val="32"/>
          <w:rtl/>
        </w:rPr>
        <w:t>اً،</w:t>
      </w:r>
      <w:r w:rsidRPr="00CB408E">
        <w:rPr>
          <w:rFonts w:ascii="Traditional Arabic" w:eastAsia="Times New Roman" w:hAnsi="Traditional Arabic" w:cs="Traditional Arabic"/>
          <w:color w:val="000000"/>
          <w:sz w:val="32"/>
          <w:szCs w:val="32"/>
          <w:rtl/>
        </w:rPr>
        <w:t xml:space="preserve"> وحيث ذكر المتهم </w:t>
      </w:r>
      <w:r w:rsidRPr="00CB408E">
        <w:rPr>
          <w:rFonts w:ascii="Traditional Arabic" w:eastAsia="Times New Roman" w:hAnsi="Traditional Arabic" w:cs="Traditional Arabic" w:hint="cs"/>
          <w:color w:val="000000"/>
          <w:sz w:val="32"/>
          <w:szCs w:val="32"/>
          <w:rtl/>
        </w:rPr>
        <w:t>أن</w:t>
      </w:r>
      <w:r w:rsidRPr="00CB408E">
        <w:rPr>
          <w:rFonts w:ascii="Traditional Arabic" w:eastAsia="Times New Roman" w:hAnsi="Traditional Arabic" w:cs="Traditional Arabic"/>
          <w:color w:val="000000"/>
          <w:sz w:val="32"/>
          <w:szCs w:val="32"/>
          <w:rtl/>
        </w:rPr>
        <w:t xml:space="preserve"> التقرير الطبي الشرعي</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ذكر بأن ملابس المتوفى خالي</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من أي تلوثات منوي</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أو دموية</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ف</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ن التقرير الطبي الشرعي المذكور</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حدد الملابس بكونها سروال قصير</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w:t>
      </w:r>
      <w:r w:rsidRPr="00CB408E">
        <w:rPr>
          <w:rFonts w:ascii="Traditional Arabic" w:eastAsia="Times New Roman" w:hAnsi="Traditional Arabic" w:cs="Traditional Arabic" w:hint="cs"/>
          <w:color w:val="000000"/>
          <w:sz w:val="32"/>
          <w:szCs w:val="32"/>
          <w:rtl/>
        </w:rPr>
        <w:t>أ</w:t>
      </w:r>
      <w:r w:rsidRPr="00CB408E">
        <w:rPr>
          <w:rFonts w:ascii="Traditional Arabic" w:eastAsia="Times New Roman" w:hAnsi="Traditional Arabic" w:cs="Traditional Arabic"/>
          <w:color w:val="000000"/>
          <w:sz w:val="32"/>
          <w:szCs w:val="32"/>
          <w:rtl/>
        </w:rPr>
        <w:t>ما الثوب ف</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ن الطبيب الشرعي لم يفحصه</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ف</w:t>
      </w:r>
      <w:r w:rsidRPr="00CB408E">
        <w:rPr>
          <w:rFonts w:ascii="Traditional Arabic" w:eastAsia="Times New Roman" w:hAnsi="Traditional Arabic" w:cs="Traditional Arabic" w:hint="cs"/>
          <w:color w:val="000000"/>
          <w:sz w:val="32"/>
          <w:szCs w:val="32"/>
          <w:rtl/>
        </w:rPr>
        <w:t>إن</w:t>
      </w:r>
      <w:r w:rsidRPr="00CB408E">
        <w:rPr>
          <w:rFonts w:ascii="Traditional Arabic" w:eastAsia="Times New Roman" w:hAnsi="Traditional Arabic" w:cs="Traditional Arabic"/>
          <w:color w:val="000000"/>
          <w:sz w:val="32"/>
          <w:szCs w:val="32"/>
          <w:rtl/>
        </w:rPr>
        <w:t>ه وبناء</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على ذلك كله تنته</w:t>
      </w:r>
      <w:r w:rsidRPr="00CB408E">
        <w:rPr>
          <w:rFonts w:ascii="Traditional Arabic" w:eastAsia="Times New Roman" w:hAnsi="Traditional Arabic" w:cs="Traditional Arabic" w:hint="cs"/>
          <w:color w:val="000000"/>
          <w:sz w:val="32"/>
          <w:szCs w:val="32"/>
          <w:rtl/>
        </w:rPr>
        <w:t>ي</w:t>
      </w:r>
      <w:r w:rsidRPr="00CB408E">
        <w:rPr>
          <w:rFonts w:ascii="Traditional Arabic" w:eastAsia="Times New Roman" w:hAnsi="Traditional Arabic" w:cs="Traditional Arabic"/>
          <w:color w:val="000000"/>
          <w:sz w:val="32"/>
          <w:szCs w:val="32"/>
          <w:rtl/>
        </w:rPr>
        <w:t xml:space="preserve"> الدائر</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 xml:space="preserve">لى </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دا</w:t>
      </w:r>
      <w:r w:rsidRPr="00CB408E">
        <w:rPr>
          <w:rFonts w:ascii="Traditional Arabic" w:eastAsia="Times New Roman" w:hAnsi="Traditional Arabic" w:cs="Traditional Arabic" w:hint="cs"/>
          <w:color w:val="000000"/>
          <w:sz w:val="32"/>
          <w:szCs w:val="32"/>
          <w:rtl/>
        </w:rPr>
        <w:t>نة</w:t>
      </w:r>
      <w:r w:rsidRPr="00CB408E">
        <w:rPr>
          <w:rFonts w:ascii="Traditional Arabic" w:eastAsia="Times New Roman" w:hAnsi="Traditional Arabic" w:cs="Traditional Arabic"/>
          <w:color w:val="000000"/>
          <w:sz w:val="32"/>
          <w:szCs w:val="32"/>
          <w:rtl/>
        </w:rPr>
        <w:t xml:space="preserve"> المتهم بجريمة </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ساءة المعاملة وال</w:t>
      </w:r>
      <w:r w:rsidRPr="00CB408E">
        <w:rPr>
          <w:rFonts w:ascii="Traditional Arabic" w:eastAsia="Times New Roman" w:hAnsi="Traditional Arabic" w:cs="Traditional Arabic" w:hint="cs"/>
          <w:color w:val="000000"/>
          <w:sz w:val="32"/>
          <w:szCs w:val="32"/>
          <w:rtl/>
        </w:rPr>
        <w:t>إ</w:t>
      </w:r>
      <w:r w:rsidRPr="00CB408E">
        <w:rPr>
          <w:rFonts w:ascii="Traditional Arabic" w:eastAsia="Times New Roman" w:hAnsi="Traditional Arabic" w:cs="Traditional Arabic"/>
          <w:color w:val="000000"/>
          <w:sz w:val="32"/>
          <w:szCs w:val="32"/>
          <w:rtl/>
        </w:rPr>
        <w:t>كراه باسم الوظيف</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وتقرر الدائر</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معاقبته على وفق ما تقضي به الماد</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الثانية من المرسوم الملكي رقم </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٤٣</w:t>
      </w:r>
      <w:r w:rsidRPr="00CB408E">
        <w:rPr>
          <w:rFonts w:ascii="Traditional Arabic" w:eastAsia="Times New Roman" w:hAnsi="Traditional Arabic" w:cs="Traditional Arabic" w:hint="cs"/>
          <w:color w:val="000000"/>
          <w:sz w:val="32"/>
          <w:szCs w:val="32"/>
          <w:rtl/>
        </w:rPr>
        <w:t>)</w:t>
      </w:r>
      <w:r w:rsidRPr="00CB408E">
        <w:rPr>
          <w:rFonts w:ascii="Traditional Arabic" w:eastAsia="Times New Roman" w:hAnsi="Traditional Arabic" w:cs="Traditional Arabic"/>
          <w:color w:val="000000"/>
          <w:sz w:val="32"/>
          <w:szCs w:val="32"/>
          <w:rtl/>
        </w:rPr>
        <w:t xml:space="preserve"> لسن</w:t>
      </w:r>
      <w:r w:rsidRPr="00CB408E">
        <w:rPr>
          <w:rFonts w:ascii="Traditional Arabic" w:eastAsia="Times New Roman" w:hAnsi="Traditional Arabic" w:cs="Traditional Arabic" w:hint="cs"/>
          <w:color w:val="000000"/>
          <w:sz w:val="32"/>
          <w:szCs w:val="32"/>
          <w:rtl/>
        </w:rPr>
        <w:t>ة</w:t>
      </w:r>
      <w:r w:rsidRPr="00CB408E">
        <w:rPr>
          <w:rFonts w:ascii="Traditional Arabic" w:eastAsia="Times New Roman" w:hAnsi="Traditional Arabic" w:cs="Traditional Arabic"/>
          <w:color w:val="000000"/>
          <w:sz w:val="32"/>
          <w:szCs w:val="32"/>
          <w:rtl/>
        </w:rPr>
        <w:t xml:space="preserve"> ١٣٧٧هـ الفقرة الثامن</w:t>
      </w:r>
      <w:r w:rsidRPr="00CB408E">
        <w:rPr>
          <w:rFonts w:ascii="Traditional Arabic" w:eastAsia="Times New Roman" w:hAnsi="Traditional Arabic" w:cs="Traditional Arabic" w:hint="cs"/>
          <w:color w:val="000000"/>
          <w:sz w:val="32"/>
          <w:szCs w:val="32"/>
          <w:rtl/>
        </w:rPr>
        <w:t>ة.</w:t>
      </w:r>
    </w:p>
    <w:p w:rsidR="008E476E" w:rsidRPr="00CB408E" w:rsidRDefault="008E476E" w:rsidP="008E476E">
      <w:pPr>
        <w:spacing w:after="0" w:line="240" w:lineRule="auto"/>
        <w:jc w:val="both"/>
        <w:rPr>
          <w:rFonts w:ascii="Traditional Arabic" w:eastAsia="Times New Roman" w:hAnsi="Traditional Arabic" w:cs="Traditional Arabic"/>
          <w:b/>
          <w:bCs/>
          <w:color w:val="000000"/>
          <w:sz w:val="32"/>
          <w:szCs w:val="32"/>
          <w:rtl/>
        </w:rPr>
      </w:pPr>
      <w:r w:rsidRPr="00CB408E">
        <w:rPr>
          <w:rFonts w:ascii="Traditional Arabic" w:eastAsia="Times New Roman" w:hAnsi="Traditional Arabic" w:cs="Traditional Arabic" w:hint="cs"/>
          <w:b/>
          <w:bCs/>
          <w:color w:val="000000"/>
          <w:sz w:val="32"/>
          <w:szCs w:val="32"/>
          <w:rtl/>
        </w:rPr>
        <w:lastRenderedPageBreak/>
        <w:t xml:space="preserve">لذلك </w:t>
      </w:r>
      <w:r w:rsidRPr="00CB408E">
        <w:rPr>
          <w:rFonts w:ascii="Traditional Arabic" w:eastAsia="Times New Roman" w:hAnsi="Traditional Arabic" w:cs="Traditional Arabic"/>
          <w:b/>
          <w:bCs/>
          <w:color w:val="000000"/>
          <w:sz w:val="32"/>
          <w:szCs w:val="32"/>
          <w:rtl/>
        </w:rPr>
        <w:t>حكمت الدائرة</w:t>
      </w:r>
      <w:r w:rsidRPr="00CB408E">
        <w:rPr>
          <w:rFonts w:ascii="Traditional Arabic" w:eastAsia="Times New Roman" w:hAnsi="Traditional Arabic" w:cs="Traditional Arabic" w:hint="cs"/>
          <w:b/>
          <w:bCs/>
          <w:color w:val="000000"/>
          <w:sz w:val="32"/>
          <w:szCs w:val="32"/>
          <w:rtl/>
        </w:rPr>
        <w:t xml:space="preserve">: </w:t>
      </w:r>
      <w:r w:rsidRPr="00CB408E">
        <w:rPr>
          <w:rFonts w:ascii="Traditional Arabic" w:eastAsia="Times New Roman" w:hAnsi="Traditional Arabic" w:cs="Traditional Arabic"/>
          <w:b/>
          <w:bCs/>
          <w:color w:val="000000"/>
          <w:sz w:val="32"/>
          <w:szCs w:val="32"/>
          <w:rtl/>
        </w:rPr>
        <w:t>ب</w:t>
      </w:r>
      <w:r w:rsidRPr="00CB408E">
        <w:rPr>
          <w:rFonts w:ascii="Traditional Arabic" w:eastAsia="Times New Roman" w:hAnsi="Traditional Arabic" w:cs="Traditional Arabic" w:hint="cs"/>
          <w:b/>
          <w:bCs/>
          <w:color w:val="000000"/>
          <w:sz w:val="32"/>
          <w:szCs w:val="32"/>
          <w:rtl/>
        </w:rPr>
        <w:t>إ</w:t>
      </w:r>
      <w:r w:rsidRPr="00CB408E">
        <w:rPr>
          <w:rFonts w:ascii="Traditional Arabic" w:eastAsia="Times New Roman" w:hAnsi="Traditional Arabic" w:cs="Traditional Arabic"/>
          <w:b/>
          <w:bCs/>
          <w:color w:val="000000"/>
          <w:sz w:val="32"/>
          <w:szCs w:val="32"/>
          <w:rtl/>
        </w:rPr>
        <w:t>دان</w:t>
      </w:r>
      <w:r w:rsidRPr="00CB408E">
        <w:rPr>
          <w:rFonts w:ascii="Traditional Arabic" w:eastAsia="Times New Roman" w:hAnsi="Traditional Arabic" w:cs="Traditional Arabic" w:hint="cs"/>
          <w:b/>
          <w:bCs/>
          <w:color w:val="000000"/>
          <w:sz w:val="32"/>
          <w:szCs w:val="32"/>
          <w:rtl/>
        </w:rPr>
        <w:t>ة</w:t>
      </w:r>
      <w:r w:rsidRPr="00CB408E">
        <w:rPr>
          <w:rFonts w:ascii="Traditional Arabic" w:eastAsia="Times New Roman" w:hAnsi="Traditional Arabic" w:cs="Traditional Arabic"/>
          <w:b/>
          <w:bCs/>
          <w:color w:val="000000"/>
          <w:sz w:val="32"/>
          <w:szCs w:val="32"/>
          <w:rtl/>
        </w:rPr>
        <w:t xml:space="preserve"> المتهم </w:t>
      </w:r>
      <w:r w:rsidRPr="00CB408E">
        <w:rPr>
          <w:rFonts w:ascii="Traditional Arabic" w:eastAsia="Times New Roman" w:hAnsi="Traditional Arabic" w:cs="Traditional Arabic" w:hint="cs"/>
          <w:b/>
          <w:bCs/>
          <w:color w:val="000000"/>
          <w:sz w:val="32"/>
          <w:szCs w:val="32"/>
          <w:rtl/>
        </w:rPr>
        <w:t>(...) -</w:t>
      </w:r>
      <w:r w:rsidRPr="00CB408E">
        <w:rPr>
          <w:rFonts w:ascii="Traditional Arabic" w:eastAsia="Times New Roman" w:hAnsi="Traditional Arabic" w:cs="Traditional Arabic"/>
          <w:b/>
          <w:bCs/>
          <w:color w:val="000000"/>
          <w:sz w:val="32"/>
          <w:szCs w:val="32"/>
          <w:rtl/>
        </w:rPr>
        <w:t>سعودي الجنسية</w:t>
      </w:r>
      <w:r w:rsidRPr="00CB408E">
        <w:rPr>
          <w:rFonts w:ascii="Traditional Arabic" w:eastAsia="Times New Roman" w:hAnsi="Traditional Arabic" w:cs="Traditional Arabic" w:hint="cs"/>
          <w:b/>
          <w:bCs/>
          <w:color w:val="000000"/>
          <w:sz w:val="32"/>
          <w:szCs w:val="32"/>
          <w:rtl/>
        </w:rPr>
        <w:t>-</w:t>
      </w:r>
      <w:r w:rsidRPr="00CB408E">
        <w:rPr>
          <w:rFonts w:ascii="Traditional Arabic" w:eastAsia="Times New Roman" w:hAnsi="Traditional Arabic" w:cs="Traditional Arabic"/>
          <w:b/>
          <w:bCs/>
          <w:color w:val="000000"/>
          <w:sz w:val="32"/>
          <w:szCs w:val="32"/>
          <w:rtl/>
        </w:rPr>
        <w:t xml:space="preserve"> بما نسب </w:t>
      </w:r>
      <w:r w:rsidRPr="00CB408E">
        <w:rPr>
          <w:rFonts w:ascii="Traditional Arabic" w:eastAsia="Times New Roman" w:hAnsi="Traditional Arabic" w:cs="Traditional Arabic" w:hint="cs"/>
          <w:b/>
          <w:bCs/>
          <w:color w:val="000000"/>
          <w:sz w:val="32"/>
          <w:szCs w:val="32"/>
          <w:rtl/>
        </w:rPr>
        <w:t>إل</w:t>
      </w:r>
      <w:r w:rsidRPr="00CB408E">
        <w:rPr>
          <w:rFonts w:ascii="Traditional Arabic" w:eastAsia="Times New Roman" w:hAnsi="Traditional Arabic" w:cs="Traditional Arabic"/>
          <w:b/>
          <w:bCs/>
          <w:color w:val="000000"/>
          <w:sz w:val="32"/>
          <w:szCs w:val="32"/>
          <w:rtl/>
        </w:rPr>
        <w:t xml:space="preserve">يه من </w:t>
      </w:r>
      <w:r w:rsidRPr="00CB408E">
        <w:rPr>
          <w:rFonts w:ascii="Traditional Arabic" w:eastAsia="Times New Roman" w:hAnsi="Traditional Arabic" w:cs="Traditional Arabic" w:hint="cs"/>
          <w:b/>
          <w:bCs/>
          <w:color w:val="000000"/>
          <w:sz w:val="32"/>
          <w:szCs w:val="32"/>
          <w:rtl/>
        </w:rPr>
        <w:t>إ</w:t>
      </w:r>
      <w:r w:rsidRPr="00CB408E">
        <w:rPr>
          <w:rFonts w:ascii="Traditional Arabic" w:eastAsia="Times New Roman" w:hAnsi="Traditional Arabic" w:cs="Traditional Arabic"/>
          <w:b/>
          <w:bCs/>
          <w:color w:val="000000"/>
          <w:sz w:val="32"/>
          <w:szCs w:val="32"/>
          <w:rtl/>
        </w:rPr>
        <w:t>ساءة المعاملة وال</w:t>
      </w:r>
      <w:r w:rsidRPr="00CB408E">
        <w:rPr>
          <w:rFonts w:ascii="Traditional Arabic" w:eastAsia="Times New Roman" w:hAnsi="Traditional Arabic" w:cs="Traditional Arabic" w:hint="cs"/>
          <w:b/>
          <w:bCs/>
          <w:color w:val="000000"/>
          <w:sz w:val="32"/>
          <w:szCs w:val="32"/>
          <w:rtl/>
        </w:rPr>
        <w:t>إ</w:t>
      </w:r>
      <w:r w:rsidRPr="00CB408E">
        <w:rPr>
          <w:rFonts w:ascii="Traditional Arabic" w:eastAsia="Times New Roman" w:hAnsi="Traditional Arabic" w:cs="Traditional Arabic"/>
          <w:b/>
          <w:bCs/>
          <w:color w:val="000000"/>
          <w:sz w:val="32"/>
          <w:szCs w:val="32"/>
          <w:rtl/>
        </w:rPr>
        <w:t>كراه باسم الوظيف</w:t>
      </w:r>
      <w:r w:rsidRPr="00CB408E">
        <w:rPr>
          <w:rFonts w:ascii="Traditional Arabic" w:eastAsia="Times New Roman" w:hAnsi="Traditional Arabic" w:cs="Traditional Arabic" w:hint="cs"/>
          <w:b/>
          <w:bCs/>
          <w:color w:val="000000"/>
          <w:sz w:val="32"/>
          <w:szCs w:val="32"/>
          <w:rtl/>
        </w:rPr>
        <w:t xml:space="preserve">ة، </w:t>
      </w:r>
      <w:r w:rsidRPr="00CB408E">
        <w:rPr>
          <w:rFonts w:ascii="Traditional Arabic" w:eastAsia="Times New Roman" w:hAnsi="Traditional Arabic" w:cs="Traditional Arabic"/>
          <w:b/>
          <w:bCs/>
          <w:color w:val="000000"/>
          <w:sz w:val="32"/>
          <w:szCs w:val="32"/>
          <w:rtl/>
        </w:rPr>
        <w:t>وسجنه سنة واحدة</w:t>
      </w:r>
      <w:r w:rsidRPr="00CB408E">
        <w:rPr>
          <w:rFonts w:ascii="Traditional Arabic" w:eastAsia="Times New Roman" w:hAnsi="Traditional Arabic" w:cs="Traditional Arabic" w:hint="cs"/>
          <w:b/>
          <w:bCs/>
          <w:color w:val="000000"/>
          <w:sz w:val="32"/>
          <w:szCs w:val="32"/>
          <w:rtl/>
        </w:rPr>
        <w:t xml:space="preserve">، </w:t>
      </w:r>
      <w:r w:rsidRPr="00CB408E">
        <w:rPr>
          <w:rFonts w:ascii="Traditional Arabic" w:eastAsia="Times New Roman" w:hAnsi="Traditional Arabic" w:cs="Traditional Arabic"/>
          <w:b/>
          <w:bCs/>
          <w:color w:val="000000"/>
          <w:sz w:val="32"/>
          <w:szCs w:val="32"/>
          <w:rtl/>
        </w:rPr>
        <w:t>تحتسب منها المد</w:t>
      </w:r>
      <w:r w:rsidRPr="00CB408E">
        <w:rPr>
          <w:rFonts w:ascii="Traditional Arabic" w:eastAsia="Times New Roman" w:hAnsi="Traditional Arabic" w:cs="Traditional Arabic" w:hint="cs"/>
          <w:b/>
          <w:bCs/>
          <w:color w:val="000000"/>
          <w:sz w:val="32"/>
          <w:szCs w:val="32"/>
          <w:rtl/>
        </w:rPr>
        <w:t>ة</w:t>
      </w:r>
      <w:r w:rsidRPr="00CB408E">
        <w:rPr>
          <w:rFonts w:ascii="Traditional Arabic" w:eastAsia="Times New Roman" w:hAnsi="Traditional Arabic" w:cs="Traditional Arabic"/>
          <w:b/>
          <w:bCs/>
          <w:color w:val="000000"/>
          <w:sz w:val="32"/>
          <w:szCs w:val="32"/>
          <w:rtl/>
        </w:rPr>
        <w:t xml:space="preserve"> التي </w:t>
      </w:r>
      <w:r w:rsidRPr="00CB408E">
        <w:rPr>
          <w:rFonts w:ascii="Traditional Arabic" w:eastAsia="Times New Roman" w:hAnsi="Traditional Arabic" w:cs="Traditional Arabic" w:hint="cs"/>
          <w:b/>
          <w:bCs/>
          <w:color w:val="000000"/>
          <w:sz w:val="32"/>
          <w:szCs w:val="32"/>
          <w:rtl/>
        </w:rPr>
        <w:t>أ</w:t>
      </w:r>
      <w:r w:rsidRPr="00CB408E">
        <w:rPr>
          <w:rFonts w:ascii="Traditional Arabic" w:eastAsia="Times New Roman" w:hAnsi="Traditional Arabic" w:cs="Traditional Arabic"/>
          <w:b/>
          <w:bCs/>
          <w:color w:val="000000"/>
          <w:sz w:val="32"/>
          <w:szCs w:val="32"/>
          <w:rtl/>
        </w:rPr>
        <w:t>مضاها في التوقيف على ذمة هذه القضية</w:t>
      </w:r>
      <w:r w:rsidRPr="00CB408E">
        <w:rPr>
          <w:rFonts w:ascii="Traditional Arabic" w:eastAsia="Times New Roman" w:hAnsi="Traditional Arabic" w:cs="Traditional Arabic" w:hint="cs"/>
          <w:b/>
          <w:bCs/>
          <w:color w:val="000000"/>
          <w:sz w:val="32"/>
          <w:szCs w:val="32"/>
          <w:rtl/>
        </w:rPr>
        <w:t>.</w:t>
      </w:r>
    </w:p>
    <w:p w:rsidR="008E476E" w:rsidRPr="00CB408E" w:rsidRDefault="008E476E" w:rsidP="008E476E">
      <w:pPr>
        <w:spacing w:after="0" w:line="240" w:lineRule="auto"/>
        <w:jc w:val="both"/>
        <w:rPr>
          <w:rFonts w:ascii="Traditional Arabic" w:eastAsia="Times New Roman" w:hAnsi="Traditional Arabic" w:cs="Traditional Arabic"/>
          <w:b/>
          <w:bCs/>
          <w:color w:val="000000"/>
          <w:sz w:val="32"/>
          <w:szCs w:val="32"/>
          <w:rtl/>
        </w:rPr>
      </w:pPr>
      <w:r w:rsidRPr="00CB408E">
        <w:rPr>
          <w:rFonts w:ascii="Traditional Arabic" w:eastAsia="Times New Roman" w:hAnsi="Traditional Arabic" w:cs="Traditional Arabic" w:hint="cs"/>
          <w:b/>
          <w:bCs/>
          <w:color w:val="000000"/>
          <w:sz w:val="32"/>
          <w:szCs w:val="32"/>
          <w:rtl/>
        </w:rPr>
        <w:t>والله الموفق، وصلى الله وسلم على نبينا محمد وعلى آله وصحبه أجمعين.</w:t>
      </w:r>
    </w:p>
    <w:p w:rsidR="008E476E" w:rsidRPr="00CB408E" w:rsidRDefault="008E476E" w:rsidP="008E476E">
      <w:pPr>
        <w:spacing w:after="0" w:line="240" w:lineRule="auto"/>
        <w:jc w:val="both"/>
        <w:rPr>
          <w:rFonts w:ascii="Traditional Arabic" w:eastAsia="Times New Roman" w:hAnsi="Traditional Arabic" w:cs="Traditional Arabic" w:hint="cs"/>
          <w:b/>
          <w:bCs/>
          <w:color w:val="000000"/>
          <w:sz w:val="32"/>
          <w:szCs w:val="32"/>
          <w:rtl/>
        </w:rPr>
      </w:pPr>
    </w:p>
    <w:p w:rsidR="008E476E" w:rsidRPr="00CB408E" w:rsidRDefault="008E476E" w:rsidP="008E476E">
      <w:pPr>
        <w:spacing w:after="0" w:line="240" w:lineRule="auto"/>
        <w:jc w:val="both"/>
        <w:rPr>
          <w:rFonts w:ascii="Traditional Arabic" w:eastAsia="Times New Roman" w:hAnsi="Traditional Arabic" w:cs="Traditional Arabic"/>
          <w:b/>
          <w:bCs/>
          <w:color w:val="000000"/>
          <w:sz w:val="32"/>
          <w:szCs w:val="32"/>
          <w:rtl/>
        </w:rPr>
      </w:pPr>
      <w:r w:rsidRPr="00CB408E">
        <w:rPr>
          <w:rFonts w:ascii="Traditional Arabic" w:eastAsia="Times New Roman" w:hAnsi="Traditional Arabic" w:cs="Traditional Arabic" w:hint="cs"/>
          <w:b/>
          <w:bCs/>
          <w:color w:val="000000"/>
          <w:sz w:val="32"/>
          <w:szCs w:val="32"/>
          <w:rtl/>
        </w:rPr>
        <w:t>هيئة التدقيق:</w:t>
      </w:r>
    </w:p>
    <w:p w:rsidR="008E476E" w:rsidRPr="00CB408E" w:rsidRDefault="008E476E" w:rsidP="008E476E">
      <w:pPr>
        <w:spacing w:after="0" w:line="240" w:lineRule="auto"/>
        <w:jc w:val="both"/>
        <w:rPr>
          <w:rFonts w:ascii="Traditional Arabic" w:eastAsia="Times New Roman" w:hAnsi="Traditional Arabic" w:cs="Traditional Arabic"/>
          <w:b/>
          <w:bCs/>
          <w:color w:val="000000"/>
          <w:sz w:val="32"/>
          <w:szCs w:val="32"/>
          <w:rtl/>
        </w:rPr>
      </w:pPr>
      <w:r w:rsidRPr="00CB408E">
        <w:rPr>
          <w:rFonts w:ascii="Traditional Arabic" w:eastAsia="Times New Roman" w:hAnsi="Traditional Arabic" w:cs="Traditional Arabic" w:hint="cs"/>
          <w:b/>
          <w:bCs/>
          <w:color w:val="000000"/>
          <w:sz w:val="32"/>
          <w:szCs w:val="32"/>
          <w:rtl/>
        </w:rPr>
        <w:t>حكمت الهيئة بتأييد الحكم فيما انتهى إليه من قضاء.</w:t>
      </w:r>
    </w:p>
    <w:p w:rsidR="008E476E" w:rsidRPr="00CB408E" w:rsidRDefault="008E476E" w:rsidP="008E476E">
      <w:pPr>
        <w:bidi w:val="0"/>
        <w:rPr>
          <w:rFonts w:ascii="Traditional Arabic" w:hAnsi="Traditional Arabic" w:cs="Traditional Arabic"/>
          <w:b/>
          <w:bCs/>
          <w:sz w:val="32"/>
          <w:szCs w:val="32"/>
        </w:rPr>
      </w:pPr>
      <w:r w:rsidRPr="00CB408E">
        <w:rPr>
          <w:rFonts w:ascii="Traditional Arabic" w:hAnsi="Traditional Arabic" w:cs="Traditional Arabic"/>
          <w:b/>
          <w:bCs/>
          <w:sz w:val="32"/>
          <w:szCs w:val="32"/>
          <w:rtl/>
        </w:rPr>
        <w:br w:type="page"/>
      </w:r>
    </w:p>
    <w:p w:rsidR="008E476E" w:rsidRPr="00CB408E" w:rsidRDefault="008E476E" w:rsidP="008E476E">
      <w:pPr>
        <w:spacing w:after="0" w:line="240" w:lineRule="auto"/>
        <w:jc w:val="both"/>
        <w:rPr>
          <w:rFonts w:ascii="Traditional Arabic" w:hAnsi="Traditional Arabic" w:cs="Traditional Arabic" w:hint="cs"/>
          <w:b/>
          <w:bCs/>
          <w:sz w:val="32"/>
          <w:szCs w:val="32"/>
          <w:rtl/>
        </w:rPr>
      </w:pPr>
      <w:r w:rsidRPr="00CB408E">
        <w:rPr>
          <w:rFonts w:ascii="Traditional Arabic" w:hAnsi="Traditional Arabic" w:cs="Traditional Arabic"/>
          <w:b/>
          <w:bCs/>
          <w:sz w:val="32"/>
          <w:szCs w:val="32"/>
          <w:rtl/>
        </w:rPr>
        <w:lastRenderedPageBreak/>
        <w:t>رقم القضية في المحكمة الإدارية</w:t>
      </w:r>
      <w:r w:rsidRPr="00CB408E">
        <w:rPr>
          <w:rFonts w:ascii="Traditional Arabic" w:hAnsi="Traditional Arabic" w:cs="Traditional Arabic" w:hint="cs"/>
          <w:b/>
          <w:bCs/>
          <w:sz w:val="32"/>
          <w:szCs w:val="32"/>
          <w:rtl/>
        </w:rPr>
        <w:t xml:space="preserve"> 1549/2/ق لعام 1420هـ</w:t>
      </w: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رقم القضية في هيئة التدقيق</w:t>
      </w:r>
      <w:r w:rsidRPr="00CB408E">
        <w:rPr>
          <w:rFonts w:ascii="Traditional Arabic" w:hAnsi="Traditional Arabic" w:cs="Traditional Arabic" w:hint="cs"/>
          <w:b/>
          <w:bCs/>
          <w:sz w:val="32"/>
          <w:szCs w:val="32"/>
          <w:rtl/>
        </w:rPr>
        <w:t xml:space="preserve"> 144/ت/2 لعام 1421هـ</w:t>
      </w:r>
    </w:p>
    <w:p w:rsidR="008E476E" w:rsidRPr="00CB408E" w:rsidRDefault="008E476E" w:rsidP="008E476E">
      <w:pPr>
        <w:spacing w:after="0" w:line="240" w:lineRule="auto"/>
        <w:jc w:val="both"/>
        <w:rPr>
          <w:rFonts w:ascii="Traditional Arabic" w:hAnsi="Traditional Arabic" w:cs="Traditional Arabic"/>
          <w:sz w:val="32"/>
          <w:szCs w:val="32"/>
          <w:rtl/>
        </w:rPr>
      </w:pPr>
      <w:r w:rsidRPr="00CB408E">
        <w:rPr>
          <w:rFonts w:ascii="Traditional Arabic" w:hAnsi="Traditional Arabic" w:cs="Traditional Arabic"/>
          <w:b/>
          <w:bCs/>
          <w:sz w:val="32"/>
          <w:szCs w:val="32"/>
          <w:rtl/>
        </w:rPr>
        <w:t xml:space="preserve">تاريخ الجلسة </w:t>
      </w:r>
      <w:r w:rsidRPr="00CB408E">
        <w:rPr>
          <w:rFonts w:ascii="Traditional Arabic" w:hAnsi="Traditional Arabic" w:cs="Traditional Arabic" w:hint="cs"/>
          <w:b/>
          <w:bCs/>
          <w:sz w:val="32"/>
          <w:szCs w:val="32"/>
          <w:rtl/>
        </w:rPr>
        <w:t>5/6/1421هـ</w:t>
      </w:r>
    </w:p>
    <w:p w:rsidR="008E476E" w:rsidRPr="00CB408E" w:rsidRDefault="008E476E" w:rsidP="008E476E">
      <w:pPr>
        <w:spacing w:after="0" w:line="240" w:lineRule="auto"/>
        <w:jc w:val="center"/>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الموضوعات</w:t>
      </w: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hint="cs"/>
          <w:b/>
          <w:bCs/>
          <w:sz w:val="32"/>
          <w:szCs w:val="32"/>
          <w:rtl/>
        </w:rPr>
        <w:t xml:space="preserve">إساءة المعاملة باسم الوظيفة - رجل أمن - ضرب واستيقاف - إيقاف للمصلحة العامة </w:t>
      </w:r>
      <w:r w:rsidRPr="00CB408E">
        <w:rPr>
          <w:rFonts w:ascii="Traditional Arabic" w:hAnsi="Traditional Arabic" w:cs="Traditional Arabic"/>
          <w:b/>
          <w:bCs/>
          <w:sz w:val="32"/>
          <w:szCs w:val="32"/>
          <w:rtl/>
        </w:rPr>
        <w:t>–</w:t>
      </w:r>
      <w:r w:rsidRPr="00CB408E">
        <w:rPr>
          <w:rFonts w:ascii="Traditional Arabic" w:hAnsi="Traditional Arabic" w:cs="Traditional Arabic" w:hint="cs"/>
          <w:b/>
          <w:bCs/>
          <w:sz w:val="32"/>
          <w:szCs w:val="32"/>
          <w:rtl/>
        </w:rPr>
        <w:t xml:space="preserve"> موانع قبول الشهادة - </w:t>
      </w:r>
      <w:r w:rsidRPr="00CB408E">
        <w:rPr>
          <w:rFonts w:ascii="Traditional Arabic" w:hAnsi="Traditional Arabic" w:cs="Traditional Arabic"/>
          <w:b/>
          <w:bCs/>
          <w:sz w:val="32"/>
          <w:szCs w:val="32"/>
          <w:rtl/>
        </w:rPr>
        <w:t>شهادة الخصم على خصمه</w:t>
      </w:r>
      <w:r w:rsidRPr="00CB408E">
        <w:rPr>
          <w:rFonts w:ascii="Traditional Arabic" w:hAnsi="Traditional Arabic" w:cs="Traditional Arabic" w:hint="cs"/>
          <w:b/>
          <w:bCs/>
          <w:sz w:val="32"/>
          <w:szCs w:val="32"/>
          <w:rtl/>
        </w:rPr>
        <w:t>-</w:t>
      </w:r>
      <w:r w:rsidRPr="00CB408E">
        <w:rPr>
          <w:rtl/>
        </w:rPr>
        <w:t xml:space="preserve"> </w:t>
      </w:r>
      <w:r w:rsidRPr="00CB408E">
        <w:rPr>
          <w:rFonts w:ascii="Traditional Arabic" w:hAnsi="Traditional Arabic" w:cs="Traditional Arabic" w:hint="cs"/>
          <w:b/>
          <w:bCs/>
          <w:sz w:val="32"/>
          <w:szCs w:val="32"/>
          <w:rtl/>
        </w:rPr>
        <w:t xml:space="preserve">طرح قرينة </w:t>
      </w:r>
      <w:r w:rsidRPr="00CB408E">
        <w:rPr>
          <w:rFonts w:ascii="Traditional Arabic" w:hAnsi="Traditional Arabic" w:cs="Traditional Arabic"/>
          <w:b/>
          <w:bCs/>
          <w:sz w:val="32"/>
          <w:szCs w:val="32"/>
          <w:rtl/>
        </w:rPr>
        <w:t>الصور الفوتوغرافية</w:t>
      </w:r>
      <w:r w:rsidRPr="00CB408E">
        <w:rPr>
          <w:rFonts w:ascii="Traditional Arabic" w:hAnsi="Traditional Arabic" w:cs="Traditional Arabic" w:hint="cs"/>
          <w:b/>
          <w:bCs/>
          <w:sz w:val="32"/>
          <w:szCs w:val="32"/>
          <w:rtl/>
        </w:rPr>
        <w:t xml:space="preserve"> -</w:t>
      </w:r>
      <w:r w:rsidRPr="00CB408E">
        <w:rPr>
          <w:rFonts w:ascii="Traditional Arabic" w:hAnsi="Traditional Arabic" w:cs="Traditional Arabic"/>
          <w:b/>
          <w:bCs/>
          <w:sz w:val="32"/>
          <w:szCs w:val="32"/>
          <w:rtl/>
        </w:rPr>
        <w:t xml:space="preserve"> </w:t>
      </w:r>
      <w:r w:rsidRPr="00CB408E">
        <w:rPr>
          <w:rFonts w:ascii="Traditional Arabic" w:hAnsi="Traditional Arabic" w:cs="Traditional Arabic" w:hint="cs"/>
          <w:b/>
          <w:bCs/>
          <w:sz w:val="32"/>
          <w:szCs w:val="32"/>
          <w:rtl/>
        </w:rPr>
        <w:t xml:space="preserve">انتفاء القصد الجنائي </w:t>
      </w:r>
      <w:r w:rsidRPr="00CB408E">
        <w:rPr>
          <w:rFonts w:ascii="Traditional Arabic" w:hAnsi="Traditional Arabic" w:cs="Traditional Arabic"/>
          <w:b/>
          <w:bCs/>
          <w:sz w:val="32"/>
          <w:szCs w:val="32"/>
          <w:rtl/>
        </w:rPr>
        <w:t>–</w:t>
      </w:r>
      <w:r w:rsidRPr="00CB408E">
        <w:rPr>
          <w:rFonts w:ascii="Traditional Arabic" w:hAnsi="Traditional Arabic" w:cs="Traditional Arabic" w:hint="cs"/>
          <w:b/>
          <w:bCs/>
          <w:sz w:val="32"/>
          <w:szCs w:val="32"/>
          <w:rtl/>
        </w:rPr>
        <w:t xml:space="preserve"> عدم كفاية الأدلة </w:t>
      </w:r>
      <w:r w:rsidRPr="00CB408E">
        <w:rPr>
          <w:rFonts w:ascii="Traditional Arabic" w:hAnsi="Traditional Arabic" w:cs="Traditional Arabic"/>
          <w:b/>
          <w:bCs/>
          <w:sz w:val="32"/>
          <w:szCs w:val="32"/>
          <w:rtl/>
        </w:rPr>
        <w:t>–</w:t>
      </w:r>
      <w:r w:rsidRPr="00CB408E">
        <w:rPr>
          <w:rtl/>
        </w:rPr>
        <w:t xml:space="preserve"> </w:t>
      </w:r>
      <w:r w:rsidRPr="00CB408E">
        <w:rPr>
          <w:rFonts w:ascii="Traditional Arabic" w:hAnsi="Traditional Arabic" w:cs="Traditional Arabic"/>
          <w:b/>
          <w:bCs/>
          <w:sz w:val="32"/>
          <w:szCs w:val="32"/>
          <w:rtl/>
        </w:rPr>
        <w:t>مخالفة الإجراءات الإدارية</w:t>
      </w:r>
      <w:r w:rsidRPr="00CB408E">
        <w:rPr>
          <w:rFonts w:ascii="Traditional Arabic" w:hAnsi="Traditional Arabic" w:cs="Traditional Arabic" w:hint="cs"/>
          <w:b/>
          <w:bCs/>
          <w:sz w:val="32"/>
          <w:szCs w:val="32"/>
          <w:rtl/>
        </w:rPr>
        <w:t>- المحاسبة المسلكية.</w:t>
      </w:r>
    </w:p>
    <w:p w:rsidR="008E476E" w:rsidRPr="00CB408E" w:rsidRDefault="008E476E" w:rsidP="008E476E">
      <w:pPr>
        <w:spacing w:after="0" w:line="240" w:lineRule="auto"/>
        <w:jc w:val="lowKashida"/>
        <w:rPr>
          <w:rFonts w:ascii="Traditional Arabic" w:hAnsi="Traditional Arabic" w:cs="Traditional Arabic"/>
          <w:sz w:val="32"/>
          <w:szCs w:val="32"/>
          <w:rtl/>
        </w:rPr>
      </w:pPr>
      <w:r w:rsidRPr="00CB408E">
        <w:rPr>
          <w:rFonts w:ascii="Traditional Arabic" w:hAnsi="Traditional Arabic" w:cs="Traditional Arabic" w:hint="cs"/>
          <w:sz w:val="32"/>
          <w:szCs w:val="32"/>
          <w:rtl/>
        </w:rPr>
        <w:t xml:space="preserve">أقام فرع هيئة الرقابة والتحقيق الدعوى ضد المتهم بصفته موظفاً عاماً (رجل أمن)؛ لإساءته المعاملة باسم الوظيفة بتدخله في أمر خارج عن اختصاصه بتصديه لما حدث من مشادة كلامية بين اثنين من المقيمين، وقيامه بصفع أحدهما على وجهه دون وجه حق، وإدخالهما إلى داخل مبنى السجن عنوة، وقيامه بتعذيبهما وجلدهما متعسفاً في استعمال سلطته </w:t>
      </w:r>
      <w:r w:rsidRPr="00CB408E">
        <w:rPr>
          <w:rFonts w:ascii="Traditional Arabic" w:hAnsi="Traditional Arabic" w:cs="Traditional Arabic"/>
          <w:sz w:val="32"/>
          <w:szCs w:val="32"/>
          <w:rtl/>
        </w:rPr>
        <w:t>–</w:t>
      </w:r>
      <w:r w:rsidRPr="00CB408E">
        <w:rPr>
          <w:rFonts w:ascii="Traditional Arabic" w:hAnsi="Traditional Arabic" w:cs="Traditional Arabic" w:hint="cs"/>
          <w:sz w:val="32"/>
          <w:szCs w:val="32"/>
          <w:rtl/>
        </w:rPr>
        <w:t xml:space="preserve">إنكار المتهم لكافة التهم الموجهة إليه </w:t>
      </w:r>
      <w:r w:rsidRPr="00CB408E">
        <w:rPr>
          <w:rFonts w:ascii="Traditional Arabic" w:hAnsi="Traditional Arabic" w:cs="Traditional Arabic"/>
          <w:sz w:val="32"/>
          <w:szCs w:val="32"/>
          <w:rtl/>
        </w:rPr>
        <w:t>–</w:t>
      </w:r>
      <w:r w:rsidRPr="00CB408E">
        <w:rPr>
          <w:rFonts w:ascii="Traditional Arabic" w:hAnsi="Traditional Arabic" w:cs="Traditional Arabic" w:hint="cs"/>
          <w:sz w:val="32"/>
          <w:szCs w:val="32"/>
          <w:rtl/>
        </w:rPr>
        <w:t xml:space="preserve"> الثابت قيام المتهم باستيقاف الشاكين لوقوع مشاجرة فيما بينهم أمام جهة حكومية أمنية</w:t>
      </w:r>
      <w:r w:rsidRPr="00CB408E">
        <w:rPr>
          <w:rFonts w:ascii="Traditional Arabic" w:hAnsi="Traditional Arabic" w:cs="Traditional Arabic"/>
          <w:sz w:val="32"/>
          <w:szCs w:val="32"/>
          <w:rtl/>
        </w:rPr>
        <w:t xml:space="preserve"> –</w:t>
      </w:r>
      <w:r w:rsidRPr="00CB408E">
        <w:rPr>
          <w:rFonts w:ascii="Traditional Arabic" w:hAnsi="Traditional Arabic" w:cs="Traditional Arabic" w:hint="cs"/>
          <w:sz w:val="32"/>
          <w:szCs w:val="32"/>
          <w:rtl/>
        </w:rPr>
        <w:t xml:space="preserve"> عدم الأخذ بإفادة الشاكين؛ لعدم حجيتها، وللتناقض الوارد فيها - عدم الاعتداد بالصور الفوتوغرافية المقدمة؛ لخفاء وجه الأشخاص الظاهرة صورهم </w:t>
      </w:r>
      <w:r w:rsidRPr="00CB408E">
        <w:rPr>
          <w:rFonts w:ascii="Traditional Arabic" w:hAnsi="Traditional Arabic" w:cs="Traditional Arabic"/>
          <w:sz w:val="32"/>
          <w:szCs w:val="32"/>
          <w:rtl/>
        </w:rPr>
        <w:t>–</w:t>
      </w:r>
      <w:r w:rsidRPr="00CB408E">
        <w:rPr>
          <w:rFonts w:ascii="Traditional Arabic" w:hAnsi="Traditional Arabic" w:cs="Traditional Arabic" w:hint="cs"/>
          <w:sz w:val="32"/>
          <w:szCs w:val="32"/>
          <w:rtl/>
        </w:rPr>
        <w:t xml:space="preserve"> انتفاء القصد الجنائي بحق المتهم؛ لعدم كفاية الأدلة، ولأن مخالفة الإجراءات النظامية مهما بلغت درجته لا يقوم مقام القصد الجنائي </w:t>
      </w:r>
      <w:r w:rsidRPr="00CB408E">
        <w:rPr>
          <w:rFonts w:ascii="Traditional Arabic" w:hAnsi="Traditional Arabic" w:cs="Traditional Arabic"/>
          <w:sz w:val="32"/>
          <w:szCs w:val="32"/>
          <w:rtl/>
        </w:rPr>
        <w:t>–</w:t>
      </w:r>
      <w:r w:rsidRPr="00CB408E">
        <w:rPr>
          <w:rFonts w:ascii="Traditional Arabic" w:hAnsi="Traditional Arabic" w:cs="Traditional Arabic" w:hint="cs"/>
          <w:sz w:val="32"/>
          <w:szCs w:val="32"/>
          <w:rtl/>
        </w:rPr>
        <w:t xml:space="preserve"> عدم ثبوت إدانة المتهم لا تحول دون محاسبته مسلكياً - أثر ذلك: عدم إدانة المتهم بما نسب إليه. </w:t>
      </w:r>
    </w:p>
    <w:p w:rsidR="008E476E" w:rsidRPr="00CB408E" w:rsidRDefault="008E476E" w:rsidP="008E476E">
      <w:pPr>
        <w:spacing w:after="0" w:line="240" w:lineRule="auto"/>
        <w:jc w:val="center"/>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الوقائع</w:t>
      </w:r>
    </w:p>
    <w:p w:rsidR="008E476E" w:rsidRPr="00CB408E" w:rsidRDefault="008E476E" w:rsidP="008E476E">
      <w:pPr>
        <w:spacing w:after="0" w:line="240" w:lineRule="auto"/>
        <w:jc w:val="both"/>
        <w:rPr>
          <w:rFonts w:ascii="Traditional Arabic" w:hAnsi="Traditional Arabic" w:cs="Traditional Arabic"/>
          <w:sz w:val="32"/>
          <w:szCs w:val="32"/>
          <w:rtl/>
        </w:rPr>
      </w:pPr>
      <w:r w:rsidRPr="00CB408E">
        <w:rPr>
          <w:rFonts w:ascii="Traditional Arabic" w:hAnsi="Traditional Arabic" w:cs="Traditional Arabic" w:hint="cs"/>
          <w:sz w:val="32"/>
          <w:szCs w:val="32"/>
          <w:rtl/>
        </w:rPr>
        <w:t>تتلخص وقائع هذه</w:t>
      </w:r>
      <w:r w:rsidRPr="00CB408E">
        <w:rPr>
          <w:rFonts w:ascii="Traditional Arabic" w:hAnsi="Traditional Arabic" w:cs="Traditional Arabic"/>
          <w:sz w:val="32"/>
          <w:szCs w:val="32"/>
          <w:rtl/>
        </w:rPr>
        <w:t xml:space="preserve"> القضية</w:t>
      </w:r>
      <w:r w:rsidRPr="00CB408E">
        <w:rPr>
          <w:rFonts w:ascii="Traditional Arabic" w:hAnsi="Traditional Arabic" w:cs="Traditional Arabic" w:hint="cs"/>
          <w:sz w:val="32"/>
          <w:szCs w:val="32"/>
          <w:rtl/>
        </w:rPr>
        <w:t xml:space="preserve"> المذكورة</w:t>
      </w:r>
      <w:r w:rsidRPr="00CB408E">
        <w:rPr>
          <w:rFonts w:ascii="Traditional Arabic" w:hAnsi="Traditional Arabic" w:cs="Traditional Arabic"/>
          <w:sz w:val="32"/>
          <w:szCs w:val="32"/>
          <w:rtl/>
        </w:rPr>
        <w:t xml:space="preserve"> أعلاه الواردة إلى ديوان المظالم من فرع هيئة الرقابة والتحقيق </w:t>
      </w:r>
      <w:r w:rsidRPr="00CB408E">
        <w:rPr>
          <w:rFonts w:ascii="Traditional Arabic" w:hAnsi="Traditional Arabic" w:cs="Traditional Arabic" w:hint="cs"/>
          <w:sz w:val="32"/>
          <w:szCs w:val="32"/>
          <w:rtl/>
        </w:rPr>
        <w:t>برقم (20/3825) وتاريخ 30/7/1420هـ المرفق به قرار الاتهام رقم (736/ج) لسنة 1420هـ في أنه قد مثل الادعاء أمام الدائرة الأستاذ (...) مندوب هيئة الرقابة والتحقيق قائلاً في دعواه قِبل المتهم؛ لأنه بتاريخ 14/12/1418هــ بدائرة محافظة جدة بمنطقة مكة المكرمة أساء المعاملة باسم الوظيفة وذلك بأن تدخل في أمر خارج عن اختصاصه بتصديه لما حدث من مشادة كلامية بين المقيمين نظاماً كل من المدعو الأول (...)، والمدعو الثاني (...) -مصربي الجنسية- خارج مبنى المؤسسة التي يعملان فيها، ثم قام بصفع المدعو الأول (...) على وجهه بدون وجه حق وتلفظ عليه وعلى بني جلدته، وهو في موضع يمثل السلطة العامة في أحد مرافقها الحساسة ثم قام بإدخال المذكورين عنوة الى داخل مبنى السجن، وقام بتعذيبهما وجلدهما بعد تقييد أيديهما داخل مكتب المستلمين بجوار عنابر التوقيف بدون ذنب ارتكباه، ومتعسفاً في استعمال السلطة مما نتج عنه تعرضهما إلى إصابات جسدية أثبتتها التقارير الطبية فتمت الجريمة بناءً على ذلك.</w:t>
      </w:r>
      <w:r w:rsidRPr="00CB408E">
        <w:rPr>
          <w:rFonts w:ascii="Times New Roman" w:eastAsia="Times New Roman" w:hAnsi="Times New Roman" w:cs="Times New Roman" w:hint="cs"/>
          <w:sz w:val="24"/>
          <w:szCs w:val="24"/>
          <w:rtl/>
        </w:rPr>
        <w:t xml:space="preserve"> </w:t>
      </w:r>
      <w:r w:rsidRPr="00CB408E">
        <w:rPr>
          <w:rFonts w:ascii="Traditional Arabic" w:hAnsi="Traditional Arabic" w:cs="Traditional Arabic" w:hint="cs"/>
          <w:sz w:val="32"/>
          <w:szCs w:val="32"/>
          <w:rtl/>
        </w:rPr>
        <w:t xml:space="preserve">تطلب الهيئة من ديوان المظالم محاكمة المتهم المذكور؛ طبقاً لنص المادة الثانية الفقرة (8) من المرسوم الملكي </w:t>
      </w:r>
      <w:r w:rsidRPr="00CB408E">
        <w:rPr>
          <w:rFonts w:ascii="Traditional Arabic" w:hAnsi="Traditional Arabic" w:cs="Traditional Arabic" w:hint="cs"/>
          <w:sz w:val="32"/>
          <w:szCs w:val="32"/>
          <w:rtl/>
        </w:rPr>
        <w:lastRenderedPageBreak/>
        <w:t xml:space="preserve">رقم (43) لعام ١٣٧٧هـ. وبمثول المتهم أمام الدائرة بجلسة 16/10/1420هـ وبعد سماعه الاتهام المنسوب إليه طلب أن يقدم رده كتابة لأن لديه بعض المستندات يود إرفاقها فاستجابت الدائرة لطلبه، وبجلسة 21/11/1420هـ حضر المتهم وقدم رده في المذكرة المرفقة وكان كالتالي: قال إن حقيقة الأمر الذي حدث مني تجاه المذكورين وذلك أنه بتاريخ 14/12/1418هـ وبينما كنت مستلماً كضابط حراسة وأمن سجن المباحث العامة بمنطقة مكة المكرمة وفي مدينة جدة، ولما لهذا الموقع من أهمية خاصة في تلك الأيام والتي لا يخفى على الجميع أهميتها وحساسيتها لكونها أيام أعياد ونفرة الحجيج من المشاعر المقدسة عائدين إلى بلدانهم، والبعض منهم لزيارة مسجد الرسول صلى الله عليه وسلم، وبحكم موقع مدينة جدة فهي منطقة مرور وحركة فالأمر يحتاج منا إلى تكثيف الجهود ودقه الملاحظة خاصة في ذلك الموقع وما يحيط به، وعليه فقد تبلغت من فرد الحراسة في الجهة الشرقية للمبنى بأن هناك مجموعة من الناس متجمهرة على إثر مضاربة نشبت بين اثنين من تلك الجموع، وبحكم عملي وبعد أن رفضوا التجاوب مع فرد الحراسة خرجت إليهم، فوجدت جموعاً من الناس وبينهم اثنين يتبادلان الضرب فيما بينهما، وحاولت بدايةً تفريقهما بالتدخل فيما بينهما مع زيادة الجموع الغفيرة التي تتوافد من كل حدب وصوب، ووجدت نفسي ملزماً بحسم الوضع بالطريقة الاجتهادية والتي تخفف الوضع وتحفظ لي كضابط أمن بزيه الرسمي الهيبة والمكانة التي يتوقعها الآخرين، إضافة إلى ما توقعته من أن العملية ربما يكون الهدف منها هو اقتحام مبنى السجن من قبل تلك الجموع الغفيرة والتي كان تدفقها بشكل ملفت للنظر ومسيء للظن ويدلي بأسوأ الاحتمالات، والتي ربما يقصد بها إحداث ما لم يحمد عقباه عندها وجدت نفسي مضطراً إلى اصطحاب المذكورين باعتبار أنهما السبب في تواجد تلك الجموع، وذلك بسيارة الإدارة الرسمية والدخول بهما إلى داخل المبنى؛ وذلك للتثبت من وضعهما وما هو حاصل بينهما على أقل تقدير ثم بعد ذلك اتخاد ما يلزمني حيالهما من إبلاغ مرجعي بذلك، والذي لا أشك أنه سيوجهني بما يلزم حيالهما وأقل ما في ذلك إحالتهما إلى قسم الشرطة التابع له الحي وبعد التأكد منهما وجدت أن ما بينهما خلاف شخصي، وأنهما يرغبان بقناعة في تنازلهما عن بعضهما، على الرغم من الضروب والكدمات التي حصلت لكل من الآخر وبعد أن أكدا تلك القناعة بالتنازل الخطي الموقع من قبلهما والمرفق لكم صوراً من الإقرارين الخطيين الخاصة بالمذكورين، وبعد أن تأكد لي من ناحية أخرى تفرق الجموع الغفيرة ولم يحدث منها ما كنت أتوقعه، عندها وجدت نفسي مباركاً تنازلهما عن بعضهما ثم أذنت لهما بالخروج بعد التوديع المتبادل معهما، وعند هذا الحد اعتبرت أن ما حدث انتهى تماماً ولم يكن هناك ما يستوجب الإعادة وتجيير تلك المشكلة على حسابي أنا الضابط المجتهد والذي لا أشك أبداً بأنني قد حصلت بإذن الله على أجر واحد إن لم يكن على الأجرين الكاملين، وهو أجر الاجتهاد وإصلاح ذات البين. أما بالنسبة لأدلة الاتهام المشار إليها في قرار الدعوى والبالغ عددها عشرة أدلة، فكما يلاحظ أصحاب الفضيلة رئيس وأعضاء اللجنة الناظرة أنها تأتي تأكيداً لما أشرت إليه في هذا الرد المبني على تفاصيل ما حدث بكل صدق وأمانة. ولثقتي في عدالتكم فإنني آمل النظر في ذلك </w:t>
      </w:r>
      <w:r w:rsidRPr="00CB408E">
        <w:rPr>
          <w:rFonts w:ascii="Traditional Arabic" w:hAnsi="Traditional Arabic" w:cs="Traditional Arabic" w:hint="cs"/>
          <w:sz w:val="32"/>
          <w:szCs w:val="32"/>
          <w:rtl/>
        </w:rPr>
        <w:lastRenderedPageBreak/>
        <w:t xml:space="preserve">وحتى لا أظلم بسبب اجتهادي في عملي وحرصي على واجبي الإنساني والعملي، وفي آن واحد أسال الله أن يوفقكم لما فيه الحق والعدل. ثم رد على كل دليل من أدلة الاتهام بما يلي: 1- بالنسبة للدليل فإنني لم أتعرض للمدعيين المصريين بالضرب والجلد والشتم أو الصفع، وإنما قمت بالتعامل مع ما حدث طبقاً لما هو منوط بي من مسؤولية حيث قمت بمناقشتهم شفهياً في مكتب الاستعلامات لمعرفة حقيقة وضعهما، ويؤيد ذلك عدة أشياء منها عدم سجنهما ومكوثهم لدينا لفترة زمنية لا تتجاوز الساعة إلا ربع، وإقرارهما المكتوب بخط يديهما بما حدث وعدم العودة لمثل ذلك وإبداء أسفهم، علاوة على ذلك عدم معرفتي السابقة بهما أو وجود علاقة أو عداوة من قبل الحادث. 2- بالنسبة للرد على الدليل الثاني المتعلق بالتقارير الطبية التي تبين إصابة المذكورين بكدمات متعددة نتيجة اعتداء بالضرب فيعلم الله بأنني لم أقم بضربهما أو حتى شتمهما، وأن ما بهما هو من جراء اعتداء بعضهما على الآخر قبل أن نحضر إليهم ونصحبهم إلى مكتب الاستعلامات، وكون التقارير أثبتت وجود كدمات بهما ليس دليلاً على أنها قد تمت بفعلي، علماً يا أصحاب الفضيلة بأن هذه التقارير صادرة من المستشفى بناءً على خطاب موجه من القنصلية المصرية بجدة، وليس صادراً من الجهات الرسمية المعنية بالتحقيق، ويعلم الله مدى صحتها وكيف أصدرت وما هو الإجراء والترتيب الذي اتبع لذلك ومن عمل عليه وسهله ليظهر بهذا الشكل الذي أمامكم، ولا يخفى على فضيلتكم أن أغلب العاملين والمسؤولين بتلك المستشفيات الصادرة منها التقارير من أبناء جلدة المواطنين المصريين.3- بالنسبة للرد على الاستدلال بالصور الفوتوغرافية فقد سبق الرد على هذا الاستدلال. وخلاصة القول أنني لم أتعد بالضرب والجلد والتعذيب على المذكورين، وإذا كان هناك آثار للضرب فهي نتيجة الاشتباك بينهما، علاوة على ذلك فإن الصور التي قدمها المدعيان تبين منطقة الصدر والظهر دون أن يكون الوجه ظاهراً بها مما يشكك بأن تكون لهما، كما أن مصدر الصور ليس معروفاً ولماذا لم تلتقط من قبل الجهات الرسمية المعنية بالتحقيق؟.4- بالنسبة لاعترافي بكافة مراحل التحقيق للتصدي لما حدث فهذا من صميم عملي وما هو مناط من مسؤولية وضمن اختصاصي وفي حدود منطقتي وصلاحياتي، وأثناء استلامي كأعلى رتبة في السجن لتلك الليلة، وكقائد مباشر للأمن والحراسات الخارجية والدوريات وعلى ضوء الأوامر الصادرة والتي تنص بالتعامل مع أي حدث حول السجن في حينه وحتى ولو لزم الأمر  </w:t>
      </w:r>
      <w:r w:rsidRPr="00CB408E">
        <w:rPr>
          <w:rFonts w:ascii="Traditional Arabic" w:hAnsi="Traditional Arabic" w:cs="Traditional Arabic"/>
          <w:sz w:val="32"/>
          <w:szCs w:val="32"/>
          <w:rtl/>
        </w:rPr>
        <w:t>باستخدام السلاح حسب التعاميم الصادرة من مرجعي</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رقم</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(أ/ب/18/19/8183) في 19/11/1418هـ.</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5</w:t>
      </w:r>
      <w:r w:rsidRPr="00CB408E">
        <w:rPr>
          <w:rFonts w:ascii="Traditional Arabic" w:hAnsi="Traditional Arabic" w:cs="Traditional Arabic" w:hint="cs"/>
          <w:sz w:val="32"/>
          <w:szCs w:val="32"/>
          <w:rtl/>
        </w:rPr>
        <w:t>- بالنسبة لشهادة كل من المدعو (...) -سوري الجنسية- والمدعو (...) -سيرلانكي الجنسية- والتي جاء بها بأنهما شاهداني أقوم بصفع المدعو الأول (...)</w:t>
      </w:r>
      <w:r w:rsidRPr="00CB408E">
        <w:rPr>
          <w:rFonts w:ascii="Traditional Arabic" w:hAnsi="Traditional Arabic" w:cs="Traditional Arabic" w:hint="cs"/>
          <w:color w:val="C00000"/>
          <w:sz w:val="32"/>
          <w:szCs w:val="32"/>
          <w:rtl/>
        </w:rPr>
        <w:t xml:space="preserve"> </w:t>
      </w:r>
      <w:r w:rsidRPr="00CB408E">
        <w:rPr>
          <w:rFonts w:ascii="Traditional Arabic" w:hAnsi="Traditional Arabic" w:cs="Traditional Arabic" w:hint="cs"/>
          <w:sz w:val="32"/>
          <w:szCs w:val="32"/>
          <w:rtl/>
        </w:rPr>
        <w:t xml:space="preserve">غير صحيحة إطلاقاً. إضافة إلى أن هذين الشاهدين يعملان في نفس المؤسسة التي يعمل بها المصريان المدعيان ويعملان تحت إدارتهما، ولو أن ما ذكره المدعيان صحيح فلماذا لم يستشهدا بمن حضر الواقعة من غير العاملين معهم وتحت إدارتهم؟ علماً بأن الواقعة حضرها جمع غفير من المارة ومن العاملين بالشركات والمؤسسات المجاورة التي في نفس المنطقة. 6- بالنسبة لموضوع الشهود سبق وأن أشرت إليه في الفقرة السابقة، وهو بأنهم من </w:t>
      </w:r>
      <w:r w:rsidRPr="00CB408E">
        <w:rPr>
          <w:rFonts w:ascii="Traditional Arabic" w:hAnsi="Traditional Arabic" w:cs="Traditional Arabic" w:hint="cs"/>
          <w:sz w:val="32"/>
          <w:szCs w:val="32"/>
          <w:rtl/>
        </w:rPr>
        <w:lastRenderedPageBreak/>
        <w:t>زملائهم ويعملون تحت إدارة المدعيين في نفس المؤسسة، وبالنسبة لقولهم بأنها مشادة كلامية هذا دليل إلى وجود مضاربة واشتباك بالأيدي بينهما قبل أن نحضر لمباشرة الواقعة. 7- بالنسبة لهذين الشاهدين فهما من نفس جنسية المدعيين وأيضاً يعملان في نفس المؤسسة وتحت إدارة المدعيين، علاوة على ذلك عندما أخرجت المصريين بنفسي إلى الجيب الرسمي أوصلتهما إلى سياراتهما دون أن يكون أحد موجوداً في الشارع أو المؤسسة وغادر المدعيان فوراً دون أن يكون أحد موجوداً في الشارع أو في المؤسسة وغادر المدعيان فوراً دون أن يتقابلا مع أحد فكيف يدعي الشاهدا</w:t>
      </w:r>
      <w:r w:rsidRPr="00CB408E">
        <w:rPr>
          <w:rFonts w:ascii="Traditional Arabic" w:hAnsi="Traditional Arabic" w:cs="Traditional Arabic" w:hint="eastAsia"/>
          <w:sz w:val="32"/>
          <w:szCs w:val="32"/>
          <w:rtl/>
        </w:rPr>
        <w:t>ن</w:t>
      </w:r>
      <w:r w:rsidRPr="00CB408E">
        <w:rPr>
          <w:rFonts w:ascii="Traditional Arabic" w:hAnsi="Traditional Arabic" w:cs="Traditional Arabic" w:hint="cs"/>
          <w:sz w:val="32"/>
          <w:szCs w:val="32"/>
          <w:rtl/>
        </w:rPr>
        <w:t xml:space="preserve"> بأنهما شاهدا المدعيين فور خروجهما من مبنى السجن؟ رغم اختلاف سكن كل منهم. 8- بناءً على صلاحياتي كقائد الأمن والحراسات الخارجية والدوريات، وعندما تبين أن النزاع الذي حصل بين المذكورين بسيط جداً ولا يهدد أمن السجن وليس له علاقة به، وكون المشكلة مجرد مضاربة وخلاف بين شخصين وأكد ذلك تنازل كل واحد منهما عن الآخر بموجب إقرار خطي واعتذارهما عما بدر منهما اكتفيت بذلك، واعتبرت الموضوع منتهياً عند ذلك الحد ومن ثم حفظته في الملف الخاص في الشعبة. 9- قال تعالى </w:t>
      </w:r>
      <w:r w:rsidRPr="00CB408E">
        <w:rPr>
          <w:rFonts w:ascii="منى" w:hAnsi="منى" w:cs="Traditional Arabic"/>
          <w:sz w:val="32"/>
          <w:szCs w:val="32"/>
          <w:rtl/>
        </w:rPr>
        <w:t>﴿</w:t>
      </w:r>
      <w:r w:rsidRPr="00CB408E">
        <w:rPr>
          <w:rFonts w:ascii="Traditional Arabic" w:hAnsi="Traditional Arabic" w:cs="Traditional Arabic" w:hint="cs"/>
          <w:sz w:val="32"/>
          <w:szCs w:val="32"/>
          <w:rtl/>
        </w:rPr>
        <w:t>ا</w:t>
      </w:r>
      <w:r w:rsidRPr="00CB408E">
        <w:rPr>
          <w:rFonts w:ascii="Traditional Arabic" w:hAnsi="Traditional Arabic" w:cs="Traditional Arabic"/>
          <w:sz w:val="32"/>
          <w:szCs w:val="32"/>
          <w:rtl/>
        </w:rPr>
        <w:t>لَّذِينَ قَالَ لَهُمُ النَّاسُ إِنَّ النَّاسَ قَدْ جَمَعُوا لَكُمْ فَاخْشَوْهُمْ فَزَادَهُمْ إِيمَانًا وَقَالُوا حَسْبُنَا اللَّهُ وَنِعْمَ الْوَكِيل</w:t>
      </w:r>
      <w:r w:rsidRPr="00CB408E">
        <w:rPr>
          <w:rFonts w:ascii="منى" w:hAnsi="منى" w:cs="Traditional Arabic"/>
          <w:sz w:val="32"/>
          <w:szCs w:val="32"/>
          <w:rtl/>
        </w:rPr>
        <w:t>﴾</w:t>
      </w:r>
      <w:r w:rsidRPr="00CB408E">
        <w:rPr>
          <w:rFonts w:ascii="Traditional Arabic" w:hAnsi="Traditional Arabic" w:cs="Traditional Arabic" w:hint="cs"/>
          <w:sz w:val="32"/>
          <w:szCs w:val="32"/>
          <w:rtl/>
        </w:rPr>
        <w:t xml:space="preserve"> الدليل على أن تصرفي نظامي وفي حدود صلاحياتي وحسب ما تعلمناه وجرت العادة عليه هو أخذ الإقرارات على المدعين بخط يديهما وبمحض إرادتهما وبدون ضغط وإكراه وفي محاضر وأوراق رسمية، وتحفظ في ملف خاص بالشعبة للمشاكل التي تحدث خارج أسوار السجن. أما بالنسبة للتقرير الذي يرفع فيشتمل على أحوال السجناء، ومشاكلهم، وجميع ما يخصهم وحالتهم الصحية، ونوعية الإعاشة وجودتها، إضافة إلى تكميل الأفراد وتوزيعهم ولا يذكر فيه عدا ذلك إطلاقاً. أما بالنسبة للوقوعات التي ترفع للإمارة فيذكر بها كل اسم سجين جديد تم إيقافه وساعة الإيقاف وأمر الإيقاف، والمدعيان لم يتم سجنهما أو إيقافهما، إضافة إلى أن جميع ما يحدث خارج سوار السجن من اختصاصي ولي حرية التصرف على ضوء الصلاحيات التي تخولني بذلك.10- قال تعالى </w:t>
      </w:r>
      <w:r w:rsidRPr="00CB408E">
        <w:rPr>
          <w:rFonts w:ascii="منى" w:hAnsi="منى" w:cs="Traditional Arabic"/>
          <w:sz w:val="32"/>
          <w:szCs w:val="32"/>
          <w:rtl/>
        </w:rPr>
        <w:t>﴿</w:t>
      </w:r>
      <w:r w:rsidRPr="00CB408E">
        <w:rPr>
          <w:rFonts w:ascii="Traditional Arabic" w:hAnsi="Traditional Arabic" w:cs="Traditional Arabic"/>
          <w:sz w:val="32"/>
          <w:szCs w:val="32"/>
          <w:rtl/>
        </w:rPr>
        <w:t>وَقُلْ رَبِّ أَدْخِلْنِي مُدْخَلَ صِدْقٍ وَأَخْرِجْنِي مُخْرَجَ صِدْقٍ</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وَاجْعَلْ لِي مِنْ لَدُنْكَ سُلْطَانًا نَصِيرًا</w:t>
      </w:r>
      <w:r w:rsidRPr="00CB408E">
        <w:rPr>
          <w:rFonts w:ascii="منى" w:hAnsi="منى" w:cs="Traditional Arabic"/>
          <w:sz w:val="32"/>
          <w:szCs w:val="32"/>
          <w:rtl/>
        </w:rPr>
        <w:t>﴾</w:t>
      </w:r>
      <w:r w:rsidRPr="00CB408E">
        <w:rPr>
          <w:rFonts w:ascii="Traditional Arabic" w:hAnsi="Traditional Arabic" w:cs="Traditional Arabic" w:hint="cs"/>
          <w:sz w:val="32"/>
          <w:szCs w:val="32"/>
          <w:rtl/>
        </w:rPr>
        <w:t>. قال إن إنكاره بالاعتداء على المذكورين فهو ما يدين به لله وهو الصحيح، بل إن اتهامه بذلك هو قول مرسل لا دليل عليه إطلاقاً حسبما وضح سابقاً، وختم المذكرة بأن أنكر هذا الاتهام الذي سجن من أجله أربعة أشهر جملة وتفصيلاً؛ لعدم قيامه على سند أو دليل صحيح، وطلب الحكم ببراءته من هذه التهمه الباطلة. كما أنه طيلة فترة عمله وهو يحصل على شهادات الشكر والتقدير والأوسمة مما يعني إخلاصه في عمله واتباع أوامر مرجعه في كل شيء. وقد عرضت الدائرة المذكرة على ممثل الهيئة فقرر الاكتفاء بما في الأوراق.</w:t>
      </w:r>
    </w:p>
    <w:p w:rsidR="008E476E" w:rsidRPr="00CB408E" w:rsidRDefault="008E476E" w:rsidP="008E476E">
      <w:pPr>
        <w:spacing w:after="0" w:line="240" w:lineRule="auto"/>
        <w:jc w:val="center"/>
        <w:rPr>
          <w:rFonts w:ascii="Traditional Arabic" w:hAnsi="Traditional Arabic" w:cs="Traditional Arabic"/>
          <w:b/>
          <w:bCs/>
          <w:sz w:val="32"/>
          <w:szCs w:val="32"/>
          <w:rtl/>
        </w:rPr>
      </w:pPr>
      <w:r w:rsidRPr="00CB408E">
        <w:rPr>
          <w:rFonts w:ascii="Traditional Arabic" w:hAnsi="Traditional Arabic" w:cs="Traditional Arabic" w:hint="cs"/>
          <w:b/>
          <w:bCs/>
          <w:sz w:val="32"/>
          <w:szCs w:val="32"/>
          <w:rtl/>
        </w:rPr>
        <w:t>الأسباب</w:t>
      </w:r>
    </w:p>
    <w:p w:rsidR="008E476E" w:rsidRPr="00CB408E" w:rsidRDefault="008E476E" w:rsidP="008E476E">
      <w:pPr>
        <w:spacing w:after="0" w:line="240" w:lineRule="auto"/>
        <w:jc w:val="both"/>
        <w:rPr>
          <w:rFonts w:ascii="Traditional Arabic" w:hAnsi="Traditional Arabic" w:cs="Traditional Arabic"/>
          <w:sz w:val="32"/>
          <w:szCs w:val="32"/>
          <w:rtl/>
        </w:rPr>
      </w:pPr>
      <w:r w:rsidRPr="00CB408E">
        <w:rPr>
          <w:rFonts w:ascii="Traditional Arabic" w:hAnsi="Traditional Arabic" w:cs="Traditional Arabic" w:hint="cs"/>
          <w:sz w:val="32"/>
          <w:szCs w:val="32"/>
          <w:rtl/>
        </w:rPr>
        <w:t xml:space="preserve"> ومن حيث إنه باستعراض كافة أوراق المعاملة وما تم فيها من تحقيقات تنوه الدائرة إلى أنه استبان لها من مطابق الأوراق أن هناك تناقضاً في التحقيقات مع طرفي القضية ففي حين ذكر المدعى الثاني (...) أنه تشاجر مع زميله المدعو الأول (...) وأنه حضر لهما شخص يرتدي الزي العسكري، ثم اصطحابهم</w:t>
      </w:r>
      <w:r w:rsidRPr="00CB408E">
        <w:rPr>
          <w:rFonts w:ascii="Traditional Arabic" w:hAnsi="Traditional Arabic" w:cs="Traditional Arabic" w:hint="eastAsia"/>
          <w:sz w:val="32"/>
          <w:szCs w:val="32"/>
          <w:rtl/>
        </w:rPr>
        <w:t>ا</w:t>
      </w:r>
      <w:r w:rsidRPr="00CB408E">
        <w:rPr>
          <w:rFonts w:ascii="Traditional Arabic" w:hAnsi="Traditional Arabic" w:cs="Traditional Arabic" w:hint="cs"/>
          <w:sz w:val="32"/>
          <w:szCs w:val="32"/>
          <w:rtl/>
        </w:rPr>
        <w:t xml:space="preserve"> معه </w:t>
      </w:r>
      <w:r w:rsidRPr="00CB408E">
        <w:rPr>
          <w:rFonts w:ascii="Traditional Arabic" w:hAnsi="Traditional Arabic" w:cs="Traditional Arabic" w:hint="cs"/>
          <w:sz w:val="32"/>
          <w:szCs w:val="32"/>
          <w:rtl/>
        </w:rPr>
        <w:lastRenderedPageBreak/>
        <w:t xml:space="preserve">في سيارته إلى مقر المباحث وقام بضرب كل منهما انفرادياً بكرباج أخرجه من سيارته ثم أخلى سبيلهما، ثم اتجها إلى قنصلية بلدهما وأبلغا بما حدث، بينما ذكر زميله أن الضابط قام بوضع الكلبش في أيديهما واعتدى عليهما بالضرب ، وفي تلك الأقوال حياد عن الحقيقة إذ كيف عرف كل منهما أن زميله تعرض للضرب بالكرباج وهما ذكرا أن ضربهما تم بشكل انفرادي؟! كذلك فإنه لا يمكن أن تأتي أقوال جميع زملاء الملازم بنفي تعرض الشاكين للضرب على يد الملازم من باب المحاباة لزميلهم، وقد قال </w:t>
      </w:r>
      <w:r w:rsidRPr="00CB408E">
        <w:rPr>
          <w:rFonts w:ascii="Traditional Arabic" w:hAnsi="Traditional Arabic" w:cs="Traditional Arabic" w:hint="cs"/>
          <w:sz w:val="32"/>
          <w:szCs w:val="32"/>
        </w:rPr>
        <w:sym w:font="AGA Arabesque" w:char="F072"/>
      </w:r>
      <w:r w:rsidRPr="00CB408E">
        <w:rPr>
          <w:rFonts w:ascii="Traditional Arabic" w:hAnsi="Traditional Arabic" w:cs="Traditional Arabic" w:hint="cs"/>
          <w:sz w:val="32"/>
          <w:szCs w:val="32"/>
          <w:rtl/>
        </w:rPr>
        <w:t xml:space="preserve"> "لا تجتمع أمتي على ضلالة". وحيث إنه لم يثبت على وجه الجزم أن توقيف هذين الشخصين كان بسبب تعسف الملازم بل كان بسبب تلافي قضية تهديد المنشأة التي يتولى الإشراف على حراستها وهي منشأة مهمة، أي أن التوقيف كان لمصلحة أمنية بحتة، كما لم يثبت أن الملازم قصد الإضرار بالموقوفين أو تحقيق مصلحة شخصية أو إساءة معاملتهم باسم الوظيفة، بل إن الضابط المذكور اتخذ قراره بتوقيف المتشاجرين لبعض الوقت حتى تهدأ النفوس. كما أن الصور المقدمة من الشاكين لتوضيح آثار الضرب فإنها قد أخذت بطريقة مبتكرة وهي إخفاء وجه المضروب ولا يمكن أن تكون بسبب الكرباج المدعى به، وعلى كل فإنه لا يمكن الأخذ بهذه الصور كدليل على قيام الملازم بالاعتداء على الشاكين؛ لأن شخصاً كالملازم المتهم (...) يحمل عدة أوسمة رفيعة حصل عليها من رؤسائه، وهو في هذه السن المبكرة لهو خير دليل على إخلاصه في عمله ورضا رؤسائه عنه، ولا يمكن أن يصدر منه هذا التصرف بقصد. ولأن الموظف عرضة للخطأ والصواب وقد أخطأ في بعض الإجراءات فإن ذلك يعتبر من قبيل الأخطاء الإدارية والإهمال في تحري الحقيقة، حيث لم تشر الأوراق إلى توفر سوء النية لديه أو أن ما نسب إليه تم لقصد جنائي، لا سيما وأن المتهم رجل أمن وأن طبيعة عمله قد تؤدي إلى بعض الاحتكاكات والتجاوزات اليسيرة التي قد تضطر إليها بعض المواقف، وحيث إنه لما كان الإهمال في تحري الحقيقة مهما بلغت درجته لا يقوم مقام القصد الجنائي لدى المتهم؛ وبالتالي فإن الدائرة لا تطمئن إلى إدانته بما نسب إليه لعدم كفاية الأدلة توفر القصد الجنائي لديه، ويتعين معه الحكم لعدم إدانته وإن كانت تجوز مساءلته ومعاقبته مسلكياً من قبل الجهة المختصة عن هذا الإهمال والتجاوز مع الإشارة إلى ما لديه من شهادات تقدير من مرجعه تدل على إخلاصه في عمله وتفانيه فيه. وتشير الدائرة إلى أن المتهم قد أوقف من تاريخ 25/12/1418هـ إلى أنه أطلق السراح في 20/4/1419هـ.</w:t>
      </w:r>
    </w:p>
    <w:p w:rsidR="008E476E" w:rsidRPr="00CB408E" w:rsidRDefault="008E476E" w:rsidP="008E476E">
      <w:pPr>
        <w:spacing w:after="0" w:line="240" w:lineRule="auto"/>
        <w:jc w:val="lowKashida"/>
        <w:rPr>
          <w:rFonts w:ascii="Traditional Arabic" w:hAnsi="Traditional Arabic" w:cs="Traditional Arabic"/>
          <w:b/>
          <w:bCs/>
          <w:sz w:val="32"/>
          <w:szCs w:val="32"/>
          <w:rtl/>
        </w:rPr>
      </w:pPr>
      <w:r w:rsidRPr="00CB408E">
        <w:rPr>
          <w:rFonts w:ascii="Traditional Arabic" w:hAnsi="Traditional Arabic" w:cs="Traditional Arabic" w:hint="cs"/>
          <w:b/>
          <w:bCs/>
          <w:sz w:val="32"/>
          <w:szCs w:val="32"/>
          <w:rtl/>
        </w:rPr>
        <w:t>لذلك حكمت الدائرة: بعدم إدانة المتهم (...) -سعودي الجنسية-  بجريمة إساءة المعاملة باسم الوظيفة المنسوبة إليه؛ لعدم كفاية الأدلة على توافر القصد الجنائي بحقه.</w:t>
      </w:r>
    </w:p>
    <w:p w:rsidR="008E476E" w:rsidRPr="00CB408E" w:rsidRDefault="008E476E" w:rsidP="008E476E">
      <w:pPr>
        <w:spacing w:after="0" w:line="240" w:lineRule="auto"/>
        <w:jc w:val="lowKashida"/>
        <w:rPr>
          <w:rFonts w:ascii="Traditional Arabic" w:hAnsi="Traditional Arabic" w:cs="Traditional Arabic"/>
          <w:b/>
          <w:bCs/>
          <w:sz w:val="32"/>
          <w:szCs w:val="32"/>
          <w:rtl/>
        </w:rPr>
      </w:pPr>
      <w:r w:rsidRPr="00CB408E">
        <w:rPr>
          <w:rFonts w:ascii="Traditional Arabic" w:hAnsi="Traditional Arabic" w:cs="Traditional Arabic" w:hint="cs"/>
          <w:b/>
          <w:bCs/>
          <w:sz w:val="32"/>
          <w:szCs w:val="32"/>
          <w:rtl/>
        </w:rPr>
        <w:t>والله الموفق، وصلى الله وسلم على نبينا محمد وعلى آله وصحبه أجمعين.</w:t>
      </w:r>
    </w:p>
    <w:p w:rsidR="008E476E" w:rsidRPr="00CB408E" w:rsidRDefault="008E476E" w:rsidP="008E476E">
      <w:pPr>
        <w:spacing w:after="0" w:line="240" w:lineRule="auto"/>
        <w:jc w:val="lowKashida"/>
        <w:rPr>
          <w:rFonts w:ascii="Traditional Arabic" w:hAnsi="Traditional Arabic" w:cs="Traditional Arabic"/>
          <w:b/>
          <w:bCs/>
          <w:sz w:val="32"/>
          <w:szCs w:val="32"/>
          <w:rtl/>
        </w:rPr>
      </w:pPr>
    </w:p>
    <w:p w:rsidR="008E476E" w:rsidRPr="00CB408E" w:rsidRDefault="008E476E" w:rsidP="008E476E">
      <w:pPr>
        <w:spacing w:after="0" w:line="240" w:lineRule="auto"/>
        <w:jc w:val="lowKashida"/>
        <w:rPr>
          <w:rFonts w:ascii="Traditional Arabic" w:hAnsi="Traditional Arabic" w:cs="Traditional Arabic"/>
          <w:b/>
          <w:bCs/>
          <w:sz w:val="32"/>
          <w:szCs w:val="32"/>
          <w:rtl/>
        </w:rPr>
      </w:pPr>
      <w:r w:rsidRPr="00CB408E">
        <w:rPr>
          <w:rFonts w:ascii="Traditional Arabic" w:hAnsi="Traditional Arabic" w:cs="Traditional Arabic" w:hint="cs"/>
          <w:b/>
          <w:bCs/>
          <w:sz w:val="32"/>
          <w:szCs w:val="32"/>
          <w:rtl/>
        </w:rPr>
        <w:t>هيئة التدقيق:</w:t>
      </w:r>
    </w:p>
    <w:p w:rsidR="008E476E" w:rsidRPr="00CB408E" w:rsidRDefault="008E476E" w:rsidP="008E476E">
      <w:pPr>
        <w:spacing w:after="0" w:line="240" w:lineRule="auto"/>
        <w:jc w:val="lowKashida"/>
        <w:rPr>
          <w:rFonts w:ascii="Traditional Arabic" w:hAnsi="Traditional Arabic" w:cs="Traditional Arabic"/>
          <w:b/>
          <w:bCs/>
          <w:sz w:val="32"/>
          <w:szCs w:val="32"/>
          <w:rtl/>
        </w:rPr>
      </w:pPr>
      <w:r w:rsidRPr="00CB408E">
        <w:rPr>
          <w:rFonts w:ascii="Traditional Arabic" w:hAnsi="Traditional Arabic" w:cs="Traditional Arabic" w:hint="cs"/>
          <w:b/>
          <w:bCs/>
          <w:sz w:val="32"/>
          <w:szCs w:val="32"/>
          <w:rtl/>
        </w:rPr>
        <w:t>حكمت الهيئة بتأييد الحكم فيما انتهى إليه من قضاء.</w:t>
      </w: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lastRenderedPageBreak/>
        <w:t>رقم القضية في المحكمة الإدارية 3174/2/ق لعام 1423هـ</w:t>
      </w: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رقم حكم هيئة التدقيق 104/ت/2 لعام 1425هـ</w:t>
      </w: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تاريخ الجلسة 30/3/1425هـ</w:t>
      </w:r>
    </w:p>
    <w:p w:rsidR="008E476E" w:rsidRPr="00CB408E" w:rsidRDefault="008E476E" w:rsidP="008E476E">
      <w:pPr>
        <w:spacing w:after="0" w:line="240" w:lineRule="auto"/>
        <w:jc w:val="center"/>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الموضوعات</w:t>
      </w:r>
    </w:p>
    <w:p w:rsidR="008E476E" w:rsidRPr="00CB408E" w:rsidRDefault="008E476E" w:rsidP="008E476E">
      <w:pPr>
        <w:spacing w:after="0" w:line="240" w:lineRule="auto"/>
        <w:jc w:val="both"/>
        <w:rPr>
          <w:rFonts w:ascii="Arial" w:hAnsi="Arial" w:cs="Traditional Arabic"/>
          <w:b/>
          <w:bCs/>
          <w:sz w:val="32"/>
          <w:szCs w:val="32"/>
          <w:rtl/>
        </w:rPr>
      </w:pPr>
      <w:r w:rsidRPr="00CB408E">
        <w:rPr>
          <w:rFonts w:ascii="Arial" w:hAnsi="Arial" w:cs="Traditional Arabic" w:hint="cs"/>
          <w:b/>
          <w:bCs/>
          <w:sz w:val="32"/>
          <w:szCs w:val="32"/>
          <w:rtl/>
        </w:rPr>
        <w:t xml:space="preserve">إساءة المعاملة باسم الوظيفة </w:t>
      </w:r>
      <w:r w:rsidRPr="00CB408E">
        <w:rPr>
          <w:rFonts w:ascii="Arial" w:hAnsi="Arial" w:cs="Traditional Arabic"/>
          <w:b/>
          <w:bCs/>
          <w:sz w:val="32"/>
          <w:szCs w:val="32"/>
          <w:rtl/>
        </w:rPr>
        <w:t>–</w:t>
      </w:r>
      <w:r w:rsidRPr="00CB408E">
        <w:rPr>
          <w:rFonts w:ascii="Arial" w:hAnsi="Arial" w:cs="Traditional Arabic" w:hint="cs"/>
          <w:b/>
          <w:bCs/>
          <w:sz w:val="32"/>
          <w:szCs w:val="32"/>
          <w:rtl/>
        </w:rPr>
        <w:t xml:space="preserve"> رجل أمن </w:t>
      </w:r>
      <w:r w:rsidRPr="00CB408E">
        <w:rPr>
          <w:rFonts w:ascii="Arial" w:hAnsi="Arial" w:cs="Traditional Arabic"/>
          <w:b/>
          <w:bCs/>
          <w:sz w:val="32"/>
          <w:szCs w:val="32"/>
          <w:rtl/>
        </w:rPr>
        <w:t>–</w:t>
      </w:r>
      <w:r w:rsidRPr="00CB408E">
        <w:rPr>
          <w:rFonts w:ascii="Arial" w:hAnsi="Arial" w:cs="Traditional Arabic" w:hint="cs"/>
          <w:b/>
          <w:bCs/>
          <w:sz w:val="32"/>
          <w:szCs w:val="32"/>
          <w:rtl/>
        </w:rPr>
        <w:t xml:space="preserve"> ضرب </w:t>
      </w:r>
      <w:r w:rsidRPr="00CB408E">
        <w:rPr>
          <w:rFonts w:ascii="Arial" w:hAnsi="Arial" w:cs="Traditional Arabic"/>
          <w:b/>
          <w:bCs/>
          <w:sz w:val="32"/>
          <w:szCs w:val="32"/>
          <w:rtl/>
        </w:rPr>
        <w:t>–</w:t>
      </w:r>
      <w:r w:rsidRPr="00CB408E">
        <w:rPr>
          <w:rFonts w:ascii="Arial" w:hAnsi="Arial" w:cs="Traditional Arabic" w:hint="cs"/>
          <w:b/>
          <w:bCs/>
          <w:sz w:val="32"/>
          <w:szCs w:val="32"/>
          <w:rtl/>
        </w:rPr>
        <w:t xml:space="preserve"> عدم الاعتداد بالتقرير الطبي </w:t>
      </w:r>
      <w:r w:rsidRPr="00CB408E">
        <w:rPr>
          <w:rFonts w:ascii="Arial" w:hAnsi="Arial" w:cs="Traditional Arabic"/>
          <w:b/>
          <w:bCs/>
          <w:sz w:val="32"/>
          <w:szCs w:val="32"/>
          <w:rtl/>
        </w:rPr>
        <w:t>–</w:t>
      </w:r>
      <w:r w:rsidRPr="00CB408E">
        <w:rPr>
          <w:rFonts w:ascii="Arial" w:hAnsi="Arial" w:cs="Traditional Arabic" w:hint="cs"/>
          <w:b/>
          <w:bCs/>
          <w:sz w:val="32"/>
          <w:szCs w:val="32"/>
          <w:rtl/>
        </w:rPr>
        <w:t xml:space="preserve"> انتفاء بينة الضرب </w:t>
      </w:r>
      <w:r w:rsidRPr="00CB408E">
        <w:rPr>
          <w:rFonts w:ascii="Arial" w:hAnsi="Arial" w:cs="Traditional Arabic"/>
          <w:b/>
          <w:bCs/>
          <w:sz w:val="32"/>
          <w:szCs w:val="32"/>
          <w:rtl/>
        </w:rPr>
        <w:t>–</w:t>
      </w:r>
      <w:r w:rsidRPr="00CB408E">
        <w:rPr>
          <w:rFonts w:ascii="Arial" w:hAnsi="Arial" w:cs="Traditional Arabic" w:hint="cs"/>
          <w:b/>
          <w:bCs/>
          <w:sz w:val="32"/>
          <w:szCs w:val="32"/>
          <w:rtl/>
        </w:rPr>
        <w:t xml:space="preserve"> الشهادة المعتبرة </w:t>
      </w:r>
      <w:r w:rsidRPr="00CB408E">
        <w:rPr>
          <w:rFonts w:ascii="Arial" w:hAnsi="Arial" w:cs="Traditional Arabic"/>
          <w:b/>
          <w:bCs/>
          <w:sz w:val="32"/>
          <w:szCs w:val="32"/>
          <w:rtl/>
        </w:rPr>
        <w:t>–</w:t>
      </w:r>
      <w:r w:rsidRPr="00CB408E">
        <w:rPr>
          <w:rFonts w:ascii="Arial" w:hAnsi="Arial" w:cs="Traditional Arabic" w:hint="cs"/>
          <w:b/>
          <w:bCs/>
          <w:sz w:val="32"/>
          <w:szCs w:val="32"/>
          <w:rtl/>
        </w:rPr>
        <w:t xml:space="preserve"> الشهادة أمام القضاء </w:t>
      </w:r>
      <w:r w:rsidRPr="00CB408E">
        <w:rPr>
          <w:rFonts w:ascii="Arial" w:hAnsi="Arial" w:cs="Traditional Arabic"/>
          <w:b/>
          <w:bCs/>
          <w:sz w:val="32"/>
          <w:szCs w:val="32"/>
          <w:rtl/>
        </w:rPr>
        <w:t>–</w:t>
      </w:r>
      <w:r w:rsidRPr="00CB408E">
        <w:rPr>
          <w:rtl/>
        </w:rPr>
        <w:t xml:space="preserve"> </w:t>
      </w:r>
      <w:r w:rsidRPr="00CB408E">
        <w:rPr>
          <w:rFonts w:ascii="Arial" w:hAnsi="Arial" w:cs="Traditional Arabic"/>
          <w:b/>
          <w:bCs/>
          <w:sz w:val="32"/>
          <w:szCs w:val="32"/>
          <w:rtl/>
        </w:rPr>
        <w:t>الشك يفسر لصالح المتهم</w:t>
      </w:r>
      <w:r w:rsidRPr="00CB408E">
        <w:rPr>
          <w:rFonts w:ascii="Arial" w:hAnsi="Arial" w:cs="Traditional Arabic" w:hint="cs"/>
          <w:b/>
          <w:bCs/>
          <w:sz w:val="32"/>
          <w:szCs w:val="32"/>
          <w:rtl/>
        </w:rPr>
        <w:t>- تطرق الاحتمال للدليل - عدم كفاية الأدلة.</w:t>
      </w:r>
    </w:p>
    <w:p w:rsidR="008E476E" w:rsidRPr="00CB408E" w:rsidRDefault="008E476E" w:rsidP="008E476E">
      <w:pPr>
        <w:spacing w:after="0" w:line="240" w:lineRule="auto"/>
        <w:jc w:val="both"/>
        <w:rPr>
          <w:rFonts w:ascii="Arial" w:hAnsi="Arial" w:cs="Traditional Arabic"/>
          <w:sz w:val="32"/>
          <w:szCs w:val="32"/>
          <w:rtl/>
        </w:rPr>
      </w:pPr>
      <w:r w:rsidRPr="00CB408E">
        <w:rPr>
          <w:rFonts w:ascii="Arial" w:hAnsi="Arial" w:cs="Traditional Arabic" w:hint="cs"/>
          <w:sz w:val="32"/>
          <w:szCs w:val="32"/>
          <w:rtl/>
        </w:rPr>
        <w:t xml:space="preserve">أقام فرع هيئة الرقابة والتحقيق الدعوى ضد المتهمين بصفتهما (رجلي أمن) لإساءتهما </w:t>
      </w:r>
      <w:r w:rsidRPr="00CB408E">
        <w:rPr>
          <w:rFonts w:ascii="Arial" w:hAnsi="Arial" w:cs="Traditional Arabic"/>
          <w:sz w:val="32"/>
          <w:szCs w:val="32"/>
          <w:rtl/>
        </w:rPr>
        <w:t xml:space="preserve">المعاملة باسم الوظيفة </w:t>
      </w:r>
      <w:r w:rsidRPr="00CB408E">
        <w:rPr>
          <w:rFonts w:ascii="Arial" w:hAnsi="Arial" w:cs="Traditional Arabic" w:hint="cs"/>
          <w:sz w:val="32"/>
          <w:szCs w:val="32"/>
          <w:rtl/>
        </w:rPr>
        <w:t xml:space="preserve">بقيامهما بضرب أحد المواطنين ضرباً مبرحاً وإهانته أمام الناس بحجة مخالفته أنظمة المرور - الثابت وقوع خلاف ومشادة بين المتهمين والشاكي نتيجة محاولة منعه من مخالفة الأنظمة بتحميل الركاب في سيارته الخاصة </w:t>
      </w:r>
      <w:r w:rsidRPr="00CB408E">
        <w:rPr>
          <w:rFonts w:ascii="Arial" w:hAnsi="Arial" w:cs="Traditional Arabic"/>
          <w:sz w:val="32"/>
          <w:szCs w:val="32"/>
          <w:rtl/>
        </w:rPr>
        <w:t>–</w:t>
      </w:r>
      <w:r w:rsidRPr="00CB408E">
        <w:rPr>
          <w:rFonts w:ascii="Arial" w:hAnsi="Arial" w:cs="Traditional Arabic" w:hint="cs"/>
          <w:sz w:val="32"/>
          <w:szCs w:val="32"/>
          <w:rtl/>
        </w:rPr>
        <w:t xml:space="preserve"> عدم الاعتداد بما تضمنه التقرير الطبي؛ لعدم صدوره بطريقة رسمية،  ولعدم دلالته على المتسبب بحدوث الإصابات الواردة فيه، ولعدم استناد الشاكي عليه في المطالبة بالحق الخاص</w:t>
      </w:r>
      <w:r w:rsidRPr="00CB408E">
        <w:rPr>
          <w:rFonts w:ascii="Arial" w:hAnsi="Arial" w:cs="Traditional Arabic"/>
          <w:sz w:val="32"/>
          <w:szCs w:val="32"/>
          <w:rtl/>
        </w:rPr>
        <w:t>–</w:t>
      </w:r>
      <w:r w:rsidRPr="00CB408E">
        <w:rPr>
          <w:rFonts w:ascii="Arial" w:hAnsi="Arial" w:cs="Traditional Arabic" w:hint="cs"/>
          <w:sz w:val="32"/>
          <w:szCs w:val="32"/>
          <w:rtl/>
        </w:rPr>
        <w:t xml:space="preserve"> عدم الأخذ بالشهادات الواردة ضمن أدلة الاتهام؛ لتخلف الشهود عن الحضور وأداء الشهادة مباشرة أمام القضاء </w:t>
      </w:r>
      <w:r w:rsidRPr="00CB408E">
        <w:rPr>
          <w:rFonts w:ascii="Arial" w:hAnsi="Arial" w:cs="Traditional Arabic"/>
          <w:sz w:val="32"/>
          <w:szCs w:val="32"/>
          <w:rtl/>
        </w:rPr>
        <w:t>–</w:t>
      </w:r>
      <w:r w:rsidRPr="00CB408E">
        <w:rPr>
          <w:rFonts w:ascii="Arial" w:hAnsi="Arial" w:cs="Traditional Arabic" w:hint="cs"/>
          <w:sz w:val="32"/>
          <w:szCs w:val="32"/>
          <w:rtl/>
        </w:rPr>
        <w:t xml:space="preserve"> المتقرر قضاءً أن الشك يفسر لصالح المتهم، وأن الدليل إذا تطرق إليه الاحتمال سقط به الاستدلال، وأن الأحكام تبنى على الجزم واليقين - أثر ذلك: عدم إدانة المتهمين بما نسب إليهما.</w:t>
      </w:r>
    </w:p>
    <w:p w:rsidR="008E476E" w:rsidRPr="00CB408E" w:rsidRDefault="008E476E" w:rsidP="008E476E">
      <w:pPr>
        <w:spacing w:after="0" w:line="240" w:lineRule="auto"/>
        <w:jc w:val="center"/>
        <w:rPr>
          <w:rFonts w:ascii="Traditional Arabic" w:hAnsi="Traditional Arabic" w:cs="Traditional Arabic"/>
          <w:b/>
          <w:bCs/>
          <w:sz w:val="32"/>
          <w:szCs w:val="32"/>
          <w:rtl/>
        </w:rPr>
      </w:pPr>
      <w:r w:rsidRPr="00CB408E">
        <w:rPr>
          <w:rFonts w:ascii="Traditional Arabic" w:hAnsi="Traditional Arabic" w:cs="Traditional Arabic" w:hint="cs"/>
          <w:b/>
          <w:bCs/>
          <w:sz w:val="32"/>
          <w:szCs w:val="32"/>
          <w:rtl/>
        </w:rPr>
        <w:t>مستند الحكم</w:t>
      </w:r>
    </w:p>
    <w:p w:rsidR="008E476E" w:rsidRPr="00CB408E" w:rsidRDefault="008E476E" w:rsidP="00262873">
      <w:pPr>
        <w:pStyle w:val="a4"/>
        <w:numPr>
          <w:ilvl w:val="0"/>
          <w:numId w:val="58"/>
        </w:numPr>
        <w:spacing w:after="0" w:line="240" w:lineRule="auto"/>
        <w:ind w:left="357" w:hanging="357"/>
        <w:rPr>
          <w:rFonts w:ascii="Traditional Arabic" w:hAnsi="Traditional Arabic" w:cs="Traditional Arabic"/>
          <w:b/>
          <w:bCs/>
          <w:sz w:val="32"/>
          <w:szCs w:val="32"/>
          <w:rtl/>
        </w:rPr>
      </w:pPr>
      <w:r w:rsidRPr="00CB408E">
        <w:rPr>
          <w:rFonts w:ascii="Traditional Arabic" w:eastAsia="Times New Roman" w:hAnsi="Traditional Arabic" w:cs="Traditional Arabic" w:hint="cs"/>
          <w:sz w:val="32"/>
          <w:szCs w:val="32"/>
          <w:rtl/>
        </w:rPr>
        <w:t>القاعدة الأصولية: (</w:t>
      </w:r>
      <w:r w:rsidRPr="00CB408E">
        <w:rPr>
          <w:rFonts w:ascii="Traditional Arabic" w:eastAsia="Times New Roman" w:hAnsi="Traditional Arabic" w:cs="Traditional Arabic"/>
          <w:sz w:val="32"/>
          <w:szCs w:val="32"/>
          <w:rtl/>
        </w:rPr>
        <w:t>الدليل إذا تطرق إليه الاحتمال سقط به</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الاستدلال</w:t>
      </w:r>
      <w:r w:rsidRPr="00CB408E">
        <w:rPr>
          <w:rFonts w:ascii="Traditional Arabic" w:hAnsi="Traditional Arabic" w:cs="Traditional Arabic" w:hint="cs"/>
          <w:b/>
          <w:bCs/>
          <w:sz w:val="32"/>
          <w:szCs w:val="32"/>
          <w:rtl/>
        </w:rPr>
        <w:t>)</w:t>
      </w:r>
    </w:p>
    <w:p w:rsidR="008E476E" w:rsidRPr="00CB408E" w:rsidRDefault="008E476E" w:rsidP="008E476E">
      <w:pPr>
        <w:spacing w:after="0" w:line="240" w:lineRule="auto"/>
        <w:jc w:val="center"/>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الوقـــائــع</w:t>
      </w:r>
    </w:p>
    <w:p w:rsidR="008E476E" w:rsidRPr="00CB408E" w:rsidRDefault="008E476E" w:rsidP="008E476E">
      <w:pPr>
        <w:spacing w:after="0" w:line="240" w:lineRule="auto"/>
        <w:jc w:val="both"/>
        <w:rPr>
          <w:rFonts w:ascii="Traditional Arabic" w:eastAsia="Times New Roman" w:hAnsi="Traditional Arabic" w:cs="Traditional Arabic"/>
          <w:sz w:val="32"/>
          <w:szCs w:val="32"/>
          <w:rtl/>
        </w:rPr>
      </w:pPr>
      <w:r w:rsidRPr="00CB408E">
        <w:rPr>
          <w:rFonts w:ascii="Traditional Arabic" w:eastAsia="Times New Roman" w:hAnsi="Traditional Arabic" w:cs="Traditional Arabic"/>
          <w:sz w:val="32"/>
          <w:szCs w:val="32"/>
          <w:rtl/>
        </w:rPr>
        <w:t xml:space="preserve">تتلخص وقائع هذه القضية في </w:t>
      </w:r>
      <w:r w:rsidRPr="00CB408E">
        <w:rPr>
          <w:rFonts w:ascii="Traditional Arabic" w:eastAsia="Times New Roman" w:hAnsi="Traditional Arabic" w:cs="Traditional Arabic" w:hint="cs"/>
          <w:sz w:val="32"/>
          <w:szCs w:val="32"/>
          <w:rtl/>
        </w:rPr>
        <w:t>أن</w:t>
      </w:r>
      <w:r w:rsidRPr="00CB408E">
        <w:rPr>
          <w:rFonts w:ascii="Traditional Arabic" w:eastAsia="Times New Roman" w:hAnsi="Traditional Arabic" w:cs="Traditional Arabic"/>
          <w:sz w:val="32"/>
          <w:szCs w:val="32"/>
          <w:rtl/>
        </w:rPr>
        <w:t>ه ورد إلى ديوان المظالم بجدة خطاب هيئة</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 xml:space="preserve">الرقابة والتحقيق بمحافظة جدة رقم </w:t>
      </w:r>
      <w:r w:rsidRPr="00CB408E">
        <w:rPr>
          <w:rFonts w:ascii="Traditional Arabic" w:eastAsia="Times New Roman" w:hAnsi="Traditional Arabic" w:cs="Traditional Arabic" w:hint="cs"/>
          <w:sz w:val="32"/>
          <w:szCs w:val="32"/>
          <w:rtl/>
        </w:rPr>
        <w:t>(21/5445)</w:t>
      </w:r>
      <w:r w:rsidRPr="00CB408E">
        <w:rPr>
          <w:rFonts w:ascii="Traditional Arabic" w:eastAsia="Times New Roman" w:hAnsi="Traditional Arabic" w:cs="Traditional Arabic"/>
          <w:sz w:val="32"/>
          <w:szCs w:val="32"/>
          <w:rtl/>
        </w:rPr>
        <w:t xml:space="preserve"> وتاريخ </w:t>
      </w:r>
      <w:r w:rsidRPr="00CB408E">
        <w:rPr>
          <w:rFonts w:ascii="Traditional Arabic" w:eastAsia="Times New Roman" w:hAnsi="Traditional Arabic" w:cs="Traditional Arabic" w:hint="cs"/>
          <w:sz w:val="32"/>
          <w:szCs w:val="32"/>
          <w:rtl/>
        </w:rPr>
        <w:t xml:space="preserve">30/12/1423هـ </w:t>
      </w:r>
      <w:r w:rsidRPr="00CB408E">
        <w:rPr>
          <w:rFonts w:ascii="Traditional Arabic" w:eastAsia="Times New Roman" w:hAnsi="Traditional Arabic" w:cs="Traditional Arabic"/>
          <w:sz w:val="32"/>
          <w:szCs w:val="32"/>
          <w:rtl/>
        </w:rPr>
        <w:t xml:space="preserve">المرفق به قرار الاتهام رقم </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١٢٤٦/جـ</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لعام ١٤٢٣هـ مع مشفوعاته، وقد</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 xml:space="preserve">باشـرت الدائـرة الـنظر في القضية على النحو المثبت بدفتر الضبط </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حيث</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حضـر م</w:t>
      </w:r>
      <w:r w:rsidRPr="00CB408E">
        <w:rPr>
          <w:rFonts w:ascii="Traditional Arabic" w:eastAsia="Times New Roman" w:hAnsi="Traditional Arabic" w:cs="Traditional Arabic" w:hint="cs"/>
          <w:sz w:val="32"/>
          <w:szCs w:val="32"/>
          <w:rtl/>
        </w:rPr>
        <w:t>م</w:t>
      </w:r>
      <w:r w:rsidRPr="00CB408E">
        <w:rPr>
          <w:rFonts w:ascii="Traditional Arabic" w:eastAsia="Times New Roman" w:hAnsi="Traditional Arabic" w:cs="Traditional Arabic"/>
          <w:sz w:val="32"/>
          <w:szCs w:val="32"/>
          <w:rtl/>
        </w:rPr>
        <w:t xml:space="preserve">ـثل الادعاء </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وادعى ممثل الادعاء في مواجهة المتهمين قائلا</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أن المدعى عليهما كل من</w:t>
      </w:r>
      <w:r w:rsidRPr="00CB408E">
        <w:rPr>
          <w:rFonts w:ascii="Traditional Arabic" w:eastAsia="Times New Roman" w:hAnsi="Traditional Arabic" w:cs="Traditional Arabic" w:hint="cs"/>
          <w:sz w:val="32"/>
          <w:szCs w:val="32"/>
          <w:rtl/>
        </w:rPr>
        <w:t>: 1- المتهم الأول (...). 2- المتهم الثاني (...). قامـ</w:t>
      </w:r>
      <w:r w:rsidRPr="00CB408E">
        <w:rPr>
          <w:rFonts w:ascii="Traditional Arabic" w:eastAsia="Times New Roman" w:hAnsi="Traditional Arabic" w:cs="Traditional Arabic" w:hint="eastAsia"/>
          <w:sz w:val="32"/>
          <w:szCs w:val="32"/>
          <w:rtl/>
        </w:rPr>
        <w:t>ا</w:t>
      </w:r>
      <w:r w:rsidRPr="00CB408E">
        <w:rPr>
          <w:rFonts w:ascii="Traditional Arabic" w:eastAsia="Times New Roman" w:hAnsi="Traditional Arabic" w:cs="Traditional Arabic"/>
          <w:sz w:val="32"/>
          <w:szCs w:val="32"/>
          <w:rtl/>
        </w:rPr>
        <w:t xml:space="preserve"> بصـفتهما الوظيفية بإساءة المعاملة والإكراه باسم الوظيفة ذلك بأن قاما بضرب </w:t>
      </w:r>
      <w:r w:rsidRPr="00CB408E">
        <w:rPr>
          <w:rFonts w:ascii="Traditional Arabic" w:eastAsia="Times New Roman" w:hAnsi="Traditional Arabic" w:cs="Traditional Arabic" w:hint="cs"/>
          <w:sz w:val="32"/>
          <w:szCs w:val="32"/>
          <w:rtl/>
        </w:rPr>
        <w:t>الشاكي (...)</w:t>
      </w:r>
      <w:r w:rsidRPr="00CB408E">
        <w:rPr>
          <w:rFonts w:ascii="Traditional Arabic" w:eastAsia="Times New Roman" w:hAnsi="Traditional Arabic" w:cs="Traditional Arabic"/>
          <w:sz w:val="32"/>
          <w:szCs w:val="32"/>
          <w:rtl/>
        </w:rPr>
        <w:t xml:space="preserve"> ضربا</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w:t>
      </w:r>
      <w:r w:rsidRPr="00CB408E">
        <w:rPr>
          <w:rFonts w:ascii="Traditional Arabic" w:eastAsia="Times New Roman" w:hAnsi="Traditional Arabic" w:cs="Traditional Arabic" w:hint="cs"/>
          <w:sz w:val="32"/>
          <w:szCs w:val="32"/>
          <w:rtl/>
        </w:rPr>
        <w:t xml:space="preserve">مبرحاً </w:t>
      </w:r>
      <w:r w:rsidRPr="00CB408E">
        <w:rPr>
          <w:rFonts w:ascii="Traditional Arabic" w:eastAsia="Times New Roman" w:hAnsi="Traditional Arabic" w:cs="Traditional Arabic"/>
          <w:sz w:val="32"/>
          <w:szCs w:val="32"/>
          <w:rtl/>
        </w:rPr>
        <w:t>وإهانته أمـام الـنـاس</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وإساءة معاملته</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بحجة مخالفة أنظمة المرور</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وتحميل الركاب بسيارته الخاصة في موقف سيارات الأجرة بباب مكة</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فتمت</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الجريمة بناء</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على </w:t>
      </w:r>
      <w:r w:rsidRPr="00CB408E">
        <w:rPr>
          <w:rFonts w:ascii="Traditional Arabic" w:eastAsia="Times New Roman" w:hAnsi="Traditional Arabic" w:cs="Traditional Arabic" w:hint="cs"/>
          <w:sz w:val="32"/>
          <w:szCs w:val="32"/>
          <w:rtl/>
        </w:rPr>
        <w:t>ذلك. وق</w:t>
      </w:r>
      <w:r w:rsidRPr="00CB408E">
        <w:rPr>
          <w:rFonts w:ascii="Traditional Arabic" w:eastAsia="Times New Roman" w:hAnsi="Traditional Arabic" w:cs="Traditional Arabic" w:hint="eastAsia"/>
          <w:sz w:val="32"/>
          <w:szCs w:val="32"/>
          <w:rtl/>
        </w:rPr>
        <w:t>د</w:t>
      </w:r>
      <w:r w:rsidRPr="00CB408E">
        <w:rPr>
          <w:rFonts w:ascii="Traditional Arabic" w:eastAsia="Times New Roman" w:hAnsi="Traditional Arabic" w:cs="Traditional Arabic"/>
          <w:sz w:val="32"/>
          <w:szCs w:val="32"/>
          <w:rtl/>
        </w:rPr>
        <w:t xml:space="preserve"> دللت الهيئة على التهمة بما يلي:</w:t>
      </w:r>
      <w:r w:rsidRPr="00CB408E">
        <w:rPr>
          <w:rFonts w:ascii="Traditional Arabic" w:eastAsia="Times New Roman" w:hAnsi="Traditional Arabic" w:cs="Traditional Arabic" w:hint="cs"/>
          <w:sz w:val="32"/>
          <w:szCs w:val="32"/>
          <w:rtl/>
        </w:rPr>
        <w:t xml:space="preserve"> 1-</w:t>
      </w:r>
      <w:r w:rsidRPr="00CB408E">
        <w:rPr>
          <w:rFonts w:ascii="Traditional Arabic" w:eastAsia="Times New Roman" w:hAnsi="Traditional Arabic" w:cs="Traditional Arabic"/>
          <w:sz w:val="32"/>
          <w:szCs w:val="32"/>
          <w:rtl/>
        </w:rPr>
        <w:t xml:space="preserve"> إفادة </w:t>
      </w:r>
      <w:r w:rsidRPr="00CB408E">
        <w:rPr>
          <w:rFonts w:ascii="Traditional Arabic" w:eastAsia="Times New Roman" w:hAnsi="Traditional Arabic" w:cs="Traditional Arabic" w:hint="cs"/>
          <w:sz w:val="32"/>
          <w:szCs w:val="32"/>
          <w:rtl/>
        </w:rPr>
        <w:t xml:space="preserve">الشاكي (...) </w:t>
      </w:r>
      <w:r w:rsidRPr="00CB408E">
        <w:rPr>
          <w:rFonts w:ascii="Traditional Arabic" w:eastAsia="Times New Roman" w:hAnsi="Traditional Arabic" w:cs="Traditional Arabic"/>
          <w:sz w:val="32"/>
          <w:szCs w:val="32"/>
          <w:rtl/>
        </w:rPr>
        <w:t>من قيام المتهمين بضربه وإهانته أمام الناس بدعوى مخالفة أنظمة المرور</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hint="cs"/>
          <w:sz w:val="32"/>
          <w:szCs w:val="32"/>
          <w:rtl/>
          <w:lang w:bidi="fa-IR"/>
        </w:rPr>
        <w:t xml:space="preserve"> </w:t>
      </w:r>
      <w:r w:rsidRPr="00CB408E">
        <w:rPr>
          <w:rFonts w:ascii="Traditional Arabic" w:eastAsia="Times New Roman" w:hAnsi="Traditional Arabic" w:cs="Traditional Arabic"/>
          <w:sz w:val="32"/>
          <w:szCs w:val="32"/>
          <w:rtl/>
          <w:lang w:bidi="fa-IR"/>
        </w:rPr>
        <w:t>۲</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مـا هو ثابت بالتقرير الطبي الصادر من مستشفى الملك عبد العزيز بجدة</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 xml:space="preserve">بتاريخ </w:t>
      </w:r>
      <w:r w:rsidRPr="00CB408E">
        <w:rPr>
          <w:rFonts w:ascii="Traditional Arabic" w:eastAsia="Times New Roman" w:hAnsi="Traditional Arabic" w:cs="Traditional Arabic" w:hint="cs"/>
          <w:sz w:val="32"/>
          <w:szCs w:val="32"/>
          <w:rtl/>
        </w:rPr>
        <w:t xml:space="preserve">19/6/1422هـ </w:t>
      </w:r>
      <w:r w:rsidRPr="00CB408E">
        <w:rPr>
          <w:rFonts w:ascii="Traditional Arabic" w:eastAsia="Times New Roman" w:hAnsi="Traditional Arabic" w:cs="Traditional Arabic"/>
          <w:sz w:val="32"/>
          <w:szCs w:val="32"/>
          <w:rtl/>
        </w:rPr>
        <w:t>من تعرض الشاكي لإصابات متفرقة بجسد</w:t>
      </w:r>
      <w:r w:rsidRPr="00CB408E">
        <w:rPr>
          <w:rFonts w:ascii="Traditional Arabic" w:eastAsia="Times New Roman" w:hAnsi="Traditional Arabic" w:cs="Traditional Arabic" w:hint="cs"/>
          <w:sz w:val="32"/>
          <w:szCs w:val="32"/>
          <w:rtl/>
        </w:rPr>
        <w:t>ه. 3-</w:t>
      </w:r>
      <w:r w:rsidRPr="00CB408E">
        <w:rPr>
          <w:rFonts w:ascii="Traditional Arabic" w:eastAsia="Times New Roman" w:hAnsi="Traditional Arabic" w:cs="Traditional Arabic"/>
          <w:sz w:val="32"/>
          <w:szCs w:val="32"/>
          <w:rtl/>
        </w:rPr>
        <w:t xml:space="preserve"> مـا ورد بإفـادة الشـهود كل من</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hint="cs"/>
          <w:sz w:val="32"/>
          <w:szCs w:val="32"/>
          <w:rtl/>
        </w:rPr>
        <w:lastRenderedPageBreak/>
        <w:t xml:space="preserve">الشاهد الأول (...) والشاهد الثاني (...) والشاهد الثالث (...) والشاهد الرابع (...) والشاهد الخامس (...) </w:t>
      </w:r>
      <w:r w:rsidRPr="00CB408E">
        <w:rPr>
          <w:rFonts w:ascii="Traditional Arabic" w:eastAsia="Times New Roman" w:hAnsi="Traditional Arabic" w:cs="Traditional Arabic"/>
          <w:sz w:val="32"/>
          <w:szCs w:val="32"/>
          <w:rtl/>
        </w:rPr>
        <w:t>من قيام المتهمين بضرب المدعو</w:t>
      </w:r>
      <w:r w:rsidRPr="00CB408E">
        <w:rPr>
          <w:rFonts w:ascii="Traditional Arabic" w:eastAsia="Times New Roman" w:hAnsi="Traditional Arabic" w:cs="Traditional Arabic" w:hint="cs"/>
          <w:sz w:val="32"/>
          <w:szCs w:val="32"/>
          <w:rtl/>
        </w:rPr>
        <w:t xml:space="preserve"> (...). </w:t>
      </w:r>
      <w:r w:rsidRPr="00CB408E">
        <w:rPr>
          <w:rFonts w:ascii="Traditional Arabic" w:eastAsia="Times New Roman" w:hAnsi="Traditional Arabic" w:cs="Traditional Arabic"/>
          <w:sz w:val="32"/>
          <w:szCs w:val="32"/>
          <w:rtl/>
        </w:rPr>
        <w:t xml:space="preserve">4- لا تعويـل علـى نفي المتهمين ما نسب إليهما إذ </w:t>
      </w:r>
      <w:r w:rsidRPr="00CB408E">
        <w:rPr>
          <w:rFonts w:ascii="Traditional Arabic" w:eastAsia="Times New Roman" w:hAnsi="Traditional Arabic" w:cs="Traditional Arabic" w:hint="cs"/>
          <w:sz w:val="32"/>
          <w:szCs w:val="32"/>
          <w:rtl/>
        </w:rPr>
        <w:t>إن</w:t>
      </w:r>
      <w:r w:rsidRPr="00CB408E">
        <w:rPr>
          <w:rFonts w:ascii="Traditional Arabic" w:eastAsia="Times New Roman" w:hAnsi="Traditional Arabic" w:cs="Traditional Arabic"/>
          <w:sz w:val="32"/>
          <w:szCs w:val="32"/>
          <w:rtl/>
        </w:rPr>
        <w:t>ه قول معد سلفا</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لدفع التهمة عنهما مما يستوجب الالتفات عنه</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وتطلـب الهيـئـة مـن ديوان المظالم محاكمة المتهمين المذكورين</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طبقا</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لنص</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الفقرة الثامنة من المرسوم الملكي رقم (43) لعام ١٣٧٧هـ</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 xml:space="preserve">وبسـؤال </w:t>
      </w:r>
      <w:r w:rsidRPr="00CB408E">
        <w:rPr>
          <w:rFonts w:ascii="Traditional Arabic" w:eastAsia="Times New Roman" w:hAnsi="Traditional Arabic" w:cs="Traditional Arabic" w:hint="cs"/>
          <w:sz w:val="32"/>
          <w:szCs w:val="32"/>
          <w:rtl/>
        </w:rPr>
        <w:t xml:space="preserve">المتهم </w:t>
      </w:r>
      <w:r w:rsidRPr="00CB408E">
        <w:rPr>
          <w:rFonts w:ascii="Traditional Arabic" w:eastAsia="Times New Roman" w:hAnsi="Traditional Arabic" w:cs="Traditional Arabic"/>
          <w:sz w:val="32"/>
          <w:szCs w:val="32"/>
          <w:rtl/>
        </w:rPr>
        <w:t>الأول</w:t>
      </w:r>
      <w:r w:rsidRPr="00CB408E">
        <w:rPr>
          <w:rFonts w:ascii="Traditional Arabic" w:eastAsia="Times New Roman" w:hAnsi="Traditional Arabic" w:cs="Traditional Arabic" w:hint="cs"/>
          <w:sz w:val="32"/>
          <w:szCs w:val="32"/>
          <w:rtl/>
        </w:rPr>
        <w:t xml:space="preserve"> عن</w:t>
      </w:r>
      <w:r w:rsidRPr="00CB408E">
        <w:rPr>
          <w:rFonts w:ascii="Traditional Arabic" w:eastAsia="Times New Roman" w:hAnsi="Traditional Arabic" w:cs="Traditional Arabic"/>
          <w:sz w:val="32"/>
          <w:szCs w:val="32"/>
          <w:rtl/>
        </w:rPr>
        <w:t xml:space="preserve"> الجواب: أجاب بمذكرة حاصلها</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أنه ليس لدى</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المدعـي الـعـام خلفية عن المكان الذي تم استيقاف الشخص فيه</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وعن كثرة المخالفين هناك وعن الأساليب التي يتبعها هؤلاء الأشخاص</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والممارسات التي يمارسـونها ضد رجال الأمن لكي يتمكنوا من الإفلات من تطبيق النظام بحقهم</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ولا يعلم أن هناك أناس</w:t>
      </w:r>
      <w:r w:rsidRPr="00CB408E">
        <w:rPr>
          <w:rFonts w:ascii="Traditional Arabic" w:eastAsia="Times New Roman" w:hAnsi="Traditional Arabic" w:cs="Traditional Arabic" w:hint="cs"/>
          <w:sz w:val="32"/>
          <w:szCs w:val="32"/>
          <w:rtl/>
        </w:rPr>
        <w:t>اً</w:t>
      </w:r>
      <w:r w:rsidRPr="00CB408E">
        <w:rPr>
          <w:rFonts w:ascii="Traditional Arabic" w:eastAsia="Times New Roman" w:hAnsi="Traditional Arabic" w:cs="Traditional Arabic"/>
          <w:sz w:val="32"/>
          <w:szCs w:val="32"/>
          <w:rtl/>
        </w:rPr>
        <w:t xml:space="preserve"> من قائدي السيارات الأجرة يعتمدون في كسب عيشهم</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بعـد الله علـى تحمـيل الـركاب من هذه المواقف بالشكل النظامي داخل هذه</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المواقـف</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وما يسبب</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لهم هؤلاء المخالفين من صعوبات في العمل</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والعيش مما يجعـل هـؤلاء السائقين يقومون بشكاوى متعددة للمس</w:t>
      </w:r>
      <w:r w:rsidRPr="00CB408E">
        <w:rPr>
          <w:rFonts w:ascii="Traditional Arabic" w:eastAsia="Times New Roman" w:hAnsi="Traditional Arabic" w:cs="Traditional Arabic" w:hint="cs"/>
          <w:sz w:val="32"/>
          <w:szCs w:val="32"/>
          <w:rtl/>
        </w:rPr>
        <w:t>ؤ</w:t>
      </w:r>
      <w:r w:rsidRPr="00CB408E">
        <w:rPr>
          <w:rFonts w:ascii="Traditional Arabic" w:eastAsia="Times New Roman" w:hAnsi="Traditional Arabic" w:cs="Traditional Arabic"/>
          <w:sz w:val="32"/>
          <w:szCs w:val="32"/>
          <w:rtl/>
        </w:rPr>
        <w:t>ولين لمحاولة تطبيق</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النظام بحـق المخالفين</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وهل لديه خلفية عن الظروف الصعبة التي يعمل بها رجـل المرور في مثل هذا المكان</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من العمل تحت أشعة الشمس الحارقة</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ومن</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صعوبة في التعامل مع مثل هؤلاء الأشخاص</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كمـا أن مـن واجـب رجـل الأمن ومن أساسيات عمله حفظ الأمن</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وتطبيق النظام</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وفي سبيل ذلك توجيه السؤال الأمني لأي شخص يشتبه فيه</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وذلك كما</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جـاء فـي نص المادة الأولى من لائحة الاستيقاف المؤيدة بقرار سمو وزير</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 xml:space="preserve">الداخلية الموقـر بـرقم </w:t>
      </w:r>
      <w:r w:rsidRPr="00CB408E">
        <w:rPr>
          <w:rFonts w:ascii="Traditional Arabic" w:eastAsia="Times New Roman" w:hAnsi="Traditional Arabic" w:cs="Traditional Arabic" w:hint="cs"/>
          <w:sz w:val="32"/>
          <w:szCs w:val="32"/>
          <w:rtl/>
          <w:lang w:bidi="fa-IR"/>
        </w:rPr>
        <w:t>(</w:t>
      </w:r>
      <w:r w:rsidRPr="00CB408E">
        <w:rPr>
          <w:rFonts w:ascii="Traditional Arabic" w:eastAsia="Times New Roman" w:hAnsi="Traditional Arabic" w:cs="Traditional Arabic"/>
          <w:sz w:val="32"/>
          <w:szCs w:val="32"/>
          <w:rtl/>
          <w:lang w:bidi="fa-IR"/>
        </w:rPr>
        <w:t>۲۳۳</w:t>
      </w:r>
      <w:r w:rsidRPr="00CB408E">
        <w:rPr>
          <w:rFonts w:ascii="Traditional Arabic" w:eastAsia="Times New Roman" w:hAnsi="Traditional Arabic" w:cs="Traditional Arabic" w:hint="cs"/>
          <w:sz w:val="32"/>
          <w:szCs w:val="32"/>
          <w:rtl/>
          <w:lang w:bidi="fa-IR"/>
        </w:rPr>
        <w:t>)</w:t>
      </w:r>
      <w:r w:rsidRPr="00CB408E">
        <w:rPr>
          <w:rFonts w:ascii="Traditional Arabic" w:eastAsia="Times New Roman" w:hAnsi="Traditional Arabic" w:cs="Traditional Arabic"/>
          <w:sz w:val="32"/>
          <w:szCs w:val="32"/>
          <w:rtl/>
        </w:rPr>
        <w:t xml:space="preserve"> وتاريخ </w:t>
      </w:r>
      <w:r w:rsidRPr="00CB408E">
        <w:rPr>
          <w:rFonts w:ascii="Traditional Arabic" w:eastAsia="Times New Roman" w:hAnsi="Traditional Arabic" w:cs="Traditional Arabic" w:hint="cs"/>
          <w:sz w:val="32"/>
          <w:szCs w:val="32"/>
          <w:rtl/>
        </w:rPr>
        <w:t xml:space="preserve">17/1/1404هـ </w:t>
      </w:r>
      <w:r w:rsidRPr="00CB408E">
        <w:rPr>
          <w:rFonts w:ascii="Traditional Arabic" w:eastAsia="Times New Roman" w:hAnsi="Traditional Arabic" w:cs="Traditional Arabic"/>
          <w:sz w:val="32"/>
          <w:szCs w:val="32"/>
          <w:rtl/>
        </w:rPr>
        <w:t>والتي تنص على</w:t>
      </w:r>
      <w:r w:rsidRPr="00CB408E">
        <w:rPr>
          <w:rFonts w:ascii="Traditional Arabic" w:eastAsia="Times New Roman" w:hAnsi="Traditional Arabic" w:cs="Traditional Arabic" w:hint="cs"/>
          <w:sz w:val="32"/>
          <w:szCs w:val="32"/>
          <w:rtl/>
        </w:rPr>
        <w:t xml:space="preserve"> أن</w:t>
      </w:r>
      <w:r w:rsidRPr="00CB408E">
        <w:rPr>
          <w:rFonts w:ascii="Traditional Arabic" w:eastAsia="Times New Roman" w:hAnsi="Traditional Arabic" w:cs="Traditional Arabic"/>
          <w:sz w:val="32"/>
          <w:szCs w:val="32"/>
          <w:rtl/>
        </w:rPr>
        <w:t>:</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لـرجال الدوريات وغيرهم من</w:t>
      </w:r>
      <w:r w:rsidRPr="00CB408E">
        <w:rPr>
          <w:rFonts w:ascii="Traditional Arabic" w:eastAsia="Times New Roman" w:hAnsi="Traditional Arabic" w:cs="Traditional Arabic" w:hint="cs"/>
          <w:sz w:val="32"/>
          <w:szCs w:val="32"/>
          <w:rtl/>
        </w:rPr>
        <w:t xml:space="preserve"> رجال السلطة العامة الحق في استيقاف كل من </w:t>
      </w:r>
      <w:r w:rsidRPr="00CB408E">
        <w:rPr>
          <w:rFonts w:ascii="Traditional Arabic" w:eastAsia="Times New Roman" w:hAnsi="Traditional Arabic" w:cs="Traditional Arabic"/>
          <w:sz w:val="32"/>
          <w:szCs w:val="32"/>
          <w:rtl/>
        </w:rPr>
        <w:t>يوجد في حالة تدعو للاشتباه في أمره</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وذكر أن ذلك خلال عملهما الرسمي</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وأنه لا يوجد بينه وبين المشتكي خلافات شخصية حتى يمكن أن يستغل عمله</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علـيه</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بل المشتكي يعلم أنه مخالف للأنظمة ويحاول بذلك التهرب من المخالفة</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بعـدم التجاوب مع رجال الم</w:t>
      </w:r>
      <w:r w:rsidRPr="00CB408E">
        <w:rPr>
          <w:rFonts w:ascii="Traditional Arabic" w:eastAsia="Times New Roman" w:hAnsi="Traditional Arabic" w:cs="Traditional Arabic" w:hint="cs"/>
          <w:sz w:val="32"/>
          <w:szCs w:val="32"/>
          <w:rtl/>
        </w:rPr>
        <w:t>رور. ك</w:t>
      </w:r>
      <w:r w:rsidRPr="00CB408E">
        <w:rPr>
          <w:rFonts w:ascii="Traditional Arabic" w:eastAsia="Times New Roman" w:hAnsi="Traditional Arabic" w:cs="Traditional Arabic"/>
          <w:sz w:val="32"/>
          <w:szCs w:val="32"/>
          <w:rtl/>
        </w:rPr>
        <w:t>ما أن التقرير الطبي لم يوضح موضوع</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الكدمات</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وتاريخ حصولها وسببها</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ومدة الشفاء</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علما</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أن التقرير لم يتم بالطرق</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الرسـمية</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واعـتقد أن المذكور </w:t>
      </w:r>
      <w:r w:rsidRPr="00CB408E">
        <w:rPr>
          <w:rFonts w:ascii="Traditional Arabic" w:eastAsia="Times New Roman" w:hAnsi="Traditional Arabic" w:cs="Traditional Arabic" w:hint="cs"/>
          <w:sz w:val="32"/>
          <w:szCs w:val="32"/>
          <w:rtl/>
        </w:rPr>
        <w:t>أ</w:t>
      </w:r>
      <w:r w:rsidRPr="00CB408E">
        <w:rPr>
          <w:rFonts w:ascii="Traditional Arabic" w:eastAsia="Times New Roman" w:hAnsi="Traditional Arabic" w:cs="Traditional Arabic"/>
          <w:sz w:val="32"/>
          <w:szCs w:val="32"/>
          <w:rtl/>
        </w:rPr>
        <w:t>لحق الضرر بنفسه للحصول على التقرير</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لأنه</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كان يهدد بالانتقام عندما منعناه من الوقوف بالموقف</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لأنه مخالف للنظام وهذا</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احتمال</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بدليل أنه اشتكى ولم يتابع شكواه</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ثـم أورد المدعـي العـام أسـماء خمسة شهود أفادوا بقيامنا بالاعتداء على</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الشخص المذكور</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وإهانته أمام الناس</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فمن هؤلاء الشهود وما سبب وجودهم</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فـي موقـف مكة وصلتهم بالشخص المذكور</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مع فرضية أن يكون هؤلاء من</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مرتادي هذا المكان لموقف تحميل الركاب</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ومنهم أشخاص تم ضبطهم وتطبيق</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النظام بحقهم</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ولماذا لم يتم مو</w:t>
      </w:r>
      <w:r w:rsidRPr="00CB408E">
        <w:rPr>
          <w:rFonts w:ascii="Traditional Arabic" w:eastAsia="Times New Roman" w:hAnsi="Traditional Arabic" w:cs="Traditional Arabic" w:hint="cs"/>
          <w:sz w:val="32"/>
          <w:szCs w:val="32"/>
          <w:rtl/>
        </w:rPr>
        <w:t>ا</w:t>
      </w:r>
      <w:r w:rsidRPr="00CB408E">
        <w:rPr>
          <w:rFonts w:ascii="Traditional Arabic" w:eastAsia="Times New Roman" w:hAnsi="Traditional Arabic" w:cs="Traditional Arabic"/>
          <w:sz w:val="32"/>
          <w:szCs w:val="32"/>
          <w:rtl/>
        </w:rPr>
        <w:t>جهتنا بالشهود خلال فترة التحقيق ونطلب مواجهتنا بهم.</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ولقـد قلـل المدعـي العام من أهمية المخالفات المرورية ومن مجهود أفراد</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المـرور في تطبيق النظام</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وأن المخالفات المرورية لا تستوجب اتخاذ مثل هذه</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الإجراءات</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وذكر أنه لا تعويل على أقوالنا</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لأنها معد</w:t>
      </w:r>
      <w:r w:rsidRPr="00CB408E">
        <w:rPr>
          <w:rFonts w:ascii="Traditional Arabic" w:eastAsia="Times New Roman" w:hAnsi="Traditional Arabic" w:cs="Traditional Arabic" w:hint="cs"/>
          <w:sz w:val="32"/>
          <w:szCs w:val="32"/>
          <w:rtl/>
        </w:rPr>
        <w:t>ة</w:t>
      </w:r>
      <w:r w:rsidRPr="00CB408E">
        <w:rPr>
          <w:rFonts w:ascii="Traditional Arabic" w:eastAsia="Times New Roman" w:hAnsi="Traditional Arabic" w:cs="Traditional Arabic"/>
          <w:sz w:val="32"/>
          <w:szCs w:val="32"/>
          <w:rtl/>
        </w:rPr>
        <w:t xml:space="preserve"> مسبقا</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لدرء التهمة</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فهل يفهم أن الاعتدا</w:t>
      </w:r>
      <w:r w:rsidRPr="00CB408E">
        <w:rPr>
          <w:rFonts w:ascii="Traditional Arabic" w:eastAsia="Times New Roman" w:hAnsi="Traditional Arabic" w:cs="Traditional Arabic" w:hint="cs"/>
          <w:sz w:val="32"/>
          <w:szCs w:val="32"/>
          <w:rtl/>
        </w:rPr>
        <w:t>ء ك</w:t>
      </w:r>
      <w:r w:rsidRPr="00CB408E">
        <w:rPr>
          <w:rFonts w:ascii="Traditional Arabic" w:eastAsia="Times New Roman" w:hAnsi="Traditional Arabic" w:cs="Traditional Arabic"/>
          <w:sz w:val="32"/>
          <w:szCs w:val="32"/>
          <w:rtl/>
        </w:rPr>
        <w:t>ان معدا</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له مسبقا</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أم أنه لا يؤخذ بكلام رجال الأمن في</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مـثـل هـذه الحـالات</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وأنه يجب عند ضبط مثل هذه الحالات الاستعانة بشهادة</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شهود من غير العسكريين لإثبات الحالة</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 xml:space="preserve">أم أن توخـي السـؤال </w:t>
      </w:r>
      <w:r w:rsidRPr="00CB408E">
        <w:rPr>
          <w:rFonts w:ascii="Traditional Arabic" w:eastAsia="Times New Roman" w:hAnsi="Traditional Arabic" w:cs="Traditional Arabic"/>
          <w:sz w:val="32"/>
          <w:szCs w:val="32"/>
          <w:rtl/>
        </w:rPr>
        <w:lastRenderedPageBreak/>
        <w:t>الأمنـي للشـخص هـو وسيلة للاعتدا</w:t>
      </w:r>
      <w:r w:rsidRPr="00CB408E">
        <w:rPr>
          <w:rFonts w:ascii="Traditional Arabic" w:eastAsia="Times New Roman" w:hAnsi="Traditional Arabic" w:cs="Traditional Arabic" w:hint="cs"/>
          <w:sz w:val="32"/>
          <w:szCs w:val="32"/>
          <w:rtl/>
        </w:rPr>
        <w:t>ء</w:t>
      </w:r>
      <w:r w:rsidRPr="00CB408E">
        <w:rPr>
          <w:rFonts w:ascii="Traditional Arabic" w:eastAsia="Times New Roman" w:hAnsi="Traditional Arabic" w:cs="Traditional Arabic"/>
          <w:sz w:val="32"/>
          <w:szCs w:val="32"/>
          <w:rtl/>
        </w:rPr>
        <w:t xml:space="preserve"> عليه</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ولماذا</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لـم يستشـهد المدعي العام بأقوال أفراد المرور والدوريات الأمنية الحاضرة</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 xml:space="preserve">بنفس </w:t>
      </w:r>
      <w:r w:rsidRPr="00CB408E">
        <w:rPr>
          <w:rFonts w:ascii="Traditional Arabic" w:eastAsia="Times New Roman" w:hAnsi="Traditional Arabic" w:cs="Traditional Arabic" w:hint="cs"/>
          <w:sz w:val="32"/>
          <w:szCs w:val="32"/>
          <w:rtl/>
        </w:rPr>
        <w:t xml:space="preserve">الموقع؟! </w:t>
      </w:r>
      <w:r w:rsidRPr="00CB408E">
        <w:rPr>
          <w:rFonts w:ascii="Traditional Arabic" w:eastAsia="Times New Roman" w:hAnsi="Traditional Arabic" w:cs="Traditional Arabic"/>
          <w:sz w:val="32"/>
          <w:szCs w:val="32"/>
          <w:rtl/>
        </w:rPr>
        <w:t>لقد تم تشكيل لجنة مكونة من ثلاث جهات حكومية للتحقيق في هذه الادعاءات</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الشرطة والمحافظة وهيئة الادعاء والتحقيق العام</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وتم استجوابنا مرتين</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وكان</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الاستجواب من طرف ممثل هيئة الادعاء والتحقيق ولم يكن دور ممثل الشرطة</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هو استخدام الأمر العسكري لمحاولته معنا من مناقشة ممثل الادعاء</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 xml:space="preserve">ولـم يـتم مقابلتنا بالشخص </w:t>
      </w:r>
      <w:r w:rsidRPr="00CB408E">
        <w:rPr>
          <w:rFonts w:ascii="Traditional Arabic" w:eastAsia="Times New Roman" w:hAnsi="Traditional Arabic" w:cs="Traditional Arabic" w:hint="cs"/>
          <w:sz w:val="32"/>
          <w:szCs w:val="32"/>
          <w:rtl/>
        </w:rPr>
        <w:t>الشاكي،</w:t>
      </w:r>
      <w:r w:rsidRPr="00CB408E">
        <w:rPr>
          <w:rFonts w:ascii="Traditional Arabic" w:eastAsia="Times New Roman" w:hAnsi="Traditional Arabic" w:cs="Traditional Arabic"/>
          <w:sz w:val="32"/>
          <w:szCs w:val="32"/>
          <w:rtl/>
        </w:rPr>
        <w:t xml:space="preserve"> وطلبنا مرة واحدة فقط في شرطة منطقة</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مكـة المكرمة ولمدة ربع ساعة</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وذلك قبل حوالي سنة وسبعة أشهر ولم يتم</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مقابلتنا بالشهود مطلقا</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كما لم يؤخذ بأقوال أفراد المرور الموجودين</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أو الدوريات الأمنية التي حضرت</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أو حتى قائد المنطقة المس</w:t>
      </w:r>
      <w:r w:rsidRPr="00CB408E">
        <w:rPr>
          <w:rFonts w:ascii="Traditional Arabic" w:eastAsia="Times New Roman" w:hAnsi="Traditional Arabic" w:cs="Traditional Arabic" w:hint="cs"/>
          <w:sz w:val="32"/>
          <w:szCs w:val="32"/>
          <w:rtl/>
        </w:rPr>
        <w:t>ؤ</w:t>
      </w:r>
      <w:r w:rsidRPr="00CB408E">
        <w:rPr>
          <w:rFonts w:ascii="Traditional Arabic" w:eastAsia="Times New Roman" w:hAnsi="Traditional Arabic" w:cs="Traditional Arabic"/>
          <w:sz w:val="32"/>
          <w:szCs w:val="32"/>
          <w:rtl/>
        </w:rPr>
        <w:t>ول وممثل هيئة الرقابة لم يكلف نفسه بالبحث عن</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الحقيقة</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بل أخذ بظواهر الأمور في توجيه التهم لنا وعلى فرض صحته فهو</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خط</w:t>
      </w:r>
      <w:r w:rsidRPr="00CB408E">
        <w:rPr>
          <w:rFonts w:ascii="Traditional Arabic" w:eastAsia="Times New Roman" w:hAnsi="Traditional Arabic" w:cs="Traditional Arabic" w:hint="cs"/>
          <w:sz w:val="32"/>
          <w:szCs w:val="32"/>
          <w:rtl/>
        </w:rPr>
        <w:t>أ</w:t>
      </w:r>
      <w:r w:rsidRPr="00CB408E">
        <w:rPr>
          <w:rFonts w:ascii="Traditional Arabic" w:eastAsia="Times New Roman" w:hAnsi="Traditional Arabic" w:cs="Traditional Arabic"/>
          <w:sz w:val="32"/>
          <w:szCs w:val="32"/>
          <w:rtl/>
        </w:rPr>
        <w:t xml:space="preserve"> عفوي ولا يصل إلى درجة أنه جريمة</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 xml:space="preserve">وبسـؤال </w:t>
      </w:r>
      <w:r w:rsidRPr="00CB408E">
        <w:rPr>
          <w:rFonts w:ascii="Traditional Arabic" w:eastAsia="Times New Roman" w:hAnsi="Traditional Arabic" w:cs="Traditional Arabic" w:hint="cs"/>
          <w:sz w:val="32"/>
          <w:szCs w:val="32"/>
          <w:rtl/>
        </w:rPr>
        <w:t>المتهم</w:t>
      </w:r>
      <w:r w:rsidRPr="00CB408E">
        <w:rPr>
          <w:rFonts w:ascii="Traditional Arabic" w:eastAsia="Times New Roman" w:hAnsi="Traditional Arabic" w:cs="Traditional Arabic"/>
          <w:sz w:val="32"/>
          <w:szCs w:val="32"/>
          <w:rtl/>
        </w:rPr>
        <w:t xml:space="preserve"> الثاني</w:t>
      </w:r>
      <w:r w:rsidRPr="00CB408E">
        <w:rPr>
          <w:rFonts w:ascii="Traditional Arabic" w:eastAsia="Times New Roman" w:hAnsi="Traditional Arabic" w:cs="Traditional Arabic" w:hint="cs"/>
          <w:sz w:val="32"/>
          <w:szCs w:val="32"/>
          <w:rtl/>
        </w:rPr>
        <w:t xml:space="preserve"> عن</w:t>
      </w:r>
      <w:r w:rsidRPr="00CB408E">
        <w:rPr>
          <w:rFonts w:ascii="Traditional Arabic" w:eastAsia="Times New Roman" w:hAnsi="Traditional Arabic" w:cs="Traditional Arabic"/>
          <w:sz w:val="32"/>
          <w:szCs w:val="32"/>
          <w:rtl/>
        </w:rPr>
        <w:t xml:space="preserve"> الجواب: أنكر الدعوى وقدم مذكرة حاصلها:</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أن الاتهـام بـاطل</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لأنـه لم يتم تسجيل أي اعتراف له بالدعوى لأنه في نفس</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الحادثـة لم يتم حضوره إلا مع الدوريات الأمنية</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ورأى </w:t>
      </w:r>
      <w:r w:rsidRPr="00CB408E">
        <w:rPr>
          <w:rFonts w:ascii="Traditional Arabic" w:eastAsia="Times New Roman" w:hAnsi="Traditional Arabic" w:cs="Traditional Arabic" w:hint="cs"/>
          <w:sz w:val="32"/>
          <w:szCs w:val="32"/>
          <w:rtl/>
        </w:rPr>
        <w:t xml:space="preserve">الشاكي (...) </w:t>
      </w:r>
      <w:r w:rsidRPr="00CB408E">
        <w:rPr>
          <w:rFonts w:ascii="Traditional Arabic" w:eastAsia="Times New Roman" w:hAnsi="Traditional Arabic" w:cs="Traditional Arabic"/>
          <w:sz w:val="32"/>
          <w:szCs w:val="32"/>
          <w:rtl/>
        </w:rPr>
        <w:t>وهو في الدورية يمسك بجيب الملازم</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 xml:space="preserve"> وتجمع الناس</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وعلى الفور حضرت</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الدوريات الأمنية</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وقامت الدوريات </w:t>
      </w:r>
      <w:r w:rsidRPr="00CB408E">
        <w:rPr>
          <w:rFonts w:ascii="Traditional Arabic" w:eastAsia="Times New Roman" w:hAnsi="Traditional Arabic" w:cs="Traditional Arabic" w:hint="cs"/>
          <w:sz w:val="32"/>
          <w:szCs w:val="32"/>
          <w:rtl/>
        </w:rPr>
        <w:t>بإركاب</w:t>
      </w:r>
      <w:r w:rsidRPr="00CB408E">
        <w:rPr>
          <w:rFonts w:ascii="Traditional Arabic" w:eastAsia="Times New Roman" w:hAnsi="Traditional Arabic" w:cs="Traditional Arabic"/>
          <w:sz w:val="32"/>
          <w:szCs w:val="32"/>
          <w:rtl/>
        </w:rPr>
        <w:t xml:space="preserve"> </w:t>
      </w:r>
      <w:r w:rsidRPr="00CB408E">
        <w:rPr>
          <w:rFonts w:ascii="Traditional Arabic" w:eastAsia="Times New Roman" w:hAnsi="Traditional Arabic" w:cs="Traditional Arabic" w:hint="cs"/>
          <w:sz w:val="32"/>
          <w:szCs w:val="32"/>
          <w:rtl/>
        </w:rPr>
        <w:t>الشاكي</w:t>
      </w:r>
      <w:r w:rsidRPr="00CB408E">
        <w:rPr>
          <w:rFonts w:ascii="Traditional Arabic" w:eastAsia="Times New Roman" w:hAnsi="Traditional Arabic" w:cs="Traditional Arabic"/>
          <w:sz w:val="32"/>
          <w:szCs w:val="32"/>
          <w:rtl/>
        </w:rPr>
        <w:t xml:space="preserve"> حيث قام ا</w:t>
      </w:r>
      <w:r w:rsidRPr="00CB408E">
        <w:rPr>
          <w:rFonts w:ascii="Traditional Arabic" w:eastAsia="Times New Roman" w:hAnsi="Traditional Arabic" w:cs="Traditional Arabic" w:hint="cs"/>
          <w:sz w:val="32"/>
          <w:szCs w:val="32"/>
          <w:rtl/>
        </w:rPr>
        <w:t>لشاكي</w:t>
      </w:r>
      <w:r w:rsidRPr="00CB408E">
        <w:rPr>
          <w:rFonts w:ascii="Traditional Arabic" w:eastAsia="Times New Roman" w:hAnsi="Traditional Arabic" w:cs="Traditional Arabic"/>
          <w:sz w:val="32"/>
          <w:szCs w:val="32"/>
          <w:rtl/>
        </w:rPr>
        <w:t xml:space="preserve"> بالسب</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والشـتم</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وفـي نفـس الحدث اجتمع المواطنون الذين يزاولون تحميل الركاب</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 xml:space="preserve">بمساعدة </w:t>
      </w:r>
      <w:r w:rsidRPr="00CB408E">
        <w:rPr>
          <w:rFonts w:ascii="Traditional Arabic" w:eastAsia="Times New Roman" w:hAnsi="Traditional Arabic" w:cs="Traditional Arabic" w:hint="cs"/>
          <w:sz w:val="32"/>
          <w:szCs w:val="32"/>
          <w:rtl/>
        </w:rPr>
        <w:t>الشاكي،</w:t>
      </w:r>
      <w:r w:rsidRPr="00CB408E">
        <w:rPr>
          <w:rFonts w:ascii="Traditional Arabic" w:eastAsia="Times New Roman" w:hAnsi="Traditional Arabic" w:cs="Traditional Arabic"/>
          <w:sz w:val="32"/>
          <w:szCs w:val="32"/>
          <w:rtl/>
        </w:rPr>
        <w:t xml:space="preserve"> ومحاولة إطلاق سراحه</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وبعد أن رأينا كثرة تجمع المواطنين</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قمـت أنـا بالاتجاه مع الملازم إلى حجز المرور الواقع بموقف مكة</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حيث قام</w:t>
      </w:r>
      <w:r w:rsidRPr="00CB408E">
        <w:rPr>
          <w:rFonts w:ascii="Traditional Arabic" w:eastAsia="Times New Roman" w:hAnsi="Traditional Arabic" w:cs="Traditional Arabic" w:hint="cs"/>
          <w:sz w:val="32"/>
          <w:szCs w:val="32"/>
          <w:rtl/>
        </w:rPr>
        <w:t xml:space="preserve"> الشاكي (...) </w:t>
      </w:r>
      <w:r w:rsidRPr="00CB408E">
        <w:rPr>
          <w:rFonts w:ascii="Traditional Arabic" w:eastAsia="Times New Roman" w:hAnsi="Traditional Arabic" w:cs="Traditional Arabic"/>
          <w:sz w:val="32"/>
          <w:szCs w:val="32"/>
          <w:rtl/>
        </w:rPr>
        <w:t>بمحاولـة الهـروب من الدورية</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واستخدام هاتفه الجوال ويدعي أن له</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واسـطة</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ويقـول سوف أقوم بفصل الملازم</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وتطيير النجمة</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وتجمع المواطنون</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وحـاول فـتـح باب الدورية للهروب</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وهذا يدل أن ال</w:t>
      </w:r>
      <w:r w:rsidRPr="00CB408E">
        <w:rPr>
          <w:rFonts w:ascii="Traditional Arabic" w:eastAsia="Times New Roman" w:hAnsi="Traditional Arabic" w:cs="Traditional Arabic" w:hint="cs"/>
          <w:sz w:val="32"/>
          <w:szCs w:val="32"/>
          <w:rtl/>
        </w:rPr>
        <w:t>شاكي</w:t>
      </w:r>
      <w:r w:rsidRPr="00CB408E">
        <w:rPr>
          <w:rFonts w:ascii="Traditional Arabic" w:eastAsia="Times New Roman" w:hAnsi="Traditional Arabic" w:cs="Traditional Arabic"/>
          <w:sz w:val="32"/>
          <w:szCs w:val="32"/>
          <w:rtl/>
        </w:rPr>
        <w:t xml:space="preserve"> من الذين يزاولون</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التحميل</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وأنا أشاهد ال</w:t>
      </w:r>
      <w:r w:rsidRPr="00CB408E">
        <w:rPr>
          <w:rFonts w:ascii="Traditional Arabic" w:eastAsia="Times New Roman" w:hAnsi="Traditional Arabic" w:cs="Traditional Arabic" w:hint="cs"/>
          <w:sz w:val="32"/>
          <w:szCs w:val="32"/>
          <w:rtl/>
        </w:rPr>
        <w:t>شاكي</w:t>
      </w:r>
      <w:r w:rsidRPr="00CB408E">
        <w:rPr>
          <w:rFonts w:ascii="Traditional Arabic" w:eastAsia="Times New Roman" w:hAnsi="Traditional Arabic" w:cs="Traditional Arabic"/>
          <w:sz w:val="32"/>
          <w:szCs w:val="32"/>
          <w:rtl/>
        </w:rPr>
        <w:t xml:space="preserve"> </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يقوم بمزاولة تحميل الركاب</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أما بالنسبة لما</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ورد مـن تقارير طبية فهذه من قبل الواسطة التي يدعي بها</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وأما ما ورد من</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 xml:space="preserve">إفـادة الشهود فأنا </w:t>
      </w:r>
      <w:r w:rsidRPr="00CB408E">
        <w:rPr>
          <w:rFonts w:ascii="Traditional Arabic" w:eastAsia="Times New Roman" w:hAnsi="Traditional Arabic" w:cs="Traditional Arabic" w:hint="cs"/>
          <w:sz w:val="32"/>
          <w:szCs w:val="32"/>
          <w:rtl/>
        </w:rPr>
        <w:t>أ</w:t>
      </w:r>
      <w:r w:rsidRPr="00CB408E">
        <w:rPr>
          <w:rFonts w:ascii="Traditional Arabic" w:eastAsia="Times New Roman" w:hAnsi="Traditional Arabic" w:cs="Traditional Arabic"/>
          <w:sz w:val="32"/>
          <w:szCs w:val="32"/>
          <w:rtl/>
        </w:rPr>
        <w:t>طعن في شهادتهم</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لأنهم من الذين يقومون مع ال</w:t>
      </w:r>
      <w:r w:rsidRPr="00CB408E">
        <w:rPr>
          <w:rFonts w:ascii="Traditional Arabic" w:eastAsia="Times New Roman" w:hAnsi="Traditional Arabic" w:cs="Traditional Arabic" w:hint="cs"/>
          <w:sz w:val="32"/>
          <w:szCs w:val="32"/>
          <w:rtl/>
        </w:rPr>
        <w:t xml:space="preserve">شاكي (...) </w:t>
      </w:r>
      <w:r w:rsidRPr="00CB408E">
        <w:rPr>
          <w:rFonts w:ascii="Traditional Arabic" w:eastAsia="Times New Roman" w:hAnsi="Traditional Arabic" w:cs="Traditional Arabic"/>
          <w:sz w:val="32"/>
          <w:szCs w:val="32"/>
          <w:rtl/>
        </w:rPr>
        <w:t>بمزاولة تحميل الركاب ولا أقبل بشهادتهم</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فمنهم من حجزت سيارته ولذا</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نرجو من الله ثم منكم النظر في هذه التهمة وتبرئتي منها</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فعقب ممثل الادعاء بمذكرة حاصلها:</w:t>
      </w:r>
      <w:r w:rsidRPr="00CB408E">
        <w:rPr>
          <w:rFonts w:ascii="Traditional Arabic" w:eastAsia="Times New Roman" w:hAnsi="Traditional Arabic" w:cs="Traditional Arabic" w:hint="cs"/>
          <w:sz w:val="32"/>
          <w:szCs w:val="32"/>
          <w:rtl/>
        </w:rPr>
        <w:t xml:space="preserve"> 1-</w:t>
      </w:r>
      <w:r w:rsidRPr="00CB408E">
        <w:rPr>
          <w:rFonts w:ascii="Traditional Arabic" w:eastAsia="Times New Roman" w:hAnsi="Traditional Arabic" w:cs="Traditional Arabic"/>
          <w:sz w:val="32"/>
          <w:szCs w:val="32"/>
          <w:rtl/>
        </w:rPr>
        <w:t xml:space="preserve"> أن قرار الاتهام وأدلته جزء لا يتجزأ من هذه المذكرة في الرد على مذكرة</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المتهم المذكور</w:t>
      </w:r>
      <w:r w:rsidRPr="00CB408E">
        <w:rPr>
          <w:rFonts w:ascii="Traditional Arabic" w:eastAsia="Times New Roman" w:hAnsi="Traditional Arabic" w:cs="Traditional Arabic" w:hint="cs"/>
          <w:sz w:val="32"/>
          <w:szCs w:val="32"/>
          <w:rtl/>
        </w:rPr>
        <w:t>. 2-</w:t>
      </w:r>
      <w:r w:rsidRPr="00CB408E">
        <w:rPr>
          <w:rFonts w:ascii="Traditional Arabic" w:eastAsia="Times New Roman" w:hAnsi="Traditional Arabic" w:cs="Traditional Arabic"/>
          <w:sz w:val="32"/>
          <w:szCs w:val="32"/>
          <w:rtl/>
        </w:rPr>
        <w:t xml:space="preserve"> أن مـا ورد بمذكرة الدفاع لا يخرج عن كونها في مجمل المحاولة التي</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يبديها المذكور لدفع مس</w:t>
      </w:r>
      <w:r w:rsidRPr="00CB408E">
        <w:rPr>
          <w:rFonts w:ascii="Traditional Arabic" w:eastAsia="Times New Roman" w:hAnsi="Traditional Arabic" w:cs="Traditional Arabic" w:hint="cs"/>
          <w:sz w:val="32"/>
          <w:szCs w:val="32"/>
          <w:rtl/>
        </w:rPr>
        <w:t>ؤ</w:t>
      </w:r>
      <w:r w:rsidRPr="00CB408E">
        <w:rPr>
          <w:rFonts w:ascii="Traditional Arabic" w:eastAsia="Times New Roman" w:hAnsi="Traditional Arabic" w:cs="Traditional Arabic"/>
          <w:sz w:val="32"/>
          <w:szCs w:val="32"/>
          <w:rtl/>
        </w:rPr>
        <w:t>وليته عما نسب إليه ولم تأت بجديد</w:t>
      </w:r>
      <w:r w:rsidRPr="00CB408E">
        <w:rPr>
          <w:rFonts w:ascii="Traditional Arabic" w:eastAsia="Times New Roman" w:hAnsi="Traditional Arabic" w:cs="Traditional Arabic" w:hint="cs"/>
          <w:sz w:val="32"/>
          <w:szCs w:val="32"/>
          <w:rtl/>
        </w:rPr>
        <w:t>. 3-</w:t>
      </w:r>
      <w:r w:rsidRPr="00CB408E">
        <w:rPr>
          <w:rFonts w:ascii="Traditional Arabic" w:eastAsia="Times New Roman" w:hAnsi="Traditional Arabic" w:cs="Traditional Arabic"/>
          <w:sz w:val="32"/>
          <w:szCs w:val="32"/>
          <w:rtl/>
        </w:rPr>
        <w:t xml:space="preserve"> أن أقوال الشاكي وشهادة الشهود كانت فورية لدى جهة التحقيق</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ولم يبرز</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تجاههـا مـا يثير الإشـكال سوى قدح المتهم بها سيما وأنها تثبت التهمة</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المنسوبة إليه</w:t>
      </w:r>
      <w:r w:rsidRPr="00CB408E">
        <w:rPr>
          <w:rFonts w:ascii="Traditional Arabic" w:eastAsia="Times New Roman" w:hAnsi="Traditional Arabic" w:cs="Traditional Arabic" w:hint="cs"/>
          <w:sz w:val="32"/>
          <w:szCs w:val="32"/>
          <w:rtl/>
        </w:rPr>
        <w:t xml:space="preserve">. 4- </w:t>
      </w:r>
      <w:r w:rsidRPr="00CB408E">
        <w:rPr>
          <w:rFonts w:ascii="Traditional Arabic" w:eastAsia="Times New Roman" w:hAnsi="Traditional Arabic" w:cs="Traditional Arabic"/>
          <w:sz w:val="32"/>
          <w:szCs w:val="32"/>
          <w:rtl/>
        </w:rPr>
        <w:t>لـم يستطع المتهم التبرير وبشكل مقبول عن سبب تكالب الأدلة عليها من</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شكوى الشـاكي</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وشـهادة الشهود في الوقت الذي يفيد فيه بتطبيقه النظام</w:t>
      </w:r>
      <w:r w:rsidRPr="00CB408E">
        <w:rPr>
          <w:rFonts w:ascii="Traditional Arabic" w:eastAsia="Times New Roman" w:hAnsi="Traditional Arabic" w:cs="Traditional Arabic" w:hint="cs"/>
          <w:sz w:val="32"/>
          <w:szCs w:val="32"/>
          <w:rtl/>
        </w:rPr>
        <w:t xml:space="preserve"> والتعليمات. 5-</w:t>
      </w:r>
      <w:r w:rsidRPr="00CB408E">
        <w:rPr>
          <w:rFonts w:ascii="Traditional Arabic" w:eastAsia="Times New Roman" w:hAnsi="Traditional Arabic" w:cs="Traditional Arabic"/>
          <w:sz w:val="32"/>
          <w:szCs w:val="32"/>
          <w:rtl/>
        </w:rPr>
        <w:t xml:space="preserve"> لـم يثبت بالأوراق أن ثمة علاقات شخصية أو معرفة مسبقة بين المتهم</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والشاكي يجعل ما يدعي به الشاكي من قبل الانتقام من المتهم المذكور</w:t>
      </w:r>
      <w:r w:rsidRPr="00CB408E">
        <w:rPr>
          <w:rFonts w:ascii="Traditional Arabic" w:eastAsia="Times New Roman" w:hAnsi="Traditional Arabic" w:cs="Traditional Arabic" w:hint="cs"/>
          <w:sz w:val="32"/>
          <w:szCs w:val="32"/>
          <w:rtl/>
        </w:rPr>
        <w:t xml:space="preserve">. 6- </w:t>
      </w:r>
      <w:r w:rsidRPr="00CB408E">
        <w:rPr>
          <w:rFonts w:ascii="Traditional Arabic" w:eastAsia="Times New Roman" w:hAnsi="Traditional Arabic" w:cs="Traditional Arabic"/>
          <w:sz w:val="32"/>
          <w:szCs w:val="32"/>
          <w:rtl/>
        </w:rPr>
        <w:t>أن شكوى الشاكي وشهادة الشهود قد وردت على صيغة واحدة تثبت قيام</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المتهم ورفيقه بالاعتداء بالضرب على الشاكي</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ولجهة الادعاء الأخذ بها طالما</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 xml:space="preserve">أنها بقيت على الاطمئنان بها ولم </w:t>
      </w:r>
      <w:r w:rsidRPr="00CB408E">
        <w:rPr>
          <w:rFonts w:ascii="Traditional Arabic" w:eastAsia="Times New Roman" w:hAnsi="Traditional Arabic" w:cs="Traditional Arabic"/>
          <w:sz w:val="32"/>
          <w:szCs w:val="32"/>
          <w:rtl/>
        </w:rPr>
        <w:lastRenderedPageBreak/>
        <w:t>يتطرق إليها ما يتطلب طرحها</w:t>
      </w:r>
      <w:r w:rsidRPr="00CB408E">
        <w:rPr>
          <w:rFonts w:ascii="Traditional Arabic" w:eastAsia="Times New Roman" w:hAnsi="Traditional Arabic" w:cs="Traditional Arabic" w:hint="cs"/>
          <w:sz w:val="32"/>
          <w:szCs w:val="32"/>
          <w:rtl/>
        </w:rPr>
        <w:t>. 7-</w:t>
      </w:r>
      <w:r w:rsidRPr="00CB408E">
        <w:rPr>
          <w:rFonts w:ascii="Traditional Arabic" w:eastAsia="Times New Roman" w:hAnsi="Traditional Arabic" w:cs="Traditional Arabic"/>
          <w:sz w:val="32"/>
          <w:szCs w:val="32"/>
          <w:rtl/>
        </w:rPr>
        <w:t xml:space="preserve"> تعدد الشهادة عليه من قبل الشهود لإثبات ما أقدم عليه المتهم</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وبمواجهة</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المـتهم بهـا</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كد</w:t>
      </w:r>
      <w:r w:rsidRPr="00CB408E">
        <w:rPr>
          <w:rFonts w:ascii="Traditional Arabic" w:eastAsia="Times New Roman" w:hAnsi="Traditional Arabic" w:cs="Traditional Arabic" w:hint="cs"/>
          <w:sz w:val="32"/>
          <w:szCs w:val="32"/>
          <w:rtl/>
        </w:rPr>
        <w:t>ل</w:t>
      </w:r>
      <w:r w:rsidRPr="00CB408E">
        <w:rPr>
          <w:rFonts w:ascii="Traditional Arabic" w:eastAsia="Times New Roman" w:hAnsi="Traditional Arabic" w:cs="Traditional Arabic"/>
          <w:sz w:val="32"/>
          <w:szCs w:val="32"/>
          <w:rtl/>
        </w:rPr>
        <w:t xml:space="preserve">يل ما هي إجابة المتهم </w:t>
      </w:r>
      <w:r w:rsidRPr="00CB408E">
        <w:rPr>
          <w:rFonts w:ascii="Traditional Arabic" w:eastAsia="Times New Roman" w:hAnsi="Traditional Arabic" w:cs="Traditional Arabic" w:hint="cs"/>
          <w:sz w:val="32"/>
          <w:szCs w:val="32"/>
          <w:rtl/>
        </w:rPr>
        <w:t>عنها؟</w:t>
      </w:r>
      <w:r w:rsidRPr="00CB408E">
        <w:rPr>
          <w:rFonts w:ascii="Traditional Arabic" w:eastAsia="Times New Roman" w:hAnsi="Traditional Arabic" w:cs="Traditional Arabic"/>
          <w:sz w:val="32"/>
          <w:szCs w:val="32"/>
          <w:rtl/>
        </w:rPr>
        <w:t xml:space="preserve"> الواضح من إجابته عدم تمكنه</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تقديـم إجابـة عليها وفي حال طلبه لمواجهة أولئك الشهود فهل يقر ويعترف</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بما نسب إليه</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من المؤكد أنه سيتجه إلى الإنكار رغم ذلك الأمر الذي لا ينبغي</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الانسياق مع المتهم فيه</w:t>
      </w:r>
      <w:r w:rsidRPr="00CB408E">
        <w:rPr>
          <w:rFonts w:ascii="Traditional Arabic" w:eastAsia="Times New Roman" w:hAnsi="Traditional Arabic" w:cs="Traditional Arabic" w:hint="cs"/>
          <w:sz w:val="32"/>
          <w:szCs w:val="32"/>
          <w:rtl/>
        </w:rPr>
        <w:t>. 8-</w:t>
      </w:r>
      <w:r w:rsidRPr="00CB408E">
        <w:rPr>
          <w:rFonts w:ascii="Traditional Arabic" w:eastAsia="Times New Roman" w:hAnsi="Traditional Arabic" w:cs="Traditional Arabic"/>
          <w:sz w:val="32"/>
          <w:szCs w:val="32"/>
          <w:rtl/>
        </w:rPr>
        <w:t xml:space="preserve"> أن الواضـح مـن مذكـرة الدفـاع محاولة المتهم بربط تطبيق التعليمات</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والجهـود التي تقدم من رجال المرور</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وحالته في القضية حتى يثير اللبس في</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هـذه القضـية</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وهـو كما أشار عن نفسه من أن الفرد قد يخطئ وقد يتعرض</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للضـغط مـن قـبل البعض ...</w:t>
      </w:r>
      <w:r w:rsidRPr="00CB408E">
        <w:rPr>
          <w:rFonts w:ascii="Traditional Arabic" w:eastAsia="Times New Roman" w:hAnsi="Traditional Arabic" w:cs="Traditional Arabic" w:hint="cs"/>
          <w:sz w:val="32"/>
          <w:szCs w:val="32"/>
          <w:rtl/>
        </w:rPr>
        <w:t>إ</w:t>
      </w:r>
      <w:r w:rsidRPr="00CB408E">
        <w:rPr>
          <w:rFonts w:ascii="Traditional Arabic" w:eastAsia="Times New Roman" w:hAnsi="Traditional Arabic" w:cs="Traditional Arabic"/>
          <w:sz w:val="32"/>
          <w:szCs w:val="32"/>
          <w:rtl/>
        </w:rPr>
        <w:t>لخ</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فهذا ينبأ عن تصرفه ومن المعلوم أن</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الإنسـان قد يخطئ إلا أن الأخطاء وقت وقوعها وطالما أنها قد وقعت فيتحمل</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المخطئ خطأه وينال عقابه</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hint="cs"/>
          <w:sz w:val="32"/>
          <w:szCs w:val="32"/>
          <w:rtl/>
          <w:lang w:bidi="fa-IR"/>
        </w:rPr>
        <w:t xml:space="preserve"> </w:t>
      </w:r>
      <w:r w:rsidRPr="00CB408E">
        <w:rPr>
          <w:rFonts w:ascii="Traditional Arabic" w:eastAsia="Times New Roman" w:hAnsi="Traditional Arabic" w:cs="Traditional Arabic"/>
          <w:sz w:val="32"/>
          <w:szCs w:val="32"/>
          <w:rtl/>
          <w:lang w:bidi="fa-IR"/>
        </w:rPr>
        <w:t>۹</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يسـأل المتهم عن سبب قبضه على الشاكي والمخالفة مرورية ولا تتطلب</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إجراءاتها القبض على السائقين كحال الشاكي</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lang w:bidi="fa-IR"/>
        </w:rPr>
        <w:t>۱۰</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صدور التقرير الطبي بتاريخ تلك الواقعة في </w:t>
      </w:r>
      <w:r w:rsidRPr="00CB408E">
        <w:rPr>
          <w:rFonts w:ascii="Traditional Arabic" w:eastAsia="Times New Roman" w:hAnsi="Traditional Arabic" w:cs="Traditional Arabic" w:hint="cs"/>
          <w:sz w:val="32"/>
          <w:szCs w:val="32"/>
          <w:rtl/>
        </w:rPr>
        <w:t xml:space="preserve">19/6/1322هـ </w:t>
      </w:r>
      <w:r w:rsidRPr="00CB408E">
        <w:rPr>
          <w:rFonts w:ascii="Traditional Arabic" w:eastAsia="Times New Roman" w:hAnsi="Traditional Arabic" w:cs="Traditional Arabic"/>
          <w:sz w:val="32"/>
          <w:szCs w:val="32"/>
          <w:rtl/>
        </w:rPr>
        <w:t>بعد إحالة</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الشـاكـي مـن قـبل جهـة التحقيق الأولى لمستشفى الملك عبد العزيز مثبتا</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للإصابات التي تعرض لها الشاكي وذلك يؤكد ما نسب إليه.</w:t>
      </w:r>
      <w:r w:rsidRPr="00CB408E">
        <w:rPr>
          <w:rFonts w:ascii="Traditional Arabic" w:eastAsia="Times New Roman" w:hAnsi="Traditional Arabic" w:cs="Traditional Arabic" w:hint="cs"/>
          <w:sz w:val="32"/>
          <w:szCs w:val="32"/>
          <w:rtl/>
        </w:rPr>
        <w:t xml:space="preserve"> 11-</w:t>
      </w:r>
      <w:r w:rsidRPr="00CB408E">
        <w:rPr>
          <w:rFonts w:ascii="Traditional Arabic" w:eastAsia="Times New Roman" w:hAnsi="Traditional Arabic" w:cs="Traditional Arabic"/>
          <w:sz w:val="32"/>
          <w:szCs w:val="32"/>
          <w:rtl/>
        </w:rPr>
        <w:t xml:space="preserve"> هل ثبت للمتهم من أن الإصابات التي تعرض لها الشاكي سابقة أو أنها</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مفتعلة منه</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مما يجعله يقوم بسردها في مذكرة دفاعه</w:t>
      </w:r>
      <w:r w:rsidRPr="00CB408E">
        <w:rPr>
          <w:rFonts w:ascii="Traditional Arabic" w:eastAsia="Times New Roman" w:hAnsi="Traditional Arabic" w:cs="Traditional Arabic" w:hint="cs"/>
          <w:sz w:val="32"/>
          <w:szCs w:val="32"/>
          <w:rtl/>
        </w:rPr>
        <w:t>. 1</w:t>
      </w:r>
      <w:r w:rsidRPr="00CB408E">
        <w:rPr>
          <w:rFonts w:ascii="Traditional Arabic" w:eastAsia="Times New Roman" w:hAnsi="Traditional Arabic" w:cs="Traditional Arabic"/>
          <w:sz w:val="32"/>
          <w:szCs w:val="32"/>
          <w:rtl/>
        </w:rPr>
        <w:t>٢</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التأكيد على ما ورد بقرار الاتهام وأدلته وطرح إنكار </w:t>
      </w:r>
      <w:r w:rsidRPr="00CB408E">
        <w:rPr>
          <w:rFonts w:ascii="Traditional Arabic" w:eastAsia="Times New Roman" w:hAnsi="Traditional Arabic" w:cs="Traditional Arabic" w:hint="cs"/>
          <w:sz w:val="32"/>
          <w:szCs w:val="32"/>
          <w:rtl/>
        </w:rPr>
        <w:t>المتهم. وف</w:t>
      </w:r>
      <w:r w:rsidRPr="00CB408E">
        <w:rPr>
          <w:rFonts w:ascii="Traditional Arabic" w:eastAsia="Times New Roman" w:hAnsi="Traditional Arabic" w:cs="Traditional Arabic" w:hint="eastAsia"/>
          <w:sz w:val="32"/>
          <w:szCs w:val="32"/>
          <w:rtl/>
        </w:rPr>
        <w:t>ي</w:t>
      </w:r>
      <w:r w:rsidRPr="00CB408E">
        <w:rPr>
          <w:rFonts w:ascii="Traditional Arabic" w:eastAsia="Times New Roman" w:hAnsi="Traditional Arabic" w:cs="Traditional Arabic"/>
          <w:sz w:val="32"/>
          <w:szCs w:val="32"/>
          <w:rtl/>
        </w:rPr>
        <w:t xml:space="preserve"> جلسة لاحقة طلب المتهمان إحضار الشهود الذي أشار إليهم المدعي العام</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في قرار الاتهام</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لأن أقوالهم تتناقض مع المحضر الذي أعد ف</w:t>
      </w:r>
      <w:r w:rsidRPr="00CB408E">
        <w:rPr>
          <w:rFonts w:ascii="Traditional Arabic" w:eastAsia="Times New Roman" w:hAnsi="Traditional Arabic" w:cs="Traditional Arabic" w:hint="cs"/>
          <w:sz w:val="32"/>
          <w:szCs w:val="32"/>
          <w:rtl/>
        </w:rPr>
        <w:t xml:space="preserve">ي 19/6/1422هـ </w:t>
      </w:r>
      <w:r w:rsidRPr="00CB408E">
        <w:rPr>
          <w:rFonts w:ascii="Traditional Arabic" w:eastAsia="Times New Roman" w:hAnsi="Traditional Arabic" w:cs="Traditional Arabic"/>
          <w:sz w:val="32"/>
          <w:szCs w:val="32"/>
          <w:rtl/>
        </w:rPr>
        <w:t>بعد المشكلة بنصف ساعة</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كما طلب</w:t>
      </w:r>
      <w:r w:rsidRPr="00CB408E">
        <w:rPr>
          <w:rFonts w:ascii="Traditional Arabic" w:eastAsia="Times New Roman" w:hAnsi="Traditional Arabic" w:cs="Traditional Arabic" w:hint="cs"/>
          <w:sz w:val="32"/>
          <w:szCs w:val="32"/>
          <w:rtl/>
        </w:rPr>
        <w:t>ا</w:t>
      </w:r>
      <w:r w:rsidRPr="00CB408E">
        <w:rPr>
          <w:rFonts w:ascii="Traditional Arabic" w:eastAsia="Times New Roman" w:hAnsi="Traditional Arabic" w:cs="Traditional Arabic"/>
          <w:sz w:val="32"/>
          <w:szCs w:val="32"/>
          <w:rtl/>
        </w:rPr>
        <w:t xml:space="preserve"> الاطلاع على التقرير الطبي وكيفية إعداده</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وهل كان بناء</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على خطاب من الشرطة أم لا</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كما أصرا على طلب مو</w:t>
      </w:r>
      <w:r w:rsidRPr="00CB408E">
        <w:rPr>
          <w:rFonts w:ascii="Traditional Arabic" w:eastAsia="Times New Roman" w:hAnsi="Traditional Arabic" w:cs="Traditional Arabic" w:hint="cs"/>
          <w:sz w:val="32"/>
          <w:szCs w:val="32"/>
          <w:rtl/>
        </w:rPr>
        <w:t>ا</w:t>
      </w:r>
      <w:r w:rsidRPr="00CB408E">
        <w:rPr>
          <w:rFonts w:ascii="Traditional Arabic" w:eastAsia="Times New Roman" w:hAnsi="Traditional Arabic" w:cs="Traditional Arabic"/>
          <w:sz w:val="32"/>
          <w:szCs w:val="32"/>
          <w:rtl/>
        </w:rPr>
        <w:t>جهتهما</w:t>
      </w:r>
      <w:r w:rsidRPr="00CB408E">
        <w:rPr>
          <w:rFonts w:ascii="Traditional Arabic" w:eastAsia="Calibri"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بالشـهود وصاحب الشكوى</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لأنهما لم يسمعا الشهادة</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ولم تتم المواجهة خاصة</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أن المشتكي يدعي بدعوى خاصة ولم يقمها أمام المحكمة المستعجلة</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فأعدت</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 xml:space="preserve">الدائـرة خطابهـا رقـم </w:t>
      </w:r>
      <w:r w:rsidRPr="00CB408E">
        <w:rPr>
          <w:rFonts w:ascii="Traditional Arabic" w:eastAsia="Times New Roman" w:hAnsi="Traditional Arabic" w:cs="Traditional Arabic" w:hint="cs"/>
          <w:sz w:val="32"/>
          <w:szCs w:val="32"/>
          <w:rtl/>
        </w:rPr>
        <w:t xml:space="preserve">(6858/2) </w:t>
      </w:r>
      <w:r w:rsidRPr="00CB408E">
        <w:rPr>
          <w:rFonts w:ascii="Traditional Arabic" w:eastAsia="Times New Roman" w:hAnsi="Traditional Arabic" w:cs="Traditional Arabic"/>
          <w:sz w:val="32"/>
          <w:szCs w:val="32"/>
          <w:rtl/>
        </w:rPr>
        <w:t xml:space="preserve">المؤرخ في </w:t>
      </w:r>
      <w:r w:rsidRPr="00CB408E">
        <w:rPr>
          <w:rFonts w:ascii="Traditional Arabic" w:eastAsia="Times New Roman" w:hAnsi="Traditional Arabic" w:cs="Traditional Arabic" w:hint="cs"/>
          <w:sz w:val="32"/>
          <w:szCs w:val="32"/>
          <w:rtl/>
        </w:rPr>
        <w:t xml:space="preserve">4/9/1424هـ </w:t>
      </w:r>
      <w:r w:rsidRPr="00CB408E">
        <w:rPr>
          <w:rFonts w:ascii="Traditional Arabic" w:eastAsia="Times New Roman" w:hAnsi="Traditional Arabic" w:cs="Traditional Arabic"/>
          <w:sz w:val="32"/>
          <w:szCs w:val="32"/>
          <w:rtl/>
        </w:rPr>
        <w:t>المرسل لمدير</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شرطة منطقة مكة المكرمة</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لإحضار الشهود كل من</w:t>
      </w:r>
      <w:r w:rsidRPr="00CB408E">
        <w:rPr>
          <w:rFonts w:ascii="Traditional Arabic" w:eastAsia="Times New Roman" w:hAnsi="Traditional Arabic" w:cs="Traditional Arabic" w:hint="cs"/>
          <w:sz w:val="32"/>
          <w:szCs w:val="32"/>
          <w:rtl/>
        </w:rPr>
        <w:t xml:space="preserve"> الشاهد الأول (...) والشاهد الثاني (...) والشاهد الثالث (...) والشاهد الرابع (...) والشاهد الخامس (...)</w:t>
      </w:r>
      <w:r w:rsidRPr="00CB408E">
        <w:rPr>
          <w:rFonts w:ascii="Traditional Arabic" w:eastAsia="Times New Roman" w:hAnsi="Traditional Arabic" w:cs="Traditional Arabic"/>
          <w:sz w:val="32"/>
          <w:szCs w:val="32"/>
          <w:rtl/>
        </w:rPr>
        <w:t xml:space="preserve"> والذي سبق وأن أخذت أقوالهم وشهادتهم أمام المحقق العميد</w:t>
      </w:r>
      <w:r w:rsidRPr="00CB408E">
        <w:rPr>
          <w:rFonts w:ascii="Traditional Arabic" w:eastAsia="Times New Roman" w:hAnsi="Traditional Arabic" w:cs="Traditional Arabic" w:hint="cs"/>
          <w:sz w:val="32"/>
          <w:szCs w:val="32"/>
          <w:rtl/>
        </w:rPr>
        <w:t xml:space="preserve"> (...) </w:t>
      </w:r>
      <w:r w:rsidRPr="00CB408E">
        <w:rPr>
          <w:rFonts w:ascii="Traditional Arabic" w:eastAsia="Times New Roman" w:hAnsi="Traditional Arabic" w:cs="Traditional Arabic"/>
          <w:sz w:val="32"/>
          <w:szCs w:val="32"/>
          <w:rtl/>
        </w:rPr>
        <w:t>فورد خطاب مدير الشرطة ر</w:t>
      </w:r>
      <w:r w:rsidRPr="00CB408E">
        <w:rPr>
          <w:rFonts w:ascii="Traditional Arabic" w:eastAsia="Times New Roman" w:hAnsi="Traditional Arabic" w:cs="Traditional Arabic" w:hint="cs"/>
          <w:sz w:val="32"/>
          <w:szCs w:val="32"/>
          <w:rtl/>
        </w:rPr>
        <w:t>قم (</w:t>
      </w:r>
      <w:r w:rsidRPr="00CB408E">
        <w:rPr>
          <w:rFonts w:ascii="Traditional Arabic" w:eastAsia="Times New Roman" w:hAnsi="Traditional Arabic" w:cs="Traditional Arabic"/>
          <w:sz w:val="32"/>
          <w:szCs w:val="32"/>
          <w:rtl/>
        </w:rPr>
        <w:t>14139</w:t>
      </w:r>
      <w:r w:rsidRPr="00CB408E">
        <w:rPr>
          <w:rFonts w:ascii="Traditional Arabic" w:eastAsia="Times New Roman" w:hAnsi="Traditional Arabic" w:cs="Traditional Arabic" w:hint="cs"/>
          <w:sz w:val="32"/>
          <w:szCs w:val="32"/>
          <w:rtl/>
        </w:rPr>
        <w:t>/20</w:t>
      </w:r>
      <w:r w:rsidRPr="00CB408E">
        <w:rPr>
          <w:rFonts w:ascii="Traditional Arabic" w:eastAsia="Times New Roman" w:hAnsi="Traditional Arabic" w:cs="Traditional Arabic"/>
          <w:sz w:val="32"/>
          <w:szCs w:val="32"/>
          <w:rtl/>
        </w:rPr>
        <w:t>ع</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المؤرخ</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 xml:space="preserve">فـي </w:t>
      </w:r>
      <w:r w:rsidRPr="00CB408E">
        <w:rPr>
          <w:rFonts w:ascii="Traditional Arabic" w:eastAsia="Times New Roman" w:hAnsi="Traditional Arabic" w:cs="Traditional Arabic" w:hint="cs"/>
          <w:sz w:val="32"/>
          <w:szCs w:val="32"/>
          <w:rtl/>
        </w:rPr>
        <w:t xml:space="preserve">25/9/1424هـ </w:t>
      </w:r>
      <w:r w:rsidRPr="00CB408E">
        <w:rPr>
          <w:rFonts w:ascii="Traditional Arabic" w:eastAsia="Times New Roman" w:hAnsi="Traditional Arabic" w:cs="Traditional Arabic"/>
          <w:sz w:val="32"/>
          <w:szCs w:val="32"/>
          <w:rtl/>
        </w:rPr>
        <w:t>تضمن أنه قد تم الاتصال على هواتف المذكورين عدة</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مرات على فترات متباعدة ولم يتم الرد</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وبمواجهـة ممـثل الادعاء والمتهمين بما جاء في خطاب الشرطة ذكر ممثل</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الادعاء بأنه يكتفي بما جاء في قرار الاتهام وأنه لا يستطع إحضار الشهود</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ثـم عقب المتهمان بأنهما يصران على إحضارهم ومواجهتهم بهم</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لأن هؤلاء</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الشهود يحتمل أنهم من العاملين في الموقف</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وبعضهم له خلافات معهما وعند</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سـماع شهادتهم قد يتمكن من الطعن فيهم وفي أقوالهم</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وأكدا بأنهما لم يضربا</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المشتكي ويطلبان حضوره وتحليفه</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يم</w:t>
      </w:r>
      <w:r w:rsidRPr="00CB408E">
        <w:rPr>
          <w:rFonts w:ascii="Traditional Arabic" w:eastAsia="Times New Roman" w:hAnsi="Traditional Arabic" w:cs="Traditional Arabic" w:hint="cs"/>
          <w:sz w:val="32"/>
          <w:szCs w:val="32"/>
          <w:rtl/>
        </w:rPr>
        <w:t>ي</w:t>
      </w:r>
      <w:r w:rsidRPr="00CB408E">
        <w:rPr>
          <w:rFonts w:ascii="Traditional Arabic" w:eastAsia="Times New Roman" w:hAnsi="Traditional Arabic" w:cs="Traditional Arabic"/>
          <w:sz w:val="32"/>
          <w:szCs w:val="32"/>
          <w:rtl/>
        </w:rPr>
        <w:t>ن على شكواه</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فعقب ممثل الادعاء</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 xml:space="preserve">بأنه يكتف بما جاء في قرار الاتهام فقط وليس لديه ما </w:t>
      </w:r>
      <w:r w:rsidRPr="00CB408E">
        <w:rPr>
          <w:rFonts w:ascii="Traditional Arabic" w:eastAsia="Times New Roman" w:hAnsi="Traditional Arabic" w:cs="Traditional Arabic" w:hint="cs"/>
          <w:sz w:val="32"/>
          <w:szCs w:val="32"/>
          <w:rtl/>
        </w:rPr>
        <w:t xml:space="preserve">يضيفه. </w:t>
      </w:r>
    </w:p>
    <w:p w:rsidR="008E476E" w:rsidRPr="00CB408E" w:rsidRDefault="008E476E" w:rsidP="008E476E">
      <w:pPr>
        <w:spacing w:after="0" w:line="240" w:lineRule="auto"/>
        <w:jc w:val="center"/>
        <w:rPr>
          <w:rFonts w:ascii="Traditional Arabic" w:eastAsia="Times New Roman" w:hAnsi="Traditional Arabic" w:cs="Traditional Arabic"/>
          <w:b/>
          <w:bCs/>
          <w:sz w:val="32"/>
          <w:szCs w:val="32"/>
          <w:rtl/>
        </w:rPr>
      </w:pPr>
      <w:r w:rsidRPr="00CB408E">
        <w:rPr>
          <w:rFonts w:ascii="Traditional Arabic" w:eastAsia="Times New Roman" w:hAnsi="Traditional Arabic" w:cs="Traditional Arabic" w:hint="cs"/>
          <w:b/>
          <w:bCs/>
          <w:sz w:val="32"/>
          <w:szCs w:val="32"/>
          <w:rtl/>
        </w:rPr>
        <w:t>الأسباب</w:t>
      </w:r>
    </w:p>
    <w:p w:rsidR="008E476E" w:rsidRPr="00CB408E" w:rsidRDefault="008E476E" w:rsidP="008E476E">
      <w:pPr>
        <w:spacing w:after="0" w:line="240" w:lineRule="auto"/>
        <w:jc w:val="both"/>
        <w:rPr>
          <w:rFonts w:ascii="Traditional Arabic" w:eastAsia="Calibri" w:hAnsi="Traditional Arabic" w:cs="Traditional Arabic"/>
          <w:sz w:val="32"/>
          <w:szCs w:val="32"/>
          <w:rtl/>
        </w:rPr>
      </w:pPr>
      <w:r w:rsidRPr="00CB408E">
        <w:rPr>
          <w:rFonts w:ascii="Traditional Arabic" w:eastAsia="Times New Roman" w:hAnsi="Traditional Arabic" w:cs="Traditional Arabic" w:hint="cs"/>
          <w:sz w:val="32"/>
          <w:szCs w:val="32"/>
          <w:rtl/>
        </w:rPr>
        <w:lastRenderedPageBreak/>
        <w:t>وحيـ</w:t>
      </w:r>
      <w:r w:rsidRPr="00CB408E">
        <w:rPr>
          <w:rFonts w:ascii="Traditional Arabic" w:eastAsia="Times New Roman" w:hAnsi="Traditional Arabic" w:cs="Traditional Arabic" w:hint="eastAsia"/>
          <w:sz w:val="32"/>
          <w:szCs w:val="32"/>
          <w:rtl/>
        </w:rPr>
        <w:t>ث</w:t>
      </w:r>
      <w:r w:rsidRPr="00CB408E">
        <w:rPr>
          <w:rFonts w:ascii="Traditional Arabic" w:eastAsia="Times New Roman" w:hAnsi="Traditional Arabic" w:cs="Traditional Arabic"/>
          <w:sz w:val="32"/>
          <w:szCs w:val="32"/>
          <w:rtl/>
        </w:rPr>
        <w:t xml:space="preserve"> </w:t>
      </w:r>
      <w:r w:rsidRPr="00CB408E">
        <w:rPr>
          <w:rFonts w:ascii="Traditional Arabic" w:eastAsia="Times New Roman" w:hAnsi="Traditional Arabic" w:cs="Traditional Arabic" w:hint="cs"/>
          <w:sz w:val="32"/>
          <w:szCs w:val="32"/>
          <w:rtl/>
        </w:rPr>
        <w:t>إن</w:t>
      </w:r>
      <w:r w:rsidRPr="00CB408E">
        <w:rPr>
          <w:rFonts w:ascii="Traditional Arabic" w:eastAsia="Times New Roman" w:hAnsi="Traditional Arabic" w:cs="Traditional Arabic"/>
          <w:sz w:val="32"/>
          <w:szCs w:val="32"/>
          <w:rtl/>
        </w:rPr>
        <w:t>ه بعد دراسة الأوراق وسماع الدعوى والإجابة</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وإذ تبين للدائرة من</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الأوراق والتحقيقات أن المتهمين رجلا أمن يعملان في الموقف</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وأن المشتكي</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ممـن يـعمـل فيه ويخالف الأنظمة بالتحميل في سيارته الخاصة</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وأن مخالفته</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ثابتة وأن المتهمين حاولا منعه من المخالفة</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وأنه حصل بينهما خلاف ومشادة</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وإذ لـم يثبت يقينا</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أن المتهمين قاما بضربه</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إذ لو كان الأمر كذلك لأقام دعواه</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الخاصة عليهما أمام المحكمة المستعجلة</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إلا أنه لم يتم أي شيء من ذلك.</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 xml:space="preserve">وحيـث </w:t>
      </w:r>
      <w:r w:rsidRPr="00CB408E">
        <w:rPr>
          <w:rFonts w:ascii="Traditional Arabic" w:eastAsia="Times New Roman" w:hAnsi="Traditional Arabic" w:cs="Traditional Arabic" w:hint="cs"/>
          <w:sz w:val="32"/>
          <w:szCs w:val="32"/>
          <w:rtl/>
        </w:rPr>
        <w:t>إن</w:t>
      </w:r>
      <w:r w:rsidRPr="00CB408E">
        <w:rPr>
          <w:rFonts w:ascii="Traditional Arabic" w:eastAsia="Times New Roman" w:hAnsi="Traditional Arabic" w:cs="Traditional Arabic"/>
          <w:sz w:val="32"/>
          <w:szCs w:val="32"/>
          <w:rtl/>
        </w:rPr>
        <w:t xml:space="preserve"> التقرير الطبي لا يلزم منه قضاء</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أن ما تم إثباته فيه من </w:t>
      </w:r>
      <w:r w:rsidRPr="00CB408E">
        <w:rPr>
          <w:rFonts w:ascii="Traditional Arabic" w:eastAsia="Times New Roman" w:hAnsi="Traditional Arabic" w:cs="Traditional Arabic" w:hint="cs"/>
          <w:sz w:val="32"/>
          <w:szCs w:val="32"/>
          <w:rtl/>
        </w:rPr>
        <w:t xml:space="preserve">قبل </w:t>
      </w:r>
      <w:r w:rsidRPr="00CB408E">
        <w:rPr>
          <w:rFonts w:ascii="Traditional Arabic" w:eastAsia="Times New Roman" w:hAnsi="Traditional Arabic" w:cs="Traditional Arabic"/>
          <w:sz w:val="32"/>
          <w:szCs w:val="32"/>
          <w:rtl/>
        </w:rPr>
        <w:t>المتهمين</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يقينا</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ويتعين معه إجراء الإيجاب الشرعي في الحق الخاص حيال ثبوت الضرب</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والتعدي على المتهمين</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وهو وأن كان قرينة إلا أنه محتمل ويقبل العكس</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ولم</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تطمئن الدائرة إلى أن ما أثبت فيه سليما</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لأنه لم يتم بطريقة رسمية</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كما أن المشتكي لم يطالب بحقه الخاص بناء</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على هذا التقرير</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ولأنه لم يثبت به الحق الخاص فمن باب الأولى الحق العام</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وحيـث طلـب المـتهمان إحضار الشهود ولم يحضرهم ممثل الادعاء</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كما أن</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الدائرة قد كتبت لشرطة جدة</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لإحضارهم ولم يحضروا لأداء الشهادة</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ولما كانت</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القواعـد الشرعية لإثبات إدانة المذكورين تقتضي ثبوت الضرب والتحقق من</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صحة التقرير يقينا</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وهذا لا يمكن إثباته إلا بنظرة من الجهة القضائية المختصة</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ولـم يـتم ذلك</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وإذ لم يحضر الشهود المذكور</w:t>
      </w:r>
      <w:r w:rsidRPr="00CB408E">
        <w:rPr>
          <w:rFonts w:ascii="Traditional Arabic" w:eastAsia="Times New Roman" w:hAnsi="Traditional Arabic" w:cs="Traditional Arabic" w:hint="cs"/>
          <w:sz w:val="32"/>
          <w:szCs w:val="32"/>
          <w:rtl/>
        </w:rPr>
        <w:t>و</w:t>
      </w:r>
      <w:r w:rsidRPr="00CB408E">
        <w:rPr>
          <w:rFonts w:ascii="Traditional Arabic" w:eastAsia="Times New Roman" w:hAnsi="Traditional Arabic" w:cs="Traditional Arabic"/>
          <w:sz w:val="32"/>
          <w:szCs w:val="32"/>
          <w:rtl/>
        </w:rPr>
        <w:t>ن للشهادة</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ولما كان الأمر كذلك</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وأن القواعد الشرعية تقضي قيام المدعي العام بإحضار الشهود</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ولم يحضرهم</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كمـا لـم يحضـروا بموجب خطاب الديوان حتى يمكن سماع شهادتهم قضاء</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والـتحقق مـن مدى مطابقتها للدعوى</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وتحقق صدورها من أهلها وفي محلها</w:t>
      </w:r>
      <w:r w:rsidRPr="00CB408E">
        <w:rPr>
          <w:rFonts w:ascii="Traditional Arabic" w:eastAsia="Calibri"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وعلـى المتهميـن</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ومدى إثباتها الدعوى على الطرفين</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وتمكين المتهمين من</w:t>
      </w:r>
      <w:r w:rsidRPr="00CB408E">
        <w:rPr>
          <w:rFonts w:ascii="Traditional Arabic" w:eastAsia="Times New Roman" w:hAnsi="Traditional Arabic" w:cs="Traditional Arabic" w:hint="cs"/>
          <w:sz w:val="32"/>
          <w:szCs w:val="32"/>
          <w:rtl/>
        </w:rPr>
        <w:t xml:space="preserve"> إعطائهم</w:t>
      </w:r>
      <w:r w:rsidRPr="00CB408E">
        <w:rPr>
          <w:rFonts w:ascii="Traditional Arabic" w:eastAsia="Times New Roman" w:hAnsi="Traditional Arabic" w:cs="Traditional Arabic"/>
          <w:sz w:val="32"/>
          <w:szCs w:val="32"/>
          <w:rtl/>
        </w:rPr>
        <w:t xml:space="preserve"> الحق في سماعهم</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والطعن فيها أو التسليم بها</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ولما كان الأمر كذلك</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فـإن الدائرة تنتهي إلى أن دعوى ممثل الادعاء على المتهمين غير ثابتة يقينا</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لأن الشـك يفسـر لصالح المتهم</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ولأن الدليل إذا تطرق إليه الاحتمال سقط به</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الاستدلال</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ولأن الأحكام تبنى على الجزم واليقين</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ولعدم كفاية الأدلة</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فإنه يتعين</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الحكم بعدم إدانتهم</w:t>
      </w:r>
      <w:r w:rsidRPr="00CB408E">
        <w:rPr>
          <w:rFonts w:ascii="Traditional Arabic" w:eastAsia="Times New Roman" w:hAnsi="Traditional Arabic" w:cs="Traditional Arabic" w:hint="cs"/>
          <w:sz w:val="32"/>
          <w:szCs w:val="32"/>
          <w:rtl/>
        </w:rPr>
        <w:t>.</w:t>
      </w:r>
    </w:p>
    <w:p w:rsidR="008E476E" w:rsidRPr="00CB408E" w:rsidRDefault="008E476E" w:rsidP="008E476E">
      <w:pPr>
        <w:spacing w:after="0" w:line="240" w:lineRule="auto"/>
        <w:jc w:val="both"/>
        <w:rPr>
          <w:rFonts w:ascii="Traditional Arabic" w:eastAsia="Times New Roman" w:hAnsi="Traditional Arabic" w:cs="Traditional Arabic"/>
          <w:b/>
          <w:bCs/>
          <w:sz w:val="32"/>
          <w:szCs w:val="32"/>
          <w:rtl/>
        </w:rPr>
      </w:pPr>
      <w:r w:rsidRPr="00CB408E">
        <w:rPr>
          <w:rFonts w:ascii="Traditional Arabic" w:eastAsia="Times New Roman" w:hAnsi="Traditional Arabic" w:cs="Traditional Arabic"/>
          <w:b/>
          <w:bCs/>
          <w:sz w:val="32"/>
          <w:szCs w:val="32"/>
          <w:rtl/>
        </w:rPr>
        <w:t>لـذلـك</w:t>
      </w:r>
      <w:r w:rsidRPr="00CB408E">
        <w:rPr>
          <w:rFonts w:ascii="Traditional Arabic" w:eastAsia="Times New Roman" w:hAnsi="Traditional Arabic" w:cs="Traditional Arabic" w:hint="cs"/>
          <w:b/>
          <w:bCs/>
          <w:sz w:val="32"/>
          <w:szCs w:val="32"/>
          <w:rtl/>
        </w:rPr>
        <w:t xml:space="preserve"> </w:t>
      </w:r>
      <w:r w:rsidRPr="00CB408E">
        <w:rPr>
          <w:rFonts w:ascii="Traditional Arabic" w:eastAsia="Times New Roman" w:hAnsi="Traditional Arabic" w:cs="Traditional Arabic"/>
          <w:b/>
          <w:bCs/>
          <w:sz w:val="32"/>
          <w:szCs w:val="32"/>
          <w:rtl/>
        </w:rPr>
        <w:t>حكمـت الدائرة: بعدم إدانة المتهمين الأول</w:t>
      </w:r>
      <w:r w:rsidRPr="00CB408E">
        <w:rPr>
          <w:rFonts w:ascii="Traditional Arabic" w:eastAsia="Times New Roman" w:hAnsi="Traditional Arabic" w:cs="Traditional Arabic" w:hint="cs"/>
          <w:b/>
          <w:bCs/>
          <w:sz w:val="32"/>
          <w:szCs w:val="32"/>
          <w:rtl/>
        </w:rPr>
        <w:t xml:space="preserve"> (...) </w:t>
      </w:r>
      <w:r w:rsidRPr="00CB408E">
        <w:rPr>
          <w:rFonts w:ascii="Traditional Arabic" w:eastAsia="Times New Roman" w:hAnsi="Traditional Arabic" w:cs="Traditional Arabic"/>
          <w:b/>
          <w:bCs/>
          <w:sz w:val="32"/>
          <w:szCs w:val="32"/>
          <w:rtl/>
        </w:rPr>
        <w:t>والثانـي</w:t>
      </w:r>
      <w:r w:rsidRPr="00CB408E">
        <w:rPr>
          <w:rFonts w:ascii="Traditional Arabic" w:eastAsia="Times New Roman" w:hAnsi="Traditional Arabic" w:cs="Traditional Arabic" w:hint="cs"/>
          <w:b/>
          <w:bCs/>
          <w:sz w:val="32"/>
          <w:szCs w:val="32"/>
          <w:rtl/>
        </w:rPr>
        <w:t xml:space="preserve"> (...) -سعوديي </w:t>
      </w:r>
      <w:r w:rsidRPr="00CB408E">
        <w:rPr>
          <w:rFonts w:ascii="Traditional Arabic" w:eastAsia="Times New Roman" w:hAnsi="Traditional Arabic" w:cs="Traditional Arabic"/>
          <w:b/>
          <w:bCs/>
          <w:sz w:val="32"/>
          <w:szCs w:val="32"/>
          <w:rtl/>
        </w:rPr>
        <w:t>الجنسية</w:t>
      </w:r>
      <w:r w:rsidRPr="00CB408E">
        <w:rPr>
          <w:rFonts w:ascii="Traditional Arabic" w:eastAsia="Times New Roman" w:hAnsi="Traditional Arabic" w:cs="Traditional Arabic" w:hint="cs"/>
          <w:b/>
          <w:bCs/>
          <w:sz w:val="32"/>
          <w:szCs w:val="32"/>
          <w:rtl/>
        </w:rPr>
        <w:t>-</w:t>
      </w:r>
      <w:r w:rsidRPr="00CB408E">
        <w:rPr>
          <w:rFonts w:ascii="Traditional Arabic" w:eastAsia="Times New Roman" w:hAnsi="Traditional Arabic" w:cs="Traditional Arabic"/>
          <w:b/>
          <w:bCs/>
          <w:sz w:val="32"/>
          <w:szCs w:val="32"/>
          <w:rtl/>
        </w:rPr>
        <w:t xml:space="preserve"> بما هو منسوب</w:t>
      </w:r>
      <w:r w:rsidRPr="00CB408E">
        <w:rPr>
          <w:rFonts w:ascii="Traditional Arabic" w:eastAsia="Times New Roman" w:hAnsi="Traditional Arabic" w:cs="Traditional Arabic" w:hint="cs"/>
          <w:b/>
          <w:bCs/>
          <w:sz w:val="32"/>
          <w:szCs w:val="32"/>
          <w:rtl/>
        </w:rPr>
        <w:t xml:space="preserve"> </w:t>
      </w:r>
      <w:r w:rsidRPr="00CB408E">
        <w:rPr>
          <w:rFonts w:ascii="Traditional Arabic" w:eastAsia="Times New Roman" w:hAnsi="Traditional Arabic" w:cs="Traditional Arabic"/>
          <w:b/>
          <w:bCs/>
          <w:sz w:val="32"/>
          <w:szCs w:val="32"/>
          <w:rtl/>
        </w:rPr>
        <w:t>إليهما في هذه الدعوى</w:t>
      </w:r>
      <w:r w:rsidRPr="00CB408E">
        <w:rPr>
          <w:rFonts w:ascii="Traditional Arabic" w:eastAsia="Times New Roman" w:hAnsi="Traditional Arabic" w:cs="Traditional Arabic" w:hint="cs"/>
          <w:b/>
          <w:bCs/>
          <w:sz w:val="32"/>
          <w:szCs w:val="32"/>
          <w:rtl/>
        </w:rPr>
        <w:t>؛</w:t>
      </w:r>
      <w:r w:rsidRPr="00CB408E">
        <w:rPr>
          <w:rFonts w:ascii="Traditional Arabic" w:eastAsia="Times New Roman" w:hAnsi="Traditional Arabic" w:cs="Traditional Arabic"/>
          <w:b/>
          <w:bCs/>
          <w:sz w:val="32"/>
          <w:szCs w:val="32"/>
          <w:rtl/>
        </w:rPr>
        <w:t xml:space="preserve"> لعدم كفاية الأدلة</w:t>
      </w:r>
      <w:r w:rsidRPr="00CB408E">
        <w:rPr>
          <w:rFonts w:ascii="Traditional Arabic" w:eastAsia="Times New Roman" w:hAnsi="Traditional Arabic" w:cs="Traditional Arabic" w:hint="cs"/>
          <w:b/>
          <w:bCs/>
          <w:sz w:val="32"/>
          <w:szCs w:val="32"/>
          <w:rtl/>
        </w:rPr>
        <w:t xml:space="preserve">. </w:t>
      </w: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والله الموفق، وصلى الله وسلم على نبينا محمد وعلى آله وصحبه أجمعين.</w:t>
      </w:r>
    </w:p>
    <w:p w:rsidR="008E476E" w:rsidRPr="00CB408E" w:rsidRDefault="008E476E" w:rsidP="008E476E">
      <w:pPr>
        <w:spacing w:after="0" w:line="240" w:lineRule="auto"/>
        <w:jc w:val="both"/>
        <w:rPr>
          <w:rFonts w:ascii="Traditional Arabic" w:hAnsi="Traditional Arabic" w:cs="Traditional Arabic"/>
          <w:b/>
          <w:bCs/>
          <w:sz w:val="32"/>
          <w:szCs w:val="32"/>
          <w:rtl/>
        </w:rPr>
      </w:pP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هيئة التدقيق</w:t>
      </w:r>
      <w:r w:rsidRPr="00CB408E">
        <w:rPr>
          <w:rFonts w:ascii="Traditional Arabic" w:hAnsi="Traditional Arabic" w:cs="Traditional Arabic" w:hint="cs"/>
          <w:b/>
          <w:bCs/>
          <w:sz w:val="32"/>
          <w:szCs w:val="32"/>
          <w:rtl/>
        </w:rPr>
        <w:t xml:space="preserve"> </w:t>
      </w:r>
    </w:p>
    <w:p w:rsidR="008E476E" w:rsidRPr="00CB408E" w:rsidRDefault="008E476E" w:rsidP="008E476E">
      <w:pPr>
        <w:spacing w:after="0" w:line="240" w:lineRule="auto"/>
        <w:jc w:val="both"/>
        <w:rPr>
          <w:rFonts w:ascii="Traditional Arabic" w:hAnsi="Traditional Arabic" w:cs="Traditional Arabic"/>
          <w:b/>
          <w:bCs/>
          <w:sz w:val="32"/>
          <w:szCs w:val="32"/>
        </w:rPr>
      </w:pPr>
      <w:r w:rsidRPr="00CB408E">
        <w:rPr>
          <w:rFonts w:ascii="Arial" w:hAnsi="Arial" w:cs="Traditional Arabic" w:hint="cs"/>
          <w:b/>
          <w:bCs/>
          <w:sz w:val="32"/>
          <w:szCs w:val="32"/>
          <w:rtl/>
        </w:rPr>
        <w:t>حكمت الهيئة بتأييد الحكم فيما انتهى إليه من قضاء.</w:t>
      </w:r>
    </w:p>
    <w:p w:rsidR="008E476E" w:rsidRPr="00CB408E" w:rsidRDefault="008E476E" w:rsidP="008E476E">
      <w:pPr>
        <w:bidi w:val="0"/>
        <w:rPr>
          <w:rFonts w:ascii="Traditional Arabic" w:eastAsiaTheme="majorEastAsia" w:hAnsi="Traditional Arabic" w:cs="Traditional Arabic"/>
          <w:b/>
          <w:bCs/>
          <w:spacing w:val="-10"/>
          <w:kern w:val="28"/>
          <w:sz w:val="32"/>
          <w:szCs w:val="32"/>
        </w:rPr>
      </w:pPr>
      <w:r w:rsidRPr="00CB408E">
        <w:rPr>
          <w:rFonts w:ascii="Traditional Arabic" w:hAnsi="Traditional Arabic" w:cs="Traditional Arabic"/>
          <w:b/>
          <w:bCs/>
          <w:sz w:val="32"/>
          <w:szCs w:val="32"/>
          <w:rtl/>
        </w:rPr>
        <w:br w:type="page"/>
      </w:r>
    </w:p>
    <w:p w:rsidR="008E476E" w:rsidRPr="00CB408E" w:rsidRDefault="008E476E" w:rsidP="008E476E">
      <w:pPr>
        <w:pStyle w:val="a5"/>
        <w:jc w:val="both"/>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lastRenderedPageBreak/>
        <w:t>رقم القضية في المحكمة الإدارية 342/3/ق لعام</w:t>
      </w:r>
      <w:r w:rsidRPr="00CB408E">
        <w:rPr>
          <w:rFonts w:ascii="Traditional Arabic" w:hAnsi="Traditional Arabic" w:cs="Traditional Arabic" w:hint="cs"/>
          <w:b/>
          <w:bCs/>
          <w:sz w:val="32"/>
          <w:szCs w:val="32"/>
          <w:rtl/>
        </w:rPr>
        <w:t xml:space="preserve"> </w:t>
      </w:r>
      <w:r w:rsidRPr="00CB408E">
        <w:rPr>
          <w:rFonts w:ascii="Traditional Arabic" w:hAnsi="Traditional Arabic" w:cs="Traditional Arabic"/>
          <w:b/>
          <w:bCs/>
          <w:sz w:val="32"/>
          <w:szCs w:val="32"/>
          <w:rtl/>
        </w:rPr>
        <w:t>1426هـ</w:t>
      </w: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رقم القضية في هيئة التدقيق</w:t>
      </w:r>
      <w:r w:rsidRPr="00CB408E">
        <w:rPr>
          <w:rFonts w:ascii="Traditional Arabic" w:hAnsi="Traditional Arabic" w:cs="Traditional Arabic" w:hint="cs"/>
          <w:b/>
          <w:bCs/>
          <w:sz w:val="32"/>
          <w:szCs w:val="32"/>
          <w:rtl/>
        </w:rPr>
        <w:t xml:space="preserve"> </w:t>
      </w:r>
      <w:r w:rsidRPr="00CB408E">
        <w:rPr>
          <w:rFonts w:ascii="Traditional Arabic" w:hAnsi="Traditional Arabic" w:cs="Traditional Arabic"/>
          <w:b/>
          <w:bCs/>
          <w:sz w:val="32"/>
          <w:szCs w:val="32"/>
          <w:rtl/>
        </w:rPr>
        <w:t>403/ت/2 لعام 1426هـ</w:t>
      </w: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تاريخ الجلسة 4/11/1426هـ</w:t>
      </w:r>
    </w:p>
    <w:p w:rsidR="008E476E" w:rsidRPr="00CB408E" w:rsidRDefault="008E476E" w:rsidP="008E476E">
      <w:pPr>
        <w:spacing w:after="0" w:line="240" w:lineRule="auto"/>
        <w:jc w:val="center"/>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الموضوعات</w:t>
      </w:r>
    </w:p>
    <w:p w:rsidR="008E476E" w:rsidRPr="00CB408E" w:rsidRDefault="008E476E" w:rsidP="008E476E">
      <w:pPr>
        <w:spacing w:after="0" w:line="240" w:lineRule="auto"/>
        <w:jc w:val="both"/>
        <w:rPr>
          <w:rFonts w:ascii="Traditional Arabic" w:hAnsi="Traditional Arabic" w:cs="Traditional Arabic"/>
          <w:sz w:val="32"/>
          <w:szCs w:val="32"/>
          <w:rtl/>
        </w:rPr>
      </w:pPr>
      <w:r w:rsidRPr="00CB408E">
        <w:rPr>
          <w:rFonts w:ascii="Traditional Arabic" w:hAnsi="Traditional Arabic" w:cs="Traditional Arabic"/>
          <w:b/>
          <w:bCs/>
          <w:sz w:val="32"/>
          <w:szCs w:val="32"/>
          <w:rtl/>
        </w:rPr>
        <w:t xml:space="preserve">إساءة المعاملة باسم الوظيفة </w:t>
      </w:r>
      <w:r w:rsidRPr="00CB408E">
        <w:rPr>
          <w:rFonts w:ascii="Traditional Arabic" w:hAnsi="Traditional Arabic" w:cs="Traditional Arabic" w:hint="cs"/>
          <w:b/>
          <w:bCs/>
          <w:sz w:val="32"/>
          <w:szCs w:val="32"/>
          <w:rtl/>
        </w:rPr>
        <w:t>-</w:t>
      </w:r>
      <w:r w:rsidRPr="00CB408E">
        <w:rPr>
          <w:rFonts w:ascii="Traditional Arabic" w:hAnsi="Traditional Arabic" w:cs="Traditional Arabic"/>
          <w:b/>
          <w:bCs/>
          <w:sz w:val="32"/>
          <w:szCs w:val="32"/>
          <w:rtl/>
        </w:rPr>
        <w:t xml:space="preserve"> رجل أمن </w:t>
      </w:r>
      <w:r w:rsidRPr="00CB408E">
        <w:rPr>
          <w:rFonts w:ascii="Traditional Arabic" w:hAnsi="Traditional Arabic" w:cs="Traditional Arabic" w:hint="cs"/>
          <w:b/>
          <w:bCs/>
          <w:sz w:val="32"/>
          <w:szCs w:val="32"/>
          <w:rtl/>
        </w:rPr>
        <w:t>-</w:t>
      </w:r>
      <w:r w:rsidRPr="00CB408E">
        <w:rPr>
          <w:rFonts w:ascii="Traditional Arabic" w:hAnsi="Traditional Arabic" w:cs="Traditional Arabic"/>
          <w:b/>
          <w:bCs/>
          <w:sz w:val="32"/>
          <w:szCs w:val="32"/>
          <w:rtl/>
        </w:rPr>
        <w:t xml:space="preserve"> ضرب وشتم وتقييد حرية </w:t>
      </w:r>
      <w:r w:rsidRPr="00CB408E">
        <w:rPr>
          <w:rFonts w:ascii="Traditional Arabic" w:hAnsi="Traditional Arabic" w:cs="Traditional Arabic" w:hint="cs"/>
          <w:b/>
          <w:bCs/>
          <w:sz w:val="32"/>
          <w:szCs w:val="32"/>
          <w:rtl/>
        </w:rPr>
        <w:t>-</w:t>
      </w:r>
      <w:r w:rsidRPr="00CB408E">
        <w:rPr>
          <w:rFonts w:ascii="Traditional Arabic" w:hAnsi="Traditional Arabic" w:cs="Traditional Arabic"/>
          <w:b/>
          <w:bCs/>
          <w:sz w:val="32"/>
          <w:szCs w:val="32"/>
          <w:rtl/>
        </w:rPr>
        <w:t xml:space="preserve"> شهادة – شهادة نفي</w:t>
      </w:r>
      <w:r w:rsidRPr="00CB408E">
        <w:rPr>
          <w:rFonts w:ascii="Traditional Arabic" w:hAnsi="Traditional Arabic" w:cs="Traditional Arabic" w:hint="cs"/>
          <w:b/>
          <w:bCs/>
          <w:sz w:val="32"/>
          <w:szCs w:val="32"/>
          <w:rtl/>
        </w:rPr>
        <w:t xml:space="preserve"> </w:t>
      </w:r>
      <w:r w:rsidRPr="00CB408E">
        <w:rPr>
          <w:rFonts w:ascii="Traditional Arabic" w:hAnsi="Traditional Arabic" w:cs="Traditional Arabic"/>
          <w:b/>
          <w:bCs/>
          <w:sz w:val="32"/>
          <w:szCs w:val="32"/>
          <w:rtl/>
        </w:rPr>
        <w:t xml:space="preserve">– موانع قبول الشهادة </w:t>
      </w:r>
      <w:r w:rsidRPr="00CB408E">
        <w:rPr>
          <w:rFonts w:ascii="Traditional Arabic" w:hAnsi="Traditional Arabic" w:cs="Traditional Arabic" w:hint="cs"/>
          <w:b/>
          <w:bCs/>
          <w:sz w:val="32"/>
          <w:szCs w:val="32"/>
          <w:rtl/>
        </w:rPr>
        <w:t>-</w:t>
      </w:r>
      <w:r w:rsidRPr="00CB408E">
        <w:rPr>
          <w:rFonts w:ascii="Traditional Arabic" w:hAnsi="Traditional Arabic" w:cs="Traditional Arabic"/>
          <w:b/>
          <w:bCs/>
          <w:sz w:val="32"/>
          <w:szCs w:val="32"/>
          <w:rtl/>
        </w:rPr>
        <w:t xml:space="preserve"> التهمة في الشهادة –</w:t>
      </w:r>
      <w:r w:rsidRPr="00CB408E">
        <w:rPr>
          <w:rFonts w:ascii="Traditional Arabic" w:hAnsi="Traditional Arabic" w:cs="Traditional Arabic" w:hint="cs"/>
          <w:b/>
          <w:bCs/>
          <w:sz w:val="32"/>
          <w:szCs w:val="32"/>
          <w:rtl/>
        </w:rPr>
        <w:t>أهلية الشاهد-</w:t>
      </w:r>
      <w:r w:rsidRPr="00CB408E">
        <w:rPr>
          <w:rtl/>
        </w:rPr>
        <w:t xml:space="preserve"> </w:t>
      </w:r>
      <w:r w:rsidRPr="00CB408E">
        <w:rPr>
          <w:rFonts w:ascii="Traditional Arabic" w:hAnsi="Traditional Arabic" w:cs="Traditional Arabic"/>
          <w:b/>
          <w:bCs/>
          <w:sz w:val="32"/>
          <w:szCs w:val="32"/>
          <w:rtl/>
        </w:rPr>
        <w:t>شهادة الخصم على خصمه</w:t>
      </w:r>
      <w:r w:rsidRPr="00CB408E">
        <w:rPr>
          <w:rFonts w:ascii="Traditional Arabic" w:hAnsi="Traditional Arabic" w:cs="Traditional Arabic" w:hint="cs"/>
          <w:b/>
          <w:bCs/>
          <w:sz w:val="32"/>
          <w:szCs w:val="32"/>
          <w:rtl/>
        </w:rPr>
        <w:t>-</w:t>
      </w:r>
      <w:r w:rsidRPr="00CB408E">
        <w:rPr>
          <w:rFonts w:ascii="Traditional Arabic" w:hAnsi="Traditional Arabic" w:cs="Traditional Arabic"/>
          <w:b/>
          <w:bCs/>
          <w:sz w:val="32"/>
          <w:szCs w:val="32"/>
          <w:rtl/>
        </w:rPr>
        <w:t xml:space="preserve"> الخطأ الإداري لا يرقى إلى درجة الجريمة</w:t>
      </w:r>
      <w:r w:rsidRPr="00CB408E">
        <w:rPr>
          <w:rFonts w:ascii="Traditional Arabic" w:hAnsi="Traditional Arabic" w:cs="Traditional Arabic" w:hint="cs"/>
          <w:sz w:val="32"/>
          <w:szCs w:val="32"/>
          <w:rtl/>
        </w:rPr>
        <w:t>.</w:t>
      </w:r>
    </w:p>
    <w:p w:rsidR="008E476E" w:rsidRPr="00CB408E" w:rsidRDefault="008E476E" w:rsidP="008E476E">
      <w:pPr>
        <w:spacing w:after="0" w:line="240" w:lineRule="auto"/>
        <w:jc w:val="both"/>
        <w:rPr>
          <w:rFonts w:ascii="Traditional Arabic" w:hAnsi="Traditional Arabic" w:cs="Traditional Arabic"/>
          <w:sz w:val="32"/>
          <w:szCs w:val="32"/>
          <w:rtl/>
        </w:rPr>
      </w:pPr>
      <w:r w:rsidRPr="00CB408E">
        <w:rPr>
          <w:rFonts w:ascii="Traditional Arabic" w:hAnsi="Traditional Arabic" w:cs="Traditional Arabic"/>
          <w:sz w:val="32"/>
          <w:szCs w:val="32"/>
          <w:rtl/>
        </w:rPr>
        <w:t>أقام فرع هيئة الرقابة والتحقيق الدعوى ضد المتهم بصفته موظف</w:t>
      </w:r>
      <w:r w:rsidRPr="00CB408E">
        <w:rPr>
          <w:rFonts w:ascii="Traditional Arabic" w:hAnsi="Traditional Arabic" w:cs="Traditional Arabic" w:hint="cs"/>
          <w:sz w:val="32"/>
          <w:szCs w:val="32"/>
          <w:rtl/>
        </w:rPr>
        <w:t>اً</w:t>
      </w:r>
      <w:r w:rsidRPr="00CB408E">
        <w:rPr>
          <w:rFonts w:ascii="Traditional Arabic" w:hAnsi="Traditional Arabic" w:cs="Traditional Arabic"/>
          <w:sz w:val="32"/>
          <w:szCs w:val="32"/>
          <w:rtl/>
        </w:rPr>
        <w:t xml:space="preserve"> عام</w:t>
      </w:r>
      <w:r w:rsidRPr="00CB408E">
        <w:rPr>
          <w:rFonts w:ascii="Traditional Arabic" w:hAnsi="Traditional Arabic" w:cs="Traditional Arabic" w:hint="cs"/>
          <w:sz w:val="32"/>
          <w:szCs w:val="32"/>
          <w:rtl/>
        </w:rPr>
        <w:t>اً</w:t>
      </w:r>
      <w:r w:rsidRPr="00CB408E">
        <w:rPr>
          <w:rFonts w:ascii="Traditional Arabic" w:hAnsi="Traditional Arabic" w:cs="Traditional Arabic"/>
          <w:sz w:val="32"/>
          <w:szCs w:val="32"/>
          <w:rtl/>
        </w:rPr>
        <w:t xml:space="preserve"> (رجل أمن)</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لإساءته المعاملة باسم الوظيفة أثناء عمله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بقيامه بالاعتداء على أحد المواطنين بالضرب والحجز والسب والشتم والإهانة وتقييد </w:t>
      </w:r>
      <w:r w:rsidRPr="00CB408E">
        <w:rPr>
          <w:rFonts w:ascii="Traditional Arabic" w:hAnsi="Traditional Arabic" w:cs="Traditional Arabic" w:hint="cs"/>
          <w:sz w:val="32"/>
          <w:szCs w:val="32"/>
          <w:rtl/>
        </w:rPr>
        <w:t>الحرية</w:t>
      </w:r>
      <w:r w:rsidRPr="00CB408E">
        <w:rPr>
          <w:rFonts w:ascii="Traditional Arabic" w:hAnsi="Traditional Arabic" w:cs="Traditional Arabic"/>
          <w:sz w:val="32"/>
          <w:szCs w:val="32"/>
          <w:rtl/>
        </w:rPr>
        <w:t xml:space="preserve">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w:t>
      </w:r>
      <w:r w:rsidRPr="00CB408E">
        <w:rPr>
          <w:rFonts w:ascii="Traditional Arabic" w:hAnsi="Traditional Arabic" w:cs="Traditional Arabic" w:hint="cs"/>
          <w:sz w:val="32"/>
          <w:szCs w:val="32"/>
          <w:rtl/>
        </w:rPr>
        <w:t xml:space="preserve">إنكار المتهم لما نسب إليه </w:t>
      </w:r>
      <w:r w:rsidRPr="00CB408E">
        <w:rPr>
          <w:rFonts w:ascii="Traditional Arabic" w:hAnsi="Traditional Arabic" w:cs="Traditional Arabic"/>
          <w:sz w:val="32"/>
          <w:szCs w:val="32"/>
          <w:rtl/>
        </w:rPr>
        <w:t>–</w:t>
      </w:r>
      <w:r w:rsidRPr="00CB408E">
        <w:rPr>
          <w:rFonts w:ascii="Traditional Arabic" w:hAnsi="Traditional Arabic" w:cs="Traditional Arabic" w:hint="cs"/>
          <w:sz w:val="32"/>
          <w:szCs w:val="32"/>
          <w:rtl/>
        </w:rPr>
        <w:t xml:space="preserve"> توافق غالب شهادات الشهود على نفي التهم عن المتهم </w:t>
      </w:r>
      <w:r w:rsidRPr="00CB408E">
        <w:rPr>
          <w:rFonts w:ascii="Traditional Arabic" w:hAnsi="Traditional Arabic" w:cs="Traditional Arabic"/>
          <w:sz w:val="32"/>
          <w:szCs w:val="32"/>
          <w:rtl/>
        </w:rPr>
        <w:t>–</w:t>
      </w:r>
      <w:r w:rsidRPr="00CB408E">
        <w:rPr>
          <w:rFonts w:ascii="Traditional Arabic" w:hAnsi="Traditional Arabic" w:cs="Traditional Arabic" w:hint="cs"/>
          <w:sz w:val="32"/>
          <w:szCs w:val="32"/>
          <w:rtl/>
        </w:rPr>
        <w:t xml:space="preserve"> عدم الاعتداد بالشهادة المثبتة للتهم بحق المتهم؛ للقوادح في أهلية الشاهد، ولثبوت الضغينة بينه وبين المتهم </w:t>
      </w:r>
      <w:r w:rsidRPr="00CB408E">
        <w:rPr>
          <w:rFonts w:ascii="Traditional Arabic" w:hAnsi="Traditional Arabic" w:cs="Traditional Arabic"/>
          <w:sz w:val="32"/>
          <w:szCs w:val="32"/>
          <w:rtl/>
        </w:rPr>
        <w:t>–</w:t>
      </w:r>
      <w:r w:rsidRPr="00CB408E">
        <w:rPr>
          <w:rFonts w:ascii="Traditional Arabic" w:hAnsi="Traditional Arabic" w:cs="Traditional Arabic" w:hint="cs"/>
          <w:sz w:val="32"/>
          <w:szCs w:val="32"/>
          <w:rtl/>
        </w:rPr>
        <w:t xml:space="preserve"> الثابت أن التحفظ على الشاكي مبني على وجوده قرب موقع مواجهة بين رجال الأمن وإرهابيين </w:t>
      </w:r>
      <w:r w:rsidRPr="00CB408E">
        <w:rPr>
          <w:rFonts w:ascii="Traditional Arabic" w:hAnsi="Traditional Arabic" w:cs="Traditional Arabic"/>
          <w:sz w:val="32"/>
          <w:szCs w:val="32"/>
          <w:rtl/>
        </w:rPr>
        <w:t>–</w:t>
      </w:r>
      <w:r w:rsidRPr="00CB408E">
        <w:rPr>
          <w:rFonts w:ascii="Traditional Arabic" w:hAnsi="Traditional Arabic" w:cs="Traditional Arabic" w:hint="cs"/>
          <w:sz w:val="32"/>
          <w:szCs w:val="32"/>
          <w:rtl/>
        </w:rPr>
        <w:t xml:space="preserve"> خطأ ا</w:t>
      </w:r>
      <w:r w:rsidRPr="00CB408E">
        <w:rPr>
          <w:rFonts w:ascii="Traditional Arabic" w:hAnsi="Traditional Arabic" w:cs="Traditional Arabic"/>
          <w:sz w:val="32"/>
          <w:szCs w:val="32"/>
          <w:rtl/>
        </w:rPr>
        <w:t xml:space="preserve">لمتهم بالتحقيق مع المدعي في مكتبه بدلاً من مكتب الخفارة لا </w:t>
      </w:r>
      <w:r w:rsidRPr="00CB408E">
        <w:rPr>
          <w:rFonts w:ascii="Traditional Arabic" w:hAnsi="Traditional Arabic" w:cs="Traditional Arabic" w:hint="cs"/>
          <w:sz w:val="32"/>
          <w:szCs w:val="32"/>
          <w:rtl/>
        </w:rPr>
        <w:t>ي</w:t>
      </w:r>
      <w:r w:rsidRPr="00CB408E">
        <w:rPr>
          <w:rFonts w:ascii="Traditional Arabic" w:hAnsi="Traditional Arabic" w:cs="Traditional Arabic"/>
          <w:sz w:val="32"/>
          <w:szCs w:val="32"/>
          <w:rtl/>
        </w:rPr>
        <w:t xml:space="preserve">صل إلى حد وصفه بإساءة المعاملة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أثر ذلك: عدم إدانة المتهم بما نسب إليه.</w:t>
      </w:r>
    </w:p>
    <w:p w:rsidR="008E476E" w:rsidRPr="00CB408E" w:rsidRDefault="008E476E" w:rsidP="008E476E">
      <w:pPr>
        <w:spacing w:after="0" w:line="240" w:lineRule="auto"/>
        <w:jc w:val="center"/>
        <w:rPr>
          <w:rFonts w:ascii="Traditional Arabic" w:eastAsia="Times New Roman" w:hAnsi="Traditional Arabic" w:cs="Traditional Arabic"/>
          <w:b/>
          <w:bCs/>
          <w:sz w:val="32"/>
          <w:szCs w:val="32"/>
          <w:rtl/>
        </w:rPr>
      </w:pPr>
      <w:r w:rsidRPr="00CB408E">
        <w:rPr>
          <w:rFonts w:ascii="Traditional Arabic" w:eastAsia="Times New Roman" w:hAnsi="Traditional Arabic" w:cs="Traditional Arabic"/>
          <w:b/>
          <w:bCs/>
          <w:sz w:val="32"/>
          <w:szCs w:val="32"/>
          <w:rtl/>
        </w:rPr>
        <w:t>الوقائع</w:t>
      </w:r>
    </w:p>
    <w:p w:rsidR="008E476E" w:rsidRPr="00CB408E" w:rsidRDefault="008E476E" w:rsidP="008E476E">
      <w:pPr>
        <w:spacing w:after="0" w:line="240" w:lineRule="auto"/>
        <w:jc w:val="both"/>
        <w:rPr>
          <w:rFonts w:ascii="Traditional Arabic" w:eastAsia="Times New Roman" w:hAnsi="Traditional Arabic" w:cs="Traditional Arabic"/>
          <w:sz w:val="32"/>
          <w:szCs w:val="32"/>
        </w:rPr>
      </w:pPr>
      <w:r w:rsidRPr="00CB408E">
        <w:rPr>
          <w:rFonts w:ascii="Traditional Arabic" w:eastAsia="Times New Roman" w:hAnsi="Traditional Arabic" w:cs="Traditional Arabic" w:hint="cs"/>
          <w:sz w:val="32"/>
          <w:szCs w:val="32"/>
          <w:rtl/>
        </w:rPr>
        <w:t xml:space="preserve">تتلخص وقائع </w:t>
      </w:r>
      <w:r w:rsidRPr="00CB408E">
        <w:rPr>
          <w:rFonts w:ascii="Traditional Arabic" w:eastAsia="Times New Roman" w:hAnsi="Traditional Arabic" w:cs="Traditional Arabic"/>
          <w:sz w:val="32"/>
          <w:szCs w:val="32"/>
          <w:rtl/>
        </w:rPr>
        <w:t>القضية المذكورة أعلاه المقيدة بوارد فرع الديوان بالدمام برقم</w:t>
      </w:r>
      <w:r w:rsidRPr="00CB408E">
        <w:rPr>
          <w:rFonts w:ascii="Traditional Arabic" w:eastAsia="Times New Roman" w:hAnsi="Traditional Arabic" w:cs="Traditional Arabic" w:hint="cs"/>
          <w:sz w:val="32"/>
          <w:szCs w:val="32"/>
          <w:rtl/>
        </w:rPr>
        <w:t xml:space="preserve"> (1006/3)</w:t>
      </w:r>
      <w:r w:rsidRPr="00CB408E">
        <w:rPr>
          <w:rFonts w:ascii="Traditional Arabic" w:eastAsia="Times New Roman" w:hAnsi="Traditional Arabic" w:cs="Traditional Arabic"/>
          <w:sz w:val="32"/>
          <w:szCs w:val="32"/>
          <w:rtl/>
        </w:rPr>
        <w:t xml:space="preserve"> وتاريخ ١٨ ربيع الأول ١٤٢٦هـ المقامة من فرع هيئة الرقابة والتحقيق بالمنطقة الشرقية بخطابها رقم</w:t>
      </w:r>
      <w:r w:rsidRPr="00CB408E">
        <w:rPr>
          <w:rFonts w:ascii="Traditional Arabic" w:eastAsia="Times New Roman" w:hAnsi="Traditional Arabic" w:cs="Traditional Arabic" w:hint="cs"/>
          <w:sz w:val="32"/>
          <w:szCs w:val="32"/>
          <w:rtl/>
        </w:rPr>
        <w:t xml:space="preserve"> (32/4/533) </w:t>
      </w:r>
      <w:r w:rsidRPr="00CB408E">
        <w:rPr>
          <w:rFonts w:ascii="Traditional Arabic" w:eastAsia="Times New Roman" w:hAnsi="Traditional Arabic" w:cs="Traditional Arabic"/>
          <w:sz w:val="32"/>
          <w:szCs w:val="32"/>
          <w:rtl/>
        </w:rPr>
        <w:t>وتاريخ ١٦ ربيع الأول ١٤٢٦هـ المرفق به قرار الات</w:t>
      </w:r>
      <w:r w:rsidRPr="00CB408E">
        <w:rPr>
          <w:rFonts w:ascii="Traditional Arabic" w:eastAsia="Times New Roman" w:hAnsi="Traditional Arabic" w:cs="Traditional Arabic" w:hint="cs"/>
          <w:sz w:val="32"/>
          <w:szCs w:val="32"/>
          <w:rtl/>
        </w:rPr>
        <w:t>ه</w:t>
      </w:r>
      <w:r w:rsidRPr="00CB408E">
        <w:rPr>
          <w:rFonts w:ascii="Traditional Arabic" w:eastAsia="Times New Roman" w:hAnsi="Traditional Arabic" w:cs="Traditional Arabic"/>
          <w:sz w:val="32"/>
          <w:szCs w:val="32"/>
          <w:rtl/>
        </w:rPr>
        <w:t>ــام رقم (١٠٩</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ج) لعام ١٤٢٦هـ المتضمن إقامة الدعوى الجزائية الماثلة ضد المتهم ؛ لأنه ف</w:t>
      </w:r>
      <w:r w:rsidRPr="00CB408E">
        <w:rPr>
          <w:rFonts w:ascii="Traditional Arabic" w:eastAsia="Times New Roman" w:hAnsi="Traditional Arabic" w:cs="Traditional Arabic" w:hint="cs"/>
          <w:sz w:val="32"/>
          <w:szCs w:val="32"/>
          <w:rtl/>
        </w:rPr>
        <w:t>ي10/</w:t>
      </w:r>
      <w:r w:rsidRPr="00CB408E">
        <w:rPr>
          <w:rFonts w:ascii="Traditional Arabic" w:eastAsia="Times New Roman" w:hAnsi="Traditional Arabic" w:cs="Traditional Arabic"/>
          <w:sz w:val="32"/>
          <w:szCs w:val="32"/>
          <w:rtl/>
        </w:rPr>
        <w:t xml:space="preserve"> ربيع الثاني بمحافظة الخبر بدائرة المنطقة الشرقية: أساء المعاملة باسم الوظيفة العامة أثناء عمله ضابط خفر بمركز شرطة شمال الخبر بالاعتداء على المواطن</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 xml:space="preserve"> بالضرب والحجز والسب والشتم والإهانة</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وإصدار أمره بوضع القيد في يـدي المواطن ورجليه أثناء حجزه</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والتحقيق معه في مكتبه بالدور الأول بدلاً من مكتب الخفارة بدون وجه حق بقصد الانتقام إثر المشادة الكلامية بينهما هذا وساقت المدعية أدلة الاتهام وهي : ١- ما ثبت من تقرير اللجنة المكلفة بالتحقيق في شكوى المواطن المذكور من توجيه الاتهام بإساءة المعاملة باسم الوظيفة</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وسبه للشاكي</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 xml:space="preserve">حسب الأدلة والقرائن التي أوردتها اللجنة بتقريرها مما يؤيد صحة الاتهام </w:t>
      </w:r>
      <w:r w:rsidRPr="00CB408E">
        <w:rPr>
          <w:rFonts w:ascii="Traditional Arabic" w:eastAsia="Times New Roman" w:hAnsi="Traditional Arabic" w:cs="Traditional Arabic" w:hint="cs"/>
          <w:sz w:val="32"/>
          <w:szCs w:val="32"/>
          <w:rtl/>
        </w:rPr>
        <w:t>2-</w:t>
      </w:r>
      <w:r w:rsidRPr="00CB408E">
        <w:rPr>
          <w:rFonts w:ascii="Traditional Arabic" w:eastAsia="Times New Roman" w:hAnsi="Traditional Arabic" w:cs="Traditional Arabic"/>
          <w:sz w:val="32"/>
          <w:szCs w:val="32"/>
          <w:rtl/>
        </w:rPr>
        <w:t xml:space="preserve"> ثبت من التحقيقات والأوراق أن ال</w:t>
      </w:r>
      <w:r w:rsidRPr="00CB408E">
        <w:rPr>
          <w:rFonts w:ascii="Traditional Arabic" w:eastAsia="Times New Roman" w:hAnsi="Traditional Arabic" w:cs="Traditional Arabic" w:hint="cs"/>
          <w:sz w:val="32"/>
          <w:szCs w:val="32"/>
          <w:rtl/>
        </w:rPr>
        <w:t>د</w:t>
      </w:r>
      <w:r w:rsidRPr="00CB408E">
        <w:rPr>
          <w:rFonts w:ascii="Traditional Arabic" w:eastAsia="Times New Roman" w:hAnsi="Traditional Arabic" w:cs="Traditional Arabic"/>
          <w:sz w:val="32"/>
          <w:szCs w:val="32"/>
          <w:rtl/>
        </w:rPr>
        <w:t xml:space="preserve">وريات الأمنية ليلة أحداث مجمع الواحة بالخبر أحضرت المواطن </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w:t>
      </w:r>
      <w:r w:rsidRPr="00CB408E">
        <w:rPr>
          <w:rFonts w:ascii="Traditional Arabic" w:eastAsia="Times New Roman" w:hAnsi="Traditional Arabic" w:cs="Traditional Arabic" w:hint="cs"/>
          <w:sz w:val="32"/>
          <w:szCs w:val="32"/>
          <w:rtl/>
        </w:rPr>
        <w:t>ل</w:t>
      </w:r>
      <w:r w:rsidRPr="00CB408E">
        <w:rPr>
          <w:rFonts w:ascii="Traditional Arabic" w:eastAsia="Times New Roman" w:hAnsi="Traditional Arabic" w:cs="Traditional Arabic"/>
          <w:sz w:val="32"/>
          <w:szCs w:val="32"/>
          <w:rtl/>
        </w:rPr>
        <w:t>محاولته الدخول إلى المجمع للمشاركة مع رجال الأمن في مقاتلة الإرهابين الذي احتجزوا وقتلوا شخصاً من</w:t>
      </w:r>
      <w:r w:rsidRPr="00CB408E">
        <w:rPr>
          <w:rFonts w:ascii="Traditional Arabic" w:eastAsia="Times New Roman" w:hAnsi="Traditional Arabic" w:cs="Traditional Arabic" w:hint="cs"/>
          <w:sz w:val="32"/>
          <w:szCs w:val="32"/>
          <w:rtl/>
        </w:rPr>
        <w:t xml:space="preserve"> جماعته،</w:t>
      </w:r>
      <w:r w:rsidRPr="00CB408E">
        <w:rPr>
          <w:rFonts w:ascii="Traditional Arabic" w:eastAsia="Times New Roman" w:hAnsi="Traditional Arabic" w:cs="Traditional Arabic"/>
          <w:sz w:val="32"/>
          <w:szCs w:val="32"/>
          <w:rtl/>
        </w:rPr>
        <w:t xml:space="preserve"> واستلم المتهم ذلك المواطن</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ووضعه بالتوقيف</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وطلب استشمامه دون سؤاله مما يؤكد صحة تقرير اللجنة</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٣- شكوى المواطن </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المقدمة لصاحب السمو </w:t>
      </w:r>
      <w:r w:rsidRPr="00CB408E">
        <w:rPr>
          <w:rFonts w:ascii="Traditional Arabic" w:eastAsia="Times New Roman" w:hAnsi="Traditional Arabic" w:cs="Traditional Arabic"/>
          <w:sz w:val="32"/>
          <w:szCs w:val="32"/>
          <w:rtl/>
        </w:rPr>
        <w:lastRenderedPageBreak/>
        <w:t xml:space="preserve">الملكي أمير المنطقة الشرقية المؤكدة والمؤيدة صحة ما جاء بالتقرير. ٤- شهادة العريف </w:t>
      </w:r>
      <w:r w:rsidRPr="00CB408E">
        <w:rPr>
          <w:rFonts w:ascii="Traditional Arabic" w:eastAsia="Times New Roman" w:hAnsi="Traditional Arabic" w:cs="Traditional Arabic" w:hint="cs"/>
          <w:sz w:val="32"/>
          <w:szCs w:val="32"/>
          <w:rtl/>
        </w:rPr>
        <w:t>الشاهد الأول(...) بمكتب</w:t>
      </w:r>
      <w:r w:rsidRPr="00CB408E">
        <w:rPr>
          <w:rFonts w:ascii="Traditional Arabic" w:eastAsia="Times New Roman" w:hAnsi="Traditional Arabic" w:cs="Traditional Arabic"/>
          <w:sz w:val="32"/>
          <w:szCs w:val="32"/>
          <w:rtl/>
        </w:rPr>
        <w:t xml:space="preserve"> أمير المنطقة الشرقية</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وأقواله المتخذة</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بمعرفة اللجنة المؤكدة لصحة الشكوى وثبوت الا</w:t>
      </w:r>
      <w:r w:rsidRPr="00CB408E">
        <w:rPr>
          <w:rFonts w:ascii="Traditional Arabic" w:eastAsia="Times New Roman" w:hAnsi="Traditional Arabic" w:cs="Traditional Arabic" w:hint="cs"/>
          <w:sz w:val="32"/>
          <w:szCs w:val="32"/>
          <w:rtl/>
        </w:rPr>
        <w:t>تهام</w:t>
      </w:r>
      <w:r w:rsidRPr="00CB408E">
        <w:rPr>
          <w:rFonts w:ascii="Traditional Arabic" w:eastAsia="Times New Roman" w:hAnsi="Traditional Arabic" w:cs="Traditional Arabic"/>
          <w:sz w:val="32"/>
          <w:szCs w:val="32"/>
          <w:rtl/>
        </w:rPr>
        <w:t xml:space="preserve"> بحقه.</w:t>
      </w:r>
      <w:r w:rsidRPr="00CB408E">
        <w:rPr>
          <w:rFonts w:ascii="Traditional Arabic" w:eastAsia="Times New Roman" w:hAnsi="Traditional Arabic" w:cs="Traditional Arabic" w:hint="cs"/>
          <w:sz w:val="32"/>
          <w:szCs w:val="32"/>
          <w:rtl/>
        </w:rPr>
        <w:t xml:space="preserve"> 5- </w:t>
      </w:r>
      <w:r w:rsidRPr="00CB408E">
        <w:rPr>
          <w:rFonts w:ascii="Traditional Arabic" w:eastAsia="Times New Roman" w:hAnsi="Traditional Arabic" w:cs="Traditional Arabic"/>
          <w:sz w:val="32"/>
          <w:szCs w:val="32"/>
          <w:rtl/>
        </w:rPr>
        <w:t>قيام المتهم بإعداد إقرارات منسوبة له</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ولأفراد الفرقة المناوبة ليلة الحادث والتي تضمنت عدم وجود العريف </w:t>
      </w:r>
      <w:r w:rsidRPr="00CB408E">
        <w:rPr>
          <w:rFonts w:ascii="Traditional Arabic" w:eastAsia="Times New Roman" w:hAnsi="Traditional Arabic" w:cs="Traditional Arabic" w:hint="cs"/>
          <w:sz w:val="32"/>
          <w:szCs w:val="32"/>
          <w:rtl/>
        </w:rPr>
        <w:t>الشاهد الأول (...)</w:t>
      </w:r>
      <w:r w:rsidRPr="00CB408E">
        <w:rPr>
          <w:rFonts w:ascii="Traditional Arabic" w:eastAsia="Times New Roman" w:hAnsi="Traditional Arabic" w:cs="Traditional Arabic"/>
          <w:sz w:val="32"/>
          <w:szCs w:val="32"/>
          <w:rtl/>
        </w:rPr>
        <w:t xml:space="preserve"> بالإدارة وقت إحضار المشتكي </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والمحالة إلى فرع هيئة التحقيق والادعاء العام بالشرقية</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للطعن في شهادة </w:t>
      </w:r>
      <w:r w:rsidRPr="00CB408E">
        <w:rPr>
          <w:rFonts w:ascii="Traditional Arabic" w:eastAsia="Times New Roman" w:hAnsi="Traditional Arabic" w:cs="Traditional Arabic" w:hint="cs"/>
          <w:sz w:val="32"/>
          <w:szCs w:val="32"/>
          <w:rtl/>
        </w:rPr>
        <w:t>الشاهد الأول (...).</w:t>
      </w:r>
      <w:r w:rsidRPr="00CB408E">
        <w:rPr>
          <w:rFonts w:ascii="Traditional Arabic" w:eastAsia="Times New Roman" w:hAnsi="Traditional Arabic" w:cs="Traditional Arabic"/>
          <w:sz w:val="32"/>
          <w:szCs w:val="32"/>
          <w:rtl/>
        </w:rPr>
        <w:t xml:space="preserve"> </w:t>
      </w:r>
      <w:r w:rsidRPr="00CB408E">
        <w:rPr>
          <w:rFonts w:ascii="Traditional Arabic" w:eastAsia="Times New Roman" w:hAnsi="Traditional Arabic" w:cs="Traditional Arabic" w:hint="cs"/>
          <w:sz w:val="32"/>
          <w:szCs w:val="32"/>
          <w:rtl/>
        </w:rPr>
        <w:t xml:space="preserve">6- </w:t>
      </w:r>
      <w:r w:rsidRPr="00CB408E">
        <w:rPr>
          <w:rFonts w:ascii="Traditional Arabic" w:eastAsia="Times New Roman" w:hAnsi="Traditional Arabic" w:cs="Traditional Arabic"/>
          <w:sz w:val="32"/>
          <w:szCs w:val="32"/>
          <w:rtl/>
        </w:rPr>
        <w:t xml:space="preserve">ما جاء بإفادة كل من الجندي </w:t>
      </w:r>
      <w:r w:rsidRPr="00CB408E">
        <w:rPr>
          <w:rFonts w:ascii="Traditional Arabic" w:eastAsia="Times New Roman" w:hAnsi="Traditional Arabic" w:cs="Traditional Arabic" w:hint="cs"/>
          <w:sz w:val="32"/>
          <w:szCs w:val="32"/>
          <w:rtl/>
        </w:rPr>
        <w:t xml:space="preserve">الشاهد الرابع والشاهد الخامس </w:t>
      </w:r>
      <w:r w:rsidRPr="00CB408E">
        <w:rPr>
          <w:rFonts w:ascii="Traditional Arabic" w:eastAsia="Times New Roman" w:hAnsi="Traditional Arabic" w:cs="Traditional Arabic"/>
          <w:sz w:val="32"/>
          <w:szCs w:val="32"/>
          <w:rtl/>
        </w:rPr>
        <w:t>بتحقيقات اللجنة بأن إقراراتهم المكتوبة بخط المتهم غير صحيحة</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والمتهم أقر بكتابتها عدا إقرار</w:t>
      </w:r>
      <w:r w:rsidRPr="00CB408E">
        <w:rPr>
          <w:rFonts w:ascii="Traditional Arabic" w:eastAsia="Times New Roman" w:hAnsi="Traditional Arabic" w:cs="Traditional Arabic" w:hint="cs"/>
          <w:sz w:val="32"/>
          <w:szCs w:val="32"/>
          <w:rtl/>
        </w:rPr>
        <w:t xml:space="preserve"> المدعو (...)</w:t>
      </w:r>
      <w:r w:rsidRPr="00CB408E">
        <w:rPr>
          <w:rFonts w:ascii="Traditional Arabic" w:eastAsia="Times New Roman" w:hAnsi="Traditional Arabic" w:cs="Traditional Arabic"/>
          <w:sz w:val="32"/>
          <w:szCs w:val="32"/>
          <w:rtl/>
        </w:rPr>
        <w:t xml:space="preserve"> الذي كان موجوداً وقت إحضار المشتكي مما يطعن في الذي قدم للتحقيق والادعاء العام بقصد تكذيب الشاكي والشاهد</w:t>
      </w:r>
      <w:r w:rsidRPr="00CB408E">
        <w:rPr>
          <w:rFonts w:ascii="Traditional Arabic" w:eastAsia="Times New Roman" w:hAnsi="Traditional Arabic" w:cs="Traditional Arabic" w:hint="cs"/>
          <w:sz w:val="32"/>
          <w:szCs w:val="32"/>
          <w:rtl/>
        </w:rPr>
        <w:t xml:space="preserve"> الأول (...).</w:t>
      </w:r>
      <w:r w:rsidRPr="00CB408E">
        <w:rPr>
          <w:rFonts w:ascii="Traditional Arabic" w:eastAsia="Times New Roman" w:hAnsi="Traditional Arabic" w:cs="Traditional Arabic"/>
          <w:sz w:val="32"/>
          <w:szCs w:val="32"/>
          <w:rtl/>
        </w:rPr>
        <w:t xml:space="preserve"> ٧- إقرار المتهم بتحقيقات اللجنة والهيئة أنه قام بالدخول على المواطن </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داخل الحجر ومسكه من حلقة ودفعه على الجدار مما يؤكد صحة الات</w:t>
      </w:r>
      <w:r w:rsidRPr="00CB408E">
        <w:rPr>
          <w:rFonts w:ascii="Traditional Arabic" w:eastAsia="Times New Roman" w:hAnsi="Traditional Arabic" w:cs="Traditional Arabic" w:hint="cs"/>
          <w:sz w:val="32"/>
          <w:szCs w:val="32"/>
          <w:rtl/>
        </w:rPr>
        <w:t>ه</w:t>
      </w:r>
      <w:r w:rsidRPr="00CB408E">
        <w:rPr>
          <w:rFonts w:ascii="Traditional Arabic" w:eastAsia="Times New Roman" w:hAnsi="Traditional Arabic" w:cs="Traditional Arabic"/>
          <w:sz w:val="32"/>
          <w:szCs w:val="32"/>
          <w:rtl/>
        </w:rPr>
        <w:t xml:space="preserve">ام </w:t>
      </w:r>
      <w:r w:rsidRPr="00CB408E">
        <w:rPr>
          <w:rFonts w:ascii="Traditional Arabic" w:eastAsia="Times New Roman" w:hAnsi="Traditional Arabic" w:cs="Traditional Arabic" w:hint="cs"/>
          <w:sz w:val="32"/>
          <w:szCs w:val="32"/>
          <w:rtl/>
        </w:rPr>
        <w:t>بحقه.</w:t>
      </w:r>
      <w:r w:rsidRPr="00CB408E">
        <w:rPr>
          <w:rFonts w:ascii="Traditional Arabic" w:eastAsia="Times New Roman" w:hAnsi="Traditional Arabic" w:cs="Traditional Arabic"/>
          <w:sz w:val="32"/>
          <w:szCs w:val="32"/>
          <w:rtl/>
        </w:rPr>
        <w:t xml:space="preserve"> ۸- إن إنكار المتهم للتهمة المنسوبة إليه قول لم يستند إلى دليل تدحضه جملة الأدلة السابق</w:t>
      </w:r>
      <w:r w:rsidRPr="00CB408E">
        <w:rPr>
          <w:rFonts w:ascii="Traditional Arabic" w:eastAsia="Times New Roman" w:hAnsi="Traditional Arabic" w:cs="Traditional Arabic" w:hint="cs"/>
          <w:sz w:val="32"/>
          <w:szCs w:val="32"/>
          <w:rtl/>
        </w:rPr>
        <w:t>ة.</w:t>
      </w:r>
      <w:r w:rsidRPr="00CB408E">
        <w:rPr>
          <w:rFonts w:ascii="Traditional Arabic" w:eastAsia="Times New Roman" w:hAnsi="Traditional Arabic" w:cs="Traditional Arabic"/>
          <w:sz w:val="32"/>
          <w:szCs w:val="32"/>
          <w:rtl/>
        </w:rPr>
        <w:t xml:space="preserve"> وخلصت المدعية من ذلك إلى طلبها من الديوان معاقبة المتهم</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وفق المادة الثانية </w:t>
      </w:r>
      <w:r w:rsidRPr="00CB408E">
        <w:rPr>
          <w:rFonts w:ascii="Traditional Arabic" w:eastAsia="Times New Roman" w:hAnsi="Traditional Arabic" w:cs="Traditional Arabic" w:hint="cs"/>
          <w:sz w:val="32"/>
          <w:szCs w:val="32"/>
          <w:rtl/>
        </w:rPr>
        <w:t>ال</w:t>
      </w:r>
      <w:r w:rsidRPr="00CB408E">
        <w:rPr>
          <w:rFonts w:ascii="Traditional Arabic" w:eastAsia="Times New Roman" w:hAnsi="Traditional Arabic" w:cs="Traditional Arabic"/>
          <w:sz w:val="32"/>
          <w:szCs w:val="32"/>
          <w:rtl/>
        </w:rPr>
        <w:t xml:space="preserve">فقرة </w:t>
      </w:r>
      <w:r w:rsidRPr="00CB408E">
        <w:rPr>
          <w:rFonts w:ascii="Traditional Arabic" w:eastAsia="Times New Roman" w:hAnsi="Traditional Arabic" w:cs="Traditional Arabic" w:hint="cs"/>
          <w:sz w:val="32"/>
          <w:szCs w:val="32"/>
          <w:rtl/>
        </w:rPr>
        <w:t>(8)</w:t>
      </w:r>
      <w:r w:rsidRPr="00CB408E">
        <w:rPr>
          <w:rFonts w:ascii="Traditional Arabic" w:eastAsia="Times New Roman" w:hAnsi="Traditional Arabic" w:cs="Traditional Arabic"/>
          <w:sz w:val="32"/>
          <w:szCs w:val="32"/>
          <w:rtl/>
        </w:rPr>
        <w:t xml:space="preserve"> من المرسوم الملكي (٤٣) </w:t>
      </w:r>
      <w:r w:rsidRPr="00CB408E">
        <w:rPr>
          <w:rFonts w:ascii="Traditional Arabic" w:eastAsia="Times New Roman" w:hAnsi="Traditional Arabic" w:cs="Traditional Arabic" w:hint="cs"/>
          <w:sz w:val="32"/>
          <w:szCs w:val="32"/>
          <w:rtl/>
        </w:rPr>
        <w:t>لعام 1377ه</w:t>
      </w:r>
      <w:r w:rsidRPr="00CB408E">
        <w:rPr>
          <w:rFonts w:ascii="Traditional Arabic" w:eastAsia="Times New Roman" w:hAnsi="Traditional Arabic" w:cs="Traditional Arabic" w:hint="eastAsia"/>
          <w:sz w:val="32"/>
          <w:szCs w:val="32"/>
          <w:rtl/>
        </w:rPr>
        <w:t>ـ</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بعد إحالة القضية إلى الدائرة حددت لبدء نظرها جلسة الثلاثاء ١٦</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ربيع الآخر ١٤٢٦هـ </w:t>
      </w:r>
      <w:r w:rsidRPr="00CB408E">
        <w:rPr>
          <w:rFonts w:ascii="Traditional Arabic" w:eastAsia="Times New Roman" w:hAnsi="Traditional Arabic" w:cs="Traditional Arabic" w:hint="cs"/>
          <w:sz w:val="32"/>
          <w:szCs w:val="32"/>
          <w:rtl/>
        </w:rPr>
        <w:t>وبانعقاد</w:t>
      </w:r>
      <w:r w:rsidRPr="00CB408E">
        <w:rPr>
          <w:rFonts w:ascii="Traditional Arabic" w:eastAsia="Times New Roman" w:hAnsi="Traditional Arabic" w:cs="Traditional Arabic"/>
          <w:sz w:val="32"/>
          <w:szCs w:val="32"/>
          <w:rtl/>
        </w:rPr>
        <w:t xml:space="preserve"> الجلسة حضر ممثل الادعاء (...) كما حضر المتهم</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وكان قد تسلم صورة من قرار الاتهام</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فقدم مذكرة دفاع من أربع صفحات نفى فيها تهمة إساءة المعاملة وقال: إن الشاكي (...) أحضر إلى المركز بسبب تواجده قرب موقع الأحداث التي وقعت في محافظة الخبر</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بعد أن طلب من رجال الأمن تسليمه سلاحاً وتمكينه من دخول المجمع الذي وقعت به تلك الأحداث</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وذلك أثناء تبادل إطلاق النار بين رجال الأمن</w:t>
      </w:r>
      <w:r w:rsidRPr="00CB408E">
        <w:rPr>
          <w:rFonts w:ascii="Traditional Arabic" w:eastAsia="Times New Roman" w:hAnsi="Traditional Arabic" w:cs="Traditional Arabic"/>
          <w:sz w:val="32"/>
          <w:szCs w:val="32"/>
        </w:rPr>
        <w:t xml:space="preserve"> </w:t>
      </w:r>
      <w:r w:rsidRPr="00CB408E">
        <w:rPr>
          <w:rFonts w:ascii="Traditional Arabic" w:eastAsia="Times New Roman" w:hAnsi="Traditional Arabic" w:cs="Traditional Arabic"/>
          <w:sz w:val="32"/>
          <w:szCs w:val="32"/>
          <w:rtl/>
        </w:rPr>
        <w:t>والإرهابيين</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إضافة إلى وجود إطلاق نار على أفراد الأمن من خارج المجمع</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وكانت الأوضاع متأزمة وساعة إحضار </w:t>
      </w:r>
      <w:r w:rsidRPr="00CB408E">
        <w:rPr>
          <w:rFonts w:ascii="Traditional Arabic" w:eastAsia="Times New Roman" w:hAnsi="Traditional Arabic" w:cs="Traditional Arabic" w:hint="cs"/>
          <w:sz w:val="32"/>
          <w:szCs w:val="32"/>
          <w:rtl/>
        </w:rPr>
        <w:t>الشاكي</w:t>
      </w:r>
      <w:r w:rsidRPr="00CB408E">
        <w:rPr>
          <w:rFonts w:ascii="Traditional Arabic" w:eastAsia="Times New Roman" w:hAnsi="Traditional Arabic" w:cs="Traditional Arabic"/>
          <w:sz w:val="32"/>
          <w:szCs w:val="32"/>
          <w:rtl/>
        </w:rPr>
        <w:t xml:space="preserve"> (...) إلى المركز كان في حالة هيجان</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وحاول</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الهرب</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حسب شهادة الشهود من الأفراد المستلمين المدونة شهاداتهم بدفاتر التحقيق، وأضاف المتهم إنني استدعيته لمكتبي فأحضره وكيل رقيب </w:t>
      </w:r>
      <w:r w:rsidRPr="00CB408E">
        <w:rPr>
          <w:rFonts w:ascii="Traditional Arabic" w:eastAsia="Times New Roman" w:hAnsi="Traditional Arabic" w:cs="Traditional Arabic" w:hint="cs"/>
          <w:sz w:val="32"/>
          <w:szCs w:val="32"/>
          <w:rtl/>
        </w:rPr>
        <w:t xml:space="preserve">الأول </w:t>
      </w:r>
      <w:r w:rsidRPr="00CB408E">
        <w:rPr>
          <w:rFonts w:ascii="Traditional Arabic" w:eastAsia="Times New Roman" w:hAnsi="Traditional Arabic" w:cs="Traditional Arabic"/>
          <w:sz w:val="32"/>
          <w:szCs w:val="32"/>
          <w:rtl/>
        </w:rPr>
        <w:t>(...) وكان مقيد اليدين، ولم آمر بذلك، وكان الوضع يستوجب ذلك كونه مشتبه</w:t>
      </w:r>
      <w:r w:rsidRPr="00CB408E">
        <w:rPr>
          <w:rFonts w:ascii="Traditional Arabic" w:eastAsia="Times New Roman" w:hAnsi="Traditional Arabic" w:cs="Traditional Arabic" w:hint="cs"/>
          <w:sz w:val="32"/>
          <w:szCs w:val="32"/>
          <w:rtl/>
        </w:rPr>
        <w:t>اً</w:t>
      </w:r>
      <w:r w:rsidRPr="00CB408E">
        <w:rPr>
          <w:rFonts w:ascii="Traditional Arabic" w:eastAsia="Times New Roman" w:hAnsi="Traditional Arabic" w:cs="Traditional Arabic"/>
          <w:sz w:val="32"/>
          <w:szCs w:val="32"/>
          <w:rtl/>
        </w:rPr>
        <w:t xml:space="preserve"> في وضعه فقد يكون له علاقة بالإرهابيين، إضافة لمحاولته الهرب من المركز</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وبدأت التحقيق معه بحضو</w:t>
      </w:r>
      <w:r w:rsidRPr="00CB408E">
        <w:rPr>
          <w:rFonts w:ascii="Traditional Arabic" w:eastAsia="Times New Roman" w:hAnsi="Traditional Arabic" w:cs="Traditional Arabic" w:hint="cs"/>
          <w:sz w:val="32"/>
          <w:szCs w:val="32"/>
          <w:rtl/>
        </w:rPr>
        <w:t xml:space="preserve">ر وكيل الرقيب الأول (...) </w:t>
      </w:r>
      <w:r w:rsidRPr="00CB408E">
        <w:rPr>
          <w:rFonts w:ascii="Traditional Arabic" w:eastAsia="Times New Roman" w:hAnsi="Traditional Arabic" w:cs="Traditional Arabic"/>
          <w:sz w:val="32"/>
          <w:szCs w:val="32"/>
          <w:rtl/>
        </w:rPr>
        <w:t xml:space="preserve"> الذي استأذن وانصرف وبعد التأكد من جهاز الحاسب عن وضعه عرضت عليه أن يتصل بأحد معارفه</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ليقوم بكفالته فرد أنه لا يوجد له كفيل، فاستدعيت رئيس الفرقة المستلمة وكيل رقيب </w:t>
      </w:r>
      <w:r w:rsidRPr="00CB408E">
        <w:rPr>
          <w:rFonts w:ascii="Traditional Arabic" w:eastAsia="Times New Roman" w:hAnsi="Traditional Arabic" w:cs="Traditional Arabic" w:hint="cs"/>
          <w:sz w:val="32"/>
          <w:szCs w:val="32"/>
          <w:rtl/>
        </w:rPr>
        <w:t xml:space="preserve">الثاني </w:t>
      </w:r>
      <w:r w:rsidRPr="00CB408E">
        <w:rPr>
          <w:rFonts w:ascii="Traditional Arabic" w:eastAsia="Times New Roman" w:hAnsi="Traditional Arabic" w:cs="Traditional Arabic"/>
          <w:sz w:val="32"/>
          <w:szCs w:val="32"/>
          <w:rtl/>
        </w:rPr>
        <w:t>(...)، وطلبت منه التأكد من حالة المذكور هل هو بحالة سكر، أم لا، فدوّن محضراً بعدم انبعاث رائحة المسكر من فمه، وحاول الهرب من مكتبي</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وتم إمساكه وإدخاله صالة </w:t>
      </w:r>
      <w:r w:rsidRPr="00CB408E">
        <w:rPr>
          <w:rFonts w:ascii="Traditional Arabic" w:eastAsia="Times New Roman" w:hAnsi="Traditional Arabic" w:cs="Traditional Arabic" w:hint="cs"/>
          <w:sz w:val="32"/>
          <w:szCs w:val="32"/>
          <w:rtl/>
        </w:rPr>
        <w:t>الانتظار</w:t>
      </w:r>
      <w:r w:rsidRPr="00CB408E">
        <w:rPr>
          <w:rFonts w:ascii="Traditional Arabic" w:eastAsia="Times New Roman" w:hAnsi="Traditional Arabic" w:cs="Traditional Arabic"/>
          <w:sz w:val="32"/>
          <w:szCs w:val="32"/>
          <w:rtl/>
        </w:rPr>
        <w:t xml:space="preserve"> والتي قبل التوقيف، وكان يتلفظ عل</w:t>
      </w:r>
      <w:r w:rsidRPr="00CB408E">
        <w:rPr>
          <w:rFonts w:ascii="Traditional Arabic" w:eastAsia="Times New Roman" w:hAnsi="Traditional Arabic" w:cs="Traditional Arabic" w:hint="cs"/>
          <w:sz w:val="32"/>
          <w:szCs w:val="32"/>
          <w:rtl/>
        </w:rPr>
        <w:t>يّ</w:t>
      </w:r>
      <w:r w:rsidRPr="00CB408E">
        <w:rPr>
          <w:rFonts w:ascii="Traditional Arabic" w:eastAsia="Times New Roman" w:hAnsi="Traditional Arabic" w:cs="Traditional Arabic"/>
          <w:sz w:val="32"/>
          <w:szCs w:val="32"/>
          <w:rtl/>
        </w:rPr>
        <w:t xml:space="preserve"> ويهددني </w:t>
      </w:r>
      <w:r w:rsidRPr="00CB408E">
        <w:rPr>
          <w:rFonts w:ascii="Traditional Arabic" w:eastAsia="Times New Roman" w:hAnsi="Traditional Arabic" w:cs="Traditional Arabic" w:hint="cs"/>
          <w:sz w:val="32"/>
          <w:szCs w:val="32"/>
          <w:rtl/>
        </w:rPr>
        <w:t>بالانتقام</w:t>
      </w:r>
      <w:r w:rsidRPr="00CB408E">
        <w:rPr>
          <w:rFonts w:ascii="Traditional Arabic" w:eastAsia="Times New Roman" w:hAnsi="Traditional Arabic" w:cs="Traditional Arabic"/>
          <w:sz w:val="32"/>
          <w:szCs w:val="32"/>
          <w:rtl/>
        </w:rPr>
        <w:t>. هذا ورد المتهم على أدلة الاتهام بأنه لم يذكر أنه ضرب المذكور</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بل الذي ذكره أنه قام بدفعه عندما أراد المذكور ضربه، وأن أقوال </w:t>
      </w:r>
      <w:r w:rsidRPr="00CB408E">
        <w:rPr>
          <w:rFonts w:ascii="Traditional Arabic" w:eastAsia="Times New Roman" w:hAnsi="Traditional Arabic" w:cs="Traditional Arabic" w:hint="cs"/>
          <w:sz w:val="32"/>
          <w:szCs w:val="32"/>
          <w:rtl/>
        </w:rPr>
        <w:t>الشاكي</w:t>
      </w:r>
      <w:r w:rsidRPr="00CB408E">
        <w:rPr>
          <w:rFonts w:ascii="Traditional Arabic" w:eastAsia="Times New Roman" w:hAnsi="Traditional Arabic" w:cs="Traditional Arabic"/>
          <w:sz w:val="32"/>
          <w:szCs w:val="32"/>
          <w:rtl/>
        </w:rPr>
        <w:t xml:space="preserve"> (...) ضده ادعاءات لا ترقى لإدانته، ورد المتهم على شهادة</w:t>
      </w:r>
      <w:r w:rsidRPr="00CB408E">
        <w:rPr>
          <w:rFonts w:ascii="Traditional Arabic" w:eastAsia="Times New Roman" w:hAnsi="Traditional Arabic" w:cs="Traditional Arabic" w:hint="cs"/>
          <w:sz w:val="32"/>
          <w:szCs w:val="32"/>
          <w:rtl/>
        </w:rPr>
        <w:t xml:space="preserve"> الشاهد الثاني</w:t>
      </w:r>
      <w:r w:rsidRPr="00CB408E">
        <w:rPr>
          <w:rFonts w:ascii="Traditional Arabic" w:eastAsia="Times New Roman" w:hAnsi="Traditional Arabic" w:cs="Traditional Arabic"/>
          <w:sz w:val="32"/>
          <w:szCs w:val="32"/>
          <w:rtl/>
        </w:rPr>
        <w:t xml:space="preserve"> العريف</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 xml:space="preserve"> (...) بأنها متناقضة مع أقوال </w:t>
      </w:r>
      <w:r w:rsidRPr="00CB408E">
        <w:rPr>
          <w:rFonts w:ascii="Traditional Arabic" w:eastAsia="Times New Roman" w:hAnsi="Traditional Arabic" w:cs="Traditional Arabic" w:hint="cs"/>
          <w:sz w:val="32"/>
          <w:szCs w:val="32"/>
          <w:rtl/>
        </w:rPr>
        <w:t xml:space="preserve">الشاهد الأول </w:t>
      </w:r>
      <w:r w:rsidRPr="00CB408E">
        <w:rPr>
          <w:rFonts w:ascii="Traditional Arabic" w:eastAsia="Times New Roman" w:hAnsi="Traditional Arabic" w:cs="Traditional Arabic"/>
          <w:sz w:val="32"/>
          <w:szCs w:val="32"/>
          <w:rtl/>
        </w:rPr>
        <w:t>العريف (...) و</w:t>
      </w:r>
      <w:r w:rsidRPr="00CB408E">
        <w:rPr>
          <w:rFonts w:ascii="Traditional Arabic" w:eastAsia="Times New Roman" w:hAnsi="Traditional Arabic" w:cs="Traditional Arabic" w:hint="cs"/>
          <w:sz w:val="32"/>
          <w:szCs w:val="32"/>
          <w:rtl/>
        </w:rPr>
        <w:t xml:space="preserve">الشاهد الثالث </w:t>
      </w:r>
      <w:r w:rsidRPr="00CB408E">
        <w:rPr>
          <w:rFonts w:ascii="Traditional Arabic" w:eastAsia="Times New Roman" w:hAnsi="Traditional Arabic" w:cs="Traditional Arabic"/>
          <w:sz w:val="32"/>
          <w:szCs w:val="32"/>
          <w:rtl/>
        </w:rPr>
        <w:t>العريف (...) الذي عدل عن أقواله عند مواجهته بزملائه</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w:t>
      </w:r>
      <w:r w:rsidRPr="00CB408E">
        <w:rPr>
          <w:rFonts w:ascii="Traditional Arabic" w:eastAsia="Times New Roman" w:hAnsi="Traditional Arabic" w:cs="Traditional Arabic"/>
          <w:sz w:val="32"/>
          <w:szCs w:val="32"/>
          <w:rtl/>
        </w:rPr>
        <w:lastRenderedPageBreak/>
        <w:t>ورد المتهم على ما جاء في الأدلة من قيامه بتوقيف الشاكي واستشمامه بأن هذا القول يفتقد للمصداقية</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فهذا يتناقض مع أقوال الشاكي نفسه</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فقد ذكر أن</w:t>
      </w:r>
      <w:r w:rsidRPr="00CB408E">
        <w:rPr>
          <w:rFonts w:ascii="Traditional Arabic" w:eastAsia="Times New Roman" w:hAnsi="Traditional Arabic" w:cs="Traditional Arabic" w:hint="cs"/>
          <w:sz w:val="32"/>
          <w:szCs w:val="32"/>
          <w:rtl/>
        </w:rPr>
        <w:t xml:space="preserve"> مساعد</w:t>
      </w:r>
      <w:r w:rsidRPr="00CB408E">
        <w:rPr>
          <w:rFonts w:ascii="Traditional Arabic" w:eastAsia="Times New Roman" w:hAnsi="Traditional Arabic" w:cs="Traditional Arabic"/>
          <w:sz w:val="32"/>
          <w:szCs w:val="32"/>
          <w:rtl/>
        </w:rPr>
        <w:t xml:space="preserve"> ضابط الخفر وضعه بالممر المؤدي إلى التوقيف، والمذكور مريض نفسياً بدليل إحالته إلى التقاعد في سن مبكر</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لعدم صلاحيته للعمل، واستشمامه ضروري لعدم اتزانه في أقواله مما يوحي أنه في حالة غير طبيعية</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وقلل المتهم من شأن شهادة</w:t>
      </w:r>
      <w:r w:rsidRPr="00CB408E">
        <w:rPr>
          <w:rFonts w:ascii="Traditional Arabic" w:eastAsia="Times New Roman" w:hAnsi="Traditional Arabic" w:cs="Traditional Arabic" w:hint="cs"/>
          <w:sz w:val="32"/>
          <w:szCs w:val="32"/>
          <w:rtl/>
        </w:rPr>
        <w:t xml:space="preserve"> الشاهد الأول</w:t>
      </w:r>
      <w:r w:rsidRPr="00CB408E">
        <w:rPr>
          <w:rFonts w:ascii="Traditional Arabic" w:eastAsia="Times New Roman" w:hAnsi="Traditional Arabic" w:cs="Traditional Arabic"/>
          <w:sz w:val="32"/>
          <w:szCs w:val="32"/>
          <w:rtl/>
        </w:rPr>
        <w:t xml:space="preserve"> العريف (...) وقال إنها مجروحة وضعيفة</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لأنه سبق أن حقق معه مراراً لتجاوزات بدرت منه أثناء عمله</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وفي اتهام المذكور لآخرين بسرقة وتلفظه عليهم</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وما انتهى إليه التحقيق معه في كل ذلك إلى </w:t>
      </w:r>
      <w:r w:rsidRPr="00CB408E">
        <w:rPr>
          <w:rFonts w:ascii="Traditional Arabic" w:eastAsia="Times New Roman" w:hAnsi="Traditional Arabic" w:cs="Traditional Arabic" w:hint="cs"/>
          <w:sz w:val="32"/>
          <w:szCs w:val="32"/>
          <w:rtl/>
        </w:rPr>
        <w:t>إ</w:t>
      </w:r>
      <w:r w:rsidRPr="00CB408E">
        <w:rPr>
          <w:rFonts w:ascii="Traditional Arabic" w:eastAsia="Times New Roman" w:hAnsi="Traditional Arabic" w:cs="Traditional Arabic"/>
          <w:sz w:val="32"/>
          <w:szCs w:val="32"/>
          <w:rtl/>
        </w:rPr>
        <w:t xml:space="preserve">دانته ثم </w:t>
      </w:r>
      <w:r w:rsidRPr="00CB408E">
        <w:rPr>
          <w:rFonts w:ascii="Traditional Arabic" w:eastAsia="Times New Roman" w:hAnsi="Traditional Arabic" w:cs="Traditional Arabic" w:hint="cs"/>
          <w:sz w:val="32"/>
          <w:szCs w:val="32"/>
          <w:rtl/>
        </w:rPr>
        <w:t>إ</w:t>
      </w:r>
      <w:r w:rsidRPr="00CB408E">
        <w:rPr>
          <w:rFonts w:ascii="Traditional Arabic" w:eastAsia="Times New Roman" w:hAnsi="Traditional Arabic" w:cs="Traditional Arabic"/>
          <w:sz w:val="32"/>
          <w:szCs w:val="32"/>
          <w:rtl/>
        </w:rPr>
        <w:t xml:space="preserve">ن </w:t>
      </w:r>
      <w:r w:rsidRPr="00CB408E">
        <w:rPr>
          <w:rFonts w:ascii="Traditional Arabic" w:eastAsia="Times New Roman" w:hAnsi="Traditional Arabic" w:cs="Traditional Arabic" w:hint="cs"/>
          <w:sz w:val="32"/>
          <w:szCs w:val="32"/>
          <w:rtl/>
        </w:rPr>
        <w:t xml:space="preserve">الشاهد الأول </w:t>
      </w:r>
      <w:r w:rsidRPr="00CB408E">
        <w:rPr>
          <w:rFonts w:ascii="Traditional Arabic" w:eastAsia="Times New Roman" w:hAnsi="Traditional Arabic" w:cs="Traditional Arabic"/>
          <w:sz w:val="32"/>
          <w:szCs w:val="32"/>
          <w:rtl/>
        </w:rPr>
        <w:t xml:space="preserve">(...) المذكور اعتذر لي عن هذه الشهادة بحضور وكيل رقيب </w:t>
      </w:r>
      <w:r w:rsidRPr="00CB408E">
        <w:rPr>
          <w:rFonts w:ascii="Traditional Arabic" w:eastAsia="Times New Roman" w:hAnsi="Traditional Arabic" w:cs="Traditional Arabic" w:hint="cs"/>
          <w:sz w:val="32"/>
          <w:szCs w:val="32"/>
          <w:rtl/>
        </w:rPr>
        <w:t xml:space="preserve">الثالث </w:t>
      </w:r>
      <w:r w:rsidRPr="00CB408E">
        <w:rPr>
          <w:rFonts w:ascii="Traditional Arabic" w:eastAsia="Times New Roman" w:hAnsi="Traditional Arabic" w:cs="Traditional Arabic"/>
          <w:sz w:val="32"/>
          <w:szCs w:val="32"/>
          <w:rtl/>
        </w:rPr>
        <w:t>(...) ورئيس التحقيقات الرائد (...) وإن ما ورد في تقرير اللجنة لا يمثل قوله</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ويضيف المتهم أن الشاكي (...) صار يهدد آخرين من رجال الأمن بأن يقيم عليهم مثل هذه القضية فهو اتصل بالرائد (...) وهدده</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وعن ما جاء في قرار الاتهام أن المتهم قام بإعداد إقرارات منسوبة لأفراد الفرقة المناوبة</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رد المتهم بأن المذكورين لا يجيدون الكتا</w:t>
      </w:r>
      <w:r w:rsidRPr="00CB408E">
        <w:rPr>
          <w:rFonts w:ascii="Traditional Arabic" w:eastAsia="Times New Roman" w:hAnsi="Traditional Arabic" w:cs="Traditional Arabic" w:hint="cs"/>
          <w:sz w:val="32"/>
          <w:szCs w:val="32"/>
          <w:rtl/>
        </w:rPr>
        <w:t>بة،</w:t>
      </w:r>
      <w:r w:rsidRPr="00CB408E">
        <w:rPr>
          <w:rFonts w:ascii="Traditional Arabic" w:eastAsia="Times New Roman" w:hAnsi="Traditional Arabic" w:cs="Traditional Arabic"/>
          <w:sz w:val="32"/>
          <w:szCs w:val="32"/>
        </w:rPr>
        <w:t> </w:t>
      </w:r>
      <w:r w:rsidRPr="00CB408E">
        <w:rPr>
          <w:rFonts w:ascii="Traditional Arabic" w:eastAsia="Times New Roman" w:hAnsi="Traditional Arabic" w:cs="Traditional Arabic"/>
          <w:sz w:val="32"/>
          <w:szCs w:val="32"/>
          <w:rtl/>
        </w:rPr>
        <w:t>وهم دونوا أسماءهم وتوقيعاتهم بخط أيديهم وقال المتهم: إن ما جاء من أنه دفع المذكور فهذا حصل حين قام بحركة بوسطه وكأنه يريد ضربي</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ورد على ما ذكر عن إنكاره التهمة</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بأن أدلة الاتهام قرائن يلاحظ عليها الاختلال</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وأن الأصل براءة الذمة</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وختم المتهم مذكرته بطلب أن تحكم الدائرة بالذي تراه</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وأرفق صوراً لبعض المستندات</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هذا وقد أطلع ممثل الادعاء على مذكرة الدفاع ومرفقاتها وقال: إن كان لنا من رد فسنقدمه بالجلسة القادمة</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ثم قرر الاكتفاء بما جاء بقرار الاتهام</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كما أن المتهم اكتفى بذلك ثم عقدت جلسة هذا اليوم بحضور طرفي القضية وصدر هذا الحكم.</w:t>
      </w:r>
    </w:p>
    <w:p w:rsidR="008E476E" w:rsidRPr="00CB408E" w:rsidRDefault="008E476E" w:rsidP="008E476E">
      <w:pPr>
        <w:spacing w:after="0" w:line="240" w:lineRule="auto"/>
        <w:jc w:val="center"/>
        <w:rPr>
          <w:rFonts w:ascii="Traditional Arabic" w:eastAsia="Times New Roman" w:hAnsi="Traditional Arabic" w:cs="Traditional Arabic"/>
          <w:sz w:val="32"/>
          <w:szCs w:val="32"/>
          <w:rtl/>
        </w:rPr>
      </w:pPr>
      <w:r w:rsidRPr="00CB408E">
        <w:rPr>
          <w:rFonts w:ascii="Traditional Arabic" w:eastAsia="Times New Roman" w:hAnsi="Traditional Arabic" w:cs="Traditional Arabic"/>
          <w:b/>
          <w:bCs/>
          <w:sz w:val="32"/>
          <w:szCs w:val="32"/>
          <w:rtl/>
        </w:rPr>
        <w:t>الأسباب</w:t>
      </w:r>
    </w:p>
    <w:p w:rsidR="008E476E" w:rsidRPr="00CB408E" w:rsidRDefault="008E476E" w:rsidP="008E476E">
      <w:pPr>
        <w:spacing w:after="0" w:line="240" w:lineRule="auto"/>
        <w:jc w:val="both"/>
        <w:rPr>
          <w:rFonts w:ascii="Traditional Arabic" w:eastAsia="Times New Roman" w:hAnsi="Traditional Arabic" w:cs="Traditional Arabic"/>
          <w:sz w:val="32"/>
          <w:szCs w:val="32"/>
          <w:rtl/>
        </w:rPr>
      </w:pPr>
      <w:r w:rsidRPr="00CB408E">
        <w:rPr>
          <w:rFonts w:ascii="Traditional Arabic" w:eastAsia="Times New Roman" w:hAnsi="Traditional Arabic" w:cs="Traditional Arabic"/>
          <w:sz w:val="32"/>
          <w:szCs w:val="32"/>
          <w:rtl/>
        </w:rPr>
        <w:t>حيث إن هيئة الرقابة والتحقيق أقامت دعوى إساءة المعاملة باسم الوظيفة ضد المتهم على التفصيل الوارد بقرار الاتهام</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ومقدمة هذا الحكم</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وحيث إن المتهم نفى هذه التهمة وقال عن الأدلة التي ساقتها المدعية ضده إنها لا تخلو من خلل</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وأن الشكوى ادعاء يحتاج إلى أدلة تعضده</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وحيث إن الدائرة بنظرها في الدعوى وسماعها لها</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وإجابة المتهم على ما جاء فيها </w:t>
      </w:r>
      <w:r w:rsidRPr="00CB408E">
        <w:rPr>
          <w:rFonts w:ascii="Traditional Arabic" w:eastAsia="Times New Roman" w:hAnsi="Traditional Arabic" w:cs="Traditional Arabic" w:hint="cs"/>
          <w:sz w:val="32"/>
          <w:szCs w:val="32"/>
          <w:rtl/>
        </w:rPr>
        <w:t>والاطلاع</w:t>
      </w:r>
      <w:r w:rsidRPr="00CB408E">
        <w:rPr>
          <w:rFonts w:ascii="Traditional Arabic" w:eastAsia="Times New Roman" w:hAnsi="Traditional Arabic" w:cs="Traditional Arabic"/>
          <w:sz w:val="32"/>
          <w:szCs w:val="32"/>
          <w:rtl/>
        </w:rPr>
        <w:t xml:space="preserve"> على أوراق القضية</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وفي مقدمة ذلك التقرير الصادر عن اللجنة المشكلة بأمر سمو نائب أمير المنطقة الشرقية الذي استوفى جوانب القضية</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ومن ذلك سماعه لشهادات القريبين من النزاع الذي حصل بين الشاكي (...) والملازم (...) وقد ورد في شهادة العريف </w:t>
      </w:r>
      <w:r w:rsidRPr="00CB408E">
        <w:rPr>
          <w:rFonts w:ascii="Traditional Arabic" w:eastAsia="Times New Roman" w:hAnsi="Traditional Arabic" w:cs="Traditional Arabic" w:hint="cs"/>
          <w:sz w:val="32"/>
          <w:szCs w:val="32"/>
          <w:rtl/>
        </w:rPr>
        <w:t xml:space="preserve">الشاهد الأول </w:t>
      </w:r>
      <w:r w:rsidRPr="00CB408E">
        <w:rPr>
          <w:rFonts w:ascii="Traditional Arabic" w:eastAsia="Times New Roman" w:hAnsi="Traditional Arabic" w:cs="Traditional Arabic"/>
          <w:sz w:val="32"/>
          <w:szCs w:val="32"/>
          <w:rtl/>
        </w:rPr>
        <w:t>(...): إن الملازم أمر بإدخال</w:t>
      </w:r>
      <w:r w:rsidRPr="00CB408E">
        <w:rPr>
          <w:rFonts w:ascii="Traditional Arabic" w:eastAsia="Times New Roman" w:hAnsi="Traditional Arabic" w:cs="Traditional Arabic" w:hint="cs"/>
          <w:sz w:val="32"/>
          <w:szCs w:val="32"/>
          <w:rtl/>
        </w:rPr>
        <w:t xml:space="preserve"> الشاكي</w:t>
      </w:r>
      <w:r w:rsidRPr="00CB408E">
        <w:rPr>
          <w:rFonts w:ascii="Traditional Arabic" w:eastAsia="Times New Roman" w:hAnsi="Traditional Arabic" w:cs="Traditional Arabic"/>
          <w:sz w:val="32"/>
          <w:szCs w:val="32"/>
          <w:rtl/>
        </w:rPr>
        <w:t xml:space="preserve"> (...) التوقيف</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ووضع القيد في رجله</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وحاول دخول التوقيف لضربه، أما حركة الإصبع فلا يعلم عنها شيئاً وجاء في شهادة </w:t>
      </w:r>
      <w:r w:rsidRPr="00CB408E">
        <w:rPr>
          <w:rFonts w:ascii="Traditional Arabic" w:eastAsia="Times New Roman" w:hAnsi="Traditional Arabic" w:cs="Traditional Arabic"/>
          <w:sz w:val="32"/>
          <w:szCs w:val="32"/>
        </w:rPr>
        <w:t> </w:t>
      </w:r>
      <w:r w:rsidRPr="00CB408E">
        <w:rPr>
          <w:rFonts w:ascii="Traditional Arabic" w:eastAsia="Times New Roman" w:hAnsi="Traditional Arabic" w:cs="Traditional Arabic"/>
          <w:sz w:val="32"/>
          <w:szCs w:val="32"/>
          <w:rtl/>
        </w:rPr>
        <w:t xml:space="preserve">وكيل رقيب </w:t>
      </w:r>
      <w:r w:rsidRPr="00CB408E">
        <w:rPr>
          <w:rFonts w:ascii="Traditional Arabic" w:eastAsia="Times New Roman" w:hAnsi="Traditional Arabic" w:cs="Traditional Arabic" w:hint="cs"/>
          <w:sz w:val="32"/>
          <w:szCs w:val="32"/>
          <w:rtl/>
        </w:rPr>
        <w:t xml:space="preserve">الأول </w:t>
      </w:r>
      <w:r w:rsidRPr="00CB408E">
        <w:rPr>
          <w:rFonts w:ascii="Traditional Arabic" w:eastAsia="Times New Roman" w:hAnsi="Traditional Arabic" w:cs="Traditional Arabic"/>
          <w:sz w:val="32"/>
          <w:szCs w:val="32"/>
          <w:rtl/>
        </w:rPr>
        <w:t>(...): إنني أحضرت ال</w:t>
      </w:r>
      <w:r w:rsidRPr="00CB408E">
        <w:rPr>
          <w:rFonts w:ascii="Traditional Arabic" w:eastAsia="Times New Roman" w:hAnsi="Traditional Arabic" w:cs="Traditional Arabic" w:hint="cs"/>
          <w:sz w:val="32"/>
          <w:szCs w:val="32"/>
          <w:rtl/>
        </w:rPr>
        <w:t>شاكي</w:t>
      </w:r>
      <w:r w:rsidRPr="00CB408E">
        <w:rPr>
          <w:rFonts w:ascii="Traditional Arabic" w:eastAsia="Times New Roman" w:hAnsi="Traditional Arabic" w:cs="Traditional Arabic"/>
          <w:sz w:val="32"/>
          <w:szCs w:val="32"/>
          <w:rtl/>
        </w:rPr>
        <w:t xml:space="preserve"> (...)  لمكتب الملازم ثم استأذنت للانصراف</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فطلب مني ال</w:t>
      </w:r>
      <w:r w:rsidRPr="00CB408E">
        <w:rPr>
          <w:rFonts w:ascii="Traditional Arabic" w:eastAsia="Times New Roman" w:hAnsi="Traditional Arabic" w:cs="Traditional Arabic" w:hint="cs"/>
          <w:sz w:val="32"/>
          <w:szCs w:val="32"/>
          <w:rtl/>
        </w:rPr>
        <w:t>شاكي</w:t>
      </w:r>
      <w:r w:rsidRPr="00CB408E">
        <w:rPr>
          <w:rFonts w:ascii="Traditional Arabic" w:eastAsia="Times New Roman" w:hAnsi="Traditional Arabic" w:cs="Traditional Arabic"/>
          <w:sz w:val="32"/>
          <w:szCs w:val="32"/>
          <w:rtl/>
        </w:rPr>
        <w:t xml:space="preserve"> (...) البقاء فاعتذرت</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لأن رئيسي أمر بانصرافي وأضاف</w:t>
      </w:r>
      <w:r w:rsidRPr="00CB408E">
        <w:rPr>
          <w:rFonts w:ascii="Traditional Arabic" w:eastAsia="Times New Roman" w:hAnsi="Traditional Arabic" w:cs="Traditional Arabic"/>
          <w:sz w:val="32"/>
          <w:szCs w:val="32"/>
        </w:rPr>
        <w:t> </w:t>
      </w:r>
      <w:r w:rsidRPr="00CB408E">
        <w:rPr>
          <w:rFonts w:ascii="Traditional Arabic" w:eastAsia="Times New Roman" w:hAnsi="Traditional Arabic" w:cs="Traditional Arabic"/>
          <w:sz w:val="32"/>
          <w:szCs w:val="32"/>
          <w:rtl/>
        </w:rPr>
        <w:t>أنه دار نقاش حاد بين الطرفين لا أعرف تفاصيله</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وكان الملازم يأمر بإدخال  </w:t>
      </w:r>
      <w:r w:rsidRPr="00CB408E">
        <w:rPr>
          <w:rFonts w:ascii="Traditional Arabic" w:eastAsia="Times New Roman" w:hAnsi="Traditional Arabic" w:cs="Traditional Arabic" w:hint="cs"/>
          <w:sz w:val="32"/>
          <w:szCs w:val="32"/>
          <w:rtl/>
        </w:rPr>
        <w:t xml:space="preserve">الشاكي </w:t>
      </w:r>
      <w:r w:rsidRPr="00CB408E">
        <w:rPr>
          <w:rFonts w:ascii="Traditional Arabic" w:eastAsia="Times New Roman" w:hAnsi="Traditional Arabic" w:cs="Traditional Arabic"/>
          <w:sz w:val="32"/>
          <w:szCs w:val="32"/>
          <w:rtl/>
        </w:rPr>
        <w:t xml:space="preserve">(...) غرفة الانتظار، ولم أشاهد ولم أسمع الملازم (...) يتلفظ أو يبصق على  </w:t>
      </w:r>
      <w:r w:rsidRPr="00CB408E">
        <w:rPr>
          <w:rFonts w:ascii="Traditional Arabic" w:eastAsia="Times New Roman" w:hAnsi="Traditional Arabic" w:cs="Traditional Arabic" w:hint="cs"/>
          <w:sz w:val="32"/>
          <w:szCs w:val="32"/>
          <w:rtl/>
        </w:rPr>
        <w:t>الشاكي</w:t>
      </w:r>
      <w:r w:rsidRPr="00CB408E">
        <w:rPr>
          <w:rFonts w:ascii="Traditional Arabic" w:eastAsia="Times New Roman" w:hAnsi="Traditional Arabic" w:cs="Traditional Arabic"/>
          <w:sz w:val="32"/>
          <w:szCs w:val="32"/>
          <w:rtl/>
        </w:rPr>
        <w:t>(...) أو يضربه وقال عن الملازم</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 xml:space="preserve">إنه كان هادئاً لكنه متنبه للأحداث. وشهد العريف </w:t>
      </w:r>
      <w:r w:rsidRPr="00CB408E">
        <w:rPr>
          <w:rFonts w:ascii="Traditional Arabic" w:eastAsia="Times New Roman" w:hAnsi="Traditional Arabic" w:cs="Traditional Arabic" w:hint="cs"/>
          <w:sz w:val="32"/>
          <w:szCs w:val="32"/>
          <w:rtl/>
        </w:rPr>
        <w:t xml:space="preserve">الشاهد </w:t>
      </w:r>
      <w:r w:rsidRPr="00CB408E">
        <w:rPr>
          <w:rFonts w:ascii="Traditional Arabic" w:eastAsia="Times New Roman" w:hAnsi="Traditional Arabic" w:cs="Traditional Arabic" w:hint="cs"/>
          <w:sz w:val="32"/>
          <w:szCs w:val="32"/>
          <w:rtl/>
        </w:rPr>
        <w:lastRenderedPageBreak/>
        <w:t xml:space="preserve">الثالث </w:t>
      </w:r>
      <w:r w:rsidRPr="00CB408E">
        <w:rPr>
          <w:rFonts w:ascii="Traditional Arabic" w:eastAsia="Times New Roman" w:hAnsi="Traditional Arabic" w:cs="Traditional Arabic"/>
          <w:sz w:val="32"/>
          <w:szCs w:val="32"/>
          <w:rtl/>
        </w:rPr>
        <w:t>(...)</w:t>
      </w:r>
      <w:r w:rsidRPr="00CB408E">
        <w:rPr>
          <w:rFonts w:ascii="Traditional Arabic" w:eastAsia="Times New Roman" w:hAnsi="Traditional Arabic" w:cs="Traditional Arabic"/>
          <w:sz w:val="32"/>
          <w:szCs w:val="32"/>
        </w:rPr>
        <w:t> </w:t>
      </w:r>
      <w:r w:rsidRPr="00CB408E">
        <w:rPr>
          <w:rFonts w:ascii="Traditional Arabic" w:eastAsia="Times New Roman" w:hAnsi="Traditional Arabic" w:cs="Traditional Arabic"/>
          <w:sz w:val="32"/>
          <w:szCs w:val="32"/>
          <w:rtl/>
        </w:rPr>
        <w:t xml:space="preserve">أن الملازم وضع </w:t>
      </w:r>
      <w:r w:rsidRPr="00CB408E">
        <w:rPr>
          <w:rFonts w:ascii="Traditional Arabic" w:eastAsia="Times New Roman" w:hAnsi="Traditional Arabic" w:cs="Traditional Arabic" w:hint="cs"/>
          <w:sz w:val="32"/>
          <w:szCs w:val="32"/>
          <w:rtl/>
        </w:rPr>
        <w:t>الشاكي</w:t>
      </w:r>
      <w:r w:rsidRPr="00CB408E">
        <w:rPr>
          <w:rFonts w:ascii="Traditional Arabic" w:eastAsia="Times New Roman" w:hAnsi="Traditional Arabic" w:cs="Traditional Arabic"/>
          <w:sz w:val="32"/>
          <w:szCs w:val="32"/>
          <w:rtl/>
        </w:rPr>
        <w:t xml:space="preserve"> (...) في شبك غرفة </w:t>
      </w:r>
      <w:r w:rsidRPr="00CB408E">
        <w:rPr>
          <w:rFonts w:ascii="Traditional Arabic" w:eastAsia="Times New Roman" w:hAnsi="Traditional Arabic" w:cs="Traditional Arabic" w:hint="cs"/>
          <w:sz w:val="32"/>
          <w:szCs w:val="32"/>
          <w:rtl/>
        </w:rPr>
        <w:t>الانتظار</w:t>
      </w:r>
      <w:r w:rsidRPr="00CB408E">
        <w:rPr>
          <w:rFonts w:ascii="Traditional Arabic" w:eastAsia="Times New Roman" w:hAnsi="Traditional Arabic" w:cs="Traditional Arabic"/>
          <w:sz w:val="32"/>
          <w:szCs w:val="32"/>
          <w:rtl/>
        </w:rPr>
        <w:t xml:space="preserve"> فسأله: لماذا تحجزني ؟، فقال الملازم: لأنك مشتبه ولماذا تواجدك قرب المجمع المحاصر؟ ورد </w:t>
      </w:r>
      <w:r w:rsidRPr="00CB408E">
        <w:rPr>
          <w:rFonts w:ascii="Traditional Arabic" w:eastAsia="Times New Roman" w:hAnsi="Traditional Arabic" w:cs="Traditional Arabic" w:hint="cs"/>
          <w:sz w:val="32"/>
          <w:szCs w:val="32"/>
          <w:rtl/>
        </w:rPr>
        <w:t>أ</w:t>
      </w:r>
      <w:r w:rsidRPr="00CB408E">
        <w:rPr>
          <w:rFonts w:ascii="Traditional Arabic" w:eastAsia="Times New Roman" w:hAnsi="Traditional Arabic" w:cs="Traditional Arabic"/>
          <w:sz w:val="32"/>
          <w:szCs w:val="32"/>
          <w:rtl/>
        </w:rPr>
        <w:t>ن ابن أختي داخله</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وقال </w:t>
      </w:r>
      <w:r w:rsidRPr="00CB408E">
        <w:rPr>
          <w:rFonts w:ascii="Traditional Arabic" w:eastAsia="Times New Roman" w:hAnsi="Traditional Arabic" w:cs="Traditional Arabic" w:hint="cs"/>
          <w:sz w:val="32"/>
          <w:szCs w:val="32"/>
          <w:rtl/>
        </w:rPr>
        <w:t>للملازم:</w:t>
      </w:r>
      <w:r w:rsidRPr="00CB408E">
        <w:rPr>
          <w:rFonts w:ascii="Traditional Arabic" w:eastAsia="Times New Roman" w:hAnsi="Traditional Arabic" w:cs="Traditional Arabic"/>
          <w:sz w:val="32"/>
          <w:szCs w:val="32"/>
          <w:rtl/>
        </w:rPr>
        <w:t xml:space="preserve"> خلصني يا ورع! فرد الملازم: </w:t>
      </w:r>
      <w:r w:rsidRPr="00CB408E">
        <w:rPr>
          <w:rFonts w:ascii="Traditional Arabic" w:eastAsia="Times New Roman" w:hAnsi="Traditional Arabic" w:cs="Traditional Arabic" w:hint="cs"/>
          <w:sz w:val="32"/>
          <w:szCs w:val="32"/>
          <w:rtl/>
        </w:rPr>
        <w:t>ا</w:t>
      </w:r>
      <w:r w:rsidRPr="00CB408E">
        <w:rPr>
          <w:rFonts w:ascii="Traditional Arabic" w:eastAsia="Times New Roman" w:hAnsi="Traditional Arabic" w:cs="Traditional Arabic"/>
          <w:sz w:val="32"/>
          <w:szCs w:val="32"/>
          <w:rtl/>
        </w:rPr>
        <w:t>نتظر دورك في التحقيق، وسأريك من هو الورع، فصار</w:t>
      </w:r>
      <w:r w:rsidRPr="00CB408E">
        <w:rPr>
          <w:rFonts w:ascii="Traditional Arabic" w:eastAsia="Times New Roman" w:hAnsi="Traditional Arabic" w:cs="Traditional Arabic" w:hint="cs"/>
          <w:sz w:val="32"/>
          <w:szCs w:val="32"/>
          <w:rtl/>
        </w:rPr>
        <w:t xml:space="preserve"> الشاكي</w:t>
      </w:r>
      <w:r w:rsidRPr="00CB408E">
        <w:rPr>
          <w:rFonts w:ascii="Traditional Arabic" w:eastAsia="Times New Roman" w:hAnsi="Traditional Arabic" w:cs="Traditional Arabic"/>
          <w:sz w:val="32"/>
          <w:szCs w:val="32"/>
          <w:rtl/>
        </w:rPr>
        <w:t xml:space="preserve"> (...) يردد مغرور في نفسك يقولها كلما رأى الملازم ويردد ألفاظاً أخرى</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وطلب كرسياً وجلس عليه</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ووضع رجليه على الشبك، فطلب منه الملازم أن ينزلها عن الشبك فقال: رجلي وأنا حر فيها وما هو شغلك، فقال </w:t>
      </w:r>
      <w:r w:rsidRPr="00CB408E">
        <w:rPr>
          <w:rFonts w:ascii="Traditional Arabic" w:eastAsia="Times New Roman" w:hAnsi="Traditional Arabic" w:cs="Traditional Arabic" w:hint="cs"/>
          <w:sz w:val="32"/>
          <w:szCs w:val="32"/>
          <w:rtl/>
        </w:rPr>
        <w:t>الملازم:</w:t>
      </w:r>
      <w:r w:rsidRPr="00CB408E">
        <w:rPr>
          <w:rFonts w:ascii="Traditional Arabic" w:eastAsia="Times New Roman" w:hAnsi="Traditional Arabic" w:cs="Traditional Arabic"/>
          <w:sz w:val="32"/>
          <w:szCs w:val="32"/>
          <w:rtl/>
        </w:rPr>
        <w:t xml:space="preserve"> نزل رجليك يا... -كلمه غير لائقة-، ودخل عليه </w:t>
      </w:r>
      <w:r w:rsidRPr="00CB408E">
        <w:rPr>
          <w:rFonts w:ascii="Traditional Arabic" w:eastAsia="Times New Roman" w:hAnsi="Traditional Arabic" w:cs="Traditional Arabic" w:hint="cs"/>
          <w:sz w:val="32"/>
          <w:szCs w:val="32"/>
          <w:rtl/>
        </w:rPr>
        <w:t>وقال: لماذا</w:t>
      </w:r>
      <w:r w:rsidRPr="00CB408E">
        <w:rPr>
          <w:rFonts w:ascii="Traditional Arabic" w:eastAsia="Times New Roman" w:hAnsi="Traditional Arabic" w:cs="Traditional Arabic"/>
          <w:sz w:val="32"/>
          <w:szCs w:val="32"/>
          <w:rtl/>
        </w:rPr>
        <w:t xml:space="preserve"> ترفعها في </w:t>
      </w:r>
      <w:r w:rsidRPr="00CB408E">
        <w:rPr>
          <w:rFonts w:ascii="Traditional Arabic" w:eastAsia="Times New Roman" w:hAnsi="Traditional Arabic" w:cs="Traditional Arabic" w:hint="cs"/>
          <w:sz w:val="32"/>
          <w:szCs w:val="32"/>
          <w:rtl/>
        </w:rPr>
        <w:t>وجهي؟</w:t>
      </w:r>
      <w:r w:rsidRPr="00CB408E">
        <w:rPr>
          <w:rFonts w:ascii="Traditional Arabic" w:eastAsia="Times New Roman" w:hAnsi="Traditional Arabic" w:cs="Traditional Arabic"/>
          <w:sz w:val="32"/>
          <w:szCs w:val="32"/>
          <w:rtl/>
        </w:rPr>
        <w:t xml:space="preserve"> فقام </w:t>
      </w:r>
      <w:r w:rsidRPr="00CB408E">
        <w:rPr>
          <w:rFonts w:ascii="Traditional Arabic" w:eastAsia="Times New Roman" w:hAnsi="Traditional Arabic" w:cs="Traditional Arabic" w:hint="cs"/>
          <w:sz w:val="32"/>
          <w:szCs w:val="32"/>
          <w:rtl/>
        </w:rPr>
        <w:t>الشاكي</w:t>
      </w:r>
      <w:r w:rsidRPr="00CB408E">
        <w:rPr>
          <w:rFonts w:ascii="Traditional Arabic" w:eastAsia="Times New Roman" w:hAnsi="Traditional Arabic" w:cs="Traditional Arabic"/>
          <w:sz w:val="32"/>
          <w:szCs w:val="32"/>
          <w:rtl/>
        </w:rPr>
        <w:t xml:space="preserve"> (...) بعمل حركة تخويف وتهويش وحرك وسطه مع صوت </w:t>
      </w:r>
      <w:r w:rsidRPr="00CB408E">
        <w:rPr>
          <w:rFonts w:ascii="Traditional Arabic" w:eastAsia="Times New Roman" w:hAnsi="Traditional Arabic" w:cs="Traditional Arabic" w:hint="cs"/>
          <w:sz w:val="32"/>
          <w:szCs w:val="32"/>
          <w:rtl/>
        </w:rPr>
        <w:t>مزمزة!!</w:t>
      </w:r>
      <w:r w:rsidRPr="00CB408E">
        <w:rPr>
          <w:rFonts w:ascii="Traditional Arabic" w:eastAsia="Times New Roman" w:hAnsi="Traditional Arabic" w:cs="Traditional Arabic"/>
          <w:sz w:val="32"/>
          <w:szCs w:val="32"/>
          <w:rtl/>
        </w:rPr>
        <w:t xml:space="preserve"> فضربه الملازم كفاً على وجهه وقال : سترى عاقبة هذه </w:t>
      </w:r>
      <w:r w:rsidRPr="00CB408E">
        <w:rPr>
          <w:rFonts w:ascii="Traditional Arabic" w:eastAsia="Times New Roman" w:hAnsi="Traditional Arabic" w:cs="Traditional Arabic" w:hint="cs"/>
          <w:sz w:val="32"/>
          <w:szCs w:val="32"/>
          <w:rtl/>
        </w:rPr>
        <w:t>الاستفزازات</w:t>
      </w:r>
      <w:r w:rsidRPr="00CB408E">
        <w:rPr>
          <w:rFonts w:ascii="Traditional Arabic" w:eastAsia="Times New Roman" w:hAnsi="Traditional Arabic" w:cs="Traditional Arabic"/>
          <w:sz w:val="32"/>
          <w:szCs w:val="32"/>
          <w:rtl/>
        </w:rPr>
        <w:t xml:space="preserve"> وبسؤال الشاهد عن ادعاء </w:t>
      </w:r>
      <w:r w:rsidRPr="00CB408E">
        <w:rPr>
          <w:rFonts w:ascii="Traditional Arabic" w:eastAsia="Times New Roman" w:hAnsi="Traditional Arabic" w:cs="Traditional Arabic" w:hint="cs"/>
          <w:sz w:val="32"/>
          <w:szCs w:val="32"/>
          <w:rtl/>
        </w:rPr>
        <w:t>الشاكي</w:t>
      </w:r>
      <w:r w:rsidRPr="00CB408E">
        <w:rPr>
          <w:rFonts w:ascii="Traditional Arabic" w:eastAsia="Times New Roman" w:hAnsi="Traditional Arabic" w:cs="Traditional Arabic"/>
          <w:sz w:val="32"/>
          <w:szCs w:val="32"/>
          <w:rtl/>
        </w:rPr>
        <w:t xml:space="preserve"> (...) أن الملازم عمل حركة </w:t>
      </w:r>
      <w:r w:rsidRPr="00CB408E">
        <w:rPr>
          <w:rFonts w:ascii="Traditional Arabic" w:eastAsia="Times New Roman" w:hAnsi="Traditional Arabic" w:cs="Traditional Arabic" w:hint="cs"/>
          <w:sz w:val="32"/>
          <w:szCs w:val="32"/>
          <w:rtl/>
        </w:rPr>
        <w:t>بإصبعه</w:t>
      </w:r>
      <w:r w:rsidRPr="00CB408E">
        <w:rPr>
          <w:rFonts w:ascii="Traditional Arabic" w:eastAsia="Times New Roman" w:hAnsi="Traditional Arabic" w:cs="Traditional Arabic"/>
          <w:sz w:val="32"/>
          <w:szCs w:val="32"/>
          <w:rtl/>
        </w:rPr>
        <w:t xml:space="preserve">، أجاب : لم أشاهده يعمل أي حركة </w:t>
      </w:r>
      <w:r w:rsidRPr="00CB408E">
        <w:rPr>
          <w:rFonts w:ascii="Traditional Arabic" w:eastAsia="Times New Roman" w:hAnsi="Traditional Arabic" w:cs="Traditional Arabic" w:hint="cs"/>
          <w:sz w:val="32"/>
          <w:szCs w:val="32"/>
          <w:rtl/>
        </w:rPr>
        <w:t>بإصبعه</w:t>
      </w:r>
      <w:r w:rsidRPr="00CB408E">
        <w:rPr>
          <w:rFonts w:ascii="Traditional Arabic" w:eastAsia="Times New Roman" w:hAnsi="Traditional Arabic" w:cs="Traditional Arabic"/>
          <w:sz w:val="32"/>
          <w:szCs w:val="32"/>
          <w:rtl/>
        </w:rPr>
        <w:t xml:space="preserve">، وأضاف أن </w:t>
      </w:r>
      <w:r w:rsidRPr="00CB408E">
        <w:rPr>
          <w:rFonts w:ascii="Traditional Arabic" w:eastAsia="Times New Roman" w:hAnsi="Traditional Arabic" w:cs="Traditional Arabic" w:hint="cs"/>
          <w:sz w:val="32"/>
          <w:szCs w:val="32"/>
          <w:rtl/>
        </w:rPr>
        <w:t>الشاكي</w:t>
      </w:r>
      <w:r w:rsidRPr="00CB408E">
        <w:rPr>
          <w:rFonts w:ascii="Traditional Arabic" w:eastAsia="Times New Roman" w:hAnsi="Traditional Arabic" w:cs="Traditional Arabic"/>
          <w:sz w:val="32"/>
          <w:szCs w:val="32"/>
          <w:rtl/>
        </w:rPr>
        <w:t xml:space="preserve"> (...) كان مقيداً داخل الشبك بأمر من الملازم وأمري باستشمامه ولم أشم فيه رائحة غير طبيعية</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وفي شهادة </w:t>
      </w:r>
      <w:r w:rsidRPr="00CB408E">
        <w:rPr>
          <w:rFonts w:ascii="Traditional Arabic" w:eastAsia="Times New Roman" w:hAnsi="Traditional Arabic" w:cs="Traditional Arabic" w:hint="cs"/>
          <w:sz w:val="32"/>
          <w:szCs w:val="32"/>
          <w:rtl/>
        </w:rPr>
        <w:t xml:space="preserve">الشاهد الثاني </w:t>
      </w:r>
      <w:r w:rsidRPr="00CB408E">
        <w:rPr>
          <w:rFonts w:ascii="Traditional Arabic" w:eastAsia="Times New Roman" w:hAnsi="Traditional Arabic" w:cs="Traditional Arabic"/>
          <w:sz w:val="32"/>
          <w:szCs w:val="32"/>
          <w:rtl/>
        </w:rPr>
        <w:t>العريف (...) أن الملازم وضع ا</w:t>
      </w:r>
      <w:r w:rsidRPr="00CB408E">
        <w:rPr>
          <w:rFonts w:ascii="Traditional Arabic" w:eastAsia="Times New Roman" w:hAnsi="Traditional Arabic" w:cs="Traditional Arabic" w:hint="cs"/>
          <w:sz w:val="32"/>
          <w:szCs w:val="32"/>
          <w:rtl/>
        </w:rPr>
        <w:t>لشاكي</w:t>
      </w:r>
      <w:r w:rsidRPr="00CB408E">
        <w:rPr>
          <w:rFonts w:ascii="Traditional Arabic" w:eastAsia="Times New Roman" w:hAnsi="Traditional Arabic" w:cs="Traditional Arabic"/>
          <w:sz w:val="32"/>
          <w:szCs w:val="32"/>
          <w:rtl/>
        </w:rPr>
        <w:t xml:space="preserve"> (...) داخل شبك الانتظار موضحاً له بأنه مشتبه</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وكان </w:t>
      </w:r>
      <w:r w:rsidRPr="00CB408E">
        <w:rPr>
          <w:rFonts w:ascii="Traditional Arabic" w:eastAsia="Times New Roman" w:hAnsi="Traditional Arabic" w:cs="Traditional Arabic" w:hint="cs"/>
          <w:sz w:val="32"/>
          <w:szCs w:val="32"/>
          <w:rtl/>
        </w:rPr>
        <w:t>الشاكي</w:t>
      </w:r>
      <w:r w:rsidRPr="00CB408E">
        <w:rPr>
          <w:rFonts w:ascii="Traditional Arabic" w:eastAsia="Times New Roman" w:hAnsi="Traditional Arabic" w:cs="Traditional Arabic"/>
          <w:sz w:val="32"/>
          <w:szCs w:val="32"/>
          <w:rtl/>
        </w:rPr>
        <w:t xml:space="preserve"> (...) في غاية العصبية ويصرخ ويطلب سلاحاً لتخليص المحتجزين بالمجمع</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فطلبت منه خفض صوته، ثم سمعت مشادة بينهما وقال ألفاظاً سيئة ضد الملازم</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فدخل عليه ووضع يده في حلقه</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ودفعه على الجدار</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فطلبت من الملازم </w:t>
      </w:r>
      <w:r w:rsidRPr="00CB408E">
        <w:rPr>
          <w:rFonts w:ascii="Traditional Arabic" w:eastAsia="Times New Roman" w:hAnsi="Traditional Arabic" w:cs="Traditional Arabic" w:hint="cs"/>
          <w:sz w:val="32"/>
          <w:szCs w:val="32"/>
          <w:rtl/>
        </w:rPr>
        <w:t>أ</w:t>
      </w:r>
      <w:r w:rsidRPr="00CB408E">
        <w:rPr>
          <w:rFonts w:ascii="Traditional Arabic" w:eastAsia="Times New Roman" w:hAnsi="Traditional Arabic" w:cs="Traditional Arabic"/>
          <w:sz w:val="32"/>
          <w:szCs w:val="32"/>
          <w:rtl/>
        </w:rPr>
        <w:t>ن يتركه وقلت أنت أكبر من هذا ولو كنت مكانك ما تركت حقي منه</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ولكن بالنظام ثم طلبت من </w:t>
      </w:r>
      <w:r w:rsidRPr="00CB408E">
        <w:rPr>
          <w:rFonts w:ascii="Traditional Arabic" w:eastAsia="Times New Roman" w:hAnsi="Traditional Arabic" w:cs="Traditional Arabic" w:hint="cs"/>
          <w:sz w:val="32"/>
          <w:szCs w:val="32"/>
          <w:rtl/>
        </w:rPr>
        <w:t>الشاكي</w:t>
      </w:r>
      <w:r w:rsidRPr="00CB408E">
        <w:rPr>
          <w:rFonts w:ascii="Traditional Arabic" w:eastAsia="Times New Roman" w:hAnsi="Traditional Arabic" w:cs="Traditional Arabic"/>
          <w:sz w:val="32"/>
          <w:szCs w:val="32"/>
          <w:rtl/>
        </w:rPr>
        <w:t xml:space="preserve"> (...) أن يحترم نفسه قال بقصد الملازم : هذا ورع هذا.... ومع فلان يجيب له... فطلبت منه السكوت</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فرفض وقال: والله إذا خرجت أوريك يا</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 xml:space="preserve">ورع، تعال عندي </w:t>
      </w:r>
      <w:r w:rsidRPr="00CB408E">
        <w:rPr>
          <w:rFonts w:ascii="Traditional Arabic" w:eastAsia="Times New Roman" w:hAnsi="Traditional Arabic" w:cs="Traditional Arabic" w:hint="cs"/>
          <w:sz w:val="32"/>
          <w:szCs w:val="32"/>
          <w:rtl/>
        </w:rPr>
        <w:t xml:space="preserve">يا </w:t>
      </w:r>
      <w:r w:rsidRPr="00CB408E">
        <w:rPr>
          <w:rFonts w:ascii="Traditional Arabic" w:eastAsia="Times New Roman" w:hAnsi="Traditional Arabic" w:cs="Traditional Arabic"/>
          <w:sz w:val="32"/>
          <w:szCs w:val="32"/>
          <w:rtl/>
        </w:rPr>
        <w:t>ورع وأنا أفهمك</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فجاء الملازم عنده وقال: أنا عندك ماذا تريد فعمل حركة غير لائقة وقال: يا... (كلمة قذف) يا ورع الرتبة ما هي على رجل والله أوريك</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فقام الملازم بوضع يده على رقبته</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ودفعه على الجدار</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كما سلف ذكره وقال </w:t>
      </w:r>
      <w:r w:rsidRPr="00CB408E">
        <w:rPr>
          <w:rFonts w:ascii="Traditional Arabic" w:eastAsia="Times New Roman" w:hAnsi="Traditional Arabic" w:cs="Traditional Arabic" w:hint="cs"/>
          <w:sz w:val="32"/>
          <w:szCs w:val="32"/>
          <w:rtl/>
        </w:rPr>
        <w:t>الشاكي</w:t>
      </w:r>
      <w:r w:rsidRPr="00CB408E">
        <w:rPr>
          <w:rFonts w:ascii="Traditional Arabic" w:eastAsia="Times New Roman" w:hAnsi="Traditional Arabic" w:cs="Traditional Arabic"/>
          <w:sz w:val="32"/>
          <w:szCs w:val="32"/>
          <w:rtl/>
        </w:rPr>
        <w:t xml:space="preserve"> (...) إن الملازم عمل لي حركة بأصبعه... وفي شهادة </w:t>
      </w:r>
      <w:r w:rsidRPr="00CB408E">
        <w:rPr>
          <w:rFonts w:ascii="Traditional Arabic" w:eastAsia="Times New Roman" w:hAnsi="Traditional Arabic" w:cs="Traditional Arabic" w:hint="cs"/>
          <w:sz w:val="32"/>
          <w:szCs w:val="32"/>
          <w:rtl/>
        </w:rPr>
        <w:t xml:space="preserve">الشاهد الرابع </w:t>
      </w:r>
      <w:r w:rsidRPr="00CB408E">
        <w:rPr>
          <w:rFonts w:ascii="Traditional Arabic" w:eastAsia="Times New Roman" w:hAnsi="Traditional Arabic" w:cs="Traditional Arabic"/>
          <w:sz w:val="32"/>
          <w:szCs w:val="32"/>
          <w:rtl/>
        </w:rPr>
        <w:t xml:space="preserve">الجندي (...) أن الملازم أمر </w:t>
      </w:r>
      <w:r w:rsidRPr="00CB408E">
        <w:rPr>
          <w:rFonts w:ascii="Traditional Arabic" w:eastAsia="Times New Roman" w:hAnsi="Traditional Arabic" w:cs="Traditional Arabic" w:hint="cs"/>
          <w:sz w:val="32"/>
          <w:szCs w:val="32"/>
          <w:rtl/>
        </w:rPr>
        <w:t xml:space="preserve">الشاهد الثالث </w:t>
      </w:r>
      <w:r w:rsidRPr="00CB408E">
        <w:rPr>
          <w:rFonts w:ascii="Traditional Arabic" w:eastAsia="Times New Roman" w:hAnsi="Traditional Arabic" w:cs="Traditional Arabic"/>
          <w:sz w:val="32"/>
          <w:szCs w:val="32"/>
          <w:rtl/>
        </w:rPr>
        <w:t xml:space="preserve">(...) </w:t>
      </w:r>
      <w:r w:rsidRPr="00CB408E">
        <w:rPr>
          <w:rFonts w:ascii="Traditional Arabic" w:eastAsia="Times New Roman" w:hAnsi="Traditional Arabic" w:cs="Traditional Arabic" w:hint="cs"/>
          <w:sz w:val="32"/>
          <w:szCs w:val="32"/>
          <w:rtl/>
        </w:rPr>
        <w:t>أ</w:t>
      </w:r>
      <w:r w:rsidRPr="00CB408E">
        <w:rPr>
          <w:rFonts w:ascii="Traditional Arabic" w:eastAsia="Times New Roman" w:hAnsi="Traditional Arabic" w:cs="Traditional Arabic"/>
          <w:sz w:val="32"/>
          <w:szCs w:val="32"/>
          <w:rtl/>
        </w:rPr>
        <w:t>ن يدخله التوقيف</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ثم طلب إحضاره لمكتبه</w:t>
      </w:r>
      <w:r w:rsidRPr="00CB408E">
        <w:rPr>
          <w:rFonts w:ascii="Traditional Arabic" w:eastAsia="Times New Roman" w:hAnsi="Traditional Arabic" w:cs="Traditional Arabic" w:hint="cs"/>
          <w:sz w:val="32"/>
          <w:szCs w:val="32"/>
          <w:rtl/>
        </w:rPr>
        <w:t>، و</w:t>
      </w:r>
      <w:r w:rsidRPr="00CB408E">
        <w:rPr>
          <w:rFonts w:ascii="Traditional Arabic" w:eastAsia="Times New Roman" w:hAnsi="Traditional Arabic" w:cs="Traditional Arabic"/>
          <w:sz w:val="32"/>
          <w:szCs w:val="32"/>
          <w:rtl/>
        </w:rPr>
        <w:t>ظل نصف ساعة ثم أعيد للحجز، و لم أشاهد الملازم يضربه أو يبصق في وجهه</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ولم أسمعه تلفظ عليه</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أما </w:t>
      </w:r>
      <w:r w:rsidRPr="00CB408E">
        <w:rPr>
          <w:rFonts w:ascii="Traditional Arabic" w:eastAsia="Times New Roman" w:hAnsi="Traditional Arabic" w:cs="Traditional Arabic" w:hint="cs"/>
          <w:sz w:val="32"/>
          <w:szCs w:val="32"/>
          <w:rtl/>
        </w:rPr>
        <w:t>الشاكي</w:t>
      </w:r>
      <w:r w:rsidRPr="00CB408E">
        <w:rPr>
          <w:rFonts w:ascii="Traditional Arabic" w:eastAsia="Times New Roman" w:hAnsi="Traditional Arabic" w:cs="Traditional Arabic"/>
          <w:sz w:val="32"/>
          <w:szCs w:val="32"/>
          <w:rtl/>
        </w:rPr>
        <w:t xml:space="preserve"> (...) فقد كان متوتراً يرفع صوته</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أما الجندي (...) فقال في شهادته أن الدورية </w:t>
      </w:r>
      <w:r w:rsidRPr="00CB408E">
        <w:rPr>
          <w:rFonts w:ascii="Traditional Arabic" w:eastAsia="Times New Roman" w:hAnsi="Traditional Arabic" w:cs="Traditional Arabic" w:hint="cs"/>
          <w:sz w:val="32"/>
          <w:szCs w:val="32"/>
          <w:rtl/>
        </w:rPr>
        <w:t>أ</w:t>
      </w:r>
      <w:r w:rsidRPr="00CB408E">
        <w:rPr>
          <w:rFonts w:ascii="Traditional Arabic" w:eastAsia="Times New Roman" w:hAnsi="Traditional Arabic" w:cs="Traditional Arabic"/>
          <w:sz w:val="32"/>
          <w:szCs w:val="32"/>
          <w:rtl/>
        </w:rPr>
        <w:t>حضرت (...) و</w:t>
      </w:r>
      <w:r w:rsidRPr="00CB408E">
        <w:rPr>
          <w:rFonts w:ascii="Traditional Arabic" w:eastAsia="Times New Roman" w:hAnsi="Traditional Arabic" w:cs="Traditional Arabic" w:hint="cs"/>
          <w:sz w:val="32"/>
          <w:szCs w:val="32"/>
          <w:rtl/>
        </w:rPr>
        <w:t>أ</w:t>
      </w:r>
      <w:r w:rsidRPr="00CB408E">
        <w:rPr>
          <w:rFonts w:ascii="Traditional Arabic" w:eastAsia="Times New Roman" w:hAnsi="Traditional Arabic" w:cs="Traditional Arabic"/>
          <w:sz w:val="32"/>
          <w:szCs w:val="32"/>
          <w:rtl/>
        </w:rPr>
        <w:t>دخلوه على الملازم الذي أمر بإدخاله الشبك الخارجي، وروتين العمل أن</w:t>
      </w:r>
      <w:r w:rsidRPr="00CB408E">
        <w:rPr>
          <w:rFonts w:ascii="Traditional Arabic" w:eastAsia="Times New Roman" w:hAnsi="Traditional Arabic" w:cs="Traditional Arabic"/>
          <w:sz w:val="32"/>
          <w:szCs w:val="32"/>
        </w:rPr>
        <w:t xml:space="preserve"> </w:t>
      </w:r>
      <w:r w:rsidRPr="00CB408E">
        <w:rPr>
          <w:rFonts w:ascii="Traditional Arabic" w:eastAsia="Times New Roman" w:hAnsi="Traditional Arabic" w:cs="Traditional Arabic"/>
          <w:sz w:val="32"/>
          <w:szCs w:val="32"/>
          <w:rtl/>
        </w:rPr>
        <w:t>يحضر مقيداً ويفك قيده عند الضابط</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وتضمنت شهادة </w:t>
      </w:r>
      <w:r w:rsidRPr="00CB408E">
        <w:rPr>
          <w:rFonts w:ascii="Traditional Arabic" w:eastAsia="Times New Roman" w:hAnsi="Traditional Arabic" w:cs="Traditional Arabic" w:hint="cs"/>
          <w:sz w:val="32"/>
          <w:szCs w:val="32"/>
          <w:rtl/>
        </w:rPr>
        <w:t xml:space="preserve">الشاهد الخامس </w:t>
      </w:r>
      <w:r w:rsidRPr="00CB408E">
        <w:rPr>
          <w:rFonts w:ascii="Traditional Arabic" w:eastAsia="Times New Roman" w:hAnsi="Traditional Arabic" w:cs="Traditional Arabic"/>
          <w:sz w:val="32"/>
          <w:szCs w:val="32"/>
          <w:rtl/>
        </w:rPr>
        <w:t xml:space="preserve">الجندي (...) أنه رأى </w:t>
      </w:r>
      <w:r w:rsidRPr="00CB408E">
        <w:rPr>
          <w:rFonts w:ascii="Traditional Arabic" w:eastAsia="Times New Roman" w:hAnsi="Traditional Arabic" w:cs="Traditional Arabic" w:hint="cs"/>
          <w:sz w:val="32"/>
          <w:szCs w:val="32"/>
          <w:rtl/>
        </w:rPr>
        <w:t>الشاكي (...)</w:t>
      </w:r>
      <w:r w:rsidRPr="00CB408E">
        <w:rPr>
          <w:rFonts w:ascii="Traditional Arabic" w:eastAsia="Times New Roman" w:hAnsi="Traditional Arabic" w:cs="Traditional Arabic"/>
          <w:sz w:val="32"/>
          <w:szCs w:val="32"/>
          <w:rtl/>
        </w:rPr>
        <w:t xml:space="preserve"> داخل التوقيف الساعة الرابعة فجراً و</w:t>
      </w:r>
      <w:r w:rsidRPr="00CB408E">
        <w:rPr>
          <w:rFonts w:ascii="Traditional Arabic" w:eastAsia="Times New Roman" w:hAnsi="Traditional Arabic" w:cs="Traditional Arabic" w:hint="cs"/>
          <w:sz w:val="32"/>
          <w:szCs w:val="32"/>
          <w:rtl/>
        </w:rPr>
        <w:t>أ</w:t>
      </w:r>
      <w:r w:rsidRPr="00CB408E">
        <w:rPr>
          <w:rFonts w:ascii="Traditional Arabic" w:eastAsia="Times New Roman" w:hAnsi="Traditional Arabic" w:cs="Traditional Arabic"/>
          <w:sz w:val="32"/>
          <w:szCs w:val="32"/>
          <w:rtl/>
        </w:rPr>
        <w:t>ن زملاءه قالو</w:t>
      </w:r>
      <w:r w:rsidRPr="00CB408E">
        <w:rPr>
          <w:rFonts w:ascii="Traditional Arabic" w:eastAsia="Times New Roman" w:hAnsi="Traditional Arabic" w:cs="Traditional Arabic" w:hint="cs"/>
          <w:sz w:val="32"/>
          <w:szCs w:val="32"/>
          <w:rtl/>
        </w:rPr>
        <w:t>ا</w:t>
      </w:r>
      <w:r w:rsidRPr="00CB408E">
        <w:rPr>
          <w:rFonts w:ascii="Traditional Arabic" w:eastAsia="Times New Roman" w:hAnsi="Traditional Arabic" w:cs="Traditional Arabic"/>
          <w:sz w:val="32"/>
          <w:szCs w:val="32"/>
          <w:rtl/>
        </w:rPr>
        <w:t>: أنه سكران ونفى أن يكون رأى أيا</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منهما يفعل شيئاً. وقال</w:t>
      </w:r>
      <w:r w:rsidRPr="00CB408E">
        <w:rPr>
          <w:rFonts w:ascii="Traditional Arabic" w:eastAsia="Times New Roman" w:hAnsi="Traditional Arabic" w:cs="Traditional Arabic" w:hint="cs"/>
          <w:sz w:val="32"/>
          <w:szCs w:val="32"/>
          <w:rtl/>
        </w:rPr>
        <w:t xml:space="preserve"> الشاهد السادس</w:t>
      </w:r>
      <w:r w:rsidRPr="00CB408E">
        <w:rPr>
          <w:rFonts w:ascii="Traditional Arabic" w:eastAsia="Times New Roman" w:hAnsi="Traditional Arabic" w:cs="Traditional Arabic"/>
          <w:sz w:val="32"/>
          <w:szCs w:val="32"/>
          <w:rtl/>
        </w:rPr>
        <w:t xml:space="preserve"> الجندي (...) في شهادته: إنه لم يشاهد الملازم يعمل حركات أو يضرب أو يتلفظ على </w:t>
      </w:r>
      <w:r w:rsidRPr="00CB408E">
        <w:rPr>
          <w:rFonts w:ascii="Traditional Arabic" w:eastAsia="Times New Roman" w:hAnsi="Traditional Arabic" w:cs="Traditional Arabic" w:hint="cs"/>
          <w:sz w:val="32"/>
          <w:szCs w:val="32"/>
          <w:rtl/>
        </w:rPr>
        <w:t>الشاكي</w:t>
      </w:r>
      <w:r w:rsidRPr="00CB408E">
        <w:rPr>
          <w:rFonts w:ascii="Traditional Arabic" w:eastAsia="Times New Roman" w:hAnsi="Traditional Arabic" w:cs="Traditional Arabic"/>
          <w:sz w:val="32"/>
          <w:szCs w:val="32"/>
          <w:rtl/>
        </w:rPr>
        <w:t xml:space="preserve"> (...) الذي سلم للملازم من الدورية</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وهو يصرخ ويصيح من ألم في ظهره، ويصرخ ويقول للملازم أنت ورع، ويكررها وتم تقييده عند الذهاب به للتحقيق</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وفك قيده في التوقيف، وأضاف </w:t>
      </w:r>
      <w:r w:rsidRPr="00CB408E">
        <w:rPr>
          <w:rFonts w:ascii="Traditional Arabic" w:eastAsia="Times New Roman" w:hAnsi="Traditional Arabic" w:cs="Traditional Arabic" w:hint="cs"/>
          <w:sz w:val="32"/>
          <w:szCs w:val="32"/>
          <w:rtl/>
        </w:rPr>
        <w:t>الشاهد:</w:t>
      </w:r>
      <w:r w:rsidRPr="00CB408E">
        <w:rPr>
          <w:rFonts w:ascii="Traditional Arabic" w:eastAsia="Times New Roman" w:hAnsi="Traditional Arabic" w:cs="Traditional Arabic"/>
          <w:sz w:val="32"/>
          <w:szCs w:val="32"/>
          <w:rtl/>
        </w:rPr>
        <w:t xml:space="preserve"> لم أر</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الملازم يضع يده في عنق</w:t>
      </w:r>
      <w:r w:rsidRPr="00CB408E">
        <w:rPr>
          <w:rFonts w:ascii="Traditional Arabic" w:eastAsia="Times New Roman" w:hAnsi="Traditional Arabic" w:cs="Traditional Arabic" w:hint="cs"/>
          <w:sz w:val="32"/>
          <w:szCs w:val="32"/>
          <w:rtl/>
        </w:rPr>
        <w:t xml:space="preserve"> الشاكي</w:t>
      </w:r>
      <w:r w:rsidRPr="00CB408E">
        <w:rPr>
          <w:rFonts w:ascii="Traditional Arabic" w:eastAsia="Times New Roman" w:hAnsi="Traditional Arabic" w:cs="Traditional Arabic"/>
          <w:sz w:val="32"/>
          <w:szCs w:val="32"/>
          <w:rtl/>
        </w:rPr>
        <w:t xml:space="preserve"> (...) ولم أره يدفعه على الجدار</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وأما الشاهد</w:t>
      </w:r>
      <w:r w:rsidRPr="00CB408E">
        <w:rPr>
          <w:rFonts w:ascii="Traditional Arabic" w:eastAsia="Times New Roman" w:hAnsi="Traditional Arabic" w:cs="Traditional Arabic" w:hint="cs"/>
          <w:sz w:val="32"/>
          <w:szCs w:val="32"/>
          <w:rtl/>
        </w:rPr>
        <w:t xml:space="preserve"> الثاني</w:t>
      </w:r>
      <w:r w:rsidRPr="00CB408E">
        <w:rPr>
          <w:rFonts w:ascii="Traditional Arabic" w:eastAsia="Times New Roman" w:hAnsi="Traditional Arabic" w:cs="Traditional Arabic"/>
          <w:sz w:val="32"/>
          <w:szCs w:val="32"/>
          <w:rtl/>
        </w:rPr>
        <w:t xml:space="preserve"> وكيل رقيب (...) فقال في </w:t>
      </w:r>
      <w:r w:rsidRPr="00CB408E">
        <w:rPr>
          <w:rFonts w:ascii="Traditional Arabic" w:eastAsia="Times New Roman" w:hAnsi="Traditional Arabic" w:cs="Traditional Arabic" w:hint="cs"/>
          <w:sz w:val="32"/>
          <w:szCs w:val="32"/>
          <w:rtl/>
        </w:rPr>
        <w:t>شهادته:</w:t>
      </w:r>
      <w:r w:rsidRPr="00CB408E">
        <w:rPr>
          <w:rFonts w:ascii="Traditional Arabic" w:eastAsia="Times New Roman" w:hAnsi="Traditional Arabic" w:cs="Traditional Arabic"/>
          <w:sz w:val="32"/>
          <w:szCs w:val="32"/>
          <w:rtl/>
        </w:rPr>
        <w:t xml:space="preserve"> أن الملازم طلب مني التوقيع على محضر الاستشمام </w:t>
      </w:r>
      <w:r w:rsidRPr="00CB408E">
        <w:rPr>
          <w:rFonts w:ascii="Traditional Arabic" w:eastAsia="Times New Roman" w:hAnsi="Traditional Arabic" w:cs="Traditional Arabic" w:hint="cs"/>
          <w:sz w:val="32"/>
          <w:szCs w:val="32"/>
          <w:rtl/>
        </w:rPr>
        <w:t>أ</w:t>
      </w:r>
      <w:r w:rsidRPr="00CB408E">
        <w:rPr>
          <w:rFonts w:ascii="Traditional Arabic" w:eastAsia="Times New Roman" w:hAnsi="Traditional Arabic" w:cs="Traditional Arabic"/>
          <w:sz w:val="32"/>
          <w:szCs w:val="32"/>
          <w:rtl/>
        </w:rPr>
        <w:t>نه طبيعي</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وكانت </w:t>
      </w:r>
      <w:r w:rsidRPr="00CB408E">
        <w:rPr>
          <w:rFonts w:ascii="Traditional Arabic" w:eastAsia="Times New Roman" w:hAnsi="Traditional Arabic" w:cs="Traditional Arabic"/>
          <w:sz w:val="32"/>
          <w:szCs w:val="32"/>
          <w:rtl/>
        </w:rPr>
        <w:lastRenderedPageBreak/>
        <w:t xml:space="preserve">الدوريات أحضرت </w:t>
      </w:r>
      <w:r w:rsidRPr="00CB408E">
        <w:rPr>
          <w:rFonts w:ascii="Traditional Arabic" w:eastAsia="Times New Roman" w:hAnsi="Traditional Arabic" w:cs="Traditional Arabic" w:hint="cs"/>
          <w:sz w:val="32"/>
          <w:szCs w:val="32"/>
          <w:rtl/>
        </w:rPr>
        <w:t>الشاكي</w:t>
      </w:r>
      <w:r w:rsidRPr="00CB408E">
        <w:rPr>
          <w:rFonts w:ascii="Traditional Arabic" w:eastAsia="Times New Roman" w:hAnsi="Traditional Arabic" w:cs="Traditional Arabic"/>
          <w:sz w:val="32"/>
          <w:szCs w:val="32"/>
          <w:rtl/>
        </w:rPr>
        <w:t xml:space="preserve"> (...) للاشتباه</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وكان يرفع صوته وطلب كرسي للجلوس، ولم أسمع من الملازم إلا كلمة </w:t>
      </w:r>
      <w:r w:rsidRPr="00CB408E">
        <w:rPr>
          <w:rFonts w:ascii="Traditional Arabic" w:eastAsia="Times New Roman" w:hAnsi="Traditional Arabic" w:cs="Traditional Arabic" w:hint="cs"/>
          <w:sz w:val="32"/>
          <w:szCs w:val="32"/>
          <w:rtl/>
        </w:rPr>
        <w:t>احترم</w:t>
      </w:r>
      <w:r w:rsidRPr="00CB408E">
        <w:rPr>
          <w:rFonts w:ascii="Traditional Arabic" w:eastAsia="Times New Roman" w:hAnsi="Traditional Arabic" w:cs="Traditional Arabic"/>
          <w:sz w:val="32"/>
          <w:szCs w:val="32"/>
          <w:rtl/>
        </w:rPr>
        <w:t xml:space="preserve"> نفسك ولم يعتد على ا</w:t>
      </w:r>
      <w:r w:rsidRPr="00CB408E">
        <w:rPr>
          <w:rFonts w:ascii="Traditional Arabic" w:eastAsia="Times New Roman" w:hAnsi="Traditional Arabic" w:cs="Traditional Arabic" w:hint="cs"/>
          <w:sz w:val="32"/>
          <w:szCs w:val="32"/>
          <w:rtl/>
        </w:rPr>
        <w:t>لشاكي</w:t>
      </w:r>
      <w:r w:rsidRPr="00CB408E">
        <w:rPr>
          <w:rFonts w:ascii="Traditional Arabic" w:eastAsia="Times New Roman" w:hAnsi="Traditional Arabic" w:cs="Traditional Arabic"/>
          <w:sz w:val="32"/>
          <w:szCs w:val="32"/>
          <w:rtl/>
        </w:rPr>
        <w:t xml:space="preserve"> (...) بالضرب</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ولم يطلب أن يكتب في المحضر أن </w:t>
      </w:r>
      <w:r w:rsidRPr="00CB408E">
        <w:rPr>
          <w:rFonts w:ascii="Traditional Arabic" w:eastAsia="Times New Roman" w:hAnsi="Traditional Arabic" w:cs="Traditional Arabic" w:hint="cs"/>
          <w:sz w:val="32"/>
          <w:szCs w:val="32"/>
          <w:rtl/>
        </w:rPr>
        <w:t>الشاكي</w:t>
      </w:r>
      <w:r w:rsidRPr="00CB408E">
        <w:rPr>
          <w:rFonts w:ascii="Traditional Arabic" w:eastAsia="Times New Roman" w:hAnsi="Traditional Arabic" w:cs="Traditional Arabic"/>
          <w:sz w:val="32"/>
          <w:szCs w:val="32"/>
          <w:rtl/>
        </w:rPr>
        <w:t xml:space="preserve"> (...) سكران، وعند التحقيق معه أسرع للباب يطلب مدير الشرطة فأجلسته، وما قيل إن الملازم ضربه عدة كفوف على وجهه فهذا غير صحيح، وقام</w:t>
      </w:r>
      <w:r w:rsidRPr="00CB408E">
        <w:rPr>
          <w:rFonts w:ascii="Traditional Arabic" w:eastAsia="Times New Roman" w:hAnsi="Traditional Arabic" w:cs="Traditional Arabic" w:hint="cs"/>
          <w:sz w:val="32"/>
          <w:szCs w:val="32"/>
          <w:rtl/>
        </w:rPr>
        <w:t xml:space="preserve"> الشاكي</w:t>
      </w:r>
      <w:r w:rsidRPr="00CB408E">
        <w:rPr>
          <w:rFonts w:ascii="Traditional Arabic" w:eastAsia="Times New Roman" w:hAnsi="Traditional Arabic" w:cs="Traditional Arabic"/>
          <w:sz w:val="32"/>
          <w:szCs w:val="32"/>
          <w:rtl/>
        </w:rPr>
        <w:t xml:space="preserve"> (...) بحركات غير إنسانية تجاه الملازم مثل</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أنت قد </w:t>
      </w:r>
      <w:r w:rsidRPr="00CB408E">
        <w:rPr>
          <w:rFonts w:ascii="Traditional Arabic" w:eastAsia="Times New Roman" w:hAnsi="Traditional Arabic" w:cs="Traditional Arabic" w:hint="cs"/>
          <w:sz w:val="32"/>
          <w:szCs w:val="32"/>
          <w:rtl/>
        </w:rPr>
        <w:t xml:space="preserve">بنتي </w:t>
      </w:r>
      <w:r w:rsidRPr="00CB408E">
        <w:rPr>
          <w:rFonts w:ascii="Traditional Arabic" w:eastAsia="Times New Roman" w:hAnsi="Traditional Arabic" w:cs="Traditional Arabic"/>
          <w:sz w:val="32"/>
          <w:szCs w:val="32"/>
          <w:rtl/>
        </w:rPr>
        <w:t>تهينني</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وأضاف الشاهد</w:t>
      </w:r>
      <w:r w:rsidRPr="00CB408E">
        <w:rPr>
          <w:rFonts w:ascii="Traditional Arabic" w:eastAsia="Times New Roman" w:hAnsi="Traditional Arabic" w:cs="Traditional Arabic" w:hint="cs"/>
          <w:sz w:val="32"/>
          <w:szCs w:val="32"/>
          <w:rtl/>
        </w:rPr>
        <w:t xml:space="preserve"> الثالث</w:t>
      </w:r>
      <w:r w:rsidRPr="00CB408E">
        <w:rPr>
          <w:rFonts w:ascii="Traditional Arabic" w:eastAsia="Times New Roman" w:hAnsi="Traditional Arabic" w:cs="Traditional Arabic"/>
          <w:sz w:val="32"/>
          <w:szCs w:val="32"/>
          <w:rtl/>
        </w:rPr>
        <w:t xml:space="preserve"> إن قول (...) أن الملازم طلب فتح باب شبك الحجز ودخل وضرب </w:t>
      </w:r>
      <w:r w:rsidRPr="00CB408E">
        <w:rPr>
          <w:rFonts w:ascii="Traditional Arabic" w:eastAsia="Times New Roman" w:hAnsi="Traditional Arabic" w:cs="Traditional Arabic" w:hint="cs"/>
          <w:sz w:val="32"/>
          <w:szCs w:val="32"/>
          <w:rtl/>
        </w:rPr>
        <w:t>الشاكي</w:t>
      </w:r>
      <w:r w:rsidRPr="00CB408E">
        <w:rPr>
          <w:rFonts w:ascii="Traditional Arabic" w:eastAsia="Times New Roman" w:hAnsi="Traditional Arabic" w:cs="Traditional Arabic"/>
          <w:sz w:val="32"/>
          <w:szCs w:val="32"/>
          <w:rtl/>
        </w:rPr>
        <w:t xml:space="preserve"> (...)، وإن ذلك كان بحضوري هذا غير </w:t>
      </w:r>
      <w:r w:rsidRPr="00CB408E">
        <w:rPr>
          <w:rFonts w:ascii="Traditional Arabic" w:eastAsia="Times New Roman" w:hAnsi="Traditional Arabic" w:cs="Traditional Arabic" w:hint="cs"/>
          <w:sz w:val="32"/>
          <w:szCs w:val="32"/>
          <w:rtl/>
        </w:rPr>
        <w:t>صحيح،</w:t>
      </w:r>
      <w:r w:rsidRPr="00CB408E">
        <w:rPr>
          <w:rFonts w:ascii="Traditional Arabic" w:eastAsia="Times New Roman" w:hAnsi="Traditional Arabic" w:cs="Traditional Arabic"/>
          <w:sz w:val="32"/>
          <w:szCs w:val="32"/>
          <w:rtl/>
        </w:rPr>
        <w:t xml:space="preserve"> و لم أكن موجوداً</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لكن شاهدت الملازم دخل الحجز يتفقد السجناء فتوعده </w:t>
      </w:r>
      <w:r w:rsidRPr="00CB408E">
        <w:rPr>
          <w:rFonts w:ascii="Traditional Arabic" w:eastAsia="Times New Roman" w:hAnsi="Traditional Arabic" w:cs="Traditional Arabic" w:hint="cs"/>
          <w:sz w:val="32"/>
          <w:szCs w:val="32"/>
          <w:rtl/>
        </w:rPr>
        <w:t>الشاكي</w:t>
      </w:r>
      <w:r w:rsidRPr="00CB408E">
        <w:rPr>
          <w:rFonts w:ascii="Traditional Arabic" w:eastAsia="Times New Roman" w:hAnsi="Traditional Arabic" w:cs="Traditional Arabic"/>
          <w:sz w:val="32"/>
          <w:szCs w:val="32"/>
          <w:rtl/>
        </w:rPr>
        <w:t xml:space="preserve"> (...) بأنه سيشتكيه بسبب حركته</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وأنا لم أشاهد هذه الحركة وكان </w:t>
      </w:r>
      <w:r w:rsidRPr="00CB408E">
        <w:rPr>
          <w:rFonts w:ascii="Traditional Arabic" w:eastAsia="Times New Roman" w:hAnsi="Traditional Arabic" w:cs="Traditional Arabic" w:hint="cs"/>
          <w:sz w:val="32"/>
          <w:szCs w:val="32"/>
          <w:rtl/>
        </w:rPr>
        <w:t>الشاكي</w:t>
      </w:r>
      <w:r w:rsidRPr="00CB408E">
        <w:rPr>
          <w:rFonts w:ascii="Traditional Arabic" w:eastAsia="Times New Roman" w:hAnsi="Traditional Arabic" w:cs="Traditional Arabic"/>
          <w:sz w:val="32"/>
          <w:szCs w:val="32"/>
          <w:rtl/>
        </w:rPr>
        <w:t xml:space="preserve"> (...) يصرخ ويهدد بتوعد بأن له واسطة لدى الإمارة</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ولم أشاهد </w:t>
      </w:r>
      <w:r w:rsidRPr="00CB408E">
        <w:rPr>
          <w:rFonts w:ascii="Traditional Arabic" w:eastAsia="Times New Roman" w:hAnsi="Traditional Arabic" w:cs="Traditional Arabic" w:hint="cs"/>
          <w:sz w:val="32"/>
          <w:szCs w:val="32"/>
          <w:rtl/>
        </w:rPr>
        <w:t xml:space="preserve">الشاهد الأول </w:t>
      </w:r>
      <w:r w:rsidRPr="00CB408E">
        <w:rPr>
          <w:rFonts w:ascii="Traditional Arabic" w:eastAsia="Times New Roman" w:hAnsi="Traditional Arabic" w:cs="Traditional Arabic"/>
          <w:sz w:val="32"/>
          <w:szCs w:val="32"/>
          <w:rtl/>
        </w:rPr>
        <w:t xml:space="preserve">(...) إلا في الصباح ولم يكن ضمن فرقتي لكن الجميع مرابطين، وأضاف الشاهد أن ما ذكره </w:t>
      </w:r>
      <w:r w:rsidRPr="00CB408E">
        <w:rPr>
          <w:rFonts w:ascii="Traditional Arabic" w:eastAsia="Times New Roman" w:hAnsi="Traditional Arabic" w:cs="Traditional Arabic" w:hint="cs"/>
          <w:sz w:val="32"/>
          <w:szCs w:val="32"/>
          <w:rtl/>
        </w:rPr>
        <w:t xml:space="preserve">الشاهد الثاني </w:t>
      </w:r>
      <w:r w:rsidRPr="00CB408E">
        <w:rPr>
          <w:rFonts w:ascii="Traditional Arabic" w:eastAsia="Times New Roman" w:hAnsi="Traditional Arabic" w:cs="Traditional Arabic"/>
          <w:sz w:val="32"/>
          <w:szCs w:val="32"/>
          <w:rtl/>
        </w:rPr>
        <w:t xml:space="preserve">(...) أن الملازم أمسك </w:t>
      </w:r>
      <w:r w:rsidRPr="00CB408E">
        <w:rPr>
          <w:rFonts w:ascii="Traditional Arabic" w:eastAsia="Times New Roman" w:hAnsi="Traditional Arabic" w:cs="Traditional Arabic" w:hint="cs"/>
          <w:sz w:val="32"/>
          <w:szCs w:val="32"/>
          <w:rtl/>
        </w:rPr>
        <w:t>الشاكي</w:t>
      </w:r>
      <w:r w:rsidRPr="00CB408E">
        <w:rPr>
          <w:rFonts w:ascii="Traditional Arabic" w:eastAsia="Times New Roman" w:hAnsi="Traditional Arabic" w:cs="Traditional Arabic"/>
          <w:sz w:val="32"/>
          <w:szCs w:val="32"/>
          <w:rtl/>
        </w:rPr>
        <w:t xml:space="preserve"> (...) من حلقه ودفعه على الجدار وأن ذلك حدث في حضوري</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فهذا غير صحيح ولم يحصل، </w:t>
      </w:r>
      <w:r w:rsidRPr="00CB408E">
        <w:rPr>
          <w:rFonts w:ascii="Traditional Arabic" w:eastAsia="Times New Roman" w:hAnsi="Traditional Arabic" w:cs="Traditional Arabic" w:hint="cs"/>
          <w:sz w:val="32"/>
          <w:szCs w:val="32"/>
          <w:rtl/>
        </w:rPr>
        <w:t>والشاكي</w:t>
      </w:r>
      <w:r w:rsidRPr="00CB408E">
        <w:rPr>
          <w:rFonts w:ascii="Traditional Arabic" w:eastAsia="Times New Roman" w:hAnsi="Traditional Arabic" w:cs="Traditional Arabic"/>
          <w:sz w:val="32"/>
          <w:szCs w:val="32"/>
          <w:rtl/>
        </w:rPr>
        <w:t xml:space="preserve"> (...) تلفظ على الملازم أنت ما تتهمني أنت قد بنتي أنت ورع، وحرك وسطه ولوى جسمه</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وأصدر صوتاً بشفتيه، والملازم يرد عليه : </w:t>
      </w:r>
      <w:r w:rsidRPr="00CB408E">
        <w:rPr>
          <w:rFonts w:ascii="Traditional Arabic" w:eastAsia="Times New Roman" w:hAnsi="Traditional Arabic" w:cs="Traditional Arabic" w:hint="cs"/>
          <w:sz w:val="32"/>
          <w:szCs w:val="32"/>
          <w:rtl/>
        </w:rPr>
        <w:t>احترم</w:t>
      </w:r>
      <w:r w:rsidRPr="00CB408E">
        <w:rPr>
          <w:rFonts w:ascii="Traditional Arabic" w:eastAsia="Times New Roman" w:hAnsi="Traditional Arabic" w:cs="Traditional Arabic"/>
          <w:sz w:val="32"/>
          <w:szCs w:val="32"/>
          <w:rtl/>
        </w:rPr>
        <w:t xml:space="preserve"> نفسك وقال </w:t>
      </w:r>
      <w:r w:rsidRPr="00CB408E">
        <w:rPr>
          <w:rFonts w:ascii="Traditional Arabic" w:eastAsia="Times New Roman" w:hAnsi="Traditional Arabic" w:cs="Traditional Arabic" w:hint="cs"/>
          <w:sz w:val="32"/>
          <w:szCs w:val="32"/>
          <w:rtl/>
        </w:rPr>
        <w:t xml:space="preserve">الشاهد الأول </w:t>
      </w:r>
      <w:r w:rsidRPr="00CB408E">
        <w:rPr>
          <w:rFonts w:ascii="Traditional Arabic" w:eastAsia="Times New Roman" w:hAnsi="Traditional Arabic" w:cs="Traditional Arabic"/>
          <w:sz w:val="32"/>
          <w:szCs w:val="32"/>
          <w:rtl/>
        </w:rPr>
        <w:t xml:space="preserve">(...) </w:t>
      </w:r>
      <w:r w:rsidRPr="00CB408E">
        <w:rPr>
          <w:rFonts w:ascii="Traditional Arabic" w:eastAsia="Times New Roman" w:hAnsi="Traditional Arabic" w:cs="Traditional Arabic" w:hint="cs"/>
          <w:sz w:val="32"/>
          <w:szCs w:val="32"/>
          <w:rtl/>
        </w:rPr>
        <w:t>أ</w:t>
      </w:r>
      <w:r w:rsidRPr="00CB408E">
        <w:rPr>
          <w:rFonts w:ascii="Traditional Arabic" w:eastAsia="Times New Roman" w:hAnsi="Traditional Arabic" w:cs="Traditional Arabic"/>
          <w:sz w:val="32"/>
          <w:szCs w:val="32"/>
          <w:rtl/>
        </w:rPr>
        <w:t>ن الملازم طلب وضع القيد برجليه حسب التعليمات</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وصدرت منه أخطاء سب وشتم وكان أسلوبه استفزازي</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وتبادل مع </w:t>
      </w:r>
      <w:r w:rsidRPr="00CB408E">
        <w:rPr>
          <w:rFonts w:ascii="Traditional Arabic" w:eastAsia="Times New Roman" w:hAnsi="Traditional Arabic" w:cs="Traditional Arabic" w:hint="cs"/>
          <w:sz w:val="32"/>
          <w:szCs w:val="32"/>
          <w:rtl/>
        </w:rPr>
        <w:t>الشاكي</w:t>
      </w:r>
      <w:r w:rsidRPr="00CB408E">
        <w:rPr>
          <w:rFonts w:ascii="Traditional Arabic" w:eastAsia="Times New Roman" w:hAnsi="Traditional Arabic" w:cs="Traditional Arabic"/>
          <w:sz w:val="32"/>
          <w:szCs w:val="32"/>
          <w:rtl/>
        </w:rPr>
        <w:t xml:space="preserve"> (...) كلاماً غير لائق</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وحاول الملازم التهجم عليه وهو مكبل بالقيود</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فتدخل </w:t>
      </w:r>
      <w:r w:rsidRPr="00CB408E">
        <w:rPr>
          <w:rFonts w:ascii="Traditional Arabic" w:eastAsia="Times New Roman" w:hAnsi="Traditional Arabic" w:cs="Traditional Arabic" w:hint="cs"/>
          <w:sz w:val="32"/>
          <w:szCs w:val="32"/>
          <w:rtl/>
        </w:rPr>
        <w:t xml:space="preserve">الشاهد الثاني </w:t>
      </w:r>
      <w:r w:rsidRPr="00CB408E">
        <w:rPr>
          <w:rFonts w:ascii="Traditional Arabic" w:eastAsia="Times New Roman" w:hAnsi="Traditional Arabic" w:cs="Traditional Arabic"/>
          <w:sz w:val="32"/>
          <w:szCs w:val="32"/>
          <w:rtl/>
        </w:rPr>
        <w:t>وكيل رقيب (...) و</w:t>
      </w:r>
      <w:r w:rsidRPr="00CB408E">
        <w:rPr>
          <w:rFonts w:ascii="Traditional Arabic" w:eastAsia="Times New Roman" w:hAnsi="Traditional Arabic" w:cs="Traditional Arabic" w:hint="cs"/>
          <w:sz w:val="32"/>
          <w:szCs w:val="32"/>
          <w:rtl/>
        </w:rPr>
        <w:t xml:space="preserve">الشاهد الثالث </w:t>
      </w:r>
      <w:r w:rsidRPr="00CB408E">
        <w:rPr>
          <w:rFonts w:ascii="Traditional Arabic" w:eastAsia="Times New Roman" w:hAnsi="Traditional Arabic" w:cs="Traditional Arabic"/>
          <w:sz w:val="32"/>
          <w:szCs w:val="32"/>
          <w:rtl/>
        </w:rPr>
        <w:t xml:space="preserve">العريف (...) وقال لي (...) : إن الملازم حاول ضرب </w:t>
      </w:r>
      <w:r w:rsidRPr="00CB408E">
        <w:rPr>
          <w:rFonts w:ascii="Traditional Arabic" w:eastAsia="Times New Roman" w:hAnsi="Traditional Arabic" w:cs="Traditional Arabic" w:hint="cs"/>
          <w:sz w:val="32"/>
          <w:szCs w:val="32"/>
          <w:rtl/>
        </w:rPr>
        <w:t>الشاكي</w:t>
      </w:r>
      <w:r w:rsidRPr="00CB408E">
        <w:rPr>
          <w:rFonts w:ascii="Traditional Arabic" w:eastAsia="Times New Roman" w:hAnsi="Traditional Arabic" w:cs="Traditional Arabic"/>
          <w:sz w:val="32"/>
          <w:szCs w:val="32"/>
          <w:rtl/>
        </w:rPr>
        <w:t xml:space="preserve"> (...) وهو مكبل وتلفظ على الملازم</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لكن بعد تلفظ الملازم عليه ومحاولته ضربه، وقد دفعه على السياج وتدخل (...) و (...) وقد أدخله الملا</w:t>
      </w:r>
      <w:r w:rsidRPr="00CB408E">
        <w:rPr>
          <w:rFonts w:ascii="Traditional Arabic" w:eastAsia="Times New Roman" w:hAnsi="Traditional Arabic" w:cs="Traditional Arabic" w:hint="cs"/>
          <w:sz w:val="32"/>
          <w:szCs w:val="32"/>
          <w:rtl/>
        </w:rPr>
        <w:t>ز</w:t>
      </w:r>
      <w:r w:rsidRPr="00CB408E">
        <w:rPr>
          <w:rFonts w:ascii="Traditional Arabic" w:eastAsia="Times New Roman" w:hAnsi="Traditional Arabic" w:cs="Traditional Arabic"/>
          <w:sz w:val="32"/>
          <w:szCs w:val="32"/>
          <w:rtl/>
        </w:rPr>
        <w:t>م التوقيف</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ووضع القيد بيديه ورجليه</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فتلفظ </w:t>
      </w:r>
      <w:r w:rsidRPr="00CB408E">
        <w:rPr>
          <w:rFonts w:ascii="Traditional Arabic" w:eastAsia="Times New Roman" w:hAnsi="Traditional Arabic" w:cs="Traditional Arabic" w:hint="cs"/>
          <w:sz w:val="32"/>
          <w:szCs w:val="32"/>
          <w:rtl/>
        </w:rPr>
        <w:t>الشاكي</w:t>
      </w:r>
      <w:r w:rsidRPr="00CB408E">
        <w:rPr>
          <w:rFonts w:ascii="Traditional Arabic" w:eastAsia="Times New Roman" w:hAnsi="Traditional Arabic" w:cs="Traditional Arabic"/>
          <w:sz w:val="32"/>
          <w:szCs w:val="32"/>
          <w:rtl/>
        </w:rPr>
        <w:t xml:space="preserve"> (...) على الملازم بكلام غير لائق</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وحاول الملازم الدخول عليه لضر</w:t>
      </w:r>
      <w:r w:rsidRPr="00CB408E">
        <w:rPr>
          <w:rFonts w:ascii="Traditional Arabic" w:eastAsia="Times New Roman" w:hAnsi="Traditional Arabic" w:cs="Traditional Arabic" w:hint="cs"/>
          <w:sz w:val="32"/>
          <w:szCs w:val="32"/>
          <w:rtl/>
        </w:rPr>
        <w:t>ب</w:t>
      </w:r>
      <w:r w:rsidRPr="00CB408E">
        <w:rPr>
          <w:rFonts w:ascii="Traditional Arabic" w:eastAsia="Times New Roman" w:hAnsi="Traditional Arabic" w:cs="Traditional Arabic"/>
          <w:sz w:val="32"/>
          <w:szCs w:val="32"/>
          <w:rtl/>
        </w:rPr>
        <w:t>ه فمنعه (...) هذا ونفى الشاهد وجود ومشاكل بينه وبين الملازم</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وقال: إنه من خيرة الضباط إلا في بعض الأمور الخاصة</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وأنه كان ينصحه</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وحيث إن المستفاد من تلك الشهادات أن الغالب الأعم منها كان في صالح المتهم</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فقد تضمنت نفي ما نسب إليه من ضرب وسب وشتم بل وجاء فيها حسن الثناء على المتهم و</w:t>
      </w:r>
      <w:r w:rsidRPr="00CB408E">
        <w:rPr>
          <w:rFonts w:ascii="Traditional Arabic" w:eastAsia="Times New Roman" w:hAnsi="Traditional Arabic" w:cs="Traditional Arabic" w:hint="cs"/>
          <w:sz w:val="32"/>
          <w:szCs w:val="32"/>
          <w:rtl/>
        </w:rPr>
        <w:t>أ</w:t>
      </w:r>
      <w:r w:rsidRPr="00CB408E">
        <w:rPr>
          <w:rFonts w:ascii="Traditional Arabic" w:eastAsia="Times New Roman" w:hAnsi="Traditional Arabic" w:cs="Traditional Arabic"/>
          <w:sz w:val="32"/>
          <w:szCs w:val="32"/>
          <w:rtl/>
        </w:rPr>
        <w:t>نه كان هادئاً، غير متوتر وعلى النقيض من ذلك</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فقد تضمنت تلك الشهادات أن </w:t>
      </w:r>
      <w:r w:rsidRPr="00CB408E">
        <w:rPr>
          <w:rFonts w:ascii="Traditional Arabic" w:eastAsia="Times New Roman" w:hAnsi="Traditional Arabic" w:cs="Traditional Arabic" w:hint="cs"/>
          <w:sz w:val="32"/>
          <w:szCs w:val="32"/>
          <w:rtl/>
        </w:rPr>
        <w:t>الشاكي</w:t>
      </w:r>
      <w:r w:rsidRPr="00CB408E">
        <w:rPr>
          <w:rFonts w:ascii="Traditional Arabic" w:eastAsia="Times New Roman" w:hAnsi="Traditional Arabic" w:cs="Traditional Arabic"/>
          <w:sz w:val="32"/>
          <w:szCs w:val="32"/>
          <w:rtl/>
        </w:rPr>
        <w:t xml:space="preserve"> (...) أحضر من قبل الدوريات الأمنية وكان غاضباً وعصبياً</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وصدرت منه ضد الملازم ألفاظ كثيرة سيئة</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وحركة من وسطه مصحوبة بصوت من شفتيه</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وكان يهدد ويتوعد</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كما تضمنت تلك الشهادات أن </w:t>
      </w:r>
      <w:r w:rsidRPr="00CB408E">
        <w:rPr>
          <w:rFonts w:ascii="Traditional Arabic" w:eastAsia="Times New Roman" w:hAnsi="Traditional Arabic" w:cs="Traditional Arabic" w:hint="cs"/>
          <w:sz w:val="32"/>
          <w:szCs w:val="32"/>
          <w:rtl/>
        </w:rPr>
        <w:t>الشاكي</w:t>
      </w:r>
      <w:r w:rsidRPr="00CB408E">
        <w:rPr>
          <w:rFonts w:ascii="Traditional Arabic" w:eastAsia="Times New Roman" w:hAnsi="Traditional Arabic" w:cs="Traditional Arabic"/>
          <w:sz w:val="32"/>
          <w:szCs w:val="32"/>
          <w:rtl/>
        </w:rPr>
        <w:t xml:space="preserve"> (...) يرفع صوته ويصرخ ويتحدى الملازم ويستفزه</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وحيث </w:t>
      </w:r>
      <w:r w:rsidRPr="00CB408E">
        <w:rPr>
          <w:rFonts w:ascii="Traditional Arabic" w:eastAsia="Times New Roman" w:hAnsi="Traditional Arabic" w:cs="Traditional Arabic" w:hint="cs"/>
          <w:sz w:val="32"/>
          <w:szCs w:val="32"/>
          <w:rtl/>
        </w:rPr>
        <w:t>إ</w:t>
      </w:r>
      <w:r w:rsidRPr="00CB408E">
        <w:rPr>
          <w:rFonts w:ascii="Traditional Arabic" w:eastAsia="Times New Roman" w:hAnsi="Traditional Arabic" w:cs="Traditional Arabic"/>
          <w:sz w:val="32"/>
          <w:szCs w:val="32"/>
          <w:rtl/>
        </w:rPr>
        <w:t>ن الدائرة ترى في ثنايا هذه الشهادات تزكية للمتهم</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وإشادة بهدوئه</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وعدم مجاراته لاستفزازات خصمه، وترى </w:t>
      </w:r>
      <w:r w:rsidRPr="00CB408E">
        <w:rPr>
          <w:rFonts w:ascii="Traditional Arabic" w:eastAsia="Times New Roman" w:hAnsi="Traditional Arabic" w:cs="Traditional Arabic" w:hint="cs"/>
          <w:sz w:val="32"/>
          <w:szCs w:val="32"/>
          <w:rtl/>
        </w:rPr>
        <w:t>أ</w:t>
      </w:r>
      <w:r w:rsidRPr="00CB408E">
        <w:rPr>
          <w:rFonts w:ascii="Traditional Arabic" w:eastAsia="Times New Roman" w:hAnsi="Traditional Arabic" w:cs="Traditional Arabic"/>
          <w:sz w:val="32"/>
          <w:szCs w:val="32"/>
          <w:rtl/>
        </w:rPr>
        <w:t>ن ما ورد من الشهادات الأخرى المتضمنة أن المتهم حاول الضرب</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وصدرت منه كلمة نابية حين رفع </w:t>
      </w:r>
      <w:r w:rsidRPr="00CB408E">
        <w:rPr>
          <w:rFonts w:ascii="Traditional Arabic" w:eastAsia="Times New Roman" w:hAnsi="Traditional Arabic" w:cs="Traditional Arabic" w:hint="cs"/>
          <w:sz w:val="32"/>
          <w:szCs w:val="32"/>
          <w:rtl/>
        </w:rPr>
        <w:t>الشاكي</w:t>
      </w:r>
      <w:r w:rsidRPr="00CB408E">
        <w:rPr>
          <w:rFonts w:ascii="Traditional Arabic" w:eastAsia="Times New Roman" w:hAnsi="Traditional Arabic" w:cs="Traditional Arabic"/>
          <w:sz w:val="32"/>
          <w:szCs w:val="32"/>
          <w:rtl/>
        </w:rPr>
        <w:t xml:space="preserve"> (...) رجله على الشبك، وما تضمنته من </w:t>
      </w:r>
      <w:r w:rsidRPr="00CB408E">
        <w:rPr>
          <w:rFonts w:ascii="Traditional Arabic" w:eastAsia="Times New Roman" w:hAnsi="Traditional Arabic" w:cs="Traditional Arabic" w:hint="cs"/>
          <w:sz w:val="32"/>
          <w:szCs w:val="32"/>
          <w:rtl/>
        </w:rPr>
        <w:t>أن</w:t>
      </w:r>
      <w:r w:rsidRPr="00CB408E">
        <w:rPr>
          <w:rFonts w:ascii="Traditional Arabic" w:eastAsia="Times New Roman" w:hAnsi="Traditional Arabic" w:cs="Traditional Arabic"/>
          <w:sz w:val="32"/>
          <w:szCs w:val="32"/>
          <w:rtl/>
        </w:rPr>
        <w:t xml:space="preserve">ه وضع يده في رقبة </w:t>
      </w:r>
      <w:r w:rsidRPr="00CB408E">
        <w:rPr>
          <w:rFonts w:ascii="Traditional Arabic" w:eastAsia="Times New Roman" w:hAnsi="Traditional Arabic" w:cs="Traditional Arabic" w:hint="cs"/>
          <w:sz w:val="32"/>
          <w:szCs w:val="32"/>
          <w:rtl/>
        </w:rPr>
        <w:t>الشاكي</w:t>
      </w:r>
      <w:r w:rsidRPr="00CB408E">
        <w:rPr>
          <w:rFonts w:ascii="Traditional Arabic" w:eastAsia="Times New Roman" w:hAnsi="Traditional Arabic" w:cs="Traditional Arabic"/>
          <w:sz w:val="32"/>
          <w:szCs w:val="32"/>
          <w:rtl/>
        </w:rPr>
        <w:t xml:space="preserve"> (...) ودفعه على الجدار أو السياج ترى في هذه الشهادات ضعفاً واضطراباً فقد استشهد من رووها ببعض زملائهم</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لكن المستشهدين كذبوا هذه الروايات</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ونفوا صحتها ونفوا الزعم بأنهم كانوا حاضرين ومشاهدين </w:t>
      </w:r>
      <w:r w:rsidRPr="00CB408E">
        <w:rPr>
          <w:rFonts w:ascii="Traditional Arabic" w:eastAsia="Times New Roman" w:hAnsi="Traditional Arabic" w:cs="Traditional Arabic"/>
          <w:sz w:val="32"/>
          <w:szCs w:val="32"/>
          <w:rtl/>
        </w:rPr>
        <w:lastRenderedPageBreak/>
        <w:t>لها</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كما رجع البعض عن شهادتهم عند مواجهتهم بالآخرين ونفوا صحتها</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وعلى ذلك فهذه الشهادات باطلة ومردودة</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ولم يبق من الشهادات ضد المتهم إلا شهادة </w:t>
      </w:r>
      <w:r w:rsidRPr="00CB408E">
        <w:rPr>
          <w:rFonts w:ascii="Traditional Arabic" w:eastAsia="Times New Roman" w:hAnsi="Traditional Arabic" w:cs="Traditional Arabic" w:hint="cs"/>
          <w:sz w:val="32"/>
          <w:szCs w:val="32"/>
          <w:rtl/>
        </w:rPr>
        <w:t xml:space="preserve">الشاهد الأول </w:t>
      </w:r>
      <w:r w:rsidRPr="00CB408E">
        <w:rPr>
          <w:rFonts w:ascii="Traditional Arabic" w:eastAsia="Times New Roman" w:hAnsi="Traditional Arabic" w:cs="Traditional Arabic"/>
          <w:sz w:val="32"/>
          <w:szCs w:val="32"/>
          <w:rtl/>
        </w:rPr>
        <w:t>(...) الذي يقول: إنه سمع وشاهد ورأى في الوقت الذي ذكر أكثر زملائه أنهم لم يروه تلك الليلة وبعضهم قال: إن آخر مرة رآه بعد المغرب ثم لم يره بعدها</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ويكفي في نسف أقواله وردها ما جاء في شهادة </w:t>
      </w:r>
      <w:r w:rsidRPr="00CB408E">
        <w:rPr>
          <w:rFonts w:ascii="Traditional Arabic" w:eastAsia="Times New Roman" w:hAnsi="Traditional Arabic" w:cs="Traditional Arabic" w:hint="cs"/>
          <w:sz w:val="32"/>
          <w:szCs w:val="32"/>
          <w:rtl/>
        </w:rPr>
        <w:t xml:space="preserve">الشاهد الثاني </w:t>
      </w:r>
      <w:r w:rsidRPr="00CB408E">
        <w:rPr>
          <w:rFonts w:ascii="Traditional Arabic" w:eastAsia="Times New Roman" w:hAnsi="Traditional Arabic" w:cs="Traditional Arabic"/>
          <w:sz w:val="32"/>
          <w:szCs w:val="32"/>
          <w:rtl/>
        </w:rPr>
        <w:t>وكيل رقيب (...) الذي قال</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w:t>
      </w:r>
      <w:r w:rsidRPr="00CB408E">
        <w:rPr>
          <w:rFonts w:ascii="Traditional Arabic" w:eastAsia="Times New Roman" w:hAnsi="Traditional Arabic" w:cs="Traditional Arabic" w:hint="cs"/>
          <w:sz w:val="32"/>
          <w:szCs w:val="32"/>
          <w:rtl/>
        </w:rPr>
        <w:t>إ</w:t>
      </w:r>
      <w:r w:rsidRPr="00CB408E">
        <w:rPr>
          <w:rFonts w:ascii="Traditional Arabic" w:eastAsia="Times New Roman" w:hAnsi="Traditional Arabic" w:cs="Traditional Arabic"/>
          <w:sz w:val="32"/>
          <w:szCs w:val="32"/>
          <w:rtl/>
        </w:rPr>
        <w:t>نه لم يشاهده إلا في الصباح</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ولم يكن ضمن </w:t>
      </w:r>
      <w:r w:rsidRPr="00CB408E">
        <w:rPr>
          <w:rFonts w:ascii="Traditional Arabic" w:eastAsia="Times New Roman" w:hAnsi="Traditional Arabic" w:cs="Traditional Arabic" w:hint="cs"/>
          <w:sz w:val="32"/>
          <w:szCs w:val="32"/>
          <w:rtl/>
        </w:rPr>
        <w:t>فرقتي .</w:t>
      </w:r>
      <w:r w:rsidRPr="00CB408E">
        <w:rPr>
          <w:rFonts w:ascii="Traditional Arabic" w:eastAsia="Times New Roman" w:hAnsi="Traditional Arabic" w:cs="Traditional Arabic"/>
          <w:sz w:val="32"/>
          <w:szCs w:val="32"/>
          <w:rtl/>
        </w:rPr>
        <w:t xml:space="preserve">كما أن شهادة </w:t>
      </w:r>
      <w:r w:rsidRPr="00CB408E">
        <w:rPr>
          <w:rFonts w:ascii="Traditional Arabic" w:eastAsia="Times New Roman" w:hAnsi="Traditional Arabic" w:cs="Traditional Arabic" w:hint="cs"/>
          <w:sz w:val="32"/>
          <w:szCs w:val="32"/>
          <w:rtl/>
        </w:rPr>
        <w:t xml:space="preserve">الشاهد الأول </w:t>
      </w:r>
      <w:r w:rsidRPr="00CB408E">
        <w:rPr>
          <w:rFonts w:ascii="Traditional Arabic" w:eastAsia="Times New Roman" w:hAnsi="Traditional Arabic" w:cs="Traditional Arabic"/>
          <w:sz w:val="32"/>
          <w:szCs w:val="32"/>
          <w:rtl/>
        </w:rPr>
        <w:t>(...)</w:t>
      </w:r>
      <w:r w:rsidRPr="00CB408E">
        <w:rPr>
          <w:rFonts w:ascii="Traditional Arabic" w:eastAsia="Times New Roman" w:hAnsi="Traditional Arabic" w:cs="Traditional Arabic"/>
          <w:sz w:val="32"/>
          <w:szCs w:val="32"/>
        </w:rPr>
        <w:t xml:space="preserve"> </w:t>
      </w:r>
      <w:r w:rsidRPr="00CB408E">
        <w:rPr>
          <w:rFonts w:ascii="Traditional Arabic" w:eastAsia="Times New Roman" w:hAnsi="Traditional Arabic" w:cs="Traditional Arabic"/>
          <w:sz w:val="32"/>
          <w:szCs w:val="32"/>
          <w:rtl/>
        </w:rPr>
        <w:t>ضد المتهم مجروحة ومردودة من ناحية ثانية</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وهي أنه مسجل على الشاهد ملحوظات كثيرة مثبتة بملف القضية تطعن في أهليته لأن يكون شاهداً في مثل هذه القضايا، إضافة على ذلك فقد وضح في ألفاظه عند إدلائه بشهادته تحامله على المتهم</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ويكفى دليلاً على هذا التحامل </w:t>
      </w:r>
      <w:r w:rsidRPr="00CB408E">
        <w:rPr>
          <w:rFonts w:ascii="Traditional Arabic" w:eastAsia="Times New Roman" w:hAnsi="Traditional Arabic" w:cs="Traditional Arabic" w:hint="cs"/>
          <w:sz w:val="32"/>
          <w:szCs w:val="32"/>
          <w:rtl/>
        </w:rPr>
        <w:t>أ</w:t>
      </w:r>
      <w:r w:rsidRPr="00CB408E">
        <w:rPr>
          <w:rFonts w:ascii="Traditional Arabic" w:eastAsia="Times New Roman" w:hAnsi="Traditional Arabic" w:cs="Traditional Arabic"/>
          <w:sz w:val="32"/>
          <w:szCs w:val="32"/>
          <w:rtl/>
        </w:rPr>
        <w:t>نه خالف الجميع فيما قاله عن المتهم وادعاه ضده</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كما خالف الجميع بقوله أن </w:t>
      </w:r>
      <w:r w:rsidRPr="00CB408E">
        <w:rPr>
          <w:rFonts w:ascii="Traditional Arabic" w:eastAsia="Times New Roman" w:hAnsi="Traditional Arabic" w:cs="Traditional Arabic" w:hint="cs"/>
          <w:sz w:val="32"/>
          <w:szCs w:val="32"/>
          <w:rtl/>
        </w:rPr>
        <w:t>الشاكي</w:t>
      </w:r>
      <w:r w:rsidRPr="00CB408E">
        <w:rPr>
          <w:rFonts w:ascii="Traditional Arabic" w:eastAsia="Times New Roman" w:hAnsi="Traditional Arabic" w:cs="Traditional Arabic"/>
          <w:sz w:val="32"/>
          <w:szCs w:val="32"/>
          <w:rtl/>
        </w:rPr>
        <w:t xml:space="preserve"> (...) لم يتلفظ - ويسب إلا بعد أن استفزه المتهم وهذا القول لم يقله إلا هو إذ الثابت من كل الشهود عداه أن </w:t>
      </w:r>
      <w:r w:rsidRPr="00CB408E">
        <w:rPr>
          <w:rFonts w:ascii="Traditional Arabic" w:eastAsia="Times New Roman" w:hAnsi="Traditional Arabic" w:cs="Traditional Arabic" w:hint="cs"/>
          <w:sz w:val="32"/>
          <w:szCs w:val="32"/>
          <w:rtl/>
        </w:rPr>
        <w:t>الشاكي</w:t>
      </w:r>
      <w:r w:rsidRPr="00CB408E">
        <w:rPr>
          <w:rFonts w:ascii="Traditional Arabic" w:eastAsia="Times New Roman" w:hAnsi="Traditional Arabic" w:cs="Traditional Arabic"/>
          <w:sz w:val="32"/>
          <w:szCs w:val="32"/>
          <w:rtl/>
        </w:rPr>
        <w:t xml:space="preserve"> (...) كان يسب ويصرخ ويشتم، وعلى ذلك فلا قيمة لهذه الشهادة ولا تصلح دليلا</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للإدانة، كما وأن الثابت من المواجهات التي أجرتها اللجنة المشكلة للتحقيق في الدعوى أن كل الذين ذكر في بعض الشهادات إنهم حضروا ضرب الملازم لل</w:t>
      </w:r>
      <w:r w:rsidRPr="00CB408E">
        <w:rPr>
          <w:rFonts w:ascii="Traditional Arabic" w:eastAsia="Times New Roman" w:hAnsi="Traditional Arabic" w:cs="Traditional Arabic" w:hint="cs"/>
          <w:sz w:val="32"/>
          <w:szCs w:val="32"/>
          <w:rtl/>
        </w:rPr>
        <w:t>شاكي</w:t>
      </w:r>
      <w:r w:rsidRPr="00CB408E">
        <w:rPr>
          <w:rFonts w:ascii="Traditional Arabic" w:eastAsia="Times New Roman" w:hAnsi="Traditional Arabic" w:cs="Traditional Arabic"/>
          <w:sz w:val="32"/>
          <w:szCs w:val="32"/>
          <w:rtl/>
        </w:rPr>
        <w:t xml:space="preserve"> (...) أو سبه أو تلفظه عليه كلهم نفوا صحة ما ذكر</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فبالتالي لم يقم أي دليل على أن المتهم أساء المعاملة</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أما حجزه للشاكي فهذا هو المطلوب والمقصود من إحضاره للمركز من قبل الدورية الأمنية فهو لم يحضر من بيته</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أو من موقع آمن أو في ظروف عادية</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كما أن تقييده وقت إخراجه من الحجز إجراءات تحفظية فرضتها الظروف المحيطة، وعلى ذلك فالخطأ الذي يمكن أن ينسب للمتهم هو أنه قام بالتحقيق معه في مكتبه في الدور الأول بدلاً من مكتب الخفارة</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وهذه المخالفة لاتصل إلى حد وصفها وحدها بإساءة المعاملة</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مع أن المتهم يبرر فعله هذا بأنه كان في مكتبه ينجز بعض القضايا فسمع  </w:t>
      </w:r>
      <w:r w:rsidRPr="00CB408E">
        <w:rPr>
          <w:rFonts w:ascii="Traditional Arabic" w:eastAsia="Times New Roman" w:hAnsi="Traditional Arabic" w:cs="Traditional Arabic" w:hint="cs"/>
          <w:sz w:val="32"/>
          <w:szCs w:val="32"/>
          <w:rtl/>
        </w:rPr>
        <w:t>الشاكي</w:t>
      </w:r>
      <w:r w:rsidRPr="00CB408E">
        <w:rPr>
          <w:rFonts w:ascii="Traditional Arabic" w:eastAsia="Times New Roman" w:hAnsi="Traditional Arabic" w:cs="Traditional Arabic"/>
          <w:sz w:val="32"/>
          <w:szCs w:val="32"/>
          <w:rtl/>
        </w:rPr>
        <w:t xml:space="preserve"> (...) يصرخ فطلب إحضاره</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وتخلص الدائرة من كل ذلك إلى عدم توفر أي دليل على ما نسب للمتهم.</w:t>
      </w:r>
    </w:p>
    <w:p w:rsidR="008E476E" w:rsidRPr="00CB408E" w:rsidRDefault="008E476E" w:rsidP="008E476E">
      <w:pPr>
        <w:spacing w:after="0" w:line="240" w:lineRule="auto"/>
        <w:jc w:val="both"/>
        <w:rPr>
          <w:rFonts w:ascii="Traditional Arabic" w:eastAsia="Times New Roman" w:hAnsi="Traditional Arabic" w:cs="Traditional Arabic"/>
          <w:b/>
          <w:bCs/>
          <w:sz w:val="32"/>
          <w:szCs w:val="32"/>
          <w:rtl/>
        </w:rPr>
      </w:pPr>
      <w:r w:rsidRPr="00CB408E">
        <w:rPr>
          <w:rFonts w:ascii="Traditional Arabic" w:eastAsia="Times New Roman" w:hAnsi="Traditional Arabic" w:cs="Traditional Arabic"/>
          <w:b/>
          <w:bCs/>
          <w:sz w:val="32"/>
          <w:szCs w:val="32"/>
          <w:rtl/>
        </w:rPr>
        <w:t xml:space="preserve">لذلك حكمت </w:t>
      </w:r>
      <w:r w:rsidRPr="00CB408E">
        <w:rPr>
          <w:rFonts w:ascii="Traditional Arabic" w:eastAsia="Times New Roman" w:hAnsi="Traditional Arabic" w:cs="Traditional Arabic" w:hint="cs"/>
          <w:b/>
          <w:bCs/>
          <w:sz w:val="32"/>
          <w:szCs w:val="32"/>
          <w:rtl/>
        </w:rPr>
        <w:t>الدائرة:</w:t>
      </w:r>
      <w:r w:rsidRPr="00CB408E">
        <w:rPr>
          <w:rFonts w:ascii="Traditional Arabic" w:eastAsia="Times New Roman" w:hAnsi="Traditional Arabic" w:cs="Traditional Arabic"/>
          <w:b/>
          <w:bCs/>
          <w:sz w:val="32"/>
          <w:szCs w:val="32"/>
          <w:rtl/>
        </w:rPr>
        <w:t xml:space="preserve"> بعدم إدانة (...) -سعودي الجنسية- بإساءة المعاملة باسم الوظيفة العامة</w:t>
      </w:r>
      <w:r w:rsidRPr="00CB408E">
        <w:rPr>
          <w:rFonts w:ascii="Traditional Arabic" w:eastAsia="Times New Roman" w:hAnsi="Traditional Arabic" w:cs="Traditional Arabic" w:hint="cs"/>
          <w:b/>
          <w:bCs/>
          <w:sz w:val="32"/>
          <w:szCs w:val="32"/>
          <w:rtl/>
        </w:rPr>
        <w:t>.</w:t>
      </w:r>
    </w:p>
    <w:p w:rsidR="008E476E" w:rsidRPr="00CB408E" w:rsidRDefault="008E476E" w:rsidP="008E476E">
      <w:pPr>
        <w:spacing w:after="0" w:line="240" w:lineRule="auto"/>
        <w:jc w:val="both"/>
        <w:rPr>
          <w:rFonts w:ascii="Traditional Arabic" w:eastAsia="Times New Roman" w:hAnsi="Traditional Arabic" w:cs="Traditional Arabic"/>
          <w:b/>
          <w:bCs/>
          <w:sz w:val="32"/>
          <w:szCs w:val="32"/>
          <w:rtl/>
        </w:rPr>
      </w:pPr>
      <w:r w:rsidRPr="00CB408E">
        <w:rPr>
          <w:rFonts w:ascii="Traditional Arabic" w:eastAsia="Times New Roman" w:hAnsi="Traditional Arabic" w:cs="Traditional Arabic"/>
          <w:b/>
          <w:bCs/>
          <w:sz w:val="32"/>
          <w:szCs w:val="32"/>
          <w:rtl/>
        </w:rPr>
        <w:t>والله الموفق وصلى الله وسلم على نبينا محمد وعلى آله وصحبه أجمعين</w:t>
      </w:r>
      <w:r w:rsidRPr="00CB408E">
        <w:rPr>
          <w:rFonts w:ascii="Traditional Arabic" w:eastAsia="Times New Roman" w:hAnsi="Traditional Arabic" w:cs="Traditional Arabic"/>
          <w:b/>
          <w:bCs/>
          <w:sz w:val="32"/>
          <w:szCs w:val="32"/>
        </w:rPr>
        <w:t>.</w:t>
      </w:r>
    </w:p>
    <w:p w:rsidR="008E476E" w:rsidRPr="00CB408E" w:rsidRDefault="008E476E" w:rsidP="008E476E">
      <w:pPr>
        <w:spacing w:after="0" w:line="240" w:lineRule="auto"/>
        <w:jc w:val="both"/>
        <w:rPr>
          <w:rFonts w:ascii="Traditional Arabic" w:eastAsia="Times New Roman" w:hAnsi="Traditional Arabic" w:cs="Traditional Arabic"/>
          <w:b/>
          <w:bCs/>
          <w:sz w:val="32"/>
          <w:szCs w:val="32"/>
          <w:rtl/>
        </w:rPr>
      </w:pPr>
    </w:p>
    <w:p w:rsidR="008E476E" w:rsidRPr="00CB408E" w:rsidRDefault="008E476E" w:rsidP="008E476E">
      <w:pPr>
        <w:spacing w:after="0" w:line="240" w:lineRule="auto"/>
        <w:jc w:val="both"/>
        <w:rPr>
          <w:rFonts w:ascii="Traditional Arabic" w:eastAsia="Times New Roman" w:hAnsi="Traditional Arabic" w:cs="Traditional Arabic"/>
          <w:b/>
          <w:bCs/>
          <w:sz w:val="32"/>
          <w:szCs w:val="32"/>
        </w:rPr>
      </w:pPr>
      <w:r w:rsidRPr="00CB408E">
        <w:rPr>
          <w:rFonts w:ascii="Traditional Arabic" w:eastAsia="Times New Roman" w:hAnsi="Traditional Arabic" w:cs="Traditional Arabic"/>
          <w:b/>
          <w:bCs/>
          <w:sz w:val="32"/>
          <w:szCs w:val="32"/>
          <w:rtl/>
        </w:rPr>
        <w:t>هيئة التدقيق:</w:t>
      </w:r>
    </w:p>
    <w:p w:rsidR="008E476E" w:rsidRPr="00CB408E" w:rsidRDefault="008E476E" w:rsidP="008E476E">
      <w:pPr>
        <w:spacing w:after="0" w:line="240" w:lineRule="auto"/>
        <w:jc w:val="both"/>
        <w:rPr>
          <w:rFonts w:ascii="Traditional Arabic" w:eastAsia="Times New Roman" w:hAnsi="Traditional Arabic" w:cs="Traditional Arabic"/>
          <w:sz w:val="32"/>
          <w:szCs w:val="32"/>
        </w:rPr>
      </w:pPr>
      <w:r w:rsidRPr="00CB408E">
        <w:rPr>
          <w:rFonts w:ascii="Traditional Arabic" w:hAnsi="Traditional Arabic" w:cs="Traditional Arabic"/>
          <w:b/>
          <w:bCs/>
          <w:sz w:val="32"/>
          <w:szCs w:val="32"/>
          <w:rtl/>
        </w:rPr>
        <w:t xml:space="preserve">حكمت </w:t>
      </w:r>
      <w:r w:rsidRPr="00CB408E">
        <w:rPr>
          <w:rFonts w:ascii="Traditional Arabic" w:hAnsi="Traditional Arabic" w:cs="Traditional Arabic" w:hint="cs"/>
          <w:b/>
          <w:bCs/>
          <w:sz w:val="32"/>
          <w:szCs w:val="32"/>
          <w:rtl/>
        </w:rPr>
        <w:t>ال</w:t>
      </w:r>
      <w:r w:rsidRPr="00CB408E">
        <w:rPr>
          <w:rFonts w:ascii="Traditional Arabic" w:hAnsi="Traditional Arabic" w:cs="Traditional Arabic"/>
          <w:b/>
          <w:bCs/>
          <w:sz w:val="32"/>
          <w:szCs w:val="32"/>
          <w:rtl/>
        </w:rPr>
        <w:t>هيئة بتأييد الحكم فيما انتهى إليه من قضاء.</w:t>
      </w:r>
    </w:p>
    <w:p w:rsidR="008E476E" w:rsidRPr="00CB408E" w:rsidRDefault="008E476E" w:rsidP="008E476E">
      <w:pPr>
        <w:jc w:val="both"/>
        <w:rPr>
          <w:rFonts w:ascii="Traditional Arabic" w:hAnsi="Traditional Arabic" w:cs="Traditional Arabic"/>
          <w:sz w:val="32"/>
          <w:szCs w:val="32"/>
        </w:rPr>
      </w:pPr>
    </w:p>
    <w:p w:rsidR="008E476E" w:rsidRPr="00CB408E" w:rsidRDefault="008E476E" w:rsidP="008E476E">
      <w:pPr>
        <w:bidi w:val="0"/>
        <w:rPr>
          <w:rFonts w:ascii="Traditional Arabic" w:hAnsi="Traditional Arabic" w:cs="Traditional Arabic"/>
          <w:b/>
          <w:bCs/>
          <w:sz w:val="32"/>
          <w:szCs w:val="32"/>
        </w:rPr>
      </w:pPr>
      <w:r w:rsidRPr="00CB408E">
        <w:rPr>
          <w:rFonts w:ascii="Traditional Arabic" w:hAnsi="Traditional Arabic" w:cs="Traditional Arabic"/>
          <w:b/>
          <w:bCs/>
          <w:sz w:val="32"/>
          <w:szCs w:val="32"/>
          <w:rtl/>
        </w:rPr>
        <w:br w:type="page"/>
      </w: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lastRenderedPageBreak/>
        <w:t xml:space="preserve">رقم القضية في المحكمة </w:t>
      </w:r>
      <w:r w:rsidRPr="00CB408E">
        <w:rPr>
          <w:rFonts w:ascii="Traditional Arabic" w:hAnsi="Traditional Arabic" w:cs="Traditional Arabic" w:hint="cs"/>
          <w:b/>
          <w:bCs/>
          <w:sz w:val="32"/>
          <w:szCs w:val="32"/>
          <w:rtl/>
        </w:rPr>
        <w:t>الإدارية 3708/1/ق لعام 1426هـ</w:t>
      </w: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رقم القضية في هيئة التدقيق</w:t>
      </w:r>
      <w:r w:rsidRPr="00CB408E">
        <w:rPr>
          <w:rFonts w:ascii="Traditional Arabic" w:hAnsi="Traditional Arabic" w:cs="Traditional Arabic" w:hint="cs"/>
          <w:b/>
          <w:bCs/>
          <w:sz w:val="32"/>
          <w:szCs w:val="32"/>
          <w:rtl/>
        </w:rPr>
        <w:t xml:space="preserve"> 142/ت/2 لعام 1427هـ</w:t>
      </w:r>
    </w:p>
    <w:p w:rsidR="008E476E" w:rsidRPr="00CB408E" w:rsidRDefault="008E476E" w:rsidP="008E476E">
      <w:pPr>
        <w:spacing w:after="0" w:line="240" w:lineRule="auto"/>
        <w:jc w:val="both"/>
        <w:rPr>
          <w:rFonts w:ascii="Traditional Arabic" w:hAnsi="Traditional Arabic" w:cs="Traditional Arabic"/>
          <w:sz w:val="32"/>
          <w:szCs w:val="32"/>
          <w:rtl/>
        </w:rPr>
      </w:pPr>
      <w:r w:rsidRPr="00CB408E">
        <w:rPr>
          <w:rFonts w:ascii="Traditional Arabic" w:hAnsi="Traditional Arabic" w:cs="Traditional Arabic"/>
          <w:b/>
          <w:bCs/>
          <w:sz w:val="32"/>
          <w:szCs w:val="32"/>
          <w:rtl/>
        </w:rPr>
        <w:t xml:space="preserve">تاريخ الجلسة </w:t>
      </w:r>
      <w:r w:rsidRPr="00CB408E">
        <w:rPr>
          <w:rFonts w:ascii="Traditional Arabic" w:hAnsi="Traditional Arabic" w:cs="Traditional Arabic" w:hint="cs"/>
          <w:b/>
          <w:bCs/>
          <w:sz w:val="32"/>
          <w:szCs w:val="32"/>
          <w:rtl/>
        </w:rPr>
        <w:t>29/5/1427هـ</w:t>
      </w:r>
    </w:p>
    <w:p w:rsidR="008E476E" w:rsidRPr="00CB408E" w:rsidRDefault="008E476E" w:rsidP="008E476E">
      <w:pPr>
        <w:spacing w:after="0" w:line="240" w:lineRule="auto"/>
        <w:jc w:val="center"/>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الموضوعات</w:t>
      </w: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hint="cs"/>
          <w:b/>
          <w:bCs/>
          <w:sz w:val="32"/>
          <w:szCs w:val="32"/>
          <w:rtl/>
        </w:rPr>
        <w:t xml:space="preserve">إساءة المعاملة باسم الوظيفة - رجل أمن - ضرب وتفتيش </w:t>
      </w:r>
      <w:r w:rsidRPr="00CB408E">
        <w:rPr>
          <w:rFonts w:ascii="Traditional Arabic" w:hAnsi="Traditional Arabic" w:cs="Traditional Arabic"/>
          <w:b/>
          <w:bCs/>
          <w:sz w:val="32"/>
          <w:szCs w:val="32"/>
          <w:rtl/>
        </w:rPr>
        <w:t>–</w:t>
      </w:r>
      <w:r w:rsidRPr="00CB408E">
        <w:rPr>
          <w:rFonts w:ascii="Traditional Arabic" w:hAnsi="Traditional Arabic" w:cs="Traditional Arabic" w:hint="cs"/>
          <w:b/>
          <w:bCs/>
          <w:sz w:val="32"/>
          <w:szCs w:val="32"/>
          <w:rtl/>
        </w:rPr>
        <w:t xml:space="preserve"> حجية قول الشاكي </w:t>
      </w:r>
      <w:r w:rsidRPr="00CB408E">
        <w:rPr>
          <w:rFonts w:ascii="Traditional Arabic" w:hAnsi="Traditional Arabic" w:cs="Traditional Arabic"/>
          <w:b/>
          <w:bCs/>
          <w:sz w:val="32"/>
          <w:szCs w:val="32"/>
          <w:rtl/>
        </w:rPr>
        <w:t>–</w:t>
      </w:r>
      <w:r w:rsidRPr="00CB408E">
        <w:rPr>
          <w:rFonts w:ascii="Traditional Arabic" w:hAnsi="Traditional Arabic" w:cs="Traditional Arabic" w:hint="cs"/>
          <w:b/>
          <w:bCs/>
          <w:sz w:val="32"/>
          <w:szCs w:val="32"/>
          <w:rtl/>
        </w:rPr>
        <w:t xml:space="preserve"> إقرار- الرجوع عن الإقرار - موانع قبول الشهادة </w:t>
      </w:r>
      <w:r w:rsidRPr="00CB408E">
        <w:rPr>
          <w:rFonts w:ascii="Traditional Arabic" w:hAnsi="Traditional Arabic" w:cs="Traditional Arabic"/>
          <w:b/>
          <w:bCs/>
          <w:sz w:val="32"/>
          <w:szCs w:val="32"/>
          <w:rtl/>
        </w:rPr>
        <w:t>–</w:t>
      </w:r>
      <w:r w:rsidRPr="00CB408E">
        <w:rPr>
          <w:rFonts w:ascii="Traditional Arabic" w:hAnsi="Traditional Arabic" w:cs="Traditional Arabic" w:hint="cs"/>
          <w:b/>
          <w:bCs/>
          <w:sz w:val="32"/>
          <w:szCs w:val="32"/>
          <w:rtl/>
        </w:rPr>
        <w:t xml:space="preserve"> شهادة من يجر لنفسه نفعاً- شهادة المكفول لكفيله. </w:t>
      </w:r>
    </w:p>
    <w:p w:rsidR="008E476E" w:rsidRPr="00CB408E" w:rsidRDefault="008E476E" w:rsidP="008E476E">
      <w:pPr>
        <w:spacing w:after="0" w:line="240" w:lineRule="auto"/>
        <w:jc w:val="both"/>
        <w:rPr>
          <w:rFonts w:ascii="Traditional Arabic" w:hAnsi="Traditional Arabic" w:cs="Traditional Arabic"/>
          <w:sz w:val="32"/>
          <w:szCs w:val="32"/>
          <w:rtl/>
        </w:rPr>
      </w:pPr>
      <w:r w:rsidRPr="00CB408E">
        <w:rPr>
          <w:rFonts w:ascii="Traditional Arabic" w:hAnsi="Traditional Arabic" w:cs="Traditional Arabic" w:hint="cs"/>
          <w:sz w:val="32"/>
          <w:szCs w:val="32"/>
          <w:rtl/>
        </w:rPr>
        <w:t xml:space="preserve">أقام فرع هيئة الرقابة والتحقيق الدعوى ضد المتهمين بصفتهم موظفين عامين(رجال أمن)؛ لإساءتهم </w:t>
      </w:r>
      <w:r w:rsidRPr="00CB408E">
        <w:rPr>
          <w:rFonts w:ascii="Traditional Arabic" w:hAnsi="Traditional Arabic" w:cs="Traditional Arabic"/>
          <w:sz w:val="32"/>
          <w:szCs w:val="32"/>
          <w:rtl/>
        </w:rPr>
        <w:t xml:space="preserve">المعاملة باسم الوظيفة </w:t>
      </w:r>
      <w:r w:rsidRPr="00CB408E">
        <w:rPr>
          <w:rFonts w:ascii="Traditional Arabic" w:hAnsi="Traditional Arabic" w:cs="Traditional Arabic" w:hint="cs"/>
          <w:sz w:val="32"/>
          <w:szCs w:val="32"/>
          <w:rtl/>
        </w:rPr>
        <w:t xml:space="preserve">بقيامهم بالهجوم على أحد المواطنين أثناء خروجه من ورشته الصناعية وضربه وتفتيشه بطريقة تعسفية بدون أي مسوغ نظامي وإركابه الدورية بالقوة، ثم إطلاق سراحه وتسليمه سيارته بعد أخذ التعهد عليه بعدم مقاومة رجال الأمن </w:t>
      </w:r>
      <w:r w:rsidRPr="00CB408E">
        <w:rPr>
          <w:rFonts w:ascii="Traditional Arabic" w:hAnsi="Traditional Arabic" w:cs="Traditional Arabic"/>
          <w:sz w:val="32"/>
          <w:szCs w:val="32"/>
          <w:rtl/>
        </w:rPr>
        <w:t>–</w:t>
      </w:r>
      <w:r w:rsidRPr="00CB408E">
        <w:rPr>
          <w:rFonts w:ascii="Traditional Arabic" w:hAnsi="Traditional Arabic" w:cs="Traditional Arabic" w:hint="cs"/>
          <w:sz w:val="32"/>
          <w:szCs w:val="32"/>
          <w:rtl/>
        </w:rPr>
        <w:t xml:space="preserve"> إنكار المتهمين لما نسب إليهم </w:t>
      </w:r>
      <w:r w:rsidRPr="00CB408E">
        <w:rPr>
          <w:rFonts w:ascii="Traditional Arabic" w:hAnsi="Traditional Arabic" w:cs="Traditional Arabic"/>
          <w:sz w:val="32"/>
          <w:szCs w:val="32"/>
          <w:rtl/>
        </w:rPr>
        <w:t>–</w:t>
      </w:r>
      <w:r w:rsidRPr="00CB408E">
        <w:rPr>
          <w:rFonts w:ascii="Traditional Arabic" w:hAnsi="Traditional Arabic" w:cs="Traditional Arabic" w:hint="cs"/>
          <w:sz w:val="32"/>
          <w:szCs w:val="32"/>
          <w:rtl/>
        </w:rPr>
        <w:t xml:space="preserve"> عدم الاعتداد بإقرار أحد المتهمين بعدم مقاومة الشاكي؛ لرجوعه عن ذلك الإقرار أمام القضاء </w:t>
      </w:r>
      <w:r w:rsidRPr="00CB408E">
        <w:rPr>
          <w:rFonts w:ascii="Traditional Arabic" w:hAnsi="Traditional Arabic" w:cs="Traditional Arabic"/>
          <w:sz w:val="32"/>
          <w:szCs w:val="32"/>
          <w:rtl/>
        </w:rPr>
        <w:t>–</w:t>
      </w:r>
      <w:r w:rsidRPr="00CB408E">
        <w:rPr>
          <w:rFonts w:ascii="Traditional Arabic" w:hAnsi="Traditional Arabic" w:cs="Traditional Arabic" w:hint="cs"/>
          <w:sz w:val="32"/>
          <w:szCs w:val="32"/>
          <w:rtl/>
        </w:rPr>
        <w:t xml:space="preserve"> الثابت وجود الشاكي وقت الواقعة في موطن ريبة وقيامه بمقاومة رجال الأمن - عدم كفاية دعوى الشاكي في إثبات وقوع الاعتداء محل الاتهام </w:t>
      </w:r>
      <w:r w:rsidRPr="00CB408E">
        <w:rPr>
          <w:rFonts w:ascii="Traditional Arabic" w:hAnsi="Traditional Arabic" w:cs="Traditional Arabic"/>
          <w:sz w:val="32"/>
          <w:szCs w:val="32"/>
          <w:rtl/>
        </w:rPr>
        <w:t>–</w:t>
      </w:r>
      <w:r w:rsidRPr="00CB408E">
        <w:rPr>
          <w:rFonts w:ascii="Traditional Arabic" w:hAnsi="Traditional Arabic" w:cs="Traditional Arabic" w:hint="cs"/>
          <w:sz w:val="32"/>
          <w:szCs w:val="32"/>
          <w:rtl/>
        </w:rPr>
        <w:t xml:space="preserve"> المتقرر فقهاً طرح الشهادة حال اقترانها بمانع من موانع قبولها - عدم الاعتداد بشهادة مكفول الشاكي الواردة ضمن أدلة الاتهام؛ لكونها تجر نفعاً للمتبوع من تابعه - أثر ذلك: عدم إدانة المتهمين بما نسب إليهم.</w:t>
      </w:r>
    </w:p>
    <w:p w:rsidR="008E476E" w:rsidRPr="00CB408E" w:rsidRDefault="008E476E" w:rsidP="008E476E">
      <w:pPr>
        <w:spacing w:after="0" w:line="240" w:lineRule="auto"/>
        <w:jc w:val="center"/>
        <w:rPr>
          <w:rFonts w:ascii="Traditional Arabic" w:hAnsi="Traditional Arabic" w:cs="Traditional Arabic"/>
          <w:sz w:val="32"/>
          <w:szCs w:val="32"/>
          <w:rtl/>
        </w:rPr>
      </w:pPr>
      <w:r w:rsidRPr="00CB408E">
        <w:rPr>
          <w:rFonts w:ascii="Traditional Arabic" w:hAnsi="Traditional Arabic" w:cs="Traditional Arabic"/>
          <w:b/>
          <w:bCs/>
          <w:sz w:val="32"/>
          <w:szCs w:val="32"/>
          <w:rtl/>
        </w:rPr>
        <w:t>الوقائع</w:t>
      </w:r>
    </w:p>
    <w:p w:rsidR="008E476E" w:rsidRPr="00CB408E" w:rsidRDefault="008E476E" w:rsidP="008E476E">
      <w:pPr>
        <w:spacing w:after="0" w:line="240" w:lineRule="auto"/>
        <w:jc w:val="both"/>
        <w:rPr>
          <w:rFonts w:ascii="Traditional Arabic" w:hAnsi="Traditional Arabic" w:cs="Traditional Arabic"/>
          <w:sz w:val="32"/>
          <w:szCs w:val="32"/>
          <w:rtl/>
        </w:rPr>
      </w:pPr>
      <w:r w:rsidRPr="00CB408E">
        <w:rPr>
          <w:rFonts w:ascii="Traditional Arabic" w:hAnsi="Traditional Arabic" w:cs="Traditional Arabic" w:hint="cs"/>
          <w:sz w:val="32"/>
          <w:szCs w:val="32"/>
          <w:rtl/>
        </w:rPr>
        <w:t>تتلخص وقائع هذه القضية في أن فرع هيئة الرقابة والتحقيق في منطقة حائل أقام الدعوى الجزائية الماثلة بموجب قرار الاتهام رقم (152/16/ج) لعام 1426هـ والذي جاء فيه ما يلي: أولا</w:t>
      </w:r>
      <w:r w:rsidRPr="00CB408E">
        <w:rPr>
          <w:rFonts w:ascii="Traditional Arabic" w:hAnsi="Traditional Arabic" w:cs="Traditional Arabic" w:hint="eastAsia"/>
          <w:sz w:val="32"/>
          <w:szCs w:val="32"/>
          <w:rtl/>
        </w:rPr>
        <w:t>ً</w:t>
      </w:r>
      <w:r w:rsidRPr="00CB408E">
        <w:rPr>
          <w:rFonts w:ascii="Traditional Arabic" w:hAnsi="Traditional Arabic" w:cs="Traditional Arabic" w:hint="cs"/>
          <w:sz w:val="32"/>
          <w:szCs w:val="32"/>
          <w:rtl/>
        </w:rPr>
        <w:t>: يتهم فرع هيئة الرقابة والتحقيق بمنطقة حائل كلاً من: المتهم الأول (...)</w:t>
      </w:r>
      <w:r w:rsidRPr="00CB408E">
        <w:rPr>
          <w:rFonts w:ascii="Traditional Arabic" w:hAnsi="Traditional Arabic" w:cs="Traditional Arabic" w:hint="cs"/>
          <w:color w:val="C00000"/>
          <w:sz w:val="32"/>
          <w:szCs w:val="32"/>
          <w:rtl/>
        </w:rPr>
        <w:t xml:space="preserve"> </w:t>
      </w:r>
      <w:r w:rsidRPr="00CB408E">
        <w:rPr>
          <w:rFonts w:ascii="Traditional Arabic" w:hAnsi="Traditional Arabic" w:cs="Traditional Arabic" w:hint="cs"/>
          <w:sz w:val="32"/>
          <w:szCs w:val="32"/>
          <w:rtl/>
        </w:rPr>
        <w:t>-سعودي الجنسية- بموجب البطاقة الشخصية ذات رقم (</w:t>
      </w:r>
      <w:r w:rsidRPr="00CB408E">
        <w:rPr>
          <w:rFonts w:ascii="Traditional Arabic" w:hAnsi="Traditional Arabic" w:cs="Traditional Arabic" w:hint="cs"/>
          <w:sz w:val="32"/>
          <w:szCs w:val="32"/>
          <w:rtl/>
          <w:lang w:bidi="fa-IR"/>
        </w:rPr>
        <w:t xml:space="preserve">...) </w:t>
      </w:r>
      <w:r w:rsidRPr="00CB408E">
        <w:rPr>
          <w:rFonts w:ascii="Traditional Arabic" w:hAnsi="Traditional Arabic" w:cs="Traditional Arabic" w:hint="cs"/>
          <w:sz w:val="32"/>
          <w:szCs w:val="32"/>
          <w:rtl/>
        </w:rPr>
        <w:t>مصدرها جدة، العمر (25) سنة أعزب، متعلم، ممتهن عسكري برتبة ملازم بقوة المساندة والمهمات بإدارة مكافحة المخدرات بالرياض. المتهم الثاني (...)</w:t>
      </w:r>
      <w:r w:rsidRPr="00CB408E">
        <w:rPr>
          <w:rFonts w:ascii="Traditional Arabic" w:hAnsi="Traditional Arabic" w:cs="Traditional Arabic" w:hint="cs"/>
          <w:color w:val="C00000"/>
          <w:sz w:val="32"/>
          <w:szCs w:val="32"/>
          <w:rtl/>
        </w:rPr>
        <w:t xml:space="preserve"> </w:t>
      </w:r>
      <w:r w:rsidRPr="00CB408E">
        <w:rPr>
          <w:rFonts w:ascii="Traditional Arabic" w:hAnsi="Traditional Arabic" w:cs="Traditional Arabic" w:hint="cs"/>
          <w:sz w:val="32"/>
          <w:szCs w:val="32"/>
          <w:rtl/>
        </w:rPr>
        <w:t>-سعودي الجنسية- بموجب البطاقة الشخصية ذات الرقم (</w:t>
      </w:r>
      <w:r w:rsidRPr="00CB408E">
        <w:rPr>
          <w:rFonts w:ascii="Traditional Arabic" w:hAnsi="Traditional Arabic" w:cs="Traditional Arabic" w:hint="cs"/>
          <w:sz w:val="32"/>
          <w:szCs w:val="32"/>
          <w:rtl/>
          <w:lang w:bidi="fa-IR"/>
        </w:rPr>
        <w:t>...</w:t>
      </w:r>
      <w:r w:rsidRPr="00CB408E">
        <w:rPr>
          <w:rFonts w:ascii="Traditional Arabic" w:hAnsi="Traditional Arabic" w:cs="Traditional Arabic" w:hint="cs"/>
          <w:sz w:val="32"/>
          <w:szCs w:val="32"/>
          <w:rtl/>
        </w:rPr>
        <w:t>) صادرة من سجل حائل، تاريخ الميلاد (1380هـ)، متزوج، متعلم ممتهن عسكري برتبة وكيل رقيب بإدارة مكافحة المخدرات بحائل. المتهم الثالث (...)</w:t>
      </w:r>
      <w:r w:rsidRPr="00CB408E">
        <w:rPr>
          <w:rFonts w:ascii="Traditional Arabic" w:hAnsi="Traditional Arabic" w:cs="Traditional Arabic" w:hint="cs"/>
          <w:color w:val="C00000"/>
          <w:sz w:val="32"/>
          <w:szCs w:val="32"/>
          <w:rtl/>
        </w:rPr>
        <w:t xml:space="preserve"> </w:t>
      </w:r>
      <w:r w:rsidRPr="00CB408E">
        <w:rPr>
          <w:rFonts w:ascii="Traditional Arabic" w:hAnsi="Traditional Arabic" w:cs="Traditional Arabic" w:hint="cs"/>
          <w:sz w:val="32"/>
          <w:szCs w:val="32"/>
          <w:rtl/>
        </w:rPr>
        <w:t>-سعودي الجنسية- بموجب البطاقــــة الشخصية ذات الرقم (</w:t>
      </w:r>
      <w:r w:rsidRPr="00CB408E">
        <w:rPr>
          <w:rFonts w:ascii="Traditional Arabic" w:hAnsi="Traditional Arabic" w:cs="Traditional Arabic" w:hint="cs"/>
          <w:sz w:val="32"/>
          <w:szCs w:val="32"/>
          <w:rtl/>
          <w:lang w:bidi="fa-IR"/>
        </w:rPr>
        <w:t>...</w:t>
      </w:r>
      <w:r w:rsidRPr="00CB408E">
        <w:rPr>
          <w:rFonts w:ascii="Traditional Arabic" w:hAnsi="Traditional Arabic" w:cs="Traditional Arabic" w:hint="cs"/>
          <w:sz w:val="32"/>
          <w:szCs w:val="32"/>
          <w:rtl/>
        </w:rPr>
        <w:t>) صادرة من سجل حائل، تاريخ الميلاد (1390هـ)، متزوج، متعلم، ممتهن عسكري برتبة وكيل رقيب بإدارة مكافحة المخدرات بحائل. المتهم الرابع (...)</w:t>
      </w:r>
      <w:r w:rsidRPr="00CB408E">
        <w:rPr>
          <w:rFonts w:ascii="Traditional Arabic" w:hAnsi="Traditional Arabic" w:cs="Traditional Arabic" w:hint="cs"/>
          <w:color w:val="C00000"/>
          <w:sz w:val="32"/>
          <w:szCs w:val="32"/>
          <w:rtl/>
        </w:rPr>
        <w:t xml:space="preserve"> </w:t>
      </w:r>
      <w:r w:rsidRPr="00CB408E">
        <w:rPr>
          <w:rFonts w:ascii="Traditional Arabic" w:hAnsi="Traditional Arabic" w:cs="Traditional Arabic" w:hint="cs"/>
          <w:sz w:val="32"/>
          <w:szCs w:val="32"/>
          <w:rtl/>
        </w:rPr>
        <w:t>-سعودي الجنسية- بموجب البطاقة الشخصية ذات الرقم (</w:t>
      </w:r>
      <w:r w:rsidRPr="00CB408E">
        <w:rPr>
          <w:rFonts w:ascii="Traditional Arabic" w:hAnsi="Traditional Arabic" w:cs="Traditional Arabic" w:hint="cs"/>
          <w:sz w:val="32"/>
          <w:szCs w:val="32"/>
          <w:rtl/>
          <w:lang w:bidi="fa-IR"/>
        </w:rPr>
        <w:t>...</w:t>
      </w:r>
      <w:r w:rsidRPr="00CB408E">
        <w:rPr>
          <w:rFonts w:ascii="Traditional Arabic" w:hAnsi="Traditional Arabic" w:cs="Traditional Arabic" w:hint="cs"/>
          <w:sz w:val="32"/>
          <w:szCs w:val="32"/>
          <w:rtl/>
        </w:rPr>
        <w:t>) صادرة من سجل حائل، تاريخ الميلاد (1390هـ) متزوج، متعلم، ممتهن عسكري برتبة عريف بإدارة مكافحة المخدرات بحائل. المتهم الخامس (...)</w:t>
      </w:r>
      <w:r w:rsidRPr="00CB408E">
        <w:rPr>
          <w:rFonts w:ascii="Traditional Arabic" w:hAnsi="Traditional Arabic" w:cs="Traditional Arabic" w:hint="cs"/>
          <w:color w:val="C00000"/>
          <w:sz w:val="32"/>
          <w:szCs w:val="32"/>
          <w:rtl/>
        </w:rPr>
        <w:t xml:space="preserve"> </w:t>
      </w:r>
      <w:r w:rsidRPr="00CB408E">
        <w:rPr>
          <w:rFonts w:ascii="Traditional Arabic" w:hAnsi="Traditional Arabic" w:cs="Traditional Arabic" w:hint="cs"/>
          <w:sz w:val="32"/>
          <w:szCs w:val="32"/>
          <w:rtl/>
        </w:rPr>
        <w:t xml:space="preserve">-سعودي الجنسية- بموجب البطاقة الشخصية ذات الرقم (...) صادرة من سجل حائل، تاريخ الميلاد (1389هـ)، متزوج، متعلم، ممتهن عسكري برتبة عريف بإدارة مكافحة المخدرات بحائل. المتهم السادس </w:t>
      </w:r>
      <w:r w:rsidRPr="00CB408E">
        <w:rPr>
          <w:rFonts w:ascii="Traditional Arabic" w:hAnsi="Traditional Arabic" w:cs="Traditional Arabic" w:hint="cs"/>
          <w:sz w:val="32"/>
          <w:szCs w:val="32"/>
          <w:rtl/>
        </w:rPr>
        <w:lastRenderedPageBreak/>
        <w:t>(...)</w:t>
      </w:r>
      <w:r w:rsidRPr="00CB408E">
        <w:rPr>
          <w:rFonts w:ascii="Traditional Arabic" w:hAnsi="Traditional Arabic" w:cs="Traditional Arabic" w:hint="cs"/>
          <w:color w:val="C00000"/>
          <w:sz w:val="32"/>
          <w:szCs w:val="32"/>
          <w:rtl/>
        </w:rPr>
        <w:t xml:space="preserve"> </w:t>
      </w:r>
      <w:r w:rsidRPr="00CB408E">
        <w:rPr>
          <w:rFonts w:ascii="Traditional Arabic" w:hAnsi="Traditional Arabic" w:cs="Traditional Arabic" w:hint="cs"/>
          <w:sz w:val="32"/>
          <w:szCs w:val="32"/>
          <w:rtl/>
        </w:rPr>
        <w:t>-سعودي الجنسية- بموجب البطاقة الشخصية ذات الرقم (</w:t>
      </w:r>
      <w:r w:rsidRPr="00CB408E">
        <w:rPr>
          <w:rFonts w:ascii="Traditional Arabic" w:hAnsi="Traditional Arabic" w:cs="Traditional Arabic" w:hint="cs"/>
          <w:sz w:val="32"/>
          <w:szCs w:val="32"/>
          <w:rtl/>
          <w:lang w:bidi="fa-IR"/>
        </w:rPr>
        <w:t>...</w:t>
      </w:r>
      <w:r w:rsidRPr="00CB408E">
        <w:rPr>
          <w:rFonts w:ascii="Traditional Arabic" w:hAnsi="Traditional Arabic" w:cs="Traditional Arabic" w:hint="cs"/>
          <w:sz w:val="32"/>
          <w:szCs w:val="32"/>
          <w:rtl/>
        </w:rPr>
        <w:t xml:space="preserve">) صادرة من سجل الطائف، تاريخ الميلاد (28/7/1400هـ) </w:t>
      </w:r>
      <w:r w:rsidRPr="00CB408E">
        <w:rPr>
          <w:rFonts w:ascii="Traditional Arabic" w:hAnsi="Traditional Arabic" w:cs="Traditional Arabic"/>
          <w:sz w:val="32"/>
          <w:szCs w:val="32"/>
          <w:rtl/>
        </w:rPr>
        <w:t>متزوج</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متعلم</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ممتهن عسكري برتبة جندي بإدارة مكافحة المخدرات بحائل</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لأنه وبدائرة منطقة حائل: المتهمين من الأول حتى السادس بوصفهم موظفين عامين يعملون في إدارة مكافحة المخدرات ارتكبوا جريمة إساءة المعاملة والإكراه </w:t>
      </w:r>
      <w:r w:rsidRPr="00CB408E">
        <w:rPr>
          <w:rFonts w:ascii="Traditional Arabic" w:hAnsi="Traditional Arabic" w:cs="Traditional Arabic" w:hint="cs"/>
          <w:sz w:val="32"/>
          <w:szCs w:val="32"/>
          <w:rtl/>
        </w:rPr>
        <w:t>باسم</w:t>
      </w:r>
      <w:r w:rsidRPr="00CB408E">
        <w:rPr>
          <w:rFonts w:ascii="Traditional Arabic" w:hAnsi="Traditional Arabic" w:cs="Traditional Arabic"/>
          <w:sz w:val="32"/>
          <w:szCs w:val="32"/>
          <w:rtl/>
        </w:rPr>
        <w:t xml:space="preserve"> الوظيفة العامة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وذلك بأن قاموا بالهجوم على المواطن</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hint="cs"/>
          <w:color w:val="C00000"/>
          <w:sz w:val="32"/>
          <w:szCs w:val="32"/>
          <w:rtl/>
        </w:rPr>
        <w:t xml:space="preserve"> </w:t>
      </w:r>
      <w:r w:rsidRPr="00CB408E">
        <w:rPr>
          <w:rFonts w:ascii="Traditional Arabic" w:hAnsi="Traditional Arabic" w:cs="Traditional Arabic"/>
          <w:sz w:val="32"/>
          <w:szCs w:val="32"/>
          <w:rtl/>
        </w:rPr>
        <w:t>أثناء خروجه من ورشته بالصناعية بحائل وضربه وتفتيشه بطريقة تعسفية بدون أي مسوغ نظامي</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ثم قاموا بإركابه في الدورية بالقوة وإيهامه بأنهم سوف يقومون بالذهاب به إلى إدارة مكافحة المخدرات بحائل وفي الطريق وقبل الوصول إلى مركز الإدارة تم إطلاق سراحه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وتسليمه سيارته بعد أن تم توقيعه على تعهد مفاده عدم مقاومة رجال الأمن. ثانياً: أدلة </w:t>
      </w:r>
      <w:r w:rsidRPr="00CB408E">
        <w:rPr>
          <w:rFonts w:ascii="Traditional Arabic" w:hAnsi="Traditional Arabic" w:cs="Traditional Arabic" w:hint="cs"/>
          <w:sz w:val="32"/>
          <w:szCs w:val="32"/>
          <w:rtl/>
        </w:rPr>
        <w:t xml:space="preserve">الاتهام: 1- </w:t>
      </w:r>
      <w:r w:rsidRPr="00CB408E">
        <w:rPr>
          <w:rFonts w:ascii="Traditional Arabic" w:hAnsi="Traditional Arabic" w:cs="Traditional Arabic"/>
          <w:sz w:val="32"/>
          <w:szCs w:val="32"/>
          <w:rtl/>
        </w:rPr>
        <w:t xml:space="preserve">اعتراف كل من المتهم الثاني والسادس بأنه تم تفتيش المواطن </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بالقوة. </w:t>
      </w:r>
      <w:r w:rsidRPr="00CB408E">
        <w:rPr>
          <w:rFonts w:ascii="Traditional Arabic" w:hAnsi="Traditional Arabic" w:cs="Traditional Arabic" w:hint="cs"/>
          <w:sz w:val="32"/>
          <w:szCs w:val="32"/>
          <w:rtl/>
        </w:rPr>
        <w:t xml:space="preserve">2- </w:t>
      </w:r>
      <w:r w:rsidRPr="00CB408E">
        <w:rPr>
          <w:rFonts w:ascii="Traditional Arabic" w:hAnsi="Traditional Arabic" w:cs="Traditional Arabic"/>
          <w:sz w:val="32"/>
          <w:szCs w:val="32"/>
          <w:rtl/>
        </w:rPr>
        <w:t xml:space="preserve">اعتراف كل من المتهم الثالث والرابع والسادس بأنه وأثناء تفتيش المواطن </w:t>
      </w:r>
      <w:r w:rsidRPr="00CB408E">
        <w:rPr>
          <w:rFonts w:ascii="Traditional Arabic" w:hAnsi="Traditional Arabic" w:cs="Traditional Arabic" w:hint="cs"/>
          <w:sz w:val="32"/>
          <w:szCs w:val="32"/>
          <w:rtl/>
        </w:rPr>
        <w:t>(...)</w:t>
      </w:r>
      <w:r w:rsidRPr="00CB408E">
        <w:rPr>
          <w:rFonts w:ascii="Traditional Arabic" w:hAnsi="Traditional Arabic" w:cs="Traditional Arabic" w:hint="cs"/>
          <w:color w:val="C00000"/>
          <w:sz w:val="32"/>
          <w:szCs w:val="32"/>
          <w:rtl/>
        </w:rPr>
        <w:t xml:space="preserve"> </w:t>
      </w:r>
      <w:r w:rsidRPr="00CB408E">
        <w:rPr>
          <w:rFonts w:ascii="Traditional Arabic" w:hAnsi="Traditional Arabic" w:cs="Traditional Arabic"/>
          <w:sz w:val="32"/>
          <w:szCs w:val="32"/>
          <w:rtl/>
        </w:rPr>
        <w:t>تم وضع الكلبشة في يديه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w:t>
      </w:r>
      <w:r w:rsidRPr="00CB408E">
        <w:rPr>
          <w:rFonts w:ascii="Traditional Arabic" w:hAnsi="Traditional Arabic" w:cs="Traditional Arabic" w:hint="cs"/>
          <w:sz w:val="32"/>
          <w:szCs w:val="32"/>
          <w:rtl/>
        </w:rPr>
        <w:t xml:space="preserve">3- </w:t>
      </w:r>
      <w:r w:rsidRPr="00CB408E">
        <w:rPr>
          <w:rFonts w:ascii="Traditional Arabic" w:hAnsi="Traditional Arabic" w:cs="Traditional Arabic"/>
          <w:sz w:val="32"/>
          <w:szCs w:val="32"/>
          <w:rtl/>
        </w:rPr>
        <w:t xml:space="preserve">اعتراف المتهم الثاني والثالث والسادس بأنه تم إركاب المواطن </w:t>
      </w:r>
      <w:r w:rsidRPr="00CB408E">
        <w:rPr>
          <w:rFonts w:ascii="Traditional Arabic" w:hAnsi="Traditional Arabic" w:cs="Traditional Arabic" w:hint="cs"/>
          <w:sz w:val="32"/>
          <w:szCs w:val="32"/>
          <w:rtl/>
        </w:rPr>
        <w:t>(...)</w:t>
      </w:r>
      <w:r w:rsidRPr="00CB408E">
        <w:rPr>
          <w:rFonts w:ascii="Traditional Arabic" w:hAnsi="Traditional Arabic" w:cs="Traditional Arabic" w:hint="cs"/>
          <w:color w:val="C00000"/>
          <w:sz w:val="32"/>
          <w:szCs w:val="32"/>
          <w:rtl/>
        </w:rPr>
        <w:t xml:space="preserve"> </w:t>
      </w:r>
      <w:r w:rsidRPr="00CB408E">
        <w:rPr>
          <w:rFonts w:ascii="Traditional Arabic" w:hAnsi="Traditional Arabic" w:cs="Traditional Arabic"/>
          <w:sz w:val="32"/>
          <w:szCs w:val="32"/>
          <w:rtl/>
        </w:rPr>
        <w:t>بالدورية بالق</w:t>
      </w:r>
      <w:r w:rsidRPr="00CB408E">
        <w:rPr>
          <w:rFonts w:ascii="Traditional Arabic" w:hAnsi="Traditional Arabic" w:cs="Traditional Arabic" w:hint="cs"/>
          <w:sz w:val="32"/>
          <w:szCs w:val="32"/>
          <w:rtl/>
        </w:rPr>
        <w:t>و</w:t>
      </w:r>
      <w:r w:rsidRPr="00CB408E">
        <w:rPr>
          <w:rFonts w:ascii="Traditional Arabic" w:hAnsi="Traditional Arabic" w:cs="Traditional Arabic"/>
          <w:sz w:val="32"/>
          <w:szCs w:val="32"/>
          <w:rtl/>
        </w:rPr>
        <w:t xml:space="preserve">ة حيث قام الملازم </w:t>
      </w:r>
      <w:r w:rsidRPr="00CB408E">
        <w:rPr>
          <w:rFonts w:ascii="Traditional Arabic" w:hAnsi="Traditional Arabic" w:cs="Traditional Arabic" w:hint="cs"/>
          <w:sz w:val="32"/>
          <w:szCs w:val="32"/>
          <w:rtl/>
        </w:rPr>
        <w:t>المتهم الأول (...)</w:t>
      </w:r>
      <w:r w:rsidRPr="00CB408E">
        <w:rPr>
          <w:rFonts w:ascii="Traditional Arabic" w:hAnsi="Traditional Arabic" w:cs="Traditional Arabic" w:hint="cs"/>
          <w:color w:val="C00000"/>
          <w:sz w:val="32"/>
          <w:szCs w:val="32"/>
          <w:rtl/>
        </w:rPr>
        <w:t xml:space="preserve"> </w:t>
      </w:r>
      <w:r w:rsidRPr="00CB408E">
        <w:rPr>
          <w:rFonts w:ascii="Traditional Arabic" w:hAnsi="Traditional Arabic" w:cs="Traditional Arabic"/>
          <w:sz w:val="32"/>
          <w:szCs w:val="32"/>
          <w:rtl/>
        </w:rPr>
        <w:t xml:space="preserve">بدفعه في الدورية مما يدل على الإذلال والإهانة لهذا المواطن. </w:t>
      </w:r>
      <w:r w:rsidRPr="00CB408E">
        <w:rPr>
          <w:rFonts w:ascii="Traditional Arabic" w:hAnsi="Traditional Arabic" w:cs="Traditional Arabic" w:hint="cs"/>
          <w:sz w:val="32"/>
          <w:szCs w:val="32"/>
          <w:rtl/>
        </w:rPr>
        <w:t xml:space="preserve">4- </w:t>
      </w:r>
      <w:r w:rsidRPr="00CB408E">
        <w:rPr>
          <w:rFonts w:ascii="Traditional Arabic" w:hAnsi="Traditional Arabic" w:cs="Traditional Arabic"/>
          <w:sz w:val="32"/>
          <w:szCs w:val="32"/>
          <w:rtl/>
        </w:rPr>
        <w:t xml:space="preserve">اعتراف المتهم الخامس بأن المواطن </w:t>
      </w:r>
      <w:r w:rsidRPr="00CB408E">
        <w:rPr>
          <w:rFonts w:ascii="Traditional Arabic" w:hAnsi="Traditional Arabic" w:cs="Traditional Arabic" w:hint="cs"/>
          <w:sz w:val="32"/>
          <w:szCs w:val="32"/>
          <w:rtl/>
        </w:rPr>
        <w:t>(...)</w:t>
      </w:r>
      <w:r w:rsidRPr="00CB408E">
        <w:rPr>
          <w:rFonts w:ascii="Traditional Arabic" w:hAnsi="Traditional Arabic" w:cs="Traditional Arabic" w:hint="cs"/>
          <w:color w:val="C00000"/>
          <w:sz w:val="32"/>
          <w:szCs w:val="32"/>
          <w:rtl/>
        </w:rPr>
        <w:t xml:space="preserve"> </w:t>
      </w:r>
      <w:r w:rsidRPr="00CB408E">
        <w:rPr>
          <w:rFonts w:ascii="Traditional Arabic" w:hAnsi="Traditional Arabic" w:cs="Traditional Arabic"/>
          <w:sz w:val="32"/>
          <w:szCs w:val="32"/>
          <w:rtl/>
        </w:rPr>
        <w:t xml:space="preserve">أعطاهم </w:t>
      </w:r>
      <w:r w:rsidRPr="00CB408E">
        <w:rPr>
          <w:rFonts w:ascii="Traditional Arabic" w:hAnsi="Traditional Arabic" w:cs="Traditional Arabic" w:hint="cs"/>
          <w:sz w:val="32"/>
          <w:szCs w:val="32"/>
          <w:rtl/>
        </w:rPr>
        <w:t>إثباته،</w:t>
      </w:r>
      <w:r w:rsidRPr="00CB408E">
        <w:rPr>
          <w:rFonts w:ascii="Traditional Arabic" w:hAnsi="Traditional Arabic" w:cs="Traditional Arabic"/>
          <w:sz w:val="32"/>
          <w:szCs w:val="32"/>
          <w:rtl/>
        </w:rPr>
        <w:t xml:space="preserve"> ومع ذلك قاموا بإركابه الدورية بحجة عدم </w:t>
      </w:r>
      <w:r w:rsidRPr="00CB408E">
        <w:rPr>
          <w:rFonts w:ascii="Traditional Arabic" w:hAnsi="Traditional Arabic" w:cs="Traditional Arabic" w:hint="cs"/>
          <w:sz w:val="32"/>
          <w:szCs w:val="32"/>
          <w:rtl/>
        </w:rPr>
        <w:t>الانصياع</w:t>
      </w:r>
      <w:r w:rsidRPr="00CB408E">
        <w:rPr>
          <w:rFonts w:ascii="Traditional Arabic" w:hAnsi="Traditional Arabic" w:cs="Traditional Arabic"/>
          <w:sz w:val="32"/>
          <w:szCs w:val="32"/>
          <w:rtl/>
        </w:rPr>
        <w:t xml:space="preserve"> لرجال الأمن.</w:t>
      </w:r>
      <w:r w:rsidRPr="00CB408E">
        <w:rPr>
          <w:rFonts w:ascii="Traditional Arabic" w:hAnsi="Traditional Arabic" w:cs="Traditional Arabic" w:hint="cs"/>
          <w:sz w:val="32"/>
          <w:szCs w:val="32"/>
          <w:rtl/>
        </w:rPr>
        <w:t xml:space="preserve"> 5- </w:t>
      </w:r>
      <w:r w:rsidRPr="00CB408E">
        <w:rPr>
          <w:rFonts w:ascii="Traditional Arabic" w:hAnsi="Traditional Arabic" w:cs="Traditional Arabic"/>
          <w:sz w:val="32"/>
          <w:szCs w:val="32"/>
          <w:rtl/>
        </w:rPr>
        <w:t xml:space="preserve">إن </w:t>
      </w:r>
      <w:r w:rsidRPr="00CB408E">
        <w:rPr>
          <w:rFonts w:ascii="Traditional Arabic" w:hAnsi="Traditional Arabic" w:cs="Traditional Arabic" w:hint="cs"/>
          <w:sz w:val="32"/>
          <w:szCs w:val="32"/>
          <w:rtl/>
        </w:rPr>
        <w:t>ادعاء</w:t>
      </w:r>
      <w:r w:rsidRPr="00CB408E">
        <w:rPr>
          <w:rFonts w:ascii="Traditional Arabic" w:hAnsi="Traditional Arabic" w:cs="Traditional Arabic"/>
          <w:sz w:val="32"/>
          <w:szCs w:val="32"/>
          <w:rtl/>
        </w:rPr>
        <w:t xml:space="preserve"> أفراد الفرقة بأن المواطن </w:t>
      </w:r>
      <w:r w:rsidRPr="00CB408E">
        <w:rPr>
          <w:rFonts w:ascii="Traditional Arabic" w:hAnsi="Traditional Arabic" w:cs="Traditional Arabic" w:hint="cs"/>
          <w:sz w:val="32"/>
          <w:szCs w:val="32"/>
          <w:rtl/>
        </w:rPr>
        <w:t>(...)</w:t>
      </w:r>
      <w:r w:rsidRPr="00CB408E">
        <w:rPr>
          <w:rFonts w:ascii="Traditional Arabic" w:hAnsi="Traditional Arabic" w:cs="Traditional Arabic"/>
          <w:color w:val="C00000"/>
          <w:sz w:val="32"/>
          <w:szCs w:val="32"/>
          <w:rtl/>
        </w:rPr>
        <w:t xml:space="preserve"> </w:t>
      </w:r>
      <w:r w:rsidRPr="00CB408E">
        <w:rPr>
          <w:rFonts w:ascii="Traditional Arabic" w:hAnsi="Traditional Arabic" w:cs="Traditional Arabic"/>
          <w:sz w:val="32"/>
          <w:szCs w:val="32"/>
          <w:rtl/>
        </w:rPr>
        <w:t>رفض التفتيش مخالف لما أدلى به المتهم الخامس أن المواطن</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hint="cs"/>
          <w:color w:val="C00000"/>
          <w:sz w:val="32"/>
          <w:szCs w:val="32"/>
          <w:rtl/>
        </w:rPr>
        <w:t xml:space="preserve"> </w:t>
      </w:r>
      <w:r w:rsidRPr="00CB408E">
        <w:rPr>
          <w:rFonts w:ascii="Traditional Arabic" w:hAnsi="Traditional Arabic" w:cs="Traditional Arabic"/>
          <w:sz w:val="32"/>
          <w:szCs w:val="32"/>
          <w:rtl/>
        </w:rPr>
        <w:t>أعطاهم إثباته مما يثبت اعتداء أفراد فرقة المكافحة عليه.</w:t>
      </w:r>
      <w:r w:rsidRPr="00CB408E">
        <w:rPr>
          <w:rFonts w:ascii="Times New Roman" w:eastAsia="Times New Roman" w:hAnsi="Times New Roman" w:cs="Times New Roman" w:hint="cs"/>
          <w:sz w:val="24"/>
          <w:szCs w:val="24"/>
          <w:rtl/>
        </w:rPr>
        <w:t xml:space="preserve"> </w:t>
      </w:r>
      <w:r w:rsidRPr="00CB408E">
        <w:rPr>
          <w:rFonts w:ascii="Traditional Arabic" w:hAnsi="Traditional Arabic" w:cs="Traditional Arabic" w:hint="cs"/>
          <w:sz w:val="32"/>
          <w:szCs w:val="32"/>
          <w:rtl/>
        </w:rPr>
        <w:t>6- تعرض المواطن (...) للإيذاء النفسي وذلك ما ورد في شهادة الملازم (...) المدونة بمحاضر التحقيق. 7- عدم وجود مستند نظامي ومسبب لتفتيش المواطن (...) وسيارته حسب ما نصـت عليه المادة الحادية والأربعون من نظام الإجراءات الجزائية. 8- إن المادة الأربعين من نظام الإجراءات الجزائية نصت على أن (للأشخاص ومساكنهم ومكاتبهم ومراكبهم حرمة يجب صيانتها) وهذا ما لم يراعه أفراد فرقة مكافحة المخدرات وذلك بتفتيش شخص وسيارة المواطن (...). 9- إن مما يدل على إساءة معاملة المواطن (...) عندما قام أفراد الفرقة بأخذ المواطن (...) وإيهامه بأنه سوف يتم الاتجاه به إلى إدارة مكافحة المخدرات، وتركه في الطريق قبل الوصول إلى إدارة مكافحة المخدرات. 10- التركيز في التعهد الذي قام بكتابته المتهم الأول الملازم (...) وجعل المواطن (...) يقوم بالتوقيع عليه على أن الفرقة لم تقم بضربه، مما يدل على أن الفرقة قامت بضرب المواطن إذ كيف علمت الفرقة بأن المواطن (...) سوف يقوم بالادعاء عليهم بالضرب لو لم يقوموا بضربه والاعتداء عليه. 11- شهادة المقيم (...)</w:t>
      </w:r>
      <w:r w:rsidRPr="00CB408E">
        <w:rPr>
          <w:rFonts w:ascii="Traditional Arabic" w:hAnsi="Traditional Arabic" w:cs="Traditional Arabic" w:hint="cs"/>
          <w:color w:val="C00000"/>
          <w:sz w:val="32"/>
          <w:szCs w:val="32"/>
          <w:rtl/>
        </w:rPr>
        <w:t xml:space="preserve"> </w:t>
      </w:r>
      <w:r w:rsidRPr="00CB408E">
        <w:rPr>
          <w:rFonts w:ascii="Traditional Arabic" w:hAnsi="Traditional Arabic" w:cs="Traditional Arabic" w:hint="cs"/>
          <w:sz w:val="32"/>
          <w:szCs w:val="32"/>
          <w:rtl/>
        </w:rPr>
        <w:t>بأن أفراد الفرقة هجموا على المواطن (...) وقاموا بضربه وإرغامه على الركوب في السيارة بالقوة. 12- إن شهادة المقيم (...)</w:t>
      </w:r>
      <w:r w:rsidRPr="00CB408E">
        <w:rPr>
          <w:rFonts w:ascii="Traditional Arabic" w:hAnsi="Traditional Arabic" w:cs="Traditional Arabic" w:hint="cs"/>
          <w:color w:val="C00000"/>
          <w:sz w:val="32"/>
          <w:szCs w:val="32"/>
          <w:rtl/>
        </w:rPr>
        <w:t xml:space="preserve"> </w:t>
      </w:r>
      <w:r w:rsidRPr="00CB408E">
        <w:rPr>
          <w:rFonts w:ascii="Traditional Arabic" w:hAnsi="Traditional Arabic" w:cs="Traditional Arabic" w:hint="cs"/>
          <w:sz w:val="32"/>
          <w:szCs w:val="32"/>
          <w:rtl/>
        </w:rPr>
        <w:t xml:space="preserve">جاءت موافقة لما أدلى به بعض أفراد فرقة مكافحة المخدرات من إرغام المواطن (...) على الركوب في الدورية بالقوة مما يدل على صحتها واعتبارها. 13- تناقض أقوال المتهمين بعضها مع بعض دليل على عدم إدلائهم بالحقيقة الكاملة. ثالثاً: يطلب فرع هيئة الرقابة والتحقيق بمنطقة حائل من ديوان المظالم إدانة المتهمين: ١- المتهم الأول الملازم (...). 2- المتهم الثاني وكيل رقيب (...). 3- المتهم الثالث وكيل </w:t>
      </w:r>
      <w:r w:rsidRPr="00CB408E">
        <w:rPr>
          <w:rFonts w:ascii="Traditional Arabic" w:hAnsi="Traditional Arabic" w:cs="Traditional Arabic" w:hint="cs"/>
          <w:sz w:val="32"/>
          <w:szCs w:val="32"/>
          <w:rtl/>
        </w:rPr>
        <w:lastRenderedPageBreak/>
        <w:t>رقيب (...). 4- المتهم الرابع العريف (...). 5- المتهم الخامس العريف (...). 6- المتهم السادس الجندي (...). ومعاقبته</w:t>
      </w:r>
      <w:r w:rsidRPr="00CB408E">
        <w:rPr>
          <w:rFonts w:ascii="Traditional Arabic" w:hAnsi="Traditional Arabic" w:cs="Traditional Arabic" w:hint="eastAsia"/>
          <w:sz w:val="32"/>
          <w:szCs w:val="32"/>
          <w:rtl/>
        </w:rPr>
        <w:t>م</w:t>
      </w:r>
      <w:r w:rsidRPr="00CB408E">
        <w:rPr>
          <w:rFonts w:ascii="Traditional Arabic" w:hAnsi="Traditional Arabic" w:cs="Traditional Arabic" w:hint="cs"/>
          <w:sz w:val="32"/>
          <w:szCs w:val="32"/>
          <w:rtl/>
        </w:rPr>
        <w:t xml:space="preserve"> عن ذلك؛ وفقاً لنص المادة الثانية الفقرة الثامنة من المرسوم الملكي رقم (43) لعام 1377هـ. وبمثول المتهمين أمام هذه الدائرة ومواجهتهم بما نسب إليهم في قرار الاتهام نفى الجميع صحة ما نسب إليهم من إساءة المعاملة والإكراه باسم الوظيفة العامة، ورددوا أقوالهم التي أدلوا بما أمام جهات التحقيق وخلاصتها أنهم كانوا في مهمة مراقبة موقع بأمر من سمو نائب وزير الداخلية للشؤون الأمنية لاحتمال تردد الإرهابيين ومروجي المخدرات عليه، وكان ذلك في الساعة الواحدة والنصف تقريباً من الليل، وأثناء ذلك لاحظوا المواطن المدعو (...) متوقفاً بسيارته أمام ورشة سيارات فتقدم له اثنان من أفراد الدورية بلباسهم الرسمي وطلبا إثباتاً لهويته فرفض، وحينها تدخل قائد الفرقة المتهم الأول الملازم (...) وأفهمه بضرورة التثبت من هويته وأنهم من إدارة مكافحة المخدرات إلا أن ذلك لم يأت بنتيجة معه، واستمر في رفضه ومقاومة أفراد الدورية والتلفظ عليهم بألفاظ غير لائقة مما استدعاهم إلى إركابه؛ بغرض إعداد محضر بالواقعة في الإدارة ومن ثم تسليمه إلى الشرطة بحجة عدم تقديم ما يثبت هويته ومقاومته رجال الأمن حيث تقضي الأوامر والتعليمات بذلك، إلا أنه أثناء الطريق ورد اتصال هاتفي إلى المذكور من زوجته وحينها اعتذر لأفراد الدورية عما بدر منه، وأقر بخطئه وتعهد بعدم تكرار ذلك منه وطلب منه إطلاق سراحه بحجة أن والدته مريضة بالقلب وأنها لابد أن تعطى حقنة كل ست ساعات في المستشفى، فقدر أفراد الدورية ظرفه وأعدوا محضراً بالواقعة وهم في الطريق، ثم أفرجوا عنه وتم تسليمه سيارته. وبسؤال المتهم الخامس (...)</w:t>
      </w:r>
      <w:r w:rsidRPr="00CB408E">
        <w:rPr>
          <w:rFonts w:ascii="Traditional Arabic" w:hAnsi="Traditional Arabic" w:cs="Traditional Arabic" w:hint="cs"/>
          <w:color w:val="C00000"/>
          <w:sz w:val="32"/>
          <w:szCs w:val="32"/>
          <w:rtl/>
        </w:rPr>
        <w:t xml:space="preserve"> </w:t>
      </w:r>
      <w:r w:rsidRPr="00CB408E">
        <w:rPr>
          <w:rFonts w:ascii="Traditional Arabic" w:hAnsi="Traditional Arabic" w:cs="Traditional Arabic" w:hint="cs"/>
          <w:sz w:val="32"/>
          <w:szCs w:val="32"/>
          <w:rtl/>
        </w:rPr>
        <w:t xml:space="preserve">عما تضمنته أقواله أمام هيئة الرقابة والتحقيق من أن المواطن المذكور أعطاهم بطاقة هويته بعدما طلبوها منه مما يتعارض مع أقواله أمام اللجنة وأمام هذه الدائرة ومع أقوال زملائه، حينها قرر أن الصحيح هــي تلك الأقوال التي أدلى بها أمام اللجنة وأمام هذه الدائرة وما أدلى به زملاؤه من أن المذكور رفض تقديم ما يثبت هويته، وأن ما قرره أمام هيئة الرقابة والتحقيق كان نتيجة حالة نفسية غير طبيعية نظراً لوفاة عمه في ذلك اليوم، وقد شهد ممثل الادعاء بحالة الوفاة. كما نفى الجميع قيامهم بوضع الكلبشة في أيدي المواطن (...) وإن ورد خلاف ذلك في أقوال بعضهم في التحقيقات فقد برروا هذا الاختلاف بمضي مدة طويلة على الواقعة ولكثرة الحالات المماثلة التي تولوا ضبطها. وقد قرر المتهمون وممثل الادعاء الاكتفاء بما تضمنه ملف الدعوى من أوراق وأقوال. </w:t>
      </w:r>
    </w:p>
    <w:p w:rsidR="008E476E" w:rsidRPr="00CB408E" w:rsidRDefault="008E476E" w:rsidP="008E476E">
      <w:pPr>
        <w:spacing w:after="0" w:line="240" w:lineRule="auto"/>
        <w:jc w:val="center"/>
        <w:rPr>
          <w:rFonts w:ascii="Traditional Arabic" w:hAnsi="Traditional Arabic" w:cs="Traditional Arabic"/>
          <w:b/>
          <w:bCs/>
          <w:sz w:val="32"/>
          <w:szCs w:val="32"/>
          <w:rtl/>
        </w:rPr>
      </w:pPr>
      <w:r w:rsidRPr="00CB408E">
        <w:rPr>
          <w:rFonts w:ascii="Traditional Arabic" w:hAnsi="Traditional Arabic" w:cs="Traditional Arabic" w:hint="cs"/>
          <w:b/>
          <w:bCs/>
          <w:sz w:val="32"/>
          <w:szCs w:val="32"/>
          <w:rtl/>
        </w:rPr>
        <w:t>الأسباب</w:t>
      </w:r>
    </w:p>
    <w:p w:rsidR="008E476E" w:rsidRPr="00CB408E" w:rsidRDefault="008E476E" w:rsidP="008E476E">
      <w:pPr>
        <w:spacing w:after="0" w:line="240" w:lineRule="auto"/>
        <w:jc w:val="both"/>
        <w:rPr>
          <w:rFonts w:ascii="Traditional Arabic" w:hAnsi="Traditional Arabic" w:cs="Traditional Arabic"/>
          <w:sz w:val="32"/>
          <w:szCs w:val="32"/>
          <w:rtl/>
        </w:rPr>
      </w:pPr>
      <w:r w:rsidRPr="00CB408E">
        <w:rPr>
          <w:rFonts w:ascii="Traditional Arabic" w:hAnsi="Traditional Arabic" w:cs="Traditional Arabic" w:hint="cs"/>
          <w:sz w:val="32"/>
          <w:szCs w:val="32"/>
          <w:rtl/>
        </w:rPr>
        <w:t xml:space="preserve">وحيث إن هيئة الرقابة والتحقيق أقامت هذه الدعوى بموجب قرارها المتقدم بسطه في موضعه اتهمت فيه الأشخاص الواردة أسماؤهم فيه بارتكاب إساءة المعاملة والإكراه باسم الوظيفة العامة بالاستناد إلى الأدلة الواردة فيه، وطلبت في ختامه من الديوان الحكم بإدانة المتهمين ومعاقبتهم؛ وفقاً لنص الفقرة الثامنة من المادة الثانية من المرسوم الملكي رقم (43) لعام ١٣٧٧هـ. وحيث نفى المتهمون هذه الجريمة عن أنفسهم كما سلف عرضه في دفاتر التحقيق وأمام هــــذه من الدائرة، وحيث إن الدائرة باستعراضها أوراق الدعوى </w:t>
      </w:r>
      <w:r w:rsidRPr="00CB408E">
        <w:rPr>
          <w:rFonts w:ascii="Traditional Arabic" w:hAnsi="Traditional Arabic" w:cs="Traditional Arabic" w:hint="cs"/>
          <w:sz w:val="32"/>
          <w:szCs w:val="32"/>
          <w:rtl/>
        </w:rPr>
        <w:lastRenderedPageBreak/>
        <w:t>والتحقيقات المتخذة فيها والأدلة التي قام عليها الاتهام لم تجد في كل ذلك ما يؤيد صحة الاتهام، وإن كان قد ورد اعتراف من بعض المتهمين باستخدام القوة في إركاب المواطن (...) ووضع الكلبشة في يديه حسب ما ورد في أدلة الاتهام، فإن الدائرة لا تعتبر هذا دليلاً يقيناً على صحة الاتهام والاستناد إليه في الحكم بالإدانة؛ ذلك أن هذا الدليل قائم على دعوى المواطن المذكور ولم تثبت أمام جهات التحقيق، بل قد نفاها المتهمون ويقع عليه وحده عبء إثباتها، وبالتالي فهي لا تصلح بهذه الحال أن تكون سنداً لإدانة المتهمين بما نسب إليهم في قرار الاتهام لاسيما وقد نفى المتهمون جميعاً أمام الدائرة قيامهم بوضع الكلبشة، ثم إنه وعلى فرض صحة شيء مما ذكر، فإن المواطن المذكور هو المتسبب في حصوله بامتناعه عن إبراز ما يثبت هويته لأفراد الدورية الضابطة، حيث طلبت منه ذلك بما يمليه عليها واجبها المنوط بها بموجب النظام والأوامر والتعليمات في حفظ الأمن، ونظراً لتواجد المذكور في موقع هو محل مراقبة هذه الفرقة باعتباره مظنة تردد الإرهابيين ومروجي المخدرات عليه، وفي وقت متأخر من الليل في الساعة الواحدة والنصف تقريباً، ومقتضى الأمر في مثل هذه الأحوال التعاون مع رجال الأمن وتسهيل مهمتهم لا الوقوف ضدهم ومجابهتهم. أما ما ورد في أدلة الاتهام من أن المتهم الخامس (...) قد اعترف في تحقيق الهيئة بأن المواطن المذكور أعطاهم إثباته ومع ذلك قاموا بإركابه بحجة عدم الانصياع لرجال الأمن، فقد رجع هذا المتهم عن ذلك أمام هذه الدائرة ورجوعه يؤيده ما قرره زملاؤه أمام جهات التحقيق وأمام الدائرة من أن المذكور رفض التعاون معهم وقاومهم وتلفظ عليهم بألفاظ غير لائقة، ثم إنه لو كانت هذه الإفادة من هذا المتهم صحيحة لما قرر خلافها أمام لجنة التحقيق وأمام هذه الدائرة. والمتهمون في تعاملهم مع الواقعة لم يكن فيه مخالفة لأي نظام وفق ما ذهبت إليه جهة الادعاء، بل إن ذلك التعامل هو مما يمليه عليهم واجبهم الوظيفي المنوط بهم بموجب الأنظمة واللوائح المقررة في هذا الشأن، وسيكونون عرضة للمساءلة إذا قصروا في أداء هذا الواجب. أما استناد الادعاء إلى التركيز في التعهد على أن الفرقة لم تقم بضرب المدعو المواطن (...) واعتبار ذلك دليلاً على خلافه، فإن الدائرة ترى خلاف ذلك، فلو لم يكن هذا التعهد موافقاً للواقع لما قام المواطن (...) بالتوقيع عليه، ثم إنه عجز عن إثبات واقعة الضرب خصوصاً وأنه راجع المستشفى فور الإفراج عنه بخصوص والدته والتي كانت السبب الرئيس في الإفراج عنه. كما أن استناد الادعاء إلى شهادة المكفول لصالح كفيله لا يصح شرعاً الاستناد إليها كما قرر ذلك الفقهاء؛ لأنها تجر منفعة للمتبوع من تابعه. وحيث الأمر ما تقد</w:t>
      </w:r>
      <w:r w:rsidRPr="00CB408E">
        <w:rPr>
          <w:rFonts w:ascii="Traditional Arabic" w:hAnsi="Traditional Arabic" w:cs="Traditional Arabic" w:hint="eastAsia"/>
          <w:sz w:val="32"/>
          <w:szCs w:val="32"/>
          <w:rtl/>
        </w:rPr>
        <w:t>م</w:t>
      </w:r>
      <w:r w:rsidRPr="00CB408E">
        <w:rPr>
          <w:rFonts w:ascii="Traditional Arabic" w:hAnsi="Traditional Arabic" w:cs="Traditional Arabic" w:hint="cs"/>
          <w:sz w:val="32"/>
          <w:szCs w:val="32"/>
          <w:rtl/>
        </w:rPr>
        <w:t xml:space="preserve"> من تهافت أدلة الاتهام وعدم وجود ما يصلح أن يكون سنداً يقوم عليه الحكم بإدانة المتهمين بما نسب إليهم.</w:t>
      </w:r>
    </w:p>
    <w:p w:rsidR="008E476E" w:rsidRPr="00CB408E" w:rsidRDefault="008E476E" w:rsidP="008E476E">
      <w:pPr>
        <w:spacing w:after="0" w:line="240" w:lineRule="auto"/>
        <w:jc w:val="both"/>
        <w:rPr>
          <w:rFonts w:ascii="Traditional Arabic" w:hAnsi="Traditional Arabic" w:cs="Traditional Arabic"/>
          <w:sz w:val="32"/>
          <w:szCs w:val="32"/>
          <w:rtl/>
        </w:rPr>
      </w:pPr>
      <w:r w:rsidRPr="00CB408E">
        <w:rPr>
          <w:rFonts w:ascii="Traditional Arabic" w:hAnsi="Traditional Arabic" w:cs="Traditional Arabic" w:hint="cs"/>
          <w:b/>
          <w:bCs/>
          <w:sz w:val="32"/>
          <w:szCs w:val="32"/>
          <w:rtl/>
        </w:rPr>
        <w:t xml:space="preserve">لذلك </w:t>
      </w:r>
      <w:r w:rsidRPr="00CB408E">
        <w:rPr>
          <w:rFonts w:ascii="Traditional Arabic" w:hAnsi="Traditional Arabic" w:cs="Traditional Arabic"/>
          <w:b/>
          <w:bCs/>
          <w:sz w:val="32"/>
          <w:szCs w:val="32"/>
          <w:rtl/>
        </w:rPr>
        <w:t>حكمت الدائرة:</w:t>
      </w:r>
      <w:r w:rsidRPr="00CB408E">
        <w:rPr>
          <w:rFonts w:ascii="Traditional Arabic" w:hAnsi="Traditional Arabic" w:cs="Traditional Arabic" w:hint="cs"/>
          <w:b/>
          <w:bCs/>
          <w:sz w:val="32"/>
          <w:szCs w:val="32"/>
          <w:rtl/>
        </w:rPr>
        <w:t xml:space="preserve"> عدم إدانة كل من المتهم الأول (...)، والمتهم الثاني (...)، والمتهم الثالث (...)، والمتهم الرابع (...)، والمتهم الخامس (...)، والمتهم السادس (...)، -سعوديي الجنسية- بجريمة إساءة المعاملة والإكراه باسم الوظيفة المنسوبة إليهم في قرار الاتهام.</w:t>
      </w: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hint="cs"/>
          <w:b/>
          <w:bCs/>
          <w:sz w:val="32"/>
          <w:szCs w:val="32"/>
          <w:rtl/>
        </w:rPr>
        <w:t>والله الموفق، وصلى الله وسلم على نبينا محمد وعلى آله وصحبه أجمعين.</w:t>
      </w:r>
    </w:p>
    <w:p w:rsidR="008E476E" w:rsidRPr="00CB408E" w:rsidRDefault="008E476E" w:rsidP="008E476E">
      <w:pPr>
        <w:spacing w:after="0" w:line="240" w:lineRule="auto"/>
        <w:jc w:val="both"/>
        <w:rPr>
          <w:rFonts w:ascii="Traditional Arabic" w:hAnsi="Traditional Arabic" w:cs="Traditional Arabic"/>
          <w:b/>
          <w:bCs/>
          <w:sz w:val="32"/>
          <w:szCs w:val="32"/>
          <w:rtl/>
        </w:rPr>
      </w:pP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هيئة الت</w:t>
      </w:r>
      <w:r w:rsidRPr="00CB408E">
        <w:rPr>
          <w:rFonts w:ascii="Traditional Arabic" w:hAnsi="Traditional Arabic" w:cs="Traditional Arabic" w:hint="cs"/>
          <w:b/>
          <w:bCs/>
          <w:sz w:val="32"/>
          <w:szCs w:val="32"/>
          <w:rtl/>
        </w:rPr>
        <w:t>دقيق:</w:t>
      </w: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hint="cs"/>
          <w:b/>
          <w:bCs/>
          <w:sz w:val="32"/>
          <w:szCs w:val="32"/>
          <w:rtl/>
        </w:rPr>
        <w:t>حكمت الهيئة بتأييد الحكم فيما انتهى إليه من قضاء.</w:t>
      </w:r>
    </w:p>
    <w:p w:rsidR="008E476E" w:rsidRPr="00CB408E" w:rsidRDefault="008E476E" w:rsidP="008E476E">
      <w:pPr>
        <w:bidi w:val="0"/>
        <w:rPr>
          <w:rFonts w:ascii="Traditional Arabic" w:hAnsi="Traditional Arabic" w:cs="Traditional Arabic"/>
          <w:b/>
          <w:bCs/>
          <w:sz w:val="32"/>
          <w:szCs w:val="32"/>
        </w:rPr>
      </w:pPr>
      <w:r w:rsidRPr="00CB408E">
        <w:rPr>
          <w:rFonts w:ascii="Traditional Arabic" w:hAnsi="Traditional Arabic" w:cs="Traditional Arabic"/>
          <w:b/>
          <w:bCs/>
          <w:sz w:val="32"/>
          <w:szCs w:val="32"/>
          <w:rtl/>
        </w:rPr>
        <w:br w:type="page"/>
      </w: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lastRenderedPageBreak/>
        <w:t>رقم القضية في المحكمة الإدارية</w:t>
      </w:r>
      <w:r w:rsidRPr="00CB408E">
        <w:rPr>
          <w:rFonts w:ascii="Traditional Arabic" w:hAnsi="Traditional Arabic" w:cs="Traditional Arabic" w:hint="cs"/>
          <w:b/>
          <w:bCs/>
          <w:sz w:val="32"/>
          <w:szCs w:val="32"/>
          <w:rtl/>
        </w:rPr>
        <w:t xml:space="preserve"> 962/1/ق لعام 1425هــ</w:t>
      </w: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 xml:space="preserve">رقم القضية في هيئة التدقيق </w:t>
      </w:r>
      <w:r w:rsidRPr="00CB408E">
        <w:rPr>
          <w:rFonts w:ascii="Traditional Arabic" w:hAnsi="Traditional Arabic" w:cs="Traditional Arabic" w:hint="cs"/>
          <w:b/>
          <w:bCs/>
          <w:sz w:val="32"/>
          <w:szCs w:val="32"/>
          <w:rtl/>
        </w:rPr>
        <w:t>224/ت/2 لعام 1425هـــ</w:t>
      </w: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 xml:space="preserve">تاريخ الجلسة </w:t>
      </w:r>
      <w:r w:rsidRPr="00CB408E">
        <w:rPr>
          <w:rFonts w:ascii="Traditional Arabic" w:hAnsi="Traditional Arabic" w:cs="Traditional Arabic" w:hint="cs"/>
          <w:b/>
          <w:bCs/>
          <w:sz w:val="32"/>
          <w:szCs w:val="32"/>
          <w:rtl/>
        </w:rPr>
        <w:t>19/7/1425هـــ</w:t>
      </w:r>
    </w:p>
    <w:p w:rsidR="008E476E" w:rsidRPr="00CB408E" w:rsidRDefault="008E476E" w:rsidP="008E476E">
      <w:pPr>
        <w:spacing w:after="0" w:line="240" w:lineRule="auto"/>
        <w:jc w:val="center"/>
        <w:rPr>
          <w:rFonts w:ascii="Traditional Arabic" w:hAnsi="Traditional Arabic" w:cs="Traditional Arabic" w:hint="cs"/>
          <w:b/>
          <w:bCs/>
          <w:sz w:val="32"/>
          <w:szCs w:val="32"/>
          <w:rtl/>
        </w:rPr>
      </w:pPr>
      <w:r w:rsidRPr="00CB408E">
        <w:rPr>
          <w:rFonts w:ascii="Traditional Arabic" w:hAnsi="Traditional Arabic" w:cs="Traditional Arabic"/>
          <w:b/>
          <w:bCs/>
          <w:sz w:val="32"/>
          <w:szCs w:val="32"/>
          <w:rtl/>
        </w:rPr>
        <w:t>الموضوعات</w:t>
      </w:r>
    </w:p>
    <w:p w:rsidR="008E476E" w:rsidRPr="00CB408E" w:rsidRDefault="008E476E" w:rsidP="008E476E">
      <w:pPr>
        <w:spacing w:after="0" w:line="240" w:lineRule="auto"/>
        <w:jc w:val="both"/>
        <w:rPr>
          <w:rFonts w:ascii="Traditional Arabic" w:hAnsi="Traditional Arabic" w:cs="Traditional Arabic"/>
          <w:sz w:val="32"/>
          <w:szCs w:val="32"/>
          <w:rtl/>
        </w:rPr>
      </w:pPr>
      <w:r w:rsidRPr="00CB408E">
        <w:rPr>
          <w:rFonts w:ascii="Traditional Arabic" w:hAnsi="Traditional Arabic" w:cs="Traditional Arabic"/>
          <w:b/>
          <w:bCs/>
          <w:sz w:val="32"/>
          <w:szCs w:val="32"/>
          <w:rtl/>
        </w:rPr>
        <w:t xml:space="preserve">إساءة المعاملة باسم الوظيفة </w:t>
      </w:r>
      <w:r w:rsidRPr="00CB408E">
        <w:rPr>
          <w:rFonts w:ascii="Traditional Arabic" w:hAnsi="Traditional Arabic" w:cs="Traditional Arabic" w:hint="cs"/>
          <w:b/>
          <w:bCs/>
          <w:sz w:val="32"/>
          <w:szCs w:val="32"/>
          <w:rtl/>
        </w:rPr>
        <w:t>-</w:t>
      </w:r>
      <w:r w:rsidRPr="00CB408E">
        <w:rPr>
          <w:rFonts w:ascii="Traditional Arabic" w:hAnsi="Traditional Arabic" w:cs="Traditional Arabic"/>
          <w:b/>
          <w:bCs/>
          <w:sz w:val="32"/>
          <w:szCs w:val="32"/>
          <w:rtl/>
        </w:rPr>
        <w:t xml:space="preserve"> رجل أمن </w:t>
      </w:r>
      <w:r w:rsidRPr="00CB408E">
        <w:rPr>
          <w:rFonts w:ascii="Traditional Arabic" w:hAnsi="Traditional Arabic" w:cs="Traditional Arabic" w:hint="cs"/>
          <w:b/>
          <w:bCs/>
          <w:sz w:val="32"/>
          <w:szCs w:val="32"/>
          <w:rtl/>
        </w:rPr>
        <w:t>-</w:t>
      </w:r>
      <w:r w:rsidRPr="00CB408E">
        <w:rPr>
          <w:rFonts w:ascii="Traditional Arabic" w:hAnsi="Traditional Arabic" w:cs="Traditional Arabic"/>
          <w:b/>
          <w:bCs/>
          <w:sz w:val="32"/>
          <w:szCs w:val="32"/>
          <w:rtl/>
        </w:rPr>
        <w:t xml:space="preserve"> إيقاف دون سبب نظامي </w:t>
      </w:r>
      <w:r w:rsidRPr="00CB408E">
        <w:rPr>
          <w:rFonts w:ascii="Traditional Arabic" w:hAnsi="Traditional Arabic" w:cs="Traditional Arabic" w:hint="cs"/>
          <w:b/>
          <w:bCs/>
          <w:sz w:val="32"/>
          <w:szCs w:val="32"/>
          <w:rtl/>
        </w:rPr>
        <w:t xml:space="preserve">- </w:t>
      </w:r>
      <w:r w:rsidRPr="00CB408E">
        <w:rPr>
          <w:rFonts w:ascii="Traditional Arabic" w:hAnsi="Traditional Arabic" w:cs="Traditional Arabic"/>
          <w:b/>
          <w:bCs/>
          <w:sz w:val="32"/>
          <w:szCs w:val="32"/>
          <w:rtl/>
        </w:rPr>
        <w:t xml:space="preserve">إفادة محققي القضية </w:t>
      </w:r>
      <w:r w:rsidRPr="00CB408E">
        <w:rPr>
          <w:rFonts w:ascii="Traditional Arabic" w:hAnsi="Traditional Arabic" w:cs="Traditional Arabic" w:hint="cs"/>
          <w:b/>
          <w:bCs/>
          <w:sz w:val="32"/>
          <w:szCs w:val="32"/>
          <w:rtl/>
        </w:rPr>
        <w:t>-</w:t>
      </w:r>
      <w:r w:rsidRPr="00CB408E">
        <w:rPr>
          <w:rFonts w:ascii="Traditional Arabic" w:hAnsi="Traditional Arabic" w:cs="Traditional Arabic"/>
          <w:b/>
          <w:bCs/>
          <w:sz w:val="32"/>
          <w:szCs w:val="32"/>
          <w:rtl/>
        </w:rPr>
        <w:t xml:space="preserve"> تناقض أقوال المتهم –</w:t>
      </w:r>
      <w:r w:rsidRPr="00CB408E">
        <w:rPr>
          <w:rFonts w:ascii="Traditional Arabic" w:hAnsi="Traditional Arabic" w:cs="Traditional Arabic" w:hint="cs"/>
          <w:b/>
          <w:bCs/>
          <w:sz w:val="32"/>
          <w:szCs w:val="32"/>
          <w:rtl/>
        </w:rPr>
        <w:t xml:space="preserve"> وجود سوابق جنائية.</w:t>
      </w:r>
    </w:p>
    <w:p w:rsidR="008E476E" w:rsidRPr="00CB408E" w:rsidRDefault="008E476E" w:rsidP="008E476E">
      <w:pPr>
        <w:spacing w:after="0" w:line="240" w:lineRule="auto"/>
        <w:jc w:val="both"/>
        <w:rPr>
          <w:rFonts w:ascii="Traditional Arabic" w:hAnsi="Traditional Arabic" w:cs="Traditional Arabic"/>
          <w:sz w:val="32"/>
          <w:szCs w:val="32"/>
          <w:rtl/>
        </w:rPr>
      </w:pPr>
      <w:r w:rsidRPr="00CB408E">
        <w:rPr>
          <w:rFonts w:ascii="Traditional Arabic" w:hAnsi="Traditional Arabic" w:cs="Traditional Arabic"/>
          <w:sz w:val="32"/>
          <w:szCs w:val="32"/>
          <w:rtl/>
        </w:rPr>
        <w:t>أقام فرع هيئة الرقابة والتحقيق الدعوى ضد المتهم بصفته موظف</w:t>
      </w:r>
      <w:r w:rsidRPr="00CB408E">
        <w:rPr>
          <w:rFonts w:ascii="Traditional Arabic" w:hAnsi="Traditional Arabic" w:cs="Traditional Arabic" w:hint="cs"/>
          <w:sz w:val="32"/>
          <w:szCs w:val="32"/>
          <w:rtl/>
        </w:rPr>
        <w:t>اً</w:t>
      </w:r>
      <w:r w:rsidRPr="00CB408E">
        <w:rPr>
          <w:rFonts w:ascii="Traditional Arabic" w:hAnsi="Traditional Arabic" w:cs="Traditional Arabic"/>
          <w:sz w:val="32"/>
          <w:szCs w:val="32"/>
          <w:rtl/>
        </w:rPr>
        <w:t xml:space="preserve"> عام</w:t>
      </w:r>
      <w:r w:rsidRPr="00CB408E">
        <w:rPr>
          <w:rFonts w:ascii="Traditional Arabic" w:hAnsi="Traditional Arabic" w:cs="Traditional Arabic" w:hint="cs"/>
          <w:sz w:val="32"/>
          <w:szCs w:val="32"/>
          <w:rtl/>
        </w:rPr>
        <w:t>اً</w:t>
      </w:r>
      <w:r w:rsidRPr="00CB408E">
        <w:rPr>
          <w:rFonts w:ascii="Traditional Arabic" w:hAnsi="Traditional Arabic" w:cs="Traditional Arabic"/>
          <w:sz w:val="32"/>
          <w:szCs w:val="32"/>
          <w:rtl/>
        </w:rPr>
        <w:t xml:space="preserve"> (رجل أمن)</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لإساءته المعاملة باسم الوظيفة أثناء ممارسته مهام عمله</w:t>
      </w:r>
      <w:r w:rsidRPr="00CB408E">
        <w:rPr>
          <w:rFonts w:ascii="Traditional Arabic" w:hAnsi="Traditional Arabic" w:cs="Traditional Arabic" w:hint="cs"/>
          <w:sz w:val="32"/>
          <w:szCs w:val="32"/>
          <w:rtl/>
        </w:rPr>
        <w:t xml:space="preserve"> رئيساً لمركز شرطة بقيامه</w:t>
      </w:r>
      <w:r w:rsidRPr="00CB408E">
        <w:rPr>
          <w:rFonts w:ascii="Traditional Arabic" w:hAnsi="Traditional Arabic" w:cs="Traditional Arabic"/>
          <w:sz w:val="32"/>
          <w:szCs w:val="32"/>
          <w:rtl/>
        </w:rPr>
        <w:t xml:space="preserve"> بإيقاف مواطن لمدة </w:t>
      </w:r>
      <w:r w:rsidRPr="00CB408E">
        <w:rPr>
          <w:rFonts w:ascii="Traditional Arabic" w:hAnsi="Traditional Arabic" w:cs="Traditional Arabic" w:hint="cs"/>
          <w:sz w:val="32"/>
          <w:szCs w:val="32"/>
          <w:rtl/>
        </w:rPr>
        <w:t>أربع</w:t>
      </w:r>
      <w:r w:rsidRPr="00CB408E">
        <w:rPr>
          <w:rFonts w:ascii="Traditional Arabic" w:hAnsi="Traditional Arabic" w:cs="Traditional Arabic"/>
          <w:sz w:val="32"/>
          <w:szCs w:val="32"/>
          <w:rtl/>
        </w:rPr>
        <w:t xml:space="preserve"> وعشرين ساعة دون مبرر نظامي – </w:t>
      </w:r>
      <w:r w:rsidRPr="00CB408E">
        <w:rPr>
          <w:rFonts w:ascii="Traditional Arabic" w:hAnsi="Traditional Arabic" w:cs="Traditional Arabic" w:hint="cs"/>
          <w:sz w:val="32"/>
          <w:szCs w:val="32"/>
          <w:rtl/>
        </w:rPr>
        <w:t xml:space="preserve">الثابت قيام المتهم بالأمر بإيقاف أحد المواطنين على إثر ورود بلاغ بحدوث مضاربة، واتهامه بالمشاركة فيها </w:t>
      </w:r>
      <w:r w:rsidRPr="00CB408E">
        <w:rPr>
          <w:rFonts w:ascii="Traditional Arabic" w:hAnsi="Traditional Arabic" w:cs="Traditional Arabic"/>
          <w:sz w:val="32"/>
          <w:szCs w:val="32"/>
          <w:rtl/>
        </w:rPr>
        <w:t>–</w:t>
      </w:r>
      <w:r w:rsidRPr="00CB408E">
        <w:rPr>
          <w:rFonts w:ascii="Traditional Arabic" w:hAnsi="Traditional Arabic" w:cs="Traditional Arabic" w:hint="cs"/>
          <w:sz w:val="32"/>
          <w:szCs w:val="32"/>
          <w:rtl/>
        </w:rPr>
        <w:t xml:space="preserve"> الثابت رجوع المُبَلِّغ عن اتهام الشاكي، وإبلاغ أفراد الشرطة للمتهم بذلك </w:t>
      </w:r>
      <w:r w:rsidRPr="00CB408E">
        <w:rPr>
          <w:rFonts w:ascii="Traditional Arabic" w:hAnsi="Traditional Arabic" w:cs="Traditional Arabic"/>
          <w:sz w:val="32"/>
          <w:szCs w:val="32"/>
          <w:rtl/>
        </w:rPr>
        <w:t xml:space="preserve">– </w:t>
      </w:r>
      <w:r w:rsidRPr="00CB408E">
        <w:rPr>
          <w:rFonts w:ascii="Traditional Arabic" w:hAnsi="Traditional Arabic" w:cs="Traditional Arabic" w:hint="cs"/>
          <w:sz w:val="32"/>
          <w:szCs w:val="32"/>
          <w:rtl/>
        </w:rPr>
        <w:t xml:space="preserve">عدم الاعتداد بإفادات المتهم؛ للتناقض الوارد فيها </w:t>
      </w:r>
      <w:r w:rsidRPr="00CB408E">
        <w:rPr>
          <w:rFonts w:ascii="Traditional Arabic" w:hAnsi="Traditional Arabic" w:cs="Traditional Arabic"/>
          <w:sz w:val="32"/>
          <w:szCs w:val="32"/>
          <w:rtl/>
        </w:rPr>
        <w:t xml:space="preserve">– </w:t>
      </w:r>
      <w:r w:rsidRPr="00CB408E">
        <w:rPr>
          <w:rFonts w:ascii="Traditional Arabic" w:hAnsi="Traditional Arabic" w:cs="Traditional Arabic" w:hint="cs"/>
          <w:sz w:val="32"/>
          <w:szCs w:val="32"/>
          <w:rtl/>
        </w:rPr>
        <w:t xml:space="preserve">قرينة وجود سوابق للمتهم في </w:t>
      </w:r>
      <w:r w:rsidRPr="00CB408E">
        <w:rPr>
          <w:rFonts w:ascii="Traditional Arabic" w:hAnsi="Traditional Arabic" w:cs="Traditional Arabic"/>
          <w:sz w:val="32"/>
          <w:szCs w:val="32"/>
          <w:rtl/>
        </w:rPr>
        <w:t>إساءته المعاملة باسم الوظيفة</w:t>
      </w:r>
      <w:r w:rsidRPr="00CB408E">
        <w:rPr>
          <w:rFonts w:ascii="Traditional Arabic" w:hAnsi="Traditional Arabic" w:cs="Traditional Arabic" w:hint="cs"/>
          <w:sz w:val="32"/>
          <w:szCs w:val="32"/>
          <w:rtl/>
        </w:rPr>
        <w:t xml:space="preserve"> على ثبوت الواقعة محل الاتهام - </w:t>
      </w:r>
      <w:r w:rsidRPr="00CB408E">
        <w:rPr>
          <w:rFonts w:ascii="Traditional Arabic" w:hAnsi="Traditional Arabic" w:cs="Traditional Arabic"/>
          <w:sz w:val="32"/>
          <w:szCs w:val="32"/>
          <w:rtl/>
        </w:rPr>
        <w:t>أثر ذلك: إدانة المتهم بما نسب إليه، ومعاقبته بغرامة مالية</w:t>
      </w:r>
      <w:r w:rsidRPr="00CB408E">
        <w:rPr>
          <w:rFonts w:ascii="Traditional Arabic" w:hAnsi="Traditional Arabic" w:cs="Traditional Arabic" w:hint="cs"/>
          <w:sz w:val="32"/>
          <w:szCs w:val="32"/>
          <w:rtl/>
        </w:rPr>
        <w:t>.</w:t>
      </w:r>
      <w:r w:rsidRPr="00CB408E">
        <w:rPr>
          <w:rFonts w:ascii="Traditional Arabic" w:hAnsi="Traditional Arabic" w:cs="Traditional Arabic"/>
          <w:b/>
          <w:bCs/>
          <w:sz w:val="32"/>
          <w:szCs w:val="32"/>
          <w:rtl/>
        </w:rPr>
        <w:t xml:space="preserve"> </w:t>
      </w:r>
    </w:p>
    <w:p w:rsidR="008E476E" w:rsidRPr="00CB408E" w:rsidRDefault="008E476E" w:rsidP="008E476E">
      <w:pPr>
        <w:spacing w:after="0" w:line="240" w:lineRule="auto"/>
        <w:jc w:val="center"/>
        <w:rPr>
          <w:rFonts w:ascii="Traditional Arabic" w:hAnsi="Traditional Arabic" w:cs="Traditional Arabic"/>
          <w:sz w:val="32"/>
          <w:szCs w:val="32"/>
          <w:rtl/>
        </w:rPr>
      </w:pPr>
      <w:r w:rsidRPr="00CB408E">
        <w:rPr>
          <w:rFonts w:ascii="Traditional Arabic" w:hAnsi="Traditional Arabic" w:cs="Traditional Arabic"/>
          <w:b/>
          <w:bCs/>
          <w:sz w:val="32"/>
          <w:szCs w:val="32"/>
          <w:rtl/>
        </w:rPr>
        <w:t>مستند الحكم</w:t>
      </w:r>
    </w:p>
    <w:p w:rsidR="008E476E" w:rsidRPr="00CB408E" w:rsidRDefault="008E476E" w:rsidP="00262873">
      <w:pPr>
        <w:pStyle w:val="a4"/>
        <w:numPr>
          <w:ilvl w:val="0"/>
          <w:numId w:val="59"/>
        </w:numPr>
        <w:spacing w:after="0" w:line="240" w:lineRule="auto"/>
        <w:ind w:left="360"/>
        <w:jc w:val="both"/>
        <w:rPr>
          <w:rFonts w:ascii="Traditional Arabic" w:hAnsi="Traditional Arabic" w:cs="Traditional Arabic"/>
          <w:sz w:val="32"/>
          <w:szCs w:val="32"/>
          <w:rtl/>
        </w:rPr>
      </w:pPr>
      <w:r w:rsidRPr="00CB408E">
        <w:rPr>
          <w:rFonts w:ascii="Traditional Arabic" w:hAnsi="Traditional Arabic" w:cs="Traditional Arabic"/>
          <w:sz w:val="32"/>
          <w:szCs w:val="32"/>
          <w:rtl/>
        </w:rPr>
        <w:t>المادتان (2، 23) من نظام الإجراءات الجزائية الصادر بقرار مجلس الوزراء رقم (200) وتاريخ 24/7/1422هـ المصادق عليه بالمرسوم الملكي رقم (م/39) وتاريخ 28/7/1422هـ.</w:t>
      </w:r>
    </w:p>
    <w:p w:rsidR="008E476E" w:rsidRPr="00CB408E" w:rsidRDefault="008E476E" w:rsidP="008E476E">
      <w:pPr>
        <w:spacing w:after="0" w:line="240" w:lineRule="auto"/>
        <w:jc w:val="center"/>
        <w:rPr>
          <w:rFonts w:ascii="Traditional Arabic" w:hAnsi="Traditional Arabic" w:cs="Traditional Arabic"/>
          <w:sz w:val="32"/>
          <w:szCs w:val="32"/>
          <w:rtl/>
        </w:rPr>
      </w:pPr>
      <w:r w:rsidRPr="00CB408E">
        <w:rPr>
          <w:rFonts w:ascii="Traditional Arabic" w:hAnsi="Traditional Arabic" w:cs="Traditional Arabic"/>
          <w:b/>
          <w:bCs/>
          <w:sz w:val="32"/>
          <w:szCs w:val="32"/>
          <w:rtl/>
        </w:rPr>
        <w:t>الوقائع</w:t>
      </w:r>
    </w:p>
    <w:p w:rsidR="008E476E" w:rsidRPr="00CB408E" w:rsidRDefault="008E476E" w:rsidP="008E476E">
      <w:pPr>
        <w:spacing w:after="0" w:line="240" w:lineRule="auto"/>
        <w:jc w:val="both"/>
        <w:rPr>
          <w:rFonts w:ascii="Traditional Arabic" w:hAnsi="Traditional Arabic" w:cs="Traditional Arabic"/>
          <w:sz w:val="32"/>
          <w:szCs w:val="32"/>
          <w:rtl/>
        </w:rPr>
      </w:pPr>
      <w:r w:rsidRPr="00CB408E">
        <w:rPr>
          <w:rFonts w:ascii="Traditional Arabic" w:hAnsi="Traditional Arabic" w:cs="Traditional Arabic" w:hint="cs"/>
          <w:sz w:val="32"/>
          <w:szCs w:val="32"/>
          <w:rtl/>
        </w:rPr>
        <w:t>تتلخص وقائع هذه القضية المبينة أعلاه الواردة إلى ديوان المظالم من فرع هيئة الرقابة والتحقيق في منطقة حائل برقم (338/4) وتاريخ 23/2/1425هـ في</w:t>
      </w:r>
      <w:r w:rsidRPr="00CB408E">
        <w:rPr>
          <w:rFonts w:ascii="Traditional Arabic" w:hAnsi="Traditional Arabic" w:cs="Traditional Arabic"/>
          <w:sz w:val="32"/>
          <w:szCs w:val="32"/>
          <w:rtl/>
        </w:rPr>
        <w:t xml:space="preserve">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ن فرع هيئة الرقابة والتحقيق في منطقة حائل أقام الدعوى الجزائية الما</w:t>
      </w:r>
      <w:r w:rsidRPr="00CB408E">
        <w:rPr>
          <w:rFonts w:ascii="Traditional Arabic" w:hAnsi="Traditional Arabic" w:cs="Traditional Arabic" w:hint="cs"/>
          <w:sz w:val="32"/>
          <w:szCs w:val="32"/>
          <w:rtl/>
        </w:rPr>
        <w:t>ثلة بموجب</w:t>
      </w:r>
      <w:r w:rsidRPr="00CB408E">
        <w:rPr>
          <w:rFonts w:ascii="Traditional Arabic" w:hAnsi="Traditional Arabic" w:cs="Traditional Arabic"/>
          <w:sz w:val="32"/>
          <w:szCs w:val="32"/>
          <w:rtl/>
        </w:rPr>
        <w:t xml:space="preserve"> قرار الاتهام رقم </w:t>
      </w:r>
      <w:r w:rsidRPr="00CB408E">
        <w:rPr>
          <w:rFonts w:ascii="Traditional Arabic" w:hAnsi="Traditional Arabic" w:cs="Traditional Arabic" w:hint="cs"/>
          <w:sz w:val="32"/>
          <w:szCs w:val="32"/>
          <w:rtl/>
        </w:rPr>
        <w:t>(17/ج)</w:t>
      </w:r>
      <w:r w:rsidRPr="00CB408E">
        <w:rPr>
          <w:rFonts w:ascii="Traditional Arabic" w:hAnsi="Traditional Arabic" w:cs="Traditional Arabic"/>
          <w:sz w:val="32"/>
          <w:szCs w:val="32"/>
          <w:rtl/>
        </w:rPr>
        <w:t xml:space="preserve"> لعام ١٤٢٥هـ والذي جاء </w:t>
      </w:r>
      <w:r w:rsidRPr="00CB408E">
        <w:rPr>
          <w:rFonts w:ascii="Traditional Arabic" w:hAnsi="Traditional Arabic" w:cs="Traditional Arabic" w:hint="cs"/>
          <w:sz w:val="32"/>
          <w:szCs w:val="32"/>
          <w:rtl/>
        </w:rPr>
        <w:t>فيه: أولا</w:t>
      </w:r>
      <w:r w:rsidRPr="00CB408E">
        <w:rPr>
          <w:rFonts w:ascii="Traditional Arabic" w:hAnsi="Traditional Arabic" w:cs="Traditional Arabic" w:hint="eastAsia"/>
          <w:sz w:val="32"/>
          <w:szCs w:val="32"/>
          <w:rtl/>
        </w:rPr>
        <w:t>ً</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يتهم فرع هيئة الرقابة والتحقيق بمنطقة حائل المتهم</w:t>
      </w:r>
      <w:r w:rsidRPr="00CB408E">
        <w:rPr>
          <w:rFonts w:ascii="Traditional Arabic" w:hAnsi="Traditional Arabic" w:cs="Traditional Arabic" w:hint="cs"/>
          <w:sz w:val="32"/>
          <w:szCs w:val="32"/>
          <w:rtl/>
        </w:rPr>
        <w:t xml:space="preserve"> (...) -سعودي الجنسية- رقم (4781) وتاريخ 19/7/1379هــ ومصدرها </w:t>
      </w:r>
      <w:r w:rsidRPr="00CB408E">
        <w:rPr>
          <w:rFonts w:ascii="Traditional Arabic" w:hAnsi="Traditional Arabic" w:cs="Traditional Arabic"/>
          <w:sz w:val="32"/>
          <w:szCs w:val="32"/>
          <w:rtl/>
        </w:rPr>
        <w:t xml:space="preserve">أحوال رفحاء العمر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٤٦</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سن</w:t>
      </w:r>
      <w:r w:rsidRPr="00CB408E">
        <w:rPr>
          <w:rFonts w:ascii="Traditional Arabic" w:hAnsi="Traditional Arabic" w:cs="Traditional Arabic" w:hint="cs"/>
          <w:sz w:val="32"/>
          <w:szCs w:val="32"/>
          <w:rtl/>
        </w:rPr>
        <w:t>ة، م</w:t>
      </w:r>
      <w:r w:rsidRPr="00CB408E">
        <w:rPr>
          <w:rFonts w:ascii="Traditional Arabic" w:hAnsi="Traditional Arabic" w:cs="Traditional Arabic"/>
          <w:sz w:val="32"/>
          <w:szCs w:val="32"/>
          <w:rtl/>
        </w:rPr>
        <w:t>تعلم</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ممتهن مدير شرطة محافظة بقعاء </w:t>
      </w:r>
      <w:r w:rsidRPr="00CB408E">
        <w:rPr>
          <w:rFonts w:ascii="Traditional Arabic" w:hAnsi="Traditional Arabic" w:cs="Traditional Arabic" w:hint="cs"/>
          <w:sz w:val="32"/>
          <w:szCs w:val="32"/>
          <w:rtl/>
        </w:rPr>
        <w:t>ب</w:t>
      </w:r>
      <w:r w:rsidRPr="00CB408E">
        <w:rPr>
          <w:rFonts w:ascii="Traditional Arabic" w:hAnsi="Traditional Arabic" w:cs="Traditional Arabic"/>
          <w:sz w:val="32"/>
          <w:szCs w:val="32"/>
          <w:rtl/>
        </w:rPr>
        <w:t>حائل برتبة عقيد</w:t>
      </w:r>
      <w:r w:rsidRPr="00CB408E">
        <w:rPr>
          <w:rFonts w:ascii="Traditional Arabic" w:hAnsi="Traditional Arabic" w:cs="Traditional Arabic" w:hint="cs"/>
          <w:sz w:val="32"/>
          <w:szCs w:val="32"/>
          <w:rtl/>
        </w:rPr>
        <w:t>، ي</w:t>
      </w:r>
      <w:r w:rsidRPr="00CB408E">
        <w:rPr>
          <w:rFonts w:ascii="Traditional Arabic" w:hAnsi="Traditional Arabic" w:cs="Traditional Arabic"/>
          <w:sz w:val="32"/>
          <w:szCs w:val="32"/>
          <w:rtl/>
        </w:rPr>
        <w:t>سكن بمدينة محافظة بقعاء</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لأنه وبدائرة</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منطقة حائل</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بوصفه موظفاً عاماً ورئيساً لشرطة محافظة بقعاء ارتكب جريمة إساءة المعاملة والإكراه باسم الوظيفة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وذلك بأن قام</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بتوقيف المواطن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لمدة أربع</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وعشرين ساعة في توقيف</w:t>
      </w:r>
      <w:r w:rsidRPr="00CB408E">
        <w:rPr>
          <w:rFonts w:ascii="Traditional Arabic" w:hAnsi="Traditional Arabic" w:cs="Traditional Arabic" w:hint="cs"/>
          <w:sz w:val="32"/>
          <w:szCs w:val="32"/>
          <w:rtl/>
        </w:rPr>
        <w:t xml:space="preserve"> مركز</w:t>
      </w:r>
      <w:r w:rsidRPr="00CB408E">
        <w:rPr>
          <w:rFonts w:ascii="Traditional Arabic" w:hAnsi="Traditional Arabic" w:cs="Traditional Arabic"/>
          <w:sz w:val="32"/>
          <w:szCs w:val="32"/>
          <w:rtl/>
        </w:rPr>
        <w:t xml:space="preserve"> ترب</w:t>
      </w:r>
      <w:r w:rsidRPr="00CB408E">
        <w:rPr>
          <w:rFonts w:ascii="Traditional Arabic" w:hAnsi="Traditional Arabic" w:cs="Traditional Arabic" w:hint="cs"/>
          <w:sz w:val="32"/>
          <w:szCs w:val="32"/>
          <w:rtl/>
        </w:rPr>
        <w:t>ة</w:t>
      </w:r>
      <w:r w:rsidRPr="00CB408E">
        <w:rPr>
          <w:rFonts w:ascii="Traditional Arabic" w:hAnsi="Traditional Arabic" w:cs="Traditional Arabic"/>
          <w:sz w:val="32"/>
          <w:szCs w:val="32"/>
          <w:rtl/>
        </w:rPr>
        <w:t xml:space="preserve"> دون مبرر </w:t>
      </w:r>
      <w:r w:rsidRPr="00CB408E">
        <w:rPr>
          <w:rFonts w:ascii="Traditional Arabic" w:hAnsi="Traditional Arabic" w:cs="Traditional Arabic" w:hint="cs"/>
          <w:sz w:val="32"/>
          <w:szCs w:val="32"/>
          <w:rtl/>
        </w:rPr>
        <w:t>نظامي. ثانياً:</w:t>
      </w:r>
      <w:r w:rsidRPr="00CB408E">
        <w:rPr>
          <w:rFonts w:ascii="Traditional Arabic" w:hAnsi="Traditional Arabic" w:cs="Traditional Arabic"/>
          <w:sz w:val="32"/>
          <w:szCs w:val="32"/>
          <w:rtl/>
        </w:rPr>
        <w:t xml:space="preserve"> أدلة الاتهام</w:t>
      </w:r>
      <w:r w:rsidRPr="00CB408E">
        <w:rPr>
          <w:rFonts w:ascii="Traditional Arabic" w:hAnsi="Traditional Arabic" w:cs="Traditional Arabic" w:hint="cs"/>
          <w:sz w:val="32"/>
          <w:szCs w:val="32"/>
          <w:rtl/>
        </w:rPr>
        <w:t xml:space="preserve">: 1- </w:t>
      </w:r>
      <w:r w:rsidRPr="00CB408E">
        <w:rPr>
          <w:rFonts w:ascii="Traditional Arabic" w:hAnsi="Traditional Arabic" w:cs="Traditional Arabic"/>
          <w:sz w:val="32"/>
          <w:szCs w:val="32"/>
          <w:rtl/>
        </w:rPr>
        <w:t xml:space="preserve">إقرار المتهم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 xml:space="preserve">ثناء التحقيق معه بأنه تبلغ من قبل الأفراد التحقيق في مخفر شرطة </w:t>
      </w:r>
      <w:r w:rsidRPr="00CB408E">
        <w:rPr>
          <w:rFonts w:ascii="Traditional Arabic" w:hAnsi="Traditional Arabic" w:cs="Traditional Arabic" w:hint="cs"/>
          <w:sz w:val="32"/>
          <w:szCs w:val="32"/>
          <w:rtl/>
        </w:rPr>
        <w:t>ت</w:t>
      </w:r>
      <w:r w:rsidRPr="00CB408E">
        <w:rPr>
          <w:rFonts w:ascii="Traditional Arabic" w:hAnsi="Traditional Arabic" w:cs="Traditional Arabic"/>
          <w:sz w:val="32"/>
          <w:szCs w:val="32"/>
          <w:rtl/>
        </w:rPr>
        <w:t>رب</w:t>
      </w:r>
      <w:r w:rsidRPr="00CB408E">
        <w:rPr>
          <w:rFonts w:ascii="Traditional Arabic" w:hAnsi="Traditional Arabic" w:cs="Traditional Arabic" w:hint="cs"/>
          <w:sz w:val="32"/>
          <w:szCs w:val="32"/>
          <w:rtl/>
        </w:rPr>
        <w:t>ة</w:t>
      </w:r>
      <w:r w:rsidRPr="00CB408E">
        <w:rPr>
          <w:rFonts w:ascii="Traditional Arabic" w:hAnsi="Traditional Arabic" w:cs="Traditional Arabic"/>
          <w:sz w:val="32"/>
          <w:szCs w:val="32"/>
          <w:rtl/>
        </w:rPr>
        <w:t xml:space="preserve"> </w:t>
      </w:r>
      <w:r w:rsidRPr="00CB408E">
        <w:rPr>
          <w:rFonts w:ascii="Traditional Arabic" w:hAnsi="Traditional Arabic" w:cs="Traditional Arabic" w:hint="cs"/>
          <w:sz w:val="32"/>
          <w:szCs w:val="32"/>
          <w:rtl/>
        </w:rPr>
        <w:t>بقضية</w:t>
      </w:r>
      <w:r w:rsidRPr="00CB408E">
        <w:rPr>
          <w:rFonts w:ascii="Traditional Arabic" w:hAnsi="Traditional Arabic" w:cs="Traditional Arabic"/>
          <w:sz w:val="32"/>
          <w:szCs w:val="32"/>
          <w:rtl/>
        </w:rPr>
        <w:t xml:space="preserve"> مضاربة جماعية وأنه أصدر أمره بتوقيف</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الجميع</w:t>
      </w:r>
      <w:r w:rsidRPr="00CB408E">
        <w:rPr>
          <w:rFonts w:ascii="Traditional Arabic" w:hAnsi="Traditional Arabic" w:cs="Traditional Arabic" w:hint="cs"/>
          <w:sz w:val="32"/>
          <w:szCs w:val="32"/>
          <w:rtl/>
        </w:rPr>
        <w:t xml:space="preserve">. 2- </w:t>
      </w:r>
      <w:r w:rsidRPr="00CB408E">
        <w:rPr>
          <w:rFonts w:ascii="Traditional Arabic" w:hAnsi="Traditional Arabic" w:cs="Traditional Arabic"/>
          <w:sz w:val="32"/>
          <w:szCs w:val="32"/>
          <w:rtl/>
        </w:rPr>
        <w:t>ما ورد بإفادات الفرقة المستلمة بمخفر شرطة ترب</w:t>
      </w:r>
      <w:r w:rsidRPr="00CB408E">
        <w:rPr>
          <w:rFonts w:ascii="Traditional Arabic" w:hAnsi="Traditional Arabic" w:cs="Traditional Arabic" w:hint="cs"/>
          <w:sz w:val="32"/>
          <w:szCs w:val="32"/>
          <w:rtl/>
        </w:rPr>
        <w:t>ة</w:t>
      </w:r>
      <w:r w:rsidRPr="00CB408E">
        <w:rPr>
          <w:rFonts w:ascii="Traditional Arabic" w:hAnsi="Traditional Arabic" w:cs="Traditional Arabic"/>
          <w:sz w:val="32"/>
          <w:szCs w:val="32"/>
          <w:rtl/>
        </w:rPr>
        <w:t xml:space="preserve"> من أن محققي القضية قد أبلغوا المتهم </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بعدول المدعي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w:t>
      </w:r>
      <w:r w:rsidRPr="00CB408E">
        <w:rPr>
          <w:rFonts w:ascii="Traditional Arabic" w:hAnsi="Traditional Arabic" w:cs="Traditional Arabic" w:hint="cs"/>
          <w:sz w:val="32"/>
          <w:szCs w:val="32"/>
          <w:rtl/>
        </w:rPr>
        <w:t>عن</w:t>
      </w:r>
      <w:r w:rsidRPr="00CB408E">
        <w:rPr>
          <w:rFonts w:ascii="Traditional Arabic" w:hAnsi="Traditional Arabic" w:cs="Traditional Arabic"/>
          <w:sz w:val="32"/>
          <w:szCs w:val="32"/>
          <w:rtl/>
        </w:rPr>
        <w:t xml:space="preserve"> دعواه</w:t>
      </w:r>
      <w:r w:rsidRPr="00CB408E">
        <w:rPr>
          <w:rFonts w:ascii="Traditional Arabic" w:hAnsi="Traditional Arabic" w:cs="Traditional Arabic" w:hint="cs"/>
          <w:sz w:val="32"/>
          <w:szCs w:val="32"/>
          <w:rtl/>
        </w:rPr>
        <w:t xml:space="preserve"> ضد المواطن (...). 3- تهربه </w:t>
      </w:r>
      <w:r w:rsidRPr="00CB408E">
        <w:rPr>
          <w:rFonts w:ascii="Traditional Arabic" w:hAnsi="Traditional Arabic" w:cs="Traditional Arabic"/>
          <w:sz w:val="32"/>
          <w:szCs w:val="32"/>
          <w:rtl/>
        </w:rPr>
        <w:t>من الإجابة عن سؤاله عما إذا كان الأفراد في م</w:t>
      </w:r>
      <w:r w:rsidRPr="00CB408E">
        <w:rPr>
          <w:rFonts w:ascii="Traditional Arabic" w:hAnsi="Traditional Arabic" w:cs="Traditional Arabic" w:hint="cs"/>
          <w:sz w:val="32"/>
          <w:szCs w:val="32"/>
          <w:rtl/>
        </w:rPr>
        <w:t>خفر</w:t>
      </w:r>
      <w:r w:rsidRPr="00CB408E">
        <w:rPr>
          <w:rFonts w:ascii="Traditional Arabic" w:hAnsi="Traditional Arabic" w:cs="Traditional Arabic"/>
          <w:sz w:val="32"/>
          <w:szCs w:val="32"/>
          <w:rtl/>
        </w:rPr>
        <w:t xml:space="preserve"> الشرطة قد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بلغوه بعدول المدعي عن دعواه.</w:t>
      </w:r>
      <w:r w:rsidRPr="00CB408E">
        <w:rPr>
          <w:rFonts w:ascii="Traditional Arabic" w:hAnsi="Traditional Arabic" w:cs="Traditional Arabic" w:hint="cs"/>
          <w:sz w:val="32"/>
          <w:szCs w:val="32"/>
          <w:rtl/>
        </w:rPr>
        <w:t xml:space="preserve"> 4- </w:t>
      </w:r>
      <w:r w:rsidRPr="00CB408E">
        <w:rPr>
          <w:rFonts w:ascii="Traditional Arabic" w:hAnsi="Traditional Arabic" w:cs="Traditional Arabic"/>
          <w:sz w:val="32"/>
          <w:szCs w:val="32"/>
          <w:rtl/>
        </w:rPr>
        <w:t>ما جاء بإفادة محققي</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القضية كل </w:t>
      </w:r>
      <w:r w:rsidRPr="00CB408E">
        <w:rPr>
          <w:rFonts w:ascii="Traditional Arabic" w:hAnsi="Traditional Arabic" w:cs="Traditional Arabic"/>
          <w:sz w:val="32"/>
          <w:szCs w:val="32"/>
          <w:rtl/>
        </w:rPr>
        <w:lastRenderedPageBreak/>
        <w:t>من</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 و</w:t>
      </w:r>
      <w:r w:rsidRPr="00CB408E">
        <w:rPr>
          <w:rFonts w:ascii="Traditional Arabic" w:hAnsi="Traditional Arabic" w:cs="Traditional Arabic" w:hint="cs"/>
          <w:sz w:val="32"/>
          <w:szCs w:val="32"/>
          <w:rtl/>
        </w:rPr>
        <w:t xml:space="preserve"> (...) </w:t>
      </w:r>
      <w:r w:rsidRPr="00CB408E">
        <w:rPr>
          <w:rFonts w:ascii="Traditional Arabic" w:hAnsi="Traditional Arabic" w:cs="Traditional Arabic"/>
          <w:sz w:val="32"/>
          <w:szCs w:val="32"/>
          <w:rtl/>
        </w:rPr>
        <w:t xml:space="preserve">من أنهما أبلغا المتهم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بعدول المدعي </w:t>
      </w:r>
      <w:r w:rsidRPr="00CB408E">
        <w:rPr>
          <w:rFonts w:ascii="Traditional Arabic" w:hAnsi="Traditional Arabic" w:cs="Traditional Arabic" w:hint="cs"/>
          <w:sz w:val="32"/>
          <w:szCs w:val="32"/>
          <w:rtl/>
        </w:rPr>
        <w:t>عن</w:t>
      </w:r>
      <w:r w:rsidRPr="00CB408E">
        <w:rPr>
          <w:rFonts w:ascii="Traditional Arabic" w:hAnsi="Traditional Arabic" w:cs="Traditional Arabic"/>
          <w:sz w:val="32"/>
          <w:szCs w:val="32"/>
          <w:rtl/>
        </w:rPr>
        <w:t xml:space="preserve"> دعواه ضد</w:t>
      </w:r>
      <w:r w:rsidRPr="00CB408E">
        <w:rPr>
          <w:rFonts w:ascii="Traditional Arabic" w:hAnsi="Traditional Arabic" w:cs="Traditional Arabic" w:hint="cs"/>
          <w:sz w:val="32"/>
          <w:szCs w:val="32"/>
          <w:rtl/>
        </w:rPr>
        <w:t xml:space="preserve"> المواطن (...)</w:t>
      </w:r>
      <w:r w:rsidRPr="00CB408E">
        <w:rPr>
          <w:rFonts w:ascii="Traditional Arabic" w:hAnsi="Traditional Arabic" w:cs="Traditional Arabic"/>
          <w:sz w:val="32"/>
          <w:szCs w:val="32"/>
          <w:rtl/>
        </w:rPr>
        <w:t xml:space="preserve"> وجميع</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ملابسات الموضوع على أنه أمر بإيقاف </w:t>
      </w:r>
      <w:r w:rsidRPr="00CB408E">
        <w:rPr>
          <w:rFonts w:ascii="Traditional Arabic" w:hAnsi="Traditional Arabic" w:cs="Traditional Arabic" w:hint="cs"/>
          <w:sz w:val="32"/>
          <w:szCs w:val="32"/>
          <w:rtl/>
        </w:rPr>
        <w:t>المواطن (...)</w:t>
      </w:r>
      <w:r w:rsidRPr="00CB408E">
        <w:rPr>
          <w:rFonts w:ascii="Traditional Arabic" w:hAnsi="Traditional Arabic" w:cs="Traditional Arabic"/>
          <w:sz w:val="32"/>
          <w:szCs w:val="32"/>
          <w:rtl/>
        </w:rPr>
        <w:t xml:space="preserve"> دون أي سبب مقنع</w:t>
      </w:r>
      <w:r w:rsidRPr="00CB408E">
        <w:rPr>
          <w:rFonts w:ascii="Traditional Arabic" w:hAnsi="Traditional Arabic" w:cs="Traditional Arabic" w:hint="cs"/>
          <w:sz w:val="32"/>
          <w:szCs w:val="32"/>
          <w:rtl/>
        </w:rPr>
        <w:t xml:space="preserve">. 5- </w:t>
      </w:r>
      <w:r w:rsidRPr="00CB408E">
        <w:rPr>
          <w:rFonts w:ascii="Traditional Arabic" w:hAnsi="Traditional Arabic" w:cs="Traditional Arabic"/>
          <w:sz w:val="32"/>
          <w:szCs w:val="32"/>
          <w:rtl/>
        </w:rPr>
        <w:t xml:space="preserve">محاولة المتهم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التملص من تبعات توجيهه برمي المسؤ</w:t>
      </w:r>
      <w:r w:rsidRPr="00CB408E">
        <w:rPr>
          <w:rFonts w:ascii="Traditional Arabic" w:hAnsi="Traditional Arabic" w:cs="Traditional Arabic" w:hint="cs"/>
          <w:sz w:val="32"/>
          <w:szCs w:val="32"/>
          <w:rtl/>
        </w:rPr>
        <w:t>و</w:t>
      </w:r>
      <w:r w:rsidRPr="00CB408E">
        <w:rPr>
          <w:rFonts w:ascii="Traditional Arabic" w:hAnsi="Traditional Arabic" w:cs="Traditional Arabic"/>
          <w:sz w:val="32"/>
          <w:szCs w:val="32"/>
          <w:rtl/>
        </w:rPr>
        <w:t>لية أحياناً</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على الأفراد بأنهم لم يبلغوه وهم أثبتوا خلاف ذلك وأحياناً على الرائد</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 بأنه أحال المعاملة عليه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بينما أثبت الرائد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أن المعاملة لم</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تحال له إلا بعد إطلاق سراح</w:t>
      </w:r>
      <w:r w:rsidRPr="00CB408E">
        <w:rPr>
          <w:rFonts w:ascii="Traditional Arabic" w:hAnsi="Traditional Arabic" w:cs="Traditional Arabic" w:hint="cs"/>
          <w:sz w:val="32"/>
          <w:szCs w:val="32"/>
          <w:rtl/>
        </w:rPr>
        <w:t xml:space="preserve"> المواطن</w:t>
      </w:r>
      <w:r w:rsidRPr="00CB408E">
        <w:rPr>
          <w:rFonts w:ascii="Traditional Arabic" w:hAnsi="Traditional Arabic" w:cs="Traditional Arabic"/>
          <w:sz w:val="32"/>
          <w:szCs w:val="32"/>
          <w:rtl/>
        </w:rPr>
        <w:t xml:space="preserve">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w:t>
      </w:r>
      <w:r w:rsidRPr="00CB408E">
        <w:rPr>
          <w:rFonts w:ascii="Traditional Arabic" w:hAnsi="Traditional Arabic" w:cs="Traditional Arabic" w:hint="cs"/>
          <w:sz w:val="32"/>
          <w:szCs w:val="32"/>
          <w:rtl/>
        </w:rPr>
        <w:t>ب</w:t>
      </w:r>
      <w:r w:rsidRPr="00CB408E">
        <w:rPr>
          <w:rFonts w:ascii="Traditional Arabic" w:hAnsi="Traditional Arabic" w:cs="Traditional Arabic"/>
          <w:sz w:val="32"/>
          <w:szCs w:val="32"/>
          <w:rtl/>
        </w:rPr>
        <w:t>يومين يدل على علمه بأن ما وجه</w:t>
      </w:r>
      <w:r w:rsidRPr="00CB408E">
        <w:rPr>
          <w:rFonts w:ascii="Traditional Arabic" w:hAnsi="Traditional Arabic" w:cs="Traditional Arabic" w:hint="cs"/>
          <w:sz w:val="32"/>
          <w:szCs w:val="32"/>
          <w:rtl/>
        </w:rPr>
        <w:t xml:space="preserve"> به</w:t>
      </w:r>
      <w:r w:rsidRPr="00CB408E">
        <w:rPr>
          <w:rFonts w:ascii="Traditional Arabic" w:hAnsi="Traditional Arabic" w:cs="Traditional Arabic"/>
          <w:sz w:val="32"/>
          <w:szCs w:val="32"/>
          <w:rtl/>
        </w:rPr>
        <w:t xml:space="preserve"> مخالف للنظام</w:t>
      </w:r>
      <w:r w:rsidRPr="00CB408E">
        <w:rPr>
          <w:rFonts w:ascii="Traditional Arabic" w:hAnsi="Traditional Arabic" w:cs="Traditional Arabic" w:hint="cs"/>
          <w:sz w:val="32"/>
          <w:szCs w:val="32"/>
          <w:rtl/>
        </w:rPr>
        <w:t xml:space="preserve">. 6- </w:t>
      </w:r>
      <w:r w:rsidRPr="00CB408E">
        <w:rPr>
          <w:rFonts w:ascii="Traditional Arabic" w:hAnsi="Traditional Arabic" w:cs="Traditional Arabic"/>
          <w:sz w:val="32"/>
          <w:szCs w:val="32"/>
          <w:rtl/>
        </w:rPr>
        <w:t>تناقض أقواله وكذلك خطابه الجواب</w:t>
      </w:r>
      <w:r w:rsidRPr="00CB408E">
        <w:rPr>
          <w:rFonts w:ascii="Traditional Arabic" w:hAnsi="Traditional Arabic" w:cs="Traditional Arabic" w:hint="cs"/>
          <w:sz w:val="32"/>
          <w:szCs w:val="32"/>
          <w:rtl/>
        </w:rPr>
        <w:t>ي</w:t>
      </w:r>
      <w:r w:rsidRPr="00CB408E">
        <w:rPr>
          <w:rFonts w:ascii="Traditional Arabic" w:hAnsi="Traditional Arabic" w:cs="Traditional Arabic"/>
          <w:sz w:val="32"/>
          <w:szCs w:val="32"/>
          <w:rtl/>
        </w:rPr>
        <w:t xml:space="preserve"> لمرجع</w:t>
      </w:r>
      <w:r w:rsidRPr="00CB408E">
        <w:rPr>
          <w:rFonts w:ascii="Traditional Arabic" w:hAnsi="Traditional Arabic" w:cs="Traditional Arabic" w:hint="cs"/>
          <w:sz w:val="32"/>
          <w:szCs w:val="32"/>
          <w:rtl/>
        </w:rPr>
        <w:t>ه</w:t>
      </w:r>
      <w:r w:rsidRPr="00CB408E">
        <w:rPr>
          <w:rFonts w:ascii="Traditional Arabic" w:hAnsi="Traditional Arabic" w:cs="Traditional Arabic"/>
          <w:sz w:val="32"/>
          <w:szCs w:val="32"/>
          <w:rtl/>
        </w:rPr>
        <w:t xml:space="preserve"> بأنه لم يصدر توجيه بتوقيف</w:t>
      </w:r>
      <w:r w:rsidRPr="00CB408E">
        <w:rPr>
          <w:rFonts w:ascii="Traditional Arabic" w:hAnsi="Traditional Arabic" w:cs="Traditional Arabic" w:hint="cs"/>
          <w:sz w:val="32"/>
          <w:szCs w:val="32"/>
          <w:rtl/>
        </w:rPr>
        <w:t xml:space="preserve"> المواطن (...)</w:t>
      </w:r>
      <w:r w:rsidRPr="00CB408E">
        <w:rPr>
          <w:rFonts w:ascii="Traditional Arabic" w:hAnsi="Traditional Arabic" w:cs="Traditional Arabic"/>
          <w:sz w:val="32"/>
          <w:szCs w:val="32"/>
          <w:rtl/>
        </w:rPr>
        <w:t xml:space="preserve"> وأحياناً بأنه وجه بتوقيف الجميع وهو من </w:t>
      </w:r>
      <w:r w:rsidRPr="00CB408E">
        <w:rPr>
          <w:rFonts w:ascii="Traditional Arabic" w:hAnsi="Traditional Arabic" w:cs="Traditional Arabic" w:hint="cs"/>
          <w:sz w:val="32"/>
          <w:szCs w:val="32"/>
          <w:rtl/>
        </w:rPr>
        <w:t>ضمنهم</w:t>
      </w:r>
      <w:r w:rsidRPr="00CB408E">
        <w:rPr>
          <w:rFonts w:ascii="Traditional Arabic" w:hAnsi="Traditional Arabic" w:cs="Traditional Arabic"/>
          <w:sz w:val="32"/>
          <w:szCs w:val="32"/>
          <w:rtl/>
        </w:rPr>
        <w:t>.</w:t>
      </w:r>
      <w:r w:rsidRPr="00CB408E">
        <w:rPr>
          <w:rFonts w:ascii="Traditional Arabic" w:hAnsi="Traditional Arabic" w:cs="Traditional Arabic" w:hint="cs"/>
          <w:sz w:val="32"/>
          <w:szCs w:val="32"/>
          <w:rtl/>
        </w:rPr>
        <w:t xml:space="preserve"> 7- محاولته</w:t>
      </w:r>
      <w:r w:rsidRPr="00CB408E">
        <w:rPr>
          <w:rFonts w:ascii="Traditional Arabic" w:hAnsi="Traditional Arabic" w:cs="Traditional Arabic"/>
          <w:sz w:val="32"/>
          <w:szCs w:val="32"/>
          <w:rtl/>
        </w:rPr>
        <w:t xml:space="preserve"> لإيهام مر</w:t>
      </w:r>
      <w:r w:rsidRPr="00CB408E">
        <w:rPr>
          <w:rFonts w:ascii="Traditional Arabic" w:hAnsi="Traditional Arabic" w:cs="Traditional Arabic" w:hint="cs"/>
          <w:sz w:val="32"/>
          <w:szCs w:val="32"/>
          <w:rtl/>
        </w:rPr>
        <w:t>جعه</w:t>
      </w:r>
      <w:r w:rsidRPr="00CB408E">
        <w:rPr>
          <w:rFonts w:ascii="Traditional Arabic" w:hAnsi="Traditional Arabic" w:cs="Traditional Arabic"/>
          <w:sz w:val="32"/>
          <w:szCs w:val="32"/>
          <w:rtl/>
        </w:rPr>
        <w:t xml:space="preserve"> بأن الوكيل الرقيب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w:t>
      </w:r>
      <w:r w:rsidRPr="00CB408E">
        <w:rPr>
          <w:rFonts w:ascii="Traditional Arabic" w:hAnsi="Traditional Arabic" w:cs="Traditional Arabic" w:hint="cs"/>
          <w:sz w:val="32"/>
          <w:szCs w:val="32"/>
          <w:rtl/>
        </w:rPr>
        <w:t>ابن</w:t>
      </w:r>
      <w:r w:rsidRPr="00CB408E">
        <w:rPr>
          <w:rFonts w:ascii="Traditional Arabic" w:hAnsi="Traditional Arabic" w:cs="Traditional Arabic"/>
          <w:sz w:val="32"/>
          <w:szCs w:val="32"/>
          <w:rtl/>
        </w:rPr>
        <w:t xml:space="preserve"> عم المواطن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على خلاف الواقع.</w:t>
      </w:r>
      <w:r w:rsidRPr="00CB408E">
        <w:rPr>
          <w:rFonts w:ascii="Traditional Arabic" w:hAnsi="Traditional Arabic" w:cs="Traditional Arabic" w:hint="cs"/>
          <w:sz w:val="32"/>
          <w:szCs w:val="32"/>
          <w:rtl/>
        </w:rPr>
        <w:t xml:space="preserve"> 8- </w:t>
      </w:r>
      <w:r w:rsidRPr="00CB408E">
        <w:rPr>
          <w:rFonts w:ascii="Traditional Arabic" w:hAnsi="Traditional Arabic" w:cs="Traditional Arabic"/>
          <w:sz w:val="32"/>
          <w:szCs w:val="32"/>
          <w:rtl/>
        </w:rPr>
        <w:t>استخدامه السلطة الإدارية حين قام بنقل</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وكيل رقيب</w:t>
      </w:r>
      <w:r w:rsidRPr="00CB408E">
        <w:rPr>
          <w:rFonts w:ascii="Traditional Arabic" w:hAnsi="Traditional Arabic" w:cs="Traditional Arabic" w:hint="cs"/>
          <w:sz w:val="32"/>
          <w:szCs w:val="32"/>
          <w:rtl/>
        </w:rPr>
        <w:t xml:space="preserve"> (...) من</w:t>
      </w:r>
      <w:r w:rsidRPr="00CB408E">
        <w:rPr>
          <w:rFonts w:ascii="Traditional Arabic" w:hAnsi="Traditional Arabic" w:cs="Traditional Arabic"/>
          <w:sz w:val="32"/>
          <w:szCs w:val="32"/>
          <w:rtl/>
        </w:rPr>
        <w:t xml:space="preserve"> شرطة ترب</w:t>
      </w:r>
      <w:r w:rsidRPr="00CB408E">
        <w:rPr>
          <w:rFonts w:ascii="Traditional Arabic" w:hAnsi="Traditional Arabic" w:cs="Traditional Arabic" w:hint="cs"/>
          <w:sz w:val="32"/>
          <w:szCs w:val="32"/>
          <w:rtl/>
        </w:rPr>
        <w:t>ة</w:t>
      </w:r>
      <w:r w:rsidRPr="00CB408E">
        <w:rPr>
          <w:rFonts w:ascii="Traditional Arabic" w:hAnsi="Traditional Arabic" w:cs="Traditional Arabic"/>
          <w:sz w:val="32"/>
          <w:szCs w:val="32"/>
          <w:rtl/>
        </w:rPr>
        <w:t xml:space="preserve"> إلى </w:t>
      </w:r>
      <w:r w:rsidRPr="00CB408E">
        <w:rPr>
          <w:rFonts w:ascii="Traditional Arabic" w:hAnsi="Traditional Arabic" w:cs="Traditional Arabic" w:hint="cs"/>
          <w:sz w:val="32"/>
          <w:szCs w:val="32"/>
          <w:rtl/>
        </w:rPr>
        <w:t>شرطة</w:t>
      </w:r>
      <w:r w:rsidRPr="00CB408E">
        <w:rPr>
          <w:rFonts w:ascii="Traditional Arabic" w:hAnsi="Traditional Arabic" w:cs="Traditional Arabic"/>
          <w:sz w:val="32"/>
          <w:szCs w:val="32"/>
          <w:rtl/>
        </w:rPr>
        <w:t xml:space="preserve"> محافظة بقعاء بعد أن ابتداء التحقيق مع</w:t>
      </w:r>
      <w:r w:rsidRPr="00CB408E">
        <w:rPr>
          <w:rFonts w:ascii="Traditional Arabic" w:hAnsi="Traditional Arabic" w:cs="Traditional Arabic" w:hint="cs"/>
          <w:sz w:val="32"/>
          <w:szCs w:val="32"/>
          <w:rtl/>
        </w:rPr>
        <w:t>ه</w:t>
      </w:r>
      <w:r w:rsidRPr="00CB408E">
        <w:rPr>
          <w:rFonts w:ascii="Traditional Arabic" w:hAnsi="Traditional Arabic" w:cs="Traditional Arabic"/>
          <w:sz w:val="32"/>
          <w:szCs w:val="32"/>
          <w:rtl/>
        </w:rPr>
        <w:t xml:space="preserve"> من قبل مرجعه</w:t>
      </w:r>
      <w:r w:rsidRPr="00CB408E">
        <w:rPr>
          <w:rFonts w:ascii="Traditional Arabic" w:hAnsi="Traditional Arabic" w:cs="Traditional Arabic" w:hint="cs"/>
          <w:sz w:val="32"/>
          <w:szCs w:val="32"/>
          <w:rtl/>
        </w:rPr>
        <w:t>. 9-</w:t>
      </w:r>
      <w:r w:rsidRPr="00CB408E">
        <w:rPr>
          <w:rFonts w:ascii="Traditional Arabic" w:hAnsi="Traditional Arabic" w:cs="Traditional Arabic"/>
          <w:sz w:val="32"/>
          <w:szCs w:val="32"/>
          <w:rtl/>
        </w:rPr>
        <w:t xml:space="preserve"> وجود عدد من خطابات ل</w:t>
      </w:r>
      <w:r w:rsidRPr="00CB408E">
        <w:rPr>
          <w:rFonts w:ascii="Traditional Arabic" w:hAnsi="Traditional Arabic" w:cs="Traditional Arabic" w:hint="cs"/>
          <w:sz w:val="32"/>
          <w:szCs w:val="32"/>
          <w:rtl/>
        </w:rPr>
        <w:t>فت</w:t>
      </w:r>
      <w:r w:rsidRPr="00CB408E">
        <w:rPr>
          <w:rFonts w:ascii="Traditional Arabic" w:hAnsi="Traditional Arabic" w:cs="Traditional Arabic"/>
          <w:sz w:val="32"/>
          <w:szCs w:val="32"/>
          <w:rtl/>
        </w:rPr>
        <w:t xml:space="preserve"> نظر بحقه من</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قبل مرجعه أحدهما </w:t>
      </w:r>
      <w:r w:rsidRPr="00CB408E">
        <w:rPr>
          <w:rFonts w:ascii="Traditional Arabic" w:hAnsi="Traditional Arabic" w:cs="Traditional Arabic" w:hint="cs"/>
          <w:sz w:val="32"/>
          <w:szCs w:val="32"/>
          <w:rtl/>
        </w:rPr>
        <w:t>لقيامه</w:t>
      </w:r>
      <w:r w:rsidRPr="00CB408E">
        <w:rPr>
          <w:rFonts w:ascii="Traditional Arabic" w:hAnsi="Traditional Arabic" w:cs="Traditional Arabic"/>
          <w:sz w:val="32"/>
          <w:szCs w:val="32"/>
          <w:rtl/>
        </w:rPr>
        <w:t xml:space="preserve"> بإيقاف مواطن لفترات مختلفة بدون سبب</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والآخر لقيامه بضرب مواطن واستعمال القوة ضده دليل على أنه اعتاد</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على إساءة معاملة المواطن مستغلاً منصبه </w:t>
      </w:r>
      <w:r w:rsidRPr="00CB408E">
        <w:rPr>
          <w:rFonts w:ascii="Traditional Arabic" w:hAnsi="Traditional Arabic" w:cs="Traditional Arabic" w:hint="cs"/>
          <w:sz w:val="32"/>
          <w:szCs w:val="32"/>
          <w:rtl/>
        </w:rPr>
        <w:t>وعمله. ثالث</w:t>
      </w:r>
      <w:r w:rsidRPr="00CB408E">
        <w:rPr>
          <w:rFonts w:ascii="Traditional Arabic" w:hAnsi="Traditional Arabic" w:cs="Traditional Arabic" w:hint="eastAsia"/>
          <w:sz w:val="32"/>
          <w:szCs w:val="32"/>
          <w:rtl/>
        </w:rPr>
        <w:t>ا</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يطلب فرع الهيئة بمنطقة حائل من ديوان المظالم إدانة المتهم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بما نسب إليه ومعاقبته عن ذلك</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وفقاً لنص</w:t>
      </w:r>
      <w:r w:rsidRPr="00CB408E">
        <w:rPr>
          <w:rFonts w:ascii="Traditional Arabic" w:hAnsi="Traditional Arabic" w:cs="Traditional Arabic" w:hint="cs"/>
          <w:sz w:val="32"/>
          <w:szCs w:val="32"/>
          <w:rtl/>
        </w:rPr>
        <w:t xml:space="preserve"> المادة الثانية فقرة (8) من</w:t>
      </w:r>
      <w:r w:rsidRPr="00CB408E">
        <w:rPr>
          <w:rFonts w:ascii="Traditional Arabic" w:hAnsi="Traditional Arabic" w:cs="Traditional Arabic"/>
          <w:sz w:val="32"/>
          <w:szCs w:val="32"/>
          <w:rtl/>
        </w:rPr>
        <w:t xml:space="preserve"> المرسوم الملكي رقم </w:t>
      </w:r>
      <w:r w:rsidRPr="00CB408E">
        <w:rPr>
          <w:rFonts w:ascii="Traditional Arabic" w:hAnsi="Traditional Arabic" w:cs="Traditional Arabic" w:hint="cs"/>
          <w:sz w:val="32"/>
          <w:szCs w:val="32"/>
          <w:rtl/>
        </w:rPr>
        <w:t xml:space="preserve">(43) </w:t>
      </w:r>
      <w:r w:rsidRPr="00CB408E">
        <w:rPr>
          <w:rFonts w:ascii="Traditional Arabic" w:hAnsi="Traditional Arabic" w:cs="Traditional Arabic"/>
          <w:sz w:val="32"/>
          <w:szCs w:val="32"/>
          <w:rtl/>
        </w:rPr>
        <w:t xml:space="preserve">لعام ١٣٧٧هـ. </w:t>
      </w:r>
      <w:r w:rsidRPr="00CB408E">
        <w:rPr>
          <w:rFonts w:ascii="Traditional Arabic" w:hAnsi="Traditional Arabic" w:cs="Traditional Arabic" w:hint="cs"/>
          <w:sz w:val="32"/>
          <w:szCs w:val="32"/>
          <w:rtl/>
        </w:rPr>
        <w:t xml:space="preserve">وبمثول المتهم </w:t>
      </w:r>
      <w:r w:rsidRPr="00CB408E">
        <w:rPr>
          <w:rFonts w:ascii="Traditional Arabic" w:hAnsi="Traditional Arabic" w:cs="Traditional Arabic"/>
          <w:sz w:val="32"/>
          <w:szCs w:val="32"/>
          <w:rtl/>
        </w:rPr>
        <w:t>أمام</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الدائرة وبتلاوة قرار الا</w:t>
      </w:r>
      <w:r w:rsidRPr="00CB408E">
        <w:rPr>
          <w:rFonts w:ascii="Traditional Arabic" w:hAnsi="Traditional Arabic" w:cs="Traditional Arabic" w:hint="cs"/>
          <w:sz w:val="32"/>
          <w:szCs w:val="32"/>
          <w:rtl/>
        </w:rPr>
        <w:t>تهام</w:t>
      </w:r>
      <w:r w:rsidRPr="00CB408E">
        <w:rPr>
          <w:rFonts w:ascii="Traditional Arabic" w:hAnsi="Traditional Arabic" w:cs="Traditional Arabic"/>
          <w:sz w:val="32"/>
          <w:szCs w:val="32"/>
          <w:rtl/>
        </w:rPr>
        <w:t xml:space="preserve"> عليه ذكر بأن ما نسب إليه في قرار الا</w:t>
      </w:r>
      <w:r w:rsidRPr="00CB408E">
        <w:rPr>
          <w:rFonts w:ascii="Traditional Arabic" w:hAnsi="Traditional Arabic" w:cs="Traditional Arabic" w:hint="cs"/>
          <w:sz w:val="32"/>
          <w:szCs w:val="32"/>
          <w:rtl/>
        </w:rPr>
        <w:t>تهام غير</w:t>
      </w:r>
      <w:r w:rsidRPr="00CB408E">
        <w:rPr>
          <w:rFonts w:ascii="Traditional Arabic" w:hAnsi="Traditional Arabic" w:cs="Traditional Arabic"/>
          <w:sz w:val="32"/>
          <w:szCs w:val="32"/>
          <w:rtl/>
        </w:rPr>
        <w:t xml:space="preserve"> صحيح</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وصادق على صحة جميع أقواله السابقة في التحقيقات،</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وبسؤاله هل </w:t>
      </w:r>
      <w:r w:rsidRPr="00CB408E">
        <w:rPr>
          <w:rFonts w:ascii="Traditional Arabic" w:hAnsi="Traditional Arabic" w:cs="Traditional Arabic" w:hint="cs"/>
          <w:sz w:val="32"/>
          <w:szCs w:val="32"/>
          <w:rtl/>
        </w:rPr>
        <w:t>لديه</w:t>
      </w:r>
      <w:r w:rsidRPr="00CB408E">
        <w:rPr>
          <w:rFonts w:ascii="Traditional Arabic" w:hAnsi="Traditional Arabic" w:cs="Traditional Arabic"/>
          <w:sz w:val="32"/>
          <w:szCs w:val="32"/>
          <w:rtl/>
        </w:rPr>
        <w:t xml:space="preserve"> ما يضيفه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ذكر بأنه ليس لديه ما يضيفه ويكتفي بما ورد في أقواله السابقة في التحقيقات كما ذكر ممثل الادعاء أنه</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يكتفي بما ورد في الأوراق وليس لديه ما يضيفه.</w:t>
      </w:r>
    </w:p>
    <w:p w:rsidR="008E476E" w:rsidRPr="00CB408E" w:rsidRDefault="008E476E" w:rsidP="008E476E">
      <w:pPr>
        <w:spacing w:after="0" w:line="240" w:lineRule="auto"/>
        <w:jc w:val="center"/>
        <w:rPr>
          <w:rFonts w:ascii="Traditional Arabic" w:hAnsi="Traditional Arabic" w:cs="Traditional Arabic"/>
          <w:b/>
          <w:bCs/>
          <w:sz w:val="32"/>
          <w:szCs w:val="32"/>
          <w:rtl/>
        </w:rPr>
      </w:pPr>
      <w:r w:rsidRPr="00CB408E">
        <w:rPr>
          <w:rFonts w:ascii="Traditional Arabic" w:hAnsi="Traditional Arabic" w:cs="Traditional Arabic" w:hint="cs"/>
          <w:b/>
          <w:bCs/>
          <w:sz w:val="32"/>
          <w:szCs w:val="32"/>
          <w:rtl/>
        </w:rPr>
        <w:t>الأسباب</w:t>
      </w:r>
    </w:p>
    <w:p w:rsidR="008E476E" w:rsidRPr="00CB408E" w:rsidRDefault="008E476E" w:rsidP="008E476E">
      <w:pPr>
        <w:spacing w:after="0" w:line="240" w:lineRule="auto"/>
        <w:jc w:val="both"/>
        <w:rPr>
          <w:rFonts w:ascii="Traditional Arabic" w:hAnsi="Traditional Arabic" w:cs="Traditional Arabic"/>
          <w:sz w:val="32"/>
          <w:szCs w:val="32"/>
          <w:rtl/>
        </w:rPr>
      </w:pPr>
      <w:r w:rsidRPr="00CB408E">
        <w:rPr>
          <w:rFonts w:ascii="Traditional Arabic" w:hAnsi="Traditional Arabic" w:cs="Traditional Arabic"/>
          <w:sz w:val="32"/>
          <w:szCs w:val="32"/>
          <w:rtl/>
        </w:rPr>
        <w:t xml:space="preserve">وحيث إنه </w:t>
      </w:r>
      <w:r w:rsidRPr="00CB408E">
        <w:rPr>
          <w:rFonts w:ascii="Traditional Arabic" w:hAnsi="Traditional Arabic" w:cs="Traditional Arabic" w:hint="cs"/>
          <w:sz w:val="32"/>
          <w:szCs w:val="32"/>
          <w:rtl/>
        </w:rPr>
        <w:t>بمساءلة</w:t>
      </w:r>
      <w:r w:rsidRPr="00CB408E">
        <w:rPr>
          <w:rFonts w:ascii="Traditional Arabic" w:hAnsi="Traditional Arabic" w:cs="Traditional Arabic"/>
          <w:sz w:val="32"/>
          <w:szCs w:val="32"/>
          <w:rtl/>
        </w:rPr>
        <w:t xml:space="preserve"> المتهم عما نسب إليه في قرار الاتهام من إسا</w:t>
      </w:r>
      <w:r w:rsidRPr="00CB408E">
        <w:rPr>
          <w:rFonts w:ascii="Traditional Arabic" w:hAnsi="Traditional Arabic" w:cs="Traditional Arabic" w:hint="cs"/>
          <w:sz w:val="32"/>
          <w:szCs w:val="32"/>
          <w:rtl/>
        </w:rPr>
        <w:t>ءة</w:t>
      </w:r>
      <w:r w:rsidRPr="00CB408E">
        <w:rPr>
          <w:rFonts w:ascii="Traditional Arabic" w:hAnsi="Traditional Arabic" w:cs="Traditional Arabic"/>
          <w:sz w:val="32"/>
          <w:szCs w:val="32"/>
          <w:rtl/>
        </w:rPr>
        <w:t xml:space="preserve"> المعاملة والإكراه باسم</w:t>
      </w:r>
      <w:r w:rsidRPr="00CB408E">
        <w:rPr>
          <w:rFonts w:ascii="Traditional Arabic" w:hAnsi="Traditional Arabic" w:cs="Traditional Arabic" w:hint="cs"/>
          <w:sz w:val="32"/>
          <w:szCs w:val="32"/>
          <w:rtl/>
        </w:rPr>
        <w:t xml:space="preserve"> ا</w:t>
      </w:r>
      <w:r w:rsidRPr="00CB408E">
        <w:rPr>
          <w:rFonts w:ascii="Traditional Arabic" w:hAnsi="Traditional Arabic" w:cs="Traditional Arabic"/>
          <w:sz w:val="32"/>
          <w:szCs w:val="32"/>
          <w:rtl/>
        </w:rPr>
        <w:t>لوظيفة على النحو ال</w:t>
      </w:r>
      <w:r w:rsidRPr="00CB408E">
        <w:rPr>
          <w:rFonts w:ascii="Traditional Arabic" w:hAnsi="Traditional Arabic" w:cs="Traditional Arabic" w:hint="cs"/>
          <w:sz w:val="32"/>
          <w:szCs w:val="32"/>
          <w:rtl/>
        </w:rPr>
        <w:t>وارد</w:t>
      </w:r>
      <w:r w:rsidRPr="00CB408E">
        <w:rPr>
          <w:rFonts w:ascii="Traditional Arabic" w:hAnsi="Traditional Arabic" w:cs="Traditional Arabic"/>
          <w:sz w:val="32"/>
          <w:szCs w:val="32"/>
          <w:rtl/>
        </w:rPr>
        <w:t xml:space="preserve"> تف</w:t>
      </w:r>
      <w:r w:rsidRPr="00CB408E">
        <w:rPr>
          <w:rFonts w:ascii="Traditional Arabic" w:hAnsi="Traditional Arabic" w:cs="Traditional Arabic" w:hint="cs"/>
          <w:sz w:val="32"/>
          <w:szCs w:val="32"/>
          <w:rtl/>
        </w:rPr>
        <w:t>صيله</w:t>
      </w:r>
      <w:r w:rsidRPr="00CB408E">
        <w:rPr>
          <w:rFonts w:ascii="Traditional Arabic" w:hAnsi="Traditional Arabic" w:cs="Traditional Arabic"/>
          <w:sz w:val="32"/>
          <w:szCs w:val="32"/>
          <w:rtl/>
        </w:rPr>
        <w:t xml:space="preserve"> بقرار الاتهام</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فإن هذه التهمة ثابتة بحق المتهم المذكور </w:t>
      </w:r>
      <w:r w:rsidRPr="00CB408E">
        <w:rPr>
          <w:rFonts w:ascii="Traditional Arabic" w:hAnsi="Traditional Arabic" w:cs="Traditional Arabic" w:hint="cs"/>
          <w:sz w:val="32"/>
          <w:szCs w:val="32"/>
          <w:rtl/>
        </w:rPr>
        <w:t>و</w:t>
      </w:r>
      <w:r w:rsidRPr="00CB408E">
        <w:rPr>
          <w:rFonts w:ascii="Traditional Arabic" w:hAnsi="Traditional Arabic" w:cs="Traditional Arabic"/>
          <w:sz w:val="32"/>
          <w:szCs w:val="32"/>
          <w:rtl/>
        </w:rPr>
        <w:t>ذلك من خلال ما</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يلي:</w:t>
      </w:r>
      <w:r w:rsidRPr="00CB408E">
        <w:rPr>
          <w:rFonts w:ascii="Traditional Arabic" w:hAnsi="Traditional Arabic" w:cs="Traditional Arabic" w:hint="cs"/>
          <w:sz w:val="32"/>
          <w:szCs w:val="32"/>
          <w:rtl/>
        </w:rPr>
        <w:t xml:space="preserve"> 1- </w:t>
      </w:r>
      <w:r w:rsidRPr="00CB408E">
        <w:rPr>
          <w:rFonts w:ascii="Traditional Arabic" w:hAnsi="Traditional Arabic" w:cs="Traditional Arabic"/>
          <w:sz w:val="32"/>
          <w:szCs w:val="32"/>
          <w:rtl/>
        </w:rPr>
        <w:t xml:space="preserve">ما ورد بالبلاغ المقدم من </w:t>
      </w:r>
      <w:r w:rsidRPr="00CB408E">
        <w:rPr>
          <w:rFonts w:ascii="Traditional Arabic" w:hAnsi="Traditional Arabic" w:cs="Traditional Arabic" w:hint="cs"/>
          <w:sz w:val="32"/>
          <w:szCs w:val="32"/>
          <w:rtl/>
        </w:rPr>
        <w:t>المواط</w:t>
      </w:r>
      <w:r w:rsidRPr="00CB408E">
        <w:rPr>
          <w:rFonts w:ascii="Traditional Arabic" w:hAnsi="Traditional Arabic" w:cs="Traditional Arabic" w:hint="eastAsia"/>
          <w:sz w:val="32"/>
          <w:szCs w:val="32"/>
          <w:rtl/>
        </w:rPr>
        <w:t>ن</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المدعو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أن مضاربة حدثت في مدينة ترب</w:t>
      </w:r>
      <w:r w:rsidRPr="00CB408E">
        <w:rPr>
          <w:rFonts w:ascii="Traditional Arabic" w:hAnsi="Traditional Arabic" w:cs="Traditional Arabic" w:hint="cs"/>
          <w:sz w:val="32"/>
          <w:szCs w:val="32"/>
          <w:rtl/>
        </w:rPr>
        <w:t>ة</w:t>
      </w:r>
      <w:r w:rsidRPr="00CB408E">
        <w:rPr>
          <w:rFonts w:ascii="Traditional Arabic" w:hAnsi="Traditional Arabic" w:cs="Traditional Arabic"/>
          <w:sz w:val="32"/>
          <w:szCs w:val="32"/>
          <w:rtl/>
        </w:rPr>
        <w:t xml:space="preserve"> بين عدة أشخاص و</w:t>
      </w:r>
      <w:r w:rsidRPr="00CB408E">
        <w:rPr>
          <w:rFonts w:ascii="Traditional Arabic" w:hAnsi="Traditional Arabic" w:cs="Traditional Arabic" w:hint="cs"/>
          <w:sz w:val="32"/>
          <w:szCs w:val="32"/>
          <w:rtl/>
        </w:rPr>
        <w:t xml:space="preserve">اتهموه </w:t>
      </w:r>
      <w:r w:rsidRPr="00CB408E">
        <w:rPr>
          <w:rFonts w:ascii="Traditional Arabic" w:hAnsi="Traditional Arabic" w:cs="Traditional Arabic"/>
          <w:sz w:val="32"/>
          <w:szCs w:val="32"/>
          <w:rtl/>
        </w:rPr>
        <w:t>أنه معهم وبعد حضوره</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للم</w:t>
      </w:r>
      <w:r w:rsidRPr="00CB408E">
        <w:rPr>
          <w:rFonts w:ascii="Traditional Arabic" w:hAnsi="Traditional Arabic" w:cs="Traditional Arabic" w:hint="cs"/>
          <w:sz w:val="32"/>
          <w:szCs w:val="32"/>
          <w:rtl/>
        </w:rPr>
        <w:t>خ</w:t>
      </w:r>
      <w:r w:rsidRPr="00CB408E">
        <w:rPr>
          <w:rFonts w:ascii="Traditional Arabic" w:hAnsi="Traditional Arabic" w:cs="Traditional Arabic"/>
          <w:sz w:val="32"/>
          <w:szCs w:val="32"/>
          <w:rtl/>
        </w:rPr>
        <w:t>فر تبين لهم بأنه غير معني بالمشكلة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وكتب إقرار من المدعي في المخفر أن ا</w:t>
      </w:r>
      <w:r w:rsidRPr="00CB408E">
        <w:rPr>
          <w:rFonts w:ascii="Traditional Arabic" w:hAnsi="Traditional Arabic" w:cs="Traditional Arabic" w:hint="cs"/>
          <w:sz w:val="32"/>
          <w:szCs w:val="32"/>
          <w:rtl/>
        </w:rPr>
        <w:t>تهامه</w:t>
      </w:r>
      <w:r w:rsidRPr="00CB408E">
        <w:rPr>
          <w:rFonts w:ascii="Traditional Arabic" w:hAnsi="Traditional Arabic" w:cs="Traditional Arabic"/>
          <w:sz w:val="32"/>
          <w:szCs w:val="32"/>
          <w:rtl/>
        </w:rPr>
        <w:t xml:space="preserve"> باطل وأنه عندما أراد الخروج من المخفر قال العريف</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المستلم أن رئيس شرطة محافظة بقعاء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المتهم في هذه القضية</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أمر بتوقيفه. </w:t>
      </w:r>
      <w:r w:rsidRPr="00CB408E">
        <w:rPr>
          <w:rFonts w:ascii="Traditional Arabic" w:hAnsi="Traditional Arabic" w:cs="Traditional Arabic" w:hint="cs"/>
          <w:sz w:val="32"/>
          <w:szCs w:val="32"/>
          <w:rtl/>
        </w:rPr>
        <w:t xml:space="preserve">2- </w:t>
      </w:r>
      <w:r w:rsidRPr="00CB408E">
        <w:rPr>
          <w:rFonts w:ascii="Traditional Arabic" w:hAnsi="Traditional Arabic" w:cs="Traditional Arabic"/>
          <w:sz w:val="32"/>
          <w:szCs w:val="32"/>
          <w:rtl/>
        </w:rPr>
        <w:t>ما ورد في إقرار المتهم أثناء التحقيق معه من قبل اللجنة المشكلة</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لهذه القضية من أنه اتصل عليه المس</w:t>
      </w:r>
      <w:r w:rsidRPr="00CB408E">
        <w:rPr>
          <w:rFonts w:ascii="Traditional Arabic" w:hAnsi="Traditional Arabic" w:cs="Traditional Arabic" w:hint="cs"/>
          <w:sz w:val="32"/>
          <w:szCs w:val="32"/>
          <w:rtl/>
        </w:rPr>
        <w:t>ؤول</w:t>
      </w:r>
      <w:r w:rsidRPr="00CB408E">
        <w:rPr>
          <w:rFonts w:ascii="Traditional Arabic" w:hAnsi="Traditional Arabic" w:cs="Traditional Arabic"/>
          <w:sz w:val="32"/>
          <w:szCs w:val="32"/>
          <w:rtl/>
        </w:rPr>
        <w:t xml:space="preserve"> في المخفر بشرطة ترب</w:t>
      </w:r>
      <w:r w:rsidRPr="00CB408E">
        <w:rPr>
          <w:rFonts w:ascii="Traditional Arabic" w:hAnsi="Traditional Arabic" w:cs="Traditional Arabic" w:hint="cs"/>
          <w:sz w:val="32"/>
          <w:szCs w:val="32"/>
          <w:rtl/>
        </w:rPr>
        <w:t>ة</w:t>
      </w:r>
      <w:r w:rsidRPr="00CB408E">
        <w:rPr>
          <w:rFonts w:ascii="Traditional Arabic" w:hAnsi="Traditional Arabic" w:cs="Traditional Arabic"/>
          <w:sz w:val="32"/>
          <w:szCs w:val="32"/>
          <w:rtl/>
        </w:rPr>
        <w:t xml:space="preserve"> وأبلغه بحدوث مضاربة جماعية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ووجهه </w:t>
      </w:r>
      <w:r w:rsidRPr="00CB408E">
        <w:rPr>
          <w:rFonts w:ascii="Traditional Arabic" w:hAnsi="Traditional Arabic" w:cs="Traditional Arabic" w:hint="cs"/>
          <w:sz w:val="32"/>
          <w:szCs w:val="32"/>
          <w:rtl/>
        </w:rPr>
        <w:t xml:space="preserve">بإيقاف جميع </w:t>
      </w:r>
      <w:r w:rsidRPr="00CB408E">
        <w:rPr>
          <w:rFonts w:ascii="Traditional Arabic" w:hAnsi="Traditional Arabic" w:cs="Traditional Arabic"/>
          <w:sz w:val="32"/>
          <w:szCs w:val="32"/>
          <w:rtl/>
        </w:rPr>
        <w:t>أطراف المضاربة</w:t>
      </w:r>
      <w:r w:rsidRPr="00CB408E">
        <w:rPr>
          <w:rFonts w:ascii="Traditional Arabic" w:hAnsi="Traditional Arabic" w:cs="Traditional Arabic" w:hint="cs"/>
          <w:sz w:val="32"/>
          <w:szCs w:val="32"/>
          <w:rtl/>
        </w:rPr>
        <w:t xml:space="preserve">. 3- </w:t>
      </w:r>
      <w:r w:rsidRPr="00CB408E">
        <w:rPr>
          <w:rFonts w:ascii="Traditional Arabic" w:hAnsi="Traditional Arabic" w:cs="Traditional Arabic"/>
          <w:sz w:val="32"/>
          <w:szCs w:val="32"/>
          <w:rtl/>
        </w:rPr>
        <w:t>ما</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جاء في إفادة محققي القضية من إبلاغهم المتهم بعدول المدعي عن دعواه ضد </w:t>
      </w:r>
      <w:r w:rsidRPr="00CB408E">
        <w:rPr>
          <w:rFonts w:ascii="Traditional Arabic" w:hAnsi="Traditional Arabic" w:cs="Traditional Arabic" w:hint="cs"/>
          <w:sz w:val="32"/>
          <w:szCs w:val="32"/>
          <w:rtl/>
        </w:rPr>
        <w:t>المواطن المدعو</w:t>
      </w:r>
      <w:r w:rsidRPr="00CB408E">
        <w:rPr>
          <w:rFonts w:ascii="Traditional Arabic" w:hAnsi="Traditional Arabic" w:cs="Traditional Arabic"/>
          <w:sz w:val="32"/>
          <w:szCs w:val="32"/>
          <w:rtl/>
        </w:rPr>
        <w:t xml:space="preserve">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وأخبروه </w:t>
      </w:r>
      <w:r w:rsidRPr="00CB408E">
        <w:rPr>
          <w:rFonts w:ascii="Traditional Arabic" w:hAnsi="Traditional Arabic" w:cs="Traditional Arabic" w:hint="cs"/>
          <w:sz w:val="32"/>
          <w:szCs w:val="32"/>
          <w:rtl/>
        </w:rPr>
        <w:t>بجميع</w:t>
      </w:r>
      <w:r w:rsidRPr="00CB408E">
        <w:rPr>
          <w:rFonts w:ascii="Traditional Arabic" w:hAnsi="Traditional Arabic" w:cs="Traditional Arabic"/>
          <w:sz w:val="32"/>
          <w:szCs w:val="32"/>
          <w:rtl/>
        </w:rPr>
        <w:t xml:space="preserve"> ملابسات الموضوع</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وعاودا</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الاتصال عليه مرة أخرى بذلك الشأن إلا أنه أمر </w:t>
      </w:r>
      <w:r w:rsidRPr="00CB408E">
        <w:rPr>
          <w:rFonts w:ascii="Traditional Arabic" w:hAnsi="Traditional Arabic" w:cs="Traditional Arabic" w:hint="cs"/>
          <w:sz w:val="32"/>
          <w:szCs w:val="32"/>
          <w:rtl/>
        </w:rPr>
        <w:t>بإيقافهم</w:t>
      </w:r>
      <w:r w:rsidRPr="00CB408E">
        <w:rPr>
          <w:rFonts w:ascii="Traditional Arabic" w:hAnsi="Traditional Arabic" w:cs="Traditional Arabic"/>
          <w:sz w:val="32"/>
          <w:szCs w:val="32"/>
          <w:rtl/>
        </w:rPr>
        <w:t xml:space="preserve"> وعدم إخراج أي منهم. </w:t>
      </w:r>
      <w:r w:rsidRPr="00CB408E">
        <w:rPr>
          <w:rFonts w:ascii="Traditional Arabic" w:hAnsi="Traditional Arabic" w:cs="Traditional Arabic" w:hint="cs"/>
          <w:sz w:val="32"/>
          <w:szCs w:val="32"/>
          <w:rtl/>
        </w:rPr>
        <w:t xml:space="preserve">4- </w:t>
      </w:r>
      <w:r w:rsidRPr="00CB408E">
        <w:rPr>
          <w:rFonts w:ascii="Traditional Arabic" w:hAnsi="Traditional Arabic" w:cs="Traditional Arabic"/>
          <w:sz w:val="32"/>
          <w:szCs w:val="32"/>
          <w:rtl/>
        </w:rPr>
        <w:t>محاولة المتهم التهرب والتملص من تبعات ما حدث برمي</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المسؤ</w:t>
      </w:r>
      <w:r w:rsidRPr="00CB408E">
        <w:rPr>
          <w:rFonts w:ascii="Traditional Arabic" w:hAnsi="Traditional Arabic" w:cs="Traditional Arabic" w:hint="cs"/>
          <w:sz w:val="32"/>
          <w:szCs w:val="32"/>
          <w:rtl/>
        </w:rPr>
        <w:t>و</w:t>
      </w:r>
      <w:r w:rsidRPr="00CB408E">
        <w:rPr>
          <w:rFonts w:ascii="Traditional Arabic" w:hAnsi="Traditional Arabic" w:cs="Traditional Arabic"/>
          <w:sz w:val="32"/>
          <w:szCs w:val="32"/>
          <w:rtl/>
        </w:rPr>
        <w:t>لية أحيانا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على الأفراد بأنهم لم يبلغوه مع أنهم أثبتوا خلاف ذلك وأحيانا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على الرائد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بأنه لم يتخذ أي إجراء بينما الثابت من</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أقوال الرائد</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 بأن المعاملة بقيت لدى المتهم بالمكتب ولم تحال له إلا </w:t>
      </w:r>
      <w:r w:rsidRPr="00CB408E">
        <w:rPr>
          <w:rFonts w:ascii="Traditional Arabic" w:hAnsi="Traditional Arabic" w:cs="Traditional Arabic"/>
          <w:sz w:val="32"/>
          <w:szCs w:val="32"/>
          <w:rtl/>
        </w:rPr>
        <w:lastRenderedPageBreak/>
        <w:t>بعد إطلاق سراح</w:t>
      </w:r>
      <w:r w:rsidRPr="00CB408E">
        <w:rPr>
          <w:rFonts w:ascii="Traditional Arabic" w:hAnsi="Traditional Arabic" w:cs="Traditional Arabic" w:hint="cs"/>
          <w:sz w:val="32"/>
          <w:szCs w:val="32"/>
          <w:rtl/>
        </w:rPr>
        <w:t xml:space="preserve"> المواطن</w:t>
      </w:r>
      <w:r w:rsidRPr="00CB408E">
        <w:rPr>
          <w:rFonts w:ascii="Traditional Arabic" w:hAnsi="Traditional Arabic" w:cs="Traditional Arabic"/>
          <w:sz w:val="32"/>
          <w:szCs w:val="32"/>
          <w:rtl/>
        </w:rPr>
        <w:t xml:space="preserve"> المدعو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بأيام.</w:t>
      </w:r>
      <w:r w:rsidRPr="00CB408E">
        <w:rPr>
          <w:rFonts w:ascii="Traditional Arabic" w:hAnsi="Traditional Arabic" w:cs="Traditional Arabic" w:hint="cs"/>
          <w:sz w:val="32"/>
          <w:szCs w:val="32"/>
          <w:rtl/>
        </w:rPr>
        <w:t xml:space="preserve"> 5-</w:t>
      </w:r>
      <w:r w:rsidRPr="00CB408E">
        <w:rPr>
          <w:rFonts w:ascii="Traditional Arabic" w:hAnsi="Traditional Arabic" w:cs="Traditional Arabic"/>
          <w:sz w:val="32"/>
          <w:szCs w:val="32"/>
          <w:rtl/>
        </w:rPr>
        <w:t xml:space="preserve"> تناقض أقوال المتهم في مراحل</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التحقيق معه ففيما يتعلق بالإقرار الذي كتبه المدع</w:t>
      </w:r>
      <w:r w:rsidRPr="00CB408E">
        <w:rPr>
          <w:rFonts w:ascii="Traditional Arabic" w:hAnsi="Traditional Arabic" w:cs="Traditional Arabic" w:hint="cs"/>
          <w:sz w:val="32"/>
          <w:szCs w:val="32"/>
          <w:rtl/>
        </w:rPr>
        <w:t>ي</w:t>
      </w:r>
      <w:r w:rsidRPr="00CB408E">
        <w:rPr>
          <w:rFonts w:ascii="Traditional Arabic" w:hAnsi="Traditional Arabic" w:cs="Traditional Arabic"/>
          <w:sz w:val="32"/>
          <w:szCs w:val="32"/>
          <w:rtl/>
        </w:rPr>
        <w:t xml:space="preserve"> في المخفر أفاد المتهم عند سؤاله عن ذلك الإقرار أنه لا يعلم بأن هناك إقرار وعندما سئل</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مرة أخرى عن إعماله لشهادة الشاهد وإهماله لإقرار عدول صاحب الدعوى</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أجاب بأنه كان يخشى أن المدعي يهدف لإخراج خصمه ومن ثم</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الانتقام منه.</w:t>
      </w:r>
      <w:r w:rsidRPr="00CB408E">
        <w:rPr>
          <w:rFonts w:ascii="Traditional Arabic" w:hAnsi="Traditional Arabic" w:cs="Traditional Arabic" w:hint="cs"/>
          <w:sz w:val="32"/>
          <w:szCs w:val="32"/>
          <w:rtl/>
        </w:rPr>
        <w:t xml:space="preserve"> 6- </w:t>
      </w:r>
      <w:r w:rsidRPr="00CB408E">
        <w:rPr>
          <w:rFonts w:ascii="Traditional Arabic" w:hAnsi="Traditional Arabic" w:cs="Traditional Arabic"/>
          <w:sz w:val="32"/>
          <w:szCs w:val="32"/>
          <w:rtl/>
        </w:rPr>
        <w:t>ما جاء بإفادات الفرقة المستلمة بمخفر شرطة ترب</w:t>
      </w:r>
      <w:r w:rsidRPr="00CB408E">
        <w:rPr>
          <w:rFonts w:ascii="Traditional Arabic" w:hAnsi="Traditional Arabic" w:cs="Traditional Arabic" w:hint="cs"/>
          <w:sz w:val="32"/>
          <w:szCs w:val="32"/>
          <w:rtl/>
        </w:rPr>
        <w:t>ة</w:t>
      </w:r>
      <w:r w:rsidRPr="00CB408E">
        <w:rPr>
          <w:rFonts w:ascii="Traditional Arabic" w:hAnsi="Traditional Arabic" w:cs="Traditional Arabic"/>
          <w:sz w:val="32"/>
          <w:szCs w:val="32"/>
          <w:rtl/>
        </w:rPr>
        <w:t xml:space="preserve"> من أن المتهم رفض إطلاق سراح </w:t>
      </w:r>
      <w:r w:rsidRPr="00CB408E">
        <w:rPr>
          <w:rFonts w:ascii="Traditional Arabic" w:hAnsi="Traditional Arabic" w:cs="Traditional Arabic" w:hint="cs"/>
          <w:sz w:val="32"/>
          <w:szCs w:val="32"/>
          <w:rtl/>
        </w:rPr>
        <w:t xml:space="preserve">المواطن </w:t>
      </w:r>
      <w:r w:rsidRPr="00CB408E">
        <w:rPr>
          <w:rFonts w:ascii="Traditional Arabic" w:hAnsi="Traditional Arabic" w:cs="Traditional Arabic"/>
          <w:sz w:val="32"/>
          <w:szCs w:val="32"/>
          <w:rtl/>
        </w:rPr>
        <w:t xml:space="preserve">المدعو </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بعد</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ما أبلغ بعدول المدعي عن دعواه وتطابق تلك الإفادات في مضمونها مع ما جاء في إفادة محققي القضية. وحيث إن المادة الثانية من نظام</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الإجراءات الجزائية الصادر بقرار مجلس الوزراء رقم </w:t>
      </w:r>
      <w:r w:rsidRPr="00CB408E">
        <w:rPr>
          <w:rFonts w:ascii="Traditional Arabic" w:hAnsi="Traditional Arabic" w:cs="Traditional Arabic" w:hint="cs"/>
          <w:sz w:val="32"/>
          <w:szCs w:val="32"/>
          <w:rtl/>
        </w:rPr>
        <w:t xml:space="preserve">(200) وتاريخ 24/7/1422هــ </w:t>
      </w:r>
      <w:r w:rsidRPr="00CB408E">
        <w:rPr>
          <w:rFonts w:ascii="Traditional Arabic" w:hAnsi="Traditional Arabic" w:cs="Traditional Arabic"/>
          <w:sz w:val="32"/>
          <w:szCs w:val="32"/>
          <w:rtl/>
        </w:rPr>
        <w:t xml:space="preserve">المصادق عليه بالمرسوم الملكي رقم </w:t>
      </w:r>
      <w:r w:rsidRPr="00CB408E">
        <w:rPr>
          <w:rFonts w:ascii="Traditional Arabic" w:hAnsi="Traditional Arabic" w:cs="Traditional Arabic" w:hint="cs"/>
          <w:sz w:val="32"/>
          <w:szCs w:val="32"/>
          <w:rtl/>
        </w:rPr>
        <w:t xml:space="preserve">(م/39) </w:t>
      </w:r>
      <w:r w:rsidRPr="00CB408E">
        <w:rPr>
          <w:rFonts w:ascii="Traditional Arabic" w:hAnsi="Traditional Arabic" w:cs="Traditional Arabic"/>
          <w:sz w:val="32"/>
          <w:szCs w:val="32"/>
          <w:rtl/>
        </w:rPr>
        <w:t xml:space="preserve">وتاريخ </w:t>
      </w:r>
      <w:r w:rsidRPr="00CB408E">
        <w:rPr>
          <w:rFonts w:ascii="Traditional Arabic" w:hAnsi="Traditional Arabic" w:cs="Traditional Arabic" w:hint="cs"/>
          <w:sz w:val="32"/>
          <w:szCs w:val="32"/>
          <w:rtl/>
        </w:rPr>
        <w:t xml:space="preserve">28/7/1422هــ </w:t>
      </w:r>
      <w:r w:rsidRPr="00CB408E">
        <w:rPr>
          <w:rFonts w:ascii="Traditional Arabic" w:hAnsi="Traditional Arabic" w:cs="Traditional Arabic"/>
          <w:sz w:val="32"/>
          <w:szCs w:val="32"/>
          <w:rtl/>
        </w:rPr>
        <w:t>قد نصت على أنه</w:t>
      </w:r>
      <w:r w:rsidRPr="00CB408E">
        <w:rPr>
          <w:rFonts w:ascii="Traditional Arabic" w:hAnsi="Traditional Arabic" w:cs="Traditional Arabic" w:hint="cs"/>
          <w:sz w:val="32"/>
          <w:szCs w:val="32"/>
          <w:rtl/>
        </w:rPr>
        <w:t>: "</w:t>
      </w:r>
      <w:r w:rsidRPr="00CB408E">
        <w:rPr>
          <w:rFonts w:ascii="Traditional Arabic" w:hAnsi="Traditional Arabic" w:cs="Traditional Arabic"/>
          <w:sz w:val="32"/>
          <w:szCs w:val="32"/>
          <w:rtl/>
        </w:rPr>
        <w:t>لا يجوز القبض على أي إنسان أو تفتيشه أو توقيفه أو سجنه إلا في الأحوال المنصوص عليها نظاماً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كما</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نصت المادة الثالثة والعشرون من نفس النظام على</w:t>
      </w:r>
      <w:r w:rsidRPr="00CB408E">
        <w:rPr>
          <w:rFonts w:ascii="Traditional Arabic" w:hAnsi="Traditional Arabic" w:cs="Traditional Arabic" w:hint="cs"/>
          <w:sz w:val="32"/>
          <w:szCs w:val="32"/>
          <w:rtl/>
        </w:rPr>
        <w:t xml:space="preserve"> أن:</w:t>
      </w:r>
      <w:r w:rsidRPr="00CB408E">
        <w:rPr>
          <w:rFonts w:ascii="Traditional Arabic" w:hAnsi="Traditional Arabic" w:cs="Traditional Arabic"/>
          <w:sz w:val="32"/>
          <w:szCs w:val="32"/>
          <w:rtl/>
        </w:rPr>
        <w:t xml:space="preserve">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تنقضي الدعوى الجزائية الخاصة في الحالتين الآتيتين:</w:t>
      </w:r>
      <w:r w:rsidRPr="00CB408E">
        <w:rPr>
          <w:rFonts w:ascii="Traditional Arabic" w:hAnsi="Traditional Arabic" w:cs="Traditional Arabic" w:hint="cs"/>
          <w:sz w:val="32"/>
          <w:szCs w:val="32"/>
          <w:rtl/>
        </w:rPr>
        <w:t xml:space="preserve"> 1-...2- عفو المجني عليه أو وارثه...". </w:t>
      </w:r>
      <w:r w:rsidRPr="00CB408E">
        <w:rPr>
          <w:rFonts w:ascii="Traditional Arabic" w:hAnsi="Traditional Arabic" w:cs="Traditional Arabic"/>
          <w:sz w:val="32"/>
          <w:szCs w:val="32"/>
          <w:rtl/>
        </w:rPr>
        <w:t xml:space="preserve">وحيث </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 xml:space="preserve">ن </w:t>
      </w:r>
      <w:r w:rsidRPr="00CB408E">
        <w:rPr>
          <w:rFonts w:ascii="Traditional Arabic" w:hAnsi="Traditional Arabic" w:cs="Traditional Arabic" w:hint="cs"/>
          <w:sz w:val="32"/>
          <w:szCs w:val="32"/>
          <w:rtl/>
        </w:rPr>
        <w:t xml:space="preserve">المواطن </w:t>
      </w:r>
      <w:r w:rsidRPr="00CB408E">
        <w:rPr>
          <w:rFonts w:ascii="Traditional Arabic" w:hAnsi="Traditional Arabic" w:cs="Traditional Arabic"/>
          <w:sz w:val="32"/>
          <w:szCs w:val="32"/>
          <w:rtl/>
        </w:rPr>
        <w:t xml:space="preserve">المدعو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قد تم توقيفه بناء</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على الدعوى المقامة</w:t>
      </w:r>
      <w:r w:rsidRPr="00CB408E">
        <w:rPr>
          <w:rFonts w:ascii="Traditional Arabic" w:hAnsi="Traditional Arabic" w:cs="Traditional Arabic" w:hint="cs"/>
          <w:sz w:val="32"/>
          <w:szCs w:val="32"/>
          <w:rtl/>
        </w:rPr>
        <w:t xml:space="preserve"> من </w:t>
      </w:r>
      <w:r w:rsidRPr="00CB408E">
        <w:rPr>
          <w:rFonts w:ascii="Traditional Arabic" w:hAnsi="Traditional Arabic" w:cs="Traditional Arabic"/>
          <w:sz w:val="32"/>
          <w:szCs w:val="32"/>
          <w:rtl/>
        </w:rPr>
        <w:t xml:space="preserve">المدعو </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وقد كتب الأخير إقراراً أقر فيه بأنه سبق وأن اتهم </w:t>
      </w:r>
      <w:r w:rsidRPr="00CB408E">
        <w:rPr>
          <w:rFonts w:ascii="Traditional Arabic" w:hAnsi="Traditional Arabic" w:cs="Traditional Arabic" w:hint="cs"/>
          <w:sz w:val="32"/>
          <w:szCs w:val="32"/>
          <w:rtl/>
        </w:rPr>
        <w:t>المواطن (...)</w:t>
      </w:r>
      <w:r w:rsidRPr="00CB408E">
        <w:rPr>
          <w:rFonts w:ascii="Traditional Arabic" w:hAnsi="Traditional Arabic" w:cs="Traditional Arabic"/>
          <w:sz w:val="32"/>
          <w:szCs w:val="32"/>
          <w:rtl/>
        </w:rPr>
        <w:t xml:space="preserve"> وأنــــه كان مشبه عليه وعندما شاهده لم يكن موجوداً أثناء حدوث المضاربة نهائياً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وأنه لا يدعي عليه بأي شيء فمن ث</w:t>
      </w:r>
      <w:r w:rsidRPr="00CB408E">
        <w:rPr>
          <w:rFonts w:ascii="Traditional Arabic" w:hAnsi="Traditional Arabic" w:cs="Traditional Arabic" w:hint="cs"/>
          <w:sz w:val="32"/>
          <w:szCs w:val="32"/>
          <w:rtl/>
        </w:rPr>
        <w:t>مَّ</w:t>
      </w:r>
      <w:r w:rsidRPr="00CB408E">
        <w:rPr>
          <w:rFonts w:ascii="Traditional Arabic" w:hAnsi="Traditional Arabic" w:cs="Traditional Arabic"/>
          <w:sz w:val="32"/>
          <w:szCs w:val="32"/>
          <w:rtl/>
        </w:rPr>
        <w:t xml:space="preserve"> يكون</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إيقاف </w:t>
      </w:r>
      <w:r w:rsidRPr="00CB408E">
        <w:rPr>
          <w:rFonts w:ascii="Traditional Arabic" w:hAnsi="Traditional Arabic" w:cs="Traditional Arabic" w:hint="cs"/>
          <w:sz w:val="32"/>
          <w:szCs w:val="32"/>
          <w:rtl/>
        </w:rPr>
        <w:t xml:space="preserve">المواطن </w:t>
      </w:r>
      <w:r w:rsidRPr="00CB408E">
        <w:rPr>
          <w:rFonts w:ascii="Traditional Arabic" w:hAnsi="Traditional Arabic" w:cs="Traditional Arabic"/>
          <w:sz w:val="32"/>
          <w:szCs w:val="32"/>
          <w:rtl/>
        </w:rPr>
        <w:t xml:space="preserve">المدعو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من قبل </w:t>
      </w:r>
      <w:r w:rsidRPr="00CB408E">
        <w:rPr>
          <w:rFonts w:ascii="Traditional Arabic" w:hAnsi="Traditional Arabic" w:cs="Traditional Arabic" w:hint="cs"/>
          <w:sz w:val="32"/>
          <w:szCs w:val="32"/>
          <w:rtl/>
        </w:rPr>
        <w:t>المتهم (...)</w:t>
      </w:r>
      <w:r w:rsidRPr="00CB408E">
        <w:rPr>
          <w:rFonts w:ascii="Traditional Arabic" w:hAnsi="Traditional Arabic" w:cs="Traditional Arabic"/>
          <w:sz w:val="32"/>
          <w:szCs w:val="32"/>
          <w:rtl/>
        </w:rPr>
        <w:t xml:space="preserve"> بعد عدول المدعي عن دعواه بدون مبرر نظامي</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الأمر الذي تقضي مع</w:t>
      </w:r>
      <w:r w:rsidRPr="00CB408E">
        <w:rPr>
          <w:rFonts w:ascii="Traditional Arabic" w:hAnsi="Traditional Arabic" w:cs="Traditional Arabic" w:hint="cs"/>
          <w:sz w:val="32"/>
          <w:szCs w:val="32"/>
          <w:rtl/>
        </w:rPr>
        <w:t>ه</w:t>
      </w:r>
      <w:r w:rsidRPr="00CB408E">
        <w:rPr>
          <w:rFonts w:ascii="Traditional Arabic" w:hAnsi="Traditional Arabic" w:cs="Traditional Arabic"/>
          <w:sz w:val="32"/>
          <w:szCs w:val="32"/>
          <w:rtl/>
        </w:rPr>
        <w:t xml:space="preserve"> الدائرة بإدانة المتهم بما نسب</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إليه في قرار الاتهام</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ومعاقبته عن ذلك بالعقوبة الواردة في منطوق الحكم وفقاً لمادة الاتهام. ولا يغير من ذلك إنكار المتهم مــا نسب إليه في</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جميع مراحل التحقيق وأمام الدائرة إذ </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نه إنكار مجرد تدحضه الأدلة التي ساقتها الهيئة والدائرة ضد المتهم</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وإنما أراد من ذلك الإنكار</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الإفلات </w:t>
      </w:r>
      <w:r w:rsidRPr="00CB408E">
        <w:rPr>
          <w:rFonts w:ascii="Traditional Arabic" w:hAnsi="Traditional Arabic" w:cs="Traditional Arabic" w:hint="cs"/>
          <w:sz w:val="32"/>
          <w:szCs w:val="32"/>
          <w:rtl/>
        </w:rPr>
        <w:t>من المسؤولية</w:t>
      </w:r>
      <w:r w:rsidRPr="00CB408E">
        <w:rPr>
          <w:rFonts w:ascii="Traditional Arabic" w:hAnsi="Traditional Arabic" w:cs="Traditional Arabic"/>
          <w:sz w:val="32"/>
          <w:szCs w:val="32"/>
          <w:rtl/>
        </w:rPr>
        <w:t xml:space="preserve"> والتهرب من مغبة ما وقع فيه.</w:t>
      </w:r>
    </w:p>
    <w:p w:rsidR="008E476E" w:rsidRPr="00CB408E" w:rsidRDefault="008E476E" w:rsidP="008E476E">
      <w:pPr>
        <w:spacing w:after="0" w:line="240" w:lineRule="auto"/>
        <w:jc w:val="both"/>
        <w:rPr>
          <w:rFonts w:ascii="Traditional Arabic" w:hAnsi="Traditional Arabic" w:cs="Traditional Arabic"/>
          <w:sz w:val="32"/>
          <w:szCs w:val="32"/>
          <w:rtl/>
        </w:rPr>
      </w:pPr>
      <w:r w:rsidRPr="00CB408E">
        <w:rPr>
          <w:rFonts w:ascii="Traditional Arabic" w:hAnsi="Traditional Arabic" w:cs="Traditional Arabic" w:hint="cs"/>
          <w:b/>
          <w:bCs/>
          <w:sz w:val="32"/>
          <w:szCs w:val="32"/>
          <w:rtl/>
        </w:rPr>
        <w:t xml:space="preserve">لذلك حكمت </w:t>
      </w:r>
      <w:r w:rsidRPr="00CB408E">
        <w:rPr>
          <w:rFonts w:ascii="Traditional Arabic" w:hAnsi="Traditional Arabic" w:cs="Traditional Arabic"/>
          <w:b/>
          <w:bCs/>
          <w:sz w:val="32"/>
          <w:szCs w:val="32"/>
          <w:rtl/>
        </w:rPr>
        <w:t>الدائرة: بإدا</w:t>
      </w:r>
      <w:r w:rsidRPr="00CB408E">
        <w:rPr>
          <w:rFonts w:ascii="Traditional Arabic" w:hAnsi="Traditional Arabic" w:cs="Traditional Arabic" w:hint="cs"/>
          <w:b/>
          <w:bCs/>
          <w:sz w:val="32"/>
          <w:szCs w:val="32"/>
          <w:rtl/>
        </w:rPr>
        <w:t>نة المتهم (...) -</w:t>
      </w:r>
      <w:r w:rsidRPr="00CB408E">
        <w:rPr>
          <w:rFonts w:ascii="Traditional Arabic" w:hAnsi="Traditional Arabic" w:cs="Traditional Arabic"/>
          <w:b/>
          <w:bCs/>
          <w:sz w:val="32"/>
          <w:szCs w:val="32"/>
          <w:rtl/>
        </w:rPr>
        <w:t>سعودي الجنسية</w:t>
      </w:r>
      <w:r w:rsidRPr="00CB408E">
        <w:rPr>
          <w:rFonts w:ascii="Traditional Arabic" w:hAnsi="Traditional Arabic" w:cs="Traditional Arabic" w:hint="cs"/>
          <w:b/>
          <w:bCs/>
          <w:sz w:val="32"/>
          <w:szCs w:val="32"/>
          <w:rtl/>
        </w:rPr>
        <w:t xml:space="preserve">- </w:t>
      </w:r>
      <w:r w:rsidRPr="00CB408E">
        <w:rPr>
          <w:rFonts w:ascii="Traditional Arabic" w:hAnsi="Traditional Arabic" w:cs="Traditional Arabic"/>
          <w:b/>
          <w:bCs/>
          <w:sz w:val="32"/>
          <w:szCs w:val="32"/>
          <w:rtl/>
        </w:rPr>
        <w:t>بما نسب إليه في قرار الاتهام من</w:t>
      </w:r>
      <w:r w:rsidRPr="00CB408E">
        <w:rPr>
          <w:rFonts w:ascii="Traditional Arabic" w:hAnsi="Traditional Arabic" w:cs="Traditional Arabic" w:hint="cs"/>
          <w:b/>
          <w:bCs/>
          <w:sz w:val="32"/>
          <w:szCs w:val="32"/>
          <w:rtl/>
        </w:rPr>
        <w:t xml:space="preserve"> </w:t>
      </w:r>
      <w:r w:rsidRPr="00CB408E">
        <w:rPr>
          <w:rFonts w:ascii="Traditional Arabic" w:hAnsi="Traditional Arabic" w:cs="Traditional Arabic"/>
          <w:b/>
          <w:bCs/>
          <w:sz w:val="32"/>
          <w:szCs w:val="32"/>
          <w:rtl/>
        </w:rPr>
        <w:t>ارتكابه جريمة إساءة المعاملة باسم الوظيفة ومعاقبته عن ذلك بتغريمه مبلغ ألف ريال</w:t>
      </w:r>
      <w:r w:rsidRPr="00CB408E">
        <w:rPr>
          <w:rFonts w:ascii="Traditional Arabic" w:hAnsi="Traditional Arabic" w:cs="Traditional Arabic" w:hint="cs"/>
          <w:b/>
          <w:bCs/>
          <w:sz w:val="32"/>
          <w:szCs w:val="32"/>
          <w:rtl/>
        </w:rPr>
        <w:t>.</w:t>
      </w: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والله الموفق</w:t>
      </w:r>
      <w:r w:rsidRPr="00CB408E">
        <w:rPr>
          <w:rFonts w:ascii="Traditional Arabic" w:hAnsi="Traditional Arabic" w:cs="Traditional Arabic" w:hint="cs"/>
          <w:b/>
          <w:bCs/>
          <w:sz w:val="32"/>
          <w:szCs w:val="32"/>
          <w:rtl/>
        </w:rPr>
        <w:t>،</w:t>
      </w:r>
      <w:r w:rsidRPr="00CB408E">
        <w:rPr>
          <w:rFonts w:ascii="Traditional Arabic" w:hAnsi="Traditional Arabic" w:cs="Traditional Arabic"/>
          <w:b/>
          <w:bCs/>
          <w:sz w:val="32"/>
          <w:szCs w:val="32"/>
          <w:rtl/>
        </w:rPr>
        <w:t xml:space="preserve"> وصلى الله وسلم على نبينا محمد وعلى آله وصحبه أجمعين.</w:t>
      </w:r>
    </w:p>
    <w:p w:rsidR="008E476E" w:rsidRPr="00CB408E" w:rsidRDefault="008E476E" w:rsidP="008E476E">
      <w:pPr>
        <w:spacing w:after="0" w:line="240" w:lineRule="auto"/>
        <w:jc w:val="both"/>
        <w:rPr>
          <w:rFonts w:ascii="Traditional Arabic" w:hAnsi="Traditional Arabic" w:cs="Traditional Arabic"/>
          <w:b/>
          <w:bCs/>
          <w:sz w:val="32"/>
          <w:szCs w:val="32"/>
          <w:rtl/>
        </w:rPr>
      </w:pP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هيئة التدقيق:</w:t>
      </w:r>
    </w:p>
    <w:p w:rsidR="008E476E" w:rsidRPr="00CB408E" w:rsidRDefault="008E476E" w:rsidP="008E476E">
      <w:pPr>
        <w:spacing w:after="0" w:line="240" w:lineRule="auto"/>
        <w:jc w:val="both"/>
        <w:rPr>
          <w:rFonts w:ascii="Traditional Arabic" w:hAnsi="Traditional Arabic" w:cs="Traditional Arabic"/>
          <w:b/>
          <w:bCs/>
          <w:sz w:val="32"/>
          <w:szCs w:val="32"/>
        </w:rPr>
      </w:pPr>
      <w:r w:rsidRPr="00CB408E">
        <w:rPr>
          <w:rFonts w:ascii="Traditional Arabic" w:hAnsi="Traditional Arabic" w:cs="Traditional Arabic"/>
          <w:b/>
          <w:bCs/>
          <w:sz w:val="32"/>
          <w:szCs w:val="32"/>
          <w:rtl/>
        </w:rPr>
        <w:t xml:space="preserve">حكمت </w:t>
      </w:r>
      <w:r w:rsidRPr="00CB408E">
        <w:rPr>
          <w:rFonts w:ascii="Traditional Arabic" w:hAnsi="Traditional Arabic" w:cs="Traditional Arabic" w:hint="cs"/>
          <w:b/>
          <w:bCs/>
          <w:sz w:val="32"/>
          <w:szCs w:val="32"/>
          <w:rtl/>
        </w:rPr>
        <w:t>ال</w:t>
      </w:r>
      <w:r w:rsidRPr="00CB408E">
        <w:rPr>
          <w:rFonts w:ascii="Traditional Arabic" w:hAnsi="Traditional Arabic" w:cs="Traditional Arabic"/>
          <w:b/>
          <w:bCs/>
          <w:sz w:val="32"/>
          <w:szCs w:val="32"/>
          <w:rtl/>
        </w:rPr>
        <w:t>هيئة بتأييد الحكم فيما انتهى إليه من قضاء.</w:t>
      </w:r>
    </w:p>
    <w:p w:rsidR="008E476E" w:rsidRPr="00CB408E" w:rsidRDefault="008E476E" w:rsidP="008E476E">
      <w:pPr>
        <w:bidi w:val="0"/>
        <w:rPr>
          <w:rFonts w:ascii="Traditional Arabic" w:hAnsi="Traditional Arabic" w:cs="Traditional Arabic"/>
          <w:b/>
          <w:bCs/>
          <w:sz w:val="32"/>
          <w:szCs w:val="32"/>
        </w:rPr>
      </w:pPr>
      <w:r w:rsidRPr="00CB408E">
        <w:rPr>
          <w:rFonts w:ascii="Traditional Arabic" w:hAnsi="Traditional Arabic" w:cs="Traditional Arabic"/>
          <w:b/>
          <w:bCs/>
          <w:sz w:val="32"/>
          <w:szCs w:val="32"/>
          <w:rtl/>
        </w:rPr>
        <w:br w:type="page"/>
      </w: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lastRenderedPageBreak/>
        <w:t>رقم القضية في المحكمة الإدارية 2526/1/ق لعام 1426هـ</w:t>
      </w: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رقم حكم هيئة التدقيق 438/ت/2 لعام 1426هـ</w:t>
      </w: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تاريخ الجلسة 22/11/1426هـ</w:t>
      </w:r>
    </w:p>
    <w:p w:rsidR="008E476E" w:rsidRPr="00CB408E" w:rsidRDefault="008E476E" w:rsidP="008E476E">
      <w:pPr>
        <w:spacing w:after="0" w:line="240" w:lineRule="auto"/>
        <w:jc w:val="center"/>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الموضوعات</w:t>
      </w: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 xml:space="preserve">إساءة المعاملة باسم الوظيفة – رجل أمن – مقابلة امرأة والخلوة بها – محضر تعرف – محضر إثبات حالة اتصال – حكم قضائي- طرح الإنكار المرسل. </w:t>
      </w:r>
    </w:p>
    <w:p w:rsidR="008E476E" w:rsidRPr="00CB408E" w:rsidRDefault="008E476E" w:rsidP="008E476E">
      <w:pPr>
        <w:spacing w:after="0" w:line="240" w:lineRule="auto"/>
        <w:jc w:val="both"/>
        <w:rPr>
          <w:rFonts w:ascii="Traditional Arabic" w:hAnsi="Traditional Arabic" w:cs="Traditional Arabic"/>
          <w:sz w:val="32"/>
          <w:szCs w:val="32"/>
          <w:rtl/>
        </w:rPr>
      </w:pPr>
      <w:r w:rsidRPr="00CB408E">
        <w:rPr>
          <w:rFonts w:ascii="Traditional Arabic" w:hAnsi="Traditional Arabic" w:cs="Traditional Arabic"/>
          <w:sz w:val="32"/>
          <w:szCs w:val="32"/>
          <w:rtl/>
        </w:rPr>
        <w:t>أقام فرع هيئة الرقابة والتحقيق الدعوى ضد المتهم بصفته موظفاً عاماً (رجل أمن)؛ لإساءته المعاملة باسم الوظيفة؛ بقيامه بأخذ سيارة العمل الرسمية، والذهاب بها إلى منزل أحد المقيمين، ومقابلة ابنته لوحدها بحجة استكمال قضية سابقة – الثابت تعرف الشاكي على المتهم وعلى السيارة الرسمية التي يقودها – قرينة اتصال المتهم بهاتف الشاكي عدة مرات بوقت الواقعة على صحة التهمة – دلالة الحكم القضائي المتضمن إدانة المتهم بارتكاب جريمة الخلوة بامرأة أجنبية على صحة التهمة وثبوتها – عدم الاعتداد بإنكار المتهم؛ لوروده مرسلاً ولمعارضته للأدلة والقرائن الثابتة - أثر ذلك: إدانة المتهم بما نسب إليه، ومعاقبته بالسجن.</w:t>
      </w:r>
    </w:p>
    <w:p w:rsidR="008E476E" w:rsidRPr="00CB408E" w:rsidRDefault="008E476E" w:rsidP="008E476E">
      <w:pPr>
        <w:spacing w:after="0" w:line="240" w:lineRule="auto"/>
        <w:jc w:val="center"/>
        <w:rPr>
          <w:rFonts w:ascii="Traditional Arabic" w:hAnsi="Traditional Arabic" w:cs="Traditional Arabic" w:hint="cs"/>
          <w:b/>
          <w:bCs/>
          <w:sz w:val="32"/>
          <w:szCs w:val="32"/>
          <w:rtl/>
        </w:rPr>
      </w:pPr>
      <w:r w:rsidRPr="00CB408E">
        <w:rPr>
          <w:rFonts w:ascii="Traditional Arabic" w:hAnsi="Traditional Arabic" w:cs="Traditional Arabic"/>
          <w:b/>
          <w:bCs/>
          <w:sz w:val="32"/>
          <w:szCs w:val="32"/>
          <w:rtl/>
        </w:rPr>
        <w:t>الوقـــائــع</w:t>
      </w:r>
    </w:p>
    <w:p w:rsidR="008E476E" w:rsidRPr="00CB408E" w:rsidRDefault="008E476E" w:rsidP="008E476E">
      <w:pPr>
        <w:spacing w:after="0" w:line="240" w:lineRule="auto"/>
        <w:jc w:val="both"/>
        <w:rPr>
          <w:rFonts w:ascii="Traditional Arabic" w:eastAsia="Times New Roman" w:hAnsi="Traditional Arabic" w:cs="Traditional Arabic"/>
          <w:sz w:val="32"/>
          <w:szCs w:val="32"/>
          <w:rtl/>
        </w:rPr>
      </w:pPr>
      <w:r w:rsidRPr="00CB408E">
        <w:rPr>
          <w:rFonts w:ascii="Traditional Arabic" w:hAnsi="Traditional Arabic" w:cs="Traditional Arabic"/>
          <w:sz w:val="32"/>
          <w:szCs w:val="32"/>
          <w:rtl/>
        </w:rPr>
        <w:t xml:space="preserve">تتلخص وقائع القضية أعلاه الواردة إلى ديوان المظالم من فرع الرقابة والتحقيق في منطقة حائل برقم (1016/4) وتاريخ 7/6/1426هـ. في </w:t>
      </w:r>
      <w:r w:rsidRPr="00CB408E">
        <w:rPr>
          <w:rFonts w:ascii="Traditional Arabic" w:eastAsia="Times New Roman" w:hAnsi="Traditional Arabic" w:cs="Traditional Arabic"/>
          <w:sz w:val="32"/>
          <w:szCs w:val="32"/>
          <w:rtl/>
        </w:rPr>
        <w:t>أن فرع هيئة الرقابة والتحقيق في منطقة حائل أقام الدعوى الجزائية الماثلة بموجـب</w:t>
      </w:r>
      <w:r w:rsidRPr="00CB408E">
        <w:rPr>
          <w:rFonts w:ascii="Traditional Arabic" w:hAnsi="Traditional Arabic" w:cs="Traditional Arabic"/>
          <w:b/>
          <w:bCs/>
          <w:sz w:val="32"/>
          <w:szCs w:val="32"/>
          <w:rtl/>
        </w:rPr>
        <w:t xml:space="preserve"> </w:t>
      </w:r>
      <w:r w:rsidRPr="00CB408E">
        <w:rPr>
          <w:rFonts w:ascii="Traditional Arabic" w:eastAsia="Times New Roman" w:hAnsi="Traditional Arabic" w:cs="Traditional Arabic"/>
          <w:sz w:val="32"/>
          <w:szCs w:val="32"/>
          <w:rtl/>
        </w:rPr>
        <w:t xml:space="preserve">قرار الاتهام رقم (110/ج/٤) لعام ١٤٢٦هـ والذي جاء فيه ما يلي: أولاً: يتهم فرع هيئة الرقابة والتحقيق بمنطقة حائل المتهم الأول (...) -سعودي الجنسية- بموجب البطاقة الشخصية رقم (...) سـجل حائل، العمر (30) سنة، أعزب، متعلم، ممتهن عسكري بمركز شرطة المنتزه بمدينـة حائل برتبة عريف  يسكن قرية قنا التابعة لمنطقة حائل؛ لأنه وبدائرة منطقة حائل بوصفه موظفاً عاماً يعمل بمركز شرطة المنتزه ارتكب جريمـة إساءة استعمال السلطة، حيث قام بأخذ سيارة المركز الرسمية نوع (لومينا) والذهاب بهـا برفقة أحد الأشخاص إلى منزل المقيم (...) -سوري الجنسية- مستغلاً وجود قضية سابقة لدى المركز الذي يعمل به، وهناك طلب من المقيم أن يدخل إلى منزلـه، ويقابل ابنته لوحده (فرزت أوراق لقضية الخلوة بامرأة أجنبية) بحجة استكمال القضية السابقة التي على ابنة المدعي وبعد ما تمكن من الدخول إلى المنزل، والاختلاء بابنة المقــيم طلب منها أن تريه وجهها، فكشفت له عن وجهها، ثم تمادى في ذلك وطلب منها أن تريه بطنها وظهرها، وعندما رفضت ذلك طلب منها رقم هاتفها الجوال، فأعطته رقـم هـاتف زوجها، وهو لا يعلم بذلك، فأخذ يقوم بالاتصال به عدة مرات بواسطة رقمه، وبذلك تمت الجريمة. ثانياً: أدلة الاتهام: 1- ما جاء بدعوى المدعي ضده. 2- ما جاء بمحضر التعرف من تعرف المدعي على المتهم. 3- ما جاء بمحضر التعرف على السيارة الرسمية من قبل المدعي. 4- وجود عدد الاتصالات الصادرة من </w:t>
      </w:r>
      <w:r w:rsidRPr="00CB408E">
        <w:rPr>
          <w:rFonts w:ascii="Traditional Arabic" w:eastAsia="Times New Roman" w:hAnsi="Traditional Arabic" w:cs="Traditional Arabic"/>
          <w:sz w:val="32"/>
          <w:szCs w:val="32"/>
          <w:rtl/>
        </w:rPr>
        <w:lastRenderedPageBreak/>
        <w:t xml:space="preserve">هاتف المتهم إلى هاتف المدعي. 5- ما جاء بأقوال الجندي (...) لدى هيئة التحقيق والادعـاء العام من أنه في يوم الأحد الموافق 29/10/1425هـ شاهد المتهم (...) بين الساعة التاسعة إلى العاشرة يأخذ السيارة (اللومينا) ويذهب بهما خـارج المركـز، وتطابق شهادته مع واقع القضية. 6- ما جاء بالقرار الشرعي رقم (8/5) في 12/1/1426هـ من إدانـة بارتكـاب جريمة الخلوة بامرأة أجنبية ومعاقبته عن ذلك بجلده ثلاثمئة وخمسين جلـدة، وقناعته به يدل على صحة ما نسب إلى المتهم من إساءته لاستعمال السلطة. ثالثاً: إن ما بدر من المتهم المذكور يتنافى مع مبادئ الشريعة الإسلامية، وما يجـب أن يتحلى به من نقاء السيرة والأخلاق كونه رجل أمن، وكان من الأولى به وهو المكلـف بحماية أعراض الناس، والمؤتمن عليها أن يستخدم السلطة التي منحها له ولي الأمر؛ لحفظ الأمن وحرمات الناس وأعراضهم لا أن يجعلها وسيلة لانتهاك حرمة الناس وأمنهم؛ لذا يطلب فرع هيئة الرقابة والتحقيق بمنطقة حائل من ديوان المظالم إدانة المتهم (...) ومعاقبته بأشد العقوبات المنصوص عليها بالمادة الثانية فقرة (8) من المرسوم الملكي رقم (43) وتاريخ 29/11/1377هـ حتى تزجره وتردع غيره. وبمثول المتهم أمام الدائرة، وقراءة قرار الاتهام عليه من قبل ممثل الادعاء أجاب بأن مـا جاء في قرار الاتهام غير صحيح، وقدم مذكرة بدفاعه من أربع صفحات جاء فيها: أولاً: من الأصول المتفق عليها ما قرره الفقهاء أن ما دخله الاحتمال بطل به الاستدلال ومن المقاصد الشرعية في الإجراءات الجزائية أن درء العقوبات بالشبهة مقدم على كل اتهـام غير متيقن منه بدليل قاطع أو بينة صحيحة موصلة، فإن الإمام لئن يخطئ في العفو خير من أن يخطئ في العقوبة، فكل ادعاء يحتاج إلى دليل، وكل قول لا يؤخذ به إلا بالحجة والبرهان لقوله </w:t>
      </w:r>
      <w:r w:rsidRPr="00CB408E">
        <w:rPr>
          <w:rFonts w:ascii="Traditional Arabic" w:hAnsi="Traditional Arabic" w:cs="Traditional Arabic"/>
          <w:sz w:val="32"/>
          <w:szCs w:val="32"/>
        </w:rPr>
        <w:sym w:font="AGA Arabesque" w:char="F072"/>
      </w:r>
      <w:r w:rsidRPr="00CB408E">
        <w:rPr>
          <w:rFonts w:ascii="Traditional Arabic" w:eastAsia="Times New Roman" w:hAnsi="Traditional Arabic" w:cs="Traditional Arabic"/>
          <w:sz w:val="32"/>
          <w:szCs w:val="32"/>
          <w:rtl/>
        </w:rPr>
        <w:t xml:space="preserve"> "لو يعطى الناس بدعواهم لادعى أناس دماء رجال وأموالهم، لكن البينة على المدعي". ثانياً: أنني أنفي هذه الواقعة بالإضافة إلى أن جهة الادعاء ساقته دون دليل بـل عـلـى قرائن ظنية واهية، وأين الدليل أو البينة القاطعة بالأوراق لإدانتي بهذه الجريمة التي تنال من سمعتي وتؤثر على عملي؟! وقد قال الخليفة الراشد عمر بن الخطاب </w:t>
      </w:r>
      <w:r w:rsidRPr="00CB408E">
        <w:rPr>
          <w:rFonts w:ascii="Traditional Arabic" w:hAnsi="Traditional Arabic" w:cs="Traditional Arabic"/>
          <w:sz w:val="32"/>
          <w:szCs w:val="32"/>
        </w:rPr>
        <w:sym w:font="AGA Arabesque" w:char="F074"/>
      </w:r>
      <w:r w:rsidRPr="00CB408E">
        <w:rPr>
          <w:rFonts w:ascii="Traditional Arabic" w:eastAsia="Times New Roman" w:hAnsi="Traditional Arabic" w:cs="Traditional Arabic"/>
          <w:sz w:val="32"/>
          <w:szCs w:val="32"/>
          <w:rtl/>
        </w:rPr>
        <w:t xml:space="preserve"> لقاضيه أبو موسى الأشعري "ولا ينفع تكلم بحق لا نفاذ له" الأمر الذي أنفي معه هذه الواقعة ودليـل ذلك: 1- إن وقائع الادعاء دالة بذاتها على عدم صحتها إذ ليس مـن المعقـول والمجـرى العادي للأمور أن يقوم موظف بالشرطة بإجراء تحقيق، أو أخذ تعهد على متهم في منزله؛ لأن الأصل أن يكون ذلك بمقر قسم الشرطة، ووالد الفتاة والفتاة نفسها يعرفون ذلك. 2- أنني سبق أن أخذت التعهد على الفتاة في الشرطة في شهر 1/1425هـ ولـو كان هناك نية سيئة لكان من ذلك الوقت. 3- لا يتصور أن أقوم بسيارة الشرطة بهذا العمل، وأتركها أمام منزل الفتاة ثم لا يأتي الشاكي بشاهد واحد يرى السيارة واقفة أمام المنـزل، لاسيما وأن الادعاء بأنني ذهبت نهاراً. 4- من المستقر عليه أن لكل فعل رد فعل فإن كان الشاكي يدعي بأنني جئت للمنزل للانفراد بابنته، فلماذا لم يقيم باتخاذ إجراء نظامي حتى يكون هناك تلبس بالواقعة. 5- خلو أوراق الدعوى من حالة تلبس أو شاهد إثبات سواء بالواقعـة، أو رؤيـة السيارة أو أي دليل آخر. 6- إن الشاهد الوحيد في قرار الاتهام الجندي (...) جـاءت شهادته أن هناك عديداً من السيارات الرسمية، تدخل </w:t>
      </w:r>
      <w:r w:rsidRPr="00CB408E">
        <w:rPr>
          <w:rFonts w:ascii="Traditional Arabic" w:eastAsia="Times New Roman" w:hAnsi="Traditional Arabic" w:cs="Traditional Arabic"/>
          <w:sz w:val="32"/>
          <w:szCs w:val="32"/>
          <w:rtl/>
        </w:rPr>
        <w:lastRenderedPageBreak/>
        <w:t xml:space="preserve">وتخرج من المركز، ولم يخصني بالشهادة في أي مرحلة من مراحل التحقيق، وقد أكد ذلـك في هيئـة الرقابـة والتحقيق وهي شهادة غير دقيقة، حيث إن بتمحيصها كوسيلة إثبات نجد أنهـا تفتقد لشروط صحتها التي يشترط فيها أن تكون جازمة، بمعنى أن يشهد بالله مثلاً أنه رأى سيارتي واقفة أمام منزل الشاكي، أو تم رؤيتي وأنا خارج من منزلهـم في هذا الوقت، أما غير ذلك فلا يعتبر بينة، بل هو قول مردود حيث إن الشهادة لابد أن تكون جازمة، وقاطعة بالمشهود عليه، ومطابقة لدعوى المدعي، جاء بـالروض المربع شرح زاد المستقنع للشيخ منصور البهوتي "ولأن الشهادة مشتقة مـن المشاهد حيث إن الشاهد يخبر عما شاهده وهي الإخبار بما علمه وهي حجـة شرعية تظهر الحق المدعى به. وقوله " ولا يحل أن يشهد أحد إلا بما علمه لقول بن عباس </w:t>
      </w:r>
      <w:r w:rsidRPr="00CB408E">
        <w:rPr>
          <w:rFonts w:ascii="Traditional Arabic" w:hAnsi="Traditional Arabic" w:cs="Traditional Arabic"/>
          <w:sz w:val="32"/>
          <w:szCs w:val="32"/>
        </w:rPr>
        <w:sym w:font="AGA Arabesque" w:char="F074"/>
      </w:r>
      <w:r w:rsidRPr="00CB408E">
        <w:rPr>
          <w:rFonts w:ascii="Traditional Arabic" w:eastAsia="Times New Roman" w:hAnsi="Traditional Arabic" w:cs="Traditional Arabic"/>
          <w:sz w:val="32"/>
          <w:szCs w:val="32"/>
          <w:rtl/>
        </w:rPr>
        <w:t xml:space="preserve"> سئل النبي </w:t>
      </w:r>
      <w:r w:rsidRPr="00CB408E">
        <w:rPr>
          <w:rFonts w:ascii="Traditional Arabic" w:hAnsi="Traditional Arabic" w:cs="Traditional Arabic"/>
          <w:sz w:val="32"/>
          <w:szCs w:val="32"/>
        </w:rPr>
        <w:sym w:font="AGA Arabesque" w:char="F072"/>
      </w:r>
      <w:r w:rsidRPr="00CB408E">
        <w:rPr>
          <w:rFonts w:ascii="Traditional Arabic" w:eastAsia="Times New Roman" w:hAnsi="Traditional Arabic" w:cs="Traditional Arabic"/>
          <w:sz w:val="32"/>
          <w:szCs w:val="32"/>
          <w:rtl/>
        </w:rPr>
        <w:t xml:space="preserve"> عن الشهادة فقال هل ترى الشـمس؟ قال نعم فقال على مثلها فاشهد أو فدع" وجاء بمجلة الأحكام الشرعية علـى مذهب الإمام أحمد المادة (٢١٩٣) ما نصه: " يلزم مطابقة الشهادة للـدعوى " ولا بد حتى تعتبر الشهادة بينة موصلة، يعول عليها في الإدانة أن تكون قاطعة كان يقول رأيته خارجاً من المنزل أو السيارة بجانب منزلهم، أما لو قال أظن أو أعتقـد أو كما جاء بشهادته أن السيارات داخلة من المركز، أو خارجة منه ونحوهـا لم تقبل شهادته؛ لأنها غير قاطعة بالفعل بدائع الصنائع 6/377، حاشية الدسوقي 4/196، المهذب 2/335، الكافي 4/5414". 7- أنني لدي ثلاثة شهود ثقات عدول وهم الشاهد الأول العريف (...) والشاهد الثاني العريف (...) والشاهد الثالث جندي أول (...) وهم في العمل معي يشهدون أنني كنت متواجداً في هذا اليوم بمكتبي من الساعة الثامنة صباحاً حـتى الساعة الثانية والنصف بعد الظهر، ولم أغادر مكتبي في هذا اليوم إطلاقـاً أثنـاء الدوام. 8- أن المدعو (...) وهو الشاكي قد تنازل عن هذا الادعاء فضلاً على أن الفتاة سبق وأن حاولت الانتحار، واحتمال عدم صدقها أمر وارد فيمـا تدعيه. ثالثاً: أن الأدلة التي ساقها قرار الاتهام لا ترقى لئن يعول عليها في إدانتي في جريمة خطيرة وهي إساءة استعمال السلطة، وهذه الأدلة مردود عليها وذلك على النحو التالي: 1- ما جاء بدعوى المدعي ضدي فهذا ادعاء عارٍ من الصحة وخالٍ من الصواب، ولم يقدم المدعي دليلاً صحيحاً أو بينة موصلة عليه وكل ادعاء يحتاج إلى دليل وقول لا يؤخذ به إلا بالحجة والبرهان، لذلك قال أهل العلم (أن الدليل فدية الحق). ٢- أما عن تعرف المدعي عليّ فهذا ليس بدليل؛ لأنه من ناحية له سابقة محاولة انتحار ابنته ويعرفني من خلال عملي بالمركز، ومن ناحية أخرى أنني دخلت عليه بمفردي، ولم يتم العرض مع عدة أشخاص حتى يمكن القول إنه عرفني من خـلال هـذا العرض. 3- أما محضر التعرف على سيارة الشرطة فهل هذا دليل أو بينة على صحة ما بلغ به الشاكي؟ أن السيارات الرسمية خاصة سيارات الشرطة معروفة للعوام. 4- أما الاتصالات الصادرة من الهاتف فإنني أثناء عملي بالمركز، أخرج أحياناً مـن المكتب داخل نطاق المركز، لأي سبب وأترك الهاتف الجوال على مكتبي، وإمكانية اتصال أي شخص منه أمر وارد ومحتمل. 5- أما شهادة الجندي (...) فهو لم يشهد شهادة جازمة تفيـد ارتكابي للواقعة، ولكنه قال </w:t>
      </w:r>
      <w:r w:rsidRPr="00CB408E">
        <w:rPr>
          <w:rFonts w:ascii="Traditional Arabic" w:eastAsia="Times New Roman" w:hAnsi="Traditional Arabic" w:cs="Traditional Arabic" w:hint="cs"/>
          <w:sz w:val="32"/>
          <w:szCs w:val="32"/>
          <w:rtl/>
        </w:rPr>
        <w:t>إن هناك</w:t>
      </w:r>
      <w:r w:rsidRPr="00CB408E">
        <w:rPr>
          <w:rFonts w:ascii="Traditional Arabic" w:eastAsia="Times New Roman" w:hAnsi="Traditional Arabic" w:cs="Traditional Arabic"/>
          <w:sz w:val="32"/>
          <w:szCs w:val="32"/>
          <w:rtl/>
        </w:rPr>
        <w:t xml:space="preserve"> عديداً من السيارات تدخل وتخرج إلى المركز، أي أنها شهادة غير موصلة على </w:t>
      </w:r>
      <w:r w:rsidRPr="00CB408E">
        <w:rPr>
          <w:rFonts w:ascii="Traditional Arabic" w:eastAsia="Times New Roman" w:hAnsi="Traditional Arabic" w:cs="Traditional Arabic"/>
          <w:sz w:val="32"/>
          <w:szCs w:val="32"/>
          <w:rtl/>
        </w:rPr>
        <w:lastRenderedPageBreak/>
        <w:t>النحو السابق بيانه أعلاه. 6- بشأن ما جاء بالقرار الشرعي رقم (8/5) في 12/1/1426هـ مـن إدانـتي بارتكاب جريمة الخلوة بامرأة أجنبية، ومعاقبتي عن ذلك بجلدي ثلاثمئة وخمسين جلدة، وقناعتي تدل على صحة ما نسب لي فإنه تجدر الإشارة هنا لما يلي: أ- إن هذه وجهة نظر فضيلة ناظر الدعوى وحكمه في القضية. ب- إن قناعتي بالحكم لا تعني إقراري بارتكاب الجريمة، خاصة وأنني أنكرت هـذا الأمر أمام فضيلة ناظر الدعوى، ولم أقر بما تضمنته ادعاء الشاكي. ج- أنني قررت القناعة؛ لأنني لم يسبق لي أن تعرضت لمثل هذا الموقف فضـلاً عـن الخوف، وعدم الخبرة في الإجراءات القضائية، ولكن ما يهمني أن أذكـره هنـا هـو إنكاري للواقعة، وخشية أن يكون في اعتراضي ما يزيد العقوبة. خامساً: إنني ولله الحمد حسن السيرة والسلوك، وأخدم بالشرطة منذ ثلاثة عشر عاماً كنت خلالها مثالاً للجد، والاجتهاد والانضباط العسكري، والالتزام الأخلاقي منذ كان عمري سبعة عشر سنة، ولم يسبق لي الاتهام بأي شيء، مثل ما جاء بزعم الشاكي مع العلم بأنني سبق وأن عملت بهذا المركز مدة طويلة، وصحيفة حالتي الجنائية بيضاء، ولم أتعرض لمثل هذا الموقف قبل ذلك. وختم مذكرته بطلب الحكم ببراءته. وقد سلم ممثل الادعاء نسخة منها وبعد اطلاعه عليها قدم فيما بعد رده على تلك المذكرة والذي جاء فيه: 1- أن المتهم هو الذي قام بأخذ التعهد على الفتاة في مقر مركز الشرطة، وهـو الذي لديه خلفية كاملة عن القضية وأطرافها، الأمر الذي يؤكد ذهابه إلى منزل الشاكي. 2</w:t>
      </w:r>
      <w:r w:rsidRPr="00CB408E">
        <w:rPr>
          <w:rFonts w:ascii="Traditional Arabic" w:eastAsia="Times New Roman" w:hAnsi="Traditional Arabic" w:cs="Traditional Arabic"/>
          <w:sz w:val="32"/>
          <w:szCs w:val="32"/>
          <w:rtl/>
          <w:lang w:bidi="fa-IR"/>
        </w:rPr>
        <w:t xml:space="preserve">- </w:t>
      </w:r>
      <w:r w:rsidRPr="00CB408E">
        <w:rPr>
          <w:rFonts w:ascii="Traditional Arabic" w:eastAsia="Times New Roman" w:hAnsi="Traditional Arabic" w:cs="Traditional Arabic"/>
          <w:sz w:val="32"/>
          <w:szCs w:val="32"/>
          <w:rtl/>
        </w:rPr>
        <w:t xml:space="preserve">وجود عدد من الاتصالات الهاتفية صادرة من هاتفه الجوال إلى هـاتف زوج الفتاة التي أعطته الرقم بناءً على طلبه عندما ذهب إلـيهم في البيـت بحجـة التحقيق معها. 3- إن عدم قيام الشاكي بتقديم بلاغ للشرطة للقبض على المتهم متلبساً في منزلـه، إنما هو راجع لجهله بالأنظمة واعتقاده أن المتهم إنما هو حاضر في مهمة رسمية مكلف بها من قبل مرجعه. 4- إن عدم إحضار الشاكي لأشخاص يشهدون برؤية سيارة الشرطة واقفة أمـام منزله، إنما هو راجع لكون الشاكي داخل منزله مع المتهم وابنته، ولا يعلم بمـن رأى السيارة في الشارع من عدمه. 5- إن الشاهد الوحيد في القضية الجندي (...) قد أفـاد في مضـمون شهادته لدى هيئة التحقيق والادعاء العام بأنه رأى زميله العريف (...) وهـو يخـرج بسيارة المركـز نـوع (لومينـا) في يـوم الأحـد 29/10/1425هـ وهو اليوم الذي وقعت فيه الحادثة. 6- عدم احتجاجه بشهادة الشهود الذين أحضرهم المتهم (...) إلى فرع الهيئـة، وذلك أثناء التحقيق معه من قبل فرع هيئة التحقيق والادعـاء العـام بحائـل، وكذلك لدى فضيلة الشيخ ناظر القضية الأمر الذي يدل على أن شهادتهم إنما هي من باب المساعدة لزميلهم. 7- وجود عدد من العاملين بمركز الشرطة من العسكريين ومع ذلك لم يدع عليهم الشاكي بأي دعوى، وإنما حصر دعواه ضد المتهم (...) مع عـدم وجـود خلافات أو مشاكل بينهما الأمر الذي يدل على صحة هذه الشكوى وما جاء فيها. وقد سلم المتهم نسخة من هذا الرد وذكر أنها لم تأت بجديد وأنه يكتفي بدفعه الذي قدمه للدائرة، كما قرر ممثل الادعاء بأنه ليس لديه ما يضيفه. </w:t>
      </w:r>
    </w:p>
    <w:p w:rsidR="008E476E" w:rsidRPr="00CB408E" w:rsidRDefault="008E476E" w:rsidP="008E476E">
      <w:pPr>
        <w:spacing w:after="0" w:line="240" w:lineRule="auto"/>
        <w:jc w:val="center"/>
        <w:rPr>
          <w:rFonts w:ascii="Traditional Arabic" w:eastAsia="Times New Roman" w:hAnsi="Traditional Arabic" w:cs="Traditional Arabic"/>
          <w:b/>
          <w:bCs/>
          <w:sz w:val="32"/>
          <w:szCs w:val="32"/>
          <w:rtl/>
        </w:rPr>
      </w:pPr>
      <w:r w:rsidRPr="00CB408E">
        <w:rPr>
          <w:rFonts w:ascii="Traditional Arabic" w:eastAsia="Times New Roman" w:hAnsi="Traditional Arabic" w:cs="Traditional Arabic"/>
          <w:b/>
          <w:bCs/>
          <w:sz w:val="32"/>
          <w:szCs w:val="32"/>
          <w:rtl/>
        </w:rPr>
        <w:t>الأسباب</w:t>
      </w:r>
    </w:p>
    <w:p w:rsidR="008E476E" w:rsidRPr="00CB408E" w:rsidRDefault="008E476E" w:rsidP="008E476E">
      <w:pPr>
        <w:spacing w:after="0" w:line="240" w:lineRule="auto"/>
        <w:jc w:val="both"/>
        <w:rPr>
          <w:rFonts w:ascii="Traditional Arabic" w:hAnsi="Traditional Arabic" w:cs="Traditional Arabic"/>
          <w:sz w:val="32"/>
          <w:szCs w:val="32"/>
          <w:rtl/>
        </w:rPr>
      </w:pPr>
      <w:r w:rsidRPr="00CB408E">
        <w:rPr>
          <w:rFonts w:ascii="Traditional Arabic" w:eastAsia="Times New Roman" w:hAnsi="Traditional Arabic" w:cs="Traditional Arabic"/>
          <w:sz w:val="32"/>
          <w:szCs w:val="32"/>
          <w:rtl/>
        </w:rPr>
        <w:lastRenderedPageBreak/>
        <w:t>وحيث إن ما نسبته جهة الادعاء للمتهم من إساءة استعمال السلطة بدخول منزل أحد الأشخاص ومقابلته ابنته لوحده بحجة استكمال قضية سابقة على نحو ما هـو موضح تفصيله بقرار الاتهام، فإن ذلك ثابت بحقه وذلك من خلال محضـر التعـرف المؤرخ في 29/10/1425هـ من أنه وعند حضور المدعي (...) -سوري الجنسية - بمكتب مدير المركز تم طلب معاملة ابنته من العريف (...) -المتهم- وعندما أحضرها أفاد المدعي بأنه نفس العسكري الذي حضر لـه في المنزل. ومحضر التعرف المؤرخ في 6/11/1425هـ والمتضمن أنه تم التعرف على السيارة من نوع (لومينا) واتضح أنها هي السيارة الوحيدة في مركز شرطة المنتزه والتي حضر عليها المدعو (...) إلى منزل المدعي (...) الذي أفـاد أنها نفس السيارة التي حضر عليها المتهم ورفيقه. وما جاء في محضر إثبات حالة اتصال والمتضمن وجود ثلاثة اتصالات مـن المتـهم لجوال المدعي وقد جاءت شريحة الحاسب الآلي الصادرة مـن شـركة الاتصـالات السعودية بمنطقة حائل موافقة لما ورد في ذلك المحضر في نفس وقت وتاريخ الواقعـة؛ الأمر الذي تطمئن معه الدائرة إلى ثبوت التهمة المنسوبة إليه، ومعاقبته عنها بالعقوبـة الواردة في منطوق الحكم. ولا ينال من ذلك إنكار المتهم صحة ما نسب إليه بحجة عدم وجود الدليل اليقـيني، وأن ما تقدم به الشاكي لا يعدو عن كونه دعوى كيدية إذ إن ذلك الإنكار مرسـل من أي دليل، ولا يقوى على رد ما جاء في أدلة الهيئة والدائرة، ويؤيد ذلك ما جاء في القرار الشرعي رقم (8/5) في 12/1/1426هـ القاضي بإدانـة المتـهـم المـذكور بارتكاب جريمة الخلوة بامرأة أجنبية ومعاقبته عن ذلك بجلده ثلاثمئة وخمسين جلـدة وقد قرر المحكوم عليه المتهم قناعته به مما يقطع بصحة ما نسب إليه، وأن ما اتهم به حاصل فعلاً، ولا مجال لإنكاره فيما بعد، وما الخلوة بالمرأة الأجنبية التي بنيت عليهـا العقوبة في القرار الشرعي إلا نتيجة لإساءة المتهم استعمال السلطة التي قـام الاتهام عليها.</w:t>
      </w:r>
    </w:p>
    <w:p w:rsidR="008E476E" w:rsidRPr="00CB408E" w:rsidRDefault="008E476E" w:rsidP="008E476E">
      <w:pPr>
        <w:spacing w:after="0" w:line="240" w:lineRule="auto"/>
        <w:jc w:val="both"/>
        <w:rPr>
          <w:rFonts w:ascii="Traditional Arabic" w:eastAsia="Times New Roman" w:hAnsi="Traditional Arabic" w:cs="Traditional Arabic"/>
          <w:b/>
          <w:bCs/>
          <w:sz w:val="32"/>
          <w:szCs w:val="32"/>
          <w:rtl/>
        </w:rPr>
      </w:pPr>
      <w:r w:rsidRPr="00CB408E">
        <w:rPr>
          <w:rFonts w:ascii="Traditional Arabic" w:eastAsia="Times New Roman" w:hAnsi="Traditional Arabic" w:cs="Traditional Arabic"/>
          <w:b/>
          <w:bCs/>
          <w:sz w:val="32"/>
          <w:szCs w:val="32"/>
          <w:rtl/>
        </w:rPr>
        <w:t>لذلك حكمت الدائرة: بإدانة (...) -سعودي الجنسية- بجريمة إساءة المعاملة باسم الوظيفة المنسوبة إليه في قرار الاتهام ومعاقبته عنها بسجنه سنة واحدة.</w:t>
      </w: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والله الموفق، وصلى الله وسلم على نبينا محمد وعلى آله وصحبه أجمعين.</w:t>
      </w:r>
    </w:p>
    <w:p w:rsidR="008E476E" w:rsidRPr="00CB408E" w:rsidRDefault="008E476E" w:rsidP="008E476E">
      <w:pPr>
        <w:spacing w:after="0" w:line="240" w:lineRule="auto"/>
        <w:jc w:val="both"/>
        <w:rPr>
          <w:rFonts w:ascii="Traditional Arabic" w:hAnsi="Traditional Arabic" w:cs="Traditional Arabic"/>
          <w:b/>
          <w:bCs/>
          <w:sz w:val="32"/>
          <w:szCs w:val="32"/>
          <w:rtl/>
        </w:rPr>
      </w:pP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هيئة التدقيق:</w:t>
      </w:r>
    </w:p>
    <w:p w:rsidR="008E476E" w:rsidRPr="00CB408E" w:rsidRDefault="008E476E" w:rsidP="008E476E">
      <w:pPr>
        <w:spacing w:after="0" w:line="240" w:lineRule="auto"/>
        <w:jc w:val="both"/>
        <w:rPr>
          <w:rFonts w:ascii="Traditional Arabic" w:hAnsi="Traditional Arabic" w:cs="Traditional Arabic"/>
          <w:b/>
          <w:bCs/>
          <w:sz w:val="32"/>
          <w:szCs w:val="32"/>
        </w:rPr>
      </w:pPr>
      <w:r w:rsidRPr="00CB408E">
        <w:rPr>
          <w:rFonts w:ascii="Traditional Arabic" w:hAnsi="Traditional Arabic" w:cs="Traditional Arabic"/>
          <w:b/>
          <w:bCs/>
          <w:sz w:val="32"/>
          <w:szCs w:val="32"/>
          <w:rtl/>
        </w:rPr>
        <w:t>حكمت الهيئة بتأييد الحكم فيما انتهى إليه من قضاء.</w:t>
      </w:r>
    </w:p>
    <w:p w:rsidR="008E476E" w:rsidRPr="00CB408E" w:rsidRDefault="008E476E" w:rsidP="008E476E">
      <w:pPr>
        <w:bidi w:val="0"/>
        <w:rPr>
          <w:rFonts w:ascii="Traditional Arabic" w:hAnsi="Traditional Arabic" w:cs="Traditional Arabic"/>
          <w:b/>
          <w:bCs/>
          <w:sz w:val="32"/>
          <w:szCs w:val="32"/>
        </w:rPr>
      </w:pPr>
      <w:r w:rsidRPr="00CB408E">
        <w:rPr>
          <w:rFonts w:ascii="Traditional Arabic" w:hAnsi="Traditional Arabic" w:cs="Traditional Arabic"/>
          <w:b/>
          <w:bCs/>
          <w:sz w:val="32"/>
          <w:szCs w:val="32"/>
          <w:rtl/>
        </w:rPr>
        <w:br w:type="page"/>
      </w: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lastRenderedPageBreak/>
        <w:t>رقم القضية في المحكمة الإدارية</w:t>
      </w:r>
      <w:r w:rsidRPr="00CB408E">
        <w:rPr>
          <w:rFonts w:ascii="Traditional Arabic" w:hAnsi="Traditional Arabic" w:cs="Traditional Arabic" w:hint="cs"/>
          <w:b/>
          <w:bCs/>
          <w:sz w:val="32"/>
          <w:szCs w:val="32"/>
          <w:rtl/>
        </w:rPr>
        <w:t xml:space="preserve"> 327/4/ق لعام 1427هـ</w:t>
      </w:r>
      <w:r w:rsidRPr="00CB408E">
        <w:rPr>
          <w:rFonts w:ascii="Traditional Arabic" w:hAnsi="Traditional Arabic" w:cs="Traditional Arabic"/>
          <w:b/>
          <w:bCs/>
          <w:sz w:val="32"/>
          <w:szCs w:val="32"/>
          <w:rtl/>
        </w:rPr>
        <w:t xml:space="preserve"> </w:t>
      </w: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رقم القضية في هيئة التدقيق</w:t>
      </w:r>
      <w:r w:rsidRPr="00CB408E">
        <w:rPr>
          <w:rFonts w:ascii="Traditional Arabic" w:hAnsi="Traditional Arabic" w:cs="Traditional Arabic" w:hint="cs"/>
          <w:b/>
          <w:bCs/>
          <w:sz w:val="32"/>
          <w:szCs w:val="32"/>
          <w:rtl/>
        </w:rPr>
        <w:t xml:space="preserve"> 164/ت/2 لعام 1427هـ</w:t>
      </w: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تاريخ الجلسة</w:t>
      </w:r>
      <w:r w:rsidRPr="00CB408E">
        <w:rPr>
          <w:rFonts w:ascii="Traditional Arabic" w:hAnsi="Traditional Arabic" w:cs="Traditional Arabic" w:hint="cs"/>
          <w:b/>
          <w:bCs/>
          <w:sz w:val="32"/>
          <w:szCs w:val="32"/>
          <w:rtl/>
        </w:rPr>
        <w:t xml:space="preserve"> 20/6/1427هـ</w:t>
      </w:r>
    </w:p>
    <w:p w:rsidR="008E476E" w:rsidRPr="00CB408E" w:rsidRDefault="008E476E" w:rsidP="008E476E">
      <w:pPr>
        <w:spacing w:after="0" w:line="240" w:lineRule="auto"/>
        <w:jc w:val="center"/>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الموضوعات</w:t>
      </w: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hint="cs"/>
          <w:b/>
          <w:bCs/>
          <w:sz w:val="32"/>
          <w:szCs w:val="32"/>
          <w:rtl/>
        </w:rPr>
        <w:t xml:space="preserve">إساءة المعاملة باسم الوظيفة - رجل أمن - إركاب عاملة والاختلاء بها </w:t>
      </w:r>
      <w:r w:rsidRPr="00CB408E">
        <w:rPr>
          <w:rFonts w:ascii="Traditional Arabic" w:hAnsi="Traditional Arabic" w:cs="Traditional Arabic"/>
          <w:b/>
          <w:bCs/>
          <w:sz w:val="32"/>
          <w:szCs w:val="32"/>
          <w:rtl/>
        </w:rPr>
        <w:t>–</w:t>
      </w:r>
      <w:r w:rsidRPr="00CB408E">
        <w:rPr>
          <w:rFonts w:ascii="Traditional Arabic" w:hAnsi="Traditional Arabic" w:cs="Traditional Arabic" w:hint="cs"/>
          <w:b/>
          <w:bCs/>
          <w:sz w:val="32"/>
          <w:szCs w:val="32"/>
          <w:rtl/>
        </w:rPr>
        <w:t xml:space="preserve"> إقرار- تناقض أقوال المتهم </w:t>
      </w:r>
      <w:r w:rsidRPr="00CB408E">
        <w:rPr>
          <w:rFonts w:ascii="Traditional Arabic" w:hAnsi="Traditional Arabic" w:cs="Traditional Arabic"/>
          <w:b/>
          <w:bCs/>
          <w:sz w:val="32"/>
          <w:szCs w:val="32"/>
          <w:rtl/>
        </w:rPr>
        <w:t>–</w:t>
      </w:r>
      <w:r w:rsidRPr="00CB408E">
        <w:rPr>
          <w:rFonts w:ascii="Traditional Arabic" w:hAnsi="Traditional Arabic" w:cs="Traditional Arabic" w:hint="cs"/>
          <w:b/>
          <w:bCs/>
          <w:sz w:val="32"/>
          <w:szCs w:val="32"/>
          <w:rtl/>
        </w:rPr>
        <w:t xml:space="preserve"> قرينة تعرف المجني عليها على المتهم </w:t>
      </w:r>
      <w:r w:rsidRPr="00CB408E">
        <w:rPr>
          <w:rFonts w:ascii="Traditional Arabic" w:hAnsi="Traditional Arabic" w:cs="Traditional Arabic"/>
          <w:b/>
          <w:bCs/>
          <w:sz w:val="32"/>
          <w:szCs w:val="32"/>
          <w:rtl/>
        </w:rPr>
        <w:t>–</w:t>
      </w:r>
      <w:r w:rsidRPr="00CB408E">
        <w:rPr>
          <w:rFonts w:ascii="Traditional Arabic" w:hAnsi="Traditional Arabic" w:cs="Traditional Arabic" w:hint="cs"/>
          <w:b/>
          <w:bCs/>
          <w:sz w:val="32"/>
          <w:szCs w:val="32"/>
          <w:rtl/>
        </w:rPr>
        <w:t xml:space="preserve"> عدم الاعتداد بالتقرير الطبي- تعاضد الأدلة والقرائن على قيام الجريمة.</w:t>
      </w:r>
    </w:p>
    <w:p w:rsidR="008E476E" w:rsidRPr="00CB408E" w:rsidRDefault="008E476E" w:rsidP="008E476E">
      <w:pPr>
        <w:spacing w:after="0" w:line="240" w:lineRule="auto"/>
        <w:jc w:val="both"/>
        <w:rPr>
          <w:rFonts w:ascii="Traditional Arabic" w:hAnsi="Traditional Arabic" w:cs="Traditional Arabic"/>
          <w:sz w:val="32"/>
          <w:szCs w:val="32"/>
          <w:rtl/>
        </w:rPr>
      </w:pPr>
      <w:r w:rsidRPr="00CB408E">
        <w:rPr>
          <w:rFonts w:ascii="Traditional Arabic" w:hAnsi="Traditional Arabic" w:cs="Traditional Arabic" w:hint="cs"/>
          <w:sz w:val="32"/>
          <w:szCs w:val="32"/>
          <w:rtl/>
        </w:rPr>
        <w:t>أقام فرع هيئة الرقابة والتحقيق الدعوى ضد المتهم بصفته موظفاً عاماً (رجل أمن)؛ لإساءته</w:t>
      </w:r>
      <w:r w:rsidRPr="00CB408E">
        <w:rPr>
          <w:rFonts w:ascii="Traditional Arabic" w:hAnsi="Traditional Arabic" w:cs="Traditional Arabic"/>
          <w:sz w:val="32"/>
          <w:szCs w:val="32"/>
          <w:rtl/>
        </w:rPr>
        <w:t xml:space="preserve"> المعاملة باسم الوظيفة</w:t>
      </w:r>
      <w:r w:rsidRPr="00CB408E">
        <w:rPr>
          <w:rFonts w:ascii="Traditional Arabic" w:hAnsi="Traditional Arabic" w:cs="Traditional Arabic" w:hint="cs"/>
          <w:sz w:val="32"/>
          <w:szCs w:val="32"/>
          <w:rtl/>
        </w:rPr>
        <w:t xml:space="preserve"> أثناء ممارسته مهام عمله بإركابه امرأة (عاملة منزلية) في سيارة الدورية المسلمة له بحكم عمله، وقيامه بالتوجه بها إلى منزلٍ بأحد المزارع، والاختلاء بها، وانتهاك عرضها بالقوة </w:t>
      </w:r>
      <w:r w:rsidRPr="00CB408E">
        <w:rPr>
          <w:rFonts w:ascii="Traditional Arabic" w:hAnsi="Traditional Arabic" w:cs="Traditional Arabic"/>
          <w:sz w:val="32"/>
          <w:szCs w:val="32"/>
          <w:rtl/>
        </w:rPr>
        <w:t>–</w:t>
      </w:r>
      <w:r w:rsidRPr="00CB408E">
        <w:rPr>
          <w:rFonts w:ascii="Traditional Arabic" w:hAnsi="Traditional Arabic" w:cs="Traditional Arabic" w:hint="cs"/>
          <w:sz w:val="32"/>
          <w:szCs w:val="32"/>
          <w:rtl/>
        </w:rPr>
        <w:t xml:space="preserve"> إقرار المتهم بقيامه بإركاب عاملة منزلية، والادعاء بقيامه بتسليمها لكفيلها، وإنكاره لكافة التهم الموجهة إليه </w:t>
      </w:r>
      <w:r w:rsidRPr="00CB408E">
        <w:rPr>
          <w:rFonts w:ascii="Traditional Arabic" w:hAnsi="Traditional Arabic" w:cs="Traditional Arabic"/>
          <w:sz w:val="32"/>
          <w:szCs w:val="32"/>
          <w:rtl/>
        </w:rPr>
        <w:t>–</w:t>
      </w:r>
      <w:r w:rsidRPr="00CB408E">
        <w:rPr>
          <w:rFonts w:ascii="Traditional Arabic" w:hAnsi="Traditional Arabic" w:cs="Traditional Arabic" w:hint="cs"/>
          <w:sz w:val="32"/>
          <w:szCs w:val="32"/>
          <w:rtl/>
        </w:rPr>
        <w:t xml:space="preserve"> قرينة معرفة العاملة لمنزل المتهم ومحتوياته ومعرفتها لعلامات فارقة في جسده على صحة وقوع الجريمة محل الاتهام </w:t>
      </w:r>
      <w:r w:rsidRPr="00CB408E">
        <w:rPr>
          <w:rFonts w:ascii="Traditional Arabic" w:hAnsi="Traditional Arabic" w:cs="Traditional Arabic"/>
          <w:sz w:val="32"/>
          <w:szCs w:val="32"/>
          <w:rtl/>
        </w:rPr>
        <w:t>–</w:t>
      </w:r>
      <w:r w:rsidRPr="00CB408E">
        <w:rPr>
          <w:rFonts w:ascii="Traditional Arabic" w:hAnsi="Traditional Arabic" w:cs="Traditional Arabic" w:hint="cs"/>
          <w:sz w:val="32"/>
          <w:szCs w:val="32"/>
          <w:rtl/>
        </w:rPr>
        <w:t xml:space="preserve"> عدم حجية التقرير الطبي المتضمن عدم وجود علامات تدل على الاعتداء على العاملة؛ وذلك لإمكان وقوع الاعتداء دون تخلف آثار على المجني عليها </w:t>
      </w:r>
      <w:r w:rsidRPr="00CB408E">
        <w:rPr>
          <w:rFonts w:ascii="Traditional Arabic" w:hAnsi="Traditional Arabic" w:cs="Traditional Arabic"/>
          <w:sz w:val="32"/>
          <w:szCs w:val="32"/>
          <w:rtl/>
        </w:rPr>
        <w:t>–</w:t>
      </w:r>
      <w:r w:rsidRPr="00CB408E">
        <w:rPr>
          <w:rFonts w:ascii="Traditional Arabic" w:hAnsi="Traditional Arabic" w:cs="Traditional Arabic" w:hint="cs"/>
          <w:sz w:val="32"/>
          <w:szCs w:val="32"/>
          <w:rtl/>
        </w:rPr>
        <w:t xml:space="preserve"> تحقق الجريمة بحق المتهم؛ للأدلة والقرائن الثابتة، ولكذبه وتناقضه في التحقيقات التي أجريت معه - أثر ذلك: إدانة المتهم بما نسب إليه ومعاقبته بالسجن.</w:t>
      </w:r>
    </w:p>
    <w:p w:rsidR="008E476E" w:rsidRPr="00CB408E" w:rsidRDefault="008E476E" w:rsidP="008E476E">
      <w:pPr>
        <w:spacing w:after="0" w:line="240" w:lineRule="auto"/>
        <w:jc w:val="center"/>
        <w:rPr>
          <w:rFonts w:ascii="Traditional Arabic" w:hAnsi="Traditional Arabic" w:cs="Traditional Arabic"/>
          <w:b/>
          <w:bCs/>
          <w:sz w:val="32"/>
          <w:szCs w:val="32"/>
          <w:rtl/>
        </w:rPr>
      </w:pPr>
      <w:r w:rsidRPr="00CB408E">
        <w:rPr>
          <w:rFonts w:ascii="Traditional Arabic" w:hAnsi="Traditional Arabic" w:cs="Traditional Arabic" w:hint="cs"/>
          <w:b/>
          <w:bCs/>
          <w:sz w:val="32"/>
          <w:szCs w:val="32"/>
          <w:rtl/>
        </w:rPr>
        <w:t>مستند الحكم</w:t>
      </w:r>
    </w:p>
    <w:p w:rsidR="008E476E" w:rsidRPr="00CB408E" w:rsidRDefault="008E476E" w:rsidP="00262873">
      <w:pPr>
        <w:pStyle w:val="a4"/>
        <w:numPr>
          <w:ilvl w:val="0"/>
          <w:numId w:val="60"/>
        </w:numPr>
        <w:spacing w:after="0" w:line="240" w:lineRule="auto"/>
        <w:ind w:left="360"/>
        <w:jc w:val="both"/>
        <w:rPr>
          <w:rFonts w:ascii="Traditional Arabic" w:hAnsi="Traditional Arabic" w:cs="Traditional Arabic"/>
          <w:b/>
          <w:bCs/>
          <w:sz w:val="32"/>
          <w:szCs w:val="32"/>
        </w:rPr>
      </w:pPr>
      <w:r w:rsidRPr="00CB408E">
        <w:rPr>
          <w:rFonts w:ascii="Traditional Arabic" w:hAnsi="Traditional Arabic" w:cs="Traditional Arabic"/>
          <w:sz w:val="32"/>
          <w:szCs w:val="32"/>
          <w:rtl/>
        </w:rPr>
        <w:t>المادة (2</w:t>
      </w:r>
      <w:r w:rsidRPr="00CB408E">
        <w:rPr>
          <w:rFonts w:ascii="Traditional Arabic" w:hAnsi="Traditional Arabic" w:cs="Traditional Arabic" w:hint="cs"/>
          <w:sz w:val="32"/>
          <w:szCs w:val="32"/>
          <w:rtl/>
        </w:rPr>
        <w:t>/8</w:t>
      </w:r>
      <w:r w:rsidRPr="00CB408E">
        <w:rPr>
          <w:rFonts w:ascii="Traditional Arabic" w:hAnsi="Traditional Arabic" w:cs="Traditional Arabic"/>
          <w:sz w:val="32"/>
          <w:szCs w:val="32"/>
          <w:rtl/>
        </w:rPr>
        <w:t>) من المرسوم الملكي رقم (43) وتاريخ 29/11/1377هـ، بشأن</w:t>
      </w:r>
      <w:r w:rsidRPr="00CB408E">
        <w:rPr>
          <w:rFonts w:ascii="Traditional Arabic" w:hAnsi="Traditional Arabic" w:cs="Traditional Arabic" w:hint="cs"/>
          <w:sz w:val="32"/>
          <w:szCs w:val="32"/>
          <w:rtl/>
        </w:rPr>
        <w:t xml:space="preserve"> عقوبة</w:t>
      </w:r>
      <w:r w:rsidRPr="00CB408E">
        <w:rPr>
          <w:rFonts w:ascii="Traditional Arabic" w:hAnsi="Traditional Arabic" w:cs="Traditional Arabic"/>
          <w:sz w:val="32"/>
          <w:szCs w:val="32"/>
          <w:rtl/>
        </w:rPr>
        <w:t xml:space="preserve"> </w:t>
      </w:r>
      <w:r w:rsidRPr="00CB408E">
        <w:rPr>
          <w:rFonts w:ascii="Traditional Arabic" w:hAnsi="Traditional Arabic" w:cs="Traditional Arabic" w:hint="cs"/>
          <w:sz w:val="32"/>
          <w:szCs w:val="32"/>
          <w:rtl/>
        </w:rPr>
        <w:t>جريمة إساءة المعاملة باسم الوظيفة</w:t>
      </w:r>
      <w:r w:rsidRPr="00CB408E">
        <w:rPr>
          <w:rFonts w:ascii="Traditional Arabic" w:hAnsi="Traditional Arabic" w:cs="Traditional Arabic"/>
          <w:sz w:val="32"/>
          <w:szCs w:val="32"/>
          <w:rtl/>
        </w:rPr>
        <w:t>.</w:t>
      </w:r>
    </w:p>
    <w:p w:rsidR="008E476E" w:rsidRPr="00CB408E" w:rsidRDefault="008E476E" w:rsidP="008E476E">
      <w:pPr>
        <w:spacing w:after="0" w:line="240" w:lineRule="auto"/>
        <w:jc w:val="center"/>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الوقائع</w:t>
      </w:r>
    </w:p>
    <w:p w:rsidR="008E476E" w:rsidRPr="00CB408E" w:rsidRDefault="008E476E" w:rsidP="008E476E">
      <w:pPr>
        <w:pStyle w:val="a4"/>
        <w:spacing w:after="0" w:line="240" w:lineRule="auto"/>
        <w:ind w:left="0"/>
        <w:jc w:val="both"/>
        <w:rPr>
          <w:rFonts w:ascii="Traditional Arabic" w:hAnsi="Traditional Arabic" w:cs="Traditional Arabic"/>
          <w:sz w:val="32"/>
          <w:szCs w:val="32"/>
          <w:rtl/>
        </w:rPr>
      </w:pPr>
      <w:r w:rsidRPr="00CB408E">
        <w:rPr>
          <w:rFonts w:ascii="Traditional Arabic" w:hAnsi="Traditional Arabic" w:cs="Traditional Arabic" w:hint="cs"/>
          <w:sz w:val="32"/>
          <w:szCs w:val="32"/>
          <w:rtl/>
        </w:rPr>
        <w:t xml:space="preserve">تتلخص وقائع هذه القضية حسبما هو مبين بأوراقها في أن فرع هيئة الرقابة والتحقيق بمنطقة نجران أقام هذه الدعوى الجزائية بقرار الاتهام رقم (11/ج) لعام ١٤٢٧هـ بحضور ممثل الادعاء (...) ضد (...) - سعودي الجنسية </w:t>
      </w:r>
      <w:r w:rsidRPr="00CB408E">
        <w:rPr>
          <w:rFonts w:ascii="Traditional Arabic" w:hAnsi="Traditional Arabic" w:cs="Traditional Arabic"/>
          <w:sz w:val="32"/>
          <w:szCs w:val="32"/>
          <w:rtl/>
        </w:rPr>
        <w:t>–</w:t>
      </w:r>
      <w:r w:rsidRPr="00CB408E">
        <w:rPr>
          <w:rFonts w:ascii="Traditional Arabic" w:hAnsi="Traditional Arabic" w:cs="Traditional Arabic" w:hint="cs"/>
          <w:sz w:val="32"/>
          <w:szCs w:val="32"/>
          <w:rtl/>
        </w:rPr>
        <w:t xml:space="preserve"> عمره (40) سنة يعمل برتبة رقيب في الدوريات الأمنية بنجران موقوف بسجون نجران؛ لأنه بتاريخ 27/12/1426هـ بدائرة منطقة نجران أساء استخدام السلطة بأن قام وأثناء ممارسته مهام عمله بتاريخ 27/12/1426هـ بإركاب امرأة -إندونيسية الجنسية- (عامله منزلية) في سيارة الدورية المسلمة له بحكم عمله بعد أن وجدها في </w:t>
      </w:r>
      <w:r w:rsidRPr="00CB408E">
        <w:rPr>
          <w:rFonts w:ascii="Traditional Arabic" w:hAnsi="Traditional Arabic" w:cs="Traditional Arabic"/>
          <w:sz w:val="32"/>
          <w:szCs w:val="32"/>
          <w:rtl/>
        </w:rPr>
        <w:t xml:space="preserve">الشارع والاتجاه بها إلى منزل بأحد المزارع </w:t>
      </w:r>
      <w:r w:rsidRPr="00CB408E">
        <w:rPr>
          <w:rFonts w:ascii="Traditional Arabic" w:hAnsi="Traditional Arabic" w:cs="Traditional Arabic" w:hint="cs"/>
          <w:sz w:val="32"/>
          <w:szCs w:val="32"/>
          <w:rtl/>
        </w:rPr>
        <w:t>والاختلاء</w:t>
      </w:r>
      <w:r w:rsidRPr="00CB408E">
        <w:rPr>
          <w:rFonts w:ascii="Traditional Arabic" w:hAnsi="Traditional Arabic" w:cs="Traditional Arabic"/>
          <w:sz w:val="32"/>
          <w:szCs w:val="32"/>
          <w:rtl/>
        </w:rPr>
        <w:t xml:space="preserve"> بها وما نسب إليه من </w:t>
      </w:r>
      <w:r w:rsidRPr="00CB408E">
        <w:rPr>
          <w:rFonts w:ascii="Traditional Arabic" w:hAnsi="Traditional Arabic" w:cs="Traditional Arabic" w:hint="cs"/>
          <w:sz w:val="32"/>
          <w:szCs w:val="32"/>
          <w:rtl/>
        </w:rPr>
        <w:t>اغتصابها</w:t>
      </w:r>
      <w:r w:rsidRPr="00CB408E">
        <w:rPr>
          <w:rFonts w:ascii="Traditional Arabic" w:hAnsi="Traditional Arabic" w:cs="Traditional Arabic"/>
          <w:sz w:val="32"/>
          <w:szCs w:val="32"/>
          <w:rtl/>
        </w:rPr>
        <w:t xml:space="preserve"> </w:t>
      </w:r>
      <w:r w:rsidRPr="00CB408E">
        <w:rPr>
          <w:rFonts w:ascii="Traditional Arabic" w:hAnsi="Traditional Arabic" w:cs="Traditional Arabic" w:hint="cs"/>
          <w:sz w:val="32"/>
          <w:szCs w:val="32"/>
          <w:rtl/>
        </w:rPr>
        <w:t>بالقوة. ث</w:t>
      </w:r>
      <w:r w:rsidRPr="00CB408E">
        <w:rPr>
          <w:rFonts w:ascii="Traditional Arabic" w:hAnsi="Traditional Arabic" w:cs="Traditional Arabic" w:hint="eastAsia"/>
          <w:sz w:val="32"/>
          <w:szCs w:val="32"/>
          <w:rtl/>
        </w:rPr>
        <w:t>م</w:t>
      </w:r>
      <w:r w:rsidRPr="00CB408E">
        <w:rPr>
          <w:rFonts w:ascii="Traditional Arabic" w:hAnsi="Traditional Arabic" w:cs="Traditional Arabic" w:hint="cs"/>
          <w:sz w:val="32"/>
          <w:szCs w:val="32"/>
          <w:rtl/>
        </w:rPr>
        <w:t xml:space="preserve"> ساق فرع الهيئة أدلة الاتهام التالية: 1- إقرار المتهم المذكور بأنه أركب المرأة (الخادمة) في سيارة الدورية. 2- ما تضمنته أقوال المرأة من أنه أركبها في سيارته وذهب بها إلى أحد المزارع واغتصبها بالقوة. 3- أن ما ادعاه المتهم المذكور أنه سلم المرأة لكفيلها الساعة </w:t>
      </w:r>
      <w:r w:rsidRPr="00CB408E">
        <w:rPr>
          <w:rFonts w:ascii="Traditional Arabic" w:hAnsi="Traditional Arabic" w:cs="Traditional Arabic" w:hint="cs"/>
          <w:sz w:val="32"/>
          <w:szCs w:val="32"/>
          <w:rtl/>
          <w:lang w:bidi="fa-IR"/>
        </w:rPr>
        <w:t>۱۱,۱</w:t>
      </w:r>
      <w:r w:rsidRPr="00CB408E">
        <w:rPr>
          <w:rFonts w:ascii="Traditional Arabic" w:hAnsi="Traditional Arabic" w:cs="Traditional Arabic" w:hint="cs"/>
          <w:sz w:val="32"/>
          <w:szCs w:val="32"/>
          <w:rtl/>
        </w:rPr>
        <w:t xml:space="preserve">٥ صباحاً بعد إركابها </w:t>
      </w:r>
      <w:r w:rsidRPr="00CB408E">
        <w:rPr>
          <w:rFonts w:ascii="Traditional Arabic" w:hAnsi="Traditional Arabic" w:cs="Traditional Arabic" w:hint="cs"/>
          <w:sz w:val="32"/>
          <w:szCs w:val="32"/>
          <w:rtl/>
        </w:rPr>
        <w:lastRenderedPageBreak/>
        <w:t>معه الساعة ١٠,٤٥ فهذا ليس إلا دفاع واهٍ حيث لم يستطع تقديم أي دليل على ذلك، فضلاً عن أنه أوضح في التحقيقات الأولية أنه يعرف كفيلها في حين أنكر معرفته به في تحقيقات هذه الهيئة ولم يرشد إليه، كما أنه تم العثور على المرأة من قبل الشرطة بعد بلاغ أحد المواطنين وذلك عند الساعة ٨,٣٠ مساءً. 4- تعرّف المرأة على المتهم المذكور أثناء عرضه عليها ضمن مجموعة أشخاص لدى هيئة التحقيق والادعاء العام وكذلك تعرفها على موقع الاختلاء موضحة في محضر المعاينة لفة (10-11). وطلب فرع هيئة الرقابة والتحقيق بمنطقة نجران من ديوان المظالم معاقبة المتهمين؛ وفقاً للمادة الثانية الفقر</w:t>
      </w:r>
      <w:r w:rsidRPr="00CB408E">
        <w:rPr>
          <w:rFonts w:ascii="Traditional Arabic" w:hAnsi="Traditional Arabic" w:cs="Traditional Arabic" w:hint="eastAsia"/>
          <w:sz w:val="32"/>
          <w:szCs w:val="32"/>
          <w:rtl/>
        </w:rPr>
        <w:t>ة</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hint="cs"/>
          <w:sz w:val="32"/>
          <w:szCs w:val="32"/>
          <w:rtl/>
          <w:lang w:bidi="fa-IR"/>
        </w:rPr>
        <w:t xml:space="preserve">۸) </w:t>
      </w:r>
      <w:r w:rsidRPr="00CB408E">
        <w:rPr>
          <w:rFonts w:ascii="Traditional Arabic" w:hAnsi="Traditional Arabic" w:cs="Traditional Arabic" w:hint="cs"/>
          <w:sz w:val="32"/>
          <w:szCs w:val="32"/>
          <w:rtl/>
        </w:rPr>
        <w:t xml:space="preserve">والثالثة من المرسوم الملكي رقم (43) لعام ١٣٧٧هـ. وبمثول المتهم أمام الدائرة برفقة وكيله المحامي (...) ومواجهته بما نسب إليه أنكر ذلك، وبسؤاله عن سبب إركابه للخادمة مخالفاً بذلك النظام، أجاب بأن الأوامر والتوجيهات الصادرة من إدارة دوريات الأمن بمنطقة نجران تسمح بإركابها وتسليمها للمركز أو تسليمها لكفيلها في حالة حضوره، وبسؤاله عن صور الأوامر والتوجيهات التي ذكر، أجاب بأنه يأخذ التوجيهات على الجهاز أو في أثناء الاجتماعات، وبسؤاله لماذا لم يأخذ توجيه من العمليات في حينه؟ أجاب بأن سبب ذلك هو انشغال الجهاز ولكونه المعقب المسؤول عن القطاع. وبسؤاله عن سبب تسليمه الخادمة لرجل تدعي أنه كفيلها دون أن يتحقق من ذلك، أجاب بأنه أثناء اتجاهه بها لتسليمها للقسم تقابل مع كفيلها وتعرفت عليه كما تعرف كفيلهـا عليهـا، فقــام بتسليمها له بعد أن تأكد من إثباته وإقامتها، وبسؤاله عن تفسيره لاستدلال الخادمة على بيته، وتعرفها على الفراش وعلى محتويات أخرى وعليه شخصياً وذكرها لعلامات في جسمه مطابقة، أجاب بأنه هو الذي قام برسم توضيحي لبيته والحي والشارع بناءً على طلب المحقق، وبالنسبة لتعرفها على شخصه فقد عرض عليها مرتين أو ثلاث مع مجموعة ولم تتعرف عليه في حينه. وبسؤال ممثل الادعاء عما لديه اكتفى بما جاء في قرار الاتهام، وبسؤال المتهم عما يود إضافته اكتفى بما قدم، وبسؤال محامي المتهم عما يود إضافته، أجاب بأن الأدلة المقامة ضد موكله لا ترقى لإدانته؛ لأنها كلها احتمالات والاحتمال يبطل به الاستدلال، وقدم مذكرة دفاع من أربع صفحات ومرفق معها صورة للمرسوم الملكي رقم (43) وإقرار باللغة الاندونيسية وترجمته بالعربية من الخادمة الإندونيسية (...) بعدم صحة دعواها، وقد تضمنت مذكرة الدفاع أن الخادمة التي أركبها المتهم كانت سريلانكية وليست الإندونيسية (...) وأن تعرفها على المتهم جاء بعد عرضه عليها عدة مرات، كما أن الكشف الطبي الشرعي أثبت عدم تعرض الخادمة المدعوة (...) لاعتداء جنسي وهذا أمر قاطع الدلالة في كذب المجني عليها، وقد ضمت مذكرة الدفاع ومرفقاتها إلى ملف القضية. </w:t>
      </w:r>
    </w:p>
    <w:p w:rsidR="008E476E" w:rsidRPr="00CB408E" w:rsidRDefault="008E476E" w:rsidP="008E476E">
      <w:pPr>
        <w:spacing w:after="0" w:line="240" w:lineRule="auto"/>
        <w:jc w:val="center"/>
        <w:rPr>
          <w:rFonts w:ascii="Traditional Arabic" w:hAnsi="Traditional Arabic" w:cs="Traditional Arabic"/>
          <w:b/>
          <w:bCs/>
          <w:sz w:val="32"/>
          <w:szCs w:val="32"/>
          <w:rtl/>
        </w:rPr>
      </w:pPr>
      <w:r w:rsidRPr="00CB408E">
        <w:rPr>
          <w:rFonts w:ascii="Traditional Arabic" w:hAnsi="Traditional Arabic" w:cs="Traditional Arabic" w:hint="cs"/>
          <w:b/>
          <w:bCs/>
          <w:sz w:val="32"/>
          <w:szCs w:val="32"/>
          <w:rtl/>
        </w:rPr>
        <w:t>الأسباب</w:t>
      </w:r>
    </w:p>
    <w:p w:rsidR="008E476E" w:rsidRPr="00CB408E" w:rsidRDefault="008E476E" w:rsidP="008E476E">
      <w:pPr>
        <w:spacing w:after="0" w:line="240" w:lineRule="auto"/>
        <w:jc w:val="both"/>
        <w:rPr>
          <w:rFonts w:ascii="Traditional Arabic" w:hAnsi="Traditional Arabic" w:cs="Traditional Arabic"/>
          <w:sz w:val="32"/>
          <w:szCs w:val="32"/>
          <w:rtl/>
        </w:rPr>
      </w:pPr>
      <w:r w:rsidRPr="00CB408E">
        <w:rPr>
          <w:rFonts w:ascii="Traditional Arabic" w:hAnsi="Traditional Arabic" w:cs="Traditional Arabic" w:hint="cs"/>
          <w:sz w:val="32"/>
          <w:szCs w:val="32"/>
          <w:rtl/>
        </w:rPr>
        <w:t xml:space="preserve">بعد سماع الدعوى والإجابة وبعد الاطلاع على كافة الأوراق والتحقيقات، وحيث اعترف المتهم بإركابه لخادمة في سيارته خلافاً للنظام ودون أخذ توجيه من العمليات، ومن ثم قام -كما يزعم - بتسليمها لكفيلها دون سند رسمي ولم يخبر العمليات بذلك. وحيث ظهر للدائرة من أوراق القضية والتحقيقات فيها </w:t>
      </w:r>
      <w:r w:rsidRPr="00CB408E">
        <w:rPr>
          <w:rFonts w:ascii="Traditional Arabic" w:hAnsi="Traditional Arabic" w:cs="Traditional Arabic" w:hint="cs"/>
          <w:sz w:val="32"/>
          <w:szCs w:val="32"/>
          <w:rtl/>
        </w:rPr>
        <w:lastRenderedPageBreak/>
        <w:t xml:space="preserve">كذب المتهم وتناقضه عدة مرات، فقد ذكر في تحقيقات الشرطة وفي محادثته المسجلة مع العمليات أنه يعرف كفيلها شخصياً ومستعد لإحضاره، ثم ذكر في تحقيقات الهيئة أنه لا يعرفه ولا يستطيع إحضاره، وحيث ذكر أوصافاً للخادمة التي أركبها تنطبق على المجني عليها، وحيث شهد عاملاً محطة (...) القريبة من بيت كفيل المجني عليها بأنها ركبت مع رجل أمن في سيارته الرسمية. وحيث قام المتهم بالتهرب من مكالمة رئيسه أو الحضور للمركز في ليلة الحادثة رغم إخبار العمليات له بذلك وإلحاحهم، وحيث ذكر المتهم في محادثته مع العمليات بأنه مقابل محطة (...) عند شغالة يتأكد منها، وسيرد له إشارة، فتعين باعترافه وبشهادة الشهود أن الخادمة التي أركبها هي نفس المجني عليها، وليس خادمة أخرى سريلانكية -كما يزعم- وحيث وجد المحققون ومن معهم من أفراد الأمن عند انتقالهم لمعاينة وتفتيش بيت المتهم جرافة تعمل على هدم منزل، فجرى إيقافها واتضح أن المهدوم عبارة عن بيت صغير قديم مكون من غرفتين وصالة ومطبخ وحمام حسب إفادة صاحب الجرافة، وهذه الأوصاف تتطابق مع الأوصاف التي أدلت بها الخادمة المجني عليها، كما أن المجني عليها تعرفت عليه وعلى بعض محتوياته كما سبق وأن تعرفت على المتهم بعد عرضه عدة مرات، وذكرت علامة فارقة في أسفل رقبته عبارة عن شامة وكان كما ذكرت، فهذه الأمور كلها قرائن قوية على قيام المتهم بما نسب إليه من جريمة اساءة استخدام السلطة. وأما بالنسبة للتقرير الطبي الشرعي الذي استند عليه وكيل المتهم فهو وإن كان نفى وجود إصابات أو آثار تدل على تعرض المجني عليها لعنف أو مواقعة جنسية، فإنه نوه عن أنه يمكن مواقعة الأنثى المتزوجة التي سبق لها الإنجاب -كما هو حال المجني عليها- دون أن تتخلف أي آثار تدل على حدوث ذلك؛ لذلك كله فإن الدائرة تنتهي إلى إدانة المتهم بما نسب إليه من جريمة إساءة استخدام السلطة وتعزره عن ذلك وفقاً لأحكام المادة الثانية الفقرة الثامنة من المرسوم الملكي رقم (٤٣) لعام ١٣٧٧هـ. </w:t>
      </w: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hint="cs"/>
          <w:b/>
          <w:bCs/>
          <w:sz w:val="32"/>
          <w:szCs w:val="32"/>
          <w:rtl/>
        </w:rPr>
        <w:t xml:space="preserve">لذلك حكمت الدائرة: بإدانة (...) -سعودي الجنسية-. بمــا نسب إليه من جريمة </w:t>
      </w:r>
      <w:r w:rsidRPr="00CB408E">
        <w:rPr>
          <w:rFonts w:ascii="Traditional Arabic" w:hAnsi="Traditional Arabic" w:cs="Traditional Arabic"/>
          <w:b/>
          <w:bCs/>
          <w:sz w:val="32"/>
          <w:szCs w:val="32"/>
          <w:rtl/>
        </w:rPr>
        <w:t xml:space="preserve">إساءة المعاملة باسم الوظيفة </w:t>
      </w:r>
      <w:r w:rsidRPr="00CB408E">
        <w:rPr>
          <w:rFonts w:ascii="Traditional Arabic" w:hAnsi="Traditional Arabic" w:cs="Traditional Arabic" w:hint="cs"/>
          <w:b/>
          <w:bCs/>
          <w:sz w:val="32"/>
          <w:szCs w:val="32"/>
          <w:rtl/>
        </w:rPr>
        <w:t>وسجنه عن ذلك لمدة سنة ونصف تحتسب من تاريخ إيقافه على ذمة هذه القضية.</w:t>
      </w: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hint="cs"/>
          <w:b/>
          <w:bCs/>
          <w:sz w:val="32"/>
          <w:szCs w:val="32"/>
          <w:rtl/>
        </w:rPr>
        <w:t>والله الموفق، وصلى الله وسلم على نبينا محمد وعلى آله وصحبه أجمعين.</w:t>
      </w:r>
    </w:p>
    <w:p w:rsidR="008E476E" w:rsidRPr="00CB408E" w:rsidRDefault="008E476E" w:rsidP="008E476E">
      <w:pPr>
        <w:spacing w:after="0" w:line="240" w:lineRule="auto"/>
        <w:jc w:val="both"/>
        <w:rPr>
          <w:rFonts w:ascii="Traditional Arabic" w:hAnsi="Traditional Arabic" w:cs="Traditional Arabic"/>
          <w:b/>
          <w:bCs/>
          <w:sz w:val="32"/>
          <w:szCs w:val="32"/>
          <w:rtl/>
        </w:rPr>
      </w:pP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هيئة الت</w:t>
      </w:r>
      <w:r w:rsidRPr="00CB408E">
        <w:rPr>
          <w:rFonts w:ascii="Traditional Arabic" w:hAnsi="Traditional Arabic" w:cs="Traditional Arabic" w:hint="cs"/>
          <w:b/>
          <w:bCs/>
          <w:sz w:val="32"/>
          <w:szCs w:val="32"/>
          <w:rtl/>
        </w:rPr>
        <w:t>دقيق:</w:t>
      </w: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hint="cs"/>
          <w:b/>
          <w:bCs/>
          <w:sz w:val="32"/>
          <w:szCs w:val="32"/>
          <w:rtl/>
        </w:rPr>
        <w:t>حكمت الهيئة بتأييد الحكم فيما انتهى إليه من قضاء.</w:t>
      </w:r>
    </w:p>
    <w:p w:rsidR="008E476E" w:rsidRPr="00CB408E" w:rsidRDefault="008E476E" w:rsidP="008E476E">
      <w:pPr>
        <w:bidi w:val="0"/>
        <w:spacing w:after="0"/>
        <w:rPr>
          <w:rFonts w:ascii="Traditional Arabic" w:hAnsi="Traditional Arabic" w:cs="Traditional Arabic"/>
          <w:b/>
          <w:bCs/>
          <w:sz w:val="32"/>
          <w:szCs w:val="32"/>
        </w:rPr>
      </w:pPr>
      <w:r w:rsidRPr="00CB408E">
        <w:rPr>
          <w:rFonts w:ascii="Traditional Arabic" w:hAnsi="Traditional Arabic" w:cs="Traditional Arabic"/>
          <w:b/>
          <w:bCs/>
          <w:sz w:val="32"/>
          <w:szCs w:val="32"/>
          <w:rtl/>
        </w:rPr>
        <w:br w:type="page"/>
      </w: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lastRenderedPageBreak/>
        <w:t>رقم القضية في المحكمة الإدارية</w:t>
      </w:r>
      <w:r w:rsidRPr="00CB408E">
        <w:rPr>
          <w:rFonts w:ascii="Traditional Arabic" w:hAnsi="Traditional Arabic" w:cs="Traditional Arabic" w:hint="cs"/>
          <w:b/>
          <w:bCs/>
          <w:sz w:val="32"/>
          <w:szCs w:val="32"/>
          <w:rtl/>
        </w:rPr>
        <w:t xml:space="preserve"> 2666/2/ق لعام 1426هـ</w:t>
      </w:r>
      <w:r w:rsidRPr="00CB408E">
        <w:rPr>
          <w:rFonts w:ascii="Traditional Arabic" w:hAnsi="Traditional Arabic" w:cs="Traditional Arabic"/>
          <w:b/>
          <w:bCs/>
          <w:sz w:val="32"/>
          <w:szCs w:val="32"/>
          <w:rtl/>
        </w:rPr>
        <w:t xml:space="preserve"> </w:t>
      </w: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رقم القضية في هيئة التدقيق</w:t>
      </w:r>
      <w:r w:rsidRPr="00CB408E">
        <w:rPr>
          <w:rFonts w:ascii="Traditional Arabic" w:hAnsi="Traditional Arabic" w:cs="Traditional Arabic" w:hint="cs"/>
          <w:b/>
          <w:bCs/>
          <w:sz w:val="32"/>
          <w:szCs w:val="32"/>
          <w:rtl/>
        </w:rPr>
        <w:t xml:space="preserve"> 103/ت/2 لعام 1427هـ</w:t>
      </w:r>
    </w:p>
    <w:p w:rsidR="008E476E" w:rsidRPr="00CB408E" w:rsidRDefault="008E476E" w:rsidP="008E476E">
      <w:pPr>
        <w:spacing w:after="0" w:line="240" w:lineRule="auto"/>
        <w:jc w:val="both"/>
        <w:rPr>
          <w:rFonts w:ascii="Traditional Arabic" w:hAnsi="Traditional Arabic" w:cs="Traditional Arabic"/>
          <w:sz w:val="32"/>
          <w:szCs w:val="32"/>
          <w:rtl/>
        </w:rPr>
      </w:pPr>
      <w:r w:rsidRPr="00CB408E">
        <w:rPr>
          <w:rFonts w:ascii="Traditional Arabic" w:hAnsi="Traditional Arabic" w:cs="Traditional Arabic"/>
          <w:b/>
          <w:bCs/>
          <w:sz w:val="32"/>
          <w:szCs w:val="32"/>
          <w:rtl/>
        </w:rPr>
        <w:t>تاريخ الجلسة</w:t>
      </w:r>
      <w:r w:rsidRPr="00CB408E">
        <w:rPr>
          <w:rFonts w:ascii="Traditional Arabic" w:hAnsi="Traditional Arabic" w:cs="Traditional Arabic" w:hint="cs"/>
          <w:b/>
          <w:bCs/>
          <w:sz w:val="32"/>
          <w:szCs w:val="32"/>
          <w:rtl/>
        </w:rPr>
        <w:t xml:space="preserve"> 8/4/1427هـ</w:t>
      </w:r>
      <w:r w:rsidRPr="00CB408E">
        <w:rPr>
          <w:rFonts w:ascii="Traditional Arabic" w:hAnsi="Traditional Arabic" w:cs="Traditional Arabic"/>
          <w:b/>
          <w:bCs/>
          <w:sz w:val="32"/>
          <w:szCs w:val="32"/>
          <w:rtl/>
        </w:rPr>
        <w:t xml:space="preserve"> </w:t>
      </w:r>
    </w:p>
    <w:p w:rsidR="008E476E" w:rsidRPr="00CB408E" w:rsidRDefault="008E476E" w:rsidP="008E476E">
      <w:pPr>
        <w:spacing w:after="0" w:line="240" w:lineRule="auto"/>
        <w:jc w:val="center"/>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الموضوعات</w:t>
      </w: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hint="cs"/>
          <w:b/>
          <w:bCs/>
          <w:sz w:val="32"/>
          <w:szCs w:val="32"/>
          <w:rtl/>
        </w:rPr>
        <w:t xml:space="preserve">إساءة المعاملة باسم الوظيفة - رجل أمن - حجز سيارة </w:t>
      </w:r>
      <w:r w:rsidRPr="00CB408E">
        <w:rPr>
          <w:rFonts w:ascii="Traditional Arabic" w:hAnsi="Traditional Arabic" w:cs="Traditional Arabic"/>
          <w:b/>
          <w:bCs/>
          <w:sz w:val="32"/>
          <w:szCs w:val="32"/>
          <w:rtl/>
        </w:rPr>
        <w:t>–</w:t>
      </w:r>
      <w:r w:rsidRPr="00CB408E">
        <w:rPr>
          <w:rFonts w:ascii="Traditional Arabic" w:hAnsi="Traditional Arabic" w:cs="Traditional Arabic" w:hint="cs"/>
          <w:b/>
          <w:bCs/>
          <w:sz w:val="32"/>
          <w:szCs w:val="32"/>
          <w:rtl/>
        </w:rPr>
        <w:t xml:space="preserve"> ضرب </w:t>
      </w:r>
      <w:r w:rsidRPr="00CB408E">
        <w:rPr>
          <w:rFonts w:ascii="Traditional Arabic" w:hAnsi="Traditional Arabic" w:cs="Traditional Arabic"/>
          <w:b/>
          <w:bCs/>
          <w:sz w:val="32"/>
          <w:szCs w:val="32"/>
          <w:rtl/>
        </w:rPr>
        <w:t>–</w:t>
      </w:r>
      <w:r w:rsidRPr="00CB408E">
        <w:rPr>
          <w:rFonts w:ascii="Traditional Arabic" w:hAnsi="Traditional Arabic" w:cs="Traditional Arabic" w:hint="cs"/>
          <w:b/>
          <w:bCs/>
          <w:sz w:val="32"/>
          <w:szCs w:val="32"/>
          <w:rtl/>
        </w:rPr>
        <w:t xml:space="preserve"> عدم الاعتداد بالتقرير الطبي - موانع قبول الشهادة - شهادة الخصم على خصمه - تعارض البينات </w:t>
      </w:r>
      <w:r w:rsidRPr="00CB408E">
        <w:rPr>
          <w:rFonts w:ascii="Traditional Arabic" w:hAnsi="Traditional Arabic" w:cs="Traditional Arabic"/>
          <w:b/>
          <w:bCs/>
          <w:sz w:val="32"/>
          <w:szCs w:val="32"/>
          <w:rtl/>
        </w:rPr>
        <w:t>–</w:t>
      </w:r>
      <w:r w:rsidRPr="00CB408E">
        <w:rPr>
          <w:rtl/>
        </w:rPr>
        <w:t xml:space="preserve"> </w:t>
      </w:r>
      <w:r w:rsidRPr="00CB408E">
        <w:rPr>
          <w:rFonts w:ascii="Traditional Arabic" w:hAnsi="Traditional Arabic" w:cs="Traditional Arabic" w:hint="cs"/>
          <w:b/>
          <w:bCs/>
          <w:sz w:val="32"/>
          <w:szCs w:val="32"/>
          <w:rtl/>
        </w:rPr>
        <w:t>الاستئناس برأي لجنة محايدة - عدم كفاية الأدلة.</w:t>
      </w:r>
    </w:p>
    <w:p w:rsidR="008E476E" w:rsidRPr="00CB408E" w:rsidRDefault="008E476E" w:rsidP="008E476E">
      <w:pPr>
        <w:spacing w:after="0" w:line="240" w:lineRule="auto"/>
        <w:jc w:val="both"/>
        <w:rPr>
          <w:rFonts w:ascii="Traditional Arabic" w:hAnsi="Traditional Arabic" w:cs="Traditional Arabic"/>
          <w:sz w:val="32"/>
          <w:szCs w:val="32"/>
          <w:rtl/>
        </w:rPr>
      </w:pPr>
      <w:r w:rsidRPr="00CB408E">
        <w:rPr>
          <w:rFonts w:ascii="Traditional Arabic" w:hAnsi="Traditional Arabic" w:cs="Traditional Arabic" w:hint="cs"/>
          <w:sz w:val="32"/>
          <w:szCs w:val="32"/>
          <w:rtl/>
        </w:rPr>
        <w:t xml:space="preserve">أقام فرع هيئة الرقابة والتحقيق الدعوى ضد المتهمين بصفتهما موظفين عامين (رجلي أمن)؛ لإساءتهما </w:t>
      </w:r>
      <w:r w:rsidRPr="00CB408E">
        <w:rPr>
          <w:rFonts w:ascii="Traditional Arabic" w:hAnsi="Traditional Arabic" w:cs="Traditional Arabic"/>
          <w:sz w:val="32"/>
          <w:szCs w:val="32"/>
          <w:rtl/>
        </w:rPr>
        <w:t xml:space="preserve">المعاملة باسم الوظيفة </w:t>
      </w:r>
      <w:r w:rsidRPr="00CB408E">
        <w:rPr>
          <w:rFonts w:ascii="Traditional Arabic" w:hAnsi="Traditional Arabic" w:cs="Traditional Arabic" w:hint="cs"/>
          <w:sz w:val="32"/>
          <w:szCs w:val="32"/>
          <w:rtl/>
        </w:rPr>
        <w:t xml:space="preserve">بضرب أحد المواطنين والتسبب في إصابته أثناء مرافقته لحجز سيارته </w:t>
      </w:r>
      <w:r w:rsidRPr="00CB408E">
        <w:rPr>
          <w:rFonts w:ascii="Traditional Arabic" w:hAnsi="Traditional Arabic" w:cs="Traditional Arabic"/>
          <w:sz w:val="32"/>
          <w:szCs w:val="32"/>
          <w:rtl/>
        </w:rPr>
        <w:t>–</w:t>
      </w:r>
      <w:r w:rsidRPr="00CB408E">
        <w:rPr>
          <w:rFonts w:ascii="Traditional Arabic" w:hAnsi="Traditional Arabic" w:cs="Traditional Arabic" w:hint="cs"/>
          <w:sz w:val="32"/>
          <w:szCs w:val="32"/>
          <w:rtl/>
        </w:rPr>
        <w:t xml:space="preserve"> عدم الاعتداد بالتقرير الطبي المرفق بلائحة الاتهام؛ لعدم صدوره بناء على إحالة من جهة رسمية، ولعدم تضمنه لسبب الإصابة على وجه الدقة </w:t>
      </w:r>
      <w:r w:rsidRPr="00CB408E">
        <w:rPr>
          <w:rFonts w:ascii="Traditional Arabic" w:hAnsi="Traditional Arabic" w:cs="Traditional Arabic"/>
          <w:sz w:val="32"/>
          <w:szCs w:val="32"/>
          <w:rtl/>
        </w:rPr>
        <w:t>–</w:t>
      </w:r>
      <w:r w:rsidRPr="00CB408E">
        <w:rPr>
          <w:rFonts w:ascii="Traditional Arabic" w:hAnsi="Traditional Arabic" w:cs="Traditional Arabic" w:hint="cs"/>
          <w:sz w:val="32"/>
          <w:szCs w:val="32"/>
          <w:rtl/>
        </w:rPr>
        <w:t xml:space="preserve"> المتقرر عدم صحة الاستدلال بقول أحد الخصمين على الآخر </w:t>
      </w:r>
      <w:r w:rsidRPr="00CB408E">
        <w:rPr>
          <w:rFonts w:ascii="Traditional Arabic" w:hAnsi="Traditional Arabic" w:cs="Traditional Arabic"/>
          <w:sz w:val="32"/>
          <w:szCs w:val="32"/>
          <w:rtl/>
        </w:rPr>
        <w:t>–</w:t>
      </w:r>
      <w:r w:rsidRPr="00CB408E">
        <w:rPr>
          <w:rFonts w:ascii="Traditional Arabic" w:hAnsi="Traditional Arabic" w:cs="Traditional Arabic" w:hint="cs"/>
          <w:sz w:val="32"/>
          <w:szCs w:val="32"/>
          <w:rtl/>
        </w:rPr>
        <w:t xml:space="preserve"> الالتفات عن استدلال جهة الادعاء بإفادة الشاكي؛ للخصومة بينه وبين المتهمين </w:t>
      </w:r>
      <w:r w:rsidRPr="00CB408E">
        <w:rPr>
          <w:rFonts w:ascii="Traditional Arabic" w:hAnsi="Traditional Arabic" w:cs="Traditional Arabic"/>
          <w:sz w:val="32"/>
          <w:szCs w:val="32"/>
          <w:rtl/>
        </w:rPr>
        <w:t>–</w:t>
      </w:r>
      <w:r w:rsidRPr="00CB408E">
        <w:rPr>
          <w:rFonts w:ascii="Traditional Arabic" w:hAnsi="Traditional Arabic" w:cs="Traditional Arabic" w:hint="cs"/>
          <w:sz w:val="32"/>
          <w:szCs w:val="32"/>
          <w:rtl/>
        </w:rPr>
        <w:t xml:space="preserve"> طرح الشهادة الواردة بأدلة الاتهام؛ لتناقض أقوال أحد الشهود، ولمعارضتها لشهادة أخرى </w:t>
      </w:r>
      <w:r w:rsidRPr="00CB408E">
        <w:rPr>
          <w:rFonts w:ascii="Traditional Arabic" w:hAnsi="Traditional Arabic" w:cs="Traditional Arabic"/>
          <w:sz w:val="32"/>
          <w:szCs w:val="32"/>
          <w:rtl/>
        </w:rPr>
        <w:t>–</w:t>
      </w:r>
      <w:r w:rsidRPr="00CB408E">
        <w:rPr>
          <w:rFonts w:ascii="Traditional Arabic" w:hAnsi="Traditional Arabic" w:cs="Traditional Arabic" w:hint="cs"/>
          <w:sz w:val="32"/>
          <w:szCs w:val="32"/>
          <w:rtl/>
        </w:rPr>
        <w:t xml:space="preserve"> الاستئناس برأي اللجنة المشكلة للنظر في الواقعة محل الدعوى والمنتهي إلى عدم صحة التهم الموجهة للمتهمين - أثر ذلك: عدم إدانة المتهمين بما نسب إليهما.</w:t>
      </w:r>
    </w:p>
    <w:p w:rsidR="008E476E" w:rsidRPr="00CB408E" w:rsidRDefault="008E476E" w:rsidP="008E476E">
      <w:pPr>
        <w:spacing w:after="0" w:line="240" w:lineRule="auto"/>
        <w:jc w:val="center"/>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الوقائع</w:t>
      </w:r>
    </w:p>
    <w:p w:rsidR="008E476E" w:rsidRPr="00CB408E" w:rsidRDefault="008E476E" w:rsidP="008E476E">
      <w:pPr>
        <w:pStyle w:val="ac"/>
        <w:jc w:val="both"/>
        <w:rPr>
          <w:rFonts w:ascii="Traditional Arabic" w:hAnsi="Traditional Arabic" w:cs="Traditional Arabic"/>
          <w:sz w:val="32"/>
          <w:szCs w:val="32"/>
          <w:rtl/>
        </w:rPr>
      </w:pPr>
      <w:r w:rsidRPr="00CB408E">
        <w:rPr>
          <w:rFonts w:ascii="Traditional Arabic" w:hAnsi="Traditional Arabic" w:cs="Traditional Arabic" w:hint="cs"/>
          <w:sz w:val="32"/>
          <w:szCs w:val="32"/>
          <w:rtl/>
        </w:rPr>
        <w:t>تتلخص وقائع هذه</w:t>
      </w:r>
      <w:r w:rsidRPr="00CB408E">
        <w:rPr>
          <w:rFonts w:ascii="Traditional Arabic" w:hAnsi="Traditional Arabic" w:cs="Traditional Arabic"/>
          <w:sz w:val="32"/>
          <w:szCs w:val="32"/>
          <w:rtl/>
        </w:rPr>
        <w:t xml:space="preserve"> القضية الموضحة أعلاه الواردة إلى فرع ديوان المظالم بجدة بخطاب فرع هيئة الرقابة والتحقيق بمنطقة مكة المكرمة </w:t>
      </w:r>
      <w:r w:rsidRPr="00CB408E">
        <w:rPr>
          <w:rFonts w:ascii="Traditional Arabic" w:hAnsi="Traditional Arabic" w:cs="Traditional Arabic" w:hint="cs"/>
          <w:sz w:val="32"/>
          <w:szCs w:val="32"/>
          <w:rtl/>
        </w:rPr>
        <w:t xml:space="preserve">رقم </w:t>
      </w:r>
      <w:r w:rsidRPr="00CB408E">
        <w:rPr>
          <w:rFonts w:ascii="Traditional Arabic" w:hAnsi="Traditional Arabic" w:cs="Traditional Arabic"/>
          <w:sz w:val="32"/>
          <w:szCs w:val="32"/>
          <w:rtl/>
        </w:rPr>
        <w:t>(</w:t>
      </w:r>
      <w:r w:rsidRPr="00CB408E">
        <w:rPr>
          <w:rFonts w:ascii="Traditional Arabic" w:hAnsi="Traditional Arabic" w:cs="Traditional Arabic" w:hint="cs"/>
          <w:sz w:val="32"/>
          <w:szCs w:val="32"/>
          <w:rtl/>
        </w:rPr>
        <w:t xml:space="preserve">23/2750) وتاريخ 8/5/1426هـ </w:t>
      </w:r>
      <w:r w:rsidRPr="00CB408E">
        <w:rPr>
          <w:rFonts w:ascii="Traditional Arabic" w:hAnsi="Traditional Arabic" w:cs="Traditional Arabic"/>
          <w:sz w:val="32"/>
          <w:szCs w:val="32"/>
          <w:rtl/>
        </w:rPr>
        <w:t>المرفق به قرار الاتهام رقم (٦٩٧/ج) لسنة ١٤٢٦هـ والمحالة إلى</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الدائرة بشرح فضيلة رئيس فرع الديوان المؤرخ ٢٨ / ٥ / ١٤٢٦هـ </w:t>
      </w:r>
      <w:r w:rsidRPr="00CB408E">
        <w:rPr>
          <w:rFonts w:ascii="Traditional Arabic" w:hAnsi="Traditional Arabic" w:cs="Traditional Arabic" w:hint="cs"/>
          <w:sz w:val="32"/>
          <w:szCs w:val="32"/>
          <w:rtl/>
        </w:rPr>
        <w:t>في أن هيئة الرقابة والتحقيق قد أقامتها على  المتهمين كل من: 1- الأول (...) عريف بإدارة مرور محافظة جدة.2- الثاني (...) جندي بإدارة مرور محافظة جدة -سعوديي الجنسية- لأنهما قبل 25/10/1425هـ بدائرة محافظة جدة بمنطقة مكة المكرمة قام</w:t>
      </w:r>
      <w:r w:rsidRPr="00CB408E">
        <w:rPr>
          <w:rFonts w:ascii="Traditional Arabic" w:hAnsi="Traditional Arabic" w:cs="Traditional Arabic" w:hint="eastAsia"/>
          <w:sz w:val="32"/>
          <w:szCs w:val="32"/>
          <w:rtl/>
        </w:rPr>
        <w:t>ا</w:t>
      </w:r>
      <w:r w:rsidRPr="00CB408E">
        <w:rPr>
          <w:rFonts w:ascii="Traditional Arabic" w:hAnsi="Traditional Arabic" w:cs="Traditional Arabic" w:hint="cs"/>
          <w:sz w:val="32"/>
          <w:szCs w:val="32"/>
          <w:rtl/>
        </w:rPr>
        <w:t xml:space="preserve"> بإساءة المعاملة باسم الوظيفة، بأن قاما أثناء الذهاب مع الشاكي (...)</w:t>
      </w:r>
      <w:r w:rsidRPr="00CB408E">
        <w:rPr>
          <w:rFonts w:ascii="Traditional Arabic" w:hAnsi="Traditional Arabic" w:cs="Traditional Arabic" w:hint="cs"/>
          <w:color w:val="FF0000"/>
          <w:sz w:val="32"/>
          <w:szCs w:val="32"/>
          <w:rtl/>
        </w:rPr>
        <w:t xml:space="preserve"> </w:t>
      </w:r>
      <w:r w:rsidRPr="00CB408E">
        <w:rPr>
          <w:rFonts w:ascii="Traditional Arabic" w:hAnsi="Traditional Arabic" w:cs="Traditional Arabic" w:hint="cs"/>
          <w:sz w:val="32"/>
          <w:szCs w:val="32"/>
          <w:rtl/>
        </w:rPr>
        <w:t>لحجز سيارته، بضربه والتسبب في إصابته في مرفقه الأيسر والركبة اليسرى، ورضوض في الخاصرة اليمنى، فتمت الجريمة بناءً على ذلك. وقد استند الفرع المذكور في اتهامه للمذكورين على ما يلي: 1- ما هو ثابت من التقرير الطبي رقم (</w:t>
      </w:r>
      <w:r w:rsidRPr="00CB408E">
        <w:rPr>
          <w:rFonts w:ascii="Traditional Arabic" w:hAnsi="Traditional Arabic" w:cs="Traditional Arabic" w:hint="cs"/>
          <w:sz w:val="32"/>
          <w:szCs w:val="32"/>
          <w:rtl/>
          <w:lang w:bidi="fa-IR"/>
        </w:rPr>
        <w:t>...</w:t>
      </w:r>
      <w:r w:rsidRPr="00CB408E">
        <w:rPr>
          <w:rFonts w:ascii="Traditional Arabic" w:hAnsi="Traditional Arabic" w:cs="Traditional Arabic" w:hint="cs"/>
          <w:sz w:val="32"/>
          <w:szCs w:val="32"/>
          <w:rtl/>
        </w:rPr>
        <w:t>) وتاريخ 25/10/1425هـ الصادر من مستشفى الملك فهد بمحافظة جدة من تعرض الشاكي (...)</w:t>
      </w:r>
      <w:r w:rsidRPr="00CB408E">
        <w:rPr>
          <w:rFonts w:ascii="Traditional Arabic" w:hAnsi="Traditional Arabic" w:cs="Traditional Arabic" w:hint="cs"/>
          <w:color w:val="FF0000"/>
          <w:sz w:val="32"/>
          <w:szCs w:val="32"/>
          <w:rtl/>
        </w:rPr>
        <w:t xml:space="preserve"> </w:t>
      </w:r>
      <w:r w:rsidRPr="00CB408E">
        <w:rPr>
          <w:rFonts w:ascii="Traditional Arabic" w:hAnsi="Traditional Arabic" w:cs="Traditional Arabic" w:hint="cs"/>
          <w:sz w:val="32"/>
          <w:szCs w:val="32"/>
          <w:rtl/>
        </w:rPr>
        <w:t>لإصابات في مرفقه الأيسر والركبة اليسرى، ورضوض في الخاصرة اليمنى، وأن مدة شفائه ثلاثة أيام. 2- ما جاء بإفادة الشاكي (...)، من تعرضه للضرب من قبل المتهمين المذكورين. 3- ما جاء بشهادة الجندي بإدارة مرور محافظة جدة (...)</w:t>
      </w:r>
      <w:r w:rsidRPr="00CB408E">
        <w:rPr>
          <w:rFonts w:ascii="Traditional Arabic" w:hAnsi="Traditional Arabic" w:cs="Traditional Arabic" w:hint="cs"/>
          <w:color w:val="FF0000"/>
          <w:sz w:val="32"/>
          <w:szCs w:val="32"/>
          <w:rtl/>
        </w:rPr>
        <w:t xml:space="preserve"> </w:t>
      </w:r>
      <w:r w:rsidRPr="00CB408E">
        <w:rPr>
          <w:rFonts w:ascii="Traditional Arabic" w:hAnsi="Traditional Arabic" w:cs="Traditional Arabic" w:hint="cs"/>
          <w:sz w:val="32"/>
          <w:szCs w:val="32"/>
          <w:rtl/>
        </w:rPr>
        <w:t xml:space="preserve">من قيام المتهمين المذكورين بضرب </w:t>
      </w:r>
      <w:r w:rsidRPr="00CB408E">
        <w:rPr>
          <w:rFonts w:ascii="Traditional Arabic" w:hAnsi="Traditional Arabic" w:cs="Traditional Arabic" w:hint="cs"/>
          <w:sz w:val="32"/>
          <w:szCs w:val="32"/>
          <w:rtl/>
        </w:rPr>
        <w:lastRenderedPageBreak/>
        <w:t>الشاكي (...). 4- لا معول على إنكار المتهمين المذكورين ما هو منسوب إليهما، كون القصد منه هو التهرب من المسؤولية الجنائية. ث</w:t>
      </w:r>
      <w:r w:rsidRPr="00CB408E">
        <w:rPr>
          <w:rFonts w:ascii="Traditional Arabic" w:hAnsi="Traditional Arabic" w:cs="Traditional Arabic" w:hint="eastAsia"/>
          <w:sz w:val="32"/>
          <w:szCs w:val="32"/>
          <w:rtl/>
        </w:rPr>
        <w:t>م</w:t>
      </w:r>
      <w:r w:rsidRPr="00CB408E">
        <w:rPr>
          <w:rFonts w:ascii="Traditional Arabic" w:hAnsi="Traditional Arabic" w:cs="Traditional Arabic" w:hint="cs"/>
          <w:sz w:val="32"/>
          <w:szCs w:val="32"/>
          <w:rtl/>
        </w:rPr>
        <w:t xml:space="preserve"> طلب فرع الهيئة معاقبة المتهمين المذكورين؛ بموجب المادة الثانية فقرة (8) من المرسوم الملكي رقم (43) وتاريخ 29/11/1377هـ.وبمثول المتهمين أمام الدائرة وسؤالهما عن الاتهام المنسوب إليهما بعد أن تلي عليهما من قبل ممثل الادعاء (...)، قدما مذكرة مكونة من أربع صفحات ذكرا أنها تتضمن ردهما عما نسب إليهما، وأنهما يكتفيان بما ورد فيها، وباطلاع الدائرة على مذكرتهما تبين لها أنها تتضمن نفيهما لما نسب إليهما في قرار الاتهام، وأن ما حدث باختصار نصه: (أنه في تمام الساعة الثالثة صباحاً بتاريخ 25/10/1424هـ وأثناء أداء عملنا الإضافي في ضبط المخالفين للنظام، وذلك في الكورنيش وبالتحديد في دوار الشهادة تم استيقاف سيارة من نوع (سوبارو) يقودها شخص ويرافقه ثلاثة آخرون، وكانت السيارة مضللة، وعند استيقاف العربة المذكورة تم طلب رخصة قيادة، واستمارة السيارة من السائق، وعند ذلك أبرز قائد السيارة الاستمارة فقط، وأفاد بأنه لا يحمل رخصة قيادة، وليس لديه إثبات هوية، وعندها تم طلب ضابط الميدان الملازم (...)، وحضر الضابط وعندها قام السائق بإبراز صورة بطاقة أخيه، وأفاد بأنها بطاقة تابعة له للتمويه علينا، عند ذلك طلب ضابط الميدان حجز العربة، فطلبنا منه التوجه إلى الحجز، ورفض الشخص التوجه معنا فتم وضعه داخل الدورية، وقام أخوه المدعو (...) بقيادة السيارة، وأثناء سيرنا باتجاه حجز التحلية وكان الشخص يسير بسرعة مرة، ويبطء مرة أخرى، ونحن نسير أحدنا خلفه والآخر أمامه، وكان يقوم </w:t>
      </w:r>
      <w:r w:rsidRPr="00CB408E">
        <w:rPr>
          <w:rFonts w:ascii="Traditional Arabic" w:hAnsi="Traditional Arabic" w:cs="Traditional Arabic"/>
          <w:sz w:val="32"/>
          <w:szCs w:val="32"/>
          <w:rtl/>
        </w:rPr>
        <w:t>وكان يقوم بتجاوزنا</w:t>
      </w:r>
      <w:r w:rsidRPr="00CB408E">
        <w:rPr>
          <w:rFonts w:ascii="Traditional Arabic" w:hAnsi="Traditional Arabic" w:cs="Traditional Arabic" w:hint="cs"/>
          <w:sz w:val="32"/>
          <w:szCs w:val="32"/>
          <w:rtl/>
        </w:rPr>
        <w:t>، وعند وصولنا إشارة (...) بشارع التحلية كان الطريق مغلقاً لوجود منطقة عمل، وكان هناك دورية في نفس التقاطع لتنظيم حركة السير، وطلبنا منه التحرك ولكنه رفض التحرك، فطلب منه جندي الدورية الموجه في</w:t>
      </w:r>
      <w:r w:rsidRPr="00CB408E">
        <w:rPr>
          <w:rFonts w:ascii="Times New Roman" w:eastAsia="Times New Roman" w:hAnsi="Times New Roman" w:cs="Times New Roman" w:hint="cs"/>
          <w:sz w:val="24"/>
          <w:szCs w:val="24"/>
          <w:rtl/>
        </w:rPr>
        <w:t xml:space="preserve"> </w:t>
      </w:r>
      <w:r w:rsidRPr="00CB408E">
        <w:rPr>
          <w:rFonts w:ascii="Traditional Arabic" w:hAnsi="Traditional Arabic" w:cs="Traditional Arabic" w:hint="cs"/>
          <w:sz w:val="32"/>
          <w:szCs w:val="32"/>
          <w:rtl/>
        </w:rPr>
        <w:t>نفس الموقع التحرك، ولكنه رفض مرة ثانية، وعندها حضر رجل المرور الموجود في التقاطع وطلب منه التحرك للحجز، ولكنه رفض وعندها قام السائق بالنزول من العربة والركوب في المقعد الخلفي؛ حيث وضع مفتاح العربة داخل جيبه، وعند ذلك قام الجندي "الشاهد" (...)</w:t>
      </w:r>
      <w:r w:rsidRPr="00CB408E">
        <w:rPr>
          <w:rFonts w:ascii="Traditional Arabic" w:hAnsi="Traditional Arabic" w:cs="Traditional Arabic"/>
          <w:sz w:val="32"/>
          <w:szCs w:val="32"/>
          <w:rtl/>
        </w:rPr>
        <w:t xml:space="preserve"> </w:t>
      </w:r>
      <w:r w:rsidRPr="00CB408E">
        <w:rPr>
          <w:rFonts w:ascii="Traditional Arabic" w:hAnsi="Traditional Arabic" w:cs="Traditional Arabic" w:hint="cs"/>
          <w:sz w:val="32"/>
          <w:szCs w:val="32"/>
          <w:rtl/>
        </w:rPr>
        <w:t xml:space="preserve">بسحب المفتاح منه بالقوة وهو داخل العربة في المقعد الخلفي، فقام السائق بالنزول من العربة، وكان يمسك بيده على بطنه ويدعي أنه مريض، ثم قام الجندي بقيادة السيارة إلى الحجز. وبعد فترة تفاجأنا بطلبنا من قبل قسم شرطة السلامة؛ لأن شخصاً قد قام برفع شكوى ضدنا مفيداً بأننا قد قمنا بضربه والاعتداء عليه، فتوجهنا لقسم الشرطة وتم التحقيق معنا، حيث تفاجأنا بصدور تقرير طبي من مستشفى الملك فهد بجدة متضمناً إصابة، وكذلك وجود شاهد وهو الجندي (...) المذكور سابقا). ثم أجابا عن الأدلة الواردة في قرار الاتهام بإجابة ملخصها: 1- أن الشخص -الشاكي- قد أفاد بأننا اعتدينا عليه بالضرب، وقام بتقديم شكوى ضدنا في الشرطة فلماذا لم يطلب دورية، أو يتصل على العمليات، ويطلب الضابط للوقوف على الحالة!  2- كان برفقة الشاكي عدة أشخاص فلماذا لم يتقدموا للشهادة علينا؟  3- احتجت المدعية بتقرير طبي صادر من مستشفى الملك فهد، ومعلوم أن الشاكي قد تحرك من الموقع في تمام الساعة الخامسة والنصف تقريباً فهل توجه المذكور إلى قسم الشرطة؟ </w:t>
      </w:r>
      <w:r w:rsidRPr="00CB408E">
        <w:rPr>
          <w:rFonts w:ascii="Traditional Arabic" w:hAnsi="Traditional Arabic" w:cs="Traditional Arabic" w:hint="cs"/>
          <w:sz w:val="32"/>
          <w:szCs w:val="32"/>
          <w:rtl/>
        </w:rPr>
        <w:lastRenderedPageBreak/>
        <w:t>ومتى تم الكشف عليه في المستشفى؟ فربما أن الشخص هو من ألحق بنفسه تلك الأضرار للحصول على تقرير طبي؛ لأنه كان يعدنا بالانتقام. 4- أما بخصوص الشاهد (...) فإنه هو من كان يقوم بتنظيم الحركة في التقاطع، وهو الذي قام بأخذ المفتاح من الشخص المذكور، وقام بقيادة العربة إلى الحجز، ونشير إلى أن أقواله قد اختلفت في التحقيقات، وقد قدم نفسه شاهداً لكي يخرج نفسه من دائرة الشكوى. 5- كما أنه قد اتضح من خلال التحقيق وجود سابق معرفة بين الشاهد ووالد الشاكي؛ حيث أنهما كانا يعملان في الدوريات سابقاً. 5- أفاد الشاكي بأننا قمنا بقيادة السيارة إلى الحجز وألحقنا الضرر بجسم السيارة، ثم تراجع عن أقواله هذه في المحافظة عندما اتضح له أن الشاهد هو الذي قام بقيادة العربة، وذكر أنه لا يوجد بها أي ضرر ما دام أن الذي قاد العربة هو "الشاهد" الجندي (...)!.ثم ختما مذكرتهما بالطلب من ممثل جهة الادعاء الإجابة عما ورد في مذكرتهما إجابة وافية، وبتزويد ممثل الادعاء بصورة من مذكرة المتهمين ذكر بأنه بعد دراسته للمذكرة المقدمة من المتهمين؛ فإن جهة الادعاء تكتفي بما ورد في قرار الاتهام وأدلته، كما قرر المتهمان بأنه ليس لديهما ما يضيفانه.</w:t>
      </w:r>
    </w:p>
    <w:p w:rsidR="008E476E" w:rsidRPr="00CB408E" w:rsidRDefault="008E476E" w:rsidP="008E476E">
      <w:pPr>
        <w:spacing w:after="0" w:line="240" w:lineRule="auto"/>
        <w:jc w:val="center"/>
        <w:rPr>
          <w:rFonts w:ascii="Traditional Arabic" w:hAnsi="Traditional Arabic" w:cs="Traditional Arabic"/>
          <w:b/>
          <w:bCs/>
          <w:sz w:val="32"/>
          <w:szCs w:val="32"/>
          <w:rtl/>
        </w:rPr>
      </w:pPr>
      <w:r w:rsidRPr="00CB408E">
        <w:rPr>
          <w:rFonts w:ascii="Traditional Arabic" w:hAnsi="Traditional Arabic" w:cs="Traditional Arabic" w:hint="cs"/>
          <w:b/>
          <w:bCs/>
          <w:sz w:val="32"/>
          <w:szCs w:val="32"/>
          <w:rtl/>
        </w:rPr>
        <w:t>الأسباب</w:t>
      </w:r>
    </w:p>
    <w:p w:rsidR="008E476E" w:rsidRPr="00CB408E" w:rsidRDefault="008E476E" w:rsidP="008E476E">
      <w:pPr>
        <w:spacing w:after="0" w:line="240" w:lineRule="auto"/>
        <w:jc w:val="both"/>
        <w:rPr>
          <w:rFonts w:ascii="Traditional Arabic" w:hAnsi="Traditional Arabic" w:cs="Traditional Arabic"/>
          <w:sz w:val="32"/>
          <w:szCs w:val="32"/>
          <w:rtl/>
        </w:rPr>
      </w:pPr>
      <w:r w:rsidRPr="00CB408E">
        <w:rPr>
          <w:rFonts w:ascii="Traditional Arabic" w:hAnsi="Traditional Arabic" w:cs="Traditional Arabic" w:hint="cs"/>
          <w:sz w:val="32"/>
          <w:szCs w:val="32"/>
          <w:rtl/>
        </w:rPr>
        <w:t>وحيث إن الدائرة وهي بصدد النظر في مدى صحة ما نسب للمتهمين وبعد اطلاعها أوراق القضية ومستنداتها، وبعد سماعها للدعوى وما أجاب به كل من طرفيها، وحيث أنكر المتهمان ما نسب إليهما في كافة مراحل التحقيق ولدى الدائرة على النحو المفصل في موضعه. وحيث انحصرت أدلة المدعية في التقرير الطبي المشار إليه بعاليه وباطلاع الدائرة عليه لاحظت أنه غير مرقم كما ذكرت المدعية، كما أنه لم يكن صادراً بناءً على إحالة سابقة من جهة رسمية، بل إن الشاكي ذهب إلى المستشفى من تلقاء نفسه، وحصل على التقرير من المستشفى المذكور بطريقته الخاصة، كما أن التقرير بيّن أن سبب الإصابة هو (ادعاء مشاجرة!) من غير أن يوضح المكان أو الزمان الذين وقعت فيهما تلك المشاجرة، كما أنه لم يوضح أطراف المشاجرة؛ ولذلك فإن هذه الملحوظات تضعف مصداقية التقرير وحجيته. وأخيراً فإن المدعية قد وقعت في خطأ مادي حيث ذكرت أن تاريخ التقرير هو 25/10/1425هـ والصحيح هو 25/10/1424هـ. كما استدلت جهة الادعاء بإفادة الشاكي (...)</w:t>
      </w:r>
      <w:r w:rsidRPr="00CB408E">
        <w:rPr>
          <w:rFonts w:ascii="Traditional Arabic" w:hAnsi="Traditional Arabic" w:cs="Traditional Arabic" w:hint="cs"/>
          <w:color w:val="C00000"/>
          <w:sz w:val="32"/>
          <w:szCs w:val="32"/>
          <w:rtl/>
        </w:rPr>
        <w:t xml:space="preserve"> </w:t>
      </w:r>
      <w:r w:rsidRPr="00CB408E">
        <w:rPr>
          <w:rFonts w:ascii="Traditional Arabic" w:hAnsi="Traditional Arabic" w:cs="Traditional Arabic" w:hint="cs"/>
          <w:sz w:val="32"/>
          <w:szCs w:val="32"/>
          <w:rtl/>
        </w:rPr>
        <w:t xml:space="preserve">وهذا الدليل من أعجب الأدلة؛ ذلك أن هذه الإفادة صادرة من المدعي -مثير الشكوى- ومن أبسط قواعد التقاضي وأدلة الإثبات ألا يسمع قول مدعٍ على الطرف الآخر، ولا يؤخذ به كدليل ضده من غير أن يكون معه بينات مستقلة. وتشير الدائرة إلى أن هذا الشاكي قد ثبت تنازله عن حقه الخاص في الدعوى. واستدلت المدعية أيضاً بشهادة المدعو (...) </w:t>
      </w:r>
      <w:r w:rsidRPr="00CB408E">
        <w:rPr>
          <w:rFonts w:ascii="Traditional Arabic" w:hAnsi="Traditional Arabic" w:cs="Traditional Arabic" w:hint="cs"/>
          <w:color w:val="C00000"/>
          <w:sz w:val="32"/>
          <w:szCs w:val="32"/>
          <w:rtl/>
        </w:rPr>
        <w:t xml:space="preserve"> </w:t>
      </w:r>
      <w:r w:rsidRPr="00CB408E">
        <w:rPr>
          <w:rFonts w:ascii="Traditional Arabic" w:hAnsi="Traditional Arabic" w:cs="Traditional Arabic" w:hint="cs"/>
          <w:sz w:val="32"/>
          <w:szCs w:val="32"/>
          <w:rtl/>
        </w:rPr>
        <w:t xml:space="preserve">-الجندي بإدارة المرور بمحافظة جدة- وهذه الشهادة تلاحظ عليها الدائرة أولاً: أن هذا الشاهد قد تناقضت أقواله في التحقيقات التي أجريت معه من قبل اللجنة المشكلة لهذا الغرض؛ حيث إنه في ص (6) ذكر أن الجندي المتهم الثاني (...) قد قام بضرب الشاكي كفاً على وجهه، ثم ذكر في نفس دفتر التحقيق ص (19) أن من قام بضرب الشاكي كفاً على وجهه هو الجندي المتهم الأول </w:t>
      </w:r>
      <w:r w:rsidRPr="00CB408E">
        <w:rPr>
          <w:rFonts w:ascii="Traditional Arabic" w:hAnsi="Traditional Arabic" w:cs="Traditional Arabic" w:hint="cs"/>
          <w:sz w:val="32"/>
          <w:szCs w:val="32"/>
          <w:rtl/>
        </w:rPr>
        <w:lastRenderedPageBreak/>
        <w:t>(...)، وهذا التناقض يولد الشك في سلامة شهادته وصحتها وعدم تأكده مما يدلي به، خاصة وأنه قد اتهم من قبل الشاكي بسياقة السيارة بسرعة جنونية، وأحدث بها تلفيات ثم تنازل الشاكي بعد ذلك. وثانيا</w:t>
      </w:r>
      <w:r w:rsidRPr="00CB408E">
        <w:rPr>
          <w:rFonts w:ascii="Traditional Arabic" w:hAnsi="Traditional Arabic" w:cs="Traditional Arabic" w:hint="eastAsia"/>
          <w:sz w:val="32"/>
          <w:szCs w:val="32"/>
          <w:rtl/>
        </w:rPr>
        <w:t>ً</w:t>
      </w:r>
      <w:r w:rsidRPr="00CB408E">
        <w:rPr>
          <w:rFonts w:ascii="Traditional Arabic" w:hAnsi="Traditional Arabic" w:cs="Traditional Arabic" w:hint="cs"/>
          <w:sz w:val="32"/>
          <w:szCs w:val="32"/>
          <w:rtl/>
        </w:rPr>
        <w:t>: فإن هذه الشهادة يقابلها شهادة الملازم (...) الذي نفى صحة ما جاء بأقوال هذا الشاهد، فهذه شهادة ضد أخرى فإن لم تتساقطا لتعارضهما؛ فإن إحداهما تضعف الأخرى وتحتاج إلى شهادة طرف آخر؛ لتسندها وهو ما لم تستطع المدعية</w:t>
      </w:r>
      <w:r w:rsidRPr="00CB408E">
        <w:rPr>
          <w:rFonts w:ascii="Traditional Arabic" w:hAnsi="Traditional Arabic" w:cs="Traditional Arabic" w:hint="cs"/>
          <w:color w:val="C00000"/>
          <w:sz w:val="32"/>
          <w:szCs w:val="32"/>
          <w:rtl/>
        </w:rPr>
        <w:t xml:space="preserve"> </w:t>
      </w:r>
      <w:r w:rsidRPr="00CB408E">
        <w:rPr>
          <w:rFonts w:ascii="Traditional Arabic" w:hAnsi="Traditional Arabic" w:cs="Traditional Arabic" w:hint="cs"/>
          <w:sz w:val="32"/>
          <w:szCs w:val="32"/>
          <w:rtl/>
        </w:rPr>
        <w:t>الإتيان به. ثالثاً: وهو أن هذا الشاهد تربطه بوالد الشاكي معرفة وعلاقة زمالة سابقة، ولذلك فقد تدخل أثناء الواقعة وتطوع بقيادة سيارة المدعي، وهذه النقطة بالذات قد أثارها المتهمان في مذكرتهما الدفاعية، ودللا على ذلك بادعاء الشاكي عليهما بقيادتهما السيارة أثناء الذهاب بها للحجز بسرعة جنونية، ثم تنازله عن هذا الادعاء بعدما علم أن الشاهد هو الذي كان يقود السيارة. ولا يفوت الدائرة أن تشير إلى أن هذه النتيجة التي توصلت إليها هي عين ما توصلت إليه اللجنة المشكلة من شرطة المنطقة، ومن هيئة التحقيق والادعاء العام من محافظة جدة بعد سماعها أقوال أطراف الدعوى وبيناتهم، حيث قررت في النهاية حفظ الاتهام، وأشارت إلى أن ما وقع من الجنديين كان أثناء تأدية واجبهما، وهما في نهاية دوامهما المكلل بالتعب والإرهاق مع ما صاحب الواقعة من رفض الشاكي تحريك سيارته ووضعه المفتاح في جيبه؛ مما دفعهما لاستعمال القوة لقيادة السيارة للحجز. ولما كان الأمر كما ذكر آنفاً؛ فإن الدائرة لا تطمئن إلى كفاية الأدلة على ثبوت قيام المتهمين بإساءة المعاملة باسم الوظيفة، ولذلك فإنها ترى أن بينات المدعية غير كافية للحكم بإدانة المتهمين بما نسب إليهما في هذه الدعوى.</w:t>
      </w: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hint="cs"/>
          <w:b/>
          <w:bCs/>
          <w:sz w:val="32"/>
          <w:szCs w:val="32"/>
          <w:rtl/>
        </w:rPr>
        <w:t>لذلك حكمت الدائرة: بعدم إدانة كل من الأول (...)، والثان</w:t>
      </w:r>
      <w:r w:rsidRPr="00CB408E">
        <w:rPr>
          <w:rFonts w:ascii="Traditional Arabic" w:hAnsi="Traditional Arabic" w:cs="Traditional Arabic" w:hint="eastAsia"/>
          <w:b/>
          <w:bCs/>
          <w:sz w:val="32"/>
          <w:szCs w:val="32"/>
          <w:rtl/>
        </w:rPr>
        <w:t>ي</w:t>
      </w:r>
      <w:r w:rsidRPr="00CB408E">
        <w:rPr>
          <w:rFonts w:ascii="Traditional Arabic" w:hAnsi="Traditional Arabic" w:cs="Traditional Arabic" w:hint="cs"/>
          <w:b/>
          <w:bCs/>
          <w:sz w:val="32"/>
          <w:szCs w:val="32"/>
          <w:rtl/>
        </w:rPr>
        <w:t xml:space="preserve"> (...)-سعوديي الجنسية- بما هو منسوب إليهما في هذه الدعوى.</w:t>
      </w: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والله الموفق، وصلى الله وسلم على نبينا محمد وعلى آله وصحبه أجمعين.</w:t>
      </w:r>
    </w:p>
    <w:p w:rsidR="008E476E" w:rsidRPr="00CB408E" w:rsidRDefault="008E476E" w:rsidP="008E476E">
      <w:pPr>
        <w:spacing w:after="0" w:line="240" w:lineRule="auto"/>
        <w:jc w:val="both"/>
        <w:rPr>
          <w:rFonts w:ascii="Traditional Arabic" w:hAnsi="Traditional Arabic" w:cs="Traditional Arabic"/>
          <w:b/>
          <w:bCs/>
          <w:sz w:val="32"/>
          <w:szCs w:val="32"/>
          <w:rtl/>
        </w:rPr>
      </w:pP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hint="cs"/>
          <w:b/>
          <w:bCs/>
          <w:sz w:val="32"/>
          <w:szCs w:val="32"/>
          <w:rtl/>
        </w:rPr>
        <w:t xml:space="preserve"> هيئة التدقيق: </w:t>
      </w:r>
    </w:p>
    <w:p w:rsidR="008E476E" w:rsidRPr="00CB408E" w:rsidRDefault="008E476E" w:rsidP="008E476E">
      <w:pPr>
        <w:spacing w:after="0" w:line="240" w:lineRule="auto"/>
        <w:jc w:val="both"/>
        <w:rPr>
          <w:rFonts w:ascii="Traditional Arabic" w:hAnsi="Traditional Arabic" w:cs="Traditional Arabic"/>
          <w:b/>
          <w:bCs/>
          <w:sz w:val="32"/>
          <w:szCs w:val="32"/>
        </w:rPr>
      </w:pPr>
      <w:r w:rsidRPr="00CB408E">
        <w:rPr>
          <w:rFonts w:ascii="Traditional Arabic" w:hAnsi="Traditional Arabic" w:cs="Traditional Arabic" w:hint="cs"/>
          <w:b/>
          <w:bCs/>
          <w:sz w:val="32"/>
          <w:szCs w:val="32"/>
          <w:rtl/>
        </w:rPr>
        <w:t>حكمت الهيئة بتأييد الحكم فيما انتهى إليه من قضاء.</w:t>
      </w:r>
    </w:p>
    <w:p w:rsidR="008E476E" w:rsidRPr="00CB408E" w:rsidRDefault="008E476E" w:rsidP="008E476E">
      <w:pPr>
        <w:spacing w:after="0" w:line="240" w:lineRule="auto"/>
        <w:jc w:val="both"/>
        <w:rPr>
          <w:rFonts w:ascii="Traditional Arabic" w:hAnsi="Traditional Arabic" w:cs="Traditional Arabic"/>
          <w:b/>
          <w:bCs/>
          <w:sz w:val="32"/>
          <w:szCs w:val="32"/>
          <w:rtl/>
        </w:rPr>
      </w:pP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 xml:space="preserve">                                                                                                                                                                                                                                                                                                                                                                                                                                                                                                                                                                                                                                                                                                                                                                                                                                                                                                                                                                                                                                                                                                                                                                                                                                                                                                                                                                                                                                                                                                                                                                                                                                                 </w:t>
      </w:r>
    </w:p>
    <w:p w:rsidR="008E476E" w:rsidRPr="00CB408E" w:rsidRDefault="008E476E" w:rsidP="008E476E">
      <w:pPr>
        <w:bidi w:val="0"/>
        <w:rPr>
          <w:rFonts w:ascii="Traditional Arabic" w:hAnsi="Traditional Arabic" w:cs="Traditional Arabic"/>
          <w:b/>
          <w:bCs/>
          <w:sz w:val="32"/>
          <w:szCs w:val="32"/>
        </w:rPr>
      </w:pPr>
      <w:r w:rsidRPr="00CB408E">
        <w:rPr>
          <w:rFonts w:ascii="Traditional Arabic" w:hAnsi="Traditional Arabic" w:cs="Traditional Arabic"/>
          <w:b/>
          <w:bCs/>
          <w:sz w:val="32"/>
          <w:szCs w:val="32"/>
          <w:rtl/>
        </w:rPr>
        <w:br w:type="page"/>
      </w: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lastRenderedPageBreak/>
        <w:t>رقم القضية في المحكمة الإدارية 1122/1/ق لعام 1426هـ</w:t>
      </w: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رقم القضية في هيئة التدقيق 112/ت/2 لعام 1427هـ</w:t>
      </w: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تاريخ الجلسة 23/4/1427هـ</w:t>
      </w:r>
    </w:p>
    <w:p w:rsidR="008E476E" w:rsidRPr="00CB408E" w:rsidRDefault="008E476E" w:rsidP="008E476E">
      <w:pPr>
        <w:spacing w:after="0" w:line="240" w:lineRule="auto"/>
        <w:jc w:val="center"/>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الموضوعات</w:t>
      </w: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 xml:space="preserve">إساءة المعاملة باسم الوظيفة – رجل أمن </w:t>
      </w:r>
      <w:r w:rsidRPr="00CB408E">
        <w:rPr>
          <w:rFonts w:ascii="Traditional Arabic" w:hAnsi="Traditional Arabic" w:cs="Traditional Arabic" w:hint="cs"/>
          <w:b/>
          <w:bCs/>
          <w:sz w:val="32"/>
          <w:szCs w:val="32"/>
          <w:rtl/>
        </w:rPr>
        <w:t>-</w:t>
      </w:r>
      <w:r w:rsidRPr="00CB408E">
        <w:rPr>
          <w:rFonts w:ascii="Traditional Arabic" w:hAnsi="Traditional Arabic" w:cs="Traditional Arabic"/>
          <w:b/>
          <w:bCs/>
          <w:sz w:val="32"/>
          <w:szCs w:val="32"/>
          <w:rtl/>
        </w:rPr>
        <w:t xml:space="preserve"> إيقاف وتفتيش وإشهار سلاح –</w:t>
      </w:r>
      <w:r w:rsidRPr="00CB408E">
        <w:rPr>
          <w:rFonts w:ascii="Traditional Arabic" w:hAnsi="Traditional Arabic" w:cs="Traditional Arabic" w:hint="cs"/>
          <w:b/>
          <w:bCs/>
          <w:sz w:val="32"/>
          <w:szCs w:val="32"/>
          <w:rtl/>
        </w:rPr>
        <w:t xml:space="preserve"> حدود المسؤولية محل المحاسبة </w:t>
      </w:r>
      <w:r w:rsidRPr="00CB408E">
        <w:rPr>
          <w:rFonts w:ascii="Traditional Arabic" w:hAnsi="Traditional Arabic" w:cs="Traditional Arabic"/>
          <w:b/>
          <w:bCs/>
          <w:sz w:val="32"/>
          <w:szCs w:val="32"/>
          <w:rtl/>
        </w:rPr>
        <w:t>–</w:t>
      </w:r>
      <w:r w:rsidRPr="00CB408E">
        <w:rPr>
          <w:rFonts w:ascii="Traditional Arabic" w:hAnsi="Traditional Arabic" w:cs="Traditional Arabic" w:hint="cs"/>
          <w:b/>
          <w:bCs/>
          <w:sz w:val="32"/>
          <w:szCs w:val="32"/>
          <w:rtl/>
        </w:rPr>
        <w:t xml:space="preserve"> ش</w:t>
      </w:r>
      <w:r w:rsidRPr="00CB408E">
        <w:rPr>
          <w:rFonts w:ascii="Traditional Arabic" w:hAnsi="Traditional Arabic" w:cs="Traditional Arabic"/>
          <w:b/>
          <w:bCs/>
          <w:sz w:val="32"/>
          <w:szCs w:val="32"/>
          <w:rtl/>
        </w:rPr>
        <w:t xml:space="preserve">هادة </w:t>
      </w:r>
      <w:r w:rsidRPr="00CB408E">
        <w:rPr>
          <w:rFonts w:ascii="Traditional Arabic" w:hAnsi="Traditional Arabic" w:cs="Traditional Arabic" w:hint="cs"/>
          <w:b/>
          <w:bCs/>
          <w:sz w:val="32"/>
          <w:szCs w:val="32"/>
          <w:rtl/>
        </w:rPr>
        <w:t xml:space="preserve">- </w:t>
      </w:r>
      <w:r w:rsidRPr="00CB408E">
        <w:rPr>
          <w:rFonts w:ascii="Traditional Arabic" w:hAnsi="Traditional Arabic" w:cs="Traditional Arabic"/>
          <w:b/>
          <w:bCs/>
          <w:sz w:val="32"/>
          <w:szCs w:val="32"/>
          <w:rtl/>
        </w:rPr>
        <w:t xml:space="preserve">الشهادة </w:t>
      </w:r>
      <w:r w:rsidRPr="00CB408E">
        <w:rPr>
          <w:rFonts w:ascii="Traditional Arabic" w:hAnsi="Traditional Arabic" w:cs="Traditional Arabic" w:hint="cs"/>
          <w:b/>
          <w:bCs/>
          <w:sz w:val="32"/>
          <w:szCs w:val="32"/>
          <w:rtl/>
        </w:rPr>
        <w:t>المعتبرة - عدم كفاية الأدلة</w:t>
      </w:r>
      <w:r w:rsidRPr="00CB408E">
        <w:rPr>
          <w:rFonts w:ascii="Traditional Arabic" w:hAnsi="Traditional Arabic" w:cs="Traditional Arabic"/>
          <w:b/>
          <w:bCs/>
          <w:sz w:val="32"/>
          <w:szCs w:val="32"/>
          <w:rtl/>
        </w:rPr>
        <w:t>.</w:t>
      </w:r>
    </w:p>
    <w:p w:rsidR="008E476E" w:rsidRPr="00CB408E" w:rsidRDefault="008E476E" w:rsidP="008E476E">
      <w:pPr>
        <w:spacing w:after="0" w:line="240" w:lineRule="auto"/>
        <w:jc w:val="both"/>
        <w:rPr>
          <w:rFonts w:ascii="Traditional Arabic" w:hAnsi="Traditional Arabic" w:cs="Traditional Arabic"/>
          <w:sz w:val="32"/>
          <w:szCs w:val="32"/>
          <w:rtl/>
        </w:rPr>
      </w:pPr>
      <w:r w:rsidRPr="00CB408E">
        <w:rPr>
          <w:rFonts w:ascii="Traditional Arabic" w:hAnsi="Traditional Arabic" w:cs="Traditional Arabic"/>
          <w:sz w:val="32"/>
          <w:szCs w:val="32"/>
          <w:rtl/>
        </w:rPr>
        <w:t>أقام فرع هيئة الرقابة والتحقيق الدعوى ضد المتهمين بصفتهم موظفين عاميين (رج</w:t>
      </w:r>
      <w:r w:rsidRPr="00CB408E">
        <w:rPr>
          <w:rFonts w:ascii="Traditional Arabic" w:hAnsi="Traditional Arabic" w:cs="Traditional Arabic" w:hint="cs"/>
          <w:sz w:val="32"/>
          <w:szCs w:val="32"/>
          <w:rtl/>
        </w:rPr>
        <w:t>ال</w:t>
      </w:r>
      <w:r w:rsidRPr="00CB408E">
        <w:rPr>
          <w:rFonts w:ascii="Traditional Arabic" w:hAnsi="Traditional Arabic" w:cs="Traditional Arabic"/>
          <w:sz w:val="32"/>
          <w:szCs w:val="32"/>
          <w:rtl/>
        </w:rPr>
        <w:t xml:space="preserve"> أمن)</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لإساءتهم المعاملة باسم الوظيفة بقيامهم باستيقاف أحد المواطنين أثناء خروجه من منزله ليلة زواجه، وإشهار السلاح عليه، وتفتيشه بدون أي مسوغ نظامي، واتهامه بأنه مروج مخدرات، وإدخاله مع أخيه في غرفة التوقيف، وإحالتهما إلى مركز الشرطة بتهمة مقاومة رجال الأمن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w:t>
      </w:r>
      <w:r w:rsidRPr="00CB408E">
        <w:rPr>
          <w:rFonts w:ascii="Traditional Arabic" w:hAnsi="Traditional Arabic" w:cs="Traditional Arabic" w:hint="cs"/>
          <w:sz w:val="32"/>
          <w:szCs w:val="32"/>
          <w:rtl/>
        </w:rPr>
        <w:t xml:space="preserve"> إقرار المتهمين بقيامهم </w:t>
      </w:r>
      <w:r w:rsidRPr="00CB408E">
        <w:rPr>
          <w:rFonts w:ascii="Traditional Arabic" w:hAnsi="Traditional Arabic" w:cs="Traditional Arabic"/>
          <w:sz w:val="32"/>
          <w:szCs w:val="32"/>
          <w:rtl/>
        </w:rPr>
        <w:t>باستيقاف</w:t>
      </w:r>
      <w:r w:rsidRPr="00CB408E">
        <w:rPr>
          <w:rFonts w:ascii="Traditional Arabic" w:hAnsi="Traditional Arabic" w:cs="Traditional Arabic" w:hint="cs"/>
          <w:sz w:val="32"/>
          <w:szCs w:val="32"/>
          <w:rtl/>
        </w:rPr>
        <w:t xml:space="preserve"> أحد الشاكين، للاشتباه به لخروجه من منزل صاحب سوابق تتم مراقبته، وإنكارهم لكافة التهم الموجهة إليهم </w:t>
      </w:r>
      <w:r w:rsidRPr="00CB408E">
        <w:rPr>
          <w:rFonts w:ascii="Traditional Arabic" w:hAnsi="Traditional Arabic" w:cs="Traditional Arabic"/>
          <w:sz w:val="32"/>
          <w:szCs w:val="32"/>
          <w:rtl/>
        </w:rPr>
        <w:t>–</w:t>
      </w:r>
      <w:r w:rsidRPr="00CB408E">
        <w:rPr>
          <w:rFonts w:ascii="Traditional Arabic" w:hAnsi="Traditional Arabic" w:cs="Traditional Arabic" w:hint="cs"/>
          <w:sz w:val="32"/>
          <w:szCs w:val="32"/>
          <w:rtl/>
        </w:rPr>
        <w:t xml:space="preserve"> انحصار مسؤولية المتهمين بعملية الاستيقاف والقبض دون امتداد ذلك للإجراءات اللاحقة لذلك </w:t>
      </w:r>
      <w:r w:rsidRPr="00CB408E">
        <w:rPr>
          <w:rFonts w:ascii="Traditional Arabic" w:hAnsi="Traditional Arabic" w:cs="Traditional Arabic"/>
          <w:sz w:val="32"/>
          <w:szCs w:val="32"/>
          <w:rtl/>
        </w:rPr>
        <w:t>–</w:t>
      </w:r>
      <w:r w:rsidRPr="00CB408E">
        <w:rPr>
          <w:rFonts w:ascii="Traditional Arabic" w:hAnsi="Traditional Arabic" w:cs="Traditional Arabic" w:hint="cs"/>
          <w:sz w:val="32"/>
          <w:szCs w:val="32"/>
          <w:rtl/>
        </w:rPr>
        <w:t xml:space="preserve"> عدم كفاية دعوى الشاكين في إثبات وقوع الاعتداء محل الاتهام - عدم الاعتداد بالشهادة الواردة ضمن أدلة الاتهام؛ لعدم إثباتها مباشرة أمام الجهة المختصة -</w:t>
      </w:r>
      <w:r w:rsidRPr="00CB408E">
        <w:rPr>
          <w:rFonts w:ascii="Traditional Arabic" w:hAnsi="Traditional Arabic" w:cs="Traditional Arabic"/>
          <w:sz w:val="32"/>
          <w:szCs w:val="32"/>
          <w:rtl/>
        </w:rPr>
        <w:t xml:space="preserve"> أثر ذلك: عدم إدانة المتهمين بما نسب إليهم.        </w:t>
      </w:r>
    </w:p>
    <w:p w:rsidR="008E476E" w:rsidRPr="00CB408E" w:rsidRDefault="008E476E" w:rsidP="008E476E">
      <w:pPr>
        <w:spacing w:after="0" w:line="240" w:lineRule="auto"/>
        <w:jc w:val="center"/>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الوقائع</w:t>
      </w:r>
    </w:p>
    <w:p w:rsidR="008E476E" w:rsidRPr="00CB408E" w:rsidRDefault="008E476E" w:rsidP="008E476E">
      <w:pPr>
        <w:spacing w:after="0" w:line="240" w:lineRule="auto"/>
        <w:jc w:val="both"/>
        <w:rPr>
          <w:rFonts w:ascii="Traditional Arabic" w:hAnsi="Traditional Arabic" w:cs="Traditional Arabic"/>
          <w:sz w:val="32"/>
          <w:szCs w:val="32"/>
          <w:rtl/>
        </w:rPr>
      </w:pPr>
      <w:r w:rsidRPr="00CB408E">
        <w:rPr>
          <w:rFonts w:ascii="Traditional Arabic" w:hAnsi="Traditional Arabic" w:cs="Traditional Arabic" w:hint="cs"/>
          <w:sz w:val="32"/>
          <w:szCs w:val="32"/>
          <w:rtl/>
        </w:rPr>
        <w:t>تتلخص وقائع هذه القضية في أ</w:t>
      </w:r>
      <w:r w:rsidRPr="00CB408E">
        <w:rPr>
          <w:rFonts w:ascii="Traditional Arabic" w:hAnsi="Traditional Arabic" w:cs="Traditional Arabic"/>
          <w:sz w:val="32"/>
          <w:szCs w:val="32"/>
          <w:rtl/>
        </w:rPr>
        <w:t xml:space="preserve">ن فرع هيئة الرقابة والتحقيق بمنطقة حائل أقام هذه الدعوى بموجب قرار الاتهام رقم (٣١/ج/4) لعام ١٤٢٦هـ ضد كل </w:t>
      </w:r>
      <w:r w:rsidRPr="00CB408E">
        <w:rPr>
          <w:rFonts w:ascii="Traditional Arabic" w:hAnsi="Traditional Arabic" w:cs="Traditional Arabic" w:hint="cs"/>
          <w:sz w:val="32"/>
          <w:szCs w:val="32"/>
          <w:rtl/>
        </w:rPr>
        <w:t>من: أول</w:t>
      </w:r>
      <w:r w:rsidRPr="00CB408E">
        <w:rPr>
          <w:rFonts w:ascii="Traditional Arabic" w:hAnsi="Traditional Arabic" w:cs="Traditional Arabic" w:hint="eastAsia"/>
          <w:sz w:val="32"/>
          <w:szCs w:val="32"/>
          <w:rtl/>
        </w:rPr>
        <w:t>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يتهم فرع هيئة الرقابة والتحقيق منطقة حائل كل من: المتهم الأول (...) -سعودي الجنسية- </w:t>
      </w:r>
      <w:r w:rsidRPr="00CB408E">
        <w:rPr>
          <w:rFonts w:ascii="Traditional Arabic" w:hAnsi="Traditional Arabic" w:cs="Traditional Arabic" w:hint="cs"/>
          <w:sz w:val="32"/>
          <w:szCs w:val="32"/>
          <w:rtl/>
        </w:rPr>
        <w:t>ب</w:t>
      </w:r>
      <w:r w:rsidRPr="00CB408E">
        <w:rPr>
          <w:rFonts w:ascii="Traditional Arabic" w:hAnsi="Traditional Arabic" w:cs="Traditional Arabic"/>
          <w:sz w:val="32"/>
          <w:szCs w:val="32"/>
          <w:rtl/>
        </w:rPr>
        <w:t xml:space="preserve">موجب البطاقة الشخصية رقم (...) العمر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٤٤</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سنة</w:t>
      </w:r>
      <w:r w:rsidRPr="00CB408E">
        <w:rPr>
          <w:rFonts w:ascii="Traditional Arabic" w:hAnsi="Traditional Arabic" w:cs="Traditional Arabic" w:hint="cs"/>
          <w:sz w:val="32"/>
          <w:szCs w:val="32"/>
          <w:rtl/>
        </w:rPr>
        <w:t>، م</w:t>
      </w:r>
      <w:r w:rsidRPr="00CB408E">
        <w:rPr>
          <w:rFonts w:ascii="Traditional Arabic" w:hAnsi="Traditional Arabic" w:cs="Traditional Arabic"/>
          <w:sz w:val="32"/>
          <w:szCs w:val="32"/>
          <w:rtl/>
        </w:rPr>
        <w:t>تزوج</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متعلم</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ممتهن عسكري بإدارة مكافحة المخدرات بمنطقة حائل برتبة رقيب أول</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يسكن مدينة حائل</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حي الوسيطاء.</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المتهم الثاني (...) -سعودي الجنسية-</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بموجب البطاقة الشخصية رقم (</w:t>
      </w:r>
      <w:r w:rsidRPr="00CB408E">
        <w:rPr>
          <w:rFonts w:ascii="Traditional Arabic" w:hAnsi="Traditional Arabic" w:cs="Traditional Arabic"/>
          <w:sz w:val="32"/>
          <w:szCs w:val="32"/>
          <w:rtl/>
          <w:lang w:bidi="fa-IR"/>
        </w:rPr>
        <w:t xml:space="preserve">...) </w:t>
      </w:r>
      <w:r w:rsidRPr="00CB408E">
        <w:rPr>
          <w:rFonts w:ascii="Traditional Arabic" w:hAnsi="Traditional Arabic" w:cs="Traditional Arabic" w:hint="cs"/>
          <w:sz w:val="32"/>
          <w:szCs w:val="32"/>
          <w:rtl/>
        </w:rPr>
        <w:t xml:space="preserve">العمر </w:t>
      </w:r>
      <w:r w:rsidRPr="00CB408E">
        <w:rPr>
          <w:rFonts w:ascii="Traditional Arabic" w:hAnsi="Traditional Arabic" w:cs="Traditional Arabic"/>
          <w:sz w:val="32"/>
          <w:szCs w:val="32"/>
          <w:rtl/>
        </w:rPr>
        <w:t>(</w:t>
      </w:r>
      <w:r w:rsidRPr="00CB408E">
        <w:rPr>
          <w:rFonts w:ascii="Traditional Arabic" w:hAnsi="Traditional Arabic" w:cs="Traditional Arabic" w:hint="cs"/>
          <w:sz w:val="32"/>
          <w:szCs w:val="32"/>
          <w:rtl/>
        </w:rPr>
        <w:t>٣٢)</w:t>
      </w:r>
      <w:r w:rsidRPr="00CB408E">
        <w:rPr>
          <w:rFonts w:ascii="Traditional Arabic" w:hAnsi="Traditional Arabic" w:cs="Traditional Arabic"/>
          <w:sz w:val="32"/>
          <w:szCs w:val="32"/>
          <w:rtl/>
        </w:rPr>
        <w:t xml:space="preserve"> سنة</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متزوج</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متعلم</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ممتهن عسكري بإدارة مكافحة المخدرات بمنطقة حائل برتبة وكيل رقيب</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يسكن مدينة حائل حي المنتزه الشرقي.</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المتهم الثالث (...) -سعودي الجنسية-</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بموجب البطاقة الشخصية رقم (...) </w:t>
      </w:r>
      <w:r w:rsidRPr="00CB408E">
        <w:rPr>
          <w:rFonts w:ascii="Traditional Arabic" w:hAnsi="Traditional Arabic" w:cs="Traditional Arabic" w:hint="cs"/>
          <w:sz w:val="32"/>
          <w:szCs w:val="32"/>
          <w:rtl/>
        </w:rPr>
        <w:t xml:space="preserve">العمر </w:t>
      </w:r>
      <w:r w:rsidRPr="00CB408E">
        <w:rPr>
          <w:rFonts w:ascii="Traditional Arabic" w:hAnsi="Traditional Arabic" w:cs="Traditional Arabic"/>
          <w:sz w:val="32"/>
          <w:szCs w:val="32"/>
          <w:rtl/>
        </w:rPr>
        <w:t>(</w:t>
      </w:r>
      <w:r w:rsidRPr="00CB408E">
        <w:rPr>
          <w:rFonts w:ascii="Traditional Arabic" w:hAnsi="Traditional Arabic" w:cs="Traditional Arabic" w:hint="cs"/>
          <w:sz w:val="32"/>
          <w:szCs w:val="32"/>
          <w:rtl/>
        </w:rPr>
        <w:t xml:space="preserve">٣٣) سنة، </w:t>
      </w:r>
      <w:r w:rsidRPr="00CB408E">
        <w:rPr>
          <w:rFonts w:ascii="Traditional Arabic" w:hAnsi="Traditional Arabic" w:cs="Traditional Arabic"/>
          <w:sz w:val="32"/>
          <w:szCs w:val="32"/>
          <w:rtl/>
        </w:rPr>
        <w:t>متزوج</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متعلم</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ممتهن عسكري بإدارة مكافحة المخدرات بمنطقة حائل برتبة وكيل رقيب</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يسكن مدينة حائل</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حي المنتزه الشرقي.</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المتهم الرابع (...) -سعودي الجنسية-</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بموجب البطاقة الشخصية رقم (</w:t>
      </w:r>
      <w:r w:rsidRPr="00CB408E">
        <w:rPr>
          <w:rFonts w:ascii="Traditional Arabic" w:hAnsi="Traditional Arabic" w:cs="Traditional Arabic"/>
          <w:sz w:val="32"/>
          <w:szCs w:val="32"/>
          <w:rtl/>
          <w:lang w:bidi="fa-IR"/>
        </w:rPr>
        <w:t xml:space="preserve">...) </w:t>
      </w:r>
      <w:r w:rsidRPr="00CB408E">
        <w:rPr>
          <w:rFonts w:ascii="Traditional Arabic" w:hAnsi="Traditional Arabic" w:cs="Traditional Arabic"/>
          <w:sz w:val="32"/>
          <w:szCs w:val="32"/>
          <w:rtl/>
        </w:rPr>
        <w:t xml:space="preserve">العمر </w:t>
      </w:r>
      <w:r w:rsidRPr="00CB408E">
        <w:rPr>
          <w:rFonts w:ascii="Traditional Arabic" w:hAnsi="Traditional Arabic" w:cs="Traditional Arabic" w:hint="cs"/>
          <w:sz w:val="32"/>
          <w:szCs w:val="32"/>
          <w:rtl/>
        </w:rPr>
        <w:t xml:space="preserve">(٤١) سنة، </w:t>
      </w:r>
      <w:r w:rsidRPr="00CB408E">
        <w:rPr>
          <w:rFonts w:ascii="Traditional Arabic" w:hAnsi="Traditional Arabic" w:cs="Traditional Arabic"/>
          <w:sz w:val="32"/>
          <w:szCs w:val="32"/>
          <w:rtl/>
        </w:rPr>
        <w:t>متزوج</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متعلم ممتهن عسكري بإدارة مكافحة المخدرات بمنطقة حائل برتبة رقيب</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يسكن مدينة حائل</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حي السمراء. المتهم الخامس (...) -سعودي الجنسية -</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بموجب البطاقة الشخصية رقم (...)</w:t>
      </w:r>
      <w:r w:rsidRPr="00CB408E">
        <w:rPr>
          <w:rFonts w:ascii="Traditional Arabic" w:hAnsi="Traditional Arabic" w:cs="Traditional Arabic" w:hint="cs"/>
          <w:sz w:val="32"/>
          <w:szCs w:val="32"/>
          <w:rtl/>
        </w:rPr>
        <w:t xml:space="preserve"> العمر </w:t>
      </w:r>
      <w:r w:rsidRPr="00CB408E">
        <w:rPr>
          <w:rFonts w:ascii="Traditional Arabic" w:hAnsi="Traditional Arabic" w:cs="Traditional Arabic"/>
          <w:sz w:val="32"/>
          <w:szCs w:val="32"/>
          <w:rtl/>
        </w:rPr>
        <w:t>(</w:t>
      </w:r>
      <w:r w:rsidRPr="00CB408E">
        <w:rPr>
          <w:rFonts w:ascii="Traditional Arabic" w:hAnsi="Traditional Arabic" w:cs="Traditional Arabic" w:hint="cs"/>
          <w:sz w:val="32"/>
          <w:szCs w:val="32"/>
          <w:rtl/>
        </w:rPr>
        <w:t xml:space="preserve">٤٦) سنة، </w:t>
      </w:r>
      <w:r w:rsidRPr="00CB408E">
        <w:rPr>
          <w:rFonts w:ascii="Traditional Arabic" w:hAnsi="Traditional Arabic" w:cs="Traditional Arabic"/>
          <w:sz w:val="32"/>
          <w:szCs w:val="32"/>
          <w:rtl/>
        </w:rPr>
        <w:t>متزوج</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متعلم ممتهن عسكري بإدارة مكافحة المخدرات بمنطقة حائل برتبة وكيل رقيب</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يـسكن</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مدينة حائل</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حي </w:t>
      </w:r>
      <w:r w:rsidRPr="00CB408E">
        <w:rPr>
          <w:rFonts w:ascii="Traditional Arabic" w:hAnsi="Traditional Arabic" w:cs="Traditional Arabic" w:hint="cs"/>
          <w:sz w:val="32"/>
          <w:szCs w:val="32"/>
          <w:rtl/>
        </w:rPr>
        <w:t>السمراء. لأنه</w:t>
      </w:r>
      <w:r w:rsidRPr="00CB408E">
        <w:rPr>
          <w:rFonts w:ascii="Traditional Arabic" w:hAnsi="Traditional Arabic" w:cs="Traditional Arabic" w:hint="eastAsia"/>
          <w:sz w:val="32"/>
          <w:szCs w:val="32"/>
          <w:rtl/>
        </w:rPr>
        <w:t>م</w:t>
      </w:r>
      <w:r w:rsidRPr="00CB408E">
        <w:rPr>
          <w:rFonts w:ascii="Traditional Arabic" w:hAnsi="Traditional Arabic" w:cs="Traditional Arabic"/>
          <w:sz w:val="32"/>
          <w:szCs w:val="32"/>
          <w:rtl/>
        </w:rPr>
        <w:t xml:space="preserve"> بتاريخ 13/12/1422هـ وبدائرة منطقة حائل: المتهمين من الأول حتى الخامس بوصفهم موظفين عاميين يعملون </w:t>
      </w:r>
      <w:r w:rsidRPr="00CB408E">
        <w:rPr>
          <w:rFonts w:ascii="Traditional Arabic" w:hAnsi="Traditional Arabic" w:cs="Traditional Arabic"/>
          <w:sz w:val="32"/>
          <w:szCs w:val="32"/>
          <w:rtl/>
        </w:rPr>
        <w:lastRenderedPageBreak/>
        <w:t>في إدارة مكافحة المخدرات بحائل ارتكبوا جريمة إساءة المعاملة والإكراه باسم الوظيفة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وذلك بأن </w:t>
      </w:r>
      <w:r w:rsidRPr="00CB408E">
        <w:rPr>
          <w:rFonts w:ascii="Traditional Arabic" w:hAnsi="Traditional Arabic" w:cs="Traditional Arabic" w:hint="cs"/>
          <w:sz w:val="32"/>
          <w:szCs w:val="32"/>
          <w:rtl/>
        </w:rPr>
        <w:t>قامو</w:t>
      </w:r>
      <w:r w:rsidRPr="00CB408E">
        <w:rPr>
          <w:rFonts w:ascii="Traditional Arabic" w:hAnsi="Traditional Arabic" w:cs="Traditional Arabic" w:hint="eastAsia"/>
          <w:sz w:val="32"/>
          <w:szCs w:val="32"/>
          <w:rtl/>
        </w:rPr>
        <w:t>ا</w:t>
      </w:r>
      <w:r w:rsidRPr="00CB408E">
        <w:rPr>
          <w:rFonts w:ascii="Traditional Arabic" w:hAnsi="Traditional Arabic" w:cs="Traditional Arabic"/>
          <w:sz w:val="32"/>
          <w:szCs w:val="32"/>
          <w:rtl/>
        </w:rPr>
        <w:t xml:space="preserve"> باستيقاف المدعو الأول (...) أثناء خروجه من منزله ليلة زواجه وإشهار السلاح عليه وتفتيشه بدون أي مسوغ نظامي واتهامه بأنه مروج مخدرات</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وعندما لحقهم إلى إدارة مكافحة المخدرات </w:t>
      </w:r>
      <w:r w:rsidRPr="00CB408E">
        <w:rPr>
          <w:rFonts w:ascii="Traditional Arabic" w:hAnsi="Traditional Arabic" w:cs="Traditional Arabic" w:hint="cs"/>
          <w:sz w:val="32"/>
          <w:szCs w:val="32"/>
          <w:rtl/>
        </w:rPr>
        <w:t>لاسترداد</w:t>
      </w:r>
      <w:r w:rsidRPr="00CB408E">
        <w:rPr>
          <w:rFonts w:ascii="Traditional Arabic" w:hAnsi="Traditional Arabic" w:cs="Traditional Arabic"/>
          <w:sz w:val="32"/>
          <w:szCs w:val="32"/>
          <w:rtl/>
        </w:rPr>
        <w:t xml:space="preserve"> محفظته قاموا بإيقافه هو وشقيقه المدعو الثاني (...) وإدخالهم غرفة التوقيف</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ومن ثم إحالتهم إلى مركز شرطة العزيزية بتهمة مقاومة رجال الأمن خلافاً للحقيقة مما أدى إلى تشويه سمعة</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المدعو الأول (...) وإفشال زواجه وتدهور حالته </w:t>
      </w:r>
      <w:r w:rsidRPr="00CB408E">
        <w:rPr>
          <w:rFonts w:ascii="Traditional Arabic" w:hAnsi="Traditional Arabic" w:cs="Traditional Arabic" w:hint="cs"/>
          <w:sz w:val="32"/>
          <w:szCs w:val="32"/>
          <w:rtl/>
        </w:rPr>
        <w:t>النفسية. ثانيا</w:t>
      </w:r>
      <w:r w:rsidRPr="00CB408E">
        <w:rPr>
          <w:rFonts w:ascii="Traditional Arabic" w:hAnsi="Traditional Arabic" w:cs="Traditional Arabic" w:hint="eastAsia"/>
          <w:sz w:val="32"/>
          <w:szCs w:val="32"/>
          <w:rtl/>
        </w:rPr>
        <w:t>ً</w:t>
      </w:r>
      <w:r w:rsidRPr="00CB408E">
        <w:rPr>
          <w:rFonts w:ascii="Traditional Arabic" w:hAnsi="Traditional Arabic" w:cs="Traditional Arabic"/>
          <w:sz w:val="32"/>
          <w:szCs w:val="32"/>
          <w:rtl/>
        </w:rPr>
        <w:t xml:space="preserve">: أدلة </w:t>
      </w:r>
      <w:r w:rsidRPr="00CB408E">
        <w:rPr>
          <w:rFonts w:ascii="Traditional Arabic" w:hAnsi="Traditional Arabic" w:cs="Traditional Arabic" w:hint="cs"/>
          <w:sz w:val="32"/>
          <w:szCs w:val="32"/>
          <w:rtl/>
        </w:rPr>
        <w:t>الاتهام</w:t>
      </w:r>
      <w:r w:rsidRPr="00CB408E">
        <w:rPr>
          <w:rFonts w:ascii="Traditional Arabic" w:hAnsi="Traditional Arabic" w:cs="Traditional Arabic"/>
          <w:sz w:val="32"/>
          <w:szCs w:val="32"/>
          <w:rtl/>
        </w:rPr>
        <w:t xml:space="preserve">: </w:t>
      </w:r>
      <w:r w:rsidRPr="00CB408E">
        <w:rPr>
          <w:rFonts w:ascii="Traditional Arabic" w:hAnsi="Traditional Arabic" w:cs="Traditional Arabic" w:hint="cs"/>
          <w:sz w:val="32"/>
          <w:szCs w:val="32"/>
          <w:rtl/>
        </w:rPr>
        <w:t>1</w:t>
      </w:r>
      <w:r w:rsidRPr="00CB408E">
        <w:rPr>
          <w:rFonts w:ascii="Traditional Arabic" w:hAnsi="Traditional Arabic" w:cs="Traditional Arabic"/>
          <w:sz w:val="32"/>
          <w:szCs w:val="32"/>
          <w:rtl/>
        </w:rPr>
        <w:t xml:space="preserve">- </w:t>
      </w:r>
      <w:r w:rsidRPr="00CB408E">
        <w:rPr>
          <w:rFonts w:ascii="Traditional Arabic" w:hAnsi="Traditional Arabic" w:cs="Traditional Arabic" w:hint="cs"/>
          <w:sz w:val="32"/>
          <w:szCs w:val="32"/>
          <w:rtl/>
        </w:rPr>
        <w:t>ما جا</w:t>
      </w:r>
      <w:r w:rsidRPr="00CB408E">
        <w:rPr>
          <w:rFonts w:ascii="Traditional Arabic" w:hAnsi="Traditional Arabic" w:cs="Traditional Arabic" w:hint="eastAsia"/>
          <w:sz w:val="32"/>
          <w:szCs w:val="32"/>
          <w:rtl/>
        </w:rPr>
        <w:t>ء</w:t>
      </w:r>
      <w:r w:rsidRPr="00CB408E">
        <w:rPr>
          <w:rFonts w:ascii="Traditional Arabic" w:hAnsi="Traditional Arabic" w:cs="Traditional Arabic"/>
          <w:sz w:val="32"/>
          <w:szCs w:val="32"/>
          <w:rtl/>
        </w:rPr>
        <w:t xml:space="preserve"> بمحضر القبض المعد من قبلهم المتضمن من استيقاف المدعو الأول (...).</w:t>
      </w:r>
      <w:r w:rsidRPr="00CB408E">
        <w:rPr>
          <w:rFonts w:ascii="Traditional Arabic" w:hAnsi="Traditional Arabic" w:cs="Traditional Arabic" w:hint="cs"/>
          <w:sz w:val="32"/>
          <w:szCs w:val="32"/>
          <w:rtl/>
        </w:rPr>
        <w:t xml:space="preserve"> 2</w:t>
      </w:r>
      <w:r w:rsidRPr="00CB408E">
        <w:rPr>
          <w:rFonts w:ascii="Traditional Arabic" w:hAnsi="Traditional Arabic" w:cs="Traditional Arabic"/>
          <w:sz w:val="32"/>
          <w:szCs w:val="32"/>
          <w:rtl/>
        </w:rPr>
        <w:t xml:space="preserve">- </w:t>
      </w:r>
      <w:r w:rsidRPr="00CB408E">
        <w:rPr>
          <w:rFonts w:ascii="Traditional Arabic" w:hAnsi="Traditional Arabic" w:cs="Traditional Arabic" w:hint="cs"/>
          <w:sz w:val="32"/>
          <w:szCs w:val="32"/>
          <w:rtl/>
        </w:rPr>
        <w:t>ما جا</w:t>
      </w:r>
      <w:r w:rsidRPr="00CB408E">
        <w:rPr>
          <w:rFonts w:ascii="Traditional Arabic" w:hAnsi="Traditional Arabic" w:cs="Traditional Arabic" w:hint="eastAsia"/>
          <w:sz w:val="32"/>
          <w:szCs w:val="32"/>
          <w:rtl/>
        </w:rPr>
        <w:t>ء</w:t>
      </w:r>
      <w:r w:rsidRPr="00CB408E">
        <w:rPr>
          <w:rFonts w:ascii="Traditional Arabic" w:hAnsi="Traditional Arabic" w:cs="Traditional Arabic"/>
          <w:sz w:val="32"/>
          <w:szCs w:val="32"/>
          <w:rtl/>
        </w:rPr>
        <w:t xml:space="preserve"> في شهادة كل من الشاهد الأول (...) و</w:t>
      </w:r>
      <w:r w:rsidRPr="00CB408E">
        <w:rPr>
          <w:rFonts w:ascii="Traditional Arabic" w:hAnsi="Traditional Arabic" w:cs="Traditional Arabic" w:hint="cs"/>
          <w:sz w:val="32"/>
          <w:szCs w:val="32"/>
          <w:rtl/>
        </w:rPr>
        <w:t>الشاهد الثاني</w:t>
      </w:r>
      <w:r w:rsidRPr="00CB408E">
        <w:rPr>
          <w:rFonts w:ascii="Traditional Arabic" w:hAnsi="Traditional Arabic" w:cs="Traditional Arabic"/>
          <w:sz w:val="32"/>
          <w:szCs w:val="32"/>
          <w:rtl/>
        </w:rPr>
        <w:t xml:space="preserve"> (...) بأنهم شاهدوا شخصاً من أفراد مكافحة المخدرات مشهر سلاح مسدس على المدعو الأول (...) عند استيقافه بالشارع وكان يقول للمدعو الأول (...) إذا تحركت أطلق النار</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فسأله المدعو الأول (...) عن سبب استيقافه وسبب استخدام العنف معه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فقالوا لأنه مشبوه فسألهم لماذا هو مشبوه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فقالو</w:t>
      </w:r>
      <w:r w:rsidRPr="00CB408E">
        <w:rPr>
          <w:rFonts w:ascii="Traditional Arabic" w:hAnsi="Traditional Arabic" w:cs="Traditional Arabic" w:hint="cs"/>
          <w:sz w:val="32"/>
          <w:szCs w:val="32"/>
          <w:rtl/>
        </w:rPr>
        <w:t>ا</w:t>
      </w:r>
      <w:r w:rsidRPr="00CB408E">
        <w:rPr>
          <w:rFonts w:ascii="Traditional Arabic" w:hAnsi="Traditional Arabic" w:cs="Traditional Arabic"/>
          <w:sz w:val="32"/>
          <w:szCs w:val="32"/>
          <w:rtl/>
        </w:rPr>
        <w:t xml:space="preserve"> له لأنه مروج.</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3- </w:t>
      </w:r>
      <w:r w:rsidRPr="00CB408E">
        <w:rPr>
          <w:rFonts w:ascii="Traditional Arabic" w:hAnsi="Traditional Arabic" w:cs="Traditional Arabic" w:hint="cs"/>
          <w:sz w:val="32"/>
          <w:szCs w:val="32"/>
          <w:rtl/>
        </w:rPr>
        <w:t>ما جا</w:t>
      </w:r>
      <w:r w:rsidRPr="00CB408E">
        <w:rPr>
          <w:rFonts w:ascii="Traditional Arabic" w:hAnsi="Traditional Arabic" w:cs="Traditional Arabic" w:hint="eastAsia"/>
          <w:sz w:val="32"/>
          <w:szCs w:val="32"/>
          <w:rtl/>
        </w:rPr>
        <w:t>ء</w:t>
      </w:r>
      <w:r w:rsidRPr="00CB408E">
        <w:rPr>
          <w:rFonts w:ascii="Traditional Arabic" w:hAnsi="Traditional Arabic" w:cs="Traditional Arabic"/>
          <w:sz w:val="32"/>
          <w:szCs w:val="32"/>
          <w:rtl/>
        </w:rPr>
        <w:t xml:space="preserve"> بشهادة كل من الشاهد ال</w:t>
      </w:r>
      <w:r w:rsidRPr="00CB408E">
        <w:rPr>
          <w:rFonts w:ascii="Traditional Arabic" w:hAnsi="Traditional Arabic" w:cs="Traditional Arabic" w:hint="cs"/>
          <w:sz w:val="32"/>
          <w:szCs w:val="32"/>
          <w:rtl/>
        </w:rPr>
        <w:t xml:space="preserve">ثالث </w:t>
      </w:r>
      <w:r w:rsidRPr="00CB408E">
        <w:rPr>
          <w:rFonts w:ascii="Traditional Arabic" w:hAnsi="Traditional Arabic" w:cs="Traditional Arabic"/>
          <w:sz w:val="32"/>
          <w:szCs w:val="32"/>
          <w:rtl/>
        </w:rPr>
        <w:t>(...) والشاهد ال</w:t>
      </w:r>
      <w:r w:rsidRPr="00CB408E">
        <w:rPr>
          <w:rFonts w:ascii="Traditional Arabic" w:hAnsi="Traditional Arabic" w:cs="Traditional Arabic" w:hint="cs"/>
          <w:sz w:val="32"/>
          <w:szCs w:val="32"/>
          <w:rtl/>
        </w:rPr>
        <w:t>رابع</w:t>
      </w:r>
      <w:r w:rsidRPr="00CB408E">
        <w:rPr>
          <w:rFonts w:ascii="Traditional Arabic" w:hAnsi="Traditional Arabic" w:cs="Traditional Arabic"/>
          <w:sz w:val="32"/>
          <w:szCs w:val="32"/>
          <w:rtl/>
        </w:rPr>
        <w:t xml:space="preserve"> (..) والشاهد ال</w:t>
      </w:r>
      <w:r w:rsidRPr="00CB408E">
        <w:rPr>
          <w:rFonts w:ascii="Traditional Arabic" w:hAnsi="Traditional Arabic" w:cs="Traditional Arabic" w:hint="cs"/>
          <w:sz w:val="32"/>
          <w:szCs w:val="32"/>
          <w:rtl/>
        </w:rPr>
        <w:t>خامس</w:t>
      </w:r>
      <w:r w:rsidRPr="00CB408E">
        <w:rPr>
          <w:rFonts w:ascii="Traditional Arabic" w:hAnsi="Traditional Arabic" w:cs="Traditional Arabic"/>
          <w:sz w:val="32"/>
          <w:szCs w:val="32"/>
          <w:rtl/>
        </w:rPr>
        <w:t xml:space="preserve"> (...) وكذلك شهادة</w:t>
      </w:r>
      <w:r w:rsidRPr="00CB408E">
        <w:rPr>
          <w:rFonts w:ascii="Traditional Arabic" w:hAnsi="Traditional Arabic" w:cs="Traditional Arabic" w:hint="cs"/>
          <w:sz w:val="32"/>
          <w:szCs w:val="32"/>
          <w:rtl/>
        </w:rPr>
        <w:t xml:space="preserve"> الشاهد الأول</w:t>
      </w:r>
      <w:r w:rsidRPr="00CB408E">
        <w:rPr>
          <w:rFonts w:ascii="Traditional Arabic" w:hAnsi="Traditional Arabic" w:cs="Traditional Arabic"/>
          <w:sz w:val="32"/>
          <w:szCs w:val="32"/>
          <w:rtl/>
        </w:rPr>
        <w:t xml:space="preserve"> (...) و</w:t>
      </w:r>
      <w:r w:rsidRPr="00CB408E">
        <w:rPr>
          <w:rFonts w:ascii="Traditional Arabic" w:hAnsi="Traditional Arabic" w:cs="Traditional Arabic" w:hint="cs"/>
          <w:sz w:val="32"/>
          <w:szCs w:val="32"/>
          <w:rtl/>
        </w:rPr>
        <w:t>الشاهد الثاني</w:t>
      </w:r>
      <w:r w:rsidRPr="00CB408E">
        <w:rPr>
          <w:rFonts w:ascii="Traditional Arabic" w:hAnsi="Traditional Arabic" w:cs="Traditional Arabic"/>
          <w:sz w:val="32"/>
          <w:szCs w:val="32"/>
          <w:rtl/>
        </w:rPr>
        <w:t xml:space="preserve"> (...) أمام اللجنة والمتضمنة أن المدعو الأول (...) لم يقاوم رجال مكافحة المخدرات ولم يرفض التفتيش أو يحاول التلفظ عليهم إطلاقاً خلافاً لما ذكره المتهمين.</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4-</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ما</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جاء بشهادة كل من الشاهد ال</w:t>
      </w:r>
      <w:r w:rsidRPr="00CB408E">
        <w:rPr>
          <w:rFonts w:ascii="Traditional Arabic" w:hAnsi="Traditional Arabic" w:cs="Traditional Arabic" w:hint="cs"/>
          <w:sz w:val="32"/>
          <w:szCs w:val="32"/>
          <w:rtl/>
        </w:rPr>
        <w:t>ثالث</w:t>
      </w:r>
      <w:r w:rsidRPr="00CB408E">
        <w:rPr>
          <w:rFonts w:ascii="Traditional Arabic" w:hAnsi="Traditional Arabic" w:cs="Traditional Arabic"/>
          <w:sz w:val="32"/>
          <w:szCs w:val="32"/>
          <w:rtl/>
        </w:rPr>
        <w:t xml:space="preserve"> (...) والشاهد ال</w:t>
      </w:r>
      <w:r w:rsidRPr="00CB408E">
        <w:rPr>
          <w:rFonts w:ascii="Traditional Arabic" w:hAnsi="Traditional Arabic" w:cs="Traditional Arabic" w:hint="cs"/>
          <w:sz w:val="32"/>
          <w:szCs w:val="32"/>
          <w:rtl/>
        </w:rPr>
        <w:t>رابع</w:t>
      </w:r>
      <w:r w:rsidRPr="00CB408E">
        <w:rPr>
          <w:rFonts w:ascii="Traditional Arabic" w:hAnsi="Traditional Arabic" w:cs="Traditional Arabic"/>
          <w:sz w:val="32"/>
          <w:szCs w:val="32"/>
          <w:rtl/>
        </w:rPr>
        <w:t xml:space="preserve"> (...) والشاهد ال</w:t>
      </w:r>
      <w:r w:rsidRPr="00CB408E">
        <w:rPr>
          <w:rFonts w:ascii="Traditional Arabic" w:hAnsi="Traditional Arabic" w:cs="Traditional Arabic" w:hint="cs"/>
          <w:sz w:val="32"/>
          <w:szCs w:val="32"/>
          <w:rtl/>
        </w:rPr>
        <w:t>خامس</w:t>
      </w:r>
      <w:r w:rsidRPr="00CB408E">
        <w:rPr>
          <w:rFonts w:ascii="Traditional Arabic" w:hAnsi="Traditional Arabic" w:cs="Traditional Arabic"/>
          <w:sz w:val="32"/>
          <w:szCs w:val="32"/>
          <w:rtl/>
        </w:rPr>
        <w:t xml:space="preserve"> (...) أمام اللجنة المتضمنة بأن المدعو الأول</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 لم يتلفظ على أفراد الفرقة بألفاظ نابية أو خارج حدود الأدب وإنما كان يسألهم عن سبب تفتيشه بدون مبرر.</w:t>
      </w:r>
      <w:r w:rsidRPr="00CB408E">
        <w:rPr>
          <w:rFonts w:ascii="Traditional Arabic" w:hAnsi="Traditional Arabic" w:cs="Traditional Arabic" w:hint="cs"/>
          <w:sz w:val="32"/>
          <w:szCs w:val="32"/>
          <w:rtl/>
        </w:rPr>
        <w:t xml:space="preserve"> 5</w:t>
      </w:r>
      <w:r w:rsidRPr="00CB408E">
        <w:rPr>
          <w:rFonts w:ascii="Traditional Arabic" w:hAnsi="Traditional Arabic" w:cs="Traditional Arabic"/>
          <w:sz w:val="32"/>
          <w:szCs w:val="32"/>
          <w:rtl/>
        </w:rPr>
        <w:t xml:space="preserve">- </w:t>
      </w:r>
      <w:r w:rsidRPr="00CB408E">
        <w:rPr>
          <w:rFonts w:ascii="Traditional Arabic" w:hAnsi="Traditional Arabic" w:cs="Traditional Arabic" w:hint="cs"/>
          <w:sz w:val="32"/>
          <w:szCs w:val="32"/>
          <w:rtl/>
        </w:rPr>
        <w:t>ما جا</w:t>
      </w:r>
      <w:r w:rsidRPr="00CB408E">
        <w:rPr>
          <w:rFonts w:ascii="Traditional Arabic" w:hAnsi="Traditional Arabic" w:cs="Traditional Arabic" w:hint="eastAsia"/>
          <w:sz w:val="32"/>
          <w:szCs w:val="32"/>
          <w:rtl/>
        </w:rPr>
        <w:t>ء</w:t>
      </w:r>
      <w:r w:rsidRPr="00CB408E">
        <w:rPr>
          <w:rFonts w:ascii="Traditional Arabic" w:hAnsi="Traditional Arabic" w:cs="Traditional Arabic"/>
          <w:sz w:val="32"/>
          <w:szCs w:val="32"/>
          <w:rtl/>
        </w:rPr>
        <w:t xml:space="preserve"> في أقوال المتهم الثاني وكيل رقيب (...) قائد السيارة المدنية التابعة لإدارة مكافحة المخدرات عند سؤاله عن صحة ما ورد بمحضر الانتقال والقبض حيث أفاد بأن المدعو الأول (...) كان يطلب منه التوقف والتأشير له بيده </w:t>
      </w:r>
      <w:r w:rsidRPr="00CB408E">
        <w:rPr>
          <w:rFonts w:ascii="Traditional Arabic" w:hAnsi="Traditional Arabic" w:cs="Traditional Arabic" w:hint="cs"/>
          <w:sz w:val="32"/>
          <w:szCs w:val="32"/>
          <w:rtl/>
        </w:rPr>
        <w:t>والمنبه</w:t>
      </w:r>
      <w:r w:rsidRPr="00CB408E">
        <w:rPr>
          <w:rFonts w:ascii="Traditional Arabic" w:hAnsi="Traditional Arabic" w:cs="Traditional Arabic"/>
          <w:sz w:val="32"/>
          <w:szCs w:val="32"/>
          <w:rtl/>
        </w:rPr>
        <w:t xml:space="preserve"> فقط خلاف </w:t>
      </w:r>
      <w:r w:rsidRPr="00CB408E">
        <w:rPr>
          <w:rFonts w:ascii="Traditional Arabic" w:hAnsi="Traditional Arabic" w:cs="Traditional Arabic" w:hint="cs"/>
          <w:sz w:val="32"/>
          <w:szCs w:val="32"/>
          <w:rtl/>
        </w:rPr>
        <w:t>ما ذكرو</w:t>
      </w:r>
      <w:r w:rsidRPr="00CB408E">
        <w:rPr>
          <w:rFonts w:ascii="Traditional Arabic" w:hAnsi="Traditional Arabic" w:cs="Traditional Arabic" w:hint="eastAsia"/>
          <w:sz w:val="32"/>
          <w:szCs w:val="32"/>
          <w:rtl/>
        </w:rPr>
        <w:t>ه</w:t>
      </w:r>
      <w:r w:rsidRPr="00CB408E">
        <w:rPr>
          <w:rFonts w:ascii="Traditional Arabic" w:hAnsi="Traditional Arabic" w:cs="Traditional Arabic"/>
          <w:sz w:val="32"/>
          <w:szCs w:val="32"/>
          <w:rtl/>
        </w:rPr>
        <w:t xml:space="preserve"> من أنه كان يطاردهم ويحاول صدمهم. </w:t>
      </w:r>
      <w:r w:rsidRPr="00CB408E">
        <w:rPr>
          <w:rFonts w:ascii="Traditional Arabic" w:hAnsi="Traditional Arabic" w:cs="Traditional Arabic" w:hint="cs"/>
          <w:sz w:val="32"/>
          <w:szCs w:val="32"/>
          <w:rtl/>
        </w:rPr>
        <w:t>6</w:t>
      </w:r>
      <w:r w:rsidRPr="00CB408E">
        <w:rPr>
          <w:rFonts w:ascii="Traditional Arabic" w:hAnsi="Traditional Arabic" w:cs="Traditional Arabic"/>
          <w:sz w:val="32"/>
          <w:szCs w:val="32"/>
          <w:rtl/>
        </w:rPr>
        <w:t xml:space="preserve">- </w:t>
      </w:r>
      <w:r w:rsidRPr="00CB408E">
        <w:rPr>
          <w:rFonts w:ascii="Traditional Arabic" w:hAnsi="Traditional Arabic" w:cs="Traditional Arabic" w:hint="cs"/>
          <w:sz w:val="32"/>
          <w:szCs w:val="32"/>
          <w:rtl/>
        </w:rPr>
        <w:t>ما جا</w:t>
      </w:r>
      <w:r w:rsidRPr="00CB408E">
        <w:rPr>
          <w:rFonts w:ascii="Traditional Arabic" w:hAnsi="Traditional Arabic" w:cs="Traditional Arabic" w:hint="eastAsia"/>
          <w:sz w:val="32"/>
          <w:szCs w:val="32"/>
          <w:rtl/>
        </w:rPr>
        <w:t>ء</w:t>
      </w:r>
      <w:r w:rsidRPr="00CB408E">
        <w:rPr>
          <w:rFonts w:ascii="Traditional Arabic" w:hAnsi="Traditional Arabic" w:cs="Traditional Arabic"/>
          <w:sz w:val="32"/>
          <w:szCs w:val="32"/>
          <w:rtl/>
        </w:rPr>
        <w:t xml:space="preserve"> بأقوال الشهود كل من الشاهد ال</w:t>
      </w:r>
      <w:r w:rsidRPr="00CB408E">
        <w:rPr>
          <w:rFonts w:ascii="Traditional Arabic" w:hAnsi="Traditional Arabic" w:cs="Traditional Arabic" w:hint="cs"/>
          <w:sz w:val="32"/>
          <w:szCs w:val="32"/>
          <w:rtl/>
        </w:rPr>
        <w:t>ثالث</w:t>
      </w:r>
      <w:r w:rsidRPr="00CB408E">
        <w:rPr>
          <w:rFonts w:ascii="Traditional Arabic" w:hAnsi="Traditional Arabic" w:cs="Traditional Arabic"/>
          <w:sz w:val="32"/>
          <w:szCs w:val="32"/>
          <w:rtl/>
        </w:rPr>
        <w:t xml:space="preserve"> (...) والشاهد ال</w:t>
      </w:r>
      <w:r w:rsidRPr="00CB408E">
        <w:rPr>
          <w:rFonts w:ascii="Traditional Arabic" w:hAnsi="Traditional Arabic" w:cs="Traditional Arabic" w:hint="cs"/>
          <w:sz w:val="32"/>
          <w:szCs w:val="32"/>
          <w:rtl/>
        </w:rPr>
        <w:t>رابع</w:t>
      </w:r>
      <w:r w:rsidRPr="00CB408E">
        <w:rPr>
          <w:rFonts w:ascii="Traditional Arabic" w:hAnsi="Traditional Arabic" w:cs="Traditional Arabic"/>
          <w:sz w:val="32"/>
          <w:szCs w:val="32"/>
          <w:rtl/>
        </w:rPr>
        <w:t xml:space="preserve"> (...) والشاهد ال</w:t>
      </w:r>
      <w:r w:rsidRPr="00CB408E">
        <w:rPr>
          <w:rFonts w:ascii="Traditional Arabic" w:hAnsi="Traditional Arabic" w:cs="Traditional Arabic" w:hint="cs"/>
          <w:sz w:val="32"/>
          <w:szCs w:val="32"/>
          <w:rtl/>
        </w:rPr>
        <w:t>خامس</w:t>
      </w:r>
      <w:r w:rsidRPr="00CB408E">
        <w:rPr>
          <w:rFonts w:ascii="Traditional Arabic" w:hAnsi="Traditional Arabic" w:cs="Traditional Arabic"/>
          <w:sz w:val="32"/>
          <w:szCs w:val="32"/>
          <w:rtl/>
        </w:rPr>
        <w:t xml:space="preserve"> (...) أمام اللجنة والمتضمنة أن المدعو الأول (...) تحرك بسيارته من الطريق الذي خرجت منه السيارة المدنية التالية لإدارة مكافحة المخدرات وبعد ذلك حضر المدعو الثاني شقيق المدعو الأول (...) ثم غادر أفراد الفرقة القابضة الموقع وبعد حوالي خمس دقائق عاد المدعو الأول (...) مستفسرا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عن أفراد الفرقة القابضة لاستعادة محفظته فأخبروه بالجهة التي سلكوها وكانت </w:t>
      </w:r>
      <w:r w:rsidRPr="00CB408E">
        <w:rPr>
          <w:rFonts w:ascii="Traditional Arabic" w:hAnsi="Traditional Arabic" w:cs="Traditional Arabic" w:hint="cs"/>
          <w:sz w:val="32"/>
          <w:szCs w:val="32"/>
          <w:rtl/>
        </w:rPr>
        <w:t>باتجاه</w:t>
      </w:r>
      <w:r w:rsidRPr="00CB408E">
        <w:rPr>
          <w:rFonts w:ascii="Traditional Arabic" w:hAnsi="Traditional Arabic" w:cs="Traditional Arabic"/>
          <w:sz w:val="32"/>
          <w:szCs w:val="32"/>
          <w:rtl/>
        </w:rPr>
        <w:t xml:space="preserve"> الإدارة ولم يشاهدوا المدعو الأول</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 بمحاذاة السيارتين التابعتين للإدارة والمدعو الأول (...) تحرك بعدهم بفترة على الرغم من أنهم واقفين على نفس الشارع والطريق مفتوح أمامهم. </w:t>
      </w:r>
      <w:r w:rsidRPr="00CB408E">
        <w:rPr>
          <w:rFonts w:ascii="Traditional Arabic" w:hAnsi="Traditional Arabic" w:cs="Traditional Arabic" w:hint="cs"/>
          <w:sz w:val="32"/>
          <w:szCs w:val="32"/>
          <w:rtl/>
        </w:rPr>
        <w:t>7</w:t>
      </w:r>
      <w:r w:rsidRPr="00CB408E">
        <w:rPr>
          <w:rFonts w:ascii="Traditional Arabic" w:hAnsi="Traditional Arabic" w:cs="Traditional Arabic"/>
          <w:sz w:val="32"/>
          <w:szCs w:val="32"/>
          <w:rtl/>
        </w:rPr>
        <w:t>- ما جاء بإفادة الخفير الجندي (...) أمام اللجنة المتضمنة أن المدعو الأول (...) دخل مباشرة إلى إدارة مكافحة المخدرات بدون استئذان إلا أنه لم يقم بدفع الباب بالقوة خلافاً لما ذكره المتهمين.</w:t>
      </w:r>
      <w:r w:rsidRPr="00CB408E">
        <w:rPr>
          <w:rFonts w:ascii="Traditional Arabic" w:hAnsi="Traditional Arabic" w:cs="Traditional Arabic" w:hint="cs"/>
          <w:sz w:val="32"/>
          <w:szCs w:val="32"/>
          <w:rtl/>
        </w:rPr>
        <w:t xml:space="preserve"> 8</w:t>
      </w:r>
      <w:r w:rsidRPr="00CB408E">
        <w:rPr>
          <w:rFonts w:ascii="Traditional Arabic" w:hAnsi="Traditional Arabic" w:cs="Traditional Arabic"/>
          <w:sz w:val="32"/>
          <w:szCs w:val="32"/>
          <w:rtl/>
        </w:rPr>
        <w:t>- ما جاء بإجابة قائد الفرقة المتهم الأول (...)</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حيث </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 xml:space="preserve">نه بسؤاله حول السيارة الواردة في محضر </w:t>
      </w:r>
      <w:r w:rsidRPr="00CB408E">
        <w:rPr>
          <w:rFonts w:ascii="Traditional Arabic" w:hAnsi="Traditional Arabic" w:cs="Traditional Arabic" w:hint="cs"/>
          <w:sz w:val="32"/>
          <w:szCs w:val="32"/>
          <w:rtl/>
        </w:rPr>
        <w:t>الانتقال</w:t>
      </w:r>
      <w:r w:rsidRPr="00CB408E">
        <w:rPr>
          <w:rFonts w:ascii="Traditional Arabic" w:hAnsi="Traditional Arabic" w:cs="Traditional Arabic"/>
          <w:sz w:val="32"/>
          <w:szCs w:val="32"/>
          <w:rtl/>
        </w:rPr>
        <w:t xml:space="preserve"> والقبض والمتضمن (أنه تمت مراقبة منزل أحد مروجي المخدرات المعروفين لدى الإدارة) أفاد بأن المقصود هو (...) شقيق المدعو الأول وأن السابقة هي </w:t>
      </w:r>
      <w:r w:rsidRPr="00CB408E">
        <w:rPr>
          <w:rFonts w:ascii="Traditional Arabic" w:hAnsi="Traditional Arabic" w:cs="Traditional Arabic"/>
          <w:sz w:val="32"/>
          <w:szCs w:val="32"/>
          <w:rtl/>
        </w:rPr>
        <w:lastRenderedPageBreak/>
        <w:t xml:space="preserve">حيازة مخدرات بغرض </w:t>
      </w:r>
      <w:r w:rsidRPr="00CB408E">
        <w:rPr>
          <w:rFonts w:ascii="Traditional Arabic" w:hAnsi="Traditional Arabic" w:cs="Traditional Arabic" w:hint="cs"/>
          <w:sz w:val="32"/>
          <w:szCs w:val="32"/>
          <w:rtl/>
        </w:rPr>
        <w:t>الاستعمال</w:t>
      </w:r>
      <w:r w:rsidRPr="00CB408E">
        <w:rPr>
          <w:rFonts w:ascii="Traditional Arabic" w:hAnsi="Traditional Arabic" w:cs="Traditional Arabic"/>
          <w:sz w:val="32"/>
          <w:szCs w:val="32"/>
          <w:rtl/>
        </w:rPr>
        <w:t xml:space="preserve"> وليست الترويج علما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بأن صحيفة السوابق الخاصة بالمدعو الأول (...) وأخيه المدعو الثاني (...) قد وردت خالية من السوابق. </w:t>
      </w:r>
      <w:r w:rsidRPr="00CB408E">
        <w:rPr>
          <w:rFonts w:ascii="Traditional Arabic" w:hAnsi="Traditional Arabic" w:cs="Traditional Arabic" w:hint="cs"/>
          <w:sz w:val="32"/>
          <w:szCs w:val="32"/>
          <w:rtl/>
        </w:rPr>
        <w:t>9</w:t>
      </w:r>
      <w:r w:rsidRPr="00CB408E">
        <w:rPr>
          <w:rFonts w:ascii="Traditional Arabic" w:hAnsi="Traditional Arabic" w:cs="Traditional Arabic"/>
          <w:sz w:val="32"/>
          <w:szCs w:val="32"/>
          <w:rtl/>
        </w:rPr>
        <w:t>- ما جاء بالتقرير الطبي الصادر من مستشفى الصحة النفسية حائل برقم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في 21/12/1422هـ وهو يعاني من حالة هياج كما راجعهم</w:t>
      </w:r>
      <w:r w:rsidRPr="00CB408E">
        <w:rPr>
          <w:rFonts w:ascii="Traditional Arabic" w:hAnsi="Traditional Arabic" w:cs="Traditional Arabic" w:hint="cs"/>
          <w:sz w:val="32"/>
          <w:szCs w:val="32"/>
          <w:rtl/>
        </w:rPr>
        <w:t xml:space="preserve"> بعدها بأسبوع وهو يعان</w:t>
      </w:r>
      <w:r w:rsidRPr="00CB408E">
        <w:rPr>
          <w:rFonts w:ascii="Traditional Arabic" w:hAnsi="Traditional Arabic" w:cs="Traditional Arabic" w:hint="eastAsia"/>
          <w:sz w:val="32"/>
          <w:szCs w:val="32"/>
          <w:rtl/>
        </w:rPr>
        <w:t>ي</w:t>
      </w:r>
      <w:r w:rsidRPr="00CB408E">
        <w:rPr>
          <w:rFonts w:ascii="Traditional Arabic" w:hAnsi="Traditional Arabic" w:cs="Traditional Arabic" w:hint="cs"/>
          <w:sz w:val="32"/>
          <w:szCs w:val="32"/>
          <w:rtl/>
        </w:rPr>
        <w:t xml:space="preserve"> من حالة تفاعل حاد للكرب. 10- </w:t>
      </w:r>
      <w:r w:rsidRPr="00CB408E">
        <w:rPr>
          <w:rFonts w:ascii="Traditional Arabic" w:hAnsi="Traditional Arabic" w:cs="Traditional Arabic"/>
          <w:sz w:val="32"/>
          <w:szCs w:val="32"/>
          <w:rtl/>
        </w:rPr>
        <w:t>أن القبض على المدعو الأول (...) وسيارته للمرة الأولى غير مشروع نظاما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وذلك لعدم انطباق وقائع القبض عليه على الحالات التي يجوز فيها القبض على المتهم نظاما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حيث </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ن المادة الأربع</w:t>
      </w:r>
      <w:r w:rsidRPr="00CB408E">
        <w:rPr>
          <w:rFonts w:ascii="Traditional Arabic" w:hAnsi="Traditional Arabic" w:cs="Traditional Arabic" w:hint="cs"/>
          <w:sz w:val="32"/>
          <w:szCs w:val="32"/>
          <w:rtl/>
        </w:rPr>
        <w:t>ي</w:t>
      </w:r>
      <w:r w:rsidRPr="00CB408E">
        <w:rPr>
          <w:rFonts w:ascii="Traditional Arabic" w:hAnsi="Traditional Arabic" w:cs="Traditional Arabic"/>
          <w:sz w:val="32"/>
          <w:szCs w:val="32"/>
          <w:rtl/>
        </w:rPr>
        <w:t>ن من الإجراءات الجزائية قد حفظت الأشخاص حرمتهم وأوجبت صيانتها وبينت المادة الثالثة والثلاث</w:t>
      </w:r>
      <w:r w:rsidRPr="00CB408E">
        <w:rPr>
          <w:rFonts w:ascii="Traditional Arabic" w:hAnsi="Traditional Arabic" w:cs="Traditional Arabic" w:hint="cs"/>
          <w:sz w:val="32"/>
          <w:szCs w:val="32"/>
          <w:rtl/>
        </w:rPr>
        <w:t>و</w:t>
      </w:r>
      <w:r w:rsidRPr="00CB408E">
        <w:rPr>
          <w:rFonts w:ascii="Traditional Arabic" w:hAnsi="Traditional Arabic" w:cs="Traditional Arabic"/>
          <w:sz w:val="32"/>
          <w:szCs w:val="32"/>
          <w:rtl/>
        </w:rPr>
        <w:t xml:space="preserve">ن من النظام أنه في حال ضبط الجريمة في حالة تلبس فلا يجوز القبض على المتهم الحاضر إلا إذا توافرت </w:t>
      </w:r>
      <w:r w:rsidRPr="00CB408E">
        <w:rPr>
          <w:rFonts w:ascii="Traditional Arabic" w:hAnsi="Traditional Arabic" w:cs="Traditional Arabic" w:hint="cs"/>
          <w:sz w:val="32"/>
          <w:szCs w:val="32"/>
          <w:rtl/>
        </w:rPr>
        <w:t>ب</w:t>
      </w:r>
      <w:r w:rsidRPr="00CB408E">
        <w:rPr>
          <w:rFonts w:ascii="Traditional Arabic" w:hAnsi="Traditional Arabic" w:cs="Traditional Arabic"/>
          <w:sz w:val="32"/>
          <w:szCs w:val="32"/>
          <w:rtl/>
        </w:rPr>
        <w:t>حقه دلائل كافية على الاتهام</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وفي غير حالة التلبس بالجريمة فلا يجوز القبض عليه أو توقيفه إلا بأمر من السلطة المختصة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ويجب معاملته بما يحفظ كرامته ولا يجوز </w:t>
      </w:r>
      <w:r w:rsidRPr="00CB408E">
        <w:rPr>
          <w:rFonts w:ascii="Traditional Arabic" w:hAnsi="Traditional Arabic" w:cs="Traditional Arabic" w:hint="cs"/>
          <w:sz w:val="32"/>
          <w:szCs w:val="32"/>
          <w:rtl/>
        </w:rPr>
        <w:t>إيذاؤه</w:t>
      </w:r>
      <w:r w:rsidRPr="00CB408E">
        <w:rPr>
          <w:rFonts w:ascii="Traditional Arabic" w:hAnsi="Traditional Arabic" w:cs="Traditional Arabic"/>
          <w:sz w:val="32"/>
          <w:szCs w:val="32"/>
          <w:rtl/>
        </w:rPr>
        <w:t xml:space="preserve"> جسدياً ومعنوياً.</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11- أن تفتيش المدعو الأول (...) غير صحيح </w:t>
      </w:r>
      <w:r w:rsidRPr="00CB408E">
        <w:rPr>
          <w:rFonts w:ascii="Traditional Arabic" w:hAnsi="Traditional Arabic" w:cs="Traditional Arabic" w:hint="cs"/>
          <w:sz w:val="32"/>
          <w:szCs w:val="32"/>
          <w:rtl/>
        </w:rPr>
        <w:t>نظاماً؛</w:t>
      </w:r>
      <w:r w:rsidRPr="00CB408E">
        <w:rPr>
          <w:rFonts w:ascii="Traditional Arabic" w:hAnsi="Traditional Arabic" w:cs="Traditional Arabic"/>
          <w:sz w:val="32"/>
          <w:szCs w:val="32"/>
          <w:rtl/>
        </w:rPr>
        <w:t xml:space="preserve"> وذلك لعدم مشروعية القبض عليه وذلك استنادا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على المادة الثانية والأربع</w:t>
      </w:r>
      <w:r w:rsidRPr="00CB408E">
        <w:rPr>
          <w:rFonts w:ascii="Traditional Arabic" w:hAnsi="Traditional Arabic" w:cs="Traditional Arabic" w:hint="cs"/>
          <w:sz w:val="32"/>
          <w:szCs w:val="32"/>
          <w:rtl/>
        </w:rPr>
        <w:t>ي</w:t>
      </w:r>
      <w:r w:rsidRPr="00CB408E">
        <w:rPr>
          <w:rFonts w:ascii="Traditional Arabic" w:hAnsi="Traditional Arabic" w:cs="Traditional Arabic"/>
          <w:sz w:val="32"/>
          <w:szCs w:val="32"/>
          <w:rtl/>
        </w:rPr>
        <w:t xml:space="preserve">ن والتي نصت على أنه في الحالات التي يجوز القبض على المتهم يجوز تفتيشه شخصياً. وحيث إن القبض على المدعو لم يكن مشروعاً فكذلك التفتيش. </w:t>
      </w:r>
      <w:r w:rsidRPr="00CB408E">
        <w:rPr>
          <w:rFonts w:ascii="Traditional Arabic" w:hAnsi="Traditional Arabic" w:cs="Traditional Arabic" w:hint="cs"/>
          <w:sz w:val="32"/>
          <w:szCs w:val="32"/>
          <w:rtl/>
        </w:rPr>
        <w:t>12</w:t>
      </w:r>
      <w:r w:rsidRPr="00CB408E">
        <w:rPr>
          <w:rFonts w:ascii="Traditional Arabic" w:hAnsi="Traditional Arabic" w:cs="Traditional Arabic"/>
          <w:sz w:val="32"/>
          <w:szCs w:val="32"/>
          <w:rtl/>
        </w:rPr>
        <w:t>- أن ما أورده المتهم</w:t>
      </w:r>
      <w:r w:rsidRPr="00CB408E">
        <w:rPr>
          <w:rFonts w:ascii="Traditional Arabic" w:hAnsi="Traditional Arabic" w:cs="Traditional Arabic" w:hint="cs"/>
          <w:sz w:val="32"/>
          <w:szCs w:val="32"/>
          <w:rtl/>
        </w:rPr>
        <w:t>و</w:t>
      </w:r>
      <w:r w:rsidRPr="00CB408E">
        <w:rPr>
          <w:rFonts w:ascii="Traditional Arabic" w:hAnsi="Traditional Arabic" w:cs="Traditional Arabic"/>
          <w:sz w:val="32"/>
          <w:szCs w:val="32"/>
          <w:rtl/>
        </w:rPr>
        <w:t>ن من أن المدعو الأول (...) قاوم التفتيش وكذلك القبض،</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وتهديدهم بإحضار رشاش وإطلاق النار عليهم غير صحيح بدليل ما جاء بشهادة الشهود </w:t>
      </w:r>
      <w:r w:rsidRPr="00CB408E">
        <w:rPr>
          <w:rFonts w:ascii="Traditional Arabic" w:hAnsi="Traditional Arabic" w:cs="Traditional Arabic" w:hint="cs"/>
          <w:sz w:val="32"/>
          <w:szCs w:val="32"/>
          <w:rtl/>
        </w:rPr>
        <w:t>والمذكورين في</w:t>
      </w:r>
      <w:r w:rsidRPr="00CB408E">
        <w:rPr>
          <w:rFonts w:ascii="Traditional Arabic" w:hAnsi="Traditional Arabic" w:cs="Traditional Arabic"/>
          <w:sz w:val="32"/>
          <w:szCs w:val="32"/>
          <w:rtl/>
        </w:rPr>
        <w:t xml:space="preserve"> الدليل رقم (</w:t>
      </w:r>
      <w:r w:rsidRPr="00CB408E">
        <w:rPr>
          <w:rFonts w:ascii="Traditional Arabic" w:hAnsi="Traditional Arabic" w:cs="Traditional Arabic"/>
          <w:sz w:val="32"/>
          <w:szCs w:val="32"/>
          <w:rtl/>
          <w:lang w:bidi="fa-IR"/>
        </w:rPr>
        <w:t xml:space="preserve">۱) </w:t>
      </w:r>
      <w:r w:rsidRPr="00CB408E">
        <w:rPr>
          <w:rFonts w:ascii="Traditional Arabic" w:hAnsi="Traditional Arabic" w:cs="Traditional Arabic"/>
          <w:sz w:val="32"/>
          <w:szCs w:val="32"/>
          <w:rtl/>
        </w:rPr>
        <w:t>ولو فرضنا صحة أقواهم فإن ذلك يعد جريمة كبيرة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تستوجب القبض عليه والتحقيق معه حيال ذلك وليس إطلاق سراحه في الموقع</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وتسليم المحفظة لأخيه كما ورد في محضر </w:t>
      </w:r>
      <w:r w:rsidRPr="00CB408E">
        <w:rPr>
          <w:rFonts w:ascii="Traditional Arabic" w:hAnsi="Traditional Arabic" w:cs="Traditional Arabic" w:hint="cs"/>
          <w:sz w:val="32"/>
          <w:szCs w:val="32"/>
          <w:rtl/>
        </w:rPr>
        <w:t>الانتقال</w:t>
      </w:r>
      <w:r w:rsidRPr="00CB408E">
        <w:rPr>
          <w:rFonts w:ascii="Traditional Arabic" w:hAnsi="Traditional Arabic" w:cs="Traditional Arabic"/>
          <w:sz w:val="32"/>
          <w:szCs w:val="32"/>
          <w:rtl/>
        </w:rPr>
        <w:t>. ثالثا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يطلب فرع هيئة الرقابة والتحقيق بمنطقة حائل من ديوان المظالم إدانة المتهمين كلاً من (...) و (...) و (...) و(...) و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وفقاً لنص المادة الثانية فقرة (8) من المرسوم الملكي رقم (٤٣) لعام ١٣٧٧هـ. وبمواجهة المتهم الأول بقرار الاتهام أجاب بأن </w:t>
      </w:r>
      <w:r w:rsidRPr="00CB408E">
        <w:rPr>
          <w:rFonts w:ascii="Traditional Arabic" w:hAnsi="Traditional Arabic" w:cs="Traditional Arabic" w:hint="cs"/>
          <w:sz w:val="32"/>
          <w:szCs w:val="32"/>
          <w:rtl/>
        </w:rPr>
        <w:t>ما نس</w:t>
      </w:r>
      <w:r w:rsidRPr="00CB408E">
        <w:rPr>
          <w:rFonts w:ascii="Traditional Arabic" w:hAnsi="Traditional Arabic" w:cs="Traditional Arabic" w:hint="eastAsia"/>
          <w:sz w:val="32"/>
          <w:szCs w:val="32"/>
          <w:rtl/>
        </w:rPr>
        <w:t>ب</w:t>
      </w:r>
      <w:r w:rsidRPr="00CB408E">
        <w:rPr>
          <w:rFonts w:ascii="Traditional Arabic" w:hAnsi="Traditional Arabic" w:cs="Traditional Arabic"/>
          <w:sz w:val="32"/>
          <w:szCs w:val="32"/>
          <w:rtl/>
        </w:rPr>
        <w:t xml:space="preserve"> إليه غير صحيح</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وذلك أنه يعمل في إدارة مكافحة المخدرات بمنطقة حائل برتبة رقيب أول، وفي يوم الاثنين 13/12/1422هـ تلقى عدة بلاغات عن بعض المروجين أو حائزين للمخدرات</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وكان من ضمنهم المدعو الثاني (...)، وقد سبق وكلف بقيادة فرقة المكافحة وتشمل سيارة مدنية فيها ذلك اليوم ثلاثة أفراد </w:t>
      </w:r>
      <w:r w:rsidRPr="00CB408E">
        <w:rPr>
          <w:rFonts w:ascii="Traditional Arabic" w:hAnsi="Traditional Arabic" w:cs="Traditional Arabic" w:hint="cs"/>
          <w:sz w:val="32"/>
          <w:szCs w:val="32"/>
          <w:rtl/>
        </w:rPr>
        <w:t>وسيارة عسكرية</w:t>
      </w:r>
      <w:r w:rsidRPr="00CB408E">
        <w:rPr>
          <w:rFonts w:ascii="Traditional Arabic" w:hAnsi="Traditional Arabic" w:cs="Traditional Arabic"/>
          <w:sz w:val="32"/>
          <w:szCs w:val="32"/>
          <w:rtl/>
        </w:rPr>
        <w:t xml:space="preserve"> فيها اثنان </w:t>
      </w:r>
      <w:r w:rsidRPr="00CB408E">
        <w:rPr>
          <w:rFonts w:ascii="Traditional Arabic" w:hAnsi="Traditional Arabic" w:cs="Traditional Arabic" w:hint="cs"/>
          <w:sz w:val="32"/>
          <w:szCs w:val="32"/>
          <w:rtl/>
        </w:rPr>
        <w:t>وهما بالزي</w:t>
      </w:r>
      <w:r w:rsidRPr="00CB408E">
        <w:rPr>
          <w:rFonts w:ascii="Traditional Arabic" w:hAnsi="Traditional Arabic" w:cs="Traditional Arabic"/>
          <w:sz w:val="32"/>
          <w:szCs w:val="32"/>
          <w:rtl/>
        </w:rPr>
        <w:t xml:space="preserve"> العسكري، فتوجهوا إلى منزل المدعو الثاني (...) بناء</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على بلاغ من أحد المصادر فقاموا بمراقبة منزل (...) لملاحظة المترددين عليه وكان مساء ذلك اليوم الساعة السادسة تقريبا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وعند خروج أحد الأشخاص من منزله قبل صلاة المغرب قاموا بمتابعته واستيقافه بمكان بعيد عن منزلة بالقرب من السجن العام</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وتبين أنه بعد تفتيشه شخصياً وأخذ المحفظة من جيبه لرفضه إبراز الهوية أنه يدعى (...) أخ المدعو الثاني (...) وكان تعامله معهم سيئا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وأثناء وقوفهم معه خلال عشر دقائق </w:t>
      </w:r>
      <w:r w:rsidRPr="00CB408E">
        <w:rPr>
          <w:rFonts w:ascii="Traditional Arabic" w:hAnsi="Traditional Arabic" w:cs="Traditional Arabic" w:hint="cs"/>
          <w:sz w:val="32"/>
          <w:szCs w:val="32"/>
          <w:rtl/>
        </w:rPr>
        <w:t>ت</w:t>
      </w:r>
      <w:r w:rsidRPr="00CB408E">
        <w:rPr>
          <w:rFonts w:ascii="Traditional Arabic" w:hAnsi="Traditional Arabic" w:cs="Traditional Arabic"/>
          <w:sz w:val="32"/>
          <w:szCs w:val="32"/>
          <w:rtl/>
        </w:rPr>
        <w:t>قريباً فوجئوا بأخيه المدعو الثاني (...)، حيث أخذ يتلفظ بألفاظ سيئة وأبلغه بعض زملائه بعد أن صرف زملا</w:t>
      </w:r>
      <w:r w:rsidRPr="00CB408E">
        <w:rPr>
          <w:rFonts w:ascii="Traditional Arabic" w:hAnsi="Traditional Arabic" w:cs="Traditional Arabic" w:hint="cs"/>
          <w:sz w:val="32"/>
          <w:szCs w:val="32"/>
          <w:rtl/>
        </w:rPr>
        <w:t>ء</w:t>
      </w:r>
      <w:r w:rsidRPr="00CB408E">
        <w:rPr>
          <w:rFonts w:ascii="Traditional Arabic" w:hAnsi="Traditional Arabic" w:cs="Traditional Arabic"/>
          <w:sz w:val="32"/>
          <w:szCs w:val="32"/>
          <w:rtl/>
        </w:rPr>
        <w:t xml:space="preserve">ه </w:t>
      </w:r>
      <w:r w:rsidRPr="00CB408E">
        <w:rPr>
          <w:rFonts w:ascii="Traditional Arabic" w:hAnsi="Traditional Arabic" w:cs="Traditional Arabic" w:hint="cs"/>
          <w:sz w:val="32"/>
          <w:szCs w:val="32"/>
          <w:rtl/>
        </w:rPr>
        <w:t>اتقاءً</w:t>
      </w:r>
      <w:r w:rsidRPr="00CB408E">
        <w:rPr>
          <w:rFonts w:ascii="Traditional Arabic" w:hAnsi="Traditional Arabic" w:cs="Traditional Arabic"/>
          <w:sz w:val="32"/>
          <w:szCs w:val="32"/>
          <w:rtl/>
        </w:rPr>
        <w:t xml:space="preserve"> للمشاكل بأن المدعو الأول (...) ذكر أنه سيحضر سلاحه الرشاش، وهدد زملا</w:t>
      </w:r>
      <w:r w:rsidRPr="00CB408E">
        <w:rPr>
          <w:rFonts w:ascii="Traditional Arabic" w:hAnsi="Traditional Arabic" w:cs="Traditional Arabic" w:hint="cs"/>
          <w:sz w:val="32"/>
          <w:szCs w:val="32"/>
          <w:rtl/>
        </w:rPr>
        <w:t>ء</w:t>
      </w:r>
      <w:r w:rsidRPr="00CB408E">
        <w:rPr>
          <w:rFonts w:ascii="Traditional Arabic" w:hAnsi="Traditional Arabic" w:cs="Traditional Arabic"/>
          <w:sz w:val="32"/>
          <w:szCs w:val="32"/>
          <w:rtl/>
        </w:rPr>
        <w:t>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وقد قام بملاحقتهم ومضايقة السيارة المدنية التابعة لهم وحاولت سيارتهم الرسمية صرفه عنهم وعند </w:t>
      </w:r>
      <w:r w:rsidRPr="00CB408E">
        <w:rPr>
          <w:rFonts w:ascii="Traditional Arabic" w:hAnsi="Traditional Arabic" w:cs="Traditional Arabic"/>
          <w:sz w:val="32"/>
          <w:szCs w:val="32"/>
          <w:rtl/>
        </w:rPr>
        <w:lastRenderedPageBreak/>
        <w:t xml:space="preserve">وصولهم لمقرهم </w:t>
      </w:r>
      <w:r w:rsidRPr="00CB408E">
        <w:rPr>
          <w:rFonts w:ascii="Traditional Arabic" w:hAnsi="Traditional Arabic" w:cs="Traditional Arabic" w:hint="cs"/>
          <w:sz w:val="32"/>
          <w:szCs w:val="32"/>
          <w:rtl/>
        </w:rPr>
        <w:t>دخلو</w:t>
      </w:r>
      <w:r w:rsidRPr="00CB408E">
        <w:rPr>
          <w:rFonts w:ascii="Traditional Arabic" w:hAnsi="Traditional Arabic" w:cs="Traditional Arabic" w:hint="eastAsia"/>
          <w:sz w:val="32"/>
          <w:szCs w:val="32"/>
          <w:rtl/>
        </w:rPr>
        <w:t>ا</w:t>
      </w:r>
      <w:r w:rsidRPr="00CB408E">
        <w:rPr>
          <w:rFonts w:ascii="Traditional Arabic" w:hAnsi="Traditional Arabic" w:cs="Traditional Arabic"/>
          <w:sz w:val="32"/>
          <w:szCs w:val="32"/>
          <w:rtl/>
        </w:rPr>
        <w:t xml:space="preserve"> الإدارة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فأوقف المدعو الثاني (...) وأخيه المدعو الأول (...) السيارة ودفعوا خفير الإدارة ودخلوا المبنى فقام زملا</w:t>
      </w:r>
      <w:r w:rsidRPr="00CB408E">
        <w:rPr>
          <w:rFonts w:ascii="Traditional Arabic" w:hAnsi="Traditional Arabic" w:cs="Traditional Arabic" w:hint="cs"/>
          <w:sz w:val="32"/>
          <w:szCs w:val="32"/>
          <w:rtl/>
        </w:rPr>
        <w:t>ؤ</w:t>
      </w:r>
      <w:r w:rsidRPr="00CB408E">
        <w:rPr>
          <w:rFonts w:ascii="Traditional Arabic" w:hAnsi="Traditional Arabic" w:cs="Traditional Arabic"/>
          <w:sz w:val="32"/>
          <w:szCs w:val="32"/>
          <w:rtl/>
        </w:rPr>
        <w:t>هم المستلمين في ذلك الوقت بالقبض عليهم</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لدخولهم بصورة غير طبيعية بدون إذن وهم لا علاقة لهم بما حدث فلم يشاركوا فيه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وليس بمسؤوليتهم</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وبالنسبة لما يدعيه المدعو الأول (...) من أن زواجه كان في تلك الليلة فليس بصحيح</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وقدم صورة إقرار من أحد </w:t>
      </w:r>
      <w:r w:rsidRPr="00CB408E">
        <w:rPr>
          <w:rFonts w:ascii="Traditional Arabic" w:hAnsi="Traditional Arabic" w:cs="Traditional Arabic" w:hint="cs"/>
          <w:sz w:val="32"/>
          <w:szCs w:val="32"/>
          <w:rtl/>
        </w:rPr>
        <w:t>أقاربه</w:t>
      </w:r>
      <w:r w:rsidRPr="00CB408E">
        <w:rPr>
          <w:rFonts w:ascii="Traditional Arabic" w:hAnsi="Traditional Arabic" w:cs="Traditional Arabic"/>
          <w:sz w:val="32"/>
          <w:szCs w:val="32"/>
          <w:rtl/>
        </w:rPr>
        <w:t xml:space="preserve"> يفيد فيه بأنه لم يكن عند قريبه المدعو الأول </w:t>
      </w:r>
      <w:r w:rsidRPr="00CB408E">
        <w:rPr>
          <w:rFonts w:ascii="Traditional Arabic" w:hAnsi="Traditional Arabic" w:cs="Traditional Arabic" w:hint="cs"/>
          <w:sz w:val="32"/>
          <w:szCs w:val="32"/>
          <w:rtl/>
        </w:rPr>
        <w:t>(...) زواج</w:t>
      </w:r>
      <w:r w:rsidRPr="00CB408E">
        <w:rPr>
          <w:rFonts w:ascii="Traditional Arabic" w:hAnsi="Traditional Arabic" w:cs="Traditional Arabic"/>
          <w:sz w:val="32"/>
          <w:szCs w:val="32"/>
          <w:rtl/>
        </w:rPr>
        <w:t xml:space="preserve"> في تلك الليلة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وأن قريب</w:t>
      </w:r>
      <w:r w:rsidRPr="00CB408E">
        <w:rPr>
          <w:rFonts w:ascii="Traditional Arabic" w:hAnsi="Traditional Arabic" w:cs="Traditional Arabic" w:hint="cs"/>
          <w:sz w:val="32"/>
          <w:szCs w:val="32"/>
          <w:rtl/>
        </w:rPr>
        <w:t>ه</w:t>
      </w:r>
      <w:r w:rsidRPr="00CB408E">
        <w:rPr>
          <w:rFonts w:ascii="Traditional Arabic" w:hAnsi="Traditional Arabic" w:cs="Traditional Arabic"/>
          <w:sz w:val="32"/>
          <w:szCs w:val="32"/>
          <w:rtl/>
        </w:rPr>
        <w:t xml:space="preserve"> المدعو الثاني (...) صاحب سوابق ومعروف بتجارة المخدرات</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ويتوعد الفرقة بأنه على علاقة بمكتب الأمير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وأنه سيقوم بتشتيت الفرقة</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كما قدم صورة قرار بحث تضمن سوابق المدعو الثاني (...)، السابقة الأولى أنه صدر بحقه قرار شرعي يقضي بسجنه شهر ونصف وجلده سبعين جلدة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لمقاومته رجال الأمن والتلفظ عليهم بألفاظ سيئة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وتهديدهم وضرب أحدهم</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والثانية صدر بحقه قرار شرعي يقضي بجلدة ستين جلد</w:t>
      </w:r>
      <w:r w:rsidRPr="00CB408E">
        <w:rPr>
          <w:rFonts w:ascii="Traditional Arabic" w:hAnsi="Traditional Arabic" w:cs="Traditional Arabic" w:hint="cs"/>
          <w:sz w:val="32"/>
          <w:szCs w:val="32"/>
          <w:rtl/>
        </w:rPr>
        <w:t>ة</w:t>
      </w:r>
      <w:r w:rsidRPr="00CB408E">
        <w:rPr>
          <w:rFonts w:ascii="Traditional Arabic" w:hAnsi="Traditional Arabic" w:cs="Traditional Arabic"/>
          <w:sz w:val="32"/>
          <w:szCs w:val="32"/>
          <w:rtl/>
        </w:rPr>
        <w:t xml:space="preserve"> وسجنه ثلاثة أشهر</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لاعتدائه على أحد المواطنين بالضرب وصدم سيارته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كما قدم كشفاً -شريحة حاسب آلي- تضمن وجود سابقتين حيازة حشيش وكبتاجون واحدة بالقريات وأخرى حائل، وأرفق صورة محضر القبض على المدعو الثاني (...) في إحدى هاتين السابقتين بحائل، وخلص إلى أن خروج الفرقة وعملها في ذلك اليوم كان غرضها القبض على المدعو الثاني (...) متلبساً بالترويج ولم يحصل له منهم أي تصرف وتصرفوا مع أخيه </w:t>
      </w:r>
      <w:r w:rsidRPr="00CB408E">
        <w:rPr>
          <w:rFonts w:ascii="Traditional Arabic" w:hAnsi="Traditional Arabic" w:cs="Traditional Arabic" w:hint="cs"/>
          <w:sz w:val="32"/>
          <w:szCs w:val="32"/>
          <w:rtl/>
        </w:rPr>
        <w:t xml:space="preserve">المدعو الأول </w:t>
      </w:r>
      <w:r w:rsidRPr="00CB408E">
        <w:rPr>
          <w:rFonts w:ascii="Traditional Arabic" w:hAnsi="Traditional Arabic" w:cs="Traditional Arabic"/>
          <w:sz w:val="32"/>
          <w:szCs w:val="32"/>
          <w:rtl/>
        </w:rPr>
        <w:t>(...) بتفتيشه الشخصي</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ولم يفتشوا سيارته لرفضه تقديم ما يثبت هويته ولم يحصل منهم عليه أي اعتداء</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بل هم الذين اعتدوا عليهم، ووالدهم سبق أن طلب من أفراد الإدارة التنازل عن حقهم لقاء اعتداء ابنيه على الإدارة وكتب خطابا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بذلك وأحضر شفعاء منهم (...) أمير (...)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قرية بحائل</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وكانت إدارة مكافحة المخدرات أحالتهم للمحكمة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لتعزيرهم إلا أنهم لم يحضروا للمحكمة عدة أشهر</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وتقدم المدعو الأول (...) باسترحام لأمير حائل لتحفظ القضية ثم فوجئوا بالتحقيق معهم بهيئة الرقابة وال</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مارة بعد ذلك هكذا أجاب</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وقرر ممثل الادعاء والمتهم الأول اكتفاءهما بما تم. وبمواجهة المتهم الثاني بقرار الاتهام أجاب بأن ما نسب إليه غير صحيح</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وذكر كلاماً سبق إيراده في إجابة المتهم الأول وخلاصة ذلك أنه كان سائقاً للسيارة المدنية وبلبسه المدني ومع الفرقة عند مروره عند منزل المدعو الثاني (...)، ثم تابعوا السيارة التي تحركت من أمام منزله إلى الشارع العام واستوقفته الفرقة ونظراً لأنه يقود السيارة المدنية كان واقفاً عند باب السيارة ليكون متهيئاً في حال فرار المستوقف لكن اطلع على أن المدعو الأول (...) رفض إبراز الهوية وتفتيشه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وكان يتلفظ على أفراد الفرقة وأنه يعمل بقصر سمو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وأنه يهددهم مما دفعهم إلى تفتيشه، وأنه لم يصدر منه أي تصرف تجاه المدعو الأول (...) أو أخيه </w:t>
      </w:r>
      <w:r w:rsidRPr="00CB408E">
        <w:rPr>
          <w:rFonts w:ascii="Traditional Arabic" w:hAnsi="Traditional Arabic" w:cs="Traditional Arabic" w:hint="cs"/>
          <w:sz w:val="32"/>
          <w:szCs w:val="32"/>
          <w:rtl/>
        </w:rPr>
        <w:t xml:space="preserve">المدعو الثاني </w:t>
      </w:r>
      <w:r w:rsidRPr="00CB408E">
        <w:rPr>
          <w:rFonts w:ascii="Traditional Arabic" w:hAnsi="Traditional Arabic" w:cs="Traditional Arabic"/>
          <w:sz w:val="32"/>
          <w:szCs w:val="32"/>
          <w:rtl/>
        </w:rPr>
        <w:t>(...). وبمواجهة المتهم الثالث بقرار الاتهام أجاب بأن ما نسب إليه غير صحيح وذلك أنه كان ضمن الفرقة ويقود السيارة الرسمية بلبسه العسكري</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وأثناء متابعتهم للسيارة التي تحركت من أمام منزل المدعو الثاني (...)، طلب منه قائد الفرقة الرقيب (...) إيقاف السيارة فأوقف السيارة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وعند طلبه الإثبات رفض النزول أو إبراز إثبات هويته فتم إنزاله من السيارة واستخرجوا إثبات هويته من جيبه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ثم قدم أخوه المدعو الثاني </w:t>
      </w:r>
      <w:r w:rsidRPr="00CB408E">
        <w:rPr>
          <w:rFonts w:ascii="Traditional Arabic" w:hAnsi="Traditional Arabic" w:cs="Traditional Arabic"/>
          <w:sz w:val="32"/>
          <w:szCs w:val="32"/>
          <w:rtl/>
        </w:rPr>
        <w:lastRenderedPageBreak/>
        <w:t>(...)، وكانا يتلفظان بألفاظ سيئة و لم يحصل منهم أي مخالفة للنظام أو اعتداء على المدعو الأول (...)، وليس بينهم وبينه أي عداوة أو مشاكل</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وأخوه</w:t>
      </w:r>
      <w:r w:rsidRPr="00CB408E">
        <w:rPr>
          <w:rFonts w:ascii="Traditional Arabic" w:hAnsi="Traditional Arabic" w:cs="Traditional Arabic" w:hint="cs"/>
          <w:sz w:val="32"/>
          <w:szCs w:val="32"/>
          <w:rtl/>
        </w:rPr>
        <w:t xml:space="preserve"> المدعو الثاني</w:t>
      </w:r>
      <w:r w:rsidRPr="00CB408E">
        <w:rPr>
          <w:rFonts w:ascii="Traditional Arabic" w:hAnsi="Traditional Arabic" w:cs="Traditional Arabic"/>
          <w:sz w:val="32"/>
          <w:szCs w:val="32"/>
          <w:rtl/>
        </w:rPr>
        <w:t xml:space="preserve"> (...) مشهور بالقضايا والمشاكل وما ذكر من إبرازهم السلاح غير صحيح</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وما ذكره الشهود المذكور</w:t>
      </w:r>
      <w:r w:rsidRPr="00CB408E">
        <w:rPr>
          <w:rFonts w:ascii="Traditional Arabic" w:hAnsi="Traditional Arabic" w:cs="Traditional Arabic" w:hint="cs"/>
          <w:sz w:val="32"/>
          <w:szCs w:val="32"/>
          <w:rtl/>
        </w:rPr>
        <w:t>و</w:t>
      </w:r>
      <w:r w:rsidRPr="00CB408E">
        <w:rPr>
          <w:rFonts w:ascii="Traditional Arabic" w:hAnsi="Traditional Arabic" w:cs="Traditional Arabic"/>
          <w:sz w:val="32"/>
          <w:szCs w:val="32"/>
          <w:rtl/>
        </w:rPr>
        <w:t>ن ليس بصحيح فلم يكن بجوارهم أحد حتى يشاهد أو يسمع</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وما حدث داخل الإدارة لا علاقة لهم به وكان بسبب تهجمهم على الإدارة. و</w:t>
      </w:r>
      <w:r w:rsidRPr="00CB408E">
        <w:rPr>
          <w:rFonts w:ascii="Traditional Arabic" w:hAnsi="Traditional Arabic" w:cs="Traditional Arabic" w:hint="cs"/>
          <w:sz w:val="32"/>
          <w:szCs w:val="32"/>
          <w:rtl/>
        </w:rPr>
        <w:t>ب</w:t>
      </w:r>
      <w:r w:rsidRPr="00CB408E">
        <w:rPr>
          <w:rFonts w:ascii="Traditional Arabic" w:hAnsi="Traditional Arabic" w:cs="Traditional Arabic"/>
          <w:sz w:val="32"/>
          <w:szCs w:val="32"/>
          <w:rtl/>
        </w:rPr>
        <w:t>مواجهة المتهم الرابع بقرار الاتهام أجاب بأن ما نسب إليه غير صحيح وذكر التف</w:t>
      </w:r>
      <w:r w:rsidRPr="00CB408E">
        <w:rPr>
          <w:rFonts w:ascii="Traditional Arabic" w:hAnsi="Traditional Arabic" w:cs="Traditional Arabic" w:hint="cs"/>
          <w:sz w:val="32"/>
          <w:szCs w:val="32"/>
          <w:rtl/>
        </w:rPr>
        <w:t>ص</w:t>
      </w:r>
      <w:r w:rsidRPr="00CB408E">
        <w:rPr>
          <w:rFonts w:ascii="Traditional Arabic" w:hAnsi="Traditional Arabic" w:cs="Traditional Arabic"/>
          <w:sz w:val="32"/>
          <w:szCs w:val="32"/>
          <w:rtl/>
        </w:rPr>
        <w:t>يل الوارد سابقاً بإجابة المتهم الأول</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ونفى أن يكون حصل منه أي مخالفة للأنظمة والتعليمات وأن تفتيش المدعو الأول (...) وإخراج الهوية من جيبه كان لرفضه الاستجابة لطلب رئيس الفرقة وإساءة الألفاظ معهم</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وليس بصحيح أن أحدهم أبرز سلاحاً أو خالف التعليمات</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وما حصل داخل مبنى الإدارة لا علاقة لهم به فالذين تعاملوا معه زملاؤهم الذين كانوا مستلمين في ذلك الوقت. وبمواج</w:t>
      </w:r>
      <w:r w:rsidRPr="00CB408E">
        <w:rPr>
          <w:rFonts w:ascii="Traditional Arabic" w:hAnsi="Traditional Arabic" w:cs="Traditional Arabic" w:hint="cs"/>
          <w:sz w:val="32"/>
          <w:szCs w:val="32"/>
          <w:rtl/>
        </w:rPr>
        <w:t>هة</w:t>
      </w:r>
      <w:r w:rsidRPr="00CB408E">
        <w:rPr>
          <w:rFonts w:ascii="Traditional Arabic" w:hAnsi="Traditional Arabic" w:cs="Traditional Arabic"/>
          <w:sz w:val="32"/>
          <w:szCs w:val="32"/>
          <w:rtl/>
        </w:rPr>
        <w:t xml:space="preserve"> المتهم الخامس بقرار الاتهام أجاب بأن ما نسب إليه غير صحيح فقد كان من ضمن الفرقة ذلك اليوم في السيارة المدنية وقاموا بتفتيش المدعو الأول (...) شخصياً لرفضه تقديم الإثبات أو النزول من سيارته وإساءته معاملتهم</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وكان بذيء اللسان، ولم يقم أحد منهم بإشهار السلاح بوجهه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وبالنسبة للشهود فما ذكروه غير صحيح فلم يكن بجوارهم أحد ولم يحصل ما ذكر في شهادتهم، وما حصل في الإدارة لا علاقة له به وطيلة خدمته </w:t>
      </w:r>
      <w:r w:rsidRPr="00CB408E">
        <w:rPr>
          <w:rFonts w:ascii="Traditional Arabic" w:hAnsi="Traditional Arabic" w:cs="Traditional Arabic" w:hint="cs"/>
          <w:sz w:val="32"/>
          <w:szCs w:val="32"/>
          <w:rtl/>
        </w:rPr>
        <w:t>(٢٦) عاماً</w:t>
      </w:r>
      <w:r w:rsidRPr="00CB408E">
        <w:rPr>
          <w:rFonts w:ascii="Traditional Arabic" w:hAnsi="Traditional Arabic" w:cs="Traditional Arabic"/>
          <w:sz w:val="32"/>
          <w:szCs w:val="32"/>
          <w:rtl/>
        </w:rPr>
        <w:t xml:space="preserve"> لم يحصل منه مخالفة للأنظمة واللوائح. وبعد أن قرر الجميع اكتفاءهم بما تم ختمت المرافعة. </w:t>
      </w:r>
    </w:p>
    <w:p w:rsidR="008E476E" w:rsidRPr="00CB408E" w:rsidRDefault="008E476E" w:rsidP="008E476E">
      <w:pPr>
        <w:spacing w:after="0" w:line="240" w:lineRule="auto"/>
        <w:jc w:val="center"/>
        <w:rPr>
          <w:rFonts w:ascii="Traditional Arabic" w:hAnsi="Traditional Arabic" w:cs="Traditional Arabic"/>
          <w:b/>
          <w:bCs/>
          <w:sz w:val="32"/>
          <w:szCs w:val="32"/>
          <w:rtl/>
        </w:rPr>
      </w:pPr>
      <w:r w:rsidRPr="00CB408E">
        <w:rPr>
          <w:rFonts w:ascii="Traditional Arabic" w:hAnsi="Traditional Arabic" w:cs="Traditional Arabic" w:hint="cs"/>
          <w:b/>
          <w:bCs/>
          <w:sz w:val="32"/>
          <w:szCs w:val="32"/>
          <w:rtl/>
        </w:rPr>
        <w:t>الأسباب</w:t>
      </w: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sz w:val="32"/>
          <w:szCs w:val="32"/>
          <w:rtl/>
        </w:rPr>
        <w:t xml:space="preserve">وحيث إن الدعوى تتمثل في اتهام أفراد فرقة مكافحة المخدرات بإساءتهم في استعمال السلطة عند تعاملهم مع المدعو الأول </w:t>
      </w:r>
      <w:r w:rsidRPr="00CB408E">
        <w:rPr>
          <w:rFonts w:ascii="Traditional Arabic" w:hAnsi="Traditional Arabic" w:cs="Traditional Arabic" w:hint="cs"/>
          <w:sz w:val="32"/>
          <w:szCs w:val="32"/>
          <w:rtl/>
        </w:rPr>
        <w:t>(...) وطلب</w:t>
      </w:r>
      <w:r w:rsidRPr="00CB408E">
        <w:rPr>
          <w:rFonts w:ascii="Traditional Arabic" w:hAnsi="Traditional Arabic" w:cs="Traditional Arabic"/>
          <w:sz w:val="32"/>
          <w:szCs w:val="32"/>
          <w:rtl/>
        </w:rPr>
        <w:t xml:space="preserve"> معاقبتهم</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وفقاً لنص المادة الثانية فقرة (8) من المرسوم الملكي رقم (43) لعام ١٣٧٧هـ. وحيث إن الدائرة بسماعها لإجابة المتهمين ودراستها لملف القضية تبين لها أن مسؤولية المتهمين تنحصر في إيقافهم للمدعو الأول (...) وما يدعي أنه حصل منهم من إساءة، وأما بالنسبة لما يدعيه عند دخوله لمبنى إدارة مكافحة المخدرات فإن المتهمين لا علاقة لهم بما تم</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وإنما من مسؤولية من باشر التصرف معهم وإدارة الجهة، فضلا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عن أن رجال الأمن وخاصة في مثل هذه الإدارة ينبغي عليهم أخذ الحيطة من أن يدخل أحد بدون إذن أو يتصرف تصرفا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غير لائق</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ذلك أنهم يتعاملون مع مروجي المخدرات الذين ضعف عندهم الوازع الديني حيث لا يتورعون عن سفك الدماء</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والتعدي على الغير مما هو معروف ومستفيض عنهم مما يدفع رجال الأمن إلى الحزم في تعاملهم مع المتهمين ومن لهم علاقة بالمروجين</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وبالنسبة لما ورد في قرار الاتهام من تعدي المتهمين على المدعو الأول (...) فما ساقه الادعاء غير كاف</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لإثبات ما نسب إليهم فضلا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عن أن المتهمين وهم محل الثقة والأمانة دفعوا بعدم صحة ذلك، وخلت أوراق الدعوى من دليل تطمئن إليه الدائرة لإدانة المتهمين</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والبلاغ الذي تلقته الفرقة عن أخيه</w:t>
      </w:r>
      <w:r w:rsidRPr="00CB408E">
        <w:rPr>
          <w:rFonts w:ascii="Traditional Arabic" w:hAnsi="Traditional Arabic" w:cs="Traditional Arabic" w:hint="cs"/>
          <w:sz w:val="32"/>
          <w:szCs w:val="32"/>
          <w:rtl/>
        </w:rPr>
        <w:t xml:space="preserve"> المدعو الثاني</w:t>
      </w:r>
      <w:r w:rsidRPr="00CB408E">
        <w:rPr>
          <w:rFonts w:ascii="Traditional Arabic" w:hAnsi="Traditional Arabic" w:cs="Traditional Arabic"/>
          <w:sz w:val="32"/>
          <w:szCs w:val="32"/>
          <w:rtl/>
        </w:rPr>
        <w:t xml:space="preserve"> (...) وما عرف عنه من ترويجه للمخدرات والسوابق المذكورة كافية لأخذ ما يمكن من الأسباب لكف شره وضبطه متلبساً بما اتهم به ليتم القبض عليه ومعاقبته عنه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ومن ذلك مراقبة المترددين </w:t>
      </w:r>
      <w:r w:rsidRPr="00CB408E">
        <w:rPr>
          <w:rFonts w:ascii="Traditional Arabic" w:hAnsi="Traditional Arabic" w:cs="Traditional Arabic"/>
          <w:sz w:val="32"/>
          <w:szCs w:val="32"/>
          <w:rtl/>
        </w:rPr>
        <w:lastRenderedPageBreak/>
        <w:t>عليه وتفتيش من استراب به رجال الأمن</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وكان على المدعو الأول (...) الاستجابة لرجال الأمن بإبراز هويته لهم وتنفيذ ما يطلب منه مما اعتاد عليه حتى غير أصحاب التهمة في الفترة الأخيرة التي كثرت فيها الجرائم وتفنن فيها المجرمون، ولا يخفى ما يعانيه رجال الأمن في سبيل تطهير البلاد من كل ما يخل بدين أبنائنا وأمن بلادنا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وحول ما ساقته جهة الادعاء من شهادة الشهود</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فإن هذه الشهادات لم يتم إثباتها لدى الجهات المختصة لتكتسب الحجية مما يوجد عند الدائرة الشك في صحتها </w:t>
      </w:r>
      <w:r w:rsidRPr="00CB408E">
        <w:rPr>
          <w:rFonts w:ascii="Traditional Arabic" w:hAnsi="Traditional Arabic" w:cs="Traditional Arabic" w:hint="cs"/>
          <w:sz w:val="32"/>
          <w:szCs w:val="32"/>
          <w:rtl/>
        </w:rPr>
        <w:t>ويقتضي</w:t>
      </w:r>
      <w:r w:rsidRPr="00CB408E">
        <w:rPr>
          <w:rFonts w:ascii="Traditional Arabic" w:hAnsi="Traditional Arabic" w:cs="Traditional Arabic"/>
          <w:sz w:val="32"/>
          <w:szCs w:val="32"/>
          <w:rtl/>
        </w:rPr>
        <w:t xml:space="preserve"> </w:t>
      </w:r>
      <w:r w:rsidRPr="00CB408E">
        <w:rPr>
          <w:rFonts w:ascii="Traditional Arabic" w:hAnsi="Traditional Arabic" w:cs="Traditional Arabic" w:hint="cs"/>
          <w:sz w:val="32"/>
          <w:szCs w:val="32"/>
          <w:rtl/>
        </w:rPr>
        <w:t>الالتفات</w:t>
      </w:r>
      <w:r w:rsidRPr="00CB408E">
        <w:rPr>
          <w:rFonts w:ascii="Traditional Arabic" w:hAnsi="Traditional Arabic" w:cs="Traditional Arabic"/>
          <w:sz w:val="32"/>
          <w:szCs w:val="32"/>
          <w:rtl/>
        </w:rPr>
        <w:t xml:space="preserve"> عنها وتنتهي إلى عدم إدانة المتهمين بما نسب إليهم. </w:t>
      </w:r>
    </w:p>
    <w:p w:rsidR="008E476E" w:rsidRPr="00CB408E" w:rsidRDefault="008E476E" w:rsidP="008E476E">
      <w:pPr>
        <w:pStyle w:val="ab"/>
        <w:bidi/>
        <w:spacing w:before="0" w:beforeAutospacing="0" w:after="0" w:afterAutospacing="0"/>
        <w:jc w:val="both"/>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 xml:space="preserve">لذلك حكمت الدائرة: بعدم إدانة كل من المتهم الأول (...) والثاني (...) والثالث (...) والمتهم الرابع (...) والمتهم الخامس (...) </w:t>
      </w:r>
      <w:r w:rsidRPr="00CB408E">
        <w:rPr>
          <w:rFonts w:ascii="Traditional Arabic" w:hAnsi="Traditional Arabic" w:cs="Traditional Arabic" w:hint="cs"/>
          <w:b/>
          <w:bCs/>
          <w:sz w:val="32"/>
          <w:szCs w:val="32"/>
          <w:rtl/>
        </w:rPr>
        <w:t>-</w:t>
      </w:r>
      <w:r w:rsidRPr="00CB408E">
        <w:rPr>
          <w:rFonts w:ascii="Traditional Arabic" w:hAnsi="Traditional Arabic" w:cs="Traditional Arabic"/>
          <w:b/>
          <w:bCs/>
          <w:sz w:val="32"/>
          <w:szCs w:val="32"/>
          <w:rtl/>
        </w:rPr>
        <w:t>سعودي</w:t>
      </w:r>
      <w:r w:rsidRPr="00CB408E">
        <w:rPr>
          <w:rFonts w:ascii="Traditional Arabic" w:hAnsi="Traditional Arabic" w:cs="Traditional Arabic" w:hint="cs"/>
          <w:b/>
          <w:bCs/>
          <w:sz w:val="32"/>
          <w:szCs w:val="32"/>
          <w:rtl/>
        </w:rPr>
        <w:t xml:space="preserve">ي </w:t>
      </w:r>
      <w:r w:rsidRPr="00CB408E">
        <w:rPr>
          <w:rFonts w:ascii="Traditional Arabic" w:hAnsi="Traditional Arabic" w:cs="Traditional Arabic"/>
          <w:b/>
          <w:bCs/>
          <w:sz w:val="32"/>
          <w:szCs w:val="32"/>
          <w:rtl/>
        </w:rPr>
        <w:t>الجنسية</w:t>
      </w:r>
      <w:r w:rsidRPr="00CB408E">
        <w:rPr>
          <w:rFonts w:ascii="Traditional Arabic" w:hAnsi="Traditional Arabic" w:cs="Traditional Arabic" w:hint="cs"/>
          <w:b/>
          <w:bCs/>
          <w:sz w:val="32"/>
          <w:szCs w:val="32"/>
          <w:rtl/>
        </w:rPr>
        <w:t>-</w:t>
      </w:r>
      <w:r w:rsidRPr="00CB408E">
        <w:rPr>
          <w:rFonts w:ascii="Traditional Arabic" w:hAnsi="Traditional Arabic" w:cs="Traditional Arabic"/>
          <w:b/>
          <w:bCs/>
          <w:sz w:val="32"/>
          <w:szCs w:val="32"/>
          <w:rtl/>
        </w:rPr>
        <w:t xml:space="preserve"> بما نسب إليهم.</w:t>
      </w: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eastAsia="Calibri" w:hAnsi="Traditional Arabic" w:cs="Traditional Arabic"/>
          <w:b/>
          <w:bCs/>
          <w:sz w:val="32"/>
          <w:szCs w:val="32"/>
          <w:rtl/>
        </w:rPr>
        <w:t>والله الموفق، وصلى الله وسلم على نبينا محمد وعلى آله وصحبه أجمعين</w:t>
      </w:r>
      <w:r w:rsidRPr="00CB408E">
        <w:rPr>
          <w:rFonts w:ascii="Traditional Arabic" w:hAnsi="Traditional Arabic" w:cs="Traditional Arabic"/>
          <w:b/>
          <w:bCs/>
          <w:sz w:val="32"/>
          <w:szCs w:val="32"/>
          <w:rtl/>
        </w:rPr>
        <w:t>.</w:t>
      </w:r>
    </w:p>
    <w:p w:rsidR="008E476E" w:rsidRPr="00CB408E" w:rsidRDefault="008E476E" w:rsidP="008E476E">
      <w:pPr>
        <w:spacing w:after="0" w:line="240" w:lineRule="auto"/>
        <w:jc w:val="both"/>
        <w:rPr>
          <w:rFonts w:ascii="Traditional Arabic" w:hAnsi="Traditional Arabic" w:cs="Traditional Arabic"/>
          <w:b/>
          <w:bCs/>
          <w:sz w:val="32"/>
          <w:szCs w:val="32"/>
          <w:rtl/>
        </w:rPr>
      </w:pP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هيئة التدقيق:</w:t>
      </w: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حكمت الهيئة بتأييد الحكم فيما انتهى إلي</w:t>
      </w:r>
      <w:r w:rsidRPr="00CB408E">
        <w:rPr>
          <w:rFonts w:ascii="Traditional Arabic" w:hAnsi="Traditional Arabic" w:cs="Traditional Arabic" w:hint="cs"/>
          <w:b/>
          <w:bCs/>
          <w:sz w:val="32"/>
          <w:szCs w:val="32"/>
          <w:rtl/>
        </w:rPr>
        <w:t>ه</w:t>
      </w:r>
      <w:r w:rsidRPr="00CB408E">
        <w:rPr>
          <w:rFonts w:ascii="Traditional Arabic" w:hAnsi="Traditional Arabic" w:cs="Traditional Arabic"/>
          <w:b/>
          <w:bCs/>
          <w:sz w:val="32"/>
          <w:szCs w:val="32"/>
          <w:rtl/>
        </w:rPr>
        <w:t xml:space="preserve"> من قضاء.</w:t>
      </w:r>
    </w:p>
    <w:p w:rsidR="008E476E" w:rsidRPr="00CB408E" w:rsidRDefault="008E476E" w:rsidP="008E476E">
      <w:pPr>
        <w:spacing w:after="0" w:line="240" w:lineRule="auto"/>
        <w:jc w:val="both"/>
        <w:rPr>
          <w:rFonts w:ascii="Traditional Arabic" w:hAnsi="Traditional Arabic" w:cs="Traditional Arabic"/>
          <w:sz w:val="32"/>
          <w:szCs w:val="32"/>
        </w:rPr>
      </w:pPr>
    </w:p>
    <w:p w:rsidR="008E476E" w:rsidRPr="00CB408E" w:rsidRDefault="008E476E" w:rsidP="008E476E">
      <w:pPr>
        <w:bidi w:val="0"/>
        <w:rPr>
          <w:rFonts w:ascii="Traditional Arabic" w:hAnsi="Traditional Arabic" w:cs="Traditional Arabic"/>
          <w:b/>
          <w:bCs/>
          <w:sz w:val="32"/>
          <w:szCs w:val="32"/>
        </w:rPr>
      </w:pPr>
      <w:r w:rsidRPr="00CB408E">
        <w:rPr>
          <w:rFonts w:ascii="Traditional Arabic" w:hAnsi="Traditional Arabic" w:cs="Traditional Arabic"/>
          <w:b/>
          <w:bCs/>
          <w:sz w:val="32"/>
          <w:szCs w:val="32"/>
          <w:rtl/>
        </w:rPr>
        <w:br w:type="page"/>
      </w: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lastRenderedPageBreak/>
        <w:t xml:space="preserve">رقم القضية في المحكمة الإدارية 4903/1/ق </w:t>
      </w:r>
      <w:r w:rsidRPr="00CB408E">
        <w:rPr>
          <w:rFonts w:ascii="Traditional Arabic" w:hAnsi="Traditional Arabic" w:cs="Traditional Arabic" w:hint="cs"/>
          <w:b/>
          <w:bCs/>
          <w:sz w:val="32"/>
          <w:szCs w:val="32"/>
          <w:rtl/>
        </w:rPr>
        <w:t>ل</w:t>
      </w:r>
      <w:r w:rsidRPr="00CB408E">
        <w:rPr>
          <w:rFonts w:ascii="Traditional Arabic" w:hAnsi="Traditional Arabic" w:cs="Traditional Arabic"/>
          <w:b/>
          <w:bCs/>
          <w:sz w:val="32"/>
          <w:szCs w:val="32"/>
          <w:rtl/>
        </w:rPr>
        <w:t>عام 1426هـ</w:t>
      </w: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 xml:space="preserve">رقم القضية في هيئة التدقيق 188/ت/2 لعام 1427هـ </w:t>
      </w: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 xml:space="preserve">تاريخ الجلسة 5/7/1427هـ </w:t>
      </w:r>
    </w:p>
    <w:p w:rsidR="008E476E" w:rsidRPr="00CB408E" w:rsidRDefault="008E476E" w:rsidP="008E476E">
      <w:pPr>
        <w:spacing w:after="0" w:line="240" w:lineRule="auto"/>
        <w:jc w:val="center"/>
        <w:rPr>
          <w:rFonts w:ascii="Traditional Arabic" w:hAnsi="Traditional Arabic" w:cs="Traditional Arabic"/>
          <w:b/>
          <w:bCs/>
          <w:sz w:val="32"/>
          <w:szCs w:val="32"/>
          <w:rtl/>
        </w:rPr>
      </w:pPr>
      <w:r w:rsidRPr="00CB408E">
        <w:rPr>
          <w:rFonts w:ascii="Traditional Arabic" w:hAnsi="Traditional Arabic" w:cs="Traditional Arabic" w:hint="cs"/>
          <w:b/>
          <w:bCs/>
          <w:sz w:val="32"/>
          <w:szCs w:val="32"/>
          <w:rtl/>
        </w:rPr>
        <w:t>الموضوعات</w:t>
      </w: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hint="cs"/>
          <w:b/>
          <w:bCs/>
          <w:sz w:val="32"/>
          <w:szCs w:val="32"/>
          <w:rtl/>
        </w:rPr>
        <w:t xml:space="preserve">إساءة المعاملة باسم الوظيفة </w:t>
      </w:r>
      <w:r w:rsidRPr="00CB408E">
        <w:rPr>
          <w:rFonts w:ascii="Traditional Arabic" w:hAnsi="Traditional Arabic" w:cs="Traditional Arabic"/>
          <w:b/>
          <w:bCs/>
          <w:sz w:val="32"/>
          <w:szCs w:val="32"/>
          <w:rtl/>
        </w:rPr>
        <w:t>–</w:t>
      </w:r>
      <w:r w:rsidRPr="00CB408E">
        <w:rPr>
          <w:rFonts w:ascii="Traditional Arabic" w:hAnsi="Traditional Arabic" w:cs="Traditional Arabic" w:hint="cs"/>
          <w:b/>
          <w:bCs/>
          <w:sz w:val="32"/>
          <w:szCs w:val="32"/>
          <w:rtl/>
        </w:rPr>
        <w:t xml:space="preserve"> رجل أمن - دخول مستشفى دون إذن خارج أوقات الزيارة الرسمية- </w:t>
      </w:r>
      <w:r w:rsidRPr="00CB408E">
        <w:rPr>
          <w:rFonts w:ascii="Traditional Arabic" w:hAnsi="Traditional Arabic" w:cs="Traditional Arabic"/>
          <w:b/>
          <w:bCs/>
          <w:sz w:val="32"/>
          <w:szCs w:val="32"/>
          <w:rtl/>
        </w:rPr>
        <w:t>–</w:t>
      </w:r>
      <w:r w:rsidRPr="00CB408E">
        <w:rPr>
          <w:rFonts w:ascii="Traditional Arabic" w:hAnsi="Traditional Arabic" w:cs="Traditional Arabic" w:hint="cs"/>
          <w:b/>
          <w:bCs/>
          <w:sz w:val="32"/>
          <w:szCs w:val="32"/>
          <w:rtl/>
        </w:rPr>
        <w:t xml:space="preserve"> مقاومة </w:t>
      </w:r>
      <w:r w:rsidRPr="00CB408E">
        <w:rPr>
          <w:rFonts w:ascii="Traditional Arabic" w:hAnsi="Traditional Arabic" w:cs="Traditional Arabic"/>
          <w:b/>
          <w:bCs/>
          <w:sz w:val="32"/>
          <w:szCs w:val="32"/>
          <w:rtl/>
        </w:rPr>
        <w:t>–</w:t>
      </w:r>
      <w:r w:rsidRPr="00CB408E">
        <w:rPr>
          <w:rFonts w:ascii="Traditional Arabic" w:hAnsi="Traditional Arabic" w:cs="Traditional Arabic" w:hint="cs"/>
          <w:b/>
          <w:bCs/>
          <w:sz w:val="32"/>
          <w:szCs w:val="32"/>
          <w:rtl/>
        </w:rPr>
        <w:t xml:space="preserve"> إقرار </w:t>
      </w:r>
      <w:r w:rsidRPr="00CB408E">
        <w:rPr>
          <w:rFonts w:ascii="Traditional Arabic" w:hAnsi="Traditional Arabic" w:cs="Traditional Arabic"/>
          <w:b/>
          <w:bCs/>
          <w:sz w:val="32"/>
          <w:szCs w:val="32"/>
          <w:rtl/>
        </w:rPr>
        <w:t>–</w:t>
      </w:r>
      <w:r w:rsidRPr="00CB408E">
        <w:rPr>
          <w:rFonts w:ascii="Traditional Arabic" w:hAnsi="Traditional Arabic" w:cs="Traditional Arabic" w:hint="cs"/>
          <w:b/>
          <w:bCs/>
          <w:sz w:val="32"/>
          <w:szCs w:val="32"/>
          <w:rtl/>
        </w:rPr>
        <w:t xml:space="preserve"> عرف فاسد </w:t>
      </w:r>
      <w:r w:rsidRPr="00CB408E">
        <w:rPr>
          <w:rFonts w:ascii="Traditional Arabic" w:hAnsi="Traditional Arabic" w:cs="Traditional Arabic"/>
          <w:b/>
          <w:bCs/>
          <w:sz w:val="32"/>
          <w:szCs w:val="32"/>
          <w:rtl/>
        </w:rPr>
        <w:t>–</w:t>
      </w:r>
      <w:r w:rsidRPr="00CB408E">
        <w:rPr>
          <w:rFonts w:ascii="Traditional Arabic" w:hAnsi="Traditional Arabic" w:cs="Traditional Arabic" w:hint="cs"/>
          <w:b/>
          <w:bCs/>
          <w:sz w:val="32"/>
          <w:szCs w:val="32"/>
          <w:rtl/>
        </w:rPr>
        <w:t xml:space="preserve"> مخالفة الأنظمة.</w:t>
      </w:r>
    </w:p>
    <w:p w:rsidR="008E476E" w:rsidRPr="00CB408E" w:rsidRDefault="008E476E" w:rsidP="008E476E">
      <w:pPr>
        <w:spacing w:after="0" w:line="240" w:lineRule="auto"/>
        <w:jc w:val="both"/>
        <w:rPr>
          <w:rFonts w:ascii="Traditional Arabic" w:hAnsi="Traditional Arabic" w:cs="Traditional Arabic"/>
          <w:sz w:val="32"/>
          <w:szCs w:val="32"/>
          <w:rtl/>
        </w:rPr>
      </w:pPr>
      <w:r w:rsidRPr="00CB408E">
        <w:rPr>
          <w:rFonts w:ascii="Traditional Arabic" w:hAnsi="Traditional Arabic" w:cs="Traditional Arabic" w:hint="cs"/>
          <w:sz w:val="32"/>
          <w:szCs w:val="32"/>
          <w:rtl/>
        </w:rPr>
        <w:t xml:space="preserve">أقام فرع هيئة الرقابة والتحقيق الدعوى ضد المتهم بصفته موظفاً عاماً (رجل أمن)؛ لإساءته </w:t>
      </w:r>
      <w:r w:rsidRPr="00CB408E">
        <w:rPr>
          <w:rFonts w:ascii="Traditional Arabic" w:hAnsi="Traditional Arabic" w:cs="Traditional Arabic"/>
          <w:sz w:val="32"/>
          <w:szCs w:val="32"/>
          <w:rtl/>
        </w:rPr>
        <w:t>المعاملة باسم الوظيفة</w:t>
      </w:r>
      <w:r w:rsidRPr="00CB408E">
        <w:rPr>
          <w:rFonts w:ascii="Traditional Arabic" w:hAnsi="Traditional Arabic" w:cs="Traditional Arabic" w:hint="cs"/>
          <w:sz w:val="32"/>
          <w:szCs w:val="32"/>
          <w:rtl/>
        </w:rPr>
        <w:t xml:space="preserve"> أثناء ممارسته مهام عمله بالاعتداء على حارس أمن مستشفى عند منعه من الصعود إلى الأدوار العليا في المستشفى خارج أوقات الزيارة بدون إذن رسمي </w:t>
      </w:r>
      <w:r w:rsidRPr="00CB408E">
        <w:rPr>
          <w:rFonts w:ascii="Traditional Arabic" w:hAnsi="Traditional Arabic" w:cs="Traditional Arabic"/>
          <w:sz w:val="32"/>
          <w:szCs w:val="32"/>
          <w:rtl/>
        </w:rPr>
        <w:t>–</w:t>
      </w:r>
      <w:r w:rsidRPr="00CB408E">
        <w:rPr>
          <w:rFonts w:ascii="Traditional Arabic" w:hAnsi="Traditional Arabic" w:cs="Traditional Arabic" w:hint="cs"/>
          <w:sz w:val="32"/>
          <w:szCs w:val="32"/>
          <w:rtl/>
        </w:rPr>
        <w:t xml:space="preserve"> إقرار المتهم بصعوده إلى الأدوار العليا في المستشفى خارج أوقات الزيارة دون إذن، ودفعه باعتياده القيام بذلك </w:t>
      </w:r>
      <w:r w:rsidRPr="00CB408E">
        <w:rPr>
          <w:rFonts w:ascii="Traditional Arabic" w:hAnsi="Traditional Arabic" w:cs="Traditional Arabic"/>
          <w:sz w:val="32"/>
          <w:szCs w:val="32"/>
          <w:rtl/>
        </w:rPr>
        <w:t>–</w:t>
      </w:r>
      <w:r w:rsidRPr="00CB408E">
        <w:rPr>
          <w:rFonts w:ascii="Traditional Arabic" w:hAnsi="Traditional Arabic" w:cs="Traditional Arabic" w:hint="cs"/>
          <w:sz w:val="32"/>
          <w:szCs w:val="32"/>
          <w:rtl/>
        </w:rPr>
        <w:t xml:space="preserve"> المتقرر أن العرف الفاسد لا يعتد به ولا يصح الاحتجاج به لمخالفته للأنظمة </w:t>
      </w:r>
      <w:r w:rsidRPr="00CB408E">
        <w:rPr>
          <w:rFonts w:ascii="Traditional Arabic" w:hAnsi="Traditional Arabic" w:cs="Traditional Arabic"/>
          <w:sz w:val="32"/>
          <w:szCs w:val="32"/>
          <w:rtl/>
        </w:rPr>
        <w:t>–</w:t>
      </w:r>
      <w:r w:rsidRPr="00CB408E">
        <w:rPr>
          <w:rFonts w:ascii="Traditional Arabic" w:hAnsi="Traditional Arabic" w:cs="Traditional Arabic" w:hint="cs"/>
          <w:sz w:val="32"/>
          <w:szCs w:val="32"/>
          <w:rtl/>
        </w:rPr>
        <w:t xml:space="preserve"> غرض المتهم من الدخول للمستشفى لا يبرر مخالفة الأنظمة والإجراءات المتبعة في الدخول على المرضى خارج أوقات الدوام الرسمية </w:t>
      </w:r>
      <w:r w:rsidRPr="00CB408E">
        <w:rPr>
          <w:rFonts w:ascii="Traditional Arabic" w:hAnsi="Traditional Arabic" w:cs="Traditional Arabic"/>
          <w:sz w:val="32"/>
          <w:szCs w:val="32"/>
          <w:rtl/>
        </w:rPr>
        <w:t>–</w:t>
      </w:r>
      <w:r w:rsidRPr="00CB408E">
        <w:rPr>
          <w:rFonts w:ascii="Traditional Arabic" w:hAnsi="Traditional Arabic" w:cs="Traditional Arabic" w:hint="cs"/>
          <w:sz w:val="32"/>
          <w:szCs w:val="32"/>
          <w:rtl/>
        </w:rPr>
        <w:t xml:space="preserve"> أثر ذلك: إدانة المتهم بما نسب إليه، ومعاقبته بغرامة مالية.</w:t>
      </w:r>
    </w:p>
    <w:p w:rsidR="008E476E" w:rsidRPr="00CB408E" w:rsidRDefault="008E476E" w:rsidP="008E476E">
      <w:pPr>
        <w:spacing w:after="0" w:line="240" w:lineRule="auto"/>
        <w:jc w:val="center"/>
        <w:rPr>
          <w:rFonts w:ascii="Traditional Arabic" w:hAnsi="Traditional Arabic" w:cs="Traditional Arabic"/>
          <w:b/>
          <w:bCs/>
          <w:sz w:val="32"/>
          <w:szCs w:val="32"/>
          <w:rtl/>
        </w:rPr>
      </w:pPr>
      <w:r w:rsidRPr="00CB408E">
        <w:rPr>
          <w:rFonts w:ascii="Traditional Arabic" w:hAnsi="Traditional Arabic" w:cs="Traditional Arabic" w:hint="cs"/>
          <w:b/>
          <w:bCs/>
          <w:sz w:val="32"/>
          <w:szCs w:val="32"/>
          <w:rtl/>
        </w:rPr>
        <w:t>مستند الحكم</w:t>
      </w:r>
    </w:p>
    <w:p w:rsidR="008E476E" w:rsidRPr="00CB408E" w:rsidRDefault="008E476E" w:rsidP="00262873">
      <w:pPr>
        <w:pStyle w:val="a4"/>
        <w:numPr>
          <w:ilvl w:val="0"/>
          <w:numId w:val="60"/>
        </w:numPr>
        <w:spacing w:after="0" w:line="240" w:lineRule="auto"/>
        <w:ind w:left="360"/>
        <w:jc w:val="both"/>
        <w:rPr>
          <w:rFonts w:ascii="Traditional Arabic" w:hAnsi="Traditional Arabic" w:cs="Traditional Arabic"/>
          <w:b/>
          <w:bCs/>
          <w:sz w:val="32"/>
          <w:szCs w:val="32"/>
        </w:rPr>
      </w:pPr>
      <w:r w:rsidRPr="00CB408E">
        <w:rPr>
          <w:rFonts w:ascii="Traditional Arabic" w:hAnsi="Traditional Arabic" w:cs="Traditional Arabic" w:hint="cs"/>
          <w:sz w:val="32"/>
          <w:szCs w:val="32"/>
          <w:rtl/>
        </w:rPr>
        <w:t>المادة (2/8)</w:t>
      </w:r>
      <w:r w:rsidRPr="00CB408E">
        <w:rPr>
          <w:rFonts w:ascii="Traditional Arabic" w:hAnsi="Traditional Arabic" w:cs="Traditional Arabic"/>
          <w:sz w:val="32"/>
          <w:szCs w:val="32"/>
          <w:rtl/>
        </w:rPr>
        <w:t xml:space="preserve"> من المرسوم الملكي رقم (43) وتاريخ 29/11/1377هـ، بشأن</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عقوبة </w:t>
      </w:r>
      <w:r w:rsidRPr="00CB408E">
        <w:rPr>
          <w:rFonts w:ascii="Traditional Arabic" w:hAnsi="Traditional Arabic" w:cs="Traditional Arabic" w:hint="cs"/>
          <w:sz w:val="32"/>
          <w:szCs w:val="32"/>
          <w:rtl/>
        </w:rPr>
        <w:t>جريمة إساءة المعاملة باسم الوظيفة</w:t>
      </w:r>
      <w:r w:rsidRPr="00CB408E">
        <w:rPr>
          <w:rFonts w:ascii="Traditional Arabic" w:hAnsi="Traditional Arabic" w:cs="Traditional Arabic"/>
          <w:sz w:val="32"/>
          <w:szCs w:val="32"/>
          <w:rtl/>
        </w:rPr>
        <w:t>.</w:t>
      </w:r>
    </w:p>
    <w:p w:rsidR="008E476E" w:rsidRPr="00CB408E" w:rsidRDefault="008E476E" w:rsidP="008E476E">
      <w:pPr>
        <w:spacing w:after="0" w:line="240" w:lineRule="auto"/>
        <w:jc w:val="center"/>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الوقائع</w:t>
      </w:r>
    </w:p>
    <w:p w:rsidR="008E476E" w:rsidRPr="00CB408E" w:rsidRDefault="008E476E" w:rsidP="008E476E">
      <w:pPr>
        <w:spacing w:after="0" w:line="240" w:lineRule="auto"/>
        <w:jc w:val="both"/>
        <w:rPr>
          <w:rFonts w:ascii="Traditional Arabic" w:hAnsi="Traditional Arabic" w:cs="Traditional Arabic"/>
          <w:sz w:val="32"/>
          <w:szCs w:val="32"/>
          <w:rtl/>
        </w:rPr>
      </w:pPr>
      <w:r w:rsidRPr="00CB408E">
        <w:rPr>
          <w:rFonts w:ascii="Traditional Arabic" w:hAnsi="Traditional Arabic" w:cs="Traditional Arabic" w:hint="cs"/>
          <w:sz w:val="32"/>
          <w:szCs w:val="32"/>
          <w:rtl/>
        </w:rPr>
        <w:t>تتلخص وقائع هذه القضية في أ</w:t>
      </w:r>
      <w:r w:rsidRPr="00CB408E">
        <w:rPr>
          <w:rFonts w:ascii="Traditional Arabic" w:hAnsi="Traditional Arabic" w:cs="Traditional Arabic"/>
          <w:sz w:val="32"/>
          <w:szCs w:val="32"/>
          <w:rtl/>
        </w:rPr>
        <w:t>ن فرع هيئة</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الرقابة والتحقيق </w:t>
      </w:r>
      <w:r w:rsidRPr="00CB408E">
        <w:rPr>
          <w:rFonts w:ascii="Traditional Arabic" w:hAnsi="Traditional Arabic" w:cs="Traditional Arabic" w:hint="cs"/>
          <w:sz w:val="32"/>
          <w:szCs w:val="32"/>
          <w:rtl/>
        </w:rPr>
        <w:t>بم</w:t>
      </w:r>
      <w:r w:rsidRPr="00CB408E">
        <w:rPr>
          <w:rFonts w:ascii="Traditional Arabic" w:hAnsi="Traditional Arabic" w:cs="Traditional Arabic"/>
          <w:sz w:val="32"/>
          <w:szCs w:val="32"/>
          <w:rtl/>
        </w:rPr>
        <w:t>نطقة القصيم أقام هذه الدعوى بموجب قرار الا</w:t>
      </w:r>
      <w:r w:rsidRPr="00CB408E">
        <w:rPr>
          <w:rFonts w:ascii="Traditional Arabic" w:hAnsi="Traditional Arabic" w:cs="Traditional Arabic" w:hint="cs"/>
          <w:sz w:val="32"/>
          <w:szCs w:val="32"/>
          <w:rtl/>
        </w:rPr>
        <w:t>ته</w:t>
      </w:r>
      <w:r w:rsidRPr="00CB408E">
        <w:rPr>
          <w:rFonts w:ascii="Traditional Arabic" w:hAnsi="Traditional Arabic" w:cs="Traditional Arabic"/>
          <w:sz w:val="32"/>
          <w:szCs w:val="32"/>
          <w:rtl/>
        </w:rPr>
        <w:t>ام رقم (</w:t>
      </w:r>
      <w:r w:rsidRPr="00CB408E">
        <w:rPr>
          <w:rFonts w:ascii="Traditional Arabic" w:hAnsi="Traditional Arabic" w:cs="Traditional Arabic" w:hint="cs"/>
          <w:sz w:val="32"/>
          <w:szCs w:val="32"/>
          <w:rtl/>
        </w:rPr>
        <w:t>52/ج)</w:t>
      </w:r>
      <w:r w:rsidRPr="00CB408E">
        <w:rPr>
          <w:rFonts w:ascii="Traditional Arabic" w:hAnsi="Traditional Arabic" w:cs="Traditional Arabic"/>
          <w:sz w:val="32"/>
          <w:szCs w:val="32"/>
          <w:rtl/>
        </w:rPr>
        <w:t xml:space="preserve"> لعام </w:t>
      </w:r>
      <w:r w:rsidRPr="00CB408E">
        <w:rPr>
          <w:rFonts w:ascii="Traditional Arabic" w:hAnsi="Traditional Arabic" w:cs="Traditional Arabic" w:hint="cs"/>
          <w:sz w:val="32"/>
          <w:szCs w:val="32"/>
          <w:rtl/>
        </w:rPr>
        <w:t>1426هـ</w:t>
      </w:r>
      <w:r w:rsidRPr="00CB408E">
        <w:rPr>
          <w:rFonts w:ascii="Traditional Arabic" w:hAnsi="Traditional Arabic" w:cs="Traditional Arabic"/>
          <w:sz w:val="32"/>
          <w:szCs w:val="32"/>
          <w:rtl/>
        </w:rPr>
        <w:t xml:space="preserve"> ضد المتهم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٣٥</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سنة والعمل محق</w:t>
      </w:r>
      <w:r w:rsidRPr="00CB408E">
        <w:rPr>
          <w:rFonts w:ascii="Traditional Arabic" w:hAnsi="Traditional Arabic" w:cs="Traditional Arabic" w:hint="cs"/>
          <w:sz w:val="32"/>
          <w:szCs w:val="32"/>
          <w:rtl/>
        </w:rPr>
        <w:t>ق</w:t>
      </w:r>
      <w:r w:rsidRPr="00CB408E">
        <w:rPr>
          <w:rFonts w:ascii="Traditional Arabic" w:hAnsi="Traditional Arabic" w:cs="Traditional Arabic"/>
          <w:sz w:val="32"/>
          <w:szCs w:val="32"/>
          <w:rtl/>
        </w:rPr>
        <w:t xml:space="preserve"> حوادث بإدارة مرور القصيم ومستشفى الملك فهد التخصصي والعنوان إدارة مرور القصيم</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لأنه وبتاريخ</w:t>
      </w:r>
      <w:r w:rsidRPr="00CB408E">
        <w:rPr>
          <w:rFonts w:ascii="Traditional Arabic" w:hAnsi="Traditional Arabic" w:cs="Traditional Arabic" w:hint="cs"/>
          <w:sz w:val="32"/>
          <w:szCs w:val="32"/>
          <w:rtl/>
        </w:rPr>
        <w:t>3/2/1426هـ</w:t>
      </w:r>
      <w:r w:rsidRPr="00CB408E">
        <w:rPr>
          <w:rFonts w:ascii="Traditional Arabic" w:hAnsi="Traditional Arabic" w:cs="Traditional Arabic"/>
          <w:sz w:val="32"/>
          <w:szCs w:val="32"/>
          <w:rtl/>
        </w:rPr>
        <w:t>ـ في تمام الساعة العاشرة مساء</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 بدائرة مدينة بريدة بمنطقة القصيم أساء المتهم </w:t>
      </w:r>
      <w:r w:rsidRPr="00CB408E">
        <w:rPr>
          <w:rFonts w:ascii="Traditional Arabic" w:hAnsi="Traditional Arabic" w:cs="Traditional Arabic" w:hint="cs"/>
          <w:sz w:val="32"/>
          <w:szCs w:val="32"/>
          <w:rtl/>
        </w:rPr>
        <w:t>(...) ا</w:t>
      </w:r>
      <w:r w:rsidRPr="00CB408E">
        <w:rPr>
          <w:rFonts w:ascii="Traditional Arabic" w:hAnsi="Traditional Arabic" w:cs="Traditional Arabic"/>
          <w:sz w:val="32"/>
          <w:szCs w:val="32"/>
          <w:rtl/>
        </w:rPr>
        <w:t>ستغلال السلطة وذلك عندما حضر إلى مستشفى الملك فهد التخصصي ببريدة في مهمة رسمية وذلك للتحقيق في حادث سير</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فقام حارس</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الأمن المكلف على مصاعد الموظفين المدعو</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 </w:t>
      </w:r>
      <w:r w:rsidRPr="00CB408E">
        <w:rPr>
          <w:rFonts w:ascii="Traditional Arabic" w:hAnsi="Traditional Arabic" w:cs="Traditional Arabic" w:hint="cs"/>
          <w:sz w:val="32"/>
          <w:szCs w:val="32"/>
          <w:rtl/>
        </w:rPr>
        <w:t>بم</w:t>
      </w:r>
      <w:r w:rsidRPr="00CB408E">
        <w:rPr>
          <w:rFonts w:ascii="Traditional Arabic" w:hAnsi="Traditional Arabic" w:cs="Traditional Arabic"/>
          <w:sz w:val="32"/>
          <w:szCs w:val="32"/>
          <w:rtl/>
        </w:rPr>
        <w:t>نع المتهم المذكور من الصعود إلى الأدوار العلوية بالمستشفى إلا بعد أن</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يحضر إذن خط</w:t>
      </w:r>
      <w:r w:rsidRPr="00CB408E">
        <w:rPr>
          <w:rFonts w:ascii="Traditional Arabic" w:hAnsi="Traditional Arabic" w:cs="Traditional Arabic" w:hint="cs"/>
          <w:sz w:val="32"/>
          <w:szCs w:val="32"/>
          <w:rtl/>
        </w:rPr>
        <w:t>ي</w:t>
      </w:r>
      <w:r w:rsidRPr="00CB408E">
        <w:rPr>
          <w:rFonts w:ascii="Traditional Arabic" w:hAnsi="Traditional Arabic" w:cs="Traditional Arabic"/>
          <w:sz w:val="32"/>
          <w:szCs w:val="32"/>
          <w:rtl/>
        </w:rPr>
        <w:t xml:space="preserve"> من الإداري المناوب أو يحضر الإداري للصعود معه حيث </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ن الوقت ليس وقت زيارة فأصر المتهم على الصعود بدون أ</w:t>
      </w:r>
      <w:r w:rsidRPr="00CB408E">
        <w:rPr>
          <w:rFonts w:ascii="Traditional Arabic" w:hAnsi="Traditional Arabic" w:cs="Traditional Arabic" w:hint="cs"/>
          <w:sz w:val="32"/>
          <w:szCs w:val="32"/>
          <w:rtl/>
        </w:rPr>
        <w:t xml:space="preserve">خذ </w:t>
      </w:r>
      <w:r w:rsidRPr="00CB408E">
        <w:rPr>
          <w:rFonts w:ascii="Traditional Arabic" w:hAnsi="Traditional Arabic" w:cs="Traditional Arabic"/>
          <w:sz w:val="32"/>
          <w:szCs w:val="32"/>
          <w:rtl/>
        </w:rPr>
        <w:t>موافقة حارس الأمن والإداري المناوب</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lang w:bidi="fa-IR"/>
        </w:rPr>
        <w:t xml:space="preserve"> </w:t>
      </w:r>
      <w:r w:rsidRPr="00CB408E">
        <w:rPr>
          <w:rFonts w:ascii="Traditional Arabic" w:hAnsi="Traditional Arabic" w:cs="Traditional Arabic"/>
          <w:sz w:val="32"/>
          <w:szCs w:val="32"/>
          <w:rtl/>
        </w:rPr>
        <w:t>فقام المتهم بالإمساك بيد حارس الأمن بالقوة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وقام بالركوب بالمصعد بصحبته شخصان مدنيان لم تسفر</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التحقيقات عن إدانتهما أو الكشف عن هويتهما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وصح</w:t>
      </w:r>
      <w:r w:rsidRPr="00CB408E">
        <w:rPr>
          <w:rFonts w:ascii="Traditional Arabic" w:hAnsi="Traditional Arabic" w:cs="Traditional Arabic" w:hint="cs"/>
          <w:sz w:val="32"/>
          <w:szCs w:val="32"/>
          <w:rtl/>
        </w:rPr>
        <w:t>ب</w:t>
      </w:r>
      <w:r w:rsidRPr="00CB408E">
        <w:rPr>
          <w:rFonts w:ascii="Traditional Arabic" w:hAnsi="Traditional Arabic" w:cs="Traditional Arabic"/>
          <w:sz w:val="32"/>
          <w:szCs w:val="32"/>
          <w:rtl/>
        </w:rPr>
        <w:t>ا معهما في الصعود</w:t>
      </w:r>
      <w:r w:rsidRPr="00CB408E">
        <w:rPr>
          <w:rFonts w:ascii="Traditional Arabic" w:hAnsi="Traditional Arabic" w:cs="Traditional Arabic" w:hint="cs"/>
          <w:sz w:val="32"/>
          <w:szCs w:val="32"/>
          <w:rtl/>
        </w:rPr>
        <w:t xml:space="preserve"> حارس</w:t>
      </w:r>
      <w:r w:rsidRPr="00CB408E">
        <w:rPr>
          <w:rFonts w:ascii="Traditional Arabic" w:hAnsi="Traditional Arabic" w:cs="Traditional Arabic"/>
          <w:sz w:val="32"/>
          <w:szCs w:val="32"/>
          <w:rtl/>
        </w:rPr>
        <w:t xml:space="preserve"> الأمن المذكور المشدودة يديه من قبل المتهم فتمت جريمة إساءة</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استعمال السلطة بناء</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على ذلك. وطلب معاقبة المتهم </w:t>
      </w:r>
      <w:r w:rsidRPr="00CB408E">
        <w:rPr>
          <w:rFonts w:ascii="Traditional Arabic" w:hAnsi="Traditional Arabic" w:cs="Traditional Arabic"/>
          <w:sz w:val="32"/>
          <w:szCs w:val="32"/>
          <w:rtl/>
        </w:rPr>
        <w:lastRenderedPageBreak/>
        <w:t xml:space="preserve">بموجب أحكام المادة الثانية </w:t>
      </w:r>
      <w:r w:rsidRPr="00CB408E">
        <w:rPr>
          <w:rFonts w:ascii="Traditional Arabic" w:hAnsi="Traditional Arabic" w:cs="Traditional Arabic" w:hint="cs"/>
          <w:sz w:val="32"/>
          <w:szCs w:val="32"/>
          <w:rtl/>
        </w:rPr>
        <w:t>ال</w:t>
      </w:r>
      <w:r w:rsidRPr="00CB408E">
        <w:rPr>
          <w:rFonts w:ascii="Traditional Arabic" w:hAnsi="Traditional Arabic" w:cs="Traditional Arabic"/>
          <w:sz w:val="32"/>
          <w:szCs w:val="32"/>
          <w:rtl/>
        </w:rPr>
        <w:t xml:space="preserve">فقرة </w:t>
      </w:r>
      <w:r w:rsidRPr="00CB408E">
        <w:rPr>
          <w:rFonts w:ascii="Traditional Arabic" w:hAnsi="Traditional Arabic" w:cs="Traditional Arabic" w:hint="cs"/>
          <w:sz w:val="32"/>
          <w:szCs w:val="32"/>
          <w:rtl/>
        </w:rPr>
        <w:t xml:space="preserve">الثامنة </w:t>
      </w:r>
      <w:r w:rsidRPr="00CB408E">
        <w:rPr>
          <w:rFonts w:ascii="Traditional Arabic" w:hAnsi="Traditional Arabic" w:cs="Traditional Arabic"/>
          <w:sz w:val="32"/>
          <w:szCs w:val="32"/>
          <w:rtl/>
        </w:rPr>
        <w:t xml:space="preserve">من المرسوم الملكي رقم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٤٣</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وتاريخ</w:t>
      </w:r>
      <w:r w:rsidRPr="00CB408E">
        <w:rPr>
          <w:rFonts w:ascii="Traditional Arabic" w:hAnsi="Traditional Arabic" w:cs="Traditional Arabic" w:hint="cs"/>
          <w:sz w:val="32"/>
          <w:szCs w:val="32"/>
          <w:rtl/>
        </w:rPr>
        <w:t xml:space="preserve"> 29/11/1377هـ</w:t>
      </w:r>
      <w:r w:rsidRPr="00CB408E">
        <w:rPr>
          <w:rFonts w:ascii="Traditional Arabic" w:hAnsi="Traditional Arabic" w:cs="Traditional Arabic"/>
          <w:sz w:val="32"/>
          <w:szCs w:val="32"/>
          <w:rtl/>
        </w:rPr>
        <w:t xml:space="preserve"> للأدلة التالية: </w:t>
      </w:r>
      <w:r w:rsidRPr="00CB408E">
        <w:rPr>
          <w:rFonts w:ascii="Traditional Arabic" w:hAnsi="Traditional Arabic" w:cs="Traditional Arabic" w:hint="cs"/>
          <w:sz w:val="32"/>
          <w:szCs w:val="32"/>
          <w:rtl/>
        </w:rPr>
        <w:t>1</w:t>
      </w:r>
      <w:r w:rsidRPr="00CB408E">
        <w:rPr>
          <w:rFonts w:ascii="Traditional Arabic" w:hAnsi="Traditional Arabic" w:cs="Traditional Arabic"/>
          <w:sz w:val="32"/>
          <w:szCs w:val="32"/>
          <w:rtl/>
        </w:rPr>
        <w:t>- إقامة الدعوى من قبل حارس الأمن</w:t>
      </w:r>
      <w:r w:rsidRPr="00CB408E">
        <w:rPr>
          <w:rFonts w:ascii="Traditional Arabic" w:hAnsi="Traditional Arabic" w:cs="Traditional Arabic" w:hint="cs"/>
          <w:sz w:val="32"/>
          <w:szCs w:val="32"/>
          <w:rtl/>
        </w:rPr>
        <w:t>. 2</w:t>
      </w:r>
      <w:r w:rsidRPr="00CB408E">
        <w:rPr>
          <w:rFonts w:ascii="Traditional Arabic" w:hAnsi="Traditional Arabic" w:cs="Traditional Arabic"/>
          <w:sz w:val="32"/>
          <w:szCs w:val="32"/>
          <w:rtl/>
        </w:rPr>
        <w:t>- نفي إدارة مستشفى الملك فهد التخصصي ببريدة في خطا</w:t>
      </w:r>
      <w:r w:rsidRPr="00CB408E">
        <w:rPr>
          <w:rFonts w:ascii="Traditional Arabic" w:hAnsi="Traditional Arabic" w:cs="Traditional Arabic" w:hint="cs"/>
          <w:sz w:val="32"/>
          <w:szCs w:val="32"/>
          <w:rtl/>
        </w:rPr>
        <w:t>ب</w:t>
      </w:r>
      <w:r w:rsidRPr="00CB408E">
        <w:rPr>
          <w:rFonts w:ascii="Traditional Arabic" w:hAnsi="Traditional Arabic" w:cs="Traditional Arabic"/>
          <w:sz w:val="32"/>
          <w:szCs w:val="32"/>
          <w:rtl/>
        </w:rPr>
        <w:t>يها</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رقم</w:t>
      </w:r>
      <w:r w:rsidRPr="00CB408E">
        <w:rPr>
          <w:rFonts w:ascii="Traditional Arabic" w:hAnsi="Traditional Arabic" w:cs="Traditional Arabic" w:hint="cs"/>
          <w:sz w:val="32"/>
          <w:szCs w:val="32"/>
          <w:rtl/>
        </w:rPr>
        <w:t xml:space="preserve"> (463/21/45) </w:t>
      </w:r>
      <w:r w:rsidRPr="00CB408E">
        <w:rPr>
          <w:rFonts w:ascii="Traditional Arabic" w:hAnsi="Traditional Arabic" w:cs="Traditional Arabic"/>
          <w:sz w:val="32"/>
          <w:szCs w:val="32"/>
          <w:rtl/>
        </w:rPr>
        <w:t xml:space="preserve">وتاريخ </w:t>
      </w:r>
      <w:r w:rsidRPr="00CB408E">
        <w:rPr>
          <w:rFonts w:ascii="Traditional Arabic" w:hAnsi="Traditional Arabic" w:cs="Traditional Arabic" w:hint="cs"/>
          <w:sz w:val="32"/>
          <w:szCs w:val="32"/>
          <w:rtl/>
        </w:rPr>
        <w:t xml:space="preserve">11/11/1426هـ ورقم (363/ف/1/26/45) </w:t>
      </w:r>
      <w:r w:rsidRPr="00CB408E">
        <w:rPr>
          <w:rFonts w:ascii="Traditional Arabic" w:hAnsi="Traditional Arabic" w:cs="Traditional Arabic"/>
          <w:sz w:val="32"/>
          <w:szCs w:val="32"/>
          <w:rtl/>
        </w:rPr>
        <w:t xml:space="preserve">وتاريخ </w:t>
      </w:r>
      <w:r w:rsidRPr="00CB408E">
        <w:rPr>
          <w:rFonts w:ascii="Traditional Arabic" w:hAnsi="Traditional Arabic" w:cs="Traditional Arabic" w:hint="cs"/>
          <w:sz w:val="32"/>
          <w:szCs w:val="32"/>
          <w:rtl/>
        </w:rPr>
        <w:t>4/12/1426هـ</w:t>
      </w:r>
      <w:r w:rsidRPr="00CB408E">
        <w:rPr>
          <w:rFonts w:ascii="Traditional Arabic" w:hAnsi="Traditional Arabic" w:cs="Traditional Arabic"/>
          <w:sz w:val="32"/>
          <w:szCs w:val="32"/>
          <w:rtl/>
        </w:rPr>
        <w:t xml:space="preserve"> أي حرية للمتهم المذكور بالصعود إلى</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الأدوار العلوية بالمستشفى غير أوقات الزيارة وأنه ليس مستثن</w:t>
      </w:r>
      <w:r w:rsidRPr="00CB408E">
        <w:rPr>
          <w:rFonts w:ascii="Traditional Arabic" w:hAnsi="Traditional Arabic" w:cs="Traditional Arabic" w:hint="cs"/>
          <w:sz w:val="32"/>
          <w:szCs w:val="32"/>
          <w:rtl/>
        </w:rPr>
        <w:t xml:space="preserve">ياً من </w:t>
      </w:r>
      <w:r w:rsidRPr="00CB408E">
        <w:rPr>
          <w:rFonts w:ascii="Traditional Arabic" w:hAnsi="Traditional Arabic" w:cs="Traditional Arabic"/>
          <w:sz w:val="32"/>
          <w:szCs w:val="32"/>
          <w:rtl/>
        </w:rPr>
        <w:t>ضرورة أخذ الإذن من الإداري المناوب</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w:t>
      </w:r>
      <w:r w:rsidRPr="00CB408E">
        <w:rPr>
          <w:rFonts w:ascii="Traditional Arabic" w:hAnsi="Traditional Arabic" w:cs="Traditional Arabic"/>
          <w:sz w:val="32"/>
          <w:szCs w:val="32"/>
          <w:rtl/>
          <w:lang w:bidi="fa-IR"/>
        </w:rPr>
        <w:t xml:space="preserve">۳- </w:t>
      </w:r>
      <w:r w:rsidRPr="00CB408E">
        <w:rPr>
          <w:rFonts w:ascii="Traditional Arabic" w:hAnsi="Traditional Arabic" w:cs="Traditional Arabic"/>
          <w:sz w:val="32"/>
          <w:szCs w:val="32"/>
          <w:rtl/>
        </w:rPr>
        <w:t>شهادة العامل</w:t>
      </w:r>
      <w:r w:rsidRPr="00CB408E">
        <w:rPr>
          <w:rFonts w:ascii="Traditional Arabic" w:hAnsi="Traditional Arabic" w:cs="Traditional Arabic" w:hint="cs"/>
          <w:sz w:val="32"/>
          <w:szCs w:val="32"/>
          <w:rtl/>
        </w:rPr>
        <w:t xml:space="preserve"> (...) </w:t>
      </w:r>
      <w:r w:rsidRPr="00CB408E">
        <w:rPr>
          <w:rFonts w:ascii="Traditional Arabic" w:hAnsi="Traditional Arabic" w:cs="Traditional Arabic"/>
          <w:sz w:val="32"/>
          <w:szCs w:val="32"/>
          <w:rtl/>
        </w:rPr>
        <w:t>–</w:t>
      </w:r>
      <w:r w:rsidRPr="00CB408E">
        <w:rPr>
          <w:rFonts w:ascii="Traditional Arabic" w:hAnsi="Traditional Arabic" w:cs="Traditional Arabic" w:hint="cs"/>
          <w:sz w:val="32"/>
          <w:szCs w:val="32"/>
          <w:rtl/>
        </w:rPr>
        <w:t xml:space="preserve"> ب</w:t>
      </w:r>
      <w:r w:rsidRPr="00CB408E">
        <w:rPr>
          <w:rFonts w:ascii="Traditional Arabic" w:hAnsi="Traditional Arabic" w:cs="Traditional Arabic"/>
          <w:sz w:val="32"/>
          <w:szCs w:val="32"/>
          <w:rtl/>
        </w:rPr>
        <w:t>نجلاديشي</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الجنسية- بأنه شاهدهم وحارس الأمن في شد وعراك مع بعض داخل المصعد.</w:t>
      </w:r>
      <w:r w:rsidRPr="00CB408E">
        <w:rPr>
          <w:rFonts w:ascii="Traditional Arabic" w:hAnsi="Traditional Arabic" w:cs="Traditional Arabic" w:hint="cs"/>
          <w:sz w:val="32"/>
          <w:szCs w:val="32"/>
          <w:rtl/>
        </w:rPr>
        <w:t xml:space="preserve"> 4</w:t>
      </w:r>
      <w:r w:rsidRPr="00CB408E">
        <w:rPr>
          <w:rFonts w:ascii="Traditional Arabic" w:hAnsi="Traditional Arabic" w:cs="Traditional Arabic"/>
          <w:sz w:val="32"/>
          <w:szCs w:val="32"/>
          <w:rtl/>
        </w:rPr>
        <w:t>- شهادة الإداري المناوب</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 والمشرف على حراس الأمن بالمستشفى</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 بوجود المتهم في الأدوار العلوية في المستشفى وقت وقوع القضية وأنه</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رفض التفاهم مع الإداري. </w:t>
      </w:r>
      <w:r w:rsidRPr="00CB408E">
        <w:rPr>
          <w:rFonts w:ascii="Traditional Arabic" w:hAnsi="Traditional Arabic" w:cs="Traditional Arabic" w:hint="cs"/>
          <w:sz w:val="32"/>
          <w:szCs w:val="32"/>
          <w:rtl/>
        </w:rPr>
        <w:t>5</w:t>
      </w:r>
      <w:r w:rsidRPr="00CB408E">
        <w:rPr>
          <w:rFonts w:ascii="Traditional Arabic" w:hAnsi="Traditional Arabic" w:cs="Traditional Arabic"/>
          <w:sz w:val="32"/>
          <w:szCs w:val="32"/>
          <w:rtl/>
        </w:rPr>
        <w:t>- اعتراف المتهم بحضوره إلى المستشفى للتحقيق في حوادث سير في ذلك الوقت</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وأنه صعد إلى الأدوار</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العلوية بالقوة باعتبار أن ذلك من صميم </w:t>
      </w:r>
      <w:r w:rsidRPr="00CB408E">
        <w:rPr>
          <w:rFonts w:ascii="Traditional Arabic" w:hAnsi="Traditional Arabic" w:cs="Traditional Arabic" w:hint="cs"/>
          <w:sz w:val="32"/>
          <w:szCs w:val="32"/>
          <w:rtl/>
        </w:rPr>
        <w:t xml:space="preserve">عمله وليس لأحد منعه. </w:t>
      </w:r>
      <w:r w:rsidRPr="00CB408E">
        <w:rPr>
          <w:rFonts w:ascii="Traditional Arabic" w:hAnsi="Traditional Arabic" w:cs="Traditional Arabic"/>
          <w:sz w:val="32"/>
          <w:szCs w:val="32"/>
          <w:rtl/>
        </w:rPr>
        <w:t>وأجاب المتهم بعد أن سمع ما ورد في قرار الات</w:t>
      </w:r>
      <w:r w:rsidRPr="00CB408E">
        <w:rPr>
          <w:rFonts w:ascii="Traditional Arabic" w:hAnsi="Traditional Arabic" w:cs="Traditional Arabic" w:hint="cs"/>
          <w:sz w:val="32"/>
          <w:szCs w:val="32"/>
          <w:rtl/>
        </w:rPr>
        <w:t>ه</w:t>
      </w:r>
      <w:r w:rsidRPr="00CB408E">
        <w:rPr>
          <w:rFonts w:ascii="Traditional Arabic" w:hAnsi="Traditional Arabic" w:cs="Traditional Arabic"/>
          <w:sz w:val="32"/>
          <w:szCs w:val="32"/>
          <w:rtl/>
        </w:rPr>
        <w:t>ام بأن بعضه صحيح والبعض الآخر يخالف الواقع،</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والصحيح</w:t>
      </w:r>
      <w:r w:rsidRPr="00CB408E">
        <w:rPr>
          <w:rFonts w:ascii="Traditional Arabic" w:hAnsi="Traditional Arabic" w:cs="Traditional Arabic" w:hint="cs"/>
          <w:sz w:val="32"/>
          <w:szCs w:val="32"/>
          <w:rtl/>
        </w:rPr>
        <w:t xml:space="preserve"> أنه دائماً</w:t>
      </w:r>
      <w:r w:rsidRPr="00CB408E">
        <w:rPr>
          <w:rFonts w:ascii="Traditional Arabic" w:hAnsi="Traditional Arabic" w:cs="Traditional Arabic"/>
          <w:sz w:val="32"/>
          <w:szCs w:val="32"/>
          <w:rtl/>
        </w:rPr>
        <w:t xml:space="preserve"> متواجد في المستشفى حيث إنه متفرغ للعمل في المستشفى من أجل إجراء التحقيقات في الحوادث المرورية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والتحفظ على</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الأشخاص نظراً لطالباتهم بالديات وغيرها من الحقوق</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ولهم غرفة داخل المستشفى يداوم فيها ويتلقى الأوامر </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ذا كان خارج أوقات الدوام من</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ضابط الخفر المناوب</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وأنه على هذا النحو منذ أربع سنوات يمارس عمله ويجري التحقيق في كل وقت و لم يحتج إلى أي إذن سابق</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 لم يكن</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هناك ما </w:t>
      </w:r>
      <w:r w:rsidRPr="00CB408E">
        <w:rPr>
          <w:rFonts w:ascii="Traditional Arabic" w:hAnsi="Traditional Arabic" w:cs="Traditional Arabic" w:hint="cs"/>
          <w:sz w:val="32"/>
          <w:szCs w:val="32"/>
          <w:rtl/>
        </w:rPr>
        <w:t>ي</w:t>
      </w:r>
      <w:r w:rsidRPr="00CB408E">
        <w:rPr>
          <w:rFonts w:ascii="Traditional Arabic" w:hAnsi="Traditional Arabic" w:cs="Traditional Arabic"/>
          <w:sz w:val="32"/>
          <w:szCs w:val="32"/>
          <w:rtl/>
        </w:rPr>
        <w:t>منعه من إجراء التحقيق ف</w:t>
      </w:r>
      <w:r w:rsidRPr="00CB408E">
        <w:rPr>
          <w:rFonts w:ascii="Traditional Arabic" w:hAnsi="Traditional Arabic" w:cs="Traditional Arabic" w:hint="cs"/>
          <w:sz w:val="32"/>
          <w:szCs w:val="32"/>
          <w:rtl/>
        </w:rPr>
        <w:t>ي</w:t>
      </w:r>
      <w:r w:rsidRPr="00CB408E">
        <w:rPr>
          <w:rFonts w:ascii="Traditional Arabic" w:hAnsi="Traditional Arabic" w:cs="Traditional Arabic"/>
          <w:sz w:val="32"/>
          <w:szCs w:val="32"/>
          <w:rtl/>
        </w:rPr>
        <w:t xml:space="preserve"> أ</w:t>
      </w:r>
      <w:r w:rsidRPr="00CB408E">
        <w:rPr>
          <w:rFonts w:ascii="Traditional Arabic" w:hAnsi="Traditional Arabic" w:cs="Traditional Arabic" w:hint="cs"/>
          <w:sz w:val="32"/>
          <w:szCs w:val="32"/>
          <w:rtl/>
        </w:rPr>
        <w:t xml:space="preserve">ي </w:t>
      </w:r>
      <w:r w:rsidRPr="00CB408E">
        <w:rPr>
          <w:rFonts w:ascii="Traditional Arabic" w:hAnsi="Traditional Arabic" w:cs="Traditional Arabic"/>
          <w:sz w:val="32"/>
          <w:szCs w:val="32"/>
          <w:rtl/>
        </w:rPr>
        <w:t>وقت</w:t>
      </w:r>
      <w:r w:rsidRPr="00CB408E">
        <w:rPr>
          <w:rFonts w:ascii="Traditional Arabic" w:hAnsi="Traditional Arabic" w:cs="Traditional Arabic" w:hint="cs"/>
          <w:sz w:val="32"/>
          <w:szCs w:val="32"/>
          <w:rtl/>
        </w:rPr>
        <w:t xml:space="preserve"> و</w:t>
      </w:r>
      <w:r w:rsidRPr="00CB408E">
        <w:rPr>
          <w:rFonts w:ascii="Traditional Arabic" w:hAnsi="Traditional Arabic" w:cs="Traditional Arabic"/>
          <w:sz w:val="32"/>
          <w:szCs w:val="32"/>
          <w:rtl/>
        </w:rPr>
        <w:t>بخصوص هذه القضية أنه</w:t>
      </w:r>
      <w:r w:rsidRPr="00CB408E">
        <w:rPr>
          <w:rFonts w:ascii="Traditional Arabic" w:hAnsi="Traditional Arabic" w:cs="Traditional Arabic" w:hint="cs"/>
          <w:sz w:val="32"/>
          <w:szCs w:val="32"/>
          <w:rtl/>
        </w:rPr>
        <w:t xml:space="preserve"> في يوم 3/2/1426هـ</w:t>
      </w:r>
      <w:r w:rsidRPr="00CB408E">
        <w:rPr>
          <w:rFonts w:ascii="Traditional Arabic" w:hAnsi="Traditional Arabic" w:cs="Traditional Arabic"/>
          <w:sz w:val="32"/>
          <w:szCs w:val="32"/>
          <w:rtl/>
        </w:rPr>
        <w:t xml:space="preserve"> الساعة التاسعة مساءً تقريباً تبلغ من الضابط المناوب بإجراء تحقيق سريع في</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حادث سير به ثلاثة عشر مصاباً تقريباً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وكان الرائد مهتماً بالموضوع ويريد إجراء التحقيق سريعاً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لأجل رفع الوقوعات اليومية إلى الإمارة</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وعندما أراد الصعود إلى مكان المصابين كالعادة منعه حارس الأمن بعدما دخل إلى المصعد</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وحاول منعه بالقوة حيث إنه كان ممسكاً ب</w:t>
      </w:r>
      <w:r w:rsidRPr="00CB408E">
        <w:rPr>
          <w:rFonts w:ascii="Traditional Arabic" w:hAnsi="Traditional Arabic" w:cs="Traditional Arabic" w:hint="cs"/>
          <w:sz w:val="32"/>
          <w:szCs w:val="32"/>
          <w:rtl/>
        </w:rPr>
        <w:t xml:space="preserve">جيبه </w:t>
      </w:r>
      <w:r w:rsidRPr="00CB408E">
        <w:rPr>
          <w:rFonts w:ascii="Traditional Arabic" w:hAnsi="Traditional Arabic" w:cs="Traditional Arabic"/>
          <w:sz w:val="32"/>
          <w:szCs w:val="32"/>
          <w:rtl/>
        </w:rPr>
        <w:t>وقد خلص نفسه منه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وفي أثناء ذلك صعد بهم المصعد جميعاً</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وبسؤاله عما ورد في الأوراق</w:t>
      </w:r>
      <w:r w:rsidRPr="00CB408E">
        <w:rPr>
          <w:rFonts w:ascii="Traditional Arabic" w:hAnsi="Traditional Arabic" w:cs="Traditional Arabic" w:hint="cs"/>
          <w:sz w:val="32"/>
          <w:szCs w:val="32"/>
          <w:rtl/>
        </w:rPr>
        <w:t xml:space="preserve"> من</w:t>
      </w:r>
      <w:r w:rsidRPr="00CB408E">
        <w:rPr>
          <w:rFonts w:ascii="Traditional Arabic" w:hAnsi="Traditional Arabic" w:cs="Traditional Arabic"/>
          <w:sz w:val="32"/>
          <w:szCs w:val="32"/>
          <w:rtl/>
        </w:rPr>
        <w:t xml:space="preserve"> تكتيف يدي الحارس بمساعدة شابين وإجباره</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على الصعود معه بالقوة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أجاب بأن هذا </w:t>
      </w:r>
      <w:r w:rsidRPr="00CB408E">
        <w:rPr>
          <w:rFonts w:ascii="Traditional Arabic" w:hAnsi="Traditional Arabic" w:cs="Traditional Arabic" w:hint="cs"/>
          <w:sz w:val="32"/>
          <w:szCs w:val="32"/>
          <w:rtl/>
        </w:rPr>
        <w:t>ل</w:t>
      </w:r>
      <w:r w:rsidRPr="00CB408E">
        <w:rPr>
          <w:rFonts w:ascii="Traditional Arabic" w:hAnsi="Traditional Arabic" w:cs="Traditional Arabic"/>
          <w:sz w:val="32"/>
          <w:szCs w:val="32"/>
          <w:rtl/>
        </w:rPr>
        <w:t>يس بصحيح وليس معه أحد وليس بحاجة إلى مساعدة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وإذا كان هناك أشخاص آخرين فليس له</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علاقة بهم لأنهم كانوا وقت آخر الزيارة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وقد يكون هؤلاء الشباب من الزوار ولم يتدخل أحد من الحضور </w:t>
      </w:r>
      <w:proofErr w:type="gramStart"/>
      <w:r w:rsidRPr="00CB408E">
        <w:rPr>
          <w:rFonts w:ascii="Traditional Arabic" w:hAnsi="Traditional Arabic" w:cs="Traditional Arabic"/>
          <w:sz w:val="32"/>
          <w:szCs w:val="32"/>
          <w:rtl/>
        </w:rPr>
        <w:t>في ما</w:t>
      </w:r>
      <w:proofErr w:type="gramEnd"/>
      <w:r w:rsidRPr="00CB408E">
        <w:rPr>
          <w:rFonts w:ascii="Traditional Arabic" w:hAnsi="Traditional Arabic" w:cs="Traditional Arabic"/>
          <w:sz w:val="32"/>
          <w:szCs w:val="32"/>
          <w:rtl/>
        </w:rPr>
        <w:t xml:space="preserve"> جرى بينه وبين الحارس</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وبسؤاله هل بينك وبين الحارس خلاف أجاب بالنفي إلا أنه أضاف بأن الحارس معروف بأنه حاد الطبع ويسوء سلوكه وقد سمع من</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جماعة</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الحارس بأنه مفصول من العسكرية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وبسؤاله عن شهادة الشهود أجاب بأن هؤلاء الشهود متضامن</w:t>
      </w:r>
      <w:r w:rsidRPr="00CB408E">
        <w:rPr>
          <w:rFonts w:ascii="Traditional Arabic" w:hAnsi="Traditional Arabic" w:cs="Traditional Arabic" w:hint="cs"/>
          <w:sz w:val="32"/>
          <w:szCs w:val="32"/>
          <w:rtl/>
        </w:rPr>
        <w:t>و</w:t>
      </w:r>
      <w:r w:rsidRPr="00CB408E">
        <w:rPr>
          <w:rFonts w:ascii="Traditional Arabic" w:hAnsi="Traditional Arabic" w:cs="Traditional Arabic"/>
          <w:sz w:val="32"/>
          <w:szCs w:val="32"/>
          <w:rtl/>
        </w:rPr>
        <w:t>ن مع الحارس بشهادتهم وإذا كان هناك</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نصوص نظامية تمنع دخوله فلم يبلغ بها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وبسؤاله عن أقواله في جميع التحقيقات السابقة أجاب بأنها صحيحة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وأضاف أن دعوى الحارس</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هي في حقيقتها دعوى كيدية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الهدف منها إلحاق الضرر به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ولو أن الحارس صادق في دعواه لأمسك بهؤلاء الأشخاص المدنيين الذي كانو</w:t>
      </w:r>
      <w:r w:rsidRPr="00CB408E">
        <w:rPr>
          <w:rFonts w:ascii="Traditional Arabic" w:hAnsi="Traditional Arabic" w:cs="Traditional Arabic" w:hint="cs"/>
          <w:sz w:val="32"/>
          <w:szCs w:val="32"/>
          <w:rtl/>
        </w:rPr>
        <w:t xml:space="preserve">ا </w:t>
      </w:r>
      <w:r w:rsidRPr="00CB408E">
        <w:rPr>
          <w:rFonts w:ascii="Traditional Arabic" w:hAnsi="Traditional Arabic" w:cs="Traditional Arabic"/>
          <w:sz w:val="32"/>
          <w:szCs w:val="32"/>
          <w:rtl/>
        </w:rPr>
        <w:t xml:space="preserve">معه مع أنهم أولى بالمنع </w:t>
      </w:r>
      <w:r w:rsidRPr="00CB408E">
        <w:rPr>
          <w:rFonts w:ascii="Traditional Arabic" w:hAnsi="Traditional Arabic" w:cs="Traditional Arabic" w:hint="cs"/>
          <w:sz w:val="32"/>
          <w:szCs w:val="32"/>
          <w:rtl/>
        </w:rPr>
        <w:t xml:space="preserve">منه، </w:t>
      </w:r>
      <w:r w:rsidRPr="00CB408E">
        <w:rPr>
          <w:rFonts w:ascii="Traditional Arabic" w:hAnsi="Traditional Arabic" w:cs="Traditional Arabic"/>
          <w:sz w:val="32"/>
          <w:szCs w:val="32"/>
          <w:rtl/>
        </w:rPr>
        <w:t xml:space="preserve">وأن </w:t>
      </w:r>
      <w:r w:rsidRPr="00CB408E">
        <w:rPr>
          <w:rFonts w:ascii="Traditional Arabic" w:hAnsi="Traditional Arabic" w:cs="Traditional Arabic"/>
          <w:sz w:val="32"/>
          <w:szCs w:val="32"/>
          <w:rtl/>
        </w:rPr>
        <w:lastRenderedPageBreak/>
        <w:t>الحارس استخدم القوة ضده وهذا ليس من حقه مع أنه داخل بهيئته الرسمية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وليس لديه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ي إضافة إلا أنه</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يريد رد اعتباره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وبسؤال ممثل الهيئة هل لديه إضافة قرر اكتفا</w:t>
      </w:r>
      <w:r w:rsidRPr="00CB408E">
        <w:rPr>
          <w:rFonts w:ascii="Traditional Arabic" w:hAnsi="Traditional Arabic" w:cs="Traditional Arabic" w:hint="cs"/>
          <w:sz w:val="32"/>
          <w:szCs w:val="32"/>
          <w:rtl/>
        </w:rPr>
        <w:t>ء</w:t>
      </w:r>
      <w:r w:rsidRPr="00CB408E">
        <w:rPr>
          <w:rFonts w:ascii="Traditional Arabic" w:hAnsi="Traditional Arabic" w:cs="Traditional Arabic"/>
          <w:sz w:val="32"/>
          <w:szCs w:val="32"/>
          <w:rtl/>
        </w:rPr>
        <w:t xml:space="preserve">ه بما ورد في قرار الاتهام وبذا ختمت المرافعة. </w:t>
      </w:r>
    </w:p>
    <w:p w:rsidR="008E476E" w:rsidRPr="00CB408E" w:rsidRDefault="008E476E" w:rsidP="008E476E">
      <w:pPr>
        <w:spacing w:after="0" w:line="240" w:lineRule="auto"/>
        <w:jc w:val="center"/>
        <w:rPr>
          <w:rFonts w:ascii="Traditional Arabic" w:hAnsi="Traditional Arabic" w:cs="Traditional Arabic"/>
          <w:b/>
          <w:bCs/>
          <w:sz w:val="32"/>
          <w:szCs w:val="32"/>
          <w:rtl/>
        </w:rPr>
      </w:pPr>
      <w:r w:rsidRPr="00CB408E">
        <w:rPr>
          <w:rFonts w:ascii="Traditional Arabic" w:hAnsi="Traditional Arabic" w:cs="Traditional Arabic" w:hint="cs"/>
          <w:b/>
          <w:bCs/>
          <w:sz w:val="32"/>
          <w:szCs w:val="32"/>
          <w:rtl/>
        </w:rPr>
        <w:t>الأسباب</w:t>
      </w:r>
    </w:p>
    <w:p w:rsidR="008E476E" w:rsidRPr="00CB408E" w:rsidRDefault="008E476E" w:rsidP="008E476E">
      <w:pPr>
        <w:spacing w:after="0" w:line="240" w:lineRule="auto"/>
        <w:jc w:val="both"/>
        <w:rPr>
          <w:rFonts w:ascii="Traditional Arabic" w:hAnsi="Traditional Arabic" w:cs="Traditional Arabic"/>
          <w:sz w:val="32"/>
          <w:szCs w:val="32"/>
          <w:rtl/>
        </w:rPr>
      </w:pPr>
      <w:r w:rsidRPr="00CB408E">
        <w:rPr>
          <w:rFonts w:ascii="Traditional Arabic" w:hAnsi="Traditional Arabic" w:cs="Traditional Arabic"/>
          <w:sz w:val="32"/>
          <w:szCs w:val="32"/>
          <w:rtl/>
        </w:rPr>
        <w:t>حيث إن دعوى فرع هيئة</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الرقابة والتحقيق بمنطقة القصيم ضد المتهم</w:t>
      </w:r>
      <w:r w:rsidRPr="00CB408E">
        <w:rPr>
          <w:rFonts w:ascii="Traditional Arabic" w:hAnsi="Traditional Arabic" w:cs="Traditional Arabic" w:hint="cs"/>
          <w:sz w:val="32"/>
          <w:szCs w:val="32"/>
          <w:rtl/>
        </w:rPr>
        <w:t xml:space="preserve"> (...) </w:t>
      </w:r>
      <w:r w:rsidRPr="00CB408E">
        <w:rPr>
          <w:rFonts w:ascii="Traditional Arabic" w:hAnsi="Traditional Arabic" w:cs="Traditional Arabic"/>
          <w:sz w:val="32"/>
          <w:szCs w:val="32"/>
          <w:rtl/>
        </w:rPr>
        <w:t>تتمثل في اتهامه بإساءة استعمال السلطة حسب</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التفصيل الوارد في قرار الاتهام، وطلب معاقبته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بموجب أحكام المادة الثانية فقرة ثمانية من المرسوم الملكي </w:t>
      </w:r>
      <w:r w:rsidRPr="00CB408E">
        <w:rPr>
          <w:rFonts w:ascii="Traditional Arabic" w:hAnsi="Traditional Arabic" w:cs="Traditional Arabic" w:hint="cs"/>
          <w:sz w:val="32"/>
          <w:szCs w:val="32"/>
          <w:rtl/>
        </w:rPr>
        <w:t>ر</w:t>
      </w:r>
      <w:r w:rsidRPr="00CB408E">
        <w:rPr>
          <w:rFonts w:ascii="Traditional Arabic" w:hAnsi="Traditional Arabic" w:cs="Traditional Arabic"/>
          <w:sz w:val="32"/>
          <w:szCs w:val="32"/>
          <w:rtl/>
        </w:rPr>
        <w:t xml:space="preserve">قم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٤٣</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w:t>
      </w:r>
      <w:r w:rsidRPr="00CB408E">
        <w:rPr>
          <w:rFonts w:ascii="Traditional Arabic" w:hAnsi="Traditional Arabic" w:cs="Traditional Arabic" w:hint="cs"/>
          <w:sz w:val="32"/>
          <w:szCs w:val="32"/>
          <w:rtl/>
        </w:rPr>
        <w:t xml:space="preserve">وتاريخ 29/11/1377هـ </w:t>
      </w:r>
      <w:r w:rsidRPr="00CB408E">
        <w:rPr>
          <w:rFonts w:ascii="Traditional Arabic" w:hAnsi="Traditional Arabic" w:cs="Traditional Arabic"/>
          <w:sz w:val="32"/>
          <w:szCs w:val="32"/>
          <w:rtl/>
        </w:rPr>
        <w:t xml:space="preserve">وحيث إن الثابت من التحقيقات وإقرار المتهم أمام الدائرة من صعوده إلى الأدوار العليا </w:t>
      </w:r>
      <w:r w:rsidRPr="00CB408E">
        <w:rPr>
          <w:rFonts w:ascii="Traditional Arabic" w:hAnsi="Traditional Arabic" w:cs="Traditional Arabic" w:hint="cs"/>
          <w:sz w:val="32"/>
          <w:szCs w:val="32"/>
          <w:rtl/>
        </w:rPr>
        <w:t xml:space="preserve">من </w:t>
      </w:r>
      <w:r w:rsidRPr="00CB408E">
        <w:rPr>
          <w:rFonts w:ascii="Traditional Arabic" w:hAnsi="Traditional Arabic" w:cs="Traditional Arabic"/>
          <w:sz w:val="32"/>
          <w:szCs w:val="32"/>
          <w:rtl/>
        </w:rPr>
        <w:t>المستشفى خارج أوقات الزيارة دون إذن</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رغم تنبيه</w:t>
      </w:r>
      <w:r w:rsidRPr="00CB408E">
        <w:rPr>
          <w:rFonts w:ascii="Traditional Arabic" w:hAnsi="Traditional Arabic" w:cs="Traditional Arabic" w:hint="cs"/>
          <w:sz w:val="32"/>
          <w:szCs w:val="32"/>
          <w:rtl/>
        </w:rPr>
        <w:t xml:space="preserve"> حارس الأمن </w:t>
      </w:r>
      <w:r w:rsidRPr="00CB408E">
        <w:rPr>
          <w:rFonts w:ascii="Traditional Arabic" w:hAnsi="Traditional Arabic" w:cs="Traditional Arabic"/>
          <w:sz w:val="32"/>
          <w:szCs w:val="32"/>
          <w:rtl/>
        </w:rPr>
        <w:t>المكلف بذلك، وأنه</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قاومه مستغلاً الزي الرسمي مما يعد إساءة معاملة باسم</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الوظيفة وتنتهي الدائرة إلى إدانته بمـــا نسب إليه وتعزيره عنه</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ولا يغير من ذلك ما دفع به المتهم بأنه لم </w:t>
      </w:r>
      <w:r w:rsidRPr="00CB408E">
        <w:rPr>
          <w:rFonts w:ascii="Traditional Arabic" w:hAnsi="Traditional Arabic" w:cs="Traditional Arabic" w:hint="cs"/>
          <w:sz w:val="32"/>
          <w:szCs w:val="32"/>
          <w:rtl/>
        </w:rPr>
        <w:t>يعتد على</w:t>
      </w:r>
      <w:r w:rsidRPr="00CB408E">
        <w:rPr>
          <w:rFonts w:ascii="Traditional Arabic" w:hAnsi="Traditional Arabic" w:cs="Traditional Arabic"/>
          <w:sz w:val="32"/>
          <w:szCs w:val="32"/>
          <w:rtl/>
        </w:rPr>
        <w:t xml:space="preserve"> أخذ </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ذن بالدخول على</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أجنحة المرضى إذ على فرض صحته فالعرف الفاسد لا يعتد به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كما أن حارس الأمن طلب</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منه أخذ الإذن فلم يستجب لذلك، وكذلك بالنسبة</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لدفعه بأنه في مهمة رسمية إذ لا يبرر له مخالفة الأنظمة والإجراءات المتبعة أثناء أدائه لمهامه. </w:t>
      </w: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hint="cs"/>
          <w:b/>
          <w:bCs/>
          <w:sz w:val="32"/>
          <w:szCs w:val="32"/>
          <w:rtl/>
        </w:rPr>
        <w:t xml:space="preserve">لذلك </w:t>
      </w:r>
      <w:r w:rsidRPr="00CB408E">
        <w:rPr>
          <w:rFonts w:ascii="Traditional Arabic" w:hAnsi="Traditional Arabic" w:cs="Traditional Arabic"/>
          <w:b/>
          <w:bCs/>
          <w:sz w:val="32"/>
          <w:szCs w:val="32"/>
          <w:rtl/>
        </w:rPr>
        <w:t>حكمت الدائرة: بإدانة</w:t>
      </w:r>
      <w:r w:rsidRPr="00CB408E">
        <w:rPr>
          <w:rFonts w:ascii="Traditional Arabic" w:hAnsi="Traditional Arabic" w:cs="Traditional Arabic" w:hint="cs"/>
          <w:b/>
          <w:bCs/>
          <w:sz w:val="32"/>
          <w:szCs w:val="32"/>
          <w:rtl/>
        </w:rPr>
        <w:t xml:space="preserve"> المتهم (...) </w:t>
      </w:r>
      <w:r w:rsidRPr="00CB408E">
        <w:rPr>
          <w:rFonts w:ascii="Traditional Arabic" w:hAnsi="Traditional Arabic" w:cs="Traditional Arabic"/>
          <w:b/>
          <w:bCs/>
          <w:sz w:val="32"/>
          <w:szCs w:val="32"/>
          <w:rtl/>
        </w:rPr>
        <w:t>-سعودي الجنسية</w:t>
      </w:r>
      <w:r w:rsidRPr="00CB408E">
        <w:rPr>
          <w:rFonts w:ascii="Traditional Arabic" w:hAnsi="Traditional Arabic" w:cs="Traditional Arabic" w:hint="cs"/>
          <w:b/>
          <w:bCs/>
          <w:sz w:val="32"/>
          <w:szCs w:val="32"/>
          <w:rtl/>
        </w:rPr>
        <w:t>-</w:t>
      </w:r>
      <w:r w:rsidRPr="00CB408E">
        <w:rPr>
          <w:rFonts w:ascii="Traditional Arabic" w:hAnsi="Traditional Arabic" w:cs="Traditional Arabic"/>
          <w:b/>
          <w:bCs/>
          <w:sz w:val="32"/>
          <w:szCs w:val="32"/>
          <w:rtl/>
        </w:rPr>
        <w:t xml:space="preserve"> بما نسب إليه من إساءة المعاملة باسم الوظيفة وتغريمه مبلغ ثلاثة آلاف ريال</w:t>
      </w:r>
      <w:r w:rsidRPr="00CB408E">
        <w:rPr>
          <w:rFonts w:ascii="Traditional Arabic" w:hAnsi="Traditional Arabic" w:cs="Traditional Arabic" w:hint="cs"/>
          <w:b/>
          <w:bCs/>
          <w:sz w:val="32"/>
          <w:szCs w:val="32"/>
          <w:rtl/>
        </w:rPr>
        <w:t>.</w:t>
      </w:r>
    </w:p>
    <w:p w:rsidR="008E476E" w:rsidRPr="00CB408E" w:rsidRDefault="008E476E" w:rsidP="008E476E">
      <w:pPr>
        <w:spacing w:after="0" w:line="240" w:lineRule="auto"/>
        <w:jc w:val="both"/>
        <w:rPr>
          <w:rFonts w:ascii="Traditional Arabic" w:hAnsi="Traditional Arabic" w:cs="Traditional Arabic"/>
          <w:sz w:val="32"/>
          <w:szCs w:val="32"/>
          <w:rtl/>
        </w:rPr>
      </w:pPr>
      <w:r w:rsidRPr="00CB408E">
        <w:rPr>
          <w:rFonts w:ascii="Traditional Arabic" w:hAnsi="Traditional Arabic" w:cs="Traditional Arabic"/>
          <w:b/>
          <w:bCs/>
          <w:sz w:val="32"/>
          <w:szCs w:val="32"/>
          <w:rtl/>
        </w:rPr>
        <w:t>والله الموفق، وصلى الله وسلم على نبينا محمد وعلى آله وصحبه أجمعين</w:t>
      </w:r>
      <w:r w:rsidRPr="00CB408E">
        <w:rPr>
          <w:rFonts w:ascii="Traditional Arabic" w:hAnsi="Traditional Arabic" w:cs="Traditional Arabic"/>
          <w:sz w:val="32"/>
          <w:szCs w:val="32"/>
          <w:rtl/>
        </w:rPr>
        <w:t>.</w:t>
      </w:r>
    </w:p>
    <w:p w:rsidR="008E476E" w:rsidRPr="00CB408E" w:rsidRDefault="008E476E" w:rsidP="008E476E">
      <w:pPr>
        <w:spacing w:after="0" w:line="240" w:lineRule="auto"/>
        <w:jc w:val="both"/>
        <w:rPr>
          <w:rFonts w:ascii="Traditional Arabic" w:hAnsi="Traditional Arabic" w:cs="Traditional Arabic"/>
          <w:sz w:val="32"/>
          <w:szCs w:val="32"/>
          <w:rtl/>
        </w:rPr>
      </w:pPr>
      <w:r w:rsidRPr="00CB408E">
        <w:rPr>
          <w:rFonts w:ascii="Traditional Arabic" w:hAnsi="Traditional Arabic" w:cs="Traditional Arabic"/>
          <w:sz w:val="32"/>
          <w:szCs w:val="32"/>
          <w:rtl/>
        </w:rPr>
        <w:t xml:space="preserve"> </w:t>
      </w: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هيئة التدقي</w:t>
      </w:r>
      <w:r w:rsidRPr="00CB408E">
        <w:rPr>
          <w:rFonts w:ascii="Traditional Arabic" w:hAnsi="Traditional Arabic" w:cs="Traditional Arabic" w:hint="cs"/>
          <w:b/>
          <w:bCs/>
          <w:sz w:val="32"/>
          <w:szCs w:val="32"/>
          <w:rtl/>
        </w:rPr>
        <w:t>ق:</w:t>
      </w:r>
    </w:p>
    <w:p w:rsidR="008E476E" w:rsidRPr="00CB408E" w:rsidRDefault="008E476E" w:rsidP="008E476E">
      <w:pPr>
        <w:spacing w:after="0" w:line="240" w:lineRule="auto"/>
        <w:jc w:val="both"/>
        <w:rPr>
          <w:rFonts w:ascii="Traditional Arabic" w:hAnsi="Traditional Arabic" w:cs="Traditional Arabic"/>
          <w:b/>
          <w:bCs/>
          <w:sz w:val="32"/>
          <w:szCs w:val="32"/>
        </w:rPr>
      </w:pPr>
      <w:r w:rsidRPr="00CB408E">
        <w:rPr>
          <w:rFonts w:ascii="Traditional Arabic" w:hAnsi="Traditional Arabic" w:cs="Traditional Arabic" w:hint="cs"/>
          <w:b/>
          <w:bCs/>
          <w:sz w:val="32"/>
          <w:szCs w:val="32"/>
          <w:rtl/>
        </w:rPr>
        <w:t>حكمت الهيئة بتأييد الحكم فيما انتهى إليه من قضاء.</w:t>
      </w:r>
    </w:p>
    <w:p w:rsidR="008E476E" w:rsidRPr="00CB408E" w:rsidRDefault="008E476E" w:rsidP="008E476E">
      <w:pPr>
        <w:bidi w:val="0"/>
        <w:rPr>
          <w:rFonts w:ascii="Traditional Arabic" w:hAnsi="Traditional Arabic" w:cs="Traditional Arabic"/>
          <w:b/>
          <w:bCs/>
          <w:sz w:val="32"/>
          <w:szCs w:val="32"/>
        </w:rPr>
      </w:pPr>
      <w:r w:rsidRPr="00CB408E">
        <w:rPr>
          <w:rFonts w:ascii="Traditional Arabic" w:hAnsi="Traditional Arabic" w:cs="Traditional Arabic"/>
          <w:b/>
          <w:bCs/>
          <w:sz w:val="32"/>
          <w:szCs w:val="32"/>
          <w:rtl/>
        </w:rPr>
        <w:br w:type="page"/>
      </w:r>
    </w:p>
    <w:p w:rsidR="008E476E" w:rsidRPr="00CB408E" w:rsidRDefault="008E476E" w:rsidP="008E476E">
      <w:pPr>
        <w:spacing w:after="0" w:line="240" w:lineRule="auto"/>
        <w:jc w:val="both"/>
        <w:rPr>
          <w:rFonts w:ascii="Traditional Arabic" w:hAnsi="Traditional Arabic" w:cs="Traditional Arabic"/>
          <w:b/>
          <w:bCs/>
          <w:sz w:val="32"/>
          <w:szCs w:val="32"/>
        </w:rPr>
      </w:pPr>
      <w:r w:rsidRPr="00CB408E">
        <w:rPr>
          <w:rFonts w:ascii="Traditional Arabic" w:hAnsi="Traditional Arabic" w:cs="Traditional Arabic"/>
          <w:b/>
          <w:bCs/>
          <w:sz w:val="32"/>
          <w:szCs w:val="32"/>
          <w:rtl/>
        </w:rPr>
        <w:lastRenderedPageBreak/>
        <w:t>رقم القضية في المحكمة الإدارية</w:t>
      </w:r>
      <w:r w:rsidRPr="00CB408E">
        <w:rPr>
          <w:rFonts w:ascii="Traditional Arabic" w:hAnsi="Traditional Arabic" w:cs="Traditional Arabic" w:hint="cs"/>
          <w:b/>
          <w:bCs/>
          <w:sz w:val="32"/>
          <w:szCs w:val="32"/>
          <w:rtl/>
        </w:rPr>
        <w:t xml:space="preserve"> 41/2/ق لعام 1427هـ</w:t>
      </w: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رقم القضية في هيئة التدقيق</w:t>
      </w:r>
      <w:r w:rsidRPr="00CB408E">
        <w:rPr>
          <w:rFonts w:ascii="Traditional Arabic" w:hAnsi="Traditional Arabic" w:cs="Traditional Arabic" w:hint="cs"/>
          <w:b/>
          <w:bCs/>
          <w:sz w:val="32"/>
          <w:szCs w:val="32"/>
          <w:rtl/>
        </w:rPr>
        <w:t xml:space="preserve"> 236/ت/2 لعام 1427هـ</w:t>
      </w:r>
    </w:p>
    <w:p w:rsidR="008E476E" w:rsidRPr="00CB408E" w:rsidRDefault="008E476E" w:rsidP="008E476E">
      <w:pPr>
        <w:spacing w:after="0" w:line="240" w:lineRule="auto"/>
        <w:jc w:val="both"/>
        <w:rPr>
          <w:rFonts w:ascii="Traditional Arabic" w:hAnsi="Traditional Arabic" w:cs="Traditional Arabic"/>
          <w:sz w:val="32"/>
          <w:szCs w:val="32"/>
          <w:rtl/>
        </w:rPr>
      </w:pPr>
      <w:r w:rsidRPr="00CB408E">
        <w:rPr>
          <w:rFonts w:ascii="Traditional Arabic" w:hAnsi="Traditional Arabic" w:cs="Traditional Arabic"/>
          <w:b/>
          <w:bCs/>
          <w:sz w:val="32"/>
          <w:szCs w:val="32"/>
          <w:rtl/>
        </w:rPr>
        <w:t>تاريخ الجلسة</w:t>
      </w:r>
      <w:r w:rsidRPr="00CB408E">
        <w:rPr>
          <w:rFonts w:ascii="Traditional Arabic" w:hAnsi="Traditional Arabic" w:cs="Traditional Arabic" w:hint="cs"/>
          <w:b/>
          <w:bCs/>
          <w:sz w:val="32"/>
          <w:szCs w:val="32"/>
          <w:rtl/>
        </w:rPr>
        <w:t xml:space="preserve"> 2/8/1427هـ</w:t>
      </w:r>
    </w:p>
    <w:p w:rsidR="008E476E" w:rsidRPr="00CB408E" w:rsidRDefault="008E476E" w:rsidP="008E476E">
      <w:pPr>
        <w:spacing w:after="0" w:line="240" w:lineRule="auto"/>
        <w:jc w:val="center"/>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الموضوعات</w:t>
      </w: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 xml:space="preserve">إساءة المعاملة باسم الوظيفة </w:t>
      </w:r>
      <w:r w:rsidRPr="00CB408E">
        <w:rPr>
          <w:rFonts w:ascii="Traditional Arabic" w:hAnsi="Traditional Arabic" w:cs="Traditional Arabic" w:hint="cs"/>
          <w:b/>
          <w:bCs/>
          <w:sz w:val="32"/>
          <w:szCs w:val="32"/>
          <w:rtl/>
        </w:rPr>
        <w:t>-</w:t>
      </w:r>
      <w:r w:rsidRPr="00CB408E">
        <w:rPr>
          <w:rFonts w:ascii="Traditional Arabic" w:hAnsi="Traditional Arabic" w:cs="Traditional Arabic"/>
          <w:b/>
          <w:bCs/>
          <w:sz w:val="32"/>
          <w:szCs w:val="32"/>
          <w:rtl/>
        </w:rPr>
        <w:t xml:space="preserve"> رجل أمن </w:t>
      </w:r>
      <w:r w:rsidRPr="00CB408E">
        <w:rPr>
          <w:rFonts w:ascii="Traditional Arabic" w:hAnsi="Traditional Arabic" w:cs="Traditional Arabic" w:hint="cs"/>
          <w:b/>
          <w:bCs/>
          <w:sz w:val="32"/>
          <w:szCs w:val="32"/>
          <w:rtl/>
        </w:rPr>
        <w:t>-</w:t>
      </w:r>
      <w:r w:rsidRPr="00CB408E">
        <w:rPr>
          <w:rFonts w:ascii="Traditional Arabic" w:hAnsi="Traditional Arabic" w:cs="Traditional Arabic"/>
          <w:b/>
          <w:bCs/>
          <w:sz w:val="32"/>
          <w:szCs w:val="32"/>
          <w:rtl/>
        </w:rPr>
        <w:t xml:space="preserve"> إشهار سلاح على رجل ضبط –</w:t>
      </w:r>
      <w:r w:rsidRPr="00CB408E">
        <w:rPr>
          <w:rFonts w:ascii="Traditional Arabic" w:hAnsi="Traditional Arabic" w:cs="Traditional Arabic" w:hint="cs"/>
          <w:b/>
          <w:bCs/>
          <w:sz w:val="32"/>
          <w:szCs w:val="32"/>
          <w:rtl/>
        </w:rPr>
        <w:t xml:space="preserve"> إقرار-</w:t>
      </w:r>
      <w:r w:rsidRPr="00CB408E">
        <w:rPr>
          <w:rFonts w:ascii="Traditional Arabic" w:hAnsi="Traditional Arabic" w:cs="Traditional Arabic"/>
          <w:b/>
          <w:bCs/>
          <w:sz w:val="32"/>
          <w:szCs w:val="32"/>
          <w:rtl/>
        </w:rPr>
        <w:t xml:space="preserve"> شهادة </w:t>
      </w:r>
      <w:r w:rsidRPr="00CB408E">
        <w:rPr>
          <w:rFonts w:ascii="Traditional Arabic" w:hAnsi="Traditional Arabic" w:cs="Traditional Arabic" w:hint="cs"/>
          <w:b/>
          <w:bCs/>
          <w:sz w:val="32"/>
          <w:szCs w:val="32"/>
          <w:rtl/>
        </w:rPr>
        <w:t>- وجود</w:t>
      </w:r>
      <w:r w:rsidRPr="00CB408E">
        <w:rPr>
          <w:rFonts w:ascii="Traditional Arabic" w:hAnsi="Traditional Arabic" w:cs="Traditional Arabic"/>
          <w:b/>
          <w:bCs/>
          <w:sz w:val="32"/>
          <w:szCs w:val="32"/>
          <w:rtl/>
        </w:rPr>
        <w:t xml:space="preserve"> سوابق </w:t>
      </w:r>
      <w:r w:rsidRPr="00CB408E">
        <w:rPr>
          <w:rFonts w:ascii="Traditional Arabic" w:hAnsi="Traditional Arabic" w:cs="Traditional Arabic" w:hint="cs"/>
          <w:b/>
          <w:bCs/>
          <w:sz w:val="32"/>
          <w:szCs w:val="32"/>
          <w:rtl/>
        </w:rPr>
        <w:t>ج</w:t>
      </w:r>
      <w:r w:rsidRPr="00CB408E">
        <w:rPr>
          <w:rFonts w:ascii="Traditional Arabic" w:hAnsi="Traditional Arabic" w:cs="Traditional Arabic"/>
          <w:b/>
          <w:bCs/>
          <w:sz w:val="32"/>
          <w:szCs w:val="32"/>
          <w:rtl/>
        </w:rPr>
        <w:t>نائية</w:t>
      </w:r>
      <w:r w:rsidRPr="00CB408E">
        <w:rPr>
          <w:rFonts w:ascii="Traditional Arabic" w:hAnsi="Traditional Arabic" w:cs="Traditional Arabic" w:hint="cs"/>
          <w:b/>
          <w:bCs/>
          <w:sz w:val="32"/>
          <w:szCs w:val="32"/>
          <w:rtl/>
        </w:rPr>
        <w:t xml:space="preserve"> - دلالة سوء النية. </w:t>
      </w:r>
    </w:p>
    <w:p w:rsidR="008E476E" w:rsidRPr="00CB408E" w:rsidRDefault="008E476E" w:rsidP="008E476E">
      <w:pPr>
        <w:spacing w:after="0" w:line="240" w:lineRule="auto"/>
        <w:jc w:val="both"/>
        <w:rPr>
          <w:rFonts w:ascii="Traditional Arabic" w:hAnsi="Traditional Arabic" w:cs="Traditional Arabic"/>
          <w:sz w:val="32"/>
          <w:szCs w:val="32"/>
          <w:rtl/>
        </w:rPr>
      </w:pPr>
      <w:r w:rsidRPr="00CB408E">
        <w:rPr>
          <w:rFonts w:ascii="Traditional Arabic" w:hAnsi="Traditional Arabic" w:cs="Traditional Arabic"/>
          <w:sz w:val="32"/>
          <w:szCs w:val="32"/>
          <w:rtl/>
        </w:rPr>
        <w:t>أقام فرع هيئة الرقابة والتحقيق الدعوى ضد المتهم بصفته موظف</w:t>
      </w:r>
      <w:r w:rsidRPr="00CB408E">
        <w:rPr>
          <w:rFonts w:ascii="Traditional Arabic" w:hAnsi="Traditional Arabic" w:cs="Traditional Arabic" w:hint="cs"/>
          <w:sz w:val="32"/>
          <w:szCs w:val="32"/>
          <w:rtl/>
        </w:rPr>
        <w:t>اً</w:t>
      </w:r>
      <w:r w:rsidRPr="00CB408E">
        <w:rPr>
          <w:rFonts w:ascii="Traditional Arabic" w:hAnsi="Traditional Arabic" w:cs="Traditional Arabic"/>
          <w:sz w:val="32"/>
          <w:szCs w:val="32"/>
          <w:rtl/>
        </w:rPr>
        <w:t xml:space="preserve"> عام</w:t>
      </w:r>
      <w:r w:rsidRPr="00CB408E">
        <w:rPr>
          <w:rFonts w:ascii="Traditional Arabic" w:hAnsi="Traditional Arabic" w:cs="Traditional Arabic" w:hint="cs"/>
          <w:sz w:val="32"/>
          <w:szCs w:val="32"/>
          <w:rtl/>
        </w:rPr>
        <w:t>اً</w:t>
      </w:r>
      <w:r w:rsidRPr="00CB408E">
        <w:rPr>
          <w:rFonts w:ascii="Traditional Arabic" w:hAnsi="Traditional Arabic" w:cs="Traditional Arabic"/>
          <w:sz w:val="32"/>
          <w:szCs w:val="32"/>
          <w:rtl/>
        </w:rPr>
        <w:t xml:space="preserve"> (رجل أمن)</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لإساءته المعاملة باسم الوظيفة </w:t>
      </w:r>
      <w:r w:rsidRPr="00CB408E">
        <w:rPr>
          <w:rFonts w:ascii="Traditional Arabic" w:hAnsi="Traditional Arabic" w:cs="Traditional Arabic" w:hint="cs"/>
          <w:sz w:val="32"/>
          <w:szCs w:val="32"/>
          <w:rtl/>
        </w:rPr>
        <w:t>بقيامه</w:t>
      </w:r>
      <w:r w:rsidRPr="00CB408E">
        <w:rPr>
          <w:rFonts w:ascii="Traditional Arabic" w:hAnsi="Traditional Arabic" w:cs="Traditional Arabic"/>
          <w:sz w:val="32"/>
          <w:szCs w:val="32"/>
          <w:rtl/>
        </w:rPr>
        <w:t xml:space="preserve"> أثناء فترة عمله الرسمية بإشهار السلاح المسلَّم له بحكم عمله على رجال الضبط أثناء ممارستهم عملهم بالقبض على أشخاص في حالة اختلاء محرم شرعاً والتلفظ عليهم واستحقارهم أمام العامة –</w:t>
      </w:r>
      <w:r w:rsidRPr="00CB408E">
        <w:rPr>
          <w:rFonts w:ascii="Traditional Arabic" w:hAnsi="Traditional Arabic" w:cs="Traditional Arabic" w:hint="cs"/>
          <w:sz w:val="32"/>
          <w:szCs w:val="32"/>
          <w:rtl/>
        </w:rPr>
        <w:t xml:space="preserve"> إقرار المتهم بوجوده بموقع الحادثة واعتدائه على رجال الضبط، ودفعه بأن الحامل لذلك ظنه بوجود مشاجرة بين عدة أشخاص </w:t>
      </w:r>
      <w:r w:rsidRPr="00CB408E">
        <w:rPr>
          <w:rFonts w:ascii="Traditional Arabic" w:hAnsi="Traditional Arabic" w:cs="Traditional Arabic"/>
          <w:sz w:val="32"/>
          <w:szCs w:val="32"/>
          <w:rtl/>
        </w:rPr>
        <w:t>–</w:t>
      </w:r>
      <w:r w:rsidRPr="00CB408E">
        <w:rPr>
          <w:rFonts w:ascii="Traditional Arabic" w:hAnsi="Traditional Arabic" w:cs="Traditional Arabic" w:hint="cs"/>
          <w:sz w:val="32"/>
          <w:szCs w:val="32"/>
          <w:rtl/>
        </w:rPr>
        <w:t xml:space="preserve"> الثابت توافق إفادة رجلي الضبط على قيام المتهم بالاعتداء عليهم وإشهار السلاح في مواجهتهم </w:t>
      </w:r>
      <w:r w:rsidRPr="00CB408E">
        <w:rPr>
          <w:rFonts w:ascii="Traditional Arabic" w:hAnsi="Traditional Arabic" w:cs="Traditional Arabic"/>
          <w:sz w:val="32"/>
          <w:szCs w:val="32"/>
          <w:rtl/>
        </w:rPr>
        <w:t>–</w:t>
      </w:r>
      <w:r w:rsidRPr="00CB408E">
        <w:rPr>
          <w:rFonts w:ascii="Traditional Arabic" w:hAnsi="Traditional Arabic" w:cs="Traditional Arabic" w:hint="cs"/>
          <w:sz w:val="32"/>
          <w:szCs w:val="32"/>
          <w:rtl/>
        </w:rPr>
        <w:t xml:space="preserve"> تضمن </w:t>
      </w:r>
      <w:r w:rsidRPr="00CB408E">
        <w:rPr>
          <w:rFonts w:ascii="Traditional Arabic" w:hAnsi="Traditional Arabic" w:cs="Traditional Arabic"/>
          <w:sz w:val="32"/>
          <w:szCs w:val="32"/>
          <w:rtl/>
        </w:rPr>
        <w:t xml:space="preserve">شهادة </w:t>
      </w:r>
      <w:r w:rsidRPr="00CB408E">
        <w:rPr>
          <w:rFonts w:ascii="Traditional Arabic" w:hAnsi="Traditional Arabic" w:cs="Traditional Arabic" w:hint="cs"/>
          <w:sz w:val="32"/>
          <w:szCs w:val="32"/>
          <w:rtl/>
        </w:rPr>
        <w:t>إحدى المقبوض عليهم بقيام المتهم</w:t>
      </w:r>
      <w:r w:rsidRPr="00CB408E">
        <w:rPr>
          <w:rFonts w:ascii="Traditional Arabic" w:hAnsi="Traditional Arabic" w:cs="Traditional Arabic"/>
          <w:sz w:val="32"/>
          <w:szCs w:val="32"/>
          <w:rtl/>
        </w:rPr>
        <w:t xml:space="preserve"> </w:t>
      </w:r>
      <w:r w:rsidRPr="00CB408E">
        <w:rPr>
          <w:rFonts w:ascii="Traditional Arabic" w:hAnsi="Traditional Arabic" w:cs="Traditional Arabic" w:hint="cs"/>
          <w:sz w:val="32"/>
          <w:szCs w:val="32"/>
          <w:rtl/>
        </w:rPr>
        <w:t>ب</w:t>
      </w:r>
      <w:r w:rsidRPr="00CB408E">
        <w:rPr>
          <w:rFonts w:ascii="Traditional Arabic" w:hAnsi="Traditional Arabic" w:cs="Traditional Arabic"/>
          <w:sz w:val="32"/>
          <w:szCs w:val="32"/>
          <w:rtl/>
        </w:rPr>
        <w:t>إشهار السلاح على رجال الضبط</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w:t>
      </w:r>
      <w:r w:rsidRPr="00CB408E">
        <w:rPr>
          <w:rFonts w:ascii="Traditional Arabic" w:hAnsi="Traditional Arabic" w:cs="Traditional Arabic" w:hint="cs"/>
          <w:sz w:val="32"/>
          <w:szCs w:val="32"/>
          <w:rtl/>
        </w:rPr>
        <w:t xml:space="preserve"> دلالة سوابق المتهم الجنائية على صحة الواقعة محل الاتهام </w:t>
      </w:r>
      <w:r w:rsidRPr="00CB408E">
        <w:rPr>
          <w:rFonts w:ascii="Traditional Arabic" w:hAnsi="Traditional Arabic" w:cs="Traditional Arabic"/>
          <w:sz w:val="32"/>
          <w:szCs w:val="32"/>
          <w:rtl/>
        </w:rPr>
        <w:t xml:space="preserve">– </w:t>
      </w:r>
      <w:r w:rsidRPr="00CB408E">
        <w:rPr>
          <w:rFonts w:ascii="Traditional Arabic" w:hAnsi="Traditional Arabic" w:cs="Traditional Arabic" w:hint="cs"/>
          <w:sz w:val="32"/>
          <w:szCs w:val="32"/>
          <w:rtl/>
        </w:rPr>
        <w:t xml:space="preserve">قرينة </w:t>
      </w:r>
      <w:r w:rsidRPr="00CB408E">
        <w:rPr>
          <w:rFonts w:ascii="Traditional Arabic" w:hAnsi="Traditional Arabic" w:cs="Traditional Arabic"/>
          <w:sz w:val="32"/>
          <w:szCs w:val="32"/>
          <w:rtl/>
        </w:rPr>
        <w:t>ترك المتهم لموقع عمله واتجاه</w:t>
      </w:r>
      <w:r w:rsidRPr="00CB408E">
        <w:rPr>
          <w:rFonts w:ascii="Traditional Arabic" w:hAnsi="Traditional Arabic" w:cs="Traditional Arabic" w:hint="cs"/>
          <w:sz w:val="32"/>
          <w:szCs w:val="32"/>
          <w:rtl/>
        </w:rPr>
        <w:t>ه</w:t>
      </w:r>
      <w:r w:rsidRPr="00CB408E">
        <w:rPr>
          <w:rFonts w:ascii="Traditional Arabic" w:hAnsi="Traditional Arabic" w:cs="Traditional Arabic"/>
          <w:sz w:val="32"/>
          <w:szCs w:val="32"/>
          <w:rtl/>
        </w:rPr>
        <w:t xml:space="preserve"> إلى </w:t>
      </w:r>
      <w:r w:rsidRPr="00CB408E">
        <w:rPr>
          <w:rFonts w:ascii="Traditional Arabic" w:hAnsi="Traditional Arabic" w:cs="Traditional Arabic" w:hint="cs"/>
          <w:sz w:val="32"/>
          <w:szCs w:val="32"/>
          <w:rtl/>
        </w:rPr>
        <w:t xml:space="preserve">موقع الحادثة على </w:t>
      </w:r>
      <w:r w:rsidRPr="00CB408E">
        <w:rPr>
          <w:rFonts w:ascii="Traditional Arabic" w:hAnsi="Traditional Arabic" w:cs="Traditional Arabic"/>
          <w:sz w:val="32"/>
          <w:szCs w:val="32"/>
          <w:rtl/>
        </w:rPr>
        <w:t>سوء نيته</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 </w:t>
      </w:r>
      <w:r w:rsidRPr="00CB408E">
        <w:rPr>
          <w:rFonts w:ascii="Traditional Arabic" w:hAnsi="Traditional Arabic" w:cs="Traditional Arabic" w:hint="cs"/>
          <w:sz w:val="32"/>
          <w:szCs w:val="32"/>
          <w:rtl/>
        </w:rPr>
        <w:t>عدم الاعتداد بإنكار المتهم؛ لمعارضته للأدلة الثابتة</w:t>
      </w:r>
      <w:r w:rsidRPr="00CB408E">
        <w:rPr>
          <w:rFonts w:ascii="Traditional Arabic" w:hAnsi="Traditional Arabic" w:cs="Traditional Arabic"/>
          <w:sz w:val="32"/>
          <w:szCs w:val="32"/>
          <w:rtl/>
        </w:rPr>
        <w:t xml:space="preserve">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أثر ذلك: إدانة المتهم بما نسب إليه، ومعاقبته بالسجن</w:t>
      </w:r>
      <w:r w:rsidRPr="00CB408E">
        <w:rPr>
          <w:rFonts w:ascii="Traditional Arabic" w:hAnsi="Traditional Arabic" w:cs="Traditional Arabic" w:hint="cs"/>
          <w:sz w:val="32"/>
          <w:szCs w:val="32"/>
          <w:rtl/>
        </w:rPr>
        <w:t>.</w:t>
      </w:r>
    </w:p>
    <w:p w:rsidR="008E476E" w:rsidRPr="00CB408E" w:rsidRDefault="008E476E" w:rsidP="008E476E">
      <w:pPr>
        <w:spacing w:after="0" w:line="240" w:lineRule="auto"/>
        <w:jc w:val="center"/>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مستند الحكم</w:t>
      </w:r>
    </w:p>
    <w:p w:rsidR="008E476E" w:rsidRPr="00CB408E" w:rsidRDefault="008E476E" w:rsidP="00262873">
      <w:pPr>
        <w:pStyle w:val="a4"/>
        <w:numPr>
          <w:ilvl w:val="0"/>
          <w:numId w:val="61"/>
        </w:numPr>
        <w:spacing w:after="0" w:line="240" w:lineRule="auto"/>
        <w:ind w:left="360"/>
        <w:jc w:val="both"/>
        <w:rPr>
          <w:rFonts w:ascii="Traditional Arabic" w:hAnsi="Traditional Arabic" w:cs="Traditional Arabic"/>
          <w:b/>
          <w:bCs/>
          <w:sz w:val="32"/>
          <w:szCs w:val="32"/>
        </w:rPr>
      </w:pPr>
      <w:r w:rsidRPr="00CB408E">
        <w:rPr>
          <w:rFonts w:ascii="Traditional Arabic" w:hAnsi="Traditional Arabic" w:cs="Traditional Arabic"/>
          <w:sz w:val="32"/>
          <w:szCs w:val="32"/>
          <w:rtl/>
        </w:rPr>
        <w:t>المادة (2</w:t>
      </w:r>
      <w:r w:rsidRPr="00CB408E">
        <w:rPr>
          <w:rFonts w:ascii="Traditional Arabic" w:hAnsi="Traditional Arabic" w:cs="Traditional Arabic" w:hint="cs"/>
          <w:sz w:val="32"/>
          <w:szCs w:val="32"/>
          <w:rtl/>
        </w:rPr>
        <w:t>/8)</w:t>
      </w:r>
      <w:r w:rsidRPr="00CB408E">
        <w:rPr>
          <w:rFonts w:ascii="Traditional Arabic" w:hAnsi="Traditional Arabic" w:cs="Traditional Arabic"/>
          <w:sz w:val="32"/>
          <w:szCs w:val="32"/>
          <w:rtl/>
        </w:rPr>
        <w:t xml:space="preserve"> من المرسوم الملكي رقم (43) وتاريخ 29/11/1377هـ بشأن</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عقوبة</w:t>
      </w:r>
      <w:r w:rsidRPr="00CB408E">
        <w:rPr>
          <w:rFonts w:ascii="Traditional Arabic" w:hAnsi="Traditional Arabic" w:cs="Traditional Arabic" w:hint="cs"/>
          <w:sz w:val="32"/>
          <w:szCs w:val="32"/>
          <w:rtl/>
        </w:rPr>
        <w:t xml:space="preserve"> جريمة</w:t>
      </w:r>
      <w:r w:rsidRPr="00CB408E">
        <w:rPr>
          <w:rtl/>
        </w:rPr>
        <w:t xml:space="preserve"> </w:t>
      </w:r>
      <w:r w:rsidRPr="00CB408E">
        <w:rPr>
          <w:rFonts w:ascii="Traditional Arabic" w:hAnsi="Traditional Arabic" w:cs="Traditional Arabic"/>
          <w:sz w:val="32"/>
          <w:szCs w:val="32"/>
          <w:rtl/>
        </w:rPr>
        <w:t>إساءة المعاملة</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باسم الوظيفة</w:t>
      </w:r>
      <w:r w:rsidRPr="00CB408E">
        <w:rPr>
          <w:rFonts w:ascii="Traditional Arabic" w:hAnsi="Traditional Arabic" w:cs="Traditional Arabic" w:hint="cs"/>
          <w:sz w:val="32"/>
          <w:szCs w:val="32"/>
          <w:rtl/>
        </w:rPr>
        <w:t xml:space="preserve"> </w:t>
      </w:r>
    </w:p>
    <w:p w:rsidR="008E476E" w:rsidRPr="00CB408E" w:rsidRDefault="008E476E" w:rsidP="008E476E">
      <w:pPr>
        <w:pStyle w:val="a4"/>
        <w:spacing w:after="0" w:line="240" w:lineRule="auto"/>
        <w:ind w:left="360"/>
        <w:jc w:val="center"/>
        <w:rPr>
          <w:rFonts w:ascii="Traditional Arabic" w:hAnsi="Traditional Arabic" w:cs="Traditional Arabic"/>
          <w:b/>
          <w:bCs/>
          <w:sz w:val="32"/>
          <w:szCs w:val="32"/>
        </w:rPr>
      </w:pPr>
      <w:r w:rsidRPr="00CB408E">
        <w:rPr>
          <w:rFonts w:ascii="Traditional Arabic" w:hAnsi="Traditional Arabic" w:cs="Traditional Arabic"/>
          <w:b/>
          <w:bCs/>
          <w:sz w:val="32"/>
          <w:szCs w:val="32"/>
          <w:rtl/>
        </w:rPr>
        <w:t>الوقائع</w:t>
      </w:r>
    </w:p>
    <w:p w:rsidR="008E476E" w:rsidRPr="00CB408E" w:rsidRDefault="008E476E" w:rsidP="008E476E">
      <w:pPr>
        <w:pStyle w:val="a4"/>
        <w:spacing w:after="0" w:line="240" w:lineRule="auto"/>
        <w:ind w:left="0"/>
        <w:jc w:val="both"/>
        <w:rPr>
          <w:rFonts w:ascii="Traditional Arabic" w:hAnsi="Traditional Arabic" w:cs="Traditional Arabic"/>
          <w:sz w:val="32"/>
          <w:szCs w:val="32"/>
          <w:rtl/>
        </w:rPr>
      </w:pPr>
      <w:r w:rsidRPr="00CB408E">
        <w:rPr>
          <w:rFonts w:ascii="Traditional Arabic" w:hAnsi="Traditional Arabic" w:cs="Traditional Arabic" w:hint="cs"/>
          <w:sz w:val="32"/>
          <w:szCs w:val="32"/>
          <w:rtl/>
        </w:rPr>
        <w:t>تتلخص وقائع هذه القضية</w:t>
      </w:r>
      <w:r w:rsidRPr="00CB408E">
        <w:rPr>
          <w:rFonts w:ascii="Traditional Arabic" w:hAnsi="Traditional Arabic" w:cs="Traditional Arabic"/>
          <w:sz w:val="32"/>
          <w:szCs w:val="32"/>
          <w:rtl/>
        </w:rPr>
        <w:t xml:space="preserve"> المذكورة أعلاه المحالة للدائرة بتاريخ </w:t>
      </w:r>
      <w:r w:rsidRPr="00CB408E">
        <w:rPr>
          <w:rFonts w:ascii="Traditional Arabic" w:hAnsi="Traditional Arabic" w:cs="Traditional Arabic" w:hint="cs"/>
          <w:sz w:val="32"/>
          <w:szCs w:val="32"/>
          <w:rtl/>
        </w:rPr>
        <w:t xml:space="preserve">1/1/1427هـ </w:t>
      </w:r>
      <w:r w:rsidRPr="00CB408E">
        <w:rPr>
          <w:rFonts w:ascii="Traditional Arabic" w:hAnsi="Traditional Arabic" w:cs="Traditional Arabic"/>
          <w:sz w:val="32"/>
          <w:szCs w:val="32"/>
          <w:rtl/>
        </w:rPr>
        <w:t>في أنه ورد إلى ديوان المظالم بجدة خطاب فرع هيئة الرقابة والتحقيق بالعاصمة المقدسة رقم</w:t>
      </w:r>
      <w:r w:rsidRPr="00CB408E">
        <w:rPr>
          <w:rFonts w:ascii="Traditional Arabic" w:hAnsi="Traditional Arabic" w:cs="Traditional Arabic" w:hint="cs"/>
          <w:sz w:val="32"/>
          <w:szCs w:val="32"/>
          <w:rtl/>
        </w:rPr>
        <w:t xml:space="preserve"> ( 2658/8ج) وتاريخ 30/12/1426هـ </w:t>
      </w:r>
      <w:r w:rsidRPr="00CB408E">
        <w:rPr>
          <w:rFonts w:ascii="Traditional Arabic" w:hAnsi="Traditional Arabic" w:cs="Traditional Arabic"/>
          <w:sz w:val="32"/>
          <w:szCs w:val="32"/>
          <w:rtl/>
        </w:rPr>
        <w:t>المرفق به قرار ال</w:t>
      </w:r>
      <w:r w:rsidRPr="00CB408E">
        <w:rPr>
          <w:rFonts w:ascii="Traditional Arabic" w:hAnsi="Traditional Arabic" w:cs="Traditional Arabic" w:hint="cs"/>
          <w:sz w:val="32"/>
          <w:szCs w:val="32"/>
          <w:rtl/>
        </w:rPr>
        <w:t>ا</w:t>
      </w:r>
      <w:r w:rsidRPr="00CB408E">
        <w:rPr>
          <w:rFonts w:ascii="Traditional Arabic" w:hAnsi="Traditional Arabic" w:cs="Traditional Arabic"/>
          <w:sz w:val="32"/>
          <w:szCs w:val="32"/>
          <w:rtl/>
        </w:rPr>
        <w:t>ت</w:t>
      </w:r>
      <w:r w:rsidRPr="00CB408E">
        <w:rPr>
          <w:rFonts w:ascii="Traditional Arabic" w:hAnsi="Traditional Arabic" w:cs="Traditional Arabic" w:hint="cs"/>
          <w:sz w:val="32"/>
          <w:szCs w:val="32"/>
          <w:rtl/>
        </w:rPr>
        <w:t>ه</w:t>
      </w:r>
      <w:r w:rsidRPr="00CB408E">
        <w:rPr>
          <w:rFonts w:ascii="Traditional Arabic" w:hAnsi="Traditional Arabic" w:cs="Traditional Arabic"/>
          <w:sz w:val="32"/>
          <w:szCs w:val="32"/>
          <w:rtl/>
        </w:rPr>
        <w:t>ام رقم</w:t>
      </w:r>
      <w:r w:rsidRPr="00CB408E">
        <w:rPr>
          <w:rFonts w:ascii="Traditional Arabic" w:hAnsi="Traditional Arabic" w:cs="Traditional Arabic" w:hint="cs"/>
          <w:sz w:val="32"/>
          <w:szCs w:val="32"/>
          <w:rtl/>
        </w:rPr>
        <w:t xml:space="preserve"> ( 269/ج) لعام 1426هـ </w:t>
      </w:r>
      <w:r w:rsidRPr="00CB408E">
        <w:rPr>
          <w:rFonts w:ascii="Traditional Arabic" w:hAnsi="Traditional Arabic" w:cs="Traditional Arabic"/>
          <w:sz w:val="32"/>
          <w:szCs w:val="32"/>
          <w:rtl/>
        </w:rPr>
        <w:t xml:space="preserve">مع مشفوعاته، وقد باشرت الدائرة النظر في القضية على النحو المثبت بدفتر الضبط حيث حضر ممثل </w:t>
      </w:r>
      <w:r w:rsidRPr="00CB408E">
        <w:rPr>
          <w:rFonts w:ascii="Traditional Arabic" w:hAnsi="Traditional Arabic" w:cs="Traditional Arabic" w:hint="cs"/>
          <w:sz w:val="32"/>
          <w:szCs w:val="32"/>
          <w:rtl/>
        </w:rPr>
        <w:t>الادعاء</w:t>
      </w:r>
      <w:r w:rsidRPr="00CB408E">
        <w:rPr>
          <w:rFonts w:ascii="Traditional Arabic" w:hAnsi="Traditional Arabic" w:cs="Traditional Arabic"/>
          <w:sz w:val="32"/>
          <w:szCs w:val="32"/>
          <w:rtl/>
        </w:rPr>
        <w:t xml:space="preserve"> </w:t>
      </w:r>
      <w:r w:rsidRPr="00CB408E">
        <w:rPr>
          <w:rFonts w:ascii="Traditional Arabic" w:hAnsi="Traditional Arabic" w:cs="Traditional Arabic" w:hint="cs"/>
          <w:sz w:val="32"/>
          <w:szCs w:val="32"/>
          <w:rtl/>
        </w:rPr>
        <w:t>(...) وذكر</w:t>
      </w:r>
      <w:r w:rsidRPr="00CB408E">
        <w:rPr>
          <w:rFonts w:ascii="Traditional Arabic" w:hAnsi="Traditional Arabic" w:cs="Traditional Arabic"/>
          <w:sz w:val="32"/>
          <w:szCs w:val="32"/>
          <w:rtl/>
        </w:rPr>
        <w:t xml:space="preserve"> أن هيئة الرقابة والتحقيق قد </w:t>
      </w:r>
      <w:r w:rsidRPr="00CB408E">
        <w:rPr>
          <w:rFonts w:ascii="Traditional Arabic" w:hAnsi="Traditional Arabic" w:cs="Traditional Arabic" w:hint="cs"/>
          <w:sz w:val="32"/>
          <w:szCs w:val="32"/>
          <w:rtl/>
        </w:rPr>
        <w:t xml:space="preserve">أقامت دعواها </w:t>
      </w:r>
      <w:r w:rsidRPr="00CB408E">
        <w:rPr>
          <w:rFonts w:ascii="Traditional Arabic" w:hAnsi="Traditional Arabic" w:cs="Traditional Arabic"/>
          <w:sz w:val="32"/>
          <w:szCs w:val="32"/>
          <w:rtl/>
        </w:rPr>
        <w:t>على المدعى عليه</w:t>
      </w:r>
      <w:r w:rsidRPr="00CB408E">
        <w:rPr>
          <w:rFonts w:ascii="Traditional Arabic" w:hAnsi="Traditional Arabic" w:cs="Traditional Arabic" w:hint="cs"/>
          <w:sz w:val="32"/>
          <w:szCs w:val="32"/>
          <w:rtl/>
        </w:rPr>
        <w:t xml:space="preserve"> (...) -</w:t>
      </w:r>
      <w:r w:rsidRPr="00CB408E">
        <w:rPr>
          <w:rFonts w:ascii="Traditional Arabic" w:hAnsi="Traditional Arabic" w:cs="Traditional Arabic"/>
          <w:sz w:val="32"/>
          <w:szCs w:val="32"/>
          <w:rtl/>
        </w:rPr>
        <w:t>سعودي الجنسية</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عمره</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٤٢</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سنة مهنته</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عريف</w:t>
      </w:r>
      <w:r w:rsidRPr="00CB408E">
        <w:rPr>
          <w:rFonts w:ascii="Traditional Arabic" w:hAnsi="Traditional Arabic" w:cs="Traditional Arabic" w:hint="cs"/>
          <w:sz w:val="32"/>
          <w:szCs w:val="32"/>
          <w:rtl/>
        </w:rPr>
        <w:t xml:space="preserve"> ب</w:t>
      </w:r>
      <w:r w:rsidRPr="00CB408E">
        <w:rPr>
          <w:rFonts w:ascii="Traditional Arabic" w:hAnsi="Traditional Arabic" w:cs="Traditional Arabic"/>
          <w:sz w:val="32"/>
          <w:szCs w:val="32"/>
          <w:rtl/>
        </w:rPr>
        <w:t>الدوريات الراجلة بشرطة العاصمة المقدسة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الحالة الاجتماعية متزوج وله خمسة أبناء مطلق السراح</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لأنه</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حال</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كونه موظفاً عاماً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 xml:space="preserve">ساء استعمال السلطات الممنوحة له بصفته الوظيفية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سالفة الذك</w:t>
      </w:r>
      <w:r w:rsidRPr="00CB408E">
        <w:rPr>
          <w:rFonts w:ascii="Traditional Arabic" w:hAnsi="Traditional Arabic" w:cs="Traditional Arabic" w:hint="cs"/>
          <w:sz w:val="32"/>
          <w:szCs w:val="32"/>
          <w:rtl/>
        </w:rPr>
        <w:t>ر</w:t>
      </w:r>
      <w:r w:rsidRPr="00CB408E">
        <w:rPr>
          <w:rFonts w:ascii="Traditional Arabic" w:hAnsi="Traditional Arabic" w:cs="Traditional Arabic"/>
          <w:sz w:val="32"/>
          <w:szCs w:val="32"/>
          <w:rtl/>
        </w:rPr>
        <w:t>- بأن قام أثناء فترة عمله الرسمية وأمام موقع عمله</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بسوق</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 بحي العزيزية </w:t>
      </w:r>
      <w:r w:rsidRPr="00CB408E">
        <w:rPr>
          <w:rFonts w:ascii="Traditional Arabic" w:hAnsi="Traditional Arabic" w:cs="Traditional Arabic" w:hint="cs"/>
          <w:sz w:val="32"/>
          <w:szCs w:val="32"/>
          <w:rtl/>
        </w:rPr>
        <w:t>ب</w:t>
      </w:r>
      <w:r w:rsidRPr="00CB408E">
        <w:rPr>
          <w:rFonts w:ascii="Traditional Arabic" w:hAnsi="Traditional Arabic" w:cs="Traditional Arabic"/>
          <w:sz w:val="32"/>
          <w:szCs w:val="32"/>
          <w:rtl/>
        </w:rPr>
        <w:t>مكة المكرمة بإشهار السلاح الرسمي المسلم له بحكم عمله على أعضاء هيئة الأمر بالمعروف والنهي عن المنكر</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أثناء ممارستهم عملهم بالقبض على أشخاص في حالة </w:t>
      </w:r>
      <w:r w:rsidRPr="00CB408E">
        <w:rPr>
          <w:rFonts w:ascii="Traditional Arabic" w:hAnsi="Traditional Arabic" w:cs="Traditional Arabic"/>
          <w:sz w:val="32"/>
          <w:szCs w:val="32"/>
          <w:rtl/>
        </w:rPr>
        <w:lastRenderedPageBreak/>
        <w:t>اختلاء محرم شرعاً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وكذلك التلفظ على أعضاء الهيئة بألفاظ بذيئة واستحقارهم أمام</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العامة وأثناء الحديث معه بداخل السوق. وقد </w:t>
      </w:r>
      <w:r w:rsidRPr="00CB408E">
        <w:rPr>
          <w:rFonts w:ascii="Traditional Arabic" w:hAnsi="Traditional Arabic" w:cs="Traditional Arabic" w:hint="cs"/>
          <w:sz w:val="32"/>
          <w:szCs w:val="32"/>
          <w:rtl/>
        </w:rPr>
        <w:t>ا</w:t>
      </w:r>
      <w:r w:rsidRPr="00CB408E">
        <w:rPr>
          <w:rFonts w:ascii="Traditional Arabic" w:hAnsi="Traditional Arabic" w:cs="Traditional Arabic"/>
          <w:sz w:val="32"/>
          <w:szCs w:val="32"/>
          <w:rtl/>
        </w:rPr>
        <w:t>ستند فرع الهيئة في قرار ات</w:t>
      </w:r>
      <w:r w:rsidRPr="00CB408E">
        <w:rPr>
          <w:rFonts w:ascii="Traditional Arabic" w:hAnsi="Traditional Arabic" w:cs="Traditional Arabic" w:hint="cs"/>
          <w:sz w:val="32"/>
          <w:szCs w:val="32"/>
          <w:rtl/>
        </w:rPr>
        <w:t>ه</w:t>
      </w:r>
      <w:r w:rsidRPr="00CB408E">
        <w:rPr>
          <w:rFonts w:ascii="Traditional Arabic" w:hAnsi="Traditional Arabic" w:cs="Traditional Arabic"/>
          <w:sz w:val="32"/>
          <w:szCs w:val="32"/>
          <w:rtl/>
        </w:rPr>
        <w:t>امه للمذكور على ما يلي:</w:t>
      </w:r>
      <w:r w:rsidRPr="00CB408E">
        <w:rPr>
          <w:rFonts w:ascii="Traditional Arabic" w:hAnsi="Traditional Arabic" w:cs="Traditional Arabic" w:hint="cs"/>
          <w:sz w:val="32"/>
          <w:szCs w:val="32"/>
          <w:rtl/>
        </w:rPr>
        <w:t xml:space="preserve"> 1- </w:t>
      </w:r>
      <w:r w:rsidRPr="00CB408E">
        <w:rPr>
          <w:rFonts w:ascii="Traditional Arabic" w:hAnsi="Traditional Arabic" w:cs="Traditional Arabic"/>
          <w:sz w:val="32"/>
          <w:szCs w:val="32"/>
          <w:rtl/>
        </w:rPr>
        <w:t>ما هو ثابت بالمحاضر المعدة من</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قبل منسوبي هيئة الأمر بالمعروف والنهي عن المنكر المرفقة بالأوراق. ٢- ما هو ثابت بشهادة الشخص المقبوض عليه في قضية الاختلاء</w:t>
      </w:r>
      <w:r w:rsidRPr="00CB408E">
        <w:rPr>
          <w:rFonts w:ascii="Traditional Arabic" w:hAnsi="Traditional Arabic" w:cs="Traditional Arabic" w:hint="cs"/>
          <w:sz w:val="32"/>
          <w:szCs w:val="32"/>
          <w:rtl/>
        </w:rPr>
        <w:t xml:space="preserve"> المدعو (...)</w:t>
      </w:r>
      <w:r w:rsidRPr="00CB408E">
        <w:rPr>
          <w:rFonts w:ascii="Traditional Arabic" w:hAnsi="Traditional Arabic" w:cs="Traditional Arabic"/>
          <w:sz w:val="32"/>
          <w:szCs w:val="32"/>
          <w:rtl/>
        </w:rPr>
        <w:t xml:space="preserve"> المدونة بمحضر الهيئة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وكذلك أقواله لدى الشرطة وأمام هيئة الرقابة والتحقيق التي تؤكد إشهار المتهم المذكور السلاح</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على أعضاء الهيئة أمام العامة.</w:t>
      </w:r>
      <w:r w:rsidRPr="00CB408E">
        <w:rPr>
          <w:rFonts w:ascii="Traditional Arabic" w:hAnsi="Traditional Arabic" w:cs="Traditional Arabic" w:hint="cs"/>
          <w:sz w:val="32"/>
          <w:szCs w:val="32"/>
          <w:rtl/>
        </w:rPr>
        <w:t xml:space="preserve"> 3- </w:t>
      </w:r>
      <w:r w:rsidRPr="00CB408E">
        <w:rPr>
          <w:rFonts w:ascii="Traditional Arabic" w:hAnsi="Traditional Arabic" w:cs="Traditional Arabic"/>
          <w:sz w:val="32"/>
          <w:szCs w:val="32"/>
          <w:rtl/>
        </w:rPr>
        <w:t>إن ادعاء المتهم المذكور محاولته الدفاع عن رجل الأمن المرافق لعضو الهيئ</w:t>
      </w:r>
      <w:r w:rsidRPr="00CB408E">
        <w:rPr>
          <w:rFonts w:ascii="Traditional Arabic" w:hAnsi="Traditional Arabic" w:cs="Traditional Arabic" w:hint="cs"/>
          <w:sz w:val="32"/>
          <w:szCs w:val="32"/>
          <w:rtl/>
        </w:rPr>
        <w:t xml:space="preserve">ة </w:t>
      </w:r>
      <w:r w:rsidRPr="00CB408E">
        <w:rPr>
          <w:rFonts w:ascii="Traditional Arabic" w:hAnsi="Traditional Arabic" w:cs="Traditional Arabic"/>
          <w:sz w:val="32"/>
          <w:szCs w:val="32"/>
          <w:rtl/>
        </w:rPr>
        <w:t>معتقداً بوجود اعتداء عليه</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وإنكاره عدم إشهار السلاح مطلقاً ليس سوى محاولة للتهرب من المس</w:t>
      </w:r>
      <w:r w:rsidRPr="00CB408E">
        <w:rPr>
          <w:rFonts w:ascii="Traditional Arabic" w:hAnsi="Traditional Arabic" w:cs="Traditional Arabic" w:hint="cs"/>
          <w:sz w:val="32"/>
          <w:szCs w:val="32"/>
          <w:rtl/>
        </w:rPr>
        <w:t>ؤ</w:t>
      </w:r>
      <w:r w:rsidRPr="00CB408E">
        <w:rPr>
          <w:rFonts w:ascii="Traditional Arabic" w:hAnsi="Traditional Arabic" w:cs="Traditional Arabic"/>
          <w:sz w:val="32"/>
          <w:szCs w:val="32"/>
          <w:rtl/>
        </w:rPr>
        <w:t>ولية الجنائية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ولا يستقيم مع ما هو ثابت بال</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وراق وأقوال الشهود في</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القضية.</w:t>
      </w:r>
      <w:r w:rsidRPr="00CB408E">
        <w:rPr>
          <w:rFonts w:ascii="Traditional Arabic" w:hAnsi="Traditional Arabic" w:cs="Traditional Arabic" w:hint="cs"/>
          <w:sz w:val="32"/>
          <w:szCs w:val="32"/>
          <w:rtl/>
        </w:rPr>
        <w:t xml:space="preserve"> 4</w:t>
      </w:r>
      <w:r w:rsidRPr="00CB408E">
        <w:rPr>
          <w:rFonts w:ascii="Traditional Arabic" w:hAnsi="Traditional Arabic" w:cs="Traditional Arabic"/>
          <w:sz w:val="32"/>
          <w:szCs w:val="32"/>
          <w:rtl/>
        </w:rPr>
        <w:t>- ما هو ثابت بصحيفة سوابق المتهم المذكور من سبق الحكم عليه في قضية مضاربة وقضية محاولة زنا مما يؤكد سوء سلوكه بما</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يتنافى والأمانة وحسن الخلق المفترض توافرها فيه بحكم طبيعة </w:t>
      </w:r>
      <w:r w:rsidRPr="00CB408E">
        <w:rPr>
          <w:rFonts w:ascii="Traditional Arabic" w:hAnsi="Traditional Arabic" w:cs="Traditional Arabic" w:hint="cs"/>
          <w:sz w:val="32"/>
          <w:szCs w:val="32"/>
          <w:rtl/>
        </w:rPr>
        <w:t>عمله. ث</w:t>
      </w:r>
      <w:r w:rsidRPr="00CB408E">
        <w:rPr>
          <w:rFonts w:ascii="Traditional Arabic" w:hAnsi="Traditional Arabic" w:cs="Traditional Arabic" w:hint="eastAsia"/>
          <w:sz w:val="32"/>
          <w:szCs w:val="32"/>
          <w:rtl/>
        </w:rPr>
        <w:t>م</w:t>
      </w:r>
      <w:r w:rsidRPr="00CB408E">
        <w:rPr>
          <w:rFonts w:ascii="Traditional Arabic" w:hAnsi="Traditional Arabic" w:cs="Traditional Arabic"/>
          <w:sz w:val="32"/>
          <w:szCs w:val="32"/>
          <w:rtl/>
        </w:rPr>
        <w:t xml:space="preserve"> طلب فرع الهيئة المذكور من ديوان المظالم معاقبة المتهم المذكور</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وفقا</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للفقرة الثامنة المادة الثانية من المرسوم الملكي رقم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٤٣</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لعام </w:t>
      </w:r>
      <w:r w:rsidRPr="00CB408E">
        <w:rPr>
          <w:rFonts w:ascii="Traditional Arabic" w:hAnsi="Traditional Arabic" w:cs="Traditional Arabic"/>
          <w:sz w:val="32"/>
          <w:szCs w:val="32"/>
          <w:rtl/>
          <w:lang w:bidi="fa-IR"/>
        </w:rPr>
        <w:t>۱</w:t>
      </w:r>
      <w:r w:rsidRPr="00CB408E">
        <w:rPr>
          <w:rFonts w:ascii="Traditional Arabic" w:hAnsi="Traditional Arabic" w:cs="Traditional Arabic"/>
          <w:sz w:val="32"/>
          <w:szCs w:val="32"/>
          <w:rtl/>
        </w:rPr>
        <w:t>٣٧٧</w:t>
      </w:r>
      <w:r w:rsidRPr="00CB408E">
        <w:rPr>
          <w:rFonts w:ascii="Traditional Arabic" w:hAnsi="Traditional Arabic" w:cs="Traditional Arabic" w:hint="cs"/>
          <w:sz w:val="32"/>
          <w:szCs w:val="32"/>
          <w:rtl/>
        </w:rPr>
        <w:t>هـ.</w:t>
      </w:r>
      <w:r w:rsidRPr="00CB408E">
        <w:rPr>
          <w:rFonts w:ascii="Traditional Arabic" w:hAnsi="Traditional Arabic" w:cs="Traditional Arabic"/>
          <w:sz w:val="32"/>
          <w:szCs w:val="32"/>
          <w:rtl/>
        </w:rPr>
        <w:t xml:space="preserve"> و</w:t>
      </w:r>
      <w:r w:rsidRPr="00CB408E">
        <w:rPr>
          <w:rFonts w:ascii="Traditional Arabic" w:hAnsi="Traditional Arabic" w:cs="Traditional Arabic" w:hint="cs"/>
          <w:sz w:val="32"/>
          <w:szCs w:val="32"/>
          <w:rtl/>
        </w:rPr>
        <w:t>ب</w:t>
      </w:r>
      <w:r w:rsidRPr="00CB408E">
        <w:rPr>
          <w:rFonts w:ascii="Traditional Arabic" w:hAnsi="Traditional Arabic" w:cs="Traditional Arabic"/>
          <w:sz w:val="32"/>
          <w:szCs w:val="32"/>
          <w:rtl/>
        </w:rPr>
        <w:t xml:space="preserve">مثول المتهم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 xml:space="preserve">مام الدائرة بجلسة يوم الاثنين الموافق </w:t>
      </w:r>
      <w:r w:rsidRPr="00CB408E">
        <w:rPr>
          <w:rFonts w:ascii="Traditional Arabic" w:hAnsi="Traditional Arabic" w:cs="Traditional Arabic" w:hint="cs"/>
          <w:sz w:val="32"/>
          <w:szCs w:val="32"/>
          <w:rtl/>
        </w:rPr>
        <w:t xml:space="preserve">6/2/1427هـ </w:t>
      </w:r>
      <w:r w:rsidRPr="00CB408E">
        <w:rPr>
          <w:rFonts w:ascii="Traditional Arabic" w:hAnsi="Traditional Arabic" w:cs="Traditional Arabic"/>
          <w:sz w:val="32"/>
          <w:szCs w:val="32"/>
          <w:rtl/>
        </w:rPr>
        <w:t>وسؤاله عن الاتهام المنسوب إليه بعد أن تلى</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عليه من قبل ممثل الادعاء أجاب قائلاً: أنكر ما ورد في الدعوى جملة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وتفصيلاً والحقيقة أنني رأيت أناساً مجتمعين ومعهم رجل أمن فظننت</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أنهم يتشاجرون مع رجل الأمن ففزعت للدفاع عن زميلي العسكري فرجع إلى رجل الأمن وتشاجر معي ولم أكن أعلم أن الرجل الذي دفعته</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كان من رجال الهيئة، كما أنني لم أشهر سلاحي على أحد ولم أخرجه من بيت</w:t>
      </w:r>
      <w:r w:rsidRPr="00CB408E">
        <w:rPr>
          <w:rFonts w:ascii="Traditional Arabic" w:hAnsi="Traditional Arabic" w:cs="Traditional Arabic" w:hint="cs"/>
          <w:sz w:val="32"/>
          <w:szCs w:val="32"/>
          <w:rtl/>
        </w:rPr>
        <w:t>ي</w:t>
      </w:r>
      <w:r w:rsidRPr="00CB408E">
        <w:rPr>
          <w:rFonts w:ascii="Traditional Arabic" w:hAnsi="Traditional Arabic" w:cs="Traditional Arabic"/>
          <w:sz w:val="32"/>
          <w:szCs w:val="32"/>
          <w:rtl/>
        </w:rPr>
        <w:t xml:space="preserve"> أبداً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وأطلب من الدائرة مهلة لتقديم مذكرة مفصلة تتضمن</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الرد على الأدلة الواردة في قرار الاتهام</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وبناء</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عليه قررت الدائرة تأجيل</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نظر القضية إلى جلسة يوم الاثنين الموافق </w:t>
      </w:r>
      <w:r w:rsidRPr="00CB408E">
        <w:rPr>
          <w:rFonts w:ascii="Traditional Arabic" w:hAnsi="Traditional Arabic" w:cs="Traditional Arabic" w:hint="cs"/>
          <w:sz w:val="32"/>
          <w:szCs w:val="32"/>
          <w:rtl/>
        </w:rPr>
        <w:t xml:space="preserve">13/2/1427هـ </w:t>
      </w:r>
      <w:r w:rsidRPr="00CB408E">
        <w:rPr>
          <w:rFonts w:ascii="Traditional Arabic" w:hAnsi="Traditional Arabic" w:cs="Traditional Arabic"/>
          <w:sz w:val="32"/>
          <w:szCs w:val="32"/>
          <w:rtl/>
        </w:rPr>
        <w:t>وفيها</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حضر ممثل الادعا</w:t>
      </w:r>
      <w:r w:rsidRPr="00CB408E">
        <w:rPr>
          <w:rFonts w:ascii="Traditional Arabic" w:hAnsi="Traditional Arabic" w:cs="Traditional Arabic" w:hint="cs"/>
          <w:sz w:val="32"/>
          <w:szCs w:val="32"/>
          <w:rtl/>
        </w:rPr>
        <w:t>ء (...)</w:t>
      </w:r>
      <w:r w:rsidRPr="00CB408E">
        <w:rPr>
          <w:rFonts w:ascii="Traditional Arabic" w:hAnsi="Traditional Arabic" w:cs="Traditional Arabic"/>
          <w:sz w:val="32"/>
          <w:szCs w:val="32"/>
          <w:rtl/>
        </w:rPr>
        <w:t>، كما حضر المتهم المذكور وقدم مذكرة من ثلاث صفحات لم تخرج عما أدلى به في الجلسة السابقة،</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باطلاع ممثل الادعاء عليها أجاب بأنه يكتفي بما جاء في قرار الاتهام والأدلة الواردة فيه. وبسؤال المتهم إن كان لديه ما يضيفه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أجاب بأنه</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ليس لديه ما يضيفه ورأت الدائرة بعد ذلك إحضار رجل الهيئة والعسكري المرافق معه والمدعو</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 </w:t>
      </w:r>
      <w:r w:rsidRPr="00CB408E">
        <w:rPr>
          <w:rFonts w:ascii="Traditional Arabic" w:hAnsi="Traditional Arabic" w:cs="Traditional Arabic" w:hint="cs"/>
          <w:sz w:val="32"/>
          <w:szCs w:val="32"/>
          <w:rtl/>
        </w:rPr>
        <w:t xml:space="preserve">لسماع </w:t>
      </w:r>
      <w:r w:rsidRPr="00CB408E">
        <w:rPr>
          <w:rFonts w:ascii="Traditional Arabic" w:hAnsi="Traditional Arabic" w:cs="Traditional Arabic"/>
          <w:sz w:val="32"/>
          <w:szCs w:val="32"/>
          <w:rtl/>
        </w:rPr>
        <w:t>ما لديهم فيما يتعلق</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بالاتهام المنسوب إلى المتهم ثم عقب المتهم بعد ذلك بأنه لم يشهر سلاحه أبداً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وإنما دفع الرجل الملتحي الذي ت</w:t>
      </w:r>
      <w:r w:rsidRPr="00CB408E">
        <w:rPr>
          <w:rFonts w:ascii="Traditional Arabic" w:hAnsi="Traditional Arabic" w:cs="Traditional Arabic" w:hint="cs"/>
          <w:sz w:val="32"/>
          <w:szCs w:val="32"/>
          <w:rtl/>
        </w:rPr>
        <w:t>بي</w:t>
      </w:r>
      <w:r w:rsidRPr="00CB408E">
        <w:rPr>
          <w:rFonts w:ascii="Traditional Arabic" w:hAnsi="Traditional Arabic" w:cs="Traditional Arabic"/>
          <w:sz w:val="32"/>
          <w:szCs w:val="32"/>
          <w:rtl/>
        </w:rPr>
        <w:t>ن له فيما بعد أنه من رجال</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الهيئة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كما أنه أمسك برجل الأمن المرافق لرجل الهيئة ب</w:t>
      </w:r>
      <w:r w:rsidRPr="00CB408E">
        <w:rPr>
          <w:rFonts w:ascii="Traditional Arabic" w:hAnsi="Traditional Arabic" w:cs="Traditional Arabic" w:hint="cs"/>
          <w:sz w:val="32"/>
          <w:szCs w:val="32"/>
          <w:rtl/>
        </w:rPr>
        <w:t>ح</w:t>
      </w:r>
      <w:r w:rsidRPr="00CB408E">
        <w:rPr>
          <w:rFonts w:ascii="Traditional Arabic" w:hAnsi="Traditional Arabic" w:cs="Traditional Arabic"/>
          <w:sz w:val="32"/>
          <w:szCs w:val="32"/>
          <w:rtl/>
        </w:rPr>
        <w:t>لقه ومسكه الآخر بحلقه حتى تدخل المواطنون وفكوا بعضهما من بعض</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وأضاف بأنه</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لا علاقة له بالفتاتين وإنما دخل بطريق الخطأ إلى المكان المخصص للعوائل في مطعم</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وفي جلسة هذا اليوم حضر ممثل الادعا</w:t>
      </w:r>
      <w:r w:rsidRPr="00CB408E">
        <w:rPr>
          <w:rFonts w:ascii="Traditional Arabic" w:hAnsi="Traditional Arabic" w:cs="Traditional Arabic" w:hint="cs"/>
          <w:sz w:val="32"/>
          <w:szCs w:val="32"/>
          <w:rtl/>
        </w:rPr>
        <w:t xml:space="preserve">ء(...) </w:t>
      </w:r>
      <w:r w:rsidRPr="00CB408E">
        <w:rPr>
          <w:rFonts w:ascii="Traditional Arabic" w:hAnsi="Traditional Arabic" w:cs="Traditional Arabic"/>
          <w:sz w:val="32"/>
          <w:szCs w:val="32"/>
          <w:rtl/>
        </w:rPr>
        <w:t>وحضر المتهم كما حضر في جلسة هذا اليوم كل من الشاهدين الأول</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 -سعودي الجنسية- عضو هيئة ال</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مر بالمعروف والنهي عن المنكر بمكة المكرمة فرع العزيزية</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كما </w:t>
      </w:r>
      <w:r w:rsidRPr="00CB408E">
        <w:rPr>
          <w:rFonts w:ascii="Traditional Arabic" w:hAnsi="Traditional Arabic" w:cs="Traditional Arabic" w:hint="cs"/>
          <w:sz w:val="32"/>
          <w:szCs w:val="32"/>
          <w:rtl/>
        </w:rPr>
        <w:t xml:space="preserve">حضر </w:t>
      </w:r>
      <w:r w:rsidRPr="00CB408E">
        <w:rPr>
          <w:rFonts w:ascii="Traditional Arabic" w:hAnsi="Traditional Arabic" w:cs="Traditional Arabic"/>
          <w:sz w:val="32"/>
          <w:szCs w:val="32"/>
          <w:rtl/>
        </w:rPr>
        <w:t>الشاهد الثاني</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الجندي أول</w:t>
      </w:r>
      <w:r w:rsidRPr="00CB408E">
        <w:rPr>
          <w:rFonts w:ascii="Traditional Arabic" w:hAnsi="Traditional Arabic" w:cs="Traditional Arabic" w:hint="cs"/>
          <w:sz w:val="32"/>
          <w:szCs w:val="32"/>
          <w:rtl/>
        </w:rPr>
        <w:t xml:space="preserve"> (...) </w:t>
      </w:r>
      <w:r w:rsidRPr="00CB408E">
        <w:rPr>
          <w:rFonts w:ascii="Traditional Arabic" w:hAnsi="Traditional Arabic" w:cs="Traditional Arabic"/>
          <w:sz w:val="32"/>
          <w:szCs w:val="32"/>
          <w:rtl/>
        </w:rPr>
        <w:t>-سعودي الجنسية</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بشرطة الهيئة بالعزيزية بمكة المكرمة. وبسؤال الشاهد ال</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ول عضو الهيئة</w:t>
      </w:r>
      <w:r w:rsidRPr="00CB408E">
        <w:rPr>
          <w:rFonts w:ascii="Traditional Arabic" w:hAnsi="Traditional Arabic" w:cs="Traditional Arabic" w:hint="cs"/>
          <w:sz w:val="32"/>
          <w:szCs w:val="32"/>
          <w:rtl/>
        </w:rPr>
        <w:t xml:space="preserve"> (...) </w:t>
      </w:r>
      <w:r w:rsidRPr="00CB408E">
        <w:rPr>
          <w:rFonts w:ascii="Traditional Arabic" w:hAnsi="Traditional Arabic" w:cs="Traditional Arabic"/>
          <w:sz w:val="32"/>
          <w:szCs w:val="32"/>
          <w:rtl/>
        </w:rPr>
        <w:t>عما لديه بخصوص قضية</w:t>
      </w:r>
      <w:r w:rsidRPr="00CB408E">
        <w:rPr>
          <w:rFonts w:ascii="Traditional Arabic" w:hAnsi="Traditional Arabic" w:cs="Traditional Arabic" w:hint="cs"/>
          <w:sz w:val="32"/>
          <w:szCs w:val="32"/>
          <w:rtl/>
        </w:rPr>
        <w:t xml:space="preserve"> المتهم (...)</w:t>
      </w:r>
      <w:r w:rsidRPr="00CB408E">
        <w:rPr>
          <w:rFonts w:ascii="Traditional Arabic" w:hAnsi="Traditional Arabic" w:cs="Traditional Arabic"/>
          <w:sz w:val="32"/>
          <w:szCs w:val="32"/>
          <w:rtl/>
        </w:rPr>
        <w:t xml:space="preserve"> أجاب قائلاً: أشهد الله تعالى أنه في يوم الأحد من شهر شعبان لعام ١٤٢٦ه</w:t>
      </w:r>
      <w:r w:rsidRPr="00CB408E">
        <w:rPr>
          <w:rFonts w:ascii="Traditional Arabic" w:hAnsi="Traditional Arabic" w:cs="Traditional Arabic" w:hint="cs"/>
          <w:sz w:val="32"/>
          <w:szCs w:val="32"/>
          <w:rtl/>
        </w:rPr>
        <w:t>ـ</w:t>
      </w:r>
      <w:r w:rsidRPr="00CB408E">
        <w:rPr>
          <w:rFonts w:ascii="Traditional Arabic" w:hAnsi="Traditional Arabic" w:cs="Traditional Arabic"/>
          <w:sz w:val="32"/>
          <w:szCs w:val="32"/>
          <w:rtl/>
        </w:rPr>
        <w:t xml:space="preserve"> لا أتذكر </w:t>
      </w:r>
      <w:r w:rsidRPr="00CB408E">
        <w:rPr>
          <w:rFonts w:ascii="Traditional Arabic" w:hAnsi="Traditional Arabic" w:cs="Traditional Arabic"/>
          <w:sz w:val="32"/>
          <w:szCs w:val="32"/>
          <w:rtl/>
        </w:rPr>
        <w:lastRenderedPageBreak/>
        <w:t>الت</w:t>
      </w:r>
      <w:r w:rsidRPr="00CB408E">
        <w:rPr>
          <w:rFonts w:ascii="Traditional Arabic" w:hAnsi="Traditional Arabic" w:cs="Traditional Arabic" w:hint="cs"/>
          <w:sz w:val="32"/>
          <w:szCs w:val="32"/>
          <w:rtl/>
        </w:rPr>
        <w:t>ا</w:t>
      </w:r>
      <w:r w:rsidRPr="00CB408E">
        <w:rPr>
          <w:rFonts w:ascii="Traditional Arabic" w:hAnsi="Traditional Arabic" w:cs="Traditional Arabic"/>
          <w:sz w:val="32"/>
          <w:szCs w:val="32"/>
          <w:rtl/>
        </w:rPr>
        <w:t>ريخ بالضبط قامت الهيئة بأداء</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عملها وذلك بالذهاب </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 xml:space="preserve">لى مطعم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الواقع بحي ال</w:t>
      </w:r>
      <w:r w:rsidRPr="00CB408E">
        <w:rPr>
          <w:rFonts w:ascii="Traditional Arabic" w:hAnsi="Traditional Arabic" w:cs="Traditional Arabic" w:hint="cs"/>
          <w:sz w:val="32"/>
          <w:szCs w:val="32"/>
          <w:rtl/>
        </w:rPr>
        <w:t>عزيزية ب</w:t>
      </w:r>
      <w:r w:rsidRPr="00CB408E">
        <w:rPr>
          <w:rFonts w:ascii="Traditional Arabic" w:hAnsi="Traditional Arabic" w:cs="Traditional Arabic"/>
          <w:sz w:val="32"/>
          <w:szCs w:val="32"/>
          <w:rtl/>
        </w:rPr>
        <w:t>مكة المكرمة نظراً لكثرة الاختلاءات</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المحرمة فيه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وبدخول المطعم وبرفق</w:t>
      </w:r>
      <w:r w:rsidRPr="00CB408E">
        <w:rPr>
          <w:rFonts w:ascii="Traditional Arabic" w:hAnsi="Traditional Arabic" w:cs="Traditional Arabic" w:hint="cs"/>
          <w:sz w:val="32"/>
          <w:szCs w:val="32"/>
          <w:rtl/>
        </w:rPr>
        <w:t>ت</w:t>
      </w:r>
      <w:r w:rsidRPr="00CB408E">
        <w:rPr>
          <w:rFonts w:ascii="Traditional Arabic" w:hAnsi="Traditional Arabic" w:cs="Traditional Arabic"/>
          <w:sz w:val="32"/>
          <w:szCs w:val="32"/>
          <w:rtl/>
        </w:rPr>
        <w:t>ي الجندي</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أول</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 لاحظنا العريف المتهم</w:t>
      </w:r>
      <w:r w:rsidRPr="00CB408E">
        <w:rPr>
          <w:rFonts w:ascii="Traditional Arabic" w:hAnsi="Traditional Arabic" w:cs="Traditional Arabic" w:hint="cs"/>
          <w:sz w:val="32"/>
          <w:szCs w:val="32"/>
          <w:rtl/>
        </w:rPr>
        <w:t xml:space="preserve"> (...) </w:t>
      </w:r>
      <w:r w:rsidRPr="00CB408E">
        <w:rPr>
          <w:rFonts w:ascii="Traditional Arabic" w:hAnsi="Traditional Arabic" w:cs="Traditional Arabic"/>
          <w:sz w:val="32"/>
          <w:szCs w:val="32"/>
          <w:rtl/>
        </w:rPr>
        <w:t xml:space="preserve">يجلس مع </w:t>
      </w:r>
      <w:r w:rsidRPr="00CB408E">
        <w:rPr>
          <w:rFonts w:ascii="Traditional Arabic" w:hAnsi="Traditional Arabic" w:cs="Traditional Arabic" w:hint="cs"/>
          <w:sz w:val="32"/>
          <w:szCs w:val="32"/>
          <w:rtl/>
        </w:rPr>
        <w:t>ا</w:t>
      </w:r>
      <w:r w:rsidRPr="00CB408E">
        <w:rPr>
          <w:rFonts w:ascii="Traditional Arabic" w:hAnsi="Traditional Arabic" w:cs="Traditional Arabic"/>
          <w:sz w:val="32"/>
          <w:szCs w:val="32"/>
          <w:rtl/>
        </w:rPr>
        <w:t>مر</w:t>
      </w:r>
      <w:r w:rsidRPr="00CB408E">
        <w:rPr>
          <w:rFonts w:ascii="Traditional Arabic" w:hAnsi="Traditional Arabic" w:cs="Traditional Arabic" w:hint="cs"/>
          <w:sz w:val="32"/>
          <w:szCs w:val="32"/>
          <w:rtl/>
        </w:rPr>
        <w:t>أة</w:t>
      </w:r>
      <w:r w:rsidRPr="00CB408E">
        <w:rPr>
          <w:rFonts w:ascii="Traditional Arabic" w:hAnsi="Traditional Arabic" w:cs="Traditional Arabic"/>
          <w:sz w:val="32"/>
          <w:szCs w:val="32"/>
          <w:rtl/>
        </w:rPr>
        <w:t xml:space="preserve"> في نفس المطعم قسم العوائل متقابلان وهو يرتدي البدلة</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العسكرية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وبحكم خبرتنا لاحظنا أن المرأة متبذلة في هيئتها ثم واصلنا الاطلاع</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وفي هذه الأثناء لاحظنا أن </w:t>
      </w:r>
      <w:r w:rsidRPr="00CB408E">
        <w:rPr>
          <w:rFonts w:ascii="Traditional Arabic" w:hAnsi="Traditional Arabic" w:cs="Traditional Arabic" w:hint="cs"/>
          <w:sz w:val="32"/>
          <w:szCs w:val="32"/>
          <w:rtl/>
        </w:rPr>
        <w:t xml:space="preserve">المتهم (...) </w:t>
      </w:r>
      <w:r w:rsidRPr="00CB408E">
        <w:rPr>
          <w:rFonts w:ascii="Traditional Arabic" w:hAnsi="Traditional Arabic" w:cs="Traditional Arabic"/>
          <w:sz w:val="32"/>
          <w:szCs w:val="32"/>
          <w:rtl/>
        </w:rPr>
        <w:t>قد خرج مسرعاً</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وبقيت المرأة سألناها عن قرابتها وعلاقتها به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فأجابت أنها لا تمت له بصلة فقبضنا عليها وأدخلناها سيارة الهيئة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ثم تبين لنا أيضاً أن</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شخصاً آخر يدع</w:t>
      </w:r>
      <w:r w:rsidRPr="00CB408E">
        <w:rPr>
          <w:rFonts w:ascii="Traditional Arabic" w:hAnsi="Traditional Arabic" w:cs="Traditional Arabic" w:hint="cs"/>
          <w:sz w:val="32"/>
          <w:szCs w:val="32"/>
          <w:rtl/>
        </w:rPr>
        <w:t>ى (...)</w:t>
      </w:r>
      <w:r w:rsidRPr="00CB408E">
        <w:rPr>
          <w:rFonts w:ascii="Traditional Arabic" w:hAnsi="Traditional Arabic" w:cs="Traditional Arabic"/>
          <w:sz w:val="32"/>
          <w:szCs w:val="32"/>
          <w:rtl/>
        </w:rPr>
        <w:t xml:space="preserve"> في وضع اختلاء خارج المطعم مع </w:t>
      </w:r>
      <w:r w:rsidRPr="00CB408E">
        <w:rPr>
          <w:rFonts w:ascii="Traditional Arabic" w:hAnsi="Traditional Arabic" w:cs="Traditional Arabic" w:hint="cs"/>
          <w:sz w:val="32"/>
          <w:szCs w:val="32"/>
          <w:rtl/>
        </w:rPr>
        <w:t xml:space="preserve">فتاة </w:t>
      </w:r>
      <w:r w:rsidRPr="00CB408E">
        <w:rPr>
          <w:rFonts w:ascii="Traditional Arabic" w:hAnsi="Traditional Arabic" w:cs="Traditional Arabic"/>
          <w:sz w:val="32"/>
          <w:szCs w:val="32"/>
          <w:rtl/>
        </w:rPr>
        <w:t>ليس محرم</w:t>
      </w:r>
      <w:r w:rsidRPr="00CB408E">
        <w:rPr>
          <w:rFonts w:ascii="Traditional Arabic" w:hAnsi="Traditional Arabic" w:cs="Traditional Arabic" w:hint="cs"/>
          <w:sz w:val="32"/>
          <w:szCs w:val="32"/>
          <w:rtl/>
        </w:rPr>
        <w:t>اً</w:t>
      </w:r>
      <w:r w:rsidRPr="00CB408E">
        <w:rPr>
          <w:rFonts w:ascii="Traditional Arabic" w:hAnsi="Traditional Arabic" w:cs="Traditional Arabic"/>
          <w:sz w:val="32"/>
          <w:szCs w:val="32"/>
          <w:rtl/>
        </w:rPr>
        <w:t xml:space="preserve"> </w:t>
      </w:r>
      <w:r w:rsidRPr="00CB408E">
        <w:rPr>
          <w:rFonts w:ascii="Traditional Arabic" w:hAnsi="Traditional Arabic" w:cs="Traditional Arabic" w:hint="cs"/>
          <w:sz w:val="32"/>
          <w:szCs w:val="32"/>
          <w:rtl/>
        </w:rPr>
        <w:t>ل</w:t>
      </w:r>
      <w:r w:rsidRPr="00CB408E">
        <w:rPr>
          <w:rFonts w:ascii="Traditional Arabic" w:hAnsi="Traditional Arabic" w:cs="Traditional Arabic"/>
          <w:sz w:val="32"/>
          <w:szCs w:val="32"/>
          <w:rtl/>
        </w:rPr>
        <w:t>ها وتم القبض عليهما أيضاً وإدخالهما السيارة وفي هذه</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الأثناء لم نشعر إلا والمتهم</w:t>
      </w:r>
      <w:r w:rsidRPr="00CB408E">
        <w:rPr>
          <w:rFonts w:ascii="Traditional Arabic" w:hAnsi="Traditional Arabic" w:cs="Traditional Arabic" w:hint="cs"/>
          <w:sz w:val="32"/>
          <w:szCs w:val="32"/>
          <w:rtl/>
        </w:rPr>
        <w:t xml:space="preserve"> (...) </w:t>
      </w:r>
      <w:r w:rsidRPr="00CB408E">
        <w:rPr>
          <w:rFonts w:ascii="Traditional Arabic" w:hAnsi="Traditional Arabic" w:cs="Traditional Arabic"/>
          <w:sz w:val="32"/>
          <w:szCs w:val="32"/>
          <w:rtl/>
        </w:rPr>
        <w:t>قد هجم علينا مشهراً سلاحه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ولما صده زميلي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العسكري دفعه وقال أنا لا أقصدك وأنت</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زميلي وأشار بالمسدس على رأسي</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وقال أريد هذا ونتيجة هذا الموقف هربت المرأ</w:t>
      </w:r>
      <w:r w:rsidRPr="00CB408E">
        <w:rPr>
          <w:rFonts w:ascii="Traditional Arabic" w:hAnsi="Traditional Arabic" w:cs="Traditional Arabic" w:hint="cs"/>
          <w:sz w:val="32"/>
          <w:szCs w:val="32"/>
          <w:rtl/>
        </w:rPr>
        <w:t>ة</w:t>
      </w:r>
      <w:r w:rsidRPr="00CB408E">
        <w:rPr>
          <w:rFonts w:ascii="Traditional Arabic" w:hAnsi="Traditional Arabic" w:cs="Traditional Arabic"/>
          <w:sz w:val="32"/>
          <w:szCs w:val="32"/>
          <w:rtl/>
        </w:rPr>
        <w:t xml:space="preserve"> التي كانت معه في الخلو</w:t>
      </w:r>
      <w:r w:rsidRPr="00CB408E">
        <w:rPr>
          <w:rFonts w:ascii="Traditional Arabic" w:hAnsi="Traditional Arabic" w:cs="Traditional Arabic" w:hint="cs"/>
          <w:sz w:val="32"/>
          <w:szCs w:val="32"/>
          <w:rtl/>
        </w:rPr>
        <w:t>ة،</w:t>
      </w:r>
      <w:r w:rsidRPr="00CB408E">
        <w:rPr>
          <w:rFonts w:ascii="Traditional Arabic" w:hAnsi="Traditional Arabic" w:cs="Traditional Arabic"/>
          <w:sz w:val="32"/>
          <w:szCs w:val="32"/>
          <w:rtl/>
        </w:rPr>
        <w:t xml:space="preserve"> كما هربت المرأ</w:t>
      </w:r>
      <w:r w:rsidRPr="00CB408E">
        <w:rPr>
          <w:rFonts w:ascii="Traditional Arabic" w:hAnsi="Traditional Arabic" w:cs="Traditional Arabic" w:hint="cs"/>
          <w:sz w:val="32"/>
          <w:szCs w:val="32"/>
          <w:rtl/>
        </w:rPr>
        <w:t>ة</w:t>
      </w:r>
      <w:r w:rsidRPr="00CB408E">
        <w:rPr>
          <w:rFonts w:ascii="Traditional Arabic" w:hAnsi="Traditional Arabic" w:cs="Traditional Arabic"/>
          <w:sz w:val="32"/>
          <w:szCs w:val="32"/>
          <w:rtl/>
        </w:rPr>
        <w:t xml:space="preserve"> الثانية وبقي</w:t>
      </w:r>
      <w:r w:rsidRPr="00CB408E">
        <w:rPr>
          <w:rFonts w:ascii="Traditional Arabic" w:hAnsi="Traditional Arabic" w:cs="Traditional Arabic" w:hint="cs"/>
          <w:sz w:val="32"/>
          <w:szCs w:val="32"/>
          <w:rtl/>
        </w:rPr>
        <w:t xml:space="preserve"> المدعو(...)</w:t>
      </w:r>
      <w:r w:rsidRPr="00CB408E">
        <w:rPr>
          <w:rFonts w:ascii="Traditional Arabic" w:hAnsi="Traditional Arabic" w:cs="Traditional Arabic"/>
          <w:sz w:val="32"/>
          <w:szCs w:val="32"/>
          <w:rtl/>
        </w:rPr>
        <w:t xml:space="preserve"> في قبضة الجندي</w:t>
      </w:r>
      <w:r w:rsidRPr="00CB408E">
        <w:rPr>
          <w:rFonts w:ascii="Traditional Arabic" w:hAnsi="Traditional Arabic" w:cs="Traditional Arabic" w:hint="cs"/>
          <w:sz w:val="32"/>
          <w:szCs w:val="32"/>
          <w:rtl/>
        </w:rPr>
        <w:t xml:space="preserve"> أول (...) </w:t>
      </w:r>
      <w:r w:rsidRPr="00CB408E">
        <w:rPr>
          <w:rFonts w:ascii="Traditional Arabic" w:hAnsi="Traditional Arabic" w:cs="Traditional Arabic"/>
          <w:sz w:val="32"/>
          <w:szCs w:val="32"/>
          <w:rtl/>
        </w:rPr>
        <w:t>كما أن</w:t>
      </w:r>
      <w:r w:rsidRPr="00CB408E">
        <w:rPr>
          <w:rFonts w:ascii="Traditional Arabic" w:hAnsi="Traditional Arabic" w:cs="Traditional Arabic" w:hint="cs"/>
          <w:sz w:val="32"/>
          <w:szCs w:val="32"/>
          <w:rtl/>
        </w:rPr>
        <w:t xml:space="preserve"> المتهم (...)</w:t>
      </w:r>
      <w:r w:rsidRPr="00CB408E">
        <w:rPr>
          <w:rFonts w:ascii="Traditional Arabic" w:hAnsi="Traditional Arabic" w:cs="Traditional Arabic"/>
          <w:sz w:val="32"/>
          <w:szCs w:val="32"/>
          <w:rtl/>
        </w:rPr>
        <w:t xml:space="preserve"> رفع السلاح بعد هوشه وحضور أناس آخرين</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وتم بعد ذلك إبلاغ المركز بما حصل</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وذهبنا إلى إحضاره من سوق</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 حيث يعمل في الدوريات الراجلة إلا أنه لم يتجاوب معنا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وكان يقوم بالتدخين وينفخ الدخان في وجوهنا</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و</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خبرنا أن له أخا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من أمه يعمل معنا في الهيئة اسمه</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 فرجعنا</w:t>
      </w:r>
      <w:r w:rsidRPr="00CB408E">
        <w:rPr>
          <w:rFonts w:ascii="Traditional Arabic" w:hAnsi="Traditional Arabic" w:cs="Traditional Arabic" w:hint="cs"/>
          <w:sz w:val="32"/>
          <w:szCs w:val="32"/>
          <w:rtl/>
        </w:rPr>
        <w:t xml:space="preserve"> إلى (...)</w:t>
      </w:r>
      <w:r w:rsidRPr="00CB408E">
        <w:rPr>
          <w:rFonts w:ascii="Traditional Arabic" w:hAnsi="Traditional Arabic" w:cs="Traditional Arabic"/>
          <w:sz w:val="32"/>
          <w:szCs w:val="32"/>
          <w:rtl/>
        </w:rPr>
        <w:t xml:space="preserve"> الذي حضر واستعد بإحضار</w:t>
      </w:r>
      <w:r w:rsidRPr="00CB408E">
        <w:rPr>
          <w:rFonts w:ascii="Traditional Arabic" w:hAnsi="Traditional Arabic" w:cs="Traditional Arabic" w:hint="cs"/>
          <w:sz w:val="32"/>
          <w:szCs w:val="32"/>
          <w:rtl/>
        </w:rPr>
        <w:t xml:space="preserve"> المتهم (...) </w:t>
      </w:r>
      <w:r w:rsidRPr="00CB408E">
        <w:rPr>
          <w:rFonts w:ascii="Traditional Arabic" w:hAnsi="Traditional Arabic" w:cs="Traditional Arabic"/>
          <w:sz w:val="32"/>
          <w:szCs w:val="32"/>
          <w:rtl/>
        </w:rPr>
        <w:t>إلى مركز</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الهيئة ثم حضر لدى الهيئة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هذه شهادتي أشهد بها الله تعالى وليس لدي ما أضيفه.</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وبسؤال الشاهد الثان</w:t>
      </w:r>
      <w:r w:rsidRPr="00CB408E">
        <w:rPr>
          <w:rFonts w:ascii="Traditional Arabic" w:hAnsi="Traditional Arabic" w:cs="Traditional Arabic" w:hint="cs"/>
          <w:sz w:val="32"/>
          <w:szCs w:val="32"/>
          <w:rtl/>
        </w:rPr>
        <w:t>ي (...)</w:t>
      </w:r>
      <w:r w:rsidRPr="00CB408E">
        <w:rPr>
          <w:rFonts w:ascii="Traditional Arabic" w:hAnsi="Traditional Arabic" w:cs="Traditional Arabic"/>
          <w:sz w:val="32"/>
          <w:szCs w:val="32"/>
          <w:rtl/>
        </w:rPr>
        <w:t xml:space="preserve"> عما لديه من شهادة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أجاب قائلاً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أشهد الله تعالى أنه أثناء أدائنا لعملنا وبصفتي العسكري المرافق للهيئة فقد ذهبنا لمطعم</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 الواقع بحي العزيزية بمكة المكرمة لكثرة الاختلاءات التي تحصل به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w:t>
      </w:r>
      <w:r w:rsidRPr="00CB408E">
        <w:rPr>
          <w:rFonts w:ascii="Traditional Arabic" w:hAnsi="Traditional Arabic" w:cs="Traditional Arabic" w:hint="cs"/>
          <w:sz w:val="32"/>
          <w:szCs w:val="32"/>
          <w:rtl/>
        </w:rPr>
        <w:t>أث</w:t>
      </w:r>
      <w:r w:rsidRPr="00CB408E">
        <w:rPr>
          <w:rFonts w:ascii="Traditional Arabic" w:hAnsi="Traditional Arabic" w:cs="Traditional Arabic"/>
          <w:sz w:val="32"/>
          <w:szCs w:val="32"/>
          <w:rtl/>
        </w:rPr>
        <w:t>ناء الدخول لا حظت الحاضر</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أمامي الآن</w:t>
      </w:r>
      <w:r w:rsidRPr="00CB408E">
        <w:rPr>
          <w:rFonts w:ascii="Traditional Arabic" w:hAnsi="Traditional Arabic" w:cs="Traditional Arabic" w:hint="cs"/>
          <w:sz w:val="32"/>
          <w:szCs w:val="32"/>
          <w:rtl/>
        </w:rPr>
        <w:t xml:space="preserve"> المتهم (...) </w:t>
      </w:r>
      <w:r w:rsidRPr="00CB408E">
        <w:rPr>
          <w:rFonts w:ascii="Traditional Arabic" w:hAnsi="Traditional Arabic" w:cs="Traditional Arabic"/>
          <w:sz w:val="32"/>
          <w:szCs w:val="32"/>
          <w:rtl/>
        </w:rPr>
        <w:t>وهو يرتدي الب</w:t>
      </w:r>
      <w:r w:rsidRPr="00CB408E">
        <w:rPr>
          <w:rFonts w:ascii="Traditional Arabic" w:hAnsi="Traditional Arabic" w:cs="Traditional Arabic" w:hint="cs"/>
          <w:sz w:val="32"/>
          <w:szCs w:val="32"/>
          <w:rtl/>
        </w:rPr>
        <w:t>د</w:t>
      </w:r>
      <w:r w:rsidRPr="00CB408E">
        <w:rPr>
          <w:rFonts w:ascii="Traditional Arabic" w:hAnsi="Traditional Arabic" w:cs="Traditional Arabic"/>
          <w:sz w:val="32"/>
          <w:szCs w:val="32"/>
          <w:rtl/>
        </w:rPr>
        <w:t>لة العسكرية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ويجلس في المطعم مع فتاة يتناولون الطعام وشك عضو الهيئة في الوضع إلا أنني</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قلت أن المذكور عسكري ويلبس البدلة العسكرية ومعه سلاح</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ويصعب مساءلته ثم تركناه واتجهنا إلى المطعم وخرجنا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ووجدنا شخصاً مدنياً</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تبين فيما بعد أنه يدعى</w:t>
      </w:r>
      <w:r w:rsidRPr="00CB408E">
        <w:rPr>
          <w:rFonts w:ascii="Traditional Arabic" w:hAnsi="Traditional Arabic" w:cs="Traditional Arabic" w:hint="cs"/>
          <w:sz w:val="32"/>
          <w:szCs w:val="32"/>
          <w:rtl/>
        </w:rPr>
        <w:t xml:space="preserve"> (...) </w:t>
      </w:r>
      <w:r w:rsidRPr="00CB408E">
        <w:rPr>
          <w:rFonts w:ascii="Traditional Arabic" w:hAnsi="Traditional Arabic" w:cs="Traditional Arabic"/>
          <w:sz w:val="32"/>
          <w:szCs w:val="32"/>
          <w:rtl/>
        </w:rPr>
        <w:t xml:space="preserve">ومعه فتاة وما أن </w:t>
      </w:r>
      <w:r w:rsidRPr="00CB408E">
        <w:rPr>
          <w:rFonts w:ascii="Traditional Arabic" w:hAnsi="Traditional Arabic" w:cs="Traditional Arabic" w:hint="cs"/>
          <w:sz w:val="32"/>
          <w:szCs w:val="32"/>
          <w:rtl/>
        </w:rPr>
        <w:t xml:space="preserve">رآنا </w:t>
      </w:r>
      <w:r w:rsidRPr="00CB408E">
        <w:rPr>
          <w:rFonts w:ascii="Traditional Arabic" w:hAnsi="Traditional Arabic" w:cs="Traditional Arabic"/>
          <w:sz w:val="32"/>
          <w:szCs w:val="32"/>
          <w:rtl/>
        </w:rPr>
        <w:t>حتى أسرع مع الفتاة في دخول المطعم</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وللشك الواضح فيه تابعناه ودخلنا المطعم</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مرة أخرى وفي هذه الأثناء قابلنا</w:t>
      </w:r>
      <w:r w:rsidRPr="00CB408E">
        <w:rPr>
          <w:rFonts w:ascii="Traditional Arabic" w:hAnsi="Traditional Arabic" w:cs="Traditional Arabic" w:hint="cs"/>
          <w:sz w:val="32"/>
          <w:szCs w:val="32"/>
          <w:rtl/>
        </w:rPr>
        <w:t xml:space="preserve"> المتهم (...)</w:t>
      </w:r>
      <w:r w:rsidRPr="00CB408E">
        <w:rPr>
          <w:rFonts w:ascii="Traditional Arabic" w:hAnsi="Traditional Arabic" w:cs="Traditional Arabic"/>
          <w:sz w:val="32"/>
          <w:szCs w:val="32"/>
          <w:rtl/>
        </w:rPr>
        <w:t xml:space="preserve"> خارجاً من المطعم تاركاً تلك المرأ</w:t>
      </w:r>
      <w:r w:rsidRPr="00CB408E">
        <w:rPr>
          <w:rFonts w:ascii="Traditional Arabic" w:hAnsi="Traditional Arabic" w:cs="Traditional Arabic" w:hint="cs"/>
          <w:sz w:val="32"/>
          <w:szCs w:val="32"/>
          <w:rtl/>
        </w:rPr>
        <w:t xml:space="preserve">ة </w:t>
      </w:r>
      <w:r w:rsidRPr="00CB408E">
        <w:rPr>
          <w:rFonts w:ascii="Traditional Arabic" w:hAnsi="Traditional Arabic" w:cs="Traditional Arabic"/>
          <w:sz w:val="32"/>
          <w:szCs w:val="32"/>
          <w:rtl/>
        </w:rPr>
        <w:t>وحدها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ورأى عضو الهيئة سؤالها وبسؤالها أفادت أنها لا</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تمت للعسكري</w:t>
      </w:r>
      <w:r w:rsidRPr="00CB408E">
        <w:rPr>
          <w:rFonts w:ascii="Traditional Arabic" w:hAnsi="Traditional Arabic" w:cs="Traditional Arabic" w:hint="cs"/>
          <w:sz w:val="32"/>
          <w:szCs w:val="32"/>
          <w:rtl/>
        </w:rPr>
        <w:t xml:space="preserve"> المتهم (...)</w:t>
      </w:r>
      <w:r w:rsidRPr="00CB408E">
        <w:rPr>
          <w:rFonts w:ascii="Traditional Arabic" w:hAnsi="Traditional Arabic" w:cs="Traditional Arabic"/>
          <w:sz w:val="32"/>
          <w:szCs w:val="32"/>
          <w:rtl/>
        </w:rPr>
        <w:t xml:space="preserve"> بصلة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وأنها لا تقرب له فتم القبض عليها وإدخالها سيارة الهيئة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وفي هذه الأثناء حاول</w:t>
      </w:r>
      <w:r w:rsidRPr="00CB408E">
        <w:rPr>
          <w:rFonts w:ascii="Traditional Arabic" w:hAnsi="Traditional Arabic" w:cs="Traditional Arabic" w:hint="cs"/>
          <w:sz w:val="32"/>
          <w:szCs w:val="32"/>
          <w:rtl/>
        </w:rPr>
        <w:t xml:space="preserve"> المدعو (...)</w:t>
      </w:r>
      <w:r w:rsidRPr="00CB408E">
        <w:rPr>
          <w:rFonts w:ascii="Traditional Arabic" w:hAnsi="Traditional Arabic" w:cs="Traditional Arabic"/>
          <w:sz w:val="32"/>
          <w:szCs w:val="32"/>
          <w:rtl/>
        </w:rPr>
        <w:t xml:space="preserve"> مع تلك الفتاة</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الركوب في سيارة المرسيدس إلا أنه تم </w:t>
      </w:r>
      <w:r w:rsidRPr="00CB408E">
        <w:rPr>
          <w:rFonts w:ascii="Traditional Arabic" w:hAnsi="Traditional Arabic" w:cs="Traditional Arabic" w:hint="cs"/>
          <w:sz w:val="32"/>
          <w:szCs w:val="32"/>
          <w:rtl/>
        </w:rPr>
        <w:t>ا</w:t>
      </w:r>
      <w:r w:rsidRPr="00CB408E">
        <w:rPr>
          <w:rFonts w:ascii="Traditional Arabic" w:hAnsi="Traditional Arabic" w:cs="Traditional Arabic"/>
          <w:sz w:val="32"/>
          <w:szCs w:val="32"/>
          <w:rtl/>
        </w:rPr>
        <w:t>ستيقافهما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وتبين أن الفتاة لا تمت له بصلة وتم </w:t>
      </w:r>
      <w:r w:rsidRPr="00CB408E">
        <w:rPr>
          <w:rFonts w:ascii="Traditional Arabic" w:hAnsi="Traditional Arabic" w:cs="Traditional Arabic" w:hint="cs"/>
          <w:sz w:val="32"/>
          <w:szCs w:val="32"/>
          <w:rtl/>
        </w:rPr>
        <w:t xml:space="preserve">إركابهما </w:t>
      </w:r>
      <w:r w:rsidRPr="00CB408E">
        <w:rPr>
          <w:rFonts w:ascii="Traditional Arabic" w:hAnsi="Traditional Arabic" w:cs="Traditional Arabic"/>
          <w:sz w:val="32"/>
          <w:szCs w:val="32"/>
          <w:rtl/>
        </w:rPr>
        <w:t>سيارة الهيئة ثم حضر</w:t>
      </w:r>
      <w:r w:rsidRPr="00CB408E">
        <w:rPr>
          <w:rFonts w:ascii="Traditional Arabic" w:hAnsi="Traditional Arabic" w:cs="Traditional Arabic" w:hint="cs"/>
          <w:sz w:val="32"/>
          <w:szCs w:val="32"/>
          <w:rtl/>
        </w:rPr>
        <w:t xml:space="preserve"> المتهم ا</w:t>
      </w:r>
      <w:r w:rsidRPr="00CB408E">
        <w:rPr>
          <w:rFonts w:ascii="Traditional Arabic" w:hAnsi="Traditional Arabic" w:cs="Traditional Arabic"/>
          <w:sz w:val="32"/>
          <w:szCs w:val="32"/>
          <w:rtl/>
        </w:rPr>
        <w:t>لحاضر أمامي ال</w:t>
      </w:r>
      <w:r w:rsidRPr="00CB408E">
        <w:rPr>
          <w:rFonts w:ascii="Traditional Arabic" w:hAnsi="Traditional Arabic" w:cs="Traditional Arabic" w:hint="cs"/>
          <w:sz w:val="32"/>
          <w:szCs w:val="32"/>
          <w:rtl/>
        </w:rPr>
        <w:t>آ</w:t>
      </w:r>
      <w:r w:rsidRPr="00CB408E">
        <w:rPr>
          <w:rFonts w:ascii="Traditional Arabic" w:hAnsi="Traditional Arabic" w:cs="Traditional Arabic"/>
          <w:sz w:val="32"/>
          <w:szCs w:val="32"/>
          <w:rtl/>
        </w:rPr>
        <w:t>ن مشهراً سلاحه فاعترضته كوني العسكري المرافق</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فدفعني بيده وقال لا أريدك ووضع المسدس على رأس</w:t>
      </w:r>
      <w:r w:rsidRPr="00CB408E">
        <w:rPr>
          <w:rFonts w:ascii="Traditional Arabic" w:hAnsi="Traditional Arabic" w:cs="Traditional Arabic" w:hint="cs"/>
          <w:sz w:val="32"/>
          <w:szCs w:val="32"/>
          <w:rtl/>
        </w:rPr>
        <w:t xml:space="preserve"> عضو </w:t>
      </w:r>
      <w:r w:rsidRPr="00CB408E">
        <w:rPr>
          <w:rFonts w:ascii="Traditional Arabic" w:hAnsi="Traditional Arabic" w:cs="Traditional Arabic"/>
          <w:sz w:val="32"/>
          <w:szCs w:val="32"/>
          <w:rtl/>
        </w:rPr>
        <w:t>الهيئة محاولاً</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الاشتباك معه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فخنقني بب</w:t>
      </w:r>
      <w:r w:rsidRPr="00CB408E">
        <w:rPr>
          <w:rFonts w:ascii="Traditional Arabic" w:hAnsi="Traditional Arabic" w:cs="Traditional Arabic" w:hint="cs"/>
          <w:sz w:val="32"/>
          <w:szCs w:val="32"/>
          <w:rtl/>
        </w:rPr>
        <w:t>د</w:t>
      </w:r>
      <w:r w:rsidRPr="00CB408E">
        <w:rPr>
          <w:rFonts w:ascii="Traditional Arabic" w:hAnsi="Traditional Arabic" w:cs="Traditional Arabic"/>
          <w:sz w:val="32"/>
          <w:szCs w:val="32"/>
          <w:rtl/>
        </w:rPr>
        <w:t>لتي واجتمع الناس علينا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وهربت المرأتان من السيارة وحاول</w:t>
      </w:r>
      <w:r w:rsidRPr="00CB408E">
        <w:rPr>
          <w:rFonts w:ascii="Traditional Arabic" w:hAnsi="Traditional Arabic" w:cs="Traditional Arabic" w:hint="cs"/>
          <w:sz w:val="32"/>
          <w:szCs w:val="32"/>
          <w:rtl/>
        </w:rPr>
        <w:t xml:space="preserve"> المدعو (...)</w:t>
      </w:r>
      <w:r w:rsidRPr="00CB408E">
        <w:rPr>
          <w:rFonts w:ascii="Traditional Arabic" w:hAnsi="Traditional Arabic" w:cs="Traditional Arabic"/>
          <w:sz w:val="32"/>
          <w:szCs w:val="32"/>
          <w:rtl/>
        </w:rPr>
        <w:t xml:space="preserve"> الهروب إلا أن مسكته وبعد تدخل الناس ذهب</w:t>
      </w:r>
      <w:r w:rsidRPr="00CB408E">
        <w:rPr>
          <w:rFonts w:ascii="Traditional Arabic" w:hAnsi="Traditional Arabic" w:cs="Traditional Arabic" w:hint="cs"/>
          <w:sz w:val="32"/>
          <w:szCs w:val="32"/>
          <w:rtl/>
        </w:rPr>
        <w:t xml:space="preserve"> المتهم (...) </w:t>
      </w:r>
      <w:r w:rsidRPr="00CB408E">
        <w:rPr>
          <w:rFonts w:ascii="Traditional Arabic" w:hAnsi="Traditional Arabic" w:cs="Traditional Arabic"/>
          <w:sz w:val="32"/>
          <w:szCs w:val="32"/>
          <w:rtl/>
        </w:rPr>
        <w:t>في حال سبيله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وذهبنا إلى المركز ومعنا</w:t>
      </w:r>
      <w:r w:rsidRPr="00CB408E">
        <w:rPr>
          <w:rFonts w:ascii="Traditional Arabic" w:hAnsi="Traditional Arabic" w:cs="Traditional Arabic" w:hint="cs"/>
          <w:sz w:val="32"/>
          <w:szCs w:val="32"/>
          <w:rtl/>
        </w:rPr>
        <w:t xml:space="preserve"> المدعو (...) </w:t>
      </w:r>
      <w:r w:rsidRPr="00CB408E">
        <w:rPr>
          <w:rFonts w:ascii="Traditional Arabic" w:hAnsi="Traditional Arabic" w:cs="Traditional Arabic"/>
          <w:sz w:val="32"/>
          <w:szCs w:val="32"/>
          <w:rtl/>
        </w:rPr>
        <w:t>وأبلغنا المركز بذلك</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ثم ذهبنا إلى </w:t>
      </w:r>
      <w:r w:rsidRPr="00CB408E">
        <w:rPr>
          <w:rFonts w:ascii="Traditional Arabic" w:hAnsi="Traditional Arabic" w:cs="Traditional Arabic" w:hint="cs"/>
          <w:sz w:val="32"/>
          <w:szCs w:val="32"/>
          <w:rtl/>
        </w:rPr>
        <w:t xml:space="preserve">المتهم (...) </w:t>
      </w:r>
      <w:r w:rsidRPr="00CB408E">
        <w:rPr>
          <w:rFonts w:ascii="Traditional Arabic" w:hAnsi="Traditional Arabic" w:cs="Traditional Arabic"/>
          <w:sz w:val="32"/>
          <w:szCs w:val="32"/>
          <w:rtl/>
        </w:rPr>
        <w:t>في مكان عمله وهو سوق</w:t>
      </w:r>
      <w:r w:rsidRPr="00CB408E">
        <w:rPr>
          <w:rFonts w:ascii="Traditional Arabic" w:hAnsi="Traditional Arabic" w:cs="Traditional Arabic" w:hint="cs"/>
          <w:sz w:val="32"/>
          <w:szCs w:val="32"/>
          <w:rtl/>
        </w:rPr>
        <w:t xml:space="preserve"> ( ...) </w:t>
      </w:r>
      <w:r w:rsidRPr="00CB408E">
        <w:rPr>
          <w:rFonts w:ascii="Traditional Arabic" w:hAnsi="Traditional Arabic" w:cs="Traditional Arabic"/>
          <w:sz w:val="32"/>
          <w:szCs w:val="32"/>
          <w:rtl/>
        </w:rPr>
        <w:t>برفقة عسكري</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آخر وعضو آخر وطلبنا منه الحضور</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كي ننهي الوضع إلا أنه رفض التجاوب وأخذ </w:t>
      </w:r>
      <w:r w:rsidRPr="00CB408E">
        <w:rPr>
          <w:rFonts w:ascii="Traditional Arabic" w:hAnsi="Traditional Arabic" w:cs="Traditional Arabic"/>
          <w:sz w:val="32"/>
          <w:szCs w:val="32"/>
          <w:rtl/>
        </w:rPr>
        <w:lastRenderedPageBreak/>
        <w:t>يدخن وينفخ الدخان في وجوهنا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ثم </w:t>
      </w:r>
      <w:r w:rsidRPr="00CB408E">
        <w:rPr>
          <w:rFonts w:ascii="Traditional Arabic" w:hAnsi="Traditional Arabic" w:cs="Traditional Arabic" w:hint="cs"/>
          <w:sz w:val="32"/>
          <w:szCs w:val="32"/>
          <w:rtl/>
        </w:rPr>
        <w:t>ا</w:t>
      </w:r>
      <w:r w:rsidRPr="00CB408E">
        <w:rPr>
          <w:rFonts w:ascii="Traditional Arabic" w:hAnsi="Traditional Arabic" w:cs="Traditional Arabic"/>
          <w:sz w:val="32"/>
          <w:szCs w:val="32"/>
          <w:rtl/>
        </w:rPr>
        <w:t xml:space="preserve">تصل على أخيه </w:t>
      </w:r>
      <w:r w:rsidRPr="00CB408E">
        <w:rPr>
          <w:rFonts w:ascii="Traditional Arabic" w:hAnsi="Traditional Arabic" w:cs="Traditional Arabic" w:hint="cs"/>
          <w:sz w:val="32"/>
          <w:szCs w:val="32"/>
          <w:rtl/>
        </w:rPr>
        <w:t>المدعو (...) ا</w:t>
      </w:r>
      <w:r w:rsidRPr="00CB408E">
        <w:rPr>
          <w:rFonts w:ascii="Traditional Arabic" w:hAnsi="Traditional Arabic" w:cs="Traditional Arabic"/>
          <w:sz w:val="32"/>
          <w:szCs w:val="32"/>
          <w:rtl/>
        </w:rPr>
        <w:t>لذي يعمل معنا في الهيئة عضو ولكن ليس في المركز الذي نحن فيه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وحضر أخوه</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 و</w:t>
      </w:r>
      <w:r w:rsidRPr="00CB408E">
        <w:rPr>
          <w:rFonts w:ascii="Traditional Arabic" w:hAnsi="Traditional Arabic" w:cs="Traditional Arabic" w:hint="cs"/>
          <w:sz w:val="32"/>
          <w:szCs w:val="32"/>
          <w:rtl/>
        </w:rPr>
        <w:t>ا</w:t>
      </w:r>
      <w:r w:rsidRPr="00CB408E">
        <w:rPr>
          <w:rFonts w:ascii="Traditional Arabic" w:hAnsi="Traditional Arabic" w:cs="Traditional Arabic"/>
          <w:sz w:val="32"/>
          <w:szCs w:val="32"/>
          <w:rtl/>
        </w:rPr>
        <w:t>ستعد بإحضاره بطريقته إلى المركز هذا كل</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ما حصل. وبعرض شهادة الشاهدين على المتهم</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وسؤاله هل لديه قدح في عدالتهما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أجاب: أن هؤلاء رجال هيئة ولا يقول فيهم شيئاً ونفى ما</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ورد في شهاد</w:t>
      </w:r>
      <w:r w:rsidRPr="00CB408E">
        <w:rPr>
          <w:rFonts w:ascii="Traditional Arabic" w:hAnsi="Traditional Arabic" w:cs="Traditional Arabic" w:hint="cs"/>
          <w:sz w:val="32"/>
          <w:szCs w:val="32"/>
          <w:rtl/>
        </w:rPr>
        <w:t>ت</w:t>
      </w:r>
      <w:r w:rsidRPr="00CB408E">
        <w:rPr>
          <w:rFonts w:ascii="Traditional Arabic" w:hAnsi="Traditional Arabic" w:cs="Traditional Arabic"/>
          <w:sz w:val="32"/>
          <w:szCs w:val="32"/>
          <w:rtl/>
        </w:rPr>
        <w:t>هما.</w:t>
      </w:r>
    </w:p>
    <w:p w:rsidR="008E476E" w:rsidRPr="00CB408E" w:rsidRDefault="008E476E" w:rsidP="008E476E">
      <w:pPr>
        <w:spacing w:after="0" w:line="240" w:lineRule="auto"/>
        <w:jc w:val="center"/>
        <w:rPr>
          <w:rFonts w:ascii="Traditional Arabic" w:hAnsi="Traditional Arabic" w:cs="Traditional Arabic"/>
          <w:sz w:val="32"/>
          <w:szCs w:val="32"/>
          <w:rtl/>
        </w:rPr>
      </w:pPr>
      <w:r w:rsidRPr="00CB408E">
        <w:rPr>
          <w:rFonts w:ascii="Traditional Arabic" w:hAnsi="Traditional Arabic" w:cs="Traditional Arabic" w:hint="cs"/>
          <w:b/>
          <w:bCs/>
          <w:sz w:val="32"/>
          <w:szCs w:val="32"/>
          <w:rtl/>
        </w:rPr>
        <w:t>ا</w:t>
      </w:r>
      <w:r w:rsidRPr="00CB408E">
        <w:rPr>
          <w:rFonts w:ascii="Traditional Arabic" w:hAnsi="Traditional Arabic" w:cs="Traditional Arabic"/>
          <w:b/>
          <w:bCs/>
          <w:sz w:val="32"/>
          <w:szCs w:val="32"/>
          <w:rtl/>
        </w:rPr>
        <w:t>لأسـباب</w:t>
      </w:r>
    </w:p>
    <w:p w:rsidR="008E476E" w:rsidRPr="00CB408E" w:rsidRDefault="008E476E" w:rsidP="008E476E">
      <w:pPr>
        <w:spacing w:after="0" w:line="240" w:lineRule="auto"/>
        <w:jc w:val="both"/>
        <w:rPr>
          <w:rFonts w:ascii="Traditional Arabic" w:hAnsi="Traditional Arabic" w:cs="Traditional Arabic"/>
          <w:sz w:val="32"/>
          <w:szCs w:val="32"/>
          <w:rtl/>
        </w:rPr>
      </w:pPr>
      <w:r w:rsidRPr="00CB408E">
        <w:rPr>
          <w:rFonts w:ascii="Traditional Arabic" w:hAnsi="Traditional Arabic" w:cs="Traditional Arabic"/>
          <w:sz w:val="32"/>
          <w:szCs w:val="32"/>
          <w:rtl/>
        </w:rPr>
        <w:t xml:space="preserve">حيث </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 xml:space="preserve">ن الدائرة وهي بصدد النظر في مدى صحة ما نسب إلى المتهم في هذه الدعوى وبعد </w:t>
      </w:r>
      <w:r w:rsidRPr="00CB408E">
        <w:rPr>
          <w:rFonts w:ascii="Traditional Arabic" w:hAnsi="Traditional Arabic" w:cs="Traditional Arabic" w:hint="cs"/>
          <w:sz w:val="32"/>
          <w:szCs w:val="32"/>
          <w:rtl/>
        </w:rPr>
        <w:t>ا</w:t>
      </w:r>
      <w:r w:rsidRPr="00CB408E">
        <w:rPr>
          <w:rFonts w:ascii="Traditional Arabic" w:hAnsi="Traditional Arabic" w:cs="Traditional Arabic"/>
          <w:sz w:val="32"/>
          <w:szCs w:val="32"/>
          <w:rtl/>
        </w:rPr>
        <w:t>طلاعها على أوراق القضية</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ومستنداتها وعلى أقوال المتهم أمام الدائرة وما أدلى به الشهود أمامها</w:t>
      </w:r>
      <w:r w:rsidRPr="00CB408E">
        <w:rPr>
          <w:rFonts w:ascii="Traditional Arabic" w:hAnsi="Traditional Arabic" w:cs="Traditional Arabic" w:hint="cs"/>
          <w:sz w:val="32"/>
          <w:szCs w:val="32"/>
          <w:rtl/>
        </w:rPr>
        <w:t>، و</w:t>
      </w:r>
      <w:r w:rsidRPr="00CB408E">
        <w:rPr>
          <w:rFonts w:ascii="Traditional Arabic" w:hAnsi="Traditional Arabic" w:cs="Traditional Arabic"/>
          <w:sz w:val="32"/>
          <w:szCs w:val="32"/>
          <w:rtl/>
        </w:rPr>
        <w:t>حيث تضمنت أقوال المتهم لدى الدائرة اعترافه بأنه دخل ركن</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العوائل بمطعم</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وأنه قام فعلاً بدفع رجل الهيئة، وأنه اشتبك مع رجل ال</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من المرافق له حتى قام المواطنون بالفصل بينهما، وحيث شهد</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رجل الهيئة والعسكري المرافق له في كافة مراحل التحقيق ولدى الدائرة بأن المتهم كان متواجداً مع فتاة داخل قسم العائلات بمطعم</w:t>
      </w:r>
      <w:r w:rsidRPr="00CB408E">
        <w:rPr>
          <w:rFonts w:ascii="Traditional Arabic" w:hAnsi="Traditional Arabic" w:cs="Traditional Arabic" w:hint="cs"/>
          <w:sz w:val="32"/>
          <w:szCs w:val="32"/>
          <w:rtl/>
        </w:rPr>
        <w:t xml:space="preserve"> (...) </w:t>
      </w:r>
      <w:r w:rsidRPr="00CB408E">
        <w:rPr>
          <w:rFonts w:ascii="Traditional Arabic" w:hAnsi="Traditional Arabic" w:cs="Traditional Arabic"/>
          <w:sz w:val="32"/>
          <w:szCs w:val="32"/>
          <w:rtl/>
        </w:rPr>
        <w:t>بحي العزيزية بمكة المكرمة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وأنه لما شاهدهما قام بمغادرة المطعم وعند ذلك قام بالقبض على الفتاة التي كان يجلس معها بعد أن </w:t>
      </w:r>
      <w:r w:rsidRPr="00CB408E">
        <w:rPr>
          <w:rFonts w:ascii="Traditional Arabic" w:hAnsi="Traditional Arabic" w:cs="Traditional Arabic" w:hint="cs"/>
          <w:sz w:val="32"/>
          <w:szCs w:val="32"/>
          <w:rtl/>
        </w:rPr>
        <w:t>ا</w:t>
      </w:r>
      <w:r w:rsidRPr="00CB408E">
        <w:rPr>
          <w:rFonts w:ascii="Traditional Arabic" w:hAnsi="Traditional Arabic" w:cs="Traditional Arabic"/>
          <w:sz w:val="32"/>
          <w:szCs w:val="32"/>
          <w:rtl/>
        </w:rPr>
        <w:t>تضح لهما</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أنها لا تمت للمتهم بصلة، وأنهما بعد أن أركباها في سيارة الهيئة وأثناء اشتغالهما بحالة أخرى</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قدم المتهم وقام بدفع رجل الهيئة ووضع</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سلاحه في رأسه ثم اشتبك مع رجل الأمن المرافق لرجل الهيئة بعد ذلك</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وتمكنت</w:t>
      </w:r>
      <w:r w:rsidRPr="00CB408E">
        <w:rPr>
          <w:rFonts w:ascii="Traditional Arabic" w:hAnsi="Traditional Arabic" w:cs="Traditional Arabic" w:hint="cs"/>
          <w:sz w:val="32"/>
          <w:szCs w:val="32"/>
          <w:rtl/>
        </w:rPr>
        <w:t xml:space="preserve"> الفتاتان من</w:t>
      </w:r>
      <w:r w:rsidRPr="00CB408E">
        <w:rPr>
          <w:rFonts w:ascii="Traditional Arabic" w:hAnsi="Traditional Arabic" w:cs="Traditional Arabic"/>
          <w:sz w:val="32"/>
          <w:szCs w:val="32"/>
          <w:rtl/>
        </w:rPr>
        <w:t xml:space="preserve"> ال</w:t>
      </w:r>
      <w:r w:rsidRPr="00CB408E">
        <w:rPr>
          <w:rFonts w:ascii="Traditional Arabic" w:hAnsi="Traditional Arabic" w:cs="Traditional Arabic" w:hint="cs"/>
          <w:sz w:val="32"/>
          <w:szCs w:val="32"/>
          <w:rtl/>
        </w:rPr>
        <w:t>هر</w:t>
      </w:r>
      <w:r w:rsidRPr="00CB408E">
        <w:rPr>
          <w:rFonts w:ascii="Traditional Arabic" w:hAnsi="Traditional Arabic" w:cs="Traditional Arabic"/>
          <w:sz w:val="32"/>
          <w:szCs w:val="32"/>
          <w:rtl/>
        </w:rPr>
        <w:t xml:space="preserve">ب ... </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لخ. ما هو موضح بموضعه من أوراق القضية</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ودفتري الضبط. كما أن الدائرة قد </w:t>
      </w:r>
      <w:r w:rsidRPr="00CB408E">
        <w:rPr>
          <w:rFonts w:ascii="Traditional Arabic" w:hAnsi="Traditional Arabic" w:cs="Traditional Arabic" w:hint="cs"/>
          <w:sz w:val="32"/>
          <w:szCs w:val="32"/>
          <w:rtl/>
        </w:rPr>
        <w:t>ا</w:t>
      </w:r>
      <w:r w:rsidRPr="00CB408E">
        <w:rPr>
          <w:rFonts w:ascii="Traditional Arabic" w:hAnsi="Traditional Arabic" w:cs="Traditional Arabic"/>
          <w:sz w:val="32"/>
          <w:szCs w:val="32"/>
          <w:rtl/>
        </w:rPr>
        <w:t>طلعت على شهادة الم</w:t>
      </w:r>
      <w:r w:rsidRPr="00CB408E">
        <w:rPr>
          <w:rFonts w:ascii="Traditional Arabic" w:hAnsi="Traditional Arabic" w:cs="Traditional Arabic" w:hint="cs"/>
          <w:sz w:val="32"/>
          <w:szCs w:val="32"/>
          <w:rtl/>
        </w:rPr>
        <w:t>دعو (...)</w:t>
      </w:r>
      <w:r w:rsidRPr="00CB408E">
        <w:rPr>
          <w:rFonts w:ascii="Traditional Arabic" w:hAnsi="Traditional Arabic" w:cs="Traditional Arabic"/>
          <w:sz w:val="32"/>
          <w:szCs w:val="32"/>
          <w:rtl/>
        </w:rPr>
        <w:t xml:space="preserve"> المدونة على ص</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(٥)</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من ملف التحقيق</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الجنائي ولدى هيئة الرقابة والتحقيق</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والمتضمنة أنه عند خروجه من مطعم</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 وركوبه سيارته حضر له عضو هيئة الأمر بالمعروف والنهي</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عن المنكر</w:t>
      </w:r>
      <w:r w:rsidRPr="00CB408E">
        <w:rPr>
          <w:rFonts w:ascii="Traditional Arabic" w:hAnsi="Traditional Arabic" w:cs="Traditional Arabic" w:hint="cs"/>
          <w:sz w:val="32"/>
          <w:szCs w:val="32"/>
          <w:rtl/>
        </w:rPr>
        <w:t xml:space="preserve"> ومعه</w:t>
      </w:r>
      <w:r w:rsidRPr="00CB408E">
        <w:rPr>
          <w:rFonts w:ascii="Traditional Arabic" w:hAnsi="Traditional Arabic" w:cs="Traditional Arabic"/>
          <w:sz w:val="32"/>
          <w:szCs w:val="32"/>
          <w:rtl/>
        </w:rPr>
        <w:t xml:space="preserve"> عسكري للاشتباه فيه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فخرج من سيارته وأخذ يتحدث معهم، وفي هذه ال</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ثناء حضر لهم عسكري برتبة عريف وهو يحمل في يده</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مسدساً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لم يستطع تحديد نوعه أو لونه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فتماسك ذلك العسكري مع العسكري المرافق للعضو وسمع العسكري</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حامل السلاح- يقول للآخر</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عبارة (سيبني أنا معاك) وكان سلاحه يتحرك عشوائياً ... إلخ.</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وبعد الاطلاع على تقرير التحقيق الجنائي المتضمن أيضاً</w:t>
      </w:r>
      <w:r w:rsidRPr="00CB408E">
        <w:rPr>
          <w:rFonts w:ascii="Traditional Arabic" w:hAnsi="Traditional Arabic" w:cs="Traditional Arabic" w:hint="cs"/>
          <w:sz w:val="32"/>
          <w:szCs w:val="32"/>
          <w:rtl/>
        </w:rPr>
        <w:t>: أ-</w:t>
      </w:r>
      <w:r w:rsidRPr="00CB408E">
        <w:rPr>
          <w:rFonts w:ascii="Traditional Arabic" w:hAnsi="Traditional Arabic" w:cs="Traditional Arabic"/>
          <w:sz w:val="32"/>
          <w:szCs w:val="32"/>
          <w:rtl/>
        </w:rPr>
        <w:t xml:space="preserve"> بأنه جاء في محضر المعاينة المدون صفحة رقم (</w:t>
      </w:r>
      <w:r w:rsidRPr="00CB408E">
        <w:rPr>
          <w:rFonts w:ascii="Traditional Arabic" w:hAnsi="Traditional Arabic" w:cs="Traditional Arabic"/>
          <w:sz w:val="32"/>
          <w:szCs w:val="32"/>
          <w:rtl/>
          <w:lang w:bidi="fa-IR"/>
        </w:rPr>
        <w:t xml:space="preserve">۱) </w:t>
      </w:r>
      <w:r w:rsidRPr="00CB408E">
        <w:rPr>
          <w:rFonts w:ascii="Traditional Arabic" w:hAnsi="Traditional Arabic" w:cs="Traditional Arabic"/>
          <w:sz w:val="32"/>
          <w:szCs w:val="32"/>
          <w:rtl/>
        </w:rPr>
        <w:t>ب</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عد</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مدخل النساء عن مدخل الرجال ووضوح </w:t>
      </w:r>
      <w:r w:rsidRPr="00CB408E">
        <w:rPr>
          <w:rFonts w:ascii="Traditional Arabic" w:hAnsi="Traditional Arabic" w:cs="Traditional Arabic" w:hint="cs"/>
          <w:sz w:val="32"/>
          <w:szCs w:val="32"/>
          <w:rtl/>
        </w:rPr>
        <w:t>ذلك. ب- سو</w:t>
      </w:r>
      <w:r w:rsidRPr="00CB408E">
        <w:rPr>
          <w:rFonts w:ascii="Traditional Arabic" w:hAnsi="Traditional Arabic" w:cs="Traditional Arabic" w:hint="eastAsia"/>
          <w:sz w:val="32"/>
          <w:szCs w:val="32"/>
          <w:rtl/>
        </w:rPr>
        <w:t>ء</w:t>
      </w:r>
      <w:r w:rsidRPr="00CB408E">
        <w:rPr>
          <w:rFonts w:ascii="Traditional Arabic" w:hAnsi="Traditional Arabic" w:cs="Traditional Arabic"/>
          <w:sz w:val="32"/>
          <w:szCs w:val="32"/>
          <w:rtl/>
        </w:rPr>
        <w:t xml:space="preserve"> سلوك المذكور كما يتضح من صحيفة </w:t>
      </w:r>
      <w:r w:rsidRPr="00CB408E">
        <w:rPr>
          <w:rFonts w:ascii="Traditional Arabic" w:hAnsi="Traditional Arabic" w:cs="Traditional Arabic" w:hint="cs"/>
          <w:sz w:val="32"/>
          <w:szCs w:val="32"/>
          <w:rtl/>
        </w:rPr>
        <w:t xml:space="preserve">سوابقه. ج- </w:t>
      </w:r>
      <w:r w:rsidRPr="00CB408E">
        <w:rPr>
          <w:rFonts w:ascii="Traditional Arabic" w:hAnsi="Traditional Arabic" w:cs="Traditional Arabic"/>
          <w:sz w:val="32"/>
          <w:szCs w:val="32"/>
          <w:rtl/>
        </w:rPr>
        <w:t>أن تركه لموقع عمله والاتجاه إلى مطعم</w:t>
      </w:r>
      <w:r w:rsidRPr="00CB408E">
        <w:rPr>
          <w:rFonts w:ascii="Traditional Arabic" w:hAnsi="Traditional Arabic" w:cs="Traditional Arabic" w:hint="cs"/>
          <w:sz w:val="32"/>
          <w:szCs w:val="32"/>
          <w:rtl/>
        </w:rPr>
        <w:t xml:space="preserve"> (...) غير</w:t>
      </w:r>
      <w:r w:rsidRPr="00CB408E">
        <w:rPr>
          <w:rFonts w:ascii="Traditional Arabic" w:hAnsi="Traditional Arabic" w:cs="Traditional Arabic"/>
          <w:sz w:val="32"/>
          <w:szCs w:val="32"/>
          <w:rtl/>
        </w:rPr>
        <w:t xml:space="preserve"> منطقي مما يؤكد سوء نيته ورغبته في</w:t>
      </w:r>
      <w:r w:rsidRPr="00CB408E">
        <w:rPr>
          <w:rFonts w:ascii="Traditional Arabic" w:hAnsi="Traditional Arabic" w:cs="Traditional Arabic" w:hint="cs"/>
          <w:sz w:val="32"/>
          <w:szCs w:val="32"/>
          <w:rtl/>
        </w:rPr>
        <w:t xml:space="preserve"> إ</w:t>
      </w:r>
      <w:r w:rsidRPr="00CB408E">
        <w:rPr>
          <w:rFonts w:ascii="Traditional Arabic" w:hAnsi="Traditional Arabic" w:cs="Traditional Arabic"/>
          <w:sz w:val="32"/>
          <w:szCs w:val="32"/>
          <w:rtl/>
        </w:rPr>
        <w:t>طلاق الفتاة التي كان معها</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لذلك فإن الدائرة تخلص إلى ثبوت ما نسب إلى المتهم في هذه الدعوى من قيامه حال كونه موظفاً عاماً بإساءة استعمال السلطات الممنوحة له بصفته الوظيفية</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سالفة الذكر- وتعزيره عن ذلك طبقاً</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لنص الفقرة الثامنة من المادة الثانية من المرسوم الملكي رقم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٤٣</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لعام ١٣٧٧هـ على النحو الموضح بمنطوق الحكم.</w:t>
      </w:r>
    </w:p>
    <w:p w:rsidR="008E476E" w:rsidRPr="00CB408E" w:rsidRDefault="008E476E" w:rsidP="008E476E">
      <w:pPr>
        <w:spacing w:after="0" w:line="240" w:lineRule="auto"/>
        <w:jc w:val="both"/>
        <w:rPr>
          <w:rFonts w:ascii="Traditional Arabic" w:hAnsi="Traditional Arabic" w:cs="Traditional Arabic" w:hint="cs"/>
          <w:sz w:val="32"/>
          <w:szCs w:val="32"/>
          <w:rtl/>
        </w:rPr>
      </w:pPr>
      <w:r w:rsidRPr="00CB408E">
        <w:rPr>
          <w:rFonts w:ascii="Traditional Arabic" w:hAnsi="Traditional Arabic" w:cs="Traditional Arabic"/>
          <w:b/>
          <w:bCs/>
          <w:sz w:val="32"/>
          <w:szCs w:val="32"/>
          <w:rtl/>
        </w:rPr>
        <w:lastRenderedPageBreak/>
        <w:t>لذلك حكمت الدائرة</w:t>
      </w:r>
      <w:r w:rsidRPr="00CB408E">
        <w:rPr>
          <w:rFonts w:ascii="Traditional Arabic" w:hAnsi="Traditional Arabic" w:cs="Traditional Arabic" w:hint="cs"/>
          <w:b/>
          <w:bCs/>
          <w:sz w:val="32"/>
          <w:szCs w:val="32"/>
          <w:rtl/>
        </w:rPr>
        <w:t>:</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b/>
          <w:bCs/>
          <w:sz w:val="32"/>
          <w:szCs w:val="32"/>
          <w:rtl/>
        </w:rPr>
        <w:t>بإدانة</w:t>
      </w:r>
      <w:r w:rsidRPr="00CB408E">
        <w:rPr>
          <w:rFonts w:ascii="Traditional Arabic" w:hAnsi="Traditional Arabic" w:cs="Traditional Arabic" w:hint="cs"/>
          <w:b/>
          <w:bCs/>
          <w:sz w:val="32"/>
          <w:szCs w:val="32"/>
          <w:rtl/>
        </w:rPr>
        <w:t xml:space="preserve"> المتهم (...) </w:t>
      </w:r>
      <w:r w:rsidRPr="00CB408E">
        <w:rPr>
          <w:rFonts w:ascii="Traditional Arabic" w:hAnsi="Traditional Arabic" w:cs="Traditional Arabic"/>
          <w:b/>
          <w:bCs/>
          <w:sz w:val="32"/>
          <w:szCs w:val="32"/>
          <w:rtl/>
        </w:rPr>
        <w:t>-سعودي الجنسية</w:t>
      </w:r>
      <w:r w:rsidRPr="00CB408E">
        <w:rPr>
          <w:rFonts w:ascii="Traditional Arabic" w:hAnsi="Traditional Arabic" w:cs="Traditional Arabic" w:hint="cs"/>
          <w:b/>
          <w:bCs/>
          <w:sz w:val="32"/>
          <w:szCs w:val="32"/>
          <w:rtl/>
        </w:rPr>
        <w:t>-</w:t>
      </w:r>
      <w:r w:rsidRPr="00CB408E">
        <w:rPr>
          <w:rFonts w:ascii="Traditional Arabic" w:hAnsi="Traditional Arabic" w:cs="Traditional Arabic"/>
          <w:b/>
          <w:bCs/>
          <w:sz w:val="32"/>
          <w:szCs w:val="32"/>
          <w:rtl/>
        </w:rPr>
        <w:t xml:space="preserve"> بجريمة إساءة </w:t>
      </w:r>
      <w:r w:rsidRPr="00CB408E">
        <w:rPr>
          <w:rFonts w:ascii="Traditional Arabic" w:hAnsi="Traditional Arabic" w:cs="Traditional Arabic" w:hint="cs"/>
          <w:b/>
          <w:bCs/>
          <w:sz w:val="32"/>
          <w:szCs w:val="32"/>
          <w:rtl/>
        </w:rPr>
        <w:t>المعاملة باسم الوظيفة</w:t>
      </w:r>
      <w:r w:rsidRPr="00CB408E">
        <w:rPr>
          <w:rFonts w:ascii="Traditional Arabic" w:hAnsi="Traditional Arabic" w:cs="Traditional Arabic"/>
          <w:b/>
          <w:bCs/>
          <w:sz w:val="32"/>
          <w:szCs w:val="32"/>
          <w:rtl/>
        </w:rPr>
        <w:t xml:space="preserve"> الممنوحة له الواردة في هذه الدعوى وتعزيره عنها</w:t>
      </w:r>
      <w:r w:rsidRPr="00CB408E">
        <w:rPr>
          <w:rFonts w:ascii="Traditional Arabic" w:hAnsi="Traditional Arabic" w:cs="Traditional Arabic" w:hint="cs"/>
          <w:b/>
          <w:bCs/>
          <w:sz w:val="32"/>
          <w:szCs w:val="32"/>
          <w:rtl/>
        </w:rPr>
        <w:t xml:space="preserve"> </w:t>
      </w:r>
      <w:r w:rsidRPr="00CB408E">
        <w:rPr>
          <w:rFonts w:ascii="Traditional Arabic" w:hAnsi="Traditional Arabic" w:cs="Traditional Arabic"/>
          <w:b/>
          <w:bCs/>
          <w:sz w:val="32"/>
          <w:szCs w:val="32"/>
          <w:rtl/>
        </w:rPr>
        <w:t>بسجنه سنتين تحسب منها مدة توقيفه على ذمة هذه القضية.</w:t>
      </w:r>
    </w:p>
    <w:p w:rsidR="008E476E" w:rsidRPr="00CB408E" w:rsidRDefault="008E476E" w:rsidP="008E476E">
      <w:pPr>
        <w:spacing w:after="0" w:line="240" w:lineRule="auto"/>
        <w:jc w:val="both"/>
        <w:rPr>
          <w:rFonts w:ascii="Traditional Arabic" w:hAnsi="Traditional Arabic" w:cs="Traditional Arabic"/>
          <w:sz w:val="32"/>
          <w:szCs w:val="32"/>
          <w:rtl/>
        </w:rPr>
      </w:pPr>
      <w:r w:rsidRPr="00CB408E">
        <w:rPr>
          <w:rFonts w:ascii="Traditional Arabic" w:hAnsi="Traditional Arabic" w:cs="Traditional Arabic"/>
          <w:b/>
          <w:bCs/>
          <w:sz w:val="32"/>
          <w:szCs w:val="32"/>
          <w:rtl/>
        </w:rPr>
        <w:t>والله الموفق</w:t>
      </w:r>
      <w:r w:rsidRPr="00CB408E">
        <w:rPr>
          <w:rFonts w:ascii="Traditional Arabic" w:hAnsi="Traditional Arabic" w:cs="Traditional Arabic" w:hint="cs"/>
          <w:b/>
          <w:bCs/>
          <w:sz w:val="32"/>
          <w:szCs w:val="32"/>
          <w:rtl/>
        </w:rPr>
        <w:t>،</w:t>
      </w:r>
      <w:r w:rsidRPr="00CB408E">
        <w:rPr>
          <w:rFonts w:ascii="Traditional Arabic" w:hAnsi="Traditional Arabic" w:cs="Traditional Arabic"/>
          <w:b/>
          <w:bCs/>
          <w:sz w:val="32"/>
          <w:szCs w:val="32"/>
          <w:rtl/>
        </w:rPr>
        <w:t xml:space="preserve"> وصلى الله على نبينا محمد وعلى آله و</w:t>
      </w:r>
      <w:r w:rsidRPr="00CB408E">
        <w:rPr>
          <w:rFonts w:ascii="Traditional Arabic" w:hAnsi="Traditional Arabic" w:cs="Traditional Arabic" w:hint="cs"/>
          <w:b/>
          <w:bCs/>
          <w:sz w:val="32"/>
          <w:szCs w:val="32"/>
          <w:rtl/>
        </w:rPr>
        <w:t>صحبه أجمعين</w:t>
      </w:r>
      <w:r w:rsidRPr="00CB408E">
        <w:rPr>
          <w:rFonts w:ascii="Traditional Arabic" w:hAnsi="Traditional Arabic" w:cs="Traditional Arabic"/>
          <w:b/>
          <w:bCs/>
          <w:sz w:val="32"/>
          <w:szCs w:val="32"/>
          <w:rtl/>
        </w:rPr>
        <w:t>.</w:t>
      </w:r>
      <w:r w:rsidRPr="00CB408E">
        <w:rPr>
          <w:rFonts w:ascii="Traditional Arabic" w:hAnsi="Traditional Arabic" w:cs="Traditional Arabic"/>
          <w:sz w:val="32"/>
          <w:szCs w:val="32"/>
          <w:rtl/>
        </w:rPr>
        <w:t xml:space="preserve"> </w:t>
      </w:r>
    </w:p>
    <w:p w:rsidR="008E476E" w:rsidRPr="00CB408E" w:rsidRDefault="008E476E" w:rsidP="008E476E">
      <w:pPr>
        <w:spacing w:after="0" w:line="240" w:lineRule="auto"/>
        <w:jc w:val="both"/>
        <w:rPr>
          <w:rFonts w:ascii="Traditional Arabic" w:hAnsi="Traditional Arabic" w:cs="Traditional Arabic"/>
          <w:sz w:val="32"/>
          <w:szCs w:val="32"/>
          <w:rtl/>
        </w:rPr>
      </w:pP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hint="cs"/>
          <w:b/>
          <w:bCs/>
          <w:sz w:val="32"/>
          <w:szCs w:val="32"/>
          <w:rtl/>
        </w:rPr>
        <w:t>هيئة التدقيق:</w:t>
      </w:r>
    </w:p>
    <w:p w:rsidR="008E476E" w:rsidRPr="00CB408E" w:rsidRDefault="008E476E" w:rsidP="008E476E">
      <w:pPr>
        <w:spacing w:after="0" w:line="240" w:lineRule="auto"/>
        <w:jc w:val="both"/>
        <w:rPr>
          <w:rFonts w:ascii="Traditional Arabic" w:hAnsi="Traditional Arabic" w:cs="Traditional Arabic"/>
          <w:b/>
          <w:bCs/>
          <w:sz w:val="32"/>
          <w:szCs w:val="32"/>
        </w:rPr>
      </w:pPr>
      <w:r w:rsidRPr="00CB408E">
        <w:rPr>
          <w:rFonts w:ascii="Traditional Arabic" w:hAnsi="Traditional Arabic" w:cs="Traditional Arabic" w:hint="cs"/>
          <w:b/>
          <w:bCs/>
          <w:sz w:val="32"/>
          <w:szCs w:val="32"/>
          <w:rtl/>
        </w:rPr>
        <w:t>حكمت الهيئة بتأييد الحكم فيما انتهى إليه من قضاء.</w:t>
      </w:r>
    </w:p>
    <w:p w:rsidR="008E476E" w:rsidRPr="00CB408E" w:rsidRDefault="008E476E" w:rsidP="008E476E">
      <w:pPr>
        <w:bidi w:val="0"/>
        <w:rPr>
          <w:rFonts w:ascii="Traditional Arabic" w:hAnsi="Traditional Arabic" w:cs="Traditional Arabic"/>
          <w:b/>
          <w:bCs/>
          <w:sz w:val="32"/>
          <w:szCs w:val="32"/>
        </w:rPr>
      </w:pPr>
      <w:r w:rsidRPr="00CB408E">
        <w:rPr>
          <w:rFonts w:ascii="Traditional Arabic" w:hAnsi="Traditional Arabic" w:cs="Traditional Arabic"/>
          <w:b/>
          <w:bCs/>
          <w:sz w:val="32"/>
          <w:szCs w:val="32"/>
          <w:rtl/>
        </w:rPr>
        <w:br w:type="page"/>
      </w: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lastRenderedPageBreak/>
        <w:t>رقم القضية في المحكمة الإدارية 603/4/ق لعام 1427هـ</w:t>
      </w: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رقم القضية في هيئة التدقيق 316/ت/2 لعام 1427هـ</w:t>
      </w: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تاريخ الجلسة 19/11/1427هـ</w:t>
      </w:r>
    </w:p>
    <w:p w:rsidR="008E476E" w:rsidRPr="00CB408E" w:rsidRDefault="008E476E" w:rsidP="008E476E">
      <w:pPr>
        <w:spacing w:after="0" w:line="240" w:lineRule="auto"/>
        <w:jc w:val="center"/>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الموضوعات</w:t>
      </w:r>
    </w:p>
    <w:p w:rsidR="008E476E" w:rsidRPr="00CB408E" w:rsidRDefault="008E476E" w:rsidP="008E476E">
      <w:pPr>
        <w:spacing w:after="0" w:line="240" w:lineRule="auto"/>
        <w:jc w:val="both"/>
        <w:rPr>
          <w:rFonts w:ascii="Arial" w:hAnsi="Arial" w:cs="Traditional Arabic"/>
          <w:b/>
          <w:bCs/>
          <w:sz w:val="32"/>
          <w:szCs w:val="32"/>
          <w:rtl/>
        </w:rPr>
      </w:pPr>
      <w:r w:rsidRPr="00CB408E">
        <w:rPr>
          <w:rFonts w:ascii="Arial" w:hAnsi="Arial" w:cs="Traditional Arabic" w:hint="cs"/>
          <w:b/>
          <w:bCs/>
          <w:sz w:val="32"/>
          <w:szCs w:val="32"/>
          <w:rtl/>
        </w:rPr>
        <w:t xml:space="preserve">إساءة المعاملة باسم الوظيفة </w:t>
      </w:r>
      <w:r w:rsidRPr="00CB408E">
        <w:rPr>
          <w:rFonts w:ascii="Arial" w:hAnsi="Arial" w:cs="Traditional Arabic"/>
          <w:b/>
          <w:bCs/>
          <w:sz w:val="32"/>
          <w:szCs w:val="32"/>
          <w:rtl/>
        </w:rPr>
        <w:t>–</w:t>
      </w:r>
      <w:r w:rsidRPr="00CB408E">
        <w:rPr>
          <w:rFonts w:ascii="Arial" w:hAnsi="Arial" w:cs="Traditional Arabic" w:hint="cs"/>
          <w:b/>
          <w:bCs/>
          <w:sz w:val="32"/>
          <w:szCs w:val="32"/>
          <w:rtl/>
        </w:rPr>
        <w:t xml:space="preserve"> رجل أمن </w:t>
      </w:r>
      <w:r w:rsidRPr="00CB408E">
        <w:rPr>
          <w:rFonts w:ascii="Arial" w:hAnsi="Arial" w:cs="Traditional Arabic"/>
          <w:b/>
          <w:bCs/>
          <w:sz w:val="32"/>
          <w:szCs w:val="32"/>
          <w:rtl/>
        </w:rPr>
        <w:t>–</w:t>
      </w:r>
      <w:r w:rsidRPr="00CB408E">
        <w:rPr>
          <w:rFonts w:ascii="Arial" w:hAnsi="Arial" w:cs="Traditional Arabic" w:hint="cs"/>
          <w:b/>
          <w:bCs/>
          <w:sz w:val="32"/>
          <w:szCs w:val="32"/>
          <w:rtl/>
        </w:rPr>
        <w:t xml:space="preserve"> إطلاق نار </w:t>
      </w:r>
      <w:r w:rsidRPr="00CB408E">
        <w:rPr>
          <w:rFonts w:ascii="Arial" w:hAnsi="Arial" w:cs="Traditional Arabic"/>
          <w:b/>
          <w:bCs/>
          <w:sz w:val="32"/>
          <w:szCs w:val="32"/>
          <w:rtl/>
        </w:rPr>
        <w:t>–</w:t>
      </w:r>
      <w:r w:rsidRPr="00CB408E">
        <w:rPr>
          <w:rFonts w:ascii="Arial" w:hAnsi="Arial" w:cs="Traditional Arabic" w:hint="cs"/>
          <w:b/>
          <w:bCs/>
          <w:sz w:val="32"/>
          <w:szCs w:val="32"/>
          <w:rtl/>
        </w:rPr>
        <w:t xml:space="preserve"> ضوابط إطلاق النار- شهادة - التعامل الواجب عند استيقاف هارب </w:t>
      </w:r>
      <w:r w:rsidRPr="00CB408E">
        <w:rPr>
          <w:rFonts w:ascii="Arial" w:hAnsi="Arial" w:cs="Traditional Arabic"/>
          <w:b/>
          <w:bCs/>
          <w:sz w:val="32"/>
          <w:szCs w:val="32"/>
          <w:rtl/>
        </w:rPr>
        <w:t>–</w:t>
      </w:r>
      <w:r w:rsidRPr="00CB408E">
        <w:rPr>
          <w:rFonts w:ascii="Arial" w:hAnsi="Arial" w:cs="Traditional Arabic" w:hint="cs"/>
          <w:b/>
          <w:bCs/>
          <w:sz w:val="32"/>
          <w:szCs w:val="32"/>
          <w:rtl/>
        </w:rPr>
        <w:t xml:space="preserve"> قتل معصوم </w:t>
      </w:r>
      <w:r w:rsidRPr="00CB408E">
        <w:rPr>
          <w:rFonts w:ascii="Arial" w:hAnsi="Arial" w:cs="Traditional Arabic"/>
          <w:b/>
          <w:bCs/>
          <w:sz w:val="32"/>
          <w:szCs w:val="32"/>
          <w:rtl/>
        </w:rPr>
        <w:t>–</w:t>
      </w:r>
      <w:r w:rsidRPr="00CB408E">
        <w:rPr>
          <w:rFonts w:ascii="Arial" w:hAnsi="Arial" w:cs="Traditional Arabic" w:hint="cs"/>
          <w:b/>
          <w:bCs/>
          <w:sz w:val="32"/>
          <w:szCs w:val="32"/>
          <w:rtl/>
        </w:rPr>
        <w:t xml:space="preserve"> تقييد المصاب وعدم إسعافه- طرح الإنكار المرسل.</w:t>
      </w:r>
    </w:p>
    <w:p w:rsidR="008E476E" w:rsidRPr="00CB408E" w:rsidRDefault="008E476E" w:rsidP="008E476E">
      <w:pPr>
        <w:spacing w:after="0" w:line="240" w:lineRule="auto"/>
        <w:jc w:val="both"/>
        <w:rPr>
          <w:rFonts w:ascii="Arial" w:hAnsi="Arial" w:cs="Traditional Arabic"/>
          <w:sz w:val="32"/>
          <w:szCs w:val="32"/>
          <w:rtl/>
        </w:rPr>
      </w:pPr>
      <w:r w:rsidRPr="00CB408E">
        <w:rPr>
          <w:rFonts w:ascii="Arial" w:hAnsi="Arial" w:cs="Traditional Arabic" w:hint="cs"/>
          <w:sz w:val="32"/>
          <w:szCs w:val="32"/>
          <w:rtl/>
        </w:rPr>
        <w:t xml:space="preserve">أقام فرع هيئة الرقابة والتحقيق الدعوى ضد المتهمَين بصفتهما (رجلي أمن)؛ لإساءتهما </w:t>
      </w:r>
      <w:r w:rsidRPr="00CB408E">
        <w:rPr>
          <w:rFonts w:ascii="Arial" w:hAnsi="Arial" w:cs="Traditional Arabic"/>
          <w:sz w:val="32"/>
          <w:szCs w:val="32"/>
          <w:rtl/>
        </w:rPr>
        <w:t>المعاملة باسم الوظيفة</w:t>
      </w:r>
      <w:r w:rsidRPr="00CB408E">
        <w:rPr>
          <w:rFonts w:ascii="Arial" w:hAnsi="Arial" w:cs="Traditional Arabic" w:hint="cs"/>
          <w:sz w:val="32"/>
          <w:szCs w:val="32"/>
          <w:rtl/>
        </w:rPr>
        <w:t xml:space="preserve"> بقيام المتهم الأول بإطلاق ثلاث طلقات من مسدسه على المجني عليه، وقيام المتهم الثاني بتقييد يديه إلى ظهره، وتركه ينزف دون إسعافه؛ مما أدى لوفاته، وذلك بعد هروبه من مقر الشرطة على إثر تنازل والده عن قاتل شقيقه </w:t>
      </w:r>
      <w:r w:rsidRPr="00CB408E">
        <w:rPr>
          <w:rFonts w:ascii="Arial" w:hAnsi="Arial" w:cs="Traditional Arabic"/>
          <w:sz w:val="32"/>
          <w:szCs w:val="32"/>
          <w:rtl/>
        </w:rPr>
        <w:t>–</w:t>
      </w:r>
      <w:r w:rsidRPr="00CB408E">
        <w:rPr>
          <w:rFonts w:ascii="Arial" w:hAnsi="Arial" w:cs="Traditional Arabic" w:hint="cs"/>
          <w:sz w:val="32"/>
          <w:szCs w:val="32"/>
          <w:rtl/>
        </w:rPr>
        <w:t xml:space="preserve"> إقرار المتهم الأول بما نسب إليه، والمصادقة على إقراره شرعاً </w:t>
      </w:r>
      <w:r w:rsidRPr="00CB408E">
        <w:rPr>
          <w:rFonts w:ascii="Arial" w:hAnsi="Arial" w:cs="Traditional Arabic"/>
          <w:sz w:val="32"/>
          <w:szCs w:val="32"/>
          <w:rtl/>
        </w:rPr>
        <w:t>–</w:t>
      </w:r>
      <w:r w:rsidRPr="00CB408E">
        <w:rPr>
          <w:rFonts w:ascii="Arial" w:hAnsi="Arial" w:cs="Traditional Arabic" w:hint="cs"/>
          <w:sz w:val="32"/>
          <w:szCs w:val="32"/>
          <w:rtl/>
        </w:rPr>
        <w:t xml:space="preserve"> المتقرر نظاماً الابتداء عند استيقاف هاربٍ </w:t>
      </w:r>
      <w:r w:rsidRPr="00CB408E">
        <w:rPr>
          <w:rFonts w:ascii="Traditional Arabic" w:hAnsi="Traditional Arabic" w:cs="Traditional Arabic" w:hint="cs"/>
          <w:sz w:val="32"/>
          <w:szCs w:val="32"/>
          <w:rtl/>
        </w:rPr>
        <w:t>ب</w:t>
      </w:r>
      <w:r w:rsidRPr="00CB408E">
        <w:rPr>
          <w:rFonts w:ascii="Traditional Arabic" w:hAnsi="Traditional Arabic" w:cs="Traditional Arabic"/>
          <w:sz w:val="32"/>
          <w:szCs w:val="32"/>
          <w:rtl/>
        </w:rPr>
        <w:t>النصح والإنذار الشفوي المسموع</w:t>
      </w:r>
      <w:r w:rsidRPr="00CB408E">
        <w:rPr>
          <w:rFonts w:ascii="Arial" w:hAnsi="Arial" w:cs="Traditional Arabic" w:hint="cs"/>
          <w:sz w:val="32"/>
          <w:szCs w:val="32"/>
          <w:rtl/>
        </w:rPr>
        <w:t xml:space="preserve">، ثم التدرج باستعمال السلاح الناري في غير مقتل </w:t>
      </w:r>
      <w:r w:rsidRPr="00CB408E">
        <w:rPr>
          <w:rFonts w:ascii="Arial" w:hAnsi="Arial" w:cs="Traditional Arabic"/>
          <w:sz w:val="32"/>
          <w:szCs w:val="32"/>
          <w:rtl/>
        </w:rPr>
        <w:t>–</w:t>
      </w:r>
      <w:r w:rsidRPr="00CB408E">
        <w:rPr>
          <w:rFonts w:ascii="Arial" w:hAnsi="Arial" w:cs="Traditional Arabic" w:hint="cs"/>
          <w:sz w:val="32"/>
          <w:szCs w:val="32"/>
          <w:rtl/>
        </w:rPr>
        <w:t xml:space="preserve"> الثابت مبادرة المتهم الأول بإطلاق النار على المجني عليه، واستهدافه لمواطن قاتلة من جسده </w:t>
      </w:r>
      <w:r w:rsidRPr="00CB408E">
        <w:rPr>
          <w:rFonts w:ascii="Arial" w:hAnsi="Arial" w:cs="Traditional Arabic"/>
          <w:sz w:val="32"/>
          <w:szCs w:val="32"/>
          <w:rtl/>
        </w:rPr>
        <w:t>–</w:t>
      </w:r>
      <w:r w:rsidRPr="00CB408E">
        <w:rPr>
          <w:rFonts w:ascii="Arial" w:hAnsi="Arial" w:cs="Traditional Arabic" w:hint="cs"/>
          <w:sz w:val="32"/>
          <w:szCs w:val="32"/>
          <w:rtl/>
        </w:rPr>
        <w:t xml:space="preserve"> المتقرر شرعاً ونظاماً وجود المبادرة إلى إسعاف المصاب والسعي لإنقاذه </w:t>
      </w:r>
      <w:r w:rsidRPr="00CB408E">
        <w:rPr>
          <w:rFonts w:ascii="Arial" w:hAnsi="Arial" w:cs="Traditional Arabic"/>
          <w:sz w:val="32"/>
          <w:szCs w:val="32"/>
          <w:rtl/>
        </w:rPr>
        <w:t>–</w:t>
      </w:r>
      <w:r w:rsidRPr="00CB408E">
        <w:rPr>
          <w:rFonts w:ascii="Arial" w:hAnsi="Arial" w:cs="Traditional Arabic" w:hint="cs"/>
          <w:sz w:val="32"/>
          <w:szCs w:val="32"/>
          <w:rtl/>
        </w:rPr>
        <w:t xml:space="preserve"> تضافر الشهادات على قيام المتهم الثاني بتقييد المجني عليه وتركه ينزف دون إسعافه </w:t>
      </w:r>
      <w:r w:rsidRPr="00CB408E">
        <w:rPr>
          <w:rFonts w:ascii="Arial" w:hAnsi="Arial" w:cs="Traditional Arabic"/>
          <w:sz w:val="32"/>
          <w:szCs w:val="32"/>
          <w:rtl/>
        </w:rPr>
        <w:t>–</w:t>
      </w:r>
      <w:r w:rsidRPr="00CB408E">
        <w:rPr>
          <w:rFonts w:ascii="Arial" w:hAnsi="Arial" w:cs="Traditional Arabic" w:hint="cs"/>
          <w:sz w:val="32"/>
          <w:szCs w:val="32"/>
          <w:rtl/>
        </w:rPr>
        <w:t xml:space="preserve"> عدم الاعتداد بدفع المتهم الثاني عدم رؤيته لإصابات المجني عليه أثناء تقييده؛ لوروده مرسلاً، ولمخالفته للعقل وأقوال الشهود </w:t>
      </w:r>
      <w:r w:rsidRPr="00CB408E">
        <w:rPr>
          <w:rFonts w:ascii="Arial" w:hAnsi="Arial" w:cs="Traditional Arabic"/>
          <w:sz w:val="32"/>
          <w:szCs w:val="32"/>
          <w:rtl/>
        </w:rPr>
        <w:t>–</w:t>
      </w:r>
      <w:r w:rsidRPr="00CB408E">
        <w:rPr>
          <w:rFonts w:ascii="Arial" w:hAnsi="Arial" w:cs="Traditional Arabic" w:hint="cs"/>
          <w:sz w:val="32"/>
          <w:szCs w:val="32"/>
          <w:rtl/>
        </w:rPr>
        <w:t xml:space="preserve"> ثبوت مجاوزة المتهمَين للقواعد الشرعية والنظامية الواجبة عند تعاملهم مع المجني عليه </w:t>
      </w:r>
      <w:r w:rsidRPr="00CB408E">
        <w:rPr>
          <w:rFonts w:ascii="Arial" w:hAnsi="Arial" w:cs="Traditional Arabic"/>
          <w:sz w:val="32"/>
          <w:szCs w:val="32"/>
          <w:rtl/>
        </w:rPr>
        <w:t>–</w:t>
      </w:r>
      <w:r w:rsidRPr="00CB408E">
        <w:rPr>
          <w:rFonts w:ascii="Arial" w:hAnsi="Arial" w:cs="Traditional Arabic" w:hint="cs"/>
          <w:sz w:val="32"/>
          <w:szCs w:val="32"/>
          <w:rtl/>
        </w:rPr>
        <w:t xml:space="preserve"> أثر ذلك: إدانة المتهمَين بما نسب إليهما، ومعاقبتهما بالسجن.     </w:t>
      </w:r>
    </w:p>
    <w:p w:rsidR="008E476E" w:rsidRPr="00CB408E" w:rsidRDefault="008E476E" w:rsidP="008E476E">
      <w:pPr>
        <w:spacing w:after="0" w:line="240" w:lineRule="auto"/>
        <w:jc w:val="center"/>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مستند الحكم</w:t>
      </w:r>
    </w:p>
    <w:p w:rsidR="008E476E" w:rsidRPr="00CB408E" w:rsidRDefault="008E476E" w:rsidP="00262873">
      <w:pPr>
        <w:pStyle w:val="a4"/>
        <w:numPr>
          <w:ilvl w:val="0"/>
          <w:numId w:val="62"/>
        </w:numPr>
        <w:spacing w:after="0" w:line="240" w:lineRule="auto"/>
        <w:ind w:left="360"/>
        <w:jc w:val="both"/>
        <w:rPr>
          <w:rFonts w:ascii="Traditional Arabic" w:hAnsi="Traditional Arabic" w:cs="Traditional Arabic"/>
          <w:sz w:val="32"/>
          <w:szCs w:val="32"/>
          <w:rtl/>
        </w:rPr>
      </w:pPr>
      <w:r w:rsidRPr="00CB408E">
        <w:rPr>
          <w:rFonts w:ascii="Arial" w:hAnsi="Arial" w:cs="Traditional Arabic" w:hint="cs"/>
          <w:sz w:val="32"/>
          <w:szCs w:val="32"/>
          <w:rtl/>
        </w:rPr>
        <w:t xml:space="preserve">المادة (2/8) من المرسوم الملكي رقم (43) وتاريخ 29/11/1377هـ، بشأن </w:t>
      </w:r>
      <w:r w:rsidRPr="00CB408E">
        <w:rPr>
          <w:rFonts w:ascii="Arial" w:hAnsi="Arial" w:cs="Traditional Arabic"/>
          <w:sz w:val="32"/>
          <w:szCs w:val="32"/>
          <w:rtl/>
        </w:rPr>
        <w:t>عقوبة</w:t>
      </w:r>
      <w:r w:rsidRPr="00CB408E">
        <w:rPr>
          <w:rFonts w:ascii="Arial" w:hAnsi="Arial" w:cs="Traditional Arabic" w:hint="cs"/>
          <w:sz w:val="32"/>
          <w:szCs w:val="32"/>
          <w:rtl/>
        </w:rPr>
        <w:t xml:space="preserve"> جريمة </w:t>
      </w:r>
      <w:r w:rsidRPr="00CB408E">
        <w:rPr>
          <w:rFonts w:ascii="Arial" w:hAnsi="Arial" w:cs="Traditional Arabic"/>
          <w:sz w:val="32"/>
          <w:szCs w:val="32"/>
          <w:rtl/>
        </w:rPr>
        <w:t>إساءة المعاملة باسم الوظيفة.</w:t>
      </w:r>
    </w:p>
    <w:p w:rsidR="008E476E" w:rsidRPr="00CB408E" w:rsidRDefault="008E476E" w:rsidP="008E476E">
      <w:pPr>
        <w:spacing w:after="0" w:line="240" w:lineRule="auto"/>
        <w:jc w:val="center"/>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الوقائع</w:t>
      </w:r>
    </w:p>
    <w:p w:rsidR="008E476E" w:rsidRPr="00CB408E" w:rsidRDefault="008E476E" w:rsidP="008E476E">
      <w:pPr>
        <w:spacing w:after="0" w:line="240" w:lineRule="auto"/>
        <w:jc w:val="both"/>
        <w:rPr>
          <w:rFonts w:ascii="Traditional Arabic" w:hAnsi="Traditional Arabic" w:cs="Traditional Arabic"/>
          <w:sz w:val="32"/>
          <w:szCs w:val="32"/>
          <w:rtl/>
        </w:rPr>
      </w:pPr>
      <w:r w:rsidRPr="00CB408E">
        <w:rPr>
          <w:rFonts w:ascii="Traditional Arabic" w:hAnsi="Traditional Arabic" w:cs="Traditional Arabic" w:hint="cs"/>
          <w:sz w:val="32"/>
          <w:szCs w:val="32"/>
          <w:rtl/>
        </w:rPr>
        <w:t>تتلخص وقائع هذه القضية المذكورة أعلاه والواردة من فرع هيئة الرقابة والتحقيق بمنطقة عسير برقم (1242/5) وتاريخ 17/5/1427هـ والمقيدة لدى فرع الديوان قضية برقم (603/4/ق) لعام 1427هـ والمحالة للدائرة من فضيلة رئيس الفرع بتاريخ 18/5/1427هـ، و</w:t>
      </w:r>
      <w:r w:rsidRPr="00CB408E">
        <w:rPr>
          <w:rFonts w:ascii="Traditional Arabic" w:hAnsi="Traditional Arabic" w:cs="Traditional Arabic"/>
          <w:sz w:val="32"/>
          <w:szCs w:val="32"/>
          <w:rtl/>
        </w:rPr>
        <w:t>حسبما هو مبين بأوراق القضية في أن فرع هيئة الرقابة والتحقق بمنطقة ع</w:t>
      </w:r>
      <w:r w:rsidRPr="00CB408E">
        <w:rPr>
          <w:rFonts w:ascii="Traditional Arabic" w:hAnsi="Traditional Arabic" w:cs="Traditional Arabic" w:hint="cs"/>
          <w:sz w:val="32"/>
          <w:szCs w:val="32"/>
          <w:rtl/>
        </w:rPr>
        <w:t>س</w:t>
      </w:r>
      <w:r w:rsidRPr="00CB408E">
        <w:rPr>
          <w:rFonts w:ascii="Traditional Arabic" w:hAnsi="Traditional Arabic" w:cs="Traditional Arabic"/>
          <w:sz w:val="32"/>
          <w:szCs w:val="32"/>
          <w:rtl/>
        </w:rPr>
        <w:t>ير أقام هذه الدعوى الجزائية بقرار ال</w:t>
      </w:r>
      <w:r w:rsidRPr="00CB408E">
        <w:rPr>
          <w:rFonts w:ascii="Traditional Arabic" w:hAnsi="Traditional Arabic" w:cs="Traditional Arabic" w:hint="cs"/>
          <w:sz w:val="32"/>
          <w:szCs w:val="32"/>
          <w:rtl/>
        </w:rPr>
        <w:t>ا</w:t>
      </w:r>
      <w:r w:rsidRPr="00CB408E">
        <w:rPr>
          <w:rFonts w:ascii="Traditional Arabic" w:hAnsi="Traditional Arabic" w:cs="Traditional Arabic"/>
          <w:sz w:val="32"/>
          <w:szCs w:val="32"/>
          <w:rtl/>
        </w:rPr>
        <w:t>تهام رقم (١٤٥/ج) لعام ١٤٢٧هـ بحضور ممثل الادعاء</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 ضد كل</w:t>
      </w:r>
      <w:r w:rsidRPr="00CB408E">
        <w:rPr>
          <w:rFonts w:ascii="Traditional Arabic" w:hAnsi="Traditional Arabic" w:cs="Traditional Arabic" w:hint="cs"/>
          <w:sz w:val="32"/>
          <w:szCs w:val="32"/>
          <w:rtl/>
        </w:rPr>
        <w:t xml:space="preserve"> من:</w:t>
      </w:r>
      <w:r w:rsidRPr="00CB408E">
        <w:rPr>
          <w:rFonts w:ascii="Traditional Arabic" w:hAnsi="Traditional Arabic" w:cs="Traditional Arabic" w:hint="cs"/>
          <w:sz w:val="32"/>
          <w:szCs w:val="32"/>
          <w:rtl/>
          <w:lang w:bidi="fa-IR"/>
        </w:rPr>
        <w:t xml:space="preserve"> 1-</w:t>
      </w:r>
      <w:r w:rsidRPr="00CB408E">
        <w:rPr>
          <w:rFonts w:ascii="Traditional Arabic" w:hAnsi="Traditional Arabic" w:cs="Traditional Arabic"/>
          <w:sz w:val="32"/>
          <w:szCs w:val="32"/>
          <w:rtl/>
          <w:lang w:bidi="fa-IR"/>
        </w:rPr>
        <w:t xml:space="preserve">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-سعودي الجنسية-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٢٥</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سنة جندي أول بالدوريات الأمنية بمنطقة عسير</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متعلم</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متزوج</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موقوف لدى شرطة منطقة </w:t>
      </w:r>
      <w:r w:rsidRPr="00CB408E">
        <w:rPr>
          <w:rFonts w:ascii="Traditional Arabic" w:hAnsi="Traditional Arabic" w:cs="Traditional Arabic" w:hint="cs"/>
          <w:sz w:val="32"/>
          <w:szCs w:val="32"/>
          <w:rtl/>
        </w:rPr>
        <w:t>عس</w:t>
      </w:r>
      <w:r w:rsidRPr="00CB408E">
        <w:rPr>
          <w:rFonts w:ascii="Traditional Arabic" w:hAnsi="Traditional Arabic" w:cs="Traditional Arabic"/>
          <w:sz w:val="32"/>
          <w:szCs w:val="32"/>
          <w:rtl/>
        </w:rPr>
        <w:t xml:space="preserve">ير. </w:t>
      </w:r>
      <w:r w:rsidRPr="00CB408E">
        <w:rPr>
          <w:rFonts w:ascii="Traditional Arabic" w:hAnsi="Traditional Arabic" w:cs="Traditional Arabic" w:hint="cs"/>
          <w:sz w:val="32"/>
          <w:szCs w:val="32"/>
          <w:rtl/>
        </w:rPr>
        <w:t>2-</w:t>
      </w:r>
      <w:r w:rsidRPr="00CB408E">
        <w:rPr>
          <w:rFonts w:ascii="Traditional Arabic" w:hAnsi="Traditional Arabic" w:cs="Traditional Arabic"/>
          <w:sz w:val="32"/>
          <w:szCs w:val="32"/>
          <w:rtl/>
          <w:lang w:bidi="fa-IR"/>
        </w:rPr>
        <w:t xml:space="preserve"> </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-سعودي الجنسية-</w:t>
      </w:r>
      <w:r w:rsidRPr="00CB408E">
        <w:rPr>
          <w:rFonts w:ascii="Traditional Arabic" w:hAnsi="Traditional Arabic" w:cs="Traditional Arabic" w:hint="cs"/>
          <w:sz w:val="32"/>
          <w:szCs w:val="32"/>
          <w:rtl/>
        </w:rPr>
        <w:t xml:space="preserve"> (35)</w:t>
      </w:r>
      <w:r w:rsidRPr="00CB408E">
        <w:rPr>
          <w:rFonts w:ascii="Traditional Arabic" w:hAnsi="Traditional Arabic" w:cs="Traditional Arabic"/>
          <w:sz w:val="32"/>
          <w:szCs w:val="32"/>
          <w:rtl/>
        </w:rPr>
        <w:t xml:space="preserve"> سنة</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عريف بالدوريات الأمنية بمدينة الرياض</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متعلم</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متزوج</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معروف بواسطة </w:t>
      </w:r>
      <w:r w:rsidRPr="00CB408E">
        <w:rPr>
          <w:rFonts w:ascii="Traditional Arabic" w:hAnsi="Traditional Arabic" w:cs="Traditional Arabic" w:hint="cs"/>
          <w:sz w:val="32"/>
          <w:szCs w:val="32"/>
          <w:rtl/>
        </w:rPr>
        <w:t>عمله؛ لأنهم</w:t>
      </w:r>
      <w:r w:rsidRPr="00CB408E">
        <w:rPr>
          <w:rFonts w:ascii="Traditional Arabic" w:hAnsi="Traditional Arabic" w:cs="Traditional Arabic" w:hint="eastAsia"/>
          <w:sz w:val="32"/>
          <w:szCs w:val="32"/>
          <w:rtl/>
        </w:rPr>
        <w:t>ا</w:t>
      </w:r>
      <w:r w:rsidRPr="00CB408E">
        <w:rPr>
          <w:rFonts w:ascii="Traditional Arabic" w:hAnsi="Traditional Arabic" w:cs="Traditional Arabic"/>
          <w:sz w:val="32"/>
          <w:szCs w:val="32"/>
          <w:rtl/>
        </w:rPr>
        <w:t xml:space="preserve"> بتاريخ </w:t>
      </w:r>
      <w:r w:rsidRPr="00CB408E">
        <w:rPr>
          <w:rFonts w:ascii="Traditional Arabic" w:hAnsi="Traditional Arabic" w:cs="Traditional Arabic" w:hint="cs"/>
          <w:sz w:val="32"/>
          <w:szCs w:val="32"/>
          <w:rtl/>
        </w:rPr>
        <w:lastRenderedPageBreak/>
        <w:t>13/10/1426هـ</w:t>
      </w:r>
      <w:r w:rsidRPr="00CB408E">
        <w:rPr>
          <w:rFonts w:ascii="Traditional Arabic" w:hAnsi="Traditional Arabic" w:cs="Traditional Arabic"/>
          <w:sz w:val="32"/>
          <w:szCs w:val="32"/>
          <w:rtl/>
        </w:rPr>
        <w:t xml:space="preserve"> بدائرة مدينة أبها بمنطقة </w:t>
      </w:r>
      <w:r w:rsidRPr="00CB408E">
        <w:rPr>
          <w:rFonts w:ascii="Traditional Arabic" w:hAnsi="Traditional Arabic" w:cs="Traditional Arabic" w:hint="cs"/>
          <w:sz w:val="32"/>
          <w:szCs w:val="32"/>
          <w:rtl/>
        </w:rPr>
        <w:t>عسير المته</w:t>
      </w:r>
      <w:r w:rsidRPr="00CB408E">
        <w:rPr>
          <w:rFonts w:ascii="Traditional Arabic" w:hAnsi="Traditional Arabic" w:cs="Traditional Arabic" w:hint="eastAsia"/>
          <w:sz w:val="32"/>
          <w:szCs w:val="32"/>
          <w:rtl/>
        </w:rPr>
        <w:t>م</w:t>
      </w:r>
      <w:r w:rsidRPr="00CB408E">
        <w:rPr>
          <w:rFonts w:ascii="Traditional Arabic" w:hAnsi="Traditional Arabic" w:cs="Traditional Arabic"/>
          <w:sz w:val="32"/>
          <w:szCs w:val="32"/>
          <w:rtl/>
        </w:rPr>
        <w:t xml:space="preserve"> الأول: أساء المعاملة باسم الوظيفة بأن قام بإطلاق النار من مسدسه ثلاث طلقات على </w:t>
      </w:r>
      <w:r w:rsidRPr="00CB408E">
        <w:rPr>
          <w:rFonts w:ascii="Traditional Arabic" w:hAnsi="Traditional Arabic" w:cs="Traditional Arabic" w:hint="cs"/>
          <w:sz w:val="32"/>
          <w:szCs w:val="32"/>
          <w:rtl/>
        </w:rPr>
        <w:t>ا</w:t>
      </w:r>
      <w:r w:rsidRPr="00CB408E">
        <w:rPr>
          <w:rFonts w:ascii="Traditional Arabic" w:hAnsi="Traditional Arabic" w:cs="Traditional Arabic"/>
          <w:sz w:val="32"/>
          <w:szCs w:val="32"/>
          <w:rtl/>
        </w:rPr>
        <w:t>لمدعو</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 مما أدى لوفاته ليرغمه على الوقوف بعد هروبه من مقر الشرطة بعسير إثر التحفظ عليه عند</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القصاص بقاتل شقيقه وتنازل والده عن القاتل. الم</w:t>
      </w:r>
      <w:r w:rsidRPr="00CB408E">
        <w:rPr>
          <w:rFonts w:ascii="Traditional Arabic" w:hAnsi="Traditional Arabic" w:cs="Traditional Arabic" w:hint="cs"/>
          <w:sz w:val="32"/>
          <w:szCs w:val="32"/>
          <w:rtl/>
        </w:rPr>
        <w:t>ت</w:t>
      </w:r>
      <w:r w:rsidRPr="00CB408E">
        <w:rPr>
          <w:rFonts w:ascii="Traditional Arabic" w:hAnsi="Traditional Arabic" w:cs="Traditional Arabic"/>
          <w:sz w:val="32"/>
          <w:szCs w:val="32"/>
          <w:rtl/>
        </w:rPr>
        <w:t>هم الثاني: قام بإساءة المعاملة باسم الوظيفة بأن قام بالقسوة على المتوف</w:t>
      </w:r>
      <w:r w:rsidRPr="00CB408E">
        <w:rPr>
          <w:rFonts w:ascii="Traditional Arabic" w:hAnsi="Traditional Arabic" w:cs="Traditional Arabic" w:hint="cs"/>
          <w:sz w:val="32"/>
          <w:szCs w:val="32"/>
          <w:rtl/>
        </w:rPr>
        <w:t xml:space="preserve">ى (...) </w:t>
      </w:r>
      <w:r w:rsidRPr="00CB408E">
        <w:rPr>
          <w:rFonts w:ascii="Traditional Arabic" w:hAnsi="Traditional Arabic" w:cs="Traditional Arabic"/>
          <w:sz w:val="32"/>
          <w:szCs w:val="32"/>
          <w:rtl/>
        </w:rPr>
        <w:t>بتقييده بيديه إلى ظهره وتركه ينزف دما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إثر إطلاق النار عليه وإصابته من قبل المتهم الأول دون إسعافه وإنقاذه. ثم ساق فرع الهيئة أدلة الاتهام التالية :</w:t>
      </w:r>
      <w:r w:rsidRPr="00CB408E">
        <w:rPr>
          <w:rFonts w:ascii="Traditional Arabic" w:hAnsi="Traditional Arabic" w:cs="Traditional Arabic" w:hint="cs"/>
          <w:sz w:val="32"/>
          <w:szCs w:val="32"/>
          <w:rtl/>
        </w:rPr>
        <w:t>1</w:t>
      </w:r>
      <w:r w:rsidRPr="00CB408E">
        <w:rPr>
          <w:rFonts w:ascii="Traditional Arabic" w:hAnsi="Traditional Arabic" w:cs="Traditional Arabic"/>
          <w:sz w:val="32"/>
          <w:szCs w:val="32"/>
          <w:rtl/>
          <w:lang w:bidi="fa-IR"/>
        </w:rPr>
        <w:t xml:space="preserve">- </w:t>
      </w:r>
      <w:r w:rsidRPr="00CB408E">
        <w:rPr>
          <w:rFonts w:ascii="Traditional Arabic" w:hAnsi="Traditional Arabic" w:cs="Traditional Arabic"/>
          <w:sz w:val="32"/>
          <w:szCs w:val="32"/>
          <w:rtl/>
        </w:rPr>
        <w:t xml:space="preserve">اعتراف المتهم الأول المصدق شرعاً. </w:t>
      </w:r>
      <w:r w:rsidRPr="00CB408E">
        <w:rPr>
          <w:rFonts w:ascii="Traditional Arabic" w:hAnsi="Traditional Arabic" w:cs="Traditional Arabic" w:hint="cs"/>
          <w:sz w:val="32"/>
          <w:szCs w:val="32"/>
          <w:rtl/>
        </w:rPr>
        <w:t>2-</w:t>
      </w:r>
      <w:r w:rsidRPr="00CB408E">
        <w:rPr>
          <w:rFonts w:ascii="Traditional Arabic" w:hAnsi="Traditional Arabic" w:cs="Traditional Arabic"/>
          <w:sz w:val="32"/>
          <w:szCs w:val="32"/>
          <w:rtl/>
          <w:lang w:bidi="fa-IR"/>
        </w:rPr>
        <w:t xml:space="preserve"> </w:t>
      </w:r>
      <w:r w:rsidRPr="00CB408E">
        <w:rPr>
          <w:rFonts w:ascii="Traditional Arabic" w:hAnsi="Traditional Arabic" w:cs="Traditional Arabic"/>
          <w:sz w:val="32"/>
          <w:szCs w:val="32"/>
          <w:rtl/>
        </w:rPr>
        <w:t xml:space="preserve">اعتراف المتهمين في تحقيقات الهيئة. </w:t>
      </w:r>
      <w:r w:rsidRPr="00CB408E">
        <w:rPr>
          <w:rFonts w:ascii="Traditional Arabic" w:hAnsi="Traditional Arabic" w:cs="Traditional Arabic" w:hint="cs"/>
          <w:sz w:val="32"/>
          <w:szCs w:val="32"/>
          <w:rtl/>
        </w:rPr>
        <w:t>3</w:t>
      </w:r>
      <w:r w:rsidRPr="00CB408E">
        <w:rPr>
          <w:rFonts w:ascii="Traditional Arabic" w:hAnsi="Traditional Arabic" w:cs="Traditional Arabic"/>
          <w:sz w:val="32"/>
          <w:szCs w:val="32"/>
          <w:rtl/>
        </w:rPr>
        <w:t xml:space="preserve">- ما ورد في تقرير اللجنة المشكلة من هيئة التحقيق والادعاء العام وإمارة منطقة عسير وشرطة منطقة عسير من إدانة المتهمين بما هو منسوب إليهما. </w:t>
      </w:r>
      <w:r w:rsidRPr="00CB408E">
        <w:rPr>
          <w:rFonts w:ascii="Traditional Arabic" w:hAnsi="Traditional Arabic" w:cs="Traditional Arabic" w:hint="cs"/>
          <w:sz w:val="32"/>
          <w:szCs w:val="32"/>
          <w:rtl/>
        </w:rPr>
        <w:t>4</w:t>
      </w:r>
      <w:r w:rsidRPr="00CB408E">
        <w:rPr>
          <w:rFonts w:ascii="Traditional Arabic" w:hAnsi="Traditional Arabic" w:cs="Traditional Arabic"/>
          <w:sz w:val="32"/>
          <w:szCs w:val="32"/>
          <w:rtl/>
        </w:rPr>
        <w:t>- ما ورد في التقرير الطبي الشرعي المتضمن أن الوفاة حدثت نتيجة الإصابات النارية بالرأس والصدر</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وما أحدثته من تهتك </w:t>
      </w:r>
      <w:r w:rsidRPr="00CB408E">
        <w:rPr>
          <w:rFonts w:ascii="Traditional Arabic" w:hAnsi="Traditional Arabic" w:cs="Traditional Arabic" w:hint="cs"/>
          <w:sz w:val="32"/>
          <w:szCs w:val="32"/>
          <w:rtl/>
        </w:rPr>
        <w:t>بالسحايا</w:t>
      </w:r>
      <w:r w:rsidRPr="00CB408E">
        <w:rPr>
          <w:rFonts w:ascii="Traditional Arabic" w:hAnsi="Traditional Arabic" w:cs="Traditional Arabic"/>
          <w:sz w:val="32"/>
          <w:szCs w:val="32"/>
          <w:rtl/>
        </w:rPr>
        <w:t xml:space="preserve"> والمخ والرئة الوسطى</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وما صاحب ذلك من </w:t>
      </w:r>
      <w:r w:rsidRPr="00CB408E">
        <w:rPr>
          <w:rFonts w:ascii="Traditional Arabic" w:hAnsi="Traditional Arabic" w:cs="Traditional Arabic" w:hint="cs"/>
          <w:sz w:val="32"/>
          <w:szCs w:val="32"/>
          <w:rtl/>
        </w:rPr>
        <w:t>ن</w:t>
      </w:r>
      <w:r w:rsidRPr="00CB408E">
        <w:rPr>
          <w:rFonts w:ascii="Traditional Arabic" w:hAnsi="Traditional Arabic" w:cs="Traditional Arabic"/>
          <w:sz w:val="32"/>
          <w:szCs w:val="32"/>
          <w:rtl/>
        </w:rPr>
        <w:t>زيف دموي غزير</w:t>
      </w:r>
      <w:r w:rsidRPr="00CB408E">
        <w:rPr>
          <w:rFonts w:ascii="Traditional Arabic" w:hAnsi="Traditional Arabic" w:cs="Traditional Arabic" w:hint="cs"/>
          <w:sz w:val="32"/>
          <w:szCs w:val="32"/>
          <w:rtl/>
        </w:rPr>
        <w:t>. 5</w:t>
      </w:r>
      <w:r w:rsidRPr="00CB408E">
        <w:rPr>
          <w:rFonts w:ascii="Traditional Arabic" w:hAnsi="Traditional Arabic" w:cs="Traditional Arabic"/>
          <w:sz w:val="32"/>
          <w:szCs w:val="32"/>
          <w:rtl/>
        </w:rPr>
        <w:t>- إقرار المتهم الثاني بأنه قام بتقييد المتوفى بعد سقوطه إ</w:t>
      </w:r>
      <w:r w:rsidRPr="00CB408E">
        <w:rPr>
          <w:rFonts w:ascii="Traditional Arabic" w:hAnsi="Traditional Arabic" w:cs="Traditional Arabic" w:hint="cs"/>
          <w:sz w:val="32"/>
          <w:szCs w:val="32"/>
          <w:rtl/>
        </w:rPr>
        <w:t>ثر</w:t>
      </w:r>
      <w:r w:rsidRPr="00CB408E">
        <w:rPr>
          <w:rFonts w:ascii="Traditional Arabic" w:hAnsi="Traditional Arabic" w:cs="Traditional Arabic"/>
          <w:sz w:val="32"/>
          <w:szCs w:val="32"/>
          <w:rtl/>
        </w:rPr>
        <w:t xml:space="preserve"> إطلاق النار عليه بثلاث طلقات </w:t>
      </w:r>
      <w:r w:rsidRPr="00CB408E">
        <w:rPr>
          <w:rFonts w:ascii="Traditional Arabic" w:hAnsi="Traditional Arabic" w:cs="Traditional Arabic" w:hint="cs"/>
          <w:sz w:val="32"/>
          <w:szCs w:val="32"/>
          <w:rtl/>
        </w:rPr>
        <w:t>ن</w:t>
      </w:r>
      <w:r w:rsidRPr="00CB408E">
        <w:rPr>
          <w:rFonts w:ascii="Traditional Arabic" w:hAnsi="Traditional Arabic" w:cs="Traditional Arabic"/>
          <w:sz w:val="32"/>
          <w:szCs w:val="32"/>
          <w:rtl/>
        </w:rPr>
        <w:t>ارية من المتهم الأول.</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٦-</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ما ورد في تقرير الأدلة الجنائية الذي أثبت أن إطلاق النار كان من الخلف إلى الأمام. </w:t>
      </w:r>
      <w:r w:rsidRPr="00CB408E">
        <w:rPr>
          <w:rFonts w:ascii="Traditional Arabic" w:hAnsi="Traditional Arabic" w:cs="Traditional Arabic" w:hint="cs"/>
          <w:sz w:val="32"/>
          <w:szCs w:val="32"/>
          <w:rtl/>
        </w:rPr>
        <w:t xml:space="preserve">7- </w:t>
      </w:r>
      <w:r w:rsidRPr="00CB408E">
        <w:rPr>
          <w:rFonts w:ascii="Traditional Arabic" w:hAnsi="Traditional Arabic" w:cs="Traditional Arabic"/>
          <w:sz w:val="32"/>
          <w:szCs w:val="32"/>
          <w:rtl/>
        </w:rPr>
        <w:t>ما ورد</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في أقوال الشاهد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وكذلك العسكريين الذين قاموا بملاحقة المتوف</w:t>
      </w:r>
      <w:r w:rsidRPr="00CB408E">
        <w:rPr>
          <w:rFonts w:ascii="Traditional Arabic" w:hAnsi="Traditional Arabic" w:cs="Traditional Arabic" w:hint="cs"/>
          <w:sz w:val="32"/>
          <w:szCs w:val="32"/>
          <w:rtl/>
        </w:rPr>
        <w:t xml:space="preserve">ى </w:t>
      </w:r>
      <w:r w:rsidRPr="00CB408E">
        <w:rPr>
          <w:rFonts w:ascii="Traditional Arabic" w:hAnsi="Traditional Arabic" w:cs="Traditional Arabic"/>
          <w:sz w:val="32"/>
          <w:szCs w:val="32"/>
          <w:rtl/>
        </w:rPr>
        <w:t>من مديرية الشرطة</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بأنه لم يكن ينوي سوى الهرب</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ولم يكن هناك خطورة</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على حياتهما منذ بدء المطاردة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وأنه يجري وهو مجهد وبلا هدى.</w:t>
      </w:r>
      <w:r w:rsidRPr="00CB408E">
        <w:rPr>
          <w:rFonts w:ascii="Traditional Arabic" w:hAnsi="Traditional Arabic" w:cs="Traditional Arabic" w:hint="cs"/>
          <w:sz w:val="32"/>
          <w:szCs w:val="32"/>
          <w:rtl/>
        </w:rPr>
        <w:t xml:space="preserve"> 8</w:t>
      </w:r>
      <w:r w:rsidRPr="00CB408E">
        <w:rPr>
          <w:rFonts w:ascii="Traditional Arabic" w:hAnsi="Traditional Arabic" w:cs="Traditional Arabic"/>
          <w:sz w:val="32"/>
          <w:szCs w:val="32"/>
          <w:rtl/>
        </w:rPr>
        <w:t>-</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ما ورد في التقرير الفني الصادر من الأدلة الجنائية المتضمن بأنه بفحص السكين المرفوعة من مسرح الحادث لم يظهر عليها </w:t>
      </w:r>
      <w:r w:rsidRPr="00CB408E">
        <w:rPr>
          <w:rFonts w:ascii="Traditional Arabic" w:hAnsi="Traditional Arabic" w:cs="Traditional Arabic" w:hint="cs"/>
          <w:sz w:val="32"/>
          <w:szCs w:val="32"/>
          <w:rtl/>
        </w:rPr>
        <w:t>آ</w:t>
      </w:r>
      <w:r w:rsidRPr="00CB408E">
        <w:rPr>
          <w:rFonts w:ascii="Traditional Arabic" w:hAnsi="Traditional Arabic" w:cs="Traditional Arabic"/>
          <w:sz w:val="32"/>
          <w:szCs w:val="32"/>
          <w:rtl/>
        </w:rPr>
        <w:t>ثار بصمات يمكن الاستفادة منها. ٩- ما ورد في أقوال والد المقتول وأشقائه في جميع التحقيقات بأنه لم يكن معه سكين.١٠- محضر المعاينة الذي أثبت أن الطلقات النارية أ</w:t>
      </w:r>
      <w:r w:rsidRPr="00CB408E">
        <w:rPr>
          <w:rFonts w:ascii="Traditional Arabic" w:hAnsi="Traditional Arabic" w:cs="Traditional Arabic" w:hint="cs"/>
          <w:sz w:val="32"/>
          <w:szCs w:val="32"/>
          <w:rtl/>
        </w:rPr>
        <w:t>ت</w:t>
      </w:r>
      <w:r w:rsidRPr="00CB408E">
        <w:rPr>
          <w:rFonts w:ascii="Traditional Arabic" w:hAnsi="Traditional Arabic" w:cs="Traditional Arabic"/>
          <w:sz w:val="32"/>
          <w:szCs w:val="32"/>
          <w:rtl/>
        </w:rPr>
        <w:t xml:space="preserve">ت من الخلف وإلى الأمام. 11- أن البلاغ الصادر من غرفة المراقبة تضمن في ندائه منعه من دخول ساحة البحار فقط. </w:t>
      </w:r>
      <w:r w:rsidRPr="00CB408E">
        <w:rPr>
          <w:rFonts w:ascii="Traditional Arabic" w:hAnsi="Traditional Arabic" w:cs="Traditional Arabic" w:hint="cs"/>
          <w:sz w:val="32"/>
          <w:szCs w:val="32"/>
          <w:rtl/>
        </w:rPr>
        <w:t>1</w:t>
      </w:r>
      <w:r w:rsidRPr="00CB408E">
        <w:rPr>
          <w:rFonts w:ascii="Traditional Arabic" w:hAnsi="Traditional Arabic" w:cs="Traditional Arabic"/>
          <w:sz w:val="32"/>
          <w:szCs w:val="32"/>
          <w:rtl/>
          <w:lang w:bidi="fa-IR"/>
        </w:rPr>
        <w:t xml:space="preserve">۲- </w:t>
      </w:r>
      <w:r w:rsidRPr="00CB408E">
        <w:rPr>
          <w:rFonts w:ascii="Traditional Arabic" w:hAnsi="Traditional Arabic" w:cs="Traditional Arabic"/>
          <w:sz w:val="32"/>
          <w:szCs w:val="32"/>
          <w:rtl/>
        </w:rPr>
        <w:t>أن ما ورد في أقوال المتهم الأول من أنه لم يكن يريد قتل المذكور</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وأن ذلك أيضا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في سبيل الدفاع</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عن نفسه فهذا محل نظر لما يلي:</w:t>
      </w:r>
      <w:r w:rsidRPr="00CB408E">
        <w:rPr>
          <w:rFonts w:ascii="Traditional Arabic" w:hAnsi="Traditional Arabic" w:cs="Traditional Arabic" w:hint="cs"/>
          <w:sz w:val="32"/>
          <w:szCs w:val="32"/>
          <w:rtl/>
        </w:rPr>
        <w:t xml:space="preserve"> 1</w:t>
      </w:r>
      <w:r w:rsidRPr="00CB408E">
        <w:rPr>
          <w:rFonts w:ascii="Traditional Arabic" w:hAnsi="Traditional Arabic" w:cs="Traditional Arabic"/>
          <w:sz w:val="32"/>
          <w:szCs w:val="32"/>
          <w:rtl/>
        </w:rPr>
        <w:t>- لم يكن هناك حالة دفاع عن النفس</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لأن المجني عليه لم يريد إيذاء أحد بل كان يركض بلا هدى، دافعه في ذلك حالته النفسية عندما علم بأن والده ع</w:t>
      </w:r>
      <w:r w:rsidRPr="00CB408E">
        <w:rPr>
          <w:rFonts w:ascii="Traditional Arabic" w:hAnsi="Traditional Arabic" w:cs="Traditional Arabic" w:hint="cs"/>
          <w:sz w:val="32"/>
          <w:szCs w:val="32"/>
          <w:rtl/>
        </w:rPr>
        <w:t>فا</w:t>
      </w:r>
      <w:r w:rsidRPr="00CB408E">
        <w:rPr>
          <w:rFonts w:ascii="Traditional Arabic" w:hAnsi="Traditional Arabic" w:cs="Traditional Arabic"/>
          <w:sz w:val="32"/>
          <w:szCs w:val="32"/>
          <w:rtl/>
        </w:rPr>
        <w:t xml:space="preserve"> عن قاتل أخيه. </w:t>
      </w:r>
      <w:r w:rsidRPr="00CB408E">
        <w:rPr>
          <w:rFonts w:ascii="Traditional Arabic" w:hAnsi="Traditional Arabic" w:cs="Traditional Arabic" w:hint="cs"/>
          <w:sz w:val="32"/>
          <w:szCs w:val="32"/>
          <w:rtl/>
        </w:rPr>
        <w:t>2</w:t>
      </w:r>
      <w:r w:rsidRPr="00CB408E">
        <w:rPr>
          <w:rFonts w:ascii="Traditional Arabic" w:hAnsi="Traditional Arabic" w:cs="Traditional Arabic"/>
          <w:sz w:val="32"/>
          <w:szCs w:val="32"/>
          <w:rtl/>
        </w:rPr>
        <w:t>- ما ورد في أقوال زملائه المشاركين في مطاردة المذكور بأن الشخص كان هاربا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وليس مهاجماً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وأنه كان يجري أمامهم</w:t>
      </w:r>
      <w:r w:rsidRPr="00CB408E">
        <w:rPr>
          <w:rFonts w:ascii="Traditional Arabic" w:hAnsi="Traditional Arabic" w:cs="Traditional Arabic" w:hint="cs"/>
          <w:sz w:val="32"/>
          <w:szCs w:val="32"/>
          <w:rtl/>
        </w:rPr>
        <w:t>. 3</w:t>
      </w:r>
      <w:r w:rsidRPr="00CB408E">
        <w:rPr>
          <w:rFonts w:ascii="Traditional Arabic" w:hAnsi="Traditional Arabic" w:cs="Traditional Arabic"/>
          <w:sz w:val="32"/>
          <w:szCs w:val="32"/>
          <w:rtl/>
        </w:rPr>
        <w:t>-</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ما أدلى به الشاهد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أن المجني عليه كان هارباً ولم يلتفت للعسكري إلا بعد أن أطلق الطلقة الثانية</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التي أصابت صدره.</w:t>
      </w:r>
      <w:r w:rsidRPr="00CB408E">
        <w:rPr>
          <w:rFonts w:ascii="Traditional Arabic" w:hAnsi="Traditional Arabic" w:cs="Traditional Arabic" w:hint="cs"/>
          <w:sz w:val="32"/>
          <w:szCs w:val="32"/>
          <w:rtl/>
        </w:rPr>
        <w:t xml:space="preserve"> 4</w:t>
      </w:r>
      <w:r w:rsidRPr="00CB408E">
        <w:rPr>
          <w:rFonts w:ascii="Traditional Arabic" w:hAnsi="Traditional Arabic" w:cs="Traditional Arabic"/>
          <w:sz w:val="32"/>
          <w:szCs w:val="32"/>
          <w:rtl/>
        </w:rPr>
        <w:t xml:space="preserve">- أن البلاغ عن المذكور منعه من الدخول ساحة البحار حيث مقر القصاص وهو تجاوز ذلك بمسافة كيلو متر وبالتالي </w:t>
      </w:r>
      <w:r w:rsidRPr="00CB408E">
        <w:rPr>
          <w:rFonts w:ascii="Traditional Arabic" w:hAnsi="Traditional Arabic" w:cs="Traditional Arabic" w:hint="cs"/>
          <w:sz w:val="32"/>
          <w:szCs w:val="32"/>
          <w:rtl/>
        </w:rPr>
        <w:t>انتفى</w:t>
      </w:r>
      <w:r w:rsidRPr="00CB408E">
        <w:rPr>
          <w:rFonts w:ascii="Traditional Arabic" w:hAnsi="Traditional Arabic" w:cs="Traditional Arabic"/>
          <w:sz w:val="32"/>
          <w:szCs w:val="32"/>
          <w:rtl/>
        </w:rPr>
        <w:t xml:space="preserve"> اللازم للمنع. </w:t>
      </w:r>
      <w:r w:rsidRPr="00CB408E">
        <w:rPr>
          <w:rFonts w:ascii="Traditional Arabic" w:hAnsi="Traditional Arabic" w:cs="Traditional Arabic" w:hint="cs"/>
          <w:sz w:val="32"/>
          <w:szCs w:val="32"/>
          <w:rtl/>
        </w:rPr>
        <w:t>5</w:t>
      </w:r>
      <w:r w:rsidRPr="00CB408E">
        <w:rPr>
          <w:rFonts w:ascii="Traditional Arabic" w:hAnsi="Traditional Arabic" w:cs="Traditional Arabic"/>
          <w:sz w:val="32"/>
          <w:szCs w:val="32"/>
          <w:rtl/>
        </w:rPr>
        <w:t xml:space="preserve">- أن التعميم الوزاري رقم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١٣٤٥</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في </w:t>
      </w:r>
      <w:r w:rsidRPr="00CB408E">
        <w:rPr>
          <w:rFonts w:ascii="Traditional Arabic" w:hAnsi="Traditional Arabic" w:cs="Traditional Arabic" w:hint="cs"/>
          <w:sz w:val="32"/>
          <w:szCs w:val="32"/>
          <w:rtl/>
        </w:rPr>
        <w:t>8/4/1410هـ</w:t>
      </w:r>
      <w:r w:rsidRPr="00CB408E">
        <w:rPr>
          <w:rFonts w:ascii="Traditional Arabic" w:hAnsi="Traditional Arabic" w:cs="Traditional Arabic"/>
          <w:sz w:val="32"/>
          <w:szCs w:val="32"/>
          <w:rtl/>
        </w:rPr>
        <w:t xml:space="preserve"> بأنه لا يتم اللجوء إلى استعمال السلاح الناري إلا بعد استنفاذ جميع الوسائل كالنصح</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والإنذار الشفوي المسموع</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وهو لم يسمع منه ذلك حسب أقوال زملائه والشهود وكان بإمكانه استخدام المنبه لسيارات الدوريات.</w:t>
      </w:r>
      <w:r w:rsidRPr="00CB408E">
        <w:rPr>
          <w:rFonts w:ascii="Traditional Arabic" w:hAnsi="Traditional Arabic" w:cs="Traditional Arabic" w:hint="cs"/>
          <w:sz w:val="32"/>
          <w:szCs w:val="32"/>
          <w:rtl/>
        </w:rPr>
        <w:t xml:space="preserve"> 6</w:t>
      </w:r>
      <w:r w:rsidRPr="00CB408E">
        <w:rPr>
          <w:rFonts w:ascii="Traditional Arabic" w:hAnsi="Traditional Arabic" w:cs="Traditional Arabic"/>
          <w:sz w:val="32"/>
          <w:szCs w:val="32"/>
          <w:rtl/>
        </w:rPr>
        <w:t>- يتضمن التعميم الوزاري سالف الذكر بأنه إذا استحال الإنذار الشفوي فيكون إنذاره بإطلاق النار في الفضاء مع مراع</w:t>
      </w:r>
      <w:r w:rsidRPr="00CB408E">
        <w:rPr>
          <w:rFonts w:ascii="Traditional Arabic" w:hAnsi="Traditional Arabic" w:cs="Traditional Arabic" w:hint="cs"/>
          <w:sz w:val="32"/>
          <w:szCs w:val="32"/>
          <w:rtl/>
        </w:rPr>
        <w:t>اة</w:t>
      </w:r>
      <w:r w:rsidRPr="00CB408E">
        <w:rPr>
          <w:rFonts w:ascii="Traditional Arabic" w:hAnsi="Traditional Arabic" w:cs="Traditional Arabic"/>
          <w:sz w:val="32"/>
          <w:szCs w:val="32"/>
          <w:rtl/>
        </w:rPr>
        <w:t xml:space="preserve"> أخذ الحيطة والحذر، وهذا لم يحصل حيث كانت الطلقات تجاه المجني عليه، كما تضمن التعميم </w:t>
      </w:r>
      <w:r w:rsidRPr="00CB408E">
        <w:rPr>
          <w:rFonts w:ascii="Traditional Arabic" w:hAnsi="Traditional Arabic" w:cs="Traditional Arabic"/>
          <w:sz w:val="32"/>
          <w:szCs w:val="32"/>
          <w:rtl/>
        </w:rPr>
        <w:lastRenderedPageBreak/>
        <w:t xml:space="preserve">إطلاق النار في حال المقاومة أو الهرب باتجاه الساقين أو عجلات السيارة فهو في جميع الأحوال لم يستخدم التدرج، وتجاوز حقه عند زوال الموجب بتتابع إطلاق </w:t>
      </w:r>
      <w:r w:rsidRPr="00CB408E">
        <w:rPr>
          <w:rFonts w:ascii="Traditional Arabic" w:hAnsi="Traditional Arabic" w:cs="Traditional Arabic" w:hint="cs"/>
          <w:sz w:val="32"/>
          <w:szCs w:val="32"/>
          <w:rtl/>
        </w:rPr>
        <w:t>الأعيرة</w:t>
      </w:r>
      <w:r w:rsidRPr="00CB408E">
        <w:rPr>
          <w:rFonts w:ascii="Traditional Arabic" w:hAnsi="Traditional Arabic" w:cs="Traditional Arabic"/>
          <w:sz w:val="32"/>
          <w:szCs w:val="32"/>
          <w:rtl/>
        </w:rPr>
        <w:t xml:space="preserve"> النارية على المجني عليه مما تسبب بوفاته. وطلب فرع الهيئة من ديوان المظالم معاقبة المتهمين للحق العام بمقتضى المادة الثانية فقرة (</w:t>
      </w:r>
      <w:r w:rsidRPr="00CB408E">
        <w:rPr>
          <w:rFonts w:ascii="Traditional Arabic" w:hAnsi="Traditional Arabic" w:cs="Traditional Arabic"/>
          <w:sz w:val="32"/>
          <w:szCs w:val="32"/>
          <w:rtl/>
          <w:lang w:bidi="fa-IR"/>
        </w:rPr>
        <w:t xml:space="preserve">۸) </w:t>
      </w:r>
      <w:r w:rsidRPr="00CB408E">
        <w:rPr>
          <w:rFonts w:ascii="Traditional Arabic" w:hAnsi="Traditional Arabic" w:cs="Traditional Arabic"/>
          <w:sz w:val="32"/>
          <w:szCs w:val="32"/>
          <w:rtl/>
        </w:rPr>
        <w:t xml:space="preserve">من المرسوم الملكي رقم (٤٣) وتاريخ </w:t>
      </w:r>
      <w:r w:rsidRPr="00CB408E">
        <w:rPr>
          <w:rFonts w:ascii="Traditional Arabic" w:hAnsi="Traditional Arabic" w:cs="Traditional Arabic" w:hint="cs"/>
          <w:sz w:val="32"/>
          <w:szCs w:val="32"/>
          <w:rtl/>
          <w:lang w:bidi="fa-IR"/>
        </w:rPr>
        <w:t>19/11/1377هـ.</w:t>
      </w:r>
      <w:r w:rsidRPr="00CB408E">
        <w:rPr>
          <w:rFonts w:ascii="Traditional Arabic" w:hAnsi="Traditional Arabic" w:cs="Traditional Arabic"/>
          <w:sz w:val="32"/>
          <w:szCs w:val="32"/>
          <w:rtl/>
        </w:rPr>
        <w:t xml:space="preserve"> و</w:t>
      </w:r>
      <w:r w:rsidRPr="00CB408E">
        <w:rPr>
          <w:rFonts w:ascii="Traditional Arabic" w:hAnsi="Traditional Arabic" w:cs="Traditional Arabic" w:hint="cs"/>
          <w:sz w:val="32"/>
          <w:szCs w:val="32"/>
          <w:rtl/>
        </w:rPr>
        <w:t>ب</w:t>
      </w:r>
      <w:r w:rsidRPr="00CB408E">
        <w:rPr>
          <w:rFonts w:ascii="Traditional Arabic" w:hAnsi="Traditional Arabic" w:cs="Traditional Arabic"/>
          <w:sz w:val="32"/>
          <w:szCs w:val="32"/>
          <w:rtl/>
        </w:rPr>
        <w:t>مثول المتهم الأول أمام الدائرة ومواجهته بما نسب إليه بقرار الاتهام، أجاب بعدم صحة ما نسب إليه، مفيداً أن ما جاء بقرار الاتهام مخالف لوقائع القضية، وبسؤاله عن اعترافه المصدق شرعا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بالتهمة المنسوبة إليه، أجاب بأنه هو من قتل المجني عليه، وأنه لا يدري هل أصابه من الأمام أو الخلف</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لأنهم كانوا في احتدام وكان المجني عليه يحمل سكيناً صغيرة بيده، وبمواجهته بأن هناك أشخاص</w:t>
      </w:r>
      <w:r w:rsidRPr="00CB408E">
        <w:rPr>
          <w:rFonts w:ascii="Traditional Arabic" w:hAnsi="Traditional Arabic" w:cs="Traditional Arabic" w:hint="cs"/>
          <w:sz w:val="32"/>
          <w:szCs w:val="32"/>
          <w:rtl/>
        </w:rPr>
        <w:t>اً</w:t>
      </w:r>
      <w:r w:rsidRPr="00CB408E">
        <w:rPr>
          <w:rFonts w:ascii="Traditional Arabic" w:hAnsi="Traditional Arabic" w:cs="Traditional Arabic"/>
          <w:sz w:val="32"/>
          <w:szCs w:val="32"/>
          <w:rtl/>
        </w:rPr>
        <w:t xml:space="preserve"> وأفراد</w:t>
      </w:r>
      <w:r w:rsidRPr="00CB408E">
        <w:rPr>
          <w:rFonts w:ascii="Traditional Arabic" w:hAnsi="Traditional Arabic" w:cs="Traditional Arabic" w:hint="cs"/>
          <w:sz w:val="32"/>
          <w:szCs w:val="32"/>
          <w:rtl/>
        </w:rPr>
        <w:t>اً</w:t>
      </w:r>
      <w:r w:rsidRPr="00CB408E">
        <w:rPr>
          <w:rFonts w:ascii="Traditional Arabic" w:hAnsi="Traditional Arabic" w:cs="Traditional Arabic"/>
          <w:sz w:val="32"/>
          <w:szCs w:val="32"/>
          <w:rtl/>
        </w:rPr>
        <w:t xml:space="preserve"> عسكريين لاحقوا المجني عليه معك</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وشهدوا بأنه كان ينوي الهرب ولم يكن قريباً من ساحة قصاص قاتل أخيه، فأجاب المتهم الأول</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بأنه كان قادما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من حي شمسان وتبلغ بالجهاز بهروب المجني عليه، ولم يكن يعلم بأن هناك قصاص</w:t>
      </w:r>
      <w:r w:rsidRPr="00CB408E">
        <w:rPr>
          <w:rFonts w:ascii="Traditional Arabic" w:hAnsi="Traditional Arabic" w:cs="Traditional Arabic" w:hint="cs"/>
          <w:sz w:val="32"/>
          <w:szCs w:val="32"/>
          <w:rtl/>
        </w:rPr>
        <w:t>اً،</w:t>
      </w:r>
      <w:r w:rsidRPr="00CB408E">
        <w:rPr>
          <w:rFonts w:ascii="Traditional Arabic" w:hAnsi="Traditional Arabic" w:cs="Traditional Arabic"/>
          <w:sz w:val="32"/>
          <w:szCs w:val="32"/>
          <w:rtl/>
        </w:rPr>
        <w:t xml:space="preserve"> فتقابلا بعد ا</w:t>
      </w:r>
      <w:r w:rsidRPr="00CB408E">
        <w:rPr>
          <w:rFonts w:ascii="Traditional Arabic" w:hAnsi="Traditional Arabic" w:cs="Traditional Arabic" w:hint="cs"/>
          <w:sz w:val="32"/>
          <w:szCs w:val="32"/>
          <w:rtl/>
        </w:rPr>
        <w:t>لبلاغ</w:t>
      </w:r>
      <w:r w:rsidRPr="00CB408E">
        <w:rPr>
          <w:rFonts w:ascii="Traditional Arabic" w:hAnsi="Traditional Arabic" w:cs="Traditional Arabic"/>
          <w:sz w:val="32"/>
          <w:szCs w:val="32"/>
          <w:rtl/>
        </w:rPr>
        <w:t>، وقد تضمن البلاغ ( يا</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عمليات للأهمية هناك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شخاص هاربين الآن من إدارة الشرطة باتجا</w:t>
      </w:r>
      <w:r w:rsidRPr="00CB408E">
        <w:rPr>
          <w:rFonts w:ascii="Traditional Arabic" w:hAnsi="Traditional Arabic" w:cs="Traditional Arabic" w:hint="cs"/>
          <w:sz w:val="32"/>
          <w:szCs w:val="32"/>
          <w:rtl/>
        </w:rPr>
        <w:t>ه</w:t>
      </w:r>
      <w:r w:rsidRPr="00CB408E">
        <w:rPr>
          <w:rFonts w:ascii="Traditional Arabic" w:hAnsi="Traditional Arabic" w:cs="Traditional Arabic"/>
          <w:sz w:val="32"/>
          <w:szCs w:val="32"/>
          <w:rtl/>
        </w:rPr>
        <w:t xml:space="preserve"> سوق الثلاثاء والبحار، يمنع دخولهم البحار ويقبض عليهم ) وبسؤاله أن الثابت من أقوالك أن المجني عليه لم يكن متجها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إلى ساحة البحار وإنما كان متجها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إلى حي شمسان، أي بعيدا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عن ساحة القصاص، فلماذا قمت بهذه التصرف؟ فأجاب لأنه طلب القبض على المجني عليه، وهو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أي المتهم الأول</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كان في عمله كما أن أفراد الشرطة لم يمتنعوا عن مطاردته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وبمواجهته بفحص السكين المرفوعة من مسرح الحادث بأنها لم يظهر عليها آثار بصمات يمكن الاستفادة منها حسب تقرير الأدلة الجنائية، فأجاب بأن هناك شهودا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رأوا </w:t>
      </w:r>
      <w:r w:rsidRPr="00CB408E">
        <w:rPr>
          <w:rFonts w:ascii="Traditional Arabic" w:hAnsi="Traditional Arabic" w:cs="Traditional Arabic" w:hint="cs"/>
          <w:sz w:val="32"/>
          <w:szCs w:val="32"/>
          <w:rtl/>
        </w:rPr>
        <w:t>المجني</w:t>
      </w:r>
      <w:r w:rsidRPr="00CB408E">
        <w:rPr>
          <w:rFonts w:ascii="Traditional Arabic" w:hAnsi="Traditional Arabic" w:cs="Traditional Arabic"/>
          <w:sz w:val="32"/>
          <w:szCs w:val="32"/>
          <w:rtl/>
        </w:rPr>
        <w:t xml:space="preserve"> عليه يحمل السكين، لكن لم تؤخذ شهادتهم، وبمواجهته بشهادة المدعو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من أن </w:t>
      </w:r>
      <w:r w:rsidRPr="00CB408E">
        <w:rPr>
          <w:rFonts w:ascii="Traditional Arabic" w:hAnsi="Traditional Arabic" w:cs="Traditional Arabic" w:hint="cs"/>
          <w:sz w:val="32"/>
          <w:szCs w:val="32"/>
          <w:rtl/>
        </w:rPr>
        <w:t>المجني</w:t>
      </w:r>
      <w:r w:rsidRPr="00CB408E">
        <w:rPr>
          <w:rFonts w:ascii="Traditional Arabic" w:hAnsi="Traditional Arabic" w:cs="Traditional Arabic"/>
          <w:sz w:val="32"/>
          <w:szCs w:val="32"/>
          <w:rtl/>
        </w:rPr>
        <w:t xml:space="preserve"> عليه كان هاربا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ولم يلتفت إليك</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فكيف تقول </w:t>
      </w:r>
      <w:r w:rsidRPr="00CB408E">
        <w:rPr>
          <w:rFonts w:ascii="Traditional Arabic" w:hAnsi="Traditional Arabic" w:cs="Traditional Arabic" w:hint="cs"/>
          <w:sz w:val="32"/>
          <w:szCs w:val="32"/>
          <w:rtl/>
        </w:rPr>
        <w:t>إن قتلك</w:t>
      </w:r>
      <w:r w:rsidRPr="00CB408E">
        <w:rPr>
          <w:rFonts w:ascii="Traditional Arabic" w:hAnsi="Traditional Arabic" w:cs="Traditional Arabic"/>
          <w:sz w:val="32"/>
          <w:szCs w:val="32"/>
          <w:rtl/>
        </w:rPr>
        <w:t xml:space="preserve"> له كان دفاعاً عن النفس؟ فأجاب بأن هذا الشخص غير متأكد من شهادته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ولو أن المجني عليه كان أمامه هارباً لأطلق النار على رجليه</w:t>
      </w:r>
      <w:r w:rsidRPr="00CB408E">
        <w:rPr>
          <w:rFonts w:ascii="Traditional Arabic" w:hAnsi="Traditional Arabic" w:cs="Traditional Arabic" w:hint="cs"/>
          <w:sz w:val="32"/>
          <w:szCs w:val="32"/>
          <w:rtl/>
        </w:rPr>
        <w:t xml:space="preserve"> أ</w:t>
      </w:r>
      <w:r w:rsidRPr="00CB408E">
        <w:rPr>
          <w:rFonts w:ascii="Traditional Arabic" w:hAnsi="Traditional Arabic" w:cs="Traditional Arabic"/>
          <w:sz w:val="32"/>
          <w:szCs w:val="32"/>
          <w:rtl/>
        </w:rPr>
        <w:t>و تركه ش</w:t>
      </w:r>
      <w:r w:rsidRPr="00CB408E">
        <w:rPr>
          <w:rFonts w:ascii="Traditional Arabic" w:hAnsi="Traditional Arabic" w:cs="Traditional Arabic" w:hint="cs"/>
          <w:sz w:val="32"/>
          <w:szCs w:val="32"/>
          <w:rtl/>
        </w:rPr>
        <w:t>أن</w:t>
      </w:r>
      <w:r w:rsidRPr="00CB408E">
        <w:rPr>
          <w:rFonts w:ascii="Traditional Arabic" w:hAnsi="Traditional Arabic" w:cs="Traditional Arabic"/>
          <w:sz w:val="32"/>
          <w:szCs w:val="32"/>
          <w:rtl/>
        </w:rPr>
        <w:t>ه ش</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ن غيره من الأفراد المطاردين له، إلا أن المجن</w:t>
      </w:r>
      <w:r w:rsidRPr="00CB408E">
        <w:rPr>
          <w:rFonts w:ascii="Traditional Arabic" w:hAnsi="Traditional Arabic" w:cs="Traditional Arabic" w:hint="cs"/>
          <w:sz w:val="32"/>
          <w:szCs w:val="32"/>
          <w:rtl/>
        </w:rPr>
        <w:t>ي</w:t>
      </w:r>
      <w:r w:rsidRPr="00CB408E">
        <w:rPr>
          <w:rFonts w:ascii="Traditional Arabic" w:hAnsi="Traditional Arabic" w:cs="Traditional Arabic"/>
          <w:sz w:val="32"/>
          <w:szCs w:val="32"/>
          <w:rtl/>
        </w:rPr>
        <w:t xml:space="preserve"> عليه هاجمه مما اضطره </w:t>
      </w:r>
      <w:r w:rsidRPr="00CB408E">
        <w:rPr>
          <w:rFonts w:ascii="Traditional Arabic" w:hAnsi="Traditional Arabic" w:cs="Traditional Arabic" w:hint="cs"/>
          <w:sz w:val="32"/>
          <w:szCs w:val="32"/>
          <w:rtl/>
        </w:rPr>
        <w:t>ل</w:t>
      </w:r>
      <w:r w:rsidRPr="00CB408E">
        <w:rPr>
          <w:rFonts w:ascii="Traditional Arabic" w:hAnsi="Traditional Arabic" w:cs="Traditional Arabic"/>
          <w:sz w:val="32"/>
          <w:szCs w:val="32"/>
          <w:rtl/>
        </w:rPr>
        <w:t>إطلاق النار عليه بعد أن أشهر السلاح عليه، ثم اكتفى المتهم الأول بأقواله وصادق عليها. وبمثول المتهم الثاني أمام الدائرة ومواجهته بما نسب إليه بقرار الاتهام أجاب ب</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ن ما نسب إليه صحيح، إلا أنه لم يعلم أن المجني عليه مصاباً، وبسؤاله كيف لا تعلم بذلك وقد أطلق عليه ثلاث رصاصات اث</w:t>
      </w:r>
      <w:r w:rsidRPr="00CB408E">
        <w:rPr>
          <w:rFonts w:ascii="Traditional Arabic" w:hAnsi="Traditional Arabic" w:cs="Traditional Arabic" w:hint="cs"/>
          <w:sz w:val="32"/>
          <w:szCs w:val="32"/>
          <w:rtl/>
        </w:rPr>
        <w:t>نتان</w:t>
      </w:r>
      <w:r w:rsidRPr="00CB408E">
        <w:rPr>
          <w:rFonts w:ascii="Traditional Arabic" w:hAnsi="Traditional Arabic" w:cs="Traditional Arabic"/>
          <w:sz w:val="32"/>
          <w:szCs w:val="32"/>
          <w:rtl/>
        </w:rPr>
        <w:t xml:space="preserve"> منها اخترقتا جسده وهو مرمي على وجهه وأنت قريب منه تقيد يديه</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فأجاب بأنه لم ير الدم</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لأنه كان تحته وليس بظهره، وقيده اتقاء شره ثم طلبوا له الإسعاف في حينه، وبسؤاله هل حللت قيده وهو حي أم قد توفي</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فأجاب بأنه لم يفك قيده </w:t>
      </w:r>
      <w:r w:rsidRPr="00CB408E">
        <w:rPr>
          <w:rFonts w:ascii="Traditional Arabic" w:hAnsi="Traditional Arabic" w:cs="Traditional Arabic" w:hint="cs"/>
          <w:sz w:val="32"/>
          <w:szCs w:val="32"/>
          <w:rtl/>
        </w:rPr>
        <w:t>لانشغاله</w:t>
      </w:r>
      <w:r w:rsidRPr="00CB408E">
        <w:rPr>
          <w:rFonts w:ascii="Traditional Arabic" w:hAnsi="Traditional Arabic" w:cs="Traditional Arabic"/>
          <w:sz w:val="32"/>
          <w:szCs w:val="32"/>
          <w:rtl/>
        </w:rPr>
        <w:t xml:space="preserve"> بالقاتل ثم اكتفى بأقواله وصادق عليها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وبسؤال المتهمين عما </w:t>
      </w:r>
      <w:r w:rsidRPr="00CB408E">
        <w:rPr>
          <w:rFonts w:ascii="Traditional Arabic" w:hAnsi="Traditional Arabic" w:cs="Traditional Arabic" w:hint="cs"/>
          <w:sz w:val="32"/>
          <w:szCs w:val="32"/>
          <w:rtl/>
        </w:rPr>
        <w:t>ي</w:t>
      </w:r>
      <w:r w:rsidRPr="00CB408E">
        <w:rPr>
          <w:rFonts w:ascii="Traditional Arabic" w:hAnsi="Traditional Arabic" w:cs="Traditional Arabic"/>
          <w:sz w:val="32"/>
          <w:szCs w:val="32"/>
          <w:rtl/>
        </w:rPr>
        <w:t xml:space="preserve">ودان إضافته قدم المتهم الأول مذكرة جوابية على قرار الاتهام مكونة من أربع صفحات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 xml:space="preserve">فاض فيها بشرح دفاعه بما لا يخرج مضمونه عما ذكره </w:t>
      </w:r>
      <w:r w:rsidRPr="00CB408E">
        <w:rPr>
          <w:rFonts w:ascii="Traditional Arabic" w:hAnsi="Traditional Arabic" w:cs="Traditional Arabic" w:hint="cs"/>
          <w:sz w:val="32"/>
          <w:szCs w:val="32"/>
          <w:rtl/>
        </w:rPr>
        <w:t>آنفاً</w:t>
      </w:r>
      <w:r w:rsidRPr="00CB408E">
        <w:rPr>
          <w:rFonts w:ascii="Traditional Arabic" w:hAnsi="Traditional Arabic" w:cs="Traditional Arabic"/>
          <w:sz w:val="32"/>
          <w:szCs w:val="32"/>
          <w:rtl/>
        </w:rPr>
        <w:t xml:space="preserve"> أمام الدائرة، واكتفى المتهم الثاني بما قدم، وبعرض ذلك على ممثل الادعاء اكتفى بقرار الاتهام</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كما اكتفى المت</w:t>
      </w:r>
      <w:r w:rsidRPr="00CB408E">
        <w:rPr>
          <w:rFonts w:ascii="Traditional Arabic" w:hAnsi="Traditional Arabic" w:cs="Traditional Arabic" w:hint="cs"/>
          <w:sz w:val="32"/>
          <w:szCs w:val="32"/>
          <w:rtl/>
        </w:rPr>
        <w:t>هم</w:t>
      </w:r>
      <w:r w:rsidRPr="00CB408E">
        <w:rPr>
          <w:rFonts w:ascii="Traditional Arabic" w:hAnsi="Traditional Arabic" w:cs="Traditional Arabic"/>
          <w:sz w:val="32"/>
          <w:szCs w:val="32"/>
          <w:rtl/>
        </w:rPr>
        <w:t xml:space="preserve">ان بما قدما وأفادا بأنهما ليس لديهما ما يودان إضافته، وعليه رأت الدائرة تحديد جلسة يوم الأحد الموافق </w:t>
      </w:r>
      <w:r w:rsidRPr="00CB408E">
        <w:rPr>
          <w:rFonts w:ascii="Traditional Arabic" w:hAnsi="Traditional Arabic" w:cs="Traditional Arabic" w:hint="cs"/>
          <w:sz w:val="32"/>
          <w:szCs w:val="32"/>
          <w:rtl/>
        </w:rPr>
        <w:t>3/8/1427هـ</w:t>
      </w:r>
      <w:r w:rsidRPr="00CB408E">
        <w:rPr>
          <w:rFonts w:ascii="Traditional Arabic" w:hAnsi="Traditional Arabic" w:cs="Traditional Arabic"/>
          <w:sz w:val="32"/>
          <w:szCs w:val="32"/>
          <w:rtl/>
        </w:rPr>
        <w:t xml:space="preserve"> موعدا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لإعلان الحكم. </w:t>
      </w:r>
    </w:p>
    <w:p w:rsidR="008E476E" w:rsidRPr="00CB408E" w:rsidRDefault="008E476E" w:rsidP="008E476E">
      <w:pPr>
        <w:pStyle w:val="ab"/>
        <w:bidi/>
        <w:spacing w:before="0" w:beforeAutospacing="0" w:after="0" w:afterAutospacing="0"/>
        <w:jc w:val="center"/>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lastRenderedPageBreak/>
        <w:t>الأسـباب</w:t>
      </w:r>
    </w:p>
    <w:p w:rsidR="008E476E" w:rsidRPr="00CB408E" w:rsidRDefault="008E476E" w:rsidP="008E476E">
      <w:pPr>
        <w:pStyle w:val="ab"/>
        <w:bidi/>
        <w:spacing w:before="0" w:beforeAutospacing="0" w:after="0" w:afterAutospacing="0"/>
        <w:jc w:val="both"/>
        <w:rPr>
          <w:rFonts w:ascii="Traditional Arabic" w:hAnsi="Traditional Arabic" w:cs="Traditional Arabic"/>
          <w:sz w:val="32"/>
          <w:szCs w:val="32"/>
          <w:rtl/>
        </w:rPr>
      </w:pPr>
      <w:r w:rsidRPr="00CB408E">
        <w:rPr>
          <w:rFonts w:ascii="Traditional Arabic" w:hAnsi="Traditional Arabic" w:cs="Traditional Arabic"/>
          <w:sz w:val="32"/>
          <w:szCs w:val="32"/>
          <w:rtl/>
        </w:rPr>
        <w:t>وتأسيسا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على ما تقدم من الدعوى والإجابة عليها، وبعد الاطلاع على كامل أوراق القضية وما جرى فيها من تحقيقات وحيث أقر المتهم الأول أمام الدائرة وفي التحقيقات معه بأنه قام </w:t>
      </w:r>
      <w:r w:rsidRPr="00CB408E">
        <w:rPr>
          <w:rFonts w:ascii="Traditional Arabic" w:hAnsi="Traditional Arabic" w:cs="Traditional Arabic" w:hint="cs"/>
          <w:sz w:val="32"/>
          <w:szCs w:val="32"/>
          <w:rtl/>
        </w:rPr>
        <w:t>ب</w:t>
      </w:r>
      <w:r w:rsidRPr="00CB408E">
        <w:rPr>
          <w:rFonts w:ascii="Traditional Arabic" w:hAnsi="Traditional Arabic" w:cs="Traditional Arabic"/>
          <w:sz w:val="32"/>
          <w:szCs w:val="32"/>
          <w:rtl/>
        </w:rPr>
        <w:t xml:space="preserve">قتل المدعو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وذلك بإطلاق النار عليه من مسدسه الحكومي مما أدى لوفاته، وأنه قام بذلك من تلقاء نفسه دون أمر أو مشاركة من أحد، وصدق اعترافه بذلك </w:t>
      </w:r>
      <w:r w:rsidRPr="00CB408E">
        <w:rPr>
          <w:rFonts w:ascii="Traditional Arabic" w:hAnsi="Traditional Arabic" w:cs="Traditional Arabic" w:hint="cs"/>
          <w:sz w:val="32"/>
          <w:szCs w:val="32"/>
          <w:rtl/>
        </w:rPr>
        <w:t>شرعاً</w:t>
      </w:r>
      <w:r w:rsidRPr="00CB408E">
        <w:rPr>
          <w:rFonts w:ascii="Traditional Arabic" w:hAnsi="Traditional Arabic" w:cs="Traditional Arabic"/>
          <w:sz w:val="32"/>
          <w:szCs w:val="32"/>
          <w:rtl/>
        </w:rPr>
        <w:t>، وحيث أثبت التقرير الطبي الشرعي رقم</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 أن الوفاة حدثت نتيجة الإصابات النارية بالرأس والصدر</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وما أحدثته من تهتك </w:t>
      </w:r>
      <w:r w:rsidRPr="00CB408E">
        <w:rPr>
          <w:rFonts w:ascii="Traditional Arabic" w:hAnsi="Traditional Arabic" w:cs="Traditional Arabic" w:hint="cs"/>
          <w:sz w:val="32"/>
          <w:szCs w:val="32"/>
          <w:rtl/>
        </w:rPr>
        <w:t>بالسحايا</w:t>
      </w:r>
      <w:r w:rsidRPr="00CB408E">
        <w:rPr>
          <w:rFonts w:ascii="Traditional Arabic" w:hAnsi="Traditional Arabic" w:cs="Traditional Arabic"/>
          <w:sz w:val="32"/>
          <w:szCs w:val="32"/>
          <w:rtl/>
        </w:rPr>
        <w:t xml:space="preserve"> والمخ والرئة الوسطى وما صاحب ذلك من نزيف دموي غزير، وحيث أفاد الشاهد</w:t>
      </w:r>
      <w:r w:rsidRPr="00CB408E">
        <w:rPr>
          <w:rFonts w:ascii="Traditional Arabic" w:hAnsi="Traditional Arabic" w:cs="Traditional Arabic" w:hint="cs"/>
          <w:sz w:val="32"/>
          <w:szCs w:val="32"/>
          <w:rtl/>
        </w:rPr>
        <w:t xml:space="preserve"> (...) </w:t>
      </w:r>
      <w:r w:rsidRPr="00CB408E">
        <w:rPr>
          <w:rFonts w:ascii="Traditional Arabic" w:hAnsi="Traditional Arabic" w:cs="Traditional Arabic"/>
          <w:sz w:val="32"/>
          <w:szCs w:val="32"/>
          <w:rtl/>
        </w:rPr>
        <w:t xml:space="preserve">أنه شاهد المتهم الأول يخرج مسدسه ويطلق طلقة واحدة مرت بجانب المجني عليه، ثم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طلق عليه الثانية فأصابته ولكنه لم يسقط، ثم أطلق عليه الثالثة فأصابت رأسه حتى سقط على الأرض</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وأما ما ذكره المتهم الأول في دفاعه من أنه قتل المجني عليه في سبيل الدفاع عن نفسه، فليس ذلك إلا محاولة منه للتنصل من المسؤولية، ويدحضه ما ورد في أقوال شهود الحادث وهم كل من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والعسكريين </w:t>
      </w:r>
      <w:r w:rsidRPr="00CB408E">
        <w:rPr>
          <w:rFonts w:ascii="Traditional Arabic" w:hAnsi="Traditional Arabic" w:cs="Traditional Arabic" w:hint="cs"/>
          <w:sz w:val="32"/>
          <w:szCs w:val="32"/>
          <w:rtl/>
        </w:rPr>
        <w:t>(...) و (...)</w:t>
      </w:r>
      <w:r w:rsidRPr="00CB408E">
        <w:rPr>
          <w:rFonts w:ascii="Traditional Arabic" w:hAnsi="Traditional Arabic" w:cs="Traditional Arabic"/>
          <w:sz w:val="32"/>
          <w:szCs w:val="32"/>
          <w:rtl/>
        </w:rPr>
        <w:t xml:space="preserve"> الذين قاموا بملاحقة المجني عليه من مديرية الشرطة، بأنه لم يكن ينوي سـوى الهرب ولم يكن هناك خطورة منه منذ بدء المطاردة، وأنه يجري مجهدا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بلا هدى، ولم يتواجه مع المتهم الأول وجهاً لوجه، كما أضاف الشاهد </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بأن المجني عليه كان هاربا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ولم يلتفت للمتهم الأول إلا بعد أن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طلق عليه الطلقة الثانية التي أصابت صدره. وكذلك ما ورد في محضر المعاينة وتقرير مصور الأدلة الجنائية رقم</w:t>
      </w:r>
      <w:r w:rsidRPr="00CB408E">
        <w:rPr>
          <w:rFonts w:ascii="Traditional Arabic" w:hAnsi="Traditional Arabic" w:cs="Traditional Arabic" w:hint="cs"/>
          <w:sz w:val="32"/>
          <w:szCs w:val="32"/>
          <w:rtl/>
        </w:rPr>
        <w:t xml:space="preserve"> (٨٥)</w:t>
      </w:r>
      <w:r w:rsidRPr="00CB408E">
        <w:rPr>
          <w:rFonts w:ascii="Traditional Arabic" w:hAnsi="Traditional Arabic" w:cs="Traditional Arabic"/>
          <w:sz w:val="32"/>
          <w:szCs w:val="32"/>
          <w:rtl/>
        </w:rPr>
        <w:t xml:space="preserve"> لعام ١٤٢٦هـ اللذين أثب</w:t>
      </w:r>
      <w:r w:rsidRPr="00CB408E">
        <w:rPr>
          <w:rFonts w:ascii="Traditional Arabic" w:hAnsi="Traditional Arabic" w:cs="Traditional Arabic" w:hint="cs"/>
          <w:sz w:val="32"/>
          <w:szCs w:val="32"/>
          <w:rtl/>
        </w:rPr>
        <w:t>ت</w:t>
      </w:r>
      <w:r w:rsidRPr="00CB408E">
        <w:rPr>
          <w:rFonts w:ascii="Traditional Arabic" w:hAnsi="Traditional Arabic" w:cs="Traditional Arabic"/>
          <w:sz w:val="32"/>
          <w:szCs w:val="32"/>
          <w:rtl/>
        </w:rPr>
        <w:t xml:space="preserve">ا أن إطلاق النار كان من الخلف إلى الأمام، وأيضاً ما جاء في إفادة والد المقتول وأشقائه في جميع التحقيقات بأن المجني عليه لم يكن معه سكين، وأنه قد تم تفتيشه عند التحفظ عليه، ومر على جهاز التفتيش عند مدخل البوابة الرئيسية لمديرية الشرطة، الأمر الذي أكده مدير شرطة منطقة عسير بالبرقية السرية العاجلة رقم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في</w:t>
      </w:r>
      <w:r w:rsidRPr="00CB408E">
        <w:rPr>
          <w:rFonts w:ascii="Traditional Arabic" w:hAnsi="Traditional Arabic" w:cs="Traditional Arabic" w:hint="cs"/>
          <w:sz w:val="32"/>
          <w:szCs w:val="32"/>
          <w:rtl/>
        </w:rPr>
        <w:t xml:space="preserve"> 21/10/1426هـ</w:t>
      </w:r>
      <w:r w:rsidRPr="00CB408E">
        <w:rPr>
          <w:rFonts w:ascii="Traditional Arabic" w:hAnsi="Traditional Arabic" w:cs="Traditional Arabic"/>
          <w:sz w:val="32"/>
          <w:szCs w:val="32"/>
          <w:rtl/>
        </w:rPr>
        <w:t xml:space="preserve"> </w:t>
      </w:r>
      <w:r w:rsidRPr="00CB408E">
        <w:rPr>
          <w:rFonts w:ascii="Traditional Arabic" w:hAnsi="Traditional Arabic" w:cs="Traditional Arabic" w:hint="cs"/>
          <w:sz w:val="32"/>
          <w:szCs w:val="32"/>
          <w:rtl/>
        </w:rPr>
        <w:t>الموجهة</w:t>
      </w:r>
      <w:r w:rsidRPr="00CB408E">
        <w:rPr>
          <w:rFonts w:ascii="Traditional Arabic" w:hAnsi="Traditional Arabic" w:cs="Traditional Arabic"/>
          <w:sz w:val="32"/>
          <w:szCs w:val="32"/>
          <w:rtl/>
        </w:rPr>
        <w:t xml:space="preserve"> لسمو أمير منطقة عسير، كما أفاد الخفير المستلم على بوابة المديرية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وكل من العريف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والجندي أول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اللذين كانا يتحفظان على المجني عليه وأخويه، أنهم عند هروبهم كانوا عزلا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من أي سلاح، كما أثبت التقرير الفني رقم</w:t>
      </w:r>
      <w:r w:rsidRPr="00CB408E">
        <w:rPr>
          <w:rFonts w:ascii="Traditional Arabic" w:hAnsi="Traditional Arabic" w:cs="Traditional Arabic" w:hint="cs"/>
          <w:sz w:val="32"/>
          <w:szCs w:val="32"/>
          <w:rtl/>
        </w:rPr>
        <w:t xml:space="preserve"> (...) </w:t>
      </w:r>
      <w:r w:rsidRPr="00CB408E">
        <w:rPr>
          <w:rFonts w:ascii="Traditional Arabic" w:hAnsi="Traditional Arabic" w:cs="Traditional Arabic"/>
          <w:sz w:val="32"/>
          <w:szCs w:val="32"/>
          <w:rtl/>
        </w:rPr>
        <w:t>الصادر من الأدلة الجنائية أنه بفحص السكين المرفوعة من مسرح الحادث لم يظهر عليها آثار بصمات يمكن الاستفادة منها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وحيث إن البلاغ الصادر من غرفة المراقبة تضمن منع المجني عليه من دخول ساحة البحار حيث مقر القصاص، وهو قد تجاوز ذلك بمسافة كيلو متر تقريبا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وبالتالي انتفى المانع، كما أن كلمة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للأهمية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التي يتذرع بها المتهم الأول في دفاعه تعني أولوية الاتصال، حتى يهتم متلقي البلاغ بها ويعطيها الأولوية عن الاتصالات الأخرى التي ترده، وأما الحالات الخطيرة فلها رموز أخرى معروفة ومتداولة، وذلك حسبما أفاد به رئيس غرفة المراقبة بمديرية الشرطة الرقيب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وحيث إن التعميم الوزاري رقم</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 ١٣٤٥</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في </w:t>
      </w:r>
      <w:r w:rsidRPr="00CB408E">
        <w:rPr>
          <w:rFonts w:ascii="Traditional Arabic" w:hAnsi="Traditional Arabic" w:cs="Traditional Arabic" w:hint="cs"/>
          <w:sz w:val="32"/>
          <w:szCs w:val="32"/>
          <w:rtl/>
        </w:rPr>
        <w:t>8/4/1410هـ</w:t>
      </w:r>
      <w:r w:rsidRPr="00CB408E">
        <w:rPr>
          <w:rFonts w:ascii="Traditional Arabic" w:hAnsi="Traditional Arabic" w:cs="Traditional Arabic"/>
          <w:sz w:val="32"/>
          <w:szCs w:val="32"/>
          <w:rtl/>
        </w:rPr>
        <w:t xml:space="preserve"> قد بين ب</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نه لا يتم اللجوء إلى استعمال السلاح الناري إلا بعد استنفاذ جميع وسائل التدرج</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كالنصح والإنذار الشفوي المسموع وهو ما لم يسمع من المتهم الأول حسبما أفاد به زملاؤه</w:t>
      </w:r>
      <w:r w:rsidRPr="00CB408E">
        <w:rPr>
          <w:rFonts w:ascii="Traditional Arabic" w:hAnsi="Traditional Arabic" w:cs="Traditional Arabic" w:hint="cs"/>
          <w:sz w:val="32"/>
          <w:szCs w:val="32"/>
          <w:rtl/>
        </w:rPr>
        <w:t xml:space="preserve"> (...) و(...) </w:t>
      </w:r>
      <w:r w:rsidRPr="00CB408E">
        <w:rPr>
          <w:rFonts w:ascii="Traditional Arabic" w:hAnsi="Traditional Arabic" w:cs="Traditional Arabic"/>
          <w:sz w:val="32"/>
          <w:szCs w:val="32"/>
          <w:rtl/>
        </w:rPr>
        <w:t xml:space="preserve">والشاهد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وقد كان بإمكان المتهم </w:t>
      </w:r>
      <w:r w:rsidRPr="00CB408E">
        <w:rPr>
          <w:rFonts w:ascii="Traditional Arabic" w:hAnsi="Traditional Arabic" w:cs="Traditional Arabic"/>
          <w:sz w:val="32"/>
          <w:szCs w:val="32"/>
          <w:rtl/>
        </w:rPr>
        <w:lastRenderedPageBreak/>
        <w:t xml:space="preserve">الأول استخدام منبه سيارة الدورية، كما قد تضمن التعميم الوزاري -سالف الذكر- أنه إذا استحال الإنذار الشفوي فيكون إنذاره بإطلاق النار في الفضاء مع مراعاة أخذ الحيطة والحذر، وأنه في حال المقاومة يكون إطلاق النار باتجاه الساقين، وهو ما لم يأخذ به المتهم الأول في جميع الأحوال، بل تجاوز هذا التدرج بتتابع إطلاق </w:t>
      </w:r>
      <w:r w:rsidRPr="00CB408E">
        <w:rPr>
          <w:rFonts w:ascii="Traditional Arabic" w:hAnsi="Traditional Arabic" w:cs="Traditional Arabic" w:hint="cs"/>
          <w:sz w:val="32"/>
          <w:szCs w:val="32"/>
          <w:rtl/>
        </w:rPr>
        <w:t>الأعيرة</w:t>
      </w:r>
      <w:r w:rsidRPr="00CB408E">
        <w:rPr>
          <w:rFonts w:ascii="Traditional Arabic" w:hAnsi="Traditional Arabic" w:cs="Traditional Arabic"/>
          <w:sz w:val="32"/>
          <w:szCs w:val="32"/>
          <w:rtl/>
        </w:rPr>
        <w:t xml:space="preserve"> النارية على المجني عليه مما تسبب في وفاته، مع انتفاء موجبه أصلا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إذ لم يرتكب المجني عليه جرما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ولم يكن هناك حالة دفاع عن النفس</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لأن المجني عليه لم يكن يريد إيذاء أحد -كما ذكر شهود الحادث آنفا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بل كان يركض مجهدا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بلا هدى، دافعه في ذلك حالته النفسية عندما علم أن أباه عفى عن قاتل أخيه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ويؤكد هذا أن المجني عليه عندما هرب كان متوجها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إلى حي شمسان وساحة القصاص في ناحية أخرى خلفه بمسافة كيلو متر تقريباً، ولم يكن يطارد السيارة التي تقل قاتل أخيه ليقال أنه يريد إيذاء المعفي عنه، </w:t>
      </w:r>
      <w:r w:rsidRPr="00CB408E">
        <w:rPr>
          <w:rFonts w:ascii="Traditional Arabic" w:hAnsi="Traditional Arabic" w:cs="Traditional Arabic" w:hint="cs"/>
          <w:sz w:val="32"/>
          <w:szCs w:val="32"/>
          <w:rtl/>
        </w:rPr>
        <w:t>لا</w:t>
      </w:r>
      <w:r w:rsidRPr="00CB408E">
        <w:rPr>
          <w:rFonts w:ascii="Traditional Arabic" w:hAnsi="Traditional Arabic" w:cs="Traditional Arabic"/>
          <w:sz w:val="32"/>
          <w:szCs w:val="32"/>
          <w:rtl/>
        </w:rPr>
        <w:t xml:space="preserve">سيما وأن تلك السيارة سلكت طريقاً آخر وهي محصنة وعليها حراسة كافية -كما أفاد ذلك خطاب سمو نائب أمير منطقة عسير السري رقم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س في </w:t>
      </w:r>
      <w:r w:rsidRPr="00CB408E">
        <w:rPr>
          <w:rFonts w:ascii="Traditional Arabic" w:hAnsi="Traditional Arabic" w:cs="Traditional Arabic" w:hint="cs"/>
          <w:sz w:val="32"/>
          <w:szCs w:val="32"/>
          <w:rtl/>
        </w:rPr>
        <w:t>4/12/1426هـ</w:t>
      </w:r>
      <w:r w:rsidRPr="00CB408E">
        <w:rPr>
          <w:rFonts w:ascii="Traditional Arabic" w:hAnsi="Traditional Arabic" w:cs="Traditional Arabic"/>
          <w:sz w:val="32"/>
          <w:szCs w:val="32"/>
          <w:rtl/>
        </w:rPr>
        <w:t xml:space="preserve"> الموجه لسمو نائب وزير الداخلية -</w:t>
      </w:r>
      <w:r w:rsidRPr="00CB408E">
        <w:rPr>
          <w:rFonts w:ascii="Traditional Arabic" w:hAnsi="Traditional Arabic" w:cs="Traditional Arabic" w:hint="cs"/>
          <w:sz w:val="32"/>
          <w:szCs w:val="32"/>
          <w:rtl/>
        </w:rPr>
        <w:t>ك</w:t>
      </w:r>
      <w:r w:rsidRPr="00CB408E">
        <w:rPr>
          <w:rFonts w:ascii="Traditional Arabic" w:hAnsi="Traditional Arabic" w:cs="Traditional Arabic"/>
          <w:sz w:val="32"/>
          <w:szCs w:val="32"/>
          <w:rtl/>
        </w:rPr>
        <w:t xml:space="preserve">ما أن المجني عليه لم يعرض حياة مستخدمي الطريق للخطر، رغم أنه كان يركض من مسافة بعيدة وواجه في طريقه العديد من المارة ولم يتعرض لهم بسوء، بل إن الشاهد </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شارك في مطاردة المجني عليه مع رجال الأمن ولم يلاحظوا وجود خطر من المجني عليه -حسب إفادتهم- ومع ذلك فإن الطلقات الثلاث التي أطلقها المتهم الأول كانت كلها في اتجاه المجني عليه، حسب إقرار المتهم الأول وما جاء في شهادة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أولاها أخطأت الهدف فاعتبرها المتهم الأول تحذيرية في الهواء، مع أن الواقع يخالف ذلك</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لأن الرصاصة مرت بجانب المجني عليه وتجاوزت الكوبري باتجاه حي سكني وطريق سيارات ومارة، وعندما أخطأته قام بإطلاق الثانية فأصابت المجني عليه، ولم يكتف</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بها بل أطلق الثالثة حتى سقط المجني عليه على الأرض مما أدى لوفاته</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كما أفاد بذلك الشاهد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وحيث </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ن واقع الحال يؤكد أن شخصاً يركض كل هذه المسافة حتما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سيكون مجهداً جداً -كما أقر بذلك المتهم الأول لدى الهيئة - وكان المتعين عليه في مثل هذه الحال أن يتعامل مع المجني عليه بحكمة حتى يستسلم أو يسقط منهك القوى لعدم قدرته على المواصلة، إلا أن المتهم الأول لم يراع ذلك بل تجاوز بتصرفه هذا كل القواعد الشرعية والأنظمة المرعية التي جاءت في بيان دفع الصائل -على افتراض أنه دافع عن نفسه- إلا أنه في الحقيقة ومن خلال ما تقدم</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فإن الثابت اعتداء المتهم الأول على المجني عليه -وهو معصوم الدم- بإزهاق روحه بغير وجه حق، الأمر الذي تنتهي معه الدائرة في قضائها إلى إدانة المتهم الأول بما نسب إليه من جريمة إساءة استخدام السلطة، وتعزره عن ذلك وفقا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لأحكام المادة الثانية - </w:t>
      </w:r>
      <w:r w:rsidRPr="00CB408E">
        <w:rPr>
          <w:rFonts w:ascii="Traditional Arabic" w:hAnsi="Traditional Arabic" w:cs="Traditional Arabic" w:hint="cs"/>
          <w:sz w:val="32"/>
          <w:szCs w:val="32"/>
          <w:rtl/>
        </w:rPr>
        <w:t>ال</w:t>
      </w:r>
      <w:r w:rsidRPr="00CB408E">
        <w:rPr>
          <w:rFonts w:ascii="Traditional Arabic" w:hAnsi="Traditional Arabic" w:cs="Traditional Arabic"/>
          <w:sz w:val="32"/>
          <w:szCs w:val="32"/>
          <w:rtl/>
        </w:rPr>
        <w:t xml:space="preserve">فقرة </w:t>
      </w:r>
      <w:r w:rsidRPr="00CB408E">
        <w:rPr>
          <w:rFonts w:ascii="Traditional Arabic" w:hAnsi="Traditional Arabic" w:cs="Traditional Arabic" w:hint="cs"/>
          <w:sz w:val="32"/>
          <w:szCs w:val="32"/>
          <w:rtl/>
        </w:rPr>
        <w:t>الثامنة -</w:t>
      </w:r>
      <w:r w:rsidRPr="00CB408E">
        <w:rPr>
          <w:rFonts w:ascii="Traditional Arabic" w:hAnsi="Traditional Arabic" w:cs="Traditional Arabic"/>
          <w:sz w:val="32"/>
          <w:szCs w:val="32"/>
          <w:rtl/>
        </w:rPr>
        <w:t xml:space="preserve"> من المرسوم الملكي رقم (٤٣) وتاريخ </w:t>
      </w:r>
      <w:r w:rsidRPr="00CB408E">
        <w:rPr>
          <w:rFonts w:ascii="Traditional Arabic" w:hAnsi="Traditional Arabic" w:cs="Traditional Arabic" w:hint="cs"/>
          <w:sz w:val="32"/>
          <w:szCs w:val="32"/>
          <w:rtl/>
          <w:lang w:bidi="fa-IR"/>
        </w:rPr>
        <w:t>19/11/1377هـ.</w:t>
      </w:r>
      <w:r w:rsidRPr="00CB408E">
        <w:rPr>
          <w:rFonts w:ascii="Traditional Arabic" w:hAnsi="Traditional Arabic" w:cs="Traditional Arabic"/>
          <w:sz w:val="32"/>
          <w:szCs w:val="32"/>
          <w:rtl/>
        </w:rPr>
        <w:t xml:space="preserve">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ما ما يتعلق بالمتهم الثاني، وحيث أقر في كافة مراحل التحقيق معه وأمام الدائرة بصحة ما نسب إليه من قيامه بتقييد يدي المجني عليه</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 إلى ظهره وتركه ينزف </w:t>
      </w:r>
      <w:r w:rsidRPr="00CB408E">
        <w:rPr>
          <w:rFonts w:ascii="Traditional Arabic" w:hAnsi="Traditional Arabic" w:cs="Traditional Arabic" w:hint="cs"/>
          <w:sz w:val="32"/>
          <w:szCs w:val="32"/>
          <w:rtl/>
        </w:rPr>
        <w:t>د</w:t>
      </w:r>
      <w:r w:rsidRPr="00CB408E">
        <w:rPr>
          <w:rFonts w:ascii="Traditional Arabic" w:hAnsi="Traditional Arabic" w:cs="Traditional Arabic"/>
          <w:sz w:val="32"/>
          <w:szCs w:val="32"/>
          <w:rtl/>
        </w:rPr>
        <w:t xml:space="preserve">ماً دون إسعافه وإنقاذه بعد إطلاق النار عليه وإصابته من المتهم الأول، وحيث أفاد شهود الحادث وهم كل من المتهم الأول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w:t>
      </w:r>
      <w:r w:rsidRPr="00CB408E">
        <w:rPr>
          <w:rFonts w:ascii="Traditional Arabic" w:hAnsi="Traditional Arabic" w:cs="Traditional Arabic" w:hint="cs"/>
          <w:sz w:val="32"/>
          <w:szCs w:val="32"/>
          <w:rtl/>
        </w:rPr>
        <w:t>و (...)</w:t>
      </w:r>
      <w:r w:rsidRPr="00CB408E">
        <w:rPr>
          <w:rFonts w:ascii="Traditional Arabic" w:hAnsi="Traditional Arabic" w:cs="Traditional Arabic"/>
          <w:sz w:val="32"/>
          <w:szCs w:val="32"/>
          <w:rtl/>
        </w:rPr>
        <w:t xml:space="preserve"> بأنهم شاهدوا المتهم الثاني وهو يقيد </w:t>
      </w:r>
      <w:r w:rsidRPr="00CB408E">
        <w:rPr>
          <w:rFonts w:ascii="Traditional Arabic" w:hAnsi="Traditional Arabic" w:cs="Traditional Arabic" w:hint="cs"/>
          <w:sz w:val="32"/>
          <w:szCs w:val="32"/>
          <w:rtl/>
        </w:rPr>
        <w:t>ي</w:t>
      </w:r>
      <w:r w:rsidRPr="00CB408E">
        <w:rPr>
          <w:rFonts w:ascii="Traditional Arabic" w:hAnsi="Traditional Arabic" w:cs="Traditional Arabic"/>
          <w:sz w:val="32"/>
          <w:szCs w:val="32"/>
          <w:rtl/>
        </w:rPr>
        <w:t>دي المجني عليه إلى ظهره بعد أن سقط مصابا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w:t>
      </w:r>
      <w:r w:rsidRPr="00CB408E">
        <w:rPr>
          <w:rFonts w:ascii="Traditional Arabic" w:hAnsi="Traditional Arabic" w:cs="Traditional Arabic" w:hint="cs"/>
          <w:sz w:val="32"/>
          <w:szCs w:val="32"/>
          <w:rtl/>
        </w:rPr>
        <w:t>بالأعيرة</w:t>
      </w:r>
      <w:r w:rsidRPr="00CB408E">
        <w:rPr>
          <w:rFonts w:ascii="Traditional Arabic" w:hAnsi="Traditional Arabic" w:cs="Traditional Arabic"/>
          <w:sz w:val="32"/>
          <w:szCs w:val="32"/>
          <w:rtl/>
        </w:rPr>
        <w:t xml:space="preserve"> </w:t>
      </w:r>
      <w:r w:rsidRPr="00CB408E">
        <w:rPr>
          <w:rFonts w:ascii="Traditional Arabic" w:hAnsi="Traditional Arabic" w:cs="Traditional Arabic"/>
          <w:sz w:val="32"/>
          <w:szCs w:val="32"/>
          <w:rtl/>
        </w:rPr>
        <w:lastRenderedPageBreak/>
        <w:t xml:space="preserve">النارية، وحيث لم يبذل المتهم </w:t>
      </w:r>
      <w:r w:rsidRPr="00CB408E">
        <w:rPr>
          <w:rFonts w:ascii="Traditional Arabic" w:hAnsi="Traditional Arabic" w:cs="Traditional Arabic" w:hint="cs"/>
          <w:sz w:val="32"/>
          <w:szCs w:val="32"/>
          <w:rtl/>
        </w:rPr>
        <w:t>الثاني</w:t>
      </w:r>
      <w:r w:rsidRPr="00CB408E">
        <w:rPr>
          <w:rFonts w:ascii="Traditional Arabic" w:hAnsi="Traditional Arabic" w:cs="Traditional Arabic"/>
          <w:sz w:val="32"/>
          <w:szCs w:val="32"/>
          <w:rtl/>
        </w:rPr>
        <w:t xml:space="preserve"> أي جهد في محاولة إسعاف المجني عليه لا </w:t>
      </w:r>
      <w:r w:rsidRPr="00CB408E">
        <w:rPr>
          <w:rFonts w:ascii="Traditional Arabic" w:hAnsi="Traditional Arabic" w:cs="Traditional Arabic" w:hint="cs"/>
          <w:sz w:val="32"/>
          <w:szCs w:val="32"/>
          <w:rtl/>
        </w:rPr>
        <w:t>بالاتصال</w:t>
      </w:r>
      <w:r w:rsidRPr="00CB408E">
        <w:rPr>
          <w:rFonts w:ascii="Traditional Arabic" w:hAnsi="Traditional Arabic" w:cs="Traditional Arabic"/>
          <w:sz w:val="32"/>
          <w:szCs w:val="32"/>
          <w:rtl/>
        </w:rPr>
        <w:t xml:space="preserve"> بال</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سعاف ولا بالإبلاغ فورا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عن حالة المصاب، بل عمد إلى تقييد يديه إلى ظهره وهو يرى دمه ينزف، أما ما دفع به المتهم الثاني بأنه لم ير</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الإصابات وهو يقيد المصاب فهذا كلام مرسل لا يتصور عقلا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ويرده ما جاء في أقوال شهود الحادث -المذكورة آنفا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وحيث الحال كذلك</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فإن الدائرة تنتهي إلى القضاء بإدانة المتهم الثاني بما نسب إليه من إساءة استخدام السلطة، وتعزره عن ذلك وفقا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لأحكام المادة الثانية –</w:t>
      </w:r>
      <w:r w:rsidRPr="00CB408E">
        <w:rPr>
          <w:rFonts w:ascii="Traditional Arabic" w:hAnsi="Traditional Arabic" w:cs="Traditional Arabic" w:hint="cs"/>
          <w:sz w:val="32"/>
          <w:szCs w:val="32"/>
          <w:rtl/>
        </w:rPr>
        <w:t xml:space="preserve"> ال</w:t>
      </w:r>
      <w:r w:rsidRPr="00CB408E">
        <w:rPr>
          <w:rFonts w:ascii="Traditional Arabic" w:hAnsi="Traditional Arabic" w:cs="Traditional Arabic"/>
          <w:sz w:val="32"/>
          <w:szCs w:val="32"/>
          <w:rtl/>
        </w:rPr>
        <w:t>فقرة</w:t>
      </w:r>
      <w:r w:rsidRPr="00CB408E">
        <w:rPr>
          <w:rFonts w:ascii="Traditional Arabic" w:hAnsi="Traditional Arabic" w:cs="Traditional Arabic" w:hint="cs"/>
          <w:sz w:val="32"/>
          <w:szCs w:val="32"/>
          <w:rtl/>
        </w:rPr>
        <w:t xml:space="preserve"> الثامنة-</w:t>
      </w:r>
      <w:r w:rsidRPr="00CB408E">
        <w:rPr>
          <w:rFonts w:ascii="Traditional Arabic" w:hAnsi="Traditional Arabic" w:cs="Traditional Arabic"/>
          <w:sz w:val="32"/>
          <w:szCs w:val="32"/>
          <w:rtl/>
        </w:rPr>
        <w:t xml:space="preserve"> من المرسوم الملكي رقم (٤٣) وتاريخ </w:t>
      </w:r>
      <w:r w:rsidRPr="00CB408E">
        <w:rPr>
          <w:rFonts w:ascii="Traditional Arabic" w:hAnsi="Traditional Arabic" w:cs="Traditional Arabic" w:hint="cs"/>
          <w:sz w:val="32"/>
          <w:szCs w:val="32"/>
          <w:rtl/>
        </w:rPr>
        <w:t>19/11/1377هـ</w:t>
      </w:r>
      <w:r w:rsidRPr="00CB408E">
        <w:rPr>
          <w:rFonts w:ascii="Traditional Arabic" w:hAnsi="Traditional Arabic" w:cs="Traditional Arabic"/>
          <w:sz w:val="32"/>
          <w:szCs w:val="32"/>
          <w:rtl/>
        </w:rPr>
        <w:t xml:space="preserve">. </w:t>
      </w:r>
    </w:p>
    <w:p w:rsidR="008E476E" w:rsidRPr="00CB408E" w:rsidRDefault="008E476E" w:rsidP="008E476E">
      <w:pPr>
        <w:pStyle w:val="ab"/>
        <w:bidi/>
        <w:spacing w:before="0" w:beforeAutospacing="0" w:after="0" w:afterAutospacing="0"/>
        <w:jc w:val="both"/>
        <w:rPr>
          <w:rFonts w:ascii="Traditional Arabic" w:hAnsi="Traditional Arabic" w:cs="Traditional Arabic"/>
          <w:b/>
          <w:bCs/>
          <w:sz w:val="32"/>
          <w:szCs w:val="32"/>
          <w:rtl/>
        </w:rPr>
      </w:pPr>
      <w:r w:rsidRPr="00CB408E">
        <w:rPr>
          <w:rFonts w:ascii="Traditional Arabic" w:hAnsi="Traditional Arabic" w:cs="Traditional Arabic" w:hint="cs"/>
          <w:b/>
          <w:bCs/>
          <w:sz w:val="32"/>
          <w:szCs w:val="32"/>
          <w:rtl/>
        </w:rPr>
        <w:t xml:space="preserve">لذلك </w:t>
      </w:r>
      <w:r w:rsidRPr="00CB408E">
        <w:rPr>
          <w:rFonts w:ascii="Traditional Arabic" w:hAnsi="Traditional Arabic" w:cs="Traditional Arabic"/>
          <w:b/>
          <w:bCs/>
          <w:sz w:val="32"/>
          <w:szCs w:val="32"/>
          <w:rtl/>
        </w:rPr>
        <w:t>حکمت الدائرة:</w:t>
      </w:r>
      <w:r w:rsidRPr="00CB408E">
        <w:rPr>
          <w:rFonts w:ascii="Traditional Arabic" w:hAnsi="Traditional Arabic" w:cs="Traditional Arabic" w:hint="cs"/>
          <w:b/>
          <w:bCs/>
          <w:sz w:val="32"/>
          <w:szCs w:val="32"/>
          <w:rtl/>
        </w:rPr>
        <w:t xml:space="preserve"> </w:t>
      </w:r>
      <w:r w:rsidRPr="00CB408E">
        <w:rPr>
          <w:rFonts w:ascii="Traditional Arabic" w:hAnsi="Traditional Arabic" w:cs="Traditional Arabic"/>
          <w:b/>
          <w:bCs/>
          <w:sz w:val="32"/>
          <w:szCs w:val="32"/>
          <w:rtl/>
        </w:rPr>
        <w:t xml:space="preserve">أولا: إدانة </w:t>
      </w:r>
      <w:r w:rsidRPr="00CB408E">
        <w:rPr>
          <w:rFonts w:ascii="Traditional Arabic" w:hAnsi="Traditional Arabic" w:cs="Traditional Arabic" w:hint="cs"/>
          <w:b/>
          <w:bCs/>
          <w:sz w:val="32"/>
          <w:szCs w:val="32"/>
          <w:rtl/>
        </w:rPr>
        <w:t>المتهم الأول (...)</w:t>
      </w:r>
      <w:r w:rsidRPr="00CB408E">
        <w:rPr>
          <w:rFonts w:ascii="Traditional Arabic" w:hAnsi="Traditional Arabic" w:cs="Traditional Arabic"/>
          <w:b/>
          <w:bCs/>
          <w:sz w:val="32"/>
          <w:szCs w:val="32"/>
          <w:rtl/>
        </w:rPr>
        <w:t xml:space="preserve"> -سعودي الجنسية- بما نسب إليه من جريمة إساءة </w:t>
      </w:r>
      <w:r w:rsidRPr="00CB408E">
        <w:rPr>
          <w:rFonts w:ascii="Traditional Arabic" w:hAnsi="Traditional Arabic" w:cs="Traditional Arabic" w:hint="cs"/>
          <w:b/>
          <w:bCs/>
          <w:sz w:val="32"/>
          <w:szCs w:val="32"/>
          <w:rtl/>
        </w:rPr>
        <w:t>المعاملة باسم الوظيفة</w:t>
      </w:r>
      <w:r w:rsidRPr="00CB408E">
        <w:rPr>
          <w:rFonts w:ascii="Traditional Arabic" w:hAnsi="Traditional Arabic" w:cs="Traditional Arabic"/>
          <w:b/>
          <w:bCs/>
          <w:sz w:val="32"/>
          <w:szCs w:val="32"/>
          <w:rtl/>
        </w:rPr>
        <w:t>، وتعزيره عن ذلك بسجنه خمس سنوات تحتسب منهـ</w:t>
      </w:r>
      <w:r w:rsidRPr="00CB408E">
        <w:rPr>
          <w:rFonts w:ascii="Traditional Arabic" w:hAnsi="Traditional Arabic" w:cs="Traditional Arabic" w:hint="cs"/>
          <w:b/>
          <w:bCs/>
          <w:sz w:val="32"/>
          <w:szCs w:val="32"/>
          <w:rtl/>
        </w:rPr>
        <w:t>ا المدة التي أمضاها موقوفاً على ذمة هذه القضية. ثانيا</w:t>
      </w:r>
      <w:r w:rsidRPr="00CB408E">
        <w:rPr>
          <w:rFonts w:ascii="Traditional Arabic" w:hAnsi="Traditional Arabic" w:cs="Traditional Arabic" w:hint="eastAsia"/>
          <w:b/>
          <w:bCs/>
          <w:sz w:val="32"/>
          <w:szCs w:val="32"/>
          <w:rtl/>
        </w:rPr>
        <w:t>ً</w:t>
      </w:r>
      <w:r w:rsidRPr="00CB408E">
        <w:rPr>
          <w:rFonts w:ascii="Traditional Arabic" w:hAnsi="Traditional Arabic" w:cs="Traditional Arabic"/>
          <w:b/>
          <w:bCs/>
          <w:sz w:val="32"/>
          <w:szCs w:val="32"/>
          <w:rtl/>
        </w:rPr>
        <w:t xml:space="preserve">: إدانة </w:t>
      </w:r>
      <w:r w:rsidRPr="00CB408E">
        <w:rPr>
          <w:rFonts w:ascii="Traditional Arabic" w:hAnsi="Traditional Arabic" w:cs="Traditional Arabic" w:hint="cs"/>
          <w:b/>
          <w:bCs/>
          <w:sz w:val="32"/>
          <w:szCs w:val="32"/>
          <w:rtl/>
        </w:rPr>
        <w:t>المتهم الثاني (...)</w:t>
      </w:r>
      <w:r w:rsidRPr="00CB408E">
        <w:rPr>
          <w:rFonts w:ascii="Traditional Arabic" w:hAnsi="Traditional Arabic" w:cs="Traditional Arabic"/>
          <w:b/>
          <w:bCs/>
          <w:sz w:val="32"/>
          <w:szCs w:val="32"/>
          <w:rtl/>
        </w:rPr>
        <w:t xml:space="preserve"> -سعودي الجنسية- بما نسب إليه من جريمة إساءة </w:t>
      </w:r>
      <w:r w:rsidRPr="00CB408E">
        <w:rPr>
          <w:rFonts w:ascii="Traditional Arabic" w:hAnsi="Traditional Arabic" w:cs="Traditional Arabic" w:hint="cs"/>
          <w:b/>
          <w:bCs/>
          <w:sz w:val="32"/>
          <w:szCs w:val="32"/>
          <w:rtl/>
        </w:rPr>
        <w:t>المعاملة باسم الوظيفة</w:t>
      </w:r>
      <w:r w:rsidRPr="00CB408E">
        <w:rPr>
          <w:rFonts w:ascii="Traditional Arabic" w:hAnsi="Traditional Arabic" w:cs="Traditional Arabic"/>
          <w:b/>
          <w:bCs/>
          <w:sz w:val="32"/>
          <w:szCs w:val="32"/>
          <w:rtl/>
        </w:rPr>
        <w:t>، وتعزيره عن ذلك بسجنه سنة ونصف، تحتسب منها المدة التي أمضاها موقوفا</w:t>
      </w:r>
      <w:r w:rsidRPr="00CB408E">
        <w:rPr>
          <w:rFonts w:ascii="Traditional Arabic" w:hAnsi="Traditional Arabic" w:cs="Traditional Arabic" w:hint="cs"/>
          <w:b/>
          <w:bCs/>
          <w:sz w:val="32"/>
          <w:szCs w:val="32"/>
          <w:rtl/>
        </w:rPr>
        <w:t>ً</w:t>
      </w:r>
      <w:r w:rsidRPr="00CB408E">
        <w:rPr>
          <w:rFonts w:ascii="Traditional Arabic" w:hAnsi="Traditional Arabic" w:cs="Traditional Arabic"/>
          <w:b/>
          <w:bCs/>
          <w:sz w:val="32"/>
          <w:szCs w:val="32"/>
          <w:rtl/>
        </w:rPr>
        <w:t xml:space="preserve"> على ذمة هذه القضية. </w:t>
      </w: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eastAsia="Calibri" w:hAnsi="Traditional Arabic" w:cs="Traditional Arabic"/>
          <w:b/>
          <w:bCs/>
          <w:sz w:val="32"/>
          <w:szCs w:val="32"/>
          <w:rtl/>
        </w:rPr>
        <w:t>والله الموفق، وصلى الله وسلم على نبينا محمد وعلى آله وصحبه أجمعين</w:t>
      </w:r>
      <w:r w:rsidRPr="00CB408E">
        <w:rPr>
          <w:rFonts w:ascii="Traditional Arabic" w:hAnsi="Traditional Arabic" w:cs="Traditional Arabic"/>
          <w:b/>
          <w:bCs/>
          <w:sz w:val="32"/>
          <w:szCs w:val="32"/>
          <w:rtl/>
        </w:rPr>
        <w:t>.</w:t>
      </w:r>
    </w:p>
    <w:p w:rsidR="008E476E" w:rsidRPr="00CB408E" w:rsidRDefault="008E476E" w:rsidP="008E476E">
      <w:pPr>
        <w:spacing w:after="0" w:line="240" w:lineRule="auto"/>
        <w:jc w:val="both"/>
        <w:rPr>
          <w:rFonts w:ascii="Traditional Arabic" w:hAnsi="Traditional Arabic" w:cs="Traditional Arabic"/>
          <w:b/>
          <w:bCs/>
          <w:sz w:val="32"/>
          <w:szCs w:val="32"/>
          <w:rtl/>
        </w:rPr>
      </w:pP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هيئة التدقيق:</w:t>
      </w:r>
    </w:p>
    <w:p w:rsidR="008E476E" w:rsidRPr="00CB408E" w:rsidRDefault="008E476E" w:rsidP="008E476E">
      <w:pPr>
        <w:spacing w:after="0" w:line="240" w:lineRule="auto"/>
        <w:jc w:val="both"/>
        <w:rPr>
          <w:rFonts w:ascii="Traditional Arabic" w:hAnsi="Traditional Arabic" w:cs="Traditional Arabic"/>
          <w:b/>
          <w:bCs/>
          <w:sz w:val="32"/>
          <w:szCs w:val="32"/>
        </w:rPr>
      </w:pPr>
      <w:r w:rsidRPr="00CB408E">
        <w:rPr>
          <w:rFonts w:ascii="Traditional Arabic" w:hAnsi="Traditional Arabic" w:cs="Traditional Arabic"/>
          <w:b/>
          <w:bCs/>
          <w:sz w:val="32"/>
          <w:szCs w:val="32"/>
          <w:rtl/>
        </w:rPr>
        <w:t>حكمت الهيئة بتأييد الحكم فيما انتهى إلي</w:t>
      </w:r>
      <w:r w:rsidRPr="00CB408E">
        <w:rPr>
          <w:rFonts w:ascii="Traditional Arabic" w:hAnsi="Traditional Arabic" w:cs="Traditional Arabic" w:hint="cs"/>
          <w:b/>
          <w:bCs/>
          <w:sz w:val="32"/>
          <w:szCs w:val="32"/>
          <w:rtl/>
        </w:rPr>
        <w:t>ه</w:t>
      </w:r>
      <w:r w:rsidRPr="00CB408E">
        <w:rPr>
          <w:rFonts w:ascii="Traditional Arabic" w:hAnsi="Traditional Arabic" w:cs="Traditional Arabic"/>
          <w:b/>
          <w:bCs/>
          <w:sz w:val="32"/>
          <w:szCs w:val="32"/>
          <w:rtl/>
        </w:rPr>
        <w:t xml:space="preserve"> من قضاء.</w:t>
      </w:r>
    </w:p>
    <w:p w:rsidR="008E476E" w:rsidRPr="00CB408E" w:rsidRDefault="008E476E" w:rsidP="008E476E">
      <w:pPr>
        <w:bidi w:val="0"/>
        <w:rPr>
          <w:rFonts w:ascii="Traditional Arabic" w:hAnsi="Traditional Arabic" w:cs="Traditional Arabic"/>
          <w:b/>
          <w:bCs/>
          <w:sz w:val="32"/>
          <w:szCs w:val="32"/>
        </w:rPr>
      </w:pPr>
      <w:r w:rsidRPr="00CB408E">
        <w:rPr>
          <w:rFonts w:ascii="Traditional Arabic" w:hAnsi="Traditional Arabic" w:cs="Traditional Arabic"/>
          <w:b/>
          <w:bCs/>
          <w:sz w:val="32"/>
          <w:szCs w:val="32"/>
          <w:rtl/>
        </w:rPr>
        <w:br w:type="page"/>
      </w:r>
    </w:p>
    <w:p w:rsidR="008E476E" w:rsidRPr="00CB408E" w:rsidRDefault="008E476E" w:rsidP="008E476E">
      <w:pPr>
        <w:spacing w:after="0" w:line="240" w:lineRule="auto"/>
        <w:jc w:val="both"/>
        <w:rPr>
          <w:rFonts w:ascii="Traditional Arabic" w:hAnsi="Traditional Arabic" w:cs="Traditional Arabic"/>
          <w:b/>
          <w:bCs/>
          <w:sz w:val="32"/>
          <w:szCs w:val="32"/>
        </w:rPr>
      </w:pPr>
      <w:r w:rsidRPr="00CB408E">
        <w:rPr>
          <w:rFonts w:ascii="Traditional Arabic" w:hAnsi="Traditional Arabic" w:cs="Traditional Arabic"/>
          <w:b/>
          <w:bCs/>
          <w:sz w:val="32"/>
          <w:szCs w:val="32"/>
          <w:rtl/>
        </w:rPr>
        <w:lastRenderedPageBreak/>
        <w:t xml:space="preserve">رقم القضية في المحكمة الإدارية </w:t>
      </w:r>
      <w:r w:rsidRPr="00CB408E">
        <w:rPr>
          <w:rFonts w:ascii="Traditional Arabic" w:hAnsi="Traditional Arabic" w:cs="Traditional Arabic" w:hint="cs"/>
          <w:b/>
          <w:bCs/>
          <w:sz w:val="32"/>
          <w:szCs w:val="32"/>
          <w:rtl/>
        </w:rPr>
        <w:t>327/1/ق لعام 1417هـ</w:t>
      </w: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 xml:space="preserve">رقم القضية في هيئة </w:t>
      </w:r>
      <w:r w:rsidRPr="00CB408E">
        <w:rPr>
          <w:rFonts w:ascii="Traditional Arabic" w:hAnsi="Traditional Arabic" w:cs="Traditional Arabic" w:hint="cs"/>
          <w:b/>
          <w:bCs/>
          <w:sz w:val="32"/>
          <w:szCs w:val="32"/>
          <w:rtl/>
        </w:rPr>
        <w:t>التدقيق 22</w:t>
      </w:r>
      <w:r w:rsidRPr="00CB408E">
        <w:rPr>
          <w:rFonts w:ascii="Traditional Arabic" w:hAnsi="Traditional Arabic" w:cs="Traditional Arabic"/>
          <w:b/>
          <w:bCs/>
          <w:sz w:val="32"/>
          <w:szCs w:val="32"/>
          <w:rtl/>
        </w:rPr>
        <w:t>1</w:t>
      </w:r>
      <w:r w:rsidRPr="00CB408E">
        <w:rPr>
          <w:rFonts w:ascii="Traditional Arabic" w:hAnsi="Traditional Arabic" w:cs="Traditional Arabic" w:hint="cs"/>
          <w:b/>
          <w:bCs/>
          <w:sz w:val="32"/>
          <w:szCs w:val="32"/>
          <w:rtl/>
        </w:rPr>
        <w:t>/ت/2 لعام 1419هـ</w:t>
      </w: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 xml:space="preserve">تاريخ الجلسة </w:t>
      </w:r>
      <w:r w:rsidRPr="00CB408E">
        <w:rPr>
          <w:rFonts w:ascii="Traditional Arabic" w:hAnsi="Traditional Arabic" w:cs="Traditional Arabic" w:hint="cs"/>
          <w:b/>
          <w:bCs/>
          <w:sz w:val="32"/>
          <w:szCs w:val="32"/>
          <w:rtl/>
        </w:rPr>
        <w:t>24/6/1419هـ</w:t>
      </w:r>
    </w:p>
    <w:p w:rsidR="008E476E" w:rsidRPr="00CB408E" w:rsidRDefault="008E476E" w:rsidP="008E476E">
      <w:pPr>
        <w:spacing w:after="0" w:line="240" w:lineRule="auto"/>
        <w:jc w:val="center"/>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الموضوعات</w:t>
      </w: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hint="cs"/>
          <w:b/>
          <w:bCs/>
          <w:sz w:val="32"/>
          <w:szCs w:val="32"/>
          <w:rtl/>
        </w:rPr>
        <w:t xml:space="preserve">إساءة المعاملة باسم الوظيفة - موظف عام - مطاردة حدث - صدم ودهس وضرب </w:t>
      </w:r>
      <w:r w:rsidRPr="00CB408E">
        <w:rPr>
          <w:rFonts w:ascii="Traditional Arabic" w:hAnsi="Traditional Arabic" w:cs="Traditional Arabic"/>
          <w:b/>
          <w:bCs/>
          <w:sz w:val="32"/>
          <w:szCs w:val="32"/>
          <w:rtl/>
        </w:rPr>
        <w:t>–</w:t>
      </w:r>
      <w:r w:rsidRPr="00CB408E">
        <w:rPr>
          <w:rFonts w:ascii="Traditional Arabic" w:hAnsi="Traditional Arabic" w:cs="Traditional Arabic" w:hint="cs"/>
          <w:b/>
          <w:bCs/>
          <w:sz w:val="32"/>
          <w:szCs w:val="32"/>
          <w:rtl/>
        </w:rPr>
        <w:t xml:space="preserve"> تقرير طبي </w:t>
      </w:r>
      <w:r w:rsidRPr="00CB408E">
        <w:rPr>
          <w:rFonts w:ascii="Traditional Arabic" w:hAnsi="Traditional Arabic" w:cs="Traditional Arabic"/>
          <w:b/>
          <w:bCs/>
          <w:sz w:val="32"/>
          <w:szCs w:val="32"/>
          <w:rtl/>
        </w:rPr>
        <w:t>–</w:t>
      </w:r>
      <w:r w:rsidRPr="00CB408E">
        <w:rPr>
          <w:rFonts w:ascii="Traditional Arabic" w:hAnsi="Traditional Arabic" w:cs="Traditional Arabic" w:hint="cs"/>
          <w:b/>
          <w:bCs/>
          <w:sz w:val="32"/>
          <w:szCs w:val="32"/>
          <w:rtl/>
        </w:rPr>
        <w:t xml:space="preserve"> إقرار- علاقة الإصابات بحادثة الدهس - أقوال مرسلة </w:t>
      </w:r>
      <w:r w:rsidRPr="00CB408E">
        <w:rPr>
          <w:rFonts w:ascii="Traditional Arabic" w:hAnsi="Traditional Arabic" w:cs="Traditional Arabic"/>
          <w:b/>
          <w:bCs/>
          <w:sz w:val="32"/>
          <w:szCs w:val="32"/>
          <w:rtl/>
        </w:rPr>
        <w:t>–</w:t>
      </w:r>
      <w:r w:rsidRPr="00CB408E">
        <w:rPr>
          <w:rFonts w:ascii="Traditional Arabic" w:hAnsi="Traditional Arabic" w:cs="Traditional Arabic" w:hint="cs"/>
          <w:b/>
          <w:bCs/>
          <w:sz w:val="32"/>
          <w:szCs w:val="32"/>
          <w:rtl/>
        </w:rPr>
        <w:t xml:space="preserve"> تضارب الشهادات - اختصاص النظر في المسؤولية المدنية.</w:t>
      </w:r>
    </w:p>
    <w:p w:rsidR="008E476E" w:rsidRPr="00CB408E" w:rsidRDefault="008E476E" w:rsidP="008E476E">
      <w:pPr>
        <w:spacing w:after="0" w:line="240" w:lineRule="auto"/>
        <w:jc w:val="both"/>
        <w:rPr>
          <w:rFonts w:ascii="Traditional Arabic" w:hAnsi="Traditional Arabic" w:cs="Traditional Arabic"/>
          <w:sz w:val="32"/>
          <w:szCs w:val="32"/>
          <w:rtl/>
        </w:rPr>
      </w:pPr>
      <w:r w:rsidRPr="00CB408E">
        <w:rPr>
          <w:rFonts w:ascii="Traditional Arabic" w:hAnsi="Traditional Arabic" w:cs="Traditional Arabic" w:hint="cs"/>
          <w:sz w:val="32"/>
          <w:szCs w:val="32"/>
          <w:rtl/>
        </w:rPr>
        <w:t xml:space="preserve">أقام فرع هيئة الرقابة والتحقيق الدعوى ضد المتهم بصفته موظفاً عاماً؛ لإساءته </w:t>
      </w:r>
      <w:r w:rsidRPr="00CB408E">
        <w:rPr>
          <w:rFonts w:ascii="Traditional Arabic" w:hAnsi="Traditional Arabic" w:cs="Traditional Arabic"/>
          <w:sz w:val="32"/>
          <w:szCs w:val="32"/>
          <w:rtl/>
        </w:rPr>
        <w:t xml:space="preserve">المعاملة باسم الوظيفة </w:t>
      </w:r>
      <w:r w:rsidRPr="00CB408E">
        <w:rPr>
          <w:rFonts w:ascii="Traditional Arabic" w:hAnsi="Traditional Arabic" w:cs="Traditional Arabic" w:hint="cs"/>
          <w:sz w:val="32"/>
          <w:szCs w:val="32"/>
          <w:rtl/>
        </w:rPr>
        <w:t xml:space="preserve">أثناء تأديته عمله بمطاردة حدث بسيارته التي كان يقودها، وصدمه بها، ودهس قدمه اليمنى، ثم الاعتداء عليه بالضرب قبل نقله للمستشفى </w:t>
      </w:r>
      <w:r w:rsidRPr="00CB408E">
        <w:rPr>
          <w:rFonts w:ascii="Traditional Arabic" w:hAnsi="Traditional Arabic" w:cs="Traditional Arabic"/>
          <w:sz w:val="32"/>
          <w:szCs w:val="32"/>
          <w:rtl/>
        </w:rPr>
        <w:t>–</w:t>
      </w:r>
      <w:r w:rsidRPr="00CB408E">
        <w:rPr>
          <w:rFonts w:ascii="Traditional Arabic" w:hAnsi="Traditional Arabic" w:cs="Traditional Arabic" w:hint="cs"/>
          <w:sz w:val="32"/>
          <w:szCs w:val="32"/>
          <w:rtl/>
        </w:rPr>
        <w:t xml:space="preserve"> إقرار المتهم بمتابعته للحدث بالسيارة إلى حين وقوع الحادثة، ودفعه بأن الحامل لذلك هو وقوف الحدث بالقرب من مدرسة بنات أثناء خروجهن من المدرسة، وسبق تعرضه لإحدى الطالبات أثناء خروجها من المدرسة بضربها على وجهها </w:t>
      </w:r>
      <w:r w:rsidRPr="00CB408E">
        <w:rPr>
          <w:rFonts w:ascii="Traditional Arabic" w:hAnsi="Traditional Arabic" w:cs="Traditional Arabic"/>
          <w:sz w:val="32"/>
          <w:szCs w:val="32"/>
          <w:rtl/>
        </w:rPr>
        <w:t>–</w:t>
      </w:r>
      <w:r w:rsidRPr="00CB408E">
        <w:rPr>
          <w:rFonts w:ascii="Traditional Arabic" w:hAnsi="Traditional Arabic" w:cs="Traditional Arabic" w:hint="cs"/>
          <w:sz w:val="32"/>
          <w:szCs w:val="32"/>
          <w:rtl/>
        </w:rPr>
        <w:t xml:space="preserve"> عدم حجية التقرير الطبي؛ لعدم تضمنه </w:t>
      </w:r>
      <w:r w:rsidRPr="00CB408E">
        <w:rPr>
          <w:rFonts w:ascii="Traditional Arabic" w:hAnsi="Traditional Arabic" w:cs="Traditional Arabic"/>
          <w:sz w:val="32"/>
          <w:szCs w:val="32"/>
          <w:rtl/>
        </w:rPr>
        <w:t>أن الإصابات كانت بسبب الدهس</w:t>
      </w:r>
      <w:r w:rsidRPr="00CB408E">
        <w:rPr>
          <w:rFonts w:ascii="Traditional Arabic" w:hAnsi="Traditional Arabic" w:cs="Traditional Arabic" w:hint="cs"/>
          <w:sz w:val="32"/>
          <w:szCs w:val="32"/>
          <w:rtl/>
        </w:rPr>
        <w:t xml:space="preserve"> - عدم ثبوت دعوى ضرب المتهم للحدث بعد وقوع الحادثة؛ وذلك لتضارب الشهادة المتعلقة بذلك </w:t>
      </w:r>
      <w:r w:rsidRPr="00CB408E">
        <w:rPr>
          <w:rFonts w:ascii="Traditional Arabic" w:hAnsi="Traditional Arabic" w:cs="Traditional Arabic"/>
          <w:sz w:val="32"/>
          <w:szCs w:val="32"/>
          <w:rtl/>
        </w:rPr>
        <w:t>–</w:t>
      </w:r>
      <w:r w:rsidRPr="00CB408E">
        <w:rPr>
          <w:rFonts w:ascii="Traditional Arabic" w:hAnsi="Traditional Arabic" w:cs="Traditional Arabic" w:hint="cs"/>
          <w:sz w:val="32"/>
          <w:szCs w:val="32"/>
          <w:rtl/>
        </w:rPr>
        <w:t xml:space="preserve"> عدم كفاية أقوال الحدث المرسلة في إثبات الواقعة محل الاتهام </w:t>
      </w:r>
      <w:r w:rsidRPr="00CB408E">
        <w:rPr>
          <w:rFonts w:ascii="Traditional Arabic" w:hAnsi="Traditional Arabic" w:cs="Traditional Arabic"/>
          <w:sz w:val="32"/>
          <w:szCs w:val="32"/>
          <w:rtl/>
        </w:rPr>
        <w:t>–</w:t>
      </w:r>
      <w:r w:rsidRPr="00CB408E">
        <w:rPr>
          <w:rFonts w:ascii="Traditional Arabic" w:hAnsi="Traditional Arabic" w:cs="Traditional Arabic" w:hint="cs"/>
          <w:sz w:val="32"/>
          <w:szCs w:val="32"/>
          <w:rtl/>
        </w:rPr>
        <w:t xml:space="preserve"> الثابت خطأ الحدث بهروبه من رجال الضبط - اختصاص القضاء العام بالفصل في المسؤولية المدنية عن الإصابات الناتجة عن هذه الحادثة - أثر ذلك: عدم إدانة المتهم بما نسب إليه.</w:t>
      </w:r>
    </w:p>
    <w:p w:rsidR="008E476E" w:rsidRPr="00CB408E" w:rsidRDefault="008E476E" w:rsidP="008E476E">
      <w:pPr>
        <w:spacing w:after="0" w:line="240" w:lineRule="auto"/>
        <w:jc w:val="center"/>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الوقائع</w:t>
      </w:r>
    </w:p>
    <w:p w:rsidR="008E476E" w:rsidRPr="00CB408E" w:rsidRDefault="008E476E" w:rsidP="008E476E">
      <w:pPr>
        <w:spacing w:after="0" w:line="240" w:lineRule="auto"/>
        <w:jc w:val="both"/>
        <w:rPr>
          <w:rFonts w:ascii="Traditional Arabic" w:hAnsi="Traditional Arabic" w:cs="Traditional Arabic"/>
          <w:sz w:val="32"/>
          <w:szCs w:val="32"/>
          <w:rtl/>
        </w:rPr>
      </w:pPr>
      <w:r w:rsidRPr="00CB408E">
        <w:rPr>
          <w:rFonts w:ascii="Traditional Arabic" w:hAnsi="Traditional Arabic" w:cs="Traditional Arabic" w:hint="cs"/>
          <w:sz w:val="32"/>
          <w:szCs w:val="32"/>
          <w:rtl/>
        </w:rPr>
        <w:t xml:space="preserve">تتلخص وقائع هذه </w:t>
      </w:r>
      <w:r w:rsidRPr="00CB408E">
        <w:rPr>
          <w:rFonts w:ascii="Traditional Arabic" w:hAnsi="Traditional Arabic" w:cs="Traditional Arabic"/>
          <w:sz w:val="32"/>
          <w:szCs w:val="32"/>
          <w:rtl/>
        </w:rPr>
        <w:t>القضية</w:t>
      </w:r>
      <w:r w:rsidRPr="00CB408E">
        <w:rPr>
          <w:rFonts w:ascii="Traditional Arabic" w:hAnsi="Traditional Arabic" w:cs="Traditional Arabic" w:hint="cs"/>
          <w:sz w:val="32"/>
          <w:szCs w:val="32"/>
          <w:rtl/>
        </w:rPr>
        <w:t xml:space="preserve"> في أن هيئة الرقابة والتحقيق أقامت الدعوى الجنائية الماثلة بموجب قرار الاتهام رقم (174ج) لعام ١٤١٧هـ ضد المتهم (...)، -سعودي الجنسية- (29) عاماً عضو في مركز هيئة الإمام مالك بن أنس بالرياض التابع لهيئة الأمر بالمعروف والنهي عن المنكر، المرتبة الرابعة؛ لأنه بتاريخ 13/11/1416هـ بدائرة مدينة الرياض بمنطقة الرياض: بصفته الوظيفية سالفة الذكر أساء المعاملة باسم الوظيفة العامة، وذلك أثناء تأديته جولة عمل بحي الجرادية بالرياض بمطاردة الحدث (...) بسيارة الهيئة التي كان يقودها وصدمه بها ودهس قدمه اليمنى، فأحدث به الإصابات الجسيمة الموصوفة بالتقرير الطبي ثم اعتدى عليه بالضرب قبل نقله للمستشفى، وذكرت الهيئة أن أدلة الاتهام هي: 1- اعتراف المتهم في جميع التحقيقات بقيامه بمتابعة الحدث المذكور بالسيارة إذ هرب عندما رأى سيارة الهيئة ظناً منه أنه لابد قد ارتكب مخالفة. 2- ما ورد بأقوال الحدث المجني عليه في جميع مراحل التحقيق. 3- إفادة المدعو (...)</w:t>
      </w:r>
      <w:r w:rsidRPr="00CB408E">
        <w:rPr>
          <w:rFonts w:ascii="Traditional Arabic" w:hAnsi="Traditional Arabic" w:cs="Traditional Arabic" w:hint="cs"/>
          <w:color w:val="FF0000"/>
          <w:sz w:val="32"/>
          <w:szCs w:val="32"/>
          <w:rtl/>
        </w:rPr>
        <w:t xml:space="preserve"> </w:t>
      </w:r>
      <w:r w:rsidRPr="00CB408E">
        <w:rPr>
          <w:rFonts w:ascii="Traditional Arabic" w:hAnsi="Traditional Arabic" w:cs="Traditional Arabic" w:hint="cs"/>
          <w:sz w:val="32"/>
          <w:szCs w:val="32"/>
          <w:rtl/>
        </w:rPr>
        <w:t xml:space="preserve">بمحضر الشرطة. 4- ما ورد بتقرير اللجنة التي حققت مع المذكور من إدانته بعدم التصرف بحكمه مع الموقف. 5- قيامه بدفع مبلغ عشرين ألف ريال لولي أمر الحدث كي يتنازل عن الحق الخاص. 6- ما ورد </w:t>
      </w:r>
      <w:r w:rsidRPr="00CB408E">
        <w:rPr>
          <w:rFonts w:ascii="Traditional Arabic" w:hAnsi="Traditional Arabic" w:cs="Traditional Arabic" w:hint="cs"/>
          <w:sz w:val="32"/>
          <w:szCs w:val="32"/>
          <w:rtl/>
        </w:rPr>
        <w:lastRenderedPageBreak/>
        <w:t>بالتقرير الطبي الصادر من مجمع (...) الطبي من وصف لإصابات المجني عليه. وطلبت الهيئة من ديوان المظالم معاقبة المتهم المذكور؛ وفقاً لنص المادة (2/8)</w:t>
      </w:r>
      <w:r w:rsidRPr="00CB408E">
        <w:rPr>
          <w:rFonts w:ascii="Traditional Arabic" w:hAnsi="Traditional Arabic" w:cs="Traditional Arabic" w:hint="cs"/>
          <w:sz w:val="32"/>
          <w:szCs w:val="32"/>
          <w:rtl/>
          <w:lang w:bidi="fa-IR"/>
        </w:rPr>
        <w:t xml:space="preserve"> </w:t>
      </w:r>
      <w:r w:rsidRPr="00CB408E">
        <w:rPr>
          <w:rFonts w:ascii="Traditional Arabic" w:hAnsi="Traditional Arabic" w:cs="Traditional Arabic" w:hint="cs"/>
          <w:sz w:val="32"/>
          <w:szCs w:val="32"/>
          <w:rtl/>
        </w:rPr>
        <w:t xml:space="preserve">من المرسوم الملكي رقم (43) لعام ١٣٧٧هـ.وبإحالة القضية إلى هذه الدائرة نظرتها على النحو المبين في محاضر الضبط وأثناء المرافعة فيها قدم المتهم مذكرة مكونة من أربع صفحات، أجاب فيها على ما نسب إليه بأنه غير صحيح، إذ إنه أثناء قيامه بعمله المكلف به حول مدارس البنات في حي الجرادية وقت خروج الطالبات شاهد مجموعة من الأشخاص يقفون عند إحدى البقالات المجاورة لمدرسة البنات، وكان معهم الحدث (...) والذي سبق أن شوهد حول المدارس عدة مرات ويهرب عند مشاهدته رجال الهيئة فلاذ بالفرار، وقام بمتابعته من بعد لغرض التعرف على منزل ذويه، وفي أحد الشوارع المجاورة سقط المذكور بعد أن تعثرت قدمه اليمنى في درج أحد المنازل عند محاذاة السيارة له من الجهة اليسرى، فنزل من السيارة برفقة العسكري المرافق وأمسكا بالمذكور فحاول ارتكاب الفرار مرة أخرى، ولأنه تبين لهما أنه أصيب في قدمه اليمنى من جراء ارتطامه بالدرج قاما بنقله إلى المستشفى، وقد اتضح أن المذكور سبق أن قبض عليه بتاريخ 24/10/1416هـ؛ لوقوفه بطريق الطالبات مع زميل له كان في حالة سكر وتعرضه لإحدى الطالبات بضربها على وجهها ثم هروبه من رجال الهيئة، وقد جرى أخذ التعهد عليه وأطلق بكفالة والده. وما اعترف به هو متابعة الحدث عند هروبه لا مطاردته وأقوال الحدث مجرد دعوى منه لا تصح دليلاً عليه كما أن المدعو (...) سبق أن قبض عليه من قبل الهيئة وأخذ تعهداً عليه، ولا يستبعد أنه يجر لنفسه نفعاً من وراء هذه الإفادة، واللجنة المشكلة للتحقيق معه انتهت إلى أنه اجتهد ولم يوفق في اجتهاده بمتابعته للحدث، وأما دفعه المال لولي أمر الحدث فلا يعني وقوع الخطأ منه، وإنما لدفع الدعوى وإنهائها؛ لأنه كان موقوفاً على ذمتها وإطلاق سراحه متوقفاً على إنهاء الحق الخاص حسب توجيه سمو نائب أمير منطقة الرياض. كما أن التقرير الطبي تضمن وصفاً للإصابات ولم يثبت أنها كانت ناتجة من دهس أو صدم أو ضرب الحدث. وحيث إن الثابت من الأوراق أن والد الحدث (...) أبلغ بتاريخ 18/11/1416هـ مركز شرطة الديرة بأنه في الساعة الواحدة من ظهر يوم الاثنين 13/11/1416هـ قام بعض منسوبي مركز هيئة الأمر بالمعروف والنهي عن المنكر بالبديعة بمطاردة ابنه بالسيارة، ونتج عن ذلك دهس رجله اليمنى بالسيارة وكسرها وجرى نقله من قبلهم إلى المستشفى. وبتحقيقات الشرطة أفاد ابن المبلِّغ (الحدث) بأنه كان مع المدعو (...) عند البقالة القريبة من منزلهم في حي الجرادية، وعندما حضرت الهيئة قام بالهرب؛ لأن البقالة قريبة من مدرسة البنات وشعره طويل وخاف أن يحلقوه، فطاردته الهيئة بالسيارة وعند منزله صدمته الهيئة بسيارتها ودهست رجله اليمنى من ناحية الإصبع الصغير، فقام بنفسه من الأرض وحاول الهرب، ولما أحس بالألم طلب من عضو الهيئة الذي نزل من السيارة الذهاب به لمنزله فرفض وقال له إنه سيذهب به إلى المستشفى، وقد ضربه رجل الهيئة بيده لأنه لم يكن يعلم أنه مصاب ولما لاحظ ذلك ذهب به إلى المستشفى، وأفــاد المدعو (...) السابق ذكره بأنه كان واقفاً عند البقالة مع الحدث (...) وعند حضور الهيئة خافا وهربا ودخل هو منزل خالته وتابعت </w:t>
      </w:r>
      <w:r w:rsidRPr="00CB408E">
        <w:rPr>
          <w:rFonts w:ascii="Traditional Arabic" w:hAnsi="Traditional Arabic" w:cs="Traditional Arabic" w:hint="cs"/>
          <w:sz w:val="32"/>
          <w:szCs w:val="32"/>
          <w:rtl/>
        </w:rPr>
        <w:lastRenderedPageBreak/>
        <w:t>الهيئة ملاحقة الحدث (...) وبعد أن تجاوزت منزل خالته، خرج من المنزل ورأى</w:t>
      </w:r>
      <w:r w:rsidRPr="00CB408E">
        <w:rPr>
          <w:rFonts w:ascii="Traditional Arabic" w:hAnsi="Traditional Arabic" w:cs="Traditional Arabic" w:hint="cs"/>
          <w:color w:val="5B9BD5" w:themeColor="accent1"/>
          <w:sz w:val="32"/>
          <w:szCs w:val="32"/>
          <w:rtl/>
        </w:rPr>
        <w:t xml:space="preserve"> </w:t>
      </w:r>
      <w:r w:rsidRPr="00CB408E">
        <w:rPr>
          <w:rFonts w:ascii="Traditional Arabic" w:hAnsi="Traditional Arabic" w:cs="Traditional Arabic" w:hint="cs"/>
          <w:sz w:val="32"/>
          <w:szCs w:val="32"/>
          <w:rtl/>
        </w:rPr>
        <w:t>الحدث (...) وقد سقط على الأرض وقام الشخص الذي يلبس الزي المدني ويقود السيارة بحمله بالسيارة وذهب به. وأفاد المتهم (...)</w:t>
      </w:r>
      <w:r w:rsidRPr="00CB408E">
        <w:rPr>
          <w:rFonts w:ascii="Traditional Arabic" w:hAnsi="Traditional Arabic" w:cs="Traditional Arabic" w:hint="cs"/>
          <w:color w:val="FF0000"/>
          <w:sz w:val="32"/>
          <w:szCs w:val="32"/>
          <w:rtl/>
        </w:rPr>
        <w:t xml:space="preserve"> </w:t>
      </w:r>
      <w:r w:rsidRPr="00CB408E">
        <w:rPr>
          <w:rFonts w:ascii="Traditional Arabic" w:hAnsi="Traditional Arabic" w:cs="Traditional Arabic" w:hint="cs"/>
          <w:sz w:val="32"/>
          <w:szCs w:val="32"/>
          <w:rtl/>
        </w:rPr>
        <w:t xml:space="preserve">بأنه في اليوم المذكور وأثناء قيامه بتأدية العمل المناط به وهو التنبيه لأداء الصلاة </w:t>
      </w:r>
      <w:r w:rsidRPr="00CB408E">
        <w:rPr>
          <w:rFonts w:ascii="Traditional Arabic" w:hAnsi="Traditional Arabic" w:cs="Traditional Arabic"/>
          <w:sz w:val="32"/>
          <w:szCs w:val="32"/>
          <w:rtl/>
        </w:rPr>
        <w:t xml:space="preserve">ومراقبة الحالة أثناء خروج الطالبات من المدارس على سيارة الهيئة وبرفقته العسكري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شاهد عند بقالة مجاورة لمدرسة البنات شخصا</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معروفا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بالترصد للطالبات أثناء خروجهن من </w:t>
      </w:r>
      <w:r w:rsidRPr="00CB408E">
        <w:rPr>
          <w:rFonts w:ascii="Traditional Arabic" w:hAnsi="Traditional Arabic" w:cs="Traditional Arabic" w:hint="cs"/>
          <w:sz w:val="32"/>
          <w:szCs w:val="32"/>
          <w:rtl/>
        </w:rPr>
        <w:t>المدرسة،</w:t>
      </w:r>
      <w:r w:rsidRPr="00CB408E">
        <w:rPr>
          <w:rFonts w:ascii="Traditional Arabic" w:hAnsi="Traditional Arabic" w:cs="Traditional Arabic"/>
          <w:sz w:val="32"/>
          <w:szCs w:val="32"/>
          <w:rtl/>
        </w:rPr>
        <w:t xml:space="preserve"> وسبق أن تعرض </w:t>
      </w:r>
      <w:r w:rsidRPr="00CB408E">
        <w:rPr>
          <w:rFonts w:ascii="Traditional Arabic" w:hAnsi="Traditional Arabic" w:cs="Traditional Arabic" w:hint="cs"/>
          <w:sz w:val="32"/>
          <w:szCs w:val="32"/>
          <w:rtl/>
        </w:rPr>
        <w:t>بتاريخ 24/10/1416هـ</w:t>
      </w:r>
      <w:r w:rsidRPr="00CB408E">
        <w:rPr>
          <w:rFonts w:ascii="Traditional Arabic" w:hAnsi="Traditional Arabic" w:cs="Traditional Arabic"/>
          <w:sz w:val="32"/>
          <w:szCs w:val="32"/>
          <w:rtl/>
        </w:rPr>
        <w:t xml:space="preserve"> لأحداهن وضربها على وجهها وكان معه زميلاً له بحالة سكر</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وحضر والد الفتاة وتقدم بشكوى ضده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فجرى </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حضاره للمركز وأخذ التعهد عليه بكفالة والده بعد أن تنازل والد الفتاة عن حقه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وقد شوهد هذا الشخص قبل ذلك مرت</w:t>
      </w:r>
      <w:r w:rsidRPr="00CB408E">
        <w:rPr>
          <w:rFonts w:ascii="Traditional Arabic" w:hAnsi="Traditional Arabic" w:cs="Traditional Arabic" w:hint="cs"/>
          <w:sz w:val="32"/>
          <w:szCs w:val="32"/>
          <w:rtl/>
        </w:rPr>
        <w:t xml:space="preserve">ان </w:t>
      </w:r>
      <w:r w:rsidRPr="00CB408E">
        <w:rPr>
          <w:rFonts w:ascii="Traditional Arabic" w:hAnsi="Traditional Arabic" w:cs="Traditional Arabic"/>
          <w:sz w:val="32"/>
          <w:szCs w:val="32"/>
          <w:rtl/>
        </w:rPr>
        <w:t>يقف في هذا المكان وإذا رأى رجال الهيئة هرب</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وعندما تكرر ذلك منه رغب في معرفة منزله لم</w:t>
      </w:r>
      <w:r w:rsidRPr="00CB408E">
        <w:rPr>
          <w:rFonts w:ascii="Traditional Arabic" w:hAnsi="Traditional Arabic" w:cs="Traditional Arabic" w:hint="cs"/>
          <w:sz w:val="32"/>
          <w:szCs w:val="32"/>
          <w:rtl/>
        </w:rPr>
        <w:t xml:space="preserve">ناصحة </w:t>
      </w:r>
      <w:r w:rsidRPr="00CB408E">
        <w:rPr>
          <w:rFonts w:ascii="Traditional Arabic" w:hAnsi="Traditional Arabic" w:cs="Traditional Arabic"/>
          <w:sz w:val="32"/>
          <w:szCs w:val="32"/>
          <w:rtl/>
        </w:rPr>
        <w:t>والده وإبلاغه بأن ابنه تكرر منه ما</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سبق</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وأخذ التعهد عليه بعدم العودة له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فتبعه </w:t>
      </w:r>
      <w:r w:rsidRPr="00CB408E">
        <w:rPr>
          <w:rFonts w:ascii="Traditional Arabic" w:hAnsi="Traditional Arabic" w:cs="Traditional Arabic" w:hint="cs"/>
          <w:sz w:val="32"/>
          <w:szCs w:val="32"/>
          <w:rtl/>
        </w:rPr>
        <w:t>بالسيارة</w:t>
      </w:r>
      <w:r w:rsidRPr="00CB408E">
        <w:rPr>
          <w:rFonts w:ascii="Traditional Arabic" w:hAnsi="Traditional Arabic" w:cs="Traditional Arabic"/>
          <w:sz w:val="32"/>
          <w:szCs w:val="32"/>
          <w:rtl/>
        </w:rPr>
        <w:t xml:space="preserve"> و</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ثناء سيرهم في شارع ضيق خلف البقالة</w:t>
      </w:r>
      <w:r w:rsidRPr="00CB408E">
        <w:rPr>
          <w:rFonts w:ascii="Traditional Arabic" w:hAnsi="Traditional Arabic" w:cs="Traditional Arabic" w:hint="cs"/>
          <w:sz w:val="32"/>
          <w:szCs w:val="32"/>
          <w:rtl/>
        </w:rPr>
        <w:t xml:space="preserve"> ك</w:t>
      </w:r>
      <w:r w:rsidRPr="00CB408E">
        <w:rPr>
          <w:rFonts w:ascii="Traditional Arabic" w:hAnsi="Traditional Arabic" w:cs="Traditional Arabic"/>
          <w:sz w:val="32"/>
          <w:szCs w:val="32"/>
          <w:rtl/>
        </w:rPr>
        <w:t>ان الشخص المذكور يسير بسرع</w:t>
      </w:r>
      <w:r w:rsidRPr="00CB408E">
        <w:rPr>
          <w:rFonts w:ascii="Traditional Arabic" w:hAnsi="Traditional Arabic" w:cs="Traditional Arabic" w:hint="cs"/>
          <w:sz w:val="32"/>
          <w:szCs w:val="32"/>
          <w:rtl/>
        </w:rPr>
        <w:t>ة</w:t>
      </w:r>
      <w:r w:rsidRPr="00CB408E">
        <w:rPr>
          <w:rFonts w:ascii="Traditional Arabic" w:hAnsi="Traditional Arabic" w:cs="Traditional Arabic"/>
          <w:sz w:val="32"/>
          <w:szCs w:val="32"/>
          <w:rtl/>
        </w:rPr>
        <w:t xml:space="preserve"> فلما </w:t>
      </w:r>
      <w:r w:rsidRPr="00CB408E">
        <w:rPr>
          <w:rFonts w:ascii="Traditional Arabic" w:hAnsi="Traditional Arabic" w:cs="Traditional Arabic" w:hint="cs"/>
          <w:sz w:val="32"/>
          <w:szCs w:val="32"/>
          <w:rtl/>
        </w:rPr>
        <w:t>ال</w:t>
      </w:r>
      <w:r w:rsidRPr="00CB408E">
        <w:rPr>
          <w:rFonts w:ascii="Traditional Arabic" w:hAnsi="Traditional Arabic" w:cs="Traditional Arabic"/>
          <w:sz w:val="32"/>
          <w:szCs w:val="32"/>
          <w:rtl/>
        </w:rPr>
        <w:t xml:space="preserve">تفت إليهم تعثر في درج أحد المنازل وسقط في </w:t>
      </w:r>
      <w:r w:rsidRPr="00CB408E">
        <w:rPr>
          <w:rFonts w:ascii="Traditional Arabic" w:hAnsi="Traditional Arabic" w:cs="Traditional Arabic" w:hint="cs"/>
          <w:sz w:val="32"/>
          <w:szCs w:val="32"/>
          <w:rtl/>
        </w:rPr>
        <w:t>الجهة</w:t>
      </w:r>
      <w:r w:rsidRPr="00CB408E">
        <w:rPr>
          <w:rFonts w:ascii="Traditional Arabic" w:hAnsi="Traditional Arabic" w:cs="Traditional Arabic"/>
          <w:sz w:val="32"/>
          <w:szCs w:val="32"/>
          <w:rtl/>
        </w:rPr>
        <w:t xml:space="preserve"> اليمنى </w:t>
      </w:r>
      <w:r w:rsidRPr="00CB408E">
        <w:rPr>
          <w:rFonts w:ascii="Traditional Arabic" w:hAnsi="Traditional Arabic" w:cs="Traditional Arabic" w:hint="cs"/>
          <w:sz w:val="32"/>
          <w:szCs w:val="32"/>
          <w:rtl/>
        </w:rPr>
        <w:t>الأمامية</w:t>
      </w:r>
      <w:r w:rsidRPr="00CB408E">
        <w:rPr>
          <w:rFonts w:ascii="Traditional Arabic" w:hAnsi="Traditional Arabic" w:cs="Traditional Arabic"/>
          <w:sz w:val="32"/>
          <w:szCs w:val="32"/>
          <w:rtl/>
        </w:rPr>
        <w:t xml:space="preserve"> للسيارة بمحاذاة الكفر الأمامي</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فتوقف في الحال ونزل من السيارة فحاول الشخص الهرب فأمسك به وتبين أنه مصاب ونقله إلى مجمع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الطبي؛ وأفاد</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 عريف بشرطة الهيئات والمحاكم ويعمل بمركز هيئة الامام مالك بأنه عند أذان صلاة الظهر خرج مع عضو الهيئة </w:t>
      </w:r>
      <w:r w:rsidRPr="00CB408E">
        <w:rPr>
          <w:rFonts w:ascii="Traditional Arabic" w:hAnsi="Traditional Arabic" w:cs="Traditional Arabic" w:hint="cs"/>
          <w:sz w:val="32"/>
          <w:szCs w:val="32"/>
          <w:rtl/>
        </w:rPr>
        <w:t>المتهم (...)</w:t>
      </w:r>
      <w:r w:rsidRPr="00CB408E">
        <w:rPr>
          <w:rFonts w:ascii="Traditional Arabic" w:hAnsi="Traditional Arabic" w:cs="Traditional Arabic"/>
          <w:sz w:val="32"/>
          <w:szCs w:val="32"/>
          <w:rtl/>
        </w:rPr>
        <w:t xml:space="preserve"> على سيارة الهيئة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w:t>
      </w:r>
      <w:r w:rsidRPr="00CB408E">
        <w:rPr>
          <w:rFonts w:ascii="Traditional Arabic" w:hAnsi="Traditional Arabic" w:cs="Traditional Arabic" w:hint="cs"/>
          <w:sz w:val="32"/>
          <w:szCs w:val="32"/>
          <w:rtl/>
        </w:rPr>
        <w:t>لأداء</w:t>
      </w:r>
      <w:r w:rsidRPr="00CB408E">
        <w:rPr>
          <w:rFonts w:ascii="Traditional Arabic" w:hAnsi="Traditional Arabic" w:cs="Traditional Arabic"/>
          <w:sz w:val="32"/>
          <w:szCs w:val="32"/>
          <w:rtl/>
        </w:rPr>
        <w:t xml:space="preserve"> عملهم بالتنبيه على الصلاة ومراقب</w:t>
      </w:r>
      <w:r w:rsidRPr="00CB408E">
        <w:rPr>
          <w:rFonts w:ascii="Traditional Arabic" w:hAnsi="Traditional Arabic" w:cs="Traditional Arabic" w:hint="cs"/>
          <w:sz w:val="32"/>
          <w:szCs w:val="32"/>
          <w:rtl/>
        </w:rPr>
        <w:t>ة</w:t>
      </w:r>
      <w:r w:rsidRPr="00CB408E">
        <w:rPr>
          <w:rFonts w:ascii="Traditional Arabic" w:hAnsi="Traditional Arabic" w:cs="Traditional Arabic"/>
          <w:sz w:val="32"/>
          <w:szCs w:val="32"/>
          <w:rtl/>
        </w:rPr>
        <w:t xml:space="preserve"> الحالة أثناء خروج الطالبات من المدارس</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فشاهد شخصاً عمره</w:t>
      </w:r>
      <w:r w:rsidRPr="00CB408E">
        <w:rPr>
          <w:rFonts w:ascii="Traditional Arabic" w:hAnsi="Traditional Arabic" w:cs="Traditional Arabic" w:hint="cs"/>
          <w:sz w:val="32"/>
          <w:szCs w:val="32"/>
          <w:rtl/>
        </w:rPr>
        <w:t xml:space="preserve"> (17) سنة </w:t>
      </w:r>
      <w:r w:rsidRPr="00CB408E">
        <w:rPr>
          <w:rFonts w:ascii="Traditional Arabic" w:hAnsi="Traditional Arabic" w:cs="Traditional Arabic"/>
          <w:sz w:val="32"/>
          <w:szCs w:val="32"/>
          <w:rtl/>
        </w:rPr>
        <w:t>يقف عند بقالة قريب</w:t>
      </w:r>
      <w:r w:rsidRPr="00CB408E">
        <w:rPr>
          <w:rFonts w:ascii="Traditional Arabic" w:hAnsi="Traditional Arabic" w:cs="Traditional Arabic" w:hint="cs"/>
          <w:sz w:val="32"/>
          <w:szCs w:val="32"/>
          <w:rtl/>
        </w:rPr>
        <w:t>ة</w:t>
      </w:r>
      <w:r w:rsidRPr="00CB408E">
        <w:rPr>
          <w:rFonts w:ascii="Traditional Arabic" w:hAnsi="Traditional Arabic" w:cs="Traditional Arabic"/>
          <w:sz w:val="32"/>
          <w:szCs w:val="32"/>
          <w:rtl/>
        </w:rPr>
        <w:t xml:space="preserve"> من المدرسة ثم هرب</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فتابعه عضو الهيئة الذي كان يقود السيارة لمعرف</w:t>
      </w:r>
      <w:r w:rsidRPr="00CB408E">
        <w:rPr>
          <w:rFonts w:ascii="Traditional Arabic" w:hAnsi="Traditional Arabic" w:cs="Traditional Arabic" w:hint="cs"/>
          <w:sz w:val="32"/>
          <w:szCs w:val="32"/>
          <w:rtl/>
        </w:rPr>
        <w:t>ة</w:t>
      </w:r>
      <w:r w:rsidRPr="00CB408E">
        <w:rPr>
          <w:rFonts w:ascii="Traditional Arabic" w:hAnsi="Traditional Arabic" w:cs="Traditional Arabic"/>
          <w:sz w:val="32"/>
          <w:szCs w:val="32"/>
          <w:rtl/>
        </w:rPr>
        <w:t xml:space="preserve"> منزله ومناصحة والده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لأنه حسب ما</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ذكر عضو الهيئة تكرر منه الوقوف بالقرب من مدارس البنات مع سبق التعهد عليه بعدم الوقوف</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وأثناء </w:t>
      </w:r>
      <w:r w:rsidRPr="00CB408E">
        <w:rPr>
          <w:rFonts w:ascii="Traditional Arabic" w:hAnsi="Traditional Arabic" w:cs="Traditional Arabic" w:hint="cs"/>
          <w:sz w:val="32"/>
          <w:szCs w:val="32"/>
          <w:rtl/>
        </w:rPr>
        <w:t>المتابعة</w:t>
      </w:r>
      <w:r w:rsidRPr="00CB408E">
        <w:rPr>
          <w:rFonts w:ascii="Traditional Arabic" w:hAnsi="Traditional Arabic" w:cs="Traditional Arabic"/>
          <w:sz w:val="32"/>
          <w:szCs w:val="32"/>
          <w:rtl/>
        </w:rPr>
        <w:t xml:space="preserve"> اتجه الحدث إلى شارع ضيق صغير وفيه من الجهة اليمنى منزل درجه مرتفع تقريبا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متراً عن الأرض وعند صعوده من قبل الحدث سقط وذلك عند محاذاته </w:t>
      </w:r>
      <w:r w:rsidRPr="00CB408E">
        <w:rPr>
          <w:rFonts w:ascii="Traditional Arabic" w:hAnsi="Traditional Arabic" w:cs="Traditional Arabic" w:hint="cs"/>
          <w:sz w:val="32"/>
          <w:szCs w:val="32"/>
          <w:rtl/>
        </w:rPr>
        <w:t>للجهة</w:t>
      </w:r>
      <w:r w:rsidRPr="00CB408E">
        <w:rPr>
          <w:rFonts w:ascii="Traditional Arabic" w:hAnsi="Traditional Arabic" w:cs="Traditional Arabic"/>
          <w:sz w:val="32"/>
          <w:szCs w:val="32"/>
          <w:rtl/>
        </w:rPr>
        <w:t xml:space="preserve"> </w:t>
      </w:r>
      <w:r w:rsidRPr="00CB408E">
        <w:rPr>
          <w:rFonts w:ascii="Traditional Arabic" w:hAnsi="Traditional Arabic" w:cs="Traditional Arabic" w:hint="cs"/>
          <w:sz w:val="32"/>
          <w:szCs w:val="32"/>
          <w:rtl/>
        </w:rPr>
        <w:t>الأمامية</w:t>
      </w:r>
      <w:r w:rsidRPr="00CB408E">
        <w:rPr>
          <w:rFonts w:ascii="Traditional Arabic" w:hAnsi="Traditional Arabic" w:cs="Traditional Arabic"/>
          <w:sz w:val="32"/>
          <w:szCs w:val="32"/>
          <w:rtl/>
        </w:rPr>
        <w:t xml:space="preserve"> اليمنى للسيارة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فتوقف العضو ونزل </w:t>
      </w:r>
      <w:r w:rsidRPr="00CB408E">
        <w:rPr>
          <w:rFonts w:ascii="Traditional Arabic" w:hAnsi="Traditional Arabic" w:cs="Traditional Arabic" w:hint="cs"/>
          <w:sz w:val="32"/>
          <w:szCs w:val="32"/>
          <w:rtl/>
        </w:rPr>
        <w:t>إل</w:t>
      </w:r>
      <w:r w:rsidRPr="00CB408E">
        <w:rPr>
          <w:rFonts w:ascii="Traditional Arabic" w:hAnsi="Traditional Arabic" w:cs="Traditional Arabic"/>
          <w:sz w:val="32"/>
          <w:szCs w:val="32"/>
          <w:rtl/>
        </w:rPr>
        <w:t xml:space="preserve">يه ولاحظ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 xml:space="preserve">نه مصاب وحمله معه </w:t>
      </w:r>
      <w:r w:rsidRPr="00CB408E">
        <w:rPr>
          <w:rFonts w:ascii="Traditional Arabic" w:hAnsi="Traditional Arabic" w:cs="Traditional Arabic" w:hint="cs"/>
          <w:sz w:val="32"/>
          <w:szCs w:val="32"/>
          <w:rtl/>
        </w:rPr>
        <w:t>بالسيارة.</w:t>
      </w:r>
      <w:r w:rsidRPr="00CB408E">
        <w:rPr>
          <w:rFonts w:ascii="Traditional Arabic" w:hAnsi="Traditional Arabic" w:cs="Traditional Arabic"/>
          <w:sz w:val="32"/>
          <w:szCs w:val="32"/>
          <w:rtl/>
        </w:rPr>
        <w:t xml:space="preserve"> وقد انتهت </w:t>
      </w:r>
      <w:r w:rsidRPr="00CB408E">
        <w:rPr>
          <w:rFonts w:ascii="Traditional Arabic" w:hAnsi="Traditional Arabic" w:cs="Traditional Arabic" w:hint="cs"/>
          <w:sz w:val="32"/>
          <w:szCs w:val="32"/>
          <w:rtl/>
        </w:rPr>
        <w:t>الشرطة</w:t>
      </w:r>
      <w:r w:rsidRPr="00CB408E">
        <w:rPr>
          <w:rFonts w:ascii="Traditional Arabic" w:hAnsi="Traditional Arabic" w:cs="Traditional Arabic"/>
          <w:sz w:val="32"/>
          <w:szCs w:val="32"/>
          <w:rtl/>
        </w:rPr>
        <w:t xml:space="preserve"> في تحقيقاتها إلى </w:t>
      </w:r>
      <w:r w:rsidRPr="00CB408E">
        <w:rPr>
          <w:rFonts w:ascii="Traditional Arabic" w:hAnsi="Traditional Arabic" w:cs="Traditional Arabic" w:hint="cs"/>
          <w:sz w:val="32"/>
          <w:szCs w:val="32"/>
          <w:rtl/>
        </w:rPr>
        <w:t>أن</w:t>
      </w:r>
      <w:r w:rsidRPr="00CB408E">
        <w:rPr>
          <w:rFonts w:ascii="Traditional Arabic" w:hAnsi="Traditional Arabic" w:cs="Traditional Arabic"/>
          <w:sz w:val="32"/>
          <w:szCs w:val="32"/>
          <w:rtl/>
        </w:rPr>
        <w:t xml:space="preserve"> المتهم لم يكن حكيما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في معالجته للموقف الذي تعرض له أثناء تأدية عمله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مما نتج عنه التسبب في </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 xml:space="preserve">صابة </w:t>
      </w:r>
      <w:r w:rsidRPr="00CB408E">
        <w:rPr>
          <w:rFonts w:ascii="Traditional Arabic" w:hAnsi="Traditional Arabic" w:cs="Traditional Arabic" w:hint="cs"/>
          <w:sz w:val="32"/>
          <w:szCs w:val="32"/>
          <w:rtl/>
        </w:rPr>
        <w:t>الحدث (...)</w:t>
      </w:r>
      <w:r w:rsidRPr="00CB408E">
        <w:rPr>
          <w:rFonts w:ascii="Traditional Arabic" w:hAnsi="Traditional Arabic" w:cs="Traditional Arabic"/>
          <w:sz w:val="32"/>
          <w:szCs w:val="32"/>
          <w:rtl/>
        </w:rPr>
        <w:t xml:space="preserve"> أثناء هروبه عند مشاهدة سيارة الهيئة وسقوطه عند مقدمة السيارة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ولا يستبعد أن الكفر </w:t>
      </w:r>
      <w:r w:rsidRPr="00CB408E">
        <w:rPr>
          <w:rFonts w:ascii="Traditional Arabic" w:hAnsi="Traditional Arabic" w:cs="Traditional Arabic" w:hint="cs"/>
          <w:sz w:val="32"/>
          <w:szCs w:val="32"/>
          <w:rtl/>
        </w:rPr>
        <w:t>الأ</w:t>
      </w:r>
      <w:r w:rsidRPr="00CB408E">
        <w:rPr>
          <w:rFonts w:ascii="Traditional Arabic" w:hAnsi="Traditional Arabic" w:cs="Traditional Arabic"/>
          <w:sz w:val="32"/>
          <w:szCs w:val="32"/>
          <w:rtl/>
        </w:rPr>
        <w:t xml:space="preserve">مامي للسيارة </w:t>
      </w:r>
      <w:r w:rsidRPr="00CB408E">
        <w:rPr>
          <w:rFonts w:ascii="Traditional Arabic" w:hAnsi="Traditional Arabic" w:cs="Traditional Arabic" w:hint="cs"/>
          <w:sz w:val="32"/>
          <w:szCs w:val="32"/>
          <w:rtl/>
        </w:rPr>
        <w:t>أصابه.</w:t>
      </w:r>
      <w:r w:rsidRPr="00CB408E">
        <w:rPr>
          <w:rFonts w:ascii="Traditional Arabic" w:hAnsi="Traditional Arabic" w:cs="Traditional Arabic"/>
          <w:sz w:val="32"/>
          <w:szCs w:val="32"/>
          <w:rtl/>
        </w:rPr>
        <w:t xml:space="preserve"> و</w:t>
      </w:r>
      <w:r w:rsidRPr="00CB408E">
        <w:rPr>
          <w:rFonts w:ascii="Traditional Arabic" w:hAnsi="Traditional Arabic" w:cs="Traditional Arabic" w:hint="cs"/>
          <w:sz w:val="32"/>
          <w:szCs w:val="32"/>
          <w:rtl/>
        </w:rPr>
        <w:t>بعرض</w:t>
      </w:r>
      <w:r w:rsidRPr="00CB408E">
        <w:rPr>
          <w:rFonts w:ascii="Traditional Arabic" w:hAnsi="Traditional Arabic" w:cs="Traditional Arabic"/>
          <w:sz w:val="32"/>
          <w:szCs w:val="32"/>
          <w:rtl/>
        </w:rPr>
        <w:t xml:space="preserve"> ذلك على سمو أمير منطقة الرياض أصدر أمره بالبرقية </w:t>
      </w:r>
      <w:r w:rsidRPr="00CB408E">
        <w:rPr>
          <w:rFonts w:ascii="Traditional Arabic" w:hAnsi="Traditional Arabic" w:cs="Traditional Arabic" w:hint="cs"/>
          <w:sz w:val="32"/>
          <w:szCs w:val="32"/>
          <w:rtl/>
        </w:rPr>
        <w:t>الخطية</w:t>
      </w:r>
      <w:r w:rsidRPr="00CB408E">
        <w:rPr>
          <w:rFonts w:ascii="Traditional Arabic" w:hAnsi="Traditional Arabic" w:cs="Traditional Arabic"/>
          <w:sz w:val="32"/>
          <w:szCs w:val="32"/>
          <w:rtl/>
        </w:rPr>
        <w:t xml:space="preserve"> رقم </w:t>
      </w:r>
      <w:r w:rsidRPr="00CB408E">
        <w:rPr>
          <w:rFonts w:ascii="Traditional Arabic" w:hAnsi="Traditional Arabic" w:cs="Traditional Arabic" w:hint="cs"/>
          <w:sz w:val="32"/>
          <w:szCs w:val="32"/>
          <w:rtl/>
        </w:rPr>
        <w:t xml:space="preserve">(6207ش) </w:t>
      </w:r>
      <w:r w:rsidRPr="00CB408E">
        <w:rPr>
          <w:rFonts w:ascii="Traditional Arabic" w:hAnsi="Traditional Arabic" w:cs="Traditional Arabic"/>
          <w:sz w:val="32"/>
          <w:szCs w:val="32"/>
          <w:rtl/>
        </w:rPr>
        <w:t>وتاريخ</w:t>
      </w:r>
      <w:r w:rsidRPr="00CB408E">
        <w:rPr>
          <w:rFonts w:ascii="Traditional Arabic" w:hAnsi="Traditional Arabic" w:cs="Traditional Arabic" w:hint="cs"/>
          <w:sz w:val="32"/>
          <w:szCs w:val="32"/>
          <w:rtl/>
        </w:rPr>
        <w:t xml:space="preserve"> 26/11/1416هـ </w:t>
      </w:r>
      <w:r w:rsidRPr="00CB408E">
        <w:rPr>
          <w:rFonts w:ascii="Traditional Arabic" w:hAnsi="Traditional Arabic" w:cs="Traditional Arabic"/>
          <w:sz w:val="32"/>
          <w:szCs w:val="32"/>
          <w:rtl/>
        </w:rPr>
        <w:t>بتشكيل لجنة للتحقيق في الموضوع</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وبتحقيقات اللجنة </w:t>
      </w:r>
      <w:r w:rsidRPr="00CB408E">
        <w:rPr>
          <w:rFonts w:ascii="Traditional Arabic" w:hAnsi="Traditional Arabic" w:cs="Traditional Arabic" w:hint="cs"/>
          <w:sz w:val="32"/>
          <w:szCs w:val="32"/>
          <w:rtl/>
        </w:rPr>
        <w:t>المشكلة</w:t>
      </w:r>
      <w:r w:rsidRPr="00CB408E">
        <w:rPr>
          <w:rFonts w:ascii="Traditional Arabic" w:hAnsi="Traditional Arabic" w:cs="Traditional Arabic"/>
          <w:sz w:val="32"/>
          <w:szCs w:val="32"/>
          <w:rtl/>
        </w:rPr>
        <w:t xml:space="preserve"> من الإمارة والرئاسة العامة للأمر بالمعروف والنهي عن المنكر وهيئة التحقيق </w:t>
      </w:r>
      <w:r w:rsidRPr="00CB408E">
        <w:rPr>
          <w:rFonts w:ascii="Traditional Arabic" w:hAnsi="Traditional Arabic" w:cs="Traditional Arabic" w:hint="cs"/>
          <w:sz w:val="32"/>
          <w:szCs w:val="32"/>
          <w:rtl/>
        </w:rPr>
        <w:t>والادعاء</w:t>
      </w:r>
      <w:r w:rsidRPr="00CB408E">
        <w:rPr>
          <w:rFonts w:ascii="Traditional Arabic" w:hAnsi="Traditional Arabic" w:cs="Traditional Arabic"/>
          <w:sz w:val="32"/>
          <w:szCs w:val="32"/>
          <w:rtl/>
        </w:rPr>
        <w:t xml:space="preserve"> وشرطه منطقة الرياض أضاف </w:t>
      </w:r>
      <w:r w:rsidRPr="00CB408E">
        <w:rPr>
          <w:rFonts w:ascii="Traditional Arabic" w:hAnsi="Traditional Arabic" w:cs="Traditional Arabic" w:hint="cs"/>
          <w:sz w:val="32"/>
          <w:szCs w:val="32"/>
          <w:rtl/>
        </w:rPr>
        <w:t>والد الحدث (...)</w:t>
      </w:r>
      <w:r w:rsidRPr="00CB408E">
        <w:rPr>
          <w:rFonts w:ascii="Traditional Arabic" w:hAnsi="Traditional Arabic" w:cs="Traditional Arabic"/>
          <w:sz w:val="32"/>
          <w:szCs w:val="32"/>
          <w:rtl/>
        </w:rPr>
        <w:t xml:space="preserve"> بأن ابنه سبق القبض عليه من قبل هيئة مركز الإمام مالك بتهمه ضرب إحدى البنات</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وقام بكفالته بعد أخذ التعهد على ابنه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 xml:space="preserve">ضاف </w:t>
      </w:r>
      <w:r w:rsidRPr="00CB408E">
        <w:rPr>
          <w:rFonts w:ascii="Traditional Arabic" w:hAnsi="Traditional Arabic" w:cs="Traditional Arabic" w:hint="cs"/>
          <w:sz w:val="32"/>
          <w:szCs w:val="32"/>
          <w:rtl/>
        </w:rPr>
        <w:t>الحدث (...)</w:t>
      </w:r>
      <w:r w:rsidRPr="00CB408E">
        <w:rPr>
          <w:rFonts w:ascii="Traditional Arabic" w:hAnsi="Traditional Arabic" w:cs="Traditional Arabic"/>
          <w:sz w:val="32"/>
          <w:szCs w:val="32"/>
          <w:rtl/>
        </w:rPr>
        <w:t xml:space="preserve"> على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 xml:space="preserve">قواله </w:t>
      </w:r>
      <w:r w:rsidRPr="00CB408E">
        <w:rPr>
          <w:rFonts w:ascii="Traditional Arabic" w:hAnsi="Traditional Arabic" w:cs="Traditional Arabic" w:hint="cs"/>
          <w:sz w:val="32"/>
          <w:szCs w:val="32"/>
          <w:rtl/>
        </w:rPr>
        <w:t>السابقة</w:t>
      </w:r>
      <w:r w:rsidRPr="00CB408E">
        <w:rPr>
          <w:rFonts w:ascii="Traditional Arabic" w:hAnsi="Traditional Arabic" w:cs="Traditional Arabic"/>
          <w:sz w:val="32"/>
          <w:szCs w:val="32"/>
          <w:rtl/>
        </w:rPr>
        <w:t xml:space="preserve"> بأن دهس رجله اليسرى كان بواسط</w:t>
      </w:r>
      <w:r w:rsidRPr="00CB408E">
        <w:rPr>
          <w:rFonts w:ascii="Traditional Arabic" w:hAnsi="Traditional Arabic" w:cs="Traditional Arabic" w:hint="cs"/>
          <w:sz w:val="32"/>
          <w:szCs w:val="32"/>
          <w:rtl/>
        </w:rPr>
        <w:t>ة</w:t>
      </w:r>
      <w:r w:rsidRPr="00CB408E">
        <w:rPr>
          <w:rFonts w:ascii="Traditional Arabic" w:hAnsi="Traditional Arabic" w:cs="Traditional Arabic"/>
          <w:sz w:val="32"/>
          <w:szCs w:val="32"/>
          <w:rtl/>
        </w:rPr>
        <w:t xml:space="preserve"> الكفر الخلفي و</w:t>
      </w:r>
      <w:r w:rsidRPr="00CB408E">
        <w:rPr>
          <w:rFonts w:ascii="Traditional Arabic" w:hAnsi="Traditional Arabic" w:cs="Traditional Arabic" w:hint="cs"/>
          <w:sz w:val="32"/>
          <w:szCs w:val="32"/>
          <w:rtl/>
        </w:rPr>
        <w:t>أن</w:t>
      </w:r>
      <w:r w:rsidRPr="00CB408E">
        <w:rPr>
          <w:rFonts w:ascii="Traditional Arabic" w:hAnsi="Traditional Arabic" w:cs="Traditional Arabic"/>
          <w:sz w:val="32"/>
          <w:szCs w:val="32"/>
          <w:rtl/>
        </w:rPr>
        <w:t xml:space="preserve">ه سبق أن هرب من رجال الهيئة لعدم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دائه لصلاة الظهر</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وأضاف </w:t>
      </w:r>
      <w:r w:rsidRPr="00CB408E">
        <w:rPr>
          <w:rFonts w:ascii="Traditional Arabic" w:hAnsi="Traditional Arabic" w:cs="Traditional Arabic" w:hint="cs"/>
          <w:sz w:val="32"/>
          <w:szCs w:val="32"/>
          <w:rtl/>
        </w:rPr>
        <w:t>المدعو (...)</w:t>
      </w:r>
      <w:r w:rsidRPr="00CB408E">
        <w:rPr>
          <w:rFonts w:ascii="Traditional Arabic" w:hAnsi="Traditional Arabic" w:cs="Traditional Arabic"/>
          <w:sz w:val="32"/>
          <w:szCs w:val="32"/>
          <w:rtl/>
        </w:rPr>
        <w:t xml:space="preserve"> بأنه شاهد ما حدث وهو أن السيارة صدمت </w:t>
      </w:r>
      <w:r w:rsidRPr="00CB408E">
        <w:rPr>
          <w:rFonts w:ascii="Traditional Arabic" w:hAnsi="Traditional Arabic" w:cs="Traditional Arabic" w:hint="cs"/>
          <w:sz w:val="32"/>
          <w:szCs w:val="32"/>
          <w:rtl/>
        </w:rPr>
        <w:t>الحدث (...)</w:t>
      </w:r>
      <w:r w:rsidRPr="00CB408E">
        <w:rPr>
          <w:rFonts w:ascii="Traditional Arabic" w:hAnsi="Traditional Arabic" w:cs="Traditional Arabic"/>
          <w:sz w:val="32"/>
          <w:szCs w:val="32"/>
          <w:rtl/>
        </w:rPr>
        <w:t xml:space="preserve"> فسقط على الأرض ودهس الكفر ال</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 xml:space="preserve">مامي قدمه </w:t>
      </w:r>
      <w:r w:rsidRPr="00CB408E">
        <w:rPr>
          <w:rFonts w:ascii="Traditional Arabic" w:hAnsi="Traditional Arabic" w:cs="Traditional Arabic"/>
          <w:sz w:val="32"/>
          <w:szCs w:val="32"/>
          <w:rtl/>
        </w:rPr>
        <w:lastRenderedPageBreak/>
        <w:t>اليمنى</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وأن رجل الهيئة قام </w:t>
      </w:r>
      <w:r w:rsidRPr="00CB408E">
        <w:rPr>
          <w:rFonts w:ascii="Traditional Arabic" w:hAnsi="Traditional Arabic" w:cs="Traditional Arabic" w:hint="cs"/>
          <w:sz w:val="32"/>
          <w:szCs w:val="32"/>
          <w:rtl/>
        </w:rPr>
        <w:t>بإمساكه</w:t>
      </w:r>
      <w:r w:rsidRPr="00CB408E">
        <w:rPr>
          <w:rFonts w:ascii="Traditional Arabic" w:hAnsi="Traditional Arabic" w:cs="Traditional Arabic"/>
          <w:sz w:val="32"/>
          <w:szCs w:val="32"/>
          <w:rtl/>
        </w:rPr>
        <w:t xml:space="preserve"> وضربه وإركابه بالسيارة والذهاب به، وقد انتهت اللجنة في تحقيقاتها إلى </w:t>
      </w:r>
      <w:r w:rsidRPr="00CB408E">
        <w:rPr>
          <w:rFonts w:ascii="Traditional Arabic" w:hAnsi="Traditional Arabic" w:cs="Traditional Arabic" w:hint="cs"/>
          <w:sz w:val="32"/>
          <w:szCs w:val="32"/>
          <w:rtl/>
        </w:rPr>
        <w:t>إدانة</w:t>
      </w:r>
      <w:r w:rsidRPr="00CB408E">
        <w:rPr>
          <w:rFonts w:ascii="Traditional Arabic" w:hAnsi="Traditional Arabic" w:cs="Traditional Arabic"/>
          <w:sz w:val="32"/>
          <w:szCs w:val="32"/>
          <w:rtl/>
        </w:rPr>
        <w:t xml:space="preserve"> </w:t>
      </w:r>
      <w:r w:rsidRPr="00CB408E">
        <w:rPr>
          <w:rFonts w:ascii="Traditional Arabic" w:hAnsi="Traditional Arabic" w:cs="Traditional Arabic" w:hint="cs"/>
          <w:sz w:val="32"/>
          <w:szCs w:val="32"/>
          <w:rtl/>
        </w:rPr>
        <w:t>الحدث (...)</w:t>
      </w:r>
      <w:r w:rsidRPr="00CB408E">
        <w:rPr>
          <w:rFonts w:ascii="Traditional Arabic" w:hAnsi="Traditional Arabic" w:cs="Traditional Arabic"/>
          <w:sz w:val="32"/>
          <w:szCs w:val="32"/>
          <w:rtl/>
        </w:rPr>
        <w:t xml:space="preserve"> بهروبه من دوري</w:t>
      </w:r>
      <w:r w:rsidRPr="00CB408E">
        <w:rPr>
          <w:rFonts w:ascii="Traditional Arabic" w:hAnsi="Traditional Arabic" w:cs="Traditional Arabic" w:hint="cs"/>
          <w:sz w:val="32"/>
          <w:szCs w:val="32"/>
          <w:rtl/>
        </w:rPr>
        <w:t>ة</w:t>
      </w:r>
      <w:r w:rsidRPr="00CB408E">
        <w:rPr>
          <w:rFonts w:ascii="Traditional Arabic" w:hAnsi="Traditional Arabic" w:cs="Traditional Arabic"/>
          <w:sz w:val="32"/>
          <w:szCs w:val="32"/>
          <w:rtl/>
        </w:rPr>
        <w:t xml:space="preserve"> مركز هيئة الإمام مالك عندما شاهدها مما يثير الاشتباه في وضعه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وجعل عضو الهيئة يقوم بمتابعته </w:t>
      </w:r>
      <w:r w:rsidRPr="00CB408E">
        <w:rPr>
          <w:rFonts w:ascii="Traditional Arabic" w:hAnsi="Traditional Arabic" w:cs="Traditional Arabic" w:hint="cs"/>
          <w:sz w:val="32"/>
          <w:szCs w:val="32"/>
          <w:rtl/>
        </w:rPr>
        <w:t xml:space="preserve">وإدانة </w:t>
      </w:r>
      <w:r w:rsidRPr="00CB408E">
        <w:rPr>
          <w:rFonts w:ascii="Traditional Arabic" w:hAnsi="Traditional Arabic" w:cs="Traditional Arabic"/>
          <w:sz w:val="32"/>
          <w:szCs w:val="32"/>
          <w:rtl/>
        </w:rPr>
        <w:t>المتهم باجتهاده غير</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الموفق وعدم تصرفه بحكم</w:t>
      </w:r>
      <w:r w:rsidRPr="00CB408E">
        <w:rPr>
          <w:rFonts w:ascii="Traditional Arabic" w:hAnsi="Traditional Arabic" w:cs="Traditional Arabic" w:hint="cs"/>
          <w:sz w:val="32"/>
          <w:szCs w:val="32"/>
          <w:rtl/>
        </w:rPr>
        <w:t>ة</w:t>
      </w:r>
      <w:r w:rsidRPr="00CB408E">
        <w:rPr>
          <w:rFonts w:ascii="Traditional Arabic" w:hAnsi="Traditional Arabic" w:cs="Traditional Arabic"/>
          <w:sz w:val="32"/>
          <w:szCs w:val="32"/>
          <w:rtl/>
        </w:rPr>
        <w:t xml:space="preserve"> مع الموقف عندما قام بمتابعه المذكور وتسبب في تعرضه </w:t>
      </w:r>
      <w:r w:rsidRPr="00CB408E">
        <w:rPr>
          <w:rFonts w:ascii="Traditional Arabic" w:hAnsi="Traditional Arabic" w:cs="Traditional Arabic" w:hint="cs"/>
          <w:sz w:val="32"/>
          <w:szCs w:val="32"/>
          <w:rtl/>
        </w:rPr>
        <w:t>للإصابة.</w:t>
      </w:r>
      <w:r w:rsidRPr="00CB408E">
        <w:rPr>
          <w:rFonts w:ascii="Traditional Arabic" w:hAnsi="Traditional Arabic" w:cs="Traditional Arabic"/>
          <w:sz w:val="32"/>
          <w:szCs w:val="32"/>
          <w:rtl/>
        </w:rPr>
        <w:t xml:space="preserve"> </w:t>
      </w:r>
    </w:p>
    <w:p w:rsidR="008E476E" w:rsidRPr="00CB408E" w:rsidRDefault="008E476E" w:rsidP="008E476E">
      <w:pPr>
        <w:spacing w:after="0" w:line="240" w:lineRule="auto"/>
        <w:jc w:val="center"/>
        <w:rPr>
          <w:rFonts w:ascii="Traditional Arabic" w:hAnsi="Traditional Arabic" w:cs="Traditional Arabic"/>
          <w:b/>
          <w:bCs/>
          <w:sz w:val="32"/>
          <w:szCs w:val="32"/>
          <w:rtl/>
        </w:rPr>
      </w:pPr>
      <w:r w:rsidRPr="00CB408E">
        <w:rPr>
          <w:rFonts w:ascii="Traditional Arabic" w:hAnsi="Traditional Arabic" w:cs="Traditional Arabic" w:hint="cs"/>
          <w:b/>
          <w:bCs/>
          <w:sz w:val="32"/>
          <w:szCs w:val="32"/>
          <w:rtl/>
        </w:rPr>
        <w:t>الأسباب</w:t>
      </w:r>
    </w:p>
    <w:p w:rsidR="008E476E" w:rsidRPr="00CB408E" w:rsidRDefault="008E476E" w:rsidP="008E476E">
      <w:pPr>
        <w:spacing w:after="0" w:line="240" w:lineRule="auto"/>
        <w:jc w:val="both"/>
        <w:rPr>
          <w:rFonts w:ascii="Traditional Arabic" w:hAnsi="Traditional Arabic" w:cs="Traditional Arabic"/>
          <w:sz w:val="32"/>
          <w:szCs w:val="32"/>
          <w:rtl/>
        </w:rPr>
      </w:pPr>
      <w:r w:rsidRPr="00CB408E">
        <w:rPr>
          <w:rFonts w:ascii="Traditional Arabic" w:hAnsi="Traditional Arabic" w:cs="Traditional Arabic"/>
          <w:sz w:val="32"/>
          <w:szCs w:val="32"/>
          <w:rtl/>
        </w:rPr>
        <w:t xml:space="preserve">وحيث </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 xml:space="preserve">ن </w:t>
      </w:r>
      <w:r w:rsidRPr="00CB408E">
        <w:rPr>
          <w:rFonts w:ascii="Traditional Arabic" w:hAnsi="Traditional Arabic" w:cs="Traditional Arabic" w:hint="cs"/>
          <w:sz w:val="32"/>
          <w:szCs w:val="32"/>
          <w:rtl/>
        </w:rPr>
        <w:t>الثابت</w:t>
      </w:r>
      <w:r w:rsidRPr="00CB408E">
        <w:rPr>
          <w:rFonts w:ascii="Traditional Arabic" w:hAnsi="Traditional Arabic" w:cs="Traditional Arabic"/>
          <w:sz w:val="32"/>
          <w:szCs w:val="32"/>
          <w:rtl/>
        </w:rPr>
        <w:t xml:space="preserve"> مما سبق أن</w:t>
      </w:r>
      <w:r w:rsidRPr="00CB408E">
        <w:rPr>
          <w:rFonts w:ascii="Traditional Arabic" w:hAnsi="Traditional Arabic" w:cs="Traditional Arabic" w:hint="cs"/>
          <w:sz w:val="32"/>
          <w:szCs w:val="32"/>
          <w:rtl/>
        </w:rPr>
        <w:t xml:space="preserve"> الحدث (...) </w:t>
      </w:r>
      <w:r w:rsidRPr="00CB408E">
        <w:rPr>
          <w:rFonts w:ascii="Traditional Arabic" w:hAnsi="Traditional Arabic" w:cs="Traditional Arabic"/>
          <w:sz w:val="32"/>
          <w:szCs w:val="32"/>
          <w:rtl/>
        </w:rPr>
        <w:t xml:space="preserve">كان يقف عند بقالة بالقرب </w:t>
      </w:r>
      <w:r w:rsidRPr="00CB408E">
        <w:rPr>
          <w:rFonts w:ascii="Traditional Arabic" w:hAnsi="Traditional Arabic" w:cs="Traditional Arabic" w:hint="cs"/>
          <w:sz w:val="32"/>
          <w:szCs w:val="32"/>
          <w:rtl/>
        </w:rPr>
        <w:t xml:space="preserve">من </w:t>
      </w:r>
      <w:r w:rsidRPr="00CB408E">
        <w:rPr>
          <w:rFonts w:ascii="Traditional Arabic" w:hAnsi="Traditional Arabic" w:cs="Traditional Arabic"/>
          <w:sz w:val="32"/>
          <w:szCs w:val="32"/>
          <w:rtl/>
        </w:rPr>
        <w:t xml:space="preserve">مدرسة </w:t>
      </w:r>
      <w:r w:rsidRPr="00CB408E">
        <w:rPr>
          <w:rFonts w:ascii="Traditional Arabic" w:hAnsi="Traditional Arabic" w:cs="Traditional Arabic" w:hint="cs"/>
          <w:sz w:val="32"/>
          <w:szCs w:val="32"/>
          <w:rtl/>
        </w:rPr>
        <w:t>ال</w:t>
      </w:r>
      <w:r w:rsidRPr="00CB408E">
        <w:rPr>
          <w:rFonts w:ascii="Traditional Arabic" w:hAnsi="Traditional Arabic" w:cs="Traditional Arabic"/>
          <w:sz w:val="32"/>
          <w:szCs w:val="32"/>
          <w:rtl/>
        </w:rPr>
        <w:t xml:space="preserve">بنات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 xml:space="preserve">ثناء خروجهن من </w:t>
      </w:r>
      <w:r w:rsidRPr="00CB408E">
        <w:rPr>
          <w:rFonts w:ascii="Traditional Arabic" w:hAnsi="Traditional Arabic" w:cs="Traditional Arabic" w:hint="cs"/>
          <w:sz w:val="32"/>
          <w:szCs w:val="32"/>
          <w:rtl/>
        </w:rPr>
        <w:t>المدرسة،</w:t>
      </w:r>
      <w:r w:rsidRPr="00CB408E">
        <w:rPr>
          <w:rFonts w:ascii="Traditional Arabic" w:hAnsi="Traditional Arabic" w:cs="Traditional Arabic"/>
          <w:sz w:val="32"/>
          <w:szCs w:val="32"/>
          <w:rtl/>
        </w:rPr>
        <w:t xml:space="preserve"> ولما</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شاهد سيارة هيئة الأمر بالمعروف والنهي عن المنكر هرب</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وقد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قر ب</w:t>
      </w:r>
      <w:r w:rsidRPr="00CB408E">
        <w:rPr>
          <w:rFonts w:ascii="Traditional Arabic" w:hAnsi="Traditional Arabic" w:cs="Traditional Arabic" w:hint="cs"/>
          <w:sz w:val="32"/>
          <w:szCs w:val="32"/>
          <w:rtl/>
        </w:rPr>
        <w:t>أن</w:t>
      </w:r>
      <w:r w:rsidRPr="00CB408E">
        <w:rPr>
          <w:rFonts w:ascii="Traditional Arabic" w:hAnsi="Traditional Arabic" w:cs="Traditional Arabic"/>
          <w:sz w:val="32"/>
          <w:szCs w:val="32"/>
          <w:rtl/>
        </w:rPr>
        <w:t>ه سبق أن هرب منها في مرة سابق</w:t>
      </w:r>
      <w:r w:rsidRPr="00CB408E">
        <w:rPr>
          <w:rFonts w:ascii="Traditional Arabic" w:hAnsi="Traditional Arabic" w:cs="Traditional Arabic" w:hint="cs"/>
          <w:sz w:val="32"/>
          <w:szCs w:val="32"/>
          <w:rtl/>
        </w:rPr>
        <w:t>ة</w:t>
      </w:r>
      <w:r w:rsidRPr="00CB408E">
        <w:rPr>
          <w:rFonts w:ascii="Traditional Arabic" w:hAnsi="Traditional Arabic" w:cs="Traditional Arabic"/>
          <w:sz w:val="32"/>
          <w:szCs w:val="32"/>
          <w:rtl/>
        </w:rPr>
        <w:t xml:space="preserve"> في وقت مماثل أي أثناء أداء صلاة الظهر</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وثبت </w:t>
      </w:r>
      <w:r w:rsidRPr="00CB408E">
        <w:rPr>
          <w:rFonts w:ascii="Traditional Arabic" w:hAnsi="Traditional Arabic" w:cs="Traditional Arabic" w:hint="cs"/>
          <w:sz w:val="32"/>
          <w:szCs w:val="32"/>
          <w:rtl/>
        </w:rPr>
        <w:t>أن</w:t>
      </w:r>
      <w:r w:rsidRPr="00CB408E">
        <w:rPr>
          <w:rFonts w:ascii="Traditional Arabic" w:hAnsi="Traditional Arabic" w:cs="Traditional Arabic"/>
          <w:sz w:val="32"/>
          <w:szCs w:val="32"/>
          <w:rtl/>
        </w:rPr>
        <w:t>ه في مرة سابق</w:t>
      </w:r>
      <w:r w:rsidRPr="00CB408E">
        <w:rPr>
          <w:rFonts w:ascii="Traditional Arabic" w:hAnsi="Traditional Arabic" w:cs="Traditional Arabic" w:hint="cs"/>
          <w:sz w:val="32"/>
          <w:szCs w:val="32"/>
          <w:rtl/>
        </w:rPr>
        <w:t>ة</w:t>
      </w:r>
      <w:r w:rsidRPr="00CB408E">
        <w:rPr>
          <w:rFonts w:ascii="Traditional Arabic" w:hAnsi="Traditional Arabic" w:cs="Traditional Arabic"/>
          <w:sz w:val="32"/>
          <w:szCs w:val="32"/>
          <w:rtl/>
        </w:rPr>
        <w:t xml:space="preserve"> تعرض لإحدى البنات أثناء خروجها من </w:t>
      </w:r>
      <w:r w:rsidRPr="00CB408E">
        <w:rPr>
          <w:rFonts w:ascii="Traditional Arabic" w:hAnsi="Traditional Arabic" w:cs="Traditional Arabic" w:hint="cs"/>
          <w:sz w:val="32"/>
          <w:szCs w:val="32"/>
          <w:rtl/>
        </w:rPr>
        <w:t>المدرسة</w:t>
      </w:r>
      <w:r w:rsidRPr="00CB408E">
        <w:rPr>
          <w:rFonts w:ascii="Traditional Arabic" w:hAnsi="Traditional Arabic" w:cs="Traditional Arabic"/>
          <w:sz w:val="32"/>
          <w:szCs w:val="32"/>
          <w:rtl/>
        </w:rPr>
        <w:t xml:space="preserve"> بضربها على وجهها وكان برفقته شخص في حال</w:t>
      </w:r>
      <w:r w:rsidRPr="00CB408E">
        <w:rPr>
          <w:rFonts w:ascii="Traditional Arabic" w:hAnsi="Traditional Arabic" w:cs="Traditional Arabic" w:hint="cs"/>
          <w:sz w:val="32"/>
          <w:szCs w:val="32"/>
          <w:rtl/>
        </w:rPr>
        <w:t>ة</w:t>
      </w:r>
      <w:r w:rsidRPr="00CB408E">
        <w:rPr>
          <w:rFonts w:ascii="Traditional Arabic" w:hAnsi="Traditional Arabic" w:cs="Traditional Arabic"/>
          <w:sz w:val="32"/>
          <w:szCs w:val="32"/>
          <w:rtl/>
        </w:rPr>
        <w:t xml:space="preserve"> سكر</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وقد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بلغ ولي أمر البنت الهيئة وقامت بأخذ التعهد عليه بعدم تكرار ذلك</w:t>
      </w:r>
      <w:r w:rsidRPr="00CB408E">
        <w:rPr>
          <w:rFonts w:ascii="Traditional Arabic" w:hAnsi="Traditional Arabic" w:cs="Traditional Arabic" w:hint="cs"/>
          <w:sz w:val="32"/>
          <w:szCs w:val="32"/>
          <w:rtl/>
        </w:rPr>
        <w:t xml:space="preserve"> - </w:t>
      </w:r>
      <w:r w:rsidRPr="00CB408E">
        <w:rPr>
          <w:rFonts w:ascii="Traditional Arabic" w:hAnsi="Traditional Arabic" w:cs="Traditional Arabic"/>
          <w:sz w:val="32"/>
          <w:szCs w:val="32"/>
          <w:rtl/>
        </w:rPr>
        <w:t xml:space="preserve">مرفق </w:t>
      </w:r>
      <w:r w:rsidRPr="00CB408E">
        <w:rPr>
          <w:rFonts w:ascii="Traditional Arabic" w:hAnsi="Traditional Arabic" w:cs="Traditional Arabic" w:hint="cs"/>
          <w:sz w:val="32"/>
          <w:szCs w:val="32"/>
          <w:rtl/>
        </w:rPr>
        <w:t>بالأوراق</w:t>
      </w:r>
      <w:r w:rsidRPr="00CB408E">
        <w:rPr>
          <w:rFonts w:ascii="Traditional Arabic" w:hAnsi="Traditional Arabic" w:cs="Traditional Arabic"/>
          <w:sz w:val="32"/>
          <w:szCs w:val="32"/>
          <w:rtl/>
        </w:rPr>
        <w:t xml:space="preserve"> صورة من البلاغ والتعهد</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 وقد قام المتهم الذي كان يقود سيارة الهيئة وبرفقته العريف بالهيئة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بمتابعة </w:t>
      </w:r>
      <w:r w:rsidRPr="00CB408E">
        <w:rPr>
          <w:rFonts w:ascii="Traditional Arabic" w:hAnsi="Traditional Arabic" w:cs="Traditional Arabic" w:hint="cs"/>
          <w:sz w:val="32"/>
          <w:szCs w:val="32"/>
          <w:rtl/>
        </w:rPr>
        <w:t>الحدث</w:t>
      </w:r>
      <w:r w:rsidRPr="00CB408E">
        <w:rPr>
          <w:rFonts w:ascii="Traditional Arabic" w:hAnsi="Traditional Arabic" w:cs="Traditional Arabic"/>
          <w:color w:val="FF0000"/>
          <w:sz w:val="32"/>
          <w:szCs w:val="32"/>
          <w:rtl/>
        </w:rPr>
        <w:t xml:space="preserve"> </w:t>
      </w:r>
      <w:r w:rsidRPr="00CB408E">
        <w:rPr>
          <w:rFonts w:ascii="Traditional Arabic" w:hAnsi="Traditional Arabic" w:cs="Traditional Arabic"/>
          <w:sz w:val="32"/>
          <w:szCs w:val="32"/>
          <w:rtl/>
        </w:rPr>
        <w:t>المذكور</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وذلك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ثناء تأديته لواجبه الوظيفي وهو التواجد</w:t>
      </w:r>
      <w:r w:rsidRPr="00CB408E">
        <w:rPr>
          <w:rFonts w:ascii="Traditional Arabic" w:hAnsi="Traditional Arabic" w:cs="Traditional Arabic" w:hint="cs"/>
          <w:sz w:val="32"/>
          <w:szCs w:val="32"/>
          <w:rtl/>
        </w:rPr>
        <w:t xml:space="preserve"> بالقرب من مدارس البنات عند خروج الطالبات منها من أجل القيام بالواجبات المنوطة برجال الهيئة، وأثناء المتابعة توجه الحدث إلى شارع ضيق يقع على الجهة اليمنى منه منزل ذو درج مرتفع وعند صعوده من قبل الحدث (...) سقط بمحاذاة الجهة الأمامية اليمنى لسيارة الهيئة وفقاً لما شهد به العريف (...) الذي أفاد الحدث ووالده بأنه لا علاقه له بما حدث ولا دعوى لهما عليه، وهي شهادة تتفق مع ما ذكره المتهم ومقاربة لرواية الحدث (...) والمدعو (...)</w:t>
      </w:r>
      <w:r w:rsidRPr="00CB408E">
        <w:rPr>
          <w:rFonts w:ascii="Traditional Arabic" w:hAnsi="Traditional Arabic" w:cs="Traditional Arabic" w:hint="cs"/>
          <w:color w:val="FF0000"/>
          <w:sz w:val="32"/>
          <w:szCs w:val="32"/>
          <w:rtl/>
        </w:rPr>
        <w:t xml:space="preserve"> </w:t>
      </w:r>
      <w:r w:rsidRPr="00CB408E">
        <w:rPr>
          <w:rFonts w:ascii="Traditional Arabic" w:hAnsi="Traditional Arabic" w:cs="Traditional Arabic" w:hint="cs"/>
          <w:sz w:val="32"/>
          <w:szCs w:val="32"/>
          <w:rtl/>
        </w:rPr>
        <w:t>لما كان ذلك؛ فإن ما دفع به المتهم من أنه قام بمتابعة المذكور من أجل معرفة منزله من أجل إبلاغ والده بأفعال ابنه له ما يؤيده من الأوراق، وإذ كان الأمر كذلك فإن ما قام به المتهم هو أداء لواجبه الوظيفي المناط به وما يتطلبه الأمر في هذا الموقف، وسقوط المذكور من على درج المنزل بشكل مفاجئ أثناء محاذاة السيارة للدرج أمر غير متوقع حدوثه حتى يقال إن المتهم قد أساء المعاملة بمتابعته للمذكور وهو يتوقع حدوث ما حصل، وهذا ما انتهت إليه الشرطة واللجنة المشكلة للتحقيق في الموضوع، إذ لم تعترض على ما قا</w:t>
      </w:r>
      <w:r w:rsidRPr="00CB408E">
        <w:rPr>
          <w:rFonts w:ascii="Traditional Arabic" w:hAnsi="Traditional Arabic" w:cs="Traditional Arabic" w:hint="eastAsia"/>
          <w:sz w:val="32"/>
          <w:szCs w:val="32"/>
          <w:rtl/>
        </w:rPr>
        <w:t>م</w:t>
      </w:r>
      <w:r w:rsidRPr="00CB408E">
        <w:rPr>
          <w:rFonts w:ascii="Traditional Arabic" w:hAnsi="Traditional Arabic" w:cs="Traditional Arabic" w:hint="cs"/>
          <w:sz w:val="32"/>
          <w:szCs w:val="32"/>
          <w:rtl/>
        </w:rPr>
        <w:t xml:space="preserve"> به من أداء لواجبه الوظيفي، وإنما قررت أن المتهم لم يكن حكيماً في معالجته للموقف الذي تعرض له أثناء تأديته لعمله هذا، فضلاً عن أنه لم يثبت أن الإصابة التي لحقت بالحدث (...) كانت بسبب دهسه بالسيارة إذ تضاربت رواية المصاب في ذلك مع رواية من كان يقف معه عند البقالة، فقد ذكر الأول أن الدهس حصل بواسطة الكفر الأمامي، وذكر الثاني أنه حصل بواسطة الكفر الخلفي وشهد العسكري المرافق للمتهم أن الحدث</w:t>
      </w:r>
      <w:r w:rsidRPr="00CB408E">
        <w:rPr>
          <w:rFonts w:ascii="Traditional Arabic" w:hAnsi="Traditional Arabic" w:cs="Traditional Arabic" w:hint="cs"/>
          <w:color w:val="FF0000"/>
          <w:sz w:val="32"/>
          <w:szCs w:val="32"/>
          <w:rtl/>
        </w:rPr>
        <w:t xml:space="preserve"> </w:t>
      </w:r>
      <w:r w:rsidRPr="00CB408E">
        <w:rPr>
          <w:rFonts w:ascii="Traditional Arabic" w:hAnsi="Traditional Arabic" w:cs="Traditional Arabic" w:hint="cs"/>
          <w:sz w:val="32"/>
          <w:szCs w:val="32"/>
          <w:rtl/>
        </w:rPr>
        <w:t>سقط من على الدرج أثناء محاذاة السيارة للدرج وتوقفت السيارة على الفور، ولم يثبت من التقرير الطبي أن الإصابات المذكورة فيه كانت بسبب الدهس. أما واقعة ضرب المتهم للمذكور بعد إصابته فقد أنكرها المتهم، واختلفت رواية المدعو (...)</w:t>
      </w:r>
      <w:r w:rsidRPr="00CB408E">
        <w:rPr>
          <w:rFonts w:ascii="Traditional Arabic" w:hAnsi="Traditional Arabic" w:cs="Traditional Arabic" w:hint="cs"/>
          <w:color w:val="FF0000"/>
          <w:sz w:val="32"/>
          <w:szCs w:val="32"/>
          <w:rtl/>
        </w:rPr>
        <w:t xml:space="preserve"> </w:t>
      </w:r>
      <w:r w:rsidRPr="00CB408E">
        <w:rPr>
          <w:rFonts w:ascii="Traditional Arabic" w:hAnsi="Traditional Arabic" w:cs="Traditional Arabic" w:hint="cs"/>
          <w:sz w:val="32"/>
          <w:szCs w:val="32"/>
          <w:rtl/>
        </w:rPr>
        <w:t>بشأنها فقد ذكر في تحقيقات الشرطة أن ما شاهده أثناء متابعة الهيئة للحدث (...)</w:t>
      </w:r>
      <w:r w:rsidRPr="00CB408E">
        <w:rPr>
          <w:rFonts w:ascii="Traditional Arabic" w:hAnsi="Traditional Arabic" w:cs="Traditional Arabic" w:hint="cs"/>
          <w:color w:val="FF0000"/>
          <w:sz w:val="32"/>
          <w:szCs w:val="32"/>
          <w:rtl/>
        </w:rPr>
        <w:t xml:space="preserve"> </w:t>
      </w:r>
      <w:r w:rsidRPr="00CB408E">
        <w:rPr>
          <w:rFonts w:ascii="Traditional Arabic" w:hAnsi="Traditional Arabic" w:cs="Traditional Arabic" w:hint="cs"/>
          <w:sz w:val="32"/>
          <w:szCs w:val="32"/>
          <w:rtl/>
        </w:rPr>
        <w:t xml:space="preserve">هو أنه كان ساقطاً على الأرض وقام المتهم بحمله في السيارة، بينما في تحقيقات </w:t>
      </w:r>
      <w:r w:rsidRPr="00CB408E">
        <w:rPr>
          <w:rFonts w:ascii="Traditional Arabic" w:hAnsi="Traditional Arabic" w:cs="Traditional Arabic" w:hint="cs"/>
          <w:sz w:val="32"/>
          <w:szCs w:val="32"/>
          <w:rtl/>
        </w:rPr>
        <w:lastRenderedPageBreak/>
        <w:t>اللجنة ذكر أن المتهم قام بضربه قبل إركابه ومن ثم فإن الدائرة لا تطمئن إلى رواية المدعو (...)</w:t>
      </w:r>
      <w:r w:rsidRPr="00CB408E">
        <w:rPr>
          <w:rFonts w:ascii="Traditional Arabic" w:hAnsi="Traditional Arabic" w:cs="Traditional Arabic" w:hint="cs"/>
          <w:color w:val="FF0000"/>
          <w:sz w:val="32"/>
          <w:szCs w:val="32"/>
          <w:rtl/>
        </w:rPr>
        <w:t xml:space="preserve"> </w:t>
      </w:r>
      <w:r w:rsidRPr="00CB408E">
        <w:rPr>
          <w:rFonts w:ascii="Traditional Arabic" w:hAnsi="Traditional Arabic" w:cs="Traditional Arabic" w:hint="cs"/>
          <w:sz w:val="32"/>
          <w:szCs w:val="32"/>
          <w:rtl/>
        </w:rPr>
        <w:t>بهذا الشأن، وبالتالي فإن الأوراق تخلو من دليل على ذلك سوى أقوال الحدث (...) وهي أقوال مرسلة لا دليل عليها؛ الأمر الذي تنتهي معه الدائرة إلى عدم إدانة المتهم بإساءة المعاملة باسم الوظيفة أثناء متابعته للحدث (...)</w:t>
      </w:r>
      <w:r w:rsidRPr="00CB408E">
        <w:rPr>
          <w:rFonts w:ascii="Traditional Arabic" w:hAnsi="Traditional Arabic" w:cs="Traditional Arabic" w:hint="cs"/>
          <w:color w:val="FF0000"/>
          <w:sz w:val="32"/>
          <w:szCs w:val="32"/>
          <w:rtl/>
        </w:rPr>
        <w:t xml:space="preserve"> </w:t>
      </w:r>
      <w:r w:rsidRPr="00CB408E">
        <w:rPr>
          <w:rFonts w:ascii="Traditional Arabic" w:hAnsi="Traditional Arabic" w:cs="Traditional Arabic" w:hint="cs"/>
          <w:sz w:val="32"/>
          <w:szCs w:val="32"/>
          <w:rtl/>
        </w:rPr>
        <w:t xml:space="preserve">وتقضي بذلك. ولا يغير ذلك من أن الحدث (...) قد تعرض للإصابة لأن هذه الإصابة أياً كان السبب المباشر لها سواء السقوط من الدرج لوحده، أم دهس السيارة له فإنها حدثت بسبب خطأ الحدث (...) بهروبه من رجال الهيئة، أما متابعة المتهم له فقد انتهت الدائرة إلى أن ذلك لا يشكل خطأً بالنسبة للمتهم وإنما أداءً لواجبه الوظيفي. وأما المسؤولية المدنية عن هذه الإصابة فهي من اختصاص القضاء العام، وقد انتهت الدعوى بهذا الشأن لدى القضاء العام بالصلح بين المتهم والحدث المذكور. </w:t>
      </w: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hint="cs"/>
          <w:b/>
          <w:bCs/>
          <w:sz w:val="32"/>
          <w:szCs w:val="32"/>
          <w:rtl/>
        </w:rPr>
        <w:t>لذلك حكمت الدائرة: بعدم إدانة المتهم (...) -سعودي الجنسية- بما نسب إليه.</w:t>
      </w: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hint="cs"/>
          <w:b/>
          <w:bCs/>
          <w:sz w:val="32"/>
          <w:szCs w:val="32"/>
          <w:rtl/>
        </w:rPr>
        <w:t>و</w:t>
      </w:r>
      <w:r w:rsidRPr="00CB408E">
        <w:rPr>
          <w:rFonts w:ascii="Traditional Arabic" w:hAnsi="Traditional Arabic" w:cs="Traditional Arabic"/>
          <w:b/>
          <w:bCs/>
          <w:sz w:val="32"/>
          <w:szCs w:val="32"/>
          <w:rtl/>
        </w:rPr>
        <w:t>الله الموفق، وصلى الله وسلم على نبينا محمد وعلى آله وصحبه أجمعين.</w:t>
      </w:r>
    </w:p>
    <w:p w:rsidR="008E476E" w:rsidRPr="00CB408E" w:rsidRDefault="008E476E" w:rsidP="008E476E">
      <w:pPr>
        <w:spacing w:after="0" w:line="240" w:lineRule="auto"/>
        <w:jc w:val="both"/>
        <w:rPr>
          <w:rFonts w:ascii="Traditional Arabic" w:hAnsi="Traditional Arabic" w:cs="Traditional Arabic"/>
          <w:b/>
          <w:bCs/>
          <w:sz w:val="32"/>
          <w:szCs w:val="32"/>
          <w:rtl/>
        </w:rPr>
      </w:pP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hint="cs"/>
          <w:b/>
          <w:bCs/>
          <w:sz w:val="32"/>
          <w:szCs w:val="32"/>
          <w:rtl/>
        </w:rPr>
        <w:t>هيئة التدقيق:</w:t>
      </w:r>
    </w:p>
    <w:p w:rsidR="008E476E" w:rsidRPr="00CB408E" w:rsidRDefault="008E476E" w:rsidP="008E476E">
      <w:pPr>
        <w:spacing w:after="0" w:line="240" w:lineRule="auto"/>
        <w:jc w:val="both"/>
        <w:rPr>
          <w:rFonts w:ascii="Traditional Arabic" w:hAnsi="Traditional Arabic" w:cs="Traditional Arabic"/>
          <w:b/>
          <w:bCs/>
          <w:sz w:val="32"/>
          <w:szCs w:val="32"/>
        </w:rPr>
      </w:pPr>
      <w:r w:rsidRPr="00CB408E">
        <w:rPr>
          <w:rFonts w:ascii="Traditional Arabic" w:hAnsi="Traditional Arabic" w:cs="Traditional Arabic" w:hint="cs"/>
          <w:b/>
          <w:bCs/>
          <w:sz w:val="32"/>
          <w:szCs w:val="32"/>
          <w:rtl/>
        </w:rPr>
        <w:t>حكمت الهيئة بتأييد الحكم فيما انتهى إليه من قضاء.</w:t>
      </w:r>
    </w:p>
    <w:p w:rsidR="008E476E" w:rsidRPr="00CB408E" w:rsidRDefault="008E476E" w:rsidP="008E476E">
      <w:pPr>
        <w:bidi w:val="0"/>
        <w:rPr>
          <w:rFonts w:ascii="Traditional Arabic" w:hAnsi="Traditional Arabic" w:cs="Traditional Arabic"/>
          <w:b/>
          <w:bCs/>
          <w:sz w:val="32"/>
          <w:szCs w:val="32"/>
        </w:rPr>
      </w:pPr>
      <w:r w:rsidRPr="00CB408E">
        <w:rPr>
          <w:rFonts w:ascii="Traditional Arabic" w:hAnsi="Traditional Arabic" w:cs="Traditional Arabic"/>
          <w:b/>
          <w:bCs/>
          <w:sz w:val="32"/>
          <w:szCs w:val="32"/>
          <w:rtl/>
        </w:rPr>
        <w:br w:type="page"/>
      </w: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lastRenderedPageBreak/>
        <w:t>رقم القضية في المحكمة الإدارية 1032/1/ق لعام 1423هـ</w:t>
      </w: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رقم القضية في هيئة التدقيق ٨٧/ت/٢ لعام ١٤٢٤هـ</w:t>
      </w: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تاريخ الجلسة 2/4/1424هـ</w:t>
      </w:r>
    </w:p>
    <w:p w:rsidR="008E476E" w:rsidRPr="00CB408E" w:rsidRDefault="008E476E" w:rsidP="008E476E">
      <w:pPr>
        <w:spacing w:after="0" w:line="240" w:lineRule="auto"/>
        <w:jc w:val="center"/>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الموضوعات</w:t>
      </w:r>
    </w:p>
    <w:p w:rsidR="008E476E" w:rsidRPr="00CB408E" w:rsidRDefault="008E476E" w:rsidP="008E476E">
      <w:pPr>
        <w:spacing w:after="0" w:line="240" w:lineRule="auto"/>
        <w:jc w:val="both"/>
        <w:rPr>
          <w:rFonts w:ascii="Arial" w:hAnsi="Arial" w:cs="Traditional Arabic"/>
          <w:b/>
          <w:bCs/>
          <w:sz w:val="32"/>
          <w:szCs w:val="32"/>
          <w:rtl/>
        </w:rPr>
      </w:pPr>
      <w:r w:rsidRPr="00CB408E">
        <w:rPr>
          <w:rFonts w:ascii="Arial" w:hAnsi="Arial" w:cs="Traditional Arabic" w:hint="cs"/>
          <w:b/>
          <w:bCs/>
          <w:sz w:val="32"/>
          <w:szCs w:val="32"/>
          <w:rtl/>
        </w:rPr>
        <w:t xml:space="preserve">إساءة المعاملة باسم الوظيفة </w:t>
      </w:r>
      <w:r w:rsidRPr="00CB408E">
        <w:rPr>
          <w:rFonts w:ascii="Arial" w:hAnsi="Arial" w:cs="Traditional Arabic"/>
          <w:b/>
          <w:bCs/>
          <w:sz w:val="32"/>
          <w:szCs w:val="32"/>
          <w:rtl/>
        </w:rPr>
        <w:t>–</w:t>
      </w:r>
      <w:r w:rsidRPr="00CB408E">
        <w:rPr>
          <w:rFonts w:ascii="Arial" w:hAnsi="Arial" w:cs="Traditional Arabic" w:hint="cs"/>
          <w:b/>
          <w:bCs/>
          <w:sz w:val="32"/>
          <w:szCs w:val="32"/>
          <w:rtl/>
        </w:rPr>
        <w:t xml:space="preserve"> موظف عام </w:t>
      </w:r>
      <w:r w:rsidRPr="00CB408E">
        <w:rPr>
          <w:rFonts w:ascii="Arial" w:hAnsi="Arial" w:cs="Traditional Arabic"/>
          <w:b/>
          <w:bCs/>
          <w:sz w:val="32"/>
          <w:szCs w:val="32"/>
          <w:rtl/>
        </w:rPr>
        <w:t>–</w:t>
      </w:r>
      <w:r w:rsidRPr="00CB408E">
        <w:rPr>
          <w:rFonts w:ascii="Arial" w:hAnsi="Arial" w:cs="Traditional Arabic" w:hint="cs"/>
          <w:b/>
          <w:bCs/>
          <w:sz w:val="32"/>
          <w:szCs w:val="32"/>
          <w:rtl/>
        </w:rPr>
        <w:t xml:space="preserve"> ضرب وشتم </w:t>
      </w:r>
      <w:r w:rsidRPr="00CB408E">
        <w:rPr>
          <w:rFonts w:ascii="Arial" w:hAnsi="Arial" w:cs="Traditional Arabic"/>
          <w:b/>
          <w:bCs/>
          <w:sz w:val="32"/>
          <w:szCs w:val="32"/>
          <w:rtl/>
        </w:rPr>
        <w:t>–</w:t>
      </w:r>
      <w:r w:rsidRPr="00CB408E">
        <w:rPr>
          <w:rFonts w:ascii="Arial" w:hAnsi="Arial" w:cs="Traditional Arabic" w:hint="cs"/>
          <w:b/>
          <w:bCs/>
          <w:sz w:val="32"/>
          <w:szCs w:val="32"/>
          <w:rtl/>
        </w:rPr>
        <w:t xml:space="preserve"> دعوى مجردة </w:t>
      </w:r>
      <w:r w:rsidRPr="00CB408E">
        <w:rPr>
          <w:rFonts w:ascii="Arial" w:hAnsi="Arial" w:cs="Traditional Arabic"/>
          <w:b/>
          <w:bCs/>
          <w:sz w:val="32"/>
          <w:szCs w:val="32"/>
          <w:rtl/>
        </w:rPr>
        <w:t>–</w:t>
      </w:r>
      <w:r w:rsidRPr="00CB408E">
        <w:rPr>
          <w:rFonts w:ascii="Arial" w:hAnsi="Arial" w:cs="Traditional Arabic" w:hint="cs"/>
          <w:b/>
          <w:bCs/>
          <w:sz w:val="32"/>
          <w:szCs w:val="32"/>
          <w:rtl/>
        </w:rPr>
        <w:t xml:space="preserve"> عدم الاعتداد بالتقرير الطبي </w:t>
      </w:r>
      <w:r w:rsidRPr="00CB408E">
        <w:rPr>
          <w:rFonts w:ascii="Arial" w:hAnsi="Arial" w:cs="Traditional Arabic"/>
          <w:b/>
          <w:bCs/>
          <w:sz w:val="32"/>
          <w:szCs w:val="32"/>
          <w:rtl/>
        </w:rPr>
        <w:t>–</w:t>
      </w:r>
      <w:r w:rsidRPr="00CB408E">
        <w:rPr>
          <w:rFonts w:ascii="Arial" w:hAnsi="Arial" w:cs="Traditional Arabic" w:hint="cs"/>
          <w:b/>
          <w:bCs/>
          <w:sz w:val="32"/>
          <w:szCs w:val="32"/>
          <w:rtl/>
        </w:rPr>
        <w:t xml:space="preserve"> الشهادة المعتبرة </w:t>
      </w:r>
      <w:r w:rsidRPr="00CB408E">
        <w:rPr>
          <w:rFonts w:ascii="Arial" w:hAnsi="Arial" w:cs="Traditional Arabic"/>
          <w:b/>
          <w:bCs/>
          <w:sz w:val="32"/>
          <w:szCs w:val="32"/>
          <w:rtl/>
        </w:rPr>
        <w:t>–</w:t>
      </w:r>
      <w:r w:rsidRPr="00CB408E">
        <w:rPr>
          <w:rFonts w:ascii="Arial" w:hAnsi="Arial" w:cs="Traditional Arabic" w:hint="cs"/>
          <w:b/>
          <w:bCs/>
          <w:sz w:val="32"/>
          <w:szCs w:val="32"/>
          <w:rtl/>
        </w:rPr>
        <w:t xml:space="preserve"> الشهادة أمام القضاء - شهادة غير موصلة </w:t>
      </w:r>
      <w:r w:rsidRPr="00CB408E">
        <w:rPr>
          <w:rFonts w:ascii="Arial" w:hAnsi="Arial" w:cs="Traditional Arabic"/>
          <w:b/>
          <w:bCs/>
          <w:sz w:val="32"/>
          <w:szCs w:val="32"/>
          <w:rtl/>
        </w:rPr>
        <w:t>–</w:t>
      </w:r>
      <w:r w:rsidRPr="00CB408E">
        <w:rPr>
          <w:rtl/>
        </w:rPr>
        <w:t xml:space="preserve"> </w:t>
      </w:r>
      <w:r w:rsidRPr="00CB408E">
        <w:rPr>
          <w:rFonts w:ascii="Arial" w:hAnsi="Arial" w:cs="Traditional Arabic"/>
          <w:b/>
          <w:bCs/>
          <w:sz w:val="32"/>
          <w:szCs w:val="32"/>
          <w:rtl/>
        </w:rPr>
        <w:t>قرينة براءة</w:t>
      </w:r>
      <w:r w:rsidRPr="00CB408E">
        <w:rPr>
          <w:rFonts w:ascii="Arial" w:hAnsi="Arial" w:cs="Traditional Arabic" w:hint="cs"/>
          <w:b/>
          <w:bCs/>
          <w:sz w:val="32"/>
          <w:szCs w:val="32"/>
          <w:rtl/>
        </w:rPr>
        <w:t xml:space="preserve"> المتهم- مبدأ المواجهة بين الخصوم -قواعد العدالة بين المتخاصمين </w:t>
      </w:r>
      <w:r w:rsidRPr="00CB408E">
        <w:rPr>
          <w:rFonts w:ascii="Arial" w:hAnsi="Arial" w:cs="Traditional Arabic"/>
          <w:b/>
          <w:bCs/>
          <w:sz w:val="32"/>
          <w:szCs w:val="32"/>
          <w:rtl/>
        </w:rPr>
        <w:t>–</w:t>
      </w:r>
      <w:r w:rsidRPr="00CB408E">
        <w:rPr>
          <w:rFonts w:ascii="Arial" w:hAnsi="Arial" w:cs="Traditional Arabic" w:hint="cs"/>
          <w:b/>
          <w:bCs/>
          <w:sz w:val="32"/>
          <w:szCs w:val="32"/>
          <w:rtl/>
        </w:rPr>
        <w:t xml:space="preserve"> أثر تعدد الفاعلين - عدم كفاية الأدلة. </w:t>
      </w:r>
    </w:p>
    <w:p w:rsidR="008E476E" w:rsidRPr="00CB408E" w:rsidRDefault="008E476E" w:rsidP="008E476E">
      <w:pPr>
        <w:spacing w:after="0" w:line="240" w:lineRule="auto"/>
        <w:jc w:val="both"/>
        <w:rPr>
          <w:rFonts w:ascii="Arial" w:hAnsi="Arial" w:cs="Traditional Arabic"/>
          <w:sz w:val="32"/>
          <w:szCs w:val="32"/>
          <w:rtl/>
        </w:rPr>
      </w:pPr>
      <w:r w:rsidRPr="00CB408E">
        <w:rPr>
          <w:rFonts w:ascii="Arial" w:hAnsi="Arial" w:cs="Traditional Arabic" w:hint="cs"/>
          <w:sz w:val="32"/>
          <w:szCs w:val="32"/>
          <w:rtl/>
        </w:rPr>
        <w:t xml:space="preserve">أقام فرع هيئة الرقابة والتحقيق الدعوى ضد المتهم بصفته موظف عام بإساءة المعاملة باسم الوظيفة العامة؛ لقيامه بالاعتداء على أحد الأشخاص بالضرب والشتم - الثابت قيام المتهم وفقاً لاختصاص وظيفته بالحث على أداء الصلاة، وامتناع الشاكي عن الإجابة لذلك </w:t>
      </w:r>
      <w:r w:rsidRPr="00CB408E">
        <w:rPr>
          <w:rFonts w:ascii="Arial" w:hAnsi="Arial" w:cs="Traditional Arabic"/>
          <w:sz w:val="32"/>
          <w:szCs w:val="32"/>
          <w:rtl/>
        </w:rPr>
        <w:t>–</w:t>
      </w:r>
      <w:r w:rsidRPr="00CB408E">
        <w:rPr>
          <w:rFonts w:ascii="Arial" w:hAnsi="Arial" w:cs="Traditional Arabic" w:hint="cs"/>
          <w:sz w:val="32"/>
          <w:szCs w:val="32"/>
          <w:rtl/>
        </w:rPr>
        <w:t xml:space="preserve"> تخلف الشاكي عن حضور الدعوى القضائية الأخرى لذات الواقعة قرينة على عدم صحة دعواه - عدم الاعتداد بالتقرير الطبي المرفق بلائحة الاتهام؛ لتأخر صدوره عن تاريخ الواقعة، ولعدم تضمنه ما يفيد نوع الإصابات الواقعة بالشاكي </w:t>
      </w:r>
      <w:r w:rsidRPr="00CB408E">
        <w:rPr>
          <w:rFonts w:ascii="Arial" w:hAnsi="Arial" w:cs="Traditional Arabic"/>
          <w:sz w:val="32"/>
          <w:szCs w:val="32"/>
          <w:rtl/>
        </w:rPr>
        <w:t>–</w:t>
      </w:r>
      <w:r w:rsidRPr="00CB408E">
        <w:rPr>
          <w:rFonts w:ascii="Arial" w:hAnsi="Arial" w:cs="Traditional Arabic" w:hint="cs"/>
          <w:sz w:val="32"/>
          <w:szCs w:val="32"/>
          <w:rtl/>
        </w:rPr>
        <w:t xml:space="preserve"> عدم صحة الاستناد للشهادات المثبتة في تقرير الشرطة؛ لعدم اليقين بصحة دلالتها على الاتهام لعدم سماعها مباشرة أمام القضاء </w:t>
      </w:r>
      <w:r w:rsidRPr="00CB408E">
        <w:rPr>
          <w:rFonts w:ascii="Arial" w:hAnsi="Arial" w:cs="Traditional Arabic"/>
          <w:sz w:val="32"/>
          <w:szCs w:val="32"/>
          <w:rtl/>
        </w:rPr>
        <w:t>–</w:t>
      </w:r>
      <w:r w:rsidRPr="00CB408E">
        <w:rPr>
          <w:rFonts w:ascii="Arial" w:hAnsi="Arial" w:cs="Traditional Arabic" w:hint="cs"/>
          <w:sz w:val="32"/>
          <w:szCs w:val="32"/>
          <w:rtl/>
        </w:rPr>
        <w:t xml:space="preserve"> ثبوت مخالفة الجهة المختصة بالقبض لقواعد العدالة؛ لعدم سماعها شهادة الشاهد لصالح المتهم </w:t>
      </w:r>
      <w:r w:rsidRPr="00CB408E">
        <w:rPr>
          <w:rFonts w:ascii="Arial" w:hAnsi="Arial" w:cs="Traditional Arabic"/>
          <w:sz w:val="32"/>
          <w:szCs w:val="32"/>
          <w:rtl/>
        </w:rPr>
        <w:t>–</w:t>
      </w:r>
      <w:r w:rsidRPr="00CB408E">
        <w:rPr>
          <w:rFonts w:ascii="Arial" w:hAnsi="Arial" w:cs="Traditional Arabic" w:hint="cs"/>
          <w:sz w:val="32"/>
          <w:szCs w:val="32"/>
          <w:rtl/>
        </w:rPr>
        <w:t xml:space="preserve"> مشاركة عدة أطراف في الواقعة محل الدعوى مؤد إلى تعذر العلم بالمعتدي حال صحة وقوع الاعتداء - خلو أدلة الاتهام من دليل يثبت الواقعة محل الدعوى - أثر ذلك: عدم إدانة المتهم بما نسب إليه.</w:t>
      </w:r>
    </w:p>
    <w:p w:rsidR="008E476E" w:rsidRPr="00CB408E" w:rsidRDefault="008E476E" w:rsidP="008E476E">
      <w:pPr>
        <w:spacing w:after="0" w:line="240" w:lineRule="auto"/>
        <w:jc w:val="center"/>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مستند الحكم</w:t>
      </w:r>
    </w:p>
    <w:p w:rsidR="008E476E" w:rsidRPr="00CB408E" w:rsidRDefault="008E476E" w:rsidP="00262873">
      <w:pPr>
        <w:numPr>
          <w:ilvl w:val="0"/>
          <w:numId w:val="63"/>
        </w:numPr>
        <w:spacing w:after="0" w:line="240" w:lineRule="auto"/>
        <w:ind w:left="360"/>
        <w:jc w:val="both"/>
        <w:rPr>
          <w:rFonts w:ascii="Arial" w:hAnsi="Arial" w:cs="Traditional Arabic"/>
          <w:sz w:val="32"/>
          <w:szCs w:val="32"/>
          <w:rtl/>
        </w:rPr>
      </w:pPr>
      <w:r w:rsidRPr="00CB408E">
        <w:rPr>
          <w:rFonts w:ascii="Arial" w:hAnsi="Arial" w:cs="Traditional Arabic" w:hint="cs"/>
          <w:sz w:val="32"/>
          <w:szCs w:val="32"/>
          <w:rtl/>
        </w:rPr>
        <w:t>المادتان (9، 10) من نظام هيئة الأمر بالمعروف والنهي عن المنكر الصادر بالمرسوم الملكي رقم (م/37) وتاريخ 26/10/1400هـ.</w:t>
      </w:r>
    </w:p>
    <w:p w:rsidR="008E476E" w:rsidRPr="00CB408E" w:rsidRDefault="008E476E" w:rsidP="00262873">
      <w:pPr>
        <w:pStyle w:val="a4"/>
        <w:numPr>
          <w:ilvl w:val="0"/>
          <w:numId w:val="63"/>
        </w:numPr>
        <w:spacing w:after="0" w:line="240" w:lineRule="auto"/>
        <w:ind w:left="360"/>
        <w:jc w:val="both"/>
        <w:rPr>
          <w:rFonts w:ascii="Traditional Arabic" w:hAnsi="Traditional Arabic" w:cs="Traditional Arabic"/>
          <w:sz w:val="32"/>
          <w:szCs w:val="32"/>
          <w:rtl/>
        </w:rPr>
      </w:pPr>
      <w:r w:rsidRPr="00CB408E">
        <w:rPr>
          <w:rFonts w:ascii="Arial" w:hAnsi="Arial" w:cs="Traditional Arabic"/>
          <w:sz w:val="32"/>
          <w:szCs w:val="32"/>
          <w:rtl/>
        </w:rPr>
        <w:t>الماد</w:t>
      </w:r>
      <w:r w:rsidRPr="00CB408E">
        <w:rPr>
          <w:rFonts w:ascii="Arial" w:hAnsi="Arial" w:cs="Traditional Arabic" w:hint="cs"/>
          <w:sz w:val="32"/>
          <w:szCs w:val="32"/>
          <w:rtl/>
        </w:rPr>
        <w:t>تان</w:t>
      </w:r>
      <w:r w:rsidRPr="00CB408E">
        <w:rPr>
          <w:rFonts w:ascii="Arial" w:hAnsi="Arial" w:cs="Traditional Arabic"/>
          <w:sz w:val="32"/>
          <w:szCs w:val="32"/>
          <w:rtl/>
        </w:rPr>
        <w:t xml:space="preserve"> (</w:t>
      </w:r>
      <w:r w:rsidRPr="00CB408E">
        <w:rPr>
          <w:rFonts w:ascii="Arial" w:hAnsi="Arial" w:cs="Traditional Arabic" w:hint="cs"/>
          <w:sz w:val="32"/>
          <w:szCs w:val="32"/>
          <w:rtl/>
        </w:rPr>
        <w:t>1، 2</w:t>
      </w:r>
      <w:r w:rsidRPr="00CB408E">
        <w:rPr>
          <w:rFonts w:ascii="Arial" w:hAnsi="Arial" w:cs="Traditional Arabic"/>
          <w:sz w:val="32"/>
          <w:szCs w:val="32"/>
          <w:rtl/>
        </w:rPr>
        <w:t xml:space="preserve">) من </w:t>
      </w:r>
      <w:r w:rsidRPr="00CB408E">
        <w:rPr>
          <w:rFonts w:ascii="Arial" w:hAnsi="Arial" w:cs="Traditional Arabic" w:hint="cs"/>
          <w:sz w:val="32"/>
          <w:szCs w:val="32"/>
          <w:rtl/>
        </w:rPr>
        <w:t>اللائحة التنفيذية ل</w:t>
      </w:r>
      <w:r w:rsidRPr="00CB408E">
        <w:rPr>
          <w:rFonts w:ascii="Arial" w:hAnsi="Arial" w:cs="Traditional Arabic"/>
          <w:sz w:val="32"/>
          <w:szCs w:val="32"/>
          <w:rtl/>
        </w:rPr>
        <w:t xml:space="preserve">نظام هيئة الأمر بالمعروف والنهي عن المنكر الصادر </w:t>
      </w:r>
      <w:r w:rsidRPr="00CB408E">
        <w:rPr>
          <w:rFonts w:ascii="Arial" w:hAnsi="Arial" w:cs="Traditional Arabic" w:hint="cs"/>
          <w:sz w:val="32"/>
          <w:szCs w:val="32"/>
          <w:rtl/>
        </w:rPr>
        <w:t>بقرار الرئيس العام</w:t>
      </w:r>
      <w:r w:rsidRPr="00CB408E">
        <w:rPr>
          <w:rtl/>
        </w:rPr>
        <w:t xml:space="preserve"> </w:t>
      </w:r>
      <w:r w:rsidRPr="00CB408E">
        <w:rPr>
          <w:rFonts w:ascii="Arial" w:hAnsi="Arial" w:cs="Traditional Arabic" w:hint="cs"/>
          <w:sz w:val="32"/>
          <w:szCs w:val="32"/>
          <w:rtl/>
        </w:rPr>
        <w:t>ل</w:t>
      </w:r>
      <w:r w:rsidRPr="00CB408E">
        <w:rPr>
          <w:rFonts w:ascii="Arial" w:hAnsi="Arial" w:cs="Traditional Arabic"/>
          <w:sz w:val="32"/>
          <w:szCs w:val="32"/>
          <w:rtl/>
        </w:rPr>
        <w:t>هيئة الأمر بالمعروف والنهي عن المنكر رقم (</w:t>
      </w:r>
      <w:r w:rsidRPr="00CB408E">
        <w:rPr>
          <w:rFonts w:ascii="Arial" w:hAnsi="Arial" w:cs="Traditional Arabic" w:hint="cs"/>
          <w:sz w:val="32"/>
          <w:szCs w:val="32"/>
          <w:rtl/>
        </w:rPr>
        <w:t>2740</w:t>
      </w:r>
      <w:r w:rsidRPr="00CB408E">
        <w:rPr>
          <w:rFonts w:ascii="Arial" w:hAnsi="Arial" w:cs="Traditional Arabic"/>
          <w:sz w:val="32"/>
          <w:szCs w:val="32"/>
          <w:rtl/>
        </w:rPr>
        <w:t xml:space="preserve">) وتاريخ </w:t>
      </w:r>
      <w:r w:rsidRPr="00CB408E">
        <w:rPr>
          <w:rFonts w:ascii="Arial" w:hAnsi="Arial" w:cs="Traditional Arabic" w:hint="cs"/>
          <w:sz w:val="32"/>
          <w:szCs w:val="32"/>
          <w:rtl/>
        </w:rPr>
        <w:t>24</w:t>
      </w:r>
      <w:r w:rsidRPr="00CB408E">
        <w:rPr>
          <w:rFonts w:ascii="Arial" w:hAnsi="Arial" w:cs="Traditional Arabic"/>
          <w:sz w:val="32"/>
          <w:szCs w:val="32"/>
          <w:rtl/>
        </w:rPr>
        <w:t>/</w:t>
      </w:r>
      <w:r w:rsidRPr="00CB408E">
        <w:rPr>
          <w:rFonts w:ascii="Arial" w:hAnsi="Arial" w:cs="Traditional Arabic" w:hint="cs"/>
          <w:sz w:val="32"/>
          <w:szCs w:val="32"/>
          <w:rtl/>
        </w:rPr>
        <w:t>12</w:t>
      </w:r>
      <w:r w:rsidRPr="00CB408E">
        <w:rPr>
          <w:rFonts w:ascii="Arial" w:hAnsi="Arial" w:cs="Traditional Arabic"/>
          <w:sz w:val="32"/>
          <w:szCs w:val="32"/>
          <w:rtl/>
        </w:rPr>
        <w:t>/14</w:t>
      </w:r>
      <w:r w:rsidRPr="00CB408E">
        <w:rPr>
          <w:rFonts w:ascii="Arial" w:hAnsi="Arial" w:cs="Traditional Arabic" w:hint="cs"/>
          <w:sz w:val="32"/>
          <w:szCs w:val="32"/>
          <w:rtl/>
        </w:rPr>
        <w:t>07</w:t>
      </w:r>
      <w:r w:rsidRPr="00CB408E">
        <w:rPr>
          <w:rFonts w:ascii="Arial" w:hAnsi="Arial" w:cs="Traditional Arabic"/>
          <w:sz w:val="32"/>
          <w:szCs w:val="32"/>
          <w:rtl/>
        </w:rPr>
        <w:t>هـ.</w:t>
      </w:r>
    </w:p>
    <w:p w:rsidR="008E476E" w:rsidRPr="00CB408E" w:rsidRDefault="008E476E" w:rsidP="008E476E">
      <w:pPr>
        <w:spacing w:after="0" w:line="240" w:lineRule="auto"/>
        <w:jc w:val="center"/>
        <w:rPr>
          <w:rFonts w:ascii="Traditional Arabic" w:hAnsi="Traditional Arabic" w:cs="Traditional Arabic"/>
          <w:b/>
          <w:bCs/>
          <w:sz w:val="32"/>
          <w:szCs w:val="32"/>
        </w:rPr>
      </w:pPr>
      <w:r w:rsidRPr="00CB408E">
        <w:rPr>
          <w:rFonts w:ascii="Traditional Arabic" w:hAnsi="Traditional Arabic" w:cs="Traditional Arabic"/>
          <w:b/>
          <w:bCs/>
          <w:sz w:val="32"/>
          <w:szCs w:val="32"/>
          <w:rtl/>
        </w:rPr>
        <w:t>الوقائع</w:t>
      </w:r>
    </w:p>
    <w:p w:rsidR="008E476E" w:rsidRPr="00CB408E" w:rsidRDefault="008E476E" w:rsidP="008E476E">
      <w:pPr>
        <w:pStyle w:val="ab"/>
        <w:bidi/>
        <w:spacing w:before="0" w:beforeAutospacing="0" w:after="0" w:afterAutospacing="0"/>
        <w:jc w:val="both"/>
        <w:rPr>
          <w:rFonts w:ascii="Traditional Arabic" w:eastAsia="Times New Roman" w:hAnsi="Traditional Arabic" w:cs="Traditional Arabic"/>
          <w:sz w:val="32"/>
          <w:szCs w:val="32"/>
          <w:rtl/>
        </w:rPr>
      </w:pPr>
      <w:r w:rsidRPr="00CB408E">
        <w:rPr>
          <w:rFonts w:ascii="Traditional Arabic" w:hAnsi="Traditional Arabic" w:cs="Traditional Arabic" w:hint="cs"/>
          <w:sz w:val="32"/>
          <w:szCs w:val="32"/>
          <w:rtl/>
        </w:rPr>
        <w:t>تتلخص وقائع هذه القضية في</w:t>
      </w:r>
      <w:r w:rsidRPr="00CB408E">
        <w:rPr>
          <w:rFonts w:ascii="Traditional Arabic" w:hAnsi="Traditional Arabic" w:cs="Traditional Arabic"/>
          <w:sz w:val="32"/>
          <w:szCs w:val="32"/>
          <w:rtl/>
        </w:rPr>
        <w:t xml:space="preserve">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ن فرع هيئة الرقابة والتحقيق في منطقة</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الرياض </w:t>
      </w:r>
      <w:r w:rsidRPr="00CB408E">
        <w:rPr>
          <w:rFonts w:ascii="Traditional Arabic" w:hAnsi="Traditional Arabic" w:cs="Traditional Arabic" w:hint="cs"/>
          <w:sz w:val="32"/>
          <w:szCs w:val="32"/>
          <w:rtl/>
        </w:rPr>
        <w:t>أق</w:t>
      </w:r>
      <w:r w:rsidRPr="00CB408E">
        <w:rPr>
          <w:rFonts w:ascii="Traditional Arabic" w:hAnsi="Traditional Arabic" w:cs="Traditional Arabic"/>
          <w:sz w:val="32"/>
          <w:szCs w:val="32"/>
          <w:rtl/>
        </w:rPr>
        <w:t>ام الدعوى الجزائية</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الماثلة بموجب قرار الاتهام رقم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lang w:bidi="fa-IR"/>
        </w:rPr>
        <w:t>۲</w:t>
      </w:r>
      <w:r w:rsidRPr="00CB408E">
        <w:rPr>
          <w:rFonts w:ascii="Traditional Arabic" w:hAnsi="Traditional Arabic" w:cs="Traditional Arabic"/>
          <w:sz w:val="32"/>
          <w:szCs w:val="32"/>
          <w:rtl/>
        </w:rPr>
        <w:t>٥٩/ج</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لعام ١٤٢٣هـ والذي جاء </w:t>
      </w:r>
      <w:r w:rsidRPr="00CB408E">
        <w:rPr>
          <w:rFonts w:ascii="Traditional Arabic" w:hAnsi="Traditional Arabic" w:cs="Traditional Arabic" w:hint="cs"/>
          <w:sz w:val="32"/>
          <w:szCs w:val="32"/>
          <w:rtl/>
        </w:rPr>
        <w:t>فيه: أولا</w:t>
      </w:r>
      <w:r w:rsidRPr="00CB408E">
        <w:rPr>
          <w:rFonts w:ascii="Traditional Arabic" w:hAnsi="Traditional Arabic" w:cs="Traditional Arabic" w:hint="eastAsia"/>
          <w:sz w:val="32"/>
          <w:szCs w:val="32"/>
          <w:rtl/>
        </w:rPr>
        <w:t>ً</w:t>
      </w:r>
      <w:r w:rsidRPr="00CB408E">
        <w:rPr>
          <w:rFonts w:ascii="Traditional Arabic" w:hAnsi="Traditional Arabic" w:cs="Traditional Arabic"/>
          <w:sz w:val="32"/>
          <w:szCs w:val="32"/>
          <w:rtl/>
        </w:rPr>
        <w:t xml:space="preserve">: يتهم فرع هيئة الرقابة والتحقيق بمنطقة الرياض </w:t>
      </w:r>
      <w:r w:rsidRPr="00CB408E">
        <w:rPr>
          <w:rFonts w:ascii="Traditional Arabic" w:hAnsi="Traditional Arabic" w:cs="Traditional Arabic" w:hint="cs"/>
          <w:sz w:val="32"/>
          <w:szCs w:val="32"/>
          <w:rtl/>
        </w:rPr>
        <w:t>(...) -</w:t>
      </w:r>
      <w:r w:rsidRPr="00CB408E">
        <w:rPr>
          <w:rFonts w:ascii="Traditional Arabic" w:hAnsi="Traditional Arabic" w:cs="Traditional Arabic"/>
          <w:sz w:val="32"/>
          <w:szCs w:val="32"/>
          <w:rtl/>
        </w:rPr>
        <w:t xml:space="preserve">سعودي الجنسية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(٢٤ سنة) عضو مركز هيئة الأمر بالمعروف</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والنهي عن المنكر بحي (...) </w:t>
      </w:r>
      <w:r w:rsidRPr="00CB408E">
        <w:rPr>
          <w:rFonts w:ascii="Traditional Arabic" w:hAnsi="Traditional Arabic" w:cs="Traditional Arabic" w:hint="cs"/>
          <w:sz w:val="32"/>
          <w:szCs w:val="32"/>
          <w:rtl/>
        </w:rPr>
        <w:t>؛ لأنه</w:t>
      </w:r>
      <w:r w:rsidRPr="00CB408E">
        <w:rPr>
          <w:rFonts w:ascii="Traditional Arabic" w:hAnsi="Traditional Arabic" w:cs="Traditional Arabic"/>
          <w:sz w:val="32"/>
          <w:szCs w:val="32"/>
          <w:rtl/>
        </w:rPr>
        <w:t xml:space="preserve"> بتاريخ </w:t>
      </w:r>
      <w:r w:rsidRPr="00CB408E">
        <w:rPr>
          <w:rFonts w:ascii="Traditional Arabic" w:hAnsi="Traditional Arabic" w:cs="Traditional Arabic" w:hint="cs"/>
          <w:sz w:val="32"/>
          <w:szCs w:val="32"/>
          <w:rtl/>
        </w:rPr>
        <w:t>22/11/1422هـ</w:t>
      </w:r>
      <w:r w:rsidRPr="00CB408E">
        <w:rPr>
          <w:rFonts w:ascii="Traditional Arabic" w:hAnsi="Traditional Arabic" w:cs="Traditional Arabic"/>
          <w:sz w:val="32"/>
          <w:szCs w:val="32"/>
          <w:rtl/>
        </w:rPr>
        <w:t xml:space="preserve"> بدائرة منطقة الرياض بمدينة الرياض بصفته موظفا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عاما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عضو مركز هيئة الأمر بالمعروف والنهي عن المنكر بحي</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ساء المعاملة ب</w:t>
      </w:r>
      <w:r w:rsidRPr="00CB408E">
        <w:rPr>
          <w:rFonts w:ascii="Traditional Arabic" w:hAnsi="Traditional Arabic" w:cs="Traditional Arabic" w:hint="cs"/>
          <w:sz w:val="32"/>
          <w:szCs w:val="32"/>
          <w:rtl/>
        </w:rPr>
        <w:t>ا</w:t>
      </w:r>
      <w:r w:rsidRPr="00CB408E">
        <w:rPr>
          <w:rFonts w:ascii="Traditional Arabic" w:hAnsi="Traditional Arabic" w:cs="Traditional Arabic"/>
          <w:sz w:val="32"/>
          <w:szCs w:val="32"/>
          <w:rtl/>
        </w:rPr>
        <w:t>سم الوظيفة العامة ب</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 xml:space="preserve">ن قام </w:t>
      </w:r>
      <w:r w:rsidRPr="00CB408E">
        <w:rPr>
          <w:rFonts w:ascii="Traditional Arabic" w:hAnsi="Traditional Arabic" w:cs="Traditional Arabic" w:hint="cs"/>
          <w:sz w:val="32"/>
          <w:szCs w:val="32"/>
          <w:rtl/>
        </w:rPr>
        <w:t>بالاعتداء</w:t>
      </w:r>
      <w:r w:rsidRPr="00CB408E">
        <w:rPr>
          <w:rFonts w:ascii="Traditional Arabic" w:hAnsi="Traditional Arabic" w:cs="Traditional Arabic"/>
          <w:sz w:val="32"/>
          <w:szCs w:val="32"/>
          <w:rtl/>
        </w:rPr>
        <w:t xml:space="preserve"> </w:t>
      </w:r>
      <w:r w:rsidRPr="00CB408E">
        <w:rPr>
          <w:rFonts w:ascii="Traditional Arabic" w:hAnsi="Traditional Arabic" w:cs="Traditional Arabic"/>
          <w:sz w:val="32"/>
          <w:szCs w:val="32"/>
          <w:rtl/>
        </w:rPr>
        <w:lastRenderedPageBreak/>
        <w:t xml:space="preserve">على </w:t>
      </w:r>
      <w:r w:rsidRPr="00CB408E">
        <w:rPr>
          <w:rFonts w:ascii="Traditional Arabic" w:hAnsi="Traditional Arabic" w:cs="Traditional Arabic" w:hint="cs"/>
          <w:sz w:val="32"/>
          <w:szCs w:val="32"/>
          <w:rtl/>
        </w:rPr>
        <w:t>المدعو (...)</w:t>
      </w:r>
      <w:r w:rsidRPr="00CB408E">
        <w:rPr>
          <w:rFonts w:ascii="Traditional Arabic" w:hAnsi="Traditional Arabic" w:cs="Traditional Arabic"/>
          <w:sz w:val="32"/>
          <w:szCs w:val="32"/>
          <w:rtl/>
        </w:rPr>
        <w:t xml:space="preserve"> بالضرب وتلفظه </w:t>
      </w:r>
      <w:r w:rsidRPr="00CB408E">
        <w:rPr>
          <w:rFonts w:ascii="Traditional Arabic" w:hAnsi="Traditional Arabic" w:cs="Traditional Arabic" w:hint="cs"/>
          <w:sz w:val="32"/>
          <w:szCs w:val="32"/>
          <w:rtl/>
        </w:rPr>
        <w:t>بألفاظ</w:t>
      </w:r>
      <w:r w:rsidRPr="00CB408E">
        <w:rPr>
          <w:rFonts w:ascii="Traditional Arabic" w:hAnsi="Traditional Arabic" w:cs="Traditional Arabic"/>
          <w:sz w:val="32"/>
          <w:szCs w:val="32"/>
          <w:rtl/>
        </w:rPr>
        <w:t xml:space="preserve"> غير لائقة على المذكور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ثناء مهرجان الجنادرية لعام ١٤٢٢هـ. ثانيا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 xml:space="preserve">دلة الاتهام: </w:t>
      </w:r>
      <w:r w:rsidRPr="00CB408E">
        <w:rPr>
          <w:rFonts w:ascii="Traditional Arabic" w:hAnsi="Traditional Arabic" w:cs="Traditional Arabic" w:hint="cs"/>
          <w:sz w:val="32"/>
          <w:szCs w:val="32"/>
          <w:rtl/>
        </w:rPr>
        <w:t>1</w:t>
      </w:r>
      <w:r w:rsidRPr="00CB408E">
        <w:rPr>
          <w:rFonts w:ascii="Traditional Arabic" w:hAnsi="Traditional Arabic" w:cs="Traditional Arabic"/>
          <w:sz w:val="32"/>
          <w:szCs w:val="32"/>
          <w:rtl/>
          <w:lang w:bidi="fa-IR"/>
        </w:rPr>
        <w:t xml:space="preserve">- </w:t>
      </w:r>
      <w:r w:rsidRPr="00CB408E">
        <w:rPr>
          <w:rFonts w:ascii="Traditional Arabic" w:hAnsi="Traditional Arabic" w:cs="Traditional Arabic" w:hint="cs"/>
          <w:sz w:val="32"/>
          <w:szCs w:val="32"/>
          <w:rtl/>
        </w:rPr>
        <w:t>ما ور</w:t>
      </w:r>
      <w:r w:rsidRPr="00CB408E">
        <w:rPr>
          <w:rFonts w:ascii="Traditional Arabic" w:hAnsi="Traditional Arabic" w:cs="Traditional Arabic" w:hint="eastAsia"/>
          <w:sz w:val="32"/>
          <w:szCs w:val="32"/>
          <w:rtl/>
        </w:rPr>
        <w:t>د</w:t>
      </w:r>
      <w:r w:rsidRPr="00CB408E">
        <w:rPr>
          <w:rFonts w:ascii="Traditional Arabic" w:hAnsi="Traditional Arabic" w:cs="Traditional Arabic"/>
          <w:sz w:val="32"/>
          <w:szCs w:val="32"/>
          <w:rtl/>
        </w:rPr>
        <w:t xml:space="preserve"> بشكوى المدع</w:t>
      </w:r>
      <w:r w:rsidRPr="00CB408E">
        <w:rPr>
          <w:rFonts w:ascii="Traditional Arabic" w:hAnsi="Traditional Arabic" w:cs="Traditional Arabic" w:hint="cs"/>
          <w:sz w:val="32"/>
          <w:szCs w:val="32"/>
          <w:rtl/>
        </w:rPr>
        <w:t>و (...).2</w:t>
      </w:r>
      <w:r w:rsidRPr="00CB408E">
        <w:rPr>
          <w:rFonts w:ascii="Traditional Arabic" w:hAnsi="Traditional Arabic" w:cs="Traditional Arabic"/>
          <w:sz w:val="32"/>
          <w:szCs w:val="32"/>
          <w:rtl/>
          <w:lang w:bidi="fa-IR"/>
        </w:rPr>
        <w:t xml:space="preserve">- </w:t>
      </w:r>
      <w:r w:rsidRPr="00CB408E">
        <w:rPr>
          <w:rFonts w:ascii="Traditional Arabic" w:hAnsi="Traditional Arabic" w:cs="Traditional Arabic"/>
          <w:sz w:val="32"/>
          <w:szCs w:val="32"/>
          <w:rtl/>
        </w:rPr>
        <w:t>ما</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ورد بالتقرير الطبي</w:t>
      </w:r>
      <w:r w:rsidRPr="00CB408E">
        <w:rPr>
          <w:rFonts w:ascii="Traditional Arabic" w:hAnsi="Traditional Arabic" w:cs="Traditional Arabic" w:hint="cs"/>
          <w:sz w:val="32"/>
          <w:szCs w:val="32"/>
          <w:rtl/>
        </w:rPr>
        <w:t>. 3</w:t>
      </w:r>
      <w:r w:rsidRPr="00CB408E">
        <w:rPr>
          <w:rFonts w:ascii="Traditional Arabic" w:hAnsi="Traditional Arabic" w:cs="Traditional Arabic"/>
          <w:sz w:val="32"/>
          <w:szCs w:val="32"/>
          <w:rtl/>
          <w:lang w:bidi="fa-IR"/>
        </w:rPr>
        <w:t xml:space="preserve">- </w:t>
      </w:r>
      <w:r w:rsidRPr="00CB408E">
        <w:rPr>
          <w:rFonts w:ascii="Traditional Arabic" w:hAnsi="Traditional Arabic" w:cs="Traditional Arabic"/>
          <w:sz w:val="32"/>
          <w:szCs w:val="32"/>
          <w:rtl/>
        </w:rPr>
        <w:t xml:space="preserve">شهادة كل من </w:t>
      </w:r>
      <w:r w:rsidRPr="00CB408E">
        <w:rPr>
          <w:rFonts w:ascii="Traditional Arabic" w:hAnsi="Traditional Arabic" w:cs="Traditional Arabic" w:hint="cs"/>
          <w:sz w:val="32"/>
          <w:szCs w:val="32"/>
          <w:rtl/>
        </w:rPr>
        <w:t>(...) و(...) و (...) و(...).</w:t>
      </w:r>
      <w:r w:rsidRPr="00CB408E">
        <w:rPr>
          <w:rFonts w:ascii="Traditional Arabic" w:hAnsi="Traditional Arabic" w:cs="Traditional Arabic"/>
          <w:sz w:val="32"/>
          <w:szCs w:val="32"/>
          <w:rtl/>
        </w:rPr>
        <w:t xml:space="preserve"> </w:t>
      </w:r>
      <w:r w:rsidRPr="00CB408E">
        <w:rPr>
          <w:rFonts w:ascii="Traditional Arabic" w:hAnsi="Traditional Arabic" w:cs="Traditional Arabic" w:hint="cs"/>
          <w:sz w:val="32"/>
          <w:szCs w:val="32"/>
          <w:rtl/>
        </w:rPr>
        <w:t>4</w:t>
      </w:r>
      <w:r w:rsidRPr="00CB408E">
        <w:rPr>
          <w:rFonts w:ascii="Traditional Arabic" w:hAnsi="Traditional Arabic" w:cs="Traditional Arabic"/>
          <w:sz w:val="32"/>
          <w:szCs w:val="32"/>
          <w:rtl/>
        </w:rPr>
        <w:t xml:space="preserve">- </w:t>
      </w:r>
      <w:r w:rsidRPr="00CB408E">
        <w:rPr>
          <w:rFonts w:ascii="Traditional Arabic" w:hAnsi="Traditional Arabic" w:cs="Traditional Arabic" w:hint="cs"/>
          <w:sz w:val="32"/>
          <w:szCs w:val="32"/>
          <w:rtl/>
        </w:rPr>
        <w:t>ما ور</w:t>
      </w:r>
      <w:r w:rsidRPr="00CB408E">
        <w:rPr>
          <w:rFonts w:ascii="Traditional Arabic" w:hAnsi="Traditional Arabic" w:cs="Traditional Arabic" w:hint="eastAsia"/>
          <w:sz w:val="32"/>
          <w:szCs w:val="32"/>
          <w:rtl/>
        </w:rPr>
        <w:t>د</w:t>
      </w:r>
      <w:r w:rsidRPr="00CB408E">
        <w:rPr>
          <w:rFonts w:ascii="Traditional Arabic" w:hAnsi="Traditional Arabic" w:cs="Traditional Arabic"/>
          <w:sz w:val="32"/>
          <w:szCs w:val="32"/>
          <w:rtl/>
        </w:rPr>
        <w:t xml:space="preserve"> </w:t>
      </w:r>
      <w:r w:rsidRPr="00CB408E">
        <w:rPr>
          <w:rFonts w:ascii="Traditional Arabic" w:hAnsi="Traditional Arabic" w:cs="Traditional Arabic" w:hint="cs"/>
          <w:sz w:val="32"/>
          <w:szCs w:val="32"/>
          <w:rtl/>
        </w:rPr>
        <w:t>بأقوال</w:t>
      </w:r>
      <w:r w:rsidRPr="00CB408E">
        <w:rPr>
          <w:rFonts w:ascii="Traditional Arabic" w:hAnsi="Traditional Arabic" w:cs="Traditional Arabic"/>
          <w:sz w:val="32"/>
          <w:szCs w:val="32"/>
          <w:rtl/>
        </w:rPr>
        <w:t xml:space="preserve"> رجل الدورية ال</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منية الرقيب</w:t>
      </w:r>
      <w:r w:rsidRPr="00CB408E">
        <w:rPr>
          <w:rFonts w:ascii="Traditional Arabic" w:hAnsi="Traditional Arabic" w:cs="Traditional Arabic" w:hint="cs"/>
          <w:sz w:val="32"/>
          <w:szCs w:val="32"/>
          <w:rtl/>
        </w:rPr>
        <w:t xml:space="preserve"> (...) </w:t>
      </w:r>
      <w:r w:rsidRPr="00CB408E">
        <w:rPr>
          <w:rFonts w:ascii="Traditional Arabic" w:hAnsi="Traditional Arabic" w:cs="Traditional Arabic"/>
          <w:sz w:val="32"/>
          <w:szCs w:val="32"/>
          <w:rtl/>
        </w:rPr>
        <w:t>في التحقيقات المجراة معه والتقرير المعد من قبله. ثالثا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يطلب فرع الهيئة بمنطقة الرياض من ديوان المظالم معاقبة المتهم بموجب الفقرة (</w:t>
      </w:r>
      <w:r w:rsidRPr="00CB408E">
        <w:rPr>
          <w:rFonts w:ascii="Traditional Arabic" w:hAnsi="Traditional Arabic" w:cs="Traditional Arabic"/>
          <w:sz w:val="32"/>
          <w:szCs w:val="32"/>
          <w:rtl/>
          <w:lang w:bidi="fa-IR"/>
        </w:rPr>
        <w:t xml:space="preserve">۸) </w:t>
      </w:r>
      <w:r w:rsidRPr="00CB408E">
        <w:rPr>
          <w:rFonts w:ascii="Traditional Arabic" w:hAnsi="Traditional Arabic" w:cs="Traditional Arabic"/>
          <w:sz w:val="32"/>
          <w:szCs w:val="32"/>
          <w:rtl/>
        </w:rPr>
        <w:t xml:space="preserve">من المرسوم الملكي رقم </w:t>
      </w:r>
      <w:r w:rsidRPr="00CB408E">
        <w:rPr>
          <w:rFonts w:ascii="Traditional Arabic" w:hAnsi="Traditional Arabic" w:cs="Traditional Arabic" w:hint="cs"/>
          <w:sz w:val="32"/>
          <w:szCs w:val="32"/>
          <w:rtl/>
        </w:rPr>
        <w:t xml:space="preserve">(٤٣) </w:t>
      </w:r>
      <w:r w:rsidRPr="00CB408E">
        <w:rPr>
          <w:rFonts w:ascii="Traditional Arabic" w:hAnsi="Traditional Arabic" w:cs="Traditional Arabic"/>
          <w:sz w:val="32"/>
          <w:szCs w:val="32"/>
          <w:rtl/>
        </w:rPr>
        <w:t xml:space="preserve">لعام ١٣٧٧هـ. وحيث إنه </w:t>
      </w:r>
      <w:r w:rsidRPr="00CB408E">
        <w:rPr>
          <w:rFonts w:ascii="Traditional Arabic" w:hAnsi="Traditional Arabic" w:cs="Traditional Arabic" w:hint="cs"/>
          <w:sz w:val="32"/>
          <w:szCs w:val="32"/>
          <w:rtl/>
        </w:rPr>
        <w:t>ب</w:t>
      </w:r>
      <w:r w:rsidRPr="00CB408E">
        <w:rPr>
          <w:rFonts w:ascii="Traditional Arabic" w:hAnsi="Traditional Arabic" w:cs="Traditional Arabic"/>
          <w:sz w:val="32"/>
          <w:szCs w:val="32"/>
          <w:rtl/>
        </w:rPr>
        <w:t xml:space="preserve">مثول المتهم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 xml:space="preserve">مام الدائرة وبمواجهته بالتهمة المنسوبة </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 xml:space="preserve">ليه ذكر </w:t>
      </w:r>
      <w:r w:rsidRPr="00CB408E">
        <w:rPr>
          <w:rFonts w:ascii="Traditional Arabic" w:hAnsi="Traditional Arabic" w:cs="Traditional Arabic" w:hint="cs"/>
          <w:sz w:val="32"/>
          <w:szCs w:val="32"/>
          <w:rtl/>
        </w:rPr>
        <w:t>بأ</w:t>
      </w:r>
      <w:r w:rsidRPr="00CB408E">
        <w:rPr>
          <w:rFonts w:ascii="Traditional Arabic" w:hAnsi="Traditional Arabic" w:cs="Traditional Arabic"/>
          <w:sz w:val="32"/>
          <w:szCs w:val="32"/>
          <w:rtl/>
        </w:rPr>
        <w:t xml:space="preserve">ن </w:t>
      </w:r>
      <w:r w:rsidRPr="00CB408E">
        <w:rPr>
          <w:rFonts w:ascii="Traditional Arabic" w:hAnsi="Traditional Arabic" w:cs="Traditional Arabic" w:hint="cs"/>
          <w:sz w:val="32"/>
          <w:szCs w:val="32"/>
          <w:rtl/>
        </w:rPr>
        <w:t>ما نس</w:t>
      </w:r>
      <w:r w:rsidRPr="00CB408E">
        <w:rPr>
          <w:rFonts w:ascii="Traditional Arabic" w:hAnsi="Traditional Arabic" w:cs="Traditional Arabic" w:hint="eastAsia"/>
          <w:sz w:val="32"/>
          <w:szCs w:val="32"/>
          <w:rtl/>
        </w:rPr>
        <w:t>ب</w:t>
      </w:r>
      <w:r w:rsidRPr="00CB408E">
        <w:rPr>
          <w:rFonts w:ascii="Traditional Arabic" w:hAnsi="Traditional Arabic" w:cs="Traditional Arabic"/>
          <w:sz w:val="32"/>
          <w:szCs w:val="32"/>
          <w:rtl/>
        </w:rPr>
        <w:t xml:space="preserve"> </w:t>
      </w:r>
      <w:r w:rsidRPr="00CB408E">
        <w:rPr>
          <w:rFonts w:ascii="Traditional Arabic" w:hAnsi="Traditional Arabic" w:cs="Traditional Arabic" w:hint="cs"/>
          <w:sz w:val="32"/>
          <w:szCs w:val="32"/>
          <w:rtl/>
        </w:rPr>
        <w:t>إل</w:t>
      </w:r>
      <w:r w:rsidRPr="00CB408E">
        <w:rPr>
          <w:rFonts w:ascii="Traditional Arabic" w:hAnsi="Traditional Arabic" w:cs="Traditional Arabic"/>
          <w:sz w:val="32"/>
          <w:szCs w:val="32"/>
          <w:rtl/>
        </w:rPr>
        <w:t>يه غير صحيح</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وقدم مذكرة بدفاعه جاء فيها: (في يوم الثلاثاء </w:t>
      </w:r>
      <w:r w:rsidRPr="00CB408E">
        <w:rPr>
          <w:rFonts w:ascii="Traditional Arabic" w:hAnsi="Traditional Arabic" w:cs="Traditional Arabic" w:hint="cs"/>
          <w:sz w:val="32"/>
          <w:szCs w:val="32"/>
          <w:rtl/>
        </w:rPr>
        <w:t>22/11/1422هـ</w:t>
      </w:r>
      <w:r w:rsidRPr="00CB408E">
        <w:rPr>
          <w:rFonts w:ascii="Traditional Arabic" w:hAnsi="Traditional Arabic" w:cs="Traditional Arabic"/>
          <w:sz w:val="32"/>
          <w:szCs w:val="32"/>
          <w:rtl/>
        </w:rPr>
        <w:t xml:space="preserve"> وحال قيامنا بعملنا المناط بنا في مهرجان الجنادرية في ال</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يام المخصصة للنساء، وعند قيامنا بالتنبيه لصلاة المغرب، وحث الناس لأداء صلاة الجماعة، وتكرار التنبيه عليهم قام المدعو</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 بالتلفظ علينا وقال: </w:t>
      </w:r>
      <w:r w:rsidRPr="00CB408E">
        <w:rPr>
          <w:rFonts w:ascii="Traditional Arabic" w:hAnsi="Traditional Arabic" w:cs="Traditional Arabic" w:hint="cs"/>
          <w:sz w:val="32"/>
          <w:szCs w:val="32"/>
          <w:rtl/>
        </w:rPr>
        <w:t>إن</w:t>
      </w:r>
      <w:r w:rsidRPr="00CB408E">
        <w:rPr>
          <w:rFonts w:ascii="Traditional Arabic" w:hAnsi="Traditional Arabic" w:cs="Traditional Arabic"/>
          <w:sz w:val="32"/>
          <w:szCs w:val="32"/>
          <w:rtl/>
        </w:rPr>
        <w:t>كم تسوقون الناس مثل الغنم، وتم النزول لمناصحته، فقام بدفعي</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ودفع العسكري بيده، ثم سحبني مع لحيتي، ثم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 xml:space="preserve">خذ يسب ويشتم في الهيئة ورجالها، عند ذلك تم إركابه، فحضر مجموعة من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 xml:space="preserve">فراد الحرس الوطني، وقاموا بإنزاله من سيارة الهيئة، ثم حضرت فرقة من الدوريات، والمذكور يتلفظ ويرفع صوته ويقول: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 xml:space="preserve">نا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مير، فقامت فرقة الدوريات ب</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خذه، و</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خذ عسكري الدورية بالصياح والتلويح بورقة لمن يريد تسجيل شهادة ضد الهيئة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 xml:space="preserve">خذ بالصياح على فرقة الهيئة، وبعد ذلك قامت الفرقة </w:t>
      </w:r>
      <w:r w:rsidRPr="00CB408E">
        <w:rPr>
          <w:rFonts w:ascii="Traditional Arabic" w:hAnsi="Traditional Arabic" w:cs="Traditional Arabic" w:hint="cs"/>
          <w:sz w:val="32"/>
          <w:szCs w:val="32"/>
          <w:rtl/>
        </w:rPr>
        <w:t>بالاتصال</w:t>
      </w:r>
      <w:r w:rsidRPr="00CB408E">
        <w:rPr>
          <w:rFonts w:ascii="Traditional Arabic" w:hAnsi="Traditional Arabic" w:cs="Traditional Arabic"/>
          <w:sz w:val="32"/>
          <w:szCs w:val="32"/>
          <w:rtl/>
        </w:rPr>
        <w:t xml:space="preserve"> لاستلام المذكور ثم رفضوا تسليمه، وذكروا </w:t>
      </w:r>
      <w:r w:rsidRPr="00CB408E">
        <w:rPr>
          <w:rFonts w:ascii="Traditional Arabic" w:hAnsi="Traditional Arabic" w:cs="Traditional Arabic" w:hint="cs"/>
          <w:sz w:val="32"/>
          <w:szCs w:val="32"/>
          <w:rtl/>
        </w:rPr>
        <w:t>أن</w:t>
      </w:r>
      <w:r w:rsidRPr="00CB408E">
        <w:rPr>
          <w:rFonts w:ascii="Traditional Arabic" w:hAnsi="Traditional Arabic" w:cs="Traditional Arabic"/>
          <w:sz w:val="32"/>
          <w:szCs w:val="32"/>
          <w:rtl/>
        </w:rPr>
        <w:t xml:space="preserve">هم سيسلمونه لمركز الشرطة، كما حضر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حد المواطنين ودو</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ن شهادة بالواقعة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ومن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 xml:space="preserve">نني باسم الوظيفة العامة اعتديت على المدعو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بالضرب وتلفظت </w:t>
      </w:r>
      <w:r w:rsidRPr="00CB408E">
        <w:rPr>
          <w:rFonts w:ascii="Traditional Arabic" w:hAnsi="Traditional Arabic" w:cs="Traditional Arabic" w:hint="cs"/>
          <w:sz w:val="32"/>
          <w:szCs w:val="32"/>
          <w:rtl/>
        </w:rPr>
        <w:t>بألفاظ</w:t>
      </w:r>
      <w:r w:rsidRPr="00CB408E">
        <w:rPr>
          <w:rFonts w:ascii="Traditional Arabic" w:hAnsi="Traditional Arabic" w:cs="Traditional Arabic"/>
          <w:sz w:val="32"/>
          <w:szCs w:val="32"/>
          <w:rtl/>
        </w:rPr>
        <w:t xml:space="preserve"> غير لائقة على المذكور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ثناء مهرجان الجنادرية لعام ١٤٢٢هـ</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وهذا </w:t>
      </w:r>
      <w:r w:rsidRPr="00CB408E">
        <w:rPr>
          <w:rFonts w:ascii="Traditional Arabic" w:hAnsi="Traditional Arabic" w:cs="Traditional Arabic" w:hint="cs"/>
          <w:sz w:val="32"/>
          <w:szCs w:val="32"/>
          <w:rtl/>
        </w:rPr>
        <w:t>أم</w:t>
      </w:r>
      <w:r w:rsidRPr="00CB408E">
        <w:rPr>
          <w:rFonts w:ascii="Traditional Arabic" w:hAnsi="Traditional Arabic" w:cs="Traditional Arabic"/>
          <w:sz w:val="32"/>
          <w:szCs w:val="32"/>
          <w:rtl/>
        </w:rPr>
        <w:t>ر غير صحيح وتحريف ل</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 xml:space="preserve">صل القضية </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 xml:space="preserve">ذ </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 xml:space="preserve">ن </w:t>
      </w:r>
      <w:r w:rsidRPr="00CB408E">
        <w:rPr>
          <w:rFonts w:ascii="Traditional Arabic" w:hAnsi="Traditional Arabic" w:cs="Traditional Arabic" w:hint="cs"/>
          <w:sz w:val="32"/>
          <w:szCs w:val="32"/>
          <w:rtl/>
        </w:rPr>
        <w:t>المدعو (...)</w:t>
      </w:r>
      <w:r w:rsidRPr="00CB408E">
        <w:rPr>
          <w:rFonts w:ascii="Traditional Arabic" w:hAnsi="Traditional Arabic" w:cs="Traditional Arabic"/>
          <w:sz w:val="32"/>
          <w:szCs w:val="32"/>
          <w:rtl/>
        </w:rPr>
        <w:t xml:space="preserve"> اعترضنا واستفزنا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 xml:space="preserve">ثناء تنبيهنا للصلاة، وحثنا للمتواجدين على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 xml:space="preserve">دائها بقوله: </w:t>
      </w:r>
      <w:r w:rsidRPr="00CB408E">
        <w:rPr>
          <w:rFonts w:ascii="Traditional Arabic" w:hAnsi="Traditional Arabic" w:cs="Traditional Arabic" w:hint="cs"/>
          <w:sz w:val="32"/>
          <w:szCs w:val="32"/>
          <w:rtl/>
        </w:rPr>
        <w:t>أنتم</w:t>
      </w:r>
      <w:r w:rsidRPr="00CB408E">
        <w:rPr>
          <w:rFonts w:ascii="Traditional Arabic" w:hAnsi="Traditional Arabic" w:cs="Traditional Arabic"/>
          <w:sz w:val="32"/>
          <w:szCs w:val="32"/>
          <w:rtl/>
        </w:rPr>
        <w:t xml:space="preserve"> تسوقون الناس مثل الغنم</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ومن ثم سبه لنا ولجهاز الحسبة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وادعا</w:t>
      </w:r>
      <w:r w:rsidRPr="00CB408E">
        <w:rPr>
          <w:rFonts w:ascii="Traditional Arabic" w:hAnsi="Traditional Arabic" w:cs="Traditional Arabic" w:hint="cs"/>
          <w:sz w:val="32"/>
          <w:szCs w:val="32"/>
          <w:rtl/>
        </w:rPr>
        <w:t>ؤ</w:t>
      </w:r>
      <w:r w:rsidRPr="00CB408E">
        <w:rPr>
          <w:rFonts w:ascii="Traditional Arabic" w:hAnsi="Traditional Arabic" w:cs="Traditional Arabic"/>
          <w:sz w:val="32"/>
          <w:szCs w:val="32"/>
          <w:rtl/>
        </w:rPr>
        <w:t xml:space="preserve">ه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 xml:space="preserve">نه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مير وإمساكه بلحيتي وضربي والعسكري المرافق معي - رحمه الله – وما</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تبع ذلك من </w:t>
      </w:r>
      <w:r w:rsidRPr="00CB408E">
        <w:rPr>
          <w:rFonts w:ascii="Traditional Arabic" w:eastAsia="Times New Roman" w:hAnsi="Traditional Arabic" w:cs="Traditional Arabic" w:hint="cs"/>
          <w:sz w:val="32"/>
          <w:szCs w:val="32"/>
          <w:rtl/>
        </w:rPr>
        <w:t>إر</w:t>
      </w:r>
      <w:r w:rsidRPr="00CB408E">
        <w:rPr>
          <w:rFonts w:ascii="Traditional Arabic" w:eastAsia="Times New Roman" w:hAnsi="Traditional Arabic" w:cs="Traditional Arabic"/>
          <w:sz w:val="32"/>
          <w:szCs w:val="32"/>
          <w:rtl/>
        </w:rPr>
        <w:t>كابه في سيارة الهيئة</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ونزوله منها وتدخل فرقة الدوريات في عملنا وتصعيدها للمتواجدين وتأليبهم </w:t>
      </w:r>
      <w:r w:rsidRPr="00CB408E">
        <w:rPr>
          <w:rFonts w:ascii="Traditional Arabic" w:eastAsia="Times New Roman" w:hAnsi="Traditional Arabic" w:cs="Traditional Arabic" w:hint="cs"/>
          <w:sz w:val="32"/>
          <w:szCs w:val="32"/>
          <w:rtl/>
        </w:rPr>
        <w:t>ضدنا</w:t>
      </w:r>
      <w:r w:rsidRPr="00CB408E">
        <w:rPr>
          <w:rFonts w:ascii="Traditional Arabic" w:hAnsi="Traditional Arabic" w:cs="Traditional Arabic" w:hint="cs"/>
          <w:sz w:val="32"/>
          <w:szCs w:val="32"/>
          <w:rtl/>
        </w:rPr>
        <w:t>.</w:t>
      </w:r>
      <w:r w:rsidRPr="00CB408E">
        <w:rPr>
          <w:rFonts w:ascii="Traditional Arabic" w:eastAsia="Times New Roman" w:hAnsi="Traditional Arabic" w:cs="Traditional Arabic" w:hint="cs"/>
          <w:sz w:val="32"/>
          <w:szCs w:val="32"/>
          <w:rtl/>
        </w:rPr>
        <w:t xml:space="preserve"> الر</w:t>
      </w:r>
      <w:r w:rsidRPr="00CB408E">
        <w:rPr>
          <w:rFonts w:ascii="Traditional Arabic" w:eastAsia="Times New Roman" w:hAnsi="Traditional Arabic" w:cs="Traditional Arabic" w:hint="eastAsia"/>
          <w:sz w:val="32"/>
          <w:szCs w:val="32"/>
          <w:rtl/>
        </w:rPr>
        <w:t>د</w:t>
      </w:r>
      <w:r w:rsidRPr="00CB408E">
        <w:rPr>
          <w:rFonts w:ascii="Traditional Arabic" w:eastAsia="Times New Roman" w:hAnsi="Traditional Arabic" w:cs="Traditional Arabic"/>
          <w:sz w:val="32"/>
          <w:szCs w:val="32"/>
          <w:rtl/>
        </w:rPr>
        <w:t xml:space="preserve"> على </w:t>
      </w:r>
      <w:r w:rsidRPr="00CB408E">
        <w:rPr>
          <w:rFonts w:ascii="Traditional Arabic" w:eastAsia="Times New Roman" w:hAnsi="Traditional Arabic" w:cs="Traditional Arabic" w:hint="cs"/>
          <w:sz w:val="32"/>
          <w:szCs w:val="32"/>
          <w:rtl/>
        </w:rPr>
        <w:t>أد</w:t>
      </w:r>
      <w:r w:rsidRPr="00CB408E">
        <w:rPr>
          <w:rFonts w:ascii="Traditional Arabic" w:eastAsia="Times New Roman" w:hAnsi="Traditional Arabic" w:cs="Traditional Arabic"/>
          <w:sz w:val="32"/>
          <w:szCs w:val="32"/>
          <w:rtl/>
        </w:rPr>
        <w:t>لة الاتها</w:t>
      </w:r>
      <w:r w:rsidRPr="00CB408E">
        <w:rPr>
          <w:rFonts w:ascii="Traditional Arabic" w:eastAsia="Times New Roman" w:hAnsi="Traditional Arabic" w:cs="Traditional Arabic" w:hint="cs"/>
          <w:sz w:val="32"/>
          <w:szCs w:val="32"/>
          <w:rtl/>
        </w:rPr>
        <w:t>م</w:t>
      </w:r>
      <w:r w:rsidRPr="00CB408E">
        <w:rPr>
          <w:rFonts w:ascii="Traditional Arabic" w:eastAsia="Times New Roman" w:hAnsi="Traditional Arabic" w:cs="Traditional Arabic"/>
          <w:sz w:val="32"/>
          <w:szCs w:val="32"/>
        </w:rPr>
        <w:t>:</w:t>
      </w:r>
      <w:r w:rsidRPr="00CB408E">
        <w:rPr>
          <w:rFonts w:ascii="Traditional Arabic" w:eastAsia="Times New Roman" w:hAnsi="Traditional Arabic" w:cs="Traditional Arabic" w:hint="cs"/>
          <w:sz w:val="32"/>
          <w:szCs w:val="32"/>
          <w:rtl/>
        </w:rPr>
        <w:t xml:space="preserve"> 1</w:t>
      </w:r>
      <w:r w:rsidRPr="00CB408E">
        <w:rPr>
          <w:rFonts w:ascii="Traditional Arabic" w:eastAsia="Times New Roman" w:hAnsi="Traditional Arabic" w:cs="Traditional Arabic"/>
          <w:sz w:val="32"/>
          <w:szCs w:val="32"/>
          <w:rtl/>
        </w:rPr>
        <w:t xml:space="preserve">- </w:t>
      </w:r>
      <w:r w:rsidRPr="00CB408E">
        <w:rPr>
          <w:rFonts w:ascii="Traditional Arabic" w:eastAsia="Times New Roman" w:hAnsi="Traditional Arabic" w:cs="Traditional Arabic" w:hint="cs"/>
          <w:sz w:val="32"/>
          <w:szCs w:val="32"/>
          <w:rtl/>
        </w:rPr>
        <w:t>ما ور</w:t>
      </w:r>
      <w:r w:rsidRPr="00CB408E">
        <w:rPr>
          <w:rFonts w:ascii="Traditional Arabic" w:eastAsia="Times New Roman" w:hAnsi="Traditional Arabic" w:cs="Traditional Arabic" w:hint="eastAsia"/>
          <w:sz w:val="32"/>
          <w:szCs w:val="32"/>
          <w:rtl/>
        </w:rPr>
        <w:t>د</w:t>
      </w:r>
      <w:r w:rsidRPr="00CB408E">
        <w:rPr>
          <w:rFonts w:ascii="Traditional Arabic" w:eastAsia="Times New Roman" w:hAnsi="Traditional Arabic" w:cs="Traditional Arabic"/>
          <w:sz w:val="32"/>
          <w:szCs w:val="32"/>
          <w:rtl/>
        </w:rPr>
        <w:t xml:space="preserve"> بشكوى المدعو </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فالمذكور خصم لنا فكيف يعتد بما</w:t>
      </w:r>
      <w:r w:rsidRPr="00CB408E">
        <w:rPr>
          <w:rFonts w:ascii="Traditional Arabic" w:eastAsia="Times New Roman" w:hAnsi="Traditional Arabic" w:cs="Traditional Arabic" w:hint="cs"/>
          <w:sz w:val="32"/>
          <w:szCs w:val="32"/>
          <w:rtl/>
        </w:rPr>
        <w:t xml:space="preserve"> أ</w:t>
      </w:r>
      <w:r w:rsidRPr="00CB408E">
        <w:rPr>
          <w:rFonts w:ascii="Traditional Arabic" w:eastAsia="Times New Roman" w:hAnsi="Traditional Arabic" w:cs="Traditional Arabic"/>
          <w:sz w:val="32"/>
          <w:szCs w:val="32"/>
          <w:rtl/>
        </w:rPr>
        <w:t>ورده مع ما افتراه علينا في شكواه سعيا</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منه في حرف مسار قضيته </w:t>
      </w:r>
      <w:r w:rsidRPr="00CB408E">
        <w:rPr>
          <w:rFonts w:ascii="Traditional Arabic" w:eastAsia="Times New Roman" w:hAnsi="Traditional Arabic" w:cs="Traditional Arabic" w:hint="cs"/>
          <w:sz w:val="32"/>
          <w:szCs w:val="32"/>
          <w:rtl/>
        </w:rPr>
        <w:t>إ</w:t>
      </w:r>
      <w:r w:rsidRPr="00CB408E">
        <w:rPr>
          <w:rFonts w:ascii="Traditional Arabic" w:eastAsia="Times New Roman" w:hAnsi="Traditional Arabic" w:cs="Traditional Arabic"/>
          <w:sz w:val="32"/>
          <w:szCs w:val="32"/>
          <w:rtl/>
        </w:rPr>
        <w:t>ذ لازلت</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على مطالبتي بحقي الخاص.</w:t>
      </w:r>
      <w:r w:rsidRPr="00CB408E">
        <w:rPr>
          <w:rFonts w:ascii="Traditional Arabic" w:eastAsia="Times New Roman" w:hAnsi="Traditional Arabic" w:cs="Traditional Arabic" w:hint="cs"/>
          <w:sz w:val="32"/>
          <w:szCs w:val="32"/>
          <w:rtl/>
          <w:lang w:bidi="fa-IR"/>
        </w:rPr>
        <w:t xml:space="preserve"> </w:t>
      </w:r>
      <w:r w:rsidRPr="00CB408E">
        <w:rPr>
          <w:rFonts w:ascii="Traditional Arabic" w:eastAsia="Times New Roman" w:hAnsi="Traditional Arabic" w:cs="Traditional Arabic"/>
          <w:sz w:val="32"/>
          <w:szCs w:val="32"/>
          <w:rtl/>
          <w:lang w:bidi="fa-IR"/>
        </w:rPr>
        <w:t xml:space="preserve">۲- </w:t>
      </w:r>
      <w:r w:rsidRPr="00CB408E">
        <w:rPr>
          <w:rFonts w:ascii="Traditional Arabic" w:eastAsia="Times New Roman" w:hAnsi="Traditional Arabic" w:cs="Traditional Arabic" w:hint="cs"/>
          <w:sz w:val="32"/>
          <w:szCs w:val="32"/>
          <w:rtl/>
        </w:rPr>
        <w:t>ما ور</w:t>
      </w:r>
      <w:r w:rsidRPr="00CB408E">
        <w:rPr>
          <w:rFonts w:ascii="Traditional Arabic" w:eastAsia="Times New Roman" w:hAnsi="Traditional Arabic" w:cs="Traditional Arabic" w:hint="eastAsia"/>
          <w:sz w:val="32"/>
          <w:szCs w:val="32"/>
          <w:rtl/>
        </w:rPr>
        <w:t>د</w:t>
      </w:r>
      <w:r w:rsidRPr="00CB408E">
        <w:rPr>
          <w:rFonts w:ascii="Traditional Arabic" w:eastAsia="Times New Roman" w:hAnsi="Traditional Arabic" w:cs="Traditional Arabic"/>
          <w:sz w:val="32"/>
          <w:szCs w:val="32"/>
          <w:rtl/>
        </w:rPr>
        <w:t xml:space="preserve"> بالتقرير الطبي الصادر يوم </w:t>
      </w:r>
      <w:r w:rsidRPr="00CB408E">
        <w:rPr>
          <w:rFonts w:ascii="Traditional Arabic" w:eastAsia="Times New Roman" w:hAnsi="Traditional Arabic" w:cs="Traditional Arabic" w:hint="cs"/>
          <w:sz w:val="32"/>
          <w:szCs w:val="32"/>
          <w:rtl/>
        </w:rPr>
        <w:t>24/11/1422هـ</w:t>
      </w:r>
      <w:r w:rsidRPr="00CB408E">
        <w:rPr>
          <w:rFonts w:ascii="Traditional Arabic" w:eastAsia="Times New Roman" w:hAnsi="Traditional Arabic" w:cs="Traditional Arabic"/>
          <w:sz w:val="32"/>
          <w:szCs w:val="32"/>
          <w:rtl/>
        </w:rPr>
        <w:t xml:space="preserve"> في حين </w:t>
      </w:r>
      <w:r w:rsidRPr="00CB408E">
        <w:rPr>
          <w:rFonts w:ascii="Traditional Arabic" w:eastAsia="Times New Roman" w:hAnsi="Traditional Arabic" w:cs="Traditional Arabic" w:hint="cs"/>
          <w:sz w:val="32"/>
          <w:szCs w:val="32"/>
          <w:rtl/>
        </w:rPr>
        <w:t>أ</w:t>
      </w:r>
      <w:r w:rsidRPr="00CB408E">
        <w:rPr>
          <w:rFonts w:ascii="Traditional Arabic" w:eastAsia="Times New Roman" w:hAnsi="Traditional Arabic" w:cs="Traditional Arabic"/>
          <w:sz w:val="32"/>
          <w:szCs w:val="32"/>
          <w:rtl/>
        </w:rPr>
        <w:t xml:space="preserve">ن قضية المذكور بتاريخ </w:t>
      </w:r>
      <w:r w:rsidRPr="00CB408E">
        <w:rPr>
          <w:rFonts w:ascii="Traditional Arabic" w:eastAsia="Times New Roman" w:hAnsi="Traditional Arabic" w:cs="Traditional Arabic" w:hint="cs"/>
          <w:sz w:val="32"/>
          <w:szCs w:val="32"/>
          <w:rtl/>
          <w:lang w:bidi="fa-IR"/>
        </w:rPr>
        <w:t>22/11</w:t>
      </w:r>
      <w:r w:rsidRPr="00CB408E">
        <w:rPr>
          <w:rFonts w:ascii="Traditional Arabic" w:eastAsia="Times New Roman" w:hAnsi="Traditional Arabic" w:cs="Traditional Arabic"/>
          <w:sz w:val="32"/>
          <w:szCs w:val="32"/>
          <w:rtl/>
        </w:rPr>
        <w:t xml:space="preserve"> أي </w:t>
      </w:r>
      <w:r w:rsidRPr="00CB408E">
        <w:rPr>
          <w:rFonts w:ascii="Traditional Arabic" w:eastAsia="Times New Roman" w:hAnsi="Traditional Arabic" w:cs="Traditional Arabic" w:hint="cs"/>
          <w:sz w:val="32"/>
          <w:szCs w:val="32"/>
          <w:rtl/>
        </w:rPr>
        <w:t>أ</w:t>
      </w:r>
      <w:r w:rsidRPr="00CB408E">
        <w:rPr>
          <w:rFonts w:ascii="Traditional Arabic" w:eastAsia="Times New Roman" w:hAnsi="Traditional Arabic" w:cs="Traditional Arabic"/>
          <w:sz w:val="32"/>
          <w:szCs w:val="32"/>
          <w:rtl/>
        </w:rPr>
        <w:t>ن التقرير الطبي صادر في اليوم الثالث من القضية</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ومع ذلك فسبق </w:t>
      </w:r>
      <w:r w:rsidRPr="00CB408E">
        <w:rPr>
          <w:rFonts w:ascii="Traditional Arabic" w:eastAsia="Times New Roman" w:hAnsi="Traditional Arabic" w:cs="Traditional Arabic" w:hint="cs"/>
          <w:sz w:val="32"/>
          <w:szCs w:val="32"/>
          <w:rtl/>
        </w:rPr>
        <w:t>أ</w:t>
      </w:r>
      <w:r w:rsidRPr="00CB408E">
        <w:rPr>
          <w:rFonts w:ascii="Traditional Arabic" w:eastAsia="Times New Roman" w:hAnsi="Traditional Arabic" w:cs="Traditional Arabic"/>
          <w:sz w:val="32"/>
          <w:szCs w:val="32"/>
          <w:rtl/>
        </w:rPr>
        <w:t xml:space="preserve">ن </w:t>
      </w:r>
      <w:r w:rsidRPr="00CB408E">
        <w:rPr>
          <w:rFonts w:ascii="Traditional Arabic" w:eastAsia="Times New Roman" w:hAnsi="Traditional Arabic" w:cs="Traditional Arabic" w:hint="cs"/>
          <w:sz w:val="32"/>
          <w:szCs w:val="32"/>
          <w:rtl/>
        </w:rPr>
        <w:t>أو</w:t>
      </w:r>
      <w:r w:rsidRPr="00CB408E">
        <w:rPr>
          <w:rFonts w:ascii="Traditional Arabic" w:eastAsia="Times New Roman" w:hAnsi="Traditional Arabic" w:cs="Traditional Arabic"/>
          <w:sz w:val="32"/>
          <w:szCs w:val="32"/>
          <w:rtl/>
        </w:rPr>
        <w:t xml:space="preserve">ضحت </w:t>
      </w:r>
      <w:r w:rsidRPr="00CB408E">
        <w:rPr>
          <w:rFonts w:ascii="Traditional Arabic" w:eastAsia="Times New Roman" w:hAnsi="Traditional Arabic" w:cs="Traditional Arabic" w:hint="cs"/>
          <w:sz w:val="32"/>
          <w:szCs w:val="32"/>
          <w:rtl/>
        </w:rPr>
        <w:t>أ</w:t>
      </w:r>
      <w:r w:rsidRPr="00CB408E">
        <w:rPr>
          <w:rFonts w:ascii="Traditional Arabic" w:eastAsia="Times New Roman" w:hAnsi="Traditional Arabic" w:cs="Traditional Arabic"/>
          <w:sz w:val="32"/>
          <w:szCs w:val="32"/>
          <w:rtl/>
        </w:rPr>
        <w:t xml:space="preserve">ن المذكور </w:t>
      </w:r>
      <w:r w:rsidRPr="00CB408E">
        <w:rPr>
          <w:rFonts w:ascii="Traditional Arabic" w:eastAsia="Times New Roman" w:hAnsi="Traditional Arabic" w:cs="Traditional Arabic" w:hint="cs"/>
          <w:sz w:val="32"/>
          <w:szCs w:val="32"/>
          <w:rtl/>
        </w:rPr>
        <w:t>إ</w:t>
      </w:r>
      <w:r w:rsidRPr="00CB408E">
        <w:rPr>
          <w:rFonts w:ascii="Traditional Arabic" w:eastAsia="Times New Roman" w:hAnsi="Traditional Arabic" w:cs="Traditional Arabic"/>
          <w:sz w:val="32"/>
          <w:szCs w:val="32"/>
          <w:rtl/>
        </w:rPr>
        <w:t xml:space="preserve">ن حصلت به </w:t>
      </w:r>
      <w:r w:rsidRPr="00CB408E">
        <w:rPr>
          <w:rFonts w:ascii="Traditional Arabic" w:eastAsia="Times New Roman" w:hAnsi="Traditional Arabic" w:cs="Traditional Arabic" w:hint="cs"/>
          <w:sz w:val="32"/>
          <w:szCs w:val="32"/>
          <w:rtl/>
        </w:rPr>
        <w:t>إ</w:t>
      </w:r>
      <w:r w:rsidRPr="00CB408E">
        <w:rPr>
          <w:rFonts w:ascii="Traditional Arabic" w:eastAsia="Times New Roman" w:hAnsi="Traditional Arabic" w:cs="Traditional Arabic"/>
          <w:sz w:val="32"/>
          <w:szCs w:val="32"/>
          <w:rtl/>
        </w:rPr>
        <w:t>صابات فهي من قبل ال</w:t>
      </w:r>
      <w:r w:rsidRPr="00CB408E">
        <w:rPr>
          <w:rFonts w:ascii="Traditional Arabic" w:eastAsia="Times New Roman" w:hAnsi="Traditional Arabic" w:cs="Traditional Arabic" w:hint="cs"/>
          <w:sz w:val="32"/>
          <w:szCs w:val="32"/>
          <w:rtl/>
        </w:rPr>
        <w:t>أ</w:t>
      </w:r>
      <w:r w:rsidRPr="00CB408E">
        <w:rPr>
          <w:rFonts w:ascii="Traditional Arabic" w:eastAsia="Times New Roman" w:hAnsi="Traditional Arabic" w:cs="Traditional Arabic"/>
          <w:sz w:val="32"/>
          <w:szCs w:val="32"/>
          <w:rtl/>
        </w:rPr>
        <w:t>شخاص الذين تجمهروا</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وقاموا بشده وسحبه لكي لا يركب معنا</w:t>
      </w:r>
      <w:r w:rsidRPr="00CB408E">
        <w:rPr>
          <w:rFonts w:ascii="Traditional Arabic" w:eastAsia="Times New Roman" w:hAnsi="Traditional Arabic" w:cs="Traditional Arabic" w:hint="cs"/>
          <w:sz w:val="32"/>
          <w:szCs w:val="32"/>
          <w:rtl/>
        </w:rPr>
        <w:t>. 3</w:t>
      </w:r>
      <w:r w:rsidRPr="00CB408E">
        <w:rPr>
          <w:rFonts w:ascii="Traditional Arabic" w:eastAsia="Times New Roman" w:hAnsi="Traditional Arabic" w:cs="Traditional Arabic"/>
          <w:sz w:val="32"/>
          <w:szCs w:val="32"/>
          <w:rtl/>
          <w:lang w:bidi="fa-IR"/>
        </w:rPr>
        <w:t xml:space="preserve">- </w:t>
      </w:r>
      <w:r w:rsidRPr="00CB408E">
        <w:rPr>
          <w:rFonts w:ascii="Traditional Arabic" w:eastAsia="Times New Roman" w:hAnsi="Traditional Arabic" w:cs="Traditional Arabic"/>
          <w:sz w:val="32"/>
          <w:szCs w:val="32"/>
          <w:rtl/>
        </w:rPr>
        <w:t>شهادة الشهود</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 xml:space="preserve">فهؤلاء الشهود قد تناقضت </w:t>
      </w:r>
      <w:r w:rsidRPr="00CB408E">
        <w:rPr>
          <w:rFonts w:ascii="Traditional Arabic" w:eastAsia="Times New Roman" w:hAnsi="Traditional Arabic" w:cs="Traditional Arabic" w:hint="cs"/>
          <w:sz w:val="32"/>
          <w:szCs w:val="32"/>
          <w:rtl/>
        </w:rPr>
        <w:t>أق</w:t>
      </w:r>
      <w:r w:rsidRPr="00CB408E">
        <w:rPr>
          <w:rFonts w:ascii="Traditional Arabic" w:eastAsia="Times New Roman" w:hAnsi="Traditional Arabic" w:cs="Traditional Arabic"/>
          <w:sz w:val="32"/>
          <w:szCs w:val="32"/>
          <w:rtl/>
        </w:rPr>
        <w:t>والهم في سرد الشهادة وال</w:t>
      </w:r>
      <w:r w:rsidRPr="00CB408E">
        <w:rPr>
          <w:rFonts w:ascii="Traditional Arabic" w:eastAsia="Times New Roman" w:hAnsi="Traditional Arabic" w:cs="Traditional Arabic" w:hint="cs"/>
          <w:sz w:val="32"/>
          <w:szCs w:val="32"/>
          <w:rtl/>
        </w:rPr>
        <w:t>إ</w:t>
      </w:r>
      <w:r w:rsidRPr="00CB408E">
        <w:rPr>
          <w:rFonts w:ascii="Traditional Arabic" w:eastAsia="Times New Roman" w:hAnsi="Traditional Arabic" w:cs="Traditional Arabic"/>
          <w:sz w:val="32"/>
          <w:szCs w:val="32"/>
          <w:rtl/>
        </w:rPr>
        <w:t>دلاء بها</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ولا </w:t>
      </w:r>
      <w:r w:rsidRPr="00CB408E">
        <w:rPr>
          <w:rFonts w:ascii="Traditional Arabic" w:eastAsia="Times New Roman" w:hAnsi="Traditional Arabic" w:cs="Traditional Arabic" w:hint="cs"/>
          <w:sz w:val="32"/>
          <w:szCs w:val="32"/>
          <w:rtl/>
        </w:rPr>
        <w:t>أ</w:t>
      </w:r>
      <w:r w:rsidRPr="00CB408E">
        <w:rPr>
          <w:rFonts w:ascii="Traditional Arabic" w:eastAsia="Times New Roman" w:hAnsi="Traditional Arabic" w:cs="Traditional Arabic"/>
          <w:sz w:val="32"/>
          <w:szCs w:val="32"/>
          <w:rtl/>
        </w:rPr>
        <w:t xml:space="preserve">ستبعد </w:t>
      </w:r>
      <w:r w:rsidRPr="00CB408E">
        <w:rPr>
          <w:rFonts w:ascii="Traditional Arabic" w:eastAsia="Times New Roman" w:hAnsi="Traditional Arabic" w:cs="Traditional Arabic" w:hint="cs"/>
          <w:sz w:val="32"/>
          <w:szCs w:val="32"/>
          <w:rtl/>
        </w:rPr>
        <w:t>أ</w:t>
      </w:r>
      <w:r w:rsidRPr="00CB408E">
        <w:rPr>
          <w:rFonts w:ascii="Traditional Arabic" w:eastAsia="Times New Roman" w:hAnsi="Traditional Arabic" w:cs="Traditional Arabic"/>
          <w:sz w:val="32"/>
          <w:szCs w:val="32"/>
          <w:rtl/>
        </w:rPr>
        <w:t xml:space="preserve">نهم شهدوا معه لزمالة </w:t>
      </w:r>
      <w:r w:rsidRPr="00CB408E">
        <w:rPr>
          <w:rFonts w:ascii="Traditional Arabic" w:eastAsia="Times New Roman" w:hAnsi="Traditional Arabic" w:cs="Traditional Arabic" w:hint="cs"/>
          <w:sz w:val="32"/>
          <w:szCs w:val="32"/>
          <w:rtl/>
        </w:rPr>
        <w:t>أ</w:t>
      </w:r>
      <w:r w:rsidRPr="00CB408E">
        <w:rPr>
          <w:rFonts w:ascii="Traditional Arabic" w:eastAsia="Times New Roman" w:hAnsi="Traditional Arabic" w:cs="Traditional Arabic"/>
          <w:sz w:val="32"/>
          <w:szCs w:val="32"/>
          <w:rtl/>
        </w:rPr>
        <w:t>و صداقة تربطهم به</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وكيف تقبل شهادتهم</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وهم لم يؤدوا الصلاة في وقتها</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w:t>
      </w:r>
      <w:r w:rsidRPr="00CB408E">
        <w:rPr>
          <w:rFonts w:ascii="Traditional Arabic" w:eastAsia="Times New Roman" w:hAnsi="Traditional Arabic" w:cs="Traditional Arabic" w:hint="cs"/>
          <w:sz w:val="32"/>
          <w:szCs w:val="32"/>
          <w:rtl/>
        </w:rPr>
        <w:t>إ</w:t>
      </w:r>
      <w:r w:rsidRPr="00CB408E">
        <w:rPr>
          <w:rFonts w:ascii="Traditional Arabic" w:eastAsia="Times New Roman" w:hAnsi="Traditional Arabic" w:cs="Traditional Arabic"/>
          <w:sz w:val="32"/>
          <w:szCs w:val="32"/>
          <w:rtl/>
        </w:rPr>
        <w:t xml:space="preserve">ذ </w:t>
      </w:r>
      <w:r w:rsidRPr="00CB408E">
        <w:rPr>
          <w:rFonts w:ascii="Traditional Arabic" w:eastAsia="Times New Roman" w:hAnsi="Traditional Arabic" w:cs="Traditional Arabic" w:hint="cs"/>
          <w:sz w:val="32"/>
          <w:szCs w:val="32"/>
          <w:rtl/>
        </w:rPr>
        <w:t>إ</w:t>
      </w:r>
      <w:r w:rsidRPr="00CB408E">
        <w:rPr>
          <w:rFonts w:ascii="Traditional Arabic" w:eastAsia="Times New Roman" w:hAnsi="Traditional Arabic" w:cs="Traditional Arabic"/>
          <w:sz w:val="32"/>
          <w:szCs w:val="32"/>
          <w:rtl/>
        </w:rPr>
        <w:t xml:space="preserve">ن الواقعة حدثت </w:t>
      </w:r>
      <w:r w:rsidRPr="00CB408E">
        <w:rPr>
          <w:rFonts w:ascii="Traditional Arabic" w:eastAsia="Times New Roman" w:hAnsi="Traditional Arabic" w:cs="Traditional Arabic" w:hint="cs"/>
          <w:sz w:val="32"/>
          <w:szCs w:val="32"/>
          <w:rtl/>
        </w:rPr>
        <w:t>أ</w:t>
      </w:r>
      <w:r w:rsidRPr="00CB408E">
        <w:rPr>
          <w:rFonts w:ascii="Traditional Arabic" w:eastAsia="Times New Roman" w:hAnsi="Traditional Arabic" w:cs="Traditional Arabic"/>
          <w:sz w:val="32"/>
          <w:szCs w:val="32"/>
          <w:rtl/>
        </w:rPr>
        <w:t xml:space="preserve">ثناء صلاة المغرب وقد </w:t>
      </w:r>
      <w:r w:rsidRPr="00CB408E">
        <w:rPr>
          <w:rFonts w:ascii="Traditional Arabic" w:eastAsia="Times New Roman" w:hAnsi="Traditional Arabic" w:cs="Traditional Arabic" w:hint="cs"/>
          <w:sz w:val="32"/>
          <w:szCs w:val="32"/>
          <w:rtl/>
        </w:rPr>
        <w:t>أ</w:t>
      </w:r>
      <w:r w:rsidRPr="00CB408E">
        <w:rPr>
          <w:rFonts w:ascii="Traditional Arabic" w:eastAsia="Times New Roman" w:hAnsi="Traditional Arabic" w:cs="Traditional Arabic"/>
          <w:sz w:val="32"/>
          <w:szCs w:val="32"/>
          <w:rtl/>
        </w:rPr>
        <w:t>ثبت</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 xml:space="preserve">هذا رجل الدوريات والنجدة في </w:t>
      </w:r>
      <w:r w:rsidRPr="00CB408E">
        <w:rPr>
          <w:rFonts w:ascii="Traditional Arabic" w:eastAsia="Times New Roman" w:hAnsi="Traditional Arabic" w:cs="Traditional Arabic" w:hint="cs"/>
          <w:sz w:val="32"/>
          <w:szCs w:val="32"/>
          <w:rtl/>
        </w:rPr>
        <w:t>أق</w:t>
      </w:r>
      <w:r w:rsidRPr="00CB408E">
        <w:rPr>
          <w:rFonts w:ascii="Traditional Arabic" w:eastAsia="Times New Roman" w:hAnsi="Traditional Arabic" w:cs="Traditional Arabic"/>
          <w:sz w:val="32"/>
          <w:szCs w:val="32"/>
          <w:rtl/>
        </w:rPr>
        <w:t>واله.</w:t>
      </w:r>
      <w:r w:rsidRPr="00CB408E">
        <w:rPr>
          <w:rFonts w:ascii="Traditional Arabic" w:eastAsia="Times New Roman" w:hAnsi="Traditional Arabic" w:cs="Traditional Arabic" w:hint="cs"/>
          <w:sz w:val="32"/>
          <w:szCs w:val="32"/>
          <w:rtl/>
        </w:rPr>
        <w:t xml:space="preserve"> 4</w:t>
      </w:r>
      <w:r w:rsidRPr="00CB408E">
        <w:rPr>
          <w:rFonts w:ascii="Traditional Arabic" w:eastAsia="Times New Roman" w:hAnsi="Traditional Arabic" w:cs="Traditional Arabic"/>
          <w:sz w:val="32"/>
          <w:szCs w:val="32"/>
          <w:rtl/>
        </w:rPr>
        <w:t>- يوجد لدي شاهد حضر بداية القضية و</w:t>
      </w:r>
      <w:r w:rsidRPr="00CB408E">
        <w:rPr>
          <w:rFonts w:ascii="Traditional Arabic" w:eastAsia="Times New Roman" w:hAnsi="Traditional Arabic" w:cs="Traditional Arabic" w:hint="cs"/>
          <w:sz w:val="32"/>
          <w:szCs w:val="32"/>
          <w:rtl/>
        </w:rPr>
        <w:t>أث</w:t>
      </w:r>
      <w:r w:rsidRPr="00CB408E">
        <w:rPr>
          <w:rFonts w:ascii="Traditional Arabic" w:eastAsia="Times New Roman" w:hAnsi="Traditional Arabic" w:cs="Traditional Arabic"/>
          <w:sz w:val="32"/>
          <w:szCs w:val="32"/>
          <w:rtl/>
        </w:rPr>
        <w:t>بت شهادته ب</w:t>
      </w:r>
      <w:r w:rsidRPr="00CB408E">
        <w:rPr>
          <w:rFonts w:ascii="Traditional Arabic" w:eastAsia="Times New Roman" w:hAnsi="Traditional Arabic" w:cs="Traditional Arabic" w:hint="cs"/>
          <w:sz w:val="32"/>
          <w:szCs w:val="32"/>
          <w:rtl/>
        </w:rPr>
        <w:t>أ</w:t>
      </w:r>
      <w:r w:rsidRPr="00CB408E">
        <w:rPr>
          <w:rFonts w:ascii="Traditional Arabic" w:eastAsia="Times New Roman" w:hAnsi="Traditional Arabic" w:cs="Traditional Arabic"/>
          <w:sz w:val="32"/>
          <w:szCs w:val="32"/>
          <w:rtl/>
        </w:rPr>
        <w:t xml:space="preserve">ن المدعو </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قام بضربي عند مناصحته وعند </w:t>
      </w:r>
      <w:r w:rsidRPr="00CB408E">
        <w:rPr>
          <w:rFonts w:ascii="Traditional Arabic" w:eastAsia="Times New Roman" w:hAnsi="Traditional Arabic" w:cs="Traditional Arabic" w:hint="cs"/>
          <w:sz w:val="32"/>
          <w:szCs w:val="32"/>
          <w:rtl/>
        </w:rPr>
        <w:t>إر</w:t>
      </w:r>
      <w:r w:rsidRPr="00CB408E">
        <w:rPr>
          <w:rFonts w:ascii="Traditional Arabic" w:eastAsia="Times New Roman" w:hAnsi="Traditional Arabic" w:cs="Traditional Arabic"/>
          <w:sz w:val="32"/>
          <w:szCs w:val="32"/>
          <w:rtl/>
        </w:rPr>
        <w:t>كابه في السيارة</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ولم يتطرق لها قرار اتهامهم لنا (مرفق صورته)</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 xml:space="preserve">كما </w:t>
      </w:r>
      <w:r w:rsidRPr="00CB408E">
        <w:rPr>
          <w:rFonts w:ascii="Traditional Arabic" w:eastAsia="Times New Roman" w:hAnsi="Traditional Arabic" w:cs="Traditional Arabic" w:hint="cs"/>
          <w:sz w:val="32"/>
          <w:szCs w:val="32"/>
          <w:rtl/>
        </w:rPr>
        <w:t>أ</w:t>
      </w:r>
      <w:r w:rsidRPr="00CB408E">
        <w:rPr>
          <w:rFonts w:ascii="Traditional Arabic" w:eastAsia="Times New Roman" w:hAnsi="Traditional Arabic" w:cs="Traditional Arabic"/>
          <w:sz w:val="32"/>
          <w:szCs w:val="32"/>
          <w:rtl/>
        </w:rPr>
        <w:t xml:space="preserve">رفق بها إفادة للمدعو </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بش</w:t>
      </w:r>
      <w:r w:rsidRPr="00CB408E">
        <w:rPr>
          <w:rFonts w:ascii="Traditional Arabic" w:eastAsia="Times New Roman" w:hAnsi="Traditional Arabic" w:cs="Traditional Arabic" w:hint="cs"/>
          <w:sz w:val="32"/>
          <w:szCs w:val="32"/>
          <w:rtl/>
        </w:rPr>
        <w:t>أ</w:t>
      </w:r>
      <w:r w:rsidRPr="00CB408E">
        <w:rPr>
          <w:rFonts w:ascii="Traditional Arabic" w:eastAsia="Times New Roman" w:hAnsi="Traditional Arabic" w:cs="Traditional Arabic"/>
          <w:sz w:val="32"/>
          <w:szCs w:val="32"/>
          <w:rtl/>
        </w:rPr>
        <w:t xml:space="preserve">ن </w:t>
      </w:r>
      <w:r w:rsidRPr="00CB408E">
        <w:rPr>
          <w:rFonts w:ascii="Traditional Arabic" w:eastAsia="Times New Roman" w:hAnsi="Traditional Arabic" w:cs="Traditional Arabic"/>
          <w:sz w:val="32"/>
          <w:szCs w:val="32"/>
          <w:rtl/>
        </w:rPr>
        <w:lastRenderedPageBreak/>
        <w:t xml:space="preserve">حضوره </w:t>
      </w:r>
      <w:r w:rsidRPr="00CB408E">
        <w:rPr>
          <w:rFonts w:ascii="Traditional Arabic" w:eastAsia="Times New Roman" w:hAnsi="Traditional Arabic" w:cs="Traditional Arabic" w:hint="cs"/>
          <w:sz w:val="32"/>
          <w:szCs w:val="32"/>
          <w:rtl/>
        </w:rPr>
        <w:t>ما حص</w:t>
      </w:r>
      <w:r w:rsidRPr="00CB408E">
        <w:rPr>
          <w:rFonts w:ascii="Traditional Arabic" w:eastAsia="Times New Roman" w:hAnsi="Traditional Arabic" w:cs="Traditional Arabic" w:hint="eastAsia"/>
          <w:sz w:val="32"/>
          <w:szCs w:val="32"/>
          <w:rtl/>
        </w:rPr>
        <w:t>ل</w:t>
      </w:r>
      <w:r w:rsidRPr="00CB408E">
        <w:rPr>
          <w:rFonts w:ascii="Traditional Arabic" w:eastAsia="Times New Roman" w:hAnsi="Traditional Arabic" w:cs="Traditional Arabic"/>
          <w:sz w:val="32"/>
          <w:szCs w:val="32"/>
          <w:rtl/>
        </w:rPr>
        <w:t xml:space="preserve"> بينه وبين المدعو </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 xml:space="preserve">وشهادته بما حدث من المذكور له. وباطلاع ممثل الادعاء على تلك المذكرة وما </w:t>
      </w:r>
      <w:r w:rsidRPr="00CB408E">
        <w:rPr>
          <w:rFonts w:ascii="Traditional Arabic" w:eastAsia="Times New Roman" w:hAnsi="Traditional Arabic" w:cs="Traditional Arabic" w:hint="cs"/>
          <w:sz w:val="32"/>
          <w:szCs w:val="32"/>
          <w:rtl/>
        </w:rPr>
        <w:t>أ</w:t>
      </w:r>
      <w:r w:rsidRPr="00CB408E">
        <w:rPr>
          <w:rFonts w:ascii="Traditional Arabic" w:eastAsia="Times New Roman" w:hAnsi="Traditional Arabic" w:cs="Traditional Arabic"/>
          <w:sz w:val="32"/>
          <w:szCs w:val="32"/>
          <w:rtl/>
        </w:rPr>
        <w:t xml:space="preserve">رفق بها ذكر </w:t>
      </w:r>
      <w:r w:rsidRPr="00CB408E">
        <w:rPr>
          <w:rFonts w:ascii="Traditional Arabic" w:eastAsia="Times New Roman" w:hAnsi="Traditional Arabic" w:cs="Traditional Arabic" w:hint="cs"/>
          <w:sz w:val="32"/>
          <w:szCs w:val="32"/>
          <w:rtl/>
        </w:rPr>
        <w:t>أ</w:t>
      </w:r>
      <w:r w:rsidRPr="00CB408E">
        <w:rPr>
          <w:rFonts w:ascii="Traditional Arabic" w:eastAsia="Times New Roman" w:hAnsi="Traditional Arabic" w:cs="Traditional Arabic"/>
          <w:sz w:val="32"/>
          <w:szCs w:val="32"/>
          <w:rtl/>
        </w:rPr>
        <w:t>نه ليس لديه رد</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w:t>
      </w:r>
      <w:r w:rsidRPr="00CB408E">
        <w:rPr>
          <w:rFonts w:ascii="Traditional Arabic" w:eastAsia="Times New Roman" w:hAnsi="Traditional Arabic" w:cs="Traditional Arabic" w:hint="cs"/>
          <w:sz w:val="32"/>
          <w:szCs w:val="32"/>
          <w:rtl/>
        </w:rPr>
        <w:t>أ</w:t>
      </w:r>
      <w:r w:rsidRPr="00CB408E">
        <w:rPr>
          <w:rFonts w:ascii="Traditional Arabic" w:eastAsia="Times New Roman" w:hAnsi="Traditional Arabic" w:cs="Traditional Arabic"/>
          <w:sz w:val="32"/>
          <w:szCs w:val="32"/>
          <w:rtl/>
        </w:rPr>
        <w:t xml:space="preserve">نه يكتفي بما جاء في </w:t>
      </w:r>
      <w:r w:rsidRPr="00CB408E">
        <w:rPr>
          <w:rFonts w:ascii="Traditional Arabic" w:eastAsia="Times New Roman" w:hAnsi="Traditional Arabic" w:cs="Traditional Arabic" w:hint="cs"/>
          <w:sz w:val="32"/>
          <w:szCs w:val="32"/>
          <w:rtl/>
        </w:rPr>
        <w:t>أ</w:t>
      </w:r>
      <w:r w:rsidRPr="00CB408E">
        <w:rPr>
          <w:rFonts w:ascii="Traditional Arabic" w:eastAsia="Times New Roman" w:hAnsi="Traditional Arabic" w:cs="Traditional Arabic"/>
          <w:sz w:val="32"/>
          <w:szCs w:val="32"/>
          <w:rtl/>
        </w:rPr>
        <w:t>وراق الدعوى</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وفي جلسة لاحقة ذكر المتهم أن بينه وبين المدعو</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 xml:space="preserve"> موضوعا</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ينظر في المحكمة المستعجلة بالرياض</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وهو نفس موضوع هذه الدعوى في الحق الخاص بينهما، وفي جلسة تالية قدم المتهم صورة من الحكم الصادر من المحكمة المذكورة في ش</w:t>
      </w:r>
      <w:r w:rsidRPr="00CB408E">
        <w:rPr>
          <w:rFonts w:ascii="Traditional Arabic" w:eastAsia="Times New Roman" w:hAnsi="Traditional Arabic" w:cs="Traditional Arabic" w:hint="cs"/>
          <w:sz w:val="32"/>
          <w:szCs w:val="32"/>
          <w:rtl/>
        </w:rPr>
        <w:t>أ</w:t>
      </w:r>
      <w:r w:rsidRPr="00CB408E">
        <w:rPr>
          <w:rFonts w:ascii="Traditional Arabic" w:eastAsia="Times New Roman" w:hAnsi="Traditional Arabic" w:cs="Traditional Arabic"/>
          <w:sz w:val="32"/>
          <w:szCs w:val="32"/>
          <w:rtl/>
        </w:rPr>
        <w:t xml:space="preserve">ن </w:t>
      </w:r>
      <w:r w:rsidRPr="00CB408E">
        <w:rPr>
          <w:rFonts w:ascii="Traditional Arabic" w:eastAsia="Times New Roman" w:hAnsi="Traditional Arabic" w:cs="Traditional Arabic" w:hint="cs"/>
          <w:sz w:val="32"/>
          <w:szCs w:val="32"/>
          <w:rtl/>
        </w:rPr>
        <w:t>ما ذكر</w:t>
      </w:r>
      <w:r w:rsidRPr="00CB408E">
        <w:rPr>
          <w:rFonts w:ascii="Traditional Arabic" w:eastAsia="Times New Roman" w:hAnsi="Traditional Arabic" w:cs="Traditional Arabic" w:hint="eastAsia"/>
          <w:sz w:val="32"/>
          <w:szCs w:val="32"/>
          <w:rtl/>
        </w:rPr>
        <w:t>ه</w:t>
      </w:r>
      <w:r w:rsidRPr="00CB408E">
        <w:rPr>
          <w:rFonts w:ascii="Traditional Arabic" w:eastAsia="Times New Roman" w:hAnsi="Traditional Arabic" w:cs="Traditional Arabic"/>
          <w:sz w:val="32"/>
          <w:szCs w:val="32"/>
          <w:rtl/>
        </w:rPr>
        <w:t xml:space="preserve"> المتهم </w:t>
      </w:r>
      <w:r w:rsidRPr="00CB408E">
        <w:rPr>
          <w:rFonts w:ascii="Traditional Arabic" w:eastAsia="Times New Roman" w:hAnsi="Traditional Arabic" w:cs="Traditional Arabic" w:hint="cs"/>
          <w:sz w:val="32"/>
          <w:szCs w:val="32"/>
          <w:rtl/>
        </w:rPr>
        <w:t>أ</w:t>
      </w:r>
      <w:r w:rsidRPr="00CB408E">
        <w:rPr>
          <w:rFonts w:ascii="Traditional Arabic" w:eastAsia="Times New Roman" w:hAnsi="Traditional Arabic" w:cs="Traditional Arabic"/>
          <w:sz w:val="32"/>
          <w:szCs w:val="32"/>
          <w:rtl/>
        </w:rPr>
        <w:t>مام الدائرة في جلسة سابقة</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وقد تبين من اطلاع الدائرة على صورة ذلك الحكم </w:t>
      </w:r>
      <w:r w:rsidRPr="00CB408E">
        <w:rPr>
          <w:rFonts w:ascii="Traditional Arabic" w:eastAsia="Times New Roman" w:hAnsi="Traditional Arabic" w:cs="Traditional Arabic" w:hint="cs"/>
          <w:sz w:val="32"/>
          <w:szCs w:val="32"/>
          <w:rtl/>
        </w:rPr>
        <w:t>أ</w:t>
      </w:r>
      <w:r w:rsidRPr="00CB408E">
        <w:rPr>
          <w:rFonts w:ascii="Traditional Arabic" w:eastAsia="Times New Roman" w:hAnsi="Traditional Arabic" w:cs="Traditional Arabic"/>
          <w:sz w:val="32"/>
          <w:szCs w:val="32"/>
          <w:rtl/>
        </w:rPr>
        <w:t xml:space="preserve">ن فضيلة ناظر القضية انتهى </w:t>
      </w:r>
      <w:r w:rsidRPr="00CB408E">
        <w:rPr>
          <w:rFonts w:ascii="Traditional Arabic" w:eastAsia="Times New Roman" w:hAnsi="Traditional Arabic" w:cs="Traditional Arabic" w:hint="cs"/>
          <w:sz w:val="32"/>
          <w:szCs w:val="32"/>
          <w:rtl/>
        </w:rPr>
        <w:t>إ</w:t>
      </w:r>
      <w:r w:rsidRPr="00CB408E">
        <w:rPr>
          <w:rFonts w:ascii="Traditional Arabic" w:eastAsia="Times New Roman" w:hAnsi="Traditional Arabic" w:cs="Traditional Arabic"/>
          <w:sz w:val="32"/>
          <w:szCs w:val="32"/>
          <w:rtl/>
        </w:rPr>
        <w:t>لى شطب الدعوى</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لعدم حضوره</w:t>
      </w:r>
      <w:r w:rsidRPr="00CB408E">
        <w:rPr>
          <w:rFonts w:ascii="Traditional Arabic" w:eastAsia="Times New Roman" w:hAnsi="Traditional Arabic" w:cs="Traditional Arabic"/>
          <w:sz w:val="32"/>
          <w:szCs w:val="32"/>
        </w:rPr>
        <w:t>.</w:t>
      </w:r>
      <w:r w:rsidRPr="00CB408E">
        <w:rPr>
          <w:rFonts w:ascii="Traditional Arabic" w:eastAsia="Times New Roman" w:hAnsi="Traditional Arabic" w:cs="Traditional Arabic" w:hint="cs"/>
          <w:sz w:val="32"/>
          <w:szCs w:val="32"/>
          <w:rtl/>
        </w:rPr>
        <w:t xml:space="preserve"> </w:t>
      </w:r>
    </w:p>
    <w:p w:rsidR="008E476E" w:rsidRPr="00CB408E" w:rsidRDefault="008E476E" w:rsidP="008E476E">
      <w:pPr>
        <w:pStyle w:val="ab"/>
        <w:bidi/>
        <w:spacing w:before="0" w:beforeAutospacing="0" w:after="0" w:afterAutospacing="0"/>
        <w:jc w:val="center"/>
        <w:rPr>
          <w:rFonts w:ascii="Traditional Arabic" w:eastAsia="Times New Roman" w:hAnsi="Traditional Arabic" w:cs="Traditional Arabic"/>
          <w:b/>
          <w:bCs/>
          <w:sz w:val="32"/>
          <w:szCs w:val="32"/>
          <w:rtl/>
        </w:rPr>
      </w:pPr>
      <w:r w:rsidRPr="00CB408E">
        <w:rPr>
          <w:rFonts w:ascii="Traditional Arabic" w:eastAsia="Times New Roman" w:hAnsi="Traditional Arabic" w:cs="Traditional Arabic" w:hint="cs"/>
          <w:b/>
          <w:bCs/>
          <w:sz w:val="32"/>
          <w:szCs w:val="32"/>
          <w:rtl/>
        </w:rPr>
        <w:t>الأسباب</w:t>
      </w:r>
    </w:p>
    <w:p w:rsidR="008E476E" w:rsidRPr="00CB408E" w:rsidRDefault="008E476E" w:rsidP="008E476E">
      <w:pPr>
        <w:pStyle w:val="ab"/>
        <w:bidi/>
        <w:spacing w:before="0" w:beforeAutospacing="0" w:after="0" w:afterAutospacing="0"/>
        <w:jc w:val="both"/>
        <w:rPr>
          <w:rFonts w:ascii="Traditional Arabic" w:hAnsi="Traditional Arabic" w:cs="Traditional Arabic"/>
          <w:sz w:val="32"/>
          <w:szCs w:val="32"/>
          <w:rtl/>
        </w:rPr>
      </w:pPr>
      <w:r w:rsidRPr="00CB408E">
        <w:rPr>
          <w:rFonts w:ascii="Traditional Arabic" w:eastAsia="Times New Roman" w:hAnsi="Traditional Arabic" w:cs="Traditional Arabic"/>
          <w:sz w:val="32"/>
          <w:szCs w:val="32"/>
          <w:rtl/>
        </w:rPr>
        <w:t xml:space="preserve">وحيث </w:t>
      </w:r>
      <w:r w:rsidRPr="00CB408E">
        <w:rPr>
          <w:rFonts w:ascii="Traditional Arabic" w:eastAsia="Times New Roman" w:hAnsi="Traditional Arabic" w:cs="Traditional Arabic" w:hint="cs"/>
          <w:sz w:val="32"/>
          <w:szCs w:val="32"/>
          <w:rtl/>
        </w:rPr>
        <w:t>إ</w:t>
      </w:r>
      <w:r w:rsidRPr="00CB408E">
        <w:rPr>
          <w:rFonts w:ascii="Traditional Arabic" w:eastAsia="Times New Roman" w:hAnsi="Traditional Arabic" w:cs="Traditional Arabic"/>
          <w:sz w:val="32"/>
          <w:szCs w:val="32"/>
          <w:rtl/>
        </w:rPr>
        <w:t xml:space="preserve">نه بصدد مساءلة المتهم عما نسب </w:t>
      </w:r>
      <w:r w:rsidRPr="00CB408E">
        <w:rPr>
          <w:rFonts w:ascii="Traditional Arabic" w:eastAsia="Times New Roman" w:hAnsi="Traditional Arabic" w:cs="Traditional Arabic" w:hint="cs"/>
          <w:sz w:val="32"/>
          <w:szCs w:val="32"/>
          <w:rtl/>
        </w:rPr>
        <w:t>إ</w:t>
      </w:r>
      <w:r w:rsidRPr="00CB408E">
        <w:rPr>
          <w:rFonts w:ascii="Traditional Arabic" w:eastAsia="Times New Roman" w:hAnsi="Traditional Arabic" w:cs="Traditional Arabic"/>
          <w:sz w:val="32"/>
          <w:szCs w:val="32"/>
          <w:rtl/>
        </w:rPr>
        <w:t xml:space="preserve">ليه في قرار </w:t>
      </w:r>
      <w:r w:rsidRPr="00CB408E">
        <w:rPr>
          <w:rFonts w:ascii="Traditional Arabic" w:eastAsia="Times New Roman" w:hAnsi="Traditional Arabic" w:cs="Traditional Arabic" w:hint="cs"/>
          <w:sz w:val="32"/>
          <w:szCs w:val="32"/>
          <w:rtl/>
        </w:rPr>
        <w:t>الاتهام</w:t>
      </w:r>
      <w:r w:rsidRPr="00CB408E">
        <w:rPr>
          <w:rFonts w:ascii="Traditional Arabic" w:eastAsia="Times New Roman" w:hAnsi="Traditional Arabic" w:cs="Traditional Arabic"/>
          <w:sz w:val="32"/>
          <w:szCs w:val="32"/>
          <w:rtl/>
        </w:rPr>
        <w:t xml:space="preserve"> فقد اطلعت الدائرة على </w:t>
      </w:r>
      <w:r w:rsidRPr="00CB408E">
        <w:rPr>
          <w:rFonts w:ascii="Traditional Arabic" w:eastAsia="Times New Roman" w:hAnsi="Traditional Arabic" w:cs="Traditional Arabic" w:hint="cs"/>
          <w:sz w:val="32"/>
          <w:szCs w:val="32"/>
          <w:rtl/>
        </w:rPr>
        <w:t>أو</w:t>
      </w:r>
      <w:r w:rsidRPr="00CB408E">
        <w:rPr>
          <w:rFonts w:ascii="Traditional Arabic" w:eastAsia="Times New Roman" w:hAnsi="Traditional Arabic" w:cs="Traditional Arabic"/>
          <w:sz w:val="32"/>
          <w:szCs w:val="32"/>
          <w:rtl/>
        </w:rPr>
        <w:t>راق الدعوى</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وعلى </w:t>
      </w:r>
      <w:r w:rsidRPr="00CB408E">
        <w:rPr>
          <w:rFonts w:ascii="Traditional Arabic" w:eastAsia="Times New Roman" w:hAnsi="Traditional Arabic" w:cs="Traditional Arabic" w:hint="cs"/>
          <w:sz w:val="32"/>
          <w:szCs w:val="32"/>
          <w:rtl/>
        </w:rPr>
        <w:t>ما جا</w:t>
      </w:r>
      <w:r w:rsidRPr="00CB408E">
        <w:rPr>
          <w:rFonts w:ascii="Traditional Arabic" w:eastAsia="Times New Roman" w:hAnsi="Traditional Arabic" w:cs="Traditional Arabic" w:hint="eastAsia"/>
          <w:sz w:val="32"/>
          <w:szCs w:val="32"/>
          <w:rtl/>
        </w:rPr>
        <w:t>ء</w:t>
      </w:r>
      <w:r w:rsidRPr="00CB408E">
        <w:rPr>
          <w:rFonts w:ascii="Traditional Arabic" w:eastAsia="Times New Roman" w:hAnsi="Traditional Arabic" w:cs="Traditional Arabic"/>
          <w:sz w:val="32"/>
          <w:szCs w:val="32"/>
          <w:rtl/>
        </w:rPr>
        <w:t xml:space="preserve"> فيها من تحقيقات ودفوع</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كما اطلعت على </w:t>
      </w:r>
      <w:r w:rsidRPr="00CB408E">
        <w:rPr>
          <w:rFonts w:ascii="Traditional Arabic" w:eastAsia="Times New Roman" w:hAnsi="Traditional Arabic" w:cs="Traditional Arabic" w:hint="cs"/>
          <w:sz w:val="32"/>
          <w:szCs w:val="32"/>
          <w:rtl/>
        </w:rPr>
        <w:t>أ</w:t>
      </w:r>
      <w:r w:rsidRPr="00CB408E">
        <w:rPr>
          <w:rFonts w:ascii="Traditional Arabic" w:eastAsia="Times New Roman" w:hAnsi="Traditional Arabic" w:cs="Traditional Arabic"/>
          <w:sz w:val="32"/>
          <w:szCs w:val="32"/>
          <w:rtl/>
        </w:rPr>
        <w:t>دلة الاتهام المتقدم ذكرها</w:t>
      </w:r>
      <w:r w:rsidRPr="00CB408E">
        <w:rPr>
          <w:rFonts w:ascii="Traditional Arabic" w:eastAsia="Times New Roman" w:hAnsi="Traditional Arabic" w:cs="Traditional Arabic" w:hint="cs"/>
          <w:sz w:val="32"/>
          <w:szCs w:val="32"/>
          <w:rtl/>
        </w:rPr>
        <w:t xml:space="preserve">. </w:t>
      </w:r>
      <w:r w:rsidRPr="00CB408E">
        <w:rPr>
          <w:rFonts w:ascii="Traditional Arabic" w:hAnsi="Traditional Arabic" w:cs="Traditional Arabic"/>
          <w:sz w:val="32"/>
          <w:szCs w:val="32"/>
          <w:rtl/>
        </w:rPr>
        <w:t xml:space="preserve">وحيث </w:t>
      </w:r>
      <w:r w:rsidRPr="00CB408E">
        <w:rPr>
          <w:rFonts w:ascii="Traditional Arabic" w:hAnsi="Traditional Arabic" w:cs="Traditional Arabic" w:hint="cs"/>
          <w:sz w:val="32"/>
          <w:szCs w:val="32"/>
          <w:rtl/>
        </w:rPr>
        <w:t>إن</w:t>
      </w:r>
      <w:r w:rsidRPr="00CB408E">
        <w:rPr>
          <w:rFonts w:ascii="Traditional Arabic" w:hAnsi="Traditional Arabic" w:cs="Traditional Arabic"/>
          <w:sz w:val="32"/>
          <w:szCs w:val="32"/>
          <w:rtl/>
        </w:rPr>
        <w:t xml:space="preserve"> المادة التاسعة من نظام هيئة الأمر بالمعروف والنهي عن المنكر الصادر بالمرسوم الملكي رقم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م/٣٧</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وتاريخ </w:t>
      </w:r>
      <w:r w:rsidRPr="00CB408E">
        <w:rPr>
          <w:rFonts w:ascii="Traditional Arabic" w:hAnsi="Traditional Arabic" w:cs="Traditional Arabic" w:hint="cs"/>
          <w:sz w:val="32"/>
          <w:szCs w:val="32"/>
          <w:rtl/>
        </w:rPr>
        <w:t>26/10/1400هـ</w:t>
      </w:r>
      <w:r w:rsidRPr="00CB408E">
        <w:rPr>
          <w:rFonts w:ascii="Traditional Arabic" w:hAnsi="Traditional Arabic" w:cs="Traditional Arabic"/>
          <w:sz w:val="32"/>
          <w:szCs w:val="32"/>
          <w:rtl/>
        </w:rPr>
        <w:t xml:space="preserve"> قد نصت على </w:t>
      </w:r>
      <w:r w:rsidRPr="00CB408E">
        <w:rPr>
          <w:rFonts w:ascii="Traditional Arabic" w:hAnsi="Traditional Arabic" w:cs="Traditional Arabic" w:hint="cs"/>
          <w:sz w:val="32"/>
          <w:szCs w:val="32"/>
          <w:rtl/>
        </w:rPr>
        <w:t>أنه: "</w:t>
      </w:r>
      <w:r w:rsidRPr="00CB408E">
        <w:rPr>
          <w:rFonts w:ascii="Traditional Arabic" w:hAnsi="Traditional Arabic" w:cs="Traditional Arabic"/>
          <w:sz w:val="32"/>
          <w:szCs w:val="32"/>
          <w:rtl/>
        </w:rPr>
        <w:t xml:space="preserve">من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 xml:space="preserve">هم واجبات هيئة الأمر بالمعروف والنهي عن المنكر </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رشاد الناس ونصحهم ل</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تباع الواجبات الدينية المقررة في الشريعة الإسلامية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وحمل الناس على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دائها</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وكذلك النهي عن المنكر بما يحول دون ارتكاب المحرمات و الممنوعات شرعا</w:t>
      </w:r>
      <w:r w:rsidRPr="00CB408E">
        <w:rPr>
          <w:rFonts w:ascii="Traditional Arabic" w:hAnsi="Traditional Arabic" w:cs="Traditional Arabic" w:hint="cs"/>
          <w:sz w:val="32"/>
          <w:szCs w:val="32"/>
          <w:rtl/>
        </w:rPr>
        <w:t>ً، أ</w:t>
      </w:r>
      <w:r w:rsidRPr="00CB408E">
        <w:rPr>
          <w:rFonts w:ascii="Traditional Arabic" w:hAnsi="Traditional Arabic" w:cs="Traditional Arabic"/>
          <w:sz w:val="32"/>
          <w:szCs w:val="32"/>
          <w:rtl/>
        </w:rPr>
        <w:t>و اتباع العادات والتقاليد السيئة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و البدع المنكرة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ولها في</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سبيل ذلك كله اتخاذ ال</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 xml:space="preserve">جراءات وتوقيع العقوبات المنصوص عليها في هذا </w:t>
      </w:r>
      <w:r w:rsidRPr="00CB408E">
        <w:rPr>
          <w:rFonts w:ascii="Traditional Arabic" w:eastAsia="Times New Roman" w:hAnsi="Traditional Arabic" w:cs="Traditional Arabic" w:hint="cs"/>
          <w:sz w:val="32"/>
          <w:szCs w:val="32"/>
          <w:rtl/>
        </w:rPr>
        <w:t xml:space="preserve">النظام" </w:t>
      </w:r>
      <w:r w:rsidRPr="00CB408E">
        <w:rPr>
          <w:rFonts w:ascii="Traditional Arabic" w:hAnsi="Traditional Arabic" w:cs="Traditional Arabic"/>
          <w:sz w:val="32"/>
          <w:szCs w:val="32"/>
          <w:rtl/>
        </w:rPr>
        <w:t>و</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 xml:space="preserve">ن المادة العاشرة من ذات النظام قد نصت على </w:t>
      </w:r>
      <w:r w:rsidRPr="00CB408E">
        <w:rPr>
          <w:rFonts w:ascii="Traditional Arabic" w:hAnsi="Traditional Arabic" w:cs="Traditional Arabic" w:hint="cs"/>
          <w:sz w:val="32"/>
          <w:szCs w:val="32"/>
          <w:rtl/>
        </w:rPr>
        <w:t>أنه: "</w:t>
      </w:r>
      <w:r w:rsidRPr="00CB408E">
        <w:rPr>
          <w:rFonts w:ascii="Traditional Arabic" w:hAnsi="Traditional Arabic" w:cs="Traditional Arabic"/>
          <w:sz w:val="32"/>
          <w:szCs w:val="32"/>
          <w:rtl/>
        </w:rPr>
        <w:t xml:space="preserve">على الهيئات القيام بواجب الأمر بالمعروف والنهي عن المنكر بكل حزم وعزم... </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 xml:space="preserve">لخ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كما أن المادة الأولى من الباب الأول من اللائحة التنفيذية لنظام هيئة الأمر بالمعروف والنهي عن المنكر الصادرة بقرار الرئيس العام لهيئة الأمر بالمعروف والنهي عن المنكر رقم</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٢٧٤٠</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وتاريخ </w:t>
      </w:r>
      <w:r w:rsidRPr="00CB408E">
        <w:rPr>
          <w:rFonts w:ascii="Traditional Arabic" w:hAnsi="Traditional Arabic" w:cs="Traditional Arabic" w:hint="cs"/>
          <w:sz w:val="32"/>
          <w:szCs w:val="32"/>
          <w:rtl/>
        </w:rPr>
        <w:t>24/12/1407هـ</w:t>
      </w:r>
      <w:r w:rsidRPr="00CB408E">
        <w:rPr>
          <w:rFonts w:ascii="Traditional Arabic" w:hAnsi="Traditional Arabic" w:cs="Traditional Arabic"/>
          <w:sz w:val="32"/>
          <w:szCs w:val="32"/>
          <w:rtl/>
        </w:rPr>
        <w:t xml:space="preserve"> قد نصت على</w:t>
      </w:r>
      <w:r w:rsidRPr="00CB408E">
        <w:rPr>
          <w:rFonts w:ascii="Traditional Arabic" w:hAnsi="Traditional Arabic" w:cs="Traditional Arabic" w:hint="cs"/>
          <w:sz w:val="32"/>
          <w:szCs w:val="32"/>
          <w:rtl/>
        </w:rPr>
        <w:t xml:space="preserve"> أنه:</w:t>
      </w:r>
      <w:r w:rsidRPr="00CB408E">
        <w:rPr>
          <w:rFonts w:ascii="Traditional Arabic" w:hAnsi="Traditional Arabic" w:cs="Traditional Arabic"/>
          <w:sz w:val="32"/>
          <w:szCs w:val="32"/>
          <w:rtl/>
        </w:rPr>
        <w:t xml:space="preserve">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على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عضاء هيئات الأمر بالمعروف والنهي عن الم</w:t>
      </w:r>
      <w:r w:rsidRPr="00CB408E">
        <w:rPr>
          <w:rFonts w:ascii="Traditional Arabic" w:hAnsi="Traditional Arabic" w:cs="Traditional Arabic" w:hint="cs"/>
          <w:sz w:val="32"/>
          <w:szCs w:val="32"/>
          <w:rtl/>
        </w:rPr>
        <w:t>نك</w:t>
      </w:r>
      <w:r w:rsidRPr="00CB408E">
        <w:rPr>
          <w:rFonts w:ascii="Traditional Arabic" w:hAnsi="Traditional Arabic" w:cs="Traditional Arabic"/>
          <w:sz w:val="32"/>
          <w:szCs w:val="32"/>
          <w:rtl/>
        </w:rPr>
        <w:t xml:space="preserve">ر القيام بواجبات الهيئة حسبما حددتها المادة التاسعة من نظام الهيئة.... ويكون ذلك باتباع </w:t>
      </w:r>
      <w:r w:rsidRPr="00CB408E">
        <w:rPr>
          <w:rFonts w:ascii="Traditional Arabic" w:hAnsi="Traditional Arabic" w:cs="Traditional Arabic" w:hint="cs"/>
          <w:sz w:val="32"/>
          <w:szCs w:val="32"/>
          <w:rtl/>
        </w:rPr>
        <w:t>الآتي: أول</w:t>
      </w:r>
      <w:r w:rsidRPr="00CB408E">
        <w:rPr>
          <w:rFonts w:ascii="Traditional Arabic" w:hAnsi="Traditional Arabic" w:cs="Traditional Arabic" w:hint="eastAsia"/>
          <w:sz w:val="32"/>
          <w:szCs w:val="32"/>
          <w:rtl/>
        </w:rPr>
        <w:t>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حث الناس على التمسك </w:t>
      </w:r>
      <w:r w:rsidRPr="00CB408E">
        <w:rPr>
          <w:rFonts w:ascii="Traditional Arabic" w:hAnsi="Traditional Arabic" w:cs="Traditional Arabic" w:hint="cs"/>
          <w:sz w:val="32"/>
          <w:szCs w:val="32"/>
          <w:rtl/>
        </w:rPr>
        <w:t>بأ</w:t>
      </w:r>
      <w:r w:rsidRPr="00CB408E">
        <w:rPr>
          <w:rFonts w:ascii="Traditional Arabic" w:hAnsi="Traditional Arabic" w:cs="Traditional Arabic"/>
          <w:sz w:val="32"/>
          <w:szCs w:val="32"/>
          <w:rtl/>
        </w:rPr>
        <w:t xml:space="preserve">ركان الدين الحنيف من صلاة وزكاة وصوم </w:t>
      </w:r>
      <w:r w:rsidRPr="00CB408E">
        <w:rPr>
          <w:rFonts w:ascii="Traditional Arabic" w:hAnsi="Traditional Arabic" w:cs="Traditional Arabic" w:hint="cs"/>
          <w:sz w:val="32"/>
          <w:szCs w:val="32"/>
          <w:rtl/>
        </w:rPr>
        <w:t>وحج. ثاني</w:t>
      </w:r>
      <w:r w:rsidRPr="00CB408E">
        <w:rPr>
          <w:rFonts w:ascii="Traditional Arabic" w:hAnsi="Traditional Arabic" w:cs="Traditional Arabic" w:hint="eastAsia"/>
          <w:sz w:val="32"/>
          <w:szCs w:val="32"/>
          <w:rtl/>
        </w:rPr>
        <w:t>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لما كانت </w:t>
      </w:r>
      <w:r w:rsidRPr="00CB408E">
        <w:rPr>
          <w:rFonts w:ascii="Traditional Arabic" w:hAnsi="Traditional Arabic" w:cs="Traditional Arabic" w:hint="cs"/>
          <w:sz w:val="32"/>
          <w:szCs w:val="32"/>
          <w:rtl/>
        </w:rPr>
        <w:t>الصلاة ه</w:t>
      </w:r>
      <w:r w:rsidRPr="00CB408E">
        <w:rPr>
          <w:rFonts w:ascii="Traditional Arabic" w:hAnsi="Traditional Arabic" w:cs="Traditional Arabic" w:hint="eastAsia"/>
          <w:sz w:val="32"/>
          <w:szCs w:val="32"/>
          <w:rtl/>
        </w:rPr>
        <w:t>ي</w:t>
      </w:r>
      <w:r w:rsidRPr="00CB408E">
        <w:rPr>
          <w:rFonts w:ascii="Traditional Arabic" w:hAnsi="Traditional Arabic" w:cs="Traditional Arabic"/>
          <w:sz w:val="32"/>
          <w:szCs w:val="32"/>
          <w:rtl/>
        </w:rPr>
        <w:t xml:space="preserve"> عمود الدين وسنامه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فيتعين على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 xml:space="preserve">عضاء الهيئة مراقبة </w:t>
      </w:r>
      <w:r w:rsidRPr="00CB408E">
        <w:rPr>
          <w:rFonts w:ascii="Traditional Arabic" w:hAnsi="Traditional Arabic" w:cs="Traditional Arabic" w:hint="cs"/>
          <w:sz w:val="32"/>
          <w:szCs w:val="32"/>
          <w:rtl/>
        </w:rPr>
        <w:t>إق</w:t>
      </w:r>
      <w:r w:rsidRPr="00CB408E">
        <w:rPr>
          <w:rFonts w:ascii="Traditional Arabic" w:hAnsi="Traditional Arabic" w:cs="Traditional Arabic"/>
          <w:sz w:val="32"/>
          <w:szCs w:val="32"/>
          <w:rtl/>
        </w:rPr>
        <w:t>امتها في أوقاتها المحددة شرعا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في المساجد</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وحث الناس على المسارعة إلى تلبية النداء </w:t>
      </w:r>
      <w:r w:rsidRPr="00CB408E">
        <w:rPr>
          <w:rFonts w:ascii="Traditional Arabic" w:hAnsi="Traditional Arabic" w:cs="Traditional Arabic" w:hint="cs"/>
          <w:sz w:val="32"/>
          <w:szCs w:val="32"/>
          <w:rtl/>
        </w:rPr>
        <w:t>إل</w:t>
      </w:r>
      <w:r w:rsidRPr="00CB408E">
        <w:rPr>
          <w:rFonts w:ascii="Traditional Arabic" w:hAnsi="Traditional Arabic" w:cs="Traditional Arabic"/>
          <w:sz w:val="32"/>
          <w:szCs w:val="32"/>
          <w:rtl/>
        </w:rPr>
        <w:t xml:space="preserve">يها وعليهم التأكد من </w:t>
      </w:r>
      <w:r w:rsidRPr="00CB408E">
        <w:rPr>
          <w:rFonts w:ascii="Traditional Arabic" w:hAnsi="Traditional Arabic" w:cs="Traditional Arabic" w:hint="cs"/>
          <w:sz w:val="32"/>
          <w:szCs w:val="32"/>
          <w:rtl/>
        </w:rPr>
        <w:t>إغ</w:t>
      </w:r>
      <w:r w:rsidRPr="00CB408E">
        <w:rPr>
          <w:rFonts w:ascii="Traditional Arabic" w:hAnsi="Traditional Arabic" w:cs="Traditional Arabic"/>
          <w:sz w:val="32"/>
          <w:szCs w:val="32"/>
          <w:rtl/>
        </w:rPr>
        <w:t>لاق المتاجر والحوانيت</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وعدم مزاولة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 xml:space="preserve">عمال البيع خلال </w:t>
      </w:r>
      <w:r w:rsidRPr="00CB408E">
        <w:rPr>
          <w:rFonts w:ascii="Traditional Arabic" w:hAnsi="Traditional Arabic" w:cs="Traditional Arabic" w:hint="cs"/>
          <w:sz w:val="32"/>
          <w:szCs w:val="32"/>
          <w:rtl/>
        </w:rPr>
        <w:t>أو</w:t>
      </w:r>
      <w:r w:rsidRPr="00CB408E">
        <w:rPr>
          <w:rFonts w:ascii="Traditional Arabic" w:hAnsi="Traditional Arabic" w:cs="Traditional Arabic"/>
          <w:sz w:val="32"/>
          <w:szCs w:val="32"/>
          <w:rtl/>
        </w:rPr>
        <w:t xml:space="preserve">قات </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قامتها.</w:t>
      </w:r>
      <w:r w:rsidRPr="00CB408E">
        <w:rPr>
          <w:rFonts w:ascii="Traditional Arabic" w:hAnsi="Traditional Arabic" w:cs="Traditional Arabic" w:hint="cs"/>
          <w:sz w:val="32"/>
          <w:szCs w:val="32"/>
          <w:rtl/>
        </w:rPr>
        <w:t xml:space="preserve"> ثالثاً:</w:t>
      </w:r>
      <w:r w:rsidRPr="00CB408E">
        <w:rPr>
          <w:rFonts w:ascii="Traditional Arabic" w:hAnsi="Traditional Arabic" w:cs="Traditional Arabic"/>
          <w:sz w:val="32"/>
          <w:szCs w:val="32"/>
          <w:rtl/>
        </w:rPr>
        <w:t xml:space="preserve"> مراقبة الأسواق العامة والطرقات </w:t>
      </w:r>
      <w:r w:rsidRPr="00CB408E">
        <w:rPr>
          <w:rFonts w:ascii="Traditional Arabic" w:hAnsi="Traditional Arabic" w:cs="Traditional Arabic" w:hint="cs"/>
          <w:sz w:val="32"/>
          <w:szCs w:val="32"/>
          <w:rtl/>
        </w:rPr>
        <w:t>و</w:t>
      </w:r>
      <w:r w:rsidRPr="00CB408E">
        <w:rPr>
          <w:rFonts w:ascii="Traditional Arabic" w:hAnsi="Traditional Arabic" w:cs="Traditional Arabic"/>
          <w:sz w:val="32"/>
          <w:szCs w:val="32"/>
          <w:rtl/>
        </w:rPr>
        <w:t>الحدائق وغير ذلك من ال</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ماكن العامة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والحيلولة دون وقوع المنكرات الشرعية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 xml:space="preserve">ن المادة الثانية من الفصل الأول من الباب الثاني من اللائحة المذكورة قد </w:t>
      </w:r>
      <w:r w:rsidRPr="00CB408E">
        <w:rPr>
          <w:rFonts w:ascii="Traditional Arabic" w:hAnsi="Traditional Arabic" w:cs="Traditional Arabic" w:hint="cs"/>
          <w:sz w:val="32"/>
          <w:szCs w:val="32"/>
          <w:rtl/>
        </w:rPr>
        <w:t>ن</w:t>
      </w:r>
      <w:r w:rsidRPr="00CB408E">
        <w:rPr>
          <w:rFonts w:ascii="Traditional Arabic" w:hAnsi="Traditional Arabic" w:cs="Traditional Arabic"/>
          <w:sz w:val="32"/>
          <w:szCs w:val="32"/>
          <w:rtl/>
        </w:rPr>
        <w:t xml:space="preserve">صت على </w:t>
      </w:r>
      <w:r w:rsidRPr="00CB408E">
        <w:rPr>
          <w:rFonts w:ascii="Traditional Arabic" w:hAnsi="Traditional Arabic" w:cs="Traditional Arabic" w:hint="cs"/>
          <w:sz w:val="32"/>
          <w:szCs w:val="32"/>
          <w:rtl/>
        </w:rPr>
        <w:t>أنه: "</w:t>
      </w:r>
      <w:r w:rsidRPr="00CB408E">
        <w:rPr>
          <w:rFonts w:ascii="Traditional Arabic" w:hAnsi="Traditional Arabic" w:cs="Traditional Arabic"/>
          <w:sz w:val="32"/>
          <w:szCs w:val="32"/>
          <w:rtl/>
        </w:rPr>
        <w:t xml:space="preserve">يجب على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 xml:space="preserve">عضاء الهيئة ضبط كل ما يشاهدونه من المنكرات الشرعية المنصوص عليها في الباب الأول بموجب هذه اللائحة والقبض على مرتكبيها... </w:t>
      </w:r>
      <w:r w:rsidRPr="00CB408E">
        <w:rPr>
          <w:rFonts w:ascii="Traditional Arabic" w:hAnsi="Traditional Arabic" w:cs="Traditional Arabic" w:hint="cs"/>
          <w:sz w:val="32"/>
          <w:szCs w:val="32"/>
          <w:rtl/>
        </w:rPr>
        <w:t>إل</w:t>
      </w:r>
      <w:r w:rsidRPr="00CB408E">
        <w:rPr>
          <w:rFonts w:ascii="Traditional Arabic" w:hAnsi="Traditional Arabic" w:cs="Traditional Arabic"/>
          <w:sz w:val="32"/>
          <w:szCs w:val="32"/>
          <w:rtl/>
        </w:rPr>
        <w:t xml:space="preserve">خ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وحيث </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نه وفقا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لما تقدم وتطبيقا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لمواد ذلك النظام، وحيث إن منشأ قرار الاتهام هو ما أورده الادعاء من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 xml:space="preserve">دلة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 xml:space="preserve">قام قرار الاتهام عليها، وحيث </w:t>
      </w:r>
      <w:r w:rsidRPr="00CB408E">
        <w:rPr>
          <w:rFonts w:ascii="Traditional Arabic" w:hAnsi="Traditional Arabic" w:cs="Traditional Arabic" w:hint="cs"/>
          <w:sz w:val="32"/>
          <w:szCs w:val="32"/>
          <w:rtl/>
        </w:rPr>
        <w:t>إن</w:t>
      </w:r>
      <w:r w:rsidRPr="00CB408E">
        <w:rPr>
          <w:rFonts w:ascii="Traditional Arabic" w:hAnsi="Traditional Arabic" w:cs="Traditional Arabic"/>
          <w:sz w:val="32"/>
          <w:szCs w:val="32"/>
          <w:rtl/>
        </w:rPr>
        <w:t xml:space="preserve">ه باطلاع الدائرة على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وراق الدعوى</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وما</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دار بش</w:t>
      </w:r>
      <w:r w:rsidRPr="00CB408E">
        <w:rPr>
          <w:rFonts w:ascii="Traditional Arabic" w:hAnsi="Traditional Arabic" w:cs="Traditional Arabic" w:hint="cs"/>
          <w:sz w:val="32"/>
          <w:szCs w:val="32"/>
          <w:rtl/>
        </w:rPr>
        <w:t>أن</w:t>
      </w:r>
      <w:r w:rsidRPr="00CB408E">
        <w:rPr>
          <w:rFonts w:ascii="Traditional Arabic" w:hAnsi="Traditional Arabic" w:cs="Traditional Arabic"/>
          <w:sz w:val="32"/>
          <w:szCs w:val="32"/>
          <w:rtl/>
        </w:rPr>
        <w:t>ها من تحقيقات وما</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قدمه المتهم من دفوع</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وباستقراء الدائرة ذلك كله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ف</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 xml:space="preserve">ن الواضح وبجلاء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 xml:space="preserve">مامها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 xml:space="preserve">ن </w:t>
      </w:r>
      <w:r w:rsidRPr="00CB408E">
        <w:rPr>
          <w:rFonts w:ascii="Traditional Arabic" w:hAnsi="Traditional Arabic" w:cs="Traditional Arabic" w:hint="cs"/>
          <w:sz w:val="32"/>
          <w:szCs w:val="32"/>
          <w:rtl/>
        </w:rPr>
        <w:t>ما دف</w:t>
      </w:r>
      <w:r w:rsidRPr="00CB408E">
        <w:rPr>
          <w:rFonts w:ascii="Traditional Arabic" w:hAnsi="Traditional Arabic" w:cs="Traditional Arabic" w:hint="eastAsia"/>
          <w:sz w:val="32"/>
          <w:szCs w:val="32"/>
          <w:rtl/>
        </w:rPr>
        <w:t>ع</w:t>
      </w:r>
      <w:r w:rsidRPr="00CB408E">
        <w:rPr>
          <w:rFonts w:ascii="Traditional Arabic" w:hAnsi="Traditional Arabic" w:cs="Traditional Arabic"/>
          <w:sz w:val="32"/>
          <w:szCs w:val="32"/>
          <w:rtl/>
        </w:rPr>
        <w:t xml:space="preserve"> به المتهم استقرت عليه </w:t>
      </w:r>
      <w:r w:rsidRPr="00CB408E">
        <w:rPr>
          <w:rFonts w:ascii="Traditional Arabic" w:hAnsi="Traditional Arabic" w:cs="Traditional Arabic" w:hint="cs"/>
          <w:sz w:val="32"/>
          <w:szCs w:val="32"/>
          <w:rtl/>
        </w:rPr>
        <w:t>أق</w:t>
      </w:r>
      <w:r w:rsidRPr="00CB408E">
        <w:rPr>
          <w:rFonts w:ascii="Traditional Arabic" w:hAnsi="Traditional Arabic" w:cs="Traditional Arabic"/>
          <w:sz w:val="32"/>
          <w:szCs w:val="32"/>
          <w:rtl/>
        </w:rPr>
        <w:t xml:space="preserve">واله في </w:t>
      </w:r>
      <w:r w:rsidRPr="00CB408E">
        <w:rPr>
          <w:rFonts w:ascii="Traditional Arabic" w:hAnsi="Traditional Arabic" w:cs="Traditional Arabic"/>
          <w:sz w:val="32"/>
          <w:szCs w:val="32"/>
          <w:rtl/>
        </w:rPr>
        <w:lastRenderedPageBreak/>
        <w:t>جميع مراحل التحقيق</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له ما يعضده ومن ثم ف</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 xml:space="preserve">ن له </w:t>
      </w:r>
      <w:r w:rsidRPr="00CB408E">
        <w:rPr>
          <w:rFonts w:ascii="Traditional Arabic" w:eastAsia="Times New Roman" w:hAnsi="Traditional Arabic" w:cs="Traditional Arabic"/>
          <w:sz w:val="32"/>
          <w:szCs w:val="32"/>
          <w:rtl/>
        </w:rPr>
        <w:t>وجاهته</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فمن حيث </w:t>
      </w:r>
      <w:r w:rsidRPr="00CB408E">
        <w:rPr>
          <w:rFonts w:ascii="Traditional Arabic" w:eastAsia="Times New Roman" w:hAnsi="Traditional Arabic" w:cs="Traditional Arabic" w:hint="cs"/>
          <w:sz w:val="32"/>
          <w:szCs w:val="32"/>
          <w:rtl/>
        </w:rPr>
        <w:t>إ</w:t>
      </w:r>
      <w:r w:rsidRPr="00CB408E">
        <w:rPr>
          <w:rFonts w:ascii="Traditional Arabic" w:eastAsia="Times New Roman" w:hAnsi="Traditional Arabic" w:cs="Traditional Arabic"/>
          <w:sz w:val="32"/>
          <w:szCs w:val="32"/>
          <w:rtl/>
        </w:rPr>
        <w:t xml:space="preserve">نه ولئن كان المدعو </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هو الذي تقدم بشكواه </w:t>
      </w:r>
      <w:r w:rsidRPr="00CB408E">
        <w:rPr>
          <w:rFonts w:ascii="Traditional Arabic" w:eastAsia="Times New Roman" w:hAnsi="Traditional Arabic" w:cs="Traditional Arabic" w:hint="cs"/>
          <w:sz w:val="32"/>
          <w:szCs w:val="32"/>
          <w:rtl/>
        </w:rPr>
        <w:t>ض</w:t>
      </w:r>
      <w:r w:rsidRPr="00CB408E">
        <w:rPr>
          <w:rFonts w:ascii="Traditional Arabic" w:eastAsia="Times New Roman" w:hAnsi="Traditional Arabic" w:cs="Traditional Arabic"/>
          <w:sz w:val="32"/>
          <w:szCs w:val="32"/>
          <w:rtl/>
        </w:rPr>
        <w:t xml:space="preserve">د عضو الهيئة </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المتهم- ف</w:t>
      </w:r>
      <w:r w:rsidRPr="00CB408E">
        <w:rPr>
          <w:rFonts w:ascii="Traditional Arabic" w:eastAsia="Times New Roman" w:hAnsi="Traditional Arabic" w:cs="Traditional Arabic" w:hint="cs"/>
          <w:sz w:val="32"/>
          <w:szCs w:val="32"/>
          <w:rtl/>
        </w:rPr>
        <w:t>إ</w:t>
      </w:r>
      <w:r w:rsidRPr="00CB408E">
        <w:rPr>
          <w:rFonts w:ascii="Traditional Arabic" w:eastAsia="Times New Roman" w:hAnsi="Traditional Arabic" w:cs="Traditional Arabic"/>
          <w:sz w:val="32"/>
          <w:szCs w:val="32"/>
          <w:rtl/>
        </w:rPr>
        <w:t xml:space="preserve">ن شكواه لم تزد على </w:t>
      </w:r>
      <w:r w:rsidRPr="00CB408E">
        <w:rPr>
          <w:rFonts w:ascii="Traditional Arabic" w:eastAsia="Times New Roman" w:hAnsi="Traditional Arabic" w:cs="Traditional Arabic" w:hint="cs"/>
          <w:sz w:val="32"/>
          <w:szCs w:val="32"/>
          <w:rtl/>
        </w:rPr>
        <w:t>أن</w:t>
      </w:r>
      <w:r w:rsidRPr="00CB408E">
        <w:rPr>
          <w:rFonts w:ascii="Traditional Arabic" w:eastAsia="Times New Roman" w:hAnsi="Traditional Arabic" w:cs="Traditional Arabic"/>
          <w:sz w:val="32"/>
          <w:szCs w:val="32"/>
          <w:rtl/>
        </w:rPr>
        <w:t>ها مجرد دعوى لم تحقق حسب الأصول الشرعية</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ولم يكن نظرها أمام القضاء حتى يتم بحثها على الوجه الشرعي من حيث أصلها ودوافعها ومدى توافقها</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وما </w:t>
      </w:r>
      <w:r w:rsidRPr="00CB408E">
        <w:rPr>
          <w:rFonts w:ascii="Traditional Arabic" w:eastAsia="Times New Roman" w:hAnsi="Traditional Arabic" w:cs="Traditional Arabic" w:hint="cs"/>
          <w:sz w:val="32"/>
          <w:szCs w:val="32"/>
          <w:rtl/>
        </w:rPr>
        <w:t>ا</w:t>
      </w:r>
      <w:r w:rsidRPr="00CB408E">
        <w:rPr>
          <w:rFonts w:ascii="Traditional Arabic" w:eastAsia="Times New Roman" w:hAnsi="Traditional Arabic" w:cs="Traditional Arabic"/>
          <w:sz w:val="32"/>
          <w:szCs w:val="32"/>
          <w:rtl/>
        </w:rPr>
        <w:t>دعى به أنه صدر عن المتهم وما تضمنته فحواها</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وهل كل ما </w:t>
      </w:r>
      <w:r w:rsidRPr="00CB408E">
        <w:rPr>
          <w:rFonts w:ascii="Traditional Arabic" w:eastAsia="Times New Roman" w:hAnsi="Traditional Arabic" w:cs="Traditional Arabic" w:hint="cs"/>
          <w:sz w:val="32"/>
          <w:szCs w:val="32"/>
          <w:rtl/>
        </w:rPr>
        <w:t>أ</w:t>
      </w:r>
      <w:r w:rsidRPr="00CB408E">
        <w:rPr>
          <w:rFonts w:ascii="Traditional Arabic" w:eastAsia="Times New Roman" w:hAnsi="Traditional Arabic" w:cs="Traditional Arabic"/>
          <w:sz w:val="32"/>
          <w:szCs w:val="32"/>
          <w:rtl/>
        </w:rPr>
        <w:t>ورده المشتكي في دعواه هو ما حصل فعلا</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w:t>
      </w:r>
      <w:r w:rsidRPr="00CB408E">
        <w:rPr>
          <w:rFonts w:ascii="Traditional Arabic" w:eastAsia="Times New Roman" w:hAnsi="Traditional Arabic" w:cs="Traditional Arabic" w:hint="cs"/>
          <w:sz w:val="32"/>
          <w:szCs w:val="32"/>
          <w:rtl/>
        </w:rPr>
        <w:t>أ</w:t>
      </w:r>
      <w:r w:rsidRPr="00CB408E">
        <w:rPr>
          <w:rFonts w:ascii="Traditional Arabic" w:eastAsia="Times New Roman" w:hAnsi="Traditional Arabic" w:cs="Traditional Arabic"/>
          <w:sz w:val="32"/>
          <w:szCs w:val="32"/>
          <w:rtl/>
        </w:rPr>
        <w:t>نه صدر بكل تفاصيله من المتهم</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هذا الذي لم تجده الدائرة في </w:t>
      </w:r>
      <w:r w:rsidRPr="00CB408E">
        <w:rPr>
          <w:rFonts w:ascii="Traditional Arabic" w:eastAsia="Times New Roman" w:hAnsi="Traditional Arabic" w:cs="Traditional Arabic" w:hint="cs"/>
          <w:sz w:val="32"/>
          <w:szCs w:val="32"/>
          <w:rtl/>
        </w:rPr>
        <w:t>أ</w:t>
      </w:r>
      <w:r w:rsidRPr="00CB408E">
        <w:rPr>
          <w:rFonts w:ascii="Traditional Arabic" w:eastAsia="Times New Roman" w:hAnsi="Traditional Arabic" w:cs="Traditional Arabic"/>
          <w:sz w:val="32"/>
          <w:szCs w:val="32"/>
          <w:rtl/>
        </w:rPr>
        <w:t>وراق الدعوى</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ومن ثم فإنه والحال ما</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ذكر لا</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 xml:space="preserve">تصلح تلك دعوى يحتج بها الادعاء على المتهم مادام </w:t>
      </w:r>
      <w:r w:rsidRPr="00CB408E">
        <w:rPr>
          <w:rFonts w:ascii="Traditional Arabic" w:eastAsia="Times New Roman" w:hAnsi="Traditional Arabic" w:cs="Traditional Arabic" w:hint="cs"/>
          <w:sz w:val="32"/>
          <w:szCs w:val="32"/>
          <w:rtl/>
        </w:rPr>
        <w:t>أن</w:t>
      </w:r>
      <w:r w:rsidRPr="00CB408E">
        <w:rPr>
          <w:rFonts w:ascii="Traditional Arabic" w:eastAsia="Times New Roman" w:hAnsi="Traditional Arabic" w:cs="Traditional Arabic"/>
          <w:sz w:val="32"/>
          <w:szCs w:val="32"/>
          <w:rtl/>
        </w:rPr>
        <w:t>ها فقدت ميزانها الشرعي حسبما سلف بيانه</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لاسيما و</w:t>
      </w:r>
      <w:r w:rsidRPr="00CB408E">
        <w:rPr>
          <w:rFonts w:ascii="Traditional Arabic" w:eastAsia="Times New Roman" w:hAnsi="Traditional Arabic" w:cs="Traditional Arabic" w:hint="cs"/>
          <w:sz w:val="32"/>
          <w:szCs w:val="32"/>
          <w:rtl/>
        </w:rPr>
        <w:t>أن</w:t>
      </w:r>
      <w:r w:rsidRPr="00CB408E">
        <w:rPr>
          <w:rFonts w:ascii="Traditional Arabic" w:eastAsia="Times New Roman" w:hAnsi="Traditional Arabic" w:cs="Traditional Arabic"/>
          <w:sz w:val="32"/>
          <w:szCs w:val="32"/>
          <w:rtl/>
        </w:rPr>
        <w:t xml:space="preserve"> الثابت </w:t>
      </w:r>
      <w:r w:rsidRPr="00CB408E">
        <w:rPr>
          <w:rFonts w:ascii="Traditional Arabic" w:eastAsia="Times New Roman" w:hAnsi="Traditional Arabic" w:cs="Traditional Arabic" w:hint="cs"/>
          <w:sz w:val="32"/>
          <w:szCs w:val="32"/>
          <w:rtl/>
        </w:rPr>
        <w:t>بعد</w:t>
      </w:r>
      <w:r w:rsidRPr="00CB408E">
        <w:rPr>
          <w:rFonts w:ascii="Traditional Arabic" w:eastAsia="Times New Roman" w:hAnsi="Traditional Arabic" w:cs="Traditional Arabic"/>
          <w:sz w:val="32"/>
          <w:szCs w:val="32"/>
          <w:rtl/>
        </w:rPr>
        <w:t xml:space="preserve"> </w:t>
      </w:r>
      <w:r w:rsidRPr="00CB408E">
        <w:rPr>
          <w:rFonts w:ascii="Traditional Arabic" w:eastAsia="Times New Roman" w:hAnsi="Traditional Arabic" w:cs="Traditional Arabic" w:hint="cs"/>
          <w:sz w:val="32"/>
          <w:szCs w:val="32"/>
          <w:rtl/>
        </w:rPr>
        <w:t>الاطلاع</w:t>
      </w:r>
      <w:r w:rsidRPr="00CB408E">
        <w:rPr>
          <w:rFonts w:ascii="Traditional Arabic" w:eastAsia="Times New Roman" w:hAnsi="Traditional Arabic" w:cs="Traditional Arabic"/>
          <w:sz w:val="32"/>
          <w:szCs w:val="32"/>
          <w:rtl/>
        </w:rPr>
        <w:t xml:space="preserve"> على الحكم الشرعي رقم </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hint="cs"/>
          <w:sz w:val="32"/>
          <w:szCs w:val="32"/>
          <w:rtl/>
          <w:lang w:bidi="fa-IR"/>
        </w:rPr>
        <w:t>291/13</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 xml:space="preserve">وتاريخ </w:t>
      </w:r>
      <w:r w:rsidRPr="00CB408E">
        <w:rPr>
          <w:rFonts w:ascii="Traditional Arabic" w:eastAsia="Times New Roman" w:hAnsi="Traditional Arabic" w:cs="Traditional Arabic" w:hint="cs"/>
          <w:sz w:val="32"/>
          <w:szCs w:val="32"/>
          <w:rtl/>
        </w:rPr>
        <w:t>2/10/1423هـ</w:t>
      </w:r>
      <w:r w:rsidRPr="00CB408E">
        <w:rPr>
          <w:rFonts w:ascii="Traditional Arabic" w:eastAsia="Times New Roman" w:hAnsi="Traditional Arabic" w:cs="Traditional Arabic"/>
          <w:sz w:val="32"/>
          <w:szCs w:val="32"/>
          <w:rtl/>
        </w:rPr>
        <w:t xml:space="preserve"> الصادر من المحكمة المستعجلة بالرياض</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w:t>
      </w:r>
      <w:r w:rsidRPr="00CB408E">
        <w:rPr>
          <w:rFonts w:ascii="Traditional Arabic" w:eastAsia="Times New Roman" w:hAnsi="Traditional Arabic" w:cs="Traditional Arabic" w:hint="cs"/>
          <w:sz w:val="32"/>
          <w:szCs w:val="32"/>
          <w:rtl/>
        </w:rPr>
        <w:t>أ</w:t>
      </w:r>
      <w:r w:rsidRPr="00CB408E">
        <w:rPr>
          <w:rFonts w:ascii="Traditional Arabic" w:eastAsia="Times New Roman" w:hAnsi="Traditional Arabic" w:cs="Traditional Arabic"/>
          <w:sz w:val="32"/>
          <w:szCs w:val="32"/>
          <w:rtl/>
        </w:rPr>
        <w:t xml:space="preserve">ن المدعي </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حينما تقدم بدعواه ضد المتهم المذكور طالبا</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النظر في دعواه والتي ذكر المتهم </w:t>
      </w:r>
      <w:r w:rsidRPr="00CB408E">
        <w:rPr>
          <w:rFonts w:ascii="Traditional Arabic" w:eastAsia="Times New Roman" w:hAnsi="Traditional Arabic" w:cs="Traditional Arabic" w:hint="cs"/>
          <w:sz w:val="32"/>
          <w:szCs w:val="32"/>
          <w:rtl/>
        </w:rPr>
        <w:t>أ</w:t>
      </w:r>
      <w:r w:rsidRPr="00CB408E">
        <w:rPr>
          <w:rFonts w:ascii="Traditional Arabic" w:eastAsia="Times New Roman" w:hAnsi="Traditional Arabic" w:cs="Traditional Arabic"/>
          <w:sz w:val="32"/>
          <w:szCs w:val="32"/>
          <w:rtl/>
        </w:rPr>
        <w:t xml:space="preserve">مام الدائرة </w:t>
      </w:r>
      <w:r w:rsidRPr="00CB408E">
        <w:rPr>
          <w:rFonts w:ascii="Traditional Arabic" w:eastAsia="Times New Roman" w:hAnsi="Traditional Arabic" w:cs="Traditional Arabic" w:hint="cs"/>
          <w:sz w:val="32"/>
          <w:szCs w:val="32"/>
          <w:rtl/>
        </w:rPr>
        <w:t>أن</w:t>
      </w:r>
      <w:r w:rsidRPr="00CB408E">
        <w:rPr>
          <w:rFonts w:ascii="Traditional Arabic" w:eastAsia="Times New Roman" w:hAnsi="Traditional Arabic" w:cs="Traditional Arabic"/>
          <w:sz w:val="32"/>
          <w:szCs w:val="32"/>
          <w:rtl/>
        </w:rPr>
        <w:t xml:space="preserve">ها هي ذاتها الدعوى المنظورة </w:t>
      </w:r>
      <w:r w:rsidRPr="00CB408E">
        <w:rPr>
          <w:rFonts w:ascii="Traditional Arabic" w:eastAsia="Times New Roman" w:hAnsi="Traditional Arabic" w:cs="Traditional Arabic" w:hint="cs"/>
          <w:sz w:val="32"/>
          <w:szCs w:val="32"/>
          <w:rtl/>
        </w:rPr>
        <w:t>أ</w:t>
      </w:r>
      <w:r w:rsidRPr="00CB408E">
        <w:rPr>
          <w:rFonts w:ascii="Traditional Arabic" w:eastAsia="Times New Roman" w:hAnsi="Traditional Arabic" w:cs="Traditional Arabic"/>
          <w:sz w:val="32"/>
          <w:szCs w:val="32"/>
          <w:rtl/>
        </w:rPr>
        <w:t>مام الدائرة</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وكان المفروض فيه وقد تقدم بدعواه وهو </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وعلى حد ما</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ذكر معه في التحقيقات</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w:t>
      </w:r>
      <w:r w:rsidRPr="00CB408E">
        <w:rPr>
          <w:rFonts w:ascii="Traditional Arabic" w:eastAsia="Times New Roman" w:hAnsi="Traditional Arabic" w:cs="Traditional Arabic" w:hint="cs"/>
          <w:sz w:val="32"/>
          <w:szCs w:val="32"/>
          <w:rtl/>
        </w:rPr>
        <w:t>أن</w:t>
      </w:r>
      <w:r w:rsidRPr="00CB408E">
        <w:rPr>
          <w:rFonts w:ascii="Traditional Arabic" w:eastAsia="Times New Roman" w:hAnsi="Traditional Arabic" w:cs="Traditional Arabic"/>
          <w:sz w:val="32"/>
          <w:szCs w:val="32"/>
          <w:rtl/>
        </w:rPr>
        <w:t xml:space="preserve">ه معتدى عليه من قبل المتهم على الوصف الذي </w:t>
      </w:r>
      <w:r w:rsidRPr="00CB408E">
        <w:rPr>
          <w:rFonts w:ascii="Traditional Arabic" w:eastAsia="Times New Roman" w:hAnsi="Traditional Arabic" w:cs="Traditional Arabic" w:hint="cs"/>
          <w:sz w:val="32"/>
          <w:szCs w:val="32"/>
          <w:rtl/>
        </w:rPr>
        <w:t>ب</w:t>
      </w:r>
      <w:r w:rsidRPr="00CB408E">
        <w:rPr>
          <w:rFonts w:ascii="Traditional Arabic" w:eastAsia="Times New Roman" w:hAnsi="Traditional Arabic" w:cs="Traditional Arabic"/>
          <w:sz w:val="32"/>
          <w:szCs w:val="32"/>
          <w:rtl/>
        </w:rPr>
        <w:t xml:space="preserve">ينه </w:t>
      </w:r>
      <w:r w:rsidRPr="00CB408E">
        <w:rPr>
          <w:rFonts w:ascii="Traditional Arabic" w:eastAsia="Times New Roman" w:hAnsi="Traditional Arabic" w:cs="Traditional Arabic" w:hint="cs"/>
          <w:sz w:val="32"/>
          <w:szCs w:val="32"/>
          <w:rtl/>
        </w:rPr>
        <w:t>أ</w:t>
      </w:r>
      <w:r w:rsidRPr="00CB408E">
        <w:rPr>
          <w:rFonts w:ascii="Traditional Arabic" w:eastAsia="Times New Roman" w:hAnsi="Traditional Arabic" w:cs="Traditional Arabic"/>
          <w:sz w:val="32"/>
          <w:szCs w:val="32"/>
          <w:rtl/>
        </w:rPr>
        <w:t>ثناء التحقيق معه</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كان المفروض </w:t>
      </w:r>
      <w:r w:rsidRPr="00CB408E">
        <w:rPr>
          <w:rFonts w:ascii="Traditional Arabic" w:eastAsia="Times New Roman" w:hAnsi="Traditional Arabic" w:cs="Traditional Arabic" w:hint="cs"/>
          <w:sz w:val="32"/>
          <w:szCs w:val="32"/>
          <w:rtl/>
        </w:rPr>
        <w:t>أ</w:t>
      </w:r>
      <w:r w:rsidRPr="00CB408E">
        <w:rPr>
          <w:rFonts w:ascii="Traditional Arabic" w:eastAsia="Times New Roman" w:hAnsi="Traditional Arabic" w:cs="Traditional Arabic"/>
          <w:sz w:val="32"/>
          <w:szCs w:val="32"/>
          <w:rtl/>
        </w:rPr>
        <w:t xml:space="preserve">ن يتابع دعواه طالما </w:t>
      </w:r>
      <w:r w:rsidRPr="00CB408E">
        <w:rPr>
          <w:rFonts w:ascii="Traditional Arabic" w:eastAsia="Times New Roman" w:hAnsi="Traditional Arabic" w:cs="Traditional Arabic" w:hint="cs"/>
          <w:sz w:val="32"/>
          <w:szCs w:val="32"/>
          <w:rtl/>
        </w:rPr>
        <w:t>أ</w:t>
      </w:r>
      <w:r w:rsidRPr="00CB408E">
        <w:rPr>
          <w:rFonts w:ascii="Traditional Arabic" w:eastAsia="Times New Roman" w:hAnsi="Traditional Arabic" w:cs="Traditional Arabic"/>
          <w:sz w:val="32"/>
          <w:szCs w:val="32"/>
          <w:rtl/>
        </w:rPr>
        <w:t>نه يتذرع فيها ب</w:t>
      </w:r>
      <w:r w:rsidRPr="00CB408E">
        <w:rPr>
          <w:rFonts w:ascii="Traditional Arabic" w:eastAsia="Times New Roman" w:hAnsi="Traditional Arabic" w:cs="Traditional Arabic" w:hint="cs"/>
          <w:sz w:val="32"/>
          <w:szCs w:val="32"/>
          <w:rtl/>
        </w:rPr>
        <w:t>أ</w:t>
      </w:r>
      <w:r w:rsidRPr="00CB408E">
        <w:rPr>
          <w:rFonts w:ascii="Traditional Arabic" w:eastAsia="Times New Roman" w:hAnsi="Traditional Arabic" w:cs="Traditional Arabic"/>
          <w:sz w:val="32"/>
          <w:szCs w:val="32"/>
          <w:rtl/>
        </w:rPr>
        <w:t>نه معتدى عليه</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لكن وبالرغم من ذلك وقد حدد فضيلة ناظر القضية موعد</w:t>
      </w:r>
      <w:r w:rsidRPr="00CB408E">
        <w:rPr>
          <w:rFonts w:ascii="Traditional Arabic" w:eastAsia="Times New Roman" w:hAnsi="Traditional Arabic" w:cs="Traditional Arabic" w:hint="cs"/>
          <w:sz w:val="32"/>
          <w:szCs w:val="32"/>
          <w:rtl/>
        </w:rPr>
        <w:t>اً</w:t>
      </w:r>
      <w:r w:rsidRPr="00CB408E">
        <w:rPr>
          <w:rFonts w:ascii="Traditional Arabic" w:eastAsia="Times New Roman" w:hAnsi="Traditional Arabic" w:cs="Traditional Arabic"/>
          <w:sz w:val="32"/>
          <w:szCs w:val="32"/>
          <w:rtl/>
        </w:rPr>
        <w:t xml:space="preserve"> لنظر دعواه لم يحضر رغم انتظار المدعى عليه المتهم </w:t>
      </w:r>
      <w:r w:rsidRPr="00CB408E">
        <w:rPr>
          <w:rFonts w:ascii="Traditional Arabic" w:eastAsia="Times New Roman" w:hAnsi="Traditional Arabic" w:cs="Traditional Arabic" w:hint="cs"/>
          <w:sz w:val="32"/>
          <w:szCs w:val="32"/>
          <w:rtl/>
        </w:rPr>
        <w:t>أ</w:t>
      </w:r>
      <w:r w:rsidRPr="00CB408E">
        <w:rPr>
          <w:rFonts w:ascii="Traditional Arabic" w:eastAsia="Times New Roman" w:hAnsi="Traditional Arabic" w:cs="Traditional Arabic"/>
          <w:sz w:val="32"/>
          <w:szCs w:val="32"/>
          <w:rtl/>
        </w:rPr>
        <w:t xml:space="preserve">مام القاضي مما حدا بالقاضي </w:t>
      </w:r>
      <w:r w:rsidRPr="00CB408E">
        <w:rPr>
          <w:rFonts w:ascii="Traditional Arabic" w:eastAsia="Times New Roman" w:hAnsi="Traditional Arabic" w:cs="Traditional Arabic" w:hint="cs"/>
          <w:sz w:val="32"/>
          <w:szCs w:val="32"/>
          <w:rtl/>
        </w:rPr>
        <w:t>إ</w:t>
      </w:r>
      <w:r w:rsidRPr="00CB408E">
        <w:rPr>
          <w:rFonts w:ascii="Traditional Arabic" w:eastAsia="Times New Roman" w:hAnsi="Traditional Arabic" w:cs="Traditional Arabic"/>
          <w:sz w:val="32"/>
          <w:szCs w:val="32"/>
          <w:rtl/>
        </w:rPr>
        <w:t>لى الحكم في الدعوى بشطبها</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فقد جاء في الحكم ما</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نصه (وقد انتظر المدعى عليه -المتهم- حتى الساعة الحادية عشرة وخمس وثلاثين دقيقة</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ولم يحضر المدعي ولم يقدم المدعي عذر</w:t>
      </w:r>
      <w:r w:rsidRPr="00CB408E">
        <w:rPr>
          <w:rFonts w:ascii="Traditional Arabic" w:eastAsia="Times New Roman" w:hAnsi="Traditional Arabic" w:cs="Traditional Arabic" w:hint="cs"/>
          <w:sz w:val="32"/>
          <w:szCs w:val="32"/>
          <w:rtl/>
        </w:rPr>
        <w:t>اً،</w:t>
      </w:r>
      <w:r w:rsidRPr="00CB408E">
        <w:rPr>
          <w:rFonts w:ascii="Traditional Arabic" w:eastAsia="Times New Roman" w:hAnsi="Traditional Arabic" w:cs="Traditional Arabic"/>
          <w:sz w:val="32"/>
          <w:szCs w:val="32"/>
          <w:rtl/>
        </w:rPr>
        <w:t xml:space="preserve"> وحيث </w:t>
      </w:r>
      <w:r w:rsidRPr="00CB408E">
        <w:rPr>
          <w:rFonts w:ascii="Traditional Arabic" w:eastAsia="Times New Roman" w:hAnsi="Traditional Arabic" w:cs="Traditional Arabic" w:hint="cs"/>
          <w:sz w:val="32"/>
          <w:szCs w:val="32"/>
          <w:rtl/>
        </w:rPr>
        <w:t>إ</w:t>
      </w:r>
      <w:r w:rsidRPr="00CB408E">
        <w:rPr>
          <w:rFonts w:ascii="Traditional Arabic" w:eastAsia="Times New Roman" w:hAnsi="Traditional Arabic" w:cs="Traditional Arabic"/>
          <w:sz w:val="32"/>
          <w:szCs w:val="32"/>
          <w:rtl/>
        </w:rPr>
        <w:t xml:space="preserve">ن الموعد قد جرى </w:t>
      </w:r>
      <w:r w:rsidRPr="00CB408E">
        <w:rPr>
          <w:rFonts w:ascii="Traditional Arabic" w:eastAsia="Times New Roman" w:hAnsi="Traditional Arabic" w:cs="Traditional Arabic" w:hint="cs"/>
          <w:sz w:val="32"/>
          <w:szCs w:val="32"/>
          <w:rtl/>
        </w:rPr>
        <w:t>إ</w:t>
      </w:r>
      <w:r w:rsidRPr="00CB408E">
        <w:rPr>
          <w:rFonts w:ascii="Traditional Arabic" w:eastAsia="Times New Roman" w:hAnsi="Traditional Arabic" w:cs="Traditional Arabic"/>
          <w:sz w:val="32"/>
          <w:szCs w:val="32"/>
          <w:rtl/>
        </w:rPr>
        <w:t>بلاغ الطرفين به من قبلنا وتخلف المدعي عن دعواه</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لذا فقد شطبت دعوى المدعي...</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ومن حيث </w:t>
      </w:r>
      <w:r w:rsidRPr="00CB408E">
        <w:rPr>
          <w:rFonts w:ascii="Traditional Arabic" w:eastAsia="Times New Roman" w:hAnsi="Traditional Arabic" w:cs="Traditional Arabic" w:hint="cs"/>
          <w:sz w:val="32"/>
          <w:szCs w:val="32"/>
          <w:rtl/>
        </w:rPr>
        <w:t>إ</w:t>
      </w:r>
      <w:r w:rsidRPr="00CB408E">
        <w:rPr>
          <w:rFonts w:ascii="Traditional Arabic" w:eastAsia="Times New Roman" w:hAnsi="Traditional Arabic" w:cs="Traditional Arabic"/>
          <w:sz w:val="32"/>
          <w:szCs w:val="32"/>
          <w:rtl/>
        </w:rPr>
        <w:t xml:space="preserve">ن الدائرة وفي ضوء ما تضمنه بلاغه المرفق ضمن الأوراق وعدم حضوره الموعد المحدد لنظر دعواه على المتهم </w:t>
      </w:r>
      <w:r w:rsidRPr="00CB408E">
        <w:rPr>
          <w:rFonts w:ascii="Traditional Arabic" w:eastAsia="Times New Roman" w:hAnsi="Traditional Arabic" w:cs="Traditional Arabic" w:hint="cs"/>
          <w:sz w:val="32"/>
          <w:szCs w:val="32"/>
          <w:rtl/>
        </w:rPr>
        <w:t>أم</w:t>
      </w:r>
      <w:r w:rsidRPr="00CB408E">
        <w:rPr>
          <w:rFonts w:ascii="Traditional Arabic" w:eastAsia="Times New Roman" w:hAnsi="Traditional Arabic" w:cs="Traditional Arabic"/>
          <w:sz w:val="32"/>
          <w:szCs w:val="32"/>
          <w:rtl/>
        </w:rPr>
        <w:t>ام القضاء</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ف</w:t>
      </w:r>
      <w:r w:rsidRPr="00CB408E">
        <w:rPr>
          <w:rFonts w:ascii="Traditional Arabic" w:eastAsia="Times New Roman" w:hAnsi="Traditional Arabic" w:cs="Traditional Arabic" w:hint="cs"/>
          <w:sz w:val="32"/>
          <w:szCs w:val="32"/>
          <w:rtl/>
        </w:rPr>
        <w:t>إ</w:t>
      </w:r>
      <w:r w:rsidRPr="00CB408E">
        <w:rPr>
          <w:rFonts w:ascii="Traditional Arabic" w:eastAsia="Times New Roman" w:hAnsi="Traditional Arabic" w:cs="Traditional Arabic"/>
          <w:sz w:val="32"/>
          <w:szCs w:val="32"/>
          <w:rtl/>
        </w:rPr>
        <w:t xml:space="preserve">ن الدائرة تستشف بما ظهر لها من ذلك كله </w:t>
      </w:r>
      <w:r w:rsidRPr="00CB408E">
        <w:rPr>
          <w:rFonts w:ascii="Traditional Arabic" w:eastAsia="Times New Roman" w:hAnsi="Traditional Arabic" w:cs="Traditional Arabic" w:hint="cs"/>
          <w:sz w:val="32"/>
          <w:szCs w:val="32"/>
          <w:rtl/>
        </w:rPr>
        <w:t>أ</w:t>
      </w:r>
      <w:r w:rsidRPr="00CB408E">
        <w:rPr>
          <w:rFonts w:ascii="Traditional Arabic" w:eastAsia="Times New Roman" w:hAnsi="Traditional Arabic" w:cs="Traditional Arabic"/>
          <w:sz w:val="32"/>
          <w:szCs w:val="32"/>
          <w:rtl/>
        </w:rPr>
        <w:t>ن المدع</w:t>
      </w:r>
      <w:r w:rsidRPr="00CB408E">
        <w:rPr>
          <w:rFonts w:ascii="Traditional Arabic" w:eastAsia="Times New Roman" w:hAnsi="Traditional Arabic" w:cs="Traditional Arabic" w:hint="cs"/>
          <w:sz w:val="32"/>
          <w:szCs w:val="32"/>
          <w:rtl/>
        </w:rPr>
        <w:t>و</w:t>
      </w:r>
      <w:r w:rsidRPr="00CB408E">
        <w:rPr>
          <w:rFonts w:ascii="Traditional Arabic" w:eastAsia="Times New Roman" w:hAnsi="Traditional Arabic" w:cs="Traditional Arabic"/>
          <w:sz w:val="32"/>
          <w:szCs w:val="32"/>
          <w:rtl/>
        </w:rPr>
        <w:t xml:space="preserve"> لو كان جادا</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في دعواه</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و</w:t>
      </w:r>
      <w:r w:rsidRPr="00CB408E">
        <w:rPr>
          <w:rFonts w:ascii="Traditional Arabic" w:eastAsia="Times New Roman" w:hAnsi="Traditional Arabic" w:cs="Traditional Arabic" w:hint="cs"/>
          <w:sz w:val="32"/>
          <w:szCs w:val="32"/>
          <w:rtl/>
        </w:rPr>
        <w:t>أ</w:t>
      </w:r>
      <w:r w:rsidRPr="00CB408E">
        <w:rPr>
          <w:rFonts w:ascii="Traditional Arabic" w:eastAsia="Times New Roman" w:hAnsi="Traditional Arabic" w:cs="Traditional Arabic"/>
          <w:sz w:val="32"/>
          <w:szCs w:val="32"/>
          <w:rtl/>
        </w:rPr>
        <w:t xml:space="preserve">ن ما ادعى </w:t>
      </w:r>
      <w:r w:rsidRPr="00CB408E">
        <w:rPr>
          <w:rFonts w:ascii="Traditional Arabic" w:eastAsia="Times New Roman" w:hAnsi="Traditional Arabic" w:cs="Traditional Arabic" w:hint="cs"/>
          <w:sz w:val="32"/>
          <w:szCs w:val="32"/>
          <w:rtl/>
        </w:rPr>
        <w:t>ب</w:t>
      </w:r>
      <w:r w:rsidRPr="00CB408E">
        <w:rPr>
          <w:rFonts w:ascii="Traditional Arabic" w:eastAsia="Times New Roman" w:hAnsi="Traditional Arabic" w:cs="Traditional Arabic"/>
          <w:sz w:val="32"/>
          <w:szCs w:val="32"/>
          <w:rtl/>
        </w:rPr>
        <w:t>ه سواء</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في بلاغه المرفق في التحقيقات معه والذي تم مناقشته عنه</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w:t>
      </w:r>
      <w:r w:rsidRPr="00CB408E">
        <w:rPr>
          <w:rFonts w:ascii="Traditional Arabic" w:eastAsia="Times New Roman" w:hAnsi="Traditional Arabic" w:cs="Traditional Arabic" w:hint="cs"/>
          <w:sz w:val="32"/>
          <w:szCs w:val="32"/>
          <w:rtl/>
        </w:rPr>
        <w:t>أ</w:t>
      </w:r>
      <w:r w:rsidRPr="00CB408E">
        <w:rPr>
          <w:rFonts w:ascii="Traditional Arabic" w:eastAsia="Times New Roman" w:hAnsi="Traditional Arabic" w:cs="Traditional Arabic"/>
          <w:sz w:val="32"/>
          <w:szCs w:val="32"/>
          <w:rtl/>
        </w:rPr>
        <w:t xml:space="preserve">و ما ادعى </w:t>
      </w:r>
      <w:r w:rsidRPr="00CB408E">
        <w:rPr>
          <w:rFonts w:ascii="Traditional Arabic" w:eastAsia="Times New Roman" w:hAnsi="Traditional Arabic" w:cs="Traditional Arabic" w:hint="cs"/>
          <w:sz w:val="32"/>
          <w:szCs w:val="32"/>
          <w:rtl/>
        </w:rPr>
        <w:t>ب</w:t>
      </w:r>
      <w:r w:rsidRPr="00CB408E">
        <w:rPr>
          <w:rFonts w:ascii="Traditional Arabic" w:eastAsia="Times New Roman" w:hAnsi="Traditional Arabic" w:cs="Traditional Arabic"/>
          <w:sz w:val="32"/>
          <w:szCs w:val="32"/>
          <w:rtl/>
        </w:rPr>
        <w:t xml:space="preserve">ه </w:t>
      </w:r>
      <w:r w:rsidRPr="00CB408E">
        <w:rPr>
          <w:rFonts w:ascii="Traditional Arabic" w:eastAsia="Times New Roman" w:hAnsi="Traditional Arabic" w:cs="Traditional Arabic" w:hint="cs"/>
          <w:sz w:val="32"/>
          <w:szCs w:val="32"/>
          <w:rtl/>
        </w:rPr>
        <w:t>أم</w:t>
      </w:r>
      <w:r w:rsidRPr="00CB408E">
        <w:rPr>
          <w:rFonts w:ascii="Traditional Arabic" w:eastAsia="Times New Roman" w:hAnsi="Traditional Arabic" w:cs="Traditional Arabic"/>
          <w:sz w:val="32"/>
          <w:szCs w:val="32"/>
          <w:rtl/>
        </w:rPr>
        <w:t xml:space="preserve">ام المحكمة لكان </w:t>
      </w:r>
      <w:r w:rsidRPr="00CB408E">
        <w:rPr>
          <w:rFonts w:ascii="Traditional Arabic" w:eastAsia="Times New Roman" w:hAnsi="Traditional Arabic" w:cs="Traditional Arabic" w:hint="cs"/>
          <w:sz w:val="32"/>
          <w:szCs w:val="32"/>
          <w:rtl/>
        </w:rPr>
        <w:t>أو</w:t>
      </w:r>
      <w:r w:rsidRPr="00CB408E">
        <w:rPr>
          <w:rFonts w:ascii="Traditional Arabic" w:eastAsia="Times New Roman" w:hAnsi="Traditional Arabic" w:cs="Traditional Arabic"/>
          <w:sz w:val="32"/>
          <w:szCs w:val="32"/>
          <w:rtl/>
        </w:rPr>
        <w:t xml:space="preserve">ل من حضر </w:t>
      </w:r>
      <w:r w:rsidRPr="00CB408E">
        <w:rPr>
          <w:rFonts w:ascii="Traditional Arabic" w:eastAsia="Times New Roman" w:hAnsi="Traditional Arabic" w:cs="Traditional Arabic" w:hint="cs"/>
          <w:sz w:val="32"/>
          <w:szCs w:val="32"/>
          <w:rtl/>
        </w:rPr>
        <w:t>أم</w:t>
      </w:r>
      <w:r w:rsidRPr="00CB408E">
        <w:rPr>
          <w:rFonts w:ascii="Traditional Arabic" w:eastAsia="Times New Roman" w:hAnsi="Traditional Arabic" w:cs="Traditional Arabic"/>
          <w:sz w:val="32"/>
          <w:szCs w:val="32"/>
          <w:rtl/>
        </w:rPr>
        <w:t>ام القاضي لا أن يتخلف بدون عذر</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كما </w:t>
      </w:r>
      <w:r w:rsidRPr="00CB408E">
        <w:rPr>
          <w:rFonts w:ascii="Traditional Arabic" w:eastAsia="Times New Roman" w:hAnsi="Traditional Arabic" w:cs="Traditional Arabic" w:hint="cs"/>
          <w:sz w:val="32"/>
          <w:szCs w:val="32"/>
          <w:rtl/>
        </w:rPr>
        <w:t xml:space="preserve">قرر </w:t>
      </w:r>
      <w:r w:rsidRPr="00CB408E">
        <w:rPr>
          <w:rFonts w:ascii="Traditional Arabic" w:eastAsia="Times New Roman" w:hAnsi="Traditional Arabic" w:cs="Traditional Arabic"/>
          <w:sz w:val="32"/>
          <w:szCs w:val="32"/>
          <w:rtl/>
        </w:rPr>
        <w:t xml:space="preserve">ذلك القاضي في حكمه مما يدل على </w:t>
      </w:r>
      <w:r w:rsidRPr="00CB408E">
        <w:rPr>
          <w:rFonts w:ascii="Traditional Arabic" w:eastAsia="Times New Roman" w:hAnsi="Traditional Arabic" w:cs="Traditional Arabic" w:hint="cs"/>
          <w:sz w:val="32"/>
          <w:szCs w:val="32"/>
          <w:rtl/>
        </w:rPr>
        <w:t>أ</w:t>
      </w:r>
      <w:r w:rsidRPr="00CB408E">
        <w:rPr>
          <w:rFonts w:ascii="Traditional Arabic" w:eastAsia="Times New Roman" w:hAnsi="Traditional Arabic" w:cs="Traditional Arabic"/>
          <w:sz w:val="32"/>
          <w:szCs w:val="32"/>
          <w:rtl/>
        </w:rPr>
        <w:t xml:space="preserve">ن ما ادعى به </w:t>
      </w:r>
      <w:r w:rsidRPr="00CB408E">
        <w:rPr>
          <w:rFonts w:ascii="Traditional Arabic" w:eastAsia="Times New Roman" w:hAnsi="Traditional Arabic" w:cs="Traditional Arabic" w:hint="cs"/>
          <w:sz w:val="32"/>
          <w:szCs w:val="32"/>
          <w:rtl/>
        </w:rPr>
        <w:t>إ</w:t>
      </w:r>
      <w:r w:rsidRPr="00CB408E">
        <w:rPr>
          <w:rFonts w:ascii="Traditional Arabic" w:eastAsia="Times New Roman" w:hAnsi="Traditional Arabic" w:cs="Traditional Arabic"/>
          <w:sz w:val="32"/>
          <w:szCs w:val="32"/>
          <w:rtl/>
        </w:rPr>
        <w:t xml:space="preserve">ن لم يكن نفس ما </w:t>
      </w:r>
      <w:r w:rsidRPr="00CB408E">
        <w:rPr>
          <w:rFonts w:ascii="Traditional Arabic" w:eastAsia="Times New Roman" w:hAnsi="Traditional Arabic" w:cs="Traditional Arabic" w:hint="cs"/>
          <w:sz w:val="32"/>
          <w:szCs w:val="32"/>
          <w:rtl/>
        </w:rPr>
        <w:t>أ</w:t>
      </w:r>
      <w:r w:rsidRPr="00CB408E">
        <w:rPr>
          <w:rFonts w:ascii="Traditional Arabic" w:eastAsia="Times New Roman" w:hAnsi="Traditional Arabic" w:cs="Traditional Arabic"/>
          <w:sz w:val="32"/>
          <w:szCs w:val="32"/>
          <w:rtl/>
        </w:rPr>
        <w:t>دلى</w:t>
      </w:r>
      <w:r w:rsidRPr="00CB408E">
        <w:rPr>
          <w:rFonts w:ascii="Traditional Arabic" w:eastAsia="Times New Roman" w:hAnsi="Traditional Arabic" w:cs="Traditional Arabic" w:hint="cs"/>
          <w:sz w:val="32"/>
          <w:szCs w:val="32"/>
          <w:rtl/>
        </w:rPr>
        <w:t xml:space="preserve"> به</w:t>
      </w:r>
      <w:r w:rsidRPr="00CB408E">
        <w:rPr>
          <w:rFonts w:ascii="Traditional Arabic" w:eastAsia="Times New Roman" w:hAnsi="Traditional Arabic" w:cs="Traditional Arabic"/>
          <w:sz w:val="32"/>
          <w:szCs w:val="32"/>
          <w:rtl/>
        </w:rPr>
        <w:t xml:space="preserve"> في التحقيقات معه</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فلا أقل من </w:t>
      </w:r>
      <w:r w:rsidRPr="00CB408E">
        <w:rPr>
          <w:rFonts w:ascii="Traditional Arabic" w:eastAsia="Times New Roman" w:hAnsi="Traditional Arabic" w:cs="Traditional Arabic" w:hint="cs"/>
          <w:sz w:val="32"/>
          <w:szCs w:val="32"/>
          <w:rtl/>
        </w:rPr>
        <w:t>أن</w:t>
      </w:r>
      <w:r w:rsidRPr="00CB408E">
        <w:rPr>
          <w:rFonts w:ascii="Traditional Arabic" w:eastAsia="Times New Roman" w:hAnsi="Traditional Arabic" w:cs="Traditional Arabic"/>
          <w:sz w:val="32"/>
          <w:szCs w:val="32"/>
          <w:rtl/>
        </w:rPr>
        <w:t xml:space="preserve">ه حاول في دعواه إيراد مالم يرد على وجه </w:t>
      </w:r>
      <w:r w:rsidRPr="00CB408E">
        <w:rPr>
          <w:rFonts w:ascii="Traditional Arabic" w:eastAsia="Times New Roman" w:hAnsi="Traditional Arabic" w:cs="Traditional Arabic" w:hint="cs"/>
          <w:sz w:val="32"/>
          <w:szCs w:val="32"/>
          <w:rtl/>
        </w:rPr>
        <w:t>ال</w:t>
      </w:r>
      <w:r w:rsidRPr="00CB408E">
        <w:rPr>
          <w:rFonts w:ascii="Traditional Arabic" w:eastAsia="Times New Roman" w:hAnsi="Traditional Arabic" w:cs="Traditional Arabic"/>
          <w:sz w:val="32"/>
          <w:szCs w:val="32"/>
          <w:rtl/>
        </w:rPr>
        <w:t>حقيقة</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ومن ثم فإن الدائرة وبحكم ما</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 xml:space="preserve">تبين لها ترى </w:t>
      </w:r>
      <w:r w:rsidRPr="00CB408E">
        <w:rPr>
          <w:rFonts w:ascii="Traditional Arabic" w:eastAsia="Times New Roman" w:hAnsi="Traditional Arabic" w:cs="Traditional Arabic" w:hint="cs"/>
          <w:sz w:val="32"/>
          <w:szCs w:val="32"/>
          <w:rtl/>
        </w:rPr>
        <w:t>أ</w:t>
      </w:r>
      <w:r w:rsidRPr="00CB408E">
        <w:rPr>
          <w:rFonts w:ascii="Traditional Arabic" w:eastAsia="Times New Roman" w:hAnsi="Traditional Arabic" w:cs="Traditional Arabic"/>
          <w:sz w:val="32"/>
          <w:szCs w:val="32"/>
          <w:rtl/>
        </w:rPr>
        <w:t>ن هذه الدعوى لاتزال محل</w:t>
      </w:r>
      <w:r w:rsidRPr="00CB408E">
        <w:rPr>
          <w:rFonts w:ascii="Traditional Arabic" w:eastAsia="Times New Roman" w:hAnsi="Traditional Arabic" w:cs="Traditional Arabic" w:hint="cs"/>
          <w:sz w:val="32"/>
          <w:szCs w:val="32"/>
          <w:rtl/>
        </w:rPr>
        <w:t xml:space="preserve"> نظر</w:t>
      </w:r>
      <w:r w:rsidRPr="00CB408E">
        <w:rPr>
          <w:rFonts w:ascii="Traditional Arabic" w:eastAsia="Times New Roman" w:hAnsi="Traditional Arabic" w:cs="Traditional Arabic"/>
          <w:sz w:val="32"/>
          <w:szCs w:val="32"/>
          <w:rtl/>
        </w:rPr>
        <w:t xml:space="preserve"> </w:t>
      </w:r>
      <w:r w:rsidRPr="00CB408E">
        <w:rPr>
          <w:rFonts w:ascii="Traditional Arabic" w:eastAsia="Times New Roman" w:hAnsi="Traditional Arabic" w:cs="Traditional Arabic" w:hint="cs"/>
          <w:sz w:val="32"/>
          <w:szCs w:val="32"/>
          <w:rtl/>
        </w:rPr>
        <w:t>لا</w:t>
      </w:r>
      <w:r w:rsidRPr="00CB408E">
        <w:rPr>
          <w:rFonts w:ascii="Traditional Arabic" w:eastAsia="Times New Roman" w:hAnsi="Traditional Arabic" w:cs="Traditional Arabic"/>
          <w:sz w:val="32"/>
          <w:szCs w:val="32"/>
          <w:rtl/>
        </w:rPr>
        <w:t>سيما و</w:t>
      </w:r>
      <w:r w:rsidRPr="00CB408E">
        <w:rPr>
          <w:rFonts w:ascii="Traditional Arabic" w:eastAsia="Times New Roman" w:hAnsi="Traditional Arabic" w:cs="Traditional Arabic" w:hint="cs"/>
          <w:sz w:val="32"/>
          <w:szCs w:val="32"/>
          <w:rtl/>
        </w:rPr>
        <w:t>أنه</w:t>
      </w:r>
      <w:r w:rsidRPr="00CB408E">
        <w:rPr>
          <w:rFonts w:ascii="Traditional Arabic" w:eastAsia="Times New Roman" w:hAnsi="Traditional Arabic" w:cs="Traditional Arabic"/>
          <w:sz w:val="32"/>
          <w:szCs w:val="32"/>
          <w:rtl/>
        </w:rPr>
        <w:t xml:space="preserve">ا لم تعضد بدليل على وجه اليقين يمكن بواسطته وضع تلك </w:t>
      </w:r>
      <w:r w:rsidRPr="00CB408E">
        <w:rPr>
          <w:rFonts w:ascii="Traditional Arabic" w:eastAsia="Times New Roman" w:hAnsi="Traditional Arabic" w:cs="Traditional Arabic" w:hint="cs"/>
          <w:sz w:val="32"/>
          <w:szCs w:val="32"/>
          <w:rtl/>
        </w:rPr>
        <w:t>ال</w:t>
      </w:r>
      <w:r w:rsidRPr="00CB408E">
        <w:rPr>
          <w:rFonts w:ascii="Traditional Arabic" w:eastAsia="Times New Roman" w:hAnsi="Traditional Arabic" w:cs="Traditional Arabic"/>
          <w:sz w:val="32"/>
          <w:szCs w:val="32"/>
          <w:rtl/>
        </w:rPr>
        <w:t>دعوى محل اعتبار</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ومن حيث </w:t>
      </w:r>
      <w:r w:rsidRPr="00CB408E">
        <w:rPr>
          <w:rFonts w:ascii="Traditional Arabic" w:hAnsi="Traditional Arabic" w:cs="Traditional Arabic" w:hint="cs"/>
          <w:sz w:val="32"/>
          <w:szCs w:val="32"/>
          <w:rtl/>
        </w:rPr>
        <w:t>إن</w:t>
      </w:r>
      <w:r w:rsidRPr="00CB408E">
        <w:rPr>
          <w:rFonts w:ascii="Traditional Arabic" w:hAnsi="Traditional Arabic" w:cs="Traditional Arabic"/>
          <w:sz w:val="32"/>
          <w:szCs w:val="32"/>
          <w:rtl/>
        </w:rPr>
        <w:t>ه وعما ورد بالتقرير الطبي ف</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 xml:space="preserve">نه </w:t>
      </w:r>
      <w:r w:rsidRPr="00CB408E">
        <w:rPr>
          <w:rFonts w:ascii="Traditional Arabic" w:hAnsi="Traditional Arabic" w:cs="Traditional Arabic" w:hint="cs"/>
          <w:sz w:val="32"/>
          <w:szCs w:val="32"/>
          <w:rtl/>
        </w:rPr>
        <w:t>وباطلاع</w:t>
      </w:r>
      <w:r w:rsidRPr="00CB408E">
        <w:rPr>
          <w:rFonts w:ascii="Traditional Arabic" w:hAnsi="Traditional Arabic" w:cs="Traditional Arabic"/>
          <w:sz w:val="32"/>
          <w:szCs w:val="32"/>
          <w:rtl/>
        </w:rPr>
        <w:t xml:space="preserve"> الدائرة على هذا التقرير تبين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 xml:space="preserve">ن التقرير صدر بتاريخ </w:t>
      </w:r>
      <w:r w:rsidRPr="00CB408E">
        <w:rPr>
          <w:rFonts w:ascii="Traditional Arabic" w:hAnsi="Traditional Arabic" w:cs="Traditional Arabic" w:hint="cs"/>
          <w:sz w:val="32"/>
          <w:szCs w:val="32"/>
          <w:rtl/>
        </w:rPr>
        <w:t>24/11/1422هـ</w:t>
      </w:r>
      <w:r w:rsidRPr="00CB408E">
        <w:rPr>
          <w:rFonts w:ascii="Traditional Arabic" w:hAnsi="Traditional Arabic" w:cs="Traditional Arabic"/>
          <w:sz w:val="32"/>
          <w:szCs w:val="32"/>
          <w:rtl/>
        </w:rPr>
        <w:t xml:space="preserve"> وواقعة ما يدعى بحصوله على المدعو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كان بتاريخ </w:t>
      </w:r>
      <w:r w:rsidRPr="00CB408E">
        <w:rPr>
          <w:rFonts w:ascii="Traditional Arabic" w:hAnsi="Traditional Arabic" w:cs="Traditional Arabic" w:hint="cs"/>
          <w:sz w:val="32"/>
          <w:szCs w:val="32"/>
          <w:rtl/>
          <w:lang w:bidi="fa-IR"/>
        </w:rPr>
        <w:t>22/11</w:t>
      </w:r>
      <w:r w:rsidRPr="00CB408E">
        <w:rPr>
          <w:rFonts w:ascii="Traditional Arabic" w:hAnsi="Traditional Arabic" w:cs="Traditional Arabic"/>
          <w:sz w:val="32"/>
          <w:szCs w:val="32"/>
          <w:rtl/>
        </w:rPr>
        <w:t xml:space="preserve"> والذي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 xml:space="preserve">فصحت عنه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وراق الدعوى ومجريات التحقيق فيها وإفادة كل من الطرفين وأوراق الدعوى</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وكان الثابت أن هناك جمعا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من الناس اجتمعوا حولهما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وعليه ف</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نه ومادام الأمر توقف عند هذا الحد ف</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 xml:space="preserve">نه </w:t>
      </w:r>
      <w:r w:rsidRPr="00CB408E">
        <w:rPr>
          <w:rFonts w:ascii="Traditional Arabic" w:hAnsi="Traditional Arabic" w:cs="Traditional Arabic" w:hint="cs"/>
          <w:sz w:val="32"/>
          <w:szCs w:val="32"/>
          <w:rtl/>
        </w:rPr>
        <w:t>لا يلز</w:t>
      </w:r>
      <w:r w:rsidRPr="00CB408E">
        <w:rPr>
          <w:rFonts w:ascii="Traditional Arabic" w:hAnsi="Traditional Arabic" w:cs="Traditional Arabic" w:hint="eastAsia"/>
          <w:sz w:val="32"/>
          <w:szCs w:val="32"/>
          <w:rtl/>
        </w:rPr>
        <w:t>م</w:t>
      </w:r>
      <w:r w:rsidRPr="00CB408E">
        <w:rPr>
          <w:rFonts w:ascii="Traditional Arabic" w:hAnsi="Traditional Arabic" w:cs="Traditional Arabic"/>
          <w:sz w:val="32"/>
          <w:szCs w:val="32"/>
          <w:rtl/>
        </w:rPr>
        <w:t xml:space="preserve"> فيما ادعى به المدعو </w:t>
      </w:r>
      <w:r w:rsidRPr="00CB408E">
        <w:rPr>
          <w:rFonts w:ascii="Traditional Arabic" w:hAnsi="Traditional Arabic" w:cs="Traditional Arabic" w:hint="cs"/>
          <w:sz w:val="32"/>
          <w:szCs w:val="32"/>
          <w:rtl/>
        </w:rPr>
        <w:t>(...) أ</w:t>
      </w:r>
      <w:r w:rsidRPr="00CB408E">
        <w:rPr>
          <w:rFonts w:ascii="Traditional Arabic" w:hAnsi="Traditional Arabic" w:cs="Traditional Arabic"/>
          <w:sz w:val="32"/>
          <w:szCs w:val="32"/>
          <w:rtl/>
        </w:rPr>
        <w:t>ن يكون بالضرورة حصل من المتهم</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فالقدر الثابت من الأوراق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ن المتهم كان يؤدي واجبه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وهو الأمر بالصلاة وكون المدع</w:t>
      </w:r>
      <w:r w:rsidRPr="00CB408E">
        <w:rPr>
          <w:rFonts w:ascii="Traditional Arabic" w:hAnsi="Traditional Arabic" w:cs="Traditional Arabic" w:hint="cs"/>
          <w:sz w:val="32"/>
          <w:szCs w:val="32"/>
          <w:rtl/>
        </w:rPr>
        <w:t>و</w:t>
      </w:r>
      <w:r w:rsidRPr="00CB408E">
        <w:rPr>
          <w:rFonts w:ascii="Traditional Arabic" w:hAnsi="Traditional Arabic" w:cs="Traditional Arabic"/>
          <w:sz w:val="32"/>
          <w:szCs w:val="32"/>
          <w:rtl/>
        </w:rPr>
        <w:t xml:space="preserve">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قد يكون تقاعس عن </w:t>
      </w:r>
      <w:r w:rsidRPr="00CB408E">
        <w:rPr>
          <w:rFonts w:ascii="Traditional Arabic" w:hAnsi="Traditional Arabic" w:cs="Traditional Arabic" w:hint="cs"/>
          <w:sz w:val="32"/>
          <w:szCs w:val="32"/>
          <w:rtl/>
        </w:rPr>
        <w:t>الاستجابة</w:t>
      </w:r>
      <w:r w:rsidRPr="00CB408E">
        <w:rPr>
          <w:rFonts w:ascii="Traditional Arabic" w:hAnsi="Traditional Arabic" w:cs="Traditional Arabic"/>
          <w:sz w:val="32"/>
          <w:szCs w:val="32"/>
          <w:rtl/>
        </w:rPr>
        <w:t xml:space="preserve"> لذلك</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 xml:space="preserve">راد دفع المتهم عن هذا الأمر بأي طريق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راده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ف</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 xml:space="preserve">نه وعلى فرض حصول </w:t>
      </w:r>
      <w:r w:rsidRPr="00CB408E">
        <w:rPr>
          <w:rFonts w:ascii="Traditional Arabic" w:hAnsi="Traditional Arabic" w:cs="Traditional Arabic"/>
          <w:sz w:val="32"/>
          <w:szCs w:val="32"/>
          <w:rtl/>
        </w:rPr>
        <w:lastRenderedPageBreak/>
        <w:t xml:space="preserve">رد فعل من المتهم </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ن كان ثمة شيء من ذلك</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ف</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نه يكون من قبيل دفع الصائل</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ودفع الصائل معروف حكمه في فقه الشريعة ال</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سلامية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لكنه وبتأمل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 xml:space="preserve">وراق الدعوى ودفع المتهم وبلاغ المدعو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المرفق بالأوراق لم يتبين من ذلك على وجه اليقين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ن المتهم هو من بدأ بشيء من الأذى</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بل الثابت هو قيامه بنصحه ودعوته </w:t>
      </w:r>
      <w:r w:rsidRPr="00CB408E">
        <w:rPr>
          <w:rFonts w:ascii="Traditional Arabic" w:hAnsi="Traditional Arabic" w:cs="Traditional Arabic" w:hint="cs"/>
          <w:sz w:val="32"/>
          <w:szCs w:val="32"/>
          <w:rtl/>
        </w:rPr>
        <w:t>لأداء</w:t>
      </w:r>
      <w:r w:rsidRPr="00CB408E">
        <w:rPr>
          <w:rFonts w:ascii="Traditional Arabic" w:hAnsi="Traditional Arabic" w:cs="Traditional Arabic"/>
          <w:sz w:val="32"/>
          <w:szCs w:val="32"/>
          <w:rtl/>
        </w:rPr>
        <w:t xml:space="preserve"> الصلاة وهذا هو المعروف الذي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وجبته الشريعة ال</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سلامية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ودعت </w:t>
      </w:r>
      <w:r w:rsidRPr="00CB408E">
        <w:rPr>
          <w:rFonts w:ascii="Traditional Arabic" w:hAnsi="Traditional Arabic" w:cs="Traditional Arabic" w:hint="cs"/>
          <w:sz w:val="32"/>
          <w:szCs w:val="32"/>
          <w:rtl/>
        </w:rPr>
        <w:t>إل</w:t>
      </w:r>
      <w:r w:rsidRPr="00CB408E">
        <w:rPr>
          <w:rFonts w:ascii="Traditional Arabic" w:hAnsi="Traditional Arabic" w:cs="Traditional Arabic"/>
          <w:sz w:val="32"/>
          <w:szCs w:val="32"/>
          <w:rtl/>
        </w:rPr>
        <w:t>ى القيام به ومن ثم ف</w:t>
      </w:r>
      <w:r w:rsidRPr="00CB408E">
        <w:rPr>
          <w:rFonts w:ascii="Traditional Arabic" w:hAnsi="Traditional Arabic" w:cs="Traditional Arabic" w:hint="cs"/>
          <w:sz w:val="32"/>
          <w:szCs w:val="32"/>
          <w:rtl/>
        </w:rPr>
        <w:t>إن</w:t>
      </w:r>
      <w:r w:rsidRPr="00CB408E">
        <w:rPr>
          <w:rFonts w:ascii="Traditional Arabic" w:hAnsi="Traditional Arabic" w:cs="Traditional Arabic"/>
          <w:sz w:val="32"/>
          <w:szCs w:val="32"/>
          <w:rtl/>
        </w:rPr>
        <w:t xml:space="preserve">ه </w:t>
      </w:r>
      <w:r w:rsidRPr="00CB408E">
        <w:rPr>
          <w:rFonts w:ascii="Traditional Arabic" w:hAnsi="Traditional Arabic" w:cs="Traditional Arabic" w:hint="cs"/>
          <w:sz w:val="32"/>
          <w:szCs w:val="32"/>
          <w:rtl/>
        </w:rPr>
        <w:t>لا يمك</w:t>
      </w:r>
      <w:r w:rsidRPr="00CB408E">
        <w:rPr>
          <w:rFonts w:ascii="Traditional Arabic" w:hAnsi="Traditional Arabic" w:cs="Traditional Arabic" w:hint="eastAsia"/>
          <w:sz w:val="32"/>
          <w:szCs w:val="32"/>
          <w:rtl/>
        </w:rPr>
        <w:t>ن</w:t>
      </w:r>
      <w:r w:rsidRPr="00CB408E">
        <w:rPr>
          <w:rFonts w:ascii="Traditional Arabic" w:hAnsi="Traditional Arabic" w:cs="Traditional Arabic"/>
          <w:sz w:val="32"/>
          <w:szCs w:val="32"/>
          <w:rtl/>
        </w:rPr>
        <w:t xml:space="preserve"> حمل ما</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حصل على المدعو المذكور </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ن كان ثمة شيء حصل أن يكون من المتهم لاسيما وأن ما</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قام به المتهم لم يتجاوز الأمر بالصلاة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ولم يتبين </w:t>
      </w:r>
      <w:r w:rsidRPr="00CB408E">
        <w:rPr>
          <w:rFonts w:ascii="Traditional Arabic" w:hAnsi="Traditional Arabic" w:cs="Traditional Arabic" w:hint="cs"/>
          <w:sz w:val="32"/>
          <w:szCs w:val="32"/>
          <w:rtl/>
        </w:rPr>
        <w:t>أن</w:t>
      </w:r>
      <w:r w:rsidRPr="00CB408E">
        <w:rPr>
          <w:rFonts w:ascii="Traditional Arabic" w:hAnsi="Traditional Arabic" w:cs="Traditional Arabic"/>
          <w:sz w:val="32"/>
          <w:szCs w:val="32"/>
          <w:rtl/>
        </w:rPr>
        <w:t>ه تجاوز ذلك سوى ما</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جاء بدعوى المذكور عند عدم قيامه </w:t>
      </w:r>
      <w:r w:rsidRPr="00CB408E">
        <w:rPr>
          <w:rFonts w:ascii="Traditional Arabic" w:hAnsi="Traditional Arabic" w:cs="Traditional Arabic" w:hint="cs"/>
          <w:sz w:val="32"/>
          <w:szCs w:val="32"/>
          <w:rtl/>
        </w:rPr>
        <w:t>لأداء</w:t>
      </w:r>
      <w:r w:rsidRPr="00CB408E">
        <w:rPr>
          <w:rFonts w:ascii="Traditional Arabic" w:hAnsi="Traditional Arabic" w:cs="Traditional Arabic"/>
          <w:sz w:val="32"/>
          <w:szCs w:val="32"/>
          <w:rtl/>
        </w:rPr>
        <w:t xml:space="preserve"> الصلاة رغم أمره بها من قبل المتهم فجرى ما</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جرى</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وكان من حق المتهم وبصفته يؤدي واجبه وهو الأمر بالصلاة أن يركبه سيارة الهيئة الرسمية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لاتخاذ ال</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جراء الرسمي في مثل هذه الحال لكنه وقد رفض المذكور ا</w:t>
      </w:r>
      <w:r w:rsidRPr="00CB408E">
        <w:rPr>
          <w:rFonts w:ascii="Traditional Arabic" w:hAnsi="Traditional Arabic" w:cs="Traditional Arabic" w:hint="cs"/>
          <w:sz w:val="32"/>
          <w:szCs w:val="32"/>
          <w:rtl/>
        </w:rPr>
        <w:t>م</w:t>
      </w:r>
      <w:r w:rsidRPr="00CB408E">
        <w:rPr>
          <w:rFonts w:ascii="Traditional Arabic" w:hAnsi="Traditional Arabic" w:cs="Traditional Arabic"/>
          <w:sz w:val="32"/>
          <w:szCs w:val="32"/>
          <w:rtl/>
        </w:rPr>
        <w:t xml:space="preserve">تثال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مر رجل الحسبة وكان في حضور رجال الدورية ورجال ال</w:t>
      </w:r>
      <w:r w:rsidRPr="00CB408E">
        <w:rPr>
          <w:rFonts w:ascii="Traditional Arabic" w:hAnsi="Traditional Arabic" w:cs="Traditional Arabic" w:hint="cs"/>
          <w:sz w:val="32"/>
          <w:szCs w:val="32"/>
          <w:rtl/>
        </w:rPr>
        <w:t>حس</w:t>
      </w:r>
      <w:r w:rsidRPr="00CB408E">
        <w:rPr>
          <w:rFonts w:ascii="Traditional Arabic" w:hAnsi="Traditional Arabic" w:cs="Traditional Arabic"/>
          <w:sz w:val="32"/>
          <w:szCs w:val="32"/>
          <w:rtl/>
        </w:rPr>
        <w:t>بة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مسك به رجال الشرطة وجمع من الناس</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وكان في هذه الحال بين شد وجذب من كلا الطرفين جمهرة من حضر من الناس ورجال الدورية لإركابه سيارة الدورية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فكان من المحتمل أن يحصل به </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صابات نتيجة لذلك</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لكن وعلى الرغم من ذلك لم يتبين أيض</w:t>
      </w:r>
      <w:r w:rsidRPr="00CB408E">
        <w:rPr>
          <w:rFonts w:ascii="Traditional Arabic" w:hAnsi="Traditional Arabic" w:cs="Traditional Arabic" w:hint="cs"/>
          <w:sz w:val="32"/>
          <w:szCs w:val="32"/>
          <w:rtl/>
        </w:rPr>
        <w:t>اً</w:t>
      </w:r>
      <w:r w:rsidRPr="00CB408E">
        <w:rPr>
          <w:rFonts w:ascii="Traditional Arabic" w:hAnsi="Traditional Arabic" w:cs="Traditional Arabic"/>
          <w:sz w:val="32"/>
          <w:szCs w:val="32"/>
          <w:rtl/>
        </w:rPr>
        <w:t xml:space="preserve"> ورغم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نه لم يثبت أنها حصلت من المتهم على وج</w:t>
      </w:r>
      <w:r w:rsidRPr="00CB408E">
        <w:rPr>
          <w:rFonts w:ascii="Traditional Arabic" w:hAnsi="Traditional Arabic" w:cs="Traditional Arabic" w:hint="cs"/>
          <w:sz w:val="32"/>
          <w:szCs w:val="32"/>
          <w:rtl/>
        </w:rPr>
        <w:t>ه</w:t>
      </w:r>
      <w:r w:rsidRPr="00CB408E">
        <w:rPr>
          <w:rFonts w:ascii="Traditional Arabic" w:hAnsi="Traditional Arabic" w:cs="Traditional Arabic"/>
          <w:sz w:val="32"/>
          <w:szCs w:val="32"/>
          <w:rtl/>
        </w:rPr>
        <w:t xml:space="preserve"> القطع لم يتبين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يضا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من التقرير الطبي أنها خطيرة و</w:t>
      </w:r>
      <w:r w:rsidRPr="00CB408E">
        <w:rPr>
          <w:rFonts w:ascii="Traditional Arabic" w:hAnsi="Traditional Arabic" w:cs="Traditional Arabic" w:hint="cs"/>
          <w:sz w:val="32"/>
          <w:szCs w:val="32"/>
          <w:rtl/>
        </w:rPr>
        <w:t>أن</w:t>
      </w:r>
      <w:r w:rsidRPr="00CB408E">
        <w:rPr>
          <w:rFonts w:ascii="Traditional Arabic" w:hAnsi="Traditional Arabic" w:cs="Traditional Arabic"/>
          <w:sz w:val="32"/>
          <w:szCs w:val="32"/>
          <w:rtl/>
        </w:rPr>
        <w:t>ها جاءت بفعل متعمد</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ولكن عبر عنها ب</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 xml:space="preserve">نها </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صابات لم تحدد ومادام ال</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مر ما</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ذكر</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فإنه من المتعذر الجزم ب</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 xml:space="preserve">ن ما ادعى به من </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 xml:space="preserve">صابات على المدعو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حصل له من المتهم </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لا بدليل قاطع</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ومادام الأمر محتمل والنتيجة </w:t>
      </w:r>
      <w:r w:rsidRPr="00CB408E">
        <w:rPr>
          <w:rFonts w:ascii="Traditional Arabic" w:hAnsi="Traditional Arabic" w:cs="Traditional Arabic" w:hint="cs"/>
          <w:sz w:val="32"/>
          <w:szCs w:val="32"/>
          <w:rtl/>
        </w:rPr>
        <w:t>لا تبن</w:t>
      </w:r>
      <w:r w:rsidRPr="00CB408E">
        <w:rPr>
          <w:rFonts w:ascii="Traditional Arabic" w:hAnsi="Traditional Arabic" w:cs="Traditional Arabic" w:hint="eastAsia"/>
          <w:sz w:val="32"/>
          <w:szCs w:val="32"/>
          <w:rtl/>
        </w:rPr>
        <w:t>ى</w:t>
      </w:r>
      <w:r w:rsidRPr="00CB408E">
        <w:rPr>
          <w:rFonts w:ascii="Traditional Arabic" w:hAnsi="Traditional Arabic" w:cs="Traditional Arabic"/>
          <w:sz w:val="32"/>
          <w:szCs w:val="32"/>
          <w:rtl/>
        </w:rPr>
        <w:t xml:space="preserve"> على </w:t>
      </w:r>
      <w:r w:rsidRPr="00CB408E">
        <w:rPr>
          <w:rFonts w:ascii="Traditional Arabic" w:hAnsi="Traditional Arabic" w:cs="Traditional Arabic" w:hint="cs"/>
          <w:sz w:val="32"/>
          <w:szCs w:val="32"/>
          <w:rtl/>
        </w:rPr>
        <w:t>الاحتمال؛</w:t>
      </w:r>
      <w:r w:rsidRPr="00CB408E">
        <w:rPr>
          <w:rFonts w:ascii="Traditional Arabic" w:hAnsi="Traditional Arabic" w:cs="Traditional Arabic"/>
          <w:sz w:val="32"/>
          <w:szCs w:val="32"/>
          <w:rtl/>
        </w:rPr>
        <w:t xml:space="preserve"> ف</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 xml:space="preserve">ن الدائرة ولما تقدم </w:t>
      </w:r>
      <w:r w:rsidRPr="00CB408E">
        <w:rPr>
          <w:rFonts w:ascii="Traditional Arabic" w:hAnsi="Traditional Arabic" w:cs="Traditional Arabic" w:hint="cs"/>
          <w:sz w:val="32"/>
          <w:szCs w:val="32"/>
          <w:rtl/>
        </w:rPr>
        <w:t>لا تأخ</w:t>
      </w:r>
      <w:r w:rsidRPr="00CB408E">
        <w:rPr>
          <w:rFonts w:ascii="Traditional Arabic" w:hAnsi="Traditional Arabic" w:cs="Traditional Arabic" w:hint="eastAsia"/>
          <w:sz w:val="32"/>
          <w:szCs w:val="32"/>
          <w:rtl/>
        </w:rPr>
        <w:t>ذ</w:t>
      </w:r>
      <w:r w:rsidRPr="00CB408E">
        <w:rPr>
          <w:rFonts w:ascii="Traditional Arabic" w:hAnsi="Traditional Arabic" w:cs="Traditional Arabic"/>
          <w:sz w:val="32"/>
          <w:szCs w:val="32"/>
          <w:rtl/>
        </w:rPr>
        <w:t xml:space="preserve"> بذلك دليلا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ضد المتهم</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ومن حيث </w:t>
      </w:r>
      <w:r w:rsidRPr="00CB408E">
        <w:rPr>
          <w:rFonts w:ascii="Traditional Arabic" w:hAnsi="Traditional Arabic" w:cs="Traditional Arabic" w:hint="cs"/>
          <w:sz w:val="32"/>
          <w:szCs w:val="32"/>
          <w:rtl/>
        </w:rPr>
        <w:t>إن</w:t>
      </w:r>
      <w:r w:rsidRPr="00CB408E">
        <w:rPr>
          <w:rFonts w:ascii="Traditional Arabic" w:hAnsi="Traditional Arabic" w:cs="Traditional Arabic"/>
          <w:sz w:val="32"/>
          <w:szCs w:val="32"/>
          <w:rtl/>
        </w:rPr>
        <w:t>ه وعما ورد بشهادة من وصفهم ال</w:t>
      </w:r>
      <w:r w:rsidRPr="00CB408E">
        <w:rPr>
          <w:rFonts w:ascii="Traditional Arabic" w:hAnsi="Traditional Arabic" w:cs="Traditional Arabic" w:hint="cs"/>
          <w:sz w:val="32"/>
          <w:szCs w:val="32"/>
          <w:rtl/>
        </w:rPr>
        <w:t>ا</w:t>
      </w:r>
      <w:r w:rsidRPr="00CB408E">
        <w:rPr>
          <w:rFonts w:ascii="Traditional Arabic" w:hAnsi="Traditional Arabic" w:cs="Traditional Arabic"/>
          <w:sz w:val="32"/>
          <w:szCs w:val="32"/>
          <w:rtl/>
        </w:rPr>
        <w:t>دعاء بالشهود ف</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 xml:space="preserve">نه </w:t>
      </w:r>
      <w:r w:rsidRPr="00CB408E">
        <w:rPr>
          <w:rFonts w:ascii="Traditional Arabic" w:hAnsi="Traditional Arabic" w:cs="Traditional Arabic" w:hint="cs"/>
          <w:sz w:val="32"/>
          <w:szCs w:val="32"/>
          <w:rtl/>
        </w:rPr>
        <w:t>وبالاطلاع</w:t>
      </w:r>
      <w:r w:rsidRPr="00CB408E">
        <w:rPr>
          <w:rFonts w:ascii="Traditional Arabic" w:hAnsi="Traditional Arabic" w:cs="Traditional Arabic"/>
          <w:sz w:val="32"/>
          <w:szCs w:val="32"/>
          <w:rtl/>
        </w:rPr>
        <w:t xml:space="preserve"> على </w:t>
      </w:r>
      <w:r w:rsidRPr="00CB408E">
        <w:rPr>
          <w:rFonts w:ascii="Traditional Arabic" w:hAnsi="Traditional Arabic" w:cs="Traditional Arabic" w:hint="cs"/>
          <w:sz w:val="32"/>
          <w:szCs w:val="32"/>
          <w:rtl/>
        </w:rPr>
        <w:t>إف</w:t>
      </w:r>
      <w:r w:rsidRPr="00CB408E">
        <w:rPr>
          <w:rFonts w:ascii="Traditional Arabic" w:hAnsi="Traditional Arabic" w:cs="Traditional Arabic"/>
          <w:sz w:val="32"/>
          <w:szCs w:val="32"/>
          <w:rtl/>
        </w:rPr>
        <w:t>اداتهم لدى الشرطة بش</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ن تلك الواقعة ف</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 xml:space="preserve">ن ما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فادوا به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ف</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 xml:space="preserve">نه ولئن اتحد في نتيجة ما انتهوا </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ليه من القول ب</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 xml:space="preserve">ن المتهم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 xml:space="preserve">ساء </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لى المدع</w:t>
      </w:r>
      <w:r w:rsidRPr="00CB408E">
        <w:rPr>
          <w:rFonts w:ascii="Traditional Arabic" w:hAnsi="Traditional Arabic" w:cs="Traditional Arabic" w:hint="cs"/>
          <w:sz w:val="32"/>
          <w:szCs w:val="32"/>
          <w:rtl/>
        </w:rPr>
        <w:t>و</w:t>
      </w:r>
      <w:r w:rsidRPr="00CB408E">
        <w:rPr>
          <w:rFonts w:ascii="Traditional Arabic" w:hAnsi="Traditional Arabic" w:cs="Traditional Arabic"/>
          <w:sz w:val="32"/>
          <w:szCs w:val="32"/>
          <w:rtl/>
        </w:rPr>
        <w:t xml:space="preserve"> </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لكن مدلوله ومضمونه ودوافعه لم يكن قد سمع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مام القضاء</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لاسيما و</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 xml:space="preserve">ن الثابت وعلى نحو </w:t>
      </w:r>
      <w:r w:rsidRPr="00CB408E">
        <w:rPr>
          <w:rFonts w:ascii="Traditional Arabic" w:hAnsi="Traditional Arabic" w:cs="Traditional Arabic" w:hint="cs"/>
          <w:sz w:val="32"/>
          <w:szCs w:val="32"/>
          <w:rtl/>
        </w:rPr>
        <w:t>ما سل</w:t>
      </w:r>
      <w:r w:rsidRPr="00CB408E">
        <w:rPr>
          <w:rFonts w:ascii="Traditional Arabic" w:hAnsi="Traditional Arabic" w:cs="Traditional Arabic" w:hint="eastAsia"/>
          <w:sz w:val="32"/>
          <w:szCs w:val="32"/>
          <w:rtl/>
        </w:rPr>
        <w:t>ف</w:t>
      </w:r>
      <w:r w:rsidRPr="00CB408E">
        <w:rPr>
          <w:rFonts w:ascii="Traditional Arabic" w:hAnsi="Traditional Arabic" w:cs="Traditional Arabic"/>
          <w:sz w:val="32"/>
          <w:szCs w:val="32"/>
          <w:rtl/>
        </w:rPr>
        <w:t xml:space="preserve"> بيانه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ن المدع</w:t>
      </w:r>
      <w:r w:rsidRPr="00CB408E">
        <w:rPr>
          <w:rFonts w:ascii="Traditional Arabic" w:hAnsi="Traditional Arabic" w:cs="Traditional Arabic" w:hint="cs"/>
          <w:sz w:val="32"/>
          <w:szCs w:val="32"/>
          <w:rtl/>
        </w:rPr>
        <w:t xml:space="preserve">و </w:t>
      </w:r>
      <w:r w:rsidRPr="00CB408E">
        <w:rPr>
          <w:rFonts w:ascii="Traditional Arabic" w:hAnsi="Traditional Arabic" w:cs="Traditional Arabic"/>
          <w:sz w:val="32"/>
          <w:szCs w:val="32"/>
          <w:rtl/>
        </w:rPr>
        <w:t xml:space="preserve">كان قد تقدم بدعوى </w:t>
      </w:r>
      <w:r w:rsidRPr="00CB408E">
        <w:rPr>
          <w:rFonts w:ascii="Traditional Arabic" w:hAnsi="Traditional Arabic" w:cs="Traditional Arabic" w:hint="cs"/>
          <w:sz w:val="32"/>
          <w:szCs w:val="32"/>
          <w:rtl/>
        </w:rPr>
        <w:t>أم</w:t>
      </w:r>
      <w:r w:rsidRPr="00CB408E">
        <w:rPr>
          <w:rFonts w:ascii="Traditional Arabic" w:hAnsi="Traditional Arabic" w:cs="Traditional Arabic"/>
          <w:sz w:val="32"/>
          <w:szCs w:val="32"/>
          <w:rtl/>
        </w:rPr>
        <w:t>ام قاضي المحاكم العامة ضد المتهم</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ولم يكن هو الآخر حضر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مام القضاء كي تسمع دعواه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وتسمع بينته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وإن كان ثمة بين</w:t>
      </w:r>
      <w:r w:rsidRPr="00CB408E">
        <w:rPr>
          <w:rFonts w:ascii="Traditional Arabic" w:hAnsi="Traditional Arabic" w:cs="Traditional Arabic" w:hint="cs"/>
          <w:sz w:val="32"/>
          <w:szCs w:val="32"/>
          <w:rtl/>
        </w:rPr>
        <w:t>ة</w:t>
      </w:r>
      <w:r w:rsidRPr="00CB408E">
        <w:rPr>
          <w:rFonts w:ascii="Traditional Arabic" w:hAnsi="Traditional Arabic" w:cs="Traditional Arabic"/>
          <w:sz w:val="32"/>
          <w:szCs w:val="32"/>
          <w:rtl/>
        </w:rPr>
        <w:t xml:space="preserve"> مما يلقى بظلال من الشك </w:t>
      </w:r>
      <w:r w:rsidRPr="00CB408E">
        <w:rPr>
          <w:rFonts w:ascii="Traditional Arabic" w:hAnsi="Traditional Arabic" w:cs="Traditional Arabic" w:hint="cs"/>
          <w:sz w:val="32"/>
          <w:szCs w:val="32"/>
          <w:rtl/>
        </w:rPr>
        <w:t>في</w:t>
      </w:r>
      <w:r w:rsidRPr="00CB408E">
        <w:rPr>
          <w:rFonts w:ascii="Traditional Arabic" w:hAnsi="Traditional Arabic" w:cs="Traditional Arabic"/>
          <w:sz w:val="32"/>
          <w:szCs w:val="32"/>
          <w:rtl/>
        </w:rPr>
        <w:t xml:space="preserve"> مصداقية ما أفاد به من استشهد بهم </w:t>
      </w:r>
      <w:r w:rsidRPr="00CB408E">
        <w:rPr>
          <w:rFonts w:ascii="Traditional Arabic" w:hAnsi="Traditional Arabic" w:cs="Traditional Arabic" w:hint="cs"/>
          <w:sz w:val="32"/>
          <w:szCs w:val="32"/>
          <w:rtl/>
        </w:rPr>
        <w:t>أم</w:t>
      </w:r>
      <w:r w:rsidRPr="00CB408E">
        <w:rPr>
          <w:rFonts w:ascii="Traditional Arabic" w:hAnsi="Traditional Arabic" w:cs="Traditional Arabic"/>
          <w:sz w:val="32"/>
          <w:szCs w:val="32"/>
          <w:rtl/>
        </w:rPr>
        <w:t>ام الشرطة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ثم إن ما ادعى به من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 xml:space="preserve">نه شهادة من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 xml:space="preserve">شخاص ورد ذكرهم في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 xml:space="preserve">دلة الاتهام لاتزال والحال </w:t>
      </w:r>
      <w:r w:rsidRPr="00CB408E">
        <w:rPr>
          <w:rFonts w:ascii="Traditional Arabic" w:hAnsi="Traditional Arabic" w:cs="Traditional Arabic" w:hint="cs"/>
          <w:sz w:val="32"/>
          <w:szCs w:val="32"/>
          <w:rtl/>
        </w:rPr>
        <w:t>ما ذك</w:t>
      </w:r>
      <w:r w:rsidRPr="00CB408E">
        <w:rPr>
          <w:rFonts w:ascii="Traditional Arabic" w:hAnsi="Traditional Arabic" w:cs="Traditional Arabic" w:hint="eastAsia"/>
          <w:sz w:val="32"/>
          <w:szCs w:val="32"/>
          <w:rtl/>
        </w:rPr>
        <w:t>ر</w:t>
      </w:r>
      <w:r w:rsidRPr="00CB408E">
        <w:rPr>
          <w:rFonts w:ascii="Traditional Arabic" w:hAnsi="Traditional Arabic" w:cs="Traditional Arabic"/>
          <w:sz w:val="32"/>
          <w:szCs w:val="32"/>
          <w:rtl/>
        </w:rPr>
        <w:t xml:space="preserve"> مجرد إفادة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لم تحقق على الوجه الشرعي حتى يمكن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ن يعرف ما</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تم الشهادة عليه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واكتسب حجيته بحكم شرعي</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وفضلا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عن ذلك </w:t>
      </w:r>
      <w:r w:rsidRPr="00CB408E">
        <w:rPr>
          <w:rFonts w:ascii="Traditional Arabic" w:hAnsi="Traditional Arabic" w:cs="Traditional Arabic" w:hint="cs"/>
          <w:sz w:val="32"/>
          <w:szCs w:val="32"/>
          <w:rtl/>
        </w:rPr>
        <w:t>أي</w:t>
      </w:r>
      <w:r w:rsidRPr="00CB408E">
        <w:rPr>
          <w:rFonts w:ascii="Traditional Arabic" w:hAnsi="Traditional Arabic" w:cs="Traditional Arabic"/>
          <w:sz w:val="32"/>
          <w:szCs w:val="32"/>
          <w:rtl/>
        </w:rPr>
        <w:t>ضا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ف</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 xml:space="preserve">ن الادعاء اعتبر </w:t>
      </w:r>
      <w:r w:rsidRPr="00CB408E">
        <w:rPr>
          <w:rFonts w:ascii="Traditional Arabic" w:hAnsi="Traditional Arabic" w:cs="Traditional Arabic" w:hint="cs"/>
          <w:sz w:val="32"/>
          <w:szCs w:val="32"/>
          <w:rtl/>
        </w:rPr>
        <w:t>ما دو</w:t>
      </w:r>
      <w:r w:rsidRPr="00CB408E">
        <w:rPr>
          <w:rFonts w:ascii="Traditional Arabic" w:hAnsi="Traditional Arabic" w:cs="Traditional Arabic" w:hint="eastAsia"/>
          <w:sz w:val="32"/>
          <w:szCs w:val="32"/>
          <w:rtl/>
        </w:rPr>
        <w:t>ن</w:t>
      </w:r>
      <w:r w:rsidRPr="00CB408E">
        <w:rPr>
          <w:rFonts w:ascii="Traditional Arabic" w:hAnsi="Traditional Arabic" w:cs="Traditional Arabic"/>
          <w:sz w:val="32"/>
          <w:szCs w:val="32"/>
          <w:rtl/>
        </w:rPr>
        <w:t xml:space="preserve"> من إفادات لدى الشرطة شهادة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وهو لم يسمع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قوال هؤلاء ال</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 xml:space="preserve">شخاص رغم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ن المتهم طلب مواجهته بهم واستعد بذلك</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ولم يلتفت الادعاء </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 xml:space="preserve">لى طلبه على </w:t>
      </w:r>
      <w:r w:rsidRPr="00CB408E">
        <w:rPr>
          <w:rFonts w:ascii="Traditional Arabic" w:hAnsi="Traditional Arabic" w:cs="Traditional Arabic" w:hint="cs"/>
          <w:sz w:val="32"/>
          <w:szCs w:val="32"/>
          <w:rtl/>
        </w:rPr>
        <w:t>أن</w:t>
      </w:r>
      <w:r w:rsidRPr="00CB408E">
        <w:rPr>
          <w:rFonts w:ascii="Traditional Arabic" w:hAnsi="Traditional Arabic" w:cs="Traditional Arabic"/>
          <w:sz w:val="32"/>
          <w:szCs w:val="32"/>
          <w:rtl/>
        </w:rPr>
        <w:t xml:space="preserve">ه وعلى فرض سماع </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 xml:space="preserve">فاداتهم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مام الادعاء ف</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 xml:space="preserve">نه لا يكفي </w:t>
      </w:r>
      <w:r w:rsidRPr="00CB408E">
        <w:rPr>
          <w:rFonts w:ascii="Traditional Arabic" w:hAnsi="Traditional Arabic" w:cs="Traditional Arabic" w:hint="cs"/>
          <w:sz w:val="32"/>
          <w:szCs w:val="32"/>
          <w:rtl/>
        </w:rPr>
        <w:t>أي</w:t>
      </w:r>
      <w:r w:rsidRPr="00CB408E">
        <w:rPr>
          <w:rFonts w:ascii="Traditional Arabic" w:hAnsi="Traditional Arabic" w:cs="Traditional Arabic"/>
          <w:sz w:val="32"/>
          <w:szCs w:val="32"/>
          <w:rtl/>
        </w:rPr>
        <w:t>ضا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لوصف ذلك </w:t>
      </w:r>
      <w:r w:rsidRPr="00CB408E">
        <w:rPr>
          <w:rFonts w:ascii="Traditional Arabic" w:hAnsi="Traditional Arabic" w:cs="Traditional Arabic" w:hint="cs"/>
          <w:sz w:val="32"/>
          <w:szCs w:val="32"/>
          <w:rtl/>
        </w:rPr>
        <w:t>بأنه</w:t>
      </w:r>
      <w:r w:rsidRPr="00CB408E">
        <w:rPr>
          <w:rFonts w:ascii="Traditional Arabic" w:hAnsi="Traditional Arabic" w:cs="Traditional Arabic"/>
          <w:sz w:val="32"/>
          <w:szCs w:val="32"/>
          <w:rtl/>
        </w:rPr>
        <w:t xml:space="preserve"> شهادة على المتهم طالما لم تسمع </w:t>
      </w:r>
      <w:r w:rsidRPr="00CB408E">
        <w:rPr>
          <w:rFonts w:ascii="Traditional Arabic" w:hAnsi="Traditional Arabic" w:cs="Traditional Arabic" w:hint="cs"/>
          <w:sz w:val="32"/>
          <w:szCs w:val="32"/>
          <w:rtl/>
        </w:rPr>
        <w:t>أم</w:t>
      </w:r>
      <w:r w:rsidRPr="00CB408E">
        <w:rPr>
          <w:rFonts w:ascii="Traditional Arabic" w:hAnsi="Traditional Arabic" w:cs="Traditional Arabic"/>
          <w:sz w:val="32"/>
          <w:szCs w:val="32"/>
          <w:rtl/>
        </w:rPr>
        <w:t>ام قاضي المحاكم العامة حتى تكتسب الحجية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وتكون قد حددت مضمونها ودوافعها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على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ن الادعاء وحين استجوابه المتهم ساق تلك ال</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فادات</w:t>
      </w:r>
      <w:r w:rsidRPr="00CB408E">
        <w:rPr>
          <w:rFonts w:ascii="Traditional Arabic" w:hAnsi="Traditional Arabic" w:cs="Traditional Arabic" w:hint="cs"/>
          <w:sz w:val="32"/>
          <w:szCs w:val="32"/>
          <w:rtl/>
        </w:rPr>
        <w:t xml:space="preserve"> أ</w:t>
      </w:r>
      <w:r w:rsidRPr="00CB408E">
        <w:rPr>
          <w:rFonts w:ascii="Traditional Arabic" w:hAnsi="Traditional Arabic" w:cs="Traditional Arabic"/>
          <w:sz w:val="32"/>
          <w:szCs w:val="32"/>
          <w:rtl/>
        </w:rPr>
        <w:t>مام المتهم من باب سماع ما ادعی به على أساس من زعم حضورهم</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w:t>
      </w:r>
      <w:r w:rsidRPr="00CB408E">
        <w:rPr>
          <w:rFonts w:ascii="Traditional Arabic" w:hAnsi="Traditional Arabic" w:cs="Traditional Arabic" w:hint="cs"/>
          <w:sz w:val="32"/>
          <w:szCs w:val="32"/>
          <w:rtl/>
        </w:rPr>
        <w:t>لا م</w:t>
      </w:r>
      <w:r w:rsidRPr="00CB408E">
        <w:rPr>
          <w:rFonts w:ascii="Traditional Arabic" w:hAnsi="Traditional Arabic" w:cs="Traditional Arabic" w:hint="eastAsia"/>
          <w:sz w:val="32"/>
          <w:szCs w:val="32"/>
          <w:rtl/>
        </w:rPr>
        <w:t>ن</w:t>
      </w:r>
      <w:r w:rsidRPr="00CB408E">
        <w:rPr>
          <w:rFonts w:ascii="Traditional Arabic" w:hAnsi="Traditional Arabic" w:cs="Traditional Arabic"/>
          <w:sz w:val="32"/>
          <w:szCs w:val="32"/>
          <w:rtl/>
        </w:rPr>
        <w:t xml:space="preserve"> باب </w:t>
      </w:r>
      <w:r w:rsidRPr="00CB408E">
        <w:rPr>
          <w:rFonts w:ascii="Traditional Arabic" w:hAnsi="Traditional Arabic" w:cs="Traditional Arabic" w:hint="cs"/>
          <w:sz w:val="32"/>
          <w:szCs w:val="32"/>
          <w:rtl/>
        </w:rPr>
        <w:t>أن</w:t>
      </w:r>
      <w:r w:rsidRPr="00CB408E">
        <w:rPr>
          <w:rFonts w:ascii="Traditional Arabic" w:hAnsi="Traditional Arabic" w:cs="Traditional Arabic"/>
          <w:sz w:val="32"/>
          <w:szCs w:val="32"/>
          <w:rtl/>
        </w:rPr>
        <w:t>ه سمع منهم مباشرة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فكان الأولى وقد اعتبر الادعاء </w:t>
      </w:r>
      <w:r w:rsidRPr="00CB408E">
        <w:rPr>
          <w:rFonts w:ascii="Traditional Arabic" w:hAnsi="Traditional Arabic" w:cs="Traditional Arabic" w:hint="cs"/>
          <w:sz w:val="32"/>
          <w:szCs w:val="32"/>
          <w:rtl/>
        </w:rPr>
        <w:t>أق</w:t>
      </w:r>
      <w:r w:rsidRPr="00CB408E">
        <w:rPr>
          <w:rFonts w:ascii="Traditional Arabic" w:hAnsi="Traditional Arabic" w:cs="Traditional Arabic"/>
          <w:sz w:val="32"/>
          <w:szCs w:val="32"/>
          <w:rtl/>
        </w:rPr>
        <w:t xml:space="preserve">وال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ولئك ال</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 xml:space="preserve">شخاص شهادة يحتج بهم </w:t>
      </w:r>
      <w:r w:rsidRPr="00CB408E">
        <w:rPr>
          <w:rFonts w:ascii="Traditional Arabic" w:hAnsi="Traditional Arabic" w:cs="Traditional Arabic" w:hint="cs"/>
          <w:sz w:val="32"/>
          <w:szCs w:val="32"/>
          <w:rtl/>
        </w:rPr>
        <w:t>أم</w:t>
      </w:r>
      <w:r w:rsidRPr="00CB408E">
        <w:rPr>
          <w:rFonts w:ascii="Traditional Arabic" w:hAnsi="Traditional Arabic" w:cs="Traditional Arabic"/>
          <w:sz w:val="32"/>
          <w:szCs w:val="32"/>
          <w:rtl/>
        </w:rPr>
        <w:t xml:space="preserve">ام الدائرة في مواجهة المتهم </w:t>
      </w:r>
      <w:r w:rsidRPr="00CB408E">
        <w:rPr>
          <w:rFonts w:ascii="Traditional Arabic" w:hAnsi="Traditional Arabic" w:cs="Traditional Arabic"/>
          <w:sz w:val="32"/>
          <w:szCs w:val="32"/>
          <w:rtl/>
        </w:rPr>
        <w:lastRenderedPageBreak/>
        <w:t>الأول</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ن يسمع منهم على غرار سماع الشرطة منهم أيضا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حتى ينتهي من ذلك </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لى استخلاص نتيجة مترابطة متسقة مع ما اعتبره دعوى</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يضا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يمكنه بموجبه مواجهة المتهم بهؤلاء ال</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 xml:space="preserve">شخاص مباشرة لا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 xml:space="preserve">ن يواجهه بمجرد </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فادة على محضر لم يسمعه</w:t>
      </w:r>
      <w:r w:rsidRPr="00CB408E">
        <w:rPr>
          <w:rFonts w:ascii="Traditional Arabic" w:hAnsi="Traditional Arabic" w:cs="Traditional Arabic" w:hint="cs"/>
          <w:sz w:val="32"/>
          <w:szCs w:val="32"/>
          <w:rtl/>
        </w:rPr>
        <w:t xml:space="preserve">ا، </w:t>
      </w:r>
      <w:r w:rsidRPr="00CB408E">
        <w:rPr>
          <w:rFonts w:ascii="Traditional Arabic" w:hAnsi="Traditional Arabic" w:cs="Traditional Arabic"/>
          <w:sz w:val="32"/>
          <w:szCs w:val="32"/>
          <w:rtl/>
        </w:rPr>
        <w:t xml:space="preserve">ولم يتم مواجهته </w:t>
      </w:r>
      <w:r w:rsidRPr="00CB408E">
        <w:rPr>
          <w:rFonts w:ascii="Traditional Arabic" w:hAnsi="Traditional Arabic" w:cs="Traditional Arabic" w:hint="cs"/>
          <w:sz w:val="32"/>
          <w:szCs w:val="32"/>
          <w:rtl/>
        </w:rPr>
        <w:t>بالأشخاص</w:t>
      </w:r>
      <w:r w:rsidRPr="00CB408E">
        <w:rPr>
          <w:rFonts w:ascii="Traditional Arabic" w:hAnsi="Traditional Arabic" w:cs="Traditional Arabic"/>
          <w:sz w:val="32"/>
          <w:szCs w:val="32"/>
          <w:rtl/>
        </w:rPr>
        <w:t xml:space="preserve"> </w:t>
      </w:r>
      <w:r w:rsidRPr="00CB408E">
        <w:rPr>
          <w:rFonts w:ascii="Traditional Arabic" w:hAnsi="Traditional Arabic" w:cs="Traditional Arabic" w:hint="cs"/>
          <w:sz w:val="32"/>
          <w:szCs w:val="32"/>
          <w:rtl/>
        </w:rPr>
        <w:t>أن</w:t>
      </w:r>
      <w:r w:rsidRPr="00CB408E">
        <w:rPr>
          <w:rFonts w:ascii="Traditional Arabic" w:hAnsi="Traditional Arabic" w:cs="Traditional Arabic"/>
          <w:sz w:val="32"/>
          <w:szCs w:val="32"/>
          <w:rtl/>
        </w:rPr>
        <w:t>فسهم و</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دل ذلك في السماع و</w:t>
      </w:r>
      <w:r w:rsidRPr="00CB408E">
        <w:rPr>
          <w:rFonts w:ascii="Traditional Arabic" w:hAnsi="Traditional Arabic" w:cs="Traditional Arabic" w:hint="cs"/>
          <w:sz w:val="32"/>
          <w:szCs w:val="32"/>
          <w:rtl/>
        </w:rPr>
        <w:t>آ</w:t>
      </w:r>
      <w:r w:rsidRPr="00CB408E">
        <w:rPr>
          <w:rFonts w:ascii="Traditional Arabic" w:hAnsi="Traditional Arabic" w:cs="Traditional Arabic"/>
          <w:sz w:val="32"/>
          <w:szCs w:val="32"/>
          <w:rtl/>
        </w:rPr>
        <w:t xml:space="preserve">كده سماعه من صاحب الدعوى الذي لم تسمع دعواه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ساسا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من جهة </w:t>
      </w:r>
      <w:r w:rsidRPr="00CB408E">
        <w:rPr>
          <w:rFonts w:ascii="Traditional Arabic" w:hAnsi="Traditional Arabic" w:cs="Traditional Arabic" w:hint="cs"/>
          <w:sz w:val="32"/>
          <w:szCs w:val="32"/>
          <w:rtl/>
        </w:rPr>
        <w:t>الادعاء،</w:t>
      </w:r>
      <w:r w:rsidRPr="00CB408E">
        <w:rPr>
          <w:rFonts w:ascii="Traditional Arabic" w:hAnsi="Traditional Arabic" w:cs="Traditional Arabic"/>
          <w:sz w:val="32"/>
          <w:szCs w:val="32"/>
          <w:rtl/>
        </w:rPr>
        <w:t xml:space="preserve"> ومن ثم يكون ما</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طلبه المتهم من مواجهته لمن اعتبرهم الادعاء شهودا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في محله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 xml:space="preserve">ذ لم يمكن من ذلك وكان ما احتوته </w:t>
      </w:r>
      <w:r w:rsidRPr="00CB408E">
        <w:rPr>
          <w:rFonts w:ascii="Traditional Arabic" w:hAnsi="Traditional Arabic" w:cs="Traditional Arabic" w:hint="cs"/>
          <w:sz w:val="32"/>
          <w:szCs w:val="32"/>
          <w:rtl/>
        </w:rPr>
        <w:t>أق</w:t>
      </w:r>
      <w:r w:rsidRPr="00CB408E">
        <w:rPr>
          <w:rFonts w:ascii="Traditional Arabic" w:hAnsi="Traditional Arabic" w:cs="Traditional Arabic"/>
          <w:sz w:val="32"/>
          <w:szCs w:val="32"/>
          <w:rtl/>
        </w:rPr>
        <w:t xml:space="preserve">وال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ولئك ال</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شخاص لم يزل محل نظر</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ولم يرق </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 xml:space="preserve">لى درجة شهادة سمعت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 xml:space="preserve">مام القضاء واكتسبت حجيتها فمن ثم والحال </w:t>
      </w:r>
      <w:r w:rsidRPr="00CB408E">
        <w:rPr>
          <w:rFonts w:ascii="Traditional Arabic" w:hAnsi="Traditional Arabic" w:cs="Traditional Arabic" w:hint="cs"/>
          <w:sz w:val="32"/>
          <w:szCs w:val="32"/>
          <w:rtl/>
        </w:rPr>
        <w:t>ما ذك</w:t>
      </w:r>
      <w:r w:rsidRPr="00CB408E">
        <w:rPr>
          <w:rFonts w:ascii="Traditional Arabic" w:hAnsi="Traditional Arabic" w:cs="Traditional Arabic" w:hint="eastAsia"/>
          <w:sz w:val="32"/>
          <w:szCs w:val="32"/>
          <w:rtl/>
        </w:rPr>
        <w:t>ر</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ف</w:t>
      </w:r>
      <w:r w:rsidRPr="00CB408E">
        <w:rPr>
          <w:rFonts w:ascii="Traditional Arabic" w:hAnsi="Traditional Arabic" w:cs="Traditional Arabic" w:hint="cs"/>
          <w:sz w:val="32"/>
          <w:szCs w:val="32"/>
          <w:rtl/>
        </w:rPr>
        <w:t>إن</w:t>
      </w:r>
      <w:r w:rsidRPr="00CB408E">
        <w:rPr>
          <w:rFonts w:ascii="Traditional Arabic" w:hAnsi="Traditional Arabic" w:cs="Traditional Arabic"/>
          <w:sz w:val="32"/>
          <w:szCs w:val="32"/>
          <w:rtl/>
        </w:rPr>
        <w:t xml:space="preserve">ه </w:t>
      </w:r>
      <w:r w:rsidRPr="00CB408E">
        <w:rPr>
          <w:rFonts w:ascii="Traditional Arabic" w:hAnsi="Traditional Arabic" w:cs="Traditional Arabic" w:hint="cs"/>
          <w:sz w:val="32"/>
          <w:szCs w:val="32"/>
          <w:rtl/>
        </w:rPr>
        <w:t>لا مح</w:t>
      </w:r>
      <w:r w:rsidRPr="00CB408E">
        <w:rPr>
          <w:rFonts w:ascii="Traditional Arabic" w:hAnsi="Traditional Arabic" w:cs="Traditional Arabic" w:hint="eastAsia"/>
          <w:sz w:val="32"/>
          <w:szCs w:val="32"/>
          <w:rtl/>
        </w:rPr>
        <w:t>ل</w:t>
      </w:r>
      <w:r w:rsidRPr="00CB408E">
        <w:rPr>
          <w:rFonts w:ascii="Traditional Arabic" w:hAnsi="Traditional Arabic" w:cs="Traditional Arabic"/>
          <w:sz w:val="32"/>
          <w:szCs w:val="32"/>
          <w:rtl/>
        </w:rPr>
        <w:t xml:space="preserve"> لاعتبار ما</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صدر عن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ولئك ال</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شخاص شهادة يمكن ال</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خذ بها والتعويل عليها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لاسيما و</w:t>
      </w:r>
      <w:r w:rsidRPr="00CB408E">
        <w:rPr>
          <w:rFonts w:ascii="Traditional Arabic" w:hAnsi="Traditional Arabic" w:cs="Traditional Arabic" w:hint="cs"/>
          <w:sz w:val="32"/>
          <w:szCs w:val="32"/>
          <w:rtl/>
        </w:rPr>
        <w:t>أن</w:t>
      </w:r>
      <w:r w:rsidRPr="00CB408E">
        <w:rPr>
          <w:rFonts w:ascii="Traditional Arabic" w:hAnsi="Traditional Arabic" w:cs="Traditional Arabic"/>
          <w:sz w:val="32"/>
          <w:szCs w:val="32"/>
          <w:rtl/>
        </w:rPr>
        <w:t xml:space="preserve">ه ورد في </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فادة بعض أولئك ال</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 xml:space="preserve">شخاص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ن المدع</w:t>
      </w:r>
      <w:r w:rsidRPr="00CB408E">
        <w:rPr>
          <w:rFonts w:ascii="Traditional Arabic" w:hAnsi="Traditional Arabic" w:cs="Traditional Arabic" w:hint="cs"/>
          <w:sz w:val="32"/>
          <w:szCs w:val="32"/>
          <w:rtl/>
        </w:rPr>
        <w:t xml:space="preserve">و (...) </w:t>
      </w:r>
      <w:r w:rsidRPr="00CB408E">
        <w:rPr>
          <w:rFonts w:ascii="Traditional Arabic" w:hAnsi="Traditional Arabic" w:cs="Traditional Arabic"/>
          <w:sz w:val="32"/>
          <w:szCs w:val="32"/>
          <w:rtl/>
        </w:rPr>
        <w:t>لم يكن معه عائلة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بل بمفرده عندما </w:t>
      </w:r>
      <w:r w:rsidRPr="00CB408E">
        <w:rPr>
          <w:rFonts w:ascii="Traditional Arabic" w:hAnsi="Traditional Arabic" w:cs="Traditional Arabic" w:hint="cs"/>
          <w:sz w:val="32"/>
          <w:szCs w:val="32"/>
          <w:rtl/>
        </w:rPr>
        <w:t>أم</w:t>
      </w:r>
      <w:r w:rsidRPr="00CB408E">
        <w:rPr>
          <w:rFonts w:ascii="Traditional Arabic" w:hAnsi="Traditional Arabic" w:cs="Traditional Arabic"/>
          <w:sz w:val="32"/>
          <w:szCs w:val="32"/>
          <w:rtl/>
        </w:rPr>
        <w:t>ره رجل الحسب</w:t>
      </w:r>
      <w:r w:rsidRPr="00CB408E">
        <w:rPr>
          <w:rFonts w:ascii="Traditional Arabic" w:hAnsi="Traditional Arabic" w:cs="Traditional Arabic" w:hint="cs"/>
          <w:sz w:val="32"/>
          <w:szCs w:val="32"/>
          <w:rtl/>
        </w:rPr>
        <w:t>ة</w:t>
      </w:r>
      <w:r w:rsidRPr="00CB408E">
        <w:rPr>
          <w:rFonts w:ascii="Traditional Arabic" w:hAnsi="Traditional Arabic" w:cs="Traditional Arabic"/>
          <w:sz w:val="32"/>
          <w:szCs w:val="32"/>
          <w:rtl/>
        </w:rPr>
        <w:t xml:space="preserve"> ب</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 xml:space="preserve">داء الصلاة، وهذا </w:t>
      </w:r>
      <w:r w:rsidRPr="00CB408E">
        <w:rPr>
          <w:rFonts w:ascii="Traditional Arabic" w:hAnsi="Traditional Arabic" w:cs="Traditional Arabic" w:hint="cs"/>
          <w:sz w:val="32"/>
          <w:szCs w:val="32"/>
          <w:rtl/>
        </w:rPr>
        <w:t>الاختلاف</w:t>
      </w:r>
      <w:r w:rsidRPr="00CB408E">
        <w:rPr>
          <w:rFonts w:ascii="Traditional Arabic" w:hAnsi="Traditional Arabic" w:cs="Traditional Arabic"/>
          <w:sz w:val="32"/>
          <w:szCs w:val="32"/>
          <w:rtl/>
        </w:rPr>
        <w:t xml:space="preserve"> في تلك ال</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 xml:space="preserve">فادة من </w:t>
      </w:r>
      <w:r w:rsidRPr="00CB408E">
        <w:rPr>
          <w:rFonts w:ascii="Traditional Arabic" w:hAnsi="Traditional Arabic" w:cs="Traditional Arabic" w:hint="cs"/>
          <w:sz w:val="32"/>
          <w:szCs w:val="32"/>
          <w:rtl/>
        </w:rPr>
        <w:t>أو</w:t>
      </w:r>
      <w:r w:rsidRPr="00CB408E">
        <w:rPr>
          <w:rFonts w:ascii="Traditional Arabic" w:hAnsi="Traditional Arabic" w:cs="Traditional Arabic"/>
          <w:sz w:val="32"/>
          <w:szCs w:val="32"/>
          <w:rtl/>
        </w:rPr>
        <w:t>لئك ال</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شخاص يعتبر خللا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فيما ادعى به شهادة اختلف وصفها من شخص لآخر</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وبالتالي ف</w:t>
      </w:r>
      <w:r w:rsidRPr="00CB408E">
        <w:rPr>
          <w:rFonts w:ascii="Traditional Arabic" w:hAnsi="Traditional Arabic" w:cs="Traditional Arabic" w:hint="cs"/>
          <w:sz w:val="32"/>
          <w:szCs w:val="32"/>
          <w:rtl/>
        </w:rPr>
        <w:t>إن</w:t>
      </w:r>
      <w:r w:rsidRPr="00CB408E">
        <w:rPr>
          <w:rFonts w:ascii="Traditional Arabic" w:hAnsi="Traditional Arabic" w:cs="Traditional Arabic"/>
          <w:sz w:val="32"/>
          <w:szCs w:val="32"/>
          <w:rtl/>
        </w:rPr>
        <w:t xml:space="preserve">ه </w:t>
      </w:r>
      <w:r w:rsidRPr="00CB408E">
        <w:rPr>
          <w:rFonts w:ascii="Traditional Arabic" w:hAnsi="Traditional Arabic" w:cs="Traditional Arabic" w:hint="cs"/>
          <w:sz w:val="32"/>
          <w:szCs w:val="32"/>
          <w:rtl/>
        </w:rPr>
        <w:t>لا يمك</w:t>
      </w:r>
      <w:r w:rsidRPr="00CB408E">
        <w:rPr>
          <w:rFonts w:ascii="Traditional Arabic" w:hAnsi="Traditional Arabic" w:cs="Traditional Arabic" w:hint="eastAsia"/>
          <w:sz w:val="32"/>
          <w:szCs w:val="32"/>
          <w:rtl/>
        </w:rPr>
        <w:t>ن</w:t>
      </w:r>
      <w:r w:rsidRPr="00CB408E">
        <w:rPr>
          <w:rFonts w:ascii="Traditional Arabic" w:hAnsi="Traditional Arabic" w:cs="Traditional Arabic"/>
          <w:sz w:val="32"/>
          <w:szCs w:val="32"/>
          <w:rtl/>
        </w:rPr>
        <w:t xml:space="preserve"> </w:t>
      </w:r>
      <w:r w:rsidRPr="00CB408E">
        <w:rPr>
          <w:rFonts w:ascii="Traditional Arabic" w:hAnsi="Traditional Arabic" w:cs="Traditional Arabic" w:hint="cs"/>
          <w:sz w:val="32"/>
          <w:szCs w:val="32"/>
          <w:rtl/>
        </w:rPr>
        <w:t>أي</w:t>
      </w:r>
      <w:r w:rsidRPr="00CB408E">
        <w:rPr>
          <w:rFonts w:ascii="Traditional Arabic" w:hAnsi="Traditional Arabic" w:cs="Traditional Arabic"/>
          <w:sz w:val="32"/>
          <w:szCs w:val="32"/>
          <w:rtl/>
        </w:rPr>
        <w:t>ضا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ال</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خذ بذلك دليلا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يمكن الاحتجاج به في مواجهة المتهم</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لاسيما و</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 xml:space="preserve">ن المتهم ذكر </w:t>
      </w:r>
      <w:r w:rsidRPr="00CB408E">
        <w:rPr>
          <w:rFonts w:ascii="Traditional Arabic" w:hAnsi="Traditional Arabic" w:cs="Traditional Arabic" w:hint="cs"/>
          <w:sz w:val="32"/>
          <w:szCs w:val="32"/>
          <w:rtl/>
        </w:rPr>
        <w:t>أم</w:t>
      </w:r>
      <w:r w:rsidRPr="00CB408E">
        <w:rPr>
          <w:rFonts w:ascii="Traditional Arabic" w:hAnsi="Traditional Arabic" w:cs="Traditional Arabic"/>
          <w:sz w:val="32"/>
          <w:szCs w:val="32"/>
          <w:rtl/>
        </w:rPr>
        <w:t xml:space="preserve">ام الادعاء وفي مذكرته التي قدمها للدائرة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نه يوجد لديه بين</w:t>
      </w:r>
      <w:r w:rsidRPr="00CB408E">
        <w:rPr>
          <w:rFonts w:ascii="Traditional Arabic" w:hAnsi="Traditional Arabic" w:cs="Traditional Arabic" w:hint="cs"/>
          <w:sz w:val="32"/>
          <w:szCs w:val="32"/>
          <w:rtl/>
        </w:rPr>
        <w:t>ة</w:t>
      </w:r>
      <w:r w:rsidRPr="00CB408E">
        <w:rPr>
          <w:rFonts w:ascii="Traditional Arabic" w:hAnsi="Traditional Arabic" w:cs="Traditional Arabic"/>
          <w:sz w:val="32"/>
          <w:szCs w:val="32"/>
          <w:rtl/>
        </w:rPr>
        <w:t xml:space="preserve"> وهو حضور شخص دون شهادته بما حصل</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w:t>
      </w:r>
      <w:r w:rsidRPr="00CB408E">
        <w:rPr>
          <w:rFonts w:ascii="Traditional Arabic" w:hAnsi="Traditional Arabic" w:cs="Traditional Arabic" w:hint="cs"/>
          <w:sz w:val="32"/>
          <w:szCs w:val="32"/>
          <w:rtl/>
        </w:rPr>
        <w:t>أر</w:t>
      </w:r>
      <w:r w:rsidRPr="00CB408E">
        <w:rPr>
          <w:rFonts w:ascii="Traditional Arabic" w:hAnsi="Traditional Arabic" w:cs="Traditional Arabic"/>
          <w:sz w:val="32"/>
          <w:szCs w:val="32"/>
          <w:rtl/>
        </w:rPr>
        <w:t xml:space="preserve">فقها المتهم مع مذكرته فكان من باب الوصول </w:t>
      </w:r>
      <w:r w:rsidRPr="00CB408E">
        <w:rPr>
          <w:rFonts w:ascii="Traditional Arabic" w:hAnsi="Traditional Arabic" w:cs="Traditional Arabic" w:hint="cs"/>
          <w:sz w:val="32"/>
          <w:szCs w:val="32"/>
          <w:rtl/>
        </w:rPr>
        <w:t>إل</w:t>
      </w:r>
      <w:r w:rsidRPr="00CB408E">
        <w:rPr>
          <w:rFonts w:ascii="Traditional Arabic" w:hAnsi="Traditional Arabic" w:cs="Traditional Arabic"/>
          <w:sz w:val="32"/>
          <w:szCs w:val="32"/>
          <w:rtl/>
        </w:rPr>
        <w:t>ى الحق وتحقيق العدل استدعاؤه والسماع منه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لا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ن يؤخذ في المواجهة بجانب ويترك جانبا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w:t>
      </w:r>
      <w:r w:rsidRPr="00CB408E">
        <w:rPr>
          <w:rFonts w:ascii="Traditional Arabic" w:hAnsi="Traditional Arabic" w:cs="Traditional Arabic" w:hint="cs"/>
          <w:sz w:val="32"/>
          <w:szCs w:val="32"/>
          <w:rtl/>
        </w:rPr>
        <w:t>آ</w:t>
      </w:r>
      <w:r w:rsidRPr="00CB408E">
        <w:rPr>
          <w:rFonts w:ascii="Traditional Arabic" w:hAnsi="Traditional Arabic" w:cs="Traditional Arabic"/>
          <w:sz w:val="32"/>
          <w:szCs w:val="32"/>
          <w:rtl/>
        </w:rPr>
        <w:t>خر لكونه من طرف المتهم</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وهذا يعتبر خللا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في تأصيل الشهادة وتعديلها لاسيما و</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 xml:space="preserve">نها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 xml:space="preserve">خذ بها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مام الشرطة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رفقت مع أوراق الدعوى فكان لزاما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ومن باب الوصول </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لى تحقيق دقيق تظهر به الحقيقة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وتتضح به الصورة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عمال ذلك وهو مالم تجده الدائرة ماثلا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w:t>
      </w:r>
      <w:r w:rsidRPr="00CB408E">
        <w:rPr>
          <w:rFonts w:ascii="Traditional Arabic" w:hAnsi="Traditional Arabic" w:cs="Traditional Arabic" w:hint="cs"/>
          <w:sz w:val="32"/>
          <w:szCs w:val="32"/>
          <w:rtl/>
        </w:rPr>
        <w:t>أم</w:t>
      </w:r>
      <w:r w:rsidRPr="00CB408E">
        <w:rPr>
          <w:rFonts w:ascii="Traditional Arabic" w:hAnsi="Traditional Arabic" w:cs="Traditional Arabic"/>
          <w:sz w:val="32"/>
          <w:szCs w:val="32"/>
          <w:rtl/>
        </w:rPr>
        <w:t>امها</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وحيث </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نه وتأسيسا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على </w:t>
      </w:r>
      <w:r w:rsidRPr="00CB408E">
        <w:rPr>
          <w:rFonts w:ascii="Traditional Arabic" w:hAnsi="Traditional Arabic" w:cs="Traditional Arabic" w:hint="cs"/>
          <w:sz w:val="32"/>
          <w:szCs w:val="32"/>
          <w:rtl/>
        </w:rPr>
        <w:t>ما تقد</w:t>
      </w:r>
      <w:r w:rsidRPr="00CB408E">
        <w:rPr>
          <w:rFonts w:ascii="Traditional Arabic" w:hAnsi="Traditional Arabic" w:cs="Traditional Arabic" w:hint="eastAsia"/>
          <w:sz w:val="32"/>
          <w:szCs w:val="32"/>
          <w:rtl/>
        </w:rPr>
        <w:t>م</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ولما لم تجد الدائرة من اطلاعها على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 xml:space="preserve">وراق الدعوى على وجه اليقين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 xml:space="preserve">ن ثمة إساءة بدرت من المتهم في حق ذلك الشخص سوى ما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 xml:space="preserve">شير </w:t>
      </w:r>
      <w:r w:rsidRPr="00CB408E">
        <w:rPr>
          <w:rFonts w:ascii="Traditional Arabic" w:hAnsi="Traditional Arabic" w:cs="Traditional Arabic" w:hint="cs"/>
          <w:sz w:val="32"/>
          <w:szCs w:val="32"/>
          <w:rtl/>
        </w:rPr>
        <w:t>إل</w:t>
      </w:r>
      <w:r w:rsidRPr="00CB408E">
        <w:rPr>
          <w:rFonts w:ascii="Traditional Arabic" w:hAnsi="Traditional Arabic" w:cs="Traditional Arabic"/>
          <w:sz w:val="32"/>
          <w:szCs w:val="32"/>
          <w:rtl/>
        </w:rPr>
        <w:t>يه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وكان لم يتعد كونه فقط مجرد إفادة على محضر لم تتحقق ولم تخضع للنظر الشرعي على حد </w:t>
      </w:r>
      <w:r w:rsidRPr="00CB408E">
        <w:rPr>
          <w:rFonts w:ascii="Traditional Arabic" w:hAnsi="Traditional Arabic" w:cs="Traditional Arabic" w:hint="cs"/>
          <w:sz w:val="32"/>
          <w:szCs w:val="32"/>
          <w:rtl/>
        </w:rPr>
        <w:t>ما سب</w:t>
      </w:r>
      <w:r w:rsidRPr="00CB408E">
        <w:rPr>
          <w:rFonts w:ascii="Traditional Arabic" w:hAnsi="Traditional Arabic" w:cs="Traditional Arabic" w:hint="eastAsia"/>
          <w:sz w:val="32"/>
          <w:szCs w:val="32"/>
          <w:rtl/>
        </w:rPr>
        <w:t>ق</w:t>
      </w:r>
      <w:r w:rsidRPr="00CB408E">
        <w:rPr>
          <w:rFonts w:ascii="Traditional Arabic" w:hAnsi="Traditional Arabic" w:cs="Traditional Arabic"/>
          <w:sz w:val="32"/>
          <w:szCs w:val="32"/>
          <w:rtl/>
        </w:rPr>
        <w:t xml:space="preserve"> بيانه تفصيلا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في ثنايا الحكم</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وكان </w:t>
      </w:r>
      <w:r w:rsidRPr="00CB408E">
        <w:rPr>
          <w:rFonts w:ascii="Traditional Arabic" w:hAnsi="Traditional Arabic" w:cs="Traditional Arabic" w:hint="cs"/>
          <w:sz w:val="32"/>
          <w:szCs w:val="32"/>
          <w:rtl/>
        </w:rPr>
        <w:t>ما قا</w:t>
      </w:r>
      <w:r w:rsidRPr="00CB408E">
        <w:rPr>
          <w:rFonts w:ascii="Traditional Arabic" w:hAnsi="Traditional Arabic" w:cs="Traditional Arabic" w:hint="eastAsia"/>
          <w:sz w:val="32"/>
          <w:szCs w:val="32"/>
          <w:rtl/>
        </w:rPr>
        <w:t>م</w:t>
      </w:r>
      <w:r w:rsidRPr="00CB408E">
        <w:rPr>
          <w:rFonts w:ascii="Traditional Arabic" w:hAnsi="Traditional Arabic" w:cs="Traditional Arabic"/>
          <w:sz w:val="32"/>
          <w:szCs w:val="32"/>
          <w:rtl/>
        </w:rPr>
        <w:t xml:space="preserve"> به عضو الهيئة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المتهم</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من الأمر ب</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داء الصلاة هو من صميم عمله بحسبانه رجل حسب</w:t>
      </w:r>
      <w:r w:rsidRPr="00CB408E">
        <w:rPr>
          <w:rFonts w:ascii="Traditional Arabic" w:hAnsi="Traditional Arabic" w:cs="Traditional Arabic" w:hint="cs"/>
          <w:sz w:val="32"/>
          <w:szCs w:val="32"/>
          <w:rtl/>
        </w:rPr>
        <w:t>ة،</w:t>
      </w:r>
      <w:r w:rsidRPr="00CB408E">
        <w:rPr>
          <w:rFonts w:ascii="Traditional Arabic" w:hAnsi="Traditional Arabic" w:cs="Traditional Arabic"/>
          <w:sz w:val="32"/>
          <w:szCs w:val="32"/>
          <w:rtl/>
        </w:rPr>
        <w:t xml:space="preserve"> وظف من قبل ولي الأمر لهذا العمل وهو الأمر بالمعروف والنهي عن المنكر</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فبالتالي ف</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 xml:space="preserve">ن </w:t>
      </w:r>
      <w:r w:rsidRPr="00CB408E">
        <w:rPr>
          <w:rFonts w:ascii="Traditional Arabic" w:hAnsi="Traditional Arabic" w:cs="Traditional Arabic" w:hint="cs"/>
          <w:sz w:val="32"/>
          <w:szCs w:val="32"/>
          <w:rtl/>
        </w:rPr>
        <w:t>ما قا</w:t>
      </w:r>
      <w:r w:rsidRPr="00CB408E">
        <w:rPr>
          <w:rFonts w:ascii="Traditional Arabic" w:hAnsi="Traditional Arabic" w:cs="Traditional Arabic" w:hint="eastAsia"/>
          <w:sz w:val="32"/>
          <w:szCs w:val="32"/>
          <w:rtl/>
        </w:rPr>
        <w:t>م</w:t>
      </w:r>
      <w:r w:rsidRPr="00CB408E">
        <w:rPr>
          <w:rFonts w:ascii="Traditional Arabic" w:hAnsi="Traditional Arabic" w:cs="Traditional Arabic"/>
          <w:sz w:val="32"/>
          <w:szCs w:val="32"/>
          <w:rtl/>
        </w:rPr>
        <w:t xml:space="preserve"> به عضو الهيئة -المتهم- من عمل هو ما يتفق تطبيق نصوص المواد المذكورة. وحيث </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نه وعلى ضوء ما تقدم بيانه تفصيلا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وبناء</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على تلك المواد ف</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ن ما</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قام به المتهم يعتبر منه تطبيقا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لل</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حكام الشرعي</w:t>
      </w:r>
      <w:r w:rsidRPr="00CB408E">
        <w:rPr>
          <w:rFonts w:ascii="Traditional Arabic" w:hAnsi="Traditional Arabic" w:cs="Traditional Arabic" w:hint="cs"/>
          <w:sz w:val="32"/>
          <w:szCs w:val="32"/>
          <w:rtl/>
        </w:rPr>
        <w:t>ة،</w:t>
      </w:r>
      <w:r w:rsidRPr="00CB408E">
        <w:rPr>
          <w:rFonts w:ascii="Traditional Arabic" w:hAnsi="Traditional Arabic" w:cs="Traditional Arabic"/>
          <w:sz w:val="32"/>
          <w:szCs w:val="32"/>
          <w:rtl/>
        </w:rPr>
        <w:t xml:space="preserve"> وتنفيذا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لتلك </w:t>
      </w:r>
      <w:r w:rsidRPr="00CB408E">
        <w:rPr>
          <w:rFonts w:ascii="Traditional Arabic" w:hAnsi="Traditional Arabic" w:cs="Traditional Arabic" w:hint="cs"/>
          <w:sz w:val="32"/>
          <w:szCs w:val="32"/>
          <w:rtl/>
        </w:rPr>
        <w:t>الأنظمة</w:t>
      </w:r>
      <w:r w:rsidRPr="00CB408E">
        <w:rPr>
          <w:rFonts w:ascii="Traditional Arabic" w:hAnsi="Traditional Arabic" w:cs="Traditional Arabic"/>
          <w:sz w:val="32"/>
          <w:szCs w:val="32"/>
          <w:rtl/>
        </w:rPr>
        <w:t xml:space="preserve"> </w:t>
      </w:r>
      <w:r w:rsidRPr="00CB408E">
        <w:rPr>
          <w:rFonts w:ascii="Traditional Arabic" w:hAnsi="Traditional Arabic" w:cs="Traditional Arabic" w:hint="cs"/>
          <w:sz w:val="32"/>
          <w:szCs w:val="32"/>
          <w:rtl/>
        </w:rPr>
        <w:t>المستمدة</w:t>
      </w:r>
      <w:r w:rsidRPr="00CB408E">
        <w:rPr>
          <w:rFonts w:ascii="Traditional Arabic" w:hAnsi="Traditional Arabic" w:cs="Traditional Arabic"/>
          <w:sz w:val="32"/>
          <w:szCs w:val="32"/>
          <w:rtl/>
        </w:rPr>
        <w:t xml:space="preserve">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صلا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من الشريع</w:t>
      </w:r>
      <w:r w:rsidRPr="00CB408E">
        <w:rPr>
          <w:rFonts w:ascii="Traditional Arabic" w:hAnsi="Traditional Arabic" w:cs="Traditional Arabic" w:hint="cs"/>
          <w:sz w:val="32"/>
          <w:szCs w:val="32"/>
          <w:rtl/>
        </w:rPr>
        <w:t>ة</w:t>
      </w:r>
      <w:r w:rsidRPr="00CB408E">
        <w:rPr>
          <w:rFonts w:ascii="Traditional Arabic" w:hAnsi="Traditional Arabic" w:cs="Traditional Arabic"/>
          <w:sz w:val="32"/>
          <w:szCs w:val="32"/>
          <w:rtl/>
        </w:rPr>
        <w:t xml:space="preserve"> الاسلامي</w:t>
      </w:r>
      <w:r w:rsidRPr="00CB408E">
        <w:rPr>
          <w:rFonts w:ascii="Traditional Arabic" w:hAnsi="Traditional Arabic" w:cs="Traditional Arabic" w:hint="cs"/>
          <w:sz w:val="32"/>
          <w:szCs w:val="32"/>
          <w:rtl/>
        </w:rPr>
        <w:t>ة</w:t>
      </w:r>
      <w:r w:rsidRPr="00CB408E">
        <w:rPr>
          <w:rFonts w:ascii="Traditional Arabic" w:hAnsi="Traditional Arabic" w:cs="Traditional Arabic"/>
          <w:sz w:val="32"/>
          <w:szCs w:val="32"/>
          <w:rtl/>
        </w:rPr>
        <w:t>.</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وحيث </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ن ال</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دلة التي ساقتها جهة الادعاء في مواجهة المتهم بش</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 xml:space="preserve">ن جريمة </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 xml:space="preserve">ساءة المعاملة للمدعو </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لا تكفي </w:t>
      </w:r>
      <w:r w:rsidRPr="00CB408E">
        <w:rPr>
          <w:rFonts w:ascii="Traditional Arabic" w:hAnsi="Traditional Arabic" w:cs="Traditional Arabic" w:hint="cs"/>
          <w:sz w:val="32"/>
          <w:szCs w:val="32"/>
          <w:rtl/>
        </w:rPr>
        <w:t>لإدانته</w:t>
      </w:r>
      <w:r w:rsidRPr="00CB408E">
        <w:rPr>
          <w:rFonts w:ascii="Traditional Arabic" w:hAnsi="Traditional Arabic" w:cs="Traditional Arabic"/>
          <w:sz w:val="32"/>
          <w:szCs w:val="32"/>
          <w:rtl/>
        </w:rPr>
        <w:t xml:space="preserve"> بهذه الجريمة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ذ لم يثبت لدى الدائرة وعلى نحو ما</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تقدم </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ساءة معاملة المذكور باسم الوظيفة العامة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فالقدر المتيقن من ال</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 xml:space="preserve">وراق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 xml:space="preserve">ن المدعو </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وهو رجل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 xml:space="preserve">من لم يمتثل ما </w:t>
      </w:r>
      <w:r w:rsidRPr="00CB408E">
        <w:rPr>
          <w:rFonts w:ascii="Traditional Arabic" w:hAnsi="Traditional Arabic" w:cs="Traditional Arabic" w:hint="cs"/>
          <w:sz w:val="32"/>
          <w:szCs w:val="32"/>
          <w:rtl/>
        </w:rPr>
        <w:t>أم</w:t>
      </w:r>
      <w:r w:rsidRPr="00CB408E">
        <w:rPr>
          <w:rFonts w:ascii="Traditional Arabic" w:hAnsi="Traditional Arabic" w:cs="Traditional Arabic"/>
          <w:sz w:val="32"/>
          <w:szCs w:val="32"/>
          <w:rtl/>
        </w:rPr>
        <w:t xml:space="preserve">ر به رجل الهيئة من حث </w:t>
      </w:r>
      <w:r w:rsidRPr="00CB408E">
        <w:rPr>
          <w:rFonts w:ascii="Traditional Arabic" w:hAnsi="Traditional Arabic" w:cs="Traditional Arabic" w:hint="cs"/>
          <w:sz w:val="32"/>
          <w:szCs w:val="32"/>
          <w:rtl/>
        </w:rPr>
        <w:t>لأداء</w:t>
      </w:r>
      <w:r w:rsidRPr="00CB408E">
        <w:rPr>
          <w:rFonts w:ascii="Traditional Arabic" w:hAnsi="Traditional Arabic" w:cs="Traditional Arabic"/>
          <w:sz w:val="32"/>
          <w:szCs w:val="32"/>
          <w:rtl/>
        </w:rPr>
        <w:t xml:space="preserve"> الصلاة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وحصل منه ما</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حصل امتعاضا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لما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 xml:space="preserve">مر به عضو الهيئة من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مره بأداء الصلاة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وهذا مما يعد بحد ذاته منكرا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ومعصية وخروجا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على رجال الحسب</w:t>
      </w:r>
      <w:r w:rsidRPr="00CB408E">
        <w:rPr>
          <w:rFonts w:ascii="Traditional Arabic" w:hAnsi="Traditional Arabic" w:cs="Traditional Arabic" w:hint="cs"/>
          <w:sz w:val="32"/>
          <w:szCs w:val="32"/>
          <w:rtl/>
        </w:rPr>
        <w:t>ة</w:t>
      </w:r>
      <w:r w:rsidRPr="00CB408E">
        <w:rPr>
          <w:rFonts w:ascii="Traditional Arabic" w:hAnsi="Traditional Arabic" w:cs="Traditional Arabic"/>
          <w:sz w:val="32"/>
          <w:szCs w:val="32"/>
          <w:rtl/>
        </w:rPr>
        <w:t xml:space="preserve"> الذين أوكل </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ليهم ال</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مر بالمعروف</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w:t>
      </w:r>
      <w:r w:rsidRPr="00CB408E">
        <w:rPr>
          <w:rFonts w:ascii="Traditional Arabic" w:hAnsi="Traditional Arabic" w:cs="Traditional Arabic" w:hint="cs"/>
          <w:sz w:val="32"/>
          <w:szCs w:val="32"/>
          <w:rtl/>
        </w:rPr>
        <w:t>إز</w:t>
      </w:r>
      <w:r w:rsidRPr="00CB408E">
        <w:rPr>
          <w:rFonts w:ascii="Traditional Arabic" w:hAnsi="Traditional Arabic" w:cs="Traditional Arabic"/>
          <w:sz w:val="32"/>
          <w:szCs w:val="32"/>
          <w:rtl/>
        </w:rPr>
        <w:t>الة المنكرات</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ووجب على الجميع التعاون معهم تطبيقا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w:t>
      </w:r>
      <w:r w:rsidRPr="00CB408E">
        <w:rPr>
          <w:rFonts w:ascii="Traditional Arabic" w:hAnsi="Traditional Arabic" w:cs="Traditional Arabic" w:hint="cs"/>
          <w:sz w:val="32"/>
          <w:szCs w:val="32"/>
          <w:rtl/>
        </w:rPr>
        <w:t>للمبادئ</w:t>
      </w:r>
      <w:r w:rsidRPr="00CB408E">
        <w:rPr>
          <w:rFonts w:ascii="Traditional Arabic" w:hAnsi="Traditional Arabic" w:cs="Traditional Arabic"/>
          <w:sz w:val="32"/>
          <w:szCs w:val="32"/>
          <w:rtl/>
        </w:rPr>
        <w:t xml:space="preserve"> الشرعية السامية التي تحث على التعاون على البر </w:t>
      </w:r>
      <w:r w:rsidRPr="00CB408E">
        <w:rPr>
          <w:rFonts w:ascii="Traditional Arabic" w:hAnsi="Traditional Arabic" w:cs="Traditional Arabic"/>
          <w:sz w:val="32"/>
          <w:szCs w:val="32"/>
          <w:rtl/>
        </w:rPr>
        <w:lastRenderedPageBreak/>
        <w:t>والتقوى</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وتطبيقا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لنظام هيئة الأمر بالمعروف والنهي عن المنكر ولائحته التنفيذية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الأمر الذي تنتهي معه الدائرة </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 xml:space="preserve">لى عدم </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 xml:space="preserve">دانة المتهم بما نسب </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ليه بقرار الاتهام.</w:t>
      </w:r>
    </w:p>
    <w:p w:rsidR="008E476E" w:rsidRPr="00CB408E" w:rsidRDefault="008E476E" w:rsidP="008E476E">
      <w:pPr>
        <w:pStyle w:val="ab"/>
        <w:bidi/>
        <w:spacing w:before="0" w:beforeAutospacing="0" w:after="0" w:afterAutospacing="0"/>
        <w:jc w:val="both"/>
        <w:rPr>
          <w:rFonts w:ascii="Traditional Arabic" w:hAnsi="Traditional Arabic" w:cs="Traditional Arabic"/>
          <w:b/>
          <w:bCs/>
          <w:sz w:val="32"/>
          <w:szCs w:val="32"/>
          <w:rtl/>
        </w:rPr>
      </w:pPr>
      <w:r w:rsidRPr="00CB408E">
        <w:rPr>
          <w:rFonts w:ascii="Traditional Arabic" w:hAnsi="Traditional Arabic" w:cs="Traditional Arabic" w:hint="cs"/>
          <w:b/>
          <w:bCs/>
          <w:sz w:val="32"/>
          <w:szCs w:val="32"/>
          <w:rtl/>
        </w:rPr>
        <w:t xml:space="preserve">لذلك </w:t>
      </w:r>
      <w:r w:rsidRPr="00CB408E">
        <w:rPr>
          <w:rFonts w:ascii="Traditional Arabic" w:hAnsi="Traditional Arabic" w:cs="Traditional Arabic"/>
          <w:b/>
          <w:bCs/>
          <w:sz w:val="32"/>
          <w:szCs w:val="32"/>
          <w:rtl/>
        </w:rPr>
        <w:t xml:space="preserve">حكمت الدائرة: بعدم </w:t>
      </w:r>
      <w:r w:rsidRPr="00CB408E">
        <w:rPr>
          <w:rFonts w:ascii="Traditional Arabic" w:hAnsi="Traditional Arabic" w:cs="Traditional Arabic" w:hint="cs"/>
          <w:b/>
          <w:bCs/>
          <w:sz w:val="32"/>
          <w:szCs w:val="32"/>
          <w:rtl/>
        </w:rPr>
        <w:t>إ</w:t>
      </w:r>
      <w:r w:rsidRPr="00CB408E">
        <w:rPr>
          <w:rFonts w:ascii="Traditional Arabic" w:hAnsi="Traditional Arabic" w:cs="Traditional Arabic"/>
          <w:b/>
          <w:bCs/>
          <w:sz w:val="32"/>
          <w:szCs w:val="32"/>
          <w:rtl/>
        </w:rPr>
        <w:t>دانة</w:t>
      </w:r>
      <w:r w:rsidRPr="00CB408E">
        <w:rPr>
          <w:rFonts w:ascii="Traditional Arabic" w:hAnsi="Traditional Arabic" w:cs="Traditional Arabic" w:hint="cs"/>
          <w:b/>
          <w:bCs/>
          <w:sz w:val="32"/>
          <w:szCs w:val="32"/>
          <w:rtl/>
        </w:rPr>
        <w:t xml:space="preserve"> (...) </w:t>
      </w:r>
      <w:r w:rsidRPr="00CB408E">
        <w:rPr>
          <w:rFonts w:ascii="Traditional Arabic" w:hAnsi="Traditional Arabic" w:cs="Traditional Arabic"/>
          <w:b/>
          <w:bCs/>
          <w:sz w:val="32"/>
          <w:szCs w:val="32"/>
          <w:rtl/>
        </w:rPr>
        <w:t>-سعودي الجنسية</w:t>
      </w:r>
      <w:r w:rsidRPr="00CB408E">
        <w:rPr>
          <w:rFonts w:ascii="Traditional Arabic" w:hAnsi="Traditional Arabic" w:cs="Traditional Arabic" w:hint="cs"/>
          <w:b/>
          <w:bCs/>
          <w:sz w:val="32"/>
          <w:szCs w:val="32"/>
          <w:rtl/>
        </w:rPr>
        <w:t>-</w:t>
      </w:r>
      <w:r w:rsidRPr="00CB408E">
        <w:rPr>
          <w:rFonts w:ascii="Traditional Arabic" w:hAnsi="Traditional Arabic" w:cs="Traditional Arabic"/>
          <w:b/>
          <w:bCs/>
          <w:sz w:val="32"/>
          <w:szCs w:val="32"/>
          <w:rtl/>
        </w:rPr>
        <w:t xml:space="preserve"> بما</w:t>
      </w:r>
      <w:r w:rsidRPr="00CB408E">
        <w:rPr>
          <w:rFonts w:ascii="Traditional Arabic" w:hAnsi="Traditional Arabic" w:cs="Traditional Arabic" w:hint="cs"/>
          <w:b/>
          <w:bCs/>
          <w:sz w:val="32"/>
          <w:szCs w:val="32"/>
          <w:rtl/>
        </w:rPr>
        <w:t xml:space="preserve"> </w:t>
      </w:r>
      <w:r w:rsidRPr="00CB408E">
        <w:rPr>
          <w:rFonts w:ascii="Traditional Arabic" w:hAnsi="Traditional Arabic" w:cs="Traditional Arabic"/>
          <w:b/>
          <w:bCs/>
          <w:sz w:val="32"/>
          <w:szCs w:val="32"/>
          <w:rtl/>
        </w:rPr>
        <w:t xml:space="preserve">نسب </w:t>
      </w:r>
      <w:r w:rsidRPr="00CB408E">
        <w:rPr>
          <w:rFonts w:ascii="Traditional Arabic" w:hAnsi="Traditional Arabic" w:cs="Traditional Arabic" w:hint="cs"/>
          <w:b/>
          <w:bCs/>
          <w:sz w:val="32"/>
          <w:szCs w:val="32"/>
          <w:rtl/>
        </w:rPr>
        <w:t>إل</w:t>
      </w:r>
      <w:r w:rsidRPr="00CB408E">
        <w:rPr>
          <w:rFonts w:ascii="Traditional Arabic" w:hAnsi="Traditional Arabic" w:cs="Traditional Arabic"/>
          <w:b/>
          <w:bCs/>
          <w:sz w:val="32"/>
          <w:szCs w:val="32"/>
          <w:rtl/>
        </w:rPr>
        <w:t>يه بقرار الاتهام</w:t>
      </w:r>
      <w:r w:rsidRPr="00CB408E">
        <w:rPr>
          <w:rFonts w:ascii="Traditional Arabic" w:hAnsi="Traditional Arabic" w:cs="Traditional Arabic" w:hint="cs"/>
          <w:b/>
          <w:bCs/>
          <w:sz w:val="32"/>
          <w:szCs w:val="32"/>
          <w:rtl/>
        </w:rPr>
        <w:t>.</w:t>
      </w: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eastAsia="Calibri" w:hAnsi="Traditional Arabic" w:cs="Traditional Arabic"/>
          <w:b/>
          <w:bCs/>
          <w:sz w:val="32"/>
          <w:szCs w:val="32"/>
          <w:rtl/>
        </w:rPr>
        <w:t>والله الموفق، وصلى الله وسلم على نبينا محمد وعلى آله وصحبه أجمعين</w:t>
      </w:r>
      <w:r w:rsidRPr="00CB408E">
        <w:rPr>
          <w:rFonts w:ascii="Traditional Arabic" w:hAnsi="Traditional Arabic" w:cs="Traditional Arabic"/>
          <w:b/>
          <w:bCs/>
          <w:sz w:val="32"/>
          <w:szCs w:val="32"/>
          <w:rtl/>
        </w:rPr>
        <w:t>.</w:t>
      </w:r>
    </w:p>
    <w:p w:rsidR="008E476E" w:rsidRPr="00CB408E" w:rsidRDefault="008E476E" w:rsidP="008E476E">
      <w:pPr>
        <w:spacing w:after="0" w:line="240" w:lineRule="auto"/>
        <w:jc w:val="both"/>
        <w:rPr>
          <w:rFonts w:ascii="Traditional Arabic" w:hAnsi="Traditional Arabic" w:cs="Traditional Arabic" w:hint="cs"/>
          <w:b/>
          <w:bCs/>
          <w:sz w:val="32"/>
          <w:szCs w:val="32"/>
          <w:rtl/>
        </w:rPr>
      </w:pP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هيئة التدقيق:</w:t>
      </w: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حكمت الهيئة بتأييد الحكم فيما انتهى إلية من قضاء.</w:t>
      </w:r>
    </w:p>
    <w:p w:rsidR="008E476E" w:rsidRPr="00CB408E" w:rsidRDefault="008E476E" w:rsidP="008E476E">
      <w:pPr>
        <w:spacing w:after="0" w:line="240" w:lineRule="auto"/>
        <w:jc w:val="both"/>
        <w:rPr>
          <w:rFonts w:ascii="Traditional Arabic" w:hAnsi="Traditional Arabic" w:cs="Traditional Arabic"/>
          <w:sz w:val="32"/>
          <w:szCs w:val="32"/>
        </w:rPr>
      </w:pPr>
    </w:p>
    <w:p w:rsidR="008E476E" w:rsidRPr="00CB408E" w:rsidRDefault="008E476E" w:rsidP="008E476E">
      <w:pPr>
        <w:bidi w:val="0"/>
        <w:rPr>
          <w:rFonts w:ascii="Traditional Arabic" w:hAnsi="Traditional Arabic" w:cs="Traditional Arabic"/>
          <w:b/>
          <w:bCs/>
          <w:sz w:val="32"/>
          <w:szCs w:val="32"/>
        </w:rPr>
      </w:pPr>
      <w:r w:rsidRPr="00CB408E">
        <w:rPr>
          <w:rFonts w:ascii="Traditional Arabic" w:hAnsi="Traditional Arabic" w:cs="Traditional Arabic"/>
          <w:b/>
          <w:bCs/>
          <w:sz w:val="32"/>
          <w:szCs w:val="32"/>
          <w:rtl/>
        </w:rPr>
        <w:br w:type="page"/>
      </w:r>
    </w:p>
    <w:p w:rsidR="008E476E" w:rsidRPr="00CB408E" w:rsidRDefault="008E476E" w:rsidP="008E476E">
      <w:pPr>
        <w:spacing w:after="0" w:line="240" w:lineRule="auto"/>
        <w:jc w:val="both"/>
        <w:rPr>
          <w:rFonts w:ascii="Traditional Arabic" w:hAnsi="Traditional Arabic" w:cs="Traditional Arabic" w:hint="cs"/>
          <w:b/>
          <w:bCs/>
          <w:sz w:val="32"/>
          <w:szCs w:val="32"/>
          <w:rtl/>
        </w:rPr>
      </w:pPr>
      <w:r w:rsidRPr="00CB408E">
        <w:rPr>
          <w:rFonts w:ascii="Traditional Arabic" w:hAnsi="Traditional Arabic" w:cs="Traditional Arabic"/>
          <w:b/>
          <w:bCs/>
          <w:sz w:val="32"/>
          <w:szCs w:val="32"/>
          <w:rtl/>
        </w:rPr>
        <w:lastRenderedPageBreak/>
        <w:t>رقم القضية في المحكمة الإدارية 2891/2/ق لعام 1424هــ</w:t>
      </w: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رقم القضية في هيئة التدقيق 209/ت/2 لعام 1425هــ</w:t>
      </w: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تاريخ الجلسة 8/7/1425هــ</w:t>
      </w:r>
    </w:p>
    <w:p w:rsidR="008E476E" w:rsidRPr="00CB408E" w:rsidRDefault="008E476E" w:rsidP="008E476E">
      <w:pPr>
        <w:spacing w:after="0" w:line="240" w:lineRule="auto"/>
        <w:jc w:val="center"/>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الموضوعات</w:t>
      </w:r>
    </w:p>
    <w:p w:rsidR="008E476E" w:rsidRPr="00CB408E" w:rsidRDefault="008E476E" w:rsidP="008E476E">
      <w:pPr>
        <w:spacing w:after="0" w:line="240" w:lineRule="auto"/>
        <w:jc w:val="both"/>
        <w:rPr>
          <w:rFonts w:ascii="Traditional Arabic" w:hAnsi="Traditional Arabic" w:cs="Traditional Arabic"/>
          <w:sz w:val="32"/>
          <w:szCs w:val="32"/>
          <w:rtl/>
        </w:rPr>
      </w:pPr>
      <w:r w:rsidRPr="00CB408E">
        <w:rPr>
          <w:rFonts w:ascii="Traditional Arabic" w:hAnsi="Traditional Arabic" w:cs="Traditional Arabic"/>
          <w:b/>
          <w:bCs/>
          <w:sz w:val="32"/>
          <w:szCs w:val="32"/>
          <w:rtl/>
        </w:rPr>
        <w:t>إساءة المعاملة باسم الوظيفة - موظف عام - ضرب حدث –</w:t>
      </w:r>
      <w:r w:rsidRPr="00CB408E">
        <w:rPr>
          <w:rFonts w:ascii="Traditional Arabic" w:hAnsi="Traditional Arabic" w:cs="Traditional Arabic" w:hint="cs"/>
          <w:b/>
          <w:bCs/>
          <w:sz w:val="32"/>
          <w:szCs w:val="32"/>
          <w:rtl/>
        </w:rPr>
        <w:t xml:space="preserve"> إقرار-</w:t>
      </w:r>
      <w:r w:rsidRPr="00CB408E">
        <w:rPr>
          <w:rFonts w:ascii="Traditional Arabic" w:hAnsi="Traditional Arabic" w:cs="Traditional Arabic"/>
          <w:b/>
          <w:bCs/>
          <w:sz w:val="32"/>
          <w:szCs w:val="32"/>
          <w:rtl/>
        </w:rPr>
        <w:t xml:space="preserve"> </w:t>
      </w:r>
      <w:r w:rsidRPr="00CB408E">
        <w:rPr>
          <w:rFonts w:ascii="Traditional Arabic" w:hAnsi="Traditional Arabic" w:cs="Traditional Arabic" w:hint="cs"/>
          <w:b/>
          <w:bCs/>
          <w:sz w:val="32"/>
          <w:szCs w:val="32"/>
          <w:rtl/>
        </w:rPr>
        <w:t>الجزاءات الخاصة</w:t>
      </w:r>
      <w:r w:rsidRPr="00CB408E">
        <w:rPr>
          <w:rFonts w:ascii="Traditional Arabic" w:hAnsi="Traditional Arabic" w:cs="Traditional Arabic"/>
          <w:b/>
          <w:bCs/>
          <w:sz w:val="32"/>
          <w:szCs w:val="32"/>
          <w:rtl/>
        </w:rPr>
        <w:t xml:space="preserve"> </w:t>
      </w:r>
      <w:r w:rsidRPr="00CB408E">
        <w:rPr>
          <w:rFonts w:ascii="Traditional Arabic" w:hAnsi="Traditional Arabic" w:cs="Traditional Arabic" w:hint="cs"/>
          <w:b/>
          <w:bCs/>
          <w:sz w:val="32"/>
          <w:szCs w:val="32"/>
          <w:rtl/>
        </w:rPr>
        <w:t>ب</w:t>
      </w:r>
      <w:r w:rsidRPr="00CB408E">
        <w:rPr>
          <w:rFonts w:ascii="Traditional Arabic" w:hAnsi="Traditional Arabic" w:cs="Traditional Arabic"/>
          <w:b/>
          <w:bCs/>
          <w:sz w:val="32"/>
          <w:szCs w:val="32"/>
          <w:rtl/>
        </w:rPr>
        <w:t>الأحداث –</w:t>
      </w:r>
      <w:r w:rsidRPr="00CB408E">
        <w:rPr>
          <w:rFonts w:ascii="Traditional Arabic" w:hAnsi="Traditional Arabic" w:cs="Traditional Arabic" w:hint="cs"/>
          <w:b/>
          <w:bCs/>
          <w:sz w:val="32"/>
          <w:szCs w:val="32"/>
          <w:rtl/>
        </w:rPr>
        <w:t xml:space="preserve"> جزاء تأديبي </w:t>
      </w:r>
      <w:r w:rsidRPr="00CB408E">
        <w:rPr>
          <w:rFonts w:ascii="Traditional Arabic" w:hAnsi="Traditional Arabic" w:cs="Traditional Arabic"/>
          <w:b/>
          <w:bCs/>
          <w:sz w:val="32"/>
          <w:szCs w:val="32"/>
          <w:rtl/>
        </w:rPr>
        <w:t>–</w:t>
      </w:r>
      <w:r w:rsidRPr="00CB408E">
        <w:rPr>
          <w:rFonts w:ascii="Traditional Arabic" w:hAnsi="Traditional Arabic" w:cs="Traditional Arabic" w:hint="cs"/>
          <w:b/>
          <w:bCs/>
          <w:sz w:val="32"/>
          <w:szCs w:val="32"/>
          <w:rtl/>
        </w:rPr>
        <w:t xml:space="preserve"> اعتداء بدني على موظف حكومي</w:t>
      </w:r>
      <w:r w:rsidRPr="00CB408E">
        <w:rPr>
          <w:rFonts w:ascii="Traditional Arabic" w:hAnsi="Traditional Arabic" w:cs="Traditional Arabic"/>
          <w:b/>
          <w:bCs/>
          <w:sz w:val="32"/>
          <w:szCs w:val="32"/>
          <w:rtl/>
        </w:rPr>
        <w:t>.</w:t>
      </w:r>
    </w:p>
    <w:p w:rsidR="008E476E" w:rsidRPr="00CB408E" w:rsidRDefault="008E476E" w:rsidP="008E476E">
      <w:pPr>
        <w:spacing w:after="0" w:line="240" w:lineRule="auto"/>
        <w:jc w:val="both"/>
        <w:rPr>
          <w:rFonts w:ascii="Traditional Arabic" w:hAnsi="Traditional Arabic" w:cs="Traditional Arabic"/>
          <w:sz w:val="32"/>
          <w:szCs w:val="32"/>
          <w:rtl/>
        </w:rPr>
      </w:pPr>
      <w:r w:rsidRPr="00CB408E">
        <w:rPr>
          <w:rFonts w:ascii="Traditional Arabic" w:hAnsi="Traditional Arabic" w:cs="Traditional Arabic"/>
          <w:sz w:val="32"/>
          <w:szCs w:val="32"/>
          <w:rtl/>
        </w:rPr>
        <w:t>أقام فرع هيئة الرقابة والتحقيق الدعوى ضد المتهم بصفته موظف</w:t>
      </w:r>
      <w:r w:rsidRPr="00CB408E">
        <w:rPr>
          <w:rFonts w:ascii="Traditional Arabic" w:hAnsi="Traditional Arabic" w:cs="Traditional Arabic" w:hint="cs"/>
          <w:sz w:val="32"/>
          <w:szCs w:val="32"/>
          <w:rtl/>
        </w:rPr>
        <w:t>اً</w:t>
      </w:r>
      <w:r w:rsidRPr="00CB408E">
        <w:rPr>
          <w:rFonts w:ascii="Traditional Arabic" w:hAnsi="Traditional Arabic" w:cs="Traditional Arabic"/>
          <w:sz w:val="32"/>
          <w:szCs w:val="32"/>
          <w:rtl/>
        </w:rPr>
        <w:t xml:space="preserve"> عام</w:t>
      </w:r>
      <w:r w:rsidRPr="00CB408E">
        <w:rPr>
          <w:rFonts w:ascii="Traditional Arabic" w:hAnsi="Traditional Arabic" w:cs="Traditional Arabic" w:hint="cs"/>
          <w:sz w:val="32"/>
          <w:szCs w:val="32"/>
          <w:rtl/>
        </w:rPr>
        <w:t>اً؛</w:t>
      </w:r>
      <w:r w:rsidRPr="00CB408E">
        <w:rPr>
          <w:rFonts w:ascii="Traditional Arabic" w:hAnsi="Traditional Arabic" w:cs="Traditional Arabic"/>
          <w:sz w:val="32"/>
          <w:szCs w:val="32"/>
          <w:rtl/>
        </w:rPr>
        <w:t xml:space="preserve"> </w:t>
      </w:r>
      <w:r w:rsidRPr="00CB408E">
        <w:rPr>
          <w:rFonts w:ascii="Traditional Arabic" w:hAnsi="Traditional Arabic" w:cs="Traditional Arabic" w:hint="cs"/>
          <w:sz w:val="32"/>
          <w:szCs w:val="32"/>
          <w:rtl/>
        </w:rPr>
        <w:t>ل</w:t>
      </w:r>
      <w:r w:rsidRPr="00CB408E">
        <w:rPr>
          <w:rFonts w:ascii="Traditional Arabic" w:hAnsi="Traditional Arabic" w:cs="Traditional Arabic"/>
          <w:sz w:val="32"/>
          <w:szCs w:val="32"/>
          <w:rtl/>
        </w:rPr>
        <w:t>إسا</w:t>
      </w:r>
      <w:r w:rsidRPr="00CB408E">
        <w:rPr>
          <w:rFonts w:ascii="Traditional Arabic" w:hAnsi="Traditional Arabic" w:cs="Traditional Arabic" w:hint="cs"/>
          <w:sz w:val="32"/>
          <w:szCs w:val="32"/>
          <w:rtl/>
        </w:rPr>
        <w:t>ءته</w:t>
      </w:r>
      <w:r w:rsidRPr="00CB408E">
        <w:rPr>
          <w:rFonts w:ascii="Traditional Arabic" w:hAnsi="Traditional Arabic" w:cs="Traditional Arabic"/>
          <w:sz w:val="32"/>
          <w:szCs w:val="32"/>
          <w:rtl/>
        </w:rPr>
        <w:t xml:space="preserve"> معاملة أحد طلاب دار الملاحظة الاجتماعية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بضربه ضرباً مبرحاً على أنحاء متفرقة من جسده وهو مقيد اليدين</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w:t>
      </w:r>
      <w:r w:rsidRPr="00CB408E">
        <w:rPr>
          <w:rFonts w:ascii="Traditional Arabic" w:hAnsi="Traditional Arabic" w:cs="Traditional Arabic" w:hint="cs"/>
          <w:sz w:val="32"/>
          <w:szCs w:val="32"/>
          <w:rtl/>
        </w:rPr>
        <w:t xml:space="preserve"> إقرار المتهم بضربه للحدث ضرباً </w:t>
      </w:r>
      <w:r w:rsidRPr="00CB408E">
        <w:rPr>
          <w:rFonts w:ascii="Traditional Arabic" w:hAnsi="Traditional Arabic" w:cs="Traditional Arabic"/>
          <w:sz w:val="32"/>
          <w:szCs w:val="32"/>
          <w:rtl/>
        </w:rPr>
        <w:t>تأديبياً على يده وعلى جزء من كتف</w:t>
      </w:r>
      <w:r w:rsidRPr="00CB408E">
        <w:rPr>
          <w:rFonts w:ascii="Traditional Arabic" w:hAnsi="Traditional Arabic" w:cs="Traditional Arabic" w:hint="cs"/>
          <w:sz w:val="32"/>
          <w:szCs w:val="32"/>
          <w:rtl/>
        </w:rPr>
        <w:t xml:space="preserve">ه </w:t>
      </w:r>
      <w:r w:rsidRPr="00CB408E">
        <w:rPr>
          <w:rFonts w:ascii="Traditional Arabic" w:hAnsi="Traditional Arabic" w:cs="Traditional Arabic"/>
          <w:sz w:val="32"/>
          <w:szCs w:val="32"/>
          <w:rtl/>
        </w:rPr>
        <w:t xml:space="preserve">– </w:t>
      </w:r>
      <w:r w:rsidRPr="00CB408E">
        <w:rPr>
          <w:rFonts w:ascii="Traditional Arabic" w:hAnsi="Traditional Arabic" w:cs="Traditional Arabic" w:hint="cs"/>
          <w:sz w:val="32"/>
          <w:szCs w:val="32"/>
          <w:rtl/>
        </w:rPr>
        <w:t xml:space="preserve">تضمن النظام جواز تأديب الحدث بالضرب حال مخالفته بالاعتداء البدني - الثابت قيام </w:t>
      </w:r>
      <w:r w:rsidRPr="00CB408E">
        <w:rPr>
          <w:rFonts w:ascii="Traditional Arabic" w:hAnsi="Traditional Arabic" w:cs="Traditional Arabic"/>
          <w:sz w:val="32"/>
          <w:szCs w:val="32"/>
          <w:rtl/>
        </w:rPr>
        <w:t>الحدث</w:t>
      </w:r>
      <w:r w:rsidRPr="00CB408E">
        <w:rPr>
          <w:rFonts w:ascii="Traditional Arabic" w:hAnsi="Traditional Arabic" w:cs="Traditional Arabic" w:hint="cs"/>
          <w:sz w:val="32"/>
          <w:szCs w:val="32"/>
          <w:rtl/>
        </w:rPr>
        <w:t xml:space="preserve"> ب</w:t>
      </w:r>
      <w:r w:rsidRPr="00CB408E">
        <w:rPr>
          <w:rFonts w:ascii="Traditional Arabic" w:hAnsi="Traditional Arabic" w:cs="Traditional Arabic"/>
          <w:sz w:val="32"/>
          <w:szCs w:val="32"/>
          <w:rtl/>
        </w:rPr>
        <w:t>الاعتداء على المتهم بالبصق عليه أثناء نقله للسجن العام –</w:t>
      </w:r>
      <w:r w:rsidRPr="00CB408E">
        <w:rPr>
          <w:rFonts w:ascii="Traditional Arabic" w:hAnsi="Traditional Arabic" w:cs="Traditional Arabic" w:hint="cs"/>
          <w:sz w:val="32"/>
          <w:szCs w:val="32"/>
          <w:rtl/>
        </w:rPr>
        <w:t xml:space="preserve"> ثبوت عدم مجاوزة المتهم للجزاءات المقررة نظاماً</w:t>
      </w:r>
      <w:r w:rsidRPr="00CB408E">
        <w:rPr>
          <w:rFonts w:ascii="Traditional Arabic" w:hAnsi="Traditional Arabic" w:cs="Traditional Arabic"/>
          <w:sz w:val="32"/>
          <w:szCs w:val="32"/>
          <w:rtl/>
        </w:rPr>
        <w:t xml:space="preserve"> - أثر ذلك: عدم إدانة المتهم بما نسب إليه.</w:t>
      </w:r>
    </w:p>
    <w:p w:rsidR="008E476E" w:rsidRPr="00CB408E" w:rsidRDefault="008E476E" w:rsidP="008E476E">
      <w:pPr>
        <w:spacing w:after="0" w:line="240" w:lineRule="auto"/>
        <w:jc w:val="center"/>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الوقائع</w:t>
      </w:r>
    </w:p>
    <w:p w:rsidR="008E476E" w:rsidRPr="00CB408E" w:rsidRDefault="008E476E" w:rsidP="008E476E">
      <w:pPr>
        <w:spacing w:after="0" w:line="240" w:lineRule="auto"/>
        <w:jc w:val="both"/>
        <w:rPr>
          <w:rFonts w:ascii="Traditional Arabic" w:hAnsi="Traditional Arabic" w:cs="Traditional Arabic"/>
          <w:sz w:val="32"/>
          <w:szCs w:val="32"/>
          <w:rtl/>
        </w:rPr>
      </w:pPr>
      <w:r w:rsidRPr="00CB408E">
        <w:rPr>
          <w:rFonts w:ascii="Traditional Arabic" w:hAnsi="Traditional Arabic" w:cs="Traditional Arabic" w:hint="cs"/>
          <w:sz w:val="32"/>
          <w:szCs w:val="32"/>
          <w:rtl/>
        </w:rPr>
        <w:t xml:space="preserve">تتلخص وقائع هذه </w:t>
      </w:r>
      <w:r w:rsidRPr="00CB408E">
        <w:rPr>
          <w:rFonts w:ascii="Traditional Arabic" w:hAnsi="Traditional Arabic" w:cs="Traditional Arabic"/>
          <w:sz w:val="32"/>
          <w:szCs w:val="32"/>
          <w:rtl/>
        </w:rPr>
        <w:t>القضية المذكورة أعلاه الواردة إلى ديوان المظالم بخطاب هيئة الرقابة والتحقيق رقم (21/3371) وتاريخ 9/9/1424هــ المرفق به قرار الاتهام رقم (594/ت) لعام 1424هـ وقد مثل الادعاء الأستاذ (...) مندوب فرع هيئة الرقابة والتحقيق بمحافظة جدة قائلاً في دعواه تتهم هيئة الرقابة والتحقيق الموظف المتهم (...) مدير فرع دار الملاحظة الاجتماعية بمحافظة جدة (م/8)</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لأنه بتاريخ 1/5/1424هــ بدائرة محافظة جدة قام وبصفته الوظيف</w:t>
      </w:r>
      <w:r w:rsidRPr="00CB408E">
        <w:rPr>
          <w:rFonts w:ascii="Traditional Arabic" w:hAnsi="Traditional Arabic" w:cs="Traditional Arabic" w:hint="cs"/>
          <w:sz w:val="32"/>
          <w:szCs w:val="32"/>
          <w:rtl/>
        </w:rPr>
        <w:t>ي</w:t>
      </w:r>
      <w:r w:rsidRPr="00CB408E">
        <w:rPr>
          <w:rFonts w:ascii="Traditional Arabic" w:hAnsi="Traditional Arabic" w:cs="Traditional Arabic"/>
          <w:sz w:val="32"/>
          <w:szCs w:val="32"/>
          <w:rtl/>
        </w:rPr>
        <w:t>ة سالفة الذكر بإساءة المعاملة لأحد طلاب الدار وذلك بأن قام بضرب الطالب (...) ضرباً مبرحاً مستخدماً في ذلك (لي) وعلى أنحاء متفرقة من جسد الطالب وهو مقيد القدمين</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مما تسبب في حدوث إصابات صدر </w:t>
      </w:r>
      <w:r w:rsidRPr="00CB408E">
        <w:rPr>
          <w:rFonts w:ascii="Traditional Arabic" w:hAnsi="Traditional Arabic" w:cs="Traditional Arabic" w:hint="cs"/>
          <w:sz w:val="32"/>
          <w:szCs w:val="32"/>
          <w:rtl/>
        </w:rPr>
        <w:t>بموجبها</w:t>
      </w:r>
      <w:r w:rsidRPr="00CB408E">
        <w:rPr>
          <w:rFonts w:ascii="Traditional Arabic" w:hAnsi="Traditional Arabic" w:cs="Traditional Arabic"/>
          <w:sz w:val="32"/>
          <w:szCs w:val="32"/>
          <w:rtl/>
        </w:rPr>
        <w:t xml:space="preserve"> تقرير طبي حدد فيه مدة الشفاء بدار الملاحظة الاجتماعية فتمت الجريمة بناء</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على ذلك. وتطلب الهيئة من ديوان المظالم محاكمة المتهم المذكور</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طبقاً لنص الفقرة الثامنة من المادة الثانية الصادر بالمرسوم الملكي رقم (43) لعام 1377هــ. وبمثول المتهم أمام الدائرة وبعد سماعه لقرار الاتهام من قبل ممثل الادعاء أجاب بقوله: بداية أقدم للدائرة مذكرة بدفاعي متضمنة تفصيلاً بحقيقة هذا الموضوع من بدايته وما تم حياله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وأرفق بها بعض التقارير والمحاضر المتخذة بشأن الحدث (...) وبالاطلاع على المذكرة الموجودة وجد أنها مكون</w:t>
      </w:r>
      <w:r w:rsidRPr="00CB408E">
        <w:rPr>
          <w:rFonts w:ascii="Traditional Arabic" w:hAnsi="Traditional Arabic" w:cs="Traditional Arabic" w:hint="cs"/>
          <w:sz w:val="32"/>
          <w:szCs w:val="32"/>
          <w:rtl/>
        </w:rPr>
        <w:t>ة</w:t>
      </w:r>
      <w:r w:rsidRPr="00CB408E">
        <w:rPr>
          <w:rFonts w:ascii="Traditional Arabic" w:hAnsi="Traditional Arabic" w:cs="Traditional Arabic"/>
          <w:sz w:val="32"/>
          <w:szCs w:val="32"/>
          <w:rtl/>
        </w:rPr>
        <w:t xml:space="preserve"> من ست صفحات سلم ممثل الادعاء نسخ</w:t>
      </w:r>
      <w:r w:rsidRPr="00CB408E">
        <w:rPr>
          <w:rFonts w:ascii="Traditional Arabic" w:hAnsi="Traditional Arabic" w:cs="Traditional Arabic" w:hint="cs"/>
          <w:sz w:val="32"/>
          <w:szCs w:val="32"/>
          <w:rtl/>
        </w:rPr>
        <w:t>ة</w:t>
      </w:r>
      <w:r w:rsidRPr="00CB408E">
        <w:rPr>
          <w:rFonts w:ascii="Traditional Arabic" w:hAnsi="Traditional Arabic" w:cs="Traditional Arabic"/>
          <w:sz w:val="32"/>
          <w:szCs w:val="32"/>
          <w:rtl/>
        </w:rPr>
        <w:t xml:space="preserve"> منها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ثم أضاف المتهم بأن الحدث المذكور كان كثير المشاكل في الدار وسيء السلوك</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مما جعلنا نكتب لفضيلة قاضي الأحداث بطلب نقله إلى السجن العام ولتجاوز عمره الثامنة عشر</w:t>
      </w:r>
      <w:r w:rsidRPr="00CB408E">
        <w:rPr>
          <w:rFonts w:ascii="Traditional Arabic" w:hAnsi="Traditional Arabic" w:cs="Traditional Arabic" w:hint="cs"/>
          <w:sz w:val="32"/>
          <w:szCs w:val="32"/>
          <w:rtl/>
        </w:rPr>
        <w:t>ة</w:t>
      </w:r>
      <w:r w:rsidRPr="00CB408E">
        <w:rPr>
          <w:rFonts w:ascii="Traditional Arabic" w:hAnsi="Traditional Arabic" w:cs="Traditional Arabic"/>
          <w:sz w:val="32"/>
          <w:szCs w:val="32"/>
          <w:rtl/>
        </w:rPr>
        <w:t xml:space="preserve"> فضلاً عن تصرفاته السيئة في الدار</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وصدر موافقة فضيلة القاضي على نقله للسجن العام، وتم اتخاذ الإجراءات المناسبة لنقله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وفي يوم الثلاثاء الموافق 1/5/1424هــ وأثناء </w:t>
      </w:r>
      <w:r w:rsidRPr="00CB408E">
        <w:rPr>
          <w:rFonts w:ascii="Traditional Arabic" w:hAnsi="Traditional Arabic" w:cs="Traditional Arabic" w:hint="cs"/>
          <w:sz w:val="32"/>
          <w:szCs w:val="32"/>
          <w:rtl/>
        </w:rPr>
        <w:t>إر</w:t>
      </w:r>
      <w:r w:rsidRPr="00CB408E">
        <w:rPr>
          <w:rFonts w:ascii="Traditional Arabic" w:hAnsi="Traditional Arabic" w:cs="Traditional Arabic"/>
          <w:sz w:val="32"/>
          <w:szCs w:val="32"/>
          <w:rtl/>
        </w:rPr>
        <w:t>كابه في السيارة التي تريد حمله إلى السجن وعلى مرأ</w:t>
      </w:r>
      <w:r w:rsidRPr="00CB408E">
        <w:rPr>
          <w:rFonts w:ascii="Traditional Arabic" w:hAnsi="Traditional Arabic" w:cs="Traditional Arabic" w:hint="cs"/>
          <w:sz w:val="32"/>
          <w:szCs w:val="32"/>
          <w:rtl/>
        </w:rPr>
        <w:t>ى</w:t>
      </w:r>
      <w:r w:rsidRPr="00CB408E">
        <w:rPr>
          <w:rFonts w:ascii="Traditional Arabic" w:hAnsi="Traditional Arabic" w:cs="Traditional Arabic"/>
          <w:sz w:val="32"/>
          <w:szCs w:val="32"/>
          <w:rtl/>
        </w:rPr>
        <w:t xml:space="preserve"> من موظفين الدار ومنسوبيها قام بالبصق علي</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مما اضطرني في هذه الأثناء إلى إعادته إلى الدار</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w:t>
      </w:r>
      <w:r w:rsidRPr="00CB408E">
        <w:rPr>
          <w:rFonts w:ascii="Traditional Arabic" w:hAnsi="Traditional Arabic" w:cs="Traditional Arabic"/>
          <w:sz w:val="32"/>
          <w:szCs w:val="32"/>
          <w:rtl/>
        </w:rPr>
        <w:lastRenderedPageBreak/>
        <w:t>وقمت بضربه ضرباً تأديبياً على يده وعلى جزء من كتف</w:t>
      </w:r>
      <w:r w:rsidRPr="00CB408E">
        <w:rPr>
          <w:rFonts w:ascii="Traditional Arabic" w:hAnsi="Traditional Arabic" w:cs="Traditional Arabic" w:hint="cs"/>
          <w:sz w:val="32"/>
          <w:szCs w:val="32"/>
          <w:rtl/>
        </w:rPr>
        <w:t>ه،</w:t>
      </w:r>
      <w:r w:rsidRPr="00CB408E">
        <w:rPr>
          <w:rFonts w:ascii="Traditional Arabic" w:hAnsi="Traditional Arabic" w:cs="Traditional Arabic"/>
          <w:sz w:val="32"/>
          <w:szCs w:val="32"/>
          <w:rtl/>
        </w:rPr>
        <w:t xml:space="preserve"> ويعلم الله أنني لم أقصد من ذلك إلا التأديب وهذه هي بداية الموضوع</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وحقيقة ما حصل مني</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وبإمكان الدائرة الاطلاع على التقارير والمرفقات وما تم من ذلك الحدث وما اتخذ من إجراءات. وباطلاع ممثل الادعاء على المذكرة المقدمة من المدعى عليه طلب إمهاله أجلاً للاطلاع والرد</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وأضاف بأن مذكرة المدعى عليه إنما هي سرد للوقائع ولم تتضمن رداً على أدلة قرار الاتهام أو نفي التهمة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ثم أضاف المدعى عليه بأنه يطلب من الدائرة تزويده بصورة من قرار الاتهام</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ثم سألته الدائرة عما جاء بالتقرير الطبي بوجود شجة وتورم في أقدامه وأن مدة الشفاء خمسة أيام</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وما تضمنه تقرير اللجنة المشكلة من قبل ال</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مارة بوجوده في سجن انفرادي</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وعدم إحالة الحدث المذكور إلى الطبيب لعلاجه مما أصابه من جراء الضرب</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فأجاب بأنه سيقدم إجابة مكتوبة على الأسئلة ضمن رده على قرار الاتهام</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ثم أضاف ممثل الادعاء بأنه لن يقدم رداً في الجلسة القادمة </w:t>
      </w:r>
      <w:r w:rsidRPr="00CB408E">
        <w:rPr>
          <w:rFonts w:ascii="Traditional Arabic" w:hAnsi="Traditional Arabic" w:cs="Traditional Arabic" w:hint="cs"/>
          <w:sz w:val="32"/>
          <w:szCs w:val="32"/>
          <w:rtl/>
        </w:rPr>
        <w:t xml:space="preserve">إلا </w:t>
      </w:r>
      <w:r w:rsidRPr="00CB408E">
        <w:rPr>
          <w:rFonts w:ascii="Traditional Arabic" w:hAnsi="Traditional Arabic" w:cs="Traditional Arabic"/>
          <w:sz w:val="32"/>
          <w:szCs w:val="32"/>
          <w:rtl/>
        </w:rPr>
        <w:t xml:space="preserve">بعد تقديم المتهم ما لديه من دفوع ورد على قرار الاتهام. وبجلسة يوم الاثنين الموافق 1/2/1425هــ قدم وكيل المدعى عليه مذكرة من ست صفحات مرفق بها صور لبعض المشاهد </w:t>
      </w:r>
      <w:r w:rsidRPr="00CB408E">
        <w:rPr>
          <w:rFonts w:ascii="Traditional Arabic" w:hAnsi="Traditional Arabic" w:cs="Traditional Arabic" w:hint="cs"/>
          <w:sz w:val="32"/>
          <w:szCs w:val="32"/>
          <w:rtl/>
        </w:rPr>
        <w:t>و</w:t>
      </w:r>
      <w:r w:rsidRPr="00CB408E">
        <w:rPr>
          <w:rFonts w:ascii="Traditional Arabic" w:hAnsi="Traditional Arabic" w:cs="Traditional Arabic"/>
          <w:sz w:val="32"/>
          <w:szCs w:val="32"/>
          <w:rtl/>
        </w:rPr>
        <w:t>شهادات شكر وتقدير للمدعى عليه تسلم ممثل الادعاء نسخ</w:t>
      </w:r>
      <w:r w:rsidRPr="00CB408E">
        <w:rPr>
          <w:rFonts w:ascii="Traditional Arabic" w:hAnsi="Traditional Arabic" w:cs="Traditional Arabic" w:hint="cs"/>
          <w:sz w:val="32"/>
          <w:szCs w:val="32"/>
          <w:rtl/>
        </w:rPr>
        <w:t>ة</w:t>
      </w:r>
      <w:r w:rsidRPr="00CB408E">
        <w:rPr>
          <w:rFonts w:ascii="Traditional Arabic" w:hAnsi="Traditional Arabic" w:cs="Traditional Arabic"/>
          <w:sz w:val="32"/>
          <w:szCs w:val="32"/>
          <w:rtl/>
        </w:rPr>
        <w:t xml:space="preserve"> منها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وبعد الاطلاع عليها قرر أنه يكتفي بما جاء في قرار الاتهام والأوراق</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ثم أضاف المدعى عليه أنه سبق وبناء</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على عرض من فضيلة قاضي القضية في المحكمة المستعجلة فقد اصطلح مع ذلك الحدث لإنهاء القضية مقابل مبلغ خمسة وثلاثين ألف ريال دفعها لذلك الحدث</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وصدر بها حكم شرعي وزود الدائرة في هذه الجلسة بنسخة من هذا الحكم. </w:t>
      </w:r>
    </w:p>
    <w:p w:rsidR="008E476E" w:rsidRPr="00CB408E" w:rsidRDefault="008E476E" w:rsidP="008E476E">
      <w:pPr>
        <w:spacing w:after="0" w:line="240" w:lineRule="auto"/>
        <w:jc w:val="center"/>
        <w:rPr>
          <w:rFonts w:ascii="Traditional Arabic" w:hAnsi="Traditional Arabic" w:cs="Traditional Arabic"/>
          <w:b/>
          <w:bCs/>
          <w:sz w:val="32"/>
          <w:szCs w:val="32"/>
          <w:rtl/>
        </w:rPr>
      </w:pPr>
      <w:r w:rsidRPr="00CB408E">
        <w:rPr>
          <w:rFonts w:ascii="Traditional Arabic" w:hAnsi="Traditional Arabic" w:cs="Traditional Arabic" w:hint="cs"/>
          <w:b/>
          <w:bCs/>
          <w:sz w:val="32"/>
          <w:szCs w:val="32"/>
          <w:rtl/>
        </w:rPr>
        <w:t>الأسباب</w:t>
      </w:r>
    </w:p>
    <w:p w:rsidR="008E476E" w:rsidRPr="00CB408E" w:rsidRDefault="008E476E" w:rsidP="008E476E">
      <w:pPr>
        <w:spacing w:after="0" w:line="240" w:lineRule="auto"/>
        <w:jc w:val="both"/>
        <w:rPr>
          <w:rFonts w:ascii="Traditional Arabic" w:hAnsi="Traditional Arabic" w:cs="Traditional Arabic"/>
          <w:sz w:val="32"/>
          <w:szCs w:val="32"/>
          <w:rtl/>
        </w:rPr>
      </w:pPr>
      <w:r w:rsidRPr="00CB408E">
        <w:rPr>
          <w:rFonts w:ascii="Traditional Arabic" w:hAnsi="Traditional Arabic" w:cs="Traditional Arabic"/>
          <w:sz w:val="32"/>
          <w:szCs w:val="32"/>
          <w:rtl/>
        </w:rPr>
        <w:t>وحيث إن الدائرة بصدد الفصل في</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الدعوى وبعد سماع أقوال المدعي والاطلاع على جميع أوراق القضية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ومنها التقارير الطبية المرفقة بالمعاملة وهي: التقرير الطبي الصادر من مستشفى الملك فهد بجدة </w:t>
      </w:r>
      <w:r w:rsidRPr="00CB408E">
        <w:rPr>
          <w:rFonts w:ascii="Traditional Arabic" w:hAnsi="Traditional Arabic" w:cs="Traditional Arabic" w:hint="cs"/>
          <w:sz w:val="32"/>
          <w:szCs w:val="32"/>
          <w:rtl/>
        </w:rPr>
        <w:t>في</w:t>
      </w:r>
      <w:r w:rsidRPr="00CB408E">
        <w:rPr>
          <w:rFonts w:ascii="Traditional Arabic" w:hAnsi="Traditional Arabic" w:cs="Traditional Arabic"/>
          <w:sz w:val="32"/>
          <w:szCs w:val="32"/>
          <w:rtl/>
        </w:rPr>
        <w:t xml:space="preserve"> ملف برقم (...) والمتضمن أن مدة الشفاء خمسة أيام ما لم تحدث مضاعفات</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والتقرير الطبي عن الكشف المبدئي من المشرف الصحي بالدار بتاريخ 5/5/1424هـ والمتضمن ما نصه: بعد الكشف الظاهري على النزيل (...) تبين:</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1- آثار كدمات على الكتف الأيمن والأيسر.</w:t>
      </w:r>
      <w:r w:rsidRPr="00CB408E">
        <w:rPr>
          <w:rFonts w:ascii="Traditional Arabic" w:hAnsi="Traditional Arabic" w:cs="Traditional Arabic" w:hint="cs"/>
          <w:sz w:val="32"/>
          <w:szCs w:val="32"/>
          <w:rtl/>
        </w:rPr>
        <w:t xml:space="preserve"> 2</w:t>
      </w:r>
      <w:r w:rsidRPr="00CB408E">
        <w:rPr>
          <w:rFonts w:ascii="Traditional Arabic" w:hAnsi="Traditional Arabic" w:cs="Traditional Arabic"/>
          <w:sz w:val="32"/>
          <w:szCs w:val="32"/>
          <w:rtl/>
        </w:rPr>
        <w:t xml:space="preserve">- شج بفروة الرأس طوله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1</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سم</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آثار جروح جان</w:t>
      </w:r>
      <w:r w:rsidRPr="00CB408E">
        <w:rPr>
          <w:rFonts w:ascii="Traditional Arabic" w:hAnsi="Traditional Arabic" w:cs="Traditional Arabic" w:hint="cs"/>
          <w:sz w:val="32"/>
          <w:szCs w:val="32"/>
          <w:rtl/>
        </w:rPr>
        <w:t>بية 3</w:t>
      </w:r>
      <w:r w:rsidRPr="00CB408E">
        <w:rPr>
          <w:rFonts w:ascii="Traditional Arabic" w:hAnsi="Traditional Arabic" w:cs="Traditional Arabic"/>
          <w:sz w:val="32"/>
          <w:szCs w:val="32"/>
          <w:rtl/>
        </w:rPr>
        <w:t xml:space="preserve">- جرح في ظاهر اليد اليمنى. والمظاهر الحيوية طبيعية والوعي جيد. وحيث إنه وبعد الاطلاع على لائحة الجزاءات الخاصة بالأحداث ذات الرقم (18602) وتاريخ 3/8/1415هــ </w:t>
      </w:r>
      <w:r w:rsidRPr="00CB408E">
        <w:rPr>
          <w:rFonts w:ascii="Traditional Arabic" w:hAnsi="Traditional Arabic" w:cs="Traditional Arabic" w:hint="cs"/>
          <w:sz w:val="32"/>
          <w:szCs w:val="32"/>
          <w:rtl/>
        </w:rPr>
        <w:t>المتضمنة: أول</w:t>
      </w:r>
      <w:r w:rsidRPr="00CB408E">
        <w:rPr>
          <w:rFonts w:ascii="Traditional Arabic" w:hAnsi="Traditional Arabic" w:cs="Traditional Arabic" w:hint="eastAsia"/>
          <w:sz w:val="32"/>
          <w:szCs w:val="32"/>
          <w:rtl/>
        </w:rPr>
        <w:t>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في القواعد الأساسية: يراعى في توقيع الجزاء التأديبي عمر الحدث وسلوكياته داخل الدار</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مع مراعاة السوابق والظروف المخففة أو المشددة الملابسة للمخالفة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وذلك في حدود الجزاءات المقررة في هذه اللائحة. وقد جاء في المادة الرابعة عشر</w:t>
      </w:r>
      <w:r w:rsidRPr="00CB408E">
        <w:rPr>
          <w:rFonts w:ascii="Traditional Arabic" w:hAnsi="Traditional Arabic" w:cs="Traditional Arabic" w:hint="cs"/>
          <w:sz w:val="32"/>
          <w:szCs w:val="32"/>
          <w:rtl/>
        </w:rPr>
        <w:t>ة</w:t>
      </w:r>
      <w:r w:rsidRPr="00CB408E">
        <w:rPr>
          <w:rFonts w:ascii="Traditional Arabic" w:hAnsi="Traditional Arabic" w:cs="Traditional Arabic"/>
          <w:sz w:val="32"/>
          <w:szCs w:val="32"/>
          <w:rtl/>
        </w:rPr>
        <w:t>: المخالفة اعتداء بدني على أحد العاملين بالدار وفي خانة الجزاء الخاص بها:</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1- الضرب </w:t>
      </w:r>
      <w:r w:rsidRPr="00CB408E">
        <w:rPr>
          <w:rFonts w:ascii="Traditional Arabic" w:hAnsi="Traditional Arabic" w:cs="Traditional Arabic" w:hint="cs"/>
          <w:sz w:val="32"/>
          <w:szCs w:val="32"/>
          <w:rtl/>
        </w:rPr>
        <w:t xml:space="preserve">من </w:t>
      </w:r>
      <w:r w:rsidRPr="00CB408E">
        <w:rPr>
          <w:rFonts w:ascii="Traditional Arabic" w:hAnsi="Traditional Arabic" w:cs="Traditional Arabic"/>
          <w:sz w:val="32"/>
          <w:szCs w:val="32"/>
          <w:rtl/>
        </w:rPr>
        <w:t>(</w:t>
      </w:r>
      <w:r w:rsidRPr="00CB408E">
        <w:rPr>
          <w:rFonts w:ascii="Traditional Arabic" w:hAnsi="Traditional Arabic" w:cs="Traditional Arabic" w:hint="cs"/>
          <w:sz w:val="32"/>
          <w:szCs w:val="32"/>
          <w:rtl/>
        </w:rPr>
        <w:t xml:space="preserve">10) </w:t>
      </w:r>
      <w:r w:rsidRPr="00CB408E">
        <w:rPr>
          <w:rFonts w:ascii="Traditional Arabic" w:hAnsi="Traditional Arabic" w:cs="Traditional Arabic"/>
          <w:sz w:val="32"/>
          <w:szCs w:val="32"/>
          <w:rtl/>
        </w:rPr>
        <w:t xml:space="preserve">إلى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20</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ضرب</w:t>
      </w:r>
      <w:r w:rsidRPr="00CB408E">
        <w:rPr>
          <w:rFonts w:ascii="Traditional Arabic" w:hAnsi="Traditional Arabic" w:cs="Traditional Arabic" w:hint="cs"/>
          <w:sz w:val="32"/>
          <w:szCs w:val="32"/>
          <w:rtl/>
        </w:rPr>
        <w:t>ة. 2-</w:t>
      </w:r>
      <w:r w:rsidRPr="00CB408E">
        <w:rPr>
          <w:rFonts w:ascii="Traditional Arabic" w:hAnsi="Traditional Arabic" w:cs="Traditional Arabic"/>
          <w:sz w:val="32"/>
          <w:szCs w:val="32"/>
          <w:rtl/>
        </w:rPr>
        <w:t xml:space="preserve"> الحرمان من الأنشطة المحببة إليه لمدة تتراوح بين (7-15) يوم</w:t>
      </w:r>
      <w:r w:rsidRPr="00CB408E">
        <w:rPr>
          <w:rFonts w:ascii="Traditional Arabic" w:hAnsi="Traditional Arabic" w:cs="Traditional Arabic" w:hint="cs"/>
          <w:sz w:val="32"/>
          <w:szCs w:val="32"/>
          <w:rtl/>
        </w:rPr>
        <w:t>اً</w:t>
      </w:r>
      <w:r w:rsidRPr="00CB408E">
        <w:rPr>
          <w:rFonts w:ascii="Traditional Arabic" w:hAnsi="Traditional Arabic" w:cs="Traditional Arabic"/>
          <w:sz w:val="32"/>
          <w:szCs w:val="32"/>
          <w:rtl/>
        </w:rPr>
        <w:t>.</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3- التكليف ببعض أعمال الخدمة العامة لمدة تتراوح بين (5-10) أيام.</w:t>
      </w:r>
      <w:r w:rsidRPr="00CB408E">
        <w:rPr>
          <w:rFonts w:ascii="Traditional Arabic" w:hAnsi="Traditional Arabic" w:cs="Traditional Arabic" w:hint="cs"/>
          <w:sz w:val="32"/>
          <w:szCs w:val="32"/>
          <w:rtl/>
        </w:rPr>
        <w:t xml:space="preserve"> 4</w:t>
      </w:r>
      <w:r w:rsidRPr="00CB408E">
        <w:rPr>
          <w:rFonts w:ascii="Traditional Arabic" w:hAnsi="Traditional Arabic" w:cs="Traditional Arabic"/>
          <w:sz w:val="32"/>
          <w:szCs w:val="32"/>
          <w:rtl/>
        </w:rPr>
        <w:t>- اعتذار الحدث أمام زملائه عما بدر منه.</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ومن حيث إنه وبعد اطلاع الدائرة كذلك على مذكرات دفاع المتهم ومستنداتها </w:t>
      </w:r>
      <w:r w:rsidRPr="00CB408E">
        <w:rPr>
          <w:rFonts w:ascii="Traditional Arabic" w:hAnsi="Traditional Arabic" w:cs="Traditional Arabic"/>
          <w:sz w:val="32"/>
          <w:szCs w:val="32"/>
          <w:rtl/>
        </w:rPr>
        <w:lastRenderedPageBreak/>
        <w:t>ومن حيث إنه جاء في المشهد المقدم من المدعى عليه والموقع من شاهدين</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1-(...) سائق بدار الملاحظة بجدة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2- (...) عسكري برتبة جندي أول بحراسات دار الملاحظة بجدة بأنه بتاريخ 1/5/1424هــ طلب منهما إيصال الحدث (...) إلى السجن العام</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وذلك بناء</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على توجيه فضيلة قاضي الدار لبلوغ الحدث (18) سنة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ولسوء سلوكه داخل الدار، وأثناء تحرك السيارة من داخل الدار وبالتحديد عند بوابة الدار من الداخل وافق دخول مدير الدار من الخارج عند البوابة الرئيسة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عندها طلب منا الحدث إيقاف السيارة للحصول على أمانات له لدى إدارة الدار</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فطلب منا المدير إيصاله إلى السجن وستصله غداً كل طلباته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فقام الحدث أمام الجميع بالبصق على مدير الدار الأستاذ (...) من نافذة السيارة عندها طلب منا مدير الدار إيقاف السيارة وإعادة الحدث للعزل الانفرادي</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وقد شاهدنا مدير الدار يقوم بتأديب الحدث عما بدر منه من بصق عليه أمام الجميع باستخدامه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لي</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على ظهره وكتفيه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علماً بأن الحدث عند تحويله للسجن تم تقييده من رجله من قبل أفراد الحراسات كإجراء أمني يتخذ مع عموم الأحداث عند تنقلهم تحت الحراسة خارج الدار</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ووقع من الشاهدين. وحيث إن ضرب الحدث المذكور على ما بدر منه وتأديبه أمر نص عليه نظاماً وذلك في مادته الرابعة عشر</w:t>
      </w:r>
      <w:r w:rsidRPr="00CB408E">
        <w:rPr>
          <w:rFonts w:ascii="Traditional Arabic" w:hAnsi="Traditional Arabic" w:cs="Traditional Arabic" w:hint="cs"/>
          <w:sz w:val="32"/>
          <w:szCs w:val="32"/>
          <w:rtl/>
        </w:rPr>
        <w:t>ة</w:t>
      </w:r>
      <w:r w:rsidRPr="00CB408E">
        <w:rPr>
          <w:rFonts w:ascii="Traditional Arabic" w:hAnsi="Traditional Arabic" w:cs="Traditional Arabic"/>
          <w:sz w:val="32"/>
          <w:szCs w:val="32"/>
          <w:rtl/>
        </w:rPr>
        <w:t xml:space="preserve"> في حالة اعتداء الحدث على أحد العاملين بالدار</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وقد نص كذلك في القواعد الأساسية من النظام أولاً: يراعى في توقيع الجزاء التأديبي عمر الحدث وسلوكياته داخل الدار مع مراعاة السوابق والظروف المخففة أو المشددة الملابسة للمخالفة وذلك في حدود الجزاءات المقررة في هذه اللائحة. وبالنظر في ظروف الدعوى وملابساتها فالحدث من حيث العمر تجاوز الثامنة عشر</w:t>
      </w:r>
      <w:r w:rsidRPr="00CB408E">
        <w:rPr>
          <w:rFonts w:ascii="Traditional Arabic" w:hAnsi="Traditional Arabic" w:cs="Traditional Arabic" w:hint="cs"/>
          <w:sz w:val="32"/>
          <w:szCs w:val="32"/>
          <w:rtl/>
        </w:rPr>
        <w:t>ة</w:t>
      </w:r>
      <w:r w:rsidRPr="00CB408E">
        <w:rPr>
          <w:rFonts w:ascii="Traditional Arabic" w:hAnsi="Traditional Arabic" w:cs="Traditional Arabic"/>
          <w:sz w:val="32"/>
          <w:szCs w:val="32"/>
          <w:rtl/>
        </w:rPr>
        <w:t xml:space="preserve"> وفيما يتعلق بسلوكياته داخل الدار فهناك العديد من المحاضر الدالة على سوء سلوكه منها:</w:t>
      </w:r>
      <w:r w:rsidRPr="00CB408E">
        <w:rPr>
          <w:rFonts w:ascii="Traditional Arabic" w:hAnsi="Traditional Arabic" w:cs="Traditional Arabic" w:hint="cs"/>
          <w:sz w:val="32"/>
          <w:szCs w:val="32"/>
          <w:rtl/>
        </w:rPr>
        <w:t xml:space="preserve"> 1</w:t>
      </w:r>
      <w:r w:rsidRPr="00CB408E">
        <w:rPr>
          <w:rFonts w:ascii="Traditional Arabic" w:hAnsi="Traditional Arabic" w:cs="Traditional Arabic"/>
          <w:sz w:val="32"/>
          <w:szCs w:val="32"/>
          <w:rtl/>
        </w:rPr>
        <w:t>- المحضر المؤرخ في 25/3/1424هــ بشأن مضاربة الحدث مع زميله (...) مما أدى إلى إصابة زميله بقطع داخلي بالشفة العلوية وكان ذلك أمام ال</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ستاذ وأمام الأحداث.</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2- المحضر المؤرخ في 27/3/1424هــ المتضمن تكرار المضاربة مع زميله المذكور أكثر من مره خلال أيام بسيطة وأمام مشرف كل فترة.</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3- المحضر المؤرخ في 10/4/1424هــ المتضمن مضاربة الحدث المذكور مع الحدث (...) داخل أسرة التوحيد وهي ليست المرة الأولى. وفيما يتعلق بالسوابق:</w:t>
      </w:r>
      <w:r w:rsidRPr="00CB408E">
        <w:rPr>
          <w:rFonts w:ascii="Traditional Arabic" w:hAnsi="Traditional Arabic" w:cs="Traditional Arabic" w:hint="cs"/>
          <w:sz w:val="32"/>
          <w:szCs w:val="32"/>
          <w:rtl/>
        </w:rPr>
        <w:t xml:space="preserve"> 1</w:t>
      </w:r>
      <w:r w:rsidRPr="00CB408E">
        <w:rPr>
          <w:rFonts w:ascii="Traditional Arabic" w:hAnsi="Traditional Arabic" w:cs="Traditional Arabic"/>
          <w:sz w:val="32"/>
          <w:szCs w:val="32"/>
          <w:rtl/>
        </w:rPr>
        <w:t>- الاشتراك في مقتل الغلام (...) فقد أحيل الحدث إلى دار الملاحظة الاجتماعية بخطاب مدير مركز شرطة الجموم المكلف رقم (973/20/2/7ص1) وتاريخ 20/4/1419هـ بخصوص قضية اشتراكه في مقتل الغلام المذكور.</w:t>
      </w:r>
      <w:r w:rsidRPr="00CB408E">
        <w:rPr>
          <w:rFonts w:ascii="Traditional Arabic" w:hAnsi="Traditional Arabic" w:cs="Traditional Arabic" w:hint="cs"/>
          <w:sz w:val="32"/>
          <w:szCs w:val="32"/>
          <w:rtl/>
        </w:rPr>
        <w:t xml:space="preserve"> 2</w:t>
      </w:r>
      <w:r w:rsidRPr="00CB408E">
        <w:rPr>
          <w:rFonts w:ascii="Traditional Arabic" w:hAnsi="Traditional Arabic" w:cs="Traditional Arabic"/>
          <w:sz w:val="32"/>
          <w:szCs w:val="32"/>
          <w:rtl/>
        </w:rPr>
        <w:t>- الاعتداء بالضرب على المدعو (...) الذي يعمل بشرطة محافظة جدة وطعنه بسكين في جنبه الأيسر مما أدى إلى استئصال كليته اليسرى وصدر بحقه القرار الشرعي رقم (168/4/ج) وتاريخ 27/5/1424هــ المتضمن سجنه لمدة ستة أشهر وجلده ستين جلدة مفرقة على بدنه ومكررة لأربع مرات بين كل فترة وأخرى عشرة أيام</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وقد تنازل المدع</w:t>
      </w:r>
      <w:r w:rsidRPr="00CB408E">
        <w:rPr>
          <w:rFonts w:ascii="Traditional Arabic" w:hAnsi="Traditional Arabic" w:cs="Traditional Arabic" w:hint="cs"/>
          <w:sz w:val="32"/>
          <w:szCs w:val="32"/>
          <w:rtl/>
        </w:rPr>
        <w:t>ي</w:t>
      </w:r>
      <w:r w:rsidRPr="00CB408E">
        <w:rPr>
          <w:rFonts w:ascii="Traditional Arabic" w:hAnsi="Traditional Arabic" w:cs="Traditional Arabic"/>
          <w:sz w:val="32"/>
          <w:szCs w:val="32"/>
          <w:rtl/>
        </w:rPr>
        <w:t xml:space="preserve"> عن الحق الخاص مقابل مئة وأربعين ألف ريال حسبما جاء في خطاب محافظة جدة رقم (202/50/1278ح1ع) وتاريخ 28/6/1424هــ. وحيث إنه فيما يتعلق بما ذكر في القواعد الأساسية في نظام الجزاءات التأديبية القاعدة الأولى</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وما ذكر من مراعاة الظروف المخففة </w:t>
      </w:r>
      <w:r w:rsidRPr="00CB408E">
        <w:rPr>
          <w:rFonts w:ascii="Traditional Arabic" w:hAnsi="Traditional Arabic" w:cs="Traditional Arabic"/>
          <w:sz w:val="32"/>
          <w:szCs w:val="32"/>
          <w:rtl/>
        </w:rPr>
        <w:lastRenderedPageBreak/>
        <w:t>أو المشددة الملابسة للمخالفة فقد اعتدى الحدث على مدير الدار والذي يعتبر أكبر رجل في الدار</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والاعتداء والافتيات عليه من شأنه </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ضعاف هيبة المسؤولين في الدار</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خاصة وأن الدار تضم في جنباتها الأحداث المنحرفين ممن ارتكبوا جريمة أو جنحة يستحقوا بسببها العقاب</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وإن مثل هذا الإجراء من قبل مدير الدار فيه حفظ لهيبة الدار</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وحماية </w:t>
      </w:r>
      <w:r w:rsidRPr="00CB408E">
        <w:rPr>
          <w:rFonts w:ascii="Traditional Arabic" w:hAnsi="Traditional Arabic" w:cs="Traditional Arabic" w:hint="cs"/>
          <w:sz w:val="32"/>
          <w:szCs w:val="32"/>
          <w:rtl/>
        </w:rPr>
        <w:t>ل</w:t>
      </w:r>
      <w:r w:rsidRPr="00CB408E">
        <w:rPr>
          <w:rFonts w:ascii="Traditional Arabic" w:hAnsi="Traditional Arabic" w:cs="Traditional Arabic"/>
          <w:sz w:val="32"/>
          <w:szCs w:val="32"/>
          <w:rtl/>
        </w:rPr>
        <w:t>حقوق العاملين فيها خاصة وإن ذلك الأمر كان على مرأى ومسمع الحاضرين من منسوبي دار الملاحظة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وإنزال المدعى عليه للحدث وتطبيق الجزاء المقرر نظاماً</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بموجب لائحة الجزاءات الصادر بقرار معالي الوزير رقم (18451) وتاريخ 9/7/1415هـ وما ذكر في القواعد الأساسية بفقراتها الأولى</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وما ورد في مادته الرابعة عشر</w:t>
      </w:r>
      <w:r w:rsidRPr="00CB408E">
        <w:rPr>
          <w:rFonts w:ascii="Traditional Arabic" w:hAnsi="Traditional Arabic" w:cs="Traditional Arabic" w:hint="cs"/>
          <w:sz w:val="32"/>
          <w:szCs w:val="32"/>
          <w:rtl/>
        </w:rPr>
        <w:t>ة</w:t>
      </w:r>
      <w:r w:rsidRPr="00CB408E">
        <w:rPr>
          <w:rFonts w:ascii="Traditional Arabic" w:hAnsi="Traditional Arabic" w:cs="Traditional Arabic"/>
          <w:sz w:val="32"/>
          <w:szCs w:val="32"/>
          <w:rtl/>
        </w:rPr>
        <w:t xml:space="preserve"> المشار إليها سابقاً والمتمثل في ضرب الحدث عدة ضربات كما شهد بذلك الشهود الحاضرين والمذكورة شهادتهم كذلك</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وعزله عن بقية الأحداث وما ذكر من قيد كان قد قيد به خروجه من سجنه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لنقله إلى السجن العام</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وحيث أن كل ما ذكر لا يرق</w:t>
      </w:r>
      <w:r w:rsidRPr="00CB408E">
        <w:rPr>
          <w:rFonts w:ascii="Traditional Arabic" w:hAnsi="Traditional Arabic" w:cs="Traditional Arabic" w:hint="cs"/>
          <w:sz w:val="32"/>
          <w:szCs w:val="32"/>
          <w:rtl/>
        </w:rPr>
        <w:t xml:space="preserve">ى </w:t>
      </w:r>
      <w:r w:rsidRPr="00CB408E">
        <w:rPr>
          <w:rFonts w:ascii="Traditional Arabic" w:hAnsi="Traditional Arabic" w:cs="Traditional Arabic"/>
          <w:sz w:val="32"/>
          <w:szCs w:val="32"/>
          <w:rtl/>
        </w:rPr>
        <w:t>سبباً لوصفه بالجريمة التي يستحق بموجبها الجزاء</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بل </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نه من الواجب على مدير الدار اتخاذ مثل هذا الإجراء تأديبياً للحدث ذاته وزجراً لغيره وحفظاً لهيبة الدار</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الأمر الذي يظهر للدائرة بعد استعراضها لما ذكر من نظام لائحة الجزاءات المقررة نظاماً المذكورة آنفا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أن ما صدر من المتهم أمر جائز</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نظاماً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وإن كان هناك زيادة على ذلك فقد اصطلح مع ذلك الحدث ودفع له مبلغاً وقدره خمسة وثلاثون ألف</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ريال وخرج بذلك صك شرعي برقم</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 299/9/ج9 </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وتاريخ 16/9/1424هــ والصادر من المحكمة المستعجلة بجدة وانتهى الحق الخاص صلحاً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ومجازاة المدعى عليه الذي يمثل مدير دار الملاحظة يؤدى إلى التساهل الذي من شأنه فقدان السيطرة على مقاليد الأمور، وضياع العملية الإصلاحية من الإيداع في هذه الدار</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خاصة وأنه قدم للدائرة العديد من شهادات الشكر والتقدير والتزكيات</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فضلاً عما ورد إلى الدائرة من خطاب وكيل وزارة العمل </w:t>
      </w:r>
      <w:r w:rsidRPr="00CB408E">
        <w:rPr>
          <w:rFonts w:ascii="Traditional Arabic" w:hAnsi="Traditional Arabic" w:cs="Traditional Arabic" w:hint="cs"/>
          <w:sz w:val="32"/>
          <w:szCs w:val="32"/>
          <w:rtl/>
        </w:rPr>
        <w:t>والشؤون</w:t>
      </w:r>
      <w:r w:rsidRPr="00CB408E">
        <w:rPr>
          <w:rFonts w:ascii="Traditional Arabic" w:hAnsi="Traditional Arabic" w:cs="Traditional Arabic"/>
          <w:sz w:val="32"/>
          <w:szCs w:val="32"/>
          <w:rtl/>
        </w:rPr>
        <w:t xml:space="preserve"> الاجتماعية رقم (7/7881/ش) وتاريخ 12/2/1425هــ والمتضمن ما يترتب على إدانة المدعى عليه من محاذير أمنية ومخاطر اجتماعية لا تقف آثارها عند حد المعنى بها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وإنما تتجاوز إلى غيره من زملائه الآخرين مديري الدور الأخرى البالغ عددها (12) داراً على مستوى المملكة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والعاملين فيها من أخصائيين ومراقبين ومشرفين وسيكون لذلك أثره السلبي وانعكاسه غير الإيجابي على العملية التربوية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ومسيرة الإصلاح الاجتماعي التي تنتهجها دور الملاحظة الاجتماعية وتسعى جاهدة للنهوض بها. </w:t>
      </w: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لذلك حكمت الدائرة: بعدم إدانة المدعى عليه (...) بما هو منسوب إليه في هذه الدعوى</w:t>
      </w:r>
      <w:r w:rsidRPr="00CB408E">
        <w:rPr>
          <w:rFonts w:ascii="Traditional Arabic" w:hAnsi="Traditional Arabic" w:cs="Traditional Arabic" w:hint="cs"/>
          <w:b/>
          <w:bCs/>
          <w:sz w:val="32"/>
          <w:szCs w:val="32"/>
          <w:rtl/>
        </w:rPr>
        <w:t>.</w:t>
      </w: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والله الموفق، وصلى الله وسلم على نبينا محمد وعلى آله وصحبه أجمعين.</w:t>
      </w:r>
    </w:p>
    <w:p w:rsidR="008E476E" w:rsidRPr="00CB408E" w:rsidRDefault="008E476E" w:rsidP="008E476E">
      <w:pPr>
        <w:spacing w:after="0" w:line="240" w:lineRule="auto"/>
        <w:jc w:val="both"/>
        <w:rPr>
          <w:rFonts w:ascii="Traditional Arabic" w:hAnsi="Traditional Arabic" w:cs="Traditional Arabic"/>
          <w:b/>
          <w:bCs/>
          <w:sz w:val="32"/>
          <w:szCs w:val="32"/>
          <w:rtl/>
        </w:rPr>
      </w:pP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هيئة التدقيق:</w:t>
      </w:r>
      <w:r w:rsidRPr="00CB408E">
        <w:rPr>
          <w:rFonts w:ascii="Traditional Arabic" w:hAnsi="Traditional Arabic" w:cs="Traditional Arabic"/>
          <w:sz w:val="32"/>
          <w:szCs w:val="32"/>
          <w:rtl/>
        </w:rPr>
        <w:t xml:space="preserve"> </w:t>
      </w:r>
    </w:p>
    <w:p w:rsidR="008E476E" w:rsidRPr="00CB408E" w:rsidRDefault="008E476E" w:rsidP="008E476E">
      <w:pPr>
        <w:spacing w:after="0" w:line="240" w:lineRule="auto"/>
        <w:jc w:val="both"/>
        <w:rPr>
          <w:rFonts w:ascii="Traditional Arabic" w:hAnsi="Traditional Arabic" w:cs="Traditional Arabic"/>
          <w:b/>
          <w:bCs/>
          <w:sz w:val="32"/>
          <w:szCs w:val="32"/>
        </w:rPr>
      </w:pPr>
      <w:r w:rsidRPr="00CB408E">
        <w:rPr>
          <w:rFonts w:ascii="Traditional Arabic" w:hAnsi="Traditional Arabic" w:cs="Traditional Arabic"/>
          <w:b/>
          <w:bCs/>
          <w:sz w:val="32"/>
          <w:szCs w:val="32"/>
          <w:rtl/>
        </w:rPr>
        <w:t xml:space="preserve">حكمت </w:t>
      </w:r>
      <w:r w:rsidRPr="00CB408E">
        <w:rPr>
          <w:rFonts w:ascii="Traditional Arabic" w:hAnsi="Traditional Arabic" w:cs="Traditional Arabic" w:hint="cs"/>
          <w:b/>
          <w:bCs/>
          <w:sz w:val="32"/>
          <w:szCs w:val="32"/>
          <w:rtl/>
        </w:rPr>
        <w:t>ال</w:t>
      </w:r>
      <w:r w:rsidRPr="00CB408E">
        <w:rPr>
          <w:rFonts w:ascii="Traditional Arabic" w:hAnsi="Traditional Arabic" w:cs="Traditional Arabic"/>
          <w:b/>
          <w:bCs/>
          <w:sz w:val="32"/>
          <w:szCs w:val="32"/>
          <w:rtl/>
        </w:rPr>
        <w:t>هيئة بتأييد الحكم فيما انتهى إليه من قضاء.</w:t>
      </w:r>
    </w:p>
    <w:p w:rsidR="008E476E" w:rsidRPr="00CB408E" w:rsidRDefault="008E476E" w:rsidP="008E476E">
      <w:pPr>
        <w:bidi w:val="0"/>
        <w:rPr>
          <w:rFonts w:ascii="Traditional Arabic" w:hAnsi="Traditional Arabic" w:cs="Traditional Arabic"/>
          <w:b/>
          <w:bCs/>
          <w:sz w:val="32"/>
          <w:szCs w:val="32"/>
        </w:rPr>
      </w:pPr>
      <w:r w:rsidRPr="00CB408E">
        <w:rPr>
          <w:rFonts w:ascii="Traditional Arabic" w:hAnsi="Traditional Arabic" w:cs="Traditional Arabic"/>
          <w:b/>
          <w:bCs/>
          <w:sz w:val="32"/>
          <w:szCs w:val="32"/>
          <w:rtl/>
        </w:rPr>
        <w:br w:type="page"/>
      </w: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lastRenderedPageBreak/>
        <w:t xml:space="preserve">رقم القضية في المحكمة الإدارية </w:t>
      </w:r>
      <w:r w:rsidRPr="00CB408E">
        <w:rPr>
          <w:rFonts w:ascii="Arial" w:hAnsi="Arial" w:cs="Traditional Arabic" w:hint="cs"/>
          <w:b/>
          <w:bCs/>
          <w:sz w:val="32"/>
          <w:szCs w:val="32"/>
          <w:rtl/>
        </w:rPr>
        <w:t>3098/1/ق لعام 1425هـ</w:t>
      </w: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 xml:space="preserve">رقم حكم هيئة التدقيق </w:t>
      </w:r>
      <w:r w:rsidRPr="00CB408E">
        <w:rPr>
          <w:rFonts w:ascii="Arial" w:hAnsi="Arial" w:cs="Traditional Arabic" w:hint="cs"/>
          <w:b/>
          <w:bCs/>
          <w:sz w:val="32"/>
          <w:szCs w:val="32"/>
          <w:rtl/>
        </w:rPr>
        <w:t>57/ت/2 لعام 1426هـ</w:t>
      </w: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 xml:space="preserve">تاريخ الجلسة </w:t>
      </w:r>
      <w:r w:rsidRPr="00CB408E">
        <w:rPr>
          <w:rFonts w:ascii="Arial" w:hAnsi="Arial" w:cs="Traditional Arabic" w:hint="cs"/>
          <w:b/>
          <w:bCs/>
          <w:sz w:val="32"/>
          <w:szCs w:val="32"/>
          <w:rtl/>
        </w:rPr>
        <w:t>17/2/1426هـ</w:t>
      </w:r>
    </w:p>
    <w:p w:rsidR="008E476E" w:rsidRPr="00CB408E" w:rsidRDefault="008E476E" w:rsidP="008E476E">
      <w:pPr>
        <w:spacing w:after="0" w:line="240" w:lineRule="auto"/>
        <w:jc w:val="center"/>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الموضوعات</w:t>
      </w:r>
    </w:p>
    <w:p w:rsidR="008E476E" w:rsidRPr="00CB408E" w:rsidRDefault="008E476E" w:rsidP="008E476E">
      <w:pPr>
        <w:spacing w:after="0" w:line="240" w:lineRule="auto"/>
        <w:jc w:val="both"/>
        <w:rPr>
          <w:rFonts w:ascii="Arial" w:hAnsi="Arial" w:cs="Traditional Arabic"/>
          <w:b/>
          <w:bCs/>
          <w:sz w:val="32"/>
          <w:szCs w:val="32"/>
          <w:rtl/>
        </w:rPr>
      </w:pPr>
      <w:r w:rsidRPr="00CB408E">
        <w:rPr>
          <w:rFonts w:ascii="Arial" w:hAnsi="Arial" w:cs="Traditional Arabic" w:hint="cs"/>
          <w:b/>
          <w:bCs/>
          <w:sz w:val="32"/>
          <w:szCs w:val="32"/>
          <w:rtl/>
        </w:rPr>
        <w:t xml:space="preserve">إساءة المعاملة باسم الوظيفة </w:t>
      </w:r>
      <w:r w:rsidRPr="00CB408E">
        <w:rPr>
          <w:rFonts w:ascii="Arial" w:hAnsi="Arial" w:cs="Traditional Arabic"/>
          <w:b/>
          <w:bCs/>
          <w:sz w:val="32"/>
          <w:szCs w:val="32"/>
          <w:rtl/>
        </w:rPr>
        <w:t>–</w:t>
      </w:r>
      <w:r w:rsidRPr="00CB408E">
        <w:rPr>
          <w:rFonts w:ascii="Arial" w:hAnsi="Arial" w:cs="Traditional Arabic" w:hint="cs"/>
          <w:b/>
          <w:bCs/>
          <w:sz w:val="32"/>
          <w:szCs w:val="32"/>
          <w:rtl/>
        </w:rPr>
        <w:t xml:space="preserve"> موظف عام </w:t>
      </w:r>
      <w:r w:rsidRPr="00CB408E">
        <w:rPr>
          <w:rFonts w:ascii="Arial" w:hAnsi="Arial" w:cs="Traditional Arabic"/>
          <w:b/>
          <w:bCs/>
          <w:sz w:val="32"/>
          <w:szCs w:val="32"/>
          <w:rtl/>
        </w:rPr>
        <w:t>–</w:t>
      </w:r>
      <w:r w:rsidRPr="00CB408E">
        <w:rPr>
          <w:rFonts w:ascii="Arial" w:hAnsi="Arial" w:cs="Traditional Arabic" w:hint="cs"/>
          <w:b/>
          <w:bCs/>
          <w:sz w:val="32"/>
          <w:szCs w:val="32"/>
          <w:rtl/>
        </w:rPr>
        <w:t xml:space="preserve"> ضرب وتقييد حرية </w:t>
      </w:r>
      <w:r w:rsidRPr="00CB408E">
        <w:rPr>
          <w:rFonts w:ascii="Arial" w:hAnsi="Arial" w:cs="Traditional Arabic"/>
          <w:b/>
          <w:bCs/>
          <w:sz w:val="32"/>
          <w:szCs w:val="32"/>
          <w:rtl/>
        </w:rPr>
        <w:t>–</w:t>
      </w:r>
      <w:r w:rsidRPr="00CB408E">
        <w:rPr>
          <w:rFonts w:ascii="Arial" w:hAnsi="Arial" w:cs="Traditional Arabic" w:hint="cs"/>
          <w:b/>
          <w:bCs/>
          <w:sz w:val="32"/>
          <w:szCs w:val="32"/>
          <w:rtl/>
        </w:rPr>
        <w:t xml:space="preserve"> قرائن </w:t>
      </w:r>
      <w:r w:rsidRPr="00CB408E">
        <w:rPr>
          <w:rFonts w:ascii="Arial" w:hAnsi="Arial" w:cs="Traditional Arabic"/>
          <w:b/>
          <w:bCs/>
          <w:sz w:val="32"/>
          <w:szCs w:val="32"/>
          <w:rtl/>
        </w:rPr>
        <w:t>–</w:t>
      </w:r>
      <w:r w:rsidRPr="00CB408E">
        <w:rPr>
          <w:rFonts w:ascii="Arial" w:hAnsi="Arial" w:cs="Traditional Arabic" w:hint="cs"/>
          <w:b/>
          <w:bCs/>
          <w:sz w:val="32"/>
          <w:szCs w:val="32"/>
          <w:rtl/>
        </w:rPr>
        <w:t xml:space="preserve"> دعوى </w:t>
      </w:r>
      <w:r w:rsidRPr="00CB408E">
        <w:rPr>
          <w:rFonts w:ascii="Arial" w:hAnsi="Arial" w:cs="Traditional Arabic"/>
          <w:b/>
          <w:bCs/>
          <w:sz w:val="32"/>
          <w:szCs w:val="32"/>
          <w:rtl/>
        </w:rPr>
        <w:t>تناقض أقوال المتهم –</w:t>
      </w:r>
      <w:r w:rsidRPr="00CB408E">
        <w:rPr>
          <w:rtl/>
        </w:rPr>
        <w:t xml:space="preserve"> </w:t>
      </w:r>
      <w:r w:rsidRPr="00CB408E">
        <w:rPr>
          <w:rFonts w:ascii="Arial" w:hAnsi="Arial" w:cs="Traditional Arabic"/>
          <w:b/>
          <w:bCs/>
          <w:sz w:val="32"/>
          <w:szCs w:val="32"/>
          <w:rtl/>
        </w:rPr>
        <w:t xml:space="preserve">عدم الاعتداد بالتقرير </w:t>
      </w:r>
      <w:r w:rsidRPr="00CB408E">
        <w:rPr>
          <w:rFonts w:ascii="Arial" w:hAnsi="Arial" w:cs="Traditional Arabic" w:hint="cs"/>
          <w:b/>
          <w:bCs/>
          <w:sz w:val="32"/>
          <w:szCs w:val="32"/>
          <w:rtl/>
        </w:rPr>
        <w:t>ال</w:t>
      </w:r>
      <w:r w:rsidRPr="00CB408E">
        <w:rPr>
          <w:rFonts w:ascii="Arial" w:hAnsi="Arial" w:cs="Traditional Arabic"/>
          <w:b/>
          <w:bCs/>
          <w:sz w:val="32"/>
          <w:szCs w:val="32"/>
          <w:rtl/>
        </w:rPr>
        <w:t>طبي</w:t>
      </w:r>
      <w:r w:rsidRPr="00CB408E">
        <w:rPr>
          <w:rFonts w:ascii="Arial" w:hAnsi="Arial" w:cs="Traditional Arabic" w:hint="cs"/>
          <w:b/>
          <w:bCs/>
          <w:sz w:val="32"/>
          <w:szCs w:val="32"/>
          <w:rtl/>
        </w:rPr>
        <w:t>-</w:t>
      </w:r>
      <w:r w:rsidRPr="00CB408E">
        <w:rPr>
          <w:rtl/>
        </w:rPr>
        <w:t xml:space="preserve"> </w:t>
      </w:r>
      <w:r w:rsidRPr="00CB408E">
        <w:rPr>
          <w:rFonts w:ascii="Arial" w:hAnsi="Arial" w:cs="Traditional Arabic"/>
          <w:b/>
          <w:bCs/>
          <w:sz w:val="32"/>
          <w:szCs w:val="32"/>
          <w:rtl/>
        </w:rPr>
        <w:t xml:space="preserve">عدم الاعتداد بأقوال </w:t>
      </w:r>
      <w:r w:rsidRPr="00CB408E">
        <w:rPr>
          <w:rFonts w:ascii="Arial" w:hAnsi="Arial" w:cs="Traditional Arabic" w:hint="cs"/>
          <w:b/>
          <w:bCs/>
          <w:sz w:val="32"/>
          <w:szCs w:val="32"/>
          <w:rtl/>
        </w:rPr>
        <w:t>خصم</w:t>
      </w:r>
      <w:r w:rsidRPr="00CB408E">
        <w:rPr>
          <w:rFonts w:ascii="Arial" w:hAnsi="Arial" w:cs="Traditional Arabic"/>
          <w:b/>
          <w:bCs/>
          <w:sz w:val="32"/>
          <w:szCs w:val="32"/>
          <w:rtl/>
        </w:rPr>
        <w:t xml:space="preserve"> على آخر</w:t>
      </w:r>
      <w:r w:rsidRPr="00CB408E">
        <w:rPr>
          <w:rFonts w:ascii="Arial" w:hAnsi="Arial" w:cs="Traditional Arabic" w:hint="cs"/>
          <w:b/>
          <w:bCs/>
          <w:sz w:val="32"/>
          <w:szCs w:val="32"/>
          <w:rtl/>
        </w:rPr>
        <w:t>-</w:t>
      </w:r>
      <w:r w:rsidRPr="00CB408E">
        <w:rPr>
          <w:rtl/>
        </w:rPr>
        <w:t xml:space="preserve"> </w:t>
      </w:r>
      <w:r w:rsidRPr="00CB408E">
        <w:rPr>
          <w:rFonts w:ascii="Arial" w:hAnsi="Arial" w:cs="Traditional Arabic"/>
          <w:b/>
          <w:bCs/>
          <w:sz w:val="32"/>
          <w:szCs w:val="32"/>
          <w:rtl/>
        </w:rPr>
        <w:t>موانع قبول الشهادة</w:t>
      </w:r>
      <w:r w:rsidRPr="00CB408E">
        <w:rPr>
          <w:rFonts w:ascii="Arial" w:hAnsi="Arial" w:cs="Traditional Arabic" w:hint="cs"/>
          <w:b/>
          <w:bCs/>
          <w:sz w:val="32"/>
          <w:szCs w:val="32"/>
          <w:rtl/>
        </w:rPr>
        <w:t xml:space="preserve"> - شهادة الفاسق </w:t>
      </w:r>
      <w:r w:rsidRPr="00CB408E">
        <w:rPr>
          <w:rFonts w:ascii="Arial" w:hAnsi="Arial" w:cs="Traditional Arabic"/>
          <w:b/>
          <w:bCs/>
          <w:sz w:val="32"/>
          <w:szCs w:val="32"/>
          <w:rtl/>
        </w:rPr>
        <w:t>–</w:t>
      </w:r>
      <w:r w:rsidRPr="00CB408E">
        <w:rPr>
          <w:rFonts w:ascii="Arial" w:hAnsi="Arial" w:cs="Traditional Arabic" w:hint="cs"/>
          <w:b/>
          <w:bCs/>
          <w:sz w:val="32"/>
          <w:szCs w:val="32"/>
          <w:rtl/>
        </w:rPr>
        <w:t xml:space="preserve"> شهادة الخصم </w:t>
      </w:r>
      <w:r w:rsidRPr="00CB408E">
        <w:rPr>
          <w:rFonts w:ascii="Arial" w:hAnsi="Arial" w:cs="Traditional Arabic"/>
          <w:b/>
          <w:bCs/>
          <w:sz w:val="32"/>
          <w:szCs w:val="32"/>
          <w:rtl/>
        </w:rPr>
        <w:t>–</w:t>
      </w:r>
      <w:r w:rsidRPr="00CB408E">
        <w:rPr>
          <w:rFonts w:ascii="Arial" w:hAnsi="Arial" w:cs="Traditional Arabic" w:hint="cs"/>
          <w:b/>
          <w:bCs/>
          <w:sz w:val="32"/>
          <w:szCs w:val="32"/>
          <w:rtl/>
        </w:rPr>
        <w:t xml:space="preserve"> شهادة غير موصلة </w:t>
      </w:r>
      <w:r w:rsidRPr="00CB408E">
        <w:rPr>
          <w:rFonts w:ascii="Arial" w:hAnsi="Arial" w:cs="Traditional Arabic"/>
          <w:b/>
          <w:bCs/>
          <w:sz w:val="32"/>
          <w:szCs w:val="32"/>
          <w:rtl/>
        </w:rPr>
        <w:t>–</w:t>
      </w:r>
      <w:r w:rsidRPr="00CB408E">
        <w:rPr>
          <w:rFonts w:ascii="Arial" w:hAnsi="Arial" w:cs="Traditional Arabic" w:hint="cs"/>
          <w:b/>
          <w:bCs/>
          <w:sz w:val="32"/>
          <w:szCs w:val="32"/>
          <w:rtl/>
        </w:rPr>
        <w:t xml:space="preserve"> إقرار- </w:t>
      </w:r>
      <w:r w:rsidRPr="00CB408E">
        <w:rPr>
          <w:rFonts w:ascii="Arial" w:hAnsi="Arial" w:cs="Traditional Arabic"/>
          <w:b/>
          <w:bCs/>
          <w:sz w:val="32"/>
          <w:szCs w:val="32"/>
          <w:rtl/>
        </w:rPr>
        <w:t>انتفاء بينة</w:t>
      </w:r>
      <w:r w:rsidRPr="00CB408E">
        <w:rPr>
          <w:rFonts w:ascii="Arial" w:hAnsi="Arial" w:cs="Traditional Arabic" w:hint="cs"/>
          <w:b/>
          <w:bCs/>
          <w:sz w:val="32"/>
          <w:szCs w:val="32"/>
          <w:rtl/>
        </w:rPr>
        <w:t xml:space="preserve"> الإدانة.</w:t>
      </w:r>
    </w:p>
    <w:p w:rsidR="008E476E" w:rsidRPr="00CB408E" w:rsidRDefault="008E476E" w:rsidP="008E476E">
      <w:pPr>
        <w:spacing w:after="0" w:line="240" w:lineRule="auto"/>
        <w:jc w:val="both"/>
        <w:rPr>
          <w:rFonts w:ascii="Arial" w:hAnsi="Arial" w:cs="Traditional Arabic"/>
          <w:sz w:val="32"/>
          <w:szCs w:val="32"/>
          <w:rtl/>
        </w:rPr>
      </w:pPr>
      <w:r w:rsidRPr="00CB408E">
        <w:rPr>
          <w:rFonts w:ascii="Arial" w:hAnsi="Arial" w:cs="Traditional Arabic" w:hint="cs"/>
          <w:sz w:val="32"/>
          <w:szCs w:val="32"/>
          <w:rtl/>
        </w:rPr>
        <w:t xml:space="preserve">أقام فرع هيئة الرقابة والتحقيق الدعوى ضد المتهمين بصفتهم موظفين عامين؛ لإساءتهم استخدام السلطة بقيامهم بضرب وخنق وتقييد حرية أحد الأشخاص أثناء القبض على شخصين في قضية أخلاقية بدعوى تعطيله لهم عن أداء عملهم </w:t>
      </w:r>
      <w:r w:rsidRPr="00CB408E">
        <w:rPr>
          <w:rFonts w:ascii="Arial" w:hAnsi="Arial" w:cs="Traditional Arabic"/>
          <w:sz w:val="32"/>
          <w:szCs w:val="32"/>
          <w:rtl/>
        </w:rPr>
        <w:t>–</w:t>
      </w:r>
      <w:r w:rsidRPr="00CB408E">
        <w:rPr>
          <w:rFonts w:ascii="Arial" w:hAnsi="Arial" w:cs="Traditional Arabic" w:hint="cs"/>
          <w:sz w:val="32"/>
          <w:szCs w:val="32"/>
          <w:rtl/>
        </w:rPr>
        <w:t xml:space="preserve"> الثابت قيام الشاكي بمحاولة افتكاك</w:t>
      </w:r>
      <w:r w:rsidRPr="00CB408E">
        <w:rPr>
          <w:rFonts w:ascii="Arial" w:hAnsi="Arial" w:cs="Traditional Arabic"/>
          <w:sz w:val="32"/>
          <w:szCs w:val="32"/>
          <w:rtl/>
        </w:rPr>
        <w:t xml:space="preserve"> </w:t>
      </w:r>
      <w:r w:rsidRPr="00CB408E">
        <w:rPr>
          <w:rFonts w:ascii="Arial" w:hAnsi="Arial" w:cs="Traditional Arabic" w:hint="cs"/>
          <w:sz w:val="32"/>
          <w:szCs w:val="32"/>
          <w:rtl/>
        </w:rPr>
        <w:t>المقبوض</w:t>
      </w:r>
      <w:r w:rsidRPr="00CB408E">
        <w:rPr>
          <w:rFonts w:ascii="Arial" w:hAnsi="Arial" w:cs="Traditional Arabic"/>
          <w:sz w:val="32"/>
          <w:szCs w:val="32"/>
          <w:rtl/>
        </w:rPr>
        <w:t xml:space="preserve"> </w:t>
      </w:r>
      <w:r w:rsidRPr="00CB408E">
        <w:rPr>
          <w:rFonts w:ascii="Arial" w:hAnsi="Arial" w:cs="Traditional Arabic" w:hint="cs"/>
          <w:sz w:val="32"/>
          <w:szCs w:val="32"/>
          <w:rtl/>
        </w:rPr>
        <w:t>عليهم في الواقعة محل الشكوى،</w:t>
      </w:r>
      <w:r w:rsidRPr="00CB408E">
        <w:rPr>
          <w:rFonts w:ascii="Arial" w:hAnsi="Arial" w:cs="Traditional Arabic"/>
          <w:sz w:val="32"/>
          <w:szCs w:val="32"/>
          <w:rtl/>
        </w:rPr>
        <w:t xml:space="preserve"> </w:t>
      </w:r>
      <w:r w:rsidRPr="00CB408E">
        <w:rPr>
          <w:rFonts w:ascii="Arial" w:hAnsi="Arial" w:cs="Traditional Arabic" w:hint="cs"/>
          <w:sz w:val="32"/>
          <w:szCs w:val="32"/>
          <w:rtl/>
        </w:rPr>
        <w:t>والقيام بالتهجم على أعضاء الجهة القابضة</w:t>
      </w:r>
      <w:r w:rsidRPr="00CB408E">
        <w:rPr>
          <w:rFonts w:ascii="Arial" w:hAnsi="Arial" w:cs="Traditional Arabic"/>
          <w:sz w:val="32"/>
          <w:szCs w:val="32"/>
          <w:rtl/>
        </w:rPr>
        <w:t xml:space="preserve"> –</w:t>
      </w:r>
      <w:r w:rsidRPr="00CB408E">
        <w:rPr>
          <w:rFonts w:ascii="Arial" w:hAnsi="Arial" w:cs="Traditional Arabic" w:hint="cs"/>
          <w:sz w:val="32"/>
          <w:szCs w:val="32"/>
          <w:rtl/>
        </w:rPr>
        <w:t xml:space="preserve"> عدم الاعتداد بالتقرير الطبي المرفق بلائحة الادعاء؛ </w:t>
      </w:r>
      <w:r w:rsidRPr="00CB408E">
        <w:rPr>
          <w:rFonts w:ascii="Arial" w:hAnsi="Arial" w:cs="Traditional Arabic"/>
          <w:sz w:val="32"/>
          <w:szCs w:val="32"/>
          <w:rtl/>
        </w:rPr>
        <w:t>لتأخر صدوره عن تاريخ الواقعة</w:t>
      </w:r>
      <w:r w:rsidRPr="00CB408E">
        <w:rPr>
          <w:rFonts w:ascii="Arial" w:hAnsi="Arial" w:cs="Traditional Arabic" w:hint="cs"/>
          <w:sz w:val="32"/>
          <w:szCs w:val="32"/>
          <w:rtl/>
        </w:rPr>
        <w:t xml:space="preserve">، ولمخالفته للائحة التقارير الطبية، وخلوه من ختم المستشفى المنسوب صدوره إليه، ولاختلاف مداد البيانات المضمنة فيه </w:t>
      </w:r>
      <w:r w:rsidRPr="00CB408E">
        <w:rPr>
          <w:rFonts w:ascii="Arial" w:hAnsi="Arial" w:cs="Traditional Arabic"/>
          <w:sz w:val="32"/>
          <w:szCs w:val="32"/>
          <w:rtl/>
        </w:rPr>
        <w:t>–</w:t>
      </w:r>
      <w:r w:rsidRPr="00CB408E">
        <w:rPr>
          <w:rFonts w:ascii="Arial" w:hAnsi="Arial" w:cs="Traditional Arabic" w:hint="cs"/>
          <w:sz w:val="32"/>
          <w:szCs w:val="32"/>
          <w:rtl/>
        </w:rPr>
        <w:t xml:space="preserve"> عدم صحة دعوى تناقض إفادة أحد المتهمين؛ لخلوها من التناقض، ولورود عدة شهادات مؤكدة لها </w:t>
      </w:r>
      <w:r w:rsidRPr="00CB408E">
        <w:rPr>
          <w:rFonts w:ascii="Arial" w:hAnsi="Arial" w:cs="Traditional Arabic"/>
          <w:sz w:val="32"/>
          <w:szCs w:val="32"/>
          <w:rtl/>
        </w:rPr>
        <w:t>–</w:t>
      </w:r>
      <w:r w:rsidRPr="00CB408E">
        <w:rPr>
          <w:rFonts w:ascii="Arial" w:hAnsi="Arial" w:cs="Traditional Arabic" w:hint="cs"/>
          <w:sz w:val="32"/>
          <w:szCs w:val="32"/>
          <w:rtl/>
        </w:rPr>
        <w:t xml:space="preserve"> عدم الأخذ بشهادة العمالة الواردة بأدلة الاتهام؛ لكونها غير موصلة في الدلالة على التهمة محل الدعوى </w:t>
      </w:r>
      <w:r w:rsidRPr="00CB408E">
        <w:rPr>
          <w:rFonts w:ascii="Arial" w:hAnsi="Arial" w:cs="Traditional Arabic"/>
          <w:sz w:val="32"/>
          <w:szCs w:val="32"/>
          <w:rtl/>
        </w:rPr>
        <w:t>–</w:t>
      </w:r>
      <w:r w:rsidRPr="00CB408E">
        <w:rPr>
          <w:rFonts w:ascii="Arial" w:hAnsi="Arial" w:cs="Traditional Arabic" w:hint="cs"/>
          <w:sz w:val="32"/>
          <w:szCs w:val="32"/>
          <w:rtl/>
        </w:rPr>
        <w:t xml:space="preserve"> </w:t>
      </w:r>
      <w:r w:rsidRPr="00CB408E">
        <w:rPr>
          <w:rFonts w:ascii="Traditional Arabic" w:hAnsi="Traditional Arabic" w:cs="Traditional Arabic" w:hint="cs"/>
          <w:sz w:val="32"/>
          <w:szCs w:val="32"/>
          <w:rtl/>
        </w:rPr>
        <w:t xml:space="preserve">المتقرر عدم صحة الاستدلال بقول أحد الخصمين على الآخر </w:t>
      </w:r>
      <w:r w:rsidRPr="00CB408E">
        <w:rPr>
          <w:rFonts w:ascii="Traditional Arabic" w:hAnsi="Traditional Arabic" w:cs="Traditional Arabic"/>
          <w:sz w:val="32"/>
          <w:szCs w:val="32"/>
          <w:rtl/>
        </w:rPr>
        <w:t>–</w:t>
      </w:r>
      <w:r w:rsidRPr="00CB408E">
        <w:rPr>
          <w:rFonts w:ascii="Traditional Arabic" w:hAnsi="Traditional Arabic" w:cs="Traditional Arabic" w:hint="cs"/>
          <w:sz w:val="32"/>
          <w:szCs w:val="32"/>
          <w:rtl/>
        </w:rPr>
        <w:t xml:space="preserve"> </w:t>
      </w:r>
      <w:r w:rsidRPr="00CB408E">
        <w:rPr>
          <w:rFonts w:ascii="Arial" w:hAnsi="Arial" w:cs="Traditional Arabic" w:hint="cs"/>
          <w:sz w:val="32"/>
          <w:szCs w:val="32"/>
          <w:rtl/>
        </w:rPr>
        <w:t xml:space="preserve">الالتفات عن شهادة الشاكين؛ للخصومة بينهما وبين المتهمين، ولصدورها ممن ثبت فسقه </w:t>
      </w:r>
      <w:r w:rsidRPr="00CB408E">
        <w:rPr>
          <w:rFonts w:ascii="Arial" w:hAnsi="Arial" w:cs="Traditional Arabic"/>
          <w:sz w:val="32"/>
          <w:szCs w:val="32"/>
          <w:rtl/>
        </w:rPr>
        <w:t>–</w:t>
      </w:r>
      <w:r w:rsidRPr="00CB408E">
        <w:rPr>
          <w:rFonts w:ascii="Arial" w:hAnsi="Arial" w:cs="Traditional Arabic" w:hint="cs"/>
          <w:sz w:val="32"/>
          <w:szCs w:val="32"/>
          <w:rtl/>
        </w:rPr>
        <w:t xml:space="preserve"> إقرار تدخل الشاكي بعمل المتهمين - أثر ذلك: عدم إدانة المتهمين بما نسب إليهم. </w:t>
      </w:r>
    </w:p>
    <w:p w:rsidR="008E476E" w:rsidRPr="00CB408E" w:rsidRDefault="008E476E" w:rsidP="008E476E">
      <w:pPr>
        <w:spacing w:after="0" w:line="240" w:lineRule="auto"/>
        <w:jc w:val="center"/>
        <w:rPr>
          <w:rFonts w:ascii="Traditional Arabic" w:hAnsi="Traditional Arabic" w:cs="Traditional Arabic"/>
          <w:b/>
          <w:bCs/>
          <w:sz w:val="32"/>
          <w:szCs w:val="32"/>
          <w:rtl/>
        </w:rPr>
      </w:pPr>
      <w:r w:rsidRPr="00CB408E">
        <w:rPr>
          <w:rFonts w:ascii="Traditional Arabic" w:hAnsi="Traditional Arabic" w:cs="Traditional Arabic" w:hint="cs"/>
          <w:b/>
          <w:bCs/>
          <w:sz w:val="32"/>
          <w:szCs w:val="32"/>
          <w:rtl/>
        </w:rPr>
        <w:t>مستند الحكم</w:t>
      </w:r>
    </w:p>
    <w:p w:rsidR="008E476E" w:rsidRPr="00CB408E" w:rsidRDefault="008E476E" w:rsidP="00262873">
      <w:pPr>
        <w:pStyle w:val="a4"/>
        <w:numPr>
          <w:ilvl w:val="0"/>
          <w:numId w:val="64"/>
        </w:numPr>
        <w:spacing w:after="0" w:line="240" w:lineRule="auto"/>
        <w:ind w:left="357" w:hanging="357"/>
        <w:jc w:val="both"/>
        <w:rPr>
          <w:rFonts w:ascii="Traditional Arabic" w:hAnsi="Traditional Arabic" w:cs="Traditional Arabic"/>
          <w:b/>
          <w:bCs/>
          <w:sz w:val="32"/>
          <w:szCs w:val="32"/>
          <w:rtl/>
        </w:rPr>
      </w:pPr>
      <w:r w:rsidRPr="00CB408E">
        <w:rPr>
          <w:rFonts w:ascii="Traditional Arabic" w:hAnsi="Traditional Arabic" w:cs="Traditional Arabic" w:hint="cs"/>
          <w:sz w:val="32"/>
          <w:szCs w:val="32"/>
          <w:rtl/>
        </w:rPr>
        <w:t>القاعدة الأصولية</w:t>
      </w:r>
      <w:r w:rsidRPr="00CB408E">
        <w:rPr>
          <w:rFonts w:ascii="Traditional Arabic" w:hAnsi="Traditional Arabic" w:cs="Traditional Arabic" w:hint="cs"/>
          <w:b/>
          <w:bCs/>
          <w:sz w:val="32"/>
          <w:szCs w:val="32"/>
          <w:rtl/>
        </w:rPr>
        <w:t>: (</w:t>
      </w:r>
      <w:r w:rsidRPr="00CB408E">
        <w:rPr>
          <w:rFonts w:ascii="Traditional Arabic" w:eastAsia="Times New Roman" w:hAnsi="Traditional Arabic" w:cs="Traditional Arabic"/>
          <w:sz w:val="32"/>
          <w:szCs w:val="32"/>
          <w:rtl/>
        </w:rPr>
        <w:t>الدليل إذا تطرق إليه الاحتمال بطل به</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الاستدلال</w:t>
      </w:r>
      <w:r w:rsidRPr="00CB408E">
        <w:rPr>
          <w:rFonts w:ascii="Traditional Arabic" w:hAnsi="Traditional Arabic" w:cs="Traditional Arabic" w:hint="cs"/>
          <w:b/>
          <w:bCs/>
          <w:sz w:val="32"/>
          <w:szCs w:val="32"/>
          <w:rtl/>
        </w:rPr>
        <w:t>)</w:t>
      </w:r>
    </w:p>
    <w:p w:rsidR="008E476E" w:rsidRPr="00CB408E" w:rsidRDefault="008E476E" w:rsidP="008E476E">
      <w:pPr>
        <w:spacing w:after="0" w:line="240" w:lineRule="auto"/>
        <w:jc w:val="center"/>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الوقـــائــع</w:t>
      </w:r>
    </w:p>
    <w:p w:rsidR="008E476E" w:rsidRPr="00CB408E" w:rsidRDefault="008E476E" w:rsidP="008E476E">
      <w:pPr>
        <w:spacing w:after="0" w:line="240" w:lineRule="auto"/>
        <w:contextualSpacing/>
        <w:jc w:val="both"/>
        <w:rPr>
          <w:rFonts w:ascii="Traditional Arabic" w:eastAsia="Times New Roman" w:hAnsi="Traditional Arabic" w:cs="Traditional Arabic"/>
          <w:sz w:val="32"/>
          <w:szCs w:val="32"/>
          <w:rtl/>
        </w:rPr>
      </w:pPr>
      <w:r w:rsidRPr="00CB408E">
        <w:rPr>
          <w:rFonts w:ascii="Traditional Arabic" w:eastAsia="Calibri" w:hAnsi="Traditional Arabic" w:cs="Traditional Arabic" w:hint="cs"/>
          <w:sz w:val="32"/>
          <w:szCs w:val="32"/>
          <w:rtl/>
        </w:rPr>
        <w:t>تتلخص وقائع هذه</w:t>
      </w:r>
      <w:r w:rsidRPr="00CB408E">
        <w:rPr>
          <w:rFonts w:ascii="Traditional Arabic" w:eastAsia="Calibri" w:hAnsi="Traditional Arabic" w:cs="Traditional Arabic"/>
          <w:sz w:val="32"/>
          <w:szCs w:val="32"/>
          <w:rtl/>
        </w:rPr>
        <w:t xml:space="preserve"> القضية</w:t>
      </w:r>
      <w:r w:rsidRPr="00CB408E">
        <w:rPr>
          <w:rFonts w:ascii="Traditional Arabic" w:eastAsia="Calibri" w:hAnsi="Traditional Arabic" w:cs="Traditional Arabic" w:hint="cs"/>
          <w:sz w:val="32"/>
          <w:szCs w:val="32"/>
          <w:rtl/>
        </w:rPr>
        <w:t xml:space="preserve"> المبينة </w:t>
      </w:r>
      <w:r w:rsidRPr="00CB408E">
        <w:rPr>
          <w:rFonts w:ascii="Traditional Arabic" w:eastAsia="Calibri" w:hAnsi="Traditional Arabic" w:cs="Traditional Arabic"/>
          <w:sz w:val="32"/>
          <w:szCs w:val="32"/>
          <w:rtl/>
        </w:rPr>
        <w:t xml:space="preserve">أعلاه </w:t>
      </w:r>
      <w:r w:rsidRPr="00CB408E">
        <w:rPr>
          <w:rFonts w:ascii="Traditional Arabic" w:eastAsia="Calibri" w:hAnsi="Traditional Arabic" w:cs="Traditional Arabic" w:hint="cs"/>
          <w:sz w:val="32"/>
          <w:szCs w:val="32"/>
          <w:rtl/>
        </w:rPr>
        <w:t xml:space="preserve">الواردة </w:t>
      </w:r>
      <w:r w:rsidRPr="00CB408E">
        <w:rPr>
          <w:rFonts w:ascii="Traditional Arabic" w:eastAsia="Calibri" w:hAnsi="Traditional Arabic" w:cs="Traditional Arabic"/>
          <w:sz w:val="32"/>
          <w:szCs w:val="32"/>
          <w:rtl/>
        </w:rPr>
        <w:t xml:space="preserve">إلى ديوان المظالم </w:t>
      </w:r>
      <w:r w:rsidRPr="00CB408E">
        <w:rPr>
          <w:rFonts w:ascii="Traditional Arabic" w:eastAsia="Calibri" w:hAnsi="Traditional Arabic" w:cs="Traditional Arabic" w:hint="cs"/>
          <w:sz w:val="32"/>
          <w:szCs w:val="32"/>
          <w:rtl/>
        </w:rPr>
        <w:t xml:space="preserve">من </w:t>
      </w:r>
      <w:r w:rsidRPr="00CB408E">
        <w:rPr>
          <w:rFonts w:ascii="Traditional Arabic" w:eastAsia="Calibri" w:hAnsi="Traditional Arabic" w:cs="Traditional Arabic"/>
          <w:sz w:val="32"/>
          <w:szCs w:val="32"/>
          <w:rtl/>
        </w:rPr>
        <w:t xml:space="preserve">فرع هيئة الرقابة والتحقيق </w:t>
      </w:r>
      <w:r w:rsidRPr="00CB408E">
        <w:rPr>
          <w:rFonts w:ascii="Traditional Arabic" w:eastAsia="Calibri" w:hAnsi="Traditional Arabic" w:cs="Traditional Arabic" w:hint="cs"/>
          <w:sz w:val="32"/>
          <w:szCs w:val="32"/>
          <w:rtl/>
        </w:rPr>
        <w:t xml:space="preserve">في منطقة الرياض برقم </w:t>
      </w:r>
      <w:r w:rsidRPr="00CB408E">
        <w:rPr>
          <w:rFonts w:ascii="Traditional Arabic" w:eastAsia="Calibri" w:hAnsi="Traditional Arabic" w:cs="Traditional Arabic"/>
          <w:sz w:val="32"/>
          <w:szCs w:val="32"/>
          <w:rtl/>
        </w:rPr>
        <w:t>(</w:t>
      </w:r>
      <w:r w:rsidRPr="00CB408E">
        <w:rPr>
          <w:rFonts w:ascii="Traditional Arabic" w:eastAsia="Calibri" w:hAnsi="Traditional Arabic" w:cs="Traditional Arabic" w:hint="cs"/>
          <w:sz w:val="32"/>
          <w:szCs w:val="32"/>
          <w:rtl/>
        </w:rPr>
        <w:t>3424) وتاريخ 19/7/1425هـ،</w:t>
      </w:r>
      <w:r w:rsidRPr="00CB408E">
        <w:rPr>
          <w:rFonts w:ascii="Traditional Arabic" w:eastAsia="Calibri" w:hAnsi="Traditional Arabic" w:cs="Traditional Arabic"/>
          <w:sz w:val="32"/>
          <w:szCs w:val="32"/>
          <w:rtl/>
        </w:rPr>
        <w:t xml:space="preserve"> </w:t>
      </w:r>
      <w:r w:rsidRPr="00CB408E">
        <w:rPr>
          <w:rFonts w:ascii="Traditional Arabic" w:eastAsia="Calibri" w:hAnsi="Traditional Arabic" w:cs="Traditional Arabic" w:hint="cs"/>
          <w:sz w:val="32"/>
          <w:szCs w:val="32"/>
          <w:rtl/>
        </w:rPr>
        <w:t xml:space="preserve">وبعد أن </w:t>
      </w:r>
      <w:r w:rsidRPr="00CB408E">
        <w:rPr>
          <w:rFonts w:ascii="Traditional Arabic" w:eastAsia="Calibri" w:hAnsi="Traditional Arabic" w:cs="Traditional Arabic"/>
          <w:sz w:val="32"/>
          <w:szCs w:val="32"/>
          <w:rtl/>
        </w:rPr>
        <w:t>باشرت الدائرة نظر</w:t>
      </w:r>
      <w:r w:rsidRPr="00CB408E">
        <w:rPr>
          <w:rFonts w:ascii="Traditional Arabic" w:eastAsia="Calibri" w:hAnsi="Traditional Arabic" w:cs="Traditional Arabic" w:hint="cs"/>
          <w:sz w:val="32"/>
          <w:szCs w:val="32"/>
          <w:rtl/>
        </w:rPr>
        <w:t xml:space="preserve"> الدعوى ومحاكمة المتهمين </w:t>
      </w:r>
      <w:r w:rsidRPr="00CB408E">
        <w:rPr>
          <w:rFonts w:ascii="Traditional Arabic" w:eastAsia="Calibri" w:hAnsi="Traditional Arabic" w:cs="Traditional Arabic"/>
          <w:sz w:val="32"/>
          <w:szCs w:val="32"/>
          <w:rtl/>
        </w:rPr>
        <w:t>على النحو</w:t>
      </w:r>
      <w:r w:rsidRPr="00CB408E">
        <w:rPr>
          <w:rFonts w:ascii="Traditional Arabic" w:eastAsia="Calibri" w:hAnsi="Traditional Arabic" w:cs="Traditional Arabic" w:hint="cs"/>
          <w:sz w:val="32"/>
          <w:szCs w:val="32"/>
          <w:rtl/>
        </w:rPr>
        <w:t xml:space="preserve"> الموضح بمحضر الضبط أصدرت بجلسة اليوم الحكم التالي بحضور المتهمين و</w:t>
      </w:r>
      <w:r w:rsidRPr="00CB408E">
        <w:rPr>
          <w:rFonts w:ascii="Traditional Arabic" w:eastAsia="Calibri" w:hAnsi="Traditional Arabic" w:cs="Traditional Arabic"/>
          <w:sz w:val="32"/>
          <w:szCs w:val="32"/>
          <w:rtl/>
        </w:rPr>
        <w:t>ممثل الادعاء (...).</w:t>
      </w:r>
      <w:r w:rsidRPr="00CB408E">
        <w:rPr>
          <w:rFonts w:ascii="Traditional Arabic" w:eastAsia="Calibri" w:hAnsi="Traditional Arabic" w:cs="Traditional Arabic" w:hint="cs"/>
          <w:sz w:val="32"/>
          <w:szCs w:val="32"/>
          <w:rtl/>
        </w:rPr>
        <w:t>و</w:t>
      </w:r>
      <w:r w:rsidRPr="00CB408E">
        <w:rPr>
          <w:rFonts w:ascii="Traditional Arabic" w:eastAsia="Times New Roman" w:hAnsi="Traditional Arabic" w:cs="Traditional Arabic"/>
          <w:sz w:val="32"/>
          <w:szCs w:val="32"/>
          <w:rtl/>
        </w:rPr>
        <w:t xml:space="preserve">بعد </w:t>
      </w:r>
      <w:r w:rsidRPr="00CB408E">
        <w:rPr>
          <w:rFonts w:ascii="Traditional Arabic" w:eastAsia="Times New Roman" w:hAnsi="Traditional Arabic" w:cs="Traditional Arabic" w:hint="cs"/>
          <w:sz w:val="32"/>
          <w:szCs w:val="32"/>
          <w:rtl/>
        </w:rPr>
        <w:t>الاطلاع</w:t>
      </w:r>
      <w:r w:rsidRPr="00CB408E">
        <w:rPr>
          <w:rFonts w:ascii="Traditional Arabic" w:eastAsia="Times New Roman" w:hAnsi="Traditional Arabic" w:cs="Traditional Arabic"/>
          <w:sz w:val="32"/>
          <w:szCs w:val="32"/>
          <w:rtl/>
        </w:rPr>
        <w:t xml:space="preserve"> على الأوراق وسماع المرافعة وبعد </w:t>
      </w:r>
      <w:r w:rsidRPr="00CB408E">
        <w:rPr>
          <w:rFonts w:ascii="Traditional Arabic" w:eastAsia="Times New Roman" w:hAnsi="Traditional Arabic" w:cs="Traditional Arabic" w:hint="cs"/>
          <w:sz w:val="32"/>
          <w:szCs w:val="32"/>
          <w:rtl/>
        </w:rPr>
        <w:t>المداولة، حي</w:t>
      </w:r>
      <w:r w:rsidRPr="00CB408E">
        <w:rPr>
          <w:rFonts w:ascii="Traditional Arabic" w:eastAsia="Times New Roman" w:hAnsi="Traditional Arabic" w:cs="Traditional Arabic" w:hint="eastAsia"/>
          <w:sz w:val="32"/>
          <w:szCs w:val="32"/>
          <w:rtl/>
        </w:rPr>
        <w:t>ث</w:t>
      </w:r>
      <w:r w:rsidRPr="00CB408E">
        <w:rPr>
          <w:rFonts w:ascii="Traditional Arabic" w:eastAsia="Times New Roman" w:hAnsi="Traditional Arabic" w:cs="Traditional Arabic"/>
          <w:sz w:val="32"/>
          <w:szCs w:val="32"/>
          <w:rtl/>
        </w:rPr>
        <w:t xml:space="preserve"> إن فرع هيئة الرقابة والتحقيق في منطقة الرياض أقام الدعوى الجزائيـة الماثلـة</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بموجب قرار الات</w:t>
      </w:r>
      <w:r w:rsidRPr="00CB408E">
        <w:rPr>
          <w:rFonts w:ascii="Traditional Arabic" w:eastAsia="Times New Roman" w:hAnsi="Traditional Arabic" w:cs="Traditional Arabic" w:hint="cs"/>
          <w:sz w:val="32"/>
          <w:szCs w:val="32"/>
          <w:rtl/>
        </w:rPr>
        <w:t>ه</w:t>
      </w:r>
      <w:r w:rsidRPr="00CB408E">
        <w:rPr>
          <w:rFonts w:ascii="Traditional Arabic" w:eastAsia="Times New Roman" w:hAnsi="Traditional Arabic" w:cs="Traditional Arabic"/>
          <w:sz w:val="32"/>
          <w:szCs w:val="32"/>
          <w:rtl/>
        </w:rPr>
        <w:t>ام رقم</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361/ج</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لعام ١٤٢٥هـ والذي جاء </w:t>
      </w:r>
      <w:r w:rsidRPr="00CB408E">
        <w:rPr>
          <w:rFonts w:ascii="Traditional Arabic" w:eastAsia="Times New Roman" w:hAnsi="Traditional Arabic" w:cs="Traditional Arabic" w:hint="cs"/>
          <w:sz w:val="32"/>
          <w:szCs w:val="32"/>
          <w:rtl/>
        </w:rPr>
        <w:t>فيه: أولا</w:t>
      </w:r>
      <w:r w:rsidRPr="00CB408E">
        <w:rPr>
          <w:rFonts w:ascii="Traditional Arabic" w:eastAsia="Times New Roman" w:hAnsi="Traditional Arabic" w:cs="Traditional Arabic" w:hint="eastAsia"/>
          <w:sz w:val="32"/>
          <w:szCs w:val="32"/>
          <w:rtl/>
        </w:rPr>
        <w:t>ً</w:t>
      </w:r>
      <w:r w:rsidRPr="00CB408E">
        <w:rPr>
          <w:rFonts w:ascii="Traditional Arabic" w:eastAsia="Times New Roman" w:hAnsi="Traditional Arabic" w:cs="Traditional Arabic"/>
          <w:sz w:val="32"/>
          <w:szCs w:val="32"/>
          <w:rtl/>
        </w:rPr>
        <w:t xml:space="preserve">: يتهم فرع هيئة الرقابة والتحقيق بمنطقة الرياض كل </w:t>
      </w:r>
      <w:r w:rsidRPr="00CB408E">
        <w:rPr>
          <w:rFonts w:ascii="Traditional Arabic" w:eastAsia="Times New Roman" w:hAnsi="Traditional Arabic" w:cs="Traditional Arabic" w:hint="cs"/>
          <w:sz w:val="32"/>
          <w:szCs w:val="32"/>
          <w:rtl/>
        </w:rPr>
        <w:t>من: 1-</w:t>
      </w:r>
      <w:r w:rsidRPr="00CB408E">
        <w:rPr>
          <w:rFonts w:ascii="Traditional Arabic" w:eastAsia="Times New Roman" w:hAnsi="Traditional Arabic" w:cs="Traditional Arabic"/>
          <w:sz w:val="32"/>
          <w:szCs w:val="32"/>
          <w:rtl/>
          <w:lang w:bidi="fa-IR"/>
        </w:rPr>
        <w:t xml:space="preserve"> </w:t>
      </w:r>
      <w:r w:rsidRPr="00CB408E">
        <w:rPr>
          <w:rFonts w:ascii="Traditional Arabic" w:eastAsia="Times New Roman" w:hAnsi="Traditional Arabic" w:cs="Traditional Arabic" w:hint="cs"/>
          <w:sz w:val="32"/>
          <w:szCs w:val="32"/>
          <w:rtl/>
        </w:rPr>
        <w:t xml:space="preserve">المتهم الأول (...) (31) سنة- عضو مركز هيئة </w:t>
      </w:r>
      <w:r w:rsidRPr="00CB408E">
        <w:rPr>
          <w:rFonts w:ascii="Traditional Arabic" w:eastAsia="Times New Roman" w:hAnsi="Traditional Arabic" w:cs="Traditional Arabic"/>
          <w:sz w:val="32"/>
          <w:szCs w:val="32"/>
          <w:rtl/>
        </w:rPr>
        <w:t xml:space="preserve">(...) </w:t>
      </w:r>
      <w:r w:rsidRPr="00CB408E">
        <w:rPr>
          <w:rFonts w:ascii="Traditional Arabic" w:eastAsia="Times New Roman" w:hAnsi="Traditional Arabic" w:cs="Traditional Arabic"/>
          <w:sz w:val="32"/>
          <w:szCs w:val="32"/>
          <w:rtl/>
          <w:lang w:bidi="fa-IR"/>
        </w:rPr>
        <w:t>۲</w:t>
      </w:r>
      <w:r w:rsidRPr="00CB408E">
        <w:rPr>
          <w:rFonts w:ascii="Traditional Arabic" w:eastAsia="Times New Roman" w:hAnsi="Traditional Arabic" w:cs="Traditional Arabic" w:hint="cs"/>
          <w:sz w:val="32"/>
          <w:szCs w:val="32"/>
          <w:rtl/>
          <w:lang w:bidi="fa-IR"/>
        </w:rPr>
        <w:t>-</w:t>
      </w:r>
      <w:r w:rsidRPr="00CB408E">
        <w:rPr>
          <w:rFonts w:ascii="Traditional Arabic" w:eastAsia="Times New Roman" w:hAnsi="Traditional Arabic" w:cs="Traditional Arabic"/>
          <w:sz w:val="32"/>
          <w:szCs w:val="32"/>
          <w:rtl/>
          <w:lang w:bidi="fa-IR"/>
        </w:rPr>
        <w:t xml:space="preserve"> </w:t>
      </w:r>
      <w:r w:rsidRPr="00CB408E">
        <w:rPr>
          <w:rFonts w:ascii="Traditional Arabic" w:eastAsia="Times New Roman" w:hAnsi="Traditional Arabic" w:cs="Traditional Arabic" w:hint="cs"/>
          <w:sz w:val="32"/>
          <w:szCs w:val="32"/>
          <w:rtl/>
        </w:rPr>
        <w:t xml:space="preserve">المتهم الثاني (...) (30) سنة </w:t>
      </w:r>
      <w:r w:rsidRPr="00CB408E">
        <w:rPr>
          <w:rFonts w:ascii="Traditional Arabic" w:eastAsia="Times New Roman" w:hAnsi="Traditional Arabic" w:cs="Traditional Arabic"/>
          <w:sz w:val="32"/>
          <w:szCs w:val="32"/>
          <w:rtl/>
        </w:rPr>
        <w:t>–</w:t>
      </w:r>
      <w:r w:rsidRPr="00CB408E">
        <w:rPr>
          <w:rFonts w:ascii="Traditional Arabic" w:eastAsia="Times New Roman" w:hAnsi="Traditional Arabic" w:cs="Traditional Arabic" w:hint="cs"/>
          <w:sz w:val="32"/>
          <w:szCs w:val="32"/>
          <w:rtl/>
        </w:rPr>
        <w:t xml:space="preserve"> عضو مركز هيئة </w:t>
      </w:r>
      <w:r w:rsidRPr="00CB408E">
        <w:rPr>
          <w:rFonts w:ascii="Traditional Arabic" w:eastAsia="Times New Roman" w:hAnsi="Traditional Arabic" w:cs="Traditional Arabic"/>
          <w:sz w:val="32"/>
          <w:szCs w:val="32"/>
          <w:rtl/>
        </w:rPr>
        <w:t>(...)</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lang w:bidi="fa-IR"/>
        </w:rPr>
        <w:t>۳</w:t>
      </w:r>
      <w:r w:rsidRPr="00CB408E">
        <w:rPr>
          <w:rFonts w:ascii="Traditional Arabic" w:eastAsia="Times New Roman" w:hAnsi="Traditional Arabic" w:cs="Traditional Arabic" w:hint="cs"/>
          <w:sz w:val="32"/>
          <w:szCs w:val="32"/>
          <w:rtl/>
          <w:lang w:bidi="fa-IR"/>
        </w:rPr>
        <w:t>-</w:t>
      </w:r>
      <w:r w:rsidRPr="00CB408E">
        <w:rPr>
          <w:rFonts w:ascii="Traditional Arabic" w:eastAsia="Times New Roman" w:hAnsi="Traditional Arabic" w:cs="Traditional Arabic"/>
          <w:sz w:val="32"/>
          <w:szCs w:val="32"/>
          <w:rtl/>
          <w:lang w:bidi="fa-IR"/>
        </w:rPr>
        <w:t xml:space="preserve"> </w:t>
      </w:r>
      <w:r w:rsidRPr="00CB408E">
        <w:rPr>
          <w:rFonts w:ascii="Traditional Arabic" w:eastAsia="Times New Roman" w:hAnsi="Traditional Arabic" w:cs="Traditional Arabic" w:hint="cs"/>
          <w:sz w:val="32"/>
          <w:szCs w:val="32"/>
          <w:rtl/>
        </w:rPr>
        <w:t xml:space="preserve">المتهم الثالث (...) (24) </w:t>
      </w:r>
      <w:r w:rsidRPr="00CB408E">
        <w:rPr>
          <w:rFonts w:ascii="Traditional Arabic" w:eastAsia="Times New Roman" w:hAnsi="Traditional Arabic" w:cs="Traditional Arabic"/>
          <w:sz w:val="32"/>
          <w:szCs w:val="32"/>
          <w:rtl/>
        </w:rPr>
        <w:t>سن</w:t>
      </w:r>
      <w:r w:rsidRPr="00CB408E">
        <w:rPr>
          <w:rFonts w:ascii="Traditional Arabic" w:eastAsia="Times New Roman" w:hAnsi="Traditional Arabic" w:cs="Traditional Arabic" w:hint="cs"/>
          <w:sz w:val="32"/>
          <w:szCs w:val="32"/>
          <w:rtl/>
        </w:rPr>
        <w:t xml:space="preserve">ة- </w:t>
      </w:r>
      <w:r w:rsidRPr="00CB408E">
        <w:rPr>
          <w:rFonts w:ascii="Traditional Arabic" w:eastAsia="Times New Roman" w:hAnsi="Traditional Arabic" w:cs="Traditional Arabic"/>
          <w:sz w:val="32"/>
          <w:szCs w:val="32"/>
          <w:rtl/>
        </w:rPr>
        <w:t xml:space="preserve">عضو مركز هيئـة (...) </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لأنهم بتاريخ </w:t>
      </w:r>
      <w:r w:rsidRPr="00CB408E">
        <w:rPr>
          <w:rFonts w:ascii="Traditional Arabic" w:eastAsia="Times New Roman" w:hAnsi="Traditional Arabic" w:cs="Traditional Arabic" w:hint="cs"/>
          <w:sz w:val="32"/>
          <w:szCs w:val="32"/>
          <w:rtl/>
        </w:rPr>
        <w:t xml:space="preserve">16/7/1424هـ </w:t>
      </w:r>
      <w:r w:rsidRPr="00CB408E">
        <w:rPr>
          <w:rFonts w:ascii="Traditional Arabic" w:eastAsia="Times New Roman" w:hAnsi="Traditional Arabic" w:cs="Traditional Arabic"/>
          <w:sz w:val="32"/>
          <w:szCs w:val="32"/>
          <w:rtl/>
        </w:rPr>
        <w:t xml:space="preserve">بدائرة مدينة الريــاض بمنطقـة </w:t>
      </w:r>
      <w:r w:rsidRPr="00CB408E">
        <w:rPr>
          <w:rFonts w:ascii="Traditional Arabic" w:eastAsia="Times New Roman" w:hAnsi="Traditional Arabic" w:cs="Traditional Arabic"/>
          <w:sz w:val="32"/>
          <w:szCs w:val="32"/>
          <w:rtl/>
        </w:rPr>
        <w:lastRenderedPageBreak/>
        <w:t>الريـاض</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وبوصفهم موظفين عاملين بهيئة الأمر بالمعروف والنهي عن المنكر بمركز حي</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 xml:space="preserve">(...) </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أساءوا المعاملة باسم الوظيفة</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وذلك بأن قاموا بضرب وخنق وتسحيب وكلبشـة</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الم</w:t>
      </w:r>
      <w:r w:rsidRPr="00CB408E">
        <w:rPr>
          <w:rFonts w:ascii="Traditional Arabic" w:eastAsia="Times New Roman" w:hAnsi="Traditional Arabic" w:cs="Traditional Arabic" w:hint="cs"/>
          <w:sz w:val="32"/>
          <w:szCs w:val="32"/>
          <w:rtl/>
        </w:rPr>
        <w:t xml:space="preserve">دعو (...) </w:t>
      </w:r>
      <w:r w:rsidRPr="00CB408E">
        <w:rPr>
          <w:rFonts w:ascii="Traditional Arabic" w:eastAsia="Times New Roman" w:hAnsi="Traditional Arabic" w:cs="Traditional Arabic"/>
          <w:sz w:val="32"/>
          <w:szCs w:val="32"/>
          <w:rtl/>
        </w:rPr>
        <w:t xml:space="preserve">أثناء القبض على شخصين في قضية أخلاقية بدعوى تعطيله لهم عن أداء </w:t>
      </w:r>
      <w:r w:rsidRPr="00CB408E">
        <w:rPr>
          <w:rFonts w:ascii="Traditional Arabic" w:eastAsia="Times New Roman" w:hAnsi="Traditional Arabic" w:cs="Traditional Arabic" w:hint="cs"/>
          <w:sz w:val="32"/>
          <w:szCs w:val="32"/>
          <w:rtl/>
        </w:rPr>
        <w:t>عملهم. ثانيا</w:t>
      </w:r>
      <w:r w:rsidRPr="00CB408E">
        <w:rPr>
          <w:rFonts w:ascii="Traditional Arabic" w:eastAsia="Times New Roman" w:hAnsi="Traditional Arabic" w:cs="Traditional Arabic" w:hint="eastAsia"/>
          <w:sz w:val="32"/>
          <w:szCs w:val="32"/>
          <w:rtl/>
        </w:rPr>
        <w:t>ً</w:t>
      </w:r>
      <w:r w:rsidRPr="00CB408E">
        <w:rPr>
          <w:rFonts w:ascii="Traditional Arabic" w:eastAsia="Times New Roman" w:hAnsi="Traditional Arabic" w:cs="Traditional Arabic"/>
          <w:sz w:val="32"/>
          <w:szCs w:val="32"/>
          <w:rtl/>
        </w:rPr>
        <w:t>: أدلة الاتهام:</w:t>
      </w:r>
      <w:r w:rsidRPr="00CB408E">
        <w:rPr>
          <w:rFonts w:ascii="Traditional Arabic" w:eastAsia="Times New Roman" w:hAnsi="Traditional Arabic" w:cs="Traditional Arabic" w:hint="cs"/>
          <w:sz w:val="32"/>
          <w:szCs w:val="32"/>
          <w:rtl/>
          <w:lang w:bidi="fa-IR"/>
        </w:rPr>
        <w:t xml:space="preserve"> </w:t>
      </w:r>
      <w:r w:rsidRPr="00CB408E">
        <w:rPr>
          <w:rFonts w:ascii="Traditional Arabic" w:eastAsia="Times New Roman" w:hAnsi="Traditional Arabic" w:cs="Traditional Arabic"/>
          <w:sz w:val="32"/>
          <w:szCs w:val="32"/>
          <w:rtl/>
          <w:lang w:bidi="fa-IR"/>
        </w:rPr>
        <w:t>۱</w:t>
      </w:r>
      <w:r w:rsidRPr="00CB408E">
        <w:rPr>
          <w:rFonts w:ascii="Traditional Arabic" w:eastAsia="Times New Roman" w:hAnsi="Traditional Arabic" w:cs="Traditional Arabic" w:hint="cs"/>
          <w:sz w:val="32"/>
          <w:szCs w:val="32"/>
          <w:rtl/>
          <w:lang w:bidi="fa-IR"/>
        </w:rPr>
        <w:t xml:space="preserve">- </w:t>
      </w:r>
      <w:r w:rsidRPr="00CB408E">
        <w:rPr>
          <w:rFonts w:ascii="Traditional Arabic" w:eastAsia="Times New Roman" w:hAnsi="Traditional Arabic" w:cs="Traditional Arabic"/>
          <w:sz w:val="32"/>
          <w:szCs w:val="32"/>
          <w:rtl/>
        </w:rPr>
        <w:t>ما ورد بشكوى المجني عليه لصاحب السمو الملكي أمير منطقة الرياض.</w:t>
      </w:r>
      <w:r w:rsidRPr="00CB408E">
        <w:rPr>
          <w:rFonts w:ascii="Traditional Arabic" w:eastAsia="Times New Roman" w:hAnsi="Traditional Arabic" w:cs="Traditional Arabic" w:hint="cs"/>
          <w:sz w:val="32"/>
          <w:szCs w:val="32"/>
          <w:rtl/>
        </w:rPr>
        <w:t xml:space="preserve"> 2-</w:t>
      </w:r>
      <w:r w:rsidRPr="00CB408E">
        <w:rPr>
          <w:rFonts w:ascii="Traditional Arabic" w:eastAsia="Times New Roman" w:hAnsi="Traditional Arabic" w:cs="Traditional Arabic"/>
          <w:sz w:val="32"/>
          <w:szCs w:val="32"/>
          <w:rtl/>
        </w:rPr>
        <w:t xml:space="preserve"> ما تضمنه التقرير الطبي رقم </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بتاريخ</w:t>
      </w:r>
      <w:r w:rsidRPr="00CB408E">
        <w:rPr>
          <w:rFonts w:ascii="Traditional Arabic" w:eastAsia="Times New Roman" w:hAnsi="Traditional Arabic" w:cs="Traditional Arabic" w:hint="cs"/>
          <w:sz w:val="32"/>
          <w:szCs w:val="32"/>
          <w:rtl/>
        </w:rPr>
        <w:t xml:space="preserve"> 19/7/1424هـ</w:t>
      </w:r>
      <w:r w:rsidRPr="00CB408E">
        <w:rPr>
          <w:rFonts w:ascii="Traditional Arabic" w:eastAsia="Times New Roman" w:hAnsi="Traditional Arabic" w:cs="Traditional Arabic"/>
          <w:sz w:val="32"/>
          <w:szCs w:val="32"/>
          <w:rtl/>
        </w:rPr>
        <w:t>.</w:t>
      </w:r>
      <w:r w:rsidRPr="00CB408E">
        <w:rPr>
          <w:rFonts w:ascii="Traditional Arabic" w:eastAsia="Times New Roman" w:hAnsi="Traditional Arabic" w:cs="Traditional Arabic" w:hint="cs"/>
          <w:sz w:val="32"/>
          <w:szCs w:val="32"/>
          <w:rtl/>
        </w:rPr>
        <w:t xml:space="preserve"> 3-</w:t>
      </w:r>
      <w:r w:rsidRPr="00CB408E">
        <w:rPr>
          <w:rFonts w:ascii="Traditional Arabic" w:eastAsia="Times New Roman" w:hAnsi="Traditional Arabic" w:cs="Traditional Arabic"/>
          <w:sz w:val="32"/>
          <w:szCs w:val="32"/>
          <w:rtl/>
        </w:rPr>
        <w:t xml:space="preserve"> ما تضمنه تقرير اللجنة المشكلة بأمر صاحب السمو الملكي أمير منطقة الرياض.</w:t>
      </w:r>
      <w:r w:rsidRPr="00CB408E">
        <w:rPr>
          <w:rFonts w:ascii="Traditional Arabic" w:eastAsia="Times New Roman" w:hAnsi="Traditional Arabic" w:cs="Traditional Arabic" w:hint="cs"/>
          <w:sz w:val="32"/>
          <w:szCs w:val="32"/>
          <w:rtl/>
        </w:rPr>
        <w:t xml:space="preserve"> 4-</w:t>
      </w:r>
      <w:r w:rsidRPr="00CB408E">
        <w:rPr>
          <w:rFonts w:ascii="Traditional Arabic" w:eastAsia="Times New Roman" w:hAnsi="Traditional Arabic" w:cs="Traditional Arabic"/>
          <w:sz w:val="32"/>
          <w:szCs w:val="32"/>
          <w:rtl/>
        </w:rPr>
        <w:t xml:space="preserve"> تناقض أقوال العضو</w:t>
      </w:r>
      <w:r w:rsidRPr="00CB408E">
        <w:rPr>
          <w:rFonts w:ascii="Traditional Arabic" w:eastAsia="Times New Roman" w:hAnsi="Traditional Arabic" w:cs="Traditional Arabic" w:hint="cs"/>
          <w:sz w:val="32"/>
          <w:szCs w:val="32"/>
          <w:rtl/>
        </w:rPr>
        <w:t xml:space="preserve"> المتهم الثالث (...)</w:t>
      </w:r>
      <w:r w:rsidRPr="00CB408E">
        <w:rPr>
          <w:rFonts w:ascii="Traditional Arabic" w:eastAsia="Times New Roman" w:hAnsi="Traditional Arabic" w:cs="Traditional Arabic"/>
          <w:sz w:val="32"/>
          <w:szCs w:val="32"/>
          <w:rtl/>
        </w:rPr>
        <w:t>.</w:t>
      </w:r>
      <w:r w:rsidRPr="00CB408E">
        <w:rPr>
          <w:rFonts w:ascii="Traditional Arabic" w:eastAsia="Times New Roman" w:hAnsi="Traditional Arabic" w:cs="Traditional Arabic" w:hint="cs"/>
          <w:sz w:val="32"/>
          <w:szCs w:val="32"/>
          <w:rtl/>
        </w:rPr>
        <w:t xml:space="preserve"> 5-</w:t>
      </w:r>
      <w:r w:rsidRPr="00CB408E">
        <w:rPr>
          <w:rFonts w:ascii="Traditional Arabic" w:eastAsia="Times New Roman" w:hAnsi="Traditional Arabic" w:cs="Traditional Arabic"/>
          <w:sz w:val="32"/>
          <w:szCs w:val="32"/>
          <w:rtl/>
        </w:rPr>
        <w:t xml:space="preserve"> ما ورد بشهادة الشهود.</w:t>
      </w:r>
      <w:r w:rsidRPr="00CB408E">
        <w:rPr>
          <w:rFonts w:ascii="Traditional Arabic" w:eastAsia="Times New Roman" w:hAnsi="Traditional Arabic" w:cs="Traditional Arabic" w:hint="cs"/>
          <w:sz w:val="32"/>
          <w:szCs w:val="32"/>
          <w:rtl/>
        </w:rPr>
        <w:t xml:space="preserve"> 6-</w:t>
      </w:r>
      <w:r w:rsidRPr="00CB408E">
        <w:rPr>
          <w:rFonts w:ascii="Traditional Arabic" w:eastAsia="Times New Roman" w:hAnsi="Traditional Arabic" w:cs="Traditional Arabic"/>
          <w:sz w:val="32"/>
          <w:szCs w:val="32"/>
          <w:rtl/>
        </w:rPr>
        <w:t xml:space="preserve"> ما ذكره مندوب هيئة الأمر بالمعروف والنهي عن المنكر في اللجنة في الفقرة رقم (</w:t>
      </w:r>
      <w:r w:rsidRPr="00CB408E">
        <w:rPr>
          <w:rFonts w:ascii="Traditional Arabic" w:eastAsia="Times New Roman" w:hAnsi="Traditional Arabic" w:cs="Traditional Arabic"/>
          <w:sz w:val="32"/>
          <w:szCs w:val="32"/>
          <w:rtl/>
          <w:lang w:bidi="fa-IR"/>
        </w:rPr>
        <w:t xml:space="preserve">۳) </w:t>
      </w:r>
      <w:r w:rsidRPr="00CB408E">
        <w:rPr>
          <w:rFonts w:ascii="Traditional Arabic" w:eastAsia="Times New Roman" w:hAnsi="Traditional Arabic" w:cs="Traditional Arabic"/>
          <w:sz w:val="32"/>
          <w:szCs w:val="32"/>
          <w:rtl/>
        </w:rPr>
        <w:t>من تحفظه على تقرير اللجنة من أن ما حصل للمدعي هو بسبب مقاومته لفرقة الهيئة.</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7</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أن فرقة الهيئة في مركز حي (...) خمسة أعضاء أما المدع</w:t>
      </w:r>
      <w:r w:rsidRPr="00CB408E">
        <w:rPr>
          <w:rFonts w:ascii="Traditional Arabic" w:eastAsia="Times New Roman" w:hAnsi="Traditional Arabic" w:cs="Traditional Arabic" w:hint="cs"/>
          <w:sz w:val="32"/>
          <w:szCs w:val="32"/>
          <w:rtl/>
        </w:rPr>
        <w:t xml:space="preserve">و </w:t>
      </w:r>
      <w:r w:rsidRPr="00CB408E">
        <w:rPr>
          <w:rFonts w:ascii="Traditional Arabic" w:eastAsia="Times New Roman" w:hAnsi="Traditional Arabic" w:cs="Traditional Arabic"/>
          <w:sz w:val="32"/>
          <w:szCs w:val="32"/>
          <w:rtl/>
        </w:rPr>
        <w:t xml:space="preserve">فهو لوحده فكيف يعقل أن يضرب شخص واحد خمسة </w:t>
      </w:r>
      <w:r w:rsidRPr="00CB408E">
        <w:rPr>
          <w:rFonts w:ascii="Traditional Arabic" w:eastAsia="Times New Roman" w:hAnsi="Traditional Arabic" w:cs="Traditional Arabic" w:hint="cs"/>
          <w:sz w:val="32"/>
          <w:szCs w:val="32"/>
          <w:rtl/>
        </w:rPr>
        <w:t>أشخاص. ثالثا</w:t>
      </w:r>
      <w:r w:rsidRPr="00CB408E">
        <w:rPr>
          <w:rFonts w:ascii="Traditional Arabic" w:eastAsia="Times New Roman" w:hAnsi="Traditional Arabic" w:cs="Traditional Arabic" w:hint="eastAsia"/>
          <w:sz w:val="32"/>
          <w:szCs w:val="32"/>
          <w:rtl/>
        </w:rPr>
        <w:t>ً</w:t>
      </w:r>
      <w:r w:rsidRPr="00CB408E">
        <w:rPr>
          <w:rFonts w:ascii="Traditional Arabic" w:eastAsia="Times New Roman" w:hAnsi="Traditional Arabic" w:cs="Traditional Arabic"/>
          <w:sz w:val="32"/>
          <w:szCs w:val="32"/>
          <w:rtl/>
        </w:rPr>
        <w:t>: يطلب فرع الهيئة بمنطقة الرياض من ديوان المظالم معاقبة المتهمين</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بموجب المادة الثانية فقره (8) من المرسوم الملكي رقم </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4</w:t>
      </w:r>
      <w:r w:rsidRPr="00CB408E">
        <w:rPr>
          <w:rFonts w:ascii="Traditional Arabic" w:eastAsia="Times New Roman" w:hAnsi="Traditional Arabic" w:cs="Traditional Arabic" w:hint="cs"/>
          <w:sz w:val="32"/>
          <w:szCs w:val="32"/>
          <w:rtl/>
        </w:rPr>
        <w:t>3)</w:t>
      </w:r>
      <w:r w:rsidRPr="00CB408E">
        <w:rPr>
          <w:rFonts w:ascii="Traditional Arabic" w:eastAsia="Times New Roman" w:hAnsi="Traditional Arabic" w:cs="Traditional Arabic"/>
          <w:sz w:val="32"/>
          <w:szCs w:val="32"/>
          <w:rtl/>
        </w:rPr>
        <w:t xml:space="preserve"> بتاريخ </w:t>
      </w:r>
      <w:r w:rsidRPr="00CB408E">
        <w:rPr>
          <w:rFonts w:ascii="Traditional Arabic" w:eastAsia="Times New Roman" w:hAnsi="Traditional Arabic" w:cs="Traditional Arabic" w:hint="cs"/>
          <w:sz w:val="32"/>
          <w:szCs w:val="32"/>
          <w:rtl/>
          <w:lang w:bidi="fa-IR"/>
        </w:rPr>
        <w:t>29/11/1377هـ</w:t>
      </w:r>
      <w:r w:rsidRPr="00CB408E">
        <w:rPr>
          <w:rFonts w:ascii="Traditional Arabic" w:eastAsia="Times New Roman" w:hAnsi="Traditional Arabic" w:cs="Traditional Arabic"/>
          <w:sz w:val="32"/>
          <w:szCs w:val="32"/>
          <w:rtl/>
        </w:rPr>
        <w:t>.</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وبإحالة الدعوى إلى هذه الدائرة نظرتها على النحو المبين في دفتر الضبط، وبمثـول</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المتهمين أمامها، وبعد تلاوة قرار الا</w:t>
      </w:r>
      <w:r w:rsidRPr="00CB408E">
        <w:rPr>
          <w:rFonts w:ascii="Traditional Arabic" w:eastAsia="Times New Roman" w:hAnsi="Traditional Arabic" w:cs="Traditional Arabic" w:hint="cs"/>
          <w:sz w:val="32"/>
          <w:szCs w:val="32"/>
          <w:rtl/>
        </w:rPr>
        <w:t>ته</w:t>
      </w:r>
      <w:r w:rsidRPr="00CB408E">
        <w:rPr>
          <w:rFonts w:ascii="Traditional Arabic" w:eastAsia="Times New Roman" w:hAnsi="Traditional Arabic" w:cs="Traditional Arabic"/>
          <w:sz w:val="32"/>
          <w:szCs w:val="32"/>
          <w:rtl/>
        </w:rPr>
        <w:t>ام عليهم نفوا صحة ما نسب إليهم في هـذا</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القرار</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وقدموا في جلسة </w:t>
      </w:r>
      <w:r w:rsidRPr="00CB408E">
        <w:rPr>
          <w:rFonts w:ascii="Traditional Arabic" w:eastAsia="Times New Roman" w:hAnsi="Traditional Arabic" w:cs="Traditional Arabic" w:hint="cs"/>
          <w:sz w:val="32"/>
          <w:szCs w:val="32"/>
          <w:rtl/>
        </w:rPr>
        <w:t xml:space="preserve">17/9/1425هـ </w:t>
      </w:r>
      <w:r w:rsidRPr="00CB408E">
        <w:rPr>
          <w:rFonts w:ascii="Traditional Arabic" w:eastAsia="Times New Roman" w:hAnsi="Traditional Arabic" w:cs="Traditional Arabic"/>
          <w:sz w:val="32"/>
          <w:szCs w:val="32"/>
          <w:rtl/>
        </w:rPr>
        <w:t>مذكرة بدفاعهم جاء فيها</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أولاً</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 xml:space="preserve">إنه حال مباشرتنا لقضية أخلاقية يوم السبت </w:t>
      </w:r>
      <w:r w:rsidRPr="00CB408E">
        <w:rPr>
          <w:rFonts w:ascii="Traditional Arabic" w:eastAsia="Times New Roman" w:hAnsi="Traditional Arabic" w:cs="Traditional Arabic" w:hint="cs"/>
          <w:sz w:val="32"/>
          <w:szCs w:val="32"/>
          <w:rtl/>
        </w:rPr>
        <w:t xml:space="preserve">16/7/1424هـ </w:t>
      </w:r>
      <w:r w:rsidRPr="00CB408E">
        <w:rPr>
          <w:rFonts w:ascii="Traditional Arabic" w:eastAsia="Times New Roman" w:hAnsi="Traditional Arabic" w:cs="Traditional Arabic"/>
          <w:sz w:val="32"/>
          <w:szCs w:val="32"/>
          <w:rtl/>
        </w:rPr>
        <w:t>وأثناء القبض على بعض المخالفين في طريق الإمام سعود بن عبدالعزيز بن محمد، ومـع وجـود</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السيارة الرسمية التي تحمل شعار الجهاز بشكل واضح إذا برجل سعودي يتدخل دون وجه حق، ويحاول افتكاك المقبوض عليهم، وقد رفع صوته، وأخذ يتـهجم</w:t>
      </w:r>
      <w:r w:rsidRPr="00CB408E">
        <w:rPr>
          <w:rFonts w:ascii="Traditional Arabic" w:eastAsia="Times New Roman" w:hAnsi="Traditional Arabic" w:cs="Traditional Arabic" w:hint="cs"/>
          <w:sz w:val="32"/>
          <w:szCs w:val="32"/>
          <w:rtl/>
        </w:rPr>
        <w:t xml:space="preserve"> علينا </w:t>
      </w:r>
      <w:r w:rsidRPr="00CB408E">
        <w:rPr>
          <w:rFonts w:ascii="Traditional Arabic" w:eastAsia="Times New Roman" w:hAnsi="Traditional Arabic" w:cs="Traditional Arabic"/>
          <w:sz w:val="32"/>
          <w:szCs w:val="32"/>
          <w:rtl/>
        </w:rPr>
        <w:t>ويستعدي الناس علينا، ويطلب منهم معاونته، وهو يقول: معكم العقيد، هذا ما هو</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أسلوب، ثم مد يده علينا وأخذ يدفع أحدنا، ويركل الآخر، دون سبب يوجب له، ودون وجه حق البته، وقد حاولنا تهدئته، ودفعه بالتي هي أحسن وصده عن</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الاستمرار في فعله وتهجمه، لكنه استمر على عناده، ورفع صوته، واستمر علـى</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 xml:space="preserve">محاولته افتكاك المقبوض عليهم، عند ذلك جرى ضبطه بعد أن أعيتنا الحيلـة </w:t>
      </w:r>
      <w:r w:rsidRPr="00CB408E">
        <w:rPr>
          <w:rFonts w:ascii="Traditional Arabic" w:eastAsia="Times New Roman" w:hAnsi="Traditional Arabic" w:cs="Traditional Arabic" w:hint="cs"/>
          <w:sz w:val="32"/>
          <w:szCs w:val="32"/>
          <w:rtl/>
        </w:rPr>
        <w:t>معه وبعد</w:t>
      </w:r>
      <w:r w:rsidRPr="00CB408E">
        <w:rPr>
          <w:rFonts w:ascii="Traditional Arabic" w:eastAsia="Times New Roman" w:hAnsi="Traditional Arabic" w:cs="Traditional Arabic"/>
          <w:sz w:val="32"/>
          <w:szCs w:val="32"/>
          <w:rtl/>
        </w:rPr>
        <w:t xml:space="preserve"> عدم وجود أي إمكانية لدفعه عن غيه، وتبين أنه المدعو </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وأنه إنما صدرت منه تلك التصرفات لسبب دفين في صدره لا</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نعلمه، وقد صـدرت</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منه أثناء ذلك ما يلي: يا</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 xml:space="preserve">عيال الكلب، وش دخلكم في الناس، الهيئة على تراب .... وغير ذلك مما لا يحضرنا </w:t>
      </w:r>
      <w:r w:rsidRPr="00CB408E">
        <w:rPr>
          <w:rFonts w:ascii="Traditional Arabic" w:eastAsia="Times New Roman" w:hAnsi="Traditional Arabic" w:cs="Traditional Arabic" w:hint="cs"/>
          <w:sz w:val="32"/>
          <w:szCs w:val="32"/>
          <w:rtl/>
        </w:rPr>
        <w:t>حالياً. ثانيا</w:t>
      </w:r>
      <w:r w:rsidRPr="00CB408E">
        <w:rPr>
          <w:rFonts w:ascii="Traditional Arabic" w:eastAsia="Times New Roman" w:hAnsi="Traditional Arabic" w:cs="Traditional Arabic" w:hint="eastAsia"/>
          <w:sz w:val="32"/>
          <w:szCs w:val="32"/>
          <w:rtl/>
        </w:rPr>
        <w:t>ً</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 xml:space="preserve">الرد على قرار </w:t>
      </w:r>
      <w:r w:rsidRPr="00CB408E">
        <w:rPr>
          <w:rFonts w:ascii="Traditional Arabic" w:eastAsia="Times New Roman" w:hAnsi="Traditional Arabic" w:cs="Traditional Arabic" w:hint="cs"/>
          <w:sz w:val="32"/>
          <w:szCs w:val="32"/>
          <w:rtl/>
        </w:rPr>
        <w:t>الاتهام</w:t>
      </w:r>
      <w:r w:rsidRPr="00CB408E">
        <w:rPr>
          <w:rFonts w:ascii="Traditional Arabic" w:eastAsia="Times New Roman" w:hAnsi="Traditional Arabic" w:cs="Traditional Arabic"/>
          <w:sz w:val="32"/>
          <w:szCs w:val="32"/>
          <w:rtl/>
        </w:rPr>
        <w:t xml:space="preserve"> بصفته </w:t>
      </w:r>
      <w:r w:rsidRPr="00CB408E">
        <w:rPr>
          <w:rFonts w:ascii="Traditional Arabic" w:eastAsia="Times New Roman" w:hAnsi="Traditional Arabic" w:cs="Traditional Arabic" w:hint="cs"/>
          <w:sz w:val="32"/>
          <w:szCs w:val="32"/>
          <w:rtl/>
        </w:rPr>
        <w:t>الوصفية: تضم</w:t>
      </w:r>
      <w:r w:rsidRPr="00CB408E">
        <w:rPr>
          <w:rFonts w:ascii="Traditional Arabic" w:eastAsia="Times New Roman" w:hAnsi="Traditional Arabic" w:cs="Traditional Arabic" w:hint="eastAsia"/>
          <w:sz w:val="32"/>
          <w:szCs w:val="32"/>
          <w:rtl/>
        </w:rPr>
        <w:t>ن</w:t>
      </w:r>
      <w:r w:rsidRPr="00CB408E">
        <w:rPr>
          <w:rFonts w:ascii="Traditional Arabic" w:eastAsia="Times New Roman" w:hAnsi="Traditional Arabic" w:cs="Traditional Arabic"/>
          <w:sz w:val="32"/>
          <w:szCs w:val="32"/>
          <w:rtl/>
        </w:rPr>
        <w:t xml:space="preserve"> القرار أننا قمنا بضرب وخنق و</w:t>
      </w:r>
      <w:r w:rsidRPr="00CB408E">
        <w:rPr>
          <w:rFonts w:ascii="Traditional Arabic" w:eastAsia="Times New Roman" w:hAnsi="Traditional Arabic" w:cs="Traditional Arabic" w:hint="cs"/>
          <w:sz w:val="32"/>
          <w:szCs w:val="32"/>
          <w:rtl/>
        </w:rPr>
        <w:t>ت</w:t>
      </w:r>
      <w:r w:rsidRPr="00CB408E">
        <w:rPr>
          <w:rFonts w:ascii="Traditional Arabic" w:eastAsia="Times New Roman" w:hAnsi="Traditional Arabic" w:cs="Traditional Arabic"/>
          <w:sz w:val="32"/>
          <w:szCs w:val="32"/>
          <w:rtl/>
        </w:rPr>
        <w:t>سحيب وكلبشة الم</w:t>
      </w:r>
      <w:r w:rsidRPr="00CB408E">
        <w:rPr>
          <w:rFonts w:ascii="Traditional Arabic" w:eastAsia="Times New Roman" w:hAnsi="Traditional Arabic" w:cs="Traditional Arabic" w:hint="cs"/>
          <w:sz w:val="32"/>
          <w:szCs w:val="32"/>
          <w:rtl/>
        </w:rPr>
        <w:t xml:space="preserve">دعو (...) </w:t>
      </w:r>
      <w:r w:rsidRPr="00CB408E">
        <w:rPr>
          <w:rFonts w:ascii="Traditional Arabic" w:eastAsia="Times New Roman" w:hAnsi="Traditional Arabic" w:cs="Traditional Arabic"/>
          <w:sz w:val="32"/>
          <w:szCs w:val="32"/>
          <w:rtl/>
        </w:rPr>
        <w:t>أثناء القبض على شخصين بدعوى تعطيله لهم من أداء عملهم.</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 xml:space="preserve">وهذا مخالف للحقيقة، إذ </w:t>
      </w:r>
      <w:r w:rsidRPr="00CB408E">
        <w:rPr>
          <w:rFonts w:ascii="Traditional Arabic" w:eastAsia="Times New Roman" w:hAnsi="Traditional Arabic" w:cs="Traditional Arabic" w:hint="cs"/>
          <w:sz w:val="32"/>
          <w:szCs w:val="32"/>
          <w:rtl/>
        </w:rPr>
        <w:t>إ</w:t>
      </w:r>
      <w:r w:rsidRPr="00CB408E">
        <w:rPr>
          <w:rFonts w:ascii="Traditional Arabic" w:eastAsia="Times New Roman" w:hAnsi="Traditional Arabic" w:cs="Traditional Arabic"/>
          <w:sz w:val="32"/>
          <w:szCs w:val="32"/>
          <w:rtl/>
        </w:rPr>
        <w:t xml:space="preserve">ن المواطن </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رجل له مواقف سابقة</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 xml:space="preserve">مع مركز هيئة حي </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الذي نعمل فيه جميعاً، فقد سبق القبض على </w:t>
      </w:r>
      <w:r w:rsidRPr="00CB408E">
        <w:rPr>
          <w:rFonts w:ascii="Traditional Arabic" w:eastAsia="Times New Roman" w:hAnsi="Traditional Arabic" w:cs="Traditional Arabic" w:hint="cs"/>
          <w:sz w:val="32"/>
          <w:szCs w:val="32"/>
          <w:rtl/>
        </w:rPr>
        <w:t>ابنـه (...)،</w:t>
      </w:r>
      <w:r w:rsidRPr="00CB408E">
        <w:rPr>
          <w:rFonts w:ascii="Traditional Arabic" w:eastAsia="Times New Roman" w:hAnsi="Traditional Arabic" w:cs="Traditional Arabic"/>
          <w:sz w:val="32"/>
          <w:szCs w:val="32"/>
          <w:rtl/>
        </w:rPr>
        <w:t xml:space="preserve"> وعلى ابن أخيه </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في قضية معاكسة، وتم إطلاقهما</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 xml:space="preserve">بكفالة ومن خلال هذا الموقف وقبله القبض على أحد أقاربه ويدعى </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في قضية معاكسة أيضاً، والمذكور يحمل في نفسـه علينـا، وبتـاريخ</w:t>
      </w:r>
      <w:r w:rsidRPr="00CB408E">
        <w:rPr>
          <w:rFonts w:ascii="Traditional Arabic" w:eastAsia="Times New Roman" w:hAnsi="Traditional Arabic" w:cs="Traditional Arabic" w:hint="cs"/>
          <w:sz w:val="32"/>
          <w:szCs w:val="32"/>
          <w:rtl/>
        </w:rPr>
        <w:t xml:space="preserve"> 16/7/1424هـ </w:t>
      </w:r>
      <w:r w:rsidRPr="00CB408E">
        <w:rPr>
          <w:rFonts w:ascii="Traditional Arabic" w:eastAsia="Times New Roman" w:hAnsi="Traditional Arabic" w:cs="Traditional Arabic"/>
          <w:sz w:val="32"/>
          <w:szCs w:val="32"/>
          <w:rtl/>
        </w:rPr>
        <w:t>أثناء مباشرتنا القبض على مطلوبين في قضية أخلاقية وبسيارتنا</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الرسمية، تدخل المذكور في عملنا وفق ما أشير إليه في أولاً.</w:t>
      </w:r>
      <w:r w:rsidRPr="00CB408E">
        <w:rPr>
          <w:rFonts w:ascii="Traditional Arabic" w:eastAsia="Calibri"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ثالثاً</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الرد على أدلة </w:t>
      </w:r>
      <w:r w:rsidRPr="00CB408E">
        <w:rPr>
          <w:rFonts w:ascii="Traditional Arabic" w:eastAsia="Times New Roman" w:hAnsi="Traditional Arabic" w:cs="Traditional Arabic" w:hint="cs"/>
          <w:sz w:val="32"/>
          <w:szCs w:val="32"/>
          <w:rtl/>
        </w:rPr>
        <w:t>الاتهام</w:t>
      </w:r>
      <w:r w:rsidRPr="00CB408E">
        <w:rPr>
          <w:rFonts w:ascii="Traditional Arabic" w:eastAsia="Times New Roman" w:hAnsi="Traditional Arabic" w:cs="Traditional Arabic"/>
          <w:sz w:val="32"/>
          <w:szCs w:val="32"/>
          <w:rtl/>
        </w:rPr>
        <w:t>:</w:t>
      </w:r>
      <w:r w:rsidRPr="00CB408E">
        <w:rPr>
          <w:rFonts w:ascii="Traditional Arabic" w:eastAsia="Times New Roman" w:hAnsi="Traditional Arabic" w:cs="Traditional Arabic" w:hint="cs"/>
          <w:sz w:val="32"/>
          <w:szCs w:val="32"/>
          <w:rtl/>
        </w:rPr>
        <w:t xml:space="preserve"> 1</w:t>
      </w:r>
      <w:r w:rsidRPr="00CB408E">
        <w:rPr>
          <w:rFonts w:ascii="Traditional Arabic" w:eastAsia="Times New Roman" w:hAnsi="Traditional Arabic" w:cs="Traditional Arabic" w:hint="cs"/>
          <w:sz w:val="32"/>
          <w:szCs w:val="32"/>
          <w:rtl/>
          <w:lang w:bidi="fa-IR"/>
        </w:rPr>
        <w:t xml:space="preserve">- ما </w:t>
      </w:r>
      <w:r w:rsidRPr="00CB408E">
        <w:rPr>
          <w:rFonts w:ascii="Traditional Arabic" w:eastAsia="Times New Roman" w:hAnsi="Traditional Arabic" w:cs="Traditional Arabic"/>
          <w:sz w:val="32"/>
          <w:szCs w:val="32"/>
          <w:rtl/>
        </w:rPr>
        <w:t xml:space="preserve">ورد بشكوى المجني </w:t>
      </w:r>
      <w:r w:rsidRPr="00CB408E">
        <w:rPr>
          <w:rFonts w:ascii="Traditional Arabic" w:eastAsia="Times New Roman" w:hAnsi="Traditional Arabic" w:cs="Traditional Arabic"/>
          <w:sz w:val="32"/>
          <w:szCs w:val="32"/>
          <w:rtl/>
        </w:rPr>
        <w:lastRenderedPageBreak/>
        <w:t>عليه لصاحب السمو الملكي أمير منطقة الرياض</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فهـذه</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دعوى باطلة كيف يستند عليها أنها دليل ضدنا؟</w:t>
      </w:r>
      <w:r w:rsidRPr="00CB408E">
        <w:rPr>
          <w:rFonts w:ascii="Traditional Arabic" w:eastAsia="Times New Roman" w:hAnsi="Traditional Arabic" w:cs="Traditional Arabic" w:hint="cs"/>
          <w:sz w:val="32"/>
          <w:szCs w:val="32"/>
          <w:rtl/>
        </w:rPr>
        <w:t xml:space="preserve"> 2-</w:t>
      </w:r>
      <w:r w:rsidRPr="00CB408E">
        <w:rPr>
          <w:rFonts w:ascii="Traditional Arabic" w:eastAsia="Times New Roman" w:hAnsi="Traditional Arabic" w:cs="Traditional Arabic"/>
          <w:sz w:val="32"/>
          <w:szCs w:val="32"/>
          <w:rtl/>
        </w:rPr>
        <w:t xml:space="preserve"> ما يتعلق بالتقرير الطبي رقم </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 xml:space="preserve">وتاريخ </w:t>
      </w:r>
      <w:r w:rsidRPr="00CB408E">
        <w:rPr>
          <w:rFonts w:ascii="Traditional Arabic" w:eastAsia="Times New Roman" w:hAnsi="Traditional Arabic" w:cs="Traditional Arabic" w:hint="cs"/>
          <w:sz w:val="32"/>
          <w:szCs w:val="32"/>
          <w:rtl/>
        </w:rPr>
        <w:t xml:space="preserve">19/7/1424هـ </w:t>
      </w:r>
      <w:r w:rsidRPr="00CB408E">
        <w:rPr>
          <w:rFonts w:ascii="Traditional Arabic" w:eastAsia="Times New Roman" w:hAnsi="Traditional Arabic" w:cs="Traditional Arabic"/>
          <w:sz w:val="32"/>
          <w:szCs w:val="32"/>
          <w:rtl/>
        </w:rPr>
        <w:t>ومـا</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تضمنه التقرير المشار إليه الذي صدر بعد ثلاثة أيام من الواقعة، لم نطلـع علـى</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 xml:space="preserve">مضمونه، ونشكك في مصداقيته، إذ </w:t>
      </w:r>
      <w:r w:rsidRPr="00CB408E">
        <w:rPr>
          <w:rFonts w:ascii="Traditional Arabic" w:eastAsia="Times New Roman" w:hAnsi="Traditional Arabic" w:cs="Traditional Arabic" w:hint="cs"/>
          <w:sz w:val="32"/>
          <w:szCs w:val="32"/>
          <w:rtl/>
        </w:rPr>
        <w:t>إ</w:t>
      </w:r>
      <w:r w:rsidRPr="00CB408E">
        <w:rPr>
          <w:rFonts w:ascii="Traditional Arabic" w:eastAsia="Times New Roman" w:hAnsi="Traditional Arabic" w:cs="Traditional Arabic"/>
          <w:sz w:val="32"/>
          <w:szCs w:val="32"/>
          <w:rtl/>
        </w:rPr>
        <w:t>ن المدع</w:t>
      </w:r>
      <w:r w:rsidRPr="00CB408E">
        <w:rPr>
          <w:rFonts w:ascii="Traditional Arabic" w:eastAsia="Times New Roman" w:hAnsi="Traditional Arabic" w:cs="Traditional Arabic" w:hint="cs"/>
          <w:sz w:val="32"/>
          <w:szCs w:val="32"/>
          <w:rtl/>
        </w:rPr>
        <w:t xml:space="preserve">و </w:t>
      </w:r>
      <w:r w:rsidRPr="00CB408E">
        <w:rPr>
          <w:rFonts w:ascii="Traditional Arabic" w:eastAsia="Times New Roman" w:hAnsi="Traditional Arabic" w:cs="Traditional Arabic"/>
          <w:sz w:val="32"/>
          <w:szCs w:val="32"/>
          <w:rtl/>
        </w:rPr>
        <w:t>حين تسليمه للشرطة لم يكـن بـه</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إصابات، وإلا لتم بعثه للمستشفى من قبل المركز كالمتبع</w:t>
      </w:r>
      <w:r w:rsidRPr="00CB408E">
        <w:rPr>
          <w:rFonts w:ascii="Traditional Arabic" w:eastAsia="Times New Roman" w:hAnsi="Traditional Arabic" w:cs="Traditional Arabic" w:hint="cs"/>
          <w:sz w:val="32"/>
          <w:szCs w:val="32"/>
          <w:rtl/>
        </w:rPr>
        <w:t>. 3-</w:t>
      </w:r>
      <w:r w:rsidRPr="00CB408E">
        <w:rPr>
          <w:rFonts w:ascii="Traditional Arabic" w:eastAsia="Times New Roman" w:hAnsi="Traditional Arabic" w:cs="Traditional Arabic"/>
          <w:sz w:val="32"/>
          <w:szCs w:val="32"/>
          <w:rtl/>
        </w:rPr>
        <w:t xml:space="preserve"> ما تضمنه تقرير اللجنة المشكلة بأمر صاحب السمو الملكي أمير منطقة الرياض</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 xml:space="preserve">فهذه اللجنة أوضحنا في حينه تحاملها غير </w:t>
      </w:r>
      <w:r w:rsidRPr="00CB408E">
        <w:rPr>
          <w:rFonts w:ascii="Traditional Arabic" w:eastAsia="Times New Roman" w:hAnsi="Traditional Arabic" w:cs="Traditional Arabic" w:hint="cs"/>
          <w:sz w:val="32"/>
          <w:szCs w:val="32"/>
          <w:rtl/>
        </w:rPr>
        <w:t>ال</w:t>
      </w:r>
      <w:r w:rsidRPr="00CB408E">
        <w:rPr>
          <w:rFonts w:ascii="Traditional Arabic" w:eastAsia="Times New Roman" w:hAnsi="Traditional Arabic" w:cs="Traditional Arabic"/>
          <w:sz w:val="32"/>
          <w:szCs w:val="32"/>
          <w:rtl/>
        </w:rPr>
        <w:t>مبرر علينا، وخصوصاً مندوب ال</w:t>
      </w:r>
      <w:r w:rsidRPr="00CB408E">
        <w:rPr>
          <w:rFonts w:ascii="Traditional Arabic" w:eastAsia="Times New Roman" w:hAnsi="Traditional Arabic" w:cs="Traditional Arabic" w:hint="cs"/>
          <w:sz w:val="32"/>
          <w:szCs w:val="32"/>
          <w:rtl/>
        </w:rPr>
        <w:t>إ</w:t>
      </w:r>
      <w:r w:rsidRPr="00CB408E">
        <w:rPr>
          <w:rFonts w:ascii="Traditional Arabic" w:eastAsia="Times New Roman" w:hAnsi="Traditional Arabic" w:cs="Traditional Arabic"/>
          <w:sz w:val="32"/>
          <w:szCs w:val="32"/>
          <w:rtl/>
        </w:rPr>
        <w:t>مـارة</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الذي أبدى تعاونا</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مفضوحاً مع المدع</w:t>
      </w:r>
      <w:r w:rsidRPr="00CB408E">
        <w:rPr>
          <w:rFonts w:ascii="Traditional Arabic" w:eastAsia="Times New Roman" w:hAnsi="Traditional Arabic" w:cs="Traditional Arabic" w:hint="cs"/>
          <w:sz w:val="32"/>
          <w:szCs w:val="32"/>
          <w:rtl/>
        </w:rPr>
        <w:t>و (...)،</w:t>
      </w:r>
      <w:r w:rsidRPr="00CB408E">
        <w:rPr>
          <w:rFonts w:ascii="Traditional Arabic" w:eastAsia="Times New Roman" w:hAnsi="Traditional Arabic" w:cs="Traditional Arabic"/>
          <w:sz w:val="32"/>
          <w:szCs w:val="32"/>
          <w:rtl/>
        </w:rPr>
        <w:t xml:space="preserve"> و</w:t>
      </w:r>
      <w:r w:rsidRPr="00CB408E">
        <w:rPr>
          <w:rFonts w:ascii="Traditional Arabic" w:eastAsia="Times New Roman" w:hAnsi="Traditional Arabic" w:cs="Traditional Arabic" w:hint="cs"/>
          <w:sz w:val="32"/>
          <w:szCs w:val="32"/>
          <w:rtl/>
        </w:rPr>
        <w:t>ا</w:t>
      </w:r>
      <w:r w:rsidRPr="00CB408E">
        <w:rPr>
          <w:rFonts w:ascii="Traditional Arabic" w:eastAsia="Times New Roman" w:hAnsi="Traditional Arabic" w:cs="Traditional Arabic"/>
          <w:sz w:val="32"/>
          <w:szCs w:val="32"/>
          <w:rtl/>
        </w:rPr>
        <w:t>فتـات علينـا دون</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وجه حق، وهو الذي أعد محضر هذه اللجنة بما تضمنه صريحاً من إدانات باطلـ</w:t>
      </w:r>
      <w:r w:rsidRPr="00CB408E">
        <w:rPr>
          <w:rFonts w:ascii="Traditional Arabic" w:eastAsia="Times New Roman" w:hAnsi="Traditional Arabic" w:cs="Traditional Arabic" w:hint="cs"/>
          <w:sz w:val="32"/>
          <w:szCs w:val="32"/>
          <w:rtl/>
        </w:rPr>
        <w:t>ة</w:t>
      </w:r>
      <w:r w:rsidRPr="00CB408E">
        <w:rPr>
          <w:rFonts w:ascii="Traditional Arabic" w:eastAsia="Times New Roman" w:hAnsi="Traditional Arabic" w:cs="Traditional Arabic"/>
          <w:sz w:val="32"/>
          <w:szCs w:val="32"/>
          <w:rtl/>
        </w:rPr>
        <w:t>،</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وقلب للحقائق، ويوضح ذلك تحفظ أحد مندوبي تلك اللجنة</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ممثل الرئاسة العامـة</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لهيئة الأمر بالمعروف والنهي عن المنكر</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على إجراءات عمل اللجنة، ومـا تـضـمنه</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التقرير المشار إليه مما يوضح بطلانه، وبطلان الاستناد عليه.</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٤</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تناقض أقوال العضو</w:t>
      </w:r>
      <w:r w:rsidRPr="00CB408E">
        <w:rPr>
          <w:rFonts w:ascii="Traditional Arabic" w:eastAsia="Times New Roman" w:hAnsi="Traditional Arabic" w:cs="Traditional Arabic" w:hint="cs"/>
          <w:sz w:val="32"/>
          <w:szCs w:val="32"/>
          <w:rtl/>
        </w:rPr>
        <w:t xml:space="preserve"> المتهم الثالث(...)</w:t>
      </w:r>
      <w:r w:rsidRPr="00CB408E">
        <w:rPr>
          <w:rFonts w:ascii="Traditional Arabic" w:eastAsia="Times New Roman" w:hAnsi="Traditional Arabic" w:cs="Traditional Arabic"/>
          <w:sz w:val="32"/>
          <w:szCs w:val="32"/>
          <w:rtl/>
        </w:rPr>
        <w:t xml:space="preserve">: فليس ثمة تناقض في أقوال العضو </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إذ </w:t>
      </w:r>
      <w:r w:rsidRPr="00CB408E">
        <w:rPr>
          <w:rFonts w:ascii="Traditional Arabic" w:eastAsia="Times New Roman" w:hAnsi="Traditional Arabic" w:cs="Traditional Arabic" w:hint="cs"/>
          <w:sz w:val="32"/>
          <w:szCs w:val="32"/>
          <w:rtl/>
        </w:rPr>
        <w:t>إ</w:t>
      </w:r>
      <w:r w:rsidRPr="00CB408E">
        <w:rPr>
          <w:rFonts w:ascii="Traditional Arabic" w:eastAsia="Times New Roman" w:hAnsi="Traditional Arabic" w:cs="Traditional Arabic"/>
          <w:sz w:val="32"/>
          <w:szCs w:val="32"/>
          <w:rtl/>
        </w:rPr>
        <w:t xml:space="preserve">نه لا يذكر أنه قام بتسليم المدعو </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لمركز الشرطة، ومعلوم أن مركز الهيئة يومياً يحيل لمركز الشرطة ما بين قضية إلى ثلاث قضايا، فمـن</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الصعوبة بمكان تذكر من تولى تسليمهم لمركز الشرطة علاوة على أن العضو</w:t>
      </w:r>
      <w:r w:rsidRPr="00CB408E">
        <w:rPr>
          <w:rFonts w:ascii="Traditional Arabic" w:eastAsia="Times New Roman" w:hAnsi="Traditional Arabic" w:cs="Traditional Arabic" w:hint="cs"/>
          <w:sz w:val="32"/>
          <w:szCs w:val="32"/>
          <w:rtl/>
        </w:rPr>
        <w:t xml:space="preserve"> المتهم الثالث</w:t>
      </w:r>
      <w:r w:rsidRPr="00CB408E">
        <w:rPr>
          <w:rFonts w:ascii="Traditional Arabic" w:eastAsia="Times New Roman" w:hAnsi="Traditional Arabic" w:cs="Traditional Arabic"/>
          <w:sz w:val="32"/>
          <w:szCs w:val="32"/>
          <w:rtl/>
        </w:rPr>
        <w:t xml:space="preserve"> </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لم يكن من المشاركين في هذه القضية البت</w:t>
      </w:r>
      <w:r w:rsidRPr="00CB408E">
        <w:rPr>
          <w:rFonts w:ascii="Traditional Arabic" w:eastAsia="Times New Roman" w:hAnsi="Traditional Arabic" w:cs="Traditional Arabic" w:hint="cs"/>
          <w:sz w:val="32"/>
          <w:szCs w:val="32"/>
          <w:rtl/>
        </w:rPr>
        <w:t>ة</w:t>
      </w:r>
      <w:r w:rsidRPr="00CB408E">
        <w:rPr>
          <w:rFonts w:ascii="Traditional Arabic" w:eastAsia="Times New Roman" w:hAnsi="Traditional Arabic" w:cs="Traditional Arabic"/>
          <w:sz w:val="32"/>
          <w:szCs w:val="32"/>
          <w:rtl/>
        </w:rPr>
        <w:t>.</w:t>
      </w:r>
      <w:r w:rsidRPr="00CB408E">
        <w:rPr>
          <w:rFonts w:ascii="Traditional Arabic" w:eastAsia="Times New Roman" w:hAnsi="Traditional Arabic" w:cs="Traditional Arabic" w:hint="cs"/>
          <w:sz w:val="32"/>
          <w:szCs w:val="32"/>
          <w:rtl/>
        </w:rPr>
        <w:t xml:space="preserve"> 5</w:t>
      </w:r>
      <w:r w:rsidRPr="00CB408E">
        <w:rPr>
          <w:rFonts w:ascii="Traditional Arabic" w:eastAsia="Times New Roman" w:hAnsi="Traditional Arabic" w:cs="Traditional Arabic"/>
          <w:sz w:val="32"/>
          <w:szCs w:val="32"/>
          <w:rtl/>
        </w:rPr>
        <w:t>- ما ورد بشهادة الشهود: فالشاهدان اللذان أثبتت شهاداتهما هما اللذان قـبض</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 xml:space="preserve">عليهما في قضية دعارة، وتدخل المدعو </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لإعاقتنا حـين قبضـنا</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 xml:space="preserve">عليهما، فكيف يعتد بشهادتهما ضدنا، فشهادتهما </w:t>
      </w:r>
      <w:r w:rsidRPr="00CB408E">
        <w:rPr>
          <w:rFonts w:ascii="Traditional Arabic" w:eastAsia="Times New Roman" w:hAnsi="Traditional Arabic" w:cs="Traditional Arabic" w:hint="cs"/>
          <w:sz w:val="32"/>
          <w:szCs w:val="32"/>
          <w:rtl/>
        </w:rPr>
        <w:t>م</w:t>
      </w:r>
      <w:r w:rsidRPr="00CB408E">
        <w:rPr>
          <w:rFonts w:ascii="Traditional Arabic" w:eastAsia="Times New Roman" w:hAnsi="Traditional Arabic" w:cs="Traditional Arabic"/>
          <w:sz w:val="32"/>
          <w:szCs w:val="32"/>
          <w:rtl/>
        </w:rPr>
        <w:t>جروحة وغير مقبولة، أما شهادة العامل البن</w:t>
      </w:r>
      <w:r w:rsidRPr="00CB408E">
        <w:rPr>
          <w:rFonts w:ascii="Traditional Arabic" w:eastAsia="Times New Roman" w:hAnsi="Traditional Arabic" w:cs="Traditional Arabic" w:hint="cs"/>
          <w:sz w:val="32"/>
          <w:szCs w:val="32"/>
          <w:rtl/>
        </w:rPr>
        <w:t>غ</w:t>
      </w:r>
      <w:r w:rsidRPr="00CB408E">
        <w:rPr>
          <w:rFonts w:ascii="Traditional Arabic" w:eastAsia="Times New Roman" w:hAnsi="Traditional Arabic" w:cs="Traditional Arabic"/>
          <w:sz w:val="32"/>
          <w:szCs w:val="32"/>
          <w:rtl/>
        </w:rPr>
        <w:t>لاديشي</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 xml:space="preserve">التي حاولت اللجنة إغفالها </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لم تتضمن قيامنـا بكلبشـة</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المدعو</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 xml:space="preserve">، أو ضربه، أو تسحيبه حسبما تضمن قرار </w:t>
      </w:r>
      <w:r w:rsidRPr="00CB408E">
        <w:rPr>
          <w:rFonts w:ascii="Traditional Arabic" w:eastAsia="Times New Roman" w:hAnsi="Traditional Arabic" w:cs="Traditional Arabic" w:hint="cs"/>
          <w:sz w:val="32"/>
          <w:szCs w:val="32"/>
          <w:rtl/>
        </w:rPr>
        <w:t>الاتهام</w:t>
      </w:r>
      <w:r w:rsidRPr="00CB408E">
        <w:rPr>
          <w:rFonts w:ascii="Traditional Arabic" w:eastAsia="Times New Roman" w:hAnsi="Traditional Arabic" w:cs="Traditional Arabic"/>
          <w:sz w:val="32"/>
          <w:szCs w:val="32"/>
          <w:rtl/>
        </w:rPr>
        <w:t>، وهي ترد هذه التهمة الباطلة.</w:t>
      </w:r>
      <w:r w:rsidRPr="00CB408E">
        <w:rPr>
          <w:rFonts w:ascii="Traditional Arabic" w:eastAsia="Times New Roman" w:hAnsi="Traditional Arabic" w:cs="Traditional Arabic" w:hint="cs"/>
          <w:sz w:val="32"/>
          <w:szCs w:val="32"/>
          <w:rtl/>
        </w:rPr>
        <w:t xml:space="preserve"> 6-</w:t>
      </w:r>
      <w:r w:rsidRPr="00CB408E">
        <w:rPr>
          <w:rFonts w:ascii="Traditional Arabic" w:eastAsia="Times New Roman" w:hAnsi="Traditional Arabic" w:cs="Traditional Arabic"/>
          <w:sz w:val="32"/>
          <w:szCs w:val="32"/>
          <w:rtl/>
        </w:rPr>
        <w:t xml:space="preserve"> ما ذكره مندوب الهيئة في الفقرة (3) من تحفظه بأن ما حصل للمـدع</w:t>
      </w:r>
      <w:r w:rsidRPr="00CB408E">
        <w:rPr>
          <w:rFonts w:ascii="Traditional Arabic" w:eastAsia="Times New Roman" w:hAnsi="Traditional Arabic" w:cs="Traditional Arabic" w:hint="cs"/>
          <w:sz w:val="32"/>
          <w:szCs w:val="32"/>
          <w:rtl/>
        </w:rPr>
        <w:t>و</w:t>
      </w:r>
      <w:r w:rsidRPr="00CB408E">
        <w:rPr>
          <w:rFonts w:ascii="Traditional Arabic" w:eastAsia="Times New Roman" w:hAnsi="Traditional Arabic" w:cs="Traditional Arabic"/>
          <w:sz w:val="32"/>
          <w:szCs w:val="32"/>
          <w:rtl/>
        </w:rPr>
        <w:t xml:space="preserve"> هـو</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 xml:space="preserve">بسبب مقاومته لفرقة الهيئة فهذا استنتاج منه، ونستغرب كيف أغفل قرار </w:t>
      </w:r>
      <w:r w:rsidRPr="00CB408E">
        <w:rPr>
          <w:rFonts w:ascii="Traditional Arabic" w:eastAsia="Times New Roman" w:hAnsi="Traditional Arabic" w:cs="Traditional Arabic" w:hint="cs"/>
          <w:sz w:val="32"/>
          <w:szCs w:val="32"/>
          <w:rtl/>
        </w:rPr>
        <w:t xml:space="preserve">الاتهام </w:t>
      </w:r>
      <w:r w:rsidRPr="00CB408E">
        <w:rPr>
          <w:rFonts w:ascii="Traditional Arabic" w:eastAsia="Times New Roman" w:hAnsi="Traditional Arabic" w:cs="Traditional Arabic"/>
          <w:sz w:val="32"/>
          <w:szCs w:val="32"/>
          <w:rtl/>
        </w:rPr>
        <w:t>الموجه ضدنا تحفظ مندوب الهيئة المكون من أربع صفحات ويثبت من خلاله سلامة</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ما اتخذناه من إجراء</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وعدم حيادية اللجنة التي حققت معنا، ولم تأخذ منه الهيئـة إلا</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أربعة أسطر لإلصاق التهمة الجائرة في حقنا.</w:t>
      </w:r>
      <w:r w:rsidRPr="00CB408E">
        <w:rPr>
          <w:rFonts w:ascii="Traditional Arabic" w:eastAsia="Times New Roman" w:hAnsi="Traditional Arabic" w:cs="Traditional Arabic" w:hint="cs"/>
          <w:sz w:val="32"/>
          <w:szCs w:val="32"/>
          <w:rtl/>
        </w:rPr>
        <w:t xml:space="preserve"> 7-</w:t>
      </w:r>
      <w:r w:rsidRPr="00CB408E">
        <w:rPr>
          <w:rFonts w:ascii="Traditional Arabic" w:eastAsia="Times New Roman" w:hAnsi="Traditional Arabic" w:cs="Traditional Arabic"/>
          <w:sz w:val="32"/>
          <w:szCs w:val="32"/>
          <w:rtl/>
        </w:rPr>
        <w:t xml:space="preserve"> أن فرقة الهيئة خمسة أعضاء أما المدع</w:t>
      </w:r>
      <w:r w:rsidRPr="00CB408E">
        <w:rPr>
          <w:rFonts w:ascii="Traditional Arabic" w:eastAsia="Times New Roman" w:hAnsi="Traditional Arabic" w:cs="Traditional Arabic" w:hint="cs"/>
          <w:sz w:val="32"/>
          <w:szCs w:val="32"/>
          <w:rtl/>
        </w:rPr>
        <w:t>و</w:t>
      </w:r>
      <w:r w:rsidRPr="00CB408E">
        <w:rPr>
          <w:rFonts w:ascii="Traditional Arabic" w:eastAsia="Times New Roman" w:hAnsi="Traditional Arabic" w:cs="Traditional Arabic"/>
          <w:sz w:val="32"/>
          <w:szCs w:val="32"/>
          <w:rtl/>
        </w:rPr>
        <w:t xml:space="preserve"> فهو لوحده فكيف يعقـل أن يضـرب شخص واحد خمسة أشخاص</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فقد غاب عن معد اللائحة أن الفرقة قـد خرجـت</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لمباشرة مهمة رسمية</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للقبض على مطلوبين في قضية دعارة حسبما أوضحناه آنفاً، ولم</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تخرج للقبض على المدع</w:t>
      </w:r>
      <w:r w:rsidRPr="00CB408E">
        <w:rPr>
          <w:rFonts w:ascii="Traditional Arabic" w:eastAsia="Times New Roman" w:hAnsi="Traditional Arabic" w:cs="Traditional Arabic" w:hint="cs"/>
          <w:sz w:val="32"/>
          <w:szCs w:val="32"/>
          <w:rtl/>
        </w:rPr>
        <w:t>و</w:t>
      </w:r>
      <w:r w:rsidRPr="00CB408E">
        <w:rPr>
          <w:rFonts w:ascii="Traditional Arabic" w:eastAsia="Times New Roman" w:hAnsi="Traditional Arabic" w:cs="Traditional Arabic"/>
          <w:sz w:val="32"/>
          <w:szCs w:val="32"/>
          <w:rtl/>
        </w:rPr>
        <w:t xml:space="preserve"> الذي أقحم نفسه عنوة في القضية، وحـاول افتكـاك</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المقبوض عليهم بالقوة، وقد قمنا بواجبنا تجاه المقبوض عليهم والمدع</w:t>
      </w:r>
      <w:r w:rsidRPr="00CB408E">
        <w:rPr>
          <w:rFonts w:ascii="Traditional Arabic" w:eastAsia="Times New Roman" w:hAnsi="Traditional Arabic" w:cs="Traditional Arabic" w:hint="cs"/>
          <w:sz w:val="32"/>
          <w:szCs w:val="32"/>
          <w:rtl/>
        </w:rPr>
        <w:t>و</w:t>
      </w:r>
      <w:r w:rsidRPr="00CB408E">
        <w:rPr>
          <w:rFonts w:ascii="Traditional Arabic" w:eastAsia="Times New Roman" w:hAnsi="Traditional Arabic" w:cs="Traditional Arabic"/>
          <w:sz w:val="32"/>
          <w:szCs w:val="32"/>
          <w:rtl/>
        </w:rPr>
        <w:t xml:space="preserve"> الذي أعاقنـا</w:t>
      </w:r>
      <w:r w:rsidRPr="00CB408E">
        <w:rPr>
          <w:rFonts w:ascii="Traditional Arabic" w:eastAsia="Times New Roman" w:hAnsi="Traditional Arabic" w:cs="Traditional Arabic" w:hint="cs"/>
          <w:sz w:val="32"/>
          <w:szCs w:val="32"/>
          <w:rtl/>
        </w:rPr>
        <w:t xml:space="preserve"> عن </w:t>
      </w:r>
      <w:r w:rsidRPr="00CB408E">
        <w:rPr>
          <w:rFonts w:ascii="Traditional Arabic" w:eastAsia="Times New Roman" w:hAnsi="Traditional Arabic" w:cs="Traditional Arabic"/>
          <w:sz w:val="32"/>
          <w:szCs w:val="32"/>
          <w:rtl/>
        </w:rPr>
        <w:t>أداء عملنا وقاومنا، ومعلوم أن مقاومة رجال السلطة العامة من القضـايـا الـ</w:t>
      </w:r>
      <w:r w:rsidRPr="00CB408E">
        <w:rPr>
          <w:rFonts w:ascii="Traditional Arabic" w:eastAsia="Times New Roman" w:hAnsi="Traditional Arabic" w:cs="Traditional Arabic" w:hint="cs"/>
          <w:sz w:val="32"/>
          <w:szCs w:val="32"/>
          <w:rtl/>
        </w:rPr>
        <w:t>ت</w:t>
      </w:r>
      <w:r w:rsidRPr="00CB408E">
        <w:rPr>
          <w:rFonts w:ascii="Traditional Arabic" w:eastAsia="Times New Roman" w:hAnsi="Traditional Arabic" w:cs="Traditional Arabic"/>
          <w:sz w:val="32"/>
          <w:szCs w:val="32"/>
          <w:rtl/>
        </w:rPr>
        <w:t>ي</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تستوجب القبض على مرتكبها.</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وطلب المتهمون في ختام مذكرة دفاعهم رد هذه الدعوى</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وأرفقوا ب</w:t>
      </w:r>
      <w:r w:rsidRPr="00CB408E">
        <w:rPr>
          <w:rFonts w:ascii="Traditional Arabic" w:eastAsia="Times New Roman" w:hAnsi="Traditional Arabic" w:cs="Traditional Arabic" w:hint="cs"/>
          <w:sz w:val="32"/>
          <w:szCs w:val="32"/>
          <w:rtl/>
        </w:rPr>
        <w:t>ه</w:t>
      </w:r>
      <w:r w:rsidRPr="00CB408E">
        <w:rPr>
          <w:rFonts w:ascii="Traditional Arabic" w:eastAsia="Times New Roman" w:hAnsi="Traditional Arabic" w:cs="Traditional Arabic"/>
          <w:sz w:val="32"/>
          <w:szCs w:val="32"/>
          <w:rtl/>
        </w:rPr>
        <w:t>ا ما رأوه سنداً لما</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ورد فيها. وبهذه المذكرة قرر المتهمون الاكتفاء في دفاعهم وإنكار المنسوب إليهم في</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 xml:space="preserve">قرار الاتهام. وقد استلم ممثل الادعاء </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نسخة من هذه المذكرة وقرر أنها لم تأت بما يستوجب الرد </w:t>
      </w:r>
      <w:r w:rsidRPr="00CB408E">
        <w:rPr>
          <w:rFonts w:ascii="Traditional Arabic" w:eastAsia="Times New Roman" w:hAnsi="Traditional Arabic" w:cs="Traditional Arabic" w:hint="cs"/>
          <w:sz w:val="32"/>
          <w:szCs w:val="32"/>
          <w:rtl/>
        </w:rPr>
        <w:t xml:space="preserve">عليه. </w:t>
      </w:r>
    </w:p>
    <w:p w:rsidR="008E476E" w:rsidRPr="00CB408E" w:rsidRDefault="008E476E" w:rsidP="008E476E">
      <w:pPr>
        <w:spacing w:after="0" w:line="240" w:lineRule="auto"/>
        <w:contextualSpacing/>
        <w:jc w:val="center"/>
        <w:rPr>
          <w:rFonts w:ascii="Traditional Arabic" w:eastAsia="Times New Roman" w:hAnsi="Traditional Arabic" w:cs="Traditional Arabic"/>
          <w:b/>
          <w:bCs/>
          <w:sz w:val="32"/>
          <w:szCs w:val="32"/>
          <w:rtl/>
        </w:rPr>
      </w:pPr>
      <w:r w:rsidRPr="00CB408E">
        <w:rPr>
          <w:rFonts w:ascii="Traditional Arabic" w:eastAsia="Times New Roman" w:hAnsi="Traditional Arabic" w:cs="Traditional Arabic" w:hint="cs"/>
          <w:b/>
          <w:bCs/>
          <w:sz w:val="32"/>
          <w:szCs w:val="32"/>
          <w:rtl/>
        </w:rPr>
        <w:t>الأسباب</w:t>
      </w:r>
    </w:p>
    <w:p w:rsidR="008E476E" w:rsidRPr="00CB408E" w:rsidRDefault="008E476E" w:rsidP="008E476E">
      <w:pPr>
        <w:spacing w:after="0" w:line="240" w:lineRule="auto"/>
        <w:contextualSpacing/>
        <w:jc w:val="both"/>
        <w:rPr>
          <w:rFonts w:ascii="Traditional Arabic" w:eastAsia="Calibri" w:hAnsi="Traditional Arabic" w:cs="Traditional Arabic"/>
          <w:sz w:val="32"/>
          <w:szCs w:val="32"/>
          <w:rtl/>
        </w:rPr>
      </w:pPr>
      <w:r w:rsidRPr="00CB408E">
        <w:rPr>
          <w:rFonts w:ascii="Traditional Arabic" w:eastAsia="Times New Roman" w:hAnsi="Traditional Arabic" w:cs="Traditional Arabic" w:hint="cs"/>
          <w:sz w:val="32"/>
          <w:szCs w:val="32"/>
          <w:rtl/>
        </w:rPr>
        <w:lastRenderedPageBreak/>
        <w:t>وحي</w:t>
      </w:r>
      <w:r w:rsidRPr="00CB408E">
        <w:rPr>
          <w:rFonts w:ascii="Traditional Arabic" w:eastAsia="Times New Roman" w:hAnsi="Traditional Arabic" w:cs="Traditional Arabic" w:hint="eastAsia"/>
          <w:sz w:val="32"/>
          <w:szCs w:val="32"/>
          <w:rtl/>
        </w:rPr>
        <w:t>ث</w:t>
      </w:r>
      <w:r w:rsidRPr="00CB408E">
        <w:rPr>
          <w:rFonts w:ascii="Traditional Arabic" w:eastAsia="Times New Roman" w:hAnsi="Traditional Arabic" w:cs="Traditional Arabic"/>
          <w:sz w:val="32"/>
          <w:szCs w:val="32"/>
          <w:rtl/>
        </w:rPr>
        <w:t xml:space="preserve"> </w:t>
      </w:r>
      <w:r w:rsidRPr="00CB408E">
        <w:rPr>
          <w:rFonts w:ascii="Traditional Arabic" w:eastAsia="Times New Roman" w:hAnsi="Traditional Arabic" w:cs="Traditional Arabic" w:hint="cs"/>
          <w:sz w:val="32"/>
          <w:szCs w:val="32"/>
          <w:rtl/>
        </w:rPr>
        <w:t>إ</w:t>
      </w:r>
      <w:r w:rsidRPr="00CB408E">
        <w:rPr>
          <w:rFonts w:ascii="Traditional Arabic" w:eastAsia="Times New Roman" w:hAnsi="Traditional Arabic" w:cs="Traditional Arabic"/>
          <w:sz w:val="32"/>
          <w:szCs w:val="32"/>
          <w:rtl/>
        </w:rPr>
        <w:t>ن التهمة المنسوبة في قرار الاتهام وهي إساءة المعاملة باسم الوظيفة غير ثابتـة</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في حق من نسبت إليه بموجب هذا القرار، وما استند إليه الادعاء لا يصلح أن يكون</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سندا</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يقوم عليه حكم الإدانة</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فشكوى المدعو</w:t>
      </w:r>
      <w:r w:rsidRPr="00CB408E">
        <w:rPr>
          <w:rFonts w:ascii="Traditional Arabic" w:eastAsia="Times New Roman" w:hAnsi="Traditional Arabic" w:cs="Traditional Arabic" w:hint="cs"/>
          <w:sz w:val="32"/>
          <w:szCs w:val="32"/>
          <w:rtl/>
        </w:rPr>
        <w:t xml:space="preserve"> (...) </w:t>
      </w:r>
      <w:r w:rsidRPr="00CB408E">
        <w:rPr>
          <w:rFonts w:ascii="Traditional Arabic" w:eastAsia="Times New Roman" w:hAnsi="Traditional Arabic" w:cs="Traditional Arabic"/>
          <w:sz w:val="32"/>
          <w:szCs w:val="32"/>
          <w:rtl/>
        </w:rPr>
        <w:t>لسمو أمير المنطقة</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لا يؤخذ بها</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لأنها دعوى والمدعي يقع عليه عبء الإثبات وتقديم البينة على دعواه فإن عجز فليس له سوى يمين المدعى </w:t>
      </w:r>
      <w:r w:rsidRPr="00CB408E">
        <w:rPr>
          <w:rFonts w:ascii="Traditional Arabic" w:eastAsia="Times New Roman" w:hAnsi="Traditional Arabic" w:cs="Traditional Arabic" w:hint="cs"/>
          <w:sz w:val="32"/>
          <w:szCs w:val="32"/>
          <w:rtl/>
        </w:rPr>
        <w:t>عليهم، وحي</w:t>
      </w:r>
      <w:r w:rsidRPr="00CB408E">
        <w:rPr>
          <w:rFonts w:ascii="Traditional Arabic" w:eastAsia="Times New Roman" w:hAnsi="Traditional Arabic" w:cs="Traditional Arabic" w:hint="eastAsia"/>
          <w:sz w:val="32"/>
          <w:szCs w:val="32"/>
          <w:rtl/>
        </w:rPr>
        <w:t>ث</w:t>
      </w:r>
      <w:r w:rsidRPr="00CB408E">
        <w:rPr>
          <w:rFonts w:ascii="Traditional Arabic" w:eastAsia="Times New Roman" w:hAnsi="Traditional Arabic" w:cs="Traditional Arabic"/>
          <w:sz w:val="32"/>
          <w:szCs w:val="32"/>
          <w:rtl/>
        </w:rPr>
        <w:t xml:space="preserve"> خلت أوراق الدعوى مما يثبت القيام بهذا الإجراء فإن الدائرة تطـرح هـذا</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الاستدلال جانباً. أما التقرير الطبي وما تضمنه فإن الدائرة لا تطمئن إليه وذلـك أن</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ت</w:t>
      </w:r>
      <w:r w:rsidRPr="00CB408E">
        <w:rPr>
          <w:rFonts w:ascii="Traditional Arabic" w:eastAsia="Times New Roman" w:hAnsi="Traditional Arabic" w:cs="Traditional Arabic" w:hint="cs"/>
          <w:sz w:val="32"/>
          <w:szCs w:val="32"/>
          <w:rtl/>
        </w:rPr>
        <w:t>ار</w:t>
      </w:r>
      <w:r w:rsidRPr="00CB408E">
        <w:rPr>
          <w:rFonts w:ascii="Traditional Arabic" w:eastAsia="Times New Roman" w:hAnsi="Traditional Arabic" w:cs="Traditional Arabic"/>
          <w:sz w:val="32"/>
          <w:szCs w:val="32"/>
          <w:rtl/>
        </w:rPr>
        <w:t xml:space="preserve">يخ الواقعة كان في </w:t>
      </w:r>
      <w:r w:rsidRPr="00CB408E">
        <w:rPr>
          <w:rFonts w:ascii="Traditional Arabic" w:eastAsia="Times New Roman" w:hAnsi="Traditional Arabic" w:cs="Traditional Arabic" w:hint="cs"/>
          <w:sz w:val="32"/>
          <w:szCs w:val="32"/>
          <w:rtl/>
        </w:rPr>
        <w:t xml:space="preserve">16/7 </w:t>
      </w:r>
      <w:r w:rsidRPr="00CB408E">
        <w:rPr>
          <w:rFonts w:ascii="Traditional Arabic" w:eastAsia="Times New Roman" w:hAnsi="Traditional Arabic" w:cs="Traditional Arabic"/>
          <w:sz w:val="32"/>
          <w:szCs w:val="32"/>
          <w:rtl/>
        </w:rPr>
        <w:t xml:space="preserve">وتاريخ التقرير </w:t>
      </w:r>
      <w:r w:rsidRPr="00CB408E">
        <w:rPr>
          <w:rFonts w:ascii="Traditional Arabic" w:eastAsia="Times New Roman" w:hAnsi="Traditional Arabic" w:cs="Traditional Arabic" w:hint="cs"/>
          <w:sz w:val="32"/>
          <w:szCs w:val="32"/>
          <w:rtl/>
        </w:rPr>
        <w:t xml:space="preserve">19/7/1424هـ، </w:t>
      </w:r>
      <w:r w:rsidRPr="00CB408E">
        <w:rPr>
          <w:rFonts w:ascii="Traditional Arabic" w:eastAsia="Times New Roman" w:hAnsi="Traditional Arabic" w:cs="Traditional Arabic"/>
          <w:sz w:val="32"/>
          <w:szCs w:val="32"/>
          <w:rtl/>
        </w:rPr>
        <w:t>ومخالفتـه لائحـة</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التقارير الطبية وعدم صدوره وفق الإجراءات المنصوص عليها في اللائحة، وخلوه من</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ختم المستشفى المنسوب صدوره إليه واختلاف مداد بياناته. ثم إنه من غير المتصـور</w:t>
      </w:r>
      <w:r w:rsidRPr="00CB408E">
        <w:rPr>
          <w:rFonts w:ascii="Traditional Arabic" w:eastAsia="Times New Roman" w:hAnsi="Traditional Arabic" w:cs="Traditional Arabic" w:hint="cs"/>
          <w:sz w:val="32"/>
          <w:szCs w:val="32"/>
          <w:rtl/>
        </w:rPr>
        <w:t xml:space="preserve"> أن </w:t>
      </w:r>
      <w:r w:rsidRPr="00CB408E">
        <w:rPr>
          <w:rFonts w:ascii="Traditional Arabic" w:eastAsia="Times New Roman" w:hAnsi="Traditional Arabic" w:cs="Traditional Arabic"/>
          <w:sz w:val="32"/>
          <w:szCs w:val="32"/>
          <w:rtl/>
        </w:rPr>
        <w:t>يتم</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 xml:space="preserve">تسليم </w:t>
      </w:r>
      <w:r w:rsidRPr="00CB408E">
        <w:rPr>
          <w:rFonts w:ascii="Traditional Arabic" w:eastAsia="Times New Roman" w:hAnsi="Traditional Arabic" w:cs="Traditional Arabic" w:hint="cs"/>
          <w:sz w:val="32"/>
          <w:szCs w:val="32"/>
          <w:rtl/>
        </w:rPr>
        <w:t xml:space="preserve">المدعو (...) </w:t>
      </w:r>
      <w:r w:rsidRPr="00CB408E">
        <w:rPr>
          <w:rFonts w:ascii="Traditional Arabic" w:eastAsia="Times New Roman" w:hAnsi="Traditional Arabic" w:cs="Traditional Arabic"/>
          <w:sz w:val="32"/>
          <w:szCs w:val="32"/>
          <w:rtl/>
        </w:rPr>
        <w:t>وهو مصاب كما وصف الاتهام</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لأن في ذلك دليـل إدانـة</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لأعضاء الهيئة الذين تولوا القبض على المذكور. أما ما تضمنه تقرير اللجنة المشكلة</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بأمر سمو أمير المنطقة فباطلاع الدائرة عليه تب</w:t>
      </w:r>
      <w:r w:rsidRPr="00CB408E">
        <w:rPr>
          <w:rFonts w:ascii="Traditional Arabic" w:eastAsia="Times New Roman" w:hAnsi="Traditional Arabic" w:cs="Traditional Arabic" w:hint="cs"/>
          <w:sz w:val="32"/>
          <w:szCs w:val="32"/>
          <w:rtl/>
        </w:rPr>
        <w:t>ي</w:t>
      </w:r>
      <w:r w:rsidRPr="00CB408E">
        <w:rPr>
          <w:rFonts w:ascii="Traditional Arabic" w:eastAsia="Times New Roman" w:hAnsi="Traditional Arabic" w:cs="Traditional Arabic"/>
          <w:sz w:val="32"/>
          <w:szCs w:val="32"/>
          <w:rtl/>
        </w:rPr>
        <w:t xml:space="preserve">ن لها أن عضو اللجنة </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قد تحفظ على التقرير وأورد ملاحظات شكلية وموضوعية</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وقدح في حيادية التقريـر</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وذكر هذه الملاحظات في أربع صفحات، كما أورد رئيس مركز هيئة حي</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 في خطابه إلى رئيس هيئة مدينة الرياض ملاحظات على إجراءات وتصرفات أحد</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 xml:space="preserve">أعضاء اللجنة تحيل الدائرة إليهما منعاً </w:t>
      </w:r>
      <w:r w:rsidRPr="00CB408E">
        <w:rPr>
          <w:rFonts w:ascii="Traditional Arabic" w:eastAsia="Times New Roman" w:hAnsi="Traditional Arabic" w:cs="Traditional Arabic" w:hint="cs"/>
          <w:sz w:val="32"/>
          <w:szCs w:val="32"/>
          <w:rtl/>
        </w:rPr>
        <w:t>للإطالة</w:t>
      </w:r>
      <w:r w:rsidRPr="00CB408E">
        <w:rPr>
          <w:rFonts w:ascii="Traditional Arabic" w:eastAsia="Times New Roman" w:hAnsi="Traditional Arabic" w:cs="Traditional Arabic"/>
          <w:sz w:val="32"/>
          <w:szCs w:val="32"/>
          <w:rtl/>
        </w:rPr>
        <w:t>، وبعد إطلاع الدائرة على هذا التقرير والتحفظ الوارد عليه تنتهي إلى عدم صلاحيته</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للاستدلال لما ذكر ولتطرق الاحتمـال</w:t>
      </w:r>
      <w:r w:rsidRPr="00CB408E">
        <w:rPr>
          <w:rFonts w:ascii="Traditional Arabic" w:eastAsia="Times New Roman" w:hAnsi="Traditional Arabic" w:cs="Traditional Arabic" w:hint="cs"/>
          <w:sz w:val="32"/>
          <w:szCs w:val="32"/>
          <w:rtl/>
        </w:rPr>
        <w:t xml:space="preserve"> إليه. أم</w:t>
      </w:r>
      <w:r w:rsidRPr="00CB408E">
        <w:rPr>
          <w:rFonts w:ascii="Traditional Arabic" w:eastAsia="Times New Roman" w:hAnsi="Traditional Arabic" w:cs="Traditional Arabic" w:hint="eastAsia"/>
          <w:sz w:val="32"/>
          <w:szCs w:val="32"/>
          <w:rtl/>
        </w:rPr>
        <w:t>ا</w:t>
      </w:r>
      <w:r w:rsidRPr="00CB408E">
        <w:rPr>
          <w:rFonts w:ascii="Traditional Arabic" w:eastAsia="Times New Roman" w:hAnsi="Traditional Arabic" w:cs="Traditional Arabic"/>
          <w:sz w:val="32"/>
          <w:szCs w:val="32"/>
          <w:rtl/>
        </w:rPr>
        <w:t xml:space="preserve"> ما ذكره الادعاء من تناقض في أقوال العضو</w:t>
      </w:r>
      <w:r w:rsidRPr="00CB408E">
        <w:rPr>
          <w:rFonts w:ascii="Traditional Arabic" w:eastAsia="Times New Roman" w:hAnsi="Traditional Arabic" w:cs="Traditional Arabic" w:hint="cs"/>
          <w:sz w:val="32"/>
          <w:szCs w:val="32"/>
          <w:rtl/>
        </w:rPr>
        <w:t xml:space="preserve"> المتهم الثالث(...) </w:t>
      </w:r>
      <w:r w:rsidRPr="00CB408E">
        <w:rPr>
          <w:rFonts w:ascii="Traditional Arabic" w:eastAsia="Times New Roman" w:hAnsi="Traditional Arabic" w:cs="Traditional Arabic"/>
          <w:sz w:val="32"/>
          <w:szCs w:val="32"/>
          <w:rtl/>
        </w:rPr>
        <w:t>واعتبره دليلا</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علـى</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صحة الاتهام، فالدائرة لا تساير الادعاء فيما ذهب إليه</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لأنها لم تلحظ هذا التناقض</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فالعضو ينفي اشتراكه من الأساس مع الفرقة القابضة</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ويذكر أن تعيينه رسميـاً</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كـان</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 xml:space="preserve">بتاريخ </w:t>
      </w:r>
      <w:r w:rsidRPr="00CB408E">
        <w:rPr>
          <w:rFonts w:ascii="Traditional Arabic" w:eastAsia="Times New Roman" w:hAnsi="Traditional Arabic" w:cs="Traditional Arabic" w:hint="cs"/>
          <w:sz w:val="32"/>
          <w:szCs w:val="32"/>
          <w:rtl/>
        </w:rPr>
        <w:t xml:space="preserve">6/11/1424هـ </w:t>
      </w:r>
      <w:r w:rsidRPr="00CB408E">
        <w:rPr>
          <w:rFonts w:ascii="Traditional Arabic" w:eastAsia="Times New Roman" w:hAnsi="Traditional Arabic" w:cs="Traditional Arabic"/>
          <w:sz w:val="32"/>
          <w:szCs w:val="32"/>
          <w:rtl/>
        </w:rPr>
        <w:t>وكان قبل هذا التاريخ يعمل إدارياً في المركز على نظـام</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 xml:space="preserve">الساعات وحصل بين الفترتين انقطاع، والواقعة حصـلت في </w:t>
      </w:r>
      <w:r w:rsidRPr="00CB408E">
        <w:rPr>
          <w:rFonts w:ascii="Traditional Arabic" w:eastAsia="Times New Roman" w:hAnsi="Traditional Arabic" w:cs="Traditional Arabic" w:hint="cs"/>
          <w:sz w:val="32"/>
          <w:szCs w:val="32"/>
          <w:rtl/>
        </w:rPr>
        <w:t xml:space="preserve">16/7/1424ه </w:t>
      </w:r>
      <w:r w:rsidRPr="00CB408E">
        <w:rPr>
          <w:rFonts w:ascii="Traditional Arabic" w:eastAsia="Times New Roman" w:hAnsi="Traditional Arabic" w:cs="Traditional Arabic"/>
          <w:sz w:val="32"/>
          <w:szCs w:val="32"/>
          <w:rtl/>
        </w:rPr>
        <w:t>وزملاؤه يشهدون بصحة أقواله، إلا أن اللجنة مع ذلك أغفلت هـذا الـدفـع مـن</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المذكور ومضت في تحقيق دعوى</w:t>
      </w:r>
      <w:r w:rsidRPr="00CB408E">
        <w:rPr>
          <w:rFonts w:ascii="Traditional Arabic" w:eastAsia="Times New Roman" w:hAnsi="Traditional Arabic" w:cs="Traditional Arabic" w:hint="cs"/>
          <w:sz w:val="32"/>
          <w:szCs w:val="32"/>
          <w:rtl/>
        </w:rPr>
        <w:t xml:space="preserve"> المدعو (...). </w:t>
      </w:r>
      <w:r w:rsidRPr="00CB408E">
        <w:rPr>
          <w:rFonts w:ascii="Traditional Arabic" w:eastAsia="Times New Roman" w:hAnsi="Traditional Arabic" w:cs="Traditional Arabic"/>
          <w:sz w:val="32"/>
          <w:szCs w:val="32"/>
          <w:rtl/>
        </w:rPr>
        <w:t>أما شهادة الشهود فإن الادعاء لم يذكر أسماء هؤلاء الشهود الذي استند إلى أقوالهم</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 xml:space="preserve">فإن كان المعني هو عامل المحطة </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البنجلاديشي الجنسية</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فلم تجد الدائرة في شهادته أن أعضاء الهيئة قاموا بكلبشة المدعو</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أو ضربه أو تسحيبه كمـا</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 xml:space="preserve">يدعي عليهم فهذه الشهادة غير موصلة إلى ما ذهب إليه </w:t>
      </w:r>
      <w:r w:rsidRPr="00CB408E">
        <w:rPr>
          <w:rFonts w:ascii="Traditional Arabic" w:eastAsia="Times New Roman" w:hAnsi="Traditional Arabic" w:cs="Traditional Arabic" w:hint="cs"/>
          <w:sz w:val="32"/>
          <w:szCs w:val="32"/>
          <w:rtl/>
        </w:rPr>
        <w:t>الادعاء</w:t>
      </w:r>
      <w:r w:rsidRPr="00CB408E">
        <w:rPr>
          <w:rFonts w:ascii="Traditional Arabic" w:eastAsia="Times New Roman" w:hAnsi="Traditional Arabic" w:cs="Traditional Arabic"/>
          <w:sz w:val="32"/>
          <w:szCs w:val="32"/>
          <w:rtl/>
        </w:rPr>
        <w:t>. أما إن كان المعـني</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هم أولئك المقبوض عليهما من قبل هؤلاء الرجال في قضية دعارة، فإن شهادة هذين</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الشخصين غير صالحة</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لاشتهارهما بالفسق حين تم القبض عليهما في قضية دعـارة حسب ما ورد في محضر القبض عليهما</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كما أنهما يعتبران خصمين لأعضـاء الهيئـة</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وشهادة الخصم على خصمه غير مقبولة</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وبالنسبة لاستشهاد الادعاء بما ورد في تحفظ</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مندوب الهيئة في اللجنة من أن ما حصل للمدع</w:t>
      </w:r>
      <w:r w:rsidRPr="00CB408E">
        <w:rPr>
          <w:rFonts w:ascii="Traditional Arabic" w:eastAsia="Times New Roman" w:hAnsi="Traditional Arabic" w:cs="Traditional Arabic" w:hint="cs"/>
          <w:sz w:val="32"/>
          <w:szCs w:val="32"/>
          <w:rtl/>
        </w:rPr>
        <w:t>و</w:t>
      </w:r>
      <w:r w:rsidRPr="00CB408E">
        <w:rPr>
          <w:rFonts w:ascii="Traditional Arabic" w:eastAsia="Times New Roman" w:hAnsi="Traditional Arabic" w:cs="Traditional Arabic"/>
          <w:sz w:val="32"/>
          <w:szCs w:val="32"/>
          <w:rtl/>
        </w:rPr>
        <w:t xml:space="preserve"> (</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هو بسبب مقاومتـه</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لفرقة الهيئة</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فالدائرة ترى أن هذا استنتاج من المندوب و</w:t>
      </w:r>
      <w:r w:rsidRPr="00CB408E">
        <w:rPr>
          <w:rFonts w:ascii="Traditional Arabic" w:eastAsia="Times New Roman" w:hAnsi="Traditional Arabic" w:cs="Traditional Arabic" w:hint="cs"/>
          <w:sz w:val="32"/>
          <w:szCs w:val="32"/>
          <w:rtl/>
        </w:rPr>
        <w:t>ل</w:t>
      </w:r>
      <w:r w:rsidRPr="00CB408E">
        <w:rPr>
          <w:rFonts w:ascii="Traditional Arabic" w:eastAsia="Times New Roman" w:hAnsi="Traditional Arabic" w:cs="Traditional Arabic"/>
          <w:sz w:val="32"/>
          <w:szCs w:val="32"/>
          <w:rtl/>
        </w:rPr>
        <w:t>م يكن شاهد الواقعة حتى</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يعتد بقوله</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ثم إن هذا الاستنتاج يبقى احتمالياً</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والدليل إذا تطرق إليه الاحتمال بطل به</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الاستدلال. وبناء</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على ما تقدم يتبين أن الادعاء الذي قام علـى دعـوى المـدعو</w:t>
      </w:r>
      <w:r w:rsidRPr="00CB408E">
        <w:rPr>
          <w:rFonts w:ascii="Traditional Arabic" w:eastAsia="Times New Roman" w:hAnsi="Traditional Arabic" w:cs="Traditional Arabic" w:hint="cs"/>
          <w:sz w:val="32"/>
          <w:szCs w:val="32"/>
          <w:rtl/>
        </w:rPr>
        <w:t xml:space="preserve"> (...) </w:t>
      </w:r>
      <w:r w:rsidRPr="00CB408E">
        <w:rPr>
          <w:rFonts w:ascii="Traditional Arabic" w:eastAsia="Times New Roman" w:hAnsi="Traditional Arabic" w:cs="Traditional Arabic"/>
          <w:sz w:val="32"/>
          <w:szCs w:val="32"/>
          <w:rtl/>
        </w:rPr>
        <w:t xml:space="preserve">وعلى تقرير اللجنة هو </w:t>
      </w:r>
      <w:r w:rsidRPr="00CB408E">
        <w:rPr>
          <w:rFonts w:ascii="Traditional Arabic" w:eastAsia="Times New Roman" w:hAnsi="Traditional Arabic" w:cs="Traditional Arabic" w:hint="cs"/>
          <w:sz w:val="32"/>
          <w:szCs w:val="32"/>
          <w:rtl/>
        </w:rPr>
        <w:t>ادعاء</w:t>
      </w:r>
      <w:r w:rsidRPr="00CB408E">
        <w:rPr>
          <w:rFonts w:ascii="Traditional Arabic" w:eastAsia="Times New Roman" w:hAnsi="Traditional Arabic" w:cs="Traditional Arabic"/>
          <w:sz w:val="32"/>
          <w:szCs w:val="32"/>
          <w:rtl/>
        </w:rPr>
        <w:t xml:space="preserve"> في غير محله وقائم على غير </w:t>
      </w:r>
      <w:r w:rsidRPr="00CB408E">
        <w:rPr>
          <w:rFonts w:ascii="Traditional Arabic" w:eastAsia="Times New Roman" w:hAnsi="Traditional Arabic" w:cs="Traditional Arabic"/>
          <w:sz w:val="32"/>
          <w:szCs w:val="32"/>
          <w:rtl/>
        </w:rPr>
        <w:lastRenderedPageBreak/>
        <w:t>أساس من الواقع</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 xml:space="preserve">وحيث </w:t>
      </w:r>
      <w:r w:rsidRPr="00CB408E">
        <w:rPr>
          <w:rFonts w:ascii="Traditional Arabic" w:eastAsia="Times New Roman" w:hAnsi="Traditional Arabic" w:cs="Traditional Arabic" w:hint="cs"/>
          <w:sz w:val="32"/>
          <w:szCs w:val="32"/>
          <w:rtl/>
        </w:rPr>
        <w:t>إن</w:t>
      </w:r>
      <w:r w:rsidRPr="00CB408E">
        <w:rPr>
          <w:rFonts w:ascii="Traditional Arabic" w:eastAsia="Times New Roman" w:hAnsi="Traditional Arabic" w:cs="Traditional Arabic"/>
          <w:sz w:val="32"/>
          <w:szCs w:val="32"/>
          <w:rtl/>
        </w:rPr>
        <w:t xml:space="preserve">ه </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ولئن كان قيام الات</w:t>
      </w:r>
      <w:r w:rsidRPr="00CB408E">
        <w:rPr>
          <w:rFonts w:ascii="Traditional Arabic" w:eastAsia="Times New Roman" w:hAnsi="Traditional Arabic" w:cs="Traditional Arabic" w:hint="cs"/>
          <w:sz w:val="32"/>
          <w:szCs w:val="32"/>
          <w:rtl/>
        </w:rPr>
        <w:t>ه</w:t>
      </w:r>
      <w:r w:rsidRPr="00CB408E">
        <w:rPr>
          <w:rFonts w:ascii="Traditional Arabic" w:eastAsia="Times New Roman" w:hAnsi="Traditional Arabic" w:cs="Traditional Arabic"/>
          <w:sz w:val="32"/>
          <w:szCs w:val="32"/>
          <w:rtl/>
        </w:rPr>
        <w:t xml:space="preserve">ام على شبهة </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فالثابت من أوراق الـدعوى أن</w:t>
      </w:r>
      <w:r w:rsidRPr="00CB408E">
        <w:rPr>
          <w:rFonts w:ascii="Traditional Arabic" w:eastAsia="Times New Roman" w:hAnsi="Traditional Arabic" w:cs="Traditional Arabic" w:hint="cs"/>
          <w:sz w:val="32"/>
          <w:szCs w:val="32"/>
          <w:rtl/>
        </w:rPr>
        <w:t xml:space="preserve"> الشخص </w:t>
      </w:r>
      <w:r w:rsidRPr="00CB408E">
        <w:rPr>
          <w:rFonts w:ascii="Traditional Arabic" w:eastAsia="Times New Roman" w:hAnsi="Traditional Arabic" w:cs="Traditional Arabic"/>
          <w:sz w:val="32"/>
          <w:szCs w:val="32"/>
          <w:rtl/>
        </w:rPr>
        <w:t>المذكور هو الذي اعتدى على أعضاء الهيئة بتدخله في عملهم</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وهي جهـة</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رسمية تزاول عملها وفق نظامها الذي سن</w:t>
      </w:r>
      <w:r w:rsidRPr="00CB408E">
        <w:rPr>
          <w:rFonts w:ascii="Traditional Arabic" w:eastAsia="Times New Roman" w:hAnsi="Traditional Arabic" w:cs="Traditional Arabic" w:hint="cs"/>
          <w:sz w:val="32"/>
          <w:szCs w:val="32"/>
          <w:rtl/>
        </w:rPr>
        <w:t>ه</w:t>
      </w:r>
      <w:r w:rsidRPr="00CB408E">
        <w:rPr>
          <w:rFonts w:ascii="Traditional Arabic" w:eastAsia="Times New Roman" w:hAnsi="Traditional Arabic" w:cs="Traditional Arabic"/>
          <w:sz w:val="32"/>
          <w:szCs w:val="32"/>
          <w:rtl/>
        </w:rPr>
        <w:t xml:space="preserve"> ولي الأمر، وهو يقر بهذا التدخل في جميع</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 xml:space="preserve">أقواله أمام جهات </w:t>
      </w:r>
      <w:r w:rsidRPr="00CB408E">
        <w:rPr>
          <w:rFonts w:ascii="Traditional Arabic" w:eastAsia="Times New Roman" w:hAnsi="Traditional Arabic" w:cs="Traditional Arabic" w:hint="cs"/>
          <w:sz w:val="32"/>
          <w:szCs w:val="32"/>
          <w:rtl/>
        </w:rPr>
        <w:t>التحقيق. وحي</w:t>
      </w:r>
      <w:r w:rsidRPr="00CB408E">
        <w:rPr>
          <w:rFonts w:ascii="Traditional Arabic" w:eastAsia="Times New Roman" w:hAnsi="Traditional Arabic" w:cs="Traditional Arabic" w:hint="eastAsia"/>
          <w:sz w:val="32"/>
          <w:szCs w:val="32"/>
          <w:rtl/>
        </w:rPr>
        <w:t>ث</w:t>
      </w:r>
      <w:r w:rsidRPr="00CB408E">
        <w:rPr>
          <w:rFonts w:ascii="Traditional Arabic" w:eastAsia="Times New Roman" w:hAnsi="Traditional Arabic" w:cs="Traditional Arabic"/>
          <w:sz w:val="32"/>
          <w:szCs w:val="32"/>
          <w:rtl/>
        </w:rPr>
        <w:t xml:space="preserve"> إنه بالاستناد إلى ما تقدم تكون دعوى إساءة المعاملة باسم الوظيفة المنسوبة</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إلى المتهمين بموجب قرار الاتهام غير ثابتة في جانبهم</w:t>
      </w:r>
      <w:r w:rsidRPr="00CB408E">
        <w:rPr>
          <w:rFonts w:ascii="Traditional Arabic" w:eastAsia="Times New Roman" w:hAnsi="Traditional Arabic" w:cs="Traditional Arabic" w:hint="cs"/>
          <w:sz w:val="32"/>
          <w:szCs w:val="32"/>
          <w:rtl/>
        </w:rPr>
        <w:t>؛</w:t>
      </w:r>
      <w:r w:rsidRPr="00CB408E">
        <w:rPr>
          <w:rFonts w:ascii="Traditional Arabic" w:eastAsia="Times New Roman" w:hAnsi="Traditional Arabic" w:cs="Traditional Arabic"/>
          <w:sz w:val="32"/>
          <w:szCs w:val="32"/>
          <w:rtl/>
        </w:rPr>
        <w:t xml:space="preserve"> الأمر الذي يتعين معه القضـاء</w:t>
      </w:r>
      <w:r w:rsidRPr="00CB408E">
        <w:rPr>
          <w:rFonts w:ascii="Traditional Arabic" w:eastAsia="Times New Roman" w:hAnsi="Traditional Arabic" w:cs="Traditional Arabic" w:hint="cs"/>
          <w:sz w:val="32"/>
          <w:szCs w:val="32"/>
          <w:rtl/>
        </w:rPr>
        <w:t xml:space="preserve"> </w:t>
      </w:r>
      <w:r w:rsidRPr="00CB408E">
        <w:rPr>
          <w:rFonts w:ascii="Traditional Arabic" w:eastAsia="Times New Roman" w:hAnsi="Traditional Arabic" w:cs="Traditional Arabic"/>
          <w:sz w:val="32"/>
          <w:szCs w:val="32"/>
          <w:rtl/>
        </w:rPr>
        <w:t>بعدم إدانتهم بما نسب إليهم.</w:t>
      </w:r>
    </w:p>
    <w:p w:rsidR="008E476E" w:rsidRPr="00CB408E" w:rsidRDefault="008E476E" w:rsidP="008E476E">
      <w:pPr>
        <w:spacing w:after="0" w:line="240" w:lineRule="auto"/>
        <w:jc w:val="both"/>
        <w:rPr>
          <w:rFonts w:ascii="Traditional Arabic" w:eastAsia="Times New Roman" w:hAnsi="Traditional Arabic" w:cs="Traditional Arabic"/>
          <w:sz w:val="32"/>
          <w:szCs w:val="32"/>
          <w:rtl/>
        </w:rPr>
      </w:pPr>
      <w:r w:rsidRPr="00CB408E">
        <w:rPr>
          <w:rFonts w:ascii="Traditional Arabic" w:eastAsia="Times New Roman" w:hAnsi="Traditional Arabic" w:cs="Traditional Arabic" w:hint="cs"/>
          <w:b/>
          <w:bCs/>
          <w:sz w:val="32"/>
          <w:szCs w:val="32"/>
          <w:rtl/>
        </w:rPr>
        <w:t xml:space="preserve">لذلك </w:t>
      </w:r>
      <w:r w:rsidRPr="00CB408E">
        <w:rPr>
          <w:rFonts w:ascii="Traditional Arabic" w:eastAsia="Times New Roman" w:hAnsi="Traditional Arabic" w:cs="Traditional Arabic"/>
          <w:b/>
          <w:bCs/>
          <w:sz w:val="32"/>
          <w:szCs w:val="32"/>
          <w:rtl/>
        </w:rPr>
        <w:t>حكمت الدائرة</w:t>
      </w:r>
      <w:r w:rsidRPr="00CB408E">
        <w:rPr>
          <w:rFonts w:ascii="Traditional Arabic" w:eastAsia="Times New Roman" w:hAnsi="Traditional Arabic" w:cs="Traditional Arabic" w:hint="cs"/>
          <w:b/>
          <w:bCs/>
          <w:sz w:val="32"/>
          <w:szCs w:val="32"/>
          <w:rtl/>
        </w:rPr>
        <w:t>:</w:t>
      </w:r>
      <w:r w:rsidRPr="00CB408E">
        <w:rPr>
          <w:rFonts w:ascii="Traditional Arabic" w:eastAsia="Times New Roman" w:hAnsi="Traditional Arabic" w:cs="Traditional Arabic"/>
          <w:b/>
          <w:bCs/>
          <w:sz w:val="32"/>
          <w:szCs w:val="32"/>
          <w:rtl/>
        </w:rPr>
        <w:t xml:space="preserve"> بعدم إدانة كل من </w:t>
      </w:r>
      <w:r w:rsidRPr="00CB408E">
        <w:rPr>
          <w:rFonts w:ascii="Traditional Arabic" w:eastAsia="Times New Roman" w:hAnsi="Traditional Arabic" w:cs="Traditional Arabic" w:hint="cs"/>
          <w:b/>
          <w:bCs/>
          <w:sz w:val="32"/>
          <w:szCs w:val="32"/>
          <w:rtl/>
        </w:rPr>
        <w:t xml:space="preserve">المتهم الأول (...) والمتهم الثاني (...) والمتهم الثالث (...) </w:t>
      </w:r>
      <w:r w:rsidRPr="00CB408E">
        <w:rPr>
          <w:rFonts w:ascii="Traditional Arabic" w:eastAsia="Times New Roman" w:hAnsi="Traditional Arabic" w:cs="Traditional Arabic"/>
          <w:b/>
          <w:bCs/>
          <w:sz w:val="32"/>
          <w:szCs w:val="32"/>
          <w:rtl/>
        </w:rPr>
        <w:t xml:space="preserve">بما نسب إليهم في قرار الاتهام من إساءة المعاملة باسم الوظيفة. </w:t>
      </w: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والله الموفق، وصلى الله وسلم على نبينا محمد وعلى آله وصحبه أجمعين.</w:t>
      </w:r>
    </w:p>
    <w:p w:rsidR="008E476E" w:rsidRPr="00CB408E" w:rsidRDefault="008E476E" w:rsidP="008E476E">
      <w:pPr>
        <w:spacing w:after="0" w:line="240" w:lineRule="auto"/>
        <w:jc w:val="both"/>
        <w:rPr>
          <w:rFonts w:ascii="Traditional Arabic" w:hAnsi="Traditional Arabic" w:cs="Traditional Arabic"/>
          <w:b/>
          <w:bCs/>
          <w:sz w:val="32"/>
          <w:szCs w:val="32"/>
          <w:rtl/>
        </w:rPr>
      </w:pPr>
    </w:p>
    <w:p w:rsidR="008E476E" w:rsidRPr="00CB408E" w:rsidRDefault="008E476E" w:rsidP="008E476E">
      <w:pPr>
        <w:spacing w:after="0" w:line="240" w:lineRule="auto"/>
        <w:jc w:val="both"/>
        <w:rPr>
          <w:rFonts w:ascii="Traditional Arabic" w:hAnsi="Traditional Arabic" w:cs="Traditional Arabic"/>
          <w:b/>
          <w:bCs/>
          <w:sz w:val="32"/>
          <w:szCs w:val="32"/>
        </w:rPr>
      </w:pPr>
      <w:r w:rsidRPr="00CB408E">
        <w:rPr>
          <w:rFonts w:ascii="Traditional Arabic" w:hAnsi="Traditional Arabic" w:cs="Traditional Arabic"/>
          <w:b/>
          <w:bCs/>
          <w:sz w:val="32"/>
          <w:szCs w:val="32"/>
          <w:rtl/>
        </w:rPr>
        <w:t>هيئة التدقيق</w:t>
      </w:r>
    </w:p>
    <w:p w:rsidR="008E476E" w:rsidRPr="00CB408E" w:rsidRDefault="008E476E" w:rsidP="008E476E">
      <w:pPr>
        <w:spacing w:after="0" w:line="240" w:lineRule="auto"/>
        <w:jc w:val="both"/>
      </w:pPr>
      <w:r w:rsidRPr="00CB408E">
        <w:rPr>
          <w:rFonts w:ascii="Arial" w:hAnsi="Arial" w:cs="Traditional Arabic" w:hint="cs"/>
          <w:b/>
          <w:bCs/>
          <w:sz w:val="32"/>
          <w:szCs w:val="32"/>
          <w:rtl/>
        </w:rPr>
        <w:t>حكمت هيئة التدقيق بتأييد الحكم فيما انتهى إليه من قضاء.</w:t>
      </w:r>
    </w:p>
    <w:p w:rsidR="008E476E" w:rsidRPr="00CB408E" w:rsidRDefault="008E476E" w:rsidP="008E476E">
      <w:pPr>
        <w:bidi w:val="0"/>
        <w:rPr>
          <w:rFonts w:ascii="Traditional Arabic" w:hAnsi="Traditional Arabic" w:cs="Traditional Arabic"/>
          <w:b/>
          <w:bCs/>
          <w:sz w:val="32"/>
          <w:szCs w:val="32"/>
        </w:rPr>
      </w:pPr>
      <w:r w:rsidRPr="00CB408E">
        <w:rPr>
          <w:rFonts w:ascii="Traditional Arabic" w:hAnsi="Traditional Arabic" w:cs="Traditional Arabic"/>
          <w:b/>
          <w:bCs/>
          <w:sz w:val="32"/>
          <w:szCs w:val="32"/>
          <w:rtl/>
        </w:rPr>
        <w:br w:type="page"/>
      </w: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lastRenderedPageBreak/>
        <w:t>رقم القضية في المحكمة الإدارية 3102/2/ق لعام 1425هــ</w:t>
      </w: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رقم القضية في هيئة التدقيق 366/ت/2 لعام 1426هــ</w:t>
      </w: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 xml:space="preserve">تاريخ الجلسة 17/10/1426هــ </w:t>
      </w:r>
    </w:p>
    <w:p w:rsidR="008E476E" w:rsidRPr="00CB408E" w:rsidRDefault="008E476E" w:rsidP="008E476E">
      <w:pPr>
        <w:spacing w:after="0" w:line="240" w:lineRule="auto"/>
        <w:jc w:val="center"/>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الموضوعات</w:t>
      </w: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إساءة المعاملة باسم الوظيفة – موظف عام – دخول منزل دون إذن نظامي – ضرب وتقييد حرية –</w:t>
      </w:r>
      <w:r w:rsidRPr="00CB408E">
        <w:rPr>
          <w:rFonts w:ascii="Traditional Arabic" w:hAnsi="Traditional Arabic" w:cs="Traditional Arabic" w:hint="cs"/>
          <w:b/>
          <w:bCs/>
          <w:sz w:val="32"/>
          <w:szCs w:val="32"/>
          <w:rtl/>
        </w:rPr>
        <w:t xml:space="preserve"> </w:t>
      </w:r>
      <w:r w:rsidRPr="00CB408E">
        <w:rPr>
          <w:rFonts w:ascii="Traditional Arabic" w:hAnsi="Traditional Arabic" w:cs="Traditional Arabic"/>
          <w:b/>
          <w:bCs/>
          <w:sz w:val="32"/>
          <w:szCs w:val="32"/>
          <w:rtl/>
        </w:rPr>
        <w:t>عدم الاعتداد بالتقرير الطبي</w:t>
      </w:r>
      <w:r w:rsidRPr="00CB408E">
        <w:rPr>
          <w:rFonts w:ascii="Traditional Arabic" w:hAnsi="Traditional Arabic" w:cs="Traditional Arabic" w:hint="cs"/>
          <w:b/>
          <w:bCs/>
          <w:sz w:val="32"/>
          <w:szCs w:val="32"/>
          <w:rtl/>
        </w:rPr>
        <w:t>-</w:t>
      </w:r>
      <w:r w:rsidRPr="00CB408E">
        <w:rPr>
          <w:rFonts w:ascii="Traditional Arabic" w:hAnsi="Traditional Arabic" w:cs="Traditional Arabic"/>
          <w:b/>
          <w:bCs/>
          <w:sz w:val="32"/>
          <w:szCs w:val="32"/>
          <w:rtl/>
        </w:rPr>
        <w:t xml:space="preserve"> </w:t>
      </w:r>
      <w:r w:rsidRPr="00CB408E">
        <w:rPr>
          <w:rFonts w:ascii="Traditional Arabic" w:hAnsi="Traditional Arabic" w:cs="Traditional Arabic" w:hint="cs"/>
          <w:b/>
          <w:bCs/>
          <w:sz w:val="32"/>
          <w:szCs w:val="32"/>
          <w:rtl/>
        </w:rPr>
        <w:t xml:space="preserve">تخلف </w:t>
      </w:r>
      <w:r w:rsidRPr="00CB408E">
        <w:rPr>
          <w:rFonts w:ascii="Traditional Arabic" w:hAnsi="Traditional Arabic" w:cs="Traditional Arabic"/>
          <w:b/>
          <w:bCs/>
          <w:sz w:val="32"/>
          <w:szCs w:val="32"/>
          <w:rtl/>
        </w:rPr>
        <w:t xml:space="preserve">أركان </w:t>
      </w:r>
      <w:r w:rsidRPr="00CB408E">
        <w:rPr>
          <w:rFonts w:ascii="Traditional Arabic" w:hAnsi="Traditional Arabic" w:cs="Traditional Arabic" w:hint="cs"/>
          <w:b/>
          <w:bCs/>
          <w:sz w:val="32"/>
          <w:szCs w:val="32"/>
          <w:rtl/>
        </w:rPr>
        <w:t>ال</w:t>
      </w:r>
      <w:r w:rsidRPr="00CB408E">
        <w:rPr>
          <w:rFonts w:ascii="Traditional Arabic" w:hAnsi="Traditional Arabic" w:cs="Traditional Arabic"/>
          <w:b/>
          <w:bCs/>
          <w:sz w:val="32"/>
          <w:szCs w:val="32"/>
          <w:rtl/>
        </w:rPr>
        <w:t>جريمة</w:t>
      </w:r>
      <w:r w:rsidRPr="00CB408E">
        <w:rPr>
          <w:rFonts w:ascii="Traditional Arabic" w:hAnsi="Traditional Arabic" w:cs="Traditional Arabic" w:hint="cs"/>
          <w:b/>
          <w:bCs/>
          <w:sz w:val="32"/>
          <w:szCs w:val="32"/>
          <w:rtl/>
        </w:rPr>
        <w:t xml:space="preserve"> </w:t>
      </w:r>
      <w:r w:rsidRPr="00CB408E">
        <w:rPr>
          <w:rFonts w:ascii="Traditional Arabic" w:hAnsi="Traditional Arabic" w:cs="Traditional Arabic"/>
          <w:b/>
          <w:bCs/>
          <w:sz w:val="32"/>
          <w:szCs w:val="32"/>
          <w:rtl/>
        </w:rPr>
        <w:t>–</w:t>
      </w:r>
      <w:r w:rsidRPr="00CB408E">
        <w:rPr>
          <w:rtl/>
        </w:rPr>
        <w:t xml:space="preserve"> </w:t>
      </w:r>
      <w:r w:rsidRPr="00CB408E">
        <w:rPr>
          <w:rFonts w:ascii="Traditional Arabic" w:hAnsi="Traditional Arabic" w:cs="Traditional Arabic"/>
          <w:b/>
          <w:bCs/>
          <w:sz w:val="32"/>
          <w:szCs w:val="32"/>
          <w:rtl/>
        </w:rPr>
        <w:t>مباشرة رجال الضبط الجنائي واجباتهم المنوطة بهم نظاماً</w:t>
      </w:r>
      <w:r w:rsidRPr="00CB408E">
        <w:rPr>
          <w:rFonts w:ascii="Traditional Arabic" w:hAnsi="Traditional Arabic" w:cs="Traditional Arabic" w:hint="cs"/>
          <w:b/>
          <w:bCs/>
          <w:sz w:val="32"/>
          <w:szCs w:val="32"/>
          <w:rtl/>
        </w:rPr>
        <w:t xml:space="preserve"> -</w:t>
      </w:r>
      <w:r w:rsidRPr="00CB408E">
        <w:rPr>
          <w:rtl/>
        </w:rPr>
        <w:t xml:space="preserve"> </w:t>
      </w:r>
      <w:r w:rsidRPr="00CB408E">
        <w:rPr>
          <w:rFonts w:ascii="Traditional Arabic" w:hAnsi="Traditional Arabic" w:cs="Traditional Arabic"/>
          <w:b/>
          <w:bCs/>
          <w:sz w:val="32"/>
          <w:szCs w:val="32"/>
          <w:rtl/>
        </w:rPr>
        <w:t xml:space="preserve">عدم </w:t>
      </w:r>
      <w:r w:rsidRPr="00CB408E">
        <w:rPr>
          <w:rFonts w:ascii="Traditional Arabic" w:hAnsi="Traditional Arabic" w:cs="Traditional Arabic" w:hint="cs"/>
          <w:b/>
          <w:bCs/>
          <w:sz w:val="32"/>
          <w:szCs w:val="32"/>
          <w:rtl/>
        </w:rPr>
        <w:t xml:space="preserve">تمثيل المقبوض عليهم لدى القضاء - عدم كفاية الأدلة </w:t>
      </w:r>
      <w:r w:rsidRPr="00CB408E">
        <w:rPr>
          <w:rFonts w:ascii="Traditional Arabic" w:hAnsi="Traditional Arabic" w:cs="Traditional Arabic"/>
          <w:b/>
          <w:bCs/>
          <w:sz w:val="32"/>
          <w:szCs w:val="32"/>
          <w:rtl/>
        </w:rPr>
        <w:t>–</w:t>
      </w:r>
      <w:r w:rsidRPr="00CB408E">
        <w:rPr>
          <w:rFonts w:ascii="Traditional Arabic" w:hAnsi="Traditional Arabic" w:cs="Traditional Arabic" w:hint="cs"/>
          <w:b/>
          <w:bCs/>
          <w:sz w:val="32"/>
          <w:szCs w:val="32"/>
          <w:rtl/>
        </w:rPr>
        <w:t xml:space="preserve"> البراءة الأصلية</w:t>
      </w:r>
      <w:r w:rsidRPr="00CB408E">
        <w:rPr>
          <w:rFonts w:ascii="Traditional Arabic" w:hAnsi="Traditional Arabic" w:cs="Traditional Arabic"/>
          <w:b/>
          <w:bCs/>
          <w:sz w:val="32"/>
          <w:szCs w:val="32"/>
          <w:rtl/>
        </w:rPr>
        <w:t>.</w:t>
      </w:r>
    </w:p>
    <w:p w:rsidR="008E476E" w:rsidRPr="00CB408E" w:rsidRDefault="008E476E" w:rsidP="008E476E">
      <w:pPr>
        <w:spacing w:after="0" w:line="240" w:lineRule="auto"/>
        <w:jc w:val="both"/>
        <w:rPr>
          <w:rFonts w:ascii="Traditional Arabic" w:hAnsi="Traditional Arabic" w:cs="Traditional Arabic"/>
          <w:sz w:val="32"/>
          <w:szCs w:val="32"/>
          <w:rtl/>
        </w:rPr>
      </w:pPr>
      <w:r w:rsidRPr="00CB408E">
        <w:rPr>
          <w:rFonts w:ascii="Traditional Arabic" w:hAnsi="Traditional Arabic" w:cs="Traditional Arabic"/>
          <w:sz w:val="32"/>
          <w:szCs w:val="32"/>
          <w:rtl/>
        </w:rPr>
        <w:t>أقام فرع هيئة الرقابة والتحقيق الدعوى ضد المتهمين بصفتهم موظفين عامين</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لإساءتهم المعاملة باسم الوظيفة بقيامهم بالدخول لمنزل أحد المقيمين دون إذن نظامي</w:t>
      </w:r>
      <w:r w:rsidRPr="00CB408E">
        <w:rPr>
          <w:rFonts w:ascii="Traditional Arabic" w:hAnsi="Traditional Arabic" w:cs="Traditional Arabic" w:hint="cs"/>
          <w:sz w:val="32"/>
          <w:szCs w:val="32"/>
          <w:rtl/>
        </w:rPr>
        <w:t>، و</w:t>
      </w:r>
      <w:r w:rsidRPr="00CB408E">
        <w:rPr>
          <w:rFonts w:ascii="Traditional Arabic" w:hAnsi="Traditional Arabic" w:cs="Traditional Arabic"/>
          <w:sz w:val="32"/>
          <w:szCs w:val="32"/>
          <w:rtl/>
        </w:rPr>
        <w:t>دون وجود سجانة، وتفتيش المنزل</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والاعتداء عل</w:t>
      </w:r>
      <w:r w:rsidRPr="00CB408E">
        <w:rPr>
          <w:rFonts w:ascii="Traditional Arabic" w:hAnsi="Traditional Arabic" w:cs="Traditional Arabic" w:hint="cs"/>
          <w:sz w:val="32"/>
          <w:szCs w:val="32"/>
          <w:rtl/>
        </w:rPr>
        <w:t xml:space="preserve">ى صاحب المنزل </w:t>
      </w:r>
      <w:r w:rsidRPr="00CB408E">
        <w:rPr>
          <w:rFonts w:ascii="Traditional Arabic" w:hAnsi="Traditional Arabic" w:cs="Traditional Arabic"/>
          <w:sz w:val="32"/>
          <w:szCs w:val="32"/>
          <w:rtl/>
        </w:rPr>
        <w:t>بالضرب</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ثم </w:t>
      </w:r>
      <w:r w:rsidRPr="00CB408E">
        <w:rPr>
          <w:rFonts w:ascii="Traditional Arabic" w:hAnsi="Traditional Arabic" w:cs="Traditional Arabic" w:hint="cs"/>
          <w:sz w:val="32"/>
          <w:szCs w:val="32"/>
          <w:rtl/>
        </w:rPr>
        <w:t xml:space="preserve">إلقاء </w:t>
      </w:r>
      <w:r w:rsidRPr="00CB408E">
        <w:rPr>
          <w:rFonts w:ascii="Traditional Arabic" w:hAnsi="Traditional Arabic" w:cs="Traditional Arabic"/>
          <w:sz w:val="32"/>
          <w:szCs w:val="32"/>
          <w:rtl/>
        </w:rPr>
        <w:t xml:space="preserve">القبض </w:t>
      </w:r>
      <w:r w:rsidRPr="00CB408E">
        <w:rPr>
          <w:rFonts w:ascii="Traditional Arabic" w:hAnsi="Traditional Arabic" w:cs="Traditional Arabic" w:hint="cs"/>
          <w:sz w:val="32"/>
          <w:szCs w:val="32"/>
          <w:rtl/>
        </w:rPr>
        <w:t>عليه وعلى زوجته</w:t>
      </w:r>
      <w:r w:rsidRPr="00CB408E">
        <w:rPr>
          <w:rFonts w:ascii="Traditional Arabic" w:hAnsi="Traditional Arabic" w:cs="Traditional Arabic"/>
          <w:sz w:val="32"/>
          <w:szCs w:val="32"/>
          <w:rtl/>
        </w:rPr>
        <w:t xml:space="preserve"> – </w:t>
      </w:r>
      <w:r w:rsidRPr="00CB408E">
        <w:rPr>
          <w:rFonts w:ascii="Traditional Arabic" w:hAnsi="Traditional Arabic" w:cs="Traditional Arabic" w:hint="cs"/>
          <w:sz w:val="32"/>
          <w:szCs w:val="32"/>
          <w:rtl/>
        </w:rPr>
        <w:t xml:space="preserve">إنكار المتهمين لما نسب إليهم </w:t>
      </w:r>
      <w:r w:rsidRPr="00CB408E">
        <w:rPr>
          <w:rFonts w:ascii="Traditional Arabic" w:hAnsi="Traditional Arabic" w:cs="Traditional Arabic"/>
          <w:sz w:val="32"/>
          <w:szCs w:val="32"/>
          <w:rtl/>
        </w:rPr>
        <w:t>–</w:t>
      </w:r>
      <w:r w:rsidRPr="00CB408E">
        <w:rPr>
          <w:rFonts w:ascii="Traditional Arabic" w:hAnsi="Traditional Arabic" w:cs="Traditional Arabic" w:hint="cs"/>
          <w:sz w:val="32"/>
          <w:szCs w:val="32"/>
          <w:rtl/>
        </w:rPr>
        <w:t xml:space="preserve"> الثابت مباشرة المتهمين لبلاغ متعلق بجريمة أخلاقية، وقيامهم بالقبض على المتهم وزوجته </w:t>
      </w:r>
      <w:r w:rsidRPr="00CB408E">
        <w:rPr>
          <w:rFonts w:ascii="Traditional Arabic" w:hAnsi="Traditional Arabic" w:cs="Traditional Arabic"/>
          <w:sz w:val="32"/>
          <w:szCs w:val="32"/>
          <w:rtl/>
        </w:rPr>
        <w:t>–</w:t>
      </w:r>
      <w:r w:rsidRPr="00CB408E">
        <w:rPr>
          <w:rFonts w:ascii="Traditional Arabic" w:hAnsi="Traditional Arabic" w:cs="Traditional Arabic" w:hint="cs"/>
          <w:sz w:val="32"/>
          <w:szCs w:val="32"/>
          <w:rtl/>
        </w:rPr>
        <w:t xml:space="preserve"> خلو أدلة الاتهام من دليل يثبت واقعة اقتحام المتهمين لمنزل المقبوض عليه أو اعتدائهم عليه بالضرب </w:t>
      </w:r>
      <w:r w:rsidRPr="00CB408E">
        <w:rPr>
          <w:rFonts w:ascii="Traditional Arabic" w:hAnsi="Traditional Arabic" w:cs="Traditional Arabic"/>
          <w:sz w:val="32"/>
          <w:szCs w:val="32"/>
          <w:rtl/>
        </w:rPr>
        <w:t>–</w:t>
      </w:r>
      <w:r w:rsidRPr="00CB408E">
        <w:rPr>
          <w:rFonts w:ascii="Traditional Arabic" w:hAnsi="Traditional Arabic" w:cs="Traditional Arabic" w:hint="cs"/>
          <w:sz w:val="32"/>
          <w:szCs w:val="32"/>
          <w:rtl/>
        </w:rPr>
        <w:t xml:space="preserve"> عدم الاعتداد بالتقرير الطبي الواردة بأدلة الاتهام؛ لعدم دلالته على تسبب المتهمين بالإصابات الواردة فيه </w:t>
      </w:r>
      <w:r w:rsidRPr="00CB408E">
        <w:rPr>
          <w:rFonts w:ascii="Traditional Arabic" w:hAnsi="Traditional Arabic" w:cs="Traditional Arabic"/>
          <w:sz w:val="32"/>
          <w:szCs w:val="32"/>
          <w:rtl/>
        </w:rPr>
        <w:t>–</w:t>
      </w:r>
      <w:r w:rsidRPr="00CB408E">
        <w:rPr>
          <w:rFonts w:ascii="Traditional Arabic" w:hAnsi="Traditional Arabic" w:cs="Traditional Arabic" w:hint="cs"/>
          <w:sz w:val="32"/>
          <w:szCs w:val="32"/>
          <w:rtl/>
        </w:rPr>
        <w:t xml:space="preserve"> عدم كفاية أقوال المقبوض عليه المرسلة في إثبات الواقعة محل الاتهام؛</w:t>
      </w:r>
      <w:r w:rsidRPr="00CB408E">
        <w:rPr>
          <w:rtl/>
        </w:rPr>
        <w:t xml:space="preserve"> </w:t>
      </w:r>
      <w:r w:rsidRPr="00CB408E">
        <w:rPr>
          <w:rFonts w:ascii="Traditional Arabic" w:hAnsi="Traditional Arabic" w:cs="Traditional Arabic" w:hint="cs"/>
          <w:sz w:val="32"/>
          <w:szCs w:val="32"/>
          <w:rtl/>
        </w:rPr>
        <w:t>فضلاً عن سماع أقوالهم لدى القضاء</w:t>
      </w:r>
      <w:r w:rsidRPr="00CB408E">
        <w:rPr>
          <w:rFonts w:ascii="Traditional Arabic" w:hAnsi="Traditional Arabic" w:cs="Traditional Arabic"/>
          <w:sz w:val="32"/>
          <w:szCs w:val="32"/>
          <w:rtl/>
        </w:rPr>
        <w:t>–</w:t>
      </w:r>
      <w:r w:rsidRPr="00CB408E">
        <w:rPr>
          <w:rFonts w:ascii="Traditional Arabic" w:hAnsi="Traditional Arabic" w:cs="Traditional Arabic" w:hint="cs"/>
          <w:sz w:val="32"/>
          <w:szCs w:val="32"/>
          <w:rtl/>
        </w:rPr>
        <w:t xml:space="preserve"> اقتصار أدلة الاتهام على ال</w:t>
      </w:r>
      <w:r w:rsidRPr="00CB408E">
        <w:rPr>
          <w:rFonts w:ascii="Traditional Arabic" w:hAnsi="Traditional Arabic" w:cs="Traditional Arabic"/>
          <w:sz w:val="32"/>
          <w:szCs w:val="32"/>
          <w:rtl/>
        </w:rPr>
        <w:t xml:space="preserve">قرائن </w:t>
      </w:r>
      <w:r w:rsidRPr="00CB408E">
        <w:rPr>
          <w:rFonts w:ascii="Traditional Arabic" w:hAnsi="Traditional Arabic" w:cs="Traditional Arabic" w:hint="cs"/>
          <w:sz w:val="32"/>
          <w:szCs w:val="32"/>
          <w:rtl/>
        </w:rPr>
        <w:t>ال</w:t>
      </w:r>
      <w:r w:rsidRPr="00CB408E">
        <w:rPr>
          <w:rFonts w:ascii="Traditional Arabic" w:hAnsi="Traditional Arabic" w:cs="Traditional Arabic"/>
          <w:sz w:val="32"/>
          <w:szCs w:val="32"/>
          <w:rtl/>
        </w:rPr>
        <w:t xml:space="preserve">مستنتجة </w:t>
      </w:r>
      <w:r w:rsidRPr="00CB408E">
        <w:rPr>
          <w:rFonts w:ascii="Traditional Arabic" w:hAnsi="Traditional Arabic" w:cs="Traditional Arabic" w:hint="cs"/>
          <w:sz w:val="32"/>
          <w:szCs w:val="32"/>
          <w:rtl/>
        </w:rPr>
        <w:t>وال</w:t>
      </w:r>
      <w:r w:rsidRPr="00CB408E">
        <w:rPr>
          <w:rFonts w:ascii="Traditional Arabic" w:hAnsi="Traditional Arabic" w:cs="Traditional Arabic"/>
          <w:sz w:val="32"/>
          <w:szCs w:val="32"/>
          <w:rtl/>
        </w:rPr>
        <w:t>ظنية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w:t>
      </w:r>
      <w:r w:rsidRPr="00CB408E">
        <w:rPr>
          <w:rFonts w:ascii="Traditional Arabic" w:hAnsi="Traditional Arabic" w:cs="Traditional Arabic" w:hint="cs"/>
          <w:sz w:val="32"/>
          <w:szCs w:val="32"/>
          <w:rtl/>
        </w:rPr>
        <w:t>والتي</w:t>
      </w:r>
      <w:r w:rsidRPr="00CB408E">
        <w:rPr>
          <w:rFonts w:ascii="Traditional Arabic" w:hAnsi="Traditional Arabic" w:cs="Traditional Arabic"/>
          <w:sz w:val="32"/>
          <w:szCs w:val="32"/>
          <w:rtl/>
        </w:rPr>
        <w:t xml:space="preserve"> </w:t>
      </w:r>
      <w:r w:rsidRPr="00CB408E">
        <w:rPr>
          <w:rFonts w:ascii="Traditional Arabic" w:hAnsi="Traditional Arabic" w:cs="Traditional Arabic" w:hint="cs"/>
          <w:sz w:val="32"/>
          <w:szCs w:val="32"/>
          <w:rtl/>
        </w:rPr>
        <w:t xml:space="preserve">لا </w:t>
      </w:r>
      <w:r w:rsidRPr="00CB408E">
        <w:rPr>
          <w:rFonts w:ascii="Traditional Arabic" w:hAnsi="Traditional Arabic" w:cs="Traditional Arabic"/>
          <w:sz w:val="32"/>
          <w:szCs w:val="32"/>
          <w:rtl/>
        </w:rPr>
        <w:t>ترقى إلى درجة اليقين</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w:t>
      </w:r>
      <w:r w:rsidRPr="00CB408E">
        <w:rPr>
          <w:rFonts w:ascii="Traditional Arabic" w:hAnsi="Traditional Arabic" w:cs="Traditional Arabic" w:hint="cs"/>
          <w:sz w:val="32"/>
          <w:szCs w:val="32"/>
          <w:rtl/>
        </w:rPr>
        <w:t xml:space="preserve"> عدم ثبوت الجريمة بحق المتهمين؛ لعدم ثبوت ركنيها المادي والمعنوي وللبراءة الأصلية </w:t>
      </w:r>
      <w:r w:rsidRPr="00CB408E">
        <w:rPr>
          <w:rFonts w:ascii="Traditional Arabic" w:hAnsi="Traditional Arabic" w:cs="Traditional Arabic"/>
          <w:sz w:val="32"/>
          <w:szCs w:val="32"/>
          <w:rtl/>
        </w:rPr>
        <w:t>–</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أثر ذلك: عدم إدانة المتهمين بما نسب إليهم</w:t>
      </w:r>
    </w:p>
    <w:p w:rsidR="008E476E" w:rsidRPr="00CB408E" w:rsidRDefault="008E476E" w:rsidP="008E476E">
      <w:pPr>
        <w:spacing w:after="0" w:line="240" w:lineRule="auto"/>
        <w:jc w:val="center"/>
        <w:rPr>
          <w:rFonts w:ascii="Traditional Arabic" w:hAnsi="Traditional Arabic" w:cs="Traditional Arabic"/>
          <w:sz w:val="32"/>
          <w:szCs w:val="32"/>
          <w:rtl/>
        </w:rPr>
      </w:pPr>
      <w:r w:rsidRPr="00CB408E">
        <w:rPr>
          <w:rFonts w:ascii="Traditional Arabic" w:hAnsi="Traditional Arabic" w:cs="Traditional Arabic"/>
          <w:b/>
          <w:bCs/>
          <w:sz w:val="32"/>
          <w:szCs w:val="32"/>
          <w:rtl/>
        </w:rPr>
        <w:t>مستند الحكم</w:t>
      </w:r>
    </w:p>
    <w:p w:rsidR="008E476E" w:rsidRDefault="008E476E" w:rsidP="00262873">
      <w:pPr>
        <w:pStyle w:val="a4"/>
        <w:numPr>
          <w:ilvl w:val="0"/>
          <w:numId w:val="65"/>
        </w:numPr>
        <w:spacing w:after="0" w:line="240" w:lineRule="auto"/>
        <w:ind w:left="360"/>
        <w:jc w:val="both"/>
        <w:rPr>
          <w:rFonts w:ascii="Traditional Arabic" w:hAnsi="Traditional Arabic" w:cs="Traditional Arabic"/>
          <w:sz w:val="32"/>
          <w:szCs w:val="32"/>
        </w:rPr>
      </w:pPr>
      <w:r w:rsidRPr="00CB408E">
        <w:rPr>
          <w:rFonts w:ascii="Traditional Arabic" w:hAnsi="Traditional Arabic" w:cs="Traditional Arabic" w:hint="cs"/>
          <w:sz w:val="32"/>
          <w:szCs w:val="32"/>
          <w:rtl/>
        </w:rPr>
        <w:t>القاعدة الفقهية: (</w:t>
      </w:r>
      <w:r w:rsidRPr="00CB408E">
        <w:rPr>
          <w:rFonts w:ascii="Traditional Arabic" w:hAnsi="Traditional Arabic" w:cs="Traditional Arabic"/>
          <w:sz w:val="32"/>
          <w:szCs w:val="32"/>
          <w:rtl/>
        </w:rPr>
        <w:t xml:space="preserve">الأصل </w:t>
      </w:r>
      <w:r w:rsidRPr="00CB408E">
        <w:rPr>
          <w:rFonts w:ascii="Traditional Arabic" w:hAnsi="Traditional Arabic" w:cs="Traditional Arabic" w:hint="cs"/>
          <w:sz w:val="32"/>
          <w:szCs w:val="32"/>
          <w:rtl/>
        </w:rPr>
        <w:t>براءة الذمة)</w:t>
      </w:r>
    </w:p>
    <w:p w:rsidR="008E476E" w:rsidRPr="00E76F6A" w:rsidRDefault="008E476E" w:rsidP="00262873">
      <w:pPr>
        <w:pStyle w:val="a4"/>
        <w:numPr>
          <w:ilvl w:val="0"/>
          <w:numId w:val="65"/>
        </w:numPr>
        <w:spacing w:after="0" w:line="240" w:lineRule="auto"/>
        <w:ind w:left="360"/>
        <w:jc w:val="both"/>
        <w:rPr>
          <w:rFonts w:ascii="Traditional Arabic" w:hAnsi="Traditional Arabic" w:cs="Traditional Arabic"/>
          <w:sz w:val="32"/>
          <w:szCs w:val="32"/>
        </w:rPr>
      </w:pPr>
      <w:r w:rsidRPr="00CB408E">
        <w:rPr>
          <w:rFonts w:ascii="Traditional Arabic" w:hAnsi="Traditional Arabic" w:cs="Traditional Arabic" w:hint="cs"/>
          <w:sz w:val="32"/>
          <w:szCs w:val="32"/>
          <w:rtl/>
        </w:rPr>
        <w:t xml:space="preserve">القاعدة الأصولية: (الدليل إذا </w:t>
      </w:r>
      <w:r w:rsidRPr="00CB408E">
        <w:rPr>
          <w:rFonts w:ascii="Traditional Arabic" w:hAnsi="Traditional Arabic" w:cs="Traditional Arabic"/>
          <w:sz w:val="32"/>
          <w:szCs w:val="32"/>
          <w:rtl/>
        </w:rPr>
        <w:t>تطرق إليه الاحتمال بطل به الاستدلال</w:t>
      </w:r>
      <w:r w:rsidRPr="00CB408E">
        <w:rPr>
          <w:rFonts w:ascii="Traditional Arabic" w:hAnsi="Traditional Arabic" w:cs="Traditional Arabic" w:hint="cs"/>
          <w:sz w:val="32"/>
          <w:szCs w:val="32"/>
          <w:rtl/>
        </w:rPr>
        <w:t>)</w:t>
      </w:r>
    </w:p>
    <w:p w:rsidR="008E476E" w:rsidRPr="00CB408E" w:rsidRDefault="008E476E" w:rsidP="00262873">
      <w:pPr>
        <w:pStyle w:val="a4"/>
        <w:numPr>
          <w:ilvl w:val="0"/>
          <w:numId w:val="65"/>
        </w:numPr>
        <w:spacing w:after="0" w:line="240" w:lineRule="auto"/>
        <w:ind w:left="360"/>
        <w:jc w:val="both"/>
        <w:rPr>
          <w:rFonts w:ascii="Traditional Arabic" w:hAnsi="Traditional Arabic" w:cs="Traditional Arabic"/>
          <w:sz w:val="32"/>
          <w:szCs w:val="32"/>
        </w:rPr>
      </w:pPr>
      <w:r w:rsidRPr="00CB408E">
        <w:rPr>
          <w:rFonts w:ascii="Traditional Arabic" w:hAnsi="Traditional Arabic" w:cs="Traditional Arabic"/>
          <w:sz w:val="32"/>
          <w:szCs w:val="32"/>
          <w:rtl/>
        </w:rPr>
        <w:t>المادتان (1، 2) من اللائحة التنفيذية لنظام هيئة الأمر بالمعروف والنهي عن المنكر الصادر بقرار الرئيس العام لهيئة الأمر بالمعروف والنهي عن المنكر رقم (2740) وتاريخ 24/12/1407هـ.</w:t>
      </w:r>
    </w:p>
    <w:p w:rsidR="008E476E" w:rsidRPr="00CB408E" w:rsidRDefault="008E476E" w:rsidP="008E476E">
      <w:pPr>
        <w:spacing w:after="0" w:line="240" w:lineRule="auto"/>
        <w:jc w:val="center"/>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الوقائع</w:t>
      </w:r>
    </w:p>
    <w:p w:rsidR="008E476E" w:rsidRPr="00CB408E" w:rsidRDefault="008E476E" w:rsidP="008E476E">
      <w:pPr>
        <w:spacing w:after="0" w:line="240" w:lineRule="auto"/>
        <w:jc w:val="both"/>
        <w:rPr>
          <w:rFonts w:ascii="Traditional Arabic" w:hAnsi="Traditional Arabic" w:cs="Traditional Arabic"/>
          <w:sz w:val="32"/>
          <w:szCs w:val="32"/>
          <w:rtl/>
        </w:rPr>
      </w:pPr>
      <w:r w:rsidRPr="00CB408E">
        <w:rPr>
          <w:rFonts w:ascii="Traditional Arabic" w:hAnsi="Traditional Arabic" w:cs="Traditional Arabic" w:hint="cs"/>
          <w:sz w:val="32"/>
          <w:szCs w:val="32"/>
          <w:rtl/>
        </w:rPr>
        <w:t>تتلخص وقائع</w:t>
      </w:r>
      <w:r w:rsidRPr="00CB408E">
        <w:rPr>
          <w:rFonts w:ascii="Traditional Arabic" w:hAnsi="Traditional Arabic" w:cs="Traditional Arabic"/>
          <w:sz w:val="32"/>
          <w:szCs w:val="32"/>
          <w:rtl/>
        </w:rPr>
        <w:t xml:space="preserve"> القضية المذكورة أعلاه والمحالة إليها بتاريخ 16/9/1425هــ والواردة لفرع الديوان بخطاب فرع هيئة الرقابة والتحقيق بمنطقة مكة المكرمة –جدة- برقم (3/4309) وتاريخ 10/9/1425هــ المرفق به قرار الاتهام رقم (877/ج) لعام ١٤٢٥هـ. في </w:t>
      </w:r>
      <w:r w:rsidRPr="00CB408E">
        <w:rPr>
          <w:rFonts w:ascii="Traditional Arabic" w:hAnsi="Traditional Arabic" w:cs="Traditional Arabic" w:hint="cs"/>
          <w:sz w:val="32"/>
          <w:szCs w:val="32"/>
          <w:rtl/>
        </w:rPr>
        <w:t>أنه</w:t>
      </w:r>
      <w:r w:rsidRPr="00CB408E">
        <w:rPr>
          <w:rFonts w:ascii="Traditional Arabic" w:hAnsi="Traditional Arabic" w:cs="Traditional Arabic"/>
          <w:sz w:val="32"/>
          <w:szCs w:val="32"/>
          <w:rtl/>
        </w:rPr>
        <w:t xml:space="preserve"> حضر المتهمون، وحضر لحضورهم ممثل الادعاء (...) وادعى ممثل الادعاء في مواجهة المتهمين قائلاً: تتهم هيئة الرقابة والتحقيق كل من: </w:t>
      </w:r>
      <w:r w:rsidRPr="00CB408E">
        <w:rPr>
          <w:rFonts w:ascii="Traditional Arabic" w:hAnsi="Traditional Arabic" w:cs="Traditional Arabic" w:hint="cs"/>
          <w:sz w:val="32"/>
          <w:szCs w:val="32"/>
          <w:rtl/>
        </w:rPr>
        <w:t>1</w:t>
      </w:r>
      <w:r w:rsidRPr="00CB408E">
        <w:rPr>
          <w:rFonts w:ascii="Traditional Arabic" w:hAnsi="Traditional Arabic" w:cs="Traditional Arabic"/>
          <w:sz w:val="32"/>
          <w:szCs w:val="32"/>
          <w:rtl/>
        </w:rPr>
        <w:t xml:space="preserve">- المتهم الأول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سعودي الجنسية-</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٣٦</w:t>
      </w:r>
      <w:r w:rsidRPr="00CB408E">
        <w:rPr>
          <w:rFonts w:ascii="Traditional Arabic" w:hAnsi="Traditional Arabic" w:cs="Traditional Arabic" w:hint="cs"/>
          <w:sz w:val="32"/>
          <w:szCs w:val="32"/>
          <w:rtl/>
        </w:rPr>
        <w:t>) سنة مدي</w:t>
      </w:r>
      <w:r w:rsidRPr="00CB408E">
        <w:rPr>
          <w:rFonts w:ascii="Traditional Arabic" w:hAnsi="Traditional Arabic" w:cs="Traditional Arabic" w:hint="eastAsia"/>
          <w:sz w:val="32"/>
          <w:szCs w:val="32"/>
          <w:rtl/>
        </w:rPr>
        <w:t>ر</w:t>
      </w:r>
      <w:r w:rsidRPr="00CB408E">
        <w:rPr>
          <w:rFonts w:ascii="Traditional Arabic" w:hAnsi="Traditional Arabic" w:cs="Traditional Arabic"/>
          <w:sz w:val="32"/>
          <w:szCs w:val="32"/>
          <w:rtl/>
        </w:rPr>
        <w:t xml:space="preserve"> مكتب رئيس فرع هيئة الأمر بالمعروف والنهي عن المنكر بمحافظة </w:t>
      </w:r>
      <w:r w:rsidRPr="00CB408E">
        <w:rPr>
          <w:rFonts w:ascii="Traditional Arabic" w:hAnsi="Traditional Arabic" w:cs="Traditional Arabic"/>
          <w:sz w:val="32"/>
          <w:szCs w:val="32"/>
          <w:rtl/>
        </w:rPr>
        <w:lastRenderedPageBreak/>
        <w:t>جدة.</w:t>
      </w:r>
      <w:r w:rsidRPr="00CB408E">
        <w:rPr>
          <w:rFonts w:ascii="Traditional Arabic" w:hAnsi="Traditional Arabic" w:cs="Traditional Arabic" w:hint="cs"/>
          <w:sz w:val="32"/>
          <w:szCs w:val="32"/>
          <w:rtl/>
        </w:rPr>
        <w:t xml:space="preserve"> 2</w:t>
      </w:r>
      <w:r w:rsidRPr="00CB408E">
        <w:rPr>
          <w:rFonts w:ascii="Traditional Arabic" w:hAnsi="Traditional Arabic" w:cs="Traditional Arabic"/>
          <w:sz w:val="32"/>
          <w:szCs w:val="32"/>
          <w:rtl/>
        </w:rPr>
        <w:t xml:space="preserve">- المتهم الثاني -سعودي الجنسية-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٢٩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سنة رئيس مركز هيئة الأمر بالمعروف والنهي عن المنكر بحي العزيزية بمحافظة جدة.</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3-</w:t>
      </w:r>
      <w:r w:rsidRPr="00CB408E">
        <w:rPr>
          <w:rFonts w:ascii="Traditional Arabic" w:hAnsi="Traditional Arabic" w:cs="Traditional Arabic"/>
          <w:sz w:val="32"/>
          <w:szCs w:val="32"/>
          <w:rtl/>
          <w:lang w:bidi="fa-IR"/>
        </w:rPr>
        <w:t xml:space="preserve"> </w:t>
      </w:r>
      <w:r w:rsidRPr="00CB408E">
        <w:rPr>
          <w:rFonts w:ascii="Traditional Arabic" w:hAnsi="Traditional Arabic" w:cs="Traditional Arabic"/>
          <w:sz w:val="32"/>
          <w:szCs w:val="32"/>
          <w:rtl/>
        </w:rPr>
        <w:t xml:space="preserve">المتهم الثالث -سعودي الجنسية–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٣٢</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سنة عضو هيئة الأمر بالمعروف والنهي عن المنكر بمركز بني مالك بمحافظة جدة.</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4- المتهم الرابع - سعودي الجنسية –</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٣٩</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سن</w:t>
      </w:r>
      <w:r w:rsidRPr="00CB408E">
        <w:rPr>
          <w:rFonts w:ascii="Traditional Arabic" w:hAnsi="Traditional Arabic" w:cs="Traditional Arabic" w:hint="cs"/>
          <w:sz w:val="32"/>
          <w:szCs w:val="32"/>
          <w:rtl/>
        </w:rPr>
        <w:t>ة</w:t>
      </w:r>
      <w:r w:rsidRPr="00CB408E">
        <w:rPr>
          <w:rFonts w:ascii="Traditional Arabic" w:hAnsi="Traditional Arabic" w:cs="Traditional Arabic"/>
          <w:sz w:val="32"/>
          <w:szCs w:val="32"/>
          <w:rtl/>
        </w:rPr>
        <w:t xml:space="preserve"> جندي أول بمركز هيئة الصديق بمحافظة جدة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لأنهم وبتاريخ 13/8/1422هــ بدائرة محافظة جدة بمنطقة مكة المكرمة</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حال كونهم موظفين عموميين وبصفتهم الوظيفية -سالفة الذكر- أساءوا المعاملة باسم الوظيفة بدخول المنازل بغير الطرق النظامية المشروعة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والاعتداء بالضرب وسلب الحريات الشخصية بأن قاموا بدخول منزل المقيم (...) وزوجته (...) -مصريي الجنسية- بدون إذن نظامي مشروع</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وبدون وجود سجانة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وتفتيش المنزل ومن ثم القبض عليهما دون وجه حق</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والاعتداء بالضرب على الزوج المذكور مما نتج عنه كدمات في الوجه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وباقي أنحاء الجسم أثبتها التقرير الطبي الصادر من مستشفى الملك فهد بمحافظة جدة، فتمت الجريمة بناء</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على ذلك ودلل على ذلك بما يلي:</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1- ما جاء في محضر إثبات واقعة الضرب المعد بقسم شرطة الشمالية بمحافظة جدة عند تسليم أعضاء الهيئة المقيم المذكور لهم.</w:t>
      </w:r>
      <w:r w:rsidRPr="00CB408E">
        <w:rPr>
          <w:rFonts w:ascii="Traditional Arabic" w:hAnsi="Traditional Arabic" w:cs="Traditional Arabic" w:hint="cs"/>
          <w:sz w:val="32"/>
          <w:szCs w:val="32"/>
          <w:rtl/>
        </w:rPr>
        <w:t xml:space="preserve"> 2</w:t>
      </w:r>
      <w:r w:rsidRPr="00CB408E">
        <w:rPr>
          <w:rFonts w:ascii="Traditional Arabic" w:hAnsi="Traditional Arabic" w:cs="Traditional Arabic"/>
          <w:sz w:val="32"/>
          <w:szCs w:val="32"/>
          <w:rtl/>
        </w:rPr>
        <w:t>- ما هو ثابت من التقرير الطبي الصادر من مستشفى الملك فهد بمحافظة جدة المتضمن تعرض المقيم المذكور لكدمات في الوجه أعلى العين وأسفلها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وتحت الشفاه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وكدمة في اليد اليمنى</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والفخذ والبطن</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وأن مدة علاجها خمسة أيام.</w:t>
      </w:r>
      <w:r w:rsidRPr="00CB408E">
        <w:rPr>
          <w:rFonts w:ascii="Traditional Arabic" w:hAnsi="Traditional Arabic" w:cs="Traditional Arabic" w:hint="cs"/>
          <w:sz w:val="32"/>
          <w:szCs w:val="32"/>
          <w:rtl/>
        </w:rPr>
        <w:t xml:space="preserve"> 3</w:t>
      </w:r>
      <w:r w:rsidRPr="00CB408E">
        <w:rPr>
          <w:rFonts w:ascii="Traditional Arabic" w:hAnsi="Traditional Arabic" w:cs="Traditional Arabic"/>
          <w:sz w:val="32"/>
          <w:szCs w:val="32"/>
          <w:rtl/>
        </w:rPr>
        <w:t>- ما هو ثابت في محضر المعاينة لمنزل المقيم وزوجته المعد بهيئة التحقيق والادعاء العام بجدة الذي يؤكد قيام المتهمين المذكورين بدخول المنزل وتفتيشه.</w:t>
      </w:r>
      <w:r w:rsidRPr="00CB408E">
        <w:rPr>
          <w:rFonts w:ascii="Traditional Arabic" w:hAnsi="Traditional Arabic" w:cs="Traditional Arabic" w:hint="cs"/>
          <w:sz w:val="32"/>
          <w:szCs w:val="32"/>
          <w:rtl/>
        </w:rPr>
        <w:t xml:space="preserve"> 4</w:t>
      </w:r>
      <w:r w:rsidRPr="00CB408E">
        <w:rPr>
          <w:rFonts w:ascii="Traditional Arabic" w:hAnsi="Traditional Arabic" w:cs="Traditional Arabic"/>
          <w:sz w:val="32"/>
          <w:szCs w:val="32"/>
          <w:rtl/>
        </w:rPr>
        <w:t>- عدم وجود أي إخبارية رسمية ضمن الأوراق تؤيد ما يدعيه المتهمين المذكورين بأن هناك إخبارية قد وردتهم تفيد قيام المقيم بالقوادة على النساء مقابل مبالغ من المال.</w:t>
      </w:r>
      <w:r w:rsidRPr="00CB408E">
        <w:rPr>
          <w:rFonts w:ascii="Traditional Arabic" w:hAnsi="Traditional Arabic" w:cs="Traditional Arabic" w:hint="cs"/>
          <w:sz w:val="32"/>
          <w:szCs w:val="32"/>
          <w:rtl/>
        </w:rPr>
        <w:t xml:space="preserve"> 5</w:t>
      </w:r>
      <w:r w:rsidRPr="00CB408E">
        <w:rPr>
          <w:rFonts w:ascii="Traditional Arabic" w:hAnsi="Traditional Arabic" w:cs="Traditional Arabic"/>
          <w:sz w:val="32"/>
          <w:szCs w:val="32"/>
          <w:rtl/>
        </w:rPr>
        <w:t>- مما يؤيد عدم صحة محضر القبض المعد من المتهمين عدم تمكنهم من القبض على الأشخاص الذين اتفقوا مع المقيم المذكور لغرض القوادة</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كما زعموا</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وكذلك عدم تمكنهم من الحصول على أرقام لوحات سياراتهم إذا حدث ذلك فعلاً أمامهم حسبما ذكر في المحضر.</w:t>
      </w:r>
      <w:r w:rsidRPr="00CB408E">
        <w:rPr>
          <w:rFonts w:ascii="Traditional Arabic" w:hAnsi="Traditional Arabic" w:cs="Traditional Arabic" w:hint="cs"/>
          <w:sz w:val="32"/>
          <w:szCs w:val="32"/>
          <w:rtl/>
        </w:rPr>
        <w:t xml:space="preserve"> 6</w:t>
      </w:r>
      <w:r w:rsidRPr="00CB408E">
        <w:rPr>
          <w:rFonts w:ascii="Traditional Arabic" w:hAnsi="Traditional Arabic" w:cs="Traditional Arabic"/>
          <w:sz w:val="32"/>
          <w:szCs w:val="32"/>
          <w:rtl/>
        </w:rPr>
        <w:t>- اشتراك المتهم الثاني مع باقي المتهمين أعضاء مركز هيئة الحمراء والسلامة وفي هذه الواقعة بدون أي سند نظامي يخوله ذلك.</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7- عدم دقة الأقوال التي أدلى بها المتهم الرابع أمام جهات التحقيق تؤكد مشاركته مع باقي المتهمين في الاعتداء على المقيم المذكور وزوجته.</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8- ما جاء في تقرير اللجنة المشكلة من ال</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مارة وهيئة التحقيق والادعاء العام وهيئة الأمر بالمعروف والنهي عن المنكر بإدانة المذكورين بما هو منسوب إليهم</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وما جاء بخطاب صاحب السمو الملكي أمير منطقة مكة المكرمة رقم (78359/ع) وتاريخ 19/5/1425هــ المتضمن موافقة سموه بما ارتأت وانتهت عليه اللجنة المذكورة.</w:t>
      </w:r>
      <w:r w:rsidRPr="00CB408E">
        <w:rPr>
          <w:rFonts w:ascii="Traditional Arabic" w:hAnsi="Traditional Arabic" w:cs="Traditional Arabic" w:hint="cs"/>
          <w:sz w:val="32"/>
          <w:szCs w:val="32"/>
          <w:rtl/>
        </w:rPr>
        <w:t xml:space="preserve"> 9</w:t>
      </w:r>
      <w:r w:rsidRPr="00CB408E">
        <w:rPr>
          <w:rFonts w:ascii="Traditional Arabic" w:hAnsi="Traditional Arabic" w:cs="Traditional Arabic"/>
          <w:sz w:val="32"/>
          <w:szCs w:val="32"/>
          <w:rtl/>
        </w:rPr>
        <w:t>- لقد أغفل أعضاء الهيئة المهمة الإنسانية والشرف الذي أولتهم به الدولة بالمحافظة على القيم الدينية في إطار حسن التعامل</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والتأكد من أي إخبارية حال ورودها والتصرف حيالها بروية واتزان في ضوء الصلاحيات المخولين بها من ولي الأمر وحسب الأنظمة المرعية.</w:t>
      </w:r>
      <w:r w:rsidRPr="00CB408E">
        <w:rPr>
          <w:rFonts w:ascii="Traditional Arabic" w:hAnsi="Traditional Arabic" w:cs="Traditional Arabic" w:hint="cs"/>
          <w:sz w:val="32"/>
          <w:szCs w:val="32"/>
          <w:rtl/>
        </w:rPr>
        <w:t>10</w:t>
      </w:r>
      <w:r w:rsidRPr="00CB408E">
        <w:rPr>
          <w:rFonts w:ascii="Traditional Arabic" w:hAnsi="Traditional Arabic" w:cs="Traditional Arabic"/>
          <w:sz w:val="32"/>
          <w:szCs w:val="32"/>
          <w:rtl/>
        </w:rPr>
        <w:t xml:space="preserve">- إن إنكار المتهمين المذكورين ما هو إلا قول مرسل ودفاع واهِ </w:t>
      </w:r>
      <w:r w:rsidRPr="00CB408E">
        <w:rPr>
          <w:rFonts w:ascii="Traditional Arabic" w:hAnsi="Traditional Arabic" w:cs="Traditional Arabic" w:hint="cs"/>
          <w:sz w:val="32"/>
          <w:szCs w:val="32"/>
          <w:rtl/>
        </w:rPr>
        <w:t>لا يساند</w:t>
      </w:r>
      <w:r w:rsidRPr="00CB408E">
        <w:rPr>
          <w:rFonts w:ascii="Traditional Arabic" w:hAnsi="Traditional Arabic" w:cs="Traditional Arabic" w:hint="eastAsia"/>
          <w:sz w:val="32"/>
          <w:szCs w:val="32"/>
          <w:rtl/>
        </w:rPr>
        <w:t>ه</w:t>
      </w:r>
      <w:r w:rsidRPr="00CB408E">
        <w:rPr>
          <w:rFonts w:ascii="Traditional Arabic" w:hAnsi="Traditional Arabic" w:cs="Traditional Arabic"/>
          <w:sz w:val="32"/>
          <w:szCs w:val="32"/>
          <w:rtl/>
        </w:rPr>
        <w:t xml:space="preserve"> أي دليل من الأوراق مما ينبغي معه عدم الأخذ به والالتفات عنه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لأن الهدف منه هو التهرب من المسؤولية الجنائية. وطلب ممثل الهيئة من </w:t>
      </w:r>
      <w:r w:rsidRPr="00CB408E">
        <w:rPr>
          <w:rFonts w:ascii="Traditional Arabic" w:hAnsi="Traditional Arabic" w:cs="Traditional Arabic"/>
          <w:sz w:val="32"/>
          <w:szCs w:val="32"/>
          <w:rtl/>
        </w:rPr>
        <w:lastRenderedPageBreak/>
        <w:t>ديوان المظالم محاكمة المتهمين المذكورين</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طبقاً لنص الفقرة الثامنة من المادة الثانية من المرسوم الملكي رقم (43) لعام ١٣٧٧هـ. وبمثول المتهمين الأول والثاني والثالث أمام الدائرة في جلسة يوم الأحد الموافق 22/10/1425هــ بحضور ممثل الادعاء</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وبمواجهة المتهمين كل على حدة بالاتهام المنسوب إليه قدموا مجتمعين مذكرة بالرد على قرار الاتهام جاء فيها: أنه بالنسبة لما تضمنته الفقرة الأولى (ما جاء في محضر الشرطة حيال إثبات واقعة الضرب) وما تضمنته الفقرة الثانية من (صدور تقرر طبي من مستشفى الملك فهد والمتضمن تعرض المذكور لكدمات) فالجواب: أنه تم تسليم المذكور لقسم الشرطة سليماً معافى وليس به أي ضرر، إضافة إلى أن محضر الشرطة المشار إليه في قرار الاتهام غير مؤرخ وهذا يعني عدم ضبط وقت الواقعة بالتحديد، وإحالة السجين إلى المستشفى في اليوم التالي للقبض فيه إمكانية لتعرض المذكور للأذى خلال فترة توقيفه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وكان يمكن لضابط الخفر ملاحظة تلك السيل من الكدمات والجراح على السجين لو كان فعلاً تعرض لها قبل تسليمه، وهذا فيه دلالة واضحة على عدم علمنا بما تعرض إليه المذكور، كما أن المحقق في القضية لم يبين هل شاهد آثار الاعتداء المشار إليها في الأوراق من عدمه، وبالحجة العقلية المنطقية نشير إلى ما جاء في نظام الإجراءات الجنائية في المملكة العربية السعودية (بأن أي مخالفة تقع من موظف عام لا عقوبة فيها في الأحوال التالية منها مشروعية ما فعله إذا كان مبنياً على أسباب معقول</w:t>
      </w:r>
      <w:r w:rsidRPr="00CB408E">
        <w:rPr>
          <w:rFonts w:ascii="Traditional Arabic" w:hAnsi="Traditional Arabic" w:cs="Traditional Arabic" w:hint="cs"/>
          <w:sz w:val="32"/>
          <w:szCs w:val="32"/>
          <w:rtl/>
        </w:rPr>
        <w:t>ة</w:t>
      </w:r>
      <w:r w:rsidRPr="00CB408E">
        <w:rPr>
          <w:rFonts w:ascii="Traditional Arabic" w:hAnsi="Traditional Arabic" w:cs="Traditional Arabic"/>
          <w:sz w:val="32"/>
          <w:szCs w:val="32"/>
          <w:rtl/>
        </w:rPr>
        <w:t xml:space="preserve"> ويدون بذلك محرر رسمي يثبت الواقعة وأسبابها) فكان يسوغ لنا نظاماً تحرير محضر رسمي بمقاومة الرجل عند القبض عليه متلبساً بجريمته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وإثبات ما تعرض له من إصابات وهذا ما يسمى قانوناً بالتدابير الاحترازية وبذلك نعفى أنفسنا من المسؤولية بقوة النظام كما جاء في المادة (33/6) من مشروع اللائحة لنظام الإجراءات الجزائية الصادرة بالمرسوم الملكي رقم (٢٠٠) في 14/7/1422هــ والتي نصها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"لمن يقوم بالقبض أن يتخذ الإجراءات اللازمة لتنفيذه والتغلب على أي مقاومة من المقبوض عليه أو غيره ويدون محضر بذلك" وكذلك المادة (٦) من نظام مديرية الأمن العام والتي نصها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"استعمال القوة عند القبض على المتهم إذا كانت هذه هي الوسيلة الوحيدة" وآثار الضرب والاعتداء الظاهرة على المقبوض عليه لا تحمل بصمة فاعلها -كما عرفها فقهاء الشريعة والقانون- لكي نتهم بها ولكن هذه الآثار نتيجة لفعل ويجب هنا أن يكون عبء لإثبات على المدعي. وقد أوضحنا للمحققين بأن المذكور لم تحدث منه مقاومة بتاتاً ولم نقم بالاعتداء عليه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وكذلك لم نشاهد أحداً اعتدى عليه. وما تضمنته الفقرة الثالثة: (ما جاء في محضر معاينة المنزل للشخص المقبوض عليه وإثبات تعرضه للتفتيش) فالجواب: قد أشرنا في محضر القبض أنه تم القبض على أطراف القضية في الشارع أمام عمارة لشقق مفروشة ولم نحتج لدخول الشقة، كما نشير أيضاً إلى محضر معاينة الشقة وأنه غير مؤرخ الأمر الذي لا يمكن أن نحدد معه وقت إجراء هذه المعاينة، ولا يخفى أن هذه الشقق مفروشة وهذه الشقق من طبيعتها وجود مفاتيح احتياطية لدى إدارة الشقق والفاصل الزمني بين القبض على المذكورين وبين محضر المعاينة المشار إليه يعتبر وقتاً كافياً لاستغلال دخول الشقة أثناء فترة غياب صاحبها، ولو كان للجريمة ارتباط بالمنزل لساغ لنا نظاماً دخوله وتفتيشه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وذلك </w:t>
      </w:r>
      <w:r w:rsidRPr="00CB408E">
        <w:rPr>
          <w:rFonts w:ascii="Traditional Arabic" w:hAnsi="Traditional Arabic" w:cs="Traditional Arabic"/>
          <w:sz w:val="32"/>
          <w:szCs w:val="32"/>
          <w:rtl/>
        </w:rPr>
        <w:lastRenderedPageBreak/>
        <w:t>بقوة النظام سواء بطلبه من ولي الأمر أو بتحرير إذن خطي من صاحب المنزل استناداً لنظام لائحة الإجراءات الجزائية والمتوج بقرار المقام السامي رقم (</w:t>
      </w:r>
      <w:r w:rsidRPr="00CB408E">
        <w:rPr>
          <w:rFonts w:ascii="Traditional Arabic" w:hAnsi="Traditional Arabic" w:cs="Traditional Arabic"/>
          <w:sz w:val="32"/>
          <w:szCs w:val="32"/>
          <w:rtl/>
          <w:lang w:bidi="fa-IR"/>
        </w:rPr>
        <w:t xml:space="preserve">۲۰۰) </w:t>
      </w:r>
      <w:r w:rsidRPr="00CB408E">
        <w:rPr>
          <w:rFonts w:ascii="Traditional Arabic" w:hAnsi="Traditional Arabic" w:cs="Traditional Arabic"/>
          <w:sz w:val="32"/>
          <w:szCs w:val="32"/>
          <w:rtl/>
        </w:rPr>
        <w:t>وتاريخ 14/7/1422هــ ولكون مسرح الجريمة هو موقع القبض بالشارع</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ومما يؤيده ما يثبت لدينا أثناء فترة التحري كما تم تدوينه في صدر محضر القبض أن التسليم والاستلام يتم أمام العمارة التي يسكنها المخبر عنه، عليه رأينا عدم توسيع الدائرة لتشمل المنزل</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وذلك لعدم وجود ارتباط بين المنزل والجريمة، وهذا ما تضمنته الأنظمة الجنائية والتعليمات كما جاء في خطاب سمو وزير الداخلية رقم (16س/3778)</w:t>
      </w:r>
      <w:r w:rsidRPr="00CB408E">
        <w:rPr>
          <w:rFonts w:ascii="Traditional Arabic" w:hAnsi="Traditional Arabic" w:cs="Traditional Arabic"/>
          <w:sz w:val="32"/>
          <w:szCs w:val="32"/>
          <w:rtl/>
          <w:lang w:bidi="fa-IR"/>
        </w:rPr>
        <w:t xml:space="preserve"> </w:t>
      </w:r>
      <w:r w:rsidRPr="00CB408E">
        <w:rPr>
          <w:rFonts w:ascii="Traditional Arabic" w:hAnsi="Traditional Arabic" w:cs="Traditional Arabic"/>
          <w:sz w:val="32"/>
          <w:szCs w:val="32"/>
          <w:rtl/>
        </w:rPr>
        <w:t xml:space="preserve">في 18/9/1411هــ. وسلوك المحقق بمحاولته إثبات دخول المنزل بموجب محضر معاينة والاستنتاج من وجود </w:t>
      </w:r>
      <w:r w:rsidRPr="00CB408E">
        <w:rPr>
          <w:rFonts w:ascii="Traditional Arabic" w:hAnsi="Traditional Arabic" w:cs="Traditional Arabic" w:hint="cs"/>
          <w:sz w:val="32"/>
          <w:szCs w:val="32"/>
          <w:rtl/>
        </w:rPr>
        <w:t xml:space="preserve">آثار </w:t>
      </w:r>
      <w:r w:rsidRPr="00CB408E">
        <w:rPr>
          <w:rFonts w:ascii="Traditional Arabic" w:hAnsi="Traditional Arabic" w:cs="Traditional Arabic"/>
          <w:sz w:val="32"/>
          <w:szCs w:val="32"/>
          <w:rtl/>
        </w:rPr>
        <w:t>تفتيش أن المنزل تمت مداهمته من قبلنا هي دعوى واهية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وتفتقر إلى شروط صحة الاستدلال للارتقاء بها لتكون قناعة نظامية، وكون أغراض المنزل مبعثرة كما أدعي لو سلمنا له فإنه يثبت حدوث الفعل وليس تمييزاً للفاعل والمس</w:t>
      </w:r>
      <w:r w:rsidRPr="00CB408E">
        <w:rPr>
          <w:rFonts w:ascii="Traditional Arabic" w:hAnsi="Traditional Arabic" w:cs="Traditional Arabic" w:hint="cs"/>
          <w:sz w:val="32"/>
          <w:szCs w:val="32"/>
          <w:rtl/>
        </w:rPr>
        <w:t>ؤ</w:t>
      </w:r>
      <w:r w:rsidRPr="00CB408E">
        <w:rPr>
          <w:rFonts w:ascii="Traditional Arabic" w:hAnsi="Traditional Arabic" w:cs="Traditional Arabic"/>
          <w:sz w:val="32"/>
          <w:szCs w:val="32"/>
          <w:rtl/>
        </w:rPr>
        <w:t xml:space="preserve">ولية الجنائية والقانونية نتيجة حتمية لفعل الإنسان المباشر للواقعة وهذا ما يحتاج المحقق لإثباته حيال ما نحن بصدد المرافعة عنه، وقد نص النظام الإداري السعودي ومثله النظام الجنائي أن من أركان الإثبات "أن يكون الفعل وأثره من نتيجة فعل الفاعل" وما تضمنته الفقرة الرابعة : (من عدم </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رفاق صورة من الإخبارية حيال القضية محل النظر واعتبار ذلك من أدلة الطعن في القضية وصحة قوعها) وكذلك ما تضمنته الفقرة السادسة: (من مساندة العضو المتهم الثاني (...) وهو يعمل في مركز آخر .. واعتبار ذلك دليلاً على الاتهام) فالجواب: وأما هات</w:t>
      </w:r>
      <w:r w:rsidRPr="00CB408E">
        <w:rPr>
          <w:rFonts w:ascii="Traditional Arabic" w:hAnsi="Traditional Arabic" w:cs="Traditional Arabic" w:hint="cs"/>
          <w:sz w:val="32"/>
          <w:szCs w:val="32"/>
          <w:rtl/>
        </w:rPr>
        <w:t xml:space="preserve">ان </w:t>
      </w:r>
      <w:r w:rsidRPr="00CB408E">
        <w:rPr>
          <w:rFonts w:ascii="Traditional Arabic" w:hAnsi="Traditional Arabic" w:cs="Traditional Arabic"/>
          <w:sz w:val="32"/>
          <w:szCs w:val="32"/>
          <w:rtl/>
        </w:rPr>
        <w:t>الفقرت</w:t>
      </w:r>
      <w:r w:rsidRPr="00CB408E">
        <w:rPr>
          <w:rFonts w:ascii="Traditional Arabic" w:hAnsi="Traditional Arabic" w:cs="Traditional Arabic" w:hint="cs"/>
          <w:sz w:val="32"/>
          <w:szCs w:val="32"/>
          <w:rtl/>
        </w:rPr>
        <w:t>ا</w:t>
      </w:r>
      <w:r w:rsidRPr="00CB408E">
        <w:rPr>
          <w:rFonts w:ascii="Traditional Arabic" w:hAnsi="Traditional Arabic" w:cs="Traditional Arabic"/>
          <w:sz w:val="32"/>
          <w:szCs w:val="32"/>
          <w:rtl/>
        </w:rPr>
        <w:t>ن فهما تفتقران إلى المنطق السليم من حيث الاستدلال بهما ويرجع ذلك إلى وجود قصور من قبل المحقق في ال</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لمام بالنظام في هذه الجزئية، ففي الفقرة الرابعة جاء توجيه سمو نائب وزير الداخلية رقم (16/س19) في 8/1/1417هــ والتي نص</w:t>
      </w:r>
      <w:r w:rsidRPr="00CB408E">
        <w:rPr>
          <w:rFonts w:ascii="Traditional Arabic" w:hAnsi="Traditional Arabic" w:cs="Traditional Arabic" w:hint="cs"/>
          <w:sz w:val="32"/>
          <w:szCs w:val="32"/>
          <w:rtl/>
        </w:rPr>
        <w:t xml:space="preserve"> على أن:</w:t>
      </w:r>
      <w:r w:rsidRPr="00CB408E">
        <w:rPr>
          <w:rFonts w:ascii="Traditional Arabic" w:hAnsi="Traditional Arabic" w:cs="Traditional Arabic"/>
          <w:sz w:val="32"/>
          <w:szCs w:val="32"/>
          <w:rtl/>
        </w:rPr>
        <w:t xml:space="preserve"> "بالنسبة للإخبارية والشكاو</w:t>
      </w:r>
      <w:r w:rsidRPr="00CB408E">
        <w:rPr>
          <w:rFonts w:ascii="Traditional Arabic" w:hAnsi="Traditional Arabic" w:cs="Traditional Arabic" w:hint="cs"/>
          <w:sz w:val="32"/>
          <w:szCs w:val="32"/>
          <w:rtl/>
        </w:rPr>
        <w:t>ى</w:t>
      </w:r>
      <w:r w:rsidRPr="00CB408E">
        <w:rPr>
          <w:rFonts w:ascii="Traditional Arabic" w:hAnsi="Traditional Arabic" w:cs="Traditional Arabic"/>
          <w:sz w:val="32"/>
          <w:szCs w:val="32"/>
          <w:rtl/>
        </w:rPr>
        <w:t xml:space="preserve"> فما كان منها ذا أهمية تفيد التحقيقات فترفق مع المعاملة وأما غيرها فتحفظ لدى الجهة القابضة ويجوز </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تلافها " وعدم إرفاقها لا يعني عدم وجودها أو تقصيراً في الواجب، علماً أننا قد ذكرنا أمام لجنة ال</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مارة أن الإخبارية موجودة ويمكنهم طلبها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كما تم طلب الإفادة من الأمر المناوب حول مساندة العضو المتهم الثاني (...)، وعند طلب ناظر الدعوى يمكن تزويده بها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وأما الفقرة الخامسة فقد نظمها تعميم معالي الرئيس العام لهيئة الأمر بالمعروف والنهي عن المنكر رقم (</w:t>
      </w:r>
      <w:r w:rsidRPr="00CB408E">
        <w:rPr>
          <w:rFonts w:ascii="Traditional Arabic" w:hAnsi="Traditional Arabic" w:cs="Traditional Arabic"/>
          <w:sz w:val="32"/>
          <w:szCs w:val="32"/>
          <w:rtl/>
          <w:lang w:bidi="fa-IR"/>
        </w:rPr>
        <w:t xml:space="preserve">182/11س) </w:t>
      </w:r>
      <w:r w:rsidRPr="00CB408E">
        <w:rPr>
          <w:rFonts w:ascii="Traditional Arabic" w:hAnsi="Traditional Arabic" w:cs="Traditional Arabic"/>
          <w:sz w:val="32"/>
          <w:szCs w:val="32"/>
          <w:rtl/>
        </w:rPr>
        <w:t>لعام ١٤١٤هـ والمتضمن في حالة مساندة عضو لمركز آخر يقوم بأخذ توجيه ال</w:t>
      </w:r>
      <w:r w:rsidRPr="00CB408E">
        <w:rPr>
          <w:rFonts w:ascii="Traditional Arabic" w:hAnsi="Traditional Arabic" w:cs="Traditional Arabic" w:hint="cs"/>
          <w:sz w:val="32"/>
          <w:szCs w:val="32"/>
          <w:rtl/>
        </w:rPr>
        <w:t>آ</w:t>
      </w:r>
      <w:r w:rsidRPr="00CB408E">
        <w:rPr>
          <w:rFonts w:ascii="Traditional Arabic" w:hAnsi="Traditional Arabic" w:cs="Traditional Arabic"/>
          <w:sz w:val="32"/>
          <w:szCs w:val="32"/>
          <w:rtl/>
        </w:rPr>
        <w:t>مر المناوب شفهياً والمؤيد بخطاب سمو وزير الداخلية رقم (16س/8790/3ش) في 3/11/1414هــ وهذا ما حدث بالفعل من قبل العضو المشار إليه، وقد زودت لجنة التحقيق بال</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مارة بخطاب الآمر المناوب المتضمن بأنه قد كلف العضو المشار إليه بمشاركة المركز القابض، وإغفال اللجنة واستطرادها في محاولة الاستدلال بهذه الفقرة على المخالفة هو تهميش لنظام الهيئة وكذلك تطويع أدلة ليس لها اعتبار نظامي، ومما يدل على التحامل من قبل محرك دعوى التهمة التأديبية ومجانبته للصواب هو أن مركز الهيئة القابض للقضية قد باشرها خارج منطقة اختصاصه المكاني وهي تعتبر مخالفة نظامية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إذ لم يؤخذ حياله توجيه من الآمر المناوب ومع ذلك لم يشر إليها في الدعوى، إضافة إلى مطالبة عضو هيئة التحقيق </w:t>
      </w:r>
      <w:r w:rsidRPr="00CB408E">
        <w:rPr>
          <w:rFonts w:ascii="Traditional Arabic" w:hAnsi="Traditional Arabic" w:cs="Traditional Arabic"/>
          <w:sz w:val="32"/>
          <w:szCs w:val="32"/>
          <w:rtl/>
        </w:rPr>
        <w:lastRenderedPageBreak/>
        <w:t>والادعاء في التحقيق السابق المنعقد ب</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مارة المنطقة إبراز توجيه المساندة للعضو المشار إليه -جاهلاً للتنظيمات الإدارية الداخلية للهيئة- وبهذا يتضح عدم سلامة الاستدلال بهاتين الفقرتين. وما تضمنته الفقرة الخامسة: (مما يؤكد عدم صحة محضر القبض عدم تمكننا من القبض على الأشخاص الذين اتفقوا مع المقبوض عليه) فالجواب: جاء في مشروع لائحة هيئة التحقيق والادعاء العام وكذلك نظام مديرية الأمن بأن توجيه التهمة وثبوتها حيال المدعى عليه يكون إذا توفرت الأركان التالية:</w:t>
      </w:r>
      <w:r w:rsidRPr="00CB408E">
        <w:rPr>
          <w:rFonts w:ascii="Traditional Arabic" w:hAnsi="Traditional Arabic" w:cs="Traditional Arabic" w:hint="cs"/>
          <w:sz w:val="32"/>
          <w:szCs w:val="32"/>
          <w:rtl/>
        </w:rPr>
        <w:t xml:space="preserve"> 1</w:t>
      </w:r>
      <w:r w:rsidRPr="00CB408E">
        <w:rPr>
          <w:rFonts w:ascii="Traditional Arabic" w:hAnsi="Traditional Arabic" w:cs="Traditional Arabic"/>
          <w:sz w:val="32"/>
          <w:szCs w:val="32"/>
          <w:rtl/>
        </w:rPr>
        <w:t>- الركن المادي</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٢- الركن المعنوي</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3- العلاقة السببية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٤- نتيجة الفعل. مما يكون قناعة في أن المقبوض عليه قد باشر أمراً ممنوعاً، وعدم القبض على بعض أطراف القضية لا تسقط التهمة عن الباقين فضلاً عن إسقاط القضية بالكامل </w:t>
      </w:r>
      <w:r w:rsidRPr="00CB408E">
        <w:rPr>
          <w:rFonts w:ascii="Traditional Arabic" w:hAnsi="Traditional Arabic" w:cs="Traditional Arabic" w:hint="cs"/>
          <w:sz w:val="32"/>
          <w:szCs w:val="32"/>
          <w:rtl/>
        </w:rPr>
        <w:t xml:space="preserve">أو </w:t>
      </w:r>
      <w:r w:rsidRPr="00CB408E">
        <w:rPr>
          <w:rFonts w:ascii="Traditional Arabic" w:hAnsi="Traditional Arabic" w:cs="Traditional Arabic"/>
          <w:sz w:val="32"/>
          <w:szCs w:val="32"/>
          <w:rtl/>
        </w:rPr>
        <w:t>الاتهام بتلفيق القضية. وقد جاء في المادة (30/3) من مشروع لائحة نظام الإجراءات الجزائية "لا يشترط في حالة التلبس استمرار وجود الجاني أو أحد أطراف القضية في مكان الجريمة وإنما يكفي توفر أركان الجريمة وإثباتها بإحدى الحواس وبطرق مشروعة" وانفصال الجاني عن موقع الجريمة لا يسقطها عنه فهي صفة ملازم</w:t>
      </w:r>
      <w:r w:rsidRPr="00CB408E">
        <w:rPr>
          <w:rFonts w:ascii="Traditional Arabic" w:hAnsi="Traditional Arabic" w:cs="Traditional Arabic" w:hint="cs"/>
          <w:sz w:val="32"/>
          <w:szCs w:val="32"/>
          <w:rtl/>
        </w:rPr>
        <w:t>ة</w:t>
      </w:r>
      <w:r w:rsidRPr="00CB408E">
        <w:rPr>
          <w:rFonts w:ascii="Traditional Arabic" w:hAnsi="Traditional Arabic" w:cs="Traditional Arabic"/>
          <w:sz w:val="32"/>
          <w:szCs w:val="32"/>
          <w:rtl/>
        </w:rPr>
        <w:t xml:space="preserve"> للفاعل بدلالة جواز القبض عليه في أي مكان آخر، وقد جاء في قرار الهيئة القضائية العليا رقم (143/5/30) في 7/5/1399هــ وكذلك المرسوم الملكي رقم (38402) في </w:t>
      </w:r>
      <w:r w:rsidRPr="00CB408E">
        <w:rPr>
          <w:rFonts w:ascii="Traditional Arabic" w:hAnsi="Traditional Arabic" w:cs="Traditional Arabic"/>
          <w:sz w:val="32"/>
          <w:szCs w:val="32"/>
          <w:rtl/>
          <w:lang w:bidi="fa-IR"/>
        </w:rPr>
        <w:t>6/12/1397هــ</w:t>
      </w:r>
      <w:r w:rsidRPr="00CB408E">
        <w:rPr>
          <w:rFonts w:ascii="Traditional Arabic" w:hAnsi="Traditional Arabic" w:cs="Traditional Arabic"/>
          <w:sz w:val="32"/>
          <w:szCs w:val="32"/>
          <w:rtl/>
        </w:rPr>
        <w:t xml:space="preserve"> أنه (لا يلزم حضور جميع من اشترك في جريمة للنظر فيها بل تسمع الدعوى على من تم احضاره) وهذا دليل على ما أشرنا إليه أن انفصال الجاني وهروبه من موقع الجريمة لا يعفيه منها ولا يسقط القضية، ولما جاء أيضاً في نظام الأمن العام المبنى على توجيهات مقام وزارة الداخلية من عدم جواز المطاردة للهاربين والاكتفاء بالإبلاغ عنهم لإحضارهم وربطهم بالقضية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مفهوم نميزه من خلال ألفاظ نصوص النظام بصحة توجيه التهمة ولو كان هناك أحد أطراف القضية هارباً، علماً أن شعور المخبر عنه وصياحه يدل على حرصه وحذره الشديدين في ظل محاولتنا المراقبة بسرية تامة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الأمر الذي حال بيننا وبين أخذ أرقام السيارات بشكل مؤكد، وعندها تمت عملية القبض على العناصر المهمة في ممارسة هذا المنكر العظيم وبأقل الخسائر الممكنة. والطعن في صحة محضر القبض لهذه الأسباب الواهية هو كلام باطل وقدح في عدالتنا، وكما هو مقرر شرعاً بأن عضو الهيئة لا يعتبر خصماً لأحد بل هو يؤدى عمل أوكــل إليه بقوة النظام</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ولا يجلب لنفسه نفعاً ولا يدفع ضراً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ولذلك فهو شاهد وليس خصماً كما قرر ذلك سماحة الشيخ محمد بن إبراهيم -رحمه الله تعالى- في فتاواه. وما تضمنته الفقرة السابعة: (عدم دقة أقوال المتهم الرابع -عسكري الهيئة- أمام جهات التحقيق مما يؤكد مشاركته في الاعتداء على المقبوض عليه) فالجواب: أنه قد تم إيضاح ملابسات ذلك لدى اللجنة المشكلة حيث أفاد بمشاركته في القبض</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وقام بالتوقيع على المحضر</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وأن هذه الإفادة هي نفسها الإفادة التي قدمها للمحقق حين استدعائه له ومواجهته بالسجين، وقام بالتوقيع على إفادة لا يعرف محتواها كونه لا يجيد القراءة والكتابة. وما تضمنته الفقرة الثامنة والتاسعة والعاشرة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فالجواب: عند صدور تحريك الدعوى التأديبية من قبل عضو هيئة التحقيق والادعاء العام</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وتكوين لجنة من قبل </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 xml:space="preserve">مارة منطقة مكة المكرمة بصفتها إحدى الجهات المختصة كان أحد أعضاء لجنة التحقيق هو محرك الدعوى </w:t>
      </w:r>
      <w:r w:rsidRPr="00CB408E">
        <w:rPr>
          <w:rFonts w:ascii="Traditional Arabic" w:hAnsi="Traditional Arabic" w:cs="Traditional Arabic"/>
          <w:sz w:val="32"/>
          <w:szCs w:val="32"/>
          <w:rtl/>
        </w:rPr>
        <w:lastRenderedPageBreak/>
        <w:t>المحقق (...) والذي سلك معنا نحن أعضاء الجهة القابضة أسلوب غير مهذب عند الاستفسار عن القضية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مما أدى بنا إلى طريق مغلق ومكاتبات رسمية بين الجهتين سببت نوعاً من عدم التوافق والتحديات، وعندما علمنا بأن أحد أعضاء لجنة التحقيق للوصول إلى الحقيقة والعدالة هو المحقق المشار إليه رفعنا لإدارتنا بطلب استبداله بغيره استناداً لما جاء في قانون المرافعات</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"أن للموظف المتهم رد ممثل أي جهة مقيمة لدعوى إذا توفرت فيه صفات الرد" وذلك لأن مشاركة المذكور في التحقيق المشار إليه لن يتسم بالحيادة المطلقة، وتم رفع الطلب لمقام ال</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مارة ولكن لم يستجب لطلبنا، وما أشرنا إليه في ردنا على الفقرة رقم (٤) و (٦) أكبر دليل على تأثر المحقق المشار إليه بسوء العلاقة الناتجة بيننا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مما أضفى على التحقيق </w:t>
      </w:r>
      <w:r w:rsidRPr="00CB408E">
        <w:rPr>
          <w:rFonts w:ascii="Traditional Arabic" w:hAnsi="Traditional Arabic" w:cs="Traditional Arabic" w:hint="cs"/>
          <w:sz w:val="32"/>
          <w:szCs w:val="32"/>
          <w:rtl/>
        </w:rPr>
        <w:t>شي</w:t>
      </w:r>
      <w:r w:rsidRPr="00CB408E">
        <w:rPr>
          <w:rFonts w:ascii="Traditional Arabic" w:hAnsi="Traditional Arabic" w:cs="Traditional Arabic" w:hint="eastAsia"/>
          <w:sz w:val="32"/>
          <w:szCs w:val="32"/>
          <w:rtl/>
        </w:rPr>
        <w:t>ء</w:t>
      </w:r>
      <w:r w:rsidRPr="00CB408E">
        <w:rPr>
          <w:rFonts w:ascii="Traditional Arabic" w:hAnsi="Traditional Arabic" w:cs="Traditional Arabic"/>
          <w:sz w:val="32"/>
          <w:szCs w:val="32"/>
          <w:rtl/>
        </w:rPr>
        <w:t xml:space="preserve"> من عدم الموضوعية والعدل حيث كان المذكور هو من يقوم بأغلب المناقشة دون باقي أعضاء اللجنة، وفي نظام المرافعات جواز المطالبة بإحدى الحقوق التي لم يستجب لها طوال فترة التحقيق لدى القاضي والآن نحن نطالب بما منحنا إياه النظام من حق، ودعوى إساءتنا في استعمال السلطة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وعدم صحة محضر القبض معناه نظاماً اتهامنا باستعمال السلطة من أجل تحقيق هدف غير مشروع بعيداً كل البعد عن غاية الوظيفة العامة ومصالحها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وطعناً في محررات رسمية لها قوتها النظامية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ثبات هذا يعتبر عب</w:t>
      </w:r>
      <w:r w:rsidRPr="00CB408E">
        <w:rPr>
          <w:rFonts w:ascii="Traditional Arabic" w:hAnsi="Traditional Arabic" w:cs="Traditional Arabic" w:hint="cs"/>
          <w:sz w:val="32"/>
          <w:szCs w:val="32"/>
          <w:rtl/>
        </w:rPr>
        <w:t>ئاً</w:t>
      </w:r>
      <w:r w:rsidRPr="00CB408E">
        <w:rPr>
          <w:rFonts w:ascii="Traditional Arabic" w:hAnsi="Traditional Arabic" w:cs="Traditional Arabic"/>
          <w:sz w:val="32"/>
          <w:szCs w:val="32"/>
          <w:rtl/>
        </w:rPr>
        <w:t xml:space="preserve"> ثقيلاً على المدعى به</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وما جاء في المحضر المشترك من قبل لجنة الإمارة أن المرأة المقبوض عليها مضافة مع زوجها المقبوض عليه في نفس القضية لا يؤثر في التهمة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لأنه ثبت لدى الجهات المختصة من واقع الإحصائيات والممارسات الجنائية أن جزء من أعمال القوادة تمارس بين المحارم</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والعبرة بتوافر أركان الجريمة المقررة شرعا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وقانوناً إضافة إلى ما جاء في المحضر المشار إليه أن المقبوض عليه أفاد بأننا توقفنا بجوار صراف آلي</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وقمنا بسحب مبلغ مالي وجعلناه مضبوطاً في القضية لا يتوافق مع بديهيات العقل وهذا دفع بالباطل لمحاولة التشكيك في التهمة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ولا يجمعنا بالمقبوض عليه أي علاقة قديمة أو حديثة حتى نقوم بمثل هذه التصرفات والتي تعكس مدى حرصنا على إلحاق الضرر به،</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إضافة إلى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 xml:space="preserve">ن تقرير اللجنة أكد اعتراف المرأة </w:t>
      </w:r>
      <w:r w:rsidRPr="00CB408E">
        <w:rPr>
          <w:rFonts w:ascii="Traditional Arabic" w:hAnsi="Traditional Arabic" w:cs="Traditional Arabic" w:hint="cs"/>
          <w:sz w:val="32"/>
          <w:szCs w:val="32"/>
          <w:rtl/>
        </w:rPr>
        <w:t>بعائدية</w:t>
      </w:r>
      <w:r w:rsidRPr="00CB408E">
        <w:rPr>
          <w:rFonts w:ascii="Traditional Arabic" w:hAnsi="Traditional Arabic" w:cs="Traditional Arabic"/>
          <w:sz w:val="32"/>
          <w:szCs w:val="32"/>
          <w:rtl/>
        </w:rPr>
        <w:t xml:space="preserve"> العازل الطبي الذي وجد في حقيبتها الشخصية عند خروجها من المنزل والذي أفادت بأن الطبيب نصحها باستخدامه، فلو كان هذا الكلام صحيحاً فما هو مبرر ضبطه معها عند القبض عليها ؟ ولكن كما هو معلوم في النظام أن هناك ما يسمى بالدعوى المقلوبة يقصد صاحبها على قلب الأمور فيكون مدعياً لا مدعى عليه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وهذا تشويش يقصد به إثارة دعوى تأديبية للحصول على بطلان سائر الإجراءات والأدلة</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كما هو محل قضيتنا لكي يحصل على البراءة والتقرير الطبي المحتج به كدليل على إدانتنا هو اعتبار غير مقبول</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لأنه لا علاقة سببية هاهنا، فالتقرير لا يتجاوز أن يكون مجرد إثبات واقعة نزلت على مجني عليه لا دليل على إثبات فاعله، وقد كان من الواجب بقاء المقبوض عليه حتى تسمع أقواله من جهات الاختصاص ولا يمنح تأشيرة خروج نهائي</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وما جاء في محضر الشرطة من إفادة المقبوض عليه أنه تعرض للضرب من قبل أعضاء الهيئة دعوى تحتاج إلى إثبات كما أسلفنا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ولا تبعد هذه الدعوى في وضوح كذبها وتلفيقها مثل ما جاء في دعوى وقوفنا بجوار الصراف الآلي</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وسحبنا مبلغاً مالياً وإرفاقه بالقضية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الأمر الذي لا يقبله المنطق </w:t>
      </w:r>
      <w:r w:rsidRPr="00CB408E">
        <w:rPr>
          <w:rFonts w:ascii="Traditional Arabic" w:hAnsi="Traditional Arabic" w:cs="Traditional Arabic"/>
          <w:sz w:val="32"/>
          <w:szCs w:val="32"/>
          <w:rtl/>
        </w:rPr>
        <w:lastRenderedPageBreak/>
        <w:t>والعقل وإن ما قدمناه من أدلة ليس تهرباً من المسؤولية الجنائية كما وصفنا به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وليس قولاً مرسلاً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ولكن هذا دفاعاً مشروعاً ومرافعة قانونية وإظهاراً للحقيقة، وفي مجال الشريعة والقانون أن من يدعي </w:t>
      </w:r>
      <w:r w:rsidRPr="00CB408E">
        <w:rPr>
          <w:rFonts w:ascii="Traditional Arabic" w:hAnsi="Traditional Arabic" w:cs="Traditional Arabic" w:hint="cs"/>
          <w:sz w:val="32"/>
          <w:szCs w:val="32"/>
          <w:rtl/>
        </w:rPr>
        <w:t>بشي</w:t>
      </w:r>
      <w:r w:rsidRPr="00CB408E">
        <w:rPr>
          <w:rFonts w:ascii="Traditional Arabic" w:hAnsi="Traditional Arabic" w:cs="Traditional Arabic" w:hint="eastAsia"/>
          <w:sz w:val="32"/>
          <w:szCs w:val="32"/>
          <w:rtl/>
        </w:rPr>
        <w:t>ء</w:t>
      </w:r>
      <w:r w:rsidRPr="00CB408E">
        <w:rPr>
          <w:rFonts w:ascii="Traditional Arabic" w:hAnsi="Traditional Arabic" w:cs="Traditional Arabic"/>
          <w:sz w:val="32"/>
          <w:szCs w:val="32"/>
          <w:rtl/>
        </w:rPr>
        <w:t xml:space="preserve"> خلاف الأصل يجب عليه تقديم دليل </w:t>
      </w:r>
      <w:r w:rsidRPr="00CB408E">
        <w:rPr>
          <w:rFonts w:ascii="Traditional Arabic" w:hAnsi="Traditional Arabic" w:cs="Traditional Arabic" w:hint="cs"/>
          <w:sz w:val="32"/>
          <w:szCs w:val="32"/>
          <w:rtl/>
        </w:rPr>
        <w:t xml:space="preserve">خال </w:t>
      </w:r>
      <w:r w:rsidRPr="00CB408E">
        <w:rPr>
          <w:rFonts w:ascii="Traditional Arabic" w:hAnsi="Traditional Arabic" w:cs="Traditional Arabic"/>
          <w:sz w:val="32"/>
          <w:szCs w:val="32"/>
          <w:rtl/>
        </w:rPr>
        <w:t xml:space="preserve">من العيوب مستقيم في الموازنة مع أدلة الإثبات الأخرى في مفاهيمها وعللها وإلا كان حينها هو الدليل الواه الذي يصاحبه </w:t>
      </w:r>
      <w:r w:rsidRPr="00CB408E">
        <w:rPr>
          <w:rFonts w:ascii="Traditional Arabic" w:hAnsi="Traditional Arabic" w:cs="Traditional Arabic" w:hint="cs"/>
          <w:sz w:val="32"/>
          <w:szCs w:val="32"/>
          <w:rtl/>
        </w:rPr>
        <w:t>شي</w:t>
      </w:r>
      <w:r w:rsidRPr="00CB408E">
        <w:rPr>
          <w:rFonts w:ascii="Traditional Arabic" w:hAnsi="Traditional Arabic" w:cs="Traditional Arabic" w:hint="eastAsia"/>
          <w:sz w:val="32"/>
          <w:szCs w:val="32"/>
          <w:rtl/>
        </w:rPr>
        <w:t>ء</w:t>
      </w:r>
      <w:r w:rsidRPr="00CB408E">
        <w:rPr>
          <w:rFonts w:ascii="Traditional Arabic" w:hAnsi="Traditional Arabic" w:cs="Traditional Arabic"/>
          <w:sz w:val="32"/>
          <w:szCs w:val="32"/>
          <w:rtl/>
        </w:rPr>
        <w:t xml:space="preserve"> من التعنت</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وتطويع لأدلة ليس لها اعتبار ويعتبر حينها تهميشاً لأساسيات العلوم الجنائية والإدارية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وكل هذه الأدلة المشار إليها ضدنا في قرار الاتهام لا تحمل بيانات مقبولة ولا أدلة معقولة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وبعرضها على ممثل الادعاء طلب أجلاً للاطلاع والرد على ما جاء فيها. وبجلسة لاحقة بتاريخ 7/11/1425هــ قدم ممثل الادعاء مذكرة تضمنت ما </w:t>
      </w:r>
      <w:r w:rsidRPr="00CB408E">
        <w:rPr>
          <w:rFonts w:ascii="Traditional Arabic" w:hAnsi="Traditional Arabic" w:cs="Traditional Arabic" w:hint="cs"/>
          <w:sz w:val="32"/>
          <w:szCs w:val="32"/>
          <w:rtl/>
        </w:rPr>
        <w:t>يلي: أولا</w:t>
      </w:r>
      <w:r w:rsidRPr="00CB408E">
        <w:rPr>
          <w:rFonts w:ascii="Traditional Arabic" w:hAnsi="Traditional Arabic" w:cs="Traditional Arabic" w:hint="eastAsia"/>
          <w:sz w:val="32"/>
          <w:szCs w:val="32"/>
          <w:rtl/>
        </w:rPr>
        <w:t>ً</w:t>
      </w:r>
      <w:r w:rsidRPr="00CB408E">
        <w:rPr>
          <w:rFonts w:ascii="Traditional Arabic" w:hAnsi="Traditional Arabic" w:cs="Traditional Arabic"/>
          <w:sz w:val="32"/>
          <w:szCs w:val="32"/>
          <w:rtl/>
        </w:rPr>
        <w:t>: أنه بمثول المدعو (...) - الشاكي - أمام ضابط القضية عند تسليمه من قبل المتهمين المذكورين لقسم شرطة الشمالية بموجب محضر الضبط المرفق بالأوراق</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تبين أن المذكور قد تعرض للضرب والتعذيب بمجرد النظر إليه للوهلة الأولى</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مما حدا بضابط القضية إلى إثبات ذلك بمحضر رسمي وإحالته لمستشفى الملك فهد بجدة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وصدر للمذكور التقرير الطبي اللازم الذي ثبت فيه تعرضه لعدة كدمات بالوجه والبطن والفخذ</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وقد أدلى ضابط القضية بشهادته أمام اللجنة التي قامت بالتحقيق في الواقعة. ثانيا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أن ما يؤكد تهجم المتهمين المذكورين على منزل المقيم المذكور وزوجته أن مفتاح شقة المذكور تم تسليمه لقسم شرطة الشمالية بمحافظة جدة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وأن شخوص عضو هيئة التحقيق والادعاء العام ومرافقيه كان بعد تحصلهم على مفتاح الشقة من قسم الأمانات بالتوقيف الموحد بسجون محافظة جدة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واكتشاف آثار التهجم على شقة المقيم المذكور وزوجته فإن دل ذلك</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فإنما يدل على أن المتهمين سلموا المذكور لقسم الشرطة مع مفتاح الشقة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وما كان يحمله المقيم المذكور ولم يكن هناك أمر خارجي أدى إلى بعثرة </w:t>
      </w:r>
      <w:r w:rsidRPr="00CB408E">
        <w:rPr>
          <w:rFonts w:ascii="Traditional Arabic" w:hAnsi="Traditional Arabic" w:cs="Traditional Arabic" w:hint="cs"/>
          <w:sz w:val="32"/>
          <w:szCs w:val="32"/>
          <w:rtl/>
        </w:rPr>
        <w:t>الشقة. ثالثا</w:t>
      </w:r>
      <w:r w:rsidRPr="00CB408E">
        <w:rPr>
          <w:rFonts w:ascii="Traditional Arabic" w:hAnsi="Traditional Arabic" w:cs="Traditional Arabic" w:hint="eastAsia"/>
          <w:sz w:val="32"/>
          <w:szCs w:val="32"/>
          <w:rtl/>
        </w:rPr>
        <w:t>ً</w:t>
      </w:r>
      <w:r w:rsidRPr="00CB408E">
        <w:rPr>
          <w:rFonts w:ascii="Traditional Arabic" w:hAnsi="Traditional Arabic" w:cs="Traditional Arabic"/>
          <w:sz w:val="32"/>
          <w:szCs w:val="32"/>
          <w:rtl/>
        </w:rPr>
        <w:t>: أن الأصل في المتهم البراءة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وأن أعضاء الهيئة ضمنوا في محضرهم أنه سبق وأن تم مراقبة المقيم وزوجته إلا أنهم لم يتمكنوا من القبض عليهم</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كونها مرحلة مراقبة والسؤال الذي يطرح نفسه هنا أين محضر الهيئة المعد لمراقبتهم ورقم لوحة صاحب السيارة الذي زعموا أنه اتفق مع المقيم للقوادة على زوجته في المرة الأولى</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وكذلك الحال عند إصرارهم أنه تم القبض عليه وعلى زوجته أثناء ركوبها مع شخص اتفق مع زوجها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فلماذا لم يتم محاصرتهم والقبض على الشخص الذي اتفق مع المقيم المذكور </w:t>
      </w:r>
      <w:r w:rsidRPr="00CB408E">
        <w:rPr>
          <w:rFonts w:ascii="Traditional Arabic" w:hAnsi="Traditional Arabic" w:cs="Traditional Arabic" w:hint="cs"/>
          <w:sz w:val="32"/>
          <w:szCs w:val="32"/>
          <w:rtl/>
        </w:rPr>
        <w:t>لإركاب</w:t>
      </w:r>
      <w:r w:rsidRPr="00CB408E">
        <w:rPr>
          <w:rFonts w:ascii="Traditional Arabic" w:hAnsi="Traditional Arabic" w:cs="Traditional Arabic"/>
          <w:sz w:val="32"/>
          <w:szCs w:val="32"/>
          <w:rtl/>
        </w:rPr>
        <w:t xml:space="preserve"> زوجته معه أو تدوين رقم لوحة سيارته في المحضر</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فلم يكن هناك سوى المحضر المرفق بالأوراق الذي أعده المتهم</w:t>
      </w:r>
      <w:r w:rsidRPr="00CB408E">
        <w:rPr>
          <w:rFonts w:ascii="Traditional Arabic" w:hAnsi="Traditional Arabic" w:cs="Traditional Arabic" w:hint="cs"/>
          <w:sz w:val="32"/>
          <w:szCs w:val="32"/>
          <w:rtl/>
        </w:rPr>
        <w:t>و</w:t>
      </w:r>
      <w:r w:rsidRPr="00CB408E">
        <w:rPr>
          <w:rFonts w:ascii="Traditional Arabic" w:hAnsi="Traditional Arabic" w:cs="Traditional Arabic"/>
          <w:sz w:val="32"/>
          <w:szCs w:val="32"/>
          <w:rtl/>
        </w:rPr>
        <w:t>ن لتغطية ما بدر منهم من جرم لا يقبله الدين ولا العقل</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فكيف هو الحال إذا تم إحالة المقيم وزوجته بناءً على ذلك المحضر المعد منهم للمحكمة الشرعية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أين هي أدلة جرائم القوادة والدعارة التي استندوا عليها لسلب حرية المقيم وزوجته وضربه</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وتعذيبه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وتفتيش منزله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والتسبب في طرده من وظيفته ومغادرته لبلاده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هل أصبح هذا أمراً بالمعروف ونهياً عن </w:t>
      </w:r>
      <w:r w:rsidRPr="00CB408E">
        <w:rPr>
          <w:rFonts w:ascii="Traditional Arabic" w:hAnsi="Traditional Arabic" w:cs="Traditional Arabic" w:hint="cs"/>
          <w:sz w:val="32"/>
          <w:szCs w:val="32"/>
          <w:rtl/>
        </w:rPr>
        <w:t>المنكر. رابعا</w:t>
      </w:r>
      <w:r w:rsidRPr="00CB408E">
        <w:rPr>
          <w:rFonts w:ascii="Traditional Arabic" w:hAnsi="Traditional Arabic" w:cs="Traditional Arabic" w:hint="eastAsia"/>
          <w:sz w:val="32"/>
          <w:szCs w:val="32"/>
          <w:rtl/>
        </w:rPr>
        <w:t>ً</w:t>
      </w:r>
      <w:r w:rsidRPr="00CB408E">
        <w:rPr>
          <w:rFonts w:ascii="Traditional Arabic" w:hAnsi="Traditional Arabic" w:cs="Traditional Arabic"/>
          <w:sz w:val="32"/>
          <w:szCs w:val="32"/>
          <w:rtl/>
        </w:rPr>
        <w:t>: لا يوجد بالأوراق ما يؤكد أن هناك إخبارية تفيد بممارسة المقيم المذكور وزوجته القوادة والدعارة سوى محضر المتهمين الوحيد بالأوراق والذي لم يبن</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على المصداقية في العمل والدقة </w:t>
      </w:r>
      <w:r w:rsidRPr="00CB408E">
        <w:rPr>
          <w:rFonts w:ascii="Traditional Arabic" w:hAnsi="Traditional Arabic" w:cs="Traditional Arabic" w:hint="cs"/>
          <w:sz w:val="32"/>
          <w:szCs w:val="32"/>
          <w:rtl/>
        </w:rPr>
        <w:t>والأمانة. خامسا</w:t>
      </w:r>
      <w:r w:rsidRPr="00CB408E">
        <w:rPr>
          <w:rFonts w:ascii="Traditional Arabic" w:hAnsi="Traditional Arabic" w:cs="Traditional Arabic" w:hint="eastAsia"/>
          <w:sz w:val="32"/>
          <w:szCs w:val="32"/>
          <w:rtl/>
        </w:rPr>
        <w:t>ً</w:t>
      </w:r>
      <w:r w:rsidRPr="00CB408E">
        <w:rPr>
          <w:rFonts w:ascii="Traditional Arabic" w:hAnsi="Traditional Arabic" w:cs="Traditional Arabic"/>
          <w:sz w:val="32"/>
          <w:szCs w:val="32"/>
          <w:rtl/>
        </w:rPr>
        <w:t>: يتضح مما تقدم ذكره أن الاعتراف بالحق فضيلة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ولكن المكابرة والإنكار الذي </w:t>
      </w:r>
      <w:r w:rsidRPr="00CB408E">
        <w:rPr>
          <w:rFonts w:ascii="Traditional Arabic" w:hAnsi="Traditional Arabic" w:cs="Traditional Arabic" w:hint="cs"/>
          <w:sz w:val="32"/>
          <w:szCs w:val="32"/>
          <w:rtl/>
        </w:rPr>
        <w:t>ا</w:t>
      </w:r>
      <w:r w:rsidRPr="00CB408E">
        <w:rPr>
          <w:rFonts w:ascii="Traditional Arabic" w:hAnsi="Traditional Arabic" w:cs="Traditional Arabic"/>
          <w:sz w:val="32"/>
          <w:szCs w:val="32"/>
          <w:rtl/>
        </w:rPr>
        <w:t xml:space="preserve">تبعه </w:t>
      </w:r>
      <w:r w:rsidRPr="00CB408E">
        <w:rPr>
          <w:rFonts w:ascii="Traditional Arabic" w:hAnsi="Traditional Arabic" w:cs="Traditional Arabic"/>
          <w:sz w:val="32"/>
          <w:szCs w:val="32"/>
          <w:rtl/>
        </w:rPr>
        <w:lastRenderedPageBreak/>
        <w:t>المتهم</w:t>
      </w:r>
      <w:r w:rsidRPr="00CB408E">
        <w:rPr>
          <w:rFonts w:ascii="Traditional Arabic" w:hAnsi="Traditional Arabic" w:cs="Traditional Arabic" w:hint="cs"/>
          <w:sz w:val="32"/>
          <w:szCs w:val="32"/>
          <w:rtl/>
        </w:rPr>
        <w:t>و</w:t>
      </w:r>
      <w:r w:rsidRPr="00CB408E">
        <w:rPr>
          <w:rFonts w:ascii="Traditional Arabic" w:hAnsi="Traditional Arabic" w:cs="Traditional Arabic"/>
          <w:sz w:val="32"/>
          <w:szCs w:val="32"/>
          <w:rtl/>
        </w:rPr>
        <w:t>ن أثناء التحقيق معهم كان لغرض درء التهمة عنهم تنصلاً من المسؤولية الجنائية بالتعدي على حرمات الغير دون وجه حق. وبتسليم صورة من هذه المذكرة إلى المتهمين للاطلاع عليها وتقديم الرد على ما اطلعوا عليه طلبوا أجلاً للاطلاع والرد. وبجلسة لاحقة بتاريخ 16/11/1425هــ قدموا مذكرة جاء فيها: أنه ليس هناك قصور</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أو نقص في ضمائرنا لافتعال جريمة بحق بر</w:t>
      </w:r>
      <w:r w:rsidRPr="00CB408E">
        <w:rPr>
          <w:rFonts w:ascii="Traditional Arabic" w:hAnsi="Traditional Arabic" w:cs="Traditional Arabic" w:hint="cs"/>
          <w:sz w:val="32"/>
          <w:szCs w:val="32"/>
          <w:rtl/>
        </w:rPr>
        <w:t>يء</w:t>
      </w:r>
      <w:r w:rsidRPr="00CB408E">
        <w:rPr>
          <w:rFonts w:ascii="Traditional Arabic" w:hAnsi="Traditional Arabic" w:cs="Traditional Arabic"/>
          <w:sz w:val="32"/>
          <w:szCs w:val="32"/>
          <w:rtl/>
        </w:rPr>
        <w:t xml:space="preserve"> والله على ذلك شهيد وما ساقه المدعي في ختام مذكرته من مرافعة حيال شفافيته محل النظر والتحذير من ظلم الآخرين</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وما ينتج عن ذلك من ثمار سيئة حيال حرمانهم من وظائفهم</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بعادهم عن البلاد وأن هذا ليس أمراً بالمعروف ونهياً عن المنكر ..</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لخ</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لا شك أنه صادر من حرصه على الخير وهو يشكر على كل حال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ولكن الله نهى عن زخرف القول</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وما هذا الذي ساقه المدعي إلا تعبيراً إنشائياً يتضح منه الرغبة في تحريك الدعوى، وفاته أن على المدع</w:t>
      </w:r>
      <w:r w:rsidRPr="00CB408E">
        <w:rPr>
          <w:rFonts w:ascii="Traditional Arabic" w:hAnsi="Traditional Arabic" w:cs="Traditional Arabic" w:hint="cs"/>
          <w:sz w:val="32"/>
          <w:szCs w:val="32"/>
          <w:rtl/>
        </w:rPr>
        <w:t>ي</w:t>
      </w:r>
      <w:r w:rsidRPr="00CB408E">
        <w:rPr>
          <w:rFonts w:ascii="Traditional Arabic" w:hAnsi="Traditional Arabic" w:cs="Traditional Arabic"/>
          <w:sz w:val="32"/>
          <w:szCs w:val="32"/>
          <w:rtl/>
        </w:rPr>
        <w:t xml:space="preserve"> أن يكون هدفه معاونة القضاء على كشف الحقائق</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وإبرازه الوقائع بالأدلة المعتبرة شرعاً ونظاماً وأن عليه بذل الجهد وليس له تحقيق النتيجة</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ونود في البداية طرح بعض التساؤلات عن ملابسات هذه الدعوى المقامة ضدنا</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لم نطلع على الدعوى المقدمة فهل هي من المقبوض عليه في القضية </w:t>
      </w:r>
      <w:r w:rsidRPr="00CB408E">
        <w:rPr>
          <w:rFonts w:ascii="Traditional Arabic" w:hAnsi="Traditional Arabic" w:cs="Traditional Arabic" w:hint="cs"/>
          <w:sz w:val="32"/>
          <w:szCs w:val="32"/>
          <w:rtl/>
        </w:rPr>
        <w:t xml:space="preserve">المدعو </w:t>
      </w:r>
      <w:r w:rsidRPr="00CB408E">
        <w:rPr>
          <w:rFonts w:ascii="Traditional Arabic" w:hAnsi="Traditional Arabic" w:cs="Traditional Arabic"/>
          <w:sz w:val="32"/>
          <w:szCs w:val="32"/>
          <w:rtl/>
        </w:rPr>
        <w:t>(...) أم هي من المحقق في القضية المدعو (...) فالأول قال الله تعالى عنه: "ي</w:t>
      </w:r>
      <w:r w:rsidRPr="00CB408E">
        <w:rPr>
          <w:rFonts w:ascii="Traditional Arabic" w:hAnsi="Traditional Arabic" w:cs="Traditional Arabic" w:hint="cs"/>
          <w:sz w:val="32"/>
          <w:szCs w:val="32"/>
          <w:rtl/>
        </w:rPr>
        <w:t>ا أ</w:t>
      </w:r>
      <w:r w:rsidRPr="00CB408E">
        <w:rPr>
          <w:rFonts w:ascii="Traditional Arabic" w:hAnsi="Traditional Arabic" w:cs="Traditional Arabic"/>
          <w:sz w:val="32"/>
          <w:szCs w:val="32"/>
          <w:rtl/>
        </w:rPr>
        <w:t xml:space="preserve">يها الذين </w:t>
      </w:r>
      <w:r w:rsidRPr="00CB408E">
        <w:rPr>
          <w:rFonts w:ascii="Traditional Arabic" w:hAnsi="Traditional Arabic" w:cs="Traditional Arabic" w:hint="cs"/>
          <w:sz w:val="32"/>
          <w:szCs w:val="32"/>
          <w:rtl/>
        </w:rPr>
        <w:t>آ</w:t>
      </w:r>
      <w:r w:rsidRPr="00CB408E">
        <w:rPr>
          <w:rFonts w:ascii="Traditional Arabic" w:hAnsi="Traditional Arabic" w:cs="Traditional Arabic"/>
          <w:sz w:val="32"/>
          <w:szCs w:val="32"/>
          <w:rtl/>
        </w:rPr>
        <w:t>منو</w:t>
      </w:r>
      <w:r w:rsidRPr="00CB408E">
        <w:rPr>
          <w:rFonts w:ascii="Traditional Arabic" w:hAnsi="Traditional Arabic" w:cs="Traditional Arabic" w:hint="cs"/>
          <w:sz w:val="32"/>
          <w:szCs w:val="32"/>
          <w:rtl/>
        </w:rPr>
        <w:t>ا</w:t>
      </w:r>
      <w:r w:rsidRPr="00CB408E">
        <w:rPr>
          <w:rFonts w:ascii="Traditional Arabic" w:hAnsi="Traditional Arabic" w:cs="Traditional Arabic"/>
          <w:sz w:val="32"/>
          <w:szCs w:val="32"/>
          <w:rtl/>
        </w:rPr>
        <w:t xml:space="preserve"> إن جاءكم فاسق بنبأ فتبينوا أن تصيبوا قوماً بجهالة فتص</w:t>
      </w:r>
      <w:r w:rsidRPr="00CB408E">
        <w:rPr>
          <w:rFonts w:ascii="Traditional Arabic" w:hAnsi="Traditional Arabic" w:cs="Traditional Arabic" w:hint="cs"/>
          <w:sz w:val="32"/>
          <w:szCs w:val="32"/>
          <w:rtl/>
        </w:rPr>
        <w:t>بح</w:t>
      </w:r>
      <w:r w:rsidRPr="00CB408E">
        <w:rPr>
          <w:rFonts w:ascii="Traditional Arabic" w:hAnsi="Traditional Arabic" w:cs="Traditional Arabic"/>
          <w:sz w:val="32"/>
          <w:szCs w:val="32"/>
          <w:rtl/>
        </w:rPr>
        <w:t>وا على ما فعلتم نادمين" وقد ثبت لدينا فسقه بموجب ما ورد في محضر القبض</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وإن كان الثاني فقد ثبت تحامله على هذا الجهاز المبارك من قبل هذه القضية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وذلك في الأوراق التي قدمت لأصحاب الفضيلة حيال ما بدر منه من تجاوزات تم الرفع بها للمرجع</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وقد قال الله تعالى: "ولا يستخفنك الذين لا يوقنون" من جهة أخرى فما هو المستند الرسمي الذي </w:t>
      </w:r>
      <w:r w:rsidRPr="00CB408E">
        <w:rPr>
          <w:rFonts w:ascii="Traditional Arabic" w:hAnsi="Traditional Arabic" w:cs="Traditional Arabic" w:hint="cs"/>
          <w:sz w:val="32"/>
          <w:szCs w:val="32"/>
          <w:rtl/>
        </w:rPr>
        <w:t>ا</w:t>
      </w:r>
      <w:r w:rsidRPr="00CB408E">
        <w:rPr>
          <w:rFonts w:ascii="Traditional Arabic" w:hAnsi="Traditional Arabic" w:cs="Traditional Arabic"/>
          <w:sz w:val="32"/>
          <w:szCs w:val="32"/>
          <w:rtl/>
        </w:rPr>
        <w:t>ستند عليه المدع</w:t>
      </w:r>
      <w:r w:rsidRPr="00CB408E">
        <w:rPr>
          <w:rFonts w:ascii="Traditional Arabic" w:hAnsi="Traditional Arabic" w:cs="Traditional Arabic" w:hint="cs"/>
          <w:sz w:val="32"/>
          <w:szCs w:val="32"/>
          <w:rtl/>
        </w:rPr>
        <w:t>ي</w:t>
      </w:r>
      <w:r w:rsidRPr="00CB408E">
        <w:rPr>
          <w:rFonts w:ascii="Traditional Arabic" w:hAnsi="Traditional Arabic" w:cs="Traditional Arabic"/>
          <w:sz w:val="32"/>
          <w:szCs w:val="32"/>
          <w:rtl/>
        </w:rPr>
        <w:t xml:space="preserve"> مؤخراً في إثبات دعواه في أننا قمنا بتسليم مفتاح المنزل لقسم شرطة الشمالية حسب ما ذكره نصاً في مذكرة رده في الفقرة (ثانياً)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الرد على ما جاء في الفقرة أولاً: إن ما جاء في </w:t>
      </w:r>
      <w:r w:rsidRPr="00CB408E">
        <w:rPr>
          <w:rFonts w:ascii="Traditional Arabic" w:hAnsi="Traditional Arabic" w:cs="Traditional Arabic" w:hint="cs"/>
          <w:sz w:val="32"/>
          <w:szCs w:val="32"/>
          <w:rtl/>
        </w:rPr>
        <w:t xml:space="preserve">المادة </w:t>
      </w:r>
      <w:r w:rsidRPr="00CB408E">
        <w:rPr>
          <w:rFonts w:ascii="Traditional Arabic" w:hAnsi="Traditional Arabic" w:cs="Traditional Arabic"/>
          <w:sz w:val="32"/>
          <w:szCs w:val="32"/>
          <w:rtl/>
        </w:rPr>
        <w:t>(</w:t>
      </w:r>
      <w:r w:rsidRPr="00CB408E">
        <w:rPr>
          <w:rFonts w:ascii="Traditional Arabic" w:hAnsi="Traditional Arabic" w:cs="Traditional Arabic" w:hint="cs"/>
          <w:sz w:val="32"/>
          <w:szCs w:val="32"/>
          <w:rtl/>
        </w:rPr>
        <w:t>١٥</w:t>
      </w:r>
      <w:r w:rsidRPr="00CB408E">
        <w:rPr>
          <w:rFonts w:ascii="Traditional Arabic" w:hAnsi="Traditional Arabic" w:cs="Traditional Arabic" w:hint="cs"/>
          <w:sz w:val="32"/>
          <w:szCs w:val="32"/>
          <w:rtl/>
          <w:lang w:bidi="fa-IR"/>
        </w:rPr>
        <w:t>۹</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من نظام الإجراءات الجزائية (لا تتقيد المحكمة بالوصف الوارد في لائحة الدعوى وعليها أن تعطى الفعل الوصف الذي يستحقه ولو كان مخالفاً لما جاء في لائحة الدعوى). وهل يعقل أن المتهم المدعو (...) تعرض لكل هذه الكدمات والتعذيب المشار إليها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فما هو الباعث لإلحاق هذا الضرر به ثم ما الدافع لكل ما ذكر من الاتهامات</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بل والرمي لنا بالإجرام وهل يعقل لأي ذي لب أن نصرف من أموالنا لكي نقحم به المقبوض عليه وزوجته مقابل عدد القضايا التي نقبضها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فمن أين لنا ذلك، أم هي دعاوي شكلية أو ترتيبات مسرحية يقصد منها إبطال القضية وكذلك قتل المعنويات</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فقد علمتنا طبيعة العمل الميداني أن مثل هذا يحدث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والله المستعان</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كما نضيف إلى أن التقرير الطبي المشار إليه يفتقر إلى </w:t>
      </w:r>
      <w:r w:rsidRPr="00CB408E">
        <w:rPr>
          <w:rFonts w:ascii="Traditional Arabic" w:hAnsi="Traditional Arabic" w:cs="Traditional Arabic" w:hint="cs"/>
          <w:sz w:val="32"/>
          <w:szCs w:val="32"/>
          <w:rtl/>
        </w:rPr>
        <w:t>شي</w:t>
      </w:r>
      <w:r w:rsidRPr="00CB408E">
        <w:rPr>
          <w:rFonts w:ascii="Traditional Arabic" w:hAnsi="Traditional Arabic" w:cs="Traditional Arabic" w:hint="eastAsia"/>
          <w:sz w:val="32"/>
          <w:szCs w:val="32"/>
          <w:rtl/>
        </w:rPr>
        <w:t>ء</w:t>
      </w:r>
      <w:r w:rsidRPr="00CB408E">
        <w:rPr>
          <w:rFonts w:ascii="Traditional Arabic" w:hAnsi="Traditional Arabic" w:cs="Traditional Arabic"/>
          <w:sz w:val="32"/>
          <w:szCs w:val="32"/>
          <w:rtl/>
        </w:rPr>
        <w:t xml:space="preserve"> مهم كما هو معلوم جنائيا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وهو تقدير زمن الضرب ووقت وقوعه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ليصح الاستدلال به وهذا ما أغفله ضابط القضية وكذلك الجهات التي قامت بالتحقيق، كما نشير أيضاً إلى أمر مهم يجب أن يتأمله أصحاب الفضيلة وهو أن وقت مباشرة القضية من قبلنا كان بتاريخ 13/8/1423هـ وتم إبعاد المتهم المصري من البلاد بتاريخ </w:t>
      </w:r>
      <w:r w:rsidRPr="00CB408E">
        <w:rPr>
          <w:rFonts w:ascii="Traditional Arabic" w:hAnsi="Traditional Arabic" w:cs="Traditional Arabic"/>
          <w:sz w:val="32"/>
          <w:szCs w:val="32"/>
          <w:rtl/>
          <w:lang w:bidi="fa-IR"/>
        </w:rPr>
        <w:t xml:space="preserve">29/12/1423هـ </w:t>
      </w:r>
      <w:r w:rsidRPr="00CB408E">
        <w:rPr>
          <w:rFonts w:ascii="Traditional Arabic" w:hAnsi="Traditional Arabic" w:cs="Traditional Arabic"/>
          <w:sz w:val="32"/>
          <w:szCs w:val="32"/>
          <w:rtl/>
        </w:rPr>
        <w:t>ثم رفعت الأوراق لمقام ال</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 xml:space="preserve">مارة وصدور أمر تشكيل لجنة للتحقيق بتاريخ </w:t>
      </w:r>
      <w:r w:rsidRPr="00CB408E">
        <w:rPr>
          <w:rFonts w:ascii="Traditional Arabic" w:hAnsi="Traditional Arabic" w:cs="Traditional Arabic"/>
          <w:sz w:val="32"/>
          <w:szCs w:val="32"/>
          <w:rtl/>
        </w:rPr>
        <w:lastRenderedPageBreak/>
        <w:t>17/2/1424هــ فلماذا تم تأخير النظر في القضية كل هذا الوقت</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ولماذا تم إبعاد الرجل أولاً ثم رفع الأوراق لمقام ال</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 xml:space="preserve">مارة هل هي مصادفة أم </w:t>
      </w:r>
      <w:r w:rsidRPr="00CB408E">
        <w:rPr>
          <w:rFonts w:ascii="Traditional Arabic" w:hAnsi="Traditional Arabic" w:cs="Traditional Arabic" w:hint="cs"/>
          <w:sz w:val="32"/>
          <w:szCs w:val="32"/>
          <w:rtl/>
        </w:rPr>
        <w:t>شي</w:t>
      </w:r>
      <w:r w:rsidRPr="00CB408E">
        <w:rPr>
          <w:rFonts w:ascii="Traditional Arabic" w:hAnsi="Traditional Arabic" w:cs="Traditional Arabic" w:hint="eastAsia"/>
          <w:sz w:val="32"/>
          <w:szCs w:val="32"/>
          <w:rtl/>
        </w:rPr>
        <w:t>ء</w:t>
      </w:r>
      <w:r w:rsidRPr="00CB408E">
        <w:rPr>
          <w:rFonts w:ascii="Traditional Arabic" w:hAnsi="Traditional Arabic" w:cs="Traditional Arabic"/>
          <w:sz w:val="32"/>
          <w:szCs w:val="32"/>
          <w:rtl/>
        </w:rPr>
        <w:t xml:space="preserve"> آخر؟ وإذا كان المتهم بر</w:t>
      </w:r>
      <w:r w:rsidRPr="00CB408E">
        <w:rPr>
          <w:rFonts w:ascii="Traditional Arabic" w:hAnsi="Traditional Arabic" w:cs="Traditional Arabic" w:hint="cs"/>
          <w:sz w:val="32"/>
          <w:szCs w:val="32"/>
          <w:rtl/>
        </w:rPr>
        <w:t xml:space="preserve">يء </w:t>
      </w:r>
      <w:r w:rsidRPr="00CB408E">
        <w:rPr>
          <w:rFonts w:ascii="Traditional Arabic" w:hAnsi="Traditional Arabic" w:cs="Traditional Arabic"/>
          <w:sz w:val="32"/>
          <w:szCs w:val="32"/>
          <w:rtl/>
        </w:rPr>
        <w:t>كما ادعى فلماذا مكن من السفر ولم يبق بالمملكة للمطالبة بحقه الشرعي والتعويض المادي مقابل إهدار كرامته التي تم وصفها وبطلان ما تم اتهامه به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فليس هناك ما يمنع حدوث مثل هذه القضايا وهي رد الاعتبار الشرعي والتعويض عن الضرر، فالمتهم صحفي وإعلامي منذ فترة ولديه دراية كاملة بأنظمة البلد والمرافعات</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ويستطيع الحصول على دعم من سفارة بلده للمطالبة بحقه إن أراد ذلك، فلماذا لم يتم ذلك لو أننا غير صادقين؟ ونكتفي بهذا الرد وما ورد في ردنا السابق عليه الرد على ما جاء في الفقرة الثانية: يلاحظ هنا أن كلام المحقق يناقض بعضه فتارة يؤكد أن المفتاح لدى قسم الشرطة ثم يقول أنه لدى السجن العام</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ولقد غاب عن نظر المدع</w:t>
      </w:r>
      <w:r w:rsidRPr="00CB408E">
        <w:rPr>
          <w:rFonts w:ascii="Traditional Arabic" w:hAnsi="Traditional Arabic" w:cs="Traditional Arabic" w:hint="cs"/>
          <w:sz w:val="32"/>
          <w:szCs w:val="32"/>
          <w:rtl/>
        </w:rPr>
        <w:t>ي</w:t>
      </w:r>
      <w:r w:rsidRPr="00CB408E">
        <w:rPr>
          <w:rFonts w:ascii="Traditional Arabic" w:hAnsi="Traditional Arabic" w:cs="Traditional Arabic"/>
          <w:sz w:val="32"/>
          <w:szCs w:val="32"/>
          <w:rtl/>
        </w:rPr>
        <w:t xml:space="preserve"> أن خانة المضبوطات في محضر القبض</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وكذلك مذكرة إحالة القضية للشرطة لا تحمل ذكراً لمفتاح الشقة، وأن ما جاء في هذه الفقرة من تحصل عضو هيئة التحقيق والادعاء العام على مفتاح الشقة من قسم الأمانات بالسجن الموحد هو أكبر دليل على أن مفتاح الشقة لم يسلم من قبلنا لقسم الشرطة، وعليه فالاستنتاج الذي توصل إليه المدعي هو استنتاج باطل ومخالف لسياق كلامه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ولا يرتكز على وقائع مثبت</w:t>
      </w:r>
      <w:r w:rsidRPr="00CB408E">
        <w:rPr>
          <w:rFonts w:ascii="Traditional Arabic" w:hAnsi="Traditional Arabic" w:cs="Traditional Arabic" w:hint="cs"/>
          <w:sz w:val="32"/>
          <w:szCs w:val="32"/>
          <w:rtl/>
        </w:rPr>
        <w:t>ة</w:t>
      </w:r>
      <w:r w:rsidRPr="00CB408E">
        <w:rPr>
          <w:rFonts w:ascii="Traditional Arabic" w:hAnsi="Traditional Arabic" w:cs="Traditional Arabic"/>
          <w:sz w:val="32"/>
          <w:szCs w:val="32"/>
          <w:rtl/>
        </w:rPr>
        <w:t xml:space="preserve"> وإنما ادعاء وفي غير محله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ولو قمنا جدلاً فعلاً بتسليم مفتاح الشقة لقسم الشرطة لجرى تسجيله في خانة المضبوطات في الأوراق الرسمية للقضية عملاً بما جاء في المادة (49) من نظام الإجراءات الجزائية ونصها (توضع الأشياء والأوراق المضبوطة في حرز معلق وتسلم لجهات الاختصاص) ومن البديهي نظاماً أن تسلم كافة المضبوطات بموجب محضر للقسم يقوم بالتوقيع عليه مستلم القضية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وأما عن عثور الجهة المختصة لمفتاح الشقة في أمانات السجن الموحد فهذا ليس مسؤوليتنا وله عدة مبررات</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ومن ضمنها على سبيل المثال أن أمانات السجن مخصصة لكل ما يعثر مع السجين بعد التفتيش الذاتي وليس له مصلحة مرتبطة بالقضية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كما أن كل سجين يجرد مما قد يؤذي به نفسه داخل السجن، وما ذكرناه في الرد السابق فيه كفاية واضحة. الرد على ما جاء في الفقرة الثالثة: نشير أولاً إلى أن النظام ليس جدلاً أكاديمياً ولكنه حالات واقعية وعملية، كما أن الوقوف على طبيعة المسائل والظروف لمسرح الواقعة لها أثر كبير في مجريات القضية: ونلخص ما جاء في هذه الفقرة على أربعة بنود.</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أ</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أين محضر الهيئة المعد للمراقبة؟</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ب</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لماذا لم يؤخذ رقم لوحة السيارة</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ج</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لماذا لم يتم محاصرتهم والقبض عليهم؟ وبعبارة أخرى ساقها المدع</w:t>
      </w:r>
      <w:r w:rsidRPr="00CB408E">
        <w:rPr>
          <w:rFonts w:ascii="Traditional Arabic" w:hAnsi="Traditional Arabic" w:cs="Traditional Arabic" w:hint="cs"/>
          <w:sz w:val="32"/>
          <w:szCs w:val="32"/>
          <w:rtl/>
        </w:rPr>
        <w:t>ي</w:t>
      </w:r>
      <w:r w:rsidRPr="00CB408E">
        <w:rPr>
          <w:rFonts w:ascii="Traditional Arabic" w:hAnsi="Traditional Arabic" w:cs="Traditional Arabic"/>
          <w:sz w:val="32"/>
          <w:szCs w:val="32"/>
          <w:rtl/>
        </w:rPr>
        <w:t xml:space="preserve"> في مجلس القضاء لماذا لم يتم ترك المرأة تركب مع الرجل وتتم </w:t>
      </w:r>
      <w:r w:rsidRPr="00CB408E">
        <w:rPr>
          <w:rFonts w:ascii="Traditional Arabic" w:hAnsi="Traditional Arabic" w:cs="Traditional Arabic" w:hint="cs"/>
          <w:sz w:val="32"/>
          <w:szCs w:val="32"/>
          <w:rtl/>
        </w:rPr>
        <w:t xml:space="preserve">ملاحقتهم؟ </w:t>
      </w:r>
      <w:r w:rsidRPr="00CB408E">
        <w:rPr>
          <w:rFonts w:ascii="Traditional Arabic" w:hAnsi="Traditional Arabic" w:cs="Traditional Arabic" w:hint="eastAsia"/>
          <w:sz w:val="32"/>
          <w:szCs w:val="32"/>
          <w:rtl/>
        </w:rPr>
        <w:t>د</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أين أدلة جريمة القوادة؟</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الجواب على فقرة (أ) جاء في المادة (33) من نظام الإجراءات الجزائية (لرجل الضبط الجنائي حال التلبس بالجريمة القبض على المتهم الحاضر الذي توجد دلائل كافية على اتهامه، على أن يحرر محضراً بذلك) وليس فيه ما ينص على ضرورة إفراد محضر مستقل للمراقبة. ووجه الدلالة هنا هو جواز تضمين المعلومات المتوفرة لدى رجال الضبط في محضر القبض وهذا ما حدث فعلاً حيث ضمن محضر القبض ما دار في فترة التحري وفترة القبض متلبساً، والمتأمل لمحضر القبض يرى أنه قد اشتمل على ثلاثة مراحل مرت بها وهي كالتالي:</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lastRenderedPageBreak/>
        <w:t>1- مرحلة الإخبارية: وقد تضمن المحضر نص الإخبارية الواردة إلينا.</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lang w:bidi="fa-IR"/>
        </w:rPr>
        <w:t xml:space="preserve">۲- </w:t>
      </w:r>
      <w:r w:rsidRPr="00CB408E">
        <w:rPr>
          <w:rFonts w:ascii="Traditional Arabic" w:hAnsi="Traditional Arabic" w:cs="Traditional Arabic"/>
          <w:sz w:val="32"/>
          <w:szCs w:val="32"/>
          <w:rtl/>
        </w:rPr>
        <w:t>مرحلة التحري وقد اشتملت هذه المرحلة على انتقالنا للإخبارية المقامة للتأكد منها ومما تضمنته.</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٣- مرحلة القبض متلبساً: وقد اشتملت على وصف كامل للواقعة ومجرياتها التي تم القبض على أطراف القضية بموجبها. وجميع هذه المراحل تم التوقيع عليها ممن باشر هذا العمل وذلك حسب ماجرت عليه العادة في إعداد المحاضر وليس لدينا ما يخالفه من تعليمات، وقد تقبل هذا الإجراء جميع القطاعات ذات العلاقة المباشرة مع الهيئة، وأيضاً يدل على ما ذكرناه هو عدم مطالبتنا بمحضر المراقبة لا من مرجعنا عند رفع صورة من كامل الأوراق لفضيلة رئيس الهيئة</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وكذلك بعد عرض الأوراق على سمو محافظ جدة ومعالي الرئيس العام وفضيلة مدير عام الفرع</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ولا حتى من قبل محقق القضية أو اللجنة المشكلة من قبل ال</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مارة، وعدم وجود محضر تحري ليس دليلاً ومسوغاً للقدح في مصداقية الواقعة والقدح في عدالتنا. الجواب على الفقرة (ب): ذكرنا في سياق كلامنا أن العمل الميداني له أحكام معينة وملابسات وهذا ما عاقنا حيال أخذ رقم لوحة السيارة الذي هو مطلب لا غبار عليه، فقد كان حرصنا الشديد على المراقبة بسرية تامة دون شعور الرجل المخبر عنه بتواجدنا بالإضافة للعوامل التي كانت تحكم الموقف من الإضاءة الضعيفة للموقع</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ووجود السيارات المتوقفة في جانبي الشارع</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والتركيز على الواقعة بصفة عامة وعلى الشخص بنفسه، أضف إلى ذلك حرص الرجل على التسليم والاستلام لحظة خلو الشارع من المارة وحركة السيارات ورجال الأمن</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ليمارس جريمته بدون ترك دليل عليه وقد جاء في تعميم معالي الرئيس العام رقم (182/1س)</w:t>
      </w:r>
      <w:r w:rsidRPr="00CB408E">
        <w:rPr>
          <w:rFonts w:ascii="Traditional Arabic" w:hAnsi="Traditional Arabic" w:cs="Traditional Arabic"/>
          <w:sz w:val="32"/>
          <w:szCs w:val="32"/>
          <w:rtl/>
          <w:lang w:bidi="fa-IR"/>
        </w:rPr>
        <w:t xml:space="preserve"> </w:t>
      </w:r>
      <w:r w:rsidRPr="00CB408E">
        <w:rPr>
          <w:rFonts w:ascii="Traditional Arabic" w:hAnsi="Traditional Arabic" w:cs="Traditional Arabic"/>
          <w:sz w:val="32"/>
          <w:szCs w:val="32"/>
          <w:rtl/>
        </w:rPr>
        <w:t>في 1/4/1413هــ (تبلغ الجهات الأمنية بعد أخذ رقم لوحة السيارات إن أمكن ذلك) الجواب على الفقرة (ج): لقد أشرنا في محضر القبض أن المتهم (...) شعر بنا وقام بالصياح مما أدى إلى إرباك لنا في الموقع وهروب قائد السيارة لتمكنه من مقودها وكان ذلك في لحظة محاولة ركوب المرأة وليس هناك قصور في عملية محاصرتهم، أما متابعة الرجل بعد شعوره بالفرقة وهروبه والتي وصفها المحقق يعد مطاردة ممنوعة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كما جاء في تعميم معالي الرئيس العام المشار إليه أعلاه المادة (</w:t>
      </w:r>
      <w:r w:rsidRPr="00CB408E">
        <w:rPr>
          <w:rFonts w:ascii="Traditional Arabic" w:hAnsi="Traditional Arabic" w:cs="Traditional Arabic"/>
          <w:sz w:val="32"/>
          <w:szCs w:val="32"/>
          <w:rtl/>
          <w:lang w:bidi="fa-IR"/>
        </w:rPr>
        <w:t xml:space="preserve">۱۰) </w:t>
      </w:r>
      <w:r w:rsidRPr="00CB408E">
        <w:rPr>
          <w:rFonts w:ascii="Traditional Arabic" w:hAnsi="Traditional Arabic" w:cs="Traditional Arabic"/>
          <w:sz w:val="32"/>
          <w:szCs w:val="32"/>
          <w:rtl/>
        </w:rPr>
        <w:t xml:space="preserve">ونصه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لا يجوز مطاردة أي شخص من أجل القبض عليه سواء كان رجلاً أو راكباً مهما كانت المبررات وتبلغ الجهات الأمنية بعد أخذ رقم لوحة السيارة إن أمكن ذلك</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أما ما أشار إليه المدع</w:t>
      </w:r>
      <w:r w:rsidRPr="00CB408E">
        <w:rPr>
          <w:rFonts w:ascii="Traditional Arabic" w:hAnsi="Traditional Arabic" w:cs="Traditional Arabic" w:hint="cs"/>
          <w:sz w:val="32"/>
          <w:szCs w:val="32"/>
          <w:rtl/>
        </w:rPr>
        <w:t>ي</w:t>
      </w:r>
      <w:r w:rsidRPr="00CB408E">
        <w:rPr>
          <w:rFonts w:ascii="Traditional Arabic" w:hAnsi="Traditional Arabic" w:cs="Traditional Arabic"/>
          <w:sz w:val="32"/>
          <w:szCs w:val="32"/>
          <w:rtl/>
        </w:rPr>
        <w:t xml:space="preserve"> بقوله لماذا لا تترك المرأة تركب مع الرجل ويتم متابعتهم إلى نقطة معينة ويتم القبض عليهم</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فنقول</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أولاً أن المتهم شعر بالفرقة ونتيجة لصياحه تغير ترتيب القبض كاملا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ولو سلمنا أنه لم يشعر بنا فإنه لا يسوغ شرعاً ولا نظاما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تمكين الرجل من الانصراف بالمرأة لما قد يترتب على ذلك من احتمال شعور قائد السيارة بالمتابعة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وهروبه أو انقطاع المتابعة بسبب الزحام والإشارات</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فيؤدي ذلك إلى منكر أكبر وهو تمكين الرجل من الخلوة بالمرأة وفعل الفاحشة وقد ذكر الإمام الغزالي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رحمه الله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(إن كانت المعصية راهنة وصاحبها مباشر لها فهنا يجب إبطالها) لا سيما أن الإخبارية من الأصل عن ممارسة أعمال القوادة وقد تم ثبوتها بما توفر لنا من دليل</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الجواب على الفقرة (د): إن أهم دليل على توجيه اتهامنا للرجل والمرأة التي كانت معه بممارستهما لأعمال القوادة والفساد هو ما </w:t>
      </w:r>
      <w:r w:rsidRPr="00CB408E">
        <w:rPr>
          <w:rFonts w:ascii="Traditional Arabic" w:hAnsi="Traditional Arabic" w:cs="Traditional Arabic" w:hint="cs"/>
          <w:sz w:val="32"/>
          <w:szCs w:val="32"/>
          <w:rtl/>
        </w:rPr>
        <w:t>يلي: 1</w:t>
      </w:r>
      <w:r w:rsidRPr="00CB408E">
        <w:rPr>
          <w:rFonts w:ascii="Traditional Arabic" w:hAnsi="Traditional Arabic" w:cs="Traditional Arabic"/>
          <w:sz w:val="32"/>
          <w:szCs w:val="32"/>
          <w:rtl/>
        </w:rPr>
        <w:t xml:space="preserve">- الركن المادي للجريمة، ويقصد بذلك </w:t>
      </w:r>
      <w:r w:rsidRPr="00CB408E">
        <w:rPr>
          <w:rFonts w:ascii="Traditional Arabic" w:hAnsi="Traditional Arabic" w:cs="Traditional Arabic"/>
          <w:sz w:val="32"/>
          <w:szCs w:val="32"/>
          <w:rtl/>
        </w:rPr>
        <w:lastRenderedPageBreak/>
        <w:t>توفر مادة الجريمة الملموسة هنا المرأة التي تم تسليمها لرجلين مختلفين.</w:t>
      </w:r>
      <w:r w:rsidRPr="00CB408E">
        <w:rPr>
          <w:rFonts w:ascii="Traditional Arabic" w:hAnsi="Traditional Arabic" w:cs="Traditional Arabic" w:hint="cs"/>
          <w:sz w:val="32"/>
          <w:szCs w:val="32"/>
          <w:rtl/>
        </w:rPr>
        <w:t xml:space="preserve"> 2</w:t>
      </w:r>
      <w:r w:rsidRPr="00CB408E">
        <w:rPr>
          <w:rFonts w:ascii="Traditional Arabic" w:hAnsi="Traditional Arabic" w:cs="Traditional Arabic"/>
          <w:sz w:val="32"/>
          <w:szCs w:val="32"/>
          <w:rtl/>
        </w:rPr>
        <w:t>- الركن المعنوي للجريمة: ويقصد به توفر القصد والنية حيال ممارسة الممنوع ومثاله هنا قيام المتهم المصري بإرادة حرة منه من تسليم المرأة للرجل وتمكينه من اصطحابها مقابل مبلغ مالي تقاضاه في الحال، وهذا ما تطابق فيما ورد لدينا في الإخبارية.</w:t>
      </w:r>
      <w:r w:rsidRPr="00CB408E">
        <w:rPr>
          <w:rFonts w:ascii="Traditional Arabic" w:hAnsi="Traditional Arabic" w:cs="Traditional Arabic" w:hint="cs"/>
          <w:sz w:val="32"/>
          <w:szCs w:val="32"/>
          <w:rtl/>
        </w:rPr>
        <w:t xml:space="preserve"> 3</w:t>
      </w:r>
      <w:r w:rsidRPr="00CB408E">
        <w:rPr>
          <w:rFonts w:ascii="Traditional Arabic" w:hAnsi="Traditional Arabic" w:cs="Traditional Arabic"/>
          <w:sz w:val="32"/>
          <w:szCs w:val="32"/>
          <w:rtl/>
        </w:rPr>
        <w:t>- التكرار ونتيجة الفعل، فقد تكرر من الرجل تسليم المرأة لأشخاص مختلفين وكان من نتيجة هذا التسليم والاستلام هو اصطحاب الرجل للمرأة والخلوة بها وما يتبع ذلك، وقد أيد ذلك قرينتان وهي رمي المتهم (...) للمبلغ في الأرض حال القبض عليه وكذلك عثورنا على العازل الطبي في حقيبة المرأة الشخصية.</w:t>
      </w:r>
      <w:r w:rsidRPr="00CB408E">
        <w:rPr>
          <w:rFonts w:ascii="Traditional Arabic" w:hAnsi="Traditional Arabic" w:cs="Traditional Arabic" w:hint="cs"/>
          <w:sz w:val="32"/>
          <w:szCs w:val="32"/>
          <w:rtl/>
        </w:rPr>
        <w:t xml:space="preserve"> 4</w:t>
      </w:r>
      <w:r w:rsidRPr="00CB408E">
        <w:rPr>
          <w:rFonts w:ascii="Traditional Arabic" w:hAnsi="Traditional Arabic" w:cs="Traditional Arabic"/>
          <w:sz w:val="32"/>
          <w:szCs w:val="32"/>
          <w:rtl/>
        </w:rPr>
        <w:t>- اعتراف المرأة بعائدية العازل الطبي لها وقد فصلنا في ذلك سابقاً.</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5- إقرار الرجل والمرأة بعد تذكيرهما بالله تعالى وتخويفهما به -جل وعلا- وإبداء ندمهما على ما بدر منهما أمامنا. الرد على ما جاء في الفقرة الرابعة: سبق أن ذكرنا في ردنا السابق أن عدم وجود الإخبارية رفق المعاملة لا يعني عدم وجودها ولا يعني ذلك أيضا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بطلان الإجراءات</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وقد أكدنا للجنة بحضور مندوب الهيئة الذي كان رئيسا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للمركز القابض عند ورود الإخبارية بوجود الإخبارية وقد أشرنا إلى توجيه سمو نائب وزير الداخلية في ذلك بما يغني عن الإعادة، وقد جاء في المادة (٦) من نظام الهيئة ما نصه: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تقيد الإخباريات في سجل خاص</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وقد وجه فضيلة مدير عام فرع الرئاسة لهيئة الأمر بالمعروف والنهي عن المنكر بمنطقة مكة المكرمة بخطابه رقم (1756/4/22س) في 1/8/1416هــ بأن لا تعرض الإخباريات لأي شخص ولا يذكر اسم المخبر في أوراق القضية حفاظاً عليه، ومع هذا نؤكد </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نها موجودة لدى المركز وفي الحقيقة نحن نعجب من شخص في مستوى المسؤولية كالمدع</w:t>
      </w:r>
      <w:r w:rsidRPr="00CB408E">
        <w:rPr>
          <w:rFonts w:ascii="Traditional Arabic" w:hAnsi="Traditional Arabic" w:cs="Traditional Arabic" w:hint="cs"/>
          <w:sz w:val="32"/>
          <w:szCs w:val="32"/>
          <w:rtl/>
        </w:rPr>
        <w:t>ي</w:t>
      </w:r>
      <w:r w:rsidRPr="00CB408E">
        <w:rPr>
          <w:rFonts w:ascii="Traditional Arabic" w:hAnsi="Traditional Arabic" w:cs="Traditional Arabic"/>
          <w:sz w:val="32"/>
          <w:szCs w:val="32"/>
          <w:rtl/>
        </w:rPr>
        <w:t xml:space="preserve"> أن يصر على اعتبار هذه الفقرة طعناً في صحة الواقعة مع دراسته لكامل الأوراق. وأما ما جاء في الفقرة الخامسة فقد أجبنا عليه في ديباجة خطابنا، ونكرر أن على المدع</w:t>
      </w:r>
      <w:r w:rsidRPr="00CB408E">
        <w:rPr>
          <w:rFonts w:ascii="Traditional Arabic" w:hAnsi="Traditional Arabic" w:cs="Traditional Arabic" w:hint="cs"/>
          <w:sz w:val="32"/>
          <w:szCs w:val="32"/>
          <w:rtl/>
        </w:rPr>
        <w:t>ي</w:t>
      </w:r>
      <w:r w:rsidRPr="00CB408E">
        <w:rPr>
          <w:rFonts w:ascii="Traditional Arabic" w:hAnsi="Traditional Arabic" w:cs="Traditional Arabic"/>
          <w:sz w:val="32"/>
          <w:szCs w:val="32"/>
          <w:rtl/>
        </w:rPr>
        <w:t xml:space="preserve"> أن يكون هدفه معاونة هيئة الأمر بالمعروف والنهي عن المنكر في محاربة الفساد والرذيلة ومعاونة القضاء في كشف الحقائق بالأدلة المعتبرة باذلاً في ذلك جهده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ولا يشترط أن يحقق النتيجة للدعوى التي بدأ فيها لا سيما إذا تبين له خلافها أو طر</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 xml:space="preserve"> على الأدلة التي اعتمدها شك وأن ينأى بنفسه عن التحايل الشخصي، كما جاء في القاعدة الشرعية (إذا طرأ الشك على الدليل بطل الاستدلال به) وكذلك القاعدة الجنائية (الشك يفسر لصالح المتهم) وأضافوا أن محقق القضايا التابع لهيئة التحقيق والادعاء العام من حيث الأصل قد أغفل جوانب مهمة في التحقيق مع المقبوض عليهما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كان من شأن هذه الجوانب الوقوف على حقيقة ثبوت التهمة الموجهة إليهما بصفته يتبع للجهة التي أوكل إليها التحقيق في هذه القضايا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وكان حري به مثلاً أن يطلع على صحيفة السوابق للمقبوض عليه والمرأة التي معه وأرقام الهواتف الأخيرة التي كانت في الجوال الذي ضبط في القضية، لكن لما ذكرناه في بداية حديثنا هنا من التحامل الذي نجهل سببه والذي بيناه بوضوح وكان نتيجة هذا التحامل سرعة إطلاق المقبوض عليهما بالإدانة الثابتة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واتهام منسوبي جهاز يقوم على الركن السادس من أركان الإسلام بل ووصفهم بالتجريم ووصف عملهم الذي قاموا به ويدينون الله به بأنه خارج عن الدين والعقل</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ومقابل هذا التهميش لعملهم تأتي الشفقة على من ثبت فسادهم في </w:t>
      </w:r>
      <w:r w:rsidRPr="00CB408E">
        <w:rPr>
          <w:rFonts w:ascii="Traditional Arabic" w:hAnsi="Traditional Arabic" w:cs="Traditional Arabic"/>
          <w:sz w:val="32"/>
          <w:szCs w:val="32"/>
          <w:rtl/>
        </w:rPr>
        <w:lastRenderedPageBreak/>
        <w:t>هذا البلد وأبنائه وعلى سبيل المثال فقد ورد في قرار الاتهام لأحد القضايا السابقة رقم (</w:t>
      </w:r>
      <w:r w:rsidRPr="00CB408E">
        <w:rPr>
          <w:rFonts w:ascii="Traditional Arabic" w:hAnsi="Traditional Arabic" w:cs="Traditional Arabic"/>
          <w:sz w:val="32"/>
          <w:szCs w:val="32"/>
          <w:rtl/>
          <w:lang w:bidi="fa-IR"/>
        </w:rPr>
        <w:t xml:space="preserve">271/2/22) </w:t>
      </w:r>
      <w:r w:rsidRPr="00CB408E">
        <w:rPr>
          <w:rFonts w:ascii="Traditional Arabic" w:hAnsi="Traditional Arabic" w:cs="Traditional Arabic"/>
          <w:sz w:val="32"/>
          <w:szCs w:val="32"/>
          <w:rtl/>
        </w:rPr>
        <w:t>لشهر جمادى الأولى لعام ١٤٢٢هــ والصادر من دائرة التحقيق في قضايا العرض تحت بند أدلة توجيه التهمة، الفقرة (٥): ما ضبط مع المتهمة من حبوب منع حمل قرينة على امتهانها أعمال الدعارة، وكذلك الفقرة (٤): ما ورد في فواتير الجوالات العائدة للمتهمين قرينة على ممارستهم الفساد</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وكذلك ما جاء في القرار الآخر إن كثرة الحوالات والايداعات واقتنائه لسيارة فارهة بما لا يتناسب مع دخله دليل على ممارسته الفساد</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وبالطبع كل هذه الأمور المشار إليها في قرار الاتهام إنما هي قرائن لظروف وملابسات القضية وأحوال أصحابها، ولكن ما نحسب أن نشير إليه هنا هو ما جاء في اعتراف المرأة المدعوة (...) زوجة المتهم المصري بأن العازل الطبي تابع لها وهي تستعمله بتوصية من الطبيبة لظروف صحية وهي بذلك لم تنكر عثورنا عليه في حقيبتها اليدوية والتي كانت تحملها معها في الشارع</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فما هو مبرر حملها للعازل الطبي خارج منزلها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أم</w:t>
      </w:r>
      <w:r w:rsidRPr="00CB408E">
        <w:rPr>
          <w:rFonts w:ascii="Traditional Arabic" w:hAnsi="Traditional Arabic" w:cs="Traditional Arabic" w:hint="cs"/>
          <w:sz w:val="32"/>
          <w:szCs w:val="32"/>
          <w:rtl/>
        </w:rPr>
        <w:t xml:space="preserve">ا </w:t>
      </w:r>
      <w:r w:rsidRPr="00CB408E">
        <w:rPr>
          <w:rFonts w:ascii="Traditional Arabic" w:hAnsi="Traditional Arabic" w:cs="Traditional Arabic"/>
          <w:sz w:val="32"/>
          <w:szCs w:val="32"/>
          <w:rtl/>
        </w:rPr>
        <w:t>كان يتعين على ممثل جهة التحقيق أن يبدأ من هنا ويناقش ويحاصر المتهمين بالأسئلة ويجمع المعلومات عنهما كما هو مشار إليه في قرارات الاتهام الصادرة من زملائه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مما يوضح خروج المحقق عن النهج العلمي في التحقيق للتوصل إلى كشف الحقيقة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وبعرض المذكرة المقدمة من المتهمين الأول والثاني والثالث على ممثل الادعاء قرر أنه يطلب أجلاً للاطلاع والرد. وبجلسة لاحق</w:t>
      </w:r>
      <w:r w:rsidRPr="00CB408E">
        <w:rPr>
          <w:rFonts w:ascii="Traditional Arabic" w:hAnsi="Traditional Arabic" w:cs="Traditional Arabic" w:hint="cs"/>
          <w:sz w:val="32"/>
          <w:szCs w:val="32"/>
          <w:rtl/>
        </w:rPr>
        <w:t>ة</w:t>
      </w:r>
      <w:r w:rsidRPr="00CB408E">
        <w:rPr>
          <w:rFonts w:ascii="Traditional Arabic" w:hAnsi="Traditional Arabic" w:cs="Traditional Arabic"/>
          <w:sz w:val="32"/>
          <w:szCs w:val="32"/>
          <w:rtl/>
        </w:rPr>
        <w:t xml:space="preserve"> بتاريخ 23/11/1425هــ حضر المتهم الرابع (...) وبمواجهته بالاتهام المنسوب إليه أجاب بأن دوره يتوقف على أخذ السجين</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وبسؤاله عن توقيعه على محضر القبض ذكر أنه توقيعه وأنه دائماً يبقى في السيارة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ويأتي </w:t>
      </w:r>
      <w:r w:rsidRPr="00CB408E">
        <w:rPr>
          <w:rFonts w:ascii="Traditional Arabic" w:hAnsi="Traditional Arabic" w:cs="Traditional Arabic" w:hint="cs"/>
          <w:sz w:val="32"/>
          <w:szCs w:val="32"/>
          <w:rtl/>
        </w:rPr>
        <w:t>الأعضاء</w:t>
      </w:r>
      <w:r w:rsidRPr="00CB408E">
        <w:rPr>
          <w:rFonts w:ascii="Traditional Arabic" w:hAnsi="Traditional Arabic" w:cs="Traditional Arabic"/>
          <w:sz w:val="32"/>
          <w:szCs w:val="32"/>
          <w:rtl/>
        </w:rPr>
        <w:t xml:space="preserve"> بالسجين إليه وأنه لم يدخل البيت</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ولم يشاهد المرأة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ولم يشاهد </w:t>
      </w:r>
      <w:r w:rsidRPr="00CB408E">
        <w:rPr>
          <w:rFonts w:ascii="Traditional Arabic" w:hAnsi="Traditional Arabic" w:cs="Traditional Arabic" w:hint="cs"/>
          <w:sz w:val="32"/>
          <w:szCs w:val="32"/>
          <w:rtl/>
        </w:rPr>
        <w:t>آ</w:t>
      </w:r>
      <w:r w:rsidRPr="00CB408E">
        <w:rPr>
          <w:rFonts w:ascii="Traditional Arabic" w:hAnsi="Traditional Arabic" w:cs="Traditional Arabic"/>
          <w:sz w:val="32"/>
          <w:szCs w:val="32"/>
          <w:rtl/>
        </w:rPr>
        <w:t>ثار الضرب على الرجل المقبوض عليه عند حضوره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وبعرض إجابته على ممثل الادعاء ذكر أنه يطلب سماع شهادة الضابط المسؤول عن القضية والذي أثبت أن المجني عليه به كدمات وحضور المخبر وطلب يمينه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وكيف تم القبض على المرأة والتعامل معها وعضو هيئة التحقيق والادعاء العام الذي شخص إلى البيت وبعرض ما طلب ممثل الادعاء على المتهمين طلبوا أجلاً للرد</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وبجلسة لاحق</w:t>
      </w:r>
      <w:r w:rsidRPr="00CB408E">
        <w:rPr>
          <w:rFonts w:ascii="Traditional Arabic" w:hAnsi="Traditional Arabic" w:cs="Traditional Arabic" w:hint="cs"/>
          <w:sz w:val="32"/>
          <w:szCs w:val="32"/>
          <w:rtl/>
        </w:rPr>
        <w:t>ة</w:t>
      </w:r>
      <w:r w:rsidRPr="00CB408E">
        <w:rPr>
          <w:rFonts w:ascii="Traditional Arabic" w:hAnsi="Traditional Arabic" w:cs="Traditional Arabic"/>
          <w:sz w:val="32"/>
          <w:szCs w:val="32"/>
          <w:rtl/>
        </w:rPr>
        <w:t xml:space="preserve"> بتاريخ 28/12/1425هــ حضر الضابط (...) وبسؤاله عن المجني عليه هل تعرض للضرب وبه آثار كدمات في الوجه واليدين والفخذ</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فأجاب أنه بالفعل حضر وبه آثار كدمات حسب ما أثبت في التقرير وقد تم إحالته إلى المستشفى بعد إعداد محضر بالواقعة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وعن كيفية استلامه وبه آثار كدمات أجاب أن هيئة الأمر بالمعروف والنهي عن المنكر جهة قبض</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وبالتالي لا يمكن إعادته إليهم أو نفي استلامه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ولكن تثبت الحالة كما هي براءة للذمة وأنهم ليسوا جهة تحقيق</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ولكن تثبت الحالة وترفع للجهة المختصة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وبعرض إفادته على المدعى عليهم ذكر المتهم الأول (...) أنه يفترض أن لا يستلمه الضابط إلا بتقرير من المستشفى عن الحالة وهذا هو الذي عليه العمل كما تساءل المدع</w:t>
      </w:r>
      <w:r w:rsidRPr="00CB408E">
        <w:rPr>
          <w:rFonts w:ascii="Traditional Arabic" w:hAnsi="Traditional Arabic" w:cs="Traditional Arabic" w:hint="cs"/>
          <w:sz w:val="32"/>
          <w:szCs w:val="32"/>
          <w:rtl/>
        </w:rPr>
        <w:t>ى</w:t>
      </w:r>
      <w:r w:rsidRPr="00CB408E">
        <w:rPr>
          <w:rFonts w:ascii="Traditional Arabic" w:hAnsi="Traditional Arabic" w:cs="Traditional Arabic"/>
          <w:sz w:val="32"/>
          <w:szCs w:val="32"/>
          <w:rtl/>
        </w:rPr>
        <w:t xml:space="preserve"> عليه الثاني (...) عن تاريخ التقرير المعد من قبل المستشفى وهل هو بعد واقعة الضرب أو بمدة أكثر</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وبعرض ذلك على ممثل الادعاء قرر الاكتفاء بما قدم</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وفي هذه الجلسة حضر المحقق (...) وبسؤاله عن حالة المجني عليه عند مباشرته التحقيق معه وزيارة شقته، وعن الحالة التي وجدت عليها فذكر أن الشقة </w:t>
      </w:r>
      <w:r w:rsidRPr="00CB408E">
        <w:rPr>
          <w:rFonts w:ascii="Traditional Arabic" w:hAnsi="Traditional Arabic" w:cs="Traditional Arabic"/>
          <w:sz w:val="32"/>
          <w:szCs w:val="32"/>
          <w:rtl/>
        </w:rPr>
        <w:lastRenderedPageBreak/>
        <w:t xml:space="preserve">التي كان يسكن بها المجني عليه بها آثار تفتيش حيث </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ن الأغراض ليست في محلها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وليست من الاستخدام المعتاد</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كما وجدت آثار الأقدام في داخل الشقة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والشخص العادي لا يمشي بداخل شقته مما يترك معه </w:t>
      </w:r>
      <w:r w:rsidRPr="00CB408E">
        <w:rPr>
          <w:rFonts w:ascii="Traditional Arabic" w:hAnsi="Traditional Arabic" w:cs="Traditional Arabic" w:hint="cs"/>
          <w:sz w:val="32"/>
          <w:szCs w:val="32"/>
          <w:rtl/>
        </w:rPr>
        <w:t>آ</w:t>
      </w:r>
      <w:r w:rsidRPr="00CB408E">
        <w:rPr>
          <w:rFonts w:ascii="Traditional Arabic" w:hAnsi="Traditional Arabic" w:cs="Traditional Arabic"/>
          <w:sz w:val="32"/>
          <w:szCs w:val="32"/>
          <w:rtl/>
        </w:rPr>
        <w:t>ثار هذه الأمور قرائن. وأنه لاحظ آثار كدمات على وجه المجني عليه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والهيئة ذكرت أنها سلمته سليم والضابط استلمه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ولكن المجني عليه ذكر أن الذي ضربه هم أعضاء الهيئة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وبعرض ما ذكره المحقق على المتهمين ذكر المتهم الثاني (...) أنه يسأل المحقق عن الشقة هل هي في مبنى شقق مفروشة وأن واقعة معاينة الشقة تمت بعد ثلاثة أو أربعة أيام من الواقعة ويمكن لأحد أقاربه أو معارفه أن يكون دخلها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كما كان يفترض أن تؤخذ البصمات الموجودة على الشقة حتى تعرف لمن وكذلك الجوال هل تم منه وعليه اتصالات أم لا. كما ذكر المتهم الأول (...) أن المحقق ذكر أن الأغراض التي في الشقة لم تكن في أماكنها فهل كان يعرف أماكنها قبل القبض</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فعقب المحقق بأنه لا يذكر إن كان هناك لوحة تدل على أن الشقة في عمارة شقق مفروشة أم لا. وأن زيارته للشقة بعد ثلاثة أيام تقتضيها ظروف التحقيق وإحالة المعاملة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كما أن أخذ أرقام الجوالات الهاتفية لا يفيد شيئاً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لأن الأصل في مثل هذه الأمور الستر</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ونحن إنما نستفيد من معرفة الأرقام لإثبات علاقة محددة في </w:t>
      </w:r>
      <w:r w:rsidRPr="00CB408E">
        <w:rPr>
          <w:rFonts w:ascii="Traditional Arabic" w:hAnsi="Traditional Arabic" w:cs="Traditional Arabic" w:hint="cs"/>
          <w:sz w:val="32"/>
          <w:szCs w:val="32"/>
          <w:rtl/>
        </w:rPr>
        <w:t>شي</w:t>
      </w:r>
      <w:r w:rsidRPr="00CB408E">
        <w:rPr>
          <w:rFonts w:ascii="Traditional Arabic" w:hAnsi="Traditional Arabic" w:cs="Traditional Arabic" w:hint="eastAsia"/>
          <w:sz w:val="32"/>
          <w:szCs w:val="32"/>
          <w:rtl/>
        </w:rPr>
        <w:t>ء</w:t>
      </w:r>
      <w:r w:rsidRPr="00CB408E">
        <w:rPr>
          <w:rFonts w:ascii="Traditional Arabic" w:hAnsi="Traditional Arabic" w:cs="Traditional Arabic"/>
          <w:sz w:val="32"/>
          <w:szCs w:val="32"/>
          <w:rtl/>
        </w:rPr>
        <w:t xml:space="preserve"> محدد والبصمات كذلك وأن الأعضاء المدعى عليهم لا يوافقونه بإعطاء بصماتهم. وعن استفسار ممثل الادعاء عن كيفية القبض على المرأة المجني عليها وتفتيشها قدم الأعضاء المدعى عليهم مذكرة تضمنت أن أي </w:t>
      </w:r>
      <w:r w:rsidRPr="00CB408E">
        <w:rPr>
          <w:rFonts w:ascii="Traditional Arabic" w:hAnsi="Traditional Arabic" w:cs="Traditional Arabic" w:hint="cs"/>
          <w:sz w:val="32"/>
          <w:szCs w:val="32"/>
          <w:rtl/>
        </w:rPr>
        <w:t>امرأة</w:t>
      </w:r>
      <w:r w:rsidRPr="00CB408E">
        <w:rPr>
          <w:rFonts w:ascii="Traditional Arabic" w:hAnsi="Traditional Arabic" w:cs="Traditional Arabic"/>
          <w:sz w:val="32"/>
          <w:szCs w:val="32"/>
          <w:rtl/>
        </w:rPr>
        <w:t xml:space="preserve"> يقبض عليها من قبل الهيئة يتم تكليفها بالستر</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ووضع الحجاب الشرعي إذا لم تكن كذلك</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ثم يتم تكليفها بالركوب في السيارة الرسمية ثم يتم تفتيش ما بحوزتها إن وجد وعند تسليمها للجهة المختصة يتم تفتيشها من قبل النساء المختصات في الجهة المعنية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فإن ضبط معها </w:t>
      </w:r>
      <w:r w:rsidRPr="00CB408E">
        <w:rPr>
          <w:rFonts w:ascii="Traditional Arabic" w:hAnsi="Traditional Arabic" w:cs="Traditional Arabic" w:hint="cs"/>
          <w:sz w:val="32"/>
          <w:szCs w:val="32"/>
          <w:rtl/>
        </w:rPr>
        <w:t>شيء</w:t>
      </w:r>
      <w:r w:rsidRPr="00CB408E">
        <w:rPr>
          <w:rFonts w:ascii="Traditional Arabic" w:hAnsi="Traditional Arabic" w:cs="Traditional Arabic"/>
          <w:sz w:val="32"/>
          <w:szCs w:val="32"/>
          <w:rtl/>
        </w:rPr>
        <w:t xml:space="preserve"> مخالف أو له علاقة بالقضية التي قبضت بها يتم إعداد محضر في حينه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ويرفق مع أوراق القضية ويكون كل ذلك على مسؤولية أعضاء الهيئة القابضين وهذا ما حصل مع المرأة المذكورة حيث تم إلزامها بالحجاب الشرعي</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وتكليفها بركوب السيارة الرسمية</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وبعد القبض عليها تم تفتيش ما بحوزتها وعند تسليمها لعنبر النساء بالسجن العام تم تفتيشها من قبل السجانات</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ولم يلاحظ على ذلك </w:t>
      </w:r>
      <w:r w:rsidRPr="00CB408E">
        <w:rPr>
          <w:rFonts w:ascii="Traditional Arabic" w:hAnsi="Traditional Arabic" w:cs="Traditional Arabic" w:hint="cs"/>
          <w:sz w:val="32"/>
          <w:szCs w:val="32"/>
          <w:rtl/>
        </w:rPr>
        <w:t>شي</w:t>
      </w:r>
      <w:r w:rsidRPr="00CB408E">
        <w:rPr>
          <w:rFonts w:ascii="Traditional Arabic" w:hAnsi="Traditional Arabic" w:cs="Traditional Arabic" w:hint="eastAsia"/>
          <w:sz w:val="32"/>
          <w:szCs w:val="32"/>
          <w:rtl/>
        </w:rPr>
        <w:t>ء</w:t>
      </w:r>
      <w:r w:rsidRPr="00CB408E">
        <w:rPr>
          <w:rFonts w:ascii="Traditional Arabic" w:hAnsi="Traditional Arabic" w:cs="Traditional Arabic"/>
          <w:sz w:val="32"/>
          <w:szCs w:val="32"/>
          <w:rtl/>
        </w:rPr>
        <w:t xml:space="preserve"> يذكر</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كما تم نصحها وتذكيرها بالله عز وجل فأبدت لذلك ندماً وقبولاً للنصيحة. وبعرض ما ذكر على ممثل الادعاء قرر الاكتفاء وبجلسة لاحق</w:t>
      </w:r>
      <w:r w:rsidRPr="00CB408E">
        <w:rPr>
          <w:rFonts w:ascii="Traditional Arabic" w:hAnsi="Traditional Arabic" w:cs="Traditional Arabic" w:hint="cs"/>
          <w:sz w:val="32"/>
          <w:szCs w:val="32"/>
          <w:rtl/>
        </w:rPr>
        <w:t>ة</w:t>
      </w:r>
      <w:r w:rsidRPr="00CB408E">
        <w:rPr>
          <w:rFonts w:ascii="Traditional Arabic" w:hAnsi="Traditional Arabic" w:cs="Traditional Arabic"/>
          <w:sz w:val="32"/>
          <w:szCs w:val="32"/>
          <w:rtl/>
        </w:rPr>
        <w:t xml:space="preserve"> بتاريخ 9/4/1426هــ حضر أطراف الدعوى وقرروا الاكتفاء بما ذكر.</w:t>
      </w:r>
    </w:p>
    <w:p w:rsidR="008E476E" w:rsidRPr="00CB408E" w:rsidRDefault="008E476E" w:rsidP="008E476E">
      <w:pPr>
        <w:spacing w:after="0" w:line="240" w:lineRule="auto"/>
        <w:jc w:val="center"/>
        <w:rPr>
          <w:rFonts w:ascii="Traditional Arabic" w:hAnsi="Traditional Arabic" w:cs="Traditional Arabic"/>
          <w:sz w:val="32"/>
          <w:szCs w:val="32"/>
          <w:rtl/>
        </w:rPr>
      </w:pPr>
      <w:r w:rsidRPr="00CB408E">
        <w:rPr>
          <w:rFonts w:ascii="Traditional Arabic" w:hAnsi="Traditional Arabic" w:cs="Traditional Arabic"/>
          <w:b/>
          <w:bCs/>
          <w:sz w:val="32"/>
          <w:szCs w:val="32"/>
          <w:rtl/>
        </w:rPr>
        <w:t>الأسباب</w:t>
      </w:r>
    </w:p>
    <w:p w:rsidR="008E476E" w:rsidRPr="00CB408E" w:rsidRDefault="008E476E" w:rsidP="008E476E">
      <w:pPr>
        <w:spacing w:after="0" w:line="240" w:lineRule="auto"/>
        <w:jc w:val="both"/>
        <w:rPr>
          <w:rFonts w:ascii="Traditional Arabic" w:hAnsi="Traditional Arabic" w:cs="Traditional Arabic"/>
          <w:sz w:val="32"/>
          <w:szCs w:val="32"/>
          <w:rtl/>
        </w:rPr>
      </w:pPr>
      <w:r w:rsidRPr="00CB408E">
        <w:rPr>
          <w:rFonts w:ascii="Traditional Arabic" w:hAnsi="Traditional Arabic" w:cs="Traditional Arabic"/>
          <w:sz w:val="32"/>
          <w:szCs w:val="32"/>
          <w:rtl/>
        </w:rPr>
        <w:t>تأسيساً على ما تقدم سرده من أقوال المتهمين وحيث أسند الادعاء إلى المتهمين بصفتهم موظفين عامين أعضاء بهيئة الأمر بالمعروف والنهي عن المنكر بمحافظة جدة أنهم أساءوا المعاملة باسم الوظيفة بدخول المنازل بغير الطرق النظامية المشروعة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والاعتداء بالضرب وسلب الحريات الشخصية بأن قاموا بدخول منزل المقيم (...) وزوجته (...) -مصريي الجنسية- بدون إذن نظامي مشروع</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وبدون وجود سجانة وتفتيش المنزل</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ومن ثم القبض عليهما دون وجه حق</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والاعتداء بالضرب على الزوج المذكور مما نتج عنه كدمات </w:t>
      </w:r>
      <w:r w:rsidRPr="00CB408E">
        <w:rPr>
          <w:rFonts w:ascii="Traditional Arabic" w:hAnsi="Traditional Arabic" w:cs="Traditional Arabic"/>
          <w:sz w:val="32"/>
          <w:szCs w:val="32"/>
          <w:rtl/>
        </w:rPr>
        <w:lastRenderedPageBreak/>
        <w:t>في الوجه وباقي أنحاء الجسم أثبتها التقرير الطبي الصادر من مستشفى الملك فهد بمحافظة جدة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وطلب ممثل الادعاء معاقبة المتهمين وفق</w:t>
      </w:r>
      <w:r w:rsidRPr="00CB408E">
        <w:rPr>
          <w:rFonts w:ascii="Traditional Arabic" w:hAnsi="Traditional Arabic" w:cs="Traditional Arabic" w:hint="cs"/>
          <w:sz w:val="32"/>
          <w:szCs w:val="32"/>
          <w:rtl/>
        </w:rPr>
        <w:t>اً</w:t>
      </w:r>
      <w:r w:rsidRPr="00CB408E">
        <w:rPr>
          <w:rFonts w:ascii="Traditional Arabic" w:hAnsi="Traditional Arabic" w:cs="Traditional Arabic"/>
          <w:sz w:val="32"/>
          <w:szCs w:val="32"/>
          <w:rtl/>
        </w:rPr>
        <w:t xml:space="preserve"> </w:t>
      </w:r>
      <w:r w:rsidRPr="00CB408E">
        <w:rPr>
          <w:rFonts w:ascii="Traditional Arabic" w:hAnsi="Traditional Arabic" w:cs="Traditional Arabic" w:hint="cs"/>
          <w:sz w:val="32"/>
          <w:szCs w:val="32"/>
          <w:rtl/>
        </w:rPr>
        <w:t>ل</w:t>
      </w:r>
      <w:r w:rsidRPr="00CB408E">
        <w:rPr>
          <w:rFonts w:ascii="Traditional Arabic" w:hAnsi="Traditional Arabic" w:cs="Traditional Arabic"/>
          <w:sz w:val="32"/>
          <w:szCs w:val="32"/>
          <w:rtl/>
        </w:rPr>
        <w:t xml:space="preserve">نص الفقرة الثامنة من المادة الثانية من المرسوم الملكي رقم (٤٣) لعام ١٣٧٧هـ. وحيث </w:t>
      </w:r>
      <w:r w:rsidRPr="00CB408E">
        <w:rPr>
          <w:rFonts w:ascii="Traditional Arabic" w:hAnsi="Traditional Arabic" w:cs="Traditional Arabic" w:hint="cs"/>
          <w:sz w:val="32"/>
          <w:szCs w:val="32"/>
          <w:rtl/>
        </w:rPr>
        <w:t>إن</w:t>
      </w:r>
      <w:r w:rsidRPr="00CB408E">
        <w:rPr>
          <w:rFonts w:ascii="Traditional Arabic" w:hAnsi="Traditional Arabic" w:cs="Traditional Arabic"/>
          <w:sz w:val="32"/>
          <w:szCs w:val="32"/>
          <w:rtl/>
        </w:rPr>
        <w:t>ه باطلاع الدائرة على ملف القضية وأقوال المتهمين فيها في مراحل التحقيق والتي لم تخرج في مضمونها عما ذكروه أمام الدائرة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فيما يتعلق بنفي استعمال القوة أو الإجبار أو ضرب المجني عليه. وحيث </w:t>
      </w:r>
      <w:r w:rsidRPr="00CB408E">
        <w:rPr>
          <w:rFonts w:ascii="Traditional Arabic" w:hAnsi="Traditional Arabic" w:cs="Traditional Arabic" w:hint="cs"/>
          <w:sz w:val="32"/>
          <w:szCs w:val="32"/>
          <w:rtl/>
        </w:rPr>
        <w:t>إن</w:t>
      </w:r>
      <w:r w:rsidRPr="00CB408E">
        <w:rPr>
          <w:rFonts w:ascii="Traditional Arabic" w:hAnsi="Traditional Arabic" w:cs="Traditional Arabic"/>
          <w:sz w:val="32"/>
          <w:szCs w:val="32"/>
          <w:rtl/>
        </w:rPr>
        <w:t>ه بناء</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على ما تقدم بيانه وبتأمل أدلة الاتهام السابق ذكرها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فإن الثابت بالأوراق وأقوال المتهمين أنه بناءً على إخباريات وردت إلى أعضاء هيئة الأمر بالمعروف والنهي عنه المنكر بمحافظة جدة عن المدعو (...) </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مصري الجنسية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وأنه يقوم بالقوادة على النساء مقابل مبالغ مالية ويقوم بتسليم النساء بجوار عمارة بحي الفيصلية بمحافظة جدة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وقد وضع الموقع تحت المراقبة وشوهد المذكور وهو يخرج من بوابة البناية المحددة في الإخبارية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وبصحبته امرأة كاشف</w:t>
      </w:r>
      <w:r w:rsidRPr="00CB408E">
        <w:rPr>
          <w:rFonts w:ascii="Traditional Arabic" w:hAnsi="Traditional Arabic" w:cs="Traditional Arabic" w:hint="cs"/>
          <w:sz w:val="32"/>
          <w:szCs w:val="32"/>
          <w:rtl/>
        </w:rPr>
        <w:t>ة</w:t>
      </w:r>
      <w:r w:rsidRPr="00CB408E">
        <w:rPr>
          <w:rFonts w:ascii="Traditional Arabic" w:hAnsi="Traditional Arabic" w:cs="Traditional Arabic"/>
          <w:sz w:val="32"/>
          <w:szCs w:val="32"/>
          <w:rtl/>
        </w:rPr>
        <w:t xml:space="preserve"> عن وجهها ثم حضرت سيارة يقودها شاب سعودي وركبت المرأة معه في المقعدة الأمامية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وقام قائد السيارة بإعطاء المتهم المذكور مبلغ</w:t>
      </w:r>
      <w:r w:rsidRPr="00CB408E">
        <w:rPr>
          <w:rFonts w:ascii="Traditional Arabic" w:hAnsi="Traditional Arabic" w:cs="Traditional Arabic" w:hint="cs"/>
          <w:sz w:val="32"/>
          <w:szCs w:val="32"/>
          <w:rtl/>
        </w:rPr>
        <w:t>اً</w:t>
      </w:r>
      <w:r w:rsidRPr="00CB408E">
        <w:rPr>
          <w:rFonts w:ascii="Traditional Arabic" w:hAnsi="Traditional Arabic" w:cs="Traditional Arabic"/>
          <w:sz w:val="32"/>
          <w:szCs w:val="32"/>
          <w:rtl/>
        </w:rPr>
        <w:t xml:space="preserve"> من المال ثم انصرف ولم يتم القبض عليهم</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لأن الوضع كان للتحري ولم تكن الفرقة متواجدة في الموقع وبوضع الموقع تحت المراقبة السرية حضرت سيارة بها شاب أسمر البشرة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وشوهد وهو يستعمل جواله وبعد دقائق خرج المتهم المذكور من بوابة البناية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وقابل الشاب وتحدث معه ثم شوهد الشاب وهو يعطي المتهم المذكور مبلغاً من المال</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وفي هذه الأثناء خرجت المرأة (...) وعند محاولتها الركوب مع صاحب السيارة شعر المتهم بالفرقة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فقام بالصياح بصوت عال</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مما أدى إلى خوف صاحب السيارة والمرأة (...) وعند القبض على المذكور قام برمي المبلغ الذي كان بيده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وتم ضبطه وهو خمسمئة ريال وضبط مع المتهمة عازل طبي واحد. وحيث </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نه بتأمل الإجراء الذي قام به المدع</w:t>
      </w:r>
      <w:r w:rsidRPr="00CB408E">
        <w:rPr>
          <w:rFonts w:ascii="Traditional Arabic" w:hAnsi="Traditional Arabic" w:cs="Traditional Arabic" w:hint="cs"/>
          <w:sz w:val="32"/>
          <w:szCs w:val="32"/>
          <w:rtl/>
        </w:rPr>
        <w:t>ى</w:t>
      </w:r>
      <w:r w:rsidRPr="00CB408E">
        <w:rPr>
          <w:rFonts w:ascii="Traditional Arabic" w:hAnsi="Traditional Arabic" w:cs="Traditional Arabic"/>
          <w:sz w:val="32"/>
          <w:szCs w:val="32"/>
          <w:rtl/>
        </w:rPr>
        <w:t xml:space="preserve"> عليهم فلم يظهر للدائرة أنهم أساءوا باسم الوظيفة وأنه </w:t>
      </w:r>
      <w:r w:rsidRPr="00CB408E">
        <w:rPr>
          <w:rFonts w:ascii="Traditional Arabic" w:hAnsi="Traditional Arabic" w:cs="Traditional Arabic" w:hint="cs"/>
          <w:sz w:val="32"/>
          <w:szCs w:val="32"/>
          <w:rtl/>
        </w:rPr>
        <w:t>وإن تضمن</w:t>
      </w:r>
      <w:r w:rsidRPr="00CB408E">
        <w:rPr>
          <w:rFonts w:ascii="Traditional Arabic" w:hAnsi="Traditional Arabic" w:cs="Traditional Arabic"/>
          <w:sz w:val="32"/>
          <w:szCs w:val="32"/>
          <w:rtl/>
        </w:rPr>
        <w:t xml:space="preserve"> الاتهام أن المدعى عليهم قد قاموا بدخول منزل المقيم (...) وزوجته (..) -مصريي الجنسية- بدون إذن نظامي</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وبدون وجود سجانة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وتفتيش المنزل ومن ثم القبض على المذكور</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والاعتداء بالضرب عليه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إلا </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ن هذا الادعاء لم يتأيد بما يسنده، فقد نفى المدعى عليهم ذلك في جميع مراحل التحقيق وأمام الدائرة</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ولم يثبت في الأوراق ما يدل على أنهم فعلاً قاموا بذلك سوى ادعاء المدعو (...) وزوجته وهو ادعاء جاء مرسلاً وخالياً مما يسنده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ولم يتبين للدائرة أن المتهمين قاموا بدخول </w:t>
      </w:r>
      <w:r w:rsidRPr="00CB408E">
        <w:rPr>
          <w:rFonts w:ascii="Traditional Arabic" w:hAnsi="Traditional Arabic" w:cs="Traditional Arabic" w:hint="cs"/>
          <w:sz w:val="32"/>
          <w:szCs w:val="32"/>
          <w:rtl/>
        </w:rPr>
        <w:t>م</w:t>
      </w:r>
      <w:r w:rsidRPr="00CB408E">
        <w:rPr>
          <w:rFonts w:ascii="Traditional Arabic" w:hAnsi="Traditional Arabic" w:cs="Traditional Arabic"/>
          <w:sz w:val="32"/>
          <w:szCs w:val="32"/>
          <w:rtl/>
        </w:rPr>
        <w:t>نزل المذكور والاعتداء عليه بالضرب</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وحيث </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ن جريمة إساءة المعاملة من الجرائم التي يلزم لقيامها توافر الركنين المادي والمعنوي</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وكما هو مقرر فقهاً ونظاماً أن الركن المادي للجريمة يتكون من عناصر ثلاثة السلوك والنتيجة وعلاقة السببية بينهما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وركن معنوي يتكون من عنصري الإرادة والعلم ويجب للقول بالإدانة أن تتجه إرادة المتهم إلى السلوك الذي يقترفه وهو مالم يثبت في هذه الدعوى. فضلاً عن تخلف الركن المادي لها إذ ليس فيما قام به المدعى عليهم سلوك إجرامي ولا يعدو أن يكون في حدود واجبهم الوظيفي المشار إليه في المادة الأولى من الباب الأول من اللائحة التنفيذية لنظام هيئة الأمر بالمعروف والنهي عن المنكر الصادر</w:t>
      </w:r>
      <w:r w:rsidRPr="00CB408E">
        <w:rPr>
          <w:rFonts w:ascii="Traditional Arabic" w:hAnsi="Traditional Arabic" w:cs="Traditional Arabic" w:hint="cs"/>
          <w:sz w:val="32"/>
          <w:szCs w:val="32"/>
          <w:rtl/>
        </w:rPr>
        <w:t>ة</w:t>
      </w:r>
      <w:r w:rsidRPr="00CB408E">
        <w:rPr>
          <w:rFonts w:ascii="Traditional Arabic" w:hAnsi="Traditional Arabic" w:cs="Traditional Arabic"/>
          <w:sz w:val="32"/>
          <w:szCs w:val="32"/>
          <w:rtl/>
        </w:rPr>
        <w:t xml:space="preserve"> بقرار معالي الرئيس العام لهيئة الأمر بالمعروف والنهي عن المنكر رقم (2740) وتاريخ 24/12/1407هــ. كما أن المادة الثانية من تلك </w:t>
      </w:r>
      <w:r w:rsidRPr="00CB408E">
        <w:rPr>
          <w:rFonts w:ascii="Traditional Arabic" w:hAnsi="Traditional Arabic" w:cs="Traditional Arabic"/>
          <w:sz w:val="32"/>
          <w:szCs w:val="32"/>
          <w:rtl/>
        </w:rPr>
        <w:lastRenderedPageBreak/>
        <w:t>اللائحة جعلت لأعضاء الهيئة صلاحية الضبط والقبض لكل منكر وما يدخل في نص المادة الأولى، وقد تبين للدائرة أن المدعى عليهم بعد إحضارهم للمرأة (...) إلى مركز الهيئة نصحوها وأرشدوها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وأنها قد أبدت ندماً على ذلك. ولم يتبين للدائرة أن المرأة المذكورة وزوجها المجني عليه قد أبديا اعتراضاً على إجراءات المدعى عليهم وقد تم السماح لهما بالسفر لبلدهما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ولم يمثل المجني عليه وزوجته أمام الدائرة لسماع أقوالهما ولم يتبين وجود شكوى منهما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بالإضافة إلى وجود العازل الطبي مع المرأة واعترافها بأنه لها ولم يتبين سبب حملها له خارج منزلها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بالإضافة إلى إغفال التحقيق عن جوانب مهمة مع المجني عليهما حتى يمكن الوقوف على حقيقة ثبوت التهمة الموجهة إليهما من عدمها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كالاطلاع على صحيفة السوابق لهما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وأرقام الهواتف الأخيرة التي كانت في الجوال الذي ضبط معهما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ومن ثم إحالتهما إلى المحكمة المختصة لإثبات ما نسب إليها من عدمه. وحيث </w:t>
      </w:r>
      <w:r w:rsidRPr="00CB408E">
        <w:rPr>
          <w:rFonts w:ascii="Traditional Arabic" w:hAnsi="Traditional Arabic" w:cs="Traditional Arabic" w:hint="cs"/>
          <w:sz w:val="32"/>
          <w:szCs w:val="32"/>
          <w:rtl/>
        </w:rPr>
        <w:t>إن</w:t>
      </w:r>
      <w:r w:rsidRPr="00CB408E">
        <w:rPr>
          <w:rFonts w:ascii="Traditional Arabic" w:hAnsi="Traditional Arabic" w:cs="Traditional Arabic"/>
          <w:sz w:val="32"/>
          <w:szCs w:val="32"/>
          <w:rtl/>
        </w:rPr>
        <w:t>ه لم يتم ذلك فإن الدائرة تنتهي إلى عدم إدانة المدعى عليهم بما نسب إليهم في هذه الدعوى</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لعدم قيام الجريمة في حقهم. أما أدلة الاتهام فليس فيها ما يؤكد ثبوت ما نسب إليهم وقد جاءت غير كافية لحمل الحكم وإدانة المتهمين</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لأنها عبارة عن قرائن مستنتج</w:t>
      </w:r>
      <w:r w:rsidRPr="00CB408E">
        <w:rPr>
          <w:rFonts w:ascii="Traditional Arabic" w:hAnsi="Traditional Arabic" w:cs="Traditional Arabic" w:hint="cs"/>
          <w:sz w:val="32"/>
          <w:szCs w:val="32"/>
          <w:rtl/>
        </w:rPr>
        <w:t>ة</w:t>
      </w:r>
      <w:r w:rsidRPr="00CB408E">
        <w:rPr>
          <w:rFonts w:ascii="Traditional Arabic" w:hAnsi="Traditional Arabic" w:cs="Traditional Arabic"/>
          <w:sz w:val="32"/>
          <w:szCs w:val="32"/>
          <w:rtl/>
        </w:rPr>
        <w:t xml:space="preserve"> وظنية لا ترقى إلى درجة اليقين. فبالنسبة لما جاء في محضر الشرطة المتضمن إثبات واقعة الضرب وصدور تقرير طبي من مستشفى الملك فهد يفيد بتعرض المذكور لكدمات</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فقد نفى المدعى عليهم واقعة الضرب</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وليس في المحضر المذكور ما يثبت أن المدعى عليهم هم الذين قاموا بضربه والاعتداء عليه</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وقد نفى المدعي عليهم حدوث أية مقاومة له عند القبض عليه ولو حدث ذلك لتم إثباته بمحضر رسمي. ولم يقدم المذكور أو يثبت أن آثار الضرب التي وجدت عليه كانت من أعضاء الهيئة</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وقوله </w:t>
      </w:r>
      <w:r w:rsidRPr="00CB408E">
        <w:rPr>
          <w:rFonts w:ascii="Traditional Arabic" w:hAnsi="Traditional Arabic" w:cs="Traditional Arabic" w:hint="cs"/>
          <w:sz w:val="32"/>
          <w:szCs w:val="32"/>
          <w:rtl/>
        </w:rPr>
        <w:t>إنها من</w:t>
      </w:r>
      <w:r w:rsidRPr="00CB408E">
        <w:rPr>
          <w:rFonts w:ascii="Traditional Arabic" w:hAnsi="Traditional Arabic" w:cs="Traditional Arabic"/>
          <w:sz w:val="32"/>
          <w:szCs w:val="32"/>
          <w:rtl/>
        </w:rPr>
        <w:t xml:space="preserve"> أعضاء الهيئة من قبيل الأقوال المرسلة ضد المدعى عليهم وادعاء لم يثبت أمام الدائرة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وأما ما أورده الاتهام في الدليل الثالث من أن محضر المعاينة لمنزل المقيم المذكور وزوجته المعد بهيئة التحقيق والادعاء العام بجدة والذي يؤكد قيام المدعى عليهم بدخول المنزل وتفتيشه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فقد نفى المتهمون أيضا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ذلك</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والثابت بالأوراق أن محضر القبض على المذكور قد أثبت أنه تم القبض عليه في الشارع أمام عمارة لشقق مفروشة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وهي مكان عام يمكن لأي أحد دخوله على أن وجود آثار الأقدام في الشقة من كثرة التراب يدل على أن الدخول إليها قد تم بعد القبض على المذكور بمدة ليست قصيرة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وإلا لما ظهرت آثار ال</w:t>
      </w:r>
      <w:r w:rsidRPr="00CB408E">
        <w:rPr>
          <w:rFonts w:ascii="Traditional Arabic" w:hAnsi="Traditional Arabic" w:cs="Traditional Arabic" w:hint="cs"/>
          <w:sz w:val="32"/>
          <w:szCs w:val="32"/>
          <w:rtl/>
        </w:rPr>
        <w:t>أ</w:t>
      </w:r>
      <w:r w:rsidRPr="00CB408E">
        <w:rPr>
          <w:rFonts w:ascii="Traditional Arabic" w:hAnsi="Traditional Arabic" w:cs="Traditional Arabic"/>
          <w:sz w:val="32"/>
          <w:szCs w:val="32"/>
          <w:rtl/>
        </w:rPr>
        <w:t>قدام ولم يتضمن محضر المعاينة أن المدعى عليهم هم الذين دخلوا الشقة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ولم يقدم المذكور ما يثبت دخولهم الشقة ولو أنهم أرادوا ذلك لتمكنوا بقوة النظام</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وذلك بالطلب من ولي الأمر أو بالحصول على إذن خطي من صاحب المنزل</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مما يشكك الدائرة في صحة هذا الدليل ومن ثم طرحه جانباً وعدم الالتفات إليه. أما ما تضمنه الدليل الرابع من أدلة الاتهام من عدم وجود إخبارية رسمية ضمن الأوراق تؤيد ما يدعيه المدعى عليهم فإن عدم إرفاقها لا يدل على عدم وجودها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ولم يثبت في الأوراق أنه تم طلب صورة من الإخبارية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وقد ذكر المدعى عليهم أمام لجنة ال</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مارة أن الإخبارية موجودة ويمكن طلبها إلا أنه لم يتم ذلك</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مما يعطي الدائرة القناعة التامة بصحة دفاع المدعى عليهم. أما ما أشير إليه في الدليل الخامس من أدلة الاتهام وهو عدم تمكن المدعى عليهم من القبض على الأشخاص الذين </w:t>
      </w:r>
      <w:r w:rsidRPr="00CB408E">
        <w:rPr>
          <w:rFonts w:ascii="Traditional Arabic" w:hAnsi="Traditional Arabic" w:cs="Traditional Arabic" w:hint="cs"/>
          <w:sz w:val="32"/>
          <w:szCs w:val="32"/>
          <w:rtl/>
        </w:rPr>
        <w:lastRenderedPageBreak/>
        <w:t>ا</w:t>
      </w:r>
      <w:r w:rsidRPr="00CB408E">
        <w:rPr>
          <w:rFonts w:ascii="Traditional Arabic" w:hAnsi="Traditional Arabic" w:cs="Traditional Arabic"/>
          <w:sz w:val="32"/>
          <w:szCs w:val="32"/>
          <w:rtl/>
        </w:rPr>
        <w:t>تفقوا مع المقيم لغرض القوادة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فإن ذلك لا يدل على صحة ما نسب إليهم وقد ذكر المدعى عليهم أن شعور المقبوض عليه بأعضاء الهيئة وصياحه أدى إلى عدم تمكنهم من ذلك. وهم ليسوا خصماً لأحد بل يؤدون عمل أوكل إليهم بقوة النظام</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وكان بالإمكان لجهة التحقيق البحث عن الأشخاص الذين اتفقوا مع المقيم عن طريق معرفة أصحاب المكالمات الأخيرة في هاتفه الجوال الذي ضبط معه. وأما ما تضمنه الدليل السادس من اشتراك المتهم الثاني مع باقي المتهمين أعضاء مركز هيئة الحمراء والسلامة في القبض على المقيم المذكور بدون سند نظامي</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فإن ذلك ليس فيه مخالفة للنظام وقد تضمن تعميم معالي الرئيس العام لهيئة الأمر بالمعروف والنهي عن المنكر رقم (182/11س) لعام ١٤١٤هــ حالة مساندة عضو لمركز آخر وأنه لا بد من أخذ توجيه الآمر المناوب شفهياً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والثابت بالأوراق أنه قد تم ذلك وقد ذكر المدعى عليهم أنه قد تم تزويد لجنة التحقيق بال</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مارة بخطاب الآمر المناوب المتضمن أنه قد كلف العضو المشار إليه بمشاركة المركز القابض</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أما ما أشير إليه في الدليل السابع من أدلة الاتهام والمتضمن عدم دقة الأقوال التي أدلى بها المتهم الرابع أمام جهات التحقيق</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فإن المذكور قد ذكر أمام الدائرة أن التوقيع المثبت على محضر القبض توقيعه</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وأنه عند القبض على المذكور لم يشاهد عليه آثار ضرب، وهذه الإفادة هي ما ذكره أمام اللجنة المشكلة على أن دوره يتوقف على أخذ السجين</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وأنه لا يجيد القراءة والكتابة. أما ما ذكر في الدليل الثامن المتضمن أن تقرير اللجنة المشكلة قد انتهى إلى إدانة المذكورين بما هو منسوب إليهم</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فإنه بالرجوع إلى التقرير المشار إليه تبين أنه قد انتهى إلى توجيه الاتهام إلى المدعى عليهم لأدلة وقرائن لم تثبت أمام الدائرة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ولم يتضمن ثبوت إدانة المتهمين</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وكما هو معلوم فإن المتهم بر</w:t>
      </w:r>
      <w:r w:rsidRPr="00CB408E">
        <w:rPr>
          <w:rFonts w:ascii="Traditional Arabic" w:hAnsi="Traditional Arabic" w:cs="Traditional Arabic" w:hint="cs"/>
          <w:sz w:val="32"/>
          <w:szCs w:val="32"/>
          <w:rtl/>
        </w:rPr>
        <w:t>يء</w:t>
      </w:r>
      <w:r w:rsidRPr="00CB408E">
        <w:rPr>
          <w:rFonts w:ascii="Traditional Arabic" w:hAnsi="Traditional Arabic" w:cs="Traditional Arabic"/>
          <w:sz w:val="32"/>
          <w:szCs w:val="32"/>
          <w:rtl/>
        </w:rPr>
        <w:t xml:space="preserve"> حتى تثبت إدانته ولم تثبت إدانة المدعى عليهم أمام الدائرة. وأما ما ذكر في الدليل التاسع من أن أعضاء الهيئة المذكورين قد أغفلوا المهمة الإنسانية والشرف الذي أولتهم به الدولة</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فإنه بتأمل الاجراءات التي </w:t>
      </w:r>
      <w:r w:rsidRPr="00CB408E">
        <w:rPr>
          <w:rFonts w:ascii="Traditional Arabic" w:hAnsi="Traditional Arabic" w:cs="Traditional Arabic" w:hint="cs"/>
          <w:sz w:val="32"/>
          <w:szCs w:val="32"/>
          <w:rtl/>
        </w:rPr>
        <w:t>ا</w:t>
      </w:r>
      <w:r w:rsidRPr="00CB408E">
        <w:rPr>
          <w:rFonts w:ascii="Traditional Arabic" w:hAnsi="Traditional Arabic" w:cs="Traditional Arabic"/>
          <w:sz w:val="32"/>
          <w:szCs w:val="32"/>
          <w:rtl/>
        </w:rPr>
        <w:t>تبعها المدعى عليهم في القبض على المقيم المذكور وزوجته لم يظهر للدائرة أنهم أغفلوا المهمة الإنسانية والشرف الذي أولتهم به الدولة</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بل أن ما قاموا به هو من واجبهم الوظيفي</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ولا يمكن أن يساء بهم الظن مع ما يتحلون به من أخلاق إسلامية فاضلة وتأهيل علمي</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يجعلهم يراعون آداب وسلوكيات المهمة التي يؤدونها وشرفها</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ومن المستبعد تعريض أنفسهم لسخط الله بظلم الآخرين</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وأما ما ذكر في الدليل العاشر من أن إنكار المتهمين المذكورين ما هو إلا قول مرسل ودفاع واه لا يسانده دليل</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فإن الإنكار هو الأصل وكذلك براءة الذمة</w:t>
      </w:r>
      <w:r w:rsidRPr="00CB408E">
        <w:rPr>
          <w:rFonts w:ascii="Traditional Arabic" w:hAnsi="Traditional Arabic" w:cs="Traditional Arabic" w:hint="cs"/>
          <w:sz w:val="32"/>
          <w:szCs w:val="32"/>
          <w:rtl/>
        </w:rPr>
        <w:t xml:space="preserve">، </w:t>
      </w:r>
      <w:r w:rsidRPr="00CB408E">
        <w:rPr>
          <w:rFonts w:ascii="Traditional Arabic" w:hAnsi="Traditional Arabic" w:cs="Traditional Arabic"/>
          <w:sz w:val="32"/>
          <w:szCs w:val="32"/>
          <w:rtl/>
        </w:rPr>
        <w:t xml:space="preserve">وهذا الإنكار يتوافق مع البراءة الأصلية خاصة وأن المدعى عليهم قد أنكروا ما نسب إليهم في جميع مراحل التحقيق وأمام الدائرة. وحيث </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ن الدائرة لا تطمئن إلى أدلة الدعوى التي ترى أنه يحوطها الشك</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وأنها لا ترقى إلى مرتبة القطع واليقين بصحة ما نسب إلى المدعى عليهم</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وحيث </w:t>
      </w:r>
      <w:r w:rsidRPr="00CB408E">
        <w:rPr>
          <w:rFonts w:ascii="Traditional Arabic" w:hAnsi="Traditional Arabic" w:cs="Traditional Arabic" w:hint="cs"/>
          <w:sz w:val="32"/>
          <w:szCs w:val="32"/>
          <w:rtl/>
        </w:rPr>
        <w:t>إ</w:t>
      </w:r>
      <w:r w:rsidRPr="00CB408E">
        <w:rPr>
          <w:rFonts w:ascii="Traditional Arabic" w:hAnsi="Traditional Arabic" w:cs="Traditional Arabic"/>
          <w:sz w:val="32"/>
          <w:szCs w:val="32"/>
          <w:rtl/>
        </w:rPr>
        <w:t>ن الأصل براءة الذمة والدليل إذا تطرق إليه الاحتمال بطل به الاستدلال</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والشك يفسر لصالح المتهم</w:t>
      </w:r>
      <w:r w:rsidRPr="00CB408E">
        <w:rPr>
          <w:rFonts w:ascii="Traditional Arabic" w:hAnsi="Traditional Arabic" w:cs="Traditional Arabic" w:hint="cs"/>
          <w:sz w:val="32"/>
          <w:szCs w:val="32"/>
          <w:rtl/>
        </w:rPr>
        <w:t>؛</w:t>
      </w:r>
      <w:r w:rsidRPr="00CB408E">
        <w:rPr>
          <w:rFonts w:ascii="Traditional Arabic" w:hAnsi="Traditional Arabic" w:cs="Traditional Arabic"/>
          <w:sz w:val="32"/>
          <w:szCs w:val="32"/>
          <w:rtl/>
        </w:rPr>
        <w:t xml:space="preserve"> ولذلك فإن الدائرة تنتهي إلى عدم إدانة المتهمين بما هو منسوب إليهم في هذه الدعوى.</w:t>
      </w:r>
    </w:p>
    <w:p w:rsidR="008E476E" w:rsidRPr="00CB408E" w:rsidRDefault="008E476E" w:rsidP="008E476E">
      <w:pPr>
        <w:spacing w:after="0" w:line="240" w:lineRule="auto"/>
        <w:jc w:val="both"/>
        <w:rPr>
          <w:rFonts w:ascii="Traditional Arabic" w:hAnsi="Traditional Arabic" w:cs="Traditional Arabic"/>
          <w:sz w:val="32"/>
          <w:szCs w:val="32"/>
          <w:rtl/>
        </w:rPr>
      </w:pPr>
      <w:r w:rsidRPr="00CB408E">
        <w:rPr>
          <w:rFonts w:ascii="Traditional Arabic" w:hAnsi="Traditional Arabic" w:cs="Traditional Arabic"/>
          <w:b/>
          <w:bCs/>
          <w:sz w:val="32"/>
          <w:szCs w:val="32"/>
          <w:rtl/>
        </w:rPr>
        <w:lastRenderedPageBreak/>
        <w:t>لذلك حكمت الدائرة: بعدم إدانة المدعى عليهم (...) -سعودي الجنسية- و(...) -سعودي الجنسية- و(...) -سعودي الجنسية- و (...) -سعودي الجنسية- بما هو منسوب إليهم في هذه الدعوى.</w:t>
      </w:r>
    </w:p>
    <w:p w:rsidR="008E476E" w:rsidRPr="00CB408E" w:rsidRDefault="008E476E" w:rsidP="008E476E">
      <w:pPr>
        <w:spacing w:after="0" w:line="240" w:lineRule="auto"/>
        <w:jc w:val="both"/>
        <w:rPr>
          <w:rFonts w:ascii="Traditional Arabic" w:hAnsi="Traditional Arabic" w:cs="Traditional Arabic"/>
          <w:b/>
          <w:bCs/>
          <w:sz w:val="32"/>
          <w:szCs w:val="32"/>
          <w:rtl/>
        </w:rPr>
      </w:pPr>
      <w:r w:rsidRPr="00CB408E">
        <w:rPr>
          <w:rFonts w:ascii="Traditional Arabic" w:hAnsi="Traditional Arabic" w:cs="Traditional Arabic"/>
          <w:b/>
          <w:bCs/>
          <w:sz w:val="32"/>
          <w:szCs w:val="32"/>
          <w:rtl/>
        </w:rPr>
        <w:t>والله الموفق، وصلى الله وسلم على نبينا محمد وعلى آله وصحبه أجمعين.</w:t>
      </w:r>
    </w:p>
    <w:p w:rsidR="008E476E" w:rsidRPr="00CB408E" w:rsidRDefault="008E476E" w:rsidP="008E476E">
      <w:pPr>
        <w:spacing w:after="0" w:line="240" w:lineRule="auto"/>
        <w:jc w:val="both"/>
        <w:rPr>
          <w:rFonts w:ascii="Traditional Arabic" w:hAnsi="Traditional Arabic" w:cs="Traditional Arabic"/>
          <w:b/>
          <w:bCs/>
          <w:sz w:val="32"/>
          <w:szCs w:val="32"/>
          <w:rtl/>
        </w:rPr>
      </w:pPr>
    </w:p>
    <w:p w:rsidR="008E476E" w:rsidRPr="00CB408E" w:rsidRDefault="008E476E" w:rsidP="008E476E">
      <w:pPr>
        <w:spacing w:after="0" w:line="240" w:lineRule="auto"/>
        <w:jc w:val="both"/>
        <w:rPr>
          <w:rFonts w:ascii="Traditional Arabic" w:hAnsi="Traditional Arabic" w:cs="Traditional Arabic"/>
          <w:sz w:val="32"/>
          <w:szCs w:val="32"/>
          <w:rtl/>
        </w:rPr>
      </w:pPr>
      <w:r w:rsidRPr="00CB408E">
        <w:rPr>
          <w:rFonts w:ascii="Traditional Arabic" w:hAnsi="Traditional Arabic" w:cs="Traditional Arabic"/>
          <w:b/>
          <w:bCs/>
          <w:sz w:val="32"/>
          <w:szCs w:val="32"/>
          <w:rtl/>
        </w:rPr>
        <w:t>هيئة التدقيق:</w:t>
      </w:r>
      <w:r w:rsidRPr="00CB408E">
        <w:rPr>
          <w:rFonts w:ascii="Traditional Arabic" w:hAnsi="Traditional Arabic" w:cs="Traditional Arabic"/>
          <w:sz w:val="32"/>
          <w:szCs w:val="32"/>
          <w:rtl/>
        </w:rPr>
        <w:t xml:space="preserve"> </w:t>
      </w:r>
    </w:p>
    <w:p w:rsidR="008E476E" w:rsidRPr="00C80A8B" w:rsidRDefault="008E476E" w:rsidP="008E476E">
      <w:pPr>
        <w:spacing w:after="0" w:line="240" w:lineRule="auto"/>
        <w:jc w:val="both"/>
        <w:rPr>
          <w:rFonts w:ascii="Traditional Arabic" w:hAnsi="Traditional Arabic" w:cs="Traditional Arabic"/>
          <w:b/>
          <w:bCs/>
          <w:sz w:val="32"/>
          <w:szCs w:val="32"/>
        </w:rPr>
      </w:pPr>
      <w:r w:rsidRPr="00CB408E">
        <w:rPr>
          <w:rFonts w:ascii="Traditional Arabic" w:hAnsi="Traditional Arabic" w:cs="Traditional Arabic"/>
          <w:b/>
          <w:bCs/>
          <w:sz w:val="32"/>
          <w:szCs w:val="32"/>
          <w:rtl/>
        </w:rPr>
        <w:t xml:space="preserve">حكمت </w:t>
      </w:r>
      <w:r w:rsidRPr="00CB408E">
        <w:rPr>
          <w:rFonts w:ascii="Traditional Arabic" w:hAnsi="Traditional Arabic" w:cs="Traditional Arabic" w:hint="cs"/>
          <w:b/>
          <w:bCs/>
          <w:sz w:val="32"/>
          <w:szCs w:val="32"/>
          <w:rtl/>
        </w:rPr>
        <w:t>ال</w:t>
      </w:r>
      <w:r w:rsidRPr="00CB408E">
        <w:rPr>
          <w:rFonts w:ascii="Traditional Arabic" w:hAnsi="Traditional Arabic" w:cs="Traditional Arabic"/>
          <w:b/>
          <w:bCs/>
          <w:sz w:val="32"/>
          <w:szCs w:val="32"/>
          <w:rtl/>
        </w:rPr>
        <w:t>هيئة بتأييد الحكم فيما انتهى إليه من قضاء.</w:t>
      </w:r>
    </w:p>
    <w:p w:rsidR="008E476E" w:rsidRPr="00612684" w:rsidRDefault="008E476E" w:rsidP="008E476E">
      <w:pPr>
        <w:spacing w:after="0" w:line="240" w:lineRule="auto"/>
        <w:jc w:val="both"/>
        <w:rPr>
          <w:rFonts w:ascii="Traditional Arabic" w:hAnsi="Traditional Arabic" w:cs="Traditional Arabic"/>
          <w:sz w:val="32"/>
          <w:szCs w:val="32"/>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jc w:val="center"/>
        <w:rPr>
          <w:rFonts w:ascii="Traditional Arabic" w:hAnsi="Traditional Arabic" w:cs="Traditional Arabic"/>
          <w:sz w:val="96"/>
          <w:szCs w:val="96"/>
          <w:rtl/>
        </w:rPr>
      </w:pPr>
      <w:r w:rsidRPr="008E476E">
        <w:rPr>
          <w:rFonts w:ascii="Traditional Arabic" w:hAnsi="Traditional Arabic" w:cs="Traditional Arabic"/>
          <w:sz w:val="96"/>
          <w:szCs w:val="96"/>
          <w:rtl/>
        </w:rPr>
        <w:t>استعمال القوة ضد موظف عام</w:t>
      </w:r>
    </w:p>
    <w:p w:rsidR="008E476E" w:rsidRDefault="008E476E" w:rsidP="008E476E">
      <w:pPr>
        <w:spacing w:after="0" w:line="240" w:lineRule="auto"/>
        <w:jc w:val="center"/>
        <w:rPr>
          <w:rFonts w:ascii="Traditional Arabic" w:hAnsi="Traditional Arabic" w:cs="Traditional Arabic"/>
          <w:sz w:val="96"/>
          <w:szCs w:val="96"/>
          <w:rtl/>
        </w:rPr>
      </w:pPr>
    </w:p>
    <w:p w:rsidR="008E476E" w:rsidRDefault="008E476E" w:rsidP="008E476E">
      <w:pPr>
        <w:spacing w:after="0" w:line="240" w:lineRule="auto"/>
        <w:jc w:val="center"/>
        <w:rPr>
          <w:rFonts w:ascii="Traditional Arabic" w:hAnsi="Traditional Arabic" w:cs="Traditional Arabic"/>
          <w:sz w:val="96"/>
          <w:szCs w:val="96"/>
          <w:rtl/>
        </w:rPr>
      </w:pPr>
    </w:p>
    <w:p w:rsidR="008E476E" w:rsidRDefault="008E476E" w:rsidP="008E476E">
      <w:pPr>
        <w:spacing w:after="0" w:line="240" w:lineRule="auto"/>
        <w:jc w:val="center"/>
        <w:rPr>
          <w:rFonts w:ascii="Traditional Arabic" w:hAnsi="Traditional Arabic" w:cs="Traditional Arabic"/>
          <w:sz w:val="96"/>
          <w:szCs w:val="96"/>
          <w:rtl/>
        </w:rPr>
      </w:pPr>
    </w:p>
    <w:p w:rsidR="008E476E" w:rsidRDefault="008E476E" w:rsidP="008E476E">
      <w:pPr>
        <w:spacing w:after="0" w:line="240" w:lineRule="auto"/>
        <w:rPr>
          <w:rFonts w:ascii="Traditional Arabic" w:hAnsi="Traditional Arabic" w:cs="Traditional Arabic"/>
          <w:sz w:val="96"/>
          <w:szCs w:val="96"/>
          <w:rtl/>
        </w:rPr>
      </w:pPr>
    </w:p>
    <w:p w:rsidR="008E476E" w:rsidRPr="00A11F77" w:rsidRDefault="008E476E" w:rsidP="008E476E">
      <w:pPr>
        <w:jc w:val="both"/>
        <w:rPr>
          <w:rFonts w:ascii="Traditional Arabic" w:hAnsi="Traditional Arabic" w:cs="Traditional Arabic"/>
          <w:b/>
          <w:bCs/>
          <w:sz w:val="32"/>
          <w:szCs w:val="32"/>
          <w:rtl/>
        </w:rPr>
      </w:pPr>
      <w:r w:rsidRPr="00A11F77">
        <w:rPr>
          <w:rFonts w:ascii="Traditional Arabic" w:hAnsi="Traditional Arabic" w:cs="Traditional Arabic"/>
          <w:b/>
          <w:bCs/>
          <w:sz w:val="32"/>
          <w:szCs w:val="32"/>
          <w:rtl/>
        </w:rPr>
        <w:lastRenderedPageBreak/>
        <w:t xml:space="preserve">رقم القضية في المحكمة الإدارية 4189/1/ق لعام 1426هـ </w:t>
      </w:r>
    </w:p>
    <w:p w:rsidR="008E476E" w:rsidRPr="00A11F77" w:rsidRDefault="008E476E" w:rsidP="008E476E">
      <w:pPr>
        <w:jc w:val="both"/>
        <w:rPr>
          <w:rFonts w:ascii="Traditional Arabic" w:hAnsi="Traditional Arabic" w:cs="Traditional Arabic"/>
          <w:b/>
          <w:bCs/>
          <w:sz w:val="32"/>
          <w:szCs w:val="32"/>
          <w:rtl/>
        </w:rPr>
      </w:pPr>
      <w:r w:rsidRPr="00A11F77">
        <w:rPr>
          <w:rFonts w:ascii="Traditional Arabic" w:hAnsi="Traditional Arabic" w:cs="Traditional Arabic"/>
          <w:b/>
          <w:bCs/>
          <w:sz w:val="32"/>
          <w:szCs w:val="32"/>
          <w:rtl/>
        </w:rPr>
        <w:t>رقم القضية في هيئة التدقيق 140/ت/2 لعام 142</w:t>
      </w:r>
      <w:r w:rsidRPr="00A11F77">
        <w:rPr>
          <w:rFonts w:ascii="Traditional Arabic" w:hAnsi="Traditional Arabic" w:cs="Traditional Arabic" w:hint="cs"/>
          <w:b/>
          <w:bCs/>
          <w:sz w:val="32"/>
          <w:szCs w:val="32"/>
          <w:rtl/>
        </w:rPr>
        <w:t>7</w:t>
      </w:r>
      <w:r w:rsidRPr="00A11F77">
        <w:rPr>
          <w:rFonts w:ascii="Traditional Arabic" w:hAnsi="Traditional Arabic" w:cs="Traditional Arabic"/>
          <w:b/>
          <w:bCs/>
          <w:sz w:val="32"/>
          <w:szCs w:val="32"/>
          <w:rtl/>
        </w:rPr>
        <w:t>هـ</w:t>
      </w:r>
    </w:p>
    <w:p w:rsidR="008E476E" w:rsidRPr="00A11F77" w:rsidRDefault="008E476E" w:rsidP="008E476E">
      <w:pPr>
        <w:jc w:val="both"/>
        <w:rPr>
          <w:rFonts w:ascii="Traditional Arabic" w:hAnsi="Traditional Arabic" w:cs="Traditional Arabic"/>
          <w:b/>
          <w:bCs/>
          <w:sz w:val="32"/>
          <w:szCs w:val="32"/>
          <w:rtl/>
        </w:rPr>
      </w:pPr>
      <w:r w:rsidRPr="00A11F77">
        <w:rPr>
          <w:rFonts w:ascii="Traditional Arabic" w:hAnsi="Traditional Arabic" w:cs="Traditional Arabic"/>
          <w:b/>
          <w:bCs/>
          <w:sz w:val="32"/>
          <w:szCs w:val="32"/>
          <w:rtl/>
        </w:rPr>
        <w:t>تاريخ الجلسة 27/3/142</w:t>
      </w:r>
      <w:r w:rsidRPr="00A11F77">
        <w:rPr>
          <w:rFonts w:ascii="Traditional Arabic" w:hAnsi="Traditional Arabic" w:cs="Traditional Arabic" w:hint="cs"/>
          <w:b/>
          <w:bCs/>
          <w:sz w:val="32"/>
          <w:szCs w:val="32"/>
          <w:rtl/>
        </w:rPr>
        <w:t>7</w:t>
      </w:r>
      <w:r w:rsidRPr="00A11F77">
        <w:rPr>
          <w:rFonts w:ascii="Traditional Arabic" w:hAnsi="Traditional Arabic" w:cs="Traditional Arabic"/>
          <w:b/>
          <w:bCs/>
          <w:sz w:val="32"/>
          <w:szCs w:val="32"/>
          <w:rtl/>
        </w:rPr>
        <w:t>هـ</w:t>
      </w:r>
    </w:p>
    <w:p w:rsidR="008E476E" w:rsidRPr="00A11F77" w:rsidRDefault="008E476E" w:rsidP="008E476E">
      <w:pPr>
        <w:jc w:val="center"/>
        <w:rPr>
          <w:rFonts w:ascii="Traditional Arabic" w:hAnsi="Traditional Arabic" w:cs="Traditional Arabic"/>
          <w:b/>
          <w:bCs/>
          <w:sz w:val="32"/>
          <w:szCs w:val="32"/>
          <w:rtl/>
        </w:rPr>
      </w:pPr>
      <w:r w:rsidRPr="00A11F77">
        <w:rPr>
          <w:rFonts w:ascii="Traditional Arabic" w:hAnsi="Traditional Arabic" w:cs="Traditional Arabic"/>
          <w:b/>
          <w:bCs/>
          <w:sz w:val="32"/>
          <w:szCs w:val="32"/>
          <w:rtl/>
        </w:rPr>
        <w:t>الموضوعات</w:t>
      </w:r>
    </w:p>
    <w:p w:rsidR="008E476E" w:rsidRPr="00A11F77" w:rsidRDefault="008E476E" w:rsidP="008E476E">
      <w:pPr>
        <w:jc w:val="both"/>
        <w:rPr>
          <w:rFonts w:ascii="Traditional Arabic" w:hAnsi="Traditional Arabic" w:cs="Traditional Arabic"/>
          <w:b/>
          <w:bCs/>
          <w:sz w:val="32"/>
          <w:szCs w:val="32"/>
          <w:rtl/>
        </w:rPr>
      </w:pPr>
      <w:r w:rsidRPr="00A11F77">
        <w:rPr>
          <w:rFonts w:ascii="Traditional Arabic" w:hAnsi="Traditional Arabic" w:cs="Traditional Arabic"/>
          <w:b/>
          <w:bCs/>
          <w:sz w:val="32"/>
          <w:szCs w:val="32"/>
          <w:rtl/>
        </w:rPr>
        <w:t>استعمال القوة ضد موظف عام -</w:t>
      </w:r>
      <w:r w:rsidRPr="00A11F77">
        <w:rPr>
          <w:rFonts w:ascii="Traditional Arabic" w:hAnsi="Traditional Arabic" w:cs="Traditional Arabic"/>
          <w:sz w:val="32"/>
          <w:szCs w:val="32"/>
          <w:rtl/>
        </w:rPr>
        <w:t xml:space="preserve"> </w:t>
      </w:r>
      <w:r w:rsidRPr="00A11F77">
        <w:rPr>
          <w:rFonts w:ascii="Traditional Arabic" w:hAnsi="Traditional Arabic" w:cs="Traditional Arabic"/>
          <w:b/>
          <w:bCs/>
          <w:sz w:val="32"/>
          <w:szCs w:val="32"/>
          <w:rtl/>
        </w:rPr>
        <w:t>تفتيش منازل مشبوهة - منع رجال الضبط من مباشرة أعمالهم - إصابات وجروح لرجال الضبط - إقرار - توافر أركان الجريمة- وقف تنفيذ عقوبة السجن.</w:t>
      </w:r>
    </w:p>
    <w:p w:rsidR="008E476E" w:rsidRPr="00A11F77" w:rsidRDefault="008E476E" w:rsidP="008E476E">
      <w:pPr>
        <w:jc w:val="both"/>
        <w:rPr>
          <w:rFonts w:ascii="Traditional Arabic" w:hAnsi="Traditional Arabic" w:cs="Traditional Arabic"/>
          <w:sz w:val="32"/>
          <w:szCs w:val="32"/>
          <w:rtl/>
        </w:rPr>
      </w:pPr>
      <w:r w:rsidRPr="00A11F77">
        <w:rPr>
          <w:rFonts w:ascii="Traditional Arabic" w:hAnsi="Traditional Arabic" w:cs="Traditional Arabic"/>
          <w:sz w:val="32"/>
          <w:szCs w:val="32"/>
          <w:rtl/>
        </w:rPr>
        <w:t>أقام فرع هيئة الرقابة والتحقيق الدعوى ضد المتهمين لقيامهم باستعمال القوة والعنف ضد موظفين عامين، ومنعهم من أداء أعمالهم المكلفين بها بتفتيش المنازل المشبوهة؛ مما تسبب في إصابات وجروح لرجال الضبط – تضمن النظام عقوبة من يستعمل القوة أو العنف أو التهديد في حق موظف عام ليحصل منه على قضاء أمر غير مشروع أو ليحمله على اجتناب أداء عمل من الأعمال المكلف بها نظاماً- إقرار المتهمين بمنع رجال الضبط من أداء عملهم المكلفين به، وأنه حصل بينهم مشادة كلامية واشتباك بالأيدي - الثابت أن ما حصل من المتهمين كان بقصد منع رجال الضبط من مباشرة مهامهم - قيام الجريمة لتوفر ركنيها المادي والمعنوي - أثر ذلك: إدانة المتهمين بما نسب إليهم، ومعاقبتهم بالسجن مع إيقاف العقوبة.</w:t>
      </w:r>
    </w:p>
    <w:p w:rsidR="008E476E" w:rsidRPr="00A11F77" w:rsidRDefault="008E476E" w:rsidP="008E476E">
      <w:pPr>
        <w:jc w:val="center"/>
        <w:rPr>
          <w:rFonts w:ascii="Traditional Arabic" w:hAnsi="Traditional Arabic" w:cs="Traditional Arabic"/>
          <w:b/>
          <w:bCs/>
          <w:sz w:val="32"/>
          <w:szCs w:val="32"/>
          <w:rtl/>
        </w:rPr>
      </w:pPr>
      <w:r w:rsidRPr="00A11F77">
        <w:rPr>
          <w:rFonts w:ascii="Traditional Arabic" w:hAnsi="Traditional Arabic" w:cs="Traditional Arabic"/>
          <w:b/>
          <w:bCs/>
          <w:sz w:val="32"/>
          <w:szCs w:val="32"/>
          <w:rtl/>
        </w:rPr>
        <w:t>مستند الحكم</w:t>
      </w:r>
    </w:p>
    <w:p w:rsidR="008E476E" w:rsidRPr="00A11F77" w:rsidRDefault="008E476E" w:rsidP="00262873">
      <w:pPr>
        <w:pStyle w:val="a4"/>
        <w:numPr>
          <w:ilvl w:val="0"/>
          <w:numId w:val="66"/>
        </w:numPr>
        <w:spacing w:after="0" w:line="240" w:lineRule="auto"/>
        <w:ind w:left="360"/>
        <w:jc w:val="both"/>
        <w:rPr>
          <w:rFonts w:ascii="Traditional Arabic" w:hAnsi="Traditional Arabic" w:cs="Traditional Arabic"/>
          <w:sz w:val="32"/>
          <w:szCs w:val="32"/>
          <w:rtl/>
        </w:rPr>
      </w:pPr>
      <w:r w:rsidRPr="00A11F77">
        <w:rPr>
          <w:rFonts w:ascii="Traditional Arabic" w:hAnsi="Traditional Arabic" w:cs="Traditional Arabic"/>
          <w:sz w:val="32"/>
          <w:szCs w:val="32"/>
          <w:rtl/>
        </w:rPr>
        <w:t>المادة (7) من نظام مكافحة الرشوة الصادر بالمرسوم الملكي رقم (م/36) وتاريخ 19/12/1412هـ.</w:t>
      </w:r>
    </w:p>
    <w:p w:rsidR="008E476E" w:rsidRPr="00A11F77" w:rsidRDefault="008E476E" w:rsidP="008E476E">
      <w:pPr>
        <w:jc w:val="center"/>
        <w:rPr>
          <w:rFonts w:ascii="Traditional Arabic" w:hAnsi="Traditional Arabic" w:cs="Traditional Arabic"/>
          <w:b/>
          <w:bCs/>
          <w:sz w:val="32"/>
          <w:szCs w:val="32"/>
          <w:rtl/>
        </w:rPr>
      </w:pPr>
      <w:r w:rsidRPr="00A11F77">
        <w:rPr>
          <w:rFonts w:ascii="Traditional Arabic" w:hAnsi="Traditional Arabic" w:cs="Traditional Arabic"/>
          <w:b/>
          <w:bCs/>
          <w:sz w:val="32"/>
          <w:szCs w:val="32"/>
          <w:rtl/>
        </w:rPr>
        <w:t>الوقائع</w:t>
      </w:r>
    </w:p>
    <w:p w:rsidR="008E476E" w:rsidRPr="00A11F77" w:rsidRDefault="008E476E" w:rsidP="008E476E">
      <w:pPr>
        <w:jc w:val="both"/>
        <w:rPr>
          <w:rFonts w:ascii="Traditional Arabic" w:hAnsi="Traditional Arabic" w:cs="Traditional Arabic"/>
          <w:sz w:val="32"/>
          <w:szCs w:val="32"/>
          <w:rtl/>
        </w:rPr>
      </w:pPr>
      <w:r w:rsidRPr="00A11F77">
        <w:rPr>
          <w:rFonts w:ascii="Traditional Arabic" w:hAnsi="Traditional Arabic" w:cs="Traditional Arabic" w:hint="cs"/>
          <w:sz w:val="32"/>
          <w:szCs w:val="32"/>
          <w:rtl/>
        </w:rPr>
        <w:t xml:space="preserve">تتلخص وقائع هذه القضية في أن </w:t>
      </w:r>
      <w:r w:rsidRPr="00A11F77">
        <w:rPr>
          <w:rFonts w:ascii="Traditional Arabic" w:hAnsi="Traditional Arabic" w:cs="Traditional Arabic"/>
          <w:sz w:val="32"/>
          <w:szCs w:val="32"/>
          <w:rtl/>
        </w:rPr>
        <w:t>فرع هيئة الرقابة والتحقيق بمنطقة الرياض</w:t>
      </w:r>
      <w:r w:rsidRPr="00A11F77">
        <w:rPr>
          <w:rFonts w:ascii="Traditional Arabic" w:hAnsi="Traditional Arabic" w:cs="Traditional Arabic" w:hint="cs"/>
          <w:sz w:val="32"/>
          <w:szCs w:val="32"/>
          <w:rtl/>
        </w:rPr>
        <w:t xml:space="preserve"> أقام</w:t>
      </w:r>
      <w:r w:rsidRPr="00A11F77">
        <w:rPr>
          <w:rFonts w:ascii="Traditional Arabic" w:hAnsi="Traditional Arabic" w:cs="Traditional Arabic"/>
          <w:sz w:val="32"/>
          <w:szCs w:val="32"/>
          <w:rtl/>
        </w:rPr>
        <w:t xml:space="preserve"> هذه الدعوى بموجب قرار الاتهام رقم (376/ج) لعام 1426هـ، ضد: 1- المتهمة الأولى (...) (23) سنة متزوجة، -سعودية الجنسية-. 2- المتهمة الثانية (...) (20) سنة، عزباء، -سعودية الجنسية-. 3- المتهم الثالث (...) (31) سنة -سعودي الجنسية-. 4- المتهم الرابع (...) (25) -سعودي الجنسية-. 5- المتهم الخامس (...) (34) سنة -سعودي الجنسية-. لأنهم جميعاً بدائرة مدينة الرياض بمنطقة الرياض وبتاريخ 15/10/1426هـ المتهمون </w:t>
      </w:r>
      <w:r w:rsidRPr="00A11F77">
        <w:rPr>
          <w:rFonts w:ascii="Traditional Arabic" w:hAnsi="Traditional Arabic" w:cs="Traditional Arabic"/>
          <w:color w:val="000000" w:themeColor="text1"/>
          <w:sz w:val="32"/>
          <w:szCs w:val="32"/>
          <w:rtl/>
        </w:rPr>
        <w:t xml:space="preserve">جميعاً </w:t>
      </w:r>
      <w:r w:rsidRPr="00A11F77">
        <w:rPr>
          <w:rFonts w:ascii="Traditional Arabic" w:hAnsi="Traditional Arabic" w:cs="Traditional Arabic"/>
          <w:sz w:val="32"/>
          <w:szCs w:val="32"/>
          <w:rtl/>
        </w:rPr>
        <w:t xml:space="preserve">ارتكبوا جريمة استعمال القوة والعنف في حق موظفين عامين هم أعضاء مركز هيئة الأمر بالمعروف والنهي عن المنكر بحي الفاروق والفيصلية: 1- المدعو الأول (...). 2- المدعو الثاني (...). 3- المدعو الثالث (...). لحمل هؤلاء الموظفين على اجتناب أداء عمل من الأعمال المكلفين </w:t>
      </w:r>
      <w:r w:rsidRPr="00A11F77">
        <w:rPr>
          <w:rFonts w:ascii="Traditional Arabic" w:hAnsi="Traditional Arabic" w:cs="Traditional Arabic"/>
          <w:sz w:val="32"/>
          <w:szCs w:val="32"/>
          <w:rtl/>
        </w:rPr>
        <w:lastRenderedPageBreak/>
        <w:t>بها نظاماً بأن قاموا بضربهم ومسك لحاهم وعوراتهم؛ ليجنبوهم عن أداء تنفيذ التعليمات المبلغة لهم مع الحملة الأمنية المكلفة بتفتيش المنازل المشبوهة، بخروج الأشخاص الموجودين بمنزل المشبوه (...) الذي</w:t>
      </w:r>
      <w:r w:rsidRPr="00A11F77">
        <w:rPr>
          <w:rFonts w:ascii="Traditional Arabic" w:hAnsi="Traditional Arabic" w:cs="Traditional Arabic"/>
          <w:color w:val="000000" w:themeColor="text1"/>
          <w:sz w:val="32"/>
          <w:szCs w:val="32"/>
          <w:rtl/>
        </w:rPr>
        <w:t xml:space="preserve"> يتم تفتيشه، دون إبراز هوياتهم خلافاً للتعليمات المبلغة لهم، مما تسبب في إصابات وجروح لأعضاء الهيئة. </w:t>
      </w:r>
      <w:r w:rsidRPr="00A11F77">
        <w:rPr>
          <w:rFonts w:ascii="Traditional Arabic" w:hAnsi="Traditional Arabic" w:cs="Traditional Arabic"/>
          <w:sz w:val="32"/>
          <w:szCs w:val="32"/>
          <w:rtl/>
        </w:rPr>
        <w:t xml:space="preserve">وقد ساق فرع الهيئة أدلة الاتهام وهي: 1-خطاب رئيس مركز هيئة الفاروق والفيصلية لمدير مركز شرطة الفيصلية رقم (1083/21) وتاريخ 15/10/1426هـ والتقرير المرفق به. 2- التقارير الطبية المرفقة بالأوراق الخاصة بأعضاء الهيئة المثبتة حدوث إصابات، وجروح من خلال استعمال المتهمين القوة معهم. 3- أقوال المتهمين جميعاً وخاصة المتهمتين الأولى والثانية واللتين أقرتا بعزمهما على الخروج دون إذن من أعضاء الهيئة ورغم منع أعضاء الهيئة لهم وأنهم استعملوا القوة في ذلك. 4- عدم حمل الأشخاص لأي إثباتات أثناء وجودهم بهذا المنزل وكذلك المتهمين وهذا ثابت من خلال التحقيقات ومن ذلك خطاب مركز شرطة الفيصلية والخالدية. 5- محضر هيئة الأمر بالمعروف والنهي عن المنكر. 6- إنكار المتهمين للاتهام المنسوب إليهم لا يعول عليه وفق الإثباتات المادية تجاه الاتهام المنسوب إليهم. وطلب معاقبة المتهمين بموجب المادة السابعة من نظام مكافحة الرشوة الصادر بالمرسوم الملكي رقم (م/36) وتاريخ 29/12/1412هـ. وبمثول المتهمين أمام الدائرة وسؤالهم عما نسب إليهم في قرار الاتهام كانت إجابتهم على النحو الآتي: فبالنسبة للمتهمة الأولى (...) أجابت بأن ما نسب إليها بعضه صحيح وبعضه غير صحيح؛ وذلك أنه في يوم الخميس 15/10/1426هـ أوصلها زوجها (...) المتهم الخامس إلى حي الفيصلية وأنزلها ببيت خالها المشبوه (...) في الساعة السابعة مساءً تقريباً لرؤية أقاربها، وكان عندهم قرابة خمس عشرة امرأة تعرف بعضهن، وعند الساعة التاسعة ليلاً تقريباً فوجئوا بأن الجهات الأمنية تريد تفتيش المنزل وسمعوا أحداً يقول: "إن كان فيه من غير أهل البيت يخرجن"، وفعلاً خرجوا من المنزل، وكان أحد رجال الهيئة ومعه رجال الأمن في حوش المنزل ولم يكن معها أو مع أختها (...) المتهمة الثانية إثبات هوية، وطلب من الواقف على الباب عدم الخروج وحصلت مشادة كلامية وشتائم بينهم وبين أعضاء الهيئة ومن معهم جرى على إثرها مشادة بالأيدي، وكان إحداهن معها عصا وأحذية بعدها تم إركابهم في السيارة، كما تم إركاب ثلاث نساء في سيارة أخرى تم إطلاقهن فيما بعد، وعند مجيء زوجها وأخويها المتهمين في هذه القضية حصل أيضاً بينهم وبين أعضاء الهيئة ورجال الأمن مشادة، وما حصل منها ومن أختها كان بسبب الخوف وأنها نادمة على ما حصل وتطلب المحكمة تقدير ظروفها وطفلها صغير عمره سنة وتسعة أشهر. وبالنداء على المتهمة الثانية (...) حضرت وأجابت بمثل ما أجابت به المتهمة الأولى (أختها) ونفت أن يكون منها اعتداء على عورات أعضاء الفرقة وأن المشادة اقتصرت على الأيدي والكلام، وأنها نادمة على ما بدر منها وأن ما حصل كان بسبب الخوف والمشادة التي حصلت بين أختها وأعضاء الهيئة. وبالنداء على </w:t>
      </w:r>
      <w:r w:rsidRPr="00A11F77">
        <w:rPr>
          <w:rFonts w:ascii="Traditional Arabic" w:hAnsi="Traditional Arabic" w:cs="Traditional Arabic"/>
          <w:sz w:val="32"/>
          <w:szCs w:val="32"/>
          <w:rtl/>
        </w:rPr>
        <w:lastRenderedPageBreak/>
        <w:t>المتهم الثالث (...)</w:t>
      </w:r>
      <w:r w:rsidRPr="00A11F77">
        <w:rPr>
          <w:rFonts w:ascii="Traditional Arabic" w:hAnsi="Traditional Arabic" w:cs="Traditional Arabic"/>
          <w:color w:val="FF0000"/>
          <w:sz w:val="32"/>
          <w:szCs w:val="32"/>
          <w:rtl/>
        </w:rPr>
        <w:t xml:space="preserve"> </w:t>
      </w:r>
      <w:r w:rsidRPr="00A11F77">
        <w:rPr>
          <w:rFonts w:ascii="Traditional Arabic" w:hAnsi="Traditional Arabic" w:cs="Traditional Arabic"/>
          <w:sz w:val="32"/>
          <w:szCs w:val="32"/>
          <w:rtl/>
        </w:rPr>
        <w:t>حضر وأجاب بأن ما نسب إليه بعضه صحيح وبعضه غير صحيح وذلك أن تبلغ من أخيه (...) المتهم الرابع بأن فرقة من الأمن والهيئة عند بيت خاله (...) المشبوه، حيث كانت والدته وأخوته في زيارة لهم يوم الخميس فحضر إلى الموقع ورأى المشادة التي بين أخواته ورجال الفرقة، فدخل وحصل منه مشادة معهم جرى على إثرها القبض عليه، ولا يعلم عما حصل من النساء ولاحظ على بعض أفراد الفرقة بعض الإصابات، ولا يعلم من تسبب بها. وبالنداء على المتهم الرابع (...) حضر وأجاب بأن حقيقة ما حصل عند القبض عليهم أنه عندما حضر هو وأخوه (...) المتهم الثالث إلى منزل خاله كان يوجد خارج المنزل عدد كبير من رجال الأمن، حيث يقومون بجولة تفتيشية في الحي وعند دخولهم حصل بينهم وبين رجال الفرقة مشادة كلامية وبالأيدي، لكن لم يحصل منه الاعتداء على عوراتهم أو على لحاهم، ولاحظ جروحاً بأحد أعضاء الفرقة لكن لا يعلم ممن هي وهو نادم على ما بدر منه. وبالنداء على المتهم الخامس (...) حضر وبمواجهته بقرار الاتهام أجاب بأن ما نسب إليه غير صحيح، والحاصل أنه عند مجيئه لأخذ زوجته (...) المتهمة الأولى من بيت خالها (...) بعد اتصالها به، أخبرته أن رجال الأمن والهيئة يطلبون إثبات الهوية، وكان حضوره متأخراً فلم يشاهد ما حصل ولم يحصل منه أي اعتداء على رجال الفرقة، إلا أنه تم القبض عليه؛ لأنه كان يحاول إبعاد رجال الفرقة عن زوجته، هكذا أجابوا. وبعد أن قرر أطراف الدعوى اكتفاءهم ختمت المرافعة.</w:t>
      </w:r>
    </w:p>
    <w:p w:rsidR="008E476E" w:rsidRPr="00A11F77" w:rsidRDefault="008E476E" w:rsidP="008E476E">
      <w:pPr>
        <w:pStyle w:val="a4"/>
        <w:ind w:left="0"/>
        <w:jc w:val="both"/>
        <w:rPr>
          <w:rFonts w:ascii="Traditional Arabic" w:hAnsi="Traditional Arabic" w:cs="Traditional Arabic"/>
          <w:b/>
          <w:bCs/>
          <w:sz w:val="32"/>
          <w:szCs w:val="32"/>
          <w:rtl/>
        </w:rPr>
      </w:pPr>
      <w:r w:rsidRPr="00A11F77">
        <w:rPr>
          <w:rFonts w:ascii="Traditional Arabic" w:hAnsi="Traditional Arabic" w:cs="Traditional Arabic"/>
          <w:sz w:val="32"/>
          <w:szCs w:val="32"/>
          <w:rtl/>
        </w:rPr>
        <w:t xml:space="preserve">                                              </w:t>
      </w:r>
      <w:r w:rsidRPr="00A11F77">
        <w:rPr>
          <w:rFonts w:ascii="Traditional Arabic" w:hAnsi="Traditional Arabic" w:cs="Traditional Arabic"/>
          <w:b/>
          <w:bCs/>
          <w:sz w:val="32"/>
          <w:szCs w:val="32"/>
          <w:rtl/>
        </w:rPr>
        <w:t>الأسباب</w:t>
      </w:r>
    </w:p>
    <w:p w:rsidR="008E476E" w:rsidRPr="00A11F77" w:rsidRDefault="008E476E" w:rsidP="008E476E">
      <w:pPr>
        <w:pStyle w:val="a4"/>
        <w:ind w:left="0"/>
        <w:jc w:val="both"/>
        <w:rPr>
          <w:rFonts w:ascii="Traditional Arabic" w:hAnsi="Traditional Arabic" w:cs="Traditional Arabic"/>
          <w:color w:val="FF0000"/>
          <w:sz w:val="32"/>
          <w:szCs w:val="32"/>
          <w:rtl/>
        </w:rPr>
      </w:pPr>
      <w:r w:rsidRPr="00A11F77">
        <w:rPr>
          <w:rFonts w:ascii="Traditional Arabic" w:hAnsi="Traditional Arabic" w:cs="Traditional Arabic"/>
          <w:sz w:val="32"/>
          <w:szCs w:val="32"/>
          <w:rtl/>
        </w:rPr>
        <w:t>بعد سماع الدعوى والإجابة وبعد الاطلاع على كافة الأوراق،</w:t>
      </w:r>
      <w:r w:rsidRPr="00A11F77">
        <w:rPr>
          <w:rFonts w:ascii="Traditional Arabic" w:hAnsi="Traditional Arabic" w:cs="Traditional Arabic"/>
          <w:color w:val="FF0000"/>
          <w:sz w:val="32"/>
          <w:szCs w:val="32"/>
          <w:rtl/>
        </w:rPr>
        <w:t xml:space="preserve"> </w:t>
      </w:r>
      <w:r w:rsidRPr="00A11F77">
        <w:rPr>
          <w:rFonts w:ascii="Traditional Arabic" w:hAnsi="Traditional Arabic" w:cs="Traditional Arabic"/>
          <w:sz w:val="32"/>
          <w:szCs w:val="32"/>
          <w:rtl/>
        </w:rPr>
        <w:t>وحيث إنه بالنسبة للمتهمة الأولى (...)</w:t>
      </w:r>
      <w:r w:rsidRPr="00A11F77">
        <w:rPr>
          <w:rFonts w:ascii="Traditional Arabic" w:hAnsi="Traditional Arabic" w:cs="Traditional Arabic"/>
          <w:color w:val="FF0000"/>
          <w:sz w:val="32"/>
          <w:szCs w:val="32"/>
          <w:rtl/>
        </w:rPr>
        <w:t xml:space="preserve"> </w:t>
      </w:r>
      <w:r w:rsidRPr="00A11F77">
        <w:rPr>
          <w:rFonts w:ascii="Traditional Arabic" w:hAnsi="Traditional Arabic" w:cs="Traditional Arabic"/>
          <w:sz w:val="32"/>
          <w:szCs w:val="32"/>
          <w:rtl/>
        </w:rPr>
        <w:t>فقد أقرت بأنه ليس لديها أي إثبات يدل على هويتها أثناء وجودها في بيت خالها المذكور، وحيث إن رجال الضبط (الجهة الأمنية) طلبوا منهم عدم الخروج إلا أنها أصرت على الخروج مع عدم حملها ما يثبت هويتها. وحيث إنها أقرت نتيجة لذلك أنه جرى بينها وبين رجال الضبط مشادة كلامية واشتباك بالأيدي وهذا في أثناء تأدية رجال الضبط لعملهم الذي كلفوا به، مما يعني أن ما صدر منها كان ينطوي على منع رجال الضبط من تأدية عملهم، وحيث إنه بالنسبة للمتهمة الثانية (...) فقد أقرت بمثل ما أقرت أختها وأن المشادة اقتصرت على الأيدي والكلام، مما يعني ضلوعها بالتهمة المنسوبة إليها، وحيث إنه بالنسبة للمتهم الثالث (...)</w:t>
      </w:r>
      <w:r w:rsidRPr="00A11F77">
        <w:rPr>
          <w:rFonts w:ascii="Traditional Arabic" w:hAnsi="Traditional Arabic" w:cs="Traditional Arabic"/>
          <w:color w:val="FF0000"/>
          <w:sz w:val="32"/>
          <w:szCs w:val="32"/>
          <w:rtl/>
        </w:rPr>
        <w:t xml:space="preserve"> </w:t>
      </w:r>
      <w:r w:rsidRPr="00A11F77">
        <w:rPr>
          <w:rFonts w:ascii="Traditional Arabic" w:hAnsi="Traditional Arabic" w:cs="Traditional Arabic"/>
          <w:sz w:val="32"/>
          <w:szCs w:val="32"/>
          <w:rtl/>
        </w:rPr>
        <w:t>فقد أقر بأنه دخل في مشادة مع رجال الفرقة كما أفاد بأنه لاحظ على بعض أفراد الفرقة بعض الإصابات، مما يعني أنه قد صدر منه محاولة لمنع الحملة الأمنية وثنيها عن ممارسة أعمالها. وحيث إنه بالنسبة للمتهم الرابع (...)</w:t>
      </w:r>
      <w:r w:rsidRPr="00A11F77">
        <w:rPr>
          <w:rFonts w:ascii="Traditional Arabic" w:hAnsi="Traditional Arabic" w:cs="Traditional Arabic"/>
          <w:color w:val="FF0000"/>
          <w:sz w:val="32"/>
          <w:szCs w:val="32"/>
          <w:rtl/>
        </w:rPr>
        <w:t xml:space="preserve"> </w:t>
      </w:r>
      <w:r w:rsidRPr="00A11F77">
        <w:rPr>
          <w:rFonts w:ascii="Traditional Arabic" w:hAnsi="Traditional Arabic" w:cs="Traditional Arabic"/>
          <w:sz w:val="32"/>
          <w:szCs w:val="32"/>
          <w:rtl/>
        </w:rPr>
        <w:t xml:space="preserve">فقد أقر بأنه حصل بينهم وبين رجال الفرقة مشادة كلامية وبالأيدي، وأنه رأى بأحد أعضاء الفرقة جروحاً أي أنه صدرت منه محاولة لمنع رجال الضبط من مباشرة مهامهم </w:t>
      </w:r>
      <w:r w:rsidRPr="00A11F77">
        <w:rPr>
          <w:rFonts w:ascii="Traditional Arabic" w:hAnsi="Traditional Arabic" w:cs="Traditional Arabic"/>
          <w:sz w:val="32"/>
          <w:szCs w:val="32"/>
          <w:rtl/>
        </w:rPr>
        <w:lastRenderedPageBreak/>
        <w:t>بالكلام وبالقوة</w:t>
      </w:r>
      <w:r w:rsidRPr="00A11F77">
        <w:rPr>
          <w:rFonts w:ascii="Traditional Arabic" w:hAnsi="Traditional Arabic" w:cs="Traditional Arabic" w:hint="cs"/>
          <w:sz w:val="32"/>
          <w:szCs w:val="32"/>
          <w:rtl/>
        </w:rPr>
        <w:t>.</w:t>
      </w:r>
      <w:r w:rsidRPr="00A11F77">
        <w:rPr>
          <w:rFonts w:ascii="Traditional Arabic" w:hAnsi="Traditional Arabic" w:cs="Traditional Arabic"/>
          <w:sz w:val="32"/>
          <w:szCs w:val="32"/>
          <w:rtl/>
        </w:rPr>
        <w:t xml:space="preserve"> وبالنسبة للمتهم الخامس (...)</w:t>
      </w:r>
      <w:r w:rsidRPr="00A11F77">
        <w:rPr>
          <w:rFonts w:ascii="Traditional Arabic" w:hAnsi="Traditional Arabic" w:cs="Traditional Arabic"/>
          <w:color w:val="FF0000"/>
          <w:sz w:val="32"/>
          <w:szCs w:val="32"/>
          <w:rtl/>
        </w:rPr>
        <w:t xml:space="preserve"> </w:t>
      </w:r>
      <w:r w:rsidRPr="00A11F77">
        <w:rPr>
          <w:rFonts w:ascii="Traditional Arabic" w:hAnsi="Traditional Arabic" w:cs="Traditional Arabic"/>
          <w:sz w:val="32"/>
          <w:szCs w:val="32"/>
          <w:rtl/>
        </w:rPr>
        <w:t>فقد أقر بأنه حاول أن يبعد رجال الفرقة عن زوجته (المتهمة الأولى) وحيث إن إبعاده لرجال الضبط الذين أرادوا القبض على زوجته لمقاومتها رجال الهيئة يعتبر في حقيقته منع رجال الدولة من مباشرة مهامهم، الأمر الذي تتوصل معه الدائرة إلى أن ما حصل من المتهمين كان بقصد منع رجال الضبط من مباشرة مهامهم. وحيث إن المادة السابعة من نظام الرشوة قد نصت على أنه: "يعاقب بالعقوبة المنصوص عليها في المادة الأولى من هذا النظام من يستعمل القوة أو العنف أو التهديد في حق موظف عام ليحصل منه على قضاء أمر غير مشروع أو ليحمله على اجتناب أداء عمل من الأعمال المكلف بها نظاماً"، وحيث إن الحال ما ذكر؛ فإن الجريمة قائمة لتوفر ركنيها المادي والمعنوي.</w:t>
      </w:r>
    </w:p>
    <w:p w:rsidR="008E476E" w:rsidRPr="00A11F77" w:rsidRDefault="008E476E" w:rsidP="008E476E">
      <w:pPr>
        <w:pStyle w:val="a4"/>
        <w:ind w:left="0"/>
        <w:jc w:val="both"/>
        <w:rPr>
          <w:rFonts w:ascii="Traditional Arabic" w:hAnsi="Traditional Arabic" w:cs="Traditional Arabic"/>
          <w:sz w:val="32"/>
          <w:szCs w:val="32"/>
          <w:rtl/>
        </w:rPr>
      </w:pPr>
      <w:r w:rsidRPr="00A11F77">
        <w:rPr>
          <w:rFonts w:ascii="Traditional Arabic" w:hAnsi="Traditional Arabic" w:cs="Traditional Arabic"/>
          <w:b/>
          <w:bCs/>
          <w:sz w:val="32"/>
          <w:szCs w:val="32"/>
          <w:rtl/>
        </w:rPr>
        <w:t>لذلك حكمت الدائرة: بإدانة كل من: المتهمة الأولى (...)، والمتهمة الثانية (...)، والمتهم الثالث (...)، والمتهم الرابع (...)، والمتهم الخامس (...)-سعوديي الجنسية- بما نسب إليهم، ومعاقبتهم عن ذلك بسجن كل منهم ستة أشهر تحتسب منها المدة التي أمضاها كل منهم موقوفاً على ذمة هذه القضية مع إيقاف العقوبة المقضي بها.</w:t>
      </w:r>
    </w:p>
    <w:p w:rsidR="008E476E" w:rsidRPr="00A11F77" w:rsidRDefault="008E476E" w:rsidP="008E476E">
      <w:pPr>
        <w:pStyle w:val="a4"/>
        <w:ind w:left="0"/>
        <w:jc w:val="both"/>
        <w:rPr>
          <w:rFonts w:ascii="Traditional Arabic" w:hAnsi="Traditional Arabic" w:cs="Traditional Arabic"/>
          <w:b/>
          <w:bCs/>
          <w:sz w:val="32"/>
          <w:szCs w:val="32"/>
          <w:rtl/>
        </w:rPr>
      </w:pPr>
      <w:r w:rsidRPr="00A11F77">
        <w:rPr>
          <w:rFonts w:ascii="Traditional Arabic" w:hAnsi="Traditional Arabic" w:cs="Traditional Arabic"/>
          <w:b/>
          <w:bCs/>
          <w:sz w:val="32"/>
          <w:szCs w:val="32"/>
          <w:rtl/>
        </w:rPr>
        <w:t>والله الموفق، وصلى الله وسلم على نبينا محمد وآله وصحبه أجمعين.</w:t>
      </w:r>
    </w:p>
    <w:p w:rsidR="008E476E" w:rsidRPr="00A11F77" w:rsidRDefault="008E476E" w:rsidP="008E476E">
      <w:pPr>
        <w:pStyle w:val="a4"/>
        <w:ind w:left="0"/>
        <w:jc w:val="both"/>
        <w:rPr>
          <w:rFonts w:ascii="Traditional Arabic" w:hAnsi="Traditional Arabic" w:cs="Traditional Arabic"/>
          <w:b/>
          <w:bCs/>
          <w:sz w:val="32"/>
          <w:szCs w:val="32"/>
          <w:rtl/>
        </w:rPr>
      </w:pPr>
    </w:p>
    <w:p w:rsidR="008E476E" w:rsidRPr="00A11F77" w:rsidRDefault="008E476E" w:rsidP="008E476E">
      <w:pPr>
        <w:pStyle w:val="a4"/>
        <w:ind w:left="0"/>
        <w:jc w:val="both"/>
        <w:rPr>
          <w:rFonts w:ascii="Traditional Arabic" w:hAnsi="Traditional Arabic" w:cs="Traditional Arabic"/>
          <w:b/>
          <w:bCs/>
          <w:sz w:val="32"/>
          <w:szCs w:val="32"/>
          <w:rtl/>
        </w:rPr>
      </w:pPr>
      <w:r w:rsidRPr="00A11F77">
        <w:rPr>
          <w:rFonts w:ascii="Traditional Arabic" w:hAnsi="Traditional Arabic" w:cs="Traditional Arabic"/>
          <w:b/>
          <w:bCs/>
          <w:sz w:val="32"/>
          <w:szCs w:val="32"/>
          <w:rtl/>
        </w:rPr>
        <w:t>هيئة التدقيق:</w:t>
      </w:r>
    </w:p>
    <w:p w:rsidR="008E476E" w:rsidRPr="00A11F77" w:rsidRDefault="008E476E" w:rsidP="008E476E">
      <w:pPr>
        <w:pStyle w:val="a4"/>
        <w:ind w:left="0"/>
        <w:jc w:val="both"/>
        <w:rPr>
          <w:rFonts w:ascii="Traditional Arabic" w:hAnsi="Traditional Arabic" w:cs="Traditional Arabic"/>
          <w:b/>
          <w:bCs/>
          <w:sz w:val="32"/>
          <w:szCs w:val="32"/>
        </w:rPr>
      </w:pPr>
      <w:r w:rsidRPr="00A11F77">
        <w:rPr>
          <w:rFonts w:ascii="Traditional Arabic" w:hAnsi="Traditional Arabic" w:cs="Traditional Arabic"/>
          <w:b/>
          <w:bCs/>
          <w:sz w:val="32"/>
          <w:szCs w:val="32"/>
          <w:rtl/>
        </w:rPr>
        <w:t>حكمت الهيئة بتأييد الحكم فيما انتهى إليه من قضاء.</w:t>
      </w:r>
    </w:p>
    <w:p w:rsidR="008E476E" w:rsidRPr="00A11F77" w:rsidRDefault="008E476E" w:rsidP="008E476E">
      <w:pPr>
        <w:jc w:val="both"/>
        <w:rPr>
          <w:rFonts w:ascii="Traditional Arabic" w:hAnsi="Traditional Arabic" w:cs="Traditional Arabic"/>
          <w:sz w:val="32"/>
          <w:szCs w:val="32"/>
          <w:rtl/>
        </w:rPr>
      </w:pPr>
    </w:p>
    <w:p w:rsidR="008E476E" w:rsidRPr="00A11F77" w:rsidRDefault="008E476E" w:rsidP="008E476E">
      <w:pPr>
        <w:jc w:val="both"/>
        <w:rPr>
          <w:rFonts w:ascii="Traditional Arabic" w:hAnsi="Traditional Arabic" w:cs="Traditional Arabic"/>
          <w:sz w:val="32"/>
          <w:szCs w:val="32"/>
          <w:rtl/>
        </w:rPr>
      </w:pPr>
    </w:p>
    <w:p w:rsidR="008E476E" w:rsidRPr="00A11F77" w:rsidRDefault="008E476E" w:rsidP="008E476E">
      <w:pPr>
        <w:jc w:val="both"/>
        <w:rPr>
          <w:rFonts w:ascii="Traditional Arabic" w:hAnsi="Traditional Arabic" w:cs="Traditional Arabic"/>
          <w:sz w:val="32"/>
          <w:szCs w:val="32"/>
          <w:rtl/>
        </w:rPr>
      </w:pPr>
    </w:p>
    <w:p w:rsidR="008E476E" w:rsidRPr="00A11F77" w:rsidRDefault="008E476E" w:rsidP="008E476E">
      <w:pPr>
        <w:jc w:val="both"/>
        <w:rPr>
          <w:rFonts w:ascii="Traditional Arabic" w:hAnsi="Traditional Arabic" w:cs="Traditional Arabic"/>
          <w:sz w:val="32"/>
          <w:szCs w:val="32"/>
          <w:rtl/>
        </w:rPr>
      </w:pPr>
    </w:p>
    <w:p w:rsidR="008E476E" w:rsidRPr="00A11F77" w:rsidRDefault="008E476E" w:rsidP="008E476E">
      <w:pPr>
        <w:jc w:val="both"/>
        <w:rPr>
          <w:rFonts w:ascii="Traditional Arabic" w:hAnsi="Traditional Arabic" w:cs="Traditional Arabic"/>
          <w:sz w:val="32"/>
          <w:szCs w:val="32"/>
          <w:rtl/>
        </w:rPr>
      </w:pPr>
    </w:p>
    <w:p w:rsidR="008E476E" w:rsidRPr="00A11F77" w:rsidRDefault="008E476E" w:rsidP="008E476E">
      <w:pPr>
        <w:jc w:val="both"/>
        <w:rPr>
          <w:rFonts w:ascii="Traditional Arabic" w:hAnsi="Traditional Arabic" w:cs="Traditional Arabic"/>
          <w:sz w:val="32"/>
          <w:szCs w:val="32"/>
          <w:rtl/>
        </w:rPr>
      </w:pPr>
    </w:p>
    <w:p w:rsidR="008E476E" w:rsidRPr="00A11F77" w:rsidRDefault="008E476E" w:rsidP="008E476E">
      <w:pPr>
        <w:jc w:val="both"/>
        <w:rPr>
          <w:rFonts w:ascii="Traditional Arabic" w:hAnsi="Traditional Arabic" w:cs="Traditional Arabic"/>
          <w:sz w:val="32"/>
          <w:szCs w:val="32"/>
          <w:rtl/>
        </w:rPr>
      </w:pPr>
    </w:p>
    <w:p w:rsidR="008E476E" w:rsidRPr="00A11F77" w:rsidRDefault="008E476E" w:rsidP="008E476E">
      <w:pPr>
        <w:jc w:val="both"/>
        <w:rPr>
          <w:rFonts w:ascii="Traditional Arabic" w:hAnsi="Traditional Arabic" w:cs="Traditional Arabic"/>
          <w:sz w:val="32"/>
          <w:szCs w:val="32"/>
          <w:rtl/>
        </w:rPr>
      </w:pPr>
    </w:p>
    <w:p w:rsidR="008E476E" w:rsidRPr="00A11F77" w:rsidRDefault="008E476E" w:rsidP="008E476E">
      <w:pPr>
        <w:jc w:val="both"/>
        <w:rPr>
          <w:rFonts w:ascii="Traditional Arabic" w:hAnsi="Traditional Arabic" w:cs="Traditional Arabic"/>
          <w:sz w:val="32"/>
          <w:szCs w:val="32"/>
          <w:rtl/>
        </w:rPr>
      </w:pPr>
    </w:p>
    <w:p w:rsidR="008E476E" w:rsidRPr="00A11F77" w:rsidRDefault="008E476E" w:rsidP="008E476E">
      <w:pPr>
        <w:jc w:val="both"/>
        <w:rPr>
          <w:rFonts w:ascii="Traditional Arabic" w:hAnsi="Traditional Arabic" w:cs="Traditional Arabic"/>
          <w:sz w:val="32"/>
          <w:szCs w:val="32"/>
          <w:rtl/>
        </w:rPr>
      </w:pPr>
    </w:p>
    <w:p w:rsidR="008E476E" w:rsidRPr="00A11F77" w:rsidRDefault="008E476E" w:rsidP="008E476E">
      <w:pPr>
        <w:jc w:val="both"/>
        <w:rPr>
          <w:rFonts w:ascii="Traditional Arabic" w:hAnsi="Traditional Arabic" w:cs="Traditional Arabic"/>
          <w:sz w:val="32"/>
          <w:szCs w:val="32"/>
          <w:rtl/>
        </w:rPr>
      </w:pPr>
    </w:p>
    <w:p w:rsidR="008E476E" w:rsidRPr="00A11F77" w:rsidRDefault="008E476E" w:rsidP="008E476E">
      <w:pPr>
        <w:jc w:val="both"/>
        <w:rPr>
          <w:rFonts w:ascii="Traditional Arabic" w:hAnsi="Traditional Arabic" w:cs="Traditional Arabic"/>
          <w:sz w:val="32"/>
          <w:szCs w:val="32"/>
          <w:rtl/>
        </w:rPr>
      </w:pPr>
    </w:p>
    <w:p w:rsidR="008E476E" w:rsidRPr="00A11F77" w:rsidRDefault="008E476E" w:rsidP="008E476E">
      <w:pPr>
        <w:jc w:val="both"/>
        <w:rPr>
          <w:rFonts w:ascii="Traditional Arabic" w:hAnsi="Traditional Arabic" w:cs="Traditional Arabic"/>
          <w:sz w:val="32"/>
          <w:szCs w:val="32"/>
          <w:rtl/>
        </w:rPr>
      </w:pPr>
    </w:p>
    <w:p w:rsidR="008E476E" w:rsidRPr="00A11F77" w:rsidRDefault="008E476E" w:rsidP="008E476E">
      <w:pPr>
        <w:jc w:val="both"/>
        <w:rPr>
          <w:rFonts w:ascii="Traditional Arabic" w:hAnsi="Traditional Arabic" w:cs="Traditional Arabic"/>
          <w:sz w:val="32"/>
          <w:szCs w:val="32"/>
          <w:rtl/>
        </w:rPr>
      </w:pPr>
    </w:p>
    <w:p w:rsidR="008E476E" w:rsidRPr="00A11F77" w:rsidRDefault="008E476E" w:rsidP="008E476E">
      <w:pPr>
        <w:jc w:val="both"/>
        <w:rPr>
          <w:rFonts w:ascii="Traditional Arabic" w:hAnsi="Traditional Arabic" w:cs="Traditional Arabic"/>
          <w:sz w:val="32"/>
          <w:szCs w:val="32"/>
          <w:rtl/>
        </w:rPr>
      </w:pPr>
    </w:p>
    <w:p w:rsidR="008E476E" w:rsidRPr="00A11F77" w:rsidRDefault="008E476E" w:rsidP="008E476E">
      <w:pPr>
        <w:jc w:val="both"/>
        <w:rPr>
          <w:rFonts w:ascii="Traditional Arabic" w:hAnsi="Traditional Arabic" w:cs="Traditional Arabic"/>
          <w:sz w:val="32"/>
          <w:szCs w:val="32"/>
          <w:rtl/>
        </w:rPr>
      </w:pPr>
    </w:p>
    <w:p w:rsidR="008E476E" w:rsidRPr="00A11F77" w:rsidRDefault="008E476E" w:rsidP="008E476E">
      <w:pPr>
        <w:jc w:val="both"/>
        <w:rPr>
          <w:rFonts w:ascii="Traditional Arabic" w:hAnsi="Traditional Arabic" w:cs="Traditional Arabic"/>
          <w:sz w:val="32"/>
          <w:szCs w:val="32"/>
          <w:rtl/>
        </w:rPr>
      </w:pPr>
    </w:p>
    <w:p w:rsidR="008E476E" w:rsidRPr="00A11F77" w:rsidRDefault="008E476E" w:rsidP="008E476E">
      <w:pPr>
        <w:jc w:val="both"/>
        <w:rPr>
          <w:rFonts w:ascii="Traditional Arabic" w:hAnsi="Traditional Arabic" w:cs="Traditional Arabic"/>
          <w:sz w:val="32"/>
          <w:szCs w:val="32"/>
          <w:rtl/>
        </w:rPr>
      </w:pPr>
    </w:p>
    <w:p w:rsidR="008E476E" w:rsidRPr="00A11F77" w:rsidRDefault="008E476E" w:rsidP="008E476E">
      <w:pPr>
        <w:jc w:val="both"/>
        <w:rPr>
          <w:rFonts w:ascii="Traditional Arabic" w:hAnsi="Traditional Arabic" w:cs="Traditional Arabic"/>
          <w:sz w:val="32"/>
          <w:szCs w:val="32"/>
          <w:rtl/>
        </w:rPr>
      </w:pPr>
    </w:p>
    <w:p w:rsidR="008E476E" w:rsidRPr="00A11F77" w:rsidRDefault="008E476E" w:rsidP="008E476E">
      <w:pPr>
        <w:jc w:val="both"/>
        <w:rPr>
          <w:rFonts w:ascii="Traditional Arabic" w:hAnsi="Traditional Arabic" w:cs="Traditional Arabic"/>
          <w:sz w:val="32"/>
          <w:szCs w:val="32"/>
          <w:rtl/>
        </w:rPr>
      </w:pPr>
    </w:p>
    <w:p w:rsidR="008E476E" w:rsidRPr="00A11F77" w:rsidRDefault="008E476E" w:rsidP="008E476E">
      <w:pPr>
        <w:jc w:val="both"/>
        <w:rPr>
          <w:rFonts w:ascii="Traditional Arabic" w:hAnsi="Traditional Arabic" w:cs="Traditional Arabic"/>
          <w:b/>
          <w:bCs/>
          <w:sz w:val="32"/>
          <w:szCs w:val="32"/>
          <w:rtl/>
        </w:rPr>
      </w:pPr>
      <w:r w:rsidRPr="00A11F77">
        <w:rPr>
          <w:rFonts w:ascii="Traditional Arabic" w:hAnsi="Traditional Arabic" w:cs="Traditional Arabic"/>
          <w:b/>
          <w:bCs/>
          <w:sz w:val="32"/>
          <w:szCs w:val="32"/>
          <w:rtl/>
        </w:rPr>
        <w:t>رقم القضية في المحكمة الإدارية 2098/1/ق لعام 1427هـ</w:t>
      </w:r>
    </w:p>
    <w:p w:rsidR="008E476E" w:rsidRPr="00A11F77" w:rsidRDefault="008E476E" w:rsidP="008E476E">
      <w:pPr>
        <w:jc w:val="both"/>
        <w:rPr>
          <w:rFonts w:ascii="Traditional Arabic" w:hAnsi="Traditional Arabic" w:cs="Traditional Arabic"/>
          <w:b/>
          <w:bCs/>
          <w:sz w:val="32"/>
          <w:szCs w:val="32"/>
          <w:rtl/>
        </w:rPr>
      </w:pPr>
      <w:r w:rsidRPr="00A11F77">
        <w:rPr>
          <w:rFonts w:ascii="Traditional Arabic" w:hAnsi="Traditional Arabic" w:cs="Traditional Arabic"/>
          <w:b/>
          <w:bCs/>
          <w:sz w:val="32"/>
          <w:szCs w:val="32"/>
          <w:rtl/>
        </w:rPr>
        <w:t>رقم القضية في هيئة التدقيق 304/ت/2 لعام 142</w:t>
      </w:r>
      <w:r w:rsidRPr="00A11F77">
        <w:rPr>
          <w:rFonts w:ascii="Traditional Arabic" w:hAnsi="Traditional Arabic" w:cs="Traditional Arabic" w:hint="cs"/>
          <w:b/>
          <w:bCs/>
          <w:sz w:val="32"/>
          <w:szCs w:val="32"/>
          <w:rtl/>
        </w:rPr>
        <w:t>7</w:t>
      </w:r>
      <w:r w:rsidRPr="00A11F77">
        <w:rPr>
          <w:rFonts w:ascii="Traditional Arabic" w:hAnsi="Traditional Arabic" w:cs="Traditional Arabic"/>
          <w:b/>
          <w:bCs/>
          <w:sz w:val="32"/>
          <w:szCs w:val="32"/>
          <w:rtl/>
        </w:rPr>
        <w:t xml:space="preserve"> هــ</w:t>
      </w:r>
    </w:p>
    <w:p w:rsidR="008E476E" w:rsidRPr="00A11F77" w:rsidRDefault="008E476E" w:rsidP="008E476E">
      <w:pPr>
        <w:jc w:val="both"/>
        <w:rPr>
          <w:rFonts w:ascii="Traditional Arabic" w:hAnsi="Traditional Arabic" w:cs="Traditional Arabic"/>
          <w:b/>
          <w:bCs/>
          <w:sz w:val="32"/>
          <w:szCs w:val="32"/>
          <w:rtl/>
        </w:rPr>
      </w:pPr>
      <w:r w:rsidRPr="00A11F77">
        <w:rPr>
          <w:rFonts w:ascii="Traditional Arabic" w:hAnsi="Traditional Arabic" w:cs="Traditional Arabic"/>
          <w:b/>
          <w:bCs/>
          <w:sz w:val="32"/>
          <w:szCs w:val="32"/>
          <w:rtl/>
        </w:rPr>
        <w:t>تاريخ الجلسة 19/6/142</w:t>
      </w:r>
      <w:r w:rsidRPr="00A11F77">
        <w:rPr>
          <w:rFonts w:ascii="Traditional Arabic" w:hAnsi="Traditional Arabic" w:cs="Traditional Arabic" w:hint="cs"/>
          <w:b/>
          <w:bCs/>
          <w:sz w:val="32"/>
          <w:szCs w:val="32"/>
          <w:rtl/>
        </w:rPr>
        <w:t>7</w:t>
      </w:r>
      <w:r w:rsidRPr="00A11F77">
        <w:rPr>
          <w:rFonts w:ascii="Traditional Arabic" w:hAnsi="Traditional Arabic" w:cs="Traditional Arabic"/>
          <w:b/>
          <w:bCs/>
          <w:sz w:val="32"/>
          <w:szCs w:val="32"/>
          <w:rtl/>
        </w:rPr>
        <w:t xml:space="preserve"> هـ</w:t>
      </w:r>
    </w:p>
    <w:p w:rsidR="008E476E" w:rsidRPr="00A11F77" w:rsidRDefault="008E476E" w:rsidP="008E476E">
      <w:pPr>
        <w:jc w:val="center"/>
        <w:rPr>
          <w:rFonts w:ascii="Traditional Arabic" w:hAnsi="Traditional Arabic" w:cs="Traditional Arabic"/>
          <w:b/>
          <w:bCs/>
          <w:sz w:val="32"/>
          <w:szCs w:val="32"/>
          <w:rtl/>
        </w:rPr>
      </w:pPr>
      <w:r w:rsidRPr="00A11F77">
        <w:rPr>
          <w:rFonts w:ascii="Traditional Arabic" w:hAnsi="Traditional Arabic" w:cs="Traditional Arabic"/>
          <w:b/>
          <w:bCs/>
          <w:sz w:val="32"/>
          <w:szCs w:val="32"/>
          <w:rtl/>
        </w:rPr>
        <w:t>الموضوعات</w:t>
      </w:r>
    </w:p>
    <w:p w:rsidR="008E476E" w:rsidRPr="00A11F77" w:rsidRDefault="008E476E" w:rsidP="008E476E">
      <w:pPr>
        <w:jc w:val="both"/>
        <w:rPr>
          <w:rFonts w:ascii="Traditional Arabic" w:hAnsi="Traditional Arabic" w:cs="Traditional Arabic"/>
          <w:b/>
          <w:bCs/>
          <w:sz w:val="32"/>
          <w:szCs w:val="32"/>
          <w:rtl/>
        </w:rPr>
      </w:pPr>
      <w:r w:rsidRPr="00A11F77">
        <w:rPr>
          <w:rFonts w:ascii="Traditional Arabic" w:hAnsi="Traditional Arabic" w:cs="Traditional Arabic"/>
          <w:b/>
          <w:bCs/>
          <w:sz w:val="32"/>
          <w:szCs w:val="32"/>
          <w:rtl/>
        </w:rPr>
        <w:t>استعمال القوة ضد موظف عام – منع الموظف العام من أداء عمله ومقاومته والاعتداء عليه - إغلاق نافذة السيارة على يد الموظف العام - تقرير طبي – سلطة رجال الضبط في طلب الإثبات – انتفاء السوابق الجنائية -</w:t>
      </w:r>
      <w:r w:rsidRPr="00A11F77">
        <w:rPr>
          <w:rFonts w:ascii="Traditional Arabic" w:hAnsi="Traditional Arabic" w:cs="Traditional Arabic"/>
          <w:sz w:val="32"/>
          <w:szCs w:val="32"/>
          <w:rtl/>
        </w:rPr>
        <w:t xml:space="preserve"> </w:t>
      </w:r>
      <w:r w:rsidRPr="00A11F77">
        <w:rPr>
          <w:rFonts w:ascii="Traditional Arabic" w:hAnsi="Traditional Arabic" w:cs="Traditional Arabic"/>
          <w:b/>
          <w:bCs/>
          <w:sz w:val="32"/>
          <w:szCs w:val="32"/>
          <w:rtl/>
        </w:rPr>
        <w:t>وقف تنفيذ عقوبة السجن- أثر عدم وجود السوابق الجنائية في تخفيف العقوبة.</w:t>
      </w:r>
    </w:p>
    <w:p w:rsidR="008E476E" w:rsidRPr="00A11F77" w:rsidRDefault="008E476E" w:rsidP="008E476E">
      <w:pPr>
        <w:jc w:val="both"/>
        <w:rPr>
          <w:rFonts w:ascii="Traditional Arabic" w:hAnsi="Traditional Arabic" w:cs="Traditional Arabic"/>
          <w:sz w:val="32"/>
          <w:szCs w:val="32"/>
          <w:rtl/>
        </w:rPr>
      </w:pPr>
      <w:r w:rsidRPr="00A11F77">
        <w:rPr>
          <w:rFonts w:ascii="Traditional Arabic" w:hAnsi="Traditional Arabic" w:cs="Traditional Arabic"/>
          <w:sz w:val="32"/>
          <w:szCs w:val="32"/>
          <w:rtl/>
        </w:rPr>
        <w:lastRenderedPageBreak/>
        <w:t xml:space="preserve">أقام فرع هيئة الرقابة والتحقيق الدعوى ضد المتهم لقيامه باستعمال القوة والعنف ضد موظفين عامين، وذلك أثناء قيامهما بأداء عملهما الموكل إليهما نظاماً بالتنبيه على الصلاة؛ حيث قام المتهم بمحاولة إركاب العمال المتخلفين عن أداء الصلاة في سيارته لتهريبهم، وعند منعه قام بالتلفظ على الموظفين والاعتداء عليهم وإغلاق زجاج سيارته على أصابع يد أحد الموظفين؛ مما تسبب له في إصابة، وفقاً للتقرير الطبي - دفع المتهم بأن أعضاء هيئة الأمر بالمعروف والنهي عن المنكر ليس لهم الحق في طلب إثبات الهوية - أعضاء الهيئة يعتبرون من رجال الضبط نظاماً، ولهم الحق في طلب الإثبات وغيره مما يتطلبه عملهم – انتفاء السوابق الجنائية للمتهم ومن ثَم عدم استحقاقه عقوبة السجن - أثر ذلك: إدانة المتهم بما نسب إليه، ومعاقبته بغرامة مالية.     </w:t>
      </w:r>
    </w:p>
    <w:p w:rsidR="008E476E" w:rsidRPr="00A11F77" w:rsidRDefault="008E476E" w:rsidP="008E476E">
      <w:pPr>
        <w:jc w:val="center"/>
        <w:rPr>
          <w:rFonts w:ascii="Traditional Arabic" w:hAnsi="Traditional Arabic" w:cs="Traditional Arabic"/>
          <w:b/>
          <w:bCs/>
          <w:sz w:val="32"/>
          <w:szCs w:val="32"/>
          <w:rtl/>
        </w:rPr>
      </w:pPr>
      <w:r w:rsidRPr="00A11F77">
        <w:rPr>
          <w:rFonts w:ascii="Traditional Arabic" w:hAnsi="Traditional Arabic" w:cs="Traditional Arabic"/>
          <w:b/>
          <w:bCs/>
          <w:sz w:val="32"/>
          <w:szCs w:val="32"/>
          <w:rtl/>
        </w:rPr>
        <w:t>مستند الحكم</w:t>
      </w:r>
    </w:p>
    <w:p w:rsidR="008E476E" w:rsidRPr="00A11F77" w:rsidRDefault="008E476E" w:rsidP="00262873">
      <w:pPr>
        <w:numPr>
          <w:ilvl w:val="0"/>
          <w:numId w:val="67"/>
        </w:numPr>
        <w:spacing w:after="0" w:line="240" w:lineRule="auto"/>
        <w:ind w:left="360"/>
        <w:contextualSpacing/>
        <w:jc w:val="both"/>
        <w:rPr>
          <w:rFonts w:ascii="Traditional Arabic" w:hAnsi="Traditional Arabic" w:cs="Traditional Arabic"/>
          <w:sz w:val="32"/>
          <w:szCs w:val="32"/>
        </w:rPr>
      </w:pPr>
      <w:r w:rsidRPr="00A11F77">
        <w:rPr>
          <w:rFonts w:ascii="Traditional Arabic" w:hAnsi="Traditional Arabic" w:cs="Traditional Arabic"/>
          <w:sz w:val="32"/>
          <w:szCs w:val="32"/>
          <w:rtl/>
        </w:rPr>
        <w:t>المادتان (2، 9) من اللائحة التنفيذية لنظام هيئة الأمر بالمعروف والنهي عن المنكر الصادرة بقرار رئيس هيئة الأمر بالمعروف والنهي عن المنكر رقم (2740) وتاريخ 24/12/1407ه.</w:t>
      </w:r>
    </w:p>
    <w:p w:rsidR="008E476E" w:rsidRPr="00A11F77" w:rsidRDefault="008E476E" w:rsidP="008E476E">
      <w:pPr>
        <w:jc w:val="center"/>
        <w:rPr>
          <w:rFonts w:ascii="Traditional Arabic" w:hAnsi="Traditional Arabic" w:cs="Traditional Arabic"/>
          <w:b/>
          <w:bCs/>
          <w:sz w:val="32"/>
          <w:szCs w:val="32"/>
          <w:rtl/>
        </w:rPr>
      </w:pPr>
      <w:r w:rsidRPr="00A11F77">
        <w:rPr>
          <w:rFonts w:ascii="Traditional Arabic" w:hAnsi="Traditional Arabic" w:cs="Traditional Arabic"/>
          <w:b/>
          <w:bCs/>
          <w:sz w:val="32"/>
          <w:szCs w:val="32"/>
          <w:rtl/>
        </w:rPr>
        <w:t>الوقائع</w:t>
      </w:r>
    </w:p>
    <w:p w:rsidR="008E476E" w:rsidRPr="00A11F77" w:rsidRDefault="008E476E" w:rsidP="008E476E">
      <w:pPr>
        <w:jc w:val="both"/>
        <w:rPr>
          <w:rFonts w:ascii="Traditional Arabic" w:hAnsi="Traditional Arabic" w:cs="Traditional Arabic"/>
          <w:sz w:val="32"/>
          <w:szCs w:val="32"/>
          <w:rtl/>
        </w:rPr>
      </w:pPr>
      <w:r w:rsidRPr="00A11F77">
        <w:rPr>
          <w:rFonts w:ascii="Traditional Arabic" w:hAnsi="Traditional Arabic" w:cs="Traditional Arabic" w:hint="cs"/>
          <w:sz w:val="32"/>
          <w:szCs w:val="32"/>
          <w:rtl/>
        </w:rPr>
        <w:t xml:space="preserve">تتلخص وقائع هذه القضية في أن </w:t>
      </w:r>
      <w:r w:rsidRPr="00A11F77">
        <w:rPr>
          <w:rFonts w:ascii="Traditional Arabic" w:hAnsi="Traditional Arabic" w:cs="Traditional Arabic"/>
          <w:sz w:val="32"/>
          <w:szCs w:val="32"/>
          <w:rtl/>
        </w:rPr>
        <w:t xml:space="preserve">فرع هيئة الرقابة والتحقيق بمنطقة الرياض </w:t>
      </w:r>
      <w:r w:rsidRPr="00A11F77">
        <w:rPr>
          <w:rFonts w:ascii="Traditional Arabic" w:hAnsi="Traditional Arabic" w:cs="Traditional Arabic" w:hint="cs"/>
          <w:sz w:val="32"/>
          <w:szCs w:val="32"/>
          <w:rtl/>
        </w:rPr>
        <w:t xml:space="preserve">أقام </w:t>
      </w:r>
      <w:r w:rsidRPr="00A11F77">
        <w:rPr>
          <w:rFonts w:ascii="Traditional Arabic" w:hAnsi="Traditional Arabic" w:cs="Traditional Arabic"/>
          <w:sz w:val="32"/>
          <w:szCs w:val="32"/>
          <w:rtl/>
        </w:rPr>
        <w:t xml:space="preserve">هذه الدعوى بموجب قرار الاتهام رقم (206/ج) لعام 1427هـ، ضد المتهم (...) -فلسطيني الجنسية- العمر (23) سنة، والذي يعمل مندوب مبيعات في شركة (...) ويسكن في الرياض بحي (...) هاتف رقم (...) جوال رقم (...)؛ لأنه بتاريخ 30/4/1426هـ بدائرة مدينة الرياض بمنطقة الرياض استعمل القوة والعنف ضد موظفين عامين هما عضوا هيئة الأمر بالمعروف والنهي عن المنكر بمركز هيئة الصناعية اللذان كانا يقومان بأداء عملهما الموكل إليهما نظاماً بالتنبيه على الصلاة، وأثناء صلاة المغرب -أي والصلاة تقام- وعند توقفهم عند بعض الورش لإخراج عدد من العمالة المتخلفين عن صلاة المغرب، حيث قام المتهم بمحاولة إركاب العمال المتخلفين عن الصلاة في سيارته؛ لتهريبهم وصرفهم عن أعضاء الهيئة، وعند منعه قام بالتلفظ عليهم وضربهم وقاومهم حيث قام بإغلاق زجاج سيارته على أصابع العضو الأول (...) ، وأخذ يسير بسيارته ساحباً العضو عدة أمتار حتى توقف مجبراً من زحمة السير؛ وذلك لحملهما على اجتناب أداء عملهما الموكل إليهما. وساق الفرع أدلة الاتهام وهي: 1- محضر القبض المعد من قبل أعضاء الهيئة. 2- أقوال عضوي الهيئة بأن المتهم المذكور قاومهم واعتدى عليهم بالضرب. 3- التقرير الطبي رقم (385) وتاريخ 30/4/1426هـ الصادر بحق العضو الأول (...) المتضمن وجود كدمة واحمرار بأصابع اليد اليسرى وكدمة وآلام بالكتف الأيسر. 4- تقرير اللجنة المؤرخ في 22/11/1426هـ وما ورد فيه من أدلة ضد المتهم </w:t>
      </w:r>
      <w:r w:rsidRPr="00A11F77">
        <w:rPr>
          <w:rFonts w:ascii="Traditional Arabic" w:hAnsi="Traditional Arabic" w:cs="Traditional Arabic"/>
          <w:sz w:val="32"/>
          <w:szCs w:val="32"/>
          <w:rtl/>
        </w:rPr>
        <w:lastRenderedPageBreak/>
        <w:t>المذكور. 5- عدم تجاوب المتهم وتسليم إثباته لعضوي الهيئة ورفضه ذلك مع علمه بأنهم رجال سلطة رسميين إلا بعد حضور عسكري الهيئة</w:t>
      </w:r>
      <w:r w:rsidRPr="00A11F77">
        <w:rPr>
          <w:rFonts w:ascii="Traditional Arabic" w:hAnsi="Traditional Arabic" w:cs="Traditional Arabic" w:hint="cs"/>
          <w:sz w:val="32"/>
          <w:szCs w:val="32"/>
          <w:rtl/>
        </w:rPr>
        <w:t>،</w:t>
      </w:r>
      <w:r w:rsidRPr="00A11F77">
        <w:rPr>
          <w:rFonts w:ascii="Traditional Arabic" w:hAnsi="Traditional Arabic" w:cs="Traditional Arabic"/>
          <w:sz w:val="32"/>
          <w:szCs w:val="32"/>
          <w:rtl/>
        </w:rPr>
        <w:t xml:space="preserve"> دليل على مقاومته وطلب فرع هيئة الرقابة والتحقيق بمنطقة الرياض من فرع ديوان المظالم بمنطقة الرياض معاقبة المتهم</w:t>
      </w:r>
      <w:r w:rsidRPr="00A11F77">
        <w:rPr>
          <w:rFonts w:ascii="Traditional Arabic" w:hAnsi="Traditional Arabic" w:cs="Traditional Arabic" w:hint="cs"/>
          <w:sz w:val="32"/>
          <w:szCs w:val="32"/>
          <w:rtl/>
        </w:rPr>
        <w:t>؛</w:t>
      </w:r>
      <w:r w:rsidRPr="00A11F77">
        <w:rPr>
          <w:rFonts w:ascii="Traditional Arabic" w:hAnsi="Traditional Arabic" w:cs="Traditional Arabic"/>
          <w:sz w:val="32"/>
          <w:szCs w:val="32"/>
          <w:rtl/>
        </w:rPr>
        <w:t xml:space="preserve"> بموجب أحكام المادة السابعة من نظام مكافحة الرشوة الصادر بالمرسوم الملكي رقم (م/36) لعام 1412هـ. وبالنداء على المتهم (...) حضر وقدم للدائرة إثباتاً لشخصيته رخصة إقامة للمسلمين تحمل رقم (...) تاريخها (...) مصدرها جوازات الرياض، وأعيدت له في الحال. وبمواجهته بقرار الاتهام أجاب بأن ما نسب إليه غير صحيح، والحاصل أنه كان بالصناعية القديمة، وأثناء تسليم الأئمة من صلاة المغرب كان يستقل سيارته مع شخص ميكانيكي وقد مر بورشة للميكانيكا والكهرباء، وكانت مجموعة من العمال خارج الورشة قد أخرجهم رجال الهيئة من ورش مختلفة لتخلفهم عن أداء صلاة المغرب، وكان من ضمنهم أخ للشخص الميكانيكي الذي يركب معه وأثناء سيرهم بالقرب منه نادى عليهم رجل الهيئة العضو الأول (...) بعد أن جاوزته المجموعة المخالفة، وبعد ذلك توقف وطلب منه إثبات شخصيته فسأله لماذا فلم يجبه وفتح باب السيارة الذي هو بابي فقام بتسكيره، فأدخل يده لغرض أخذ مفاتيح السيارة فلم يستطع فأمسك بعصا (القير) حيث إنه قريب له فشد على (القير) حتى انكسر، فقمت بالاتصال بالشرطة، وأخبرتهم بالحاصل فطلب أن يكلم رجل الهيئة فكلمه، وبعد ذلك أمره رجل الشرطة بالذهاب معهم وبعد لحظه حضر رجال هيئة آخرون ومعهم عسكري فطلبوا إثباته فسلمه لهم، فقام بسحبي من السيارة فقام المجموعة بضربي وقام أحدهم بالبصق على وجهي وأخذوه إلى سيارة الهيئة وتعرض للضرب داخل سيارة الهيئة، وكذلك تعرض للشتم وأخذوا يستفزونه ويخوفونه بكلام فيه تهديد، وبعد وصوله للمركز وضع بغرفة مستقلة خالية من التكييف وقاموا بإطفاء الكهرباء وضربه العسكري على رأسه بزجاج الحائط، وجلس فيها ما يقارب الساعة، فحضر رئيس المركز وطلب إحضاره قائلاً: "أحضروا البهيمة"، فقال له: "أنا إنسان ولست بهيمة"، وفي المكتب وضعوا القيود بيديه ورجليه وأغلقوا باب المكتب، وأخذوا يتلفظون بألفاظ لا تليق به واتهامه بالإفساد وخلافه، وقد طلب منهم تسكير سيارته فرفضوا ذلك؛ لأنها كانت تشتغل وبسؤال المتهم لماذا لم يقدم إثباته عندما طلب منه رجل الهيئة ذلك فأجاب أنه يريد أن يعرف السبب الذي طلب من أجله الإثبات من قبل رجال الهيئة، فهو يعلم أنه رجل هيئة لكن يريد معرفة السبب لأنه قد توقفت، وبسؤال المتهم متى طلب من زميله الذي كان معه في السيارة الإثبات فأجاب أنه طلب منه الإثبات بالمركز ولا أعلم هل مانع أم لا، وبسؤال المتهم عن دعوى عضو الهيئة بأنه قام بتسكير الزجاج على يده وسحبه بالشارع عدة أمتار أجاب أن ذلك غير صحيح، وبسؤال المتهم حول ما ذكر أعضاء الهيئة من أنه قال لهم: "أنتم مثل شارون"، أجاب أن ذلك حدث أثناء تواجده معهم في سيارة الهيئة أثناء توجههم إلى المركز، وأنه بعد ما قاموا بضربه وتخويفه قال لهم: "شارون </w:t>
      </w:r>
      <w:r w:rsidRPr="00A11F77">
        <w:rPr>
          <w:rFonts w:ascii="Traditional Arabic" w:hAnsi="Traditional Arabic" w:cs="Traditional Arabic"/>
          <w:sz w:val="32"/>
          <w:szCs w:val="32"/>
          <w:rtl/>
        </w:rPr>
        <w:lastRenderedPageBreak/>
        <w:t>عمل أكثر من ذلك"، ولم يقل "أنتم مثل شارون" وكان يقصد بكلامه أنه غير مبالٍ بما يقولون، وما ذكر بالتقرير الطبي من وجود كدمات على العضو الأول (...) لا يعرف عنها شيئاً، وبسؤال المتهم عن وجود تناقض بأقواله حول أداء الصلاة ومكانها حيث أجاب في أحد مراحل التحقيق أنه أدى الصلاة بالمسجد المجاور لمنزله وفي مراحل تحقيقات أخرى أجاب أنه لم يؤدِ الصلاة أنه قال ذلك لأنه كان مرتبكاً وخائفاً، وفي هذه الجلسة سئل المتهم عن أقواله في التحقيقات أجاب بأنها صحيحة وصدرت بمحض إرادته، وبسؤال ممثل الادعاء هل لديه ما يود أن يضيفه أجاب بأنه يكتفي بما في الأوراق، وبسؤال المتهم هل لديه ما يضيفه أجاب أنه يطلب الإمهال لجلسة قادمة ليتمكن من إعداد رد ومدى حضور محامٍ معه من عدمه فأجابته الدائرة لذلك.</w:t>
      </w:r>
      <w:r w:rsidRPr="00A11F77">
        <w:rPr>
          <w:rFonts w:ascii="Traditional Arabic" w:hAnsi="Traditional Arabic" w:cs="Traditional Arabic" w:hint="cs"/>
          <w:sz w:val="32"/>
          <w:szCs w:val="32"/>
          <w:rtl/>
        </w:rPr>
        <w:t xml:space="preserve"> </w:t>
      </w:r>
      <w:r w:rsidRPr="00A11F77">
        <w:rPr>
          <w:rFonts w:ascii="Traditional Arabic" w:hAnsi="Traditional Arabic" w:cs="Traditional Arabic"/>
          <w:sz w:val="32"/>
          <w:szCs w:val="32"/>
          <w:rtl/>
        </w:rPr>
        <w:t>وفي جلسة يوم الأحد الموافق 10/8/1427هـ حضر المتهم وقدم مذكرة مكونة من عشر صفحات ضمت للملف وذكر أنها تمثل إجابته للدعوى في حين تخلف ممثل هيئة الرقابة والتحقيق عن الحضور. وفي جلسة يوم الثلاثاء الموافق 9/10/1</w:t>
      </w:r>
      <w:r w:rsidRPr="00A11F77">
        <w:rPr>
          <w:rFonts w:ascii="Traditional Arabic" w:hAnsi="Traditional Arabic" w:cs="Traditional Arabic" w:hint="cs"/>
          <w:sz w:val="32"/>
          <w:szCs w:val="32"/>
          <w:rtl/>
        </w:rPr>
        <w:t>4</w:t>
      </w:r>
      <w:r w:rsidRPr="00A11F77">
        <w:rPr>
          <w:rFonts w:ascii="Traditional Arabic" w:hAnsi="Traditional Arabic" w:cs="Traditional Arabic"/>
          <w:sz w:val="32"/>
          <w:szCs w:val="32"/>
          <w:rtl/>
        </w:rPr>
        <w:t>27هـ حضر ممثل الادعاء وبالنداء على المتهم حضر وفي هذه الجلسة سألت الدائرة ممثل الادعاء عن رده على مذكرة الدفاع التي قدمها المتهم في الجلسة السابقة والتي استلم ممثل الادعاء الحاضر نسخة منها فأفاد أنه لم يتمكن من الرد الفترة السابقة، ويطلب إمهاله في جلسة قادمة ليتمكن من إعداد الرد عليها فأجابت الدائرة لطلبه. وفي جلسة يوم الأحد الموافق 24/12/1427هـ حضر ممثل الادعاء (...) كما حضر المتهم (...) وبسؤال طرفي الدعوى هل لديهما ما يضيفانه على ما سبق فأجابا بأن ليس لديهما ما يضيفانه، واكتفيا بما سبق ورفعت الجلسة للمداولة</w:t>
      </w:r>
      <w:r w:rsidRPr="00A11F77">
        <w:rPr>
          <w:rFonts w:ascii="Traditional Arabic" w:hAnsi="Traditional Arabic" w:cs="Traditional Arabic" w:hint="cs"/>
          <w:sz w:val="32"/>
          <w:szCs w:val="32"/>
          <w:rtl/>
        </w:rPr>
        <w:t>.</w:t>
      </w:r>
    </w:p>
    <w:p w:rsidR="008E476E" w:rsidRPr="00A11F77" w:rsidRDefault="008E476E" w:rsidP="008E476E">
      <w:pPr>
        <w:jc w:val="center"/>
        <w:rPr>
          <w:rFonts w:ascii="Traditional Arabic" w:hAnsi="Traditional Arabic" w:cs="Traditional Arabic"/>
          <w:b/>
          <w:bCs/>
          <w:sz w:val="32"/>
          <w:szCs w:val="32"/>
          <w:rtl/>
        </w:rPr>
      </w:pPr>
      <w:r w:rsidRPr="00A11F77">
        <w:rPr>
          <w:rFonts w:ascii="Traditional Arabic" w:hAnsi="Traditional Arabic" w:cs="Traditional Arabic"/>
          <w:b/>
          <w:bCs/>
          <w:sz w:val="32"/>
          <w:szCs w:val="32"/>
          <w:rtl/>
        </w:rPr>
        <w:t>الأسباب</w:t>
      </w:r>
    </w:p>
    <w:p w:rsidR="008E476E" w:rsidRPr="00A11F77" w:rsidRDefault="008E476E" w:rsidP="008E476E">
      <w:pPr>
        <w:jc w:val="both"/>
        <w:rPr>
          <w:rFonts w:ascii="Traditional Arabic" w:hAnsi="Traditional Arabic" w:cs="Traditional Arabic"/>
          <w:sz w:val="32"/>
          <w:szCs w:val="32"/>
          <w:rtl/>
        </w:rPr>
      </w:pPr>
      <w:r w:rsidRPr="00A11F77">
        <w:rPr>
          <w:rFonts w:ascii="Traditional Arabic" w:hAnsi="Traditional Arabic" w:cs="Traditional Arabic"/>
          <w:sz w:val="32"/>
          <w:szCs w:val="32"/>
          <w:rtl/>
        </w:rPr>
        <w:t xml:space="preserve">بعد سماع الدعوى والإجابة وبعد الاطلاع على كافة الأوراق وحيث إنه من خلال أقوال المتهم أمام الدائرة فقد رفض إعطاء عضو الهيئة هويته وأراد السير غير آبه بأعضاء الهيئة مما اضطر أحدهم أن يوقف السيارة بإطفائها إلا أن المتهم قام بإغلاق النافذة على أصابع يد العضو الأول (...)، ويؤيد ذلك التقرير الطبي رقم (385) وتاريخ 30/4/1427هـ حيث إن التقرير يتضمن بأنه وجد كدمة واحمرار بأصابع اليد اليسرى وكدمة وآلام بالكتف الأيسر ويؤيد صحة هذا التقرير ما قاله العضو الثاني (...) أمام هيئة الرقابة والتحقيق حيث ورد فيه ما نصه: "فسمعت صوت زميلي العضو الأول (...) يستغيث ويصوت ويناديني فتركت العمال وجئت مسرعاً لمصدر الصوت ولقيت صاحب السيارة المتهم (...) مغلق الزجاج على يدي زميلي ويمشي بالسيارة في الشارع وهو متعلق ويسحبه في الشارع ومن حسن الحظ كانت سيارة أمامه وأمرتها بالوقوف وكانت (دينا) سواقها يماني وسكر عليه الشارع فركبت السيارة وسكرت عليه من الخلف عندها وقف وكان يضرب بزميلي ويقول ما راح أعطيكم الإثبات انقلعوا وفارقوا"، كما أنه ورد في التحقيقات أمام </w:t>
      </w:r>
      <w:r w:rsidRPr="00A11F77">
        <w:rPr>
          <w:rFonts w:ascii="Traditional Arabic" w:hAnsi="Traditional Arabic" w:cs="Traditional Arabic"/>
          <w:sz w:val="32"/>
          <w:szCs w:val="32"/>
          <w:rtl/>
        </w:rPr>
        <w:lastRenderedPageBreak/>
        <w:t>هيئة التحقيق و الادعاء العام بأن عضو الهيئة طلب منه الإثبات فأجاب المتهم عن السبب الذي من أجله يطلب الإثبات فطلب عضو الهيئة الإثبات مرة أخرى فرفض المتهم، ثم أدخل عضو الهيئة يده في السيارة من أجل إطفاء المحرك، وحيث إنه تضافرت الأدلة على اعتدائه على رجل الهيئة وهو يؤدي عمله وكذلك امتناعه عن إبراز هويته ويعلم أن الذي طلبها هو رجل الهيئة، الأمر الذي تنتهي معه الدائرة إلى إدانة المتهم باستعمال القوة والعنف ضد موظفين عامين. ولا ينال من ذلك ما دفع به المتهم من أن أعضاء هيئة الأمر بالمعروف والنهي عن المنكر ليس لهم الحق في طلب إثبات الهوية حيث إن المادة التاسعة من اللائحة التنفيذية لنظام هيئة الأمر بالمعروف النهي عن المنكر قد نصت على أنه: "في جميع الأحوال يجب أن يكون الضبط والقبض طبقاً للأنظمة والأوامر والقرارات والتعليمات المتعلقة بالإجراءات الجنائية..." حيث إن هذه المادة جعلت سلطة القبض عامة لجميع أعضاء الهيئة ولم تخصص بها أحداً دون الآخر، ويؤيد ذلك ما ورد في المادة الثانية من اللائحة للنظام المذكور بأنه: "يجب على أعضاء الهيئة ضبط كل ما يشاهدونه من المنكرات الشرعية المنصوص عليها في الباب الأول من هذه اللائحة"؛ الأمر الذي ينفي ما ورد في مذكرة المتهم المقدمة بتاريخ 10/8/1427هـ من أن حصر الضبط في رؤساء هيئة الأمر بالمعروف دون الأعضاء حيث إنه ليس من المعقول ولا من المنطق أن ينحصر الضبط في رئيس الهيئة دون أعضائه؛ لأن الذين في الميدان ويباشرون الضبط هم الأعضاء، ولأن رئيس الهيئة وإن كان من رجال الضبط إلا أنه في الغالب يكون في مقر الهيئة لتلقي المراجعين والتحقيق مع المضبوطين؛ الأمر الذي يؤكد بأن أعضاء الهيئة يعتبرون من رجال الضبط ولهم الحق في السؤال عن الإثبات وغيره مما يتطلبه عملهم، وحيث إن المتهم لم يكن له سوابق فإن الدائرة تجنبه عقوبة السجن.</w:t>
      </w:r>
    </w:p>
    <w:p w:rsidR="008E476E" w:rsidRPr="00A11F77" w:rsidRDefault="008E476E" w:rsidP="008E476E">
      <w:pPr>
        <w:jc w:val="both"/>
        <w:rPr>
          <w:rFonts w:ascii="Traditional Arabic" w:hAnsi="Traditional Arabic" w:cs="Traditional Arabic"/>
          <w:b/>
          <w:bCs/>
          <w:sz w:val="32"/>
          <w:szCs w:val="32"/>
          <w:rtl/>
        </w:rPr>
      </w:pPr>
      <w:r w:rsidRPr="00A11F77">
        <w:rPr>
          <w:rFonts w:ascii="Traditional Arabic" w:hAnsi="Traditional Arabic" w:cs="Traditional Arabic"/>
          <w:b/>
          <w:bCs/>
          <w:sz w:val="32"/>
          <w:szCs w:val="32"/>
          <w:rtl/>
        </w:rPr>
        <w:t>لذلك حكمت الدائرة: بإدانة المتهم (...) -فلسطيني الجنسية- بما نسب إليه، ومعاقبته على ذلك بتغريمه خمسة آلاف ريال.</w:t>
      </w:r>
    </w:p>
    <w:p w:rsidR="008E476E" w:rsidRPr="00A11F77" w:rsidRDefault="008E476E" w:rsidP="008E476E">
      <w:pPr>
        <w:jc w:val="both"/>
        <w:rPr>
          <w:rFonts w:ascii="Traditional Arabic" w:hAnsi="Traditional Arabic" w:cs="Traditional Arabic"/>
          <w:b/>
          <w:bCs/>
          <w:sz w:val="32"/>
          <w:szCs w:val="32"/>
          <w:rtl/>
        </w:rPr>
      </w:pPr>
      <w:r w:rsidRPr="00A11F77">
        <w:rPr>
          <w:rFonts w:ascii="Traditional Arabic" w:hAnsi="Traditional Arabic" w:cs="Traditional Arabic"/>
          <w:b/>
          <w:bCs/>
          <w:sz w:val="32"/>
          <w:szCs w:val="32"/>
          <w:rtl/>
        </w:rPr>
        <w:t>والله الموفق، وصلى الله وسلم على نبينا محمد وعلى آله وصحبه أجمعين.</w:t>
      </w:r>
    </w:p>
    <w:p w:rsidR="008E476E" w:rsidRPr="00A11F77" w:rsidRDefault="008E476E" w:rsidP="008E476E">
      <w:pPr>
        <w:jc w:val="both"/>
        <w:rPr>
          <w:rFonts w:ascii="Traditional Arabic" w:hAnsi="Traditional Arabic" w:cs="Traditional Arabic"/>
          <w:b/>
          <w:bCs/>
          <w:sz w:val="32"/>
          <w:szCs w:val="32"/>
          <w:rtl/>
        </w:rPr>
      </w:pPr>
    </w:p>
    <w:p w:rsidR="008E476E" w:rsidRPr="00A11F77" w:rsidRDefault="008E476E" w:rsidP="008E476E">
      <w:pPr>
        <w:jc w:val="both"/>
        <w:rPr>
          <w:rFonts w:ascii="Traditional Arabic" w:hAnsi="Traditional Arabic" w:cs="Traditional Arabic"/>
          <w:b/>
          <w:bCs/>
          <w:sz w:val="32"/>
          <w:szCs w:val="32"/>
          <w:rtl/>
        </w:rPr>
      </w:pPr>
      <w:r w:rsidRPr="00A11F77">
        <w:rPr>
          <w:rFonts w:ascii="Traditional Arabic" w:hAnsi="Traditional Arabic" w:cs="Traditional Arabic"/>
          <w:b/>
          <w:bCs/>
          <w:sz w:val="32"/>
          <w:szCs w:val="32"/>
          <w:rtl/>
        </w:rPr>
        <w:t>هيئة التدقيق:</w:t>
      </w:r>
    </w:p>
    <w:p w:rsidR="008E476E" w:rsidRPr="00D224C5" w:rsidRDefault="008E476E" w:rsidP="008E476E">
      <w:pPr>
        <w:jc w:val="both"/>
        <w:rPr>
          <w:rFonts w:ascii="Traditional Arabic" w:hAnsi="Traditional Arabic" w:cs="Traditional Arabic"/>
          <w:b/>
          <w:bCs/>
          <w:sz w:val="32"/>
          <w:szCs w:val="32"/>
          <w:rtl/>
        </w:rPr>
      </w:pPr>
      <w:r w:rsidRPr="00A11F77">
        <w:rPr>
          <w:rFonts w:ascii="Traditional Arabic" w:hAnsi="Traditional Arabic" w:cs="Traditional Arabic"/>
          <w:b/>
          <w:bCs/>
          <w:sz w:val="32"/>
          <w:szCs w:val="32"/>
          <w:rtl/>
        </w:rPr>
        <w:t>حكمت الهيئة بتأييد الحكم فيم</w:t>
      </w:r>
      <w:r w:rsidRPr="00A11F77">
        <w:rPr>
          <w:rFonts w:ascii="Traditional Arabic" w:hAnsi="Traditional Arabic" w:cs="Traditional Arabic" w:hint="cs"/>
          <w:b/>
          <w:bCs/>
          <w:sz w:val="32"/>
          <w:szCs w:val="32"/>
          <w:rtl/>
        </w:rPr>
        <w:t>ا</w:t>
      </w:r>
      <w:r w:rsidRPr="00A11F77">
        <w:rPr>
          <w:rFonts w:ascii="Traditional Arabic" w:hAnsi="Traditional Arabic" w:cs="Traditional Arabic"/>
          <w:b/>
          <w:bCs/>
          <w:sz w:val="32"/>
          <w:szCs w:val="32"/>
          <w:rtl/>
        </w:rPr>
        <w:t xml:space="preserve"> انتهى إليه من قضاء.</w:t>
      </w:r>
    </w:p>
    <w:p w:rsidR="008E476E" w:rsidRPr="00D224C5" w:rsidRDefault="008E476E" w:rsidP="008E476E">
      <w:pPr>
        <w:jc w:val="both"/>
        <w:rPr>
          <w:rFonts w:ascii="Traditional Arabic" w:hAnsi="Traditional Arabic" w:cs="Traditional Arabic"/>
          <w:b/>
          <w:bCs/>
          <w:sz w:val="32"/>
          <w:szCs w:val="32"/>
        </w:rPr>
      </w:pPr>
    </w:p>
    <w:p w:rsidR="008E476E" w:rsidRPr="00D224C5" w:rsidRDefault="008E476E" w:rsidP="008E476E">
      <w:pPr>
        <w:jc w:val="both"/>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96"/>
          <w:szCs w:val="96"/>
          <w:rtl/>
        </w:rPr>
      </w:pPr>
      <w:r w:rsidRPr="008E476E">
        <w:rPr>
          <w:rFonts w:ascii="Traditional Arabic" w:hAnsi="Traditional Arabic" w:cs="Traditional Arabic"/>
          <w:sz w:val="96"/>
          <w:szCs w:val="96"/>
          <w:rtl/>
        </w:rPr>
        <w:t>انتحال صفة رجل السلطة العامة</w:t>
      </w:r>
    </w:p>
    <w:p w:rsidR="008E476E" w:rsidRDefault="008E476E" w:rsidP="008E476E">
      <w:pPr>
        <w:spacing w:after="0" w:line="240" w:lineRule="auto"/>
        <w:rPr>
          <w:rFonts w:ascii="Traditional Arabic" w:hAnsi="Traditional Arabic" w:cs="Traditional Arabic"/>
          <w:sz w:val="96"/>
          <w:szCs w:val="96"/>
          <w:rtl/>
        </w:rPr>
      </w:pPr>
    </w:p>
    <w:p w:rsidR="008E476E" w:rsidRDefault="008E476E" w:rsidP="008E476E">
      <w:pPr>
        <w:spacing w:after="0" w:line="240" w:lineRule="auto"/>
        <w:rPr>
          <w:rFonts w:ascii="Traditional Arabic" w:hAnsi="Traditional Arabic" w:cs="Traditional Arabic"/>
          <w:sz w:val="96"/>
          <w:szCs w:val="96"/>
          <w:rtl/>
        </w:rPr>
      </w:pPr>
    </w:p>
    <w:p w:rsidR="008E476E" w:rsidRDefault="008E476E" w:rsidP="008E476E">
      <w:pPr>
        <w:spacing w:after="0" w:line="240" w:lineRule="auto"/>
        <w:rPr>
          <w:rFonts w:ascii="Traditional Arabic" w:hAnsi="Traditional Arabic" w:cs="Traditional Arabic"/>
          <w:sz w:val="96"/>
          <w:szCs w:val="96"/>
          <w:rtl/>
        </w:rPr>
      </w:pPr>
    </w:p>
    <w:p w:rsidR="008E476E" w:rsidRDefault="008E476E" w:rsidP="008E476E">
      <w:pPr>
        <w:spacing w:after="0" w:line="240" w:lineRule="auto"/>
        <w:rPr>
          <w:rFonts w:ascii="Traditional Arabic" w:hAnsi="Traditional Arabic" w:cs="Traditional Arabic"/>
          <w:sz w:val="96"/>
          <w:szCs w:val="96"/>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Pr="00FE28B5" w:rsidRDefault="008E476E" w:rsidP="008E476E">
      <w:pPr>
        <w:spacing w:after="0" w:line="240" w:lineRule="auto"/>
        <w:jc w:val="both"/>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lastRenderedPageBreak/>
        <w:t>رقم القضية في المحكمة الإدارية 299/1/ق لعام 1411هـــ</w:t>
      </w:r>
    </w:p>
    <w:p w:rsidR="008E476E" w:rsidRPr="00FE28B5" w:rsidRDefault="008E476E" w:rsidP="008E476E">
      <w:pPr>
        <w:spacing w:after="0" w:line="240" w:lineRule="auto"/>
        <w:jc w:val="both"/>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t>رقم القضية في هيئة التدقيق 76/ت/2 لعام 1411هـــ</w:t>
      </w:r>
    </w:p>
    <w:p w:rsidR="008E476E" w:rsidRPr="00FE28B5" w:rsidRDefault="008E476E" w:rsidP="008E476E">
      <w:pPr>
        <w:spacing w:after="0" w:line="240" w:lineRule="auto"/>
        <w:jc w:val="both"/>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t>تاريخ الجلسة 16/4/1411هــ</w:t>
      </w:r>
    </w:p>
    <w:p w:rsidR="008E476E" w:rsidRPr="00FE28B5" w:rsidRDefault="008E476E" w:rsidP="008E476E">
      <w:pPr>
        <w:spacing w:after="0" w:line="240" w:lineRule="auto"/>
        <w:jc w:val="center"/>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t>الموضوعات</w:t>
      </w:r>
    </w:p>
    <w:p w:rsidR="008E476E" w:rsidRPr="00FE28B5" w:rsidRDefault="008E476E" w:rsidP="008E476E">
      <w:pPr>
        <w:spacing w:after="0" w:line="240" w:lineRule="auto"/>
        <w:jc w:val="both"/>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t>انتحال صفة رجل السلطة العامة - رجل أمن - استخدام شيكات مزورة -</w:t>
      </w:r>
      <w:r w:rsidRPr="00FE28B5">
        <w:rPr>
          <w:rtl/>
        </w:rPr>
        <w:t xml:space="preserve"> </w:t>
      </w:r>
      <w:r w:rsidRPr="00FE28B5">
        <w:rPr>
          <w:rFonts w:ascii="Traditional Arabic" w:hAnsi="Traditional Arabic" w:cs="Traditional Arabic"/>
          <w:b/>
          <w:bCs/>
          <w:sz w:val="32"/>
          <w:szCs w:val="32"/>
          <w:rtl/>
        </w:rPr>
        <w:t xml:space="preserve">مناط </w:t>
      </w:r>
      <w:r w:rsidRPr="00FE28B5">
        <w:rPr>
          <w:rFonts w:ascii="Traditional Arabic" w:hAnsi="Traditional Arabic" w:cs="Traditional Arabic" w:hint="cs"/>
          <w:b/>
          <w:bCs/>
          <w:sz w:val="32"/>
          <w:szCs w:val="32"/>
          <w:rtl/>
        </w:rPr>
        <w:t>تجريم</w:t>
      </w:r>
      <w:r w:rsidRPr="00FE28B5">
        <w:rPr>
          <w:rFonts w:ascii="Traditional Arabic" w:hAnsi="Traditional Arabic" w:cs="Traditional Arabic"/>
          <w:b/>
          <w:bCs/>
          <w:sz w:val="32"/>
          <w:szCs w:val="32"/>
          <w:rtl/>
        </w:rPr>
        <w:t xml:space="preserve"> </w:t>
      </w:r>
      <w:r w:rsidRPr="00FE28B5">
        <w:rPr>
          <w:rFonts w:ascii="Traditional Arabic" w:hAnsi="Traditional Arabic" w:cs="Traditional Arabic" w:hint="cs"/>
          <w:b/>
          <w:bCs/>
          <w:sz w:val="32"/>
          <w:szCs w:val="32"/>
          <w:rtl/>
        </w:rPr>
        <w:t>ال</w:t>
      </w:r>
      <w:r w:rsidRPr="00FE28B5">
        <w:rPr>
          <w:rFonts w:ascii="Traditional Arabic" w:hAnsi="Traditional Arabic" w:cs="Traditional Arabic"/>
          <w:b/>
          <w:bCs/>
          <w:sz w:val="32"/>
          <w:szCs w:val="32"/>
          <w:rtl/>
        </w:rPr>
        <w:t xml:space="preserve">انتحال </w:t>
      </w:r>
      <w:r w:rsidRPr="00FE28B5">
        <w:rPr>
          <w:rFonts w:ascii="Traditional Arabic" w:hAnsi="Traditional Arabic" w:cs="Traditional Arabic" w:hint="cs"/>
          <w:b/>
          <w:bCs/>
          <w:sz w:val="32"/>
          <w:szCs w:val="32"/>
          <w:rtl/>
        </w:rPr>
        <w:t>-</w:t>
      </w:r>
      <w:r w:rsidRPr="00FE28B5">
        <w:rPr>
          <w:rFonts w:ascii="Traditional Arabic" w:hAnsi="Traditional Arabic" w:cs="Traditional Arabic"/>
          <w:b/>
          <w:bCs/>
          <w:sz w:val="32"/>
          <w:szCs w:val="32"/>
          <w:rtl/>
        </w:rPr>
        <w:t xml:space="preserve"> انتفاء قيام أركان الجريمة - نصب واحتيال - توصية بالتعزير.</w:t>
      </w:r>
    </w:p>
    <w:p w:rsidR="008E476E" w:rsidRPr="00FE28B5" w:rsidRDefault="008E476E" w:rsidP="008E476E">
      <w:pPr>
        <w:spacing w:after="0" w:line="240" w:lineRule="auto"/>
        <w:jc w:val="both"/>
        <w:rPr>
          <w:rFonts w:ascii="Traditional Arabic" w:hAnsi="Traditional Arabic" w:cs="Traditional Arabic"/>
          <w:sz w:val="32"/>
          <w:szCs w:val="32"/>
          <w:rtl/>
        </w:rPr>
      </w:pPr>
      <w:r w:rsidRPr="00FE28B5">
        <w:rPr>
          <w:rFonts w:ascii="Traditional Arabic" w:hAnsi="Traditional Arabic" w:cs="Traditional Arabic"/>
          <w:sz w:val="32"/>
          <w:szCs w:val="32"/>
          <w:rtl/>
        </w:rPr>
        <w:t>أقام فرع هيئة التحقيق والادعاء العام الدعوى ضد المتهم</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w:t>
      </w:r>
      <w:r w:rsidRPr="00FE28B5">
        <w:rPr>
          <w:rFonts w:ascii="Traditional Arabic" w:hAnsi="Traditional Arabic" w:cs="Traditional Arabic" w:hint="cs"/>
          <w:sz w:val="32"/>
          <w:szCs w:val="32"/>
          <w:rtl/>
        </w:rPr>
        <w:t xml:space="preserve">لقيامه بشراء </w:t>
      </w:r>
      <w:r w:rsidRPr="00FE28B5">
        <w:rPr>
          <w:rFonts w:ascii="Traditional Arabic" w:hAnsi="Traditional Arabic" w:cs="Traditional Arabic"/>
          <w:sz w:val="32"/>
          <w:szCs w:val="32"/>
          <w:rtl/>
        </w:rPr>
        <w:t>بضائع دفع قيمتها بموجب شيكات تحص</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ل عليها بطريقة غير مشروعة</w:t>
      </w:r>
      <w:r w:rsidRPr="00FE28B5">
        <w:rPr>
          <w:rFonts w:ascii="Traditional Arabic" w:hAnsi="Traditional Arabic" w:cs="Traditional Arabic" w:hint="cs"/>
          <w:sz w:val="32"/>
          <w:szCs w:val="32"/>
          <w:rtl/>
        </w:rPr>
        <w:t>، مدعياً</w:t>
      </w:r>
      <w:r w:rsidRPr="00FE28B5">
        <w:rPr>
          <w:rFonts w:ascii="Traditional Arabic" w:hAnsi="Traditional Arabic" w:cs="Traditional Arabic"/>
          <w:sz w:val="32"/>
          <w:szCs w:val="32"/>
          <w:rtl/>
        </w:rPr>
        <w:t xml:space="preserve"> أنه رجل أمن</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وهو بالزي العسكري – </w:t>
      </w:r>
      <w:r w:rsidRPr="00FE28B5">
        <w:rPr>
          <w:rFonts w:ascii="Traditional Arabic" w:hAnsi="Traditional Arabic" w:cs="Traditional Arabic" w:hint="cs"/>
          <w:sz w:val="32"/>
          <w:szCs w:val="32"/>
          <w:rtl/>
        </w:rPr>
        <w:t>المتقرر أن مناط انطباق</w:t>
      </w:r>
      <w:r w:rsidRPr="00FE28B5">
        <w:rPr>
          <w:rFonts w:ascii="Traditional Arabic" w:hAnsi="Traditional Arabic" w:cs="Traditional Arabic"/>
          <w:sz w:val="32"/>
          <w:szCs w:val="32"/>
          <w:rtl/>
        </w:rPr>
        <w:t xml:space="preserve"> نظام عقوبات انتحال صفة رجل </w:t>
      </w:r>
      <w:r w:rsidRPr="00FE28B5">
        <w:rPr>
          <w:rFonts w:ascii="Traditional Arabic" w:hAnsi="Traditional Arabic" w:cs="Traditional Arabic" w:hint="cs"/>
          <w:sz w:val="32"/>
          <w:szCs w:val="32"/>
          <w:rtl/>
        </w:rPr>
        <w:t>الأمن هو قيام المنتحل</w:t>
      </w:r>
      <w:r w:rsidRPr="00FE28B5">
        <w:rPr>
          <w:rFonts w:ascii="Traditional Arabic" w:hAnsi="Traditional Arabic" w:cs="Traditional Arabic"/>
          <w:sz w:val="32"/>
          <w:szCs w:val="32"/>
          <w:rtl/>
        </w:rPr>
        <w:t xml:space="preserve"> بأي عمل من أعمال رجل السلطة العامة –</w:t>
      </w:r>
      <w:r w:rsidRPr="00FE28B5">
        <w:rPr>
          <w:rFonts w:ascii="Traditional Arabic" w:hAnsi="Traditional Arabic" w:cs="Traditional Arabic" w:hint="cs"/>
          <w:sz w:val="32"/>
          <w:szCs w:val="32"/>
          <w:rtl/>
        </w:rPr>
        <w:t xml:space="preserve"> ارتداء </w:t>
      </w:r>
      <w:r w:rsidRPr="00FE28B5">
        <w:rPr>
          <w:rFonts w:ascii="Traditional Arabic" w:hAnsi="Traditional Arabic" w:cs="Traditional Arabic"/>
          <w:sz w:val="32"/>
          <w:szCs w:val="32"/>
          <w:rtl/>
        </w:rPr>
        <w:t xml:space="preserve">الملابس العسكرية </w:t>
      </w:r>
      <w:r w:rsidRPr="00FE28B5">
        <w:rPr>
          <w:rFonts w:ascii="Traditional Arabic" w:hAnsi="Traditional Arabic" w:cs="Traditional Arabic" w:hint="cs"/>
          <w:sz w:val="32"/>
          <w:szCs w:val="32"/>
          <w:rtl/>
        </w:rPr>
        <w:t>دون القيام بأي عمل من أعمال رجال السلطة العامة يعد من قبيل ال</w:t>
      </w:r>
      <w:r w:rsidRPr="00FE28B5">
        <w:rPr>
          <w:rFonts w:ascii="Traditional Arabic" w:hAnsi="Traditional Arabic" w:cs="Traditional Arabic"/>
          <w:sz w:val="32"/>
          <w:szCs w:val="32"/>
          <w:rtl/>
        </w:rPr>
        <w:t>نصب و</w:t>
      </w:r>
      <w:r w:rsidRPr="00FE28B5">
        <w:rPr>
          <w:rFonts w:ascii="Traditional Arabic" w:hAnsi="Traditional Arabic" w:cs="Traditional Arabic" w:hint="cs"/>
          <w:sz w:val="32"/>
          <w:szCs w:val="32"/>
          <w:rtl/>
        </w:rPr>
        <w:t>ال</w:t>
      </w:r>
      <w:r w:rsidRPr="00FE28B5">
        <w:rPr>
          <w:rFonts w:ascii="Traditional Arabic" w:hAnsi="Traditional Arabic" w:cs="Traditional Arabic"/>
          <w:sz w:val="32"/>
          <w:szCs w:val="32"/>
          <w:rtl/>
        </w:rPr>
        <w:t>احتيال</w:t>
      </w:r>
      <w:r w:rsidRPr="00FE28B5">
        <w:rPr>
          <w:rFonts w:ascii="Traditional Arabic" w:hAnsi="Traditional Arabic" w:cs="Traditional Arabic" w:hint="cs"/>
          <w:sz w:val="32"/>
          <w:szCs w:val="32"/>
          <w:rtl/>
        </w:rPr>
        <w:t xml:space="preserve"> لا الانتحال المجرم نظاماً </w:t>
      </w:r>
      <w:r w:rsidRPr="00FE28B5">
        <w:rPr>
          <w:rFonts w:ascii="Traditional Arabic" w:hAnsi="Traditional Arabic" w:cs="Traditional Arabic"/>
          <w:sz w:val="32"/>
          <w:szCs w:val="32"/>
          <w:rtl/>
        </w:rPr>
        <w:t>–</w:t>
      </w:r>
      <w:r w:rsidRPr="00FE28B5">
        <w:rPr>
          <w:rFonts w:ascii="Traditional Arabic" w:hAnsi="Traditional Arabic" w:cs="Traditional Arabic" w:hint="cs"/>
          <w:sz w:val="32"/>
          <w:szCs w:val="32"/>
          <w:rtl/>
        </w:rPr>
        <w:t xml:space="preserve"> عدم ثبوت جريمة الانتحال بحق المتهم لا تحول دون تعزيره عما بدر منه من نصب واحتيال </w:t>
      </w:r>
      <w:r w:rsidRPr="00FE28B5">
        <w:rPr>
          <w:rFonts w:ascii="Traditional Arabic" w:hAnsi="Traditional Arabic" w:cs="Traditional Arabic"/>
          <w:sz w:val="32"/>
          <w:szCs w:val="32"/>
          <w:rtl/>
        </w:rPr>
        <w:t>- أثر ذلك: عدم إدانة المتهم بما نسب إليه.</w:t>
      </w:r>
    </w:p>
    <w:p w:rsidR="008E476E" w:rsidRPr="00FE28B5" w:rsidRDefault="008E476E" w:rsidP="008E476E">
      <w:pPr>
        <w:spacing w:after="0" w:line="240" w:lineRule="auto"/>
        <w:jc w:val="center"/>
        <w:rPr>
          <w:rFonts w:ascii="Traditional Arabic" w:hAnsi="Traditional Arabic" w:cs="Traditional Arabic"/>
          <w:sz w:val="32"/>
          <w:szCs w:val="32"/>
          <w:rtl/>
        </w:rPr>
      </w:pPr>
      <w:r w:rsidRPr="00FE28B5">
        <w:rPr>
          <w:rFonts w:ascii="Traditional Arabic" w:hAnsi="Traditional Arabic" w:cs="Traditional Arabic"/>
          <w:b/>
          <w:bCs/>
          <w:sz w:val="32"/>
          <w:szCs w:val="32"/>
          <w:rtl/>
        </w:rPr>
        <w:t>مستند الحكم</w:t>
      </w:r>
    </w:p>
    <w:p w:rsidR="008E476E" w:rsidRPr="00FE28B5" w:rsidRDefault="008E476E" w:rsidP="00262873">
      <w:pPr>
        <w:pStyle w:val="a4"/>
        <w:numPr>
          <w:ilvl w:val="0"/>
          <w:numId w:val="68"/>
        </w:numPr>
        <w:spacing w:after="0" w:line="240" w:lineRule="auto"/>
        <w:ind w:left="360"/>
        <w:jc w:val="both"/>
        <w:rPr>
          <w:rFonts w:ascii="Traditional Arabic" w:hAnsi="Traditional Arabic" w:cs="Traditional Arabic"/>
          <w:sz w:val="32"/>
          <w:szCs w:val="32"/>
          <w:rtl/>
        </w:rPr>
      </w:pPr>
      <w:r w:rsidRPr="00FE28B5">
        <w:rPr>
          <w:rFonts w:ascii="Traditional Arabic" w:hAnsi="Traditional Arabic" w:cs="Traditional Arabic"/>
          <w:sz w:val="32"/>
          <w:szCs w:val="32"/>
          <w:rtl/>
        </w:rPr>
        <w:t>المادتان (1، 2) من نظام عقوبات انتحال صفة رجل السلطة العامة الصادر بالمرسوم الملكي رقم (م/46) وتاريخ 8/9/1408هـ.</w:t>
      </w:r>
    </w:p>
    <w:p w:rsidR="008E476E" w:rsidRPr="00FE28B5" w:rsidRDefault="008E476E" w:rsidP="008E476E">
      <w:pPr>
        <w:spacing w:after="0" w:line="240" w:lineRule="auto"/>
        <w:jc w:val="center"/>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t>الوقائع</w:t>
      </w:r>
    </w:p>
    <w:p w:rsidR="008E476E" w:rsidRPr="00FE28B5" w:rsidRDefault="008E476E" w:rsidP="008E476E">
      <w:pPr>
        <w:spacing w:after="0" w:line="240" w:lineRule="auto"/>
        <w:jc w:val="both"/>
        <w:rPr>
          <w:rFonts w:ascii="Traditional Arabic" w:hAnsi="Traditional Arabic" w:cs="Traditional Arabic"/>
          <w:b/>
          <w:bCs/>
          <w:sz w:val="32"/>
          <w:szCs w:val="32"/>
          <w:rtl/>
        </w:rPr>
      </w:pPr>
      <w:r w:rsidRPr="00FE28B5">
        <w:rPr>
          <w:rFonts w:ascii="Traditional Arabic" w:hAnsi="Traditional Arabic" w:cs="Traditional Arabic" w:hint="cs"/>
          <w:sz w:val="32"/>
          <w:szCs w:val="32"/>
          <w:rtl/>
        </w:rPr>
        <w:t xml:space="preserve">تتلخص وقائع هذه القضية </w:t>
      </w:r>
      <w:r w:rsidRPr="00FE28B5">
        <w:rPr>
          <w:rFonts w:ascii="Traditional Arabic" w:hAnsi="Traditional Arabic" w:cs="Traditional Arabic"/>
          <w:sz w:val="32"/>
          <w:szCs w:val="32"/>
          <w:rtl/>
        </w:rPr>
        <w:t xml:space="preserve">المذكورة أعلاه </w:t>
      </w:r>
      <w:r w:rsidRPr="00FE28B5">
        <w:rPr>
          <w:rFonts w:ascii="Traditional Arabic" w:hAnsi="Traditional Arabic" w:cs="Traditional Arabic" w:hint="cs"/>
          <w:sz w:val="32"/>
          <w:szCs w:val="32"/>
          <w:rtl/>
        </w:rPr>
        <w:t xml:space="preserve">المقامة من شرطة منطقة الرياض ضد المتهم، </w:t>
      </w:r>
      <w:r w:rsidRPr="00FE28B5">
        <w:rPr>
          <w:rFonts w:ascii="Traditional Arabic" w:hAnsi="Traditional Arabic" w:cs="Traditional Arabic"/>
          <w:sz w:val="32"/>
          <w:szCs w:val="32"/>
          <w:rtl/>
        </w:rPr>
        <w:t xml:space="preserve"> فيما ادعى به ممثل الادعاء العام من قبل شعبة الادعاء بشرطة منطقة الرياض أمام الدائرة بما مفاده أن المتهم (...) وهو رجل أمن برتبة رقيب بالجيش العربي السعودي</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ادعى لبعض أصحاب المحلات التجارية وهو لابس الزي العسكري برتبة نقيب أنه رجل أمن حيث اشترى منهم بضائع دفع قيمتها بموجب شيكات تحصل عليها بطريقة غير مشروعة مدعياً أن هذه الشيكات تحمل اسمه</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وقد تبين من التحقيق الذ</w:t>
      </w:r>
      <w:r w:rsidRPr="00FE28B5">
        <w:rPr>
          <w:rFonts w:ascii="Traditional Arabic" w:hAnsi="Traditional Arabic" w:cs="Traditional Arabic" w:hint="cs"/>
          <w:sz w:val="32"/>
          <w:szCs w:val="32"/>
          <w:rtl/>
        </w:rPr>
        <w:t>ي</w:t>
      </w:r>
      <w:r w:rsidRPr="00FE28B5">
        <w:rPr>
          <w:rFonts w:ascii="Traditional Arabic" w:hAnsi="Traditional Arabic" w:cs="Traditional Arabic"/>
          <w:sz w:val="32"/>
          <w:szCs w:val="32"/>
          <w:rtl/>
        </w:rPr>
        <w:t xml:space="preserve"> أ</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جر</w:t>
      </w:r>
      <w:r w:rsidRPr="00FE28B5">
        <w:rPr>
          <w:rFonts w:ascii="Traditional Arabic" w:hAnsi="Traditional Arabic" w:cs="Traditional Arabic" w:hint="cs"/>
          <w:sz w:val="32"/>
          <w:szCs w:val="32"/>
          <w:rtl/>
        </w:rPr>
        <w:t>ي</w:t>
      </w:r>
      <w:r w:rsidRPr="00FE28B5">
        <w:rPr>
          <w:rFonts w:ascii="Traditional Arabic" w:hAnsi="Traditional Arabic" w:cs="Traditional Arabic"/>
          <w:sz w:val="32"/>
          <w:szCs w:val="32"/>
          <w:rtl/>
        </w:rPr>
        <w:t xml:space="preserve"> معه</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وصادق عليه أنها مزورة على أصحابها الذين قاموا بالإبلاغ عن فقد تلك الشيكات التي وقعت بيد المتهم</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وطلب ممثل الادعاء معاقبة المتهم</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بموجب المادة الثانية من مواد نظام عقوبات انتحال صفة رجل السلطة الصادر بالمرسوم الملكي رقم (م/46) وتاريخ 8/9/1408هـــ</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وحيث </w:t>
      </w:r>
      <w:r w:rsidRPr="00FE28B5">
        <w:rPr>
          <w:rFonts w:ascii="Traditional Arabic" w:hAnsi="Traditional Arabic" w:cs="Traditional Arabic" w:hint="cs"/>
          <w:sz w:val="32"/>
          <w:szCs w:val="32"/>
          <w:rtl/>
        </w:rPr>
        <w:t>إ</w:t>
      </w:r>
      <w:r w:rsidRPr="00FE28B5">
        <w:rPr>
          <w:rFonts w:ascii="Traditional Arabic" w:hAnsi="Traditional Arabic" w:cs="Traditional Arabic"/>
          <w:sz w:val="32"/>
          <w:szCs w:val="32"/>
          <w:rtl/>
        </w:rPr>
        <w:t xml:space="preserve">نه بمثول المتهم أمام الدائرة وبمواجهته بما نسب </w:t>
      </w:r>
      <w:r w:rsidRPr="00FE28B5">
        <w:rPr>
          <w:rFonts w:ascii="Traditional Arabic" w:hAnsi="Traditional Arabic" w:cs="Traditional Arabic" w:hint="cs"/>
          <w:sz w:val="32"/>
          <w:szCs w:val="32"/>
          <w:rtl/>
        </w:rPr>
        <w:t>إ</w:t>
      </w:r>
      <w:r w:rsidRPr="00FE28B5">
        <w:rPr>
          <w:rFonts w:ascii="Traditional Arabic" w:hAnsi="Traditional Arabic" w:cs="Traditional Arabic"/>
          <w:sz w:val="32"/>
          <w:szCs w:val="32"/>
          <w:rtl/>
        </w:rPr>
        <w:t>ليه في قرار الاتهام قرر بأن ما جاء في الاتهام من استخدامه لتلك الشيكات فهو صحيح</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وأنه </w:t>
      </w:r>
      <w:r w:rsidRPr="00FE28B5">
        <w:rPr>
          <w:rFonts w:ascii="Traditional Arabic" w:hAnsi="Traditional Arabic" w:cs="Traditional Arabic" w:hint="cs"/>
          <w:sz w:val="32"/>
          <w:szCs w:val="32"/>
          <w:rtl/>
        </w:rPr>
        <w:t>أ</w:t>
      </w:r>
      <w:r w:rsidRPr="00FE28B5">
        <w:rPr>
          <w:rFonts w:ascii="Traditional Arabic" w:hAnsi="Traditional Arabic" w:cs="Traditional Arabic"/>
          <w:sz w:val="32"/>
          <w:szCs w:val="32"/>
          <w:rtl/>
        </w:rPr>
        <w:t>لجأ</w:t>
      </w:r>
      <w:r w:rsidRPr="00FE28B5">
        <w:rPr>
          <w:rFonts w:ascii="Traditional Arabic" w:hAnsi="Traditional Arabic" w:cs="Traditional Arabic" w:hint="cs"/>
          <w:sz w:val="32"/>
          <w:szCs w:val="32"/>
          <w:rtl/>
        </w:rPr>
        <w:t xml:space="preserve">ه </w:t>
      </w:r>
      <w:r w:rsidRPr="00FE28B5">
        <w:rPr>
          <w:rFonts w:ascii="Traditional Arabic" w:hAnsi="Traditional Arabic" w:cs="Traditional Arabic"/>
          <w:sz w:val="32"/>
          <w:szCs w:val="32"/>
          <w:rtl/>
        </w:rPr>
        <w:t>إلى ذلك ظروفه المالية الصعبة</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وقد هداه تفكيره </w:t>
      </w:r>
      <w:r w:rsidRPr="00FE28B5">
        <w:rPr>
          <w:rFonts w:ascii="Traditional Arabic" w:hAnsi="Traditional Arabic" w:cs="Traditional Arabic" w:hint="cs"/>
          <w:sz w:val="32"/>
          <w:szCs w:val="32"/>
          <w:rtl/>
        </w:rPr>
        <w:t>إ</w:t>
      </w:r>
      <w:r w:rsidRPr="00FE28B5">
        <w:rPr>
          <w:rFonts w:ascii="Traditional Arabic" w:hAnsi="Traditional Arabic" w:cs="Traditional Arabic"/>
          <w:sz w:val="32"/>
          <w:szCs w:val="32"/>
          <w:rtl/>
        </w:rPr>
        <w:t xml:space="preserve">لى استغلال تلك الشيكات بهذا </w:t>
      </w:r>
      <w:r w:rsidRPr="00FE28B5">
        <w:rPr>
          <w:rFonts w:ascii="Traditional Arabic" w:hAnsi="Traditional Arabic" w:cs="Traditional Arabic" w:hint="cs"/>
          <w:sz w:val="32"/>
          <w:szCs w:val="32"/>
          <w:rtl/>
        </w:rPr>
        <w:t>الأسلوب،</w:t>
      </w:r>
      <w:r w:rsidRPr="00FE28B5">
        <w:rPr>
          <w:rFonts w:ascii="Traditional Arabic" w:hAnsi="Traditional Arabic" w:cs="Traditional Arabic"/>
          <w:sz w:val="32"/>
          <w:szCs w:val="32"/>
          <w:rtl/>
        </w:rPr>
        <w:t xml:space="preserve"> وقرر بالنسبة لما جاء في قرار الاتهام بخصوص انتحال شخصية </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نقيب</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بأن الذي حصل هو أنه عند مراجعته لبعض أصحاب المحلات وهو بالزي المدني</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يذكر لهم </w:t>
      </w:r>
      <w:r w:rsidRPr="00FE28B5">
        <w:rPr>
          <w:rFonts w:ascii="Traditional Arabic" w:hAnsi="Traditional Arabic" w:cs="Traditional Arabic" w:hint="cs"/>
          <w:sz w:val="32"/>
          <w:szCs w:val="32"/>
          <w:rtl/>
        </w:rPr>
        <w:t>شفاهة</w:t>
      </w:r>
      <w:r w:rsidRPr="00FE28B5">
        <w:rPr>
          <w:rFonts w:ascii="Traditional Arabic" w:hAnsi="Traditional Arabic" w:cs="Traditional Arabic"/>
          <w:sz w:val="32"/>
          <w:szCs w:val="32"/>
          <w:rtl/>
        </w:rPr>
        <w:t xml:space="preserve"> أنه عسكري برتبة نقيب</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لكي يطمئنوا من </w:t>
      </w:r>
      <w:r w:rsidRPr="00FE28B5">
        <w:rPr>
          <w:rFonts w:ascii="Traditional Arabic" w:hAnsi="Traditional Arabic" w:cs="Traditional Arabic"/>
          <w:sz w:val="32"/>
          <w:szCs w:val="32"/>
          <w:rtl/>
        </w:rPr>
        <w:lastRenderedPageBreak/>
        <w:t>كلامه ويثقوا به</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وأضاف بأنه يتذكر بأنه حضر </w:t>
      </w:r>
      <w:r w:rsidRPr="00FE28B5">
        <w:rPr>
          <w:rFonts w:ascii="Traditional Arabic" w:hAnsi="Traditional Arabic" w:cs="Traditional Arabic" w:hint="cs"/>
          <w:sz w:val="32"/>
          <w:szCs w:val="32"/>
          <w:rtl/>
        </w:rPr>
        <w:t>إ</w:t>
      </w:r>
      <w:r w:rsidRPr="00FE28B5">
        <w:rPr>
          <w:rFonts w:ascii="Traditional Arabic" w:hAnsi="Traditional Arabic" w:cs="Traditional Arabic"/>
          <w:sz w:val="32"/>
          <w:szCs w:val="32"/>
          <w:rtl/>
        </w:rPr>
        <w:t xml:space="preserve">لى محل أو محليـــــــن بالزي العسكري الخاص به ويحمل رتبة رقيب </w:t>
      </w:r>
      <w:r w:rsidRPr="00FE28B5">
        <w:rPr>
          <w:rFonts w:ascii="Traditional Arabic" w:hAnsi="Traditional Arabic" w:cs="Traditional Arabic" w:hint="cs"/>
          <w:sz w:val="32"/>
          <w:szCs w:val="32"/>
          <w:rtl/>
        </w:rPr>
        <w:t>وهي</w:t>
      </w:r>
      <w:r w:rsidRPr="00FE28B5">
        <w:rPr>
          <w:rFonts w:ascii="Traditional Arabic" w:hAnsi="Traditional Arabic" w:cs="Traditional Arabic"/>
          <w:sz w:val="32"/>
          <w:szCs w:val="32"/>
          <w:rtl/>
        </w:rPr>
        <w:t xml:space="preserve"> رتبته الحقيقية</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وعزا ما ورد في الإقرار الشرعي المنسوب </w:t>
      </w:r>
      <w:r w:rsidRPr="00FE28B5">
        <w:rPr>
          <w:rFonts w:ascii="Traditional Arabic" w:hAnsi="Traditional Arabic" w:cs="Traditional Arabic" w:hint="cs"/>
          <w:sz w:val="32"/>
          <w:szCs w:val="32"/>
          <w:rtl/>
        </w:rPr>
        <w:t>إ</w:t>
      </w:r>
      <w:r w:rsidRPr="00FE28B5">
        <w:rPr>
          <w:rFonts w:ascii="Traditional Arabic" w:hAnsi="Traditional Arabic" w:cs="Traditional Arabic"/>
          <w:sz w:val="32"/>
          <w:szCs w:val="32"/>
          <w:rtl/>
        </w:rPr>
        <w:t xml:space="preserve">ليه بأنه صدر نتيجة ما لاقاه من تعذيب ألجأه </w:t>
      </w:r>
      <w:r w:rsidRPr="00FE28B5">
        <w:rPr>
          <w:rFonts w:ascii="Traditional Arabic" w:hAnsi="Traditional Arabic" w:cs="Traditional Arabic" w:hint="cs"/>
          <w:sz w:val="32"/>
          <w:szCs w:val="32"/>
          <w:rtl/>
        </w:rPr>
        <w:t>إ</w:t>
      </w:r>
      <w:r w:rsidRPr="00FE28B5">
        <w:rPr>
          <w:rFonts w:ascii="Traditional Arabic" w:hAnsi="Traditional Arabic" w:cs="Traditional Arabic"/>
          <w:sz w:val="32"/>
          <w:szCs w:val="32"/>
          <w:rtl/>
        </w:rPr>
        <w:t>لى الاعتراف</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للتخلص مما هو فيه</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وقد صادق على ذلك الاعتراف أمام فضيلة القاضي خشية العودة </w:t>
      </w:r>
      <w:r w:rsidRPr="00FE28B5">
        <w:rPr>
          <w:rFonts w:ascii="Traditional Arabic" w:hAnsi="Traditional Arabic" w:cs="Traditional Arabic" w:hint="cs"/>
          <w:sz w:val="32"/>
          <w:szCs w:val="32"/>
          <w:rtl/>
        </w:rPr>
        <w:t>إ</w:t>
      </w:r>
      <w:r w:rsidRPr="00FE28B5">
        <w:rPr>
          <w:rFonts w:ascii="Traditional Arabic" w:hAnsi="Traditional Arabic" w:cs="Traditional Arabic"/>
          <w:sz w:val="32"/>
          <w:szCs w:val="32"/>
          <w:rtl/>
        </w:rPr>
        <w:t>لى نفس ال</w:t>
      </w:r>
      <w:r w:rsidRPr="00FE28B5">
        <w:rPr>
          <w:rFonts w:ascii="Traditional Arabic" w:hAnsi="Traditional Arabic" w:cs="Traditional Arabic" w:hint="cs"/>
          <w:sz w:val="32"/>
          <w:szCs w:val="32"/>
          <w:rtl/>
        </w:rPr>
        <w:t>أ</w:t>
      </w:r>
      <w:r w:rsidRPr="00FE28B5">
        <w:rPr>
          <w:rFonts w:ascii="Traditional Arabic" w:hAnsi="Traditional Arabic" w:cs="Traditional Arabic"/>
          <w:sz w:val="32"/>
          <w:szCs w:val="32"/>
          <w:rtl/>
        </w:rPr>
        <w:t>سلوب</w:t>
      </w:r>
      <w:r w:rsidRPr="00FE28B5">
        <w:rPr>
          <w:rFonts w:ascii="Traditional Arabic" w:hAnsi="Traditional Arabic" w:cs="Traditional Arabic" w:hint="cs"/>
          <w:sz w:val="32"/>
          <w:szCs w:val="32"/>
          <w:rtl/>
        </w:rPr>
        <w:t xml:space="preserve"> إن</w:t>
      </w:r>
      <w:r w:rsidRPr="00FE28B5">
        <w:rPr>
          <w:rFonts w:ascii="Traditional Arabic" w:hAnsi="Traditional Arabic" w:cs="Traditional Arabic"/>
          <w:sz w:val="32"/>
          <w:szCs w:val="32"/>
          <w:rtl/>
        </w:rPr>
        <w:t xml:space="preserve"> لم يصادق عليه</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وبمواجهته من قبل الدائرة بما جاء في أقوال بعض المبل</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غين</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وبتاريخ سابق لتاريخ القبض عليه من أنه كان حينما حضر </w:t>
      </w:r>
      <w:r w:rsidRPr="00FE28B5">
        <w:rPr>
          <w:rFonts w:ascii="Traditional Arabic" w:hAnsi="Traditional Arabic" w:cs="Traditional Arabic" w:hint="cs"/>
          <w:sz w:val="32"/>
          <w:szCs w:val="32"/>
          <w:rtl/>
        </w:rPr>
        <w:t>إ</w:t>
      </w:r>
      <w:r w:rsidRPr="00FE28B5">
        <w:rPr>
          <w:rFonts w:ascii="Traditional Arabic" w:hAnsi="Traditional Arabic" w:cs="Traditional Arabic"/>
          <w:sz w:val="32"/>
          <w:szCs w:val="32"/>
          <w:rtl/>
        </w:rPr>
        <w:t>ليهم يلبس الزي العسكري برتبة نقيب</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خلافاً لما ذكره أمام الدائرة قرر بأن ما ذكره أمام الدائرة هو الصحيح</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وربما أن ما ذكروه كان بناء</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على ما قاله </w:t>
      </w:r>
      <w:r w:rsidRPr="00FE28B5">
        <w:rPr>
          <w:rFonts w:ascii="Traditional Arabic" w:hAnsi="Traditional Arabic" w:cs="Traditional Arabic" w:hint="cs"/>
          <w:sz w:val="32"/>
          <w:szCs w:val="32"/>
          <w:rtl/>
        </w:rPr>
        <w:t>شفاهة</w:t>
      </w:r>
      <w:r w:rsidRPr="00FE28B5">
        <w:rPr>
          <w:rFonts w:ascii="Traditional Arabic" w:hAnsi="Traditional Arabic" w:cs="Traditional Arabic"/>
          <w:sz w:val="32"/>
          <w:szCs w:val="32"/>
          <w:rtl/>
        </w:rPr>
        <w:t xml:space="preserve"> أنه نقيب و</w:t>
      </w:r>
      <w:r w:rsidRPr="00FE28B5">
        <w:rPr>
          <w:rFonts w:ascii="Traditional Arabic" w:hAnsi="Traditional Arabic" w:cs="Traditional Arabic" w:hint="cs"/>
          <w:sz w:val="32"/>
          <w:szCs w:val="32"/>
          <w:rtl/>
        </w:rPr>
        <w:t>إ</w:t>
      </w:r>
      <w:r w:rsidRPr="00FE28B5">
        <w:rPr>
          <w:rFonts w:ascii="Traditional Arabic" w:hAnsi="Traditional Arabic" w:cs="Traditional Arabic"/>
          <w:sz w:val="32"/>
          <w:szCs w:val="32"/>
          <w:rtl/>
        </w:rPr>
        <w:t>لا فالصحيح أنه لم يرتد</w:t>
      </w:r>
      <w:r w:rsidRPr="00FE28B5">
        <w:rPr>
          <w:rFonts w:ascii="Traditional Arabic" w:hAnsi="Traditional Arabic" w:cs="Traditional Arabic" w:hint="cs"/>
          <w:sz w:val="32"/>
          <w:szCs w:val="32"/>
          <w:rtl/>
        </w:rPr>
        <w:t xml:space="preserve"> </w:t>
      </w:r>
      <w:r w:rsidRPr="00FE28B5">
        <w:rPr>
          <w:rFonts w:ascii="Traditional Arabic" w:hAnsi="Traditional Arabic" w:cs="Traditional Arabic"/>
          <w:sz w:val="32"/>
          <w:szCs w:val="32"/>
          <w:rtl/>
        </w:rPr>
        <w:t>رتبة نقيب</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w:t>
      </w:r>
      <w:r w:rsidRPr="00FE28B5">
        <w:rPr>
          <w:rFonts w:ascii="Traditional Arabic" w:hAnsi="Traditional Arabic" w:cs="Traditional Arabic" w:hint="cs"/>
          <w:sz w:val="32"/>
          <w:szCs w:val="32"/>
          <w:rtl/>
        </w:rPr>
        <w:t>إن</w:t>
      </w:r>
      <w:r w:rsidRPr="00FE28B5">
        <w:rPr>
          <w:rFonts w:ascii="Traditional Arabic" w:hAnsi="Traditional Arabic" w:cs="Traditional Arabic"/>
          <w:sz w:val="32"/>
          <w:szCs w:val="32"/>
          <w:rtl/>
        </w:rPr>
        <w:t xml:space="preserve">ما ذكر ذلك لهم </w:t>
      </w:r>
      <w:r w:rsidRPr="00FE28B5">
        <w:rPr>
          <w:rFonts w:ascii="Traditional Arabic" w:hAnsi="Traditional Arabic" w:cs="Traditional Arabic" w:hint="cs"/>
          <w:sz w:val="32"/>
          <w:szCs w:val="32"/>
          <w:rtl/>
        </w:rPr>
        <w:t>شفاهة</w:t>
      </w:r>
      <w:r w:rsidRPr="00FE28B5">
        <w:rPr>
          <w:rFonts w:ascii="Traditional Arabic" w:hAnsi="Traditional Arabic" w:cs="Traditional Arabic"/>
          <w:sz w:val="32"/>
          <w:szCs w:val="32"/>
          <w:rtl/>
        </w:rPr>
        <w:t xml:space="preserve"> وهو لابس الزي المدني.</w:t>
      </w:r>
    </w:p>
    <w:p w:rsidR="008E476E" w:rsidRPr="00FE28B5" w:rsidRDefault="008E476E" w:rsidP="008E476E">
      <w:pPr>
        <w:spacing w:after="0" w:line="240" w:lineRule="auto"/>
        <w:jc w:val="center"/>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t>الأسباب</w:t>
      </w:r>
    </w:p>
    <w:p w:rsidR="008E476E" w:rsidRPr="00FE28B5" w:rsidRDefault="008E476E" w:rsidP="008E476E">
      <w:pPr>
        <w:spacing w:after="0" w:line="240" w:lineRule="auto"/>
        <w:jc w:val="both"/>
        <w:rPr>
          <w:rFonts w:ascii="Traditional Arabic" w:hAnsi="Traditional Arabic" w:cs="Traditional Arabic"/>
          <w:sz w:val="32"/>
          <w:szCs w:val="32"/>
          <w:rtl/>
        </w:rPr>
      </w:pPr>
      <w:r w:rsidRPr="00FE28B5">
        <w:rPr>
          <w:rFonts w:ascii="Traditional Arabic" w:hAnsi="Traditional Arabic" w:cs="Traditional Arabic"/>
          <w:sz w:val="32"/>
          <w:szCs w:val="32"/>
          <w:rtl/>
        </w:rPr>
        <w:t xml:space="preserve">وحيث </w:t>
      </w:r>
      <w:r w:rsidRPr="00FE28B5">
        <w:rPr>
          <w:rFonts w:ascii="Traditional Arabic" w:hAnsi="Traditional Arabic" w:cs="Traditional Arabic" w:hint="cs"/>
          <w:sz w:val="32"/>
          <w:szCs w:val="32"/>
          <w:rtl/>
        </w:rPr>
        <w:t>إ</w:t>
      </w:r>
      <w:r w:rsidRPr="00FE28B5">
        <w:rPr>
          <w:rFonts w:ascii="Traditional Arabic" w:hAnsi="Traditional Arabic" w:cs="Traditional Arabic"/>
          <w:sz w:val="32"/>
          <w:szCs w:val="32"/>
          <w:rtl/>
        </w:rPr>
        <w:t xml:space="preserve">نه وبمساءلة المتهم عما نسب </w:t>
      </w:r>
      <w:r w:rsidRPr="00FE28B5">
        <w:rPr>
          <w:rFonts w:ascii="Traditional Arabic" w:hAnsi="Traditional Arabic" w:cs="Traditional Arabic" w:hint="cs"/>
          <w:sz w:val="32"/>
          <w:szCs w:val="32"/>
          <w:rtl/>
        </w:rPr>
        <w:t>إ</w:t>
      </w:r>
      <w:r w:rsidRPr="00FE28B5">
        <w:rPr>
          <w:rFonts w:ascii="Traditional Arabic" w:hAnsi="Traditional Arabic" w:cs="Traditional Arabic"/>
          <w:sz w:val="32"/>
          <w:szCs w:val="32"/>
          <w:rtl/>
        </w:rPr>
        <w:t>ليه من انتحاله صفة رجل السلطة رتبة نقيب ونفيه ذلك أمام الدائرة</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w:t>
      </w:r>
      <w:r w:rsidRPr="00FE28B5">
        <w:rPr>
          <w:rFonts w:ascii="Traditional Arabic" w:hAnsi="Traditional Arabic" w:cs="Traditional Arabic" w:hint="cs"/>
          <w:sz w:val="32"/>
          <w:szCs w:val="32"/>
          <w:rtl/>
        </w:rPr>
        <w:t>إ</w:t>
      </w:r>
      <w:r w:rsidRPr="00FE28B5">
        <w:rPr>
          <w:rFonts w:ascii="Traditional Arabic" w:hAnsi="Traditional Arabic" w:cs="Traditional Arabic"/>
          <w:sz w:val="32"/>
          <w:szCs w:val="32"/>
          <w:rtl/>
        </w:rPr>
        <w:t xml:space="preserve">سناده ما صادق عليه من إقرار </w:t>
      </w:r>
      <w:r w:rsidRPr="00FE28B5">
        <w:rPr>
          <w:rFonts w:ascii="Traditional Arabic" w:hAnsi="Traditional Arabic" w:cs="Traditional Arabic" w:hint="cs"/>
          <w:sz w:val="32"/>
          <w:szCs w:val="32"/>
          <w:rtl/>
        </w:rPr>
        <w:t>إ</w:t>
      </w:r>
      <w:r w:rsidRPr="00FE28B5">
        <w:rPr>
          <w:rFonts w:ascii="Traditional Arabic" w:hAnsi="Traditional Arabic" w:cs="Traditional Arabic"/>
          <w:sz w:val="32"/>
          <w:szCs w:val="32"/>
          <w:rtl/>
        </w:rPr>
        <w:t>لى الضرب والتهديد له باعتباره في مجال المساءلة الجنائية</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لاسيما وأن ما ادعى به ضد المتهم من قبل المبل</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غين هــــو تقديمه شيكات قيمة البضائع التي اشتراها منهم وزعمه أنها عائدة له</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وأنه بمراجعتهم البنك المسحوب عليه تبين تزويرها</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وأنها تعود لأشخاص آخرين دون النظر في شخصية من دفعها وماهي</w:t>
      </w:r>
      <w:r w:rsidRPr="00FE28B5">
        <w:rPr>
          <w:rFonts w:ascii="Traditional Arabic" w:hAnsi="Traditional Arabic" w:cs="Traditional Arabic" w:hint="cs"/>
          <w:sz w:val="32"/>
          <w:szCs w:val="32"/>
          <w:rtl/>
        </w:rPr>
        <w:t>ة</w:t>
      </w:r>
      <w:r w:rsidRPr="00FE28B5">
        <w:rPr>
          <w:rFonts w:ascii="Traditional Arabic" w:hAnsi="Traditional Arabic" w:cs="Traditional Arabic"/>
          <w:sz w:val="32"/>
          <w:szCs w:val="32"/>
          <w:rtl/>
        </w:rPr>
        <w:t xml:space="preserve"> لباسه ومن يتبع</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وحيث </w:t>
      </w:r>
      <w:r w:rsidRPr="00FE28B5">
        <w:rPr>
          <w:rFonts w:ascii="Traditional Arabic" w:hAnsi="Traditional Arabic" w:cs="Traditional Arabic" w:hint="cs"/>
          <w:sz w:val="32"/>
          <w:szCs w:val="32"/>
          <w:rtl/>
        </w:rPr>
        <w:t>إ</w:t>
      </w:r>
      <w:r w:rsidRPr="00FE28B5">
        <w:rPr>
          <w:rFonts w:ascii="Traditional Arabic" w:hAnsi="Traditional Arabic" w:cs="Traditional Arabic"/>
          <w:sz w:val="32"/>
          <w:szCs w:val="32"/>
          <w:rtl/>
        </w:rPr>
        <w:t>نه لا يكفى للقول بانتحال صفة رجل السلطة مجرد تقديم المتهم شيكات قيمة البضائع التي اشتراها من أصحاب تلك المحلات</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لعدم وجود الصلة في ذلك بين أن يقدمها وهو بزي عسكري أو بدونه</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لاعتماد أصحاب تلك المحلات على الشيك الذ</w:t>
      </w:r>
      <w:r w:rsidRPr="00FE28B5">
        <w:rPr>
          <w:rFonts w:ascii="Traditional Arabic" w:hAnsi="Traditional Arabic" w:cs="Traditional Arabic" w:hint="cs"/>
          <w:sz w:val="32"/>
          <w:szCs w:val="32"/>
          <w:rtl/>
        </w:rPr>
        <w:t>ي</w:t>
      </w:r>
      <w:r w:rsidRPr="00FE28B5">
        <w:rPr>
          <w:rFonts w:ascii="Traditional Arabic" w:hAnsi="Traditional Arabic" w:cs="Traditional Arabic"/>
          <w:sz w:val="32"/>
          <w:szCs w:val="32"/>
          <w:rtl/>
        </w:rPr>
        <w:t xml:space="preserve"> يقدمه لهم لاحتوائه قيمة البضاعة </w:t>
      </w:r>
      <w:r w:rsidRPr="00FE28B5">
        <w:rPr>
          <w:rFonts w:ascii="Traditional Arabic" w:hAnsi="Traditional Arabic" w:cs="Traditional Arabic" w:hint="cs"/>
          <w:sz w:val="32"/>
          <w:szCs w:val="32"/>
          <w:rtl/>
        </w:rPr>
        <w:t>المشتراة،</w:t>
      </w:r>
      <w:r w:rsidRPr="00FE28B5">
        <w:rPr>
          <w:rFonts w:ascii="Traditional Arabic" w:hAnsi="Traditional Arabic" w:cs="Traditional Arabic"/>
          <w:sz w:val="32"/>
          <w:szCs w:val="32"/>
          <w:rtl/>
        </w:rPr>
        <w:t xml:space="preserve"> وأنه يحمل توقيع صاحبه دون النظر لشخص حامله عسكرياً كان أم مدنياً، وحيث </w:t>
      </w:r>
      <w:r w:rsidRPr="00FE28B5">
        <w:rPr>
          <w:rFonts w:ascii="Traditional Arabic" w:hAnsi="Traditional Arabic" w:cs="Traditional Arabic" w:hint="cs"/>
          <w:sz w:val="32"/>
          <w:szCs w:val="32"/>
          <w:rtl/>
        </w:rPr>
        <w:t>إ</w:t>
      </w:r>
      <w:r w:rsidRPr="00FE28B5">
        <w:rPr>
          <w:rFonts w:ascii="Traditional Arabic" w:hAnsi="Traditional Arabic" w:cs="Traditional Arabic"/>
          <w:sz w:val="32"/>
          <w:szCs w:val="32"/>
          <w:rtl/>
        </w:rPr>
        <w:t>نه من المقرر نظاماً عملاً بنص المادة ال</w:t>
      </w:r>
      <w:r w:rsidRPr="00FE28B5">
        <w:rPr>
          <w:rFonts w:ascii="Traditional Arabic" w:hAnsi="Traditional Arabic" w:cs="Traditional Arabic" w:hint="cs"/>
          <w:sz w:val="32"/>
          <w:szCs w:val="32"/>
          <w:rtl/>
        </w:rPr>
        <w:t>أ</w:t>
      </w:r>
      <w:r w:rsidRPr="00FE28B5">
        <w:rPr>
          <w:rFonts w:ascii="Traditional Arabic" w:hAnsi="Traditional Arabic" w:cs="Traditional Arabic"/>
          <w:sz w:val="32"/>
          <w:szCs w:val="32"/>
          <w:rtl/>
        </w:rPr>
        <w:t>ولى من نظام العقوبات انتحال صفة رجل السلطة العامة أن المقصود برجل السلطة العامة في هذا النظام هو كل شخص يخوله النظام سلطة تنفيذ الأوامر والتعليمات وضبط المخالفات التي تقع في دائــــــــــــــرة اختصاصه</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وقد نصت المادة الثانية من النظام سالف الذكر على معاقبة من ينتحل صفة رجل السلطة العامة بالعقوبات الواردة في النص المذكور، كما أنه من المقرر أيضاً أنه لا يكفى للعقاب أن يدع</w:t>
      </w:r>
      <w:r w:rsidRPr="00FE28B5">
        <w:rPr>
          <w:rFonts w:ascii="Traditional Arabic" w:hAnsi="Traditional Arabic" w:cs="Traditional Arabic" w:hint="cs"/>
          <w:sz w:val="32"/>
          <w:szCs w:val="32"/>
          <w:rtl/>
        </w:rPr>
        <w:t>ي</w:t>
      </w:r>
      <w:r w:rsidRPr="00FE28B5">
        <w:rPr>
          <w:rFonts w:ascii="Traditional Arabic" w:hAnsi="Traditional Arabic" w:cs="Traditional Arabic"/>
          <w:sz w:val="32"/>
          <w:szCs w:val="32"/>
          <w:rtl/>
        </w:rPr>
        <w:t xml:space="preserve"> شخص أنه من رجال السلطة العامة</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بل يتعين أن يقترن ذلك بقيام الشخص بأعمال إيجابية من أعمال الوظيفة التي يدعيها بما يدعم الاعتقاد لدى المجن</w:t>
      </w:r>
      <w:r w:rsidRPr="00FE28B5">
        <w:rPr>
          <w:rFonts w:ascii="Traditional Arabic" w:hAnsi="Traditional Arabic" w:cs="Traditional Arabic" w:hint="cs"/>
          <w:sz w:val="32"/>
          <w:szCs w:val="32"/>
          <w:rtl/>
        </w:rPr>
        <w:t>ي</w:t>
      </w:r>
      <w:r w:rsidRPr="00FE28B5">
        <w:rPr>
          <w:rFonts w:ascii="Traditional Arabic" w:hAnsi="Traditional Arabic" w:cs="Traditional Arabic"/>
          <w:sz w:val="32"/>
          <w:szCs w:val="32"/>
          <w:rtl/>
        </w:rPr>
        <w:t xml:space="preserve"> عليه بأنه بالفعل من رجال السلطة العامة</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وحيث </w:t>
      </w:r>
      <w:r w:rsidRPr="00FE28B5">
        <w:rPr>
          <w:rFonts w:ascii="Traditional Arabic" w:hAnsi="Traditional Arabic" w:cs="Traditional Arabic" w:hint="cs"/>
          <w:sz w:val="32"/>
          <w:szCs w:val="32"/>
          <w:rtl/>
        </w:rPr>
        <w:t>إ</w:t>
      </w:r>
      <w:r w:rsidRPr="00FE28B5">
        <w:rPr>
          <w:rFonts w:ascii="Traditional Arabic" w:hAnsi="Traditional Arabic" w:cs="Traditional Arabic"/>
          <w:sz w:val="32"/>
          <w:szCs w:val="32"/>
          <w:rtl/>
        </w:rPr>
        <w:t>نه وبتطبيق المبادئ سالفة البيان على واقعة الدعوى وكان الثابت من الأوراق ومن أقوال المتهم أمام الدائرة عدم صدور شيء من ذلك</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طبقاً لنص المادة الأولى سالفة البيان قبل المتهم فمن ثم فإن أركان الجريمة المنسوبة </w:t>
      </w:r>
      <w:r w:rsidRPr="00FE28B5">
        <w:rPr>
          <w:rFonts w:ascii="Traditional Arabic" w:hAnsi="Traditional Arabic" w:cs="Traditional Arabic" w:hint="cs"/>
          <w:sz w:val="32"/>
          <w:szCs w:val="32"/>
          <w:rtl/>
        </w:rPr>
        <w:t>إ</w:t>
      </w:r>
      <w:r w:rsidRPr="00FE28B5">
        <w:rPr>
          <w:rFonts w:ascii="Traditional Arabic" w:hAnsi="Traditional Arabic" w:cs="Traditional Arabic"/>
          <w:sz w:val="32"/>
          <w:szCs w:val="32"/>
          <w:rtl/>
        </w:rPr>
        <w:t>لى المتهم غير متوافرة بحقه على نحو ما أفصحت عنه الأوراق</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وما عبرت عنه تلك </w:t>
      </w:r>
      <w:r w:rsidRPr="00FE28B5">
        <w:rPr>
          <w:rFonts w:ascii="Traditional Arabic" w:hAnsi="Traditional Arabic" w:cs="Traditional Arabic" w:hint="cs"/>
          <w:sz w:val="32"/>
          <w:szCs w:val="32"/>
          <w:rtl/>
        </w:rPr>
        <w:t>المبادئ</w:t>
      </w:r>
      <w:r w:rsidRPr="00FE28B5">
        <w:rPr>
          <w:rFonts w:ascii="Traditional Arabic" w:hAnsi="Traditional Arabic" w:cs="Traditional Arabic"/>
          <w:sz w:val="32"/>
          <w:szCs w:val="32"/>
          <w:rtl/>
        </w:rPr>
        <w:t xml:space="preserve"> سالفة الذكر مما </w:t>
      </w:r>
      <w:r w:rsidRPr="00FE28B5">
        <w:rPr>
          <w:rFonts w:ascii="Traditional Arabic" w:hAnsi="Traditional Arabic" w:cs="Traditional Arabic" w:hint="cs"/>
          <w:sz w:val="32"/>
          <w:szCs w:val="32"/>
          <w:rtl/>
        </w:rPr>
        <w:t>تنتهي</w:t>
      </w:r>
      <w:r w:rsidRPr="00FE28B5">
        <w:rPr>
          <w:rFonts w:ascii="Traditional Arabic" w:hAnsi="Traditional Arabic" w:cs="Traditional Arabic"/>
          <w:sz w:val="32"/>
          <w:szCs w:val="32"/>
          <w:rtl/>
        </w:rPr>
        <w:t xml:space="preserve"> معه الدائرة </w:t>
      </w:r>
      <w:r w:rsidRPr="00FE28B5">
        <w:rPr>
          <w:rFonts w:ascii="Traditional Arabic" w:hAnsi="Traditional Arabic" w:cs="Traditional Arabic" w:hint="cs"/>
          <w:sz w:val="32"/>
          <w:szCs w:val="32"/>
          <w:rtl/>
        </w:rPr>
        <w:t>إ</w:t>
      </w:r>
      <w:r w:rsidRPr="00FE28B5">
        <w:rPr>
          <w:rFonts w:ascii="Traditional Arabic" w:hAnsi="Traditional Arabic" w:cs="Traditional Arabic"/>
          <w:sz w:val="32"/>
          <w:szCs w:val="32"/>
          <w:rtl/>
        </w:rPr>
        <w:t>لى الحكم بعدم إدانته</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وحيث </w:t>
      </w:r>
      <w:r w:rsidRPr="00FE28B5">
        <w:rPr>
          <w:rFonts w:ascii="Traditional Arabic" w:hAnsi="Traditional Arabic" w:cs="Traditional Arabic" w:hint="cs"/>
          <w:sz w:val="32"/>
          <w:szCs w:val="32"/>
          <w:rtl/>
        </w:rPr>
        <w:t>إ</w:t>
      </w:r>
      <w:r w:rsidRPr="00FE28B5">
        <w:rPr>
          <w:rFonts w:ascii="Traditional Arabic" w:hAnsi="Traditional Arabic" w:cs="Traditional Arabic"/>
          <w:sz w:val="32"/>
          <w:szCs w:val="32"/>
          <w:rtl/>
        </w:rPr>
        <w:t xml:space="preserve">ن الدائرة وهي تنتهي </w:t>
      </w:r>
      <w:r w:rsidRPr="00FE28B5">
        <w:rPr>
          <w:rFonts w:ascii="Traditional Arabic" w:hAnsi="Traditional Arabic" w:cs="Traditional Arabic" w:hint="cs"/>
          <w:sz w:val="32"/>
          <w:szCs w:val="32"/>
          <w:rtl/>
        </w:rPr>
        <w:t>إ</w:t>
      </w:r>
      <w:r w:rsidRPr="00FE28B5">
        <w:rPr>
          <w:rFonts w:ascii="Traditional Arabic" w:hAnsi="Traditional Arabic" w:cs="Traditional Arabic"/>
          <w:sz w:val="32"/>
          <w:szCs w:val="32"/>
          <w:rtl/>
        </w:rPr>
        <w:t xml:space="preserve">لى ذلك الحكم مؤيداً بأسبابه لا يفوتها أن تشير </w:t>
      </w:r>
      <w:r w:rsidRPr="00FE28B5">
        <w:rPr>
          <w:rFonts w:ascii="Traditional Arabic" w:hAnsi="Traditional Arabic" w:cs="Traditional Arabic" w:hint="cs"/>
          <w:sz w:val="32"/>
          <w:szCs w:val="32"/>
          <w:rtl/>
        </w:rPr>
        <w:t>إ</w:t>
      </w:r>
      <w:r w:rsidRPr="00FE28B5">
        <w:rPr>
          <w:rFonts w:ascii="Traditional Arabic" w:hAnsi="Traditional Arabic" w:cs="Traditional Arabic"/>
          <w:sz w:val="32"/>
          <w:szCs w:val="32"/>
          <w:rtl/>
        </w:rPr>
        <w:t>لى أن ما ارتكبه المتهم من الحصول على الشيكات المذكورة بطريقة غير مشروعة</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والعبث بها على نحو یسد به ضائقته المالية</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وقد تمكن من </w:t>
      </w:r>
      <w:r w:rsidRPr="00FE28B5">
        <w:rPr>
          <w:rFonts w:ascii="Traditional Arabic" w:hAnsi="Traditional Arabic" w:cs="Traditional Arabic"/>
          <w:sz w:val="32"/>
          <w:szCs w:val="32"/>
          <w:rtl/>
        </w:rPr>
        <w:lastRenderedPageBreak/>
        <w:t>تحقيق قصده فإن هذا الفعل يعتبر من قبيل النصب والاحتيال يستحق عنه التعزير بالقدر الذي يراه قاضي المحاكم العامة مناسباً مع هذا الجرم الذ</w:t>
      </w:r>
      <w:r w:rsidRPr="00FE28B5">
        <w:rPr>
          <w:rFonts w:ascii="Traditional Arabic" w:hAnsi="Traditional Arabic" w:cs="Traditional Arabic" w:hint="cs"/>
          <w:sz w:val="32"/>
          <w:szCs w:val="32"/>
          <w:rtl/>
        </w:rPr>
        <w:t>ي</w:t>
      </w:r>
      <w:r w:rsidRPr="00FE28B5">
        <w:rPr>
          <w:rFonts w:ascii="Traditional Arabic" w:hAnsi="Traditional Arabic" w:cs="Traditional Arabic"/>
          <w:sz w:val="32"/>
          <w:szCs w:val="32"/>
          <w:rtl/>
        </w:rPr>
        <w:t xml:space="preserve"> أقدم عليه المتهم، وأن الدائرة وهي ترى ذلـك </w:t>
      </w:r>
      <w:r w:rsidRPr="00FE28B5">
        <w:rPr>
          <w:rFonts w:ascii="Traditional Arabic" w:hAnsi="Traditional Arabic" w:cs="Traditional Arabic" w:hint="cs"/>
          <w:sz w:val="32"/>
          <w:szCs w:val="32"/>
          <w:rtl/>
        </w:rPr>
        <w:t>لتوصي</w:t>
      </w:r>
      <w:r w:rsidRPr="00FE28B5">
        <w:rPr>
          <w:rFonts w:ascii="Traditional Arabic" w:hAnsi="Traditional Arabic" w:cs="Traditional Arabic"/>
          <w:sz w:val="32"/>
          <w:szCs w:val="32"/>
          <w:rtl/>
        </w:rPr>
        <w:t xml:space="preserve"> بإحالة المتهم </w:t>
      </w:r>
      <w:r w:rsidRPr="00FE28B5">
        <w:rPr>
          <w:rFonts w:ascii="Traditional Arabic" w:hAnsi="Traditional Arabic" w:cs="Traditional Arabic" w:hint="cs"/>
          <w:sz w:val="32"/>
          <w:szCs w:val="32"/>
          <w:rtl/>
        </w:rPr>
        <w:t>إ</w:t>
      </w:r>
      <w:r w:rsidRPr="00FE28B5">
        <w:rPr>
          <w:rFonts w:ascii="Traditional Arabic" w:hAnsi="Traditional Arabic" w:cs="Traditional Arabic"/>
          <w:sz w:val="32"/>
          <w:szCs w:val="32"/>
          <w:rtl/>
        </w:rPr>
        <w:t>لى المحاكم العامة</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لتعزيره لقاء ما كسبته يداه.</w:t>
      </w:r>
    </w:p>
    <w:p w:rsidR="008E476E" w:rsidRPr="00FE28B5" w:rsidRDefault="008E476E" w:rsidP="008E476E">
      <w:pPr>
        <w:spacing w:after="0" w:line="240" w:lineRule="auto"/>
        <w:jc w:val="both"/>
        <w:rPr>
          <w:rFonts w:ascii="Traditional Arabic" w:hAnsi="Traditional Arabic" w:cs="Traditional Arabic" w:hint="cs"/>
          <w:b/>
          <w:bCs/>
          <w:sz w:val="32"/>
          <w:szCs w:val="32"/>
          <w:rtl/>
        </w:rPr>
      </w:pPr>
      <w:r w:rsidRPr="00FE28B5">
        <w:rPr>
          <w:rFonts w:ascii="Traditional Arabic" w:hAnsi="Traditional Arabic" w:cs="Traditional Arabic"/>
          <w:b/>
          <w:bCs/>
          <w:sz w:val="32"/>
          <w:szCs w:val="32"/>
          <w:rtl/>
        </w:rPr>
        <w:t xml:space="preserve">لذلك حكمت الدائرة: بعدم إدانة المتهم (...) </w:t>
      </w:r>
      <w:r w:rsidRPr="00FE28B5">
        <w:rPr>
          <w:rFonts w:ascii="Traditional Arabic" w:hAnsi="Traditional Arabic" w:cs="Traditional Arabic" w:hint="cs"/>
          <w:b/>
          <w:bCs/>
          <w:sz w:val="32"/>
          <w:szCs w:val="32"/>
          <w:rtl/>
        </w:rPr>
        <w:t>-</w:t>
      </w:r>
      <w:r w:rsidRPr="00FE28B5">
        <w:rPr>
          <w:rFonts w:ascii="Traditional Arabic" w:hAnsi="Traditional Arabic" w:cs="Traditional Arabic"/>
          <w:b/>
          <w:bCs/>
          <w:sz w:val="32"/>
          <w:szCs w:val="32"/>
          <w:rtl/>
        </w:rPr>
        <w:t>سعودي الجنسية- بجريمة انتحال صفة رجل السلطة العامة.</w:t>
      </w:r>
    </w:p>
    <w:p w:rsidR="008E476E" w:rsidRPr="00FE28B5" w:rsidRDefault="008E476E" w:rsidP="008E476E">
      <w:pPr>
        <w:spacing w:after="0" w:line="240" w:lineRule="auto"/>
        <w:jc w:val="both"/>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t>والله الموفق، وصلى الله وسلم على نبينا محمد وعلى آله وصحبه أجمعين.</w:t>
      </w:r>
    </w:p>
    <w:p w:rsidR="008E476E" w:rsidRPr="00FE28B5" w:rsidRDefault="008E476E" w:rsidP="008E476E">
      <w:pPr>
        <w:spacing w:after="0" w:line="240" w:lineRule="auto"/>
        <w:jc w:val="both"/>
        <w:rPr>
          <w:rFonts w:ascii="Traditional Arabic" w:hAnsi="Traditional Arabic" w:cs="Traditional Arabic"/>
          <w:b/>
          <w:bCs/>
          <w:sz w:val="32"/>
          <w:szCs w:val="32"/>
          <w:rtl/>
        </w:rPr>
      </w:pPr>
    </w:p>
    <w:p w:rsidR="008E476E" w:rsidRPr="00FE28B5" w:rsidRDefault="008E476E" w:rsidP="008E476E">
      <w:pPr>
        <w:spacing w:after="0" w:line="240" w:lineRule="auto"/>
        <w:jc w:val="both"/>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t>هيئة التدقيق:</w:t>
      </w:r>
    </w:p>
    <w:p w:rsidR="008E476E" w:rsidRPr="00FE28B5" w:rsidRDefault="008E476E" w:rsidP="008E476E">
      <w:pPr>
        <w:spacing w:after="0" w:line="240" w:lineRule="auto"/>
        <w:jc w:val="both"/>
        <w:rPr>
          <w:rFonts w:ascii="Traditional Arabic" w:hAnsi="Traditional Arabic" w:cs="Traditional Arabic"/>
          <w:b/>
          <w:bCs/>
          <w:sz w:val="32"/>
          <w:szCs w:val="32"/>
        </w:rPr>
      </w:pPr>
      <w:r w:rsidRPr="00FE28B5">
        <w:rPr>
          <w:rFonts w:ascii="Traditional Arabic" w:hAnsi="Traditional Arabic" w:cs="Traditional Arabic"/>
          <w:b/>
          <w:bCs/>
          <w:sz w:val="32"/>
          <w:szCs w:val="32"/>
          <w:rtl/>
        </w:rPr>
        <w:t xml:space="preserve">حكمت </w:t>
      </w:r>
      <w:r w:rsidRPr="00FE28B5">
        <w:rPr>
          <w:rFonts w:ascii="Traditional Arabic" w:hAnsi="Traditional Arabic" w:cs="Traditional Arabic" w:hint="cs"/>
          <w:b/>
          <w:bCs/>
          <w:sz w:val="32"/>
          <w:szCs w:val="32"/>
          <w:rtl/>
        </w:rPr>
        <w:t>ال</w:t>
      </w:r>
      <w:r w:rsidRPr="00FE28B5">
        <w:rPr>
          <w:rFonts w:ascii="Traditional Arabic" w:hAnsi="Traditional Arabic" w:cs="Traditional Arabic"/>
          <w:b/>
          <w:bCs/>
          <w:sz w:val="32"/>
          <w:szCs w:val="32"/>
          <w:rtl/>
        </w:rPr>
        <w:t>هيئة بتأييد الحكم فيما انتهى إليه من قضاء.</w:t>
      </w:r>
    </w:p>
    <w:p w:rsidR="008E476E" w:rsidRPr="00FE28B5" w:rsidRDefault="008E476E" w:rsidP="008E476E">
      <w:pPr>
        <w:bidi w:val="0"/>
        <w:rPr>
          <w:rFonts w:ascii="Traditional Arabic" w:eastAsiaTheme="majorEastAsia" w:hAnsi="Traditional Arabic" w:cs="Traditional Arabic"/>
          <w:b/>
          <w:bCs/>
          <w:spacing w:val="-10"/>
          <w:kern w:val="28"/>
          <w:sz w:val="32"/>
          <w:szCs w:val="32"/>
        </w:rPr>
      </w:pPr>
      <w:r w:rsidRPr="00FE28B5">
        <w:rPr>
          <w:rFonts w:ascii="Traditional Arabic" w:hAnsi="Traditional Arabic" w:cs="Traditional Arabic"/>
          <w:b/>
          <w:bCs/>
          <w:sz w:val="32"/>
          <w:szCs w:val="32"/>
          <w:rtl/>
        </w:rPr>
        <w:br w:type="page"/>
      </w:r>
    </w:p>
    <w:p w:rsidR="008E476E" w:rsidRPr="00FE28B5" w:rsidRDefault="008E476E" w:rsidP="008E476E">
      <w:pPr>
        <w:pStyle w:val="a5"/>
        <w:jc w:val="both"/>
        <w:rPr>
          <w:rFonts w:ascii="Traditional Arabic" w:hAnsi="Traditional Arabic" w:cs="Traditional Arabic" w:hint="cs"/>
          <w:b/>
          <w:bCs/>
          <w:sz w:val="32"/>
          <w:szCs w:val="32"/>
          <w:rtl/>
        </w:rPr>
      </w:pPr>
      <w:r w:rsidRPr="00FE28B5">
        <w:rPr>
          <w:rFonts w:ascii="Traditional Arabic" w:hAnsi="Traditional Arabic" w:cs="Traditional Arabic"/>
          <w:b/>
          <w:bCs/>
          <w:sz w:val="32"/>
          <w:szCs w:val="32"/>
          <w:rtl/>
        </w:rPr>
        <w:lastRenderedPageBreak/>
        <w:t>رقم القضية في المحكمة الإدارية 1515/1/ق لعام 1412هـ</w:t>
      </w:r>
    </w:p>
    <w:p w:rsidR="008E476E" w:rsidRPr="00FE28B5" w:rsidRDefault="008E476E" w:rsidP="008E476E">
      <w:pPr>
        <w:spacing w:after="0" w:line="240" w:lineRule="auto"/>
        <w:jc w:val="both"/>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t>رقم القضية في هيئة التدقيق 26/ت/2 لعام 1413هـ</w:t>
      </w:r>
    </w:p>
    <w:p w:rsidR="008E476E" w:rsidRPr="00FE28B5" w:rsidRDefault="008E476E" w:rsidP="008E476E">
      <w:pPr>
        <w:spacing w:after="0" w:line="240" w:lineRule="auto"/>
        <w:jc w:val="both"/>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t>تاريخ الجلسة 10/2/1413هـ</w:t>
      </w:r>
    </w:p>
    <w:p w:rsidR="008E476E" w:rsidRPr="00FE28B5" w:rsidRDefault="008E476E" w:rsidP="008E476E">
      <w:pPr>
        <w:spacing w:after="0" w:line="240" w:lineRule="auto"/>
        <w:jc w:val="center"/>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t>الموضوعات</w:t>
      </w:r>
    </w:p>
    <w:p w:rsidR="008E476E" w:rsidRPr="00FE28B5" w:rsidRDefault="008E476E" w:rsidP="008E476E">
      <w:pPr>
        <w:spacing w:after="0" w:line="240" w:lineRule="auto"/>
        <w:jc w:val="both"/>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t>انتحال صفة رجل السلطة العامة - رجل أمن - طلب علاقة غير شرعية - مفهوم رجل السلطة العامة - مناط ت</w:t>
      </w:r>
      <w:r w:rsidRPr="00FE28B5">
        <w:rPr>
          <w:rFonts w:ascii="Traditional Arabic" w:hAnsi="Traditional Arabic" w:cs="Traditional Arabic" w:hint="cs"/>
          <w:b/>
          <w:bCs/>
          <w:sz w:val="32"/>
          <w:szCs w:val="32"/>
          <w:rtl/>
        </w:rPr>
        <w:t>ج</w:t>
      </w:r>
      <w:r w:rsidRPr="00FE28B5">
        <w:rPr>
          <w:rFonts w:ascii="Traditional Arabic" w:hAnsi="Traditional Arabic" w:cs="Traditional Arabic"/>
          <w:b/>
          <w:bCs/>
          <w:sz w:val="32"/>
          <w:szCs w:val="32"/>
          <w:rtl/>
        </w:rPr>
        <w:t xml:space="preserve">ريم </w:t>
      </w:r>
      <w:r w:rsidRPr="00FE28B5">
        <w:rPr>
          <w:rFonts w:ascii="Traditional Arabic" w:hAnsi="Traditional Arabic" w:cs="Traditional Arabic" w:hint="cs"/>
          <w:b/>
          <w:bCs/>
          <w:sz w:val="32"/>
          <w:szCs w:val="32"/>
          <w:rtl/>
        </w:rPr>
        <w:t>ال</w:t>
      </w:r>
      <w:r w:rsidRPr="00FE28B5">
        <w:rPr>
          <w:rFonts w:ascii="Traditional Arabic" w:hAnsi="Traditional Arabic" w:cs="Traditional Arabic"/>
          <w:b/>
          <w:bCs/>
          <w:sz w:val="32"/>
          <w:szCs w:val="32"/>
          <w:rtl/>
        </w:rPr>
        <w:t>انتحال - إقرار -</w:t>
      </w:r>
      <w:r w:rsidRPr="00FE28B5">
        <w:rPr>
          <w:rFonts w:ascii="Traditional Arabic" w:hAnsi="Traditional Arabic" w:cs="Traditional Arabic" w:hint="cs"/>
          <w:b/>
          <w:bCs/>
          <w:sz w:val="32"/>
          <w:szCs w:val="32"/>
          <w:rtl/>
        </w:rPr>
        <w:t xml:space="preserve"> </w:t>
      </w:r>
      <w:r w:rsidRPr="00FE28B5">
        <w:rPr>
          <w:rFonts w:ascii="Traditional Arabic" w:hAnsi="Traditional Arabic" w:cs="Traditional Arabic"/>
          <w:b/>
          <w:bCs/>
          <w:sz w:val="32"/>
          <w:szCs w:val="32"/>
          <w:rtl/>
        </w:rPr>
        <w:t>تصدي هيئة التدقيق.</w:t>
      </w:r>
    </w:p>
    <w:p w:rsidR="008E476E" w:rsidRPr="00FE28B5" w:rsidRDefault="008E476E" w:rsidP="008E476E">
      <w:pPr>
        <w:spacing w:after="0" w:line="240" w:lineRule="auto"/>
        <w:jc w:val="lowKashida"/>
        <w:rPr>
          <w:rFonts w:ascii="Traditional Arabic" w:hAnsi="Traditional Arabic" w:cs="Traditional Arabic"/>
          <w:sz w:val="32"/>
          <w:szCs w:val="32"/>
          <w:rtl/>
        </w:rPr>
      </w:pPr>
      <w:r w:rsidRPr="00FE28B5">
        <w:rPr>
          <w:rFonts w:ascii="Traditional Arabic" w:hAnsi="Traditional Arabic" w:cs="Traditional Arabic"/>
          <w:sz w:val="32"/>
          <w:szCs w:val="32"/>
          <w:rtl/>
        </w:rPr>
        <w:t>أقام المدعي العام للمباحث العامة الدعوى ضد المتهم</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لانتحاله صفة رجل السلطة العامة</w:t>
      </w:r>
      <w:r w:rsidRPr="00FE28B5">
        <w:rPr>
          <w:rFonts w:ascii="Traditional Arabic" w:hAnsi="Traditional Arabic" w:cs="Traditional Arabic" w:hint="cs"/>
          <w:sz w:val="32"/>
          <w:szCs w:val="32"/>
          <w:rtl/>
        </w:rPr>
        <w:t xml:space="preserve"> ب</w:t>
      </w:r>
      <w:r w:rsidRPr="00FE28B5">
        <w:rPr>
          <w:rFonts w:ascii="Traditional Arabic" w:hAnsi="Traditional Arabic" w:cs="Traditional Arabic"/>
          <w:sz w:val="32"/>
          <w:szCs w:val="32"/>
          <w:rtl/>
        </w:rPr>
        <w:t>الاتصال بموظف</w:t>
      </w:r>
      <w:r w:rsidRPr="00FE28B5">
        <w:rPr>
          <w:rFonts w:ascii="Traditional Arabic" w:hAnsi="Traditional Arabic" w:cs="Traditional Arabic" w:hint="cs"/>
          <w:sz w:val="32"/>
          <w:szCs w:val="32"/>
          <w:rtl/>
        </w:rPr>
        <w:t>ة</w:t>
      </w:r>
      <w:r w:rsidRPr="00FE28B5">
        <w:rPr>
          <w:rFonts w:ascii="Traditional Arabic" w:hAnsi="Traditional Arabic" w:cs="Traditional Arabic"/>
          <w:sz w:val="32"/>
          <w:szCs w:val="32"/>
          <w:rtl/>
        </w:rPr>
        <w:t xml:space="preserve"> استقبال بإحدى المستشفيات</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مدعياً أنه مكلف بمتابعة قضية خاصة بها، وق</w:t>
      </w:r>
      <w:r w:rsidRPr="00FE28B5">
        <w:rPr>
          <w:rFonts w:ascii="Traditional Arabic" w:hAnsi="Traditional Arabic" w:cs="Traditional Arabic" w:hint="cs"/>
          <w:sz w:val="32"/>
          <w:szCs w:val="32"/>
          <w:rtl/>
        </w:rPr>
        <w:t>ي</w:t>
      </w:r>
      <w:r w:rsidRPr="00FE28B5">
        <w:rPr>
          <w:rFonts w:ascii="Traditional Arabic" w:hAnsi="Traditional Arabic" w:cs="Traditional Arabic"/>
          <w:sz w:val="32"/>
          <w:szCs w:val="32"/>
          <w:rtl/>
        </w:rPr>
        <w:t>ام</w:t>
      </w:r>
      <w:r w:rsidRPr="00FE28B5">
        <w:rPr>
          <w:rFonts w:ascii="Traditional Arabic" w:hAnsi="Traditional Arabic" w:cs="Traditional Arabic" w:hint="cs"/>
          <w:sz w:val="32"/>
          <w:szCs w:val="32"/>
          <w:rtl/>
        </w:rPr>
        <w:t>ه</w:t>
      </w:r>
      <w:r w:rsidRPr="00FE28B5">
        <w:rPr>
          <w:rFonts w:ascii="Traditional Arabic" w:hAnsi="Traditional Arabic" w:cs="Traditional Arabic"/>
          <w:sz w:val="32"/>
          <w:szCs w:val="32"/>
          <w:rtl/>
        </w:rPr>
        <w:t xml:space="preserve"> بتهديدها</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وابتزازها </w:t>
      </w:r>
      <w:r w:rsidRPr="00FE28B5">
        <w:rPr>
          <w:rFonts w:ascii="Traditional Arabic" w:hAnsi="Traditional Arabic" w:cs="Traditional Arabic" w:hint="cs"/>
          <w:sz w:val="32"/>
          <w:szCs w:val="32"/>
          <w:rtl/>
        </w:rPr>
        <w:t>بغرض</w:t>
      </w:r>
      <w:r w:rsidRPr="00FE28B5">
        <w:rPr>
          <w:rFonts w:ascii="Traditional Arabic" w:hAnsi="Traditional Arabic" w:cs="Traditional Arabic"/>
          <w:sz w:val="32"/>
          <w:szCs w:val="32"/>
          <w:rtl/>
        </w:rPr>
        <w:t xml:space="preserve"> إقامة علاقة غير شرعية معها –</w:t>
      </w:r>
      <w:r w:rsidRPr="00FE28B5">
        <w:rPr>
          <w:rFonts w:ascii="Traditional Arabic" w:hAnsi="Traditional Arabic" w:cs="Traditional Arabic" w:hint="cs"/>
          <w:sz w:val="32"/>
          <w:szCs w:val="32"/>
          <w:rtl/>
        </w:rPr>
        <w:t xml:space="preserve"> إقرار المتهم بما نسب إليه - </w:t>
      </w:r>
      <w:r w:rsidRPr="00FE28B5">
        <w:rPr>
          <w:rFonts w:ascii="Traditional Arabic" w:hAnsi="Traditional Arabic" w:cs="Traditional Arabic"/>
          <w:sz w:val="32"/>
          <w:szCs w:val="32"/>
          <w:rtl/>
        </w:rPr>
        <w:t>الم</w:t>
      </w:r>
      <w:r w:rsidRPr="00FE28B5">
        <w:rPr>
          <w:rFonts w:ascii="Traditional Arabic" w:hAnsi="Traditional Arabic" w:cs="Traditional Arabic" w:hint="cs"/>
          <w:sz w:val="32"/>
          <w:szCs w:val="32"/>
          <w:rtl/>
        </w:rPr>
        <w:t>ت</w:t>
      </w:r>
      <w:r w:rsidRPr="00FE28B5">
        <w:rPr>
          <w:rFonts w:ascii="Traditional Arabic" w:hAnsi="Traditional Arabic" w:cs="Traditional Arabic"/>
          <w:sz w:val="32"/>
          <w:szCs w:val="32"/>
          <w:rtl/>
        </w:rPr>
        <w:t xml:space="preserve">قرر نظاماً </w:t>
      </w:r>
      <w:r w:rsidRPr="00FE28B5">
        <w:rPr>
          <w:rFonts w:ascii="Traditional Arabic" w:hAnsi="Traditional Arabic" w:cs="Traditional Arabic" w:hint="cs"/>
          <w:sz w:val="32"/>
          <w:szCs w:val="32"/>
          <w:rtl/>
        </w:rPr>
        <w:t xml:space="preserve">عدم كفاية الادعاء المجرد في إثبات جريمة الانتحال، وتعين اقتران ذلك </w:t>
      </w:r>
      <w:r w:rsidRPr="00FE28B5">
        <w:rPr>
          <w:rFonts w:ascii="Traditional Arabic" w:hAnsi="Traditional Arabic" w:cs="Traditional Arabic"/>
          <w:sz w:val="32"/>
          <w:szCs w:val="32"/>
          <w:rtl/>
        </w:rPr>
        <w:t>بقيام ال</w:t>
      </w:r>
      <w:r w:rsidRPr="00FE28B5">
        <w:rPr>
          <w:rFonts w:ascii="Traditional Arabic" w:hAnsi="Traditional Arabic" w:cs="Traditional Arabic" w:hint="cs"/>
          <w:sz w:val="32"/>
          <w:szCs w:val="32"/>
          <w:rtl/>
        </w:rPr>
        <w:t>منتحل</w:t>
      </w:r>
      <w:r w:rsidRPr="00FE28B5">
        <w:rPr>
          <w:rFonts w:ascii="Traditional Arabic" w:hAnsi="Traditional Arabic" w:cs="Traditional Arabic"/>
          <w:sz w:val="32"/>
          <w:szCs w:val="32"/>
          <w:rtl/>
        </w:rPr>
        <w:t xml:space="preserve"> ب</w:t>
      </w:r>
      <w:r w:rsidRPr="00FE28B5">
        <w:rPr>
          <w:rFonts w:ascii="Traditional Arabic" w:hAnsi="Traditional Arabic" w:cs="Traditional Arabic" w:hint="cs"/>
          <w:sz w:val="32"/>
          <w:szCs w:val="32"/>
          <w:rtl/>
        </w:rPr>
        <w:t xml:space="preserve">أي عمل من </w:t>
      </w:r>
      <w:r w:rsidRPr="00FE28B5">
        <w:rPr>
          <w:rFonts w:ascii="Traditional Arabic" w:hAnsi="Traditional Arabic" w:cs="Traditional Arabic"/>
          <w:sz w:val="32"/>
          <w:szCs w:val="32"/>
          <w:rtl/>
        </w:rPr>
        <w:t>أعمال الوظيفة التي يدعيها –</w:t>
      </w:r>
      <w:r w:rsidRPr="00FE28B5">
        <w:rPr>
          <w:rFonts w:ascii="Traditional Arabic" w:hAnsi="Traditional Arabic" w:cs="Traditional Arabic" w:hint="cs"/>
          <w:sz w:val="32"/>
          <w:szCs w:val="32"/>
          <w:rtl/>
        </w:rPr>
        <w:t xml:space="preserve"> انتفاء قيام المتهم </w:t>
      </w:r>
      <w:r w:rsidRPr="00FE28B5">
        <w:rPr>
          <w:rFonts w:ascii="Traditional Arabic" w:hAnsi="Traditional Arabic" w:cs="Traditional Arabic"/>
          <w:sz w:val="32"/>
          <w:szCs w:val="32"/>
          <w:rtl/>
        </w:rPr>
        <w:t xml:space="preserve">بأي </w:t>
      </w:r>
      <w:r w:rsidRPr="00FE28B5">
        <w:rPr>
          <w:rFonts w:ascii="Traditional Arabic" w:hAnsi="Traditional Arabic" w:cs="Traditional Arabic" w:hint="cs"/>
          <w:sz w:val="32"/>
          <w:szCs w:val="32"/>
          <w:rtl/>
        </w:rPr>
        <w:t xml:space="preserve">عمل من </w:t>
      </w:r>
      <w:r w:rsidRPr="00FE28B5">
        <w:rPr>
          <w:rFonts w:ascii="Traditional Arabic" w:hAnsi="Traditional Arabic" w:cs="Traditional Arabic"/>
          <w:sz w:val="32"/>
          <w:szCs w:val="32"/>
          <w:rtl/>
        </w:rPr>
        <w:t>أعمال الوظيفة التي ادعاه</w:t>
      </w:r>
      <w:r w:rsidRPr="00FE28B5">
        <w:rPr>
          <w:rFonts w:ascii="Traditional Arabic" w:hAnsi="Traditional Arabic" w:cs="Traditional Arabic" w:hint="cs"/>
          <w:sz w:val="32"/>
          <w:szCs w:val="32"/>
          <w:rtl/>
        </w:rPr>
        <w:t>ا</w:t>
      </w:r>
      <w:r w:rsidRPr="00FE28B5">
        <w:rPr>
          <w:rFonts w:ascii="Traditional Arabic" w:hAnsi="Traditional Arabic" w:cs="Traditional Arabic"/>
          <w:sz w:val="32"/>
          <w:szCs w:val="32"/>
          <w:rtl/>
        </w:rPr>
        <w:t xml:space="preserve"> </w:t>
      </w:r>
      <w:r w:rsidRPr="00FE28B5">
        <w:rPr>
          <w:rFonts w:ascii="Traditional Arabic" w:hAnsi="Traditional Arabic" w:cs="Traditional Arabic" w:hint="cs"/>
          <w:sz w:val="32"/>
          <w:szCs w:val="32"/>
          <w:rtl/>
        </w:rPr>
        <w:t xml:space="preserve">وبالتالي عدم </w:t>
      </w:r>
      <w:r w:rsidRPr="00FE28B5">
        <w:rPr>
          <w:rFonts w:ascii="Traditional Arabic" w:hAnsi="Traditional Arabic" w:cs="Traditional Arabic"/>
          <w:sz w:val="32"/>
          <w:szCs w:val="32"/>
          <w:rtl/>
        </w:rPr>
        <w:t>إدان</w:t>
      </w:r>
      <w:r w:rsidRPr="00FE28B5">
        <w:rPr>
          <w:rFonts w:ascii="Traditional Arabic" w:hAnsi="Traditional Arabic" w:cs="Traditional Arabic" w:hint="cs"/>
          <w:sz w:val="32"/>
          <w:szCs w:val="32"/>
          <w:rtl/>
        </w:rPr>
        <w:t xml:space="preserve">ته </w:t>
      </w:r>
      <w:r w:rsidRPr="00FE28B5">
        <w:rPr>
          <w:rFonts w:ascii="Traditional Arabic" w:hAnsi="Traditional Arabic" w:cs="Traditional Arabic"/>
          <w:sz w:val="32"/>
          <w:szCs w:val="32"/>
          <w:rtl/>
        </w:rPr>
        <w:t xml:space="preserve">بالتهمة المنسوبة </w:t>
      </w:r>
      <w:r w:rsidRPr="00FE28B5">
        <w:rPr>
          <w:rFonts w:ascii="Traditional Arabic" w:hAnsi="Traditional Arabic" w:cs="Traditional Arabic" w:hint="cs"/>
          <w:sz w:val="32"/>
          <w:szCs w:val="32"/>
          <w:rtl/>
        </w:rPr>
        <w:t>إ</w:t>
      </w:r>
      <w:r w:rsidRPr="00FE28B5">
        <w:rPr>
          <w:rFonts w:ascii="Traditional Arabic" w:hAnsi="Traditional Arabic" w:cs="Traditional Arabic"/>
          <w:sz w:val="32"/>
          <w:szCs w:val="32"/>
          <w:rtl/>
        </w:rPr>
        <w:t>ليه</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تصدي هيئة التدقيق للدعو</w:t>
      </w:r>
      <w:r w:rsidRPr="00FE28B5">
        <w:rPr>
          <w:rFonts w:ascii="Traditional Arabic" w:hAnsi="Traditional Arabic" w:cs="Traditional Arabic" w:hint="cs"/>
          <w:sz w:val="32"/>
          <w:szCs w:val="32"/>
          <w:rtl/>
        </w:rPr>
        <w:t>ى- تقرير</w:t>
      </w:r>
      <w:r w:rsidRPr="00FE28B5">
        <w:rPr>
          <w:rtl/>
        </w:rPr>
        <w:t xml:space="preserve"> </w:t>
      </w:r>
      <w:r w:rsidRPr="00FE28B5">
        <w:rPr>
          <w:rFonts w:ascii="Traditional Arabic" w:hAnsi="Traditional Arabic" w:cs="Traditional Arabic"/>
          <w:sz w:val="32"/>
          <w:szCs w:val="32"/>
          <w:rtl/>
        </w:rPr>
        <w:t>هيئة التدقيق</w:t>
      </w:r>
      <w:r w:rsidRPr="00FE28B5">
        <w:rPr>
          <w:rFonts w:ascii="Traditional Arabic" w:hAnsi="Traditional Arabic" w:cs="Traditional Arabic" w:hint="cs"/>
          <w:sz w:val="32"/>
          <w:szCs w:val="32"/>
          <w:rtl/>
        </w:rPr>
        <w:t xml:space="preserve"> أن الوقائع الثابتة بحق المتهم تعد انتحالاً ل</w:t>
      </w:r>
      <w:r w:rsidRPr="00FE28B5">
        <w:rPr>
          <w:rFonts w:ascii="Traditional Arabic" w:hAnsi="Traditional Arabic" w:cs="Traditional Arabic"/>
          <w:sz w:val="32"/>
          <w:szCs w:val="32"/>
          <w:rtl/>
        </w:rPr>
        <w:t>صفة رجل السلطة العامة</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w:t>
      </w:r>
      <w:r w:rsidRPr="00FE28B5">
        <w:rPr>
          <w:rFonts w:ascii="Traditional Arabic" w:hAnsi="Traditional Arabic" w:cs="Traditional Arabic" w:hint="cs"/>
          <w:sz w:val="32"/>
          <w:szCs w:val="32"/>
          <w:rtl/>
        </w:rPr>
        <w:t xml:space="preserve">لقيامه </w:t>
      </w:r>
      <w:r w:rsidRPr="00FE28B5">
        <w:rPr>
          <w:rFonts w:ascii="Traditional Arabic" w:hAnsi="Traditional Arabic" w:cs="Traditional Arabic"/>
          <w:sz w:val="32"/>
          <w:szCs w:val="32"/>
          <w:rtl/>
        </w:rPr>
        <w:t xml:space="preserve">بنشاط إيجابي مدعياً </w:t>
      </w:r>
      <w:r w:rsidRPr="00FE28B5">
        <w:rPr>
          <w:rFonts w:ascii="Traditional Arabic" w:hAnsi="Traditional Arabic" w:cs="Traditional Arabic" w:hint="cs"/>
          <w:sz w:val="32"/>
          <w:szCs w:val="32"/>
          <w:rtl/>
        </w:rPr>
        <w:t>تكليفه</w:t>
      </w:r>
      <w:r w:rsidRPr="00FE28B5">
        <w:rPr>
          <w:rFonts w:ascii="Traditional Arabic" w:hAnsi="Traditional Arabic" w:cs="Traditional Arabic"/>
          <w:sz w:val="32"/>
          <w:szCs w:val="32"/>
          <w:rtl/>
        </w:rPr>
        <w:t xml:space="preserve"> بمتابعة قضية خاصة بالموظفة</w:t>
      </w:r>
      <w:r w:rsidRPr="00FE28B5">
        <w:rPr>
          <w:rFonts w:ascii="Traditional Arabic" w:hAnsi="Traditional Arabic" w:cs="Traditional Arabic" w:hint="cs"/>
          <w:sz w:val="32"/>
          <w:szCs w:val="32"/>
          <w:rtl/>
        </w:rPr>
        <w:t xml:space="preserve"> </w:t>
      </w:r>
      <w:r w:rsidRPr="00FE28B5">
        <w:rPr>
          <w:rFonts w:ascii="Traditional Arabic" w:hAnsi="Traditional Arabic" w:cs="Traditional Arabic"/>
          <w:sz w:val="32"/>
          <w:szCs w:val="32"/>
          <w:rtl/>
        </w:rPr>
        <w:t>- أثر ذلك</w:t>
      </w:r>
      <w:r w:rsidRPr="00FE28B5">
        <w:rPr>
          <w:rFonts w:ascii="Traditional Arabic" w:hAnsi="Traditional Arabic" w:cs="Traditional Arabic" w:hint="cs"/>
          <w:sz w:val="32"/>
          <w:szCs w:val="32"/>
          <w:rtl/>
        </w:rPr>
        <w:t xml:space="preserve"> </w:t>
      </w:r>
      <w:r w:rsidRPr="00FE28B5">
        <w:rPr>
          <w:rFonts w:ascii="Traditional Arabic" w:hAnsi="Traditional Arabic" w:cs="Traditional Arabic"/>
          <w:sz w:val="32"/>
          <w:szCs w:val="32"/>
          <w:rtl/>
        </w:rPr>
        <w:t>: إدانة المتهم بما نسب إليه وتعزيره بالسجن.</w:t>
      </w:r>
    </w:p>
    <w:p w:rsidR="008E476E" w:rsidRPr="00FE28B5" w:rsidRDefault="008E476E" w:rsidP="008E476E">
      <w:pPr>
        <w:spacing w:after="0" w:line="240" w:lineRule="auto"/>
        <w:jc w:val="center"/>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t>مستند الحكم</w:t>
      </w:r>
    </w:p>
    <w:p w:rsidR="008E476E" w:rsidRPr="00FE28B5" w:rsidRDefault="008E476E" w:rsidP="00262873">
      <w:pPr>
        <w:pStyle w:val="a4"/>
        <w:numPr>
          <w:ilvl w:val="0"/>
          <w:numId w:val="69"/>
        </w:numPr>
        <w:spacing w:after="0" w:line="240" w:lineRule="auto"/>
        <w:ind w:left="360"/>
        <w:jc w:val="both"/>
        <w:rPr>
          <w:rFonts w:ascii="Traditional Arabic" w:hAnsi="Traditional Arabic" w:cs="Traditional Arabic"/>
          <w:sz w:val="32"/>
          <w:szCs w:val="32"/>
          <w:rtl/>
        </w:rPr>
      </w:pPr>
      <w:r w:rsidRPr="00FE28B5">
        <w:rPr>
          <w:rFonts w:ascii="Traditional Arabic" w:hAnsi="Traditional Arabic" w:cs="Traditional Arabic"/>
          <w:sz w:val="32"/>
          <w:szCs w:val="32"/>
          <w:rtl/>
        </w:rPr>
        <w:t>المواد (1، 2، 4) من نظام عقوبات انتحال صفة رجل السلطة العامة الصادر بالمرسوم الملكي رقم (م/46) وتاريخ 8/9/1408هـ.</w:t>
      </w:r>
    </w:p>
    <w:p w:rsidR="008E476E" w:rsidRPr="00FE28B5" w:rsidRDefault="008E476E" w:rsidP="008E476E">
      <w:pPr>
        <w:spacing w:after="0" w:line="240" w:lineRule="auto"/>
        <w:jc w:val="center"/>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t>الوقائع</w:t>
      </w:r>
    </w:p>
    <w:p w:rsidR="008E476E" w:rsidRPr="00FE28B5" w:rsidRDefault="008E476E" w:rsidP="008E476E">
      <w:pPr>
        <w:spacing w:after="0" w:line="240" w:lineRule="auto"/>
        <w:jc w:val="both"/>
        <w:rPr>
          <w:rFonts w:ascii="Traditional Arabic" w:eastAsia="Times New Roman" w:hAnsi="Traditional Arabic" w:cs="Traditional Arabic"/>
          <w:sz w:val="32"/>
          <w:szCs w:val="32"/>
          <w:rtl/>
        </w:rPr>
      </w:pPr>
      <w:r w:rsidRPr="00FE28B5">
        <w:rPr>
          <w:rFonts w:ascii="Traditional Arabic" w:eastAsia="Times New Roman" w:hAnsi="Traditional Arabic" w:cs="Traditional Arabic" w:hint="cs"/>
          <w:sz w:val="32"/>
          <w:szCs w:val="32"/>
          <w:rtl/>
        </w:rPr>
        <w:t xml:space="preserve">تتلخص </w:t>
      </w:r>
      <w:r w:rsidRPr="00FE28B5">
        <w:rPr>
          <w:rFonts w:ascii="Traditional Arabic" w:eastAsia="Times New Roman" w:hAnsi="Traditional Arabic" w:cs="Traditional Arabic"/>
          <w:sz w:val="32"/>
          <w:szCs w:val="32"/>
          <w:rtl/>
        </w:rPr>
        <w:t xml:space="preserve">وقائع </w:t>
      </w:r>
      <w:r w:rsidRPr="00FE28B5">
        <w:rPr>
          <w:rFonts w:ascii="Traditional Arabic" w:eastAsia="Times New Roman" w:hAnsi="Traditional Arabic" w:cs="Traditional Arabic" w:hint="cs"/>
          <w:sz w:val="32"/>
          <w:szCs w:val="32"/>
          <w:rtl/>
        </w:rPr>
        <w:t xml:space="preserve">هذه القضية </w:t>
      </w:r>
      <w:r w:rsidRPr="00FE28B5">
        <w:rPr>
          <w:rFonts w:ascii="Traditional Arabic" w:eastAsia="Times New Roman" w:hAnsi="Traditional Arabic" w:cs="Traditional Arabic"/>
          <w:sz w:val="32"/>
          <w:szCs w:val="32"/>
          <w:rtl/>
        </w:rPr>
        <w:t>في أن المدعى العام للمباحث العامة بمنطقة الرياض ملازم أول (...) أقام الدعوى ضد المتهم</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لأنه قام منذ تسعة أشهر بالاتصال بقسم الخدمة الاجتماعية في مستشفى الملك خالد التخصصي للعيون</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وطلب من موظف السنترال تحويلة لقسم الخدمة الاجتماعية</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وعندما رد على الهاتف أحد الموظفات سألها عن اسمها فأخبرته بأنها (...) فقال لها أن لديه أخت</w:t>
      </w:r>
      <w:r w:rsidRPr="00FE28B5">
        <w:rPr>
          <w:rFonts w:ascii="Traditional Arabic" w:eastAsia="Times New Roman" w:hAnsi="Traditional Arabic" w:cs="Traditional Arabic" w:hint="cs"/>
          <w:sz w:val="32"/>
          <w:szCs w:val="32"/>
          <w:rtl/>
        </w:rPr>
        <w:t>اً</w:t>
      </w:r>
      <w:r w:rsidRPr="00FE28B5">
        <w:rPr>
          <w:rFonts w:ascii="Traditional Arabic" w:eastAsia="Times New Roman" w:hAnsi="Traditional Arabic" w:cs="Traditional Arabic"/>
          <w:sz w:val="32"/>
          <w:szCs w:val="32"/>
          <w:rtl/>
        </w:rPr>
        <w:t xml:space="preserve"> مريضة ويود أن يراجع بها القسم لديهم</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فقالت له أن الدوام انتهى </w:t>
      </w:r>
      <w:r w:rsidRPr="00FE28B5">
        <w:rPr>
          <w:rFonts w:ascii="Traditional Arabic" w:eastAsia="Times New Roman" w:hAnsi="Traditional Arabic" w:cs="Traditional Arabic" w:hint="cs"/>
          <w:sz w:val="32"/>
          <w:szCs w:val="32"/>
          <w:rtl/>
        </w:rPr>
        <w:t>وبإمكانه</w:t>
      </w:r>
      <w:r w:rsidRPr="00FE28B5">
        <w:rPr>
          <w:rFonts w:ascii="Traditional Arabic" w:eastAsia="Times New Roman" w:hAnsi="Traditional Arabic" w:cs="Traditional Arabic"/>
          <w:sz w:val="32"/>
          <w:szCs w:val="32"/>
          <w:rtl/>
        </w:rPr>
        <w:t xml:space="preserve"> أن يراجعهم </w:t>
      </w:r>
      <w:r w:rsidRPr="00FE28B5">
        <w:rPr>
          <w:rFonts w:ascii="Traditional Arabic" w:eastAsia="Times New Roman" w:hAnsi="Traditional Arabic" w:cs="Traditional Arabic" w:hint="cs"/>
          <w:sz w:val="32"/>
          <w:szCs w:val="32"/>
          <w:rtl/>
        </w:rPr>
        <w:t>في</w:t>
      </w:r>
      <w:r w:rsidRPr="00FE28B5">
        <w:rPr>
          <w:rFonts w:ascii="Traditional Arabic" w:eastAsia="Times New Roman" w:hAnsi="Traditional Arabic" w:cs="Traditional Arabic"/>
          <w:sz w:val="32"/>
          <w:szCs w:val="32"/>
          <w:rtl/>
        </w:rPr>
        <w:t xml:space="preserve"> الغد</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وانتهت المكالمة</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وف</w:t>
      </w:r>
      <w:r w:rsidRPr="00FE28B5">
        <w:rPr>
          <w:rFonts w:ascii="Traditional Arabic" w:eastAsia="Times New Roman" w:hAnsi="Traditional Arabic" w:cs="Traditional Arabic" w:hint="cs"/>
          <w:sz w:val="32"/>
          <w:szCs w:val="32"/>
          <w:rtl/>
        </w:rPr>
        <w:t>ي</w:t>
      </w:r>
      <w:r w:rsidRPr="00FE28B5">
        <w:rPr>
          <w:rFonts w:ascii="Traditional Arabic" w:eastAsia="Times New Roman" w:hAnsi="Traditional Arabic" w:cs="Traditional Arabic"/>
          <w:sz w:val="32"/>
          <w:szCs w:val="32"/>
          <w:rtl/>
        </w:rPr>
        <w:t xml:space="preserve"> حقيقة الأمر لم يكن له أخت بل أخذ ذلك ذريعة</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لكي يتحدث مع تلك الفتاة تمهيدا</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لتكوين علاقة غير شريفة معها. وأضاف المدع</w:t>
      </w:r>
      <w:r w:rsidRPr="00FE28B5">
        <w:rPr>
          <w:rFonts w:ascii="Traditional Arabic" w:eastAsia="Times New Roman" w:hAnsi="Traditional Arabic" w:cs="Traditional Arabic" w:hint="cs"/>
          <w:sz w:val="32"/>
          <w:szCs w:val="32"/>
          <w:rtl/>
        </w:rPr>
        <w:t>ي</w:t>
      </w:r>
      <w:r w:rsidRPr="00FE28B5">
        <w:rPr>
          <w:rFonts w:ascii="Traditional Arabic" w:eastAsia="Times New Roman" w:hAnsi="Traditional Arabic" w:cs="Traditional Arabic"/>
          <w:sz w:val="32"/>
          <w:szCs w:val="32"/>
          <w:rtl/>
        </w:rPr>
        <w:t xml:space="preserve"> العام قائلا</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w:t>
      </w:r>
      <w:r w:rsidRPr="00FE28B5">
        <w:rPr>
          <w:rFonts w:ascii="Traditional Arabic" w:eastAsia="Times New Roman" w:hAnsi="Traditional Arabic" w:cs="Traditional Arabic" w:hint="cs"/>
          <w:sz w:val="32"/>
          <w:szCs w:val="32"/>
          <w:rtl/>
        </w:rPr>
        <w:t>إن المتهم</w:t>
      </w:r>
      <w:r w:rsidRPr="00FE28B5">
        <w:rPr>
          <w:rFonts w:ascii="Traditional Arabic" w:eastAsia="Times New Roman" w:hAnsi="Traditional Arabic" w:cs="Traditional Arabic"/>
          <w:sz w:val="32"/>
          <w:szCs w:val="32"/>
          <w:rtl/>
        </w:rPr>
        <w:t xml:space="preserve"> عاود الاتصال مرة أخرى بمستشفى الملك خالد التخصصي للعيون</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وطلب قسم الخدمة الاجتماعية بالمستشفى حيث رد على الهاتف موظفة </w:t>
      </w:r>
      <w:r w:rsidRPr="00FE28B5">
        <w:rPr>
          <w:rFonts w:ascii="Traditional Arabic" w:eastAsia="Times New Roman" w:hAnsi="Traditional Arabic" w:cs="Traditional Arabic" w:hint="cs"/>
          <w:sz w:val="32"/>
          <w:szCs w:val="32"/>
          <w:rtl/>
        </w:rPr>
        <w:t>أ</w:t>
      </w:r>
      <w:r w:rsidRPr="00FE28B5">
        <w:rPr>
          <w:rFonts w:ascii="Traditional Arabic" w:eastAsia="Times New Roman" w:hAnsi="Traditional Arabic" w:cs="Traditional Arabic"/>
          <w:sz w:val="32"/>
          <w:szCs w:val="32"/>
          <w:rtl/>
        </w:rPr>
        <w:t>خرى هي رئيسة القسم</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وطلب منها التحدث مع المدعوة (...)</w:t>
      </w:r>
      <w:r w:rsidRPr="00FE28B5">
        <w:rPr>
          <w:rFonts w:ascii="Traditional Arabic" w:eastAsia="Times New Roman" w:hAnsi="Traditional Arabic" w:cs="Traditional Arabic" w:hint="cs"/>
          <w:sz w:val="32"/>
          <w:szCs w:val="32"/>
          <w:rtl/>
        </w:rPr>
        <w:t xml:space="preserve"> </w:t>
      </w:r>
      <w:r w:rsidRPr="00FE28B5">
        <w:rPr>
          <w:rFonts w:ascii="Traditional Arabic" w:eastAsia="Times New Roman" w:hAnsi="Traditional Arabic" w:cs="Traditional Arabic"/>
          <w:sz w:val="32"/>
          <w:szCs w:val="32"/>
          <w:rtl/>
        </w:rPr>
        <w:t>فقالت ماذا تريد منها</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فأجابها بأنه نقيب في المباحث </w:t>
      </w:r>
      <w:r w:rsidRPr="00FE28B5">
        <w:rPr>
          <w:rFonts w:ascii="Traditional Arabic" w:eastAsia="Times New Roman" w:hAnsi="Traditional Arabic" w:cs="Traditional Arabic" w:hint="cs"/>
          <w:sz w:val="32"/>
          <w:szCs w:val="32"/>
          <w:rtl/>
        </w:rPr>
        <w:t>العامة</w:t>
      </w:r>
      <w:r w:rsidRPr="00FE28B5">
        <w:rPr>
          <w:rFonts w:ascii="Traditional Arabic" w:eastAsia="Times New Roman" w:hAnsi="Traditional Arabic" w:cs="Traditional Arabic"/>
          <w:sz w:val="32"/>
          <w:szCs w:val="32"/>
          <w:rtl/>
        </w:rPr>
        <w:t xml:space="preserve"> وهو يتابعها</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وطلب من رئيسة القسم متابعة المدعوة</w:t>
      </w:r>
      <w:r w:rsidRPr="00FE28B5">
        <w:rPr>
          <w:rFonts w:ascii="Traditional Arabic" w:eastAsia="Times New Roman" w:hAnsi="Traditional Arabic" w:cs="Traditional Arabic" w:hint="cs"/>
          <w:sz w:val="32"/>
          <w:szCs w:val="32"/>
          <w:rtl/>
        </w:rPr>
        <w:t xml:space="preserve"> </w:t>
      </w:r>
      <w:r w:rsidRPr="00FE28B5">
        <w:rPr>
          <w:rFonts w:ascii="Traditional Arabic" w:eastAsia="Times New Roman" w:hAnsi="Traditional Arabic" w:cs="Traditional Arabic"/>
          <w:sz w:val="32"/>
          <w:szCs w:val="32"/>
          <w:rtl/>
        </w:rPr>
        <w:t>(...) واتهمها بعلاقة بأحد الموظفين في المستشفى</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فقالت له رئيسة </w:t>
      </w:r>
      <w:r w:rsidRPr="00FE28B5">
        <w:rPr>
          <w:rFonts w:ascii="Traditional Arabic" w:eastAsia="Times New Roman" w:hAnsi="Traditional Arabic" w:cs="Traditional Arabic"/>
          <w:sz w:val="32"/>
          <w:szCs w:val="32"/>
          <w:rtl/>
        </w:rPr>
        <w:lastRenderedPageBreak/>
        <w:t xml:space="preserve">القسم بأنها سوف تتأكد من هذه العلاقة، وبعد فترة اتصل مرة أخرى برئيسة القسم </w:t>
      </w:r>
      <w:r w:rsidRPr="00FE28B5">
        <w:rPr>
          <w:rFonts w:ascii="Traditional Arabic" w:eastAsia="Times New Roman" w:hAnsi="Traditional Arabic" w:cs="Traditional Arabic" w:hint="cs"/>
          <w:sz w:val="32"/>
          <w:szCs w:val="32"/>
          <w:rtl/>
        </w:rPr>
        <w:t>والتي</w:t>
      </w:r>
      <w:r w:rsidRPr="00FE28B5">
        <w:rPr>
          <w:rFonts w:ascii="Traditional Arabic" w:eastAsia="Times New Roman" w:hAnsi="Traditional Arabic" w:cs="Traditional Arabic"/>
          <w:sz w:val="32"/>
          <w:szCs w:val="32"/>
          <w:rtl/>
        </w:rPr>
        <w:t xml:space="preserve"> </w:t>
      </w:r>
      <w:r w:rsidRPr="00FE28B5">
        <w:rPr>
          <w:rFonts w:ascii="Traditional Arabic" w:eastAsia="Times New Roman" w:hAnsi="Traditional Arabic" w:cs="Traditional Arabic" w:hint="cs"/>
          <w:sz w:val="32"/>
          <w:szCs w:val="32"/>
          <w:rtl/>
        </w:rPr>
        <w:t>أ</w:t>
      </w:r>
      <w:r w:rsidRPr="00FE28B5">
        <w:rPr>
          <w:rFonts w:ascii="Traditional Arabic" w:eastAsia="Times New Roman" w:hAnsi="Traditional Arabic" w:cs="Traditional Arabic"/>
          <w:sz w:val="32"/>
          <w:szCs w:val="32"/>
          <w:rtl/>
        </w:rPr>
        <w:t xml:space="preserve">خبرته بأن </w:t>
      </w:r>
      <w:r w:rsidRPr="00FE28B5">
        <w:rPr>
          <w:rFonts w:ascii="Traditional Arabic" w:eastAsia="Times New Roman" w:hAnsi="Traditional Arabic" w:cs="Traditional Arabic" w:hint="cs"/>
          <w:sz w:val="32"/>
          <w:szCs w:val="32"/>
          <w:rtl/>
        </w:rPr>
        <w:t>المدعوة</w:t>
      </w:r>
      <w:r w:rsidRPr="00FE28B5">
        <w:rPr>
          <w:rFonts w:ascii="Traditional Arabic" w:eastAsia="Times New Roman" w:hAnsi="Traditional Arabic" w:cs="Traditional Arabic"/>
          <w:sz w:val="32"/>
          <w:szCs w:val="32"/>
          <w:rtl/>
        </w:rPr>
        <w:t xml:space="preserve"> </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لها قضية </w:t>
      </w:r>
      <w:r w:rsidRPr="00FE28B5">
        <w:rPr>
          <w:rFonts w:ascii="Traditional Arabic" w:eastAsia="Times New Roman" w:hAnsi="Traditional Arabic" w:cs="Traditional Arabic" w:hint="cs"/>
          <w:sz w:val="32"/>
          <w:szCs w:val="32"/>
          <w:rtl/>
        </w:rPr>
        <w:t>في</w:t>
      </w:r>
      <w:r w:rsidRPr="00FE28B5">
        <w:rPr>
          <w:rFonts w:ascii="Traditional Arabic" w:eastAsia="Times New Roman" w:hAnsi="Traditional Arabic" w:cs="Traditional Arabic"/>
          <w:sz w:val="32"/>
          <w:szCs w:val="32"/>
          <w:rtl/>
        </w:rPr>
        <w:t xml:space="preserve"> هيئة الأمر بالمعروف وحقق معها من قبل الشرطة</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وذلك بعد </w:t>
      </w:r>
      <w:r w:rsidRPr="00FE28B5">
        <w:rPr>
          <w:rFonts w:ascii="Traditional Arabic" w:eastAsia="Times New Roman" w:hAnsi="Traditional Arabic" w:cs="Traditional Arabic" w:hint="cs"/>
          <w:sz w:val="32"/>
          <w:szCs w:val="32"/>
          <w:rtl/>
        </w:rPr>
        <w:t>أ</w:t>
      </w:r>
      <w:r w:rsidRPr="00FE28B5">
        <w:rPr>
          <w:rFonts w:ascii="Traditional Arabic" w:eastAsia="Times New Roman" w:hAnsi="Traditional Arabic" w:cs="Traditional Arabic"/>
          <w:sz w:val="32"/>
          <w:szCs w:val="32"/>
          <w:rtl/>
        </w:rPr>
        <w:t>ن استوضحت رئيسة القسم من المدعوة</w:t>
      </w:r>
      <w:r w:rsidRPr="00FE28B5">
        <w:rPr>
          <w:rFonts w:ascii="Traditional Arabic" w:eastAsia="Times New Roman" w:hAnsi="Traditional Arabic" w:cs="Traditional Arabic" w:hint="cs"/>
          <w:sz w:val="32"/>
          <w:szCs w:val="32"/>
          <w:rtl/>
        </w:rPr>
        <w:t xml:space="preserve"> (...). </w:t>
      </w:r>
      <w:r w:rsidRPr="00FE28B5">
        <w:rPr>
          <w:rFonts w:ascii="Traditional Arabic" w:eastAsia="Times New Roman" w:hAnsi="Traditional Arabic" w:cs="Traditional Arabic"/>
          <w:sz w:val="32"/>
          <w:szCs w:val="32"/>
          <w:rtl/>
        </w:rPr>
        <w:t>و</w:t>
      </w:r>
      <w:r w:rsidRPr="00FE28B5">
        <w:rPr>
          <w:rFonts w:ascii="Traditional Arabic" w:eastAsia="Times New Roman" w:hAnsi="Traditional Arabic" w:cs="Traditional Arabic" w:hint="cs"/>
          <w:sz w:val="32"/>
          <w:szCs w:val="32"/>
          <w:rtl/>
        </w:rPr>
        <w:t>أ</w:t>
      </w:r>
      <w:r w:rsidRPr="00FE28B5">
        <w:rPr>
          <w:rFonts w:ascii="Traditional Arabic" w:eastAsia="Times New Roman" w:hAnsi="Traditional Arabic" w:cs="Traditional Arabic"/>
          <w:sz w:val="32"/>
          <w:szCs w:val="32"/>
          <w:rtl/>
        </w:rPr>
        <w:t>ضاف المدعي العام بأن</w:t>
      </w:r>
      <w:r w:rsidRPr="00FE28B5">
        <w:rPr>
          <w:rFonts w:ascii="Traditional Arabic" w:eastAsia="Times New Roman" w:hAnsi="Traditional Arabic" w:cs="Traditional Arabic" w:hint="cs"/>
          <w:sz w:val="32"/>
          <w:szCs w:val="32"/>
          <w:rtl/>
        </w:rPr>
        <w:t xml:space="preserve"> </w:t>
      </w:r>
      <w:r w:rsidRPr="00FE28B5">
        <w:rPr>
          <w:rFonts w:ascii="Traditional Arabic" w:eastAsia="Times New Roman" w:hAnsi="Traditional Arabic" w:cs="Traditional Arabic"/>
          <w:sz w:val="32"/>
          <w:szCs w:val="32"/>
          <w:rtl/>
        </w:rPr>
        <w:t>المتهم بعد سماعه من رئيسة القسم عن قضية المدعوة (...) استغل هذا الموضوع</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وبدأ بالاتصال عليها وأبلغها بأنه النقيب (...) من منسوبي المباحث العامة</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وأنه يتابعها وأن قضيتها لديه وبد</w:t>
      </w:r>
      <w:r w:rsidRPr="00FE28B5">
        <w:rPr>
          <w:rFonts w:ascii="Traditional Arabic" w:eastAsia="Times New Roman" w:hAnsi="Traditional Arabic" w:cs="Traditional Arabic" w:hint="cs"/>
          <w:sz w:val="32"/>
          <w:szCs w:val="32"/>
          <w:rtl/>
        </w:rPr>
        <w:t>أ</w:t>
      </w:r>
      <w:r w:rsidRPr="00FE28B5">
        <w:rPr>
          <w:rFonts w:ascii="Traditional Arabic" w:eastAsia="Times New Roman" w:hAnsi="Traditional Arabic" w:cs="Traditional Arabic"/>
          <w:sz w:val="32"/>
          <w:szCs w:val="32"/>
          <w:rtl/>
        </w:rPr>
        <w:t xml:space="preserve"> بتهديدها بهذه القضية</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لكي يحصل منها على ما يريده، وذكر المدع</w:t>
      </w:r>
      <w:r w:rsidRPr="00FE28B5">
        <w:rPr>
          <w:rFonts w:ascii="Traditional Arabic" w:eastAsia="Times New Roman" w:hAnsi="Traditional Arabic" w:cs="Traditional Arabic" w:hint="cs"/>
          <w:sz w:val="32"/>
          <w:szCs w:val="32"/>
          <w:rtl/>
        </w:rPr>
        <w:t>ي</w:t>
      </w:r>
      <w:r w:rsidRPr="00FE28B5">
        <w:rPr>
          <w:rFonts w:ascii="Traditional Arabic" w:eastAsia="Times New Roman" w:hAnsi="Traditional Arabic" w:cs="Traditional Arabic"/>
          <w:sz w:val="32"/>
          <w:szCs w:val="32"/>
          <w:rtl/>
        </w:rPr>
        <w:t xml:space="preserve"> العام أن المتهم قد اعترف شرعا</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بذلك كله</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وطلب </w:t>
      </w:r>
      <w:r w:rsidRPr="00FE28B5">
        <w:rPr>
          <w:rFonts w:ascii="Traditional Arabic" w:eastAsia="Times New Roman" w:hAnsi="Traditional Arabic" w:cs="Traditional Arabic" w:hint="cs"/>
          <w:sz w:val="32"/>
          <w:szCs w:val="32"/>
          <w:rtl/>
        </w:rPr>
        <w:t>معاقبته</w:t>
      </w:r>
      <w:r w:rsidRPr="00FE28B5">
        <w:rPr>
          <w:rFonts w:ascii="Traditional Arabic" w:eastAsia="Times New Roman" w:hAnsi="Traditional Arabic" w:cs="Traditional Arabic"/>
          <w:sz w:val="32"/>
          <w:szCs w:val="32"/>
          <w:rtl/>
        </w:rPr>
        <w:t xml:space="preserve"> لقاء انتحاله شخصية نقيب في </w:t>
      </w:r>
      <w:r w:rsidRPr="00FE28B5">
        <w:rPr>
          <w:rFonts w:ascii="Traditional Arabic" w:eastAsia="Times New Roman" w:hAnsi="Traditional Arabic" w:cs="Traditional Arabic" w:hint="cs"/>
          <w:sz w:val="32"/>
          <w:szCs w:val="32"/>
          <w:rtl/>
        </w:rPr>
        <w:t>المباحث ...إلخ.</w:t>
      </w:r>
    </w:p>
    <w:p w:rsidR="008E476E" w:rsidRPr="00FE28B5" w:rsidRDefault="008E476E" w:rsidP="008E476E">
      <w:pPr>
        <w:spacing w:after="0" w:line="240" w:lineRule="auto"/>
        <w:jc w:val="center"/>
        <w:rPr>
          <w:rFonts w:ascii="Traditional Arabic" w:eastAsia="Times New Roman" w:hAnsi="Traditional Arabic" w:cs="Traditional Arabic"/>
          <w:b/>
          <w:bCs/>
          <w:sz w:val="32"/>
          <w:szCs w:val="32"/>
          <w:rtl/>
        </w:rPr>
      </w:pPr>
      <w:r w:rsidRPr="00FE28B5">
        <w:rPr>
          <w:rFonts w:ascii="Traditional Arabic" w:eastAsia="Times New Roman" w:hAnsi="Traditional Arabic" w:cs="Traditional Arabic" w:hint="cs"/>
          <w:b/>
          <w:bCs/>
          <w:sz w:val="32"/>
          <w:szCs w:val="32"/>
          <w:rtl/>
        </w:rPr>
        <w:t>الأسباب</w:t>
      </w:r>
    </w:p>
    <w:p w:rsidR="008E476E" w:rsidRPr="00FE28B5" w:rsidRDefault="008E476E" w:rsidP="008E476E">
      <w:pPr>
        <w:spacing w:after="0" w:line="240" w:lineRule="auto"/>
        <w:jc w:val="both"/>
        <w:rPr>
          <w:rFonts w:ascii="Traditional Arabic" w:eastAsia="Times New Roman" w:hAnsi="Traditional Arabic" w:cs="Traditional Arabic"/>
          <w:sz w:val="32"/>
          <w:szCs w:val="32"/>
          <w:rtl/>
        </w:rPr>
      </w:pPr>
      <w:r w:rsidRPr="00FE28B5">
        <w:rPr>
          <w:rFonts w:ascii="Traditional Arabic" w:eastAsia="Times New Roman" w:hAnsi="Traditional Arabic" w:cs="Traditional Arabic" w:hint="cs"/>
          <w:sz w:val="32"/>
          <w:szCs w:val="32"/>
          <w:rtl/>
        </w:rPr>
        <w:t xml:space="preserve"> </w:t>
      </w:r>
      <w:r w:rsidRPr="00FE28B5">
        <w:rPr>
          <w:rFonts w:ascii="Traditional Arabic" w:eastAsia="Times New Roman" w:hAnsi="Traditional Arabic" w:cs="Traditional Arabic"/>
          <w:sz w:val="32"/>
          <w:szCs w:val="32"/>
          <w:rtl/>
        </w:rPr>
        <w:t xml:space="preserve">وحيث </w:t>
      </w:r>
      <w:r w:rsidRPr="00FE28B5">
        <w:rPr>
          <w:rFonts w:ascii="Traditional Arabic" w:eastAsia="Times New Roman" w:hAnsi="Traditional Arabic" w:cs="Traditional Arabic" w:hint="cs"/>
          <w:sz w:val="32"/>
          <w:szCs w:val="32"/>
          <w:rtl/>
        </w:rPr>
        <w:t>إ</w:t>
      </w:r>
      <w:r w:rsidRPr="00FE28B5">
        <w:rPr>
          <w:rFonts w:ascii="Traditional Arabic" w:eastAsia="Times New Roman" w:hAnsi="Traditional Arabic" w:cs="Traditional Arabic"/>
          <w:sz w:val="32"/>
          <w:szCs w:val="32"/>
          <w:rtl/>
        </w:rPr>
        <w:t>نه بمثول الم</w:t>
      </w:r>
      <w:r w:rsidRPr="00FE28B5">
        <w:rPr>
          <w:rFonts w:ascii="Traditional Arabic" w:eastAsia="Times New Roman" w:hAnsi="Traditional Arabic" w:cs="Traditional Arabic" w:hint="cs"/>
          <w:sz w:val="32"/>
          <w:szCs w:val="32"/>
          <w:rtl/>
        </w:rPr>
        <w:t>ت</w:t>
      </w:r>
      <w:r w:rsidRPr="00FE28B5">
        <w:rPr>
          <w:rFonts w:ascii="Traditional Arabic" w:eastAsia="Times New Roman" w:hAnsi="Traditional Arabic" w:cs="Traditional Arabic"/>
          <w:sz w:val="32"/>
          <w:szCs w:val="32"/>
          <w:rtl/>
        </w:rPr>
        <w:t xml:space="preserve">هم </w:t>
      </w:r>
      <w:r w:rsidRPr="00FE28B5">
        <w:rPr>
          <w:rFonts w:ascii="Traditional Arabic" w:eastAsia="Times New Roman" w:hAnsi="Traditional Arabic" w:cs="Traditional Arabic" w:hint="cs"/>
          <w:sz w:val="32"/>
          <w:szCs w:val="32"/>
          <w:rtl/>
        </w:rPr>
        <w:t>أ</w:t>
      </w:r>
      <w:r w:rsidRPr="00FE28B5">
        <w:rPr>
          <w:rFonts w:ascii="Traditional Arabic" w:eastAsia="Times New Roman" w:hAnsi="Traditional Arabic" w:cs="Traditional Arabic"/>
          <w:sz w:val="32"/>
          <w:szCs w:val="32"/>
          <w:rtl/>
        </w:rPr>
        <w:t>مام الدائرة ومواجهته بما ورد</w:t>
      </w:r>
      <w:r w:rsidRPr="00FE28B5">
        <w:rPr>
          <w:rFonts w:ascii="Traditional Arabic" w:eastAsia="Times New Roman" w:hAnsi="Traditional Arabic" w:cs="Traditional Arabic" w:hint="cs"/>
          <w:sz w:val="32"/>
          <w:szCs w:val="32"/>
          <w:rtl/>
        </w:rPr>
        <w:t xml:space="preserve"> </w:t>
      </w:r>
      <w:r w:rsidRPr="00FE28B5">
        <w:rPr>
          <w:rFonts w:ascii="Traditional Arabic" w:eastAsia="Times New Roman" w:hAnsi="Traditional Arabic" w:cs="Traditional Arabic"/>
          <w:sz w:val="32"/>
          <w:szCs w:val="32"/>
          <w:rtl/>
        </w:rPr>
        <w:t>دعوى المدع</w:t>
      </w:r>
      <w:r w:rsidRPr="00FE28B5">
        <w:rPr>
          <w:rFonts w:ascii="Traditional Arabic" w:eastAsia="Times New Roman" w:hAnsi="Traditional Arabic" w:cs="Traditional Arabic" w:hint="cs"/>
          <w:sz w:val="32"/>
          <w:szCs w:val="32"/>
          <w:rtl/>
        </w:rPr>
        <w:t>ي</w:t>
      </w:r>
      <w:r w:rsidRPr="00FE28B5">
        <w:rPr>
          <w:rFonts w:ascii="Traditional Arabic" w:eastAsia="Times New Roman" w:hAnsi="Traditional Arabic" w:cs="Traditional Arabic"/>
          <w:sz w:val="32"/>
          <w:szCs w:val="32"/>
          <w:rtl/>
        </w:rPr>
        <w:t xml:space="preserve"> قرر بأن ما جاء به </w:t>
      </w:r>
      <w:r w:rsidRPr="00FE28B5">
        <w:rPr>
          <w:rFonts w:ascii="Traditional Arabic" w:eastAsia="Times New Roman" w:hAnsi="Traditional Arabic" w:cs="Traditional Arabic" w:hint="cs"/>
          <w:sz w:val="32"/>
          <w:szCs w:val="32"/>
          <w:rtl/>
        </w:rPr>
        <w:t>صحيح،</w:t>
      </w:r>
      <w:r w:rsidRPr="00FE28B5">
        <w:rPr>
          <w:rFonts w:ascii="Traditional Arabic" w:eastAsia="Times New Roman" w:hAnsi="Traditional Arabic" w:cs="Traditional Arabic"/>
          <w:sz w:val="32"/>
          <w:szCs w:val="32"/>
          <w:rtl/>
        </w:rPr>
        <w:t xml:space="preserve"> فقد صدر منه ما ذكر على النحو المفصل في الدعوى حيث </w:t>
      </w:r>
      <w:r w:rsidRPr="00FE28B5">
        <w:rPr>
          <w:rFonts w:ascii="Traditional Arabic" w:eastAsia="Times New Roman" w:hAnsi="Traditional Arabic" w:cs="Traditional Arabic" w:hint="cs"/>
          <w:sz w:val="32"/>
          <w:szCs w:val="32"/>
          <w:rtl/>
        </w:rPr>
        <w:t>أ</w:t>
      </w:r>
      <w:r w:rsidRPr="00FE28B5">
        <w:rPr>
          <w:rFonts w:ascii="Traditional Arabic" w:eastAsia="Times New Roman" w:hAnsi="Traditional Arabic" w:cs="Traditional Arabic"/>
          <w:sz w:val="32"/>
          <w:szCs w:val="32"/>
          <w:rtl/>
        </w:rPr>
        <w:t>غواه</w:t>
      </w:r>
      <w:r w:rsidRPr="00FE28B5">
        <w:rPr>
          <w:rFonts w:ascii="Traditional Arabic" w:eastAsia="Times New Roman" w:hAnsi="Traditional Arabic" w:cs="Traditional Arabic" w:hint="cs"/>
          <w:sz w:val="32"/>
          <w:szCs w:val="32"/>
          <w:rtl/>
        </w:rPr>
        <w:t xml:space="preserve"> </w:t>
      </w:r>
      <w:r w:rsidRPr="00FE28B5">
        <w:rPr>
          <w:rFonts w:ascii="Traditional Arabic" w:eastAsia="Times New Roman" w:hAnsi="Traditional Arabic" w:cs="Traditional Arabic"/>
          <w:sz w:val="32"/>
          <w:szCs w:val="32"/>
          <w:rtl/>
        </w:rPr>
        <w:t>الشيطان إلا أن ما بدر منه كان بواسطة الهاتف</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ولم يقدم بطاقة أو يلبس زيا</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رسميا</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ولم يقابل تلك المرأة ولا يعرفها ولا تعرفه رغم مطالبتها بمقابلته أكثر من مر</w:t>
      </w:r>
      <w:r w:rsidRPr="00FE28B5">
        <w:rPr>
          <w:rFonts w:ascii="Traditional Arabic" w:eastAsia="Times New Roman" w:hAnsi="Traditional Arabic" w:cs="Traditional Arabic" w:hint="cs"/>
          <w:sz w:val="32"/>
          <w:szCs w:val="32"/>
          <w:rtl/>
        </w:rPr>
        <w:t>ة،</w:t>
      </w:r>
      <w:r w:rsidRPr="00FE28B5">
        <w:rPr>
          <w:rFonts w:ascii="Traditional Arabic" w:eastAsia="Times New Roman" w:hAnsi="Traditional Arabic" w:cs="Traditional Arabic"/>
          <w:sz w:val="32"/>
          <w:szCs w:val="32"/>
          <w:rtl/>
        </w:rPr>
        <w:t xml:space="preserve"> وطلب تقدير ظروفه العائلية الصعبة حيث </w:t>
      </w:r>
      <w:r w:rsidRPr="00FE28B5">
        <w:rPr>
          <w:rFonts w:ascii="Traditional Arabic" w:eastAsia="Times New Roman" w:hAnsi="Traditional Arabic" w:cs="Traditional Arabic" w:hint="cs"/>
          <w:sz w:val="32"/>
          <w:szCs w:val="32"/>
          <w:rtl/>
        </w:rPr>
        <w:t>إ</w:t>
      </w:r>
      <w:r w:rsidRPr="00FE28B5">
        <w:rPr>
          <w:rFonts w:ascii="Traditional Arabic" w:eastAsia="Times New Roman" w:hAnsi="Traditional Arabic" w:cs="Traditional Arabic"/>
          <w:sz w:val="32"/>
          <w:szCs w:val="32"/>
          <w:rtl/>
        </w:rPr>
        <w:t>نه متزوج ورب أسر</w:t>
      </w:r>
      <w:r w:rsidRPr="00FE28B5">
        <w:rPr>
          <w:rFonts w:ascii="Traditional Arabic" w:eastAsia="Times New Roman" w:hAnsi="Traditional Arabic" w:cs="Traditional Arabic" w:hint="cs"/>
          <w:sz w:val="32"/>
          <w:szCs w:val="32"/>
          <w:rtl/>
        </w:rPr>
        <w:t>ة،</w:t>
      </w:r>
      <w:r w:rsidRPr="00FE28B5">
        <w:rPr>
          <w:rFonts w:ascii="Traditional Arabic" w:eastAsia="Times New Roman" w:hAnsi="Traditional Arabic" w:cs="Traditional Arabic"/>
          <w:sz w:val="32"/>
          <w:szCs w:val="32"/>
          <w:rtl/>
        </w:rPr>
        <w:t xml:space="preserve"> وحيث ذكر ممثل الادعاء أن المتهم أدين شرعا</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بانتحال شخصية رجل الأمن بموجب الحكم الشرعي رقم</w:t>
      </w:r>
      <w:r w:rsidRPr="00FE28B5">
        <w:rPr>
          <w:rFonts w:ascii="Traditional Arabic" w:eastAsia="Times New Roman" w:hAnsi="Traditional Arabic" w:cs="Traditional Arabic" w:hint="cs"/>
          <w:sz w:val="32"/>
          <w:szCs w:val="32"/>
          <w:rtl/>
        </w:rPr>
        <w:t xml:space="preserve"> (721/4/س) في 8/8/1412هـ</w:t>
      </w:r>
      <w:r w:rsidRPr="00FE28B5">
        <w:rPr>
          <w:rFonts w:ascii="Traditional Arabic" w:eastAsia="Times New Roman" w:hAnsi="Traditional Arabic" w:cs="Traditional Arabic"/>
          <w:sz w:val="32"/>
          <w:szCs w:val="32"/>
          <w:rtl/>
        </w:rPr>
        <w:t xml:space="preserve"> وأرفق بذلك صورة خطاب فضيلة القاضي بالمحكمة المستعجلة بالرياض الذي ورد ب</w:t>
      </w:r>
      <w:r w:rsidRPr="00FE28B5">
        <w:rPr>
          <w:rFonts w:ascii="Traditional Arabic" w:eastAsia="Times New Roman" w:hAnsi="Traditional Arabic" w:cs="Traditional Arabic" w:hint="cs"/>
          <w:sz w:val="32"/>
          <w:szCs w:val="32"/>
          <w:rtl/>
        </w:rPr>
        <w:t>ه"</w:t>
      </w:r>
      <w:r w:rsidRPr="00FE28B5">
        <w:rPr>
          <w:rFonts w:ascii="Traditional Arabic" w:eastAsia="Times New Roman" w:hAnsi="Traditional Arabic" w:cs="Traditional Arabic"/>
          <w:sz w:val="32"/>
          <w:szCs w:val="32"/>
        </w:rPr>
        <w:t xml:space="preserve"> </w:t>
      </w:r>
      <w:r w:rsidRPr="00FE28B5">
        <w:rPr>
          <w:rFonts w:ascii="Traditional Arabic" w:eastAsia="Times New Roman" w:hAnsi="Traditional Arabic" w:cs="Traditional Arabic"/>
          <w:sz w:val="32"/>
          <w:szCs w:val="32"/>
          <w:rtl/>
        </w:rPr>
        <w:t xml:space="preserve">بأنه تم نظر دعوى المدعى العام للمباحث العامة بالرياض ضد المتهم </w:t>
      </w:r>
      <w:r w:rsidRPr="00FE28B5">
        <w:rPr>
          <w:rFonts w:ascii="Traditional Arabic" w:eastAsia="Times New Roman" w:hAnsi="Traditional Arabic" w:cs="Traditional Arabic"/>
          <w:sz w:val="32"/>
          <w:szCs w:val="32"/>
        </w:rPr>
        <w:t>(...)</w:t>
      </w:r>
      <w:r w:rsidRPr="00FE28B5">
        <w:rPr>
          <w:rFonts w:ascii="Traditional Arabic" w:eastAsia="Times New Roman" w:hAnsi="Traditional Arabic" w:cs="Traditional Arabic" w:hint="cs"/>
          <w:sz w:val="32"/>
          <w:szCs w:val="32"/>
          <w:rtl/>
        </w:rPr>
        <w:t xml:space="preserve"> </w:t>
      </w:r>
      <w:r w:rsidRPr="00FE28B5">
        <w:rPr>
          <w:rFonts w:ascii="Traditional Arabic" w:eastAsia="Times New Roman" w:hAnsi="Traditional Arabic" w:cs="Traditional Arabic"/>
          <w:sz w:val="32"/>
          <w:szCs w:val="32"/>
          <w:rtl/>
        </w:rPr>
        <w:t>وصدر بحقه الحكم الشرعي القاضي با</w:t>
      </w:r>
      <w:r w:rsidRPr="00FE28B5">
        <w:rPr>
          <w:rFonts w:ascii="Traditional Arabic" w:eastAsia="Times New Roman" w:hAnsi="Traditional Arabic" w:cs="Traditional Arabic" w:hint="cs"/>
          <w:sz w:val="32"/>
          <w:szCs w:val="32"/>
          <w:rtl/>
        </w:rPr>
        <w:t>لآ</w:t>
      </w:r>
      <w:r w:rsidRPr="00FE28B5">
        <w:rPr>
          <w:rFonts w:ascii="Traditional Arabic" w:eastAsia="Times New Roman" w:hAnsi="Traditional Arabic" w:cs="Traditional Arabic"/>
          <w:sz w:val="32"/>
          <w:szCs w:val="32"/>
          <w:rtl/>
        </w:rPr>
        <w:t>تي: أولا</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سجنه ثلاثة أشهر من توقيفه. </w:t>
      </w:r>
      <w:r w:rsidRPr="00FE28B5">
        <w:rPr>
          <w:rFonts w:ascii="Traditional Arabic" w:eastAsia="Times New Roman" w:hAnsi="Traditional Arabic" w:cs="Traditional Arabic" w:hint="cs"/>
          <w:sz w:val="32"/>
          <w:szCs w:val="32"/>
          <w:rtl/>
        </w:rPr>
        <w:t>ثانياً:</w:t>
      </w:r>
      <w:r w:rsidRPr="00FE28B5">
        <w:rPr>
          <w:rFonts w:ascii="Traditional Arabic" w:eastAsia="Times New Roman" w:hAnsi="Traditional Arabic" w:cs="Traditional Arabic"/>
          <w:sz w:val="32"/>
          <w:szCs w:val="32"/>
          <w:rtl/>
        </w:rPr>
        <w:t xml:space="preserve"> جلده تسعين جلد</w:t>
      </w:r>
      <w:r w:rsidRPr="00FE28B5">
        <w:rPr>
          <w:rFonts w:ascii="Traditional Arabic" w:eastAsia="Times New Roman" w:hAnsi="Traditional Arabic" w:cs="Traditional Arabic" w:hint="cs"/>
          <w:sz w:val="32"/>
          <w:szCs w:val="32"/>
          <w:rtl/>
        </w:rPr>
        <w:t>ة</w:t>
      </w:r>
      <w:r w:rsidRPr="00FE28B5">
        <w:rPr>
          <w:rFonts w:ascii="Traditional Arabic" w:eastAsia="Times New Roman" w:hAnsi="Traditional Arabic" w:cs="Traditional Arabic"/>
          <w:sz w:val="32"/>
          <w:szCs w:val="32"/>
          <w:rtl/>
        </w:rPr>
        <w:t xml:space="preserve"> تعزير</w:t>
      </w:r>
      <w:r w:rsidRPr="00FE28B5">
        <w:rPr>
          <w:rFonts w:ascii="Traditional Arabic" w:eastAsia="Times New Roman" w:hAnsi="Traditional Arabic" w:cs="Traditional Arabic" w:hint="cs"/>
          <w:sz w:val="32"/>
          <w:szCs w:val="32"/>
          <w:rtl/>
        </w:rPr>
        <w:t>اً</w:t>
      </w:r>
      <w:r w:rsidRPr="00FE28B5">
        <w:rPr>
          <w:rFonts w:ascii="Traditional Arabic" w:eastAsia="Times New Roman" w:hAnsi="Traditional Arabic" w:cs="Traditional Arabic"/>
          <w:sz w:val="32"/>
          <w:szCs w:val="32"/>
          <w:rtl/>
        </w:rPr>
        <w:t xml:space="preserve"> دفعة </w:t>
      </w:r>
      <w:r w:rsidRPr="00FE28B5">
        <w:rPr>
          <w:rFonts w:ascii="Traditional Arabic" w:eastAsia="Times New Roman" w:hAnsi="Traditional Arabic" w:cs="Traditional Arabic" w:hint="cs"/>
          <w:sz w:val="32"/>
          <w:szCs w:val="32"/>
          <w:rtl/>
        </w:rPr>
        <w:t>واحدة.</w:t>
      </w:r>
      <w:r w:rsidRPr="00FE28B5">
        <w:rPr>
          <w:rFonts w:ascii="Traditional Arabic" w:eastAsia="Times New Roman" w:hAnsi="Traditional Arabic" w:cs="Traditional Arabic"/>
          <w:sz w:val="32"/>
          <w:szCs w:val="32"/>
          <w:rtl/>
        </w:rPr>
        <w:t xml:space="preserve"> </w:t>
      </w:r>
      <w:r w:rsidRPr="00FE28B5">
        <w:rPr>
          <w:rFonts w:ascii="Traditional Arabic" w:eastAsia="Times New Roman" w:hAnsi="Traditional Arabic" w:cs="Traditional Arabic" w:hint="cs"/>
          <w:sz w:val="32"/>
          <w:szCs w:val="32"/>
          <w:rtl/>
        </w:rPr>
        <w:t>ثالثاً:</w:t>
      </w:r>
      <w:r w:rsidRPr="00FE28B5">
        <w:rPr>
          <w:rFonts w:ascii="Traditional Arabic" w:eastAsia="Times New Roman" w:hAnsi="Traditional Arabic" w:cs="Traditional Arabic"/>
          <w:sz w:val="32"/>
          <w:szCs w:val="32"/>
          <w:rtl/>
        </w:rPr>
        <w:t xml:space="preserve"> ثبت لدي انتحال </w:t>
      </w:r>
      <w:r w:rsidRPr="00FE28B5">
        <w:rPr>
          <w:rFonts w:ascii="Traditional Arabic" w:eastAsia="Times New Roman" w:hAnsi="Traditional Arabic" w:cs="Traditional Arabic" w:hint="cs"/>
          <w:sz w:val="32"/>
          <w:szCs w:val="32"/>
          <w:rtl/>
        </w:rPr>
        <w:t>المتهم</w:t>
      </w:r>
      <w:r w:rsidRPr="00FE28B5">
        <w:rPr>
          <w:rFonts w:ascii="Traditional Arabic" w:eastAsia="Times New Roman" w:hAnsi="Traditional Arabic" w:cs="Traditional Arabic"/>
          <w:sz w:val="32"/>
          <w:szCs w:val="32"/>
          <w:rtl/>
        </w:rPr>
        <w:t xml:space="preserve"> لشخصية رجل الأمن وجزا</w:t>
      </w:r>
      <w:r w:rsidRPr="00FE28B5">
        <w:rPr>
          <w:rFonts w:ascii="Traditional Arabic" w:eastAsia="Times New Roman" w:hAnsi="Traditional Arabic" w:cs="Traditional Arabic" w:hint="cs"/>
          <w:sz w:val="32"/>
          <w:szCs w:val="32"/>
          <w:rtl/>
        </w:rPr>
        <w:t>ؤ</w:t>
      </w:r>
      <w:r w:rsidRPr="00FE28B5">
        <w:rPr>
          <w:rFonts w:ascii="Traditional Arabic" w:eastAsia="Times New Roman" w:hAnsi="Traditional Arabic" w:cs="Traditional Arabic"/>
          <w:sz w:val="32"/>
          <w:szCs w:val="32"/>
          <w:rtl/>
        </w:rPr>
        <w:t xml:space="preserve">ه على ذلك من قبل ولي الأمر وقنع </w:t>
      </w:r>
      <w:r w:rsidRPr="00FE28B5">
        <w:rPr>
          <w:rFonts w:ascii="Traditional Arabic" w:eastAsia="Times New Roman" w:hAnsi="Traditional Arabic" w:cs="Traditional Arabic" w:hint="cs"/>
          <w:sz w:val="32"/>
          <w:szCs w:val="32"/>
          <w:rtl/>
        </w:rPr>
        <w:t>بذلك.</w:t>
      </w:r>
      <w:r w:rsidRPr="00FE28B5">
        <w:rPr>
          <w:rFonts w:ascii="Traditional Arabic" w:eastAsia="Times New Roman" w:hAnsi="Traditional Arabic" w:cs="Traditional Arabic"/>
          <w:sz w:val="32"/>
          <w:szCs w:val="32"/>
        </w:rPr>
        <w:t xml:space="preserve"> </w:t>
      </w:r>
      <w:r w:rsidRPr="00FE28B5">
        <w:rPr>
          <w:rFonts w:ascii="Traditional Arabic" w:eastAsia="Times New Roman" w:hAnsi="Traditional Arabic" w:cs="Traditional Arabic"/>
          <w:sz w:val="32"/>
          <w:szCs w:val="32"/>
          <w:rtl/>
        </w:rPr>
        <w:t xml:space="preserve">وحيث إن الدائرة تنوه إلى أن ما أشار </w:t>
      </w:r>
      <w:r w:rsidRPr="00FE28B5">
        <w:rPr>
          <w:rFonts w:ascii="Traditional Arabic" w:eastAsia="Times New Roman" w:hAnsi="Traditional Arabic" w:cs="Traditional Arabic" w:hint="cs"/>
          <w:sz w:val="32"/>
          <w:szCs w:val="32"/>
          <w:rtl/>
        </w:rPr>
        <w:t>إ</w:t>
      </w:r>
      <w:r w:rsidRPr="00FE28B5">
        <w:rPr>
          <w:rFonts w:ascii="Traditional Arabic" w:eastAsia="Times New Roman" w:hAnsi="Traditional Arabic" w:cs="Traditional Arabic"/>
          <w:sz w:val="32"/>
          <w:szCs w:val="32"/>
          <w:rtl/>
        </w:rPr>
        <w:t xml:space="preserve">ليه قرار فضيلة </w:t>
      </w:r>
      <w:r w:rsidRPr="00FE28B5">
        <w:rPr>
          <w:rFonts w:ascii="Traditional Arabic" w:eastAsia="Times New Roman" w:hAnsi="Traditional Arabic" w:cs="Traditional Arabic" w:hint="cs"/>
          <w:sz w:val="32"/>
          <w:szCs w:val="32"/>
          <w:rtl/>
        </w:rPr>
        <w:t>القاضي</w:t>
      </w:r>
      <w:r w:rsidRPr="00FE28B5">
        <w:rPr>
          <w:rFonts w:ascii="Traditional Arabic" w:eastAsia="Times New Roman" w:hAnsi="Traditional Arabic" w:cs="Traditional Arabic"/>
          <w:sz w:val="32"/>
          <w:szCs w:val="32"/>
          <w:rtl/>
        </w:rPr>
        <w:t xml:space="preserve"> المضمن في خطابه الآنف ذكره تضمن أن محكومية المتهم راجع</w:t>
      </w:r>
      <w:r w:rsidRPr="00FE28B5">
        <w:rPr>
          <w:rFonts w:ascii="Traditional Arabic" w:eastAsia="Times New Roman" w:hAnsi="Traditional Arabic" w:cs="Traditional Arabic" w:hint="cs"/>
          <w:sz w:val="32"/>
          <w:szCs w:val="32"/>
          <w:rtl/>
        </w:rPr>
        <w:t>ة</w:t>
      </w:r>
      <w:r w:rsidRPr="00FE28B5">
        <w:rPr>
          <w:rFonts w:ascii="Traditional Arabic" w:eastAsia="Times New Roman" w:hAnsi="Traditional Arabic" w:cs="Traditional Arabic"/>
          <w:sz w:val="32"/>
          <w:szCs w:val="32"/>
          <w:rtl/>
        </w:rPr>
        <w:t xml:space="preserve"> لولي الأمر</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ومن ثم فإن هذا القرار لا يعدو أن يكون مصادقة على اعتراف المتهم</w:t>
      </w:r>
      <w:r w:rsidRPr="00FE28B5">
        <w:rPr>
          <w:rFonts w:ascii="Traditional Arabic" w:eastAsia="Times New Roman" w:hAnsi="Traditional Arabic" w:cs="Traditional Arabic" w:hint="cs"/>
          <w:sz w:val="32"/>
          <w:szCs w:val="32"/>
          <w:rtl/>
        </w:rPr>
        <w:t xml:space="preserve">، </w:t>
      </w:r>
      <w:r w:rsidRPr="00FE28B5">
        <w:rPr>
          <w:rFonts w:ascii="Traditional Arabic" w:eastAsia="Times New Roman" w:hAnsi="Traditional Arabic" w:cs="Traditional Arabic"/>
          <w:sz w:val="32"/>
          <w:szCs w:val="32"/>
          <w:rtl/>
        </w:rPr>
        <w:t>ولا يقيد الدائرة عند تقديرها للدعوى المعروضة عليها من ناحية الثبوت من عدمه.</w:t>
      </w:r>
      <w:r w:rsidRPr="00FE28B5">
        <w:rPr>
          <w:rFonts w:ascii="Traditional Arabic" w:eastAsia="Times New Roman" w:hAnsi="Traditional Arabic" w:cs="Traditional Arabic" w:hint="cs"/>
          <w:sz w:val="32"/>
          <w:szCs w:val="32"/>
          <w:rtl/>
        </w:rPr>
        <w:t xml:space="preserve"> </w:t>
      </w:r>
      <w:r w:rsidRPr="00FE28B5">
        <w:rPr>
          <w:rFonts w:ascii="Traditional Arabic" w:eastAsia="Times New Roman" w:hAnsi="Traditional Arabic" w:cs="Traditional Arabic"/>
          <w:sz w:val="32"/>
          <w:szCs w:val="32"/>
          <w:rtl/>
        </w:rPr>
        <w:t>وحيث إنه من المقرر عملا</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بنص المادة الأولى من نظام عقوبات انتحال صفة رجل السلطة العامة</w:t>
      </w:r>
      <w:r w:rsidRPr="00FE28B5">
        <w:rPr>
          <w:rFonts w:ascii="Traditional Arabic" w:eastAsia="Times New Roman" w:hAnsi="Traditional Arabic" w:cs="Traditional Arabic" w:hint="cs"/>
          <w:sz w:val="32"/>
          <w:szCs w:val="32"/>
          <w:rtl/>
        </w:rPr>
        <w:t xml:space="preserve"> </w:t>
      </w:r>
      <w:r w:rsidRPr="00FE28B5">
        <w:rPr>
          <w:rFonts w:ascii="Traditional Arabic" w:eastAsia="Times New Roman" w:hAnsi="Traditional Arabic" w:cs="Traditional Arabic"/>
          <w:sz w:val="32"/>
          <w:szCs w:val="32"/>
          <w:rtl/>
        </w:rPr>
        <w:t>أن المقصود برجل السلطة العامة في هذا النظام هو كل شخص يخوله النظام سلطة تنفيذ الأوامر والتعليمات</w:t>
      </w:r>
      <w:r w:rsidRPr="00FE28B5">
        <w:rPr>
          <w:rFonts w:ascii="Traditional Arabic" w:eastAsia="Times New Roman" w:hAnsi="Traditional Arabic" w:cs="Traditional Arabic" w:hint="cs"/>
          <w:sz w:val="32"/>
          <w:szCs w:val="32"/>
          <w:rtl/>
        </w:rPr>
        <w:t xml:space="preserve"> </w:t>
      </w:r>
      <w:r w:rsidRPr="00FE28B5">
        <w:rPr>
          <w:rFonts w:ascii="Traditional Arabic" w:eastAsia="Times New Roman" w:hAnsi="Traditional Arabic" w:cs="Traditional Arabic"/>
          <w:sz w:val="32"/>
          <w:szCs w:val="32"/>
          <w:rtl/>
        </w:rPr>
        <w:t>وضبط المخالفات وغيرها والتي تقع في دائرة اختصاصه</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وقد نصت المادة الثانية من النظام سالف الذكــر على</w:t>
      </w:r>
      <w:r w:rsidRPr="00FE28B5">
        <w:rPr>
          <w:rFonts w:ascii="Traditional Arabic" w:eastAsia="Times New Roman" w:hAnsi="Traditional Arabic" w:cs="Traditional Arabic"/>
          <w:sz w:val="32"/>
          <w:szCs w:val="32"/>
        </w:rPr>
        <w:t xml:space="preserve"> </w:t>
      </w:r>
      <w:r w:rsidRPr="00FE28B5">
        <w:rPr>
          <w:rFonts w:ascii="Traditional Arabic" w:eastAsia="Times New Roman" w:hAnsi="Traditional Arabic" w:cs="Traditional Arabic"/>
          <w:sz w:val="32"/>
          <w:szCs w:val="32"/>
          <w:rtl/>
        </w:rPr>
        <w:t>معاقبة من ينتحل صفة رجل السلطة العامة بالعقوبات الواردة في النص المذكور</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كما أنه من المقرر أيضا</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أنه لا يكف</w:t>
      </w:r>
      <w:r w:rsidRPr="00FE28B5">
        <w:rPr>
          <w:rFonts w:ascii="Traditional Arabic" w:eastAsia="Times New Roman" w:hAnsi="Traditional Arabic" w:cs="Traditional Arabic" w:hint="cs"/>
          <w:sz w:val="32"/>
          <w:szCs w:val="32"/>
          <w:rtl/>
        </w:rPr>
        <w:t>ي</w:t>
      </w:r>
      <w:r w:rsidRPr="00FE28B5">
        <w:rPr>
          <w:rFonts w:ascii="Traditional Arabic" w:eastAsia="Times New Roman" w:hAnsi="Traditional Arabic" w:cs="Traditional Arabic"/>
          <w:sz w:val="32"/>
          <w:szCs w:val="32"/>
          <w:rtl/>
        </w:rPr>
        <w:t xml:space="preserve"> للعقاب أن يدعي شخص أنه من رجال السلطة</w:t>
      </w:r>
      <w:r w:rsidRPr="00FE28B5">
        <w:rPr>
          <w:rFonts w:ascii="Traditional Arabic" w:eastAsia="Times New Roman" w:hAnsi="Traditional Arabic" w:cs="Traditional Arabic" w:hint="cs"/>
          <w:sz w:val="32"/>
          <w:szCs w:val="32"/>
          <w:rtl/>
        </w:rPr>
        <w:t xml:space="preserve"> </w:t>
      </w:r>
      <w:r w:rsidRPr="00FE28B5">
        <w:rPr>
          <w:rFonts w:ascii="Traditional Arabic" w:eastAsia="Times New Roman" w:hAnsi="Traditional Arabic" w:cs="Traditional Arabic"/>
          <w:sz w:val="32"/>
          <w:szCs w:val="32"/>
          <w:rtl/>
        </w:rPr>
        <w:t>العامة</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بل يتعين أن يقترن ذلك بقيام الشخص </w:t>
      </w:r>
      <w:r w:rsidRPr="00FE28B5">
        <w:rPr>
          <w:rFonts w:ascii="Traditional Arabic" w:eastAsia="Times New Roman" w:hAnsi="Traditional Arabic" w:cs="Traditional Arabic" w:hint="cs"/>
          <w:sz w:val="32"/>
          <w:szCs w:val="32"/>
          <w:rtl/>
        </w:rPr>
        <w:t>بأعمال</w:t>
      </w:r>
      <w:r w:rsidRPr="00FE28B5">
        <w:rPr>
          <w:rFonts w:ascii="Traditional Arabic" w:eastAsia="Times New Roman" w:hAnsi="Traditional Arabic" w:cs="Traditional Arabic"/>
          <w:sz w:val="32"/>
          <w:szCs w:val="32"/>
          <w:rtl/>
        </w:rPr>
        <w:t xml:space="preserve"> </w:t>
      </w:r>
      <w:r w:rsidRPr="00FE28B5">
        <w:rPr>
          <w:rFonts w:ascii="Traditional Arabic" w:eastAsia="Times New Roman" w:hAnsi="Traditional Arabic" w:cs="Traditional Arabic" w:hint="cs"/>
          <w:sz w:val="32"/>
          <w:szCs w:val="32"/>
          <w:rtl/>
        </w:rPr>
        <w:t>إ</w:t>
      </w:r>
      <w:r w:rsidRPr="00FE28B5">
        <w:rPr>
          <w:rFonts w:ascii="Traditional Arabic" w:eastAsia="Times New Roman" w:hAnsi="Traditional Arabic" w:cs="Traditional Arabic"/>
          <w:sz w:val="32"/>
          <w:szCs w:val="32"/>
          <w:rtl/>
        </w:rPr>
        <w:t xml:space="preserve">يجابية من </w:t>
      </w:r>
      <w:r w:rsidRPr="00FE28B5">
        <w:rPr>
          <w:rFonts w:ascii="Traditional Arabic" w:eastAsia="Times New Roman" w:hAnsi="Traditional Arabic" w:cs="Traditional Arabic" w:hint="cs"/>
          <w:sz w:val="32"/>
          <w:szCs w:val="32"/>
          <w:rtl/>
        </w:rPr>
        <w:t>أ</w:t>
      </w:r>
      <w:r w:rsidRPr="00FE28B5">
        <w:rPr>
          <w:rFonts w:ascii="Traditional Arabic" w:eastAsia="Times New Roman" w:hAnsi="Traditional Arabic" w:cs="Traditional Arabic"/>
          <w:sz w:val="32"/>
          <w:szCs w:val="32"/>
          <w:rtl/>
        </w:rPr>
        <w:t>عمال الوظيفة التي</w:t>
      </w:r>
      <w:r w:rsidRPr="00FE28B5">
        <w:rPr>
          <w:rFonts w:ascii="Traditional Arabic" w:eastAsia="Times New Roman" w:hAnsi="Traditional Arabic" w:cs="Traditional Arabic" w:hint="cs"/>
          <w:sz w:val="32"/>
          <w:szCs w:val="32"/>
          <w:rtl/>
        </w:rPr>
        <w:t xml:space="preserve"> </w:t>
      </w:r>
      <w:r w:rsidRPr="00FE28B5">
        <w:rPr>
          <w:rFonts w:ascii="Traditional Arabic" w:eastAsia="Times New Roman" w:hAnsi="Traditional Arabic" w:cs="Traditional Arabic"/>
          <w:sz w:val="32"/>
          <w:szCs w:val="32"/>
          <w:rtl/>
        </w:rPr>
        <w:t xml:space="preserve">يدعيها بما يؤيد الاعتقاد لدى المجني عليه بأنه بالفعل من رجال السلطة العامة. وحيث </w:t>
      </w:r>
      <w:r w:rsidRPr="00FE28B5">
        <w:rPr>
          <w:rFonts w:ascii="Traditional Arabic" w:eastAsia="Times New Roman" w:hAnsi="Traditional Arabic" w:cs="Traditional Arabic" w:hint="cs"/>
          <w:sz w:val="32"/>
          <w:szCs w:val="32"/>
          <w:rtl/>
        </w:rPr>
        <w:t>إ</w:t>
      </w:r>
      <w:r w:rsidRPr="00FE28B5">
        <w:rPr>
          <w:rFonts w:ascii="Traditional Arabic" w:eastAsia="Times New Roman" w:hAnsi="Traditional Arabic" w:cs="Traditional Arabic"/>
          <w:sz w:val="32"/>
          <w:szCs w:val="32"/>
          <w:rtl/>
        </w:rPr>
        <w:t xml:space="preserve">نه بتطبيق المادة سالفة البيان على واقعة الدعوى وكان </w:t>
      </w:r>
      <w:r w:rsidRPr="00FE28B5">
        <w:rPr>
          <w:rFonts w:ascii="Traditional Arabic" w:eastAsia="Times New Roman" w:hAnsi="Traditional Arabic" w:cs="Traditional Arabic" w:hint="cs"/>
          <w:sz w:val="32"/>
          <w:szCs w:val="32"/>
          <w:rtl/>
        </w:rPr>
        <w:t xml:space="preserve">الثابت </w:t>
      </w:r>
      <w:r w:rsidRPr="00FE28B5">
        <w:rPr>
          <w:rFonts w:ascii="Traditional Arabic" w:eastAsia="Times New Roman" w:hAnsi="Traditional Arabic" w:cs="Traditional Arabic"/>
          <w:sz w:val="32"/>
          <w:szCs w:val="32"/>
          <w:rtl/>
        </w:rPr>
        <w:t>من الأوراق ومن أقوال المتهم أمام الدائرة هـو اتصاله بتلك الفتاة</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وكان ذلك قد تم</w:t>
      </w:r>
      <w:r w:rsidRPr="00FE28B5">
        <w:rPr>
          <w:rFonts w:ascii="Traditional Arabic" w:eastAsia="Times New Roman" w:hAnsi="Traditional Arabic" w:cs="Traditional Arabic" w:hint="cs"/>
          <w:sz w:val="32"/>
          <w:szCs w:val="32"/>
          <w:rtl/>
        </w:rPr>
        <w:t xml:space="preserve"> </w:t>
      </w:r>
      <w:r w:rsidRPr="00FE28B5">
        <w:rPr>
          <w:rFonts w:ascii="Traditional Arabic" w:eastAsia="Times New Roman" w:hAnsi="Traditional Arabic" w:cs="Traditional Arabic"/>
          <w:sz w:val="32"/>
          <w:szCs w:val="32"/>
          <w:rtl/>
        </w:rPr>
        <w:t>عن طريق الهاتف لما كان ما تقدم</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وكان المتهم لم يقم بأي أعمال </w:t>
      </w:r>
      <w:r w:rsidRPr="00FE28B5">
        <w:rPr>
          <w:rFonts w:ascii="Traditional Arabic" w:eastAsia="Times New Roman" w:hAnsi="Traditional Arabic" w:cs="Traditional Arabic" w:hint="cs"/>
          <w:sz w:val="32"/>
          <w:szCs w:val="32"/>
          <w:rtl/>
        </w:rPr>
        <w:t>إ</w:t>
      </w:r>
      <w:r w:rsidRPr="00FE28B5">
        <w:rPr>
          <w:rFonts w:ascii="Traditional Arabic" w:eastAsia="Times New Roman" w:hAnsi="Traditional Arabic" w:cs="Traditional Arabic"/>
          <w:sz w:val="32"/>
          <w:szCs w:val="32"/>
          <w:rtl/>
        </w:rPr>
        <w:t>يجابي</w:t>
      </w:r>
      <w:r w:rsidRPr="00FE28B5">
        <w:rPr>
          <w:rFonts w:ascii="Traditional Arabic" w:eastAsia="Times New Roman" w:hAnsi="Traditional Arabic" w:cs="Traditional Arabic" w:hint="cs"/>
          <w:sz w:val="32"/>
          <w:szCs w:val="32"/>
          <w:rtl/>
        </w:rPr>
        <w:t>ة</w:t>
      </w:r>
      <w:r w:rsidRPr="00FE28B5">
        <w:rPr>
          <w:rFonts w:ascii="Traditional Arabic" w:eastAsia="Times New Roman" w:hAnsi="Traditional Arabic" w:cs="Traditional Arabic"/>
          <w:sz w:val="32"/>
          <w:szCs w:val="32"/>
          <w:rtl/>
        </w:rPr>
        <w:t xml:space="preserve"> من</w:t>
      </w:r>
      <w:r w:rsidRPr="00FE28B5">
        <w:rPr>
          <w:rFonts w:ascii="Traditional Arabic" w:eastAsia="Times New Roman" w:hAnsi="Traditional Arabic" w:cs="Traditional Arabic" w:hint="cs"/>
          <w:sz w:val="32"/>
          <w:szCs w:val="32"/>
          <w:rtl/>
        </w:rPr>
        <w:t xml:space="preserve"> </w:t>
      </w:r>
      <w:r w:rsidRPr="00FE28B5">
        <w:rPr>
          <w:rFonts w:ascii="Traditional Arabic" w:eastAsia="Times New Roman" w:hAnsi="Traditional Arabic" w:cs="Traditional Arabic"/>
          <w:sz w:val="32"/>
          <w:szCs w:val="32"/>
          <w:rtl/>
        </w:rPr>
        <w:t xml:space="preserve">أعمال الوظيفة التي </w:t>
      </w:r>
      <w:r w:rsidRPr="00FE28B5">
        <w:rPr>
          <w:rFonts w:ascii="Traditional Arabic" w:eastAsia="Times New Roman" w:hAnsi="Traditional Arabic" w:cs="Traditional Arabic" w:hint="cs"/>
          <w:sz w:val="32"/>
          <w:szCs w:val="32"/>
          <w:rtl/>
        </w:rPr>
        <w:t>ا</w:t>
      </w:r>
      <w:r w:rsidRPr="00FE28B5">
        <w:rPr>
          <w:rFonts w:ascii="Traditional Arabic" w:eastAsia="Times New Roman" w:hAnsi="Traditional Arabic" w:cs="Traditional Arabic"/>
          <w:sz w:val="32"/>
          <w:szCs w:val="32"/>
          <w:rtl/>
        </w:rPr>
        <w:t>دعاها بما يؤيد الاعتقاد لدى المجني عليه بأنه فعلا</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كما</w:t>
      </w:r>
      <w:r w:rsidRPr="00FE28B5">
        <w:rPr>
          <w:rFonts w:ascii="Traditional Arabic" w:eastAsia="Times New Roman" w:hAnsi="Traditional Arabic" w:cs="Traditional Arabic" w:hint="cs"/>
          <w:sz w:val="32"/>
          <w:szCs w:val="32"/>
          <w:rtl/>
        </w:rPr>
        <w:t xml:space="preserve"> </w:t>
      </w:r>
      <w:r w:rsidRPr="00FE28B5">
        <w:rPr>
          <w:rFonts w:ascii="Traditional Arabic" w:eastAsia="Times New Roman" w:hAnsi="Traditional Arabic" w:cs="Traditional Arabic"/>
          <w:sz w:val="32"/>
          <w:szCs w:val="32"/>
          <w:rtl/>
        </w:rPr>
        <w:t>قال</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لاسيما وقد طلبت </w:t>
      </w:r>
      <w:r w:rsidRPr="00FE28B5">
        <w:rPr>
          <w:rFonts w:ascii="Traditional Arabic" w:eastAsia="Times New Roman" w:hAnsi="Traditional Arabic" w:cs="Traditional Arabic"/>
          <w:sz w:val="32"/>
          <w:szCs w:val="32"/>
          <w:rtl/>
        </w:rPr>
        <w:lastRenderedPageBreak/>
        <w:t>منه تلك الفتاة أن تلتقي به فرفض ذلك كما قرر ذلك أمام الدائرة ولم يوجد في الأوراق ما ينقضه</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ومن ثم ف</w:t>
      </w:r>
      <w:r w:rsidRPr="00FE28B5">
        <w:rPr>
          <w:rFonts w:ascii="Traditional Arabic" w:eastAsia="Times New Roman" w:hAnsi="Traditional Arabic" w:cs="Traditional Arabic" w:hint="cs"/>
          <w:sz w:val="32"/>
          <w:szCs w:val="32"/>
          <w:rtl/>
        </w:rPr>
        <w:t>إ</w:t>
      </w:r>
      <w:r w:rsidRPr="00FE28B5">
        <w:rPr>
          <w:rFonts w:ascii="Traditional Arabic" w:eastAsia="Times New Roman" w:hAnsi="Traditional Arabic" w:cs="Traditional Arabic"/>
          <w:sz w:val="32"/>
          <w:szCs w:val="32"/>
          <w:rtl/>
        </w:rPr>
        <w:t xml:space="preserve">ن الدائرة تنتهي إلى عدم </w:t>
      </w:r>
      <w:r w:rsidRPr="00FE28B5">
        <w:rPr>
          <w:rFonts w:ascii="Traditional Arabic" w:eastAsia="Times New Roman" w:hAnsi="Traditional Arabic" w:cs="Traditional Arabic" w:hint="cs"/>
          <w:sz w:val="32"/>
          <w:szCs w:val="32"/>
          <w:rtl/>
        </w:rPr>
        <w:t>إ</w:t>
      </w:r>
      <w:r w:rsidRPr="00FE28B5">
        <w:rPr>
          <w:rFonts w:ascii="Traditional Arabic" w:eastAsia="Times New Roman" w:hAnsi="Traditional Arabic" w:cs="Traditional Arabic"/>
          <w:sz w:val="32"/>
          <w:szCs w:val="32"/>
          <w:rtl/>
        </w:rPr>
        <w:t xml:space="preserve">دانة المتهم بالجريمة المنسوبة </w:t>
      </w:r>
      <w:r w:rsidRPr="00FE28B5">
        <w:rPr>
          <w:rFonts w:ascii="Traditional Arabic" w:eastAsia="Times New Roman" w:hAnsi="Traditional Arabic" w:cs="Traditional Arabic" w:hint="cs"/>
          <w:sz w:val="32"/>
          <w:szCs w:val="32"/>
          <w:rtl/>
        </w:rPr>
        <w:t>إ</w:t>
      </w:r>
      <w:r w:rsidRPr="00FE28B5">
        <w:rPr>
          <w:rFonts w:ascii="Traditional Arabic" w:eastAsia="Times New Roman" w:hAnsi="Traditional Arabic" w:cs="Traditional Arabic"/>
          <w:sz w:val="32"/>
          <w:szCs w:val="32"/>
          <w:rtl/>
        </w:rPr>
        <w:t>ليه</w:t>
      </w:r>
      <w:r w:rsidRPr="00FE28B5">
        <w:rPr>
          <w:rFonts w:ascii="Traditional Arabic" w:eastAsia="Times New Roman" w:hAnsi="Traditional Arabic" w:cs="Traditional Arabic" w:hint="cs"/>
          <w:sz w:val="32"/>
          <w:szCs w:val="32"/>
          <w:rtl/>
        </w:rPr>
        <w:t xml:space="preserve">. </w:t>
      </w:r>
    </w:p>
    <w:p w:rsidR="008E476E" w:rsidRPr="00FE28B5" w:rsidRDefault="008E476E" w:rsidP="008E476E">
      <w:pPr>
        <w:spacing w:after="0" w:line="240" w:lineRule="auto"/>
        <w:jc w:val="both"/>
        <w:rPr>
          <w:rFonts w:ascii="Traditional Arabic" w:eastAsia="Times New Roman" w:hAnsi="Traditional Arabic" w:cs="Traditional Arabic"/>
          <w:b/>
          <w:bCs/>
          <w:sz w:val="32"/>
          <w:szCs w:val="32"/>
          <w:rtl/>
        </w:rPr>
      </w:pPr>
      <w:r w:rsidRPr="00FE28B5">
        <w:rPr>
          <w:rFonts w:ascii="Traditional Arabic" w:eastAsia="Times New Roman" w:hAnsi="Traditional Arabic" w:cs="Traditional Arabic"/>
          <w:b/>
          <w:bCs/>
          <w:sz w:val="32"/>
          <w:szCs w:val="32"/>
          <w:rtl/>
        </w:rPr>
        <w:t xml:space="preserve">لذلك حكمت </w:t>
      </w:r>
      <w:r w:rsidRPr="00FE28B5">
        <w:rPr>
          <w:rFonts w:ascii="Traditional Arabic" w:eastAsia="Times New Roman" w:hAnsi="Traditional Arabic" w:cs="Traditional Arabic" w:hint="cs"/>
          <w:b/>
          <w:bCs/>
          <w:sz w:val="32"/>
          <w:szCs w:val="32"/>
          <w:rtl/>
        </w:rPr>
        <w:t xml:space="preserve">الدائرة: </w:t>
      </w:r>
      <w:r w:rsidRPr="00FE28B5">
        <w:rPr>
          <w:rFonts w:ascii="Traditional Arabic" w:eastAsia="Times New Roman" w:hAnsi="Traditional Arabic" w:cs="Traditional Arabic"/>
          <w:b/>
          <w:bCs/>
          <w:sz w:val="32"/>
          <w:szCs w:val="32"/>
          <w:rtl/>
        </w:rPr>
        <w:t xml:space="preserve">بعدم </w:t>
      </w:r>
      <w:r w:rsidRPr="00FE28B5">
        <w:rPr>
          <w:rFonts w:ascii="Traditional Arabic" w:eastAsia="Times New Roman" w:hAnsi="Traditional Arabic" w:cs="Traditional Arabic" w:hint="cs"/>
          <w:b/>
          <w:bCs/>
          <w:sz w:val="32"/>
          <w:szCs w:val="32"/>
          <w:rtl/>
        </w:rPr>
        <w:t>إ</w:t>
      </w:r>
      <w:r w:rsidRPr="00FE28B5">
        <w:rPr>
          <w:rFonts w:ascii="Traditional Arabic" w:eastAsia="Times New Roman" w:hAnsi="Traditional Arabic" w:cs="Traditional Arabic"/>
          <w:b/>
          <w:bCs/>
          <w:sz w:val="32"/>
          <w:szCs w:val="32"/>
          <w:rtl/>
        </w:rPr>
        <w:t xml:space="preserve">دانة المتهم (...) بالتهمة المنسوبة </w:t>
      </w:r>
      <w:r w:rsidRPr="00FE28B5">
        <w:rPr>
          <w:rFonts w:ascii="Traditional Arabic" w:eastAsia="Times New Roman" w:hAnsi="Traditional Arabic" w:cs="Traditional Arabic" w:hint="cs"/>
          <w:b/>
          <w:bCs/>
          <w:sz w:val="32"/>
          <w:szCs w:val="32"/>
          <w:rtl/>
        </w:rPr>
        <w:t>إ</w:t>
      </w:r>
      <w:r w:rsidRPr="00FE28B5">
        <w:rPr>
          <w:rFonts w:ascii="Traditional Arabic" w:eastAsia="Times New Roman" w:hAnsi="Traditional Arabic" w:cs="Traditional Arabic"/>
          <w:b/>
          <w:bCs/>
          <w:sz w:val="32"/>
          <w:szCs w:val="32"/>
          <w:rtl/>
        </w:rPr>
        <w:t>ليه</w:t>
      </w:r>
      <w:r w:rsidRPr="00FE28B5">
        <w:rPr>
          <w:rFonts w:ascii="Traditional Arabic" w:eastAsia="Times New Roman" w:hAnsi="Traditional Arabic" w:cs="Traditional Arabic"/>
          <w:b/>
          <w:bCs/>
          <w:sz w:val="32"/>
          <w:szCs w:val="32"/>
        </w:rPr>
        <w:t>.</w:t>
      </w:r>
      <w:r w:rsidRPr="00FE28B5">
        <w:rPr>
          <w:rFonts w:ascii="Traditional Arabic" w:eastAsia="Times New Roman" w:hAnsi="Traditional Arabic" w:cs="Traditional Arabic" w:hint="cs"/>
          <w:b/>
          <w:bCs/>
          <w:sz w:val="32"/>
          <w:szCs w:val="32"/>
          <w:rtl/>
        </w:rPr>
        <w:t xml:space="preserve"> </w:t>
      </w:r>
    </w:p>
    <w:p w:rsidR="008E476E" w:rsidRPr="00FE28B5" w:rsidRDefault="008E476E" w:rsidP="008E476E">
      <w:pPr>
        <w:spacing w:after="0" w:line="240" w:lineRule="auto"/>
        <w:jc w:val="both"/>
        <w:rPr>
          <w:rFonts w:ascii="Traditional Arabic" w:eastAsia="Times New Roman" w:hAnsi="Traditional Arabic" w:cs="Traditional Arabic"/>
          <w:b/>
          <w:bCs/>
          <w:sz w:val="32"/>
          <w:szCs w:val="32"/>
        </w:rPr>
      </w:pPr>
      <w:r w:rsidRPr="00FE28B5">
        <w:rPr>
          <w:rFonts w:ascii="Traditional Arabic" w:hAnsi="Traditional Arabic" w:cs="Traditional Arabic"/>
          <w:b/>
          <w:bCs/>
          <w:sz w:val="32"/>
          <w:szCs w:val="32"/>
          <w:rtl/>
        </w:rPr>
        <w:t>والله الموفق، وصلى الله وسلم على نبينا محمد وآله وصحبه أجمعين.</w:t>
      </w:r>
    </w:p>
    <w:p w:rsidR="008E476E" w:rsidRPr="00FE28B5" w:rsidRDefault="008E476E" w:rsidP="008E476E">
      <w:pPr>
        <w:spacing w:after="0" w:line="240" w:lineRule="auto"/>
        <w:jc w:val="both"/>
        <w:rPr>
          <w:rFonts w:ascii="Traditional Arabic" w:eastAsia="Times New Roman" w:hAnsi="Traditional Arabic" w:cs="Traditional Arabic"/>
          <w:b/>
          <w:bCs/>
          <w:sz w:val="32"/>
          <w:szCs w:val="32"/>
          <w:rtl/>
        </w:rPr>
      </w:pPr>
    </w:p>
    <w:p w:rsidR="008E476E" w:rsidRPr="00FE28B5" w:rsidRDefault="008E476E" w:rsidP="008E476E">
      <w:pPr>
        <w:spacing w:after="0" w:line="240" w:lineRule="auto"/>
        <w:rPr>
          <w:rFonts w:ascii="Traditional Arabic" w:eastAsia="Times New Roman" w:hAnsi="Traditional Arabic" w:cs="Traditional Arabic"/>
          <w:b/>
          <w:bCs/>
          <w:sz w:val="32"/>
          <w:szCs w:val="32"/>
          <w:rtl/>
        </w:rPr>
      </w:pPr>
      <w:r w:rsidRPr="00FE28B5">
        <w:rPr>
          <w:rFonts w:ascii="Traditional Arabic" w:eastAsia="Times New Roman" w:hAnsi="Traditional Arabic" w:cs="Traditional Arabic" w:hint="cs"/>
          <w:b/>
          <w:bCs/>
          <w:sz w:val="32"/>
          <w:szCs w:val="32"/>
          <w:rtl/>
        </w:rPr>
        <w:t>هيئة التدقيق:</w:t>
      </w:r>
    </w:p>
    <w:p w:rsidR="008E476E" w:rsidRPr="00FE28B5" w:rsidRDefault="008E476E" w:rsidP="008E476E">
      <w:pPr>
        <w:spacing w:after="0" w:line="240" w:lineRule="auto"/>
        <w:jc w:val="both"/>
        <w:rPr>
          <w:rFonts w:ascii="Traditional Arabic" w:eastAsia="Times New Roman" w:hAnsi="Traditional Arabic" w:cs="Traditional Arabic"/>
          <w:b/>
          <w:bCs/>
          <w:sz w:val="32"/>
          <w:szCs w:val="32"/>
          <w:rtl/>
        </w:rPr>
      </w:pPr>
      <w:r w:rsidRPr="00FE28B5">
        <w:rPr>
          <w:rFonts w:ascii="Traditional Arabic" w:eastAsia="Times New Roman" w:hAnsi="Traditional Arabic" w:cs="Traditional Arabic"/>
          <w:b/>
          <w:bCs/>
          <w:sz w:val="32"/>
          <w:szCs w:val="32"/>
          <w:rtl/>
        </w:rPr>
        <w:t>قررت هيئة التدقيق التصدي لنظر</w:t>
      </w:r>
      <w:r w:rsidRPr="00FE28B5">
        <w:rPr>
          <w:rFonts w:ascii="Traditional Arabic" w:eastAsia="Times New Roman" w:hAnsi="Traditional Arabic" w:cs="Traditional Arabic" w:hint="cs"/>
          <w:b/>
          <w:bCs/>
          <w:sz w:val="32"/>
          <w:szCs w:val="32"/>
          <w:rtl/>
        </w:rPr>
        <w:t xml:space="preserve"> الدعوى، </w:t>
      </w:r>
      <w:r w:rsidRPr="00FE28B5">
        <w:rPr>
          <w:rFonts w:ascii="Traditional Arabic" w:eastAsia="Times New Roman" w:hAnsi="Traditional Arabic" w:cs="Traditional Arabic"/>
          <w:b/>
          <w:bCs/>
          <w:sz w:val="32"/>
          <w:szCs w:val="32"/>
          <w:rtl/>
        </w:rPr>
        <w:t>وباستعراض هيئة التدقيق لوقائع الدعوى والحكم محل</w:t>
      </w:r>
      <w:r w:rsidRPr="00FE28B5">
        <w:rPr>
          <w:rFonts w:ascii="Traditional Arabic" w:eastAsia="Times New Roman" w:hAnsi="Traditional Arabic" w:cs="Traditional Arabic" w:hint="cs"/>
          <w:b/>
          <w:bCs/>
          <w:sz w:val="32"/>
          <w:szCs w:val="32"/>
          <w:rtl/>
        </w:rPr>
        <w:t xml:space="preserve"> </w:t>
      </w:r>
      <w:r w:rsidRPr="00FE28B5">
        <w:rPr>
          <w:rFonts w:ascii="Traditional Arabic" w:eastAsia="Times New Roman" w:hAnsi="Traditional Arabic" w:cs="Traditional Arabic"/>
          <w:b/>
          <w:bCs/>
          <w:sz w:val="32"/>
          <w:szCs w:val="32"/>
          <w:rtl/>
        </w:rPr>
        <w:t>الاعتراض وأسباب الاعتراض عليه</w:t>
      </w:r>
      <w:r w:rsidRPr="00FE28B5">
        <w:rPr>
          <w:rFonts w:ascii="Traditional Arabic" w:eastAsia="Times New Roman" w:hAnsi="Traditional Arabic" w:cs="Traditional Arabic" w:hint="cs"/>
          <w:b/>
          <w:bCs/>
          <w:sz w:val="32"/>
          <w:szCs w:val="32"/>
          <w:rtl/>
        </w:rPr>
        <w:t>،</w:t>
      </w:r>
      <w:r w:rsidRPr="00FE28B5">
        <w:rPr>
          <w:rFonts w:ascii="Traditional Arabic" w:eastAsia="Times New Roman" w:hAnsi="Traditional Arabic" w:cs="Traditional Arabic"/>
          <w:b/>
          <w:bCs/>
          <w:sz w:val="32"/>
          <w:szCs w:val="32"/>
          <w:rtl/>
        </w:rPr>
        <w:t xml:space="preserve"> فإن الهيئة تجد أن المتهم اعترف أمام الدائرة بما هو منسوب</w:t>
      </w:r>
      <w:r w:rsidRPr="00FE28B5">
        <w:rPr>
          <w:rFonts w:ascii="Traditional Arabic" w:eastAsia="Times New Roman" w:hAnsi="Traditional Arabic" w:cs="Traditional Arabic" w:hint="cs"/>
          <w:b/>
          <w:bCs/>
          <w:sz w:val="32"/>
          <w:szCs w:val="32"/>
          <w:rtl/>
        </w:rPr>
        <w:t xml:space="preserve"> إل</w:t>
      </w:r>
      <w:r w:rsidRPr="00FE28B5">
        <w:rPr>
          <w:rFonts w:ascii="Traditional Arabic" w:eastAsia="Times New Roman" w:hAnsi="Traditional Arabic" w:cs="Traditional Arabic"/>
          <w:b/>
          <w:bCs/>
          <w:sz w:val="32"/>
          <w:szCs w:val="32"/>
          <w:rtl/>
        </w:rPr>
        <w:t xml:space="preserve">يه حيث قرر أن الشيطان أغواه فأجرى الاتصال المنسوبة </w:t>
      </w:r>
      <w:r w:rsidRPr="00FE28B5">
        <w:rPr>
          <w:rFonts w:ascii="Traditional Arabic" w:eastAsia="Times New Roman" w:hAnsi="Traditional Arabic" w:cs="Traditional Arabic" w:hint="cs"/>
          <w:b/>
          <w:bCs/>
          <w:sz w:val="32"/>
          <w:szCs w:val="32"/>
          <w:rtl/>
        </w:rPr>
        <w:t>إ</w:t>
      </w:r>
      <w:r w:rsidRPr="00FE28B5">
        <w:rPr>
          <w:rFonts w:ascii="Traditional Arabic" w:eastAsia="Times New Roman" w:hAnsi="Traditional Arabic" w:cs="Traditional Arabic"/>
          <w:b/>
          <w:bCs/>
          <w:sz w:val="32"/>
          <w:szCs w:val="32"/>
          <w:rtl/>
        </w:rPr>
        <w:t xml:space="preserve">ليه </w:t>
      </w:r>
      <w:r w:rsidRPr="00FE28B5">
        <w:rPr>
          <w:rFonts w:ascii="Traditional Arabic" w:eastAsia="Times New Roman" w:hAnsi="Traditional Arabic" w:cs="Traditional Arabic" w:hint="cs"/>
          <w:b/>
          <w:bCs/>
          <w:sz w:val="32"/>
          <w:szCs w:val="32"/>
          <w:rtl/>
        </w:rPr>
        <w:t>إ</w:t>
      </w:r>
      <w:r w:rsidRPr="00FE28B5">
        <w:rPr>
          <w:rFonts w:ascii="Traditional Arabic" w:eastAsia="Times New Roman" w:hAnsi="Traditional Arabic" w:cs="Traditional Arabic"/>
          <w:b/>
          <w:bCs/>
          <w:sz w:val="32"/>
          <w:szCs w:val="32"/>
          <w:rtl/>
        </w:rPr>
        <w:t>لا أن ما بدر منه كان بواسطة</w:t>
      </w:r>
      <w:r w:rsidRPr="00FE28B5">
        <w:rPr>
          <w:rFonts w:ascii="Traditional Arabic" w:eastAsia="Times New Roman" w:hAnsi="Traditional Arabic" w:cs="Traditional Arabic" w:hint="cs"/>
          <w:b/>
          <w:bCs/>
          <w:sz w:val="32"/>
          <w:szCs w:val="32"/>
          <w:rtl/>
        </w:rPr>
        <w:t xml:space="preserve"> </w:t>
      </w:r>
      <w:r w:rsidRPr="00FE28B5">
        <w:rPr>
          <w:rFonts w:ascii="Traditional Arabic" w:eastAsia="Times New Roman" w:hAnsi="Traditional Arabic" w:cs="Traditional Arabic"/>
          <w:b/>
          <w:bCs/>
          <w:sz w:val="32"/>
          <w:szCs w:val="32"/>
          <w:rtl/>
        </w:rPr>
        <w:t>الهاتف</w:t>
      </w:r>
      <w:r w:rsidRPr="00FE28B5">
        <w:rPr>
          <w:rFonts w:ascii="Traditional Arabic" w:eastAsia="Times New Roman" w:hAnsi="Traditional Arabic" w:cs="Traditional Arabic" w:hint="cs"/>
          <w:b/>
          <w:bCs/>
          <w:sz w:val="32"/>
          <w:szCs w:val="32"/>
          <w:rtl/>
        </w:rPr>
        <w:t>،</w:t>
      </w:r>
      <w:r w:rsidRPr="00FE28B5">
        <w:rPr>
          <w:rFonts w:ascii="Traditional Arabic" w:eastAsia="Times New Roman" w:hAnsi="Traditional Arabic" w:cs="Traditional Arabic"/>
          <w:b/>
          <w:bCs/>
          <w:sz w:val="32"/>
          <w:szCs w:val="32"/>
          <w:rtl/>
        </w:rPr>
        <w:t xml:space="preserve"> ولم يقدم بطاقة أو يلبس زيا</w:t>
      </w:r>
      <w:r w:rsidRPr="00FE28B5">
        <w:rPr>
          <w:rFonts w:ascii="Traditional Arabic" w:eastAsia="Times New Roman" w:hAnsi="Traditional Arabic" w:cs="Traditional Arabic" w:hint="cs"/>
          <w:b/>
          <w:bCs/>
          <w:sz w:val="32"/>
          <w:szCs w:val="32"/>
          <w:rtl/>
        </w:rPr>
        <w:t>ً</w:t>
      </w:r>
      <w:r w:rsidRPr="00FE28B5">
        <w:rPr>
          <w:rFonts w:ascii="Traditional Arabic" w:eastAsia="Times New Roman" w:hAnsi="Traditional Arabic" w:cs="Traditional Arabic"/>
          <w:b/>
          <w:bCs/>
          <w:sz w:val="32"/>
          <w:szCs w:val="32"/>
          <w:rtl/>
        </w:rPr>
        <w:t xml:space="preserve"> رسميا</w:t>
      </w:r>
      <w:r w:rsidRPr="00FE28B5">
        <w:rPr>
          <w:rFonts w:ascii="Traditional Arabic" w:eastAsia="Times New Roman" w:hAnsi="Traditional Arabic" w:cs="Traditional Arabic" w:hint="cs"/>
          <w:b/>
          <w:bCs/>
          <w:sz w:val="32"/>
          <w:szCs w:val="32"/>
          <w:rtl/>
        </w:rPr>
        <w:t>ً</w:t>
      </w:r>
      <w:r w:rsidRPr="00FE28B5">
        <w:rPr>
          <w:rFonts w:ascii="Traditional Arabic" w:eastAsia="Times New Roman" w:hAnsi="Traditional Arabic" w:cs="Traditional Arabic"/>
          <w:b/>
          <w:bCs/>
          <w:sz w:val="32"/>
          <w:szCs w:val="32"/>
          <w:rtl/>
        </w:rPr>
        <w:t xml:space="preserve"> ولم يقابل تلك المرأة ولا يعرفها ولا </w:t>
      </w:r>
      <w:r w:rsidRPr="00FE28B5">
        <w:rPr>
          <w:rFonts w:ascii="Traditional Arabic" w:eastAsia="Times New Roman" w:hAnsi="Traditional Arabic" w:cs="Traditional Arabic" w:hint="cs"/>
          <w:b/>
          <w:bCs/>
          <w:sz w:val="32"/>
          <w:szCs w:val="32"/>
          <w:rtl/>
        </w:rPr>
        <w:t xml:space="preserve">تعرفه. </w:t>
      </w:r>
      <w:r w:rsidRPr="00FE28B5">
        <w:rPr>
          <w:rFonts w:ascii="Traditional Arabic" w:eastAsia="Times New Roman" w:hAnsi="Traditional Arabic" w:cs="Traditional Arabic"/>
          <w:b/>
          <w:bCs/>
          <w:sz w:val="32"/>
          <w:szCs w:val="32"/>
          <w:rtl/>
        </w:rPr>
        <w:t xml:space="preserve">وحيث إن المتهم أحيل </w:t>
      </w:r>
      <w:r w:rsidRPr="00FE28B5">
        <w:rPr>
          <w:rFonts w:ascii="Traditional Arabic" w:eastAsia="Times New Roman" w:hAnsi="Traditional Arabic" w:cs="Traditional Arabic" w:hint="cs"/>
          <w:b/>
          <w:bCs/>
          <w:sz w:val="32"/>
          <w:szCs w:val="32"/>
          <w:rtl/>
        </w:rPr>
        <w:t>إ</w:t>
      </w:r>
      <w:r w:rsidRPr="00FE28B5">
        <w:rPr>
          <w:rFonts w:ascii="Traditional Arabic" w:eastAsia="Times New Roman" w:hAnsi="Traditional Arabic" w:cs="Traditional Arabic"/>
          <w:b/>
          <w:bCs/>
          <w:sz w:val="32"/>
          <w:szCs w:val="32"/>
          <w:rtl/>
        </w:rPr>
        <w:t xml:space="preserve">لى المحكمة الشرعية وصدر ضده القرار </w:t>
      </w:r>
      <w:r w:rsidRPr="00FE28B5">
        <w:rPr>
          <w:rFonts w:ascii="Traditional Arabic" w:eastAsia="Times New Roman" w:hAnsi="Traditional Arabic" w:cs="Traditional Arabic" w:hint="cs"/>
          <w:b/>
          <w:bCs/>
          <w:sz w:val="32"/>
          <w:szCs w:val="32"/>
          <w:rtl/>
        </w:rPr>
        <w:t>الشرعي</w:t>
      </w:r>
      <w:r w:rsidRPr="00FE28B5">
        <w:rPr>
          <w:rFonts w:ascii="Traditional Arabic" w:eastAsia="Times New Roman" w:hAnsi="Traditional Arabic" w:cs="Traditional Arabic"/>
          <w:b/>
          <w:bCs/>
          <w:sz w:val="32"/>
          <w:szCs w:val="32"/>
          <w:rtl/>
        </w:rPr>
        <w:t xml:space="preserve"> </w:t>
      </w:r>
      <w:r w:rsidRPr="00FE28B5">
        <w:rPr>
          <w:rFonts w:ascii="Traditional Arabic" w:eastAsia="Times New Roman" w:hAnsi="Traditional Arabic" w:cs="Traditional Arabic" w:hint="cs"/>
          <w:b/>
          <w:bCs/>
          <w:sz w:val="32"/>
          <w:szCs w:val="32"/>
          <w:rtl/>
        </w:rPr>
        <w:t xml:space="preserve">رقم </w:t>
      </w:r>
      <w:r w:rsidRPr="00FE28B5">
        <w:rPr>
          <w:rFonts w:ascii="Traditional Arabic" w:eastAsia="Times New Roman" w:hAnsi="Traditional Arabic" w:cs="Traditional Arabic"/>
          <w:b/>
          <w:bCs/>
          <w:sz w:val="32"/>
          <w:szCs w:val="32"/>
          <w:rtl/>
        </w:rPr>
        <w:t>(</w:t>
      </w:r>
      <w:r w:rsidRPr="00FE28B5">
        <w:rPr>
          <w:rFonts w:ascii="Traditional Arabic" w:eastAsia="Times New Roman" w:hAnsi="Traditional Arabic" w:cs="Traditional Arabic" w:hint="cs"/>
          <w:b/>
          <w:bCs/>
          <w:sz w:val="32"/>
          <w:szCs w:val="32"/>
          <w:rtl/>
        </w:rPr>
        <w:t xml:space="preserve">108/4) </w:t>
      </w:r>
      <w:r w:rsidRPr="00FE28B5">
        <w:rPr>
          <w:rFonts w:ascii="Traditional Arabic" w:eastAsia="Times New Roman" w:hAnsi="Traditional Arabic" w:cs="Traditional Arabic"/>
          <w:b/>
          <w:bCs/>
          <w:sz w:val="32"/>
          <w:szCs w:val="32"/>
          <w:rtl/>
        </w:rPr>
        <w:t xml:space="preserve">وتاريخ </w:t>
      </w:r>
      <w:r w:rsidRPr="00FE28B5">
        <w:rPr>
          <w:rFonts w:ascii="Traditional Arabic" w:eastAsia="Times New Roman" w:hAnsi="Traditional Arabic" w:cs="Traditional Arabic" w:hint="cs"/>
          <w:b/>
          <w:bCs/>
          <w:sz w:val="32"/>
          <w:szCs w:val="32"/>
          <w:rtl/>
        </w:rPr>
        <w:t>19/8/1412هـ</w:t>
      </w:r>
      <w:r w:rsidRPr="00FE28B5">
        <w:rPr>
          <w:rFonts w:ascii="Traditional Arabic" w:eastAsia="Times New Roman" w:hAnsi="Traditional Arabic" w:cs="Traditional Arabic"/>
          <w:b/>
          <w:bCs/>
          <w:sz w:val="32"/>
          <w:szCs w:val="32"/>
          <w:rtl/>
        </w:rPr>
        <w:t xml:space="preserve"> بالحكم عليه في قضية التعرض </w:t>
      </w:r>
      <w:r w:rsidRPr="00FE28B5">
        <w:rPr>
          <w:rFonts w:ascii="Traditional Arabic" w:eastAsia="Times New Roman" w:hAnsi="Traditional Arabic" w:cs="Traditional Arabic" w:hint="cs"/>
          <w:b/>
          <w:bCs/>
          <w:sz w:val="32"/>
          <w:szCs w:val="32"/>
          <w:rtl/>
        </w:rPr>
        <w:t>لأنثى</w:t>
      </w:r>
      <w:r w:rsidRPr="00FE28B5">
        <w:rPr>
          <w:rFonts w:ascii="Traditional Arabic" w:eastAsia="Times New Roman" w:hAnsi="Traditional Arabic" w:cs="Traditional Arabic"/>
          <w:b/>
          <w:bCs/>
          <w:sz w:val="32"/>
          <w:szCs w:val="32"/>
          <w:rtl/>
        </w:rPr>
        <w:t xml:space="preserve"> عن طريق الهاتف</w:t>
      </w:r>
      <w:r w:rsidRPr="00FE28B5">
        <w:rPr>
          <w:rFonts w:ascii="Traditional Arabic" w:eastAsia="Times New Roman" w:hAnsi="Traditional Arabic" w:cs="Traditional Arabic" w:hint="cs"/>
          <w:b/>
          <w:bCs/>
          <w:sz w:val="32"/>
          <w:szCs w:val="32"/>
          <w:rtl/>
        </w:rPr>
        <w:t xml:space="preserve"> </w:t>
      </w:r>
      <w:r w:rsidRPr="00FE28B5">
        <w:rPr>
          <w:rFonts w:ascii="Traditional Arabic" w:eastAsia="Times New Roman" w:hAnsi="Traditional Arabic" w:cs="Traditional Arabic"/>
          <w:b/>
          <w:bCs/>
          <w:sz w:val="32"/>
          <w:szCs w:val="32"/>
          <w:rtl/>
        </w:rPr>
        <w:t>بالسجن ثلاث أشهر تحتسب من تاريخ توقيفه وجلده تسعين جلدة</w:t>
      </w:r>
      <w:r w:rsidRPr="00FE28B5">
        <w:rPr>
          <w:rFonts w:ascii="Traditional Arabic" w:eastAsia="Times New Roman" w:hAnsi="Traditional Arabic" w:cs="Traditional Arabic" w:hint="cs"/>
          <w:b/>
          <w:bCs/>
          <w:sz w:val="32"/>
          <w:szCs w:val="32"/>
          <w:rtl/>
        </w:rPr>
        <w:t>،</w:t>
      </w:r>
      <w:r w:rsidRPr="00FE28B5">
        <w:rPr>
          <w:rFonts w:ascii="Traditional Arabic" w:eastAsia="Times New Roman" w:hAnsi="Traditional Arabic" w:cs="Traditional Arabic"/>
          <w:b/>
          <w:bCs/>
          <w:sz w:val="32"/>
          <w:szCs w:val="32"/>
          <w:rtl/>
        </w:rPr>
        <w:t xml:space="preserve"> وتركت أمر قضية</w:t>
      </w:r>
      <w:r w:rsidRPr="00FE28B5">
        <w:rPr>
          <w:rFonts w:ascii="Traditional Arabic" w:eastAsia="Times New Roman" w:hAnsi="Traditional Arabic" w:cs="Traditional Arabic" w:hint="cs"/>
          <w:b/>
          <w:bCs/>
          <w:sz w:val="32"/>
          <w:szCs w:val="32"/>
          <w:rtl/>
        </w:rPr>
        <w:t xml:space="preserve"> </w:t>
      </w:r>
      <w:r w:rsidRPr="00FE28B5">
        <w:rPr>
          <w:rFonts w:ascii="Traditional Arabic" w:eastAsia="Times New Roman" w:hAnsi="Traditional Arabic" w:cs="Traditional Arabic"/>
          <w:b/>
          <w:bCs/>
          <w:sz w:val="32"/>
          <w:szCs w:val="32"/>
          <w:rtl/>
        </w:rPr>
        <w:t xml:space="preserve">انتحال صفة رجل السلطة العامة لجهة </w:t>
      </w:r>
      <w:r w:rsidRPr="00FE28B5">
        <w:rPr>
          <w:rFonts w:ascii="Traditional Arabic" w:eastAsia="Times New Roman" w:hAnsi="Traditional Arabic" w:cs="Traditional Arabic" w:hint="cs"/>
          <w:b/>
          <w:bCs/>
          <w:sz w:val="32"/>
          <w:szCs w:val="32"/>
          <w:rtl/>
        </w:rPr>
        <w:t>الاختصاص.</w:t>
      </w:r>
      <w:r w:rsidRPr="00FE28B5">
        <w:rPr>
          <w:rFonts w:ascii="Traditional Arabic" w:eastAsia="Times New Roman" w:hAnsi="Traditional Arabic" w:cs="Traditional Arabic"/>
          <w:b/>
          <w:bCs/>
          <w:sz w:val="32"/>
          <w:szCs w:val="32"/>
          <w:rtl/>
        </w:rPr>
        <w:t xml:space="preserve"> وحيث إن المادة الثانية من نظام عقوبات انتحال صفة رجل السلطة العامة نصت على معاقبة</w:t>
      </w:r>
      <w:r w:rsidRPr="00FE28B5">
        <w:rPr>
          <w:rFonts w:ascii="Traditional Arabic" w:eastAsia="Times New Roman" w:hAnsi="Traditional Arabic" w:cs="Traditional Arabic" w:hint="cs"/>
          <w:b/>
          <w:bCs/>
          <w:sz w:val="32"/>
          <w:szCs w:val="32"/>
          <w:rtl/>
        </w:rPr>
        <w:t xml:space="preserve"> </w:t>
      </w:r>
      <w:r w:rsidRPr="00FE28B5">
        <w:rPr>
          <w:rFonts w:ascii="Traditional Arabic" w:eastAsia="Times New Roman" w:hAnsi="Traditional Arabic" w:cs="Traditional Arabic"/>
          <w:b/>
          <w:bCs/>
          <w:sz w:val="32"/>
          <w:szCs w:val="32"/>
          <w:rtl/>
        </w:rPr>
        <w:t>كل من انتحل صفة رجل السلطة العامة بالسجن مدة لا تتجاوز ثلاث سنوات أو بغرامة لا تزيد</w:t>
      </w:r>
      <w:r w:rsidRPr="00FE28B5">
        <w:rPr>
          <w:rFonts w:ascii="Traditional Arabic" w:eastAsia="Times New Roman" w:hAnsi="Traditional Arabic" w:cs="Traditional Arabic" w:hint="cs"/>
          <w:b/>
          <w:bCs/>
          <w:sz w:val="32"/>
          <w:szCs w:val="32"/>
          <w:rtl/>
        </w:rPr>
        <w:t xml:space="preserve"> على خمسين</w:t>
      </w:r>
      <w:r w:rsidRPr="00FE28B5">
        <w:rPr>
          <w:rFonts w:ascii="Traditional Arabic" w:eastAsia="Times New Roman" w:hAnsi="Traditional Arabic" w:cs="Traditional Arabic"/>
          <w:b/>
          <w:bCs/>
          <w:sz w:val="32"/>
          <w:szCs w:val="32"/>
          <w:rtl/>
        </w:rPr>
        <w:t xml:space="preserve"> ألف ريال أو بهما معا</w:t>
      </w:r>
      <w:r w:rsidRPr="00FE28B5">
        <w:rPr>
          <w:rFonts w:ascii="Traditional Arabic" w:eastAsia="Times New Roman" w:hAnsi="Traditional Arabic" w:cs="Traditional Arabic" w:hint="cs"/>
          <w:b/>
          <w:bCs/>
          <w:sz w:val="32"/>
          <w:szCs w:val="32"/>
          <w:rtl/>
        </w:rPr>
        <w:t>ً، إ</w:t>
      </w:r>
      <w:r w:rsidRPr="00FE28B5">
        <w:rPr>
          <w:rFonts w:ascii="Traditional Arabic" w:eastAsia="Times New Roman" w:hAnsi="Traditional Arabic" w:cs="Traditional Arabic"/>
          <w:b/>
          <w:bCs/>
          <w:sz w:val="32"/>
          <w:szCs w:val="32"/>
          <w:rtl/>
        </w:rPr>
        <w:t>لى آخر ما ورد بالنص</w:t>
      </w:r>
      <w:r w:rsidRPr="00FE28B5">
        <w:rPr>
          <w:rFonts w:ascii="Traditional Arabic" w:eastAsia="Times New Roman" w:hAnsi="Traditional Arabic" w:cs="Traditional Arabic" w:hint="cs"/>
          <w:b/>
          <w:bCs/>
          <w:sz w:val="32"/>
          <w:szCs w:val="32"/>
          <w:rtl/>
        </w:rPr>
        <w:t xml:space="preserve">، </w:t>
      </w:r>
      <w:r w:rsidRPr="00FE28B5">
        <w:rPr>
          <w:rFonts w:ascii="Traditional Arabic" w:eastAsia="Times New Roman" w:hAnsi="Traditional Arabic" w:cs="Traditional Arabic"/>
          <w:b/>
          <w:bCs/>
          <w:sz w:val="32"/>
          <w:szCs w:val="32"/>
          <w:rtl/>
        </w:rPr>
        <w:t>ونصت المادة الرابعة من ذات النظام على أ</w:t>
      </w:r>
      <w:r w:rsidRPr="00FE28B5">
        <w:rPr>
          <w:rFonts w:ascii="Traditional Arabic" w:eastAsia="Times New Roman" w:hAnsi="Traditional Arabic" w:cs="Traditional Arabic" w:hint="cs"/>
          <w:b/>
          <w:bCs/>
          <w:sz w:val="32"/>
          <w:szCs w:val="32"/>
          <w:rtl/>
        </w:rPr>
        <w:t>نه:"</w:t>
      </w:r>
      <w:r w:rsidRPr="00FE28B5">
        <w:rPr>
          <w:rFonts w:ascii="Traditional Arabic" w:eastAsia="Times New Roman" w:hAnsi="Traditional Arabic" w:cs="Traditional Arabic"/>
          <w:b/>
          <w:bCs/>
          <w:sz w:val="32"/>
          <w:szCs w:val="32"/>
        </w:rPr>
        <w:t xml:space="preserve"> </w:t>
      </w:r>
      <w:r w:rsidRPr="00FE28B5">
        <w:rPr>
          <w:rFonts w:ascii="Traditional Arabic" w:eastAsia="Times New Roman" w:hAnsi="Traditional Arabic" w:cs="Traditional Arabic"/>
          <w:b/>
          <w:bCs/>
          <w:sz w:val="32"/>
          <w:szCs w:val="32"/>
          <w:rtl/>
        </w:rPr>
        <w:t>لا يمنع تطبيق العقوبات المنصوص عليها في هذا النظام من محاكمة</w:t>
      </w:r>
      <w:r w:rsidRPr="00FE28B5">
        <w:rPr>
          <w:rFonts w:ascii="Traditional Arabic" w:eastAsia="Times New Roman" w:hAnsi="Traditional Arabic" w:cs="Traditional Arabic" w:hint="cs"/>
          <w:b/>
          <w:bCs/>
          <w:sz w:val="32"/>
          <w:szCs w:val="32"/>
          <w:rtl/>
        </w:rPr>
        <w:t xml:space="preserve"> </w:t>
      </w:r>
      <w:r w:rsidRPr="00FE28B5">
        <w:rPr>
          <w:rFonts w:ascii="Traditional Arabic" w:eastAsia="Times New Roman" w:hAnsi="Traditional Arabic" w:cs="Traditional Arabic"/>
          <w:b/>
          <w:bCs/>
          <w:sz w:val="32"/>
          <w:szCs w:val="32"/>
          <w:rtl/>
        </w:rPr>
        <w:t xml:space="preserve">الجاني أمام القضاء المختص عن أي جريمة </w:t>
      </w:r>
      <w:r w:rsidRPr="00FE28B5">
        <w:rPr>
          <w:rFonts w:ascii="Traditional Arabic" w:eastAsia="Times New Roman" w:hAnsi="Traditional Arabic" w:cs="Traditional Arabic" w:hint="cs"/>
          <w:b/>
          <w:bCs/>
          <w:sz w:val="32"/>
          <w:szCs w:val="32"/>
          <w:rtl/>
        </w:rPr>
        <w:t>أخرى" وحيث</w:t>
      </w:r>
      <w:r w:rsidRPr="00FE28B5">
        <w:rPr>
          <w:rFonts w:ascii="Traditional Arabic" w:eastAsia="Times New Roman" w:hAnsi="Traditional Arabic" w:cs="Traditional Arabic"/>
          <w:b/>
          <w:bCs/>
          <w:sz w:val="32"/>
          <w:szCs w:val="32"/>
          <w:rtl/>
        </w:rPr>
        <w:t xml:space="preserve"> إنه تأسيسا</w:t>
      </w:r>
      <w:r w:rsidRPr="00FE28B5">
        <w:rPr>
          <w:rFonts w:ascii="Traditional Arabic" w:eastAsia="Times New Roman" w:hAnsi="Traditional Arabic" w:cs="Traditional Arabic" w:hint="cs"/>
          <w:b/>
          <w:bCs/>
          <w:sz w:val="32"/>
          <w:szCs w:val="32"/>
          <w:rtl/>
        </w:rPr>
        <w:t>ً</w:t>
      </w:r>
      <w:r w:rsidRPr="00FE28B5">
        <w:rPr>
          <w:rFonts w:ascii="Traditional Arabic" w:eastAsia="Times New Roman" w:hAnsi="Traditional Arabic" w:cs="Traditional Arabic"/>
          <w:b/>
          <w:bCs/>
          <w:sz w:val="32"/>
          <w:szCs w:val="32"/>
          <w:rtl/>
        </w:rPr>
        <w:t xml:space="preserve"> على ما تقدم ف</w:t>
      </w:r>
      <w:r w:rsidRPr="00FE28B5">
        <w:rPr>
          <w:rFonts w:ascii="Traditional Arabic" w:eastAsia="Times New Roman" w:hAnsi="Traditional Arabic" w:cs="Traditional Arabic" w:hint="cs"/>
          <w:b/>
          <w:bCs/>
          <w:sz w:val="32"/>
          <w:szCs w:val="32"/>
          <w:rtl/>
        </w:rPr>
        <w:t>إ</w:t>
      </w:r>
      <w:r w:rsidRPr="00FE28B5">
        <w:rPr>
          <w:rFonts w:ascii="Traditional Arabic" w:eastAsia="Times New Roman" w:hAnsi="Traditional Arabic" w:cs="Traditional Arabic"/>
          <w:b/>
          <w:bCs/>
          <w:sz w:val="32"/>
          <w:szCs w:val="32"/>
          <w:rtl/>
        </w:rPr>
        <w:t>ن معاقبة المتهم بجريمة التعرض ل</w:t>
      </w:r>
      <w:r w:rsidRPr="00FE28B5">
        <w:rPr>
          <w:rFonts w:ascii="Traditional Arabic" w:eastAsia="Times New Roman" w:hAnsi="Traditional Arabic" w:cs="Traditional Arabic" w:hint="cs"/>
          <w:b/>
          <w:bCs/>
          <w:sz w:val="32"/>
          <w:szCs w:val="32"/>
          <w:rtl/>
        </w:rPr>
        <w:t>أ</w:t>
      </w:r>
      <w:r w:rsidRPr="00FE28B5">
        <w:rPr>
          <w:rFonts w:ascii="Traditional Arabic" w:eastAsia="Times New Roman" w:hAnsi="Traditional Arabic" w:cs="Traditional Arabic"/>
          <w:b/>
          <w:bCs/>
          <w:sz w:val="32"/>
          <w:szCs w:val="32"/>
          <w:rtl/>
        </w:rPr>
        <w:t xml:space="preserve">نثى أمام القضاء الشرعي لا يمنع من محاكمته من جريمة انتحال صفة رجل السلطة العامة أمام ديوان </w:t>
      </w:r>
      <w:r w:rsidRPr="00FE28B5">
        <w:rPr>
          <w:rFonts w:ascii="Traditional Arabic" w:eastAsia="Times New Roman" w:hAnsi="Traditional Arabic" w:cs="Traditional Arabic" w:hint="cs"/>
          <w:b/>
          <w:bCs/>
          <w:sz w:val="32"/>
          <w:szCs w:val="32"/>
          <w:rtl/>
        </w:rPr>
        <w:t xml:space="preserve">المظالم. </w:t>
      </w:r>
      <w:r w:rsidRPr="00FE28B5">
        <w:rPr>
          <w:rFonts w:ascii="Traditional Arabic" w:eastAsia="Times New Roman" w:hAnsi="Traditional Arabic" w:cs="Traditional Arabic"/>
          <w:b/>
          <w:bCs/>
          <w:sz w:val="32"/>
          <w:szCs w:val="32"/>
          <w:rtl/>
        </w:rPr>
        <w:t>وحيث إن الثابت مما تقدم أن المتهم انتحل صفة رجل السلطة العامة عن طريق الهاتف مدعيا</w:t>
      </w:r>
      <w:r w:rsidRPr="00FE28B5">
        <w:rPr>
          <w:rFonts w:ascii="Traditional Arabic" w:eastAsia="Times New Roman" w:hAnsi="Traditional Arabic" w:cs="Traditional Arabic" w:hint="cs"/>
          <w:b/>
          <w:bCs/>
          <w:sz w:val="32"/>
          <w:szCs w:val="32"/>
          <w:rtl/>
        </w:rPr>
        <w:t>ً</w:t>
      </w:r>
      <w:r w:rsidRPr="00FE28B5">
        <w:rPr>
          <w:rFonts w:ascii="Traditional Arabic" w:eastAsia="Times New Roman" w:hAnsi="Traditional Arabic" w:cs="Traditional Arabic"/>
          <w:b/>
          <w:bCs/>
          <w:sz w:val="32"/>
          <w:szCs w:val="32"/>
          <w:rtl/>
        </w:rPr>
        <w:t xml:space="preserve"> أنه النقيب (...) من منسوبي المباحث العامة</w:t>
      </w:r>
      <w:r w:rsidRPr="00FE28B5">
        <w:rPr>
          <w:rFonts w:ascii="Traditional Arabic" w:eastAsia="Times New Roman" w:hAnsi="Traditional Arabic" w:cs="Traditional Arabic" w:hint="cs"/>
          <w:b/>
          <w:bCs/>
          <w:sz w:val="32"/>
          <w:szCs w:val="32"/>
          <w:rtl/>
        </w:rPr>
        <w:t>،</w:t>
      </w:r>
      <w:r w:rsidRPr="00FE28B5">
        <w:rPr>
          <w:rFonts w:ascii="Traditional Arabic" w:eastAsia="Times New Roman" w:hAnsi="Traditional Arabic" w:cs="Traditional Arabic"/>
          <w:b/>
          <w:bCs/>
          <w:sz w:val="32"/>
          <w:szCs w:val="32"/>
          <w:rtl/>
        </w:rPr>
        <w:t xml:space="preserve"> وقام بنشاط </w:t>
      </w:r>
      <w:r w:rsidRPr="00FE28B5">
        <w:rPr>
          <w:rFonts w:ascii="Traditional Arabic" w:eastAsia="Times New Roman" w:hAnsi="Traditional Arabic" w:cs="Traditional Arabic" w:hint="cs"/>
          <w:b/>
          <w:bCs/>
          <w:sz w:val="32"/>
          <w:szCs w:val="32"/>
          <w:rtl/>
        </w:rPr>
        <w:t>إ</w:t>
      </w:r>
      <w:r w:rsidRPr="00FE28B5">
        <w:rPr>
          <w:rFonts w:ascii="Traditional Arabic" w:eastAsia="Times New Roman" w:hAnsi="Traditional Arabic" w:cs="Traditional Arabic"/>
          <w:b/>
          <w:bCs/>
          <w:sz w:val="32"/>
          <w:szCs w:val="32"/>
          <w:rtl/>
        </w:rPr>
        <w:t>يجابي من أعمــــال</w:t>
      </w:r>
      <w:r w:rsidRPr="00FE28B5">
        <w:rPr>
          <w:rFonts w:ascii="Traditional Arabic" w:eastAsia="Times New Roman" w:hAnsi="Traditional Arabic" w:cs="Traditional Arabic" w:hint="cs"/>
          <w:b/>
          <w:bCs/>
          <w:sz w:val="32"/>
          <w:szCs w:val="32"/>
          <w:rtl/>
        </w:rPr>
        <w:t xml:space="preserve"> </w:t>
      </w:r>
      <w:r w:rsidRPr="00FE28B5">
        <w:rPr>
          <w:rFonts w:ascii="Traditional Arabic" w:eastAsia="Times New Roman" w:hAnsi="Traditional Arabic" w:cs="Traditional Arabic"/>
          <w:b/>
          <w:bCs/>
          <w:sz w:val="32"/>
          <w:szCs w:val="32"/>
          <w:rtl/>
        </w:rPr>
        <w:t>هذه الوظيفة مدعيا</w:t>
      </w:r>
      <w:r w:rsidRPr="00FE28B5">
        <w:rPr>
          <w:rFonts w:ascii="Traditional Arabic" w:eastAsia="Times New Roman" w:hAnsi="Traditional Arabic" w:cs="Traditional Arabic" w:hint="cs"/>
          <w:b/>
          <w:bCs/>
          <w:sz w:val="32"/>
          <w:szCs w:val="32"/>
          <w:rtl/>
        </w:rPr>
        <w:t>ً</w:t>
      </w:r>
      <w:r w:rsidRPr="00FE28B5">
        <w:rPr>
          <w:rFonts w:ascii="Traditional Arabic" w:eastAsia="Times New Roman" w:hAnsi="Traditional Arabic" w:cs="Traditional Arabic"/>
          <w:b/>
          <w:bCs/>
          <w:sz w:val="32"/>
          <w:szCs w:val="32"/>
          <w:rtl/>
        </w:rPr>
        <w:t xml:space="preserve"> أنه مكلف بمتابعة قضية خاصة بالموظفة (...) وهذه التهمة ثابتة ق</w:t>
      </w:r>
      <w:r w:rsidRPr="00FE28B5">
        <w:rPr>
          <w:rFonts w:ascii="Traditional Arabic" w:eastAsia="Times New Roman" w:hAnsi="Traditional Arabic" w:cs="Traditional Arabic" w:hint="cs"/>
          <w:b/>
          <w:bCs/>
          <w:sz w:val="32"/>
          <w:szCs w:val="32"/>
          <w:rtl/>
        </w:rPr>
        <w:t>ِ</w:t>
      </w:r>
      <w:r w:rsidRPr="00FE28B5">
        <w:rPr>
          <w:rFonts w:ascii="Traditional Arabic" w:eastAsia="Times New Roman" w:hAnsi="Traditional Arabic" w:cs="Traditional Arabic"/>
          <w:b/>
          <w:bCs/>
          <w:sz w:val="32"/>
          <w:szCs w:val="32"/>
          <w:rtl/>
        </w:rPr>
        <w:t>ب</w:t>
      </w:r>
      <w:r w:rsidRPr="00FE28B5">
        <w:rPr>
          <w:rFonts w:ascii="Traditional Arabic" w:eastAsia="Times New Roman" w:hAnsi="Traditional Arabic" w:cs="Traditional Arabic" w:hint="cs"/>
          <w:b/>
          <w:bCs/>
          <w:sz w:val="32"/>
          <w:szCs w:val="32"/>
          <w:rtl/>
        </w:rPr>
        <w:t>َ</w:t>
      </w:r>
      <w:r w:rsidRPr="00FE28B5">
        <w:rPr>
          <w:rFonts w:ascii="Traditional Arabic" w:eastAsia="Times New Roman" w:hAnsi="Traditional Arabic" w:cs="Traditional Arabic"/>
          <w:b/>
          <w:bCs/>
          <w:sz w:val="32"/>
          <w:szCs w:val="32"/>
          <w:rtl/>
        </w:rPr>
        <w:t>له ثبوتا</w:t>
      </w:r>
      <w:r w:rsidRPr="00FE28B5">
        <w:rPr>
          <w:rFonts w:ascii="Traditional Arabic" w:eastAsia="Times New Roman" w:hAnsi="Traditional Arabic" w:cs="Traditional Arabic" w:hint="cs"/>
          <w:b/>
          <w:bCs/>
          <w:sz w:val="32"/>
          <w:szCs w:val="32"/>
          <w:rtl/>
        </w:rPr>
        <w:t>ً</w:t>
      </w:r>
      <w:r w:rsidRPr="00FE28B5">
        <w:rPr>
          <w:rFonts w:ascii="Traditional Arabic" w:eastAsia="Times New Roman" w:hAnsi="Traditional Arabic" w:cs="Traditional Arabic"/>
          <w:b/>
          <w:bCs/>
          <w:sz w:val="32"/>
          <w:szCs w:val="32"/>
          <w:rtl/>
        </w:rPr>
        <w:t xml:space="preserve"> كافيا</w:t>
      </w:r>
      <w:r w:rsidRPr="00FE28B5">
        <w:rPr>
          <w:rFonts w:ascii="Traditional Arabic" w:eastAsia="Times New Roman" w:hAnsi="Traditional Arabic" w:cs="Traditional Arabic" w:hint="cs"/>
          <w:b/>
          <w:bCs/>
          <w:sz w:val="32"/>
          <w:szCs w:val="32"/>
          <w:rtl/>
        </w:rPr>
        <w:t>ً</w:t>
      </w:r>
      <w:r w:rsidRPr="00FE28B5">
        <w:rPr>
          <w:rFonts w:ascii="Traditional Arabic" w:eastAsia="Times New Roman" w:hAnsi="Traditional Arabic" w:cs="Traditional Arabic"/>
          <w:b/>
          <w:bCs/>
          <w:sz w:val="32"/>
          <w:szCs w:val="32"/>
          <w:rtl/>
        </w:rPr>
        <w:t xml:space="preserve"> من اعترافه أمام الشرطة وأمام الدائرة الجزائية الأولى وأمام هذه الهيئة</w:t>
      </w:r>
      <w:r w:rsidRPr="00FE28B5">
        <w:rPr>
          <w:rFonts w:ascii="Traditional Arabic" w:eastAsia="Times New Roman" w:hAnsi="Traditional Arabic" w:cs="Traditional Arabic" w:hint="cs"/>
          <w:b/>
          <w:bCs/>
          <w:sz w:val="32"/>
          <w:szCs w:val="32"/>
          <w:rtl/>
        </w:rPr>
        <w:t>؛</w:t>
      </w:r>
      <w:r w:rsidRPr="00FE28B5">
        <w:rPr>
          <w:rFonts w:ascii="Traditional Arabic" w:eastAsia="Times New Roman" w:hAnsi="Traditional Arabic" w:cs="Traditional Arabic"/>
          <w:b/>
          <w:bCs/>
          <w:sz w:val="32"/>
          <w:szCs w:val="32"/>
          <w:rtl/>
        </w:rPr>
        <w:t xml:space="preserve"> ومن ثم تعین </w:t>
      </w:r>
      <w:r w:rsidRPr="00FE28B5">
        <w:rPr>
          <w:rFonts w:ascii="Traditional Arabic" w:eastAsia="Times New Roman" w:hAnsi="Traditional Arabic" w:cs="Traditional Arabic" w:hint="cs"/>
          <w:b/>
          <w:bCs/>
          <w:sz w:val="32"/>
          <w:szCs w:val="32"/>
          <w:rtl/>
        </w:rPr>
        <w:t>إ</w:t>
      </w:r>
      <w:r w:rsidRPr="00FE28B5">
        <w:rPr>
          <w:rFonts w:ascii="Traditional Arabic" w:eastAsia="Times New Roman" w:hAnsi="Traditional Arabic" w:cs="Traditional Arabic"/>
          <w:b/>
          <w:bCs/>
          <w:sz w:val="32"/>
          <w:szCs w:val="32"/>
          <w:rtl/>
        </w:rPr>
        <w:t>دانته عنها عملا</w:t>
      </w:r>
      <w:r w:rsidRPr="00FE28B5">
        <w:rPr>
          <w:rFonts w:ascii="Traditional Arabic" w:eastAsia="Times New Roman" w:hAnsi="Traditional Arabic" w:cs="Traditional Arabic" w:hint="cs"/>
          <w:b/>
          <w:bCs/>
          <w:sz w:val="32"/>
          <w:szCs w:val="32"/>
          <w:rtl/>
        </w:rPr>
        <w:t>ً</w:t>
      </w:r>
      <w:r w:rsidRPr="00FE28B5">
        <w:rPr>
          <w:rFonts w:ascii="Traditional Arabic" w:eastAsia="Times New Roman" w:hAnsi="Traditional Arabic" w:cs="Traditional Arabic"/>
          <w:b/>
          <w:bCs/>
          <w:sz w:val="32"/>
          <w:szCs w:val="32"/>
          <w:rtl/>
        </w:rPr>
        <w:t xml:space="preserve"> بالمادة الثانية من نظام عقوبات انتحال صفة رجل السلطة العامة</w:t>
      </w:r>
      <w:r w:rsidRPr="00FE28B5">
        <w:rPr>
          <w:rFonts w:ascii="Traditional Arabic" w:eastAsia="Times New Roman" w:hAnsi="Traditional Arabic" w:cs="Traditional Arabic" w:hint="cs"/>
          <w:b/>
          <w:bCs/>
          <w:sz w:val="32"/>
          <w:szCs w:val="32"/>
          <w:rtl/>
        </w:rPr>
        <w:t>،</w:t>
      </w:r>
      <w:r w:rsidRPr="00FE28B5">
        <w:rPr>
          <w:rFonts w:ascii="Traditional Arabic" w:eastAsia="Times New Roman" w:hAnsi="Traditional Arabic" w:cs="Traditional Arabic"/>
          <w:b/>
          <w:bCs/>
          <w:sz w:val="32"/>
          <w:szCs w:val="32"/>
        </w:rPr>
        <w:t xml:space="preserve"> </w:t>
      </w:r>
      <w:r w:rsidRPr="00FE28B5">
        <w:rPr>
          <w:rFonts w:ascii="Traditional Arabic" w:eastAsia="Times New Roman" w:hAnsi="Traditional Arabic" w:cs="Traditional Arabic"/>
          <w:b/>
          <w:bCs/>
          <w:sz w:val="32"/>
          <w:szCs w:val="32"/>
          <w:rtl/>
        </w:rPr>
        <w:t>و</w:t>
      </w:r>
      <w:r w:rsidRPr="00FE28B5">
        <w:rPr>
          <w:rFonts w:ascii="Traditional Arabic" w:eastAsia="Times New Roman" w:hAnsi="Traditional Arabic" w:cs="Traditional Arabic" w:hint="cs"/>
          <w:b/>
          <w:bCs/>
          <w:sz w:val="32"/>
          <w:szCs w:val="32"/>
          <w:rtl/>
        </w:rPr>
        <w:t>إ</w:t>
      </w:r>
      <w:r w:rsidRPr="00FE28B5">
        <w:rPr>
          <w:rFonts w:ascii="Traditional Arabic" w:eastAsia="Times New Roman" w:hAnsi="Traditional Arabic" w:cs="Traditional Arabic"/>
          <w:b/>
          <w:bCs/>
          <w:sz w:val="32"/>
          <w:szCs w:val="32"/>
          <w:rtl/>
        </w:rPr>
        <w:t>ذ خالف الحكم محل الاعتراض هذا النظر ف</w:t>
      </w:r>
      <w:r w:rsidRPr="00FE28B5">
        <w:rPr>
          <w:rFonts w:ascii="Traditional Arabic" w:eastAsia="Times New Roman" w:hAnsi="Traditional Arabic" w:cs="Traditional Arabic" w:hint="cs"/>
          <w:b/>
          <w:bCs/>
          <w:sz w:val="32"/>
          <w:szCs w:val="32"/>
          <w:rtl/>
        </w:rPr>
        <w:t>إ</w:t>
      </w:r>
      <w:r w:rsidRPr="00FE28B5">
        <w:rPr>
          <w:rFonts w:ascii="Traditional Arabic" w:eastAsia="Times New Roman" w:hAnsi="Traditional Arabic" w:cs="Traditional Arabic"/>
          <w:b/>
          <w:bCs/>
          <w:sz w:val="32"/>
          <w:szCs w:val="32"/>
          <w:rtl/>
        </w:rPr>
        <w:t>نه يتعين نقضه والحكم مجددا</w:t>
      </w:r>
      <w:r w:rsidRPr="00FE28B5">
        <w:rPr>
          <w:rFonts w:ascii="Traditional Arabic" w:eastAsia="Times New Roman" w:hAnsi="Traditional Arabic" w:cs="Traditional Arabic" w:hint="cs"/>
          <w:b/>
          <w:bCs/>
          <w:sz w:val="32"/>
          <w:szCs w:val="32"/>
          <w:rtl/>
        </w:rPr>
        <w:t>ً</w:t>
      </w:r>
      <w:r w:rsidRPr="00FE28B5">
        <w:rPr>
          <w:rFonts w:ascii="Traditional Arabic" w:eastAsia="Times New Roman" w:hAnsi="Traditional Arabic" w:cs="Traditional Arabic"/>
          <w:b/>
          <w:bCs/>
          <w:sz w:val="32"/>
          <w:szCs w:val="32"/>
          <w:rtl/>
        </w:rPr>
        <w:t xml:space="preserve"> بإدانة المتهم على النحو الموضح بمنطوق هذا الحك</w:t>
      </w:r>
      <w:r w:rsidRPr="00FE28B5">
        <w:rPr>
          <w:rFonts w:ascii="Traditional Arabic" w:eastAsia="Times New Roman" w:hAnsi="Traditional Arabic" w:cs="Traditional Arabic" w:hint="cs"/>
          <w:b/>
          <w:bCs/>
          <w:sz w:val="32"/>
          <w:szCs w:val="32"/>
          <w:rtl/>
        </w:rPr>
        <w:t>م</w:t>
      </w:r>
      <w:r w:rsidRPr="00FE28B5">
        <w:rPr>
          <w:rFonts w:ascii="Traditional Arabic" w:eastAsia="Times New Roman" w:hAnsi="Traditional Arabic" w:cs="Traditional Arabic"/>
          <w:b/>
          <w:bCs/>
          <w:sz w:val="32"/>
          <w:szCs w:val="32"/>
        </w:rPr>
        <w:t>.</w:t>
      </w:r>
    </w:p>
    <w:p w:rsidR="008E476E" w:rsidRPr="00FE28B5" w:rsidRDefault="008E476E" w:rsidP="008E476E">
      <w:pPr>
        <w:spacing w:after="0" w:line="240" w:lineRule="auto"/>
        <w:jc w:val="both"/>
        <w:rPr>
          <w:rFonts w:ascii="Traditional Arabic" w:eastAsia="Times New Roman" w:hAnsi="Traditional Arabic" w:cs="Traditional Arabic"/>
          <w:b/>
          <w:bCs/>
          <w:sz w:val="32"/>
          <w:szCs w:val="32"/>
        </w:rPr>
      </w:pPr>
      <w:r w:rsidRPr="00FE28B5">
        <w:rPr>
          <w:rFonts w:ascii="Traditional Arabic" w:eastAsia="Times New Roman" w:hAnsi="Traditional Arabic" w:cs="Traditional Arabic" w:hint="cs"/>
          <w:b/>
          <w:bCs/>
          <w:sz w:val="32"/>
          <w:szCs w:val="32"/>
          <w:rtl/>
        </w:rPr>
        <w:t xml:space="preserve">لذلك حكمت الهيئة: </w:t>
      </w:r>
      <w:r w:rsidRPr="00FE28B5">
        <w:rPr>
          <w:rFonts w:ascii="Traditional Arabic" w:eastAsia="Times New Roman" w:hAnsi="Traditional Arabic" w:cs="Traditional Arabic"/>
          <w:b/>
          <w:bCs/>
          <w:sz w:val="32"/>
          <w:szCs w:val="32"/>
          <w:rtl/>
        </w:rPr>
        <w:t>بقبول الاعتراض شكلا</w:t>
      </w:r>
      <w:r w:rsidRPr="00FE28B5">
        <w:rPr>
          <w:rFonts w:ascii="Traditional Arabic" w:eastAsia="Times New Roman" w:hAnsi="Traditional Arabic" w:cs="Traditional Arabic" w:hint="cs"/>
          <w:b/>
          <w:bCs/>
          <w:sz w:val="32"/>
          <w:szCs w:val="32"/>
          <w:rtl/>
        </w:rPr>
        <w:t>ً،</w:t>
      </w:r>
      <w:r w:rsidRPr="00FE28B5">
        <w:rPr>
          <w:rFonts w:ascii="Traditional Arabic" w:eastAsia="Times New Roman" w:hAnsi="Traditional Arabic" w:cs="Traditional Arabic"/>
          <w:b/>
          <w:bCs/>
          <w:sz w:val="32"/>
          <w:szCs w:val="32"/>
          <w:rtl/>
        </w:rPr>
        <w:t xml:space="preserve"> وفي الموضوع</w:t>
      </w:r>
      <w:r w:rsidRPr="00FE28B5">
        <w:rPr>
          <w:rFonts w:ascii="Traditional Arabic" w:eastAsia="Times New Roman" w:hAnsi="Traditional Arabic" w:cs="Traditional Arabic" w:hint="cs"/>
          <w:b/>
          <w:bCs/>
          <w:sz w:val="32"/>
          <w:szCs w:val="32"/>
          <w:rtl/>
        </w:rPr>
        <w:t>،</w:t>
      </w:r>
      <w:r w:rsidRPr="00FE28B5">
        <w:rPr>
          <w:rFonts w:ascii="Traditional Arabic" w:eastAsia="Times New Roman" w:hAnsi="Traditional Arabic" w:cs="Traditional Arabic"/>
          <w:b/>
          <w:bCs/>
          <w:sz w:val="32"/>
          <w:szCs w:val="32"/>
          <w:rtl/>
        </w:rPr>
        <w:t xml:space="preserve"> بنقض الحكم الصادر من الدائرة الجزائية الأولى</w:t>
      </w:r>
      <w:r w:rsidRPr="00FE28B5">
        <w:rPr>
          <w:rFonts w:ascii="Traditional Arabic" w:eastAsia="Times New Roman" w:hAnsi="Traditional Arabic" w:cs="Traditional Arabic" w:hint="cs"/>
          <w:b/>
          <w:bCs/>
          <w:sz w:val="32"/>
          <w:szCs w:val="32"/>
          <w:rtl/>
        </w:rPr>
        <w:t xml:space="preserve"> </w:t>
      </w:r>
      <w:r w:rsidRPr="00FE28B5">
        <w:rPr>
          <w:rFonts w:ascii="Traditional Arabic" w:eastAsia="Times New Roman" w:hAnsi="Traditional Arabic" w:cs="Traditional Arabic"/>
          <w:b/>
          <w:bCs/>
          <w:sz w:val="32"/>
          <w:szCs w:val="32"/>
          <w:rtl/>
        </w:rPr>
        <w:t xml:space="preserve">رقم </w:t>
      </w:r>
      <w:r w:rsidRPr="00FE28B5">
        <w:rPr>
          <w:rFonts w:ascii="Traditional Arabic" w:eastAsia="Times New Roman" w:hAnsi="Traditional Arabic" w:cs="Traditional Arabic" w:hint="cs"/>
          <w:b/>
          <w:bCs/>
          <w:sz w:val="32"/>
          <w:szCs w:val="32"/>
          <w:rtl/>
        </w:rPr>
        <w:t xml:space="preserve">(80/د/ج/1) </w:t>
      </w:r>
      <w:r w:rsidRPr="00FE28B5">
        <w:rPr>
          <w:rFonts w:ascii="Traditional Arabic" w:eastAsia="Times New Roman" w:hAnsi="Traditional Arabic" w:cs="Traditional Arabic"/>
          <w:b/>
          <w:bCs/>
          <w:sz w:val="32"/>
          <w:szCs w:val="32"/>
          <w:rtl/>
        </w:rPr>
        <w:t>لعام ١٤١٢هـ والحكم مجددا</w:t>
      </w:r>
      <w:r w:rsidRPr="00FE28B5">
        <w:rPr>
          <w:rFonts w:ascii="Traditional Arabic" w:eastAsia="Times New Roman" w:hAnsi="Traditional Arabic" w:cs="Traditional Arabic" w:hint="cs"/>
          <w:b/>
          <w:bCs/>
          <w:sz w:val="32"/>
          <w:szCs w:val="32"/>
          <w:rtl/>
        </w:rPr>
        <w:t>ً</w:t>
      </w:r>
      <w:r w:rsidRPr="00FE28B5">
        <w:rPr>
          <w:rFonts w:ascii="Traditional Arabic" w:eastAsia="Times New Roman" w:hAnsi="Traditional Arabic" w:cs="Traditional Arabic"/>
          <w:b/>
          <w:bCs/>
          <w:sz w:val="32"/>
          <w:szCs w:val="32"/>
          <w:rtl/>
        </w:rPr>
        <w:t xml:space="preserve"> بإدانة المتهم (...) بجريمة انتحال صفة رجل السلطة العامة المنسوبة </w:t>
      </w:r>
      <w:r w:rsidRPr="00FE28B5">
        <w:rPr>
          <w:rFonts w:ascii="Traditional Arabic" w:eastAsia="Times New Roman" w:hAnsi="Traditional Arabic" w:cs="Traditional Arabic" w:hint="cs"/>
          <w:b/>
          <w:bCs/>
          <w:sz w:val="32"/>
          <w:szCs w:val="32"/>
          <w:rtl/>
        </w:rPr>
        <w:t>إ</w:t>
      </w:r>
      <w:r w:rsidRPr="00FE28B5">
        <w:rPr>
          <w:rFonts w:ascii="Traditional Arabic" w:eastAsia="Times New Roman" w:hAnsi="Traditional Arabic" w:cs="Traditional Arabic"/>
          <w:b/>
          <w:bCs/>
          <w:sz w:val="32"/>
          <w:szCs w:val="32"/>
          <w:rtl/>
        </w:rPr>
        <w:t xml:space="preserve">ليه وتعزيره بالسجن مدة شهرين تحتسب من نهاية تنفيذ عقوبة السجن التي </w:t>
      </w:r>
      <w:r w:rsidRPr="00FE28B5">
        <w:rPr>
          <w:rFonts w:ascii="Traditional Arabic" w:eastAsia="Times New Roman" w:hAnsi="Traditional Arabic" w:cs="Traditional Arabic"/>
          <w:b/>
          <w:bCs/>
          <w:sz w:val="32"/>
          <w:szCs w:val="32"/>
          <w:rtl/>
        </w:rPr>
        <w:lastRenderedPageBreak/>
        <w:t xml:space="preserve">صدر بها القرار </w:t>
      </w:r>
      <w:r w:rsidRPr="00FE28B5">
        <w:rPr>
          <w:rFonts w:ascii="Traditional Arabic" w:eastAsia="Times New Roman" w:hAnsi="Traditional Arabic" w:cs="Traditional Arabic" w:hint="cs"/>
          <w:b/>
          <w:bCs/>
          <w:sz w:val="32"/>
          <w:szCs w:val="32"/>
          <w:rtl/>
        </w:rPr>
        <w:t>الشرعي</w:t>
      </w:r>
      <w:r w:rsidRPr="00FE28B5">
        <w:rPr>
          <w:rFonts w:ascii="Traditional Arabic" w:eastAsia="Times New Roman" w:hAnsi="Traditional Arabic" w:cs="Traditional Arabic"/>
          <w:b/>
          <w:bCs/>
          <w:sz w:val="32"/>
          <w:szCs w:val="32"/>
          <w:rtl/>
        </w:rPr>
        <w:t xml:space="preserve"> </w:t>
      </w:r>
      <w:r w:rsidRPr="00FE28B5">
        <w:rPr>
          <w:rFonts w:ascii="Traditional Arabic" w:eastAsia="Times New Roman" w:hAnsi="Traditional Arabic" w:cs="Traditional Arabic" w:hint="cs"/>
          <w:b/>
          <w:bCs/>
          <w:sz w:val="32"/>
          <w:szCs w:val="32"/>
          <w:rtl/>
        </w:rPr>
        <w:t xml:space="preserve">رقم </w:t>
      </w:r>
      <w:r w:rsidRPr="00FE28B5">
        <w:rPr>
          <w:rFonts w:ascii="Traditional Arabic" w:eastAsia="Times New Roman" w:hAnsi="Traditional Arabic" w:cs="Traditional Arabic"/>
          <w:b/>
          <w:bCs/>
          <w:sz w:val="32"/>
          <w:szCs w:val="32"/>
          <w:rtl/>
        </w:rPr>
        <w:t>(</w:t>
      </w:r>
      <w:r w:rsidRPr="00FE28B5">
        <w:rPr>
          <w:rFonts w:ascii="Traditional Arabic" w:eastAsia="Times New Roman" w:hAnsi="Traditional Arabic" w:cs="Traditional Arabic" w:hint="cs"/>
          <w:b/>
          <w:bCs/>
          <w:sz w:val="32"/>
          <w:szCs w:val="32"/>
          <w:rtl/>
        </w:rPr>
        <w:t xml:space="preserve">108/4) </w:t>
      </w:r>
      <w:r w:rsidRPr="00FE28B5">
        <w:rPr>
          <w:rFonts w:ascii="Traditional Arabic" w:eastAsia="Times New Roman" w:hAnsi="Traditional Arabic" w:cs="Traditional Arabic"/>
          <w:b/>
          <w:bCs/>
          <w:sz w:val="32"/>
          <w:szCs w:val="32"/>
          <w:rtl/>
        </w:rPr>
        <w:t>وتاري</w:t>
      </w:r>
      <w:r w:rsidRPr="00FE28B5">
        <w:rPr>
          <w:rFonts w:ascii="Traditional Arabic" w:eastAsia="Times New Roman" w:hAnsi="Traditional Arabic" w:cs="Traditional Arabic" w:hint="cs"/>
          <w:b/>
          <w:bCs/>
          <w:sz w:val="32"/>
          <w:szCs w:val="32"/>
          <w:rtl/>
        </w:rPr>
        <w:t xml:space="preserve">خ 19/8/1412هـ </w:t>
      </w:r>
      <w:r w:rsidRPr="00FE28B5">
        <w:rPr>
          <w:rFonts w:ascii="Traditional Arabic" w:eastAsia="Times New Roman" w:hAnsi="Traditional Arabic" w:cs="Traditional Arabic"/>
          <w:b/>
          <w:bCs/>
          <w:sz w:val="32"/>
          <w:szCs w:val="32"/>
          <w:rtl/>
        </w:rPr>
        <w:t xml:space="preserve">الصادر من المحكمة المستعجلة </w:t>
      </w:r>
      <w:r w:rsidRPr="00FE28B5">
        <w:rPr>
          <w:rFonts w:ascii="Traditional Arabic" w:eastAsia="Times New Roman" w:hAnsi="Traditional Arabic" w:cs="Traditional Arabic" w:hint="cs"/>
          <w:b/>
          <w:bCs/>
          <w:sz w:val="32"/>
          <w:szCs w:val="32"/>
          <w:rtl/>
        </w:rPr>
        <w:t>بالرياض.</w:t>
      </w:r>
    </w:p>
    <w:p w:rsidR="008E476E" w:rsidRPr="00FE28B5" w:rsidRDefault="008E476E" w:rsidP="008E476E">
      <w:pPr>
        <w:bidi w:val="0"/>
        <w:rPr>
          <w:rFonts w:ascii="Traditional Arabic" w:hAnsi="Traditional Arabic" w:cs="Traditional Arabic"/>
          <w:b/>
          <w:bCs/>
          <w:sz w:val="32"/>
          <w:szCs w:val="32"/>
        </w:rPr>
      </w:pPr>
      <w:r w:rsidRPr="00FE28B5">
        <w:rPr>
          <w:rFonts w:ascii="Traditional Arabic" w:hAnsi="Traditional Arabic" w:cs="Traditional Arabic"/>
          <w:b/>
          <w:bCs/>
          <w:sz w:val="32"/>
          <w:szCs w:val="32"/>
          <w:rtl/>
        </w:rPr>
        <w:br w:type="page"/>
      </w:r>
    </w:p>
    <w:p w:rsidR="008E476E" w:rsidRPr="00FE28B5" w:rsidRDefault="008E476E" w:rsidP="008E476E">
      <w:pPr>
        <w:spacing w:after="0" w:line="240" w:lineRule="auto"/>
        <w:jc w:val="both"/>
        <w:rPr>
          <w:rFonts w:ascii="Traditional Arabic" w:hAnsi="Traditional Arabic" w:cs="Traditional Arabic" w:hint="cs"/>
          <w:b/>
          <w:bCs/>
          <w:sz w:val="32"/>
          <w:szCs w:val="32"/>
          <w:rtl/>
        </w:rPr>
      </w:pPr>
      <w:r w:rsidRPr="00FE28B5">
        <w:rPr>
          <w:rFonts w:ascii="Traditional Arabic" w:hAnsi="Traditional Arabic" w:cs="Traditional Arabic"/>
          <w:b/>
          <w:bCs/>
          <w:sz w:val="32"/>
          <w:szCs w:val="32"/>
          <w:rtl/>
        </w:rPr>
        <w:lastRenderedPageBreak/>
        <w:t>رقم القضية في المحكمة الإدارية 245/2/ق لعام 1417هــ</w:t>
      </w:r>
    </w:p>
    <w:p w:rsidR="008E476E" w:rsidRPr="00FE28B5" w:rsidRDefault="008E476E" w:rsidP="008E476E">
      <w:pPr>
        <w:spacing w:after="0" w:line="240" w:lineRule="auto"/>
        <w:jc w:val="both"/>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t>رقم القضية في هيئة التدقيق 337/ت/2 لعام 1417هــ</w:t>
      </w:r>
    </w:p>
    <w:p w:rsidR="008E476E" w:rsidRPr="00FE28B5" w:rsidRDefault="008E476E" w:rsidP="008E476E">
      <w:pPr>
        <w:spacing w:after="0" w:line="240" w:lineRule="auto"/>
        <w:jc w:val="both"/>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t>تاريخ الجلسة 11/8/1417هــ</w:t>
      </w:r>
    </w:p>
    <w:p w:rsidR="008E476E" w:rsidRPr="00FE28B5" w:rsidRDefault="008E476E" w:rsidP="008E476E">
      <w:pPr>
        <w:spacing w:after="0" w:line="240" w:lineRule="auto"/>
        <w:jc w:val="center"/>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t>الموضوعات</w:t>
      </w:r>
    </w:p>
    <w:p w:rsidR="008E476E" w:rsidRPr="00FE28B5" w:rsidRDefault="008E476E" w:rsidP="008E476E">
      <w:pPr>
        <w:pStyle w:val="ab"/>
        <w:bidi/>
        <w:spacing w:before="0" w:beforeAutospacing="0" w:after="0" w:afterAutospacing="0"/>
        <w:contextualSpacing/>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t>انتحال صفة رجل السلطة العامة – رجل أمن – طلب مبلغ مالي – تحريض – اقتصار نظام عقوبات انتحال صفة رجل السلطة العامة على الفاعل الأصلي دون ال</w:t>
      </w:r>
      <w:r w:rsidRPr="00FE28B5">
        <w:rPr>
          <w:rFonts w:ascii="Traditional Arabic" w:hAnsi="Traditional Arabic" w:cs="Traditional Arabic" w:hint="cs"/>
          <w:b/>
          <w:bCs/>
          <w:sz w:val="32"/>
          <w:szCs w:val="32"/>
          <w:rtl/>
        </w:rPr>
        <w:t xml:space="preserve">مساهم- </w:t>
      </w:r>
      <w:r w:rsidRPr="00FE28B5">
        <w:rPr>
          <w:rFonts w:ascii="Traditional Arabic" w:hAnsi="Traditional Arabic" w:cs="Traditional Arabic"/>
          <w:b/>
          <w:bCs/>
          <w:sz w:val="32"/>
          <w:szCs w:val="32"/>
          <w:rtl/>
        </w:rPr>
        <w:t>لا عقوبة إلا بنص</w:t>
      </w:r>
      <w:r w:rsidRPr="00FE28B5">
        <w:rPr>
          <w:rFonts w:ascii="Traditional Arabic" w:hAnsi="Traditional Arabic" w:cs="Traditional Arabic" w:hint="cs"/>
          <w:b/>
          <w:bCs/>
          <w:sz w:val="32"/>
          <w:szCs w:val="32"/>
          <w:rtl/>
        </w:rPr>
        <w:t>-</w:t>
      </w:r>
      <w:r w:rsidRPr="00FE28B5">
        <w:rPr>
          <w:rtl/>
        </w:rPr>
        <w:t xml:space="preserve"> </w:t>
      </w:r>
      <w:r w:rsidRPr="00FE28B5">
        <w:rPr>
          <w:rFonts w:ascii="Traditional Arabic" w:hAnsi="Traditional Arabic" w:cs="Traditional Arabic"/>
          <w:b/>
          <w:bCs/>
          <w:sz w:val="32"/>
          <w:szCs w:val="32"/>
          <w:rtl/>
        </w:rPr>
        <w:t>حكم غيابي</w:t>
      </w:r>
      <w:r w:rsidRPr="00FE28B5">
        <w:rPr>
          <w:rFonts w:ascii="Traditional Arabic" w:hAnsi="Traditional Arabic" w:cs="Traditional Arabic" w:hint="cs"/>
          <w:b/>
          <w:bCs/>
          <w:sz w:val="32"/>
          <w:szCs w:val="32"/>
          <w:rtl/>
        </w:rPr>
        <w:t>.</w:t>
      </w:r>
      <w:r w:rsidRPr="00FE28B5">
        <w:rPr>
          <w:rFonts w:ascii="Traditional Arabic" w:hAnsi="Traditional Arabic" w:cs="Traditional Arabic"/>
          <w:b/>
          <w:bCs/>
          <w:sz w:val="32"/>
          <w:szCs w:val="32"/>
          <w:rtl/>
        </w:rPr>
        <w:t xml:space="preserve"> </w:t>
      </w:r>
    </w:p>
    <w:p w:rsidR="008E476E" w:rsidRPr="00FE28B5" w:rsidRDefault="008E476E" w:rsidP="008E476E">
      <w:pPr>
        <w:spacing w:after="0" w:line="240" w:lineRule="auto"/>
        <w:jc w:val="both"/>
        <w:rPr>
          <w:rFonts w:ascii="Traditional Arabic" w:hAnsi="Traditional Arabic" w:cs="Traditional Arabic"/>
          <w:sz w:val="32"/>
          <w:szCs w:val="32"/>
          <w:rtl/>
        </w:rPr>
      </w:pPr>
      <w:r w:rsidRPr="00FE28B5">
        <w:rPr>
          <w:rFonts w:ascii="Traditional Arabic" w:hAnsi="Traditional Arabic" w:cs="Traditional Arabic"/>
          <w:sz w:val="32"/>
          <w:szCs w:val="32"/>
          <w:rtl/>
        </w:rPr>
        <w:t>أقام فرع هيئة التحقيق والادعاء العام الدعوى ضد المتهمين</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لقيام المتهم الأول بانتحال صفة رجل المباحث العامة بتحريض من المتهم الثاني، وذلك لغرض الحصول على المال من أحد المقيمين –</w:t>
      </w:r>
      <w:r w:rsidRPr="00FE28B5">
        <w:rPr>
          <w:rFonts w:ascii="Traditional Arabic" w:hAnsi="Traditional Arabic" w:cs="Traditional Arabic" w:hint="cs"/>
          <w:sz w:val="32"/>
          <w:szCs w:val="32"/>
          <w:rtl/>
        </w:rPr>
        <w:t xml:space="preserve"> ثبوت تخلف المتهم الأول عن حضور الجلسات رغم إعلان موعدها بالجريدة الرسمية </w:t>
      </w:r>
      <w:r w:rsidRPr="00FE28B5">
        <w:rPr>
          <w:rFonts w:ascii="Traditional Arabic" w:hAnsi="Traditional Arabic" w:cs="Traditional Arabic"/>
          <w:sz w:val="32"/>
          <w:szCs w:val="32"/>
          <w:rtl/>
        </w:rPr>
        <w:t>–</w:t>
      </w:r>
      <w:r w:rsidRPr="00FE28B5">
        <w:rPr>
          <w:rFonts w:ascii="Traditional Arabic" w:hAnsi="Traditional Arabic" w:cs="Traditional Arabic" w:hint="cs"/>
          <w:sz w:val="32"/>
          <w:szCs w:val="32"/>
          <w:rtl/>
        </w:rPr>
        <w:t xml:space="preserve"> ثبوت الجريمة بحق المتهم الأول لتوافر الأدلة وأقوال المتهمين - انحصار التهم الموجهة للمتهم الثاني بال</w:t>
      </w:r>
      <w:r w:rsidRPr="00FE28B5">
        <w:rPr>
          <w:rFonts w:ascii="Traditional Arabic" w:hAnsi="Traditional Arabic" w:cs="Traditional Arabic"/>
          <w:sz w:val="32"/>
          <w:szCs w:val="32"/>
          <w:rtl/>
        </w:rPr>
        <w:t>تحريض و</w:t>
      </w:r>
      <w:r w:rsidRPr="00FE28B5">
        <w:rPr>
          <w:rFonts w:ascii="Traditional Arabic" w:hAnsi="Traditional Arabic" w:cs="Traditional Arabic" w:hint="cs"/>
          <w:sz w:val="32"/>
          <w:szCs w:val="32"/>
          <w:rtl/>
        </w:rPr>
        <w:t>ال</w:t>
      </w:r>
      <w:r w:rsidRPr="00FE28B5">
        <w:rPr>
          <w:rFonts w:ascii="Traditional Arabic" w:hAnsi="Traditional Arabic" w:cs="Traditional Arabic"/>
          <w:sz w:val="32"/>
          <w:szCs w:val="32"/>
          <w:rtl/>
        </w:rPr>
        <w:t>مساعدة</w:t>
      </w:r>
      <w:r w:rsidRPr="00FE28B5">
        <w:rPr>
          <w:rFonts w:ascii="Traditional Arabic" w:hAnsi="Traditional Arabic" w:cs="Traditional Arabic" w:hint="cs"/>
          <w:sz w:val="32"/>
          <w:szCs w:val="32"/>
          <w:rtl/>
        </w:rPr>
        <w:t xml:space="preserve"> </w:t>
      </w:r>
      <w:r w:rsidRPr="00FE28B5">
        <w:rPr>
          <w:rFonts w:ascii="Traditional Arabic" w:hAnsi="Traditional Arabic" w:cs="Traditional Arabic"/>
          <w:sz w:val="32"/>
          <w:szCs w:val="32"/>
          <w:rtl/>
        </w:rPr>
        <w:t>–</w:t>
      </w:r>
      <w:r w:rsidRPr="00FE28B5">
        <w:rPr>
          <w:rFonts w:ascii="Traditional Arabic" w:hAnsi="Traditional Arabic" w:cs="Traditional Arabic" w:hint="cs"/>
          <w:sz w:val="32"/>
          <w:szCs w:val="32"/>
          <w:rtl/>
        </w:rPr>
        <w:t xml:space="preserve"> خلو </w:t>
      </w:r>
      <w:r w:rsidRPr="00FE28B5">
        <w:rPr>
          <w:rFonts w:ascii="Traditional Arabic" w:hAnsi="Traditional Arabic" w:cs="Traditional Arabic"/>
          <w:sz w:val="32"/>
          <w:szCs w:val="32"/>
          <w:rtl/>
        </w:rPr>
        <w:t xml:space="preserve">نظام عقوبات انتحال صفة رجل السلطة العامة من نص يفيد </w:t>
      </w:r>
      <w:r w:rsidRPr="00FE28B5">
        <w:rPr>
          <w:rFonts w:ascii="Traditional Arabic" w:hAnsi="Traditional Arabic" w:cs="Traditional Arabic" w:hint="cs"/>
          <w:sz w:val="32"/>
          <w:szCs w:val="32"/>
          <w:rtl/>
        </w:rPr>
        <w:t>ب</w:t>
      </w:r>
      <w:r w:rsidRPr="00FE28B5">
        <w:rPr>
          <w:rFonts w:ascii="Traditional Arabic" w:hAnsi="Traditional Arabic" w:cs="Traditional Arabic"/>
          <w:sz w:val="32"/>
          <w:szCs w:val="32"/>
          <w:rtl/>
        </w:rPr>
        <w:t>معاقبة المحرض أو المساعد مع الفاعل الأصلي –</w:t>
      </w:r>
      <w:r w:rsidRPr="00FE28B5">
        <w:rPr>
          <w:rFonts w:ascii="Traditional Arabic" w:hAnsi="Traditional Arabic" w:cs="Traditional Arabic" w:hint="cs"/>
          <w:sz w:val="32"/>
          <w:szCs w:val="32"/>
          <w:rtl/>
        </w:rPr>
        <w:t xml:space="preserve"> المتقرر نظاماً أنه</w:t>
      </w:r>
      <w:r w:rsidRPr="00FE28B5">
        <w:rPr>
          <w:rFonts w:ascii="Traditional Arabic" w:hAnsi="Traditional Arabic" w:cs="Traditional Arabic"/>
          <w:sz w:val="32"/>
          <w:szCs w:val="32"/>
          <w:rtl/>
        </w:rPr>
        <w:t xml:space="preserve"> لا جريمة ولا عقوبة إلا بنص </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أثر ذلك: إدانة المتهم الأول</w:t>
      </w:r>
      <w:r w:rsidRPr="00FE28B5">
        <w:rPr>
          <w:rFonts w:ascii="Traditional Arabic" w:hAnsi="Traditional Arabic" w:cs="Traditional Arabic" w:hint="cs"/>
          <w:sz w:val="32"/>
          <w:szCs w:val="32"/>
          <w:rtl/>
        </w:rPr>
        <w:t xml:space="preserve"> غيابياً</w:t>
      </w:r>
      <w:r w:rsidRPr="00FE28B5">
        <w:rPr>
          <w:rFonts w:ascii="Traditional Arabic" w:hAnsi="Traditional Arabic" w:cs="Traditional Arabic"/>
          <w:sz w:val="32"/>
          <w:szCs w:val="32"/>
          <w:rtl/>
        </w:rPr>
        <w:t xml:space="preserve"> بما نسب إليه، ومعاقبته بالسجن، وعدم إدانة المتهم الثاني بما نسب إليه. </w:t>
      </w:r>
    </w:p>
    <w:p w:rsidR="008E476E" w:rsidRPr="00FE28B5" w:rsidRDefault="008E476E" w:rsidP="008E476E">
      <w:pPr>
        <w:spacing w:after="0" w:line="240" w:lineRule="auto"/>
        <w:jc w:val="center"/>
        <w:rPr>
          <w:rFonts w:ascii="Traditional Arabic" w:hAnsi="Traditional Arabic" w:cs="Traditional Arabic"/>
          <w:sz w:val="32"/>
          <w:szCs w:val="32"/>
          <w:rtl/>
        </w:rPr>
      </w:pPr>
      <w:r w:rsidRPr="00FE28B5">
        <w:rPr>
          <w:rFonts w:ascii="Traditional Arabic" w:hAnsi="Traditional Arabic" w:cs="Traditional Arabic"/>
          <w:b/>
          <w:bCs/>
          <w:sz w:val="32"/>
          <w:szCs w:val="32"/>
          <w:rtl/>
        </w:rPr>
        <w:t>مستند الحكم</w:t>
      </w:r>
    </w:p>
    <w:p w:rsidR="008E476E" w:rsidRPr="00FE28B5" w:rsidRDefault="008E476E" w:rsidP="00262873">
      <w:pPr>
        <w:pStyle w:val="a4"/>
        <w:numPr>
          <w:ilvl w:val="0"/>
          <w:numId w:val="70"/>
        </w:numPr>
        <w:spacing w:after="0" w:line="240" w:lineRule="auto"/>
        <w:ind w:left="360"/>
        <w:jc w:val="both"/>
        <w:rPr>
          <w:rFonts w:ascii="Traditional Arabic" w:hAnsi="Traditional Arabic" w:cs="Traditional Arabic"/>
          <w:sz w:val="32"/>
          <w:szCs w:val="32"/>
          <w:rtl/>
        </w:rPr>
      </w:pPr>
      <w:r w:rsidRPr="00FE28B5">
        <w:rPr>
          <w:rFonts w:ascii="Traditional Arabic" w:hAnsi="Traditional Arabic" w:cs="Traditional Arabic"/>
          <w:sz w:val="32"/>
          <w:szCs w:val="32"/>
          <w:rtl/>
        </w:rPr>
        <w:t>المادتان (2،1) من نظام عقوبات انتحال صفة رجل السلطة العامة الصادر بالمرسوم الملكي رقم (م/46) وتاريخ 8/9/1408هـ.</w:t>
      </w:r>
    </w:p>
    <w:p w:rsidR="008E476E" w:rsidRPr="00FE28B5" w:rsidRDefault="008E476E" w:rsidP="008E476E">
      <w:pPr>
        <w:spacing w:after="0" w:line="240" w:lineRule="auto"/>
        <w:jc w:val="center"/>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t>الوقائع</w:t>
      </w:r>
    </w:p>
    <w:p w:rsidR="008E476E" w:rsidRPr="00FE28B5" w:rsidRDefault="008E476E" w:rsidP="008E476E">
      <w:pPr>
        <w:spacing w:after="0" w:line="240" w:lineRule="auto"/>
        <w:jc w:val="both"/>
        <w:rPr>
          <w:rFonts w:ascii="Traditional Arabic" w:hAnsi="Traditional Arabic" w:cs="Traditional Arabic"/>
          <w:sz w:val="32"/>
          <w:szCs w:val="32"/>
          <w:rtl/>
        </w:rPr>
      </w:pPr>
      <w:r w:rsidRPr="00FE28B5">
        <w:rPr>
          <w:rFonts w:ascii="Traditional Arabic" w:hAnsi="Traditional Arabic" w:cs="Traditional Arabic" w:hint="cs"/>
          <w:sz w:val="32"/>
          <w:szCs w:val="32"/>
          <w:rtl/>
        </w:rPr>
        <w:t xml:space="preserve">تتلخص وقائع هذه </w:t>
      </w:r>
      <w:r w:rsidRPr="00FE28B5">
        <w:rPr>
          <w:rFonts w:ascii="Traditional Arabic" w:hAnsi="Traditional Arabic" w:cs="Traditional Arabic"/>
          <w:sz w:val="32"/>
          <w:szCs w:val="32"/>
          <w:rtl/>
        </w:rPr>
        <w:t xml:space="preserve">القضية المذكورة </w:t>
      </w:r>
      <w:r w:rsidRPr="00FE28B5">
        <w:rPr>
          <w:rFonts w:ascii="Traditional Arabic" w:hAnsi="Traditional Arabic" w:cs="Traditional Arabic" w:hint="cs"/>
          <w:sz w:val="32"/>
          <w:szCs w:val="32"/>
          <w:rtl/>
        </w:rPr>
        <w:t>بعاليه</w:t>
      </w:r>
      <w:r w:rsidRPr="00FE28B5">
        <w:rPr>
          <w:rFonts w:ascii="Traditional Arabic" w:hAnsi="Traditional Arabic" w:cs="Traditional Arabic"/>
          <w:sz w:val="32"/>
          <w:szCs w:val="32"/>
          <w:rtl/>
        </w:rPr>
        <w:t xml:space="preserve"> المحال</w:t>
      </w:r>
      <w:r w:rsidRPr="00FE28B5">
        <w:rPr>
          <w:rFonts w:ascii="Traditional Arabic" w:hAnsi="Traditional Arabic" w:cs="Traditional Arabic" w:hint="cs"/>
          <w:sz w:val="32"/>
          <w:szCs w:val="32"/>
          <w:rtl/>
        </w:rPr>
        <w:t>ة</w:t>
      </w:r>
      <w:r w:rsidRPr="00FE28B5">
        <w:rPr>
          <w:rFonts w:ascii="Traditional Arabic" w:hAnsi="Traditional Arabic" w:cs="Traditional Arabic"/>
          <w:sz w:val="32"/>
          <w:szCs w:val="32"/>
          <w:rtl/>
        </w:rPr>
        <w:t xml:space="preserve"> </w:t>
      </w:r>
      <w:r w:rsidRPr="00FE28B5">
        <w:rPr>
          <w:rFonts w:ascii="Traditional Arabic" w:hAnsi="Traditional Arabic" w:cs="Traditional Arabic" w:hint="cs"/>
          <w:sz w:val="32"/>
          <w:szCs w:val="32"/>
          <w:rtl/>
        </w:rPr>
        <w:t>إلى ا</w:t>
      </w:r>
      <w:r w:rsidRPr="00FE28B5">
        <w:rPr>
          <w:rFonts w:ascii="Traditional Arabic" w:hAnsi="Traditional Arabic" w:cs="Traditional Arabic"/>
          <w:sz w:val="32"/>
          <w:szCs w:val="32"/>
          <w:rtl/>
        </w:rPr>
        <w:t xml:space="preserve">لدائرة بتاريخ 1/2/1417هــ والواردة لديوان المظالم بخطاب هيئة التحقيق والادعاء العام -دائرة الادعاء العام- </w:t>
      </w:r>
      <w:r w:rsidRPr="00FE28B5">
        <w:rPr>
          <w:rFonts w:ascii="Traditional Arabic" w:hAnsi="Traditional Arabic" w:cs="Traditional Arabic" w:hint="cs"/>
          <w:sz w:val="32"/>
          <w:szCs w:val="32"/>
          <w:rtl/>
        </w:rPr>
        <w:t>ب</w:t>
      </w:r>
      <w:r w:rsidRPr="00FE28B5">
        <w:rPr>
          <w:rFonts w:ascii="Traditional Arabic" w:hAnsi="Traditional Arabic" w:cs="Traditional Arabic"/>
          <w:sz w:val="32"/>
          <w:szCs w:val="32"/>
          <w:rtl/>
        </w:rPr>
        <w:t xml:space="preserve">منطقة مكة المكرمة رقم (هـ م/2/855) وتاريخ 29/1/1417هــ المرفق به لائحة الدعوى رقم </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بدون</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وتاريخ 26/1/1417هــ، </w:t>
      </w:r>
      <w:r w:rsidRPr="00FE28B5">
        <w:rPr>
          <w:rFonts w:ascii="Traditional Arabic" w:hAnsi="Traditional Arabic" w:cs="Traditional Arabic" w:hint="cs"/>
          <w:sz w:val="32"/>
          <w:szCs w:val="32"/>
          <w:rtl/>
        </w:rPr>
        <w:t xml:space="preserve">في أنه </w:t>
      </w:r>
      <w:r w:rsidRPr="00FE28B5">
        <w:rPr>
          <w:rFonts w:ascii="Traditional Arabic" w:hAnsi="Traditional Arabic" w:cs="Traditional Arabic"/>
          <w:sz w:val="32"/>
          <w:szCs w:val="32"/>
          <w:rtl/>
        </w:rPr>
        <w:t>قد حضر أمام الدائرة ممثل الادعاء العام ال</w:t>
      </w:r>
      <w:r w:rsidRPr="00FE28B5">
        <w:rPr>
          <w:rFonts w:ascii="Traditional Arabic" w:hAnsi="Traditional Arabic" w:cs="Traditional Arabic" w:hint="cs"/>
          <w:sz w:val="32"/>
          <w:szCs w:val="32"/>
          <w:rtl/>
        </w:rPr>
        <w:t>أ</w:t>
      </w:r>
      <w:r w:rsidRPr="00FE28B5">
        <w:rPr>
          <w:rFonts w:ascii="Traditional Arabic" w:hAnsi="Traditional Arabic" w:cs="Traditional Arabic"/>
          <w:sz w:val="32"/>
          <w:szCs w:val="32"/>
          <w:rtl/>
        </w:rPr>
        <w:t xml:space="preserve">ستاذ (...) وحضر لحضوره </w:t>
      </w:r>
      <w:r w:rsidRPr="00FE28B5">
        <w:rPr>
          <w:rFonts w:ascii="Traditional Arabic" w:hAnsi="Traditional Arabic" w:cs="Traditional Arabic" w:hint="cs"/>
          <w:sz w:val="32"/>
          <w:szCs w:val="32"/>
          <w:rtl/>
        </w:rPr>
        <w:t>المتهم</w:t>
      </w:r>
      <w:r w:rsidRPr="00FE28B5">
        <w:rPr>
          <w:rFonts w:ascii="Traditional Arabic" w:hAnsi="Traditional Arabic" w:cs="Traditional Arabic"/>
          <w:sz w:val="32"/>
          <w:szCs w:val="32"/>
          <w:rtl/>
        </w:rPr>
        <w:t xml:space="preserve"> الثاني (...) -باكستاني الجنسية- ولم يحضر المتهم الأول وادع</w:t>
      </w:r>
      <w:r w:rsidRPr="00FE28B5">
        <w:rPr>
          <w:rFonts w:ascii="Traditional Arabic" w:hAnsi="Traditional Arabic" w:cs="Traditional Arabic" w:hint="cs"/>
          <w:sz w:val="32"/>
          <w:szCs w:val="32"/>
          <w:rtl/>
        </w:rPr>
        <w:t>ى</w:t>
      </w:r>
      <w:r w:rsidRPr="00FE28B5">
        <w:rPr>
          <w:rFonts w:ascii="Traditional Arabic" w:hAnsi="Traditional Arabic" w:cs="Traditional Arabic"/>
          <w:sz w:val="32"/>
          <w:szCs w:val="32"/>
          <w:rtl/>
        </w:rPr>
        <w:t xml:space="preserve"> ممثل الادعاء العام في مواجهة </w:t>
      </w:r>
      <w:r w:rsidRPr="00FE28B5">
        <w:rPr>
          <w:rFonts w:ascii="Traditional Arabic" w:hAnsi="Traditional Arabic" w:cs="Traditional Arabic" w:hint="cs"/>
          <w:sz w:val="32"/>
          <w:szCs w:val="32"/>
          <w:rtl/>
        </w:rPr>
        <w:t>المتهم</w:t>
      </w:r>
      <w:r w:rsidRPr="00FE28B5">
        <w:rPr>
          <w:rFonts w:ascii="Traditional Arabic" w:hAnsi="Traditional Arabic" w:cs="Traditional Arabic"/>
          <w:sz w:val="32"/>
          <w:szCs w:val="32"/>
          <w:rtl/>
        </w:rPr>
        <w:t xml:space="preserve"> قائلاً بصفته مدعياً عاماً بدائرة الادعاء العام بمنطقة مكة المكرمة </w:t>
      </w:r>
      <w:r w:rsidRPr="00FE28B5">
        <w:rPr>
          <w:rFonts w:ascii="Traditional Arabic" w:hAnsi="Traditional Arabic" w:cs="Traditional Arabic" w:hint="cs"/>
          <w:sz w:val="32"/>
          <w:szCs w:val="32"/>
          <w:rtl/>
        </w:rPr>
        <w:t xml:space="preserve">بمحافظة </w:t>
      </w:r>
      <w:r w:rsidRPr="00FE28B5">
        <w:rPr>
          <w:rFonts w:ascii="Traditional Arabic" w:hAnsi="Traditional Arabic" w:cs="Traditional Arabic"/>
          <w:sz w:val="32"/>
          <w:szCs w:val="32"/>
          <w:rtl/>
        </w:rPr>
        <w:t>جد</w:t>
      </w:r>
      <w:r w:rsidRPr="00FE28B5">
        <w:rPr>
          <w:rFonts w:ascii="Traditional Arabic" w:hAnsi="Traditional Arabic" w:cs="Traditional Arabic" w:hint="cs"/>
          <w:sz w:val="32"/>
          <w:szCs w:val="32"/>
          <w:rtl/>
        </w:rPr>
        <w:t>ة</w:t>
      </w:r>
      <w:r w:rsidRPr="00FE28B5">
        <w:rPr>
          <w:rFonts w:ascii="Traditional Arabic" w:hAnsi="Traditional Arabic" w:cs="Traditional Arabic"/>
          <w:sz w:val="32"/>
          <w:szCs w:val="32"/>
          <w:rtl/>
        </w:rPr>
        <w:t xml:space="preserve"> </w:t>
      </w:r>
      <w:r w:rsidRPr="00FE28B5">
        <w:rPr>
          <w:rFonts w:ascii="Traditional Arabic" w:hAnsi="Traditional Arabic" w:cs="Traditional Arabic" w:hint="cs"/>
          <w:sz w:val="32"/>
          <w:szCs w:val="32"/>
          <w:rtl/>
        </w:rPr>
        <w:t>أ</w:t>
      </w:r>
      <w:r w:rsidRPr="00FE28B5">
        <w:rPr>
          <w:rFonts w:ascii="Traditional Arabic" w:hAnsi="Traditional Arabic" w:cs="Traditional Arabic"/>
          <w:sz w:val="32"/>
          <w:szCs w:val="32"/>
          <w:rtl/>
        </w:rPr>
        <w:t>دع</w:t>
      </w:r>
      <w:r w:rsidRPr="00FE28B5">
        <w:rPr>
          <w:rFonts w:ascii="Traditional Arabic" w:hAnsi="Traditional Arabic" w:cs="Traditional Arabic" w:hint="cs"/>
          <w:sz w:val="32"/>
          <w:szCs w:val="32"/>
          <w:rtl/>
        </w:rPr>
        <w:t>ي</w:t>
      </w:r>
      <w:r w:rsidRPr="00FE28B5">
        <w:rPr>
          <w:rFonts w:ascii="Traditional Arabic" w:hAnsi="Traditional Arabic" w:cs="Traditional Arabic"/>
          <w:sz w:val="32"/>
          <w:szCs w:val="32"/>
          <w:rtl/>
        </w:rPr>
        <w:t xml:space="preserve"> على المتهم بأنه في يوم الثلاثاء 18/11/1415هــ في المدينة المنورة قام المتهم الثاني بتحريض المتهم الأول</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ومساعدته في انتحال صفة رجل أمن (المباحث) حيث أخبره بأنه يقوم بالقوادة على امرأة من بنات جنسه</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وأنه يقوم بإيصالها إلى المدعو (...) -باكستاني الجنسية- في منزله</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وأخبره بأنه سوف يقوم بإيصالها في ذلك اليوم</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وطلب منه أن يحضر إلى منزل المذكور بعد أن يقوم بإيصال امرأة </w:t>
      </w:r>
      <w:r w:rsidRPr="00FE28B5">
        <w:rPr>
          <w:rFonts w:ascii="Traditional Arabic" w:hAnsi="Traditional Arabic" w:cs="Traditional Arabic" w:hint="cs"/>
          <w:sz w:val="32"/>
          <w:szCs w:val="32"/>
          <w:rtl/>
        </w:rPr>
        <w:t>إ</w:t>
      </w:r>
      <w:r w:rsidRPr="00FE28B5">
        <w:rPr>
          <w:rFonts w:ascii="Traditional Arabic" w:hAnsi="Traditional Arabic" w:cs="Traditional Arabic"/>
          <w:sz w:val="32"/>
          <w:szCs w:val="32"/>
          <w:rtl/>
        </w:rPr>
        <w:t>ليه</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ويدعي بأنه رجل أمن لغرض ابتزازه وسلب نقوده لعلمه بأنه يمتلك نقودا</w:t>
      </w:r>
      <w:r w:rsidRPr="00FE28B5">
        <w:rPr>
          <w:rFonts w:ascii="Traditional Arabic" w:hAnsi="Traditional Arabic" w:cs="Traditional Arabic" w:hint="cs"/>
          <w:sz w:val="32"/>
          <w:szCs w:val="32"/>
          <w:rtl/>
        </w:rPr>
        <w:t xml:space="preserve">ً </w:t>
      </w:r>
      <w:r w:rsidRPr="00FE28B5">
        <w:rPr>
          <w:rFonts w:ascii="Traditional Arabic" w:hAnsi="Traditional Arabic" w:cs="Traditional Arabic"/>
          <w:sz w:val="32"/>
          <w:szCs w:val="32"/>
          <w:rtl/>
        </w:rPr>
        <w:t>كثير</w:t>
      </w:r>
      <w:r w:rsidRPr="00FE28B5">
        <w:rPr>
          <w:rFonts w:ascii="Traditional Arabic" w:hAnsi="Traditional Arabic" w:cs="Traditional Arabic" w:hint="cs"/>
          <w:sz w:val="32"/>
          <w:szCs w:val="32"/>
          <w:rtl/>
        </w:rPr>
        <w:t>ة</w:t>
      </w:r>
      <w:r w:rsidRPr="00FE28B5">
        <w:rPr>
          <w:rFonts w:ascii="Traditional Arabic" w:hAnsi="Traditional Arabic" w:cs="Traditional Arabic"/>
          <w:sz w:val="32"/>
          <w:szCs w:val="32"/>
          <w:rtl/>
        </w:rPr>
        <w:t xml:space="preserve">، ثم تقابل المتهمان </w:t>
      </w:r>
      <w:r w:rsidRPr="00FE28B5">
        <w:rPr>
          <w:rFonts w:ascii="Traditional Arabic" w:hAnsi="Traditional Arabic" w:cs="Traditional Arabic"/>
          <w:sz w:val="32"/>
          <w:szCs w:val="32"/>
          <w:rtl/>
        </w:rPr>
        <w:lastRenderedPageBreak/>
        <w:t>في موقع على الطريق الدائري بالمدينة</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وشاهد المتهم الأول امرأة في سيارة كان يستقلها المتهم الثاني الذي أخبره بأنها المرأة التي سوف يقوم بإيصالها للمدعو(...) في منزله، وذهب المتهم الثاني ليوصل المرأة ثم عاد إلى المتهم الأول واصطحبه معه في سيارته</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وأرشده على المنزل وأخبره أن المرأة بداخله واتفقا على أن يحضر </w:t>
      </w:r>
      <w:r w:rsidRPr="00FE28B5">
        <w:rPr>
          <w:rFonts w:ascii="Traditional Arabic" w:hAnsi="Traditional Arabic" w:cs="Traditional Arabic" w:hint="cs"/>
          <w:sz w:val="32"/>
          <w:szCs w:val="32"/>
          <w:rtl/>
        </w:rPr>
        <w:t>إ</w:t>
      </w:r>
      <w:r w:rsidRPr="00FE28B5">
        <w:rPr>
          <w:rFonts w:ascii="Traditional Arabic" w:hAnsi="Traditional Arabic" w:cs="Traditional Arabic"/>
          <w:sz w:val="32"/>
          <w:szCs w:val="32"/>
          <w:rtl/>
        </w:rPr>
        <w:t>ليه بعد صلاة العشاء</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ولتنفيذ ما أتفقا عليه ذهبا سوياً </w:t>
      </w:r>
      <w:r w:rsidRPr="00FE28B5">
        <w:rPr>
          <w:rFonts w:ascii="Traditional Arabic" w:hAnsi="Traditional Arabic" w:cs="Traditional Arabic" w:hint="cs"/>
          <w:sz w:val="32"/>
          <w:szCs w:val="32"/>
          <w:rtl/>
        </w:rPr>
        <w:t>إ</w:t>
      </w:r>
      <w:r w:rsidRPr="00FE28B5">
        <w:rPr>
          <w:rFonts w:ascii="Traditional Arabic" w:hAnsi="Traditional Arabic" w:cs="Traditional Arabic"/>
          <w:sz w:val="32"/>
          <w:szCs w:val="32"/>
          <w:rtl/>
        </w:rPr>
        <w:t>ليه بعد صلاة العشاء</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وقام المتهم الثاني بطرق باب المنزل ثم عاد إلى السيارة</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وذهب لكي لا يراه المجن</w:t>
      </w:r>
      <w:r w:rsidRPr="00FE28B5">
        <w:rPr>
          <w:rFonts w:ascii="Traditional Arabic" w:hAnsi="Traditional Arabic" w:cs="Traditional Arabic" w:hint="cs"/>
          <w:sz w:val="32"/>
          <w:szCs w:val="32"/>
          <w:rtl/>
        </w:rPr>
        <w:t>ي</w:t>
      </w:r>
      <w:r w:rsidRPr="00FE28B5">
        <w:rPr>
          <w:rFonts w:ascii="Traditional Arabic" w:hAnsi="Traditional Arabic" w:cs="Traditional Arabic"/>
          <w:sz w:val="32"/>
          <w:szCs w:val="32"/>
          <w:rtl/>
        </w:rPr>
        <w:t xml:space="preserve"> عليه لكونه يعرفه مسبقاً</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وبقي المتهم الأول الذ</w:t>
      </w:r>
      <w:r w:rsidRPr="00FE28B5">
        <w:rPr>
          <w:rFonts w:ascii="Traditional Arabic" w:hAnsi="Traditional Arabic" w:cs="Traditional Arabic" w:hint="cs"/>
          <w:sz w:val="32"/>
          <w:szCs w:val="32"/>
          <w:rtl/>
        </w:rPr>
        <w:t>ي</w:t>
      </w:r>
      <w:r w:rsidRPr="00FE28B5">
        <w:rPr>
          <w:rFonts w:ascii="Traditional Arabic" w:hAnsi="Traditional Arabic" w:cs="Traditional Arabic"/>
          <w:sz w:val="32"/>
          <w:szCs w:val="32"/>
          <w:rtl/>
        </w:rPr>
        <w:t xml:space="preserve"> </w:t>
      </w:r>
      <w:r w:rsidRPr="00FE28B5">
        <w:rPr>
          <w:rFonts w:ascii="Traditional Arabic" w:hAnsi="Traditional Arabic" w:cs="Traditional Arabic" w:hint="cs"/>
          <w:sz w:val="32"/>
          <w:szCs w:val="32"/>
          <w:rtl/>
        </w:rPr>
        <w:t>ا</w:t>
      </w:r>
      <w:r w:rsidRPr="00FE28B5">
        <w:rPr>
          <w:rFonts w:ascii="Traditional Arabic" w:hAnsi="Traditional Arabic" w:cs="Traditional Arabic"/>
          <w:sz w:val="32"/>
          <w:szCs w:val="32"/>
          <w:rtl/>
        </w:rPr>
        <w:t>دعى للمجني عليه بأنه رجل مباحث</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وطلب منه أن يفتح الباب وعندما فتح لـه الباب سأله عن المرأة التي أحضرها له شريكه</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فذكر بأنه لا يوجد لديه أحد فقام بتفتيش المنزل فلم يجد المرأة لأنها كانت مختبأ</w:t>
      </w:r>
      <w:r w:rsidRPr="00FE28B5">
        <w:rPr>
          <w:rFonts w:ascii="Traditional Arabic" w:hAnsi="Traditional Arabic" w:cs="Traditional Arabic" w:hint="cs"/>
          <w:sz w:val="32"/>
          <w:szCs w:val="32"/>
          <w:rtl/>
        </w:rPr>
        <w:t>ة،</w:t>
      </w:r>
      <w:r w:rsidRPr="00FE28B5">
        <w:rPr>
          <w:rFonts w:ascii="Traditional Arabic" w:hAnsi="Traditional Arabic" w:cs="Traditional Arabic"/>
          <w:sz w:val="32"/>
          <w:szCs w:val="32"/>
          <w:rtl/>
        </w:rPr>
        <w:t xml:space="preserve"> فخرج مهدداً بأنه سوف يحضر له الحكومة لكي يخرج المرأة</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ثم ذهب إلى مقر عمل المتهم الثاني</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وأخبره بما حدث فاتفقا أن يعود للمجني عليه الساعة الثانية عشر مساء ذلك اليوم ثم اتصل المجني عليه بالمتهم الثاني</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وطلب منه أن يحضر له سيارته لكي يعيد المرأة إلى منزلها فذهب </w:t>
      </w:r>
      <w:r w:rsidRPr="00FE28B5">
        <w:rPr>
          <w:rFonts w:ascii="Traditional Arabic" w:hAnsi="Traditional Arabic" w:cs="Traditional Arabic" w:hint="cs"/>
          <w:sz w:val="32"/>
          <w:szCs w:val="32"/>
          <w:rtl/>
        </w:rPr>
        <w:t>إ</w:t>
      </w:r>
      <w:r w:rsidRPr="00FE28B5">
        <w:rPr>
          <w:rFonts w:ascii="Traditional Arabic" w:hAnsi="Traditional Arabic" w:cs="Traditional Arabic"/>
          <w:sz w:val="32"/>
          <w:szCs w:val="32"/>
          <w:rtl/>
        </w:rPr>
        <w:t>ليه وطرق باب المنزل</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وتحدث معه فحضر المتهم الأول في تلك الأثناء وأخذ منهما </w:t>
      </w:r>
      <w:r w:rsidRPr="00FE28B5">
        <w:rPr>
          <w:rFonts w:ascii="Traditional Arabic" w:hAnsi="Traditional Arabic" w:cs="Traditional Arabic" w:hint="cs"/>
          <w:sz w:val="32"/>
          <w:szCs w:val="32"/>
          <w:rtl/>
        </w:rPr>
        <w:t>إ</w:t>
      </w:r>
      <w:r w:rsidRPr="00FE28B5">
        <w:rPr>
          <w:rFonts w:ascii="Traditional Arabic" w:hAnsi="Traditional Arabic" w:cs="Traditional Arabic"/>
          <w:sz w:val="32"/>
          <w:szCs w:val="32"/>
          <w:rtl/>
        </w:rPr>
        <w:t>قامتهما واصطحبهما معه في سيارته لكي لا يشك المجن</w:t>
      </w:r>
      <w:r w:rsidRPr="00FE28B5">
        <w:rPr>
          <w:rFonts w:ascii="Traditional Arabic" w:hAnsi="Traditional Arabic" w:cs="Traditional Arabic" w:hint="cs"/>
          <w:sz w:val="32"/>
          <w:szCs w:val="32"/>
          <w:rtl/>
        </w:rPr>
        <w:t>ي</w:t>
      </w:r>
      <w:r w:rsidRPr="00FE28B5">
        <w:rPr>
          <w:rFonts w:ascii="Traditional Arabic" w:hAnsi="Traditional Arabic" w:cs="Traditional Arabic"/>
          <w:sz w:val="32"/>
          <w:szCs w:val="32"/>
          <w:rtl/>
        </w:rPr>
        <w:t xml:space="preserve"> عليه في أمرهما، ثم أوعز المتهم الثاني للمجني عليه بعد أن تحدث معه بلغته على أن يدفعا للمتهم الأول مبلغاً من المال مقابل سكوته عنهما</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وعدم إبلاغ السلطات وعرضا ذلك عليه</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فطلب خمسة </w:t>
      </w:r>
      <w:r w:rsidRPr="00FE28B5">
        <w:rPr>
          <w:rFonts w:ascii="Traditional Arabic" w:hAnsi="Traditional Arabic" w:cs="Traditional Arabic" w:hint="cs"/>
          <w:sz w:val="32"/>
          <w:szCs w:val="32"/>
          <w:rtl/>
        </w:rPr>
        <w:t>آ</w:t>
      </w:r>
      <w:r w:rsidRPr="00FE28B5">
        <w:rPr>
          <w:rFonts w:ascii="Traditional Arabic" w:hAnsi="Traditional Arabic" w:cs="Traditional Arabic"/>
          <w:sz w:val="32"/>
          <w:szCs w:val="32"/>
          <w:rtl/>
        </w:rPr>
        <w:t xml:space="preserve">لاف ريال من كل منهما </w:t>
      </w:r>
      <w:r w:rsidRPr="00FE28B5">
        <w:rPr>
          <w:rFonts w:ascii="Traditional Arabic" w:hAnsi="Traditional Arabic" w:cs="Traditional Arabic" w:hint="cs"/>
          <w:sz w:val="32"/>
          <w:szCs w:val="32"/>
          <w:rtl/>
        </w:rPr>
        <w:t>إ</w:t>
      </w:r>
      <w:r w:rsidRPr="00FE28B5">
        <w:rPr>
          <w:rFonts w:ascii="Traditional Arabic" w:hAnsi="Traditional Arabic" w:cs="Traditional Arabic"/>
          <w:sz w:val="32"/>
          <w:szCs w:val="32"/>
          <w:rtl/>
        </w:rPr>
        <w:t>لا أن المجن</w:t>
      </w:r>
      <w:r w:rsidRPr="00FE28B5">
        <w:rPr>
          <w:rFonts w:ascii="Traditional Arabic" w:hAnsi="Traditional Arabic" w:cs="Traditional Arabic" w:hint="cs"/>
          <w:sz w:val="32"/>
          <w:szCs w:val="32"/>
          <w:rtl/>
        </w:rPr>
        <w:t>ي</w:t>
      </w:r>
      <w:r w:rsidRPr="00FE28B5">
        <w:rPr>
          <w:rFonts w:ascii="Traditional Arabic" w:hAnsi="Traditional Arabic" w:cs="Traditional Arabic"/>
          <w:sz w:val="32"/>
          <w:szCs w:val="32"/>
          <w:rtl/>
        </w:rPr>
        <w:t xml:space="preserve"> عليه طلب من المتهم تخفيض المبلغ إلى (1500</w:t>
      </w:r>
      <w:r w:rsidRPr="00FE28B5">
        <w:rPr>
          <w:rFonts w:ascii="Traditional Arabic" w:hAnsi="Traditional Arabic" w:cs="Traditional Arabic"/>
          <w:sz w:val="32"/>
          <w:szCs w:val="32"/>
          <w:rtl/>
          <w:lang w:bidi="fa-IR"/>
        </w:rPr>
        <w:t xml:space="preserve">) </w:t>
      </w:r>
      <w:r w:rsidRPr="00FE28B5">
        <w:rPr>
          <w:rFonts w:ascii="Traditional Arabic" w:hAnsi="Traditional Arabic" w:cs="Traditional Arabic"/>
          <w:sz w:val="32"/>
          <w:szCs w:val="32"/>
          <w:rtl/>
        </w:rPr>
        <w:t>ريال فوافق على ذلك</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وأخذ صورة إقامته وأمره بأن يوقع على ورق</w:t>
      </w:r>
      <w:r w:rsidRPr="00FE28B5">
        <w:rPr>
          <w:rFonts w:ascii="Traditional Arabic" w:hAnsi="Traditional Arabic" w:cs="Traditional Arabic" w:hint="cs"/>
          <w:sz w:val="32"/>
          <w:szCs w:val="32"/>
          <w:rtl/>
        </w:rPr>
        <w:t xml:space="preserve">ة </w:t>
      </w:r>
      <w:r w:rsidRPr="00FE28B5">
        <w:rPr>
          <w:rFonts w:ascii="Traditional Arabic" w:hAnsi="Traditional Arabic" w:cs="Traditional Arabic"/>
          <w:sz w:val="32"/>
          <w:szCs w:val="32"/>
          <w:rtl/>
        </w:rPr>
        <w:t>خالية لكي يهدده بها إن لم يدفع المبلغ في يوم الخميس 20/11/1415هــ، وفي مكان اتفقوا عليه ثم أعادهما المتهم الأول إلى منزل المجن</w:t>
      </w:r>
      <w:r w:rsidRPr="00FE28B5">
        <w:rPr>
          <w:rFonts w:ascii="Traditional Arabic" w:hAnsi="Traditional Arabic" w:cs="Traditional Arabic" w:hint="cs"/>
          <w:sz w:val="32"/>
          <w:szCs w:val="32"/>
          <w:rtl/>
        </w:rPr>
        <w:t>ي</w:t>
      </w:r>
      <w:r w:rsidRPr="00FE28B5">
        <w:rPr>
          <w:rFonts w:ascii="Traditional Arabic" w:hAnsi="Traditional Arabic" w:cs="Traditional Arabic"/>
          <w:sz w:val="32"/>
          <w:szCs w:val="32"/>
          <w:rtl/>
        </w:rPr>
        <w:t xml:space="preserve"> عليه</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وأخذ المتهم الثاني المرأة من منزل المجني عليه</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وأعادها إلى منزلها وتقابل المتهم الأول مع المجن</w:t>
      </w:r>
      <w:r w:rsidRPr="00FE28B5">
        <w:rPr>
          <w:rFonts w:ascii="Traditional Arabic" w:hAnsi="Traditional Arabic" w:cs="Traditional Arabic" w:hint="cs"/>
          <w:sz w:val="32"/>
          <w:szCs w:val="32"/>
          <w:rtl/>
        </w:rPr>
        <w:t>ي</w:t>
      </w:r>
      <w:r w:rsidRPr="00FE28B5">
        <w:rPr>
          <w:rFonts w:ascii="Traditional Arabic" w:hAnsi="Traditional Arabic" w:cs="Traditional Arabic"/>
          <w:sz w:val="32"/>
          <w:szCs w:val="32"/>
          <w:rtl/>
        </w:rPr>
        <w:t xml:space="preserve"> عليه في الموعد المحدد</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وقبض عليه حين استلام المبلغ من المجني عليه داخل سيارته، حيث إن المجن</w:t>
      </w:r>
      <w:r w:rsidRPr="00FE28B5">
        <w:rPr>
          <w:rFonts w:ascii="Traditional Arabic" w:hAnsi="Traditional Arabic" w:cs="Traditional Arabic" w:hint="cs"/>
          <w:sz w:val="32"/>
          <w:szCs w:val="32"/>
          <w:rtl/>
        </w:rPr>
        <w:t>ي</w:t>
      </w:r>
      <w:r w:rsidRPr="00FE28B5">
        <w:rPr>
          <w:rFonts w:ascii="Traditional Arabic" w:hAnsi="Traditional Arabic" w:cs="Traditional Arabic"/>
          <w:sz w:val="32"/>
          <w:szCs w:val="32"/>
          <w:rtl/>
        </w:rPr>
        <w:t xml:space="preserve"> عليه أخبر المباحث الجنائية بالواقعة فتم تزويده بالمبلغ المتفق عليه</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ومراقبتهما في الموقع والقبض عليه عند استلام المبلغ</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وضبط بحوزته صورة إقامة المجني عليه والورقة الخالية التي أجبره على التوقيع عليها وذلك للأدلة والقرائن التالية: 1-</w:t>
      </w:r>
      <w:r w:rsidRPr="00FE28B5">
        <w:rPr>
          <w:rFonts w:ascii="Traditional Arabic" w:hAnsi="Traditional Arabic" w:cs="Traditional Arabic" w:hint="cs"/>
          <w:sz w:val="32"/>
          <w:szCs w:val="32"/>
          <w:rtl/>
        </w:rPr>
        <w:t xml:space="preserve"> </w:t>
      </w:r>
      <w:r w:rsidRPr="00FE28B5">
        <w:rPr>
          <w:rFonts w:ascii="Traditional Arabic" w:hAnsi="Traditional Arabic" w:cs="Traditional Arabic"/>
          <w:sz w:val="32"/>
          <w:szCs w:val="32"/>
          <w:rtl/>
        </w:rPr>
        <w:t>اعتراف المتهم الأول المصدق شرعاً على (ص6-7) من دفتر التحقيق رقم (1) بالوقائع المسرودة أعلاه. 2-اعتراف المتهم الثاني المصدق شرعاً على (ص20-21-22) من دفتر التحقيق رقم (1) بالوقائع المسرودة أعلاه. 3-</w:t>
      </w:r>
      <w:r w:rsidRPr="00FE28B5">
        <w:rPr>
          <w:rFonts w:ascii="Traditional Arabic" w:hAnsi="Traditional Arabic" w:cs="Traditional Arabic" w:hint="cs"/>
          <w:sz w:val="32"/>
          <w:szCs w:val="32"/>
          <w:rtl/>
        </w:rPr>
        <w:t xml:space="preserve"> </w:t>
      </w:r>
      <w:r w:rsidRPr="00FE28B5">
        <w:rPr>
          <w:rFonts w:ascii="Traditional Arabic" w:hAnsi="Traditional Arabic" w:cs="Traditional Arabic"/>
          <w:sz w:val="32"/>
          <w:szCs w:val="32"/>
          <w:rtl/>
        </w:rPr>
        <w:t>اعتراف المدعو (...) المصدق شرعاً على (ص29-30) من دفتر التحقيق رقم (1) بالوقائع المسرودة أعلاه. 4-</w:t>
      </w:r>
      <w:r w:rsidRPr="00FE28B5">
        <w:rPr>
          <w:rFonts w:ascii="Traditional Arabic" w:hAnsi="Traditional Arabic" w:cs="Traditional Arabic" w:hint="cs"/>
          <w:sz w:val="32"/>
          <w:szCs w:val="32"/>
          <w:rtl/>
        </w:rPr>
        <w:t xml:space="preserve"> </w:t>
      </w:r>
      <w:r w:rsidRPr="00FE28B5">
        <w:rPr>
          <w:rFonts w:ascii="Traditional Arabic" w:hAnsi="Traditional Arabic" w:cs="Traditional Arabic"/>
          <w:sz w:val="32"/>
          <w:szCs w:val="32"/>
          <w:rtl/>
        </w:rPr>
        <w:t>محضر القبض على المتهم الأول لفة رقم</w:t>
      </w:r>
      <w:r w:rsidRPr="00FE28B5">
        <w:rPr>
          <w:rFonts w:ascii="Traditional Arabic" w:hAnsi="Traditional Arabic" w:cs="Traditional Arabic" w:hint="cs"/>
          <w:sz w:val="32"/>
          <w:szCs w:val="32"/>
          <w:rtl/>
        </w:rPr>
        <w:t xml:space="preserve"> (6</w:t>
      </w:r>
      <w:r w:rsidRPr="00FE28B5">
        <w:rPr>
          <w:rFonts w:ascii="Traditional Arabic" w:hAnsi="Traditional Arabic" w:cs="Traditional Arabic"/>
          <w:sz w:val="32"/>
          <w:szCs w:val="32"/>
          <w:rtl/>
        </w:rPr>
        <w:t>) المتضمن القبض عليه متلبساً بالجريمة وضبط المضبوطات المذكورة بالوقائع بحوزته</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وبالبحث عن سوابق المتهمين وجد للمتهم الثاني سابقة مضاربة. ولكل ما سبق وحيث إن ما أقدم عليه المتهم الأول من ادعائه أنه رجل أمن مباحث</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واستغلال المجن</w:t>
      </w:r>
      <w:r w:rsidRPr="00FE28B5">
        <w:rPr>
          <w:rFonts w:ascii="Traditional Arabic" w:hAnsi="Traditional Arabic" w:cs="Traditional Arabic" w:hint="cs"/>
          <w:sz w:val="32"/>
          <w:szCs w:val="32"/>
          <w:rtl/>
        </w:rPr>
        <w:t>ي</w:t>
      </w:r>
      <w:r w:rsidRPr="00FE28B5">
        <w:rPr>
          <w:rFonts w:ascii="Traditional Arabic" w:hAnsi="Traditional Arabic" w:cs="Traditional Arabic"/>
          <w:sz w:val="32"/>
          <w:szCs w:val="32"/>
          <w:rtl/>
        </w:rPr>
        <w:t xml:space="preserve"> عليه و</w:t>
      </w:r>
      <w:r w:rsidRPr="00FE28B5">
        <w:rPr>
          <w:rFonts w:ascii="Traditional Arabic" w:hAnsi="Traditional Arabic" w:cs="Traditional Arabic" w:hint="cs"/>
          <w:sz w:val="32"/>
          <w:szCs w:val="32"/>
          <w:rtl/>
        </w:rPr>
        <w:t>إ</w:t>
      </w:r>
      <w:r w:rsidRPr="00FE28B5">
        <w:rPr>
          <w:rFonts w:ascii="Traditional Arabic" w:hAnsi="Traditional Arabic" w:cs="Traditional Arabic"/>
          <w:sz w:val="32"/>
          <w:szCs w:val="32"/>
          <w:rtl/>
        </w:rPr>
        <w:t>رهابه بتحريض ومساعدة المتهم الثاني</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وبالاتفاق المسبق بينهما والتخطيط للجريمة، يعد انتحالاً لصفة رجل السلطة العامة في الصورة المشددة المنصوص والمعاقب عليها بنص (</w:t>
      </w:r>
      <w:r w:rsidRPr="00FE28B5">
        <w:rPr>
          <w:rFonts w:ascii="Traditional Arabic" w:hAnsi="Traditional Arabic" w:cs="Traditional Arabic"/>
          <w:sz w:val="32"/>
          <w:szCs w:val="32"/>
          <w:rtl/>
          <w:lang w:bidi="fa-IR"/>
        </w:rPr>
        <w:t xml:space="preserve">م/2) </w:t>
      </w:r>
      <w:r w:rsidRPr="00FE28B5">
        <w:rPr>
          <w:rFonts w:ascii="Traditional Arabic" w:hAnsi="Traditional Arabic" w:cs="Traditional Arabic"/>
          <w:sz w:val="32"/>
          <w:szCs w:val="32"/>
          <w:rtl/>
        </w:rPr>
        <w:t xml:space="preserve">من نظام عقوبات انتحال صفة رجل السلطة العامة الصادر بالمرسوم رقم (م/46) وتاريخ 8/9/1408هــ، لذا </w:t>
      </w:r>
      <w:r w:rsidRPr="00FE28B5">
        <w:rPr>
          <w:rFonts w:ascii="Traditional Arabic" w:hAnsi="Traditional Arabic" w:cs="Traditional Arabic"/>
          <w:sz w:val="32"/>
          <w:szCs w:val="32"/>
          <w:rtl/>
        </w:rPr>
        <w:lastRenderedPageBreak/>
        <w:t>أطلب مجازاتهما وفقاً لنص المادة الثانية من النظام في الصورة المشددة</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وبسؤال </w:t>
      </w:r>
      <w:r w:rsidRPr="00FE28B5">
        <w:rPr>
          <w:rFonts w:ascii="Traditional Arabic" w:hAnsi="Traditional Arabic" w:cs="Traditional Arabic" w:hint="cs"/>
          <w:sz w:val="32"/>
          <w:szCs w:val="32"/>
          <w:rtl/>
        </w:rPr>
        <w:t>المتهم</w:t>
      </w:r>
      <w:r w:rsidRPr="00FE28B5">
        <w:rPr>
          <w:rFonts w:ascii="Traditional Arabic" w:hAnsi="Traditional Arabic" w:cs="Traditional Arabic"/>
          <w:sz w:val="32"/>
          <w:szCs w:val="32"/>
          <w:rtl/>
        </w:rPr>
        <w:t xml:space="preserve"> الثاني أنكر ما جاء في الاتهام وأفاد بأن</w:t>
      </w:r>
      <w:r w:rsidRPr="00FE28B5">
        <w:rPr>
          <w:rFonts w:ascii="Traditional Arabic" w:hAnsi="Traditional Arabic" w:cs="Traditional Arabic" w:hint="cs"/>
          <w:sz w:val="32"/>
          <w:szCs w:val="32"/>
          <w:rtl/>
        </w:rPr>
        <w:t>ه</w:t>
      </w:r>
      <w:r w:rsidRPr="00FE28B5">
        <w:rPr>
          <w:rFonts w:ascii="Traditional Arabic" w:hAnsi="Traditional Arabic" w:cs="Traditional Arabic"/>
          <w:sz w:val="32"/>
          <w:szCs w:val="32"/>
          <w:rtl/>
        </w:rPr>
        <w:t xml:space="preserve"> كلم (...) المتهم الأول باعتباره سعودياً من أجل تخويف البنات والباكستاني (...) وأفاد بأنه قد حقق معه في الموضوع</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وأن أقواله السابقة صحيحة</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وأفاد بأنه قد حكم في هذه القضية من قبل القاضي في المحكمة المستعجلة بالمدينة المنورة بالسجن مدة سنة ونصف وجلده (75) جلدة خمس مرات</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w:t>
      </w:r>
    </w:p>
    <w:p w:rsidR="008E476E" w:rsidRPr="00FE28B5" w:rsidRDefault="008E476E" w:rsidP="008E476E">
      <w:pPr>
        <w:spacing w:after="0" w:line="240" w:lineRule="auto"/>
        <w:jc w:val="center"/>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t>الأسباب</w:t>
      </w:r>
    </w:p>
    <w:p w:rsidR="008E476E" w:rsidRPr="00FE28B5" w:rsidRDefault="008E476E" w:rsidP="008E476E">
      <w:pPr>
        <w:spacing w:after="0" w:line="240" w:lineRule="auto"/>
        <w:jc w:val="both"/>
        <w:rPr>
          <w:rFonts w:ascii="Traditional Arabic" w:hAnsi="Traditional Arabic" w:cs="Traditional Arabic"/>
          <w:sz w:val="32"/>
          <w:szCs w:val="32"/>
          <w:rtl/>
        </w:rPr>
      </w:pPr>
      <w:r w:rsidRPr="00FE28B5">
        <w:rPr>
          <w:rFonts w:ascii="Traditional Arabic" w:hAnsi="Traditional Arabic" w:cs="Traditional Arabic"/>
          <w:sz w:val="32"/>
          <w:szCs w:val="32"/>
          <w:rtl/>
        </w:rPr>
        <w:t>وحيث إن المتهم الأول لم يحضر رغم إعلانه بالجريدة الرسمية جريدة أم القرى في العدد رقم (3616) وتاريخ 23/4/1417هــ بالصفحة (22) بعد أن تعذر إعلانه عن طريق عنوانه وفقاً للثابت بخطاب الديوان رقم (456/2) وتاريخ 2/2/1417هــ ورقم</w:t>
      </w:r>
      <w:r w:rsidRPr="00FE28B5">
        <w:rPr>
          <w:rFonts w:ascii="Traditional Arabic" w:hAnsi="Traditional Arabic" w:cs="Traditional Arabic" w:hint="cs"/>
          <w:sz w:val="32"/>
          <w:szCs w:val="32"/>
          <w:rtl/>
        </w:rPr>
        <w:t xml:space="preserve"> (710</w:t>
      </w:r>
      <w:r w:rsidRPr="00FE28B5">
        <w:rPr>
          <w:rFonts w:ascii="Traditional Arabic" w:hAnsi="Traditional Arabic" w:cs="Traditional Arabic"/>
          <w:sz w:val="32"/>
          <w:szCs w:val="32"/>
          <w:rtl/>
        </w:rPr>
        <w:t>/</w:t>
      </w:r>
      <w:r w:rsidRPr="00FE28B5">
        <w:rPr>
          <w:rFonts w:ascii="Traditional Arabic" w:hAnsi="Traditional Arabic" w:cs="Traditional Arabic" w:hint="cs"/>
          <w:sz w:val="32"/>
          <w:szCs w:val="32"/>
          <w:rtl/>
        </w:rPr>
        <w:t xml:space="preserve">2) </w:t>
      </w:r>
      <w:r w:rsidRPr="00FE28B5">
        <w:rPr>
          <w:rFonts w:ascii="Traditional Arabic" w:hAnsi="Traditional Arabic" w:cs="Traditional Arabic"/>
          <w:sz w:val="32"/>
          <w:szCs w:val="32"/>
          <w:rtl/>
        </w:rPr>
        <w:t>وتاريخ 24/2/1417هــ ورقم (1000/2) وتاريخ 26/3/1417هــ</w:t>
      </w:r>
      <w:r w:rsidRPr="00FE28B5">
        <w:rPr>
          <w:rFonts w:ascii="Traditional Arabic" w:hAnsi="Traditional Arabic" w:cs="Traditional Arabic" w:hint="cs"/>
          <w:sz w:val="32"/>
          <w:szCs w:val="32"/>
          <w:rtl/>
        </w:rPr>
        <w:t xml:space="preserve">، </w:t>
      </w:r>
      <w:r w:rsidRPr="00FE28B5">
        <w:rPr>
          <w:rFonts w:ascii="Traditional Arabic" w:hAnsi="Traditional Arabic" w:cs="Traditional Arabic"/>
          <w:sz w:val="32"/>
          <w:szCs w:val="32"/>
          <w:rtl/>
        </w:rPr>
        <w:t>فإنه يتعين محاكمة المتهم غيابياً وفقاً لأحكام المادة (</w:t>
      </w:r>
      <w:r w:rsidRPr="00FE28B5">
        <w:rPr>
          <w:rFonts w:ascii="Traditional Arabic" w:hAnsi="Traditional Arabic" w:cs="Traditional Arabic"/>
          <w:sz w:val="32"/>
          <w:szCs w:val="32"/>
          <w:rtl/>
          <w:lang w:bidi="fa-IR"/>
        </w:rPr>
        <w:t xml:space="preserve">19) </w:t>
      </w:r>
      <w:r w:rsidRPr="00FE28B5">
        <w:rPr>
          <w:rFonts w:ascii="Traditional Arabic" w:hAnsi="Traditional Arabic" w:cs="Traditional Arabic"/>
          <w:sz w:val="32"/>
          <w:szCs w:val="32"/>
          <w:rtl/>
        </w:rPr>
        <w:t>من قواعد المرافعات وال</w:t>
      </w:r>
      <w:r w:rsidRPr="00FE28B5">
        <w:rPr>
          <w:rFonts w:ascii="Traditional Arabic" w:hAnsi="Traditional Arabic" w:cs="Traditional Arabic" w:hint="cs"/>
          <w:sz w:val="32"/>
          <w:szCs w:val="32"/>
          <w:rtl/>
        </w:rPr>
        <w:t>إ</w:t>
      </w:r>
      <w:r w:rsidRPr="00FE28B5">
        <w:rPr>
          <w:rFonts w:ascii="Traditional Arabic" w:hAnsi="Traditional Arabic" w:cs="Traditional Arabic"/>
          <w:sz w:val="32"/>
          <w:szCs w:val="32"/>
          <w:rtl/>
        </w:rPr>
        <w:t>جراءات أمام ديوان المظالم</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وحيث إن</w:t>
      </w:r>
      <w:r w:rsidRPr="00FE28B5">
        <w:rPr>
          <w:rFonts w:ascii="Traditional Arabic" w:hAnsi="Traditional Arabic" w:cs="Traditional Arabic" w:hint="cs"/>
          <w:sz w:val="32"/>
          <w:szCs w:val="32"/>
          <w:rtl/>
        </w:rPr>
        <w:t>ه</w:t>
      </w:r>
      <w:r w:rsidRPr="00FE28B5">
        <w:rPr>
          <w:rFonts w:ascii="Traditional Arabic" w:hAnsi="Traditional Arabic" w:cs="Traditional Arabic"/>
          <w:sz w:val="32"/>
          <w:szCs w:val="32"/>
          <w:rtl/>
        </w:rPr>
        <w:t xml:space="preserve"> باستعراض أوراق القضية وأقوال المتهم في التحقيقات السابقة</w:t>
      </w:r>
      <w:r w:rsidRPr="00FE28B5">
        <w:rPr>
          <w:rFonts w:ascii="Traditional Arabic" w:hAnsi="Traditional Arabic" w:cs="Traditional Arabic" w:hint="cs"/>
          <w:sz w:val="32"/>
          <w:szCs w:val="32"/>
          <w:rtl/>
        </w:rPr>
        <w:t xml:space="preserve">، </w:t>
      </w:r>
      <w:r w:rsidRPr="00FE28B5">
        <w:rPr>
          <w:rFonts w:ascii="Traditional Arabic" w:hAnsi="Traditional Arabic" w:cs="Traditional Arabic"/>
          <w:sz w:val="32"/>
          <w:szCs w:val="32"/>
          <w:rtl/>
        </w:rPr>
        <w:t>وأقوال المتهم الثاني السابقة واللاحقة أمام الدائرة</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فإن الدائرة تخلص إلى ثبوت جريمة انتحال رجل السلطة العامة (رجل المباحث) قبل المتهم الأول (...) المنسوبة </w:t>
      </w:r>
      <w:r w:rsidRPr="00FE28B5">
        <w:rPr>
          <w:rFonts w:ascii="Traditional Arabic" w:hAnsi="Traditional Arabic" w:cs="Traditional Arabic" w:hint="cs"/>
          <w:sz w:val="32"/>
          <w:szCs w:val="32"/>
          <w:rtl/>
        </w:rPr>
        <w:t>إ</w:t>
      </w:r>
      <w:r w:rsidRPr="00FE28B5">
        <w:rPr>
          <w:rFonts w:ascii="Traditional Arabic" w:hAnsi="Traditional Arabic" w:cs="Traditional Arabic"/>
          <w:sz w:val="32"/>
          <w:szCs w:val="32"/>
          <w:rtl/>
        </w:rPr>
        <w:t>ليه في هذه الدعوى ومعا</w:t>
      </w:r>
      <w:r w:rsidRPr="00FE28B5">
        <w:rPr>
          <w:rFonts w:ascii="Traditional Arabic" w:hAnsi="Traditional Arabic" w:cs="Traditional Arabic" w:hint="cs"/>
          <w:sz w:val="32"/>
          <w:szCs w:val="32"/>
          <w:rtl/>
        </w:rPr>
        <w:t>ق</w:t>
      </w:r>
      <w:r w:rsidRPr="00FE28B5">
        <w:rPr>
          <w:rFonts w:ascii="Traditional Arabic" w:hAnsi="Traditional Arabic" w:cs="Traditional Arabic"/>
          <w:sz w:val="32"/>
          <w:szCs w:val="32"/>
          <w:rtl/>
        </w:rPr>
        <w:t>بته عنها بمقتضى المادة الثانية من نظام عقوبات انتحال صفة رجل السلطة العامة الصادر بالمرسوم الملكي رقم (م/46) وتاريخ 8/9/1408هــ</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وحيث إن الدعوى المنسوبة إلى المتهم الثاني تنحصر في تحريض ومساعدة المتهم الأول ولما كان الأمر كذلك وحيث إنه لا جريمة ولا عقوبة الا بنص</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ولما كان نظام عقوبات انتحال صفة رجل السلطة العامة قد خلى من نص يفيد معاقبة المحرض أو المساعدة مع الفاعل ال</w:t>
      </w:r>
      <w:r w:rsidRPr="00FE28B5">
        <w:rPr>
          <w:rFonts w:ascii="Traditional Arabic" w:hAnsi="Traditional Arabic" w:cs="Traditional Arabic" w:hint="cs"/>
          <w:sz w:val="32"/>
          <w:szCs w:val="32"/>
          <w:rtl/>
        </w:rPr>
        <w:t>أ</w:t>
      </w:r>
      <w:r w:rsidRPr="00FE28B5">
        <w:rPr>
          <w:rFonts w:ascii="Traditional Arabic" w:hAnsi="Traditional Arabic" w:cs="Traditional Arabic"/>
          <w:sz w:val="32"/>
          <w:szCs w:val="32"/>
          <w:rtl/>
        </w:rPr>
        <w:t>صلي</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w:t>
      </w:r>
      <w:r w:rsidRPr="00FE28B5">
        <w:rPr>
          <w:rFonts w:ascii="Traditional Arabic" w:hAnsi="Traditional Arabic" w:cs="Traditional Arabic" w:hint="cs"/>
          <w:sz w:val="32"/>
          <w:szCs w:val="32"/>
          <w:rtl/>
        </w:rPr>
        <w:t>إ</w:t>
      </w:r>
      <w:r w:rsidRPr="00FE28B5">
        <w:rPr>
          <w:rFonts w:ascii="Traditional Arabic" w:hAnsi="Traditional Arabic" w:cs="Traditional Arabic"/>
          <w:sz w:val="32"/>
          <w:szCs w:val="32"/>
          <w:rtl/>
        </w:rPr>
        <w:t>ذ نصت المادة الأولى على تعريف رجل السلطة العامة في تطبيق أحكام هذا النظام بأن كل من يخوله النظام سلطة تنفيذ الأوامر والتعليمات وضبط المخالفات التي تقع في دائرة اختصاصه</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وحسبما تضمن</w:t>
      </w:r>
      <w:r w:rsidRPr="00FE28B5">
        <w:rPr>
          <w:rFonts w:ascii="Traditional Arabic" w:hAnsi="Traditional Arabic" w:cs="Traditional Arabic" w:hint="cs"/>
          <w:sz w:val="32"/>
          <w:szCs w:val="32"/>
          <w:rtl/>
        </w:rPr>
        <w:t>تها</w:t>
      </w:r>
      <w:r w:rsidRPr="00FE28B5">
        <w:rPr>
          <w:rFonts w:ascii="Traditional Arabic" w:hAnsi="Traditional Arabic" w:cs="Traditional Arabic"/>
          <w:sz w:val="32"/>
          <w:szCs w:val="32"/>
          <w:rtl/>
        </w:rPr>
        <w:t xml:space="preserve"> أحكام المادة الثانية من النظام والتي أشارت إلى توقيع العقوبة على كل فرد ينتحل صفة رجل السلطة العامة</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مع تشديدها في حالة </w:t>
      </w:r>
      <w:r w:rsidRPr="00FE28B5">
        <w:rPr>
          <w:rFonts w:ascii="Traditional Arabic" w:hAnsi="Traditional Arabic" w:cs="Traditional Arabic" w:hint="cs"/>
          <w:sz w:val="32"/>
          <w:szCs w:val="32"/>
          <w:rtl/>
        </w:rPr>
        <w:t>إ</w:t>
      </w:r>
      <w:r w:rsidRPr="00FE28B5">
        <w:rPr>
          <w:rFonts w:ascii="Traditional Arabic" w:hAnsi="Traditional Arabic" w:cs="Traditional Arabic"/>
          <w:sz w:val="32"/>
          <w:szCs w:val="32"/>
          <w:rtl/>
        </w:rPr>
        <w:t xml:space="preserve">ذا كان ارتكابها مصحوباً </w:t>
      </w:r>
      <w:r w:rsidRPr="00FE28B5">
        <w:rPr>
          <w:rFonts w:ascii="Traditional Arabic" w:hAnsi="Traditional Arabic" w:cs="Traditional Arabic" w:hint="cs"/>
          <w:sz w:val="32"/>
          <w:szCs w:val="32"/>
          <w:rtl/>
        </w:rPr>
        <w:t>بالإرهاب</w:t>
      </w:r>
      <w:r w:rsidRPr="00FE28B5">
        <w:rPr>
          <w:rFonts w:ascii="Traditional Arabic" w:hAnsi="Traditional Arabic" w:cs="Traditional Arabic"/>
          <w:sz w:val="32"/>
          <w:szCs w:val="32"/>
          <w:rtl/>
        </w:rPr>
        <w:t xml:space="preserve"> أو الاستغلال</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أو كانت من انتحلت صفته من رجال المباحث أو الاستخبارات أو أحد العسكريين ومن في حكمهم بما يفيد بأن العقوبة قد اقتصرت على الفاعل ال</w:t>
      </w:r>
      <w:r w:rsidRPr="00FE28B5">
        <w:rPr>
          <w:rFonts w:ascii="Traditional Arabic" w:hAnsi="Traditional Arabic" w:cs="Traditional Arabic" w:hint="cs"/>
          <w:sz w:val="32"/>
          <w:szCs w:val="32"/>
          <w:rtl/>
        </w:rPr>
        <w:t>أ</w:t>
      </w:r>
      <w:r w:rsidRPr="00FE28B5">
        <w:rPr>
          <w:rFonts w:ascii="Traditional Arabic" w:hAnsi="Traditional Arabic" w:cs="Traditional Arabic"/>
          <w:sz w:val="32"/>
          <w:szCs w:val="32"/>
          <w:rtl/>
        </w:rPr>
        <w:t>صلي دون غيره</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ال</w:t>
      </w:r>
      <w:r w:rsidRPr="00FE28B5">
        <w:rPr>
          <w:rFonts w:ascii="Traditional Arabic" w:hAnsi="Traditional Arabic" w:cs="Traditional Arabic" w:hint="cs"/>
          <w:sz w:val="32"/>
          <w:szCs w:val="32"/>
          <w:rtl/>
        </w:rPr>
        <w:t>أ</w:t>
      </w:r>
      <w:r w:rsidRPr="00FE28B5">
        <w:rPr>
          <w:rFonts w:ascii="Traditional Arabic" w:hAnsi="Traditional Arabic" w:cs="Traditional Arabic"/>
          <w:sz w:val="32"/>
          <w:szCs w:val="32"/>
          <w:rtl/>
        </w:rPr>
        <w:t>مر الذي تخل</w:t>
      </w:r>
      <w:r w:rsidRPr="00FE28B5">
        <w:rPr>
          <w:rFonts w:ascii="Traditional Arabic" w:hAnsi="Traditional Arabic" w:cs="Traditional Arabic" w:hint="cs"/>
          <w:sz w:val="32"/>
          <w:szCs w:val="32"/>
          <w:rtl/>
        </w:rPr>
        <w:t>ص</w:t>
      </w:r>
      <w:r w:rsidRPr="00FE28B5">
        <w:rPr>
          <w:rFonts w:ascii="Traditional Arabic" w:hAnsi="Traditional Arabic" w:cs="Traditional Arabic"/>
          <w:sz w:val="32"/>
          <w:szCs w:val="32"/>
          <w:rtl/>
        </w:rPr>
        <w:t xml:space="preserve"> معه الدائرة إلى عدم قيام جريمة انتحال صفة رجل السلطة العامة قبل </w:t>
      </w:r>
      <w:r w:rsidRPr="00FE28B5">
        <w:rPr>
          <w:rFonts w:ascii="Traditional Arabic" w:hAnsi="Traditional Arabic" w:cs="Traditional Arabic" w:hint="cs"/>
          <w:sz w:val="32"/>
          <w:szCs w:val="32"/>
          <w:rtl/>
        </w:rPr>
        <w:t>المتهم</w:t>
      </w:r>
      <w:r w:rsidRPr="00FE28B5">
        <w:rPr>
          <w:rFonts w:ascii="Traditional Arabic" w:hAnsi="Traditional Arabic" w:cs="Traditional Arabic"/>
          <w:sz w:val="32"/>
          <w:szCs w:val="32"/>
          <w:rtl/>
        </w:rPr>
        <w:t xml:space="preserve"> الثاني ومن ثم الحكم بعدم </w:t>
      </w:r>
      <w:r w:rsidRPr="00FE28B5">
        <w:rPr>
          <w:rFonts w:ascii="Traditional Arabic" w:hAnsi="Traditional Arabic" w:cs="Traditional Arabic" w:hint="cs"/>
          <w:sz w:val="32"/>
          <w:szCs w:val="32"/>
          <w:rtl/>
        </w:rPr>
        <w:t>إ</w:t>
      </w:r>
      <w:r w:rsidRPr="00FE28B5">
        <w:rPr>
          <w:rFonts w:ascii="Traditional Arabic" w:hAnsi="Traditional Arabic" w:cs="Traditional Arabic"/>
          <w:sz w:val="32"/>
          <w:szCs w:val="32"/>
          <w:rtl/>
        </w:rPr>
        <w:t xml:space="preserve">دانته عما هو منسوب </w:t>
      </w:r>
      <w:r w:rsidRPr="00FE28B5">
        <w:rPr>
          <w:rFonts w:ascii="Traditional Arabic" w:hAnsi="Traditional Arabic" w:cs="Traditional Arabic" w:hint="cs"/>
          <w:sz w:val="32"/>
          <w:szCs w:val="32"/>
          <w:rtl/>
        </w:rPr>
        <w:t>إ</w:t>
      </w:r>
      <w:r w:rsidRPr="00FE28B5">
        <w:rPr>
          <w:rFonts w:ascii="Traditional Arabic" w:hAnsi="Traditional Arabic" w:cs="Traditional Arabic"/>
          <w:sz w:val="32"/>
          <w:szCs w:val="32"/>
          <w:rtl/>
        </w:rPr>
        <w:t>ليه في هذا الدعوى.</w:t>
      </w:r>
    </w:p>
    <w:p w:rsidR="008E476E" w:rsidRPr="00FE28B5" w:rsidRDefault="008E476E" w:rsidP="008E476E">
      <w:pPr>
        <w:spacing w:after="0" w:line="240" w:lineRule="auto"/>
        <w:jc w:val="both"/>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t>لذلك حكمت الدائرة: أولا</w:t>
      </w:r>
      <w:r w:rsidRPr="00FE28B5">
        <w:rPr>
          <w:rFonts w:ascii="Traditional Arabic" w:hAnsi="Traditional Arabic" w:cs="Traditional Arabic" w:hint="cs"/>
          <w:b/>
          <w:bCs/>
          <w:sz w:val="32"/>
          <w:szCs w:val="32"/>
          <w:rtl/>
        </w:rPr>
        <w:t>ً</w:t>
      </w:r>
      <w:r w:rsidRPr="00FE28B5">
        <w:rPr>
          <w:rFonts w:ascii="Traditional Arabic" w:hAnsi="Traditional Arabic" w:cs="Traditional Arabic"/>
          <w:b/>
          <w:bCs/>
          <w:sz w:val="32"/>
          <w:szCs w:val="32"/>
          <w:rtl/>
        </w:rPr>
        <w:t>: غيابياً بإدانة المتهم الأول (...) -سعودي الجنسية- بجريمة انتحال صفة رجل السلطة العامة (المباحث) وتعزيره عنها بسجنه مدة سنة تحسب منها مدة توقيفه على ذمة هذه القضية</w:t>
      </w:r>
      <w:r w:rsidRPr="00FE28B5">
        <w:rPr>
          <w:rFonts w:ascii="Traditional Arabic" w:hAnsi="Traditional Arabic" w:cs="Traditional Arabic" w:hint="cs"/>
          <w:b/>
          <w:bCs/>
          <w:sz w:val="32"/>
          <w:szCs w:val="32"/>
          <w:rtl/>
        </w:rPr>
        <w:t>،</w:t>
      </w:r>
      <w:r w:rsidRPr="00FE28B5">
        <w:rPr>
          <w:rFonts w:ascii="Traditional Arabic" w:hAnsi="Traditional Arabic" w:cs="Traditional Arabic"/>
          <w:b/>
          <w:bCs/>
          <w:sz w:val="32"/>
          <w:szCs w:val="32"/>
          <w:rtl/>
        </w:rPr>
        <w:t xml:space="preserve"> وله الحق في الاعتراض على الحكم خلال ثلاثين يوماً من تاريخ تبلغه بالحكم. ثانياً: عدم إدانة المتهم الثاني (...) -باكستاني الجنسية- بما هو منسوب </w:t>
      </w:r>
      <w:r w:rsidRPr="00FE28B5">
        <w:rPr>
          <w:rFonts w:ascii="Traditional Arabic" w:hAnsi="Traditional Arabic" w:cs="Traditional Arabic" w:hint="cs"/>
          <w:b/>
          <w:bCs/>
          <w:sz w:val="32"/>
          <w:szCs w:val="32"/>
          <w:rtl/>
        </w:rPr>
        <w:t>إ</w:t>
      </w:r>
      <w:r w:rsidRPr="00FE28B5">
        <w:rPr>
          <w:rFonts w:ascii="Traditional Arabic" w:hAnsi="Traditional Arabic" w:cs="Traditional Arabic"/>
          <w:b/>
          <w:bCs/>
          <w:sz w:val="32"/>
          <w:szCs w:val="32"/>
          <w:rtl/>
        </w:rPr>
        <w:t>ليه في الدعوى.</w:t>
      </w:r>
    </w:p>
    <w:p w:rsidR="008E476E" w:rsidRPr="00FE28B5" w:rsidRDefault="008E476E" w:rsidP="008E476E">
      <w:pPr>
        <w:spacing w:after="0" w:line="240" w:lineRule="auto"/>
        <w:jc w:val="both"/>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t>والله الموفق، وصلى الله وسلم على نبينا محمد وعلى آله وصحبه أجمعين.</w:t>
      </w:r>
    </w:p>
    <w:p w:rsidR="008E476E" w:rsidRPr="00FE28B5" w:rsidRDefault="008E476E" w:rsidP="008E476E">
      <w:pPr>
        <w:spacing w:after="0" w:line="240" w:lineRule="auto"/>
        <w:jc w:val="both"/>
        <w:rPr>
          <w:rFonts w:ascii="Traditional Arabic" w:hAnsi="Traditional Arabic" w:cs="Traditional Arabic" w:hint="cs"/>
          <w:b/>
          <w:bCs/>
          <w:sz w:val="32"/>
          <w:szCs w:val="32"/>
          <w:rtl/>
        </w:rPr>
      </w:pPr>
    </w:p>
    <w:p w:rsidR="008E476E" w:rsidRPr="00FE28B5" w:rsidRDefault="008E476E" w:rsidP="008E476E">
      <w:pPr>
        <w:spacing w:after="0" w:line="240" w:lineRule="auto"/>
        <w:jc w:val="both"/>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t>هيئة التدقيق:</w:t>
      </w:r>
    </w:p>
    <w:p w:rsidR="008E476E" w:rsidRPr="00FE28B5" w:rsidRDefault="008E476E" w:rsidP="008E476E">
      <w:pPr>
        <w:spacing w:after="0" w:line="240" w:lineRule="auto"/>
        <w:jc w:val="both"/>
        <w:rPr>
          <w:rFonts w:ascii="Traditional Arabic" w:hAnsi="Traditional Arabic" w:cs="Traditional Arabic"/>
          <w:b/>
          <w:bCs/>
          <w:sz w:val="32"/>
          <w:szCs w:val="32"/>
        </w:rPr>
      </w:pPr>
      <w:r w:rsidRPr="00FE28B5">
        <w:rPr>
          <w:rFonts w:ascii="Traditional Arabic" w:hAnsi="Traditional Arabic" w:cs="Traditional Arabic"/>
          <w:b/>
          <w:bCs/>
          <w:sz w:val="32"/>
          <w:szCs w:val="32"/>
          <w:rtl/>
        </w:rPr>
        <w:t xml:space="preserve">حكمت </w:t>
      </w:r>
      <w:r w:rsidRPr="00FE28B5">
        <w:rPr>
          <w:rFonts w:ascii="Traditional Arabic" w:hAnsi="Traditional Arabic" w:cs="Traditional Arabic" w:hint="cs"/>
          <w:b/>
          <w:bCs/>
          <w:sz w:val="32"/>
          <w:szCs w:val="32"/>
          <w:rtl/>
        </w:rPr>
        <w:t>ال</w:t>
      </w:r>
      <w:r w:rsidRPr="00FE28B5">
        <w:rPr>
          <w:rFonts w:ascii="Traditional Arabic" w:hAnsi="Traditional Arabic" w:cs="Traditional Arabic"/>
          <w:b/>
          <w:bCs/>
          <w:sz w:val="32"/>
          <w:szCs w:val="32"/>
          <w:rtl/>
        </w:rPr>
        <w:t>هيئة بتأييد الحكم فيما انتهى إليه من قضاء.</w:t>
      </w:r>
    </w:p>
    <w:p w:rsidR="008E476E" w:rsidRPr="00FE28B5" w:rsidRDefault="008E476E" w:rsidP="008E476E">
      <w:pPr>
        <w:bidi w:val="0"/>
        <w:rPr>
          <w:rFonts w:ascii="Traditional Arabic" w:hAnsi="Traditional Arabic" w:cs="Traditional Arabic"/>
          <w:b/>
          <w:bCs/>
          <w:sz w:val="32"/>
          <w:szCs w:val="32"/>
        </w:rPr>
      </w:pPr>
      <w:r w:rsidRPr="00FE28B5">
        <w:rPr>
          <w:rFonts w:ascii="Traditional Arabic" w:hAnsi="Traditional Arabic" w:cs="Traditional Arabic"/>
          <w:b/>
          <w:bCs/>
          <w:sz w:val="32"/>
          <w:szCs w:val="32"/>
          <w:rtl/>
        </w:rPr>
        <w:br w:type="page"/>
      </w:r>
    </w:p>
    <w:p w:rsidR="008E476E" w:rsidRPr="00FE28B5" w:rsidRDefault="008E476E" w:rsidP="008E476E">
      <w:pPr>
        <w:spacing w:after="0" w:line="240" w:lineRule="auto"/>
        <w:jc w:val="both"/>
        <w:rPr>
          <w:rFonts w:ascii="Traditional Arabic" w:hAnsi="Traditional Arabic" w:cs="Traditional Arabic" w:hint="cs"/>
          <w:b/>
          <w:bCs/>
          <w:sz w:val="32"/>
          <w:szCs w:val="32"/>
          <w:rtl/>
        </w:rPr>
      </w:pPr>
      <w:r w:rsidRPr="00FE28B5">
        <w:rPr>
          <w:rFonts w:ascii="Traditional Arabic" w:hAnsi="Traditional Arabic" w:cs="Traditional Arabic"/>
          <w:b/>
          <w:bCs/>
          <w:sz w:val="32"/>
          <w:szCs w:val="32"/>
          <w:rtl/>
        </w:rPr>
        <w:lastRenderedPageBreak/>
        <w:t>رقم القضية في المحكمة الإدارية</w:t>
      </w:r>
      <w:r w:rsidRPr="00FE28B5">
        <w:rPr>
          <w:rFonts w:ascii="Traditional Arabic" w:hAnsi="Traditional Arabic" w:cs="Traditional Arabic" w:hint="cs"/>
          <w:b/>
          <w:bCs/>
          <w:sz w:val="32"/>
          <w:szCs w:val="32"/>
          <w:rtl/>
        </w:rPr>
        <w:t xml:space="preserve"> 968/1/ق لعام 1417هـ</w:t>
      </w:r>
    </w:p>
    <w:p w:rsidR="008E476E" w:rsidRPr="00FE28B5" w:rsidRDefault="008E476E" w:rsidP="008E476E">
      <w:pPr>
        <w:spacing w:after="0" w:line="240" w:lineRule="auto"/>
        <w:jc w:val="both"/>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t xml:space="preserve">رقم القضية في هيئة </w:t>
      </w:r>
      <w:r w:rsidRPr="00FE28B5">
        <w:rPr>
          <w:rFonts w:ascii="Traditional Arabic" w:hAnsi="Traditional Arabic" w:cs="Traditional Arabic" w:hint="cs"/>
          <w:b/>
          <w:bCs/>
          <w:sz w:val="32"/>
          <w:szCs w:val="32"/>
          <w:rtl/>
        </w:rPr>
        <w:t>التدقيق 430/ت/2 لعام 1417هـ</w:t>
      </w:r>
    </w:p>
    <w:p w:rsidR="008E476E" w:rsidRPr="00FE28B5" w:rsidRDefault="008E476E" w:rsidP="008E476E">
      <w:pPr>
        <w:spacing w:after="0" w:line="240" w:lineRule="auto"/>
        <w:jc w:val="both"/>
        <w:rPr>
          <w:rFonts w:ascii="Traditional Arabic" w:hAnsi="Traditional Arabic" w:cs="Traditional Arabic"/>
          <w:sz w:val="32"/>
          <w:szCs w:val="32"/>
          <w:rtl/>
        </w:rPr>
      </w:pPr>
      <w:r w:rsidRPr="00FE28B5">
        <w:rPr>
          <w:rFonts w:ascii="Traditional Arabic" w:hAnsi="Traditional Arabic" w:cs="Traditional Arabic"/>
          <w:b/>
          <w:bCs/>
          <w:sz w:val="32"/>
          <w:szCs w:val="32"/>
          <w:rtl/>
        </w:rPr>
        <w:t>تاريخ الجلسة 19/10/1417هـ</w:t>
      </w:r>
    </w:p>
    <w:p w:rsidR="008E476E" w:rsidRPr="00FE28B5" w:rsidRDefault="008E476E" w:rsidP="008E476E">
      <w:pPr>
        <w:spacing w:after="0" w:line="240" w:lineRule="auto"/>
        <w:jc w:val="center"/>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t>الموضوعات</w:t>
      </w:r>
    </w:p>
    <w:p w:rsidR="008E476E" w:rsidRPr="00FE28B5" w:rsidRDefault="008E476E" w:rsidP="008E476E">
      <w:pPr>
        <w:spacing w:after="0" w:line="240" w:lineRule="auto"/>
        <w:jc w:val="both"/>
        <w:rPr>
          <w:rFonts w:ascii="Traditional Arabic" w:hAnsi="Traditional Arabic" w:cs="Traditional Arabic"/>
          <w:b/>
          <w:bCs/>
          <w:sz w:val="32"/>
          <w:szCs w:val="32"/>
          <w:rtl/>
        </w:rPr>
      </w:pPr>
      <w:r w:rsidRPr="00FE28B5">
        <w:rPr>
          <w:rFonts w:ascii="Traditional Arabic" w:hAnsi="Traditional Arabic" w:cs="Traditional Arabic" w:hint="cs"/>
          <w:b/>
          <w:bCs/>
          <w:sz w:val="32"/>
          <w:szCs w:val="32"/>
          <w:rtl/>
        </w:rPr>
        <w:t>انتحال صفة رجل السلطة العامة - رجل أمن -</w:t>
      </w:r>
      <w:r w:rsidRPr="00FE28B5">
        <w:rPr>
          <w:rtl/>
        </w:rPr>
        <w:t xml:space="preserve"> </w:t>
      </w:r>
      <w:r w:rsidRPr="00FE28B5">
        <w:rPr>
          <w:rFonts w:ascii="Traditional Arabic" w:hAnsi="Traditional Arabic" w:cs="Traditional Arabic"/>
          <w:b/>
          <w:bCs/>
          <w:sz w:val="32"/>
          <w:szCs w:val="32"/>
          <w:rtl/>
        </w:rPr>
        <w:t>ضرب وافد</w:t>
      </w:r>
      <w:r w:rsidRPr="00FE28B5">
        <w:rPr>
          <w:rFonts w:ascii="Traditional Arabic" w:hAnsi="Traditional Arabic" w:cs="Traditional Arabic" w:hint="cs"/>
          <w:b/>
          <w:bCs/>
          <w:sz w:val="32"/>
          <w:szCs w:val="32"/>
          <w:rtl/>
        </w:rPr>
        <w:t>- إقرار-</w:t>
      </w:r>
      <w:r w:rsidRPr="00FE28B5">
        <w:rPr>
          <w:rtl/>
        </w:rPr>
        <w:t xml:space="preserve"> </w:t>
      </w:r>
      <w:r w:rsidRPr="00FE28B5">
        <w:rPr>
          <w:rFonts w:ascii="Traditional Arabic" w:hAnsi="Traditional Arabic" w:cs="Traditional Arabic"/>
          <w:b/>
          <w:bCs/>
          <w:sz w:val="32"/>
          <w:szCs w:val="32"/>
          <w:rtl/>
        </w:rPr>
        <w:t xml:space="preserve">مناط </w:t>
      </w:r>
      <w:r w:rsidRPr="00FE28B5">
        <w:rPr>
          <w:rFonts w:ascii="Traditional Arabic" w:hAnsi="Traditional Arabic" w:cs="Traditional Arabic" w:hint="cs"/>
          <w:b/>
          <w:bCs/>
          <w:sz w:val="32"/>
          <w:szCs w:val="32"/>
          <w:rtl/>
        </w:rPr>
        <w:t>تجريم ال</w:t>
      </w:r>
      <w:r w:rsidRPr="00FE28B5">
        <w:rPr>
          <w:rFonts w:ascii="Traditional Arabic" w:hAnsi="Traditional Arabic" w:cs="Traditional Arabic"/>
          <w:b/>
          <w:bCs/>
          <w:sz w:val="32"/>
          <w:szCs w:val="32"/>
          <w:rtl/>
        </w:rPr>
        <w:t>انتحال</w:t>
      </w:r>
      <w:r w:rsidRPr="00FE28B5">
        <w:rPr>
          <w:rFonts w:ascii="Traditional Arabic" w:hAnsi="Traditional Arabic" w:cs="Traditional Arabic" w:hint="cs"/>
          <w:b/>
          <w:bCs/>
          <w:sz w:val="32"/>
          <w:szCs w:val="32"/>
          <w:rtl/>
        </w:rPr>
        <w:t>- التكييف النظامي للجريمة - كذب واعتداء - انتفاء قيام جريمة الانتحال- تعزير.</w:t>
      </w:r>
    </w:p>
    <w:p w:rsidR="008E476E" w:rsidRPr="00FE28B5" w:rsidRDefault="008E476E" w:rsidP="008E476E">
      <w:pPr>
        <w:spacing w:after="0" w:line="240" w:lineRule="auto"/>
        <w:jc w:val="both"/>
        <w:rPr>
          <w:rFonts w:ascii="Traditional Arabic" w:hAnsi="Traditional Arabic" w:cs="Traditional Arabic"/>
          <w:sz w:val="32"/>
          <w:szCs w:val="32"/>
          <w:rtl/>
        </w:rPr>
      </w:pPr>
      <w:r w:rsidRPr="00FE28B5">
        <w:rPr>
          <w:rFonts w:ascii="Traditional Arabic" w:hAnsi="Traditional Arabic" w:cs="Traditional Arabic" w:hint="cs"/>
          <w:sz w:val="32"/>
          <w:szCs w:val="32"/>
          <w:rtl/>
        </w:rPr>
        <w:t xml:space="preserve">أقام فرع هيئة التحقيق والادعاء العام الدعوى ضد المتهم؛ لقيامه بالاعتداء على أحد الوافدين في إحدى كبائن الهاتف العامة وضربه زاعماً أنه من رجال المباحث العامة - إقرار المتهم بضرب المجني عليه، وادعاؤه العمل في المباحث العامة للتخلص من رفاق المجني عليه </w:t>
      </w:r>
      <w:r w:rsidRPr="00FE28B5">
        <w:rPr>
          <w:rFonts w:ascii="Traditional Arabic" w:hAnsi="Traditional Arabic" w:cs="Traditional Arabic"/>
          <w:sz w:val="32"/>
          <w:szCs w:val="32"/>
          <w:rtl/>
        </w:rPr>
        <w:t>–</w:t>
      </w:r>
      <w:r w:rsidRPr="00FE28B5">
        <w:rPr>
          <w:rFonts w:ascii="Traditional Arabic" w:hAnsi="Traditional Arabic" w:cs="Traditional Arabic" w:hint="cs"/>
          <w:sz w:val="32"/>
          <w:szCs w:val="32"/>
          <w:rtl/>
        </w:rPr>
        <w:t xml:space="preserve"> </w:t>
      </w:r>
      <w:r w:rsidRPr="00FE28B5">
        <w:rPr>
          <w:rFonts w:ascii="Traditional Arabic" w:hAnsi="Traditional Arabic" w:cs="Traditional Arabic"/>
          <w:sz w:val="32"/>
          <w:szCs w:val="32"/>
          <w:rtl/>
        </w:rPr>
        <w:t>المتقرر أن مناط انطباق نظام عقوبات انتحال صفة رجل الأمن هو قيام المنتحل بأي عمل من أعمال رج</w:t>
      </w:r>
      <w:r w:rsidRPr="00FE28B5">
        <w:rPr>
          <w:rFonts w:ascii="Traditional Arabic" w:hAnsi="Traditional Arabic" w:cs="Traditional Arabic" w:hint="cs"/>
          <w:sz w:val="32"/>
          <w:szCs w:val="32"/>
          <w:rtl/>
        </w:rPr>
        <w:t>ا</w:t>
      </w:r>
      <w:r w:rsidRPr="00FE28B5">
        <w:rPr>
          <w:rFonts w:ascii="Traditional Arabic" w:hAnsi="Traditional Arabic" w:cs="Traditional Arabic"/>
          <w:sz w:val="32"/>
          <w:szCs w:val="32"/>
          <w:rtl/>
        </w:rPr>
        <w:t>ل السلطة العامة –</w:t>
      </w:r>
      <w:r w:rsidRPr="00FE28B5">
        <w:rPr>
          <w:rFonts w:ascii="Traditional Arabic" w:hAnsi="Traditional Arabic" w:cs="Traditional Arabic" w:hint="cs"/>
          <w:sz w:val="32"/>
          <w:szCs w:val="32"/>
          <w:rtl/>
        </w:rPr>
        <w:t xml:space="preserve"> ضرب الآخرين وادعاء العمل بجهة من جهات السلطة العامة يعد من قبيل الاعتداء</w:t>
      </w:r>
      <w:r w:rsidRPr="00FE28B5">
        <w:rPr>
          <w:rFonts w:ascii="Traditional Arabic" w:hAnsi="Traditional Arabic" w:cs="Traditional Arabic"/>
          <w:sz w:val="32"/>
          <w:szCs w:val="32"/>
          <w:rtl/>
        </w:rPr>
        <w:t xml:space="preserve"> و</w:t>
      </w:r>
      <w:r w:rsidRPr="00FE28B5">
        <w:rPr>
          <w:rFonts w:ascii="Traditional Arabic" w:hAnsi="Traditional Arabic" w:cs="Traditional Arabic" w:hint="cs"/>
          <w:sz w:val="32"/>
          <w:szCs w:val="32"/>
          <w:rtl/>
        </w:rPr>
        <w:t xml:space="preserve">الكذب، لا الانتحال المجرم نظاماً </w:t>
      </w:r>
      <w:r w:rsidRPr="00FE28B5">
        <w:rPr>
          <w:rFonts w:ascii="Traditional Arabic" w:hAnsi="Traditional Arabic" w:cs="Traditional Arabic"/>
          <w:sz w:val="32"/>
          <w:szCs w:val="32"/>
          <w:rtl/>
        </w:rPr>
        <w:t>–</w:t>
      </w:r>
      <w:r w:rsidRPr="00FE28B5">
        <w:rPr>
          <w:rFonts w:ascii="Traditional Arabic" w:hAnsi="Traditional Arabic" w:cs="Traditional Arabic" w:hint="cs"/>
          <w:sz w:val="32"/>
          <w:szCs w:val="32"/>
          <w:rtl/>
        </w:rPr>
        <w:t xml:space="preserve"> عدم ثبوت الجريمة بحق المتهم؛ لعدم ثبوت قيامه بأي عمل من أعمال السلطة العامة </w:t>
      </w:r>
      <w:r w:rsidRPr="00FE28B5">
        <w:rPr>
          <w:rFonts w:ascii="Traditional Arabic" w:hAnsi="Traditional Arabic" w:cs="Traditional Arabic"/>
          <w:sz w:val="32"/>
          <w:szCs w:val="32"/>
          <w:rtl/>
        </w:rPr>
        <w:t>–</w:t>
      </w:r>
      <w:r w:rsidRPr="00FE28B5">
        <w:rPr>
          <w:rFonts w:ascii="Traditional Arabic" w:hAnsi="Traditional Arabic" w:cs="Traditional Arabic" w:hint="cs"/>
          <w:sz w:val="32"/>
          <w:szCs w:val="32"/>
          <w:rtl/>
        </w:rPr>
        <w:t xml:space="preserve"> إيقاف المتهم مدة على ذمة هذه القضية يعد كافياً في زجره ومجازاته - أثر ذلك: عدم إدانة المتهم بما نسب إليه.</w:t>
      </w:r>
    </w:p>
    <w:p w:rsidR="008E476E" w:rsidRPr="00FE28B5" w:rsidRDefault="008E476E" w:rsidP="008E476E">
      <w:pPr>
        <w:spacing w:after="0" w:line="240" w:lineRule="auto"/>
        <w:jc w:val="center"/>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t>الوقائع</w:t>
      </w:r>
    </w:p>
    <w:p w:rsidR="008E476E" w:rsidRPr="00FE28B5" w:rsidRDefault="008E476E" w:rsidP="008E476E">
      <w:pPr>
        <w:spacing w:after="0" w:line="240" w:lineRule="auto"/>
        <w:jc w:val="both"/>
        <w:rPr>
          <w:rFonts w:ascii="Traditional Arabic" w:hAnsi="Traditional Arabic" w:cs="Traditional Arabic"/>
          <w:sz w:val="32"/>
          <w:szCs w:val="32"/>
          <w:rtl/>
        </w:rPr>
      </w:pPr>
      <w:r w:rsidRPr="00FE28B5">
        <w:rPr>
          <w:rFonts w:ascii="Traditional Arabic" w:hAnsi="Traditional Arabic" w:cs="Traditional Arabic" w:hint="cs"/>
          <w:sz w:val="32"/>
          <w:szCs w:val="32"/>
          <w:rtl/>
        </w:rPr>
        <w:t>تتلخص وقائع هذه</w:t>
      </w:r>
      <w:r w:rsidRPr="00FE28B5">
        <w:rPr>
          <w:rFonts w:ascii="Traditional Arabic" w:hAnsi="Traditional Arabic" w:cs="Traditional Arabic"/>
          <w:sz w:val="32"/>
          <w:szCs w:val="32"/>
          <w:rtl/>
        </w:rPr>
        <w:t xml:space="preserve"> القضية المذكورة أعلاه المحالة إل</w:t>
      </w:r>
      <w:r w:rsidRPr="00FE28B5">
        <w:rPr>
          <w:rFonts w:ascii="Traditional Arabic" w:hAnsi="Traditional Arabic" w:cs="Traditional Arabic" w:hint="cs"/>
          <w:sz w:val="32"/>
          <w:szCs w:val="32"/>
          <w:rtl/>
        </w:rPr>
        <w:t>ى الدائرة</w:t>
      </w:r>
      <w:r w:rsidRPr="00FE28B5">
        <w:rPr>
          <w:rFonts w:ascii="Traditional Arabic" w:hAnsi="Traditional Arabic" w:cs="Traditional Arabic"/>
          <w:sz w:val="32"/>
          <w:szCs w:val="32"/>
          <w:rtl/>
        </w:rPr>
        <w:t xml:space="preserve"> </w:t>
      </w:r>
      <w:r w:rsidRPr="00FE28B5">
        <w:rPr>
          <w:rFonts w:ascii="Traditional Arabic" w:hAnsi="Traditional Arabic" w:cs="Traditional Arabic" w:hint="cs"/>
          <w:sz w:val="32"/>
          <w:szCs w:val="32"/>
          <w:rtl/>
        </w:rPr>
        <w:t xml:space="preserve">بشرح معالي نائب رئيس ديوان المظالم المؤرخ 6/8/1417هـ في أن فرع هيئة التحقيق والادعاء العام بمنطقة الرياض أقام الدعوى الجنائية الماثلة بموجب خطابه رقم ( ه/ر/11/3359) وتاريخ 28/7/1417هـ المرفقة به أوراق القضية ولائحة الدعوى العامة المعدة من قبل المدعي العام، جاء فيها بأنه يدعي على الماثل أمامه (...) -سعودي الجنسية- (23) سنة، موقوف منذ تاريخ 19/5/1417هـ؛ لأنه بتاريخ 18/5/1417هـ وأثناء قيام الوافد (...) باستخدام إحدى كبائن الهاتف العامة بحي منفوحة حضر إليه المتهم المذكور، وقام بالاعتداء عليه وضربه زاعماً أنه من رجال المباحث العامة، ويدعي المجني عليه أنه سلب منه مبلغ ألف ريال، وذكر المدعي العام أن ما أقدم عليه المذكور يعد انتحالاً لصفة رجال السلطة العامة المجرم والمعاقب عليه؛ بموجب نظام عقوبات انتحال صفة رجال السلطة العامة الصادر بالمرسوم الملكي رقم (م/46) في 8/9/1408هـ، وطلب مجازاته وفقاً لنص المادة الثانية من هذا النظام. وقد أقامت الهيئة دعواها على أدلة حاصلها ما ورد ببلاغ المجني عليه، وما جاء باعتراف المتهم المصدق شرعاً بصحة واقعة الانتحال وما تضمنه محضر القبض. </w:t>
      </w:r>
    </w:p>
    <w:p w:rsidR="008E476E" w:rsidRPr="00FE28B5" w:rsidRDefault="008E476E" w:rsidP="008E476E">
      <w:pPr>
        <w:spacing w:after="0" w:line="240" w:lineRule="auto"/>
        <w:jc w:val="center"/>
        <w:rPr>
          <w:rFonts w:ascii="Traditional Arabic" w:hAnsi="Traditional Arabic" w:cs="Traditional Arabic"/>
          <w:b/>
          <w:bCs/>
          <w:sz w:val="32"/>
          <w:szCs w:val="32"/>
          <w:rtl/>
        </w:rPr>
      </w:pPr>
      <w:r w:rsidRPr="00FE28B5">
        <w:rPr>
          <w:rFonts w:ascii="Traditional Arabic" w:hAnsi="Traditional Arabic" w:cs="Traditional Arabic" w:hint="cs"/>
          <w:b/>
          <w:bCs/>
          <w:sz w:val="32"/>
          <w:szCs w:val="32"/>
          <w:rtl/>
        </w:rPr>
        <w:t>الأسباب</w:t>
      </w:r>
    </w:p>
    <w:p w:rsidR="008E476E" w:rsidRPr="00FE28B5" w:rsidRDefault="008E476E" w:rsidP="008E476E">
      <w:pPr>
        <w:spacing w:after="0" w:line="240" w:lineRule="auto"/>
        <w:jc w:val="both"/>
        <w:rPr>
          <w:rFonts w:ascii="Traditional Arabic" w:hAnsi="Traditional Arabic" w:cs="Traditional Arabic"/>
          <w:b/>
          <w:bCs/>
          <w:sz w:val="32"/>
          <w:szCs w:val="32"/>
          <w:rtl/>
        </w:rPr>
      </w:pPr>
      <w:r w:rsidRPr="00FE28B5">
        <w:rPr>
          <w:rFonts w:ascii="Traditional Arabic" w:hAnsi="Traditional Arabic" w:cs="Traditional Arabic" w:hint="cs"/>
          <w:sz w:val="32"/>
          <w:szCs w:val="32"/>
          <w:rtl/>
        </w:rPr>
        <w:t>وحيث إنه وبصرف النظر عن أدلة الدعوى</w:t>
      </w:r>
      <w:r w:rsidRPr="00FE28B5">
        <w:rPr>
          <w:rFonts w:ascii="Traditional Arabic" w:hAnsi="Traditional Arabic" w:cs="Traditional Arabic" w:hint="cs"/>
          <w:b/>
          <w:bCs/>
          <w:sz w:val="32"/>
          <w:szCs w:val="32"/>
          <w:rtl/>
        </w:rPr>
        <w:t xml:space="preserve"> </w:t>
      </w:r>
      <w:r w:rsidRPr="00FE28B5">
        <w:rPr>
          <w:rFonts w:ascii="Traditional Arabic" w:hAnsi="Traditional Arabic" w:cs="Traditional Arabic" w:hint="cs"/>
          <w:sz w:val="32"/>
          <w:szCs w:val="32"/>
          <w:rtl/>
        </w:rPr>
        <w:t xml:space="preserve">فإنه لما كان المنسوب للمتهم هو ضربه للمجني عليه بحجة أنه من رجال المباحث العامة، فإن هذه الواقعة وإن ثبتت من اعتراف المتهم بالجلسة بها، وأقواله بالتحقيقات </w:t>
      </w:r>
      <w:r w:rsidRPr="00FE28B5">
        <w:rPr>
          <w:rFonts w:ascii="Traditional Arabic" w:hAnsi="Traditional Arabic" w:cs="Traditional Arabic" w:hint="cs"/>
          <w:sz w:val="32"/>
          <w:szCs w:val="32"/>
          <w:rtl/>
        </w:rPr>
        <w:lastRenderedPageBreak/>
        <w:t>بقوله بأنه قام بضرب المجني عليه، وعندما اجتمع عليه مجموعة من الأشخاص من جنسية المجني عليه خاف منهم، وطلب منهم الابتعاد بعد أن أخبرهم بأنه من المباحث العامة؛ ليوهمهم بأنه يتصرف باسم السلطة العامة لا تشكل جريمة انتحال صفة رجل السلطة العامة، بل تشكل واقعة كذب مجرد قصد به المتهم الاحتيال على المجني عليه، ومن حضر واقعة الضرب ليتخلص منهم، ولم يقترن هذا الكذب والاحتيال بأي فعل إيجابي من أفعال الوظيفة المنتحلة؛ لأن ضرب الناس في الطرقات والأماكن العامة ليس من مهام رجال المباحث أو أي جهة أمنية أخرى. الأمر الذي تنتهي معه الدائرة إلى عدم إدانة المتهم بجريمة انتحال صفة رجل السلطة العامة المنصوص عليها بنظام عقوبات انتحال صفة رجل السلطة العامة الصادر بالمرسوم الملكي رقم (46) لعام 1408هـ لعدم الجناية وتقضي بذلك. ولا يغير من ذلك أن الوقائع التي وردت في الدعوى واعترف بها المتهم تشكل سلوكاً منحرفاً ومعصية ينبغي مجازاة المتهم عنها، وترى الدائرة أن المدة التي أمضاها المتهم موقوفاً على ذمة هذه القضية من تاريخ 19/5/1417هـ كافية لردعه وزجره في هذا الشأن.</w:t>
      </w:r>
    </w:p>
    <w:p w:rsidR="008E476E" w:rsidRPr="00FE28B5" w:rsidRDefault="008E476E" w:rsidP="008E476E">
      <w:pPr>
        <w:spacing w:after="0" w:line="240" w:lineRule="auto"/>
        <w:jc w:val="both"/>
        <w:rPr>
          <w:rFonts w:ascii="Traditional Arabic" w:hAnsi="Traditional Arabic" w:cs="Traditional Arabic"/>
          <w:b/>
          <w:bCs/>
          <w:sz w:val="32"/>
          <w:szCs w:val="32"/>
          <w:rtl/>
        </w:rPr>
      </w:pPr>
      <w:r w:rsidRPr="00FE28B5">
        <w:rPr>
          <w:rFonts w:ascii="Traditional Arabic" w:hAnsi="Traditional Arabic" w:cs="Traditional Arabic" w:hint="cs"/>
          <w:b/>
          <w:bCs/>
          <w:sz w:val="32"/>
          <w:szCs w:val="32"/>
          <w:rtl/>
        </w:rPr>
        <w:t>لذلك حكمت الدائرة: بعدم إدانة المتهم (...)، -سعودي الجنسية- بجريمة انتحال صفة رجل السلطة العامة المنسوبة إليه.</w:t>
      </w:r>
    </w:p>
    <w:p w:rsidR="008E476E" w:rsidRPr="00FE28B5" w:rsidRDefault="008E476E" w:rsidP="008E476E">
      <w:pPr>
        <w:spacing w:after="0" w:line="240" w:lineRule="auto"/>
        <w:jc w:val="both"/>
        <w:rPr>
          <w:rFonts w:ascii="Traditional Arabic" w:hAnsi="Traditional Arabic" w:cs="Traditional Arabic"/>
          <w:b/>
          <w:bCs/>
          <w:sz w:val="32"/>
          <w:szCs w:val="32"/>
          <w:rtl/>
        </w:rPr>
      </w:pPr>
      <w:r w:rsidRPr="00FE28B5">
        <w:rPr>
          <w:rFonts w:ascii="Traditional Arabic" w:hAnsi="Traditional Arabic" w:cs="Traditional Arabic" w:hint="cs"/>
          <w:b/>
          <w:bCs/>
          <w:sz w:val="32"/>
          <w:szCs w:val="32"/>
          <w:rtl/>
        </w:rPr>
        <w:t>والله الموفق، وصلى الله وسلم على نبينا محمد وعلى آله وصحبه أجمعين.</w:t>
      </w:r>
    </w:p>
    <w:p w:rsidR="008E476E" w:rsidRPr="00FE28B5" w:rsidRDefault="008E476E" w:rsidP="008E476E">
      <w:pPr>
        <w:spacing w:after="0" w:line="240" w:lineRule="auto"/>
        <w:jc w:val="both"/>
        <w:rPr>
          <w:rFonts w:ascii="Traditional Arabic" w:hAnsi="Traditional Arabic" w:cs="Traditional Arabic"/>
          <w:b/>
          <w:bCs/>
          <w:sz w:val="32"/>
          <w:szCs w:val="32"/>
          <w:rtl/>
        </w:rPr>
      </w:pPr>
    </w:p>
    <w:p w:rsidR="008E476E" w:rsidRPr="00FE28B5" w:rsidRDefault="008E476E" w:rsidP="008E476E">
      <w:pPr>
        <w:spacing w:after="0" w:line="240" w:lineRule="auto"/>
        <w:jc w:val="both"/>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t>هيئة الت</w:t>
      </w:r>
      <w:r w:rsidRPr="00FE28B5">
        <w:rPr>
          <w:rFonts w:ascii="Traditional Arabic" w:hAnsi="Traditional Arabic" w:cs="Traditional Arabic" w:hint="cs"/>
          <w:b/>
          <w:bCs/>
          <w:sz w:val="32"/>
          <w:szCs w:val="32"/>
          <w:rtl/>
        </w:rPr>
        <w:t>دقيق:</w:t>
      </w:r>
    </w:p>
    <w:p w:rsidR="008E476E" w:rsidRPr="00FE28B5" w:rsidRDefault="008E476E" w:rsidP="008E476E">
      <w:pPr>
        <w:spacing w:after="0" w:line="240" w:lineRule="auto"/>
        <w:jc w:val="both"/>
        <w:rPr>
          <w:rFonts w:ascii="Traditional Arabic" w:hAnsi="Traditional Arabic" w:cs="Traditional Arabic"/>
          <w:b/>
          <w:bCs/>
          <w:sz w:val="32"/>
          <w:szCs w:val="32"/>
          <w:rtl/>
        </w:rPr>
      </w:pPr>
      <w:r w:rsidRPr="00FE28B5">
        <w:rPr>
          <w:rFonts w:ascii="Traditional Arabic" w:hAnsi="Traditional Arabic" w:cs="Traditional Arabic" w:hint="cs"/>
          <w:b/>
          <w:bCs/>
          <w:sz w:val="32"/>
          <w:szCs w:val="32"/>
          <w:rtl/>
        </w:rPr>
        <w:t>حكمت الهيئة بتأييد الحكم فيما انتهى إليه من قضاء.</w:t>
      </w:r>
    </w:p>
    <w:p w:rsidR="008E476E" w:rsidRPr="00FE28B5" w:rsidRDefault="008E476E" w:rsidP="008E476E">
      <w:pPr>
        <w:bidi w:val="0"/>
        <w:rPr>
          <w:rFonts w:ascii="Traditional Arabic" w:hAnsi="Traditional Arabic" w:cs="Traditional Arabic"/>
          <w:b/>
          <w:bCs/>
          <w:sz w:val="32"/>
          <w:szCs w:val="32"/>
        </w:rPr>
      </w:pPr>
      <w:r w:rsidRPr="00FE28B5">
        <w:rPr>
          <w:rFonts w:ascii="Traditional Arabic" w:hAnsi="Traditional Arabic" w:cs="Traditional Arabic"/>
          <w:b/>
          <w:bCs/>
          <w:sz w:val="32"/>
          <w:szCs w:val="32"/>
          <w:rtl/>
        </w:rPr>
        <w:br w:type="page"/>
      </w:r>
    </w:p>
    <w:p w:rsidR="008E476E" w:rsidRPr="00FE28B5" w:rsidRDefault="008E476E" w:rsidP="008E476E">
      <w:pPr>
        <w:spacing w:after="0" w:line="240" w:lineRule="auto"/>
        <w:jc w:val="both"/>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lastRenderedPageBreak/>
        <w:t>رقم القضية في المحكمة الإدارية</w:t>
      </w:r>
      <w:r w:rsidRPr="00FE28B5">
        <w:rPr>
          <w:rFonts w:ascii="Traditional Arabic" w:hAnsi="Traditional Arabic" w:cs="Traditional Arabic" w:hint="cs"/>
          <w:b/>
          <w:bCs/>
          <w:sz w:val="32"/>
          <w:szCs w:val="32"/>
          <w:rtl/>
        </w:rPr>
        <w:t xml:space="preserve"> 948/1/ق لعام 1419هـ</w:t>
      </w:r>
    </w:p>
    <w:p w:rsidR="008E476E" w:rsidRPr="00FE28B5" w:rsidRDefault="008E476E" w:rsidP="008E476E">
      <w:pPr>
        <w:spacing w:after="0" w:line="240" w:lineRule="auto"/>
        <w:jc w:val="both"/>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t>رقم القضية في هيئة التدقيق</w:t>
      </w:r>
      <w:r w:rsidRPr="00FE28B5">
        <w:rPr>
          <w:rFonts w:ascii="Traditional Arabic" w:hAnsi="Traditional Arabic" w:cs="Traditional Arabic" w:hint="cs"/>
          <w:b/>
          <w:bCs/>
          <w:sz w:val="32"/>
          <w:szCs w:val="32"/>
          <w:rtl/>
        </w:rPr>
        <w:t xml:space="preserve"> 20/ت/2 لعام 1420هـ</w:t>
      </w:r>
    </w:p>
    <w:p w:rsidR="008E476E" w:rsidRPr="00FE28B5" w:rsidRDefault="008E476E" w:rsidP="008E476E">
      <w:pPr>
        <w:spacing w:after="0" w:line="240" w:lineRule="auto"/>
        <w:jc w:val="both"/>
        <w:rPr>
          <w:rFonts w:ascii="Traditional Arabic" w:hAnsi="Traditional Arabic" w:cs="Traditional Arabic"/>
          <w:sz w:val="32"/>
          <w:szCs w:val="32"/>
          <w:rtl/>
        </w:rPr>
      </w:pPr>
      <w:r w:rsidRPr="00FE28B5">
        <w:rPr>
          <w:rFonts w:ascii="Traditional Arabic" w:hAnsi="Traditional Arabic" w:cs="Traditional Arabic"/>
          <w:b/>
          <w:bCs/>
          <w:sz w:val="32"/>
          <w:szCs w:val="32"/>
          <w:rtl/>
        </w:rPr>
        <w:t>تاريخ الجلسة</w:t>
      </w:r>
      <w:r w:rsidRPr="00FE28B5">
        <w:rPr>
          <w:rFonts w:ascii="Traditional Arabic" w:hAnsi="Traditional Arabic" w:cs="Traditional Arabic" w:hint="cs"/>
          <w:b/>
          <w:bCs/>
          <w:sz w:val="32"/>
          <w:szCs w:val="32"/>
          <w:rtl/>
        </w:rPr>
        <w:t xml:space="preserve"> 8/1/1420هـ</w:t>
      </w:r>
      <w:r w:rsidRPr="00FE28B5">
        <w:rPr>
          <w:rFonts w:ascii="Traditional Arabic" w:hAnsi="Traditional Arabic" w:cs="Traditional Arabic"/>
          <w:b/>
          <w:bCs/>
          <w:sz w:val="32"/>
          <w:szCs w:val="32"/>
          <w:rtl/>
        </w:rPr>
        <w:t xml:space="preserve"> </w:t>
      </w:r>
    </w:p>
    <w:p w:rsidR="008E476E" w:rsidRPr="00FE28B5" w:rsidRDefault="008E476E" w:rsidP="008E476E">
      <w:pPr>
        <w:spacing w:after="0" w:line="240" w:lineRule="auto"/>
        <w:jc w:val="center"/>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t>الموضوعات</w:t>
      </w:r>
    </w:p>
    <w:p w:rsidR="008E476E" w:rsidRPr="00FE28B5" w:rsidRDefault="008E476E" w:rsidP="008E476E">
      <w:pPr>
        <w:spacing w:after="0" w:line="240" w:lineRule="auto"/>
        <w:jc w:val="both"/>
        <w:rPr>
          <w:rFonts w:ascii="Traditional Arabic" w:hAnsi="Traditional Arabic" w:cs="Traditional Arabic"/>
          <w:b/>
          <w:bCs/>
          <w:sz w:val="32"/>
          <w:szCs w:val="32"/>
          <w:rtl/>
        </w:rPr>
      </w:pPr>
      <w:r w:rsidRPr="00FE28B5">
        <w:rPr>
          <w:rFonts w:ascii="Traditional Arabic" w:hAnsi="Traditional Arabic" w:cs="Traditional Arabic" w:hint="cs"/>
          <w:b/>
          <w:bCs/>
          <w:sz w:val="32"/>
          <w:szCs w:val="32"/>
          <w:rtl/>
        </w:rPr>
        <w:t xml:space="preserve">انتحال صفة رجل السلطة العامة - رجل أمن - طلب قرض مالي </w:t>
      </w:r>
      <w:r w:rsidRPr="00FE28B5">
        <w:rPr>
          <w:rFonts w:ascii="Traditional Arabic" w:hAnsi="Traditional Arabic" w:cs="Traditional Arabic"/>
          <w:b/>
          <w:bCs/>
          <w:sz w:val="32"/>
          <w:szCs w:val="32"/>
          <w:rtl/>
        </w:rPr>
        <w:t>–</w:t>
      </w:r>
      <w:r w:rsidRPr="00FE28B5">
        <w:rPr>
          <w:rFonts w:ascii="Traditional Arabic" w:hAnsi="Traditional Arabic" w:cs="Traditional Arabic" w:hint="cs"/>
          <w:b/>
          <w:bCs/>
          <w:sz w:val="32"/>
          <w:szCs w:val="32"/>
          <w:rtl/>
        </w:rPr>
        <w:t xml:space="preserve"> إقرار-</w:t>
      </w:r>
      <w:r w:rsidRPr="00FE28B5">
        <w:rPr>
          <w:rtl/>
        </w:rPr>
        <w:t xml:space="preserve"> </w:t>
      </w:r>
      <w:r w:rsidRPr="00FE28B5">
        <w:rPr>
          <w:rFonts w:ascii="Traditional Arabic" w:hAnsi="Traditional Arabic" w:cs="Traditional Arabic"/>
          <w:b/>
          <w:bCs/>
          <w:sz w:val="32"/>
          <w:szCs w:val="32"/>
          <w:rtl/>
        </w:rPr>
        <w:t xml:space="preserve">مناط </w:t>
      </w:r>
      <w:r w:rsidRPr="00FE28B5">
        <w:rPr>
          <w:rFonts w:ascii="Traditional Arabic" w:hAnsi="Traditional Arabic" w:cs="Traditional Arabic" w:hint="cs"/>
          <w:b/>
          <w:bCs/>
          <w:sz w:val="32"/>
          <w:szCs w:val="32"/>
          <w:rtl/>
        </w:rPr>
        <w:t>تجريم</w:t>
      </w:r>
      <w:r w:rsidRPr="00FE28B5">
        <w:rPr>
          <w:rFonts w:ascii="Traditional Arabic" w:hAnsi="Traditional Arabic" w:cs="Traditional Arabic"/>
          <w:b/>
          <w:bCs/>
          <w:sz w:val="32"/>
          <w:szCs w:val="32"/>
          <w:rtl/>
        </w:rPr>
        <w:t xml:space="preserve"> </w:t>
      </w:r>
      <w:r w:rsidRPr="00FE28B5">
        <w:rPr>
          <w:rFonts w:ascii="Traditional Arabic" w:hAnsi="Traditional Arabic" w:cs="Traditional Arabic" w:hint="cs"/>
          <w:b/>
          <w:bCs/>
          <w:sz w:val="32"/>
          <w:szCs w:val="32"/>
          <w:rtl/>
        </w:rPr>
        <w:t>الانتحال- انتفاء القيام بمباشرة عمل من أعمال السلطة العامة.</w:t>
      </w:r>
    </w:p>
    <w:p w:rsidR="008E476E" w:rsidRPr="00FE28B5" w:rsidRDefault="008E476E" w:rsidP="008E476E">
      <w:pPr>
        <w:spacing w:after="0" w:line="240" w:lineRule="auto"/>
        <w:jc w:val="both"/>
        <w:rPr>
          <w:rFonts w:ascii="Traditional Arabic" w:hAnsi="Traditional Arabic" w:cs="Traditional Arabic"/>
          <w:sz w:val="32"/>
          <w:szCs w:val="32"/>
          <w:rtl/>
        </w:rPr>
      </w:pPr>
      <w:r w:rsidRPr="00FE28B5">
        <w:rPr>
          <w:rFonts w:ascii="Traditional Arabic" w:hAnsi="Traditional Arabic" w:cs="Traditional Arabic" w:hint="cs"/>
          <w:sz w:val="32"/>
          <w:szCs w:val="32"/>
          <w:rtl/>
        </w:rPr>
        <w:t xml:space="preserve">أقام فرع هيئة التحقيق والادعاء العام الدعوى ضد المتهم؛ لانتحاله صفة رجل أمن بهدف الحصول على مبالغ مالية </w:t>
      </w:r>
      <w:r w:rsidRPr="00FE28B5">
        <w:rPr>
          <w:rFonts w:ascii="Traditional Arabic" w:hAnsi="Traditional Arabic" w:cs="Traditional Arabic"/>
          <w:sz w:val="32"/>
          <w:szCs w:val="32"/>
          <w:rtl/>
        </w:rPr>
        <w:t>–</w:t>
      </w:r>
      <w:r w:rsidRPr="00FE28B5">
        <w:rPr>
          <w:rFonts w:ascii="Traditional Arabic" w:hAnsi="Traditional Arabic" w:cs="Traditional Arabic" w:hint="cs"/>
          <w:sz w:val="32"/>
          <w:szCs w:val="32"/>
          <w:rtl/>
        </w:rPr>
        <w:t xml:space="preserve"> إقرار المتهم بادعاء عمله في الجوازات، وطلب سُلفة من صاحب إحدى المحلات - مناط انطباق</w:t>
      </w:r>
      <w:r w:rsidRPr="00FE28B5">
        <w:rPr>
          <w:rFonts w:ascii="Traditional Arabic" w:hAnsi="Traditional Arabic" w:cs="Traditional Arabic"/>
          <w:sz w:val="32"/>
          <w:szCs w:val="32"/>
          <w:rtl/>
        </w:rPr>
        <w:t xml:space="preserve"> نظام عقوبات انتحال صفة رجل </w:t>
      </w:r>
      <w:r w:rsidRPr="00FE28B5">
        <w:rPr>
          <w:rFonts w:ascii="Traditional Arabic" w:hAnsi="Traditional Arabic" w:cs="Traditional Arabic" w:hint="cs"/>
          <w:sz w:val="32"/>
          <w:szCs w:val="32"/>
          <w:rtl/>
        </w:rPr>
        <w:t>الأمن هو قيام المنتحل</w:t>
      </w:r>
      <w:r w:rsidRPr="00FE28B5">
        <w:rPr>
          <w:rFonts w:ascii="Traditional Arabic" w:hAnsi="Traditional Arabic" w:cs="Traditional Arabic"/>
          <w:sz w:val="32"/>
          <w:szCs w:val="32"/>
          <w:rtl/>
        </w:rPr>
        <w:t xml:space="preserve"> بأي عمل من أعمال رجل السلطة العامة</w:t>
      </w:r>
      <w:r w:rsidRPr="00FE28B5">
        <w:rPr>
          <w:rFonts w:ascii="Traditional Arabic" w:hAnsi="Traditional Arabic" w:cs="Traditional Arabic" w:hint="cs"/>
          <w:sz w:val="32"/>
          <w:szCs w:val="32"/>
          <w:rtl/>
        </w:rPr>
        <w:t xml:space="preserve"> </w:t>
      </w:r>
      <w:r w:rsidRPr="00FE28B5">
        <w:rPr>
          <w:rFonts w:ascii="Traditional Arabic" w:hAnsi="Traditional Arabic" w:cs="Traditional Arabic"/>
          <w:sz w:val="32"/>
          <w:szCs w:val="32"/>
          <w:rtl/>
        </w:rPr>
        <w:t>–</w:t>
      </w:r>
      <w:r w:rsidRPr="00FE28B5">
        <w:rPr>
          <w:rFonts w:ascii="Traditional Arabic" w:hAnsi="Traditional Arabic" w:cs="Traditional Arabic" w:hint="cs"/>
          <w:sz w:val="32"/>
          <w:szCs w:val="32"/>
          <w:rtl/>
        </w:rPr>
        <w:t xml:space="preserve"> الوقائع الثابتة بحق المتهم لا تعد انتحالاً لصفة من صفات رجل السلطة العامة؛ لعدم قيامه بأي عمل من الأعمال المنوطة بهم - أثر ذلك: عدم إدانة المتهم بما نسب إليه.</w:t>
      </w:r>
    </w:p>
    <w:p w:rsidR="008E476E" w:rsidRPr="00FE28B5" w:rsidRDefault="008E476E" w:rsidP="008E476E">
      <w:pPr>
        <w:spacing w:after="0" w:line="240" w:lineRule="auto"/>
        <w:jc w:val="center"/>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t>الوقائع</w:t>
      </w:r>
    </w:p>
    <w:p w:rsidR="008E476E" w:rsidRPr="00FE28B5" w:rsidRDefault="008E476E" w:rsidP="008E476E">
      <w:pPr>
        <w:spacing w:after="0" w:line="240" w:lineRule="auto"/>
        <w:jc w:val="both"/>
        <w:rPr>
          <w:rFonts w:ascii="Traditional Arabic" w:hAnsi="Traditional Arabic" w:cs="Traditional Arabic"/>
          <w:sz w:val="32"/>
          <w:szCs w:val="32"/>
          <w:rtl/>
        </w:rPr>
      </w:pPr>
      <w:r w:rsidRPr="00FE28B5">
        <w:rPr>
          <w:rFonts w:ascii="Traditional Arabic" w:hAnsi="Traditional Arabic" w:cs="Traditional Arabic" w:hint="cs"/>
          <w:sz w:val="32"/>
          <w:szCs w:val="32"/>
          <w:rtl/>
        </w:rPr>
        <w:t xml:space="preserve">تتلخص وقائع القضية حسبما يبين من أوراقها في أن فرع هيئة التحقيق والادعاء العام بمنطقة القصيم أقام هذه الدعوى الجنائية بموجب لائحة الدعوى المرفقة بالأوراق ضد المتهم المذكور. وبإحالة القضية إلى الدائرة باشرت نظرها بجلسة هذا اليوم بحضور ممثل الادعاء (...) وحضور المتهم، وقد ادعى المدعي العام عليه قائلاً: بصفتي مدعياً عاماً في دائرة الادعاء العام بفرع الهيئة بمنطقة القصيم ادعي على (...)، (29) سنة -سعودي الجنسية- لقيامه بانتحال صفة رجل أمن. حيث إنه بتاريخ 18/3/1419هـ أبلغ المواطن (...) صاحب محل (...) للمفروشات، عن وجود المتهم المذكور في محله ويدعي أنه عسكري في جوازات بريدة برتبه نقيب، ويطلب إقراضه مبلغ ألفي ريال ويرتدي اللباس المدني، فتم الانتقال والقبض عليه بالتاريخ المشار إليه. وقد تقدم ثلاثة أشخاص بشكاوى ضد المتهم المذكور بدعوى أخذ مبالغ مالية منهم بالأسلوب المشار إليه في أوقات متقاربة، وبعرضه ضمن مجموعة أشخاص عليهم استطاعوا التعرف عليه. وبالتحقيق معه اعترف بصحة واقعة ضبطه بانتحال صفة رجل الأمن؛ بهدف الحصول على مبالغ مالية، وأنكر الشكاوى اللاحقة ضده وصدق اعترافه شرعاً. وانتهى التحقيق إلى اتهامه بما أسند إليه للأدلة والقرائن التالية: 1- اعترافه المصدق شرعاً المدون بملف التحقيق. 2- محضر القبض المرفق. 3- الشكاوى المقدمة ضده. 4- محاضر العرض والتعرف المدونة بملفي التحقيق. 5- ما جاء بالقرار الشرعي رقم (272/1) 4/7/1419هـ المرفق. وبالبحث </w:t>
      </w:r>
      <w:r w:rsidRPr="00FE28B5">
        <w:rPr>
          <w:rFonts w:ascii="Traditional Arabic" w:hAnsi="Traditional Arabic" w:cs="Traditional Arabic"/>
          <w:sz w:val="32"/>
          <w:szCs w:val="32"/>
          <w:rtl/>
        </w:rPr>
        <w:t>عن سوابقه لم يعثر له على سوابق مسجل</w:t>
      </w:r>
      <w:r w:rsidRPr="00FE28B5">
        <w:rPr>
          <w:rFonts w:ascii="Traditional Arabic" w:hAnsi="Traditional Arabic" w:cs="Traditional Arabic" w:hint="cs"/>
          <w:sz w:val="32"/>
          <w:szCs w:val="32"/>
          <w:rtl/>
        </w:rPr>
        <w:t xml:space="preserve">ة، وحيث إن </w:t>
      </w:r>
      <w:r w:rsidRPr="00FE28B5">
        <w:rPr>
          <w:rFonts w:ascii="Traditional Arabic" w:hAnsi="Traditional Arabic" w:cs="Traditional Arabic"/>
          <w:sz w:val="32"/>
          <w:szCs w:val="32"/>
          <w:rtl/>
        </w:rPr>
        <w:t xml:space="preserve">ما أقدم عليه </w:t>
      </w:r>
      <w:r w:rsidRPr="00FE28B5">
        <w:rPr>
          <w:rFonts w:ascii="Traditional Arabic" w:hAnsi="Traditional Arabic" w:cs="Traditional Arabic" w:hint="cs"/>
          <w:sz w:val="32"/>
          <w:szCs w:val="32"/>
          <w:rtl/>
        </w:rPr>
        <w:t>المذكور</w:t>
      </w:r>
      <w:r w:rsidRPr="00FE28B5">
        <w:rPr>
          <w:rFonts w:ascii="Traditional Arabic" w:hAnsi="Traditional Arabic" w:cs="Traditional Arabic"/>
          <w:sz w:val="32"/>
          <w:szCs w:val="32"/>
          <w:rtl/>
        </w:rPr>
        <w:t xml:space="preserve"> </w:t>
      </w:r>
      <w:r w:rsidRPr="00FE28B5">
        <w:rPr>
          <w:rFonts w:ascii="Traditional Arabic" w:hAnsi="Traditional Arabic" w:cs="Traditional Arabic" w:hint="cs"/>
          <w:sz w:val="32"/>
          <w:szCs w:val="32"/>
          <w:rtl/>
        </w:rPr>
        <w:t>يعد</w:t>
      </w:r>
      <w:r w:rsidRPr="00FE28B5">
        <w:rPr>
          <w:rFonts w:ascii="Traditional Arabic" w:hAnsi="Traditional Arabic" w:cs="Traditional Arabic"/>
          <w:sz w:val="32"/>
          <w:szCs w:val="32"/>
          <w:rtl/>
        </w:rPr>
        <w:t xml:space="preserve"> انتحالاً لصفة رجل السلطة العامة المنصوص والمعاقب </w:t>
      </w:r>
      <w:r w:rsidRPr="00FE28B5">
        <w:rPr>
          <w:rFonts w:ascii="Traditional Arabic" w:hAnsi="Traditional Arabic" w:cs="Traditional Arabic" w:hint="cs"/>
          <w:sz w:val="32"/>
          <w:szCs w:val="32"/>
          <w:rtl/>
        </w:rPr>
        <w:t>عليها؛ ب</w:t>
      </w:r>
      <w:r w:rsidRPr="00FE28B5">
        <w:rPr>
          <w:rFonts w:ascii="Traditional Arabic" w:hAnsi="Traditional Arabic" w:cs="Traditional Arabic"/>
          <w:sz w:val="32"/>
          <w:szCs w:val="32"/>
          <w:rtl/>
        </w:rPr>
        <w:t>م</w:t>
      </w:r>
      <w:r w:rsidRPr="00FE28B5">
        <w:rPr>
          <w:rFonts w:ascii="Traditional Arabic" w:hAnsi="Traditional Arabic" w:cs="Traditional Arabic" w:hint="cs"/>
          <w:sz w:val="32"/>
          <w:szCs w:val="32"/>
          <w:rtl/>
        </w:rPr>
        <w:t>و</w:t>
      </w:r>
      <w:r w:rsidRPr="00FE28B5">
        <w:rPr>
          <w:rFonts w:ascii="Traditional Arabic" w:hAnsi="Traditional Arabic" w:cs="Traditional Arabic"/>
          <w:sz w:val="32"/>
          <w:szCs w:val="32"/>
          <w:rtl/>
        </w:rPr>
        <w:t>جب نظام عقوبات انتحال صفة رجل السلطة العامة الصادر بالمرسوم الملكي ر</w:t>
      </w:r>
      <w:r w:rsidRPr="00FE28B5">
        <w:rPr>
          <w:rFonts w:ascii="Traditional Arabic" w:hAnsi="Traditional Arabic" w:cs="Traditional Arabic" w:hint="cs"/>
          <w:sz w:val="32"/>
          <w:szCs w:val="32"/>
          <w:rtl/>
        </w:rPr>
        <w:t>قم (م/46) في 8/9/1408هـ، لذا أطلب إثبات</w:t>
      </w:r>
      <w:r w:rsidRPr="00FE28B5">
        <w:rPr>
          <w:rFonts w:ascii="Traditional Arabic" w:hAnsi="Traditional Arabic" w:cs="Traditional Arabic"/>
          <w:sz w:val="32"/>
          <w:szCs w:val="32"/>
          <w:rtl/>
        </w:rPr>
        <w:t xml:space="preserve"> ما </w:t>
      </w:r>
      <w:r w:rsidRPr="00FE28B5">
        <w:rPr>
          <w:rFonts w:ascii="Traditional Arabic" w:hAnsi="Traditional Arabic" w:cs="Traditional Arabic" w:hint="cs"/>
          <w:sz w:val="32"/>
          <w:szCs w:val="32"/>
          <w:rtl/>
        </w:rPr>
        <w:t>أ</w:t>
      </w:r>
      <w:r w:rsidRPr="00FE28B5">
        <w:rPr>
          <w:rFonts w:ascii="Traditional Arabic" w:hAnsi="Traditional Arabic" w:cs="Traditional Arabic"/>
          <w:sz w:val="32"/>
          <w:szCs w:val="32"/>
          <w:rtl/>
        </w:rPr>
        <w:t xml:space="preserve">سند إليه ومجازاته بموجب </w:t>
      </w:r>
      <w:r w:rsidRPr="00FE28B5">
        <w:rPr>
          <w:rFonts w:ascii="Traditional Arabic" w:hAnsi="Traditional Arabic" w:cs="Traditional Arabic" w:hint="cs"/>
          <w:sz w:val="32"/>
          <w:szCs w:val="32"/>
          <w:rtl/>
        </w:rPr>
        <w:t>المادة</w:t>
      </w:r>
      <w:r w:rsidRPr="00FE28B5">
        <w:rPr>
          <w:rFonts w:ascii="Traditional Arabic" w:hAnsi="Traditional Arabic" w:cs="Traditional Arabic"/>
          <w:sz w:val="32"/>
          <w:szCs w:val="32"/>
          <w:rtl/>
        </w:rPr>
        <w:t xml:space="preserve"> </w:t>
      </w:r>
      <w:r w:rsidRPr="00FE28B5">
        <w:rPr>
          <w:rFonts w:ascii="Traditional Arabic" w:hAnsi="Traditional Arabic" w:cs="Traditional Arabic" w:hint="cs"/>
          <w:sz w:val="32"/>
          <w:szCs w:val="32"/>
          <w:rtl/>
        </w:rPr>
        <w:t xml:space="preserve">الثانية </w:t>
      </w:r>
      <w:r w:rsidRPr="00FE28B5">
        <w:rPr>
          <w:rFonts w:ascii="Traditional Arabic" w:hAnsi="Traditional Arabic" w:cs="Traditional Arabic"/>
          <w:sz w:val="32"/>
          <w:szCs w:val="32"/>
          <w:rtl/>
        </w:rPr>
        <w:t>منه</w:t>
      </w:r>
      <w:r w:rsidRPr="00FE28B5">
        <w:rPr>
          <w:rFonts w:ascii="Traditional Arabic" w:hAnsi="Traditional Arabic" w:cs="Traditional Arabic" w:hint="cs"/>
          <w:sz w:val="32"/>
          <w:szCs w:val="32"/>
          <w:rtl/>
        </w:rPr>
        <w:t xml:space="preserve">. </w:t>
      </w:r>
      <w:r w:rsidRPr="00FE28B5">
        <w:rPr>
          <w:rFonts w:ascii="Traditional Arabic" w:hAnsi="Traditional Arabic" w:cs="Traditional Arabic"/>
          <w:sz w:val="32"/>
          <w:szCs w:val="32"/>
          <w:rtl/>
        </w:rPr>
        <w:t>وحيث</w:t>
      </w:r>
      <w:r w:rsidRPr="00FE28B5">
        <w:rPr>
          <w:rFonts w:ascii="Traditional Arabic" w:hAnsi="Traditional Arabic" w:cs="Traditional Arabic" w:hint="cs"/>
          <w:sz w:val="32"/>
          <w:szCs w:val="32"/>
          <w:rtl/>
        </w:rPr>
        <w:t xml:space="preserve"> إنه </w:t>
      </w:r>
      <w:r w:rsidRPr="00FE28B5">
        <w:rPr>
          <w:rFonts w:ascii="Traditional Arabic" w:hAnsi="Traditional Arabic" w:cs="Traditional Arabic"/>
          <w:sz w:val="32"/>
          <w:szCs w:val="32"/>
          <w:rtl/>
        </w:rPr>
        <w:t>بمثول المتهم</w:t>
      </w:r>
      <w:r w:rsidRPr="00FE28B5">
        <w:rPr>
          <w:rFonts w:ascii="Traditional Arabic" w:hAnsi="Traditional Arabic" w:cs="Traditional Arabic" w:hint="cs"/>
          <w:sz w:val="32"/>
          <w:szCs w:val="32"/>
          <w:rtl/>
        </w:rPr>
        <w:t xml:space="preserve"> (...) </w:t>
      </w:r>
      <w:r w:rsidRPr="00FE28B5">
        <w:rPr>
          <w:rFonts w:ascii="Traditional Arabic" w:hAnsi="Traditional Arabic" w:cs="Traditional Arabic"/>
          <w:sz w:val="32"/>
          <w:szCs w:val="32"/>
          <w:rtl/>
        </w:rPr>
        <w:t xml:space="preserve">أمام الدائرة وسؤاله عما نسب </w:t>
      </w:r>
      <w:r w:rsidRPr="00FE28B5">
        <w:rPr>
          <w:rFonts w:ascii="Traditional Arabic" w:hAnsi="Traditional Arabic" w:cs="Traditional Arabic"/>
          <w:sz w:val="32"/>
          <w:szCs w:val="32"/>
          <w:rtl/>
        </w:rPr>
        <w:lastRenderedPageBreak/>
        <w:t>إليه من انتحال صفة رجل الس</w:t>
      </w:r>
      <w:r w:rsidRPr="00FE28B5">
        <w:rPr>
          <w:rFonts w:ascii="Traditional Arabic" w:hAnsi="Traditional Arabic" w:cs="Traditional Arabic" w:hint="cs"/>
          <w:sz w:val="32"/>
          <w:szCs w:val="32"/>
          <w:rtl/>
        </w:rPr>
        <w:t>لطة</w:t>
      </w:r>
      <w:r w:rsidRPr="00FE28B5">
        <w:rPr>
          <w:rFonts w:ascii="Traditional Arabic" w:hAnsi="Traditional Arabic" w:cs="Traditional Arabic"/>
          <w:sz w:val="32"/>
          <w:szCs w:val="32"/>
          <w:rtl/>
        </w:rPr>
        <w:t xml:space="preserve"> العام</w:t>
      </w:r>
      <w:r w:rsidRPr="00FE28B5">
        <w:rPr>
          <w:rFonts w:ascii="Traditional Arabic" w:hAnsi="Traditional Arabic" w:cs="Traditional Arabic" w:hint="cs"/>
          <w:sz w:val="32"/>
          <w:szCs w:val="32"/>
          <w:rtl/>
        </w:rPr>
        <w:t xml:space="preserve">ة، </w:t>
      </w:r>
      <w:r w:rsidRPr="00FE28B5">
        <w:rPr>
          <w:rFonts w:ascii="Traditional Arabic" w:hAnsi="Traditional Arabic" w:cs="Traditional Arabic"/>
          <w:sz w:val="32"/>
          <w:szCs w:val="32"/>
          <w:rtl/>
        </w:rPr>
        <w:t>أجاب قائلاً</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لا صحة لما نسب </w:t>
      </w:r>
      <w:r w:rsidRPr="00FE28B5">
        <w:rPr>
          <w:rFonts w:ascii="Traditional Arabic" w:hAnsi="Traditional Arabic" w:cs="Traditional Arabic" w:hint="cs"/>
          <w:sz w:val="32"/>
          <w:szCs w:val="32"/>
          <w:rtl/>
        </w:rPr>
        <w:t xml:space="preserve">إليّ </w:t>
      </w:r>
      <w:r w:rsidRPr="00FE28B5">
        <w:rPr>
          <w:rFonts w:ascii="Traditional Arabic" w:hAnsi="Traditional Arabic" w:cs="Traditional Arabic"/>
          <w:sz w:val="32"/>
          <w:szCs w:val="32"/>
          <w:rtl/>
        </w:rPr>
        <w:t>من انتحال صفة رجل الأمن</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وأنا مريض </w:t>
      </w:r>
      <w:r w:rsidRPr="00FE28B5">
        <w:rPr>
          <w:rFonts w:ascii="Traditional Arabic" w:hAnsi="Traditional Arabic" w:cs="Traditional Arabic" w:hint="cs"/>
          <w:sz w:val="32"/>
          <w:szCs w:val="32"/>
          <w:rtl/>
        </w:rPr>
        <w:t>بمرض نفسي</w:t>
      </w:r>
      <w:r w:rsidRPr="00FE28B5">
        <w:rPr>
          <w:rFonts w:ascii="Traditional Arabic" w:hAnsi="Traditional Arabic" w:cs="Traditional Arabic"/>
          <w:sz w:val="32"/>
          <w:szCs w:val="32"/>
          <w:rtl/>
        </w:rPr>
        <w:t xml:space="preserve"> وصرع ولا أعلم ماذا أقول</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w:t>
      </w:r>
      <w:r w:rsidRPr="00FE28B5">
        <w:rPr>
          <w:rFonts w:ascii="Traditional Arabic" w:hAnsi="Traditional Arabic" w:cs="Traditional Arabic" w:hint="cs"/>
          <w:sz w:val="32"/>
          <w:szCs w:val="32"/>
          <w:rtl/>
        </w:rPr>
        <w:t>ب</w:t>
      </w:r>
      <w:r w:rsidRPr="00FE28B5">
        <w:rPr>
          <w:rFonts w:ascii="Traditional Arabic" w:hAnsi="Traditional Arabic" w:cs="Traditional Arabic"/>
          <w:sz w:val="32"/>
          <w:szCs w:val="32"/>
          <w:rtl/>
        </w:rPr>
        <w:t>سؤال ممثل الادعاء هل لديه م</w:t>
      </w:r>
      <w:r w:rsidRPr="00FE28B5">
        <w:rPr>
          <w:rFonts w:ascii="Traditional Arabic" w:hAnsi="Traditional Arabic" w:cs="Traditional Arabic" w:hint="cs"/>
          <w:sz w:val="32"/>
          <w:szCs w:val="32"/>
          <w:rtl/>
        </w:rPr>
        <w:t xml:space="preserve">ا يثبت </w:t>
      </w:r>
      <w:r w:rsidRPr="00FE28B5">
        <w:rPr>
          <w:rFonts w:ascii="Traditional Arabic" w:hAnsi="Traditional Arabic" w:cs="Traditional Arabic"/>
          <w:sz w:val="32"/>
          <w:szCs w:val="32"/>
          <w:rtl/>
        </w:rPr>
        <w:t>انتحال المتهم لصفة رجل الأمن</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أجاب بأنه ادعى أمام صاحب المحل بأنه نقيب في الجوازات</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وطلب منه أن ي</w:t>
      </w:r>
      <w:r w:rsidRPr="00FE28B5">
        <w:rPr>
          <w:rFonts w:ascii="Traditional Arabic" w:hAnsi="Traditional Arabic" w:cs="Traditional Arabic" w:hint="cs"/>
          <w:sz w:val="32"/>
          <w:szCs w:val="32"/>
          <w:rtl/>
        </w:rPr>
        <w:t>قر</w:t>
      </w:r>
      <w:r w:rsidRPr="00FE28B5">
        <w:rPr>
          <w:rFonts w:ascii="Traditional Arabic" w:hAnsi="Traditional Arabic" w:cs="Traditional Arabic"/>
          <w:sz w:val="32"/>
          <w:szCs w:val="32"/>
          <w:rtl/>
        </w:rPr>
        <w:t>ضه قرض</w:t>
      </w:r>
      <w:r w:rsidRPr="00FE28B5">
        <w:rPr>
          <w:rFonts w:ascii="Traditional Arabic" w:hAnsi="Traditional Arabic" w:cs="Traditional Arabic" w:hint="cs"/>
          <w:sz w:val="32"/>
          <w:szCs w:val="32"/>
          <w:rtl/>
        </w:rPr>
        <w:t>ة</w:t>
      </w:r>
      <w:r w:rsidRPr="00FE28B5">
        <w:rPr>
          <w:rFonts w:ascii="Traditional Arabic" w:hAnsi="Traditional Arabic" w:cs="Traditional Arabic"/>
          <w:sz w:val="32"/>
          <w:szCs w:val="32"/>
          <w:rtl/>
        </w:rPr>
        <w:t xml:space="preserve"> حسن</w:t>
      </w:r>
      <w:r w:rsidRPr="00FE28B5">
        <w:rPr>
          <w:rFonts w:ascii="Traditional Arabic" w:hAnsi="Traditional Arabic" w:cs="Traditional Arabic" w:hint="cs"/>
          <w:sz w:val="32"/>
          <w:szCs w:val="32"/>
          <w:rtl/>
        </w:rPr>
        <w:t>ة</w:t>
      </w:r>
      <w:r w:rsidRPr="00FE28B5">
        <w:rPr>
          <w:rFonts w:ascii="Traditional Arabic" w:hAnsi="Traditional Arabic" w:cs="Traditional Arabic"/>
          <w:sz w:val="32"/>
          <w:szCs w:val="32"/>
          <w:rtl/>
        </w:rPr>
        <w:t xml:space="preserve"> إلا أن صاحب المحل </w:t>
      </w:r>
      <w:r w:rsidRPr="00FE28B5">
        <w:rPr>
          <w:rFonts w:ascii="Traditional Arabic" w:hAnsi="Traditional Arabic" w:cs="Traditional Arabic" w:hint="cs"/>
          <w:sz w:val="32"/>
          <w:szCs w:val="32"/>
          <w:rtl/>
        </w:rPr>
        <w:t>اتصل</w:t>
      </w:r>
      <w:r w:rsidRPr="00FE28B5">
        <w:rPr>
          <w:rFonts w:ascii="Traditional Arabic" w:hAnsi="Traditional Arabic" w:cs="Traditional Arabic"/>
          <w:sz w:val="32"/>
          <w:szCs w:val="32"/>
          <w:rtl/>
        </w:rPr>
        <w:t xml:space="preserve"> </w:t>
      </w:r>
      <w:r w:rsidRPr="00FE28B5">
        <w:rPr>
          <w:rFonts w:ascii="Traditional Arabic" w:hAnsi="Traditional Arabic" w:cs="Traditional Arabic" w:hint="cs"/>
          <w:sz w:val="32"/>
          <w:szCs w:val="32"/>
          <w:rtl/>
        </w:rPr>
        <w:t>بالشرطة</w:t>
      </w:r>
      <w:r w:rsidRPr="00FE28B5">
        <w:rPr>
          <w:rFonts w:ascii="Traditional Arabic" w:hAnsi="Traditional Arabic" w:cs="Traditional Arabic"/>
          <w:sz w:val="32"/>
          <w:szCs w:val="32"/>
          <w:rtl/>
        </w:rPr>
        <w:t xml:space="preserve"> و</w:t>
      </w:r>
      <w:r w:rsidRPr="00FE28B5">
        <w:rPr>
          <w:rFonts w:ascii="Traditional Arabic" w:hAnsi="Traditional Arabic" w:cs="Traditional Arabic" w:hint="cs"/>
          <w:sz w:val="32"/>
          <w:szCs w:val="32"/>
          <w:rtl/>
        </w:rPr>
        <w:t xml:space="preserve">بلغهم </w:t>
      </w:r>
      <w:r w:rsidRPr="00FE28B5">
        <w:rPr>
          <w:rFonts w:ascii="Traditional Arabic" w:hAnsi="Traditional Arabic" w:cs="Traditional Arabic"/>
          <w:sz w:val="32"/>
          <w:szCs w:val="32"/>
          <w:rtl/>
        </w:rPr>
        <w:t>بذلك. هذا وقد قرر الطرفان اكتفا</w:t>
      </w:r>
      <w:r w:rsidRPr="00FE28B5">
        <w:rPr>
          <w:rFonts w:ascii="Traditional Arabic" w:hAnsi="Traditional Arabic" w:cs="Traditional Arabic" w:hint="cs"/>
          <w:sz w:val="32"/>
          <w:szCs w:val="32"/>
          <w:rtl/>
        </w:rPr>
        <w:t>ء</w:t>
      </w:r>
      <w:r w:rsidRPr="00FE28B5">
        <w:rPr>
          <w:rFonts w:ascii="Traditional Arabic" w:hAnsi="Traditional Arabic" w:cs="Traditional Arabic"/>
          <w:sz w:val="32"/>
          <w:szCs w:val="32"/>
          <w:rtl/>
        </w:rPr>
        <w:t xml:space="preserve">هما بما ذكراه في </w:t>
      </w:r>
      <w:r w:rsidRPr="00FE28B5">
        <w:rPr>
          <w:rFonts w:ascii="Traditional Arabic" w:hAnsi="Traditional Arabic" w:cs="Traditional Arabic" w:hint="cs"/>
          <w:sz w:val="32"/>
          <w:szCs w:val="32"/>
          <w:rtl/>
        </w:rPr>
        <w:t>الجلسة.</w:t>
      </w:r>
    </w:p>
    <w:p w:rsidR="008E476E" w:rsidRPr="00FE28B5" w:rsidRDefault="008E476E" w:rsidP="008E476E">
      <w:pPr>
        <w:spacing w:after="0" w:line="240" w:lineRule="auto"/>
        <w:jc w:val="center"/>
        <w:rPr>
          <w:rFonts w:ascii="Traditional Arabic" w:hAnsi="Traditional Arabic" w:cs="Traditional Arabic"/>
          <w:sz w:val="32"/>
          <w:szCs w:val="32"/>
          <w:rtl/>
        </w:rPr>
      </w:pPr>
      <w:r w:rsidRPr="00FE28B5">
        <w:rPr>
          <w:rFonts w:ascii="Traditional Arabic" w:hAnsi="Traditional Arabic" w:cs="Traditional Arabic" w:hint="cs"/>
          <w:b/>
          <w:bCs/>
          <w:sz w:val="32"/>
          <w:szCs w:val="32"/>
          <w:rtl/>
        </w:rPr>
        <w:t>الأسباب</w:t>
      </w:r>
    </w:p>
    <w:p w:rsidR="008E476E" w:rsidRPr="00FE28B5" w:rsidRDefault="008E476E" w:rsidP="008E476E">
      <w:pPr>
        <w:spacing w:after="0" w:line="240" w:lineRule="auto"/>
        <w:jc w:val="both"/>
        <w:rPr>
          <w:rFonts w:ascii="Traditional Arabic" w:hAnsi="Traditional Arabic" w:cs="Traditional Arabic"/>
          <w:sz w:val="32"/>
          <w:szCs w:val="32"/>
          <w:rtl/>
        </w:rPr>
      </w:pPr>
      <w:r w:rsidRPr="00FE28B5">
        <w:rPr>
          <w:rFonts w:ascii="Traditional Arabic" w:hAnsi="Traditional Arabic" w:cs="Traditional Arabic"/>
          <w:sz w:val="32"/>
          <w:szCs w:val="32"/>
          <w:rtl/>
        </w:rPr>
        <w:t xml:space="preserve"> وحيث </w:t>
      </w:r>
      <w:r w:rsidRPr="00FE28B5">
        <w:rPr>
          <w:rFonts w:ascii="Traditional Arabic" w:hAnsi="Traditional Arabic" w:cs="Traditional Arabic" w:hint="cs"/>
          <w:sz w:val="32"/>
          <w:szCs w:val="32"/>
          <w:rtl/>
        </w:rPr>
        <w:t>إ</w:t>
      </w:r>
      <w:r w:rsidRPr="00FE28B5">
        <w:rPr>
          <w:rFonts w:ascii="Traditional Arabic" w:hAnsi="Traditional Arabic" w:cs="Traditional Arabic"/>
          <w:sz w:val="32"/>
          <w:szCs w:val="32"/>
          <w:rtl/>
        </w:rPr>
        <w:t xml:space="preserve">نه بعد سماع </w:t>
      </w:r>
      <w:r w:rsidRPr="00FE28B5">
        <w:rPr>
          <w:rFonts w:ascii="Traditional Arabic" w:hAnsi="Traditional Arabic" w:cs="Traditional Arabic" w:hint="cs"/>
          <w:sz w:val="32"/>
          <w:szCs w:val="32"/>
          <w:rtl/>
        </w:rPr>
        <w:t>المرافعة</w:t>
      </w:r>
      <w:r w:rsidRPr="00FE28B5">
        <w:rPr>
          <w:rFonts w:ascii="Traditional Arabic" w:hAnsi="Traditional Arabic" w:cs="Traditional Arabic"/>
          <w:sz w:val="32"/>
          <w:szCs w:val="32"/>
          <w:rtl/>
        </w:rPr>
        <w:t xml:space="preserve"> وقد أنكر المتهم ما نسب إليه</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فقد اطلعت الدائرة على أوراق</w:t>
      </w:r>
      <w:r w:rsidRPr="00FE28B5">
        <w:rPr>
          <w:rFonts w:ascii="Traditional Arabic" w:hAnsi="Traditional Arabic" w:cs="Traditional Arabic" w:hint="cs"/>
          <w:sz w:val="32"/>
          <w:szCs w:val="32"/>
          <w:rtl/>
        </w:rPr>
        <w:t xml:space="preserve"> القضية </w:t>
      </w:r>
      <w:r w:rsidRPr="00FE28B5">
        <w:rPr>
          <w:rFonts w:ascii="Traditional Arabic" w:hAnsi="Traditional Arabic" w:cs="Traditional Arabic"/>
          <w:sz w:val="32"/>
          <w:szCs w:val="32"/>
          <w:rtl/>
        </w:rPr>
        <w:t>وما</w:t>
      </w:r>
      <w:r w:rsidRPr="00FE28B5">
        <w:rPr>
          <w:rFonts w:ascii="Traditional Arabic" w:hAnsi="Traditional Arabic" w:cs="Traditional Arabic" w:hint="cs"/>
          <w:sz w:val="32"/>
          <w:szCs w:val="32"/>
          <w:rtl/>
        </w:rPr>
        <w:t xml:space="preserve"> </w:t>
      </w:r>
      <w:r w:rsidRPr="00FE28B5">
        <w:rPr>
          <w:rFonts w:ascii="Traditional Arabic" w:hAnsi="Traditional Arabic" w:cs="Traditional Arabic"/>
          <w:sz w:val="32"/>
          <w:szCs w:val="32"/>
          <w:rtl/>
        </w:rPr>
        <w:t>دار بشأن ذلك من تحقيقات</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وتم الاطلاع على محضر القبض والذي تضمن أن </w:t>
      </w:r>
      <w:r w:rsidRPr="00FE28B5">
        <w:rPr>
          <w:rFonts w:ascii="Traditional Arabic" w:hAnsi="Traditional Arabic" w:cs="Traditional Arabic" w:hint="cs"/>
          <w:sz w:val="32"/>
          <w:szCs w:val="32"/>
          <w:rtl/>
        </w:rPr>
        <w:t>عمليات</w:t>
      </w:r>
      <w:r w:rsidRPr="00FE28B5">
        <w:rPr>
          <w:rFonts w:ascii="Traditional Arabic" w:hAnsi="Traditional Arabic" w:cs="Traditional Arabic"/>
          <w:sz w:val="32"/>
          <w:szCs w:val="32"/>
          <w:rtl/>
        </w:rPr>
        <w:t xml:space="preserve"> البحث الجنائي تبلغت عن طريق صاحب</w:t>
      </w:r>
      <w:r w:rsidRPr="00FE28B5">
        <w:rPr>
          <w:rFonts w:ascii="Traditional Arabic" w:hAnsi="Traditional Arabic" w:cs="Traditional Arabic" w:hint="cs"/>
          <w:sz w:val="32"/>
          <w:szCs w:val="32"/>
          <w:rtl/>
        </w:rPr>
        <w:t xml:space="preserve"> (...) </w:t>
      </w:r>
      <w:r w:rsidRPr="00FE28B5">
        <w:rPr>
          <w:rFonts w:ascii="Traditional Arabic" w:hAnsi="Traditional Arabic" w:cs="Traditional Arabic"/>
          <w:sz w:val="32"/>
          <w:szCs w:val="32"/>
          <w:rtl/>
        </w:rPr>
        <w:t>للمفروشات</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بأنه حضر إليه شخص سعودي وهو بلباسه </w:t>
      </w:r>
      <w:r w:rsidRPr="00FE28B5">
        <w:rPr>
          <w:rFonts w:ascii="Traditional Arabic" w:hAnsi="Traditional Arabic" w:cs="Traditional Arabic" w:hint="cs"/>
          <w:sz w:val="32"/>
          <w:szCs w:val="32"/>
          <w:rtl/>
        </w:rPr>
        <w:t>المدني</w:t>
      </w:r>
      <w:r w:rsidRPr="00FE28B5">
        <w:rPr>
          <w:rFonts w:ascii="Traditional Arabic" w:hAnsi="Traditional Arabic" w:cs="Traditional Arabic"/>
          <w:sz w:val="32"/>
          <w:szCs w:val="32"/>
          <w:rtl/>
        </w:rPr>
        <w:t xml:space="preserve"> وادعى أنه النقيب</w:t>
      </w:r>
      <w:r w:rsidRPr="00FE28B5">
        <w:rPr>
          <w:rFonts w:ascii="Traditional Arabic" w:hAnsi="Traditional Arabic" w:cs="Traditional Arabic" w:hint="cs"/>
          <w:sz w:val="32"/>
          <w:szCs w:val="32"/>
          <w:rtl/>
        </w:rPr>
        <w:t xml:space="preserve"> (...) </w:t>
      </w:r>
      <w:r w:rsidRPr="00FE28B5">
        <w:rPr>
          <w:rFonts w:ascii="Traditional Arabic" w:hAnsi="Traditional Arabic" w:cs="Traditional Arabic"/>
          <w:sz w:val="32"/>
          <w:szCs w:val="32"/>
          <w:rtl/>
        </w:rPr>
        <w:t>يعمل في جوازات بريد</w:t>
      </w:r>
      <w:r w:rsidRPr="00FE28B5">
        <w:rPr>
          <w:rFonts w:ascii="Traditional Arabic" w:hAnsi="Traditional Arabic" w:cs="Traditional Arabic" w:hint="cs"/>
          <w:sz w:val="32"/>
          <w:szCs w:val="32"/>
          <w:rtl/>
        </w:rPr>
        <w:t>ة،</w:t>
      </w:r>
      <w:r w:rsidRPr="00FE28B5">
        <w:rPr>
          <w:rFonts w:ascii="Traditional Arabic" w:hAnsi="Traditional Arabic" w:cs="Traditional Arabic"/>
          <w:sz w:val="32"/>
          <w:szCs w:val="32"/>
          <w:rtl/>
        </w:rPr>
        <w:t xml:space="preserve"> وطلب</w:t>
      </w:r>
      <w:r w:rsidRPr="00FE28B5">
        <w:rPr>
          <w:rFonts w:ascii="Traditional Arabic" w:hAnsi="Traditional Arabic" w:cs="Traditional Arabic" w:hint="cs"/>
          <w:sz w:val="32"/>
          <w:szCs w:val="32"/>
          <w:rtl/>
        </w:rPr>
        <w:t xml:space="preserve"> منه سُلفة (2000) أ</w:t>
      </w:r>
      <w:r w:rsidRPr="00FE28B5">
        <w:rPr>
          <w:rFonts w:ascii="Traditional Arabic" w:hAnsi="Traditional Arabic" w:cs="Traditional Arabic"/>
          <w:sz w:val="32"/>
          <w:szCs w:val="32"/>
          <w:rtl/>
        </w:rPr>
        <w:t>لفي ريال</w:t>
      </w:r>
      <w:r w:rsidRPr="00FE28B5">
        <w:rPr>
          <w:rFonts w:ascii="Traditional Arabic" w:hAnsi="Traditional Arabic" w:cs="Traditional Arabic" w:hint="cs"/>
          <w:sz w:val="32"/>
          <w:szCs w:val="32"/>
          <w:rtl/>
        </w:rPr>
        <w:t xml:space="preserve">، </w:t>
      </w:r>
      <w:r w:rsidRPr="00FE28B5">
        <w:rPr>
          <w:rFonts w:ascii="Traditional Arabic" w:hAnsi="Traditional Arabic" w:cs="Traditional Arabic"/>
          <w:sz w:val="32"/>
          <w:szCs w:val="32"/>
          <w:rtl/>
        </w:rPr>
        <w:t xml:space="preserve">وحضرت </w:t>
      </w:r>
      <w:r w:rsidRPr="00FE28B5">
        <w:rPr>
          <w:rFonts w:ascii="Traditional Arabic" w:hAnsi="Traditional Arabic" w:cs="Traditional Arabic" w:hint="cs"/>
          <w:sz w:val="32"/>
          <w:szCs w:val="32"/>
          <w:rtl/>
        </w:rPr>
        <w:t>الفرقة</w:t>
      </w:r>
      <w:r w:rsidRPr="00FE28B5">
        <w:rPr>
          <w:rFonts w:ascii="Traditional Arabic" w:hAnsi="Traditional Arabic" w:cs="Traditional Arabic"/>
          <w:sz w:val="32"/>
          <w:szCs w:val="32"/>
          <w:rtl/>
        </w:rPr>
        <w:t xml:space="preserve"> وقبضت عليه</w:t>
      </w:r>
      <w:r w:rsidRPr="00FE28B5">
        <w:rPr>
          <w:rFonts w:ascii="Traditional Arabic" w:hAnsi="Traditional Arabic" w:cs="Traditional Arabic" w:hint="cs"/>
          <w:sz w:val="32"/>
          <w:szCs w:val="32"/>
          <w:rtl/>
        </w:rPr>
        <w:t xml:space="preserve">، </w:t>
      </w:r>
      <w:r w:rsidRPr="00FE28B5">
        <w:rPr>
          <w:rFonts w:ascii="Traditional Arabic" w:hAnsi="Traditional Arabic" w:cs="Traditional Arabic"/>
          <w:sz w:val="32"/>
          <w:szCs w:val="32"/>
          <w:rtl/>
        </w:rPr>
        <w:t>كما تم الاطلاع على أقوال</w:t>
      </w:r>
      <w:r w:rsidRPr="00FE28B5">
        <w:rPr>
          <w:rFonts w:ascii="Traditional Arabic" w:hAnsi="Traditional Arabic" w:cs="Traditional Arabic" w:hint="cs"/>
          <w:sz w:val="32"/>
          <w:szCs w:val="32"/>
          <w:rtl/>
        </w:rPr>
        <w:t xml:space="preserve"> المبلِّغ (...)</w:t>
      </w:r>
      <w:r w:rsidRPr="00FE28B5">
        <w:rPr>
          <w:rFonts w:ascii="Traditional Arabic" w:hAnsi="Traditional Arabic" w:cs="Traditional Arabic"/>
          <w:sz w:val="32"/>
          <w:szCs w:val="32"/>
          <w:rtl/>
        </w:rPr>
        <w:t xml:space="preserve"> والذي أفاد بأنه حضر إليه في محله شخص </w:t>
      </w:r>
      <w:r w:rsidRPr="00FE28B5">
        <w:rPr>
          <w:rFonts w:ascii="Traditional Arabic" w:hAnsi="Traditional Arabic" w:cs="Traditional Arabic" w:hint="cs"/>
          <w:sz w:val="32"/>
          <w:szCs w:val="32"/>
          <w:rtl/>
        </w:rPr>
        <w:t>ادعى</w:t>
      </w:r>
      <w:r w:rsidRPr="00FE28B5">
        <w:rPr>
          <w:rFonts w:ascii="Traditional Arabic" w:hAnsi="Traditional Arabic" w:cs="Traditional Arabic"/>
          <w:sz w:val="32"/>
          <w:szCs w:val="32"/>
          <w:rtl/>
        </w:rPr>
        <w:t xml:space="preserve"> أنه النقيب</w:t>
      </w:r>
      <w:r w:rsidRPr="00FE28B5">
        <w:rPr>
          <w:rFonts w:ascii="Traditional Arabic" w:hAnsi="Traditional Arabic" w:cs="Traditional Arabic" w:hint="cs"/>
          <w:sz w:val="32"/>
          <w:szCs w:val="32"/>
          <w:rtl/>
        </w:rPr>
        <w:t xml:space="preserve"> (...) </w:t>
      </w:r>
      <w:r w:rsidRPr="00FE28B5">
        <w:rPr>
          <w:rFonts w:ascii="Traditional Arabic" w:hAnsi="Traditional Arabic" w:cs="Traditional Arabic"/>
          <w:sz w:val="32"/>
          <w:szCs w:val="32"/>
          <w:rtl/>
        </w:rPr>
        <w:t>ويعمل في جوازات بريد</w:t>
      </w:r>
      <w:r w:rsidRPr="00FE28B5">
        <w:rPr>
          <w:rFonts w:ascii="Traditional Arabic" w:hAnsi="Traditional Arabic" w:cs="Traditional Arabic" w:hint="cs"/>
          <w:sz w:val="32"/>
          <w:szCs w:val="32"/>
          <w:rtl/>
        </w:rPr>
        <w:t>ة،</w:t>
      </w:r>
      <w:r w:rsidRPr="00FE28B5">
        <w:rPr>
          <w:rFonts w:ascii="Traditional Arabic" w:hAnsi="Traditional Arabic" w:cs="Traditional Arabic"/>
          <w:sz w:val="32"/>
          <w:szCs w:val="32"/>
          <w:rtl/>
        </w:rPr>
        <w:t xml:space="preserve"> وأخذه على جنب في المحل وطلب منه س</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لف</w:t>
      </w:r>
      <w:r w:rsidRPr="00FE28B5">
        <w:rPr>
          <w:rFonts w:ascii="Traditional Arabic" w:hAnsi="Traditional Arabic" w:cs="Traditional Arabic" w:hint="cs"/>
          <w:sz w:val="32"/>
          <w:szCs w:val="32"/>
          <w:rtl/>
        </w:rPr>
        <w:t>ة</w:t>
      </w:r>
      <w:r w:rsidRPr="00FE28B5">
        <w:rPr>
          <w:rFonts w:ascii="Traditional Arabic" w:hAnsi="Traditional Arabic" w:cs="Traditional Arabic"/>
          <w:sz w:val="32"/>
          <w:szCs w:val="32"/>
          <w:rtl/>
        </w:rPr>
        <w:t xml:space="preserve"> </w:t>
      </w:r>
      <w:r w:rsidRPr="00FE28B5">
        <w:rPr>
          <w:rFonts w:ascii="Traditional Arabic" w:hAnsi="Traditional Arabic" w:cs="Traditional Arabic" w:hint="cs"/>
          <w:sz w:val="32"/>
          <w:szCs w:val="32"/>
          <w:rtl/>
        </w:rPr>
        <w:t>ألفي</w:t>
      </w:r>
      <w:r w:rsidRPr="00FE28B5">
        <w:rPr>
          <w:rFonts w:ascii="Traditional Arabic" w:hAnsi="Traditional Arabic" w:cs="Traditional Arabic"/>
          <w:sz w:val="32"/>
          <w:szCs w:val="32"/>
          <w:rtl/>
        </w:rPr>
        <w:t xml:space="preserve"> ريال</w:t>
      </w:r>
      <w:r w:rsidRPr="00FE28B5">
        <w:rPr>
          <w:rFonts w:ascii="Traditional Arabic" w:hAnsi="Traditional Arabic" w:cs="Traditional Arabic" w:hint="cs"/>
          <w:sz w:val="32"/>
          <w:szCs w:val="32"/>
          <w:rtl/>
        </w:rPr>
        <w:t xml:space="preserve">، </w:t>
      </w:r>
      <w:r w:rsidRPr="00FE28B5">
        <w:rPr>
          <w:rFonts w:ascii="Traditional Arabic" w:hAnsi="Traditional Arabic" w:cs="Traditional Arabic"/>
          <w:sz w:val="32"/>
          <w:szCs w:val="32"/>
          <w:rtl/>
        </w:rPr>
        <w:t>فقام </w:t>
      </w:r>
      <w:r w:rsidRPr="00FE28B5">
        <w:rPr>
          <w:rFonts w:ascii="Traditional Arabic" w:hAnsi="Traditional Arabic" w:cs="Traditional Arabic" w:hint="cs"/>
          <w:sz w:val="32"/>
          <w:szCs w:val="32"/>
          <w:rtl/>
        </w:rPr>
        <w:t>بالاتصال بالجوازات للتأكد من ذلك، واكتشف أنه لا يعمل في الجوازات فأبلغ عنه. كما اطلعت الدائرة على التقرير الطبي رقم (...) ف</w:t>
      </w:r>
      <w:r w:rsidRPr="00FE28B5">
        <w:rPr>
          <w:rFonts w:ascii="Traditional Arabic" w:hAnsi="Traditional Arabic" w:cs="Traditional Arabic" w:hint="eastAsia"/>
          <w:sz w:val="32"/>
          <w:szCs w:val="32"/>
          <w:rtl/>
        </w:rPr>
        <w:t>ي</w:t>
      </w:r>
      <w:r w:rsidRPr="00FE28B5">
        <w:rPr>
          <w:rFonts w:ascii="Traditional Arabic" w:hAnsi="Traditional Arabic" w:cs="Traditional Arabic" w:hint="cs"/>
          <w:sz w:val="32"/>
          <w:szCs w:val="32"/>
          <w:rtl/>
        </w:rPr>
        <w:t xml:space="preserve"> 4/4/1419هـ المتضمن أنه نُوّم في المستشفى تحت إشراف الصحة النفسية ووضع تحت الملاحظة الطبية، وعملت له الأبحاث اللازمة وتبين من تخطيط المخ أنه لديه نشاطاً زائداً في المخ مما يؤدي في بعض الأوقات أن تنتابه نوبات من تشوش الوعي والتصرفات التي لا يعيها، وشخصت حالته (نوبات صرعية) وصرف له العلاج اللازم، وأوصي بالاستمرار في العلاج. وحيث إن التهمة المنسوبة للمتهم هي انتحاله لصفة رجل السلطة العامة، وحيث إن انتحال صفة رجل السلطة لا يتحقق بمجرد الادعاء، وإنما لابد من مصاحبة هذا الادعاء مباشرة عملاً من أعمال رجل السلطة العامة المنوطة به بموجب النظام، كأن يدعي شخص أنه من موظفي الجوازات ويزاول التفتيش على العمال والمقيمين ويطلب إثباتاتهم، أو يدعي أنه رجل أمن ويوقف السيارات ويفتشها أو يطلب الرخص أو الإثبات من السائقين أو غيرهم، أو يدعي أنه من موظفي البلدية ويزاول عملاً من أعمالهم كدخول المحلات التجارية والمطاعم وتفتيشها وطلب رخصها، وما إلى ذلك من مباشرة عمل من الأعمال التي يختص بها رجل السلطة العامة عسكرياً أو مدنياً. ولما كان ذلك وكان ما قام به المتهم على نحو ما هو ثابت في أقواله في التحقيقات وأقوال المبلِّغ وفي محضر الضبط قد اقتصر على الادعاء بأنه يعمل في الجوازات، وطلب السُلفة من صاحب المحل؛ فإن هذا الفعل لا يعد انتحالاً لصفة من صفات رجل السلطة، فلم يقم بأي عمل من أعمال رجال السلطة العامة، وكل ما هنالك أنه طلب سُلفة من صاحب المحل بعد أن ادعى أنه في الجوازات، ومن المعلوم أن طلب السلف من الآخرين أو طلب أي خدمة أخرى من أي شخص كان ليس من أعمال رجال السلطة العامة المنوطة بهم، ولا يجوز إجابتهم</w:t>
      </w:r>
      <w:r w:rsidRPr="00FE28B5">
        <w:rPr>
          <w:rFonts w:ascii="Traditional Arabic" w:hAnsi="Traditional Arabic" w:cs="Traditional Arabic" w:hint="cs"/>
          <w:color w:val="FF0000"/>
          <w:sz w:val="32"/>
          <w:szCs w:val="32"/>
          <w:rtl/>
        </w:rPr>
        <w:t xml:space="preserve"> </w:t>
      </w:r>
      <w:r w:rsidRPr="00FE28B5">
        <w:rPr>
          <w:rFonts w:ascii="Traditional Arabic" w:hAnsi="Traditional Arabic" w:cs="Traditional Arabic" w:hint="cs"/>
          <w:sz w:val="32"/>
          <w:szCs w:val="32"/>
          <w:rtl/>
        </w:rPr>
        <w:t xml:space="preserve">لمثل هذه الطلبات من أجل وظائفهم ومراكزهم، ومن </w:t>
      </w:r>
      <w:r w:rsidRPr="00FE28B5">
        <w:rPr>
          <w:rFonts w:ascii="Traditional Arabic" w:hAnsi="Traditional Arabic" w:cs="Traditional Arabic" w:hint="cs"/>
          <w:sz w:val="32"/>
          <w:szCs w:val="32"/>
          <w:rtl/>
        </w:rPr>
        <w:lastRenderedPageBreak/>
        <w:t>ثم فإن المتهم لم يباشر عملاً من أعمال رجل السلطة العامة؛ مما تنتهي معه الدائرة إلى عدم إدانته بما نسب إليه.</w:t>
      </w:r>
    </w:p>
    <w:p w:rsidR="008E476E" w:rsidRPr="00FE28B5" w:rsidRDefault="008E476E" w:rsidP="008E476E">
      <w:pPr>
        <w:spacing w:after="0" w:line="240" w:lineRule="auto"/>
        <w:jc w:val="both"/>
        <w:rPr>
          <w:rFonts w:ascii="Traditional Arabic" w:hAnsi="Traditional Arabic" w:cs="Traditional Arabic"/>
          <w:b/>
          <w:bCs/>
          <w:sz w:val="32"/>
          <w:szCs w:val="32"/>
          <w:rtl/>
        </w:rPr>
      </w:pPr>
      <w:r w:rsidRPr="00FE28B5">
        <w:rPr>
          <w:rFonts w:ascii="Traditional Arabic" w:hAnsi="Traditional Arabic" w:cs="Traditional Arabic" w:hint="cs"/>
          <w:b/>
          <w:bCs/>
          <w:sz w:val="32"/>
          <w:szCs w:val="32"/>
          <w:rtl/>
        </w:rPr>
        <w:t>لذلك حكمت الدائرة بعدم إدانة (...) –سعودي الجنسية– بما نسب إليه.</w:t>
      </w:r>
    </w:p>
    <w:p w:rsidR="008E476E" w:rsidRPr="00FE28B5" w:rsidRDefault="008E476E" w:rsidP="008E476E">
      <w:pPr>
        <w:spacing w:after="0" w:line="240" w:lineRule="auto"/>
        <w:jc w:val="both"/>
        <w:rPr>
          <w:rFonts w:ascii="Traditional Arabic" w:hAnsi="Traditional Arabic" w:cs="Traditional Arabic"/>
          <w:b/>
          <w:bCs/>
          <w:sz w:val="32"/>
          <w:szCs w:val="32"/>
          <w:rtl/>
        </w:rPr>
      </w:pPr>
      <w:r w:rsidRPr="00FE28B5">
        <w:rPr>
          <w:rFonts w:ascii="Traditional Arabic" w:hAnsi="Traditional Arabic" w:cs="Traditional Arabic" w:hint="cs"/>
          <w:b/>
          <w:bCs/>
          <w:sz w:val="32"/>
          <w:szCs w:val="32"/>
          <w:rtl/>
        </w:rPr>
        <w:t>والله الموفق، وصلى الله وسلم على نبينا محمد وعلى آله وصحبه أجمعين.</w:t>
      </w:r>
    </w:p>
    <w:p w:rsidR="008E476E" w:rsidRPr="00FE28B5" w:rsidRDefault="008E476E" w:rsidP="008E476E">
      <w:pPr>
        <w:spacing w:after="0" w:line="240" w:lineRule="auto"/>
        <w:jc w:val="both"/>
        <w:rPr>
          <w:rFonts w:ascii="Traditional Arabic" w:hAnsi="Traditional Arabic" w:cs="Traditional Arabic"/>
          <w:b/>
          <w:bCs/>
          <w:sz w:val="32"/>
          <w:szCs w:val="32"/>
          <w:rtl/>
        </w:rPr>
      </w:pPr>
    </w:p>
    <w:p w:rsidR="008E476E" w:rsidRPr="00FE28B5" w:rsidRDefault="008E476E" w:rsidP="008E476E">
      <w:pPr>
        <w:spacing w:after="0" w:line="240" w:lineRule="auto"/>
        <w:jc w:val="both"/>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t>هيئة الت</w:t>
      </w:r>
      <w:r w:rsidRPr="00FE28B5">
        <w:rPr>
          <w:rFonts w:ascii="Traditional Arabic" w:hAnsi="Traditional Arabic" w:cs="Traditional Arabic" w:hint="cs"/>
          <w:b/>
          <w:bCs/>
          <w:sz w:val="32"/>
          <w:szCs w:val="32"/>
          <w:rtl/>
        </w:rPr>
        <w:t>دقيق:</w:t>
      </w:r>
    </w:p>
    <w:p w:rsidR="008E476E" w:rsidRPr="00FE28B5" w:rsidRDefault="008E476E" w:rsidP="008E476E">
      <w:pPr>
        <w:spacing w:after="0" w:line="240" w:lineRule="auto"/>
        <w:jc w:val="both"/>
        <w:rPr>
          <w:rFonts w:ascii="Traditional Arabic" w:hAnsi="Traditional Arabic" w:cs="Traditional Arabic"/>
          <w:b/>
          <w:bCs/>
          <w:sz w:val="32"/>
          <w:szCs w:val="32"/>
          <w:rtl/>
        </w:rPr>
      </w:pPr>
      <w:r w:rsidRPr="00FE28B5">
        <w:rPr>
          <w:rFonts w:ascii="Traditional Arabic" w:hAnsi="Traditional Arabic" w:cs="Traditional Arabic" w:hint="cs"/>
          <w:b/>
          <w:bCs/>
          <w:sz w:val="32"/>
          <w:szCs w:val="32"/>
          <w:rtl/>
        </w:rPr>
        <w:t>حكمت الهيئة بتأييد الحكم فيما انتهى إليه من قضاء.</w:t>
      </w:r>
    </w:p>
    <w:p w:rsidR="008E476E" w:rsidRPr="00FE28B5" w:rsidRDefault="008E476E" w:rsidP="008E476E">
      <w:pPr>
        <w:bidi w:val="0"/>
        <w:rPr>
          <w:rFonts w:ascii="Traditional Arabic" w:eastAsiaTheme="majorEastAsia" w:hAnsi="Traditional Arabic" w:cs="Traditional Arabic"/>
          <w:b/>
          <w:bCs/>
          <w:spacing w:val="-10"/>
          <w:kern w:val="28"/>
          <w:sz w:val="32"/>
          <w:szCs w:val="32"/>
        </w:rPr>
      </w:pPr>
      <w:r w:rsidRPr="00FE28B5">
        <w:rPr>
          <w:rFonts w:ascii="Traditional Arabic" w:hAnsi="Traditional Arabic" w:cs="Traditional Arabic"/>
          <w:b/>
          <w:bCs/>
          <w:sz w:val="32"/>
          <w:szCs w:val="32"/>
          <w:rtl/>
        </w:rPr>
        <w:br w:type="page"/>
      </w:r>
    </w:p>
    <w:p w:rsidR="008E476E" w:rsidRPr="00FE28B5" w:rsidRDefault="008E476E" w:rsidP="008E476E">
      <w:pPr>
        <w:pStyle w:val="a5"/>
        <w:jc w:val="both"/>
        <w:rPr>
          <w:rFonts w:ascii="Traditional Arabic" w:hAnsi="Traditional Arabic" w:cs="Traditional Arabic"/>
          <w:b/>
          <w:bCs/>
          <w:sz w:val="32"/>
          <w:szCs w:val="32"/>
        </w:rPr>
      </w:pPr>
      <w:r w:rsidRPr="00FE28B5">
        <w:rPr>
          <w:rFonts w:ascii="Traditional Arabic" w:hAnsi="Traditional Arabic" w:cs="Traditional Arabic"/>
          <w:b/>
          <w:bCs/>
          <w:sz w:val="32"/>
          <w:szCs w:val="32"/>
          <w:rtl/>
        </w:rPr>
        <w:lastRenderedPageBreak/>
        <w:t>رقم القضية في المحكمة الإدارية 371/1/ق لعام 1420هـ</w:t>
      </w:r>
    </w:p>
    <w:p w:rsidR="008E476E" w:rsidRPr="00FE28B5" w:rsidRDefault="008E476E" w:rsidP="008E476E">
      <w:pPr>
        <w:spacing w:after="0" w:line="240" w:lineRule="auto"/>
        <w:jc w:val="both"/>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t>رقم القضية في هيئة التدقيق 190/ت/2 لعام 1420هـ</w:t>
      </w:r>
    </w:p>
    <w:p w:rsidR="008E476E" w:rsidRPr="00FE28B5" w:rsidRDefault="008E476E" w:rsidP="008E476E">
      <w:pPr>
        <w:spacing w:after="0" w:line="240" w:lineRule="auto"/>
        <w:jc w:val="both"/>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t>تاريخ الجلسة 24/6/1420هـ</w:t>
      </w:r>
    </w:p>
    <w:p w:rsidR="008E476E" w:rsidRPr="00FE28B5" w:rsidRDefault="008E476E" w:rsidP="008E476E">
      <w:pPr>
        <w:spacing w:after="0" w:line="240" w:lineRule="auto"/>
        <w:jc w:val="center"/>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t>الموضوعات</w:t>
      </w:r>
    </w:p>
    <w:p w:rsidR="008E476E" w:rsidRPr="00FE28B5" w:rsidRDefault="008E476E" w:rsidP="008E476E">
      <w:pPr>
        <w:spacing w:line="240" w:lineRule="auto"/>
        <w:jc w:val="both"/>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t xml:space="preserve">انتحال صفة رجل السلطة العامة - رجل أمن - سلب أموال – </w:t>
      </w:r>
      <w:r w:rsidRPr="00FE28B5">
        <w:rPr>
          <w:rFonts w:ascii="Traditional Arabic" w:hAnsi="Traditional Arabic" w:cs="Traditional Arabic" w:hint="cs"/>
          <w:b/>
          <w:bCs/>
          <w:sz w:val="32"/>
          <w:szCs w:val="32"/>
          <w:rtl/>
        </w:rPr>
        <w:t>مناط تجريم الانتحال</w:t>
      </w:r>
      <w:r w:rsidRPr="00FE28B5">
        <w:rPr>
          <w:rFonts w:ascii="Traditional Arabic" w:hAnsi="Traditional Arabic" w:cs="Traditional Arabic"/>
          <w:b/>
          <w:bCs/>
          <w:sz w:val="32"/>
          <w:szCs w:val="32"/>
          <w:rtl/>
        </w:rPr>
        <w:t xml:space="preserve"> – </w:t>
      </w:r>
      <w:r w:rsidRPr="00FE28B5">
        <w:rPr>
          <w:rFonts w:ascii="Traditional Arabic" w:hAnsi="Traditional Arabic" w:cs="Traditional Arabic" w:hint="cs"/>
          <w:b/>
          <w:bCs/>
          <w:sz w:val="32"/>
          <w:szCs w:val="32"/>
          <w:rtl/>
        </w:rPr>
        <w:t>تكييف الفعل المجرم - سطو واعتداء</w:t>
      </w:r>
      <w:r w:rsidRPr="00FE28B5">
        <w:rPr>
          <w:rFonts w:ascii="Traditional Arabic" w:hAnsi="Traditional Arabic" w:cs="Traditional Arabic"/>
          <w:b/>
          <w:bCs/>
          <w:sz w:val="32"/>
          <w:szCs w:val="32"/>
          <w:rtl/>
        </w:rPr>
        <w:t xml:space="preserve"> – </w:t>
      </w:r>
      <w:r w:rsidRPr="00FE28B5">
        <w:rPr>
          <w:rFonts w:ascii="Traditional Arabic" w:hAnsi="Traditional Arabic" w:cs="Traditional Arabic" w:hint="cs"/>
          <w:b/>
          <w:bCs/>
          <w:sz w:val="32"/>
          <w:szCs w:val="32"/>
          <w:rtl/>
        </w:rPr>
        <w:t>توصية بالتعزير</w:t>
      </w:r>
      <w:r w:rsidRPr="00FE28B5">
        <w:rPr>
          <w:rFonts w:ascii="Traditional Arabic" w:hAnsi="Traditional Arabic" w:cs="Traditional Arabic"/>
          <w:b/>
          <w:bCs/>
          <w:sz w:val="32"/>
          <w:szCs w:val="32"/>
          <w:rtl/>
        </w:rPr>
        <w:t>.</w:t>
      </w:r>
    </w:p>
    <w:p w:rsidR="008E476E" w:rsidRPr="00FE28B5" w:rsidRDefault="008E476E" w:rsidP="008E476E">
      <w:pPr>
        <w:spacing w:after="0" w:line="240" w:lineRule="auto"/>
        <w:jc w:val="both"/>
        <w:rPr>
          <w:rFonts w:ascii="Traditional Arabic" w:hAnsi="Traditional Arabic" w:cs="Traditional Arabic"/>
          <w:sz w:val="32"/>
          <w:szCs w:val="32"/>
          <w:rtl/>
        </w:rPr>
      </w:pPr>
      <w:r w:rsidRPr="00FE28B5">
        <w:rPr>
          <w:rFonts w:ascii="Traditional Arabic" w:hAnsi="Traditional Arabic" w:cs="Traditional Arabic"/>
          <w:sz w:val="32"/>
          <w:szCs w:val="32"/>
          <w:rtl/>
        </w:rPr>
        <w:t>أقام فرع هيئة التحقيق والادعاء العام الدعوى ضد المتهمين</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لانتحالهم صفة رج</w:t>
      </w:r>
      <w:r w:rsidRPr="00FE28B5">
        <w:rPr>
          <w:rFonts w:ascii="Traditional Arabic" w:hAnsi="Traditional Arabic" w:cs="Traditional Arabic" w:hint="cs"/>
          <w:sz w:val="32"/>
          <w:szCs w:val="32"/>
          <w:rtl/>
        </w:rPr>
        <w:t>ا</w:t>
      </w:r>
      <w:r w:rsidRPr="00FE28B5">
        <w:rPr>
          <w:rFonts w:ascii="Traditional Arabic" w:hAnsi="Traditional Arabic" w:cs="Traditional Arabic"/>
          <w:sz w:val="32"/>
          <w:szCs w:val="32"/>
          <w:rtl/>
        </w:rPr>
        <w:t>ل السلطة العامة بارتداء أحدهم الزي العسكري، وقيامهم بالدخول لمنزل مجموعة من الوافدين محملين بالسلاح، و</w:t>
      </w:r>
      <w:r w:rsidRPr="00FE28B5">
        <w:rPr>
          <w:rFonts w:ascii="Traditional Arabic" w:hAnsi="Traditional Arabic" w:cs="Traditional Arabic" w:hint="cs"/>
          <w:sz w:val="32"/>
          <w:szCs w:val="32"/>
          <w:rtl/>
        </w:rPr>
        <w:t>قيامهم</w:t>
      </w:r>
      <w:r w:rsidRPr="00FE28B5">
        <w:rPr>
          <w:rFonts w:ascii="Traditional Arabic" w:hAnsi="Traditional Arabic" w:cs="Traditional Arabic"/>
          <w:sz w:val="32"/>
          <w:szCs w:val="32"/>
          <w:rtl/>
        </w:rPr>
        <w:t xml:space="preserve"> بضرب ساكني المنزل وتفتيشهم وأخذ ما </w:t>
      </w:r>
      <w:r w:rsidRPr="00FE28B5">
        <w:rPr>
          <w:rFonts w:ascii="Traditional Arabic" w:hAnsi="Traditional Arabic" w:cs="Traditional Arabic" w:hint="cs"/>
          <w:sz w:val="32"/>
          <w:szCs w:val="32"/>
          <w:rtl/>
        </w:rPr>
        <w:t>لديهم</w:t>
      </w:r>
      <w:r w:rsidRPr="00FE28B5">
        <w:rPr>
          <w:rFonts w:ascii="Traditional Arabic" w:hAnsi="Traditional Arabic" w:cs="Traditional Arabic"/>
          <w:sz w:val="32"/>
          <w:szCs w:val="32"/>
          <w:rtl/>
        </w:rPr>
        <w:t xml:space="preserve"> من أموال</w:t>
      </w:r>
      <w:r w:rsidRPr="00FE28B5">
        <w:rPr>
          <w:rFonts w:ascii="Traditional Arabic" w:hAnsi="Traditional Arabic" w:cs="Traditional Arabic" w:hint="cs"/>
          <w:sz w:val="32"/>
          <w:szCs w:val="32"/>
          <w:rtl/>
        </w:rPr>
        <w:t xml:space="preserve"> </w:t>
      </w:r>
      <w:r w:rsidRPr="00FE28B5">
        <w:rPr>
          <w:rFonts w:ascii="Traditional Arabic" w:hAnsi="Traditional Arabic" w:cs="Traditional Arabic"/>
          <w:sz w:val="32"/>
          <w:szCs w:val="32"/>
          <w:rtl/>
        </w:rPr>
        <w:t>– المتقرر أن مناط انطباق نظام عقوبات انتحال صفة رجل الأمن هو قيام المنتحل بأي عمل من أعمال رج</w:t>
      </w:r>
      <w:r w:rsidRPr="00FE28B5">
        <w:rPr>
          <w:rFonts w:ascii="Traditional Arabic" w:hAnsi="Traditional Arabic" w:cs="Traditional Arabic" w:hint="cs"/>
          <w:sz w:val="32"/>
          <w:szCs w:val="32"/>
          <w:rtl/>
        </w:rPr>
        <w:t>ا</w:t>
      </w:r>
      <w:r w:rsidRPr="00FE28B5">
        <w:rPr>
          <w:rFonts w:ascii="Traditional Arabic" w:hAnsi="Traditional Arabic" w:cs="Traditional Arabic"/>
          <w:sz w:val="32"/>
          <w:szCs w:val="32"/>
          <w:rtl/>
        </w:rPr>
        <w:t>ل السلطة العامة –</w:t>
      </w:r>
      <w:r w:rsidRPr="00FE28B5">
        <w:rPr>
          <w:rFonts w:ascii="Traditional Arabic" w:hAnsi="Traditional Arabic" w:cs="Traditional Arabic" w:hint="cs"/>
          <w:sz w:val="32"/>
          <w:szCs w:val="32"/>
          <w:rtl/>
        </w:rPr>
        <w:t xml:space="preserve"> ارتداء </w:t>
      </w:r>
      <w:r w:rsidRPr="00FE28B5">
        <w:rPr>
          <w:rFonts w:ascii="Traditional Arabic" w:hAnsi="Traditional Arabic" w:cs="Traditional Arabic"/>
          <w:sz w:val="32"/>
          <w:szCs w:val="32"/>
          <w:rtl/>
        </w:rPr>
        <w:t>الملابس العسكرية</w:t>
      </w:r>
      <w:r w:rsidRPr="00FE28B5">
        <w:rPr>
          <w:rFonts w:ascii="Traditional Arabic" w:hAnsi="Traditional Arabic" w:cs="Traditional Arabic" w:hint="cs"/>
          <w:sz w:val="32"/>
          <w:szCs w:val="32"/>
          <w:rtl/>
        </w:rPr>
        <w:t xml:space="preserve"> وانتهاك حرمة المساكن وأخذ ما لدى ساكنيها بقوة السلاح يعد من قبيل الاعتداء والسطو لا الانتحال المجرم نظاماً </w:t>
      </w:r>
      <w:r w:rsidRPr="00FE28B5">
        <w:rPr>
          <w:rFonts w:ascii="Traditional Arabic" w:hAnsi="Traditional Arabic" w:cs="Traditional Arabic"/>
          <w:sz w:val="32"/>
          <w:szCs w:val="32"/>
          <w:rtl/>
        </w:rPr>
        <w:t>–</w:t>
      </w:r>
      <w:r w:rsidRPr="00FE28B5">
        <w:rPr>
          <w:rFonts w:ascii="Traditional Arabic" w:hAnsi="Traditional Arabic" w:cs="Traditional Arabic" w:hint="cs"/>
          <w:sz w:val="32"/>
          <w:szCs w:val="32"/>
          <w:rtl/>
        </w:rPr>
        <w:t xml:space="preserve"> عدم قيام المتهمين بأي عمل من أعمال السلطة العامة </w:t>
      </w:r>
      <w:r w:rsidRPr="00FE28B5">
        <w:rPr>
          <w:rFonts w:ascii="Traditional Arabic" w:hAnsi="Traditional Arabic" w:cs="Traditional Arabic"/>
          <w:sz w:val="32"/>
          <w:szCs w:val="32"/>
          <w:rtl/>
        </w:rPr>
        <w:t>–</w:t>
      </w:r>
      <w:r w:rsidRPr="00FE28B5">
        <w:rPr>
          <w:rFonts w:ascii="Traditional Arabic" w:hAnsi="Traditional Arabic" w:cs="Traditional Arabic" w:hint="cs"/>
          <w:sz w:val="32"/>
          <w:szCs w:val="32"/>
          <w:rtl/>
        </w:rPr>
        <w:t xml:space="preserve"> عدم ثبوت الجريمة بحق المتهمين لا يحول دون تعزيرهم أمام المحكمة المختصة </w:t>
      </w:r>
      <w:r w:rsidRPr="00FE28B5">
        <w:rPr>
          <w:rFonts w:ascii="Traditional Arabic" w:hAnsi="Traditional Arabic" w:cs="Traditional Arabic"/>
          <w:sz w:val="32"/>
          <w:szCs w:val="32"/>
          <w:rtl/>
        </w:rPr>
        <w:t>- أثر ذلك: عدم إدانة المتهمين بما نسب إليهم.</w:t>
      </w:r>
    </w:p>
    <w:p w:rsidR="008E476E" w:rsidRPr="00FE28B5" w:rsidRDefault="008E476E" w:rsidP="008E476E">
      <w:pPr>
        <w:spacing w:after="0" w:line="240" w:lineRule="auto"/>
        <w:jc w:val="center"/>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t>مستند الحكم</w:t>
      </w:r>
    </w:p>
    <w:p w:rsidR="008E476E" w:rsidRPr="00FE28B5" w:rsidRDefault="008E476E" w:rsidP="00262873">
      <w:pPr>
        <w:pStyle w:val="a4"/>
        <w:numPr>
          <w:ilvl w:val="0"/>
          <w:numId w:val="71"/>
        </w:numPr>
        <w:spacing w:after="0" w:line="240" w:lineRule="auto"/>
        <w:ind w:left="360"/>
        <w:jc w:val="both"/>
        <w:rPr>
          <w:rFonts w:ascii="Traditional Arabic" w:hAnsi="Traditional Arabic" w:cs="Traditional Arabic"/>
          <w:sz w:val="32"/>
          <w:szCs w:val="32"/>
          <w:rtl/>
        </w:rPr>
      </w:pPr>
      <w:r w:rsidRPr="00FE28B5">
        <w:rPr>
          <w:rFonts w:ascii="Traditional Arabic" w:hAnsi="Traditional Arabic" w:cs="Traditional Arabic"/>
          <w:sz w:val="32"/>
          <w:szCs w:val="32"/>
          <w:rtl/>
        </w:rPr>
        <w:t xml:space="preserve">المادتان </w:t>
      </w:r>
      <w:r w:rsidRPr="00FE28B5">
        <w:rPr>
          <w:rFonts w:ascii="Traditional Arabic" w:hAnsi="Traditional Arabic" w:cs="Traditional Arabic" w:hint="cs"/>
          <w:sz w:val="32"/>
          <w:szCs w:val="32"/>
          <w:rtl/>
        </w:rPr>
        <w:t xml:space="preserve">(2،1) </w:t>
      </w:r>
      <w:r w:rsidRPr="00FE28B5">
        <w:rPr>
          <w:rFonts w:ascii="Traditional Arabic" w:hAnsi="Traditional Arabic" w:cs="Traditional Arabic"/>
          <w:sz w:val="32"/>
          <w:szCs w:val="32"/>
          <w:rtl/>
        </w:rPr>
        <w:t>من نظام عقوبات انتحال صفة رجل السلطة العامة الصادر بالمرسوم الملكي رقم (م/46) وتاريخ 8/9/1408هـ.</w:t>
      </w:r>
    </w:p>
    <w:p w:rsidR="008E476E" w:rsidRPr="00FE28B5" w:rsidRDefault="008E476E" w:rsidP="008E476E">
      <w:pPr>
        <w:spacing w:after="0" w:line="240" w:lineRule="auto"/>
        <w:ind w:left="360"/>
        <w:jc w:val="center"/>
        <w:rPr>
          <w:rFonts w:ascii="Traditional Arabic" w:eastAsia="Times New Roman" w:hAnsi="Traditional Arabic" w:cs="Traditional Arabic"/>
          <w:b/>
          <w:bCs/>
          <w:sz w:val="32"/>
          <w:szCs w:val="32"/>
          <w:rtl/>
        </w:rPr>
      </w:pPr>
      <w:r w:rsidRPr="00FE28B5">
        <w:rPr>
          <w:rFonts w:ascii="Traditional Arabic" w:eastAsia="Times New Roman" w:hAnsi="Traditional Arabic" w:cs="Traditional Arabic" w:hint="cs"/>
          <w:b/>
          <w:bCs/>
          <w:sz w:val="32"/>
          <w:szCs w:val="32"/>
          <w:rtl/>
        </w:rPr>
        <w:t>الوقائع</w:t>
      </w:r>
    </w:p>
    <w:p w:rsidR="008E476E" w:rsidRPr="00FE28B5" w:rsidRDefault="008E476E" w:rsidP="008E476E">
      <w:pPr>
        <w:spacing w:after="0" w:line="240" w:lineRule="auto"/>
        <w:jc w:val="both"/>
        <w:rPr>
          <w:rFonts w:ascii="Traditional Arabic" w:eastAsia="Times New Roman" w:hAnsi="Traditional Arabic" w:cs="Traditional Arabic"/>
          <w:sz w:val="32"/>
          <w:szCs w:val="32"/>
          <w:rtl/>
        </w:rPr>
      </w:pPr>
      <w:r w:rsidRPr="00FE28B5">
        <w:rPr>
          <w:rFonts w:ascii="Traditional Arabic" w:eastAsia="Times New Roman" w:hAnsi="Traditional Arabic" w:cs="Traditional Arabic" w:hint="cs"/>
          <w:sz w:val="32"/>
          <w:szCs w:val="32"/>
          <w:rtl/>
        </w:rPr>
        <w:t>تتلخص وقائع هذه</w:t>
      </w:r>
      <w:r w:rsidRPr="00FE28B5">
        <w:rPr>
          <w:rFonts w:ascii="Traditional Arabic" w:eastAsia="Times New Roman" w:hAnsi="Traditional Arabic" w:cs="Traditional Arabic"/>
          <w:sz w:val="32"/>
          <w:szCs w:val="32"/>
          <w:rtl/>
        </w:rPr>
        <w:t xml:space="preserve"> القضية المبينة أعلاه الواردة إلى ديوان المظالم من فرع هيئة التحقيق والادعاء العام في منطقة الرياض برقم </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11/5741</w:t>
      </w:r>
      <w:r w:rsidRPr="00FE28B5">
        <w:rPr>
          <w:rFonts w:ascii="Traditional Arabic" w:eastAsia="Times New Roman" w:hAnsi="Traditional Arabic" w:cs="Traditional Arabic" w:hint="cs"/>
          <w:sz w:val="32"/>
          <w:szCs w:val="32"/>
          <w:rtl/>
        </w:rPr>
        <w:t xml:space="preserve">) </w:t>
      </w:r>
      <w:r w:rsidRPr="00FE28B5">
        <w:rPr>
          <w:rFonts w:ascii="Traditional Arabic" w:eastAsia="Times New Roman" w:hAnsi="Traditional Arabic" w:cs="Traditional Arabic"/>
          <w:sz w:val="32"/>
          <w:szCs w:val="32"/>
          <w:rtl/>
        </w:rPr>
        <w:t>وتاريخ 15/3/1420هـ</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المحالة إلى هذه الدائرة بموجب شرح معالي نائب رئيس ديوان المظالم المؤرخ في 19/3/1420هـ. </w:t>
      </w:r>
      <w:r w:rsidRPr="00FE28B5">
        <w:rPr>
          <w:rFonts w:ascii="Traditional Arabic" w:eastAsia="Times New Roman" w:hAnsi="Traditional Arabic" w:cs="Traditional Arabic" w:hint="cs"/>
          <w:sz w:val="32"/>
          <w:szCs w:val="32"/>
          <w:rtl/>
        </w:rPr>
        <w:t xml:space="preserve">في أنه </w:t>
      </w:r>
      <w:r w:rsidRPr="00FE28B5">
        <w:rPr>
          <w:rFonts w:ascii="Traditional Arabic" w:eastAsia="Times New Roman" w:hAnsi="Traditional Arabic" w:cs="Traditional Arabic"/>
          <w:sz w:val="32"/>
          <w:szCs w:val="32"/>
          <w:rtl/>
        </w:rPr>
        <w:t xml:space="preserve">وبعد أن باشرت الدائرة نظر الدعوى </w:t>
      </w:r>
      <w:r w:rsidRPr="00FE28B5">
        <w:rPr>
          <w:rFonts w:ascii="Traditional Arabic" w:eastAsia="Times New Roman" w:hAnsi="Traditional Arabic" w:cs="Traditional Arabic" w:hint="cs"/>
          <w:sz w:val="32"/>
          <w:szCs w:val="32"/>
          <w:rtl/>
        </w:rPr>
        <w:t xml:space="preserve">على </w:t>
      </w:r>
      <w:r w:rsidRPr="00FE28B5">
        <w:rPr>
          <w:rFonts w:ascii="Traditional Arabic" w:eastAsia="Times New Roman" w:hAnsi="Traditional Arabic" w:cs="Traditional Arabic"/>
          <w:sz w:val="32"/>
          <w:szCs w:val="32"/>
          <w:rtl/>
        </w:rPr>
        <w:t>النحو الموضح بمحضر الضبط أصدرت بجلسة اليوم الحكم التالي بحضور المتهمين الثاني والثالث والمدعي العام</w:t>
      </w:r>
      <w:r w:rsidRPr="00FE28B5">
        <w:rPr>
          <w:rFonts w:ascii="Traditional Arabic" w:eastAsia="Times New Roman" w:hAnsi="Traditional Arabic" w:cs="Traditional Arabic" w:hint="cs"/>
          <w:sz w:val="32"/>
          <w:szCs w:val="32"/>
          <w:rtl/>
        </w:rPr>
        <w:t xml:space="preserve"> (...). </w:t>
      </w:r>
      <w:r w:rsidRPr="00FE28B5">
        <w:rPr>
          <w:rFonts w:ascii="Traditional Arabic" w:eastAsia="Times New Roman" w:hAnsi="Traditional Arabic" w:cs="Traditional Arabic"/>
          <w:sz w:val="32"/>
          <w:szCs w:val="32"/>
          <w:rtl/>
        </w:rPr>
        <w:t>بعد الاطلاع على الأوراق وسماع المرافعة وبعد المداولة</w:t>
      </w:r>
      <w:r w:rsidRPr="00FE28B5">
        <w:rPr>
          <w:rFonts w:ascii="Traditional Arabic" w:eastAsia="Times New Roman" w:hAnsi="Traditional Arabic" w:cs="Traditional Arabic" w:hint="cs"/>
          <w:sz w:val="32"/>
          <w:szCs w:val="32"/>
          <w:rtl/>
        </w:rPr>
        <w:t xml:space="preserve">، </w:t>
      </w:r>
      <w:r w:rsidRPr="00FE28B5">
        <w:rPr>
          <w:rFonts w:ascii="Traditional Arabic" w:eastAsia="Times New Roman" w:hAnsi="Traditional Arabic" w:cs="Traditional Arabic"/>
          <w:sz w:val="32"/>
          <w:szCs w:val="32"/>
          <w:rtl/>
        </w:rPr>
        <w:t>حيث إن فرع هيئة التحقيق والادعاء العام في منطقة الرياض أقام الدعوى الجنائية الماثلة</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بموجب لائحة الدعوى العامة ضد المتهمين المذكورين والتي جاء فيها: بصفتي مدعيا</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عاما</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بدائرة الادعاء العام بمنطقة الرياض </w:t>
      </w:r>
      <w:r w:rsidRPr="00FE28B5">
        <w:rPr>
          <w:rFonts w:ascii="Traditional Arabic" w:eastAsia="Times New Roman" w:hAnsi="Traditional Arabic" w:cs="Traditional Arabic" w:hint="cs"/>
          <w:sz w:val="32"/>
          <w:szCs w:val="32"/>
          <w:rtl/>
        </w:rPr>
        <w:t>أ</w:t>
      </w:r>
      <w:r w:rsidRPr="00FE28B5">
        <w:rPr>
          <w:rFonts w:ascii="Traditional Arabic" w:eastAsia="Times New Roman" w:hAnsi="Traditional Arabic" w:cs="Traditional Arabic"/>
          <w:sz w:val="32"/>
          <w:szCs w:val="32"/>
          <w:rtl/>
        </w:rPr>
        <w:t>دعي على المتهم الأول (...) -سعودي الجنسية- والمتهم الثاني</w:t>
      </w:r>
      <w:r w:rsidRPr="00FE28B5">
        <w:rPr>
          <w:rFonts w:ascii="Traditional Arabic" w:eastAsia="Times New Roman" w:hAnsi="Traditional Arabic" w:cs="Traditional Arabic" w:hint="cs"/>
          <w:sz w:val="32"/>
          <w:szCs w:val="32"/>
          <w:rtl/>
        </w:rPr>
        <w:t xml:space="preserve"> </w:t>
      </w:r>
      <w:r w:rsidRPr="00FE28B5">
        <w:rPr>
          <w:rFonts w:ascii="Traditional Arabic" w:eastAsia="Times New Roman" w:hAnsi="Traditional Arabic" w:cs="Traditional Arabic"/>
          <w:sz w:val="32"/>
          <w:szCs w:val="32"/>
          <w:rtl/>
        </w:rPr>
        <w:t>(...) -سعودي الجنسية-</w:t>
      </w:r>
      <w:r w:rsidRPr="00FE28B5">
        <w:rPr>
          <w:rFonts w:ascii="Traditional Arabic" w:eastAsia="Times New Roman" w:hAnsi="Traditional Arabic" w:cs="Traditional Arabic" w:hint="cs"/>
          <w:sz w:val="32"/>
          <w:szCs w:val="32"/>
          <w:rtl/>
        </w:rPr>
        <w:t xml:space="preserve"> </w:t>
      </w:r>
      <w:r w:rsidRPr="00FE28B5">
        <w:rPr>
          <w:rFonts w:ascii="Traditional Arabic" w:eastAsia="Times New Roman" w:hAnsi="Traditional Arabic" w:cs="Traditional Arabic"/>
          <w:sz w:val="32"/>
          <w:szCs w:val="32"/>
          <w:rtl/>
        </w:rPr>
        <w:t xml:space="preserve">والمتهم الثالث (...) -سعودي الجنسية- حيث إنه بتاريخ 26/4/1416هـ قام المذكورون </w:t>
      </w:r>
      <w:r w:rsidRPr="00FE28B5">
        <w:rPr>
          <w:rFonts w:ascii="Traditional Arabic" w:eastAsia="Times New Roman" w:hAnsi="Traditional Arabic" w:cs="Traditional Arabic" w:hint="cs"/>
          <w:sz w:val="32"/>
          <w:szCs w:val="32"/>
          <w:rtl/>
        </w:rPr>
        <w:t>أ</w:t>
      </w:r>
      <w:r w:rsidRPr="00FE28B5">
        <w:rPr>
          <w:rFonts w:ascii="Traditional Arabic" w:eastAsia="Times New Roman" w:hAnsi="Traditional Arabic" w:cs="Traditional Arabic"/>
          <w:sz w:val="32"/>
          <w:szCs w:val="32"/>
          <w:rtl/>
        </w:rPr>
        <w:t>علاه وبرفقتهم مجموعة من ال</w:t>
      </w:r>
      <w:r w:rsidRPr="00FE28B5">
        <w:rPr>
          <w:rFonts w:ascii="Traditional Arabic" w:eastAsia="Times New Roman" w:hAnsi="Traditional Arabic" w:cs="Traditional Arabic" w:hint="cs"/>
          <w:sz w:val="32"/>
          <w:szCs w:val="32"/>
          <w:rtl/>
        </w:rPr>
        <w:t>أ</w:t>
      </w:r>
      <w:r w:rsidRPr="00FE28B5">
        <w:rPr>
          <w:rFonts w:ascii="Traditional Arabic" w:eastAsia="Times New Roman" w:hAnsi="Traditional Arabic" w:cs="Traditional Arabic"/>
          <w:sz w:val="32"/>
          <w:szCs w:val="32"/>
          <w:rtl/>
        </w:rPr>
        <w:t>شخاص تمت محاكمتهم من قبل المحكمة الشرعية</w:t>
      </w:r>
      <w:r w:rsidRPr="00FE28B5">
        <w:rPr>
          <w:rFonts w:ascii="Traditional Arabic" w:eastAsia="Times New Roman" w:hAnsi="Traditional Arabic" w:cs="Traditional Arabic" w:hint="cs"/>
          <w:sz w:val="32"/>
          <w:szCs w:val="32"/>
          <w:rtl/>
        </w:rPr>
        <w:t xml:space="preserve"> </w:t>
      </w:r>
      <w:r w:rsidRPr="00FE28B5">
        <w:rPr>
          <w:rFonts w:ascii="Traditional Arabic" w:eastAsia="Times New Roman" w:hAnsi="Traditional Arabic" w:cs="Traditional Arabic"/>
          <w:sz w:val="32"/>
          <w:szCs w:val="32"/>
          <w:rtl/>
        </w:rPr>
        <w:t>بالدخول إلى منزل مجموعة من الباكستانيين وتفتيشهم وأخذ ما بحوزتهم من أموال</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وكان الأول يدع</w:t>
      </w:r>
      <w:r w:rsidRPr="00FE28B5">
        <w:rPr>
          <w:rFonts w:ascii="Traditional Arabic" w:eastAsia="Times New Roman" w:hAnsi="Traditional Arabic" w:cs="Traditional Arabic" w:hint="cs"/>
          <w:sz w:val="32"/>
          <w:szCs w:val="32"/>
          <w:rtl/>
        </w:rPr>
        <w:t>ي</w:t>
      </w:r>
      <w:r w:rsidRPr="00FE28B5">
        <w:rPr>
          <w:rFonts w:ascii="Traditional Arabic" w:eastAsia="Times New Roman" w:hAnsi="Traditional Arabic" w:cs="Traditional Arabic"/>
          <w:sz w:val="32"/>
          <w:szCs w:val="32"/>
          <w:rtl/>
        </w:rPr>
        <w:t xml:space="preserve"> أنه نقيب في المباحث ومرتديا</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للزي الباكستاني</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فيما كان الثاني والثالث يرتديان الزي العسكري </w:t>
      </w:r>
      <w:r w:rsidRPr="00FE28B5">
        <w:rPr>
          <w:rFonts w:ascii="Traditional Arabic" w:eastAsia="Times New Roman" w:hAnsi="Traditional Arabic" w:cs="Traditional Arabic"/>
          <w:sz w:val="32"/>
          <w:szCs w:val="32"/>
          <w:rtl/>
        </w:rPr>
        <w:lastRenderedPageBreak/>
        <w:t>منتحلين بذلك صفة رجل السلطة العامة</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وذلك للأدلة والقرائن التالية:</w:t>
      </w:r>
      <w:r w:rsidRPr="00FE28B5">
        <w:rPr>
          <w:rFonts w:ascii="Traditional Arabic" w:eastAsia="Times New Roman" w:hAnsi="Traditional Arabic" w:cs="Traditional Arabic"/>
          <w:sz w:val="32"/>
          <w:szCs w:val="32"/>
        </w:rPr>
        <w:t> </w:t>
      </w:r>
      <w:r w:rsidRPr="00FE28B5">
        <w:rPr>
          <w:rFonts w:ascii="Traditional Arabic" w:eastAsia="Times New Roman" w:hAnsi="Traditional Arabic" w:cs="Traditional Arabic"/>
          <w:sz w:val="32"/>
          <w:szCs w:val="32"/>
          <w:rtl/>
        </w:rPr>
        <w:t>1- اعترافاتهم المصدقة شرعا</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المتضمنة دخولهم بمنزل الباكستانيين المدون على ص </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٢٢-24</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من ملف التحقيق رقم </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٥</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w:t>
      </w:r>
      <w:r w:rsidRPr="00FE28B5">
        <w:rPr>
          <w:rFonts w:ascii="Traditional Arabic" w:eastAsia="Times New Roman" w:hAnsi="Traditional Arabic" w:cs="Traditional Arabic" w:hint="cs"/>
          <w:sz w:val="32"/>
          <w:szCs w:val="32"/>
          <w:rtl/>
        </w:rPr>
        <w:t>وص (</w:t>
      </w:r>
      <w:r w:rsidRPr="00FE28B5">
        <w:rPr>
          <w:rFonts w:ascii="Traditional Arabic" w:eastAsia="Times New Roman" w:hAnsi="Traditional Arabic" w:cs="Traditional Arabic"/>
          <w:sz w:val="32"/>
          <w:szCs w:val="32"/>
          <w:rtl/>
        </w:rPr>
        <w:t>٥</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من ملف التحقيق رقم</w:t>
      </w:r>
      <w:r w:rsidRPr="00FE28B5">
        <w:rPr>
          <w:rFonts w:ascii="Traditional Arabic" w:eastAsia="Times New Roman" w:hAnsi="Traditional Arabic" w:cs="Traditional Arabic" w:hint="cs"/>
          <w:sz w:val="32"/>
          <w:szCs w:val="32"/>
          <w:rtl/>
        </w:rPr>
        <w:t xml:space="preserve"> (</w:t>
      </w:r>
      <w:r w:rsidRPr="00FE28B5">
        <w:rPr>
          <w:rFonts w:ascii="Traditional Arabic" w:eastAsia="Times New Roman" w:hAnsi="Traditional Arabic" w:cs="Traditional Arabic"/>
          <w:sz w:val="32"/>
          <w:szCs w:val="32"/>
          <w:rtl/>
        </w:rPr>
        <w:t>2</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2- ما جاء في اعتراف المدعو الأول (...) والذي كان يرافقهم في عملية السلب بأن الأول كان يدع</w:t>
      </w:r>
      <w:r w:rsidRPr="00FE28B5">
        <w:rPr>
          <w:rFonts w:ascii="Traditional Arabic" w:eastAsia="Times New Roman" w:hAnsi="Traditional Arabic" w:cs="Traditional Arabic" w:hint="cs"/>
          <w:sz w:val="32"/>
          <w:szCs w:val="32"/>
          <w:rtl/>
        </w:rPr>
        <w:t>ي</w:t>
      </w:r>
      <w:r w:rsidRPr="00FE28B5">
        <w:rPr>
          <w:rFonts w:ascii="Traditional Arabic" w:eastAsia="Times New Roman" w:hAnsi="Traditional Arabic" w:cs="Traditional Arabic"/>
          <w:sz w:val="32"/>
          <w:szCs w:val="32"/>
          <w:rtl/>
        </w:rPr>
        <w:t xml:space="preserve"> بأنه نقيب في المباحث</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وأن الثاني والثالث كانا يلبسان لباساً مشابها</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للزي العسكري المدون في </w:t>
      </w:r>
      <w:r w:rsidRPr="00FE28B5">
        <w:rPr>
          <w:rFonts w:ascii="Traditional Arabic" w:eastAsia="Times New Roman" w:hAnsi="Traditional Arabic" w:cs="Traditional Arabic" w:hint="cs"/>
          <w:sz w:val="32"/>
          <w:szCs w:val="32"/>
          <w:rtl/>
        </w:rPr>
        <w:t>ص (5)</w:t>
      </w:r>
      <w:r w:rsidRPr="00FE28B5">
        <w:rPr>
          <w:rFonts w:ascii="Traditional Arabic" w:eastAsia="Times New Roman" w:hAnsi="Traditional Arabic" w:cs="Traditional Arabic"/>
          <w:sz w:val="32"/>
          <w:szCs w:val="32"/>
          <w:rtl/>
        </w:rPr>
        <w:t xml:space="preserve"> من ملف التحقيق </w:t>
      </w:r>
      <w:r w:rsidRPr="00FE28B5">
        <w:rPr>
          <w:rFonts w:ascii="Traditional Arabic" w:eastAsia="Times New Roman" w:hAnsi="Traditional Arabic" w:cs="Traditional Arabic" w:hint="cs"/>
          <w:sz w:val="32"/>
          <w:szCs w:val="32"/>
          <w:rtl/>
        </w:rPr>
        <w:t>رقم (5)</w:t>
      </w:r>
      <w:r w:rsidRPr="00FE28B5">
        <w:rPr>
          <w:rFonts w:ascii="Traditional Arabic" w:eastAsia="Times New Roman" w:hAnsi="Traditional Arabic" w:cs="Traditional Arabic"/>
          <w:sz w:val="32"/>
          <w:szCs w:val="32"/>
          <w:rtl/>
        </w:rPr>
        <w:t>.</w:t>
      </w:r>
      <w:r w:rsidRPr="00FE28B5">
        <w:rPr>
          <w:rFonts w:ascii="Traditional Arabic" w:eastAsia="Times New Roman" w:hAnsi="Traditional Arabic" w:cs="Traditional Arabic"/>
          <w:sz w:val="32"/>
          <w:szCs w:val="32"/>
        </w:rPr>
        <w:t> </w:t>
      </w:r>
      <w:r w:rsidRPr="00FE28B5">
        <w:rPr>
          <w:rFonts w:ascii="Traditional Arabic" w:eastAsia="Times New Roman" w:hAnsi="Traditional Arabic" w:cs="Traditional Arabic" w:hint="cs"/>
          <w:sz w:val="32"/>
          <w:szCs w:val="32"/>
          <w:rtl/>
        </w:rPr>
        <w:t xml:space="preserve"> 3- </w:t>
      </w:r>
      <w:r w:rsidRPr="00FE28B5">
        <w:rPr>
          <w:rFonts w:ascii="Traditional Arabic" w:eastAsia="Times New Roman" w:hAnsi="Traditional Arabic" w:cs="Traditional Arabic"/>
          <w:sz w:val="32"/>
          <w:szCs w:val="32"/>
          <w:rtl/>
        </w:rPr>
        <w:t>ما جاء في اعتراف الأول المصدق شرعا</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على زميل</w:t>
      </w:r>
      <w:r w:rsidRPr="00FE28B5">
        <w:rPr>
          <w:rFonts w:ascii="Traditional Arabic" w:eastAsia="Times New Roman" w:hAnsi="Traditional Arabic" w:cs="Traditional Arabic" w:hint="cs"/>
          <w:sz w:val="32"/>
          <w:szCs w:val="32"/>
          <w:rtl/>
        </w:rPr>
        <w:t>ي</w:t>
      </w:r>
      <w:r w:rsidRPr="00FE28B5">
        <w:rPr>
          <w:rFonts w:ascii="Traditional Arabic" w:eastAsia="Times New Roman" w:hAnsi="Traditional Arabic" w:cs="Traditional Arabic"/>
          <w:sz w:val="32"/>
          <w:szCs w:val="32"/>
          <w:rtl/>
        </w:rPr>
        <w:t xml:space="preserve">ه الثاني والثالث </w:t>
      </w:r>
      <w:r w:rsidRPr="00FE28B5">
        <w:rPr>
          <w:rFonts w:ascii="Traditional Arabic" w:eastAsia="Times New Roman" w:hAnsi="Traditional Arabic" w:cs="Traditional Arabic" w:hint="cs"/>
          <w:sz w:val="32"/>
          <w:szCs w:val="32"/>
          <w:rtl/>
        </w:rPr>
        <w:t>أ</w:t>
      </w:r>
      <w:r w:rsidRPr="00FE28B5">
        <w:rPr>
          <w:rFonts w:ascii="Traditional Arabic" w:eastAsia="Times New Roman" w:hAnsi="Traditional Arabic" w:cs="Traditional Arabic"/>
          <w:sz w:val="32"/>
          <w:szCs w:val="32"/>
          <w:rtl/>
        </w:rPr>
        <w:t>نهما كانا يرتديان الزي العسكري المموه</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و</w:t>
      </w:r>
      <w:r w:rsidRPr="00FE28B5">
        <w:rPr>
          <w:rFonts w:ascii="Traditional Arabic" w:eastAsia="Times New Roman" w:hAnsi="Traditional Arabic" w:cs="Traditional Arabic" w:hint="cs"/>
          <w:sz w:val="32"/>
          <w:szCs w:val="32"/>
          <w:rtl/>
        </w:rPr>
        <w:t>أ</w:t>
      </w:r>
      <w:r w:rsidRPr="00FE28B5">
        <w:rPr>
          <w:rFonts w:ascii="Traditional Arabic" w:eastAsia="Times New Roman" w:hAnsi="Traditional Arabic" w:cs="Traditional Arabic"/>
          <w:sz w:val="32"/>
          <w:szCs w:val="32"/>
          <w:rtl/>
        </w:rPr>
        <w:t>نه كان يرتد</w:t>
      </w:r>
      <w:r w:rsidRPr="00FE28B5">
        <w:rPr>
          <w:rFonts w:ascii="Traditional Arabic" w:eastAsia="Times New Roman" w:hAnsi="Traditional Arabic" w:cs="Traditional Arabic" w:hint="cs"/>
          <w:sz w:val="32"/>
          <w:szCs w:val="32"/>
          <w:rtl/>
        </w:rPr>
        <w:t>ي</w:t>
      </w:r>
      <w:r w:rsidRPr="00FE28B5">
        <w:rPr>
          <w:rFonts w:ascii="Traditional Arabic" w:eastAsia="Times New Roman" w:hAnsi="Traditional Arabic" w:cs="Traditional Arabic"/>
          <w:sz w:val="32"/>
          <w:szCs w:val="32"/>
          <w:rtl/>
        </w:rPr>
        <w:t xml:space="preserve"> اللباس الباكستاني المدون على ص </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٥</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من ملف التحقيق رقم </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lang w:bidi="fa-IR"/>
        </w:rPr>
        <w:t>۲</w:t>
      </w:r>
      <w:r w:rsidRPr="00FE28B5">
        <w:rPr>
          <w:rFonts w:ascii="Traditional Arabic" w:eastAsia="Times New Roman" w:hAnsi="Traditional Arabic" w:cs="Traditional Arabic" w:hint="cs"/>
          <w:sz w:val="32"/>
          <w:szCs w:val="32"/>
          <w:rtl/>
          <w:lang w:bidi="fa-IR"/>
        </w:rPr>
        <w:t>)</w:t>
      </w:r>
      <w:r w:rsidRPr="00FE28B5">
        <w:rPr>
          <w:rFonts w:ascii="Traditional Arabic" w:eastAsia="Times New Roman" w:hAnsi="Traditional Arabic" w:cs="Traditional Arabic"/>
          <w:sz w:val="32"/>
          <w:szCs w:val="32"/>
          <w:rtl/>
          <w:lang w:bidi="fa-IR"/>
        </w:rPr>
        <w:t xml:space="preserve">. </w:t>
      </w:r>
      <w:r w:rsidRPr="00FE28B5">
        <w:rPr>
          <w:rFonts w:ascii="Traditional Arabic" w:eastAsia="Times New Roman" w:hAnsi="Traditional Arabic" w:cs="Traditional Arabic"/>
          <w:sz w:val="32"/>
          <w:szCs w:val="32"/>
          <w:rtl/>
        </w:rPr>
        <w:t>٤-</w:t>
      </w:r>
      <w:r w:rsidRPr="00FE28B5">
        <w:rPr>
          <w:rFonts w:ascii="Traditional Arabic" w:eastAsia="Times New Roman" w:hAnsi="Traditional Arabic" w:cs="Traditional Arabic"/>
          <w:sz w:val="32"/>
          <w:szCs w:val="32"/>
        </w:rPr>
        <w:t xml:space="preserve"> </w:t>
      </w:r>
      <w:r w:rsidRPr="00FE28B5">
        <w:rPr>
          <w:rFonts w:ascii="Traditional Arabic" w:eastAsia="Times New Roman" w:hAnsi="Traditional Arabic" w:cs="Traditional Arabic"/>
          <w:sz w:val="32"/>
          <w:szCs w:val="32"/>
          <w:rtl/>
        </w:rPr>
        <w:t xml:space="preserve">وجود البدلة العسكرية لدى الثاني والثالث حيث </w:t>
      </w:r>
      <w:r w:rsidRPr="00FE28B5">
        <w:rPr>
          <w:rFonts w:ascii="Traditional Arabic" w:eastAsia="Times New Roman" w:hAnsi="Traditional Arabic" w:cs="Traditional Arabic" w:hint="cs"/>
          <w:sz w:val="32"/>
          <w:szCs w:val="32"/>
          <w:rtl/>
        </w:rPr>
        <w:t>إ</w:t>
      </w:r>
      <w:r w:rsidRPr="00FE28B5">
        <w:rPr>
          <w:rFonts w:ascii="Traditional Arabic" w:eastAsia="Times New Roman" w:hAnsi="Traditional Arabic" w:cs="Traditional Arabic"/>
          <w:sz w:val="32"/>
          <w:szCs w:val="32"/>
          <w:rtl/>
        </w:rPr>
        <w:t>نهما يعملان في القطاع العسكري. ٥-</w:t>
      </w:r>
      <w:r w:rsidRPr="00FE28B5">
        <w:rPr>
          <w:rFonts w:ascii="Traditional Arabic" w:eastAsia="Times New Roman" w:hAnsi="Traditional Arabic" w:cs="Traditional Arabic"/>
          <w:sz w:val="32"/>
          <w:szCs w:val="32"/>
        </w:rPr>
        <w:t xml:space="preserve"> </w:t>
      </w:r>
      <w:r w:rsidRPr="00FE28B5">
        <w:rPr>
          <w:rFonts w:ascii="Traditional Arabic" w:eastAsia="Times New Roman" w:hAnsi="Traditional Arabic" w:cs="Traditional Arabic"/>
          <w:sz w:val="32"/>
          <w:szCs w:val="32"/>
          <w:rtl/>
        </w:rPr>
        <w:t xml:space="preserve">تناقض </w:t>
      </w:r>
      <w:r w:rsidRPr="00FE28B5">
        <w:rPr>
          <w:rFonts w:ascii="Traditional Arabic" w:eastAsia="Times New Roman" w:hAnsi="Traditional Arabic" w:cs="Traditional Arabic" w:hint="cs"/>
          <w:sz w:val="32"/>
          <w:szCs w:val="32"/>
          <w:rtl/>
        </w:rPr>
        <w:t>أ</w:t>
      </w:r>
      <w:r w:rsidRPr="00FE28B5">
        <w:rPr>
          <w:rFonts w:ascii="Traditional Arabic" w:eastAsia="Times New Roman" w:hAnsi="Traditional Arabic" w:cs="Traditional Arabic"/>
          <w:sz w:val="32"/>
          <w:szCs w:val="32"/>
          <w:rtl/>
        </w:rPr>
        <w:t>قوالهم في سبب ذهابهم لمنزل المتعدي عليهم. 6- ضربهم للمجني عليهم مع كثرتهم وقلة عدد المتهمين</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و</w:t>
      </w:r>
      <w:r w:rsidRPr="00FE28B5">
        <w:rPr>
          <w:rFonts w:ascii="Traditional Arabic" w:eastAsia="Times New Roman" w:hAnsi="Traditional Arabic" w:cs="Traditional Arabic" w:hint="cs"/>
          <w:sz w:val="32"/>
          <w:szCs w:val="32"/>
          <w:rtl/>
        </w:rPr>
        <w:t>إ</w:t>
      </w:r>
      <w:r w:rsidRPr="00FE28B5">
        <w:rPr>
          <w:rFonts w:ascii="Traditional Arabic" w:eastAsia="Times New Roman" w:hAnsi="Traditional Arabic" w:cs="Traditional Arabic"/>
          <w:sz w:val="32"/>
          <w:szCs w:val="32"/>
          <w:rtl/>
        </w:rPr>
        <w:t xml:space="preserve">حداثهم </w:t>
      </w:r>
      <w:r w:rsidRPr="00FE28B5">
        <w:rPr>
          <w:rFonts w:ascii="Traditional Arabic" w:eastAsia="Times New Roman" w:hAnsi="Traditional Arabic" w:cs="Traditional Arabic" w:hint="cs"/>
          <w:sz w:val="32"/>
          <w:szCs w:val="32"/>
          <w:rtl/>
        </w:rPr>
        <w:t>أ</w:t>
      </w:r>
      <w:r w:rsidRPr="00FE28B5">
        <w:rPr>
          <w:rFonts w:ascii="Traditional Arabic" w:eastAsia="Times New Roman" w:hAnsi="Traditional Arabic" w:cs="Traditional Arabic"/>
          <w:sz w:val="32"/>
          <w:szCs w:val="32"/>
          <w:rtl/>
        </w:rPr>
        <w:t>ضرارا</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في المنزل دليل على انتحالهم صفة رجال الأمن</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واستعمالهم السلاح في ذلك. 7- اختيارهم لمكان مشبوه دليل على تخطيطهم المسبق</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وارتداء بعضهم للباس العسكري لكيلا يبلغ المجني عليهم السلطات. علماً بأن على الأول خمس سوابق ثلاث منها دخول منزل الغير وواحدة مخدرات وواحده اعتداء بالسلاح</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وحيث صدر بحقهم حكم شرعي صادر من المحكمة المستعجلة لدى فضيلة القاضي الشيخ (...) المسجل برقم </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lang w:bidi="fa-IR"/>
        </w:rPr>
        <w:t>311/9</w:t>
      </w:r>
      <w:r w:rsidRPr="00FE28B5">
        <w:rPr>
          <w:rFonts w:ascii="Traditional Arabic" w:eastAsia="Times New Roman" w:hAnsi="Traditional Arabic" w:cs="Traditional Arabic" w:hint="cs"/>
          <w:sz w:val="32"/>
          <w:szCs w:val="32"/>
          <w:rtl/>
          <w:lang w:bidi="fa-IR"/>
        </w:rPr>
        <w:t>)</w:t>
      </w:r>
      <w:r w:rsidRPr="00FE28B5">
        <w:rPr>
          <w:rFonts w:ascii="Traditional Arabic" w:eastAsia="Times New Roman" w:hAnsi="Traditional Arabic" w:cs="Traditional Arabic"/>
          <w:sz w:val="32"/>
          <w:szCs w:val="32"/>
          <w:rtl/>
        </w:rPr>
        <w:t xml:space="preserve"> وتاريخ 6/11/1416هـ</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بشأن دخولهم للمنزل والتهجم على ساكنيه</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وقضى بسجن الأول ثلاثين شهرا</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و</w:t>
      </w:r>
      <w:r w:rsidRPr="00FE28B5">
        <w:rPr>
          <w:rFonts w:ascii="Traditional Arabic" w:eastAsia="Times New Roman" w:hAnsi="Traditional Arabic" w:cs="Traditional Arabic" w:hint="cs"/>
          <w:sz w:val="32"/>
          <w:szCs w:val="32"/>
          <w:rtl/>
        </w:rPr>
        <w:t>أ</w:t>
      </w:r>
      <w:r w:rsidRPr="00FE28B5">
        <w:rPr>
          <w:rFonts w:ascii="Traditional Arabic" w:eastAsia="Times New Roman" w:hAnsi="Traditional Arabic" w:cs="Traditional Arabic"/>
          <w:sz w:val="32"/>
          <w:szCs w:val="32"/>
          <w:rtl/>
        </w:rPr>
        <w:t>ربعمئة جلد</w:t>
      </w:r>
      <w:r w:rsidRPr="00FE28B5">
        <w:rPr>
          <w:rFonts w:ascii="Traditional Arabic" w:eastAsia="Times New Roman" w:hAnsi="Traditional Arabic" w:cs="Traditional Arabic" w:hint="cs"/>
          <w:sz w:val="32"/>
          <w:szCs w:val="32"/>
          <w:rtl/>
        </w:rPr>
        <w:t>ة،</w:t>
      </w:r>
      <w:r w:rsidRPr="00FE28B5">
        <w:rPr>
          <w:rFonts w:ascii="Traditional Arabic" w:eastAsia="Times New Roman" w:hAnsi="Traditional Arabic" w:cs="Traditional Arabic"/>
          <w:sz w:val="32"/>
          <w:szCs w:val="32"/>
          <w:rtl/>
        </w:rPr>
        <w:t xml:space="preserve"> وسجن الثاني والثالث عشرة </w:t>
      </w:r>
      <w:r w:rsidRPr="00FE28B5">
        <w:rPr>
          <w:rFonts w:ascii="Traditional Arabic" w:eastAsia="Times New Roman" w:hAnsi="Traditional Arabic" w:cs="Traditional Arabic" w:hint="cs"/>
          <w:sz w:val="32"/>
          <w:szCs w:val="32"/>
          <w:rtl/>
        </w:rPr>
        <w:t>أشهر</w:t>
      </w:r>
      <w:r w:rsidRPr="00FE28B5">
        <w:rPr>
          <w:rFonts w:ascii="Traditional Arabic" w:eastAsia="Times New Roman" w:hAnsi="Traditional Arabic" w:cs="Traditional Arabic"/>
          <w:sz w:val="32"/>
          <w:szCs w:val="32"/>
          <w:rtl/>
        </w:rPr>
        <w:t xml:space="preserve"> وجلدهم مئة وعشرين جلد</w:t>
      </w:r>
      <w:r w:rsidRPr="00FE28B5">
        <w:rPr>
          <w:rFonts w:ascii="Traditional Arabic" w:eastAsia="Times New Roman" w:hAnsi="Traditional Arabic" w:cs="Traditional Arabic" w:hint="cs"/>
          <w:sz w:val="32"/>
          <w:szCs w:val="32"/>
          <w:rtl/>
        </w:rPr>
        <w:t>ة؛</w:t>
      </w:r>
      <w:r w:rsidRPr="00FE28B5">
        <w:rPr>
          <w:rFonts w:ascii="Traditional Arabic" w:eastAsia="Times New Roman" w:hAnsi="Traditional Arabic" w:cs="Traditional Arabic"/>
          <w:sz w:val="32"/>
          <w:szCs w:val="32"/>
          <w:rtl/>
        </w:rPr>
        <w:t xml:space="preserve"> لذا وحيث لم يحاكم المذكورون عن انتحالهم صفة رجل السلطة العامة و</w:t>
      </w:r>
      <w:r w:rsidRPr="00FE28B5">
        <w:rPr>
          <w:rFonts w:ascii="Traditional Arabic" w:eastAsia="Times New Roman" w:hAnsi="Traditional Arabic" w:cs="Traditional Arabic" w:hint="cs"/>
          <w:sz w:val="32"/>
          <w:szCs w:val="32"/>
          <w:rtl/>
        </w:rPr>
        <w:t>أ</w:t>
      </w:r>
      <w:r w:rsidRPr="00FE28B5">
        <w:rPr>
          <w:rFonts w:ascii="Traditional Arabic" w:eastAsia="Times New Roman" w:hAnsi="Traditional Arabic" w:cs="Traditional Arabic"/>
          <w:sz w:val="32"/>
          <w:szCs w:val="32"/>
          <w:rtl/>
        </w:rPr>
        <w:t xml:space="preserve">ن ما </w:t>
      </w:r>
      <w:r w:rsidRPr="00FE28B5">
        <w:rPr>
          <w:rFonts w:ascii="Traditional Arabic" w:eastAsia="Times New Roman" w:hAnsi="Traditional Arabic" w:cs="Traditional Arabic" w:hint="cs"/>
          <w:sz w:val="32"/>
          <w:szCs w:val="32"/>
          <w:rtl/>
        </w:rPr>
        <w:t>أقدم</w:t>
      </w:r>
      <w:r w:rsidRPr="00FE28B5">
        <w:rPr>
          <w:rFonts w:ascii="Traditional Arabic" w:eastAsia="Times New Roman" w:hAnsi="Traditional Arabic" w:cs="Traditional Arabic"/>
          <w:sz w:val="32"/>
          <w:szCs w:val="32"/>
          <w:rtl/>
        </w:rPr>
        <w:t xml:space="preserve"> عليه المذكورون </w:t>
      </w:r>
      <w:r w:rsidRPr="00FE28B5">
        <w:rPr>
          <w:rFonts w:ascii="Traditional Arabic" w:eastAsia="Times New Roman" w:hAnsi="Traditional Arabic" w:cs="Traditional Arabic" w:hint="cs"/>
          <w:sz w:val="32"/>
          <w:szCs w:val="32"/>
          <w:rtl/>
        </w:rPr>
        <w:t>ي</w:t>
      </w:r>
      <w:r w:rsidRPr="00FE28B5">
        <w:rPr>
          <w:rFonts w:ascii="Traditional Arabic" w:eastAsia="Times New Roman" w:hAnsi="Traditional Arabic" w:cs="Traditional Arabic"/>
          <w:sz w:val="32"/>
          <w:szCs w:val="32"/>
          <w:rtl/>
        </w:rPr>
        <w:t>عد انتحالا</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لصفة رجل السلطة العامة المنصوص والمعاقب عليه</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بموجب نظام عقوبات انتحال صفة رجل السلطة الصادر بالمرسوم الملكي رقم </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م/46</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وتاريخ</w:t>
      </w:r>
      <w:r w:rsidRPr="00FE28B5">
        <w:rPr>
          <w:rFonts w:ascii="Traditional Arabic" w:eastAsia="Times New Roman" w:hAnsi="Traditional Arabic" w:cs="Traditional Arabic" w:hint="cs"/>
          <w:sz w:val="32"/>
          <w:szCs w:val="32"/>
          <w:rtl/>
        </w:rPr>
        <w:t xml:space="preserve"> </w:t>
      </w:r>
      <w:r w:rsidRPr="00FE28B5">
        <w:rPr>
          <w:rFonts w:ascii="Traditional Arabic" w:eastAsia="Times New Roman" w:hAnsi="Traditional Arabic" w:cs="Traditional Arabic"/>
          <w:sz w:val="32"/>
          <w:szCs w:val="32"/>
          <w:rtl/>
        </w:rPr>
        <w:t xml:space="preserve">8/9/1408هـ لذا </w:t>
      </w:r>
      <w:r w:rsidRPr="00FE28B5">
        <w:rPr>
          <w:rFonts w:ascii="Traditional Arabic" w:eastAsia="Times New Roman" w:hAnsi="Traditional Arabic" w:cs="Traditional Arabic" w:hint="cs"/>
          <w:sz w:val="32"/>
          <w:szCs w:val="32"/>
          <w:rtl/>
        </w:rPr>
        <w:t>أ</w:t>
      </w:r>
      <w:r w:rsidRPr="00FE28B5">
        <w:rPr>
          <w:rFonts w:ascii="Traditional Arabic" w:eastAsia="Times New Roman" w:hAnsi="Traditional Arabic" w:cs="Traditional Arabic"/>
          <w:sz w:val="32"/>
          <w:szCs w:val="32"/>
          <w:rtl/>
        </w:rPr>
        <w:t>طلب مجازاتهم وفقا</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للمادة الثانية منه. وحيث إن الدائرة قد أصدرت قرارها رقم </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lang w:bidi="fa-IR"/>
        </w:rPr>
        <w:t>۳۲/</w:t>
      </w:r>
      <w:r w:rsidRPr="00FE28B5">
        <w:rPr>
          <w:rFonts w:ascii="Traditional Arabic" w:eastAsia="Times New Roman" w:hAnsi="Traditional Arabic" w:cs="Traditional Arabic"/>
          <w:sz w:val="32"/>
          <w:szCs w:val="32"/>
          <w:rtl/>
        </w:rPr>
        <w:t>د/ج/</w:t>
      </w:r>
      <w:r w:rsidRPr="00FE28B5">
        <w:rPr>
          <w:rFonts w:ascii="Traditional Arabic" w:eastAsia="Times New Roman" w:hAnsi="Traditional Arabic" w:cs="Traditional Arabic"/>
          <w:sz w:val="32"/>
          <w:szCs w:val="32"/>
          <w:rtl/>
          <w:lang w:bidi="fa-IR"/>
        </w:rPr>
        <w:t>۳</w:t>
      </w:r>
      <w:r w:rsidRPr="00FE28B5">
        <w:rPr>
          <w:rFonts w:ascii="Traditional Arabic" w:eastAsia="Times New Roman" w:hAnsi="Traditional Arabic" w:cs="Traditional Arabic" w:hint="cs"/>
          <w:sz w:val="32"/>
          <w:szCs w:val="32"/>
          <w:rtl/>
          <w:lang w:bidi="fa-IR"/>
        </w:rPr>
        <w:t>)</w:t>
      </w:r>
      <w:r w:rsidRPr="00FE28B5">
        <w:rPr>
          <w:rFonts w:ascii="Traditional Arabic" w:eastAsia="Times New Roman" w:hAnsi="Traditional Arabic" w:cs="Traditional Arabic"/>
          <w:sz w:val="32"/>
          <w:szCs w:val="32"/>
          <w:rtl/>
        </w:rPr>
        <w:t xml:space="preserve"> لعام ١٤١٩هـ في هذه القضية حيث سبق </w:t>
      </w:r>
      <w:r w:rsidRPr="00FE28B5">
        <w:rPr>
          <w:rFonts w:ascii="Traditional Arabic" w:eastAsia="Times New Roman" w:hAnsi="Traditional Arabic" w:cs="Traditional Arabic" w:hint="cs"/>
          <w:sz w:val="32"/>
          <w:szCs w:val="32"/>
          <w:rtl/>
        </w:rPr>
        <w:t>إ</w:t>
      </w:r>
      <w:r w:rsidRPr="00FE28B5">
        <w:rPr>
          <w:rFonts w:ascii="Traditional Arabic" w:eastAsia="Times New Roman" w:hAnsi="Traditional Arabic" w:cs="Traditional Arabic"/>
          <w:sz w:val="32"/>
          <w:szCs w:val="32"/>
          <w:rtl/>
        </w:rPr>
        <w:t xml:space="preserve">حالتها إلى الديوان بخطاب فرع هيئة التحقيق والادعاء العام بمنطقة الرياض رقم </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ه أ/11/877</w:t>
      </w:r>
      <w:r w:rsidRPr="00FE28B5">
        <w:rPr>
          <w:rFonts w:ascii="Traditional Arabic" w:eastAsia="Times New Roman" w:hAnsi="Traditional Arabic" w:cs="Traditional Arabic" w:hint="cs"/>
          <w:sz w:val="32"/>
          <w:szCs w:val="32"/>
          <w:rtl/>
        </w:rPr>
        <w:t xml:space="preserve">) </w:t>
      </w:r>
      <w:r w:rsidRPr="00FE28B5">
        <w:rPr>
          <w:rFonts w:ascii="Traditional Arabic" w:eastAsia="Times New Roman" w:hAnsi="Traditional Arabic" w:cs="Traditional Arabic"/>
          <w:sz w:val="32"/>
          <w:szCs w:val="32"/>
          <w:rtl/>
        </w:rPr>
        <w:t xml:space="preserve">وتاريخ 3/3/1418هـ. وقد قررت الدائرة بالقرار المذكور إعادة </w:t>
      </w:r>
      <w:r w:rsidRPr="00FE28B5">
        <w:rPr>
          <w:rFonts w:ascii="Traditional Arabic" w:eastAsia="Times New Roman" w:hAnsi="Traditional Arabic" w:cs="Traditional Arabic" w:hint="cs"/>
          <w:sz w:val="32"/>
          <w:szCs w:val="32"/>
          <w:rtl/>
        </w:rPr>
        <w:t>أ</w:t>
      </w:r>
      <w:r w:rsidRPr="00FE28B5">
        <w:rPr>
          <w:rFonts w:ascii="Traditional Arabic" w:eastAsia="Times New Roman" w:hAnsi="Traditional Arabic" w:cs="Traditional Arabic"/>
          <w:sz w:val="32"/>
          <w:szCs w:val="32"/>
          <w:rtl/>
        </w:rPr>
        <w:t>وراق هذه الدعوى إلى فرع هيئة التحقيق والادعاء العام بمنطقة الرياض تأسيساً على ما يلي:</w:t>
      </w:r>
      <w:r w:rsidRPr="00FE28B5">
        <w:rPr>
          <w:rFonts w:ascii="Traditional Arabic" w:eastAsia="Times New Roman" w:hAnsi="Traditional Arabic" w:cs="Traditional Arabic"/>
          <w:sz w:val="32"/>
          <w:szCs w:val="32"/>
        </w:rPr>
        <w:t> </w:t>
      </w:r>
      <w:r w:rsidRPr="00FE28B5">
        <w:rPr>
          <w:rFonts w:ascii="Traditional Arabic" w:eastAsia="Times New Roman" w:hAnsi="Traditional Arabic" w:cs="Traditional Arabic"/>
          <w:sz w:val="32"/>
          <w:szCs w:val="32"/>
          <w:rtl/>
        </w:rPr>
        <w:t>1- أن المتهم الأول (...) لم يحضر جميع الجلسات التي حددتها الدائرة بموجب الخطابات المرسلة للجهات المختصة والجلسات على التوالي هي 8/4/1418هـ - 21/5/1418هـ - 16/7/1418هـ - 12/10/1418هـ - 25/11/1418هـ - 28/1/1419هـ - 29/2/1419هـ -10/4/1419هـ. 2- أن الدعوى في حق كل من المتهمين الثاني والثالث لم تكن مهيأة للفصل فيما يخصهما من الاتهام دون الأول نظراً لارتباطهما في لائحة دعوى واحدة مع المتهم الأول مما يتعذر معه البت في موضوع القضية.</w:t>
      </w:r>
      <w:r w:rsidRPr="00FE28B5">
        <w:rPr>
          <w:rFonts w:ascii="Traditional Arabic" w:eastAsia="Times New Roman" w:hAnsi="Traditional Arabic" w:cs="Traditional Arabic"/>
          <w:sz w:val="32"/>
          <w:szCs w:val="32"/>
        </w:rPr>
        <w:t xml:space="preserve"> </w:t>
      </w:r>
      <w:r w:rsidRPr="00FE28B5">
        <w:rPr>
          <w:rFonts w:ascii="Traditional Arabic" w:eastAsia="Times New Roman" w:hAnsi="Traditional Arabic" w:cs="Traditional Arabic"/>
          <w:sz w:val="32"/>
          <w:szCs w:val="32"/>
          <w:rtl/>
        </w:rPr>
        <w:t>3-</w:t>
      </w:r>
      <w:r w:rsidRPr="00FE28B5">
        <w:rPr>
          <w:rFonts w:ascii="Traditional Arabic" w:eastAsia="Times New Roman" w:hAnsi="Traditional Arabic" w:cs="Traditional Arabic"/>
          <w:sz w:val="32"/>
          <w:szCs w:val="32"/>
        </w:rPr>
        <w:t xml:space="preserve"> </w:t>
      </w:r>
      <w:r w:rsidRPr="00FE28B5">
        <w:rPr>
          <w:rFonts w:ascii="Traditional Arabic" w:eastAsia="Times New Roman" w:hAnsi="Traditional Arabic" w:cs="Traditional Arabic"/>
          <w:sz w:val="32"/>
          <w:szCs w:val="32"/>
          <w:rtl/>
        </w:rPr>
        <w:t>أن كلا</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من المتهمين الثاني والثالث يحضران إلى الدائرة من أماكن بعيدة مما يلحقهما معه مشقة السفر ومؤونة النفقة. 4- أنه اطلع المدع</w:t>
      </w:r>
      <w:r w:rsidRPr="00FE28B5">
        <w:rPr>
          <w:rFonts w:ascii="Traditional Arabic" w:eastAsia="Times New Roman" w:hAnsi="Traditional Arabic" w:cs="Traditional Arabic" w:hint="cs"/>
          <w:sz w:val="32"/>
          <w:szCs w:val="32"/>
          <w:rtl/>
        </w:rPr>
        <w:t>ي</w:t>
      </w:r>
      <w:r w:rsidRPr="00FE28B5">
        <w:rPr>
          <w:rFonts w:ascii="Traditional Arabic" w:eastAsia="Times New Roman" w:hAnsi="Traditional Arabic" w:cs="Traditional Arabic"/>
          <w:sz w:val="32"/>
          <w:szCs w:val="32"/>
          <w:rtl/>
        </w:rPr>
        <w:t xml:space="preserve"> العام في الجلسة على محاضر الجلسات التي لم يحضرها المتهم الأول مع ما أبانته له الدائرة</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وطلب إعادة القضية إلى هيئة التحقيق والادعاء العام للنظر </w:t>
      </w:r>
      <w:r w:rsidRPr="00FE28B5">
        <w:rPr>
          <w:rFonts w:ascii="Traditional Arabic" w:eastAsia="Times New Roman" w:hAnsi="Traditional Arabic" w:cs="Traditional Arabic"/>
          <w:sz w:val="32"/>
          <w:szCs w:val="32"/>
          <w:rtl/>
        </w:rPr>
        <w:lastRenderedPageBreak/>
        <w:t>في موضوع هذا المتهم الذي تخلف عن جميع الجلسات</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و</w:t>
      </w:r>
      <w:r w:rsidRPr="00FE28B5">
        <w:rPr>
          <w:rFonts w:ascii="Traditional Arabic" w:eastAsia="Times New Roman" w:hAnsi="Traditional Arabic" w:cs="Traditional Arabic" w:hint="cs"/>
          <w:sz w:val="32"/>
          <w:szCs w:val="32"/>
          <w:rtl/>
        </w:rPr>
        <w:t>إ</w:t>
      </w:r>
      <w:r w:rsidRPr="00FE28B5">
        <w:rPr>
          <w:rFonts w:ascii="Traditional Arabic" w:eastAsia="Times New Roman" w:hAnsi="Traditional Arabic" w:cs="Traditional Arabic"/>
          <w:sz w:val="32"/>
          <w:szCs w:val="32"/>
          <w:rtl/>
        </w:rPr>
        <w:t>نهاء موضوع القضية بشأن جميع المتهمين على ضوء ما تتوصل إليه الجهة المختصة بالهيئة بعد دراستها لأوراق القضية في هذا الشأن. وحيث إنه بجلسة يوم الاثنين الموافق 6/4/1420هـ حضر المدع</w:t>
      </w:r>
      <w:r w:rsidRPr="00FE28B5">
        <w:rPr>
          <w:rFonts w:ascii="Traditional Arabic" w:eastAsia="Times New Roman" w:hAnsi="Traditional Arabic" w:cs="Traditional Arabic" w:hint="cs"/>
          <w:sz w:val="32"/>
          <w:szCs w:val="32"/>
          <w:rtl/>
        </w:rPr>
        <w:t>ي</w:t>
      </w:r>
      <w:r w:rsidRPr="00FE28B5">
        <w:rPr>
          <w:rFonts w:ascii="Traditional Arabic" w:eastAsia="Times New Roman" w:hAnsi="Traditional Arabic" w:cs="Traditional Arabic"/>
          <w:sz w:val="32"/>
          <w:szCs w:val="32"/>
          <w:rtl/>
        </w:rPr>
        <w:t xml:space="preserve"> العام (...) كما حضر المتهمان الثاني (...) والثالث (...) وتلا المدع</w:t>
      </w:r>
      <w:r w:rsidRPr="00FE28B5">
        <w:rPr>
          <w:rFonts w:ascii="Traditional Arabic" w:eastAsia="Times New Roman" w:hAnsi="Traditional Arabic" w:cs="Traditional Arabic" w:hint="cs"/>
          <w:sz w:val="32"/>
          <w:szCs w:val="32"/>
          <w:rtl/>
        </w:rPr>
        <w:t>ي</w:t>
      </w:r>
      <w:r w:rsidRPr="00FE28B5">
        <w:rPr>
          <w:rFonts w:ascii="Traditional Arabic" w:eastAsia="Times New Roman" w:hAnsi="Traditional Arabic" w:cs="Traditional Arabic"/>
          <w:sz w:val="32"/>
          <w:szCs w:val="32"/>
          <w:rtl/>
        </w:rPr>
        <w:t xml:space="preserve"> العام لائحة الدعوى العامة</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وطلب معاقبة المتهمين الحاضرين المذكورين</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بموجب المادة الثانية من نظام عقوبات انتحال صفة رجل السلطة العامة</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w:t>
      </w:r>
      <w:r w:rsidRPr="00FE28B5">
        <w:rPr>
          <w:rFonts w:ascii="Traditional Arabic" w:eastAsia="Times New Roman" w:hAnsi="Traditional Arabic" w:cs="Traditional Arabic" w:hint="cs"/>
          <w:sz w:val="32"/>
          <w:szCs w:val="32"/>
          <w:rtl/>
        </w:rPr>
        <w:t>أ</w:t>
      </w:r>
      <w:r w:rsidRPr="00FE28B5">
        <w:rPr>
          <w:rFonts w:ascii="Traditional Arabic" w:eastAsia="Times New Roman" w:hAnsi="Traditional Arabic" w:cs="Traditional Arabic"/>
          <w:sz w:val="32"/>
          <w:szCs w:val="32"/>
          <w:rtl/>
        </w:rPr>
        <w:t>ما بالنسبة للمتهم الأول (...) فقد ذكر المدع</w:t>
      </w:r>
      <w:r w:rsidRPr="00FE28B5">
        <w:rPr>
          <w:rFonts w:ascii="Traditional Arabic" w:eastAsia="Times New Roman" w:hAnsi="Traditional Arabic" w:cs="Traditional Arabic" w:hint="cs"/>
          <w:sz w:val="32"/>
          <w:szCs w:val="32"/>
          <w:rtl/>
        </w:rPr>
        <w:t>ي</w:t>
      </w:r>
      <w:r w:rsidRPr="00FE28B5">
        <w:rPr>
          <w:rFonts w:ascii="Traditional Arabic" w:eastAsia="Times New Roman" w:hAnsi="Traditional Arabic" w:cs="Traditional Arabic"/>
          <w:sz w:val="32"/>
          <w:szCs w:val="32"/>
          <w:rtl/>
        </w:rPr>
        <w:t xml:space="preserve"> العام </w:t>
      </w:r>
      <w:r w:rsidRPr="00FE28B5">
        <w:rPr>
          <w:rFonts w:ascii="Traditional Arabic" w:eastAsia="Times New Roman" w:hAnsi="Traditional Arabic" w:cs="Traditional Arabic" w:hint="cs"/>
          <w:sz w:val="32"/>
          <w:szCs w:val="32"/>
          <w:rtl/>
        </w:rPr>
        <w:t>أ</w:t>
      </w:r>
      <w:r w:rsidRPr="00FE28B5">
        <w:rPr>
          <w:rFonts w:ascii="Traditional Arabic" w:eastAsia="Times New Roman" w:hAnsi="Traditional Arabic" w:cs="Traditional Arabic"/>
          <w:sz w:val="32"/>
          <w:szCs w:val="32"/>
          <w:rtl/>
        </w:rPr>
        <w:t>نه تم فرز أوراق مستقل</w:t>
      </w:r>
      <w:r w:rsidRPr="00FE28B5">
        <w:rPr>
          <w:rFonts w:ascii="Traditional Arabic" w:eastAsia="Times New Roman" w:hAnsi="Traditional Arabic" w:cs="Traditional Arabic" w:hint="cs"/>
          <w:sz w:val="32"/>
          <w:szCs w:val="32"/>
          <w:rtl/>
        </w:rPr>
        <w:t>ة</w:t>
      </w:r>
      <w:r w:rsidRPr="00FE28B5">
        <w:rPr>
          <w:rFonts w:ascii="Traditional Arabic" w:eastAsia="Times New Roman" w:hAnsi="Traditional Arabic" w:cs="Traditional Arabic"/>
          <w:sz w:val="32"/>
          <w:szCs w:val="32"/>
          <w:rtl/>
        </w:rPr>
        <w:t xml:space="preserve"> له</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و</w:t>
      </w:r>
      <w:r w:rsidRPr="00FE28B5">
        <w:rPr>
          <w:rFonts w:ascii="Traditional Arabic" w:eastAsia="Times New Roman" w:hAnsi="Traditional Arabic" w:cs="Traditional Arabic" w:hint="cs"/>
          <w:sz w:val="32"/>
          <w:szCs w:val="32"/>
          <w:rtl/>
        </w:rPr>
        <w:t>أن</w:t>
      </w:r>
      <w:r w:rsidRPr="00FE28B5">
        <w:rPr>
          <w:rFonts w:ascii="Traditional Arabic" w:eastAsia="Times New Roman" w:hAnsi="Traditional Arabic" w:cs="Traditional Arabic"/>
          <w:sz w:val="32"/>
          <w:szCs w:val="32"/>
          <w:rtl/>
        </w:rPr>
        <w:t>ه جاري التعميم عنه لتقديمه للمحاكمة فيما بعد</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وفي الجلسة ذكر المتهمان الثاني والثالث أن ما نسب إليهما في لائحة الدعوى المتقدم ذكرها غير صحيح</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وكررا أمام الدائرة أقوالهما التي أدليا بها في الجلسة السابقة</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وقررا أنه ليس لديهما ما يضيفانه كما ذكر المدعي العام أنه ليس لديه ما يضيفه. وحيث إن الدائرة وهي بصدد مساءلة المتهمين عما نسب إليهما في لائحة الدعوى العامة</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فقد اطلعت على أوراق الدعوى وعلى ما جاء فيها من تحقيقات</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وعلى أقوال المتهمين أمام الدائرة في الجلسة السابقة التي ذكر فيها المتهم الثاني (...) أن ما نسب إليه غير صحيح</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ومصادقته على أقواله التي أدلى بها في التحقيقات</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w:t>
      </w:r>
      <w:r w:rsidRPr="00FE28B5">
        <w:rPr>
          <w:rFonts w:ascii="Traditional Arabic" w:eastAsia="Times New Roman" w:hAnsi="Traditional Arabic" w:cs="Traditional Arabic" w:hint="cs"/>
          <w:sz w:val="32"/>
          <w:szCs w:val="32"/>
          <w:rtl/>
        </w:rPr>
        <w:t>أ</w:t>
      </w:r>
      <w:r w:rsidRPr="00FE28B5">
        <w:rPr>
          <w:rFonts w:ascii="Traditional Arabic" w:eastAsia="Times New Roman" w:hAnsi="Traditional Arabic" w:cs="Traditional Arabic"/>
          <w:sz w:val="32"/>
          <w:szCs w:val="32"/>
          <w:rtl/>
        </w:rPr>
        <w:t>ما الثالث (...) ذكر أنه ذهب وكان يرافقه المتهم الثاني (...) والمتهم الأول (...) والمدعو الثاني</w:t>
      </w:r>
      <w:r w:rsidRPr="00FE28B5">
        <w:rPr>
          <w:rFonts w:ascii="Traditional Arabic" w:eastAsia="Times New Roman" w:hAnsi="Traditional Arabic" w:cs="Traditional Arabic"/>
          <w:sz w:val="32"/>
          <w:szCs w:val="32"/>
        </w:rPr>
        <w:t xml:space="preserve"> (...) </w:t>
      </w:r>
      <w:r w:rsidRPr="00FE28B5">
        <w:rPr>
          <w:rFonts w:ascii="Traditional Arabic" w:eastAsia="Times New Roman" w:hAnsi="Traditional Arabic" w:cs="Traditional Arabic" w:hint="cs"/>
          <w:sz w:val="32"/>
          <w:szCs w:val="32"/>
          <w:rtl/>
        </w:rPr>
        <w:t>إلى</w:t>
      </w:r>
      <w:r w:rsidRPr="00FE28B5">
        <w:rPr>
          <w:rFonts w:ascii="Traditional Arabic" w:eastAsia="Times New Roman" w:hAnsi="Traditional Arabic" w:cs="Traditional Arabic"/>
          <w:sz w:val="32"/>
          <w:szCs w:val="32"/>
          <w:rtl/>
        </w:rPr>
        <w:t xml:space="preserve"> مسكن مجموعة من الباكستانيين</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وذلك نظرا</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لكون المدعو الثاني (...) يطلب </w:t>
      </w:r>
      <w:r w:rsidRPr="00FE28B5">
        <w:rPr>
          <w:rFonts w:ascii="Traditional Arabic" w:eastAsia="Times New Roman" w:hAnsi="Traditional Arabic" w:cs="Traditional Arabic" w:hint="cs"/>
          <w:sz w:val="32"/>
          <w:szCs w:val="32"/>
          <w:rtl/>
        </w:rPr>
        <w:t xml:space="preserve">مبلغاً من </w:t>
      </w:r>
      <w:r w:rsidRPr="00FE28B5">
        <w:rPr>
          <w:rFonts w:ascii="Traditional Arabic" w:eastAsia="Times New Roman" w:hAnsi="Traditional Arabic" w:cs="Traditional Arabic"/>
          <w:sz w:val="32"/>
          <w:szCs w:val="32"/>
          <w:rtl/>
        </w:rPr>
        <w:t xml:space="preserve">أحد الباكستانيين وبعد دخول المدعو الثاني </w:t>
      </w:r>
      <w:r w:rsidRPr="00FE28B5">
        <w:rPr>
          <w:rFonts w:ascii="Traditional Arabic" w:eastAsia="Times New Roman" w:hAnsi="Traditional Arabic" w:cs="Traditional Arabic" w:hint="cs"/>
          <w:sz w:val="32"/>
          <w:szCs w:val="32"/>
          <w:rtl/>
        </w:rPr>
        <w:t>والمتهم الأول</w:t>
      </w:r>
      <w:r w:rsidRPr="00FE28B5">
        <w:rPr>
          <w:rFonts w:ascii="Traditional Arabic" w:eastAsia="Times New Roman" w:hAnsi="Traditional Arabic" w:cs="Traditional Arabic"/>
          <w:sz w:val="32"/>
          <w:szCs w:val="32"/>
          <w:rtl/>
        </w:rPr>
        <w:t xml:space="preserve"> (...) إلى مسكن العمال حصلت مضارب</w:t>
      </w:r>
      <w:r w:rsidRPr="00FE28B5">
        <w:rPr>
          <w:rFonts w:ascii="Traditional Arabic" w:eastAsia="Times New Roman" w:hAnsi="Traditional Arabic" w:cs="Traditional Arabic" w:hint="cs"/>
          <w:sz w:val="32"/>
          <w:szCs w:val="32"/>
          <w:rtl/>
        </w:rPr>
        <w:t>ة،</w:t>
      </w:r>
      <w:r w:rsidRPr="00FE28B5">
        <w:rPr>
          <w:rFonts w:ascii="Traditional Arabic" w:eastAsia="Times New Roman" w:hAnsi="Traditional Arabic" w:cs="Traditional Arabic"/>
          <w:sz w:val="32"/>
          <w:szCs w:val="32"/>
          <w:rtl/>
        </w:rPr>
        <w:t xml:space="preserve"> وكان هو -المتهم الثالث</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 والمتهم الثاني (...) واقفين عند الباب</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وقد كان </w:t>
      </w:r>
      <w:r w:rsidRPr="00FE28B5">
        <w:rPr>
          <w:rFonts w:ascii="Traditional Arabic" w:eastAsia="Times New Roman" w:hAnsi="Traditional Arabic" w:cs="Traditional Arabic" w:hint="cs"/>
          <w:sz w:val="32"/>
          <w:szCs w:val="32"/>
          <w:rtl/>
        </w:rPr>
        <w:t>أ</w:t>
      </w:r>
      <w:r w:rsidRPr="00FE28B5">
        <w:rPr>
          <w:rFonts w:ascii="Traditional Arabic" w:eastAsia="Times New Roman" w:hAnsi="Traditional Arabic" w:cs="Traditional Arabic"/>
          <w:sz w:val="32"/>
          <w:szCs w:val="32"/>
          <w:rtl/>
        </w:rPr>
        <w:t>ثناء وقوفه مع المتهم المذكور عند السكن يرتد</w:t>
      </w:r>
      <w:r w:rsidRPr="00FE28B5">
        <w:rPr>
          <w:rFonts w:ascii="Traditional Arabic" w:eastAsia="Times New Roman" w:hAnsi="Traditional Arabic" w:cs="Traditional Arabic" w:hint="cs"/>
          <w:sz w:val="32"/>
          <w:szCs w:val="32"/>
          <w:rtl/>
        </w:rPr>
        <w:t>ي</w:t>
      </w:r>
      <w:r w:rsidRPr="00FE28B5">
        <w:rPr>
          <w:rFonts w:ascii="Traditional Arabic" w:eastAsia="Times New Roman" w:hAnsi="Traditional Arabic" w:cs="Traditional Arabic"/>
          <w:sz w:val="32"/>
          <w:szCs w:val="32"/>
          <w:rtl/>
        </w:rPr>
        <w:t xml:space="preserve"> لباس رياضة كان منقط</w:t>
      </w:r>
      <w:r w:rsidRPr="00FE28B5">
        <w:rPr>
          <w:rFonts w:ascii="Traditional Arabic" w:eastAsia="Times New Roman" w:hAnsi="Traditional Arabic" w:cs="Traditional Arabic" w:hint="cs"/>
          <w:sz w:val="32"/>
          <w:szCs w:val="32"/>
          <w:rtl/>
        </w:rPr>
        <w:t>اً</w:t>
      </w:r>
      <w:r w:rsidRPr="00FE28B5">
        <w:rPr>
          <w:rFonts w:ascii="Traditional Arabic" w:eastAsia="Times New Roman" w:hAnsi="Traditional Arabic" w:cs="Traditional Arabic"/>
          <w:sz w:val="32"/>
          <w:szCs w:val="32"/>
          <w:rtl/>
        </w:rPr>
        <w:t xml:space="preserve"> بالألوان الأخضر والأبيض والبني ويقارب لجلد النمر</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وقد صادق </w:t>
      </w:r>
      <w:r w:rsidRPr="00FE28B5">
        <w:rPr>
          <w:rFonts w:ascii="Traditional Arabic" w:eastAsia="Times New Roman" w:hAnsi="Traditional Arabic" w:cs="Traditional Arabic" w:hint="cs"/>
          <w:sz w:val="32"/>
          <w:szCs w:val="32"/>
          <w:rtl/>
        </w:rPr>
        <w:t>أ</w:t>
      </w:r>
      <w:r w:rsidRPr="00FE28B5">
        <w:rPr>
          <w:rFonts w:ascii="Traditional Arabic" w:eastAsia="Times New Roman" w:hAnsi="Traditional Arabic" w:cs="Traditional Arabic"/>
          <w:sz w:val="32"/>
          <w:szCs w:val="32"/>
          <w:rtl/>
        </w:rPr>
        <w:t xml:space="preserve">مام الدائرة على صحة أقواله التي أدلى بها في التحقيقات. </w:t>
      </w:r>
    </w:p>
    <w:p w:rsidR="008E476E" w:rsidRPr="00FE28B5" w:rsidRDefault="008E476E" w:rsidP="008E476E">
      <w:pPr>
        <w:spacing w:after="0" w:line="240" w:lineRule="auto"/>
        <w:jc w:val="center"/>
        <w:rPr>
          <w:rFonts w:ascii="Traditional Arabic" w:eastAsia="Times New Roman" w:hAnsi="Traditional Arabic" w:cs="Traditional Arabic"/>
          <w:b/>
          <w:bCs/>
          <w:sz w:val="32"/>
          <w:szCs w:val="32"/>
          <w:rtl/>
        </w:rPr>
      </w:pPr>
      <w:r w:rsidRPr="00FE28B5">
        <w:rPr>
          <w:rFonts w:ascii="Traditional Arabic" w:eastAsia="Times New Roman" w:hAnsi="Traditional Arabic" w:cs="Traditional Arabic" w:hint="cs"/>
          <w:b/>
          <w:bCs/>
          <w:sz w:val="32"/>
          <w:szCs w:val="32"/>
          <w:rtl/>
        </w:rPr>
        <w:t>الأسباب</w:t>
      </w:r>
    </w:p>
    <w:p w:rsidR="008E476E" w:rsidRPr="00FE28B5" w:rsidRDefault="008E476E" w:rsidP="008E476E">
      <w:pPr>
        <w:spacing w:after="0" w:line="240" w:lineRule="auto"/>
        <w:jc w:val="both"/>
        <w:rPr>
          <w:rFonts w:ascii="Traditional Arabic" w:eastAsia="Times New Roman" w:hAnsi="Traditional Arabic" w:cs="Traditional Arabic"/>
          <w:sz w:val="32"/>
          <w:szCs w:val="32"/>
          <w:rtl/>
        </w:rPr>
      </w:pPr>
      <w:r w:rsidRPr="00FE28B5">
        <w:rPr>
          <w:rFonts w:ascii="Traditional Arabic" w:eastAsia="Times New Roman" w:hAnsi="Traditional Arabic" w:cs="Traditional Arabic"/>
          <w:sz w:val="32"/>
          <w:szCs w:val="32"/>
          <w:rtl/>
        </w:rPr>
        <w:t xml:space="preserve">وحيث إن الثابت في الصك الشرعي رقم </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311/9/ق</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وتاريخ 6/11/1416هـ الصادر في هذه القضية من المحكمة المستعجلة بالرياض دعوى المدعي العام على المتهمين في هذه القضية وغيرهم بأنهم أقدموا على دخول منزل مجموعة من الباكستانيين في حي الشميسي</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وكان ثلاثة من المتهمين يحملون السلاح مسدسين وبندقي</w:t>
      </w:r>
      <w:r w:rsidRPr="00FE28B5">
        <w:rPr>
          <w:rFonts w:ascii="Traditional Arabic" w:eastAsia="Times New Roman" w:hAnsi="Traditional Arabic" w:cs="Traditional Arabic" w:hint="cs"/>
          <w:sz w:val="32"/>
          <w:szCs w:val="32"/>
          <w:rtl/>
        </w:rPr>
        <w:t>ة</w:t>
      </w:r>
      <w:r w:rsidRPr="00FE28B5">
        <w:rPr>
          <w:rFonts w:ascii="Traditional Arabic" w:eastAsia="Times New Roman" w:hAnsi="Traditional Arabic" w:cs="Traditional Arabic"/>
          <w:sz w:val="32"/>
          <w:szCs w:val="32"/>
          <w:rtl/>
        </w:rPr>
        <w:t xml:space="preserve"> خرازة</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وقاموا بضرب ساكني المنزل وتفتيشهم وتفتيش المنزل</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وأخذ ما عندهم من أموال وأوضح المدعي العام في دعواه أمام المحكمة المستعجلة أن ما قام به هؤلاء يعتبر تهديد</w:t>
      </w:r>
      <w:r w:rsidRPr="00FE28B5">
        <w:rPr>
          <w:rFonts w:ascii="Traditional Arabic" w:eastAsia="Times New Roman" w:hAnsi="Traditional Arabic" w:cs="Traditional Arabic" w:hint="cs"/>
          <w:sz w:val="32"/>
          <w:szCs w:val="32"/>
          <w:rtl/>
        </w:rPr>
        <w:t>اً</w:t>
      </w:r>
      <w:r w:rsidRPr="00FE28B5">
        <w:rPr>
          <w:rFonts w:ascii="Traditional Arabic" w:eastAsia="Times New Roman" w:hAnsi="Traditional Arabic" w:cs="Traditional Arabic"/>
          <w:sz w:val="32"/>
          <w:szCs w:val="32"/>
          <w:rtl/>
        </w:rPr>
        <w:t xml:space="preserve"> للأمن واستيلاء</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على أموال الناس بغير حق</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والثابت أيضا</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صدور الحكم على المتهمين في هذه القضية وغيرهم بالجلد والسجن</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فبالنسبة للثاني والثالث فقد صدر الحكم بسجنهم ثمانية </w:t>
      </w:r>
      <w:r w:rsidRPr="00FE28B5">
        <w:rPr>
          <w:rFonts w:ascii="Traditional Arabic" w:eastAsia="Times New Roman" w:hAnsi="Traditional Arabic" w:cs="Traditional Arabic" w:hint="cs"/>
          <w:sz w:val="32"/>
          <w:szCs w:val="32"/>
          <w:rtl/>
        </w:rPr>
        <w:t>أ</w:t>
      </w:r>
      <w:r w:rsidRPr="00FE28B5">
        <w:rPr>
          <w:rFonts w:ascii="Traditional Arabic" w:eastAsia="Times New Roman" w:hAnsi="Traditional Arabic" w:cs="Traditional Arabic"/>
          <w:sz w:val="32"/>
          <w:szCs w:val="32"/>
          <w:rtl/>
        </w:rPr>
        <w:t xml:space="preserve">شهر وجلد كل واحد منهما مئة وعشرين جلدة. وحيث إن الثابت </w:t>
      </w:r>
      <w:r w:rsidRPr="00FE28B5">
        <w:rPr>
          <w:rFonts w:ascii="Traditional Arabic" w:eastAsia="Times New Roman" w:hAnsi="Traditional Arabic" w:cs="Traditional Arabic" w:hint="cs"/>
          <w:sz w:val="32"/>
          <w:szCs w:val="32"/>
          <w:rtl/>
        </w:rPr>
        <w:t>أ</w:t>
      </w:r>
      <w:r w:rsidRPr="00FE28B5">
        <w:rPr>
          <w:rFonts w:ascii="Traditional Arabic" w:eastAsia="Times New Roman" w:hAnsi="Traditional Arabic" w:cs="Traditional Arabic"/>
          <w:sz w:val="32"/>
          <w:szCs w:val="32"/>
          <w:rtl/>
        </w:rPr>
        <w:t>يضا</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في قرار محكمة التمييز رقم </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٧٠٥/ج٢/ب</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وتاريخ 28/11/1416هـ أن ماحكم به القاضي على </w:t>
      </w:r>
      <w:r w:rsidRPr="00FE28B5">
        <w:rPr>
          <w:rFonts w:ascii="Traditional Arabic" w:eastAsia="Times New Roman" w:hAnsi="Traditional Arabic" w:cs="Traditional Arabic" w:hint="cs"/>
          <w:sz w:val="32"/>
          <w:szCs w:val="32"/>
          <w:rtl/>
        </w:rPr>
        <w:t>المتهمين</w:t>
      </w:r>
      <w:r w:rsidRPr="00FE28B5">
        <w:rPr>
          <w:rFonts w:ascii="Traditional Arabic" w:eastAsia="Times New Roman" w:hAnsi="Traditional Arabic" w:cs="Traditional Arabic"/>
          <w:sz w:val="32"/>
          <w:szCs w:val="32"/>
          <w:rtl/>
        </w:rPr>
        <w:t xml:space="preserve"> جميعا</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من تعزير بالسجن والجلد قليل</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لكونهم كونوا عصابة شر وفساد وإفساد</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وأخلوا بالأمن وأحدثوا فوضى</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وأدخلوا الرعب في نفوس المعتدى عليهم</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وسلبوا أموالهم</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واستهتروا بالسلطة</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وأن عملهم هذا </w:t>
      </w:r>
      <w:r w:rsidRPr="00FE28B5">
        <w:rPr>
          <w:rFonts w:ascii="Traditional Arabic" w:eastAsia="Times New Roman" w:hAnsi="Traditional Arabic" w:cs="Traditional Arabic" w:hint="cs"/>
          <w:sz w:val="32"/>
          <w:szCs w:val="32"/>
          <w:rtl/>
        </w:rPr>
        <w:t>أ</w:t>
      </w:r>
      <w:r w:rsidRPr="00FE28B5">
        <w:rPr>
          <w:rFonts w:ascii="Traditional Arabic" w:eastAsia="Times New Roman" w:hAnsi="Traditional Arabic" w:cs="Traditional Arabic"/>
          <w:sz w:val="32"/>
          <w:szCs w:val="32"/>
          <w:rtl/>
        </w:rPr>
        <w:t>شبه شيء بقطاع الطرق والمحاربين</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مما يستوجب معه تقرير تعزير يزجرهم عن </w:t>
      </w:r>
      <w:r w:rsidRPr="00FE28B5">
        <w:rPr>
          <w:rFonts w:ascii="Traditional Arabic" w:eastAsia="Times New Roman" w:hAnsi="Traditional Arabic" w:cs="Traditional Arabic"/>
          <w:sz w:val="32"/>
          <w:szCs w:val="32"/>
          <w:rtl/>
        </w:rPr>
        <w:lastRenderedPageBreak/>
        <w:t>التمادي في الغي والعدوان ويردع غيرهم</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والثابت </w:t>
      </w:r>
      <w:r w:rsidRPr="00FE28B5">
        <w:rPr>
          <w:rFonts w:ascii="Traditional Arabic" w:eastAsia="Times New Roman" w:hAnsi="Traditional Arabic" w:cs="Traditional Arabic" w:hint="cs"/>
          <w:sz w:val="32"/>
          <w:szCs w:val="32"/>
          <w:rtl/>
        </w:rPr>
        <w:t>أ</w:t>
      </w:r>
      <w:r w:rsidRPr="00FE28B5">
        <w:rPr>
          <w:rFonts w:ascii="Traditional Arabic" w:eastAsia="Times New Roman" w:hAnsi="Traditional Arabic" w:cs="Traditional Arabic"/>
          <w:sz w:val="32"/>
          <w:szCs w:val="32"/>
          <w:rtl/>
        </w:rPr>
        <w:t>يضا</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w:t>
      </w:r>
      <w:r w:rsidRPr="00FE28B5">
        <w:rPr>
          <w:rFonts w:ascii="Traditional Arabic" w:eastAsia="Times New Roman" w:hAnsi="Traditional Arabic" w:cs="Traditional Arabic" w:hint="cs"/>
          <w:sz w:val="32"/>
          <w:szCs w:val="32"/>
          <w:rtl/>
        </w:rPr>
        <w:t>أ</w:t>
      </w:r>
      <w:r w:rsidRPr="00FE28B5">
        <w:rPr>
          <w:rFonts w:ascii="Traditional Arabic" w:eastAsia="Times New Roman" w:hAnsi="Traditional Arabic" w:cs="Traditional Arabic"/>
          <w:sz w:val="32"/>
          <w:szCs w:val="32"/>
          <w:rtl/>
        </w:rPr>
        <w:t xml:space="preserve">نه ألحق بالصك المذكور زيادة تعزير </w:t>
      </w:r>
      <w:r w:rsidRPr="00FE28B5">
        <w:rPr>
          <w:rFonts w:ascii="Traditional Arabic" w:eastAsia="Times New Roman" w:hAnsi="Traditional Arabic" w:cs="Traditional Arabic" w:hint="cs"/>
          <w:sz w:val="32"/>
          <w:szCs w:val="32"/>
          <w:rtl/>
        </w:rPr>
        <w:t>المتهمين</w:t>
      </w:r>
      <w:r w:rsidRPr="00FE28B5">
        <w:rPr>
          <w:rFonts w:ascii="Traditional Arabic" w:eastAsia="Times New Roman" w:hAnsi="Traditional Arabic" w:cs="Traditional Arabic"/>
          <w:sz w:val="32"/>
          <w:szCs w:val="32"/>
          <w:rtl/>
        </w:rPr>
        <w:t xml:space="preserve"> ومنهم الثاني والثالث</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حيث أصبح سجنهما مدة عشرة أشهر مع الجلد لكل منهما مئة وعشرين جلد</w:t>
      </w:r>
      <w:r w:rsidRPr="00FE28B5">
        <w:rPr>
          <w:rFonts w:ascii="Traditional Arabic" w:eastAsia="Times New Roman" w:hAnsi="Traditional Arabic" w:cs="Traditional Arabic" w:hint="cs"/>
          <w:sz w:val="32"/>
          <w:szCs w:val="32"/>
          <w:rtl/>
        </w:rPr>
        <w:t>ة</w:t>
      </w:r>
      <w:r w:rsidRPr="00FE28B5">
        <w:rPr>
          <w:rFonts w:ascii="Traditional Arabic" w:eastAsia="Times New Roman" w:hAnsi="Traditional Arabic" w:cs="Traditional Arabic"/>
          <w:sz w:val="32"/>
          <w:szCs w:val="32"/>
          <w:rtl/>
        </w:rPr>
        <w:t>. وحيث إنه من المقرر نظاما</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عملا</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بنص المادة الأولى من نظام عقوبات انتحال صفة رجل السلطة العامة</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أن المقصود برجل السلطة العامة في هذا النظام هو كل شخص يخوله النظام سلطة تنفيذ الأوامر والتعليمات وضبط المخالفات التي تقع في دائرة اختصاصه. وقد نصت المادة الثانية من النظام سالف الذكر على معاقبة من ينتحل صفة رجل السلطة العامة بالعقوبات الواردة في النص المذكور</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كما أنه من المقرر </w:t>
      </w:r>
      <w:r w:rsidRPr="00FE28B5">
        <w:rPr>
          <w:rFonts w:ascii="Traditional Arabic" w:eastAsia="Times New Roman" w:hAnsi="Traditional Arabic" w:cs="Traditional Arabic" w:hint="cs"/>
          <w:sz w:val="32"/>
          <w:szCs w:val="32"/>
          <w:rtl/>
        </w:rPr>
        <w:t>أ</w:t>
      </w:r>
      <w:r w:rsidRPr="00FE28B5">
        <w:rPr>
          <w:rFonts w:ascii="Traditional Arabic" w:eastAsia="Times New Roman" w:hAnsi="Traditional Arabic" w:cs="Traditional Arabic"/>
          <w:sz w:val="32"/>
          <w:szCs w:val="32"/>
          <w:rtl/>
        </w:rPr>
        <w:t>يضا</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أنه لا يكفي للعقاب أن يدع</w:t>
      </w:r>
      <w:r w:rsidRPr="00FE28B5">
        <w:rPr>
          <w:rFonts w:ascii="Traditional Arabic" w:eastAsia="Times New Roman" w:hAnsi="Traditional Arabic" w:cs="Traditional Arabic" w:hint="cs"/>
          <w:sz w:val="32"/>
          <w:szCs w:val="32"/>
          <w:rtl/>
        </w:rPr>
        <w:t>ي</w:t>
      </w:r>
      <w:r w:rsidRPr="00FE28B5">
        <w:rPr>
          <w:rFonts w:ascii="Traditional Arabic" w:eastAsia="Times New Roman" w:hAnsi="Traditional Arabic" w:cs="Traditional Arabic"/>
          <w:sz w:val="32"/>
          <w:szCs w:val="32"/>
          <w:rtl/>
        </w:rPr>
        <w:t xml:space="preserve"> شخص أنه من رجال السلطة العامة</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بل يتعين أن يقترن ذلك بقيام الشخص بأعمال </w:t>
      </w:r>
      <w:r w:rsidRPr="00FE28B5">
        <w:rPr>
          <w:rFonts w:ascii="Traditional Arabic" w:eastAsia="Times New Roman" w:hAnsi="Traditional Arabic" w:cs="Traditional Arabic" w:hint="cs"/>
          <w:sz w:val="32"/>
          <w:szCs w:val="32"/>
          <w:rtl/>
        </w:rPr>
        <w:t>إ</w:t>
      </w:r>
      <w:r w:rsidRPr="00FE28B5">
        <w:rPr>
          <w:rFonts w:ascii="Traditional Arabic" w:eastAsia="Times New Roman" w:hAnsi="Traditional Arabic" w:cs="Traditional Arabic"/>
          <w:sz w:val="32"/>
          <w:szCs w:val="32"/>
          <w:rtl/>
        </w:rPr>
        <w:t>يجابية من أعمال الوظيفة التي يدعيها</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بما يدعم الاعتقاد لدى المجني عليه بأنه بالفعل من رجال السلطة العامة. وحيث إنه بتطبيق المبادئ سالفة البيان على واقعة الدعوى</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وكان الثابت في الصك الشرعي المتقدم ذكره وأيضا</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في قرار محكمة التمييز السالف ذكره أن المتهمين ومنهم المتهمين الثاني والثالث في هذه الدعوى أنهم </w:t>
      </w:r>
      <w:r w:rsidRPr="00FE28B5">
        <w:rPr>
          <w:rFonts w:ascii="Traditional Arabic" w:eastAsia="Times New Roman" w:hAnsi="Traditional Arabic" w:cs="Traditional Arabic" w:hint="cs"/>
          <w:sz w:val="32"/>
          <w:szCs w:val="32"/>
          <w:rtl/>
        </w:rPr>
        <w:t>إ</w:t>
      </w:r>
      <w:r w:rsidRPr="00FE28B5">
        <w:rPr>
          <w:rFonts w:ascii="Traditional Arabic" w:eastAsia="Times New Roman" w:hAnsi="Traditional Arabic" w:cs="Traditional Arabic"/>
          <w:sz w:val="32"/>
          <w:szCs w:val="32"/>
          <w:rtl/>
        </w:rPr>
        <w:t xml:space="preserve">نما أقدموا على جريمة سلب ونهب وسطو وترويع للآمنين واستهتار بالسلطة وأن عملهم هذا أشبه ما يكون </w:t>
      </w:r>
      <w:r w:rsidRPr="00FE28B5">
        <w:rPr>
          <w:rFonts w:ascii="Traditional Arabic" w:eastAsia="Times New Roman" w:hAnsi="Traditional Arabic" w:cs="Traditional Arabic" w:hint="cs"/>
          <w:sz w:val="32"/>
          <w:szCs w:val="32"/>
          <w:rtl/>
        </w:rPr>
        <w:t>ب</w:t>
      </w:r>
      <w:r w:rsidRPr="00FE28B5">
        <w:rPr>
          <w:rFonts w:ascii="Traditional Arabic" w:eastAsia="Times New Roman" w:hAnsi="Traditional Arabic" w:cs="Traditional Arabic"/>
          <w:sz w:val="32"/>
          <w:szCs w:val="32"/>
          <w:rtl/>
        </w:rPr>
        <w:t>عمل قطاع الطرق والمحاربين. وحيث لم تجد الدائرة في الأوراق الدليل القاطع على أن المتهمين الثاني والثالث وعندما أقدما على ما أقدما عليه من فعل أنهما انتحلا صفة رجل السلطة العامة في تلك الواقعة</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ولكن بصفة محارب وقاطع طريق على النحو الثابت في الصك المشار إليه</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فإن الدائرة والحال ما ذكر وبتطبيقها لتلك المبادئ المتقدمة ولما تقدم</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فإنها تنتهي إلى عدم إدانة المتهمين بجريمة انتحال صفة رجل السلطة العامة المنسوبة إليهما. وحيث إن الدائرة وقد انتهت إلى هذه النتيجة تجد أنه مما ينبغي ال</w:t>
      </w:r>
      <w:r w:rsidRPr="00FE28B5">
        <w:rPr>
          <w:rFonts w:ascii="Traditional Arabic" w:eastAsia="Times New Roman" w:hAnsi="Traditional Arabic" w:cs="Traditional Arabic" w:hint="cs"/>
          <w:sz w:val="32"/>
          <w:szCs w:val="32"/>
          <w:rtl/>
        </w:rPr>
        <w:t>إ</w:t>
      </w:r>
      <w:r w:rsidRPr="00FE28B5">
        <w:rPr>
          <w:rFonts w:ascii="Traditional Arabic" w:eastAsia="Times New Roman" w:hAnsi="Traditional Arabic" w:cs="Traditional Arabic"/>
          <w:sz w:val="32"/>
          <w:szCs w:val="32"/>
          <w:rtl/>
        </w:rPr>
        <w:t>شارة إليه في مثل هذه الحالة التي يحكم فيها بعدم الإدانة تطبيقا</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لمواد النظام</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أنه لما كان المتهم الثالث (...) قد أقر في التحقيقات وأمام الدائرة بأنه لبس ذلك اللباس المشابه في مظهره للبدلة العسكرية في تلك الواقعة مما يكون قد أوهم المجني عليهم</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وقد يكون أوقعهم </w:t>
      </w:r>
      <w:r w:rsidRPr="00FE28B5">
        <w:rPr>
          <w:rFonts w:ascii="Traditional Arabic" w:eastAsia="Times New Roman" w:hAnsi="Traditional Arabic" w:cs="Traditional Arabic" w:hint="cs"/>
          <w:sz w:val="32"/>
          <w:szCs w:val="32"/>
          <w:rtl/>
        </w:rPr>
        <w:t xml:space="preserve">في </w:t>
      </w:r>
      <w:r w:rsidRPr="00FE28B5">
        <w:rPr>
          <w:rFonts w:ascii="Traditional Arabic" w:eastAsia="Times New Roman" w:hAnsi="Traditional Arabic" w:cs="Traditional Arabic"/>
          <w:sz w:val="32"/>
          <w:szCs w:val="32"/>
          <w:rtl/>
        </w:rPr>
        <w:t>الشك والغلط مما تعتبره الدائرة من قبيل النصب والاحتيال</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وحيث إن ما تم من المتهم الثالث كان </w:t>
      </w:r>
      <w:r w:rsidRPr="00FE28B5">
        <w:rPr>
          <w:rFonts w:ascii="Traditional Arabic" w:eastAsia="Times New Roman" w:hAnsi="Traditional Arabic" w:cs="Traditional Arabic" w:hint="cs"/>
          <w:sz w:val="32"/>
          <w:szCs w:val="32"/>
          <w:rtl/>
        </w:rPr>
        <w:t>ب</w:t>
      </w:r>
      <w:r w:rsidRPr="00FE28B5">
        <w:rPr>
          <w:rFonts w:ascii="Traditional Arabic" w:eastAsia="Times New Roman" w:hAnsi="Traditional Arabic" w:cs="Traditional Arabic"/>
          <w:sz w:val="32"/>
          <w:szCs w:val="32"/>
          <w:rtl/>
        </w:rPr>
        <w:t>علم ومرأى من المتهم الثاني (...) على لبس زميله لذلك اللباس</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وكانا في موقف واحد فإن الدائرة توصي بإحالتهما إلى المحكمة المختصة للنظر في أمر تعزيرهما عما أقدما عليه من أفعال صدرت منهما من باب سد الذرائع</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وردعاً لهما من أن يعودا مرة </w:t>
      </w:r>
      <w:r w:rsidRPr="00FE28B5">
        <w:rPr>
          <w:rFonts w:ascii="Traditional Arabic" w:eastAsia="Times New Roman" w:hAnsi="Traditional Arabic" w:cs="Traditional Arabic" w:hint="cs"/>
          <w:sz w:val="32"/>
          <w:szCs w:val="32"/>
          <w:rtl/>
        </w:rPr>
        <w:t>أ</w:t>
      </w:r>
      <w:r w:rsidRPr="00FE28B5">
        <w:rPr>
          <w:rFonts w:ascii="Traditional Arabic" w:eastAsia="Times New Roman" w:hAnsi="Traditional Arabic" w:cs="Traditional Arabic"/>
          <w:sz w:val="32"/>
          <w:szCs w:val="32"/>
          <w:rtl/>
        </w:rPr>
        <w:t>خرى لمثل ما بدر منهما</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وتنوه الدائرة إلى أن تلك البدلات المشابهة إلى حد كبير للباس العسكري الموجودة في الأسواق تسهل وتساعد أولئك الجناة على ارتكاب جرائمهم</w:t>
      </w:r>
      <w:r w:rsidRPr="00FE28B5">
        <w:rPr>
          <w:rFonts w:ascii="Traditional Arabic" w:eastAsia="Times New Roman" w:hAnsi="Traditional Arabic" w:cs="Traditional Arabic" w:hint="cs"/>
          <w:sz w:val="32"/>
          <w:szCs w:val="32"/>
          <w:rtl/>
        </w:rPr>
        <w:t>،</w:t>
      </w:r>
      <w:r w:rsidRPr="00FE28B5">
        <w:rPr>
          <w:rFonts w:ascii="Traditional Arabic" w:eastAsia="Times New Roman" w:hAnsi="Traditional Arabic" w:cs="Traditional Arabic"/>
          <w:sz w:val="32"/>
          <w:szCs w:val="32"/>
          <w:rtl/>
        </w:rPr>
        <w:t xml:space="preserve"> مما ينبغي معه دراسة وضعها درء</w:t>
      </w:r>
      <w:r w:rsidRPr="00FE28B5">
        <w:rPr>
          <w:rFonts w:ascii="Traditional Arabic" w:eastAsia="Times New Roman" w:hAnsi="Traditional Arabic" w:cs="Traditional Arabic" w:hint="cs"/>
          <w:sz w:val="32"/>
          <w:szCs w:val="32"/>
          <w:rtl/>
        </w:rPr>
        <w:t>اً</w:t>
      </w:r>
      <w:r w:rsidRPr="00FE28B5">
        <w:rPr>
          <w:rFonts w:ascii="Traditional Arabic" w:eastAsia="Times New Roman" w:hAnsi="Traditional Arabic" w:cs="Traditional Arabic"/>
          <w:sz w:val="32"/>
          <w:szCs w:val="32"/>
          <w:rtl/>
        </w:rPr>
        <w:t xml:space="preserve"> للمفاسد المحتملة من ارتدائها من أمثال هؤلاء الأشخاص.</w:t>
      </w:r>
    </w:p>
    <w:p w:rsidR="008E476E" w:rsidRPr="00FE28B5" w:rsidRDefault="008E476E" w:rsidP="008E476E">
      <w:pPr>
        <w:spacing w:after="0" w:line="240" w:lineRule="auto"/>
        <w:jc w:val="both"/>
        <w:rPr>
          <w:rFonts w:ascii="Traditional Arabic" w:eastAsia="Times New Roman" w:hAnsi="Traditional Arabic" w:cs="Traditional Arabic"/>
          <w:b/>
          <w:bCs/>
          <w:sz w:val="32"/>
          <w:szCs w:val="32"/>
          <w:rtl/>
        </w:rPr>
      </w:pPr>
      <w:r w:rsidRPr="00FE28B5">
        <w:rPr>
          <w:rFonts w:ascii="Traditional Arabic" w:eastAsia="Times New Roman" w:hAnsi="Traditional Arabic" w:cs="Traditional Arabic"/>
          <w:b/>
          <w:bCs/>
          <w:sz w:val="32"/>
          <w:szCs w:val="32"/>
          <w:rtl/>
        </w:rPr>
        <w:t xml:space="preserve">لذلك حكمت الدائرة: بعدم إدانة كل من المتهمين الأول (...) والثاني (...) والثالث </w:t>
      </w:r>
      <w:r w:rsidRPr="00FE28B5">
        <w:rPr>
          <w:rFonts w:ascii="Traditional Arabic" w:eastAsia="Times New Roman" w:hAnsi="Traditional Arabic" w:cs="Traditional Arabic" w:hint="cs"/>
          <w:b/>
          <w:bCs/>
          <w:sz w:val="32"/>
          <w:szCs w:val="32"/>
          <w:rtl/>
        </w:rPr>
        <w:t>(...) -سعوديي الجنسية-</w:t>
      </w:r>
      <w:r w:rsidRPr="00FE28B5">
        <w:rPr>
          <w:rFonts w:ascii="Traditional Arabic" w:eastAsia="Times New Roman" w:hAnsi="Traditional Arabic" w:cs="Traditional Arabic"/>
          <w:b/>
          <w:bCs/>
          <w:sz w:val="32"/>
          <w:szCs w:val="32"/>
          <w:rtl/>
        </w:rPr>
        <w:t>، بما نسب إليهما في لائحة الدعوى العام</w:t>
      </w:r>
      <w:r w:rsidRPr="00FE28B5">
        <w:rPr>
          <w:rFonts w:ascii="Traditional Arabic" w:eastAsia="Times New Roman" w:hAnsi="Traditional Arabic" w:cs="Traditional Arabic" w:hint="cs"/>
          <w:b/>
          <w:bCs/>
          <w:sz w:val="32"/>
          <w:szCs w:val="32"/>
          <w:rtl/>
        </w:rPr>
        <w:t>ة.</w:t>
      </w:r>
    </w:p>
    <w:p w:rsidR="008E476E" w:rsidRPr="00FE28B5" w:rsidRDefault="008E476E" w:rsidP="008E476E">
      <w:pPr>
        <w:spacing w:after="0" w:line="240" w:lineRule="auto"/>
        <w:jc w:val="both"/>
        <w:rPr>
          <w:rFonts w:ascii="Traditional Arabic" w:eastAsia="Times New Roman" w:hAnsi="Traditional Arabic" w:cs="Traditional Arabic"/>
          <w:b/>
          <w:bCs/>
          <w:sz w:val="32"/>
          <w:szCs w:val="32"/>
          <w:rtl/>
        </w:rPr>
      </w:pPr>
      <w:r w:rsidRPr="00FE28B5">
        <w:rPr>
          <w:rFonts w:ascii="Traditional Arabic" w:hAnsi="Traditional Arabic" w:cs="Traditional Arabic"/>
          <w:b/>
          <w:bCs/>
          <w:sz w:val="32"/>
          <w:szCs w:val="32"/>
          <w:rtl/>
        </w:rPr>
        <w:t>والله الموفق، وصلى الله وسلم على نبينا محمد وآله وصحبه أجمعين.</w:t>
      </w:r>
    </w:p>
    <w:p w:rsidR="008E476E" w:rsidRPr="00FE28B5" w:rsidRDefault="008E476E" w:rsidP="008E476E">
      <w:pPr>
        <w:spacing w:after="0" w:line="240" w:lineRule="auto"/>
        <w:jc w:val="both"/>
        <w:rPr>
          <w:rFonts w:ascii="Traditional Arabic" w:eastAsia="Times New Roman" w:hAnsi="Traditional Arabic" w:cs="Traditional Arabic"/>
          <w:b/>
          <w:bCs/>
          <w:sz w:val="32"/>
          <w:szCs w:val="32"/>
          <w:rtl/>
        </w:rPr>
      </w:pPr>
    </w:p>
    <w:p w:rsidR="008E476E" w:rsidRPr="00FE28B5" w:rsidRDefault="008E476E" w:rsidP="008E476E">
      <w:pPr>
        <w:spacing w:after="0" w:line="240" w:lineRule="auto"/>
        <w:jc w:val="both"/>
        <w:rPr>
          <w:rFonts w:ascii="Traditional Arabic" w:eastAsia="Times New Roman" w:hAnsi="Traditional Arabic" w:cs="Traditional Arabic" w:hint="cs"/>
          <w:b/>
          <w:bCs/>
          <w:sz w:val="32"/>
          <w:szCs w:val="32"/>
          <w:rtl/>
        </w:rPr>
      </w:pPr>
      <w:r w:rsidRPr="00FE28B5">
        <w:rPr>
          <w:rFonts w:ascii="Traditional Arabic" w:hAnsi="Traditional Arabic" w:cs="Traditional Arabic"/>
          <w:b/>
          <w:bCs/>
          <w:sz w:val="32"/>
          <w:szCs w:val="32"/>
          <w:rtl/>
        </w:rPr>
        <w:lastRenderedPageBreak/>
        <w:t xml:space="preserve">هيئة التدقيق: </w:t>
      </w:r>
    </w:p>
    <w:p w:rsidR="008E476E" w:rsidRPr="00FE28B5" w:rsidRDefault="008E476E" w:rsidP="008E476E">
      <w:pPr>
        <w:spacing w:after="0" w:line="240" w:lineRule="auto"/>
        <w:jc w:val="both"/>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t>حكمت الهيئة بتأييد الحكم فيما انتهى إلي</w:t>
      </w:r>
      <w:r w:rsidRPr="00FE28B5">
        <w:rPr>
          <w:rFonts w:ascii="Traditional Arabic" w:hAnsi="Traditional Arabic" w:cs="Traditional Arabic" w:hint="cs"/>
          <w:b/>
          <w:bCs/>
          <w:sz w:val="32"/>
          <w:szCs w:val="32"/>
          <w:rtl/>
        </w:rPr>
        <w:t>ه</w:t>
      </w:r>
      <w:r w:rsidRPr="00FE28B5">
        <w:rPr>
          <w:rFonts w:ascii="Traditional Arabic" w:hAnsi="Traditional Arabic" w:cs="Traditional Arabic"/>
          <w:b/>
          <w:bCs/>
          <w:sz w:val="32"/>
          <w:szCs w:val="32"/>
          <w:rtl/>
        </w:rPr>
        <w:t xml:space="preserve"> من قضاء.</w:t>
      </w:r>
    </w:p>
    <w:p w:rsidR="008E476E" w:rsidRPr="00FE28B5" w:rsidRDefault="008E476E" w:rsidP="008E476E">
      <w:pPr>
        <w:spacing w:after="0" w:line="240" w:lineRule="auto"/>
        <w:jc w:val="both"/>
        <w:rPr>
          <w:rFonts w:ascii="Traditional Arabic" w:hAnsi="Traditional Arabic" w:cs="Traditional Arabic"/>
          <w:sz w:val="32"/>
          <w:szCs w:val="32"/>
        </w:rPr>
      </w:pPr>
    </w:p>
    <w:p w:rsidR="008E476E" w:rsidRPr="00FE28B5" w:rsidRDefault="008E476E" w:rsidP="008E476E">
      <w:pPr>
        <w:bidi w:val="0"/>
        <w:rPr>
          <w:rFonts w:ascii="Traditional Arabic" w:hAnsi="Traditional Arabic" w:cs="Traditional Arabic"/>
          <w:b/>
          <w:bCs/>
          <w:sz w:val="32"/>
          <w:szCs w:val="32"/>
        </w:rPr>
      </w:pPr>
      <w:r w:rsidRPr="00FE28B5">
        <w:rPr>
          <w:rFonts w:ascii="Traditional Arabic" w:hAnsi="Traditional Arabic" w:cs="Traditional Arabic"/>
          <w:b/>
          <w:bCs/>
          <w:sz w:val="32"/>
          <w:szCs w:val="32"/>
          <w:rtl/>
        </w:rPr>
        <w:br w:type="page"/>
      </w:r>
    </w:p>
    <w:p w:rsidR="008E476E" w:rsidRPr="00FE28B5" w:rsidRDefault="008E476E" w:rsidP="008E476E">
      <w:pPr>
        <w:spacing w:after="0" w:line="240" w:lineRule="auto"/>
        <w:jc w:val="both"/>
        <w:rPr>
          <w:rFonts w:ascii="Traditional Arabic" w:hAnsi="Traditional Arabic" w:cs="Traditional Arabic" w:hint="cs"/>
          <w:b/>
          <w:bCs/>
          <w:sz w:val="32"/>
          <w:szCs w:val="32"/>
          <w:rtl/>
        </w:rPr>
      </w:pPr>
      <w:r w:rsidRPr="00FE28B5">
        <w:rPr>
          <w:rFonts w:ascii="Traditional Arabic" w:hAnsi="Traditional Arabic" w:cs="Traditional Arabic"/>
          <w:b/>
          <w:bCs/>
          <w:sz w:val="32"/>
          <w:szCs w:val="32"/>
          <w:rtl/>
        </w:rPr>
        <w:lastRenderedPageBreak/>
        <w:t>رقم القضية في المحكمة الإدارية 1786/1/ق لعام 1425هــ</w:t>
      </w:r>
    </w:p>
    <w:p w:rsidR="008E476E" w:rsidRPr="00FE28B5" w:rsidRDefault="008E476E" w:rsidP="008E476E">
      <w:pPr>
        <w:spacing w:after="0" w:line="240" w:lineRule="auto"/>
        <w:jc w:val="both"/>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t>رقم القضية في هيئة التدقيق 54/ت/5 لعام 1426هــ</w:t>
      </w:r>
    </w:p>
    <w:p w:rsidR="008E476E" w:rsidRPr="00FE28B5" w:rsidRDefault="008E476E" w:rsidP="008E476E">
      <w:pPr>
        <w:spacing w:after="0" w:line="240" w:lineRule="auto"/>
        <w:jc w:val="both"/>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t>تاريخ الجلسة 3/2/1426هــ</w:t>
      </w:r>
    </w:p>
    <w:p w:rsidR="008E476E" w:rsidRPr="00FE28B5" w:rsidRDefault="008E476E" w:rsidP="008E476E">
      <w:pPr>
        <w:spacing w:after="0" w:line="240" w:lineRule="auto"/>
        <w:jc w:val="center"/>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t>الموضوعات</w:t>
      </w:r>
    </w:p>
    <w:p w:rsidR="008E476E" w:rsidRPr="00FE28B5" w:rsidRDefault="008E476E" w:rsidP="008E476E">
      <w:pPr>
        <w:spacing w:after="0" w:line="240" w:lineRule="auto"/>
        <w:jc w:val="both"/>
        <w:rPr>
          <w:rFonts w:ascii="Traditional Arabic" w:hAnsi="Traditional Arabic" w:cs="Traditional Arabic"/>
          <w:sz w:val="32"/>
          <w:szCs w:val="32"/>
          <w:rtl/>
        </w:rPr>
      </w:pPr>
      <w:r w:rsidRPr="00FE28B5">
        <w:rPr>
          <w:rFonts w:ascii="Traditional Arabic" w:hAnsi="Traditional Arabic" w:cs="Traditional Arabic"/>
          <w:b/>
          <w:bCs/>
          <w:sz w:val="32"/>
          <w:szCs w:val="32"/>
          <w:rtl/>
        </w:rPr>
        <w:t>انتحال صفة رجل السلطة العامة – رجل أمن – اختطاف حدث – شهادة - تناقض أقوال المتهمين – تعاضد القرائن على قيام الجريمة</w:t>
      </w:r>
      <w:r w:rsidRPr="00FE28B5">
        <w:rPr>
          <w:rFonts w:ascii="Traditional Arabic" w:hAnsi="Traditional Arabic" w:cs="Traditional Arabic" w:hint="cs"/>
          <w:b/>
          <w:bCs/>
          <w:sz w:val="32"/>
          <w:szCs w:val="32"/>
          <w:rtl/>
        </w:rPr>
        <w:t xml:space="preserve"> -</w:t>
      </w:r>
      <w:r w:rsidRPr="00FE28B5">
        <w:rPr>
          <w:rtl/>
        </w:rPr>
        <w:t xml:space="preserve"> </w:t>
      </w:r>
      <w:r w:rsidRPr="00FE28B5">
        <w:rPr>
          <w:rFonts w:ascii="Traditional Arabic" w:hAnsi="Traditional Arabic" w:cs="Traditional Arabic"/>
          <w:b/>
          <w:bCs/>
          <w:sz w:val="32"/>
          <w:szCs w:val="32"/>
          <w:rtl/>
        </w:rPr>
        <w:t>تقرير الأدلة الجنائية.</w:t>
      </w:r>
      <w:r w:rsidRPr="00FE28B5">
        <w:rPr>
          <w:rFonts w:ascii="Traditional Arabic" w:hAnsi="Traditional Arabic" w:cs="Traditional Arabic" w:hint="cs"/>
          <w:b/>
          <w:bCs/>
          <w:sz w:val="32"/>
          <w:szCs w:val="32"/>
          <w:rtl/>
        </w:rPr>
        <w:t xml:space="preserve"> </w:t>
      </w:r>
    </w:p>
    <w:p w:rsidR="008E476E" w:rsidRPr="00FE28B5" w:rsidRDefault="008E476E" w:rsidP="008E476E">
      <w:pPr>
        <w:spacing w:after="0" w:line="240" w:lineRule="auto"/>
        <w:jc w:val="both"/>
        <w:rPr>
          <w:rFonts w:ascii="Traditional Arabic" w:hAnsi="Traditional Arabic" w:cs="Traditional Arabic"/>
          <w:sz w:val="32"/>
          <w:szCs w:val="32"/>
          <w:rtl/>
        </w:rPr>
      </w:pPr>
      <w:r w:rsidRPr="00FE28B5">
        <w:rPr>
          <w:rFonts w:ascii="Traditional Arabic" w:hAnsi="Traditional Arabic" w:cs="Traditional Arabic"/>
          <w:sz w:val="32"/>
          <w:szCs w:val="32"/>
          <w:rtl/>
        </w:rPr>
        <w:t>أقام فرع هيئة التحقيق والادعاء العام الدعوى ضد المتهمين</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لقيامهما بانتحال صفة رج</w:t>
      </w:r>
      <w:r w:rsidRPr="00FE28B5">
        <w:rPr>
          <w:rFonts w:ascii="Traditional Arabic" w:hAnsi="Traditional Arabic" w:cs="Traditional Arabic" w:hint="cs"/>
          <w:sz w:val="32"/>
          <w:szCs w:val="32"/>
          <w:rtl/>
        </w:rPr>
        <w:t>ا</w:t>
      </w:r>
      <w:r w:rsidRPr="00FE28B5">
        <w:rPr>
          <w:rFonts w:ascii="Traditional Arabic" w:hAnsi="Traditional Arabic" w:cs="Traditional Arabic"/>
          <w:sz w:val="32"/>
          <w:szCs w:val="32"/>
          <w:rtl/>
        </w:rPr>
        <w:t>ل السلطة العامة، واختطاف حدث وفعل الفاحشة به</w:t>
      </w:r>
      <w:r w:rsidRPr="00FE28B5">
        <w:rPr>
          <w:rFonts w:ascii="Traditional Arabic" w:hAnsi="Traditional Arabic" w:cs="Traditional Arabic" w:hint="cs"/>
          <w:sz w:val="32"/>
          <w:szCs w:val="32"/>
          <w:rtl/>
        </w:rPr>
        <w:t xml:space="preserve"> </w:t>
      </w:r>
      <w:r w:rsidRPr="00FE28B5">
        <w:rPr>
          <w:rFonts w:ascii="Traditional Arabic" w:hAnsi="Traditional Arabic" w:cs="Traditional Arabic"/>
          <w:sz w:val="32"/>
          <w:szCs w:val="32"/>
          <w:rtl/>
        </w:rPr>
        <w:t>–</w:t>
      </w:r>
      <w:r w:rsidRPr="00FE28B5">
        <w:rPr>
          <w:rFonts w:ascii="Traditional Arabic" w:hAnsi="Traditional Arabic" w:cs="Traditional Arabic" w:hint="cs"/>
          <w:sz w:val="32"/>
          <w:szCs w:val="32"/>
          <w:rtl/>
        </w:rPr>
        <w:t xml:space="preserve"> إنكار المتهمين لما نسب إليهما </w:t>
      </w:r>
      <w:r w:rsidRPr="00FE28B5">
        <w:rPr>
          <w:rFonts w:ascii="Traditional Arabic" w:hAnsi="Traditional Arabic" w:cs="Traditional Arabic"/>
          <w:sz w:val="32"/>
          <w:szCs w:val="32"/>
          <w:rtl/>
        </w:rPr>
        <w:t>–</w:t>
      </w:r>
      <w:r w:rsidRPr="00FE28B5">
        <w:rPr>
          <w:rFonts w:ascii="Traditional Arabic" w:hAnsi="Traditional Arabic" w:cs="Traditional Arabic" w:hint="cs"/>
          <w:sz w:val="32"/>
          <w:szCs w:val="32"/>
          <w:rtl/>
        </w:rPr>
        <w:t xml:space="preserve"> تطابق شهادة الشهود على وصف واقعة الاختطاف </w:t>
      </w:r>
      <w:r w:rsidRPr="00FE28B5">
        <w:rPr>
          <w:rFonts w:ascii="Traditional Arabic" w:hAnsi="Traditional Arabic" w:cs="Traditional Arabic"/>
          <w:sz w:val="32"/>
          <w:szCs w:val="32"/>
          <w:rtl/>
        </w:rPr>
        <w:t>–</w:t>
      </w:r>
      <w:r w:rsidRPr="00FE28B5">
        <w:rPr>
          <w:rFonts w:ascii="Traditional Arabic" w:hAnsi="Traditional Arabic" w:cs="Traditional Arabic" w:hint="cs"/>
          <w:sz w:val="32"/>
          <w:szCs w:val="32"/>
          <w:rtl/>
        </w:rPr>
        <w:t xml:space="preserve"> إفادة المجني عليه بالواقعة مع شناعتها دال على صدقه - دلالة </w:t>
      </w:r>
      <w:r w:rsidRPr="00FE28B5">
        <w:rPr>
          <w:rFonts w:ascii="Traditional Arabic" w:hAnsi="Traditional Arabic" w:cs="Traditional Arabic"/>
          <w:sz w:val="32"/>
          <w:szCs w:val="32"/>
          <w:rtl/>
        </w:rPr>
        <w:t>تناقض أقوال المتهمين في مراحل التحقيق على كذبهما</w:t>
      </w:r>
      <w:r w:rsidRPr="00FE28B5">
        <w:rPr>
          <w:rFonts w:ascii="Traditional Arabic" w:hAnsi="Traditional Arabic" w:cs="Traditional Arabic" w:hint="cs"/>
          <w:sz w:val="32"/>
          <w:szCs w:val="32"/>
          <w:rtl/>
        </w:rPr>
        <w:t xml:space="preserve"> </w:t>
      </w:r>
      <w:r w:rsidRPr="00FE28B5">
        <w:rPr>
          <w:rFonts w:ascii="Traditional Arabic" w:hAnsi="Traditional Arabic" w:cs="Traditional Arabic"/>
          <w:sz w:val="32"/>
          <w:szCs w:val="32"/>
          <w:rtl/>
        </w:rPr>
        <w:t xml:space="preserve">– </w:t>
      </w:r>
      <w:r w:rsidRPr="00FE28B5">
        <w:rPr>
          <w:rFonts w:ascii="Traditional Arabic" w:hAnsi="Traditional Arabic" w:cs="Traditional Arabic" w:hint="cs"/>
          <w:sz w:val="32"/>
          <w:szCs w:val="32"/>
          <w:rtl/>
        </w:rPr>
        <w:t xml:space="preserve">تقرير </w:t>
      </w:r>
      <w:r w:rsidRPr="00FE28B5">
        <w:rPr>
          <w:rFonts w:ascii="Traditional Arabic" w:hAnsi="Traditional Arabic" w:cs="Traditional Arabic"/>
          <w:sz w:val="32"/>
          <w:szCs w:val="32"/>
          <w:rtl/>
        </w:rPr>
        <w:t>الأدلة الجنائية</w:t>
      </w:r>
      <w:r w:rsidRPr="00FE28B5">
        <w:rPr>
          <w:rFonts w:ascii="Traditional Arabic" w:hAnsi="Traditional Arabic" w:cs="Traditional Arabic" w:hint="cs"/>
          <w:sz w:val="32"/>
          <w:szCs w:val="32"/>
          <w:rtl/>
        </w:rPr>
        <w:t xml:space="preserve"> وتعاضد القرائن على ثبوت الجريمة - </w:t>
      </w:r>
      <w:r w:rsidRPr="00FE28B5">
        <w:rPr>
          <w:rFonts w:ascii="Traditional Arabic" w:hAnsi="Traditional Arabic" w:cs="Traditional Arabic"/>
          <w:sz w:val="32"/>
          <w:szCs w:val="32"/>
          <w:rtl/>
        </w:rPr>
        <w:t>أثر ذلك: إدانة المتهمين بما نسب إليهما ومعاقبتهما بالسجن.</w:t>
      </w:r>
    </w:p>
    <w:p w:rsidR="008E476E" w:rsidRPr="00FE28B5" w:rsidRDefault="008E476E" w:rsidP="008E476E">
      <w:pPr>
        <w:spacing w:after="0" w:line="240" w:lineRule="auto"/>
        <w:jc w:val="center"/>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t>مستند الحكم</w:t>
      </w:r>
    </w:p>
    <w:p w:rsidR="008E476E" w:rsidRPr="00FE28B5" w:rsidRDefault="008E476E" w:rsidP="00262873">
      <w:pPr>
        <w:pStyle w:val="a4"/>
        <w:numPr>
          <w:ilvl w:val="0"/>
          <w:numId w:val="72"/>
        </w:numPr>
        <w:spacing w:after="0" w:line="240" w:lineRule="auto"/>
        <w:ind w:left="360"/>
        <w:jc w:val="both"/>
        <w:rPr>
          <w:rFonts w:ascii="Traditional Arabic" w:hAnsi="Traditional Arabic" w:cs="Traditional Arabic"/>
          <w:sz w:val="32"/>
          <w:szCs w:val="32"/>
          <w:rtl/>
        </w:rPr>
      </w:pPr>
      <w:r w:rsidRPr="00FE28B5">
        <w:rPr>
          <w:rFonts w:ascii="Traditional Arabic" w:hAnsi="Traditional Arabic" w:cs="Traditional Arabic"/>
          <w:sz w:val="32"/>
          <w:szCs w:val="32"/>
          <w:rtl/>
        </w:rPr>
        <w:t>المادة (2) من نظام عقوبات انتحال صفة رجل السلطة العامة الصادر بالمرسوم الملكي رقم (م/4</w:t>
      </w:r>
      <w:r w:rsidRPr="00FE28B5">
        <w:rPr>
          <w:rFonts w:ascii="Traditional Arabic" w:hAnsi="Traditional Arabic" w:cs="Traditional Arabic" w:hint="cs"/>
          <w:sz w:val="32"/>
          <w:szCs w:val="32"/>
          <w:rtl/>
        </w:rPr>
        <w:t>6</w:t>
      </w:r>
      <w:r w:rsidRPr="00FE28B5">
        <w:rPr>
          <w:rFonts w:ascii="Traditional Arabic" w:hAnsi="Traditional Arabic" w:cs="Traditional Arabic"/>
          <w:sz w:val="32"/>
          <w:szCs w:val="32"/>
          <w:rtl/>
        </w:rPr>
        <w:t>) وتاريخ 8/9/1408هـ.</w:t>
      </w:r>
    </w:p>
    <w:p w:rsidR="008E476E" w:rsidRPr="00FE28B5" w:rsidRDefault="008E476E" w:rsidP="008E476E">
      <w:pPr>
        <w:spacing w:after="0" w:line="240" w:lineRule="auto"/>
        <w:jc w:val="center"/>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t>الوقائع</w:t>
      </w:r>
    </w:p>
    <w:p w:rsidR="008E476E" w:rsidRPr="00FE28B5" w:rsidRDefault="008E476E" w:rsidP="008E476E">
      <w:pPr>
        <w:spacing w:after="0" w:line="240" w:lineRule="auto"/>
        <w:jc w:val="both"/>
        <w:rPr>
          <w:rFonts w:ascii="Traditional Arabic" w:hAnsi="Traditional Arabic" w:cs="Traditional Arabic"/>
          <w:sz w:val="32"/>
          <w:szCs w:val="32"/>
          <w:rtl/>
        </w:rPr>
      </w:pPr>
      <w:r w:rsidRPr="00FE28B5">
        <w:rPr>
          <w:rFonts w:ascii="Traditional Arabic" w:hAnsi="Traditional Arabic" w:cs="Traditional Arabic" w:hint="cs"/>
          <w:sz w:val="32"/>
          <w:szCs w:val="32"/>
          <w:rtl/>
        </w:rPr>
        <w:t>تت</w:t>
      </w:r>
      <w:r w:rsidRPr="00FE28B5">
        <w:rPr>
          <w:rFonts w:ascii="Traditional Arabic" w:hAnsi="Traditional Arabic" w:cs="Traditional Arabic"/>
          <w:sz w:val="32"/>
          <w:szCs w:val="32"/>
          <w:rtl/>
        </w:rPr>
        <w:t>لخص وقائع هذه القضية</w:t>
      </w:r>
      <w:r w:rsidRPr="00FE28B5">
        <w:rPr>
          <w:rFonts w:ascii="Traditional Arabic" w:hAnsi="Traditional Arabic" w:cs="Traditional Arabic" w:hint="cs"/>
          <w:sz w:val="32"/>
          <w:szCs w:val="32"/>
          <w:rtl/>
        </w:rPr>
        <w:t xml:space="preserve"> في</w:t>
      </w:r>
      <w:r w:rsidRPr="00FE28B5">
        <w:rPr>
          <w:rFonts w:ascii="Traditional Arabic" w:hAnsi="Traditional Arabic" w:cs="Traditional Arabic"/>
          <w:sz w:val="32"/>
          <w:szCs w:val="32"/>
          <w:rtl/>
        </w:rPr>
        <w:t xml:space="preserve"> أن فرع هيئة التحقيق والادعاء العام بمنطقة الرياض أقام هذه الدعوى</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بموجب لائحة الدعوى رقم (٢٤٠٤</w:t>
      </w:r>
      <w:r w:rsidRPr="00FE28B5">
        <w:rPr>
          <w:rFonts w:ascii="Traditional Arabic" w:hAnsi="Traditional Arabic" w:cs="Traditional Arabic"/>
          <w:sz w:val="32"/>
          <w:szCs w:val="32"/>
          <w:rtl/>
          <w:lang w:bidi="fa-IR"/>
        </w:rPr>
        <w:t>۷۰۰۱</w:t>
      </w:r>
      <w:r w:rsidRPr="00FE28B5">
        <w:rPr>
          <w:rFonts w:ascii="Traditional Arabic" w:hAnsi="Traditional Arabic" w:cs="Traditional Arabic"/>
          <w:sz w:val="32"/>
          <w:szCs w:val="32"/>
          <w:rtl/>
        </w:rPr>
        <w:t>٦</w:t>
      </w:r>
      <w:r w:rsidRPr="00FE28B5">
        <w:rPr>
          <w:rFonts w:ascii="Traditional Arabic" w:hAnsi="Traditional Arabic" w:cs="Traditional Arabic"/>
          <w:sz w:val="32"/>
          <w:szCs w:val="32"/>
          <w:rtl/>
          <w:lang w:bidi="fa-IR"/>
        </w:rPr>
        <w:t xml:space="preserve">۱۹) </w:t>
      </w:r>
      <w:r w:rsidRPr="00FE28B5">
        <w:rPr>
          <w:rFonts w:ascii="Traditional Arabic" w:hAnsi="Traditional Arabic" w:cs="Traditional Arabic"/>
          <w:sz w:val="32"/>
          <w:szCs w:val="32"/>
          <w:rtl/>
        </w:rPr>
        <w:t>ضد كل من المتهم الأول (...) والمتهم الثاني (...) -سعوديي الجنسية- وذلك لانتحالهما صفة رجل السلطة العامة حيث جاء في اللائحة ما نصه: "حيث إنه بتاريخ 17/5/1425هــ أبلغ الحدث (...) مركز شرطة العريجاء بلاغاً يتضمن خروجه برفقة كل</w:t>
      </w:r>
      <w:r w:rsidRPr="00FE28B5">
        <w:rPr>
          <w:rFonts w:ascii="Traditional Arabic" w:hAnsi="Traditional Arabic" w:cs="Traditional Arabic" w:hint="cs"/>
          <w:sz w:val="32"/>
          <w:szCs w:val="32"/>
          <w:rtl/>
        </w:rPr>
        <w:t xml:space="preserve"> </w:t>
      </w:r>
      <w:r w:rsidRPr="00FE28B5">
        <w:rPr>
          <w:rFonts w:ascii="Traditional Arabic" w:hAnsi="Traditional Arabic" w:cs="Traditional Arabic"/>
          <w:sz w:val="32"/>
          <w:szCs w:val="32"/>
          <w:rtl/>
        </w:rPr>
        <w:t>من (...) و (...) لأجل شراء فطور في حوالي الساعة السادسة صباحاً من يوم الخميس 17/5/1424هــ</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وأثناء عودتهم لمنزلهم شاهدوا سيارة نوع </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فورد فوکس</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خضرا</w:t>
      </w:r>
      <w:r w:rsidRPr="00FE28B5">
        <w:rPr>
          <w:rFonts w:ascii="Traditional Arabic" w:hAnsi="Traditional Arabic" w:cs="Traditional Arabic" w:hint="cs"/>
          <w:b/>
          <w:bCs/>
          <w:sz w:val="32"/>
          <w:szCs w:val="32"/>
          <w:rtl/>
        </w:rPr>
        <w:t>ء</w:t>
      </w:r>
      <w:r w:rsidRPr="00FE28B5">
        <w:rPr>
          <w:rFonts w:ascii="Traditional Arabic" w:hAnsi="Traditional Arabic" w:cs="Traditional Arabic"/>
          <w:b/>
          <w:bCs/>
          <w:sz w:val="32"/>
          <w:szCs w:val="32"/>
          <w:rtl/>
        </w:rPr>
        <w:t xml:space="preserve"> </w:t>
      </w:r>
      <w:r w:rsidRPr="00FE28B5">
        <w:rPr>
          <w:rFonts w:ascii="Traditional Arabic" w:hAnsi="Traditional Arabic" w:cs="Traditional Arabic"/>
          <w:sz w:val="32"/>
          <w:szCs w:val="32"/>
          <w:rtl/>
        </w:rPr>
        <w:t>اللون تحاول الصعود على الرصيف نتج عنه ضربه في الرفرف الأمامي الأيسر</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ولكن لم تستطع الطلوع فوق الرصيف</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وعندما شاهدوا هذا الأمر لاذوا بالفرار ولكن قائد السيارة ذهب من عند الإشارة</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وقام بالدوران ولما شاهدوه دخلوا مع باب مفتوح لعمارة وأغلقوه ومكثوا في الحوش</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وقام الأول بالقفز على السور</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وقال افتحوا الباب ثم قام بالقفز عليهما و</w:t>
      </w:r>
      <w:r w:rsidRPr="00FE28B5">
        <w:rPr>
          <w:rFonts w:ascii="Traditional Arabic" w:hAnsi="Traditional Arabic" w:cs="Traditional Arabic" w:hint="cs"/>
          <w:sz w:val="32"/>
          <w:szCs w:val="32"/>
          <w:rtl/>
        </w:rPr>
        <w:t>أ</w:t>
      </w:r>
      <w:r w:rsidRPr="00FE28B5">
        <w:rPr>
          <w:rFonts w:ascii="Traditional Arabic" w:hAnsi="Traditional Arabic" w:cs="Traditional Arabic"/>
          <w:sz w:val="32"/>
          <w:szCs w:val="32"/>
          <w:rtl/>
        </w:rPr>
        <w:t>مسك با</w:t>
      </w:r>
      <w:r w:rsidRPr="00FE28B5">
        <w:rPr>
          <w:rFonts w:ascii="Traditional Arabic" w:hAnsi="Traditional Arabic" w:cs="Traditional Arabic" w:hint="cs"/>
          <w:sz w:val="32"/>
          <w:szCs w:val="32"/>
          <w:rtl/>
        </w:rPr>
        <w:t>لحدث</w:t>
      </w:r>
      <w:r w:rsidRPr="00FE28B5">
        <w:rPr>
          <w:rFonts w:ascii="Traditional Arabic" w:hAnsi="Traditional Arabic" w:cs="Traditional Arabic"/>
          <w:sz w:val="32"/>
          <w:szCs w:val="32"/>
          <w:rtl/>
        </w:rPr>
        <w:t xml:space="preserve"> (...) وقال معكم المباحث الجنائية وأخذوه بالقوة وأركبه في السيارة</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ولما حاول أحد الأشخاص التدخل قام الثاني بإخراج مسدس لونه أسود صغير وقال: (وخر وراك معك المباحث الجنائية) وقاما بإركاب ا</w:t>
      </w:r>
      <w:r w:rsidRPr="00FE28B5">
        <w:rPr>
          <w:rFonts w:ascii="Traditional Arabic" w:hAnsi="Traditional Arabic" w:cs="Traditional Arabic" w:hint="cs"/>
          <w:sz w:val="32"/>
          <w:szCs w:val="32"/>
          <w:rtl/>
        </w:rPr>
        <w:t>لحدث</w:t>
      </w:r>
      <w:r w:rsidRPr="00FE28B5">
        <w:rPr>
          <w:rFonts w:ascii="Traditional Arabic" w:hAnsi="Traditional Arabic" w:cs="Traditional Arabic"/>
          <w:sz w:val="32"/>
          <w:szCs w:val="32"/>
          <w:rtl/>
        </w:rPr>
        <w:t xml:space="preserve"> بالقوة في السيارة</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وأخذاه وهرب الشخصان اللذان مع ا</w:t>
      </w:r>
      <w:r w:rsidRPr="00FE28B5">
        <w:rPr>
          <w:rFonts w:ascii="Traditional Arabic" w:hAnsi="Traditional Arabic" w:cs="Traditional Arabic" w:hint="cs"/>
          <w:sz w:val="32"/>
          <w:szCs w:val="32"/>
          <w:rtl/>
        </w:rPr>
        <w:t>لحدث،</w:t>
      </w:r>
      <w:r w:rsidRPr="00FE28B5">
        <w:rPr>
          <w:rFonts w:ascii="Traditional Arabic" w:hAnsi="Traditional Arabic" w:cs="Traditional Arabic"/>
          <w:sz w:val="32"/>
          <w:szCs w:val="32"/>
          <w:rtl/>
        </w:rPr>
        <w:t xml:space="preserve"> وقاما بإبلاغ أهل ا</w:t>
      </w:r>
      <w:r w:rsidRPr="00FE28B5">
        <w:rPr>
          <w:rFonts w:ascii="Traditional Arabic" w:hAnsi="Traditional Arabic" w:cs="Traditional Arabic" w:hint="cs"/>
          <w:sz w:val="32"/>
          <w:szCs w:val="32"/>
          <w:rtl/>
        </w:rPr>
        <w:t>لحدث،</w:t>
      </w:r>
      <w:r w:rsidRPr="00FE28B5">
        <w:rPr>
          <w:rFonts w:ascii="Traditional Arabic" w:hAnsi="Traditional Arabic" w:cs="Traditional Arabic"/>
          <w:sz w:val="32"/>
          <w:szCs w:val="32"/>
          <w:rtl/>
        </w:rPr>
        <w:t xml:space="preserve"> ثم قام الثاني بالركوب مع </w:t>
      </w:r>
      <w:r w:rsidRPr="00FE28B5">
        <w:rPr>
          <w:rFonts w:ascii="Traditional Arabic" w:hAnsi="Traditional Arabic" w:cs="Traditional Arabic" w:hint="cs"/>
          <w:sz w:val="32"/>
          <w:szCs w:val="32"/>
          <w:rtl/>
        </w:rPr>
        <w:t>الحدث</w:t>
      </w:r>
      <w:r w:rsidRPr="00FE28B5">
        <w:rPr>
          <w:rFonts w:ascii="Traditional Arabic" w:hAnsi="Traditional Arabic" w:cs="Traditional Arabic"/>
          <w:sz w:val="32"/>
          <w:szCs w:val="32"/>
          <w:rtl/>
        </w:rPr>
        <w:t xml:space="preserve"> في المرتبة الخلفية</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وقام بإنزال رأسه إلى الأسفل بالقوة</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وخلع ملابس </w:t>
      </w:r>
      <w:r w:rsidRPr="00FE28B5">
        <w:rPr>
          <w:rFonts w:ascii="Traditional Arabic" w:hAnsi="Traditional Arabic" w:cs="Traditional Arabic" w:hint="cs"/>
          <w:sz w:val="32"/>
          <w:szCs w:val="32"/>
          <w:rtl/>
        </w:rPr>
        <w:t>الحدث</w:t>
      </w:r>
      <w:r w:rsidRPr="00FE28B5">
        <w:rPr>
          <w:rFonts w:ascii="Traditional Arabic" w:hAnsi="Traditional Arabic" w:cs="Traditional Arabic"/>
          <w:sz w:val="32"/>
          <w:szCs w:val="32"/>
          <w:rtl/>
        </w:rPr>
        <w:t xml:space="preserve"> </w:t>
      </w:r>
      <w:r w:rsidRPr="00FE28B5">
        <w:rPr>
          <w:rFonts w:ascii="Traditional Arabic" w:hAnsi="Traditional Arabic" w:cs="Traditional Arabic"/>
          <w:sz w:val="32"/>
          <w:szCs w:val="32"/>
          <w:rtl/>
        </w:rPr>
        <w:lastRenderedPageBreak/>
        <w:t>وفعل به الفاحشة بدون إيلاج ثم سحبه من شعره وعضه في الشفه السفلى</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واستمر على هذا الوضع حتى توقفوا عند محطة </w:t>
      </w:r>
      <w:r w:rsidRPr="00FE28B5">
        <w:rPr>
          <w:rFonts w:ascii="Traditional Arabic" w:hAnsi="Traditional Arabic" w:cs="Traditional Arabic" w:hint="cs"/>
          <w:sz w:val="32"/>
          <w:szCs w:val="32"/>
          <w:rtl/>
        </w:rPr>
        <w:t>بنزين</w:t>
      </w:r>
      <w:r w:rsidRPr="00FE28B5">
        <w:rPr>
          <w:rFonts w:ascii="Traditional Arabic" w:hAnsi="Traditional Arabic" w:cs="Traditional Arabic"/>
          <w:sz w:val="32"/>
          <w:szCs w:val="32"/>
          <w:rtl/>
        </w:rPr>
        <w:t xml:space="preserve"> ونزل الأول وأحضر (نيفيا) ثم واصلوا مسيرهم حتى وصلوا إلى منطقة صحراوية</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ثم قام الأول بفعل الفاحشة با</w:t>
      </w:r>
      <w:r w:rsidRPr="00FE28B5">
        <w:rPr>
          <w:rFonts w:ascii="Traditional Arabic" w:hAnsi="Traditional Arabic" w:cs="Traditional Arabic" w:hint="cs"/>
          <w:sz w:val="32"/>
          <w:szCs w:val="32"/>
          <w:rtl/>
        </w:rPr>
        <w:t>لحدث</w:t>
      </w:r>
      <w:r w:rsidRPr="00FE28B5">
        <w:rPr>
          <w:rFonts w:ascii="Traditional Arabic" w:hAnsi="Traditional Arabic" w:cs="Traditional Arabic"/>
          <w:sz w:val="32"/>
          <w:szCs w:val="32"/>
          <w:rtl/>
        </w:rPr>
        <w:t xml:space="preserve"> بدون إيلاج </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ثم حضر شخصان ملثمان وفعلا با</w:t>
      </w:r>
      <w:r w:rsidRPr="00FE28B5">
        <w:rPr>
          <w:rFonts w:ascii="Traditional Arabic" w:hAnsi="Traditional Arabic" w:cs="Traditional Arabic" w:hint="cs"/>
          <w:sz w:val="32"/>
          <w:szCs w:val="32"/>
          <w:rtl/>
        </w:rPr>
        <w:t>لحدث</w:t>
      </w:r>
      <w:r w:rsidRPr="00FE28B5">
        <w:rPr>
          <w:rFonts w:ascii="Traditional Arabic" w:hAnsi="Traditional Arabic" w:cs="Traditional Arabic"/>
          <w:sz w:val="32"/>
          <w:szCs w:val="32"/>
          <w:rtl/>
        </w:rPr>
        <w:t xml:space="preserve"> الفاحشة حتى أنزلا عليه</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ثم أنزلوه في الحارة القريبة من كوبري المئة</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وهددوه بعدم الإبلاغ عنهم</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وبمعاينة السيارة التي خطف عليها تبين وجود كدمة أسفل الإطار الأيسر</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ووجد بالمرتبة الخلفية آثار حيوانات منوية عائدة للمذكورين صدر بشأنها تقرير شعبة الأدلة الجنائية رقم (</w:t>
      </w:r>
      <w:r w:rsidRPr="00FE28B5">
        <w:rPr>
          <w:rFonts w:ascii="Traditional Arabic" w:hAnsi="Traditional Arabic" w:cs="Traditional Arabic" w:hint="cs"/>
          <w:sz w:val="32"/>
          <w:szCs w:val="32"/>
          <w:rtl/>
          <w:lang w:bidi="fa-IR"/>
        </w:rPr>
        <w:t>...</w:t>
      </w:r>
      <w:r w:rsidRPr="00FE28B5">
        <w:rPr>
          <w:rFonts w:ascii="Traditional Arabic" w:hAnsi="Traditional Arabic" w:cs="Traditional Arabic"/>
          <w:sz w:val="32"/>
          <w:szCs w:val="32"/>
          <w:rtl/>
          <w:lang w:bidi="fa-IR"/>
        </w:rPr>
        <w:t xml:space="preserve">) </w:t>
      </w:r>
      <w:r w:rsidRPr="00FE28B5">
        <w:rPr>
          <w:rFonts w:ascii="Traditional Arabic" w:hAnsi="Traditional Arabic" w:cs="Traditional Arabic"/>
          <w:sz w:val="32"/>
          <w:szCs w:val="32"/>
          <w:rtl/>
        </w:rPr>
        <w:t>لعام 1424هــ المتضمن عائدية هذه التلوثات للمتهمين المذكورين</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والتقرير رقم (</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لعام ١٤٢٤هـ المتضمن </w:t>
      </w:r>
      <w:r w:rsidRPr="00FE28B5">
        <w:rPr>
          <w:rFonts w:ascii="Traditional Arabic" w:hAnsi="Traditional Arabic" w:cs="Traditional Arabic" w:hint="cs"/>
          <w:sz w:val="32"/>
          <w:szCs w:val="32"/>
          <w:rtl/>
        </w:rPr>
        <w:t>إ</w:t>
      </w:r>
      <w:r w:rsidRPr="00FE28B5">
        <w:rPr>
          <w:rFonts w:ascii="Traditional Arabic" w:hAnsi="Traditional Arabic" w:cs="Traditional Arabic"/>
          <w:sz w:val="32"/>
          <w:szCs w:val="32"/>
          <w:rtl/>
        </w:rPr>
        <w:t>يجابية العينة المأخوذة من ملابس المدعي (...) للتلوثات المنوية العائدة للمذكورين، كما وجد بالمرتبة الخلفية علبة (نيفيا) متوسطة الحجم مستخدمة</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ووجد آثار دماء على مقود السيارة</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وبعرض </w:t>
      </w:r>
      <w:r w:rsidRPr="00FE28B5">
        <w:rPr>
          <w:rFonts w:ascii="Traditional Arabic" w:hAnsi="Traditional Arabic" w:cs="Traditional Arabic" w:hint="cs"/>
          <w:sz w:val="32"/>
          <w:szCs w:val="32"/>
          <w:rtl/>
        </w:rPr>
        <w:t>المتهمين</w:t>
      </w:r>
      <w:r w:rsidRPr="00FE28B5">
        <w:rPr>
          <w:rFonts w:ascii="Traditional Arabic" w:hAnsi="Traditional Arabic" w:cs="Traditional Arabic"/>
          <w:sz w:val="32"/>
          <w:szCs w:val="32"/>
          <w:rtl/>
        </w:rPr>
        <w:t xml:space="preserve"> على</w:t>
      </w:r>
      <w:r w:rsidRPr="00FE28B5">
        <w:rPr>
          <w:rFonts w:ascii="Traditional Arabic" w:hAnsi="Traditional Arabic" w:cs="Traditional Arabic" w:hint="cs"/>
          <w:sz w:val="32"/>
          <w:szCs w:val="32"/>
          <w:rtl/>
        </w:rPr>
        <w:t xml:space="preserve"> الحدث</w:t>
      </w:r>
      <w:r w:rsidRPr="00FE28B5">
        <w:rPr>
          <w:rFonts w:ascii="Traditional Arabic" w:hAnsi="Traditional Arabic" w:cs="Traditional Arabic"/>
          <w:sz w:val="32"/>
          <w:szCs w:val="32"/>
          <w:rtl/>
        </w:rPr>
        <w:t xml:space="preserve"> والشاهدين استطاعوا التعرف عليهما من أول وهلة</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وبمواجهة الثاني با</w:t>
      </w:r>
      <w:r w:rsidRPr="00FE28B5">
        <w:rPr>
          <w:rFonts w:ascii="Traditional Arabic" w:hAnsi="Traditional Arabic" w:cs="Traditional Arabic" w:hint="cs"/>
          <w:sz w:val="32"/>
          <w:szCs w:val="32"/>
          <w:rtl/>
        </w:rPr>
        <w:t>لحدث</w:t>
      </w:r>
      <w:r w:rsidRPr="00FE28B5">
        <w:rPr>
          <w:rFonts w:ascii="Traditional Arabic" w:hAnsi="Traditional Arabic" w:cs="Traditional Arabic"/>
          <w:sz w:val="32"/>
          <w:szCs w:val="32"/>
          <w:rtl/>
        </w:rPr>
        <w:t xml:space="preserve"> تبين من خلال المواجهة قوة حجة ا</w:t>
      </w:r>
      <w:r w:rsidRPr="00FE28B5">
        <w:rPr>
          <w:rFonts w:ascii="Traditional Arabic" w:hAnsi="Traditional Arabic" w:cs="Traditional Arabic" w:hint="cs"/>
          <w:sz w:val="32"/>
          <w:szCs w:val="32"/>
          <w:rtl/>
        </w:rPr>
        <w:t>لحدث</w:t>
      </w:r>
      <w:r w:rsidRPr="00FE28B5">
        <w:rPr>
          <w:rFonts w:ascii="Traditional Arabic" w:hAnsi="Traditional Arabic" w:cs="Traditional Arabic"/>
          <w:sz w:val="32"/>
          <w:szCs w:val="32"/>
          <w:rtl/>
        </w:rPr>
        <w:t xml:space="preserve"> وضعف حجة الثاني وكان </w:t>
      </w:r>
      <w:r w:rsidRPr="00FE28B5">
        <w:rPr>
          <w:rFonts w:ascii="Traditional Arabic" w:hAnsi="Traditional Arabic" w:cs="Traditional Arabic" w:hint="cs"/>
          <w:sz w:val="32"/>
          <w:szCs w:val="32"/>
          <w:rtl/>
        </w:rPr>
        <w:t xml:space="preserve">الأخير </w:t>
      </w:r>
      <w:r w:rsidRPr="00FE28B5">
        <w:rPr>
          <w:rFonts w:ascii="Traditional Arabic" w:hAnsi="Traditional Arabic" w:cs="Traditional Arabic"/>
          <w:sz w:val="32"/>
          <w:szCs w:val="32"/>
          <w:rtl/>
        </w:rPr>
        <w:t xml:space="preserve">كلامه غير منضبط. وبضبط </w:t>
      </w:r>
      <w:r w:rsidRPr="00FE28B5">
        <w:rPr>
          <w:rFonts w:ascii="Traditional Arabic" w:hAnsi="Traditional Arabic" w:cs="Traditional Arabic" w:hint="cs"/>
          <w:sz w:val="32"/>
          <w:szCs w:val="32"/>
          <w:rtl/>
        </w:rPr>
        <w:t>أقوال الشاه</w:t>
      </w:r>
      <w:r w:rsidRPr="00FE28B5">
        <w:rPr>
          <w:rFonts w:ascii="Traditional Arabic" w:hAnsi="Traditional Arabic" w:cs="Traditional Arabic" w:hint="eastAsia"/>
          <w:sz w:val="32"/>
          <w:szCs w:val="32"/>
          <w:rtl/>
        </w:rPr>
        <w:t>د</w:t>
      </w:r>
      <w:r w:rsidRPr="00FE28B5">
        <w:rPr>
          <w:rFonts w:ascii="Traditional Arabic" w:hAnsi="Traditional Arabic" w:cs="Traditional Arabic" w:hint="cs"/>
          <w:sz w:val="32"/>
          <w:szCs w:val="32"/>
          <w:rtl/>
        </w:rPr>
        <w:t xml:space="preserve"> الأول </w:t>
      </w:r>
      <w:r w:rsidRPr="00FE28B5">
        <w:rPr>
          <w:rFonts w:ascii="Traditional Arabic" w:hAnsi="Traditional Arabic" w:cs="Traditional Arabic"/>
          <w:sz w:val="32"/>
          <w:szCs w:val="32"/>
          <w:rtl/>
        </w:rPr>
        <w:t>(...) أفاد بأنه شاهد الأول والثاني يقومان بإركاب ا</w:t>
      </w:r>
      <w:r w:rsidRPr="00FE28B5">
        <w:rPr>
          <w:rFonts w:ascii="Traditional Arabic" w:hAnsi="Traditional Arabic" w:cs="Traditional Arabic" w:hint="cs"/>
          <w:sz w:val="32"/>
          <w:szCs w:val="32"/>
          <w:rtl/>
        </w:rPr>
        <w:t>لحدث</w:t>
      </w:r>
      <w:r w:rsidRPr="00FE28B5">
        <w:rPr>
          <w:rFonts w:ascii="Traditional Arabic" w:hAnsi="Traditional Arabic" w:cs="Traditional Arabic"/>
          <w:sz w:val="32"/>
          <w:szCs w:val="32"/>
          <w:rtl/>
        </w:rPr>
        <w:t xml:space="preserve"> (...) في السيارة بالقوة</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ولما حاول إنقاذه من بين أيديهما أشهر المتهم الثاني (...) المسدس عليه وقال: (وخر عني أنا من المباحث الجنائية) وقام الثاني بدفعه ثم أخذا الولد وذهبوا به على سيارة نوع </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فورد فوكس</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خضراء اللون بهذا أقر وصادق عليه تحقيقاً</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وقد انتهى التحقيق إلى اتهامهما بما أسند إليهما</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للأدلة والقرائن </w:t>
      </w:r>
      <w:r w:rsidRPr="00FE28B5">
        <w:rPr>
          <w:rFonts w:ascii="Traditional Arabic" w:hAnsi="Traditional Arabic" w:cs="Traditional Arabic" w:hint="cs"/>
          <w:sz w:val="32"/>
          <w:szCs w:val="32"/>
          <w:rtl/>
        </w:rPr>
        <w:t>التالية: أولا</w:t>
      </w:r>
      <w:r w:rsidRPr="00FE28B5">
        <w:rPr>
          <w:rFonts w:ascii="Traditional Arabic" w:hAnsi="Traditional Arabic" w:cs="Traditional Arabic" w:hint="eastAsia"/>
          <w:sz w:val="32"/>
          <w:szCs w:val="32"/>
          <w:rtl/>
        </w:rPr>
        <w:t>ً</w:t>
      </w:r>
      <w:r w:rsidRPr="00FE28B5">
        <w:rPr>
          <w:rFonts w:ascii="Traditional Arabic" w:hAnsi="Traditional Arabic" w:cs="Traditional Arabic"/>
          <w:sz w:val="32"/>
          <w:szCs w:val="32"/>
          <w:rtl/>
        </w:rPr>
        <w:t>: محضر القبض المدون على اللفة رقم (1/67</w:t>
      </w:r>
      <w:r w:rsidRPr="00FE28B5">
        <w:rPr>
          <w:rFonts w:ascii="Traditional Arabic" w:hAnsi="Traditional Arabic" w:cs="Traditional Arabic" w:hint="cs"/>
          <w:sz w:val="32"/>
          <w:szCs w:val="32"/>
          <w:rtl/>
        </w:rPr>
        <w:t>). ثانيا</w:t>
      </w:r>
      <w:r w:rsidRPr="00FE28B5">
        <w:rPr>
          <w:rFonts w:ascii="Traditional Arabic" w:hAnsi="Traditional Arabic" w:cs="Traditional Arabic" w:hint="eastAsia"/>
          <w:sz w:val="32"/>
          <w:szCs w:val="32"/>
          <w:rtl/>
        </w:rPr>
        <w:t>ً</w:t>
      </w:r>
      <w:r w:rsidRPr="00FE28B5">
        <w:rPr>
          <w:rFonts w:ascii="Traditional Arabic" w:hAnsi="Traditional Arabic" w:cs="Traditional Arabic"/>
          <w:sz w:val="32"/>
          <w:szCs w:val="32"/>
          <w:rtl/>
        </w:rPr>
        <w:t>: ما ورد بأقوال ا</w:t>
      </w:r>
      <w:r w:rsidRPr="00FE28B5">
        <w:rPr>
          <w:rFonts w:ascii="Traditional Arabic" w:hAnsi="Traditional Arabic" w:cs="Traditional Arabic" w:hint="cs"/>
          <w:sz w:val="32"/>
          <w:szCs w:val="32"/>
          <w:rtl/>
        </w:rPr>
        <w:t>لشاهد الأول</w:t>
      </w:r>
      <w:r w:rsidRPr="00FE28B5">
        <w:rPr>
          <w:rFonts w:ascii="Traditional Arabic" w:hAnsi="Traditional Arabic" w:cs="Traditional Arabic"/>
          <w:sz w:val="32"/>
          <w:szCs w:val="32"/>
          <w:rtl/>
        </w:rPr>
        <w:t xml:space="preserve"> (...) المدونة على اللفة رقم (٦١). ثالثاً: ما ورد بمحضر العرض المدون على اللفة رقم (٤٤</w:t>
      </w:r>
      <w:r w:rsidRPr="00FE28B5">
        <w:rPr>
          <w:rFonts w:ascii="Traditional Arabic" w:hAnsi="Traditional Arabic" w:cs="Traditional Arabic" w:hint="cs"/>
          <w:sz w:val="32"/>
          <w:szCs w:val="32"/>
          <w:rtl/>
        </w:rPr>
        <w:t>). رابعا</w:t>
      </w:r>
      <w:r w:rsidRPr="00FE28B5">
        <w:rPr>
          <w:rFonts w:ascii="Traditional Arabic" w:hAnsi="Traditional Arabic" w:cs="Traditional Arabic" w:hint="eastAsia"/>
          <w:sz w:val="32"/>
          <w:szCs w:val="32"/>
          <w:rtl/>
        </w:rPr>
        <w:t>ً</w:t>
      </w:r>
      <w:r w:rsidRPr="00FE28B5">
        <w:rPr>
          <w:rFonts w:ascii="Traditional Arabic" w:hAnsi="Traditional Arabic" w:cs="Traditional Arabic"/>
          <w:sz w:val="32"/>
          <w:szCs w:val="32"/>
          <w:rtl/>
        </w:rPr>
        <w:t>: ما ورد بمحضر المواجهة المدون على اللفة رقم (٣٦). وانتهى فرع الهيئة إلى أن ما أقدم عليه المذكوران من انتحال صفة رجل السلطة العامة فعل محرم ومعاقب عليه نظاماً، وطلب إثبات ما أسند إليهما</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والحكم عليهما بالعقوبة الواردة في عجز المادة الثانية من نظام عقوبات انتحال صفة رجل السلطة العامة الصادر بالمرسوم الملكي رقم (م/٤٦) وتاريخ 8/9/1408هــ. وبإحالة القضية لهذه الدائرة حددت لها عدة جلسات حضر فيها ممثل الادعاء في حين لم يحضر المتهمان، فتم تحديد جلسة اليوم موعداً آخر لنظرها وفيها حضر فيها ممثل فرع هيئة الادعاء (...) وأحضر المتهمان من السجن</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وسمعت الدعوى من ممثل فرع الهيئة وهي الواردة في لائحة الدعوى الآنفة الذكر، وبطلب الإجابة من المتهمين المذكورين عما نسب إليهما في لائحة الدعوى</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أجابا بنفي ما ورد فيها جملة</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وتفصيلاً على النحو المفصل في محضر ضبط الجلسة</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وأضاف المتهم الثاني بأن كل الأدلة التي ساقها فرع الهيئة غير صحيحة</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ثم اكتفى أطراف الدعوى بما سبق وأن أدلوا به، وبسؤال الدائرة للمتهمين عن صدور حكم عليهما من قبل المحكمة العامة بالرياض فيما يتعلق بفعل الفاحشة والاختطاف</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أجابا بأنه قد صدر عليهما حكم بذلك من قبل فضيلة الشيخ (...) بسجن كل واحد منهما أربع سنوات.</w:t>
      </w:r>
    </w:p>
    <w:p w:rsidR="008E476E" w:rsidRPr="00FE28B5" w:rsidRDefault="008E476E" w:rsidP="008E476E">
      <w:pPr>
        <w:spacing w:after="0" w:line="240" w:lineRule="auto"/>
        <w:jc w:val="center"/>
        <w:rPr>
          <w:rFonts w:ascii="Traditional Arabic" w:hAnsi="Traditional Arabic" w:cs="Traditional Arabic"/>
          <w:sz w:val="32"/>
          <w:szCs w:val="32"/>
          <w:rtl/>
        </w:rPr>
      </w:pPr>
      <w:r w:rsidRPr="00FE28B5">
        <w:rPr>
          <w:rFonts w:ascii="Traditional Arabic" w:hAnsi="Traditional Arabic" w:cs="Traditional Arabic"/>
          <w:b/>
          <w:bCs/>
          <w:sz w:val="32"/>
          <w:szCs w:val="32"/>
          <w:rtl/>
        </w:rPr>
        <w:t>الأسباب</w:t>
      </w:r>
    </w:p>
    <w:p w:rsidR="008E476E" w:rsidRPr="00FE28B5" w:rsidRDefault="008E476E" w:rsidP="008E476E">
      <w:pPr>
        <w:spacing w:after="0" w:line="240" w:lineRule="auto"/>
        <w:jc w:val="both"/>
        <w:rPr>
          <w:rFonts w:ascii="Traditional Arabic" w:hAnsi="Traditional Arabic" w:cs="Traditional Arabic"/>
          <w:b/>
          <w:bCs/>
          <w:sz w:val="32"/>
          <w:szCs w:val="32"/>
          <w:rtl/>
        </w:rPr>
      </w:pPr>
      <w:r w:rsidRPr="00FE28B5">
        <w:rPr>
          <w:rFonts w:ascii="Traditional Arabic" w:hAnsi="Traditional Arabic" w:cs="Traditional Arabic"/>
          <w:sz w:val="32"/>
          <w:szCs w:val="32"/>
          <w:rtl/>
        </w:rPr>
        <w:lastRenderedPageBreak/>
        <w:t xml:space="preserve">حيث إنه قد جاء في دعوى المدعي العام ما </w:t>
      </w:r>
      <w:r w:rsidRPr="00FE28B5">
        <w:rPr>
          <w:rFonts w:ascii="Traditional Arabic" w:hAnsi="Traditional Arabic" w:cs="Traditional Arabic" w:hint="cs"/>
          <w:sz w:val="32"/>
          <w:szCs w:val="32"/>
          <w:rtl/>
        </w:rPr>
        <w:t>م</w:t>
      </w:r>
      <w:r w:rsidRPr="00FE28B5">
        <w:rPr>
          <w:rFonts w:ascii="Traditional Arabic" w:hAnsi="Traditional Arabic" w:cs="Traditional Arabic"/>
          <w:sz w:val="32"/>
          <w:szCs w:val="32"/>
          <w:rtl/>
        </w:rPr>
        <w:t>فاده أنه قد جرى فرز أوراق مستقلة لما ي</w:t>
      </w:r>
      <w:r w:rsidRPr="00FE28B5">
        <w:rPr>
          <w:rFonts w:ascii="Traditional Arabic" w:hAnsi="Traditional Arabic" w:cs="Traditional Arabic" w:hint="cs"/>
          <w:sz w:val="32"/>
          <w:szCs w:val="32"/>
          <w:rtl/>
        </w:rPr>
        <w:t>ت</w:t>
      </w:r>
      <w:r w:rsidRPr="00FE28B5">
        <w:rPr>
          <w:rFonts w:ascii="Traditional Arabic" w:hAnsi="Traditional Arabic" w:cs="Traditional Arabic"/>
          <w:sz w:val="32"/>
          <w:szCs w:val="32"/>
          <w:rtl/>
        </w:rPr>
        <w:t>علق بانتحال صفة رجل السلطة العامة</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وحيث إنه قد جاء في شهادة </w:t>
      </w:r>
      <w:r w:rsidRPr="00FE28B5">
        <w:rPr>
          <w:rFonts w:ascii="Traditional Arabic" w:hAnsi="Traditional Arabic" w:cs="Traditional Arabic" w:hint="cs"/>
          <w:sz w:val="32"/>
          <w:szCs w:val="32"/>
          <w:rtl/>
        </w:rPr>
        <w:t>الشاهد الأول</w:t>
      </w:r>
      <w:r w:rsidRPr="00FE28B5">
        <w:rPr>
          <w:rFonts w:ascii="Traditional Arabic" w:hAnsi="Traditional Arabic" w:cs="Traditional Arabic"/>
          <w:sz w:val="32"/>
          <w:szCs w:val="32"/>
          <w:rtl/>
        </w:rPr>
        <w:t xml:space="preserve"> (...) أنه شاهد كلاً من المتهم الأول (...) والمتهم الثاني (...) يقومان </w:t>
      </w:r>
      <w:r w:rsidRPr="00FE28B5">
        <w:rPr>
          <w:rFonts w:ascii="Traditional Arabic" w:hAnsi="Traditional Arabic" w:cs="Traditional Arabic" w:hint="cs"/>
          <w:sz w:val="32"/>
          <w:szCs w:val="32"/>
          <w:rtl/>
        </w:rPr>
        <w:t>بإركاب</w:t>
      </w:r>
      <w:r w:rsidRPr="00FE28B5">
        <w:rPr>
          <w:rFonts w:ascii="Traditional Arabic" w:hAnsi="Traditional Arabic" w:cs="Traditional Arabic"/>
          <w:sz w:val="32"/>
          <w:szCs w:val="32"/>
          <w:rtl/>
        </w:rPr>
        <w:t xml:space="preserve"> </w:t>
      </w:r>
      <w:r w:rsidRPr="00FE28B5">
        <w:rPr>
          <w:rFonts w:ascii="Traditional Arabic" w:hAnsi="Traditional Arabic" w:cs="Traditional Arabic" w:hint="cs"/>
          <w:sz w:val="32"/>
          <w:szCs w:val="32"/>
          <w:rtl/>
        </w:rPr>
        <w:t>الحدث</w:t>
      </w:r>
      <w:r w:rsidRPr="00FE28B5">
        <w:rPr>
          <w:rFonts w:ascii="Traditional Arabic" w:hAnsi="Traditional Arabic" w:cs="Traditional Arabic"/>
          <w:sz w:val="32"/>
          <w:szCs w:val="32"/>
          <w:rtl/>
        </w:rPr>
        <w:t xml:space="preserve"> (...) في السيارة بالقوة، ولما حاول إنقاذه من بين أيديهما أشهر المتهم الثاني (...) المسدس عليه</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وقال (وخر عني) وقام بدفعه وقال: (أنا من المباحث الجنائية) ثم أخذا الولد وذهبوا به على سيارة نوع </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فورد فوكس</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خضراء اللون</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وهذا يتفق مع ما ذكره ال</w:t>
      </w:r>
      <w:r w:rsidRPr="00FE28B5">
        <w:rPr>
          <w:rFonts w:ascii="Traditional Arabic" w:hAnsi="Traditional Arabic" w:cs="Traditional Arabic" w:hint="cs"/>
          <w:sz w:val="32"/>
          <w:szCs w:val="32"/>
          <w:rtl/>
        </w:rPr>
        <w:t>حدث</w:t>
      </w:r>
      <w:r w:rsidRPr="00FE28B5">
        <w:rPr>
          <w:rFonts w:ascii="Traditional Arabic" w:hAnsi="Traditional Arabic" w:cs="Traditional Arabic"/>
          <w:sz w:val="32"/>
          <w:szCs w:val="32"/>
          <w:rtl/>
        </w:rPr>
        <w:t xml:space="preserve"> لفة رقم (٥٤) حيث جاء في أقواله ما نصه:"</w:t>
      </w:r>
      <w:r w:rsidRPr="00FE28B5">
        <w:rPr>
          <w:rFonts w:ascii="Traditional Arabic" w:hAnsi="Traditional Arabic" w:cs="Traditional Arabic" w:hint="cs"/>
          <w:sz w:val="32"/>
          <w:szCs w:val="32"/>
          <w:rtl/>
        </w:rPr>
        <w:t xml:space="preserve"> </w:t>
      </w:r>
      <w:r w:rsidRPr="00FE28B5">
        <w:rPr>
          <w:rFonts w:ascii="Traditional Arabic" w:hAnsi="Traditional Arabic" w:cs="Traditional Arabic"/>
          <w:sz w:val="32"/>
          <w:szCs w:val="32"/>
          <w:rtl/>
        </w:rPr>
        <w:t>إن الشخص الذي كان في السيارة قام بتهديد ا</w:t>
      </w:r>
      <w:r w:rsidRPr="00FE28B5">
        <w:rPr>
          <w:rFonts w:ascii="Traditional Arabic" w:hAnsi="Traditional Arabic" w:cs="Traditional Arabic" w:hint="cs"/>
          <w:sz w:val="32"/>
          <w:szCs w:val="32"/>
          <w:rtl/>
        </w:rPr>
        <w:t>لشاهد الأول</w:t>
      </w:r>
      <w:r w:rsidRPr="00FE28B5">
        <w:rPr>
          <w:rFonts w:ascii="Traditional Arabic" w:hAnsi="Traditional Arabic" w:cs="Traditional Arabic"/>
          <w:sz w:val="32"/>
          <w:szCs w:val="32"/>
          <w:rtl/>
        </w:rPr>
        <w:t xml:space="preserve"> (...) بالمسدس عندما حاول الأخير تخليصي بجذبي من الخلف</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وأن حامل المسدس قام بإركابي في السيارة قائلاً "حنا المباحث الجنائية" وطلب إثباتي فقلت له: ليس معي إثبات</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فقال الذي معه المسدس يا ملازم </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افتح الباب فأخذوني الاثنين وأركبوني في السيارة... </w:t>
      </w:r>
      <w:r w:rsidRPr="00FE28B5">
        <w:rPr>
          <w:rFonts w:ascii="Traditional Arabic" w:hAnsi="Traditional Arabic" w:cs="Traditional Arabic" w:hint="cs"/>
          <w:sz w:val="32"/>
          <w:szCs w:val="32"/>
          <w:rtl/>
        </w:rPr>
        <w:t>إ</w:t>
      </w:r>
      <w:r w:rsidRPr="00FE28B5">
        <w:rPr>
          <w:rFonts w:ascii="Traditional Arabic" w:hAnsi="Traditional Arabic" w:cs="Traditional Arabic"/>
          <w:sz w:val="32"/>
          <w:szCs w:val="32"/>
          <w:rtl/>
        </w:rPr>
        <w:t>لخ</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كما أن </w:t>
      </w:r>
      <w:r w:rsidRPr="00FE28B5">
        <w:rPr>
          <w:rFonts w:ascii="Traditional Arabic" w:hAnsi="Traditional Arabic" w:cs="Traditional Arabic" w:hint="cs"/>
          <w:sz w:val="32"/>
          <w:szCs w:val="32"/>
          <w:rtl/>
        </w:rPr>
        <w:t>الشاهد الثاني</w:t>
      </w:r>
      <w:r w:rsidRPr="00FE28B5">
        <w:rPr>
          <w:rFonts w:ascii="Traditional Arabic" w:hAnsi="Traditional Arabic" w:cs="Traditional Arabic"/>
          <w:sz w:val="32"/>
          <w:szCs w:val="32"/>
          <w:rtl/>
        </w:rPr>
        <w:t xml:space="preserve"> (...) أفاد في شهادته لفة (٦٠) بأنه عندما كان هو وا</w:t>
      </w:r>
      <w:r w:rsidRPr="00FE28B5">
        <w:rPr>
          <w:rFonts w:ascii="Traditional Arabic" w:hAnsi="Traditional Arabic" w:cs="Traditional Arabic" w:hint="cs"/>
          <w:sz w:val="32"/>
          <w:szCs w:val="32"/>
          <w:rtl/>
        </w:rPr>
        <w:t>لشاهد الأول</w:t>
      </w:r>
      <w:r w:rsidRPr="00FE28B5">
        <w:rPr>
          <w:rFonts w:ascii="Traditional Arabic" w:hAnsi="Traditional Arabic" w:cs="Traditional Arabic"/>
          <w:sz w:val="32"/>
          <w:szCs w:val="32"/>
          <w:rtl/>
        </w:rPr>
        <w:t xml:space="preserve"> (...) في السيارة شاهدوا مضاربة في شارع </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فنزل </w:t>
      </w:r>
      <w:r w:rsidRPr="00FE28B5">
        <w:rPr>
          <w:rFonts w:ascii="Traditional Arabic" w:hAnsi="Traditional Arabic" w:cs="Traditional Arabic" w:hint="cs"/>
          <w:sz w:val="32"/>
          <w:szCs w:val="32"/>
          <w:rtl/>
        </w:rPr>
        <w:t xml:space="preserve">الشاهد الأول </w:t>
      </w:r>
      <w:r w:rsidRPr="00FE28B5">
        <w:rPr>
          <w:rFonts w:ascii="Traditional Arabic" w:hAnsi="Traditional Arabic" w:cs="Traditional Arabic"/>
          <w:sz w:val="32"/>
          <w:szCs w:val="32"/>
          <w:rtl/>
        </w:rPr>
        <w:t>(...) من السيارة فدفعه السائق الذي رأيته في التوقيف</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والذي يدعى </w:t>
      </w:r>
      <w:r w:rsidRPr="00FE28B5">
        <w:rPr>
          <w:rFonts w:ascii="Traditional Arabic" w:hAnsi="Traditional Arabic" w:cs="Traditional Arabic" w:hint="cs"/>
          <w:sz w:val="32"/>
          <w:szCs w:val="32"/>
          <w:rtl/>
        </w:rPr>
        <w:t xml:space="preserve">المتهم الأول </w:t>
      </w:r>
      <w:r w:rsidRPr="00FE28B5">
        <w:rPr>
          <w:rFonts w:ascii="Traditional Arabic" w:hAnsi="Traditional Arabic" w:cs="Traditional Arabic"/>
          <w:sz w:val="32"/>
          <w:szCs w:val="32"/>
          <w:rtl/>
        </w:rPr>
        <w:t>(...) وبعدها ركبوه بالقوة</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وركب الولد وكان الخط مسدوداً ورجعت ريوس وأخذت رقم اللوحة... </w:t>
      </w:r>
      <w:r w:rsidRPr="00FE28B5">
        <w:rPr>
          <w:rFonts w:ascii="Traditional Arabic" w:hAnsi="Traditional Arabic" w:cs="Traditional Arabic" w:hint="cs"/>
          <w:sz w:val="32"/>
          <w:szCs w:val="32"/>
          <w:rtl/>
        </w:rPr>
        <w:t>إ</w:t>
      </w:r>
      <w:r w:rsidRPr="00FE28B5">
        <w:rPr>
          <w:rFonts w:ascii="Traditional Arabic" w:hAnsi="Traditional Arabic" w:cs="Traditional Arabic"/>
          <w:sz w:val="32"/>
          <w:szCs w:val="32"/>
          <w:rtl/>
        </w:rPr>
        <w:t xml:space="preserve">لخ. وحيث إن </w:t>
      </w:r>
      <w:r w:rsidRPr="00FE28B5">
        <w:rPr>
          <w:rFonts w:ascii="Traditional Arabic" w:hAnsi="Traditional Arabic" w:cs="Traditional Arabic" w:hint="cs"/>
          <w:sz w:val="32"/>
          <w:szCs w:val="32"/>
          <w:rtl/>
        </w:rPr>
        <w:t>الحدث</w:t>
      </w:r>
      <w:r w:rsidRPr="00FE28B5">
        <w:rPr>
          <w:rFonts w:ascii="Traditional Arabic" w:hAnsi="Traditional Arabic" w:cs="Traditional Arabic"/>
          <w:sz w:val="32"/>
          <w:szCs w:val="32"/>
          <w:rtl/>
        </w:rPr>
        <w:t xml:space="preserve"> ورفاقه (...) و(...) قد استطاعوا التعرف على المتهمين المذكورين من أول وهلة</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وذلك أثناء عرضهما مع عدة أشخاص عليهم في محضر العرض المؤرخ في 23/5/1424هــ، لفة (٤٤) كما أنه في محضر المواجهة المؤرخ في 6/6/1424هــ بين </w:t>
      </w:r>
      <w:r w:rsidRPr="00FE28B5">
        <w:rPr>
          <w:rFonts w:ascii="Traditional Arabic" w:hAnsi="Traditional Arabic" w:cs="Traditional Arabic" w:hint="cs"/>
          <w:sz w:val="32"/>
          <w:szCs w:val="32"/>
          <w:rtl/>
        </w:rPr>
        <w:t>الحدث</w:t>
      </w:r>
      <w:r w:rsidRPr="00FE28B5">
        <w:rPr>
          <w:rFonts w:ascii="Traditional Arabic" w:hAnsi="Traditional Arabic" w:cs="Traditional Arabic"/>
          <w:sz w:val="32"/>
          <w:szCs w:val="32"/>
          <w:rtl/>
        </w:rPr>
        <w:t xml:space="preserve"> والمتهم الثاني (...) ذكر ا</w:t>
      </w:r>
      <w:r w:rsidRPr="00FE28B5">
        <w:rPr>
          <w:rFonts w:ascii="Traditional Arabic" w:hAnsi="Traditional Arabic" w:cs="Traditional Arabic" w:hint="cs"/>
          <w:sz w:val="32"/>
          <w:szCs w:val="32"/>
          <w:rtl/>
        </w:rPr>
        <w:t>لحدث</w:t>
      </w:r>
      <w:r w:rsidRPr="00FE28B5">
        <w:rPr>
          <w:rFonts w:ascii="Traditional Arabic" w:hAnsi="Traditional Arabic" w:cs="Traditional Arabic"/>
          <w:sz w:val="32"/>
          <w:szCs w:val="32"/>
          <w:rtl/>
        </w:rPr>
        <w:t xml:space="preserve"> ما حصل من </w:t>
      </w:r>
      <w:r w:rsidRPr="00FE28B5">
        <w:rPr>
          <w:rFonts w:ascii="Traditional Arabic" w:hAnsi="Traditional Arabic" w:cs="Traditional Arabic" w:hint="cs"/>
          <w:sz w:val="32"/>
          <w:szCs w:val="32"/>
          <w:rtl/>
        </w:rPr>
        <w:t xml:space="preserve">المتهم </w:t>
      </w:r>
      <w:r w:rsidRPr="00FE28B5">
        <w:rPr>
          <w:rFonts w:ascii="Traditional Arabic" w:hAnsi="Traditional Arabic" w:cs="Traditional Arabic"/>
          <w:sz w:val="32"/>
          <w:szCs w:val="32"/>
          <w:rtl/>
        </w:rPr>
        <w:t xml:space="preserve">وكانت حجته قوية وكان </w:t>
      </w:r>
      <w:r w:rsidRPr="00FE28B5">
        <w:rPr>
          <w:rFonts w:ascii="Traditional Arabic" w:hAnsi="Traditional Arabic" w:cs="Traditional Arabic" w:hint="cs"/>
          <w:sz w:val="32"/>
          <w:szCs w:val="32"/>
          <w:rtl/>
        </w:rPr>
        <w:t>المتهم الثاني</w:t>
      </w:r>
      <w:r w:rsidRPr="00FE28B5">
        <w:rPr>
          <w:rFonts w:ascii="Traditional Arabic" w:hAnsi="Traditional Arabic" w:cs="Traditional Arabic"/>
          <w:sz w:val="32"/>
          <w:szCs w:val="32"/>
          <w:rtl/>
        </w:rPr>
        <w:t xml:space="preserve"> (...) ضعيفاً وغير منضبط في كلامه لفة (36). وحيث إن المتهمين المذكورين قد تناقضت أقوالهما في التحقيقات لدى هيئة التحقيق والادعاء العام مما اضطر المحقق إلى عمل محضر مواجهة بينهما بتاريخ 26/10/1424هــ</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لاستجلاء سبب تناقض أقوالهما مع بعضهما </w:t>
      </w:r>
      <w:r w:rsidRPr="00FE28B5">
        <w:rPr>
          <w:rFonts w:ascii="Traditional Arabic" w:hAnsi="Traditional Arabic" w:cs="Traditional Arabic" w:hint="cs"/>
          <w:sz w:val="32"/>
          <w:szCs w:val="32"/>
          <w:rtl/>
        </w:rPr>
        <w:t>ال</w:t>
      </w:r>
      <w:r w:rsidRPr="00FE28B5">
        <w:rPr>
          <w:rFonts w:ascii="Traditional Arabic" w:hAnsi="Traditional Arabic" w:cs="Traditional Arabic"/>
          <w:sz w:val="32"/>
          <w:szCs w:val="32"/>
          <w:rtl/>
        </w:rPr>
        <w:t>بعض وأصر كل منهما على أقواله</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وهذا الاختلاف منهما في رواية ما حدث يدل على كذبهما في سائر مراحل التحقيق، إضافة إلى أنه من المستبعد أن ينسب </w:t>
      </w:r>
      <w:r w:rsidRPr="00FE28B5">
        <w:rPr>
          <w:rFonts w:ascii="Traditional Arabic" w:hAnsi="Traditional Arabic" w:cs="Traditional Arabic" w:hint="cs"/>
          <w:sz w:val="32"/>
          <w:szCs w:val="32"/>
          <w:rtl/>
        </w:rPr>
        <w:t>الحدث</w:t>
      </w:r>
      <w:r w:rsidRPr="00FE28B5">
        <w:rPr>
          <w:rFonts w:ascii="Traditional Arabic" w:hAnsi="Traditional Arabic" w:cs="Traditional Arabic"/>
          <w:sz w:val="32"/>
          <w:szCs w:val="32"/>
          <w:rtl/>
        </w:rPr>
        <w:t xml:space="preserve"> إلى نفسه مثل هذه الواقعة التي تسيء إلى سمعته وسمعة أسرته من أجل الإضرار بالمتهمين فقط، كما أن كل الأدلة والقرائن </w:t>
      </w:r>
      <w:r w:rsidRPr="00FE28B5">
        <w:rPr>
          <w:rFonts w:ascii="Traditional Arabic" w:hAnsi="Traditional Arabic" w:cs="Traditional Arabic" w:hint="cs"/>
          <w:sz w:val="32"/>
          <w:szCs w:val="32"/>
          <w:rtl/>
        </w:rPr>
        <w:t>الواردة رف</w:t>
      </w:r>
      <w:r w:rsidRPr="00FE28B5">
        <w:rPr>
          <w:rFonts w:ascii="Traditional Arabic" w:hAnsi="Traditional Arabic" w:cs="Traditional Arabic" w:hint="eastAsia"/>
          <w:sz w:val="32"/>
          <w:szCs w:val="32"/>
          <w:rtl/>
        </w:rPr>
        <w:t>ق</w:t>
      </w:r>
      <w:r w:rsidRPr="00FE28B5">
        <w:rPr>
          <w:rFonts w:ascii="Traditional Arabic" w:hAnsi="Traditional Arabic" w:cs="Traditional Arabic"/>
          <w:sz w:val="32"/>
          <w:szCs w:val="32"/>
          <w:rtl/>
        </w:rPr>
        <w:t xml:space="preserve"> أوراق القضية تؤكد صحة ما نسب إلى المتهمين المذكورين</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لا سيما وأن المتهم الثاني له ثلاث سوابق اثنتان منهما سكر والثالثة حيازة واستعمال مخدرات مما يدل على سوء سلوكه واستمرائه للجريمة</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ثم </w:t>
      </w:r>
      <w:r w:rsidRPr="00FE28B5">
        <w:rPr>
          <w:rFonts w:ascii="Traditional Arabic" w:hAnsi="Traditional Arabic" w:cs="Traditional Arabic" w:hint="cs"/>
          <w:sz w:val="32"/>
          <w:szCs w:val="32"/>
          <w:rtl/>
        </w:rPr>
        <w:t>إ</w:t>
      </w:r>
      <w:r w:rsidRPr="00FE28B5">
        <w:rPr>
          <w:rFonts w:ascii="Traditional Arabic" w:hAnsi="Traditional Arabic" w:cs="Traditional Arabic"/>
          <w:sz w:val="32"/>
          <w:szCs w:val="32"/>
          <w:rtl/>
        </w:rPr>
        <w:t>ن تقارير الأدلة الجنائية المرفقة بأوراق القضية التي تثبت أن الحيوانات المنوية المأخوذة من المرتبة الخلفية للسيارة التي بواسطتها تم اختطاف المجني عليه تعود للمتهمين المذكورين</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ومتطابقة مع ما هو موجود من حيوانات منوية على ملابس ال</w:t>
      </w:r>
      <w:r w:rsidRPr="00FE28B5">
        <w:rPr>
          <w:rFonts w:ascii="Traditional Arabic" w:hAnsi="Traditional Arabic" w:cs="Traditional Arabic" w:hint="cs"/>
          <w:sz w:val="32"/>
          <w:szCs w:val="32"/>
          <w:rtl/>
        </w:rPr>
        <w:t>حدث؛</w:t>
      </w:r>
      <w:r w:rsidRPr="00FE28B5">
        <w:rPr>
          <w:rFonts w:ascii="Traditional Arabic" w:hAnsi="Traditional Arabic" w:cs="Traditional Arabic"/>
          <w:sz w:val="32"/>
          <w:szCs w:val="32"/>
          <w:rtl/>
        </w:rPr>
        <w:t xml:space="preserve"> الأمر الذي يكون معه إنكار المتهمين لكل شيء بما في ذلك انتحال صفة رجل السلطة العامة واهياً ومدحوضاً وغير صحيح، ولذلك فليس إنكارهما ودفعهما ما نسب إليهما إلا قول</w:t>
      </w:r>
      <w:r w:rsidRPr="00FE28B5">
        <w:rPr>
          <w:rFonts w:ascii="Traditional Arabic" w:hAnsi="Traditional Arabic" w:cs="Traditional Arabic" w:hint="cs"/>
          <w:sz w:val="32"/>
          <w:szCs w:val="32"/>
          <w:rtl/>
        </w:rPr>
        <w:t>اً</w:t>
      </w:r>
      <w:r w:rsidRPr="00FE28B5">
        <w:rPr>
          <w:rFonts w:ascii="Traditional Arabic" w:hAnsi="Traditional Arabic" w:cs="Traditional Arabic"/>
          <w:sz w:val="32"/>
          <w:szCs w:val="32"/>
          <w:rtl/>
        </w:rPr>
        <w:t xml:space="preserve"> مرسل</w:t>
      </w:r>
      <w:r w:rsidRPr="00FE28B5">
        <w:rPr>
          <w:rFonts w:ascii="Traditional Arabic" w:hAnsi="Traditional Arabic" w:cs="Traditional Arabic" w:hint="cs"/>
          <w:sz w:val="32"/>
          <w:szCs w:val="32"/>
          <w:rtl/>
        </w:rPr>
        <w:t>اً</w:t>
      </w:r>
      <w:r w:rsidRPr="00FE28B5">
        <w:rPr>
          <w:rFonts w:ascii="Traditional Arabic" w:hAnsi="Traditional Arabic" w:cs="Traditional Arabic"/>
          <w:sz w:val="32"/>
          <w:szCs w:val="32"/>
          <w:rtl/>
        </w:rPr>
        <w:t xml:space="preserve"> قصدا منه التهرب من المسؤولية والإفلات من العقوبة. الأمر الذي تنتهي معه الدائرة إلى إدانة </w:t>
      </w:r>
      <w:r w:rsidRPr="00FE28B5">
        <w:rPr>
          <w:rFonts w:ascii="Traditional Arabic" w:hAnsi="Traditional Arabic" w:cs="Traditional Arabic"/>
          <w:sz w:val="32"/>
          <w:szCs w:val="32"/>
          <w:rtl/>
        </w:rPr>
        <w:lastRenderedPageBreak/>
        <w:t>المتهمين المذكورين بما نسب إليهما ومعاقبتهما</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طبقاً لنص المادة الثانية من نظام عقوبات انتحال صفة رجال السلطة العامة</w:t>
      </w:r>
      <w:r w:rsidRPr="00FE28B5">
        <w:rPr>
          <w:rFonts w:ascii="Traditional Arabic" w:hAnsi="Traditional Arabic" w:cs="Traditional Arabic" w:hint="cs"/>
          <w:sz w:val="32"/>
          <w:szCs w:val="32"/>
          <w:rtl/>
        </w:rPr>
        <w:t>.</w:t>
      </w:r>
    </w:p>
    <w:p w:rsidR="008E476E" w:rsidRPr="00FE28B5" w:rsidRDefault="008E476E" w:rsidP="008E476E">
      <w:pPr>
        <w:spacing w:after="0" w:line="240" w:lineRule="auto"/>
        <w:jc w:val="both"/>
        <w:rPr>
          <w:rFonts w:ascii="Traditional Arabic" w:hAnsi="Traditional Arabic" w:cs="Traditional Arabic"/>
          <w:sz w:val="32"/>
          <w:szCs w:val="32"/>
          <w:rtl/>
        </w:rPr>
      </w:pPr>
      <w:r w:rsidRPr="00FE28B5">
        <w:rPr>
          <w:rFonts w:ascii="Traditional Arabic" w:hAnsi="Traditional Arabic" w:cs="Traditional Arabic"/>
          <w:b/>
          <w:bCs/>
          <w:sz w:val="32"/>
          <w:szCs w:val="32"/>
          <w:rtl/>
        </w:rPr>
        <w:t>لذلك حكمت الدائرة: بإدانة كل من (...) و(...) -سعودي الجنسية- بجريمة انتحال صفة رجل السلطة العامة</w:t>
      </w:r>
      <w:r w:rsidRPr="00FE28B5">
        <w:rPr>
          <w:rFonts w:ascii="Traditional Arabic" w:hAnsi="Traditional Arabic" w:cs="Traditional Arabic" w:hint="cs"/>
          <w:b/>
          <w:bCs/>
          <w:sz w:val="32"/>
          <w:szCs w:val="32"/>
          <w:rtl/>
        </w:rPr>
        <w:t>،</w:t>
      </w:r>
      <w:r w:rsidRPr="00FE28B5">
        <w:rPr>
          <w:rFonts w:ascii="Traditional Arabic" w:hAnsi="Traditional Arabic" w:cs="Traditional Arabic"/>
          <w:b/>
          <w:bCs/>
          <w:sz w:val="32"/>
          <w:szCs w:val="32"/>
          <w:rtl/>
        </w:rPr>
        <w:t xml:space="preserve"> وتعزيرهما عن ذلك بسجن كل واحد منهما سنتين وستة أشهر تحسب من تاريخ انتهاء مدة الحكم الصادر ضدهما من المحكمة العامة بالرياض.</w:t>
      </w:r>
    </w:p>
    <w:p w:rsidR="008E476E" w:rsidRPr="00FE28B5" w:rsidRDefault="008E476E" w:rsidP="008E476E">
      <w:pPr>
        <w:spacing w:after="0" w:line="240" w:lineRule="auto"/>
        <w:jc w:val="both"/>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t>والله الموفق، وصلى الله وسلم على نبينا محمد وعلى آله وصحبه أجمعين.</w:t>
      </w:r>
    </w:p>
    <w:p w:rsidR="008E476E" w:rsidRPr="00FE28B5" w:rsidRDefault="008E476E" w:rsidP="008E476E">
      <w:pPr>
        <w:spacing w:after="0" w:line="240" w:lineRule="auto"/>
        <w:jc w:val="both"/>
        <w:rPr>
          <w:rFonts w:ascii="Traditional Arabic" w:hAnsi="Traditional Arabic" w:cs="Traditional Arabic"/>
          <w:b/>
          <w:bCs/>
          <w:sz w:val="32"/>
          <w:szCs w:val="32"/>
          <w:rtl/>
        </w:rPr>
      </w:pPr>
    </w:p>
    <w:p w:rsidR="008E476E" w:rsidRPr="00FE28B5" w:rsidRDefault="008E476E" w:rsidP="008E476E">
      <w:pPr>
        <w:spacing w:after="0" w:line="240" w:lineRule="auto"/>
        <w:jc w:val="both"/>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t>هيئة التدقيق:</w:t>
      </w:r>
    </w:p>
    <w:p w:rsidR="008E476E" w:rsidRPr="00FE28B5" w:rsidRDefault="008E476E" w:rsidP="008E476E">
      <w:pPr>
        <w:spacing w:after="0" w:line="240" w:lineRule="auto"/>
        <w:jc w:val="both"/>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t xml:space="preserve">حكمت </w:t>
      </w:r>
      <w:r w:rsidRPr="00FE28B5">
        <w:rPr>
          <w:rFonts w:ascii="Traditional Arabic" w:hAnsi="Traditional Arabic" w:cs="Traditional Arabic" w:hint="cs"/>
          <w:b/>
          <w:bCs/>
          <w:sz w:val="32"/>
          <w:szCs w:val="32"/>
          <w:rtl/>
        </w:rPr>
        <w:t>ال</w:t>
      </w:r>
      <w:r w:rsidRPr="00FE28B5">
        <w:rPr>
          <w:rFonts w:ascii="Traditional Arabic" w:hAnsi="Traditional Arabic" w:cs="Traditional Arabic"/>
          <w:b/>
          <w:bCs/>
          <w:sz w:val="32"/>
          <w:szCs w:val="32"/>
          <w:rtl/>
        </w:rPr>
        <w:t>هيئة بتأييد الحكم فيما انتهى إليه من قضاء.</w:t>
      </w:r>
    </w:p>
    <w:p w:rsidR="008E476E" w:rsidRPr="00FE28B5" w:rsidRDefault="008E476E" w:rsidP="008E476E">
      <w:pPr>
        <w:bidi w:val="0"/>
        <w:rPr>
          <w:rFonts w:ascii="Traditional Arabic" w:hAnsi="Traditional Arabic" w:cs="Traditional Arabic"/>
          <w:b/>
          <w:bCs/>
          <w:sz w:val="32"/>
          <w:szCs w:val="32"/>
        </w:rPr>
      </w:pPr>
      <w:r w:rsidRPr="00FE28B5">
        <w:rPr>
          <w:rFonts w:ascii="Traditional Arabic" w:hAnsi="Traditional Arabic" w:cs="Traditional Arabic"/>
          <w:b/>
          <w:bCs/>
          <w:sz w:val="32"/>
          <w:szCs w:val="32"/>
          <w:rtl/>
        </w:rPr>
        <w:br w:type="page"/>
      </w:r>
    </w:p>
    <w:p w:rsidR="008E476E" w:rsidRPr="00FE28B5" w:rsidRDefault="008E476E" w:rsidP="008E476E">
      <w:pPr>
        <w:spacing w:after="0" w:line="240" w:lineRule="auto"/>
        <w:jc w:val="both"/>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lastRenderedPageBreak/>
        <w:t>رقم القضية في المحكمة الإدارية</w:t>
      </w:r>
      <w:r w:rsidRPr="00FE28B5">
        <w:rPr>
          <w:rFonts w:ascii="Traditional Arabic" w:hAnsi="Traditional Arabic" w:cs="Traditional Arabic" w:hint="cs"/>
          <w:b/>
          <w:bCs/>
          <w:sz w:val="32"/>
          <w:szCs w:val="32"/>
          <w:rtl/>
        </w:rPr>
        <w:t xml:space="preserve"> 923/3/ق لعام 1425هــ</w:t>
      </w:r>
    </w:p>
    <w:p w:rsidR="008E476E" w:rsidRPr="00FE28B5" w:rsidRDefault="008E476E" w:rsidP="008E476E">
      <w:pPr>
        <w:spacing w:after="0" w:line="240" w:lineRule="auto"/>
        <w:jc w:val="both"/>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t xml:space="preserve">رقم القضية في هيئة التدقيق </w:t>
      </w:r>
      <w:r w:rsidRPr="00FE28B5">
        <w:rPr>
          <w:rFonts w:ascii="Traditional Arabic" w:hAnsi="Traditional Arabic" w:cs="Traditional Arabic" w:hint="cs"/>
          <w:b/>
          <w:bCs/>
          <w:sz w:val="32"/>
          <w:szCs w:val="32"/>
          <w:rtl/>
        </w:rPr>
        <w:t>59/ت/5 لعام 1426هــ</w:t>
      </w:r>
    </w:p>
    <w:p w:rsidR="008E476E" w:rsidRPr="00FE28B5" w:rsidRDefault="008E476E" w:rsidP="008E476E">
      <w:pPr>
        <w:spacing w:after="0" w:line="240" w:lineRule="auto"/>
        <w:jc w:val="both"/>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t xml:space="preserve">تاريخ الجلسة </w:t>
      </w:r>
      <w:r w:rsidRPr="00FE28B5">
        <w:rPr>
          <w:rFonts w:ascii="Traditional Arabic" w:hAnsi="Traditional Arabic" w:cs="Traditional Arabic" w:hint="cs"/>
          <w:b/>
          <w:bCs/>
          <w:sz w:val="32"/>
          <w:szCs w:val="32"/>
          <w:rtl/>
        </w:rPr>
        <w:t>5/2/1426هــ</w:t>
      </w:r>
    </w:p>
    <w:p w:rsidR="008E476E" w:rsidRPr="00FE28B5" w:rsidRDefault="008E476E" w:rsidP="008E476E">
      <w:pPr>
        <w:spacing w:after="0" w:line="240" w:lineRule="auto"/>
        <w:jc w:val="center"/>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t>الموضوعات</w:t>
      </w:r>
    </w:p>
    <w:p w:rsidR="008E476E" w:rsidRPr="00FE28B5" w:rsidRDefault="008E476E" w:rsidP="008E476E">
      <w:pPr>
        <w:spacing w:after="0" w:line="240" w:lineRule="auto"/>
        <w:jc w:val="both"/>
        <w:rPr>
          <w:rFonts w:ascii="Traditional Arabic" w:hAnsi="Traditional Arabic" w:cs="Traditional Arabic"/>
          <w:b/>
          <w:bCs/>
          <w:sz w:val="32"/>
          <w:szCs w:val="32"/>
        </w:rPr>
      </w:pPr>
      <w:r w:rsidRPr="00FE28B5">
        <w:rPr>
          <w:rFonts w:ascii="Traditional Arabic" w:hAnsi="Traditional Arabic" w:cs="Traditional Arabic"/>
          <w:b/>
          <w:bCs/>
          <w:sz w:val="32"/>
          <w:szCs w:val="32"/>
          <w:rtl/>
        </w:rPr>
        <w:t xml:space="preserve">انتحال صفة رجل السلطة العامة </w:t>
      </w:r>
      <w:r w:rsidRPr="00FE28B5">
        <w:rPr>
          <w:rFonts w:ascii="Traditional Arabic" w:hAnsi="Traditional Arabic" w:cs="Traditional Arabic" w:hint="cs"/>
          <w:b/>
          <w:bCs/>
          <w:sz w:val="32"/>
          <w:szCs w:val="32"/>
          <w:rtl/>
        </w:rPr>
        <w:t>-</w:t>
      </w:r>
      <w:r w:rsidRPr="00FE28B5">
        <w:rPr>
          <w:rFonts w:ascii="Traditional Arabic" w:hAnsi="Traditional Arabic" w:cs="Traditional Arabic"/>
          <w:b/>
          <w:bCs/>
          <w:sz w:val="32"/>
          <w:szCs w:val="32"/>
          <w:rtl/>
        </w:rPr>
        <w:t xml:space="preserve"> رجل أمن – </w:t>
      </w:r>
      <w:r w:rsidRPr="00FE28B5">
        <w:rPr>
          <w:rFonts w:ascii="Traditional Arabic" w:hAnsi="Traditional Arabic" w:cs="Traditional Arabic" w:hint="cs"/>
          <w:b/>
          <w:bCs/>
          <w:sz w:val="32"/>
          <w:szCs w:val="32"/>
          <w:rtl/>
        </w:rPr>
        <w:t>إفادة</w:t>
      </w:r>
      <w:r w:rsidRPr="00FE28B5">
        <w:rPr>
          <w:rFonts w:ascii="Traditional Arabic" w:hAnsi="Traditional Arabic" w:cs="Traditional Arabic"/>
          <w:b/>
          <w:bCs/>
          <w:sz w:val="32"/>
          <w:szCs w:val="32"/>
          <w:rtl/>
        </w:rPr>
        <w:t xml:space="preserve"> – انتفاء</w:t>
      </w:r>
      <w:r w:rsidRPr="00FE28B5">
        <w:rPr>
          <w:rFonts w:ascii="Traditional Arabic" w:hAnsi="Traditional Arabic" w:cs="Traditional Arabic" w:hint="cs"/>
          <w:b/>
          <w:bCs/>
          <w:sz w:val="32"/>
          <w:szCs w:val="32"/>
          <w:rtl/>
        </w:rPr>
        <w:t xml:space="preserve"> قيام</w:t>
      </w:r>
      <w:r w:rsidRPr="00FE28B5">
        <w:rPr>
          <w:rFonts w:ascii="Traditional Arabic" w:hAnsi="Traditional Arabic" w:cs="Traditional Arabic"/>
          <w:b/>
          <w:bCs/>
          <w:sz w:val="32"/>
          <w:szCs w:val="32"/>
          <w:rtl/>
        </w:rPr>
        <w:t xml:space="preserve"> أركان الجريمة.</w:t>
      </w:r>
      <w:r w:rsidRPr="00FE28B5">
        <w:rPr>
          <w:rFonts w:ascii="Traditional Arabic" w:hAnsi="Traditional Arabic" w:cs="Traditional Arabic" w:hint="cs"/>
          <w:b/>
          <w:bCs/>
          <w:sz w:val="32"/>
          <w:szCs w:val="32"/>
          <w:rtl/>
        </w:rPr>
        <w:t xml:space="preserve"> </w:t>
      </w:r>
    </w:p>
    <w:p w:rsidR="008E476E" w:rsidRPr="00FE28B5" w:rsidRDefault="008E476E" w:rsidP="008E476E">
      <w:pPr>
        <w:spacing w:after="0" w:line="240" w:lineRule="auto"/>
        <w:jc w:val="both"/>
        <w:rPr>
          <w:rFonts w:ascii="Traditional Arabic" w:hAnsi="Traditional Arabic" w:cs="Traditional Arabic"/>
          <w:sz w:val="32"/>
          <w:szCs w:val="32"/>
          <w:rtl/>
        </w:rPr>
      </w:pPr>
      <w:r w:rsidRPr="00FE28B5">
        <w:rPr>
          <w:rFonts w:ascii="Traditional Arabic" w:hAnsi="Traditional Arabic" w:cs="Traditional Arabic"/>
          <w:sz w:val="32"/>
          <w:szCs w:val="32"/>
          <w:rtl/>
        </w:rPr>
        <w:t>أقام فرع هيئة التحقيق والادعاء العام الدعوى ضد المتهم</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لانتحاله صفة رجل المباحث العامة عندما طلب منه رجل الأمن تغيير موقف سيارته من أمام أحد المراكز التجارية</w:t>
      </w:r>
      <w:r w:rsidRPr="00FE28B5">
        <w:rPr>
          <w:rFonts w:ascii="Traditional Arabic" w:hAnsi="Traditional Arabic" w:cs="Traditional Arabic" w:hint="cs"/>
          <w:sz w:val="32"/>
          <w:szCs w:val="32"/>
          <w:rtl/>
        </w:rPr>
        <w:t xml:space="preserve"> </w:t>
      </w:r>
      <w:r w:rsidRPr="00FE28B5">
        <w:rPr>
          <w:rFonts w:ascii="Traditional Arabic" w:hAnsi="Traditional Arabic" w:cs="Traditional Arabic"/>
          <w:sz w:val="32"/>
          <w:szCs w:val="32"/>
          <w:rtl/>
        </w:rPr>
        <w:t>–</w:t>
      </w:r>
      <w:r w:rsidRPr="00FE28B5">
        <w:rPr>
          <w:rFonts w:ascii="Traditional Arabic" w:hAnsi="Traditional Arabic" w:cs="Traditional Arabic" w:hint="cs"/>
          <w:sz w:val="32"/>
          <w:szCs w:val="32"/>
          <w:rtl/>
        </w:rPr>
        <w:t xml:space="preserve"> عدم تقديم </w:t>
      </w:r>
      <w:r w:rsidRPr="00FE28B5">
        <w:rPr>
          <w:rFonts w:ascii="Traditional Arabic" w:hAnsi="Traditional Arabic" w:cs="Traditional Arabic"/>
          <w:sz w:val="32"/>
          <w:szCs w:val="32"/>
          <w:rtl/>
        </w:rPr>
        <w:t xml:space="preserve">المتهم </w:t>
      </w:r>
      <w:r w:rsidRPr="00FE28B5">
        <w:rPr>
          <w:rFonts w:ascii="Traditional Arabic" w:hAnsi="Traditional Arabic" w:cs="Traditional Arabic" w:hint="cs"/>
          <w:sz w:val="32"/>
          <w:szCs w:val="32"/>
          <w:rtl/>
        </w:rPr>
        <w:t>ب</w:t>
      </w:r>
      <w:r w:rsidRPr="00FE28B5">
        <w:rPr>
          <w:rFonts w:ascii="Traditional Arabic" w:hAnsi="Traditional Arabic" w:cs="Traditional Arabic"/>
          <w:sz w:val="32"/>
          <w:szCs w:val="32"/>
          <w:rtl/>
        </w:rPr>
        <w:t>طاقة رسمية تفيد انتسابه لهذا القطاع</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w:t>
      </w:r>
      <w:r w:rsidRPr="00FE28B5">
        <w:rPr>
          <w:rFonts w:ascii="Traditional Arabic" w:hAnsi="Traditional Arabic" w:cs="Traditional Arabic" w:hint="cs"/>
          <w:sz w:val="32"/>
          <w:szCs w:val="32"/>
          <w:rtl/>
        </w:rPr>
        <w:t>وعدم ارتدائه</w:t>
      </w:r>
      <w:r w:rsidRPr="00FE28B5">
        <w:rPr>
          <w:rFonts w:ascii="Traditional Arabic" w:hAnsi="Traditional Arabic" w:cs="Traditional Arabic"/>
          <w:sz w:val="32"/>
          <w:szCs w:val="32"/>
          <w:rtl/>
        </w:rPr>
        <w:t xml:space="preserve"> </w:t>
      </w:r>
      <w:r w:rsidRPr="00FE28B5">
        <w:rPr>
          <w:rFonts w:ascii="Traditional Arabic" w:hAnsi="Traditional Arabic" w:cs="Traditional Arabic" w:hint="cs"/>
          <w:sz w:val="32"/>
          <w:szCs w:val="32"/>
          <w:rtl/>
        </w:rPr>
        <w:t>ل</w:t>
      </w:r>
      <w:r w:rsidRPr="00FE28B5">
        <w:rPr>
          <w:rFonts w:ascii="Traditional Arabic" w:hAnsi="Traditional Arabic" w:cs="Traditional Arabic"/>
          <w:sz w:val="32"/>
          <w:szCs w:val="32"/>
          <w:rtl/>
        </w:rPr>
        <w:t>ملابس عسكرية</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أو </w:t>
      </w:r>
      <w:r w:rsidRPr="00FE28B5">
        <w:rPr>
          <w:rFonts w:ascii="Traditional Arabic" w:hAnsi="Traditional Arabic" w:cs="Traditional Arabic" w:hint="cs"/>
          <w:sz w:val="32"/>
          <w:szCs w:val="32"/>
          <w:rtl/>
        </w:rPr>
        <w:t>استقلاله</w:t>
      </w:r>
      <w:r w:rsidRPr="00FE28B5">
        <w:rPr>
          <w:rFonts w:ascii="Traditional Arabic" w:hAnsi="Traditional Arabic" w:cs="Traditional Arabic"/>
          <w:sz w:val="32"/>
          <w:szCs w:val="32"/>
          <w:rtl/>
        </w:rPr>
        <w:t xml:space="preserve"> سيارة رسمية –</w:t>
      </w:r>
      <w:r w:rsidRPr="00FE28B5">
        <w:rPr>
          <w:rFonts w:ascii="Traditional Arabic" w:hAnsi="Traditional Arabic" w:cs="Traditional Arabic" w:hint="cs"/>
          <w:sz w:val="32"/>
          <w:szCs w:val="32"/>
          <w:rtl/>
        </w:rPr>
        <w:t xml:space="preserve"> المتقرر لثبوت الجريمة ثبوت ركنيها المادي والمعنوي </w:t>
      </w:r>
      <w:r w:rsidRPr="00FE28B5">
        <w:rPr>
          <w:rFonts w:ascii="Traditional Arabic" w:hAnsi="Traditional Arabic" w:cs="Traditional Arabic"/>
          <w:sz w:val="32"/>
          <w:szCs w:val="32"/>
          <w:rtl/>
        </w:rPr>
        <w:t>–</w:t>
      </w:r>
      <w:r w:rsidRPr="00FE28B5">
        <w:rPr>
          <w:rFonts w:ascii="Traditional Arabic" w:hAnsi="Traditional Arabic" w:cs="Traditional Arabic" w:hint="cs"/>
          <w:sz w:val="32"/>
          <w:szCs w:val="32"/>
          <w:rtl/>
        </w:rPr>
        <w:t xml:space="preserve"> عدم اكتمال أركان الجريمة بحق المتهم - </w:t>
      </w:r>
      <w:r w:rsidRPr="00FE28B5">
        <w:rPr>
          <w:rFonts w:ascii="Traditional Arabic" w:hAnsi="Traditional Arabic" w:cs="Traditional Arabic"/>
          <w:sz w:val="32"/>
          <w:szCs w:val="32"/>
          <w:rtl/>
        </w:rPr>
        <w:t>أثر ذلك: عدم إدانة المتهم بما نسب إليه.</w:t>
      </w:r>
    </w:p>
    <w:p w:rsidR="008E476E" w:rsidRPr="00FE28B5" w:rsidRDefault="008E476E" w:rsidP="008E476E">
      <w:pPr>
        <w:spacing w:after="0" w:line="240" w:lineRule="auto"/>
        <w:jc w:val="center"/>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t>الوقائع</w:t>
      </w:r>
    </w:p>
    <w:p w:rsidR="008E476E" w:rsidRPr="00FE28B5" w:rsidRDefault="008E476E" w:rsidP="008E476E">
      <w:pPr>
        <w:spacing w:after="0" w:line="240" w:lineRule="auto"/>
        <w:jc w:val="both"/>
        <w:rPr>
          <w:rFonts w:ascii="Traditional Arabic" w:hAnsi="Traditional Arabic" w:cs="Traditional Arabic"/>
          <w:sz w:val="32"/>
          <w:szCs w:val="32"/>
          <w:rtl/>
        </w:rPr>
      </w:pPr>
      <w:r w:rsidRPr="00FE28B5">
        <w:rPr>
          <w:rFonts w:ascii="Traditional Arabic" w:hAnsi="Traditional Arabic" w:cs="Traditional Arabic" w:hint="cs"/>
          <w:sz w:val="32"/>
          <w:szCs w:val="32"/>
          <w:rtl/>
        </w:rPr>
        <w:t xml:space="preserve">تتلخص وقائع هذه القضية المذكورة أعلاه المحالة إلى الدائرة بتاريخ 23/10/1425هــ والمرفوعة من فرع هيئة التحقيق والادعاء العام بالمنطقة الشرقية بخطابه رقم (ق1/2/14919) وتاريخ 22/10/1425هــ المرفق به لائحة الدعوى العامة رقم (1898ق1) وتاريخ 21/10/1425هــ في أنها نسبت فيه إلى المتهم (...) البالغ من العمر(32) سنة </w:t>
      </w:r>
      <w:r w:rsidRPr="00FE28B5">
        <w:rPr>
          <w:rFonts w:ascii="Traditional Arabic" w:hAnsi="Traditional Arabic" w:cs="Traditional Arabic"/>
          <w:sz w:val="32"/>
          <w:szCs w:val="32"/>
          <w:rtl/>
        </w:rPr>
        <w:t>–</w:t>
      </w:r>
      <w:r w:rsidRPr="00FE28B5">
        <w:rPr>
          <w:rFonts w:ascii="Traditional Arabic" w:hAnsi="Traditional Arabic" w:cs="Traditional Arabic" w:hint="cs"/>
          <w:sz w:val="32"/>
          <w:szCs w:val="32"/>
          <w:rtl/>
        </w:rPr>
        <w:t xml:space="preserve">سعودي الجنسية- بموجب السجل المدني رقم (...) مفرج عنه ويسكن الدمام، أنه بتاريخ 18/11/1424هــ قام بالتجول داخل مواقف مجمع (...)  التجاري، ثم قام بإيقاف سيارته أمام بوابة المجمع، وعندما طلب منه رجال الأمن تغيير موقف سيارته، أفاد بأنه من رجال المباحث وبطلب هويته لم يثبت ذلك، وبتفتيش سيارته عثر على جهاز لا سلكي حكومي وطلقتي بندقية (فرزت لذلك أوراق مستقلة). وباستجواب المتهم أقر بانتحاله لشخصية رجل المباحث العامة وصادق على ذلك شرعاً، وقد أسفر التحقيق معه عن توجيه الاتهام له بانتحال صفة رجال المباحث العامة؛ وذلك للأدلة والقرائن التالية 1- اعترافه المصدق شرعاً المرفق صورته. 2- التقرير الأولي المرفق صورته، وحيث إن ما أقدم عليه المذكور وهو بكامل أهليته المعتبرة شرعاً فعل مخالف للأنظمة الصادرة من ولي الأمر، طلب المدعي العام إثبات ما أسند إليه والحكم عليه على ضوء المادة الثانية من نظام عقوبات انتحال صفة رجل السلطة العامة. وحيث إن فرع هيئة التحقيق والادعاء العام بالمنطقة الشرقية أقام دعواه أمام الديوان ضد المتهم؛ بموجب لائحة الدعوى العامة سالفة الذكر، وبإحالة الدعوى إلى هذه الدائرة حددت لها جلسة هذا اليوم لنظرها، وفيه حضر المتهم والمدعي العام (...) وبعد سماع المتهم للدعوى، أجاب بعدم صحة ما نسب إليه من انتحال صفة رجال المباحث، وأنه في التاريخ المذكور كان متوقفاً بسيارته عند أسواق (...) لشراء بعض الأغراض، فحضر إليه رجال الشرطة وسألوه عن إثباته، فأجابهم بأنه من رجال المباحث؛ لقصد أن يذهبوا عنه فقاموا بتفتيشه وتفتيش السيارة، وأبلغهم في نفس الوقت أنه موظف في شركة (...) وليس من </w:t>
      </w:r>
      <w:r w:rsidRPr="00FE28B5">
        <w:rPr>
          <w:rFonts w:ascii="Traditional Arabic" w:hAnsi="Traditional Arabic" w:cs="Traditional Arabic" w:hint="cs"/>
          <w:sz w:val="32"/>
          <w:szCs w:val="32"/>
          <w:rtl/>
        </w:rPr>
        <w:lastRenderedPageBreak/>
        <w:t>رجال المباحث، وقد عثروا في سيارته على جهاز لا سلكي يخص أخاه (...) الجندي بالدوريات الأمنية، وصادق على أقواله في التحقيقات السابقة، مؤكداً أن قوله للشرطة أنه من المباحث في أول الأمر إنما هو لغرض انصرافهم عنه وأن ذلك كان بحسن نية، وبمواجهة المدعي العام بهذه الإجابة به قرر اكتفاءه بلائحة الدعوى العامة، وما تضمنه محضر القبض من ثبوت انتحال المتهم لرجال المباحث، كما اكتفى المتهم بإجابته مفيداً أنه لم يقصد بذلك الادعاء الإضرار بأحد وعليه رفعت الجلسة للتأمل والمداولة.</w:t>
      </w:r>
    </w:p>
    <w:p w:rsidR="008E476E" w:rsidRPr="00FE28B5" w:rsidRDefault="008E476E" w:rsidP="008E476E">
      <w:pPr>
        <w:spacing w:after="0" w:line="240" w:lineRule="auto"/>
        <w:jc w:val="center"/>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t>الأسباب</w:t>
      </w:r>
    </w:p>
    <w:p w:rsidR="008E476E" w:rsidRPr="00FE28B5" w:rsidRDefault="008E476E" w:rsidP="008E476E">
      <w:pPr>
        <w:spacing w:after="0" w:line="240" w:lineRule="auto"/>
        <w:jc w:val="both"/>
        <w:rPr>
          <w:rFonts w:ascii="Traditional Arabic" w:hAnsi="Traditional Arabic" w:cs="Traditional Arabic"/>
          <w:sz w:val="32"/>
          <w:szCs w:val="32"/>
          <w:rtl/>
        </w:rPr>
      </w:pPr>
      <w:r w:rsidRPr="00FE28B5">
        <w:rPr>
          <w:rFonts w:ascii="Traditional Arabic" w:hAnsi="Traditional Arabic" w:cs="Traditional Arabic" w:hint="cs"/>
          <w:sz w:val="32"/>
          <w:szCs w:val="32"/>
          <w:rtl/>
        </w:rPr>
        <w:t>وبعد سماع الدعوى والإجابة وبعد الاطلاع على الأوراق والتحقيقات، وما أرفق بملف القضية من مستندات، وحيث إن جهة الادعاء أقامت دعواها؛ لاتهام المذكور بانتحال صفة رجال السلطة العامة بانتحاله صفة رجل مباحث، عندما طلب منه رجل الأمن تغيير موقف سيارته من أمام أحد المراكز التجارية، وحيث دفع المتهم بأنه قدم ما يثبت انتسابه لشركة (...) في نفس اللحظة التي ادعى فيها أنه رجل مباحث، وأنه كان يقصد من هذه العبارة ذهاب الشرطي عنه وتركه في الموقف، وحيث إن هذا الدفع جاء متوافقاً مع أقواله المسطرة في التحقيقات، كما أنه المذكور في لائحة الدعوى العامة من أنه بطلب هويته من قبل رجال الأمن لم يثبت ادعاؤه؛ وعليه فإن الركن المادي لجريمة انتحال صفة رجل المباحث العامة المنسوبة إلى المتهم لم تكتمل عناصرها، حيث لم يقدم المتهم بطاقة رسمية تفيد انتسابه لهذا القطاع كما لم يكن مرتدياً ملابس عسكرية أو استقلاله سيارة رسمية، تؤكد انتحاله صفة رجل السلطة العامة وهو ما استقر عليه قضاء الديوان، ولا سيما وأن جهاز اللاسلكي المذكور في لائحة الدعوى لم يثبت استخدامه من قبل المتهم عند تواجد الشرطة عنده، بل تبين أنه بتفتيش السيارة عثر على ذلك الجهاز.</w:t>
      </w:r>
    </w:p>
    <w:p w:rsidR="008E476E" w:rsidRPr="00FE28B5" w:rsidRDefault="008E476E" w:rsidP="008E476E">
      <w:pPr>
        <w:spacing w:after="0" w:line="240" w:lineRule="auto"/>
        <w:jc w:val="both"/>
        <w:rPr>
          <w:rFonts w:ascii="Traditional Arabic" w:hAnsi="Traditional Arabic" w:cs="Traditional Arabic"/>
          <w:sz w:val="32"/>
          <w:szCs w:val="32"/>
          <w:rtl/>
        </w:rPr>
      </w:pPr>
      <w:r w:rsidRPr="00FE28B5">
        <w:rPr>
          <w:rFonts w:ascii="Traditional Arabic" w:hAnsi="Traditional Arabic" w:cs="Traditional Arabic" w:hint="cs"/>
          <w:b/>
          <w:bCs/>
          <w:sz w:val="32"/>
          <w:szCs w:val="32"/>
          <w:rtl/>
        </w:rPr>
        <w:t>لذلك حكمت الدائرة: بعدم إدانة (...)-سعودي الجنسية- بما نسب إليه من انتحال صفة رجال المباحث العامة؛ لعدم كفاية الأدلة.</w:t>
      </w:r>
    </w:p>
    <w:p w:rsidR="008E476E" w:rsidRPr="00FE28B5" w:rsidRDefault="008E476E" w:rsidP="008E476E">
      <w:pPr>
        <w:spacing w:after="0" w:line="240" w:lineRule="auto"/>
        <w:jc w:val="both"/>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t>والله الموفق</w:t>
      </w:r>
      <w:r w:rsidRPr="00FE28B5">
        <w:rPr>
          <w:rFonts w:ascii="Traditional Arabic" w:hAnsi="Traditional Arabic" w:cs="Traditional Arabic" w:hint="cs"/>
          <w:b/>
          <w:bCs/>
          <w:sz w:val="32"/>
          <w:szCs w:val="32"/>
          <w:rtl/>
        </w:rPr>
        <w:t>،</w:t>
      </w:r>
      <w:r w:rsidRPr="00FE28B5">
        <w:rPr>
          <w:rFonts w:ascii="Traditional Arabic" w:hAnsi="Traditional Arabic" w:cs="Traditional Arabic"/>
          <w:b/>
          <w:bCs/>
          <w:sz w:val="32"/>
          <w:szCs w:val="32"/>
          <w:rtl/>
        </w:rPr>
        <w:t xml:space="preserve"> وصلى الله وسلم على نبينا محمد وعلى آله وصحبه أجمعين.</w:t>
      </w:r>
    </w:p>
    <w:p w:rsidR="008E476E" w:rsidRPr="00FE28B5" w:rsidRDefault="008E476E" w:rsidP="008E476E">
      <w:pPr>
        <w:spacing w:after="0" w:line="240" w:lineRule="auto"/>
        <w:jc w:val="both"/>
        <w:rPr>
          <w:rFonts w:ascii="Traditional Arabic" w:hAnsi="Traditional Arabic" w:cs="Traditional Arabic"/>
          <w:b/>
          <w:bCs/>
          <w:sz w:val="32"/>
          <w:szCs w:val="32"/>
          <w:rtl/>
        </w:rPr>
      </w:pPr>
    </w:p>
    <w:p w:rsidR="008E476E" w:rsidRPr="00FE28B5" w:rsidRDefault="008E476E" w:rsidP="008E476E">
      <w:pPr>
        <w:spacing w:after="0" w:line="240" w:lineRule="auto"/>
        <w:jc w:val="both"/>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t>هيئة التدقيق:</w:t>
      </w:r>
    </w:p>
    <w:p w:rsidR="008E476E" w:rsidRPr="00FE28B5" w:rsidRDefault="008E476E" w:rsidP="008E476E">
      <w:pPr>
        <w:spacing w:after="0" w:line="240" w:lineRule="auto"/>
        <w:jc w:val="both"/>
        <w:rPr>
          <w:rFonts w:ascii="Traditional Arabic" w:hAnsi="Traditional Arabic" w:cs="Traditional Arabic"/>
          <w:b/>
          <w:bCs/>
          <w:sz w:val="32"/>
          <w:szCs w:val="32"/>
        </w:rPr>
      </w:pPr>
      <w:r w:rsidRPr="00FE28B5">
        <w:rPr>
          <w:rFonts w:ascii="Traditional Arabic" w:hAnsi="Traditional Arabic" w:cs="Traditional Arabic" w:hint="cs"/>
          <w:b/>
          <w:bCs/>
          <w:sz w:val="32"/>
          <w:szCs w:val="32"/>
          <w:rtl/>
        </w:rPr>
        <w:t>حكمت الهيئة بتأييد الحكم فيما انتهى إليه من قضاء.</w:t>
      </w:r>
    </w:p>
    <w:p w:rsidR="008E476E" w:rsidRPr="00FE28B5" w:rsidRDefault="008E476E" w:rsidP="008E476E">
      <w:pPr>
        <w:bidi w:val="0"/>
        <w:rPr>
          <w:rFonts w:ascii="Traditional Arabic" w:hAnsi="Traditional Arabic" w:cs="Traditional Arabic"/>
          <w:b/>
          <w:bCs/>
          <w:sz w:val="32"/>
          <w:szCs w:val="32"/>
        </w:rPr>
      </w:pPr>
      <w:r w:rsidRPr="00FE28B5">
        <w:rPr>
          <w:rFonts w:ascii="Traditional Arabic" w:hAnsi="Traditional Arabic" w:cs="Traditional Arabic"/>
          <w:b/>
          <w:bCs/>
          <w:sz w:val="32"/>
          <w:szCs w:val="32"/>
          <w:rtl/>
        </w:rPr>
        <w:br w:type="page"/>
      </w:r>
    </w:p>
    <w:p w:rsidR="008E476E" w:rsidRPr="00FE28B5" w:rsidRDefault="008E476E" w:rsidP="008E476E">
      <w:pPr>
        <w:spacing w:after="0" w:line="240" w:lineRule="auto"/>
        <w:jc w:val="both"/>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lastRenderedPageBreak/>
        <w:t xml:space="preserve">رقم القضية في المحكمة الإدارية </w:t>
      </w:r>
      <w:r w:rsidRPr="00FE28B5">
        <w:rPr>
          <w:rFonts w:ascii="Traditional Arabic" w:hAnsi="Traditional Arabic" w:cs="Traditional Arabic" w:hint="cs"/>
          <w:b/>
          <w:bCs/>
          <w:sz w:val="32"/>
          <w:szCs w:val="32"/>
          <w:rtl/>
        </w:rPr>
        <w:t>5/6/ق لعام 1426هـ</w:t>
      </w:r>
    </w:p>
    <w:p w:rsidR="008E476E" w:rsidRPr="00FE28B5" w:rsidRDefault="008E476E" w:rsidP="008E476E">
      <w:pPr>
        <w:spacing w:after="0" w:line="240" w:lineRule="auto"/>
        <w:jc w:val="both"/>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t>رقم القضية في هيئة التدقيق</w:t>
      </w:r>
      <w:r w:rsidRPr="00FE28B5">
        <w:rPr>
          <w:rFonts w:ascii="Traditional Arabic" w:hAnsi="Traditional Arabic" w:cs="Traditional Arabic" w:hint="cs"/>
          <w:b/>
          <w:bCs/>
          <w:sz w:val="32"/>
          <w:szCs w:val="32"/>
          <w:rtl/>
        </w:rPr>
        <w:t xml:space="preserve"> 141/ت/5 لعام 1426هـ</w:t>
      </w:r>
    </w:p>
    <w:p w:rsidR="008E476E" w:rsidRPr="00FE28B5" w:rsidRDefault="008E476E" w:rsidP="008E476E">
      <w:pPr>
        <w:spacing w:after="0" w:line="240" w:lineRule="auto"/>
        <w:jc w:val="both"/>
        <w:rPr>
          <w:rFonts w:ascii="Traditional Arabic" w:hAnsi="Traditional Arabic" w:cs="Traditional Arabic"/>
          <w:sz w:val="32"/>
          <w:szCs w:val="32"/>
          <w:rtl/>
        </w:rPr>
      </w:pPr>
      <w:r w:rsidRPr="00FE28B5">
        <w:rPr>
          <w:rFonts w:ascii="Traditional Arabic" w:hAnsi="Traditional Arabic" w:cs="Traditional Arabic"/>
          <w:b/>
          <w:bCs/>
          <w:sz w:val="32"/>
          <w:szCs w:val="32"/>
          <w:rtl/>
        </w:rPr>
        <w:t>تاريخ الجلسة</w:t>
      </w:r>
      <w:r w:rsidRPr="00FE28B5">
        <w:rPr>
          <w:rFonts w:ascii="Traditional Arabic" w:hAnsi="Traditional Arabic" w:cs="Traditional Arabic" w:hint="cs"/>
          <w:b/>
          <w:bCs/>
          <w:sz w:val="32"/>
          <w:szCs w:val="32"/>
          <w:rtl/>
        </w:rPr>
        <w:t xml:space="preserve"> 27/4/1426هـ</w:t>
      </w:r>
    </w:p>
    <w:p w:rsidR="008E476E" w:rsidRPr="00FE28B5" w:rsidRDefault="008E476E" w:rsidP="008E476E">
      <w:pPr>
        <w:spacing w:after="0" w:line="240" w:lineRule="auto"/>
        <w:jc w:val="center"/>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t>الموضوعات</w:t>
      </w:r>
    </w:p>
    <w:p w:rsidR="008E476E" w:rsidRPr="00FE28B5" w:rsidRDefault="008E476E" w:rsidP="008E476E">
      <w:pPr>
        <w:spacing w:after="0" w:line="240" w:lineRule="auto"/>
        <w:jc w:val="both"/>
        <w:rPr>
          <w:rFonts w:ascii="Traditional Arabic" w:hAnsi="Traditional Arabic" w:cs="Traditional Arabic"/>
          <w:b/>
          <w:bCs/>
          <w:sz w:val="32"/>
          <w:szCs w:val="32"/>
          <w:rtl/>
        </w:rPr>
      </w:pPr>
      <w:r w:rsidRPr="00FE28B5">
        <w:rPr>
          <w:rFonts w:ascii="Traditional Arabic" w:hAnsi="Traditional Arabic" w:cs="Traditional Arabic" w:hint="cs"/>
          <w:b/>
          <w:bCs/>
          <w:sz w:val="32"/>
          <w:szCs w:val="32"/>
          <w:rtl/>
        </w:rPr>
        <w:t xml:space="preserve">انتحال صفة رجل السلطة العامة - رجل أمن - سلب مبلغ مالي </w:t>
      </w:r>
      <w:r w:rsidRPr="00FE28B5">
        <w:rPr>
          <w:rFonts w:ascii="Traditional Arabic" w:hAnsi="Traditional Arabic" w:cs="Traditional Arabic"/>
          <w:b/>
          <w:bCs/>
          <w:sz w:val="32"/>
          <w:szCs w:val="32"/>
          <w:rtl/>
        </w:rPr>
        <w:t>–</w:t>
      </w:r>
      <w:r w:rsidRPr="00FE28B5">
        <w:rPr>
          <w:rFonts w:ascii="Traditional Arabic" w:hAnsi="Traditional Arabic" w:cs="Traditional Arabic" w:hint="cs"/>
          <w:b/>
          <w:bCs/>
          <w:sz w:val="32"/>
          <w:szCs w:val="32"/>
          <w:rtl/>
        </w:rPr>
        <w:t xml:space="preserve"> تكييف سلب المال - مناط تجريم الانتحال </w:t>
      </w:r>
      <w:r w:rsidRPr="00FE28B5">
        <w:rPr>
          <w:rFonts w:ascii="Traditional Arabic" w:hAnsi="Traditional Arabic" w:cs="Traditional Arabic"/>
          <w:b/>
          <w:bCs/>
          <w:sz w:val="32"/>
          <w:szCs w:val="32"/>
          <w:rtl/>
        </w:rPr>
        <w:t>–</w:t>
      </w:r>
      <w:r w:rsidRPr="00FE28B5">
        <w:rPr>
          <w:rFonts w:ascii="Traditional Arabic" w:hAnsi="Traditional Arabic" w:cs="Traditional Arabic" w:hint="cs"/>
          <w:b/>
          <w:bCs/>
          <w:sz w:val="32"/>
          <w:szCs w:val="32"/>
          <w:rtl/>
        </w:rPr>
        <w:t xml:space="preserve"> الجرائم اللاحقة لجريمة الانتحال.</w:t>
      </w:r>
    </w:p>
    <w:p w:rsidR="008E476E" w:rsidRPr="00FE28B5" w:rsidRDefault="008E476E" w:rsidP="008E476E">
      <w:pPr>
        <w:spacing w:after="0" w:line="240" w:lineRule="auto"/>
        <w:jc w:val="both"/>
        <w:rPr>
          <w:rFonts w:ascii="Traditional Arabic" w:hAnsi="Traditional Arabic" w:cs="Traditional Arabic"/>
          <w:sz w:val="32"/>
          <w:szCs w:val="32"/>
          <w:rtl/>
        </w:rPr>
      </w:pPr>
      <w:r w:rsidRPr="00FE28B5">
        <w:rPr>
          <w:rFonts w:ascii="Traditional Arabic" w:hAnsi="Traditional Arabic" w:cs="Traditional Arabic" w:hint="cs"/>
          <w:sz w:val="32"/>
          <w:szCs w:val="32"/>
          <w:rtl/>
        </w:rPr>
        <w:t xml:space="preserve">أقام فرع هيئة التحقيق والادعاء العام الدعوى ضد المتهمَين؛ لانتحالهما صفة رجل السلطة العامة، بقيامهما بتفتيش أحد العمال، وسلب المبالغ المالية التي بحوزته </w:t>
      </w:r>
      <w:r w:rsidRPr="00FE28B5">
        <w:rPr>
          <w:rFonts w:ascii="Traditional Arabic" w:hAnsi="Traditional Arabic" w:cs="Traditional Arabic"/>
          <w:sz w:val="32"/>
          <w:szCs w:val="32"/>
          <w:rtl/>
        </w:rPr>
        <w:t>–</w:t>
      </w:r>
      <w:r w:rsidRPr="00FE28B5">
        <w:rPr>
          <w:rFonts w:ascii="Traditional Arabic" w:hAnsi="Traditional Arabic" w:cs="Traditional Arabic" w:hint="cs"/>
          <w:sz w:val="32"/>
          <w:szCs w:val="32"/>
          <w:rtl/>
        </w:rPr>
        <w:t xml:space="preserve"> إنكار المتهمَين لما نسب إليهما - </w:t>
      </w:r>
      <w:r w:rsidRPr="00FE28B5">
        <w:rPr>
          <w:rFonts w:ascii="Traditional Arabic" w:hAnsi="Traditional Arabic" w:cs="Traditional Arabic"/>
          <w:sz w:val="32"/>
          <w:szCs w:val="32"/>
          <w:rtl/>
        </w:rPr>
        <w:t>المتقرر أن مناط انطباق نظام عقوبات انتحال صفة رجل الأمن هو قيام المنتحل بأي عمل من أعمال رجل السلطة العامة</w:t>
      </w:r>
      <w:r w:rsidRPr="00FE28B5">
        <w:rPr>
          <w:rFonts w:ascii="Traditional Arabic" w:hAnsi="Traditional Arabic" w:cs="Traditional Arabic" w:hint="cs"/>
          <w:sz w:val="32"/>
          <w:szCs w:val="32"/>
          <w:rtl/>
        </w:rPr>
        <w:t xml:space="preserve"> </w:t>
      </w:r>
      <w:r w:rsidRPr="00FE28B5">
        <w:rPr>
          <w:rFonts w:ascii="Traditional Arabic" w:hAnsi="Traditional Arabic" w:cs="Traditional Arabic"/>
          <w:sz w:val="32"/>
          <w:szCs w:val="32"/>
          <w:rtl/>
        </w:rPr>
        <w:t>–</w:t>
      </w:r>
      <w:r w:rsidRPr="00FE28B5">
        <w:rPr>
          <w:rFonts w:ascii="Traditional Arabic" w:hAnsi="Traditional Arabic" w:cs="Traditional Arabic" w:hint="cs"/>
          <w:sz w:val="32"/>
          <w:szCs w:val="32"/>
          <w:rtl/>
        </w:rPr>
        <w:t xml:space="preserve"> خلو أدلة الاتهام من دليل يثبت قيام المتهمين بأي عمل من أعمال رجال السلطة العامة </w:t>
      </w:r>
      <w:r w:rsidRPr="00FE28B5">
        <w:rPr>
          <w:rFonts w:ascii="Traditional Arabic" w:hAnsi="Traditional Arabic" w:cs="Traditional Arabic"/>
          <w:sz w:val="32"/>
          <w:szCs w:val="32"/>
          <w:rtl/>
        </w:rPr>
        <w:t>–</w:t>
      </w:r>
      <w:r w:rsidRPr="00FE28B5">
        <w:rPr>
          <w:rFonts w:ascii="Traditional Arabic" w:hAnsi="Traditional Arabic" w:cs="Traditional Arabic" w:hint="cs"/>
          <w:sz w:val="32"/>
          <w:szCs w:val="32"/>
          <w:rtl/>
        </w:rPr>
        <w:t xml:space="preserve"> تقرير هيئة التدقيق بأن المعتبر لثبوت جريمة الانتحال هو ثبوت قيام المتهم بأي عمل من أعمال السلطة العامة بغض النظر عن مدى نظامية الأعمال اللاحقة لذلك </w:t>
      </w:r>
      <w:r w:rsidRPr="00FE28B5">
        <w:rPr>
          <w:rFonts w:ascii="Traditional Arabic" w:hAnsi="Traditional Arabic" w:cs="Traditional Arabic"/>
          <w:sz w:val="32"/>
          <w:szCs w:val="32"/>
          <w:rtl/>
        </w:rPr>
        <w:t>–</w:t>
      </w:r>
      <w:r w:rsidRPr="00FE28B5">
        <w:rPr>
          <w:rFonts w:ascii="Traditional Arabic" w:hAnsi="Traditional Arabic" w:cs="Traditional Arabic" w:hint="cs"/>
          <w:sz w:val="32"/>
          <w:szCs w:val="32"/>
          <w:rtl/>
        </w:rPr>
        <w:t xml:space="preserve"> أثر ذلك: عدم إدانة المتهمين بما نسب إليهما.</w:t>
      </w:r>
    </w:p>
    <w:p w:rsidR="008E476E" w:rsidRPr="00FE28B5" w:rsidRDefault="008E476E" w:rsidP="008E476E">
      <w:pPr>
        <w:spacing w:after="0" w:line="240" w:lineRule="auto"/>
        <w:jc w:val="center"/>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t>الوقائع</w:t>
      </w:r>
    </w:p>
    <w:p w:rsidR="008E476E" w:rsidRPr="00FE28B5" w:rsidRDefault="008E476E" w:rsidP="008E476E">
      <w:pPr>
        <w:spacing w:after="0" w:line="240" w:lineRule="auto"/>
        <w:jc w:val="both"/>
        <w:rPr>
          <w:rFonts w:ascii="Traditional Arabic" w:hAnsi="Traditional Arabic" w:cs="Traditional Arabic"/>
          <w:sz w:val="32"/>
          <w:szCs w:val="32"/>
          <w:rtl/>
        </w:rPr>
      </w:pPr>
      <w:r w:rsidRPr="00FE28B5">
        <w:rPr>
          <w:rFonts w:ascii="Traditional Arabic" w:hAnsi="Traditional Arabic" w:cs="Traditional Arabic" w:hint="cs"/>
          <w:sz w:val="32"/>
          <w:szCs w:val="32"/>
          <w:rtl/>
        </w:rPr>
        <w:t>تتلخص وقائع الدعوى في أن هيئة الرقابة والتحقيق بمنطقة الجوف أقامت هذه الدعوى ضد المتهمين المذكورين بموجب لائحة الدعوى المرفقة بخطابهم رقم (ف1/2/193) وتاريخ 10/1/1426هـ، والمتضمنة أنه بتاريخ 25/9/1425هـ تقدم المواطن (...)</w:t>
      </w:r>
      <w:r w:rsidRPr="00FE28B5">
        <w:rPr>
          <w:rFonts w:ascii="Traditional Arabic" w:hAnsi="Traditional Arabic" w:cs="Traditional Arabic" w:hint="cs"/>
          <w:color w:val="FF0000"/>
          <w:sz w:val="32"/>
          <w:szCs w:val="32"/>
          <w:rtl/>
        </w:rPr>
        <w:t xml:space="preserve"> </w:t>
      </w:r>
      <w:r w:rsidRPr="00FE28B5">
        <w:rPr>
          <w:rFonts w:ascii="Traditional Arabic" w:hAnsi="Traditional Arabic" w:cs="Traditional Arabic" w:hint="cs"/>
          <w:sz w:val="32"/>
          <w:szCs w:val="32"/>
          <w:rtl/>
        </w:rPr>
        <w:t>للجهات الأمنية ببلاغ مفاده حضور ثلاثة أشخاص بقيادتهم سيارة من نوع (جيب) لمزرعته الواقعة شرق اللقائط وتفتيش عامله بعد أن ذكروا له أنهم رجال الأمن، وأخذوا مبلغ خمسمئة ريال من محفظته وهربوا. وبسماع أقوال المقيم (...) -بنجلاديشي الجنسية- أفاد بمثل ما أفاد به كفيله المواطن (...)،</w:t>
      </w:r>
      <w:r w:rsidRPr="00FE28B5">
        <w:rPr>
          <w:rFonts w:ascii="Traditional Arabic" w:hAnsi="Traditional Arabic" w:cs="Traditional Arabic" w:hint="cs"/>
          <w:color w:val="C00000"/>
          <w:sz w:val="32"/>
          <w:szCs w:val="32"/>
          <w:rtl/>
        </w:rPr>
        <w:t xml:space="preserve"> </w:t>
      </w:r>
      <w:r w:rsidRPr="00FE28B5">
        <w:rPr>
          <w:rFonts w:ascii="Traditional Arabic" w:hAnsi="Traditional Arabic" w:cs="Traditional Arabic" w:hint="cs"/>
          <w:sz w:val="32"/>
          <w:szCs w:val="32"/>
          <w:rtl/>
        </w:rPr>
        <w:t>وبعرض المتهمين والسيارة من نوع (جيب نيسان) صنع سنة (</w:t>
      </w:r>
      <w:r w:rsidRPr="00FE28B5">
        <w:rPr>
          <w:rFonts w:ascii="Traditional Arabic" w:hAnsi="Traditional Arabic" w:cs="Traditional Arabic" w:hint="cs"/>
          <w:sz w:val="32"/>
          <w:szCs w:val="32"/>
          <w:rtl/>
          <w:lang w:bidi="fa-IR"/>
        </w:rPr>
        <w:t>۱۹۹۷</w:t>
      </w:r>
      <w:r w:rsidRPr="00FE28B5">
        <w:rPr>
          <w:rFonts w:ascii="Traditional Arabic" w:hAnsi="Traditional Arabic" w:cs="Traditional Arabic" w:hint="cs"/>
          <w:sz w:val="32"/>
          <w:szCs w:val="32"/>
          <w:rtl/>
        </w:rPr>
        <w:t xml:space="preserve">م) تحمل لوحة سعودية رقم (...) على المبلِّغ المقيم (...) تعرف على المتهم الثاني وزميله المدعو (...). وباستجواب المتهم الأول اعترف أنه بتاريخ 25/9/1425هـ قام هو والمتهم الثاني بالذهاب إلى إحدى المزارع، وأنه كان يقود السيارة وقام بتشغيل جهاز (ونان) يشبه صوت جهاز الشرطة، ثم نزلوا جميعاً وقام الثاني بطرق باب غرفة العامل ثم أمسك به، وفتشه وأخذ مبلغ خمسمئة ريال من محفظته ثم تقاسموا المبلغ، وباستجواب المتهم الثاني اعترف بمثل ما اعترف به المتهم الأول وصادقا على اعترافيهما شرعاً. ثم ساقت الهيئة أدلة الاتهام وهي: 1- ما جاء باعترافيهما المنوه عنهما. 2- ما جاء بمحضر العرض والتعرف. وبالبحث عما إذا كان لهما سوابق لم يعثر لهما على سوابق مسجلة ضدهما، ثم طلبت الهيئة إثبات ما أسند إليهما والحكم عليهما بمقتضى المادة الثانية من نظام عقوبات انتحال صفه رجل السلطة العامة، الصادر بالمرسوم الملكي رقم (م/46) وتاريخ 8/9/1408هـ. وبالمناداة على أطرافها حضر المدعي العام (...)، كما أُحضر لحضوره كل من المتهمين: الأول (...) -سعودي الجنسية- بموجب البطاقة رقم (...) والثاني </w:t>
      </w:r>
      <w:r w:rsidRPr="00FE28B5">
        <w:rPr>
          <w:rFonts w:ascii="Traditional Arabic" w:hAnsi="Traditional Arabic" w:cs="Traditional Arabic" w:hint="cs"/>
          <w:sz w:val="32"/>
          <w:szCs w:val="32"/>
          <w:rtl/>
        </w:rPr>
        <w:lastRenderedPageBreak/>
        <w:t>(...) -سعودي الجنسية- بموجب البطاقة رقم (...) وبسؤال المتهم الأول (...) عما نسب إليه في لائحة الدعوى ذكر أنه قام بتركيب جهاز في سيارته يحوي أصوات عدة؛ وذلك من باب التسلية، وأنه قام بتشغيل جهاز الونان أثناء دخوله للمزرعة وهو صوت يشبه صوت جهاز الشرطة، وأضاف أنه لم ينزل من السيارة أثناء قيام زميله المدعو (...) بسلب العمال، وذكر أن مما يؤكد صحة كلامه عدم تعرف العامل عليه وختم أقواله بذلك. وبسؤال المدعي العام عما يود إضافت</w:t>
      </w:r>
      <w:r w:rsidRPr="00FE28B5">
        <w:rPr>
          <w:rFonts w:ascii="Traditional Arabic" w:hAnsi="Traditional Arabic" w:cs="Traditional Arabic" w:hint="eastAsia"/>
          <w:sz w:val="32"/>
          <w:szCs w:val="32"/>
          <w:rtl/>
        </w:rPr>
        <w:t>ه</w:t>
      </w:r>
      <w:r w:rsidRPr="00FE28B5">
        <w:rPr>
          <w:rFonts w:ascii="Traditional Arabic" w:hAnsi="Traditional Arabic" w:cs="Traditional Arabic" w:hint="cs"/>
          <w:sz w:val="32"/>
          <w:szCs w:val="32"/>
          <w:rtl/>
        </w:rPr>
        <w:t xml:space="preserve"> ذكر أنه يكتفي بما ورد في لائحة الدعوى العامة. وبسؤال المتهم الثاني (...)</w:t>
      </w:r>
      <w:r w:rsidRPr="00FE28B5">
        <w:rPr>
          <w:rFonts w:ascii="Traditional Arabic" w:hAnsi="Traditional Arabic" w:cs="Traditional Arabic" w:hint="cs"/>
          <w:color w:val="C00000"/>
          <w:sz w:val="32"/>
          <w:szCs w:val="32"/>
          <w:rtl/>
        </w:rPr>
        <w:t xml:space="preserve"> </w:t>
      </w:r>
      <w:r w:rsidRPr="00FE28B5">
        <w:rPr>
          <w:rFonts w:ascii="Traditional Arabic" w:hAnsi="Traditional Arabic" w:cs="Traditional Arabic" w:hint="cs"/>
          <w:sz w:val="32"/>
          <w:szCs w:val="32"/>
          <w:rtl/>
        </w:rPr>
        <w:t>عما نسب إليه في لائحة الدعوى العامة ذكر أنه كان مرافقاً لزميليه المتهم الأول (...) وزميله المدعو (...) أثناء دخولهم للمزرعة، وأن زميله المتهم الأول (...) هو من قام بتشغيل جهاز الونان أثناء قيادته للسيارة، وهو جهاز يصدر أصواتاً متعددة من ضمنها صوت يشبه صوت جهاز الشرطة، وأن زميلهم المدعو (...) هو من قام وحده بالنزول من السيارة وسلب العمال، وذكر أن مما يؤكد صحة كلامه تعرف العامل على زميله المدعو (...) وحده وختم أقواله بذلك. وبسؤال المدعي العام عما يود إضافته ذكر أنه يكتفي بما ورد في لائحة الدعوى العامة.</w:t>
      </w:r>
    </w:p>
    <w:p w:rsidR="008E476E" w:rsidRPr="00FE28B5" w:rsidRDefault="008E476E" w:rsidP="008E476E">
      <w:pPr>
        <w:spacing w:after="0" w:line="240" w:lineRule="auto"/>
        <w:jc w:val="center"/>
        <w:rPr>
          <w:rFonts w:ascii="Traditional Arabic" w:hAnsi="Traditional Arabic" w:cs="Traditional Arabic"/>
          <w:b/>
          <w:bCs/>
          <w:sz w:val="32"/>
          <w:szCs w:val="32"/>
          <w:rtl/>
        </w:rPr>
      </w:pPr>
      <w:r w:rsidRPr="00FE28B5">
        <w:rPr>
          <w:rFonts w:ascii="Traditional Arabic" w:hAnsi="Traditional Arabic" w:cs="Traditional Arabic" w:hint="cs"/>
          <w:b/>
          <w:bCs/>
          <w:sz w:val="32"/>
          <w:szCs w:val="32"/>
          <w:rtl/>
        </w:rPr>
        <w:t>الأسباب</w:t>
      </w:r>
    </w:p>
    <w:p w:rsidR="008E476E" w:rsidRPr="00FE28B5" w:rsidRDefault="008E476E" w:rsidP="008E476E">
      <w:pPr>
        <w:spacing w:after="0" w:line="240" w:lineRule="auto"/>
        <w:jc w:val="both"/>
        <w:rPr>
          <w:rFonts w:ascii="Traditional Arabic" w:hAnsi="Traditional Arabic" w:cs="Traditional Arabic"/>
          <w:sz w:val="32"/>
          <w:szCs w:val="32"/>
          <w:rtl/>
        </w:rPr>
      </w:pPr>
      <w:r w:rsidRPr="00FE28B5">
        <w:rPr>
          <w:rFonts w:ascii="Traditional Arabic" w:hAnsi="Traditional Arabic" w:cs="Traditional Arabic" w:hint="cs"/>
          <w:sz w:val="32"/>
          <w:szCs w:val="32"/>
          <w:rtl/>
        </w:rPr>
        <w:t>وبناءً على ما تقدم من الدعوى والإجابة، وحيث إن الواقعة المنسوبة إلى المتهمين هي ادعاؤهما أمام المبلِّغ أنهما من رجال الأمن، وسلب مبلغ وقدره خمسمئة ريال وجريمة انتحال صفة رجل السلطة العامة يلزم لقيامها أن يدعي الجاني أنه أحد رجال السلطة العامة، وأنه يقوم بعمل إيجابي من أعمال السلطة التي يدعيها، وهو مالم يتوافر في الواقعة محل الدعوى؛ لأنه وإن كان المنسوب إلى المتهمين ادعاءهما أنهما من رجال الأمن إلا أن السلب ليس من أعمال أي سلطة، وبالتالي فليس ثمة جريمة انتحال صفة رجل السلطة يمكن نسبتها للمتهمين، ويبقى قولهما أنهما من رجال الأمن مجرد كذب فضلاً عن أن المتهمين أنكرا لدى جهة التحقيق وأمام الدائرة ما نسب إليهما من جريمة الانتحال، ولا يوجد دليل قاطع على ثبوتها عدا إفادة المبلِّغ الأمر الذي تنتهي معه الدائرة إلى عدم إدانتهما بما نسب إليهما لما سبق بيانه.</w:t>
      </w:r>
    </w:p>
    <w:p w:rsidR="008E476E" w:rsidRPr="00FE28B5" w:rsidRDefault="008E476E" w:rsidP="008E476E">
      <w:pPr>
        <w:spacing w:after="0" w:line="240" w:lineRule="auto"/>
        <w:jc w:val="both"/>
        <w:rPr>
          <w:rFonts w:ascii="Traditional Arabic" w:hAnsi="Traditional Arabic" w:cs="Traditional Arabic"/>
          <w:b/>
          <w:bCs/>
          <w:sz w:val="32"/>
          <w:szCs w:val="32"/>
          <w:rtl/>
        </w:rPr>
      </w:pPr>
      <w:r w:rsidRPr="00FE28B5">
        <w:rPr>
          <w:rFonts w:ascii="Traditional Arabic" w:hAnsi="Traditional Arabic" w:cs="Traditional Arabic" w:hint="cs"/>
          <w:b/>
          <w:bCs/>
          <w:sz w:val="32"/>
          <w:szCs w:val="32"/>
          <w:rtl/>
        </w:rPr>
        <w:t>لذلك حكمت الدائرة: بعدم إدانة كل من المتهم الأول (...) والمتهم الثاني (...) -سعوديي الجنسية - بجريمة انتحال صفة رجال السلطة العامة المنسوبة إليهما.</w:t>
      </w:r>
    </w:p>
    <w:p w:rsidR="008E476E" w:rsidRPr="00FE28B5" w:rsidRDefault="008E476E" w:rsidP="008E476E">
      <w:pPr>
        <w:spacing w:after="0" w:line="240" w:lineRule="auto"/>
        <w:jc w:val="both"/>
        <w:rPr>
          <w:rFonts w:ascii="Traditional Arabic" w:hAnsi="Traditional Arabic" w:cs="Traditional Arabic"/>
          <w:b/>
          <w:bCs/>
          <w:sz w:val="32"/>
          <w:szCs w:val="32"/>
          <w:rtl/>
        </w:rPr>
      </w:pPr>
      <w:r w:rsidRPr="00FE28B5">
        <w:rPr>
          <w:rFonts w:ascii="Traditional Arabic" w:hAnsi="Traditional Arabic" w:cs="Traditional Arabic" w:hint="cs"/>
          <w:b/>
          <w:bCs/>
          <w:sz w:val="32"/>
          <w:szCs w:val="32"/>
          <w:rtl/>
        </w:rPr>
        <w:t>والله الموفق، وصلى الله وسلم على نبينا محمد وعلى آله وصحبه أجمعين.</w:t>
      </w:r>
    </w:p>
    <w:p w:rsidR="008E476E" w:rsidRPr="00FE28B5" w:rsidRDefault="008E476E" w:rsidP="008E476E">
      <w:pPr>
        <w:spacing w:after="0" w:line="240" w:lineRule="auto"/>
        <w:jc w:val="both"/>
        <w:rPr>
          <w:rFonts w:ascii="Traditional Arabic" w:hAnsi="Traditional Arabic" w:cs="Traditional Arabic"/>
          <w:b/>
          <w:bCs/>
          <w:sz w:val="32"/>
          <w:szCs w:val="32"/>
          <w:rtl/>
        </w:rPr>
      </w:pPr>
    </w:p>
    <w:p w:rsidR="008E476E" w:rsidRPr="00FE28B5" w:rsidRDefault="008E476E" w:rsidP="008E476E">
      <w:pPr>
        <w:spacing w:after="0" w:line="240" w:lineRule="auto"/>
        <w:jc w:val="both"/>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t>هيئة الت</w:t>
      </w:r>
      <w:r w:rsidRPr="00FE28B5">
        <w:rPr>
          <w:rFonts w:ascii="Traditional Arabic" w:hAnsi="Traditional Arabic" w:cs="Traditional Arabic" w:hint="cs"/>
          <w:b/>
          <w:bCs/>
          <w:sz w:val="32"/>
          <w:szCs w:val="32"/>
          <w:rtl/>
        </w:rPr>
        <w:t>دقيق:</w:t>
      </w:r>
    </w:p>
    <w:p w:rsidR="008E476E" w:rsidRPr="00FE28B5" w:rsidRDefault="008E476E" w:rsidP="008E476E">
      <w:pPr>
        <w:spacing w:after="0" w:line="240" w:lineRule="auto"/>
        <w:jc w:val="both"/>
        <w:rPr>
          <w:rFonts w:ascii="Traditional Arabic" w:hAnsi="Traditional Arabic" w:cs="Traditional Arabic"/>
          <w:b/>
          <w:bCs/>
          <w:sz w:val="32"/>
          <w:szCs w:val="32"/>
          <w:rtl/>
        </w:rPr>
      </w:pPr>
      <w:r w:rsidRPr="00FE28B5">
        <w:rPr>
          <w:rFonts w:ascii="Traditional Arabic" w:hAnsi="Traditional Arabic" w:cs="Traditional Arabic" w:hint="cs"/>
          <w:b/>
          <w:bCs/>
          <w:sz w:val="32"/>
          <w:szCs w:val="32"/>
          <w:rtl/>
        </w:rPr>
        <w:t xml:space="preserve">حكمت الهيئة بتأييد الحكم فيما انتهى إليه من قضاء. وأضافت الهيئة في أسبابها:( أنه متى ادعى شخص أنه من رجال السلطة العامة، وقام بتفتيش المكان أو الشخص أو طلب إثبات شخصية من </w:t>
      </w:r>
      <w:r w:rsidRPr="00FE28B5">
        <w:rPr>
          <w:rFonts w:ascii="Traditional Arabic" w:hAnsi="Traditional Arabic" w:cs="Traditional Arabic" w:hint="cs"/>
          <w:b/>
          <w:bCs/>
          <w:sz w:val="32"/>
          <w:szCs w:val="32"/>
          <w:rtl/>
        </w:rPr>
        <w:lastRenderedPageBreak/>
        <w:t>آخر، فإن هذا كافٍ لثبوت جريمة انتحال صفة رجل السلطة العامة، والاعتداء منه بالسلب أو الضرب بعد ذلك لا ينفي ثبوت الجريمة).</w:t>
      </w:r>
    </w:p>
    <w:p w:rsidR="008E476E" w:rsidRPr="00FE28B5" w:rsidRDefault="008E476E" w:rsidP="008E476E">
      <w:pPr>
        <w:bidi w:val="0"/>
        <w:rPr>
          <w:rFonts w:ascii="Traditional Arabic" w:hAnsi="Traditional Arabic" w:cs="Traditional Arabic"/>
          <w:b/>
          <w:bCs/>
          <w:sz w:val="32"/>
          <w:szCs w:val="32"/>
        </w:rPr>
      </w:pPr>
      <w:r w:rsidRPr="00FE28B5">
        <w:rPr>
          <w:rFonts w:ascii="Traditional Arabic" w:hAnsi="Traditional Arabic" w:cs="Traditional Arabic"/>
          <w:b/>
          <w:bCs/>
          <w:sz w:val="32"/>
          <w:szCs w:val="32"/>
          <w:rtl/>
        </w:rPr>
        <w:br w:type="page"/>
      </w:r>
    </w:p>
    <w:p w:rsidR="008E476E" w:rsidRPr="00FE28B5" w:rsidRDefault="008E476E" w:rsidP="008E476E">
      <w:pPr>
        <w:spacing w:after="0" w:line="240" w:lineRule="auto"/>
        <w:jc w:val="both"/>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lastRenderedPageBreak/>
        <w:t>رقم القضية في المحكمة الإدارية</w:t>
      </w:r>
      <w:r w:rsidRPr="00FE28B5">
        <w:rPr>
          <w:rFonts w:ascii="Traditional Arabic" w:hAnsi="Traditional Arabic" w:cs="Traditional Arabic" w:hint="cs"/>
          <w:b/>
          <w:bCs/>
          <w:sz w:val="32"/>
          <w:szCs w:val="32"/>
          <w:rtl/>
        </w:rPr>
        <w:t xml:space="preserve"> 352/3/ق لعام 1426هــ</w:t>
      </w:r>
    </w:p>
    <w:p w:rsidR="008E476E" w:rsidRPr="00FE28B5" w:rsidRDefault="008E476E" w:rsidP="008E476E">
      <w:pPr>
        <w:spacing w:after="0" w:line="240" w:lineRule="auto"/>
        <w:jc w:val="both"/>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t xml:space="preserve">رقم القضية في هيئة التدقيق </w:t>
      </w:r>
      <w:r w:rsidRPr="00FE28B5">
        <w:rPr>
          <w:rFonts w:ascii="Traditional Arabic" w:hAnsi="Traditional Arabic" w:cs="Traditional Arabic" w:hint="cs"/>
          <w:b/>
          <w:bCs/>
          <w:sz w:val="32"/>
          <w:szCs w:val="32"/>
          <w:rtl/>
        </w:rPr>
        <w:t>292/ت/5 لعام 1426هــ</w:t>
      </w:r>
    </w:p>
    <w:p w:rsidR="008E476E" w:rsidRPr="00FE28B5" w:rsidRDefault="008E476E" w:rsidP="008E476E">
      <w:pPr>
        <w:spacing w:after="0" w:line="240" w:lineRule="auto"/>
        <w:jc w:val="both"/>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t xml:space="preserve">تاريخ الجلسة </w:t>
      </w:r>
      <w:r w:rsidRPr="00FE28B5">
        <w:rPr>
          <w:rFonts w:ascii="Traditional Arabic" w:hAnsi="Traditional Arabic" w:cs="Traditional Arabic" w:hint="cs"/>
          <w:b/>
          <w:bCs/>
          <w:sz w:val="32"/>
          <w:szCs w:val="32"/>
          <w:rtl/>
        </w:rPr>
        <w:t>11/10/1426هــ</w:t>
      </w:r>
    </w:p>
    <w:p w:rsidR="008E476E" w:rsidRPr="00FE28B5" w:rsidRDefault="008E476E" w:rsidP="008E476E">
      <w:pPr>
        <w:spacing w:after="0" w:line="240" w:lineRule="auto"/>
        <w:jc w:val="center"/>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t>الموضوعات</w:t>
      </w:r>
    </w:p>
    <w:p w:rsidR="008E476E" w:rsidRPr="00FE28B5" w:rsidRDefault="008E476E" w:rsidP="008E476E">
      <w:pPr>
        <w:spacing w:after="0" w:line="240" w:lineRule="auto"/>
        <w:jc w:val="both"/>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t xml:space="preserve">انتحال صفة رجل السلطة العامة </w:t>
      </w:r>
      <w:r w:rsidRPr="00FE28B5">
        <w:rPr>
          <w:rFonts w:ascii="Traditional Arabic" w:hAnsi="Traditional Arabic" w:cs="Traditional Arabic" w:hint="cs"/>
          <w:b/>
          <w:bCs/>
          <w:sz w:val="32"/>
          <w:szCs w:val="32"/>
          <w:rtl/>
        </w:rPr>
        <w:t>-</w:t>
      </w:r>
      <w:r w:rsidRPr="00FE28B5">
        <w:rPr>
          <w:rFonts w:ascii="Traditional Arabic" w:hAnsi="Traditional Arabic" w:cs="Traditional Arabic"/>
          <w:b/>
          <w:bCs/>
          <w:sz w:val="32"/>
          <w:szCs w:val="32"/>
          <w:rtl/>
        </w:rPr>
        <w:t xml:space="preserve"> رجل أمن </w:t>
      </w:r>
      <w:r w:rsidRPr="00FE28B5">
        <w:rPr>
          <w:rFonts w:ascii="Traditional Arabic" w:hAnsi="Traditional Arabic" w:cs="Traditional Arabic" w:hint="cs"/>
          <w:b/>
          <w:bCs/>
          <w:sz w:val="32"/>
          <w:szCs w:val="32"/>
          <w:rtl/>
        </w:rPr>
        <w:t>-</w:t>
      </w:r>
      <w:r w:rsidRPr="00FE28B5">
        <w:rPr>
          <w:rFonts w:ascii="Traditional Arabic" w:hAnsi="Traditional Arabic" w:cs="Traditional Arabic"/>
          <w:b/>
          <w:bCs/>
          <w:sz w:val="32"/>
          <w:szCs w:val="32"/>
          <w:rtl/>
        </w:rPr>
        <w:t xml:space="preserve"> </w:t>
      </w:r>
      <w:r w:rsidRPr="00FE28B5">
        <w:rPr>
          <w:rFonts w:ascii="Traditional Arabic" w:hAnsi="Traditional Arabic" w:cs="Traditional Arabic" w:hint="cs"/>
          <w:b/>
          <w:bCs/>
          <w:sz w:val="32"/>
          <w:szCs w:val="32"/>
          <w:rtl/>
        </w:rPr>
        <w:t>إقرار</w:t>
      </w:r>
      <w:r w:rsidRPr="00FE28B5">
        <w:rPr>
          <w:rFonts w:ascii="Traditional Arabic" w:hAnsi="Traditional Arabic" w:cs="Traditional Arabic"/>
          <w:b/>
          <w:bCs/>
          <w:sz w:val="32"/>
          <w:szCs w:val="32"/>
          <w:rtl/>
        </w:rPr>
        <w:t xml:space="preserve"> </w:t>
      </w:r>
      <w:r w:rsidRPr="00FE28B5">
        <w:rPr>
          <w:rFonts w:ascii="Traditional Arabic" w:hAnsi="Traditional Arabic" w:cs="Traditional Arabic" w:hint="cs"/>
          <w:b/>
          <w:bCs/>
          <w:sz w:val="32"/>
          <w:szCs w:val="32"/>
          <w:rtl/>
        </w:rPr>
        <w:t>-</w:t>
      </w:r>
      <w:r w:rsidRPr="00FE28B5">
        <w:rPr>
          <w:rFonts w:ascii="Traditional Arabic" w:hAnsi="Traditional Arabic" w:cs="Traditional Arabic"/>
          <w:b/>
          <w:bCs/>
          <w:sz w:val="32"/>
          <w:szCs w:val="32"/>
          <w:rtl/>
        </w:rPr>
        <w:t xml:space="preserve"> أركان جريمة </w:t>
      </w:r>
      <w:r w:rsidRPr="00FE28B5">
        <w:rPr>
          <w:rFonts w:ascii="Traditional Arabic" w:hAnsi="Traditional Arabic" w:cs="Traditional Arabic" w:hint="cs"/>
          <w:b/>
          <w:bCs/>
          <w:sz w:val="32"/>
          <w:szCs w:val="32"/>
          <w:rtl/>
        </w:rPr>
        <w:t>ال</w:t>
      </w:r>
      <w:r w:rsidRPr="00FE28B5">
        <w:rPr>
          <w:rFonts w:ascii="Traditional Arabic" w:hAnsi="Traditional Arabic" w:cs="Traditional Arabic"/>
          <w:b/>
          <w:bCs/>
          <w:sz w:val="32"/>
          <w:szCs w:val="32"/>
          <w:rtl/>
        </w:rPr>
        <w:t xml:space="preserve">انتحال </w:t>
      </w:r>
      <w:r w:rsidRPr="00FE28B5">
        <w:rPr>
          <w:rFonts w:ascii="Traditional Arabic" w:hAnsi="Traditional Arabic" w:cs="Traditional Arabic" w:hint="cs"/>
          <w:b/>
          <w:bCs/>
          <w:sz w:val="32"/>
          <w:szCs w:val="32"/>
          <w:rtl/>
        </w:rPr>
        <w:t>-</w:t>
      </w:r>
      <w:r w:rsidRPr="00FE28B5">
        <w:rPr>
          <w:rFonts w:ascii="Traditional Arabic" w:hAnsi="Traditional Arabic" w:cs="Traditional Arabic"/>
          <w:b/>
          <w:bCs/>
          <w:sz w:val="32"/>
          <w:szCs w:val="32"/>
          <w:rtl/>
        </w:rPr>
        <w:t xml:space="preserve"> مفهوم الركن المادي والمعنوي </w:t>
      </w:r>
      <w:r w:rsidRPr="00FE28B5">
        <w:rPr>
          <w:rFonts w:ascii="Traditional Arabic" w:hAnsi="Traditional Arabic" w:cs="Traditional Arabic" w:hint="cs"/>
          <w:b/>
          <w:bCs/>
          <w:sz w:val="32"/>
          <w:szCs w:val="32"/>
          <w:rtl/>
        </w:rPr>
        <w:t xml:space="preserve">- </w:t>
      </w:r>
      <w:r w:rsidRPr="00FE28B5">
        <w:rPr>
          <w:rFonts w:ascii="Traditional Arabic" w:hAnsi="Traditional Arabic" w:cs="Traditional Arabic"/>
          <w:b/>
          <w:bCs/>
          <w:sz w:val="32"/>
          <w:szCs w:val="32"/>
          <w:rtl/>
        </w:rPr>
        <w:t xml:space="preserve">مناط تحقق الركن المادي </w:t>
      </w:r>
      <w:r w:rsidRPr="00FE28B5">
        <w:rPr>
          <w:rFonts w:ascii="Traditional Arabic" w:hAnsi="Traditional Arabic" w:cs="Traditional Arabic" w:hint="cs"/>
          <w:b/>
          <w:bCs/>
          <w:sz w:val="32"/>
          <w:szCs w:val="32"/>
          <w:rtl/>
        </w:rPr>
        <w:t xml:space="preserve">- </w:t>
      </w:r>
      <w:r w:rsidRPr="00FE28B5">
        <w:rPr>
          <w:rFonts w:ascii="Traditional Arabic" w:hAnsi="Traditional Arabic" w:cs="Traditional Arabic"/>
          <w:b/>
          <w:bCs/>
          <w:sz w:val="32"/>
          <w:szCs w:val="32"/>
          <w:rtl/>
        </w:rPr>
        <w:t xml:space="preserve">انتفاء الركن المادي للجريمة – </w:t>
      </w:r>
      <w:r w:rsidRPr="00FE28B5">
        <w:rPr>
          <w:rFonts w:ascii="Traditional Arabic" w:hAnsi="Traditional Arabic" w:cs="Traditional Arabic" w:hint="cs"/>
          <w:b/>
          <w:bCs/>
          <w:sz w:val="32"/>
          <w:szCs w:val="32"/>
          <w:rtl/>
        </w:rPr>
        <w:t xml:space="preserve">تبعية </w:t>
      </w:r>
      <w:r w:rsidRPr="00FE28B5">
        <w:rPr>
          <w:rFonts w:ascii="Traditional Arabic" w:hAnsi="Traditional Arabic" w:cs="Traditional Arabic"/>
          <w:b/>
          <w:bCs/>
          <w:sz w:val="32"/>
          <w:szCs w:val="32"/>
          <w:rtl/>
        </w:rPr>
        <w:t xml:space="preserve">القصد الجنائي </w:t>
      </w:r>
      <w:r w:rsidRPr="00FE28B5">
        <w:rPr>
          <w:rFonts w:ascii="Traditional Arabic" w:hAnsi="Traditional Arabic" w:cs="Traditional Arabic" w:hint="cs"/>
          <w:b/>
          <w:bCs/>
          <w:sz w:val="32"/>
          <w:szCs w:val="32"/>
          <w:rtl/>
        </w:rPr>
        <w:t>للركن المادي</w:t>
      </w:r>
      <w:r w:rsidRPr="00FE28B5">
        <w:rPr>
          <w:rFonts w:ascii="Traditional Arabic" w:hAnsi="Traditional Arabic" w:cs="Traditional Arabic"/>
          <w:b/>
          <w:bCs/>
          <w:sz w:val="32"/>
          <w:szCs w:val="32"/>
          <w:rtl/>
        </w:rPr>
        <w:t xml:space="preserve">. </w:t>
      </w:r>
    </w:p>
    <w:p w:rsidR="008E476E" w:rsidRPr="00FE28B5" w:rsidRDefault="008E476E" w:rsidP="008E476E">
      <w:pPr>
        <w:spacing w:after="0" w:line="240" w:lineRule="auto"/>
        <w:jc w:val="both"/>
        <w:rPr>
          <w:rFonts w:ascii="Traditional Arabic" w:hAnsi="Traditional Arabic" w:cs="Traditional Arabic"/>
          <w:sz w:val="32"/>
          <w:szCs w:val="32"/>
          <w:rtl/>
        </w:rPr>
      </w:pPr>
      <w:r w:rsidRPr="00FE28B5">
        <w:rPr>
          <w:rFonts w:ascii="Traditional Arabic" w:hAnsi="Traditional Arabic" w:cs="Traditional Arabic"/>
          <w:sz w:val="32"/>
          <w:szCs w:val="32"/>
          <w:rtl/>
        </w:rPr>
        <w:t>أقام فرع هيئة التحقيق والادعاء العام الدعوى ضد المتهم</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لانتحاله صفة رجل المباحث العامة، </w:t>
      </w:r>
      <w:r w:rsidRPr="00FE28B5">
        <w:rPr>
          <w:rFonts w:ascii="Traditional Arabic" w:hAnsi="Traditional Arabic" w:cs="Traditional Arabic" w:hint="cs"/>
          <w:sz w:val="32"/>
          <w:szCs w:val="32"/>
          <w:rtl/>
        </w:rPr>
        <w:t xml:space="preserve">وذلك عند استيقافه بسبب </w:t>
      </w:r>
      <w:r w:rsidRPr="00FE28B5">
        <w:rPr>
          <w:rFonts w:ascii="Traditional Arabic" w:hAnsi="Traditional Arabic" w:cs="Traditional Arabic"/>
          <w:sz w:val="32"/>
          <w:szCs w:val="32"/>
          <w:rtl/>
        </w:rPr>
        <w:t>قيادة السيارة بعكس اتجاه السير –</w:t>
      </w:r>
      <w:r w:rsidRPr="00FE28B5">
        <w:rPr>
          <w:rFonts w:ascii="Traditional Arabic" w:hAnsi="Traditional Arabic" w:cs="Traditional Arabic" w:hint="cs"/>
          <w:sz w:val="32"/>
          <w:szCs w:val="32"/>
          <w:rtl/>
        </w:rPr>
        <w:t xml:space="preserve"> إقرار </w:t>
      </w:r>
      <w:r w:rsidRPr="00FE28B5">
        <w:rPr>
          <w:rFonts w:ascii="Traditional Arabic" w:hAnsi="Traditional Arabic" w:cs="Traditional Arabic"/>
          <w:sz w:val="32"/>
          <w:szCs w:val="32"/>
          <w:rtl/>
        </w:rPr>
        <w:t xml:space="preserve">المتهم </w:t>
      </w:r>
      <w:r w:rsidRPr="00FE28B5">
        <w:rPr>
          <w:rFonts w:ascii="Traditional Arabic" w:hAnsi="Traditional Arabic" w:cs="Traditional Arabic" w:hint="cs"/>
          <w:sz w:val="32"/>
          <w:szCs w:val="32"/>
          <w:rtl/>
        </w:rPr>
        <w:t xml:space="preserve">بما نسب </w:t>
      </w:r>
      <w:r w:rsidRPr="00FE28B5">
        <w:rPr>
          <w:rFonts w:ascii="Traditional Arabic" w:hAnsi="Traditional Arabic" w:cs="Traditional Arabic"/>
          <w:sz w:val="32"/>
          <w:szCs w:val="32"/>
          <w:rtl/>
        </w:rPr>
        <w:t xml:space="preserve">إليه – </w:t>
      </w:r>
      <w:r w:rsidRPr="00FE28B5">
        <w:rPr>
          <w:rFonts w:ascii="Traditional Arabic" w:hAnsi="Traditional Arabic" w:cs="Traditional Arabic" w:hint="cs"/>
          <w:sz w:val="32"/>
          <w:szCs w:val="32"/>
          <w:rtl/>
        </w:rPr>
        <w:t>المتقرر لثبوت الجريمة ثبوت ركنيها المادي والمعنوي - ر</w:t>
      </w:r>
      <w:r w:rsidRPr="00FE28B5">
        <w:rPr>
          <w:rFonts w:ascii="Traditional Arabic" w:hAnsi="Traditional Arabic" w:cs="Traditional Arabic"/>
          <w:sz w:val="32"/>
          <w:szCs w:val="32"/>
          <w:rtl/>
        </w:rPr>
        <w:t xml:space="preserve">كن </w:t>
      </w:r>
      <w:r w:rsidRPr="00FE28B5">
        <w:rPr>
          <w:rFonts w:ascii="Traditional Arabic" w:hAnsi="Traditional Arabic" w:cs="Traditional Arabic" w:hint="cs"/>
          <w:sz w:val="32"/>
          <w:szCs w:val="32"/>
          <w:rtl/>
        </w:rPr>
        <w:t>جريمة الانتحال المادي يتمثل بالقيام بأي عمل من أعمال السلطة العامة واقتران ذلك بادعاء السلطة والصلاحية</w:t>
      </w:r>
      <w:r w:rsidRPr="00FE28B5">
        <w:rPr>
          <w:rFonts w:ascii="Traditional Arabic" w:hAnsi="Traditional Arabic" w:cs="Traditional Arabic"/>
          <w:sz w:val="32"/>
          <w:szCs w:val="32"/>
          <w:rtl/>
        </w:rPr>
        <w:t xml:space="preserve"> – </w:t>
      </w:r>
      <w:r w:rsidRPr="00FE28B5">
        <w:rPr>
          <w:rFonts w:ascii="Traditional Arabic" w:hAnsi="Traditional Arabic" w:cs="Traditional Arabic" w:hint="cs"/>
          <w:sz w:val="32"/>
          <w:szCs w:val="32"/>
          <w:rtl/>
        </w:rPr>
        <w:t xml:space="preserve">عدم ثبوت الجريمة بحق المتهم؛ لانتفاء ركن الجريمة المادي </w:t>
      </w:r>
      <w:r w:rsidRPr="00FE28B5">
        <w:rPr>
          <w:rFonts w:ascii="Traditional Arabic" w:hAnsi="Traditional Arabic" w:cs="Traditional Arabic"/>
          <w:sz w:val="32"/>
          <w:szCs w:val="32"/>
          <w:rtl/>
        </w:rPr>
        <w:t>–</w:t>
      </w:r>
      <w:r w:rsidRPr="00FE28B5">
        <w:rPr>
          <w:rFonts w:ascii="Traditional Arabic" w:hAnsi="Traditional Arabic" w:cs="Traditional Arabic" w:hint="cs"/>
          <w:sz w:val="32"/>
          <w:szCs w:val="32"/>
          <w:rtl/>
        </w:rPr>
        <w:t xml:space="preserve"> انتفاء القصد الجنائي بحق المتهم تبعاً لانتفاء الركن المادي -</w:t>
      </w:r>
      <w:r w:rsidRPr="00FE28B5">
        <w:rPr>
          <w:rFonts w:ascii="Traditional Arabic" w:hAnsi="Traditional Arabic" w:cs="Traditional Arabic"/>
          <w:sz w:val="32"/>
          <w:szCs w:val="32"/>
          <w:rtl/>
        </w:rPr>
        <w:t xml:space="preserve"> أثر ذلك: عدم إدانة المتهم بما نسب إليه</w:t>
      </w:r>
      <w:r w:rsidRPr="00FE28B5">
        <w:rPr>
          <w:rFonts w:ascii="Traditional Arabic" w:hAnsi="Traditional Arabic" w:cs="Traditional Arabic" w:hint="cs"/>
          <w:sz w:val="32"/>
          <w:szCs w:val="32"/>
          <w:rtl/>
        </w:rPr>
        <w:t>.</w:t>
      </w:r>
    </w:p>
    <w:p w:rsidR="008E476E" w:rsidRPr="00FE28B5" w:rsidRDefault="008E476E" w:rsidP="008E476E">
      <w:pPr>
        <w:spacing w:after="0" w:line="240" w:lineRule="auto"/>
        <w:jc w:val="center"/>
        <w:rPr>
          <w:rFonts w:ascii="Traditional Arabic" w:hAnsi="Traditional Arabic" w:cs="Traditional Arabic"/>
          <w:b/>
          <w:bCs/>
          <w:sz w:val="32"/>
          <w:szCs w:val="32"/>
          <w:rtl/>
        </w:rPr>
      </w:pPr>
      <w:r w:rsidRPr="00FE28B5">
        <w:rPr>
          <w:rFonts w:ascii="Traditional Arabic" w:hAnsi="Traditional Arabic" w:cs="Traditional Arabic" w:hint="cs"/>
          <w:b/>
          <w:bCs/>
          <w:sz w:val="32"/>
          <w:szCs w:val="32"/>
          <w:rtl/>
        </w:rPr>
        <w:t>مستند الحكم</w:t>
      </w:r>
    </w:p>
    <w:p w:rsidR="008E476E" w:rsidRPr="00FE28B5" w:rsidRDefault="008E476E" w:rsidP="00262873">
      <w:pPr>
        <w:pStyle w:val="a4"/>
        <w:numPr>
          <w:ilvl w:val="0"/>
          <w:numId w:val="73"/>
        </w:numPr>
        <w:spacing w:after="0" w:line="240" w:lineRule="auto"/>
        <w:ind w:left="360"/>
        <w:jc w:val="both"/>
        <w:rPr>
          <w:rFonts w:ascii="Traditional Arabic" w:hAnsi="Traditional Arabic" w:cs="Traditional Arabic"/>
          <w:sz w:val="32"/>
          <w:szCs w:val="32"/>
          <w:rtl/>
        </w:rPr>
      </w:pPr>
      <w:r w:rsidRPr="00FE28B5">
        <w:rPr>
          <w:rFonts w:ascii="Traditional Arabic" w:hAnsi="Traditional Arabic" w:cs="Traditional Arabic"/>
          <w:sz w:val="32"/>
          <w:szCs w:val="32"/>
          <w:rtl/>
        </w:rPr>
        <w:t>المادة (1) من نظام عقوبات انتحال صفة رجل السلطة العامة الصادر بالمرسوم الملكي رقم (م/4</w:t>
      </w:r>
      <w:r w:rsidRPr="00FE28B5">
        <w:rPr>
          <w:rFonts w:ascii="Traditional Arabic" w:hAnsi="Traditional Arabic" w:cs="Traditional Arabic" w:hint="cs"/>
          <w:sz w:val="32"/>
          <w:szCs w:val="32"/>
          <w:rtl/>
        </w:rPr>
        <w:t>6</w:t>
      </w:r>
      <w:r w:rsidRPr="00FE28B5">
        <w:rPr>
          <w:rFonts w:ascii="Traditional Arabic" w:hAnsi="Traditional Arabic" w:cs="Traditional Arabic"/>
          <w:sz w:val="32"/>
          <w:szCs w:val="32"/>
          <w:rtl/>
        </w:rPr>
        <w:t>) وتاريخ 8/9/1408هـ.</w:t>
      </w:r>
    </w:p>
    <w:p w:rsidR="008E476E" w:rsidRPr="00FE28B5" w:rsidRDefault="008E476E" w:rsidP="008E476E">
      <w:pPr>
        <w:spacing w:after="0" w:line="240" w:lineRule="auto"/>
        <w:jc w:val="center"/>
        <w:rPr>
          <w:rFonts w:ascii="Traditional Arabic" w:hAnsi="Traditional Arabic" w:cs="Traditional Arabic"/>
          <w:sz w:val="32"/>
          <w:szCs w:val="32"/>
          <w:rtl/>
        </w:rPr>
      </w:pPr>
      <w:r w:rsidRPr="00FE28B5">
        <w:rPr>
          <w:rFonts w:ascii="Traditional Arabic" w:hAnsi="Traditional Arabic" w:cs="Traditional Arabic"/>
          <w:b/>
          <w:bCs/>
          <w:sz w:val="32"/>
          <w:szCs w:val="32"/>
          <w:rtl/>
        </w:rPr>
        <w:t>الوقائع</w:t>
      </w:r>
    </w:p>
    <w:p w:rsidR="008E476E" w:rsidRPr="00FE28B5" w:rsidRDefault="008E476E" w:rsidP="008E476E">
      <w:pPr>
        <w:spacing w:after="0" w:line="240" w:lineRule="auto"/>
        <w:jc w:val="both"/>
        <w:rPr>
          <w:rFonts w:ascii="Traditional Arabic" w:hAnsi="Traditional Arabic" w:cs="Traditional Arabic"/>
          <w:sz w:val="32"/>
          <w:szCs w:val="32"/>
          <w:rtl/>
        </w:rPr>
      </w:pPr>
      <w:r w:rsidRPr="00FE28B5">
        <w:rPr>
          <w:rFonts w:ascii="Traditional Arabic" w:hAnsi="Traditional Arabic" w:cs="Traditional Arabic" w:hint="cs"/>
          <w:sz w:val="32"/>
          <w:szCs w:val="32"/>
          <w:rtl/>
        </w:rPr>
        <w:t xml:space="preserve">تتلخص وقائع هذه القضية المذكورة أعلاه المقيدة بوارد فرع الديوان بالدمام برقم (1051/3) وتاريخ 23/ربيع الأول/1426هــ المقامة من فرع هيئة التحقيق والادعاء العام بالمنطقة الشرقية بخطابه رقم (1/2/5241) وتاريخ 22/3/1426هـ المرفق به لائحة الدعوى العامة رقم (58/ق) لعام 1426هــ المتضمنة إقامة الدعوى الجزائية الماثلة ضد المتهم، ونسب إليه انتحال صفة رجل الأمن حيث تم القبض على المتهم بتاريخ 20/1/1426هــ من قبل الدوريات الأمنية إثر قيادته للسيارة بعكس اتجاه السير، وبسؤاله عن مهنته أفاد أنه يعمل بإدارة المباحث العامة، وأنه مكلف بمهمة من قبل الإدارة وبالاستفسار عن ذلك تبين عدم صحته. وباستجوابه اعترف بأنه أفاد رجال الدوريات الأمنية بأنه يعمل لدى إدارة المباحث العامة، وأنه كان مازحاً وصادق على ذلك شرعاً، ثم ساقت المدعية أدلة الاتهام وطلبت إثبات ما أسند إليه والحكم عليه؛ وفقاً للمادة الثانية من نظام انتحال صفة رجل السلطة العامة. بإحالة الدعوى إلى الدائرة تم تحديد جلسة اليوم حيث حضر ممثل الادعاء العام (....) كما حضر المتهم وبعد تلاوة لائحة الدعوى، أجاب قائلاً بأن ما جاء فيها صحيح فأنا بعد مخالفة السير التي حصلت عليها، أفاد رجل الأمن بأن بإمكانه أن يتأكد من رخصة القيادة التي قدمتها له خوفاً من المخالفة وأنا زميل لهم أعمل في المباحث </w:t>
      </w:r>
      <w:r w:rsidRPr="00FE28B5">
        <w:rPr>
          <w:rFonts w:ascii="Traditional Arabic" w:hAnsi="Traditional Arabic" w:cs="Traditional Arabic" w:hint="cs"/>
          <w:sz w:val="32"/>
          <w:szCs w:val="32"/>
          <w:rtl/>
        </w:rPr>
        <w:lastRenderedPageBreak/>
        <w:t>كما ورد في لائحة الدعوى، لكنني لم أبرز لهم أية بطاقة وليس عليّ لبس عسكري وسيارتي لا تحمل أية شعار، وأنا في الحقيقة لم أقل ما ادعوه بالضبط وأنني قلت أنني أعمل سابقاً في أمن الاستخبارات بالدفاع الجوي، لكنني صادقت على كل ما ذكروه، وبعرض إجابته على المدعي العام قال إنه يتمسك بما جاء بلائحة الدعوى، كما أن المتهم اكتفى بإجابته هذه وبذلك ترفع الجلسة للمداولة وإصدار الحكم.</w:t>
      </w:r>
    </w:p>
    <w:p w:rsidR="008E476E" w:rsidRPr="00FE28B5" w:rsidRDefault="008E476E" w:rsidP="008E476E">
      <w:pPr>
        <w:spacing w:after="0" w:line="240" w:lineRule="auto"/>
        <w:jc w:val="center"/>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t>الأسباب</w:t>
      </w:r>
    </w:p>
    <w:p w:rsidR="008E476E" w:rsidRPr="00FE28B5" w:rsidRDefault="008E476E" w:rsidP="008E476E">
      <w:pPr>
        <w:spacing w:after="0" w:line="240" w:lineRule="auto"/>
        <w:jc w:val="both"/>
        <w:rPr>
          <w:rFonts w:ascii="Traditional Arabic" w:hAnsi="Traditional Arabic" w:cs="Traditional Arabic"/>
          <w:sz w:val="32"/>
          <w:szCs w:val="32"/>
          <w:rtl/>
        </w:rPr>
      </w:pPr>
      <w:r w:rsidRPr="00FE28B5">
        <w:rPr>
          <w:rFonts w:ascii="Traditional Arabic" w:hAnsi="Traditional Arabic" w:cs="Traditional Arabic" w:hint="cs"/>
          <w:sz w:val="32"/>
          <w:szCs w:val="32"/>
          <w:rtl/>
        </w:rPr>
        <w:t>حيث إنه بعد سماع الدعوى والإجابة وبعد الاطلاع على الأوراق والتحقيقات وما أرفق بالقضية من مستندات، وحيث إن جهة الادعاء أقامت دعواها ضد المتهم بانتحال صفة رجل السلطة العامة، وأنه من رجال المباحث العامة، وقد وصفت جهة الادعاء الفعل المنسوب للمتهم بأنه جريمة انتحال رجل السلطة العامة وطلبت محاكمته؛ بموجب المادة الثانية من نظام عقوبات انتحال صفة رجل السلطة العامة على التفصيل المذكور بلائحة الدعوى. وحيث إنه وإن كان المتهم أقر بإقراره المصادق عليه شرعاً بالأفعال المنسوبة إليه، وأقر أمام الدائرة ببعض منها إلا أن الدائرة تبين أن جريمة انتحال صفة رجل السلطة العامة يجب لقيامها أن يتوفر في الفعل ركنا الجريمة المادي والمعنوي (القصد الجنائي)، والركن المادي في جريمة انتحال صفة رجل السلطة العامة هو الحلول محل رجل السلطة العامة في ممارسة سلطته التي خولها له النظام مع الغير، وهي السلطة المنصوص عليها في المادة الأولى من النظام "سلطة تنفيذ الأوامر والتعليمات وضبط المخالفات التي تقع في دائرة اختصاصه" فلكي يتوافر الركن المادي لهذه الجريمة يجب أن يتوافر عنصران الأول: أن يأتي الشخص فعلاً من أفعال السلطة بأن يطلب من الغير القيام بفعل أو الامتناع عن فعل، العنصر الثاني: أن يدعي ذلك الشخص عند قيامه بذلك الفعل أنه صاحب السلطة العامة المخول بتنفيذ ذلك. أما الركن المعنوي (القصد الجنائي) في هذه الجريمة فهو أن يكون ذلك الشخص الذي يطلب الفعل من الغير يعلم عند طلبه أنه ليس صاحب السلطة العامة المخول بتنفيذ ذلك الفعل، فإذا تخلف أحد هذين الركنين لم تقم جريمة انتحال صفة رجل السلطة العامة، والفعل المنسوب للمتهم في هذه الدعوى لم يتوفر فيه الركن المادي لهذه الجريمة، فهو عند استيقافه من قبل الدوريات الأمنية إثر قيادته للسيارة بعكس اتجاه السير، وسؤاله عن مهنته فهم رجل الدورية بأنه يعمل بإدارة المباحث فالمتهم لم يأت فعلاً من أفعال السلطة العامة المنصوص عليها نظاماً، كما أن لم يدع أنه صاحب سلطة عامة، وغاية ما صدر عنه أنه قال شفوياً بأنه يعمل في وزارة الداخلية دون أن يصدر منه فعلاً من الأفعال السلطة العامة، وبذلك لا يقوم الركن المادي لهذه الجريمة وتبعاً لذلك لا يقوم الركن المعنوي (القصد الجنائي) لأنه مترتب على قيام الركن المادي؛ ولهذا فإن جريمة انتحال صفة رجل السلطة العامة لا تقوم قِبل المتهم في هذه الدعوى ومن ثم لا ينطبق عليه نظام عقوبات انتحال رجل السلطة العامة مما يتعين عدم إدانته.</w:t>
      </w:r>
    </w:p>
    <w:p w:rsidR="008E476E" w:rsidRPr="00FE28B5" w:rsidRDefault="008E476E" w:rsidP="008E476E">
      <w:pPr>
        <w:spacing w:after="0" w:line="240" w:lineRule="auto"/>
        <w:jc w:val="both"/>
        <w:rPr>
          <w:rFonts w:ascii="Traditional Arabic" w:hAnsi="Traditional Arabic" w:cs="Traditional Arabic"/>
          <w:b/>
          <w:bCs/>
          <w:sz w:val="32"/>
          <w:szCs w:val="32"/>
          <w:rtl/>
        </w:rPr>
      </w:pPr>
      <w:r w:rsidRPr="00FE28B5">
        <w:rPr>
          <w:rFonts w:ascii="Traditional Arabic" w:hAnsi="Traditional Arabic" w:cs="Traditional Arabic" w:hint="cs"/>
          <w:b/>
          <w:bCs/>
          <w:sz w:val="32"/>
          <w:szCs w:val="32"/>
          <w:rtl/>
        </w:rPr>
        <w:t>لذلك حكمت الدائرة: بعدم إدانة (...) -سعودي الجنسية- بجريمة انتحال صفة رجل السلطة العامة المنسوبة إليه.</w:t>
      </w:r>
    </w:p>
    <w:p w:rsidR="008E476E" w:rsidRPr="00FE28B5" w:rsidRDefault="008E476E" w:rsidP="008E476E">
      <w:pPr>
        <w:spacing w:after="0" w:line="240" w:lineRule="auto"/>
        <w:jc w:val="both"/>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lastRenderedPageBreak/>
        <w:t>والله الموفق</w:t>
      </w:r>
      <w:r w:rsidRPr="00FE28B5">
        <w:rPr>
          <w:rFonts w:ascii="Traditional Arabic" w:hAnsi="Traditional Arabic" w:cs="Traditional Arabic" w:hint="cs"/>
          <w:b/>
          <w:bCs/>
          <w:sz w:val="32"/>
          <w:szCs w:val="32"/>
          <w:rtl/>
        </w:rPr>
        <w:t>،</w:t>
      </w:r>
      <w:r w:rsidRPr="00FE28B5">
        <w:rPr>
          <w:rFonts w:ascii="Traditional Arabic" w:hAnsi="Traditional Arabic" w:cs="Traditional Arabic"/>
          <w:b/>
          <w:bCs/>
          <w:sz w:val="32"/>
          <w:szCs w:val="32"/>
          <w:rtl/>
        </w:rPr>
        <w:t xml:space="preserve"> وصلى الله وسلم على نبينا محمد وعلى آله وصحبه أجمعين.</w:t>
      </w:r>
    </w:p>
    <w:p w:rsidR="008E476E" w:rsidRPr="00FE28B5" w:rsidRDefault="008E476E" w:rsidP="008E476E">
      <w:pPr>
        <w:spacing w:after="0" w:line="240" w:lineRule="auto"/>
        <w:jc w:val="both"/>
        <w:rPr>
          <w:rFonts w:ascii="Traditional Arabic" w:hAnsi="Traditional Arabic" w:cs="Traditional Arabic"/>
          <w:b/>
          <w:bCs/>
          <w:sz w:val="32"/>
          <w:szCs w:val="32"/>
          <w:rtl/>
        </w:rPr>
      </w:pPr>
    </w:p>
    <w:p w:rsidR="008E476E" w:rsidRPr="00FE28B5" w:rsidRDefault="008E476E" w:rsidP="008E476E">
      <w:pPr>
        <w:spacing w:after="0" w:line="240" w:lineRule="auto"/>
        <w:jc w:val="both"/>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t>هيئة التدقيق:</w:t>
      </w:r>
    </w:p>
    <w:p w:rsidR="008E476E" w:rsidRPr="00FE28B5" w:rsidRDefault="008E476E" w:rsidP="008E476E">
      <w:pPr>
        <w:spacing w:after="0" w:line="240" w:lineRule="auto"/>
        <w:jc w:val="both"/>
        <w:rPr>
          <w:rFonts w:ascii="Traditional Arabic" w:hAnsi="Traditional Arabic" w:cs="Traditional Arabic"/>
          <w:b/>
          <w:bCs/>
          <w:sz w:val="32"/>
          <w:szCs w:val="32"/>
        </w:rPr>
      </w:pPr>
      <w:r w:rsidRPr="00FE28B5">
        <w:rPr>
          <w:rFonts w:ascii="Traditional Arabic" w:hAnsi="Traditional Arabic" w:cs="Traditional Arabic" w:hint="cs"/>
          <w:b/>
          <w:bCs/>
          <w:sz w:val="32"/>
          <w:szCs w:val="32"/>
          <w:rtl/>
        </w:rPr>
        <w:t>حكمت الهيئة بتأييد الحكم فيما انتهى إليه من قضاء.</w:t>
      </w:r>
    </w:p>
    <w:p w:rsidR="008E476E" w:rsidRPr="00FE28B5" w:rsidRDefault="008E476E" w:rsidP="008E476E">
      <w:pPr>
        <w:bidi w:val="0"/>
        <w:rPr>
          <w:rFonts w:ascii="Traditional Arabic" w:hAnsi="Traditional Arabic" w:cs="Traditional Arabic"/>
          <w:b/>
          <w:bCs/>
          <w:sz w:val="32"/>
          <w:szCs w:val="32"/>
        </w:rPr>
      </w:pPr>
      <w:r w:rsidRPr="00FE28B5">
        <w:rPr>
          <w:rFonts w:ascii="Traditional Arabic" w:hAnsi="Traditional Arabic" w:cs="Traditional Arabic"/>
          <w:b/>
          <w:bCs/>
          <w:sz w:val="32"/>
          <w:szCs w:val="32"/>
          <w:rtl/>
        </w:rPr>
        <w:br w:type="page"/>
      </w:r>
    </w:p>
    <w:p w:rsidR="008E476E" w:rsidRPr="00FE28B5" w:rsidRDefault="008E476E" w:rsidP="008E476E">
      <w:pPr>
        <w:spacing w:after="0" w:line="240" w:lineRule="auto"/>
        <w:jc w:val="both"/>
        <w:rPr>
          <w:rFonts w:ascii="Traditional Arabic" w:hAnsi="Traditional Arabic" w:cs="Traditional Arabic" w:hint="cs"/>
          <w:b/>
          <w:bCs/>
          <w:sz w:val="32"/>
          <w:szCs w:val="32"/>
          <w:rtl/>
        </w:rPr>
      </w:pPr>
      <w:r w:rsidRPr="00FE28B5">
        <w:rPr>
          <w:rFonts w:ascii="Traditional Arabic" w:hAnsi="Traditional Arabic" w:cs="Traditional Arabic"/>
          <w:b/>
          <w:bCs/>
          <w:sz w:val="32"/>
          <w:szCs w:val="32"/>
          <w:rtl/>
        </w:rPr>
        <w:lastRenderedPageBreak/>
        <w:t>رقم القضية في المحكمة الإدارية 2251/1/ق لعام 1426هــ</w:t>
      </w:r>
    </w:p>
    <w:p w:rsidR="008E476E" w:rsidRPr="00FE28B5" w:rsidRDefault="008E476E" w:rsidP="008E476E">
      <w:pPr>
        <w:spacing w:after="0" w:line="240" w:lineRule="auto"/>
        <w:jc w:val="both"/>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t>رقم القضية في هيئة التدقيق 4/ت/5 لعام 1427هـــ</w:t>
      </w:r>
    </w:p>
    <w:p w:rsidR="008E476E" w:rsidRPr="00FE28B5" w:rsidRDefault="008E476E" w:rsidP="008E476E">
      <w:pPr>
        <w:spacing w:after="0" w:line="240" w:lineRule="auto"/>
        <w:jc w:val="both"/>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t>تاريخ الجلسة 2/1/1427هــ</w:t>
      </w:r>
    </w:p>
    <w:p w:rsidR="008E476E" w:rsidRPr="00FE28B5" w:rsidRDefault="008E476E" w:rsidP="008E476E">
      <w:pPr>
        <w:spacing w:after="0" w:line="240" w:lineRule="auto"/>
        <w:jc w:val="center"/>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t>الموضوعات</w:t>
      </w:r>
    </w:p>
    <w:p w:rsidR="008E476E" w:rsidRPr="00FE28B5" w:rsidRDefault="008E476E" w:rsidP="008E476E">
      <w:pPr>
        <w:spacing w:after="0" w:line="240" w:lineRule="auto"/>
        <w:jc w:val="both"/>
        <w:rPr>
          <w:rFonts w:ascii="Traditional Arabic" w:hAnsi="Traditional Arabic" w:cs="Traditional Arabic"/>
          <w:sz w:val="32"/>
          <w:szCs w:val="32"/>
          <w:rtl/>
        </w:rPr>
      </w:pPr>
      <w:r w:rsidRPr="00FE28B5">
        <w:rPr>
          <w:rFonts w:ascii="Traditional Arabic" w:hAnsi="Traditional Arabic" w:cs="Traditional Arabic"/>
          <w:b/>
          <w:bCs/>
          <w:sz w:val="32"/>
          <w:szCs w:val="32"/>
          <w:rtl/>
        </w:rPr>
        <w:t>انتحال صفة رجل السلطة العامة - رجل أمن - طلب الدخول إلى منشأة عسكرية - ارتداء الزي العسكري دون مباشرة عمل من أعمال رجال السلطة العامة</w:t>
      </w:r>
      <w:r w:rsidRPr="00FE28B5">
        <w:rPr>
          <w:rFonts w:ascii="Traditional Arabic" w:hAnsi="Traditional Arabic" w:cs="Traditional Arabic" w:hint="cs"/>
          <w:b/>
          <w:bCs/>
          <w:sz w:val="32"/>
          <w:szCs w:val="32"/>
          <w:rtl/>
        </w:rPr>
        <w:t xml:space="preserve"> </w:t>
      </w:r>
      <w:r w:rsidRPr="00FE28B5">
        <w:rPr>
          <w:rFonts w:ascii="Traditional Arabic" w:hAnsi="Traditional Arabic" w:cs="Traditional Arabic"/>
          <w:b/>
          <w:bCs/>
          <w:sz w:val="32"/>
          <w:szCs w:val="32"/>
          <w:rtl/>
        </w:rPr>
        <w:t>–</w:t>
      </w:r>
      <w:r w:rsidRPr="00FE28B5">
        <w:rPr>
          <w:rFonts w:ascii="Traditional Arabic" w:hAnsi="Traditional Arabic" w:cs="Traditional Arabic" w:hint="cs"/>
          <w:b/>
          <w:bCs/>
          <w:sz w:val="32"/>
          <w:szCs w:val="32"/>
          <w:rtl/>
        </w:rPr>
        <w:t xml:space="preserve"> مناط تجريم الانتحال-</w:t>
      </w:r>
      <w:r w:rsidRPr="00FE28B5">
        <w:rPr>
          <w:rtl/>
        </w:rPr>
        <w:t xml:space="preserve"> </w:t>
      </w:r>
      <w:r w:rsidRPr="00FE28B5">
        <w:rPr>
          <w:rFonts w:ascii="Traditional Arabic" w:hAnsi="Traditional Arabic" w:cs="Traditional Arabic"/>
          <w:b/>
          <w:bCs/>
          <w:sz w:val="32"/>
          <w:szCs w:val="32"/>
          <w:rtl/>
        </w:rPr>
        <w:t>الفرق بين الانتحال والاحتيال</w:t>
      </w:r>
      <w:r w:rsidRPr="00FE28B5">
        <w:rPr>
          <w:rFonts w:ascii="Traditional Arabic" w:hAnsi="Traditional Arabic" w:cs="Traditional Arabic" w:hint="cs"/>
          <w:b/>
          <w:bCs/>
          <w:sz w:val="32"/>
          <w:szCs w:val="32"/>
          <w:rtl/>
        </w:rPr>
        <w:t xml:space="preserve">- </w:t>
      </w:r>
      <w:r w:rsidRPr="00FE28B5">
        <w:rPr>
          <w:rFonts w:ascii="Traditional Arabic" w:hAnsi="Traditional Arabic" w:cs="Traditional Arabic"/>
          <w:b/>
          <w:bCs/>
          <w:sz w:val="32"/>
          <w:szCs w:val="32"/>
          <w:rtl/>
        </w:rPr>
        <w:t>سلطة المحكمة في التكييف النظامي للجريمة.</w:t>
      </w:r>
    </w:p>
    <w:p w:rsidR="008E476E" w:rsidRPr="00FE28B5" w:rsidRDefault="008E476E" w:rsidP="008E476E">
      <w:pPr>
        <w:spacing w:after="0" w:line="240" w:lineRule="auto"/>
        <w:jc w:val="both"/>
        <w:rPr>
          <w:rFonts w:ascii="Traditional Arabic" w:hAnsi="Traditional Arabic" w:cs="Traditional Arabic"/>
          <w:sz w:val="32"/>
          <w:szCs w:val="32"/>
          <w:rtl/>
        </w:rPr>
      </w:pPr>
      <w:r w:rsidRPr="00FE28B5">
        <w:rPr>
          <w:rFonts w:ascii="Traditional Arabic" w:hAnsi="Traditional Arabic" w:cs="Traditional Arabic"/>
          <w:sz w:val="32"/>
          <w:szCs w:val="32"/>
          <w:rtl/>
        </w:rPr>
        <w:t>أقام فرع هيئة التحقيق والادعاء العام الدعوى ضد المتهم</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لانتحاله صفة رجال </w:t>
      </w:r>
      <w:r w:rsidRPr="00FE28B5">
        <w:rPr>
          <w:rFonts w:ascii="Traditional Arabic" w:hAnsi="Traditional Arabic" w:cs="Traditional Arabic" w:hint="cs"/>
          <w:sz w:val="32"/>
          <w:szCs w:val="32"/>
          <w:rtl/>
        </w:rPr>
        <w:t>ال</w:t>
      </w:r>
      <w:r w:rsidRPr="00FE28B5">
        <w:rPr>
          <w:rFonts w:ascii="Traditional Arabic" w:hAnsi="Traditional Arabic" w:cs="Traditional Arabic"/>
          <w:sz w:val="32"/>
          <w:szCs w:val="32"/>
          <w:rtl/>
        </w:rPr>
        <w:t xml:space="preserve">أمن </w:t>
      </w:r>
      <w:r w:rsidRPr="00FE28B5">
        <w:rPr>
          <w:rFonts w:ascii="Traditional Arabic" w:hAnsi="Traditional Arabic" w:cs="Traditional Arabic" w:hint="cs"/>
          <w:sz w:val="32"/>
          <w:szCs w:val="32"/>
          <w:rtl/>
        </w:rPr>
        <w:t>ب</w:t>
      </w:r>
      <w:r w:rsidRPr="00FE28B5">
        <w:rPr>
          <w:rFonts w:ascii="Traditional Arabic" w:hAnsi="Traditional Arabic" w:cs="Traditional Arabic"/>
          <w:sz w:val="32"/>
          <w:szCs w:val="32"/>
          <w:rtl/>
        </w:rPr>
        <w:t>حضوره إلى بوابة قاعدة الصواريخ الاستراتيجية</w:t>
      </w:r>
      <w:r w:rsidRPr="00FE28B5">
        <w:rPr>
          <w:rFonts w:ascii="Traditional Arabic" w:hAnsi="Traditional Arabic" w:cs="Traditional Arabic" w:hint="cs"/>
          <w:sz w:val="32"/>
          <w:szCs w:val="32"/>
          <w:rtl/>
        </w:rPr>
        <w:t>، مرتدياً</w:t>
      </w:r>
      <w:r w:rsidRPr="00FE28B5">
        <w:rPr>
          <w:rFonts w:ascii="Traditional Arabic" w:hAnsi="Traditional Arabic" w:cs="Traditional Arabic"/>
          <w:sz w:val="32"/>
          <w:szCs w:val="32"/>
          <w:rtl/>
        </w:rPr>
        <w:t xml:space="preserve"> </w:t>
      </w:r>
      <w:r w:rsidRPr="00FE28B5">
        <w:rPr>
          <w:rFonts w:ascii="Traditional Arabic" w:hAnsi="Traditional Arabic" w:cs="Traditional Arabic" w:hint="cs"/>
          <w:sz w:val="32"/>
          <w:szCs w:val="32"/>
          <w:rtl/>
        </w:rPr>
        <w:t>زياً عسكرياً بغرض الدخول</w:t>
      </w:r>
      <w:r w:rsidRPr="00FE28B5">
        <w:rPr>
          <w:rFonts w:ascii="Traditional Arabic" w:hAnsi="Traditional Arabic" w:cs="Traditional Arabic"/>
          <w:sz w:val="32"/>
          <w:szCs w:val="32"/>
          <w:rtl/>
        </w:rPr>
        <w:t xml:space="preserve"> </w:t>
      </w:r>
      <w:r w:rsidRPr="00FE28B5">
        <w:rPr>
          <w:rFonts w:ascii="Traditional Arabic" w:hAnsi="Traditional Arabic" w:cs="Traditional Arabic" w:hint="cs"/>
          <w:sz w:val="32"/>
          <w:szCs w:val="32"/>
          <w:rtl/>
        </w:rPr>
        <w:t xml:space="preserve">للقاعدة </w:t>
      </w:r>
      <w:r w:rsidRPr="00FE28B5">
        <w:rPr>
          <w:rFonts w:ascii="Traditional Arabic" w:hAnsi="Traditional Arabic" w:cs="Traditional Arabic"/>
          <w:sz w:val="32"/>
          <w:szCs w:val="32"/>
          <w:rtl/>
        </w:rPr>
        <w:t>– المتقرر أن مناط انطباق نظام عقوبات انتحال صفة رجل الأمن هو قيام المنتحل بأي عمل من أعمال رجل السلطة العامة –</w:t>
      </w:r>
      <w:r w:rsidRPr="00FE28B5">
        <w:rPr>
          <w:rFonts w:ascii="Traditional Arabic" w:hAnsi="Traditional Arabic" w:cs="Traditional Arabic" w:hint="cs"/>
          <w:sz w:val="32"/>
          <w:szCs w:val="32"/>
          <w:rtl/>
        </w:rPr>
        <w:t xml:space="preserve"> ارتداء </w:t>
      </w:r>
      <w:r w:rsidRPr="00FE28B5">
        <w:rPr>
          <w:rFonts w:ascii="Traditional Arabic" w:hAnsi="Traditional Arabic" w:cs="Traditional Arabic"/>
          <w:sz w:val="32"/>
          <w:szCs w:val="32"/>
          <w:rtl/>
        </w:rPr>
        <w:t xml:space="preserve">الملابس العسكرية </w:t>
      </w:r>
      <w:r w:rsidRPr="00FE28B5">
        <w:rPr>
          <w:rFonts w:ascii="Traditional Arabic" w:hAnsi="Traditional Arabic" w:cs="Traditional Arabic" w:hint="cs"/>
          <w:sz w:val="32"/>
          <w:szCs w:val="32"/>
          <w:rtl/>
        </w:rPr>
        <w:t>دون القيام بأي عمل من أعمال رجال السلطة العامة يعد من قبيل ال</w:t>
      </w:r>
      <w:r w:rsidRPr="00FE28B5">
        <w:rPr>
          <w:rFonts w:ascii="Traditional Arabic" w:hAnsi="Traditional Arabic" w:cs="Traditional Arabic"/>
          <w:sz w:val="32"/>
          <w:szCs w:val="32"/>
          <w:rtl/>
        </w:rPr>
        <w:t>نصب و</w:t>
      </w:r>
      <w:r w:rsidRPr="00FE28B5">
        <w:rPr>
          <w:rFonts w:ascii="Traditional Arabic" w:hAnsi="Traditional Arabic" w:cs="Traditional Arabic" w:hint="cs"/>
          <w:sz w:val="32"/>
          <w:szCs w:val="32"/>
          <w:rtl/>
        </w:rPr>
        <w:t>ال</w:t>
      </w:r>
      <w:r w:rsidRPr="00FE28B5">
        <w:rPr>
          <w:rFonts w:ascii="Traditional Arabic" w:hAnsi="Traditional Arabic" w:cs="Traditional Arabic"/>
          <w:sz w:val="32"/>
          <w:szCs w:val="32"/>
          <w:rtl/>
        </w:rPr>
        <w:t>احتيال</w:t>
      </w:r>
      <w:r w:rsidRPr="00FE28B5">
        <w:rPr>
          <w:rFonts w:ascii="Traditional Arabic" w:hAnsi="Traditional Arabic" w:cs="Traditional Arabic" w:hint="cs"/>
          <w:sz w:val="32"/>
          <w:szCs w:val="32"/>
          <w:rtl/>
        </w:rPr>
        <w:t xml:space="preserve">، لا الانتحال المجرم نظاماً </w:t>
      </w:r>
      <w:r w:rsidRPr="00FE28B5">
        <w:rPr>
          <w:rFonts w:ascii="Traditional Arabic" w:hAnsi="Traditional Arabic" w:cs="Traditional Arabic"/>
          <w:sz w:val="32"/>
          <w:szCs w:val="32"/>
          <w:rtl/>
        </w:rPr>
        <w:t>–</w:t>
      </w:r>
      <w:r w:rsidRPr="00FE28B5">
        <w:rPr>
          <w:rFonts w:ascii="Traditional Arabic" w:hAnsi="Traditional Arabic" w:cs="Traditional Arabic" w:hint="cs"/>
          <w:sz w:val="32"/>
          <w:szCs w:val="32"/>
          <w:rtl/>
        </w:rPr>
        <w:t xml:space="preserve"> الثابت أن إقرار المتهم معتبر في الوقائع وحدها، واستقلال المحكمة بالتكييف النظامي لوقائع الدعوى </w:t>
      </w:r>
      <w:r w:rsidRPr="00FE28B5">
        <w:rPr>
          <w:rFonts w:ascii="Traditional Arabic" w:hAnsi="Traditional Arabic" w:cs="Traditional Arabic"/>
          <w:sz w:val="32"/>
          <w:szCs w:val="32"/>
          <w:rtl/>
        </w:rPr>
        <w:t>–</w:t>
      </w:r>
      <w:r w:rsidRPr="00FE28B5">
        <w:rPr>
          <w:rFonts w:ascii="Traditional Arabic" w:hAnsi="Traditional Arabic" w:cs="Traditional Arabic" w:hint="cs"/>
          <w:sz w:val="32"/>
          <w:szCs w:val="32"/>
          <w:rtl/>
        </w:rPr>
        <w:t xml:space="preserve"> عدم الاعتداد بإقرار المتهم بانتحاله </w:t>
      </w:r>
      <w:r w:rsidRPr="00FE28B5">
        <w:rPr>
          <w:rFonts w:ascii="Traditional Arabic" w:hAnsi="Traditional Arabic" w:cs="Traditional Arabic"/>
          <w:sz w:val="32"/>
          <w:szCs w:val="32"/>
          <w:rtl/>
        </w:rPr>
        <w:t>شخصية رجل الأمن</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w:t>
      </w:r>
      <w:r w:rsidRPr="00FE28B5">
        <w:rPr>
          <w:rFonts w:ascii="Traditional Arabic" w:hAnsi="Traditional Arabic" w:cs="Traditional Arabic" w:hint="cs"/>
          <w:sz w:val="32"/>
          <w:szCs w:val="32"/>
          <w:rtl/>
        </w:rPr>
        <w:t xml:space="preserve">لاستقلال المحكمة بتكييف ذلك </w:t>
      </w:r>
      <w:r w:rsidRPr="00FE28B5">
        <w:rPr>
          <w:rFonts w:ascii="Traditional Arabic" w:hAnsi="Traditional Arabic" w:cs="Traditional Arabic"/>
          <w:sz w:val="32"/>
          <w:szCs w:val="32"/>
          <w:rtl/>
        </w:rPr>
        <w:t>- أثر ذلك: عدم إدانة المتهم بما نسب إليه.</w:t>
      </w:r>
    </w:p>
    <w:p w:rsidR="008E476E" w:rsidRPr="00FE28B5" w:rsidRDefault="008E476E" w:rsidP="008E476E">
      <w:pPr>
        <w:spacing w:after="0" w:line="240" w:lineRule="auto"/>
        <w:jc w:val="center"/>
        <w:rPr>
          <w:rFonts w:ascii="Traditional Arabic" w:hAnsi="Traditional Arabic" w:cs="Traditional Arabic"/>
          <w:sz w:val="32"/>
          <w:szCs w:val="32"/>
          <w:rtl/>
        </w:rPr>
      </w:pPr>
      <w:r w:rsidRPr="00FE28B5">
        <w:rPr>
          <w:rFonts w:ascii="Traditional Arabic" w:hAnsi="Traditional Arabic" w:cs="Traditional Arabic"/>
          <w:b/>
          <w:bCs/>
          <w:sz w:val="32"/>
          <w:szCs w:val="32"/>
          <w:rtl/>
        </w:rPr>
        <w:t>مستند الحكم</w:t>
      </w:r>
    </w:p>
    <w:p w:rsidR="008E476E" w:rsidRPr="00FE28B5" w:rsidRDefault="008E476E" w:rsidP="00262873">
      <w:pPr>
        <w:pStyle w:val="a4"/>
        <w:numPr>
          <w:ilvl w:val="0"/>
          <w:numId w:val="73"/>
        </w:numPr>
        <w:spacing w:after="0" w:line="240" w:lineRule="auto"/>
        <w:ind w:left="360"/>
        <w:jc w:val="both"/>
        <w:rPr>
          <w:rFonts w:ascii="Traditional Arabic" w:hAnsi="Traditional Arabic" w:cs="Traditional Arabic"/>
          <w:sz w:val="32"/>
          <w:szCs w:val="32"/>
          <w:rtl/>
        </w:rPr>
      </w:pPr>
      <w:r w:rsidRPr="00FE28B5">
        <w:rPr>
          <w:rFonts w:ascii="Traditional Arabic" w:hAnsi="Traditional Arabic" w:cs="Traditional Arabic"/>
          <w:sz w:val="32"/>
          <w:szCs w:val="32"/>
          <w:rtl/>
        </w:rPr>
        <w:t>المادة (1) من نظام عقوبات انتحال صفة رجل السلطة العامة الصادر بالمرسوم الملكي رقم (م/4</w:t>
      </w:r>
      <w:r w:rsidRPr="00FE28B5">
        <w:rPr>
          <w:rFonts w:ascii="Traditional Arabic" w:hAnsi="Traditional Arabic" w:cs="Traditional Arabic" w:hint="cs"/>
          <w:sz w:val="32"/>
          <w:szCs w:val="32"/>
          <w:rtl/>
        </w:rPr>
        <w:t>6</w:t>
      </w:r>
      <w:r w:rsidRPr="00FE28B5">
        <w:rPr>
          <w:rFonts w:ascii="Traditional Arabic" w:hAnsi="Traditional Arabic" w:cs="Traditional Arabic"/>
          <w:sz w:val="32"/>
          <w:szCs w:val="32"/>
          <w:rtl/>
        </w:rPr>
        <w:t>) وتاريخ 8/9/1408هـ.</w:t>
      </w:r>
    </w:p>
    <w:p w:rsidR="008E476E" w:rsidRPr="00FE28B5" w:rsidRDefault="008E476E" w:rsidP="008E476E">
      <w:pPr>
        <w:spacing w:after="0" w:line="240" w:lineRule="auto"/>
        <w:jc w:val="center"/>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t>الوقائع</w:t>
      </w:r>
    </w:p>
    <w:p w:rsidR="008E476E" w:rsidRPr="00FE28B5" w:rsidRDefault="008E476E" w:rsidP="008E476E">
      <w:pPr>
        <w:spacing w:after="0" w:line="240" w:lineRule="auto"/>
        <w:jc w:val="both"/>
        <w:rPr>
          <w:rFonts w:ascii="Traditional Arabic" w:hAnsi="Traditional Arabic" w:cs="Traditional Arabic"/>
          <w:sz w:val="32"/>
          <w:szCs w:val="32"/>
          <w:rtl/>
        </w:rPr>
      </w:pPr>
      <w:r w:rsidRPr="00FE28B5">
        <w:rPr>
          <w:rFonts w:ascii="Traditional Arabic" w:hAnsi="Traditional Arabic" w:cs="Traditional Arabic"/>
          <w:sz w:val="32"/>
          <w:szCs w:val="32"/>
          <w:rtl/>
        </w:rPr>
        <w:t xml:space="preserve">تتلخص وقائع هذه القضية في أن فرع هيئة التحقيق والادعاء العام بمنطقة الرياض أقام هذه الدعوى بموجب لائحة الدعوى رقم (2500402649) ضد (...) حيث إنه بتاريخ 29/12/1425هــ قبض على المذكور من قبل الأمن العسكري إثر حضوره إلى بوابة قاعدة الصواريخ الاستراتيجية وهو </w:t>
      </w:r>
      <w:r w:rsidRPr="00FE28B5">
        <w:rPr>
          <w:rFonts w:ascii="Traditional Arabic" w:hAnsi="Traditional Arabic" w:cs="Traditional Arabic" w:hint="cs"/>
          <w:sz w:val="32"/>
          <w:szCs w:val="32"/>
          <w:rtl/>
        </w:rPr>
        <w:t>يرتدي</w:t>
      </w:r>
      <w:r w:rsidRPr="00FE28B5">
        <w:rPr>
          <w:rFonts w:ascii="Traditional Arabic" w:hAnsi="Traditional Arabic" w:cs="Traditional Arabic"/>
          <w:sz w:val="32"/>
          <w:szCs w:val="32"/>
          <w:rtl/>
        </w:rPr>
        <w:t xml:space="preserve"> الزي الرسمي برتبة ضابط ملازم أول ويرغب في مقابلة أحد الضباط</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وتبين أنه منتحل شخصية ضابط ل</w:t>
      </w:r>
      <w:r w:rsidRPr="00FE28B5">
        <w:rPr>
          <w:rFonts w:ascii="Traditional Arabic" w:hAnsi="Traditional Arabic" w:cs="Traditional Arabic" w:hint="cs"/>
          <w:sz w:val="32"/>
          <w:szCs w:val="32"/>
          <w:rtl/>
        </w:rPr>
        <w:t>غ</w:t>
      </w:r>
      <w:r w:rsidRPr="00FE28B5">
        <w:rPr>
          <w:rFonts w:ascii="Traditional Arabic" w:hAnsi="Traditional Arabic" w:cs="Traditional Arabic"/>
          <w:sz w:val="32"/>
          <w:szCs w:val="32"/>
          <w:rtl/>
        </w:rPr>
        <w:t>رض الدخول، وبالتحقيق معه أقر بحضوره إلى قاعدة (الحريق) مرتدياً بدلة عسكرية برتبة ملازم أول قام بشرائها</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لغرض الدخول إلى القاعدة</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كما قام بوضع صورته الشخصية على بطاقة تعريف من عمله قبل فصله إلا أنه قبض عليه وصادق على إقراره شرعاً، واستدل فرع الهيئة على دعواه بالأدلة الآتية:</w:t>
      </w:r>
      <w:r w:rsidRPr="00FE28B5">
        <w:rPr>
          <w:rFonts w:ascii="Traditional Arabic" w:hAnsi="Traditional Arabic" w:cs="Traditional Arabic" w:hint="cs"/>
          <w:sz w:val="32"/>
          <w:szCs w:val="32"/>
          <w:rtl/>
        </w:rPr>
        <w:t xml:space="preserve"> 1-</w:t>
      </w:r>
      <w:r w:rsidRPr="00FE28B5">
        <w:rPr>
          <w:rFonts w:ascii="Traditional Arabic" w:hAnsi="Traditional Arabic" w:cs="Traditional Arabic"/>
          <w:sz w:val="32"/>
          <w:szCs w:val="32"/>
          <w:rtl/>
        </w:rPr>
        <w:t xml:space="preserve"> اعترافه المدون على الصفحة رقم (6) من دفتر التحقيق المرفق.</w:t>
      </w:r>
      <w:r w:rsidRPr="00FE28B5">
        <w:rPr>
          <w:rFonts w:ascii="Traditional Arabic" w:hAnsi="Traditional Arabic" w:cs="Traditional Arabic" w:hint="cs"/>
          <w:sz w:val="32"/>
          <w:szCs w:val="32"/>
          <w:rtl/>
        </w:rPr>
        <w:t xml:space="preserve"> 2-</w:t>
      </w:r>
      <w:r w:rsidRPr="00FE28B5">
        <w:rPr>
          <w:rFonts w:ascii="Traditional Arabic" w:hAnsi="Traditional Arabic" w:cs="Traditional Arabic"/>
          <w:sz w:val="32"/>
          <w:szCs w:val="32"/>
          <w:rtl/>
        </w:rPr>
        <w:t xml:space="preserve"> خطاب مدير فرع الأمن المرفق لفة رقم (2). وبالبحث عن سوابقه عثر له سابقة مضاربة، وقد وجهت </w:t>
      </w:r>
      <w:r w:rsidRPr="00FE28B5">
        <w:rPr>
          <w:rFonts w:ascii="Traditional Arabic" w:hAnsi="Traditional Arabic" w:cs="Traditional Arabic" w:hint="cs"/>
          <w:sz w:val="32"/>
          <w:szCs w:val="32"/>
          <w:rtl/>
        </w:rPr>
        <w:t>إ</w:t>
      </w:r>
      <w:r w:rsidRPr="00FE28B5">
        <w:rPr>
          <w:rFonts w:ascii="Traditional Arabic" w:hAnsi="Traditional Arabic" w:cs="Traditional Arabic"/>
          <w:sz w:val="32"/>
          <w:szCs w:val="32"/>
          <w:rtl/>
        </w:rPr>
        <w:t>مارة منطقة الرياض بخطابها رقم (1/4/24924) وتاريخ 21/3/1426هــ بإحالة القضايا إلى المحكمة المختصة</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وخلص فرع الهيئة إلى الطلب من الديوان إثبات </w:t>
      </w:r>
      <w:r w:rsidRPr="00FE28B5">
        <w:rPr>
          <w:rFonts w:ascii="Traditional Arabic" w:hAnsi="Traditional Arabic" w:cs="Traditional Arabic"/>
          <w:sz w:val="32"/>
          <w:szCs w:val="32"/>
          <w:rtl/>
        </w:rPr>
        <w:lastRenderedPageBreak/>
        <w:t>ما أسند إلى المتهم والحكم عليه بالعقوبة الواردة في عجز المادة الثانية من نظام عقوبات انتحال صفة رجل السلطة العامة الصادر بالمرسوم الملكي رقم (46) لعام 1408هــ</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وبإحالة القضية لهذه الدائرة بشرح فضيلة رئيس الفرع بتاريخ 21/5/1426هــ حددت لها جلسة يوم الثلاثاء الموافق 18/7/1426هــ إلا أن المدعي العام لم يحضر</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فحددت الدائرة جلسة اليوم موعداً لنظرها وفيها حضر ممثل الادعاء (...) والمتهم (...) وبتلاوة لائحة الدعوى من قبل ممثل الادعا</w:t>
      </w:r>
      <w:r w:rsidRPr="00FE28B5">
        <w:rPr>
          <w:rFonts w:ascii="Traditional Arabic" w:hAnsi="Traditional Arabic" w:cs="Traditional Arabic" w:hint="cs"/>
          <w:sz w:val="32"/>
          <w:szCs w:val="32"/>
          <w:rtl/>
        </w:rPr>
        <w:t>ء،</w:t>
      </w:r>
      <w:r w:rsidRPr="00FE28B5">
        <w:rPr>
          <w:rFonts w:ascii="Traditional Arabic" w:hAnsi="Traditional Arabic" w:cs="Traditional Arabic"/>
          <w:sz w:val="32"/>
          <w:szCs w:val="32"/>
          <w:rtl/>
        </w:rPr>
        <w:t xml:space="preserve"> وسؤال المتهم عما نسب إليه أجاب قائلاً: كل ما جاء بلائحة الدعوى صحيح جملة</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وتفصيلاً فقد ارتديت بدلة عسكرية ووضعت عليها رتبة ملازم أول واتجهت إلى قاعدة الصواريخ بالحريق</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وذلك لمقابلة النقيب (...) لكي يتوسط لي في إعادتي لعملي الذي فصلت منه، حيث كنت أعمل عسكرياً في الخرج وعملت فترة بقاعدة الحريق، وتعرف علي</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حراس الأمن بالبوابة ورفضوا يدخلونني وطلبوا مني الانتظار</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ولما عرفت أنهم قد اكتشفوا أمري هربت وتركت رخصة القيادة عندهم</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وقد استلحقوني بعد شهرين تقريباً فقبضوا علي</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وحققوا معي واعترفت لهم</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وأوضحت لهم الأسباب التي دعتني لارتداء البدلة العسكرية برتبة ملازم أول وهي ليسمحوا لي أن أقابل النقيب المذكور</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ولم استعمل تلك الرتبة بعد الخروج من عندهم أبداً، وبعرض ذلك على ممثل الادعاء أجاب بأنه يكتفي بلائحة الدعوى وبذا ختم طرفا الدعوى </w:t>
      </w:r>
      <w:r w:rsidRPr="00FE28B5">
        <w:rPr>
          <w:rFonts w:ascii="Traditional Arabic" w:hAnsi="Traditional Arabic" w:cs="Traditional Arabic" w:hint="cs"/>
          <w:sz w:val="32"/>
          <w:szCs w:val="32"/>
          <w:rtl/>
        </w:rPr>
        <w:t>أقوالهما فيها</w:t>
      </w:r>
      <w:r w:rsidRPr="00FE28B5">
        <w:rPr>
          <w:rFonts w:ascii="Traditional Arabic" w:hAnsi="Traditional Arabic" w:cs="Traditional Arabic"/>
          <w:sz w:val="32"/>
          <w:szCs w:val="32"/>
          <w:rtl/>
        </w:rPr>
        <w:t>.</w:t>
      </w:r>
    </w:p>
    <w:p w:rsidR="008E476E" w:rsidRPr="00FE28B5" w:rsidRDefault="008E476E" w:rsidP="008E476E">
      <w:pPr>
        <w:spacing w:after="0" w:line="240" w:lineRule="auto"/>
        <w:jc w:val="center"/>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t>الأسباب</w:t>
      </w:r>
    </w:p>
    <w:p w:rsidR="008E476E" w:rsidRPr="00FE28B5" w:rsidRDefault="008E476E" w:rsidP="008E476E">
      <w:pPr>
        <w:spacing w:after="0" w:line="240" w:lineRule="auto"/>
        <w:jc w:val="both"/>
        <w:rPr>
          <w:rFonts w:ascii="Traditional Arabic" w:hAnsi="Traditional Arabic" w:cs="Traditional Arabic"/>
          <w:sz w:val="32"/>
          <w:szCs w:val="32"/>
          <w:rtl/>
        </w:rPr>
      </w:pPr>
      <w:r w:rsidRPr="00FE28B5">
        <w:rPr>
          <w:rFonts w:ascii="Traditional Arabic" w:hAnsi="Traditional Arabic" w:cs="Traditional Arabic"/>
          <w:sz w:val="32"/>
          <w:szCs w:val="32"/>
          <w:rtl/>
        </w:rPr>
        <w:t>وحيث إن الدائرة وهي بصدد النظر في مدى صحة ما نسب للمتهم وبعد سماع الدعوى والإجابة وحيث لم يتبين من الأوراق والتحقيقات أن المتهم قد ادعى أمام من تعامل معه من رجال السلطة تحقيق غرض معين، أما لبس</w:t>
      </w:r>
      <w:r w:rsidRPr="00FE28B5">
        <w:rPr>
          <w:rFonts w:ascii="Traditional Arabic" w:hAnsi="Traditional Arabic" w:cs="Traditional Arabic" w:hint="cs"/>
          <w:sz w:val="32"/>
          <w:szCs w:val="32"/>
          <w:rtl/>
        </w:rPr>
        <w:t xml:space="preserve"> </w:t>
      </w:r>
      <w:r w:rsidRPr="00FE28B5">
        <w:rPr>
          <w:rFonts w:ascii="Traditional Arabic" w:hAnsi="Traditional Arabic" w:cs="Traditional Arabic"/>
          <w:sz w:val="32"/>
          <w:szCs w:val="32"/>
          <w:rtl/>
        </w:rPr>
        <w:t>الملابس العسكرية أو إحضار ما يفيد أنه موظف عسكري فهذا وإن كان فيه نصب واحتيال إلا أنه لا ينطبق عليه نظام عقوبات انتحال صفة رجل السلطة العامة</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حيث نصت المادة الأولى من النظام المذكور بقولها: "رجل السلطة العامة في تطبيق أحكام هذا النظام هو كل من يخوله النظام سلطة تنفيذ الأوامر والتعليمات وضبط المخالفات التي تقع في دائرة اختصاصه". وعلى هذا فإنه لا بد من مباشرة عمل من أعمال رجل السلطة العامة المنسوبة له بموجب النظام كأن يدعي شخص أنه من موظفي الجوازات ويزاول التفتيش على العمال والمقيمين ويطلب إثباتاتهم، أو يدعي أنه رجل أمن ويوقف السيارات ويفتشها أو يطلب الرخص أو الإثبات من السائقين أو غيرهم، أو يدعي أنه موظف البلدية ويزاول عملاً من أعمالهم كدخول المحلات التجارية والمطاعم وتفتيشها وطلب رخصها</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وما إلى ذلك من مباشرة عمل من الأعمال التي يختص بها رجل السلطة العامة عسكرياً أو مدنياً</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وحيث إن غاية ما قام به المتهم أنه لبس بدلة عسكرية برتبة </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ملازم أول</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وأراد الدخول للقاعدة العسكرية فرد ولم يدخل، وحيث إنه لما كان ذلك وكان ما قام به المتهم على نحو ما هو ثابت في أقواله في التحقيقات وأمام الدائرة فقد اقتصر على النصب والاحتيال</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فلذلك فإن هذا الفعل لا يعد انتحالاً لصفة من صفات رجل السلطة العامة إذ لم يقم بأي عمل من أعمال رجل السلطة العامة مما تنتهي معه الدائرة إلى عدم إدانته بجريمة انتحال رجل السلطة </w:t>
      </w:r>
      <w:r w:rsidRPr="00FE28B5">
        <w:rPr>
          <w:rFonts w:ascii="Traditional Arabic" w:hAnsi="Traditional Arabic" w:cs="Traditional Arabic"/>
          <w:sz w:val="32"/>
          <w:szCs w:val="32"/>
          <w:rtl/>
        </w:rPr>
        <w:lastRenderedPageBreak/>
        <w:t>العامة</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وتشير الدائرة إلى أن اعتراف المتهم بانتحاله شخصية رجل الأمن لا يغير واقع الأمر</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فالدائرة هي التي تكيف الواقعة</w:t>
      </w:r>
      <w:r w:rsidRPr="00FE28B5">
        <w:rPr>
          <w:rFonts w:ascii="Traditional Arabic" w:hAnsi="Traditional Arabic" w:cs="Traditional Arabic" w:hint="cs"/>
          <w:sz w:val="32"/>
          <w:szCs w:val="32"/>
          <w:rtl/>
        </w:rPr>
        <w:t xml:space="preserve"> تكييفها النظامي</w:t>
      </w:r>
      <w:r w:rsidRPr="00FE28B5">
        <w:rPr>
          <w:rFonts w:ascii="Traditional Arabic" w:hAnsi="Traditional Arabic" w:cs="Traditional Arabic"/>
          <w:sz w:val="32"/>
          <w:szCs w:val="32"/>
          <w:rtl/>
        </w:rPr>
        <w:t>.</w:t>
      </w:r>
    </w:p>
    <w:p w:rsidR="008E476E" w:rsidRPr="00FE28B5" w:rsidRDefault="008E476E" w:rsidP="008E476E">
      <w:pPr>
        <w:spacing w:after="0" w:line="240" w:lineRule="auto"/>
        <w:jc w:val="both"/>
        <w:rPr>
          <w:rFonts w:ascii="Traditional Arabic" w:hAnsi="Traditional Arabic" w:cs="Traditional Arabic" w:hint="cs"/>
          <w:b/>
          <w:bCs/>
          <w:sz w:val="32"/>
          <w:szCs w:val="32"/>
          <w:rtl/>
        </w:rPr>
      </w:pPr>
      <w:r w:rsidRPr="00FE28B5">
        <w:rPr>
          <w:rFonts w:ascii="Traditional Arabic" w:hAnsi="Traditional Arabic" w:cs="Traditional Arabic"/>
          <w:b/>
          <w:bCs/>
          <w:sz w:val="32"/>
          <w:szCs w:val="32"/>
          <w:rtl/>
        </w:rPr>
        <w:t>لذلك حكمت الدائرة: بعدم إدانة المدعى عليه (...) –سعودي الجنسية- بما هو منسوب إليه من جريمة انتحال صفة رجل السلطة العامة.</w:t>
      </w:r>
    </w:p>
    <w:p w:rsidR="008E476E" w:rsidRPr="00FE28B5" w:rsidRDefault="008E476E" w:rsidP="008E476E">
      <w:pPr>
        <w:spacing w:after="0" w:line="240" w:lineRule="auto"/>
        <w:jc w:val="both"/>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t>والله الموفق، وصلى الله وسلم على نبينا محمد وعلى آله وصحبه أجمعين.</w:t>
      </w:r>
    </w:p>
    <w:p w:rsidR="008E476E" w:rsidRPr="00FE28B5" w:rsidRDefault="008E476E" w:rsidP="008E476E">
      <w:pPr>
        <w:spacing w:after="0" w:line="240" w:lineRule="auto"/>
        <w:jc w:val="both"/>
        <w:rPr>
          <w:rFonts w:ascii="Traditional Arabic" w:hAnsi="Traditional Arabic" w:cs="Traditional Arabic"/>
          <w:b/>
          <w:bCs/>
          <w:sz w:val="32"/>
          <w:szCs w:val="32"/>
          <w:rtl/>
        </w:rPr>
      </w:pPr>
    </w:p>
    <w:p w:rsidR="008E476E" w:rsidRPr="00FE28B5" w:rsidRDefault="008E476E" w:rsidP="008E476E">
      <w:pPr>
        <w:spacing w:after="0" w:line="240" w:lineRule="auto"/>
        <w:jc w:val="both"/>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t>هيئة التدقيق:</w:t>
      </w:r>
    </w:p>
    <w:p w:rsidR="008E476E" w:rsidRPr="00FE28B5" w:rsidRDefault="008E476E" w:rsidP="008E476E">
      <w:pPr>
        <w:spacing w:after="0" w:line="240" w:lineRule="auto"/>
        <w:jc w:val="both"/>
        <w:rPr>
          <w:rFonts w:ascii="Traditional Arabic" w:hAnsi="Traditional Arabic" w:cs="Traditional Arabic"/>
          <w:b/>
          <w:bCs/>
          <w:sz w:val="32"/>
          <w:szCs w:val="32"/>
        </w:rPr>
      </w:pPr>
      <w:r w:rsidRPr="00FE28B5">
        <w:rPr>
          <w:rFonts w:ascii="Traditional Arabic" w:hAnsi="Traditional Arabic" w:cs="Traditional Arabic"/>
          <w:b/>
          <w:bCs/>
          <w:sz w:val="32"/>
          <w:szCs w:val="32"/>
          <w:rtl/>
        </w:rPr>
        <w:t>حكم</w:t>
      </w:r>
      <w:r w:rsidRPr="00FE28B5">
        <w:rPr>
          <w:rFonts w:ascii="Traditional Arabic" w:hAnsi="Traditional Arabic" w:cs="Traditional Arabic" w:hint="cs"/>
          <w:b/>
          <w:bCs/>
          <w:sz w:val="32"/>
          <w:szCs w:val="32"/>
          <w:rtl/>
        </w:rPr>
        <w:t>ت ال</w:t>
      </w:r>
      <w:r w:rsidRPr="00FE28B5">
        <w:rPr>
          <w:rFonts w:ascii="Traditional Arabic" w:hAnsi="Traditional Arabic" w:cs="Traditional Arabic"/>
          <w:b/>
          <w:bCs/>
          <w:sz w:val="32"/>
          <w:szCs w:val="32"/>
          <w:rtl/>
        </w:rPr>
        <w:t>هيئة بتأييد الحكم فيما انتهى إليه من قضاء.</w:t>
      </w:r>
    </w:p>
    <w:p w:rsidR="008E476E" w:rsidRPr="00FE28B5" w:rsidRDefault="008E476E" w:rsidP="008E476E">
      <w:pPr>
        <w:bidi w:val="0"/>
        <w:rPr>
          <w:rFonts w:ascii="Traditional Arabic" w:hAnsi="Traditional Arabic" w:cs="Traditional Arabic"/>
          <w:b/>
          <w:bCs/>
          <w:sz w:val="32"/>
          <w:szCs w:val="32"/>
        </w:rPr>
      </w:pPr>
      <w:r w:rsidRPr="00FE28B5">
        <w:rPr>
          <w:rFonts w:ascii="Traditional Arabic" w:hAnsi="Traditional Arabic" w:cs="Traditional Arabic"/>
          <w:b/>
          <w:bCs/>
          <w:sz w:val="32"/>
          <w:szCs w:val="32"/>
          <w:rtl/>
        </w:rPr>
        <w:br w:type="page"/>
      </w:r>
    </w:p>
    <w:p w:rsidR="008E476E" w:rsidRPr="00FE28B5" w:rsidRDefault="008E476E" w:rsidP="008E476E">
      <w:pPr>
        <w:spacing w:after="0" w:line="240" w:lineRule="auto"/>
        <w:jc w:val="both"/>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lastRenderedPageBreak/>
        <w:t>رقم القضية في المحكمة الإدارية</w:t>
      </w:r>
      <w:r w:rsidRPr="00FE28B5">
        <w:rPr>
          <w:rFonts w:ascii="Traditional Arabic" w:hAnsi="Traditional Arabic" w:cs="Traditional Arabic" w:hint="cs"/>
          <w:b/>
          <w:bCs/>
          <w:sz w:val="32"/>
          <w:szCs w:val="32"/>
          <w:rtl/>
        </w:rPr>
        <w:t xml:space="preserve"> 3740/1/ق لعام 1426هـ</w:t>
      </w:r>
    </w:p>
    <w:p w:rsidR="008E476E" w:rsidRPr="00FE28B5" w:rsidRDefault="008E476E" w:rsidP="008E476E">
      <w:pPr>
        <w:spacing w:after="0" w:line="240" w:lineRule="auto"/>
        <w:jc w:val="both"/>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t>رقم القضية في هيئة التدقيق</w:t>
      </w:r>
      <w:r w:rsidRPr="00FE28B5">
        <w:rPr>
          <w:rFonts w:ascii="Traditional Arabic" w:hAnsi="Traditional Arabic" w:cs="Traditional Arabic" w:hint="cs"/>
          <w:b/>
          <w:bCs/>
          <w:sz w:val="32"/>
          <w:szCs w:val="32"/>
          <w:rtl/>
        </w:rPr>
        <w:t xml:space="preserve"> 37/ت/5 لعام 1427هـ</w:t>
      </w:r>
    </w:p>
    <w:p w:rsidR="008E476E" w:rsidRPr="00FE28B5" w:rsidRDefault="008E476E" w:rsidP="008E476E">
      <w:pPr>
        <w:spacing w:after="0" w:line="240" w:lineRule="auto"/>
        <w:jc w:val="both"/>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t xml:space="preserve">تاريخ الجلسة </w:t>
      </w:r>
      <w:r w:rsidRPr="00FE28B5">
        <w:rPr>
          <w:rFonts w:ascii="Traditional Arabic" w:hAnsi="Traditional Arabic" w:cs="Traditional Arabic" w:hint="cs"/>
          <w:b/>
          <w:bCs/>
          <w:sz w:val="32"/>
          <w:szCs w:val="32"/>
          <w:rtl/>
        </w:rPr>
        <w:t>22/1/1427هـ</w:t>
      </w:r>
    </w:p>
    <w:p w:rsidR="008E476E" w:rsidRPr="00FE28B5" w:rsidRDefault="008E476E" w:rsidP="008E476E">
      <w:pPr>
        <w:spacing w:after="0" w:line="240" w:lineRule="auto"/>
        <w:jc w:val="center"/>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t>الموضوعات</w:t>
      </w:r>
    </w:p>
    <w:p w:rsidR="008E476E" w:rsidRPr="00FE28B5" w:rsidRDefault="008E476E" w:rsidP="008E476E">
      <w:pPr>
        <w:spacing w:after="0" w:line="240" w:lineRule="auto"/>
        <w:jc w:val="both"/>
        <w:rPr>
          <w:rFonts w:ascii="Traditional Arabic" w:hAnsi="Traditional Arabic" w:cs="Traditional Arabic"/>
          <w:b/>
          <w:bCs/>
          <w:sz w:val="32"/>
          <w:szCs w:val="32"/>
        </w:rPr>
      </w:pPr>
      <w:r w:rsidRPr="00FE28B5">
        <w:rPr>
          <w:rFonts w:ascii="Traditional Arabic" w:hAnsi="Traditional Arabic" w:cs="Traditional Arabic"/>
          <w:b/>
          <w:bCs/>
          <w:sz w:val="32"/>
          <w:szCs w:val="32"/>
          <w:rtl/>
        </w:rPr>
        <w:t>انتحال صفة رجل السلطة العامة</w:t>
      </w:r>
      <w:r w:rsidRPr="00FE28B5">
        <w:rPr>
          <w:rFonts w:ascii="Traditional Arabic" w:hAnsi="Traditional Arabic" w:cs="Traditional Arabic" w:hint="cs"/>
          <w:b/>
          <w:bCs/>
          <w:sz w:val="32"/>
          <w:szCs w:val="32"/>
          <w:rtl/>
        </w:rPr>
        <w:t xml:space="preserve"> - </w:t>
      </w:r>
      <w:r w:rsidRPr="00FE28B5">
        <w:rPr>
          <w:rFonts w:ascii="Traditional Arabic" w:hAnsi="Traditional Arabic" w:cs="Traditional Arabic"/>
          <w:b/>
          <w:bCs/>
          <w:sz w:val="32"/>
          <w:szCs w:val="32"/>
          <w:rtl/>
        </w:rPr>
        <w:t>رجل أمن</w:t>
      </w:r>
      <w:r w:rsidRPr="00FE28B5">
        <w:rPr>
          <w:rFonts w:ascii="Traditional Arabic" w:hAnsi="Traditional Arabic" w:cs="Traditional Arabic" w:hint="cs"/>
          <w:b/>
          <w:bCs/>
          <w:sz w:val="32"/>
          <w:szCs w:val="32"/>
          <w:rtl/>
        </w:rPr>
        <w:t xml:space="preserve"> - </w:t>
      </w:r>
      <w:r w:rsidRPr="00FE28B5">
        <w:rPr>
          <w:rFonts w:ascii="Traditional Arabic" w:hAnsi="Traditional Arabic" w:cs="Traditional Arabic"/>
          <w:b/>
          <w:bCs/>
          <w:sz w:val="32"/>
          <w:szCs w:val="32"/>
          <w:rtl/>
        </w:rPr>
        <w:t>اختطاف حدث لغرض فعل الفاحشة</w:t>
      </w:r>
      <w:r w:rsidRPr="00FE28B5">
        <w:rPr>
          <w:rFonts w:ascii="Traditional Arabic" w:hAnsi="Traditional Arabic" w:cs="Traditional Arabic" w:hint="cs"/>
          <w:b/>
          <w:bCs/>
          <w:sz w:val="32"/>
          <w:szCs w:val="32"/>
          <w:rtl/>
        </w:rPr>
        <w:t xml:space="preserve"> -</w:t>
      </w:r>
      <w:r w:rsidRPr="00FE28B5">
        <w:rPr>
          <w:rtl/>
        </w:rPr>
        <w:t xml:space="preserve"> </w:t>
      </w:r>
      <w:r w:rsidRPr="00FE28B5">
        <w:rPr>
          <w:rFonts w:ascii="Traditional Arabic" w:hAnsi="Traditional Arabic" w:cs="Traditional Arabic"/>
          <w:b/>
          <w:bCs/>
          <w:sz w:val="32"/>
          <w:szCs w:val="32"/>
          <w:rtl/>
        </w:rPr>
        <w:t>مظاهر الانتحال</w:t>
      </w:r>
      <w:r w:rsidRPr="00FE28B5">
        <w:rPr>
          <w:rFonts w:ascii="Traditional Arabic" w:hAnsi="Traditional Arabic" w:cs="Traditional Arabic" w:hint="cs"/>
          <w:b/>
          <w:bCs/>
          <w:sz w:val="32"/>
          <w:szCs w:val="32"/>
          <w:rtl/>
        </w:rPr>
        <w:t xml:space="preserve"> - </w:t>
      </w:r>
      <w:r w:rsidRPr="00FE28B5">
        <w:rPr>
          <w:rFonts w:ascii="Traditional Arabic" w:hAnsi="Traditional Arabic" w:cs="Traditional Arabic"/>
          <w:b/>
          <w:bCs/>
          <w:sz w:val="32"/>
          <w:szCs w:val="32"/>
          <w:rtl/>
        </w:rPr>
        <w:t>إقرار المتهم</w:t>
      </w:r>
      <w:r w:rsidRPr="00FE28B5">
        <w:rPr>
          <w:rFonts w:ascii="Traditional Arabic" w:hAnsi="Traditional Arabic" w:cs="Traditional Arabic" w:hint="cs"/>
          <w:b/>
          <w:bCs/>
          <w:sz w:val="32"/>
          <w:szCs w:val="32"/>
          <w:rtl/>
        </w:rPr>
        <w:t xml:space="preserve"> - </w:t>
      </w:r>
      <w:r w:rsidRPr="00FE28B5">
        <w:rPr>
          <w:rFonts w:ascii="Traditional Arabic" w:hAnsi="Traditional Arabic" w:cs="Traditional Arabic"/>
          <w:b/>
          <w:bCs/>
          <w:sz w:val="32"/>
          <w:szCs w:val="32"/>
          <w:rtl/>
        </w:rPr>
        <w:t>شهادة</w:t>
      </w:r>
      <w:r w:rsidRPr="00FE28B5">
        <w:rPr>
          <w:rFonts w:ascii="Traditional Arabic" w:hAnsi="Traditional Arabic" w:cs="Traditional Arabic" w:hint="cs"/>
          <w:b/>
          <w:bCs/>
          <w:sz w:val="32"/>
          <w:szCs w:val="32"/>
          <w:rtl/>
        </w:rPr>
        <w:t xml:space="preserve"> - </w:t>
      </w:r>
      <w:r w:rsidRPr="00FE28B5">
        <w:rPr>
          <w:rFonts w:ascii="Traditional Arabic" w:hAnsi="Traditional Arabic" w:cs="Traditional Arabic"/>
          <w:b/>
          <w:bCs/>
          <w:sz w:val="32"/>
          <w:szCs w:val="32"/>
          <w:rtl/>
        </w:rPr>
        <w:t>محضر القبض</w:t>
      </w:r>
      <w:r w:rsidRPr="00FE28B5">
        <w:rPr>
          <w:rFonts w:ascii="Traditional Arabic" w:hAnsi="Traditional Arabic" w:cs="Traditional Arabic" w:hint="cs"/>
          <w:b/>
          <w:bCs/>
          <w:sz w:val="32"/>
          <w:szCs w:val="32"/>
          <w:rtl/>
        </w:rPr>
        <w:t xml:space="preserve"> - </w:t>
      </w:r>
      <w:r w:rsidRPr="00FE28B5">
        <w:rPr>
          <w:rFonts w:ascii="Traditional Arabic" w:hAnsi="Traditional Arabic" w:cs="Traditional Arabic"/>
          <w:b/>
          <w:bCs/>
          <w:sz w:val="32"/>
          <w:szCs w:val="32"/>
          <w:rtl/>
        </w:rPr>
        <w:t>قرينة تعرف الشاكي على المتهم</w:t>
      </w:r>
      <w:r w:rsidRPr="00FE28B5">
        <w:rPr>
          <w:rFonts w:ascii="Traditional Arabic" w:hAnsi="Traditional Arabic" w:cs="Traditional Arabic" w:hint="cs"/>
          <w:b/>
          <w:bCs/>
          <w:sz w:val="32"/>
          <w:szCs w:val="32"/>
          <w:rtl/>
        </w:rPr>
        <w:t xml:space="preserve"> - </w:t>
      </w:r>
      <w:r w:rsidRPr="00FE28B5">
        <w:rPr>
          <w:rFonts w:ascii="Traditional Arabic" w:hAnsi="Traditional Arabic" w:cs="Traditional Arabic"/>
          <w:b/>
          <w:bCs/>
          <w:sz w:val="32"/>
          <w:szCs w:val="32"/>
          <w:rtl/>
        </w:rPr>
        <w:t>دلالة السوابق الجنائية</w:t>
      </w:r>
      <w:r w:rsidRPr="00FE28B5">
        <w:rPr>
          <w:rFonts w:ascii="Traditional Arabic" w:hAnsi="Traditional Arabic" w:cs="Traditional Arabic" w:hint="cs"/>
          <w:b/>
          <w:bCs/>
          <w:sz w:val="32"/>
          <w:szCs w:val="32"/>
          <w:rtl/>
        </w:rPr>
        <w:t xml:space="preserve"> </w:t>
      </w:r>
      <w:r w:rsidRPr="00FE28B5">
        <w:rPr>
          <w:rFonts w:ascii="Traditional Arabic" w:hAnsi="Traditional Arabic" w:cs="Traditional Arabic"/>
          <w:b/>
          <w:bCs/>
          <w:sz w:val="32"/>
          <w:szCs w:val="32"/>
          <w:rtl/>
        </w:rPr>
        <w:t>–</w:t>
      </w:r>
      <w:r w:rsidRPr="00FE28B5">
        <w:rPr>
          <w:rFonts w:ascii="Traditional Arabic" w:hAnsi="Traditional Arabic" w:cs="Traditional Arabic" w:hint="cs"/>
          <w:b/>
          <w:bCs/>
          <w:sz w:val="32"/>
          <w:szCs w:val="32"/>
          <w:rtl/>
        </w:rPr>
        <w:t xml:space="preserve"> </w:t>
      </w:r>
      <w:r w:rsidRPr="00FE28B5">
        <w:rPr>
          <w:rFonts w:ascii="Traditional Arabic" w:hAnsi="Traditional Arabic" w:cs="Traditional Arabic"/>
          <w:b/>
          <w:bCs/>
          <w:sz w:val="32"/>
          <w:szCs w:val="32"/>
          <w:rtl/>
        </w:rPr>
        <w:t>حرابة</w:t>
      </w:r>
      <w:r w:rsidRPr="00FE28B5">
        <w:rPr>
          <w:rFonts w:ascii="Traditional Arabic" w:hAnsi="Traditional Arabic" w:cs="Traditional Arabic" w:hint="cs"/>
          <w:b/>
          <w:bCs/>
          <w:sz w:val="32"/>
          <w:szCs w:val="32"/>
          <w:rtl/>
        </w:rPr>
        <w:t xml:space="preserve"> - </w:t>
      </w:r>
      <w:r w:rsidRPr="00FE28B5">
        <w:rPr>
          <w:rFonts w:ascii="Traditional Arabic" w:hAnsi="Traditional Arabic" w:cs="Traditional Arabic"/>
          <w:b/>
          <w:bCs/>
          <w:sz w:val="32"/>
          <w:szCs w:val="32"/>
          <w:rtl/>
        </w:rPr>
        <w:t>تغليظ العقوبة.</w:t>
      </w:r>
    </w:p>
    <w:p w:rsidR="008E476E" w:rsidRPr="00FE28B5" w:rsidRDefault="008E476E" w:rsidP="008E476E">
      <w:pPr>
        <w:spacing w:after="0" w:line="240" w:lineRule="auto"/>
        <w:jc w:val="both"/>
        <w:rPr>
          <w:rFonts w:ascii="Traditional Arabic" w:hAnsi="Traditional Arabic" w:cs="Traditional Arabic"/>
          <w:sz w:val="32"/>
          <w:szCs w:val="32"/>
          <w:rtl/>
        </w:rPr>
      </w:pPr>
      <w:r w:rsidRPr="00FE28B5">
        <w:rPr>
          <w:rFonts w:ascii="Traditional Arabic" w:hAnsi="Traditional Arabic" w:cs="Traditional Arabic"/>
          <w:sz w:val="32"/>
          <w:szCs w:val="32"/>
          <w:rtl/>
        </w:rPr>
        <w:t>أقام فرع هيئة التحقيق والادعاء العام الدعوى ضد المتهم</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لانتحاله صفة رجل </w:t>
      </w:r>
      <w:r w:rsidRPr="00FE28B5">
        <w:rPr>
          <w:rFonts w:ascii="Traditional Arabic" w:hAnsi="Traditional Arabic" w:cs="Traditional Arabic" w:hint="cs"/>
          <w:sz w:val="32"/>
          <w:szCs w:val="32"/>
          <w:rtl/>
        </w:rPr>
        <w:t>أمن، بارتداء زي عسكري، و</w:t>
      </w:r>
      <w:r w:rsidRPr="00FE28B5">
        <w:rPr>
          <w:rFonts w:ascii="Traditional Arabic" w:hAnsi="Traditional Arabic" w:cs="Traditional Arabic"/>
          <w:sz w:val="32"/>
          <w:szCs w:val="32"/>
          <w:rtl/>
        </w:rPr>
        <w:t>استدراج</w:t>
      </w:r>
      <w:r w:rsidRPr="00FE28B5">
        <w:rPr>
          <w:rFonts w:ascii="Traditional Arabic" w:hAnsi="Traditional Arabic" w:cs="Traditional Arabic" w:hint="cs"/>
          <w:sz w:val="32"/>
          <w:szCs w:val="32"/>
          <w:rtl/>
        </w:rPr>
        <w:t>ه</w:t>
      </w:r>
      <w:r w:rsidRPr="00FE28B5">
        <w:rPr>
          <w:rFonts w:ascii="Traditional Arabic" w:hAnsi="Traditional Arabic" w:cs="Traditional Arabic"/>
          <w:sz w:val="32"/>
          <w:szCs w:val="32"/>
          <w:rtl/>
        </w:rPr>
        <w:t xml:space="preserve"> </w:t>
      </w:r>
      <w:r w:rsidRPr="00FE28B5">
        <w:rPr>
          <w:rFonts w:ascii="Traditional Arabic" w:hAnsi="Traditional Arabic" w:cs="Traditional Arabic" w:hint="cs"/>
          <w:sz w:val="32"/>
          <w:szCs w:val="32"/>
          <w:rtl/>
        </w:rPr>
        <w:t>ل</w:t>
      </w:r>
      <w:r w:rsidRPr="00FE28B5">
        <w:rPr>
          <w:rFonts w:ascii="Traditional Arabic" w:hAnsi="Traditional Arabic" w:cs="Traditional Arabic"/>
          <w:sz w:val="32"/>
          <w:szCs w:val="32"/>
          <w:rtl/>
        </w:rPr>
        <w:t>عدد من الأحداث</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وفعل الفاحشة بهم</w:t>
      </w:r>
      <w:r w:rsidRPr="00FE28B5">
        <w:rPr>
          <w:rFonts w:ascii="Traditional Arabic" w:hAnsi="Traditional Arabic" w:cs="Traditional Arabic" w:hint="cs"/>
          <w:sz w:val="32"/>
          <w:szCs w:val="32"/>
          <w:rtl/>
        </w:rPr>
        <w:t>، ومداهمته ل</w:t>
      </w:r>
      <w:r w:rsidRPr="00FE28B5">
        <w:rPr>
          <w:rFonts w:ascii="Traditional Arabic" w:hAnsi="Traditional Arabic" w:cs="Traditional Arabic"/>
          <w:sz w:val="32"/>
          <w:szCs w:val="32"/>
          <w:rtl/>
        </w:rPr>
        <w:t>محلات اتصالات</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w:t>
      </w:r>
      <w:r w:rsidRPr="00FE28B5">
        <w:rPr>
          <w:rFonts w:ascii="Traditional Arabic" w:hAnsi="Traditional Arabic" w:cs="Traditional Arabic" w:hint="cs"/>
          <w:sz w:val="32"/>
          <w:szCs w:val="32"/>
          <w:rtl/>
        </w:rPr>
        <w:t>أخذ</w:t>
      </w:r>
      <w:r w:rsidRPr="00FE28B5">
        <w:rPr>
          <w:rFonts w:ascii="Traditional Arabic" w:hAnsi="Traditional Arabic" w:cs="Traditional Arabic"/>
          <w:sz w:val="32"/>
          <w:szCs w:val="32"/>
          <w:rtl/>
        </w:rPr>
        <w:t xml:space="preserve"> ما لديهم من أجهزة الجوال، وإيقافه مجموعة من العمالة الوافدة</w:t>
      </w:r>
      <w:r w:rsidRPr="00FE28B5">
        <w:rPr>
          <w:rFonts w:ascii="Traditional Arabic" w:hAnsi="Traditional Arabic" w:cs="Traditional Arabic" w:hint="cs"/>
          <w:sz w:val="32"/>
          <w:szCs w:val="32"/>
          <w:rtl/>
        </w:rPr>
        <w:t>،</w:t>
      </w:r>
      <w:r w:rsidRPr="00FE28B5">
        <w:rPr>
          <w:rFonts w:ascii="Traditional Arabic" w:hAnsi="Traditional Arabic" w:cs="Traditional Arabic"/>
          <w:sz w:val="32"/>
          <w:szCs w:val="32"/>
          <w:rtl/>
        </w:rPr>
        <w:t xml:space="preserve"> وسلب ما بحوزتهم من نقود ووثائق رسمية</w:t>
      </w:r>
      <w:r w:rsidRPr="00FE28B5">
        <w:rPr>
          <w:rFonts w:ascii="Traditional Arabic" w:hAnsi="Traditional Arabic" w:cs="Traditional Arabic" w:hint="cs"/>
          <w:sz w:val="32"/>
          <w:szCs w:val="32"/>
          <w:rtl/>
        </w:rPr>
        <w:t xml:space="preserve"> - إقرار المتهم بما نسب إليه والمصادقة على إقراره شرعاً </w:t>
      </w:r>
      <w:r w:rsidRPr="00FE28B5">
        <w:rPr>
          <w:rFonts w:ascii="Traditional Arabic" w:hAnsi="Traditional Arabic" w:cs="Traditional Arabic"/>
          <w:sz w:val="32"/>
          <w:szCs w:val="32"/>
          <w:rtl/>
        </w:rPr>
        <w:t>–</w:t>
      </w:r>
      <w:r w:rsidRPr="00FE28B5">
        <w:rPr>
          <w:rFonts w:ascii="Traditional Arabic" w:hAnsi="Traditional Arabic" w:cs="Traditional Arabic" w:hint="cs"/>
          <w:sz w:val="32"/>
          <w:szCs w:val="32"/>
          <w:rtl/>
        </w:rPr>
        <w:t xml:space="preserve"> توافر شهادات الشهود على قيام المتهم بارتكاب الجرائم المنسوبة إليه </w:t>
      </w:r>
      <w:r w:rsidRPr="00FE28B5">
        <w:rPr>
          <w:rFonts w:ascii="Traditional Arabic" w:hAnsi="Traditional Arabic" w:cs="Traditional Arabic"/>
          <w:sz w:val="32"/>
          <w:szCs w:val="32"/>
          <w:rtl/>
        </w:rPr>
        <w:t>–</w:t>
      </w:r>
      <w:r w:rsidRPr="00FE28B5">
        <w:rPr>
          <w:rFonts w:ascii="Traditional Arabic" w:hAnsi="Traditional Arabic" w:cs="Traditional Arabic" w:hint="cs"/>
          <w:sz w:val="32"/>
          <w:szCs w:val="32"/>
          <w:rtl/>
        </w:rPr>
        <w:t xml:space="preserve"> الثابت أن تمكن المتهم من ارتكاب الجرائم المنسوبة إليه ومطاوعة المجني عليهم له هو لانتحاله صفة رجال الأمن </w:t>
      </w:r>
      <w:r w:rsidRPr="00FE28B5">
        <w:rPr>
          <w:rFonts w:ascii="Traditional Arabic" w:hAnsi="Traditional Arabic" w:cs="Traditional Arabic"/>
          <w:sz w:val="32"/>
          <w:szCs w:val="32"/>
          <w:rtl/>
        </w:rPr>
        <w:t>–</w:t>
      </w:r>
      <w:r w:rsidRPr="00FE28B5">
        <w:rPr>
          <w:rFonts w:ascii="Traditional Arabic" w:hAnsi="Traditional Arabic" w:cs="Traditional Arabic" w:hint="cs"/>
          <w:sz w:val="32"/>
          <w:szCs w:val="32"/>
          <w:rtl/>
        </w:rPr>
        <w:t xml:space="preserve"> شناعة الجرائم الثابتة بحق المتهم وسوابقه الأخرى من الأمور الموجبة لتشديد العقوبة بحقه  </w:t>
      </w:r>
      <w:r w:rsidRPr="00FE28B5">
        <w:rPr>
          <w:rFonts w:ascii="Traditional Arabic" w:hAnsi="Traditional Arabic" w:cs="Traditional Arabic"/>
          <w:sz w:val="32"/>
          <w:szCs w:val="32"/>
          <w:rtl/>
        </w:rPr>
        <w:t xml:space="preserve">– أثر ذلك: إدانة المتهم بما نسب إليه، ومعاقبته بالسجن والغرامة. </w:t>
      </w:r>
    </w:p>
    <w:p w:rsidR="008E476E" w:rsidRPr="00FE28B5" w:rsidRDefault="008E476E" w:rsidP="008E476E">
      <w:pPr>
        <w:spacing w:after="0" w:line="240" w:lineRule="auto"/>
        <w:jc w:val="center"/>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t>الوقائع</w:t>
      </w:r>
    </w:p>
    <w:p w:rsidR="008E476E" w:rsidRPr="00FE28B5" w:rsidRDefault="008E476E" w:rsidP="008E476E">
      <w:pPr>
        <w:spacing w:after="0" w:line="240" w:lineRule="auto"/>
        <w:jc w:val="both"/>
        <w:rPr>
          <w:rFonts w:ascii="Traditional Arabic" w:hAnsi="Traditional Arabic" w:cs="Traditional Arabic"/>
          <w:sz w:val="32"/>
          <w:szCs w:val="32"/>
          <w:rtl/>
        </w:rPr>
      </w:pPr>
      <w:r w:rsidRPr="00FE28B5">
        <w:rPr>
          <w:rFonts w:ascii="Traditional Arabic" w:hAnsi="Traditional Arabic" w:cs="Traditional Arabic" w:hint="cs"/>
          <w:sz w:val="32"/>
          <w:szCs w:val="32"/>
          <w:rtl/>
        </w:rPr>
        <w:t>تتلخص وقائع هذه القضية المبينة أعلاه الواردة إلى ديوان المظالم من فرع هيئة التحقيق والادعاء العام بمنطقة الرياض برقم (هـ ار /11/60706) وتاريخ 5/10/1426هـ، في أن فرع هيئة التحقيق والادعاء العام في منطقة الرياض أقام الدعوى الجزائية الماثلة بموجب لائحة دعوى عامة رقم (</w:t>
      </w:r>
      <w:r w:rsidRPr="00FE28B5">
        <w:rPr>
          <w:rFonts w:ascii="Traditional Arabic" w:hAnsi="Traditional Arabic" w:cs="Traditional Arabic" w:hint="cs"/>
          <w:sz w:val="32"/>
          <w:szCs w:val="32"/>
          <w:rtl/>
          <w:lang w:bidi="fa-IR"/>
        </w:rPr>
        <w:t>۲</w:t>
      </w:r>
      <w:r w:rsidRPr="00FE28B5">
        <w:rPr>
          <w:rFonts w:ascii="Traditional Arabic" w:hAnsi="Traditional Arabic" w:cs="Traditional Arabic" w:hint="cs"/>
          <w:sz w:val="32"/>
          <w:szCs w:val="32"/>
          <w:rtl/>
        </w:rPr>
        <w:t>٥</w:t>
      </w:r>
      <w:r w:rsidRPr="00FE28B5">
        <w:rPr>
          <w:rFonts w:ascii="Traditional Arabic" w:hAnsi="Traditional Arabic" w:cs="Traditional Arabic" w:hint="cs"/>
          <w:sz w:val="32"/>
          <w:szCs w:val="32"/>
          <w:rtl/>
          <w:lang w:bidi="fa-IR"/>
        </w:rPr>
        <w:t>۰۰۸۰۱۹۳)</w:t>
      </w:r>
      <w:r w:rsidRPr="00FE28B5">
        <w:rPr>
          <w:rFonts w:ascii="Traditional Arabic" w:hAnsi="Traditional Arabic" w:cs="Traditional Arabic" w:hint="cs"/>
          <w:sz w:val="32"/>
          <w:szCs w:val="32"/>
          <w:rtl/>
        </w:rPr>
        <w:t xml:space="preserve"> لعام ١٤٢٦هـ، والذي جاء فيه ما يلي: الحمد لله وحده والصلاة والسلام على من لا نبي بعده: بصفتي مدعياً عاماً في دائرة الادعاء العام بمدينة الرياض أدعي على (...)، البالغ من العمر (33) عاماً </w:t>
      </w:r>
      <w:r w:rsidRPr="00FE28B5">
        <w:rPr>
          <w:rFonts w:ascii="Traditional Arabic" w:hAnsi="Traditional Arabic" w:cs="Traditional Arabic"/>
          <w:sz w:val="32"/>
          <w:szCs w:val="32"/>
          <w:rtl/>
        </w:rPr>
        <w:t>–</w:t>
      </w:r>
      <w:r w:rsidRPr="00FE28B5">
        <w:rPr>
          <w:rFonts w:ascii="Traditional Arabic" w:hAnsi="Traditional Arabic" w:cs="Traditional Arabic" w:hint="cs"/>
          <w:sz w:val="32"/>
          <w:szCs w:val="32"/>
          <w:rtl/>
        </w:rPr>
        <w:t xml:space="preserve">سعودي الجنسية- بموجب السجل المدني رقم (...) الموقوف بتاريخ 13/9/1425هـ برقم (2560001187). أنه بتاريخ 13/9/1425هـ قبض على المذكور من قبل شعبة التحريات والبحث الجنائي إثر بلاغات متنوعة من بداية عام ١٤٢٥هـ عن قيامه بانتحال صفة رجل الأمن برتب عسكرية مختلفة ولجهات أمنية مختلفة، وقيامه بممارسة أعمالهم، وأنه يركب سيارة وضبط بداخل سيارته (الكابرس) جهاز لاسلكي أسود اللون (كنود) وهو الجهاز المستخدم في حوادث الانتحال الموصوف في البلاغات التي تلقتها مراكز الشرطة، كما ضبط بداخل السيارة بطاقة عسكرية باسم المقدم (...) تابع للقوات المسلحة، وضبط معه لوحة عسكرية باسم (...) تستخدم على الزي العسكري، وبتفتيش غرفة المتهم التي سكن بها في فندق (...) ضبط بدلة عسكرية داخل دولاب الملابس معلقة مثبتة عليها رتبة نقيب وحذاء أسود، وبريهة، وحزام، وتم </w:t>
      </w:r>
      <w:r w:rsidRPr="00FE28B5">
        <w:rPr>
          <w:rFonts w:ascii="Traditional Arabic" w:hAnsi="Traditional Arabic" w:cs="Traditional Arabic" w:hint="cs"/>
          <w:sz w:val="32"/>
          <w:szCs w:val="32"/>
          <w:rtl/>
        </w:rPr>
        <w:lastRenderedPageBreak/>
        <w:t>ضبط بلاغ المجني عليهم ومن هذه البلاغات: 1- بتاريخ 13/9/1425هـ تقدم الحدث الأول (...)، (15) سنة، ببلاغ مفاده أنه حضر له شخص سعودي يلبس الزي العسكري برتبة نقيب وبحوزته سيارة (لومينا) كحلي في بداية عام ١٤٢٥هـ أمام منزل ذويه، وطلب منه الركوب معه بسيارته وأوهمه أنه متهم بقضية اغتصاب، وأركبه بالقوة بالسيارة وذهب به إلى شقق مفروشة، وأجلسه على السرير للتحقيق معه حسب زعمه، ثم فعل به فاحشة اللواط وأخذ منه جهاز جوال ولم يعده له، ثم حضر للمدرسة التي يدرس بها المجني عليه بعد ذلك مرتدياً الزي العسكري برتبة نقيب، وطلب منه الذهاب معه وبضبط شهادة وكيلي مدارس (...) الأستاذ (...) والأستاذ (...) أفادا أنه بعد صلاة الظهر من يوم الأربعاء 13/9/1425هـ حضر لهما شخص سعودي يرتدي زياً عسكرياً برتبة نقيب، وطلب منهما مقابلة الطالب مدعياً أنه النقيب (...) وأخبرهما أن الطالب متعاون مع رجال الأمن للدلالة على مطلوبين. 2- بلغ الحدث الثاني (...)، (15) سنة، بتاريخ 29/6/1425هـ أنه كان في طريقه مع زميليه (...) و(...)</w:t>
      </w:r>
      <w:r w:rsidRPr="00FE28B5">
        <w:rPr>
          <w:rFonts w:ascii="Traditional Arabic" w:hAnsi="Traditional Arabic" w:cs="Traditional Arabic" w:hint="cs"/>
          <w:color w:val="C00000"/>
          <w:sz w:val="32"/>
          <w:szCs w:val="32"/>
          <w:rtl/>
        </w:rPr>
        <w:t xml:space="preserve"> </w:t>
      </w:r>
      <w:r w:rsidRPr="00FE28B5">
        <w:rPr>
          <w:rFonts w:ascii="Traditional Arabic" w:hAnsi="Traditional Arabic" w:cs="Traditional Arabic" w:hint="cs"/>
          <w:sz w:val="32"/>
          <w:szCs w:val="32"/>
          <w:rtl/>
        </w:rPr>
        <w:t>وقف بجوارهم صاحب سيارة (لاندكروزر) لونها رصاصي وطلب منهم إثباتاتهم، فسأله عن شخصه فقال إنه من البحث وأبرز هويته ثم طلب من زميليه مغادرة المكان، أما هو فطلب منه الركوب معه والذهاب معه للشرطة، وأوهمه بأنه يقوم بالإزعاج في الحي، وطلب منه أن يتعاون معه في بعض القضايا، ثم ذهب به إلى شقق مفروشة بحجة أنه يرغب ارتداء بدلته العسكرية بعدها أدخله الشقة، وأخذ يتحدث في الهاتف ويقول للأفراد تجهزوا وعندما حاول الحدث فتح النافذة أخرج المسدس، وهدده به وضربه ثم نزع ملابسه بالقوة، وفعل به فاحشة اللواط بإيلاج، وبضبط شهادة زميله (...)، (15) سنة، وزميله (...)، (17) سنة، أفادا بمثل ما ور</w:t>
      </w:r>
      <w:r w:rsidRPr="00FE28B5">
        <w:rPr>
          <w:rFonts w:ascii="Traditional Arabic" w:hAnsi="Traditional Arabic" w:cs="Traditional Arabic" w:hint="eastAsia"/>
          <w:sz w:val="32"/>
          <w:szCs w:val="32"/>
          <w:rtl/>
        </w:rPr>
        <w:t>د</w:t>
      </w:r>
      <w:r w:rsidRPr="00FE28B5">
        <w:rPr>
          <w:rFonts w:ascii="Traditional Arabic" w:hAnsi="Traditional Arabic" w:cs="Traditional Arabic" w:hint="cs"/>
          <w:sz w:val="32"/>
          <w:szCs w:val="32"/>
          <w:rtl/>
        </w:rPr>
        <w:t xml:space="preserve"> في بلاغ زميلهما (...) وأنهما لما عادا لمكان زميلهما لم يجداه. وبضبط شهادة الشاهد الأول (...)، (23) سنة -سعودي الجنسية- حارس أمن مستشفى التأمينات بحي الربوة أفاد أنه بتاريخ 19/8/1425هـ حضر له شخص سعودي يلبس الزي العسكري برتبة نقيب، ومعه شخص في المرتبة الخلفية وعندما وقف عنده أفهمه أن معه سجين، وهو يعمل بشرطة النسيم. 3- بلغ الحدث الثالث (...)،</w:t>
      </w:r>
      <w:r w:rsidRPr="00FE28B5">
        <w:rPr>
          <w:rFonts w:ascii="Traditional Arabic" w:hAnsi="Traditional Arabic" w:cs="Traditional Arabic" w:hint="cs"/>
          <w:color w:val="C00000"/>
          <w:sz w:val="32"/>
          <w:szCs w:val="32"/>
          <w:rtl/>
        </w:rPr>
        <w:t xml:space="preserve"> </w:t>
      </w:r>
      <w:r w:rsidRPr="00FE28B5">
        <w:rPr>
          <w:rFonts w:ascii="Traditional Arabic" w:hAnsi="Traditional Arabic" w:cs="Traditional Arabic" w:hint="cs"/>
          <w:sz w:val="32"/>
          <w:szCs w:val="32"/>
          <w:rtl/>
        </w:rPr>
        <w:t>(17) سنة، أنه بتاريخ 17/8/1425هـ استوقفه صاحب سيارة (كابرس) لونه أسود رقم لوحته (...) وأبرز له بطاقة باسم الرائد (...)</w:t>
      </w:r>
      <w:r w:rsidRPr="00FE28B5">
        <w:rPr>
          <w:rFonts w:ascii="Traditional Arabic" w:hAnsi="Traditional Arabic" w:cs="Traditional Arabic" w:hint="cs"/>
          <w:color w:val="C00000"/>
          <w:sz w:val="32"/>
          <w:szCs w:val="32"/>
          <w:rtl/>
        </w:rPr>
        <w:t xml:space="preserve"> </w:t>
      </w:r>
      <w:r w:rsidRPr="00FE28B5">
        <w:rPr>
          <w:rFonts w:ascii="Traditional Arabic" w:hAnsi="Traditional Arabic" w:cs="Traditional Arabic" w:hint="cs"/>
          <w:sz w:val="32"/>
          <w:szCs w:val="32"/>
          <w:rtl/>
        </w:rPr>
        <w:t xml:space="preserve">من المباحث الجنائية ويحمل بيده جهاز اتصال، وطلب منه إثباته فأعطاه بطاقته الشخصية، ثم أخذ جواله وطلب منه الركوب معه، ثم أخذ مفتاح سيارته. 4- بلغ الحدث الرابع (...)، (16) سنة أنه بتاريخ 17/5/1425هـ وعند الساعة (٦) مساءً استوقفه شخص يركب سيارة (كابرس) صنع (2004) أسود لونها رقم لوحتها (...) مدعياً أنه من المباحث الجنائية، وأوهمه أنه مطلوب في قضية سرقة شقة وأركبه معه بالسيارة مدعياً أنه سوف يعرضه على خادمة رأته مع زملائه يقومون بالسرقة من الشقة، وقد تمكن الجاني من أخذ جهاز جواله من نوع (باندا) وأدلى بأوصاف مطابقة لأوصاف المدعى عليه. 5- كما تقدم كل من: المدعو الأول (...)، والمدعو الثاني (...)، والمدعو الثالث (...)، والمدعو الرابع (...)، والمدعو الخامس (...)، والمدعو السادس (...)، والمدعو السابع (...) في أوقات متفرقة ببلاغات </w:t>
      </w:r>
      <w:r w:rsidRPr="00FE28B5">
        <w:rPr>
          <w:rFonts w:ascii="Traditional Arabic" w:hAnsi="Traditional Arabic" w:cs="Traditional Arabic" w:hint="cs"/>
          <w:sz w:val="32"/>
          <w:szCs w:val="32"/>
          <w:rtl/>
        </w:rPr>
        <w:lastRenderedPageBreak/>
        <w:t>مفادها حضور شخص إليهم يلبس زياً عسكرياً برتبة نقيب في محلات الاتصالات التي يعملون بها حيث ادعى أن هناك حملة تفتيش على جوالات الكاميرا، وسلب مجموعة كبيرة من الجوالات ومبالغ مالية. وبعرض المدعى عليه ضمن مجموعة من الأشخاص المشابهين له، استطاع المبلِّغون التعرف عليه، وبعرضه على الشهود وهم كل من الشاهد الأول (...)، والشاهد الثاني (...)، والشاهد الثالث (...)، والشاهد الرابع (...)، والشاهد الخامس (...)، والشاهد السادس (...)، والشاهد السابع (...) استطاعوا التعرف عليه مباشرة، وبعرض السيارة (الكابرس) السوداء التي استخدمها في أغلب جرائمه على المبلغين استطاعوا التعرف عليها مباشرة. وباستجواب المدعى عليه أقر تحقيقاً بصحة واقعة القبض، وأقر بأن (الكابرس) السوداء سبق أن سرقها وأن جميع ما ضبط معه في السيارة وكذا في غرفته في الفندق كان بحوزته وأن البدلة العسكرية وتوابعها قد فصلها عند أحد المحلات، كما أقر باستدراجه لمجموعة من الأحداث وإدخالهم للفنادق والشقق المفروشة، وفعله الفاحشة بهم بعد لبسه للزي العسكري، وحيازته لجهاز لاسلكي موهماً إياهم أنه ضابط أمن لتخويفهم ليركبوا، وحضوره للمحلات التجارية وخاصة محلات الاتصالات، وأخذ ما لديهم من أجهزة الجوال المزودة بالكاميرات، وإيهام أصحاب المحلات والعاملين بها بأنها ممنوعة. كما أقر أنه أستوقف مجموعة من العمالة الوافدة وسلب ما بحوزتهم من نقود ووثائق رسمية، وأن أغلب هذه الجرائم كان يرتكبها وهو مرتدياً الزي العسكري برتبة نقيب، وقد صادق شرعاً وأخذ وأقر بذهابه لمدرسة المبلِّغ الأول (...) مرتين. وبمواجهته بالمبلِّغين والشهود كان موقفه أمامهم ضعيفاً وكان مرتبكاً واتضح قوة حجتهم وصدقهم وثباتهم في أقوالهم</w:t>
      </w:r>
      <w:r w:rsidRPr="00FE28B5">
        <w:rPr>
          <w:rFonts w:ascii="Traditional Arabic" w:hAnsi="Traditional Arabic" w:cs="Traditional Arabic"/>
          <w:sz w:val="32"/>
          <w:szCs w:val="32"/>
        </w:rPr>
        <w:t>.</w:t>
      </w:r>
      <w:r w:rsidRPr="00FE28B5">
        <w:rPr>
          <w:rFonts w:ascii="Traditional Arabic" w:hAnsi="Traditional Arabic" w:cs="Traditional Arabic" w:hint="cs"/>
          <w:sz w:val="32"/>
          <w:szCs w:val="32"/>
          <w:rtl/>
        </w:rPr>
        <w:t xml:space="preserve"> وقد أسفر التحقيق عن اتهام المذكور بانتحاله شخصية رجل أمن بالمباحث الجنائية والأمن العام؛ وذلك للأدلة والقرائن التالية: 1- اعترافه المصدق شرعاً وتحقيقاً. 2- ما تضمنته شهادة الشهود المنوه عنها المرفقة. 3- محضر القبض والتفتيش والدلالة المرفق. 4- التعرف عليه من قبل المجني عليهم والشهود. 5- تطابق جميع البلاغات مع أسلوبه الإجرامي. 6- قيام الأحداث المعتدى عليهم بالدلالة على الشقق المفروشة والفنادق التي أدخلهم فيها المدعى وتطابق ذلك مع دلالته عليها. وببحث سوابقه تبين وجود ست سوابق مسجلة عليه، الأولى محاولة لواط ومخالفته تعليمات، والثانية سرقة ونصب واحتيال، والثالثة سكر، والرابعة حيازة وسرقة حيوانات، والخامسة سرقة من منزل أمير وانتحال شخصية الأمير وتزوير توقيعه، وسحب مبلغ نصف مليون ريال من حسابه، إضافة إلى حيازة حشيش ومخدرات ومسكرات وأسلحة، والسادسة نصب واحتيال وحيازة سلاح وانتحال شخصية الغير. وحيث إن ما أقدم عليه المذكور فعل مخالف للأنظمة والتعليمات أطلب إثبات ما أسند إليه والحكم عليه بالعقوبة الواردة في عجز المادة الثانية من نظام عقوبات انتحال صفة رجل السلطة العامة الصادر بالمرسوم الملكي رقم (46) لعام ١٤٠٨هـ. وبمثول المتهم أمام الدائرة وقراءة لائحة الدعوى على المتهم أجاب بعدم صحة ما ورد في لائحة الدعوى جملةً وتفصيلاً، وبسؤاله عن أقواله السابقة في التحقيقات، أفاد بعدم صحتها </w:t>
      </w:r>
      <w:r w:rsidRPr="00FE28B5">
        <w:rPr>
          <w:rFonts w:ascii="Traditional Arabic" w:hAnsi="Traditional Arabic" w:cs="Traditional Arabic" w:hint="cs"/>
          <w:sz w:val="32"/>
          <w:szCs w:val="32"/>
          <w:rtl/>
        </w:rPr>
        <w:lastRenderedPageBreak/>
        <w:t xml:space="preserve">وأنه لم يعد يتذكر أي شيء منها، وبسؤاله عما يريد أضافته طلب مهلة لتقديم أوراق تقارير عن حالته الصحية، وبسؤال المدعي العام هل لديه ما يود إضافته ذكر أنه يكتفي بما ورد في لائحة الدعوى. </w:t>
      </w:r>
    </w:p>
    <w:p w:rsidR="008E476E" w:rsidRPr="00FE28B5" w:rsidRDefault="008E476E" w:rsidP="008E476E">
      <w:pPr>
        <w:spacing w:after="0" w:line="240" w:lineRule="auto"/>
        <w:jc w:val="both"/>
        <w:rPr>
          <w:rFonts w:ascii="Traditional Arabic" w:hAnsi="Traditional Arabic" w:cs="Traditional Arabic"/>
          <w:b/>
          <w:bCs/>
          <w:sz w:val="32"/>
          <w:szCs w:val="32"/>
          <w:rtl/>
        </w:rPr>
      </w:pPr>
      <w:r w:rsidRPr="00FE28B5">
        <w:rPr>
          <w:rFonts w:ascii="Traditional Arabic" w:hAnsi="Traditional Arabic" w:cs="Traditional Arabic" w:hint="cs"/>
          <w:sz w:val="32"/>
          <w:szCs w:val="32"/>
          <w:rtl/>
        </w:rPr>
        <w:t xml:space="preserve">                                              </w:t>
      </w:r>
      <w:r w:rsidRPr="00FE28B5">
        <w:rPr>
          <w:rFonts w:ascii="Traditional Arabic" w:hAnsi="Traditional Arabic" w:cs="Traditional Arabic" w:hint="cs"/>
          <w:b/>
          <w:bCs/>
          <w:sz w:val="32"/>
          <w:szCs w:val="32"/>
          <w:rtl/>
        </w:rPr>
        <w:t xml:space="preserve"> الأسباب</w:t>
      </w:r>
    </w:p>
    <w:p w:rsidR="008E476E" w:rsidRPr="00FE28B5" w:rsidRDefault="008E476E" w:rsidP="008E476E">
      <w:pPr>
        <w:spacing w:after="0" w:line="240" w:lineRule="auto"/>
        <w:jc w:val="both"/>
        <w:rPr>
          <w:rFonts w:ascii="Traditional Arabic" w:hAnsi="Traditional Arabic" w:cs="Traditional Arabic"/>
          <w:sz w:val="32"/>
          <w:szCs w:val="32"/>
          <w:rtl/>
        </w:rPr>
      </w:pPr>
      <w:r w:rsidRPr="00FE28B5">
        <w:rPr>
          <w:rFonts w:ascii="Traditional Arabic" w:hAnsi="Traditional Arabic" w:cs="Traditional Arabic" w:hint="cs"/>
          <w:sz w:val="32"/>
          <w:szCs w:val="32"/>
          <w:rtl/>
        </w:rPr>
        <w:t>وبعد سماع الدعوى والإجابة وبعد الاطلاع على الأوراق وحيث إن المدعى عليه متهم بانتحاله صفة رجل السلطة، وحيث إنه من خلال الأوراق تبين اعتراف المدعى عليه المؤرخ في شهر رمضان لعام ١٤٢٥هـ وحيث ورد ما نصه:" نعم أنا (...)، (33) سنة، -سعودي الجنسية - بموجب بطاقة الأحوال رقم (...) صادرة من الرياض، عاطل عن العمل، أسكن حي النهضة، متعلم، أعزب، أقر وأعترف وأنا بكامل قواي العقلية والجسدية المعتبرة شرعاً وبدون إكراه أو إجبار بأنني قمت بسرقة عدد من السيارات من ضمنها السيارة (الكابرس) التي ضبطت معي، وقمت بتظليلها وتأمين أبوابها الخلفية، ثم قمت بتفصيل بدلة عسكرية برتبة نقيب، واشتريت جهاز كنود لاسلكي؛ وذلك لتخويف الذين أرغب في إركابهم معي ولأوهمهم أنني رجل أمن ثم قمت بإركاب عدد من الأحداث لا أتذكرهم بالضبط، واستأجرت عدداً من الشقق، وتمكنت من فعل فاحشة اللواط بهم. كما اتصلت على عدد من محلات الاتصالات وأخذ ما لديهم من أجهزة مزودة بكاميرا وإيهامهم بأنها ممنوعة وطلبت منهم مراجعة مراكز الشرطة، كما قمت باستدراج بعض الوافدين وأخذ ما لديهم من نقود وسرقة بعض محلاتهم التجارية، وهذا ما أتذكر من تلك الحوادث وسوف أورد ما أذكره في حينه والله خير الشاهدين". وقد جرى التهميش على ورقة الاعتراف من قبل أصحاب الفضيلة في المحكمة العامة حيث ورد ما نصه: " الحمد لل</w:t>
      </w:r>
      <w:r w:rsidRPr="00FE28B5">
        <w:rPr>
          <w:rFonts w:ascii="Traditional Arabic" w:hAnsi="Traditional Arabic" w:cs="Traditional Arabic" w:hint="eastAsia"/>
          <w:sz w:val="32"/>
          <w:szCs w:val="32"/>
          <w:rtl/>
        </w:rPr>
        <w:t>ه</w:t>
      </w:r>
      <w:r w:rsidRPr="00FE28B5">
        <w:rPr>
          <w:rFonts w:ascii="Traditional Arabic" w:hAnsi="Traditional Arabic" w:cs="Traditional Arabic" w:hint="cs"/>
          <w:sz w:val="32"/>
          <w:szCs w:val="32"/>
          <w:rtl/>
        </w:rPr>
        <w:t xml:space="preserve"> وحده وبعد، فقد حضر (...) حفيظة رقم (...) في 27/2/1411هـ سجل الرياض، وصادق على اعترافه الموجود على هذه الورقة إلا أنه قال إنه لم يفعل فاحشة اللواط إلا بحدث واحد مرة واحدة وبإيلاج وإنه لم يسرق إلا سيارة واحدة فقط". وإنه بالرجوع إلى ملف القضية ومن خلال البلاغات تبين أن هناك عدة بلاغات من أحداث كل منهم على حدة، قد أبلغوا أن رجلاً يرتدي ملابس عسكرية برتبة نقيب استوقف كل واحد منهم على أنه متهم بجريمة، ثم يركبه بالسيارة بالقوة، ثم يذهب به إلى شقق مفروشة أو فندق ويفعل بهم جريمة اللواط، وقد صرح أربعة من هؤلاء الأحداث أنه يفعل بهم ذلك ويأخذ جوالاتهم، وأما البقية فبعضهم أركبه ونجا منه بالحيلة وبعضهم الآخر هرب منه قبل أن يركب، كما أن أصحاب محلات الجوالات قد أبلغوا أن رجلاً يأتي إليهم بالزي العسكري برتبة نقيب، ثم يأخذ هذه الجوالات لكونها ممنوعة ويهرب بها، كما أنه استوقف أحد الأحداث وادعى أنه الرائد (...) وأخذ جواله وطلب منه الركوب، كما أن أحد الأشخاص من -الجنسية الإندونيسية- استوقفه المتهم وادعى أنه الرائد (...) وسلب منه مبلغاً وقدره (950) ريال، وكذلك أحد المواطنين أفاد بأنه جاء إلى حارس عمارته أحد الأشخاص وادعى أنه النقيب (...) وسلب منه (100 ريال)، وأكثر هؤلاء المبلِّغين اتفقوا على أن نوع السيارة التي يستقلها المتهم هي (كابرس) أسود اللون موديل جديد، وأفاد بعض الذين أركبهم أو أستوقفهم أن في هذه السيارة جهاز لاسلكي وفي يد المتهم </w:t>
      </w:r>
      <w:r w:rsidRPr="00FE28B5">
        <w:rPr>
          <w:rFonts w:ascii="Traditional Arabic" w:hAnsi="Traditional Arabic" w:cs="Traditional Arabic" w:hint="cs"/>
          <w:sz w:val="32"/>
          <w:szCs w:val="32"/>
          <w:rtl/>
        </w:rPr>
        <w:lastRenderedPageBreak/>
        <w:t>جهاز يشبه الأجهزة التي تكون في دوريات الأمن. وحيث إنه بعد القبض عليه وعرضه على المجني عليهم استطاعوا التعرف عليه بسهولة وعلى السيارة التي كان يستعملها، وخاصة الأحداث الذين أركبهم بالقوة، وفعل بهم الفاحشة، كما أن رجال الأمن بعد القبض عليه وجدوا من بين البطاقات التي يقتنيها المتهم بطاقة عسكرية تابعة للقوات المسلحة باسم (...)، كما أنه وجد في الغرفة التي استأجرها بدلة عسكرية وتحمل رتبة نقيب، وحذاء أسود، وبريهة عسكرية، وقائش. وإن الدائرة أمام هذه الدلائل تجزم الجزم اليقيني بارتكاب المتهم هذه الجريمة في حق هؤلاء، إذ إنه من المستحيل أن لا يكون هو وقد اتفقت كلمة هؤلاء المجني عليهم نحو المتهم مع أنهم لا يعرف بعضهم بعضاً، وقد جاءت بلاغاتهم في أزمان متفرقة ومن أماكن متفرقة، مع وحدة الأسلوب والسلوك الإجرامي؛ الأمر الذي تتوصل معه الدائرة إلى قيام جريمة انتحال صفة رجل السلطة العامة في حق المتهم، وحيث إن الدائرة وهي في معرض النظر لهذه الجريمة فإنه لا يفوتها ما أحاط بها من ظروف، حيث إن المتهم قام بارتكاب جريمة انتحال صفة رجل السلطة؛ وذلك لاتخاذها وسيلة ومطية لجرائم أخرى، سواء لخطف الأحداث أو لسلب المحلات التجارية والأشخاص وذلك باسم الأمن، وترى الدائرة من حيث التوصيف الإجرامي لهذه الجريمة أن المدعى عليه بما أنه استعمل جريمة الانتحال وسيلة للتوصل إلى الجرائم المذكورة، إذ إنه لولا هذا الانتحال لم يستطع أن يصطاد فرائسه بيسر وسهولة في وسط المدينة وبين أظهر المجتمع بدون أن يجد أدنى مقاومة، حيث انقاد له الناس طائعين نظراً لما فطروا عليه من وجوب الطاعة لرجال الدولة الذين يقومون على تطبيق الأنظمة، وحيث إنه من المعلوم أن المنتحل عندما يقوم بالانتحال إنما يريد أن يظهر القوة التي تمثلها السلطة التي تعني إجبار الناس وحملهم على التقيد بالمنهج الذي اتخذته الدولة ولو اضطرت إلى استعمال السلاح، إذن فإن المدعى عليه قد تقمص شخصية رجل الأمن من أجل إبراز هذه القوة، ومن ثم فإن مواجهتها تعني مواجهة الدولة التي تفوق قوتها أي سلاح، وإذا كان الفقهاء -رحمهم الله- اعتبروا من يشهر السلاح سواء سكيناً أو سيفاً أو عصا أو حتى حجراً وذلك من أجل أخذ المال حرابة، فإن من يستعمل القوة السلطانية افتياتاً على السلطان يستغني بها عن السلاح فضلاً عن استعمالها في غير موضعها كهذا الذي اتخذ وسيلة لنيل مآربه الشريرة وتفوق جريمته جريمة الذي يشهر السلاح وذلك للأمور الآتية: 1- أن الذي يشهر السلاح ويعرف أنه قاطع طريق أو لص ربما كان الآخر معه سلاح فيقوم بمواجهته فيسلم منه، أما المنتحل الذي يأتي باسم السلطة فإنه لا يمكن أن يؤخذ الحذر منه؛ لأن المجتمع مأمور بالانصياع لرجال الأمن بحسب ما تملي</w:t>
      </w:r>
      <w:r w:rsidRPr="00FE28B5">
        <w:rPr>
          <w:rFonts w:ascii="Traditional Arabic" w:hAnsi="Traditional Arabic" w:cs="Traditional Arabic" w:hint="eastAsia"/>
          <w:sz w:val="32"/>
          <w:szCs w:val="32"/>
          <w:rtl/>
        </w:rPr>
        <w:t>ه</w:t>
      </w:r>
      <w:r w:rsidRPr="00FE28B5">
        <w:rPr>
          <w:rFonts w:ascii="Traditional Arabic" w:hAnsi="Traditional Arabic" w:cs="Traditional Arabic" w:hint="cs"/>
          <w:sz w:val="32"/>
          <w:szCs w:val="32"/>
          <w:rtl/>
        </w:rPr>
        <w:t xml:space="preserve"> عليهم واجباتهم بل إن عصيانهم أو مواجهتهم بالسلاح يعد جريمة يعاقب عليها. 2- إن الذي يقطع الطريق عليه ربما أدركه الغوث سواء كان في الصحراء أو العمران، بينما الذي يقع ضحية للمنتحل لا يمكن أن يدركه الغوث ولو كان بين ظهراني ذويه ومجتمعه، بل إن مجتمعه يوجب عليه السمع والطاعة لرجل السلطة. 3-إن قاطع الطريق يمكن الحذر منه لوضوحه ظاهراً وباطناً، بينما المنتحل لا يمكن الحذر منه؛ لأنه يختلف ظاهره عن باطنه الذي يعتبر في حقيقته مكمن الخطورة. وحيث إن المدعى عليه قد اتخذ جريمة الانتحال </w:t>
      </w:r>
      <w:r w:rsidRPr="00FE28B5">
        <w:rPr>
          <w:rFonts w:ascii="Traditional Arabic" w:hAnsi="Traditional Arabic" w:cs="Traditional Arabic" w:hint="cs"/>
          <w:sz w:val="32"/>
          <w:szCs w:val="32"/>
          <w:rtl/>
        </w:rPr>
        <w:lastRenderedPageBreak/>
        <w:t xml:space="preserve">لخطف الأحداث وفعل الفاحشة بهم ولسلب الأموال، فإن ما أقدم عليه يعد ضرباً من ضروب الحرابة، حيث اجتمعت المقومات التي تقوم عليها جريمة الحرابة وهي استعمال القوة في إركاب الأحداث وسلب الأموال على وجه الغلبة وفعل الفاحشة بالأحداث بعد أن يبعدهم عن الأنظار، حيث إن من المعلوم أنه إذا كانت الحرابة تقوم بمجرد أخذ المال بقوة السلاح فإن هتك الأعراض أعظم جرماً وأفحش؛ لأنه إذا كانت تدفع الأموال من أجل حفظ النفس فإنه يضحى بالنفس دون العرض، وفي هذا المعنى يقول القرطبي -رحمه الله- في الجامع لأحكام القرآن رداً على تفسير مجاهد لآية الحرابة من أن المراد بالمحاربة الزنى والسرقة، قال القرطبي:" وليس بصحيح فإن الله سبحانه بيّن في كتابه وعلى لسان نبيه أن السارق تقطع يده، وأن الزاني يجلد ويغرب إن كان بكراً ويرجم إن كان ثيباً محصناً وأحكام المحارب في هذه الآية مخالف لذلك، اللهم إلا أن يريد إخافة الطريق بإظهار السلاح قصداً للغلبة على الفروج فهذا أفحش المحاربة وأقبح من أخذ الأموال، وقد دخل هذا في معنى قوله تعالى </w:t>
      </w:r>
      <w:r w:rsidRPr="00FE28B5">
        <w:rPr>
          <w:rFonts w:ascii="منى" w:hAnsi="منى" w:cs="Traditional Arabic"/>
          <w:sz w:val="32"/>
          <w:szCs w:val="32"/>
          <w:rtl/>
        </w:rPr>
        <w:t>﴿</w:t>
      </w:r>
      <w:r w:rsidRPr="00FE28B5">
        <w:rPr>
          <w:rFonts w:ascii="Traditional Arabic" w:hAnsi="Traditional Arabic" w:cs="Traditional Arabic" w:hint="cs"/>
          <w:sz w:val="32"/>
          <w:szCs w:val="32"/>
          <w:rtl/>
        </w:rPr>
        <w:t>ويسعون في الأرض فساداً</w:t>
      </w:r>
      <w:r w:rsidRPr="00FE28B5">
        <w:rPr>
          <w:rFonts w:ascii="منى" w:hAnsi="منى" w:cs="Traditional Arabic"/>
          <w:sz w:val="32"/>
          <w:szCs w:val="32"/>
          <w:rtl/>
        </w:rPr>
        <w:t>﴾</w:t>
      </w:r>
      <w:r w:rsidRPr="00FE28B5">
        <w:rPr>
          <w:rFonts w:ascii="Traditional Arabic" w:hAnsi="Traditional Arabic" w:cs="Traditional Arabic" w:hint="cs"/>
          <w:sz w:val="32"/>
          <w:szCs w:val="32"/>
          <w:rtl/>
        </w:rPr>
        <w:t>". وحيث إن المدعى عليه قد اتخذ جريمة الانتحال وسيلة إلى جرائم أخـــرى وذلك بطريقة منظمة ومحكمة واستعمل الأدوات التي تعزز ذلك الانتحال من جهاز لاسلكي، وبدله، وبريهة، ورتبة عسكرية ( نقيب ) وهي التي تلائم عمره الزمني، وبزي عسكري كامل ممـــا لا يدع مجالاً للشك وقد استعمل ذلك مراراً عديدة ومدداً طويلة، بل إن مما يدل على ضلوعه الإجرامي وتمرسه واحترافه أن السيارة التي يستعملها كانت مسروقة، وقد فك لوحاتها الأصلية واستعمل عدة لوحات مسروقة لكل جريمة، ويستأجر الشقق والفنادق ببطاقات مختلفة لا تحمل اسمه، مما يدل على معرفته وقدرته في تضييع شخصيته الإجرامية وتجهيل هويته، بحيث يصبح من الصعب الدلالة عليه، وحيث إن الدائرة وهي في معرض تقدير العقوبة تنظر إلى هذه الجريمة والظروف المحيطة بها وإلى سوابقه الإجرامية حيث وجدته من أرباب السوابق، وقد صدر بحقه ستة أحكام بشأن ارتكابه عدة جرائم متنوعة، ما بين نصب واحتيال وسكر وتزوير وانتحال وسرقة ومحاولة لواط ومخالفة تعليمات، وقد تراوحت هذه الأحكام ما بين ثلاثة شهور إلى سنتين، ومع ذلك لم يرتدع، مما يدل على تأصل الإجرام في نفسه وتمكنه منه وجريانه في عروقه، الأمر الذي لا يد</w:t>
      </w:r>
      <w:r w:rsidRPr="00FE28B5">
        <w:rPr>
          <w:rFonts w:ascii="Traditional Arabic" w:hAnsi="Traditional Arabic" w:cs="Traditional Arabic" w:hint="eastAsia"/>
          <w:sz w:val="32"/>
          <w:szCs w:val="32"/>
          <w:rtl/>
        </w:rPr>
        <w:t>ع</w:t>
      </w:r>
      <w:r w:rsidRPr="00FE28B5">
        <w:rPr>
          <w:rFonts w:ascii="Traditional Arabic" w:hAnsi="Traditional Arabic" w:cs="Traditional Arabic" w:hint="cs"/>
          <w:sz w:val="32"/>
          <w:szCs w:val="32"/>
          <w:rtl/>
        </w:rPr>
        <w:t xml:space="preserve"> مجالاً للشك بأنه أصبح عضواً فاسداً ولم تنفع معه زواجر أو روادع ولم يجد معه أي علاج ولهذا فإنه يحتاج إلى ما يدرأ شره ويريح البلاد منه والعباد.</w:t>
      </w:r>
    </w:p>
    <w:p w:rsidR="008E476E" w:rsidRPr="00FE28B5" w:rsidRDefault="008E476E" w:rsidP="008E476E">
      <w:pPr>
        <w:spacing w:after="0" w:line="240" w:lineRule="auto"/>
        <w:jc w:val="both"/>
        <w:rPr>
          <w:rFonts w:ascii="Traditional Arabic" w:hAnsi="Traditional Arabic" w:cs="Traditional Arabic"/>
          <w:b/>
          <w:bCs/>
          <w:sz w:val="32"/>
          <w:szCs w:val="32"/>
          <w:rtl/>
        </w:rPr>
      </w:pPr>
      <w:r w:rsidRPr="00FE28B5">
        <w:rPr>
          <w:rFonts w:ascii="Traditional Arabic" w:hAnsi="Traditional Arabic" w:cs="Traditional Arabic" w:hint="cs"/>
          <w:b/>
          <w:bCs/>
          <w:sz w:val="32"/>
          <w:szCs w:val="32"/>
          <w:rtl/>
        </w:rPr>
        <w:t>لذلك حكمت الدائرة: بإدانة (...) -سعودي الجنسية- بجريمة انتحال صفة رجل السلطة العامة، ومعاقبته عنها بسجنه عشر سنوات تحتسب من تاريخ توقيفه على ذمة هذه القضية وتغريمه مئة وخمسين ألف ريال.</w:t>
      </w:r>
    </w:p>
    <w:p w:rsidR="008E476E" w:rsidRPr="00FE28B5" w:rsidRDefault="008E476E" w:rsidP="008E476E">
      <w:pPr>
        <w:spacing w:after="0" w:line="240" w:lineRule="auto"/>
        <w:jc w:val="both"/>
        <w:rPr>
          <w:rFonts w:ascii="Traditional Arabic" w:hAnsi="Traditional Arabic" w:cs="Traditional Arabic"/>
          <w:b/>
          <w:bCs/>
          <w:sz w:val="32"/>
          <w:szCs w:val="32"/>
          <w:rtl/>
        </w:rPr>
      </w:pPr>
      <w:r w:rsidRPr="00FE28B5">
        <w:rPr>
          <w:rFonts w:ascii="Traditional Arabic" w:hAnsi="Traditional Arabic" w:cs="Traditional Arabic" w:hint="cs"/>
          <w:b/>
          <w:bCs/>
          <w:sz w:val="32"/>
          <w:szCs w:val="32"/>
          <w:rtl/>
        </w:rPr>
        <w:t>والله الموفق، وصلى الله وسلم على نبينا محمد وعلى آله وصحبه أجمعين.</w:t>
      </w:r>
    </w:p>
    <w:p w:rsidR="008E476E" w:rsidRPr="00FE28B5" w:rsidRDefault="008E476E" w:rsidP="008E476E">
      <w:pPr>
        <w:spacing w:after="0" w:line="240" w:lineRule="auto"/>
        <w:jc w:val="both"/>
        <w:rPr>
          <w:rFonts w:ascii="Traditional Arabic" w:hAnsi="Traditional Arabic" w:cs="Traditional Arabic"/>
          <w:b/>
          <w:bCs/>
          <w:sz w:val="32"/>
          <w:szCs w:val="32"/>
        </w:rPr>
      </w:pPr>
    </w:p>
    <w:p w:rsidR="008E476E" w:rsidRPr="00FE28B5" w:rsidRDefault="008E476E" w:rsidP="008E476E">
      <w:pPr>
        <w:spacing w:after="0" w:line="240" w:lineRule="auto"/>
        <w:jc w:val="both"/>
        <w:rPr>
          <w:rFonts w:ascii="Traditional Arabic" w:hAnsi="Traditional Arabic" w:cs="Traditional Arabic"/>
          <w:b/>
          <w:bCs/>
          <w:sz w:val="32"/>
          <w:szCs w:val="32"/>
          <w:rtl/>
        </w:rPr>
      </w:pPr>
      <w:r w:rsidRPr="00FE28B5">
        <w:rPr>
          <w:rFonts w:ascii="Traditional Arabic" w:hAnsi="Traditional Arabic" w:cs="Traditional Arabic" w:hint="cs"/>
          <w:b/>
          <w:bCs/>
          <w:sz w:val="32"/>
          <w:szCs w:val="32"/>
          <w:rtl/>
        </w:rPr>
        <w:t>هيئة التدقيق:</w:t>
      </w:r>
    </w:p>
    <w:p w:rsidR="008E476E" w:rsidRPr="00FE28B5" w:rsidRDefault="008E476E" w:rsidP="008E476E">
      <w:pPr>
        <w:spacing w:after="0" w:line="240" w:lineRule="auto"/>
        <w:jc w:val="both"/>
        <w:rPr>
          <w:rFonts w:ascii="Traditional Arabic" w:hAnsi="Traditional Arabic" w:cs="Traditional Arabic"/>
          <w:b/>
          <w:bCs/>
          <w:sz w:val="32"/>
          <w:szCs w:val="32"/>
          <w:rtl/>
        </w:rPr>
      </w:pPr>
      <w:r w:rsidRPr="00FE28B5">
        <w:rPr>
          <w:rFonts w:ascii="Traditional Arabic" w:hAnsi="Traditional Arabic" w:cs="Traditional Arabic" w:hint="cs"/>
          <w:b/>
          <w:bCs/>
          <w:sz w:val="32"/>
          <w:szCs w:val="32"/>
          <w:rtl/>
        </w:rPr>
        <w:t>حكمت الهيئة بتأييد الحكم فيما انتهى إليه من قضاء.</w:t>
      </w:r>
    </w:p>
    <w:p w:rsidR="008E476E" w:rsidRPr="00FE28B5" w:rsidRDefault="008E476E" w:rsidP="008E476E">
      <w:pPr>
        <w:spacing w:after="0" w:line="240" w:lineRule="auto"/>
        <w:jc w:val="both"/>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lastRenderedPageBreak/>
        <w:t>رقم القضية في المحكمة الإدارية</w:t>
      </w:r>
      <w:r w:rsidRPr="00FE28B5">
        <w:rPr>
          <w:rFonts w:ascii="Traditional Arabic" w:hAnsi="Traditional Arabic" w:cs="Traditional Arabic" w:hint="cs"/>
          <w:b/>
          <w:bCs/>
          <w:sz w:val="32"/>
          <w:szCs w:val="32"/>
          <w:rtl/>
        </w:rPr>
        <w:t xml:space="preserve"> 4059/1/ق لعام 1426هـ</w:t>
      </w:r>
    </w:p>
    <w:p w:rsidR="008E476E" w:rsidRPr="00FE28B5" w:rsidRDefault="008E476E" w:rsidP="008E476E">
      <w:pPr>
        <w:spacing w:after="0" w:line="240" w:lineRule="auto"/>
        <w:jc w:val="both"/>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t>رقم القضية في هيئة التدقيق</w:t>
      </w:r>
      <w:r w:rsidRPr="00FE28B5">
        <w:rPr>
          <w:rFonts w:ascii="Traditional Arabic" w:hAnsi="Traditional Arabic" w:cs="Traditional Arabic" w:hint="cs"/>
          <w:b/>
          <w:bCs/>
          <w:sz w:val="32"/>
          <w:szCs w:val="32"/>
          <w:rtl/>
        </w:rPr>
        <w:t xml:space="preserve"> 226/ت/5 لعام 1427هـ</w:t>
      </w:r>
    </w:p>
    <w:p w:rsidR="008E476E" w:rsidRPr="00FE28B5" w:rsidRDefault="008E476E" w:rsidP="008E476E">
      <w:pPr>
        <w:spacing w:after="0" w:line="240" w:lineRule="auto"/>
        <w:jc w:val="both"/>
        <w:rPr>
          <w:rFonts w:ascii="Traditional Arabic" w:hAnsi="Traditional Arabic" w:cs="Traditional Arabic"/>
          <w:sz w:val="32"/>
          <w:szCs w:val="32"/>
          <w:rtl/>
        </w:rPr>
      </w:pPr>
      <w:r w:rsidRPr="00FE28B5">
        <w:rPr>
          <w:rFonts w:ascii="Traditional Arabic" w:hAnsi="Traditional Arabic" w:cs="Traditional Arabic"/>
          <w:b/>
          <w:bCs/>
          <w:sz w:val="32"/>
          <w:szCs w:val="32"/>
          <w:rtl/>
        </w:rPr>
        <w:t>تاريخ الجلسة</w:t>
      </w:r>
      <w:r w:rsidRPr="00FE28B5">
        <w:rPr>
          <w:rFonts w:ascii="Traditional Arabic" w:hAnsi="Traditional Arabic" w:cs="Traditional Arabic" w:hint="cs"/>
          <w:b/>
          <w:bCs/>
          <w:sz w:val="32"/>
          <w:szCs w:val="32"/>
          <w:rtl/>
        </w:rPr>
        <w:t xml:space="preserve"> 28/5/1427هـ</w:t>
      </w:r>
    </w:p>
    <w:p w:rsidR="008E476E" w:rsidRPr="00FE28B5" w:rsidRDefault="008E476E" w:rsidP="008E476E">
      <w:pPr>
        <w:spacing w:after="0" w:line="240" w:lineRule="auto"/>
        <w:jc w:val="center"/>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t>الموضوعات</w:t>
      </w:r>
    </w:p>
    <w:p w:rsidR="008E476E" w:rsidRPr="00FE28B5" w:rsidRDefault="008E476E" w:rsidP="008E476E">
      <w:pPr>
        <w:spacing w:after="0" w:line="240" w:lineRule="auto"/>
        <w:jc w:val="both"/>
        <w:rPr>
          <w:rFonts w:ascii="Traditional Arabic" w:hAnsi="Traditional Arabic" w:cs="Traditional Arabic"/>
          <w:b/>
          <w:bCs/>
          <w:sz w:val="32"/>
          <w:szCs w:val="32"/>
          <w:rtl/>
        </w:rPr>
      </w:pPr>
      <w:r w:rsidRPr="00FE28B5">
        <w:rPr>
          <w:rFonts w:ascii="Traditional Arabic" w:hAnsi="Traditional Arabic" w:cs="Traditional Arabic" w:hint="cs"/>
          <w:b/>
          <w:bCs/>
          <w:sz w:val="32"/>
          <w:szCs w:val="32"/>
          <w:rtl/>
        </w:rPr>
        <w:t>انتحال صفة رجل السلطة العامة - رجل أمن - إشغال السلطات العامة -</w:t>
      </w:r>
      <w:r w:rsidRPr="00FE28B5">
        <w:rPr>
          <w:rtl/>
        </w:rPr>
        <w:t xml:space="preserve"> </w:t>
      </w:r>
      <w:r w:rsidRPr="00FE28B5">
        <w:rPr>
          <w:rFonts w:ascii="Traditional Arabic" w:hAnsi="Traditional Arabic" w:cs="Traditional Arabic"/>
          <w:b/>
          <w:bCs/>
          <w:sz w:val="32"/>
          <w:szCs w:val="32"/>
          <w:rtl/>
        </w:rPr>
        <w:t>مناط تجريم الانتحال</w:t>
      </w:r>
      <w:r w:rsidRPr="00FE28B5">
        <w:rPr>
          <w:rFonts w:ascii="Traditional Arabic" w:hAnsi="Traditional Arabic" w:cs="Traditional Arabic" w:hint="cs"/>
          <w:b/>
          <w:bCs/>
          <w:sz w:val="32"/>
          <w:szCs w:val="32"/>
          <w:rtl/>
        </w:rPr>
        <w:t>-تكييف الفعل المجرم - انتفاء قيام أركان جريمة الانتحال-</w:t>
      </w:r>
      <w:r w:rsidRPr="00FE28B5">
        <w:rPr>
          <w:rtl/>
        </w:rPr>
        <w:t xml:space="preserve"> </w:t>
      </w:r>
      <w:r w:rsidRPr="00FE28B5">
        <w:rPr>
          <w:rFonts w:ascii="Traditional Arabic" w:hAnsi="Traditional Arabic" w:cs="Traditional Arabic" w:hint="cs"/>
          <w:b/>
          <w:bCs/>
          <w:sz w:val="32"/>
          <w:szCs w:val="32"/>
          <w:rtl/>
        </w:rPr>
        <w:t xml:space="preserve">صدور </w:t>
      </w:r>
      <w:r w:rsidRPr="00FE28B5">
        <w:rPr>
          <w:rFonts w:ascii="Traditional Arabic" w:hAnsi="Traditional Arabic" w:cs="Traditional Arabic"/>
          <w:b/>
          <w:bCs/>
          <w:sz w:val="32"/>
          <w:szCs w:val="32"/>
          <w:rtl/>
        </w:rPr>
        <w:t>حكم قضائي</w:t>
      </w:r>
      <w:r w:rsidRPr="00FE28B5">
        <w:rPr>
          <w:rFonts w:ascii="Traditional Arabic" w:hAnsi="Traditional Arabic" w:cs="Traditional Arabic" w:hint="cs"/>
          <w:b/>
          <w:bCs/>
          <w:sz w:val="32"/>
          <w:szCs w:val="32"/>
          <w:rtl/>
        </w:rPr>
        <w:t xml:space="preserve"> بالتعزير.</w:t>
      </w:r>
      <w:r w:rsidRPr="00FE28B5">
        <w:rPr>
          <w:rFonts w:ascii="Traditional Arabic" w:hAnsi="Traditional Arabic" w:cs="Traditional Arabic"/>
          <w:b/>
          <w:bCs/>
          <w:sz w:val="32"/>
          <w:szCs w:val="32"/>
          <w:rtl/>
        </w:rPr>
        <w:t xml:space="preserve"> </w:t>
      </w:r>
      <w:r w:rsidRPr="00FE28B5">
        <w:rPr>
          <w:rFonts w:ascii="Traditional Arabic" w:hAnsi="Traditional Arabic" w:cs="Traditional Arabic" w:hint="cs"/>
          <w:b/>
          <w:bCs/>
          <w:sz w:val="32"/>
          <w:szCs w:val="32"/>
          <w:rtl/>
        </w:rPr>
        <w:t xml:space="preserve"> </w:t>
      </w:r>
    </w:p>
    <w:p w:rsidR="008E476E" w:rsidRPr="00FE28B5" w:rsidRDefault="008E476E" w:rsidP="008E476E">
      <w:pPr>
        <w:spacing w:after="0" w:line="240" w:lineRule="auto"/>
        <w:jc w:val="both"/>
        <w:rPr>
          <w:rFonts w:ascii="Traditional Arabic" w:hAnsi="Traditional Arabic" w:cs="Traditional Arabic"/>
          <w:sz w:val="32"/>
          <w:szCs w:val="32"/>
          <w:rtl/>
        </w:rPr>
      </w:pPr>
      <w:r w:rsidRPr="00FE28B5">
        <w:rPr>
          <w:rFonts w:ascii="Traditional Arabic" w:hAnsi="Traditional Arabic" w:cs="Traditional Arabic" w:hint="cs"/>
          <w:sz w:val="32"/>
          <w:szCs w:val="32"/>
          <w:rtl/>
        </w:rPr>
        <w:t xml:space="preserve">أقام فرع هيئة الرقابة والتحقيق الدعوى ضد المتهم؛ لانتحاله صفة رجال السلطة العامة بقيامه بإزعاج السلطات الأمنية بالاتصالات الهاتفية </w:t>
      </w:r>
      <w:r w:rsidRPr="00FE28B5">
        <w:rPr>
          <w:rFonts w:ascii="Traditional Arabic" w:hAnsi="Traditional Arabic" w:cs="Traditional Arabic"/>
          <w:sz w:val="32"/>
          <w:szCs w:val="32"/>
          <w:rtl/>
        </w:rPr>
        <w:t>–</w:t>
      </w:r>
      <w:r w:rsidRPr="00FE28B5">
        <w:rPr>
          <w:rFonts w:ascii="Traditional Arabic" w:hAnsi="Traditional Arabic" w:cs="Traditional Arabic" w:hint="cs"/>
          <w:sz w:val="32"/>
          <w:szCs w:val="32"/>
          <w:rtl/>
        </w:rPr>
        <w:t xml:space="preserve"> </w:t>
      </w:r>
      <w:r w:rsidRPr="00FE28B5">
        <w:rPr>
          <w:rFonts w:ascii="Traditional Arabic" w:hAnsi="Traditional Arabic" w:cs="Traditional Arabic"/>
          <w:sz w:val="32"/>
          <w:szCs w:val="32"/>
          <w:rtl/>
        </w:rPr>
        <w:t>المتقرر أن مناط انطباق نظام عقوبات انتحال صفة رجل الأمن، هو قيام المنتحل بأي عمل من أعمال رج</w:t>
      </w:r>
      <w:r w:rsidRPr="00FE28B5">
        <w:rPr>
          <w:rFonts w:ascii="Traditional Arabic" w:hAnsi="Traditional Arabic" w:cs="Traditional Arabic" w:hint="cs"/>
          <w:sz w:val="32"/>
          <w:szCs w:val="32"/>
          <w:rtl/>
        </w:rPr>
        <w:t>ا</w:t>
      </w:r>
      <w:r w:rsidRPr="00FE28B5">
        <w:rPr>
          <w:rFonts w:ascii="Traditional Arabic" w:hAnsi="Traditional Arabic" w:cs="Traditional Arabic"/>
          <w:sz w:val="32"/>
          <w:szCs w:val="32"/>
          <w:rtl/>
        </w:rPr>
        <w:t>ل السلطة العامة –</w:t>
      </w:r>
      <w:r w:rsidRPr="00FE28B5">
        <w:rPr>
          <w:rFonts w:ascii="Traditional Arabic" w:hAnsi="Traditional Arabic" w:cs="Traditional Arabic" w:hint="cs"/>
          <w:sz w:val="32"/>
          <w:szCs w:val="32"/>
          <w:rtl/>
        </w:rPr>
        <w:t xml:space="preserve"> الوقائع الثابتة بحق المتهم تعد من قبيل إزعاج السلطات لا الانتحال المجرم نظاماً </w:t>
      </w:r>
      <w:r w:rsidRPr="00FE28B5">
        <w:rPr>
          <w:rFonts w:ascii="Traditional Arabic" w:hAnsi="Traditional Arabic" w:cs="Traditional Arabic"/>
          <w:sz w:val="32"/>
          <w:szCs w:val="32"/>
          <w:rtl/>
        </w:rPr>
        <w:t>–</w:t>
      </w:r>
      <w:r w:rsidRPr="00FE28B5">
        <w:rPr>
          <w:rFonts w:ascii="Traditional Arabic" w:hAnsi="Traditional Arabic" w:cs="Traditional Arabic" w:hint="cs"/>
          <w:sz w:val="32"/>
          <w:szCs w:val="32"/>
          <w:rtl/>
        </w:rPr>
        <w:t xml:space="preserve"> عدم قيام المتهم بأي عمل من أعمال السلطة العامة </w:t>
      </w:r>
      <w:r w:rsidRPr="00FE28B5">
        <w:rPr>
          <w:rFonts w:ascii="Traditional Arabic" w:hAnsi="Traditional Arabic" w:cs="Traditional Arabic"/>
          <w:sz w:val="32"/>
          <w:szCs w:val="32"/>
          <w:rtl/>
        </w:rPr>
        <w:t>–</w:t>
      </w:r>
      <w:r w:rsidRPr="00FE28B5">
        <w:rPr>
          <w:rFonts w:ascii="Traditional Arabic" w:hAnsi="Traditional Arabic" w:cs="Traditional Arabic" w:hint="cs"/>
          <w:sz w:val="32"/>
          <w:szCs w:val="32"/>
          <w:rtl/>
        </w:rPr>
        <w:t xml:space="preserve"> صدور حكم بحق المتهم من المحكمة الجزائية يقضي بسجنه وجلده لقاء إزعاجه للسلطات بالاتصالات الهاتفية - أثر ذلك: عدم إدانة المتهم بما نسب إليه.</w:t>
      </w:r>
    </w:p>
    <w:p w:rsidR="008E476E" w:rsidRPr="00FE28B5" w:rsidRDefault="008E476E" w:rsidP="008E476E">
      <w:pPr>
        <w:spacing w:after="0" w:line="240" w:lineRule="auto"/>
        <w:jc w:val="center"/>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t>الوقائع</w:t>
      </w:r>
    </w:p>
    <w:p w:rsidR="008E476E" w:rsidRPr="00FE28B5" w:rsidRDefault="008E476E" w:rsidP="008E476E">
      <w:pPr>
        <w:spacing w:after="0" w:line="240" w:lineRule="auto"/>
        <w:jc w:val="both"/>
        <w:rPr>
          <w:rFonts w:ascii="Traditional Arabic" w:hAnsi="Traditional Arabic" w:cs="Traditional Arabic"/>
          <w:sz w:val="32"/>
          <w:szCs w:val="32"/>
          <w:rtl/>
        </w:rPr>
      </w:pPr>
      <w:r w:rsidRPr="00FE28B5">
        <w:rPr>
          <w:rFonts w:ascii="Traditional Arabic" w:hAnsi="Traditional Arabic" w:cs="Traditional Arabic" w:hint="cs"/>
          <w:sz w:val="32"/>
          <w:szCs w:val="32"/>
          <w:rtl/>
        </w:rPr>
        <w:t>تتلخص وقائع هذه القضية المذكورة أعلاه المحالة إلى الدائرة بشرح معالي رئيس ديوان المظالم المكلف المؤرخ 10/11/1426هـ ومحاكمة المتهم فيها بحضور ممثل الادعاء (...) وبعد المداولة أصدرت هذا الحكم حيث إن فرع هيئة التحقيق والادعاء العام بمنطقة القصيم أقام هذه الدعوى؛ بموجب لائحة دعوى جاء فيها: الحمد لله وحده والصلاة والسلام على من لا نبي بعده، وبعد: بصفتي مدعياً عاماً بدائرة الادعاء العام بفرع الهيئة بمنطقة القصيم أدعي على (...)، البالغ من العمر (43) عاماً، -سعودي الجنسية- بموجب السجل المدني رقم</w:t>
      </w:r>
      <w:r w:rsidRPr="00FE28B5">
        <w:rPr>
          <w:rFonts w:ascii="Traditional Arabic" w:hAnsi="Traditional Arabic" w:cs="Traditional Arabic" w:hint="cs"/>
          <w:sz w:val="32"/>
          <w:szCs w:val="32"/>
          <w:rtl/>
          <w:lang w:bidi="fa-IR"/>
        </w:rPr>
        <w:t xml:space="preserve"> (...) </w:t>
      </w:r>
      <w:r w:rsidRPr="00FE28B5">
        <w:rPr>
          <w:rFonts w:ascii="Traditional Arabic" w:hAnsi="Traditional Arabic" w:cs="Traditional Arabic" w:hint="cs"/>
          <w:sz w:val="32"/>
          <w:szCs w:val="32"/>
          <w:rtl/>
        </w:rPr>
        <w:t xml:space="preserve">الموقوف بتاريخ 4-5/10/1426هـ المحال إلى السجن العام برقم (...)؛ بموجب مذكرة التوقيف رقم (31/1061/24) وتاريخ 10/10/1426هـ لعدم وجود كفيل استناداً للمادتين (١٠٨-١١٤) من نظام الإجراءات الجزائية. إنه بتواريخ متعددة تلقت عدة جهات أمنية بمنطقة القصيم اتصالات كثيرة من شخص بواسطة هاتف جوال رقمه (...) يفيد بأنه المقدم (...) مرة من المباحث الجنائية ومرة من المباحث العامة، ويبلغ عن سيارة (جيب) تحمل اللوحة رقم (...) ويريد الاستفسار عن صاحبها، ومرة يخبرهم بوجود خلاف بين أبناء (...) في محافظة الشماسية، وأنه أبلغ مخفر شرطة الشماسية ولم يحضر منهم أي دورية إليه، ومرة اتصل على إدارة الدفاع المدني في مدينة بريدة ويطلب منهم تجهيز فرقة الدفاع المدني في محافظة الشماسية؛ وذلك لوجود عائلة تحتاج لمساعدة، وبعد ذلك تم الاتصال عليه من قبل عمليات مخفر شرطة محافظة الشماسية فأخبرهم بأن الشرطة عنده ولا يحتاج إلى الدفاع المدني. كما ورد اتصال من غرفة عمليات المراقبة أفاد بأن صاحب الجوال المشار إليه وردت منه عدة اتصالات لعدة جهات أمنية أخرى وانتحل صفة ضابط أمن، وتبين أنه المتهم وذلك لكثرة البلاغات الواردة منه على </w:t>
      </w:r>
      <w:r w:rsidRPr="00FE28B5">
        <w:rPr>
          <w:rFonts w:ascii="Traditional Arabic" w:hAnsi="Traditional Arabic" w:cs="Traditional Arabic" w:hint="cs"/>
          <w:sz w:val="32"/>
          <w:szCs w:val="32"/>
          <w:rtl/>
        </w:rPr>
        <w:lastRenderedPageBreak/>
        <w:t>عمليات المركز. وبتاريخ 4-5/10/1426هـ وردت عدة اتصالات من شخص إلى عمليات مخفر شرطة الشماسية يطلب فيها مقابلة ضابط الخفر المناوب خارج المركز، ولما خرج إليه هرب المتصل متنقلاً بين الطريق السريع وبين المزارع المجاورة للطريق العام، وبمتابعته تمت السيطرة عليه داخل إحدى المزارع واتضح أنه المتهم، وأنه بحالة غير طبيعية. وباستشمامه اتضح انبعاث رائحة العرق المسكر من أنفاسه، كما عثر بحوزته على علبة تحتوي على مادة العرق المسكر، فتم القبض عليه (فرزت أوراق مستقلة بشأن شربه المسكر وحيازته بقصد الشرب، وإزعاج السلطات والتعدي على سيارة الدورية وأحيلت إلى المحكمة المختصة لمحاكمته). وباستجوابه أقر بقيامه بجميع الاتصالات التي حصلت منه شخصياً، وأنه اتصل على الدفاع المدني مرة واحدة وطلب منهم الاستعداد عند الحاجة إليهم؛ وذلك لوجود مشاكل بينه وبين إخوته وكان لوحده أثناء الاتصال، وأن صاحب (الجيب) الذي يبلغ عنه هو زوج مطلقته الذي بينهما مشاكل. وجاءت أدلة الاتهام كما يلي: 1- إقراره المشار إليه المرفق صورة منه مصدقة طبق الأصل برقم (21). 2-</w:t>
      </w:r>
      <w:r w:rsidRPr="00FE28B5">
        <w:rPr>
          <w:rFonts w:ascii="Times New Roman" w:eastAsia="Times New Roman" w:hAnsi="Times New Roman" w:cs="Times New Roman" w:hint="cs"/>
          <w:sz w:val="24"/>
          <w:szCs w:val="24"/>
          <w:rtl/>
        </w:rPr>
        <w:t xml:space="preserve"> </w:t>
      </w:r>
      <w:r w:rsidRPr="00FE28B5">
        <w:rPr>
          <w:rFonts w:ascii="Traditional Arabic" w:hAnsi="Traditional Arabic" w:cs="Traditional Arabic" w:hint="cs"/>
          <w:sz w:val="32"/>
          <w:szCs w:val="32"/>
          <w:rtl/>
        </w:rPr>
        <w:t>محاضر الاتصالات المعدة من قبل الجهات الأمنية المشار إليها المرفقة صورة منها مصدقة طبق الأصل برقم (</w:t>
      </w:r>
      <w:r w:rsidRPr="00FE28B5">
        <w:rPr>
          <w:rFonts w:ascii="Traditional Arabic" w:hAnsi="Traditional Arabic" w:cs="Traditional Arabic" w:hint="cs"/>
          <w:sz w:val="32"/>
          <w:szCs w:val="32"/>
          <w:rtl/>
          <w:lang w:bidi="fa-IR"/>
        </w:rPr>
        <w:t xml:space="preserve">۱) </w:t>
      </w:r>
      <w:r w:rsidRPr="00FE28B5">
        <w:rPr>
          <w:rFonts w:ascii="Traditional Arabic" w:hAnsi="Traditional Arabic" w:cs="Traditional Arabic" w:hint="cs"/>
          <w:sz w:val="32"/>
          <w:szCs w:val="32"/>
          <w:rtl/>
        </w:rPr>
        <w:t>إلى (٦) ومن (</w:t>
      </w:r>
      <w:r w:rsidRPr="00FE28B5">
        <w:rPr>
          <w:rFonts w:ascii="Traditional Arabic" w:hAnsi="Traditional Arabic" w:cs="Traditional Arabic" w:hint="cs"/>
          <w:sz w:val="32"/>
          <w:szCs w:val="32"/>
          <w:rtl/>
          <w:lang w:bidi="fa-IR"/>
        </w:rPr>
        <w:t xml:space="preserve">۱۳) </w:t>
      </w:r>
      <w:r w:rsidRPr="00FE28B5">
        <w:rPr>
          <w:rFonts w:ascii="Traditional Arabic" w:hAnsi="Traditional Arabic" w:cs="Traditional Arabic" w:hint="cs"/>
          <w:sz w:val="32"/>
          <w:szCs w:val="32"/>
          <w:rtl/>
        </w:rPr>
        <w:t>إلى (١٧). وبالبحث عن سوابقه عثر على ثلاث سوابق سكر إحداها تعزيرية مسجلة عليه اقترنت إحداها بصنع المسكر، واقترنت الأخرى بادعاء كاذب. وحيث إن ما أقدم عليه المتهم فعل محرم ومعاقب عليه نظاماً أطلب إثبات ما أسند إليه، والحكم عليه بالعقوبة النظامية المنصوص عليها بالمادة الثانية من نظام عقوبات انتحال صفة رجل السلطة العامة الصادر بالمرسوم الملكي رقم (م/٤٦) وتاريخ 8/9/1408هـ. وبمواجهة المتهم بلائحة الدعوى، أجاب بأن ما نسب إليه غير صحيح، والصحيح أنه اتصل على عدة جهات حكومية وذكر لهم أنه من طرف المقدم (...)، أما ما ذكر من أنه أخبر السلطات بوجود خلاف بينه وبين إخوانه من أسرة (...) فهذا صحيح، حيث إنه حصلت فعلاً خلافات بينه وبين إخوانه، وإنهم لما قاموا معه بمشادة وشجار قام بالإبلاغ لأجل ذلك، وأما ما يخص الإبلاغ عن سيارة (جيب) الذي يحمل لوحة رقم (...) كونه استفسر عنها فهذا صحيح؛ لأن صاحب هذه السيارة قام بمطاردته ولم يكن باتصاله يستفسر باسم أحد رجال الأمن، أما ما ذكر من اتصاله على عمليات مخفر شرطة الشماسية يطلب فيها مقابلة ضابط الخفر المناوب فهذا صحيح؛ لأنه يرغب في الإبلاغ عن صاحب السيارة (الجيب) والذي قام بمطاردته، وأضاف أنه يعيش ظروفاً نفسية ويتلقى العلاج بمركز التأهيل النفسي بمستشفى التخصصي ببريدة، وقد صدرت عليه أحكام عن بعض المخالفات ومنها إزعاج السلطات، وقد حكم عليه بسجن شهرين وجلد مئة وعشرين جلدة، وكذلك ثمانين جلدة حد المسكر من محكمة بريدة الجزائية وقد نفذ السجن بحقه.</w:t>
      </w:r>
    </w:p>
    <w:p w:rsidR="008E476E" w:rsidRPr="00FE28B5" w:rsidRDefault="008E476E" w:rsidP="008E476E">
      <w:pPr>
        <w:spacing w:after="0" w:line="240" w:lineRule="auto"/>
        <w:jc w:val="center"/>
        <w:rPr>
          <w:rFonts w:ascii="Traditional Arabic" w:hAnsi="Traditional Arabic" w:cs="Traditional Arabic"/>
          <w:b/>
          <w:bCs/>
          <w:sz w:val="32"/>
          <w:szCs w:val="32"/>
          <w:rtl/>
        </w:rPr>
      </w:pPr>
      <w:r w:rsidRPr="00FE28B5">
        <w:rPr>
          <w:rFonts w:ascii="Traditional Arabic" w:hAnsi="Traditional Arabic" w:cs="Traditional Arabic" w:hint="cs"/>
          <w:b/>
          <w:bCs/>
          <w:sz w:val="32"/>
          <w:szCs w:val="32"/>
          <w:rtl/>
        </w:rPr>
        <w:t>الأسباب</w:t>
      </w:r>
    </w:p>
    <w:p w:rsidR="008E476E" w:rsidRPr="00FE28B5" w:rsidRDefault="008E476E" w:rsidP="008E476E">
      <w:pPr>
        <w:spacing w:after="0" w:line="240" w:lineRule="auto"/>
        <w:jc w:val="both"/>
        <w:rPr>
          <w:rFonts w:ascii="Traditional Arabic" w:hAnsi="Traditional Arabic" w:cs="Traditional Arabic"/>
          <w:sz w:val="32"/>
          <w:szCs w:val="32"/>
          <w:rtl/>
        </w:rPr>
      </w:pPr>
      <w:r w:rsidRPr="00FE28B5">
        <w:rPr>
          <w:rFonts w:ascii="Traditional Arabic" w:hAnsi="Traditional Arabic" w:cs="Traditional Arabic" w:hint="cs"/>
          <w:sz w:val="32"/>
          <w:szCs w:val="32"/>
          <w:rtl/>
        </w:rPr>
        <w:t xml:space="preserve"> وحيث إن المتهم أنكر ما نسب إليه في التحقيقات وأمام الدائرة حيث أفاد أمامها أنه اتصل على عدة جهات حكومية، وأنه من طرف المقدم (...)</w:t>
      </w:r>
      <w:r w:rsidRPr="00FE28B5">
        <w:rPr>
          <w:rFonts w:ascii="Traditional Arabic" w:hAnsi="Traditional Arabic" w:cs="Traditional Arabic" w:hint="cs"/>
          <w:color w:val="C00000"/>
          <w:sz w:val="32"/>
          <w:szCs w:val="32"/>
          <w:rtl/>
        </w:rPr>
        <w:t xml:space="preserve"> </w:t>
      </w:r>
      <w:r w:rsidRPr="00FE28B5">
        <w:rPr>
          <w:rFonts w:ascii="Traditional Arabic" w:hAnsi="Traditional Arabic" w:cs="Traditional Arabic" w:hint="cs"/>
          <w:sz w:val="32"/>
          <w:szCs w:val="32"/>
          <w:rtl/>
        </w:rPr>
        <w:t xml:space="preserve">وأفاد أنه بالفعل حصل خلاف بينه وبين إخوانه، وحصل </w:t>
      </w:r>
      <w:r w:rsidRPr="00FE28B5">
        <w:rPr>
          <w:rFonts w:ascii="Traditional Arabic" w:hAnsi="Traditional Arabic" w:cs="Traditional Arabic" w:hint="cs"/>
          <w:sz w:val="32"/>
          <w:szCs w:val="32"/>
          <w:rtl/>
        </w:rPr>
        <w:lastRenderedPageBreak/>
        <w:t>بينه وبينهم مشادة وشجار وأنه قام بالإبلاغ لأجل ذلك، وأنه بالفعل قام بالإبلاغ عن سيارة (جيب) يحمل اللوحة رقم (...) وأراد بذلك البلاغ الاستفسار عن تلك السيارة؛ لأن صاحبها قام بمطاردته ولم يكن يستفسر باعتباره من رجال الأمن. وحيث إن الدائرة قد اطلعت على أوراق الدعوى وسمعت أقواله أمامها، فلم تجد فيما قام به المتهم ما يفيد أنه انتحل صفة رجل السلطة العامة، حيث إن ما قام به لا يعدو أن يكون اتصالات تلفونية والانتحال بمفهومه الصحيح لا ينطبق على مثل هذه الحالة، فلا بد أن يدعي الشخص أنه من رجال السلطة العامة ويمارس عملاً من أعمالها فعلاً، وهو ما لم يصدر عن المتهم في هذه الوقائع، حيث إنه قام بالاتصالات التلفونية على تلك الجهات الأمنية، فلم يقم بالانتحال لصفة رجل السلطة العامة ويزاول عملاً من أعمالها بل إن ما قام به يدخل ضمن إزعاج السلطات، وقد صدر بحقه حكماً من المحكمة الجزائية يقضي بسجنه وجلده، بل إن ما قام به يدخل ضمن إزعاج السلطات، لما كان ذلك فإن الدائرة تنتهي إلى عدم إدانة المتهم بما نسب إليه؛ لعدم كفاية الدليل.</w:t>
      </w:r>
    </w:p>
    <w:p w:rsidR="008E476E" w:rsidRPr="00FE28B5" w:rsidRDefault="008E476E" w:rsidP="008E476E">
      <w:pPr>
        <w:spacing w:after="0" w:line="240" w:lineRule="auto"/>
        <w:jc w:val="both"/>
        <w:rPr>
          <w:rFonts w:ascii="Traditional Arabic" w:hAnsi="Traditional Arabic" w:cs="Traditional Arabic"/>
          <w:b/>
          <w:bCs/>
          <w:sz w:val="32"/>
          <w:szCs w:val="32"/>
          <w:rtl/>
        </w:rPr>
      </w:pPr>
      <w:r w:rsidRPr="00FE28B5">
        <w:rPr>
          <w:rFonts w:ascii="Traditional Arabic" w:hAnsi="Traditional Arabic" w:cs="Traditional Arabic" w:hint="cs"/>
          <w:b/>
          <w:bCs/>
          <w:sz w:val="32"/>
          <w:szCs w:val="32"/>
          <w:rtl/>
        </w:rPr>
        <w:t>لذلك حكمت الدائرة: بعدم إدانة (...) بما نسب إليه.</w:t>
      </w:r>
    </w:p>
    <w:p w:rsidR="008E476E" w:rsidRPr="00FE28B5" w:rsidRDefault="008E476E" w:rsidP="008E476E">
      <w:pPr>
        <w:spacing w:after="0" w:line="240" w:lineRule="auto"/>
        <w:jc w:val="both"/>
        <w:rPr>
          <w:rFonts w:ascii="Traditional Arabic" w:hAnsi="Traditional Arabic" w:cs="Traditional Arabic"/>
          <w:b/>
          <w:bCs/>
          <w:sz w:val="32"/>
          <w:szCs w:val="32"/>
          <w:rtl/>
        </w:rPr>
      </w:pPr>
      <w:r w:rsidRPr="00FE28B5">
        <w:rPr>
          <w:rFonts w:ascii="Traditional Arabic" w:hAnsi="Traditional Arabic" w:cs="Traditional Arabic" w:hint="cs"/>
          <w:b/>
          <w:bCs/>
          <w:sz w:val="32"/>
          <w:szCs w:val="32"/>
          <w:rtl/>
        </w:rPr>
        <w:t>والله الموفق، وصلى الله وسلم على نبينا محمد وعلى آله وصحبه أجمعين.</w:t>
      </w:r>
    </w:p>
    <w:p w:rsidR="008E476E" w:rsidRPr="00FE28B5" w:rsidRDefault="008E476E" w:rsidP="008E476E">
      <w:pPr>
        <w:spacing w:after="0" w:line="240" w:lineRule="auto"/>
        <w:jc w:val="both"/>
        <w:rPr>
          <w:rFonts w:ascii="Traditional Arabic" w:hAnsi="Traditional Arabic" w:cs="Traditional Arabic"/>
          <w:b/>
          <w:bCs/>
          <w:sz w:val="32"/>
          <w:szCs w:val="32"/>
          <w:rtl/>
        </w:rPr>
      </w:pPr>
    </w:p>
    <w:p w:rsidR="008E476E" w:rsidRPr="00FE28B5" w:rsidRDefault="008E476E" w:rsidP="008E476E">
      <w:pPr>
        <w:spacing w:after="0" w:line="240" w:lineRule="auto"/>
        <w:jc w:val="both"/>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t>هيئة الت</w:t>
      </w:r>
      <w:r w:rsidRPr="00FE28B5">
        <w:rPr>
          <w:rFonts w:ascii="Traditional Arabic" w:hAnsi="Traditional Arabic" w:cs="Traditional Arabic" w:hint="cs"/>
          <w:b/>
          <w:bCs/>
          <w:sz w:val="32"/>
          <w:szCs w:val="32"/>
          <w:rtl/>
        </w:rPr>
        <w:t>دقيق:</w:t>
      </w:r>
    </w:p>
    <w:p w:rsidR="008E476E" w:rsidRDefault="008E476E" w:rsidP="008E476E">
      <w:pPr>
        <w:spacing w:after="0" w:line="240" w:lineRule="auto"/>
        <w:jc w:val="both"/>
        <w:rPr>
          <w:rFonts w:ascii="Traditional Arabic" w:hAnsi="Traditional Arabic" w:cs="Traditional Arabic"/>
          <w:b/>
          <w:bCs/>
          <w:sz w:val="32"/>
          <w:szCs w:val="32"/>
          <w:rtl/>
        </w:rPr>
      </w:pPr>
      <w:r w:rsidRPr="00FE28B5">
        <w:rPr>
          <w:rFonts w:ascii="Traditional Arabic" w:hAnsi="Traditional Arabic" w:cs="Traditional Arabic"/>
          <w:b/>
          <w:bCs/>
          <w:sz w:val="32"/>
          <w:szCs w:val="32"/>
          <w:rtl/>
        </w:rPr>
        <w:t>حكمت الهيئة بتأييد الحكم فيما انتهى إليه من قضاء</w:t>
      </w:r>
      <w:r w:rsidRPr="00FE28B5">
        <w:rPr>
          <w:rFonts w:ascii="Traditional Arabic" w:hAnsi="Traditional Arabic" w:cs="Traditional Arabic" w:hint="cs"/>
          <w:b/>
          <w:bCs/>
          <w:sz w:val="32"/>
          <w:szCs w:val="32"/>
          <w:rtl/>
        </w:rPr>
        <w:t>.</w:t>
      </w:r>
    </w:p>
    <w:p w:rsidR="008E476E" w:rsidRPr="00F3080B" w:rsidRDefault="008E476E" w:rsidP="008E476E">
      <w:pPr>
        <w:spacing w:after="0" w:line="240" w:lineRule="auto"/>
        <w:jc w:val="both"/>
        <w:rPr>
          <w:rFonts w:ascii="Traditional Arabic" w:hAnsi="Traditional Arabic" w:cs="Traditional Arabic"/>
          <w:sz w:val="32"/>
          <w:szCs w:val="32"/>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jc w:val="center"/>
        <w:rPr>
          <w:rFonts w:ascii="Traditional Arabic" w:hAnsi="Traditional Arabic" w:cs="Traditional Arabic"/>
          <w:sz w:val="144"/>
          <w:szCs w:val="144"/>
          <w:rtl/>
        </w:rPr>
      </w:pPr>
      <w:r w:rsidRPr="008E476E">
        <w:rPr>
          <w:rFonts w:ascii="Traditional Arabic" w:hAnsi="Traditional Arabic" w:cs="Traditional Arabic"/>
          <w:sz w:val="144"/>
          <w:szCs w:val="144"/>
          <w:rtl/>
        </w:rPr>
        <w:t>عملة مزيفة</w:t>
      </w:r>
    </w:p>
    <w:p w:rsidR="008E476E" w:rsidRDefault="008E476E" w:rsidP="008E476E">
      <w:pPr>
        <w:spacing w:after="0" w:line="240" w:lineRule="auto"/>
        <w:jc w:val="center"/>
        <w:rPr>
          <w:rFonts w:ascii="Traditional Arabic" w:hAnsi="Traditional Arabic" w:cs="Traditional Arabic"/>
          <w:sz w:val="144"/>
          <w:szCs w:val="144"/>
          <w:rtl/>
        </w:rPr>
      </w:pPr>
    </w:p>
    <w:p w:rsidR="008E476E" w:rsidRDefault="008E476E" w:rsidP="008E476E">
      <w:pPr>
        <w:spacing w:after="0" w:line="240" w:lineRule="auto"/>
        <w:jc w:val="center"/>
        <w:rPr>
          <w:rFonts w:ascii="Traditional Arabic" w:hAnsi="Traditional Arabic" w:cs="Traditional Arabic"/>
          <w:sz w:val="144"/>
          <w:szCs w:val="144"/>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lastRenderedPageBreak/>
        <w:t>رقم القضية في المحكمة الإدارية 737/1/ق لعام 1410هـ</w:t>
      </w: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رقم القضية في هيئة التدقيق 39/ت/2 لعام 1411هـ</w:t>
      </w:r>
    </w:p>
    <w:p w:rsidR="008E476E" w:rsidRPr="00D426DF" w:rsidRDefault="008E476E" w:rsidP="008E476E">
      <w:pPr>
        <w:spacing w:after="0" w:line="240" w:lineRule="auto"/>
        <w:jc w:val="both"/>
        <w:rPr>
          <w:rFonts w:ascii="Traditional Arabic" w:hAnsi="Traditional Arabic" w:cs="Traditional Arabic"/>
          <w:b/>
          <w:bCs/>
          <w:sz w:val="32"/>
          <w:szCs w:val="32"/>
        </w:rPr>
      </w:pPr>
      <w:r w:rsidRPr="00D426DF">
        <w:rPr>
          <w:rFonts w:ascii="Traditional Arabic" w:hAnsi="Traditional Arabic" w:cs="Traditional Arabic"/>
          <w:b/>
          <w:bCs/>
          <w:sz w:val="32"/>
          <w:szCs w:val="32"/>
          <w:rtl/>
        </w:rPr>
        <w:t>تاريخ الجلسة 28/2/1411هـ</w:t>
      </w:r>
    </w:p>
    <w:p w:rsidR="008E476E" w:rsidRPr="00D426DF" w:rsidRDefault="008E476E" w:rsidP="008E476E">
      <w:pPr>
        <w:spacing w:after="0" w:line="240" w:lineRule="auto"/>
        <w:jc w:val="center"/>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الموضوعات</w:t>
      </w:r>
    </w:p>
    <w:p w:rsidR="008E476E" w:rsidRPr="00D426DF" w:rsidRDefault="008E476E" w:rsidP="008E476E">
      <w:pPr>
        <w:tabs>
          <w:tab w:val="left" w:pos="6056"/>
        </w:tabs>
        <w:spacing w:after="0" w:line="240" w:lineRule="auto"/>
        <w:jc w:val="both"/>
        <w:rPr>
          <w:rFonts w:ascii="Traditional Arabic" w:eastAsia="Times New Roman" w:hAnsi="Traditional Arabic" w:cs="Traditional Arabic"/>
          <w:b/>
          <w:bCs/>
          <w:sz w:val="32"/>
          <w:szCs w:val="32"/>
          <w:rtl/>
        </w:rPr>
      </w:pPr>
      <w:r w:rsidRPr="00D426DF">
        <w:rPr>
          <w:rFonts w:ascii="Traditional Arabic" w:eastAsia="Times New Roman" w:hAnsi="Traditional Arabic" w:cs="Traditional Arabic"/>
          <w:b/>
          <w:bCs/>
          <w:sz w:val="32"/>
          <w:szCs w:val="32"/>
          <w:rtl/>
        </w:rPr>
        <w:t>عملة مزيفة - جلب لغرض الترويج - شروع في ترويج - أركان جريمة الترويج – إقرار- محضر الضبط- قصور محضر الضبط- مصادرة المبلغ المزيف -</w:t>
      </w:r>
      <w:r w:rsidRPr="00D426DF">
        <w:rPr>
          <w:rFonts w:ascii="Traditional Arabic" w:hAnsi="Traditional Arabic" w:cs="Traditional Arabic"/>
          <w:sz w:val="32"/>
          <w:szCs w:val="32"/>
          <w:rtl/>
        </w:rPr>
        <w:t xml:space="preserve"> </w:t>
      </w:r>
      <w:r w:rsidRPr="00D426DF">
        <w:rPr>
          <w:rFonts w:ascii="Traditional Arabic" w:eastAsia="Times New Roman" w:hAnsi="Traditional Arabic" w:cs="Traditional Arabic"/>
          <w:b/>
          <w:bCs/>
          <w:sz w:val="32"/>
          <w:szCs w:val="32"/>
          <w:rtl/>
        </w:rPr>
        <w:t>مبدأ تداخل العقوبات-</w:t>
      </w:r>
      <w:r w:rsidRPr="00D426DF">
        <w:rPr>
          <w:rFonts w:ascii="Traditional Arabic" w:hAnsi="Traditional Arabic" w:cs="Traditional Arabic"/>
          <w:sz w:val="32"/>
          <w:szCs w:val="32"/>
          <w:rtl/>
        </w:rPr>
        <w:t xml:space="preserve"> </w:t>
      </w:r>
      <w:r w:rsidRPr="00D426DF">
        <w:rPr>
          <w:rFonts w:ascii="Traditional Arabic" w:eastAsia="Times New Roman" w:hAnsi="Traditional Arabic" w:cs="Traditional Arabic"/>
          <w:b/>
          <w:bCs/>
          <w:sz w:val="32"/>
          <w:szCs w:val="32"/>
          <w:rtl/>
        </w:rPr>
        <w:t>إيقاع العقوبة الأشد- عدم تعارض الحكم بعدم الإدانة مع مصادرة المبلغ المزيف- أثر عدم كفاية الأدلة</w:t>
      </w:r>
      <w:r w:rsidRPr="00D426DF">
        <w:rPr>
          <w:rFonts w:ascii="Traditional Arabic" w:eastAsia="Times New Roman" w:hAnsi="Traditional Arabic" w:cs="Traditional Arabic" w:hint="cs"/>
          <w:b/>
          <w:bCs/>
          <w:sz w:val="32"/>
          <w:szCs w:val="32"/>
          <w:rtl/>
        </w:rPr>
        <w:t>.</w:t>
      </w:r>
    </w:p>
    <w:p w:rsidR="008E476E" w:rsidRPr="00D426DF" w:rsidRDefault="008E476E" w:rsidP="008E476E">
      <w:pPr>
        <w:spacing w:after="0" w:line="240" w:lineRule="auto"/>
        <w:jc w:val="both"/>
        <w:rPr>
          <w:rFonts w:ascii="Traditional Arabic" w:eastAsia="Times New Roman" w:hAnsi="Traditional Arabic" w:cs="Traditional Arabic"/>
          <w:sz w:val="32"/>
          <w:szCs w:val="32"/>
          <w:rtl/>
        </w:rPr>
      </w:pPr>
      <w:r w:rsidRPr="00D426DF">
        <w:rPr>
          <w:rFonts w:ascii="Traditional Arabic" w:eastAsia="Times New Roman" w:hAnsi="Traditional Arabic" w:cs="Traditional Arabic"/>
          <w:sz w:val="32"/>
          <w:szCs w:val="32"/>
          <w:rtl/>
        </w:rPr>
        <w:t xml:space="preserve">أقام فرع هيئة الرقابة والتحقيق الدعوى ضد المتهمين؛ لقيامهم بجلب نقود مزيفة، ومتداولة نظاماً في المملكة العربية السعودية، والشروع في ترويجها – إقرار المتهم الأول بما نسب إليه، والمصادقة على إقراره شرعاً، وإنكار المتهم الثاني في كافة مراحل التحقيق – المتقرر نظاماً المعاقبة على مجرد الجلب للنقود المزيفة بغض النظر عن المزيف لها – الثابت ضبط عملة متداولة نظاماً في المملكة العربية السعودية، وثبوت كونها مزيفة – ثبوت عدم كفاية محضر الضبط في إدانة المتهمين بجلب وترويج العملة المزيفة المضبوطة – عدم كفاية الأدلة لا تحول دون إدانة المتهم الأول بجريمتي الجلب والترويج للعملة المزيفة؛ وذلك لإقراره – </w:t>
      </w:r>
      <w:r w:rsidRPr="00D426DF">
        <w:rPr>
          <w:rFonts w:ascii="Traditional Arabic" w:hAnsi="Traditional Arabic" w:cs="Traditional Arabic"/>
          <w:sz w:val="32"/>
          <w:szCs w:val="32"/>
          <w:rtl/>
        </w:rPr>
        <w:t>المتقرر حال تعدد الجرائم الصادرة لغرض واحد تداخل عقوباتها</w:t>
      </w:r>
      <w:r w:rsidRPr="00D426DF">
        <w:rPr>
          <w:rFonts w:ascii="Traditional Arabic" w:eastAsia="Times New Roman" w:hAnsi="Traditional Arabic" w:cs="Traditional Arabic"/>
          <w:sz w:val="32"/>
          <w:szCs w:val="32"/>
          <w:rtl/>
        </w:rPr>
        <w:t xml:space="preserve"> بالأخذ بالعقوبة الأشد – معاقبة المتهم الأول عن الجرائم الثابتة بعقوبة واحدة؛ لاتحاد الغرض منها – المتقرر أن عدم ثبوت الإدانة بشأن واقعة معينة لا يحول دون مصادرة الأموال المزيفة المضبوطة - أثر ذلك: إدانة المتهم الأول بجريمتي جلب النقود والشروع في ترويجها، ومعاقبته بالسجن والغرامة، وعدم إدانة المتهم الثاني بجريمة الشروع في الترويج، ومصادرة المبلغ المزيف.</w:t>
      </w:r>
    </w:p>
    <w:p w:rsidR="008E476E" w:rsidRPr="00D426DF" w:rsidRDefault="008E476E" w:rsidP="008E476E">
      <w:pPr>
        <w:spacing w:after="0" w:line="240" w:lineRule="auto"/>
        <w:jc w:val="center"/>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مستند الحكم</w:t>
      </w:r>
    </w:p>
    <w:p w:rsidR="008E476E" w:rsidRPr="00D426DF" w:rsidRDefault="008E476E" w:rsidP="00262873">
      <w:pPr>
        <w:pStyle w:val="a4"/>
        <w:numPr>
          <w:ilvl w:val="0"/>
          <w:numId w:val="74"/>
        </w:numPr>
        <w:spacing w:after="0" w:line="240" w:lineRule="auto"/>
        <w:ind w:left="360"/>
        <w:jc w:val="both"/>
        <w:rPr>
          <w:rFonts w:ascii="Traditional Arabic" w:hAnsi="Traditional Arabic" w:cs="Traditional Arabic"/>
          <w:sz w:val="32"/>
          <w:szCs w:val="32"/>
          <w:rtl/>
        </w:rPr>
      </w:pPr>
      <w:r w:rsidRPr="00D426DF">
        <w:rPr>
          <w:rFonts w:ascii="Traditional Arabic" w:hAnsi="Traditional Arabic" w:cs="Traditional Arabic"/>
          <w:sz w:val="32"/>
          <w:szCs w:val="32"/>
          <w:rtl/>
        </w:rPr>
        <w:t>المواد (2، 8، 11) من النظام الجزائي الخاص بتزييف وتقليد النقود الصادر بالمرسوم الملكي رقم (12) وتاريخ 20/7/1379هـ، والمعدلة بالمادة (8) بالمرسوم الملكي رقم (53) وتاريخ 5/11/1382هـ.</w:t>
      </w:r>
    </w:p>
    <w:p w:rsidR="008E476E" w:rsidRPr="00D426DF" w:rsidRDefault="008E476E" w:rsidP="008E476E">
      <w:pPr>
        <w:spacing w:after="0" w:line="240" w:lineRule="auto"/>
        <w:jc w:val="center"/>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الوقائع</w:t>
      </w:r>
    </w:p>
    <w:p w:rsidR="008E476E" w:rsidRPr="00D426DF" w:rsidRDefault="008E476E" w:rsidP="008E476E">
      <w:pPr>
        <w:spacing w:after="0" w:line="240" w:lineRule="auto"/>
        <w:jc w:val="both"/>
        <w:rPr>
          <w:rFonts w:ascii="Traditional Arabic" w:hAnsi="Traditional Arabic" w:cs="Traditional Arabic"/>
          <w:sz w:val="32"/>
          <w:szCs w:val="32"/>
          <w:rtl/>
        </w:rPr>
      </w:pPr>
      <w:r w:rsidRPr="00D426DF">
        <w:rPr>
          <w:rFonts w:ascii="Traditional Arabic" w:hAnsi="Traditional Arabic" w:cs="Traditional Arabic"/>
          <w:sz w:val="32"/>
          <w:szCs w:val="32"/>
          <w:rtl/>
        </w:rPr>
        <w:t xml:space="preserve">تتلخص وقائع هذه القضية رقم (١/٧٣٧/ ق) لعام ١٤١٠ هـ المتهم فيها كل من: </w:t>
      </w:r>
      <w:r w:rsidRPr="00D426DF">
        <w:rPr>
          <w:rFonts w:ascii="Traditional Arabic" w:hAnsi="Traditional Arabic" w:cs="Traditional Arabic"/>
          <w:sz w:val="32"/>
          <w:szCs w:val="32"/>
          <w:rtl/>
          <w:lang w:bidi="fa-IR"/>
        </w:rPr>
        <w:t>۱</w:t>
      </w:r>
      <w:r w:rsidRPr="00D426DF">
        <w:rPr>
          <w:rFonts w:ascii="Traditional Arabic" w:hAnsi="Traditional Arabic" w:cs="Traditional Arabic"/>
          <w:sz w:val="32"/>
          <w:szCs w:val="32"/>
          <w:rtl/>
        </w:rPr>
        <w:t xml:space="preserve">- (...) -تركي الجنسية- و2- (...) -تركي الجنسية- والواردة إلى ديوان المظالم من هيئة الرقابة والتحقيق برقم (3520/ ع /3) وتاريخ 17/4/1410هـ والمحالة إلى هذه الدائرة بموجب شرح رئيس ديوان المظالم بتاريخ 21 / ٤ /١٤١٠ هـ، في أن هيئة الرقابة والتحقيق أقامت الدعوى الجنائية قبل المتهمين: المتهم الأول (...) (٣3) سنة -تركي الجنسية- والمتهم الثاني (...) (٢٢) سنة -تركي الجنسية- سجينين بسجن الرياض العام؛ بموجب قرار الإحالة رقم (٢٣٣/ج) لسنة ١٤١٠هـ لأنهما وحتى </w:t>
      </w:r>
      <w:r w:rsidRPr="00D426DF">
        <w:rPr>
          <w:rFonts w:ascii="Traditional Arabic" w:hAnsi="Traditional Arabic" w:cs="Traditional Arabic"/>
          <w:sz w:val="32"/>
          <w:szCs w:val="32"/>
          <w:rtl/>
          <w:lang w:bidi="fa-IR"/>
        </w:rPr>
        <w:t>30/11/1409</w:t>
      </w:r>
      <w:r w:rsidRPr="00D426DF">
        <w:rPr>
          <w:rFonts w:ascii="Traditional Arabic" w:hAnsi="Traditional Arabic" w:cs="Traditional Arabic"/>
          <w:sz w:val="32"/>
          <w:szCs w:val="32"/>
          <w:rtl/>
        </w:rPr>
        <w:t xml:space="preserve">هـ بدائرة مدينة الرياض </w:t>
      </w:r>
      <w:r w:rsidRPr="00D426DF">
        <w:rPr>
          <w:rFonts w:ascii="Traditional Arabic" w:hAnsi="Traditional Arabic" w:cs="Traditional Arabic"/>
          <w:sz w:val="32"/>
          <w:szCs w:val="32"/>
          <w:rtl/>
        </w:rPr>
        <w:lastRenderedPageBreak/>
        <w:t>المتهم الأول: 1- قام بجلب نقود مزيفة متداولة نظاماً بالمملكة العربية السعودية هي مبلغ (٣٨) ألف دولار أمريكي من فئة مئة دولار.2</w:t>
      </w:r>
      <w:r w:rsidRPr="00D426DF">
        <w:rPr>
          <w:rFonts w:ascii="Traditional Arabic" w:hAnsi="Traditional Arabic" w:cs="Traditional Arabic"/>
          <w:sz w:val="32"/>
          <w:szCs w:val="32"/>
          <w:rtl/>
          <w:lang w:bidi="fa-IR"/>
        </w:rPr>
        <w:t xml:space="preserve">- </w:t>
      </w:r>
      <w:r w:rsidRPr="00D426DF">
        <w:rPr>
          <w:rFonts w:ascii="Traditional Arabic" w:hAnsi="Traditional Arabic" w:cs="Traditional Arabic"/>
          <w:sz w:val="32"/>
          <w:szCs w:val="32"/>
          <w:rtl/>
        </w:rPr>
        <w:t xml:space="preserve">شرع في ترويج نقود مزيفة متداولة نظاماً بالمملكة العربية السعودية، وذلك بأن قام بتقديم المبلغ سالف الذكر إلى المتعاون مع رجال الأمن؛ بغرض ترويجه إلا أن جريمته لم تتم لسبب لا دخل لإرادته فيه، وهو ضبطه متلبساً في الكمين المعد من قبل الشرطة. المتهمان الأول والثاني: شرعا في ترويج نقود مزيفة متداولة نظاماً بالمملكة العربية السعودية وهي مبلغ </w:t>
      </w:r>
      <w:r w:rsidRPr="00D426DF">
        <w:rPr>
          <w:rFonts w:ascii="Traditional Arabic" w:hAnsi="Traditional Arabic" w:cs="Traditional Arabic"/>
          <w:sz w:val="32"/>
          <w:szCs w:val="32"/>
          <w:rtl/>
          <w:lang w:bidi="fa-IR"/>
        </w:rPr>
        <w:t>(۹</w:t>
      </w:r>
      <w:r w:rsidRPr="00D426DF">
        <w:rPr>
          <w:rFonts w:ascii="Traditional Arabic" w:hAnsi="Traditional Arabic" w:cs="Traditional Arabic"/>
          <w:sz w:val="32"/>
          <w:szCs w:val="32"/>
          <w:rtl/>
        </w:rPr>
        <w:t xml:space="preserve">٥٠٠) دولار أمريكي ومبلغ (٦٥٠٠) ريال سعودي قام المتهم الثاني بتسليمها للمتعاون مع رجال الأمن والذي كان يعلم أن النقود مزيفة وتظاهر بقبولها؛ بغرض ضبط المتهمين متلبسين. وطلبت الهيئة من ديوان المظالم معاقبة المتهمين؛ طبقاً لأحكام المادتين (٢) و (٨) من المرسوم الملكي رقم (١٢) في </w:t>
      </w:r>
      <w:r w:rsidRPr="00D426DF">
        <w:rPr>
          <w:rFonts w:ascii="Traditional Arabic" w:hAnsi="Traditional Arabic" w:cs="Traditional Arabic"/>
          <w:sz w:val="32"/>
          <w:szCs w:val="32"/>
          <w:rtl/>
          <w:lang w:bidi="fa-IR"/>
        </w:rPr>
        <w:t>20/7/1379</w:t>
      </w:r>
      <w:r w:rsidRPr="00D426DF">
        <w:rPr>
          <w:rFonts w:ascii="Traditional Arabic" w:hAnsi="Traditional Arabic" w:cs="Traditional Arabic"/>
          <w:sz w:val="32"/>
          <w:szCs w:val="32"/>
          <w:rtl/>
        </w:rPr>
        <w:t xml:space="preserve">هـ والمادة الثالثة من المرسوم الملكي رقم (٥٣) وتاريخ </w:t>
      </w:r>
      <w:r w:rsidRPr="00D426DF">
        <w:rPr>
          <w:rFonts w:ascii="Traditional Arabic" w:hAnsi="Traditional Arabic" w:cs="Traditional Arabic"/>
          <w:sz w:val="32"/>
          <w:szCs w:val="32"/>
          <w:rtl/>
          <w:lang w:bidi="fa-IR"/>
        </w:rPr>
        <w:t>5/11/1382هـ</w:t>
      </w:r>
      <w:r w:rsidRPr="00D426DF">
        <w:rPr>
          <w:rFonts w:ascii="Traditional Arabic" w:hAnsi="Traditional Arabic" w:cs="Traditional Arabic"/>
          <w:sz w:val="32"/>
          <w:szCs w:val="32"/>
          <w:rtl/>
        </w:rPr>
        <w:t>. وحسبما يبين من أوراق الدعوى في ما أبلغ به وقرره المدعو الأول (...) -سوري الجنسية- من أنه يعمل لدى مؤسسة (...)، وكان المتهم الأول (...) -تركي الجنسية- يحضر لهم مشاريع صغيرة نظير عمولات يتقاضاها على ذلك، ولكنه في فترة سابقة على الإبلاغ وهي ثلاثة أيام اتصل به تليفونياً، وأخبره أن لديه عمل بملايين ورفض الحديث عن ذلك العمل إلى أن حضر له بالمنزل، وعرض عليه ورقتي عملة مزورة من فئة الخمسمئة ريال سعودي، ومئة دولار أمريكي، بحجة معرفته بجماعة أتراك لديهم كميات منها للبيع، فوعده بمحاولته في هذا الموضوع، وأبلغ هو في اليوم التالي الشرطة بذلك، حيث طلبت منه الاتصال بهؤلاء الأتراك؛ حتى تتمكن سلطات الأمن من القبض عليهم. وبعد فترة اتصل به المتهم الأول (...) وطلب منه مقابلته بمطعم تركي بالعليا وقابله، وعرفه على شخص ترکي آخر المتهم الثاني (...) الذي أعطاه ورقة من فئة خمسمئة ريال، وورقة من فئة مئة دولار مزورة، وأخبره بواسطة المتهم الأول (...) الذي ترجم له ما قاله المتهم الثاني (...) أنهم يريدون تجربته اليوم، وأنهم سوف يحضرون له مبلغ تسعة آلاف دولار مزورة، وسبعة آلاف ريال مزورة، ويريدون مبلغ ثمانية آلاف حقيقية بدلاً منها، فأخذ الورقتين ووعدهم خيراً وسلم الورقتين للشرطة. وفي يوم 29/11/1409هـ قابل المتهم الأول (...) حيث أخبره الأخير أنه تمكن من إحضار مبلغ خمسين ألف دولار مزيفة، وسلمه ورقة من فئة المئة دولار كعينة وطلب منه نقود حقيقية مقابلاً لها. وفي يوم 22/6/1409هـ أثبتت الشرطة بمحضرها أنها سلمت للمبلِّغ المدعو الأول (...) مبلغ ثمانية آلاف ريال فئة المئة ريال دونت أرقامها في محضر التحقيق، وقد سلم هذا المبلغ للمبلِّغ على أن يسلمه للمتهم الأول (...) والمتهم الثاني (...) مقابل المبالغ المزيفة، حيث راقبته الشرطة إذ ركب المبلِّغ سيارة وأمام مطعم (...)  بالعليا بشارع الثمانين أوقفت السيارة، وصعد معه شخص</w:t>
      </w:r>
      <w:r w:rsidRPr="00D426DF">
        <w:rPr>
          <w:rFonts w:ascii="Traditional Arabic" w:hAnsi="Traditional Arabic" w:cs="Traditional Arabic" w:hint="cs"/>
          <w:sz w:val="32"/>
          <w:szCs w:val="32"/>
          <w:rtl/>
        </w:rPr>
        <w:t>ا</w:t>
      </w:r>
      <w:r w:rsidRPr="00D426DF">
        <w:rPr>
          <w:rFonts w:ascii="Traditional Arabic" w:hAnsi="Traditional Arabic" w:cs="Traditional Arabic"/>
          <w:sz w:val="32"/>
          <w:szCs w:val="32"/>
          <w:rtl/>
        </w:rPr>
        <w:t xml:space="preserve">ن يظهر أنهما أتراك وغادروا الموقع، وأمام فندق (...) توقفت السيارة ونزل الاثنان الأتراك، وبقي المبلِّغ بالسيارة، حيث واصل سيره لمنزله بالعليا فتقابلت معه الشرطة، حيث وجد المبلغ المزيف داخل لفافة ورق، ووجد المبلغ عبارة عن (٩٤٠٠) دولار أمريكي من فئة المئة دولار، ومبلغ ستة آلاف ريال سعودي من فئة الخمسمئة ريال، وقد ثبت من محضر القبض المؤرخ 30/11/1409هـ </w:t>
      </w:r>
      <w:r w:rsidRPr="00D426DF">
        <w:rPr>
          <w:rFonts w:ascii="Traditional Arabic" w:hAnsi="Traditional Arabic" w:cs="Traditional Arabic"/>
          <w:sz w:val="32"/>
          <w:szCs w:val="32"/>
          <w:rtl/>
        </w:rPr>
        <w:lastRenderedPageBreak/>
        <w:t>أن الشرطة كانت قد أعدت الكمين بحضور المبلِّغ المدعو الأول (...) حيث قابل المتهمين، والملازم أول (...) أحد ضباط القسم الذي كان يحمل المبلغ المرقم، وتمت المناقشة داخل مطعم (...)  بشارع الثلاثين بالعليا، إذ استدرج الضابط المذكور المتهمين وخرج بهم إلى مكان مجاور للمطعم، وعند بدء عملية الاستلام والتسليم أشار الضابط الإشارة المتفق عليها، فتم القبض عليه وعلى المبلغ والمذكورين الذي اتضح أنهم المتهم الأول (...) والمدعو الثاني (...) -تركي الجنسية- ووجدت بحوزة المروجين المبالغ المرقمة، واتضح أن العملة السعودية كاملة، أما الدولارات مقدارها (</w:t>
      </w:r>
      <w:r w:rsidRPr="00D426DF">
        <w:rPr>
          <w:rFonts w:ascii="Traditional Arabic" w:hAnsi="Traditional Arabic" w:cs="Traditional Arabic"/>
          <w:sz w:val="32"/>
          <w:szCs w:val="32"/>
          <w:rtl/>
          <w:lang w:bidi="fa-IR"/>
        </w:rPr>
        <w:t xml:space="preserve">۳۸۱۰۰) </w:t>
      </w:r>
      <w:r w:rsidRPr="00D426DF">
        <w:rPr>
          <w:rFonts w:ascii="Traditional Arabic" w:hAnsi="Traditional Arabic" w:cs="Traditional Arabic"/>
          <w:sz w:val="32"/>
          <w:szCs w:val="32"/>
          <w:rtl/>
        </w:rPr>
        <w:t>ثمانية وثلاثون ألف ومئة دولار مزيف من فئة المئة دولار. وإذ سئل المتهم الأول (...) فور الضبط بمحضر الشرطة قرر أنه دخل المملكة عام ١٤٠٣هـ حيث عمل بالطائف لدى شركة، ونقل كفالته لمؤسسة (...) وسكن بمنفوحة مع مجموعة من الأتراك، واعترف بواقعة ضبطه، وضبط الدولارات المزيفة، وقدرها خمسون ألفاً معه وأنه أحضرها من تركيا، وقد أدخلها للمملكة في كيس من النايلون فيه مكسرات وضعها فوق النقود، ولم يستطع مفتش الجمرك الوصول إليها، وأبلغ المدعو الأول (...) بذلك وسلمه ورقتين عينة وطلب منه سعر</w:t>
      </w:r>
      <w:r w:rsidRPr="00D426DF">
        <w:rPr>
          <w:rFonts w:ascii="Traditional Arabic" w:hAnsi="Traditional Arabic" w:cs="Traditional Arabic" w:hint="cs"/>
          <w:sz w:val="32"/>
          <w:szCs w:val="32"/>
          <w:rtl/>
        </w:rPr>
        <w:t>اً</w:t>
      </w:r>
      <w:r w:rsidRPr="00D426DF">
        <w:rPr>
          <w:rFonts w:ascii="Traditional Arabic" w:hAnsi="Traditional Arabic" w:cs="Traditional Arabic"/>
          <w:sz w:val="32"/>
          <w:szCs w:val="32"/>
          <w:rtl/>
        </w:rPr>
        <w:t xml:space="preserve"> معيناً وتمت الموافقة عليه، وفي مطعم بالعليــا التقى ومعه المدعو الثاني (...) بالمدعو الأول (...) وشخص سعودي كان جالساً بالمطعم الذي قرر أن نقوده جاهزة، فطلب هو من المدعو الثاني (...) إحضار الحقيبة وسلمه خمسين ريالاً أجرة سيارة الأجرة، وبعد أن أحضر المذكور الحقيبة ركبوا السيارة هو والمدعو الأول (...) و المدعو الثاني (...) والشخص السعودي، ثم سلم المدعو الأول (...) المبلغ من أجل عده، واستلم هو نقود سعودية من فئة خمسمئة ريال وأثناء عدها قبضت الشرطة عليهم. وقد صادق على اعترافه شرعاً مضيفاً أنه سبق أن سلم المدعو الأول (...) ورقة من فئة (٥٠٠) ريال وورقة من فئة المئة دولار أحضرهما له المتهم الثاني (...) من أجل أن يبحث له عن مروج لهما، فوعده المدعو الأول (...) خيراً. وعليه فقد قام في التوسط في لقاء تم في مطعم بالعليا بحضوره بين المدعو الأول (...) والمتهم الثاني (...) سلم فيه المتهم الثاني (...) للمدعو الأول (...) مبلغ (٧٥٠٠) ريال و (</w:t>
      </w:r>
      <w:r w:rsidRPr="00D426DF">
        <w:rPr>
          <w:rFonts w:ascii="Traditional Arabic" w:hAnsi="Traditional Arabic" w:cs="Traditional Arabic"/>
          <w:sz w:val="32"/>
          <w:szCs w:val="32"/>
          <w:rtl/>
          <w:lang w:bidi="fa-IR"/>
        </w:rPr>
        <w:t xml:space="preserve">۸۰۰۰) </w:t>
      </w:r>
      <w:r w:rsidRPr="00D426DF">
        <w:rPr>
          <w:rFonts w:ascii="Traditional Arabic" w:hAnsi="Traditional Arabic" w:cs="Traditional Arabic"/>
          <w:sz w:val="32"/>
          <w:szCs w:val="32"/>
          <w:rtl/>
        </w:rPr>
        <w:t>دولار جميعها مزيفة، واستلم المتهم الثاني (...) من المدعو الأول (...) مقابلها مبلغ (</w:t>
      </w:r>
      <w:r w:rsidRPr="00D426DF">
        <w:rPr>
          <w:rFonts w:ascii="Traditional Arabic" w:hAnsi="Traditional Arabic" w:cs="Traditional Arabic"/>
          <w:sz w:val="32"/>
          <w:szCs w:val="32"/>
          <w:rtl/>
          <w:lang w:bidi="fa-IR"/>
        </w:rPr>
        <w:t xml:space="preserve">۸۰۰۰) </w:t>
      </w:r>
      <w:r w:rsidRPr="00D426DF">
        <w:rPr>
          <w:rFonts w:ascii="Traditional Arabic" w:hAnsi="Traditional Arabic" w:cs="Traditional Arabic"/>
          <w:sz w:val="32"/>
          <w:szCs w:val="32"/>
          <w:rtl/>
        </w:rPr>
        <w:t>ريال صحيحة، حيث أعطاه منها المتهم الثاني (...) مبلغ (</w:t>
      </w:r>
      <w:r w:rsidRPr="00D426DF">
        <w:rPr>
          <w:rFonts w:ascii="Traditional Arabic" w:hAnsi="Traditional Arabic" w:cs="Traditional Arabic"/>
          <w:sz w:val="32"/>
          <w:szCs w:val="32"/>
          <w:rtl/>
          <w:lang w:bidi="fa-IR"/>
        </w:rPr>
        <w:t xml:space="preserve">150۰) </w:t>
      </w:r>
      <w:r w:rsidRPr="00D426DF">
        <w:rPr>
          <w:rFonts w:ascii="Traditional Arabic" w:hAnsi="Traditional Arabic" w:cs="Traditional Arabic"/>
          <w:sz w:val="32"/>
          <w:szCs w:val="32"/>
          <w:rtl/>
        </w:rPr>
        <w:t xml:space="preserve">ريال مكافأة ثم سافر لتركيا حيث أحضر (50) ألف دولار، ودخل بها المملكة وهي التي ضبطت. وبسؤال المتهم الثاني (...) -تركي الجنسية- قرر أنه قدم للمملكة منذ أربع سنوات عاملاً لدى مؤسسة (...) بمهنة دهان وأنه يعرف المتهم الأول (...) إلا أنه ليس بينهما أي علاقة، ولا يعرف المبلِّغ المدعو الأول (...) ولم يجلس معهما، ولم يسلم المدعو الأول (...) أي شيء إلا أنه قرر أن له صديق المدعو الثالث (...) -تركي الجنسية- أخبره بوجود نقود مزيفة عبارة عن دولارات وريالات سعودية، ويريد شخص لتصريفها وأحضر له ورقتين أحداهما مئة دولار والأخرى (٥٠٠) ريال وجميعها مزيفة، وسأل المتهم الأول (...) إن كان يعرف أحد يتعامل بهذه النقود فأخبره بنعم، وطلب منه الورقتين لاطلاع صديق عليهما، وتسلم مبلغ تسعة آلاف دولار، وسبعة آلاف ريال من المدعو الرابع (...) صديق للمدعو الثالث (...) </w:t>
      </w:r>
      <w:r w:rsidRPr="00D426DF">
        <w:rPr>
          <w:rFonts w:ascii="Traditional Arabic" w:hAnsi="Traditional Arabic" w:cs="Traditional Arabic"/>
          <w:sz w:val="32"/>
          <w:szCs w:val="32"/>
          <w:rtl/>
        </w:rPr>
        <w:lastRenderedPageBreak/>
        <w:t>وسلم المبلغ للمتهم الأول (...) ووضعه بحقيبة وركبا السيارة، وسلم المتهم الأول (...) المبلغ للمدعو الأول (...) فسلمه مبلغ ثمانية آلاف ريال للمتهم الأول (...) ثم أخبره بأن يخبر صاحب المبلغ أن أربعة آلاف لدى المهندس المدعو الأول (...) حتى إحضار مبلغ آخر، وأعطاه (250</w:t>
      </w:r>
      <w:r w:rsidRPr="00D426DF">
        <w:rPr>
          <w:rFonts w:ascii="Traditional Arabic" w:hAnsi="Traditional Arabic" w:cs="Traditional Arabic"/>
          <w:sz w:val="32"/>
          <w:szCs w:val="32"/>
          <w:rtl/>
          <w:lang w:bidi="fa-IR"/>
        </w:rPr>
        <w:t xml:space="preserve">۰) </w:t>
      </w:r>
      <w:r w:rsidRPr="00D426DF">
        <w:rPr>
          <w:rFonts w:ascii="Traditional Arabic" w:hAnsi="Traditional Arabic" w:cs="Traditional Arabic"/>
          <w:sz w:val="32"/>
          <w:szCs w:val="32"/>
          <w:rtl/>
        </w:rPr>
        <w:t>ريال، أما مبلغ (١٥٠٠) ريال فتركها معه على أساس أن هذه الأربعة آلاف التي لدى المهندس لحين إحضار مبلغ آخر، وقد سلم مبلغ أربعة آلاف ريال الباقية للمدعو الرابع الذي أعطاه المبالغ المزيفة، وصادق على هذا الاعتراف شرعاً. وبسؤال المدعو الثاني (...) -تركي الجنسية- قرر أنه توجه مع المتهم الأول (...) بالعليا؛ للبحث عن عمل، وعند جلوسهما شاهد شخصاً سعودياً بالمطعم، وكان يوجد قبل حضورهما ودارت محادثة بين المتهم الأول (...) والسعودي والمبلِّغ لم يسمعه، وبعد قليل طلب منه المتهم الأول (...) إحضار حقيبة سوداء وسلمه خمسين ريالاً للذهاب لإحضار الحقيبة من سكن المتهم الأول (...) فذهب، وأحضرها ولم يفتحها وسلمها للمتهم الأول، وركب معهم المبلِّغ والسعودي والمتهم الأول (...) في السيارة، وفتح المتهم الأول (...) الحقيبة وأخذ السعودي النقود ونزل من السيارة، وقبضت عليهم الشرطة، وأضاف أنه لم يكن يعلم ما بداخل الحقيبة. وقد باشرت هيئة الرقابة والتحقيق التحقيق حيث سألت المتهم الأول (...) -تركي الجنسية- قرر أنه قبض عليه من أجل (٥٠) ألف دولار مزيفة، أحضرها من إيطاليا إلى تركيا ثم إلى الرياض، حيث أخبره المبلِّغ أنه سوف يروجها بالرياض، وأنه أحضر الدولارات المزيفة؛ للحصول على مكسب، وأنه قبل واقعة الضبط قابل المبلِّغ في مطعم بالعليا مع المدعو الثاني (...) وسلم الأخير خمسين ريالاً لإحضار حقيبة النقود من السكن بمنفوحة، حيث أحضرها وهو لا يدري ما بداخلها وسلمها له، ثم ركبوا جميعاً في سيارة المدعو الأول (...) وفيها قال السعودي أين العملة؟ ففتح هو الحقيبة، وأخرج منها النقود وقدرها خمس</w:t>
      </w:r>
      <w:r w:rsidRPr="00D426DF">
        <w:rPr>
          <w:rFonts w:ascii="Traditional Arabic" w:hAnsi="Traditional Arabic" w:cs="Traditional Arabic" w:hint="cs"/>
          <w:sz w:val="32"/>
          <w:szCs w:val="32"/>
          <w:rtl/>
        </w:rPr>
        <w:t>و</w:t>
      </w:r>
      <w:r w:rsidRPr="00D426DF">
        <w:rPr>
          <w:rFonts w:ascii="Traditional Arabic" w:hAnsi="Traditional Arabic" w:cs="Traditional Arabic"/>
          <w:sz w:val="32"/>
          <w:szCs w:val="32"/>
          <w:rtl/>
        </w:rPr>
        <w:t>ن ألف دولار أمريكي فئة المئة دولار المزيفة، وسلمها للمدعو الأول (...) الذي سلمها للسعودي الذي اشتراها بمبلغ مئة ألف ريال سعودي فئة الخمسمئة ريال، حيث سلمها للمبلّغ الذي سلمه هو فقط خمسين ألف ريال فقط، وعند عد النقود قبضت عليهم الشرطة، وأضاف أنه ليس للمتهم الثاني دور في هذه القضية إلا بعد القبض عليه، طلبت منه الشرطة أن يدلهم على المتهم الثاني (...) فأخبرهم باسم المؤسسة التي يعمل فيها، وتم القبض عليه، وكل ما في الأمر أن المدعو الأول طلب منه دهان فعرفه على المتهم الثاني (...) وأن كل ما رواه بالمباحث الجنائية عن أن المتهم الثاني (...) سلم مبلغ (٧٥٠٠) ريال سعودي و(</w:t>
      </w:r>
      <w:r w:rsidRPr="00D426DF">
        <w:rPr>
          <w:rFonts w:ascii="Traditional Arabic" w:hAnsi="Traditional Arabic" w:cs="Traditional Arabic"/>
          <w:sz w:val="32"/>
          <w:szCs w:val="32"/>
          <w:rtl/>
          <w:lang w:bidi="fa-IR"/>
        </w:rPr>
        <w:t xml:space="preserve">۸۰۰۰) </w:t>
      </w:r>
      <w:r w:rsidRPr="00D426DF">
        <w:rPr>
          <w:rFonts w:ascii="Traditional Arabic" w:hAnsi="Traditional Arabic" w:cs="Traditional Arabic"/>
          <w:sz w:val="32"/>
          <w:szCs w:val="32"/>
          <w:rtl/>
        </w:rPr>
        <w:t>دولار غير صحيح، وأنه لم يسلم للمتهم الثاني (...) أو يستلم منه أي مبالغ وأن كل الاعترافات غير صحيحة، غير مسألة الخمسين ألف دولار المزيفة التي أحضرها من تركيا، وتم ضبطها، وأنه لم يحضر عملة سعودية مزيفة من تركيا أو غيرها، وأنكر واقعة استلامه (</w:t>
      </w:r>
      <w:r w:rsidRPr="00D426DF">
        <w:rPr>
          <w:rFonts w:ascii="Traditional Arabic" w:hAnsi="Traditional Arabic" w:cs="Traditional Arabic"/>
          <w:sz w:val="32"/>
          <w:szCs w:val="32"/>
          <w:rtl/>
          <w:lang w:bidi="fa-IR"/>
        </w:rPr>
        <w:t xml:space="preserve">۸۰۰۰) </w:t>
      </w:r>
      <w:r w:rsidRPr="00D426DF">
        <w:rPr>
          <w:rFonts w:ascii="Traditional Arabic" w:hAnsi="Traditional Arabic" w:cs="Traditional Arabic"/>
          <w:sz w:val="32"/>
          <w:szCs w:val="32"/>
          <w:rtl/>
        </w:rPr>
        <w:t>ريال سعودي مقابل (</w:t>
      </w:r>
      <w:r w:rsidRPr="00D426DF">
        <w:rPr>
          <w:rFonts w:ascii="Traditional Arabic" w:hAnsi="Traditional Arabic" w:cs="Traditional Arabic"/>
          <w:sz w:val="32"/>
          <w:szCs w:val="32"/>
          <w:rtl/>
          <w:lang w:bidi="fa-IR"/>
        </w:rPr>
        <w:t xml:space="preserve">۸۰۰۰) </w:t>
      </w:r>
      <w:r w:rsidRPr="00D426DF">
        <w:rPr>
          <w:rFonts w:ascii="Traditional Arabic" w:hAnsi="Traditional Arabic" w:cs="Traditional Arabic"/>
          <w:sz w:val="32"/>
          <w:szCs w:val="32"/>
          <w:rtl/>
        </w:rPr>
        <w:t>دولار مزيفة و (</w:t>
      </w:r>
      <w:r w:rsidRPr="00D426DF">
        <w:rPr>
          <w:rFonts w:ascii="Traditional Arabic" w:hAnsi="Traditional Arabic" w:cs="Traditional Arabic"/>
          <w:sz w:val="32"/>
          <w:szCs w:val="32"/>
          <w:rtl/>
          <w:lang w:bidi="fa-IR"/>
        </w:rPr>
        <w:t>۷</w:t>
      </w:r>
      <w:r w:rsidRPr="00D426DF">
        <w:rPr>
          <w:rFonts w:ascii="Traditional Arabic" w:hAnsi="Traditional Arabic" w:cs="Traditional Arabic"/>
          <w:sz w:val="32"/>
          <w:szCs w:val="32"/>
          <w:rtl/>
        </w:rPr>
        <w:t>٥</w:t>
      </w:r>
      <w:r w:rsidRPr="00D426DF">
        <w:rPr>
          <w:rFonts w:ascii="Traditional Arabic" w:hAnsi="Traditional Arabic" w:cs="Traditional Arabic"/>
          <w:sz w:val="32"/>
          <w:szCs w:val="32"/>
          <w:rtl/>
          <w:lang w:bidi="fa-IR"/>
        </w:rPr>
        <w:t xml:space="preserve">۰۰) </w:t>
      </w:r>
      <w:r w:rsidRPr="00D426DF">
        <w:rPr>
          <w:rFonts w:ascii="Traditional Arabic" w:hAnsi="Traditional Arabic" w:cs="Traditional Arabic"/>
          <w:sz w:val="32"/>
          <w:szCs w:val="32"/>
          <w:rtl/>
        </w:rPr>
        <w:t xml:space="preserve">ريال سعودي. وبسؤال المتهم الثاني (...) -تركي الجنسية- قرر أن الشرطة قبضت عليه عند المؤسسة، وواجهته بتزييف النقود، فأنكر وأضاف أنه دهان ولا يعرف أحداً يزيف العملات، وأن ما أسند إليه من أقوال بمحضر الشرطة من التوسط مع المتهم الأول </w:t>
      </w:r>
      <w:r w:rsidRPr="00D426DF">
        <w:rPr>
          <w:rFonts w:ascii="Traditional Arabic" w:hAnsi="Traditional Arabic" w:cs="Traditional Arabic"/>
          <w:sz w:val="32"/>
          <w:szCs w:val="32"/>
          <w:rtl/>
        </w:rPr>
        <w:lastRenderedPageBreak/>
        <w:t>(...) في ترويج عملة غير صحيح، وأن جميع اعترافاته لدى الشرطة والقاضي غير صحيحة، وأنه عندما توجه مع المتهم الأول (...) كان بشأن عمل، ولم يسلم أو يستلم نقود من أحد، وأن ما قدره المدعو الأول (...) بشأنه غير صحيح. وبسؤال المدعو الثاني (...) -تركي الجنسية- قرر أنه يسكن مع مجموعة من الأتراك منهم المتهم الأول (...) وقد قبض عليه مع المتهم الأول (...) دون شيء، إذ فقط طلب منه المتهم الأول (...) إحضار حقيبة فأحضرها وسلمها له، ولا يعلم ما بداخل الحقيبة، وأضاف أنه لم ير المتهم الثاني (...) إلا بالسجن ولا يعلم ما هو دوره. وقد أرفقت الهيئة محضر شرطة بتاريخ 1/12/1409هـ دون فيه عملية أرقام المبالغ المضبوطة والمتعلقة بالمتهم الأول (...) ورفيقه، واتضح أن المبلغ هو ثمانية وثلاثون ألف ومئة دولار أمريكي من فئة المئة دولار وعدد الأوراق (٣٨١) بيانها كالآتي: 1- (162) ورقة تحمل الرقم بي (٩٠٦١٣٥٥٩) بي مكرر.</w:t>
      </w:r>
      <w:r w:rsidRPr="00D426DF">
        <w:rPr>
          <w:rFonts w:ascii="Traditional Arabic" w:hAnsi="Traditional Arabic" w:cs="Traditional Arabic"/>
          <w:sz w:val="32"/>
          <w:szCs w:val="32"/>
          <w:rtl/>
          <w:lang w:bidi="fa-IR"/>
        </w:rPr>
        <w:t xml:space="preserve"> 2- (192)</w:t>
      </w:r>
      <w:r w:rsidRPr="00D426DF">
        <w:rPr>
          <w:rFonts w:ascii="Traditional Arabic" w:hAnsi="Traditional Arabic" w:cs="Traditional Arabic"/>
          <w:sz w:val="32"/>
          <w:szCs w:val="32"/>
          <w:rtl/>
        </w:rPr>
        <w:t xml:space="preserve"> ورقة تحمل الرقم بي (٣٥٢٥١٩٨٥) بي كرر.</w:t>
      </w:r>
      <w:r w:rsidRPr="00D426DF">
        <w:rPr>
          <w:rFonts w:ascii="Traditional Arabic" w:hAnsi="Traditional Arabic" w:cs="Traditional Arabic"/>
          <w:sz w:val="32"/>
          <w:szCs w:val="32"/>
          <w:rtl/>
          <w:lang w:bidi="fa-IR"/>
        </w:rPr>
        <w:t xml:space="preserve"> 3-</w:t>
      </w:r>
      <w:r w:rsidRPr="00D426DF">
        <w:rPr>
          <w:rFonts w:ascii="Traditional Arabic" w:hAnsi="Traditional Arabic" w:cs="Traditional Arabic"/>
          <w:sz w:val="32"/>
          <w:szCs w:val="32"/>
          <w:rtl/>
        </w:rPr>
        <w:t xml:space="preserve"> (</w:t>
      </w:r>
      <w:r w:rsidRPr="00D426DF">
        <w:rPr>
          <w:rFonts w:ascii="Traditional Arabic" w:hAnsi="Traditional Arabic" w:cs="Traditional Arabic"/>
          <w:sz w:val="32"/>
          <w:szCs w:val="32"/>
          <w:rtl/>
          <w:lang w:bidi="fa-IR"/>
        </w:rPr>
        <w:t>6) ورقات تحمل رقم ايه (١٣٦٢٢٤١٥ ) في كور. 4- (</w:t>
      </w:r>
      <w:r w:rsidRPr="00D426DF">
        <w:rPr>
          <w:rFonts w:ascii="Traditional Arabic" w:hAnsi="Traditional Arabic" w:cs="Traditional Arabic"/>
          <w:sz w:val="32"/>
          <w:szCs w:val="32"/>
          <w:rtl/>
        </w:rPr>
        <w:t>6) ورقات تحمل الرقم كيه (٩٨٨١٧٤٥٤) اف مكرر. 5- (5) ورقات تحمل الرقم بي (١٣٦٢٣٤١٥) جي مكرر. 6- (٥) ورقات تحمل الرقم جي (٧٦٤٥٥٢٦٨) جي مكرر. 7- (٢) ورقتين تحمل رقم بي (٨٦٤٥٥٢٧٦) جي مكرر. 8-</w:t>
      </w:r>
      <w:r w:rsidRPr="00D426DF">
        <w:rPr>
          <w:rFonts w:ascii="Traditional Arabic" w:hAnsi="Traditional Arabic" w:cs="Traditional Arabic"/>
          <w:sz w:val="32"/>
          <w:szCs w:val="32"/>
          <w:rtl/>
          <w:lang w:bidi="fa-IR"/>
        </w:rPr>
        <w:t xml:space="preserve"> (۲</w:t>
      </w:r>
      <w:r w:rsidRPr="00D426DF">
        <w:rPr>
          <w:rFonts w:ascii="Traditional Arabic" w:hAnsi="Traditional Arabic" w:cs="Traditional Arabic"/>
          <w:sz w:val="32"/>
          <w:szCs w:val="32"/>
          <w:rtl/>
        </w:rPr>
        <w:t>) ورقتين تحمل الرقم كيه (٢٧٢٢٨٤٠٩) جيه مكرر. 9- ورقة واحدة بدون رقم. وأرفقت الهيئة محضر إثبات في 2/12/1409هـ محرراً بمعرفة الملازم أول (...) والذي أثبت فيه واقعة ضبط المتهمين المتهم الأول (...) والمدعو الثاني (...) ومعهما المبلغ المزيف، حيث كان قد كلف بالتفاوض معهما لشراء مبلغ خمسون ألف دولار أمريكي مزيف مقابل ريالات سعودية صحيحة، حيث تمت المقابلة بالمطعم، ومعهم المبلغ واستدرجهم لإحضار المبلغ، وأرسل المتهم الأول (...) زميله المدعو الثاني (...) لإحضار المبلغ الذي أحضر الحقيبة، حيث ركبوا جميعاً السيارة الخاصة بالمبلِّغ حتى ابتعدوا عن المطعم بعض الشيء، وسلم هو للمتهم الأول (...) المبلغ الصحيح وفتح المدعو الثاني (...) الحقيبة، وأخرج المبلغ المزيف وسلمه له، وأخذ الاثنان يعدان المبلغ الصحيح المسلَّم إليهم في حين أنه هو أخذ يعد المبلغ المزيف، ولم يتمكن من عده حيث أعطى الإشارة المتفق عليها وتم الضبط. كما أرفقت تقرير مؤسسة النقد العربي السعودي عن النقود المزيفة وقدرها (٣٨١٠٠) دولار فئة مئة دولار وعددها (٣٨١) موضح</w:t>
      </w:r>
      <w:r w:rsidRPr="00D426DF">
        <w:rPr>
          <w:rFonts w:ascii="Traditional Arabic" w:hAnsi="Traditional Arabic" w:cs="Traditional Arabic" w:hint="cs"/>
          <w:sz w:val="32"/>
          <w:szCs w:val="32"/>
          <w:rtl/>
        </w:rPr>
        <w:t>اً</w:t>
      </w:r>
      <w:r w:rsidRPr="00D426DF">
        <w:rPr>
          <w:rFonts w:ascii="Traditional Arabic" w:hAnsi="Traditional Arabic" w:cs="Traditional Arabic"/>
          <w:sz w:val="32"/>
          <w:szCs w:val="32"/>
          <w:rtl/>
        </w:rPr>
        <w:t xml:space="preserve"> أرقامها وعددها بالتقرير، وأفاد أن الأرقام الموضحة بالتقرير للدولارات مزيفة، وقد جرى الإعلان عنها من قبل المنظمة الدولية للشرطة الجنائية بفهرس نشراتها صفحة رقم </w:t>
      </w:r>
      <w:r w:rsidRPr="00D426DF">
        <w:rPr>
          <w:rFonts w:ascii="Traditional Arabic" w:hAnsi="Traditional Arabic" w:cs="Traditional Arabic"/>
          <w:sz w:val="32"/>
          <w:szCs w:val="32"/>
          <w:rtl/>
          <w:lang w:bidi="fa-IR"/>
        </w:rPr>
        <w:t>(۸۲)</w:t>
      </w:r>
      <w:r w:rsidRPr="00D426DF">
        <w:rPr>
          <w:rFonts w:ascii="Traditional Arabic" w:hAnsi="Traditional Arabic" w:cs="Traditional Arabic"/>
          <w:sz w:val="32"/>
          <w:szCs w:val="32"/>
          <w:rtl/>
        </w:rPr>
        <w:t xml:space="preserve"> والصادرة في شهر يناير لعام </w:t>
      </w:r>
      <w:r w:rsidRPr="00D426DF">
        <w:rPr>
          <w:rFonts w:ascii="Traditional Arabic" w:hAnsi="Traditional Arabic" w:cs="Traditional Arabic"/>
          <w:sz w:val="32"/>
          <w:szCs w:val="32"/>
          <w:rtl/>
          <w:lang w:bidi="fa-IR"/>
        </w:rPr>
        <w:t>۱۹۸۹م</w:t>
      </w:r>
      <w:r w:rsidRPr="00D426DF">
        <w:rPr>
          <w:rFonts w:ascii="Traditional Arabic" w:hAnsi="Traditional Arabic" w:cs="Traditional Arabic"/>
          <w:sz w:val="32"/>
          <w:szCs w:val="32"/>
          <w:rtl/>
        </w:rPr>
        <w:t xml:space="preserve"> وهي على نمط واحد من التزييف، وتم حفظ الأوراق النقدية سالفة الذكر لدى القسم المختص بمؤسسة النقد المركزي الرئيسي بالرياض؛ بموجب المادة الثالثة من المرسوم الملكي رقم (٥٣) في </w:t>
      </w:r>
      <w:r w:rsidRPr="00D426DF">
        <w:rPr>
          <w:rFonts w:ascii="Traditional Arabic" w:hAnsi="Traditional Arabic" w:cs="Traditional Arabic"/>
          <w:sz w:val="32"/>
          <w:szCs w:val="32"/>
          <w:rtl/>
          <w:lang w:bidi="fa-IR"/>
        </w:rPr>
        <w:t>5/11/۱۳۸۲</w:t>
      </w:r>
      <w:r w:rsidRPr="00D426DF">
        <w:rPr>
          <w:rFonts w:ascii="Traditional Arabic" w:hAnsi="Traditional Arabic" w:cs="Traditional Arabic"/>
          <w:sz w:val="32"/>
          <w:szCs w:val="32"/>
          <w:rtl/>
        </w:rPr>
        <w:t>هـ. كما أرفقت الهيئة تقرير المؤسسة رقم (٤٠٢٨) في 3/2/1410هـ والذي انتهى إلى أن الورقتين النقدية أحداهما من فئة الخمسمئة ريال تحمل رقـم (٧٦٧٧٠٥ /١٤٨) والأخرى من فئة الدولار تحمل بي( ٩</w:t>
      </w:r>
      <w:r w:rsidRPr="00D426DF">
        <w:rPr>
          <w:rFonts w:ascii="Traditional Arabic" w:hAnsi="Traditional Arabic" w:cs="Traditional Arabic"/>
          <w:sz w:val="32"/>
          <w:szCs w:val="32"/>
          <w:rtl/>
          <w:lang w:bidi="fa-IR"/>
        </w:rPr>
        <w:t>۰</w:t>
      </w:r>
      <w:r w:rsidRPr="00D426DF">
        <w:rPr>
          <w:rFonts w:ascii="Traditional Arabic" w:hAnsi="Traditional Arabic" w:cs="Traditional Arabic"/>
          <w:sz w:val="32"/>
          <w:szCs w:val="32"/>
          <w:rtl/>
        </w:rPr>
        <w:t>٦</w:t>
      </w:r>
      <w:r w:rsidRPr="00D426DF">
        <w:rPr>
          <w:rFonts w:ascii="Traditional Arabic" w:hAnsi="Traditional Arabic" w:cs="Traditional Arabic"/>
          <w:sz w:val="32"/>
          <w:szCs w:val="32"/>
          <w:rtl/>
          <w:lang w:bidi="fa-IR"/>
        </w:rPr>
        <w:t>۱۳</w:t>
      </w:r>
      <w:r w:rsidRPr="00D426DF">
        <w:rPr>
          <w:rFonts w:ascii="Traditional Arabic" w:hAnsi="Traditional Arabic" w:cs="Traditional Arabic"/>
          <w:sz w:val="32"/>
          <w:szCs w:val="32"/>
          <w:rtl/>
        </w:rPr>
        <w:t xml:space="preserve">٥٥٩) بي مزيفتين، كما أرفقت تقرير مؤسسة النقد رقم </w:t>
      </w:r>
      <w:r w:rsidRPr="00D426DF">
        <w:rPr>
          <w:rFonts w:ascii="Traditional Arabic" w:hAnsi="Traditional Arabic" w:cs="Traditional Arabic"/>
          <w:sz w:val="32"/>
          <w:szCs w:val="32"/>
          <w:rtl/>
          <w:lang w:bidi="fa-IR"/>
        </w:rPr>
        <w:t>(۱۳۱</w:t>
      </w:r>
      <w:r w:rsidRPr="00D426DF">
        <w:rPr>
          <w:rFonts w:ascii="Traditional Arabic" w:hAnsi="Traditional Arabic" w:cs="Traditional Arabic"/>
          <w:sz w:val="32"/>
          <w:szCs w:val="32"/>
          <w:rtl/>
        </w:rPr>
        <w:t xml:space="preserve">) في 13/1/1410هـ الذي انتهى </w:t>
      </w:r>
      <w:r w:rsidRPr="00D426DF">
        <w:rPr>
          <w:rFonts w:ascii="Traditional Arabic" w:hAnsi="Traditional Arabic" w:cs="Traditional Arabic"/>
          <w:sz w:val="32"/>
          <w:szCs w:val="32"/>
          <w:rtl/>
        </w:rPr>
        <w:lastRenderedPageBreak/>
        <w:t xml:space="preserve">إلى أن الأوراق النقدية المرسلة وهي (12) ورقة نقدية من فئة الخمسمئة ريال سعودي بأرقام كالآتي:( 767606/ 148 - 767706/148 -767771/148- 767816/148 – 767922/148 – 801324/148- 767863/148 -767859/148- 767740/148- 767741/148- 767770/148- 1767745/148 ) وكذلك أربع وتسعون ورقة نقدية من فئة المئة دولار الأمريكي ذات الأرقام التالية: 1- (20) ورقة برقم بي ( 90619553 ) مكرر. </w:t>
      </w:r>
      <w:r w:rsidRPr="00D426DF">
        <w:rPr>
          <w:rFonts w:ascii="Traditional Arabic" w:hAnsi="Traditional Arabic" w:cs="Traditional Arabic"/>
          <w:sz w:val="32"/>
          <w:szCs w:val="32"/>
          <w:rtl/>
          <w:lang w:bidi="fa-IR"/>
        </w:rPr>
        <w:t>۲- (۲۱</w:t>
      </w:r>
      <w:r w:rsidRPr="00D426DF">
        <w:rPr>
          <w:rFonts w:ascii="Traditional Arabic" w:hAnsi="Traditional Arabic" w:cs="Traditional Arabic"/>
          <w:sz w:val="32"/>
          <w:szCs w:val="32"/>
          <w:rtl/>
        </w:rPr>
        <w:t xml:space="preserve"> ) ورقة برقم بي (٩٠٦١٣٥٥٩) بي مكرر. 3- (14) ورقة برقم بي (٢٥٣٥٦٩٨٥) بي مكرر. 4- (٢٢) ورقة برقم بي (٩٠٦١٣٥٥٩) بي مكرر. 5- (2) ورقة برقم بي (٩٠٦١٩٥٥٣) بي مكرر. 6- (4) ورقة برقم بي (٣٥٣٥٥٩٨٦) بي مكرر. 7</w:t>
      </w:r>
      <w:r w:rsidRPr="00D426DF">
        <w:rPr>
          <w:rFonts w:ascii="Traditional Arabic" w:hAnsi="Traditional Arabic" w:cs="Traditional Arabic"/>
          <w:sz w:val="32"/>
          <w:szCs w:val="32"/>
          <w:rtl/>
          <w:lang w:bidi="fa-IR"/>
        </w:rPr>
        <w:t xml:space="preserve">- </w:t>
      </w:r>
      <w:r w:rsidRPr="00D426DF">
        <w:rPr>
          <w:rFonts w:ascii="Traditional Arabic" w:hAnsi="Traditional Arabic" w:cs="Traditional Arabic"/>
          <w:sz w:val="32"/>
          <w:szCs w:val="32"/>
          <w:rtl/>
        </w:rPr>
        <w:t xml:space="preserve">(9) ورقة برقم بي (٣٥٢٥٥٩٨٦) مكرر. </w:t>
      </w:r>
      <w:r w:rsidRPr="00D426DF">
        <w:rPr>
          <w:rFonts w:ascii="Traditional Arabic" w:hAnsi="Traditional Arabic" w:cs="Traditional Arabic"/>
          <w:sz w:val="32"/>
          <w:szCs w:val="32"/>
          <w:rtl/>
          <w:lang w:bidi="fa-IR"/>
        </w:rPr>
        <w:t>۸- (۲)</w:t>
      </w:r>
      <w:r w:rsidRPr="00D426DF">
        <w:rPr>
          <w:rFonts w:ascii="Traditional Arabic" w:hAnsi="Traditional Arabic" w:cs="Traditional Arabic"/>
          <w:sz w:val="32"/>
          <w:szCs w:val="32"/>
          <w:rtl/>
        </w:rPr>
        <w:t xml:space="preserve"> ورقة برقم بي (٣٥٣٥٦٩٨٥) بي مكرر. والتي وجدت جميعها مزورة. وحيث إنه لدى مثول المتهمين أمام الدائرة، ومواجهة المتهم الأول (...) -تركي الجنسية- بما هو منسوب إليه بقرار الإحالة اعترف بالاتهام الأول والثاني المنسوب إليه، وذلك بإحضاره مبلغ خمسين ألف دولار مزيفة من تركيا إلى المملكة، حيث عرض عليه المدعو الأول (...) استقدام العملة، وسافر لتركيا وأحضر المبلغ المذكور بطريق البر، وقابل المدعو الأول (...) بالمطعم حيث التقى بشخص سعودي وطلب من المدعو الثاني (...) الذهاب للمسكن؛ لإحضار الحقيبة حيث أحضرها، ثم قام هو بفتحها داخل سيارة المدعو الأول (...) وقام المدعو الأول (...) بعد الخمسين ألف دولار، وأعطاها للسعودي وبعد عدها أعطى المدعو الأول (...) مئة ألف ريال سعودي، وقال له إنه سيسلمه حصته خمسين ألف ريال فيما بعد، وضبطهم الشرطة وصادق على اعتراف أمام هيئة الرقابة والتحقيق. أما أقواله بالشرطة التي تخالف أقواله هنا، وأمام الهيئة والمصادق عليها أمام القاضي بالمحكمة المستعجلة، فأدلى بها نتيجة للتعذيب والضرب، وأنكر موضوع ترويج تسعة آلاف دولار المزيفة والسبعة آلاف ريال سعودي، وأضاف أنه ذهب مع المتهم الثاني (...) للمدعو الأول (...) بالمطعم بعد أن طلب منه المدعو الأول (...) دهان</w:t>
      </w:r>
      <w:r w:rsidRPr="00D426DF">
        <w:rPr>
          <w:rFonts w:ascii="Traditional Arabic" w:hAnsi="Traditional Arabic" w:cs="Traditional Arabic" w:hint="cs"/>
          <w:sz w:val="32"/>
          <w:szCs w:val="32"/>
          <w:rtl/>
        </w:rPr>
        <w:t>اً</w:t>
      </w:r>
      <w:r w:rsidRPr="00D426DF">
        <w:rPr>
          <w:rFonts w:ascii="Traditional Arabic" w:hAnsi="Traditional Arabic" w:cs="Traditional Arabic"/>
          <w:sz w:val="32"/>
          <w:szCs w:val="32"/>
          <w:rtl/>
        </w:rPr>
        <w:t xml:space="preserve"> وأن ما ذكره غير ذلك بشأن المتهم الثاني (...) غير صحيح. وبمواجهة المتهم الثاني (...) -تركي الجنسية- بما هو منسوب إليه بقرار الإحالة قرر أن ما ورد بقرار الاتهام غير صحيح، أما ما ورد بأقواله أمام الشرطة فهو نتيجة الضرب والإكراه، وقد فصل أقواله أمام هيئة الرقابة والتحقيق، وأضاف أنه يعرف المتهم الأول (...) من أربع سنوات، وأنه عرفه بالمدعو الأول (...) لتدبير عمل له؛ لأنه يعمل دهان. </w:t>
      </w:r>
    </w:p>
    <w:p w:rsidR="008E476E" w:rsidRPr="00D426DF" w:rsidRDefault="008E476E" w:rsidP="008E476E">
      <w:pPr>
        <w:spacing w:after="0" w:line="240" w:lineRule="auto"/>
        <w:jc w:val="center"/>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الأسباب</w:t>
      </w:r>
    </w:p>
    <w:p w:rsidR="008E476E" w:rsidRPr="00D426DF" w:rsidRDefault="008E476E" w:rsidP="008E476E">
      <w:pPr>
        <w:spacing w:after="0" w:line="240" w:lineRule="auto"/>
        <w:jc w:val="both"/>
        <w:rPr>
          <w:rFonts w:ascii="Traditional Arabic" w:hAnsi="Traditional Arabic" w:cs="Traditional Arabic"/>
          <w:sz w:val="32"/>
          <w:szCs w:val="32"/>
          <w:rtl/>
        </w:rPr>
      </w:pPr>
      <w:r w:rsidRPr="00D426DF">
        <w:rPr>
          <w:rFonts w:ascii="Traditional Arabic" w:hAnsi="Traditional Arabic" w:cs="Traditional Arabic"/>
          <w:sz w:val="32"/>
          <w:szCs w:val="32"/>
          <w:rtl/>
        </w:rPr>
        <w:t xml:space="preserve">لما كان من المقرر نظاماً أن المادة الثانية من المرسوم الملكي رقم (١٢) وتاريخ ٢٠ رجب عام </w:t>
      </w:r>
      <w:r w:rsidRPr="00D426DF">
        <w:rPr>
          <w:rFonts w:ascii="Traditional Arabic" w:hAnsi="Traditional Arabic" w:cs="Traditional Arabic"/>
          <w:sz w:val="32"/>
          <w:szCs w:val="32"/>
          <w:rtl/>
          <w:lang w:bidi="fa-IR"/>
        </w:rPr>
        <w:t>۱۳۷۹</w:t>
      </w:r>
      <w:r w:rsidRPr="00D426DF">
        <w:rPr>
          <w:rFonts w:ascii="Traditional Arabic" w:hAnsi="Traditional Arabic" w:cs="Traditional Arabic"/>
          <w:sz w:val="32"/>
          <w:szCs w:val="32"/>
          <w:rtl/>
        </w:rPr>
        <w:t xml:space="preserve"> هـ تعاقب على جلب النقود المتداولة نظاماً داخل المملكة أو خارجها إذا كانت مزيفة، والمستفاد من هذا النص أنه يعاقب على مجرد الجلب للعملة المزيفة إلى البلاد، ولو لم يكن الجاني هو الذي ارتكب التزييف، ولا يتطلب النظام لوقوع هذه الجريمة أن يكون التزييف وقع داخل المملكة كما يستوي إدخال العملة بأية </w:t>
      </w:r>
      <w:r w:rsidRPr="00D426DF">
        <w:rPr>
          <w:rFonts w:ascii="Traditional Arabic" w:hAnsi="Traditional Arabic" w:cs="Traditional Arabic"/>
          <w:sz w:val="32"/>
          <w:szCs w:val="32"/>
          <w:rtl/>
        </w:rPr>
        <w:lastRenderedPageBreak/>
        <w:t>وسيلة. كما أنه من المقرر أن جريمة الترويج ثلاثة أركان مادي، وموضوعي، وركن معنوي والركن المادي هو دفع عملة غير صحيحة في التعامل، وموضوع الجريمة الذي ينصب عليه فعل الترويج هو عملة ذات تداول نظامي سبق تقليدها، والقصد الجنائي هو قصد عام قوامه العلم والإرادة بمعنى أن يعلم الجاني بالموضوع الذي ينصب عليه فعله، وماهية هذا الفعل أي أن يعلم أنها عملة ذات تداول نظامي، وأنها مقلدة، أو مزيفة، أو مزورة وأن من شأن دفع العملة إلى التعامل، وأن تتجه إرادته إلى هذا الفعل؛ طبقاً لنص المادتين الثانية سالف الإشارة إليها والثامنة من نفس النظام. وحيث إن هيئة الرقابة والتحقيق أسندت للمتهم الأول والثاني تهمة الشروع في ترويج نقود مزيفة متداولة نظاماً بالمملكة وهي مبلغ (</w:t>
      </w:r>
      <w:r w:rsidRPr="00D426DF">
        <w:rPr>
          <w:rFonts w:ascii="Traditional Arabic" w:hAnsi="Traditional Arabic" w:cs="Traditional Arabic"/>
          <w:sz w:val="32"/>
          <w:szCs w:val="32"/>
          <w:rtl/>
          <w:lang w:bidi="fa-IR"/>
        </w:rPr>
        <w:t xml:space="preserve">9500) </w:t>
      </w:r>
      <w:r w:rsidRPr="00D426DF">
        <w:rPr>
          <w:rFonts w:ascii="Traditional Arabic" w:hAnsi="Traditional Arabic" w:cs="Traditional Arabic"/>
          <w:sz w:val="32"/>
          <w:szCs w:val="32"/>
          <w:rtl/>
        </w:rPr>
        <w:t>دولار أمريكي ومبلغ (٦٥٠٠) ريال سعودي قام المتهم الثاني بتسليمها للمتعاون مع رجال الأمن، والذي كان يعلم أن النقود المذكورة مزيفة وتظاهر بقبولها بغرض ضبط المتهمين متلبسين. ولما كان ما أورده المبلِّغ بأقواله بمحضر الشرطة أنه تفاوض مع المتهم الأول (...) وشخص آخر تركي يدعى المتهم الثاني (...) على إحضار تسعة آلاف دولار مزورة، ومبلغ سبعة آلاف ريال مزورة، مقابل ثمانية آلاف حقيقية بدلاً منها، واتصل بالشرطة وأبلغهم بذلك ونظراً لإنكار المتهمين الأول والثاني حدوث تلك الواقعة متهماً كلاً منهما على حده عند سؤالهما بتحقيق هيئة الرقابة والتحقيق، ولدى مواجهتهما بالاتهام أمام الدائرة، وعللا ما نسب إليهما من أقوال واعترافات بمحاضر الشرطة من أثر الضرب والتهديد. بالإضافة إلى أنه بالنظر إلى تلك الاعترافات وجد أن المتهم الأول (...) قد قرر أن المتهم الثاني (...) سلم المدعو الأول (...) مبلغ (</w:t>
      </w:r>
      <w:r w:rsidRPr="00D426DF">
        <w:rPr>
          <w:rFonts w:ascii="Traditional Arabic" w:hAnsi="Traditional Arabic" w:cs="Traditional Arabic"/>
          <w:sz w:val="32"/>
          <w:szCs w:val="32"/>
          <w:rtl/>
          <w:lang w:bidi="fa-IR"/>
        </w:rPr>
        <w:t xml:space="preserve">7500) </w:t>
      </w:r>
      <w:r w:rsidRPr="00D426DF">
        <w:rPr>
          <w:rFonts w:ascii="Traditional Arabic" w:hAnsi="Traditional Arabic" w:cs="Traditional Arabic"/>
          <w:sz w:val="32"/>
          <w:szCs w:val="32"/>
          <w:rtl/>
        </w:rPr>
        <w:t>ريال مع (</w:t>
      </w:r>
      <w:r w:rsidRPr="00D426DF">
        <w:rPr>
          <w:rFonts w:ascii="Traditional Arabic" w:hAnsi="Traditional Arabic" w:cs="Traditional Arabic"/>
          <w:sz w:val="32"/>
          <w:szCs w:val="32"/>
          <w:rtl/>
          <w:lang w:bidi="fa-IR"/>
        </w:rPr>
        <w:t xml:space="preserve">۸۰۰۰) </w:t>
      </w:r>
      <w:r w:rsidRPr="00D426DF">
        <w:rPr>
          <w:rFonts w:ascii="Traditional Arabic" w:hAnsi="Traditional Arabic" w:cs="Traditional Arabic"/>
          <w:sz w:val="32"/>
          <w:szCs w:val="32"/>
          <w:rtl/>
        </w:rPr>
        <w:t>ريال فسلم المدعو الأول (...) للمتهم الثاني (...) ثمانية آلاف ريال، حيث أعطاه هو منها (</w:t>
      </w:r>
      <w:r w:rsidRPr="00D426DF">
        <w:rPr>
          <w:rFonts w:ascii="Traditional Arabic" w:hAnsi="Traditional Arabic" w:cs="Traditional Arabic"/>
          <w:sz w:val="32"/>
          <w:szCs w:val="32"/>
          <w:rtl/>
          <w:lang w:bidi="fa-IR"/>
        </w:rPr>
        <w:t xml:space="preserve">1500) </w:t>
      </w:r>
      <w:r w:rsidRPr="00D426DF">
        <w:rPr>
          <w:rFonts w:ascii="Traditional Arabic" w:hAnsi="Traditional Arabic" w:cs="Traditional Arabic"/>
          <w:sz w:val="32"/>
          <w:szCs w:val="32"/>
          <w:rtl/>
        </w:rPr>
        <w:t>ريال مكافأة، نجد أن المتهم الثاني قد قرر أن المتهم الأول (...) هو الذي سلم المبلغ للمدعو الأول (...) فسلمه المدعو الأول (...) مبلغ ثمانية آلاف ريال منها أربعة لدى المهندس المدعو الأول (...) فيما لم تضبط إفادة المبلِّغ المدعو الأول (...) لواقعة ضبط مبلغ التسعة آلاف دولار المزيفة، ومبلغ السبعة آلاف ريال المزورة على حد قوله بالإبلاغ قبل الضبط، فإنه حتى الآن لم يتبين من أعطى المبلغ المزيف لمن وكيف ومن كان مع المبلِّغ المدعو الأول (...) بالسيارة عند تعقبه، وضبط النقود بالسيارة بلفافة، حيث ثبت من محضر الضبط المؤرخ 22/6/1409ه أن الشرطة سلمت المبلِّغ مبلغ ثمانية آلاف ريال فئة المئة ريال بأرقام عددتها بمحضر الشرطة من العهدة الحكومية على أن يسلم هذا المبلغ لكل من المتهم الأول (...) والمتهم الثاني (...) وقد راقبته الشرطة حيث ركب المبلغ سيارة، وسار بها حتى مطعم (...) بالعليا وأوقفت السيارة وصعد معه شخص</w:t>
      </w:r>
      <w:r w:rsidRPr="00D426DF">
        <w:rPr>
          <w:rFonts w:ascii="Traditional Arabic" w:hAnsi="Traditional Arabic" w:cs="Traditional Arabic" w:hint="cs"/>
          <w:sz w:val="32"/>
          <w:szCs w:val="32"/>
          <w:rtl/>
        </w:rPr>
        <w:t>ا</w:t>
      </w:r>
      <w:r w:rsidRPr="00D426DF">
        <w:rPr>
          <w:rFonts w:ascii="Traditional Arabic" w:hAnsi="Traditional Arabic" w:cs="Traditional Arabic"/>
          <w:sz w:val="32"/>
          <w:szCs w:val="32"/>
          <w:rtl/>
        </w:rPr>
        <w:t xml:space="preserve">ن يظهر أنهما أتراك وسار بالسيارة حتى وصلا أمام فندق (...) ووقفت السيارة، ونزل الاثنان وبقى المبلِّغ بالسيارة، وواصل سيره لمنزله بالعليا وهناك تمت المقابلة، حيـث وجد المبلغ المزيف ورقة داخل السيارة وهو عبارة عن (٩٤٠٠) دولار أمريكي فئة المئة دولار ومبلغ ستة آلاف ريال من فئة الخمسمئة ريال. ومن ذلك يتضح أن المبلِّغ لم يقرر ما إذا كان المتهمان الأول والثاني هما اللذان تقابلا بالطريق بالعليا، وترك له اللفافة بها المبلغ المذكور من عدمه، كما لم يشير محضر </w:t>
      </w:r>
      <w:r w:rsidRPr="00D426DF">
        <w:rPr>
          <w:rFonts w:ascii="Traditional Arabic" w:hAnsi="Traditional Arabic" w:cs="Traditional Arabic"/>
          <w:sz w:val="32"/>
          <w:szCs w:val="32"/>
          <w:rtl/>
        </w:rPr>
        <w:lastRenderedPageBreak/>
        <w:t xml:space="preserve">ضبط المبلغ المزيف، أو حتى تقرير مراقبة الشرطة من هم اللذين ركبا مع المبلِّغ؟ وكيف سلما اللفافة التي بها المبلغ المضبوط في السيارة؟ فلا توجـد إذاً صلة ما بين المتهم الأول والمتهم الثاني وذلك المبلغ الذي قدمه المبلِّغ. إضافة إلـى أن الشرطة أثبتت في محضرها أن شخصان يظهر أنهما أتراك ولم تحدد ماهيتهمـا لا اسمهما، كما لم يتم ضبط أي مبلغ من الريالات السعودية مع المتهمين فور ضبط اللفافة بالسيارة مع المبلغ، إذ إنه وإن كان المبلِّغ قد تسلم مبلغ ثمانية آلاف ريال لتسليمهما للمتهمين مقابل المبلغ المزور إلا أنه لم يتبين بأي دليل قيام المتهمين الأول والثاني بأخذ ذلـك المبلغ من المبلِّغ؛ وبالتالي فإن إنكار المتهمين لترويجهما مبلغ </w:t>
      </w:r>
      <w:r w:rsidRPr="00D426DF">
        <w:rPr>
          <w:rFonts w:ascii="Traditional Arabic" w:hAnsi="Traditional Arabic" w:cs="Traditional Arabic"/>
          <w:sz w:val="32"/>
          <w:szCs w:val="32"/>
          <w:rtl/>
          <w:lang w:bidi="fa-IR"/>
        </w:rPr>
        <w:t>(9500</w:t>
      </w:r>
      <w:r w:rsidRPr="00D426DF">
        <w:rPr>
          <w:rFonts w:ascii="Traditional Arabic" w:hAnsi="Traditional Arabic" w:cs="Traditional Arabic"/>
          <w:sz w:val="32"/>
          <w:szCs w:val="32"/>
          <w:rtl/>
        </w:rPr>
        <w:t xml:space="preserve">) دولار أمريكي ومبلغ (6500) ريال سعودي يهدر الدليل قبلهم إذ لا يوجد دليل كافٍ على شروعهما في الترويج، ومن ثم فإنه يتعين عدم إدانتهما؛ لعدم كفاية الدليل. وحيث إن الهيئة قد أسندت للمتهم الأول (...) -تركـي الجنسية- جلب نقود مزيفة والشروع في ترويجها، فلما كان الثابت من أقوال المبلِّغ المدعو الأول (...) أنه تفاوض مع المتهم حول ذلك المبلغ، وقد قابله بالمطعم، وطلب منه المبلغ المزيف، وحيث عرض عليه الضابط على ما أثبته بمحضره من تفاوضه مع المتهم على السعر، وقبوله إياه. وطلبه المبلغ المزيف فأرسل المتهم شخصاً آخر حيث أحضر الحقيبة من المنزل، وبفتحها تبين أن بها مبلغ </w:t>
      </w:r>
      <w:r w:rsidRPr="00D426DF">
        <w:rPr>
          <w:rFonts w:ascii="Traditional Arabic" w:hAnsi="Traditional Arabic" w:cs="Traditional Arabic"/>
          <w:sz w:val="32"/>
          <w:szCs w:val="32"/>
          <w:rtl/>
          <w:lang w:bidi="fa-IR"/>
        </w:rPr>
        <w:t>(۳۸۱۰۰)</w:t>
      </w:r>
      <w:r w:rsidRPr="00D426DF">
        <w:rPr>
          <w:rFonts w:ascii="Traditional Arabic" w:hAnsi="Traditional Arabic" w:cs="Traditional Arabic"/>
          <w:sz w:val="32"/>
          <w:szCs w:val="32"/>
          <w:rtl/>
        </w:rPr>
        <w:t xml:space="preserve"> دولار أمريكي من فئة مئة دولار، وتم ضبط هذا المبلغ فور إعطـاء الضابط المذكور الإشارة، وذلك حسبما أنهى محضر الضبط المؤرخ 30/11/1409هـ وقد تم عد المبلغ بأرقامه الثابتة بالتقرير، كما أنه ثبت تزييف المبلغ المذكور؛ طبقاً لما ورد بتقرير مؤسسة النقد، وتبين أن عدد الأوراق النقدية هي </w:t>
      </w:r>
      <w:r w:rsidRPr="00D426DF">
        <w:rPr>
          <w:rFonts w:ascii="Traditional Arabic" w:hAnsi="Traditional Arabic" w:cs="Traditional Arabic"/>
          <w:sz w:val="32"/>
          <w:szCs w:val="32"/>
          <w:rtl/>
          <w:lang w:bidi="fa-IR"/>
        </w:rPr>
        <w:t>(۳۸۱</w:t>
      </w:r>
      <w:r w:rsidRPr="00D426DF">
        <w:rPr>
          <w:rFonts w:ascii="Traditional Arabic" w:hAnsi="Traditional Arabic" w:cs="Traditional Arabic"/>
          <w:sz w:val="32"/>
          <w:szCs w:val="32"/>
          <w:rtl/>
        </w:rPr>
        <w:t xml:space="preserve">) كل ورقة بمئة دولار وأثبت أرقامها بالتقرير، وقد تحفظ الأوراق بالمؤسسة، هذا بالإضافة إلى ضبط الريالات السعودية والتي قدمها الضابط عند الكمين للمتهم الأول، ونظراً لاعتراف المتهم التفصيلي بجميـع مراحل التحقيق بمحضر الشرطة، وتحقيق الهيئة وعند مواجهته أمام الدائرة من أنه جلـب هذه النقود المضبوطة المزيفة من تركيا، وأدخلها المملكة عن طريق البر، وقد ثبت شروعه في ترويج تلك النقود المضبوطة بتقديمها للمبلِّغ مع رجل الأمن؛ بغرض ترويجها إلا أنه تـم ضبطه بعد استلامه المبلغ بالريالات السعودية الصحيحة، وتسليمه المبلغ المزيف لرجل الأمن فتكون تهمة الجلب لعملة مزيفة متداولة نظاماً بالمملكة ثابتة من كل ما تقدم. وكذلك تكون تهمة الشروع في ترويج ذلك المبلغ ثابتة أيضاً قبله؛ ومن ثم يتعين معاقبته بالمادتين الثانيـة والثامنة من المرسوم الملكي رقم </w:t>
      </w:r>
      <w:r w:rsidRPr="00D426DF">
        <w:rPr>
          <w:rFonts w:ascii="Traditional Arabic" w:hAnsi="Traditional Arabic" w:cs="Traditional Arabic"/>
          <w:sz w:val="32"/>
          <w:szCs w:val="32"/>
          <w:rtl/>
          <w:lang w:bidi="fa-IR"/>
        </w:rPr>
        <w:t>(۱۲)</w:t>
      </w:r>
      <w:r w:rsidRPr="00D426DF">
        <w:rPr>
          <w:rFonts w:ascii="Traditional Arabic" w:hAnsi="Traditional Arabic" w:cs="Traditional Arabic"/>
          <w:sz w:val="32"/>
          <w:szCs w:val="32"/>
          <w:rtl/>
        </w:rPr>
        <w:t xml:space="preserve"> في </w:t>
      </w:r>
      <w:r w:rsidRPr="00D426DF">
        <w:rPr>
          <w:rFonts w:ascii="Traditional Arabic" w:hAnsi="Traditional Arabic" w:cs="Traditional Arabic"/>
          <w:sz w:val="32"/>
          <w:szCs w:val="32"/>
          <w:rtl/>
          <w:lang w:bidi="fa-IR"/>
        </w:rPr>
        <w:t>20/7/1379</w:t>
      </w:r>
      <w:r w:rsidRPr="00D426DF">
        <w:rPr>
          <w:rFonts w:ascii="Traditional Arabic" w:hAnsi="Traditional Arabic" w:cs="Traditional Arabic"/>
          <w:sz w:val="32"/>
          <w:szCs w:val="32"/>
          <w:rtl/>
        </w:rPr>
        <w:t>هـ ويتعين القضاء بتعزيره عنهما بعقوبة واحدة نظراً لارتباطهما ببعضهما ارتباطاً لا يقبل التجزئة، ومرتكبتين لغرض إجرامي. وحيث إنه عن المصادرة فلما كانت أوراق النقد المزيفة المضبوطة والتي ضبطت بسيـارة المبلِّغ وهي (٩٤٠٠) دولار أمريكي فئة المئة دولار، وكذلك مبلغ (٦٠٠٠) ريال سعودي وفئـة خمسمئة ريال، فإن عدم إدانة المتهمين الأول والثاني عن تهمة الشروع في ترويجهـا لا يتعارض مع وجوب إعمال الحكم الخاص بمصادرة أوراق النقد المزيفة المضبوطة وتسليمهـا لمؤسسة النقد العربي السعودي عملًا بنص المادة (11) من المرسوم الصادر برقم (</w:t>
      </w:r>
      <w:r w:rsidRPr="00D426DF">
        <w:rPr>
          <w:rFonts w:ascii="Traditional Arabic" w:hAnsi="Traditional Arabic" w:cs="Traditional Arabic"/>
          <w:sz w:val="32"/>
          <w:szCs w:val="32"/>
          <w:rtl/>
          <w:lang w:bidi="fa-IR"/>
        </w:rPr>
        <w:t xml:space="preserve">۱۲) </w:t>
      </w:r>
      <w:r w:rsidRPr="00D426DF">
        <w:rPr>
          <w:rFonts w:ascii="Traditional Arabic" w:hAnsi="Traditional Arabic" w:cs="Traditional Arabic"/>
          <w:sz w:val="32"/>
          <w:szCs w:val="32"/>
          <w:rtl/>
        </w:rPr>
        <w:t xml:space="preserve">وتاريخ 20/7/1379هـ المعدل بالمادة الثامنة من المرسوم الملكي رقم (53) </w:t>
      </w:r>
      <w:r w:rsidRPr="00D426DF">
        <w:rPr>
          <w:rFonts w:ascii="Traditional Arabic" w:hAnsi="Traditional Arabic" w:cs="Traditional Arabic"/>
          <w:sz w:val="32"/>
          <w:szCs w:val="32"/>
          <w:rtl/>
        </w:rPr>
        <w:lastRenderedPageBreak/>
        <w:t>وتاريخ 5</w:t>
      </w:r>
      <w:r w:rsidRPr="00D426DF">
        <w:rPr>
          <w:rFonts w:ascii="Traditional Arabic" w:hAnsi="Traditional Arabic" w:cs="Traditional Arabic"/>
          <w:sz w:val="32"/>
          <w:szCs w:val="32"/>
          <w:rtl/>
          <w:lang w:bidi="fa-IR"/>
        </w:rPr>
        <w:t>/</w:t>
      </w:r>
      <w:r w:rsidRPr="00D426DF">
        <w:rPr>
          <w:rFonts w:ascii="Traditional Arabic" w:hAnsi="Traditional Arabic" w:cs="Traditional Arabic"/>
          <w:sz w:val="32"/>
          <w:szCs w:val="32"/>
          <w:rtl/>
        </w:rPr>
        <w:t>11/١٤٨٢هـ كما يتم مصادرة مبلغ الثمانية والثلاث</w:t>
      </w:r>
      <w:r w:rsidRPr="00D426DF">
        <w:rPr>
          <w:rFonts w:ascii="Traditional Arabic" w:hAnsi="Traditional Arabic" w:cs="Traditional Arabic" w:hint="cs"/>
          <w:sz w:val="32"/>
          <w:szCs w:val="32"/>
          <w:rtl/>
        </w:rPr>
        <w:t>ي</w:t>
      </w:r>
      <w:r w:rsidRPr="00D426DF">
        <w:rPr>
          <w:rFonts w:ascii="Traditional Arabic" w:hAnsi="Traditional Arabic" w:cs="Traditional Arabic"/>
          <w:sz w:val="32"/>
          <w:szCs w:val="32"/>
          <w:rtl/>
        </w:rPr>
        <w:t>ن ألف ومئة دولار المزيفة، وهي ثلاثمـئـة وواحد وثمانون ورقة من فئة المئة دولار أمريكي المضبوطة عند ضبط المتهم الأول أثنـاء شروعه في ترويجه لذلك المبلغ وجلبه من الخارج.</w:t>
      </w:r>
    </w:p>
    <w:p w:rsidR="008E476E" w:rsidRPr="00D426DF" w:rsidRDefault="008E476E" w:rsidP="008E476E">
      <w:pPr>
        <w:spacing w:after="0" w:line="240" w:lineRule="auto"/>
        <w:jc w:val="both"/>
        <w:rPr>
          <w:rFonts w:ascii="Traditional Arabic" w:hAnsi="Traditional Arabic" w:cs="Traditional Arabic"/>
          <w:sz w:val="32"/>
          <w:szCs w:val="32"/>
          <w:rtl/>
        </w:rPr>
      </w:pPr>
      <w:r w:rsidRPr="00D426DF">
        <w:rPr>
          <w:rFonts w:ascii="Traditional Arabic" w:hAnsi="Traditional Arabic" w:cs="Traditional Arabic"/>
          <w:b/>
          <w:bCs/>
          <w:sz w:val="32"/>
          <w:szCs w:val="32"/>
          <w:rtl/>
        </w:rPr>
        <w:t>لذلك حكمت الدائرة: أولاً: بإدانة المتهم الأول (...) -تركي الجنسية- بجريمتي جلب نقود مزيفة والشروع في ترويجها المنسوبتين إليه، وتعزيره عنهما بسجنه خمس سنوات تحتسب من تاريخ توقيفه على ذمة القضية، وتغريمه ثلاثين ألف ريال. ثانياً: عدم إدانة المتهم الأول (...) والمتهم الثاني (...) -تركي الجنسية- بجريمة الشروع في ترويج نقود مزيفة المنسوبة إليهما؛ لعدم كفاية الدليل. ثالثاً: مصادرة العملة المزيفة المضبوطة على ذمة هذه القضية.</w:t>
      </w:r>
    </w:p>
    <w:p w:rsidR="008E476E" w:rsidRPr="00D426DF" w:rsidRDefault="008E476E" w:rsidP="008E476E">
      <w:pPr>
        <w:spacing w:after="0" w:line="240" w:lineRule="auto"/>
        <w:jc w:val="both"/>
        <w:rPr>
          <w:rFonts w:ascii="Traditional Arabic" w:hAnsi="Traditional Arabic" w:cs="Traditional Arabic"/>
          <w:sz w:val="32"/>
          <w:szCs w:val="32"/>
          <w:rtl/>
        </w:rPr>
      </w:pPr>
      <w:r w:rsidRPr="00D426DF">
        <w:rPr>
          <w:rFonts w:ascii="Traditional Arabic" w:hAnsi="Traditional Arabic" w:cs="Traditional Arabic"/>
          <w:b/>
          <w:bCs/>
          <w:sz w:val="32"/>
          <w:szCs w:val="32"/>
          <w:rtl/>
        </w:rPr>
        <w:t>والله الموفق، وصلى الله وسلم على نبينا محمد وعلى آله وصحبه أجمعين</w:t>
      </w:r>
      <w:r w:rsidRPr="00D426DF">
        <w:rPr>
          <w:rFonts w:ascii="Traditional Arabic" w:hAnsi="Traditional Arabic" w:cs="Traditional Arabic"/>
          <w:sz w:val="32"/>
          <w:szCs w:val="32"/>
          <w:rtl/>
        </w:rPr>
        <w:t>.</w:t>
      </w: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هيئة التدقيق:</w:t>
      </w: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حكمت الهيئة بتأييد الحكم فيما انتهى إليه من قضاء.</w:t>
      </w: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b/>
          <w:bCs/>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رقم القضية في المحكمة الإ</w:t>
      </w:r>
      <w:r w:rsidRPr="00D426DF">
        <w:rPr>
          <w:rFonts w:ascii="Traditional Arabic" w:hAnsi="Traditional Arabic" w:cs="Traditional Arabic" w:hint="cs"/>
          <w:b/>
          <w:bCs/>
          <w:sz w:val="32"/>
          <w:szCs w:val="32"/>
          <w:rtl/>
        </w:rPr>
        <w:t>دارية 744/1/ق لعام 1415هـ</w:t>
      </w: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 xml:space="preserve">رقم القضية في هيئة التدقيق </w:t>
      </w:r>
      <w:r w:rsidRPr="00D426DF">
        <w:rPr>
          <w:rFonts w:ascii="Traditional Arabic" w:hAnsi="Traditional Arabic" w:cs="Traditional Arabic" w:hint="cs"/>
          <w:b/>
          <w:bCs/>
          <w:sz w:val="32"/>
          <w:szCs w:val="32"/>
          <w:rtl/>
        </w:rPr>
        <w:t>274/18/1/3/ت/3 لعام 1415هـ</w:t>
      </w:r>
    </w:p>
    <w:p w:rsidR="008E476E" w:rsidRPr="00D426DF" w:rsidRDefault="008E476E" w:rsidP="008E476E">
      <w:pPr>
        <w:spacing w:after="0" w:line="240" w:lineRule="auto"/>
        <w:jc w:val="both"/>
        <w:rPr>
          <w:rFonts w:ascii="Traditional Arabic" w:hAnsi="Traditional Arabic" w:cs="Traditional Arabic"/>
          <w:b/>
          <w:bCs/>
          <w:sz w:val="48"/>
          <w:szCs w:val="48"/>
          <w:rtl/>
        </w:rPr>
      </w:pPr>
      <w:r w:rsidRPr="00D426DF">
        <w:rPr>
          <w:rFonts w:ascii="Traditional Arabic" w:hAnsi="Traditional Arabic" w:cs="Traditional Arabic"/>
          <w:b/>
          <w:bCs/>
          <w:sz w:val="32"/>
          <w:szCs w:val="32"/>
          <w:rtl/>
        </w:rPr>
        <w:t>تاريخ الجلسة</w:t>
      </w:r>
      <w:r w:rsidRPr="00D426DF">
        <w:rPr>
          <w:rFonts w:ascii="Traditional Arabic" w:hAnsi="Traditional Arabic" w:cs="Traditional Arabic" w:hint="cs"/>
          <w:b/>
          <w:bCs/>
          <w:sz w:val="32"/>
          <w:szCs w:val="32"/>
          <w:rtl/>
        </w:rPr>
        <w:t xml:space="preserve"> 15/7/1415هـ</w:t>
      </w:r>
    </w:p>
    <w:p w:rsidR="008E476E" w:rsidRPr="00D426DF" w:rsidRDefault="008E476E" w:rsidP="008E476E">
      <w:pPr>
        <w:spacing w:after="0" w:line="240" w:lineRule="auto"/>
        <w:jc w:val="center"/>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الموضوعات</w:t>
      </w: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hint="cs"/>
          <w:b/>
          <w:bCs/>
          <w:sz w:val="32"/>
          <w:szCs w:val="32"/>
          <w:rtl/>
        </w:rPr>
        <w:t>عملة مزيفة - شروع في ترويج -</w:t>
      </w:r>
      <w:r w:rsidRPr="00D426DF">
        <w:rPr>
          <w:rtl/>
        </w:rPr>
        <w:t xml:space="preserve"> </w:t>
      </w:r>
      <w:r w:rsidRPr="00D426DF">
        <w:rPr>
          <w:rFonts w:ascii="Traditional Arabic" w:hAnsi="Traditional Arabic" w:cs="Traditional Arabic"/>
          <w:b/>
          <w:bCs/>
          <w:sz w:val="32"/>
          <w:szCs w:val="32"/>
          <w:rtl/>
        </w:rPr>
        <w:t xml:space="preserve">بيع عملة </w:t>
      </w:r>
      <w:r w:rsidRPr="00D426DF">
        <w:rPr>
          <w:rFonts w:ascii="Traditional Arabic" w:hAnsi="Traditional Arabic" w:cs="Traditional Arabic" w:hint="cs"/>
          <w:b/>
          <w:bCs/>
          <w:sz w:val="32"/>
          <w:szCs w:val="32"/>
          <w:rtl/>
        </w:rPr>
        <w:t>م</w:t>
      </w:r>
      <w:r w:rsidRPr="00D426DF">
        <w:rPr>
          <w:rFonts w:ascii="Traditional Arabic" w:hAnsi="Traditional Arabic" w:cs="Traditional Arabic"/>
          <w:b/>
          <w:bCs/>
          <w:sz w:val="32"/>
          <w:szCs w:val="32"/>
          <w:rtl/>
        </w:rPr>
        <w:t>قلدة مقابل</w:t>
      </w:r>
      <w:r w:rsidRPr="00D426DF">
        <w:rPr>
          <w:rFonts w:ascii="Traditional Arabic" w:hAnsi="Traditional Arabic" w:cs="Traditional Arabic" w:hint="cs"/>
          <w:b/>
          <w:bCs/>
          <w:sz w:val="32"/>
          <w:szCs w:val="32"/>
          <w:rtl/>
        </w:rPr>
        <w:t xml:space="preserve"> عملة</w:t>
      </w:r>
      <w:r w:rsidRPr="00D426DF">
        <w:rPr>
          <w:rFonts w:ascii="Traditional Arabic" w:hAnsi="Traditional Arabic" w:cs="Traditional Arabic"/>
          <w:b/>
          <w:bCs/>
          <w:sz w:val="32"/>
          <w:szCs w:val="32"/>
          <w:rtl/>
        </w:rPr>
        <w:t xml:space="preserve"> صحيحة</w:t>
      </w:r>
      <w:r w:rsidRPr="00D426DF">
        <w:rPr>
          <w:rFonts w:ascii="Traditional Arabic" w:hAnsi="Traditional Arabic" w:cs="Traditional Arabic" w:hint="cs"/>
          <w:b/>
          <w:bCs/>
          <w:sz w:val="32"/>
          <w:szCs w:val="32"/>
          <w:rtl/>
        </w:rPr>
        <w:t xml:space="preserve"> - التفرقة بين الجريمة الكاملة والناقصة </w:t>
      </w:r>
      <w:r w:rsidRPr="00D426DF">
        <w:rPr>
          <w:rFonts w:ascii="Traditional Arabic" w:hAnsi="Traditional Arabic" w:cs="Traditional Arabic"/>
          <w:b/>
          <w:bCs/>
          <w:sz w:val="32"/>
          <w:szCs w:val="32"/>
          <w:rtl/>
        </w:rPr>
        <w:t>–</w:t>
      </w:r>
      <w:r w:rsidRPr="00D426DF">
        <w:rPr>
          <w:rFonts w:ascii="Traditional Arabic" w:hAnsi="Traditional Arabic" w:cs="Traditional Arabic" w:hint="cs"/>
          <w:b/>
          <w:bCs/>
          <w:sz w:val="32"/>
          <w:szCs w:val="32"/>
          <w:rtl/>
        </w:rPr>
        <w:t xml:space="preserve"> </w:t>
      </w:r>
      <w:r w:rsidRPr="00D426DF">
        <w:rPr>
          <w:rFonts w:ascii="Traditional Arabic" w:hAnsi="Traditional Arabic" w:cs="Traditional Arabic"/>
          <w:b/>
          <w:bCs/>
          <w:sz w:val="32"/>
          <w:szCs w:val="32"/>
          <w:rtl/>
        </w:rPr>
        <w:t>انتفاء الركن المادي</w:t>
      </w:r>
      <w:r w:rsidRPr="00D426DF">
        <w:rPr>
          <w:rFonts w:ascii="Traditional Arabic" w:hAnsi="Traditional Arabic" w:cs="Traditional Arabic" w:hint="cs"/>
          <w:b/>
          <w:bCs/>
          <w:sz w:val="32"/>
          <w:szCs w:val="32"/>
          <w:rtl/>
        </w:rPr>
        <w:t xml:space="preserve"> لجريمة الترويج- تحقق الشروع في الجريمة.</w:t>
      </w:r>
    </w:p>
    <w:p w:rsidR="008E476E" w:rsidRPr="00D426DF" w:rsidRDefault="008E476E" w:rsidP="008E476E">
      <w:pPr>
        <w:spacing w:after="0" w:line="240" w:lineRule="auto"/>
        <w:jc w:val="both"/>
        <w:rPr>
          <w:rFonts w:ascii="Traditional Arabic" w:hAnsi="Traditional Arabic" w:cs="Traditional Arabic"/>
          <w:sz w:val="32"/>
          <w:szCs w:val="32"/>
          <w:rtl/>
        </w:rPr>
      </w:pPr>
      <w:r w:rsidRPr="00D426DF">
        <w:rPr>
          <w:rFonts w:ascii="Traditional Arabic" w:hAnsi="Traditional Arabic" w:cs="Traditional Arabic"/>
          <w:sz w:val="32"/>
          <w:szCs w:val="32"/>
          <w:rtl/>
        </w:rPr>
        <w:t>أقام فرع هيئة الرقابة والتحقيق الدعوى</w:t>
      </w:r>
      <w:r w:rsidRPr="00D426DF">
        <w:rPr>
          <w:rFonts w:ascii="Traditional Arabic" w:hAnsi="Traditional Arabic" w:cs="Traditional Arabic" w:hint="cs"/>
          <w:sz w:val="32"/>
          <w:szCs w:val="32"/>
          <w:rtl/>
        </w:rPr>
        <w:t xml:space="preserve"> بموجب قرار الاتهام </w:t>
      </w:r>
      <w:r w:rsidRPr="00D426DF">
        <w:rPr>
          <w:rFonts w:ascii="Traditional Arabic" w:hAnsi="Traditional Arabic" w:cs="Traditional Arabic"/>
          <w:sz w:val="32"/>
          <w:szCs w:val="32"/>
          <w:rtl/>
        </w:rPr>
        <w:t>ضد المتهم</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 xml:space="preserve"> </w:t>
      </w:r>
      <w:r w:rsidRPr="00D426DF">
        <w:rPr>
          <w:rFonts w:ascii="Traditional Arabic" w:hAnsi="Traditional Arabic" w:cs="Traditional Arabic" w:hint="cs"/>
          <w:sz w:val="32"/>
          <w:szCs w:val="32"/>
          <w:rtl/>
        </w:rPr>
        <w:t xml:space="preserve">لقيامه بترويج عملة ورقية مقلدة متداولة نظاماً في المملكة العربية السعودية، وذلك ببيع العملة المقلدة مقابل عملة صحيحة </w:t>
      </w:r>
      <w:r w:rsidRPr="00D426DF">
        <w:rPr>
          <w:rFonts w:ascii="Traditional Arabic" w:hAnsi="Traditional Arabic" w:cs="Traditional Arabic"/>
          <w:sz w:val="32"/>
          <w:szCs w:val="32"/>
          <w:rtl/>
        </w:rPr>
        <w:t>–</w:t>
      </w:r>
      <w:r w:rsidRPr="00D426DF">
        <w:rPr>
          <w:rFonts w:ascii="Traditional Arabic" w:hAnsi="Traditional Arabic" w:cs="Traditional Arabic" w:hint="cs"/>
          <w:sz w:val="32"/>
          <w:szCs w:val="32"/>
          <w:rtl/>
        </w:rPr>
        <w:t xml:space="preserve"> إقرار المتهم بما نسب إليه </w:t>
      </w:r>
      <w:r w:rsidRPr="00D426DF">
        <w:rPr>
          <w:rFonts w:ascii="Traditional Arabic" w:hAnsi="Traditional Arabic" w:cs="Traditional Arabic"/>
          <w:sz w:val="32"/>
          <w:szCs w:val="32"/>
          <w:rtl/>
        </w:rPr>
        <w:t>–</w:t>
      </w:r>
      <w:r w:rsidRPr="00D426DF">
        <w:rPr>
          <w:rFonts w:ascii="Traditional Arabic" w:hAnsi="Traditional Arabic" w:cs="Traditional Arabic" w:hint="cs"/>
          <w:sz w:val="32"/>
          <w:szCs w:val="32"/>
          <w:rtl/>
        </w:rPr>
        <w:t xml:space="preserve"> الثابت من التقرير الفني أن جميع الأوراق المضبوطة مزيفة </w:t>
      </w:r>
      <w:r w:rsidRPr="00D426DF">
        <w:rPr>
          <w:rFonts w:ascii="Traditional Arabic" w:hAnsi="Traditional Arabic" w:cs="Traditional Arabic"/>
          <w:sz w:val="32"/>
          <w:szCs w:val="32"/>
          <w:rtl/>
        </w:rPr>
        <w:t>–</w:t>
      </w:r>
      <w:r w:rsidRPr="00D426DF">
        <w:rPr>
          <w:rFonts w:ascii="Traditional Arabic" w:hAnsi="Traditional Arabic" w:cs="Traditional Arabic" w:hint="cs"/>
          <w:sz w:val="32"/>
          <w:szCs w:val="32"/>
          <w:rtl/>
        </w:rPr>
        <w:t xml:space="preserve"> المتقرر لثبوت جريمة الترويج للعملة المزيفة ثبوت ركنها المادي المتمثل بقبول العملة من قبل متلقيها أو عبر إيداعها بأجهزة الصرف الآلي </w:t>
      </w:r>
      <w:r w:rsidRPr="00D426DF">
        <w:rPr>
          <w:rFonts w:ascii="Traditional Arabic" w:hAnsi="Traditional Arabic" w:cs="Traditional Arabic"/>
          <w:sz w:val="32"/>
          <w:szCs w:val="32"/>
          <w:rtl/>
        </w:rPr>
        <w:t>–</w:t>
      </w:r>
      <w:r w:rsidRPr="00D426DF">
        <w:rPr>
          <w:rFonts w:ascii="Traditional Arabic" w:hAnsi="Traditional Arabic" w:cs="Traditional Arabic" w:hint="cs"/>
          <w:sz w:val="32"/>
          <w:szCs w:val="32"/>
          <w:rtl/>
        </w:rPr>
        <w:t xml:space="preserve"> الثابت أن ضبط المتهم تم أثناء تسليمه للعملة المزيفة لشخصٍ عالمٍ بعيبها متظاهرٍ بقبولها ومتعاون مع الجهة المختصة </w:t>
      </w:r>
      <w:r w:rsidRPr="00D426DF">
        <w:rPr>
          <w:rFonts w:ascii="Traditional Arabic" w:hAnsi="Traditional Arabic" w:cs="Traditional Arabic"/>
          <w:sz w:val="32"/>
          <w:szCs w:val="32"/>
          <w:rtl/>
        </w:rPr>
        <w:t>–</w:t>
      </w:r>
      <w:r w:rsidRPr="00D426DF">
        <w:rPr>
          <w:rFonts w:ascii="Traditional Arabic" w:hAnsi="Traditional Arabic" w:cs="Traditional Arabic" w:hint="cs"/>
          <w:sz w:val="32"/>
          <w:szCs w:val="32"/>
          <w:rtl/>
        </w:rPr>
        <w:t xml:space="preserve"> عدم ثبوت جريمة الترويج بحق المتهم؛ لانتفاء شرط القبول من متلقيها </w:t>
      </w:r>
      <w:r w:rsidRPr="00D426DF">
        <w:rPr>
          <w:rFonts w:ascii="Traditional Arabic" w:hAnsi="Traditional Arabic" w:cs="Traditional Arabic"/>
          <w:sz w:val="32"/>
          <w:szCs w:val="32"/>
          <w:rtl/>
        </w:rPr>
        <w:t>–</w:t>
      </w:r>
      <w:r w:rsidRPr="00D426DF">
        <w:rPr>
          <w:rFonts w:ascii="Traditional Arabic" w:hAnsi="Traditional Arabic" w:cs="Traditional Arabic" w:hint="cs"/>
          <w:sz w:val="32"/>
          <w:szCs w:val="32"/>
          <w:rtl/>
        </w:rPr>
        <w:t xml:space="preserve"> المتقرر أن عدم تمام الجريمة بحق المتهم ولو لأمر خارج عنه مؤدٍ لثبوت جريمة الشروع فيها - أثر ذلك: إدانة المتهم بجريمة الشروع في ترويج العملة المقلدة ومعاقبته بالسجن والغرامة.</w:t>
      </w:r>
      <w:r w:rsidRPr="00D426DF">
        <w:rPr>
          <w:rFonts w:ascii="Traditional Arabic" w:hAnsi="Traditional Arabic" w:cs="Traditional Arabic"/>
          <w:sz w:val="32"/>
          <w:szCs w:val="32"/>
          <w:rtl/>
        </w:rPr>
        <w:tab/>
      </w:r>
    </w:p>
    <w:p w:rsidR="008E476E" w:rsidRPr="00D426DF" w:rsidRDefault="008E476E" w:rsidP="008E476E">
      <w:pPr>
        <w:spacing w:after="0" w:line="240" w:lineRule="auto"/>
        <w:jc w:val="center"/>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مستند الحكم</w:t>
      </w:r>
    </w:p>
    <w:p w:rsidR="008E476E" w:rsidRPr="00D426DF" w:rsidRDefault="008E476E" w:rsidP="00262873">
      <w:pPr>
        <w:pStyle w:val="a4"/>
        <w:numPr>
          <w:ilvl w:val="0"/>
          <w:numId w:val="75"/>
        </w:numPr>
        <w:spacing w:after="0" w:line="240" w:lineRule="auto"/>
        <w:ind w:left="360"/>
        <w:jc w:val="both"/>
        <w:rPr>
          <w:rFonts w:ascii="Traditional Arabic" w:hAnsi="Traditional Arabic" w:cs="Traditional Arabic"/>
          <w:sz w:val="32"/>
          <w:szCs w:val="32"/>
          <w:rtl/>
        </w:rPr>
      </w:pPr>
      <w:r w:rsidRPr="00D426DF">
        <w:rPr>
          <w:rFonts w:ascii="Traditional Arabic" w:hAnsi="Traditional Arabic" w:cs="Traditional Arabic"/>
          <w:sz w:val="32"/>
          <w:szCs w:val="32"/>
          <w:rtl/>
        </w:rPr>
        <w:t>الماد</w:t>
      </w:r>
      <w:r w:rsidRPr="00D426DF">
        <w:rPr>
          <w:rFonts w:ascii="Traditional Arabic" w:hAnsi="Traditional Arabic" w:cs="Traditional Arabic" w:hint="cs"/>
          <w:sz w:val="32"/>
          <w:szCs w:val="32"/>
          <w:rtl/>
        </w:rPr>
        <w:t>ة</w:t>
      </w:r>
      <w:r w:rsidRPr="00D426DF">
        <w:rPr>
          <w:rFonts w:ascii="Traditional Arabic" w:hAnsi="Traditional Arabic" w:cs="Traditional Arabic"/>
          <w:sz w:val="32"/>
          <w:szCs w:val="32"/>
          <w:rtl/>
        </w:rPr>
        <w:t xml:space="preserve"> (</w:t>
      </w:r>
      <w:r w:rsidRPr="00D426DF">
        <w:rPr>
          <w:rFonts w:ascii="Traditional Arabic" w:hAnsi="Traditional Arabic" w:cs="Traditional Arabic" w:hint="cs"/>
          <w:sz w:val="32"/>
          <w:szCs w:val="32"/>
          <w:rtl/>
        </w:rPr>
        <w:t>8</w:t>
      </w:r>
      <w:r w:rsidRPr="00D426DF">
        <w:rPr>
          <w:rFonts w:ascii="Traditional Arabic" w:hAnsi="Traditional Arabic" w:cs="Traditional Arabic"/>
          <w:sz w:val="32"/>
          <w:szCs w:val="32"/>
          <w:rtl/>
        </w:rPr>
        <w:t>) من النظام الجزائي الخاص بتزييف وتقليد النقود الصادر بالمرسوم الملكي رقم (12) وتاريخ 20/7/1379هـ.</w:t>
      </w:r>
    </w:p>
    <w:p w:rsidR="008E476E" w:rsidRPr="00D426DF" w:rsidRDefault="008E476E" w:rsidP="008E476E">
      <w:pPr>
        <w:spacing w:after="0" w:line="240" w:lineRule="auto"/>
        <w:jc w:val="center"/>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الوقائع</w:t>
      </w:r>
    </w:p>
    <w:p w:rsidR="008E476E" w:rsidRPr="00D426DF" w:rsidRDefault="008E476E" w:rsidP="008E476E">
      <w:pPr>
        <w:spacing w:after="0" w:line="240" w:lineRule="auto"/>
        <w:jc w:val="both"/>
        <w:rPr>
          <w:rFonts w:ascii="Traditional Arabic" w:hAnsi="Traditional Arabic" w:cs="Traditional Arabic"/>
          <w:sz w:val="32"/>
          <w:szCs w:val="32"/>
          <w:rtl/>
        </w:rPr>
      </w:pPr>
      <w:r w:rsidRPr="00D426DF">
        <w:rPr>
          <w:rFonts w:ascii="Traditional Arabic" w:hAnsi="Traditional Arabic" w:cs="Traditional Arabic" w:hint="cs"/>
          <w:sz w:val="32"/>
          <w:szCs w:val="32"/>
          <w:rtl/>
        </w:rPr>
        <w:t>تتلخص وقائع القضية رقم (744/1/ق) لعام 1415هـ الواردة إلى الديوان من هيئة الرقابة والتحقيق برقم (5062/ع 3) وتاريخ 22/4/1415هـ مشفوعاً بها قرار الاتهام رقم (465/ج) لعام 1415هـ، في أ</w:t>
      </w:r>
      <w:r w:rsidRPr="00D426DF">
        <w:rPr>
          <w:rFonts w:ascii="Traditional Arabic" w:hAnsi="Traditional Arabic" w:cs="Traditional Arabic"/>
          <w:sz w:val="32"/>
          <w:szCs w:val="32"/>
          <w:rtl/>
        </w:rPr>
        <w:t>ن هيئة الرقابة والتحقيق أقامت الدعوى الجنائية قبل المتهم (...) بموجب قرار الاتهام رقم (٤٦٥/ج)</w:t>
      </w:r>
      <w:r w:rsidRPr="00D426DF">
        <w:rPr>
          <w:rFonts w:ascii="Traditional Arabic" w:hAnsi="Traditional Arabic" w:cs="Traditional Arabic" w:hint="cs"/>
          <w:sz w:val="32"/>
          <w:szCs w:val="32"/>
          <w:rtl/>
        </w:rPr>
        <w:t xml:space="preserve"> </w:t>
      </w:r>
      <w:r w:rsidRPr="00D426DF">
        <w:rPr>
          <w:rFonts w:ascii="Traditional Arabic" w:hAnsi="Traditional Arabic" w:cs="Traditional Arabic"/>
          <w:sz w:val="32"/>
          <w:szCs w:val="32"/>
          <w:rtl/>
        </w:rPr>
        <w:t>لسنة ١٤١٥هـ المتضمن اتهامه بأنه</w:t>
      </w:r>
      <w:r w:rsidRPr="00D426DF">
        <w:rPr>
          <w:rFonts w:ascii="Traditional Arabic" w:hAnsi="Traditional Arabic" w:cs="Traditional Arabic" w:hint="cs"/>
          <w:sz w:val="32"/>
          <w:szCs w:val="32"/>
          <w:rtl/>
        </w:rPr>
        <w:t xml:space="preserve"> </w:t>
      </w:r>
      <w:r w:rsidRPr="00D426DF">
        <w:rPr>
          <w:rFonts w:ascii="Traditional Arabic" w:hAnsi="Traditional Arabic" w:cs="Traditional Arabic"/>
          <w:sz w:val="32"/>
          <w:szCs w:val="32"/>
          <w:rtl/>
        </w:rPr>
        <w:t xml:space="preserve">حتى تاريخ </w:t>
      </w:r>
      <w:r w:rsidRPr="00D426DF">
        <w:rPr>
          <w:rFonts w:ascii="Traditional Arabic" w:hAnsi="Traditional Arabic" w:cs="Traditional Arabic" w:hint="cs"/>
          <w:sz w:val="32"/>
          <w:szCs w:val="32"/>
          <w:rtl/>
        </w:rPr>
        <w:t xml:space="preserve">10/10/1414هـ </w:t>
      </w:r>
      <w:r w:rsidRPr="00D426DF">
        <w:rPr>
          <w:rFonts w:ascii="Traditional Arabic" w:hAnsi="Traditional Arabic" w:cs="Traditional Arabic"/>
          <w:sz w:val="32"/>
          <w:szCs w:val="32"/>
          <w:rtl/>
        </w:rPr>
        <w:t>وبدائرة مدينة الرياض</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 xml:space="preserve"> قام بترويج عملة مقلدة ومتداوله نظاما</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 xml:space="preserve"> في المملكة من فئة الخمسمئة ريال</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 xml:space="preserve"> بأن دفع بها للتعامل وذلك ببيع العملة المقلدة ومقدارها (٤٩٧٥٠٠) ريال مقابل (٣٢٥٠٠٠) عملة صحيحة. وطلبت الهيئة معاقبته عن ذلك</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 xml:space="preserve"> وفقا</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 xml:space="preserve"> للمادة الثانية من المرسوم الملكي رقم (١٩) لعام ١٣٧٩هـ والمادة الثالثة من المرسوم الملكي رقم (٥٣) لعام ١٣٨٢هـ. وبجلسة اليوم حضر ممثل الادعاء (...)</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 xml:space="preserve"> كما حضر المتهم (...) وسمعت المرافعة على النحو المبين بمحضر الضبط. وحيث إنه بمواجهة المتهم بما نسب اليه في قرار الاتهام اعترف بما نسب إليه</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 xml:space="preserve"> وذكر </w:t>
      </w:r>
      <w:r w:rsidRPr="00D426DF">
        <w:rPr>
          <w:rFonts w:ascii="Traditional Arabic" w:hAnsi="Traditional Arabic" w:cs="Traditional Arabic"/>
          <w:sz w:val="32"/>
          <w:szCs w:val="32"/>
          <w:rtl/>
        </w:rPr>
        <w:lastRenderedPageBreak/>
        <w:t>أنه حاول بيع عمل</w:t>
      </w:r>
      <w:r w:rsidRPr="00D426DF">
        <w:rPr>
          <w:rFonts w:ascii="Traditional Arabic" w:hAnsi="Traditional Arabic" w:cs="Traditional Arabic" w:hint="cs"/>
          <w:sz w:val="32"/>
          <w:szCs w:val="32"/>
          <w:rtl/>
        </w:rPr>
        <w:t>ة</w:t>
      </w:r>
      <w:r w:rsidRPr="00D426DF">
        <w:rPr>
          <w:rFonts w:ascii="Traditional Arabic" w:hAnsi="Traditional Arabic" w:cs="Traditional Arabic"/>
          <w:sz w:val="32"/>
          <w:szCs w:val="32"/>
          <w:rtl/>
        </w:rPr>
        <w:t xml:space="preserve"> سعودية مقلدة وقدرها </w:t>
      </w:r>
      <w:r w:rsidRPr="00D426DF">
        <w:rPr>
          <w:rFonts w:ascii="Traditional Arabic" w:hAnsi="Traditional Arabic" w:cs="Traditional Arabic" w:hint="cs"/>
          <w:sz w:val="32"/>
          <w:szCs w:val="32"/>
          <w:rtl/>
        </w:rPr>
        <w:t>أ</w:t>
      </w:r>
      <w:r w:rsidRPr="00D426DF">
        <w:rPr>
          <w:rFonts w:ascii="Traditional Arabic" w:hAnsi="Traditional Arabic" w:cs="Traditional Arabic"/>
          <w:sz w:val="32"/>
          <w:szCs w:val="32"/>
          <w:rtl/>
        </w:rPr>
        <w:t>ربعمئة وسبع</w:t>
      </w:r>
      <w:r w:rsidRPr="00D426DF">
        <w:rPr>
          <w:rFonts w:ascii="Traditional Arabic" w:hAnsi="Traditional Arabic" w:cs="Traditional Arabic" w:hint="cs"/>
          <w:sz w:val="32"/>
          <w:szCs w:val="32"/>
          <w:rtl/>
        </w:rPr>
        <w:t>ة</w:t>
      </w:r>
      <w:r w:rsidRPr="00D426DF">
        <w:rPr>
          <w:rFonts w:ascii="Traditional Arabic" w:hAnsi="Traditional Arabic" w:cs="Traditional Arabic"/>
          <w:sz w:val="32"/>
          <w:szCs w:val="32"/>
          <w:rtl/>
        </w:rPr>
        <w:t xml:space="preserve"> وتسعون </w:t>
      </w:r>
      <w:r w:rsidRPr="00D426DF">
        <w:rPr>
          <w:rFonts w:ascii="Traditional Arabic" w:hAnsi="Traditional Arabic" w:cs="Traditional Arabic" w:hint="cs"/>
          <w:sz w:val="32"/>
          <w:szCs w:val="32"/>
          <w:rtl/>
        </w:rPr>
        <w:t>أ</w:t>
      </w:r>
      <w:r w:rsidRPr="00D426DF">
        <w:rPr>
          <w:rFonts w:ascii="Traditional Arabic" w:hAnsi="Traditional Arabic" w:cs="Traditional Arabic"/>
          <w:sz w:val="32"/>
          <w:szCs w:val="32"/>
          <w:rtl/>
        </w:rPr>
        <w:t>لف وخمسمئة ريال من ف</w:t>
      </w:r>
      <w:r w:rsidRPr="00D426DF">
        <w:rPr>
          <w:rFonts w:ascii="Traditional Arabic" w:hAnsi="Traditional Arabic" w:cs="Traditional Arabic" w:hint="cs"/>
          <w:sz w:val="32"/>
          <w:szCs w:val="32"/>
          <w:rtl/>
        </w:rPr>
        <w:t>ئة</w:t>
      </w:r>
      <w:r w:rsidRPr="00D426DF">
        <w:rPr>
          <w:rFonts w:ascii="Traditional Arabic" w:hAnsi="Traditional Arabic" w:cs="Traditional Arabic"/>
          <w:sz w:val="32"/>
          <w:szCs w:val="32"/>
          <w:rtl/>
        </w:rPr>
        <w:t xml:space="preserve"> الخمسمئة ريال بعملة صحيحة قدرها ثلاثمئة وخمسة وعشرون ألف ريال على أحد الأشخاص</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 xml:space="preserve"> إلا </w:t>
      </w:r>
      <w:r w:rsidRPr="00D426DF">
        <w:rPr>
          <w:rFonts w:ascii="Traditional Arabic" w:hAnsi="Traditional Arabic" w:cs="Traditional Arabic" w:hint="cs"/>
          <w:sz w:val="32"/>
          <w:szCs w:val="32"/>
          <w:rtl/>
        </w:rPr>
        <w:t>أ</w:t>
      </w:r>
      <w:r w:rsidRPr="00D426DF">
        <w:rPr>
          <w:rFonts w:ascii="Traditional Arabic" w:hAnsi="Traditional Arabic" w:cs="Traditional Arabic"/>
          <w:sz w:val="32"/>
          <w:szCs w:val="32"/>
          <w:rtl/>
        </w:rPr>
        <w:t>نه بعد أن أحضر المبلغ المشار إليه وأثناء تسليم</w:t>
      </w:r>
      <w:r w:rsidRPr="00D426DF">
        <w:rPr>
          <w:rFonts w:ascii="Traditional Arabic" w:hAnsi="Traditional Arabic" w:cs="Traditional Arabic" w:hint="cs"/>
          <w:sz w:val="32"/>
          <w:szCs w:val="32"/>
          <w:rtl/>
        </w:rPr>
        <w:t>ه</w:t>
      </w:r>
      <w:r w:rsidRPr="00D426DF">
        <w:rPr>
          <w:rFonts w:ascii="Traditional Arabic" w:hAnsi="Traditional Arabic" w:cs="Traditional Arabic"/>
          <w:sz w:val="32"/>
          <w:szCs w:val="32"/>
          <w:rtl/>
        </w:rPr>
        <w:t xml:space="preserve"> لذلك الشخص قبضت عليه المباحث</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 xml:space="preserve"> وأخذوا المبلغ</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 xml:space="preserve"> حيث كان ذلك الشخص متعاونا</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 xml:space="preserve"> مع المباحث. وقد صادق المتهم على صحة أقواله في جميع التحقيقات السابقة.</w:t>
      </w:r>
    </w:p>
    <w:p w:rsidR="008E476E" w:rsidRPr="00D426DF" w:rsidRDefault="008E476E" w:rsidP="008E476E">
      <w:pPr>
        <w:spacing w:after="0" w:line="240" w:lineRule="auto"/>
        <w:jc w:val="center"/>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الأسباب</w:t>
      </w:r>
    </w:p>
    <w:p w:rsidR="008E476E" w:rsidRPr="00D426DF" w:rsidRDefault="008E476E" w:rsidP="008E476E">
      <w:pPr>
        <w:spacing w:after="0" w:line="240" w:lineRule="auto"/>
        <w:jc w:val="both"/>
        <w:rPr>
          <w:rFonts w:ascii="Traditional Arabic" w:hAnsi="Traditional Arabic" w:cs="Traditional Arabic"/>
          <w:sz w:val="32"/>
          <w:szCs w:val="32"/>
          <w:rtl/>
        </w:rPr>
      </w:pPr>
      <w:r w:rsidRPr="00D426DF">
        <w:rPr>
          <w:rFonts w:ascii="Traditional Arabic" w:hAnsi="Traditional Arabic" w:cs="Traditional Arabic"/>
          <w:sz w:val="32"/>
          <w:szCs w:val="32"/>
          <w:rtl/>
        </w:rPr>
        <w:t xml:space="preserve">وحيث إنه بدراسة </w:t>
      </w:r>
      <w:r w:rsidRPr="00D426DF">
        <w:rPr>
          <w:rFonts w:ascii="Traditional Arabic" w:hAnsi="Traditional Arabic" w:cs="Traditional Arabic" w:hint="cs"/>
          <w:sz w:val="32"/>
          <w:szCs w:val="32"/>
          <w:rtl/>
        </w:rPr>
        <w:t>أ</w:t>
      </w:r>
      <w:r w:rsidRPr="00D426DF">
        <w:rPr>
          <w:rFonts w:ascii="Traditional Arabic" w:hAnsi="Traditional Arabic" w:cs="Traditional Arabic"/>
          <w:sz w:val="32"/>
          <w:szCs w:val="32"/>
          <w:rtl/>
        </w:rPr>
        <w:t>وراق القضية وما دار فيها من تحقيقات فقد تم الاطلاع على التقرير الفني رقم (</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 xml:space="preserve">) ت ١٤١٤هـ الصادر من </w:t>
      </w:r>
      <w:r w:rsidRPr="00D426DF">
        <w:rPr>
          <w:rFonts w:ascii="Traditional Arabic" w:hAnsi="Traditional Arabic" w:cs="Traditional Arabic" w:hint="cs"/>
          <w:sz w:val="32"/>
          <w:szCs w:val="32"/>
          <w:rtl/>
        </w:rPr>
        <w:t>إ</w:t>
      </w:r>
      <w:r w:rsidRPr="00D426DF">
        <w:rPr>
          <w:rFonts w:ascii="Traditional Arabic" w:hAnsi="Traditional Arabic" w:cs="Traditional Arabic"/>
          <w:sz w:val="32"/>
          <w:szCs w:val="32"/>
          <w:rtl/>
        </w:rPr>
        <w:t>دارة ال</w:t>
      </w:r>
      <w:r w:rsidRPr="00D426DF">
        <w:rPr>
          <w:rFonts w:ascii="Traditional Arabic" w:hAnsi="Traditional Arabic" w:cs="Traditional Arabic" w:hint="cs"/>
          <w:sz w:val="32"/>
          <w:szCs w:val="32"/>
          <w:rtl/>
        </w:rPr>
        <w:t>أ</w:t>
      </w:r>
      <w:r w:rsidRPr="00D426DF">
        <w:rPr>
          <w:rFonts w:ascii="Traditional Arabic" w:hAnsi="Traditional Arabic" w:cs="Traditional Arabic"/>
          <w:sz w:val="32"/>
          <w:szCs w:val="32"/>
          <w:rtl/>
        </w:rPr>
        <w:t>دلة الجنائية</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 xml:space="preserve"> والمتضمن أن ال</w:t>
      </w:r>
      <w:r w:rsidRPr="00D426DF">
        <w:rPr>
          <w:rFonts w:ascii="Traditional Arabic" w:hAnsi="Traditional Arabic" w:cs="Traditional Arabic" w:hint="cs"/>
          <w:sz w:val="32"/>
          <w:szCs w:val="32"/>
          <w:rtl/>
        </w:rPr>
        <w:t>أ</w:t>
      </w:r>
      <w:r w:rsidRPr="00D426DF">
        <w:rPr>
          <w:rFonts w:ascii="Traditional Arabic" w:hAnsi="Traditional Arabic" w:cs="Traditional Arabic"/>
          <w:sz w:val="32"/>
          <w:szCs w:val="32"/>
          <w:rtl/>
        </w:rPr>
        <w:t>وراق النقدية من فئ</w:t>
      </w:r>
      <w:r w:rsidRPr="00D426DF">
        <w:rPr>
          <w:rFonts w:ascii="Traditional Arabic" w:hAnsi="Traditional Arabic" w:cs="Traditional Arabic" w:hint="cs"/>
          <w:sz w:val="32"/>
          <w:szCs w:val="32"/>
          <w:rtl/>
        </w:rPr>
        <w:t>ة</w:t>
      </w:r>
      <w:r w:rsidRPr="00D426DF">
        <w:rPr>
          <w:rFonts w:ascii="Traditional Arabic" w:hAnsi="Traditional Arabic" w:cs="Traditional Arabic"/>
          <w:sz w:val="32"/>
          <w:szCs w:val="32"/>
          <w:rtl/>
        </w:rPr>
        <w:t xml:space="preserve"> الخمسمئة ريال سعودي وعددها (٩٩٥) ورقة</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 xml:space="preserve"> والمرفوعة لهم من المباحث الجنائية بشرط</w:t>
      </w:r>
      <w:r w:rsidRPr="00D426DF">
        <w:rPr>
          <w:rFonts w:ascii="Traditional Arabic" w:hAnsi="Traditional Arabic" w:cs="Traditional Arabic" w:hint="cs"/>
          <w:sz w:val="32"/>
          <w:szCs w:val="32"/>
          <w:rtl/>
        </w:rPr>
        <w:t>ة</w:t>
      </w:r>
      <w:r w:rsidRPr="00D426DF">
        <w:rPr>
          <w:rFonts w:ascii="Traditional Arabic" w:hAnsi="Traditional Arabic" w:cs="Traditional Arabic"/>
          <w:sz w:val="32"/>
          <w:szCs w:val="32"/>
          <w:rtl/>
        </w:rPr>
        <w:t xml:space="preserve"> منطق</w:t>
      </w:r>
      <w:r w:rsidRPr="00D426DF">
        <w:rPr>
          <w:rFonts w:ascii="Traditional Arabic" w:hAnsi="Traditional Arabic" w:cs="Traditional Arabic" w:hint="cs"/>
          <w:sz w:val="32"/>
          <w:szCs w:val="32"/>
          <w:rtl/>
        </w:rPr>
        <w:t>ة</w:t>
      </w:r>
      <w:r w:rsidRPr="00D426DF">
        <w:rPr>
          <w:rFonts w:ascii="Traditional Arabic" w:hAnsi="Traditional Arabic" w:cs="Traditional Arabic"/>
          <w:sz w:val="32"/>
          <w:szCs w:val="32"/>
          <w:rtl/>
        </w:rPr>
        <w:t xml:space="preserve"> الرياض جميعها مزيفة، كما تم الاطلاع على صورة خطاب المباحث الجنائية رقم </w:t>
      </w:r>
      <w:r w:rsidRPr="00D426DF">
        <w:rPr>
          <w:rFonts w:ascii="Traditional Arabic" w:hAnsi="Traditional Arabic" w:cs="Traditional Arabic" w:hint="cs"/>
          <w:sz w:val="32"/>
          <w:szCs w:val="32"/>
          <w:rtl/>
        </w:rPr>
        <w:t>(19/581/14)</w:t>
      </w:r>
      <w:r w:rsidRPr="00D426DF">
        <w:rPr>
          <w:rFonts w:ascii="Traditional Arabic" w:hAnsi="Traditional Arabic" w:cs="Traditional Arabic"/>
          <w:sz w:val="32"/>
          <w:szCs w:val="32"/>
          <w:rtl/>
        </w:rPr>
        <w:t xml:space="preserve"> وتاريخ </w:t>
      </w:r>
      <w:r w:rsidRPr="00D426DF">
        <w:rPr>
          <w:rFonts w:ascii="Traditional Arabic" w:hAnsi="Traditional Arabic" w:cs="Traditional Arabic" w:hint="cs"/>
          <w:sz w:val="32"/>
          <w:szCs w:val="32"/>
          <w:rtl/>
        </w:rPr>
        <w:t xml:space="preserve">25/2/1415هـ </w:t>
      </w:r>
      <w:r w:rsidRPr="00D426DF">
        <w:rPr>
          <w:rFonts w:ascii="Traditional Arabic" w:hAnsi="Traditional Arabic" w:cs="Traditional Arabic"/>
          <w:sz w:val="32"/>
          <w:szCs w:val="32"/>
          <w:rtl/>
        </w:rPr>
        <w:t xml:space="preserve">الموجه لمؤسسة النقد العربي السعودي بشأن حفظ الأوراق المزيفة. وحيث </w:t>
      </w:r>
      <w:r w:rsidRPr="00D426DF">
        <w:rPr>
          <w:rFonts w:ascii="Traditional Arabic" w:hAnsi="Traditional Arabic" w:cs="Traditional Arabic" w:hint="cs"/>
          <w:sz w:val="32"/>
          <w:szCs w:val="32"/>
          <w:rtl/>
        </w:rPr>
        <w:t>إ</w:t>
      </w:r>
      <w:r w:rsidRPr="00D426DF">
        <w:rPr>
          <w:rFonts w:ascii="Traditional Arabic" w:hAnsi="Traditional Arabic" w:cs="Traditional Arabic"/>
          <w:sz w:val="32"/>
          <w:szCs w:val="32"/>
          <w:rtl/>
        </w:rPr>
        <w:t>ن التهم</w:t>
      </w:r>
      <w:r w:rsidRPr="00D426DF">
        <w:rPr>
          <w:rFonts w:ascii="Traditional Arabic" w:hAnsi="Traditional Arabic" w:cs="Traditional Arabic" w:hint="cs"/>
          <w:sz w:val="32"/>
          <w:szCs w:val="32"/>
          <w:rtl/>
        </w:rPr>
        <w:t>ة</w:t>
      </w:r>
      <w:r w:rsidRPr="00D426DF">
        <w:rPr>
          <w:rFonts w:ascii="Traditional Arabic" w:hAnsi="Traditional Arabic" w:cs="Traditional Arabic"/>
          <w:sz w:val="32"/>
          <w:szCs w:val="32"/>
          <w:rtl/>
        </w:rPr>
        <w:t xml:space="preserve"> المنسوبة للمتهم هي قيامه بترويج عمله سعودية مقلدة</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 xml:space="preserve"> ومن حيث </w:t>
      </w:r>
      <w:r w:rsidRPr="00D426DF">
        <w:rPr>
          <w:rFonts w:ascii="Traditional Arabic" w:hAnsi="Traditional Arabic" w:cs="Traditional Arabic" w:hint="cs"/>
          <w:sz w:val="32"/>
          <w:szCs w:val="32"/>
          <w:rtl/>
        </w:rPr>
        <w:t>إ</w:t>
      </w:r>
      <w:r w:rsidRPr="00D426DF">
        <w:rPr>
          <w:rFonts w:ascii="Traditional Arabic" w:hAnsi="Traditional Arabic" w:cs="Traditional Arabic"/>
          <w:sz w:val="32"/>
          <w:szCs w:val="32"/>
          <w:rtl/>
        </w:rPr>
        <w:t>ن الثابت من الأوراق</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 xml:space="preserve"> ومن أقوال المتهم لدى الدائرة </w:t>
      </w:r>
      <w:r w:rsidRPr="00D426DF">
        <w:rPr>
          <w:rFonts w:ascii="Traditional Arabic" w:hAnsi="Traditional Arabic" w:cs="Traditional Arabic" w:hint="cs"/>
          <w:sz w:val="32"/>
          <w:szCs w:val="32"/>
          <w:rtl/>
        </w:rPr>
        <w:t>أ</w:t>
      </w:r>
      <w:r w:rsidRPr="00D426DF">
        <w:rPr>
          <w:rFonts w:ascii="Traditional Arabic" w:hAnsi="Traditional Arabic" w:cs="Traditional Arabic"/>
          <w:sz w:val="32"/>
          <w:szCs w:val="32"/>
          <w:rtl/>
        </w:rPr>
        <w:t>نه قام ببيع عمله سعودية مقلدة بعملة صحيحة على شخص متعاون مع المباحث</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 xml:space="preserve"> وقد قبض على المتهم من قبل المباحث </w:t>
      </w:r>
      <w:r w:rsidRPr="00D426DF">
        <w:rPr>
          <w:rFonts w:ascii="Traditional Arabic" w:hAnsi="Traditional Arabic" w:cs="Traditional Arabic" w:hint="cs"/>
          <w:sz w:val="32"/>
          <w:szCs w:val="32"/>
          <w:rtl/>
        </w:rPr>
        <w:t>أ</w:t>
      </w:r>
      <w:r w:rsidRPr="00D426DF">
        <w:rPr>
          <w:rFonts w:ascii="Traditional Arabic" w:hAnsi="Traditional Arabic" w:cs="Traditional Arabic"/>
          <w:sz w:val="32"/>
          <w:szCs w:val="32"/>
          <w:rtl/>
        </w:rPr>
        <w:t xml:space="preserve">ثناء </w:t>
      </w:r>
      <w:r w:rsidRPr="00D426DF">
        <w:rPr>
          <w:rFonts w:ascii="Traditional Arabic" w:hAnsi="Traditional Arabic" w:cs="Traditional Arabic" w:hint="cs"/>
          <w:sz w:val="32"/>
          <w:szCs w:val="32"/>
          <w:rtl/>
        </w:rPr>
        <w:t>إ</w:t>
      </w:r>
      <w:r w:rsidRPr="00D426DF">
        <w:rPr>
          <w:rFonts w:ascii="Traditional Arabic" w:hAnsi="Traditional Arabic" w:cs="Traditional Arabic"/>
          <w:sz w:val="32"/>
          <w:szCs w:val="32"/>
          <w:rtl/>
        </w:rPr>
        <w:t xml:space="preserve">حضاره المبلغ المقلد لتسليمه لذلك الشخص. ولما كانت جريمة الترويج لا تتم </w:t>
      </w:r>
      <w:r w:rsidRPr="00D426DF">
        <w:rPr>
          <w:rFonts w:ascii="Traditional Arabic" w:hAnsi="Traditional Arabic" w:cs="Traditional Arabic" w:hint="cs"/>
          <w:sz w:val="32"/>
          <w:szCs w:val="32"/>
          <w:rtl/>
        </w:rPr>
        <w:t>إ</w:t>
      </w:r>
      <w:r w:rsidRPr="00D426DF">
        <w:rPr>
          <w:rFonts w:ascii="Traditional Arabic" w:hAnsi="Traditional Arabic" w:cs="Traditional Arabic"/>
          <w:sz w:val="32"/>
          <w:szCs w:val="32"/>
          <w:rtl/>
        </w:rPr>
        <w:t xml:space="preserve">لا </w:t>
      </w:r>
      <w:r w:rsidRPr="00D426DF">
        <w:rPr>
          <w:rFonts w:ascii="Traditional Arabic" w:hAnsi="Traditional Arabic" w:cs="Traditional Arabic" w:hint="cs"/>
          <w:sz w:val="32"/>
          <w:szCs w:val="32"/>
          <w:rtl/>
        </w:rPr>
        <w:t>إ</w:t>
      </w:r>
      <w:r w:rsidRPr="00D426DF">
        <w:rPr>
          <w:rFonts w:ascii="Traditional Arabic" w:hAnsi="Traditional Arabic" w:cs="Traditional Arabic"/>
          <w:sz w:val="32"/>
          <w:szCs w:val="32"/>
          <w:rtl/>
        </w:rPr>
        <w:t>ذا قبلت العملة من قبل الشخص الذي تعامل معه الجاني</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 xml:space="preserve"> </w:t>
      </w:r>
      <w:r w:rsidRPr="00D426DF">
        <w:rPr>
          <w:rFonts w:ascii="Traditional Arabic" w:hAnsi="Traditional Arabic" w:cs="Traditional Arabic" w:hint="cs"/>
          <w:sz w:val="32"/>
          <w:szCs w:val="32"/>
          <w:rtl/>
        </w:rPr>
        <w:t>أ</w:t>
      </w:r>
      <w:r w:rsidRPr="00D426DF">
        <w:rPr>
          <w:rFonts w:ascii="Traditional Arabic" w:hAnsi="Traditional Arabic" w:cs="Traditional Arabic"/>
          <w:sz w:val="32"/>
          <w:szCs w:val="32"/>
          <w:rtl/>
        </w:rPr>
        <w:t xml:space="preserve">و </w:t>
      </w:r>
      <w:r w:rsidRPr="00D426DF">
        <w:rPr>
          <w:rFonts w:ascii="Traditional Arabic" w:hAnsi="Traditional Arabic" w:cs="Traditional Arabic" w:hint="cs"/>
          <w:sz w:val="32"/>
          <w:szCs w:val="32"/>
          <w:rtl/>
        </w:rPr>
        <w:t>إ</w:t>
      </w:r>
      <w:r w:rsidRPr="00D426DF">
        <w:rPr>
          <w:rFonts w:ascii="Traditional Arabic" w:hAnsi="Traditional Arabic" w:cs="Traditional Arabic"/>
          <w:sz w:val="32"/>
          <w:szCs w:val="32"/>
          <w:rtl/>
        </w:rPr>
        <w:t xml:space="preserve">ذا وضعها في جهاز </w:t>
      </w:r>
      <w:r w:rsidRPr="00D426DF">
        <w:rPr>
          <w:rFonts w:ascii="Traditional Arabic" w:hAnsi="Traditional Arabic" w:cs="Traditional Arabic" w:hint="cs"/>
          <w:sz w:val="32"/>
          <w:szCs w:val="32"/>
          <w:rtl/>
        </w:rPr>
        <w:t>آ</w:t>
      </w:r>
      <w:r w:rsidRPr="00D426DF">
        <w:rPr>
          <w:rFonts w:ascii="Traditional Arabic" w:hAnsi="Traditional Arabic" w:cs="Traditional Arabic"/>
          <w:sz w:val="32"/>
          <w:szCs w:val="32"/>
          <w:rtl/>
        </w:rPr>
        <w:t>لي للبيع</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 xml:space="preserve"> </w:t>
      </w:r>
      <w:r w:rsidRPr="00D426DF">
        <w:rPr>
          <w:rFonts w:ascii="Traditional Arabic" w:hAnsi="Traditional Arabic" w:cs="Traditional Arabic" w:hint="cs"/>
          <w:sz w:val="32"/>
          <w:szCs w:val="32"/>
          <w:rtl/>
        </w:rPr>
        <w:t>أ</w:t>
      </w:r>
      <w:r w:rsidRPr="00D426DF">
        <w:rPr>
          <w:rFonts w:ascii="Traditional Arabic" w:hAnsi="Traditional Arabic" w:cs="Traditional Arabic"/>
          <w:sz w:val="32"/>
          <w:szCs w:val="32"/>
          <w:rtl/>
        </w:rPr>
        <w:t xml:space="preserve">ما </w:t>
      </w:r>
      <w:r w:rsidRPr="00D426DF">
        <w:rPr>
          <w:rFonts w:ascii="Traditional Arabic" w:hAnsi="Traditional Arabic" w:cs="Traditional Arabic" w:hint="cs"/>
          <w:sz w:val="32"/>
          <w:szCs w:val="32"/>
          <w:rtl/>
        </w:rPr>
        <w:t>إ</w:t>
      </w:r>
      <w:r w:rsidRPr="00D426DF">
        <w:rPr>
          <w:rFonts w:ascii="Traditional Arabic" w:hAnsi="Traditional Arabic" w:cs="Traditional Arabic"/>
          <w:sz w:val="32"/>
          <w:szCs w:val="32"/>
          <w:rtl/>
        </w:rPr>
        <w:t>ذا لم تتحقق هذه النتيج</w:t>
      </w:r>
      <w:r w:rsidRPr="00D426DF">
        <w:rPr>
          <w:rFonts w:ascii="Traditional Arabic" w:hAnsi="Traditional Arabic" w:cs="Traditional Arabic" w:hint="cs"/>
          <w:sz w:val="32"/>
          <w:szCs w:val="32"/>
          <w:rtl/>
        </w:rPr>
        <w:t>ة</w:t>
      </w:r>
      <w:r w:rsidRPr="00D426DF">
        <w:rPr>
          <w:rFonts w:ascii="Traditional Arabic" w:hAnsi="Traditional Arabic" w:cs="Traditional Arabic"/>
          <w:sz w:val="32"/>
          <w:szCs w:val="32"/>
          <w:rtl/>
        </w:rPr>
        <w:t xml:space="preserve"> ولو كان بسبب لا</w:t>
      </w:r>
      <w:r w:rsidRPr="00D426DF">
        <w:rPr>
          <w:rFonts w:ascii="Traditional Arabic" w:hAnsi="Traditional Arabic" w:cs="Traditional Arabic" w:hint="cs"/>
          <w:sz w:val="32"/>
          <w:szCs w:val="32"/>
          <w:rtl/>
        </w:rPr>
        <w:t xml:space="preserve"> </w:t>
      </w:r>
      <w:r w:rsidRPr="00D426DF">
        <w:rPr>
          <w:rFonts w:ascii="Traditional Arabic" w:hAnsi="Traditional Arabic" w:cs="Traditional Arabic"/>
          <w:sz w:val="32"/>
          <w:szCs w:val="32"/>
          <w:rtl/>
        </w:rPr>
        <w:t>دخل لإرادة الفاعل فيه</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 xml:space="preserve"> كما لو ضبطت وقت تقديم العملة أو رفض الطرف ال</w:t>
      </w:r>
      <w:r w:rsidRPr="00D426DF">
        <w:rPr>
          <w:rFonts w:ascii="Traditional Arabic" w:hAnsi="Traditional Arabic" w:cs="Traditional Arabic" w:hint="cs"/>
          <w:sz w:val="32"/>
          <w:szCs w:val="32"/>
          <w:rtl/>
        </w:rPr>
        <w:t>آ</w:t>
      </w:r>
      <w:r w:rsidRPr="00D426DF">
        <w:rPr>
          <w:rFonts w:ascii="Traditional Arabic" w:hAnsi="Traditional Arabic" w:cs="Traditional Arabic"/>
          <w:sz w:val="32"/>
          <w:szCs w:val="32"/>
          <w:rtl/>
        </w:rPr>
        <w:t>خر قبولها لشكه في تزييفها أو تظاهر بقبولها لضبط الفاعل</w:t>
      </w:r>
      <w:r w:rsidRPr="00D426DF">
        <w:rPr>
          <w:rFonts w:ascii="Traditional Arabic" w:hAnsi="Traditional Arabic" w:cs="Traditional Arabic" w:hint="cs"/>
          <w:sz w:val="32"/>
          <w:szCs w:val="32"/>
          <w:rtl/>
        </w:rPr>
        <w:t xml:space="preserve">، </w:t>
      </w:r>
      <w:r w:rsidRPr="00D426DF">
        <w:rPr>
          <w:rFonts w:ascii="Traditional Arabic" w:hAnsi="Traditional Arabic" w:cs="Traditional Arabic"/>
          <w:sz w:val="32"/>
          <w:szCs w:val="32"/>
          <w:rtl/>
        </w:rPr>
        <w:t>فإن الجريمة تكون غير تام</w:t>
      </w:r>
      <w:r w:rsidRPr="00D426DF">
        <w:rPr>
          <w:rFonts w:ascii="Traditional Arabic" w:hAnsi="Traditional Arabic" w:cs="Traditional Arabic" w:hint="cs"/>
          <w:sz w:val="32"/>
          <w:szCs w:val="32"/>
          <w:rtl/>
        </w:rPr>
        <w:t>ة،</w:t>
      </w:r>
      <w:r w:rsidRPr="00D426DF">
        <w:rPr>
          <w:rFonts w:ascii="Traditional Arabic" w:hAnsi="Traditional Arabic" w:cs="Traditional Arabic"/>
          <w:sz w:val="32"/>
          <w:szCs w:val="32"/>
          <w:rtl/>
        </w:rPr>
        <w:t xml:space="preserve"> ويعتبر الفاعل في هذه الحالات شارعا</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 xml:space="preserve"> في ارتكاب جريمة الترويج ويعاقب وفقا</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 xml:space="preserve"> لذلك. ولما كان ذلك وكان الثابت لدى الدائر</w:t>
      </w:r>
      <w:r w:rsidRPr="00D426DF">
        <w:rPr>
          <w:rFonts w:ascii="Traditional Arabic" w:hAnsi="Traditional Arabic" w:cs="Traditional Arabic" w:hint="cs"/>
          <w:sz w:val="32"/>
          <w:szCs w:val="32"/>
          <w:rtl/>
        </w:rPr>
        <w:t>ة</w:t>
      </w:r>
      <w:r w:rsidRPr="00D426DF">
        <w:rPr>
          <w:rFonts w:ascii="Traditional Arabic" w:hAnsi="Traditional Arabic" w:cs="Traditional Arabic"/>
          <w:sz w:val="32"/>
          <w:szCs w:val="32"/>
          <w:rtl/>
        </w:rPr>
        <w:t xml:space="preserve"> من أوراق القضية </w:t>
      </w:r>
      <w:r w:rsidRPr="00D426DF">
        <w:rPr>
          <w:rFonts w:ascii="Traditional Arabic" w:hAnsi="Traditional Arabic" w:cs="Traditional Arabic" w:hint="cs"/>
          <w:sz w:val="32"/>
          <w:szCs w:val="32"/>
          <w:rtl/>
        </w:rPr>
        <w:t>أ</w:t>
      </w:r>
      <w:r w:rsidRPr="00D426DF">
        <w:rPr>
          <w:rFonts w:ascii="Traditional Arabic" w:hAnsi="Traditional Arabic" w:cs="Traditional Arabic"/>
          <w:sz w:val="32"/>
          <w:szCs w:val="32"/>
          <w:rtl/>
        </w:rPr>
        <w:t>نه قبض على المتهم أثناء تقديم العملة</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 xml:space="preserve"> وكان المشتري عال</w:t>
      </w:r>
      <w:r w:rsidRPr="00D426DF">
        <w:rPr>
          <w:rFonts w:ascii="Traditional Arabic" w:hAnsi="Traditional Arabic" w:cs="Traditional Arabic" w:hint="cs"/>
          <w:sz w:val="32"/>
          <w:szCs w:val="32"/>
          <w:rtl/>
        </w:rPr>
        <w:t>م</w:t>
      </w:r>
      <w:r w:rsidRPr="00D426DF">
        <w:rPr>
          <w:rFonts w:ascii="Traditional Arabic" w:hAnsi="Traditional Arabic" w:cs="Traditional Arabic"/>
          <w:sz w:val="32"/>
          <w:szCs w:val="32"/>
          <w:rtl/>
        </w:rPr>
        <w:t>ا</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 xml:space="preserve"> بعيبها وتظاهر بقبولها باتفاق مع المباحث لضبط المتهم</w:t>
      </w:r>
      <w:r w:rsidRPr="00D426DF">
        <w:rPr>
          <w:rFonts w:ascii="Traditional Arabic" w:hAnsi="Traditional Arabic" w:cs="Traditional Arabic" w:hint="cs"/>
          <w:sz w:val="32"/>
          <w:szCs w:val="32"/>
          <w:rtl/>
        </w:rPr>
        <w:t xml:space="preserve">، </w:t>
      </w:r>
      <w:r w:rsidRPr="00D426DF">
        <w:rPr>
          <w:rFonts w:ascii="Traditional Arabic" w:hAnsi="Traditional Arabic" w:cs="Traditional Arabic"/>
          <w:sz w:val="32"/>
          <w:szCs w:val="32"/>
          <w:rtl/>
        </w:rPr>
        <w:t>فعلي</w:t>
      </w:r>
      <w:r w:rsidRPr="00D426DF">
        <w:rPr>
          <w:rFonts w:ascii="Traditional Arabic" w:hAnsi="Traditional Arabic" w:cs="Traditional Arabic" w:hint="cs"/>
          <w:sz w:val="32"/>
          <w:szCs w:val="32"/>
          <w:rtl/>
        </w:rPr>
        <w:t>ه</w:t>
      </w:r>
      <w:r w:rsidRPr="00D426DF">
        <w:rPr>
          <w:rFonts w:ascii="Traditional Arabic" w:hAnsi="Traditional Arabic" w:cs="Traditional Arabic"/>
          <w:sz w:val="32"/>
          <w:szCs w:val="32"/>
          <w:rtl/>
        </w:rPr>
        <w:t xml:space="preserve"> تكون جريمة الترويج غير تام</w:t>
      </w:r>
      <w:r w:rsidRPr="00D426DF">
        <w:rPr>
          <w:rFonts w:ascii="Traditional Arabic" w:hAnsi="Traditional Arabic" w:cs="Traditional Arabic" w:hint="cs"/>
          <w:sz w:val="32"/>
          <w:szCs w:val="32"/>
          <w:rtl/>
        </w:rPr>
        <w:t>ة</w:t>
      </w:r>
      <w:r w:rsidRPr="00D426DF">
        <w:rPr>
          <w:rFonts w:ascii="Traditional Arabic" w:hAnsi="Traditional Arabic" w:cs="Traditional Arabic"/>
          <w:sz w:val="32"/>
          <w:szCs w:val="32"/>
          <w:rtl/>
        </w:rPr>
        <w:t xml:space="preserve"> وغير متوافرة </w:t>
      </w:r>
      <w:r w:rsidRPr="00D426DF">
        <w:rPr>
          <w:rFonts w:ascii="Traditional Arabic" w:hAnsi="Traditional Arabic" w:cs="Traditional Arabic" w:hint="cs"/>
          <w:sz w:val="32"/>
          <w:szCs w:val="32"/>
          <w:rtl/>
        </w:rPr>
        <w:t>أر</w:t>
      </w:r>
      <w:r w:rsidRPr="00D426DF">
        <w:rPr>
          <w:rFonts w:ascii="Traditional Arabic" w:hAnsi="Traditional Arabic" w:cs="Traditional Arabic"/>
          <w:sz w:val="32"/>
          <w:szCs w:val="32"/>
          <w:rtl/>
        </w:rPr>
        <w:t>كانها في حق المتهم</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 xml:space="preserve"> ويكون القدر الثابت في حقه هو الشروع في الجريم</w:t>
      </w:r>
      <w:r w:rsidRPr="00D426DF">
        <w:rPr>
          <w:rFonts w:ascii="Traditional Arabic" w:hAnsi="Traditional Arabic" w:cs="Traditional Arabic" w:hint="cs"/>
          <w:sz w:val="32"/>
          <w:szCs w:val="32"/>
          <w:rtl/>
        </w:rPr>
        <w:t>ة؛</w:t>
      </w:r>
      <w:r w:rsidRPr="00D426DF">
        <w:rPr>
          <w:rFonts w:ascii="Traditional Arabic" w:hAnsi="Traditional Arabic" w:cs="Traditional Arabic"/>
          <w:sz w:val="32"/>
          <w:szCs w:val="32"/>
          <w:rtl/>
        </w:rPr>
        <w:t xml:space="preserve"> مما يتعين معه </w:t>
      </w:r>
      <w:r w:rsidRPr="00D426DF">
        <w:rPr>
          <w:rFonts w:ascii="Traditional Arabic" w:hAnsi="Traditional Arabic" w:cs="Traditional Arabic" w:hint="cs"/>
          <w:sz w:val="32"/>
          <w:szCs w:val="32"/>
          <w:rtl/>
        </w:rPr>
        <w:t>إ</w:t>
      </w:r>
      <w:r w:rsidRPr="00D426DF">
        <w:rPr>
          <w:rFonts w:ascii="Traditional Arabic" w:hAnsi="Traditional Arabic" w:cs="Traditional Arabic"/>
          <w:sz w:val="32"/>
          <w:szCs w:val="32"/>
          <w:rtl/>
        </w:rPr>
        <w:t>دانته بجريمة الشروع</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 xml:space="preserve"> ومعاقبته عن ذلك وفقا</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 xml:space="preserve"> ل</w:t>
      </w:r>
      <w:r w:rsidRPr="00D426DF">
        <w:rPr>
          <w:rFonts w:ascii="Traditional Arabic" w:hAnsi="Traditional Arabic" w:cs="Traditional Arabic" w:hint="cs"/>
          <w:sz w:val="32"/>
          <w:szCs w:val="32"/>
          <w:rtl/>
        </w:rPr>
        <w:t>ل</w:t>
      </w:r>
      <w:r w:rsidRPr="00D426DF">
        <w:rPr>
          <w:rFonts w:ascii="Traditional Arabic" w:hAnsi="Traditional Arabic" w:cs="Traditional Arabic"/>
          <w:sz w:val="32"/>
          <w:szCs w:val="32"/>
          <w:rtl/>
        </w:rPr>
        <w:t>ماد</w:t>
      </w:r>
      <w:r w:rsidRPr="00D426DF">
        <w:rPr>
          <w:rFonts w:ascii="Traditional Arabic" w:hAnsi="Traditional Arabic" w:cs="Traditional Arabic" w:hint="cs"/>
          <w:sz w:val="32"/>
          <w:szCs w:val="32"/>
          <w:rtl/>
        </w:rPr>
        <w:t>ة</w:t>
      </w:r>
      <w:r w:rsidRPr="00D426DF">
        <w:rPr>
          <w:rFonts w:ascii="Traditional Arabic" w:hAnsi="Traditional Arabic" w:cs="Traditional Arabic"/>
          <w:sz w:val="32"/>
          <w:szCs w:val="32"/>
          <w:rtl/>
        </w:rPr>
        <w:t xml:space="preserve"> الثامنة من المرسوم رقم </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١٢</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 xml:space="preserve"> لعام ١٣٧٩هـ.</w:t>
      </w: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 xml:space="preserve">لذلك حكمت الدائرة: بإدانة المتهم (...) بجريمة الشروع في ترويج العملة السعودية </w:t>
      </w:r>
      <w:r w:rsidRPr="00D426DF">
        <w:rPr>
          <w:rFonts w:ascii="Traditional Arabic" w:hAnsi="Traditional Arabic" w:cs="Traditional Arabic" w:hint="cs"/>
          <w:b/>
          <w:bCs/>
          <w:sz w:val="32"/>
          <w:szCs w:val="32"/>
          <w:rtl/>
        </w:rPr>
        <w:t>المقلدة، ومعاقبت</w:t>
      </w:r>
      <w:r w:rsidRPr="00D426DF">
        <w:rPr>
          <w:rFonts w:ascii="Traditional Arabic" w:hAnsi="Traditional Arabic" w:cs="Traditional Arabic" w:hint="eastAsia"/>
          <w:b/>
          <w:bCs/>
          <w:sz w:val="32"/>
          <w:szCs w:val="32"/>
          <w:rtl/>
        </w:rPr>
        <w:t>ه</w:t>
      </w:r>
      <w:r w:rsidRPr="00D426DF">
        <w:rPr>
          <w:rFonts w:ascii="Traditional Arabic" w:hAnsi="Traditional Arabic" w:cs="Traditional Arabic"/>
          <w:b/>
          <w:bCs/>
          <w:sz w:val="32"/>
          <w:szCs w:val="32"/>
          <w:rtl/>
        </w:rPr>
        <w:t xml:space="preserve"> عن ذلك بسجنه مدة ثلاث سنوات وستة </w:t>
      </w:r>
      <w:r w:rsidRPr="00D426DF">
        <w:rPr>
          <w:rFonts w:ascii="Traditional Arabic" w:hAnsi="Traditional Arabic" w:cs="Traditional Arabic" w:hint="cs"/>
          <w:b/>
          <w:bCs/>
          <w:sz w:val="32"/>
          <w:szCs w:val="32"/>
          <w:rtl/>
        </w:rPr>
        <w:t>أ</w:t>
      </w:r>
      <w:r w:rsidRPr="00D426DF">
        <w:rPr>
          <w:rFonts w:ascii="Traditional Arabic" w:hAnsi="Traditional Arabic" w:cs="Traditional Arabic"/>
          <w:b/>
          <w:bCs/>
          <w:sz w:val="32"/>
          <w:szCs w:val="32"/>
          <w:rtl/>
        </w:rPr>
        <w:t xml:space="preserve">شهر تحتسب من تاريخ توقيفه على ذمة هذه القضية وتغريمه مبلغ عشرين </w:t>
      </w:r>
      <w:r w:rsidRPr="00D426DF">
        <w:rPr>
          <w:rFonts w:ascii="Traditional Arabic" w:hAnsi="Traditional Arabic" w:cs="Traditional Arabic" w:hint="cs"/>
          <w:b/>
          <w:bCs/>
          <w:sz w:val="32"/>
          <w:szCs w:val="32"/>
          <w:rtl/>
        </w:rPr>
        <w:t>أ</w:t>
      </w:r>
      <w:r w:rsidRPr="00D426DF">
        <w:rPr>
          <w:rFonts w:ascii="Traditional Arabic" w:hAnsi="Traditional Arabic" w:cs="Traditional Arabic"/>
          <w:b/>
          <w:bCs/>
          <w:sz w:val="32"/>
          <w:szCs w:val="32"/>
          <w:rtl/>
        </w:rPr>
        <w:t>لف ريال.</w:t>
      </w:r>
    </w:p>
    <w:p w:rsidR="008E476E" w:rsidRPr="00D426DF" w:rsidRDefault="008E476E" w:rsidP="008E476E">
      <w:pPr>
        <w:spacing w:after="0" w:line="240" w:lineRule="auto"/>
        <w:jc w:val="both"/>
        <w:rPr>
          <w:rFonts w:ascii="Traditional Arabic" w:hAnsi="Traditional Arabic" w:cs="Traditional Arabic"/>
          <w:sz w:val="32"/>
          <w:szCs w:val="32"/>
          <w:rtl/>
        </w:rPr>
      </w:pPr>
      <w:r w:rsidRPr="00D426DF">
        <w:rPr>
          <w:rFonts w:ascii="Traditional Arabic" w:hAnsi="Traditional Arabic" w:cs="Traditional Arabic"/>
          <w:b/>
          <w:bCs/>
          <w:sz w:val="32"/>
          <w:szCs w:val="32"/>
          <w:rtl/>
        </w:rPr>
        <w:t>و</w:t>
      </w:r>
      <w:r w:rsidRPr="00D426DF">
        <w:rPr>
          <w:rFonts w:ascii="Traditional Arabic" w:hAnsi="Traditional Arabic" w:cs="Traditional Arabic" w:hint="cs"/>
          <w:b/>
          <w:bCs/>
          <w:sz w:val="32"/>
          <w:szCs w:val="32"/>
          <w:rtl/>
        </w:rPr>
        <w:t>ا</w:t>
      </w:r>
      <w:r w:rsidRPr="00D426DF">
        <w:rPr>
          <w:rFonts w:ascii="Traditional Arabic" w:hAnsi="Traditional Arabic" w:cs="Traditional Arabic"/>
          <w:b/>
          <w:bCs/>
          <w:sz w:val="32"/>
          <w:szCs w:val="32"/>
          <w:rtl/>
        </w:rPr>
        <w:t xml:space="preserve">لله الموفق، وصلى الله وسلم على </w:t>
      </w:r>
      <w:r w:rsidRPr="00D426DF">
        <w:rPr>
          <w:rFonts w:ascii="Traditional Arabic" w:hAnsi="Traditional Arabic" w:cs="Traditional Arabic" w:hint="cs"/>
          <w:b/>
          <w:bCs/>
          <w:sz w:val="32"/>
          <w:szCs w:val="32"/>
          <w:rtl/>
        </w:rPr>
        <w:t>نبينا</w:t>
      </w:r>
      <w:r w:rsidRPr="00D426DF">
        <w:rPr>
          <w:rFonts w:ascii="Traditional Arabic" w:hAnsi="Traditional Arabic" w:cs="Traditional Arabic"/>
          <w:b/>
          <w:bCs/>
          <w:sz w:val="32"/>
          <w:szCs w:val="32"/>
          <w:rtl/>
        </w:rPr>
        <w:t xml:space="preserve"> محمد وعلى آله وصحبه </w:t>
      </w:r>
      <w:r w:rsidRPr="00D426DF">
        <w:rPr>
          <w:rFonts w:ascii="Traditional Arabic" w:hAnsi="Traditional Arabic" w:cs="Traditional Arabic" w:hint="cs"/>
          <w:b/>
          <w:bCs/>
          <w:sz w:val="32"/>
          <w:szCs w:val="32"/>
          <w:rtl/>
        </w:rPr>
        <w:t>أ</w:t>
      </w:r>
      <w:r w:rsidRPr="00D426DF">
        <w:rPr>
          <w:rFonts w:ascii="Traditional Arabic" w:hAnsi="Traditional Arabic" w:cs="Traditional Arabic"/>
          <w:b/>
          <w:bCs/>
          <w:sz w:val="32"/>
          <w:szCs w:val="32"/>
          <w:rtl/>
        </w:rPr>
        <w:t>جمعين</w:t>
      </w:r>
      <w:r w:rsidRPr="00D426DF">
        <w:rPr>
          <w:rFonts w:ascii="Traditional Arabic" w:hAnsi="Traditional Arabic" w:cs="Traditional Arabic"/>
          <w:sz w:val="32"/>
          <w:szCs w:val="32"/>
          <w:rtl/>
        </w:rPr>
        <w:t>.</w:t>
      </w: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هيئة التدقيق:</w:t>
      </w: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حكمت الهيئة بتأييد الحكم فيما انتهى إليه من قضاء.</w:t>
      </w:r>
    </w:p>
    <w:p w:rsidR="008E476E" w:rsidRPr="00D426DF" w:rsidRDefault="008E476E" w:rsidP="008E476E">
      <w:pPr>
        <w:spacing w:after="0" w:line="240" w:lineRule="auto"/>
        <w:jc w:val="both"/>
        <w:rPr>
          <w:rFonts w:ascii="Traditional Arabic" w:hAnsi="Traditional Arabic" w:cs="Traditional Arabic"/>
          <w:b/>
          <w:bCs/>
          <w:sz w:val="32"/>
          <w:szCs w:val="32"/>
          <w:rtl/>
        </w:rPr>
      </w:pP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رقم القضية في المحكمة الإدارية 376/2/ق لعام 1419هـ</w:t>
      </w: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رقم القضية في هيئة التدقيق 304/ت/2 لعام 1419هـ</w:t>
      </w:r>
    </w:p>
    <w:p w:rsidR="008E476E" w:rsidRPr="00D426DF" w:rsidRDefault="008E476E" w:rsidP="008E476E">
      <w:pPr>
        <w:spacing w:after="0" w:line="240" w:lineRule="auto"/>
        <w:jc w:val="both"/>
        <w:rPr>
          <w:rFonts w:ascii="Traditional Arabic" w:hAnsi="Traditional Arabic" w:cs="Traditional Arabic"/>
          <w:b/>
          <w:bCs/>
          <w:sz w:val="32"/>
          <w:szCs w:val="32"/>
        </w:rPr>
      </w:pPr>
      <w:r w:rsidRPr="00D426DF">
        <w:rPr>
          <w:rFonts w:ascii="Traditional Arabic" w:hAnsi="Traditional Arabic" w:cs="Traditional Arabic"/>
          <w:b/>
          <w:bCs/>
          <w:sz w:val="32"/>
          <w:szCs w:val="32"/>
          <w:rtl/>
        </w:rPr>
        <w:t>تاريخ الجلسة 2/9/1419هـ</w:t>
      </w:r>
    </w:p>
    <w:p w:rsidR="008E476E" w:rsidRPr="00D426DF" w:rsidRDefault="008E476E" w:rsidP="008E476E">
      <w:pPr>
        <w:spacing w:after="0" w:line="240" w:lineRule="auto"/>
        <w:jc w:val="center"/>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الموضوعات</w:t>
      </w: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 xml:space="preserve">عملة مزيفة - </w:t>
      </w:r>
      <w:r w:rsidRPr="00D426DF">
        <w:rPr>
          <w:rFonts w:ascii="Traditional Arabic" w:hAnsi="Traditional Arabic" w:cs="Traditional Arabic" w:hint="cs"/>
          <w:b/>
          <w:bCs/>
          <w:sz w:val="32"/>
          <w:szCs w:val="32"/>
          <w:rtl/>
        </w:rPr>
        <w:t xml:space="preserve">شروع في </w:t>
      </w:r>
      <w:r w:rsidRPr="00D426DF">
        <w:rPr>
          <w:rFonts w:ascii="Traditional Arabic" w:hAnsi="Traditional Arabic" w:cs="Traditional Arabic"/>
          <w:b/>
          <w:bCs/>
          <w:sz w:val="32"/>
          <w:szCs w:val="32"/>
          <w:rtl/>
        </w:rPr>
        <w:t>ترويج - انتفاء الضبط للعملة - شهادة - شروط قبول الشهادة - معاصرة الشاهد الوقائع بنفسه – جهالة – محضر مزور- عدم كفاية الأدلة.</w:t>
      </w:r>
    </w:p>
    <w:p w:rsidR="008E476E" w:rsidRPr="00D426DF" w:rsidRDefault="008E476E" w:rsidP="008E476E">
      <w:pPr>
        <w:spacing w:after="0" w:line="240" w:lineRule="auto"/>
        <w:jc w:val="both"/>
        <w:rPr>
          <w:rFonts w:ascii="Traditional Arabic" w:hAnsi="Traditional Arabic" w:cs="Traditional Arabic"/>
          <w:sz w:val="32"/>
          <w:szCs w:val="32"/>
          <w:rtl/>
        </w:rPr>
      </w:pPr>
      <w:r w:rsidRPr="00D426DF">
        <w:rPr>
          <w:rFonts w:ascii="Traditional Arabic" w:hAnsi="Traditional Arabic" w:cs="Traditional Arabic"/>
          <w:sz w:val="32"/>
          <w:szCs w:val="32"/>
          <w:rtl/>
        </w:rPr>
        <w:t>أقام فرع هيئة الرقابة والتحقيق الدعوى بموجب قرار الاتهام ضد المتهم؛ لقيامه بترويج عملة ورقية مقلدة متداولة نظاماً في المملكة العربية السعودية، حيث قام المتهم بتقديم العملة لإحدى المحلات التجارية لصرفها واستقطاع قيمة السلعة وإعادة المتبقي – إنكار المتهم لما نسب إليه – الثابت عدم ضبط أي مبالغ مالية مزيفة بحوزة المتهم – انحصار أدلة الاتهام بشهادة المخبرين ومحضر عرض المتهم عليهم وتطابق رقم لوحة السيارة مع شهادتهم – عدم الاعتداد بشهادة المخبرين؛ لعدم معاصرتهم الواقعة بأنفسهم ولما تضمنته من جهالة وإيهام – عدم الاعتداد بمحضر التعميم لثبوت تضمنه لبيانات مزورة – المتقرر في الأحكام الجزائية أنها تبنى على الجزم واليقين لا على الشك والتخمين - أثر ذلك: عدم إدانة المتهم بما نسب إليه.</w:t>
      </w:r>
    </w:p>
    <w:p w:rsidR="008E476E" w:rsidRPr="00D426DF" w:rsidRDefault="008E476E" w:rsidP="008E476E">
      <w:pPr>
        <w:spacing w:after="0" w:line="240" w:lineRule="auto"/>
        <w:jc w:val="center"/>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الوقائع</w:t>
      </w:r>
    </w:p>
    <w:p w:rsidR="008E476E" w:rsidRPr="00D426DF" w:rsidRDefault="008E476E" w:rsidP="008E476E">
      <w:pPr>
        <w:spacing w:after="0" w:line="240" w:lineRule="auto"/>
        <w:jc w:val="both"/>
        <w:rPr>
          <w:rFonts w:ascii="Traditional Arabic" w:hAnsi="Traditional Arabic" w:cs="Traditional Arabic"/>
          <w:sz w:val="32"/>
          <w:szCs w:val="32"/>
          <w:rtl/>
        </w:rPr>
      </w:pPr>
      <w:r w:rsidRPr="00D426DF">
        <w:rPr>
          <w:rFonts w:ascii="Traditional Arabic" w:hAnsi="Traditional Arabic" w:cs="Traditional Arabic"/>
          <w:sz w:val="32"/>
          <w:szCs w:val="32"/>
          <w:rtl/>
        </w:rPr>
        <w:t>تتلخص وقائع هذه القضية المذكورة أعلاه المحالة للدائرة بتاريخ 17/3/1419هـ والواردة الى الديوان بخطاب هيئة الرقابة والتحقيق رقم (22/893) وتاريخ 13/3/1419هـ المرفق به قرار الاتهام رقم (</w:t>
      </w:r>
      <w:r w:rsidRPr="00D426DF">
        <w:rPr>
          <w:rFonts w:ascii="Traditional Arabic" w:hAnsi="Traditional Arabic" w:cs="Traditional Arabic"/>
          <w:sz w:val="32"/>
          <w:szCs w:val="32"/>
          <w:rtl/>
          <w:lang w:bidi="fa-IR"/>
        </w:rPr>
        <w:t>۱۰۳</w:t>
      </w:r>
      <w:r w:rsidRPr="00D426DF">
        <w:rPr>
          <w:rFonts w:ascii="Traditional Arabic" w:hAnsi="Traditional Arabic" w:cs="Traditional Arabic"/>
          <w:sz w:val="32"/>
          <w:szCs w:val="32"/>
          <w:rtl/>
        </w:rPr>
        <w:t xml:space="preserve">ج) لعام ١٤١٩هـ. في أن ممثل </w:t>
      </w:r>
      <w:r w:rsidRPr="00D426DF">
        <w:rPr>
          <w:rFonts w:ascii="Traditional Arabic" w:hAnsi="Traditional Arabic" w:cs="Traditional Arabic" w:hint="cs"/>
          <w:sz w:val="32"/>
          <w:szCs w:val="32"/>
          <w:rtl/>
        </w:rPr>
        <w:t>ا</w:t>
      </w:r>
      <w:r w:rsidRPr="00D426DF">
        <w:rPr>
          <w:rFonts w:ascii="Traditional Arabic" w:hAnsi="Traditional Arabic" w:cs="Traditional Arabic"/>
          <w:sz w:val="32"/>
          <w:szCs w:val="32"/>
          <w:rtl/>
        </w:rPr>
        <w:t xml:space="preserve">دعى في مواجهة المتهم قائلاً: إنه وحتى تاريخ 19/7/1419هـ بدائرة محافظة القنفذة بمنطقة مكة المكرمة، قام المتهم بترويج عمله نقدية ورقية مقلدة لعملة متداولة نظاماً بالمملكة ورقة واحدة من فئة الخمسمئة ريال برقم (706447/171) وذلك بدفعها للتعامل بها بأن قدمها لإحدى المحلات التجارية؛ لصرفها واستقطاع قيمة قارورة عطر منها، وإعادة ما تبقى منها له رغم علمه بتزييفها، فتمت الجريمة بناءً على ذلك. وقد طلبت الهيئة من ديوان المظالم محاكمة المتهم المذكور؛ طبقاً لحكم المادة الثانية من المرسوم الملكي رقم 12 لعام 1379هـ. وأنه بتاريخ 19/7/1418هـ تقدم لمدير شرطة القوز المدعو الأول (...) (21) سنة -سعودي الجنسية- مخبراً بأنه في تمام الساعة الرابعة والنصف بعد عصر ذلك اليوم، وأثناء تواجده في سوق (...) شاهد شخصين -سعوديي الجنسية- أثناء خروجهما من المحل العائد للمدعو  (...) وبعد خروجهما بحوالي عشر دقائق عرض عليه بالمحل ورقة نقدية من فئة الخمسمئة ريال، وسأله إذا كانت تلك الورقة مزورة أم صحيحة، وعندما شاهدها لاحظ أنها مختلفة عن ورقة الخمسمئة ريال العادية، وشك في وضعها، وعند اقتفاء أثر السيارة من قبل مدير مخفر شرطة القوز، وأثناء مروره </w:t>
      </w:r>
      <w:r w:rsidRPr="00D426DF">
        <w:rPr>
          <w:rFonts w:ascii="Traditional Arabic" w:hAnsi="Traditional Arabic" w:cs="Traditional Arabic"/>
          <w:sz w:val="32"/>
          <w:szCs w:val="32"/>
          <w:rtl/>
        </w:rPr>
        <w:lastRenderedPageBreak/>
        <w:t>لطريق جدة جيزان وبحثه عن السيارة، وعند وصوله لسوق (...) أخبره المخبر الأول (...) (20) سنة -باكستاني الجنسية- عامل بمحطة (...) الساكن القوز بأنه في نفس ذلك اليوم حضر إلى المحطة شخص</w:t>
      </w:r>
      <w:r w:rsidRPr="00D426DF">
        <w:rPr>
          <w:rFonts w:ascii="Traditional Arabic" w:hAnsi="Traditional Arabic" w:cs="Traditional Arabic" w:hint="cs"/>
          <w:sz w:val="32"/>
          <w:szCs w:val="32"/>
          <w:rtl/>
        </w:rPr>
        <w:t>ا</w:t>
      </w:r>
      <w:r w:rsidRPr="00D426DF">
        <w:rPr>
          <w:rFonts w:ascii="Traditional Arabic" w:hAnsi="Traditional Arabic" w:cs="Traditional Arabic"/>
          <w:sz w:val="32"/>
          <w:szCs w:val="32"/>
          <w:rtl/>
        </w:rPr>
        <w:t>ن -سعودي</w:t>
      </w:r>
      <w:r w:rsidRPr="00D426DF">
        <w:rPr>
          <w:rFonts w:ascii="Traditional Arabic" w:hAnsi="Traditional Arabic" w:cs="Traditional Arabic" w:hint="cs"/>
          <w:sz w:val="32"/>
          <w:szCs w:val="32"/>
          <w:rtl/>
        </w:rPr>
        <w:t>ا</w:t>
      </w:r>
      <w:r w:rsidRPr="00D426DF">
        <w:rPr>
          <w:rFonts w:ascii="Traditional Arabic" w:hAnsi="Traditional Arabic" w:cs="Traditional Arabic"/>
          <w:sz w:val="32"/>
          <w:szCs w:val="32"/>
          <w:rtl/>
        </w:rPr>
        <w:t xml:space="preserve"> الجنسية- يركبان سيارة صالون -بيج- لا يعرف موديلها، وطلبا منه بعض الأغراض من البقالة، وبعد ذلك قاما بإعطائه ورقة من فئة الخمسمئة ريال، وعند مشاهدته تلك الورقة شك فيها؛ لاختلافها عن الورقة العادية، فرفض قبولها وأفادهم بأنها غير سليمة، فأخذا منه تلك الورقة، وغادرا المحطة، واستطاع المخبر أخذ أربعة أرقام من لوحة السيارة من جهة اليمين وهي (...). وتم أخذ إخبارية المخبر الثاني (...) -هندي الجنسية- بائع ملابس بسوق (...) حيث أفاد بأنه في يوم الأربعاء الموافق 19/7/1418هـ وفي الساعة الرابعة عصراً حضرا إليه شخص</w:t>
      </w:r>
      <w:r w:rsidRPr="00D426DF">
        <w:rPr>
          <w:rFonts w:ascii="Traditional Arabic" w:hAnsi="Traditional Arabic" w:cs="Traditional Arabic" w:hint="cs"/>
          <w:sz w:val="32"/>
          <w:szCs w:val="32"/>
          <w:rtl/>
        </w:rPr>
        <w:t>ا</w:t>
      </w:r>
      <w:r w:rsidRPr="00D426DF">
        <w:rPr>
          <w:rFonts w:ascii="Traditional Arabic" w:hAnsi="Traditional Arabic" w:cs="Traditional Arabic"/>
          <w:sz w:val="32"/>
          <w:szCs w:val="32"/>
          <w:rtl/>
        </w:rPr>
        <w:t>ن -سعودي</w:t>
      </w:r>
      <w:r w:rsidRPr="00D426DF">
        <w:rPr>
          <w:rFonts w:ascii="Traditional Arabic" w:hAnsi="Traditional Arabic" w:cs="Traditional Arabic" w:hint="cs"/>
          <w:sz w:val="32"/>
          <w:szCs w:val="32"/>
          <w:rtl/>
        </w:rPr>
        <w:t>ا</w:t>
      </w:r>
      <w:r w:rsidRPr="00D426DF">
        <w:rPr>
          <w:rFonts w:ascii="Traditional Arabic" w:hAnsi="Traditional Arabic" w:cs="Traditional Arabic"/>
          <w:sz w:val="32"/>
          <w:szCs w:val="32"/>
          <w:rtl/>
        </w:rPr>
        <w:t xml:space="preserve"> الجنسية- وقاما بشراء قارورة عطر بمبلغ خمسين ريال، وأعطاه ورقة نقدية من فئة الخمسمئة ريال، وأعاد لهما الباقي وقدره أربعمئة وخمسون ريال، وبعد خروجهما من المحل شك في المبلغ؛ لأنه يلمع، وخرج وشاهد شخص</w:t>
      </w:r>
      <w:r w:rsidRPr="00D426DF">
        <w:rPr>
          <w:rFonts w:ascii="Traditional Arabic" w:hAnsi="Traditional Arabic" w:cs="Traditional Arabic" w:hint="cs"/>
          <w:sz w:val="32"/>
          <w:szCs w:val="32"/>
          <w:rtl/>
        </w:rPr>
        <w:t>اً</w:t>
      </w:r>
      <w:r w:rsidRPr="00D426DF">
        <w:rPr>
          <w:rFonts w:ascii="Traditional Arabic" w:hAnsi="Traditional Arabic" w:cs="Traditional Arabic"/>
          <w:sz w:val="32"/>
          <w:szCs w:val="32"/>
          <w:rtl/>
        </w:rPr>
        <w:t xml:space="preserve"> سعودي</w:t>
      </w:r>
      <w:r w:rsidRPr="00D426DF">
        <w:rPr>
          <w:rFonts w:ascii="Traditional Arabic" w:hAnsi="Traditional Arabic" w:cs="Traditional Arabic" w:hint="cs"/>
          <w:sz w:val="32"/>
          <w:szCs w:val="32"/>
          <w:rtl/>
        </w:rPr>
        <w:t>اً</w:t>
      </w:r>
      <w:r w:rsidRPr="00D426DF">
        <w:rPr>
          <w:rFonts w:ascii="Traditional Arabic" w:hAnsi="Traditional Arabic" w:cs="Traditional Arabic"/>
          <w:sz w:val="32"/>
          <w:szCs w:val="32"/>
          <w:rtl/>
        </w:rPr>
        <w:t xml:space="preserve"> يدعى (...) وشاهد معه الورقة، وقال إنه يشك في أمرها ثم حضر المدعو الأول (...) وأطلعه على المبلغ، وقال أشك في أمرها ثم أطلع عليها المدعو الثاني (...) المصري الذي قال إنها مزورة، وبعد ذلك قام المذكور، ويرافقه المدعو الأول (...) بالبحث عن الشخص داخل السوق ولكنه لم يجده، وبعد ذلك حضر إلى شرطة القوز، وأبلغهم بما حصل. وبسؤاله هل يستطيع التعرف عليهما إذا شاهدهما مرة أخرى؟ وهل يعرف السيارة التي يستقلانها؟ فأجاب بأنه يستطيع التعرف عليهما، أما السيارة فإنه لم يشاهدها؛ لأنه كان داخل المحل. وأثناء مرور فرقة البحث والتحري من قبل شرطة القنفذة على محطة (...)  الواقعة بوادي حمان شمال مدينة القنفذة على طريق جدة جیزان أخبرهم المخبر الثالث (...) -بنجلاديشي الجنسية- عامل محطة بأن تلك السيارة مرت على المحطة بعد صلاة العصر مباشرة، ويركبها شخصان، وقاما بتعبئة السيارة بنزين بمبلغ أربعون ريال، وأعطاه قائد السيارة ورقة نقدية من فئة الخمسمئة ريال، وحينما أمسك بالورقة لاحظ ملمسها ناعم من البلاستيك، وليست كورقة العملة فنظر في الصورة المخفية فلم يشاهدها، وعرف بأنها مزيفة، وقام بإعادتها له، فقال إيش المشكلة فيها؟ فقال له العامل من أين لك هذه الفلوس؟ فقال جبتها من البنك أنا لا أريد هذه الفلوس هات غيرها، فلم يرد عليه فقام بإعطائه خمسين ريال، فأخذها منه، ورجع له تسعة ريال</w:t>
      </w:r>
      <w:r w:rsidRPr="00D426DF">
        <w:rPr>
          <w:rFonts w:ascii="Traditional Arabic" w:hAnsi="Traditional Arabic" w:cs="Traditional Arabic" w:hint="cs"/>
          <w:sz w:val="32"/>
          <w:szCs w:val="32"/>
          <w:rtl/>
        </w:rPr>
        <w:t>ات</w:t>
      </w:r>
      <w:r w:rsidRPr="00D426DF">
        <w:rPr>
          <w:rFonts w:ascii="Traditional Arabic" w:hAnsi="Traditional Arabic" w:cs="Traditional Arabic"/>
          <w:sz w:val="32"/>
          <w:szCs w:val="32"/>
          <w:rtl/>
        </w:rPr>
        <w:t xml:space="preserve">، واتجه ناحية القنفذة وأثناء تحركه قام العامل بأخذ رقم لوحة السيارة وهب (...) واحتفظ به عنده، وعندما شاهدوا أفراد البحث الرقم اتضح بأنه هو نفس الرقم المطلوب. وبالتحقيق مع المتهم (...) من شرطة محافظة جدة أفاد بأنه في ذلك اليوم الذي وقعت به الحادثة ذهب في تمام الساعة التاسعة صباحاً إلى مقر عمله بمخفر شرطة المظيلف وبقي حتى الساعة الثانية والنصف ظهراً، ومن ثم اتجه إلى منزله بوادي الأحسبة، ونام حتى قرب صلاة المغرب، وصلى المغرب في مسجد القرية، وذهب إلى البقالة الواقعة بالقرية حيث قام بشراء عشاء لأهله، وعاد به إلى المنزل ثم صلى العشاء في المسجد، وعاد إلى المنزل وتناول العشاء، ونام حتى اليوم التالي. وبسؤاله عما إذا كان يستخدم سيارة شقيقه الجيب اللاند كروزر العائدة لشقيقه (...) نفى </w:t>
      </w:r>
      <w:r w:rsidRPr="00D426DF">
        <w:rPr>
          <w:rFonts w:ascii="Traditional Arabic" w:hAnsi="Traditional Arabic" w:cs="Traditional Arabic"/>
          <w:sz w:val="32"/>
          <w:szCs w:val="32"/>
          <w:rtl/>
        </w:rPr>
        <w:lastRenderedPageBreak/>
        <w:t>ذلك، وبسؤاله عن لوحات سيارة شقيقه المذكورة أفاد بأنه في يوم الأحد الموافق 16/7/1418هـ أخبره شقيقه (...) بأن لوحة سيارته الجيب قد فقدت منه، وأنه بلغ لدى مركز شرطة المظيلف وطلبوا منه الحضور صباح يوم الاثنين الموافق 17/7/1418هـ وبالفعل حضر شقيقه المذكور للمخفر، وكان هو متواجد</w:t>
      </w:r>
      <w:r w:rsidRPr="00D426DF">
        <w:rPr>
          <w:rFonts w:ascii="Traditional Arabic" w:hAnsi="Traditional Arabic" w:cs="Traditional Arabic" w:hint="cs"/>
          <w:sz w:val="32"/>
          <w:szCs w:val="32"/>
          <w:rtl/>
        </w:rPr>
        <w:t>اً</w:t>
      </w:r>
      <w:r w:rsidRPr="00D426DF">
        <w:rPr>
          <w:rFonts w:ascii="Traditional Arabic" w:hAnsi="Traditional Arabic" w:cs="Traditional Arabic"/>
          <w:sz w:val="32"/>
          <w:szCs w:val="32"/>
          <w:rtl/>
        </w:rPr>
        <w:t xml:space="preserve"> فقام بعمل تعميم عن لوحة السيارة، وقام بتوقيع التعميم مساعد مدير المخفر الرقيب (...) في نفس اليوم ووضع التاريخ على توقيعه، وقام هو بتصدير التعميم في دفتر الصادر، وسلم شقيقه نسخة من التعميم؛ لتسليمه للاتصالات بشرطة محافظة القنفذة. وبمواجهته بما ورد في تقرير مدير مركز شرطة القنفذة المتضمن أن التعميم موقع بتاريخ 23/7/1418هـ ومصدر بتاريخ 17/7/1418هـ وبرقم مكرر مما يدل على قيامه بعمل التعميم، وتصديره في تاريخ سابق، أنكر ذلك وأصر على أن التعميم تم توقيعه من مساعد مدير مخفر المظيلف، وصدر في نفس اليوم. وبمواجهة المذكور بمحاضر العرض المتخذة من قبل المسؤولين بمركز شرطة القنفذة وشهادة الشهود أنكر أن يكون ذهب إلى منطقة القوز في ذلك اليوم، وأفاد أن محاضر العرض لم تكن نظامية، حيث إنه تم إحضاره لمكتب مدير شرطة القنفذة وتوجيه عدة أسئلة له أمام مجموعة أشخاص أجانب، مما يدل على أنه الشخص المعني وذلك قبل العرض، كما أتهم مدير شرطة القنفذة شخصياً بالإشارة للمخبرين عليه في عملية العرض، وأضاف بأنه من أسرة ثرية، وليس في حاجة لترويج العملات المزيفة، كما أضاف بأنه لا يعرف أي شيء عن العملات المزيفة ولم يسبق أن قبض على أي شخص معه عملات مزيفة. وبالتحقيق مع شقيق المتهم (...) من شرطة محافظة جدة أفاد بأنه فقد لوحة سيارته الجيب اللاند كروزر، وذلك في يوم الأحد الموافق 16/7/1418هـ ولا يعلم أين ومتى فقدها وبعد مغرب نفس اليوم ذهب إلى مخفر شرطة المظيلف؛ للإبلاغ عن اللوحة وأبلغوه بالحضور صباح اليوم التالي وبالفعل راجع المخبر في صباح يوم الاثنين الموافق 17/7/1418هـ الساعة العاشرة صباحاً وأبلغ بالمخفر واعطوا له تعميم، إلا أنه لم يهتم حيث لم يسلمه للاتصالات بشرطة محافظة القنفذة إلا يوم السبت الموافق 22/7/1418هـ. وبسؤاله هل تم تدوين إخباریته رسمياً؟ أفاد بأنه لم يتم تدوين إخباريته، وأن الذي سلمه التعميم هو الرقيب (...) مساعد مدير المخفر، وبسؤاله عما إذا كان قد قابل شقيقه المتهم (...) بالمخفر أم لا نفي ذلك وأصر على أقواله، إلا أنه بمواجهته بشقيقه المذكور أقر بأنه بالفعل حضر لدى شقيقه المتهم (...) بالمخفر وهو الذي عمل له التعميم، ووقعه من مساعد مدير القسم، وسلمه له، وأفاد بأنه نفى ذلك في بادئ الأمر؛ بسبب عدم رغبته في الإضرار بشقيقه. وعند إحضار الشرطة الرقيب (...) والذي يعمل بشرطة محافظة القنفذة بوظيفة مساعد مدير مخفر شرطة المظيلف، وبالتحقيق معه أفاد أنه في يوم الاثنين الموافق 17/7/1418هـ وأثناء الدوام الرسمي حضر له الجندي أول المتهم (...) والذي يعمل كاتب</w:t>
      </w:r>
      <w:r w:rsidRPr="00D426DF">
        <w:rPr>
          <w:rFonts w:ascii="Traditional Arabic" w:hAnsi="Traditional Arabic" w:cs="Traditional Arabic" w:hint="cs"/>
          <w:sz w:val="32"/>
          <w:szCs w:val="32"/>
          <w:rtl/>
        </w:rPr>
        <w:t>اً</w:t>
      </w:r>
      <w:r w:rsidRPr="00D426DF">
        <w:rPr>
          <w:rFonts w:ascii="Traditional Arabic" w:hAnsi="Traditional Arabic" w:cs="Traditional Arabic"/>
          <w:sz w:val="32"/>
          <w:szCs w:val="32"/>
          <w:rtl/>
        </w:rPr>
        <w:t xml:space="preserve"> في المخفر مجموعة معاملات من ضمنها تعميم عن لوحة سيارة جيب صالون، ذكر بأنها تخص شقيقه، وقام بصفته مساعد مدير المخفر بتوقيع المعاملات، ومنها التعميم المذكور ووضع تاريخ توقيعه وهو 17/7/1418هـ. وبعد حوالي خمسة أيام تم استدعاء الجندي (...) إلى شرطة القنفذة، ورافقه إلى هناك </w:t>
      </w:r>
      <w:r w:rsidRPr="00D426DF">
        <w:rPr>
          <w:rFonts w:ascii="Traditional Arabic" w:hAnsi="Traditional Arabic" w:cs="Traditional Arabic"/>
          <w:sz w:val="32"/>
          <w:szCs w:val="32"/>
          <w:rtl/>
        </w:rPr>
        <w:lastRenderedPageBreak/>
        <w:t>وقابل مدير شرطة محافظة القنفذة العقيد (...) والذي ذكر له بأن المدعو (...) متهم في قضية ترويج عمله مزيفة، مستخدماً سيارة شقيقه الجيب الصالون، وقد عرض التعميم الذي وقعه عن فقدان لوحة السيارة، وسأله عما إذا كان وقع عليه أم لا فأكد له أن التوقيع توقيعه، وعند ذلك قال له العقيد بأنه بتوقيعه على التعميم بتاريخ 17/7/1418هـ يضع نفسه في شبهة، ويكون طرف</w:t>
      </w:r>
      <w:r w:rsidRPr="00D426DF">
        <w:rPr>
          <w:rFonts w:ascii="Traditional Arabic" w:hAnsi="Traditional Arabic" w:cs="Traditional Arabic" w:hint="cs"/>
          <w:sz w:val="32"/>
          <w:szCs w:val="32"/>
          <w:rtl/>
        </w:rPr>
        <w:t>اً</w:t>
      </w:r>
      <w:r w:rsidRPr="00D426DF">
        <w:rPr>
          <w:rFonts w:ascii="Traditional Arabic" w:hAnsi="Traditional Arabic" w:cs="Traditional Arabic"/>
          <w:sz w:val="32"/>
          <w:szCs w:val="32"/>
          <w:rtl/>
        </w:rPr>
        <w:t xml:space="preserve"> في قضية المذكور وشقيقه، وطلب منه أن يقوم بتعديل تاريخ توقيعه إلى 23/7/1417هـ ليكون بعيداً عن الشبهة، فوافق على ذلك لعدم خبرته في مثل هذه الأمور، وقام بتعديل تاريخ توقيعه من 17/7/1418هـ إلى 23/7/1417هـ وقد حصل ذلك أمام كل من مدير مركز شرطة محافظة القنفذة العقيد (...) ومدير التحقيقات المقدم (...) ورئيس الرقباء (...) وقد أكد أن التعميم عن لوحة السيارة تم بتاريخ 17/7/1418هـ وأنه قام بتغيير تاريخ توقيعه إلى تاريخ 23/7/1417هـ بناءً لطلب مدير الشرطة. وبالتحقيق مع المتهم من قبل هيئة الرقابة والتحقيق أفاد قائلاً: إن مدير شرطة القنفذة قد قام بالتحقيق معي، وتوجيه الاتهام إلي أمام أناس حاضرين معي في مكتبه، ثم أخرجني إلى مكتب آخر، ووضعني مع عدة أشخاص آخرين، ثم قام بإخراج الحاضرين معه في مكتبه؛ للتعرف علي من بين عدة أشخاص آخرين كانوا معي في المكان الموجود فيه، ولم يستطيعوا التعرف عليّ بسهوله، حيث تعرفوا عليّ بعد عدة محاولات، أما الشخص الثالث فإنه لم يشر لأي واحد منا وسأله مدير الشرطة عن الشخص الذي يشك فيه، ولم يرد عليه ثم قام العقيد مدير الشرطة بأخذ الشخص حتى وقف أمامي، وسأله عني أنني أنا المطلوب فأجابه بهز رأسه بمعنى نعم هو. وعند سؤال الهيئة له أين كان متواجداً في تاريخ 19/7/1418هـ أجاب أنه كان على رأس العمل، وأضاف أن ما ذكره الشهود من أنه قام بشراء عطر من المحل الذي في القوز غير صحيح؛ لأن القوز يبعد عن وادي الأحسبة الذي يسكن فيه حوالي (٩٠) كم إلى (٩٥) كم وأن ما ذكر في الإخبارية بأن السيارة موديل (93) أو (9٤) فإن سيارة شقيقه موديل (٩٥) وأن أخيه في يوم 11/7/1418هـ كان واقفاً أمام مدرسة بنات يملكها والده؛ لعمل إصلاحات فيها، وأفاد أن شهادة الشهود واتهامهم له، كانت بتحريض من مدير الشرطة حيث إن هناك عداوة بينهما. وبمثول المتهم أمام الدائرة وبعد سماعه لدعوى ممثل الادعاء، أجاب بأنه ينكر ما ورد في الاتهام جملة وتفصيلاً، وقدم المتهم مذكرة مكونة من خمس صفحات تضمنت إنكاره للاتهام الموجه إليه من هيئة الرقابة والتحقيق جملة وتفصيلاً لبراءته من هذا الاتهام؛ لأن الأدلة التي بني عليها واهية وضعيفة، ولم تبن</w:t>
      </w:r>
      <w:r w:rsidRPr="00D426DF">
        <w:rPr>
          <w:rFonts w:ascii="Traditional Arabic" w:hAnsi="Traditional Arabic" w:cs="Traditional Arabic" w:hint="cs"/>
          <w:sz w:val="32"/>
          <w:szCs w:val="32"/>
          <w:rtl/>
        </w:rPr>
        <w:t xml:space="preserve"> </w:t>
      </w:r>
      <w:r w:rsidRPr="00D426DF">
        <w:rPr>
          <w:rFonts w:ascii="Traditional Arabic" w:hAnsi="Traditional Arabic" w:cs="Traditional Arabic"/>
          <w:sz w:val="32"/>
          <w:szCs w:val="32"/>
          <w:rtl/>
        </w:rPr>
        <w:t xml:space="preserve">على أسس شرعية، فلا يوجد إقرار منه ولا شهادة صريحة، فالإخبارية التي قدمها المدعو الأول (...) لشرطة القوز من أنه شاهد شخصين -سعوديي الجنسية- أثناء خروجهما من المحل العائد ﻟ(...) بعد أن قدما للعامل العملة المزيفة أن هذه الإخبارية غير صريحة ولا واضحة، حيث إن الشاهد قدم هذه الشهادة قبل أن يستشهد، وأنه ذكر أن هذه العملة مزيفة، وحكم بتزييفها في غضون دقائق علماً بأن ذلك يحتاج إلى تمحيص وتدقيق من المختصين ليحكم بزيفها من عدمه، مما يدل على أن هذه الإخبارية كذب وملفقة ضده لصالح جهة أو شخص معين، أما ما ورد في إخبارية العمال فإنهم لا </w:t>
      </w:r>
      <w:r w:rsidRPr="00D426DF">
        <w:rPr>
          <w:rFonts w:ascii="Traditional Arabic" w:hAnsi="Traditional Arabic" w:cs="Traditional Arabic"/>
          <w:sz w:val="32"/>
          <w:szCs w:val="32"/>
          <w:rtl/>
        </w:rPr>
        <w:lastRenderedPageBreak/>
        <w:t>تتوفر فيهم الشروط الشرعية لقبول شهادتهم. أما ما ورد في قرار هيئة الرقابة (ثبوت وتطابق اللوحة والأوصاف مع ما أدلى به المخبر</w:t>
      </w:r>
      <w:r w:rsidRPr="00D426DF">
        <w:rPr>
          <w:rFonts w:ascii="Traditional Arabic" w:hAnsi="Traditional Arabic" w:cs="Traditional Arabic" w:hint="cs"/>
          <w:sz w:val="32"/>
          <w:szCs w:val="32"/>
          <w:rtl/>
        </w:rPr>
        <w:t>و</w:t>
      </w:r>
      <w:r w:rsidRPr="00D426DF">
        <w:rPr>
          <w:rFonts w:ascii="Traditional Arabic" w:hAnsi="Traditional Arabic" w:cs="Traditional Arabic"/>
          <w:sz w:val="32"/>
          <w:szCs w:val="32"/>
          <w:rtl/>
        </w:rPr>
        <w:t>ن) فإن لوحة سيارة أخيه قد فقدت قبل وقوع التهمة الملفقة ضدي بيومين، وقد تم الإبلاغ عن فقد اللوحة، وأن أخيه كان يقود سيارته وقت وقوع الحادثة بمرأى من أصحاب القرية والجيران، وأن السيارة المتهمة قد ألقي عليها القبض وهي بدون لوحة، ويؤيد ذلك المحضر الذي أعده مسؤ</w:t>
      </w:r>
      <w:r w:rsidRPr="00D426DF">
        <w:rPr>
          <w:rFonts w:ascii="Traditional Arabic" w:hAnsi="Traditional Arabic" w:cs="Traditional Arabic" w:hint="cs"/>
          <w:sz w:val="32"/>
          <w:szCs w:val="32"/>
          <w:rtl/>
        </w:rPr>
        <w:t>و</w:t>
      </w:r>
      <w:r w:rsidRPr="00D426DF">
        <w:rPr>
          <w:rFonts w:ascii="Traditional Arabic" w:hAnsi="Traditional Arabic" w:cs="Traditional Arabic"/>
          <w:sz w:val="32"/>
          <w:szCs w:val="32"/>
          <w:rtl/>
        </w:rPr>
        <w:t>ل</w:t>
      </w:r>
      <w:r w:rsidRPr="00D426DF">
        <w:rPr>
          <w:rFonts w:ascii="Traditional Arabic" w:hAnsi="Traditional Arabic" w:cs="Traditional Arabic" w:hint="cs"/>
          <w:sz w:val="32"/>
          <w:szCs w:val="32"/>
          <w:rtl/>
        </w:rPr>
        <w:t xml:space="preserve">و </w:t>
      </w:r>
      <w:r w:rsidRPr="00D426DF">
        <w:rPr>
          <w:rFonts w:ascii="Traditional Arabic" w:hAnsi="Traditional Arabic" w:cs="Traditional Arabic"/>
          <w:sz w:val="32"/>
          <w:szCs w:val="32"/>
          <w:rtl/>
        </w:rPr>
        <w:t xml:space="preserve">البحث الجنائي بشرطة القنفذة، وهذا دليل على كذب إخبارية المخبرين الذين ذكروا أنهم استطاعوا أخذ رقم لوحة السيارة من لوحتها الخلفية، وأنهم ذكروا أن موديل السيارة </w:t>
      </w:r>
      <w:r w:rsidRPr="00D426DF">
        <w:rPr>
          <w:rFonts w:ascii="Traditional Arabic" w:hAnsi="Traditional Arabic" w:cs="Traditional Arabic"/>
          <w:sz w:val="32"/>
          <w:szCs w:val="32"/>
          <w:rtl/>
          <w:lang w:bidi="fa-IR"/>
        </w:rPr>
        <w:t>(92</w:t>
      </w:r>
      <w:r w:rsidRPr="00D426DF">
        <w:rPr>
          <w:rFonts w:ascii="Traditional Arabic" w:hAnsi="Traditional Arabic" w:cs="Traditional Arabic"/>
          <w:sz w:val="32"/>
          <w:szCs w:val="32"/>
          <w:rtl/>
        </w:rPr>
        <w:t xml:space="preserve">) أو </w:t>
      </w:r>
      <w:r w:rsidRPr="00D426DF">
        <w:rPr>
          <w:rFonts w:ascii="Traditional Arabic" w:hAnsi="Traditional Arabic" w:cs="Traditional Arabic"/>
          <w:sz w:val="32"/>
          <w:szCs w:val="32"/>
          <w:rtl/>
          <w:lang w:bidi="fa-IR"/>
        </w:rPr>
        <w:t>(93)</w:t>
      </w:r>
      <w:r w:rsidRPr="00D426DF">
        <w:rPr>
          <w:rFonts w:ascii="Traditional Arabic" w:hAnsi="Traditional Arabic" w:cs="Traditional Arabic"/>
          <w:sz w:val="32"/>
          <w:szCs w:val="32"/>
          <w:rtl/>
        </w:rPr>
        <w:t xml:space="preserve"> بينما هي في الحقيقة أن موديل السيارة المتهمة (95)، وأن هذه التهمة ملفقة ضده من العقيد (...) مدير شرطة القنفذة سابقاً الذي ثبت تزويره لتاريخ توقيع البلاغ المقدم من أخيه (...) عن فقدان لوحة سيارته من قبل وقوع الحادثة بيومين إلى بعد وقوعها بتاريخ 23/7/1418هـ وذلك مثبت باعتراف الرقيب (...) الذي أمره العقيد (...) بتعديل تاريخ توقيع البلاغ وبشهادة المقدم (...) ورئيس الرقباء (...) بأن العقيد (...) أمر الرقيب (...) بتعديل تاريخ توقيع البلاغ، وقد تم إدانة كل من العقيد (...) والرقيب (...) بتزويرهم تاريخ توقيع التعميم، وصدر بحقهم أمر صاحب السمو الملكي محافظ جدة المتضمن إحالتهم للمجلس التأديبي لقاء ثبوت تزويرهم وهذا يثبت سوء نية العقيد (...) وأنه هو الذي دبر له هذه التهمة الملفقة، وهو الذي غرر بالمخبرين من العمال، إضافة إلى أن العقيد (...) حاول تلفيق تهمة أخرى ضده غير هذه التهمة وهي تفجير سيارات الدولة، وهذا مثبت بدفتر محضر التحقيق الذي أجري معه. وأضاف المتهم المذكور أن محاضر العرض والتعرف غير نظامية؛ حيث تم مناقشته عن ملابسات القضية بوجود المخبرين في مكتبه على مرأى ومسمع منهم حتى يتعرفوا عليه.</w:t>
      </w:r>
    </w:p>
    <w:p w:rsidR="008E476E" w:rsidRPr="00D426DF" w:rsidRDefault="008E476E" w:rsidP="008E476E">
      <w:pPr>
        <w:spacing w:after="0" w:line="240" w:lineRule="auto"/>
        <w:jc w:val="center"/>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الأسباب</w:t>
      </w:r>
    </w:p>
    <w:p w:rsidR="008E476E" w:rsidRPr="00D426DF" w:rsidRDefault="008E476E" w:rsidP="008E476E">
      <w:pPr>
        <w:spacing w:after="0" w:line="240" w:lineRule="auto"/>
        <w:jc w:val="both"/>
        <w:rPr>
          <w:rFonts w:ascii="Traditional Arabic" w:hAnsi="Traditional Arabic" w:cs="Traditional Arabic"/>
          <w:sz w:val="32"/>
          <w:szCs w:val="32"/>
          <w:rtl/>
        </w:rPr>
      </w:pPr>
      <w:r w:rsidRPr="00D426DF">
        <w:rPr>
          <w:rFonts w:ascii="Traditional Arabic" w:hAnsi="Traditional Arabic" w:cs="Traditional Arabic"/>
          <w:sz w:val="32"/>
          <w:szCs w:val="32"/>
          <w:rtl/>
        </w:rPr>
        <w:t xml:space="preserve"> ومن حيث إنه بعد سماع دعوى ممثل الادعاء وإجابة المتهم وبعد الاطلاع على الأوراق والتحقيقات المرفقة؛ لم يثبت للدائرة إدانة التهم بما هو منسوب إليه من ترويج العملة المزيفة، وقد استمدت الدائرة قناعتها بعدم إدانة المتهم مما يلي: 1- إنكار المتهم في جميع مراحل التحقيق معه أمام الشرطة وهيئة الرقابة والتحقيق وأمام الدائرة وأقواله جاءت متوافقة، وغير متضاربة. 2- المبلغ المزيف لم يتم ضبطه في حوزة المتهم. 3- ما جاء في نتيجة تقرير شرطة محافظة جدة، وتقرير اللجنة المشكلة للتحقيق في قضايا التزييف من توجيه الشبهة نحو المتهم ولم يأتيا على سبيل الجزم واليقين. 4- أن أدلة الاتهام تنحصر في إخبارية المخبرين، وفي محضر عرض المتهم عليهم وفي تطابق رقم لوحة السيارة مع إخبارية المخبرين، والدائرة لا تطمئن لإخبارية المخبرين؛ حيث إن ما أدلى به المدعو الأول (...) من أنه شاهد شخصين أثناء خروجهما من محل ثم بعد عشر دقائق عرض عليه بالمحل ورقة نقدية من فئة خمسمئة ريال، فالشهادة يشترط لصحتها أن يكون الشاهد قد عاصر الوقائع التي يشهد بها بنفسه دون أن تتناقل الشهادة من غيره، فإخبارية المدعو الأول (...) نقل للشهادة ولم ير الواقعة بنفسه ليدلي بشهادته وإخباريته -مما يتعين معه رد إخباریته- </w:t>
      </w:r>
      <w:r w:rsidRPr="00D426DF">
        <w:rPr>
          <w:rFonts w:ascii="Traditional Arabic" w:hAnsi="Traditional Arabic" w:cs="Traditional Arabic"/>
          <w:sz w:val="32"/>
          <w:szCs w:val="32"/>
          <w:rtl/>
        </w:rPr>
        <w:lastRenderedPageBreak/>
        <w:t>إضافة إلى أن في نصها تجهيل وإيهام وهو قوله أن رأى شخصين سعوديين ولم يحدد بالجزم واليقين المتهم. أما ما جاء في تطابق اللوحة وأوصاف السيارة التي أدلى بها المخبران مع رقم</w:t>
      </w:r>
      <w:r w:rsidRPr="00D426DF">
        <w:rPr>
          <w:rFonts w:ascii="Traditional Arabic" w:hAnsi="Traditional Arabic" w:cs="Traditional Arabic"/>
          <w:sz w:val="32"/>
          <w:szCs w:val="32"/>
        </w:rPr>
        <w:t xml:space="preserve"> </w:t>
      </w:r>
      <w:r w:rsidRPr="00D426DF">
        <w:rPr>
          <w:rFonts w:ascii="Traditional Arabic" w:hAnsi="Traditional Arabic" w:cs="Traditional Arabic"/>
          <w:sz w:val="32"/>
          <w:szCs w:val="32"/>
          <w:rtl/>
        </w:rPr>
        <w:t>لوحة سيارة شقيق المتهم فإن من الثابت من الأوراق أنه قد حصل تزوير وتلاعب حيث أفاد الرقيب (...) مساعد مدير مخفر المظيلف أنه قام بتوقيع التعميم بتاريخ 17/7/1418هـ، وكتب التاريخ على توقيعه إلا أنه بعد القبض على المتهم طلب منه مدير الشرطة شخصياً أن يقوم بتعديل تاريخ توقيعه إلى 23/7/1418هـ حيث أفهمه مدير الشرطة بأنه وجود تاريخ توقيعه المشار إليه يدخله في مشكلة لا شأن له بها، واستشهد الرقيب (...) بالمقدم (...) ورئيس الرقباء (...) اللذين شهدا بصحة ذلك، وقد صدر أمر إمارة منطقة مكة المكرمة بإحالة كل من العقيد (...) والرقيب (...) لمرجعهما لمحاكمتهما مسلكياً لقاء ثبوت تزويرهما التعميم المشار إليه، وبما أن هذا قد حصل فإن الدائرة لا تطمئن أيضاً إلى شهادة المخبرين، ولا إلى تعرفهم على المتهم حيث إنه يمكن التأشير عليهم حتى يتمكنوا من التعرف على المتهم قبل حضورهم إلى الشرطة، وإدلائهم بإخباريتهم. ومن حيث إنه بناءً على ذلك فقد تبين للدائرة أن أدلة الاتهام غير قاطعة بارتكاب المتهم لما نسب إليه، ويحوطها الشك مما يتعين معه والحال ما ذكر عدم إدانة المتهم بما هو منسوب إليه؛ لعدم كفاية الأدلة.</w:t>
      </w:r>
    </w:p>
    <w:p w:rsidR="008E476E" w:rsidRPr="00D426DF" w:rsidRDefault="008E476E" w:rsidP="008E476E">
      <w:pPr>
        <w:pStyle w:val="a4"/>
        <w:spacing w:after="0" w:line="240" w:lineRule="auto"/>
        <w:ind w:left="0"/>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لذلك حكمت الدائرة: عدم إدانة المتهم بما هو منسوب إليه من ترويج عملة نقدية مزيفة؛ لعدم كفاية الأدلة.</w:t>
      </w:r>
    </w:p>
    <w:p w:rsidR="008E476E" w:rsidRPr="00D426DF" w:rsidRDefault="008E476E" w:rsidP="008E476E">
      <w:pPr>
        <w:pStyle w:val="a4"/>
        <w:spacing w:after="0" w:line="240" w:lineRule="auto"/>
        <w:ind w:left="0"/>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 xml:space="preserve"> والله الموفق، وصلى الله وسلم على نبينا محمد وعلى آله وصحبه أجمعين.</w:t>
      </w:r>
    </w:p>
    <w:p w:rsidR="008E476E" w:rsidRPr="00D426DF" w:rsidRDefault="008E476E" w:rsidP="008E476E">
      <w:pPr>
        <w:spacing w:after="0" w:line="240" w:lineRule="auto"/>
        <w:jc w:val="both"/>
        <w:rPr>
          <w:rFonts w:ascii="Traditional Arabic" w:hAnsi="Traditional Arabic" w:cs="Traditional Arabic"/>
          <w:b/>
          <w:bCs/>
          <w:sz w:val="32"/>
          <w:szCs w:val="32"/>
          <w:rtl/>
        </w:rPr>
      </w:pP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هيئة التدقيق:</w:t>
      </w: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حكمت الهيئة بتأييد الحكم فيما انتهى إليه من قضاء.</w:t>
      </w: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b/>
          <w:bCs/>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رقم القضية في المحكمة الإدارية 1209/2/ق لعام 1424هـ</w:t>
      </w: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 xml:space="preserve">رقم القضية في هيئة التدقيق 267/ت/2 لعام 1424هـ </w:t>
      </w:r>
    </w:p>
    <w:p w:rsidR="008E476E" w:rsidRPr="00D426DF" w:rsidRDefault="008E476E" w:rsidP="008E476E">
      <w:pPr>
        <w:spacing w:after="0" w:line="240" w:lineRule="auto"/>
        <w:jc w:val="both"/>
        <w:rPr>
          <w:rFonts w:ascii="Traditional Arabic" w:hAnsi="Traditional Arabic" w:cs="Traditional Arabic"/>
          <w:sz w:val="32"/>
          <w:szCs w:val="32"/>
          <w:rtl/>
        </w:rPr>
      </w:pPr>
      <w:r w:rsidRPr="00D426DF">
        <w:rPr>
          <w:rFonts w:ascii="Traditional Arabic" w:hAnsi="Traditional Arabic" w:cs="Traditional Arabic"/>
          <w:b/>
          <w:bCs/>
          <w:sz w:val="32"/>
          <w:szCs w:val="32"/>
          <w:rtl/>
        </w:rPr>
        <w:t>تاريخ الجلسة 23/10/1424هـ</w:t>
      </w:r>
    </w:p>
    <w:p w:rsidR="008E476E" w:rsidRPr="00D426DF" w:rsidRDefault="008E476E" w:rsidP="008E476E">
      <w:pPr>
        <w:spacing w:after="0" w:line="240" w:lineRule="auto"/>
        <w:jc w:val="center"/>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الموضوعات</w:t>
      </w:r>
    </w:p>
    <w:p w:rsidR="008E476E" w:rsidRPr="00D426DF" w:rsidRDefault="008E476E" w:rsidP="008E476E">
      <w:pPr>
        <w:tabs>
          <w:tab w:val="left" w:pos="6056"/>
        </w:tabs>
        <w:spacing w:after="0" w:line="240" w:lineRule="auto"/>
        <w:jc w:val="both"/>
        <w:rPr>
          <w:rFonts w:ascii="Traditional Arabic" w:eastAsia="Times New Roman" w:hAnsi="Traditional Arabic" w:cs="Traditional Arabic"/>
          <w:b/>
          <w:bCs/>
          <w:sz w:val="32"/>
          <w:szCs w:val="32"/>
          <w:rtl/>
        </w:rPr>
      </w:pPr>
      <w:r w:rsidRPr="00D426DF">
        <w:rPr>
          <w:rFonts w:ascii="Traditional Arabic" w:eastAsia="Times New Roman" w:hAnsi="Traditional Arabic" w:cs="Traditional Arabic"/>
          <w:b/>
          <w:bCs/>
          <w:sz w:val="32"/>
          <w:szCs w:val="32"/>
          <w:rtl/>
        </w:rPr>
        <w:t>عملة مزيفة - شروع في ترويج – أثر المخبر في الجريمة – تناقض أقوال المتهم – القرائن الدالة على انتفاء الجريمة - انتفاء القصد الجنائي – عدم كفاية الأدلة.</w:t>
      </w:r>
    </w:p>
    <w:p w:rsidR="008E476E" w:rsidRPr="00D426DF" w:rsidRDefault="008E476E" w:rsidP="008E476E">
      <w:pPr>
        <w:spacing w:after="0" w:line="240" w:lineRule="auto"/>
        <w:jc w:val="both"/>
        <w:rPr>
          <w:rFonts w:ascii="Traditional Arabic" w:hAnsi="Traditional Arabic" w:cs="Traditional Arabic"/>
          <w:sz w:val="32"/>
          <w:szCs w:val="32"/>
          <w:rtl/>
        </w:rPr>
      </w:pPr>
      <w:r w:rsidRPr="00D426DF">
        <w:rPr>
          <w:rFonts w:ascii="Traditional Arabic" w:eastAsia="Times New Roman" w:hAnsi="Traditional Arabic" w:cs="Traditional Arabic"/>
          <w:sz w:val="32"/>
          <w:szCs w:val="32"/>
          <w:rtl/>
        </w:rPr>
        <w:t>أقام فرع هيئة الرقابة والتحقيق الدعوى بموجب قرار الاتهام ضد المتهمين؛ لقيامهم بالاتفاق مع آخرين في الشروع بترويج عملة ورقية مقلدة متداولة نظاماً في المملكة العربية السعودية –إنكار المتهمين لما نسب إليهم - تناقض الأقوال والإفادات في محاضر القبض والتحقيق للحد الموجب للعدول عنها – الثابت أن أساس البلاغ متعلق بعملة أجنبية صحيحة يراد صرفها لعملة سعودية –</w:t>
      </w:r>
      <w:r w:rsidRPr="00D426DF">
        <w:rPr>
          <w:rFonts w:ascii="Traditional Arabic" w:hAnsi="Traditional Arabic" w:cs="Traditional Arabic"/>
          <w:sz w:val="32"/>
          <w:szCs w:val="32"/>
          <w:rtl/>
        </w:rPr>
        <w:t xml:space="preserve"> </w:t>
      </w:r>
      <w:r w:rsidRPr="00D426DF">
        <w:rPr>
          <w:rFonts w:ascii="Traditional Arabic" w:eastAsia="Times New Roman" w:hAnsi="Traditional Arabic" w:cs="Traditional Arabic"/>
          <w:sz w:val="32"/>
          <w:szCs w:val="32"/>
          <w:rtl/>
        </w:rPr>
        <w:t>عدم وجود اتفاق مسبق بين المتهمين على نصيبهم من هذه العملية- انتفاء القصد الجنائي بحق المتهمين؛ لثبوت قيام المخبر في هذه الجريمة بنقل المعلومات بصورة ناقصة – المتقرر أن الأحكام الجزائية تبنى على الجزم واليقين، لا على الظن والتخمين - عدم كفاية الأدلة في إدانة المتهمين؛ لعدم ثبوت الوقائع محل الاتهام - أثر ذلك: عدم إدانة المتهمين بما نسب إليهم.</w:t>
      </w:r>
    </w:p>
    <w:p w:rsidR="008E476E" w:rsidRPr="00D426DF" w:rsidRDefault="008E476E" w:rsidP="008E476E">
      <w:pPr>
        <w:spacing w:after="0" w:line="240" w:lineRule="auto"/>
        <w:jc w:val="center"/>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الوقائع</w:t>
      </w:r>
    </w:p>
    <w:p w:rsidR="008E476E" w:rsidRPr="00D426DF" w:rsidRDefault="008E476E" w:rsidP="008E476E">
      <w:pPr>
        <w:spacing w:after="0" w:line="240" w:lineRule="auto"/>
        <w:jc w:val="both"/>
        <w:rPr>
          <w:rFonts w:ascii="Traditional Arabic" w:hAnsi="Traditional Arabic" w:cs="Traditional Arabic"/>
          <w:sz w:val="32"/>
          <w:szCs w:val="32"/>
          <w:rtl/>
        </w:rPr>
      </w:pPr>
      <w:r w:rsidRPr="00D426DF">
        <w:rPr>
          <w:rFonts w:ascii="Traditional Arabic" w:hAnsi="Traditional Arabic" w:cs="Traditional Arabic"/>
          <w:sz w:val="32"/>
          <w:szCs w:val="32"/>
          <w:rtl/>
        </w:rPr>
        <w:t xml:space="preserve">تتلخص وقائع هذه القضية المذكورة بعاليه والمحالة للدائرة بتاريخ 30/4/1424هـ والواردة لديوان المظالم بخطاب هيئة الرقابة والتحقيق رقم (4/1490) وتاريخ ٢٥/4/١٤٢٤هـ المرفق به قرار الاتهام رقم (٢٤٩/ ج) لعام 1424هـ، في أن ممثل الادعاء ادعى في مواجهة المتهمين قائلاً: تتهم هيئة الرقابة والتحقيق كلاً من: 1- المتهم الأول -سعودي الجنسية-. 2- المتهم الثاني -صومالي الجنسية-.3- المتهم الثالث -يمني الجنسية-. ٤ – المتهم الثالث -مصري الجنسية- موقوفون بسجون محافظة جدة -الإصلاحية- بتاريخ 13/10/1423هـ بتهمة التزييف؛ لأنه قبل ذلك التاريخ بدائرة محافظة جدة بمنطقة مكة المكرمة شرعوا في ترويج عملة نقدية ورقية مقلدة للعملة المتداولة نظاماً بالمملكة (عدد ورقتين من فئة الخمسمئة ريال سعودي ورقتين من فئة المئة دولار أمريكي ) كعينة من العملة المزيفة، بالاتفاق مع آخر مجهول لم يرشدوا عنه، بدفع تلك المبالغ للتعامل بها بالمملكة، مقابل تحصلهم على مبالغ مالية سعودية صحيحة، يتم اقتسامها فيما بينهم، إلا أنه تم القبض عليهم لسبب خارج عن إرادتهم قبل إتمام تلك العمليات؛ فتمت الجريمة بناءً على ذلك. واستند فرع الهيئة في قرار اتهامه للأدلة التالية: 1- إفادة جهة الاختصاص (مؤسسة النقد العربي السعودي) أن أوراق العملة السعودية والدولارات الأمريكية محل الاتهام مزيفة. 2- ما هو </w:t>
      </w:r>
      <w:r w:rsidRPr="00D426DF">
        <w:rPr>
          <w:rFonts w:ascii="Traditional Arabic" w:hAnsi="Traditional Arabic" w:cs="Traditional Arabic"/>
          <w:sz w:val="32"/>
          <w:szCs w:val="32"/>
          <w:rtl/>
        </w:rPr>
        <w:lastRenderedPageBreak/>
        <w:t>ثابت بإفادة أحد المخبرين من وجود أشخاص من جنسيات مختلفة لديهم مبالغ كبيرة من الدولارات، يرغبون في تغييرها بعملة سعودية. ٣- ما هو ثابت بمحضر القبض والتفتيش ما دار بين المتهمين من اتفاقات على العملات المزيفة موضوع القضية، فضلاً عن أن المتهم الأول هو من قام بعرض العينة من العملة المزيفة على الضابط المكلف بمراقبة المتهمين المذكورين حتى القبض عليهم. 4- اعتراف المتهمين الأول والثاني والثالث بكافة مراحل التحقيق والمصدق شرعاً باللقاءات التي تمت بينهم وآخر مجهول -صاحب العملة- مع الضابط المخبر بمنزل المتهم الثاني؛ لأجل تسليم الدولارات إلا إنه نظراً للاختلاف في الاستلام والتسليم للمبالغ فقد تم القبض عليهم. 5- اعتراف المتهم الرابع المصدق شرعاً بصحة الاتفاقات التي دارت بينه والمتهم الأول والضابط المخبر بشأن الدولارات الأمريكية. 6- لا يعول على إنكار المتهمين المذكورين صحة ما نسب إليهم من اتهامات؛ إذ القصد منه هو التهرب من المسؤولية الجنائية في ظل ما هو ثابت بأوراق القضية، وإقراراتهم المصدقة شرعاً ما دار بينهم من اتفاقات بشأن الدولارات الأمريكية التي تحصلوا عليها عن طريق مجهول لم يرشدوا عنه، فضلاً بما هو ثابت بمحضر القبض أن العملة المزيفة -موضوع القضية- قام بتقديمها المتهم الأول للضابط المخبر كعينة من المبالغ المزيفة. وختم فرع الهيئة قراره يطلب من ديوان المظالم محاكمة المتهمين المذكورين؛ طبقاً لأحكام المادتين (</w:t>
      </w:r>
      <w:r w:rsidRPr="00D426DF">
        <w:rPr>
          <w:rFonts w:ascii="Traditional Arabic" w:hAnsi="Traditional Arabic" w:cs="Traditional Arabic"/>
          <w:sz w:val="32"/>
          <w:szCs w:val="32"/>
          <w:rtl/>
          <w:lang w:bidi="fa-IR"/>
        </w:rPr>
        <w:t xml:space="preserve">8،2) </w:t>
      </w:r>
      <w:r w:rsidRPr="00D426DF">
        <w:rPr>
          <w:rFonts w:ascii="Traditional Arabic" w:hAnsi="Traditional Arabic" w:cs="Traditional Arabic"/>
          <w:sz w:val="32"/>
          <w:szCs w:val="32"/>
          <w:rtl/>
        </w:rPr>
        <w:t>من المرسوم الملكي رقم (</w:t>
      </w:r>
      <w:r w:rsidRPr="00D426DF">
        <w:rPr>
          <w:rFonts w:ascii="Traditional Arabic" w:hAnsi="Traditional Arabic" w:cs="Traditional Arabic"/>
          <w:sz w:val="32"/>
          <w:szCs w:val="32"/>
          <w:rtl/>
          <w:lang w:bidi="fa-IR"/>
        </w:rPr>
        <w:t>۱۲</w:t>
      </w:r>
      <w:r w:rsidRPr="00D426DF">
        <w:rPr>
          <w:rFonts w:ascii="Traditional Arabic" w:hAnsi="Traditional Arabic" w:cs="Traditional Arabic"/>
          <w:sz w:val="32"/>
          <w:szCs w:val="32"/>
          <w:rtl/>
        </w:rPr>
        <w:t>) لعام ١٣٧٩هـ. وبسماع المتهمين الدعوى من ممثل الادعاء، أجاب المتهم الأول (...) في جلسة يوم الاثنين 6/6/1424هـ بمذكرة مكونة من أربع صفحات حاصل ما جاء فيها أنه ينكر ما جاء في قرار الاتهام، وأن الذي حصل ودار من لقاءات على أساس أن العملة صحيحة وليست مقلدة، وأنكر ما قاله الضابط من أني عرضت العينة عليه من العملة المزيفة فقد تقول عليّ ذلك، وهو لم يحصل وأضاف أنه عند التحقيق معنا في البحث الجنائي ذكر الضابط أنه تمت لقاءات بيني وبين القبرصي ومترجمه السوداني لقاءات؛ لبيع الدولارات مع أنني لا أعرف القبرصي ولا مترجمه السوداني، ولم يحصل أن تحادثت معهما، وقد اتضح من خلال التحقيق معهما أنهما لا يعرفونني، وليست لي بهما أية علاقة فتم الإفراج عنهما من البحث الجنائي، مما يدل على أن الضابط قال عليّ أشياء لم تحصل. وما ساقته هيئة الرقابة أننا نريد اقتسام هذه الدولارات فيما بيننا بعد الاستبدال بعملة سعودية، مع أن الذي حصل خلال تلك اللقاءات خلاف ذلك، إنه لم يحصل أي اتفاق في هذه الدولارات، والدليل على ذلك أنه لم تذكر أية نسبة لأي شخص، أو ما هو نصيب كل واحد، وهل يستطيع الضابط أن يحدد أو يقول كم هي نسبتي؟ وهل حصل بيني وبينه أي اتفاق في هذا الموضوع أو أنني طلبت منه ش</w:t>
      </w:r>
      <w:r w:rsidRPr="00D426DF">
        <w:rPr>
          <w:rFonts w:ascii="Traditional Arabic" w:hAnsi="Traditional Arabic" w:cs="Traditional Arabic" w:hint="cs"/>
          <w:sz w:val="32"/>
          <w:szCs w:val="32"/>
          <w:rtl/>
        </w:rPr>
        <w:t xml:space="preserve">يئاً </w:t>
      </w:r>
      <w:r w:rsidRPr="00D426DF">
        <w:rPr>
          <w:rFonts w:ascii="Traditional Arabic" w:hAnsi="Traditional Arabic" w:cs="Traditional Arabic"/>
          <w:sz w:val="32"/>
          <w:szCs w:val="32"/>
          <w:rtl/>
        </w:rPr>
        <w:t>معين</w:t>
      </w:r>
      <w:r w:rsidRPr="00D426DF">
        <w:rPr>
          <w:rFonts w:ascii="Traditional Arabic" w:hAnsi="Traditional Arabic" w:cs="Traditional Arabic" w:hint="cs"/>
          <w:sz w:val="32"/>
          <w:szCs w:val="32"/>
          <w:rtl/>
        </w:rPr>
        <w:t>اً</w:t>
      </w:r>
      <w:r w:rsidRPr="00D426DF">
        <w:rPr>
          <w:rFonts w:ascii="Traditional Arabic" w:hAnsi="Traditional Arabic" w:cs="Traditional Arabic"/>
          <w:sz w:val="32"/>
          <w:szCs w:val="32"/>
          <w:rtl/>
        </w:rPr>
        <w:t xml:space="preserve">؟ إن الذي عملته هو الفزعة الغبية التي في غير مكانها، والذي حصل هو أن لدي مكتب مقاولات، وكان هناك شخص يتردد علينا ومن خلال تردده علينا كون معنا صداقات، استمرت لأكثر من خمسة أو ستة أشهر، وفي مرة من المرات ذكر لي هذا الصديق -الذي اتضح فيما بعد أنه مخبر- أنه يرغب في شراء دولارات، فأنت لك علاقات جيدة في السوق، فلو سألت لكان ذلك جيداً، فقلت: إنني لا أعمل في هذا المجال، ولا أعرفه ثم عندك السوق، </w:t>
      </w:r>
      <w:r w:rsidRPr="00D426DF">
        <w:rPr>
          <w:rFonts w:ascii="Traditional Arabic" w:hAnsi="Traditional Arabic" w:cs="Traditional Arabic"/>
          <w:sz w:val="32"/>
          <w:szCs w:val="32"/>
          <w:rtl/>
        </w:rPr>
        <w:lastRenderedPageBreak/>
        <w:t>واصرف من السوق، فقال: تعرف أنت السوق أن مجاله ضيق، ولكن أرغب في سعر أقل من سعر السوق، ولم ألق</w:t>
      </w:r>
      <w:r w:rsidRPr="00D426DF">
        <w:rPr>
          <w:rFonts w:ascii="Traditional Arabic" w:hAnsi="Traditional Arabic" w:cs="Traditional Arabic" w:hint="cs"/>
          <w:sz w:val="32"/>
          <w:szCs w:val="32"/>
          <w:rtl/>
        </w:rPr>
        <w:t xml:space="preserve"> </w:t>
      </w:r>
      <w:r w:rsidRPr="00D426DF">
        <w:rPr>
          <w:rFonts w:ascii="Traditional Arabic" w:hAnsi="Traditional Arabic" w:cs="Traditional Arabic"/>
          <w:sz w:val="32"/>
          <w:szCs w:val="32"/>
          <w:rtl/>
        </w:rPr>
        <w:t>للأمر أية أهمية، وفي كل مرة نتقابل معه، ويأتي إلى المكتب يسأل عن هذا الموضوع، ويزداد إلحاحاً، ولم أعر الموضوع أية أهمية، وفي يوم من الأيام اتصلت بالشيخ (المتهم الثاني) وكنت أتجاذب معه الحديث، حيث إن لي علاقة طيبة بهذا الشيخ، وأعقب له بعض أموره عند الشيخ بن باز -رحمه الله- ومن خلال حديثنا ذكرت له أن عندي صديق</w:t>
      </w:r>
      <w:r w:rsidRPr="00D426DF">
        <w:rPr>
          <w:rFonts w:ascii="Traditional Arabic" w:hAnsi="Traditional Arabic" w:cs="Traditional Arabic" w:hint="cs"/>
          <w:sz w:val="32"/>
          <w:szCs w:val="32"/>
          <w:rtl/>
        </w:rPr>
        <w:t>اً</w:t>
      </w:r>
      <w:r w:rsidRPr="00D426DF">
        <w:rPr>
          <w:rFonts w:ascii="Traditional Arabic" w:hAnsi="Traditional Arabic" w:cs="Traditional Arabic"/>
          <w:sz w:val="32"/>
          <w:szCs w:val="32"/>
          <w:rtl/>
        </w:rPr>
        <w:t xml:space="preserve"> لي يأتي إلينا في المكتب، ويرغب في شراء دولارات أمريكية إذا كنت تعرف أحداً، هكذا قلت له من باب إلقائه خبراً ومن باب التعريف، فقال لي إنه لا يعرف أحد</w:t>
      </w:r>
      <w:r w:rsidRPr="00D426DF">
        <w:rPr>
          <w:rFonts w:ascii="Traditional Arabic" w:hAnsi="Traditional Arabic" w:cs="Traditional Arabic" w:hint="cs"/>
          <w:sz w:val="32"/>
          <w:szCs w:val="32"/>
          <w:rtl/>
        </w:rPr>
        <w:t>اً</w:t>
      </w:r>
      <w:r w:rsidRPr="00D426DF">
        <w:rPr>
          <w:rFonts w:ascii="Traditional Arabic" w:hAnsi="Traditional Arabic" w:cs="Traditional Arabic"/>
          <w:sz w:val="32"/>
          <w:szCs w:val="32"/>
          <w:rtl/>
        </w:rPr>
        <w:t>، وأنهيت معه المكالمة، وفي مرة أخرى كان لي اتصال مع الشيخ (المتهم الثاني) أسأل عن أخباره، فقلت له إنني سأزورك قريباً، ومن خلال مكالمتي معه قال لي إنه سأل جاره، فقال إنه عنده، وأخبرت صديقي عن الموضوع ثم ذهبت إلى جدة منها أؤدي مناسك العمرة، ومنها أزور الشيخ في بيته، ووصلت إلى جدة واتصل بي صديقي من الرياض فقال أين أنت ؟ فقلت في جدة، فقال إنني سآتيك، وبالفعل جاء واستضافنا الشيخ (المتهم الثاني) في بيته، وحضر السوداني صاحب الدولارات، واليماني (المتهم الثالث) وتم اللقاء بين السوداني وصاحبي هذا واتفقوا على موعد من الغد بعد صلاة العصر؛ للاستلام وطلب صديقي من هذا السوداني عينة، فأخرج له ظرفاً أبيض</w:t>
      </w:r>
      <w:r w:rsidRPr="00D426DF">
        <w:rPr>
          <w:rFonts w:ascii="Traditional Arabic" w:hAnsi="Traditional Arabic" w:cs="Traditional Arabic" w:hint="cs"/>
          <w:sz w:val="32"/>
          <w:szCs w:val="32"/>
          <w:rtl/>
        </w:rPr>
        <w:t xml:space="preserve"> </w:t>
      </w:r>
      <w:r w:rsidRPr="00D426DF">
        <w:rPr>
          <w:rFonts w:ascii="Traditional Arabic" w:hAnsi="Traditional Arabic" w:cs="Traditional Arabic"/>
          <w:sz w:val="32"/>
          <w:szCs w:val="32"/>
          <w:rtl/>
        </w:rPr>
        <w:t xml:space="preserve">من جيبه وأعطاه إياه، وفي اليوم التالي بعد العصر حضر الجميع في بيت الشيخ وتناولنا القهوة والشاهي، فقال صديقي: هل أحضرت المبلغ؟ فقال السوداني نعم، واختلفوا فيما بينهم على الكمية فخرج السوداني، وتبعه صديقي ثم اليماني (المتهم الثالث)، وبقيت أنا والشيخ (المتهم الثاني) في بيته، ثم قريب المغرب جاءنا الصديق، وطرق علينا الباب ثم نزلنا معه في السيارة، وبعد خطوات قليلة من منزل الشيخ داهمتنا قوة مع صديقي، وقال أنتم مقبوض عليكم، وهذا هو الذي حصل، واستنتج لفضيلتكم بفهمي القاصر بعض الذي حدث: 1- قيام المخبر بتغريرنا ببيع دولارات بقصد الغواية مع أنها ليست مجالنا، ولكن ولله الحمد لم نقع في هذا التغرير. 2- من الملاحظ الإلحاح الشديد من قبل المخبر في أن نقوم بنشاط بيع الدولارات، ولولا أننا لــم نقم بإعفائنا من هذا الأمر وحده، لم يقم أصلاً بالإلحاح الشديد، بل اكتفى بالعرض للمرة الأولى ووجد الاهتمام. 3- سقوط قرينة من القرائن الباطلة التي كان يستدل بها المخبر بأن القبرصي ومترجمة يعرفونني، وذو علاقة بي، واتضح من خلال التحقيق أنه لا يعرفني، وليس لي به علاقة. 4- يتضح من خلال اللقاء الذي يحصل بين السوداني الذي كان يدعي أن لديه دولارات، ويريد بيعها، وصديقي هذا المخبر أن البيع والشراء تم بينهم فقط، وأنني لم أقم بالتفاوض أو الدخول معهم في هذا الأمر؛ لعدم إقبالي للصرافة من جهة النشاط التجاري لقلة المعرفة، وعدم اقتناعي بهذا الأمر، ومما يدل على ذلك لتكراري أكثر من مرة لصديقي أن الأفضل له أن يقوم بصرف الدولارات في السوق لدى المحلات المعتمدة من قبل الجهات المختصة. 5- ألفت أنظار فضيلتكم أن الرجل السوداني الذي يدعي أنه صاحب الدولارات هو حتى الآن مجهول الهوية، ولم يتم القبض عليه مع أهميته في القضية، والذي بوجوده تتضح كثير من المعلومات التي تدين المدان، وترفع الظلم عن المظلوم، فلماذا إذاً اتهامنا بهذا </w:t>
      </w:r>
      <w:r w:rsidRPr="00D426DF">
        <w:rPr>
          <w:rFonts w:ascii="Traditional Arabic" w:hAnsi="Traditional Arabic" w:cs="Traditional Arabic"/>
          <w:sz w:val="32"/>
          <w:szCs w:val="32"/>
          <w:rtl/>
        </w:rPr>
        <w:lastRenderedPageBreak/>
        <w:t>الأمر والبينة حتى الآن لم تقام علينا؟ مع أن الرجل السوداني صاحب الدولارات قد خرج من المنزل الذي اجتمعنا فيه مع الضابط المخبر في وقت واحد ومن مخرج باب واحد، لذا فإنني أتساءل يا أصحاب الفضيلة من عدم قيام الضابط بالقبض على ذلك السوداني الذي هو الشخص الوحيد المعول عليه في هذه القضية برمتها، وطلب في ختام مذكرته من الدائرة رفع الظلم عنه من هذه التهمة. وفي ذات الجلسة قدم المتهم الثاني (...) مذكرة من صفحة واحدة يذكر فيها أنه قام باستضافة المجموعة، وقدم لهم الشاهي والقهوة. وأضاف أني لا أعرف البائع ولا المشتري، بخصوص الدولارات الصحيحة، وليس عندي أي معرفة بهذا الباب، بل إني طالب علم ومعروف لدى العلماء والمشايخ وأهل البلد، وأعيش أنا وعائلتي بمساعدتهم حتى أجرة البيت الذي أسكن فيه، ويعرفون وضعي وما قمت به حول هذه القضية، وما على المحسنين من سبيل، وتوقيفي سبعة أشهر في السجن أحتسبه في ميزان الحسنات يوم لا ينفع مال ولا بنون. ثم قدم المتهم الثالث مذكرة خلاصة ما جاء فيها: أنه يذكر الواقعة بقوله: ( لقد استدعاني الشيخ (المتهم الثاني) لتناول القهوة عنده في منزله، وعندما دخلت مجلس الشيخ (...) كان سبقني إلى المجلس ضيوف آخرون، فعرفنا ببعض وهم المتهم الأول وصاحبه الذي اتضح أنه ضابط ومخبر، وأنا لم أعرفهم من قبل بل هي أول معرفة لي فيهم، وتناولنا القهوة وتناولنا الحديث بيننا، ومن ثم تحدث الضابط وقال أنا قادم من الرياض إلى جدة، وأريد شراء دولارات بسعر أقل من السعر المتداول بالبنوك، وأريد منكم أن تخدموني... فاستعديت بذلك إكراماً لضيوف الشيخ( المتهم الثاني)، فأبلغت السوداني الذي أخبرني قبل ثلاثة أشهر أن لديه دولارات يريد بيعها على غير البنوك؛ لكون إقامته غير نظامية، وحضر معنا المجلس من الغد في بيت الشيخ، وتم اللقاء بين البائع والمشتري بحضوري أنا والشيخ (المتهم الثاني) و(المتهم الأول) وفجأة ظهر ارتباك وعبوس على الضابط وقال: كنت أتمنى التعامل مع أحد الإخوة اليمنيين، وليس مع أحد الأفارقة، وتم التفاهم بين البائع والمشتري، ثم طلب المشتري عينة لفحصها ومعاينتها، فسلمت للضابط العينة في اليوم التالي في بيت الشيخ (المتهم الثاني)، فسلم البائع للمشتري ظرف</w:t>
      </w:r>
      <w:r w:rsidRPr="00D426DF">
        <w:rPr>
          <w:rFonts w:ascii="Traditional Arabic" w:hAnsi="Traditional Arabic" w:cs="Traditional Arabic" w:hint="cs"/>
          <w:sz w:val="32"/>
          <w:szCs w:val="32"/>
          <w:rtl/>
        </w:rPr>
        <w:t>اً</w:t>
      </w:r>
      <w:r w:rsidRPr="00D426DF">
        <w:rPr>
          <w:rFonts w:ascii="Traditional Arabic" w:hAnsi="Traditional Arabic" w:cs="Traditional Arabic"/>
          <w:sz w:val="32"/>
          <w:szCs w:val="32"/>
          <w:rtl/>
        </w:rPr>
        <w:t xml:space="preserve"> أبيض ثم سألنا البائع ما بداخل الظرف فقال إنها العينة، وهي (</w:t>
      </w:r>
      <w:r w:rsidRPr="00D426DF">
        <w:rPr>
          <w:rFonts w:ascii="Traditional Arabic" w:hAnsi="Traditional Arabic" w:cs="Traditional Arabic"/>
          <w:sz w:val="32"/>
          <w:szCs w:val="32"/>
          <w:rtl/>
          <w:lang w:bidi="fa-IR"/>
        </w:rPr>
        <w:t>۲۰۰)</w:t>
      </w:r>
      <w:r w:rsidRPr="00D426DF">
        <w:rPr>
          <w:rFonts w:ascii="Traditional Arabic" w:hAnsi="Traditional Arabic" w:cs="Traditional Arabic"/>
          <w:sz w:val="32"/>
          <w:szCs w:val="32"/>
          <w:rtl/>
        </w:rPr>
        <w:t xml:space="preserve"> دولار بعدها انصرف البائع والمشتري، ومن الغد حضروا جميعاً للتسليم، وخلال النقاش والتفاهم حصل بينهما مشادة بالكلام لم نعرف ما سببها، هل هي حقيقة أم وسيلة واتفاق بينهما من أجل تضليلنا وتمويهنا؟ بعد ذلك قام البائع واستأذن بالانصراف، ثم انصرف بعده المشتري في نفس اللحظة، ثم انصرفت أنا بعد فترة إلى بيتي ونسيت الموضوع تماماً، حيث ليس فيه أي غرض وإنما هي خدمة أقدمها للضيوف، بعدها اتصل عليّ الشيخ (المتهم الثاني) وقال أريدك في أمر مهم وأنا في كابينة بسوق اليمنى، وعندما وصلت للكابينة تم القبض علينا، ونقلونا لمكافحة المخدرات ثم للبحث الجنائي، وأما بالنسبة للدولارات فهي صحيحة حسب كلام البائع، واعتراف المشتري بدليل أنه عندما تقابلا معاً، وتم استلام العينة، تم التأكد أنها سليمة، ثم حدد الطرفان موعداً آخر برضاهما، وهذا دليل أن العملة سليمة ليست مزيفة، وأما إذا كانت العملة مزيفة لماذا لم يتم القبض على البائع مباشرة؟ والذي </w:t>
      </w:r>
      <w:r w:rsidRPr="00D426DF">
        <w:rPr>
          <w:rFonts w:ascii="Traditional Arabic" w:hAnsi="Traditional Arabic" w:cs="Traditional Arabic"/>
          <w:sz w:val="32"/>
          <w:szCs w:val="32"/>
          <w:rtl/>
        </w:rPr>
        <w:lastRenderedPageBreak/>
        <w:t>حصل عكس ذلك، حيث إنهما تقابلا مع بعض أكثر من ثلاث مرات متتالية، ثم قدم المتهم الرابع مذكرة من صفحتين، خلاصة ما جاء فيه قوله: لم يحصل بيني وبين المتهم الأول أو أي متهم آخر أي اتفاق في موضوع جريمة التزييف المنسوبة لي كما جاء دليل الاتهام رقم (٥)، كل ما في الأمر أني كنت أعمل بمكتب المتهم الأول على وظيفة محاسب وقت حضور الضابط المخبر، حيث استمعت عن حديثه مع المتهم الأول عن شراء دولارات سليمة بسعر مخفض، فلم أكن طرفاً مشاركاً بأي حال من الأحوال لا بالقول ولا بالفعل، ووجودي في مكتب المتهم الأول جعلني في موضع شبهة من جانب السلطات، إلا إن هذا لا يعني أني مشارك فيما دار بين المتهمين من حوار حول جريمة التزييف، وكذلك معي اثنان يعملان لدى المتهم الأول، وتم القبض علينا في الرياض وسفرنا لجدة، وأودعنا الحجز دون أن نعرف سبب ذلك، وبعد فترة طلب منا إحضار خطاب كفالة حضورية من كفلائنا فحصل زميلايّ على ذلك وخرجا دوني ولم يدرج اسمهما ضمن لائحة الاتهام لبراءتهما من التزييف ، أما أنا فرفض كفيلي إعطائي كفالة حضورية؛ وبالتالي لم يفرج عني مما جعل هيئة الرقابة والتحقيق تعتقد أنني شريك في جريمة التزييف، لذلك خصصت لي تهمة منفردة، دون أن تنسب لي أفعال مادية أو توافر قصد جنائي من جانبي لحيازة النقود المزيفة، أو طلبها أو التعامل بها، واستشهد بإقرار المتهمين أمام هيئة الرقابة بعدم مشاركتي لهم في الجريمة، ولم يسبق لي معرفة المتهمين الثاني والثالث إلا داخل السجن، وطلب من الدائرة الحكم ببراءته.</w:t>
      </w:r>
    </w:p>
    <w:p w:rsidR="008E476E" w:rsidRPr="00D426DF" w:rsidRDefault="008E476E" w:rsidP="008E476E">
      <w:pPr>
        <w:spacing w:after="0" w:line="240" w:lineRule="auto"/>
        <w:jc w:val="center"/>
        <w:rPr>
          <w:rFonts w:ascii="Traditional Arabic" w:hAnsi="Traditional Arabic" w:cs="Traditional Arabic"/>
          <w:sz w:val="32"/>
          <w:szCs w:val="32"/>
          <w:rtl/>
        </w:rPr>
      </w:pPr>
      <w:r w:rsidRPr="00D426DF">
        <w:rPr>
          <w:rFonts w:ascii="Traditional Arabic" w:hAnsi="Traditional Arabic" w:cs="Traditional Arabic"/>
          <w:b/>
          <w:bCs/>
          <w:sz w:val="32"/>
          <w:szCs w:val="32"/>
          <w:rtl/>
        </w:rPr>
        <w:t>الأسباب</w:t>
      </w:r>
    </w:p>
    <w:p w:rsidR="008E476E" w:rsidRPr="00D426DF" w:rsidRDefault="008E476E" w:rsidP="008E476E">
      <w:pPr>
        <w:spacing w:after="0" w:line="240" w:lineRule="auto"/>
        <w:jc w:val="both"/>
        <w:rPr>
          <w:rFonts w:ascii="Traditional Arabic" w:hAnsi="Traditional Arabic" w:cs="Traditional Arabic"/>
          <w:sz w:val="32"/>
          <w:szCs w:val="32"/>
          <w:rtl/>
        </w:rPr>
      </w:pPr>
      <w:r w:rsidRPr="00D426DF">
        <w:rPr>
          <w:rFonts w:ascii="Traditional Arabic" w:hAnsi="Traditional Arabic" w:cs="Traditional Arabic"/>
          <w:sz w:val="32"/>
          <w:szCs w:val="32"/>
          <w:rtl/>
        </w:rPr>
        <w:t xml:space="preserve"> وبناءً على الدعوى، وإجابة المتهمين المتضمنة إنكارهم ما نسب إليهم، وبعد استعراض أوراق القضية وأقوال المتهمين في التحقيقات السابقة وأمام الدائرة، فإن الدائرة تلحظ عدداً من الأمور تأخذها في الاعتبار لتأثيرها في الحكم، بيانها على النحو التالي: أولاً: واقعة حيازة المتهم الأول لمبلغ مئتي دولار أمريكي، فإنه من الثابت من ملف القضية أن المخبر (...) استلمها بنفسه من السوداني البائع، ولم تكن في حيازة المتهم الأول كما جاء في قرار الاتهام، ولقد رأت الدائرة اضطراب جهات القبض والتحقيق حول هذه المسألة، وكذلك ما انبنى عليها من الدليل الثالث والسادس من أدلة الاتهام، وبيان ذلك على النحو التالي: جاء في محضر القبض ملف رقم (</w:t>
      </w:r>
      <w:r w:rsidRPr="00D426DF">
        <w:rPr>
          <w:rFonts w:ascii="Traditional Arabic" w:hAnsi="Traditional Arabic" w:cs="Traditional Arabic"/>
          <w:sz w:val="32"/>
          <w:szCs w:val="32"/>
          <w:rtl/>
          <w:lang w:bidi="fa-IR"/>
        </w:rPr>
        <w:t xml:space="preserve">۱) </w:t>
      </w:r>
      <w:r w:rsidRPr="00D426DF">
        <w:rPr>
          <w:rFonts w:ascii="Traditional Arabic" w:hAnsi="Traditional Arabic" w:cs="Traditional Arabic"/>
          <w:sz w:val="32"/>
          <w:szCs w:val="32"/>
          <w:rtl/>
        </w:rPr>
        <w:t xml:space="preserve">صفحة رقم </w:t>
      </w:r>
      <w:r w:rsidRPr="00D426DF">
        <w:rPr>
          <w:rFonts w:ascii="Traditional Arabic" w:hAnsi="Traditional Arabic" w:cs="Traditional Arabic"/>
          <w:sz w:val="32"/>
          <w:szCs w:val="32"/>
          <w:rtl/>
          <w:lang w:bidi="fa-IR"/>
        </w:rPr>
        <w:t xml:space="preserve">(9-8) </w:t>
      </w:r>
      <w:r w:rsidRPr="00D426DF">
        <w:rPr>
          <w:rFonts w:ascii="Traditional Arabic" w:hAnsi="Traditional Arabic" w:cs="Traditional Arabic"/>
          <w:sz w:val="32"/>
          <w:szCs w:val="32"/>
          <w:rtl/>
        </w:rPr>
        <w:t>ما نصه (.... فتم الحضور له بنفس الغرفة -يعني من فندق (...)- فقام المتهم الأول بإخراج ورقتين من فئة المئة دولار تحملان الرقم ... وقالوا له جميعاً بأن هذه النوعية من أضعف الأنواع لديهم تزويراً، وإن الذي لدى رفقاهم أفضل بكثير) ويخالف ما جاء في هذه الفقرة ما ورد في محضر التحقيق اللاحق مع المتهم الثاني في سؤال ضابط التحقيق المؤرخ 17/10/1423هـ ما نصه (أنت متهم بالتوسط في ترويج العملات المزيفة؛ حيث قمت بإحضار البائع وتمكينه من لقاء المشتري بمنزلك، وتم تسليم العينات في منزلك وبحضورك فما قولك؟ كما جاء في ملف التحقيق رقم (</w:t>
      </w:r>
      <w:r w:rsidRPr="00D426DF">
        <w:rPr>
          <w:rFonts w:ascii="Traditional Arabic" w:hAnsi="Traditional Arabic" w:cs="Traditional Arabic"/>
          <w:sz w:val="32"/>
          <w:szCs w:val="32"/>
          <w:rtl/>
          <w:lang w:bidi="fa-IR"/>
        </w:rPr>
        <w:t xml:space="preserve">۳) </w:t>
      </w:r>
      <w:r w:rsidRPr="00D426DF">
        <w:rPr>
          <w:rFonts w:ascii="Traditional Arabic" w:hAnsi="Traditional Arabic" w:cs="Traditional Arabic"/>
          <w:sz w:val="32"/>
          <w:szCs w:val="32"/>
          <w:rtl/>
        </w:rPr>
        <w:t>صفحة رقم (</w:t>
      </w:r>
      <w:r w:rsidRPr="00D426DF">
        <w:rPr>
          <w:rFonts w:ascii="Traditional Arabic" w:hAnsi="Traditional Arabic" w:cs="Traditional Arabic"/>
          <w:sz w:val="32"/>
          <w:szCs w:val="32"/>
          <w:rtl/>
          <w:lang w:bidi="fa-IR"/>
        </w:rPr>
        <w:t xml:space="preserve">۳) </w:t>
      </w:r>
      <w:r w:rsidRPr="00D426DF">
        <w:rPr>
          <w:rFonts w:ascii="Traditional Arabic" w:hAnsi="Traditional Arabic" w:cs="Traditional Arabic"/>
          <w:sz w:val="32"/>
          <w:szCs w:val="32"/>
          <w:rtl/>
        </w:rPr>
        <w:t>وهو ما يوافق إقرار المتهم الثاني المصدق شرعاً كما في الصفحة رقم (٥) من الملف نفسه، وأكده في جوابه أمام هيئة الرقابة والتحقيق لفة رقم (</w:t>
      </w:r>
      <w:r w:rsidRPr="00D426DF">
        <w:rPr>
          <w:rFonts w:ascii="Traditional Arabic" w:hAnsi="Traditional Arabic" w:cs="Traditional Arabic"/>
          <w:sz w:val="32"/>
          <w:szCs w:val="32"/>
          <w:rtl/>
          <w:lang w:bidi="fa-IR"/>
        </w:rPr>
        <w:t xml:space="preserve">۱۷) </w:t>
      </w:r>
      <w:r w:rsidRPr="00D426DF">
        <w:rPr>
          <w:rFonts w:ascii="Traditional Arabic" w:hAnsi="Traditional Arabic" w:cs="Traditional Arabic"/>
          <w:sz w:val="32"/>
          <w:szCs w:val="32"/>
          <w:rtl/>
        </w:rPr>
        <w:t>صفحة رقم (</w:t>
      </w:r>
      <w:r w:rsidRPr="00D426DF">
        <w:rPr>
          <w:rFonts w:ascii="Traditional Arabic" w:hAnsi="Traditional Arabic" w:cs="Traditional Arabic"/>
          <w:sz w:val="32"/>
          <w:szCs w:val="32"/>
          <w:rtl/>
          <w:lang w:bidi="fa-IR"/>
        </w:rPr>
        <w:t xml:space="preserve">۳) </w:t>
      </w:r>
      <w:r w:rsidRPr="00D426DF">
        <w:rPr>
          <w:rFonts w:ascii="Traditional Arabic" w:hAnsi="Traditional Arabic" w:cs="Traditional Arabic"/>
          <w:sz w:val="32"/>
          <w:szCs w:val="32"/>
          <w:rtl/>
        </w:rPr>
        <w:t xml:space="preserve">إضافة إلى </w:t>
      </w:r>
      <w:r w:rsidRPr="00D426DF">
        <w:rPr>
          <w:rFonts w:ascii="Traditional Arabic" w:hAnsi="Traditional Arabic" w:cs="Traditional Arabic"/>
          <w:sz w:val="32"/>
          <w:szCs w:val="32"/>
          <w:rtl/>
        </w:rPr>
        <w:lastRenderedPageBreak/>
        <w:t>إقرار المتهم الثالث المصدق شرعاً، كما جاء في ملف التحقيق رقم (٤) صفحة رقم (٦) ثم جاء ما يناقض ويخالف هذه الحقيقة، ففي خطاب مدير قسم التزييف والتزوير الموجه لمؤسسة النقد برقم (3472/20/1/39) وبتاريخ 2/11/1423هـ ما نصه (هذا مع العلم بأن جميعها قدمت كعينات من قبل المدعو -المتهم الأول-) ثم ناقضها مرة ثالثة تقرير شرطة محافظة جدة برقم (3570/20/1/39)  وبتاريخ 11/11/1423هـ حيث جاء في الصفحة الخامسة منه ما نصه (..... إن أبو (...) يرغب في الحصول على عينة من العملة، فقد سلم له السوداني ظرف</w:t>
      </w:r>
      <w:r w:rsidRPr="00D426DF">
        <w:rPr>
          <w:rFonts w:ascii="Traditional Arabic" w:hAnsi="Traditional Arabic" w:cs="Traditional Arabic" w:hint="cs"/>
          <w:sz w:val="32"/>
          <w:szCs w:val="32"/>
          <w:rtl/>
        </w:rPr>
        <w:t>اً</w:t>
      </w:r>
      <w:r w:rsidRPr="00D426DF">
        <w:rPr>
          <w:rFonts w:ascii="Traditional Arabic" w:hAnsi="Traditional Arabic" w:cs="Traditional Arabic"/>
          <w:sz w:val="32"/>
          <w:szCs w:val="32"/>
          <w:rtl/>
        </w:rPr>
        <w:t xml:space="preserve"> أبيض، وأخذه أبو (...) وفتحه وقال إنها جيدة) وأيضاً ما جاء في الصفحة السابعة منه ما نصه (وقد تم عقد عدة لقاءات في منزل المتهم الثاني، تم في أحدها تسليم عينات من العملة في ظرف من قبل السوداني للمدعو أبو (...). ثانياً : ترى الدائرة أن القصد الجنائي غير متمكن من المتهمين في هذه القضية، فأساس الإخبارية يشير إلى أن العملة إنما هي دولارات أمريكية سليمة، فقد جاء في محضر القبض كما في ملف التحقيق رقم (</w:t>
      </w:r>
      <w:r w:rsidRPr="00D426DF">
        <w:rPr>
          <w:rFonts w:ascii="Traditional Arabic" w:hAnsi="Traditional Arabic" w:cs="Traditional Arabic"/>
          <w:sz w:val="32"/>
          <w:szCs w:val="32"/>
          <w:rtl/>
          <w:lang w:bidi="fa-IR"/>
        </w:rPr>
        <w:t xml:space="preserve">۱) </w:t>
      </w:r>
      <w:r w:rsidRPr="00D426DF">
        <w:rPr>
          <w:rFonts w:ascii="Traditional Arabic" w:hAnsi="Traditional Arabic" w:cs="Traditional Arabic"/>
          <w:sz w:val="32"/>
          <w:szCs w:val="32"/>
          <w:rtl/>
        </w:rPr>
        <w:t>صفحة رقم (</w:t>
      </w:r>
      <w:r w:rsidRPr="00D426DF">
        <w:rPr>
          <w:rFonts w:ascii="Traditional Arabic" w:hAnsi="Traditional Arabic" w:cs="Traditional Arabic"/>
          <w:sz w:val="32"/>
          <w:szCs w:val="32"/>
          <w:rtl/>
          <w:lang w:bidi="fa-IR"/>
        </w:rPr>
        <w:t xml:space="preserve">۲) </w:t>
      </w:r>
      <w:r w:rsidRPr="00D426DF">
        <w:rPr>
          <w:rFonts w:ascii="Traditional Arabic" w:hAnsi="Traditional Arabic" w:cs="Traditional Arabic"/>
          <w:sz w:val="32"/>
          <w:szCs w:val="32"/>
          <w:rtl/>
        </w:rPr>
        <w:t>ما نصه (تمت مقابلة المصدر وأخذ ما لديه من معلومات والتي تشير إلى أن هناك أشخاص</w:t>
      </w:r>
      <w:r w:rsidRPr="00D426DF">
        <w:rPr>
          <w:rFonts w:ascii="Traditional Arabic" w:hAnsi="Traditional Arabic" w:cs="Traditional Arabic" w:hint="cs"/>
          <w:sz w:val="32"/>
          <w:szCs w:val="32"/>
          <w:rtl/>
        </w:rPr>
        <w:t>اً</w:t>
      </w:r>
      <w:r w:rsidRPr="00D426DF">
        <w:rPr>
          <w:rFonts w:ascii="Traditional Arabic" w:hAnsi="Traditional Arabic" w:cs="Traditional Arabic"/>
          <w:sz w:val="32"/>
          <w:szCs w:val="32"/>
          <w:rtl/>
        </w:rPr>
        <w:t xml:space="preserve"> من جنسيات مختلفة، لديهم مبالغ مالية من الدولارات الحقيقية تمثل مليار من الدولارات، يرغبون في تغييرها بعملة سعودية، وإن الأشخاص موجودون في جدة) وتشير الدائرة إلى أن إقرارات المتهمين المصدقة شرعاً كلها تؤكد على أن عملية البيع إنما هي لدولارات سليمة، كما جاء في دفتر التحقيق رقم (</w:t>
      </w:r>
      <w:r w:rsidRPr="00D426DF">
        <w:rPr>
          <w:rFonts w:ascii="Traditional Arabic" w:hAnsi="Traditional Arabic" w:cs="Traditional Arabic"/>
          <w:sz w:val="32"/>
          <w:szCs w:val="32"/>
          <w:rtl/>
          <w:lang w:bidi="fa-IR"/>
        </w:rPr>
        <w:t xml:space="preserve">۳) </w:t>
      </w:r>
      <w:r w:rsidRPr="00D426DF">
        <w:rPr>
          <w:rFonts w:ascii="Traditional Arabic" w:hAnsi="Traditional Arabic" w:cs="Traditional Arabic"/>
          <w:sz w:val="32"/>
          <w:szCs w:val="32"/>
          <w:rtl/>
        </w:rPr>
        <w:t>صفحة رقم (٥) يضاف إليه إقرار المتهم الأول المصدق شرعاً أنه لا يعلم أن العملة مزيفة، كما في دفتر التحقيق رقم (</w:t>
      </w:r>
      <w:r w:rsidRPr="00D426DF">
        <w:rPr>
          <w:rFonts w:ascii="Traditional Arabic" w:hAnsi="Traditional Arabic" w:cs="Traditional Arabic"/>
          <w:sz w:val="32"/>
          <w:szCs w:val="32"/>
          <w:rtl/>
          <w:lang w:bidi="fa-IR"/>
        </w:rPr>
        <w:t xml:space="preserve">۲) </w:t>
      </w:r>
      <w:r w:rsidRPr="00D426DF">
        <w:rPr>
          <w:rFonts w:ascii="Traditional Arabic" w:hAnsi="Traditional Arabic" w:cs="Traditional Arabic"/>
          <w:sz w:val="32"/>
          <w:szCs w:val="32"/>
          <w:rtl/>
        </w:rPr>
        <w:t>صفحة رقم (</w:t>
      </w:r>
      <w:r w:rsidRPr="00D426DF">
        <w:rPr>
          <w:rFonts w:ascii="Traditional Arabic" w:hAnsi="Traditional Arabic" w:cs="Traditional Arabic"/>
          <w:sz w:val="32"/>
          <w:szCs w:val="32"/>
          <w:rtl/>
          <w:lang w:bidi="fa-IR"/>
        </w:rPr>
        <w:t xml:space="preserve">۱۳) </w:t>
      </w:r>
      <w:r w:rsidRPr="00D426DF">
        <w:rPr>
          <w:rFonts w:ascii="Traditional Arabic" w:hAnsi="Traditional Arabic" w:cs="Traditional Arabic"/>
          <w:sz w:val="32"/>
          <w:szCs w:val="32"/>
          <w:rtl/>
        </w:rPr>
        <w:t>ويعضده أن نية المتهمين لم تكن متوجهة لنقد مزيف، ما جاء في محضر القبض لفة رقم (1) صفحة رقم (5) ما نصه (وبعد عدة اتصالات مع المدعو(...) ... يفيدون أنه لا بد من الصبر لإتمام العمليات بهدوء، حيث إن الأشخاص الذين في جدة قد لا يكونون ثقة في التعامل معهم) مما يدل على أن نيتهم اتجهت للبحث عمن يثقون به لا من يورطهم، مع أن عدم إتمام تلك التفاوضات إنما هو بسبب من طرف البائعين (المتهم الأول وجماعته) مما يدل على تحريهم، وعلى عدم معرفتهم بالطرق المسلوكة في مثل هذه الأغراض، وأن بريق المال أغراهم أن يسلكوا هذه المسالك، وتشير الدائرة أن التحقيقات قصّرت في القبض على المصدر والتحقيق معه، وإرفاق صورة العملة المزيفة في ملف القضية مما يدخل في النفس الشك في واقعة القبض؛ إذ من المحتمل أن المصدر أحضر عملة صحيحة أو أوراق غير مزيفة، ففضل المخبر عدم القبض عليه؛ ليثبت واقعة التزييف بمجرد تواجدهم في هذا المكان وهذا ما لا يثبت بطريق القضاء. ثالثاً: ترى الدائرة أن العملة السعودية المزيفة المتهم بها في هذه القضية والمقبوضة بحوزة المتهم الأول، أن هذه الواقعة يتطرق إليها الشك من جهة ثبوتها، فقد جاء في محضر القبض دفتر رقم (</w:t>
      </w:r>
      <w:r w:rsidRPr="00D426DF">
        <w:rPr>
          <w:rFonts w:ascii="Traditional Arabic" w:hAnsi="Traditional Arabic" w:cs="Traditional Arabic"/>
          <w:sz w:val="32"/>
          <w:szCs w:val="32"/>
          <w:rtl/>
          <w:lang w:bidi="fa-IR"/>
        </w:rPr>
        <w:t xml:space="preserve">۱) </w:t>
      </w:r>
      <w:r w:rsidRPr="00D426DF">
        <w:rPr>
          <w:rFonts w:ascii="Traditional Arabic" w:hAnsi="Traditional Arabic" w:cs="Traditional Arabic"/>
          <w:sz w:val="32"/>
          <w:szCs w:val="32"/>
          <w:rtl/>
        </w:rPr>
        <w:t>صفحة رقم (</w:t>
      </w:r>
      <w:r w:rsidRPr="00D426DF">
        <w:rPr>
          <w:rFonts w:ascii="Traditional Arabic" w:hAnsi="Traditional Arabic" w:cs="Traditional Arabic"/>
          <w:sz w:val="32"/>
          <w:szCs w:val="32"/>
          <w:rtl/>
          <w:lang w:bidi="fa-IR"/>
        </w:rPr>
        <w:t xml:space="preserve">۸) </w:t>
      </w:r>
      <w:r w:rsidRPr="00D426DF">
        <w:rPr>
          <w:rFonts w:ascii="Traditional Arabic" w:hAnsi="Traditional Arabic" w:cs="Traditional Arabic"/>
          <w:sz w:val="32"/>
          <w:szCs w:val="32"/>
          <w:rtl/>
        </w:rPr>
        <w:t xml:space="preserve">في معرض كلام المخبر عن المتهم الأول، وتم التفاهم معه، فقام بإخراج ورقة بيضاء من جيبه العلوي، وسلمها للمدعو(...) -ضابط المكافحة- وبفتحها عثر بداخلها على عملة سعودية من فئة الخمسمئة ريال عدد ورقتين متقنة التزييف بشكل قد يمكن أن تمر على الأشخاص، وورقتين من فئة المئة ريال وقال </w:t>
      </w:r>
      <w:r w:rsidRPr="00D426DF">
        <w:rPr>
          <w:rFonts w:ascii="Traditional Arabic" w:hAnsi="Traditional Arabic" w:cs="Traditional Arabic"/>
          <w:sz w:val="32"/>
          <w:szCs w:val="32"/>
          <w:rtl/>
        </w:rPr>
        <w:lastRenderedPageBreak/>
        <w:t>له: إن هذه النوعية هي من أردأ الأنواع لديهم، فتم التفاهم على عينة الدولارات) وهذا الكلام يتناقض مع مجريات التحريات، حيث إن الهدف الذي يتحدث عنه المخبر مع المتهم الأول، وما أفاد به المتهم الأول للمخبر، وما سافرا من أجله، وما استقر أمره في جميع مراحل التحقيقات أن المتهم الأول وسيط في بيع دولارات بريال سعودي. إضافة إلى أن هذه المسألة لم تتطرق لها التحقيقات مع المتهمين إطلاقاً سوى ما جاء في تحقيق هيئة الرقابة والتحقيق في معرض تلاوة الاتهام عليهم، وليس في معرض التحقيق والمناقشة، ويؤكده ما جاء في إجابة المتهم الثالث في تحقيق هيئة الرقابة والتحقيق لفة رقم (</w:t>
      </w:r>
      <w:r w:rsidRPr="00D426DF">
        <w:rPr>
          <w:rFonts w:ascii="Traditional Arabic" w:hAnsi="Traditional Arabic" w:cs="Traditional Arabic"/>
          <w:sz w:val="32"/>
          <w:szCs w:val="32"/>
          <w:rtl/>
          <w:lang w:bidi="fa-IR"/>
        </w:rPr>
        <w:t xml:space="preserve">۱۷) </w:t>
      </w:r>
      <w:r w:rsidRPr="00D426DF">
        <w:rPr>
          <w:rFonts w:ascii="Traditional Arabic" w:hAnsi="Traditional Arabic" w:cs="Traditional Arabic"/>
          <w:sz w:val="32"/>
          <w:szCs w:val="32"/>
          <w:rtl/>
        </w:rPr>
        <w:t xml:space="preserve">صفحة رقم (١٤)، وكذلك لم يشر أي دليل من أدلة الاتهام إلى هذه المسألة. لما سبق فإنه وإن كان من الثابت وجود بلاغ من أحد المصادر بوجود مجموعة أشخاص من جنسيات مختلفة لديهم مبالغ مالية كبيرة من الدولارات الحقيقية، يرغبون في تغييرها بعملة سعودية وهم موجودون بجدة، إلا إن الدائرة نشأ لديها قناعة أن المخبر في هذه الجريمة كان باعثاً على إيجادها بهذه الصورة الناقصة، فإنه بإلحاحه الشديد ألجأهم على الدخول في هذه الواقعة والتي بجدة بعينها، والبحث عن مصدر تلك العملة المطلوبة من دون سابق خبرة لديهم، بدليل أنه لم يكن بينهم أي اتفاق على نصيبهم من تلك العملية، في ظل أن المتهمين جميعهم ينكرون ما نسب إليهم في جميع مراحل التحقيق والمحاكمة، وبما يوافق إقراراتهم المصدقة شرعاً، وما ورد في أدلة الاتهام أمكن مناقشته، وما بقي منه لا ينهض بإدانة المتهمين بما نسب إليهم، وحيث إن الأحكام الجزائية يجب أن تبنى على الجزم واليقين، وليس من شأنها الاعتماد على الظن والتخمين، حيث إن القدر المتيقن من هذه الدعوى غير كافٍ في الإدانة. لكل ما سبق فإن الدائرة تخلص إلى عدم ثبوت جريمة الشروع في ترويج عملة مزيفة المنسوبة إلى المتهمين في هذه الدعوى؛ لعدم كفاية الأدلة. </w:t>
      </w: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 xml:space="preserve">لذلك حكمت الدائرة: بعدم إدانة المتهمين كل من: ١- المتهم الأول -سعودي الجنسية- </w:t>
      </w:r>
      <w:r w:rsidRPr="00D426DF">
        <w:rPr>
          <w:rFonts w:ascii="Traditional Arabic" w:hAnsi="Traditional Arabic" w:cs="Traditional Arabic"/>
          <w:b/>
          <w:bCs/>
          <w:sz w:val="32"/>
          <w:szCs w:val="32"/>
          <w:rtl/>
          <w:lang w:bidi="fa-IR"/>
        </w:rPr>
        <w:t xml:space="preserve">۲- </w:t>
      </w:r>
      <w:r w:rsidRPr="00D426DF">
        <w:rPr>
          <w:rFonts w:ascii="Traditional Arabic" w:hAnsi="Traditional Arabic" w:cs="Traditional Arabic"/>
          <w:b/>
          <w:bCs/>
          <w:sz w:val="32"/>
          <w:szCs w:val="32"/>
          <w:rtl/>
        </w:rPr>
        <w:t>المتهم الثاني -صومالي الجنسية- 3- المتهم الثالث -يمني الجنسية- ٤- المتهم الرابع -مصري الجنسية- بما هو منسوب إليهم في هذه الدعوى؛ لعدم كفاية الأدلة</w:t>
      </w:r>
      <w:r w:rsidRPr="00D426DF">
        <w:rPr>
          <w:rFonts w:ascii="Traditional Arabic" w:hAnsi="Traditional Arabic" w:cs="Traditional Arabic"/>
          <w:sz w:val="32"/>
          <w:szCs w:val="32"/>
          <w:rtl/>
        </w:rPr>
        <w:t>.</w:t>
      </w:r>
    </w:p>
    <w:p w:rsidR="008E476E" w:rsidRPr="00D426DF" w:rsidRDefault="008E476E" w:rsidP="008E476E">
      <w:pPr>
        <w:spacing w:after="0" w:line="240" w:lineRule="auto"/>
        <w:jc w:val="both"/>
        <w:rPr>
          <w:rFonts w:ascii="Traditional Arabic" w:hAnsi="Traditional Arabic" w:cs="Traditional Arabic"/>
          <w:sz w:val="32"/>
          <w:szCs w:val="32"/>
          <w:rtl/>
        </w:rPr>
      </w:pPr>
      <w:r w:rsidRPr="00D426DF">
        <w:rPr>
          <w:rFonts w:ascii="Traditional Arabic" w:hAnsi="Traditional Arabic" w:cs="Traditional Arabic"/>
          <w:b/>
          <w:bCs/>
          <w:sz w:val="32"/>
          <w:szCs w:val="32"/>
          <w:rtl/>
        </w:rPr>
        <w:t>والله الموفق، وصلى الله وسلم على نبينا محمد وعلى آله وصحبه أجمعين</w:t>
      </w:r>
      <w:r w:rsidRPr="00D426DF">
        <w:rPr>
          <w:rFonts w:ascii="Traditional Arabic" w:hAnsi="Traditional Arabic" w:cs="Traditional Arabic"/>
          <w:sz w:val="32"/>
          <w:szCs w:val="32"/>
          <w:rtl/>
        </w:rPr>
        <w:t>.</w:t>
      </w: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هيئة التدقيق:</w:t>
      </w:r>
    </w:p>
    <w:p w:rsidR="008E476E" w:rsidRPr="00D426DF" w:rsidRDefault="008E476E" w:rsidP="008E476E">
      <w:pPr>
        <w:spacing w:after="0" w:line="240" w:lineRule="auto"/>
        <w:jc w:val="both"/>
        <w:rPr>
          <w:rFonts w:ascii="Traditional Arabic" w:hAnsi="Traditional Arabic" w:cs="Traditional Arabic"/>
          <w:b/>
          <w:bCs/>
          <w:sz w:val="32"/>
          <w:szCs w:val="32"/>
        </w:rPr>
      </w:pPr>
      <w:r w:rsidRPr="00D426DF">
        <w:rPr>
          <w:rFonts w:ascii="Traditional Arabic" w:hAnsi="Traditional Arabic" w:cs="Traditional Arabic"/>
          <w:b/>
          <w:bCs/>
          <w:sz w:val="32"/>
          <w:szCs w:val="32"/>
          <w:rtl/>
        </w:rPr>
        <w:t>حكمت الهيئة بتأييد الحكم فيما انتهى إليه من قضاء.</w:t>
      </w: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رقم القضية في المحكمة الإدارية 1006/1/ق لعام 1425هـ</w:t>
      </w: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رقم القضية في هيئة التدقيق 258/ت/2 لعام 1425هـ</w:t>
      </w: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تاريخ الجلس</w:t>
      </w:r>
      <w:r w:rsidRPr="00D426DF">
        <w:rPr>
          <w:rFonts w:ascii="Traditional Arabic" w:hAnsi="Traditional Arabic" w:cs="Traditional Arabic" w:hint="cs"/>
          <w:b/>
          <w:bCs/>
          <w:sz w:val="32"/>
          <w:szCs w:val="32"/>
          <w:rtl/>
        </w:rPr>
        <w:t>ة 12/8/1425هـ</w:t>
      </w:r>
    </w:p>
    <w:p w:rsidR="008E476E" w:rsidRPr="00D426DF" w:rsidRDefault="008E476E" w:rsidP="008E476E">
      <w:pPr>
        <w:spacing w:after="0" w:line="240" w:lineRule="auto"/>
        <w:jc w:val="center"/>
        <w:rPr>
          <w:rFonts w:ascii="Traditional Arabic" w:hAnsi="Traditional Arabic" w:cs="Traditional Arabic"/>
          <w:b/>
          <w:bCs/>
          <w:sz w:val="32"/>
          <w:szCs w:val="32"/>
          <w:rtl/>
        </w:rPr>
      </w:pPr>
      <w:r w:rsidRPr="00D426DF">
        <w:rPr>
          <w:rFonts w:ascii="Traditional Arabic" w:hAnsi="Traditional Arabic" w:cs="Traditional Arabic" w:hint="cs"/>
          <w:b/>
          <w:bCs/>
          <w:sz w:val="32"/>
          <w:szCs w:val="32"/>
          <w:rtl/>
        </w:rPr>
        <w:t>الموضوعات</w:t>
      </w:r>
    </w:p>
    <w:p w:rsidR="008E476E" w:rsidRPr="00D426DF" w:rsidRDefault="008E476E" w:rsidP="008E476E">
      <w:pPr>
        <w:tabs>
          <w:tab w:val="left" w:pos="6056"/>
        </w:tabs>
        <w:spacing w:after="0" w:line="240" w:lineRule="auto"/>
        <w:jc w:val="both"/>
        <w:rPr>
          <w:rFonts w:ascii="Traditional Arabic" w:eastAsia="Times New Roman" w:hAnsi="Traditional Arabic" w:cs="Traditional Arabic"/>
          <w:b/>
          <w:bCs/>
          <w:sz w:val="32"/>
          <w:szCs w:val="32"/>
          <w:rtl/>
        </w:rPr>
      </w:pPr>
      <w:r w:rsidRPr="00D426DF">
        <w:rPr>
          <w:rFonts w:ascii="Traditional Arabic" w:eastAsia="Times New Roman" w:hAnsi="Traditional Arabic" w:cs="Traditional Arabic" w:hint="cs"/>
          <w:b/>
          <w:bCs/>
          <w:sz w:val="32"/>
          <w:szCs w:val="32"/>
          <w:rtl/>
        </w:rPr>
        <w:t xml:space="preserve">عملة مزيفة - شروع في ترويج - انتفاء القصد الجنائي </w:t>
      </w:r>
      <w:r w:rsidRPr="00D426DF">
        <w:rPr>
          <w:rFonts w:ascii="Traditional Arabic" w:eastAsia="Times New Roman" w:hAnsi="Traditional Arabic" w:cs="Traditional Arabic"/>
          <w:b/>
          <w:bCs/>
          <w:sz w:val="32"/>
          <w:szCs w:val="32"/>
          <w:rtl/>
        </w:rPr>
        <w:t>–</w:t>
      </w:r>
      <w:r w:rsidRPr="00D426DF">
        <w:rPr>
          <w:rFonts w:ascii="Traditional Arabic" w:eastAsia="Times New Roman" w:hAnsi="Traditional Arabic" w:cs="Traditional Arabic" w:hint="cs"/>
          <w:b/>
          <w:bCs/>
          <w:sz w:val="32"/>
          <w:szCs w:val="32"/>
          <w:rtl/>
        </w:rPr>
        <w:t xml:space="preserve"> قرائن انتفاء القصد الجنائي- تقرير الأدلة الجنائية.</w:t>
      </w:r>
    </w:p>
    <w:p w:rsidR="008E476E" w:rsidRPr="00D426DF" w:rsidRDefault="008E476E" w:rsidP="008E476E">
      <w:pPr>
        <w:spacing w:after="0" w:line="240" w:lineRule="auto"/>
        <w:jc w:val="both"/>
        <w:rPr>
          <w:rFonts w:ascii="Traditional Arabic" w:eastAsia="Times New Roman" w:hAnsi="Traditional Arabic" w:cs="Traditional Arabic"/>
          <w:sz w:val="32"/>
          <w:szCs w:val="32"/>
          <w:rtl/>
        </w:rPr>
      </w:pPr>
      <w:r w:rsidRPr="00D426DF">
        <w:rPr>
          <w:rFonts w:ascii="Traditional Arabic" w:eastAsia="Times New Roman" w:hAnsi="Traditional Arabic" w:cs="Traditional Arabic"/>
          <w:sz w:val="32"/>
          <w:szCs w:val="32"/>
          <w:rtl/>
        </w:rPr>
        <w:t>أقام فرع هيئة الرقابة والتحقيق الدعوى</w:t>
      </w:r>
      <w:r w:rsidRPr="00D426DF">
        <w:rPr>
          <w:rFonts w:ascii="Traditional Arabic" w:eastAsia="Times New Roman" w:hAnsi="Traditional Arabic" w:cs="Traditional Arabic" w:hint="cs"/>
          <w:sz w:val="32"/>
          <w:szCs w:val="32"/>
          <w:rtl/>
        </w:rPr>
        <w:t xml:space="preserve"> بموجب قرار الاتهام</w:t>
      </w:r>
      <w:r w:rsidRPr="00D426DF">
        <w:rPr>
          <w:rFonts w:ascii="Traditional Arabic" w:eastAsia="Times New Roman" w:hAnsi="Traditional Arabic" w:cs="Traditional Arabic"/>
          <w:sz w:val="32"/>
          <w:szCs w:val="32"/>
          <w:rtl/>
        </w:rPr>
        <w:t xml:space="preserve"> ضد المتهم</w:t>
      </w:r>
      <w:r w:rsidRPr="00D426DF">
        <w:rPr>
          <w:rFonts w:ascii="Traditional Arabic" w:eastAsia="Times New Roman" w:hAnsi="Traditional Arabic" w:cs="Traditional Arabic" w:hint="cs"/>
          <w:sz w:val="32"/>
          <w:szCs w:val="32"/>
          <w:rtl/>
        </w:rPr>
        <w:t>؛</w:t>
      </w:r>
      <w:r w:rsidRPr="00D426DF">
        <w:rPr>
          <w:rFonts w:ascii="Traditional Arabic" w:eastAsia="Times New Roman" w:hAnsi="Traditional Arabic" w:cs="Traditional Arabic"/>
          <w:sz w:val="32"/>
          <w:szCs w:val="32"/>
          <w:rtl/>
        </w:rPr>
        <w:t xml:space="preserve"> </w:t>
      </w:r>
      <w:r w:rsidRPr="00D426DF">
        <w:rPr>
          <w:rFonts w:ascii="Traditional Arabic" w:eastAsia="Times New Roman" w:hAnsi="Traditional Arabic" w:cs="Traditional Arabic" w:hint="cs"/>
          <w:sz w:val="32"/>
          <w:szCs w:val="32"/>
          <w:rtl/>
        </w:rPr>
        <w:t xml:space="preserve">لقيامه بالشروع بترويج عملة ورقية مقلدة متداولة نظاماً في المملكة العربية السعودية، بقيامه أثناء عمله بالبنك بتسليم المبلغ المزيف لكبير الصرافين بقصد ترويجه </w:t>
      </w:r>
      <w:r w:rsidRPr="00D426DF">
        <w:rPr>
          <w:rFonts w:ascii="Traditional Arabic" w:eastAsia="Times New Roman" w:hAnsi="Traditional Arabic" w:cs="Traditional Arabic"/>
          <w:sz w:val="32"/>
          <w:szCs w:val="32"/>
          <w:rtl/>
        </w:rPr>
        <w:t>–</w:t>
      </w:r>
      <w:r w:rsidRPr="00D426DF">
        <w:rPr>
          <w:rFonts w:ascii="Traditional Arabic" w:eastAsia="Times New Roman" w:hAnsi="Traditional Arabic" w:cs="Traditional Arabic" w:hint="cs"/>
          <w:sz w:val="32"/>
          <w:szCs w:val="32"/>
          <w:rtl/>
        </w:rPr>
        <w:t xml:space="preserve"> إنكار المتهم لما نسب إليه - الثابت من التقرير الفني أن الأوراق المضبوطة مزيفة بدرجة يمكن أن تؤدي إلى انخداع الشخص العادي وقبولها في التداول </w:t>
      </w:r>
      <w:r w:rsidRPr="00D426DF">
        <w:rPr>
          <w:rFonts w:ascii="Traditional Arabic" w:eastAsia="Times New Roman" w:hAnsi="Traditional Arabic" w:cs="Traditional Arabic"/>
          <w:sz w:val="32"/>
          <w:szCs w:val="32"/>
          <w:rtl/>
        </w:rPr>
        <w:t>–</w:t>
      </w:r>
      <w:r w:rsidRPr="00D426DF">
        <w:rPr>
          <w:rFonts w:ascii="Traditional Arabic" w:eastAsia="Times New Roman" w:hAnsi="Traditional Arabic" w:cs="Traditional Arabic" w:hint="cs"/>
          <w:sz w:val="32"/>
          <w:szCs w:val="32"/>
          <w:rtl/>
        </w:rPr>
        <w:t xml:space="preserve"> خلو أدلة الاتهام من الأدلة المثبتة لتحقق القصد الجنائي بحق المتهم </w:t>
      </w:r>
      <w:r w:rsidRPr="00D426DF">
        <w:rPr>
          <w:rFonts w:ascii="Traditional Arabic" w:eastAsia="Times New Roman" w:hAnsi="Traditional Arabic" w:cs="Traditional Arabic"/>
          <w:sz w:val="32"/>
          <w:szCs w:val="32"/>
          <w:rtl/>
        </w:rPr>
        <w:t>–</w:t>
      </w:r>
      <w:r w:rsidRPr="00D426DF">
        <w:rPr>
          <w:rFonts w:ascii="Traditional Arabic" w:eastAsia="Times New Roman" w:hAnsi="Traditional Arabic" w:cs="Traditional Arabic" w:hint="cs"/>
          <w:sz w:val="32"/>
          <w:szCs w:val="32"/>
          <w:rtl/>
        </w:rPr>
        <w:t xml:space="preserve"> تسليم المتهم للمبلغ المضبوط لكبير الصرافين وعدم معرفته التامة بجهاز فحص العملات من القرائن الدالة على انتفاء القصد الجنائي عنه -أثر ذلك: عدم إدانة المتهم بما نسب إليه.</w:t>
      </w:r>
    </w:p>
    <w:p w:rsidR="008E476E" w:rsidRPr="00D426DF" w:rsidRDefault="008E476E" w:rsidP="008E476E">
      <w:pPr>
        <w:spacing w:after="0" w:line="240" w:lineRule="auto"/>
        <w:jc w:val="center"/>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مستند الحكم</w:t>
      </w:r>
    </w:p>
    <w:p w:rsidR="008E476E" w:rsidRPr="00D426DF" w:rsidRDefault="008E476E" w:rsidP="00262873">
      <w:pPr>
        <w:pStyle w:val="a4"/>
        <w:numPr>
          <w:ilvl w:val="0"/>
          <w:numId w:val="76"/>
        </w:numPr>
        <w:spacing w:after="0" w:line="240" w:lineRule="auto"/>
        <w:ind w:left="360"/>
        <w:jc w:val="both"/>
        <w:rPr>
          <w:rFonts w:ascii="Traditional Arabic" w:hAnsi="Traditional Arabic" w:cs="Traditional Arabic"/>
          <w:b/>
          <w:bCs/>
          <w:sz w:val="32"/>
          <w:szCs w:val="32"/>
        </w:rPr>
      </w:pPr>
      <w:r w:rsidRPr="00D426DF">
        <w:rPr>
          <w:rFonts w:ascii="Traditional Arabic" w:hAnsi="Traditional Arabic" w:cs="Traditional Arabic"/>
          <w:sz w:val="32"/>
          <w:szCs w:val="32"/>
          <w:rtl/>
        </w:rPr>
        <w:t>المادة (</w:t>
      </w:r>
      <w:r w:rsidRPr="00D426DF">
        <w:rPr>
          <w:rFonts w:ascii="Traditional Arabic" w:hAnsi="Traditional Arabic" w:cs="Traditional Arabic" w:hint="cs"/>
          <w:sz w:val="32"/>
          <w:szCs w:val="32"/>
          <w:rtl/>
        </w:rPr>
        <w:t>4</w:t>
      </w:r>
      <w:r w:rsidRPr="00D426DF">
        <w:rPr>
          <w:rFonts w:ascii="Traditional Arabic" w:hAnsi="Traditional Arabic" w:cs="Traditional Arabic"/>
          <w:sz w:val="32"/>
          <w:szCs w:val="32"/>
          <w:rtl/>
        </w:rPr>
        <w:t>) من النظام الجزائي الخاص بتزييف وتقليد النقود الصادر بالمرسوم الملكي رقم (12) وتاريخ 20/7/1379هـ</w:t>
      </w:r>
      <w:r w:rsidRPr="00D426DF">
        <w:rPr>
          <w:rFonts w:ascii="Traditional Arabic" w:hAnsi="Traditional Arabic" w:cs="Traditional Arabic"/>
          <w:b/>
          <w:bCs/>
          <w:sz w:val="32"/>
          <w:szCs w:val="32"/>
          <w:rtl/>
        </w:rPr>
        <w:t>.</w:t>
      </w:r>
    </w:p>
    <w:p w:rsidR="008E476E" w:rsidRPr="00D426DF" w:rsidRDefault="008E476E" w:rsidP="008E476E">
      <w:pPr>
        <w:spacing w:after="0" w:line="240" w:lineRule="auto"/>
        <w:jc w:val="center"/>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الوقائع</w:t>
      </w:r>
    </w:p>
    <w:p w:rsidR="008E476E" w:rsidRPr="00D426DF" w:rsidRDefault="008E476E" w:rsidP="008E476E">
      <w:pPr>
        <w:spacing w:after="0" w:line="240" w:lineRule="auto"/>
        <w:jc w:val="both"/>
        <w:rPr>
          <w:rFonts w:ascii="Traditional Arabic" w:hAnsi="Traditional Arabic" w:cs="Traditional Arabic"/>
          <w:sz w:val="32"/>
          <w:szCs w:val="32"/>
          <w:rtl/>
        </w:rPr>
      </w:pPr>
      <w:r w:rsidRPr="00D426DF">
        <w:rPr>
          <w:rFonts w:ascii="Traditional Arabic" w:hAnsi="Traditional Arabic" w:cs="Traditional Arabic" w:hint="cs"/>
          <w:sz w:val="32"/>
          <w:szCs w:val="32"/>
          <w:rtl/>
        </w:rPr>
        <w:t>تتلخص وقائع هذه القضية في أ</w:t>
      </w:r>
      <w:r w:rsidRPr="00D426DF">
        <w:rPr>
          <w:rFonts w:ascii="Traditional Arabic" w:hAnsi="Traditional Arabic" w:cs="Traditional Arabic"/>
          <w:sz w:val="32"/>
          <w:szCs w:val="32"/>
          <w:rtl/>
        </w:rPr>
        <w:t>ن فرع هيئة الرقابة والتحقيق في منطقة الرياض أقام الدعوى الجزائية الماثلة</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 xml:space="preserve"> بموجب قرار الاتهام رقم </w:t>
      </w:r>
      <w:r w:rsidRPr="00D426DF">
        <w:rPr>
          <w:rFonts w:ascii="Traditional Arabic" w:hAnsi="Traditional Arabic" w:cs="Traditional Arabic" w:hint="cs"/>
          <w:sz w:val="32"/>
          <w:szCs w:val="32"/>
          <w:rtl/>
          <w:lang w:bidi="fa-IR"/>
        </w:rPr>
        <w:t>(100</w:t>
      </w:r>
      <w:r w:rsidRPr="00D426DF">
        <w:rPr>
          <w:rFonts w:ascii="Traditional Arabic" w:hAnsi="Traditional Arabic" w:cs="Traditional Arabic"/>
          <w:sz w:val="32"/>
          <w:szCs w:val="32"/>
          <w:rtl/>
          <w:lang w:bidi="fa-IR"/>
        </w:rPr>
        <w:t>/</w:t>
      </w:r>
      <w:r w:rsidRPr="00D426DF">
        <w:rPr>
          <w:rFonts w:ascii="Traditional Arabic" w:hAnsi="Traditional Arabic" w:cs="Traditional Arabic"/>
          <w:sz w:val="32"/>
          <w:szCs w:val="32"/>
          <w:rtl/>
        </w:rPr>
        <w:t>ج</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 xml:space="preserve"> لعام ١٤٢٥هـ والذي جاء فيه أولاً: يتهم فرع هيئة الرقابة والتحقيق بمنطقة الرياض</w:t>
      </w:r>
      <w:r w:rsidRPr="00D426DF">
        <w:rPr>
          <w:rFonts w:ascii="Traditional Arabic" w:hAnsi="Traditional Arabic" w:cs="Traditional Arabic" w:hint="cs"/>
          <w:sz w:val="32"/>
          <w:szCs w:val="32"/>
          <w:rtl/>
        </w:rPr>
        <w:t xml:space="preserve"> </w:t>
      </w:r>
      <w:r w:rsidRPr="00D426DF">
        <w:rPr>
          <w:rFonts w:ascii="Traditional Arabic" w:hAnsi="Traditional Arabic" w:cs="Traditional Arabic"/>
          <w:sz w:val="32"/>
          <w:szCs w:val="32"/>
          <w:rtl/>
        </w:rPr>
        <w:t>(...)</w:t>
      </w:r>
      <w:r w:rsidRPr="00D426DF">
        <w:rPr>
          <w:rFonts w:ascii="Traditional Arabic" w:hAnsi="Traditional Arabic" w:cs="Traditional Arabic" w:hint="cs"/>
          <w:sz w:val="32"/>
          <w:szCs w:val="32"/>
          <w:rtl/>
        </w:rPr>
        <w:t xml:space="preserve"> -</w:t>
      </w:r>
      <w:r w:rsidRPr="00D426DF">
        <w:rPr>
          <w:rFonts w:ascii="Traditional Arabic" w:hAnsi="Traditional Arabic" w:cs="Traditional Arabic"/>
          <w:sz w:val="32"/>
          <w:szCs w:val="32"/>
          <w:rtl/>
        </w:rPr>
        <w:t>سعودي الجنسي</w:t>
      </w:r>
      <w:r w:rsidRPr="00D426DF">
        <w:rPr>
          <w:rFonts w:ascii="Traditional Arabic" w:hAnsi="Traditional Arabic" w:cs="Traditional Arabic" w:hint="cs"/>
          <w:sz w:val="32"/>
          <w:szCs w:val="32"/>
          <w:rtl/>
        </w:rPr>
        <w:t xml:space="preserve">ة- (25) سنة، </w:t>
      </w:r>
      <w:r w:rsidRPr="00D426DF">
        <w:rPr>
          <w:rFonts w:ascii="Traditional Arabic" w:hAnsi="Traditional Arabic" w:cs="Traditional Arabic"/>
          <w:sz w:val="32"/>
          <w:szCs w:val="32"/>
          <w:rtl/>
        </w:rPr>
        <w:t>موظف بالبنك العربي قسم خدمات العملاء بالهاتف</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 xml:space="preserve"> مطلق سراحه بكفالة أخيه </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 xml:space="preserve"> لأنه قبل تاريخ 1/1/1424هـ بدائرة مدينة الرياض بمنطقة الرياض</w:t>
      </w:r>
      <w:r w:rsidRPr="00D426DF">
        <w:rPr>
          <w:rFonts w:ascii="Traditional Arabic" w:hAnsi="Traditional Arabic" w:cs="Traditional Arabic" w:hint="cs"/>
          <w:sz w:val="32"/>
          <w:szCs w:val="32"/>
          <w:rtl/>
        </w:rPr>
        <w:t xml:space="preserve">، </w:t>
      </w:r>
      <w:r w:rsidRPr="00D426DF">
        <w:rPr>
          <w:rFonts w:ascii="Traditional Arabic" w:hAnsi="Traditional Arabic" w:cs="Traditional Arabic"/>
          <w:sz w:val="32"/>
          <w:szCs w:val="32"/>
          <w:rtl/>
        </w:rPr>
        <w:t>شرع بترويج</w:t>
      </w:r>
      <w:r w:rsidRPr="00D426DF">
        <w:rPr>
          <w:rFonts w:ascii="Traditional Arabic" w:hAnsi="Traditional Arabic" w:cs="Traditional Arabic" w:hint="cs"/>
          <w:sz w:val="32"/>
          <w:szCs w:val="32"/>
          <w:rtl/>
        </w:rPr>
        <w:t xml:space="preserve"> </w:t>
      </w:r>
      <w:r w:rsidRPr="00D426DF">
        <w:rPr>
          <w:rFonts w:ascii="Traditional Arabic" w:hAnsi="Traditional Arabic" w:cs="Traditional Arabic"/>
          <w:sz w:val="32"/>
          <w:szCs w:val="32"/>
          <w:rtl/>
        </w:rPr>
        <w:t>عملة سعودية نقدية مزيفة عددها</w:t>
      </w:r>
      <w:r w:rsidRPr="00D426DF">
        <w:rPr>
          <w:rFonts w:ascii="Traditional Arabic" w:hAnsi="Traditional Arabic" w:cs="Traditional Arabic" w:hint="cs"/>
          <w:sz w:val="32"/>
          <w:szCs w:val="32"/>
          <w:rtl/>
        </w:rPr>
        <w:t xml:space="preserve"> </w:t>
      </w:r>
      <w:r w:rsidRPr="00D426DF">
        <w:rPr>
          <w:rFonts w:ascii="Traditional Arabic" w:hAnsi="Traditional Arabic" w:cs="Traditional Arabic"/>
          <w:sz w:val="32"/>
          <w:szCs w:val="32"/>
          <w:rtl/>
        </w:rPr>
        <w:t>تسع وأربعون ورقة فئة المئة ريال رق</w:t>
      </w:r>
      <w:r w:rsidRPr="00D426DF">
        <w:rPr>
          <w:rFonts w:ascii="Traditional Arabic" w:hAnsi="Traditional Arabic" w:cs="Traditional Arabic" w:hint="cs"/>
          <w:sz w:val="32"/>
          <w:szCs w:val="32"/>
          <w:rtl/>
        </w:rPr>
        <w:t xml:space="preserve">م (149582/320) </w:t>
      </w:r>
      <w:r w:rsidRPr="00D426DF">
        <w:rPr>
          <w:rFonts w:ascii="Traditional Arabic" w:hAnsi="Traditional Arabic" w:cs="Traditional Arabic"/>
          <w:sz w:val="32"/>
          <w:szCs w:val="32"/>
          <w:rtl/>
        </w:rPr>
        <w:t>متداولة نظاماً بالمملكة العربية السعودية</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 xml:space="preserve"> حيث ضبطت ضمن المبالغ التي سلمها لكبير الصرافين بفرع شركة الراجحي للاستثمار بالمطار</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 xml:space="preserve"> وقصد من ذلك ترويجها ولكنها اكتشفت بسبب لا دخل له </w:t>
      </w:r>
      <w:r w:rsidRPr="00D426DF">
        <w:rPr>
          <w:rFonts w:ascii="Traditional Arabic" w:hAnsi="Traditional Arabic" w:cs="Traditional Arabic" w:hint="cs"/>
          <w:sz w:val="32"/>
          <w:szCs w:val="32"/>
          <w:rtl/>
        </w:rPr>
        <w:t>فيه. ثانيا</w:t>
      </w:r>
      <w:r w:rsidRPr="00D426DF">
        <w:rPr>
          <w:rFonts w:ascii="Traditional Arabic" w:hAnsi="Traditional Arabic" w:cs="Traditional Arabic" w:hint="eastAsia"/>
          <w:sz w:val="32"/>
          <w:szCs w:val="32"/>
          <w:rtl/>
        </w:rPr>
        <w:t>ً</w:t>
      </w:r>
      <w:r w:rsidRPr="00D426DF">
        <w:rPr>
          <w:rFonts w:ascii="Traditional Arabic" w:hAnsi="Traditional Arabic" w:cs="Traditional Arabic"/>
          <w:sz w:val="32"/>
          <w:szCs w:val="32"/>
          <w:rtl/>
        </w:rPr>
        <w:t>: أدلة الاتهام</w:t>
      </w:r>
      <w:r w:rsidRPr="00D426DF">
        <w:rPr>
          <w:rFonts w:ascii="Traditional Arabic" w:hAnsi="Traditional Arabic" w:cs="Traditional Arabic" w:hint="cs"/>
          <w:sz w:val="32"/>
          <w:szCs w:val="32"/>
          <w:rtl/>
        </w:rPr>
        <w:t xml:space="preserve">: 1- </w:t>
      </w:r>
      <w:r w:rsidRPr="00D426DF">
        <w:rPr>
          <w:rFonts w:ascii="Traditional Arabic" w:hAnsi="Traditional Arabic" w:cs="Traditional Arabic"/>
          <w:sz w:val="32"/>
          <w:szCs w:val="32"/>
          <w:rtl/>
        </w:rPr>
        <w:t>أقوال المتهم بأنه فعلاً سلمها لكبير الصرافين عند استلامه للمبالغ اليومية</w:t>
      </w:r>
      <w:r w:rsidRPr="00D426DF">
        <w:rPr>
          <w:rFonts w:ascii="Traditional Arabic" w:hAnsi="Traditional Arabic" w:cs="Traditional Arabic" w:hint="cs"/>
          <w:sz w:val="32"/>
          <w:szCs w:val="32"/>
          <w:rtl/>
        </w:rPr>
        <w:t>. 2</w:t>
      </w:r>
      <w:r w:rsidRPr="00D426DF">
        <w:rPr>
          <w:rFonts w:ascii="Traditional Arabic" w:hAnsi="Traditional Arabic" w:cs="Traditional Arabic"/>
          <w:sz w:val="32"/>
          <w:szCs w:val="32"/>
          <w:rtl/>
        </w:rPr>
        <w:t xml:space="preserve">- كشف كبير الصرافين للعملة المزيفة. </w:t>
      </w:r>
      <w:r w:rsidRPr="00D426DF">
        <w:rPr>
          <w:rFonts w:ascii="Traditional Arabic" w:hAnsi="Traditional Arabic" w:cs="Traditional Arabic" w:hint="cs"/>
          <w:sz w:val="32"/>
          <w:szCs w:val="32"/>
          <w:rtl/>
        </w:rPr>
        <w:t>3</w:t>
      </w:r>
      <w:r w:rsidRPr="00D426DF">
        <w:rPr>
          <w:rFonts w:ascii="Traditional Arabic" w:hAnsi="Traditional Arabic" w:cs="Traditional Arabic"/>
          <w:sz w:val="32"/>
          <w:szCs w:val="32"/>
          <w:rtl/>
        </w:rPr>
        <w:t xml:space="preserve">-إفادة كبير الصرافين عليه والتي من ضمن ما ذكر فيها </w:t>
      </w:r>
      <w:r w:rsidRPr="00D426DF">
        <w:rPr>
          <w:rFonts w:ascii="Traditional Arabic" w:hAnsi="Traditional Arabic" w:cs="Traditional Arabic"/>
          <w:sz w:val="32"/>
          <w:szCs w:val="32"/>
          <w:rtl/>
        </w:rPr>
        <w:lastRenderedPageBreak/>
        <w:t>بأنه بعد أن أخبر المتهم بها سحبها منه</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 xml:space="preserve"> وسلمه بدلاً منها مبلغ سليم. </w:t>
      </w:r>
      <w:r w:rsidRPr="00D426DF">
        <w:rPr>
          <w:rFonts w:ascii="Traditional Arabic" w:hAnsi="Traditional Arabic" w:cs="Traditional Arabic" w:hint="cs"/>
          <w:sz w:val="32"/>
          <w:szCs w:val="32"/>
          <w:rtl/>
        </w:rPr>
        <w:t>4</w:t>
      </w:r>
      <w:r w:rsidRPr="00D426DF">
        <w:rPr>
          <w:rFonts w:ascii="Traditional Arabic" w:hAnsi="Traditional Arabic" w:cs="Traditional Arabic"/>
          <w:sz w:val="32"/>
          <w:szCs w:val="32"/>
          <w:rtl/>
        </w:rPr>
        <w:t xml:space="preserve">- وجود آلة كشف العملة المزيفة </w:t>
      </w:r>
      <w:r w:rsidRPr="00D426DF">
        <w:rPr>
          <w:rFonts w:ascii="Traditional Arabic" w:hAnsi="Traditional Arabic" w:cs="Traditional Arabic" w:hint="cs"/>
          <w:sz w:val="32"/>
          <w:szCs w:val="32"/>
          <w:rtl/>
        </w:rPr>
        <w:t xml:space="preserve">لديه </w:t>
      </w:r>
      <w:r w:rsidRPr="00D426DF">
        <w:rPr>
          <w:rFonts w:ascii="Traditional Arabic" w:hAnsi="Traditional Arabic" w:cs="Traditional Arabic"/>
          <w:sz w:val="32"/>
          <w:szCs w:val="32"/>
          <w:rtl/>
        </w:rPr>
        <w:t>بحالة جيد</w:t>
      </w:r>
      <w:r w:rsidRPr="00D426DF">
        <w:rPr>
          <w:rFonts w:ascii="Traditional Arabic" w:hAnsi="Traditional Arabic" w:cs="Traditional Arabic" w:hint="cs"/>
          <w:sz w:val="32"/>
          <w:szCs w:val="32"/>
          <w:rtl/>
        </w:rPr>
        <w:t>ة</w:t>
      </w:r>
      <w:r w:rsidRPr="00D426DF">
        <w:rPr>
          <w:rFonts w:ascii="Traditional Arabic" w:hAnsi="Traditional Arabic" w:cs="Traditional Arabic"/>
          <w:sz w:val="32"/>
          <w:szCs w:val="32"/>
          <w:rtl/>
        </w:rPr>
        <w:t>. ثالثا</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 يطلب فرع الهيئة من ديوان المظالم معاقبة المتهم</w:t>
      </w:r>
      <w:r w:rsidRPr="00D426DF">
        <w:rPr>
          <w:rFonts w:ascii="Traditional Arabic" w:hAnsi="Traditional Arabic" w:cs="Traditional Arabic" w:hint="cs"/>
          <w:sz w:val="32"/>
          <w:szCs w:val="32"/>
          <w:rtl/>
        </w:rPr>
        <w:t xml:space="preserve">؛ </w:t>
      </w:r>
      <w:r w:rsidRPr="00D426DF">
        <w:rPr>
          <w:rFonts w:ascii="Traditional Arabic" w:hAnsi="Traditional Arabic" w:cs="Traditional Arabic"/>
          <w:sz w:val="32"/>
          <w:szCs w:val="32"/>
          <w:rtl/>
        </w:rPr>
        <w:t>بموجب المادة الثامنة من المرسوم الملكي رقم (</w:t>
      </w:r>
      <w:r w:rsidRPr="00D426DF">
        <w:rPr>
          <w:rFonts w:ascii="Traditional Arabic" w:hAnsi="Traditional Arabic" w:cs="Traditional Arabic"/>
          <w:sz w:val="32"/>
          <w:szCs w:val="32"/>
          <w:rtl/>
          <w:lang w:bidi="fa-IR"/>
        </w:rPr>
        <w:t xml:space="preserve">۱۲) </w:t>
      </w:r>
      <w:r w:rsidRPr="00D426DF">
        <w:rPr>
          <w:rFonts w:ascii="Traditional Arabic" w:hAnsi="Traditional Arabic" w:cs="Traditional Arabic"/>
          <w:sz w:val="32"/>
          <w:szCs w:val="32"/>
          <w:rtl/>
        </w:rPr>
        <w:t>وتاريخ20/7/1379</w:t>
      </w:r>
      <w:r w:rsidRPr="00D426DF">
        <w:rPr>
          <w:rFonts w:ascii="Traditional Arabic" w:hAnsi="Traditional Arabic" w:cs="Traditional Arabic" w:hint="cs"/>
          <w:sz w:val="32"/>
          <w:szCs w:val="32"/>
          <w:rtl/>
        </w:rPr>
        <w:t>هـ والمرسوم</w:t>
      </w:r>
      <w:r w:rsidRPr="00D426DF">
        <w:rPr>
          <w:rFonts w:ascii="Traditional Arabic" w:hAnsi="Traditional Arabic" w:cs="Traditional Arabic"/>
          <w:sz w:val="32"/>
          <w:szCs w:val="32"/>
          <w:rtl/>
        </w:rPr>
        <w:t xml:space="preserve"> الملكي رقم (م/</w:t>
      </w:r>
      <w:r w:rsidRPr="00D426DF">
        <w:rPr>
          <w:rFonts w:ascii="Traditional Arabic" w:hAnsi="Traditional Arabic" w:cs="Traditional Arabic"/>
          <w:sz w:val="32"/>
          <w:szCs w:val="32"/>
          <w:rtl/>
          <w:lang w:bidi="fa-IR"/>
        </w:rPr>
        <w:t xml:space="preserve">۳۸) </w:t>
      </w:r>
      <w:r w:rsidRPr="00D426DF">
        <w:rPr>
          <w:rFonts w:ascii="Traditional Arabic" w:hAnsi="Traditional Arabic" w:cs="Traditional Arabic"/>
          <w:sz w:val="32"/>
          <w:szCs w:val="32"/>
          <w:rtl/>
        </w:rPr>
        <w:t>وتاريخ 23/10/1421هـ. وبمثول المتهم أمام الدائرة وبتلاوة قرار الاتهام عليه</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 xml:space="preserve"> وسؤاله عما نسب إليه ذكر أن ما نسب إليه في قرار الاتهام غير صحيح</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 xml:space="preserve"> كما ذكر بأن جميع أقواله السابقة في التحقيقات صحيحة</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 xml:space="preserve"> وبسؤاله هل لديه ما يضيفه</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 xml:space="preserve"> ذكر بأنه حينما قام بإدخال المبلغ محل الاتهام في الخزينة الخاصة به لم يكن يعلم بأنه مزيف</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 xml:space="preserve"> كما أضاف أنه لو كان يعلم أن فيها تزييفاً لما قام بتسليمها لكبير الصرافين</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 xml:space="preserve"> لكونه سوف يكتشف التزييف</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 xml:space="preserve"> وذكر أنه ليس لديه ما يضيفه</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 xml:space="preserve"> ويكتفي بما ورد في أقواله السابقة</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 xml:space="preserve"> كما ذكر م</w:t>
      </w:r>
      <w:r w:rsidRPr="00D426DF">
        <w:rPr>
          <w:rFonts w:ascii="Traditional Arabic" w:hAnsi="Traditional Arabic" w:cs="Traditional Arabic" w:hint="cs"/>
          <w:sz w:val="32"/>
          <w:szCs w:val="32"/>
          <w:rtl/>
        </w:rPr>
        <w:t>م</w:t>
      </w:r>
      <w:r w:rsidRPr="00D426DF">
        <w:rPr>
          <w:rFonts w:ascii="Traditional Arabic" w:hAnsi="Traditional Arabic" w:cs="Traditional Arabic"/>
          <w:sz w:val="32"/>
          <w:szCs w:val="32"/>
          <w:rtl/>
        </w:rPr>
        <w:t xml:space="preserve">ثل الادعاء أنه ليس لديه ما يضيفه. وحيث إنه بصدد مساءلة المتهم عما نسب إليه في قرار الاتهام فقد اطلعت الدائرة على أوراق الدعوى وعلى ما جاء فيها وأخصها أدلة الاتهام التي ساقتها الهيئة في مواجهة المتهم. </w:t>
      </w:r>
    </w:p>
    <w:p w:rsidR="008E476E" w:rsidRPr="00D426DF" w:rsidRDefault="008E476E" w:rsidP="008E476E">
      <w:pPr>
        <w:spacing w:after="0" w:line="240" w:lineRule="auto"/>
        <w:jc w:val="center"/>
        <w:rPr>
          <w:rFonts w:ascii="Traditional Arabic" w:hAnsi="Traditional Arabic" w:cs="Traditional Arabic"/>
          <w:b/>
          <w:bCs/>
          <w:sz w:val="32"/>
          <w:szCs w:val="32"/>
          <w:rtl/>
        </w:rPr>
      </w:pPr>
      <w:r w:rsidRPr="00D426DF">
        <w:rPr>
          <w:rFonts w:ascii="Traditional Arabic" w:hAnsi="Traditional Arabic" w:cs="Traditional Arabic" w:hint="cs"/>
          <w:b/>
          <w:bCs/>
          <w:sz w:val="32"/>
          <w:szCs w:val="32"/>
          <w:rtl/>
        </w:rPr>
        <w:t>الأسباب</w:t>
      </w:r>
    </w:p>
    <w:p w:rsidR="008E476E" w:rsidRPr="00D426DF" w:rsidRDefault="008E476E" w:rsidP="008E476E">
      <w:pPr>
        <w:spacing w:after="0" w:line="240" w:lineRule="auto"/>
        <w:jc w:val="both"/>
        <w:rPr>
          <w:rFonts w:ascii="Traditional Arabic" w:hAnsi="Traditional Arabic" w:cs="Traditional Arabic"/>
          <w:sz w:val="32"/>
          <w:szCs w:val="32"/>
          <w:rtl/>
        </w:rPr>
      </w:pPr>
      <w:r w:rsidRPr="00D426DF">
        <w:rPr>
          <w:rFonts w:ascii="Traditional Arabic" w:hAnsi="Traditional Arabic" w:cs="Traditional Arabic"/>
          <w:sz w:val="32"/>
          <w:szCs w:val="32"/>
          <w:rtl/>
        </w:rPr>
        <w:t xml:space="preserve">وحيث </w:t>
      </w:r>
      <w:r w:rsidRPr="00D426DF">
        <w:rPr>
          <w:rFonts w:ascii="Traditional Arabic" w:hAnsi="Traditional Arabic" w:cs="Traditional Arabic" w:hint="cs"/>
          <w:sz w:val="32"/>
          <w:szCs w:val="32"/>
          <w:rtl/>
        </w:rPr>
        <w:t>إ</w:t>
      </w:r>
      <w:r w:rsidRPr="00D426DF">
        <w:rPr>
          <w:rFonts w:ascii="Traditional Arabic" w:hAnsi="Traditional Arabic" w:cs="Traditional Arabic"/>
          <w:sz w:val="32"/>
          <w:szCs w:val="32"/>
          <w:rtl/>
        </w:rPr>
        <w:t>ن التهمة الموجهة إلى المتهم هي شروعه بترويج عملة سعودية مزيفة</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 xml:space="preserve"> وقد أنكر علمه بحقيقتها</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 xml:space="preserve"> وتبين للدائرة بعد دراستها لهذه القضية أن</w:t>
      </w:r>
      <w:r w:rsidRPr="00D426DF">
        <w:rPr>
          <w:rFonts w:ascii="Traditional Arabic" w:hAnsi="Traditional Arabic" w:cs="Traditional Arabic" w:hint="cs"/>
          <w:sz w:val="32"/>
          <w:szCs w:val="32"/>
          <w:rtl/>
        </w:rPr>
        <w:t xml:space="preserve"> </w:t>
      </w:r>
      <w:r w:rsidRPr="00D426DF">
        <w:rPr>
          <w:rFonts w:ascii="Traditional Arabic" w:hAnsi="Traditional Arabic" w:cs="Traditional Arabic"/>
          <w:sz w:val="32"/>
          <w:szCs w:val="32"/>
          <w:rtl/>
        </w:rPr>
        <w:t>المتهم استقرت أقواله في جميع مراحل</w:t>
      </w:r>
      <w:r w:rsidRPr="00D426DF">
        <w:rPr>
          <w:rFonts w:ascii="Traditional Arabic" w:hAnsi="Traditional Arabic" w:cs="Traditional Arabic" w:hint="cs"/>
          <w:sz w:val="32"/>
          <w:szCs w:val="32"/>
          <w:rtl/>
        </w:rPr>
        <w:t xml:space="preserve"> </w:t>
      </w:r>
      <w:r w:rsidRPr="00D426DF">
        <w:rPr>
          <w:rFonts w:ascii="Traditional Arabic" w:hAnsi="Traditional Arabic" w:cs="Traditional Arabic"/>
          <w:sz w:val="32"/>
          <w:szCs w:val="32"/>
          <w:rtl/>
        </w:rPr>
        <w:t>التحقيق</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 xml:space="preserve"> وأمام الدائرة على أنه لم يكن يعلم عن حقيقة العملة من أنها مزيفة</w:t>
      </w:r>
      <w:r w:rsidRPr="00D426DF">
        <w:rPr>
          <w:rFonts w:ascii="Traditional Arabic" w:hAnsi="Traditional Arabic" w:cs="Traditional Arabic" w:hint="cs"/>
          <w:sz w:val="32"/>
          <w:szCs w:val="32"/>
          <w:rtl/>
        </w:rPr>
        <w:t xml:space="preserve">، </w:t>
      </w:r>
      <w:r w:rsidRPr="00D426DF">
        <w:rPr>
          <w:rFonts w:ascii="Traditional Arabic" w:hAnsi="Traditional Arabic" w:cs="Traditional Arabic"/>
          <w:sz w:val="32"/>
          <w:szCs w:val="32"/>
          <w:rtl/>
        </w:rPr>
        <w:t>وحيث إن المستفاد من نص المادة الرابعة من المرسوم الملكي رقم (</w:t>
      </w:r>
      <w:r w:rsidRPr="00D426DF">
        <w:rPr>
          <w:rFonts w:ascii="Traditional Arabic" w:hAnsi="Traditional Arabic" w:cs="Traditional Arabic"/>
          <w:sz w:val="32"/>
          <w:szCs w:val="32"/>
          <w:rtl/>
          <w:lang w:bidi="fa-IR"/>
        </w:rPr>
        <w:t xml:space="preserve">۱۲) </w:t>
      </w:r>
      <w:r w:rsidRPr="00D426DF">
        <w:rPr>
          <w:rFonts w:ascii="Traditional Arabic" w:hAnsi="Traditional Arabic" w:cs="Traditional Arabic"/>
          <w:sz w:val="32"/>
          <w:szCs w:val="32"/>
          <w:rtl/>
        </w:rPr>
        <w:t xml:space="preserve">و تاريخ 20/7/1379هـ أن العقوبة المنصوص عليها </w:t>
      </w:r>
      <w:r w:rsidRPr="00D426DF">
        <w:rPr>
          <w:rFonts w:ascii="Traditional Arabic" w:hAnsi="Traditional Arabic" w:cs="Traditional Arabic" w:hint="cs"/>
          <w:sz w:val="32"/>
          <w:szCs w:val="32"/>
          <w:rtl/>
        </w:rPr>
        <w:t>إ</w:t>
      </w:r>
      <w:r w:rsidRPr="00D426DF">
        <w:rPr>
          <w:rFonts w:ascii="Traditional Arabic" w:hAnsi="Traditional Arabic" w:cs="Traditional Arabic"/>
          <w:sz w:val="32"/>
          <w:szCs w:val="32"/>
          <w:rtl/>
        </w:rPr>
        <w:t>نما يتم إيقاعها على مرتكب أي من الجرائم الموضحة في هذه المادة إذا كان يعلم عن حقيقة العملة المزيفة</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 xml:space="preserve"> وهو ما عبرت عنه المادة بعبارة </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وكان من شأن هذه المشابهة إيقاع الجمهور في الغلط</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 xml:space="preserve"> وجاء في التقرير الفني رقم (...) الصادر عن قسم المسكوكات والعملات في شعبة التزييف والتزوير بإدارة الأدلة الجنائية (أن الأوراق النقدية محل الاتهام مزيفة بدرجة لا بأس بها بحيث يمكن أن ينخدع بها الشخص العادي ويقبلها في التداول) كما أن كبير الصرافين ذكر أثناء التحقيق معه أن العملة محل الاتهام ممكن أن يخدع بها الصراف</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 xml:space="preserve"> لأن شكلها جديد</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 xml:space="preserve"> ومنسوخة بطريق متقنة لا يمكن أن يشك فيها أنها مزورة. وحيث خلت أوراق الدعوى من أي دليل يمكن الاستناد إليه في مواجهة المتهم </w:t>
      </w:r>
      <w:r w:rsidRPr="00D426DF">
        <w:rPr>
          <w:rFonts w:ascii="Traditional Arabic" w:hAnsi="Traditional Arabic" w:cs="Traditional Arabic" w:hint="cs"/>
          <w:sz w:val="32"/>
          <w:szCs w:val="32"/>
          <w:rtl/>
        </w:rPr>
        <w:t>كاعتراف</w:t>
      </w:r>
      <w:r w:rsidRPr="00D426DF">
        <w:rPr>
          <w:rFonts w:ascii="Traditional Arabic" w:hAnsi="Traditional Arabic" w:cs="Traditional Arabic"/>
          <w:sz w:val="32"/>
          <w:szCs w:val="32"/>
          <w:rtl/>
        </w:rPr>
        <w:t xml:space="preserve"> أو إقرار في أي مرحلة من مراحل التحقيق بأنه يعلم عن حقيقة العملة</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 xml:space="preserve"> وجاء قرار الاتهام وأدلته دون ذكر أو تطرق إلى علم المتهم بحقيقة العملة</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 xml:space="preserve"> ولما كانت أقوال المتهم في جميع مراحل التحقيق</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 xml:space="preserve"> وأمام الدائرة بجلسة المحاكمة استقرت على عدم معرفته بتزييف هذه العملة</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 xml:space="preserve"> مما ينتفي معه القصد الجنائي لديه</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 xml:space="preserve"> وتكون الجريمة غير متوافرة الأركان وهو الاحتمال الذي تطمئن إليه الدائرة من ظروف الواقعة</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 xml:space="preserve"> وملابساتها</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 xml:space="preserve"> ولا أدل على عدم علمه بتزييفها من تقديمها إلى كبير الصرافين بالبنك</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 xml:space="preserve"> إذ </w:t>
      </w:r>
      <w:r w:rsidRPr="00D426DF">
        <w:rPr>
          <w:rFonts w:ascii="Traditional Arabic" w:hAnsi="Traditional Arabic" w:cs="Traditional Arabic" w:hint="cs"/>
          <w:sz w:val="32"/>
          <w:szCs w:val="32"/>
          <w:rtl/>
        </w:rPr>
        <w:t>إ</w:t>
      </w:r>
      <w:r w:rsidRPr="00D426DF">
        <w:rPr>
          <w:rFonts w:ascii="Traditional Arabic" w:hAnsi="Traditional Arabic" w:cs="Traditional Arabic"/>
          <w:sz w:val="32"/>
          <w:szCs w:val="32"/>
          <w:rtl/>
        </w:rPr>
        <w:t xml:space="preserve">ن في تسليم المتهم المبالغ التي استلمها ومن ضمنها المبلغ </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محل</w:t>
      </w:r>
      <w:r w:rsidRPr="00D426DF">
        <w:rPr>
          <w:rFonts w:ascii="Traditional Arabic" w:hAnsi="Traditional Arabic" w:cs="Traditional Arabic" w:hint="cs"/>
          <w:sz w:val="32"/>
          <w:szCs w:val="32"/>
          <w:rtl/>
        </w:rPr>
        <w:t xml:space="preserve"> </w:t>
      </w:r>
      <w:r w:rsidRPr="00D426DF">
        <w:rPr>
          <w:rFonts w:ascii="Traditional Arabic" w:hAnsi="Traditional Arabic" w:cs="Traditional Arabic"/>
          <w:sz w:val="32"/>
          <w:szCs w:val="32"/>
          <w:rtl/>
        </w:rPr>
        <w:t>الاتها</w:t>
      </w:r>
      <w:r w:rsidRPr="00D426DF">
        <w:rPr>
          <w:rFonts w:ascii="Traditional Arabic" w:hAnsi="Traditional Arabic" w:cs="Traditional Arabic" w:hint="cs"/>
          <w:sz w:val="32"/>
          <w:szCs w:val="32"/>
          <w:rtl/>
        </w:rPr>
        <w:t xml:space="preserve">م- </w:t>
      </w:r>
      <w:r w:rsidRPr="00D426DF">
        <w:rPr>
          <w:rFonts w:ascii="Traditional Arabic" w:hAnsi="Traditional Arabic" w:cs="Traditional Arabic"/>
          <w:sz w:val="32"/>
          <w:szCs w:val="32"/>
          <w:rtl/>
        </w:rPr>
        <w:t>لكبير الصرافين</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 xml:space="preserve"> دليل على أن المتهم لو كان فعلاً يعلم بحقيقة ذلك المبلغ لما سلمه ضمن المبالغ لكبير الصرافين</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 xml:space="preserve"> وهو يعلم أنه سيكتشف حقيقته</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 xml:space="preserve"> ويعلم ما يترتب على ذلك من عقاب</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 xml:space="preserve"> كما يؤخذ من ذلك أن المتهم لو كان على دراية بآلة كشف</w:t>
      </w:r>
      <w:r w:rsidRPr="00D426DF">
        <w:rPr>
          <w:rFonts w:ascii="Traditional Arabic" w:hAnsi="Traditional Arabic" w:cs="Traditional Arabic" w:hint="cs"/>
          <w:sz w:val="32"/>
          <w:szCs w:val="32"/>
          <w:rtl/>
        </w:rPr>
        <w:t xml:space="preserve"> </w:t>
      </w:r>
      <w:r w:rsidRPr="00D426DF">
        <w:rPr>
          <w:rFonts w:ascii="Traditional Arabic" w:hAnsi="Traditional Arabic" w:cs="Traditional Arabic"/>
          <w:sz w:val="32"/>
          <w:szCs w:val="32"/>
          <w:rtl/>
        </w:rPr>
        <w:t xml:space="preserve">العملة </w:t>
      </w:r>
      <w:r w:rsidRPr="00D426DF">
        <w:rPr>
          <w:rFonts w:ascii="Traditional Arabic" w:hAnsi="Traditional Arabic" w:cs="Traditional Arabic"/>
          <w:sz w:val="32"/>
          <w:szCs w:val="32"/>
          <w:rtl/>
        </w:rPr>
        <w:lastRenderedPageBreak/>
        <w:t>المزيفة</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 xml:space="preserve"> لما أوقع نفسه في تلك القضية</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 xml:space="preserve"> الأمر الذي تستن</w:t>
      </w:r>
      <w:r w:rsidRPr="00D426DF">
        <w:rPr>
          <w:rFonts w:ascii="Traditional Arabic" w:hAnsi="Traditional Arabic" w:cs="Traditional Arabic" w:hint="cs"/>
          <w:sz w:val="32"/>
          <w:szCs w:val="32"/>
          <w:rtl/>
        </w:rPr>
        <w:t>ت</w:t>
      </w:r>
      <w:r w:rsidRPr="00D426DF">
        <w:rPr>
          <w:rFonts w:ascii="Traditional Arabic" w:hAnsi="Traditional Arabic" w:cs="Traditional Arabic"/>
          <w:sz w:val="32"/>
          <w:szCs w:val="32"/>
          <w:rtl/>
        </w:rPr>
        <w:t>ج منه الدائرة أن ما دفع به المتهم من أنه لم يكن يعلم بحقيقة هذا المبلغ</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 xml:space="preserve"> وأنه لم</w:t>
      </w:r>
      <w:r w:rsidRPr="00D426DF">
        <w:rPr>
          <w:rFonts w:ascii="Traditional Arabic" w:hAnsi="Traditional Arabic" w:cs="Traditional Arabic" w:hint="cs"/>
          <w:sz w:val="32"/>
          <w:szCs w:val="32"/>
          <w:rtl/>
        </w:rPr>
        <w:t xml:space="preserve"> </w:t>
      </w:r>
      <w:r w:rsidRPr="00D426DF">
        <w:rPr>
          <w:rFonts w:ascii="Traditional Arabic" w:hAnsi="Traditional Arabic" w:cs="Traditional Arabic"/>
          <w:sz w:val="32"/>
          <w:szCs w:val="32"/>
          <w:rtl/>
        </w:rPr>
        <w:t>يكن قد تدرب على تلك الآلة احتمال قائم</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 xml:space="preserve"> بدليل أنه لما سئل كبير الصرافين هل تم تدريب المتهم على تلك الآلة</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 xml:space="preserve"> قال لا أعلم</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 xml:space="preserve"> وإفادتـــه بـــهذه العبارة</w:t>
      </w:r>
      <w:r w:rsidRPr="00D426DF">
        <w:rPr>
          <w:rFonts w:ascii="Traditional Arabic" w:hAnsi="Traditional Arabic" w:cs="Traditional Arabic" w:hint="cs"/>
          <w:sz w:val="32"/>
          <w:szCs w:val="32"/>
          <w:rtl/>
        </w:rPr>
        <w:t xml:space="preserve"> (</w:t>
      </w:r>
      <w:r w:rsidRPr="00D426DF">
        <w:rPr>
          <w:rFonts w:ascii="Traditional Arabic" w:hAnsi="Traditional Arabic" w:cs="Traditional Arabic"/>
          <w:sz w:val="32"/>
          <w:szCs w:val="32"/>
          <w:rtl/>
        </w:rPr>
        <w:t>لا أعلم</w:t>
      </w:r>
      <w:r w:rsidRPr="00D426DF">
        <w:rPr>
          <w:rFonts w:ascii="Traditional Arabic" w:hAnsi="Traditional Arabic" w:cs="Traditional Arabic" w:hint="cs"/>
          <w:sz w:val="32"/>
          <w:szCs w:val="32"/>
          <w:rtl/>
        </w:rPr>
        <w:t xml:space="preserve">) </w:t>
      </w:r>
      <w:r w:rsidRPr="00D426DF">
        <w:rPr>
          <w:rFonts w:ascii="Traditional Arabic" w:hAnsi="Traditional Arabic" w:cs="Traditional Arabic"/>
          <w:sz w:val="32"/>
          <w:szCs w:val="32"/>
          <w:rtl/>
        </w:rPr>
        <w:t>قد تكون هي الجواب الصحيح لما دفع به المتهم من أنه</w:t>
      </w:r>
      <w:r w:rsidRPr="00D426DF">
        <w:rPr>
          <w:rFonts w:ascii="Traditional Arabic" w:hAnsi="Traditional Arabic" w:cs="Traditional Arabic" w:hint="cs"/>
          <w:sz w:val="32"/>
          <w:szCs w:val="32"/>
          <w:rtl/>
        </w:rPr>
        <w:t xml:space="preserve"> لم يكن قد</w:t>
      </w:r>
      <w:r w:rsidRPr="00D426DF">
        <w:rPr>
          <w:rFonts w:ascii="Traditional Arabic" w:hAnsi="Traditional Arabic" w:cs="Traditional Arabic"/>
          <w:sz w:val="32"/>
          <w:szCs w:val="32"/>
          <w:rtl/>
        </w:rPr>
        <w:t xml:space="preserve"> تدرب على تلك الآلة</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 xml:space="preserve"> وأنه عندما وضع مبالغ مالية ومن ضمنها</w:t>
      </w:r>
      <w:r w:rsidRPr="00D426DF">
        <w:rPr>
          <w:rFonts w:ascii="Traditional Arabic" w:hAnsi="Traditional Arabic" w:cs="Traditional Arabic" w:hint="cs"/>
          <w:sz w:val="32"/>
          <w:szCs w:val="32"/>
          <w:rtl/>
        </w:rPr>
        <w:t xml:space="preserve"> </w:t>
      </w:r>
      <w:r w:rsidRPr="00D426DF">
        <w:rPr>
          <w:rFonts w:ascii="Traditional Arabic" w:hAnsi="Traditional Arabic" w:cs="Traditional Arabic"/>
          <w:sz w:val="32"/>
          <w:szCs w:val="32"/>
          <w:rtl/>
        </w:rPr>
        <w:t>المبلغ محل الاتهام لم يكن على معرفة جيدة بها</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 xml:space="preserve"> بحيث يستطيع معها كشف المبلغ المزيف</w:t>
      </w:r>
      <w:r w:rsidRPr="00D426DF">
        <w:rPr>
          <w:rFonts w:ascii="Traditional Arabic" w:hAnsi="Traditional Arabic" w:cs="Traditional Arabic" w:hint="cs"/>
          <w:sz w:val="32"/>
          <w:szCs w:val="32"/>
          <w:rtl/>
        </w:rPr>
        <w:t xml:space="preserve"> من عدمه، فضلاً عن ذلك فإن</w:t>
      </w:r>
      <w:r w:rsidRPr="00D426DF">
        <w:rPr>
          <w:rFonts w:ascii="Traditional Arabic" w:hAnsi="Traditional Arabic" w:cs="Traditional Arabic"/>
          <w:sz w:val="32"/>
          <w:szCs w:val="32"/>
          <w:rtl/>
        </w:rPr>
        <w:t xml:space="preserve"> قرار الاتهام وأدلته التي بني عليها هو نفسه لم</w:t>
      </w:r>
      <w:r w:rsidRPr="00D426DF">
        <w:rPr>
          <w:rFonts w:ascii="Traditional Arabic" w:hAnsi="Traditional Arabic" w:cs="Traditional Arabic" w:hint="cs"/>
          <w:sz w:val="32"/>
          <w:szCs w:val="32"/>
          <w:rtl/>
        </w:rPr>
        <w:t xml:space="preserve"> </w:t>
      </w:r>
      <w:r w:rsidRPr="00D426DF">
        <w:rPr>
          <w:rFonts w:ascii="Traditional Arabic" w:hAnsi="Traditional Arabic" w:cs="Traditional Arabic"/>
          <w:sz w:val="32"/>
          <w:szCs w:val="32"/>
          <w:rtl/>
        </w:rPr>
        <w:t>يتطرق لعلم المتهم بحقيقة هذه العملة</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 xml:space="preserve"> مما يعني أن قرار الاتهام وأدلته إنما يحكي فقط وقائع حادث</w:t>
      </w:r>
      <w:r w:rsidRPr="00D426DF">
        <w:rPr>
          <w:rFonts w:ascii="Traditional Arabic" w:hAnsi="Traditional Arabic" w:cs="Traditional Arabic" w:hint="cs"/>
          <w:sz w:val="32"/>
          <w:szCs w:val="32"/>
          <w:rtl/>
        </w:rPr>
        <w:t>ة</w:t>
      </w:r>
      <w:r w:rsidRPr="00D426DF">
        <w:rPr>
          <w:rFonts w:ascii="Traditional Arabic" w:hAnsi="Traditional Arabic" w:cs="Traditional Arabic"/>
          <w:sz w:val="32"/>
          <w:szCs w:val="32"/>
          <w:rtl/>
        </w:rPr>
        <w:t xml:space="preserve"> لم يكن المتهم يعلم بحقيقة ما</w:t>
      </w:r>
      <w:r w:rsidRPr="00D426DF">
        <w:rPr>
          <w:rFonts w:ascii="Traditional Arabic" w:hAnsi="Traditional Arabic" w:cs="Traditional Arabic" w:hint="cs"/>
          <w:sz w:val="32"/>
          <w:szCs w:val="32"/>
          <w:rtl/>
        </w:rPr>
        <w:t xml:space="preserve"> انبنت </w:t>
      </w:r>
      <w:r w:rsidRPr="00D426DF">
        <w:rPr>
          <w:rFonts w:ascii="Traditional Arabic" w:hAnsi="Traditional Arabic" w:cs="Traditional Arabic"/>
          <w:sz w:val="32"/>
          <w:szCs w:val="32"/>
          <w:rtl/>
        </w:rPr>
        <w:t>عليه</w:t>
      </w:r>
      <w:r w:rsidRPr="00D426DF">
        <w:rPr>
          <w:rFonts w:ascii="Traditional Arabic" w:hAnsi="Traditional Arabic" w:cs="Traditional Arabic" w:hint="cs"/>
          <w:sz w:val="32"/>
          <w:szCs w:val="32"/>
          <w:rtl/>
        </w:rPr>
        <w:t xml:space="preserve">. </w:t>
      </w:r>
      <w:r w:rsidRPr="00D426DF">
        <w:rPr>
          <w:rFonts w:ascii="Traditional Arabic" w:hAnsi="Traditional Arabic" w:cs="Traditional Arabic"/>
          <w:sz w:val="32"/>
          <w:szCs w:val="32"/>
          <w:rtl/>
        </w:rPr>
        <w:t>ومن ثم وبناء</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 xml:space="preserve"> على ما تقدم وحيث إنه يتعين لإسناد جريمة الشروع في ترويج عملة نقدية مزيفة إلى المتهم وثبوتها في حقه</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 xml:space="preserve"> وجود دليل يقيني لا</w:t>
      </w:r>
      <w:r w:rsidRPr="00D426DF">
        <w:rPr>
          <w:rFonts w:ascii="Traditional Arabic" w:hAnsi="Traditional Arabic" w:cs="Traditional Arabic" w:hint="cs"/>
          <w:sz w:val="32"/>
          <w:szCs w:val="32"/>
          <w:rtl/>
        </w:rPr>
        <w:t xml:space="preserve"> </w:t>
      </w:r>
      <w:r w:rsidRPr="00D426DF">
        <w:rPr>
          <w:rFonts w:ascii="Traditional Arabic" w:hAnsi="Traditional Arabic" w:cs="Traditional Arabic"/>
          <w:sz w:val="32"/>
          <w:szCs w:val="32"/>
          <w:rtl/>
        </w:rPr>
        <w:t>يتطرق إليه الشك أو الاحتمال على معرفته بأمر تزييفها</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 xml:space="preserve"> فمتى تزعزع هذا الدليل أو تطرق إليه الشك والاحتمال تعين طرحه وعدم الاستد</w:t>
      </w:r>
      <w:r w:rsidRPr="00D426DF">
        <w:rPr>
          <w:rFonts w:ascii="Traditional Arabic" w:hAnsi="Traditional Arabic" w:cs="Traditional Arabic" w:hint="cs"/>
          <w:sz w:val="32"/>
          <w:szCs w:val="32"/>
          <w:rtl/>
        </w:rPr>
        <w:t>لا</w:t>
      </w:r>
      <w:r w:rsidRPr="00D426DF">
        <w:rPr>
          <w:rFonts w:ascii="Traditional Arabic" w:hAnsi="Traditional Arabic" w:cs="Traditional Arabic"/>
          <w:sz w:val="32"/>
          <w:szCs w:val="32"/>
          <w:rtl/>
        </w:rPr>
        <w:t>ل</w:t>
      </w:r>
      <w:r w:rsidRPr="00D426DF">
        <w:rPr>
          <w:rFonts w:ascii="Traditional Arabic" w:hAnsi="Traditional Arabic" w:cs="Traditional Arabic" w:hint="cs"/>
          <w:sz w:val="32"/>
          <w:szCs w:val="32"/>
          <w:rtl/>
        </w:rPr>
        <w:t xml:space="preserve"> به، </w:t>
      </w:r>
      <w:r w:rsidRPr="00D426DF">
        <w:rPr>
          <w:rFonts w:ascii="Traditional Arabic" w:hAnsi="Traditional Arabic" w:cs="Traditional Arabic"/>
          <w:sz w:val="32"/>
          <w:szCs w:val="32"/>
          <w:rtl/>
        </w:rPr>
        <w:t>فلا يجوز إسنادها إليه بموجبه إذ لا يؤاخذ الناس بالافتراضات في الجرائم الجنائية</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 xml:space="preserve"> ولاسيما هذه الجريمة التي تصم مرتكبها بوصمة</w:t>
      </w:r>
      <w:r w:rsidRPr="00D426DF">
        <w:rPr>
          <w:rFonts w:ascii="Traditional Arabic" w:hAnsi="Traditional Arabic" w:cs="Traditional Arabic" w:hint="cs"/>
          <w:sz w:val="32"/>
          <w:szCs w:val="32"/>
          <w:rtl/>
        </w:rPr>
        <w:t xml:space="preserve"> </w:t>
      </w:r>
      <w:r w:rsidRPr="00D426DF">
        <w:rPr>
          <w:rFonts w:ascii="Traditional Arabic" w:hAnsi="Traditional Arabic" w:cs="Traditional Arabic"/>
          <w:sz w:val="32"/>
          <w:szCs w:val="32"/>
          <w:rtl/>
        </w:rPr>
        <w:t xml:space="preserve">العار والخبث والدناءة والإخلال بأمن الدولة. وحيث </w:t>
      </w:r>
      <w:r w:rsidRPr="00D426DF">
        <w:rPr>
          <w:rFonts w:ascii="Traditional Arabic" w:hAnsi="Traditional Arabic" w:cs="Traditional Arabic" w:hint="cs"/>
          <w:sz w:val="32"/>
          <w:szCs w:val="32"/>
          <w:rtl/>
        </w:rPr>
        <w:t>إ</w:t>
      </w:r>
      <w:r w:rsidRPr="00D426DF">
        <w:rPr>
          <w:rFonts w:ascii="Traditional Arabic" w:hAnsi="Traditional Arabic" w:cs="Traditional Arabic"/>
          <w:sz w:val="32"/>
          <w:szCs w:val="32"/>
          <w:rtl/>
        </w:rPr>
        <w:t>ن لما كان ذلك فإنه لا يمكن الجزم بصحة الاتهام المسند إلى المتهم</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 xml:space="preserve"> وتكون الأدلة على</w:t>
      </w:r>
      <w:r w:rsidRPr="00D426DF">
        <w:rPr>
          <w:rFonts w:ascii="Traditional Arabic" w:hAnsi="Traditional Arabic" w:cs="Traditional Arabic" w:hint="cs"/>
          <w:sz w:val="32"/>
          <w:szCs w:val="32"/>
          <w:rtl/>
        </w:rPr>
        <w:t xml:space="preserve"> </w:t>
      </w:r>
      <w:r w:rsidRPr="00D426DF">
        <w:rPr>
          <w:rFonts w:ascii="Traditional Arabic" w:hAnsi="Traditional Arabic" w:cs="Traditional Arabic"/>
          <w:sz w:val="32"/>
          <w:szCs w:val="32"/>
          <w:rtl/>
        </w:rPr>
        <w:t>ارتكاب الجريمة غير كافية</w:t>
      </w:r>
      <w:r w:rsidRPr="00D426DF">
        <w:rPr>
          <w:rFonts w:ascii="Traditional Arabic" w:hAnsi="Traditional Arabic" w:cs="Traditional Arabic" w:hint="cs"/>
          <w:sz w:val="32"/>
          <w:szCs w:val="32"/>
          <w:rtl/>
        </w:rPr>
        <w:t>؛</w:t>
      </w:r>
      <w:r w:rsidRPr="00D426DF">
        <w:rPr>
          <w:rFonts w:ascii="Traditional Arabic" w:hAnsi="Traditional Arabic" w:cs="Traditional Arabic"/>
          <w:sz w:val="32"/>
          <w:szCs w:val="32"/>
          <w:rtl/>
        </w:rPr>
        <w:t xml:space="preserve"> الأمر الذي يتعين معه القضاء بعدم إدانة المتهم لعدم كفاية الأدلة</w:t>
      </w:r>
      <w:r w:rsidRPr="00D426DF">
        <w:rPr>
          <w:rFonts w:ascii="Traditional Arabic" w:hAnsi="Traditional Arabic" w:cs="Traditional Arabic" w:hint="cs"/>
          <w:sz w:val="32"/>
          <w:szCs w:val="32"/>
          <w:rtl/>
        </w:rPr>
        <w:t>.</w:t>
      </w: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hint="cs"/>
          <w:b/>
          <w:bCs/>
          <w:sz w:val="32"/>
          <w:szCs w:val="32"/>
          <w:rtl/>
        </w:rPr>
        <w:t xml:space="preserve">لذلك </w:t>
      </w:r>
      <w:r w:rsidRPr="00D426DF">
        <w:rPr>
          <w:rFonts w:ascii="Traditional Arabic" w:hAnsi="Traditional Arabic" w:cs="Traditional Arabic"/>
          <w:b/>
          <w:bCs/>
          <w:sz w:val="32"/>
          <w:szCs w:val="32"/>
          <w:rtl/>
        </w:rPr>
        <w:t>حکمت</w:t>
      </w:r>
      <w:r w:rsidRPr="00D426DF">
        <w:rPr>
          <w:rFonts w:ascii="Traditional Arabic" w:hAnsi="Traditional Arabic" w:cs="Traditional Arabic" w:hint="cs"/>
          <w:b/>
          <w:bCs/>
          <w:sz w:val="32"/>
          <w:szCs w:val="32"/>
          <w:rtl/>
        </w:rPr>
        <w:t xml:space="preserve"> </w:t>
      </w:r>
      <w:r w:rsidRPr="00D426DF">
        <w:rPr>
          <w:rFonts w:ascii="Traditional Arabic" w:hAnsi="Traditional Arabic" w:cs="Traditional Arabic"/>
          <w:b/>
          <w:bCs/>
          <w:sz w:val="32"/>
          <w:szCs w:val="32"/>
          <w:rtl/>
        </w:rPr>
        <w:t>الدائرة</w:t>
      </w:r>
      <w:r w:rsidRPr="00D426DF">
        <w:rPr>
          <w:rFonts w:ascii="Traditional Arabic" w:hAnsi="Traditional Arabic" w:cs="Traditional Arabic" w:hint="cs"/>
          <w:b/>
          <w:bCs/>
          <w:sz w:val="32"/>
          <w:szCs w:val="32"/>
          <w:rtl/>
        </w:rPr>
        <w:t>:</w:t>
      </w:r>
      <w:r w:rsidRPr="00D426DF">
        <w:rPr>
          <w:rFonts w:ascii="Traditional Arabic" w:hAnsi="Traditional Arabic" w:cs="Traditional Arabic"/>
          <w:b/>
          <w:bCs/>
          <w:sz w:val="32"/>
          <w:szCs w:val="32"/>
          <w:rtl/>
        </w:rPr>
        <w:t xml:space="preserve"> بع</w:t>
      </w:r>
      <w:r w:rsidRPr="00D426DF">
        <w:rPr>
          <w:rFonts w:ascii="Traditional Arabic" w:hAnsi="Traditional Arabic" w:cs="Traditional Arabic" w:hint="cs"/>
          <w:b/>
          <w:bCs/>
          <w:sz w:val="32"/>
          <w:szCs w:val="32"/>
          <w:rtl/>
        </w:rPr>
        <w:t xml:space="preserve">دم </w:t>
      </w:r>
      <w:r w:rsidRPr="00D426DF">
        <w:rPr>
          <w:rFonts w:ascii="Traditional Arabic" w:hAnsi="Traditional Arabic" w:cs="Traditional Arabic"/>
          <w:b/>
          <w:bCs/>
          <w:sz w:val="32"/>
          <w:szCs w:val="32"/>
          <w:rtl/>
        </w:rPr>
        <w:t xml:space="preserve">إدانة </w:t>
      </w:r>
      <w:r w:rsidRPr="00D426DF">
        <w:rPr>
          <w:rFonts w:ascii="Traditional Arabic" w:hAnsi="Traditional Arabic" w:cs="Traditional Arabic" w:hint="cs"/>
          <w:b/>
          <w:bCs/>
          <w:sz w:val="32"/>
          <w:szCs w:val="32"/>
          <w:rtl/>
        </w:rPr>
        <w:t xml:space="preserve">(...) </w:t>
      </w:r>
      <w:r w:rsidRPr="00D426DF">
        <w:rPr>
          <w:rFonts w:ascii="Traditional Arabic" w:hAnsi="Traditional Arabic" w:cs="Traditional Arabic"/>
          <w:b/>
          <w:bCs/>
          <w:sz w:val="32"/>
          <w:szCs w:val="32"/>
          <w:rtl/>
        </w:rPr>
        <w:t>-سعودي الجنسية- بما نسب إليه في قرار الاتهام من الشروع في ترويج عملة سعودية نقدية مزيفة متداولة نظاماً</w:t>
      </w:r>
      <w:r w:rsidRPr="00D426DF">
        <w:rPr>
          <w:rFonts w:ascii="Traditional Arabic" w:hAnsi="Traditional Arabic" w:cs="Traditional Arabic" w:hint="cs"/>
          <w:b/>
          <w:bCs/>
          <w:sz w:val="32"/>
          <w:szCs w:val="32"/>
          <w:rtl/>
        </w:rPr>
        <w:t>.</w:t>
      </w: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hint="cs"/>
          <w:b/>
          <w:bCs/>
          <w:sz w:val="32"/>
          <w:szCs w:val="32"/>
          <w:rtl/>
        </w:rPr>
        <w:t xml:space="preserve">والله الموفق، </w:t>
      </w:r>
      <w:r w:rsidRPr="00D426DF">
        <w:rPr>
          <w:rFonts w:ascii="Traditional Arabic" w:hAnsi="Traditional Arabic" w:cs="Traditional Arabic"/>
          <w:b/>
          <w:bCs/>
          <w:sz w:val="32"/>
          <w:szCs w:val="32"/>
          <w:rtl/>
        </w:rPr>
        <w:t>وصلى الله وسلم على نبينا محمد وعلى آله وصحبه أجمعين.</w:t>
      </w:r>
    </w:p>
    <w:p w:rsidR="008E476E" w:rsidRPr="00D426DF" w:rsidRDefault="008E476E" w:rsidP="008E476E">
      <w:pPr>
        <w:spacing w:after="0" w:line="240" w:lineRule="auto"/>
        <w:jc w:val="both"/>
        <w:rPr>
          <w:rFonts w:ascii="Traditional Arabic" w:hAnsi="Traditional Arabic" w:cs="Traditional Arabic"/>
          <w:b/>
          <w:bCs/>
          <w:sz w:val="32"/>
          <w:szCs w:val="32"/>
          <w:rtl/>
        </w:rPr>
      </w:pP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هيئة التدقيق</w:t>
      </w:r>
      <w:r w:rsidRPr="00D426DF">
        <w:rPr>
          <w:rFonts w:ascii="Traditional Arabic" w:hAnsi="Traditional Arabic" w:cs="Traditional Arabic" w:hint="cs"/>
          <w:b/>
          <w:bCs/>
          <w:sz w:val="32"/>
          <w:szCs w:val="32"/>
          <w:rtl/>
        </w:rPr>
        <w:t>:</w:t>
      </w:r>
    </w:p>
    <w:p w:rsidR="008E476E" w:rsidRPr="00D426DF" w:rsidRDefault="008E476E" w:rsidP="008E476E">
      <w:pPr>
        <w:spacing w:after="0" w:line="240" w:lineRule="auto"/>
        <w:jc w:val="both"/>
        <w:rPr>
          <w:rFonts w:ascii="Traditional Arabic" w:hAnsi="Traditional Arabic" w:cs="Traditional Arabic"/>
          <w:b/>
          <w:bCs/>
          <w:sz w:val="32"/>
          <w:szCs w:val="32"/>
        </w:rPr>
      </w:pPr>
      <w:r w:rsidRPr="00D426DF">
        <w:rPr>
          <w:rFonts w:ascii="Traditional Arabic" w:hAnsi="Traditional Arabic" w:cs="Traditional Arabic" w:hint="cs"/>
          <w:b/>
          <w:bCs/>
          <w:sz w:val="32"/>
          <w:szCs w:val="32"/>
          <w:rtl/>
        </w:rPr>
        <w:t>حكمت الهيئة بتأييد الحكم فيما انتهى إليه من قضاء</w:t>
      </w:r>
      <w:r w:rsidRPr="00D426DF">
        <w:rPr>
          <w:rFonts w:ascii="Traditional Arabic" w:hAnsi="Traditional Arabic" w:cs="Traditional Arabic" w:hint="cs"/>
          <w:sz w:val="32"/>
          <w:szCs w:val="32"/>
          <w:rtl/>
        </w:rPr>
        <w:t>.</w:t>
      </w: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رقم القضية في المحكمة الإدارية 3246/2/ق لعام 1425هـ</w:t>
      </w: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رقم حكم هيئة التدقيق 54/ت/2 لعام 1426هـ</w:t>
      </w: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تاريخ الجلسة 17/2/1426هـ</w:t>
      </w:r>
    </w:p>
    <w:p w:rsidR="008E476E" w:rsidRPr="00D426DF" w:rsidRDefault="008E476E" w:rsidP="008E476E">
      <w:pPr>
        <w:spacing w:after="0" w:line="240" w:lineRule="auto"/>
        <w:jc w:val="center"/>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الموضوعات</w:t>
      </w:r>
    </w:p>
    <w:p w:rsidR="008E476E" w:rsidRPr="00D426DF" w:rsidRDefault="008E476E" w:rsidP="008E476E">
      <w:pPr>
        <w:tabs>
          <w:tab w:val="left" w:pos="6056"/>
        </w:tabs>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عملة مزيفة - شروع في ترويج – اشتراك – إقرار -</w:t>
      </w:r>
      <w:r w:rsidRPr="00D426DF">
        <w:rPr>
          <w:rFonts w:ascii="Traditional Arabic" w:hAnsi="Traditional Arabic" w:cs="Traditional Arabic"/>
          <w:sz w:val="32"/>
          <w:szCs w:val="32"/>
          <w:rtl/>
        </w:rPr>
        <w:t xml:space="preserve"> </w:t>
      </w:r>
      <w:r w:rsidRPr="00D426DF">
        <w:rPr>
          <w:rFonts w:ascii="Traditional Arabic" w:hAnsi="Traditional Arabic" w:cs="Traditional Arabic"/>
          <w:b/>
          <w:bCs/>
          <w:sz w:val="32"/>
          <w:szCs w:val="32"/>
          <w:rtl/>
        </w:rPr>
        <w:t>إفادة الجهة المختصة - مبدأ تداخل العقوبات –</w:t>
      </w:r>
      <w:r w:rsidRPr="00D426DF">
        <w:rPr>
          <w:rFonts w:ascii="Traditional Arabic" w:hAnsi="Traditional Arabic" w:cs="Traditional Arabic"/>
          <w:sz w:val="32"/>
          <w:szCs w:val="32"/>
          <w:rtl/>
        </w:rPr>
        <w:t xml:space="preserve"> </w:t>
      </w:r>
      <w:r w:rsidRPr="00D426DF">
        <w:rPr>
          <w:rFonts w:ascii="Traditional Arabic" w:hAnsi="Traditional Arabic" w:cs="Traditional Arabic"/>
          <w:b/>
          <w:bCs/>
          <w:sz w:val="32"/>
          <w:szCs w:val="32"/>
          <w:rtl/>
        </w:rPr>
        <w:t>إيقاع العقوبة الأشد - وقف تنفيذ العقوبة – مبررات وقف تنفيذ العقوبة.</w:t>
      </w:r>
    </w:p>
    <w:p w:rsidR="008E476E" w:rsidRPr="00D426DF" w:rsidRDefault="008E476E" w:rsidP="008E476E">
      <w:pPr>
        <w:spacing w:after="0" w:line="240" w:lineRule="auto"/>
        <w:jc w:val="both"/>
        <w:rPr>
          <w:rFonts w:ascii="Traditional Arabic" w:eastAsia="Calibri" w:hAnsi="Traditional Arabic" w:cs="Traditional Arabic"/>
          <w:sz w:val="32"/>
          <w:szCs w:val="32"/>
          <w:rtl/>
        </w:rPr>
      </w:pPr>
      <w:r w:rsidRPr="00D426DF">
        <w:rPr>
          <w:rFonts w:ascii="Traditional Arabic" w:hAnsi="Traditional Arabic" w:cs="Traditional Arabic"/>
          <w:sz w:val="32"/>
          <w:szCs w:val="32"/>
          <w:rtl/>
        </w:rPr>
        <w:t xml:space="preserve">أقام فرع هيئة الرقابة والتحقيق الدعوى ضد المتهمين؛ لقيامهم بالاشتراك في ترويج عملة ورقية مزيفة، متداولة نظاماً في المملكة العربية السعودية، مع علمهم بتزييفها – إقرار المتهمين بما نسب إليهما، والمصادقة على إقراريهما شرعاً - إفادة جهة الاختصاص  بأن العملة المضبوطة مزيفة – معاقبة المتهمين عن الجرائم الثابتة بحقهم </w:t>
      </w:r>
      <w:r w:rsidRPr="00D426DF">
        <w:rPr>
          <w:rFonts w:ascii="Traditional Arabic" w:hAnsi="Traditional Arabic" w:cs="Traditional Arabic"/>
          <w:sz w:val="32"/>
          <w:szCs w:val="32"/>
          <w:rtl/>
          <w:lang w:bidi="ar-EG"/>
        </w:rPr>
        <w:t>بعقوبة الجريمة الأشد</w:t>
      </w:r>
      <w:r w:rsidRPr="00D426DF">
        <w:rPr>
          <w:rFonts w:ascii="Traditional Arabic" w:hAnsi="Traditional Arabic" w:cs="Traditional Arabic"/>
          <w:sz w:val="32"/>
          <w:szCs w:val="32"/>
          <w:rtl/>
        </w:rPr>
        <w:t xml:space="preserve">؛ وذلك إعمالاً </w:t>
      </w:r>
      <w:r w:rsidRPr="00D426DF">
        <w:rPr>
          <w:rFonts w:ascii="Traditional Arabic" w:hAnsi="Traditional Arabic" w:cs="Traditional Arabic"/>
          <w:sz w:val="32"/>
          <w:szCs w:val="32"/>
          <w:rtl/>
          <w:lang w:bidi="ar-EG"/>
        </w:rPr>
        <w:t>لمبدأ تداخل الجرائم والعقوبات –</w:t>
      </w:r>
      <w:r w:rsidRPr="00D426DF">
        <w:rPr>
          <w:rFonts w:ascii="Traditional Arabic" w:eastAsia="Calibri" w:hAnsi="Traditional Arabic" w:cs="Traditional Arabic"/>
          <w:sz w:val="32"/>
          <w:szCs w:val="32"/>
          <w:rtl/>
        </w:rPr>
        <w:t xml:space="preserve"> </w:t>
      </w:r>
      <w:r w:rsidRPr="00D426DF">
        <w:rPr>
          <w:rFonts w:ascii="Traditional Arabic" w:hAnsi="Traditional Arabic" w:cs="Traditional Arabic"/>
          <w:sz w:val="32"/>
          <w:szCs w:val="32"/>
          <w:rtl/>
        </w:rPr>
        <w:t xml:space="preserve">المتقرر نظاماً إمكان تخفيف العقوبة عن المحكوم عليه في أحوال معينة </w:t>
      </w:r>
      <w:r w:rsidRPr="00D426DF">
        <w:rPr>
          <w:rFonts w:ascii="Traditional Arabic" w:eastAsia="Calibri" w:hAnsi="Traditional Arabic" w:cs="Traditional Arabic"/>
          <w:sz w:val="32"/>
          <w:szCs w:val="32"/>
          <w:rtl/>
        </w:rPr>
        <w:t>– الحالة الأسرية والمادية للمتهمة الأولى وما ظهر من سذاجتها وإرشادها في القبض على المتهم الثاني من الظروف المخففة لعقوبتها -</w:t>
      </w:r>
      <w:r w:rsidRPr="00D426DF">
        <w:rPr>
          <w:rFonts w:ascii="Traditional Arabic" w:hAnsi="Traditional Arabic" w:cs="Traditional Arabic"/>
          <w:sz w:val="32"/>
          <w:szCs w:val="32"/>
          <w:rtl/>
        </w:rPr>
        <w:t xml:space="preserve"> أثر ذلك: إدانة المتهمين بجريمة الترويج، وتعزيرهما بالسجن والغرامة، مع وقف تنفيذ العقوبة بحق المتهمة الأولى.</w:t>
      </w:r>
    </w:p>
    <w:p w:rsidR="008E476E" w:rsidRPr="00D426DF" w:rsidRDefault="008E476E" w:rsidP="008E476E">
      <w:pPr>
        <w:spacing w:after="0" w:line="240" w:lineRule="auto"/>
        <w:jc w:val="center"/>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مستند الحكم</w:t>
      </w:r>
    </w:p>
    <w:p w:rsidR="008E476E" w:rsidRPr="00D426DF" w:rsidRDefault="008E476E" w:rsidP="00262873">
      <w:pPr>
        <w:numPr>
          <w:ilvl w:val="0"/>
          <w:numId w:val="77"/>
        </w:numPr>
        <w:spacing w:after="0" w:line="240" w:lineRule="auto"/>
        <w:ind w:left="360"/>
        <w:contextualSpacing/>
        <w:jc w:val="both"/>
        <w:rPr>
          <w:rFonts w:ascii="Traditional Arabic" w:hAnsi="Traditional Arabic" w:cs="Traditional Arabic"/>
          <w:sz w:val="32"/>
          <w:szCs w:val="32"/>
          <w:rtl/>
        </w:rPr>
      </w:pPr>
      <w:r w:rsidRPr="00D426DF">
        <w:rPr>
          <w:rFonts w:ascii="Traditional Arabic" w:hAnsi="Traditional Arabic" w:cs="Traditional Arabic"/>
          <w:sz w:val="32"/>
          <w:szCs w:val="32"/>
          <w:rtl/>
        </w:rPr>
        <w:t>المواد (2، 7، 8) من النظام الجزائي الخاص بتزييف وتقليد النقود الصادر بالمرسوم الملكي رقم (12) وتاريخ 20/7/1379هـ.</w:t>
      </w:r>
    </w:p>
    <w:p w:rsidR="008E476E" w:rsidRPr="00D426DF" w:rsidRDefault="008E476E" w:rsidP="008E476E">
      <w:pPr>
        <w:spacing w:after="0" w:line="240" w:lineRule="auto"/>
        <w:jc w:val="center"/>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الوقـــائــع</w:t>
      </w:r>
    </w:p>
    <w:p w:rsidR="008E476E" w:rsidRPr="00D426DF" w:rsidRDefault="008E476E" w:rsidP="008E476E">
      <w:pPr>
        <w:spacing w:after="0" w:line="240" w:lineRule="auto"/>
        <w:jc w:val="both"/>
        <w:rPr>
          <w:rFonts w:ascii="Traditional Arabic" w:hAnsi="Traditional Arabic" w:cs="Traditional Arabic"/>
          <w:sz w:val="32"/>
          <w:szCs w:val="32"/>
          <w:rtl/>
        </w:rPr>
      </w:pPr>
      <w:r w:rsidRPr="00D426DF">
        <w:rPr>
          <w:rFonts w:ascii="Traditional Arabic" w:hAnsi="Traditional Arabic" w:cs="Traditional Arabic"/>
          <w:sz w:val="32"/>
          <w:szCs w:val="32"/>
          <w:rtl/>
        </w:rPr>
        <w:t>تتلخص وقائع هذه القضية في أنه ورد إلى ديوان المظالم بجدة خطاب هيئة الرقابة والتحقيق بالعاصمة المقدسة رقم (1928/5ج) وتاريخ 17/10/1425ه المرفق به قرار الاتهام رقم (١٤٧/جـ) لعام ١٤٢٥هـ مع مشفوعاته وقد باشرت الدائرة النظر في القضية على النحو المثبت بدفتر الضبط، حيث حضر ممثل الادعاء (...) والمتهم</w:t>
      </w:r>
      <w:r w:rsidRPr="00D426DF">
        <w:rPr>
          <w:rFonts w:ascii="Traditional Arabic" w:hAnsi="Traditional Arabic" w:cs="Traditional Arabic" w:hint="cs"/>
          <w:sz w:val="32"/>
          <w:szCs w:val="32"/>
          <w:rtl/>
        </w:rPr>
        <w:t>ا</w:t>
      </w:r>
      <w:r w:rsidRPr="00D426DF">
        <w:rPr>
          <w:rFonts w:ascii="Traditional Arabic" w:hAnsi="Traditional Arabic" w:cs="Traditional Arabic"/>
          <w:sz w:val="32"/>
          <w:szCs w:val="32"/>
          <w:rtl/>
        </w:rPr>
        <w:t>ن المذكور</w:t>
      </w:r>
      <w:r w:rsidRPr="00D426DF">
        <w:rPr>
          <w:rFonts w:ascii="Traditional Arabic" w:hAnsi="Traditional Arabic" w:cs="Traditional Arabic" w:hint="cs"/>
          <w:sz w:val="32"/>
          <w:szCs w:val="32"/>
          <w:rtl/>
        </w:rPr>
        <w:t>ا</w:t>
      </w:r>
      <w:r w:rsidRPr="00D426DF">
        <w:rPr>
          <w:rFonts w:ascii="Traditional Arabic" w:hAnsi="Traditional Arabic" w:cs="Traditional Arabic"/>
          <w:sz w:val="32"/>
          <w:szCs w:val="32"/>
          <w:rtl/>
        </w:rPr>
        <w:t xml:space="preserve">ن أعلاه وادعى ممثل الادعاء في مواجهة المتهمين قائلاً: تتهم هيئة الرقابة والتحقيق كل من: ١- (...) -سعودية الجنسية-. 2- (...) -برماوي الجنسية-. أن المتهمة الأولى: 1- قامت بترويج عملة ورقية مزيفة مبلغ وقدره (۲۰۰) ريال من فئة المئة ريال المتداولة نظاماً بالمملكة العربية السعودية بأن تحصلت عليها من المتهم الثاني، حيث قامت بترويجها على المرأة المدعوة (...) صاحبة العمارة التي تسكن بها وذلك بإعطائها ورقتين نقديتين فئة المئة الريال كجزء من الإيجار. 2- شرعت بترويج عملة ورقية مزيفة مبلغ وقدره (١٠٦٠٠) ريال من فئة المئة ريال المتداولة نظاماً بالمملكة العربية </w:t>
      </w:r>
      <w:r w:rsidRPr="00D426DF">
        <w:rPr>
          <w:rFonts w:ascii="Traditional Arabic" w:hAnsi="Traditional Arabic" w:cs="Traditional Arabic"/>
          <w:sz w:val="32"/>
          <w:szCs w:val="32"/>
          <w:rtl/>
        </w:rPr>
        <w:lastRenderedPageBreak/>
        <w:t>السعودية بأن تحصلت عليها من المتهم الثاني، وشرعت في ترويجها على المرأة المدعوة (...) والمصدر السري النسائي من البحث الجنائي إلا أن الترويج لم يكتمل؛ بسبب خارج عن إرادة المتهمة وهو القبض عليها بعد الإبلاغ عنها. المتهم الثاني قام بالاشتراك مع المتهمة الأولى في عمليتي الترويج، والشروع في ترويج العملة المزيفة المشار إليها في اتهام الأولى بعد حصوله عليها من شخص مجهول، وعلمه التام بتزييفها. ودللت الهيئة على الاتهام: 1- اعتراف المتهمين المذكورين والمصادق عليهما شرعاً بما نسب إليهما في ترويج لعملة مزيفة. 2- إفادة الجهة المختصة -مؤسسة النقد العربي السعودي- أن العملة التي ضبطت لدى المتهمة الأولى (...) مزيفة. 3- ما جاء في إخبارية المخبرة المرأة المدعوة (...). 4- ما جاء في محضر القبض المؤرخ في 28/8/1425هـ على المتهمة الأولى (...). 5- قيام المتهمة الأولى بالإرشاد على المتهم الثاني (...) الذي سلمها تلك العملة المزيفة. وطلبت الهيئة من ديوان المظالم معاقبة المتهمين المذكورين؛ طبقاً لنص المواد (۲، ۷، ۸) من المرسوم الملكي رقم (۱۲) وتاريخ 20/7/1379هـ. وبسؤال المتهمة الأولى الجواب، أجابت بأن كل ما ورد في قرار الاتهام صحيح، حيث قمت بترويج عملة ورقية مزيفة مقدارها مئت</w:t>
      </w:r>
      <w:r w:rsidRPr="00D426DF">
        <w:rPr>
          <w:rFonts w:ascii="Traditional Arabic" w:hAnsi="Traditional Arabic" w:cs="Traditional Arabic" w:hint="cs"/>
          <w:sz w:val="32"/>
          <w:szCs w:val="32"/>
          <w:rtl/>
        </w:rPr>
        <w:t xml:space="preserve">ا </w:t>
      </w:r>
      <w:r w:rsidRPr="00D426DF">
        <w:rPr>
          <w:rFonts w:ascii="Traditional Arabic" w:hAnsi="Traditional Arabic" w:cs="Traditional Arabic"/>
          <w:sz w:val="32"/>
          <w:szCs w:val="32"/>
          <w:rtl/>
        </w:rPr>
        <w:t xml:space="preserve">ريال من فئة المئة ريال على المرأة صاحبة العمارة التي أسكن فيها، كما أقر أنني شرعت في ترويج عملة مزيفة مقدارها عشرة آلاف وستمئة ريال من فئة المئة ريال على ذات المرأة صاحبة العمارة، وتحصلت على هذه المبالغ من المتهم الثاني (...)، وأضافت بأن الذي أحوجها لهذا العمل ما أصابها من الفقر، حيث إن زوجها عاطل عن العمل ولديها عشرة من الأطفال أغلبهم صغار السن وهم في حاجة ماسة لرعايتها واهتمامها، و هم مهددون بالطرد من المنزل؛ لعدم تسديد الإيجار، وطلبت من الدائرة الرحمة والرأفة لأن في سجنها تشرد لأطفالها وضياعهم، حيث ذكرت أنها العائل الوحيد لهم، وقررت بأنه ليس لديها ما تضيفه، كما قرر ممثل الادعاء بأنه ليس لديه ما يضيفه ويكتفي بقرار الاتهام وأدلته. وبسؤال المتهم الثاني الجواب، أفاد بأن كل ما ورد في قرار الاتهام صحيح، حيث قمت بجلب العملة المزيفة عن طريق شخص برماوي يدعى (...) وقدرها عشرة آلاف وستمئة ريال من فئة المئة ريال وقد أعطى المرأة المتهمة الأولى مبلغ مئتي ريال وبعد أن صرفتها رجعت عليه، وزودها بمبلغ عشرة آلاف وستمئة ريال مزيفة، وبعدها تم القبض عليه وعلى المتهمة الأولى. وبسؤال المتهمة الأولى عن الاتفاق بينها وبين المتهم الثاني قررت بأن المتهم الثاني أعطاها المبالغ المزيفة؛ لتصريفها وتسديد الإيجار المتأخر عليها. وبعرض ذلك على المتهم الثاني ذكر بأن ما ذكرته المتهمة الأولى صحيح، وأن الاتفاق كان تسديد الإيجار المتأخر عليها. ثم استوضحت الدائرة من المتهم الثاني عن الشخص الذي أعطاه المبالغ المزيفة، فذكر أنه مقيم في مكة المكرمة ولا يعرف عنوانه ولا منزله. فعقب ممثل الادعاء بأن المتهم الثاني قد أقر في اعترافه المصدق شرعاً، بأنه كان على اتفاق مع الشخص الذي سلمه المبالغ المزيفة على أن يعطيه مقابل ذلك ألف ريال عن المبالغ المزيفة التي استلمها، وبمواجهة المتهم الثاني بإقراره المصدق شرعاً ذكر بأن التوقيع توقيعه، وأنه قد حضر معه مترجم لدى قاضي المحكمة الجزئية بمكة المكرمة وليس لديه ما يضيفه. وباستعراض أقوال المتهمين أمام هيئة الرقابة </w:t>
      </w:r>
      <w:r w:rsidRPr="00D426DF">
        <w:rPr>
          <w:rFonts w:ascii="Traditional Arabic" w:hAnsi="Traditional Arabic" w:cs="Traditional Arabic"/>
          <w:sz w:val="32"/>
          <w:szCs w:val="32"/>
          <w:rtl/>
        </w:rPr>
        <w:lastRenderedPageBreak/>
        <w:t>والتحقيق، أفادت المتهمة الأولى بأن جميع أقوالها في تحقيقات المباحث الجنائية، وإقرارها بالمحكمة الشرعية المصدق شرعاً صحيحة وصادقت عليها، وأضافت أن صاحبة العمارة أخبرتها أن المبلغ مزيف، وطلبت منها التعامل معها في إحضار العملة المزيفة؛ لغرض ترويجها مقابل أن تخصم من إيجار الشقة، وبالفعل طلبت من المتهم الثاني ذلك فاحضر لها مبلغ أربعمئة ريال قامت بإعطائها لصاحبة المنزل، بعد ذلك أفهمتها صاحبة المنزل أن لديها مصرية تريد التعامل في العملة المزيفة، وطلبت مبلغ عشرة آلاف ريال مزيفة مقابل ثلاثمئة ريال صحيحة لكل ألف ريال مزيفة، فقامت بالاتصال على المتهم الثاني وبالفعل أحضرها، وقامت بتسليمها لصاحبة العمارة، وتم القبض عليها بعد ذلك. وأفاد المتهم الثاني بأن جميع أقواله أمام المباحث الجنائية، وإقراره المصدق بالمحكمة صحيح، وأضاف بأنه تحصل على المبالغ المزيفة من شخص برماوي يدعى (...) تعرف عليه قبل حوالي سنة بحي النكاسة، وطلب منه التعاون معه في ترويج العملة المزيفة، وأضاف بأنه استلم منه في البداية مبلغ مئتي ريال ثم ثلاثمئة ريال، ثم مبلغ كبير لا يعرف مقداره سلمه المتهمة الأولى؛ بقصد ترويجه، وذكر بأنه لا يعرف سكن المدعو (...) وأنه اتفق مع المرأة المتهمة على مساعدته في ترويج العملة المزيفة مقابل مبلغ من المال. وباستعراض أقوال المتهمة الأولى أمام البحث الجنائي التابع لشرطة العاصمة المقدسة حيث كانت البداية أنه بتاريخ 19/8/1425هـ تقدمت لهم المخبرة (...) بإخبارية مفادها: بأن لديها عمارة سكنية تقع بالنكاسة، وإحدى الشقق مؤجرة على عائلة سعودية حيث إنهم مستأجرين منذ ما يقارب الخمس سنوات، وربة المنزل وهي المرأة المتهمة الأولى (...) لا تعرف بقية اسمها والملقبة (...) هي التي تقوم بدفع الإيجار لها، وحيث إن لديهم مبالغ متأخرة فقد كانت تطالبهم بإخلاء الشقة فأخبرتها المتهمة الأولى (...) بأنها سوف تأتي إليها بمنزلها للتفاهم معها وفعلاً جاءتها، وقد كانت تتوقع أن تقوم المذكورة بإعطائها المتأخرات، ولكنها أخبرتها بأن ظروفهم قاسية وأعطتها مئتي ريال، حيث أخبرتها بأن هذا هو المبلغ المتوفر لديها، فأخذتها منها، وعند مشاهدتها اتضح لها أن الورقتين مزيفت</w:t>
      </w:r>
      <w:r w:rsidRPr="00D426DF">
        <w:rPr>
          <w:rFonts w:ascii="Traditional Arabic" w:hAnsi="Traditional Arabic" w:cs="Traditional Arabic" w:hint="cs"/>
          <w:sz w:val="32"/>
          <w:szCs w:val="32"/>
          <w:rtl/>
        </w:rPr>
        <w:t>ا</w:t>
      </w:r>
      <w:r w:rsidRPr="00D426DF">
        <w:rPr>
          <w:rFonts w:ascii="Traditional Arabic" w:hAnsi="Traditional Arabic" w:cs="Traditional Arabic"/>
          <w:sz w:val="32"/>
          <w:szCs w:val="32"/>
          <w:rtl/>
        </w:rPr>
        <w:t>ن، وعندما واجهتها بالأمر، حاولت في بداية الأمر إقناعها بأن العملة صحيحة، ولكنها أخبرتها بحقيقتها، وذكرت لها بأنها قد حصلت عليها من لدن امرأة برماوية لم تذكر لها اسمها، إنما أخبرتها بأنها تسكن بالنكاسة، واستعدت المرأة (...) بالتعاون في سبيل القبض على المرأة المذكورة بالجرم المشهود، وفعلاً تم القبض على المتهمة بالجرم المشهود، وذكرت بأن مصدر العملة المزيفة المتهم الثاني (...) -برماوي الجنسية-. وبالتحقيق مع المتهمة الأولى  (...) -سعودية الجنسية- المهنة ربة منزل، الحالة الاجتماعية متزوجة، ولديها عشرة من الأبناء، والحالة التعليمية أمية، ذكرت في أقوالها وفي اعترافها المصدق شرعاً بأنها سبق وأن تعرفت على المتهم الثاني (...) بحكم عمله، حيث كانت تقوم أحياناً بإصلاح الدواليب لديه، بحكم أنه نجار، ومن سكان الحي ومن قبل حوالي أسبوعين تقريباً، أخبرها المذكور بأن لديه نقود</w:t>
      </w:r>
      <w:r w:rsidRPr="00D426DF">
        <w:rPr>
          <w:rFonts w:ascii="Traditional Arabic" w:hAnsi="Traditional Arabic" w:cs="Traditional Arabic" w:hint="cs"/>
          <w:sz w:val="32"/>
          <w:szCs w:val="32"/>
          <w:rtl/>
        </w:rPr>
        <w:t>اً</w:t>
      </w:r>
      <w:r w:rsidRPr="00D426DF">
        <w:rPr>
          <w:rFonts w:ascii="Traditional Arabic" w:hAnsi="Traditional Arabic" w:cs="Traditional Arabic"/>
          <w:sz w:val="32"/>
          <w:szCs w:val="32"/>
          <w:rtl/>
        </w:rPr>
        <w:t xml:space="preserve"> مزيفة، وعرض عليها عملية التعامل بها وترويجها، وذكرت بأنها كانت في بداية الأمر خائفة ومترددة، ولكن نظراً لظروفها القاسية، وكون صاحبة المنزل المذكورة كانت تطالبها دائماً بالإيجار، فقد أخذت من المذكور في </w:t>
      </w:r>
      <w:r w:rsidRPr="00D426DF">
        <w:rPr>
          <w:rFonts w:ascii="Traditional Arabic" w:hAnsi="Traditional Arabic" w:cs="Traditional Arabic"/>
          <w:sz w:val="32"/>
          <w:szCs w:val="32"/>
          <w:rtl/>
        </w:rPr>
        <w:lastRenderedPageBreak/>
        <w:t xml:space="preserve">بداية الأمر ورقتين نقديتين فئة المئة ريال مزيفتين كتجربة وذلك بدون مقابل، وقامت بإعطائها لصاحبة المنزل المرأة (...) على أنها جزء من الإيجار، فأخذتها منها، وفي اليوم الثاني اكتشفت حقيقتها، وبعدها أخبرتها بأنها تريد التعامل معها بهذا الخصوص، وأن لديها امرأة تريد من تلك العملة، وفعلاً تقابلت مع تلك المرأة، وأحضرت لها أربعمئة ريال صحيحة، وبعدها اتفقت معها على إحضار عشرة آلاف ريال أخرى مقابل ثلاثة آلاف ريال صحيحة، فأحضرتها وقد تم القبض عليها أثناء عملية الاستلام والتسليم. وبالتحقيق مع المتهم الثاني (...) -برماوي الجنسية- المهنة سائق خاص، الحالة الاجتماعية متزوج، والتعليمية متعلم بلغته، وبالتحقيق مع المذكور ومواجهته بما جاء في أقوال المتهمة الأولى (...) المذكورة ذكر في أقواله وفي اعترافه المصدق شرعاً بأنه سبق وأن تعرف على شخص من بني جنسه يدعى (...) لا يعرف بقية اسمه، وذلك من قبل حوالي سنة أثناء تردد المذكور على حي النكاسة، هذا ومن قبل حوالي خمسة عشر يوماً تقريباً أخبره المذكور بأن لديه عملة سعودية مزيفة، وذلك أثناء مقابلته له بالنكاسة، حيث أطلعه على ورقتين نقديتين من فئة المئة ريال مزيفتين، وذلك في بداية الأمر، وعرض عليه عملية التعاون معه في ترويجها، فأخذ الورقتين منه كعينة في بداية الأمر، حيث أخبره بأنه سوف يقوم بالبحث عن أي زبون ليتعاون معه في ذلك. وأضاف بأنه نظراً لمعرفته المسبقة بالمتهمة الأولى (...) المذكورة حيث إنها من سكان الحي، وسبق وأن قامت بالتوسط في محاولة زواج له من امرأة من بني جنسه، فقد عرض الأمر عليها، وسألها عما إذا كانت تستطيع الترويج لتلك العملة من عدمه، فرفضت تلك الفكرة في بداية الأمر، ولكنها بعد ذلك طلبت منه تلك العينة؛ لترى ما إذا كانت تستطيع التعامل بها من عدمه، فقام بإعطائها إياها مقابل عشرين ريال على التصريف، فاستعدت بذلك، وبعدها طلبت منه مبلغاً آخر كعينة حيث أخبرته بأن لديها امرأة تريد التعامل معها، فأبلغ المدعو (...) بذلك، وطلب منه عينة أخرى فأعطاه مبلغاً يتذكره، ولكنه يعتقد أنه ثلاثمئة ريال من نفس تلك الفئة، فقام بدوره بإعطائها للمرأة مقابل ثلاثين ريال على التصريف أيضاً، وبعدها أخبرته المتهمة الأولى (...) بأنها اتفقت مع الزبونة التي لديها على إعطائها عشرة آلاف ريال مزيفة من تلك الفئة، فقام بالاتصال بالمذكور، وطلب منه المبلغ فاستعد بإحضاره له مقابل ألف ريال، وفعلاً تقابل معه بعد ذلك بالنكاسة، وتسلم المبلغ المذكور منه دون أن يقم بعده، ولم يعطه المقابل، وذلك بانتظار ما يرده من المتهمة الأولى (...) وقام هو بتسليمه للمذكورة مباشرة، وطالبها بمبلغه إضافة لمبلغ العينات التي تسلمتها فاستعدت بذلك، إذا قامت بإعطاء المبلغ للمرأة، ولكن تم القبض على المذكورة قبل أن تعطيه أي شيء. هذا وبمساءلته عن المدعو (...) أفاد بأن المذكور يسكن بمحافظة جدة حسب ما سمع منه، ولكنه لا يعرف مقر سكنه بها، وبالتالي فإنه لا يستطيع الإرشاد عليه، كما أن رقم جوال المذكور فقد منه حيث كان مسجلاً لديه بورقة صغيرة، ولم يعثر عليها حيث يعتقد أنها قد سقطت منه أثناء عملية القبض عليه. ورأت اللجنة أنه نظراً لما لوحظ من خلال معالجة القضية من أن الظروف المعيشية لعائلة المرأة المذكورة قاسية جداً، حيث إن زوجها عاطل عن العمل ودائم التواجد بالمنزل، </w:t>
      </w:r>
      <w:r w:rsidRPr="00D426DF">
        <w:rPr>
          <w:rFonts w:ascii="Traditional Arabic" w:hAnsi="Traditional Arabic" w:cs="Traditional Arabic"/>
          <w:sz w:val="32"/>
          <w:szCs w:val="32"/>
          <w:rtl/>
        </w:rPr>
        <w:lastRenderedPageBreak/>
        <w:t>ولدى المرأة المذكورة عشرة أطفال أغلبهم صغار السن وفي حالة ماسة لرعايتها والاهتمام بهم، وحيث إنهم مهدد</w:t>
      </w:r>
      <w:r w:rsidRPr="00D426DF">
        <w:rPr>
          <w:rFonts w:ascii="Traditional Arabic" w:hAnsi="Traditional Arabic" w:cs="Traditional Arabic" w:hint="cs"/>
          <w:sz w:val="32"/>
          <w:szCs w:val="32"/>
          <w:rtl/>
        </w:rPr>
        <w:t>و</w:t>
      </w:r>
      <w:r w:rsidRPr="00D426DF">
        <w:rPr>
          <w:rFonts w:ascii="Traditional Arabic" w:hAnsi="Traditional Arabic" w:cs="Traditional Arabic"/>
          <w:sz w:val="32"/>
          <w:szCs w:val="32"/>
          <w:rtl/>
        </w:rPr>
        <w:t xml:space="preserve">ن بالطرد من المنزل؛ نظراً لعدم تسديد الإيجار، فإنه يظهر أن الفقر هو الذي دفع المرأة تلك للسير في هذا الطريق المعوج، إضافة لسذاجتها حيث لوحظ من خلال التحقيق معها أنها امرأة ساذجة، وغير مدركة لعواقب تلك الأمور التي أقدمت عليها، كما أن المرأة غرر بها من قبل المتهم الثاني (...) في ترويج العملات المزيفة مستغلاً ظروفها السيئة جداً وظروف أسرتها، مما دفعها لذلك لإنقاذ أبناءها من التشرد والضياع، لذا فإننا نرى والرأي </w:t>
      </w:r>
      <w:r w:rsidRPr="00D426DF">
        <w:rPr>
          <w:rFonts w:ascii="Traditional Arabic" w:hAnsi="Traditional Arabic" w:cs="Traditional Arabic" w:hint="cs"/>
          <w:sz w:val="32"/>
          <w:szCs w:val="32"/>
          <w:rtl/>
        </w:rPr>
        <w:t>الأتم</w:t>
      </w:r>
      <w:r w:rsidRPr="00D426DF">
        <w:rPr>
          <w:rFonts w:ascii="Traditional Arabic" w:hAnsi="Traditional Arabic" w:cs="Traditional Arabic"/>
          <w:sz w:val="32"/>
          <w:szCs w:val="32"/>
          <w:rtl/>
        </w:rPr>
        <w:t xml:space="preserve"> لولاة الأمر أن يؤخذ ذلك في الحسبان أثناء المحاكمة للمرأة المذكورة. </w:t>
      </w:r>
    </w:p>
    <w:p w:rsidR="008E476E" w:rsidRPr="00D426DF" w:rsidRDefault="008E476E" w:rsidP="008E476E">
      <w:pPr>
        <w:spacing w:after="0" w:line="240" w:lineRule="auto"/>
        <w:jc w:val="center"/>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الأسباب</w:t>
      </w:r>
    </w:p>
    <w:p w:rsidR="008E476E" w:rsidRPr="00D426DF" w:rsidRDefault="008E476E" w:rsidP="008E476E">
      <w:pPr>
        <w:spacing w:after="0" w:line="240" w:lineRule="auto"/>
        <w:jc w:val="both"/>
        <w:rPr>
          <w:rFonts w:ascii="Traditional Arabic" w:hAnsi="Traditional Arabic" w:cs="Traditional Arabic"/>
          <w:sz w:val="32"/>
          <w:szCs w:val="32"/>
          <w:rtl/>
        </w:rPr>
      </w:pPr>
      <w:r w:rsidRPr="00D426DF">
        <w:rPr>
          <w:rFonts w:ascii="Traditional Arabic" w:hAnsi="Traditional Arabic" w:cs="Traditional Arabic"/>
          <w:sz w:val="32"/>
          <w:szCs w:val="32"/>
          <w:rtl/>
        </w:rPr>
        <w:t>وحيث إنه بناءً على الدعوى والإجابة المتضمنة اعتراف المتهمين في هذه الدعوى بما نسب إليهما، وبعد دراسة الأوراق والتحقيقات والاطلاع على خطاب مؤسسة النقد العربي السعودي رقم (۲۱۹۷) وتاريخ 5/9/1425هـ المتضمن أن جميع تلك الأوراق النقدية مزيفة، وعلى اعترافهما المصدق شرعاً بعد مواجهتهما بذلك؛ فإن الدائرة تخلص إلى ثبوت جريمتي الجلب والشروع للعملة الورقية المزيفة لعملة متداولة نظاماً بالمملكة، ومعاقبتهما عن ذلك طبقاً لنص المواد (8،7،2) من المرسوم الملكي رقم (۱۲) وتاريخ 20/7/1379هـ مع الاكتفاء بالعقوبة المقررة للجريمة الأشد إعمالاً لمبدأ تداخل العقوبات في الفقه الإسلامي، وذلك لما جاء في اعتراف المدعى عليها بترويج ورقتين من العملة المزيفة على المخبرة، وتسليم المصدر المزروع من قبل البحث الجنائي ست ورقات كعينة، وإحضار مبلغ عشرة آلاف ريال للمصدر مقابل ثلاثمئة ريال، وما يوضحه محضر القبض والتفتيش بالقبض عليها أثناء عملية الاستلام والتسليم بالجرم المشهود، وكذلك لما جاء في اعتراف المتهم الثاني بأنه قام بإحضار تلك المبالغ المزيفة للمتهمة الأولى بغرض ترويجها مقابل مبلغ من المال. وحيث إنه بالنظر لظروف القضية وملابساتها وكونها أول زلة للمتهمة الأولى وقد أظهرت أسفها وندمها على ما بدر منها، وعلى ما جاء في رأي أعضاء لجنة التحقيق في القضية من أنه لوحظ من خلال معالجة القضية من أن الظروف المعيشية لعائلة المرأة المذكورة قاسية جداً، حيث إن زوجها عاطل عن العمل ودائم التواجد بالمنزل، ولديها عشرة أطفال أغلبهم صغار السن وفي حاجة ماسة لرعايتها والاهتمام بهم، وحيث إنهم مهدد</w:t>
      </w:r>
      <w:r w:rsidRPr="00D426DF">
        <w:rPr>
          <w:rFonts w:ascii="Traditional Arabic" w:hAnsi="Traditional Arabic" w:cs="Traditional Arabic" w:hint="cs"/>
          <w:sz w:val="32"/>
          <w:szCs w:val="32"/>
          <w:rtl/>
        </w:rPr>
        <w:t>و</w:t>
      </w:r>
      <w:r w:rsidRPr="00D426DF">
        <w:rPr>
          <w:rFonts w:ascii="Traditional Arabic" w:hAnsi="Traditional Arabic" w:cs="Traditional Arabic"/>
          <w:sz w:val="32"/>
          <w:szCs w:val="32"/>
          <w:rtl/>
        </w:rPr>
        <w:t xml:space="preserve">ن بالطرد من المنزل؛ نظراً لعدم تسديد الإيجار، فإنه يظهر أن الفقر هو الذي دفع المرأة للسير في هذا الطريق المعوج، إضافة إلى سذاجتها، حيث لوحظ من خلال التحقيق معها أنها امرأة ساذجة، وغير مدركة لعواقب تلك الأمور التي قامت بها، كما أنها غرر بها من قبل المتهم الثاني في ترويج العملات المزيفة مستغلاً ظروفها السيئة وظروف أسرتها مما دفعها لذلك لإنقاذ أبنائها من التشرد والضياع. وأنه اتضح للدائرة أن بقاء المتهمة الأولى في السجن لحين إكمال العقوبة المقررة بحقها فيه تعريض لأسرتها وأطفالها لمفاسد كثيرة، قد تفوق ما يتوخاه المشرع من إمضاء العقوبة عليها، وترى الدائرة أن المصلحة في وقف تنفيذ العقوبة، وأن ما لحقها من إجراءات التحقيق والتوقيف والمحاكمة كافٍ </w:t>
      </w:r>
      <w:r w:rsidRPr="00D426DF">
        <w:rPr>
          <w:rFonts w:ascii="Traditional Arabic" w:hAnsi="Traditional Arabic" w:cs="Traditional Arabic"/>
          <w:sz w:val="32"/>
          <w:szCs w:val="32"/>
          <w:rtl/>
        </w:rPr>
        <w:lastRenderedPageBreak/>
        <w:t>لردعها وزجرها، واستناداً إلى المادة الثانية والثلاثين من قواعد المرافعات والإجراءات أمام ديوان المظالم؛ فإن الدائرة تقضي بوقف تنفيذ العقوبة عن المتهمة الأولى.</w:t>
      </w: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 xml:space="preserve">لذلك حكمت الدائرة: أولاً: بإدانة المتهمة الأولى (...) -سعودية الجنسية- بجريمة ترويج عملة ورقية مزيفة لعملة متداولة نظاماً بالمملكة المنسوبة إليها، وتعزيرها عن ذلك بسجنها مدة خمس سنوات تحسب منها مدة توقيفها على ذمة هذه القضية، وتغريمها مبلغ ثلاثين ألف ريال. ثانياً: إدانة المتهم الثاني (...) -برماوي الجنسية- بجريمة ترويج عملة ورقية مزيفة لعملة متداولة نظاماً بالمملكة المنسوبة إليه، وتعزيره عنها بسجنه خمس سنوات تحسب منها مدة توقيفه على ذمة هذه القضية، وتغريمه مبلغ ثلاثين ألف ريال. ثالثاً: وقف تنفيذ العقوبة عن المتهمة الأولى (...) لما هو موضح بالأسباب </w:t>
      </w: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والله الموفق، وصلى الله وسلم على نبينا محمد وعلى آله وصحبه أجمعين.</w:t>
      </w:r>
    </w:p>
    <w:p w:rsidR="008E476E" w:rsidRPr="00D426DF" w:rsidRDefault="008E476E" w:rsidP="008E476E">
      <w:pPr>
        <w:spacing w:after="0" w:line="240" w:lineRule="auto"/>
        <w:jc w:val="both"/>
        <w:rPr>
          <w:rFonts w:ascii="Traditional Arabic" w:hAnsi="Traditional Arabic" w:cs="Traditional Arabic"/>
          <w:b/>
          <w:bCs/>
          <w:sz w:val="32"/>
          <w:szCs w:val="32"/>
          <w:rtl/>
        </w:rPr>
      </w:pPr>
    </w:p>
    <w:p w:rsidR="008E476E" w:rsidRPr="00D426DF" w:rsidRDefault="008E476E" w:rsidP="008E476E">
      <w:pPr>
        <w:spacing w:after="0" w:line="240" w:lineRule="auto"/>
        <w:jc w:val="both"/>
        <w:rPr>
          <w:rFonts w:ascii="Traditional Arabic" w:hAnsi="Traditional Arabic" w:cs="Traditional Arabic"/>
          <w:b/>
          <w:bCs/>
          <w:sz w:val="32"/>
          <w:szCs w:val="32"/>
        </w:rPr>
      </w:pPr>
      <w:r w:rsidRPr="00D426DF">
        <w:rPr>
          <w:rFonts w:ascii="Traditional Arabic" w:hAnsi="Traditional Arabic" w:cs="Traditional Arabic"/>
          <w:b/>
          <w:bCs/>
          <w:sz w:val="32"/>
          <w:szCs w:val="32"/>
          <w:rtl/>
        </w:rPr>
        <w:t>هيئة التدقيق:</w:t>
      </w:r>
    </w:p>
    <w:p w:rsidR="008E476E" w:rsidRPr="00D426DF" w:rsidRDefault="008E476E" w:rsidP="008E476E">
      <w:pPr>
        <w:spacing w:after="0" w:line="240" w:lineRule="auto"/>
        <w:jc w:val="both"/>
        <w:rPr>
          <w:rFonts w:ascii="Traditional Arabic" w:hAnsi="Traditional Arabic" w:cs="Traditional Arabic"/>
          <w:sz w:val="32"/>
          <w:szCs w:val="32"/>
        </w:rPr>
      </w:pPr>
      <w:r w:rsidRPr="00D426DF">
        <w:rPr>
          <w:rFonts w:ascii="Traditional Arabic" w:hAnsi="Traditional Arabic" w:cs="Traditional Arabic"/>
          <w:b/>
          <w:bCs/>
          <w:sz w:val="32"/>
          <w:szCs w:val="32"/>
          <w:rtl/>
        </w:rPr>
        <w:t>حكمت الهيئة بتأييد الحكم فيما انتهى إليه من قضاء.</w:t>
      </w: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رقم القضية في المحكمة الإدارية 355/3/ق لعام 1420هـ</w:t>
      </w: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 xml:space="preserve">رقم القضية في هيئة التدقيق 67/ت/2 لعام 1421هـ </w:t>
      </w: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تاريخ الجلسة 27/2/1421هـ</w:t>
      </w:r>
    </w:p>
    <w:p w:rsidR="008E476E" w:rsidRPr="00D426DF" w:rsidRDefault="008E476E" w:rsidP="008E476E">
      <w:pPr>
        <w:spacing w:after="0" w:line="240" w:lineRule="auto"/>
        <w:jc w:val="center"/>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الموضوعات</w:t>
      </w:r>
    </w:p>
    <w:p w:rsidR="008E476E" w:rsidRPr="00D426DF" w:rsidRDefault="008E476E" w:rsidP="008E476E">
      <w:pPr>
        <w:tabs>
          <w:tab w:val="left" w:pos="6056"/>
        </w:tabs>
        <w:spacing w:after="0" w:line="240" w:lineRule="auto"/>
        <w:jc w:val="both"/>
        <w:rPr>
          <w:rFonts w:ascii="Traditional Arabic" w:eastAsia="Times New Roman" w:hAnsi="Traditional Arabic" w:cs="Traditional Arabic"/>
          <w:b/>
          <w:bCs/>
          <w:sz w:val="32"/>
          <w:szCs w:val="32"/>
          <w:rtl/>
        </w:rPr>
      </w:pPr>
      <w:r w:rsidRPr="00D426DF">
        <w:rPr>
          <w:rFonts w:ascii="Traditional Arabic" w:eastAsia="Times New Roman" w:hAnsi="Traditional Arabic" w:cs="Traditional Arabic"/>
          <w:b/>
          <w:bCs/>
          <w:sz w:val="32"/>
          <w:szCs w:val="32"/>
          <w:rtl/>
        </w:rPr>
        <w:t>عملة مزيفة - ترويج - تزييف بطريقة الاستنساخ - توافر القصد الجنائي – توافر أركان الجريمة – دلالة السوابق الجنائية</w:t>
      </w:r>
      <w:r w:rsidRPr="00D426DF">
        <w:rPr>
          <w:rFonts w:ascii="Traditional Arabic" w:eastAsia="Times New Roman" w:hAnsi="Traditional Arabic" w:cs="Traditional Arabic" w:hint="cs"/>
          <w:b/>
          <w:bCs/>
          <w:sz w:val="32"/>
          <w:szCs w:val="32"/>
          <w:rtl/>
        </w:rPr>
        <w:t xml:space="preserve"> </w:t>
      </w:r>
      <w:r w:rsidRPr="00D426DF">
        <w:rPr>
          <w:rFonts w:ascii="Traditional Arabic" w:eastAsia="Times New Roman" w:hAnsi="Traditional Arabic" w:cs="Traditional Arabic"/>
          <w:b/>
          <w:bCs/>
          <w:sz w:val="32"/>
          <w:szCs w:val="32"/>
          <w:rtl/>
        </w:rPr>
        <w:t>- دلالة التعرف على المتهم –تقرير الأدلة الجنائية - تعاضد القرائن على قيام الجريمة - شروط أداء الشهادة - شهادة غير المسلم – عدم كفاية الأدلة.</w:t>
      </w:r>
    </w:p>
    <w:p w:rsidR="008E476E" w:rsidRPr="00D426DF" w:rsidRDefault="008E476E" w:rsidP="008E476E">
      <w:pPr>
        <w:spacing w:after="0" w:line="240" w:lineRule="auto"/>
        <w:jc w:val="both"/>
        <w:rPr>
          <w:rFonts w:ascii="Traditional Arabic" w:eastAsia="Times New Roman" w:hAnsi="Traditional Arabic" w:cs="Traditional Arabic"/>
          <w:sz w:val="32"/>
          <w:szCs w:val="32"/>
          <w:rtl/>
        </w:rPr>
      </w:pPr>
      <w:r w:rsidRPr="00D426DF">
        <w:rPr>
          <w:rFonts w:ascii="Traditional Arabic" w:eastAsia="Times New Roman" w:hAnsi="Traditional Arabic" w:cs="Traditional Arabic"/>
          <w:sz w:val="32"/>
          <w:szCs w:val="32"/>
          <w:rtl/>
        </w:rPr>
        <w:t>أقام فرع هيئة الرقابة والتحقيق الدعوى ضد المتهمين؛ لقيامهم بترويج عملة ورقية مزيفة متداولة نظاماً في المملكة العربية السعودية، وذلك بقيام المتهم الأول بدفع ورقة نقدية مزيفة إلى عامل يعمل بمحل أجهزة، وقيام المتهم الثاني بترويج ذات العملة المزيفة وتقديمها إلى موظف يعمل في كبائن اتصالات، وقيام المتهمين الثالث والرابع بترويج ذات العملة المقلدة وتقديمها إلى عامل مطعم – إنكار كافة المتهمين لما نسب إليهم – الثابت وفقاً لتقرير جهة الاختصاص أن تزييف العملة المضبوطة تم بطريق الاستنساخ من ورقة نقدية واحدة صحيحة - وجود سوابق على المتهم الأول وتعرف مقدم البلاغ عليه وعلى المتهم الثاني، وحيازة المخبر لبطاقة الأحوال الخاصة بالمتهم الثاني، وثبوت العلاقة فيما بين المتهمين، واتحاد مصدر العملة المزيفة، من القرائن الدالة على ثبوت التهمة بحقهما – توافر ركني جريمة الترويج المادي والمعنوي بحق المتهمين الأول والثاني – وجود المتهمين الثالث والرابع في مكان معين وعلاقتهما ببقية المتهمين لا يكفيان في إدانتهما بما نسب إليهما – المتقرر شرعاً لقبول الشهادة تحقق شروطها، ومنها الإسلام – عدم الاعتداد بشهادة الشاهد لتخلف شرط من شروط الشهادة الواجبة – المتقرر أن الأحكام الجزائية تبنى على القطع واليقين لا على الشك والتخمين – خلو أوراق الاتهام من الأدلة والقرائن اللازمة لإدانة المتهمين الثالث والرابع - أثر ذلك: إدانة المتهمين الأول والثاني ومعاقبتهما بالسجن والغرامة، وعدم إدانة المتهمين الثالث والرابع.</w:t>
      </w:r>
    </w:p>
    <w:p w:rsidR="008E476E" w:rsidRDefault="008E476E" w:rsidP="008E476E">
      <w:pPr>
        <w:spacing w:after="0" w:line="240" w:lineRule="auto"/>
        <w:jc w:val="center"/>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مستند الحكم</w:t>
      </w:r>
    </w:p>
    <w:p w:rsidR="008E476E" w:rsidRDefault="008E476E" w:rsidP="00262873">
      <w:pPr>
        <w:pStyle w:val="a4"/>
        <w:numPr>
          <w:ilvl w:val="0"/>
          <w:numId w:val="78"/>
        </w:numPr>
        <w:spacing w:after="0" w:line="240" w:lineRule="auto"/>
        <w:ind w:left="360"/>
        <w:jc w:val="both"/>
        <w:rPr>
          <w:rFonts w:ascii="Traditional Arabic" w:hAnsi="Traditional Arabic" w:cs="Traditional Arabic"/>
          <w:b/>
          <w:bCs/>
          <w:sz w:val="32"/>
          <w:szCs w:val="32"/>
        </w:rPr>
      </w:pPr>
      <w:r w:rsidRPr="00D426DF">
        <w:rPr>
          <w:rFonts w:ascii="Traditional Arabic" w:hAnsi="Traditional Arabic" w:cs="Traditional Arabic"/>
          <w:sz w:val="32"/>
          <w:szCs w:val="32"/>
          <w:rtl/>
        </w:rPr>
        <w:t>القاعدة الفقهية:</w:t>
      </w:r>
      <w:r w:rsidRPr="00D426DF">
        <w:rPr>
          <w:rFonts w:ascii="Traditional Arabic" w:hAnsi="Traditional Arabic" w:cs="Traditional Arabic"/>
          <w:b/>
          <w:bCs/>
          <w:sz w:val="32"/>
          <w:szCs w:val="32"/>
          <w:rtl/>
        </w:rPr>
        <w:t xml:space="preserve"> (</w:t>
      </w:r>
      <w:r w:rsidRPr="00D426DF">
        <w:rPr>
          <w:rFonts w:ascii="Traditional Arabic" w:hAnsi="Traditional Arabic" w:cs="Traditional Arabic"/>
          <w:sz w:val="32"/>
          <w:szCs w:val="32"/>
          <w:rtl/>
        </w:rPr>
        <w:t>الأصل براءة الذمة</w:t>
      </w:r>
      <w:r w:rsidRPr="00D426DF">
        <w:rPr>
          <w:rFonts w:ascii="Traditional Arabic" w:hAnsi="Traditional Arabic" w:cs="Traditional Arabic"/>
          <w:b/>
          <w:bCs/>
          <w:sz w:val="32"/>
          <w:szCs w:val="32"/>
          <w:rtl/>
        </w:rPr>
        <w:t>).</w:t>
      </w:r>
    </w:p>
    <w:p w:rsidR="008E476E" w:rsidRPr="00B807E1" w:rsidRDefault="008E476E" w:rsidP="00262873">
      <w:pPr>
        <w:pStyle w:val="a4"/>
        <w:numPr>
          <w:ilvl w:val="0"/>
          <w:numId w:val="78"/>
        </w:numPr>
        <w:spacing w:after="0" w:line="240" w:lineRule="auto"/>
        <w:ind w:left="360"/>
        <w:jc w:val="both"/>
        <w:rPr>
          <w:rFonts w:ascii="Traditional Arabic" w:hAnsi="Traditional Arabic" w:cs="Traditional Arabic"/>
          <w:b/>
          <w:bCs/>
          <w:sz w:val="32"/>
          <w:szCs w:val="32"/>
          <w:rtl/>
        </w:rPr>
      </w:pPr>
      <w:r w:rsidRPr="00D426DF">
        <w:rPr>
          <w:rFonts w:ascii="Traditional Arabic" w:hAnsi="Traditional Arabic" w:cs="Traditional Arabic"/>
          <w:sz w:val="32"/>
          <w:szCs w:val="32"/>
          <w:rtl/>
        </w:rPr>
        <w:t>القاعدة الأصولية:</w:t>
      </w:r>
      <w:r w:rsidRPr="00D426DF">
        <w:rPr>
          <w:rFonts w:ascii="Traditional Arabic" w:hAnsi="Traditional Arabic" w:cs="Traditional Arabic"/>
          <w:b/>
          <w:bCs/>
          <w:sz w:val="32"/>
          <w:szCs w:val="32"/>
          <w:rtl/>
        </w:rPr>
        <w:t xml:space="preserve"> (</w:t>
      </w:r>
      <w:r w:rsidRPr="00D426DF">
        <w:rPr>
          <w:rFonts w:ascii="Traditional Arabic" w:hAnsi="Traditional Arabic" w:cs="Traditional Arabic"/>
          <w:sz w:val="32"/>
          <w:szCs w:val="32"/>
          <w:rtl/>
        </w:rPr>
        <w:t>الدليل إذا تطرق إليه الاحتمال سقط به الاستدلال</w:t>
      </w:r>
      <w:r w:rsidRPr="00D426DF">
        <w:rPr>
          <w:rFonts w:ascii="Traditional Arabic" w:hAnsi="Traditional Arabic" w:cs="Traditional Arabic"/>
          <w:b/>
          <w:bCs/>
          <w:sz w:val="32"/>
          <w:szCs w:val="32"/>
          <w:rtl/>
        </w:rPr>
        <w:t>).</w:t>
      </w:r>
    </w:p>
    <w:p w:rsidR="008E476E" w:rsidRPr="00D426DF" w:rsidRDefault="008E476E" w:rsidP="00262873">
      <w:pPr>
        <w:pStyle w:val="a4"/>
        <w:numPr>
          <w:ilvl w:val="0"/>
          <w:numId w:val="78"/>
        </w:numPr>
        <w:spacing w:after="0" w:line="240" w:lineRule="auto"/>
        <w:ind w:left="360"/>
        <w:jc w:val="both"/>
        <w:rPr>
          <w:rFonts w:ascii="Traditional Arabic" w:hAnsi="Traditional Arabic" w:cs="Traditional Arabic"/>
          <w:sz w:val="32"/>
          <w:szCs w:val="32"/>
          <w:rtl/>
        </w:rPr>
      </w:pPr>
      <w:r w:rsidRPr="00D426DF">
        <w:rPr>
          <w:rFonts w:ascii="Traditional Arabic" w:hAnsi="Traditional Arabic" w:cs="Traditional Arabic"/>
          <w:sz w:val="32"/>
          <w:szCs w:val="32"/>
          <w:rtl/>
        </w:rPr>
        <w:t>المادة (2) من المرسوم الملكي رقم (12) وتاريخ 20/7/1379هـ والمعدلة بالمرسوم الملكي رقم (م/38) وتاريخ 23/10/1421هـ بشأن عقوبة ترويج النقود المزيفة.</w:t>
      </w:r>
    </w:p>
    <w:p w:rsidR="008E476E" w:rsidRPr="00D426DF" w:rsidRDefault="008E476E" w:rsidP="00262873">
      <w:pPr>
        <w:pStyle w:val="a4"/>
        <w:numPr>
          <w:ilvl w:val="0"/>
          <w:numId w:val="78"/>
        </w:numPr>
        <w:spacing w:after="0" w:line="240" w:lineRule="auto"/>
        <w:ind w:left="360"/>
        <w:jc w:val="both"/>
        <w:rPr>
          <w:rFonts w:ascii="Traditional Arabic" w:hAnsi="Traditional Arabic" w:cs="Traditional Arabic"/>
          <w:b/>
          <w:bCs/>
          <w:sz w:val="32"/>
          <w:szCs w:val="32"/>
        </w:rPr>
      </w:pPr>
      <w:r w:rsidRPr="00D426DF">
        <w:rPr>
          <w:rFonts w:ascii="Traditional Arabic" w:hAnsi="Traditional Arabic" w:cs="Traditional Arabic"/>
          <w:sz w:val="32"/>
          <w:szCs w:val="32"/>
          <w:rtl/>
        </w:rPr>
        <w:t>المادة (3) من المرسوم الملكي رقم (53) وتاريخ 5/11/1382ه</w:t>
      </w:r>
      <w:r w:rsidRPr="00D426DF">
        <w:rPr>
          <w:rFonts w:ascii="Traditional Arabic" w:hAnsi="Traditional Arabic" w:cs="Traditional Arabic" w:hint="cs"/>
          <w:sz w:val="32"/>
          <w:szCs w:val="32"/>
          <w:rtl/>
        </w:rPr>
        <w:t xml:space="preserve"> بشأن </w:t>
      </w:r>
      <w:r w:rsidRPr="00D426DF">
        <w:rPr>
          <w:rFonts w:ascii="Traditional Arabic" w:hAnsi="Traditional Arabic" w:cs="Traditional Arabic"/>
          <w:sz w:val="32"/>
          <w:szCs w:val="32"/>
          <w:rtl/>
        </w:rPr>
        <w:t>مصادرة العملة المزيفة</w:t>
      </w:r>
      <w:r w:rsidRPr="00D426DF">
        <w:rPr>
          <w:rFonts w:ascii="Traditional Arabic" w:hAnsi="Traditional Arabic" w:cs="Traditional Arabic" w:hint="cs"/>
          <w:b/>
          <w:bCs/>
          <w:sz w:val="32"/>
          <w:szCs w:val="32"/>
          <w:rtl/>
        </w:rPr>
        <w:t>.</w:t>
      </w:r>
    </w:p>
    <w:p w:rsidR="008E476E" w:rsidRPr="00D426DF" w:rsidRDefault="008E476E" w:rsidP="008E476E">
      <w:pPr>
        <w:spacing w:after="0" w:line="240" w:lineRule="auto"/>
        <w:jc w:val="center"/>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الوقائع</w:t>
      </w:r>
    </w:p>
    <w:p w:rsidR="008E476E" w:rsidRPr="00D426DF" w:rsidRDefault="008E476E" w:rsidP="008E476E">
      <w:pPr>
        <w:spacing w:after="0" w:line="240" w:lineRule="auto"/>
        <w:jc w:val="both"/>
        <w:rPr>
          <w:rFonts w:ascii="Traditional Arabic" w:hAnsi="Traditional Arabic" w:cs="Traditional Arabic"/>
          <w:sz w:val="32"/>
          <w:szCs w:val="32"/>
          <w:rtl/>
        </w:rPr>
      </w:pPr>
      <w:r w:rsidRPr="00D426DF">
        <w:rPr>
          <w:rFonts w:ascii="Traditional Arabic" w:hAnsi="Traditional Arabic" w:cs="Traditional Arabic"/>
          <w:sz w:val="32"/>
          <w:szCs w:val="32"/>
          <w:rtl/>
        </w:rPr>
        <w:lastRenderedPageBreak/>
        <w:t>تتلخص وقائع هذه القضية المذكورة أعلاه المقيدة بوارد فـــرع الديــوان بالدمام برقم (1347/3 ) وتاريخ 15/10/1420هـ المقامة من هيئة الرقابة والتحقيق بخطابها رقم (13/4/1289) وتاريخ 11/10/1420هـ، المرفق به قرار الاتهام رقم (١٦٥/ج) لسنة ١٤٢٠هـ في أن</w:t>
      </w:r>
      <w:r w:rsidRPr="00D426DF">
        <w:rPr>
          <w:rFonts w:ascii="Traditional Arabic" w:hAnsi="Traditional Arabic" w:cs="Traditional Arabic" w:hint="cs"/>
          <w:sz w:val="32"/>
          <w:szCs w:val="32"/>
          <w:rtl/>
        </w:rPr>
        <w:t xml:space="preserve"> ما</w:t>
      </w:r>
      <w:r w:rsidRPr="00D426DF">
        <w:rPr>
          <w:rFonts w:ascii="Traditional Arabic" w:hAnsi="Traditional Arabic" w:cs="Traditional Arabic"/>
          <w:sz w:val="32"/>
          <w:szCs w:val="32"/>
          <w:rtl/>
        </w:rPr>
        <w:t xml:space="preserve"> نسب إلى المتهمين ما يلي: لأنه في شهر ذو القعدة عام ١٤١٩هـ بدائرة مدينتي الخبر والظهران بالمنطقة الشرقية المتهم الأول: روج عملة ورقية مقلدة للعملة المتداولة نظاماً بالمملكة العربية السعودية من فئة الخمسمئة ريال تحمل رقم (055489/250) بأن دفع إلى المبلِّغ الأول (...) -إندونيسي الجنسية- الذي يعمل بمطعم (...) ورقة نقدية مزيفة، كما دفع ورقة نقدية مزيفة أخرى إلى المبلِّغ</w:t>
      </w:r>
      <w:r w:rsidRPr="00D426DF">
        <w:rPr>
          <w:rFonts w:ascii="Traditional Arabic" w:hAnsi="Traditional Arabic" w:cs="Traditional Arabic"/>
          <w:color w:val="ED7D31" w:themeColor="accent2"/>
          <w:sz w:val="32"/>
          <w:szCs w:val="32"/>
          <w:rtl/>
        </w:rPr>
        <w:t xml:space="preserve"> </w:t>
      </w:r>
      <w:r w:rsidRPr="00D426DF">
        <w:rPr>
          <w:rFonts w:ascii="Traditional Arabic" w:hAnsi="Traditional Arabic" w:cs="Traditional Arabic"/>
          <w:sz w:val="32"/>
          <w:szCs w:val="32"/>
          <w:rtl/>
        </w:rPr>
        <w:t xml:space="preserve">الثاني العامل </w:t>
      </w:r>
      <w:r w:rsidRPr="00D426DF">
        <w:rPr>
          <w:rFonts w:ascii="Traditional Arabic" w:hAnsi="Traditional Arabic" w:cs="Traditional Arabic" w:hint="cs"/>
          <w:sz w:val="32"/>
          <w:szCs w:val="32"/>
          <w:rtl/>
        </w:rPr>
        <w:t>السريلانكي</w:t>
      </w:r>
      <w:r w:rsidRPr="00D426DF">
        <w:rPr>
          <w:rFonts w:ascii="Traditional Arabic" w:hAnsi="Traditional Arabic" w:cs="Traditional Arabic"/>
          <w:sz w:val="32"/>
          <w:szCs w:val="32"/>
          <w:rtl/>
        </w:rPr>
        <w:t xml:space="preserve"> (...) الذي يعمل بمحل بيع أجهزة وتم قبولها منه. المتهم الثاني: روج عملة مقلدة للعملة المتداولة نظاماً بالمملكة العربية السعودية من فئة الخمسمئة ريال رقم (055489/250) بتقديمها إلى الموظف بكبائن (...) المبلِّغ الثالث (...) وتم قبولها منه. المتهم</w:t>
      </w:r>
      <w:r w:rsidRPr="00D426DF">
        <w:rPr>
          <w:rFonts w:ascii="Traditional Arabic" w:hAnsi="Traditional Arabic" w:cs="Traditional Arabic" w:hint="cs"/>
          <w:sz w:val="32"/>
          <w:szCs w:val="32"/>
          <w:rtl/>
        </w:rPr>
        <w:t>ا</w:t>
      </w:r>
      <w:r w:rsidRPr="00D426DF">
        <w:rPr>
          <w:rFonts w:ascii="Traditional Arabic" w:hAnsi="Traditional Arabic" w:cs="Traditional Arabic"/>
          <w:sz w:val="32"/>
          <w:szCs w:val="32"/>
          <w:rtl/>
        </w:rPr>
        <w:t>ن الثالث والرابع: روجا عملة مقلدة للعملة المتداولة نظاماً بالمملكة العربية السعودية من فئة الخمسمئة ريال رقم (055489/250) بتقديمها إلى العامل الفلبيني المبلِّغ الرابع (...)</w:t>
      </w:r>
      <w:r w:rsidRPr="00D426DF">
        <w:rPr>
          <w:rFonts w:ascii="Traditional Arabic" w:hAnsi="Traditional Arabic" w:cs="Traditional Arabic"/>
          <w:color w:val="C00000"/>
          <w:sz w:val="32"/>
          <w:szCs w:val="32"/>
          <w:rtl/>
        </w:rPr>
        <w:t xml:space="preserve"> </w:t>
      </w:r>
      <w:r w:rsidRPr="00D426DF">
        <w:rPr>
          <w:rFonts w:ascii="Traditional Arabic" w:hAnsi="Traditional Arabic" w:cs="Traditional Arabic"/>
          <w:sz w:val="32"/>
          <w:szCs w:val="32"/>
          <w:rtl/>
        </w:rPr>
        <w:t>بمطعم (...) بالقاعدة الجوية بالظهران وقبولها منه. ثم ساقت الهيئة أدلة الاتهام وطلبت معاقبة المتهمين؛ وفقاً لأحكام المادة الثانية من المرسوم الملكي رقم (۱۲) وتاريخ 20/7/1379هـ، والمادة الثانية من المرسوم الملكي رقم (٥٣) في 5/11/1382هـ، وحسبما تبين من الاطلاع على الأوراق، بأنه بناءً على ورود عدة بلاغات من أشخاص -حسني النية- وبحوزتهم أوراق نقدية فئة الخمسمئة ريال سعودي مزيفة تحمل الرقم (٠٥٥٤٨٩/250) وقد جرى ضبط إفادات بعض المبلِّغين الذين لديهم معلومات تفيد التحقيق ومنها أخذ إفادة المبلِّغ الثالث (...) -سعودي الجنسية- يعمل بكبائن (...) بالخبر ويسكن الثقبة، حيث أفاد بأنه حضر إليه شخص وأجرى اتصالين، الأول الهاتف الجوال رقم (...) والآخر بالبحرين هاتف رقم (</w:t>
      </w:r>
      <w:r w:rsidRPr="00D426DF">
        <w:rPr>
          <w:rFonts w:ascii="Traditional Arabic" w:hAnsi="Traditional Arabic" w:cs="Traditional Arabic"/>
          <w:sz w:val="32"/>
          <w:szCs w:val="32"/>
          <w:rtl/>
          <w:lang w:bidi="fa-IR"/>
        </w:rPr>
        <w:t xml:space="preserve">...) </w:t>
      </w:r>
      <w:r w:rsidRPr="00D426DF">
        <w:rPr>
          <w:rFonts w:ascii="Traditional Arabic" w:hAnsi="Traditional Arabic" w:cs="Traditional Arabic"/>
          <w:sz w:val="32"/>
          <w:szCs w:val="32"/>
          <w:rtl/>
        </w:rPr>
        <w:t>اتضح أن قيمة المكالمات (٤٣) ريالاً، وبعد ذلك سلم له ورقة نقدية فئة الخمسمئة ريال، وأبلغه بأنه ليس لديه صرف لتلك الورقة، فرهن بطاقة الأحوال الخاصة به لديهم؛ لحين إحضار قيمة المكالمات لاحقاً، وفي اليوم التالي حضر إليهم بنفس الورقة النقدية فئة الخمسمئة ريال ذات الرقم (٠٥٥٤٨٩/250) متعذراً بأنه لم يجد صرف</w:t>
      </w:r>
      <w:r w:rsidRPr="00D426DF">
        <w:rPr>
          <w:rFonts w:ascii="Traditional Arabic" w:hAnsi="Traditional Arabic" w:cs="Traditional Arabic" w:hint="cs"/>
          <w:sz w:val="32"/>
          <w:szCs w:val="32"/>
          <w:rtl/>
        </w:rPr>
        <w:t>اً</w:t>
      </w:r>
      <w:r w:rsidRPr="00D426DF">
        <w:rPr>
          <w:rFonts w:ascii="Traditional Arabic" w:hAnsi="Traditional Arabic" w:cs="Traditional Arabic"/>
          <w:sz w:val="32"/>
          <w:szCs w:val="32"/>
          <w:rtl/>
        </w:rPr>
        <w:t>، فقام بصرفها له وانصرف، وعند حضور صاحب الكبائن أخبره بالأمر، وقد اكتشف بدوره بأن تلك الورقة مزيفة وأبلغ عنها الشرطة، وعما إذا كان لديه معلومات عن ذلك الشخص أفاد بأنه سلمه بطاقة الأحوال الخاصة به التي توضح بأنه</w:t>
      </w:r>
      <w:r w:rsidRPr="00D426DF">
        <w:rPr>
          <w:rFonts w:ascii="Traditional Arabic" w:hAnsi="Traditional Arabic" w:cs="Traditional Arabic"/>
          <w:color w:val="C00000"/>
          <w:sz w:val="32"/>
          <w:szCs w:val="32"/>
          <w:rtl/>
        </w:rPr>
        <w:t xml:space="preserve"> </w:t>
      </w:r>
      <w:r w:rsidRPr="00D426DF">
        <w:rPr>
          <w:rFonts w:ascii="Traditional Arabic" w:hAnsi="Traditional Arabic" w:cs="Traditional Arabic"/>
          <w:sz w:val="32"/>
          <w:szCs w:val="32"/>
          <w:rtl/>
        </w:rPr>
        <w:t>يدعى (...) المتهم الثاني، في حدود (26) سنة، وأوصافه متوسط الطول، متوسط البنية، ويوجد حب شباب بالوجه، ولديه سيارة نوع (كاديلاك) زيتي اللون موديل حديث، واختتم أقواله بالمصادقة عليها. كما أفاد المبلِّغ الأول (...) -إندونيسي الجنسية- بمطعم (...) بالخبر، حيث أفاد بأنه حضر إليهم شخص، وطلب (بيتزا) وسلمه ورقة نقدية فئة الخمسمئة ريال تحمل الرقم (٠٥٥٤٨٩/250) وأعاد له المتبقـي، وطلـب منـه إيصالها لإحدى شقق إسكان الخبر مبنى (</w:t>
      </w:r>
      <w:r w:rsidRPr="00D426DF">
        <w:rPr>
          <w:rFonts w:ascii="Traditional Arabic" w:hAnsi="Traditional Arabic" w:cs="Traditional Arabic"/>
          <w:sz w:val="32"/>
          <w:szCs w:val="32"/>
          <w:rtl/>
          <w:lang w:bidi="fa-IR"/>
        </w:rPr>
        <w:t xml:space="preserve">۸۱۱) </w:t>
      </w:r>
      <w:r w:rsidRPr="00D426DF">
        <w:rPr>
          <w:rFonts w:ascii="Traditional Arabic" w:hAnsi="Traditional Arabic" w:cs="Traditional Arabic"/>
          <w:sz w:val="32"/>
          <w:szCs w:val="32"/>
          <w:rtl/>
        </w:rPr>
        <w:t xml:space="preserve">شقة (٢٣) وتسليمها لشخـص يدعى (...)، وحين ذهابه بـ(البيتزا) للعنوان المذكور لم يكن هناك أحد </w:t>
      </w:r>
      <w:r w:rsidRPr="00D426DF">
        <w:rPr>
          <w:rFonts w:ascii="Traditional Arabic" w:hAnsi="Traditional Arabic" w:cs="Traditional Arabic"/>
          <w:sz w:val="32"/>
          <w:szCs w:val="32"/>
          <w:rtl/>
        </w:rPr>
        <w:lastRenderedPageBreak/>
        <w:t>بذلك الاسـم والأوصاف، وبسؤاله عن أوصافه أفاد بأنه سعودي الجنسية، أبيض البشرة، حليـق الذقن، متوسط الطول، له شارب، نحيل الجسم، واختتم أقواله بالمصادقة عليها. كما أفاد المبلِّغ الرابع</w:t>
      </w:r>
      <w:r w:rsidRPr="00D426DF">
        <w:rPr>
          <w:rFonts w:ascii="Traditional Arabic" w:hAnsi="Traditional Arabic" w:cs="Traditional Arabic"/>
          <w:color w:val="ED7D31" w:themeColor="accent2"/>
          <w:sz w:val="32"/>
          <w:szCs w:val="32"/>
          <w:rtl/>
        </w:rPr>
        <w:t xml:space="preserve"> </w:t>
      </w:r>
      <w:r w:rsidRPr="00D426DF">
        <w:rPr>
          <w:rFonts w:ascii="Traditional Arabic" w:hAnsi="Traditional Arabic" w:cs="Traditional Arabic"/>
          <w:sz w:val="32"/>
          <w:szCs w:val="32"/>
          <w:rtl/>
        </w:rPr>
        <w:t xml:space="preserve">(...) -فلبيني الجنسية- ويعمل بمطعم (...) بفرع القاعدة بمهنة سائق طلبـات، حيـث أفـاد بـأنـه فـي تمـام السـاعة (11,47) مسـاء الأحـد 18/11/1419هـ كان لديه طلب يلزم إيصاله إلى مقر البناية رقم (521) غرفـة رقم (43)، وبعد إيصال الطلب وفي طريق العودة في المواقف الخاصـة بسـيارات سكن القاعدة حضر له شخص يعرف اسمه ويرافقه شخص آخر يستقلون ســيارة نوع (باترول نيسان)، وترجل من السيارة المتهم الثالث (...) وقدم له ورقة نقدية فئة الخمسمئة ريال لم يعرف أنها مزيفة، وطلب منه صرفـها، فأخبره أنه لا يوجد لديه صرف، فأصر المتهم الثالث، وأن كل المبلغ الذي يحمله هو (485) ريالاً فقط، فقال ليس هناك مانع لديه وطلب تسليمه ذلك المبلغ، والمتبقي في اليوم التالي، فقام بصرف الخمسمئة ريال، وحيث إنه يعرف أنه يعمـل بمسـتشفى القاعدة وعند وصوله إلى مدير المطعم أخبره بالموضوع، وعند مشـاهدة مدير المطعم للخمسمئة ريال أفاده بأنها مزيفة، وعند ذلك أبلغ عنها الشرطة العسكرية، فذهبوا إلى مجلس الأفراد بالسكن رفق العامل الفلبيني، وتعرف على الشخص الذي سلمه الورقة النقدية فئة الخمسمئة ريال المزيفة، الذي يتضح أنه المتهم الثالث (...)، ومرافقه الذي يتضح أنه المتهم الرابع (...). وبالتحقيق مع المتهم الثالث (...) الذي يعمل جندي أول رقم (٨٩) بقاعدة الملك عبد العزيز الجوية بالظهران، وبسؤاله عـن مكان تواجده مساء الأحد الموافق 19/11/1419هـ الساعة الحادية عشر، أفاد أنه كان في مجلس الأفراد بالسكن في القاعدة. وعما إذا غادر السكن في تلك الليلـة من عدمه، أفاد بأنه في تمام الساعة الحادية عشر والنصف، ذهـب هـو وزميلـه المتهم الرابع (...)؛ لتناول العشاء في مطعـم (...) بالقاعدة الجوية ومن ثم العودة إلى السكن، وتم القبض عليهما حين عودتهما من المطعم، وعما إذا شاهدهما أحد في المطعم تلك الليلة، أفاد بأنه ليس هناك أحـد سواهما في المطعم، وعن السيارة التي كان يستقلانها أفاد بأنـها سـيارة رسمية (باترول) وكانت بقيادة زميله المتهم الرابع (...)، وعما إذا قـام بتسليم العامل الورقة النقدية فئة الخمسمئة ريال المزيفة للعامل الفلبيني، أفاد بأنـه غير صحيح ولم يسلمه أي شيء، وعن سبب اتهام العامل له أو هناك أي عــداوة بينهما، أفاد بأنه لا يوجد سبب لاتهامه ولا يوجد هناك عداوة بينـهما، وعـن سـبب تحديده للسيارة التي يستقلانها وبالتعرف عليهما من ضمن زملائهما الموجوديـن بمجلس الأفراد والتعرف على زميله أيضاً، أفاد بأنه لا يعلم السبب. وبالتحقيق مـع المتهم الرابع (...) الذي يعمل بمستشفى القوات المسلحة بالقاعدة في الظهران، وبسؤاله عما إذا تقابل مع المتهم الثالث (...) مساء يوم الأحد الموافق 19/11/1419هـ في تمـام السـاعة الحاديـة عشـر والنصف، أفاد بأنه فعلاً تقابلا وذهبا إلى مطعم (...) لتناول وجبة العشـاء، وكانـا يستقلان سيارة نوع (باترول نيسان) رسمية وكانت بقيادته، وبعد العشاء عـاد إلـى السكن بمجلس الأفراد، وأثناء تواجدهما هناك ضمن زملائهم حضـرت الشرطـة رفق العامل الفلبيني، متهماً إياهما بتسليم ورقة نقدية فئة الخمسمئة ريال المزيفـة، وجرى إحضارهما للشرطة، هذا وبسؤاله عن </w:t>
      </w:r>
      <w:r w:rsidRPr="00D426DF">
        <w:rPr>
          <w:rFonts w:ascii="Traditional Arabic" w:hAnsi="Traditional Arabic" w:cs="Traditional Arabic"/>
          <w:sz w:val="32"/>
          <w:szCs w:val="32"/>
          <w:rtl/>
        </w:rPr>
        <w:lastRenderedPageBreak/>
        <w:t>صحة اتهام العامل أفاد بأنـه غـير صحيح، وأنه حين عودتهما من تناول وجبة العشاء شاهد العامل الفلبيني وهو طالع من السكن كونه يقوم بإيصال الطلبات للأفراد، وعما إذا قام باللحاق به في موقـف السيارات أفاد بالنفي، وعن سبب اتهامه له ولزميله المتهم، أفاد بأنه لا يعلم، واختتـم أقواله بالمصادقة عليها. وقد جرت المواجهة بين المبلِّغ الرابع (...) -الفلبينـي الجنسية- بالمتهم الثالث والرابع، والذي يتهمهما بأنهما استوقفاه بمواقف سكن الأفراد بالقاعدة، وطلب منه المتهم الثالث صرف ورقة نقدية فئة الخمسمئة ريـــــال ذات الرقم (٠٥٥٤٨٩/250) وكانا يستقلان سيارة رسمية (باترول) وأصر المتهم الثالث بطلب صرفها حتى بالمبلغ (485) والمتبقي في اليوم التالي، وذلك في تمام الساعة الحادية عشر</w:t>
      </w:r>
      <w:r w:rsidRPr="00D426DF">
        <w:rPr>
          <w:rFonts w:ascii="Traditional Arabic" w:hAnsi="Traditional Arabic" w:cs="Traditional Arabic" w:hint="cs"/>
          <w:sz w:val="32"/>
          <w:szCs w:val="32"/>
          <w:rtl/>
        </w:rPr>
        <w:t>ة</w:t>
      </w:r>
      <w:r w:rsidRPr="00D426DF">
        <w:rPr>
          <w:rFonts w:ascii="Traditional Arabic" w:hAnsi="Traditional Arabic" w:cs="Traditional Arabic"/>
          <w:sz w:val="32"/>
          <w:szCs w:val="32"/>
          <w:rtl/>
        </w:rPr>
        <w:t xml:space="preserve"> وسبعة وأربع</w:t>
      </w:r>
      <w:r w:rsidRPr="00D426DF">
        <w:rPr>
          <w:rFonts w:ascii="Traditional Arabic" w:hAnsi="Traditional Arabic" w:cs="Traditional Arabic" w:hint="cs"/>
          <w:sz w:val="32"/>
          <w:szCs w:val="32"/>
          <w:rtl/>
        </w:rPr>
        <w:t>ي</w:t>
      </w:r>
      <w:r w:rsidRPr="00D426DF">
        <w:rPr>
          <w:rFonts w:ascii="Traditional Arabic" w:hAnsi="Traditional Arabic" w:cs="Traditional Arabic"/>
          <w:sz w:val="32"/>
          <w:szCs w:val="32"/>
          <w:rtl/>
        </w:rPr>
        <w:t>ن دقيقة مساءً، أي متزامن مع ما ذكره المتهمان، بأنهما اتجها لمطعم (...) فرع القاعدة في تمام الساعة الحادية عشـر والنصـف مساءً، إضافةً إلى تعرف العامل عليهما أثناء وجودهما ضمن زملائهما بــــالمجلس الخاص بالأفراد، وتحديده لنوع السيارة الرسمية التي كانا يستقلانها، وبسـماعهما للاتهام أنكراه، إلا إن المبلِّغ الرابع (...)، متأكد منهما مئة بالمئة ولا يوجد هناك أي عداوة بينهما حتى يتهمهما باطلاً، وليس له مصلحة فـي ذلـك وأصـر كـلاً على أقواله. وقد جرى مخاطبة سعادة مدير عام شركة الاتصالات بالمنطقـة الشرقيـة للإفادة عن اسم مالك الهاتف الجوال رقم (...) فورد خطابهم الرقـم بدون اسم، وتاريخ 7/2/1420هـ المتضمن بأن الهاتف الجوال المشـار إليـه عـائد للمتهم الأول (...) يسكن الخبر كما يتضح مـن الأوراق، وقد تم الانتقال لمستشفى الأمل بالدمام للتحقيق مع المتهم الأول (...). وبسؤاله عن وقت دخوله لمستشفى الأمل وسبب دخوله أفاد قبل اثن</w:t>
      </w:r>
      <w:r w:rsidRPr="00D426DF">
        <w:rPr>
          <w:rFonts w:ascii="Traditional Arabic" w:hAnsi="Traditional Arabic" w:cs="Traditional Arabic" w:hint="cs"/>
          <w:sz w:val="32"/>
          <w:szCs w:val="32"/>
          <w:rtl/>
        </w:rPr>
        <w:t>ي</w:t>
      </w:r>
      <w:r w:rsidRPr="00D426DF">
        <w:rPr>
          <w:rFonts w:ascii="Traditional Arabic" w:hAnsi="Traditional Arabic" w:cs="Traditional Arabic"/>
          <w:sz w:val="32"/>
          <w:szCs w:val="32"/>
          <w:rtl/>
        </w:rPr>
        <w:t>ن وعشر</w:t>
      </w:r>
      <w:r w:rsidRPr="00D426DF">
        <w:rPr>
          <w:rFonts w:ascii="Traditional Arabic" w:hAnsi="Traditional Arabic" w:cs="Traditional Arabic" w:hint="cs"/>
          <w:sz w:val="32"/>
          <w:szCs w:val="32"/>
          <w:rtl/>
        </w:rPr>
        <w:t>ي</w:t>
      </w:r>
      <w:r w:rsidRPr="00D426DF">
        <w:rPr>
          <w:rFonts w:ascii="Traditional Arabic" w:hAnsi="Traditional Arabic" w:cs="Traditional Arabic"/>
          <w:sz w:val="32"/>
          <w:szCs w:val="32"/>
          <w:rtl/>
        </w:rPr>
        <w:t>ن يوماً، والسبب في إدخاله؛ للعلاج من الإدمان، وعما إذا كان يعرف شخص</w:t>
      </w:r>
      <w:r w:rsidRPr="00D426DF">
        <w:rPr>
          <w:rFonts w:ascii="Traditional Arabic" w:hAnsi="Traditional Arabic" w:cs="Traditional Arabic" w:hint="cs"/>
          <w:sz w:val="32"/>
          <w:szCs w:val="32"/>
          <w:rtl/>
        </w:rPr>
        <w:t>اً</w:t>
      </w:r>
      <w:r w:rsidRPr="00D426DF">
        <w:rPr>
          <w:rFonts w:ascii="Traditional Arabic" w:hAnsi="Traditional Arabic" w:cs="Traditional Arabic"/>
          <w:sz w:val="32"/>
          <w:szCs w:val="32"/>
          <w:rtl/>
        </w:rPr>
        <w:t xml:space="preserve"> يدعى المتهم الثاني (...)، أفاد بأنه يعرف ذلك الشخص، ويعمل برتبة جندي أول في القوات المسلحة بمدينة الملك فهد، وعن نوع العلاقة التي تربطه بالمذكور أفاد بأنه من جماعته. وعما إذا كان الهاتف الجوال رقم (...) عائد له أفاد بالإيجاب، وعن وسيلة النقل الخاصة به أفاد بأنه يملك سيارة نوع (لكزس) وعما إذا كان لديه سيارة نـوع (كاديلاك) زيتي بها (أريل) على الشنطة، أفاد فعلاً كان لديه سيارة نوع (كاديلاك) زيتي اللون كان قد استأجرها من شركة (...) قبل ثلاثة أشهر تقريباً، وسلمها قبل القبض عليه بفترة قصيرة ولا زالوا يطالبونه بقيمة الإيجار المتبقي. وبسؤاله عما إذا أجرى مكالمات هاتفية من الكبائن التجارية أفاد بالنفي، وعما إذا لديه علم بالهاتف رقم (...) بالبحرين أفاد بالنفي، وبسؤاله عن مصدر رزقه، لاسيما وأنه يعول زوجة وطفلين، أفاد بأن لديه أعمال حرة مثل بيع وشراء السيارات، وأخذ وتحميل ركاب من وإلى دولة البحرين، وعما إذا سبق وأن أدخل لمستشفى الأمراض النفسية، أفاد بأنه سبق وأن أدخل عيادة الأمراض النفسية بمستشفى الخبر التعليمي لمدة أسبوع، وأعطي العلاج اللازم وخرج على مسؤوليته. وبسؤاله عن سبب القبض عليه من قبل مركز شرطة سيهات وإيداعه لمستشفى الأمل بالدمام، أفاد بأن السبب؛ بأنه قام بضرب أحد عمال بالنابية لعدم علمه بالزيادة التي تمت على البنزين. وبسؤاله عن المبلغ الذي سلمه الهندي لتعبئة البنزين، أفاد بأنه دفع مبلغ خمسة وثلاث</w:t>
      </w:r>
      <w:r w:rsidRPr="00D426DF">
        <w:rPr>
          <w:rFonts w:ascii="Traditional Arabic" w:hAnsi="Traditional Arabic" w:cs="Traditional Arabic" w:hint="cs"/>
          <w:sz w:val="32"/>
          <w:szCs w:val="32"/>
          <w:rtl/>
        </w:rPr>
        <w:t>ي</w:t>
      </w:r>
      <w:r w:rsidRPr="00D426DF">
        <w:rPr>
          <w:rFonts w:ascii="Traditional Arabic" w:hAnsi="Traditional Arabic" w:cs="Traditional Arabic"/>
          <w:sz w:val="32"/>
          <w:szCs w:val="32"/>
          <w:rtl/>
        </w:rPr>
        <w:t>ن ريال</w:t>
      </w:r>
      <w:r w:rsidRPr="00D426DF">
        <w:rPr>
          <w:rFonts w:ascii="Traditional Arabic" w:hAnsi="Traditional Arabic" w:cs="Traditional Arabic" w:hint="cs"/>
          <w:sz w:val="32"/>
          <w:szCs w:val="32"/>
          <w:rtl/>
        </w:rPr>
        <w:t>اً</w:t>
      </w:r>
      <w:r w:rsidRPr="00D426DF">
        <w:rPr>
          <w:rFonts w:ascii="Traditional Arabic" w:hAnsi="Traditional Arabic" w:cs="Traditional Arabic"/>
          <w:sz w:val="32"/>
          <w:szCs w:val="32"/>
          <w:rtl/>
        </w:rPr>
        <w:t xml:space="preserve"> من فئات العشرة والخمسة، وعن </w:t>
      </w:r>
      <w:r w:rsidRPr="00D426DF">
        <w:rPr>
          <w:rFonts w:ascii="Traditional Arabic" w:hAnsi="Traditional Arabic" w:cs="Traditional Arabic"/>
          <w:sz w:val="32"/>
          <w:szCs w:val="32"/>
          <w:rtl/>
        </w:rPr>
        <w:lastRenderedPageBreak/>
        <w:t xml:space="preserve">الأشخاص الذين يرافقونه أثناء القبض عليه، أفاد بأنه يرافقه صديقاً له المدعو الأول (...) وكانوا يستقلون سيارة جيب (تويوتا) رسمية </w:t>
      </w:r>
      <w:proofErr w:type="gramStart"/>
      <w:r w:rsidRPr="00D426DF">
        <w:rPr>
          <w:rFonts w:ascii="Traditional Arabic" w:hAnsi="Traditional Arabic" w:cs="Traditional Arabic"/>
          <w:sz w:val="32"/>
          <w:szCs w:val="32"/>
          <w:rtl/>
        </w:rPr>
        <w:t>بقيادة  المدعو</w:t>
      </w:r>
      <w:proofErr w:type="gramEnd"/>
      <w:r w:rsidRPr="00D426DF">
        <w:rPr>
          <w:rFonts w:ascii="Traditional Arabic" w:hAnsi="Traditional Arabic" w:cs="Traditional Arabic"/>
          <w:sz w:val="32"/>
          <w:szCs w:val="32"/>
          <w:rtl/>
        </w:rPr>
        <w:t xml:space="preserve"> الأول (...) المذكور، وعما إذا كان لديه خلفية عن العملات المزيفة أفاد بالنفي، واختتم أقواله بالمصادقة عليها. وبالتحقيق مع المتهم الثاني (...) والذي يعمل برتبة جندي أول بالسرية الثانية للأسلحة والمخدرات بمدينة الملك فهد العسكرية، وبسؤاله عما إذا كان على علاقة بشخص يدعى (...) المتهم الأول، أفاد بأنه لا يعرفه ولم يشاهد أياً منهما الآخر. هذا وبمواجهته بأقوال المتهم الأول من أنه يعرفه وعلى علاقة به وأنه من جماعته، أفاد بأن كلامه غير صحيح، ولا يعرفه وليس من جماعته ولم يشاهده من قبل وبإيضاح أن المتهم الأول أرشد عن مكان عمله وتحديد رتبة شقيقه ورتبته العسكرية، وكيف تكون لديه تلك المعلومات وهو ينكر، وأنه سوف يتم عرضه على المتهم الأول، وماذا يكون موقفه إذا تعرف عليه، أفاد بأنه لا يعرفه ولا تربطه به أي علاقة لا من قريب ولا من بعيد، وإذا تعرف عليه المتهم الأول فيكون كاذباً في أقواله، وعما إذا حضر إلى أحد الكبائن بالخبر التي تدعى (...) للاتصالات؛ لإجراء أي اتصال أفاد بالنفي، وعما إذا سلمهم بطاقته الشخصية كرهن حتى يحضر قيمة الاتصال لاحقاً، أفاد بأن بطاقته الشخصية مفقودة منذ ثمانية أشهر تقريباً، ويحتمل أن يستخدمها شخصاً آخر. وعما إذا قام بالإبلاغ عن فقدانه لبطاقته للجهات المختصة خلال تلك المدة لا سيما وأنها طويلة جداً، أفاد بأنه إهمال منه، وعما إذا لديه ما يثبت فقدان إثباته الشخصي (بطاقة الأحوال) أفاد بالنفي، ولم يبلغ مرجعه أيضاً بفقدانها. وعما إذا كان لديه خلفية عن الهاتف الجوال رقم (...) أو مالكه أو</w:t>
      </w:r>
      <w:r w:rsidRPr="00D426DF">
        <w:rPr>
          <w:rFonts w:ascii="Traditional Arabic" w:hAnsi="Traditional Arabic" w:cs="Traditional Arabic"/>
          <w:sz w:val="32"/>
          <w:szCs w:val="32"/>
        </w:rPr>
        <w:t xml:space="preserve"> </w:t>
      </w:r>
      <w:r w:rsidRPr="00D426DF">
        <w:rPr>
          <w:rFonts w:ascii="Traditional Arabic" w:hAnsi="Traditional Arabic" w:cs="Traditional Arabic"/>
          <w:sz w:val="32"/>
          <w:szCs w:val="32"/>
          <w:rtl/>
        </w:rPr>
        <w:t>سافر لدولة البحرين، أفاد بأنه لا يعرف ذلك الرقم أو صاحبه ولم يسبق أن سافر للبحرين. وعما إذا يستطيع تمييز العملات السليمة من المزيفة، أفاد بأنه لا يوجد لديه أي خلفية عن العملات المزيفة، وعما إذا هناك أي خلافات أو عداوة بينه وبين المتهم الأول أفاد بأنه لا يعرفه أصلاً. وبسؤاله إذا سبق وأن قاد سيارة نوع (كاديلاك) زيتي موديل حديث، أفاد بأنه لم يسبق له ذلك، وبنصحه لقول الحقيقة وعدم المراوغة، وماذا يكون موقفه في حالة تعرف المتهم الأول عليه أثناء العرض القانوني، أصر على أقواله وأنه يتحمل المسؤولية عليها، واختتم أقواله بالمصادقة عليها. وجرى تفتيش مقر سكنه الواقع بمحافظة الخبر شارع بدر تقاطع (</w:t>
      </w:r>
      <w:r w:rsidRPr="00D426DF">
        <w:rPr>
          <w:rFonts w:ascii="Traditional Arabic" w:hAnsi="Traditional Arabic" w:cs="Traditional Arabic"/>
          <w:sz w:val="32"/>
          <w:szCs w:val="32"/>
          <w:rtl/>
          <w:lang w:bidi="fa-IR"/>
        </w:rPr>
        <w:t xml:space="preserve">۱) </w:t>
      </w:r>
      <w:r w:rsidRPr="00D426DF">
        <w:rPr>
          <w:rFonts w:ascii="Traditional Arabic" w:hAnsi="Traditional Arabic" w:cs="Traditional Arabic"/>
          <w:sz w:val="32"/>
          <w:szCs w:val="32"/>
          <w:rtl/>
        </w:rPr>
        <w:t>شقة (</w:t>
      </w:r>
      <w:r w:rsidRPr="00D426DF">
        <w:rPr>
          <w:rFonts w:ascii="Traditional Arabic" w:hAnsi="Traditional Arabic" w:cs="Traditional Arabic"/>
          <w:sz w:val="32"/>
          <w:szCs w:val="32"/>
          <w:rtl/>
          <w:lang w:bidi="fa-IR"/>
        </w:rPr>
        <w:t xml:space="preserve">۱۸) </w:t>
      </w:r>
      <w:r w:rsidRPr="00D426DF">
        <w:rPr>
          <w:rFonts w:ascii="Traditional Arabic" w:hAnsi="Traditional Arabic" w:cs="Traditional Arabic"/>
          <w:sz w:val="32"/>
          <w:szCs w:val="32"/>
          <w:rtl/>
        </w:rPr>
        <w:t xml:space="preserve">واتضح أنه يسكن في شقة بمبنى يتكون من عدد دورين، ويسكن رفق شقيقه المدعو الثاني (...) في الدور الثاني، في شقة تتكون من غرفة ومطبخ وغرفة أخرى للنوم، وبتفتيشها للبحث عن ما يفيد التحقيق من أوراق، وبرفع أحد أطراف السجاد الموجود بالصالة تم العثور على عدد ثلاثة أوراق صغيرة، مدوناً بأحدها الجوال رقم (...) وهو الرقم الذي تم الاتصال عليه من كبائن هاتف (...) بالخبر، وورقة صغيرة أخرى مدوناً </w:t>
      </w:r>
      <w:r w:rsidRPr="00D426DF">
        <w:rPr>
          <w:rFonts w:ascii="Traditional Arabic" w:hAnsi="Traditional Arabic" w:cs="Traditional Arabic" w:hint="cs"/>
          <w:sz w:val="32"/>
          <w:szCs w:val="32"/>
          <w:rtl/>
        </w:rPr>
        <w:t>عليها</w:t>
      </w:r>
      <w:r w:rsidRPr="00D426DF">
        <w:rPr>
          <w:rFonts w:ascii="Traditional Arabic" w:hAnsi="Traditional Arabic" w:cs="Traditional Arabic"/>
          <w:sz w:val="32"/>
          <w:szCs w:val="32"/>
          <w:rtl/>
        </w:rPr>
        <w:t xml:space="preserve"> العبارة "أخوك (...) أرجو كرماً أن تحط رقم التلفون عند الأخ ..." وتم ضبطها وأرفقت بالأوراق، وتم تفتيش سيارة شقيقه ولم يتم العثور على أي ممنوعات أو آلات تزييف وخلافه. هذا وبمواجهة المتهم الثاني برقم الهاتف الجوال (...) العائد للمتهم الأول الذي تم العثور على الورقة الصغيرة وهو مدوناً بها بالشقة التي يقطنها، أفاد بأن الرقم المذكور لا يعرفه ولا يعرف </w:t>
      </w:r>
      <w:r w:rsidRPr="00D426DF">
        <w:rPr>
          <w:rFonts w:ascii="Traditional Arabic" w:hAnsi="Traditional Arabic" w:cs="Traditional Arabic"/>
          <w:sz w:val="32"/>
          <w:szCs w:val="32"/>
          <w:rtl/>
        </w:rPr>
        <w:lastRenderedPageBreak/>
        <w:t>مالكه. هذا وقد جرى عرض المتهم الثاني على المتهم الأول الذي سبق وأن نفى المتهم الثاني معرفته به، ولم يسبق أن شاهده أو تقابل معه ولا يعرفه من قريب أو بعيد، وبإجراء العرض القانوني ضمن أشخاص يشابهون المتهم الثاني في الشكل والجسم، وبعرضهم ومن ضمنهم المتهم الثاني تعرف عليه بدون تردد وسلم عليه وذكره باسمه، فتغيرت ملامح وجه المتهم الثاني، وبمواجهتهما أفاد المتهم الثاني بأنه فعلاً يعرف المتهم الأول، ولكن لا توجد بينهما أي علاقة، إلا أن المتهم الأول أصر بأنه على علاقة به ومن جماعته، عندها أقر المتهم الثاني بوجود العلاقة ومعرفته للمتهم الأول، وقد تم عرض كلاً من المتهم الأول والمتهم الثاني على المبلِّغ الثالث (...) ضمن مجموعة من الأشخاص يشابهونهما بالطول واللون والبنية، ولم يستطع التعرف عليهما. إلا أنه أشار بأن الشخص الذي حضر له وأجرى الاتصال وسلمه بطاقة الأحوال يشابه إلى حد كبير المتهم الثاني، وهو في الحقيقة الشخص المعني بالأمر، كما جرى الانتقال لشركة (...) لتأجير السيارات، وتفتيش المكتب وتكليف الموظفين به، كلاً من الموظف المدعو (...) والموظف المدعو (...) -باكستاني الجنسية- الذي يعمل على الحاسب الآلي، فوردنا خطابهم رقم (21/7/8/667) في 18/2/1420هـ رفــــق عقد إيجار السيارة المنوه عنه، وكذلك إفادتهم بأنه تم تفتيش المكتب، ولم يعثر على ما يفيد التحقيق. وبالاطلاع على عقد الإيجار، اتضح بأن تاريخ استئجار المتهم الأول للسيارة (الكاديلاك) الزيتي موديل حديث، يتزامن مع تاريخ البلاغات بخصوص تلك العملة، مما يثير الشك. وجرى إعادة استجواب المتهم الأول وبسؤاله متى انتهت خدماته العسكرية وسبب فصله، أفاد أنه فصل من الخدمة في عام ١٤٠٧هـ؛ وذلك بسبب حيازته لحبوب مخدرة (الكبتاجون)، وعن نشاطه من تاريخ الفصل حتى القبض عليه، أفاد أنه يقوم ببيع وشراء السيارات وبيع الأغنام، وإحضارها من حفر الباطن إلى الدمام، وكذلك يعمل على تاكسي أجره عائد لوالده، والتعقيب على معاملات الدوائر الحكومية، وجمع الحديد من الشوارع وبيعه على شركة الحديد بالجبيل، وبإيضاح بأن هناك تفاوت بالأعمال التي يقوم بها وأن أغلبها يعود عليه بالربح المادي القليل، فكيف يحضر رأس المال الذي يمكنه من بيع وشراء السيارات والأغنام؟ أفاد أنه بالنسبة للغنم فإن هناك اتفاق</w:t>
      </w:r>
      <w:r w:rsidRPr="00D426DF">
        <w:rPr>
          <w:rFonts w:ascii="Traditional Arabic" w:hAnsi="Traditional Arabic" w:cs="Traditional Arabic" w:hint="cs"/>
          <w:sz w:val="32"/>
          <w:szCs w:val="32"/>
          <w:rtl/>
        </w:rPr>
        <w:t>اً</w:t>
      </w:r>
      <w:r w:rsidRPr="00D426DF">
        <w:rPr>
          <w:rFonts w:ascii="Traditional Arabic" w:hAnsi="Traditional Arabic" w:cs="Traditional Arabic"/>
          <w:sz w:val="32"/>
          <w:szCs w:val="32"/>
          <w:rtl/>
        </w:rPr>
        <w:t xml:space="preserve"> بأن يسدد قيمتها بعد التصريف، أما بيع وشراء السيارات فسبق وأن حصل على إعانة من صاحب السمو الملكي الأمير (...) مبلغ وقدره مئة ألف ريال. وبسؤاله مرة أخرى عن سبب القبض عليه وإيداعه لمستشفى الأمل بالدمام، أفاد بأنه قام بضرب العـامل بمحطة النابية للبترول؛ لادعائه عليه بأنه حاول سرقة المحطة، وعن الشخص الذي كان يرافقه أفاد بأنه صديق له يدعى المدعو الأول (...) يعمل عريف</w:t>
      </w:r>
      <w:r w:rsidRPr="00D426DF">
        <w:rPr>
          <w:rFonts w:ascii="Traditional Arabic" w:hAnsi="Traditional Arabic" w:cs="Traditional Arabic" w:hint="cs"/>
          <w:sz w:val="32"/>
          <w:szCs w:val="32"/>
          <w:rtl/>
        </w:rPr>
        <w:t>اً</w:t>
      </w:r>
      <w:r w:rsidRPr="00D426DF">
        <w:rPr>
          <w:rFonts w:ascii="Traditional Arabic" w:hAnsi="Traditional Arabic" w:cs="Traditional Arabic"/>
          <w:sz w:val="32"/>
          <w:szCs w:val="32"/>
          <w:rtl/>
        </w:rPr>
        <w:t xml:space="preserve"> بقاعدة الملك عبد العزيز الجوية. وبسؤاله عن بداية علاقته به وكيف بدأت؟ أفاد بأن العلاقة بدأت منذ سنتين، وكانت عن طريق صديق ثانٍ له يدعى المدعو الثالث (...)، وبسؤاله عن المكان الذي التقيا فيه هو المدعو الأول (...) يوم القبض عليهما وسبب تواجدهما في محطة النابية، أفاد بأنهما التقيا في مستشفى القوات المسلحة بالظهران الساعة الثامنة مساءً، وقام هو بالاتصال على شخص يدعى المدعو الرابع (...) من هاتفه الجوال؛ لأنه سبق وأن استأجر له سيارة باسمه من شركة (...) </w:t>
      </w:r>
      <w:r w:rsidRPr="00D426DF">
        <w:rPr>
          <w:rFonts w:ascii="Traditional Arabic" w:hAnsi="Traditional Arabic" w:cs="Traditional Arabic"/>
          <w:sz w:val="32"/>
          <w:szCs w:val="32"/>
          <w:rtl/>
        </w:rPr>
        <w:lastRenderedPageBreak/>
        <w:t>بالدمام، وبعد الانتهاء من السيارة قام بتسليمها له ولم يدفع له قيمة الإيجار، ووعده بأن يسلمه قيمة الإيجار لاحقاً، فواعده في تلك الليلة في محطة النابية؛ ليحضر قيمة استئجار السيارة، وأثناء انتظاره هو والمدعو الأول (...) بالسيارة الرسمية التي بقيادة المدعو الأول (...) بمحطة النابية قام العامل الهندي بالاتصال على الدوريات، وفي هذه اللحظة حضر المدعو الرابع (...) وسلم عليه، وكان برفقته شخص آخر قام بالنزول من السيارة (الدينا) التـي يستقلها المدعو الرابع (....) المذكور، وركب في السيارة الرسمية (الدينا) التي يستقلها المدعو الرابع (...) المذكور، وعند محاولتهما الذهاب استوقفتهم الدوريات، فأبلغتهم بأن عامل المحطة يدعي عليهم بأنهم يحاولون سرقة المحطة، وقام هو بضرب العامل أمام العسكري، فقبض عليهم وطلب من المدعو الرابع (...) ومرافقه بالانصراف، واتجهوا بهم إلى شرطة سيهات، ومن شرطة سيهات إلى مستشفى الأمل بالدمام، وبإفهامه بأن هناك تفاوت</w:t>
      </w:r>
      <w:r w:rsidRPr="00D426DF">
        <w:rPr>
          <w:rFonts w:ascii="Traditional Arabic" w:hAnsi="Traditional Arabic" w:cs="Traditional Arabic" w:hint="cs"/>
          <w:sz w:val="32"/>
          <w:szCs w:val="32"/>
          <w:rtl/>
        </w:rPr>
        <w:t>اً</w:t>
      </w:r>
      <w:r w:rsidRPr="00D426DF">
        <w:rPr>
          <w:rFonts w:ascii="Traditional Arabic" w:hAnsi="Traditional Arabic" w:cs="Traditional Arabic"/>
          <w:sz w:val="32"/>
          <w:szCs w:val="32"/>
          <w:rtl/>
        </w:rPr>
        <w:t xml:space="preserve"> بين أقواله وأقوال زميله الذي قبض عليه بصحبته المدعو الأول (...) حيث يذكر المدعو الأول</w:t>
      </w:r>
      <w:r w:rsidRPr="00D426DF">
        <w:rPr>
          <w:rFonts w:ascii="Traditional Arabic" w:hAnsi="Traditional Arabic" w:cs="Traditional Arabic"/>
          <w:color w:val="C00000"/>
          <w:sz w:val="32"/>
          <w:szCs w:val="32"/>
          <w:rtl/>
        </w:rPr>
        <w:t xml:space="preserve"> </w:t>
      </w:r>
      <w:r w:rsidRPr="00D426DF">
        <w:rPr>
          <w:rFonts w:ascii="Traditional Arabic" w:hAnsi="Traditional Arabic" w:cs="Traditional Arabic"/>
          <w:sz w:val="32"/>
          <w:szCs w:val="32"/>
          <w:rtl/>
        </w:rPr>
        <w:t>(...) بأنهما قادم</w:t>
      </w:r>
      <w:r w:rsidRPr="00D426DF">
        <w:rPr>
          <w:rFonts w:ascii="Traditional Arabic" w:hAnsi="Traditional Arabic" w:cs="Traditional Arabic" w:hint="cs"/>
          <w:sz w:val="32"/>
          <w:szCs w:val="32"/>
          <w:rtl/>
        </w:rPr>
        <w:t>ا</w:t>
      </w:r>
      <w:r w:rsidRPr="00D426DF">
        <w:rPr>
          <w:rFonts w:ascii="Traditional Arabic" w:hAnsi="Traditional Arabic" w:cs="Traditional Arabic"/>
          <w:sz w:val="32"/>
          <w:szCs w:val="32"/>
          <w:rtl/>
        </w:rPr>
        <w:t>ن من الجبيل قبل القبض عليهما من شرطة سيهات، وأفاد أنه ليس له علاقة بكلام المدعو الأول</w:t>
      </w:r>
      <w:r w:rsidRPr="00D426DF">
        <w:rPr>
          <w:rFonts w:ascii="Traditional Arabic" w:hAnsi="Traditional Arabic" w:cs="Traditional Arabic"/>
          <w:color w:val="C00000"/>
          <w:sz w:val="32"/>
          <w:szCs w:val="32"/>
          <w:rtl/>
        </w:rPr>
        <w:t xml:space="preserve"> </w:t>
      </w:r>
      <w:r w:rsidRPr="00D426DF">
        <w:rPr>
          <w:rFonts w:ascii="Traditional Arabic" w:hAnsi="Traditional Arabic" w:cs="Traditional Arabic"/>
          <w:sz w:val="32"/>
          <w:szCs w:val="32"/>
          <w:rtl/>
        </w:rPr>
        <w:t>(...) وأنه صادق في أقواله. وبسؤاله عن مدى علاقته بالمتهم الرابع أفاد بأنه تعرف عليه عن طريق المدعو الثالث (...) استمرت لمدة ثلاث سنوات، وعما إذا كان على علاقة بالمتهم الثالث، أفاد بأنه لا يعرفه. وبسؤاله عما إذا سبق وأن سلم السيارة (الكاديلاك) المستأجرة باسمه من شركة (...) لتأجير السيارات للمتهم الرابع، أفاد بأنه لم يسلمها لأحد إطلاقاً، وكانت بقيادته أثناء تلك الفترة، ولكن سبق وأن استأجر سيارة نوع (مازدا) (م92) باسمه، وسلمها المتهم الرابع من شركة (...) ومكثت بحوزته خمسة أيام، وعن سبب ذلك أفاد بأنه طلب منه استئجار سيارة باسمه؛ لأنه لا يستطيع ذلك، وبإفهامه من أن المتهم الرابع متهم أيضاً في قضية ترويج عملة أخرى فئة الخمسمئة ريال تحمل رقم يطابق رقم العملة التي روجت عن طريق صاحب السيارة (الكاديلاك) ومن شخص يطابقه ويشابهه بالأوصاف، وتعرف أحد المبلِّغين على المتهم الرابع، وكذلك العلاقة القوية التي تربطهما، هذه أدلة تؤكد علاقتهما بترويج ومعرفة المروجين للعملات المزيفة، أفاد أنه ليس لديه علم بذلك، أما استئجاره للسيارة باسم المتهم الرابع فهو من باب رد الجميل، حيث إنه يقوم بتحديد مواعيد في المستشفى لزوجته، هذا وبتقديم النصح له، وأن هناك تناقض</w:t>
      </w:r>
      <w:r w:rsidRPr="00D426DF">
        <w:rPr>
          <w:rFonts w:ascii="Traditional Arabic" w:hAnsi="Traditional Arabic" w:cs="Traditional Arabic" w:hint="cs"/>
          <w:sz w:val="32"/>
          <w:szCs w:val="32"/>
          <w:rtl/>
        </w:rPr>
        <w:t>اً</w:t>
      </w:r>
      <w:r w:rsidRPr="00D426DF">
        <w:rPr>
          <w:rFonts w:ascii="Traditional Arabic" w:hAnsi="Traditional Arabic" w:cs="Traditional Arabic"/>
          <w:sz w:val="32"/>
          <w:szCs w:val="32"/>
          <w:rtl/>
        </w:rPr>
        <w:t xml:space="preserve"> في أقواله السابقة، وتعمده للمراوغة، والإنكار بدون أن يقدم دليل</w:t>
      </w:r>
      <w:r w:rsidRPr="00D426DF">
        <w:rPr>
          <w:rFonts w:ascii="Traditional Arabic" w:hAnsi="Traditional Arabic" w:cs="Traditional Arabic" w:hint="cs"/>
          <w:sz w:val="32"/>
          <w:szCs w:val="32"/>
          <w:rtl/>
        </w:rPr>
        <w:t>اً</w:t>
      </w:r>
      <w:r w:rsidRPr="00D426DF">
        <w:rPr>
          <w:rFonts w:ascii="Traditional Arabic" w:hAnsi="Traditional Arabic" w:cs="Traditional Arabic"/>
          <w:sz w:val="32"/>
          <w:szCs w:val="32"/>
          <w:rtl/>
        </w:rPr>
        <w:t xml:space="preserve"> يؤكد صحة كلامه؛ ولوجود أدلة تؤكد أنــــــه متورط بترويج العملة المزيفة والتعامل بها، أفاد بأنه لا يوجد لديه ما يفيد التحقيق. وبالتحقيق مع المتهم الرابع وعلاقته بالمتهم الأول، أفاد بأنه يراجعهم فــــــي المستشفى لأخذ مواعيد وعلاج له ولعائلته، كما أفاد بأنه تعرف عليه منذ أقل من سنة، وأنه تقابل معه مرة قبل شهرين حينما أتى لصرف علاج، وعن علاقته بالمدعو الأول (...) أفاد بأنه من جماعته وزميله في العمل. وبسؤاله عن مكان تواجده مساء يوم الثلاثاء الموافق 18/1/1420هـ أفاد بأنه كـــــان بــرأس تنورة، وعن سبب تذكره لهذا التاريخ بالذات، أفاد بأنه قبل استلام الرواتب بأسبوع ذهب إلى رأس تنورة عند خالته، حيث استلف مبلغ مئة ريال من عمه (...) وبتوجيه السؤال كيف يكون عمه </w:t>
      </w:r>
      <w:r w:rsidRPr="00D426DF">
        <w:rPr>
          <w:rFonts w:ascii="Traditional Arabic" w:hAnsi="Traditional Arabic" w:cs="Traditional Arabic"/>
          <w:sz w:val="32"/>
          <w:szCs w:val="32"/>
          <w:rtl/>
        </w:rPr>
        <w:lastRenderedPageBreak/>
        <w:t>والاسم مختلف، اتضح عليه الارتباك، وأفاد بأنه عمه من الرضاعة، إلا أنه أردف بأنه يسميه عمه احتراماً له، ومكث لدى خالته من صلاة العصر حتى صلاة العشاء، ومن ثم عاد إلى سكنه بالقاعدة، وعما إذا كان بينه وبين المدعو  الأول (...) موعداً في تلك الليلة، أفاد بأنه فعلا ًكان على موعداً معه على أن يتقابلوا في الجبيل، إلا أن ذلك اللقاء لم يتم ولم يجر أي اتصال. وبسؤاله عن اتهام عامل مطعم (...) بالقاعدة المبلِّغ الرابع (...) -فلبيني الجنسية-، له ولزميله تلك الليلة ذهبا إلى مطعم (...) في تمام الساعة الحادية عشر والنصف، وتناولا وجبة العشاء وكانا يستقلان سيارة رسمية نوع (باترول نيسان)، وبعد عودتهما حضرت الشرطة العسكرية، وقبضت عليه وعلى زميله بتلك التهمة التي لا يعرف عنها شيء. وعما إذا سبق وأن اصطحبه المتــهم الأول بسيارته (الكاديلاك) المستأجرة في تلك الفترة، أفاد بأنه فعلاً سبق وأن حضر إليه في السكن بالقاعدة بالسيارة (الكاديلاك) يبحث عن المدعو الأول (...) لمساعدته في صرف علاج له ولم يكن المدعو الأول</w:t>
      </w:r>
      <w:r w:rsidRPr="00D426DF">
        <w:rPr>
          <w:rFonts w:ascii="Traditional Arabic" w:hAnsi="Traditional Arabic" w:cs="Traditional Arabic"/>
          <w:color w:val="70AD47" w:themeColor="accent6"/>
          <w:sz w:val="32"/>
          <w:szCs w:val="32"/>
          <w:rtl/>
        </w:rPr>
        <w:t xml:space="preserve"> </w:t>
      </w:r>
      <w:r w:rsidRPr="00D426DF">
        <w:rPr>
          <w:rFonts w:ascii="Traditional Arabic" w:hAnsi="Traditional Arabic" w:cs="Traditional Arabic"/>
          <w:sz w:val="32"/>
          <w:szCs w:val="32"/>
          <w:rtl/>
        </w:rPr>
        <w:t>(...) المذكور موجود، فركب بصحبة المتهم الأول وذهبا إلى مستشفى القاعدة، وصرف له علاج من المستشفى باسمه كالعادة، حيث إن المتهم الأول يطلب منه صرف علاج دون وصفة طبية، ويساعده في ذلك بأخذ الوصفة باسمه من الدكتور المعالج بالإسعاف، ومن ثم يصرفها من الصيدلية، وأحياناً يصرف له العلاج من الصيدلية دون وصفه بحكم علاقاته. وبسؤاله عن سبب استئجار المتهم الأول السيارة (المازدا) باسمه وتسليمها له، أفاد أنه كان بحاجة إلى استئجار سيارة، ولم يستطع ذلك للذهاب لنسيبه زوج شقيقته المقيمين في الرياض، فاتصل بالمتهم الأول على هاتفه الجوال وأخبره بذلك، وأنه لا يستطيع استئجار سيارة، وأنه بحاجة إلى سُلفة للذهاب إلى الرياض، أو يستطيع استئجار سيارة بمعرفته على أن يقوم بسدادهم على أقساط، فاستعد</w:t>
      </w:r>
      <w:r w:rsidRPr="00D426DF">
        <w:rPr>
          <w:rFonts w:ascii="Traditional Arabic" w:hAnsi="Traditional Arabic" w:cs="Traditional Arabic"/>
          <w:color w:val="ED7D31" w:themeColor="accent2"/>
          <w:sz w:val="32"/>
          <w:szCs w:val="32"/>
          <w:rtl/>
        </w:rPr>
        <w:t xml:space="preserve"> </w:t>
      </w:r>
      <w:r w:rsidRPr="00D426DF">
        <w:rPr>
          <w:rFonts w:ascii="Traditional Arabic" w:hAnsi="Traditional Arabic" w:cs="Traditional Arabic"/>
          <w:sz w:val="32"/>
          <w:szCs w:val="32"/>
          <w:rtl/>
        </w:rPr>
        <w:t>بذلك بحكم علاقاته بمكاتب إيجار السيارات، وتم تحديد موعد لتسليم السيارة، وفعلاً تم ذلك بمدينة الخبر، وبإفهامه بأن هناك عدة أدلة تؤكد تورطه بترويج العملة السعودية المزيفة الخمسمئة ريال، ومنها علاقته الحميمة للمتهم الأول بترويج عملة نفس الرقم الذي اتهموا به هو وزميله المتهم الثالث، وبإسداء النصح له لقول الحقيقة، أفاد أن ما ذكره هو الحقيقة، وليس لديه ما يضيفه، واختتم أقواله بالمصادقة عليها. وقد تم عرض جميع المتهمين على المبلِّغ الأول (...) والمبلِّغ الثاني (...) حيث تعرف  المبلِّغ الأول المذكور على المتهم الأول، واستخرجه بين عدد من المعروضين عليه، ولم يتعرف على أحد غيره من المتهمين الآخرين، أما المبلِّغ الثاني فلم يتعرف على أحد منهم، إلا أنه أشار بأن الشخص الذي حضر إليه يشابه إلى حد كبير المتهم الرابع، وبمناقشة المبلِّغ الأول</w:t>
      </w:r>
      <w:r w:rsidRPr="00D426DF">
        <w:rPr>
          <w:rFonts w:ascii="Traditional Arabic" w:hAnsi="Traditional Arabic" w:cs="Traditional Arabic"/>
          <w:color w:val="C00000"/>
          <w:sz w:val="32"/>
          <w:szCs w:val="32"/>
          <w:rtl/>
        </w:rPr>
        <w:t xml:space="preserve"> </w:t>
      </w:r>
      <w:r w:rsidRPr="00D426DF">
        <w:rPr>
          <w:rFonts w:ascii="Traditional Arabic" w:hAnsi="Traditional Arabic" w:cs="Traditional Arabic"/>
          <w:sz w:val="32"/>
          <w:szCs w:val="32"/>
          <w:rtl/>
        </w:rPr>
        <w:t>(...) -إندونيسي الجنسية-، عما إذا كان متأكد من أن المتهم الأول الذي تم عرضه عليه، وتعرف عليه هو الشخص الذي سلمه الورقة النقدية فئة الخمسمئة ريال المزيفة، ذات الرقم (055489/250) أفاد بأنه فعلاً الشخص الذي سلمه تلك الورقة النقدية فئة الخمسمئة ريال، وذلك عند حضوره لهم في مطعم (...) وطلب منه عدد (</w:t>
      </w:r>
      <w:r w:rsidRPr="00D426DF">
        <w:rPr>
          <w:rFonts w:ascii="Traditional Arabic" w:hAnsi="Traditional Arabic" w:cs="Traditional Arabic"/>
          <w:sz w:val="32"/>
          <w:szCs w:val="32"/>
          <w:rtl/>
          <w:lang w:bidi="fa-IR"/>
        </w:rPr>
        <w:t xml:space="preserve">۲) </w:t>
      </w:r>
      <w:r w:rsidRPr="00D426DF">
        <w:rPr>
          <w:rFonts w:ascii="Traditional Arabic" w:hAnsi="Traditional Arabic" w:cs="Traditional Arabic"/>
          <w:sz w:val="32"/>
          <w:szCs w:val="32"/>
          <w:rtl/>
        </w:rPr>
        <w:t xml:space="preserve">(بيتزا) حجم صغير بمبلغ أربعين ريال، وسلمه الورقة النقدية فئة الخمسمئة ريال التي أبلغ عنها، وطلب منه إيصالها إلى شقة رقم (٢٤) المبنى (٨١١) في إسكان الخبر، وتسليمها </w:t>
      </w:r>
      <w:r w:rsidRPr="00D426DF">
        <w:rPr>
          <w:rFonts w:ascii="Traditional Arabic" w:hAnsi="Traditional Arabic" w:cs="Traditional Arabic"/>
          <w:sz w:val="32"/>
          <w:szCs w:val="32"/>
          <w:rtl/>
        </w:rPr>
        <w:lastRenderedPageBreak/>
        <w:t xml:space="preserve">لشخص يدعى (...) وبعد أن قام بإرجاع القيمة المتبقية من الخمسمئة ريال المزيفة -مدار القضية- انصرف المتهم الأول، وأخذ العامل (البيتزا) وذهب إلى الإسكان، إلا أنه تفاجأ من حارس المبنى بأنه لا يوجد أحد باسم (...) والشخص الذي يسكن بها يدعى </w:t>
      </w:r>
      <w:r w:rsidRPr="00D426DF">
        <w:rPr>
          <w:rFonts w:ascii="Traditional Arabic" w:hAnsi="Traditional Arabic" w:cs="Traditional Arabic"/>
          <w:color w:val="C00000"/>
          <w:sz w:val="32"/>
          <w:szCs w:val="32"/>
          <w:rtl/>
        </w:rPr>
        <w:t xml:space="preserve"> </w:t>
      </w:r>
      <w:r w:rsidRPr="00D426DF">
        <w:rPr>
          <w:rFonts w:ascii="Traditional Arabic" w:hAnsi="Traditional Arabic" w:cs="Traditional Arabic"/>
          <w:sz w:val="32"/>
          <w:szCs w:val="32"/>
          <w:rtl/>
        </w:rPr>
        <w:t>(...) يختلف تماماً ولا تنطبق عليه الأوصاف. وعما إذا أحضر المذكور بسيارة من عدمه، أفاد بأنه أحضره زميلاً له على سيارة حمراء اللون نوع (كابرس) لا يعرف رقم لوحتها، هذا وأضاف المبلِّغ الأول المذكور بأنه متأكد بنسبة (100%) من أن المتهم الأول، هو الشخـص الذي حضر له وسلمه الورقة النقدية فئة الخمسمئة ريال المزيفة، واختتم أقواله بالمصادقة عليها. وتم بعث الأوراق النقدية فئة الخمسمئة المزيفة المبَلَّغ عنها ذات الرقم (055489/250) -مدار القضية- وعددها (</w:t>
      </w:r>
      <w:r w:rsidRPr="00D426DF">
        <w:rPr>
          <w:rFonts w:ascii="Traditional Arabic" w:hAnsi="Traditional Arabic" w:cs="Traditional Arabic"/>
          <w:sz w:val="32"/>
          <w:szCs w:val="32"/>
          <w:rtl/>
          <w:lang w:bidi="fa-IR"/>
        </w:rPr>
        <w:t xml:space="preserve">۲۳) </w:t>
      </w:r>
      <w:r w:rsidRPr="00D426DF">
        <w:rPr>
          <w:rFonts w:ascii="Traditional Arabic" w:hAnsi="Traditional Arabic" w:cs="Traditional Arabic"/>
          <w:sz w:val="32"/>
          <w:szCs w:val="32"/>
          <w:rtl/>
        </w:rPr>
        <w:t>ثلاث</w:t>
      </w:r>
      <w:r w:rsidRPr="00D426DF">
        <w:rPr>
          <w:rFonts w:ascii="Traditional Arabic" w:hAnsi="Traditional Arabic" w:cs="Traditional Arabic" w:hint="cs"/>
          <w:sz w:val="32"/>
          <w:szCs w:val="32"/>
          <w:rtl/>
        </w:rPr>
        <w:t xml:space="preserve"> </w:t>
      </w:r>
      <w:r w:rsidRPr="00D426DF">
        <w:rPr>
          <w:rFonts w:ascii="Traditional Arabic" w:hAnsi="Traditional Arabic" w:cs="Traditional Arabic"/>
          <w:sz w:val="32"/>
          <w:szCs w:val="32"/>
          <w:rtl/>
        </w:rPr>
        <w:t>وعشرون ورقة نقدية فئة الخمسمئة ريال مزيفة؛ لإجراء الفحص اللازم عليها، ولتأكد من سلامتها، فورد إجاباتهم المماثلة لما في التقرير الفني رقم (...) المتضمن بأنها مزيفة، ويمكن أن ينخدع بها الشخص العادي ويقبلها في التداول. كما جرى بحث سوابق جميع أسماء المتهمين على مستوى المملكة لدى الأدلة الجنائية، فاتضح وجود سابقتين على المتهم الأول، أما باقي المتهمين لم يعثر لهم على سوابق.</w:t>
      </w:r>
      <w:r w:rsidRPr="00D426DF">
        <w:rPr>
          <w:rFonts w:ascii="Arial" w:hAnsi="Arial" w:cs="Arial"/>
          <w:sz w:val="32"/>
          <w:szCs w:val="32"/>
        </w:rPr>
        <w:t>‬</w:t>
      </w:r>
      <w:r w:rsidRPr="00D426DF">
        <w:rPr>
          <w:rFonts w:ascii="Traditional Arabic" w:hAnsi="Traditional Arabic" w:cs="Traditional Arabic"/>
          <w:sz w:val="32"/>
          <w:szCs w:val="32"/>
          <w:rtl/>
        </w:rPr>
        <w:t xml:space="preserve"> وبالتحقيق مع المتهمين لدى جهة الادعاء نفوا جميعاً ما نسب إليهم وأحالوا إلى إجابتهم لدى اللجنة وصادقو عليها. وبإحالة القضية للدائرة، حددت لها جلسة يوم 7/11/1420هـ حضر ممثل الادعاء الأستاذ (...) كما حضر المتهمون، وبتلاوة قرار الاتهام عليهم ذكروا أن ما نسب إليهم غير صحيح، وسبق أن حقق معهم لدى الشرطة وجهة الادعاء، وأحالوا إلى تلك الإجابات لأنها مفصلة وصحيحة. ونظراً لرغبة الدائرة للاستزادة في دراسة القضية، فتقرر تأجيل نظرها إلى جلسة هذا اليوم، وفيها حضر الأطراف جميعاً، وقدم المتـهم الأول مجموعه أوراق قال إنها تثبت أنه في حالة معيشة طيبة، وأن هذا لا يستدعي منه القيام بعملية الترويج لعدم حاجته إلى ذلك، وذلك رداً على ما ذكرته جهة الادعاء في أدلة الاتهام، وبعرضه على ممثل الادعاء قال إن ما ذكره المتهم يخرج عن موضوع الدعوى، واكتفوا جميعاً بما سبق وأن أدلوا به، وبذات الجلسة صدر الحكم.</w:t>
      </w:r>
    </w:p>
    <w:p w:rsidR="008E476E" w:rsidRPr="00D426DF" w:rsidRDefault="008E476E" w:rsidP="008E476E">
      <w:pPr>
        <w:spacing w:after="0" w:line="240" w:lineRule="auto"/>
        <w:jc w:val="center"/>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الأسباب</w:t>
      </w: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sz w:val="32"/>
          <w:szCs w:val="32"/>
          <w:rtl/>
        </w:rPr>
        <w:t xml:space="preserve">حيث إن التهمة المنسوبة إلى المتهمين الأول والثاني، ترويج عملة ورقية مقلدة للعملة المتداولة نظاماً بالمملكة العربية السعودية من فئة الخمسمئة ريال تحمل رقم (055489/250) بأن دفع المتهم الأول إلى المبلِّغ الأول -إندونيسي الجنسية- الذي يعمل بمطعم (...)، وإلى المبلِّغ الثاني-سريلانكي الجنسية- الذي يعمل بمحل بيع أجهزة، كـل على حدة، ورقة نقدية مزيفة وتم قبولها منه. كما دفع المتهم الثاني إلى المبلِّغ الثالث الموظف بكبائن (...) وتم قبولها منه. وحيث إن هذه التهمة ثابتة بحقهما من خلال ضبط العملة المقلدة، واتحاد رقميها مع وجود علاقة معرفة بينهما، وهو ما أنكره المتهم الثاني في أول التحقيقات معه وأثبته المتهم الأول، وتأكدت تلك العلاقة بوجود ورقة مدون عليها رقم جوال المتهم الأول (...) وهو الرقم الذي تم الاتصال عليه من الكابينة، والذي بلغ عنه صاحب كبائن (...) بداخل سكن المتهم الثاني، مع وجود </w:t>
      </w:r>
      <w:r w:rsidRPr="00D426DF">
        <w:rPr>
          <w:rFonts w:ascii="Traditional Arabic" w:hAnsi="Traditional Arabic" w:cs="Traditional Arabic"/>
          <w:sz w:val="32"/>
          <w:szCs w:val="32"/>
          <w:rtl/>
        </w:rPr>
        <w:lastRenderedPageBreak/>
        <w:t>ورقة أخرى مدون بها العبارة "أخوك -المتهم الأول- أرجو كرماً أن تحط رقم التلفون عند الأخ..." وتأكدت هذه العلاقة بمواجهتهما، حيث تعرف عليه المتهم الأول بدون تردد، وسلم عليه وذكره باسمه، فتغيرت ملامح وجه المتهم الثاني، كما أكدت شركة الاتصالات بالمنطقة الشرقية بخطابها المؤرخ في 7/2/1420هـ أن الهاتف الجوال المشار إليه في بلاغ المبلِّغ يخص المتهم الأول، مما يدل على وجود علاقة قوية بين المتهمين، من خلالها قاما بترويج هذه العملة المزيفة. ويؤكد هذه التهمة في حقهما تقرير الأدلة الجنائية رقم (</w:t>
      </w:r>
      <w:r w:rsidRPr="00D426DF">
        <w:rPr>
          <w:rFonts w:ascii="Traditional Arabic" w:hAnsi="Traditional Arabic" w:cs="Traditional Arabic"/>
          <w:sz w:val="32"/>
          <w:szCs w:val="32"/>
          <w:rtl/>
          <w:lang w:bidi="fa-IR"/>
        </w:rPr>
        <w:t xml:space="preserve">...) </w:t>
      </w:r>
      <w:r w:rsidRPr="00D426DF">
        <w:rPr>
          <w:rFonts w:ascii="Traditional Arabic" w:hAnsi="Traditional Arabic" w:cs="Traditional Arabic"/>
          <w:sz w:val="32"/>
          <w:szCs w:val="32"/>
          <w:rtl/>
        </w:rPr>
        <w:t>ورقم (</w:t>
      </w:r>
      <w:r w:rsidRPr="00D426DF">
        <w:rPr>
          <w:rFonts w:ascii="Traditional Arabic" w:hAnsi="Traditional Arabic" w:cs="Traditional Arabic"/>
          <w:sz w:val="32"/>
          <w:szCs w:val="32"/>
          <w:rtl/>
          <w:lang w:bidi="fa-IR"/>
        </w:rPr>
        <w:t>...</w:t>
      </w:r>
      <w:r w:rsidRPr="00D426DF">
        <w:rPr>
          <w:rFonts w:ascii="Traditional Arabic" w:hAnsi="Traditional Arabic" w:cs="Traditional Arabic"/>
          <w:sz w:val="32"/>
          <w:szCs w:val="32"/>
          <w:rtl/>
        </w:rPr>
        <w:t>) بالنسبة للمتهم الأول ورقم (...</w:t>
      </w:r>
      <w:r w:rsidRPr="00D426DF">
        <w:rPr>
          <w:rFonts w:ascii="Traditional Arabic" w:hAnsi="Traditional Arabic" w:cs="Traditional Arabic"/>
          <w:sz w:val="32"/>
          <w:szCs w:val="32"/>
          <w:rtl/>
          <w:lang w:bidi="fa-IR"/>
        </w:rPr>
        <w:t xml:space="preserve">) </w:t>
      </w:r>
      <w:r w:rsidRPr="00D426DF">
        <w:rPr>
          <w:rFonts w:ascii="Traditional Arabic" w:hAnsi="Traditional Arabic" w:cs="Traditional Arabic"/>
          <w:sz w:val="32"/>
          <w:szCs w:val="32"/>
          <w:rtl/>
        </w:rPr>
        <w:t>المتضمنة أن الورقات النقدية مزيفة بطريق الاستنساخ من الورقة الصحيحة المناظرة لها باستخدام الحاسب الآلي، كما أنها مزيفة بدرجة لا بأس بها بحيث ينخدع بها الشخص العادي ويقبلها في التداول، مما يدل على أن مصدر هذه العملة المزيفة واحد، ومن خلال العلاقة التي تربطهما قاما بترويجها. كما يؤكد ذلك في حق المتهم الأول تعرف مقدم البلاغ المبلِّغ الأول، أثناء العرض القانوني للمتهم الأول، وتأكيده بعد أن عرض عليه مرة أخرى بأنه الشخص الذي سلمه الورقة النقدية المزيفة. كما أن مقدم البلاغ المبلِّغ الثاني تعرف على السيارة (الكاديلاك) المستأجرة من قبل المتهم الأول عند حضوره إلى المحل، وقيامه بشراء جهاز نداء آلي بقيمة أربعمئة ريال، ودفعه له ورقة نقدية مزيفة فئة الخمسمئة ريال، وهو ما أقر به المتهم الأول فيما يخص استئجاره لتلك السيارة، وهو ما أكدته شركة (...) لتأجير السيارات بخطابهم رقم (21/7/667) في 18/2/1420هـ والمرفق به عقد الإيجار والذي يتزامن تاريخه مع تاريخ البلاغات بخصوص تلك العملة، مما يؤكد ثبوت تلك التهمة في حقه، هذا إذا أضيف إلى ذلك وجود سوابق للمتهم الأول ترجح تأصل الإجرام لديه، مع عدم تقديمه ما يثبت أو يبرر نفيه لتلك التهمة؛ إنما هدف إلى التنصل وإبعاد المسؤولية عنه، مما يتعين معه عدم الالتفات إلى إنكاره للتهمة المسندة إليه، وطرحها جانباً. كما يؤكد هذه التهمة في حق المتهم الثاني ما قرره مقدم البلاغ المبلِّغ الثالث أثناء عرض المتهم عليه مع مجموعة من الأشخاص، من أن الشخص الذي راجعه في الكابينة وسلمه الخمسمئة ريال المزيفة يشبه إلى حد كبير المتهم، مع وجود بطاقة الأحوال الخاصة به لدى مقدم البلاغ المبلِّغ الثالث وعجز المتهم عن إثبات فقده لبطاقته لدى الجهات المختصة، إضافة إلى وجود رقم الهاتف الجوال (...) الخاص بالمتهم الأول بمقر سكنه، والذي ذكر مقدم البلاغ أن المتهم أجرى اتصال عليه كما هو ثابت بفاتورة كبائن (...) المرفقة بالقضية، ولا ينال من ذلك إنكار المتهم لدى جهات التحقيق وأمام الدائرة ما نسب إليه؛ إنما هدف إلى التنصل وإبعاد المسؤولية عنه مع عجزه عن تقديم ما يثبت صحة ما ادعاه، مما يتعين معه طرحه جانباً، والتعويل على ما أوردته جهة الادعاء من أدلة. وحيث إن ما قام به المتهم الأول والثاني من ترويجهما</w:t>
      </w:r>
      <w:r w:rsidRPr="00D426DF">
        <w:rPr>
          <w:rFonts w:ascii="Traditional Arabic" w:hAnsi="Traditional Arabic" w:cs="Traditional Arabic"/>
          <w:color w:val="ED7D31" w:themeColor="accent2"/>
          <w:sz w:val="32"/>
          <w:szCs w:val="32"/>
          <w:rtl/>
        </w:rPr>
        <w:t xml:space="preserve"> </w:t>
      </w:r>
      <w:r w:rsidRPr="00D426DF">
        <w:rPr>
          <w:rFonts w:ascii="Traditional Arabic" w:hAnsi="Traditional Arabic" w:cs="Traditional Arabic"/>
          <w:sz w:val="32"/>
          <w:szCs w:val="32"/>
          <w:rtl/>
        </w:rPr>
        <w:t xml:space="preserve">للعملة المزيفة، بدفع الأول العملة المزيفة إلى كل من المبلِّغ الأول، و المبلِّغ الثاني، مستثمرين، ودفع الثاني العملة المزيفة إلى المبلِّغ الثالث  وتم قبولها منهما، ومن ثم فيقوم الركن المادي للجريمة، كما أن المتهمين لحظة ترويجها للعملة المزيفة يعلمان يقيناً بأن ما يقومان به يمثل مسلكاً إجرامياً خاطئاً، اتجهت إرادتهما إلى النتيجة، ومن ثم يقوم الركن المعنوي وبتوافر أركان الجريمة فيقوم في حقهما جريمة </w:t>
      </w:r>
      <w:r w:rsidRPr="00D426DF">
        <w:rPr>
          <w:rFonts w:ascii="Traditional Arabic" w:hAnsi="Traditional Arabic" w:cs="Traditional Arabic"/>
          <w:sz w:val="32"/>
          <w:szCs w:val="32"/>
          <w:rtl/>
        </w:rPr>
        <w:lastRenderedPageBreak/>
        <w:t>الترويج لعملة مزيفة، ويتوجب معاقبتهما؛ وفقاً للمادة الثانية من المرسوم الملكي رقم (</w:t>
      </w:r>
      <w:r w:rsidRPr="00D426DF">
        <w:rPr>
          <w:rFonts w:ascii="Traditional Arabic" w:hAnsi="Traditional Arabic" w:cs="Traditional Arabic"/>
          <w:sz w:val="32"/>
          <w:szCs w:val="32"/>
          <w:rtl/>
          <w:lang w:bidi="fa-IR"/>
        </w:rPr>
        <w:t xml:space="preserve">۱۲) </w:t>
      </w:r>
      <w:r w:rsidRPr="00D426DF">
        <w:rPr>
          <w:rFonts w:ascii="Traditional Arabic" w:hAnsi="Traditional Arabic" w:cs="Traditional Arabic"/>
          <w:sz w:val="32"/>
          <w:szCs w:val="32"/>
          <w:rtl/>
        </w:rPr>
        <w:t>وتاريخ 20/7/1379هـ وحيث إن العملة المزيفة قد تم ضبطها وتأكد تزييفها بناءً على تقرير الأدلة الجنائية السالف ذكره؛ فإن الدائرة تقضي بمصادرة العملة المزيفة -محل الدعوى- المحفوظة لدى مؤسسة النقد العربي السعودي، استناداً إلى المادة الثالثة من المرسوم الملكي رقم (٥٣) وحيث إن التهمة المنسوبة إلى المتهمين الثالث والرابع ترويجهما عملة مقلدة للعملة المتداولة نظاماً بالمملكة العربية السعودية من فئة الخمسمئة ريال رقم (055489/50) بتقديمهما إلى العامل الفلبيني المبلِّغ الرابع بمطعم (...) بالقاعدة الجوية بالظهران وقبولها منهما. وحيث إن هذه التهمة غير ثابتة بحقهما؛ إذ إن المتهمين قد أنكرا في جميع مراحل التحقيق، ولدى الدائرة اقترافهما للجريمة المنسوبة إليهما، وقد خلت أوراق الدعوى من وجود دليل مادي يدين المتهمين بتلك الجريمة. وأما ما ساقته جهة الادعاء من أدلة فلا يرقى بواحد منها أو مجموعها إلى الدليل القطعي لإدانتهما، ويمكن أن يجاب عنها بأن ضبط العملة المزيفة وإفادة الأدلة الجنائية بتقريرها الفني رقم (</w:t>
      </w:r>
      <w:r w:rsidRPr="00D426DF">
        <w:rPr>
          <w:rFonts w:ascii="Traditional Arabic" w:hAnsi="Traditional Arabic" w:cs="Traditional Arabic"/>
          <w:sz w:val="32"/>
          <w:szCs w:val="32"/>
          <w:rtl/>
          <w:lang w:bidi="fa-IR"/>
        </w:rPr>
        <w:t>...</w:t>
      </w:r>
      <w:r w:rsidRPr="00D426DF">
        <w:rPr>
          <w:rFonts w:ascii="Traditional Arabic" w:hAnsi="Traditional Arabic" w:cs="Traditional Arabic"/>
          <w:sz w:val="32"/>
          <w:szCs w:val="32"/>
          <w:rtl/>
        </w:rPr>
        <w:t xml:space="preserve">) فإن الورقة النقدية مجرد وقائع مادية، حيث إن المتهمين أثناء التحقيق معهما لم ينكرا وجودهما تلك الليلة في تمام الساعة الحادية عشر والنصف؛ لتناول طعام العشاء في مطعم (...) بالقاعدة الجوية، ويستقلان سيارة رسمية (باترول) بقيادة المتهم الرابع، وتوافق إجابتهما منذ بداية التحقيق مع إفادة المبلِّغ مما يدحض التهمة في حقهما. كما أن تعرف العامل الفلبيني مقدم البلاغ عليهما لا يعتبر دليلاً على إدانة المتهمين؛ لأن من شروط قبول الشهادة الإسلام باتفاق العلماء، فشهادة الكافر على المسلم لا تجوز، كما أن وجود علاقة بين المتهم الأول والرابع لا تكفي لوحدها دليلاً على إدانة المتهم الرابع، فلا يلزم من ذلك نسبة الجريمة إليهم دون وجود دليل أو قرينة على ذلك، وحيث إن ما ساقته جهة الادعاء من أدلة يتطرق اليها الاحتمال والشك، وحيث إن الأصل في الأدلة الجزائية أنها تبنى على القطع واليقين، لا على الظن والتخمين، وأن الدليل إذا تطرق إليه الاحتمال سقط به الاستدلال، مما يتعين طرح ما ساقته جهة الادعاء من أدلة والرجوع إلى الأصل وهو براءة الذمة. </w:t>
      </w: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لذلك حكمت الدائرة: أولاً: إدانة المتهمين: الأول (...) والثاني (...) -سعوديي الجنسية- بجريمة ترويج عملة ورقية مقلدة متداولة نظاماً بالمملكة، وتعزيرهما بسجنهما خمس سنوات، وتغريم كل منهما ثلاث</w:t>
      </w:r>
      <w:r w:rsidRPr="00D426DF">
        <w:rPr>
          <w:rFonts w:ascii="Traditional Arabic" w:hAnsi="Traditional Arabic" w:cs="Traditional Arabic" w:hint="cs"/>
          <w:b/>
          <w:bCs/>
          <w:sz w:val="32"/>
          <w:szCs w:val="32"/>
          <w:rtl/>
        </w:rPr>
        <w:t>ي</w:t>
      </w:r>
      <w:r w:rsidRPr="00D426DF">
        <w:rPr>
          <w:rFonts w:ascii="Traditional Arabic" w:hAnsi="Traditional Arabic" w:cs="Traditional Arabic"/>
          <w:b/>
          <w:bCs/>
          <w:sz w:val="32"/>
          <w:szCs w:val="32"/>
          <w:rtl/>
        </w:rPr>
        <w:t>ن ألف ريال، يحسب للأول ما أمضاه موقفاً على ذمة هذه القضية. ثانياً: عدم إدانة المتهمين: الثالث (...) والرابع (...) -سعوديي الجنسية- بجريمة ترويج عملة ورقية مقلدة نظاماً بالمملكة؛ لعدم كفاية الأدلة.</w:t>
      </w: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والله الموفق، وصلى الله وسلم على نبينا محمد وعلى آله وصحبه أجمعين.</w:t>
      </w:r>
    </w:p>
    <w:p w:rsidR="008E476E" w:rsidRPr="00D426DF" w:rsidRDefault="008E476E" w:rsidP="008E476E">
      <w:pPr>
        <w:spacing w:after="0" w:line="240" w:lineRule="auto"/>
        <w:jc w:val="both"/>
        <w:rPr>
          <w:rFonts w:ascii="Traditional Arabic" w:hAnsi="Traditional Arabic" w:cs="Traditional Arabic"/>
          <w:b/>
          <w:bCs/>
          <w:sz w:val="32"/>
          <w:szCs w:val="32"/>
          <w:rtl/>
        </w:rPr>
      </w:pP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هيئة التدقيق:</w:t>
      </w:r>
    </w:p>
    <w:p w:rsidR="008E476E" w:rsidRPr="00D426DF" w:rsidRDefault="008E476E" w:rsidP="008E476E">
      <w:pPr>
        <w:spacing w:after="0" w:line="240" w:lineRule="auto"/>
        <w:jc w:val="both"/>
        <w:rPr>
          <w:rFonts w:ascii="Traditional Arabic" w:hAnsi="Traditional Arabic" w:cs="Traditional Arabic"/>
          <w:b/>
          <w:bCs/>
          <w:sz w:val="32"/>
          <w:szCs w:val="32"/>
        </w:rPr>
      </w:pPr>
      <w:r w:rsidRPr="00D426DF">
        <w:rPr>
          <w:rFonts w:ascii="Traditional Arabic" w:hAnsi="Traditional Arabic" w:cs="Traditional Arabic"/>
          <w:b/>
          <w:bCs/>
          <w:sz w:val="32"/>
          <w:szCs w:val="32"/>
          <w:rtl/>
        </w:rPr>
        <w:lastRenderedPageBreak/>
        <w:t>حكمت الهيئة بتأييد الحكم فيما انتهى إليه من قضاء.</w:t>
      </w: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lastRenderedPageBreak/>
        <w:t>رقم القضية في المحكمة الإدارية 2016/2/ق لعام 1420هــ</w:t>
      </w: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رقم القضية في هيئة التدقيق 88/ت/2 لعام 1421هــ</w:t>
      </w: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تاريخ الجلسة 2/4/1421هــ</w:t>
      </w:r>
    </w:p>
    <w:p w:rsidR="008E476E" w:rsidRPr="00D426DF" w:rsidRDefault="008E476E" w:rsidP="008E476E">
      <w:pPr>
        <w:spacing w:after="0" w:line="240" w:lineRule="auto"/>
        <w:jc w:val="center"/>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الموضوعات</w:t>
      </w: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عملة مزيفة –</w:t>
      </w:r>
      <w:r w:rsidRPr="00D426DF">
        <w:rPr>
          <w:rFonts w:ascii="Traditional Arabic" w:hAnsi="Traditional Arabic" w:cs="Traditional Arabic" w:hint="cs"/>
          <w:b/>
          <w:bCs/>
          <w:sz w:val="32"/>
          <w:szCs w:val="32"/>
          <w:rtl/>
        </w:rPr>
        <w:t xml:space="preserve"> </w:t>
      </w:r>
      <w:r w:rsidRPr="00D426DF">
        <w:rPr>
          <w:rFonts w:ascii="Traditional Arabic" w:hAnsi="Traditional Arabic" w:cs="Traditional Arabic"/>
          <w:b/>
          <w:bCs/>
          <w:sz w:val="32"/>
          <w:szCs w:val="32"/>
          <w:rtl/>
        </w:rPr>
        <w:t>شروع في ترويج – تزييف بطريقة الاصطناع - مساهمة بالتغرير – مفهوم التزييف</w:t>
      </w:r>
      <w:r w:rsidRPr="00D426DF">
        <w:rPr>
          <w:rFonts w:ascii="Traditional Arabic" w:hAnsi="Traditional Arabic" w:cs="Traditional Arabic" w:hint="cs"/>
          <w:b/>
          <w:bCs/>
          <w:sz w:val="32"/>
          <w:szCs w:val="32"/>
          <w:rtl/>
        </w:rPr>
        <w:t>-</w:t>
      </w:r>
      <w:r w:rsidRPr="00D426DF">
        <w:rPr>
          <w:rFonts w:ascii="Traditional Arabic" w:hAnsi="Traditional Arabic" w:cs="Traditional Arabic"/>
          <w:b/>
          <w:bCs/>
          <w:sz w:val="32"/>
          <w:szCs w:val="32"/>
          <w:rtl/>
        </w:rPr>
        <w:t xml:space="preserve"> مبادرة المتهم بالإبلاغ عن الجريمة - انتفاء القصد الجنائي -</w:t>
      </w:r>
      <w:r w:rsidRPr="00D426DF">
        <w:rPr>
          <w:rFonts w:ascii="Traditional Arabic" w:hAnsi="Traditional Arabic" w:cs="Traditional Arabic"/>
          <w:sz w:val="32"/>
          <w:szCs w:val="32"/>
          <w:rtl/>
        </w:rPr>
        <w:t xml:space="preserve"> </w:t>
      </w:r>
      <w:r w:rsidRPr="00D426DF">
        <w:rPr>
          <w:rFonts w:ascii="Traditional Arabic" w:hAnsi="Traditional Arabic" w:cs="Traditional Arabic"/>
          <w:b/>
          <w:bCs/>
          <w:sz w:val="32"/>
          <w:szCs w:val="32"/>
          <w:rtl/>
        </w:rPr>
        <w:t>الأصل براءة الذمة - عدم كفاية الأدلة.</w:t>
      </w:r>
    </w:p>
    <w:p w:rsidR="008E476E" w:rsidRPr="00D426DF" w:rsidRDefault="008E476E" w:rsidP="008E476E">
      <w:pPr>
        <w:spacing w:after="0" w:line="240" w:lineRule="auto"/>
        <w:jc w:val="both"/>
        <w:rPr>
          <w:rFonts w:ascii="Traditional Arabic" w:hAnsi="Traditional Arabic" w:cs="Traditional Arabic"/>
          <w:sz w:val="32"/>
          <w:szCs w:val="32"/>
          <w:rtl/>
        </w:rPr>
      </w:pPr>
      <w:r w:rsidRPr="00D426DF">
        <w:rPr>
          <w:rFonts w:ascii="Traditional Arabic" w:hAnsi="Traditional Arabic" w:cs="Traditional Arabic"/>
          <w:sz w:val="32"/>
          <w:szCs w:val="32"/>
          <w:rtl/>
        </w:rPr>
        <w:t>أقام فرع هيئة الرقابة والتحقيق الدعوى بموجب قرار الاتهام ضد المتهم؛ لقيامه بالاشتراك مع هارب بتزييف عملة ورقية متداولة نظاماً في المملكة العربية السعودية، وذلك بقيام المتهم الهارب بغسل أوراق سوداء وتحويلها لعملة مزيفة في منزل المتهم الأول، والشروع في ترويج تلك العملة، وقيامه بدفعها إلى أحد الأشخاص حسن النية بقصد تصريفها عن طريق محلات الصرافة – إقرار المتهم بصحة وقائع الاتهام، ودفعه بإيهام الهارب له بأن العملة المضبوطة قديمة، وأن غسلها هو بغرض إزالة المادة السوداء عنها، ودفعه بأن الغرض من محاولة صرف تلك العملة هو المساهمة في القبض على المجرمين – المتقرر أن التزييف هو صنع عملة ورقية أو معدنية تتشابه في مظهرها مع العملة المتداولة – عدم انطباق وصف التزييف على واقعة غسل العملة المضبوطة - الثابت قيام المتهم بإبلاغ أحد رجال الأمن، وإفادة إدارة المخدرات بتعاون المتهم معهم في هذه القضية – انتفاء القصد الجنائي بحق المتهم ،كما أن الأصل براءة الذمة - أثر ذلك: عدم إدانة المتهم بما نسب إليه.</w:t>
      </w:r>
    </w:p>
    <w:p w:rsidR="008E476E" w:rsidRDefault="008E476E" w:rsidP="008E476E">
      <w:pPr>
        <w:spacing w:after="0" w:line="240" w:lineRule="auto"/>
        <w:jc w:val="center"/>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مستند الحكم</w:t>
      </w:r>
    </w:p>
    <w:p w:rsidR="008E476E" w:rsidRDefault="008E476E" w:rsidP="00262873">
      <w:pPr>
        <w:pStyle w:val="a4"/>
        <w:numPr>
          <w:ilvl w:val="0"/>
          <w:numId w:val="79"/>
        </w:numPr>
        <w:spacing w:after="0" w:line="240" w:lineRule="auto"/>
        <w:ind w:left="357" w:hanging="357"/>
        <w:jc w:val="both"/>
        <w:rPr>
          <w:rFonts w:ascii="Traditional Arabic" w:hAnsi="Traditional Arabic" w:cs="Traditional Arabic"/>
          <w:sz w:val="32"/>
          <w:szCs w:val="32"/>
        </w:rPr>
      </w:pPr>
      <w:r w:rsidRPr="00D426DF">
        <w:rPr>
          <w:rFonts w:ascii="Traditional Arabic" w:hAnsi="Traditional Arabic" w:cs="Traditional Arabic"/>
          <w:sz w:val="32"/>
          <w:szCs w:val="32"/>
          <w:rtl/>
        </w:rPr>
        <w:t>القاعدة الفقهية: (الأمور بمقاصدها).</w:t>
      </w:r>
    </w:p>
    <w:p w:rsidR="008E476E" w:rsidRPr="00B807E1" w:rsidRDefault="008E476E" w:rsidP="00262873">
      <w:pPr>
        <w:pStyle w:val="a4"/>
        <w:numPr>
          <w:ilvl w:val="0"/>
          <w:numId w:val="79"/>
        </w:numPr>
        <w:spacing w:after="0" w:line="240" w:lineRule="auto"/>
        <w:ind w:left="357" w:hanging="357"/>
        <w:jc w:val="both"/>
        <w:rPr>
          <w:rFonts w:ascii="Traditional Arabic" w:hAnsi="Traditional Arabic" w:cs="Traditional Arabic"/>
          <w:sz w:val="32"/>
          <w:szCs w:val="32"/>
        </w:rPr>
      </w:pPr>
      <w:r w:rsidRPr="00D426DF">
        <w:rPr>
          <w:rFonts w:ascii="Traditional Arabic" w:hAnsi="Traditional Arabic" w:cs="Traditional Arabic"/>
          <w:sz w:val="32"/>
          <w:szCs w:val="32"/>
          <w:rtl/>
        </w:rPr>
        <w:t>القاعدة الأصولية: (الدليل إذا تطرق إليه الاحتمال سقط به الاستدلال).</w:t>
      </w:r>
    </w:p>
    <w:p w:rsidR="008E476E" w:rsidRPr="00D426DF" w:rsidRDefault="008E476E" w:rsidP="008E476E">
      <w:pPr>
        <w:bidi w:val="0"/>
        <w:spacing w:after="0" w:line="240" w:lineRule="auto"/>
        <w:jc w:val="center"/>
        <w:rPr>
          <w:rFonts w:ascii="Traditional Arabic" w:hAnsi="Traditional Arabic" w:cs="Traditional Arabic"/>
          <w:b/>
          <w:bCs/>
          <w:sz w:val="32"/>
          <w:szCs w:val="32"/>
        </w:rPr>
      </w:pPr>
      <w:r w:rsidRPr="00D426DF">
        <w:rPr>
          <w:rFonts w:ascii="Traditional Arabic" w:hAnsi="Traditional Arabic" w:cs="Traditional Arabic"/>
          <w:b/>
          <w:bCs/>
          <w:sz w:val="32"/>
          <w:szCs w:val="32"/>
          <w:rtl/>
        </w:rPr>
        <w:t>الوقائع</w:t>
      </w:r>
    </w:p>
    <w:p w:rsidR="008E476E" w:rsidRPr="00D426DF" w:rsidRDefault="008E476E" w:rsidP="008E476E">
      <w:pPr>
        <w:spacing w:after="0" w:line="240" w:lineRule="auto"/>
        <w:jc w:val="both"/>
        <w:rPr>
          <w:rFonts w:ascii="Traditional Arabic" w:hAnsi="Traditional Arabic" w:cs="Traditional Arabic"/>
          <w:sz w:val="32"/>
          <w:szCs w:val="32"/>
          <w:rtl/>
        </w:rPr>
      </w:pPr>
      <w:r w:rsidRPr="00D426DF">
        <w:rPr>
          <w:rFonts w:ascii="Traditional Arabic" w:hAnsi="Traditional Arabic" w:cs="Traditional Arabic"/>
          <w:sz w:val="32"/>
          <w:szCs w:val="32"/>
          <w:rtl/>
        </w:rPr>
        <w:t xml:space="preserve">تتلخص وقائع هذه القضية المذكورة أعلاه المحالة للدائرة بتاريخ 8/11/1420هـ والواردة إلى الديوان بخطاب هيئة الرقابة والتحقيق بجدة رقم (15/5268) وتاريخ 30/11/1420هــ، المرفق به قرار الاتهام رقم (957/جـ) لعام 1420هــ، في أن ادعى ممثل الادعاء في مواجهة المتهم قائلاً: لأنه وقبل تاريخ 20/4/1420هــ بدائرة محافظة جدة بمنطقة مكة المكرمة: 1- اشترك مع آخر هارب بتزييف عملة ورقية نقدية مقلدة للعملة المتداولة نظاماً بالمملكة (1900) دولار أمريكي عن طريق الاتفاق، والتحريض والمساعدة بينهما بأن قام المتهم الهارب، وبداخل منزل المتهم المذكور بغسل أوراق سوداء حيث وضع بودرة في صحن به ماء، ووضع بداخله ورق أسود ثم تحول إلى عملة مزيفة قدرها ( </w:t>
      </w:r>
      <w:r w:rsidRPr="00D426DF">
        <w:rPr>
          <w:rFonts w:ascii="Traditional Arabic" w:hAnsi="Traditional Arabic" w:cs="Traditional Arabic"/>
          <w:sz w:val="32"/>
          <w:szCs w:val="32"/>
          <w:rtl/>
          <w:lang w:bidi="fa-IR"/>
        </w:rPr>
        <w:t xml:space="preserve">۱۹۰۰) </w:t>
      </w:r>
      <w:r w:rsidRPr="00D426DF">
        <w:rPr>
          <w:rFonts w:ascii="Traditional Arabic" w:hAnsi="Traditional Arabic" w:cs="Traditional Arabic"/>
          <w:sz w:val="32"/>
          <w:szCs w:val="32"/>
          <w:rtl/>
        </w:rPr>
        <w:t xml:space="preserve">دولار وذلك تحت أنظار المتهم وبعلمه. ٢- شرع في ترويج عملة ورقية نقدية مقلدة للعملة المتداولة نظاماً مبلغ (1900) </w:t>
      </w:r>
      <w:r w:rsidRPr="00D426DF">
        <w:rPr>
          <w:rFonts w:ascii="Traditional Arabic" w:hAnsi="Traditional Arabic" w:cs="Traditional Arabic"/>
          <w:sz w:val="32"/>
          <w:szCs w:val="32"/>
          <w:rtl/>
        </w:rPr>
        <w:lastRenderedPageBreak/>
        <w:t>دولار مزيفة، بأن قام بدفعها إلى أحد الاشخاص -حسن النية-؛ بقصد تصريفها عن طريق أحد محلات الصرافة إلا أن اكتشاف موظف المصرف تزييفها حال دون إتمام عملية ترويجها وذلك للأدلة التالية: 1- ما هو ثابت بأوراق التحقيقات من اعتراف المتهم المتضمن أن المدعو الأول (...) الهارب قام بغسل الأوراق السوداء بمنزله وأمام عينه، وأن العملة التي نتجت عن هذه العملية تقريباً تسع عشر</w:t>
      </w:r>
      <w:r w:rsidRPr="00D426DF">
        <w:rPr>
          <w:rFonts w:ascii="Traditional Arabic" w:hAnsi="Traditional Arabic" w:cs="Traditional Arabic" w:hint="cs"/>
          <w:sz w:val="32"/>
          <w:szCs w:val="32"/>
          <w:rtl/>
        </w:rPr>
        <w:t>ة</w:t>
      </w:r>
      <w:r w:rsidRPr="00D426DF">
        <w:rPr>
          <w:rFonts w:ascii="Traditional Arabic" w:hAnsi="Traditional Arabic" w:cs="Traditional Arabic"/>
          <w:sz w:val="32"/>
          <w:szCs w:val="32"/>
          <w:rtl/>
        </w:rPr>
        <w:t xml:space="preserve"> ورقة من فئة المئة دولار، وإقراره بأنه أخذ العملة المزيفة من الشخص الهارب. 2- ما هو ثابت بإقراره المصدق شرعاً المتضمن كيفية حصوله على مبلغ (1900) دولار المزيفة. 3- ما قرره كل من المدعو الثاني (...) والمدعو الثالث (...) من أن المتهم المذكور هو مصدر العملة المزيفة، وأنه طلب من المدعو الثاني (...) صرف هذه العملة. 4- لا معول على إنكار المتهم ما هو منسوب إليه إذ يدحضه ما هو ثابت من تناقض أقواله حول مصدر العملة المزيفة، فمرة يقول إنها من النقيب (...) ومرة من الشخص النيجيري الهارب، وطلب ممثل الادعاء من الدائرة محاكمة المتهم المذكور؛ طبقاً لأحكام المواد (2، 7، 8) من المرسوم الملكي رقم (12) لعام 1379هــ. وبتاريخ 20/4/1420هــ تلقى قسم التزييف والتزوير محضر الدوريات الأمنية رقم (1585/99هــ) برفقه المدعو الأول (...) -نيجيري الجنسية- حيث قام المذكور بمراجعة مكتب (...) وشركائه للصرافة، وبحوزته مبلغ وقدره ألف وتسعمئة دولار أمريكي (1900) يرغب صرفها، واتضح للعاملين بالمصرف أنها مزيفة، وقاموا بالاتصال بالدوريات الأمنية التي حضرت وألقت القبض على المذكور، وتسليمه لقسم التزييف والتزوير، وبالتحقيق مع المذكور أفاد أن له صديق يدعى المدعو الثالث (...) -سوداني الجنسية- ذهب معه وعرفه على شخص سعودي يدعى المتهم (...) وأثناء تواجدهما لدى ذلك الشخص السعودي بمنزله، قام بإعطائه المبلغ، وطلب منه صرفه مقابل نسبة لم يحددها حسب زعمه، وذهب للمصرف المشار إليه، واتضح أنها غير سليمة، وتم القبض عليه، وهو لا يعلم عن مدى صحة ذلك المبلغ. وبالترتيب للقبض على من ذكره المدعو الثاني (...) ويدعى المدعو الثالث (...) تم القبض عليه، وبالتحقيق معه أفاد أنه تعرف على المدعو الثاني (...) المذكور بشارع بن لادن، وأخبره أنه يعالج بالقرآن، فذهبا معاً لمكة المكرمة، وعند عودتهما ورده اتصال من صديقه المتهم (...) -سعودي الجنسية- فذهبا إليه وعرفهما ببعض، وذكر له أنه يعالج بالقرآن، فما كان من المتهم (...) إلا أن أخبره بأن هناك أشخاص</w:t>
      </w:r>
      <w:r w:rsidRPr="00D426DF">
        <w:rPr>
          <w:rFonts w:ascii="Traditional Arabic" w:hAnsi="Traditional Arabic" w:cs="Traditional Arabic" w:hint="cs"/>
          <w:sz w:val="32"/>
          <w:szCs w:val="32"/>
          <w:rtl/>
        </w:rPr>
        <w:t>اً</w:t>
      </w:r>
      <w:r w:rsidRPr="00D426DF">
        <w:rPr>
          <w:rFonts w:ascii="Traditional Arabic" w:hAnsi="Traditional Arabic" w:cs="Traditional Arabic"/>
          <w:sz w:val="32"/>
          <w:szCs w:val="32"/>
          <w:rtl/>
        </w:rPr>
        <w:t xml:space="preserve"> نصبوا عليه وتمكنوا من الهرب، وذكر أن جواز سفر أحد الأشخاص موجود لديه، وعرضه على المدعو الثاني (...) لربما يعرف ذلك الشخص، وبعد ذلك ذكر المتهم (...) أن لديه دولارات، فقام بإحضارها، وسلمها للمدعو الثاني (...) طالباً منه صرفها وقبل خروجهما من عند المتهم (...) ذكر لهما أن لديه ورقاً أسود من الممكن أن يتحول إلى عملة حقيقية، فطلب منه المدعو الثاني (...) ورقتين؛ ليحاول عمل تجربة عليها ثم يعود له فيما بعد ليعملوا اتفاق على بقية الورق الأسود، وبعد ذلك أخذ الدولارات منه والورقتين السودا</w:t>
      </w:r>
      <w:r w:rsidRPr="00D426DF">
        <w:rPr>
          <w:rFonts w:ascii="Traditional Arabic" w:hAnsi="Traditional Arabic" w:cs="Traditional Arabic" w:hint="cs"/>
          <w:sz w:val="32"/>
          <w:szCs w:val="32"/>
          <w:rtl/>
        </w:rPr>
        <w:t>وين</w:t>
      </w:r>
      <w:r w:rsidRPr="00D426DF">
        <w:rPr>
          <w:rFonts w:ascii="Traditional Arabic" w:hAnsi="Traditional Arabic" w:cs="Traditional Arabic"/>
          <w:sz w:val="32"/>
          <w:szCs w:val="32"/>
          <w:rtl/>
        </w:rPr>
        <w:t xml:space="preserve">، وانصرفوا بعد ذلك، وقام بإيصاله إلى أحد الشوارع بجدة، ولا يعلم ماذا حدث بعد ذلك إلا عندما تم الاتصال به، وقابله هناك وتم القبض عليه. ومن حيث إنه بالانتقال لمنزل المتهم (...) السعودي </w:t>
      </w:r>
      <w:r w:rsidRPr="00D426DF">
        <w:rPr>
          <w:rFonts w:ascii="Traditional Arabic" w:hAnsi="Traditional Arabic" w:cs="Traditional Arabic"/>
          <w:sz w:val="32"/>
          <w:szCs w:val="32"/>
          <w:rtl/>
        </w:rPr>
        <w:lastRenderedPageBreak/>
        <w:t>الواقع بشارع حراء، تم القبض عليه، واتضح أنه يدعى المتهم (...) وأفاد أنه يعرف المدعو الثالث (...) السوداني منذ ثلاثة أشهر، وأخبره أن هناك أشخاص</w:t>
      </w:r>
      <w:r w:rsidRPr="00D426DF">
        <w:rPr>
          <w:rFonts w:ascii="Traditional Arabic" w:hAnsi="Traditional Arabic" w:cs="Traditional Arabic" w:hint="cs"/>
          <w:sz w:val="32"/>
          <w:szCs w:val="32"/>
          <w:rtl/>
        </w:rPr>
        <w:t>اً</w:t>
      </w:r>
      <w:r w:rsidRPr="00D426DF">
        <w:rPr>
          <w:rFonts w:ascii="Traditional Arabic" w:hAnsi="Traditional Arabic" w:cs="Traditional Arabic"/>
          <w:sz w:val="32"/>
          <w:szCs w:val="32"/>
          <w:rtl/>
        </w:rPr>
        <w:t xml:space="preserve"> يقومون بالمتاجرة في الورق الأسود بعد أن أعطاه فكرة بأنه يوجد لديه كمية من الورق الأسود، ويرغب في تصريفها فأخذ المذكور نوعية منها، وقام بعرضها على أشخاص آخرين يقومون بتنظيف الورق الأسود ويصبح عملة ورقية، وبعدها قام بإحضار المدعو الثاني (...) معه وعرفه عليه؛ ليعملوا اتفاق على إحضار مادة كيميائية لتحويل الورق الأسود إلى عملة نقدية، فقام بإعطائهم عينة منه، والمبلغ الألف والتسعمئة دولار التي ضبطت بحوزة المدعو الثاني (...) النيجيري؛ ليقوموا بعرضها على من يرغب الورق الأسود، ويعمل لهم كمين حسب زعمه. وبمساءلته عن كيفية حصوله على الورق الأسود؟ ذكر أنه حصل عليه منذ ستة أشهر من سمو الأمير (...) حيث سلمه الورق الأسود ومعه شخص يدعى المدعو الأول (...) -نيجيري الجنسية- ليقوم بالقبض على الأشخاص الذين يتعاملون في النصب بالورق الأسود، حيث إنه وكيل سموه ومن أجل ذلك أعطاه الورق الأسود داخل حقيبة كبيرة الحجم، وادعى أنه حصل على الدولارات المزيفة التي أعطاها للمدعو الثاني (...) أفاد أنه حصل عليها من النقيب (...) أحد منسوبي إدارة مكافحة المخدرات بمحافظة جدة؛ لتكون عينة يقوم بإعطائها للأشخاص النيجيريين الذين يرغبون في الورق الأسود، ويثبت لهم أنه يتحول إلى عملة نقدية حيث إن النقيب (...) على علم بالورق الأسود، وطلب منه مجاراة أولئك الأشخاص؛ ليتم القبض عليهم بالجرم المشهود مدعياً أنه ليس لديه علم بالدولارات عما إذا كانت مزيفة أم سليمة. وبمساءلته عن مكان الورق الأسود ذكر أنه موجود بداخل حقيبة كبيرة وأخرى صغيرة بمنزله، فتم الانتقال معه لمنزله وتم إحضار الورق الأسود حيث كان داخل حقيبتين فعلاً وهو ورق أسود اللون بحجم العملة، يستخدمه عادة الأشخاص الأفارقة في النصب والاحتيال على الأشخاص ذوي النفوس الضعيفة، ويوهمونهم أنه يتحول إلى عملة وبعد الحصول على مبالغ كبيرة من أولئك يلوذون بالهرب. ومن حيث إنه بناءً على ما ذكره المتهم (...) فقد تم استدعاء وكيل سمو الأمير (...) المدعو (...) وباطلاعه على الموضوع ذكر أنه لا يمكن الإجابة عن ذلك في حينه، وذكر أنه سوف يستفسر من سمو الأمير عن حقيقة الأمر، ووردت إجابة سموه بموجب الخطاب المؤرخ في 7/6/1420هــ أنه بناءً على المكالمة الهاتفية بخصوص المتهم (...) الموقوف لديهم؛ فإن جميع ادعاءات المذكور التي نسبها له والتي أبلغ بها تلفونياً ليس لها أساس من الصحة، ولا علم له بها ولا علاقة له بما ضبط بحوزة المذكور. وقد تم طلب النقيب (...) الذي يعمل بإدارة مكافحة المخدرات بمحافظة جدة حيث حضر وأفاد أنه في 15/2/1420هــ تقابل مع شخص سعودي يدعى المتهم (...) وكان يرغب في التعاون مع إدارة المخدرات في بعض من القضايا، واتضح أنه يعرف أشخاصاً يتعاملون بالنصب والاحتيال في عمليات غسيل الورق الاسود على أنها دولارات أمريكية، وطلب منه ذلك الشخص التنسيق معهم، وبعد يومين اتصل به هاتفياً طالباً حضوره إليه، فحضر له بمنزله، وأحضر المتهم (...) شنطة مملوءة بورق أسود بحجم المئة دولار، وذكر له أنه قام بالتنسيق مع شخص نيجيري؛ لتصريفها </w:t>
      </w:r>
      <w:r w:rsidRPr="00D426DF">
        <w:rPr>
          <w:rFonts w:ascii="Traditional Arabic" w:hAnsi="Traditional Arabic" w:cs="Traditional Arabic"/>
          <w:sz w:val="32"/>
          <w:szCs w:val="32"/>
          <w:rtl/>
        </w:rPr>
        <w:lastRenderedPageBreak/>
        <w:t xml:space="preserve">فطلب من المتهم (...) إتمام التنسيق معهم، وعند حضورهم للقيام بعملية الغسل يتم إبلاغه؛ ليقوم بالقبض عليهم بالجرم المشهود، وطلب منه عدم إعطائهم أي مبلغ إلا بأمر منه بعد الرجوع للمرجع، ولم يقم بإعطائه أي عملة، وبمواجهة المتهم (...) بأقوال النقيب (...) عدل عن أقواله السابقة، وذكر أن الدولارات المزيفة التي أعطاها للمدعو الثاني (...) النيجيري لم يحصل عليها من قبل النقيب (...) بل عملها له شخص نيجيري غسلها أمامه من الورق الأسود حيث حضر له قبل ثلاثة أشهر بداخل منزله، وكان معه بودرة بيضاء وضعها داخل طبق ووضع مجموعة من الورق الأسود عليها، وتحولت إلى عملة أمريكية التي قبضت بحوزة المدعو الثاني (...) النيجيري. وبتاريخ 2/6/1420هــ تم التحقيق مع المتهم من قبل هيئة الرقابة والتحقيق فلم تخرج أقواله مما أفاد به في تحقيقات المباحث، وأكد أن الورق الأسود من سمو الأمير (...) لطلب التأكد من صحة ما يدعيه المدعو الأول (...) بإمكان تحويله إلى ورق صحيح. وبسؤاله هل لديه ما يثبت ما يدعيه أن ذلك الورق من الأمير؟ أجاب أنه لا يوجد لديه ما يشبه ذلك سوى أن الأمير سلم المدعو الأول (...) خطاب تنقل؛ نظراً لأنه (أي المتهم) أخذ جواز سفر النيجيري حتى لا يتمكن من الهرب قبل إتمام عملية الكشف عن صحة الأوراق السوداء. وبسؤاله عما أجاب به في التحقيقات السابقة بأن العملة أخذها من النقيب (...) أجاب بأنه بعد أن أعلمه المحقق أن الفلوس مزيفة خاف من التورط في القضية، فأخبر بأنه أخذها من النقيب (...) كون النقيب لديه علم بهذه القضية، ثم أخبر بعد ذلك بالحقيقة، ونفى علمه بتزييف تلك العملة، وأنه قد رغب في التعامل مع رجل الأمن لأنه سبق وأن نسق مع النقيب، ومن حيث أنه نظراً لبقاء كل من المدعو الثاني (...) نيجيري والمدعو الثالث (...) في السجن بخصوص القضية المذكورة حسبما يظهر من دفتر التحقيق لم تخرج أقوالهما عما سبق وأن أفادا به في المباحث. وبتاريخ 22/6/1420هــ وجه صاحب السمو الملكي الأمير (...) خطاباً لسعادة رئيس هيئة الرقابة والتحقيق بمنطقة مكة المكرمة فيما يتعلق بالشنطة التي بها عملة سوداء، أن شخصاً نيجيرياً أحضرها ولم يكن تقديمها إلا أنها دولارات قديمة، وأنه قد كلف وكيله المتهم (...) بالتصرف في الموضوع، وإبلاغ السلطات في حالة كذب المذكور، وسافر حينها ولم يعلم بعد ذلك إلا وقد تم القبض على وكيله. كما تبين من المشهد الموقع من (...) و(...) أنهما قد شاهدا الاجتماع الذي تم في مكتب صاحب السمو الملكي الأمير (...) الواقع في مركز المدينة، وكان الأمير داخل المكتب، وأن المتهم (...) قد أخبرهما أن اجتماعهما بشأن عملة من الدولارات القديمة، وقد كلفه الأمير بمرافقة شخص نيجيري أحضرها، وأنهما قد رأيا الجواز بيد المتهم (...) وورقة تنقل لصاحب الجواز موقعة ومختومة. ومن حيث إنه بمثول المتهم أمام الدائرة ومواجهته بالاتهام المنسوب إليه أجاب قائلاً : لقد سمعت دعوى ممثل الادعاء هذا اليوم والتي سبق وتلقيت صورة منها أنكر هذا الاتهام جملةً وتفصيلاً، فلم أشترك مع من ذكر أنه هارب بتزييف العملة الورقية المزيفة، ألف وتسعمئة دولار أمريكي ولم أشرع في ترويجها، كما ذكر في قرار الاتهام الحقيقة أنه وبحكم عملي وكيل لسمو الأمير (...) حضر بمكتب سموه شخص نيجيري يدعى المدعو الأول (...) ومعه دولارات قديمة </w:t>
      </w:r>
      <w:r w:rsidRPr="00D426DF">
        <w:rPr>
          <w:rFonts w:ascii="Traditional Arabic" w:hAnsi="Traditional Arabic" w:cs="Traditional Arabic"/>
          <w:sz w:val="32"/>
          <w:szCs w:val="32"/>
          <w:rtl/>
        </w:rPr>
        <w:lastRenderedPageBreak/>
        <w:t>يرغب في تنظيفها والتمس مساعدة سمو الأمير في ذلك، ونظراً لقرب سفر سمو الأمير أوكلني بمهمة التنسيق مع هذا النيجيري للتأكد من صحة هذه الدولارات، فاستلمت من النيجيري جواز سفره وأعطاني شنطتين بهما أوراق سوداء ذكر لي أنها دولارات صحيحة، وأنها تحتاج فقط للتطهير فأخذتها إلى منزلي، وأخبرت النقيب (...) الذي يعمل بإدارة مكافحة المخدرات بجدة فحذرني النقيب من مثل الأوراق، وأفهمني بأن أغلب الأوراق المشابهة لهذه الأوراق السوداء تكون أوراق</w:t>
      </w:r>
      <w:r w:rsidRPr="00D426DF">
        <w:rPr>
          <w:rFonts w:ascii="Traditional Arabic" w:hAnsi="Traditional Arabic" w:cs="Traditional Arabic" w:hint="cs"/>
          <w:sz w:val="32"/>
          <w:szCs w:val="32"/>
          <w:rtl/>
        </w:rPr>
        <w:t>اً</w:t>
      </w:r>
      <w:r w:rsidRPr="00D426DF">
        <w:rPr>
          <w:rFonts w:ascii="Traditional Arabic" w:hAnsi="Traditional Arabic" w:cs="Traditional Arabic"/>
          <w:sz w:val="32"/>
          <w:szCs w:val="32"/>
          <w:rtl/>
        </w:rPr>
        <w:t xml:space="preserve"> عادية بهدف النصب والاحتيال، وقد تكون من ضمنها أوراق</w:t>
      </w:r>
      <w:r w:rsidRPr="00D426DF">
        <w:rPr>
          <w:rFonts w:ascii="Traditional Arabic" w:hAnsi="Traditional Arabic" w:cs="Traditional Arabic" w:hint="cs"/>
          <w:sz w:val="32"/>
          <w:szCs w:val="32"/>
          <w:rtl/>
        </w:rPr>
        <w:t>اً</w:t>
      </w:r>
      <w:r w:rsidRPr="00D426DF">
        <w:rPr>
          <w:rFonts w:ascii="Traditional Arabic" w:hAnsi="Traditional Arabic" w:cs="Traditional Arabic"/>
          <w:sz w:val="32"/>
          <w:szCs w:val="32"/>
          <w:rtl/>
        </w:rPr>
        <w:t xml:space="preserve"> نقدية صحيحة، وأشار عليّ النقيب أن يقوم النيجيري المذكور بغسل جزء من هذه الأوراق كعينة، وفعلاً قام النيجيري المذكور بغسل عدد تسع</w:t>
      </w:r>
      <w:r w:rsidRPr="00D426DF">
        <w:rPr>
          <w:rFonts w:ascii="Traditional Arabic" w:hAnsi="Traditional Arabic" w:cs="Traditional Arabic" w:hint="cs"/>
          <w:sz w:val="32"/>
          <w:szCs w:val="32"/>
          <w:rtl/>
        </w:rPr>
        <w:t xml:space="preserve"> </w:t>
      </w:r>
      <w:r w:rsidRPr="00D426DF">
        <w:rPr>
          <w:rFonts w:ascii="Traditional Arabic" w:hAnsi="Traditional Arabic" w:cs="Traditional Arabic"/>
          <w:sz w:val="32"/>
          <w:szCs w:val="32"/>
          <w:rtl/>
        </w:rPr>
        <w:t>عشر</w:t>
      </w:r>
      <w:r w:rsidRPr="00D426DF">
        <w:rPr>
          <w:rFonts w:ascii="Traditional Arabic" w:hAnsi="Traditional Arabic" w:cs="Traditional Arabic" w:hint="cs"/>
          <w:sz w:val="32"/>
          <w:szCs w:val="32"/>
          <w:rtl/>
        </w:rPr>
        <w:t>ة</w:t>
      </w:r>
      <w:r w:rsidRPr="00D426DF">
        <w:rPr>
          <w:rFonts w:ascii="Traditional Arabic" w:hAnsi="Traditional Arabic" w:cs="Traditional Arabic"/>
          <w:sz w:val="32"/>
          <w:szCs w:val="32"/>
          <w:rtl/>
        </w:rPr>
        <w:t xml:space="preserve"> ورقة من مجموع الأوراق، وأبقيتها لدي بهدف القبض على من يقوم بعملية الغسل لأوراق غير صحيحة. وبعد فترة قابلت المدعو الثالث (...) السوداني ودار الحديث بيننا حيال هذه الأوراق السوداء، فذكر لي المدعو الثالث (...) أنه يعرف أشخاصاً يقومون بتنظيف هذه الأوراق السوداء، فأعطيت المدعو الثالث (...) عشر</w:t>
      </w:r>
      <w:r w:rsidRPr="00D426DF">
        <w:rPr>
          <w:rFonts w:ascii="Traditional Arabic" w:hAnsi="Traditional Arabic" w:cs="Traditional Arabic" w:hint="cs"/>
          <w:sz w:val="32"/>
          <w:szCs w:val="32"/>
          <w:rtl/>
        </w:rPr>
        <w:t xml:space="preserve"> </w:t>
      </w:r>
      <w:r w:rsidRPr="00D426DF">
        <w:rPr>
          <w:rFonts w:ascii="Traditional Arabic" w:hAnsi="Traditional Arabic" w:cs="Traditional Arabic"/>
          <w:sz w:val="32"/>
          <w:szCs w:val="32"/>
          <w:rtl/>
        </w:rPr>
        <w:t>أوراق سوداء مع التسع عشر</w:t>
      </w:r>
      <w:r w:rsidRPr="00D426DF">
        <w:rPr>
          <w:rFonts w:ascii="Traditional Arabic" w:hAnsi="Traditional Arabic" w:cs="Traditional Arabic" w:hint="cs"/>
          <w:sz w:val="32"/>
          <w:szCs w:val="32"/>
          <w:rtl/>
        </w:rPr>
        <w:t>ة</w:t>
      </w:r>
      <w:r w:rsidRPr="00D426DF">
        <w:rPr>
          <w:rFonts w:ascii="Traditional Arabic" w:hAnsi="Traditional Arabic" w:cs="Traditional Arabic"/>
          <w:sz w:val="32"/>
          <w:szCs w:val="32"/>
          <w:rtl/>
        </w:rPr>
        <w:t xml:space="preserve"> ورقة التي قام المدعو الأول (...) النيجيري بغسلها، وكان ذلك بحضور المدعو الثاني (...) النيجيري الذي ادعى معرفته بأشخاص يقومون بتنظيف الأوراق السوداء، فذهب من عندي بهذا الهدف وبعد ثلاثة أيام تقريباً حضر المذكوران مع فرقة من المباحث، وألقي القبض عليّ بدعوى أنني طلبت منهما صرف هذه الدولارات المنظفة مع أن ادعاءهما غير صحيح، فقد كان الهدف من إعطائي إياهما هذه المبالغ لتنظيفها. وبسؤاله عما ورد في اعترافه المصدق شرعاً وإفادته أمام هيئة الرقابة والتحقيق، أجاب بأن ما ورد فيها صحيح، ويتفق مع ما ذكره أمام الدائرة. وبمواجهته بما ذكره في بداية التحقيق معه أنه قد حصل على العملة المزيفة محل الاتهام من النقيب (...) ثم عدل من ذلك، وذكر أنه حصل عليها من شخص نيجيري فماذا يقول: أجاب بأنه قد ذكر ذلك ليتم إحضار النقيب (...) للاستشهاد به على أنه متعاون، مع أن الصحيح أن حصوله على هذه العملة عن طريق الشخص النيجيري الذي حضر إلى مكتب سمو الأمير (...) ومن حيث إنه بتفحص ملف القضية تبين من بين لفاته خطاب أمير منطقة مكة المكرمة رقم (1م/990/4س) وتاريخ 2/9/1418هــ الموجه لسعادة مدير إدارة مكافحة المخدرات بمحافظة جدة، والمعطى صورته لصاحب السمو الملكي وزير الداخلية، والمتضمن أنه بالإشارة إلى خطاب مدير إدارة المخدرات رقم (8/2092/4س) في 27/8/1418هــ. الالحاقي للخطاب رقم ( 8/1751/1س) في 22/7/1418هــ  بشأن ما توفر لدى المخدرات من معلومات عن وجود أشخاص مشبوهين يقومون بالتعامل بالمخدرات، وغسيل الأموال عن طريق الإتجار بها في الذهب وصناعة المجوهرات، وبيعها والقيام بعمليات التزوير والتزييف بالمحررات الحكومية الرسمية ...إلخ وما ورد إلى أنه قد تم التوصل إلى معلومات عن وجود عصابة أخرى تقوم بالتعامل بالمخدرات، وغسل أموالها عن طريق التجارة، كما يقومون بإدخال العملة المزيفة للبلاد ومن المتابعة اتضح أنها مجموعات متعددة متشابكه ...إلخ وطلب مدير إدارة المخدرات الموافقة على متابعة أولئك والتعامل معهم، والاندماج الكلي معهم، ومجاراتهم في جميع عملياتهم للقبض </w:t>
      </w:r>
      <w:r w:rsidRPr="00D426DF">
        <w:rPr>
          <w:rFonts w:ascii="Traditional Arabic" w:hAnsi="Traditional Arabic" w:cs="Traditional Arabic"/>
          <w:sz w:val="32"/>
          <w:szCs w:val="32"/>
          <w:rtl/>
        </w:rPr>
        <w:lastRenderedPageBreak/>
        <w:t>عليهم، والمتعاملين معهم بالجرم المشهود، وقرر سموه أنه جرت الإحاطة ولا مانع مع الإفادة بالنتيجة. وقد شرح مدير إدارة المخدرات على الخطاب المذكور بعبارة عاجل وهام جداً النقيب (...) بالذات، وبتاريخ 20/7/1419هــ وجه مدير إدارة مكافحة الخدرات بمحافظة جدة خطاباً مكوناً من ثلاث صفحات برقم (8/1625/4س) في 20/7/1419هــ  مفيداً أنه قد تم القبض على ثلاث مجموعات بالجرم المشهود في أوقات مختلفة، حيث تقدم أحد المصادر السرية مفيداً أن هناك مجموعة أشخاص يقومون باستقبال مبالغ مالية من قبل بعض معاونيهم من السفارات؛ ليقوموا بغسيلها داخل المملكة، ومن ثم إحالتها لبعض الدول التي يتواجد بها بعض أعضاء المنظمة التابعين لها، وبناءً عليه تم تكليف أحد الضباط الأكفاء للاندماج معهم، ومتابعة تحديد نشاطاتهم ومن متابعته لهم وبعض مصادره السرية، اتضح أن هناك عدد</w:t>
      </w:r>
      <w:r w:rsidRPr="00D426DF">
        <w:rPr>
          <w:rFonts w:ascii="Traditional Arabic" w:hAnsi="Traditional Arabic" w:cs="Traditional Arabic" w:hint="cs"/>
          <w:sz w:val="32"/>
          <w:szCs w:val="32"/>
          <w:rtl/>
        </w:rPr>
        <w:t>اً</w:t>
      </w:r>
      <w:r w:rsidRPr="00D426DF">
        <w:rPr>
          <w:rFonts w:ascii="Traditional Arabic" w:hAnsi="Traditional Arabic" w:cs="Traditional Arabic"/>
          <w:sz w:val="32"/>
          <w:szCs w:val="32"/>
          <w:rtl/>
        </w:rPr>
        <w:t xml:space="preserve"> </w:t>
      </w:r>
      <w:r w:rsidRPr="00D426DF">
        <w:rPr>
          <w:rFonts w:ascii="Traditional Arabic" w:hAnsi="Traditional Arabic" w:cs="Traditional Arabic" w:hint="cs"/>
          <w:sz w:val="32"/>
          <w:szCs w:val="32"/>
          <w:rtl/>
        </w:rPr>
        <w:t xml:space="preserve"> </w:t>
      </w:r>
      <w:r w:rsidRPr="00D426DF">
        <w:rPr>
          <w:rFonts w:ascii="Traditional Arabic" w:hAnsi="Traditional Arabic" w:cs="Traditional Arabic"/>
          <w:sz w:val="32"/>
          <w:szCs w:val="32"/>
          <w:rtl/>
        </w:rPr>
        <w:t>كبير</w:t>
      </w:r>
      <w:r w:rsidRPr="00D426DF">
        <w:rPr>
          <w:rFonts w:ascii="Traditional Arabic" w:hAnsi="Traditional Arabic" w:cs="Traditional Arabic" w:hint="cs"/>
          <w:sz w:val="32"/>
          <w:szCs w:val="32"/>
          <w:rtl/>
        </w:rPr>
        <w:t>اً</w:t>
      </w:r>
      <w:r w:rsidRPr="00D426DF">
        <w:rPr>
          <w:rFonts w:ascii="Traditional Arabic" w:hAnsi="Traditional Arabic" w:cs="Traditional Arabic"/>
          <w:sz w:val="32"/>
          <w:szCs w:val="32"/>
          <w:rtl/>
        </w:rPr>
        <w:t xml:space="preserve"> من الأشخاص تعرف على اثنين منهم وهم كل من المدعو (...) والمدعو (...) من الجنسية النيجيرية ويتمتعون بنفوذ في بعض الفنادق السياحية، وبالاحتكاك بهم ذكروا أن لديهم صندوقاً بالقنصلية النيجيرية مرهون بمبلغ مالي، وأن الصندوق يحتوي على أوراق سوداء اللون يقومون بإضافة بعض المواد الكيميائية عليها، واتضح أنها أوراق من فئة المئة دولار الأمريكي وجرى التأكد منها عن طريق أحد البنوك بأنها غير مزورة وأنها سارية المفعول ولذلك جرى مجاراة المذكورين ...إلخ. وأفاد مدير إدارة مكافحة المخدرات بمحافظة جدة في خطابه رقم (8/2684/4) في 27/4/1420هــ  الموجه لسعادة رئيس قسم التزييف والتزوير بشرطة جدة أنه وردهم بأنه تم القبض على المدعو المتهم (...) -سعودي الجنسية- في قضية تخصهم وعند استجوابه، أفاد أنه أحد المتعاونين مع إدارة مكافحة المخدرات في القضية المقبوض عليه بها، لذا يفيد سعادته أن المذكور أحد المتعاونين مع إدارة مكافحة المخدرات تحت إشراف النقيب (...) وأن المتعاون قد أبدى استعداده للإطاحة بعدد ممن يقومون بالنصب والاحتيال عن طريق غسل الأوراق السوداء، مقابل الحصول على مبالغ من المتعاملين معهم ...إلخ.</w:t>
      </w:r>
    </w:p>
    <w:p w:rsidR="008E476E" w:rsidRPr="00D426DF" w:rsidRDefault="008E476E" w:rsidP="008E476E">
      <w:pPr>
        <w:spacing w:after="0" w:line="240" w:lineRule="auto"/>
        <w:jc w:val="center"/>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الأسباب</w:t>
      </w:r>
    </w:p>
    <w:p w:rsidR="008E476E" w:rsidRPr="00D426DF" w:rsidRDefault="008E476E" w:rsidP="008E476E">
      <w:pPr>
        <w:spacing w:after="0" w:line="240" w:lineRule="auto"/>
        <w:jc w:val="both"/>
        <w:rPr>
          <w:rFonts w:ascii="Traditional Arabic" w:hAnsi="Traditional Arabic" w:cs="Traditional Arabic"/>
          <w:sz w:val="32"/>
          <w:szCs w:val="32"/>
        </w:rPr>
      </w:pPr>
      <w:r w:rsidRPr="00D426DF">
        <w:rPr>
          <w:rFonts w:ascii="Traditional Arabic" w:hAnsi="Traditional Arabic" w:cs="Traditional Arabic"/>
          <w:sz w:val="32"/>
          <w:szCs w:val="32"/>
          <w:rtl/>
        </w:rPr>
        <w:t xml:space="preserve">ومن حيث إنه بناءً على دعوى ممثل الادعاء وإجابة المتهم وإنكاره لما هو منسوب إليه أمام الدائرة، وفي جميع مراحل التحقيق وبعد الوقوف على مجريات القضية؛ فقد تبين للدائرة أن أحد أفراد تلك العصابة التي أشارت إليها المكاتبات بين إمارة منطقة مكة المكرمة وإدارة مكافحة المخدرات بمحافظة جدة قد توصل إلى مكتب صاحب السمو الملكي الأمير (...) وأوهمهم أن لديه دولارات قديمة، و طلب التعاون معه في سبيل الاستفادة منها يهدف النصب والاحتيال، وأن المتهم قد تعامل مع ذلك النيجيري من هذا المنطلق وقام بإبلاغ النقيب (...) أحد رجال مكافحة المخدرات والمكلف من قبل مرجعه بمتابعة مثل هذه القضايا وأذن له النقيب في التعاون، وأفاد مرجعه بذلك وأصبح المتهم متعاوناً حسبما تضمنه الخطاب رقم (8/2684/4ع) في 27/4/1420هــ  الموجه لسعادة رئيس قسم التزييف وأن المتهم حسب أقواله قد تصرف من هذا المنطلق، وبالتالي فإن ما ورد في قرار الاتهام من أن المتهم قد اشترك مع آخر هارب بتزييف </w:t>
      </w:r>
      <w:r w:rsidRPr="00D426DF">
        <w:rPr>
          <w:rFonts w:ascii="Traditional Arabic" w:hAnsi="Traditional Arabic" w:cs="Traditional Arabic"/>
          <w:sz w:val="32"/>
          <w:szCs w:val="32"/>
          <w:rtl/>
        </w:rPr>
        <w:lastRenderedPageBreak/>
        <w:t xml:space="preserve">عملة ورقية نقدية للعملة المتداولة نظاماً ...إلخ استناداً  إلى أن ذلك الهارب قد قام بغسل أوراق سوداء تحت أنظار المتهم؛ فإن العملية الواردة في قرار الاتهام ليست عملية تزييف، إذ إن التزييف يقصد به صنع عملة ورقية أو معدنية تتشابه في مظهرها مع العملة المتداولة، وأما تلك التي قام بها ذلك النيجيري ماهي الا إزالة الطبقة السوداء الموضوعة للتمويه والخداع من أجل عدم اكتشاف حقيقة تلك العملة من قبل المتعامل معهم والمنصوب عليهم، ويستفاد من أقوال المتهم أن ذلك النيجيري قد أوهم سمو الأمير، وأوهمه أيضاً أنها عملة قديمة. كما يلاحظ من خطاب المخدرات أنه قد توجد من بين تلك الأوراق عملة صحيحة، ولعل هذا ما عرفه المتهم من الضابط الذي عرض عليه الموضوع، وبالتالي فمع افتراض أن يكون هذا العمل الذي قام به النيجيري تحت أنظار المتهم مشاركة من قبل المتهم في عملية التزييف، فإن القصد الجنائي بنوعيه العام والخاص منعدم بالكلية، ومن القواعد الكلية في الشريعة الإسلامية أن الأمور بمقاصدها ومالم يوجد دليل قاطع يمكن أن يكشف عن نية سيئة للمتهم؛ فإن الدائرة تخلص إلى عدم إدانته عن ذلك. وتشير الدائرة إلى أنه بعضد ما انتهت إليه ما ورد مؤخراً للدائرة من صاحب السمو الملكي الأمير (...) بتاريخ 27/11/1420هــ ما نصه بعد المقدمة أحيلت لفضيلتكم قضية تتعلق باتهام وكيلنا المتهم (...) بخصوص عمل... نؤكد لكم فيما يتعلق بموضوع المذكور أن ما تم من قبل أحد الأشخاص النيجيريين الذين أحضروا عملة على أنها عملة دولارات قديمة، وأنه بالإمكان إزالة الطبقة السوداء التي عليها لتصبح عملة سليمة صالحة للتداول، وأن ذلك النيجيري أكد صحة كلامه بأساليب مقنعة من فقر بلدهم، وعدم قبول العملة القديمة لديهم. وأوضح سموه أنه لم يكن يتصور أن جرأة ذلك النيجيري على النصب والاحتيال قد بلغت إلى هذه الحد ...إلخ. من حيث إنه فيما يتعلق بالفقرة الثانية من فقرات الاتهام وهو الشروع في ترويج عملة ورقية مقلدة ...إلخ فإنه إضافة إلى ما ذكر في الرد على البنود أولاً فإن المتهم قد نفى في جميع مراحل التحقيق أن يكون قد دفع تلك العملة إلى السوداني والنيجيري لصرفها، وإنما كان الهدف هو إحضار من يغسل الأوراق السوداء، ومن ثم القبض على تلك العصابة حسب تنسيقه مع الضابط الذي أبلغه، ولا يوجد في القضية ما يصلح للاستدلال على إثبات هذه الفقرة من الادعاء، وأقوال كل من المدعو الثاني (...) والمدعو الثالث (...)  غير صالحة للاستدلال؛ لكون وقت إدلائهما بذلك موقوفين بسبب هذه القضية، فهما متهمان حينها، وشهادة وأقوال متهم على متهم غير مقبولة، إذا لم يوجد دليل آخر يقطع بصحتها ثم أنهما قد جلبا لنفسيهما مصلحة، وهو حفظ الدعوى في حقهما، وأقوال هذه حالها لا تصلح دليلاً بمفردها على الآخرين، إضافة إلى أنه قد ورد في أقوال المدعو الثالث (...) ما يشير إلى أن المدعو الثاني (...) قد أخذ من المتهم ورقتين من الأوراق السوداء، ووعد بإحضار من يقوم بغسل تلك الأوراق. إضافة إلى ما ورد في أقوال المدعو الثالث (...) أيضاً ولم ينكرها المدعو الثاني (...) أن المدعو الثاني (...) يعالج بالقرآن وهذا أسلوب الدجالين والمشعوذين من الأفارقة مما يلقي على الواقعة ضلالاً من الشك حول صحة ادعاءات النيجيري والسوداني، واحتمال كذبهما، وتطرق الاحتمال إلى تلك الأقوال </w:t>
      </w:r>
      <w:r w:rsidRPr="00D426DF">
        <w:rPr>
          <w:rFonts w:ascii="Traditional Arabic" w:hAnsi="Traditional Arabic" w:cs="Traditional Arabic"/>
          <w:sz w:val="32"/>
          <w:szCs w:val="32"/>
          <w:rtl/>
        </w:rPr>
        <w:lastRenderedPageBreak/>
        <w:t>يسقط الاستدلال بها، والشك يفسر دائماً لصالح المتهم، ولما كانت أوراق القضية قد جاءت خلواً من الدليل الصريح الذي يطمئن إليه في إثبات ما هو منسوب إلى المتهم في كلتا الفقرتين، وأنه قد ثبت أن المتهم قد أبلغ أحد رجال الأمن، وقد أفادت إدارة المخدرات أنه متعاون معهم في هذه القضية، وتبين أن استلام المتهم لتلك الأوراق قد جاء بحسن نية على أنها دولارات قديمة، وأن بعض الدلائل تشير إلى أنه يرغب الايقاع بمجموعة من الذين يقومون بالنصب والاحتيال في غسيل تلك الأوراق السوداء؛ فإن الدائرة تأخذ من تلك الدلائل التي يعضد بعضها بدليل براءة المتهم أخذاً مما كفله الشرع من أصل البراءة في كل متهم حتى تثبت إدانته.</w:t>
      </w: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sz w:val="32"/>
          <w:szCs w:val="32"/>
          <w:rtl/>
        </w:rPr>
        <w:t xml:space="preserve"> </w:t>
      </w:r>
      <w:r w:rsidRPr="00D426DF">
        <w:rPr>
          <w:rFonts w:ascii="Traditional Arabic" w:hAnsi="Traditional Arabic" w:cs="Traditional Arabic"/>
          <w:b/>
          <w:bCs/>
          <w:sz w:val="32"/>
          <w:szCs w:val="32"/>
          <w:rtl/>
        </w:rPr>
        <w:t>لذلك حكمت الدائرة: بعدم إدانة المتهم (...) سعودي الجنسية بجريمة تزييف عملة ورقية مقلدة لعملة متداولة بالمملكة نظاماً والشروع في ترويجها المنسوبة؛ لعدم كفاية الأدلة.</w:t>
      </w: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والله الموفق، وصلى الله وسلم على نبينا محمد وعلى آله وصحبه أجمعين.</w:t>
      </w:r>
    </w:p>
    <w:p w:rsidR="008E476E" w:rsidRPr="00D426DF" w:rsidRDefault="008E476E" w:rsidP="008E476E">
      <w:pPr>
        <w:spacing w:after="0" w:line="240" w:lineRule="auto"/>
        <w:jc w:val="both"/>
        <w:rPr>
          <w:rFonts w:ascii="Traditional Arabic" w:hAnsi="Traditional Arabic" w:cs="Traditional Arabic"/>
          <w:b/>
          <w:bCs/>
          <w:sz w:val="32"/>
          <w:szCs w:val="32"/>
          <w:rtl/>
        </w:rPr>
      </w:pP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 xml:space="preserve">هيئة التدقيق: </w:t>
      </w:r>
    </w:p>
    <w:p w:rsidR="008E476E" w:rsidRPr="00D426DF" w:rsidRDefault="008E476E" w:rsidP="008E476E">
      <w:pPr>
        <w:spacing w:after="0" w:line="240" w:lineRule="auto"/>
        <w:jc w:val="both"/>
        <w:rPr>
          <w:rFonts w:ascii="Traditional Arabic" w:hAnsi="Traditional Arabic" w:cs="Traditional Arabic"/>
          <w:sz w:val="32"/>
          <w:szCs w:val="32"/>
          <w:rtl/>
        </w:rPr>
      </w:pPr>
      <w:r w:rsidRPr="00D426DF">
        <w:rPr>
          <w:rFonts w:ascii="Traditional Arabic" w:hAnsi="Traditional Arabic" w:cs="Traditional Arabic"/>
          <w:b/>
          <w:bCs/>
          <w:sz w:val="32"/>
          <w:szCs w:val="32"/>
          <w:rtl/>
        </w:rPr>
        <w:t>حكمت الهيئة بتأييد الحكم فيما انتهى إليه من قضاء.</w:t>
      </w: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lastRenderedPageBreak/>
        <w:t>رقم القضية في المحكمة الإدارية 54/6/ق لعام 1426هـ</w:t>
      </w: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رقم القضية في هيئة التدقيق 221/ت/2 لعام 1426هـ</w:t>
      </w: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 xml:space="preserve">تاريخ الجلسة 27/6/1426هـ </w:t>
      </w:r>
    </w:p>
    <w:p w:rsidR="008E476E" w:rsidRPr="00D426DF" w:rsidRDefault="008E476E" w:rsidP="008E476E">
      <w:pPr>
        <w:spacing w:after="0" w:line="240" w:lineRule="auto"/>
        <w:jc w:val="center"/>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الموضوعات</w:t>
      </w: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عملة مزيفة - جلب وترويج - تزييف بطريقة الاستنساخ - تعاضد القرائن على قيام الجريمة – تحقق العلم بالتزييف – تناقض أقوال المتهم -</w:t>
      </w:r>
      <w:r w:rsidRPr="00D426DF">
        <w:rPr>
          <w:rFonts w:ascii="Traditional Arabic" w:hAnsi="Traditional Arabic" w:cs="Traditional Arabic"/>
          <w:sz w:val="32"/>
          <w:szCs w:val="32"/>
          <w:rtl/>
        </w:rPr>
        <w:t xml:space="preserve"> </w:t>
      </w:r>
      <w:r w:rsidRPr="00D426DF">
        <w:rPr>
          <w:rFonts w:ascii="Traditional Arabic" w:hAnsi="Traditional Arabic" w:cs="Traditional Arabic"/>
          <w:b/>
          <w:bCs/>
          <w:sz w:val="32"/>
          <w:szCs w:val="32"/>
          <w:rtl/>
        </w:rPr>
        <w:t>تعرف على المتهم -</w:t>
      </w:r>
      <w:r w:rsidRPr="00D426DF">
        <w:rPr>
          <w:rFonts w:ascii="Traditional Arabic" w:hAnsi="Traditional Arabic" w:cs="Traditional Arabic"/>
          <w:sz w:val="32"/>
          <w:szCs w:val="32"/>
          <w:rtl/>
        </w:rPr>
        <w:t xml:space="preserve"> </w:t>
      </w:r>
      <w:r w:rsidRPr="00D426DF">
        <w:rPr>
          <w:rFonts w:ascii="Traditional Arabic" w:hAnsi="Traditional Arabic" w:cs="Traditional Arabic"/>
          <w:b/>
          <w:bCs/>
          <w:sz w:val="32"/>
          <w:szCs w:val="32"/>
          <w:rtl/>
        </w:rPr>
        <w:t>إيقاع العقوبة الأشد - تقرير الأدلة الجنائية – مبدأ تداخل العقوبات – مصادرة العملة المزيفة.</w:t>
      </w:r>
    </w:p>
    <w:p w:rsidR="008E476E" w:rsidRPr="00D426DF" w:rsidRDefault="008E476E" w:rsidP="008E476E">
      <w:pPr>
        <w:spacing w:after="0" w:line="240" w:lineRule="auto"/>
        <w:jc w:val="both"/>
        <w:rPr>
          <w:rFonts w:ascii="Traditional Arabic" w:hAnsi="Traditional Arabic" w:cs="Traditional Arabic"/>
          <w:sz w:val="32"/>
          <w:szCs w:val="32"/>
          <w:rtl/>
        </w:rPr>
      </w:pPr>
      <w:r w:rsidRPr="00D426DF">
        <w:rPr>
          <w:rFonts w:ascii="Traditional Arabic" w:hAnsi="Traditional Arabic" w:cs="Traditional Arabic"/>
          <w:sz w:val="32"/>
          <w:szCs w:val="32"/>
          <w:rtl/>
        </w:rPr>
        <w:t>أقام فرع هيئة الرقابة والتحقيق الدعوى بموجب قرار الاتهام ضد المتهم؛ لقيامه بجلب وترويج عملة مزيفة، متداولة نظاماً في المملكة العربية السعودية عن طريق صرفها في المحطات ومحلات التموين –  إقرار المتهم بأن العملة المضبوطة معه تعود له شخصياً، وإقراره بتعامله بجزءٍ منها في المملكة، ودفعه بعدم علمه بكونها مزورة - الثابت من التقرير الفني أن العملة المضبوطة مزيفة بطريقة الاستنساخ من ورقة نقدية صحيحة – عدم الأخذ بدفع المتهم جهله بحال العملة لتناقض أقوال المتهم أمام جهات التحقيق ولخبرته التجارية ولنقله لها رغم طول مسافة السفر وقيامه بصرف العملة بمحلات التموين والمحطات دون تمريرها على المصارف - عدم الاعتداد بإنكار المتهم تعامله مع العامل المبلغ؛ لتطابق أرقام العملة المضبوطة والعملة التي بحوزة العامل ولتعرف العامل على المتهم وسيارته – معاقبة المتهم عن الجريمتين الثابتتين بالعقوبة الأشد؛ إعمالاً لمبدأ تداخل الجرائم والعقوبات – المتقرر نظاماً وجوب مصادرة العملة المزيفة المضبوطة - أثر ذلك: إدانة المتهم بما نسب إليه ومعاقبته بالسجن والغرامة ومصادرة العملة المزيفة.</w:t>
      </w:r>
    </w:p>
    <w:p w:rsidR="008E476E" w:rsidRPr="00D426DF" w:rsidRDefault="008E476E" w:rsidP="008E476E">
      <w:pPr>
        <w:spacing w:after="0" w:line="240" w:lineRule="auto"/>
        <w:jc w:val="center"/>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مستند الحكم</w:t>
      </w:r>
    </w:p>
    <w:p w:rsidR="008E476E" w:rsidRPr="00D426DF" w:rsidRDefault="008E476E" w:rsidP="00262873">
      <w:pPr>
        <w:pStyle w:val="a4"/>
        <w:numPr>
          <w:ilvl w:val="0"/>
          <w:numId w:val="80"/>
        </w:numPr>
        <w:spacing w:after="0" w:line="240" w:lineRule="auto"/>
        <w:jc w:val="both"/>
        <w:rPr>
          <w:rFonts w:ascii="Traditional Arabic" w:hAnsi="Traditional Arabic" w:cs="Traditional Arabic"/>
          <w:sz w:val="32"/>
          <w:szCs w:val="32"/>
          <w:rtl/>
        </w:rPr>
      </w:pPr>
      <w:r w:rsidRPr="00D426DF">
        <w:rPr>
          <w:rFonts w:ascii="Traditional Arabic" w:hAnsi="Traditional Arabic" w:cs="Traditional Arabic"/>
          <w:sz w:val="32"/>
          <w:szCs w:val="32"/>
          <w:rtl/>
        </w:rPr>
        <w:t>المادة (2) من النظام الجزائي الخاص بتزييف وتقليد النقود الصادر بالمرسوم الملكي رقم (12) وتاريخ 20/7/1379هـ، والمعدلة بالمرسوم الملكي رقم (م/38) وتاريخ 23/10/1421هـ.</w:t>
      </w:r>
    </w:p>
    <w:p w:rsidR="008E476E" w:rsidRPr="00D426DF" w:rsidRDefault="008E476E" w:rsidP="00262873">
      <w:pPr>
        <w:pStyle w:val="a4"/>
        <w:numPr>
          <w:ilvl w:val="0"/>
          <w:numId w:val="80"/>
        </w:numPr>
        <w:spacing w:after="0" w:line="240" w:lineRule="auto"/>
        <w:jc w:val="both"/>
        <w:rPr>
          <w:rFonts w:ascii="Traditional Arabic" w:hAnsi="Traditional Arabic" w:cs="Traditional Arabic"/>
          <w:sz w:val="32"/>
          <w:szCs w:val="32"/>
        </w:rPr>
      </w:pPr>
      <w:r w:rsidRPr="00D426DF">
        <w:rPr>
          <w:rFonts w:ascii="Traditional Arabic" w:hAnsi="Traditional Arabic" w:cs="Traditional Arabic"/>
          <w:sz w:val="32"/>
          <w:szCs w:val="32"/>
          <w:rtl/>
        </w:rPr>
        <w:t>المادة (3) من نظام مكافحة التزوير الصادر بالمرسوم الملكي رقم (53) وتاريخ 5/11/1382هـ.</w:t>
      </w:r>
    </w:p>
    <w:p w:rsidR="008E476E" w:rsidRPr="00D426DF" w:rsidRDefault="008E476E" w:rsidP="008E476E">
      <w:pPr>
        <w:spacing w:after="0" w:line="240" w:lineRule="auto"/>
        <w:jc w:val="center"/>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الوقائع</w:t>
      </w: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sz w:val="32"/>
          <w:szCs w:val="32"/>
          <w:rtl/>
        </w:rPr>
        <w:t xml:space="preserve">تتلخص وقائع هذه القضية في أن هيئة الرقابة والتحقيق بمنطقة الجوف أقامت هذه الدعوى ضد المتهم؛ بموجب قرار الاتهام رقم (٢٠/ج) لعام ١٤٢٦هـ المتضمن أن المتهم بتاريخ 13-14/11/1425هـ وما قبله بدائرة محافظة القريات ومنطقة الجوف: </w:t>
      </w:r>
      <w:r w:rsidRPr="00D426DF">
        <w:rPr>
          <w:rFonts w:ascii="Traditional Arabic" w:hAnsi="Traditional Arabic" w:cs="Traditional Arabic"/>
          <w:b/>
          <w:bCs/>
          <w:sz w:val="32"/>
          <w:szCs w:val="32"/>
          <w:rtl/>
        </w:rPr>
        <w:t>أ</w:t>
      </w:r>
      <w:r w:rsidRPr="00D426DF">
        <w:rPr>
          <w:rFonts w:ascii="Traditional Arabic" w:hAnsi="Traditional Arabic" w:cs="Traditional Arabic"/>
          <w:sz w:val="32"/>
          <w:szCs w:val="32"/>
          <w:rtl/>
        </w:rPr>
        <w:t>- جلب من دولة سوريا للمملكة نقوداً مزيفة متداولة نظاماً بالمملكة العربية السعودية من عملة الدينار الكويتي بعدد أحد عشر ألفاً ومئة وواحد وسبعين ديناراً عبارة عن الآتي: 1- عدد (٥٠</w:t>
      </w:r>
      <w:r w:rsidRPr="00D426DF">
        <w:rPr>
          <w:rFonts w:ascii="Traditional Arabic" w:hAnsi="Traditional Arabic" w:cs="Traditional Arabic"/>
          <w:sz w:val="32"/>
          <w:szCs w:val="32"/>
          <w:rtl/>
          <w:lang w:bidi="fa-IR"/>
        </w:rPr>
        <w:t xml:space="preserve">۸) </w:t>
      </w:r>
      <w:r w:rsidRPr="00D426DF">
        <w:rPr>
          <w:rFonts w:ascii="Traditional Arabic" w:hAnsi="Traditional Arabic" w:cs="Traditional Arabic"/>
          <w:sz w:val="32"/>
          <w:szCs w:val="32"/>
          <w:rtl/>
        </w:rPr>
        <w:t>ورقة نقدية فئة عشرون دينار</w:t>
      </w:r>
      <w:r w:rsidRPr="00D426DF">
        <w:rPr>
          <w:rFonts w:ascii="Traditional Arabic" w:hAnsi="Traditional Arabic" w:cs="Traditional Arabic" w:hint="cs"/>
          <w:sz w:val="32"/>
          <w:szCs w:val="32"/>
          <w:rtl/>
        </w:rPr>
        <w:t>اً</w:t>
      </w:r>
      <w:r w:rsidRPr="00D426DF">
        <w:rPr>
          <w:rFonts w:ascii="Traditional Arabic" w:hAnsi="Traditional Arabic" w:cs="Traditional Arabic"/>
          <w:sz w:val="32"/>
          <w:szCs w:val="32"/>
          <w:rtl/>
        </w:rPr>
        <w:t xml:space="preserve"> كويتي</w:t>
      </w:r>
      <w:r w:rsidRPr="00D426DF">
        <w:rPr>
          <w:rFonts w:ascii="Traditional Arabic" w:hAnsi="Traditional Arabic" w:cs="Traditional Arabic" w:hint="cs"/>
          <w:sz w:val="32"/>
          <w:szCs w:val="32"/>
          <w:rtl/>
        </w:rPr>
        <w:t>اً</w:t>
      </w:r>
      <w:r w:rsidRPr="00D426DF">
        <w:rPr>
          <w:rFonts w:ascii="Traditional Arabic" w:hAnsi="Traditional Arabic" w:cs="Traditional Arabic"/>
          <w:sz w:val="32"/>
          <w:szCs w:val="32"/>
          <w:rtl/>
        </w:rPr>
        <w:t>. 2- عدد (</w:t>
      </w:r>
      <w:r w:rsidRPr="00D426DF">
        <w:rPr>
          <w:rFonts w:ascii="Traditional Arabic" w:hAnsi="Traditional Arabic" w:cs="Traditional Arabic"/>
          <w:sz w:val="32"/>
          <w:szCs w:val="32"/>
          <w:rtl/>
          <w:lang w:bidi="fa-IR"/>
        </w:rPr>
        <w:t xml:space="preserve">۹۹) </w:t>
      </w:r>
      <w:r w:rsidRPr="00D426DF">
        <w:rPr>
          <w:rFonts w:ascii="Traditional Arabic" w:hAnsi="Traditional Arabic" w:cs="Traditional Arabic"/>
          <w:sz w:val="32"/>
          <w:szCs w:val="32"/>
          <w:rtl/>
        </w:rPr>
        <w:t>ورقة نقدية فئة عشرة دنانير كويتي. 3- وورقة نقدية واحدة فئة دينار كويتي. موضح أرقامها بالتقرير الفني رقم (...</w:t>
      </w:r>
      <w:r w:rsidRPr="00D426DF">
        <w:rPr>
          <w:rFonts w:ascii="Traditional Arabic" w:hAnsi="Traditional Arabic" w:cs="Traditional Arabic"/>
          <w:sz w:val="32"/>
          <w:szCs w:val="32"/>
          <w:rtl/>
          <w:lang w:bidi="fa-IR"/>
        </w:rPr>
        <w:t xml:space="preserve">) </w:t>
      </w:r>
      <w:r w:rsidRPr="00D426DF">
        <w:rPr>
          <w:rFonts w:ascii="Traditional Arabic" w:hAnsi="Traditional Arabic" w:cs="Traditional Arabic"/>
          <w:sz w:val="32"/>
          <w:szCs w:val="32"/>
          <w:rtl/>
        </w:rPr>
        <w:t xml:space="preserve">الصادر من </w:t>
      </w:r>
      <w:r w:rsidRPr="00D426DF">
        <w:rPr>
          <w:rFonts w:ascii="Traditional Arabic" w:hAnsi="Traditional Arabic" w:cs="Traditional Arabic"/>
          <w:sz w:val="32"/>
          <w:szCs w:val="32"/>
          <w:rtl/>
        </w:rPr>
        <w:lastRenderedPageBreak/>
        <w:t>قسم فحص المسكوكات والعملات النقدية بشعبة أبحاث التزييف والتزوير بالإدارة العامة للأدلة الجنائية، الموضح به أن هذه النقود مزيفة، وينخدع بها الشخص العادي، ويقبلها في التداول. ب- قام بترويج مبلغ مئة وثمانين ديناراً كويتياً من المبلغ الموضح أعلاه حيث قدم لعامل محطة (...) الواقعة بالحديثة عشرين ديناراً قيمة لشراء براد شاي وأغراض أخرى، وصرف مبلغ ثمانين ديناراً منها من نفس العامل إلى الريال السعودي بقيمة (960) ريال، وأيضاً صرف مبلغ ثمانين ديناراً من المبلغ المزيف إلى الريال السعودي بقيمة (960) ريال من العامل (...) الذي يعمل بمحطة (...) الواقعة شرق محطة (...). ثم ساقت الهيئة أدلة الاتهام وهي: 1- قيامه بصرف ثمانين ديناراً من محطة (...) بالحديثة مقابل تسعمئة وستين ريالاً. 2- ما جاء بأقوال الوافد (...) والذي يعمل بمحطة (...) والمتضمن قيامه بصرف ثمانين ديناراً كويتياً للمتهم المذكور بعد أن أفاده المتهم أن سيارته متعطلة، وأنه ذاهب إلى سوريا. 3- تحايله على عمال المحطات بأن سيارته متعطلة، ويريد إصلاحها لكي يقوم بصرف المبلغ المزيف. 4- اعترافه المصدق شرعاً والمتضمن أن جميع الدنانير له، وقام بصرفها على محطة (...) بالحديثة، ومحطة (...). 5- ما جاء بأقواله إنه يعمل بالكويت منذ واحد وثلاثين عاماً؛ الأمر الذي يؤكد معرفته بالعملة الصحيحة من المزيفة. 6- عدم تحويله هذا المبلغ الكبير عن طريق أحد المصارف، وحمله في جيبه الأمر الذي يؤكد معرفته بالعملة المزيفة. 7- تناقض أقواله أمام الهيئة مع أقواله أمام جهات التحقيق الأخرى، حيث ذكر أمام الهيئة أنه قام بصرف المبلغ من ثلاثة محلات، بينما لم يذكر لجهات التحقيق الأخرى سوى اثنين من محطات الوقود. 8- ما جاء بمحضر التعرف على المتهم المذكور وعلى سيارته من قبل العامل (...). 9- مطابقة أرقام الدنانير التي بلغ عنها العامل (...) مع أرقام الدنانير التي ضبطت مع المتهم. 10- مراوغته أثناء التحقيق المجرى معه من قبل البحث الجنائي، حيث ذكر أنه لا يتذكر الأغراض التي اشتراها مع قرب الوقت ثم يعود ويقوم بتعدادها. 11- ما جاء بالتقرير الفني المتضمن صحة تزييف الدنانير الكويتية التي ضبطت مع المتهم الصادر من الإدارة العامة للأدلة الجنائية برقم (٢٥١١١٢). ثم طلبت جهة الادعاء من ديوان المظالم معاقبة المتهم المذكور؛ وفقاً للمادة الثانية من النظام الجزائي الخاص بتزييف وتقليد النقود الصادر بالمرسوم الملكي رقم (12) في 20/7/1371هـ المعدلة بالمرسوم الملكي رقم (م/38) في 23/10/1421هـ. وبعد رفع القضية للديوان وإحالتها من ثم لهذه الدائرة نظرتها على نحو ما هو مبين بمحضر الضبط. ففي جلسة 6/4/1426هـ حضر ممثل الادعاء (...) وأُحضر لحضوره المتهم، وبتلاوة قرار الاتهام عليه وسؤاله عما نسب له ذكر أن ما ورد في قرار الاتهام غير صحيح، وقدم للدائرة جواباً مكتوباً تضمن أنه انخدع بالمبلغ المزيف بعدما صرفه من أحد الصرافين في سوريا، وأنه بعد دخوله الأراضي السعودية صرف ما يحتاجه أثناء مروره من بعض المحلات، ونفى تعامله مع العامل (...). وفي جلسة 14/4/1426هـ سُئل المتهم عما يود إضافته، فذكر أنه يكتفي بما سبق أن قدمه للدائرة، كما اكتفى ممثل الادعاء بقرار الاتهام وفي ذات الجلسة صدر هذا الحكم.</w:t>
      </w:r>
    </w:p>
    <w:p w:rsidR="008E476E" w:rsidRPr="00D426DF" w:rsidRDefault="008E476E" w:rsidP="008E476E">
      <w:pPr>
        <w:spacing w:after="0" w:line="240" w:lineRule="auto"/>
        <w:jc w:val="center"/>
        <w:rPr>
          <w:rFonts w:ascii="Traditional Arabic" w:hAnsi="Traditional Arabic" w:cs="Traditional Arabic"/>
          <w:sz w:val="32"/>
          <w:szCs w:val="32"/>
          <w:rtl/>
        </w:rPr>
      </w:pPr>
      <w:r w:rsidRPr="00D426DF">
        <w:rPr>
          <w:rFonts w:ascii="Traditional Arabic" w:hAnsi="Traditional Arabic" w:cs="Traditional Arabic"/>
          <w:b/>
          <w:bCs/>
          <w:sz w:val="32"/>
          <w:szCs w:val="32"/>
          <w:rtl/>
        </w:rPr>
        <w:lastRenderedPageBreak/>
        <w:t>الأسباب</w:t>
      </w: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sz w:val="32"/>
          <w:szCs w:val="32"/>
          <w:rtl/>
        </w:rPr>
        <w:t>حيث أقامت جهة الادعاء دعواها ضد المتهم بجلب وترويج عملة مزيفة متداولة نظاماً بالمملكة من عملة الدينار الكويتي بمبلغ أحد عشر ألفاً ومئة وواحد وسبعين ديناراً على النحو الوارد تفصيله في قرار الاتهام، وحيث ثبت بالتقرير الفني رقم (</w:t>
      </w:r>
      <w:r w:rsidRPr="00D426DF">
        <w:rPr>
          <w:rFonts w:ascii="Traditional Arabic" w:hAnsi="Traditional Arabic" w:cs="Traditional Arabic"/>
          <w:sz w:val="32"/>
          <w:szCs w:val="32"/>
          <w:rtl/>
          <w:lang w:bidi="fa-IR"/>
        </w:rPr>
        <w:t xml:space="preserve">...) </w:t>
      </w:r>
      <w:r w:rsidRPr="00D426DF">
        <w:rPr>
          <w:rFonts w:ascii="Traditional Arabic" w:hAnsi="Traditional Arabic" w:cs="Traditional Arabic"/>
          <w:sz w:val="32"/>
          <w:szCs w:val="32"/>
          <w:rtl/>
        </w:rPr>
        <w:t>أن العملة المضبوطة في هذه القضية مزيفة بطريقة الاستنساخ من الورقة النقدية الصحيحة المناظرة لها، وأنها مزيفة بدرجة لا بأس بها بحيث يمكن أن ينخدع بها الشخص العادي ويقبلها في التداول. وحيث أقر المتهم بأن العملة المضبوطة معه تعود له شخصياً وأنه تعامل بجزءٍ منها في المملكة، فإن هذا يعد جلباً وترويجاً لعملة مقلدة متداولة نظاماً بالمملكة؛ وعليه فقد ثبت للدائرة ارتكاب المتهم لما نسب له، وما قام به المتهم يعد من الجرائم المنصوص والمعاقب عليها بالمادة الثانية من المرسوم الملكي رقم (</w:t>
      </w:r>
      <w:r w:rsidRPr="00D426DF">
        <w:rPr>
          <w:rFonts w:ascii="Traditional Arabic" w:hAnsi="Traditional Arabic" w:cs="Traditional Arabic"/>
          <w:sz w:val="32"/>
          <w:szCs w:val="32"/>
          <w:rtl/>
          <w:lang w:bidi="fa-IR"/>
        </w:rPr>
        <w:t xml:space="preserve">۱۲) </w:t>
      </w:r>
      <w:r w:rsidRPr="00D426DF">
        <w:rPr>
          <w:rFonts w:ascii="Traditional Arabic" w:hAnsi="Traditional Arabic" w:cs="Traditional Arabic"/>
          <w:sz w:val="32"/>
          <w:szCs w:val="32"/>
          <w:rtl/>
        </w:rPr>
        <w:t>وتاريخ 20/7/1379هـ المعدلة بالمرسوم الملكي رقم (م/</w:t>
      </w:r>
      <w:r w:rsidRPr="00D426DF">
        <w:rPr>
          <w:rFonts w:ascii="Traditional Arabic" w:hAnsi="Traditional Arabic" w:cs="Traditional Arabic"/>
          <w:sz w:val="32"/>
          <w:szCs w:val="32"/>
          <w:rtl/>
          <w:lang w:bidi="fa-IR"/>
        </w:rPr>
        <w:t xml:space="preserve">۳۸) </w:t>
      </w:r>
      <w:r w:rsidRPr="00D426DF">
        <w:rPr>
          <w:rFonts w:ascii="Traditional Arabic" w:hAnsi="Traditional Arabic" w:cs="Traditional Arabic"/>
          <w:sz w:val="32"/>
          <w:szCs w:val="32"/>
          <w:rtl/>
        </w:rPr>
        <w:t xml:space="preserve">في 23/10/1421هـ؛ مما يتعين معه تعزيره وفقاً لنص المادة المشار إليها، ومصادرة العملة المقلدة المضبوطة معه والمحفوظة لدى مؤسسة النقد بموجب المادة الثالثة من المرسوم الملكي رقم (٥٣) وتاريخ 5/11/1382هـ. وتلتفت الدائرة عن إنكار المتهم أمامها وأمام جهات التحقيق علمه بتزييف العملة؛ حيث إنه إنكارٌ مجرد عن أي دليل يدعمه وهدفه منه التنصل من الجريمة خوفاً من طائلة العقوبة، ويدحض إنكار المتهم الظروف المحيطة بالقضية والتي تؤكد للدائرة علمه بذلك؛ إذ إن حمل مبلغ كبير من المال بمثل ذلك المبلغ رغم طول مسافة السفر، ومخاطر الطريق رغم انتشار المصارف في كل مكان سواءً في بلد المتهم الأصلي أو الدول التي يمر خلالها دليل على علمه بتزييفها، ويقينه أن هذه المصارف ستكتشف أمره فيما لو حولها عن طريقها. إضافة على أن المتهم لو كان غرضه من ترويج العملة داخل المملكة هو صرف ما يحتاجه فقط كما يزعم أثناء سيره لقام بصرفها من مكاتب صرف العملة الموجودة في الجمرك الأردني والسعودي كونه قادماً من سوريا، ولكن لسوء قصده أراد ترويجها بمحطات البنزين، ومحلات التموين الصغيرة والتي يعمل بها عمالة غير عربية في الغالب لينطلي عليهم تزييف العملة، ومن ثم قبولها على أنها عملة صحيحة وهو ما حدث بالفعل، كما يرد إنكار المتهم أنه بإقراره له ما يزيد على ثلاثين سنة في دولة الكويت وهو يقوم هناك بعمل تجاري أي أنه يتعامل بالنقود بصفة مستمرة؛ الأمر الذي يجعله يستطيع تمييز الصحيح من المزيف، علماً أن التقرير الفني أثبت أنها مزيفة بطريقة لا بأس بها بمعنى أنها غير متقنة تماماً، وإلا فكيف يكتشف محاسب المحطة زيفها وهو من غير المتعاملين بها، وينطلي ذلك على من يتعامل بها من أكثر من ثلاثين سنه!! كما أن عدم انضباط أقواله أمام جهات التحقيق لتؤكد علمه بالتزييف؛ إذ هو مرة يقول إن غرضه من جلب هذه العملة هو توسيع نشاط تجارته في الكويت، ثم يقول في موضع آخر إنه مدين لكفيله بمبلغ سبعة آلاف وخمسمئة دينار كما في التحقيق المجرى معه من قبل الشرطة، ثم هو مرة يقر بأنه لم يصرف إلا من محلين اثنين في حين يشهد عليه عامل مصري بأنه صرف من عنده، واستطاع التعرف عليه في السجن، وتعرف على سيارته ولتطابق أرقام العملة التي معه مع العملة المضبوطة </w:t>
      </w:r>
      <w:r w:rsidRPr="00D426DF">
        <w:rPr>
          <w:rFonts w:ascii="Traditional Arabic" w:hAnsi="Traditional Arabic" w:cs="Traditional Arabic"/>
          <w:sz w:val="32"/>
          <w:szCs w:val="32"/>
          <w:rtl/>
        </w:rPr>
        <w:lastRenderedPageBreak/>
        <w:t>مع المتهم، ووجود الأغراض التي ادعى المصري أن المتهم اشتراها منه في سيارة المتهم، وإنكار المتهم لذلك؛ كل ذلك يجعل الدائرة على قناعة تامة بعلم المتهم بالتزييف، مما يؤكد قيامه بجريمتي إدخال عملة مزيفة وترويجها وهما جريمتان مستقلتان تربطهما وحدة الغرض، ولذلك ووفقاً لمبدأ تداخل الجرائم والعقوبات فإن الدائرة تعاقب المتهم بعقوبة واحدة.</w:t>
      </w:r>
      <w:r w:rsidRPr="00D426DF">
        <w:rPr>
          <w:rFonts w:ascii="Traditional Arabic" w:hAnsi="Traditional Arabic" w:cs="Traditional Arabic"/>
          <w:b/>
          <w:bCs/>
          <w:sz w:val="32"/>
          <w:szCs w:val="32"/>
          <w:rtl/>
        </w:rPr>
        <w:t xml:space="preserve"> </w:t>
      </w: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 xml:space="preserve">لذلك حكمت الدائرة: بإدانة المتهم -سوري الجنسية- بما نسب له من جلب وترويج عملة مزيفة متداولة نظاماً بالمملكة، ومعاقبته عن ذلك بسجنه خمس سنوات تحتسب من تاريخ إيقافه على ذمة هذه القضية، مع تغريمه مبلغ ثلاثين ألف ريال، ومصادرة العملة المزيفة المضبوطة في هذه الدعوى والمحفوظة لدى مؤسسة النقد. </w:t>
      </w:r>
    </w:p>
    <w:p w:rsidR="008E476E" w:rsidRPr="00D426DF" w:rsidRDefault="008E476E" w:rsidP="008E476E">
      <w:pPr>
        <w:spacing w:after="0" w:line="240" w:lineRule="auto"/>
        <w:jc w:val="both"/>
        <w:rPr>
          <w:rFonts w:ascii="Traditional Arabic" w:hAnsi="Traditional Arabic" w:cs="Traditional Arabic"/>
          <w:sz w:val="32"/>
          <w:szCs w:val="32"/>
          <w:rtl/>
        </w:rPr>
      </w:pPr>
      <w:r w:rsidRPr="00D426DF">
        <w:rPr>
          <w:rFonts w:ascii="Traditional Arabic" w:hAnsi="Traditional Arabic" w:cs="Traditional Arabic"/>
          <w:b/>
          <w:bCs/>
          <w:sz w:val="32"/>
          <w:szCs w:val="32"/>
          <w:rtl/>
        </w:rPr>
        <w:t>والله الموفق، وصلى الله وسلم على نبينا محمد وعلى آله وصحبه أجمعين.</w:t>
      </w: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Pr>
      </w:pPr>
      <w:r w:rsidRPr="00D426DF">
        <w:rPr>
          <w:rFonts w:ascii="Traditional Arabic" w:hAnsi="Traditional Arabic" w:cs="Traditional Arabic"/>
          <w:b/>
          <w:bCs/>
          <w:sz w:val="32"/>
          <w:szCs w:val="32"/>
          <w:rtl/>
        </w:rPr>
        <w:t>هيئة التدقيق:</w:t>
      </w: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حكمت الهيئة بتأييد الحكم فيما انتهى إليه من قضاء.</w:t>
      </w:r>
    </w:p>
    <w:p w:rsidR="008E476E" w:rsidRPr="00D426DF" w:rsidRDefault="008E476E" w:rsidP="008E476E">
      <w:pPr>
        <w:spacing w:after="0" w:line="240" w:lineRule="auto"/>
        <w:jc w:val="both"/>
        <w:rPr>
          <w:rFonts w:ascii="Traditional Arabic" w:hAnsi="Traditional Arabic" w:cs="Traditional Arabic"/>
          <w:sz w:val="32"/>
          <w:szCs w:val="32"/>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lastRenderedPageBreak/>
        <w:t>رقم القضية في المحكمة الإدارية 235/3/ق لعام 1427هـ</w:t>
      </w: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رقم القضية في هيئة التدقيق 152/ت/2 لعام 1427هـ</w:t>
      </w:r>
    </w:p>
    <w:p w:rsidR="008E476E" w:rsidRPr="00D426DF" w:rsidRDefault="008E476E" w:rsidP="008E476E">
      <w:pPr>
        <w:spacing w:after="0" w:line="240" w:lineRule="auto"/>
        <w:jc w:val="both"/>
        <w:rPr>
          <w:rFonts w:ascii="Traditional Arabic" w:hAnsi="Traditional Arabic" w:cs="Traditional Arabic"/>
          <w:b/>
          <w:bCs/>
          <w:sz w:val="32"/>
          <w:szCs w:val="32"/>
        </w:rPr>
      </w:pPr>
      <w:r w:rsidRPr="00D426DF">
        <w:rPr>
          <w:rFonts w:ascii="Traditional Arabic" w:hAnsi="Traditional Arabic" w:cs="Traditional Arabic"/>
          <w:b/>
          <w:bCs/>
          <w:sz w:val="32"/>
          <w:szCs w:val="32"/>
          <w:rtl/>
        </w:rPr>
        <w:t>تاريخ الجلسة 5/6/1427هـ</w:t>
      </w:r>
    </w:p>
    <w:p w:rsidR="008E476E" w:rsidRPr="00D426DF" w:rsidRDefault="008E476E" w:rsidP="008E476E">
      <w:pPr>
        <w:spacing w:after="0" w:line="240" w:lineRule="auto"/>
        <w:jc w:val="center"/>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الموضوعات</w:t>
      </w: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عملة مزيفة - ترويج - تزييف بطريقة الاستنساخ – إقرار - ضابط التزييف المجرم-</w:t>
      </w:r>
      <w:r w:rsidRPr="00D426DF">
        <w:rPr>
          <w:rFonts w:ascii="Traditional Arabic" w:hAnsi="Traditional Arabic" w:cs="Traditional Arabic"/>
          <w:sz w:val="32"/>
          <w:szCs w:val="32"/>
          <w:rtl/>
        </w:rPr>
        <w:t xml:space="preserve"> </w:t>
      </w:r>
      <w:r w:rsidRPr="00D426DF">
        <w:rPr>
          <w:rFonts w:ascii="Traditional Arabic" w:hAnsi="Traditional Arabic" w:cs="Traditional Arabic"/>
          <w:b/>
          <w:bCs/>
          <w:sz w:val="32"/>
          <w:szCs w:val="32"/>
          <w:rtl/>
        </w:rPr>
        <w:t>توافر القصد الجنائي.</w:t>
      </w:r>
    </w:p>
    <w:p w:rsidR="008E476E" w:rsidRPr="00D426DF" w:rsidRDefault="008E476E" w:rsidP="008E476E">
      <w:pPr>
        <w:spacing w:after="0" w:line="240" w:lineRule="auto"/>
        <w:jc w:val="both"/>
        <w:rPr>
          <w:rFonts w:ascii="Traditional Arabic" w:hAnsi="Traditional Arabic" w:cs="Traditional Arabic"/>
          <w:sz w:val="32"/>
          <w:szCs w:val="32"/>
          <w:rtl/>
        </w:rPr>
      </w:pPr>
      <w:r w:rsidRPr="00D426DF">
        <w:rPr>
          <w:rFonts w:ascii="Traditional Arabic" w:hAnsi="Traditional Arabic" w:cs="Traditional Arabic"/>
          <w:sz w:val="32"/>
          <w:szCs w:val="32"/>
          <w:rtl/>
        </w:rPr>
        <w:t>أقام فرع هيئة الرقابة والتحقيق الدعوى بموجب قرار الاتهام ضد المتهم؛ لقيامه بتزييف عملة متداولة نظاماً في المملكة العربية السعودية بطريق الاستنساخ باستخدام التقنية وترويجها بتسليمها لعامل كسلفة – إقرار المتهم بما نسب إليه، والمصادقة على إقراره شرعاً – المتقرر أن التزييف المعاقب عليه نظاماً هو اصطناع نقد مشابه للنقد الصحيح للحد الداعي لقبوله بالتعامل - عدم الاعتداد بدفع وكيل المتهم بعدم دقة التزييف للعملة المضبوطة؛ لتحقق مناط التجريم، وهو التشابه الداعي للقبول بالتعامل - توافر القصد الجنائي بحق المتهم لإقراره ولوجود الأدلة الثابتة - أثر ذلك: إدانة المتهم بما نسب إليه، ومعاقبته بالسجن والغرامة.</w:t>
      </w:r>
    </w:p>
    <w:p w:rsidR="008E476E" w:rsidRPr="00D426DF" w:rsidRDefault="008E476E" w:rsidP="008E476E">
      <w:pPr>
        <w:spacing w:after="0" w:line="240" w:lineRule="auto"/>
        <w:jc w:val="center"/>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مستند الحكم</w:t>
      </w:r>
    </w:p>
    <w:p w:rsidR="008E476E" w:rsidRPr="00D426DF" w:rsidRDefault="008E476E" w:rsidP="00262873">
      <w:pPr>
        <w:numPr>
          <w:ilvl w:val="0"/>
          <w:numId w:val="81"/>
        </w:numPr>
        <w:spacing w:after="0" w:line="240" w:lineRule="auto"/>
        <w:ind w:left="360"/>
        <w:jc w:val="both"/>
        <w:rPr>
          <w:rFonts w:ascii="Traditional Arabic" w:hAnsi="Traditional Arabic" w:cs="Traditional Arabic"/>
          <w:sz w:val="32"/>
          <w:szCs w:val="32"/>
          <w:rtl/>
        </w:rPr>
      </w:pPr>
      <w:r w:rsidRPr="00D426DF">
        <w:rPr>
          <w:rFonts w:ascii="Traditional Arabic" w:hAnsi="Traditional Arabic" w:cs="Traditional Arabic"/>
          <w:sz w:val="32"/>
          <w:szCs w:val="32"/>
          <w:rtl/>
        </w:rPr>
        <w:t>قوله تعالى: ﴿واجتنبوا قول الزور﴾</w:t>
      </w:r>
      <w:r w:rsidRPr="00D426DF">
        <w:rPr>
          <w:rFonts w:ascii="Traditional Arabic" w:hAnsi="Traditional Arabic" w:cs="Traditional Arabic"/>
          <w:color w:val="000000"/>
          <w:sz w:val="32"/>
          <w:szCs w:val="32"/>
          <w:rtl/>
        </w:rPr>
        <w:t>.</w:t>
      </w:r>
    </w:p>
    <w:p w:rsidR="008E476E" w:rsidRPr="00D426DF" w:rsidRDefault="008E476E" w:rsidP="00262873">
      <w:pPr>
        <w:numPr>
          <w:ilvl w:val="0"/>
          <w:numId w:val="81"/>
        </w:numPr>
        <w:spacing w:after="0" w:line="240" w:lineRule="auto"/>
        <w:ind w:left="360"/>
        <w:jc w:val="both"/>
        <w:rPr>
          <w:rFonts w:ascii="Traditional Arabic" w:hAnsi="Traditional Arabic" w:cs="Traditional Arabic"/>
          <w:sz w:val="32"/>
          <w:szCs w:val="32"/>
          <w:rtl/>
        </w:rPr>
      </w:pPr>
      <w:r w:rsidRPr="00D426DF">
        <w:rPr>
          <w:rFonts w:ascii="Traditional Arabic" w:hAnsi="Traditional Arabic" w:cs="Traditional Arabic"/>
          <w:sz w:val="32"/>
          <w:szCs w:val="32"/>
          <w:rtl/>
        </w:rPr>
        <w:t>قول الرسول ﷺ: "من سن سنة سيئة كان عليه وزرها ووزر من عمل بها إلى يوم القيامة".</w:t>
      </w:r>
    </w:p>
    <w:p w:rsidR="008E476E" w:rsidRPr="00D426DF" w:rsidRDefault="008E476E" w:rsidP="00262873">
      <w:pPr>
        <w:pStyle w:val="a4"/>
        <w:numPr>
          <w:ilvl w:val="0"/>
          <w:numId w:val="81"/>
        </w:numPr>
        <w:spacing w:after="0" w:line="240" w:lineRule="auto"/>
        <w:ind w:left="360"/>
        <w:jc w:val="both"/>
        <w:rPr>
          <w:rFonts w:ascii="Traditional Arabic" w:hAnsi="Traditional Arabic" w:cs="Traditional Arabic"/>
          <w:b/>
          <w:bCs/>
          <w:sz w:val="32"/>
          <w:szCs w:val="32"/>
        </w:rPr>
      </w:pPr>
      <w:r w:rsidRPr="00D426DF">
        <w:rPr>
          <w:rFonts w:ascii="Traditional Arabic" w:hAnsi="Traditional Arabic" w:cs="Traditional Arabic"/>
          <w:sz w:val="32"/>
          <w:szCs w:val="32"/>
          <w:rtl/>
        </w:rPr>
        <w:t>المادة (2) من النظام الجزائي الخاص بتزييف وتقليد النقود الصادر بالمرسوم الملكي رقم (12) وتاريخ 20/7/1379هـ، والمعدلة بالمرسوم الملكي رقم (م/48) وتاريخ 2/8/1426هـ.</w:t>
      </w:r>
    </w:p>
    <w:p w:rsidR="008E476E" w:rsidRPr="00D426DF" w:rsidRDefault="008E476E" w:rsidP="008E476E">
      <w:pPr>
        <w:pStyle w:val="a4"/>
        <w:spacing w:after="0" w:line="240" w:lineRule="auto"/>
        <w:ind w:left="360"/>
        <w:jc w:val="center"/>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الوقائع</w:t>
      </w:r>
    </w:p>
    <w:p w:rsidR="008E476E" w:rsidRPr="00D426DF" w:rsidRDefault="008E476E" w:rsidP="008E476E">
      <w:pPr>
        <w:spacing w:after="0" w:line="240" w:lineRule="auto"/>
        <w:jc w:val="both"/>
        <w:rPr>
          <w:rFonts w:ascii="Traditional Arabic" w:hAnsi="Traditional Arabic" w:cs="Traditional Arabic"/>
          <w:sz w:val="32"/>
          <w:szCs w:val="32"/>
        </w:rPr>
      </w:pPr>
      <w:r w:rsidRPr="00D426DF">
        <w:rPr>
          <w:rFonts w:ascii="Traditional Arabic" w:hAnsi="Traditional Arabic" w:cs="Traditional Arabic"/>
          <w:sz w:val="32"/>
          <w:szCs w:val="32"/>
          <w:rtl/>
        </w:rPr>
        <w:t xml:space="preserve">تتلخص وقائع هذه القضية المذكورة أعلاه المقيدة بوارد فرع ديوان المظالم بالمنطقة الشرقية برقم (3/٦٤٣) وتاريخ ١٩/صفر/1427هـ  المقامة من فرع هيئة الرقابة والتحقيق بالمنطقة الشرقية بخطابه رقم  (ط/٤٢٥/٤) وتاريخ / صفر/ ١٤٢٧هـ المرفق به قرار الاتهام رقم (٥٦/ ج) لعام ١٤٢٧هـ في أنها أقامت الدعوى الجزائية الماثلة ضد المتهم؛ لأنه وقبل تاريخ القبض عليه ٩/ محرم / ١٤٢٧ هـ بدائرة المنطقة الشرقية قام بتزييف نقوداً متداولة نظاماً المملكة عدد (۱۳۱) ورقة تحمل الرقم (٤٥٩٣٢٠ / ٣٨٦) وعدد (١٣) ورقة تحمل الرقم (٥٩٧٨٦٠/332)، وذلك بطريق الاستنساخ باستخدام التقنية الحاسوبية من الورقة النقدية الصحيحة المناظرة لها، وطُبعت بتقنية نفث الحبر الملون، كما قام بترويج عدد (۲) ورقة من الأوراق المزيفة بتسليمها لعامل هندي كَسُلْفَة. هذا وقد ساقت الهيئة المدعية أدلة الاتهام وعلى رأسها اعتراف المتهم في كافة مراحل التحقيق بما نسب إليه من اتهام، وختمت قرارها بطلب معاقبة المتهم بالمادة الثانية من المرسوم الملكي رقم (12) وتاريخ 20/ رجب/ 1379هـ المعدلة بالمرسوم الملكي رقم (م/38) وتاريخ 23/ </w:t>
      </w:r>
      <w:r w:rsidRPr="00D426DF">
        <w:rPr>
          <w:rFonts w:ascii="Traditional Arabic" w:hAnsi="Traditional Arabic" w:cs="Traditional Arabic"/>
          <w:sz w:val="32"/>
          <w:szCs w:val="32"/>
          <w:rtl/>
        </w:rPr>
        <w:lastRenderedPageBreak/>
        <w:t>شوال/1421هـ. بإحالة الدعوى إلى هذه الدائرة حددت لها جلسة هذا اليوم وبانعقادها حضر ممثل الادعاء (...) كما حضر المتهم ووكليه (...) حسب الوكالة المرفقة بملف الدعوى، وبتلاوة ما جاء في قرار الاتهام أجاب المتهم قائلاً: ما جاء في قرار الاتهام صحيح، وأحال إلى أقواله في التحقيقات السابقة، وقال إنها كلها صحيحة، هذا وقد قدم وكيل المتهم مذكرة ضمنها رد موكله على ما جاء في قرار الاتهام، حيث ذكر بأن موكله بحكم وظيفته كمحاسب كان يتوفر لدى عهدته مبالغ كبيرة، ولم يكن يسأل عنها وحتى عندما يكون هنالك جرد لم يكن يتم عدُّ تلك المبالغ بصورة دقيقة، وإنما يكتفى بالنظر إليها فقط -وهي داخل الخزينة- دون التأكد من عددها أو تحسسها؛ وذلك نسبة للثقة الكبيرة التي يوليها كافة الموظفين لموكله. وحيث إن موكله احتاج المبلغ من المال، فقد فكر في استغلال ذلك الوضع بصورة مثالية دون أن يضر بأحد، وذلك بأن قام بأخذ مبلغ من المال من الخزينة، ووضع مكانه مبلغاً قام بتزييفه؛ وذلك بغرض إيهام لجنة الجرد عند المراجعة بأن المبالغ موجودة، ومن ثم يتم إتلاف المزيف وإعادة المبلغ الذي أخذه بعد الاستفادة منه. هذا وقد ساق وكيل المتهم في إجابته نص المادة الثانية من نظام مكافحة التزييف، وذكر بأن تهمة تزييف العملة لا تنطبق على موكله بأي حال من الأحوال، حيث إنها تشترط النية في الفاعل الذي يقوم بعملية التزييف؛ فبالتالي القصد الجنائي غير متوافر في حق موكله حيث إن جريمة تزييف العملة من الجرائم الكبيرة التي لا يستطيع أي شخص أن يقوم بها بمفرده مهما أُعطي من إمكانيات، وموكله عبارة عن شخص عادي، وأنه لو كان فعلاً مزيفاً لما اكتفى بهذا المبلغ القليل، ولقام بتزوير مبالغ كبيرة بقصد الاستفادة منها، كما أن موكله عندما قام بتزييف المبلغ المذكور احتفظ به في الخزينة، ولم يحتفظ به في مكان خاص به كمنزله مثلاً، كما لم يقم بترويجه. إضافة لذلك فإنه عندما سلم المبلغ الذي تم اكتشافه للهندي، فقد كان يعلم أن الهندي سوف يودع ذلك المبلغ في أحد البنوك، ولكنه سلمه له عن طريق الخطأ حيث كان موكله في تلك اللحظة متابعاً ومنشغلاً بأحد المارة بالطريق ولم يكن يقصد سحب ذلك المبلغ من النقود المزيفة، إضافة لذلك فإن من يقوم بتزييف النقود بغرض الاستفادة منها لا يمكن أن يروج عدد (</w:t>
      </w:r>
      <w:r w:rsidRPr="00D426DF">
        <w:rPr>
          <w:rFonts w:ascii="Traditional Arabic" w:hAnsi="Traditional Arabic" w:cs="Traditional Arabic"/>
          <w:sz w:val="32"/>
          <w:szCs w:val="32"/>
          <w:rtl/>
          <w:lang w:bidi="fa-IR"/>
        </w:rPr>
        <w:t xml:space="preserve">۲) </w:t>
      </w:r>
      <w:r w:rsidRPr="00D426DF">
        <w:rPr>
          <w:rFonts w:ascii="Traditional Arabic" w:hAnsi="Traditional Arabic" w:cs="Traditional Arabic"/>
          <w:sz w:val="32"/>
          <w:szCs w:val="32"/>
          <w:rtl/>
        </w:rPr>
        <w:t>ورقة فقط. كما أن درجة تزييف النقود -محل الدعوى- لم تكن متقنة؛ وذلك وفقاً للتقرير الفني حيث استخدم فيها موكله الورق العادي وذلك لعلمه التام بأن تلك النقود لا يمكن أن يتحسسها أي شخص وأنها معدة فقط للإيهام ثم الإتلاف. هذا وأضاف وكيل المتهم أن موكله اعترف في كافة مراحل التحقيق بكل سهولة ويسر مما يدل على حسن نيّته فيما فعل، كما أن موكله متهم بتزييف عدد (</w:t>
      </w:r>
      <w:r w:rsidRPr="00D426DF">
        <w:rPr>
          <w:rFonts w:ascii="Traditional Arabic" w:hAnsi="Traditional Arabic" w:cs="Traditional Arabic"/>
          <w:sz w:val="32"/>
          <w:szCs w:val="32"/>
          <w:rtl/>
          <w:lang w:bidi="fa-IR"/>
        </w:rPr>
        <w:t xml:space="preserve">۱۳۱) </w:t>
      </w:r>
      <w:r w:rsidRPr="00D426DF">
        <w:rPr>
          <w:rFonts w:ascii="Traditional Arabic" w:hAnsi="Traditional Arabic" w:cs="Traditional Arabic"/>
          <w:sz w:val="32"/>
          <w:szCs w:val="32"/>
          <w:rtl/>
        </w:rPr>
        <w:t>ورقة بالرقم (٤٥٨٣٢٠/٣٨٦) وعدد (</w:t>
      </w:r>
      <w:r w:rsidRPr="00D426DF">
        <w:rPr>
          <w:rFonts w:ascii="Traditional Arabic" w:hAnsi="Traditional Arabic" w:cs="Traditional Arabic"/>
          <w:sz w:val="32"/>
          <w:szCs w:val="32"/>
          <w:rtl/>
          <w:lang w:bidi="fa-IR"/>
        </w:rPr>
        <w:t xml:space="preserve">۱۳) </w:t>
      </w:r>
      <w:r w:rsidRPr="00D426DF">
        <w:rPr>
          <w:rFonts w:ascii="Traditional Arabic" w:hAnsi="Traditional Arabic" w:cs="Traditional Arabic"/>
          <w:sz w:val="32"/>
          <w:szCs w:val="32"/>
          <w:rtl/>
        </w:rPr>
        <w:t>ورقة بالرقم (٣٣٢/٥٩٧٨٦) وأن من يريد تزييف النقود لا يمكن أن يزيف عدد (</w:t>
      </w:r>
      <w:r w:rsidRPr="00D426DF">
        <w:rPr>
          <w:rFonts w:ascii="Traditional Arabic" w:hAnsi="Traditional Arabic" w:cs="Traditional Arabic"/>
          <w:sz w:val="32"/>
          <w:szCs w:val="32"/>
          <w:rtl/>
          <w:lang w:bidi="fa-IR"/>
        </w:rPr>
        <w:t xml:space="preserve">۱۳۱) </w:t>
      </w:r>
      <w:r w:rsidRPr="00D426DF">
        <w:rPr>
          <w:rFonts w:ascii="Traditional Arabic" w:hAnsi="Traditional Arabic" w:cs="Traditional Arabic"/>
          <w:sz w:val="32"/>
          <w:szCs w:val="32"/>
          <w:rtl/>
        </w:rPr>
        <w:t>ورقة برقم واحد فقط، وكل ذلك يدل دلالة واضحة على أن موكله لم يكن يقصد من وراء ذلك الاستفادة من النقود محل الدعوى، ثم ختم وكيل المتهم إجابته بطلب الحكم برد دعوى المدعية، والاكتفاء بالفترة التي أمضاها موكله موقوفاً بالسجن. وبسؤال ممثل الادعاء هل لديه ما يود إضافته؟ ذكر أنه يكتفي بما جاء في قرار الاتهام، وبذلك تم رفع الجلسة للمداولة وصدر هذا الحكم.</w:t>
      </w:r>
    </w:p>
    <w:p w:rsidR="008E476E" w:rsidRPr="00D426DF" w:rsidRDefault="008E476E" w:rsidP="008E476E">
      <w:pPr>
        <w:spacing w:after="0" w:line="240" w:lineRule="auto"/>
        <w:jc w:val="center"/>
        <w:rPr>
          <w:rFonts w:ascii="Traditional Arabic" w:hAnsi="Traditional Arabic" w:cs="Traditional Arabic"/>
          <w:sz w:val="32"/>
          <w:szCs w:val="32"/>
        </w:rPr>
      </w:pPr>
      <w:r w:rsidRPr="00D426DF">
        <w:rPr>
          <w:rFonts w:ascii="Traditional Arabic" w:hAnsi="Traditional Arabic" w:cs="Traditional Arabic"/>
          <w:b/>
          <w:bCs/>
          <w:sz w:val="32"/>
          <w:szCs w:val="32"/>
          <w:rtl/>
        </w:rPr>
        <w:lastRenderedPageBreak/>
        <w:t>الأسباب</w:t>
      </w:r>
    </w:p>
    <w:p w:rsidR="008E476E" w:rsidRPr="00D426DF" w:rsidRDefault="008E476E" w:rsidP="008E476E">
      <w:pPr>
        <w:spacing w:after="0" w:line="240" w:lineRule="auto"/>
        <w:jc w:val="both"/>
        <w:rPr>
          <w:rFonts w:ascii="Traditional Arabic" w:hAnsi="Traditional Arabic" w:cs="Traditional Arabic"/>
          <w:sz w:val="32"/>
          <w:szCs w:val="32"/>
          <w:rtl/>
        </w:rPr>
      </w:pPr>
      <w:r w:rsidRPr="00D426DF">
        <w:rPr>
          <w:rFonts w:ascii="Traditional Arabic" w:hAnsi="Traditional Arabic" w:cs="Traditional Arabic"/>
          <w:sz w:val="32"/>
          <w:szCs w:val="32"/>
          <w:rtl/>
        </w:rPr>
        <w:t>حيث إنه بعد سماع الدعوى والإجابة وبعد الاطلاع على أوراق القضية، وحيث إن جهة الادعاء أقامت هذه الدعوى ضد المتهم موجهة له تهمتي</w:t>
      </w:r>
      <w:r w:rsidRPr="00D426DF">
        <w:rPr>
          <w:rFonts w:ascii="Traditional Arabic" w:hAnsi="Traditional Arabic" w:cs="Traditional Arabic"/>
          <w:sz w:val="32"/>
          <w:szCs w:val="32"/>
        </w:rPr>
        <w:t> </w:t>
      </w:r>
      <w:r w:rsidRPr="00D426DF">
        <w:rPr>
          <w:rFonts w:ascii="Traditional Arabic" w:hAnsi="Traditional Arabic" w:cs="Traditional Arabic"/>
          <w:sz w:val="32"/>
          <w:szCs w:val="32"/>
          <w:rtl/>
        </w:rPr>
        <w:t>تزييف وترويج العملة متداولة نظاماً بالمملكة ومعاقبته تبعاً لذلك على النحو الوارد تفصيله بقرار الاتهام، وحيث إن ديوان المظالم يختص بنظر هذه الدعوى والفصل فيها وفقاً للمادة (</w:t>
      </w:r>
      <w:r w:rsidRPr="00D426DF">
        <w:rPr>
          <w:rFonts w:ascii="Traditional Arabic" w:hAnsi="Traditional Arabic" w:cs="Traditional Arabic"/>
          <w:sz w:val="32"/>
          <w:szCs w:val="32"/>
          <w:rtl/>
          <w:lang w:bidi="fa-IR"/>
        </w:rPr>
        <w:t xml:space="preserve">۸/ </w:t>
      </w:r>
      <w:r w:rsidRPr="00D426DF">
        <w:rPr>
          <w:rFonts w:ascii="Traditional Arabic" w:hAnsi="Traditional Arabic" w:cs="Traditional Arabic"/>
          <w:sz w:val="32"/>
          <w:szCs w:val="32"/>
          <w:rtl/>
        </w:rPr>
        <w:t>و) من نظامه الصادر بالمرسوم الملكي رقم (م/51) وتاريخ ١٧/ رجب /١٤٠٢هـ ووفقاً للمادة (</w:t>
      </w:r>
      <w:r w:rsidRPr="00D426DF">
        <w:rPr>
          <w:rFonts w:ascii="Traditional Arabic" w:hAnsi="Traditional Arabic" w:cs="Traditional Arabic"/>
          <w:sz w:val="32"/>
          <w:szCs w:val="32"/>
          <w:rtl/>
          <w:lang w:bidi="fa-IR"/>
        </w:rPr>
        <w:t xml:space="preserve">۸) </w:t>
      </w:r>
      <w:r w:rsidRPr="00D426DF">
        <w:rPr>
          <w:rFonts w:ascii="Traditional Arabic" w:hAnsi="Traditional Arabic" w:cs="Traditional Arabic"/>
          <w:sz w:val="32"/>
          <w:szCs w:val="32"/>
          <w:rtl/>
        </w:rPr>
        <w:t>من قواعد المرافعات والإجراءات أمام ديوان المظالم الصادر بقرار مجلس الوزراء رقم (</w:t>
      </w:r>
      <w:r w:rsidRPr="00D426DF">
        <w:rPr>
          <w:rFonts w:ascii="Traditional Arabic" w:hAnsi="Traditional Arabic" w:cs="Traditional Arabic"/>
          <w:sz w:val="32"/>
          <w:szCs w:val="32"/>
          <w:rtl/>
          <w:lang w:bidi="fa-IR"/>
        </w:rPr>
        <w:t xml:space="preserve">۱۹۰) </w:t>
      </w:r>
      <w:r w:rsidRPr="00D426DF">
        <w:rPr>
          <w:rFonts w:ascii="Traditional Arabic" w:hAnsi="Traditional Arabic" w:cs="Traditional Arabic"/>
          <w:sz w:val="32"/>
          <w:szCs w:val="32"/>
          <w:rtl/>
        </w:rPr>
        <w:t xml:space="preserve">وتاريخ ١٦/ ذو القعدة/ ١٤٠٩هـ،كما أن هذه الدائرة مختصة بالفصل في هذه الدعوى من حيث نوع القضية ومكانها وفقاً لما تضمنته قرارات معالي رئيس الديوان المنظمة للدوائر واختصاصاتها. وحيث إن ما هو منسوب إلى المتهم ثابت بحقه تأسيساً على اعترافه أمام الدائرة، وفي جميع مراحل التحقيق بصحة مـا هـو منسوب إليه، وحيث إن الدائرة تطمئن لصحة هذا الاعتراف، وتأخذه به تأسيساً على أن إقرار المتهم جاء على وجه تنتفي معه التهمة والريبة لمضمونه، حيث إنه من المقرر شرعاً أن الإقرار حجة على المقر به، ولا تلتفت الدائرة إلى ما أثاره وكيل المتهم من أن القصد الجنائي غير متوافر لدى موكله؛ حيث إن ما ساقه كلام مرسل غير معتبر في الاستدلال على توافر القصد الجنائي من عدمه، إذ المعتبر في ذلك توافر العلم لدى المتهم بالموضوع الذي ينصب عليه فعله بأنها عملة مزيفة ذات تداول نظامي، وأنها مقلدة أو مزورة. إضافة إلى ذلك قيام واتجاه إرادته إلى دفع العملة المزيفة للتعامل بها، وبتطبيق ذلك على القضية -محل الدعوى- نجد القصد الجنائي قائم في حق المتهم، حيث قام بتزييف هذا العدد الكبير من الأوراق المقلدة لعملة صحيحة، وقيامه بترويج عدد منها، وذلك بتسليمها للعامل الهندي كَسُلفة فهذه الأمور بجملتها تدل على توافر القصد الجنائي لديه. وأما ما يبرر به وكيل المتهم بأن موكله في تلك اللحظة كان متابعاً ومنشغلاً بأحد المارة بالطريق، وأنه لم يكن يقصد سحب ذلك المبلغ من النقود المزيفة، فغير مقبول حيث إن الأصل عدم ما يدعيه فلا يرتفع القصد الجنائي الثابت في حقه بمجرد دعوى لا بينة ولا قرينة عليها، وما ذكره وكيل المتهم بأن نظام الجرد لدى مرجع المتهم يعتمد على النظر فقط دون عد أو تحسس المبالغ الموجودة فإن هذا لا يسمح له بأن يقدم على هذا الجريمة، فإعطائه الثقة الكبيرة من قبل مرجعه ادعى للمبالغة في حمل الأمانة، ولا يبرر له ذلـك خـداع مرجعه، واستغلال الثقة الممنوحة له سلباً. لا تلتفت الدائرة إلى ما ذكره وكيل المتهم مـن أن درجة التزييف محل الدعوى لم تكن متقنة، حيث استخدم المتهم فيهـا الـورق العادي، حيث من المقرر قضاءً أن التزييف المعاقـب عليـه نظاماً أن يكون بين النقد الصحيح والمزيف من التشابه ما يسمح بقبوله بالتعامـل، فـلا يشترط أن يكون التقليد متقناً بحيث ينخدع به الفاحص المدقق، إضـافة إلى أنه قد ورد بالتقرير الفني رقم (...) -المرفق بملف الدعوى- (بأن الأوراق النقدية مزيفة بدرجة لا بأس بها بحيث يمكن أن ينخدع بهـا الشخص العادي ويقبلها في التداول). وحيث إن مـا أقـدم عـليـه المتهم يشكل جريمة متكاملة الأركان والأوصاف النظامية، فهي محرمة شرعاً قال تعالى: ﴿واجتنبـوا </w:t>
      </w:r>
      <w:r w:rsidRPr="00D426DF">
        <w:rPr>
          <w:rFonts w:ascii="Traditional Arabic" w:hAnsi="Traditional Arabic" w:cs="Traditional Arabic"/>
          <w:sz w:val="32"/>
          <w:szCs w:val="32"/>
          <w:rtl/>
        </w:rPr>
        <w:lastRenderedPageBreak/>
        <w:t xml:space="preserve">قول الزور﴾ الحج (30). فالقول زور والفعل تزوير وكلاهما منهي عنه، وفي صحيح مسلم عن النبي ﷺ قال: "من سن سنة سيئة كان عليه وزرها ووزر من عمل بها إلى يوم القيامة" وقد قرر الإمام الغزالي -رحمه الله- من هذا المعنى ترويج الدرهم الزائف حيث ذكـره أنـه (به يستضِـر المعامَـل وقـد يروجه على غيره، وكذلك الثاني والثالث، ولا يزال يتردد في الأيدي ويعـم الضرر ويكون وزر الكل ووباله راجعاً إليه فإنه الذي فتح ذلك الباب) (إحياء علوم الدين ٢/ ٧٣-٧٤) وذكر الإمام الشاطبي -رحمه الله-بأنه (حكي عن بعضهم أن إنفاق درهم زائف أشد من سرقة مئة درهم؛ لأن السرقة معصية واحـدة وقد تمت وانقطعت، وإظهار الزائف بدعة أظهرها... إلى أن يفنى ذلك الدرهم </w:t>
      </w:r>
      <w:r w:rsidRPr="00D426DF">
        <w:rPr>
          <w:rFonts w:ascii="Traditional Arabic" w:hAnsi="Traditional Arabic" w:cs="Traditional Arabic" w:hint="cs"/>
          <w:sz w:val="32"/>
          <w:szCs w:val="32"/>
          <w:rtl/>
        </w:rPr>
        <w:t>و</w:t>
      </w:r>
      <w:r w:rsidRPr="00D426DF">
        <w:rPr>
          <w:rFonts w:ascii="Traditional Arabic" w:hAnsi="Traditional Arabic" w:cs="Traditional Arabic"/>
          <w:sz w:val="32"/>
          <w:szCs w:val="32"/>
          <w:rtl/>
        </w:rPr>
        <w:t xml:space="preserve">يكون عليه مـا فـسـد، ونقـص مـن أموال الناس بسببه) الموافقات (١/ ٣٩١) كما أن هذه الجريمـة مصنفة في النظام ضمن الجرائم الكبرى التي لا تشملها أوامر العفو؛ لذلك فإن الدائرة تنتهي إلى إدانة المتهم بالجرم المنسوب إليه، وتقضي بالعقوبة الوارد بالحكم أدناه استناداً علـى المـادة الثانيـة مـن المرسـوم الملكـي رقـم (١٢) وتـاريخ ٢٠/ رجـب/ </w:t>
      </w:r>
      <w:r w:rsidRPr="00D426DF">
        <w:rPr>
          <w:rFonts w:ascii="Traditional Arabic" w:hAnsi="Traditional Arabic" w:cs="Traditional Arabic"/>
          <w:sz w:val="32"/>
          <w:szCs w:val="32"/>
          <w:rtl/>
          <w:lang w:bidi="fa-IR"/>
        </w:rPr>
        <w:t>۱۳۷۹</w:t>
      </w:r>
      <w:r w:rsidRPr="00D426DF">
        <w:rPr>
          <w:rFonts w:ascii="Traditional Arabic" w:hAnsi="Traditional Arabic" w:cs="Traditional Arabic"/>
          <w:sz w:val="32"/>
          <w:szCs w:val="32"/>
          <w:rtl/>
        </w:rPr>
        <w:t>هـ المعدلـة بالمرسوم الملكـي رقـم (م/</w:t>
      </w:r>
      <w:r w:rsidRPr="00D426DF">
        <w:rPr>
          <w:rFonts w:ascii="Traditional Arabic" w:hAnsi="Traditional Arabic" w:cs="Traditional Arabic"/>
          <w:sz w:val="32"/>
          <w:szCs w:val="32"/>
          <w:rtl/>
          <w:lang w:bidi="fa-IR"/>
        </w:rPr>
        <w:t xml:space="preserve">۳۸) </w:t>
      </w:r>
      <w:r w:rsidRPr="00D426DF">
        <w:rPr>
          <w:rFonts w:ascii="Traditional Arabic" w:hAnsi="Traditional Arabic" w:cs="Traditional Arabic"/>
          <w:sz w:val="32"/>
          <w:szCs w:val="32"/>
          <w:rtl/>
        </w:rPr>
        <w:t xml:space="preserve">وتـاريخ ٢٣/ شوال/١٤٢١هـ. </w:t>
      </w:r>
    </w:p>
    <w:p w:rsidR="008E476E" w:rsidRPr="00D426DF" w:rsidRDefault="008E476E" w:rsidP="008E476E">
      <w:pPr>
        <w:spacing w:after="0" w:line="240" w:lineRule="auto"/>
        <w:jc w:val="both"/>
        <w:rPr>
          <w:rFonts w:ascii="Traditional Arabic" w:hAnsi="Traditional Arabic" w:cs="Traditional Arabic"/>
          <w:b/>
          <w:bCs/>
          <w:sz w:val="32"/>
          <w:szCs w:val="32"/>
        </w:rPr>
      </w:pPr>
      <w:r w:rsidRPr="00D426DF">
        <w:rPr>
          <w:rFonts w:ascii="Traditional Arabic" w:hAnsi="Traditional Arabic" w:cs="Traditional Arabic"/>
          <w:b/>
          <w:bCs/>
          <w:sz w:val="32"/>
          <w:szCs w:val="32"/>
          <w:rtl/>
        </w:rPr>
        <w:t>لذلك حكمت الدائرة: إدانة المتهم (...) -سعودي الجنسية- بجريمتي تزييف وترويج العملة المتداولة نظاماً بالمملكة، وتعزيره بسجنه خمس سنوات تحسب من تاريخ إيقافه على ذمة القضية، وتغريمه (٣٠,٠٠٠) ثلاثين ألف ريال.</w:t>
      </w:r>
    </w:p>
    <w:p w:rsidR="008E476E" w:rsidRPr="00D426DF" w:rsidRDefault="008E476E" w:rsidP="008E476E">
      <w:pPr>
        <w:spacing w:after="0" w:line="240" w:lineRule="auto"/>
        <w:jc w:val="both"/>
        <w:rPr>
          <w:rFonts w:ascii="Traditional Arabic" w:hAnsi="Traditional Arabic" w:cs="Traditional Arabic"/>
          <w:sz w:val="32"/>
          <w:szCs w:val="32"/>
          <w:rtl/>
        </w:rPr>
      </w:pPr>
      <w:r w:rsidRPr="00D426DF">
        <w:rPr>
          <w:rFonts w:ascii="Traditional Arabic" w:hAnsi="Traditional Arabic" w:cs="Traditional Arabic"/>
          <w:b/>
          <w:bCs/>
          <w:sz w:val="32"/>
          <w:szCs w:val="32"/>
          <w:rtl/>
        </w:rPr>
        <w:t>والله الموفق، وصلى الله وسلم على نبينا محمد وعلى آله وصحبه أجمعين</w:t>
      </w:r>
      <w:r w:rsidRPr="00D426DF">
        <w:rPr>
          <w:rFonts w:ascii="Traditional Arabic" w:hAnsi="Traditional Arabic" w:cs="Traditional Arabic"/>
          <w:sz w:val="32"/>
          <w:szCs w:val="32"/>
          <w:rtl/>
        </w:rPr>
        <w:t>.</w:t>
      </w: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هيئة التدقيق:</w:t>
      </w: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حكمت الهيئة بتأييد الحكم فيما انتهى إليه من قضاء.</w:t>
      </w:r>
    </w:p>
    <w:p w:rsidR="008E476E" w:rsidRPr="00D426DF" w:rsidRDefault="008E476E" w:rsidP="008E476E">
      <w:pPr>
        <w:spacing w:after="0" w:line="240" w:lineRule="auto"/>
        <w:jc w:val="both"/>
        <w:rPr>
          <w:rFonts w:ascii="Traditional Arabic" w:hAnsi="Traditional Arabic" w:cs="Traditional Arabic"/>
          <w:b/>
          <w:bCs/>
          <w:sz w:val="32"/>
          <w:szCs w:val="32"/>
          <w:rtl/>
        </w:rPr>
      </w:pPr>
    </w:p>
    <w:p w:rsidR="008E476E" w:rsidRPr="00D426DF" w:rsidRDefault="008E476E" w:rsidP="008E476E">
      <w:pPr>
        <w:spacing w:after="0" w:line="240" w:lineRule="auto"/>
        <w:jc w:val="both"/>
        <w:rPr>
          <w:rFonts w:ascii="Traditional Arabic" w:hAnsi="Traditional Arabic" w:cs="Traditional Arabic"/>
          <w:b/>
          <w:bCs/>
          <w:sz w:val="32"/>
          <w:szCs w:val="32"/>
          <w:rtl/>
        </w:rPr>
      </w:pPr>
    </w:p>
    <w:p w:rsidR="008E476E" w:rsidRPr="00D426DF" w:rsidRDefault="008E476E" w:rsidP="008E476E">
      <w:pPr>
        <w:spacing w:after="0" w:line="240" w:lineRule="auto"/>
        <w:jc w:val="both"/>
        <w:rPr>
          <w:rFonts w:ascii="Traditional Arabic" w:hAnsi="Traditional Arabic" w:cs="Traditional Arabic"/>
          <w:b/>
          <w:bCs/>
          <w:sz w:val="32"/>
          <w:szCs w:val="32"/>
          <w:rtl/>
        </w:rPr>
      </w:pPr>
    </w:p>
    <w:p w:rsidR="008E476E" w:rsidRPr="00D426DF" w:rsidRDefault="008E476E" w:rsidP="008E476E">
      <w:pPr>
        <w:spacing w:after="0" w:line="240" w:lineRule="auto"/>
        <w:jc w:val="both"/>
        <w:rPr>
          <w:rFonts w:ascii="Traditional Arabic" w:hAnsi="Traditional Arabic" w:cs="Traditional Arabic"/>
          <w:b/>
          <w:bCs/>
          <w:sz w:val="32"/>
          <w:szCs w:val="32"/>
          <w:rtl/>
        </w:rPr>
      </w:pPr>
    </w:p>
    <w:p w:rsidR="008E476E" w:rsidRPr="00D426DF" w:rsidRDefault="008E476E" w:rsidP="008E476E">
      <w:pPr>
        <w:spacing w:after="0" w:line="240" w:lineRule="auto"/>
        <w:jc w:val="both"/>
        <w:rPr>
          <w:rFonts w:ascii="Traditional Arabic" w:hAnsi="Traditional Arabic" w:cs="Traditional Arabic"/>
          <w:b/>
          <w:bCs/>
          <w:sz w:val="32"/>
          <w:szCs w:val="32"/>
          <w:rtl/>
        </w:rPr>
      </w:pPr>
    </w:p>
    <w:p w:rsidR="008E476E" w:rsidRPr="00D426DF" w:rsidRDefault="008E476E" w:rsidP="008E476E">
      <w:pPr>
        <w:spacing w:after="0" w:line="240" w:lineRule="auto"/>
        <w:jc w:val="both"/>
        <w:rPr>
          <w:rFonts w:ascii="Traditional Arabic" w:hAnsi="Traditional Arabic" w:cs="Traditional Arabic"/>
          <w:b/>
          <w:bCs/>
          <w:sz w:val="32"/>
          <w:szCs w:val="32"/>
          <w:rtl/>
        </w:rPr>
      </w:pPr>
    </w:p>
    <w:p w:rsidR="008E476E" w:rsidRPr="00D426DF" w:rsidRDefault="008E476E" w:rsidP="008E476E">
      <w:pPr>
        <w:spacing w:after="0" w:line="240" w:lineRule="auto"/>
        <w:jc w:val="both"/>
        <w:rPr>
          <w:rFonts w:ascii="Traditional Arabic" w:hAnsi="Traditional Arabic" w:cs="Traditional Arabic"/>
          <w:b/>
          <w:bCs/>
          <w:sz w:val="32"/>
          <w:szCs w:val="32"/>
          <w:rtl/>
        </w:rPr>
      </w:pPr>
    </w:p>
    <w:p w:rsidR="008E476E" w:rsidRPr="00D426DF" w:rsidRDefault="008E476E" w:rsidP="008E476E">
      <w:pPr>
        <w:spacing w:after="0" w:line="240" w:lineRule="auto"/>
        <w:jc w:val="both"/>
        <w:rPr>
          <w:rFonts w:ascii="Traditional Arabic" w:hAnsi="Traditional Arabic" w:cs="Traditional Arabic"/>
          <w:b/>
          <w:bCs/>
          <w:sz w:val="32"/>
          <w:szCs w:val="32"/>
          <w:rtl/>
        </w:rPr>
      </w:pPr>
    </w:p>
    <w:p w:rsidR="008E476E" w:rsidRPr="00D426DF" w:rsidRDefault="008E476E" w:rsidP="008E476E">
      <w:pPr>
        <w:spacing w:after="0" w:line="240" w:lineRule="auto"/>
        <w:jc w:val="both"/>
        <w:rPr>
          <w:rFonts w:ascii="Traditional Arabic" w:hAnsi="Traditional Arabic" w:cs="Traditional Arabic"/>
          <w:b/>
          <w:bCs/>
          <w:sz w:val="32"/>
          <w:szCs w:val="32"/>
          <w:rtl/>
        </w:rPr>
      </w:pPr>
    </w:p>
    <w:p w:rsidR="008E476E" w:rsidRPr="00D426DF" w:rsidRDefault="008E476E" w:rsidP="008E476E">
      <w:pPr>
        <w:spacing w:after="0" w:line="240" w:lineRule="auto"/>
        <w:jc w:val="both"/>
        <w:rPr>
          <w:rFonts w:ascii="Traditional Arabic" w:hAnsi="Traditional Arabic" w:cs="Traditional Arabic"/>
          <w:b/>
          <w:bCs/>
          <w:sz w:val="32"/>
          <w:szCs w:val="32"/>
          <w:rtl/>
        </w:rPr>
      </w:pP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lastRenderedPageBreak/>
        <w:t>رقم القضية في المحكمة الإدارية 2653/2/ق لعام 1426هـ</w:t>
      </w: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رقم حكم هيئة التدقيق 347/ت/2 لعام 1427هـ</w:t>
      </w:r>
    </w:p>
    <w:p w:rsidR="008E476E" w:rsidRPr="00D426DF" w:rsidRDefault="008E476E" w:rsidP="008E476E">
      <w:pPr>
        <w:spacing w:after="0" w:line="240" w:lineRule="auto"/>
        <w:jc w:val="both"/>
        <w:rPr>
          <w:rFonts w:ascii="Traditional Arabic" w:hAnsi="Traditional Arabic" w:cs="Traditional Arabic"/>
          <w:b/>
          <w:bCs/>
          <w:sz w:val="32"/>
          <w:szCs w:val="32"/>
        </w:rPr>
      </w:pPr>
      <w:r w:rsidRPr="00D426DF">
        <w:rPr>
          <w:rFonts w:ascii="Traditional Arabic" w:hAnsi="Traditional Arabic" w:cs="Traditional Arabic"/>
          <w:b/>
          <w:bCs/>
          <w:sz w:val="32"/>
          <w:szCs w:val="32"/>
          <w:rtl/>
        </w:rPr>
        <w:t>تاريخ الجلسة 17/12/1427</w:t>
      </w:r>
    </w:p>
    <w:p w:rsidR="008E476E" w:rsidRPr="00D426DF" w:rsidRDefault="008E476E" w:rsidP="008E476E">
      <w:pPr>
        <w:spacing w:after="0" w:line="240" w:lineRule="auto"/>
        <w:jc w:val="center"/>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الموضوعات</w:t>
      </w:r>
    </w:p>
    <w:p w:rsidR="008E476E" w:rsidRPr="00D426DF" w:rsidRDefault="008E476E" w:rsidP="008E476E">
      <w:pPr>
        <w:tabs>
          <w:tab w:val="left" w:pos="6056"/>
        </w:tabs>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عملة مزيفة – تزييف بطريقة الحاسب والماسح الضوئي – تناقض أقوال المتهم – دلالة الحيازة -</w:t>
      </w:r>
      <w:r w:rsidRPr="00D426DF">
        <w:rPr>
          <w:rFonts w:ascii="Traditional Arabic" w:hAnsi="Traditional Arabic" w:cs="Traditional Arabic"/>
          <w:sz w:val="32"/>
          <w:szCs w:val="32"/>
          <w:rtl/>
        </w:rPr>
        <w:t xml:space="preserve"> </w:t>
      </w:r>
      <w:r w:rsidRPr="00D426DF">
        <w:rPr>
          <w:rFonts w:ascii="Traditional Arabic" w:hAnsi="Traditional Arabic" w:cs="Traditional Arabic"/>
          <w:b/>
          <w:bCs/>
          <w:sz w:val="32"/>
          <w:szCs w:val="32"/>
          <w:rtl/>
        </w:rPr>
        <w:t xml:space="preserve">توافر أركان الجريمة - إفادة الجهة المختصة – أثر دلالة العرف – تناقض أقوال المتهم - تخفيف العقوبة – وقف تنفيذ العقوبة – مبررات وقف تنفيذ العقوبة. </w:t>
      </w:r>
    </w:p>
    <w:p w:rsidR="008E476E" w:rsidRPr="00D426DF" w:rsidRDefault="008E476E" w:rsidP="008E476E">
      <w:pPr>
        <w:spacing w:after="0" w:line="240" w:lineRule="auto"/>
        <w:jc w:val="both"/>
        <w:rPr>
          <w:rFonts w:ascii="Traditional Arabic" w:hAnsi="Traditional Arabic" w:cs="Traditional Arabic"/>
          <w:sz w:val="32"/>
          <w:szCs w:val="32"/>
          <w:rtl/>
        </w:rPr>
      </w:pPr>
      <w:r w:rsidRPr="00D426DF">
        <w:rPr>
          <w:rFonts w:ascii="Traditional Arabic" w:hAnsi="Traditional Arabic" w:cs="Traditional Arabic"/>
          <w:sz w:val="32"/>
          <w:szCs w:val="32"/>
          <w:rtl/>
        </w:rPr>
        <w:t>أقام فرع هيئة الرقابة والتحقيق الدعوى بموجب قرار الاتهام ضد المتهم؛ لقيامه بتزييف عملة متداولة نظاماً في المملكة العربية السعودية عن طريق جهاز الحاسب الآلي والماسح الضوئي – إقرار المتهم بالوقائع محل الاتهام، ودفعه بأن ذلك كان لأغراض تعليمية تابعة لمدرسة ابنته - إفادة جهة الاختصاص بجريان العرف باعتبار استعمال الماسح الضوئي في نسخ العملة أنه من وسائل التزييف المجرمة – عدم الاعتداد بدفع المتهم؛ لتناقض أقواله ولحيازته للعملة المزيفة – المتقرر لثبوت الجريمة ثبوت ركنيها المادي المتمثل بالوقائع المادية والمعنوي المتمثل بالقصد الجنائي – تحقق الجريمة بحق المتهم؛ للأدلة ولثبوت القصد الجنائي بحقه - المتقرر نظاماً إمكان تخفيف العقوبة عن المتهم في أحوال معينة – إعالة المتهم لوالديه وأسرته وحسن سيرته وندمه من الأمور الموجبة لتخفيف العقوبة عنه - أثر ذلك: إدانة المتهم بما نسب إليه، ومعاقبته بالسجن والغرامة مع وقف تنفيذ العقوبة.</w:t>
      </w:r>
    </w:p>
    <w:p w:rsidR="008E476E" w:rsidRPr="00D426DF" w:rsidRDefault="008E476E" w:rsidP="008E476E">
      <w:pPr>
        <w:spacing w:after="0" w:line="240" w:lineRule="auto"/>
        <w:jc w:val="center"/>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مستند الحكم</w:t>
      </w:r>
    </w:p>
    <w:p w:rsidR="008E476E" w:rsidRPr="00D426DF" w:rsidRDefault="008E476E" w:rsidP="00262873">
      <w:pPr>
        <w:numPr>
          <w:ilvl w:val="0"/>
          <w:numId w:val="82"/>
        </w:numPr>
        <w:spacing w:after="0" w:line="240" w:lineRule="auto"/>
        <w:ind w:left="360"/>
        <w:contextualSpacing/>
        <w:jc w:val="both"/>
        <w:rPr>
          <w:rFonts w:ascii="Traditional Arabic" w:hAnsi="Traditional Arabic" w:cs="Traditional Arabic"/>
          <w:sz w:val="32"/>
          <w:szCs w:val="32"/>
        </w:rPr>
      </w:pPr>
      <w:r w:rsidRPr="00D426DF">
        <w:rPr>
          <w:rFonts w:ascii="Traditional Arabic" w:hAnsi="Traditional Arabic" w:cs="Traditional Arabic"/>
          <w:sz w:val="32"/>
          <w:szCs w:val="32"/>
          <w:rtl/>
        </w:rPr>
        <w:t>المادة (2) من النظام الجزائي الخاص بتزييف وتقليد النقود الصادر بالمرسوم الملكي رقم (12) وتاريخ 20/7/1379هـ، والمعدلة بالمرسوم الملكي رقم (م/48) وتاريخ 2/8/1426هـ.</w:t>
      </w:r>
    </w:p>
    <w:p w:rsidR="008E476E" w:rsidRPr="00D426DF" w:rsidRDefault="008E476E" w:rsidP="00262873">
      <w:pPr>
        <w:numPr>
          <w:ilvl w:val="0"/>
          <w:numId w:val="82"/>
        </w:numPr>
        <w:spacing w:after="0" w:line="240" w:lineRule="auto"/>
        <w:ind w:left="360"/>
        <w:contextualSpacing/>
        <w:jc w:val="both"/>
        <w:rPr>
          <w:rFonts w:ascii="Traditional Arabic" w:hAnsi="Traditional Arabic" w:cs="Traditional Arabic"/>
          <w:sz w:val="32"/>
          <w:szCs w:val="32"/>
          <w:rtl/>
        </w:rPr>
      </w:pPr>
      <w:r w:rsidRPr="00D426DF">
        <w:rPr>
          <w:rFonts w:ascii="Traditional Arabic" w:hAnsi="Traditional Arabic" w:cs="Traditional Arabic"/>
          <w:sz w:val="32"/>
          <w:szCs w:val="32"/>
          <w:rtl/>
        </w:rPr>
        <w:t>المادة (3) من نظام مكافحة التزوير الصادر بالمرسوم الملكي رقم (53) وتاريخ 5/11/1382هـ.</w:t>
      </w:r>
    </w:p>
    <w:p w:rsidR="008E476E" w:rsidRPr="00D426DF" w:rsidRDefault="008E476E" w:rsidP="008E476E">
      <w:pPr>
        <w:spacing w:after="0" w:line="240" w:lineRule="auto"/>
        <w:jc w:val="center"/>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الوقـــائــع</w:t>
      </w:r>
    </w:p>
    <w:p w:rsidR="008E476E" w:rsidRPr="00D426DF" w:rsidRDefault="008E476E" w:rsidP="008E476E">
      <w:pPr>
        <w:spacing w:after="0" w:line="240" w:lineRule="auto"/>
        <w:jc w:val="both"/>
        <w:rPr>
          <w:rFonts w:ascii="Traditional Arabic" w:hAnsi="Traditional Arabic" w:cs="Traditional Arabic"/>
          <w:sz w:val="32"/>
          <w:szCs w:val="32"/>
        </w:rPr>
      </w:pPr>
      <w:r w:rsidRPr="00D426DF">
        <w:rPr>
          <w:rFonts w:ascii="Traditional Arabic" w:hAnsi="Traditional Arabic" w:cs="Traditional Arabic"/>
          <w:sz w:val="32"/>
          <w:szCs w:val="32"/>
          <w:rtl/>
        </w:rPr>
        <w:t>تتلخص وقائع  هذه القضية المذكورة أعلاه والمحالة إلى الدائرة بتاريخ 28/5/1426هـ والواردة لفرع الديوان بخطاب فرع هيئة الرقابة والتحقيق بمنطقة مكة المكرمة بجدة برقم (٢٣/٢٧٢٤) وتاريخ 7/5/1426هـ المرفق به قرار الاتهام رقم (٦٨٤/ج) لعام ١٤٢٦هـ، في أن ممثل الادعاء ادعى في مواجهة المتهم قائلاً: تتهم هيئة الرقابة والتحقيق (...) -سعودي الجنسية- (</w:t>
      </w:r>
      <w:r w:rsidRPr="00D426DF">
        <w:rPr>
          <w:rFonts w:ascii="Traditional Arabic" w:hAnsi="Traditional Arabic" w:cs="Traditional Arabic"/>
          <w:sz w:val="32"/>
          <w:szCs w:val="32"/>
          <w:rtl/>
          <w:lang w:bidi="fa-IR"/>
        </w:rPr>
        <w:t xml:space="preserve">۳۸) </w:t>
      </w:r>
      <w:r w:rsidRPr="00D426DF">
        <w:rPr>
          <w:rFonts w:ascii="Traditional Arabic" w:hAnsi="Traditional Arabic" w:cs="Traditional Arabic"/>
          <w:sz w:val="32"/>
          <w:szCs w:val="32"/>
          <w:rtl/>
        </w:rPr>
        <w:t xml:space="preserve">سنة، موظف بشركة كهرباء محافظة رابغ، متزوج وأب لأربع بنات، مطلق السراح؛ لأنه وقبل تاريخ ١٧/1/١٤٢٥هـ بدائرة محافظة رابغ بمنطقـــة مكة المكرمة قام بتزييف عملة ورقية نقدية متداولة نظاماً في المملكة (ورقتين من فئة الخمسمئة ريال وورقة واحدة من فئة المئتي ريال) عن طريق جهاز الحاسب الآلي والماسح الضوئي فتمت بذلك جريمة التزوير ودلّل على </w:t>
      </w:r>
      <w:r w:rsidRPr="00D426DF">
        <w:rPr>
          <w:rFonts w:ascii="Traditional Arabic" w:hAnsi="Traditional Arabic" w:cs="Traditional Arabic"/>
          <w:sz w:val="32"/>
          <w:szCs w:val="32"/>
          <w:rtl/>
        </w:rPr>
        <w:lastRenderedPageBreak/>
        <w:t xml:space="preserve">الاتهام بما يلي: 1- إفادة جهة الاختصاص مؤسسة النقد العربي السعودي بأن العملة محل الاتهام مزيفة. ٢- ما هو ثابت من أوراق القضية من القبض على المتهم المذكور، وبحوزته العملة المزيفة محل الإقام. </w:t>
      </w:r>
      <w:r w:rsidRPr="00D426DF">
        <w:rPr>
          <w:rFonts w:ascii="Traditional Arabic" w:hAnsi="Traditional Arabic" w:cs="Traditional Arabic"/>
          <w:sz w:val="32"/>
          <w:szCs w:val="32"/>
          <w:rtl/>
          <w:lang w:bidi="fa-IR"/>
        </w:rPr>
        <w:t xml:space="preserve">۳- </w:t>
      </w:r>
      <w:r w:rsidRPr="00D426DF">
        <w:rPr>
          <w:rFonts w:ascii="Traditional Arabic" w:hAnsi="Traditional Arabic" w:cs="Traditional Arabic"/>
          <w:sz w:val="32"/>
          <w:szCs w:val="32"/>
          <w:rtl/>
        </w:rPr>
        <w:t>لا معول على إنكار المتهم المذكور عما هو منسوب إليه كون القصـد منـه التنصل من المسؤولية الجنائية. وطلـب محاكمة المتهم المذكور؛ طبقاً لأحكام المادة (٢) من النظام الجزائي الخاص بتزييف وتقليد النقود الصادر بالمرسوم الملكي رقم (</w:t>
      </w:r>
      <w:r w:rsidRPr="00D426DF">
        <w:rPr>
          <w:rFonts w:ascii="Traditional Arabic" w:hAnsi="Traditional Arabic" w:cs="Traditional Arabic"/>
          <w:sz w:val="32"/>
          <w:szCs w:val="32"/>
          <w:rtl/>
          <w:lang w:bidi="fa-IR"/>
        </w:rPr>
        <w:t xml:space="preserve">۱۲) </w:t>
      </w:r>
      <w:r w:rsidRPr="00D426DF">
        <w:rPr>
          <w:rFonts w:ascii="Traditional Arabic" w:hAnsi="Traditional Arabic" w:cs="Traditional Arabic"/>
          <w:sz w:val="32"/>
          <w:szCs w:val="32"/>
          <w:rtl/>
        </w:rPr>
        <w:t xml:space="preserve">وتاريخ 20/7/1379هـ المعدل بالمرسوم الملكي رقم (53) وتاريخ 23/10/1421هـ. وبجلسة 7/9/1426هـ قدم وكيل المتهم (...) مذكرة من أربع صفحات جاء فيها أن الاتهام منهار؛ لغياب الركن المادي، وكذلك المعنوي للجريمة وذكر أن صورة النقد الثلاث التي قيل بأنها في حوزة الموكل لألفيناهما محض ورقتين من فئتي الخمسمئة، وورقة واحدة من فئة المئة، ومن يزور هذه الأوراق أكثر فأكثر يستبين له أنها قد صورت بآلة تصوير أدخل فيها جهاز ليزر، ويطلقون على هذا الجهاز بما فيه (إسكانر) وهي آلة جديدة حديثة، تستخدم لتصوير الأوراق والمستندات أي أن ما قيل أنه مزيف لم يتم إعداده بأجهزة وآلات يأتي بها المزيفون العتاه، ذوو الخبرة المتخصصون الوالفون في عمليات التزييف، وذلك كي تكون طباعتهم للأوراق النقدية المقلدة أو المزيفة محكمة الصنع بالغة الدقة، بحيث يصعب على الفرد من الناس التمييز بينها أي بين العملة المزيفة وبين العملة الحقيقية، ولو نظرنا إلى ما نحن فيه لألفينا ما زعم بأنه نقود مزيفة هي محض صور لأوراق نقدية، كالصور التي نراها في الصحف، وفي إعلانات الدعاية وخلافه. كما أن الأوراق المستعملة هي محض أوراق عادية تتجرد من أي صفة، سواء كان هذا باللمس والحس عن صفة الأوراق النقدية السارية قانوناً أي أن هذه الأوراق لا ينخدع بها حتى من كان من الناس ذا خبال. يظاهرنا فيما نقول أن تصوير العملة التي أبرزها الاتهام قد شابه عيوب، إذ نلحظ أن الموكل المتهم عندما صور العملة على ورقة عادية أقدم على قص الباقي من ورقة التصوير (طبقاً لطلب ابنته التي طلبت منه تصوير العملة؛ كي تقدمها لمدرستها التي طلبت منها تقديم صورة عملة كوسيلة توضيح إلا أن القص الذي تولاه المتهم لم يكن دقيقاً إذ اعتراه اعوجاجاً، فظلت مع أطراف صورة العملة -محل الاتهام- نتوء وزوائد متعرجة في نفس الأوراق التي صورت بها العملة، وهذا ولا غرو يشايعنا في دفعنا بأن ما صار هو من ضروب العبث، الأمر الذي ينأى بموكلي عن العقاب فالوسيلة أو الآلة المستعملة (أي الإسكنر) التي صورت بها العملات التي أردت بموكلي في مهاوي الاتهام هي في الواقع آلة أو جهاز غير صالح البتة لتزييف عملة، ومحال أن يتحقق المرام لو كان فعلاً قد انتوى التزييف، فهذا الضرب من الأفعال يتطلب آلات جداً معقدة لإنجاح صنعه وإخراجه، بل ويحتاج إلى مواد كيميائية تضاف إلى الأوراق كي تغدو قوية تقاوم الاهتراء بكثرة التداول. إذاً فالركن المادي للجريمة محل الاتهام منهار ليس هذا فقط بل أن الركن المعنوي هو بدوره غائب، وإلى الدائرة الموقرة أسوق البراهين: أ- الذي ينتوي ترويج عملة مزيفة لا يكتفى بالبداهة تزييف ورقة واحدة أو اثنتين أو ثلاث إذ لا أحد يتصور أن ورقتي عملة مزيفة يبثها في الأسواق سيأتي له بفوائد تستاهل أن يخاطر من أجلها، ويعرض نفسه لعقاب لا شك شديد، ومحال </w:t>
      </w:r>
      <w:r w:rsidRPr="00D426DF">
        <w:rPr>
          <w:rFonts w:ascii="Traditional Arabic" w:hAnsi="Traditional Arabic" w:cs="Traditional Arabic"/>
          <w:sz w:val="32"/>
          <w:szCs w:val="32"/>
          <w:rtl/>
        </w:rPr>
        <w:lastRenderedPageBreak/>
        <w:t>بالبداهة أن حيازة ورقة أو ورقتين عملة مصورتين أو حتى مزيفتين سيورث زلزلة لثقة العامة في قيمتها المالية وقوتها الشرائية. ب- من الثابت أن المتهم في قضيتنا هذه قد أقدم على تصوير العملتين اللتين وجدتا لديه بناءً على طلب ابنته التي كانت تدرس بالسنة الثالثة الابتدائية في مدرسة رابغ في عام ١٤٢٥هـ أي العام الماضي، فقد طلبت منه ذلك؛ لأن مدرستها لمادة الرياضيات طلبت تصوير نقود كوسيلة من وسائل الإيضاح، وقد شهدت لها طالبات معها في الفصل بإقرار من ولاة أمورهن (وثائق مرفقة) صحيح أن مدرستها ومديرة المدرسة قد أحجمتا عن الشهادة بذلك، إلا أن هذا -مع الأسف- يؤوب إلى الجفول من الإدلاء بها حذر العقاب الذي هام في خيال كل واحدة منهما. ج- قرينة ثالثة تقطع بأن المتهم لم يرمِ ترويجها أو استعمالها لتلك الصورة أو خلافه، وأن هذا أمر لم يدر له بخلده، وهو ما ينفي أي قصد خاص لديه، هذه القرينة تتمثل في وجود صورة العملتين الثلاث في ظرف بدرج السيارة بعد أن أتت بها ابنته من المدرسة، وقد حدث كل هذا في العام الماضي أي قبل شهور من تفتيشه أثناء سيره في الطريق، وهو التفتيش الذي وجدت أثنا</w:t>
      </w:r>
      <w:r w:rsidRPr="00D426DF">
        <w:rPr>
          <w:rFonts w:ascii="Traditional Arabic" w:hAnsi="Traditional Arabic" w:cs="Traditional Arabic" w:hint="cs"/>
          <w:sz w:val="32"/>
          <w:szCs w:val="32"/>
          <w:rtl/>
        </w:rPr>
        <w:t>ء</w:t>
      </w:r>
      <w:r w:rsidRPr="00D426DF">
        <w:rPr>
          <w:rFonts w:ascii="Traditional Arabic" w:hAnsi="Traditional Arabic" w:cs="Traditional Arabic"/>
          <w:sz w:val="32"/>
          <w:szCs w:val="32"/>
          <w:rtl/>
        </w:rPr>
        <w:t xml:space="preserve">ه الشرطة تلك الصور، وما يثبت تقادم العهد على وجودها في درج السيارة أن الظرف نفسه الذي به صور تلك العملات، كان ظرفاً فانياً أكل الدهر عليه. إذاً فالتصوير قد تم في العام الماضي، وظلت الصورة </w:t>
      </w:r>
      <w:r w:rsidRPr="00D426DF">
        <w:rPr>
          <w:rFonts w:ascii="Traditional Arabic" w:hAnsi="Traditional Arabic" w:cs="Traditional Arabic" w:hint="cs"/>
          <w:sz w:val="32"/>
          <w:szCs w:val="32"/>
          <w:rtl/>
        </w:rPr>
        <w:t>باق</w:t>
      </w:r>
      <w:r w:rsidRPr="00D426DF">
        <w:rPr>
          <w:rFonts w:ascii="Traditional Arabic" w:hAnsi="Traditional Arabic" w:cs="Traditional Arabic"/>
          <w:sz w:val="32"/>
          <w:szCs w:val="32"/>
          <w:rtl/>
        </w:rPr>
        <w:t>ية في درج السيارة شهوراً طوال</w:t>
      </w:r>
      <w:r w:rsidRPr="00D426DF">
        <w:rPr>
          <w:rFonts w:ascii="Traditional Arabic" w:hAnsi="Traditional Arabic" w:cs="Traditional Arabic" w:hint="cs"/>
          <w:sz w:val="32"/>
          <w:szCs w:val="32"/>
          <w:rtl/>
        </w:rPr>
        <w:t>اً</w:t>
      </w:r>
      <w:r w:rsidRPr="00D426DF">
        <w:rPr>
          <w:rFonts w:ascii="Traditional Arabic" w:hAnsi="Traditional Arabic" w:cs="Traditional Arabic"/>
          <w:sz w:val="32"/>
          <w:szCs w:val="32"/>
          <w:rtl/>
        </w:rPr>
        <w:t xml:space="preserve">، فشارفت تلك الأوراق على البلي، كل هذا يثبت أن أربه من تصوير العملتين هو أن تستعمل ابنته الصورة في المدرسة طبقاً لطلب مدرستها، </w:t>
      </w:r>
      <w:proofErr w:type="gramStart"/>
      <w:r w:rsidRPr="00D426DF">
        <w:rPr>
          <w:rFonts w:ascii="Traditional Arabic" w:hAnsi="Traditional Arabic" w:cs="Traditional Arabic"/>
          <w:sz w:val="32"/>
          <w:szCs w:val="32"/>
          <w:rtl/>
        </w:rPr>
        <w:t>وأن لا</w:t>
      </w:r>
      <w:proofErr w:type="gramEnd"/>
      <w:r w:rsidRPr="00D426DF">
        <w:rPr>
          <w:rFonts w:ascii="Traditional Arabic" w:hAnsi="Traditional Arabic" w:cs="Traditional Arabic"/>
          <w:sz w:val="32"/>
          <w:szCs w:val="32"/>
          <w:rtl/>
        </w:rPr>
        <w:t xml:space="preserve"> أرب له في ترويج أو خلافه؛ إذاً فلا قصد خاص لديه الأمر الذي يؤكد تهاوي الركن المعنوي للجريمة التي أتهم بها موكلي، وما قالته مؤسسة النقد ليس بذي بال فهي ليست جهة قانون وشرع حتي يؤخذ بقولها. وقدم ممثل هيئة الرقابة والتحقيق مذكرة رداً على مذكرة وكيل المتهم بجلسة يوم 25/10/1421هـ أوضح بها: أولاً: أن قرار الاتهام اعتمد على ثلاث مصادر في توجيه الاتهام. المصدر الأول: اعتراف المتهم المذكور بقيامه بنفسه بتقليد عدد ثلاث عملات للعملة المتداولة نظاماً بالمملكة، عن طريق الحاسب الآلي والطابعة والماسح الضوئي، وخير دليل على صحة ذلك المصدر وسلامته أن ذلك الاعتراف جاء متناسقاً وعلى وتيرة واحدة، ابتداءً بالتحقيقات الأولية المتخذة من قبل شرطة محافظة جدة، ومروراً بالتحقيقات المتخذة من قبل هذه الهيئة وأمام الدائرة الموقرة أثناء المداولة، وانتهاءً بتضمين ذلك الاعتراف بمذكرة محاميه محل الرد. المصدر الثاني: الإجراءات المتخذة من قبل كل من: 1- شرطة محافظة رابغ من القبض على المتهم المذكور وبحوزته العملة محل الاتهام. 2- مؤسسة النقد العربي السعودي التي أفادت بأن العملة -محل الاتهام- مزيفة. 3- قسم التزييف والتزوير بشرطة محافظة جدة المنتهي إلى توجيه تهمة التزييف بحق المتهم المذكور. 4- ما انتهت إليه اللجنة الخاصة بقضايا جرائم التزييف والمشكلة من كـل من المباحث الإدارية، وحرس الحدود، والشرطة، من توجيه الاتهام بالتزييف بحق المتهم المذكور. المصدر الثالث: نص المادة الثانية من النظام الجزائي الخاص بتزييف وتقليد النقود الصادر بالمرسوم الملكي رقم (</w:t>
      </w:r>
      <w:r w:rsidRPr="00D426DF">
        <w:rPr>
          <w:rFonts w:ascii="Traditional Arabic" w:hAnsi="Traditional Arabic" w:cs="Traditional Arabic"/>
          <w:sz w:val="32"/>
          <w:szCs w:val="32"/>
          <w:rtl/>
          <w:lang w:bidi="fa-IR"/>
        </w:rPr>
        <w:t xml:space="preserve">۱۲) </w:t>
      </w:r>
      <w:r w:rsidRPr="00D426DF">
        <w:rPr>
          <w:rFonts w:ascii="Traditional Arabic" w:hAnsi="Traditional Arabic" w:cs="Traditional Arabic"/>
          <w:sz w:val="32"/>
          <w:szCs w:val="32"/>
          <w:rtl/>
        </w:rPr>
        <w:t xml:space="preserve">وتاريخ 20/7/1397هـ المعدل بالمرسوم الملكي رقم (٥٣) وتاريخ 23/10/1421هـ، كون أن ما نسب إلى المتهم المذكور نص </w:t>
      </w:r>
      <w:r w:rsidRPr="00D426DF">
        <w:rPr>
          <w:rFonts w:ascii="Traditional Arabic" w:hAnsi="Traditional Arabic" w:cs="Traditional Arabic"/>
          <w:sz w:val="32"/>
          <w:szCs w:val="32"/>
          <w:rtl/>
        </w:rPr>
        <w:lastRenderedPageBreak/>
        <w:t xml:space="preserve">عليه وعوقب فاعله بالمادة -مارة الذكر-. فأين وجه الغرابة والجور التي ذكرها المحامي المذكور بمذكرته؟! فإن كان له الحق في الدفاع عن موكله وفق الأنظمة المرعية، فليس له الحق بتضمين مذكرته بتلك العبارات، وهو مسؤول عما صدر منه. ثانياً: أنه وأن بدا الرد يسيراً في أكثر من اتجاه، إلا أنه يبقى على الالتزام بمنهجه من خلال بيان المآخذ على مذكرة الدفاع، وبيان إغفالها المردود النظامي لصحيح الوقائع، واتجاهها على غير سند بطلب تبرئة موكله. 1- ورد في المذكرة أن ما قيل أنه مزيف لم يتم إعداده بأجهزة وآلات يأتي بها المزيفون العتاة ذوو الخبرة، المتخصصون الواغلون في عمليات التزييف، وذلك كي تكون طباعتهم للأوراق النقدية المقلدة أو المزيفة محكمة الصنع بالغة الدقة، بحيث يصعب على الفرد من الناس التمييز بين العملة المقلدة والعملة الحقيقية، وأن المتهم المذكور قام بتصوير العملة محل الاتهام -بجهاز إسكنر- وأن ذلك الجهاز غير صالح البتة لتزييف عملة، وأن العملة المقلدة تحتاج إلى مواد كيمائية؛ كي تغدو قوية تقاوم الاهتراء بكثرة التداول في حين ورد في خطاب مؤسسة النقد العربي السعودي رقم (٩٨٣٦) في 10/3/1426هـ (المرفق صورته) في قضية مماثلة لقضية المتهم المذكور أن لهذا النوع من التزييف (عن طريق الماسحات الضوئية – الكمبيوتر) خصص له المؤشر رقم (٢٥٠ </w:t>
      </w:r>
      <w:r w:rsidRPr="00D426DF">
        <w:rPr>
          <w:rFonts w:ascii="Traditional Arabic" w:hAnsi="Traditional Arabic" w:cs="Traditional Arabic"/>
          <w:sz w:val="32"/>
          <w:szCs w:val="32"/>
        </w:rPr>
        <w:t>AR</w:t>
      </w:r>
      <w:r w:rsidRPr="00D426DF">
        <w:rPr>
          <w:rFonts w:ascii="Traditional Arabic" w:hAnsi="Traditional Arabic" w:cs="Traditional Arabic"/>
          <w:sz w:val="32"/>
          <w:szCs w:val="32"/>
          <w:rtl/>
          <w:lang w:bidi="fa-IR"/>
        </w:rPr>
        <w:t xml:space="preserve">۲۰) </w:t>
      </w:r>
      <w:r w:rsidRPr="00D426DF">
        <w:rPr>
          <w:rFonts w:ascii="Traditional Arabic" w:hAnsi="Traditional Arabic" w:cs="Traditional Arabic"/>
          <w:sz w:val="32"/>
          <w:szCs w:val="32"/>
          <w:rtl/>
        </w:rPr>
        <w:t>من قبل المنظمة الدولية للشرطة الجنائية (الإنتربول) وبالتالي فإن المتهم المذكور استخدم أجهزة متعارف</w:t>
      </w:r>
      <w:r w:rsidRPr="00D426DF">
        <w:rPr>
          <w:rFonts w:ascii="Traditional Arabic" w:hAnsi="Traditional Arabic" w:cs="Traditional Arabic" w:hint="cs"/>
          <w:sz w:val="32"/>
          <w:szCs w:val="32"/>
          <w:rtl/>
        </w:rPr>
        <w:t>اً</w:t>
      </w:r>
      <w:r w:rsidRPr="00D426DF">
        <w:rPr>
          <w:rFonts w:ascii="Traditional Arabic" w:hAnsi="Traditional Arabic" w:cs="Traditional Arabic"/>
          <w:sz w:val="32"/>
          <w:szCs w:val="32"/>
          <w:rtl/>
        </w:rPr>
        <w:t xml:space="preserve"> عليها دولياً في تقليد العملة، كما أنه لا يشترط بأن يكون تقليد العملة بالغ الدقة، بحيث يصعب على الفرد من الناس التمييز بينها وبين العملة السليمة -وفق ما جاء بالمذكرة-بل يكفي أن يكون هناك قدر من التماثل بين العملة المقلدة والعملة الصحيحة، ولا أهمية لقدر هذا التماثل إذ يكفي أقله ما دام ينخدع بها الشخص حسن النية، ولو كان ساذجاً. (راجع: فتوح </w:t>
      </w:r>
      <w:r w:rsidRPr="00D426DF">
        <w:rPr>
          <w:rFonts w:ascii="Traditional Arabic" w:hAnsi="Traditional Arabic" w:cs="Traditional Arabic" w:hint="cs"/>
          <w:sz w:val="32"/>
          <w:szCs w:val="32"/>
          <w:rtl/>
        </w:rPr>
        <w:t>الشاذلي،</w:t>
      </w:r>
      <w:r w:rsidRPr="00D426DF">
        <w:rPr>
          <w:rFonts w:ascii="Traditional Arabic" w:hAnsi="Traditional Arabic" w:cs="Traditional Arabic"/>
          <w:sz w:val="32"/>
          <w:szCs w:val="32"/>
          <w:rtl/>
        </w:rPr>
        <w:t xml:space="preserve"> جرائم التعزير المنظمة في المملكة العربية السعودية ص</w:t>
      </w:r>
      <w:r w:rsidRPr="00D426DF">
        <w:rPr>
          <w:rFonts w:ascii="Traditional Arabic" w:hAnsi="Traditional Arabic" w:cs="Traditional Arabic"/>
          <w:sz w:val="32"/>
          <w:szCs w:val="32"/>
          <w:rtl/>
          <w:lang w:bidi="fa-IR"/>
        </w:rPr>
        <w:t xml:space="preserve">۱۲۹) </w:t>
      </w:r>
      <w:r w:rsidRPr="00D426DF">
        <w:rPr>
          <w:rFonts w:ascii="Traditional Arabic" w:hAnsi="Traditional Arabic" w:cs="Traditional Arabic"/>
          <w:sz w:val="32"/>
          <w:szCs w:val="32"/>
          <w:rtl/>
        </w:rPr>
        <w:t xml:space="preserve">ولا مساغ بالقول بأن العملة المقلدة تحتاج إلى مواد كيمائية كي تغدو قوية تقاوم الاهتراء بكثرة التداول -على نحو ما جاء بالمذكرة - كون جريمة الترويج يشترط للعقاب عليها تكرار التعامل بالعملة المقلدة، حيث تتكون الجريمة من أول تعامل بها. 2- لا عبرة إلى ما ذهبت إليه المذكرة من تشبيه العملة -محل الاتهام- بالصور التي نراها في الصحف والإعلانات الدعائية وخلافه، وكذا الإسهاب في ذكر أوجه الخلاف بين تلك العملة -موضوع القضية- وبين العملة الصحيحة، كون المستقر عليه في الفقه الجنائي بأن العبرة هي بأوجه التشابه بين العملة المقلدة والعملة الصحيحة، لا بأوجه الخلاف بينهما. 3- لقد حملت المذكرة الجرائم المستحيلة على غير ما تحتمل، كون الجرائم المستحيلة الجرائم التي تقوم على موضوع، وهذا الموضوع لا يوجد أو عندما تنقصه صفة الوجود الأساسية، كإرادة قتل شخص ميت، فإنه يشكل محاولة قتل يستحيل مطلقاً القيام بها. فهل بعد أن قام المتهم المذكور بتقليد عملة متداولة نظاماً بالمملكة، وبذل كل ما بوسعه بقصها حسب قدراته الفنية ليجعلها تماثل العملة الصحيحة، نقول إن تلك الجريمة من الجرائم المستحيلة. في بيان المآخذ على ما استندت عليه المذكرة كأدلة على انهيار الركن المعنوي للجريمة: 1- إن ما جاء بالمذكرة بعدم توافر القصد الخاص بحق المتهم المذكور، أمــــر مردود عليه كون القصد الخاص في جريمة تقليد العملة يشترط له </w:t>
      </w:r>
      <w:r w:rsidRPr="00D426DF">
        <w:rPr>
          <w:rFonts w:ascii="Traditional Arabic" w:hAnsi="Traditional Arabic" w:cs="Traditional Arabic"/>
          <w:sz w:val="32"/>
          <w:szCs w:val="32"/>
          <w:rtl/>
        </w:rPr>
        <w:lastRenderedPageBreak/>
        <w:t>توافر فريق من فقهاء الأنظمة، كما أن هناك فريق</w:t>
      </w:r>
      <w:r w:rsidRPr="00D426DF">
        <w:rPr>
          <w:rFonts w:ascii="Traditional Arabic" w:hAnsi="Traditional Arabic" w:cs="Traditional Arabic" w:hint="cs"/>
          <w:sz w:val="32"/>
          <w:szCs w:val="32"/>
          <w:rtl/>
        </w:rPr>
        <w:t>اً</w:t>
      </w:r>
      <w:r w:rsidRPr="00D426DF">
        <w:rPr>
          <w:rFonts w:ascii="Traditional Arabic" w:hAnsi="Traditional Arabic" w:cs="Traditional Arabic"/>
          <w:sz w:val="32"/>
          <w:szCs w:val="32"/>
          <w:rtl/>
        </w:rPr>
        <w:t xml:space="preserve"> آخر من الفقهاء لا يشترطون توافر ذلك القصد في تلك الجريمة؛ باعتبار أن الناس لا يقلدون العملة عادة دون قصد وضعها في التداول، فالقصد لديهم يكشف عن فعل التزييف نفسه، فبمجرد ارتكاب الفعل المادي مع توافر العلم يكفي هنا لتوافر الجريمة دون ضرورة لتوافر أي غرض أو باعث من ورائه، فلا أهمية لمثل هذا القصد، وفقط يجب لديهم أن لا تقلد العملة. وحتى وأن أخدنا بمبدأ الأصلح للمتهم، وأخذنا بالرأي الأول وهو أنه يجب مع توافر القصد العام أن يتوافر القصد الجنائي الخاص بحق المتهم؛ لمعاقبته عن جريمة تقليد العملة محل الاتهام، فإن القصد الخاص قد توافر بحق المتهم المذكور، والمتمثل في اتجاه نيته لترويج تملك العملة المقلدة -موضوع القضية- كون من أخذ بذلك الرأي قالوا بأنه يقع على الجاني عبء الإثبات، ولم يقدم المتهم المذكور دليلاً على عدم وجود قصد لديه بترويج</w:t>
      </w:r>
      <w:r w:rsidRPr="00D426DF">
        <w:rPr>
          <w:rFonts w:ascii="Traditional Arabic" w:hAnsi="Traditional Arabic" w:cs="Traditional Arabic" w:hint="cs"/>
          <w:sz w:val="32"/>
          <w:szCs w:val="32"/>
          <w:rtl/>
        </w:rPr>
        <w:t xml:space="preserve"> العملة</w:t>
      </w:r>
      <w:r w:rsidRPr="00D426DF">
        <w:rPr>
          <w:rFonts w:ascii="Traditional Arabic" w:hAnsi="Traditional Arabic" w:cs="Traditional Arabic"/>
          <w:sz w:val="32"/>
          <w:szCs w:val="32"/>
          <w:rtl/>
        </w:rPr>
        <w:t>، وبالتالي يكون القصد الجنائي العام، المتمثل في العلم المقترن بإرادة النشاط المادي المكون لجريمة تقليد العملة قد تحقق بحق المتهم المذكور، وكذا بالنسبة للقصد الجنائي الخاص المتمثل في اتجاه نيته لترويج تلك العملة المقلدة -محل الاتهام-. 2- إن ما جاء بالمذكرة من أن من ينتوي ترويج عملة مقلدة لا يكفي بالبداهة تزييف ورقة واحدة أو اثنتين أو ثلاث ...إلخ، في حين أن المستقر عليه أن تكوين جريمة تقليد العملة لا يتأثر بكمية العملة المقلدة فبمجرد أن ينجح الجاني في تقليد العملة ولو كان ذلك لورقة واحدة؛ فإن جريمة تقليد العملة تكون بحقه. 3- افتقاد المذكرة لدلالة القطع واليقين واعتمادها على الحدس والتخمين، فيما القطع واليقين مطلوبان وجوباً، والحدس والتخمين منهي عنهما شرعاً، ومن هذا ما تضمنته المذكرة من أن مدرسة ابنة المتهم المذكور، ومديرتها قد أحجمتا ع</w:t>
      </w:r>
      <w:r w:rsidRPr="00D426DF">
        <w:rPr>
          <w:rFonts w:ascii="Traditional Arabic" w:hAnsi="Traditional Arabic" w:cs="Traditional Arabic" w:hint="cs"/>
          <w:sz w:val="32"/>
          <w:szCs w:val="32"/>
          <w:rtl/>
        </w:rPr>
        <w:t>ن</w:t>
      </w:r>
      <w:r w:rsidRPr="00D426DF">
        <w:rPr>
          <w:rFonts w:ascii="Traditional Arabic" w:hAnsi="Traditional Arabic" w:cs="Traditional Arabic"/>
          <w:sz w:val="32"/>
          <w:szCs w:val="32"/>
          <w:rtl/>
        </w:rPr>
        <w:t xml:space="preserve"> الشهادة بالطلب من ابنته تصوير نقود كوسيلة من وسائل الإيضاح، ويؤوب ذلك إلى الجفول من الإدلاء بها حذر العقاب الذي هام في خيال كــــل واحدة منهما؛ مما يوجب إهدار ذلك الدفاع في كافة امتداداته ومترتبات إذ لا عبرة بالتوهم. 4- إن ما جاء بالمذكرة من أن ما قالته مؤسسة النقد ليس بذي بال فهي ليست جهة قانون حتى يؤخذ بقولها في سند، فإن ذلك القول مخالف لواقع الحال، إذ إن قضاء ديوان المظالم بدوائره الجزائية ودوائر هيئة التدقيق تأخذ بإفادة مؤسسة النقد العربي السعودي، كون المؤسسة هي الجهة الوحيدة والمختصة بالمملكة التي تصدر العملة الورقية، والعملة المعدنية المتداولة وإبداء الرأي فيها، وكون إفادتها تأتي منصبة على العملة- موضوع القضية- ولا تتجاوز إلى إسناد التهم إلى الأشخاص، كون ذلك يخرج عن اختصاصها. ثالثاً: وحيث الأمر ما ذكر وأن ما نسب إلى المتهم المذكور ثابتاً بحقه ثبوتاً كافياً لإدانته، تطلب الهيئة محاكمته؛ وفقاً لقرار الاتهام -سالف الذكر-. وبجلسة 25/11/1426هــ قدم وكيل المتهم مذكرة أخرى ذكر بما أن جهة الادعاء -هيئة الرقابة والتحقيق- قد تأبت منذ بدأ المرافعات، إشهار ما انتضته من أدلة، بل هي غيبتها ونعني هنا ورقات العملة الثلاث التي زعمت بأن موكلي المتهم قد زيفها ليس هذا فحسب، بل إن الادعاء راح يجاهر بدليل آخر، زعم أنه يشايعه في الاتهام وهو يتمثل في أوراق أو خطاب من الشرطة الدولية (الإنتربول) يقول بأن أجهزة التصوير الضوئي (والتي قيل بأن موكلي قد استعملها في تصوير الأوراق </w:t>
      </w:r>
      <w:r w:rsidRPr="00D426DF">
        <w:rPr>
          <w:rFonts w:ascii="Traditional Arabic" w:hAnsi="Traditional Arabic" w:cs="Traditional Arabic"/>
          <w:sz w:val="32"/>
          <w:szCs w:val="32"/>
          <w:rtl/>
        </w:rPr>
        <w:lastRenderedPageBreak/>
        <w:t>الثلاث) هي من وسائل التزييف، ومن ثم فإن ما عزي إلى موكلي من اتهام ينضوي تحت ما جرمه القانون، لكنها أبت إشهاره هو بدوره أيضاً في مجلس القضاء إذ لم نر لا نحن ولا الدائرة الموقرة هذا الخطاب، وهو خطاب دفعنا بأنه لا بد وأن تبديه أمام الملأ شأنه في ذلك شأن الورقات الثلاث التي تجسد التزييف فيها، فادعاء كالعادة غيبها رغم لزوم إبراز هذه الأدلة أمام العيان، وأولهم القضاة الأفاضل، فالأوراق المصورة، والخطاب هي بينته، وعليه فإنه بدأ وكأنه قد تعامى عن قاعدة شهيرة في القضاء تقول (بأن البينة على المدعي) لكنه لم يبدها في مجلس القضاء. لقد اعتصمت في تلك المرافعة بالمادة (163) من نظام الإجراءات الجنائية والتي حبت الحق لكل من طرفي القضية (مناقشة شهود الطرف الآخر وأدلته)، وكذلك بالمادة (١٦٤) منه والتي أسدت الحق لأي من الخصوم (الطلب من المحكمة القيام بإجراء معين من إجراءات التحقيق) إلا أن أصحاب الفضيلة أعضاء الدائرة ردوا ما دفعت به، قائلين بأن الإجراءات التي تطبقها الدائرة في نظرها للقضايا الجنائية لديها هي تلك التي وردت في لائحة المرافعات الخاصة بديوان المظالم؛ باعتباره جهة قضاء مستقل عن القضاء العادي لها ولايتها، ولها اجراءاتها الخاصة بها. والواقع أن من يؤوب إلى تلك اللائحة يلفي نص المادة (</w:t>
      </w:r>
      <w:r w:rsidRPr="00D426DF">
        <w:rPr>
          <w:rFonts w:ascii="Traditional Arabic" w:hAnsi="Traditional Arabic" w:cs="Traditional Arabic"/>
          <w:sz w:val="32"/>
          <w:szCs w:val="32"/>
          <w:rtl/>
          <w:lang w:bidi="fa-IR"/>
        </w:rPr>
        <w:t xml:space="preserve">۱۷) </w:t>
      </w:r>
      <w:r w:rsidRPr="00D426DF">
        <w:rPr>
          <w:rFonts w:ascii="Traditional Arabic" w:hAnsi="Traditional Arabic" w:cs="Traditional Arabic"/>
          <w:sz w:val="32"/>
          <w:szCs w:val="32"/>
          <w:rtl/>
        </w:rPr>
        <w:t>مطابقاً في معناه لمــا ذكرت أنه ظاهر في دعوى فهو يقول (لا يجوز التعويل على أوراق أو مذكرات من أطراف الدعوى دون تمكين الطرف الآخر من الاطلاع عليها، وللمتهم أو من يوكله الاطلاع على أوراق التحقيق) وعليه فإن من يروز هذا النص لا يستبين لــه أي فرق بينه وبين ما ورد في المادتين (١٦٣، 164) من نظام الإجراءات الجزائية، وعليه فإنه لا يستمارى اثنان في أن ما طلبنا به يرتكي على الصحيح من الشرع والقانون، فإلزام اللائحة بطرح الأدلة للجدل، وجعل القضية نزالاً بين الادعاء والمتهم، يعني أنها ألزمت بمبدأ المواجهة، وهو مبدأ استقر عليه الفقه والقضاء الجنائي لآماد خلت، بل وتلزم به أحكام الشريعة. وأورد أدلة من الكتاب والسنة، وأقوال الفقهاء، وشراح القانون؛ لتدعيم طلبه. وأضاف أنه لا يخال أن تدرك الدائرة الموقرة تطابق الشهادة التي قالت بها مع المدعى به، ونعني هنا الورقات التي زعم تزييفها ما لم تر بعينها هذه الورقات، إذ بهذا يتحقق التطابق، وليس غير. كذلك الأمر بالنسبة لخطاب الشرطة الدولية الذي لاذ به الادعاء، وأتى به كرافد لادعائه بأن ما أتى به موكلي جرم تزييف مارق على الشرع والقانون، فقد أخبرنا بأنه سرد اشتراطات كي تعد آلة التصوير الضوئي من وسائل التزييف، وما ورد في رد الادعاء علينا هو مجرد أقوال خاوية من كل سند، بأن الجهة المذكورة اعتبرت هذا التصوير من الوسائل، وأشارت إليه برمز، فهذا كل ما أبداه الادعاء، لكنه لم يحضر الخطاب كي تعرف خابية ما انطوى عليه من شروط، وهذا بلا شك يضفي اتهاماً على مزاعم الادعاء حول هذا الخطاب، بل إن الإباء هذا يجعل ما احتج به هنا واه مهلهل، فالاعتراف الذي عزاه للموكل وانتضاه كحجة بالغة في اتهامه له هو في الواقع ليس اعتراف</w:t>
      </w:r>
      <w:r w:rsidRPr="00D426DF">
        <w:rPr>
          <w:rFonts w:ascii="Traditional Arabic" w:hAnsi="Traditional Arabic" w:cs="Traditional Arabic" w:hint="cs"/>
          <w:sz w:val="32"/>
          <w:szCs w:val="32"/>
          <w:rtl/>
        </w:rPr>
        <w:t>اً</w:t>
      </w:r>
      <w:r w:rsidRPr="00D426DF">
        <w:rPr>
          <w:rFonts w:ascii="Traditional Arabic" w:hAnsi="Traditional Arabic" w:cs="Traditional Arabic"/>
          <w:sz w:val="32"/>
          <w:szCs w:val="32"/>
          <w:rtl/>
        </w:rPr>
        <w:t xml:space="preserve"> فالموكل اعترف بتصوير أوراق العملة الثلاث، وكان أربه كما ذكرنا هو أن تستخدمها ابنته كعمل إيضاحي في درس الرياضيات. أما محاضر الشرطة والقبض وما ذكرته مؤسسة النقد فهي أمور لا يلوى عليها؛ لأن شهادة مؤسسة النقد هي شهادة ظنين في حرصه الشديد، وسهره </w:t>
      </w:r>
      <w:r w:rsidRPr="00D426DF">
        <w:rPr>
          <w:rFonts w:ascii="Traditional Arabic" w:hAnsi="Traditional Arabic" w:cs="Traditional Arabic"/>
          <w:sz w:val="32"/>
          <w:szCs w:val="32"/>
          <w:rtl/>
        </w:rPr>
        <w:lastRenderedPageBreak/>
        <w:t>على صيت الريال السعودي، وثقة الناس فيه، حين تصدره ويكون دولة بينهم، وجهات الشرطة ليست ذات اختصاص حتى تمايز بين التزييف والتصوير، ومن ثم فإنها قد تكون على ضلال، إذ ربما أن يكون حاديها في ذلك هو الحرص على الأمن، وعليه فإن القول الفصل هو ما يقوله الشرع والقانون حول هذا الأمر، وما يزيد هذا الادعاء كله وهناً على وهن هو أن الهيئة المدعية قد تراخــت، بــل هــي راغت -ولا ندري لماذا- عما يلزم به الشرع، ونعني هنا إحضار المدعى به أي الورقات الثلاث، لذا فإنه يستطاع الجزم بأن ما زعم به، وما أحضره من أوراق لا يشفى الغليل، وعليه فإننا لن ندري كيف سيأوى إليه القضاة الأفاضل كي يجتبوا منه قناعة تجعلهم يقطعون بأن ما أقدم عليه الموكل (المتهم) هو أمر يجرمه القانون والشرع. وبجلسة يوم الاثنين الموافق 21/1/1427هـ أعادت الدائرة النظر في القضية، وقدم المتهم صك إعالة وتقرير</w:t>
      </w:r>
      <w:r w:rsidRPr="00D426DF">
        <w:rPr>
          <w:rFonts w:ascii="Traditional Arabic" w:hAnsi="Traditional Arabic" w:cs="Traditional Arabic" w:hint="cs"/>
          <w:sz w:val="32"/>
          <w:szCs w:val="32"/>
          <w:rtl/>
        </w:rPr>
        <w:t>اَ</w:t>
      </w:r>
      <w:r w:rsidRPr="00D426DF">
        <w:rPr>
          <w:rFonts w:ascii="Traditional Arabic" w:hAnsi="Traditional Arabic" w:cs="Traditional Arabic"/>
          <w:sz w:val="32"/>
          <w:szCs w:val="32"/>
          <w:rtl/>
        </w:rPr>
        <w:t xml:space="preserve"> طبي</w:t>
      </w:r>
      <w:r w:rsidRPr="00D426DF">
        <w:rPr>
          <w:rFonts w:ascii="Traditional Arabic" w:hAnsi="Traditional Arabic" w:cs="Traditional Arabic" w:hint="cs"/>
          <w:sz w:val="32"/>
          <w:szCs w:val="32"/>
          <w:rtl/>
        </w:rPr>
        <w:t>اً</w:t>
      </w:r>
      <w:r w:rsidRPr="00D426DF">
        <w:rPr>
          <w:rFonts w:ascii="Traditional Arabic" w:hAnsi="Traditional Arabic" w:cs="Traditional Arabic"/>
          <w:sz w:val="32"/>
          <w:szCs w:val="32"/>
          <w:rtl/>
        </w:rPr>
        <w:t>، ومشاهد بأنه حسن السيرة السلوك.</w:t>
      </w:r>
    </w:p>
    <w:p w:rsidR="008E476E" w:rsidRPr="00D426DF" w:rsidRDefault="008E476E" w:rsidP="008E476E">
      <w:pPr>
        <w:spacing w:after="0" w:line="240" w:lineRule="auto"/>
        <w:jc w:val="center"/>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الأسباب</w:t>
      </w:r>
    </w:p>
    <w:p w:rsidR="008E476E" w:rsidRPr="00D426DF" w:rsidRDefault="008E476E" w:rsidP="008E476E">
      <w:pPr>
        <w:spacing w:after="0" w:line="240" w:lineRule="auto"/>
        <w:jc w:val="both"/>
        <w:rPr>
          <w:rFonts w:ascii="Traditional Arabic" w:hAnsi="Traditional Arabic" w:cs="Traditional Arabic"/>
          <w:sz w:val="32"/>
          <w:szCs w:val="32"/>
          <w:rtl/>
        </w:rPr>
      </w:pPr>
      <w:r w:rsidRPr="00D426DF">
        <w:rPr>
          <w:rFonts w:ascii="Traditional Arabic" w:hAnsi="Traditional Arabic" w:cs="Traditional Arabic"/>
          <w:sz w:val="32"/>
          <w:szCs w:val="32"/>
          <w:rtl/>
        </w:rPr>
        <w:t>وبناءً على الدعوى والإجابة وبعد استعراض أوراق القضية وأقوال المتهم في التحقيقات السابقة، وما قدمه من مذكرات ودفوع أمام الدائرة اتضح للدائرة أن المتهم يعترف بأنه قام بتصوير مبلغ ألف ومئتي ريال بواسطة "الإسكنر" ورقتين من فئة الخمسمئة ريال وورقة واحدة من فئة المئتي ريال طبقاً لطلب ابنته كي تقدمها لمدرستها كوسيلة إيضاح. والدائرة بعد دراستها أوراق القضية تخلص إلى إدانة المتهم بتزييف عملة ورقية مقلده لعملة متداولة نظاماً بالمملكة، وتوصلت الدائرة إلى القناعة بذلك بعدة أمور أولها اعترافه بأنه قام بتصوير المبالغ النقدية المزيفة، وثانياً ضبط المبلغ المزيف بحوزته، وتناقض المتهم في أقواله، فذكر في بداية التحقيق أنها عملت لغرض تعليقها على جدار بيته كزينة، ثم عاد وذكر أنها عملت كي تقدمها ابنته لمدرستها كوسيلة إيضاح. وهذا القول لم يثبت ولم يقدم دليل</w:t>
      </w:r>
      <w:r w:rsidRPr="00D426DF">
        <w:rPr>
          <w:rFonts w:ascii="Traditional Arabic" w:hAnsi="Traditional Arabic" w:cs="Traditional Arabic" w:hint="cs"/>
          <w:sz w:val="32"/>
          <w:szCs w:val="32"/>
          <w:rtl/>
        </w:rPr>
        <w:t>اً</w:t>
      </w:r>
      <w:r w:rsidRPr="00D426DF">
        <w:rPr>
          <w:rFonts w:ascii="Traditional Arabic" w:hAnsi="Traditional Arabic" w:cs="Traditional Arabic"/>
          <w:sz w:val="32"/>
          <w:szCs w:val="32"/>
          <w:rtl/>
        </w:rPr>
        <w:t xml:space="preserve"> عليه، بل إن المدرسة نفت ذلك وأنها لم تطلب تصوير العملة كوسيلة إيضاح. ثم إذا طلبت كوسيلة إيضاح فمحلها المدرسة، وليس درج السيارة، ومعلوم أن الحيازة سند الملكية. وما أثاره وكيل المتهم من أنها صُورت بآلة تصوير "أسكنر" وهي آله جديدة وحديثة تستخدم لتصوير الأوراق فهذا مردود عليه بما جاء بخطاب مؤسسة النقد العربي السعودي في أن التزييف "عن طريق الماسحات الضوئية - الكمبيوتر" خصص له المؤشر رقم</w:t>
      </w:r>
      <w:r w:rsidRPr="00D426DF">
        <w:rPr>
          <w:rFonts w:ascii="Traditional Arabic" w:hAnsi="Traditional Arabic" w:cs="Traditional Arabic"/>
          <w:sz w:val="32"/>
          <w:szCs w:val="32"/>
          <w:rtl/>
          <w:lang w:bidi="fa-IR"/>
        </w:rPr>
        <w:t xml:space="preserve"> (۲5۰</w:t>
      </w:r>
      <w:r w:rsidRPr="00D426DF">
        <w:rPr>
          <w:rFonts w:ascii="Traditional Arabic" w:hAnsi="Traditional Arabic" w:cs="Traditional Arabic"/>
          <w:sz w:val="32"/>
          <w:szCs w:val="32"/>
          <w:lang w:bidi="fa-IR"/>
        </w:rPr>
        <w:t xml:space="preserve">AR </w:t>
      </w:r>
      <w:r w:rsidRPr="00D426DF">
        <w:rPr>
          <w:rFonts w:ascii="Traditional Arabic" w:hAnsi="Traditional Arabic" w:cs="Traditional Arabic"/>
          <w:sz w:val="32"/>
          <w:szCs w:val="32"/>
          <w:rtl/>
        </w:rPr>
        <w:t xml:space="preserve"> 20) من قبل المنظمة الدولية للشرطة الجنائية "الإنتربول" وبالتالي فأصبح عرفاً أن التزييف عن طريق "الإسكنر" تزييفاً يعاقب عليه. وما ذكره وكيل المتهم في طلبه المقدم للدائرة بطلب الاطلاع على الأوراق النقدية المزيفة والمحفوظة لدى القسم المختص بمؤسسة النقد العربي؛ بموجب المادة الثالثة من المرسوم الملكي رقم (٥٣) وتاريخ 5/11/1382هـ فالدائرة ترى أن مؤسسة النقد هي دار الخبرة وهي العليمة بالمزيف من عدمه، وهي الجهة التي تس</w:t>
      </w:r>
      <w:r w:rsidRPr="00D426DF">
        <w:rPr>
          <w:rFonts w:ascii="Traditional Arabic" w:hAnsi="Traditional Arabic" w:cs="Traditional Arabic" w:hint="cs"/>
          <w:sz w:val="32"/>
          <w:szCs w:val="32"/>
          <w:rtl/>
        </w:rPr>
        <w:t>ت</w:t>
      </w:r>
      <w:r w:rsidRPr="00D426DF">
        <w:rPr>
          <w:rFonts w:ascii="Traditional Arabic" w:hAnsi="Traditional Arabic" w:cs="Traditional Arabic"/>
          <w:sz w:val="32"/>
          <w:szCs w:val="32"/>
          <w:rtl/>
        </w:rPr>
        <w:t xml:space="preserve">طيع أن تحكم حكماً على ما هو مزيف من عدمه؛ ولذلك فقولها مع ما هي عليه من خبرة قول يعتد به في هذه المسألة؛ ولذلك تكتفي الدائرة بخطابها المرفق بالأوراق والذي يحمل رقم (٨٦٢٧) في 2/3/1426هـ. والمتهم مع قيامه بتصوير المبلغ المزيف، واحتفاظه بالمبلغ المزيف في درج سيارته، وضبط </w:t>
      </w:r>
      <w:r w:rsidRPr="00D426DF">
        <w:rPr>
          <w:rFonts w:ascii="Traditional Arabic" w:hAnsi="Traditional Arabic" w:cs="Traditional Arabic"/>
          <w:sz w:val="32"/>
          <w:szCs w:val="32"/>
          <w:rtl/>
        </w:rPr>
        <w:lastRenderedPageBreak/>
        <w:t>المبلغ المزيف بحوزته يضاف إلى ذلك أن عليه سابقتين؛ مما تخلص معه الدائرة إلى ثبوت تزييف المتهم عملة مقلدة لعملة متداولة نظاماً بالمملكة، ومعاقبته عنها بمقتضى المادة الثانية من المرسوم الملكي رقم (</w:t>
      </w:r>
      <w:r w:rsidRPr="00D426DF">
        <w:rPr>
          <w:rFonts w:ascii="Traditional Arabic" w:hAnsi="Traditional Arabic" w:cs="Traditional Arabic"/>
          <w:sz w:val="32"/>
          <w:szCs w:val="32"/>
          <w:rtl/>
          <w:lang w:bidi="fa-IR"/>
        </w:rPr>
        <w:t>۱۲</w:t>
      </w:r>
      <w:r w:rsidRPr="00D426DF">
        <w:rPr>
          <w:rFonts w:ascii="Traditional Arabic" w:hAnsi="Traditional Arabic" w:cs="Traditional Arabic"/>
          <w:sz w:val="32"/>
          <w:szCs w:val="32"/>
          <w:rtl/>
        </w:rPr>
        <w:t>) لعام ١٣٧٩هـ. ومن حيث تبين للدائرة أن المتهم يعول والديه بموجب صك الإعالة الصادر محكمة رابغ برقم (١٣٦) في 4/8/1416هـ، وقدم تقارير طبية تفيد أنه يعاني من أمراض، ومشاهد بأنه حسن السيرة والسلوك، وقد أظهر ندمه. وترى الدائرة أن ما حصل له من توقيف ومحاكمة وتحقيق كافٍ لزجره وردعه، مما تقرر معه الدائرة وقف تنفيذ العقوبة المقض</w:t>
      </w:r>
      <w:r w:rsidRPr="00D426DF">
        <w:rPr>
          <w:rFonts w:ascii="Traditional Arabic" w:hAnsi="Traditional Arabic" w:cs="Traditional Arabic" w:hint="cs"/>
          <w:sz w:val="32"/>
          <w:szCs w:val="32"/>
          <w:rtl/>
        </w:rPr>
        <w:t>ي</w:t>
      </w:r>
      <w:r w:rsidRPr="00D426DF">
        <w:rPr>
          <w:rFonts w:ascii="Traditional Arabic" w:hAnsi="Traditional Arabic" w:cs="Traditional Arabic"/>
          <w:sz w:val="32"/>
          <w:szCs w:val="32"/>
          <w:rtl/>
        </w:rPr>
        <w:t xml:space="preserve"> بها عليه لهذه الأسباب، ولعل في إيقاف العقوبة دافعاً لاستقامته، وقد ذكر أنه أصبح من المحافظين على الصلاة جماعة، وأنه حسن السيرة والسلوك، وقدم مشاهد تفيد ذلك لكل ما تقدم. </w:t>
      </w: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لذلك حكمت الدائرة: أولاً: إدانة المتهم (...) -سعودي الجنسية- بجريمة تزييف عملة مقلدة نقدية لعملة متداولة نظاماً بالمملكة، وتعزيره عن ذلك بسجنه مدة خمسة سنوات تحسب من تاريخ توقيفه على ذمة هذه القضية، وتغريمه ثلاث</w:t>
      </w:r>
      <w:r w:rsidRPr="00D426DF">
        <w:rPr>
          <w:rFonts w:ascii="Traditional Arabic" w:hAnsi="Traditional Arabic" w:cs="Traditional Arabic" w:hint="cs"/>
          <w:b/>
          <w:bCs/>
          <w:sz w:val="32"/>
          <w:szCs w:val="32"/>
          <w:rtl/>
        </w:rPr>
        <w:t>ي</w:t>
      </w:r>
      <w:r w:rsidRPr="00D426DF">
        <w:rPr>
          <w:rFonts w:ascii="Traditional Arabic" w:hAnsi="Traditional Arabic" w:cs="Traditional Arabic"/>
          <w:b/>
          <w:bCs/>
          <w:sz w:val="32"/>
          <w:szCs w:val="32"/>
          <w:rtl/>
        </w:rPr>
        <w:t xml:space="preserve">ن ألف ريال. ثانياً: وقف تنفيذ العقوبة </w:t>
      </w: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eastAsia="Calibri" w:hAnsi="Traditional Arabic" w:cs="Traditional Arabic"/>
          <w:b/>
          <w:bCs/>
          <w:sz w:val="32"/>
          <w:szCs w:val="32"/>
          <w:rtl/>
        </w:rPr>
        <w:t>والله الموفق، وصلى الله وسلم على نبينا محمد وعلى آله وصحبه أجمعين</w:t>
      </w:r>
      <w:r w:rsidRPr="00D426DF">
        <w:rPr>
          <w:rFonts w:ascii="Traditional Arabic" w:hAnsi="Traditional Arabic" w:cs="Traditional Arabic"/>
          <w:b/>
          <w:bCs/>
          <w:sz w:val="32"/>
          <w:szCs w:val="32"/>
          <w:rtl/>
        </w:rPr>
        <w:t>.</w:t>
      </w:r>
    </w:p>
    <w:p w:rsidR="008E476E" w:rsidRPr="00D426DF" w:rsidRDefault="008E476E" w:rsidP="008E476E">
      <w:pPr>
        <w:spacing w:after="0" w:line="240" w:lineRule="auto"/>
        <w:jc w:val="both"/>
        <w:rPr>
          <w:rFonts w:ascii="Traditional Arabic" w:hAnsi="Traditional Arabic" w:cs="Traditional Arabic"/>
          <w:b/>
          <w:bCs/>
          <w:sz w:val="32"/>
          <w:szCs w:val="32"/>
          <w:rtl/>
        </w:rPr>
      </w:pP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هيئة التدقيق:</w:t>
      </w: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 xml:space="preserve">حكمت الهيئة بتأييد الحكم فيما انتهى إليه من قضاء.  </w:t>
      </w:r>
    </w:p>
    <w:p w:rsidR="008E476E" w:rsidRPr="00D426DF" w:rsidRDefault="008E476E" w:rsidP="008E476E">
      <w:pPr>
        <w:spacing w:after="0" w:line="240" w:lineRule="auto"/>
        <w:jc w:val="both"/>
        <w:rPr>
          <w:rFonts w:ascii="Traditional Arabic" w:hAnsi="Traditional Arabic" w:cs="Traditional Arabic"/>
          <w:b/>
          <w:bCs/>
          <w:sz w:val="32"/>
          <w:szCs w:val="32"/>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eastAsia="Calibri" w:hAnsi="Traditional Arabic" w:cs="Traditional Arabic"/>
          <w:b/>
          <w:bCs/>
          <w:sz w:val="32"/>
          <w:szCs w:val="32"/>
          <w:rtl/>
        </w:rPr>
      </w:pPr>
    </w:p>
    <w:p w:rsidR="008E476E" w:rsidRPr="00D426DF" w:rsidRDefault="008E476E" w:rsidP="008E476E">
      <w:pPr>
        <w:spacing w:after="0" w:line="240" w:lineRule="auto"/>
        <w:jc w:val="both"/>
        <w:rPr>
          <w:rFonts w:ascii="Traditional Arabic" w:eastAsia="Calibri" w:hAnsi="Traditional Arabic" w:cs="Traditional Arabic"/>
          <w:b/>
          <w:bCs/>
          <w:sz w:val="32"/>
          <w:szCs w:val="32"/>
          <w:rtl/>
        </w:rPr>
      </w:pPr>
    </w:p>
    <w:p w:rsidR="008E476E" w:rsidRPr="00D426DF" w:rsidRDefault="008E476E" w:rsidP="008E476E">
      <w:pPr>
        <w:spacing w:after="0" w:line="240" w:lineRule="auto"/>
        <w:jc w:val="both"/>
        <w:rPr>
          <w:rFonts w:ascii="Traditional Arabic" w:eastAsia="Calibri" w:hAnsi="Traditional Arabic" w:cs="Traditional Arabic"/>
          <w:b/>
          <w:bCs/>
          <w:sz w:val="32"/>
          <w:szCs w:val="32"/>
          <w:rtl/>
        </w:rPr>
      </w:pPr>
    </w:p>
    <w:p w:rsidR="008E476E" w:rsidRPr="00D426DF" w:rsidRDefault="008E476E" w:rsidP="008E476E">
      <w:pPr>
        <w:spacing w:after="0" w:line="240" w:lineRule="auto"/>
        <w:jc w:val="both"/>
        <w:rPr>
          <w:rFonts w:ascii="Traditional Arabic" w:eastAsia="Calibri" w:hAnsi="Traditional Arabic" w:cs="Traditional Arabic"/>
          <w:b/>
          <w:bCs/>
          <w:sz w:val="32"/>
          <w:szCs w:val="32"/>
        </w:rPr>
      </w:pPr>
      <w:r w:rsidRPr="00D426DF">
        <w:rPr>
          <w:rFonts w:ascii="Traditional Arabic" w:eastAsia="Calibri" w:hAnsi="Traditional Arabic" w:cs="Traditional Arabic"/>
          <w:b/>
          <w:bCs/>
          <w:sz w:val="32"/>
          <w:szCs w:val="32"/>
          <w:rtl/>
        </w:rPr>
        <w:lastRenderedPageBreak/>
        <w:t>رقم القضية في المحكمة الإدارية 107/3/ق لعام 1420هـ</w:t>
      </w:r>
    </w:p>
    <w:p w:rsidR="008E476E" w:rsidRPr="00D426DF" w:rsidRDefault="008E476E" w:rsidP="008E476E">
      <w:pPr>
        <w:spacing w:after="0" w:line="240" w:lineRule="auto"/>
        <w:jc w:val="both"/>
        <w:rPr>
          <w:rFonts w:ascii="Traditional Arabic" w:eastAsia="Calibri" w:hAnsi="Traditional Arabic" w:cs="Traditional Arabic"/>
          <w:b/>
          <w:bCs/>
          <w:sz w:val="32"/>
          <w:szCs w:val="32"/>
        </w:rPr>
      </w:pPr>
      <w:r w:rsidRPr="00D426DF">
        <w:rPr>
          <w:rFonts w:ascii="Traditional Arabic" w:eastAsia="Calibri" w:hAnsi="Traditional Arabic" w:cs="Traditional Arabic"/>
          <w:b/>
          <w:bCs/>
          <w:sz w:val="32"/>
          <w:szCs w:val="32"/>
          <w:rtl/>
        </w:rPr>
        <w:t>رقم القضية في هيئة التدقيق 236/ت/2 لعام 1420هـ</w:t>
      </w:r>
    </w:p>
    <w:p w:rsidR="008E476E" w:rsidRPr="00D426DF" w:rsidRDefault="008E476E" w:rsidP="008E476E">
      <w:pPr>
        <w:spacing w:after="0" w:line="240" w:lineRule="auto"/>
        <w:jc w:val="both"/>
        <w:rPr>
          <w:rFonts w:ascii="Traditional Arabic" w:eastAsia="Calibri" w:hAnsi="Traditional Arabic" w:cs="Traditional Arabic"/>
          <w:b/>
          <w:bCs/>
          <w:sz w:val="32"/>
          <w:szCs w:val="32"/>
          <w:rtl/>
        </w:rPr>
      </w:pPr>
      <w:r w:rsidRPr="00D426DF">
        <w:rPr>
          <w:rFonts w:ascii="Traditional Arabic" w:eastAsia="Calibri" w:hAnsi="Traditional Arabic" w:cs="Traditional Arabic"/>
          <w:b/>
          <w:bCs/>
          <w:sz w:val="32"/>
          <w:szCs w:val="32"/>
          <w:rtl/>
        </w:rPr>
        <w:t>تاريخ الجلسة 24/7/1420هـ</w:t>
      </w:r>
    </w:p>
    <w:p w:rsidR="008E476E" w:rsidRPr="00D426DF" w:rsidRDefault="008E476E" w:rsidP="008E476E">
      <w:pPr>
        <w:spacing w:after="0" w:line="240" w:lineRule="auto"/>
        <w:jc w:val="center"/>
        <w:rPr>
          <w:rFonts w:ascii="Traditional Arabic" w:eastAsia="Calibri" w:hAnsi="Traditional Arabic" w:cs="Traditional Arabic"/>
          <w:b/>
          <w:bCs/>
          <w:sz w:val="32"/>
          <w:szCs w:val="32"/>
          <w:rtl/>
        </w:rPr>
      </w:pPr>
      <w:r w:rsidRPr="00D426DF">
        <w:rPr>
          <w:rFonts w:ascii="Traditional Arabic" w:eastAsia="Calibri" w:hAnsi="Traditional Arabic" w:cs="Traditional Arabic"/>
          <w:b/>
          <w:bCs/>
          <w:sz w:val="32"/>
          <w:szCs w:val="32"/>
          <w:rtl/>
        </w:rPr>
        <w:t>الموضوعات</w:t>
      </w:r>
    </w:p>
    <w:p w:rsidR="008E476E" w:rsidRPr="00D426DF" w:rsidRDefault="008E476E" w:rsidP="008E476E">
      <w:pPr>
        <w:tabs>
          <w:tab w:val="left" w:pos="6056"/>
        </w:tabs>
        <w:spacing w:after="0" w:line="240" w:lineRule="auto"/>
        <w:jc w:val="both"/>
        <w:rPr>
          <w:rFonts w:ascii="Traditional Arabic" w:eastAsia="Calibri" w:hAnsi="Traditional Arabic" w:cs="Traditional Arabic"/>
          <w:b/>
          <w:bCs/>
          <w:sz w:val="32"/>
          <w:szCs w:val="32"/>
          <w:rtl/>
        </w:rPr>
      </w:pPr>
      <w:r w:rsidRPr="00D426DF">
        <w:rPr>
          <w:rFonts w:ascii="Traditional Arabic" w:eastAsia="Calibri" w:hAnsi="Traditional Arabic" w:cs="Traditional Arabic"/>
          <w:b/>
          <w:bCs/>
          <w:sz w:val="32"/>
          <w:szCs w:val="32"/>
          <w:rtl/>
        </w:rPr>
        <w:t>عملة مزيفة – تقليد عملة بطريقة الاستنساخ –</w:t>
      </w:r>
      <w:r w:rsidRPr="00D426DF">
        <w:rPr>
          <w:rFonts w:ascii="Traditional Arabic" w:eastAsia="Calibri" w:hAnsi="Traditional Arabic" w:cs="Traditional Arabic"/>
          <w:sz w:val="32"/>
          <w:szCs w:val="32"/>
          <w:rtl/>
        </w:rPr>
        <w:t xml:space="preserve"> </w:t>
      </w:r>
      <w:r w:rsidRPr="00D426DF">
        <w:rPr>
          <w:rFonts w:ascii="Traditional Arabic" w:eastAsia="Calibri" w:hAnsi="Traditional Arabic" w:cs="Traditional Arabic"/>
          <w:b/>
          <w:bCs/>
          <w:sz w:val="32"/>
          <w:szCs w:val="32"/>
          <w:rtl/>
        </w:rPr>
        <w:t>امتلاك أدوات التزييف - ترويج – إقرار - توافر أركان الجريمة - ضبط آلات التزييف – تقرير الأدلة الجنائية - إنكار مرسل – انتفاء دعوى الإكراه - تغليظ العقوبة - موجبات تغليظ العقوبة – مصادرة العملة المزيفة.</w:t>
      </w:r>
    </w:p>
    <w:p w:rsidR="008E476E" w:rsidRPr="00D426DF" w:rsidRDefault="008E476E" w:rsidP="008E476E">
      <w:pPr>
        <w:spacing w:after="0" w:line="240" w:lineRule="auto"/>
        <w:jc w:val="both"/>
        <w:rPr>
          <w:rFonts w:ascii="Traditional Arabic" w:eastAsia="Calibri" w:hAnsi="Traditional Arabic" w:cs="Traditional Arabic"/>
          <w:sz w:val="32"/>
          <w:szCs w:val="32"/>
          <w:rtl/>
        </w:rPr>
      </w:pPr>
      <w:r w:rsidRPr="00D426DF">
        <w:rPr>
          <w:rFonts w:ascii="Traditional Arabic" w:eastAsia="Calibri" w:hAnsi="Traditional Arabic" w:cs="Traditional Arabic"/>
          <w:sz w:val="32"/>
          <w:szCs w:val="32"/>
          <w:rtl/>
        </w:rPr>
        <w:t>أقام فرع هيئة الرقابة والتحقيق الدعوى بموجب قرار الاتهام ضد المتهمين؛ لقيامهم بتقليد وترويج عملة مزيفة متداولة نظاماً في المملكة العربية السعودية، بقيام المتهم الأول بتقليد عملة متداولة نظاماً بطريقة الاستنساخ الضوئي لوجهي عملات صحيحة، وامتلاك أدوات التزييف بسوء نية، وقيام المتهمين الثاني والثالث بترويجها – إقرار المتهمين بما نسب إليهم، والمصادقة على إقرارهم شرعاً - الثابت من التقرير الفني أن العملة المضبوطة مزيفة بطريقة الاستنساخ من ورقة نقدية صحيحة - ضبط جهاز آلي مخزن فيه صور ورقات نقدية لغرض استخدامها بالتزييف بمقر سكن المتهم الأول – عدم الاعتداد بدفع المتهم الأول قصد التجربة وإظهار القدرات؛ للحماية النظامية للأوراق النقدية المتداولة، ولعدم ارتفاع القصد الجنائي حال ثبوته بالدعاوى الواهية - الالتفات عن إنكار المتهمين الثاني والثالث اللاحق بدعوى الإكراه؛ لوروده مرسلاً بلا بينة - عدم الاعتداد بدفع المتهم الثاني عدم علمه بحقيقة الأوراق؛ لإقراره، ولشهادة المتهم الأول باعتياده أخذ عملات مزورة منه – تحقق ركني الجريمة المادي المتمثل بوقوع الفعل المجرم والمعنوي المتمثل بالقصد الجنائي – خطورة جريمتي تزييف العملة وترويجها وطبيعة عمل المتهم الأول ووجود سوابق لدى المتهمين الثاني والثالث من موجبات تشديد العقوبة بحقهم – أثر ذلك: إدانة المتهمين الأول بجريمة تقليد النقود المتداولة والترويج لها، والثاني بجريمتي الترويج والاشتغال بالتعامل بالنقود المقلدة، والثالث بجريمة تزوير نقود مقلدة، ومعاقبتهم بالسجن والغرامة، ومصادرة النقود المزيفة.</w:t>
      </w:r>
    </w:p>
    <w:p w:rsidR="008E476E" w:rsidRPr="00D426DF" w:rsidRDefault="008E476E" w:rsidP="008E476E">
      <w:pPr>
        <w:spacing w:after="0" w:line="240" w:lineRule="auto"/>
        <w:jc w:val="center"/>
        <w:rPr>
          <w:rFonts w:ascii="Traditional Arabic" w:eastAsia="Calibri" w:hAnsi="Traditional Arabic" w:cs="Traditional Arabic"/>
          <w:b/>
          <w:bCs/>
          <w:sz w:val="32"/>
          <w:szCs w:val="32"/>
          <w:rtl/>
        </w:rPr>
      </w:pPr>
      <w:r w:rsidRPr="00D426DF">
        <w:rPr>
          <w:rFonts w:ascii="Traditional Arabic" w:eastAsia="Calibri" w:hAnsi="Traditional Arabic" w:cs="Traditional Arabic"/>
          <w:b/>
          <w:bCs/>
          <w:sz w:val="32"/>
          <w:szCs w:val="32"/>
          <w:rtl/>
        </w:rPr>
        <w:t>مستند الحكم</w:t>
      </w:r>
    </w:p>
    <w:p w:rsidR="008E476E" w:rsidRPr="00D426DF" w:rsidRDefault="008E476E" w:rsidP="00262873">
      <w:pPr>
        <w:numPr>
          <w:ilvl w:val="0"/>
          <w:numId w:val="83"/>
        </w:numPr>
        <w:spacing w:after="0" w:line="240" w:lineRule="auto"/>
        <w:ind w:left="360"/>
        <w:contextualSpacing/>
        <w:jc w:val="both"/>
        <w:rPr>
          <w:rFonts w:ascii="Traditional Arabic" w:eastAsia="Calibri" w:hAnsi="Traditional Arabic" w:cs="Traditional Arabic"/>
          <w:sz w:val="32"/>
          <w:szCs w:val="32"/>
        </w:rPr>
      </w:pPr>
      <w:r w:rsidRPr="00D426DF">
        <w:rPr>
          <w:rFonts w:ascii="Traditional Arabic" w:eastAsia="Calibri" w:hAnsi="Traditional Arabic" w:cs="Traditional Arabic"/>
          <w:sz w:val="32"/>
          <w:szCs w:val="32"/>
          <w:rtl/>
        </w:rPr>
        <w:t>المادتان (2)، (11) من النظام الجزائي الخاص بتزييف وتقليد النقود الصادر بالمرسوم الملكي رقم (12) وتاريخ 20/7/1379هـ، والمعدلة بالمادة الثالثة من المرسوم الملكي رقم (53) وتاريخ 5/11/1382هـ.</w:t>
      </w:r>
    </w:p>
    <w:p w:rsidR="008E476E" w:rsidRPr="00D426DF" w:rsidRDefault="008E476E" w:rsidP="008E476E">
      <w:pPr>
        <w:spacing w:after="0" w:line="240" w:lineRule="auto"/>
        <w:jc w:val="center"/>
        <w:rPr>
          <w:rFonts w:ascii="Traditional Arabic" w:eastAsia="Calibri" w:hAnsi="Traditional Arabic" w:cs="Traditional Arabic"/>
          <w:b/>
          <w:bCs/>
          <w:sz w:val="32"/>
          <w:szCs w:val="32"/>
          <w:rtl/>
        </w:rPr>
      </w:pPr>
      <w:r w:rsidRPr="00D426DF">
        <w:rPr>
          <w:rFonts w:ascii="Traditional Arabic" w:eastAsia="Calibri" w:hAnsi="Traditional Arabic" w:cs="Traditional Arabic"/>
          <w:b/>
          <w:bCs/>
          <w:sz w:val="32"/>
          <w:szCs w:val="32"/>
          <w:rtl/>
        </w:rPr>
        <w:t>الوقائع</w:t>
      </w:r>
    </w:p>
    <w:p w:rsidR="008E476E" w:rsidRPr="00D426DF" w:rsidRDefault="008E476E" w:rsidP="008E476E">
      <w:pPr>
        <w:spacing w:after="0" w:line="240" w:lineRule="auto"/>
        <w:jc w:val="both"/>
        <w:rPr>
          <w:rFonts w:ascii="Traditional Arabic" w:eastAsia="Calibri" w:hAnsi="Traditional Arabic" w:cs="Traditional Arabic"/>
          <w:sz w:val="32"/>
          <w:szCs w:val="32"/>
          <w:rtl/>
        </w:rPr>
      </w:pPr>
      <w:r w:rsidRPr="00D426DF">
        <w:rPr>
          <w:rFonts w:ascii="Traditional Arabic" w:eastAsia="Calibri" w:hAnsi="Traditional Arabic" w:cs="Traditional Arabic"/>
          <w:sz w:val="32"/>
          <w:szCs w:val="32"/>
          <w:rtl/>
        </w:rPr>
        <w:t xml:space="preserve">تتلخص وقائع هذه القضية المذكورة أعلاه المقيدة بــوارد فرع الديوان بالدمام برقم (414/3) وتاريخ 23/2/1420هـ المقامة من هيئة الرقابة والتحقيق بخطابه رقم (14/4/378 ) وتاريخ 23/3/1420ه </w:t>
      </w:r>
      <w:r w:rsidRPr="00D426DF">
        <w:rPr>
          <w:rFonts w:ascii="Traditional Arabic" w:eastAsia="Calibri" w:hAnsi="Traditional Arabic" w:cs="Traditional Arabic"/>
          <w:sz w:val="32"/>
          <w:szCs w:val="32"/>
          <w:rtl/>
        </w:rPr>
        <w:lastRenderedPageBreak/>
        <w:t xml:space="preserve">المرفق به قرار الاتهام رقم (55/ج ) لسنة 1420هـ، في أنها نسبت إلى المتهمين ما يلي: لأنهم خلال الفترة من 15/11/1419هـ حتى تاريخ 15/1/1420هـ بدائرة مدينة الدمام بالمنطقة الشرقية، المتهم الأول: قلد نقوداً متداولة نظاماً بالمملكة العربية السعودية والترويج لها، وامتلك بدون مسوغ آلة وأدوات؛ للتزييف بسوء نية بأن قلد العديد من الأوراق النقدية من فئة المئة والخمسمئة ريال سعودي، بطريق الاستنساخ الضوئي لوجهي عملات صحيحة تم إدخال صورتها بجهاز الحاسب الآلي، ثم دفع بها للمتهم الثاني الذي قام  بترويجها بواسطة المتهم الثالث على العديد من الأشخاص والمحلات التجارية. المتهم الثاني: قام بترويج والاشتغال بالتعامل بنقود مقلدة متداولة نظاماً بالمملكة العربية السعودية مع علمه بتزييفها من فئة المئة والخمسمئة ريال سعودي مقدارها ثلاثة آلاف وسبعمئة ريال سعودي، تحصل عليها من المتهم الأول بأن دفع بـــهـا إلى المتهم الثالث على فترات مختلفة لترويجها لدى الغير. المتهم الثالث: قام بترويج نقود مقلدة متداولة نظاماً بالمملكة العربية السعودية مع علمه بتزييفها من فئة المئة والخمسمئة ريال سعودي مقدارها ثلاثة آلاف وخمسمئة ريال سعودي تحصل عليها من المتهم الثاني بأن دفع بجزء منها إلى المواطن (...) -حسن النية- والباقي إلى عدد من المحلات التجارية المستشفيات الأهلية. ثم ساقت الهيئة أدلة الاتهام، وطلبت معاقبة المتهمين؛ وفقاً لأحكام المـــــادة الثانية من المرسوم الملكي رقم (۱۲) وتاريخ ۱۳۷۹هـ وتشديد العقوبة بحقهما لخطورة الجريمة المنسوبة للأول، واستمراره في ارتكابها فترة طويلة دون وازع ديني وأخلاق خاصة، وأنه رجل أمن، ولكون المتهمين الثاني والثالث من أرباب السوابق، ولم يرتدعا ومصادرة النقود المزيفة، والأدوات المستعملة في الجريمة؛ وفقاً لنص المادة الثالثة من المرسوم الملكي رقم (٥٣) لعام ١٣٨٢هـ. وحسبما بين من الاطلاع على الأوراق بأنه بتاريخ </w:t>
      </w:r>
      <w:r w:rsidRPr="00D426DF">
        <w:rPr>
          <w:rFonts w:ascii="Traditional Arabic" w:eastAsia="Calibri" w:hAnsi="Traditional Arabic" w:cs="Traditional Arabic"/>
          <w:sz w:val="32"/>
          <w:szCs w:val="32"/>
          <w:rtl/>
          <w:lang w:bidi="fa-IR"/>
        </w:rPr>
        <w:t>15/11/1419هـ</w:t>
      </w:r>
      <w:r w:rsidRPr="00D426DF">
        <w:rPr>
          <w:rFonts w:ascii="Traditional Arabic" w:eastAsia="Calibri" w:hAnsi="Traditional Arabic" w:cs="Traditional Arabic"/>
          <w:sz w:val="32"/>
          <w:szCs w:val="32"/>
          <w:rtl/>
        </w:rPr>
        <w:t xml:space="preserve"> تبلغت إحدى الفرق الأمنية من مدير شركة (...) المصرفية للاستثمار فرع العقربية عن وجود شخص لديهم يحمل مبلغ وقدره ألف وستمئة ريال جميعها تحمل الرقم التسلسلي (869754/267) مزيفة، وتم القبض عليه وتبين أنه يدعى المدعو الأول (...)-سعودي الجنسية- وجرى إحالة كامل الأوراق إلى شعبة التزييف والتزوير بالأمن الجنائي لإكمال اللازم حسب الاختصاص. وبالتحقيق معه أفاد بعد نصحه وإرشاده لقول الحقيقة أنه تعرف منذ شهرين على المدعو الثاني (...) وعلم أنه يقوم ببيع الهيروين المخدر وبدأ في تعاطيه عن طريق (...) المذكور فأصبح مرافقاً له ليمده بالهيروين، وليستفيد مادياً منه، حيث يقوم بإعطائه بعض النقود بعد كل عملية بيع الهيروين يقوم بها المدعو الثاني (...)؛ وذلك نظراً لظروفه المادية الصعبة، وقد رافقه خلال خمس</w:t>
      </w:r>
      <w:r w:rsidRPr="00D426DF">
        <w:rPr>
          <w:rFonts w:ascii="Traditional Arabic" w:eastAsia="Calibri" w:hAnsi="Traditional Arabic" w:cs="Traditional Arabic" w:hint="cs"/>
          <w:sz w:val="32"/>
          <w:szCs w:val="32"/>
          <w:rtl/>
        </w:rPr>
        <w:t xml:space="preserve"> </w:t>
      </w:r>
      <w:r w:rsidRPr="00D426DF">
        <w:rPr>
          <w:rFonts w:ascii="Traditional Arabic" w:eastAsia="Calibri" w:hAnsi="Traditional Arabic" w:cs="Traditional Arabic"/>
          <w:sz w:val="32"/>
          <w:szCs w:val="32"/>
          <w:rtl/>
        </w:rPr>
        <w:t>وعشرين عملية ببيع الهيروين قاما بها سوياً. وأنه بتاريخ 15/11/1419هـ قام المدعو الثالث (...) بالاتصال على المدعو الثاني (...) عبر هاتفه الجوال وطلب شراء مادة الهيروين، وعند المقابلة قام المدعو الثالث (...) بشراء سبعة جرام</w:t>
      </w:r>
      <w:r w:rsidRPr="00D426DF">
        <w:rPr>
          <w:rFonts w:ascii="Traditional Arabic" w:eastAsia="Calibri" w:hAnsi="Traditional Arabic" w:cs="Traditional Arabic" w:hint="cs"/>
          <w:sz w:val="32"/>
          <w:szCs w:val="32"/>
          <w:rtl/>
        </w:rPr>
        <w:t>ات من</w:t>
      </w:r>
      <w:r w:rsidRPr="00D426DF">
        <w:rPr>
          <w:rFonts w:ascii="Traditional Arabic" w:eastAsia="Calibri" w:hAnsi="Traditional Arabic" w:cs="Traditional Arabic"/>
          <w:sz w:val="32"/>
          <w:szCs w:val="32"/>
          <w:rtl/>
        </w:rPr>
        <w:t xml:space="preserve"> </w:t>
      </w:r>
      <w:r w:rsidRPr="00D426DF">
        <w:rPr>
          <w:rFonts w:ascii="Traditional Arabic" w:eastAsia="Calibri" w:hAnsi="Traditional Arabic" w:cs="Traditional Arabic" w:hint="cs"/>
          <w:sz w:val="32"/>
          <w:szCs w:val="32"/>
          <w:rtl/>
        </w:rPr>
        <w:t>م</w:t>
      </w:r>
      <w:r w:rsidRPr="00D426DF">
        <w:rPr>
          <w:rFonts w:ascii="Traditional Arabic" w:eastAsia="Calibri" w:hAnsi="Traditional Arabic" w:cs="Traditional Arabic"/>
          <w:sz w:val="32"/>
          <w:szCs w:val="32"/>
          <w:rtl/>
        </w:rPr>
        <w:t xml:space="preserve">ادة الهيروين من المدعو الثاني (...) وقام بدفع قيمتها البالغة أربعة آلاف ريال، ووضعها المدعو الثاني في جيبه العلوي، وبعد مغادرتهم الموقع قام المدعو الثاني بإعطائه مبلغ ثلاثة آلاف وستمئة ريال، وطلب منه وضعها في حسابه لدى البنك لكونه يعلم أن لديه حساباً وذلك كأمانة حتى </w:t>
      </w:r>
      <w:r w:rsidRPr="00D426DF">
        <w:rPr>
          <w:rFonts w:ascii="Traditional Arabic" w:eastAsia="Calibri" w:hAnsi="Traditional Arabic" w:cs="Traditional Arabic"/>
          <w:sz w:val="32"/>
          <w:szCs w:val="32"/>
          <w:rtl/>
        </w:rPr>
        <w:lastRenderedPageBreak/>
        <w:t>طلبها منه مرة أخرى، وتوجها فوراً إلى شركة (...) المصرفية للاستثمار -فرع العقربية- حيث حسابه البنكي وعند إعطائه للموظف النقود علم أن من بينها ألف وستمئة ريال مزيفة، وأضاف أنه لم يعلم أن من بين النقود التي أخذها من المدعو الثاني (...) نقود</w:t>
      </w:r>
      <w:r w:rsidRPr="00D426DF">
        <w:rPr>
          <w:rFonts w:ascii="Traditional Arabic" w:eastAsia="Calibri" w:hAnsi="Traditional Arabic" w:cs="Traditional Arabic" w:hint="cs"/>
          <w:sz w:val="32"/>
          <w:szCs w:val="32"/>
          <w:rtl/>
        </w:rPr>
        <w:t>اً</w:t>
      </w:r>
      <w:r w:rsidRPr="00D426DF">
        <w:rPr>
          <w:rFonts w:ascii="Traditional Arabic" w:eastAsia="Calibri" w:hAnsi="Traditional Arabic" w:cs="Traditional Arabic"/>
          <w:sz w:val="32"/>
          <w:szCs w:val="32"/>
          <w:rtl/>
        </w:rPr>
        <w:t xml:space="preserve"> مزيفة، كما أنه متأكد أن المدعو الثاني (...) لا يعلم عنها. وأضاف أن مصدر تلك النقود المزيفة المدعو الثالث (...) كما أضاف أنه رافق المدعو الثاني (...) المذكور خلال خمس</w:t>
      </w:r>
      <w:r w:rsidRPr="00D426DF">
        <w:rPr>
          <w:rFonts w:ascii="Traditional Arabic" w:eastAsia="Calibri" w:hAnsi="Traditional Arabic" w:cs="Traditional Arabic" w:hint="cs"/>
          <w:sz w:val="32"/>
          <w:szCs w:val="32"/>
          <w:rtl/>
        </w:rPr>
        <w:t xml:space="preserve"> </w:t>
      </w:r>
      <w:r w:rsidRPr="00D426DF">
        <w:rPr>
          <w:rFonts w:ascii="Traditional Arabic" w:eastAsia="Calibri" w:hAnsi="Traditional Arabic" w:cs="Traditional Arabic"/>
          <w:sz w:val="32"/>
          <w:szCs w:val="32"/>
          <w:rtl/>
        </w:rPr>
        <w:t>وعشر</w:t>
      </w:r>
      <w:r w:rsidRPr="00D426DF">
        <w:rPr>
          <w:rFonts w:ascii="Traditional Arabic" w:eastAsia="Calibri" w:hAnsi="Traditional Arabic" w:cs="Traditional Arabic" w:hint="cs"/>
          <w:sz w:val="32"/>
          <w:szCs w:val="32"/>
          <w:rtl/>
        </w:rPr>
        <w:t>ي</w:t>
      </w:r>
      <w:r w:rsidRPr="00D426DF">
        <w:rPr>
          <w:rFonts w:ascii="Traditional Arabic" w:eastAsia="Calibri" w:hAnsi="Traditional Arabic" w:cs="Traditional Arabic"/>
          <w:sz w:val="32"/>
          <w:szCs w:val="32"/>
          <w:rtl/>
        </w:rPr>
        <w:t xml:space="preserve">ن عملية بيع للهيروين، كما أضاف أنه لم يسبق له التعامل مع النقود المزيفة. وبالتحقيق مع المدعو الثالث (...) أفاد أنه قام بشراء مادة الهيروين المخدر من المدعو الثاني (...) في مساء يوم الأربعاء الموافق </w:t>
      </w:r>
      <w:r w:rsidRPr="00D426DF">
        <w:rPr>
          <w:rFonts w:ascii="Traditional Arabic" w:eastAsia="Calibri" w:hAnsi="Traditional Arabic" w:cs="Traditional Arabic"/>
          <w:sz w:val="32"/>
          <w:szCs w:val="32"/>
          <w:rtl/>
          <w:lang w:bidi="fa-IR"/>
        </w:rPr>
        <w:t>15/11/1419هـ</w:t>
      </w:r>
      <w:r w:rsidRPr="00D426DF">
        <w:rPr>
          <w:rFonts w:ascii="Traditional Arabic" w:eastAsia="Calibri" w:hAnsi="Traditional Arabic" w:cs="Traditional Arabic"/>
          <w:sz w:val="32"/>
          <w:szCs w:val="32"/>
          <w:rtl/>
        </w:rPr>
        <w:t xml:space="preserve"> بمبلغ خمسة آلاف ريال، وكان يرافق المدعو الثاني (...) الحدث المدعو الأول (...) وأضاف أنه من ضمن المبلغ الذي قام بتسليمه للمدعو الثاني (...) مبلغ ألف وستمئة ريال جميعها من فئة المئة ريال سبق له الحصول عليها من شخص يدعى (...) المتهم الثالث، عندما قام ببيعه مادة الهيروين المخدر قبل يومين من شرا</w:t>
      </w:r>
      <w:r w:rsidRPr="00D426DF">
        <w:rPr>
          <w:rFonts w:ascii="Traditional Arabic" w:eastAsia="Calibri" w:hAnsi="Traditional Arabic" w:cs="Traditional Arabic" w:hint="cs"/>
          <w:sz w:val="32"/>
          <w:szCs w:val="32"/>
          <w:rtl/>
        </w:rPr>
        <w:t>ئ</w:t>
      </w:r>
      <w:r w:rsidRPr="00D426DF">
        <w:rPr>
          <w:rFonts w:ascii="Traditional Arabic" w:eastAsia="Calibri" w:hAnsi="Traditional Arabic" w:cs="Traditional Arabic"/>
          <w:sz w:val="32"/>
          <w:szCs w:val="32"/>
          <w:rtl/>
        </w:rPr>
        <w:t xml:space="preserve">ه للهيروين من المدعو الثاني  (...)، وأضاف أنه لم يكن يعلم، وكذلك المدعو الثاني (...) أن تلك النقود مزيفة. وبالتحقيق مع المتهم الثالث (...) أفاد أنه يعرف المدعو الثالث (...) الذي طلب منه سُلفة نقدية، فقام بإعطائه ألف ريال، وقد أنكر جميع ما ذكره المدعو الثالث (...) وأصر على صدق أقواله، وبمواجهته بالمدعو الثالث (...) تراجع عن أقواله، وأفاد أنه تعرف على شخص يدعى (...) المتهم الثاني منذ عشر سنوات لقيامه بترويج المسكرات والمخدرات، وقبل القبض عليه بشهرين تقريباً حضر إليه المتهم الثاني (...) وعرض عليه شراء ألفي ريال مزيفة من فئة المئة ريال بقيمة </w:t>
      </w:r>
      <w:r w:rsidRPr="00D426DF">
        <w:rPr>
          <w:rFonts w:ascii="Traditional Arabic" w:eastAsia="Calibri" w:hAnsi="Traditional Arabic" w:cs="Traditional Arabic" w:hint="cs"/>
          <w:sz w:val="32"/>
          <w:szCs w:val="32"/>
          <w:rtl/>
        </w:rPr>
        <w:t>ثمانمئة</w:t>
      </w:r>
      <w:r w:rsidRPr="00D426DF">
        <w:rPr>
          <w:rFonts w:ascii="Traditional Arabic" w:eastAsia="Calibri" w:hAnsi="Traditional Arabic" w:cs="Traditional Arabic"/>
          <w:sz w:val="32"/>
          <w:szCs w:val="32"/>
          <w:rtl/>
        </w:rPr>
        <w:t xml:space="preserve"> ريال أي أن الألف ريال مزيفة بقيمة أربعمئة ريال، وقام بشرائها منه، ولاحظ أن أرقامها التسلسلية واحدة، وفي هذا الوقت قام المدعو الثالث (...) بطلب سُلفة مالية منه حيث تربطه به علاقة صداقة فقام بإعطائه ألفان </w:t>
      </w:r>
      <w:r w:rsidRPr="00D426DF">
        <w:rPr>
          <w:rFonts w:ascii="Traditional Arabic" w:eastAsia="Calibri" w:hAnsi="Traditional Arabic" w:cs="Traditional Arabic" w:hint="cs"/>
          <w:sz w:val="32"/>
          <w:szCs w:val="32"/>
          <w:rtl/>
        </w:rPr>
        <w:t>وثمانمئة</w:t>
      </w:r>
      <w:r w:rsidRPr="00D426DF">
        <w:rPr>
          <w:rFonts w:ascii="Traditional Arabic" w:eastAsia="Calibri" w:hAnsi="Traditional Arabic" w:cs="Traditional Arabic"/>
          <w:sz w:val="32"/>
          <w:szCs w:val="32"/>
          <w:rtl/>
        </w:rPr>
        <w:t xml:space="preserve"> ريال من ضمنها الألفي ريال المزيفة التي قام بشرائها من المتهم الثاني، كما قام بشراء خمسمئة ريال من فئة المئة ريال، واحتفظ بها وبعد فترة وجيزة قام بشراء ألف ريال جميعها من فئة المئة ريال تحمل نفس أرقام الألفي ريال السابقة بمبلغ مئت</w:t>
      </w:r>
      <w:r w:rsidRPr="00D426DF">
        <w:rPr>
          <w:rFonts w:ascii="Traditional Arabic" w:eastAsia="Calibri" w:hAnsi="Traditional Arabic" w:cs="Traditional Arabic" w:hint="cs"/>
          <w:sz w:val="32"/>
          <w:szCs w:val="32"/>
          <w:rtl/>
        </w:rPr>
        <w:t xml:space="preserve">ين </w:t>
      </w:r>
      <w:r w:rsidRPr="00D426DF">
        <w:rPr>
          <w:rFonts w:ascii="Traditional Arabic" w:eastAsia="Calibri" w:hAnsi="Traditional Arabic" w:cs="Traditional Arabic"/>
          <w:sz w:val="32"/>
          <w:szCs w:val="32"/>
          <w:rtl/>
        </w:rPr>
        <w:t xml:space="preserve">ريال، واحتفظ بها وبعد فترة وجيزة قام بشراء ألف ريال جميعها من فئة المئة ريال تحمل نفس الرقم التسلسلي من المتهم الثاني بمبلغ أربعمئة ريال، وأنه قام بتصريف تلك العملات في المحلات التجارية والمستشفيات، وقد صدقت أقواله شرعاً بذلك. بناءً على ما أدلى به المتهم الثالث الذي أبدى استعداده في التعاون مع جهة التحقيق فقد طلب منه الاتصال هاتفياً على المتهم الثاني؛ للحصول على مزيد من تلك العملات المزيفة، وقام المذكور بإجراء الاتصال وأبدى رغبته بشراء نقود مزيفة الذي أخبره أنه لا يوجد بحوزته حالياً سوى مبلغ سبعمئة ريال مزيفة، وطلب منه ثلاثمئة ريال وبعد الموافقة وتحديد مكان التسليم جرى الانتقال برفقة المتهم الثالث إلى الموقع، وحضر المتهم الثاني، وبعد تلقي المحققين الإشارة المتفق عليها مع المتهم الثالث جرى القبض عليه بتاريخ 3/1/1420هـ وبيده ظرف أبيض تبين أن بداخله مبلغ ستمئة ريال من فئة المئة ريال جميعها تحمل الرقم التسلسلي (267/869752) وذلك بعد مقاومة عنيفة أبداها المتهم الثاني لجهة القبض </w:t>
      </w:r>
      <w:r w:rsidRPr="00D426DF">
        <w:rPr>
          <w:rFonts w:ascii="Traditional Arabic" w:eastAsia="Calibri" w:hAnsi="Traditional Arabic" w:cs="Traditional Arabic"/>
          <w:sz w:val="32"/>
          <w:szCs w:val="32"/>
          <w:rtl/>
        </w:rPr>
        <w:lastRenderedPageBreak/>
        <w:t>محاولاً التخلص من ذلك الظرف، إلا أنه تمت السيطرة عليه وتبين أنه يدعى (...) -سعودي الجنسية- المتهم الثاني وباستجوابه بعد نصحه لقول الحقيقة، أفاد أنه يعرف شخصاً يدعى (...) المتهم الأول منذ كان طفلاً لكون والده صديقاً له، وقد ترعرع والتحق بوظيفة في جوازات المنطقة الشرقية في منفذ البطحاء، وبعد زواجه جرى نقله للعمل في إدارة الترحيل بالدمام، ويعمل في وظيفة تتطلب العمل على الحاسب الآلي وبعد شهر رمضان تقريباً لعام ١٤١٩هـ وبينما كان متواجداً لدى والد المتهم الأول، حضر إليهم المتهم الأول للسلام على والده، وأخبره أنه لديه ألف ريال من فئة المئة ريال مزيفة، وسأله عما إذا كان يرغب في بيعها على أصدقائه من مستعملي المخدرات؛ لأن تلك النقود لا يمكن ترويجها إلا عن طريقهم، وبما أنه سبق وأن سجن على ذمة قضية مخدرات، وتعرف على المتهم الثالث في السجن، ولازالت علاقته به مستمرة، فقرر أخذ تلك النقود المزيفة من المتهم الأول، وعرضها على المتهم الثالث، وقد أخبره المتهم الأول أن نصيبه من تلك الألف ريال المزيفة مئتان وخمسون ريال فأخذها منه، وعرضها على المتهم الثالث وقد أخبره أنها مزيفة، وطلب منه في حالة رغبته في شرا</w:t>
      </w:r>
      <w:r w:rsidRPr="00D426DF">
        <w:rPr>
          <w:rFonts w:ascii="Traditional Arabic" w:eastAsia="Calibri" w:hAnsi="Traditional Arabic" w:cs="Traditional Arabic" w:hint="cs"/>
          <w:sz w:val="32"/>
          <w:szCs w:val="32"/>
          <w:rtl/>
        </w:rPr>
        <w:t>ئ</w:t>
      </w:r>
      <w:r w:rsidRPr="00D426DF">
        <w:rPr>
          <w:rFonts w:ascii="Traditional Arabic" w:eastAsia="Calibri" w:hAnsi="Traditional Arabic" w:cs="Traditional Arabic"/>
          <w:sz w:val="32"/>
          <w:szCs w:val="32"/>
          <w:rtl/>
        </w:rPr>
        <w:t xml:space="preserve">ها أن يقوم بتصريفها على مروجي المخدرات، وطلب منه ثمناً لها أربعمئة ريال، فقام المتهم الثالث بأخذ ذلك المبلغ المزيف، ودفع له أربعمئة ريال، قام بإعطاء المتهم الأول ورقة واحدة من فئة الخمسمئة ريال والخمسون الباقية احتفظ بها لنفسه. وقد أبلغه المتهم الثالث أن دقة تزييف تلك الخمسمئة غير متقن، وطلب منه عدم إعطائه أية مبلغ من فئة الخمسمئة ريال والباقي وقدره ثلاثمئة ريال احتفظ بها لنفسه، وفي المرة الرابعة قام المتهم الأول بإعطائه سبعمئة ريال فقط جميعها من فئة المئة ريال مزيفة، وبقيت عنده حتى اتصل به المتهم الثالث، وطلبها منه بمبلغ ثلاثمئة ريال، وجرى القبض عليه وهو يحاول بيعها للمذكور، وأضاف أنه لم يقم بإعطاء أي شخص آخر مثل تلك النقود المزيفة، كما لم يقم بترويجها عبر نقاط البيع أو خلافه، وأن نشاطه اقتصر على التعامل مع المتهم الثالث، كما أضاف أن المتهم الأول لم يخبره عن مصدر تلك النقود وقد صدقت أقواله شرعاً. وبالبحث والتحري عن المتهم الأول تبين أنه فعلاً يعمل في جوازات المنطقة الشرقية إدارة الترحيل برتبة جندي ويستخدم الحاسب الآلي في مجال عمله ولخشية جهة التحقيق من علم المذكور بالقبض على المتهم الثاني (...) وبالتالي التخلص من أية أدلة قد تكون موجودة بحوزته، فقد جرى الحصول على موافقة مقام الإمارة بالقبض عليه وتفتيش مكتبه، ومسكنه، وبتاريخ 5/1/1420هـ تم القبض على المذكور أثناء تواجده في عمله بعد التنسيق مع مرجعه، وتبين أنه يدعى (...) المتهم الأول -سعودي الجنسية- وبتفتيشه لم يعثر على شيء يفيد التحقيق، وبتفتيش مكتبه وسيارته لم يعثر على شيء يفيد التحقيق وبتفتيش منزله عثر على جهاز حاسب آلي وجهاز ماسح ضوئي (سكنر) وطابعة ملونة ومجموعة من أوراق الطباعة. وبتشغيل جهاز الحاسب الآلي الخاص بالمتهم الأول وبحضوره عثر على صور لثلاث ورقات نقدية جميعها من فئة المئة ريال، تحمل الأرقام التسلسلية التالية: رقم (869751/267) ورقم (869754/267) وخلاف ذلك لم يعثر على شيء قد يفيد التحقيق. وباستجواب المذكور بعد نصحه لقول الحقيقة أفاد أنه قام بشراء </w:t>
      </w:r>
      <w:r w:rsidRPr="00D426DF">
        <w:rPr>
          <w:rFonts w:ascii="Traditional Arabic" w:eastAsia="Calibri" w:hAnsi="Traditional Arabic" w:cs="Traditional Arabic"/>
          <w:sz w:val="32"/>
          <w:szCs w:val="32"/>
          <w:rtl/>
        </w:rPr>
        <w:lastRenderedPageBreak/>
        <w:t>جهاز الحاسب الآلي ومرفقاته قبل أربعة أشهر من أحد المحلات وقد تلقى دورة في مجال الحاسب الآلي، وبما أن والده كثيراً ما يفقد بطاقة الأحوال الخاصة به فقد قام بوضع بطاقة أحوال والده في الماسح الضوئي (السكنر)، واستطاع أن يقوم بطبع صورة بطاقة الأحوال مشابهة للأصل، وأخذها لوالده الذي يسكن في حي الخليج بالدمام، ويرافقه في السكن المتهم الثاني، وعندما شاهدها المتهم الثاني طلب منه طباعة النقود بنفس طريقته التي استطاع بها طباعة بطاقة الأحوال، وبعد تردد وافق على ذلك، وبعد عدة محاولات نجح في طبع ورقة نقدية واحدة من فئة المئة ريال وقام بعرضها على المتهم الثاني. وأضاف أنه يقوم بوضع العملة المراد تقليدها في جهاز الماسح الضوئي (السكنر) وينقل صورته الوجه الأول إلى جهاز الحاسب الآلي، ثم يقوم بالتحكم في درجة اللون، وهكذا الحال مع الوجه الثاني للعملة ثم تأتي مرحلة الطباعة، وأضاف أن الورق الذي استخدمه في طباعة تلك النقود من نوعية الورق المستخدم في الحاسب الآلي الخاص به، بنفس طريقة نقله للعملة السابقة تحمل الأرقام التسلسلية التالية: رقم (869751/267) ورقم (869752/267) ورقم (869754/267). وأضاف أنه بعد ذلك قام بطباعة ألف ريال من فئة المئة ريال تحمل رقما تسلسلياً واحداً، وقام بإعطائها إلى المتهم الثاني مقابل مئتين وخمس</w:t>
      </w:r>
      <w:r w:rsidRPr="00D426DF">
        <w:rPr>
          <w:rFonts w:ascii="Traditional Arabic" w:eastAsia="Calibri" w:hAnsi="Traditional Arabic" w:cs="Traditional Arabic" w:hint="cs"/>
          <w:sz w:val="32"/>
          <w:szCs w:val="32"/>
          <w:rtl/>
        </w:rPr>
        <w:t>ي</w:t>
      </w:r>
      <w:r w:rsidRPr="00D426DF">
        <w:rPr>
          <w:rFonts w:ascii="Traditional Arabic" w:eastAsia="Calibri" w:hAnsi="Traditional Arabic" w:cs="Traditional Arabic"/>
          <w:sz w:val="32"/>
          <w:szCs w:val="32"/>
          <w:rtl/>
        </w:rPr>
        <w:t>ن ريال، وبعد ذلك حاول تقليد فئة الخمسمئة ريال ولا يتذكر رقمها كما لم يقم بتخزينها في ذاكرة الجهاز، وقام بطباعة ورقة واحدة فقط من تلك الفئة وأعطاها إلى المتهم الثاني الذي قام ببيعها على أحد الأشخاص، إلا أن ذلك الشخص أعادها إلى المتهم الثاني لكون درجة تزييفها غير متقن، والذي بدوره أعادها إليه، وقام بتمزيقها ثم قام بطباعة ألف ريال من فئة المئة ريال سبق له القيام بتخزينها في ذاكرة جهاز الحاسب الآلي الخاص ب. وأضاف أنه طلب من المتهم الثاني أن يقوم بتسديد فاتورة الهاتف الخاص به الذي بمنزل والده والبالغة ستمئة ريال، وذلك من المبلغ المدين له به المتهم الثاني، لقاء بيعه تلك العملات المزيفة على أن تكون قيمة الألف ريال مزيفة بمئت</w:t>
      </w:r>
      <w:r w:rsidRPr="00D426DF">
        <w:rPr>
          <w:rFonts w:ascii="Traditional Arabic" w:eastAsia="Calibri" w:hAnsi="Traditional Arabic" w:cs="Traditional Arabic" w:hint="cs"/>
          <w:sz w:val="32"/>
          <w:szCs w:val="32"/>
          <w:rtl/>
        </w:rPr>
        <w:t>ي</w:t>
      </w:r>
      <w:r w:rsidRPr="00D426DF">
        <w:rPr>
          <w:rFonts w:ascii="Traditional Arabic" w:eastAsia="Calibri" w:hAnsi="Traditional Arabic" w:cs="Traditional Arabic"/>
          <w:sz w:val="32"/>
          <w:szCs w:val="32"/>
          <w:rtl/>
        </w:rPr>
        <w:t>ن وخمس</w:t>
      </w:r>
      <w:r w:rsidRPr="00D426DF">
        <w:rPr>
          <w:rFonts w:ascii="Traditional Arabic" w:eastAsia="Calibri" w:hAnsi="Traditional Arabic" w:cs="Traditional Arabic" w:hint="cs"/>
          <w:sz w:val="32"/>
          <w:szCs w:val="32"/>
          <w:rtl/>
        </w:rPr>
        <w:t>ي</w:t>
      </w:r>
      <w:r w:rsidRPr="00D426DF">
        <w:rPr>
          <w:rFonts w:ascii="Traditional Arabic" w:eastAsia="Calibri" w:hAnsi="Traditional Arabic" w:cs="Traditional Arabic"/>
          <w:sz w:val="32"/>
          <w:szCs w:val="32"/>
          <w:rtl/>
        </w:rPr>
        <w:t>ن ريال صحيحة. كما أضاف أنه لا يستطيع التأكد من مقدار مجموع المبالغ التي قام بتزييفها، إلا أنها في حدود ثلاثة آلاف وثمان</w:t>
      </w:r>
      <w:r w:rsidRPr="00D426DF">
        <w:rPr>
          <w:rFonts w:ascii="Traditional Arabic" w:eastAsia="Calibri" w:hAnsi="Traditional Arabic" w:cs="Traditional Arabic" w:hint="cs"/>
          <w:sz w:val="32"/>
          <w:szCs w:val="32"/>
          <w:rtl/>
        </w:rPr>
        <w:t>م</w:t>
      </w:r>
      <w:r w:rsidRPr="00D426DF">
        <w:rPr>
          <w:rFonts w:ascii="Traditional Arabic" w:eastAsia="Calibri" w:hAnsi="Traditional Arabic" w:cs="Traditional Arabic"/>
          <w:sz w:val="32"/>
          <w:szCs w:val="32"/>
          <w:rtl/>
        </w:rPr>
        <w:t>ئة ريال من فئة المئة ريال وورقة واحدة من فئة الخمسمئة ريال، كما أضاف أنه لم يتعامل مع أي شخص آخر سوى المتهم الثاني الذي يقوم بترويج تلك النقود المزيفة، وأضاف أنه لم يساعده أحداً في تزييف تلك النقود، وقد صدقت أقواله شرعاً بذلك. وبالتحقيق مع المدعو الثاني (...) -سعودي الجنسية- أفاد أنه يعرف كلاً من المدعو الأول (...) والمدعو الثالث (...) وأنه خلال شهر رمضان لعام ١٤١٩هـ طلب منه المدعو الثالث (...) سُلفة خمسة آلاف ريال؛ لكي يكمل بها قيمة سيارة يرغب في شرا</w:t>
      </w:r>
      <w:r w:rsidRPr="00D426DF">
        <w:rPr>
          <w:rFonts w:ascii="Traditional Arabic" w:eastAsia="Calibri" w:hAnsi="Traditional Arabic" w:cs="Traditional Arabic" w:hint="cs"/>
          <w:sz w:val="32"/>
          <w:szCs w:val="32"/>
          <w:rtl/>
        </w:rPr>
        <w:t>ئ</w:t>
      </w:r>
      <w:r w:rsidRPr="00D426DF">
        <w:rPr>
          <w:rFonts w:ascii="Traditional Arabic" w:eastAsia="Calibri" w:hAnsi="Traditional Arabic" w:cs="Traditional Arabic"/>
          <w:sz w:val="32"/>
          <w:szCs w:val="32"/>
          <w:rtl/>
        </w:rPr>
        <w:t xml:space="preserve">ها وبما أنه لا يملك المبلغ المطلوب، فقد طلب من المدعو الأول أن يقرضه مبلغ خمسة آلاف ريال الذي قام بإعطائها له، وبالتالي قام بإعطائها إلى المدعو الثالث (...) وفي نهاية شهر رمضان طالبه المدعو الأول (...) بإرجاع السُلفة، وبالتالي قام بمطالبة  المدعو الثالث (...) بها، وعندما كان يرافق زميله المدعو الأول (...) في سيارته، زميله اتصل عليه المدعو الثالث (...) هاتفياً بواسطة الهاتف الجوال، وأخبره أنه يرغب في مقابلته؛ لكي يقوم بإعطائه النقود فاتفقا على اللقاء </w:t>
      </w:r>
      <w:r w:rsidRPr="00D426DF">
        <w:rPr>
          <w:rFonts w:ascii="Traditional Arabic" w:eastAsia="Calibri" w:hAnsi="Traditional Arabic" w:cs="Traditional Arabic"/>
          <w:sz w:val="32"/>
          <w:szCs w:val="32"/>
          <w:rtl/>
        </w:rPr>
        <w:lastRenderedPageBreak/>
        <w:t>بجوار محطة (...) بالخبر، وقام المذكور بإعطائه الخمسة آلاف ريال، وكانت من فئات المئة ريال والخمسمئة ريال، وقام بإعطائها إلى المدعو الأول (...) الذي توجه إلى شركة (...) المصرفية؛ لكي يضع ذلك المبلغ في حسابه، وعندما تأخر في العودة توجه إلى البنك، وهناك علم أن من ضمن المبلغ الذي كان بحوزة المدعو الأول (...) ألف وستمئة ريال مزيفة. وأضاف أن مصدر ذلك المبلغ المزيف المدعو الثالث (...)، كما أضاف أنه لم يكن يعلم أن من بين تلك النقود التي استلمها من المدعو الثالث (...) نقوداً مزيفة، وأنكر ما ذكره المدعو الأول (...) والثاني (...) في التحقيقات. وجرى بحث سوابق للمتهمين فوجد لدى المتهم الثاني ثلاث سوابق، ووجد لدى المتهم الثالث أربع سوابق، وأما المتهم الأول فتبين عدم وجود سوابق مسجلة ضده، وقد جرى بعث الأوراق النقدية المضبوطة بحوزة الحدث المدعو الأول (...) وعددها ست عشر</w:t>
      </w:r>
      <w:r w:rsidRPr="00D426DF">
        <w:rPr>
          <w:rFonts w:ascii="Traditional Arabic" w:eastAsia="Calibri" w:hAnsi="Traditional Arabic" w:cs="Traditional Arabic" w:hint="cs"/>
          <w:sz w:val="32"/>
          <w:szCs w:val="32"/>
          <w:rtl/>
        </w:rPr>
        <w:t>ة</w:t>
      </w:r>
      <w:r w:rsidRPr="00D426DF">
        <w:rPr>
          <w:rFonts w:ascii="Traditional Arabic" w:eastAsia="Calibri" w:hAnsi="Traditional Arabic" w:cs="Traditional Arabic"/>
          <w:sz w:val="32"/>
          <w:szCs w:val="32"/>
          <w:rtl/>
        </w:rPr>
        <w:t xml:space="preserve"> ورقة نقدية من فئة المئة ريال جميعها تحمل الرقم (869754/267) للأدلة الجنائية بالأمن العام؛ لفحصها ووردنا التقرير الفني رقم </w:t>
      </w:r>
      <w:r w:rsidRPr="00D426DF">
        <w:rPr>
          <w:rFonts w:ascii="Traditional Arabic" w:eastAsia="Calibri" w:hAnsi="Traditional Arabic" w:cs="Traditional Arabic"/>
          <w:sz w:val="32"/>
          <w:szCs w:val="32"/>
          <w:rtl/>
          <w:lang w:bidi="fa-IR"/>
        </w:rPr>
        <w:t>(...)</w:t>
      </w:r>
      <w:r w:rsidRPr="00D426DF">
        <w:rPr>
          <w:rFonts w:ascii="Traditional Arabic" w:eastAsia="Calibri" w:hAnsi="Traditional Arabic" w:cs="Traditional Arabic"/>
          <w:sz w:val="32"/>
          <w:szCs w:val="32"/>
          <w:rtl/>
        </w:rPr>
        <w:t xml:space="preserve"> المتضمن أن تلك الأوراق النقدية مزيفة، بطريقة الاستنساخ باستخدام الحاسب الآلي، وأنها مزيفة بدرجة لابأس بها بحيث يمكن أن ينخدع بها الشخص العادي، ويقبلها في التداول وأن جميعها زُيفت بنفس المصدر، وذات درجة لونية واحدة. كما جرى بعث الأوراق النقدية المضبوطة بحوزة المتهم الثاني وعددها سبع ورقات نقدية من فئة المئة ريال جميعها تحمل الرقم </w:t>
      </w:r>
      <w:r w:rsidRPr="00D426DF">
        <w:rPr>
          <w:rFonts w:ascii="Traditional Arabic" w:eastAsia="Calibri" w:hAnsi="Traditional Arabic" w:cs="Traditional Arabic"/>
          <w:sz w:val="32"/>
          <w:szCs w:val="32"/>
          <w:rtl/>
          <w:lang w:bidi="fa-IR"/>
        </w:rPr>
        <w:t>(</w:t>
      </w:r>
      <w:r w:rsidRPr="00D426DF">
        <w:rPr>
          <w:rFonts w:ascii="Traditional Arabic" w:eastAsia="Calibri" w:hAnsi="Traditional Arabic" w:cs="Traditional Arabic"/>
          <w:sz w:val="32"/>
          <w:szCs w:val="32"/>
          <w:rtl/>
        </w:rPr>
        <w:t>869752/267</w:t>
      </w:r>
      <w:r w:rsidRPr="00D426DF">
        <w:rPr>
          <w:rFonts w:ascii="Traditional Arabic" w:eastAsia="Calibri" w:hAnsi="Traditional Arabic" w:cs="Traditional Arabic"/>
          <w:sz w:val="32"/>
          <w:szCs w:val="32"/>
          <w:rtl/>
          <w:lang w:bidi="fa-IR"/>
        </w:rPr>
        <w:t>)</w:t>
      </w:r>
      <w:r w:rsidRPr="00D426DF">
        <w:rPr>
          <w:rFonts w:ascii="Traditional Arabic" w:eastAsia="Calibri" w:hAnsi="Traditional Arabic" w:cs="Traditional Arabic"/>
          <w:sz w:val="32"/>
          <w:szCs w:val="32"/>
          <w:rtl/>
        </w:rPr>
        <w:t xml:space="preserve"> وورقة بيضاء للأدلة الجنائية بالأمن العام؛ لفحص تلك الأوراق، وبيان مدى زيفها، وعما إذا كانت الورقة البيضاء مماثلة للورق المستخدم في طباعة تلك الأوراق النقدية فورد التقرير الفني رقم </w:t>
      </w:r>
      <w:r w:rsidRPr="00D426DF">
        <w:rPr>
          <w:rFonts w:ascii="Traditional Arabic" w:eastAsia="Calibri" w:hAnsi="Traditional Arabic" w:cs="Traditional Arabic"/>
          <w:sz w:val="32"/>
          <w:szCs w:val="32"/>
          <w:rtl/>
          <w:lang w:bidi="fa-IR"/>
        </w:rPr>
        <w:t>(...)</w:t>
      </w:r>
      <w:r w:rsidRPr="00D426DF">
        <w:rPr>
          <w:rFonts w:ascii="Traditional Arabic" w:eastAsia="Calibri" w:hAnsi="Traditional Arabic" w:cs="Traditional Arabic"/>
          <w:sz w:val="32"/>
          <w:szCs w:val="32"/>
          <w:rtl/>
        </w:rPr>
        <w:t xml:space="preserve"> المتضمن أن تلك الأوراق مزيفة، بطريقة الاستنساخ باستخدام الحاسب الآلي بدرجة لابأس بها بحيث يمكن أن ينخدع بها الشخص العادي، وأن الورقة البيضاء تتفق مع الورق الذي استنسخت عليه الأوراق النقدية. وقد جرى بعث العملات المزيفة إلى مؤسسة النقد العربي السعودي بالمنطقة الشرقية لحفظها لديها حسب التعليمات بالخطاب رقم (...) في عام 17/1/1420هـ. وبالتحقيق مع المتهمين لدى جهة الادعاء، ذكر المتهم الأول أنه قام بذلك على سبيل التجربة وإظهار القدرات، وليس الهدف ترويجها. أما المتهم الثاني فقد اعترف بحصوله على مبلغ سبعمئة ريال المزيفة التي ضبطت بحوزته من المتهم الأول مدعياً الجهل بحقيقتها، وأما المتهم الثالث فقد اعترف بتعامله بالأوراق المزيفة، لكنه لا يعلم أنها غير صحيحة، وبإحالة القضية إلى الدائرة حددت لها جلسة اليوم وفيها حضر ممثل الادعاء (...) كما حضر المتهمون، وأنكر المتهم الثاني والثالث ما نسب إليهم في قرار الاتهام، وأن ما صدر منهم من إقرار غير صحيح؛ لكونه انتزع منهما عنوة وطلبا عدم الاعتداد به، وأحال المتهمون إجاباتهم لدى جهات التحقيق، واكتفوا بذلك، كما قرر ممثل الادعاء اكتفائه بما ورد بقرار الاتهام وبذات الجلسة صدر الحكم. </w:t>
      </w:r>
    </w:p>
    <w:p w:rsidR="008E476E" w:rsidRPr="00D426DF" w:rsidRDefault="008E476E" w:rsidP="008E476E">
      <w:pPr>
        <w:spacing w:after="0" w:line="240" w:lineRule="auto"/>
        <w:jc w:val="center"/>
        <w:rPr>
          <w:rFonts w:ascii="Traditional Arabic" w:eastAsia="Calibri" w:hAnsi="Traditional Arabic" w:cs="Traditional Arabic"/>
          <w:b/>
          <w:bCs/>
          <w:sz w:val="32"/>
          <w:szCs w:val="32"/>
          <w:rtl/>
        </w:rPr>
      </w:pPr>
      <w:r w:rsidRPr="00D426DF">
        <w:rPr>
          <w:rFonts w:ascii="Traditional Arabic" w:eastAsia="Calibri" w:hAnsi="Traditional Arabic" w:cs="Traditional Arabic"/>
          <w:b/>
          <w:bCs/>
          <w:sz w:val="32"/>
          <w:szCs w:val="32"/>
          <w:rtl/>
        </w:rPr>
        <w:t>الأسباب</w:t>
      </w:r>
    </w:p>
    <w:p w:rsidR="008E476E" w:rsidRPr="00D426DF" w:rsidRDefault="008E476E" w:rsidP="008E476E">
      <w:pPr>
        <w:spacing w:after="0" w:line="240" w:lineRule="auto"/>
        <w:jc w:val="both"/>
        <w:rPr>
          <w:rFonts w:ascii="Traditional Arabic" w:eastAsia="Calibri" w:hAnsi="Traditional Arabic" w:cs="Traditional Arabic"/>
          <w:sz w:val="32"/>
          <w:szCs w:val="32"/>
          <w:rtl/>
        </w:rPr>
      </w:pPr>
      <w:r w:rsidRPr="00D426DF">
        <w:rPr>
          <w:rFonts w:ascii="Traditional Arabic" w:eastAsia="Calibri" w:hAnsi="Traditional Arabic" w:cs="Traditional Arabic"/>
          <w:sz w:val="32"/>
          <w:szCs w:val="32"/>
          <w:rtl/>
        </w:rPr>
        <w:t xml:space="preserve">حيث إن التهمة المنسوبة إلى المتهمين قيام المتهم الأول بتقليده نقوداً متداولة نظاماً بالمملكة، بطريق الاستنساخ الضوئي لوجهي عملات صحيحة تم إدخالها بجهاز الحاسب الآلي من فئة المئة والخمسمئة ريال </w:t>
      </w:r>
      <w:r w:rsidRPr="00D426DF">
        <w:rPr>
          <w:rFonts w:ascii="Traditional Arabic" w:eastAsia="Calibri" w:hAnsi="Traditional Arabic" w:cs="Traditional Arabic"/>
          <w:sz w:val="32"/>
          <w:szCs w:val="32"/>
          <w:rtl/>
        </w:rPr>
        <w:lastRenderedPageBreak/>
        <w:t>سعودي، والترويج بأن دفعها المتهم الثاني الذي قام بترويجها بواسطة المتهم الثالث على العديد من الأشخاص والمحلات التجارية. وحيث إن التهمة المنسوبة إلى المتهمين ثابتة بحقهم من خلال اعترافهم، وإقرارهم المصدق شرعاً المتضمن تفصيلاً لطريقة التزييف والترويج لها. وحيث إن المتهم الأول اعترف لدى جهة الادعاء، ولدى الدائرة بطباعة العديد من النقود المقلدة نظاماً من فئتي المئة والخمسمئة ريال يتراوح عددها بين ثلاث</w:t>
      </w:r>
      <w:r w:rsidRPr="00D426DF">
        <w:rPr>
          <w:rFonts w:ascii="Traditional Arabic" w:eastAsia="Calibri" w:hAnsi="Traditional Arabic" w:cs="Traditional Arabic" w:hint="cs"/>
          <w:sz w:val="32"/>
          <w:szCs w:val="32"/>
          <w:rtl/>
        </w:rPr>
        <w:t xml:space="preserve"> </w:t>
      </w:r>
      <w:r w:rsidRPr="00D426DF">
        <w:rPr>
          <w:rFonts w:ascii="Traditional Arabic" w:eastAsia="Calibri" w:hAnsi="Traditional Arabic" w:cs="Traditional Arabic"/>
          <w:sz w:val="32"/>
          <w:szCs w:val="32"/>
          <w:rtl/>
        </w:rPr>
        <w:t>وعشرين إلى سبع وعشرين ورقة، ودفعها للمتهم الثاني بالإضافة إلى ضبط أدوات التزييف في منزل المتهم وهي عبارة عن جهاز الحاسب الآلي وماسح ضوئي، وطابعة ملونة، وأوراق طباعة. ويضاف إلى ذلك أنه تم فتح جهاز الحاسب الآلي الخاص بالمتهم الأول بمعرفة جهة الضبط، وبحضوره حيث تبين سابقة تخزينه صور</w:t>
      </w:r>
      <w:r w:rsidRPr="00D426DF">
        <w:rPr>
          <w:rFonts w:ascii="Traditional Arabic" w:eastAsia="Calibri" w:hAnsi="Traditional Arabic" w:cs="Traditional Arabic" w:hint="cs"/>
          <w:sz w:val="32"/>
          <w:szCs w:val="32"/>
          <w:rtl/>
        </w:rPr>
        <w:t>اً</w:t>
      </w:r>
      <w:r w:rsidRPr="00D426DF">
        <w:rPr>
          <w:rFonts w:ascii="Traditional Arabic" w:eastAsia="Calibri" w:hAnsi="Traditional Arabic" w:cs="Traditional Arabic"/>
          <w:sz w:val="32"/>
          <w:szCs w:val="32"/>
          <w:rtl/>
        </w:rPr>
        <w:t xml:space="preserve"> لثلاث ورقات نقدية جميعها من فئة المئة ريال تحمل رقماً متسلسلاً مطابقة للنقود المزيفة في هذه الدعوى، وقضايا عديدة بلغت خمس عشرة قضية ضد مجهول مما جعل الركن المادي لجريمة التقليد متوافر في حق المتهم الأول، كما أن المتهم يعلم يقيناً بتجريم مسلكه، وأن ما يقوم به من تقليد ومن ترويج لتلك الأوراق المزيفة مخالف للنظام، ومن ثم فيتوافر معه أيضاً الركن المعنوي وحيث إن المتهم قام بترويجها ودفعها إلى المتهم الثالث الذي قام بترويجها لعدد من الأفراد والمؤسسات، ولم يرفضها من عرضت عليه مما يجعل جريمة الترويج والاشتغال بالتعامل بنقود مقلدة متداولة نظاماً بالمملكة ثابتة بحقه، ويدل على ذلك مقاومة المتهم بعنف لرجال الأمن منذ ضبطه متلبساً لمحاولة ترويج سبعمئة ريال من فئة المئة ريال التي ثبت تزيفها، بالإضافة إلى ثلاثة آلاف ريال تحصل عليها من المتهم الأول، وذلك من خلال إفادة الأدلة الجنائية بالأمن العام بالتقرير الفني رقم </w:t>
      </w:r>
      <w:r w:rsidRPr="00D426DF">
        <w:rPr>
          <w:rFonts w:ascii="Traditional Arabic" w:eastAsia="Calibri" w:hAnsi="Traditional Arabic" w:cs="Traditional Arabic"/>
          <w:sz w:val="32"/>
          <w:szCs w:val="32"/>
          <w:rtl/>
          <w:lang w:bidi="fa-IR"/>
        </w:rPr>
        <w:t xml:space="preserve">(...) </w:t>
      </w:r>
      <w:r w:rsidRPr="00D426DF">
        <w:rPr>
          <w:rFonts w:ascii="Traditional Arabic" w:eastAsia="Calibri" w:hAnsi="Traditional Arabic" w:cs="Traditional Arabic"/>
          <w:sz w:val="32"/>
          <w:szCs w:val="32"/>
          <w:rtl/>
        </w:rPr>
        <w:t>ورقم (...) المتضمن أن جميع النقود المضبوطة بحوزة المواطن المدعو الأول (...) والمتهم الثاني من فئة المئة، وعددها ست عشرة ورقة تحمل رقم مسلسل واحد هو (869752/267) وعدد سبع ورقات تحمل رقم مسلسل هو (869752/267) مزيفة، وبدرجة يمكن أن ينخدع بها الشخص العادي، وحيث إن ما قام به المتهم من ترويج للعملة المزيفة بدفعها للمتهم الثالث، والذي قام بدفعها للعديد من الأفراد والمؤسسات والمستشفيات الأهلية، ومن ثم فيقوم الركن المادي للجريمة. كما أن المتهم لحظة ترويجه للعملة المزيفة يعلم يقيناً بأن ما يقوم به يمثل مسلكاً إجرامياً خاطئاً واتجهت إرادته إلى النتيجة، ومن ثم يقوم الركن المعنوي وبتوافر أركان الجريمة فيقوم في حق المتهم جريمة الترويج بعملة مزيفة، وحيث إن المتهم الثالث قام بدفع هذه الأوراق المزيفة مع علمه بحقيقتها بأن دفع مبلغ ألفي ريال إلى المواطن المدعو الثالث (...) وقد أفاد الأخير بأن مصدرها هو المتهم الثالث، وقام المواطن (...) المدعو الثالث بدفعها إلى المدعو الثاني (...) والذي دفعها إلى المدعو الأول (...) وتم ضبطها بحوزته، كما دفع جزءً آخر إلى عدد من المحلات التجارية والمستشفيات الأهلية مما يدل على أن العملة المزيفة قد تم ترويجها، وتداولها نتيجة انخداع الغير بها، وقد توافر العلم لدى المتهم بأن ما يقوم به مخالف للنظام، مما يجعل أركان جريمة الترويج متوافرة في حقه</w:t>
      </w:r>
      <w:r w:rsidRPr="00D426DF">
        <w:rPr>
          <w:rFonts w:ascii="Traditional Arabic" w:eastAsia="Calibri" w:hAnsi="Traditional Arabic" w:cs="Traditional Arabic" w:hint="cs"/>
          <w:sz w:val="32"/>
          <w:szCs w:val="32"/>
          <w:rtl/>
        </w:rPr>
        <w:t>،</w:t>
      </w:r>
      <w:r w:rsidRPr="00D426DF">
        <w:rPr>
          <w:rFonts w:ascii="Traditional Arabic" w:eastAsia="Calibri" w:hAnsi="Traditional Arabic" w:cs="Traditional Arabic"/>
          <w:sz w:val="32"/>
          <w:szCs w:val="32"/>
          <w:rtl/>
        </w:rPr>
        <w:t xml:space="preserve"> فلتوافر أركان الجريمة لدى المتهمين؛ فيتوجب معاقبتهم وفقاً للمادة الثانية من المرسوم الملكي رقم (١٢) وتاريخ 20/7/1379هـ وتشديد العقوبة بحقهم وذلك لما لهذه الجريمة من </w:t>
      </w:r>
      <w:r w:rsidRPr="00D426DF">
        <w:rPr>
          <w:rFonts w:ascii="Traditional Arabic" w:eastAsia="Calibri" w:hAnsi="Traditional Arabic" w:cs="Traditional Arabic"/>
          <w:sz w:val="32"/>
          <w:szCs w:val="32"/>
          <w:rtl/>
        </w:rPr>
        <w:lastRenderedPageBreak/>
        <w:t>خطورة بالغة على المجتمع، وما يترتب عليها من فقد الثقة بالأوراق المتداولة، ومن ثم المساس بالكيان الاقتصادي للدولة فضلاً على أن المتهم الأول رجل أمن وارتكبها فترة ليست بالقصيرة دون وازع من دين وأخلاق، ومن ثم تكون المسؤولية مضاعفة، وأما المتهمان الثاني والثالث فهما من أرباب السوابق، ولا يخفى وجود مصلحة مؤكدة لهم بترويج هذه النقود المزيفة. وما دفع به المتهم الأول أن ذلك حدث منه على سبيل التجربة، وإظهار القدرات، وليس الهدف من ترويجها، فيجاب عنه أن هذه الأوراق النقدية المتداولة نظاماً ليست محلاً للتجربة وإظهار القدرات، وأنه قد رمى من ذلك إلى التنصل من المسؤولية والإفلات من العقوبة، وأما دفع المتهم الثاني أنه لا يعلم بحقيقتها، فيجاب عنه بأن إقرار المتهم الأول بأن المتهم الثاني قد دأب على التعامل معه بالحصول منه على النقود المزيفة؛ لمصلحته وكذلك اعتراف المتهم الثالث بأن المتهم هو المصدر للنقود المزيفة التي قام بترويجها، بالإضافة إلى ما سبق فضلاً عما أوردته الدائرة من أدلة قاطعة؛ ومن ثم فيضحى هذا الدفع قولاً مرسلاً تطرحه الدائرة جانباً، كما لا يلتفت إلى ما أفاد به المتهمان الثاني والثالث لدى الدائرة من أنهما أكرها وأجبرا على الاعتراف، وطلبهما عدم الاعتداد به، فإن أقوالهما جرت مرسلة لا دليل عليها، وكان في استطاعتهما العدول عن ذلك لدى فضيلة القاضي، وحيث إن العملة المزيفة قد تم ضبطها، وتأكد تزييفها بناءً على تقرير الأدلة الجنائية السالف ذكره؛ فإن الدائرة تقضي بمصادرة العملة المزيفة مع الأدوات المستعملة في الجريمة -محل الدعوى- استناداً إلى المادة الحادية عشرة من المرسوم الملكي رقم (</w:t>
      </w:r>
      <w:r w:rsidRPr="00D426DF">
        <w:rPr>
          <w:rFonts w:ascii="Traditional Arabic" w:eastAsia="Calibri" w:hAnsi="Traditional Arabic" w:cs="Traditional Arabic"/>
          <w:sz w:val="32"/>
          <w:szCs w:val="32"/>
          <w:rtl/>
          <w:lang w:bidi="fa-IR"/>
        </w:rPr>
        <w:t xml:space="preserve">۱۲) </w:t>
      </w:r>
      <w:r w:rsidRPr="00D426DF">
        <w:rPr>
          <w:rFonts w:ascii="Traditional Arabic" w:eastAsia="Calibri" w:hAnsi="Traditional Arabic" w:cs="Traditional Arabic"/>
          <w:sz w:val="32"/>
          <w:szCs w:val="32"/>
          <w:rtl/>
        </w:rPr>
        <w:t xml:space="preserve">بتاريخ </w:t>
      </w:r>
      <w:r w:rsidRPr="00D426DF">
        <w:rPr>
          <w:rFonts w:ascii="Traditional Arabic" w:eastAsia="Calibri" w:hAnsi="Traditional Arabic" w:cs="Traditional Arabic"/>
          <w:sz w:val="32"/>
          <w:szCs w:val="32"/>
          <w:rtl/>
          <w:lang w:bidi="fa-IR"/>
        </w:rPr>
        <w:t>20/7/1379هـ</w:t>
      </w:r>
      <w:r w:rsidRPr="00D426DF">
        <w:rPr>
          <w:rFonts w:ascii="Traditional Arabic" w:eastAsia="Calibri" w:hAnsi="Traditional Arabic" w:cs="Traditional Arabic"/>
          <w:sz w:val="32"/>
          <w:szCs w:val="32"/>
          <w:rtl/>
        </w:rPr>
        <w:t xml:space="preserve"> والمعدلة بالمادة الثالثة من المرسوم الملكي رقم (٥٣) لعام ١٣٨٢هـ.</w:t>
      </w:r>
    </w:p>
    <w:p w:rsidR="008E476E" w:rsidRPr="00D426DF" w:rsidRDefault="008E476E" w:rsidP="008E476E">
      <w:pPr>
        <w:spacing w:after="0" w:line="240" w:lineRule="auto"/>
        <w:jc w:val="both"/>
        <w:rPr>
          <w:rFonts w:ascii="Traditional Arabic" w:eastAsia="Calibri" w:hAnsi="Traditional Arabic" w:cs="Traditional Arabic"/>
          <w:b/>
          <w:bCs/>
          <w:sz w:val="32"/>
          <w:szCs w:val="32"/>
          <w:rtl/>
        </w:rPr>
      </w:pPr>
      <w:r w:rsidRPr="00D426DF">
        <w:rPr>
          <w:rFonts w:ascii="Traditional Arabic" w:eastAsia="Calibri" w:hAnsi="Traditional Arabic" w:cs="Traditional Arabic"/>
          <w:b/>
          <w:bCs/>
          <w:sz w:val="32"/>
          <w:szCs w:val="32"/>
          <w:rtl/>
        </w:rPr>
        <w:t>لذلك حكمت الدائرة: إدانة المتهمين الأول (...) -سعودي الجنسية- بجريمة تقليد النقود المتداولة نظاماً والترويج لها المنسوبة إليه، والثاني (...) -سعودي الجنسية- بجريمتي الترويج والاشتغال بالتعامل بالنقود المقلدة متداولة نظاماً بالمملكة المنسوبة إليه. والثالث (...) -سعودي الجنسية- بجريمة تزوير نقود مقلدة متداولة بالمملكة المنسوبة إليه، وتعزيرهم بسجنهم خمس سنوات من تاريخ إيقافهم على ذمة هذه القضية، وتغريم الأول خمسين ألف ريال، والثاني والثالث أربعين ألف ريال مع مصادرة النقود المزيفة والأدوات المستعملة بالجريمة.</w:t>
      </w:r>
    </w:p>
    <w:p w:rsidR="008E476E" w:rsidRPr="00D426DF" w:rsidRDefault="008E476E" w:rsidP="008E476E">
      <w:pPr>
        <w:spacing w:after="0" w:line="240" w:lineRule="auto"/>
        <w:jc w:val="both"/>
        <w:rPr>
          <w:rFonts w:ascii="Traditional Arabic" w:eastAsia="Calibri" w:hAnsi="Traditional Arabic" w:cs="Traditional Arabic"/>
          <w:b/>
          <w:bCs/>
          <w:sz w:val="32"/>
          <w:szCs w:val="32"/>
          <w:rtl/>
        </w:rPr>
      </w:pPr>
      <w:r w:rsidRPr="00D426DF">
        <w:rPr>
          <w:rFonts w:ascii="Traditional Arabic" w:eastAsia="Calibri" w:hAnsi="Traditional Arabic" w:cs="Traditional Arabic"/>
          <w:b/>
          <w:bCs/>
          <w:sz w:val="32"/>
          <w:szCs w:val="32"/>
          <w:rtl/>
        </w:rPr>
        <w:t>والله الموفق، وصلى الله وسلم على نبينا محمد وعلى آله وصحبه أجمعين.</w:t>
      </w:r>
    </w:p>
    <w:p w:rsidR="008E476E" w:rsidRPr="00D426DF" w:rsidRDefault="008E476E" w:rsidP="008E476E">
      <w:pPr>
        <w:spacing w:after="0" w:line="240" w:lineRule="auto"/>
        <w:jc w:val="both"/>
        <w:rPr>
          <w:rFonts w:ascii="Traditional Arabic" w:eastAsia="Calibri" w:hAnsi="Traditional Arabic" w:cs="Traditional Arabic"/>
          <w:b/>
          <w:bCs/>
          <w:sz w:val="32"/>
          <w:szCs w:val="32"/>
          <w:rtl/>
        </w:rPr>
      </w:pPr>
    </w:p>
    <w:p w:rsidR="008E476E" w:rsidRPr="00D426DF" w:rsidRDefault="008E476E" w:rsidP="008E476E">
      <w:pPr>
        <w:spacing w:after="0" w:line="240" w:lineRule="auto"/>
        <w:jc w:val="both"/>
        <w:rPr>
          <w:rFonts w:ascii="Traditional Arabic" w:eastAsia="Calibri" w:hAnsi="Traditional Arabic" w:cs="Traditional Arabic"/>
          <w:b/>
          <w:bCs/>
          <w:sz w:val="32"/>
          <w:szCs w:val="32"/>
          <w:rtl/>
        </w:rPr>
      </w:pPr>
      <w:r w:rsidRPr="00D426DF">
        <w:rPr>
          <w:rFonts w:ascii="Traditional Arabic" w:eastAsia="Calibri" w:hAnsi="Traditional Arabic" w:cs="Traditional Arabic"/>
          <w:b/>
          <w:bCs/>
          <w:sz w:val="32"/>
          <w:szCs w:val="32"/>
          <w:rtl/>
        </w:rPr>
        <w:t xml:space="preserve">هيئة التدقيق: </w:t>
      </w:r>
    </w:p>
    <w:p w:rsidR="008E476E" w:rsidRPr="00D426DF" w:rsidRDefault="008E476E" w:rsidP="008E476E">
      <w:pPr>
        <w:spacing w:after="0" w:line="240" w:lineRule="auto"/>
        <w:jc w:val="both"/>
        <w:rPr>
          <w:rFonts w:ascii="Traditional Arabic" w:eastAsia="Calibri" w:hAnsi="Traditional Arabic" w:cs="Traditional Arabic"/>
          <w:b/>
          <w:bCs/>
          <w:sz w:val="32"/>
          <w:szCs w:val="32"/>
          <w:rtl/>
        </w:rPr>
      </w:pPr>
      <w:r w:rsidRPr="00D426DF">
        <w:rPr>
          <w:rFonts w:ascii="Traditional Arabic" w:eastAsia="Calibri" w:hAnsi="Traditional Arabic" w:cs="Traditional Arabic"/>
          <w:b/>
          <w:bCs/>
          <w:sz w:val="32"/>
          <w:szCs w:val="32"/>
          <w:rtl/>
        </w:rPr>
        <w:t>حكمت الهيئة بتأييد الحكم فيما انتهى إليه من قضاء.</w:t>
      </w:r>
    </w:p>
    <w:p w:rsidR="008E476E" w:rsidRPr="00D426DF" w:rsidRDefault="008E476E" w:rsidP="008E476E">
      <w:pPr>
        <w:spacing w:after="0" w:line="240" w:lineRule="auto"/>
        <w:jc w:val="both"/>
        <w:rPr>
          <w:rFonts w:ascii="Traditional Arabic" w:eastAsia="Calibri" w:hAnsi="Traditional Arabic" w:cs="Traditional Arabic"/>
          <w:b/>
          <w:bCs/>
          <w:sz w:val="32"/>
          <w:szCs w:val="32"/>
          <w:rtl/>
        </w:rPr>
      </w:pPr>
    </w:p>
    <w:p w:rsidR="008E476E" w:rsidRPr="00D426DF" w:rsidRDefault="008E476E" w:rsidP="008E476E">
      <w:pPr>
        <w:spacing w:after="0" w:line="240" w:lineRule="auto"/>
        <w:jc w:val="both"/>
        <w:rPr>
          <w:rFonts w:ascii="Traditional Arabic" w:eastAsia="Calibri" w:hAnsi="Traditional Arabic" w:cs="Traditional Arabic"/>
          <w:b/>
          <w:bCs/>
          <w:sz w:val="32"/>
          <w:szCs w:val="32"/>
          <w:rtl/>
        </w:rPr>
      </w:pP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lastRenderedPageBreak/>
        <w:t>رقم القضية في المحكمة الإدارية 64/4/ق لعام 1420هـ</w:t>
      </w: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رقم القضية في هيئة التدقيق 280/ت/2 لعام 1420هـ</w:t>
      </w: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 xml:space="preserve">تاريخ الجلسة 27/8/1420هـ </w:t>
      </w:r>
    </w:p>
    <w:p w:rsidR="008E476E" w:rsidRPr="00D426DF" w:rsidRDefault="008E476E" w:rsidP="008E476E">
      <w:pPr>
        <w:spacing w:after="0" w:line="240" w:lineRule="auto"/>
        <w:jc w:val="center"/>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الموضوعات</w:t>
      </w: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عملة مزيفة - شروع في تقليد – تزوير - اقتناء أدوات تزييف – إقرار-</w:t>
      </w:r>
      <w:r w:rsidRPr="00D426DF">
        <w:rPr>
          <w:rFonts w:ascii="Traditional Arabic" w:hAnsi="Traditional Arabic" w:cs="Traditional Arabic"/>
          <w:sz w:val="32"/>
          <w:szCs w:val="32"/>
          <w:rtl/>
        </w:rPr>
        <w:t xml:space="preserve"> </w:t>
      </w:r>
      <w:r w:rsidRPr="00D426DF">
        <w:rPr>
          <w:rFonts w:ascii="Traditional Arabic" w:hAnsi="Traditional Arabic" w:cs="Traditional Arabic"/>
          <w:b/>
          <w:bCs/>
          <w:sz w:val="32"/>
          <w:szCs w:val="32"/>
          <w:rtl/>
        </w:rPr>
        <w:t>القرائن الدالة على سوء قصد المتهم -</w:t>
      </w:r>
      <w:r w:rsidRPr="00D426DF">
        <w:rPr>
          <w:rFonts w:ascii="Traditional Arabic" w:hAnsi="Traditional Arabic" w:cs="Traditional Arabic"/>
          <w:sz w:val="32"/>
          <w:szCs w:val="32"/>
          <w:rtl/>
        </w:rPr>
        <w:t xml:space="preserve"> </w:t>
      </w:r>
      <w:r w:rsidRPr="00D426DF">
        <w:rPr>
          <w:rFonts w:ascii="Traditional Arabic" w:hAnsi="Traditional Arabic" w:cs="Traditional Arabic"/>
          <w:b/>
          <w:bCs/>
          <w:sz w:val="32"/>
          <w:szCs w:val="32"/>
          <w:rtl/>
        </w:rPr>
        <w:t>طرح الإنكار المرسل- جريمة ناقصة - سلطة المحكمة في تكييف الجريمة – مبدأ تداخل العقوبات – الأخذ بالعقوبة الأشد.</w:t>
      </w:r>
    </w:p>
    <w:p w:rsidR="008E476E" w:rsidRPr="00D426DF" w:rsidRDefault="008E476E" w:rsidP="008E476E">
      <w:pPr>
        <w:spacing w:after="0" w:line="240" w:lineRule="auto"/>
        <w:jc w:val="both"/>
        <w:rPr>
          <w:rFonts w:ascii="Traditional Arabic" w:hAnsi="Traditional Arabic" w:cs="Traditional Arabic"/>
          <w:sz w:val="32"/>
          <w:szCs w:val="32"/>
          <w:rtl/>
        </w:rPr>
      </w:pPr>
      <w:r w:rsidRPr="00D426DF">
        <w:rPr>
          <w:rFonts w:ascii="Traditional Arabic" w:hAnsi="Traditional Arabic" w:cs="Traditional Arabic"/>
          <w:sz w:val="32"/>
          <w:szCs w:val="32"/>
          <w:rtl/>
        </w:rPr>
        <w:t>أقام فرع هيئة الرقابة والتحقيق الدعوى بموجب قرار الاتهام ضد المتهم؛ لقيامه بالشروع في تقليد عملة مزيفة متداولة نظاماً في المملكة العربية السعودية، وامتلاك آلات وأدوات التزييف بسوء نية، وقيامه بتزوير محررات رسمية – إقرار المتهم بما نسب إليه والمصادقة على إقراره شرعاً – سوء نية المتهم من حيازة الآلات والأجهزة التقنية؛ وذلك لوجود برامج ونماذج تستخدم في التزييف والتزوير، ووجود نسخ لعملة نقدية مخزنة بطريقة فنية – عدم الاعتداد بإنكار المتهم اللاحق؛ لوروده مرسلاً بلا بينة – الثابت ضبط المتهم قبل نسخ وتزييف العملة بصورة كاملة؛ ما يعني أن الجريمة لم تأخذ صفة الجريمة التامة – المتقرر نظاماً صلاحية المحكمة في تغيير الوصف النظامي للتهمة – المتقرر أن عدم تمام الجريمة بحق المتهم ولو لأمر خارج عنه مؤدٍ لثبوت جريمة الشروع فيها – ثبوت جريمة التزوير بحق المتهم لضبط محررات رسمية مزورة لديه – المتقرر حال تعدد الجرائم الأخذ بالعقوبة الأشد؛ إعمالاً لمبدأ تداخل الجرائم وعقوباتها - أثر ذلك: إدانة المتهم بما نسب إليه، ومعاقبته بالسجن والغرامة.</w:t>
      </w:r>
    </w:p>
    <w:p w:rsidR="008E476E" w:rsidRPr="00D426DF" w:rsidRDefault="008E476E" w:rsidP="008E476E">
      <w:pPr>
        <w:spacing w:after="0" w:line="240" w:lineRule="auto"/>
        <w:jc w:val="center"/>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مستند الحكم</w:t>
      </w:r>
    </w:p>
    <w:p w:rsidR="008E476E" w:rsidRPr="00D426DF" w:rsidRDefault="008E476E" w:rsidP="00262873">
      <w:pPr>
        <w:pStyle w:val="a4"/>
        <w:numPr>
          <w:ilvl w:val="0"/>
          <w:numId w:val="84"/>
        </w:numPr>
        <w:spacing w:after="0" w:line="240" w:lineRule="auto"/>
        <w:ind w:left="360"/>
        <w:jc w:val="both"/>
        <w:rPr>
          <w:rFonts w:ascii="Traditional Arabic" w:hAnsi="Traditional Arabic" w:cs="Traditional Arabic"/>
          <w:sz w:val="32"/>
          <w:szCs w:val="32"/>
          <w:rtl/>
        </w:rPr>
      </w:pPr>
      <w:r w:rsidRPr="00D426DF">
        <w:rPr>
          <w:rFonts w:ascii="Traditional Arabic" w:hAnsi="Traditional Arabic" w:cs="Traditional Arabic"/>
          <w:sz w:val="32"/>
          <w:szCs w:val="32"/>
          <w:rtl/>
        </w:rPr>
        <w:t>المادتان (2، 8) من النظام الجزائي الخاص بتزييف وتقليد النقود الصادر بالمرسوم الملكي رقم (12) وتاريخ 20/7/1379هـ.</w:t>
      </w:r>
    </w:p>
    <w:p w:rsidR="008E476E" w:rsidRPr="00D426DF" w:rsidRDefault="008E476E" w:rsidP="00262873">
      <w:pPr>
        <w:pStyle w:val="a4"/>
        <w:numPr>
          <w:ilvl w:val="0"/>
          <w:numId w:val="84"/>
        </w:numPr>
        <w:spacing w:after="0" w:line="240" w:lineRule="auto"/>
        <w:ind w:left="360"/>
        <w:jc w:val="both"/>
        <w:rPr>
          <w:rFonts w:ascii="Traditional Arabic" w:hAnsi="Traditional Arabic" w:cs="Traditional Arabic"/>
          <w:sz w:val="32"/>
          <w:szCs w:val="32"/>
          <w:rtl/>
        </w:rPr>
      </w:pPr>
      <w:r w:rsidRPr="00D426DF">
        <w:rPr>
          <w:rFonts w:ascii="Traditional Arabic" w:hAnsi="Traditional Arabic" w:cs="Traditional Arabic"/>
          <w:sz w:val="32"/>
          <w:szCs w:val="32"/>
          <w:rtl/>
        </w:rPr>
        <w:t>قرار مجلس الوزراء رقم (223) لعام 1399هـ، بشأن شمول التزوير للأوراق الرسمية وغير الرسمية، ولمن استعمل الأوراق أو الوثائق المزورة مع علمه بحقيقتها سواءً كان موظفاً أو غير موظف، ويعتبر فاعلاً أصلياً كل من ساهم في تنفيذ الركن المادي للجريمة.</w:t>
      </w:r>
    </w:p>
    <w:p w:rsidR="008E476E" w:rsidRPr="00D426DF" w:rsidRDefault="008E476E" w:rsidP="008E476E">
      <w:pPr>
        <w:spacing w:after="0" w:line="240" w:lineRule="auto"/>
        <w:jc w:val="center"/>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الوقائع</w:t>
      </w:r>
    </w:p>
    <w:p w:rsidR="008E476E" w:rsidRPr="00D426DF" w:rsidRDefault="008E476E" w:rsidP="008E476E">
      <w:pPr>
        <w:spacing w:after="0" w:line="240" w:lineRule="auto"/>
        <w:jc w:val="both"/>
        <w:rPr>
          <w:rFonts w:ascii="Traditional Arabic" w:hAnsi="Traditional Arabic" w:cs="Traditional Arabic"/>
          <w:sz w:val="32"/>
          <w:szCs w:val="32"/>
          <w:rtl/>
        </w:rPr>
      </w:pPr>
      <w:r w:rsidRPr="00D426DF">
        <w:rPr>
          <w:rFonts w:ascii="Traditional Arabic" w:hAnsi="Traditional Arabic" w:cs="Traditional Arabic"/>
          <w:sz w:val="32"/>
          <w:szCs w:val="32"/>
          <w:rtl/>
        </w:rPr>
        <w:t xml:space="preserve">تتلخص وقائع هذه القضية المحالة إلى الدائرة من فضيلة رئيس فرع الديوان بأبها بتاريخ 28/4/1420هـ والواردة إلى الديوان من هيئة الرقابة والتحقيق برقم (869/30) وتاريخ 28/4/1420هـ مشفوعاً بها كامل أوراق القضية، وقرار الاتهام رقم (63/ج) لعام 1420هـ والمقيدة لدى الفرع بأبها تحت رقم (541/4/) وتاريخ 28/4/1420هـ. في أن هيئة الرقابة والتحقيق ممثلة في مندوبها الحاضر في جلسة المحاكمة (...) </w:t>
      </w:r>
      <w:r w:rsidRPr="00D426DF">
        <w:rPr>
          <w:rFonts w:ascii="Traditional Arabic" w:hAnsi="Traditional Arabic" w:cs="Traditional Arabic"/>
          <w:sz w:val="32"/>
          <w:szCs w:val="32"/>
          <w:rtl/>
        </w:rPr>
        <w:lastRenderedPageBreak/>
        <w:t>أقامت دعواها الجنائية بقرار الاتهام رقم (63/ج لعام 1420هـ) ضد المتهم (...) -سعودي الجنسية-(29) سنة، فني تموين بمشروع اليمامة بقاعدة الملك خالد الجوية بخميس مشيط، سجين حالياً بشعبة سجن أبها؛ لأنه وحتى تاريخ 15/1/1420هـ بدائرة محافظة خميس مشيط بمنطقة عسير. أولاً: قلد نقود</w:t>
      </w:r>
      <w:r w:rsidRPr="00D426DF">
        <w:rPr>
          <w:rFonts w:ascii="Traditional Arabic" w:hAnsi="Traditional Arabic" w:cs="Traditional Arabic" w:hint="cs"/>
          <w:sz w:val="32"/>
          <w:szCs w:val="32"/>
          <w:rtl/>
        </w:rPr>
        <w:t>اً</w:t>
      </w:r>
      <w:r w:rsidRPr="00D426DF">
        <w:rPr>
          <w:rFonts w:ascii="Traditional Arabic" w:hAnsi="Traditional Arabic" w:cs="Traditional Arabic"/>
          <w:sz w:val="32"/>
          <w:szCs w:val="32"/>
          <w:rtl/>
        </w:rPr>
        <w:t xml:space="preserve"> متداولة نظاماً في المملكة العربية السعودية هي: 1- ثلاث ورقات من فئة الخمسمئة ذوات الأرقام (37774/228)، (326355/194)، (638700/236). 2- ست ورقات من فئة المئة ريال ذوات الأرقام (697705/321)، (787427/280)، (787428/280)، (787424/280)، (090392/212)، (405302/280). 3- ورقتان من فئة الخمسين ريالاً ذات الأرقام (755485/302)، (182022/261). ثانياً: اقتنى وامتلك آلات وأدوات التزييف بسوء نية والتي ضبطت بمقر سكنه والموضحة بأوراق القضية. ثالثاً: قام بتزوير محررات رسمية هي: نماذج مشهد لموظف على رأس العمل عددها (21) نموذجاً المنسوب صدورها للشركة (...) بقاعدة الملك خالد الجوية بالمنطقة الجنوبية. وذلك عن طريق اصطناع تلك النماذج وتذييلها ببصمة ختم نسبه زوراً للشركة المذكورة بقاعدة الملك خالد الجوية بخميس مشيط الإدارة المحلية. رابعاً: قام بتزوير محررات رسمية هي نماذج إذن بإصلاح سيارة مصدومة وعددها (4) نماذج المنسوب صدورها للأمن العام، وذلك عن طريق اصطناع تلك النماذج وتذييلها ببصمة ختم نسبه زوراً لقسم شرطة حي البلد بخميس مشيط. خامساً: قام بتزوير محرر رسمي هو المشهد رقم (1157/3م) وتاريخ 11/11/1418هـ المنسوب صدوره لقاعدة الملك خالد الجوية بخميس مشيط باسم المدعو الأول (...) وذلك بإثبات وقائع وأقوال كاذبة في صورة واقعة صحيحة، حيث أثبت به أن المذكور أحد منسوبي القاعدة الجوية بخلاف الحقيقة ثم ذيله بتأشيرة وتوقيع نسبت زوراً للمسؤولين بالقاعدة فتمت الجريمة بناءً على ذلك. أدلة الاتهام: 1- اعتراف المتهم في جميع مراحل التحقيق والمصدقة شرعاً، وتكرارها لدى الهيئة بأنه قام بشراء جهاز الحاسب الآلي ومستلزماته من أجل استعماله؛ لتزوير المشاهد ونحوها، كما قام بتقليد النقود المشار إليها بواسطة ذلك الجهاز.2- ضبط العملة المقلدة وآلات وأدوات التزييف بمقر سكنه.3- ما ورد بالتقرير الفني رقم (...) في 17/2/1420هـ المرفق بأوراق القضية، المتضمن أنه بتشغيل الحاسب الآلي الخاص بالمتهم من قبل المختص اتضح من خلال تشغيل الجهاز الآتي: أ- وجود مجموعة من البرامج التي تعمل تحت (الويندوز) 98 ومن ضمن هذه البرامج برنامج يسمى (ادوب قوتو شوب) الذي بواسطته يستطيع المشغل أن يستعمل جهاز آخر يسمى الماسح الضوئي؛ لسحب صور عليه أو ورقة، ومن ثم التصرف بها داخل البرنامج السابق حيث يمكن تكبيرها أو تصغيرها أو نسخها عدة مرات أو إضافة أي تعديل بها، وأيضاً على برنامج آخر يسمى الرسام ويمكن أيضاً إخراجها على الطابعة لسحب عدة نسخ. ب- من خلال البحث داخل الجهاز وجد أوراق</w:t>
      </w:r>
      <w:r w:rsidRPr="00D426DF">
        <w:rPr>
          <w:rFonts w:ascii="Traditional Arabic" w:hAnsi="Traditional Arabic" w:cs="Traditional Arabic" w:hint="cs"/>
          <w:sz w:val="32"/>
          <w:szCs w:val="32"/>
          <w:rtl/>
        </w:rPr>
        <w:t>اً</w:t>
      </w:r>
      <w:r w:rsidRPr="00D426DF">
        <w:rPr>
          <w:rFonts w:ascii="Traditional Arabic" w:hAnsi="Traditional Arabic" w:cs="Traditional Arabic"/>
          <w:sz w:val="32"/>
          <w:szCs w:val="32"/>
          <w:rtl/>
        </w:rPr>
        <w:t xml:space="preserve"> مالية منسوخة بجهاز الماسح الضوئي إلى الكمبيوتر وذلك من الفئات التالية: 1- ثلاث أوراق نقدية وجه وظهر فئة الخمسمئة ريال. 2- ست ورقات نقدية وجه وظهر فئة المئة ريال. 3- ورقتان نقدية وجه وظهر فئة الخمسين ريال. ج- من خلال </w:t>
      </w:r>
      <w:r w:rsidRPr="00D426DF">
        <w:rPr>
          <w:rFonts w:ascii="Traditional Arabic" w:hAnsi="Traditional Arabic" w:cs="Traditional Arabic"/>
          <w:sz w:val="32"/>
          <w:szCs w:val="32"/>
          <w:rtl/>
        </w:rPr>
        <w:lastRenderedPageBreak/>
        <w:t>البحث داخل الجهاز على القرص الصلب اتضح وجود نموذجين: 1- نموذج فارغ أذن بإصلاح سيارة مصدومة من مطبوعات الأمن العام -إدارة المرور-. 2- نموذج فارغ به ختم لمؤسسة (...) المتحدة قسم الإلكترونيات. 3- اعتراف المتهم بتزوير المشهد رقم (1157/3م) في 11/11/1418هـ المنسوب صدوره لقاعدة الملك خالد الجوية باسم المدعو الأول (...). 4- ضبط المحررات المزورة بحوزته. 5- ما ورد بخطاب مدير عام المنطقة الجنوبية الغربية للشركة (...) المؤرخ في 23/2/1420</w:t>
      </w:r>
      <w:proofErr w:type="gramStart"/>
      <w:r w:rsidRPr="00D426DF">
        <w:rPr>
          <w:rFonts w:ascii="Traditional Arabic" w:hAnsi="Traditional Arabic" w:cs="Traditional Arabic"/>
          <w:sz w:val="32"/>
          <w:szCs w:val="32"/>
          <w:rtl/>
        </w:rPr>
        <w:t>هـ  المتضمن</w:t>
      </w:r>
      <w:proofErr w:type="gramEnd"/>
      <w:r w:rsidRPr="00D426DF">
        <w:rPr>
          <w:rFonts w:ascii="Traditional Arabic" w:hAnsi="Traditional Arabic" w:cs="Traditional Arabic"/>
          <w:sz w:val="32"/>
          <w:szCs w:val="32"/>
          <w:rtl/>
        </w:rPr>
        <w:t xml:space="preserve"> أن المتهم قد تعمد إزالة المعلومات التي كانت بالمشهد عن طريق المزيل أو أي طريقة أخرى، وقد يكون حفظها على جهاز كمبيوتر أو استخدم التصوير بالألوان الذي يوهم من يقع التعريف بيده أنه الأصل. 6- ما ورد بخطاب قائد جناح الشرطة الجوية رقم (٧٩٤) في 13/4/1420هـ المتضمن أن المعلومات المدونة على المشهد رقم (1157/3م) في 11/11/1418هـ غير صحيحة وغير نظامية، وأن الشخص المدون اسمه على المشهد ليس من منسوبيها. 7- ضبط بطاقات أحوال وصور بطاقات أحوال لبعض المواطنين بشقة المتهم، مما يؤكد أن المتهم كانت لديه النية السيئة لتزوير المشاهد بأسماء أصحابها واستعمالها. 8- أن ادعاء المتهم أن تقليد العملة من قبل شخصين باكستانيين اسماهما (</w:t>
      </w:r>
      <w:proofErr w:type="gramStart"/>
      <w:r w:rsidRPr="00D426DF">
        <w:rPr>
          <w:rFonts w:ascii="Traditional Arabic" w:hAnsi="Traditional Arabic" w:cs="Traditional Arabic"/>
          <w:sz w:val="32"/>
          <w:szCs w:val="32"/>
          <w:rtl/>
        </w:rPr>
        <w:t>...،...</w:t>
      </w:r>
      <w:proofErr w:type="gramEnd"/>
      <w:r w:rsidRPr="00D426DF">
        <w:rPr>
          <w:rFonts w:ascii="Traditional Arabic" w:hAnsi="Traditional Arabic" w:cs="Traditional Arabic"/>
          <w:sz w:val="32"/>
          <w:szCs w:val="32"/>
          <w:rtl/>
        </w:rPr>
        <w:t>) مجرد ادعاء أراد به دفع الاتهام عن نفسه، حيث تبين أن الاسمين وهمي</w:t>
      </w:r>
      <w:r w:rsidRPr="00D426DF">
        <w:rPr>
          <w:rFonts w:ascii="Traditional Arabic" w:hAnsi="Traditional Arabic" w:cs="Traditional Arabic" w:hint="cs"/>
          <w:sz w:val="32"/>
          <w:szCs w:val="32"/>
          <w:rtl/>
        </w:rPr>
        <w:t>ا</w:t>
      </w:r>
      <w:r w:rsidRPr="00D426DF">
        <w:rPr>
          <w:rFonts w:ascii="Traditional Arabic" w:hAnsi="Traditional Arabic" w:cs="Traditional Arabic"/>
          <w:sz w:val="32"/>
          <w:szCs w:val="32"/>
          <w:rtl/>
        </w:rPr>
        <w:t xml:space="preserve">ن. إذ لا يتأتى له التعاون مع أشخاص دون أن يكون هناك معرفة تامة بهما. وطلبت الهيئة من ديوان المظالم معاقبة المتهم؛ وفقاً للمادة الثانية من المرسوم الملكي رقم (12) وتاريخ 20/7/1379هـ، والمادتين الخامسة والسادسة من نظام مكافحة التزوير وقرار مجلس الوزراء رقم (223) لسنة ١٣٩٩هـ. وحسبما تبين أوراق الدعوى بأنه تم القبض على المتهم، وبتفتيش شقته المفروشة بخميس مشيط المستأجرة باسمه عثر بداخلها على بعض المضبوطات، ومنها جهاز (كمبيوتر) ومعه طابعة ملونة، وشاشة وناسخ صورة (سكنر)، وطابعة أرقام متسلسلة معدنية عربي وإنجليزي، ولوحة مفاتيح واسطوانات معدنية، وأشرطة تخزين (دسك) وآلة قص ورق دقيقة، وورق أبيض فاخر، ومحولات كهربائية، وبعض لوازم الجهاز، كما عثر على ثلاث نسخ من الورق الفاخر لعملة ورقية من فئة المئة ريال تحمل رقم (787431/280) وأربع أوراق إصلاح سيارة مختومة، منسوخة بواسطة جهاز النسخ (سكنر) وستة كروت لعدة مطابع أغلبها في جدة، وبعض المطبوعات للشركة (...) ولمؤسسة (...) وبطاقة أحوال باسم المدعو الآخر (...) وأربع صور لبطاقة أحوال باسم المدعو الأول (...) ونماذج من البنك البريطاني مثبت عليها صور للمتهم، وبطاقتي أحوال للمتهم، ورخصتي قيادة خصوصي وعمومي للمتهم. وانتهى محضر التفتيش والضبط إلى أن العملة المزيفة التي عثر عليها بداخل الشقة، بلغت تسعة آلاف وستمئة ريال، وتحمل أرقام مختلفة على ورق فاخر، منها ما قد اكتمل قصه، وأغلبها لاتزال جاهزة لإكمال طباعتها، ونسخها، ثم قصها، وتحمل الأرقام التالية (405302/280)، (770634/280)، (473085/168). وبالتحقيق مع المتهم لدى الشرطة أقر لديهم بتاريخ 24/1/1420هـ أنه سبق وأن تعرف على الباكستانيَيْن (...) و (...) وطلب منه الأول أن يستأجر له محل (استديو) إلا أن المتهم اعتذر </w:t>
      </w:r>
      <w:r w:rsidRPr="00D426DF">
        <w:rPr>
          <w:rFonts w:ascii="Traditional Arabic" w:hAnsi="Traditional Arabic" w:cs="Traditional Arabic"/>
          <w:sz w:val="32"/>
          <w:szCs w:val="32"/>
          <w:rtl/>
        </w:rPr>
        <w:lastRenderedPageBreak/>
        <w:t xml:space="preserve">منه، ثم تحدث معه بشأن تزييف العملة، واتفق معه على القيام بذلك، ثم سافرا إلى جدة، واشترى المتهم بمعرفة الباكستاني (الأول) آلات وأجهزة التصوير بمبلغ عشرة آلاف ريال، ونقلها المتهم إلى الشقة المفروشة التي استأجرها باسمه بخميس مشيط، ثم لحقه بعد ذلك الباكستاني (الأول) الذي اتصل به في الخميس، وقابله وكان مع الأول شخص يدعى الباكستاني (الثاني) وذهبوا جميعاً إلى الشقة؛ لأجل تركيب الأجهزة، وسلم المتهم للباكستاني (الأول) مفتاح الشقة للعمل على تلك الأجهزة السابق ذكرها، يساعده  (الثاني) وقد شاهدهما وهما يقومان بتزييف العملة من فئة المئة ريال إلا أن (الأول) أخرج المتهم من الغرفة بزعم أن (الثاني) لا يستطيع العمل والمتهم موجود معهما. وأضاف المتهم أن اتفاقه معهما على أن يعملا له بعض المشاهد الخاصة بعمله، ومشاهد بنكية؛ لأجل استعمالها لمصلحته، وقرر أنه كان يعلم بتزوير تلك الأوراق والمشاهد إلا أن ظروفه أجبرته على ذلك وصادق على ذلك شرعاً. وبمساءلته لدى الهيئة كرر أقواله السابقة موضحاً أن اتفاقه مع الباكستانيَيْن  على أن يقوم هو بشراء الأجهزة اللازمة، ويقومان هما بتزوير بعض المشاهد البنكية، وبعد أن اشترى المتهم الأجهزة من جدة، وأوصلها إلى الشقة التي استأجرها، قام الباكستانيان بتزوير مشاهد منسوبة للشركة (...)، وأما نماذج إذن إصلاح السيارات المختومة، والأوراق المنسوبة ل(...) المختومة، وخطاب لمن يهمه الأمر باسم المدعو الأول (...) وصور لبطاقة الأحوال باسم المدعو الآخر (...) فقرر المتهم أنه لا يعرف عن تلك البطاقات، والأوراق أي شيء، موضحاً أنه من المحتمل أن الباكستانيَيْن هما اللذان أحضراها، وعن نماذج العملة المزيفة التي ضبطت بشقته، قرر أنه في أحد الأيام دخل الغرفة التي يوجد بها جهاز الحاسب الآلي، وشاهد الباكستاني (الثاني) وهو يطبع تلك العملة، ويقوم بسحبها على الطابعة الملونة فأخرجه الباكستاني  (الأول) من الغرفة وأفهمه أن الباكستاني (الثاني) لا يتمكن من العمل وشخص يشاهده، وقرر المتهم أن الهدف من شرائه لتلك الأجهزة طبع وتزوير مشاهد، أما العملة فلم يكن يعلم أن الحاسب الآلي يطبعها إلا بعد أن شاهدها. واعترف المتهم بأنه أحضر نماذج بنكية وطلب من الباكستاني طباعتها، وأما بقية المحررات فلا يعلم عنها أي شيء، ونفى المتهم ما نسب إليه من تزييف العملة النقدية عن طريق الاستنساخ، موضحاً أنه لوكان يعلم أنهما سيطبعان تلك العملة لما اتفق معهما، إلا أنه شاهد الباكستاني (الثاني) يطبع تلك العملة بواسطة الحاسب الآلي، ولم يقل له أي شيء. وبمواجهته بالمشهد رقم </w:t>
      </w:r>
      <w:r w:rsidRPr="00D426DF">
        <w:rPr>
          <w:rFonts w:ascii="Traditional Arabic" w:hAnsi="Traditional Arabic" w:cs="Traditional Arabic"/>
          <w:sz w:val="32"/>
          <w:szCs w:val="32"/>
          <w:rtl/>
          <w:lang w:bidi="fa-IR"/>
        </w:rPr>
        <w:t>(۱۱</w:t>
      </w:r>
      <w:r w:rsidRPr="00D426DF">
        <w:rPr>
          <w:rFonts w:ascii="Traditional Arabic" w:hAnsi="Traditional Arabic" w:cs="Traditional Arabic"/>
          <w:sz w:val="32"/>
          <w:szCs w:val="32"/>
          <w:rtl/>
        </w:rPr>
        <w:t>٥٧) الصادر من القاعدة الجوية بخميس مشيط، اعترف المتهم بأنه الذي قام بكتابة وتعبئة حقوله باسم المدعو الأول (...) تمهيداً لتقديمه للبنك؛ للحصول على بطاقة (فيزا) وبمواجهته بتهمة حيازة آلات وأجهزة لتزييف العملة بسوء نية، قرر المتهم أنه الذي اشترى تلك الأجهزة وتوابعها من جدة. واعترف أيضاً أنه الذي أحضر نموذج</w:t>
      </w:r>
      <w:r w:rsidRPr="00D426DF">
        <w:rPr>
          <w:rFonts w:ascii="Traditional Arabic" w:hAnsi="Traditional Arabic" w:cs="Traditional Arabic" w:hint="cs"/>
          <w:sz w:val="32"/>
          <w:szCs w:val="32"/>
          <w:rtl/>
        </w:rPr>
        <w:t>اً</w:t>
      </w:r>
      <w:r w:rsidRPr="00D426DF">
        <w:rPr>
          <w:rFonts w:ascii="Traditional Arabic" w:hAnsi="Traditional Arabic" w:cs="Traditional Arabic"/>
          <w:sz w:val="32"/>
          <w:szCs w:val="32"/>
          <w:rtl/>
        </w:rPr>
        <w:t xml:space="preserve"> خاص</w:t>
      </w:r>
      <w:r w:rsidRPr="00D426DF">
        <w:rPr>
          <w:rFonts w:ascii="Traditional Arabic" w:hAnsi="Traditional Arabic" w:cs="Traditional Arabic" w:hint="cs"/>
          <w:sz w:val="32"/>
          <w:szCs w:val="32"/>
          <w:rtl/>
        </w:rPr>
        <w:t>اً</w:t>
      </w:r>
      <w:r w:rsidRPr="00D426DF">
        <w:rPr>
          <w:rFonts w:ascii="Traditional Arabic" w:hAnsi="Traditional Arabic" w:cs="Traditional Arabic"/>
          <w:sz w:val="32"/>
          <w:szCs w:val="32"/>
          <w:rtl/>
        </w:rPr>
        <w:t xml:space="preserve"> بالشركة (...) موضحاً أن الباكستانيَيْن هما اللذان قاما بطباعتها. وبمثول المتهم أمام الدائرة وبسؤاله عما نسب إليه في الاتهام، أجاب أن ما نسب إليه في الاتهام غير صحيح، موضحاً أنه استأجر شقة مفروشة في خميس مشيط؛ لأجل راحته بعد انتهاء عمله بالشركة (...) بخميس مشيط، وقد اتفق مع الباكستاني (الأول) الذي عرفه أخيراً على </w:t>
      </w:r>
      <w:r w:rsidRPr="00D426DF">
        <w:rPr>
          <w:rFonts w:ascii="Traditional Arabic" w:hAnsi="Traditional Arabic" w:cs="Traditional Arabic"/>
          <w:sz w:val="32"/>
          <w:szCs w:val="32"/>
          <w:rtl/>
        </w:rPr>
        <w:lastRenderedPageBreak/>
        <w:t>أن يعمل له مشاهد مزورة منسوبة للشركة المذكورة؛ لكي يستفيد منها لتقديمها لأحد البنوك، للحصول على قرض وبناءً على هذا الاتفاق سافر إلى جدة، واشترى المتهم جهاز حاسب آلي (كمبيوتر) بمبلغ خمسة آلاف وستمئة ريال، ولا يتذكر حالياً ملحقات الجهاز إلا أنه اشترى جهاز كامل، وقام بنقله إلى شقته بخميس مشيط بسيارته، وقام الباكستاني (الأول) ومعه الباكستاني (الثاني) بتركيب الجهاز، وأوضح المتهم أنه بعد ذلك انقطع عن الشقة لمدة شهرين إلى حين القبض عليه عن طريق الشرطة. وأكد أنه لم يقلد تلك النقود بواسطة الجهاز، ونفى امتلاكه لأدوات التزييف، موضحاً أن الجهاز الذي اشتراه عبارة عن جهاز عادي، ونفى المتهم أيضاً ما نسب إليه من تزوير على النحو الوارد وصفه بالاتهام، عدا المشهد الذي تحصل عليه من القاعدة الجوية و هو خالي من البيانات، حيث قام بتعبئة حقوله باسم المدعو الأول (...) الذي أثبت فيه أن المذكور يعمل فني تموين براتب (9180) وذلك على ضوء صورة بطاقة أحواله التي تخصه، موضحاً أنه عثر عليها في سيارة اشتراها من أحد المعارض، وهدفه من ذلك الحصول على بطاقة فيزا من أحد البنوك بذلك الاسم. وعن اعترافه المصدق شرعاً بصحة ما نسب إليه وتكراره لدى الهيئة، أوضح المتهم أنه كان يقصد منه أن شرا</w:t>
      </w:r>
      <w:r w:rsidRPr="00D426DF">
        <w:rPr>
          <w:rFonts w:ascii="Traditional Arabic" w:hAnsi="Traditional Arabic" w:cs="Traditional Arabic" w:hint="cs"/>
          <w:sz w:val="32"/>
          <w:szCs w:val="32"/>
          <w:rtl/>
        </w:rPr>
        <w:t>ء</w:t>
      </w:r>
      <w:r w:rsidRPr="00D426DF">
        <w:rPr>
          <w:rFonts w:ascii="Traditional Arabic" w:hAnsi="Traditional Arabic" w:cs="Traditional Arabic"/>
          <w:sz w:val="32"/>
          <w:szCs w:val="32"/>
          <w:rtl/>
        </w:rPr>
        <w:t xml:space="preserve">ه للجهاز؛ لأجل التعلم عليه فقط لاصطناع بعض المشاهد لقصد استعمالها من قبله، ونفى قيامه بتقليد النقود التي أطلعته عليها الدائرة موضحاً أنه لم يشاهدها إلا عند التحقيق معه. وبمواجهته عن ضبط العملة المقلدة في شقته، ومعها آلات وأدوات التزييف ومنها الطابعة الملونة، وجهاز الماسح الضوئي، وآلة ترقيم عربي وانجليزي، وآلة قص ورق، وكذا بعض الأوراق من النوع الفاخر. وهذا مما يؤيد ما نسب إليه أوضح المتهم أن هذه الأدوات لا يعلم عنها أي شيء، وما يعرفه أنه اشترى جهاز حاسب آلي عادي؛ للاستخدام الشخصي فقط، وأما الأدوات المشار إليها فلا يعلم عنها مؤكداً أنه اشترى الجهاز بخمسة آلاف وستمئة ريال. وبمواجهته عن أقواله في التحقيقات السابقة من شرائه للجهاز، وأدواته بعشرة آلاف ريال، أجاب المتهم أنه كان يقصد أن مبلغ العشرة آلاف ريال شاملة لتكاليف الرحلة حتى عودته إلى خميس مشيط، وعما احتواه التقرير الفني رقم (...) في 17/2/1420هـ من وجود برامج مخزنة بالجهاز، ومنسوخة بجهاز الماسح الضوئي لعملة نقدية من فئة الخمسمئة ريال، والمئة، والخمسين ريال، حيث تم تخزينها بطريقة فنية داخل الجهاز بما مفاده جاهزية الحاسب الآلي لنسخ الأوراق النقدية عن طريق تزييفها، وكذا ما احتواه الجهاز على نموذج إذن اصلاح سيارة مختوم، وأوراق مختمة لمؤسسة (...) وهذا مما يؤيد ما نسب إليه. وبمواجهة المتهم بذلك، قرر أنه لم يكن يعلم عن ذلك؛ بسبب انقطاعه عن الشقة، وبمناقشته أنه اعترف بتزوير المشهد رقم (١١٥٧) في 11/11/1418هـ وأن ذلك يؤيد ما نسب إليه لا سيما وأنه اعترف بأن الغرض من شراء الحاسب الآلي تزوير المشاهد، أجاب المتهم أن المشهد المذكور قام بتعبئته قبل سنتين، وأما اتفاقه مع الباكستاني على تزوير المشاهد، فقد كان ذلك مجرد كلام -على حد قول المتهم-. وبمناقشته أن ضبط بطاقات أحوال وصور بطاقات أحوال لبعض الأشخاص بشقته، يؤكد سوء نيته بتزوير المشاهد بأسماء أصحابها تمهيداً لاستعمالها، أوضح المتهم أن بطاقة </w:t>
      </w:r>
      <w:r w:rsidRPr="00D426DF">
        <w:rPr>
          <w:rFonts w:ascii="Traditional Arabic" w:hAnsi="Traditional Arabic" w:cs="Traditional Arabic"/>
          <w:sz w:val="32"/>
          <w:szCs w:val="32"/>
          <w:rtl/>
        </w:rPr>
        <w:lastRenderedPageBreak/>
        <w:t>أحوال المدعو الآخر (...) لم يعلم عنها إلا عند التحقيق معه، وبالنسبة لبطاقته فهي عبارة عن صورة ملونة، وقد استخرج أخرى بعد انتهاء صلاحية الأولى، وأما بالنسبة لصورة بطاقة المدعو الأول (...) فقد وجدها في إحدى السيارات التي اشتراها. وبمواجهته أنه تبين من تقارير الشرطة أن العملة المتهم بتقليدها ما زالت داخل الجهاز، مما يدل على أن حقيقة ما أقدم عليه شروع في تقليد العملة -محل الاتهام- أنكر المتهم ذلك، مؤكداً أنه لم يقلد العملة، ولم يشرع في تقليدها على الإطلاق، واعترافاته التي تضمنت ذلك كانت وليدة الضغط والإكراه من قبل الضابط المحقق، وكررها لدى الهيئة رغبة منه في إنهاء قضيته، واختتم المتهم أقواله بمصادقته على ما وافقها أمام الدائرة، وطلب الاطلاع على المذكرة المقدمة منه ومن والديه. وبسؤال ممثل الادعاء اكتفى بقرار الاتهام سالف الذكر.</w:t>
      </w:r>
    </w:p>
    <w:p w:rsidR="008E476E" w:rsidRPr="00D426DF" w:rsidRDefault="008E476E" w:rsidP="008E476E">
      <w:pPr>
        <w:spacing w:after="0" w:line="240" w:lineRule="auto"/>
        <w:jc w:val="center"/>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الأسبـــاب</w:t>
      </w:r>
    </w:p>
    <w:p w:rsidR="008E476E" w:rsidRPr="00D426DF" w:rsidRDefault="008E476E" w:rsidP="008E476E">
      <w:pPr>
        <w:spacing w:after="0" w:line="240" w:lineRule="auto"/>
        <w:jc w:val="both"/>
        <w:rPr>
          <w:rFonts w:ascii="Traditional Arabic" w:hAnsi="Traditional Arabic" w:cs="Traditional Arabic"/>
          <w:sz w:val="32"/>
          <w:szCs w:val="32"/>
          <w:rtl/>
        </w:rPr>
      </w:pPr>
      <w:r w:rsidRPr="00D426DF">
        <w:rPr>
          <w:rFonts w:ascii="Traditional Arabic" w:hAnsi="Traditional Arabic" w:cs="Traditional Arabic"/>
          <w:sz w:val="32"/>
          <w:szCs w:val="32"/>
          <w:rtl/>
        </w:rPr>
        <w:t xml:space="preserve"> وبعد سماع الدعوى والإجابة وبعد الاطلاع على ملف القضية، وما تضمنه من محاضر تحقيق لدى الشرطة وهيئة الرقابة والتحقيق، ومحاضر الضبط والتقرير الفني، ومحضر المضبوطات التي عثر عليها بداخل الشقة المستأجرة من قبل المتهم، وحيث إن الثابت من أقوال المتهم في مراحل التحقيق، وأمام الدائرة أنه استأجر شقة مفروشة، واشترى جهاز حاسب آلي بملحقاته، والذي ثبت من محضر الضبط المؤرخ في 19/1/1420هـ أن لوازمه هي شاشة (كمبيوتر) والوحدة، وطابعة ملونة، وجهاز الماسح الضوئي (سكنر) وطابعة أرقام متسلسلة عربي وانجليزي، ولوحة مفاتيح، ومحرك شارة، وأشرطة الحاسب، وآلة قص ورق دقيقة وورق أبيض فاخر، ومحولات وأفياش كهربائية. وبما أن الثابت أيضاً من التقرير الفني رقم (...) في 17/2/1420هـ أن الحاسب الآلي قد خزن به بطريقة فنية عن طريق جهاز الماسح الضوئي (سكنر) نسخ لأوراق نقدية من الخمسمئة ريال والمئة ريال والخمسين ريال، فإن ذلك يؤيد ما نسب إلى المتهم من امتلاكه لآلات وأدوات التزييف بسوء نية؛ إذ ثبت لدى الدائرة أن المتهم اقتنى تلك الأدوات لهذا العمل الاجرامي بسوء نية، تمهيداً لطبع أوراق نقدية مزيفة. وحيث أسند الادعاء إلى المتهم تقليده لنقود متداولة نظاماً بالمملكة العربية السعودية على النحو الوارد في الاتهام، ومن حيث إنه بالبحث في ملف القضية عن تلك العملة، فقد خلا الملف ما يشير إلى وجودها أو صور ضوئية لها، وغاية ما تبين للدائرة أن تقرير الشرطة أوضح أن العملة التي وردت أرقامها في الاتهام لا تزال بداخل الجهاز، ولم يتبين حال الضبط أنها قد نسخت، كما أن الدائرة باطلاعها على الأوراق النقدية المزيفة المرفقة بملف القضية والتي نسخت على الورق الفاخر، تبين أنه لم يكتمل تزييفها إذ لم ينسخ منها إلا الوجه العربي؛ وبالتالي فإن الدائرة وبناءً على ذلك ترى أن جريمة التقليد المنسوبة إلى المتهم لم تأخذ صفة الجريمة التامة، مما يعني والحال كذلك أن ما يثبت في حق المتهم هي جريمة الشروع في تلك الجريمة المنصوص عنها في المادة الثامنة من المرسوم الملكي رقم (12) لعام ١٤٧٩هـ، وبما أن المادة السابعة والعشرين من قواعد المرافعات والإجراءات أمام ديوان المظالم قد أجازت للدائرة تغيير الوصف النظامي للتهمة بما يظهر للدائرة؛ فإن الدائرة تنتهي إلى أن الاتهام </w:t>
      </w:r>
      <w:r w:rsidRPr="00D426DF">
        <w:rPr>
          <w:rFonts w:ascii="Traditional Arabic" w:hAnsi="Traditional Arabic" w:cs="Traditional Arabic"/>
          <w:sz w:val="32"/>
          <w:szCs w:val="32"/>
          <w:rtl/>
        </w:rPr>
        <w:lastRenderedPageBreak/>
        <w:t>في حق المتهم هو جريمة الشروع والتي واجهته الدائرة بها، وليس جريمة التقليد والتي نفاها، كما سلف بيانه. وحيث إنه بالنسبة إلى ما أسند إلى المتهم من تزوير في أوراق عرفية، ورسمية، فإن الثابت من أقوال المتهم واعترافاته المصدقة شرعاً، وأقواله لدى الهيئة أنه اشترى الحاسب الآلي بعد اتفاقه مع الباكستاني -على حد زعمه- على تزوير بعض المشاهد التي قصد منها تقديمها لبعض البنوك؛ للحصول على قرض وبطاقة (فيزا) وإذ اعترف المتهم بتلك الأوراق المزورة والتي ضبطت في شقته، ومنها نماذج إذن إصلاح سيارة مختوم تم تفريغه من بياناته وأوراق، ومطبوعات لبعض المؤسسات، و مشهد تعريف رسمي، وبعض المطبوعات العرفية للشركة (...) فإن تهمة التزوير ثابتة قبل المتهم ثبوتاً كافياً لإدانته بها، ومعاقبته بأحكام نظام مكافحة التزوير وقرار مجلس الوزراء رقم (223) لعام ١٣٩٩ هـ. وحيث ثبت للدائرة أن المتهم شرع في تقليد العملة المزيفة، وامتلك آلات وأدوات التزوير بسوء نية، وحيث إن عقوبة الشروع قد نصت عليها المادة الثامنة أنها تعادل نصف العقوبة المقررة للجريمة التامة، وحيث إن جريمة التقليد قد نصت عليها المادة الثانية بأن: "عقوبتها بين خمس سنوات وخمس عشرة سنة مع غرامة لا تقل عن ثلاثين ألف ريال ولا تتجاوز مئة ألف ريال" وحيث إن تلك العقوبة مقررة أيضاً لمن ثبت في حقه امتلاك آلات وأدوات التزييف بسوء نية، ونظراً لتداخل جرائم التزوير، والشروع في تقليد العملة النقدية المتداولة نظاماً بالمملكة، وامتلاك آلات وأدوات التزييف بسوء نية على المتهم؛ فإن الدائرة تكتفي بالعقوبة الأشد المنصوص عنها في المادة الثانية من المرسوم الملكي رقم (12) لعام ١٣٧٩هـ، ولا يؤثر في ثبوت ذلك إنكار المتهم لما نسب إليه فعلاوة على أنه إنكار مجرد من أي دليل يسنده، فإن وقائع القضية وملابساتها، ومحاضر الضبط، كافية لدحض إنكار المتهم، بل إن اعترافه المصدق شرعاً والذي أورد فيه تفصيلات دقيقة لجرائمه، وتكراره لدى الهيئة كافياً لإثبات إدانته ورد نفيه. هذا فضلاً عما أقر به المتهم في مراحل التحقيق، وأمام الدائرة أن شرا</w:t>
      </w:r>
      <w:r w:rsidRPr="00D426DF">
        <w:rPr>
          <w:rFonts w:ascii="Traditional Arabic" w:hAnsi="Traditional Arabic" w:cs="Traditional Arabic" w:hint="cs"/>
          <w:sz w:val="32"/>
          <w:szCs w:val="32"/>
          <w:rtl/>
        </w:rPr>
        <w:t>ء</w:t>
      </w:r>
      <w:r w:rsidRPr="00D426DF">
        <w:rPr>
          <w:rFonts w:ascii="Traditional Arabic" w:hAnsi="Traditional Arabic" w:cs="Traditional Arabic"/>
          <w:sz w:val="32"/>
          <w:szCs w:val="32"/>
          <w:rtl/>
        </w:rPr>
        <w:t>ه للجهاز كان بقصد تزوير المشاهد، وهو ما أثبته محضر الضبط، وتقرير الشرطة والتقرير الفني من وجود مشاهد، وأوراق رسمية لا زالت مخزنة بجهاز الحاسب الآلي، وبعضها قد تم نسخه. وأما ادعاء المتهم أنه اشترى جهاز للاستخدام المنزلي فيدحضه ما ضبط بشقته، ومنها جهاز الماسح الضوئي (النسخ) وآلة الترقيم العربي والإنجليزي، والطابعة الملونة، وكلها تثبت في حق المتهم سوء نيته في استخدامها لأغراضه الإجرامية. والدائرة وهي بصدد تقدير العقوبة المناسبة للمتهم، فإنها تضع في اعتبارها أن ما ضبط بحوزة المتهم في شقته من أوراق مزيفة لم يكتمل تزييفها بعد، سواء المنسوخ منها أو الذي لا زال بداخل الجهاز، إذ إن مبادرة الجهات الأمنية بالقبض على المتهم حال دون انتشار، وتعدي جرائم المتهم إلى الغير، وهذا ينسحب أيضاً في المحررات المزورة. وتشير الدائرة إلى أن ادعاء المتهم بوجود الباكستانيَيْن معه في تلك الجريمة أمر لم يثبت لدى الدائرة؛ إذ إن أساسه مجرد أقوال المتهم التي يقدم ما يعضدها، وأما المذكرات المقدمة من المتهم ووالديه، فلا تعدو أن تكون مجرد دفوعات مرسلة قصد بها المتهم التخلص مما وقع فيه، إذ إن اعترافات المتهم المصدقة شرعاً، وتكرارها لدى الهيئة كافي</w:t>
      </w:r>
      <w:r w:rsidRPr="00D426DF">
        <w:rPr>
          <w:rFonts w:ascii="Traditional Arabic" w:hAnsi="Traditional Arabic" w:cs="Traditional Arabic" w:hint="cs"/>
          <w:sz w:val="32"/>
          <w:szCs w:val="32"/>
          <w:rtl/>
        </w:rPr>
        <w:t xml:space="preserve">ة </w:t>
      </w:r>
      <w:r w:rsidRPr="00D426DF">
        <w:rPr>
          <w:rFonts w:ascii="Traditional Arabic" w:hAnsi="Traditional Arabic" w:cs="Traditional Arabic"/>
          <w:sz w:val="32"/>
          <w:szCs w:val="32"/>
          <w:rtl/>
        </w:rPr>
        <w:t>لإثبات القصد الجنائي الذي تنصل منه في مذكرته.</w:t>
      </w: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lastRenderedPageBreak/>
        <w:t>لذلك حكمت الدائرة: بإدانة المتهم (...) -سعودي الجنسية- بجريمة الشروع في تقليد العملة المزيفة وما نسب إليه من تزوير واقتناء وامتلاك آلات وأدوات التزييف بسوء نية، وسجنه خمس سنوات تحتسب من تاريخ توقيفه على ذمة هذه القضية مع تغريمه مبلغ ثلاثين ألف ريال.</w:t>
      </w: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والله الموفق، وصلى الله وسلم على نبينا محمد وعلى آله وصحبه أجمعين.</w:t>
      </w:r>
    </w:p>
    <w:p w:rsidR="008E476E" w:rsidRPr="00D426DF" w:rsidRDefault="008E476E" w:rsidP="008E476E">
      <w:pPr>
        <w:spacing w:after="0" w:line="240" w:lineRule="auto"/>
        <w:jc w:val="both"/>
        <w:rPr>
          <w:rFonts w:ascii="Traditional Arabic" w:hAnsi="Traditional Arabic" w:cs="Traditional Arabic"/>
          <w:b/>
          <w:bCs/>
          <w:sz w:val="32"/>
          <w:szCs w:val="32"/>
          <w:rtl/>
        </w:rPr>
      </w:pP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 xml:space="preserve">هيئة التدقيق: </w:t>
      </w: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حكمت الهيئة بتأييد الحكم فيما انتهى إليه من قضاء.</w:t>
      </w:r>
    </w:p>
    <w:p w:rsidR="008E476E" w:rsidRPr="00D426DF" w:rsidRDefault="008E476E" w:rsidP="008E476E">
      <w:pPr>
        <w:spacing w:after="0" w:line="240" w:lineRule="auto"/>
        <w:jc w:val="both"/>
        <w:rPr>
          <w:rFonts w:ascii="Traditional Arabic" w:hAnsi="Traditional Arabic" w:cs="Traditional Arabic"/>
          <w:sz w:val="32"/>
          <w:szCs w:val="32"/>
        </w:rPr>
      </w:pPr>
    </w:p>
    <w:p w:rsidR="008E476E" w:rsidRPr="00D426DF" w:rsidRDefault="008E476E" w:rsidP="008E476E">
      <w:pPr>
        <w:spacing w:after="0" w:line="240" w:lineRule="auto"/>
        <w:jc w:val="both"/>
        <w:rPr>
          <w:rFonts w:ascii="Traditional Arabic" w:eastAsia="Calibri" w:hAnsi="Traditional Arabic" w:cs="Traditional Arabic"/>
          <w:b/>
          <w:bCs/>
          <w:sz w:val="32"/>
          <w:szCs w:val="32"/>
          <w:rtl/>
        </w:rPr>
      </w:pPr>
    </w:p>
    <w:p w:rsidR="008E476E" w:rsidRPr="00D426DF" w:rsidRDefault="008E476E" w:rsidP="008E476E">
      <w:pPr>
        <w:spacing w:after="0" w:line="240" w:lineRule="auto"/>
        <w:jc w:val="both"/>
        <w:rPr>
          <w:rFonts w:ascii="Traditional Arabic" w:eastAsia="Calibri" w:hAnsi="Traditional Arabic" w:cs="Traditional Arabic"/>
          <w:sz w:val="32"/>
          <w:szCs w:val="32"/>
        </w:rPr>
      </w:pPr>
    </w:p>
    <w:p w:rsidR="008E476E" w:rsidRPr="00D426DF" w:rsidRDefault="008E476E" w:rsidP="008E476E">
      <w:pPr>
        <w:spacing w:after="0" w:line="240" w:lineRule="auto"/>
        <w:jc w:val="both"/>
        <w:rPr>
          <w:rFonts w:ascii="Traditional Arabic" w:hAnsi="Traditional Arabic" w:cs="Traditional Arabic"/>
          <w:sz w:val="32"/>
          <w:szCs w:val="32"/>
        </w:rPr>
      </w:pPr>
    </w:p>
    <w:p w:rsidR="008E476E" w:rsidRPr="00D426DF" w:rsidRDefault="008E476E" w:rsidP="008E476E">
      <w:pPr>
        <w:spacing w:after="0" w:line="240" w:lineRule="auto"/>
        <w:jc w:val="both"/>
        <w:rPr>
          <w:rFonts w:ascii="Traditional Arabic" w:hAnsi="Traditional Arabic" w:cs="Traditional Arabic"/>
          <w:b/>
          <w:bCs/>
          <w:sz w:val="32"/>
          <w:szCs w:val="32"/>
          <w:rtl/>
        </w:rPr>
      </w:pPr>
    </w:p>
    <w:p w:rsidR="008E476E" w:rsidRPr="00D426DF" w:rsidRDefault="008E476E" w:rsidP="008E476E">
      <w:pPr>
        <w:spacing w:after="0" w:line="240" w:lineRule="auto"/>
        <w:jc w:val="both"/>
        <w:rPr>
          <w:rFonts w:ascii="Traditional Arabic" w:hAnsi="Traditional Arabic" w:cs="Traditional Arabic"/>
          <w:b/>
          <w:bCs/>
          <w:sz w:val="32"/>
          <w:szCs w:val="32"/>
          <w:rtl/>
        </w:rPr>
      </w:pPr>
    </w:p>
    <w:p w:rsidR="008E476E" w:rsidRPr="00D426DF" w:rsidRDefault="008E476E" w:rsidP="008E476E">
      <w:pPr>
        <w:spacing w:after="0" w:line="240" w:lineRule="auto"/>
        <w:jc w:val="both"/>
        <w:rPr>
          <w:rFonts w:ascii="Traditional Arabic" w:hAnsi="Traditional Arabic" w:cs="Traditional Arabic"/>
          <w:b/>
          <w:bCs/>
          <w:sz w:val="32"/>
          <w:szCs w:val="32"/>
          <w:rtl/>
        </w:rPr>
      </w:pPr>
    </w:p>
    <w:p w:rsidR="008E476E" w:rsidRPr="00D426DF" w:rsidRDefault="008E476E" w:rsidP="008E476E">
      <w:pPr>
        <w:spacing w:after="0" w:line="240" w:lineRule="auto"/>
        <w:jc w:val="both"/>
        <w:rPr>
          <w:rFonts w:ascii="Traditional Arabic" w:hAnsi="Traditional Arabic" w:cs="Traditional Arabic"/>
          <w:b/>
          <w:bCs/>
          <w:sz w:val="32"/>
          <w:szCs w:val="32"/>
          <w:rtl/>
        </w:rPr>
      </w:pPr>
    </w:p>
    <w:p w:rsidR="008E476E" w:rsidRPr="00D426DF" w:rsidRDefault="008E476E" w:rsidP="008E476E">
      <w:pPr>
        <w:spacing w:after="0" w:line="240" w:lineRule="auto"/>
        <w:jc w:val="both"/>
        <w:rPr>
          <w:rFonts w:ascii="Traditional Arabic" w:hAnsi="Traditional Arabic" w:cs="Traditional Arabic"/>
          <w:b/>
          <w:bCs/>
          <w:sz w:val="32"/>
          <w:szCs w:val="32"/>
          <w:rtl/>
        </w:rPr>
      </w:pPr>
    </w:p>
    <w:p w:rsidR="008E476E" w:rsidRPr="00D426DF" w:rsidRDefault="008E476E" w:rsidP="008E476E">
      <w:pPr>
        <w:spacing w:after="0" w:line="240" w:lineRule="auto"/>
        <w:jc w:val="both"/>
        <w:rPr>
          <w:rFonts w:ascii="Traditional Arabic" w:hAnsi="Traditional Arabic" w:cs="Traditional Arabic"/>
          <w:b/>
          <w:bCs/>
          <w:sz w:val="32"/>
          <w:szCs w:val="32"/>
          <w:rtl/>
        </w:rPr>
      </w:pPr>
    </w:p>
    <w:p w:rsidR="008E476E" w:rsidRPr="00D426DF" w:rsidRDefault="008E476E" w:rsidP="008E476E">
      <w:pPr>
        <w:spacing w:after="0" w:line="240" w:lineRule="auto"/>
        <w:jc w:val="both"/>
        <w:rPr>
          <w:rFonts w:ascii="Traditional Arabic" w:hAnsi="Traditional Arabic" w:cs="Traditional Arabic"/>
          <w:b/>
          <w:bCs/>
          <w:sz w:val="32"/>
          <w:szCs w:val="32"/>
          <w:rtl/>
        </w:rPr>
      </w:pPr>
    </w:p>
    <w:p w:rsidR="008E476E" w:rsidRPr="00D426DF" w:rsidRDefault="008E476E" w:rsidP="008E476E">
      <w:pPr>
        <w:spacing w:after="0" w:line="240" w:lineRule="auto"/>
        <w:jc w:val="both"/>
        <w:rPr>
          <w:rFonts w:ascii="Traditional Arabic" w:hAnsi="Traditional Arabic" w:cs="Traditional Arabic"/>
          <w:b/>
          <w:bCs/>
          <w:sz w:val="32"/>
          <w:szCs w:val="32"/>
          <w:rtl/>
        </w:rPr>
      </w:pPr>
    </w:p>
    <w:p w:rsidR="008E476E" w:rsidRPr="00D426DF" w:rsidRDefault="008E476E" w:rsidP="008E476E">
      <w:pPr>
        <w:spacing w:after="0" w:line="240" w:lineRule="auto"/>
        <w:jc w:val="both"/>
        <w:rPr>
          <w:rFonts w:ascii="Traditional Arabic" w:hAnsi="Traditional Arabic" w:cs="Traditional Arabic"/>
          <w:b/>
          <w:bCs/>
          <w:sz w:val="32"/>
          <w:szCs w:val="32"/>
          <w:rtl/>
        </w:rPr>
      </w:pPr>
    </w:p>
    <w:p w:rsidR="008E476E" w:rsidRPr="00D426DF" w:rsidRDefault="008E476E" w:rsidP="008E476E">
      <w:pPr>
        <w:spacing w:after="0" w:line="240" w:lineRule="auto"/>
        <w:jc w:val="both"/>
        <w:rPr>
          <w:rFonts w:ascii="Traditional Arabic" w:hAnsi="Traditional Arabic" w:cs="Traditional Arabic"/>
          <w:b/>
          <w:bCs/>
          <w:sz w:val="32"/>
          <w:szCs w:val="32"/>
          <w:rtl/>
        </w:rPr>
      </w:pPr>
    </w:p>
    <w:p w:rsidR="008E476E" w:rsidRPr="00D426DF" w:rsidRDefault="008E476E" w:rsidP="008E476E">
      <w:pPr>
        <w:spacing w:after="0" w:line="240" w:lineRule="auto"/>
        <w:jc w:val="both"/>
        <w:rPr>
          <w:rFonts w:ascii="Traditional Arabic" w:hAnsi="Traditional Arabic" w:cs="Traditional Arabic"/>
          <w:b/>
          <w:bCs/>
          <w:sz w:val="32"/>
          <w:szCs w:val="32"/>
          <w:rtl/>
        </w:rPr>
      </w:pPr>
    </w:p>
    <w:p w:rsidR="008E476E" w:rsidRPr="00D426DF" w:rsidRDefault="008E476E" w:rsidP="008E476E">
      <w:pPr>
        <w:spacing w:after="0" w:line="240" w:lineRule="auto"/>
        <w:jc w:val="both"/>
        <w:rPr>
          <w:rFonts w:ascii="Traditional Arabic" w:hAnsi="Traditional Arabic" w:cs="Traditional Arabic"/>
          <w:b/>
          <w:bCs/>
          <w:sz w:val="32"/>
          <w:szCs w:val="32"/>
          <w:rtl/>
        </w:rPr>
      </w:pPr>
    </w:p>
    <w:p w:rsidR="008E476E" w:rsidRPr="00D426DF" w:rsidRDefault="008E476E" w:rsidP="008E476E">
      <w:pPr>
        <w:spacing w:after="0" w:line="240" w:lineRule="auto"/>
        <w:jc w:val="both"/>
        <w:rPr>
          <w:rFonts w:ascii="Traditional Arabic" w:hAnsi="Traditional Arabic" w:cs="Traditional Arabic"/>
          <w:b/>
          <w:bCs/>
          <w:sz w:val="32"/>
          <w:szCs w:val="32"/>
          <w:rtl/>
        </w:rPr>
      </w:pPr>
    </w:p>
    <w:p w:rsidR="008E476E" w:rsidRPr="00D426DF" w:rsidRDefault="008E476E" w:rsidP="008E476E">
      <w:pPr>
        <w:spacing w:after="0" w:line="240" w:lineRule="auto"/>
        <w:jc w:val="both"/>
        <w:rPr>
          <w:rFonts w:ascii="Traditional Arabic" w:hAnsi="Traditional Arabic" w:cs="Traditional Arabic"/>
          <w:b/>
          <w:bCs/>
          <w:sz w:val="32"/>
          <w:szCs w:val="32"/>
          <w:rtl/>
        </w:rPr>
      </w:pPr>
    </w:p>
    <w:p w:rsidR="008E476E" w:rsidRPr="00D426DF" w:rsidRDefault="008E476E" w:rsidP="008E476E">
      <w:pPr>
        <w:spacing w:after="0" w:line="240" w:lineRule="auto"/>
        <w:jc w:val="both"/>
        <w:rPr>
          <w:rFonts w:ascii="Traditional Arabic" w:hAnsi="Traditional Arabic" w:cs="Traditional Arabic"/>
          <w:b/>
          <w:bCs/>
          <w:sz w:val="32"/>
          <w:szCs w:val="32"/>
          <w:rtl/>
        </w:rPr>
      </w:pPr>
    </w:p>
    <w:p w:rsidR="008E476E" w:rsidRPr="00D426DF" w:rsidRDefault="008E476E" w:rsidP="008E476E">
      <w:pPr>
        <w:spacing w:after="0" w:line="240" w:lineRule="auto"/>
        <w:jc w:val="both"/>
        <w:rPr>
          <w:rFonts w:ascii="Traditional Arabic" w:hAnsi="Traditional Arabic" w:cs="Traditional Arabic"/>
          <w:b/>
          <w:bCs/>
          <w:sz w:val="32"/>
          <w:szCs w:val="32"/>
          <w:rtl/>
        </w:rPr>
      </w:pPr>
    </w:p>
    <w:p w:rsidR="008E476E" w:rsidRPr="00D426DF" w:rsidRDefault="008E476E" w:rsidP="008E476E">
      <w:pPr>
        <w:spacing w:after="0" w:line="240" w:lineRule="auto"/>
        <w:jc w:val="both"/>
        <w:rPr>
          <w:rFonts w:ascii="Traditional Arabic" w:hAnsi="Traditional Arabic" w:cs="Traditional Arabic"/>
          <w:b/>
          <w:bCs/>
          <w:sz w:val="32"/>
          <w:szCs w:val="32"/>
          <w:rtl/>
        </w:rPr>
      </w:pP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lastRenderedPageBreak/>
        <w:t>رقم القضية في المحكمة الإدارية 486/3/ق لعام 1426هـ</w:t>
      </w: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رقم القضية في هيئة التدقيق 291/ت/2 لعام 1426هـ</w:t>
      </w: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تاريخ الجلسة 22/8/1426هـ</w:t>
      </w:r>
    </w:p>
    <w:p w:rsidR="008E476E" w:rsidRPr="00D426DF" w:rsidRDefault="008E476E" w:rsidP="008E476E">
      <w:pPr>
        <w:spacing w:after="0" w:line="240" w:lineRule="auto"/>
        <w:jc w:val="center"/>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الموضوعات</w:t>
      </w: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عملة مزيفة - تقليد عملة - تزييف بطريقة الاستنساخ - إقرار – اشتراك- تحقق القصد الجنائي – القرائن الدالة على سوء قصد المتهم - تعاضد القرائن على قيام الجريمة.</w:t>
      </w:r>
    </w:p>
    <w:p w:rsidR="008E476E" w:rsidRPr="00D426DF" w:rsidRDefault="008E476E" w:rsidP="008E476E">
      <w:pPr>
        <w:spacing w:after="0" w:line="240" w:lineRule="auto"/>
        <w:jc w:val="both"/>
        <w:rPr>
          <w:rFonts w:ascii="Traditional Arabic" w:hAnsi="Traditional Arabic" w:cs="Traditional Arabic"/>
          <w:sz w:val="32"/>
          <w:szCs w:val="32"/>
          <w:rtl/>
        </w:rPr>
      </w:pPr>
      <w:r w:rsidRPr="00D426DF">
        <w:rPr>
          <w:rFonts w:ascii="Traditional Arabic" w:hAnsi="Traditional Arabic" w:cs="Traditional Arabic"/>
          <w:sz w:val="32"/>
          <w:szCs w:val="32"/>
          <w:rtl/>
        </w:rPr>
        <w:t>أقام فرع هيئة الرقابة والتحقيق الدعوى بموجب قرار الاتهام ضد المتهمين؛ لقيامهم بتقليد عملة مزيفة متداولة نظاماً في المملكة العربية السعودية، بقيام المتهم الأول بتقليد عملة متداولة نظاماً عن طريق الحاسب الآلي، واشتراك المتهم الثاني في الجريمة بالسماح للمتهم الأول باستخدام الحاسب الآلي العائد له في نسخ الأوراق المقلدة – إقرار المتهمين بما نسب إليهم، والمصادقة على إقرارهم شرعاً – الثابت من التقرير الفني أن جميع النقود المضبوطة مزيفة بطريقة الاستنساخ باستخدام التقنية الحاسوبية من الورقة الصحيحة المناظرة لها، وبدرجة يمكن معها أن ينخدع بها الشخص العادي ويقبلها في التداول – عدم الاعتداد بدفع المتهم الأول بأن الغرض من فعله هو التسلية والمباهاة؛ وذلك لثبوت سوء قصده بتصوير عدة نسخ للعملة واحتفاظه بها، ومحاولته إخفاءها - توافر القصد الجنائي بحق المتهمين؛ لإقرارهما وللأدلة القاطعة والأدوات المضبوطة - أثر ذلك: إدانة المتهمين بما نسب إليهما، ومعاقبتهما بالسجن والغرامة، ومصادرة العملة المزيفة.</w:t>
      </w:r>
    </w:p>
    <w:p w:rsidR="008E476E" w:rsidRPr="00D426DF" w:rsidRDefault="008E476E" w:rsidP="008E476E">
      <w:pPr>
        <w:spacing w:after="0" w:line="240" w:lineRule="auto"/>
        <w:jc w:val="center"/>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مستند الحكم</w:t>
      </w:r>
    </w:p>
    <w:p w:rsidR="008E476E" w:rsidRPr="00D426DF" w:rsidRDefault="008E476E" w:rsidP="00262873">
      <w:pPr>
        <w:numPr>
          <w:ilvl w:val="0"/>
          <w:numId w:val="85"/>
        </w:numPr>
        <w:spacing w:after="0" w:line="240" w:lineRule="auto"/>
        <w:ind w:left="360"/>
        <w:jc w:val="both"/>
        <w:rPr>
          <w:rFonts w:ascii="Traditional Arabic" w:hAnsi="Traditional Arabic" w:cs="Traditional Arabic"/>
          <w:sz w:val="32"/>
          <w:szCs w:val="32"/>
          <w:rtl/>
        </w:rPr>
      </w:pPr>
      <w:r w:rsidRPr="00D426DF">
        <w:rPr>
          <w:rFonts w:ascii="Traditional Arabic" w:hAnsi="Traditional Arabic" w:cs="Traditional Arabic"/>
          <w:sz w:val="32"/>
          <w:szCs w:val="32"/>
          <w:rtl/>
        </w:rPr>
        <w:t>المادتان (7،2) من النظام الجزائي الخاص بتزييف وتقليد النقود الصادر بالمرسوم الملكي رقم (12) وتاريخ 20/7/1379هـ.</w:t>
      </w:r>
    </w:p>
    <w:p w:rsidR="008E476E" w:rsidRPr="00D426DF" w:rsidRDefault="008E476E" w:rsidP="00262873">
      <w:pPr>
        <w:pStyle w:val="a4"/>
        <w:numPr>
          <w:ilvl w:val="0"/>
          <w:numId w:val="85"/>
        </w:numPr>
        <w:spacing w:after="0" w:line="240" w:lineRule="auto"/>
        <w:ind w:left="360"/>
        <w:jc w:val="both"/>
        <w:rPr>
          <w:rFonts w:ascii="Traditional Arabic" w:hAnsi="Traditional Arabic" w:cs="Traditional Arabic"/>
          <w:sz w:val="32"/>
          <w:szCs w:val="32"/>
        </w:rPr>
      </w:pPr>
      <w:r w:rsidRPr="00D426DF">
        <w:rPr>
          <w:rFonts w:ascii="Traditional Arabic" w:hAnsi="Traditional Arabic" w:cs="Traditional Arabic"/>
          <w:sz w:val="32"/>
          <w:szCs w:val="32"/>
          <w:rtl/>
        </w:rPr>
        <w:t>المادة (3) من نظام مكافحة التزوير الصادر بالمرسوم الملكي رقم (53) وتاريخ 5/11/1382هـ.</w:t>
      </w:r>
    </w:p>
    <w:p w:rsidR="008E476E" w:rsidRPr="00D426DF" w:rsidRDefault="008E476E" w:rsidP="008E476E">
      <w:pPr>
        <w:spacing w:after="0" w:line="240" w:lineRule="auto"/>
        <w:jc w:val="center"/>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الوقائع</w:t>
      </w:r>
    </w:p>
    <w:p w:rsidR="008E476E" w:rsidRPr="00D426DF" w:rsidRDefault="008E476E" w:rsidP="008E476E">
      <w:pPr>
        <w:spacing w:after="0" w:line="240" w:lineRule="auto"/>
        <w:jc w:val="both"/>
        <w:rPr>
          <w:rFonts w:ascii="Traditional Arabic" w:hAnsi="Traditional Arabic" w:cs="Traditional Arabic"/>
          <w:sz w:val="32"/>
          <w:szCs w:val="32"/>
          <w:rtl/>
        </w:rPr>
      </w:pPr>
      <w:r w:rsidRPr="00D426DF">
        <w:rPr>
          <w:rFonts w:ascii="Traditional Arabic" w:hAnsi="Traditional Arabic" w:cs="Traditional Arabic"/>
          <w:sz w:val="32"/>
          <w:szCs w:val="32"/>
          <w:rtl/>
        </w:rPr>
        <w:t>تتلخص وقائع هذه القضية المذكورة أعلاه، المقيدة بوارد فرع الديوان بالدمام برقم</w:t>
      </w:r>
      <w:r w:rsidRPr="00D426DF">
        <w:rPr>
          <w:rFonts w:ascii="Traditional Arabic" w:hAnsi="Traditional Arabic" w:cs="Traditional Arabic"/>
          <w:sz w:val="32"/>
          <w:szCs w:val="32"/>
          <w:rtl/>
          <w:lang w:bidi="fa-IR"/>
        </w:rPr>
        <w:t xml:space="preserve"> (1373/3</w:t>
      </w:r>
      <w:r w:rsidRPr="00D426DF">
        <w:rPr>
          <w:rFonts w:ascii="Traditional Arabic" w:hAnsi="Traditional Arabic" w:cs="Traditional Arabic"/>
          <w:sz w:val="32"/>
          <w:szCs w:val="32"/>
          <w:rtl/>
        </w:rPr>
        <w:t xml:space="preserve">) وتاريخ </w:t>
      </w:r>
      <w:r w:rsidRPr="00D426DF">
        <w:rPr>
          <w:rFonts w:ascii="Traditional Arabic" w:hAnsi="Traditional Arabic" w:cs="Traditional Arabic"/>
          <w:sz w:val="32"/>
          <w:szCs w:val="32"/>
          <w:rtl/>
          <w:lang w:bidi="fa-IR"/>
        </w:rPr>
        <w:t>۲۰</w:t>
      </w:r>
      <w:r w:rsidRPr="00D426DF">
        <w:rPr>
          <w:rFonts w:ascii="Traditional Arabic" w:hAnsi="Traditional Arabic" w:cs="Traditional Arabic"/>
          <w:sz w:val="32"/>
          <w:szCs w:val="32"/>
          <w:rtl/>
        </w:rPr>
        <w:t xml:space="preserve"> ربيع الثاني ١٤٢٦هـ المقامة من فرع هيئة الرقابة والتحقيق بالمنطقة الشرقية بخطابها رقم (34/4/818)  وتاريخ ١٧ ربيع الثاني ١٤٢٦هـ المرفق به قرار الاتهام رقم (١٦٣/ج) لعام ١٤٢٦هـ في أن أقيمت الدعوى الجزائية الماثلة ضد المتهمين؛ لأنهما خلال هذا العام ١٤٢٦هـ وحتى ٥ ربيع الأول منه بدائرة محافظة القطيف بالمنطقة الشرقية المتهم الأول (...) قلد أوراقاً نقدية متداولة نظاماً بالمملكة العربية السعودية من فئة المئتي ريال مقدارها ألف وستمئة (١٦٠٠) ريال، بأن قام بنسخها عن طريق الحاسب الآلي العائد للمتهم الثاني، وتلوين العلامة المائية باللون الرصاصي بقلم اشتراه لهذا الغرض المتهم الثاني (...) اشترك في </w:t>
      </w:r>
      <w:r w:rsidRPr="00D426DF">
        <w:rPr>
          <w:rFonts w:ascii="Traditional Arabic" w:hAnsi="Traditional Arabic" w:cs="Traditional Arabic"/>
          <w:sz w:val="32"/>
          <w:szCs w:val="32"/>
          <w:rtl/>
        </w:rPr>
        <w:lastRenderedPageBreak/>
        <w:t>جريمة التزييف المنسوبة للمتهم الأول، بأن اتفق معه على ارتكابها، وسمح باستخدام جهازه الحاسب الآلي في نسخ الأوراق المقلدة، وتمت الجريمة بناءً على اشتراكه. هذا وساقت المدعية أدلة الاتهام وهي: ضبط الأوراق النقدية المقلدة بحوزة المتهمين عند إلقاء القبض عليهما، إضافة لإقرار المتهم الأول الصريح في جميع مراحل التحقيق، وبإقراره المصادق عليه شرعاً بما هو منسوب إليه، كما وأن من الأدلة على وقوع هذه الجريمة التقرير الفني المرفق بأوراق القضية لفة (٢٩-٣٠) المتضمن أن الأوراق مزيفة بطريقة الاستنساخ باستخدام التقنية الحاسوبية من الورقة الصحيحة المناظرة لها بدرجة لا بأس بها، بحيث يمكن أن ينخدع بها الشخص العادي ويقبلها في التداول، ومن الأدلة وجود مصلحة للمتهمين في ارتكاب ما هو منسوب إليهما، والمتمثلة في الحصول على عائد مالي دون وجه حق نظير ترويج العملة المقلدة. هذا وطلبت المدعية معاقبة المتهمين؛ وفق المادتين الثانية المعدلة بالمرسوم الملكي رقم (م/38</w:t>
      </w:r>
      <w:r w:rsidRPr="00D426DF">
        <w:rPr>
          <w:rFonts w:ascii="Traditional Arabic" w:hAnsi="Traditional Arabic" w:cs="Traditional Arabic"/>
          <w:sz w:val="32"/>
          <w:szCs w:val="32"/>
          <w:rtl/>
          <w:lang w:bidi="fa-IR"/>
        </w:rPr>
        <w:t xml:space="preserve">) </w:t>
      </w:r>
      <w:r w:rsidRPr="00D426DF">
        <w:rPr>
          <w:rFonts w:ascii="Traditional Arabic" w:hAnsi="Traditional Arabic" w:cs="Traditional Arabic"/>
          <w:sz w:val="32"/>
          <w:szCs w:val="32"/>
          <w:rtl/>
        </w:rPr>
        <w:t xml:space="preserve">لعام 1421هـ والسابعة من المرسوم الملكي رقم </w:t>
      </w:r>
      <w:r w:rsidRPr="00D426DF">
        <w:rPr>
          <w:rFonts w:ascii="Traditional Arabic" w:hAnsi="Traditional Arabic" w:cs="Traditional Arabic"/>
          <w:sz w:val="32"/>
          <w:szCs w:val="32"/>
          <w:rtl/>
          <w:lang w:bidi="fa-IR"/>
        </w:rPr>
        <w:t>(۱۲)</w:t>
      </w:r>
      <w:r w:rsidRPr="00D426DF">
        <w:rPr>
          <w:rFonts w:ascii="Traditional Arabic" w:hAnsi="Traditional Arabic" w:cs="Traditional Arabic"/>
          <w:sz w:val="32"/>
          <w:szCs w:val="32"/>
          <w:rtl/>
        </w:rPr>
        <w:t xml:space="preserve"> لعام ١٣٧٩هـ، ومصادرة الأوراق النقدية المزيفة وفق المادة الثالثة من الرسوم الملكي رقم (٥٣) لعام </w:t>
      </w:r>
      <w:r w:rsidRPr="00D426DF">
        <w:rPr>
          <w:rFonts w:ascii="Traditional Arabic" w:hAnsi="Traditional Arabic" w:cs="Traditional Arabic"/>
          <w:sz w:val="32"/>
          <w:szCs w:val="32"/>
          <w:rtl/>
          <w:lang w:bidi="fa-IR"/>
        </w:rPr>
        <w:t>۱۳۸۲</w:t>
      </w:r>
      <w:r w:rsidRPr="00D426DF">
        <w:rPr>
          <w:rFonts w:ascii="Traditional Arabic" w:hAnsi="Traditional Arabic" w:cs="Traditional Arabic"/>
          <w:sz w:val="32"/>
          <w:szCs w:val="32"/>
          <w:rtl/>
        </w:rPr>
        <w:t xml:space="preserve">هـ. بعد إحالة القضية إلى هذه الدائرة حدد لنظرها جلسة هذا اليوم وبانعقادها حضر ممثل الادعاء (...) وبعد تلاوة قرار الاتهام على المتهم الأول أجاب قائلاً: أنا لا أمتلك الآلة ولا جهاز الحاسب ولا غيره من أدوات يمكن بها تزييف العملة، وإنما زميلي (المتهم الثاني) هو الذي لديه تلك الأجهزة، وكان يقوم بتصوير العملة الصحيحة بواسطة طابعة اشتراها من السوق، وكنت عنده وهو يقوم بهذا العمل، ويطلب مني تلوينها، فأقوم بذلك حيث قام بطبع ألف وستمئة (١٦٠٠) ريال وأنا قمت بتلوين العلامة المائية من هذا المبلغ باللون الرصاصي، وكان قصدنا التسلية ولا نقصد شيئاً آخر، وهي وجدت معي ومع زميلي بالسيارة، وختم إجابته بشرح ظروفه العائلية وأن والده مريض بالفشل الكلوي واكتفى بذلك، واكتفى ممثل الادعاء بما جاء بقرار الاتهام. ثم نودي على المتهم الثاني (...) فحضر ومعه أخوه (...) وبعد سماع المتهم لما جاء بقرار الاتهام أجاب قائلاً: ما جاء بقرار الاتهام غير صحيح، فالمتهم الأول (...) كان يتردد عليّ في البيت، وكان لدي طابعة (أكس بي) أطبع عليها كروت أفراح وصوراً وغيرها، وكنت أتركه وحده، وأنصرف إلى عملي، وإلى عمال عندي في البيت أشرف عليهم، فقام دون علمي بنسخ هذه العملات ثم وضع عليها اللون الرصاصي وأخذها معه، وحين ركبنا السيارة المستأجرة باسمه وكنت أقودها، ولما قربنا من نقطة تفتيش ولأنها باسمه، تركت له قيادتها، وأثناء ذلك أخرج من محفظته شيئاً ووضع جزءً منه في درج السيارة، والباقي وضعه في علبة المناديل، ورفض أن يقود السيارة، فحضرت لنا دورية الأمن، وبعد تفتيش السيارة، وجدوا هذه العملة وفوجئت بها، وسألوني عنها، فأخبرتهم أنني لا أعرف عنها شيئاً، وبسؤال الدائرة للمتهم عن اعترافه لدى الشرطة، والمصادق عليه شرعاً قال بعد تلاوته عليه: ليس هذا الذي قلته للشرطة، وإنما ذكرت لهم الحقيقة وهي أن المتهم الأول حضر إلي ومعه مئتا ريال أراد تصويرها، وفعلاً قام بذلك دون علمي، وفوجئت بها قد صورها من جهة واحدة، فأخذتها منه، ومزقتها ونهيته أن يفعل ذلك، ولم أعلم أنه طبع منها كثيراً دون علمي مستغلاً تركي له عند الطابعة. وبسؤال المتهم </w:t>
      </w:r>
      <w:r w:rsidRPr="00D426DF">
        <w:rPr>
          <w:rFonts w:ascii="Traditional Arabic" w:hAnsi="Traditional Arabic" w:cs="Traditional Arabic"/>
          <w:sz w:val="32"/>
          <w:szCs w:val="32"/>
          <w:rtl/>
        </w:rPr>
        <w:lastRenderedPageBreak/>
        <w:t>عن مصادقته على اعترافه قال: إنه مجبر على ذلك، وأضاف قائلاً: إن أقواله لدى الشرطة والمديرية صحيحة، ثم رجع عن تلك المصادقة بعد تلاوتها عليه من قبل الدائرة، وقال إن بعضها مخالف لما قاله أمامهم، وختم المتهم إجابته بالتأكيد على عدم صحة الاتهام، وأنه ليس بحاجة إلى تزييف العملة؛ لأن وضعه المادي جيد ومستقر واكتفى بذلك. وقدم أخوه الحاضر معه التماساً من والدته تضمن أن ابنها لا علاقة له بما حدث، وأن المتهم الأول (...) استغل ثقة ابنها المتهم الثاني به فهو يتركه وعنده الطابعة، فقام بهذا العمل دون علم ابنها والذي تربي تربية طيبة، وشرحت معاناة الأسرة من سجن ابنها، وتعطل مصالحهم بسبب حبسه، وأرفق بالالتماس صورة السجل العائلي للمتهم، وصورة تقرير طبي، وصورة اقتراض من بنك التسليف السعودي، وبعد اطلاع ممثل الادعاء على ذلك الالتماس ومرفقاته ضم لملف القضية، واكتفى ممثل المدعية بما جاء بقرار الاتهام وصدر هذا الحكم.</w:t>
      </w:r>
    </w:p>
    <w:p w:rsidR="008E476E" w:rsidRPr="00D426DF" w:rsidRDefault="008E476E" w:rsidP="008E476E">
      <w:pPr>
        <w:spacing w:after="0" w:line="240" w:lineRule="auto"/>
        <w:jc w:val="center"/>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الأسباب</w:t>
      </w:r>
    </w:p>
    <w:p w:rsidR="008E476E" w:rsidRPr="00D426DF" w:rsidRDefault="008E476E" w:rsidP="008E476E">
      <w:pPr>
        <w:spacing w:after="0" w:line="240" w:lineRule="auto"/>
        <w:jc w:val="both"/>
        <w:rPr>
          <w:rFonts w:ascii="Traditional Arabic" w:hAnsi="Traditional Arabic" w:cs="Traditional Arabic"/>
          <w:sz w:val="32"/>
          <w:szCs w:val="32"/>
          <w:rtl/>
        </w:rPr>
      </w:pPr>
      <w:r w:rsidRPr="00D426DF">
        <w:rPr>
          <w:rFonts w:ascii="Traditional Arabic" w:hAnsi="Traditional Arabic" w:cs="Traditional Arabic"/>
          <w:sz w:val="32"/>
          <w:szCs w:val="32"/>
          <w:rtl/>
        </w:rPr>
        <w:t>حيث إن هيئة الرقابة والتحقيق أقامت دعواها هذه ضد المتهمين بأنهما قاما بتقليد عملة مزيفة للعملة المتداولة بالمملكة على التفصيل الوارد بقرار الاتهام، ومقدمة هذا الحكم، وحيث إنه عن المتهم الأول فقد اعترف وصدق اعترافه شرعاً بأنه قام في أحد الأيام لا يذكر الوقت والتاريخ، وكان متواجداً في بيت المتهم الثاني الذي يمتلك جهاز حاسب آلي وطابعة، وأنه طلب منه أن يمكنه من طباعة مبلغ مالي على جهاز الطابعة، وأنه ساعده في ذلك فقام بطباعة ألف وستمئة (١٦٠٠) ريال من فئة المئتي (٢٠٠) ريال ويضيف المتهم الأول في اعترافه المصادق عليه شرعاً، أنه قام بعد ذلك بتلوين العلامة المائية منها باللون الرصاصي، ثم وضع المبلغ في درج السيارة التي استأجرها، كما وأن المتهم الأول اعترف في تحقيق لاحق بأنه طلب من المتهم الثاني بحكم خبرته أن يقوم بتصويرها، فقام بتصويرها، وقصها بمقص الورق، ثم قمت بتلوينها باللون الرصاصي للعلامة المائية بقلم ألوان فضي، ويضيف أنه وضعها بدرج السيارة، وفي علبة المناديل عندما شاهد الشرطة. كما وأن المتهم الأول قال في موضع آخر من ذلك التحقيق إن المتهم الثاني يقوم بتصوير العملة، وأنا أقوم بتلوينها، وأن ما تم تصويره وقصه بلغ ألف</w:t>
      </w:r>
      <w:r w:rsidRPr="00D426DF">
        <w:rPr>
          <w:rFonts w:ascii="Traditional Arabic" w:hAnsi="Traditional Arabic" w:cs="Traditional Arabic" w:hint="cs"/>
          <w:sz w:val="32"/>
          <w:szCs w:val="32"/>
          <w:rtl/>
        </w:rPr>
        <w:t xml:space="preserve">ي </w:t>
      </w:r>
      <w:r w:rsidRPr="00D426DF">
        <w:rPr>
          <w:rFonts w:ascii="Traditional Arabic" w:hAnsi="Traditional Arabic" w:cs="Traditional Arabic"/>
          <w:sz w:val="32"/>
          <w:szCs w:val="32"/>
          <w:rtl/>
        </w:rPr>
        <w:t xml:space="preserve">وستمئة (١٦٠٠) ريال، وأن المبلغ لهما بالشراكة، وأنه سبق أن لوّن عملات سابقة، وقام بإتلافها. كما وأن الثابت من تحقيقات المدعية أن المتهم الأول صادق على أقواله التي صدرت عنه في التحقيقات السابقة، كما وأن الثابت من محضر جلسة المحاكمة أمام الدائرة أن المتهم أكد على صحة اعترافاته، إلا أنه خلال التحقيقات وأمام الدائرة برر فعله بأنه للتسلية والمباهاة، ولم يقصد ترويج تلك العملة والتعامل بها، وحيث إن تلك الاعترافات من المتهم تعني ثبوت قيامه بتقليد العملة، وتزييفها، كما وأن قيامه بتصوير أعداد منها يدل على سوء نيته، وسعيه لترويجها خلافاً لادعائه أنه قام بهذا الفعل بقصد التسلية، ثم إن احتفاظه بها ووضعها في محفظته، وفي درج السيارة قرينة قوية على أن القصد يتعدى مجرد التسلية، كما أن زعمه المباهاة بها لا يستحق هذه المخاطرة التي ثبت أنه مدرك لأبعادها وعواقبها، فقد حاول إخفاءها عن رجال الأمن، وصرح بخوفه من عثورهم عليها </w:t>
      </w:r>
      <w:r w:rsidRPr="00D426DF">
        <w:rPr>
          <w:rFonts w:ascii="Traditional Arabic" w:hAnsi="Traditional Arabic" w:cs="Traditional Arabic"/>
          <w:sz w:val="32"/>
          <w:szCs w:val="32"/>
          <w:rtl/>
        </w:rPr>
        <w:lastRenderedPageBreak/>
        <w:t xml:space="preserve">بحوزته وتلك قرائن قوية دامغة على صحة ما نسب إلى المتهم الأول. كما وأنه من الثابت على المتهم الثاني ومن واقع اعترافه المصادق عليه شرعاً أنه شارك المتهم الأول ومكّنه، وساعده في إتمام تلك الجريمة، وأن دوره لم يقتصر على مجرد تمكين المتهم الأول من تصوير العملة، ووضع الطابعة تحت تصرفه، بل تعدى ذلك بما اعترف به بعد مواجهته بالمتهم الأول في محضر المواجهة المعد بتاريخ ١٠ ربيع الأول ١٤٢٦هـ، فقد تضمن ذلك المحضر اعترافه بأنه قام بتصوير، وقص غالبية تلك العملة المزيفة، وحيث إن تلك الاعترافات من المتهم الثاني تدل بما لا يدع مجالاً للشك على ثبوت مشاركتهِ مشاركةً مباشرة ومؤثرة في إتمام وإنفاذ تلك الجريمة. وحيث إن المستفاد من اعترافاتهما بالتصوير والقص والتلوين لتلك العملة أنهما حرصاً على إنفاذ هذه الجريمة بقدر ما أتيح لهما من إمكانات؛ وهذا يعنى توافر القصد الجنائي وسوء النية فيما أقدما عليه، يؤيد ذلك ما جاء في التقرير الفني لما قاما به من أن التزييف تم بطريقة الاستنساخ باستخدام التقنية الحاسوبية من الورقة النقدية الصحيحة المناظرة لها وطبعت بتقنية نفث الحبر الملون، وأنها زيفت بدرجة لا بأس بها بحيث يمكن أن ينخدع بها الشخص العادي، ويقبلها في التداول. وحيث إنه بالبناء على ما سبق؛ فإن جريمة التزييف للعملة ثابتة بحق المتهمين، ولا ينال من ذلك تبرير المتهم الأول لفعله أنه قصد بذلك التسلية و المباهاة، فقد وضح كذب ادعائه هذا بما تم وثبت بحقه من مضيه، واستمراره في خطوات تعدت مجرد التسلية والمباهاة، كما لا ينال من اعترافات المتهم الثاني الصريحة والمتكررة لا ينال منها إنكاره المتأخر فقد أراد منه الإفلات من العقوبة، وإنكاره مجرد قول مرسل لا قيمة له، وليس له ما يدعمه بل إن كل الدلائل والقرائن تثبت صحة ما اعترف به، ومن تلك القرائن تناقض أقواله، ومصادمتها لما هو ثابت من وقائع القضية، واعترافات زميله المؤيدة لاعترافاته السابقة لإنكاره؛ الأمر الذي يجعل الدائرة تطرح هذا الإنكار جانباً ولا تعتد به، وتنتهي إلى ثبوت ما نسب إليه باعترافه على نفسه، واعتراف زميله عليه، فلهذه الأسباب وبعد الاطلاع على المادتين الثانية المعدلة بالمرسوم الملكي رقم (م/٣٨) لعام ١٤٢١هـ والسابعة من المرسوم الملكي رقم (١٢) لعام 1379هـ إضافة للمادة الثالثة من المرسوم الملكي رقم (٥٣) لعام 1382هـ . </w:t>
      </w: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لذلك حكمت الدائرة: إدانة المتهم الأول (...) والمتهم الثاني (...) -سعوديي الجنسية- بجريمة تقليد أوراق نقدية متداولة بالمملكة، وتعزيرهما بسجنهما خمس سنوات من تاريخ إيقافهما على ذمة القضية، وتغريم كل واحد منهما ثلاثين ألف (٣٠,٠٠٠) ريال، ومصادرة العملة المزيفة مدار القضية.</w:t>
      </w:r>
    </w:p>
    <w:p w:rsidR="008E476E" w:rsidRPr="00D426DF" w:rsidRDefault="008E476E" w:rsidP="008E476E">
      <w:pPr>
        <w:spacing w:after="0" w:line="240" w:lineRule="auto"/>
        <w:jc w:val="both"/>
        <w:rPr>
          <w:rFonts w:ascii="Traditional Arabic" w:hAnsi="Traditional Arabic" w:cs="Traditional Arabic"/>
          <w:sz w:val="32"/>
          <w:szCs w:val="32"/>
          <w:rtl/>
        </w:rPr>
      </w:pPr>
      <w:r w:rsidRPr="00D426DF">
        <w:rPr>
          <w:rFonts w:ascii="Traditional Arabic" w:hAnsi="Traditional Arabic" w:cs="Traditional Arabic"/>
          <w:b/>
          <w:bCs/>
          <w:sz w:val="32"/>
          <w:szCs w:val="32"/>
          <w:rtl/>
        </w:rPr>
        <w:t>والله الموفق، وصلى الله وسلم على نبينا محمد وعلى آله وصحبه أجمعين</w:t>
      </w:r>
      <w:r w:rsidRPr="00D426DF">
        <w:rPr>
          <w:rFonts w:ascii="Traditional Arabic" w:hAnsi="Traditional Arabic" w:cs="Traditional Arabic"/>
          <w:sz w:val="32"/>
          <w:szCs w:val="32"/>
          <w:rtl/>
        </w:rPr>
        <w:t>.</w:t>
      </w: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هيئة التدقيق:</w:t>
      </w: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حكمت الهيئة بتأييد الحكم فيما انتهى إليه من قضاء.</w:t>
      </w: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D426DF" w:rsidRDefault="008E476E" w:rsidP="008E476E">
      <w:pPr>
        <w:spacing w:after="0" w:line="240" w:lineRule="auto"/>
        <w:jc w:val="both"/>
        <w:rPr>
          <w:rFonts w:ascii="Traditional Arabic" w:hAnsi="Traditional Arabic" w:cs="Traditional Arabic"/>
          <w:b/>
          <w:bCs/>
          <w:sz w:val="32"/>
          <w:szCs w:val="32"/>
        </w:rPr>
      </w:pPr>
      <w:r w:rsidRPr="00D426DF">
        <w:rPr>
          <w:rFonts w:ascii="Traditional Arabic" w:hAnsi="Traditional Arabic" w:cs="Traditional Arabic"/>
          <w:b/>
          <w:bCs/>
          <w:sz w:val="32"/>
          <w:szCs w:val="32"/>
          <w:rtl/>
        </w:rPr>
        <w:lastRenderedPageBreak/>
        <w:t xml:space="preserve">رقم القضية في المحكمة الإدارية 423/1/ق لعام 1427هـ </w:t>
      </w: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رقم القضية في هيئة التدقيق 108/ت/2 لعام 1427هـ</w:t>
      </w: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تاريخ الجلسة 19/4/1427هـ</w:t>
      </w:r>
    </w:p>
    <w:p w:rsidR="008E476E" w:rsidRPr="00D426DF" w:rsidRDefault="008E476E" w:rsidP="008E476E">
      <w:pPr>
        <w:spacing w:after="0" w:line="240" w:lineRule="auto"/>
        <w:jc w:val="center"/>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الموضوعات</w:t>
      </w:r>
    </w:p>
    <w:p w:rsidR="008E476E" w:rsidRPr="00D426DF" w:rsidRDefault="008E476E" w:rsidP="008E476E">
      <w:pPr>
        <w:tabs>
          <w:tab w:val="left" w:pos="6056"/>
        </w:tabs>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عملة مزيفة – تقليد وترويج عملة أجنبية – إقرار-</w:t>
      </w:r>
      <w:r w:rsidRPr="00D426DF">
        <w:rPr>
          <w:rFonts w:ascii="Traditional Arabic" w:hAnsi="Traditional Arabic" w:cs="Traditional Arabic"/>
          <w:sz w:val="32"/>
          <w:szCs w:val="32"/>
          <w:rtl/>
        </w:rPr>
        <w:t xml:space="preserve"> </w:t>
      </w:r>
      <w:r w:rsidRPr="00D426DF">
        <w:rPr>
          <w:rFonts w:ascii="Traditional Arabic" w:hAnsi="Traditional Arabic" w:cs="Traditional Arabic"/>
          <w:b/>
          <w:bCs/>
          <w:sz w:val="32"/>
          <w:szCs w:val="32"/>
          <w:rtl/>
        </w:rPr>
        <w:t>تزييف بطريقة الاستنساخ - تقرير الأدلة الجنائية - حيازة وسائل التزييف – تناقض أقوال المتهم - ضبط العملة المزيفة – مصادرة العملة المزيفة.</w:t>
      </w:r>
    </w:p>
    <w:p w:rsidR="008E476E" w:rsidRPr="00D426DF" w:rsidRDefault="008E476E" w:rsidP="008E476E">
      <w:pPr>
        <w:spacing w:after="0" w:line="240" w:lineRule="auto"/>
        <w:jc w:val="both"/>
        <w:rPr>
          <w:rFonts w:ascii="Traditional Arabic" w:hAnsi="Traditional Arabic" w:cs="Traditional Arabic"/>
          <w:sz w:val="32"/>
          <w:szCs w:val="32"/>
          <w:rtl/>
        </w:rPr>
      </w:pPr>
      <w:r w:rsidRPr="00D426DF">
        <w:rPr>
          <w:rFonts w:ascii="Traditional Arabic" w:hAnsi="Traditional Arabic" w:cs="Traditional Arabic"/>
          <w:sz w:val="32"/>
          <w:szCs w:val="32"/>
          <w:rtl/>
        </w:rPr>
        <w:t xml:space="preserve">أقام فرع هيئة الرقابة والتحقيق الدعوى بموجب قرار الاتهام ضد المتهم؛ لقيامه بتقليد وترويج عملة أجنبية مزيفة متداولة نظاماً في المملكة العربية السعودية – إقرار المتهم بما نسب إليه والمصادقة على إقراره شرعاً - إفادة الأدلة الجنائية بأن الأوراق النقدية المضبوطة بحوزة المتهم مزيفة – عدم الاعتداد بدفوع المتهم؛ لثبوت حيازته لأدوات وآلات التزييف ولتناقض أقواله - توافر ركني الجريمة المادي والمعنوي – المتقرر نظاماً مصادرة العملة المزيفة وكافة الأدوات والمواد المستعملة في الجريمة – أثر ذلك: إدانة المتهم بما نسب إليه، ومعاقبته بالسجن والغرامة، ومصادرة العملة المزيفة. </w:t>
      </w:r>
      <w:r w:rsidRPr="00D426DF">
        <w:rPr>
          <w:rFonts w:ascii="Traditional Arabic" w:hAnsi="Traditional Arabic" w:cs="Traditional Arabic"/>
          <w:sz w:val="32"/>
          <w:szCs w:val="32"/>
          <w:rtl/>
        </w:rPr>
        <w:tab/>
      </w:r>
    </w:p>
    <w:p w:rsidR="008E476E" w:rsidRPr="00D426DF" w:rsidRDefault="008E476E" w:rsidP="008E476E">
      <w:pPr>
        <w:spacing w:after="0" w:line="240" w:lineRule="auto"/>
        <w:jc w:val="center"/>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مستند الحكم</w:t>
      </w:r>
    </w:p>
    <w:p w:rsidR="008E476E" w:rsidRPr="00D426DF" w:rsidRDefault="008E476E" w:rsidP="00262873">
      <w:pPr>
        <w:pStyle w:val="a4"/>
        <w:numPr>
          <w:ilvl w:val="0"/>
          <w:numId w:val="86"/>
        </w:numPr>
        <w:spacing w:after="0" w:line="240" w:lineRule="auto"/>
        <w:ind w:left="360"/>
        <w:jc w:val="both"/>
        <w:rPr>
          <w:rFonts w:ascii="Traditional Arabic" w:hAnsi="Traditional Arabic" w:cs="Traditional Arabic"/>
          <w:sz w:val="32"/>
          <w:szCs w:val="32"/>
          <w:rtl/>
        </w:rPr>
      </w:pPr>
      <w:r w:rsidRPr="00D426DF">
        <w:rPr>
          <w:rFonts w:ascii="Traditional Arabic" w:hAnsi="Traditional Arabic" w:cs="Traditional Arabic"/>
          <w:sz w:val="32"/>
          <w:szCs w:val="32"/>
          <w:rtl/>
        </w:rPr>
        <w:t>المادة (2) من النظام الجزائي الخاص بتزييف وتقليد النقود الصادر بالمرسوم الملكي رقم (12) وتاريخ 20/7/1379هـ، والمعدلة بالمرسوم الملكي رقم (م/48) وتاريخ 2/8/1426هـ.</w:t>
      </w:r>
    </w:p>
    <w:p w:rsidR="008E476E" w:rsidRPr="00D426DF" w:rsidRDefault="008E476E" w:rsidP="00262873">
      <w:pPr>
        <w:pStyle w:val="a4"/>
        <w:numPr>
          <w:ilvl w:val="0"/>
          <w:numId w:val="86"/>
        </w:numPr>
        <w:spacing w:after="0" w:line="240" w:lineRule="auto"/>
        <w:ind w:left="360"/>
        <w:jc w:val="both"/>
        <w:rPr>
          <w:rFonts w:ascii="Traditional Arabic" w:hAnsi="Traditional Arabic" w:cs="Traditional Arabic"/>
          <w:sz w:val="32"/>
          <w:szCs w:val="32"/>
          <w:rtl/>
        </w:rPr>
      </w:pPr>
      <w:r w:rsidRPr="00D426DF">
        <w:rPr>
          <w:rFonts w:ascii="Traditional Arabic" w:hAnsi="Traditional Arabic" w:cs="Traditional Arabic"/>
          <w:sz w:val="32"/>
          <w:szCs w:val="32"/>
          <w:rtl/>
        </w:rPr>
        <w:t>المادة (3) من نظام مكافحة التزوير الصادر بالمرسوم الملكي رقم (53) وتاريخ 5/11/1382هـ.</w:t>
      </w:r>
    </w:p>
    <w:p w:rsidR="008E476E" w:rsidRPr="00D426DF" w:rsidRDefault="008E476E" w:rsidP="008E476E">
      <w:pPr>
        <w:spacing w:after="0" w:line="240" w:lineRule="auto"/>
        <w:jc w:val="center"/>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الوقائع</w:t>
      </w:r>
    </w:p>
    <w:p w:rsidR="008E476E" w:rsidRPr="00D426DF" w:rsidRDefault="008E476E" w:rsidP="008E476E">
      <w:pPr>
        <w:spacing w:after="0" w:line="240" w:lineRule="auto"/>
        <w:jc w:val="both"/>
        <w:rPr>
          <w:rFonts w:ascii="Traditional Arabic" w:hAnsi="Traditional Arabic" w:cs="Traditional Arabic"/>
          <w:sz w:val="32"/>
          <w:szCs w:val="32"/>
          <w:rtl/>
        </w:rPr>
      </w:pPr>
      <w:r w:rsidRPr="00D426DF">
        <w:rPr>
          <w:rFonts w:ascii="Traditional Arabic" w:hAnsi="Traditional Arabic" w:cs="Traditional Arabic"/>
          <w:sz w:val="32"/>
          <w:szCs w:val="32"/>
          <w:rtl/>
        </w:rPr>
        <w:t>تتلخص وقائع هذه القضية في أن فرع الهيئة المذكور أقام هذه الدعوى الجنائية بموجب قرار الاتهام رقم (</w:t>
      </w:r>
      <w:r w:rsidRPr="00D426DF">
        <w:rPr>
          <w:rFonts w:ascii="Traditional Arabic" w:hAnsi="Traditional Arabic" w:cs="Traditional Arabic"/>
          <w:sz w:val="32"/>
          <w:szCs w:val="32"/>
          <w:rtl/>
          <w:lang w:bidi="fa-IR"/>
        </w:rPr>
        <w:t>۲۷/</w:t>
      </w:r>
      <w:r w:rsidRPr="00D426DF">
        <w:rPr>
          <w:rFonts w:ascii="Traditional Arabic" w:hAnsi="Traditional Arabic" w:cs="Traditional Arabic"/>
          <w:sz w:val="32"/>
          <w:szCs w:val="32"/>
          <w:rtl/>
        </w:rPr>
        <w:t>ج) لعام ١٤٢٧هـ ضد المتهم (...) -أردني الجنسية- (٥٣) سنة، موقوف</w:t>
      </w:r>
      <w:r w:rsidRPr="00D426DF">
        <w:rPr>
          <w:rFonts w:ascii="Traditional Arabic" w:hAnsi="Traditional Arabic" w:cs="Traditional Arabic" w:hint="cs"/>
          <w:sz w:val="32"/>
          <w:szCs w:val="32"/>
          <w:rtl/>
        </w:rPr>
        <w:t>اً</w:t>
      </w:r>
      <w:r w:rsidRPr="00D426DF">
        <w:rPr>
          <w:rFonts w:ascii="Traditional Arabic" w:hAnsi="Traditional Arabic" w:cs="Traditional Arabic"/>
          <w:sz w:val="32"/>
          <w:szCs w:val="32"/>
          <w:rtl/>
        </w:rPr>
        <w:t xml:space="preserve"> حالياً بشعبة إصلاحية الحائر، وقد جاء في قرار الاتهام أن المتهم بتاريخ القبض عليه في 17/3/1426هـ بدائرة مدينة الرياض بمنطقة الرياض: قام بتقليد وشرع بتقليد عملة أجنبية متداولة نظاماً بالمملكة، وهي من فئة المئة دولار أمريكي، بأن قلد سبع أوراق أرقامها كالتالي:</w:t>
      </w:r>
      <w:r w:rsidRPr="00D426DF">
        <w:rPr>
          <w:rFonts w:ascii="Traditional Arabic" w:hAnsi="Traditional Arabic" w:cs="Traditional Arabic"/>
          <w:sz w:val="32"/>
          <w:szCs w:val="32"/>
        </w:rPr>
        <w:t xml:space="preserve"> -DG34455899A-DB27366648A-CB47899404D-CL40879154B DG34455714A</w:t>
      </w:r>
      <w:r w:rsidRPr="00D426DF">
        <w:rPr>
          <w:rFonts w:ascii="Traditional Arabic" w:hAnsi="Traditional Arabic" w:cs="Traditional Arabic"/>
          <w:sz w:val="32"/>
          <w:szCs w:val="32"/>
          <w:rtl/>
        </w:rPr>
        <w:t xml:space="preserve"> وورقتين برقم </w:t>
      </w:r>
      <w:r w:rsidRPr="00D426DF">
        <w:rPr>
          <w:rFonts w:ascii="Traditional Arabic" w:hAnsi="Traditional Arabic" w:cs="Traditional Arabic"/>
          <w:sz w:val="32"/>
          <w:szCs w:val="32"/>
        </w:rPr>
        <w:t>DG34455759A</w:t>
      </w:r>
      <w:r w:rsidRPr="00D426DF">
        <w:rPr>
          <w:rFonts w:ascii="Traditional Arabic" w:hAnsi="Traditional Arabic" w:cs="Traditional Arabic"/>
          <w:sz w:val="32"/>
          <w:szCs w:val="32"/>
          <w:rtl/>
        </w:rPr>
        <w:t xml:space="preserve"> وشرع في تقليد أوراق أخرى، وذلك بأن اتفق مع أحد المصادر السرية -دون علمه- على تزييف مليون دولار بجعلها على شكل ورق أسود مكون من مئة ربطة، كل ربطة تحتوي على مائة ورقة، على أن يحصل مقابلها على مئة ألف ريال صحيحة، حيث قام بالتقليد والشروع فيه باستخدام وسائل ومواد التزييف -التي عثر عليها بمنزله- ثم قام بعد ذلك بتسليم العملة المقلدة، والعملة التي شرع في تقليدها إلى المصدر السري داخل شنطة. واستدل فرع الهيئة على دعواه بالأدلة الآتية: 1- ضبط العملة </w:t>
      </w:r>
      <w:r w:rsidRPr="00D426DF">
        <w:rPr>
          <w:rFonts w:ascii="Traditional Arabic" w:hAnsi="Traditional Arabic" w:cs="Traditional Arabic"/>
          <w:sz w:val="32"/>
          <w:szCs w:val="32"/>
          <w:rtl/>
        </w:rPr>
        <w:lastRenderedPageBreak/>
        <w:t>التي قام بتزييفها، والتي شرع في تزييفها بحوزته عند القبض عليه. 2- اعترافه المصدق عليه شرعاً، المتضمن اتفاقه مع شخص لتزييف مليون دولار. 3- محضر تفتيش المنزل المؤرخ في 17/3/1426هـ المتضمن العثور على أدوات التزييف، وورقة مزيفة من فئة المئة دولار. 4- تقرير الأدلة الجنائية رقم (٢٦٠٠٢) المتضمن نتيجة فحص الأوراق النقدية المزيفة. 5- إنكاره علاقته بالتزييف وأدواته قول مرسل تدحضه الأدلة السابقة. 6- التصوير الفوتوغرافي لأدوات التزييف التي ضبطت بمنزله. وطلب فرع الهيئة بمنطقة الرياض من فرع ديوان المظالم بمنطقة الرياض معاقبة المتهم المذكور؛ بموجب المرسوم الملكي رقم (م/38) وتاريخ 23/10/1421هـ وتطبيق المادة الثالثة من المرسوم الملكي رقم (٥٣) وتاريخ 5/11/1382هـ وبإحالة القضية لهذه الدائرة بشرح فضيلة رئيس الفرع بتاريخ 27/1/1427هـ حددت لها جلسة اليوم، وفيها حضر ممثل فرع الهيئة (...) والمتهم (...) وبتلاوة قرار الاتهام من قبل ممثل الادعاء، وسؤال المتهم عما نسب إليه أجاب قائلاً: ما جاء بقرار الاتهام بالنسبة للعملة فغير صحيح، أما ماعدا ذلك على التفصيل الوارد فيه فهو صحيح، وأفاد بأن الحاصل أنه مسك وبحوزته شنطة استلمها من شخص يماني، وكان يعلم محتوياتها، حيث ذكر له الشخص اليماني أنها عبارة عن ورق أبيض مغمور في (بوية) ومادة (التنر)، وهي عبارة عن نصب واحتيال؛ لكي يقوم الشخص اليماني بتسليمها إلى أحد أفراد جماعته، ووضعها أمانة عنده. وبسؤاله هل بينه وبين اليماني عداوة أو سابق معرفة؟ أجاب بأن بينهما معرفة منذ مدة طويلة وليس بينهما عداوة. وبمواجهة ممثل الادعاء بما ذكره المتهم، أجاب بأنه يكتفي بما ورد بقرار الاتهام، وبهذا ختم طرفا الدعوى أقوالهما فيها.</w:t>
      </w:r>
    </w:p>
    <w:p w:rsidR="008E476E" w:rsidRPr="00D426DF" w:rsidRDefault="008E476E" w:rsidP="008E476E">
      <w:pPr>
        <w:spacing w:after="0" w:line="240" w:lineRule="auto"/>
        <w:jc w:val="center"/>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الأسباب</w:t>
      </w:r>
    </w:p>
    <w:p w:rsidR="008E476E" w:rsidRPr="00D426DF" w:rsidRDefault="008E476E" w:rsidP="008E476E">
      <w:pPr>
        <w:spacing w:after="0" w:line="240" w:lineRule="auto"/>
        <w:jc w:val="both"/>
        <w:rPr>
          <w:rFonts w:ascii="Traditional Arabic" w:hAnsi="Traditional Arabic" w:cs="Traditional Arabic"/>
          <w:sz w:val="32"/>
          <w:szCs w:val="32"/>
          <w:rtl/>
        </w:rPr>
      </w:pPr>
      <w:r w:rsidRPr="00D426DF">
        <w:rPr>
          <w:rFonts w:ascii="Traditional Arabic" w:hAnsi="Traditional Arabic" w:cs="Traditional Arabic"/>
          <w:sz w:val="32"/>
          <w:szCs w:val="32"/>
          <w:rtl/>
        </w:rPr>
        <w:t xml:space="preserve">وحيث إن الدائرة وهي بصدد النظر فيما نسب إلى المتهم، وبعد اطلاع الدائرة على تقرير الأدلة الجنائية رقم (۲٦٠٠٢) المتضمن أن عدد سبع ورقات نقدية فئة مئة دولار أمريكي مزيفة بطريقة الاستنساخ، وبعد اطلاع الدائرة على محضر تفتيش المنزل المتضمن العثور على أدوات التزييف، وورقة مزيفة من فئة المئة دولار، وحيث ثبت للدائرة من أوراق الدعوى ضبط هذه العملات المزيفة، والتي شرع في تزييفها بحوزة المتهم. وحيث أقر المتهم في اعترافه المصادق شرعاً بأنه اتصل به شخص -يماني الجنسية- وطلب منه مليون دولار على شكل ورق أسود مكون من مئة ربطة، كل ربطة بها مئة ورقة على أن يدفع للمتهم فيها مئة ألف ريال سعودي صحيحة، وأنه قام بشراء الورق الأبيض وتقطيعه وتصفيفه في المنزل، بعد أن قام بطلائه بمادة(البوية) البنية و(التنر)، ثم وضع المبلغ كامل داخل شنطة دبلوماسية لونها أسود، وذهب بها لمقابلة (اليماني) حيث ذكر له أن هناك سعودياً سوف يشتري المبلغ منه، وحينما قابل اليماني واستلم المبلغ من السعودي الذي يريد شراء الدولارات، تم القبض عليه، وختم إقراره بأنه يعلم أن هذه العملية هي عملية نصب واحتيال، وحيث تناقضت أقواله، فمرة يقول إن هذه المضبوطات وضعت عنده أمانة، ومرة يقول إنه كلمه شخص يريد شراء دولارات بريالات سعودية، وأحضرها له؛ لبيعها إياه كما هو واضح من اعترافه </w:t>
      </w:r>
      <w:r w:rsidRPr="00D426DF">
        <w:rPr>
          <w:rFonts w:ascii="Traditional Arabic" w:hAnsi="Traditional Arabic" w:cs="Traditional Arabic"/>
          <w:sz w:val="32"/>
          <w:szCs w:val="32"/>
          <w:rtl/>
        </w:rPr>
        <w:lastRenderedPageBreak/>
        <w:t xml:space="preserve">المصدق شرعاً، مما يدل على تنصله وتهربه من المسؤولية. مما تنتهي معه الدائرة إلى إدانته بما نسب إليه من جريمة تقليد عملة أجنبية متداولة في المملكة، وشروعه في تقليد أخرى، ومعاقبته عن ذلك؛ بموجب المادة الثانية من نظام مكافحة التزييف المعدلة بالمرسوم الملكي رقم (م/٣٨) وتاريخ 23/10/1421هـ والمرسوم الملكي (م/48) وتاريخ 2/8/1426هـ والمادة الثالثة من المرسوم الملكي رقم (٥٣) وتاريخ 5/11/1382هـ. </w:t>
      </w: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 xml:space="preserve"> لذلك حكمت الدائرة: بإدانة المتهم (...) -أردني الجنسية- بجريمتي تقليد عملة أجنبية متداولة في المملكة، وشروعه في تقليد أخرى المنسوبة إليه في قرار الاتهام، ومعاقبته عن ذلك بسجنه خمس سنوات اعتباراً من تاريخ توقيفه على ذمة هذه القضية، وتغريمه ثلاثين ألف ريال مع مصادرة الأوراق وأدوات التزييف والنقود المزيفة المضبوطة بحوزة المحكوم عليه وفي منزله.</w:t>
      </w: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والله الموفق، وصلى الله وسلم على نبينا محمد وعلى آله وصحبة أجمعين.</w:t>
      </w:r>
    </w:p>
    <w:p w:rsidR="008E476E" w:rsidRPr="00D426DF" w:rsidRDefault="008E476E" w:rsidP="008E476E">
      <w:pPr>
        <w:spacing w:after="0" w:line="240" w:lineRule="auto"/>
        <w:jc w:val="both"/>
        <w:rPr>
          <w:rFonts w:ascii="Traditional Arabic" w:hAnsi="Traditional Arabic" w:cs="Traditional Arabic"/>
          <w:sz w:val="32"/>
          <w:szCs w:val="32"/>
          <w:rtl/>
        </w:rPr>
      </w:pPr>
      <w:r w:rsidRPr="00D426DF">
        <w:rPr>
          <w:rFonts w:ascii="Traditional Arabic" w:hAnsi="Traditional Arabic" w:cs="Traditional Arabic"/>
          <w:sz w:val="32"/>
          <w:szCs w:val="32"/>
          <w:rtl/>
        </w:rPr>
        <w:t xml:space="preserve"> </w:t>
      </w: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هيئة التدقيق:</w:t>
      </w:r>
    </w:p>
    <w:p w:rsidR="008E476E" w:rsidRPr="00D426DF" w:rsidRDefault="008E476E" w:rsidP="008E476E">
      <w:pPr>
        <w:spacing w:after="0" w:line="240" w:lineRule="auto"/>
        <w:jc w:val="both"/>
        <w:rPr>
          <w:rFonts w:ascii="Traditional Arabic" w:hAnsi="Traditional Arabic" w:cs="Traditional Arabic"/>
          <w:b/>
          <w:bCs/>
          <w:sz w:val="32"/>
          <w:szCs w:val="32"/>
          <w:rtl/>
        </w:rPr>
      </w:pPr>
      <w:r w:rsidRPr="00D426DF">
        <w:rPr>
          <w:rFonts w:ascii="Traditional Arabic" w:hAnsi="Traditional Arabic" w:cs="Traditional Arabic"/>
          <w:b/>
          <w:bCs/>
          <w:sz w:val="32"/>
          <w:szCs w:val="32"/>
          <w:rtl/>
        </w:rPr>
        <w:t>حكمت الهيئة بتأييد الحكم فيما انتهى إليه من قضاء.</w:t>
      </w:r>
    </w:p>
    <w:p w:rsidR="008E476E" w:rsidRPr="00D426DF" w:rsidRDefault="008E476E" w:rsidP="008E476E">
      <w:pPr>
        <w:spacing w:after="0" w:line="240" w:lineRule="auto"/>
        <w:jc w:val="both"/>
        <w:rPr>
          <w:rFonts w:ascii="Traditional Arabic" w:hAnsi="Traditional Arabic" w:cs="Traditional Arabic"/>
          <w:sz w:val="32"/>
          <w:szCs w:val="32"/>
          <w:rtl/>
        </w:rPr>
      </w:pPr>
    </w:p>
    <w:p w:rsidR="008E476E" w:rsidRPr="004B15E5" w:rsidRDefault="008E476E" w:rsidP="008E476E">
      <w:pPr>
        <w:spacing w:after="0" w:line="240" w:lineRule="auto"/>
        <w:jc w:val="both"/>
        <w:rPr>
          <w:rFonts w:ascii="Traditional Arabic" w:hAnsi="Traditional Arabic" w:cs="Traditional Arabic"/>
          <w:sz w:val="32"/>
          <w:szCs w:val="32"/>
          <w:rtl/>
        </w:rPr>
      </w:pPr>
      <w:dir w:val="rtl">
        <w:r w:rsidRPr="00D426DF">
          <w:rPr>
            <w:rFonts w:ascii="Arial" w:hAnsi="Arial" w:cs="Arial"/>
            <w:sz w:val="32"/>
            <w:szCs w:val="32"/>
          </w:rPr>
          <w:t>‬</w:t>
        </w:r>
        <w:r w:rsidRPr="00D426DF">
          <w:rPr>
            <w:rFonts w:ascii="Arial" w:hAnsi="Arial" w:cs="Arial"/>
            <w:sz w:val="32"/>
            <w:szCs w:val="32"/>
          </w:rPr>
          <w:t>‬</w:t>
        </w:r>
        <w:r w:rsidRPr="00D426DF">
          <w:rPr>
            <w:rFonts w:ascii="Arial" w:hAnsi="Arial" w:cs="Arial"/>
            <w:sz w:val="32"/>
            <w:szCs w:val="32"/>
          </w:rPr>
          <w:t>‬</w:t>
        </w:r>
        <w:r w:rsidRPr="00D426DF">
          <w:rPr>
            <w:rFonts w:ascii="Arial" w:hAnsi="Arial" w:cs="Arial"/>
            <w:sz w:val="32"/>
            <w:szCs w:val="32"/>
          </w:rPr>
          <w:t>‬</w:t>
        </w:r>
        <w:r w:rsidRPr="00D426DF">
          <w:rPr>
            <w:rFonts w:ascii="Arial" w:hAnsi="Arial" w:cs="Arial"/>
            <w:sz w:val="32"/>
            <w:szCs w:val="32"/>
          </w:rPr>
          <w:t>‬</w:t>
        </w:r>
        <w:r w:rsidRPr="00D426DF">
          <w:rPr>
            <w:rFonts w:ascii="Arial" w:hAnsi="Arial" w:cs="Arial"/>
            <w:sz w:val="32"/>
            <w:szCs w:val="32"/>
          </w:rPr>
          <w:t>‬</w:t>
        </w:r>
        <w:r w:rsidRPr="00D426DF">
          <w:rPr>
            <w:rFonts w:ascii="Arial" w:hAnsi="Arial" w:cs="Arial"/>
            <w:sz w:val="32"/>
            <w:szCs w:val="32"/>
          </w:rPr>
          <w:t>‬</w:t>
        </w:r>
        <w:r w:rsidRPr="00D426DF">
          <w:rPr>
            <w:rFonts w:ascii="Arial" w:hAnsi="Arial" w:cs="Arial"/>
            <w:sz w:val="32"/>
            <w:szCs w:val="32"/>
          </w:rPr>
          <w:t>‬</w:t>
        </w:r>
        <w:r w:rsidRPr="00D426DF">
          <w:rPr>
            <w:rFonts w:ascii="Arial" w:hAnsi="Arial" w:cs="Arial"/>
            <w:sz w:val="32"/>
            <w:szCs w:val="32"/>
          </w:rPr>
          <w:t>‬</w:t>
        </w:r>
        <w:r w:rsidRPr="00D426DF">
          <w:rPr>
            <w:rFonts w:ascii="Arial" w:hAnsi="Arial" w:cs="Arial"/>
            <w:sz w:val="32"/>
            <w:szCs w:val="32"/>
          </w:rPr>
          <w:t>‬</w:t>
        </w:r>
        <w:r w:rsidRPr="00D426DF">
          <w:rPr>
            <w:rFonts w:ascii="Arial" w:hAnsi="Arial" w:cs="Arial"/>
            <w:sz w:val="32"/>
            <w:szCs w:val="32"/>
          </w:rPr>
          <w:t>‬</w:t>
        </w:r>
        <w:r w:rsidRPr="00D426DF">
          <w:rPr>
            <w:rFonts w:ascii="Arial" w:hAnsi="Arial" w:cs="Arial"/>
            <w:sz w:val="32"/>
            <w:szCs w:val="32"/>
          </w:rPr>
          <w:t>‬</w:t>
        </w:r>
        <w:r w:rsidRPr="00D426DF">
          <w:rPr>
            <w:rFonts w:ascii="Arial" w:hAnsi="Arial" w:cs="Arial"/>
            <w:sz w:val="32"/>
            <w:szCs w:val="32"/>
          </w:rPr>
          <w:t>‬</w:t>
        </w:r>
        <w:r w:rsidRPr="00D426DF">
          <w:rPr>
            <w:rFonts w:ascii="Arial" w:hAnsi="Arial" w:cs="Arial"/>
            <w:sz w:val="32"/>
            <w:szCs w:val="32"/>
          </w:rPr>
          <w:t>‬</w:t>
        </w:r>
        <w:r w:rsidRPr="00D426DF">
          <w:rPr>
            <w:rFonts w:ascii="Arial" w:hAnsi="Arial" w:cs="Arial"/>
            <w:sz w:val="32"/>
            <w:szCs w:val="32"/>
          </w:rPr>
          <w:t>‬</w:t>
        </w:r>
        <w:r w:rsidRPr="00D426DF">
          <w:rPr>
            <w:rFonts w:ascii="Arial" w:hAnsi="Arial" w:cs="Arial"/>
            <w:sz w:val="32"/>
            <w:szCs w:val="32"/>
          </w:rPr>
          <w:t>‬</w:t>
        </w:r>
        <w:r w:rsidRPr="00D426DF">
          <w:t>‬</w:t>
        </w:r>
        <w:r w:rsidRPr="00D426DF">
          <w:t>‬</w:t>
        </w:r>
        <w:r w:rsidRPr="00D426DF">
          <w:t>‬</w:t>
        </w:r>
        <w:r>
          <w:t>‬</w:t>
        </w:r>
        <w:r>
          <w:t>‬</w:t>
        </w:r>
        <w:r>
          <w:t>‬</w:t>
        </w:r>
      </w:dir>
    </w:p>
    <w:p w:rsidR="008E476E" w:rsidRPr="004B15E5" w:rsidRDefault="008E476E" w:rsidP="008E476E">
      <w:pPr>
        <w:spacing w:after="0" w:line="240" w:lineRule="auto"/>
        <w:jc w:val="both"/>
        <w:rPr>
          <w:rFonts w:ascii="Traditional Arabic" w:hAnsi="Traditional Arabic" w:cs="Traditional Arabic"/>
          <w:sz w:val="32"/>
          <w:szCs w:val="32"/>
        </w:rPr>
      </w:pPr>
    </w:p>
    <w:p w:rsidR="008E476E" w:rsidRPr="004B15E5" w:rsidRDefault="008E476E" w:rsidP="008E476E">
      <w:pPr>
        <w:spacing w:after="0" w:line="240" w:lineRule="auto"/>
        <w:jc w:val="both"/>
        <w:rPr>
          <w:rFonts w:ascii="Traditional Arabic" w:hAnsi="Traditional Arabic" w:cs="Traditional Arabic"/>
          <w:b/>
          <w:bCs/>
          <w:sz w:val="32"/>
          <w:szCs w:val="32"/>
          <w:rtl/>
        </w:rPr>
      </w:pPr>
    </w:p>
    <w:p w:rsidR="008E476E" w:rsidRPr="004B15E5" w:rsidRDefault="008E476E" w:rsidP="008E476E">
      <w:pPr>
        <w:spacing w:after="0" w:line="240" w:lineRule="auto"/>
        <w:jc w:val="both"/>
        <w:rPr>
          <w:rFonts w:ascii="Traditional Arabic" w:hAnsi="Traditional Arabic" w:cs="Traditional Arabic"/>
          <w:b/>
          <w:bCs/>
          <w:sz w:val="32"/>
          <w:szCs w:val="32"/>
          <w:rtl/>
        </w:rPr>
      </w:pPr>
    </w:p>
    <w:p w:rsidR="008E476E" w:rsidRPr="004B15E5" w:rsidRDefault="008E476E" w:rsidP="008E476E">
      <w:pPr>
        <w:spacing w:after="0" w:line="240" w:lineRule="auto"/>
        <w:jc w:val="both"/>
        <w:rPr>
          <w:rFonts w:ascii="Traditional Arabic" w:hAnsi="Traditional Arabic" w:cs="Traditional Arabic"/>
          <w:sz w:val="32"/>
          <w:szCs w:val="32"/>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jc w:val="center"/>
        <w:rPr>
          <w:rFonts w:ascii="Traditional Arabic" w:hAnsi="Traditional Arabic" w:cs="Traditional Arabic"/>
          <w:sz w:val="144"/>
          <w:szCs w:val="144"/>
          <w:rtl/>
        </w:rPr>
      </w:pPr>
      <w:r w:rsidRPr="008E476E">
        <w:rPr>
          <w:rFonts w:ascii="Traditional Arabic" w:hAnsi="Traditional Arabic" w:cs="Traditional Arabic"/>
          <w:sz w:val="144"/>
          <w:szCs w:val="144"/>
          <w:rtl/>
        </w:rPr>
        <w:t>تستر تجاري</w:t>
      </w:r>
    </w:p>
    <w:p w:rsidR="008E476E" w:rsidRDefault="008E476E" w:rsidP="008E476E">
      <w:pPr>
        <w:spacing w:after="0" w:line="240" w:lineRule="auto"/>
        <w:jc w:val="center"/>
        <w:rPr>
          <w:rFonts w:ascii="Traditional Arabic" w:hAnsi="Traditional Arabic" w:cs="Traditional Arabic"/>
          <w:sz w:val="144"/>
          <w:szCs w:val="144"/>
          <w:rtl/>
        </w:rPr>
      </w:pPr>
    </w:p>
    <w:p w:rsidR="008E476E" w:rsidRDefault="008E476E" w:rsidP="008E476E">
      <w:pPr>
        <w:spacing w:after="0" w:line="240" w:lineRule="auto"/>
        <w:jc w:val="center"/>
        <w:rPr>
          <w:rFonts w:ascii="Traditional Arabic" w:hAnsi="Traditional Arabic" w:cs="Traditional Arabic"/>
          <w:sz w:val="144"/>
          <w:szCs w:val="144"/>
          <w:rtl/>
        </w:rPr>
      </w:pPr>
    </w:p>
    <w:p w:rsidR="008E476E" w:rsidRDefault="008E476E" w:rsidP="008E476E">
      <w:pPr>
        <w:spacing w:after="0" w:line="240" w:lineRule="auto"/>
        <w:jc w:val="center"/>
        <w:rPr>
          <w:rFonts w:ascii="Traditional Arabic" w:hAnsi="Traditional Arabic" w:cs="Traditional Arabic"/>
          <w:sz w:val="32"/>
          <w:szCs w:val="32"/>
          <w:rtl/>
        </w:rPr>
      </w:pPr>
    </w:p>
    <w:p w:rsidR="008E476E" w:rsidRDefault="008E476E" w:rsidP="008E476E">
      <w:pPr>
        <w:spacing w:after="0" w:line="240" w:lineRule="auto"/>
        <w:jc w:val="center"/>
        <w:rPr>
          <w:rFonts w:ascii="Traditional Arabic" w:hAnsi="Traditional Arabic" w:cs="Traditional Arabic"/>
          <w:sz w:val="32"/>
          <w:szCs w:val="32"/>
          <w:rtl/>
        </w:rPr>
      </w:pPr>
    </w:p>
    <w:p w:rsidR="008E476E" w:rsidRDefault="008E476E" w:rsidP="008E476E">
      <w:pPr>
        <w:spacing w:after="0" w:line="240" w:lineRule="auto"/>
        <w:jc w:val="center"/>
        <w:rPr>
          <w:rFonts w:ascii="Traditional Arabic" w:hAnsi="Traditional Arabic" w:cs="Traditional Arabic"/>
          <w:sz w:val="32"/>
          <w:szCs w:val="32"/>
          <w:rtl/>
        </w:rPr>
      </w:pPr>
    </w:p>
    <w:p w:rsidR="008E476E" w:rsidRPr="00FB33F2" w:rsidRDefault="008E476E" w:rsidP="008E476E">
      <w:pPr>
        <w:spacing w:after="0" w:line="240" w:lineRule="auto"/>
        <w:jc w:val="both"/>
        <w:rPr>
          <w:rFonts w:ascii="Traditional Arabic" w:hAnsi="Traditional Arabic" w:cs="Traditional Arabic"/>
          <w:b/>
          <w:bCs/>
          <w:sz w:val="32"/>
          <w:szCs w:val="32"/>
          <w:rtl/>
        </w:rPr>
      </w:pPr>
      <w:r w:rsidRPr="00FB33F2">
        <w:rPr>
          <w:rFonts w:ascii="Traditional Arabic" w:hAnsi="Traditional Arabic" w:cs="Traditional Arabic"/>
          <w:b/>
          <w:bCs/>
          <w:sz w:val="32"/>
          <w:szCs w:val="32"/>
          <w:rtl/>
        </w:rPr>
        <w:lastRenderedPageBreak/>
        <w:t>رقم القضية في المحكمة الإدارية 1757/2/ق لعام 1419هـ</w:t>
      </w:r>
    </w:p>
    <w:p w:rsidR="008E476E" w:rsidRPr="00FB33F2" w:rsidRDefault="008E476E" w:rsidP="008E476E">
      <w:pPr>
        <w:spacing w:after="0" w:line="240" w:lineRule="auto"/>
        <w:jc w:val="both"/>
        <w:rPr>
          <w:rFonts w:ascii="Traditional Arabic" w:hAnsi="Traditional Arabic" w:cs="Traditional Arabic"/>
          <w:b/>
          <w:bCs/>
          <w:sz w:val="32"/>
          <w:szCs w:val="32"/>
          <w:rtl/>
        </w:rPr>
      </w:pPr>
      <w:r w:rsidRPr="00FB33F2">
        <w:rPr>
          <w:rFonts w:ascii="Traditional Arabic" w:hAnsi="Traditional Arabic" w:cs="Traditional Arabic"/>
          <w:b/>
          <w:bCs/>
          <w:sz w:val="32"/>
          <w:szCs w:val="32"/>
          <w:rtl/>
        </w:rPr>
        <w:t xml:space="preserve">رقم القضية في هيئة التدقيق 42/ت/4 لعام 1420هـ </w:t>
      </w:r>
    </w:p>
    <w:p w:rsidR="008E476E" w:rsidRPr="00FB33F2" w:rsidRDefault="008E476E" w:rsidP="008E476E">
      <w:pPr>
        <w:spacing w:after="0" w:line="240" w:lineRule="auto"/>
        <w:jc w:val="both"/>
        <w:rPr>
          <w:rFonts w:ascii="Traditional Arabic" w:hAnsi="Traditional Arabic" w:cs="Traditional Arabic"/>
          <w:b/>
          <w:bCs/>
          <w:sz w:val="32"/>
          <w:szCs w:val="32"/>
          <w:rtl/>
        </w:rPr>
      </w:pPr>
      <w:r w:rsidRPr="00FB33F2">
        <w:rPr>
          <w:rFonts w:ascii="Traditional Arabic" w:hAnsi="Traditional Arabic" w:cs="Traditional Arabic"/>
          <w:b/>
          <w:bCs/>
          <w:sz w:val="32"/>
          <w:szCs w:val="32"/>
          <w:rtl/>
        </w:rPr>
        <w:t>تاريخ الجلسة 3/5/1420هـ</w:t>
      </w:r>
    </w:p>
    <w:p w:rsidR="008E476E" w:rsidRPr="00FB33F2" w:rsidRDefault="008E476E" w:rsidP="008E476E">
      <w:pPr>
        <w:spacing w:after="0" w:line="240" w:lineRule="auto"/>
        <w:jc w:val="center"/>
        <w:rPr>
          <w:rFonts w:ascii="Traditional Arabic" w:hAnsi="Traditional Arabic" w:cs="Traditional Arabic"/>
          <w:b/>
          <w:bCs/>
          <w:sz w:val="32"/>
          <w:szCs w:val="32"/>
          <w:rtl/>
        </w:rPr>
      </w:pPr>
      <w:r w:rsidRPr="00FB33F2">
        <w:rPr>
          <w:rFonts w:ascii="Traditional Arabic" w:hAnsi="Traditional Arabic" w:cs="Traditional Arabic"/>
          <w:b/>
          <w:bCs/>
          <w:sz w:val="32"/>
          <w:szCs w:val="32"/>
          <w:rtl/>
        </w:rPr>
        <w:t>الموضوعات</w:t>
      </w:r>
    </w:p>
    <w:p w:rsidR="008E476E" w:rsidRPr="00FB33F2" w:rsidRDefault="008E476E" w:rsidP="008E476E">
      <w:pPr>
        <w:spacing w:after="0" w:line="240" w:lineRule="auto"/>
        <w:jc w:val="both"/>
        <w:rPr>
          <w:rFonts w:ascii="Traditional Arabic" w:hAnsi="Traditional Arabic" w:cs="Traditional Arabic"/>
          <w:b/>
          <w:bCs/>
          <w:sz w:val="32"/>
          <w:szCs w:val="32"/>
        </w:rPr>
      </w:pPr>
      <w:r w:rsidRPr="00FB33F2">
        <w:rPr>
          <w:rFonts w:ascii="Traditional Arabic" w:hAnsi="Traditional Arabic" w:cs="Traditional Arabic"/>
          <w:b/>
          <w:bCs/>
          <w:sz w:val="32"/>
          <w:szCs w:val="32"/>
          <w:rtl/>
        </w:rPr>
        <w:t>تستر تجاري – قرار جزائي- غرامات - شطب السجل التجاري – إلغاء ترخيص تجاري- منع من مزاولة نشاط- ورشة إصلاح أجهزة تبريد – شهادة – موانع قبول الشهادة –</w:t>
      </w:r>
      <w:r w:rsidRPr="00FB33F2">
        <w:rPr>
          <w:rFonts w:ascii="Traditional Arabic" w:hAnsi="Traditional Arabic" w:cs="Traditional Arabic"/>
          <w:sz w:val="32"/>
          <w:szCs w:val="32"/>
          <w:rtl/>
        </w:rPr>
        <w:t xml:space="preserve"> </w:t>
      </w:r>
      <w:r w:rsidRPr="00FB33F2">
        <w:rPr>
          <w:rFonts w:ascii="Traditional Arabic" w:hAnsi="Traditional Arabic" w:cs="Traditional Arabic"/>
          <w:b/>
          <w:bCs/>
          <w:sz w:val="32"/>
          <w:szCs w:val="32"/>
          <w:rtl/>
        </w:rPr>
        <w:t>التهمة في الشهادة- اليمين المتممة.</w:t>
      </w:r>
    </w:p>
    <w:p w:rsidR="008E476E" w:rsidRPr="00FB33F2" w:rsidRDefault="008E476E" w:rsidP="008E476E">
      <w:pPr>
        <w:spacing w:after="0" w:line="240" w:lineRule="auto"/>
        <w:jc w:val="both"/>
        <w:rPr>
          <w:rFonts w:ascii="Traditional Arabic" w:hAnsi="Traditional Arabic" w:cs="Traditional Arabic"/>
          <w:sz w:val="32"/>
          <w:szCs w:val="32"/>
          <w:rtl/>
        </w:rPr>
      </w:pPr>
      <w:r w:rsidRPr="00FB33F2">
        <w:rPr>
          <w:rFonts w:ascii="Traditional Arabic" w:hAnsi="Traditional Arabic" w:cs="Traditional Arabic"/>
          <w:sz w:val="32"/>
          <w:szCs w:val="32"/>
          <w:rtl/>
        </w:rPr>
        <w:t>مطالبة المدعي إلغاء قرار المدعى عليها المتضمن إدانته بالتستر على أحد الأشخاص المقيمين، ومعاقبته بغرامة مالية، وشطب سجله التجاري، وإلغاء الترخيص، وتصفية الأعمال الخاصة بالنشاط، ومنعه من مزاولته لمدة ثلاث سنوات – إقرار المدعي بتمكين العامل الأجنبي من ممارسة التجارة عبر سجله التجاري، وتمكينه من استعمال فواتير وأوراق مؤسسته – عدم الاعتداد بإنكار المدعي لواقعة التستر؛ لإقراره بالوقائع الدالة على ثبوتها - طعن المدعي بعدم اكتمال تشكيل اللجنة وفق المرسوم نظاماً، واستناده إلى شهادة تتضمن ذلك – عدم الاعتداد بالطعن المقدم؛ لإفادة كافة أعضاء اللجنة بحضورهم، وللتهمة في الشهادة المقدمة – المتقرر فقهاً استكمال بينة المدعي بيمينه حال قبول شهادة الشاهد المقدمة - أثر ذلك: رفض الدعوى.</w:t>
      </w:r>
    </w:p>
    <w:p w:rsidR="008E476E" w:rsidRPr="00FB33F2" w:rsidRDefault="008E476E" w:rsidP="008E476E">
      <w:pPr>
        <w:spacing w:after="0" w:line="240" w:lineRule="auto"/>
        <w:jc w:val="center"/>
        <w:rPr>
          <w:rFonts w:ascii="Traditional Arabic" w:hAnsi="Traditional Arabic" w:cs="Traditional Arabic"/>
          <w:b/>
          <w:bCs/>
          <w:sz w:val="32"/>
          <w:szCs w:val="32"/>
          <w:rtl/>
        </w:rPr>
      </w:pPr>
      <w:r w:rsidRPr="00FB33F2">
        <w:rPr>
          <w:rFonts w:ascii="Traditional Arabic" w:hAnsi="Traditional Arabic" w:cs="Traditional Arabic"/>
          <w:b/>
          <w:bCs/>
          <w:sz w:val="32"/>
          <w:szCs w:val="32"/>
          <w:rtl/>
        </w:rPr>
        <w:t>الوقائع</w:t>
      </w:r>
    </w:p>
    <w:p w:rsidR="008E476E" w:rsidRPr="00FB33F2" w:rsidRDefault="008E476E" w:rsidP="008E476E">
      <w:pPr>
        <w:spacing w:after="0" w:line="240" w:lineRule="auto"/>
        <w:jc w:val="both"/>
        <w:rPr>
          <w:rFonts w:ascii="Traditional Arabic" w:hAnsi="Traditional Arabic" w:cs="Traditional Arabic"/>
          <w:sz w:val="32"/>
          <w:szCs w:val="32"/>
          <w:rtl/>
        </w:rPr>
      </w:pPr>
      <w:r w:rsidRPr="00FB33F2">
        <w:rPr>
          <w:rFonts w:ascii="Traditional Arabic" w:hAnsi="Traditional Arabic" w:cs="Traditional Arabic"/>
          <w:sz w:val="32"/>
          <w:szCs w:val="32"/>
          <w:rtl/>
        </w:rPr>
        <w:t>تتلخص وقائع القضية المذكورة أعلاه المحالة للدائرة بتاريخ 11/11/1418هـ والواردة إلى الديوان من المدعي بتاريخ 11/11/1418هـ، في أنه قد حضر أمام الدائرة كل من المدعي ومندوب محافظة جدة (...)، وقد أفاد المدعي في لائحة دعواه المؤرخة في 11/11/1418هـ، بأنه أبلغ عن طريق شرطة الجامعة بتاريخ 12/10/1418هـ بالقرار الوزاري رقم (٥١٥٦) وتاريخ 6/8/1418هـ، والمبني على لجنة مكافحة التستر بجدة (15/1417هـ) المؤرخ في 9/11/1417هـ المتضمن إدانته بالتستر على المدعو (...) -مصري الجنسية- ومعاقبته بغرامة قدرها ثلاث</w:t>
      </w:r>
      <w:r w:rsidRPr="00FB33F2">
        <w:rPr>
          <w:rFonts w:ascii="Traditional Arabic" w:hAnsi="Traditional Arabic" w:cs="Traditional Arabic" w:hint="cs"/>
          <w:sz w:val="32"/>
          <w:szCs w:val="32"/>
          <w:rtl/>
        </w:rPr>
        <w:t>و</w:t>
      </w:r>
      <w:r w:rsidRPr="00FB33F2">
        <w:rPr>
          <w:rFonts w:ascii="Traditional Arabic" w:hAnsi="Traditional Arabic" w:cs="Traditional Arabic"/>
          <w:sz w:val="32"/>
          <w:szCs w:val="32"/>
          <w:rtl/>
        </w:rPr>
        <w:t xml:space="preserve">ن ألف ريال، إضافة إلى شطب سجله التجاري، وإلغاء التراخيص، وتصفية الأعمال الخاصة بالنشاط محل المخالفة مع منعه من مزاولة ذلك النشاط لمدة ثلاثة سنوات، إضافة إلى النشر في مجلات الغرف التجارية وبعض الصحف المحلية عن هذه المخالفة بعد ثبوت الإدانة فيها بحكم نهائي. واستطرد المدعي قائلاً: إنه لم يتستر على الشخص المذكور وأن المحل المسمى (...) هو محله من عام ١٤١٢هـ وهو عبارة عن ورشة لإصلاح أجهزة التبريد والثلاجات لا يتجاوز رأس ماله عن ثلاثة آلاف ريال فقط. وأنه في أواخر عام ١٤١٦هـ أوقف الشخص المذكور بالحقوق المدنية بجدة في قضية حقوقية، حيث كان مطالباً في حقوق تخصه شخصياً لا علم ولا علاقة له بها إطلاقاً موقوفاً </w:t>
      </w:r>
      <w:r w:rsidRPr="00FB33F2">
        <w:rPr>
          <w:rFonts w:ascii="Traditional Arabic" w:hAnsi="Traditional Arabic" w:cs="Traditional Arabic"/>
          <w:sz w:val="32"/>
          <w:szCs w:val="32"/>
          <w:rtl/>
        </w:rPr>
        <w:lastRenderedPageBreak/>
        <w:t>لديهم قرابة شهر كامل، وقد تدخل وسطاء الخير بينه وبين المدعي على الشخص المصري على أن يطلق سراح المصري بالكفالة الحضورية، ويقوم بالسداد على أقساط شهرية متفرقة، فوافق المدعي على ذلك إيماناً منه بأن بقاء المذكور في السجن لا يخدم القضية بشيء، وأنه لن يستطيع السداد طالما هو بداخل السجن، ولكن المدعي اشترط أن تكون تلك الكفالة الحضورية من قبله شخصياً؛ لكونه كفيله الرسمي في الإقامة ليضمن عدم إعطاء العامل تأشيرة خروج حتى ينتهي من سداد ما بذمته. وتم استدعا</w:t>
      </w:r>
      <w:r w:rsidRPr="00FB33F2">
        <w:rPr>
          <w:rFonts w:ascii="Traditional Arabic" w:hAnsi="Traditional Arabic" w:cs="Traditional Arabic" w:hint="cs"/>
          <w:sz w:val="32"/>
          <w:szCs w:val="32"/>
          <w:rtl/>
        </w:rPr>
        <w:t>ؤ</w:t>
      </w:r>
      <w:r w:rsidRPr="00FB33F2">
        <w:rPr>
          <w:rFonts w:ascii="Traditional Arabic" w:hAnsi="Traditional Arabic" w:cs="Traditional Arabic"/>
          <w:sz w:val="32"/>
          <w:szCs w:val="32"/>
          <w:rtl/>
        </w:rPr>
        <w:t>ه من قبل الحقوق المدنية لكفالة مكفوله، والالتزام بعدم السماح له بالسفر حتى انتهاء قضيته المنظورة لديهم، وقد تفاهم معه على تسديد الناس حقوقهم فتعهد له بذلك واستعد بالسداد حال خروجه من السجن، وحيث إن جواز سفر المذكور لديه وثق ثقة تامة بأنه لن يستطيع الهرب طالما أن جوازه لديه، وفي حالة تقاعسه عن السداد ستكون إعادته إلى الحقوق أمراً يسيراً. وبناءً عليه فقد قام بكفالة المذكور أمام الحقوق المدنية كفالة حضورية وتعهد لديهم بعدم منح المذكور تأشيرة خروج نهائي أو خروج وعودة حتى ينتهي ما بذمته من حقوق، وبعد أن أطلق سراحه؛ بموجب تلك الكفالة وبالتحديد بعد مضي اثن</w:t>
      </w:r>
      <w:r w:rsidRPr="00FB33F2">
        <w:rPr>
          <w:rFonts w:ascii="Traditional Arabic" w:hAnsi="Traditional Arabic" w:cs="Traditional Arabic" w:hint="cs"/>
          <w:sz w:val="32"/>
          <w:szCs w:val="32"/>
          <w:rtl/>
        </w:rPr>
        <w:t>ي</w:t>
      </w:r>
      <w:r w:rsidRPr="00FB33F2">
        <w:rPr>
          <w:rFonts w:ascii="Traditional Arabic" w:hAnsi="Traditional Arabic" w:cs="Traditional Arabic"/>
          <w:sz w:val="32"/>
          <w:szCs w:val="32"/>
          <w:rtl/>
        </w:rPr>
        <w:t>ن وثلاث</w:t>
      </w:r>
      <w:r w:rsidRPr="00FB33F2">
        <w:rPr>
          <w:rFonts w:ascii="Traditional Arabic" w:hAnsi="Traditional Arabic" w:cs="Traditional Arabic" w:hint="cs"/>
          <w:sz w:val="32"/>
          <w:szCs w:val="32"/>
          <w:rtl/>
        </w:rPr>
        <w:t>ي</w:t>
      </w:r>
      <w:r w:rsidRPr="00FB33F2">
        <w:rPr>
          <w:rFonts w:ascii="Traditional Arabic" w:hAnsi="Traditional Arabic" w:cs="Traditional Arabic"/>
          <w:sz w:val="32"/>
          <w:szCs w:val="32"/>
          <w:rtl/>
        </w:rPr>
        <w:t xml:space="preserve">ن يوماً على خروجه من السجن تفاجأ بأن المذكور قد تغيب عن العمل، فسارع إلى الإبلاغ عنه لدى لجنة هروب العمال، وكذلك إلى الجهات الأمنية المختصة بالشرطة وأرفق صور تلك البلاغات حيث كان هروبه </w:t>
      </w:r>
      <w:proofErr w:type="gramStart"/>
      <w:r w:rsidRPr="00FB33F2">
        <w:rPr>
          <w:rFonts w:ascii="Traditional Arabic" w:hAnsi="Traditional Arabic" w:cs="Traditional Arabic"/>
          <w:sz w:val="32"/>
          <w:szCs w:val="32"/>
          <w:rtl/>
        </w:rPr>
        <w:t>بتاريخ4</w:t>
      </w:r>
      <w:proofErr w:type="gramEnd"/>
      <w:r w:rsidRPr="00FB33F2">
        <w:rPr>
          <w:rFonts w:ascii="Traditional Arabic" w:hAnsi="Traditional Arabic" w:cs="Traditional Arabic"/>
          <w:sz w:val="32"/>
          <w:szCs w:val="32"/>
          <w:rtl/>
        </w:rPr>
        <w:t xml:space="preserve">/2/1417هـ. وأضاف بأنه لزيادة الحرص تقدم باستدعائه المرفق صورته لمقام صاحب السمو الملكي أمير منطقة مكة المكرمة وشرح فيه كامل تفاصيل القضية، والتمس من سموه الكريم التفضل بالأمر على من يلزم لمنع المذكور من السفر، إلا أنه وللأسف الشديد قد حدث ما لم يكن في الحسبان حيث اتضح له فيما بعد أن المذكور قد تمكن من السفر إلى بلاده، رغم كل ذلك تاركاً جواز سفره لديه حتى الآن، ولا يعلم كيف استطاع المذكور أن يغادر البلاد دون أن يكون لديه جواز سفر خارقاً كل الأنظمة والقوانين. وبناءً على هروب المذكور فقد استدعي من قبل الحقوق المدنية وأفهم من قبلهم أن عجزه عن إحضار مكفوله المذكور قد أدى إلى تحول كفالته له من حضورية إلى غرمية، وجرى إيداعه السجن لديهم بالحقوق، وأصبح إطلاق سراحه مرهون بإحضار مكفوله أو سداد ما هو مستحق عليه بموجب كفالته له. وأضاف أنه لم تقف مشاكل ذلك الشخص عند هذا الحد بل أنه تفاجأ بعد هروبه بأن هناك مجموعة من الدراجات العادية المستعملة عبارة حمولة (كونتينر) واحد محجوزة بجمرك ميناء جدة الإسلامي، قد أوقف تصديرها لوجود بعض المخالفات عليها من قبل مكتب الشحن، وعند مراجعته لمكتب الشحن اتضح أن تلك الدراجات هي نفس الدراجات التي سبق أن قام بشرائها من تشليح (...) منذ فترة سابقة، وكان ذلك العامل الهارب على علم بذلك لكونه يعمل لديه بالمحل، وقد كان حاضراً عملية الشراء والبيع وقد سبق أن باعها لشخص يدعى (...) بمبلغ ستة آلاف ريال (6000)، إلا أن ذلك العامل الهارب قام بسرقة صورة من فاتورة البيع والشراء، وقام بتزويرها وتعديل بعض المعلومات فيها وكذلك قام بسرقة بعض أوراق الورشة وعمل عليها تفويض مزور باسمه لمكتب الشحن؛ وذلك لرغبة المذكور شحنها سراً إلى بلاده دون علمه وهذا ما يؤكد </w:t>
      </w:r>
      <w:r w:rsidRPr="00FB33F2">
        <w:rPr>
          <w:rFonts w:ascii="Traditional Arabic" w:hAnsi="Traditional Arabic" w:cs="Traditional Arabic"/>
          <w:sz w:val="32"/>
          <w:szCs w:val="32"/>
          <w:rtl/>
        </w:rPr>
        <w:lastRenderedPageBreak/>
        <w:t>سوء نيته. وقد استدعي من قبل المباحث الإدارية بالميناء وتم التحقيق معه حيال ذلك، وأبلغهم بأنه لا علم له عن عملية تصدير تلك الدراجات، وأن محاولة العامل المذكور لتصدير تلك الدراجات كان بدون علمه لا يستبعد أن يكون هناك تواطء في تسهيل الإجراءات فيما بينه وبين العاملين بمكتب الشحن الذي كان متولياً عملية التصدير، لاسيما وأن هناك بعض الأوراق المزورة والتي أطلعه عليها المسؤول في المباحث الإدارية، وكانت مزورة باسمه ولا علم له عنها، وكان الجدير بالعاملين في مكتب الشحن عدم التعاون مع العامل المذكور خاصة وأن تلك الأوراق المزورة ليس من الصعب اكتشاف عدم صحتها، بل ومن أبسط السبل كان بإمكانهم لو أن حسن النية متوفر لديهم لطالبوه بتصديقها من الغرفة التجارية أو تكليفه بإحضار صاحب الشأن شخصياً، والمقصود بذلك هو</w:t>
      </w:r>
      <w:r w:rsidRPr="00FB33F2">
        <w:rPr>
          <w:rFonts w:ascii="Traditional Arabic" w:hAnsi="Traditional Arabic" w:cs="Traditional Arabic" w:hint="cs"/>
          <w:sz w:val="32"/>
          <w:szCs w:val="32"/>
          <w:rtl/>
        </w:rPr>
        <w:t>،</w:t>
      </w:r>
      <w:r w:rsidRPr="00FB33F2">
        <w:rPr>
          <w:rFonts w:ascii="Traditional Arabic" w:hAnsi="Traditional Arabic" w:cs="Traditional Arabic"/>
          <w:sz w:val="32"/>
          <w:szCs w:val="32"/>
          <w:rtl/>
        </w:rPr>
        <w:t xml:space="preserve"> علماً بأن العاملين بمكتب الشحن هم من بني جنسه من الجالية المصرية، وهذا يجعل إمكانية تواطؤهم معه واردة. وقد طلب من جهة الاختصاص إيقاف عملية تصدير تلك الدراجات وهي لاتزال محجوزة بالميناء حتى تاريخه. وعند مراجعته لهم طالبوه بإحضار مكفوله المذكور، فأبلغهم بأنه هارب وأنه سبق أن أبلغ جميع الجهات المختصة عن هروبه، وعلى رأس تلك الجهات مقام إمارة منطقة مكة المكرمة وأبرز لهم ما يبرر ذلك. إلا أنه بتاريخ </w:t>
      </w:r>
      <w:r w:rsidRPr="00FB33F2">
        <w:rPr>
          <w:rFonts w:ascii="Traditional Arabic" w:hAnsi="Traditional Arabic" w:cs="Traditional Arabic"/>
          <w:sz w:val="32"/>
          <w:szCs w:val="32"/>
          <w:rtl/>
          <w:lang w:bidi="fa-IR"/>
        </w:rPr>
        <w:t>12/10/1418</w:t>
      </w:r>
      <w:r w:rsidRPr="00FB33F2">
        <w:rPr>
          <w:rFonts w:ascii="Traditional Arabic" w:hAnsi="Traditional Arabic" w:cs="Traditional Arabic"/>
          <w:sz w:val="32"/>
          <w:szCs w:val="32"/>
          <w:rtl/>
        </w:rPr>
        <w:t>هـ تبلغ رسمياً من قبل قسم شرطة الجامعة بصدور القرار الوزاري والمتضمن إدانته بالتستر والحكم عليه بالعقوبات المتعددة التي أشار إليها في بداية هذه المذكرة والتي يحتويها ذلك القرار. وقرر بأنه يتظلم من القرار المذكور ويلجأ إلى الله ثم إلى عدالة الدائرة لرفع مظلمته. واستطرد المدعي في الرد على القرار بما يلي: 1- كيف يكون هذا القرار بالإدانة ولم يثبت عليه أنه قام بالتستر عليه؟! وإنما كان يعمل لديه وتحت كفالته، ويؤكد ذلك جواز سفره الأصلي الذي لايزال لديه حتى الآن، ويتضح به ختم تأشيرة العمل الصادرة من السفارة السعودية بالقاهرة والتي بموجبها قدم للعمل لديه ورقم التأشيرة (...) وتاريخ 4/6/1412هـ. 2- لقد حكمت عليه اللجنة بالتستر وأصدرت حكمها وعقوبتها دون التحقيق مع الطرف الآخر وهو الشخص الهارب ودون مساءلته، فكيف يكون قرار الإدانة وهو متعلق بشخصين؟! وكيف تصدر الإدانة دون التحقيق مع الطرف الآخر؟! علماً أنه لا يخفى عليّ بأن قضايا التستر تكون بين طرفين هما: المتستر والمتسر عليه فكيف يتم الحكم على شخص واحد فقط قبل مساءلة الشخص الآخر والتحقيق معه.</w:t>
      </w:r>
      <w:r w:rsidRPr="00FB33F2">
        <w:rPr>
          <w:rFonts w:ascii="Traditional Arabic" w:hAnsi="Traditional Arabic" w:cs="Traditional Arabic"/>
          <w:sz w:val="32"/>
          <w:szCs w:val="32"/>
        </w:rPr>
        <w:t xml:space="preserve"> </w:t>
      </w:r>
      <w:r w:rsidRPr="00FB33F2">
        <w:rPr>
          <w:rFonts w:ascii="Traditional Arabic" w:hAnsi="Traditional Arabic" w:cs="Traditional Arabic"/>
          <w:sz w:val="32"/>
          <w:szCs w:val="32"/>
          <w:rtl/>
        </w:rPr>
        <w:t xml:space="preserve">3- لا یخفى ما نصت عليه المادة الأولى من نظام مكافحة التستر من وصف كامل للمتستر والمتستر عليه والتي لا ينطبق منها شيء إطلاقا ًفي هذه القضية. 4- كما أنه لا يخفى أيضاً ما نصت عليه المادة الثانية الفقرة (أ) بشأن العقوبة المحددة لحالات التستر والتي لا تتفق مع محتويات هذا القرار الصادر بحقه. 5- يتساءل كيف حكمت اللجنة بالتستر قبل أن يتم التحقيق مع الطرف الرئيسي في القضية وهو الطرف الأجنبي. ٦- أن من أبسط النقاط التي تجاهلها المحققون سواءً في المباحث الإدارية أو في لجنة مكافحة التستر بوزارة التجارة هي خطاب التفويض المزور، والذي قام بتزويره العامل الهارب ونسبه إليه وهو منه بريء، وثبت لهم بأنه ليس موقعاً منه وإنما قام العامل المذكور بتزوير توقيعه على ذلك الخطاب، لقد أهملت تلك النقطة من </w:t>
      </w:r>
      <w:r w:rsidRPr="00FB33F2">
        <w:rPr>
          <w:rFonts w:ascii="Traditional Arabic" w:hAnsi="Traditional Arabic" w:cs="Traditional Arabic"/>
          <w:sz w:val="32"/>
          <w:szCs w:val="32"/>
          <w:rtl/>
        </w:rPr>
        <w:lastRenderedPageBreak/>
        <w:t xml:space="preserve">قبلهم رغم قناعتهم الداخلية بأهميتها ولكن عندما علموا بأن المذكور قد سافر إلى بلاده أرادوا أن يختصروا الطريق على أنفسهم، ويحملوه جميع بنود العقاب التي يملكون صلاحيتها سواءً كان مستحقاً لها أم لا -ويقصد بذلك نفسه-. 7- لقد استندت اللجنة في قرارها على قيامه بكفالة مكفوله المذكور كفالة حضورية لدى الحقوق المدنية واعتبرت ذلك دليلاً على التستر بينما الثابت للجميع والمعروف أن التستر يكون في المحلات التجارية، وأنه عندما قام بكفالة مكفوله المذكور لدى الحقوق المدنية كان الهدف من ذلك سداد الدائنين، ثم إن كفالته ليست أمراً مخالفاً للنظام أو دليلاً على التستر؛ لأنه كفيله في الإقامة رسمياً وهو الذي استقدمه على كفالته من بلاده، وعندما يتعرض هو أو خلافه من العاملين لديه أو لدى أي صاحب مؤسسة لأي موقف مماثل، ويتطلب الوضع ربطهم بالكفالة فإن كفيلهم في الإقامة والذي يعملون لديه وعلى كفالته هو المسؤول عن كفالتهم حضورياً، ولو حاول عبثاً التهرب من الكفالة فإن الجهات الرسمية تلزمه بذلك كونه كفيلهم الرسمي في الإقامة والملزم بكفالتهم حضورياً، لاسيما وأن عدم تمكينهم من السفر يكون بيده شخصياً وذلك بعدم منحهم تأشيرة خروج وعودة أو تأشيرة خروج نهائي؛ وذلك لأن جواز سفر المكفول دائماً يكون لدى كفيله. واستطرد أنه عندما قام بكفالة مكفوله المذكور لدى الحقوق المدنية والتزم خطياً لديهم بعدم تمكينه من السفر أن المقصود من ذلك ضمان حقوق الدائنين، وكان عازماً على عدم تمكينه فعلاً من السفر ولكن المذكور كان محترفاً للتزوير وتمكن من خرق القوانين والأنظمة وغادر البلاد دون علمه تاركاً جواز سفره لديه حتى الآن. 8- أن الشخص المذكور كان أحد العاملين لديه وتحت كفالته ويتقاضى راتباً شهرياً، وما قام به من مخالفات أو تجاوزات كانت خارج وقت الدوام ولم يكن له علم أو علاقة بها، وليس من المعقول أن يكون مراقباً لتصرفات وسلوكيات كل عامل لديه بعد نهاية دوامه، ولو حاول ذلك لن يسعفه الوقت بالتجسس على كل واحد منهم للتحري عن ما يقوم به بعد نهاية دوامه، وداخل سكنه، والأماكن التي يتردد عليها بعد نهاية الدوام، وعلى سبيل المثال قد يكون الشخص رجلاً صالحاً يبتليه الله بغلام شقي قد يرهقه طغياناً وكفراً -لا سمح الله- فيحاول أن يقومه ويتابعه قدر الإمكان ولكنه لن يستطيع تحديد جميع تصرفاته العلنية والسرية، فالسرائر لا يعلمها إلا الله وهو الذي يحاسب عليها لوحده، أما البشر فلا يصح لهم الحكم إلا بالظاهر، فكيف تؤاخذه اللجنة على تصرفات ذلك العامل التي كان يقوم بها على حين غرة منه خارج وقت الدوام؟!. 9- أن المحل ملكاً خاصاً له، وليس للعامل المذكور سوى راتبه الذي كان يتقاضاه منه، وقد تجاهلت اللجنة ذلك وحكمت إجحافاً بتغريمه ثلاثين ألف ريال، وشطب السجل وسحب الترخيص، وتصفية المحل مصدر دخله الذي يقتات منه، وينفق منه على أسرته والتشهير به في الصحف والمجلات التجارية، فكيف جرى اعتبار ذلك تستراً بينما المذكور لا يملك شيئاً في المحل وليس هناك علاقة للمحل أو السجل بالتستر المنسوب مبرر إليه من قبل اللجنة. ١٠- لو افترضنا جدلاً أن هناك تواطء أو تستر كما جاء في قرار اللجنة فليس من المقبول أن يحمل نفسه كل تلك التبعيات المترتبة على الشخص المذكور ولا يوجد هناك مقابل يتكافىء مع تحمل كل تلك التبعيات، وبناءً عليه فليس </w:t>
      </w:r>
      <w:r w:rsidRPr="00FB33F2">
        <w:rPr>
          <w:rFonts w:ascii="Traditional Arabic" w:hAnsi="Traditional Arabic" w:cs="Traditional Arabic"/>
          <w:sz w:val="32"/>
          <w:szCs w:val="32"/>
          <w:rtl/>
        </w:rPr>
        <w:lastRenderedPageBreak/>
        <w:t xml:space="preserve">هناك مبرر مقنع يمكن الاعتماد عليه فيما ذهبت إليه اللجنة في قرارها. ١١- لقد قام العامل المذكور بالنصب والاحتيال وترتبت عليه المديونيات من جراء مخالفات كان يمارسها دون علمه خارج وقت الدوام، وعندما أوقف بالحقوق المدنية تفاجأ بذلك وجرى طلبه رسمياً من قبل إدارة الحقوق بصفته كفيله الرسمي في الإقامة، وقام بكفالته حضورياً وفق التعليمات والتي ألت إلى كفالة غرمية ولم يقف الأمر عند ذلك، بل ازداد الأمر سوءاً بما تبلغ به من قرار اللجنة المشتمل على الغرامة وشطب السجل، وإغلاق وتصفية المحل، والتشهير باسمه في الصحف والمجلات التجارية، وكان لسان حال اللجنة بهذا القرار يقوده إلى السجن مكبلاً بالقيود والأصفاد تاركاً وراءه صبية صغار لا عائل لهم سواه بينما نجد في المقابل العامل المذكور يعيش بأمن وسلام في بلاده فهل ذلك من العدل في شيء؟!. </w:t>
      </w:r>
      <w:r w:rsidRPr="00FB33F2">
        <w:rPr>
          <w:rFonts w:ascii="Traditional Arabic" w:hAnsi="Traditional Arabic" w:cs="Traditional Arabic"/>
          <w:sz w:val="32"/>
          <w:szCs w:val="32"/>
          <w:rtl/>
          <w:lang w:bidi="fa-IR"/>
        </w:rPr>
        <w:t>۱۲-</w:t>
      </w:r>
      <w:r w:rsidRPr="00FB33F2">
        <w:rPr>
          <w:rFonts w:ascii="Traditional Arabic" w:hAnsi="Traditional Arabic" w:cs="Traditional Arabic"/>
          <w:sz w:val="32"/>
          <w:szCs w:val="32"/>
          <w:rtl/>
        </w:rPr>
        <w:t xml:space="preserve"> أن ما نسب إليه من قبل لجنة مكافحة التستر غير صحيح، وما أورد في ذلك القرار ما هو إلا بناءً على ما استقوه من خطاب الإحالة الموجه لهم من المباحث الإدارية بعد أن انتهى التحقيق معه في مشكلة الدراجات، ولم يكن للجنة الموقرة أو المباحث الإدارية أي دلائل ثبوتية أو محاضر قبض بجرم مشهود -لا سمح الله- أو تحريات تؤكد صحة ما نسبوه إليه من تهمة التستر. وألتمس من الدائرة إلغاء القرار الوزاري الصادر بحقه وتبرئته من هذه التهمة، علماً أنه لا يوجد لديه أي مصدر دخل آخر سوى هذا المحل الذي ينفق منه على أهله وأولاده، ولكي يتفرغ للبحث عن مخرج حيال المطالبات المالية التي أُلزم بها للدائنين لدى الحقوق المدنية بناءً على كفالته الحضورية التي تحولت إلى غرمية، علماً أن تلك القضية لاتزال منظورة حتى الآن. ومن حيث إن المدعي قد تقدم بمذكرة أخرى حدد فيها طلباته حيث ذكر أنه يطلب أصلياً: براءته من التهمة المنسوبة إليه تأسيساً على أنه يطعن بعدم صحة ونظامية قرار لجنة مكافحة التستر الصادر بحقه؛ لأن الوقت الذي وقع فيه عضوي لجنة مكافحة التستر على محضر التحقيق وهما الأستاذ الأول (...) والأستاذ الثاني (...)، حيث إنهما لم يحضرا التحقيق، ووقعا على محضر التحقيق بعد انتهاء التحقيق الذي تم معه من قبل طرف واحد وهو عضو اللجنة الأستاذ الثالث (...) وذلك على التفصيل الوارد فيما بعد. ومن قبيل الاحتياط الكلي ألتمس سماع شهادة شاهده (...) الذي حضر معه أثناء التحقيق من قبل لجنة التستر بوزارة التجارة المنفذ بواسطة عضو واحد فقط هو الأستاذ الثالث (...). واستطرد في مذكرته الثانية إلى ما سبق وأن قرره في مذكرته الأولى مضيفاً بأن الذي حقق معه فقط هو الأستاذ الثالث (...) وهو السائل الوحيد له في القضية، ولو أن العضوين الآخرين حاضران لوجّه كل منهما أسئلته للمدعي ولكن كل الأسئلة من الأستاذ الثالث (...)، وإذا كان العضوان الآخران ممثل الزكاة والدخل وممثل الإمارة يدعيان أنهما حضرا إجراءات التحقيق منذ بدايته فإن المدعي يطعن في ذلك. ويمكن الطعن بالتزوير في هذا الصدد في الوقت والتاريخ الذي تم فيه التوقيع إذ إن توقيع الأستاذ الثالث (...) المحقق الوحيد في القضية يكون سابقاً لتوقيع الع</w:t>
      </w:r>
      <w:r w:rsidRPr="00FB33F2">
        <w:rPr>
          <w:rFonts w:ascii="Traditional Arabic" w:hAnsi="Traditional Arabic" w:cs="Traditional Arabic" w:hint="cs"/>
          <w:sz w:val="32"/>
          <w:szCs w:val="32"/>
          <w:rtl/>
        </w:rPr>
        <w:t>ضوين</w:t>
      </w:r>
      <w:r w:rsidRPr="00FB33F2">
        <w:rPr>
          <w:rFonts w:ascii="Traditional Arabic" w:hAnsi="Traditional Arabic" w:cs="Traditional Arabic"/>
          <w:sz w:val="32"/>
          <w:szCs w:val="32"/>
          <w:rtl/>
        </w:rPr>
        <w:t xml:space="preserve"> الآخرين. والحمد الله أن منّ الله على هذا البلد الأمين بمسؤولين ساهرين على حمايته تحقيقاً للعدالة، حيث استوردوا ماكينات مودعة بمقام وزارة الداخلية يمكن لهذه الماكينات تأكيد تاريخ التوقيع على أي مستند، </w:t>
      </w:r>
      <w:r w:rsidRPr="00FB33F2">
        <w:rPr>
          <w:rFonts w:ascii="Traditional Arabic" w:hAnsi="Traditional Arabic" w:cs="Traditional Arabic"/>
          <w:sz w:val="32"/>
          <w:szCs w:val="32"/>
          <w:rtl/>
        </w:rPr>
        <w:lastRenderedPageBreak/>
        <w:t xml:space="preserve">وبالتالي ستؤكد هذه الماكينات أن التوقيع على محاضر التحقيق المذكورة لم يكن في وقت التحقيق معه، إذا فرض أنهم وقعوا مع المستشار الأستاذ الثالث (...) في نفس الوقت. ولما كانت المادة الرابعة عشر من نظام مكافحة التستر تستلزم تحرير محضر التحقيق بمعرفة أعضاء اللجنة مجتمعين، ويلزم افتتاح المحضر بأسمائهم ووظائفهم ومكان تحرير المحضر وتاريخه إلى آخر ما جاء بالمادة، وهذا يؤكد أن هذه الشروط آمرة لا يجوز مخالفتها، وفي ثبوت توقيع العضوين بعد العضو المحقق الوحيد أن ثبوت هذا يبطل التحقيق كلية، ويلغيه وبالتالي يلغي الحكم المبني عليه عملاً بالقاعدة أن كل ما بني على باطل فهو باطل، وعند إجراء التحقيق مع المدعي بوزارة التجارة بواسطة الأستاذ الثالث (...) حضر مع المدعي الشاهد المدعو (...) وجلس معه في غرفة التحقيق وسمع كل الأسئلة والأجوبة علماً بأن إجراءات التحقيق استغرقت جلسة واحدة فقط، ويشهد بأنه لم يحضر في اللجنة سوى العضو الوحيد ممثل وزارة التجارة وهو الأستاذ الثالث (...) بما يبطل كل إجراءات التحقيق المذكورة طبقاً لحكم المادة (14) من نظام التستر سالف الذكر، كما أنه يؤكد أنه لم يتستر ولا يعرف التستر ولا يعلم عن تصرفات العامل المذكور، بل أنه ضحية من ضحاياه وطلب سماع الشاهد مع يمينه. ومن حيث إن ممثل المدعى عليها مندوب إمارة منطقة مكة المكرمة قد قدم رداً على تظلم المدعي ذكر فيه أن هناك ثلاث نقاط تضمنتها مذكرة المدعي وهي: </w:t>
      </w:r>
      <w:r w:rsidRPr="00FB33F2">
        <w:rPr>
          <w:rFonts w:ascii="Traditional Arabic" w:hAnsi="Traditional Arabic" w:cs="Traditional Arabic"/>
          <w:sz w:val="32"/>
          <w:szCs w:val="32"/>
          <w:rtl/>
          <w:lang w:bidi="fa-IR"/>
        </w:rPr>
        <w:t>۱-</w:t>
      </w:r>
      <w:r w:rsidRPr="00FB33F2">
        <w:rPr>
          <w:rFonts w:ascii="Traditional Arabic" w:hAnsi="Traditional Arabic" w:cs="Traditional Arabic"/>
          <w:sz w:val="32"/>
          <w:szCs w:val="32"/>
          <w:rtl/>
        </w:rPr>
        <w:t xml:space="preserve"> استلم المدعي القرار بتاريخ 12/10/1418هـ وتقدم بتظلمه بتاريخ 11/11/1418هـ. ٢- ذكر المدعي أنه حقق معه من قبل عضو اللجنة مندوب وزارة التجارة فقط دون حضور باقي الأعضاء، وأنه تمت إدانته بالتستر على مكفوله المدعو (...) رغم أن مكفوله هارب ولم يحقق معه، وأن جميع ما نسب إليه لا أساس له من الصحة ويلتمس إلغاء القرار المشار إليه واستطرد قائلاً: 1- من الناحية الشكلية استلم المدعي القرار بتاريخ 11/11/1418ه وتقدم بتظلمه خلال المدة النظامية، وبالتالي فإنه لا اعتراض على نظر القضية من الناحية الشكلية. 2- من الناحية الموضوعية ذكر المدعي أنه تمت إدانته ولم يتم التحقيق مع مكفوله الهارب، وأن ما نسب إليه لا أساس له من الصحـة، بينما أنه ثبت بموجب الأوراق المرفقة بملف القضية، وبموجب محضر اعتراف المدعي (...) أمام المباحث الإدارية وأمام لجنة التستر بجدة بأن المدعو المكفول (...) كان يعمل لديه بالاتجار في الثلاجات، وكذلك في بيع الدراجات الهوائية واعترافه بأن العملية الأخيرة تمت لحساب مكفوله ليساعده على تسديد ديونه التي كفله فيها أمام الحقوق المدنية والبالغة (300,000) ریال، وهذا يعتبر تمكيناً منه للأجنبي بالاستثمار لحسابه الخاص، ويعتبر المدعي (...) المذكور متستراً عليه، حيث منحه سجله التجاري وأوراق وفواتير المؤسسة وهذا يعتبر مخالفاً لأحكام نظام التستر الذي تنص مادته على أن: "لا يجوز للأجنبي أن يستثمر أو يمارس لحسابه الخاص أو بالاشتراك مع غيره أي نشاط لا يسمح نظام استثمار رأس المال الأجنبي له وغيره من الأنظمة والتعليمات له بممارسته، ويعتبر متستراً في تطبيق هذا النظام كل من يمكّن الأجنبي من استثمار أو ممارسة أي نشاط محظور عليه ممارسته سواء كان ذلك عن طريق استعمال اسمه أو ترخيصه أو سجله التجاري أو بأي طريقة أخرى" وصدرت توصيات </w:t>
      </w:r>
      <w:r w:rsidRPr="00FB33F2">
        <w:rPr>
          <w:rFonts w:ascii="Traditional Arabic" w:hAnsi="Traditional Arabic" w:cs="Traditional Arabic"/>
          <w:sz w:val="32"/>
          <w:szCs w:val="32"/>
          <w:rtl/>
        </w:rPr>
        <w:lastRenderedPageBreak/>
        <w:t xml:space="preserve">اللجنة في حق المدعي (...) حيث ثبت تستره على مكفوله الهارب ولم تصدر التوصيات في حق الهارب؛ لأنه لم يحقق معه وحتى لا يفلت المخالفين من تطبيق الأنظمة بحقهم فقد تم تأييد توصيات اللجنة وصدر قرار سمو وزير الداخلية. أما من ناحية ما ذكر المدعي من أنه لم يحقق معه سوى عضو اللجنة الأستاذ الثالث (...) دون حضور بقية الأعضاء، فإن هذه ذريعة لجأ إليها المذكور لمحاولة التهرب من العقوبة التي صدرت بحقه، وأنه لا يتم إجراء أي تحقيق إلا بحضور كافة أعضاء اللجنة وأنه لا يمكن لموظف حكومي أن يوقع على محاضر أو مستندات دون علمه ومعرفته بما هو مكتوب فيها، وطلب من أصحاب الفضيلة رد دعوى المدعي وتأييد القرار الوزاري. ومن حيث إن ما تبع ذلك من مذكرات سواء من المدعي أو ممثل المدعى عليها لا يخرج في مضمونه عما قدماه، كما أن ممثل الادعاء قدم للدائرة إجابتين من عضوي اللجنة اللذين ادعى المدعي أنهما لم يحضرا، وبالاطلاع عليهما تبين أن العضو الأستاذ الثاني (...) مندوب إمارة منطقة مكة المكرمة قد قرر بما نصه (أنه وبناءً على استفسار مندوب المحافظة حيال ممثل إمارة منطقة مكة المكرمة لدى ديوان المظالم الأستاذ مندوب جدة (...) وسؤاله عن حضوره في جلسة التحقيق في قضية تستر المدعي (...) على مكفوله المدعو(...) -المصري الجنسية- فإنه يفيد بأنه كان حاضراً أثناء التحقيق مع المذكور، ولا تعقد جلسات التحقيق إلا بحضور الجميع). كما أن العضو الأستاذ الأول (...) قد أفاد في إقرار مماثل قدمه ممثل المدعى عليها ونصه (أقرر أنا الأستاذ الأول (...) مندوب مصلحة الزكاة والدخل لدى لجنة التستر بجدة وبناءً على استفسار مندوب محافظة جدة الأستاذ (...) ممثل المحافظة لدى ديوان المظالم المتضمن سؤالي عن تواجدي في اللجنة أثناء التحقيق في قضية المدعي (...) على مكفوله المدعو (...) -مصري الجنسية- أفيد أنني قد كنت متواجداً في اللجنة أثناء التحقيق مع المذكور ...إلخ)، ومن حيث إن المدعي قد أحضر معه شاهداً وبسؤال المدعي عن شاهده، أفاد أن شاهده كان متواجداً معه أثناء حضوره للتحقيق بوزارة التجارة وهي المرة الأولى التي حضر فيها للتحقيق، ويشهد بأن التحقيق جرى معه من قبل الأستاذ الثالث (...) فقط، حيث كان متواجداً معه في غرفة التحقيق. وقد سألت الدائرة المدعي عن كيفية حضوره إلى وزارة التجارة ومقابلته للمحقق الأستاذ الثالث (...)؟ فأجاب بأنه حضر إلى فرع وزارة التجارة بجدة بناءً على طلبهم، وكان يرافقه المقدم (...) وسأل عن مكتب الأستاذ الثالث (...)، حيث كان اسمه موجوداً على الخطاب الذي ورده من وزارة التجارة، وبوصولهما إلى مكتب الأستاذ الثالث (...) لم يجداه ووجدا موظفاً يسمى (...) وبعد انتظارهما حضر الأستاذ الثالث (...) وشرع في التحقيق بمفرده، ثم قام بالتوقيع على دفتر التحقيق، وانصرف من مكتب الأستاذ الثالث (...) إلى خارج الإدارة وهذه هي المرة الوحيدة التي تم التحقيق معه فيها. وقد سألت الدائرة المدعي هل يطعن في الإجابات التي وردت في تحقيق لجنة وزارة التجارة؟ فأجاب بأنه لا يطعن فيها وكلها صحيحة، ولم يعترف لهم بالتستر وطلب سماع شهادة الشاهد المقدم (...).  ومن حيث إنه باستدعاء الشاهد حضر للدائرة من أثبت هويته بأنه المقدم (...) بموجب الحفيظة رقم (...) صادرة من مكة بتاريخ 24/7/1397هـ وبسؤاله عما لديه، </w:t>
      </w:r>
      <w:r w:rsidRPr="00FB33F2">
        <w:rPr>
          <w:rFonts w:ascii="Traditional Arabic" w:hAnsi="Traditional Arabic" w:cs="Traditional Arabic"/>
          <w:sz w:val="32"/>
          <w:szCs w:val="32"/>
          <w:rtl/>
        </w:rPr>
        <w:lastRenderedPageBreak/>
        <w:t xml:space="preserve">أفاد قائلاً إنه يعرف المدعي (...) حيث إنه من أفراد قبيلته ومن قرية بجوارهم وله معرفة بوالده، وقد طلب منه والده الشفاعة للمدعي في وزارة التجارة عندما طلب للتحقيق، وعندما حضر إليه المدعي وذهبا سوياً إلى وزارة التجارة، وسألا عن المستشار الأستاذ الثالث (...) ولم يجداه في مكتبه ووجدا موظفاً آخر ذكر أن اسمه (...) وليس من أعضاء اللجنة، وبعد قليل حضر الأستاذ الثالث (...) وبدأ التحقيق بعد حوالي عشرين دقيقة ثم خرج المدعي برفقة الأستاذ الثالث (...) ولم يدخل أحد في المكتب أثناء التحقيق مع المدعي، وبعد ذلك بفترة أخبره المدعي (...) بأن الموضوع تطور وفرضت عليه غرامة، فذهب مرة أخرى بمفرده إلى وزارة التجارة، وتقابل مع مدير السجل التجاري الأستاذ الرابع (...) الذي تربطه به علاقة صداقة، وطلب منه حل الموضوع مع الأستاذ الثالث (...) فذهب معه إلى مكتب الأستاذ الثالث (...) وكان ذلك بعد مقابلته للأستاذ مندوب جدة (...) الذي أخبره بأنه إذا لم يحضر عضوي اللجنة الآخرين أثناء التحقيق فإن القرار باطلاً، وعندما سأل الأستاذ الرابع (...) زميله الأستاذ الثالث (...) عن حضور عضوي اللجنة الآخرين، أجاب بأنهما لم يحضرا أثناء التحقيق مع المدعي (...) واعتذر بأنه لا يستطيع عمل أي شيء في المعاملة، ونظراً لأن المدعي يصر عليه بطلب الشهادة فقد حضر أيضاً إلى كل من الأستاذ الثاني (...) مندوب الإمارة والأستاذ الأول (...) مندوب مصلحة الزكاة والدخل كل على انفراد، وأخبرهما أنه مطلوب منه الشهادة على عدم حضورهما في التحقيق مع المدعي (...)، وطلب منهما إيجاد حل لموضوع المدعي حتى لا أضطر إلى الشهادة بعدم حضورهما حسب ما رآه أثناء التحقيق فأخبراه بأنهما فعلاً لم يحضرا وقت التحقيق مع المدعي (...)، ولكنهما لا يستطيعان فعل أي شيء حيال ذلك، وكان هذا قبل حضوره جلسة هذا اليوم بعدة أيام هذه شهادته. وعقب ممثل المدعى عليها على ما أدلى به الشاهد قائلاً: إن المقدم سبق وأن حضر وشاهدته في كل مرة أخرج فيها من الجلسة، وطلب مني عند باب الديوان أن أكتب إفادة باسم الأستاذ الأول (...) عضو اللجنة بأنه كان مسافراً خارج جدة، وأن أكتب إفادة عنه مفادها أنه لا يتذكر بأنه حضر مع المدعي (...) أثناء التحقيق أم لا؟ فرفضت طلب المقدم وأخبرته بأنه لابد أن يكتب الأستاذ الأول (...) أفادته شخصياً، إضافة إلى أن المقدم كان يتصل بي تلفونياً ويتابع القضية، ويسألني عن إفادات عضوي اللجنة هل كتبت الإفادات أم لا؟ علماً بأنه سبق وأن حضر إلى مكتبه في المحافظة ويستفسر عن موضوع المعاملة، وعندما سألته عن علاقته بالموضوع أخبرني أن المؤسسة تخص والده، وإنما وضع السجل التجاري باسم المدعي (...) هذا ما حدث معي بالضبط وأحببت إيضاحه أمام الدائرة. وعقب الشاهد المقدم (...) بقوله: إنني لم أحضر الجلسات السابقة في الديوان، وإنما حضرت الجلسة الماضية فقط، وانتظرت خارج الجلسة وذلك بناءً على طلب المدعي لإثبات شهادتي، وعندما رأيت ممثل المحافظة مندوب جدة (...) سألته عن إفادة عضو اللجنة الأستاذ الأول (...) فأخبرني بأنه مسافر خارج جدة، وقلت له هل ممكن سؤاله بالهاتف ثم تكتب إفادته وتقدمها للدائرة هذا ما حصل بالضبط، أما موضوع المؤسسة وهل هي لوالدي أم لا؟ فيظهر أن الأمر التبس على الأستاذ </w:t>
      </w:r>
      <w:r w:rsidRPr="00FB33F2">
        <w:rPr>
          <w:rFonts w:ascii="Traditional Arabic" w:hAnsi="Traditional Arabic" w:cs="Traditional Arabic"/>
          <w:sz w:val="32"/>
          <w:szCs w:val="32"/>
          <w:rtl/>
        </w:rPr>
        <w:lastRenderedPageBreak/>
        <w:t>مندوب جدة (...) حيث ذكرت له أن والدي طلب مني الشفاعة للمدعي (...) ولم أقل له أن المؤسسة لوالدي. ثم سألت الدائرة الشاهد المقدم (...) هل يستطيع إحضار الأستاذ الرابع (...) الذي ذكر بأنه ذهب معه إلى الأستاذ الثالث (...) واعترف الأستاذ الثالث (...) أمامهما أن عضوي اللجنة الآخرين لم يحضرا معه وقت التحقيق مع المدعي(...)؟ فأجاب بأنه سيعرض الأمر على الأستاذ الرابع (...) ويطلب حضوره للشهادة، ويحضره معه في الجلسة القادمة إذا وافق على ذلك، ثم سألت الدائرة المدعي هل لديه زيادة بينة؟ أجاب بأنه ليس لديه سوى ما ذكره للدائرة. ثم سألت الدائرة ممثل المحافظة هل لديه إجابة على ما قدمه المدعي؟ فأجاب بأنه ليس لديه جديد ويكتفي بما قدمه في الجلسات السابقة. وقد طلب الشاهد المقدم (...) مهلة لإحضار الأستاذ الرابع (...) حتى الأحد القادم الموافق 21/10/1419هـ الساعة العاشرة صباحاً، ومن حيث إنه في الجلسة المحددة يوم الأحد حضر المقدم (...) وأفاد بأنه قد ذهب إلى الأستاذ الرابع (...) مدير السجل التجاري وطلب منه الحضور للشهادة، لكنه اعتذر عن الحضور وأوضح أنه لا يستطيع، وعلل ذلك بأن الأستاذ الثالث (...) زميله في العمل ويخشى الحرج منه بحضوره أمام الديوان، وأضاف المقدم بأنه ليس لديه ما يود إضافته على ما سبق ذكره في الجلسة الماضية.</w:t>
      </w:r>
    </w:p>
    <w:p w:rsidR="008E476E" w:rsidRPr="00FB33F2" w:rsidRDefault="008E476E" w:rsidP="008E476E">
      <w:pPr>
        <w:spacing w:after="0" w:line="240" w:lineRule="auto"/>
        <w:jc w:val="center"/>
        <w:rPr>
          <w:rFonts w:ascii="Traditional Arabic" w:hAnsi="Traditional Arabic" w:cs="Traditional Arabic"/>
          <w:sz w:val="32"/>
          <w:szCs w:val="32"/>
          <w:rtl/>
        </w:rPr>
      </w:pPr>
      <w:r w:rsidRPr="00FB33F2">
        <w:rPr>
          <w:rFonts w:ascii="Traditional Arabic" w:hAnsi="Traditional Arabic" w:cs="Traditional Arabic"/>
          <w:b/>
          <w:bCs/>
          <w:sz w:val="32"/>
          <w:szCs w:val="32"/>
          <w:rtl/>
        </w:rPr>
        <w:t>الأسباب</w:t>
      </w:r>
    </w:p>
    <w:p w:rsidR="008E476E" w:rsidRPr="00FB33F2" w:rsidRDefault="008E476E" w:rsidP="008E476E">
      <w:pPr>
        <w:spacing w:after="0" w:line="240" w:lineRule="auto"/>
        <w:jc w:val="both"/>
        <w:rPr>
          <w:rFonts w:ascii="Traditional Arabic" w:hAnsi="Traditional Arabic" w:cs="Traditional Arabic"/>
          <w:sz w:val="32"/>
          <w:szCs w:val="32"/>
          <w:rtl/>
        </w:rPr>
      </w:pPr>
      <w:r w:rsidRPr="00FB33F2">
        <w:rPr>
          <w:rFonts w:ascii="Traditional Arabic" w:hAnsi="Traditional Arabic" w:cs="Traditional Arabic"/>
          <w:sz w:val="32"/>
          <w:szCs w:val="32"/>
          <w:rtl/>
        </w:rPr>
        <w:t xml:space="preserve"> ومن حيث إنه بعد الاطلاع على تظلم المدعي وما قدمه للدائرة من مذكرات تبين أنها تتضمن أمرين: أولهما الطعن في القرار بعدم حصول التستر منه ونفيه بالكلية، وثانيهما الطعن في القرار بعدم نظاميته؛ لكون التحقيق معه قد تم من قبل عضو واحد من أعضاء اللجنة الثلاثية الذي يقضي نظام مكافحة التستر أن تنعقد مجتمعة. ومن حيث إن ممثل المدعى عليها قد أشار إلى أن واقعة التستر قد ثبتت في حق المدعي وصدر بحقه القرار المتظلم منه المشتمل على كافة الوقائع والأدلة، كما قدم من العضوين اللذين ذكر المدعي أنهما لم يحضرا إقرار كل واحد منهما يفيد حضوره. ومن حيث إنه بناءً على ذلك ولما كان الثابت من القرار الصادر من نائب وزير الداخلية برقم (٥١٥٦) وتاريخ 6/8/1418هـ أن اللجنة قد انتهت إلى ثبوت واقعة التستر بهذه القضية، كما أن قرار لجنة مكافحة التستر التجاري قد انتهت في القرار رقم (15/1417هـ) إلى ثبوت تستر المدعي (...) على المدعو (...) -مصري الجنسية-. وحيث تبين من التحقيق مع المدعي من قبل اللجنة المذكورة صاحبة التوصيات والتي صدر بناءً على مرئياتها قرار نائب وزير الداخلية المتظلم منه، أن المدعي قد أقر بأن مكفوله المدعو (...) قد اشترى ثلاجات بمبلغ مئتين وخمسين ألف ريال بناءً على علمه وموافقته إلا أنه قد تبين له أنه قد اشترى كميات أخرى وتصرف فيها، وقد قام ببيعها مقابل عمولته وهذا سبب مديونيته، وورد في أقوال المدعي في محاضر التحقيق أيضاً أنه وبعد أن عاد العامل المذكور للعمل حضر إليه، وأخبره بأن لدى (...) دراجات هوائية قام (...) بشرائها عن طريق المزاد العلني، وطلب منه العامل أن يذهب معه إلى حوش (...) فذهب معه وعاين البضاعة وبعد ذلك جاءه العامل بفاتورة من مطبوعات المؤسسة، وبها دراجات وطلب منه التوقيع على تلك </w:t>
      </w:r>
      <w:r w:rsidRPr="00FB33F2">
        <w:rPr>
          <w:rFonts w:ascii="Traditional Arabic" w:hAnsi="Traditional Arabic" w:cs="Traditional Arabic"/>
          <w:sz w:val="32"/>
          <w:szCs w:val="32"/>
          <w:rtl/>
        </w:rPr>
        <w:lastRenderedPageBreak/>
        <w:t>الفاتورة، وأخبره بأنه باعها على شخص معروف لديه بربح، فوافق على ذلك وعلى أن تكون هذه العملية لحساب العامل بغرض قضاء دينه المطالب به، والذي سبق وأن كفله فيه وبعد ذلك بيوم أو بيومين اختفى العامل ....إلخ. ومن حيث إن الدائرة قد سألت المدعي عن أقواله المذكورة التي أخذت بمعرفة اللجنة فأقر بصحتها. ومن حيث إنه يؤخذ من ذلك أنه فيما يتعلق بإنكار المدعي لواقعة التستر أمر لا يستقيم له لما تضمنه القرار المطعون فيه، وقرار لجنة مكافحة التستر من إثباتات كافية، وإقرار المدعي أمام الدائرة بسلامة أقواله الواردة في التحقيقات والمتضمنة أنه أبرم صفقة الدراجات لصالح مكفوله وهذا عين المحظور. ومن حيث إنه بخصوص طعن المدعي بعدم حضور عضوي اللجنة الآخرين فلم يثبت للدائرة صحة هذا الطعن إذ إن الشاهد الذي أحضره المدعي وهو المقدم (...) لا تكفي شهادته لإثبات ذلك، خاصة وقد تبين للدائرة أنه كثير السعي في موضوع المدعي فمنذ نشأة القضية وهو يتابع معه ويشفع له، بل ورد في أقوال ممثل المدعى عليها أن الشاهد ذكر له أن المحل الذي وقع فيه التستر يخص والده، وليس للمدعي سوى الاسم، إضافة إلى اعترافه بما أورده ممثل المدعى عليها أنه ملازم للمدعي في حضوره الجلسات مما يثير الشك حول شهادته وبالتالي يلزم طرحها. ومن حيث إنه إضافة إلى ذلك فقد ورد في إقراري عضوي اللجنة ما يفيد أنهما قد حضرا جلسة التحقيق مع المدعي، والقول في ذلك قولهما؛ لأنهما مؤتمن</w:t>
      </w:r>
      <w:r w:rsidRPr="00FB33F2">
        <w:rPr>
          <w:rFonts w:ascii="Traditional Arabic" w:hAnsi="Traditional Arabic" w:cs="Traditional Arabic" w:hint="cs"/>
          <w:sz w:val="32"/>
          <w:szCs w:val="32"/>
          <w:rtl/>
        </w:rPr>
        <w:t>ا</w:t>
      </w:r>
      <w:r w:rsidRPr="00FB33F2">
        <w:rPr>
          <w:rFonts w:ascii="Traditional Arabic" w:hAnsi="Traditional Arabic" w:cs="Traditional Arabic"/>
          <w:sz w:val="32"/>
          <w:szCs w:val="32"/>
          <w:rtl/>
        </w:rPr>
        <w:t xml:space="preserve">ن على عملهما، ولأنه الأصل هو أنهما حضرا ولا يجوز العدول عن ذلك الأصل إلا بإثبات عكسه بإثبات قوي لا يتطرق إليه الشك وهذا لم يتوفر من قبل المدعي، كما أنه لا يمكن قبول يمين المدعي مع شاهده؛ لأن شهادة الشاهد لا يطمئن إليها وبالتالي لا محل لليمين المكملة لأنها إنما تشرع في جانب الأقوى وهذا على خلاف ما عليه المدعي. ومن حيث إنه بناءً على ذلك؛ فإن الدائرة تنتهي إلى رفض دعوى المدعي. </w:t>
      </w:r>
    </w:p>
    <w:p w:rsidR="008E476E" w:rsidRPr="00FB33F2" w:rsidRDefault="008E476E" w:rsidP="008E476E">
      <w:pPr>
        <w:spacing w:after="0" w:line="240" w:lineRule="auto"/>
        <w:jc w:val="both"/>
        <w:rPr>
          <w:rFonts w:ascii="Traditional Arabic" w:hAnsi="Traditional Arabic" w:cs="Traditional Arabic"/>
          <w:b/>
          <w:bCs/>
          <w:sz w:val="32"/>
          <w:szCs w:val="32"/>
          <w:rtl/>
        </w:rPr>
      </w:pPr>
      <w:r w:rsidRPr="00FB33F2">
        <w:rPr>
          <w:rFonts w:ascii="Traditional Arabic" w:hAnsi="Traditional Arabic" w:cs="Traditional Arabic"/>
          <w:b/>
          <w:bCs/>
          <w:sz w:val="32"/>
          <w:szCs w:val="32"/>
          <w:rtl/>
        </w:rPr>
        <w:t>لذلك حكمت الدائرة: برفض الدعوى المقامة من المدعي (...) المتعلقة بالطعن في قرار نائب وزير الداخلية رقم (٥١٥٦) وتاريخ 6/8/1418هـ.</w:t>
      </w:r>
    </w:p>
    <w:p w:rsidR="008E476E" w:rsidRPr="00FB33F2" w:rsidRDefault="008E476E" w:rsidP="008E476E">
      <w:pPr>
        <w:spacing w:after="0" w:line="240" w:lineRule="auto"/>
        <w:jc w:val="both"/>
        <w:rPr>
          <w:rFonts w:ascii="Traditional Arabic" w:hAnsi="Traditional Arabic" w:cs="Traditional Arabic"/>
          <w:b/>
          <w:bCs/>
          <w:sz w:val="32"/>
          <w:szCs w:val="32"/>
          <w:rtl/>
        </w:rPr>
      </w:pPr>
      <w:r w:rsidRPr="00FB33F2">
        <w:rPr>
          <w:rFonts w:ascii="Traditional Arabic" w:hAnsi="Traditional Arabic" w:cs="Traditional Arabic"/>
          <w:b/>
          <w:bCs/>
          <w:sz w:val="32"/>
          <w:szCs w:val="32"/>
          <w:rtl/>
        </w:rPr>
        <w:t>والله الموفق، وصلى الله وسلم على نبينا محمد وعلى آله وصحبه أجمعين.</w:t>
      </w:r>
    </w:p>
    <w:p w:rsidR="008E476E" w:rsidRPr="00FB33F2" w:rsidRDefault="008E476E" w:rsidP="008E476E">
      <w:pPr>
        <w:spacing w:after="0" w:line="240" w:lineRule="auto"/>
        <w:jc w:val="both"/>
        <w:rPr>
          <w:rFonts w:ascii="Traditional Arabic" w:hAnsi="Traditional Arabic" w:cs="Traditional Arabic"/>
          <w:b/>
          <w:bCs/>
          <w:sz w:val="32"/>
          <w:szCs w:val="32"/>
          <w:rtl/>
        </w:rPr>
      </w:pPr>
    </w:p>
    <w:p w:rsidR="008E476E" w:rsidRPr="00FB33F2" w:rsidRDefault="008E476E" w:rsidP="008E476E">
      <w:pPr>
        <w:spacing w:after="0" w:line="240" w:lineRule="auto"/>
        <w:jc w:val="both"/>
        <w:rPr>
          <w:rFonts w:ascii="Traditional Arabic" w:hAnsi="Traditional Arabic" w:cs="Traditional Arabic"/>
          <w:b/>
          <w:bCs/>
          <w:sz w:val="32"/>
          <w:szCs w:val="32"/>
          <w:rtl/>
        </w:rPr>
      </w:pPr>
      <w:r w:rsidRPr="00FB33F2">
        <w:rPr>
          <w:rFonts w:ascii="Traditional Arabic" w:hAnsi="Traditional Arabic" w:cs="Traditional Arabic"/>
          <w:b/>
          <w:bCs/>
          <w:sz w:val="32"/>
          <w:szCs w:val="32"/>
          <w:rtl/>
        </w:rPr>
        <w:t>هيئة التدقيق:</w:t>
      </w:r>
    </w:p>
    <w:p w:rsidR="008E476E" w:rsidRPr="00FB33F2" w:rsidRDefault="008E476E" w:rsidP="008E476E">
      <w:pPr>
        <w:spacing w:after="0" w:line="240" w:lineRule="auto"/>
        <w:jc w:val="both"/>
        <w:rPr>
          <w:rFonts w:ascii="Traditional Arabic" w:hAnsi="Traditional Arabic" w:cs="Traditional Arabic"/>
          <w:b/>
          <w:bCs/>
          <w:sz w:val="32"/>
          <w:szCs w:val="32"/>
        </w:rPr>
      </w:pPr>
      <w:r w:rsidRPr="00FB33F2">
        <w:rPr>
          <w:rFonts w:ascii="Traditional Arabic" w:hAnsi="Traditional Arabic" w:cs="Traditional Arabic"/>
          <w:b/>
          <w:bCs/>
          <w:sz w:val="32"/>
          <w:szCs w:val="32"/>
          <w:rtl/>
        </w:rPr>
        <w:t>حكمت الهيئة بتأييد الحكم فيما انتهى إليه من قضاء.</w:t>
      </w:r>
    </w:p>
    <w:p w:rsidR="008E476E" w:rsidRPr="00FB33F2" w:rsidRDefault="008E476E" w:rsidP="008E476E">
      <w:pPr>
        <w:spacing w:after="0" w:line="240" w:lineRule="auto"/>
        <w:jc w:val="both"/>
        <w:rPr>
          <w:rFonts w:ascii="Traditional Arabic" w:hAnsi="Traditional Arabic" w:cs="Traditional Arabic"/>
          <w:sz w:val="32"/>
          <w:szCs w:val="32"/>
          <w:rtl/>
        </w:rPr>
      </w:pPr>
    </w:p>
    <w:p w:rsidR="008E476E" w:rsidRPr="00FB33F2" w:rsidRDefault="008E476E" w:rsidP="008E476E">
      <w:pPr>
        <w:spacing w:after="0" w:line="240" w:lineRule="auto"/>
        <w:jc w:val="both"/>
        <w:rPr>
          <w:rFonts w:ascii="Traditional Arabic" w:hAnsi="Traditional Arabic" w:cs="Traditional Arabic"/>
          <w:sz w:val="32"/>
          <w:szCs w:val="32"/>
          <w:rtl/>
        </w:rPr>
      </w:pPr>
    </w:p>
    <w:p w:rsidR="008E476E" w:rsidRPr="00FB33F2" w:rsidRDefault="008E476E" w:rsidP="008E476E">
      <w:pPr>
        <w:spacing w:after="0" w:line="240" w:lineRule="auto"/>
        <w:jc w:val="both"/>
        <w:rPr>
          <w:rFonts w:ascii="Traditional Arabic" w:hAnsi="Traditional Arabic" w:cs="Traditional Arabic"/>
          <w:sz w:val="32"/>
          <w:szCs w:val="32"/>
          <w:rtl/>
        </w:rPr>
      </w:pPr>
    </w:p>
    <w:p w:rsidR="008E476E" w:rsidRPr="00FB33F2" w:rsidRDefault="008E476E" w:rsidP="008E476E">
      <w:pPr>
        <w:spacing w:after="0" w:line="240" w:lineRule="auto"/>
        <w:jc w:val="both"/>
        <w:rPr>
          <w:rFonts w:ascii="Traditional Arabic" w:hAnsi="Traditional Arabic" w:cs="Traditional Arabic"/>
          <w:sz w:val="32"/>
          <w:szCs w:val="32"/>
          <w:rtl/>
        </w:rPr>
      </w:pPr>
    </w:p>
    <w:p w:rsidR="008E476E" w:rsidRPr="00FB33F2" w:rsidRDefault="008E476E" w:rsidP="008E476E">
      <w:pPr>
        <w:spacing w:after="0" w:line="240" w:lineRule="auto"/>
        <w:jc w:val="both"/>
        <w:rPr>
          <w:rFonts w:ascii="Traditional Arabic" w:hAnsi="Traditional Arabic" w:cs="Traditional Arabic"/>
          <w:sz w:val="32"/>
          <w:szCs w:val="32"/>
          <w:rtl/>
        </w:rPr>
      </w:pPr>
    </w:p>
    <w:p w:rsidR="008E476E" w:rsidRPr="00FB33F2" w:rsidRDefault="008E476E" w:rsidP="008E476E">
      <w:pPr>
        <w:spacing w:after="0" w:line="240" w:lineRule="auto"/>
        <w:jc w:val="both"/>
        <w:rPr>
          <w:rFonts w:ascii="Traditional Arabic" w:hAnsi="Traditional Arabic" w:cs="Traditional Arabic"/>
          <w:sz w:val="32"/>
          <w:szCs w:val="32"/>
          <w:rtl/>
        </w:rPr>
      </w:pPr>
    </w:p>
    <w:p w:rsidR="008E476E" w:rsidRPr="00FB33F2" w:rsidRDefault="008E476E" w:rsidP="008E476E">
      <w:pPr>
        <w:spacing w:after="0" w:line="240" w:lineRule="auto"/>
        <w:jc w:val="both"/>
        <w:rPr>
          <w:rFonts w:ascii="Traditional Arabic" w:hAnsi="Traditional Arabic" w:cs="Traditional Arabic"/>
          <w:b/>
          <w:bCs/>
          <w:sz w:val="32"/>
          <w:szCs w:val="32"/>
          <w:rtl/>
        </w:rPr>
      </w:pPr>
      <w:r w:rsidRPr="00FB33F2">
        <w:rPr>
          <w:rFonts w:ascii="Traditional Arabic" w:hAnsi="Traditional Arabic" w:cs="Traditional Arabic"/>
          <w:b/>
          <w:bCs/>
          <w:sz w:val="32"/>
          <w:szCs w:val="32"/>
          <w:rtl/>
        </w:rPr>
        <w:lastRenderedPageBreak/>
        <w:t>رقم القضية في المحكمة الإدارية 461/1/ق لعام 1419هـ</w:t>
      </w:r>
    </w:p>
    <w:p w:rsidR="008E476E" w:rsidRPr="00FB33F2" w:rsidRDefault="008E476E" w:rsidP="008E476E">
      <w:pPr>
        <w:spacing w:after="0" w:line="240" w:lineRule="auto"/>
        <w:jc w:val="both"/>
        <w:rPr>
          <w:rFonts w:ascii="Traditional Arabic" w:hAnsi="Traditional Arabic" w:cs="Traditional Arabic"/>
          <w:b/>
          <w:bCs/>
          <w:sz w:val="32"/>
          <w:szCs w:val="32"/>
          <w:rtl/>
        </w:rPr>
      </w:pPr>
      <w:r w:rsidRPr="00FB33F2">
        <w:rPr>
          <w:rFonts w:ascii="Traditional Arabic" w:hAnsi="Traditional Arabic" w:cs="Traditional Arabic"/>
          <w:b/>
          <w:bCs/>
          <w:sz w:val="32"/>
          <w:szCs w:val="32"/>
          <w:rtl/>
        </w:rPr>
        <w:t>رقم القضية في هيئة التدقيق 124/ت/4 لعام 1420هـ</w:t>
      </w:r>
    </w:p>
    <w:p w:rsidR="008E476E" w:rsidRPr="00FB33F2" w:rsidRDefault="008E476E" w:rsidP="008E476E">
      <w:pPr>
        <w:spacing w:after="0" w:line="240" w:lineRule="auto"/>
        <w:jc w:val="both"/>
        <w:rPr>
          <w:rFonts w:ascii="Traditional Arabic" w:hAnsi="Traditional Arabic" w:cs="Traditional Arabic"/>
          <w:sz w:val="32"/>
          <w:szCs w:val="32"/>
          <w:rtl/>
        </w:rPr>
      </w:pPr>
      <w:r w:rsidRPr="00FB33F2">
        <w:rPr>
          <w:rFonts w:ascii="Traditional Arabic" w:hAnsi="Traditional Arabic" w:cs="Traditional Arabic"/>
          <w:b/>
          <w:bCs/>
          <w:sz w:val="32"/>
          <w:szCs w:val="32"/>
          <w:rtl/>
        </w:rPr>
        <w:t>تاريخ الجلسة 26/12/1420هـ</w:t>
      </w:r>
    </w:p>
    <w:p w:rsidR="008E476E" w:rsidRPr="00FB33F2" w:rsidRDefault="008E476E" w:rsidP="008E476E">
      <w:pPr>
        <w:spacing w:after="0" w:line="240" w:lineRule="auto"/>
        <w:jc w:val="center"/>
        <w:rPr>
          <w:rFonts w:ascii="Traditional Arabic" w:hAnsi="Traditional Arabic" w:cs="Traditional Arabic"/>
          <w:b/>
          <w:bCs/>
          <w:sz w:val="32"/>
          <w:szCs w:val="32"/>
          <w:rtl/>
        </w:rPr>
      </w:pPr>
      <w:r w:rsidRPr="00FB33F2">
        <w:rPr>
          <w:rFonts w:ascii="Traditional Arabic" w:hAnsi="Traditional Arabic" w:cs="Traditional Arabic"/>
          <w:b/>
          <w:bCs/>
          <w:sz w:val="32"/>
          <w:szCs w:val="32"/>
          <w:rtl/>
        </w:rPr>
        <w:t>الموضوعات</w:t>
      </w:r>
    </w:p>
    <w:p w:rsidR="008E476E" w:rsidRPr="00FB33F2" w:rsidRDefault="008E476E" w:rsidP="008E476E">
      <w:pPr>
        <w:spacing w:after="0" w:line="240" w:lineRule="auto"/>
        <w:jc w:val="both"/>
        <w:rPr>
          <w:rFonts w:ascii="Traditional Arabic" w:hAnsi="Traditional Arabic" w:cs="Traditional Arabic"/>
          <w:b/>
          <w:bCs/>
          <w:sz w:val="32"/>
          <w:szCs w:val="32"/>
          <w:rtl/>
        </w:rPr>
      </w:pPr>
      <w:r w:rsidRPr="00FB33F2">
        <w:rPr>
          <w:rFonts w:ascii="Traditional Arabic" w:hAnsi="Traditional Arabic" w:cs="Traditional Arabic"/>
          <w:b/>
          <w:bCs/>
          <w:sz w:val="32"/>
          <w:szCs w:val="32"/>
          <w:rtl/>
        </w:rPr>
        <w:t xml:space="preserve">تستر تجاري – </w:t>
      </w:r>
      <w:r w:rsidRPr="00FB33F2">
        <w:rPr>
          <w:rFonts w:ascii="Traditional Arabic" w:hAnsi="Traditional Arabic" w:cs="Traditional Arabic" w:hint="cs"/>
          <w:b/>
          <w:bCs/>
          <w:sz w:val="32"/>
          <w:szCs w:val="32"/>
          <w:rtl/>
        </w:rPr>
        <w:t xml:space="preserve">قرار جزائي - </w:t>
      </w:r>
      <w:r w:rsidRPr="00FB33F2">
        <w:rPr>
          <w:rFonts w:ascii="Traditional Arabic" w:hAnsi="Traditional Arabic" w:cs="Traditional Arabic"/>
          <w:b/>
          <w:bCs/>
          <w:sz w:val="32"/>
          <w:szCs w:val="32"/>
          <w:rtl/>
        </w:rPr>
        <w:t>غرامات -</w:t>
      </w:r>
      <w:r w:rsidRPr="00FB33F2">
        <w:rPr>
          <w:rFonts w:ascii="Traditional Arabic" w:hAnsi="Traditional Arabic" w:cs="Traditional Arabic"/>
          <w:sz w:val="32"/>
          <w:szCs w:val="32"/>
          <w:rtl/>
        </w:rPr>
        <w:t xml:space="preserve"> </w:t>
      </w:r>
      <w:r w:rsidRPr="00FB33F2">
        <w:rPr>
          <w:rFonts w:ascii="Traditional Arabic" w:hAnsi="Traditional Arabic" w:cs="Traditional Arabic"/>
          <w:b/>
          <w:bCs/>
          <w:sz w:val="32"/>
          <w:szCs w:val="32"/>
          <w:rtl/>
        </w:rPr>
        <w:t>شطب السجل التجاري – إلغاء الترخيص- تصفية النشاط التجاري-</w:t>
      </w:r>
      <w:r w:rsidRPr="00FB33F2">
        <w:rPr>
          <w:rFonts w:ascii="Traditional Arabic" w:hAnsi="Traditional Arabic" w:cs="Traditional Arabic"/>
          <w:sz w:val="32"/>
          <w:szCs w:val="32"/>
          <w:rtl/>
        </w:rPr>
        <w:t xml:space="preserve"> </w:t>
      </w:r>
      <w:r w:rsidRPr="00FB33F2">
        <w:rPr>
          <w:rFonts w:ascii="Traditional Arabic" w:hAnsi="Traditional Arabic" w:cs="Traditional Arabic"/>
          <w:b/>
          <w:bCs/>
          <w:sz w:val="32"/>
          <w:szCs w:val="32"/>
          <w:rtl/>
        </w:rPr>
        <w:t>إدارة مؤسسة تجارية -</w:t>
      </w:r>
      <w:r w:rsidRPr="00FB33F2">
        <w:rPr>
          <w:rFonts w:ascii="Traditional Arabic" w:hAnsi="Traditional Arabic" w:cs="Traditional Arabic" w:hint="cs"/>
          <w:b/>
          <w:bCs/>
          <w:sz w:val="32"/>
          <w:szCs w:val="32"/>
          <w:rtl/>
        </w:rPr>
        <w:t xml:space="preserve"> </w:t>
      </w:r>
      <w:r w:rsidRPr="00FB33F2">
        <w:rPr>
          <w:rFonts w:ascii="Traditional Arabic" w:hAnsi="Traditional Arabic" w:cs="Traditional Arabic"/>
          <w:b/>
          <w:bCs/>
          <w:sz w:val="32"/>
          <w:szCs w:val="32"/>
          <w:rtl/>
        </w:rPr>
        <w:t>مظاهر التستر-</w:t>
      </w:r>
      <w:r w:rsidRPr="00FB33F2">
        <w:rPr>
          <w:rFonts w:ascii="Traditional Arabic" w:hAnsi="Traditional Arabic" w:cs="Traditional Arabic"/>
          <w:sz w:val="32"/>
          <w:szCs w:val="32"/>
          <w:rtl/>
        </w:rPr>
        <w:t xml:space="preserve"> </w:t>
      </w:r>
      <w:r w:rsidRPr="00FB33F2">
        <w:rPr>
          <w:rFonts w:ascii="Traditional Arabic" w:hAnsi="Traditional Arabic" w:cs="Traditional Arabic"/>
          <w:b/>
          <w:bCs/>
          <w:sz w:val="32"/>
          <w:szCs w:val="32"/>
          <w:rtl/>
        </w:rPr>
        <w:t>دلالة تصرف الأجنبي تصرف المالك</w:t>
      </w:r>
      <w:r w:rsidRPr="00FB33F2">
        <w:rPr>
          <w:rFonts w:ascii="Traditional Arabic" w:hAnsi="Traditional Arabic" w:cs="Traditional Arabic" w:hint="cs"/>
          <w:b/>
          <w:bCs/>
          <w:sz w:val="32"/>
          <w:szCs w:val="32"/>
          <w:rtl/>
        </w:rPr>
        <w:t xml:space="preserve"> </w:t>
      </w:r>
      <w:r w:rsidRPr="00FB33F2">
        <w:rPr>
          <w:rFonts w:ascii="Traditional Arabic" w:hAnsi="Traditional Arabic" w:cs="Traditional Arabic"/>
          <w:b/>
          <w:bCs/>
          <w:sz w:val="32"/>
          <w:szCs w:val="32"/>
          <w:rtl/>
        </w:rPr>
        <w:t>– دلالة جهل صاحب المؤسسة بأعمال المؤسسة - حدود اختصاص المحكمة في مراقبة القرار.</w:t>
      </w:r>
    </w:p>
    <w:p w:rsidR="008E476E" w:rsidRPr="00FB33F2" w:rsidRDefault="008E476E" w:rsidP="008E476E">
      <w:pPr>
        <w:spacing w:after="0" w:line="240" w:lineRule="auto"/>
        <w:jc w:val="both"/>
        <w:rPr>
          <w:rFonts w:ascii="Traditional Arabic" w:hAnsi="Traditional Arabic" w:cs="Traditional Arabic"/>
          <w:sz w:val="32"/>
          <w:szCs w:val="32"/>
          <w:rtl/>
        </w:rPr>
      </w:pPr>
      <w:r w:rsidRPr="00FB33F2">
        <w:rPr>
          <w:rFonts w:ascii="Traditional Arabic" w:hAnsi="Traditional Arabic" w:cs="Traditional Arabic"/>
          <w:sz w:val="32"/>
          <w:szCs w:val="32"/>
          <w:rtl/>
        </w:rPr>
        <w:t>مطالبة المدعي إلغاء قرار المدعى عليها المتضمن معاقبته ومن معه من العمال الأجانب المتستر عليهم بغرامة مالية، وشطب السجل التجاري، وإلغاء الترخيص، وتصفية الأعمال الخاصة بالنشاط – الثابت قيام الأجنبي بالتصرف بكامل شؤون المؤسسة التجارية، وإدارة كافة شؤونها، والتصرف فيها تصرف الملاك – دلالة جهل صاحب المؤسسة بكافة ما يلزم علمه من المالك حقيقةً على عدم مباشرته لأعمال مؤسسته وتوليته غيره – تضمن النظام كفاية الأدلة والبراهين العقلية والمنطقية في إثبات جريمة التستر – اقتصار دور المحكمة في فحص القرار الصادر بشأن جريمة التستر، وبحث مدى صحته وسلامته دون تقرير للإدانة أو نفيها - ثبوت صحة القرار محل الطعن؛ للأدلة والقرائن الثابتة - أثر ذلك: رفض الدعوى.</w:t>
      </w:r>
    </w:p>
    <w:p w:rsidR="008E476E" w:rsidRPr="00FB33F2" w:rsidRDefault="008E476E" w:rsidP="008E476E">
      <w:pPr>
        <w:spacing w:after="0" w:line="240" w:lineRule="auto"/>
        <w:jc w:val="center"/>
        <w:rPr>
          <w:rFonts w:ascii="Traditional Arabic" w:hAnsi="Traditional Arabic" w:cs="Traditional Arabic"/>
          <w:b/>
          <w:bCs/>
          <w:sz w:val="32"/>
          <w:szCs w:val="32"/>
          <w:rtl/>
        </w:rPr>
      </w:pPr>
      <w:r w:rsidRPr="00FB33F2">
        <w:rPr>
          <w:rFonts w:ascii="Traditional Arabic" w:hAnsi="Traditional Arabic" w:cs="Traditional Arabic"/>
          <w:b/>
          <w:bCs/>
          <w:sz w:val="32"/>
          <w:szCs w:val="32"/>
          <w:rtl/>
        </w:rPr>
        <w:t>مستند الحكم</w:t>
      </w:r>
    </w:p>
    <w:p w:rsidR="008E476E" w:rsidRPr="00FB33F2" w:rsidRDefault="008E476E" w:rsidP="00262873">
      <w:pPr>
        <w:pStyle w:val="a4"/>
        <w:numPr>
          <w:ilvl w:val="0"/>
          <w:numId w:val="87"/>
        </w:numPr>
        <w:spacing w:after="0" w:line="240" w:lineRule="auto"/>
        <w:ind w:left="360"/>
        <w:jc w:val="both"/>
        <w:rPr>
          <w:rFonts w:ascii="Traditional Arabic" w:hAnsi="Traditional Arabic" w:cs="Traditional Arabic"/>
          <w:sz w:val="32"/>
          <w:szCs w:val="32"/>
          <w:rtl/>
        </w:rPr>
      </w:pPr>
      <w:r>
        <w:rPr>
          <w:rFonts w:ascii="Traditional Arabic" w:hAnsi="Traditional Arabic" w:cs="Traditional Arabic" w:hint="cs"/>
          <w:sz w:val="32"/>
          <w:szCs w:val="32"/>
          <w:rtl/>
        </w:rPr>
        <w:t xml:space="preserve"> </w:t>
      </w:r>
      <w:r w:rsidRPr="00FB33F2">
        <w:rPr>
          <w:rFonts w:ascii="Traditional Arabic" w:hAnsi="Traditional Arabic" w:cs="Traditional Arabic"/>
          <w:sz w:val="32"/>
          <w:szCs w:val="32"/>
          <w:rtl/>
        </w:rPr>
        <w:t>المادة (1) من نظام مكافحة التستر الصادر بالمرسوم الملكي رقم (م/49) وتاريخ 13/10/1409هـ.</w:t>
      </w:r>
    </w:p>
    <w:p w:rsidR="008E476E" w:rsidRPr="00FB33F2" w:rsidRDefault="008E476E" w:rsidP="008E476E">
      <w:pPr>
        <w:spacing w:after="0" w:line="240" w:lineRule="auto"/>
        <w:jc w:val="center"/>
        <w:rPr>
          <w:rFonts w:ascii="Traditional Arabic" w:hAnsi="Traditional Arabic" w:cs="Traditional Arabic"/>
          <w:b/>
          <w:bCs/>
          <w:sz w:val="32"/>
          <w:szCs w:val="32"/>
          <w:rtl/>
        </w:rPr>
      </w:pPr>
      <w:r w:rsidRPr="00FB33F2">
        <w:rPr>
          <w:rFonts w:ascii="Traditional Arabic" w:hAnsi="Traditional Arabic" w:cs="Traditional Arabic"/>
          <w:b/>
          <w:bCs/>
          <w:sz w:val="32"/>
          <w:szCs w:val="32"/>
          <w:rtl/>
        </w:rPr>
        <w:t>الوقائع</w:t>
      </w:r>
    </w:p>
    <w:p w:rsidR="008E476E" w:rsidRPr="00FB33F2" w:rsidRDefault="008E476E" w:rsidP="008E476E">
      <w:pPr>
        <w:spacing w:after="0" w:line="240" w:lineRule="auto"/>
        <w:jc w:val="both"/>
        <w:rPr>
          <w:rFonts w:ascii="Traditional Arabic" w:hAnsi="Traditional Arabic" w:cs="Traditional Arabic"/>
          <w:sz w:val="32"/>
          <w:szCs w:val="32"/>
          <w:rtl/>
        </w:rPr>
      </w:pPr>
      <w:r w:rsidRPr="00FB33F2">
        <w:rPr>
          <w:rFonts w:ascii="Traditional Arabic" w:hAnsi="Traditional Arabic" w:cs="Traditional Arabic"/>
          <w:sz w:val="32"/>
          <w:szCs w:val="32"/>
          <w:rtl/>
        </w:rPr>
        <w:t>تتحصل وقائع هذه القضية في الدعوى المرفوعة من المواطن</w:t>
      </w:r>
      <w:r w:rsidRPr="00FB33F2">
        <w:rPr>
          <w:rFonts w:ascii="Traditional Arabic" w:hAnsi="Traditional Arabic" w:cs="Traditional Arabic"/>
          <w:color w:val="C00000"/>
          <w:sz w:val="32"/>
          <w:szCs w:val="32"/>
          <w:rtl/>
        </w:rPr>
        <w:t xml:space="preserve"> </w:t>
      </w:r>
      <w:r w:rsidRPr="00FB33F2">
        <w:rPr>
          <w:rFonts w:ascii="Traditional Arabic" w:hAnsi="Traditional Arabic" w:cs="Traditional Arabic"/>
          <w:sz w:val="32"/>
          <w:szCs w:val="32"/>
          <w:rtl/>
        </w:rPr>
        <w:t xml:space="preserve">المدعي (...) المتضمنة تظلمه من القرار الوزاري رقم (١٨٤) وتاريخ 14/1/1419هـ الصادر من وزارة الداخلية والقاضي بإدانته بمخالفة المادة الأولى من نظام مكافحة التستر التجاري. وطلب النظر في تظلمه وفقاً للفقرة الخامسة من المادة الثامنة عشر من قرار وزير الداخلية رقم (٢١٤٤) في 24/9/1419هـ الذي أعطى الحق لصاحب الشأن بالتظلم من القرارات الصادرة من لجنة مكافحة التستر أمام ديوان المظالم خلال ستين يوماً من تاريخ التبلغ بالقرار. وقد ذكر المواطن في دعواه التي تقدم بها إلى فرع الديوان بتاريخ 11/4/1419هـ أن ما ورد بالبنود (1، 2، 3، 4، 6، 7، 13) من مستندات توصية لجنة مكافحة التستر التجاري صحيح، ولكنه يتساءل عن النصوص الشرعية والنظامية التي تمنع إقامة رجل الأعمال وكيلاً أو مفوضاً عنه في توقيع العقود ومراجعة الدوائر الحكومية أو تفويض الأجنبي بشيء من ذلك، وأنه ليس في وجود ورقة بيضاء مختمة بختم المؤسسة غايتها تسهيل بعض الإجراءات الروتينية أو قيام الوكيل السعودي باستخراج السجل التجاري أي دليل على قيام جريمة التستر، كما ذكر أن ما ورد في باقي البنود ليس فيها ما يدل دلالة واضحة على حصول التستر، </w:t>
      </w:r>
      <w:r w:rsidRPr="00FB33F2">
        <w:rPr>
          <w:rFonts w:ascii="Traditional Arabic" w:hAnsi="Traditional Arabic" w:cs="Traditional Arabic"/>
          <w:sz w:val="32"/>
          <w:szCs w:val="32"/>
          <w:rtl/>
        </w:rPr>
        <w:lastRenderedPageBreak/>
        <w:t>فتفويض مكفوله الأجنبي (...)</w:t>
      </w:r>
      <w:r w:rsidRPr="00FB33F2">
        <w:rPr>
          <w:rFonts w:ascii="Traditional Arabic" w:hAnsi="Traditional Arabic" w:cs="Traditional Arabic"/>
          <w:color w:val="C00000"/>
          <w:sz w:val="32"/>
          <w:szCs w:val="32"/>
          <w:rtl/>
        </w:rPr>
        <w:t xml:space="preserve"> </w:t>
      </w:r>
      <w:r w:rsidRPr="00FB33F2">
        <w:rPr>
          <w:rFonts w:ascii="Traditional Arabic" w:hAnsi="Traditional Arabic" w:cs="Traditional Arabic"/>
          <w:sz w:val="32"/>
          <w:szCs w:val="32"/>
          <w:rtl/>
        </w:rPr>
        <w:t>بالسحب والإيداع وفتح الاعتمادات فيما يتعلق بحساب المؤسسة رقم (</w:t>
      </w:r>
      <w:r w:rsidRPr="00FB33F2">
        <w:rPr>
          <w:rFonts w:ascii="Traditional Arabic" w:hAnsi="Traditional Arabic" w:cs="Traditional Arabic"/>
          <w:sz w:val="32"/>
          <w:szCs w:val="32"/>
          <w:rtl/>
          <w:lang w:bidi="fa-IR"/>
        </w:rPr>
        <w:t xml:space="preserve">۹۹۷۰) </w:t>
      </w:r>
      <w:r w:rsidRPr="00FB33F2">
        <w:rPr>
          <w:rFonts w:ascii="Traditional Arabic" w:hAnsi="Traditional Arabic" w:cs="Traditional Arabic"/>
          <w:sz w:val="32"/>
          <w:szCs w:val="32"/>
          <w:rtl/>
        </w:rPr>
        <w:t>لدى شركة الراجحي المصرفية أمر ضروري؛ لعدم استطاعة التاجر القيام بجميع المعاملات المالية في كافة حساباته ومؤسساته وفروعها وهو العمل الذي جرى عليه العرف لدى رجال الاعمال، وأما تحويل الأجنبي بعض المبالغ لآخر من حساب المحل فهو يصفى لدى مراجعة صاحب المحل للحسابات، وأما استلامه مبلغ مالي بسند استلام فهو مما فوض إليه وهو جزء من عمله، كما أن ذكر اسم الأجنبي على فواتير الشراء لا يعد من قبيل التستر؛ حيث إن البضاعة مباعة على مؤسسة (...) ووضع اسم الأجنبي بعدها من باب أنه القائم بمباشرة عملية التسليم والاستلام، كما أجاب عن الفقرة الثانية من توصية اللجنة وهي ما أخذ من أقواله كدلالة على حصول التستر بأن عدم معرفته لاسم صاحب العمارة التي استأجر منها المحل، وعدم معرفته لرقم هاتف المحل وكذا رقم الحساب ليس فيه دليل على تستره على الأجنبي، وقد استأجر عدة محلات بواسطة الوكيل الشرعي وبتفويض الأجنبي بشيء من ذلك، وليس بشرط لازم كون التاجر يحفظ كافة أرقام هواتفه وحساباته، لأنه عندما يحتاجها يرجع إليها إضافة إلى أن الهاتف لم يتم تركيبه في المحل إلا في فترة متأخرة، وقد كان تعامله مع مكفوله يتم بواسطة الاتصال بالفاكس الموجود لدى العامل والأخير يتصل به عند الحاجة، كما أن اختيار العامل الكفو للقيام بأعمال المحل وتزامن عمله مع فتح المحل لا يمت إلى التستر بصلة، وقد كانت فترة فتح المحل ومزاولة النشاط فيه وعمل الأجنبي في فترة تقارب التسعة شهور، وتؤكد ذلك صورة إقامة مكفوله التي أرفقها بالدعوى، وأكد أن مكفوله يعمل براتب يستلمه شهرياً وأرفق صورة مسير</w:t>
      </w:r>
      <w:r w:rsidRPr="00FB33F2">
        <w:rPr>
          <w:rFonts w:ascii="Traditional Arabic" w:hAnsi="Traditional Arabic" w:cs="Traditional Arabic" w:hint="cs"/>
          <w:sz w:val="32"/>
          <w:szCs w:val="32"/>
          <w:rtl/>
        </w:rPr>
        <w:t xml:space="preserve"> </w:t>
      </w:r>
      <w:r w:rsidRPr="00FB33F2">
        <w:rPr>
          <w:rFonts w:ascii="Traditional Arabic" w:hAnsi="Traditional Arabic" w:cs="Traditional Arabic"/>
          <w:sz w:val="32"/>
          <w:szCs w:val="32"/>
          <w:rtl/>
        </w:rPr>
        <w:t>لرواتبه وصورة عقد عمله وعدداً من المستندات التي ذكر أنها تؤكد أن المحلات تعمل وفق ما تقضى به الأنظمة، منها بعض إفادات من المحلات التي تمارس بيع قطع غيار السيارات بالجملة أن التعامل مع مؤسسة (...) يتم بواسطة المدعي شخصياً، وأنه الذي فتح الحساب لديها وأرفق صوراً للسجلات التجارية والوكالة الشرعية للمواطن المدعو (...)</w:t>
      </w:r>
      <w:r w:rsidRPr="00FB33F2">
        <w:rPr>
          <w:rFonts w:ascii="Traditional Arabic" w:hAnsi="Traditional Arabic" w:cs="Traditional Arabic"/>
          <w:color w:val="C00000"/>
          <w:sz w:val="32"/>
          <w:szCs w:val="32"/>
          <w:rtl/>
        </w:rPr>
        <w:t xml:space="preserve"> </w:t>
      </w:r>
      <w:r w:rsidRPr="00FB33F2">
        <w:rPr>
          <w:rFonts w:ascii="Traditional Arabic" w:hAnsi="Traditional Arabic" w:cs="Traditional Arabic"/>
          <w:sz w:val="32"/>
          <w:szCs w:val="32"/>
          <w:rtl/>
        </w:rPr>
        <w:t>بالإدارة والإشراف على المحلات واختتم دعواه بطلب إلغاء القرار الإداري محل التظلم. وفي سبيل نظر الدعوى تم تحديد جلسة يوم الأحد الموافق 28/6/1419هـ وأشعر طرفا الدعوى بالموعد بعد أن تم تزويد الجهة المدعى عليها بصورة من التظلم وفي موعد الجلسة حضر المدعي وحضر لحضوره ممثل وزارة الداخلية (...)</w:t>
      </w:r>
      <w:r w:rsidRPr="00FB33F2">
        <w:rPr>
          <w:rFonts w:ascii="Traditional Arabic" w:hAnsi="Traditional Arabic" w:cs="Traditional Arabic"/>
          <w:color w:val="C00000"/>
          <w:sz w:val="32"/>
          <w:szCs w:val="32"/>
          <w:rtl/>
        </w:rPr>
        <w:t xml:space="preserve"> </w:t>
      </w:r>
      <w:r w:rsidRPr="00FB33F2">
        <w:rPr>
          <w:rFonts w:ascii="Traditional Arabic" w:hAnsi="Traditional Arabic" w:cs="Traditional Arabic"/>
          <w:sz w:val="32"/>
          <w:szCs w:val="32"/>
          <w:rtl/>
        </w:rPr>
        <w:t xml:space="preserve">الذي قدم مذكرته المؤرخة في 28/6/1419هـ مكونة من ثلاث صفحات ضمَّنها بعض الأجوبة عما أورده المدعي في تظلمه المذكور، ذكر فيها استحالة الحصول على الاعتراف الشرعي في قضايا التستر التجاري، وأن المنظم لم يجعل ذلك شرطاً لازماً لتطبيق العقوبة، وإنما اكتفى بالأدلة والبراهين المنطقية وأن الأدلة المقدمة ضد المدعي كثيرة، وأنه يكفي أن أثبتت اللجنة أن الأجنبي يتصرف في المحل تصرف المالك سواء في عمليات البيع والشراء أو توقيع العقود أو عمليات السحب والايداع، وأن المدعي قد اعترف في تظلمه من القرار المذكور أن الأجنبي يوقع بدلاً عنه وكذلك جاره في المحل، وأما وكيله الشرعي للإشراف على المحلات وإدارتها فهو يجهل ما يدور فيها، كما ذكر ممثل الجهة أن الوكيل الشرعي إذا كان يشرف على المحلات بما فيها وبمن فيها فلماذا </w:t>
      </w:r>
      <w:r w:rsidRPr="00FB33F2">
        <w:rPr>
          <w:rFonts w:ascii="Traditional Arabic" w:hAnsi="Traditional Arabic" w:cs="Traditional Arabic"/>
          <w:sz w:val="32"/>
          <w:szCs w:val="32"/>
          <w:rtl/>
        </w:rPr>
        <w:lastRenderedPageBreak/>
        <w:t>يفوض الأجنبي بالسحب والايداع والبيع والشراء وتوقيع العقود؟!كما أن المدعي ناقض نفسه بنفسه حين ذكر أن عدم معرفته رقم تلفون المحل واسم مالك العقار ورقم حساب المؤسسة في البنك أمر طبيعي، لعدم إمكانية حفظ أرقام حسابات وتلفونات مؤسساته وفروعها، بينما ذكر في التحقيق معه لدى اللجنة أنه ليس لديه سوى محلات قطع غيار السيارات في نجران. كما أجاب ممثل الجهة عن المستندات التي أحضرها المدعي من بعض التجار المتضمنة أن التعامل يتم بواسطته شخصياً أنه بإمكان أي شخص الحصول عليها، كما أنه أقر بأن الأجنبي هو الذي يمارس عملية البيع والشراء، كما ذكر ممثل المدعى عليها أن المبلغ الذي حوله الأجنبي من حساب المؤسسة لأحد أقاربه واعترافه بذلك في ملف التحقيق قرينة على التستر؛ لأنه بإمكانه تحويل المبلغ من حسابه الخاص الذي اعترف بوجوده في نفس المصرف، واختتم ممثل المدعى عليها مذكرته بطلب إجازة ما ورد في القرار الإداري محل التظلم، ورد دعوى المدعي، وأرفق صورة من قرار التوصية الصادر من أعضاء لجنة مكافحة التستر التجاري بنجران بالإضافة إلى صورة من محاضر التحقيق تم تزويد المدعي بصورة من ذلك. وبسؤال المدعي عما لديه، أكد على أن دعواه تنحصر بطلب إلغاء القرار الوزاري محل التظلم وطلب إمهاله للإجابة على ما قدمه مندوب وزارة الداخلية؛ لذلك تم تحديد يوم الثلاثاء الموافق 28/7/1419هـ موعداً لمواصلة النظر في هذه القضية. وفي الموعد المحدد حضر طرفا الدعوى وقدم المدعي مذكرة جوابية مؤرخة في 28/7/1419هـ تضمنت الإجابة عن بعض ما أورده ممثل المدعى عليها، حيث ذكر فيها أن استحالة الحصول على الاعتراف الشرعي في قضايا التستر التجاري إقرار من ممثل المدعى عليها بعدم صحة البند (أ) من توصيات اللجنة والذي جاء فيه "ما جاء في اعترافات الطرفين وتناقض أقولهما" كما ذكر أن نشاطه الأساسي هو الاستيراد والتصدير، ومقر ذلك الرياض وأرفق صورة من سجل نشاطه التجاري في الرياض صادر بتاريخ 10/1/1414هـ يتضمن أن النشاط المصرح له به هو الاستيراد والتصدير والتعهدات التجارية، كما ذكر أنه شخص كثير الأسفار لأجل بعض المصالح التجارية وجوازاته تثبت ذلك، كما أن ظروفه العائلية تضطره للبقاء في الرياض فترة أطول، وأضاف أنه مع إقامته له وكيلاً شرعياً في نجران يقوم بالتصرفات التي فوضه فيها إلا أنه بصفته الشخصية قد باشر استصدار أكثر التراخيص والشهادات اللازمة لمزاولة النشاط، مثل استخراج رخصة البلدية مرتين وتصريح الدفاع المدني وشهادة انتساب للغرفة التجارية ومراجعة بلدية نجران لاستخراج قطعة أرض برقم (</w:t>
      </w:r>
      <w:r w:rsidRPr="00FB33F2">
        <w:rPr>
          <w:rFonts w:ascii="Traditional Arabic" w:hAnsi="Traditional Arabic" w:cs="Traditional Arabic"/>
          <w:sz w:val="32"/>
          <w:szCs w:val="32"/>
          <w:rtl/>
          <w:lang w:bidi="fa-IR"/>
        </w:rPr>
        <w:t>۱۸۸)</w:t>
      </w:r>
      <w:r w:rsidRPr="00FB33F2">
        <w:rPr>
          <w:rFonts w:ascii="Traditional Arabic" w:hAnsi="Traditional Arabic" w:cs="Traditional Arabic"/>
          <w:sz w:val="32"/>
          <w:szCs w:val="32"/>
          <w:rtl/>
        </w:rPr>
        <w:t xml:space="preserve"> في المخطط المعتمد برقم 3/ن/1415هـ وأرفق صوراً من تلك المستندات، كما أرفق إفادات بعض المعروفين بنجران بأنه وما يزال يمارس النشاط التجاري باسمه ولحسابه الشخصي وأنه يتردد على المنطقة باستمرار، كما أجاب عن الورقة البيضاء المختمة بختم المكتب بأنه لا يخفى على أعضاء لجنة مكافحة التستر أن وجودها كعدمها؛ لأنه لا يتم اعتمادها إلا بعد تصديقها من الغرفة التجارية أو الجهات ذات الاختصاص، كما ذكر أن من حق أي شخص تفويض من يراه للسحب والايداع وفتح الحساب والتوقيع </w:t>
      </w:r>
      <w:r w:rsidRPr="00FB33F2">
        <w:rPr>
          <w:rFonts w:ascii="Traditional Arabic" w:hAnsi="Traditional Arabic" w:cs="Traditional Arabic" w:hint="cs"/>
          <w:sz w:val="32"/>
          <w:szCs w:val="32"/>
          <w:rtl/>
        </w:rPr>
        <w:t xml:space="preserve">لدى </w:t>
      </w:r>
      <w:r w:rsidRPr="00FB33F2">
        <w:rPr>
          <w:rFonts w:ascii="Traditional Arabic" w:hAnsi="Traditional Arabic" w:cs="Traditional Arabic"/>
          <w:sz w:val="32"/>
          <w:szCs w:val="32"/>
          <w:rtl/>
        </w:rPr>
        <w:t xml:space="preserve">البنوك وهو الذي جرى عليه العمل والعرف المصرفي، ولو كان مخالفاً للأنظمة لمنعته مؤسسة النقد وأرفق صورة طبق الأصل من النموذج المسلَّم </w:t>
      </w:r>
      <w:r w:rsidRPr="00FB33F2">
        <w:rPr>
          <w:rFonts w:ascii="Traditional Arabic" w:hAnsi="Traditional Arabic" w:cs="Traditional Arabic"/>
          <w:sz w:val="32"/>
          <w:szCs w:val="32"/>
          <w:rtl/>
        </w:rPr>
        <w:lastRenderedPageBreak/>
        <w:t>له من شركة الراجحي المصرفية بتفويض العامل بذلك. كما ذكر أن قول ممثل المدعى عليها (ومن الممكن أن تكون معه المطبوعات والختم أيضاً بيده لا بيد الأجنبي) فيه إيهام بأن لدى العامل مطبوعات وختم وهو ليس بصحيح. كما أجاب عما ورد في البند رقم (</w:t>
      </w:r>
      <w:r w:rsidRPr="00FB33F2">
        <w:rPr>
          <w:rFonts w:ascii="Traditional Arabic" w:hAnsi="Traditional Arabic" w:cs="Traditional Arabic"/>
          <w:sz w:val="32"/>
          <w:szCs w:val="32"/>
          <w:rtl/>
          <w:lang w:bidi="fa-IR"/>
        </w:rPr>
        <w:t xml:space="preserve">۱۱) </w:t>
      </w:r>
      <w:r w:rsidRPr="00FB33F2">
        <w:rPr>
          <w:rFonts w:ascii="Traditional Arabic" w:hAnsi="Traditional Arabic" w:cs="Traditional Arabic"/>
          <w:sz w:val="32"/>
          <w:szCs w:val="32"/>
          <w:rtl/>
        </w:rPr>
        <w:t>من مستندات التوصية بأن مكفوله الأجنبي (...)</w:t>
      </w:r>
      <w:r w:rsidRPr="00FB33F2">
        <w:rPr>
          <w:rFonts w:ascii="Traditional Arabic" w:hAnsi="Traditional Arabic" w:cs="Traditional Arabic"/>
          <w:color w:val="C00000"/>
          <w:sz w:val="32"/>
          <w:szCs w:val="32"/>
          <w:rtl/>
        </w:rPr>
        <w:t xml:space="preserve"> </w:t>
      </w:r>
      <w:r w:rsidRPr="00FB33F2">
        <w:rPr>
          <w:rFonts w:ascii="Traditional Arabic" w:hAnsi="Traditional Arabic" w:cs="Traditional Arabic"/>
          <w:sz w:val="32"/>
          <w:szCs w:val="32"/>
          <w:rtl/>
        </w:rPr>
        <w:t>قد أودع في حساب المؤسسة رقم (</w:t>
      </w:r>
      <w:r w:rsidRPr="00FB33F2">
        <w:rPr>
          <w:rFonts w:ascii="Traditional Arabic" w:hAnsi="Traditional Arabic" w:cs="Traditional Arabic"/>
          <w:sz w:val="32"/>
          <w:szCs w:val="32"/>
          <w:rtl/>
          <w:lang w:bidi="fa-IR"/>
        </w:rPr>
        <w:t xml:space="preserve">۹۹۷۰) </w:t>
      </w:r>
      <w:r w:rsidRPr="00FB33F2">
        <w:rPr>
          <w:rFonts w:ascii="Traditional Arabic" w:hAnsi="Traditional Arabic" w:cs="Traditional Arabic"/>
          <w:sz w:val="32"/>
          <w:szCs w:val="32"/>
          <w:rtl/>
        </w:rPr>
        <w:t>مبلغ عشرين ألف ريال بأن هذا المبلغ قد أرسله المدعي مناولة المدعو (...)كي يسلمه لمكفوله الأجنبي (...)</w:t>
      </w:r>
      <w:r w:rsidRPr="00FB33F2">
        <w:rPr>
          <w:rFonts w:ascii="Traditional Arabic" w:hAnsi="Traditional Arabic" w:cs="Traditional Arabic"/>
          <w:color w:val="C00000"/>
          <w:sz w:val="32"/>
          <w:szCs w:val="32"/>
          <w:rtl/>
        </w:rPr>
        <w:t xml:space="preserve"> </w:t>
      </w:r>
      <w:r w:rsidRPr="00FB33F2">
        <w:rPr>
          <w:rFonts w:ascii="Traditional Arabic" w:hAnsi="Traditional Arabic" w:cs="Traditional Arabic"/>
          <w:sz w:val="32"/>
          <w:szCs w:val="32"/>
          <w:rtl/>
        </w:rPr>
        <w:t>لأجل دفعه لبعض الموزعين، وحيث بتأخرهم عن استلام حقوقهم أمر مكفوله أن يودعه في حساب المؤسسة لحين الحاجة إليه، وأرفق مشهداً من المدعو (...)</w:t>
      </w:r>
      <w:r w:rsidRPr="00FB33F2">
        <w:rPr>
          <w:rFonts w:ascii="Traditional Arabic" w:hAnsi="Traditional Arabic" w:cs="Traditional Arabic"/>
          <w:color w:val="A8D08D" w:themeColor="accent6" w:themeTint="99"/>
          <w:sz w:val="32"/>
          <w:szCs w:val="32"/>
          <w:rtl/>
        </w:rPr>
        <w:t xml:space="preserve"> </w:t>
      </w:r>
      <w:r w:rsidRPr="00FB33F2">
        <w:rPr>
          <w:rFonts w:ascii="Traditional Arabic" w:hAnsi="Traditional Arabic" w:cs="Traditional Arabic"/>
          <w:sz w:val="32"/>
          <w:szCs w:val="32"/>
          <w:rtl/>
        </w:rPr>
        <w:t xml:space="preserve">بصحة ذلك. كما أجاب عما ذكره ممثل المدعى عليها من أن كون الأجنبي لم يغادر إلى بلده من حين بداية النشاط وأن هذا قرينة على التستر، بأن مكفوله لم يغادر المملكة منذ عشرين عاماً حيث يقيم مع والديه وإخوانه وزوجته وأولاده، وعليه فليس بمستغرب بقاؤه على كفالة المدعي أربع سنوات لم يغادر فيها إلى بلده. وأرفق المدعي عدداً من المستندات والرخص والتصاريح المؤيدة لدعواه، تم تسليم ممثل المدعى عليها صوراً منها وباطلاعه على ما قدمه المدعي طلب إمهاله للإجابة عليها لذا تم تحديد يوم الأحد الموافق 14/10/1419هـ موعداً لمواصلة المرافعة في هذه القضية. وفي الموعد المحدد حضر طرفا الدعوى وقدم ممثل المدعى عليها مذكرته المؤرخة في 14/10/1419هـ تضمنت بعض الأجوبة عما سبق أن أورده المدعي، حيث ذكر فيها أن ما توصلت إليه اللجنة من أدلة تثبت ارتكاب المدعي جريمة التستر واضحة جداً، وقد درست من قبل الإدارة القانونية بوزارة التجارة، ومن ثم في وزارة الداخلية قبل صدور القرار محل الدعوى وأن اللجنة المذكورة قد توصلت لإدانة المدعي لتصرف الأجنبي في المحل تصرف المالك من تشغيل العمالة وتحويل النقود واستئجار المحل، وأما الوكالة الشرعية فذكر أنها أشبه ما تكون بالوكالة الصورية، غايتها تسهيل عمل الأجنبي واستخرج السجلات التجارية له ليمارس التجارة، وليس لهدف الإشراف على المحل أو إدارته نيابة عن المدعي حيث لم يسبق للوكيل أن وظف أحداً من العاملين، ولم يسبق له أن سلمهم رواتبهم، كما أنه لا يعرف رأس المال ولا دخل المحل، ولم يسبق له أن قام بإيداع النقد في حساب المؤسسة أو تحويل المبالغ أو التوقيع في عقود الإيجار، بينما يقوم الأجنبي بكل ذلك إضافة إلى أن الأجنبي ذكر في التحقيقات أنه يتصرف حسب أوامر صاحب المحل -يقصد المدعي- ولم يذكر الوكيل، كما أجاب عما ذكره المدعي من أنه لابأس من توقيع الأجنبي على بعض العقود والمستندات وهو ما يجري عليه عمل الشركات والمؤسسات بأن الأجنبي المذكور لم يوقع باسمه، وإنما يوقع تحت اسم السعودي وأن في هذا مغالطة، </w:t>
      </w:r>
      <w:r w:rsidRPr="00FB33F2">
        <w:rPr>
          <w:rFonts w:ascii="Traditional Arabic" w:hAnsi="Traditional Arabic" w:cs="Traditional Arabic" w:hint="cs"/>
          <w:sz w:val="32"/>
          <w:szCs w:val="32"/>
          <w:rtl/>
        </w:rPr>
        <w:t>ك</w:t>
      </w:r>
      <w:r w:rsidRPr="00FB33F2">
        <w:rPr>
          <w:rFonts w:ascii="Traditional Arabic" w:hAnsi="Traditional Arabic" w:cs="Traditional Arabic"/>
          <w:sz w:val="32"/>
          <w:szCs w:val="32"/>
          <w:rtl/>
        </w:rPr>
        <w:t>ما أن هناك وكيل</w:t>
      </w:r>
      <w:r w:rsidRPr="00FB33F2">
        <w:rPr>
          <w:rFonts w:ascii="Traditional Arabic" w:hAnsi="Traditional Arabic" w:cs="Traditional Arabic" w:hint="cs"/>
          <w:sz w:val="32"/>
          <w:szCs w:val="32"/>
          <w:rtl/>
        </w:rPr>
        <w:t>اً</w:t>
      </w:r>
      <w:r w:rsidRPr="00FB33F2">
        <w:rPr>
          <w:rFonts w:ascii="Traditional Arabic" w:hAnsi="Traditional Arabic" w:cs="Traditional Arabic"/>
          <w:sz w:val="32"/>
          <w:szCs w:val="32"/>
          <w:rtl/>
        </w:rPr>
        <w:t xml:space="preserve"> شرعي</w:t>
      </w:r>
      <w:r w:rsidRPr="00FB33F2">
        <w:rPr>
          <w:rFonts w:ascii="Traditional Arabic" w:hAnsi="Traditional Arabic" w:cs="Traditional Arabic" w:hint="cs"/>
          <w:sz w:val="32"/>
          <w:szCs w:val="32"/>
          <w:rtl/>
        </w:rPr>
        <w:t>اً</w:t>
      </w:r>
      <w:r w:rsidRPr="00FB33F2">
        <w:rPr>
          <w:rFonts w:ascii="Traditional Arabic" w:hAnsi="Traditional Arabic" w:cs="Traditional Arabic"/>
          <w:sz w:val="32"/>
          <w:szCs w:val="32"/>
          <w:rtl/>
        </w:rPr>
        <w:t xml:space="preserve"> مفوض</w:t>
      </w:r>
      <w:r w:rsidRPr="00FB33F2">
        <w:rPr>
          <w:rFonts w:ascii="Traditional Arabic" w:hAnsi="Traditional Arabic" w:cs="Traditional Arabic" w:hint="cs"/>
          <w:sz w:val="32"/>
          <w:szCs w:val="32"/>
          <w:rtl/>
        </w:rPr>
        <w:t>اً</w:t>
      </w:r>
      <w:r w:rsidRPr="00FB33F2">
        <w:rPr>
          <w:rFonts w:ascii="Traditional Arabic" w:hAnsi="Traditional Arabic" w:cs="Traditional Arabic"/>
          <w:sz w:val="32"/>
          <w:szCs w:val="32"/>
          <w:rtl/>
        </w:rPr>
        <w:t xml:space="preserve"> بذلك العمل، كما أجاب عما ذكره المدعي من أن المبلغ الذي أودعه الأجنبي في حساب المؤسسة قد أرسله مناولة أحد الأشخاص ليقوم بتسليمه إلى مكفوله، أن هذا تبرير غير منطقي ولا يمكن قبوله حيث إنه كان بإمكان المدعي إدخال المبلغ في الحساب مباشرة من أي بنك في المملكة، كما ذكر ممثل المدعى عليها أن أي عامل لابد أن يأخذ إجازة سنوية من عمله أو يأخذ عوضاً عنها إلا إذا كان المحل ملكاً للعامل. وأنه بسؤال الأجنبي عن الإجازات أفاد بأنها قليلة وإذا سافر </w:t>
      </w:r>
      <w:r w:rsidRPr="00FB33F2">
        <w:rPr>
          <w:rFonts w:ascii="Traditional Arabic" w:hAnsi="Traditional Arabic" w:cs="Traditional Arabic"/>
          <w:sz w:val="32"/>
          <w:szCs w:val="32"/>
          <w:rtl/>
        </w:rPr>
        <w:lastRenderedPageBreak/>
        <w:t xml:space="preserve">يقفل المحل حتى يعود، وهذه قرينة على تملكه للمحل يقفله متى سافر، ولو كان المحل للمدعي لكان المحل مفتوحاً عند غياب العامل لوجود عامل آخر ولوجود مدير المحل وهو الوكيل الشرعي. كما أن المدعي ذكر أن الأجنبي لم يأخذ إجازة أبداً منذ عمله إلا في الحج، بينما يذكر العامل أنه لم يحج منذ بداية عمله مع المدعي، وأرفق ممثل المدعى عليها صورة خطاب الغرفة التجارية رقم (1110/غ/ن/م/19) في 17/8/1419هـ وكذا خطاب تعليم منطقة نجران رقم (٤٧) وتاريخ 26/8/1419هـ المتضمن أن الوكيل الشرعي المذكور قد التحق بخدمة التعليم منذ تاريخ 9/5/1417هـ ولايزال على رأس العمل، بينما يذكر الوكيل في إجاباته لدى اللجنة بتاريخ 5/7/1418هـ بأن الوكيل يقوم بالإدارة والإشراف على المحلات مما يعد مخالفة نظامية، كما أرفق صوراً لبعض محاضر استجواب المدعي من قبل اللجنة وقد تم تسليم المدعي صورة من ذلك فطلب إمهاله للإجابة عليها؛ لذا تم تحديد يوم الأحد الموافق 26/11/1419هـ موعداً لنظر هذه القضية، وقد استعد المدعي بإحضار إيداعات نقدية في حسابه الخاص من دخل المحل وما يثبت عائديتها له شخصياً. وفي الموعد المحدد حضر طرفا الدعوى وقدم المدعي مذكرة جوابية مؤرخة في 26/11/1419هـ، سلمت صورة منها لممثل المدعى عليها أكد فيها أن الأصل في الإنسان البراءة حتى يثبت العكس، وأن عبارته عند سؤاله لدى التحقيق عن فروع نشاطه في مجال أعماله التجارية أجاب بقوله  (أما في غير نجران فلا) أنه جواب يتعلق بسؤال محدد، وهو فروع بيع قطع غيار السيارات فقط فليس له فروع في غير نجران، وأكد أن المحلات ملك له، وأن العامل أجير فيه فوضه في بعض الصلاحيات؛ لأجل عدم تعطيل العمل في فترات غيابه، وقدم صوراً لنماذج إيداعات مودعة باسمه في حساب المؤسسة. وبعرض ذلك على ممثل المدعى عليها أجاب بأن تاريخ الإيداعات يدل على أنها مودعة بعد إجراء التحقيق مع المدعي فلا عبرة بها، وحيث طلب المدعي من ممثل المدعى عليها ما يثبت أن الأجنبي يودع من أموال المؤسسة في حسابه الشخصي، وحيث طلبت منه الدائرة صورة كاملة من المستندات المشار إليها في محضر التوصية رقم (٥٦) استعد ممثل المدعى عليها بذلك وطلب إمهاله لجلسة أخرى، وعليه تم تحديد يوم الأحد الموافق 22/2/1420هـ موعداً لنظر هذه القضية. وفي الموعد المحدد حضر ممثل وزارة الداخلية في حين تخلف المدعي معتذراً عن الحضور بسبب تواجده خارج المملكة، وقد قدم ممثل الوزارة مذكرته المؤرخة في 22/2/1420هـ والمكونة من تسع صفحات، وأرفق معها صوراً من محاضر التحقيق بالإضافة إلى صورة تقرير عن أعمال لجنة منع الأجانب من مزاولة التجارة لشهر محرم ١٤١٨هـ، وكذلك صور فواتير شراء ومستندات خاصة تابعة للمحل، وقد أكد ممثل المدعى عليها في مذكرته تلك على ثبوت واقعة التستر بين المدعي والأجنبي وذكر فيها ما يسند ذلك. وقد رأت الدائرة تأجيل الجلسة إلى يوم الأحد الموافق 26/4/1420هـ موعداً لمواصلة المرافعة في هذه القضية وقد استعد ممثل الوزارة بالحضور وتم إشعار المدعى بذلك. وفي الموعد المحدد حضر طرفا الدعوى وتم تسليم المدعي صورة من المذكرة الجوابية التي قدمها ممثل المدعى عليها في الجلسة السابقة، وبعد اطلاع المدعى عليها طلب إمهاله للإجابة عليها في جلسة أخرى، </w:t>
      </w:r>
      <w:r w:rsidRPr="00FB33F2">
        <w:rPr>
          <w:rFonts w:ascii="Traditional Arabic" w:hAnsi="Traditional Arabic" w:cs="Traditional Arabic"/>
          <w:sz w:val="32"/>
          <w:szCs w:val="32"/>
          <w:rtl/>
        </w:rPr>
        <w:lastRenderedPageBreak/>
        <w:t xml:space="preserve">وعليه تم تحديد يوم الأحد الموافق 11/5/1420هـ موعداً لمواصلة المرافعة في هذه القضية. وفي الموعد المحدد حضر طرفا الدعوى وقدم المدعي مذكرة جوابية مؤرخة في 11/5/1420هـ تم تسليم ممثل المدعى عليها صورة منها أكد فيها المدعي أن ممثل الجهة المدعى عليها لم يثبت أن العامل لديه أي أوراق أو أختام للمؤسسة، كما أنه لم يثبت أن العامل يسحب من الحساب كالمالك، كما ذكر أنه لم يحقق معه في هذه القضية سوى شخص واحد ذكر له أنه مندوب عن وزارة الداخلية خلافاً لما هو مذكور في توصية اللجنة رقم (٥٦) في 16/7/1418هـ. وبعرض ذلك على ممثل المدعى عليها قدم ورقة جوابية ذكر فيها أن هذا غير صحيح، وأن ما في ملف التحقيق وتوقيع أعضاء اللجنة بينة إثبات كما أنه طرح مثل ذلك بعد هذه المرافعات دليل على عدم حدوثه، وبعرض تلك الإجابة على المدعي طلب إمهاله لجلسة أخرى </w:t>
      </w:r>
      <w:r w:rsidRPr="00FB33F2">
        <w:rPr>
          <w:rFonts w:ascii="Traditional Arabic" w:hAnsi="Traditional Arabic" w:cs="Traditional Arabic" w:hint="cs"/>
          <w:sz w:val="32"/>
          <w:szCs w:val="32"/>
          <w:rtl/>
        </w:rPr>
        <w:t>و</w:t>
      </w:r>
      <w:r w:rsidRPr="00FB33F2">
        <w:rPr>
          <w:rFonts w:ascii="Traditional Arabic" w:hAnsi="Traditional Arabic" w:cs="Traditional Arabic"/>
          <w:sz w:val="32"/>
          <w:szCs w:val="32"/>
          <w:rtl/>
        </w:rPr>
        <w:t xml:space="preserve">عليه </w:t>
      </w:r>
      <w:r w:rsidRPr="00FB33F2">
        <w:rPr>
          <w:rFonts w:ascii="Traditional Arabic" w:hAnsi="Traditional Arabic" w:cs="Traditional Arabic" w:hint="cs"/>
          <w:sz w:val="32"/>
          <w:szCs w:val="32"/>
          <w:rtl/>
        </w:rPr>
        <w:t>تم</w:t>
      </w:r>
      <w:r w:rsidRPr="00FB33F2">
        <w:rPr>
          <w:rFonts w:ascii="Traditional Arabic" w:hAnsi="Traditional Arabic" w:cs="Traditional Arabic"/>
          <w:sz w:val="32"/>
          <w:szCs w:val="32"/>
          <w:rtl/>
        </w:rPr>
        <w:t xml:space="preserve"> تزويده بصورة من جواب ممثل الوزارة، وحيث طلب المدعي الاطلاع على صورة فذلكة التحقيقات أجابته الدائرة لذلك، وبعد اطلاعه عليها استعد بالإجابة على بعض ما تضمنته في جلسة أخرى، وبموجب ذلك تم تحديد يوم الثلاثاء الموافق 4/6/1420هـ موعداً لنظر هذه القضية. وفي الموعد المحدد حضر طرفا الدعوى وقدم المدعي مذكرته الجوابية المؤرخة في 4/6/1420هـ، سلمت صورة منها لممثل المدعى عليها أكد فيها المدعي على براءته مما هو متهم فيه، وأجاب عن بعض ما ورد في مذكرة ممثل المدعى عليها المؤرخة في 22/2/1420هـ، واختتم أقواله بطلب إلغاء القرار الوزاري محل التظلم لمخالفته مبدأ الشرعية والنظام، وبطلب الإجابة من ممثل المدعى عليها اكتفى بما أورده من إجابات سابقة، وبسؤال المدعي اكتفى بما قدمه لدى الدائرة وطلب طرفا الدعوى حجز القضية للحكم، وعليه قررت الدائرة حجز القضية للتأمل والدراسة.</w:t>
      </w:r>
    </w:p>
    <w:p w:rsidR="008E476E" w:rsidRPr="00FB33F2" w:rsidRDefault="008E476E" w:rsidP="008E476E">
      <w:pPr>
        <w:spacing w:after="0" w:line="240" w:lineRule="auto"/>
        <w:jc w:val="center"/>
        <w:rPr>
          <w:rFonts w:ascii="Traditional Arabic" w:hAnsi="Traditional Arabic" w:cs="Traditional Arabic"/>
          <w:sz w:val="32"/>
          <w:szCs w:val="32"/>
          <w:rtl/>
        </w:rPr>
      </w:pPr>
      <w:r w:rsidRPr="00FB33F2">
        <w:rPr>
          <w:rFonts w:ascii="Traditional Arabic" w:hAnsi="Traditional Arabic" w:cs="Traditional Arabic"/>
          <w:b/>
          <w:bCs/>
          <w:sz w:val="32"/>
          <w:szCs w:val="32"/>
          <w:rtl/>
        </w:rPr>
        <w:t>الأسباب</w:t>
      </w:r>
    </w:p>
    <w:p w:rsidR="008E476E" w:rsidRPr="00FB33F2" w:rsidRDefault="008E476E" w:rsidP="008E476E">
      <w:pPr>
        <w:spacing w:after="0" w:line="240" w:lineRule="auto"/>
        <w:jc w:val="both"/>
        <w:rPr>
          <w:rFonts w:ascii="Traditional Arabic" w:hAnsi="Traditional Arabic" w:cs="Traditional Arabic"/>
          <w:sz w:val="32"/>
          <w:szCs w:val="32"/>
          <w:rtl/>
        </w:rPr>
      </w:pPr>
      <w:r w:rsidRPr="00FB33F2">
        <w:rPr>
          <w:rFonts w:ascii="Traditional Arabic" w:hAnsi="Traditional Arabic" w:cs="Traditional Arabic"/>
          <w:sz w:val="32"/>
          <w:szCs w:val="32"/>
          <w:rtl/>
        </w:rPr>
        <w:t xml:space="preserve">وبعد الاطلاع على الأوراق وسماع المرافعة، وبعد الاطلاع على كافة الأوراق والتحقيقات والعقود وحيث إن القرار الوزاري محل التظلم قد صدر بتاريخ 14/1/1419هـ وتبلغ به المدعي في تاريخ 15/2/1419هـ ثم تقدم بدعواه لدى ديوان المظالم بتاريخ 11/4/1419هـ فإن الدعوى تكون مقبولة شكلاً. وحيث إنه بالنسبة لموضوع الدعوى، فإن الثابت من تحقيقات لجنة مكافحة التستر التجاري بنجران أن المدعي لم يزاول أعمالاً تجارية أخرى سوى تجارة التجزئة في بيع قطع غيار السيارات بنجران، وأما تجارة الاستيراد والتصدير فقد حصل على رخصة بها في تاريخ 10/1/1414هـ صادرة من الرياض ولم يمارس العمل فيها لأسباب مادية، كما أن رأس مال المحل الموجود في العريسة والذي تقبله من أحد الأشخاص في أول شهر ربيع الأول من عام ١٤١٥هـ كان قد استدانه من والده، وحيث اعترف المدعى بأنه يقيم إقامة دائمة في الرياض وقد تزامن افتتاحه للمحل في نجران مع مباشرة الأجنبي (...) للعمل في المحل، وأن العامل المذكور كان من العوامل المشجعة له على مزاولة هذا النشاط. وحيث إنه بعد اطلاع الدائرة على عقود إيجار المحلات الثلاثة لم تجد عقداً واحداً موقعاً من قبل المدعي أو وكيله الشرعي المفوض إليه إدارة المحلات </w:t>
      </w:r>
      <w:r w:rsidRPr="00FB33F2">
        <w:rPr>
          <w:rFonts w:ascii="Traditional Arabic" w:hAnsi="Traditional Arabic" w:cs="Traditional Arabic"/>
          <w:sz w:val="32"/>
          <w:szCs w:val="32"/>
          <w:rtl/>
        </w:rPr>
        <w:lastRenderedPageBreak/>
        <w:t>والإشراف الكامل عليها، وإنما قام بذلك الأجنبي المذكور أو غيره من الأشخاص الذين لا صفة لهم في العقد، بل إن سكن الأجنبي الخاص به قد سجله باسم السعودي، ووقع بدلاً عنه في العقد دون علم المدعي، حيث ذكر المدعي في التحقيقات أن لا شأن له بسكن العامل ولا يعلم عن موضوع الشقة شيئاً، مما يعضد دلائل استخدام الأجنبي المؤسسة كستار على مزاولة أعماله التجارية. وحيث إنه بتأمل أقوال المدعي ومكفوليه الأجنبيين ووكيله الشرعي تحقيقات اللجنة تبين وجود تناقض شديد فيما ذكروه من أقوال تمس صلب واقعة التستر محل النظر، حيث ذكر المدعي أنه لم يقم بتسليم العاملين رواتبهما وأن الذي يقوم بذلك وكيله الشرعي المدعو (...)، بينما يذكر الأخير أنه ل</w:t>
      </w:r>
      <w:r w:rsidRPr="00FB33F2">
        <w:rPr>
          <w:rFonts w:ascii="Traditional Arabic" w:hAnsi="Traditional Arabic" w:cs="Traditional Arabic" w:hint="cs"/>
          <w:sz w:val="32"/>
          <w:szCs w:val="32"/>
          <w:rtl/>
        </w:rPr>
        <w:t>م</w:t>
      </w:r>
      <w:r w:rsidRPr="00FB33F2">
        <w:rPr>
          <w:rFonts w:ascii="Traditional Arabic" w:hAnsi="Traditional Arabic" w:cs="Traditional Arabic"/>
          <w:sz w:val="32"/>
          <w:szCs w:val="32"/>
          <w:rtl/>
        </w:rPr>
        <w:t xml:space="preserve"> يذكر </w:t>
      </w:r>
      <w:r w:rsidRPr="00FB33F2">
        <w:rPr>
          <w:rFonts w:ascii="Traditional Arabic" w:hAnsi="Traditional Arabic" w:cs="Traditional Arabic" w:hint="cs"/>
          <w:sz w:val="32"/>
          <w:szCs w:val="32"/>
          <w:rtl/>
        </w:rPr>
        <w:t>إ</w:t>
      </w:r>
      <w:r w:rsidRPr="00FB33F2">
        <w:rPr>
          <w:rFonts w:ascii="Traditional Arabic" w:hAnsi="Traditional Arabic" w:cs="Traditional Arabic"/>
          <w:sz w:val="32"/>
          <w:szCs w:val="32"/>
          <w:rtl/>
        </w:rPr>
        <w:t>عطاء العاملين رواتبهم، وأما العامل الأجنبي (...)</w:t>
      </w:r>
      <w:r w:rsidRPr="00FB33F2">
        <w:rPr>
          <w:rFonts w:ascii="Traditional Arabic" w:hAnsi="Traditional Arabic" w:cs="Traditional Arabic"/>
          <w:color w:val="C00000"/>
          <w:sz w:val="32"/>
          <w:szCs w:val="32"/>
          <w:rtl/>
        </w:rPr>
        <w:t xml:space="preserve"> </w:t>
      </w:r>
      <w:r w:rsidRPr="00FB33F2">
        <w:rPr>
          <w:rFonts w:ascii="Traditional Arabic" w:hAnsi="Traditional Arabic" w:cs="Traditional Arabic"/>
          <w:sz w:val="32"/>
          <w:szCs w:val="32"/>
          <w:rtl/>
        </w:rPr>
        <w:t>فيذكر أنه يستلم راتبه من المدعي مباشرة أو يأخذه بنفسه من دخل المحل، الأمر الذي تشكك معه الدائرة في صحة مسيرات الرواتب التي قدمها المدعي لدى الدائرة فضلاً عن أنه لم يقدمها في حينها أثناء تحقيقات اللجنة. وحيث تبين للدائرة جهل المدعي ووكيله الشرعي بواقع سير عمل المحلات، وإدارتها وتشغيلها ودخولها وعدد العاملين بها، وتواريخ عقود إيجاراتها، ومن ذلك أقوال المدعي لدى التحقيقات أنه تقبل المحل الذي في العريسة من مواطن من (...) ثم انتقل إلى الصناعية بعد سنة وبقي فيها إلى ما بعد رمضان، ثم قرر النقل إلى البلد وإغلاق محل الصناعية، بينما الواقع والصحيح أن عقد إيجار محل العريسة كان بتاريخ 21/3/1415هـ وعقد إيجار محل الصناعية كان بتاريخ 24/4/1415هـ بالإضافة إلى أن عقد إيجار محل البلد كان بتاريخ 21/7/1417هـ كما يتضح من صور العقود المرفقة بالقضية وما ورد بتقرير لجنة منع الأجانب من مزاولة التجارة المرفق من أن محلي البلد والصناعية كانتا تعمل في وقت واحد في شهر محرم من عام ١٤١٨هـ. ومنها ما ذكره المدعي في تحقيقات اللجنة أنه لم يسبق لأحد من العاملين أن أخذ إجازة، وأنه حصل وأن ذهب المدعو الأجنبي (...) للحج في عام ١٤١٧هـ بينما يذكر الأجنبي أنه لم يحج طيلة عمله مع المدعي (...) كما ذكر أن سفراته قليلة وعند السفر يغلق المحل. ومنها أنه بالاطلاع على عقود إيجار المحلات وفواتير شراء البضاعة وأقوال المدعى يتبين أن الأجنبي بدأ العمل من حين بداية تأسيس المحل، وهو ما ينقض أقوال الأجنبي في التحقيقات من أنه التحق بالعمل مع المدعي (...) بعد حوالي عشرة أشهر من تاريخ افتتاح المحل، وعلى هذا فإنه سوف يكون قد التحق بالعمل في شهر صفر من عام ١٤١٦هـ، بل إنه يناقض اعترافه بتوقيع عقدي إيجار محلي العريسة بتاريخ 21/3/1415هـ والصناعية بتاريخ 24/4/1415هـ. ومنها ما ورد في تقرير لجنة منع الأجانب من مزاولة التجارة لشهر محرم من عام 1418هـ من أنه عند شخوص اللجنة إلى محل المدعي الواقع في الصناعية وجد به شخصان يقومان بإدارته، هما كل من المدعو الأول (...)</w:t>
      </w:r>
      <w:r w:rsidRPr="00FB33F2">
        <w:rPr>
          <w:rFonts w:ascii="Traditional Arabic" w:hAnsi="Traditional Arabic" w:cs="Traditional Arabic"/>
          <w:color w:val="C00000"/>
          <w:sz w:val="32"/>
          <w:szCs w:val="32"/>
          <w:rtl/>
        </w:rPr>
        <w:t xml:space="preserve"> </w:t>
      </w:r>
      <w:r w:rsidRPr="00FB33F2">
        <w:rPr>
          <w:rFonts w:ascii="Traditional Arabic" w:hAnsi="Traditional Arabic" w:cs="Traditional Arabic"/>
          <w:sz w:val="32"/>
          <w:szCs w:val="32"/>
          <w:rtl/>
        </w:rPr>
        <w:t>والثاني (...)</w:t>
      </w:r>
      <w:r w:rsidRPr="00FB33F2">
        <w:rPr>
          <w:rFonts w:ascii="Traditional Arabic" w:hAnsi="Traditional Arabic" w:cs="Traditional Arabic"/>
          <w:color w:val="C00000"/>
          <w:sz w:val="32"/>
          <w:szCs w:val="32"/>
          <w:rtl/>
        </w:rPr>
        <w:t xml:space="preserve"> </w:t>
      </w:r>
      <w:r w:rsidRPr="00FB33F2">
        <w:rPr>
          <w:rFonts w:ascii="Traditional Arabic" w:hAnsi="Traditional Arabic" w:cs="Traditional Arabic"/>
          <w:sz w:val="32"/>
          <w:szCs w:val="32"/>
          <w:rtl/>
        </w:rPr>
        <w:t>-يمنيي الجنسية- وبسؤالهما عن صاحب المؤسسة أفادا بأنهما لا يعرفان عنه شيئاً، وأنه يوجد له محل آخر في البلد بجوار (...) وقد أفاد المدعو الأول (...)</w:t>
      </w:r>
      <w:r w:rsidRPr="00FB33F2">
        <w:rPr>
          <w:rFonts w:ascii="Traditional Arabic" w:hAnsi="Traditional Arabic" w:cs="Traditional Arabic"/>
          <w:color w:val="C00000"/>
          <w:sz w:val="32"/>
          <w:szCs w:val="32"/>
          <w:rtl/>
        </w:rPr>
        <w:t xml:space="preserve"> </w:t>
      </w:r>
      <w:r w:rsidRPr="00FB33F2">
        <w:rPr>
          <w:rFonts w:ascii="Traditional Arabic" w:hAnsi="Traditional Arabic" w:cs="Traditional Arabic"/>
          <w:sz w:val="32"/>
          <w:szCs w:val="32"/>
          <w:rtl/>
        </w:rPr>
        <w:t xml:space="preserve">لدى اللجنة آنفة الذكر أنه يعمل بالراتب الشهري، وأما المدعو الثاني فذكر أنه لا علاقة له بالمحل وأنه جاء ليشتري قطع غيار لسيارته، وهذا يناقض قول المدعي في التحقيقات أن العامل </w:t>
      </w:r>
      <w:r w:rsidRPr="00FB33F2">
        <w:rPr>
          <w:rFonts w:ascii="Traditional Arabic" w:hAnsi="Traditional Arabic" w:cs="Traditional Arabic"/>
          <w:sz w:val="32"/>
          <w:szCs w:val="32"/>
          <w:rtl/>
        </w:rPr>
        <w:lastRenderedPageBreak/>
        <w:t>الثاني (...)</w:t>
      </w:r>
      <w:r w:rsidRPr="00FB33F2">
        <w:rPr>
          <w:rFonts w:ascii="Traditional Arabic" w:hAnsi="Traditional Arabic" w:cs="Traditional Arabic"/>
          <w:color w:val="C00000"/>
          <w:sz w:val="32"/>
          <w:szCs w:val="32"/>
          <w:rtl/>
        </w:rPr>
        <w:t xml:space="preserve"> </w:t>
      </w:r>
      <w:r w:rsidRPr="00FB33F2">
        <w:rPr>
          <w:rFonts w:ascii="Traditional Arabic" w:hAnsi="Traditional Arabic" w:cs="Traditional Arabic"/>
          <w:sz w:val="32"/>
          <w:szCs w:val="32"/>
          <w:rtl/>
        </w:rPr>
        <w:t>يعمل لديه في المحلات قبل سبعة أشهر من تاريخ التحقيق معه في شهر جمادى الأولى من نفس العام ١٤١٨هـ، بل لقد صرح العامل نفسه بأنه بدأ العمل لدى المؤسسة قبل حوالي شهر أي من تاريخ التحقيق معه في 28/5/1418هـ وأنه لم يكن يعمل قبل ذلك، وبسؤاله عن مرتبه ذكر أنه لم يستلمه حيث أنه لم ينته الشهر، بينما يذكر المدعي أنه سلمه رواتبه لمدة سبعة شهور وفق مسير رواتب إضافة إلى أن العامل الأول المدعو (...)</w:t>
      </w:r>
      <w:r w:rsidRPr="00FB33F2">
        <w:rPr>
          <w:rFonts w:ascii="Traditional Arabic" w:hAnsi="Traditional Arabic" w:cs="Traditional Arabic"/>
          <w:color w:val="C00000"/>
          <w:sz w:val="32"/>
          <w:szCs w:val="32"/>
          <w:rtl/>
        </w:rPr>
        <w:t xml:space="preserve"> </w:t>
      </w:r>
      <w:r w:rsidRPr="00FB33F2">
        <w:rPr>
          <w:rFonts w:ascii="Traditional Arabic" w:hAnsi="Traditional Arabic" w:cs="Traditional Arabic"/>
          <w:sz w:val="32"/>
          <w:szCs w:val="32"/>
          <w:rtl/>
        </w:rPr>
        <w:t>ذكر لدى اللجنة المذكورة أنه يعمل بالراتب الشهري لدى المؤسسة. وبسؤال العامل الأجنبي (...) عنه ذكر بأنه عمل لدى المؤسسة لمدة أربعة شهور ولوجوده هذه المدة الطويلة يزاول العمل في المحل فإن المدعي صاحب المؤسسة لا يعرف عنه شيئاً ولم يذكره ضمن العمال، ولم يجب عن احتجاجات ممثل المدعي عليها عن سبب وجوده دون علمه. وحيث إنه بعد الاطلاع على إجابة ممثل المدعى عليها عن حقيقة عقد العمل الموقع بمعرفة المدعي ومكفوله الأجنبي (...) والذي قدمه المدعي محتجاً به من أن هذا العقد لم يجدد منذ تاريخ توقيعه، كما أن النموذج المستخدم يخص العمال المستقدمين من الخارج ويتضمن فقرات لا تنطبق على وضع العامل المذكور، إضافة إلى أنه موقع بتاريخ 1/11/1415هـ بينما بدأ الاتفاق بين الطرفين في شهر ربيع الأول من عام ١٤١٥هـ حسب المستندات والعقود وأقوال المدعي، كما يضاف إلى ذلك عدم تقديم المدعي لأي من عقود العمل لدى العمال الآخرين. وحيث ذكر المدعي أنه لم يسبق له أن قام بجرد للمحلات إلا في شهر ذي الحجة من عام ١٤١٧هـ ولم يذكر أنه قام بجرد المحل حين تقبله من مالكه الأول مما يتبين معه أن العامل قام باستلام المحل بما فيه دون جرد، وبالتالي يرد قرينة قوية على تملك الأجنبي للمحل إضافة إلى أن الجرد الذي قاموا به في العام المذكور كان جرداً صورياً ولم يقدموا لدى جهات التحقيق أو الدائرة أي كشوفات أو مستندات تتعلق بذلك. وحيث اعترف المدعي بأن غالب شراء البضائع يتم بمعرفة الأجنبي سواء كان عن طريق تجار الجملة في جدة حيث يرسل لهم الطلبيات على حساب المؤسسة، أو يقوم بالشراء مباشرة من الباعة المتجولين، وحيث إن تلك العمليات تتم بعيداً عن مالك المؤسسة فإنه لم يعتد مسك الدفاتر المحاسبية للبيع والشراء ولحصر دخل المحل و مصروفاته وحساب الأرباح والخسائر، بل لم يقدم المدعي ما يثبت تصرفه في حساب المؤسسة بالسحب أو الإيداع حيث كان التصرف المطلق في ذلك للأجنبي، بل حتى سندات إيداع مبالغ دخل المحلات والتي من المفروض حفظها من قبل الأجنبي في مواجهة صاحب المحل، إلا أن المدعي لم يقدم منها إلا إيداعات قام بها الأجنبي (...)</w:t>
      </w:r>
      <w:r w:rsidRPr="00FB33F2">
        <w:rPr>
          <w:rFonts w:ascii="Traditional Arabic" w:hAnsi="Traditional Arabic" w:cs="Traditional Arabic"/>
          <w:color w:val="C00000"/>
          <w:sz w:val="32"/>
          <w:szCs w:val="32"/>
          <w:rtl/>
        </w:rPr>
        <w:t xml:space="preserve"> </w:t>
      </w:r>
      <w:r w:rsidRPr="00FB33F2">
        <w:rPr>
          <w:rFonts w:ascii="Traditional Arabic" w:hAnsi="Traditional Arabic" w:cs="Traditional Arabic"/>
          <w:sz w:val="32"/>
          <w:szCs w:val="32"/>
          <w:rtl/>
        </w:rPr>
        <w:t>في تواريخ متأخرة ومعاصرة لمرور لجنة منع الأجانب مزاولة التجارة وللتحقيقات من قبل لجنة مكافحة التستر، فضلاً عن عجز المدعي عن تقديم فواتير شرائية مسجلة باسمه لدى بائعي الجملة أو غيرهم وقيام الأجنبي بكل ذلك، مما يدل على أن تلك المحلات تدار لمصلحة الأجنبي لا لحساب السعودي. لاسيما التناقض الشديد في أقوال المدعي ومكفوليه ووكيله الشرعي، واعتراف الأجنبي بوجود عمالة تباشر البيع والشراء في تلك المحلات لا يعلم عنها صاحب المحل، ووجود حوالة بمبلغ ستة آلاف وخمسمئة ريال من الأجنبي (...)</w:t>
      </w:r>
      <w:r w:rsidRPr="00FB33F2">
        <w:rPr>
          <w:rFonts w:ascii="Traditional Arabic" w:hAnsi="Traditional Arabic" w:cs="Traditional Arabic"/>
          <w:color w:val="C00000"/>
          <w:sz w:val="32"/>
          <w:szCs w:val="32"/>
          <w:rtl/>
        </w:rPr>
        <w:t xml:space="preserve"> </w:t>
      </w:r>
      <w:r w:rsidRPr="00FB33F2">
        <w:rPr>
          <w:rFonts w:ascii="Traditional Arabic" w:hAnsi="Traditional Arabic" w:cs="Traditional Arabic"/>
          <w:sz w:val="32"/>
          <w:szCs w:val="32"/>
          <w:rtl/>
        </w:rPr>
        <w:t xml:space="preserve">للمستفيد الذي هو قريب له، وإيداع مبلغ عشرين ألف ريال </w:t>
      </w:r>
      <w:r w:rsidRPr="00FB33F2">
        <w:rPr>
          <w:rFonts w:ascii="Traditional Arabic" w:hAnsi="Traditional Arabic" w:cs="Traditional Arabic"/>
          <w:sz w:val="32"/>
          <w:szCs w:val="32"/>
          <w:rtl/>
        </w:rPr>
        <w:lastRenderedPageBreak/>
        <w:t>في حساب المؤسسة من قبل الأجنبي المذكور دون تبرير منطقي لذلك من قبل المدعي مع وجود حساب خاص بالأجنبي في نفس المصرف، مضافاً إلى ذلك ما تمسك به ممثل المدعي عليها من عدم معرفة المدعي مالك المحلات لرقم هاتف المحل ورقم حساب المؤسسة وبعض مالكي العمارات المستأجرة منها بعض المحلات، وعدم معرفته بمبالغ فواتير هاتف المحل ومن الذي يقوم بتسديدها عند إجراء التحقيقات معه، ووجود ورقة تابعة للمؤسسة مختمة بختمها على بياض في أحد المحلات. وحيث إن تلك الجريمة يحرص جميع أطرافها على أن تأخذ طابع الستر والخفاء مستغلين بذلك القنوات النظامية من عقود إيجار وتراخيص محلات وسجلات تجارية، وحيث إن المفهوم النظامي للتستر كما هو وارد في نص المادة الأولى من نظام مكافحة التستر هو تمكين الأجنبي من استثمار أو ممارسة أي نشاط محظور عليه ممارسته سواء كان ذلك عن طريق استعمال اسمه أو ترخيصه أو سجله التجاري أو بأية طريقة أخرى، وحيث إنه يصعب الحصول على الاعتراف الشرعي بقيام جريمة التستر بركنيها المادي والمعنوي، وحيث إن المنظم لم يجعل ذلك شرطاً لازماً لثبوتها وتطبيق العقوبة عليها وإنما اكتفى بالأدلة والبراهين العقلية والمنطقية التي تثبت وقوع الجريمة بأركانها؛ لهذا ولما تم تقريره سابقاً فإن الدائرة تنتهي إلى إدانة المواطن السعودي (المدعي) والأجنبي المدعو (...)</w:t>
      </w:r>
      <w:r w:rsidRPr="00FB33F2">
        <w:rPr>
          <w:rFonts w:ascii="Traditional Arabic" w:hAnsi="Traditional Arabic" w:cs="Traditional Arabic"/>
          <w:color w:val="C00000"/>
          <w:sz w:val="32"/>
          <w:szCs w:val="32"/>
          <w:rtl/>
        </w:rPr>
        <w:t xml:space="preserve"> </w:t>
      </w:r>
      <w:r w:rsidRPr="00FB33F2">
        <w:rPr>
          <w:rFonts w:ascii="Traditional Arabic" w:hAnsi="Traditional Arabic" w:cs="Traditional Arabic"/>
          <w:sz w:val="32"/>
          <w:szCs w:val="32"/>
          <w:rtl/>
        </w:rPr>
        <w:t xml:space="preserve">بارتكاب جريمة التستر التجاري، وذلك لقيام الأول بتمكين الأخير من استثمار وممارسة النشاط التجاري الذي حضره النظام عليه تحت ستار مؤسسة (...) التجارية المقيدة بالسجل التجاري رقم (٤٩٠٩) وتاريخ 12/4/1415هـ مخالفين بذلك نص المادة الأولى من نظام مكافحة التستر التجاري، وبموجبه فإن الدائرة تنتهي إلى رفض هذه الدعوى موضوعاً. </w:t>
      </w:r>
    </w:p>
    <w:p w:rsidR="008E476E" w:rsidRPr="00FB33F2" w:rsidRDefault="008E476E" w:rsidP="008E476E">
      <w:pPr>
        <w:spacing w:after="0" w:line="240" w:lineRule="auto"/>
        <w:jc w:val="both"/>
        <w:rPr>
          <w:rFonts w:ascii="Traditional Arabic" w:hAnsi="Traditional Arabic" w:cs="Traditional Arabic"/>
          <w:sz w:val="32"/>
          <w:szCs w:val="32"/>
          <w:rtl/>
        </w:rPr>
      </w:pPr>
      <w:r w:rsidRPr="00FB33F2">
        <w:rPr>
          <w:rFonts w:ascii="Traditional Arabic" w:hAnsi="Traditional Arabic" w:cs="Traditional Arabic"/>
          <w:b/>
          <w:bCs/>
          <w:sz w:val="32"/>
          <w:szCs w:val="32"/>
          <w:rtl/>
        </w:rPr>
        <w:t>لذلك حكمت الدائرة: بقبول الدعوى المقامة من المدعي (...) -سعودي الجنسية- ضد وزارة الداخلية بتظلمه من القرار الوزاري رقم (١٨٤) وتاريخ 14/1/1419هـ شكلاً ورفضها موضوعاً.</w:t>
      </w:r>
    </w:p>
    <w:p w:rsidR="008E476E" w:rsidRPr="00FB33F2" w:rsidRDefault="008E476E" w:rsidP="008E476E">
      <w:pPr>
        <w:spacing w:after="0" w:line="240" w:lineRule="auto"/>
        <w:jc w:val="both"/>
        <w:rPr>
          <w:rFonts w:ascii="Traditional Arabic" w:hAnsi="Traditional Arabic" w:cs="Traditional Arabic"/>
          <w:b/>
          <w:bCs/>
          <w:sz w:val="32"/>
          <w:szCs w:val="32"/>
          <w:rtl/>
        </w:rPr>
      </w:pPr>
      <w:r w:rsidRPr="00FB33F2">
        <w:rPr>
          <w:rFonts w:ascii="Traditional Arabic" w:hAnsi="Traditional Arabic" w:cs="Traditional Arabic"/>
          <w:b/>
          <w:bCs/>
          <w:sz w:val="32"/>
          <w:szCs w:val="32"/>
          <w:rtl/>
        </w:rPr>
        <w:t>والله الموفق، وصلى الله وسلم على نبينا محمد وعلى آله وصحبه أجمعين.</w:t>
      </w:r>
    </w:p>
    <w:p w:rsidR="008E476E" w:rsidRPr="00FB33F2" w:rsidRDefault="008E476E" w:rsidP="008E476E">
      <w:pPr>
        <w:spacing w:after="0" w:line="240" w:lineRule="auto"/>
        <w:jc w:val="both"/>
        <w:rPr>
          <w:rFonts w:ascii="Traditional Arabic" w:hAnsi="Traditional Arabic" w:cs="Traditional Arabic"/>
          <w:b/>
          <w:bCs/>
          <w:sz w:val="32"/>
          <w:szCs w:val="32"/>
          <w:rtl/>
        </w:rPr>
      </w:pPr>
    </w:p>
    <w:p w:rsidR="008E476E" w:rsidRPr="00FB33F2" w:rsidRDefault="008E476E" w:rsidP="008E476E">
      <w:pPr>
        <w:spacing w:after="0" w:line="240" w:lineRule="auto"/>
        <w:jc w:val="both"/>
        <w:rPr>
          <w:rFonts w:ascii="Traditional Arabic" w:hAnsi="Traditional Arabic" w:cs="Traditional Arabic"/>
          <w:b/>
          <w:bCs/>
          <w:sz w:val="32"/>
          <w:szCs w:val="32"/>
          <w:rtl/>
        </w:rPr>
      </w:pPr>
      <w:r w:rsidRPr="00FB33F2">
        <w:rPr>
          <w:rFonts w:ascii="Traditional Arabic" w:hAnsi="Traditional Arabic" w:cs="Traditional Arabic"/>
          <w:b/>
          <w:bCs/>
          <w:sz w:val="32"/>
          <w:szCs w:val="32"/>
          <w:rtl/>
        </w:rPr>
        <w:t>هيئة التدقيق:</w:t>
      </w:r>
    </w:p>
    <w:p w:rsidR="008E476E" w:rsidRPr="00FB33F2" w:rsidRDefault="008E476E" w:rsidP="008E476E">
      <w:pPr>
        <w:spacing w:after="0" w:line="240" w:lineRule="auto"/>
        <w:jc w:val="both"/>
        <w:rPr>
          <w:rFonts w:ascii="Traditional Arabic" w:hAnsi="Traditional Arabic" w:cs="Traditional Arabic"/>
          <w:b/>
          <w:bCs/>
          <w:sz w:val="32"/>
          <w:szCs w:val="32"/>
          <w:rtl/>
        </w:rPr>
      </w:pPr>
      <w:r w:rsidRPr="00FB33F2">
        <w:rPr>
          <w:rFonts w:ascii="Traditional Arabic" w:hAnsi="Traditional Arabic" w:cs="Traditional Arabic"/>
          <w:b/>
          <w:bCs/>
          <w:sz w:val="32"/>
          <w:szCs w:val="32"/>
          <w:rtl/>
        </w:rPr>
        <w:t>حكمت الهيئة بتأييد الحكم فيما انتهى إليه من قضاء. إلا أن الهيئة تشير إلى أن الدائرة ذكرت في ختام أسباب حكمها أنها تنتهي إلى إدانة المواطن السعودي المدعي (...) والأجنبي المدعو (...) بارتكاب جريمة التستر التجاري...إلخ، في حين من المعلوم أن المدعي وزميله الأجنبي قد أدينا بهذه المخالفة بقرار سمو وزير الداخلية المعترض عليه بهذه الدعوى، وبالتالي فإن تقرير الإدانة ليس إلى الدائرة التي تنحصر ولايتها في فحص التظلم من القرار ومدى وجاهته لتُعّمل ولايتها إما بإلغاء القرار عند وجود المقتضي لذلك أو برفض التظلم، وبما أن منطوق حكم الدائرة لم يخرج عن هذا الحد فإن الهيئة تكتفي بهذه الإشارة.</w:t>
      </w:r>
    </w:p>
    <w:p w:rsidR="008E476E" w:rsidRPr="00FB33F2" w:rsidRDefault="008E476E" w:rsidP="008E476E">
      <w:pPr>
        <w:spacing w:after="0" w:line="240" w:lineRule="auto"/>
        <w:jc w:val="both"/>
        <w:rPr>
          <w:rFonts w:ascii="Traditional Arabic" w:hAnsi="Traditional Arabic" w:cs="Traditional Arabic"/>
          <w:b/>
          <w:bCs/>
          <w:sz w:val="32"/>
          <w:szCs w:val="32"/>
          <w:rtl/>
        </w:rPr>
      </w:pPr>
      <w:r w:rsidRPr="00FB33F2">
        <w:rPr>
          <w:rFonts w:ascii="Traditional Arabic" w:hAnsi="Traditional Arabic" w:cs="Traditional Arabic"/>
          <w:b/>
          <w:bCs/>
          <w:sz w:val="32"/>
          <w:szCs w:val="32"/>
          <w:rtl/>
        </w:rPr>
        <w:lastRenderedPageBreak/>
        <w:t>رقم القضية في المحكمة الإدارية 956/1/ق لعام 1419هـ</w:t>
      </w:r>
    </w:p>
    <w:p w:rsidR="008E476E" w:rsidRPr="00FB33F2" w:rsidRDefault="008E476E" w:rsidP="008E476E">
      <w:pPr>
        <w:spacing w:after="0" w:line="240" w:lineRule="auto"/>
        <w:jc w:val="both"/>
        <w:rPr>
          <w:rFonts w:ascii="Traditional Arabic" w:hAnsi="Traditional Arabic" w:cs="Traditional Arabic"/>
          <w:b/>
          <w:bCs/>
          <w:sz w:val="32"/>
          <w:szCs w:val="32"/>
          <w:rtl/>
        </w:rPr>
      </w:pPr>
      <w:r w:rsidRPr="00FB33F2">
        <w:rPr>
          <w:rFonts w:ascii="Traditional Arabic" w:hAnsi="Traditional Arabic" w:cs="Traditional Arabic"/>
          <w:b/>
          <w:bCs/>
          <w:sz w:val="32"/>
          <w:szCs w:val="32"/>
          <w:rtl/>
        </w:rPr>
        <w:t>رقم حكم هيئة التدقيق 121/ت/4 لعام 1421هـ</w:t>
      </w:r>
    </w:p>
    <w:p w:rsidR="008E476E" w:rsidRPr="00FB33F2" w:rsidRDefault="008E476E" w:rsidP="008E476E">
      <w:pPr>
        <w:spacing w:after="0" w:line="240" w:lineRule="auto"/>
        <w:jc w:val="both"/>
        <w:rPr>
          <w:rFonts w:ascii="Traditional Arabic" w:hAnsi="Traditional Arabic" w:cs="Traditional Arabic"/>
          <w:b/>
          <w:bCs/>
          <w:sz w:val="32"/>
          <w:szCs w:val="32"/>
          <w:rtl/>
        </w:rPr>
      </w:pPr>
      <w:r w:rsidRPr="00FB33F2">
        <w:rPr>
          <w:rFonts w:ascii="Traditional Arabic" w:hAnsi="Traditional Arabic" w:cs="Traditional Arabic"/>
          <w:b/>
          <w:bCs/>
          <w:sz w:val="32"/>
          <w:szCs w:val="32"/>
          <w:rtl/>
        </w:rPr>
        <w:t>تاريخ الجلسة 11/8/1421هـ</w:t>
      </w:r>
    </w:p>
    <w:p w:rsidR="008E476E" w:rsidRPr="00FB33F2" w:rsidRDefault="008E476E" w:rsidP="008E476E">
      <w:pPr>
        <w:spacing w:after="0" w:line="240" w:lineRule="auto"/>
        <w:jc w:val="center"/>
        <w:rPr>
          <w:rFonts w:ascii="Traditional Arabic" w:hAnsi="Traditional Arabic" w:cs="Traditional Arabic"/>
          <w:b/>
          <w:bCs/>
          <w:sz w:val="32"/>
          <w:szCs w:val="32"/>
          <w:rtl/>
        </w:rPr>
      </w:pPr>
      <w:r w:rsidRPr="00FB33F2">
        <w:rPr>
          <w:rFonts w:ascii="Traditional Arabic" w:hAnsi="Traditional Arabic" w:cs="Traditional Arabic"/>
          <w:b/>
          <w:bCs/>
          <w:sz w:val="32"/>
          <w:szCs w:val="32"/>
          <w:rtl/>
        </w:rPr>
        <w:t>الموضوعات</w:t>
      </w:r>
    </w:p>
    <w:p w:rsidR="008E476E" w:rsidRPr="00FB33F2" w:rsidRDefault="008E476E" w:rsidP="008E476E">
      <w:pPr>
        <w:spacing w:after="0" w:line="240" w:lineRule="auto"/>
        <w:jc w:val="both"/>
        <w:rPr>
          <w:rFonts w:ascii="Traditional Arabic" w:hAnsi="Traditional Arabic" w:cs="Traditional Arabic"/>
          <w:b/>
          <w:bCs/>
          <w:sz w:val="32"/>
          <w:szCs w:val="32"/>
          <w:rtl/>
        </w:rPr>
      </w:pPr>
      <w:r w:rsidRPr="00FB33F2">
        <w:rPr>
          <w:rFonts w:ascii="Traditional Arabic" w:hAnsi="Traditional Arabic" w:cs="Traditional Arabic"/>
          <w:b/>
          <w:bCs/>
          <w:sz w:val="32"/>
          <w:szCs w:val="32"/>
          <w:rtl/>
        </w:rPr>
        <w:t>تستر تجاري – قرار جزائي- غرامات - شطب السجل التجاري – إلغاء الترخيص – ترحيل عن البلاد –</w:t>
      </w:r>
      <w:r w:rsidRPr="00FB33F2">
        <w:rPr>
          <w:rFonts w:ascii="Traditional Arabic" w:hAnsi="Traditional Arabic" w:cs="Traditional Arabic"/>
          <w:sz w:val="32"/>
          <w:szCs w:val="32"/>
          <w:rtl/>
        </w:rPr>
        <w:t xml:space="preserve"> </w:t>
      </w:r>
      <w:r w:rsidRPr="00FB33F2">
        <w:rPr>
          <w:rFonts w:ascii="Traditional Arabic" w:hAnsi="Traditional Arabic" w:cs="Traditional Arabic"/>
          <w:b/>
          <w:bCs/>
          <w:sz w:val="32"/>
          <w:szCs w:val="32"/>
          <w:rtl/>
        </w:rPr>
        <w:t>تستر بالتضامن – مظاهر التستر - دلالة تصرف الأجنبي تصرف المالك - دلالة جهل صاحب المؤسسة بأعمال المؤسسة –</w:t>
      </w:r>
      <w:r w:rsidRPr="00FB33F2">
        <w:rPr>
          <w:rFonts w:ascii="Traditional Arabic" w:hAnsi="Traditional Arabic" w:cs="Traditional Arabic"/>
          <w:sz w:val="32"/>
          <w:szCs w:val="32"/>
          <w:rtl/>
        </w:rPr>
        <w:t xml:space="preserve"> </w:t>
      </w:r>
      <w:r w:rsidRPr="00FB33F2">
        <w:rPr>
          <w:rFonts w:ascii="Traditional Arabic" w:hAnsi="Traditional Arabic" w:cs="Traditional Arabic"/>
          <w:b/>
          <w:bCs/>
          <w:sz w:val="32"/>
          <w:szCs w:val="32"/>
          <w:rtl/>
        </w:rPr>
        <w:t>القصور في تشكيل اللجنة مصدرة القرار- الإجازة اللاحقة تأخذ حكم الموافقة السابقة.</w:t>
      </w:r>
    </w:p>
    <w:p w:rsidR="008E476E" w:rsidRPr="00FB33F2" w:rsidRDefault="008E476E" w:rsidP="008E476E">
      <w:pPr>
        <w:spacing w:after="0" w:line="240" w:lineRule="auto"/>
        <w:jc w:val="both"/>
        <w:rPr>
          <w:rFonts w:ascii="Traditional Arabic" w:hAnsi="Traditional Arabic" w:cs="Traditional Arabic"/>
          <w:sz w:val="32"/>
          <w:szCs w:val="32"/>
          <w:rtl/>
        </w:rPr>
      </w:pPr>
      <w:r w:rsidRPr="00FB33F2">
        <w:rPr>
          <w:rFonts w:ascii="Traditional Arabic" w:hAnsi="Traditional Arabic" w:cs="Traditional Arabic"/>
          <w:sz w:val="32"/>
          <w:szCs w:val="32"/>
          <w:rtl/>
        </w:rPr>
        <w:t>مطالبة المدعيين إلغاء قرار المدعى عليها المتضمن معاقبتهما بغرامة مالية، وشطب السجل التجاري، وإلغاء الترخيص، وتصفية الأعمال الخاصة بالنشاط، وإبعاد الأجنبي من البلاد بعد تصفية ما له وما عليه من حقوق - الثابت قيام الأجنبي بالتصرف بكامل شؤون المؤسسة التجارية، وإدارة كافة شؤونها، والتصرف فيها تصرف الملاك – دلالة جهل صاحب المؤسسة بكافة ما يلزم علمه من المالك حقيقةً، على عدم مباشرته لأعمال مؤسسته، وتوليته غيره - ثبوت صحة القرار محل الطعن؛ للأدلة والقرائن الثابتة – المتقرر أن الإجازة اللاحقة من صاحب الاختصاص تأخذ حكم الموافقة السابقة – عدم الاعتداد بالطعن المتضمن عدم موافقة الوزير المختص على تشكيل اللجنة؛ وذلك لإجازة الوزير اللاحقة، ولعدم رقي تلك الواقعة للحد المسقط للقرار - أثر ذلك: رفض الدعوى.</w:t>
      </w:r>
    </w:p>
    <w:p w:rsidR="008E476E" w:rsidRPr="00FB33F2" w:rsidRDefault="008E476E" w:rsidP="008E476E">
      <w:pPr>
        <w:spacing w:after="0" w:line="240" w:lineRule="auto"/>
        <w:jc w:val="center"/>
        <w:rPr>
          <w:rFonts w:ascii="Traditional Arabic" w:hAnsi="Traditional Arabic" w:cs="Traditional Arabic"/>
          <w:b/>
          <w:bCs/>
          <w:sz w:val="32"/>
          <w:szCs w:val="32"/>
          <w:rtl/>
        </w:rPr>
      </w:pPr>
      <w:r w:rsidRPr="00FB33F2">
        <w:rPr>
          <w:rFonts w:ascii="Traditional Arabic" w:hAnsi="Traditional Arabic" w:cs="Traditional Arabic"/>
          <w:b/>
          <w:bCs/>
          <w:sz w:val="32"/>
          <w:szCs w:val="32"/>
          <w:rtl/>
        </w:rPr>
        <w:t>مستند الحكم</w:t>
      </w:r>
    </w:p>
    <w:p w:rsidR="008E476E" w:rsidRPr="00E3329D" w:rsidRDefault="008E476E" w:rsidP="00262873">
      <w:pPr>
        <w:pStyle w:val="a4"/>
        <w:numPr>
          <w:ilvl w:val="0"/>
          <w:numId w:val="87"/>
        </w:numPr>
        <w:spacing w:after="0" w:line="240" w:lineRule="auto"/>
        <w:ind w:left="360"/>
        <w:jc w:val="both"/>
        <w:rPr>
          <w:rFonts w:ascii="Traditional Arabic" w:hAnsi="Traditional Arabic" w:cs="Traditional Arabic"/>
          <w:sz w:val="32"/>
          <w:szCs w:val="32"/>
          <w:rtl/>
        </w:rPr>
      </w:pPr>
      <w:r>
        <w:rPr>
          <w:rFonts w:ascii="Traditional Arabic" w:hAnsi="Traditional Arabic" w:cs="Traditional Arabic" w:hint="cs"/>
          <w:sz w:val="32"/>
          <w:szCs w:val="32"/>
          <w:rtl/>
        </w:rPr>
        <w:t xml:space="preserve"> </w:t>
      </w:r>
      <w:r w:rsidRPr="00E3329D">
        <w:rPr>
          <w:rFonts w:ascii="Traditional Arabic" w:hAnsi="Traditional Arabic" w:cs="Traditional Arabic"/>
          <w:sz w:val="32"/>
          <w:szCs w:val="32"/>
          <w:rtl/>
        </w:rPr>
        <w:t>المادة الثانية من القواعد اللازمة لتنفيذ نظام مكافحة التستر الصادرة بقرار وزير الداخلية رقم (٢١٤٤) وتاريخ ٢٤/5/1411هـ، بشأن تشكيل اللجنة وأن يصدر بتسـمـيـة الأعضاء قرار من الوزير المختص.</w:t>
      </w:r>
    </w:p>
    <w:p w:rsidR="008E476E" w:rsidRPr="00FB33F2" w:rsidRDefault="008E476E" w:rsidP="008E476E">
      <w:pPr>
        <w:spacing w:after="0" w:line="240" w:lineRule="auto"/>
        <w:jc w:val="center"/>
        <w:rPr>
          <w:rFonts w:ascii="Traditional Arabic" w:hAnsi="Traditional Arabic" w:cs="Traditional Arabic"/>
          <w:b/>
          <w:bCs/>
          <w:sz w:val="32"/>
          <w:szCs w:val="32"/>
          <w:rtl/>
        </w:rPr>
      </w:pPr>
      <w:r w:rsidRPr="00FB33F2">
        <w:rPr>
          <w:rFonts w:ascii="Traditional Arabic" w:hAnsi="Traditional Arabic" w:cs="Traditional Arabic"/>
          <w:b/>
          <w:bCs/>
          <w:sz w:val="32"/>
          <w:szCs w:val="32"/>
          <w:rtl/>
        </w:rPr>
        <w:t>الوقـــائــع</w:t>
      </w:r>
    </w:p>
    <w:p w:rsidR="008E476E" w:rsidRPr="00FB33F2" w:rsidRDefault="008E476E" w:rsidP="008E476E">
      <w:pPr>
        <w:spacing w:after="0" w:line="240" w:lineRule="auto"/>
        <w:jc w:val="both"/>
        <w:rPr>
          <w:rFonts w:ascii="Traditional Arabic" w:eastAsia="Times New Roman" w:hAnsi="Traditional Arabic" w:cs="Traditional Arabic"/>
          <w:sz w:val="32"/>
          <w:szCs w:val="32"/>
          <w:rtl/>
        </w:rPr>
      </w:pPr>
      <w:r w:rsidRPr="00FB33F2">
        <w:rPr>
          <w:rFonts w:ascii="Traditional Arabic" w:hAnsi="Traditional Arabic" w:cs="Traditional Arabic"/>
          <w:sz w:val="32"/>
          <w:szCs w:val="32"/>
          <w:rtl/>
        </w:rPr>
        <w:t>تتلخص وقائع هذه القضية في أن وكيل المدعيين تقدم للديوان بتاريخ 5/9/1419هـ متظلماً من قرار وزير الداخلية رقم (</w:t>
      </w:r>
      <w:r w:rsidRPr="00FB33F2">
        <w:rPr>
          <w:rFonts w:ascii="Traditional Arabic" w:hAnsi="Traditional Arabic" w:cs="Traditional Arabic"/>
          <w:sz w:val="32"/>
          <w:szCs w:val="32"/>
          <w:rtl/>
          <w:lang w:bidi="fa-IR"/>
        </w:rPr>
        <w:t>۲۰۲۳)</w:t>
      </w:r>
      <w:r w:rsidRPr="00FB33F2">
        <w:rPr>
          <w:rFonts w:ascii="Traditional Arabic" w:hAnsi="Traditional Arabic" w:cs="Traditional Arabic"/>
          <w:sz w:val="32"/>
          <w:szCs w:val="32"/>
          <w:rtl/>
        </w:rPr>
        <w:t xml:space="preserve"> وتاريخ 28/3/1419هـ المتضمن إدانتهما بمخالفة المادة الأولى من نظام مكافحة التستر ومعاقبة الأول بغرامة مقدارها مئتان وخمسون ألف ريال، والثاني بـغـرامـة مقدارها أربعمئة وخمسون ألف ريال تطبيقاً للمادة (٢/أ) من النظام وشطب السجل التجاري، وإلغاء الترخيص، وتصفية الأعمال الخاصة بالنشاط محل المخالفة مع منع المواطن المذكـور مـن مـزاولة ذلك النشاط لمدة خمس سنوات، تطبيقاً </w:t>
      </w:r>
      <w:r w:rsidRPr="00FB33F2">
        <w:rPr>
          <w:rFonts w:ascii="Traditional Arabic" w:eastAsia="Times New Roman" w:hAnsi="Traditional Arabic" w:cs="Traditional Arabic"/>
          <w:sz w:val="32"/>
          <w:szCs w:val="32"/>
          <w:rtl/>
        </w:rPr>
        <w:t xml:space="preserve">للمادة (4/أ) من النظام واستيفاء الرسوم أو الضرائب أو أي التزامات أخرى لم يتم استيفائها نتيجة التستر بالتضامن بين المتستر (...) والمتستر عليه (...) تطبيقاً للمادة (4/ب) من النظام وإبعاد الأجنبي المتستر عليه (...) -أردني الجنسية- من البلاد بعد تصفية ماله وما عليه من حقوق، وإدراج اسمه على قائمة </w:t>
      </w:r>
      <w:r w:rsidRPr="00FB33F2">
        <w:rPr>
          <w:rFonts w:ascii="Traditional Arabic" w:eastAsia="Times New Roman" w:hAnsi="Traditional Arabic" w:cs="Traditional Arabic"/>
          <w:sz w:val="32"/>
          <w:szCs w:val="32"/>
          <w:rtl/>
        </w:rPr>
        <w:lastRenderedPageBreak/>
        <w:t xml:space="preserve">الممنوعين من الدخول للبلاد تطبيقاً للمادة (٢/ب) من النظام، والمادة (١٩) من قرار وزير الداخلية رقم (٢١٤٤) و تاريخ 24/5/1411هــ. وذكر وكيل المدعيين في عريضة دعواه أنه قد تم التبليغ بالقرار محل الدعوى بتاريخ ٦/7/1419هـ عن طريق قسم شرطة الملز، وأن الاعتراض على القرار لسببين شكلي وموضوعي فمن حيث الشكل، فإن المادة الثانية من اللائحة التنفيذية لنظام مكافحة التستر والقرار رقم (٤٧٠٨) وتاريخ 25/10/1414هـ تنص على أن: "تكون لجان مكافحة التستر من ثلاثة أعضاء أحدهم من وزارة الداخلية والثاني من وزارة التجارة والثالث من وزارة المالية والاقـتـصـاد الوطني -مصلحة الزكاة والدخل-" وأشار إلى أن اللجنة لم تلتزم بذلك، وأن التفتيش لم يحدث بوجود هؤلاء الأعضاء مجتمعين وأن الأسماء المذكورة في محاضر التفتيش والتحقيق تختلف من محضر وآخر. كما ذكر أن المادة الثامنة من اللائحة تنص على أن: "...لأعضاء لجنة مكافحة التستر مجتمعين ضبط الأشياء محل التستر والمستندات المؤيدة له والتحفظ عليها..." واللجنة لم تطبق ذلك في التفتيش أو التحقيق في هذه القضية على نحو من ذكر أسمائهم في المحاضر اجتماع اللجنة، وقد وقع على المحاضر أكثر من شخص من وزارة التجارة ولم يكونوا مجتمعين في عمل المحاضر والتفتيش، وأنه بذلك يسقط الإجراء الشكلي الذي تتطلبه تلك المادة، وعـلـيـه يـكـون الـقـرار قـد صـدر على أساس غـيـر سليم من الواقع والنظام ويـتـعين إلغاؤه. وفضلاً عما سبق فاللجنة لم تلتزم بإثبات ضبط الأشياء والمستندات والتحفظ عليها في محضر رسمي؛ طبقاً للمادة الثامنة من اللائحة وأضاف أن اللجنة قد خالفت المادة الرابعة عشر من اللائحة من تسجيل أسماء أعضاء اللجنة ووظيفتهم ومواعـيـد فتـح تلك المحاضر؛ وبذلك فإن تلك المحاضر باطلة ولاغية لمخالفتها متطلبات النظام، ومن ذلك مخالفتها المادة الخامسة عشر من اللائحة لتعرض أغلب صفحات محاضر التحقيق للشطب والحذف دون التوقيع عليه طبقاً للمادة آنفة الذكر. ومن الناحية الموضوعية، ذكر وكيل المدعيين في عريضة دعواه رداً على حيثيات القرار المتظلم منه فحول ما أشير فيه إلى أن صاحب المؤسسة أمي ويعيش في منطقة تبوك بصفة دائمة، ويجهل مواقع المحلات والفروع وإيجاراتها وتاريخ افتتاحها والمسؤولين عنها، كما يجهل أرصدتها وأرباحها وقيام الأجنبي بـتـحـويـل مبلغ مقطوع ثابت إلى صاحب المؤسسة، ووجود حوالات مالية ضخمة من حسابات المؤسسة إلى حسابات الأجنبي فحول ذلك رد وكيل المدعيين بما يلي: </w:t>
      </w:r>
      <w:r w:rsidRPr="00FB33F2">
        <w:rPr>
          <w:rFonts w:ascii="Traditional Arabic" w:eastAsia="Times New Roman" w:hAnsi="Traditional Arabic" w:cs="Traditional Arabic"/>
          <w:sz w:val="32"/>
          <w:szCs w:val="32"/>
          <w:rtl/>
          <w:lang w:bidi="fa-IR"/>
        </w:rPr>
        <w:t xml:space="preserve">۱- </w:t>
      </w:r>
      <w:r w:rsidRPr="00FB33F2">
        <w:rPr>
          <w:rFonts w:ascii="Traditional Arabic" w:eastAsia="Times New Roman" w:hAnsi="Traditional Arabic" w:cs="Traditional Arabic"/>
          <w:sz w:val="32"/>
          <w:szCs w:val="32"/>
          <w:rtl/>
        </w:rPr>
        <w:t xml:space="preserve">إن استناد القرار للحيثيات المذكورة يثبت أنه لاوجود لدليل قاطع على الاتهام، بل ذهب القرار للشبهات المذكورة، وبما أن الشريعة تدرأ الحدود بالشبهات فلا محل لتطبيق أي عقوبة ضد المذكورين بناءً على شبهة لا سند لها. </w:t>
      </w:r>
      <w:r w:rsidRPr="00FB33F2">
        <w:rPr>
          <w:rFonts w:ascii="Traditional Arabic" w:eastAsia="Times New Roman" w:hAnsi="Traditional Arabic" w:cs="Traditional Arabic"/>
          <w:sz w:val="32"/>
          <w:szCs w:val="32"/>
          <w:rtl/>
          <w:lang w:bidi="fa-IR"/>
        </w:rPr>
        <w:t xml:space="preserve">۲- </w:t>
      </w:r>
      <w:r w:rsidRPr="00FB33F2">
        <w:rPr>
          <w:rFonts w:ascii="Traditional Arabic" w:eastAsia="Times New Roman" w:hAnsi="Traditional Arabic" w:cs="Traditional Arabic"/>
          <w:sz w:val="32"/>
          <w:szCs w:val="32"/>
          <w:rtl/>
        </w:rPr>
        <w:t>إن استناد القرار على كون المدعي الأول (أمي) فهذه شبهة في غير محلها؛ حيث إن هناك تجار</w:t>
      </w:r>
      <w:r w:rsidRPr="00FB33F2">
        <w:rPr>
          <w:rFonts w:ascii="Traditional Arabic" w:eastAsia="Times New Roman" w:hAnsi="Traditional Arabic" w:cs="Traditional Arabic" w:hint="cs"/>
          <w:sz w:val="32"/>
          <w:szCs w:val="32"/>
          <w:rtl/>
        </w:rPr>
        <w:t>اً</w:t>
      </w:r>
      <w:r w:rsidRPr="00FB33F2">
        <w:rPr>
          <w:rFonts w:ascii="Traditional Arabic" w:eastAsia="Times New Roman" w:hAnsi="Traditional Arabic" w:cs="Traditional Arabic"/>
          <w:sz w:val="32"/>
          <w:szCs w:val="32"/>
          <w:rtl/>
        </w:rPr>
        <w:t xml:space="preserve"> أميين لايقرأون ولا يكتبون. 3 - إن القرار استند على أن المدعي الأول يعيش في منطقة تبوك، ولا يمنع ذلك من إدارة الأعمال سيما في هذا العصر مع وجود الاتصالات الحديثة التي رتبت ذلك عبر الهاتف والفاكس والحاسب الآلي، وأن أكبر الشركات العالمية تدير فروعها وعملياتها عبر الاتصالات السلكية واللاسلكية بل إن الطائرات والصواريخ يتم حالياً تشغيلها، وتحريكها عبر غرفة اتصالات تبعد عشرات الأميال عنها. </w:t>
      </w:r>
      <w:r w:rsidRPr="00FB33F2">
        <w:rPr>
          <w:rFonts w:ascii="Traditional Arabic" w:eastAsia="Times New Roman" w:hAnsi="Traditional Arabic" w:cs="Traditional Arabic"/>
          <w:sz w:val="32"/>
          <w:szCs w:val="32"/>
          <w:rtl/>
        </w:rPr>
        <w:lastRenderedPageBreak/>
        <w:t xml:space="preserve">وعليه فليس من الصعب على المذكور ممارسة عمله من مقر إقامته لفروعه التي هي في نفس الدولة، كما أن حضوره المتواصل بين الآونة والأخرى للفروع يفي بأكثر من المطلوب. ٤- واستناد القرار على أن المدعي الأول (يجهل مواقع المحلات والفروع وإيجاراتها وتاريخ افتتاحها والمسؤولين عنها) فهذه المسألة مبالغ فيها؛ لأن الحقيقة ليست كذلك حيث إن المذكور يعلم بها جميعاً، ولكن حينما تسأل شخص عن تحديد موقع تحديداً دقيقاً وهو ليس من ساكني المنطقة، فإن لم يعلم مكانها فذلك لا يعني جهله فيها، وأما اتهامه بالجهل في معرفة ايجاراتها وتاريخ افتتاحها فإنه شتان بين الجهل وبين عدم التذكر فكم من التجار يتذكر التاريخ باليـوم والشهر والسنة لاستئجار محلاته التجارية، وعدم التذكر لا يعني عدم العلم بالشيء فالله لا يعاقب على النسيان أو السهو هذا فضلاً عن أن هناك موظفين عينوا لمتابعة مثل هذه الإجراءات لدى المدعي الأول. 5- كما استند القرار على أن المدعي الأول (يجهل أرصدتها وأرباحها) وحول ذلك هناك تساءل فهل يتم معرفة أي تاجر لأرباحه إلا في آخر كل سنة مالية؛ لأن مؤسسة المدعي الأول تعمل بالتجارة بشكل مستمر وليس بأعمال منقطعة لمعرفة أرباحها في كل عملية منفردة، وكذلك فإن الأنظمة السعودية توجب التجار على مسك دفاترهم وإصدار الميزانيات، وتلك الدفاتر المحاسبية والميزانيات السنوية التي تصدر في كل سنة مالية للمنشأة التجارية تساعد على معرفة أي استفسارات تطرح من الغير، ولكن إذا لم تسمح اللجنة للمتهم الرجوع لمثل هذه المستندات لإبلاغهم عن الإجابة المتوخاة فلا ضير أن لا يتذكر المتهم أي من تلك الأرباح بالتفصيل المذكور في ميزانية كل سنة مالية؛ لأنه يملك الحق في الرجوع إليها متى شاء. 6- استند القرار على المدعي الثاني بـ(قيام الأجنبي بـتـحـويـل مبلغ مقطوع ثابت إلى صاحب المؤسسة) وهذا يعني أن الشبهة في إرسال مبالغ مقطوعة لمالك المؤسسة تضعه في تهمة التستر، وهل هذه النقطة تصل إلى حتى درجة الشبهة لأن مالك المؤسسة هو مالك بكل ما للملكية من معنى، فإذا كان قد أمر الموظف لديه بإرسال حوالات مالية من أموال مؤسسته فليس للموظف (المدعي الثاني) إلا الامتثال لقرار صاحب المؤسسة، كما أنه مما جرت العادة عليه في المؤسسة أن ترسل مبالغ مالية إلى مالكها كجزءٍ من الأرباح، والجزء الآخر مهما قل أو كثر يبقى في حسابات المؤسسة حتى نهاية السنة المالية، وترحل كأرباح إلى رأس مال المؤسسة للسنة الأخرى لكي تدخل من ضمن المال العامل في مختلف أعمال المؤسسة، وليس في ذلك جريمة يعاقب عليها النظام مع الملاحظة إلى أن المبالغ لا ترسل من حساب المدعي الثاني الشخصي بل من حساب المؤسسة وشتان بين الأمرين. 7- استند القرار على المدعي الثاني (بوجود حوالات مالية ضخمة من حسابات المؤسسة إلى حسابات الأجنبي) وهذا مالم ينكره المدعيان من حيث المبدأ فهناك دفعات تحول لحساب المدعي الثاني ولكن علينا أن نفهم سبب تحويل تلك المبالغ، حيث تتم تحويلات المؤسسة عند الاستيراد من حسابها في الرياض (بنك محلي) إلى أحد البنوك الخارجية لحساب المدعي الثاني (...) بغرض شراء بضائع للمؤسسة، بعدها يقوم البنك الخارجي بإصدار اعتماد أو ضمان بنكي للجهة الموردة. ويتمثل دور المدعي الثاني بفحص البضائع قبل إتمام عملية الشراء لخبرته </w:t>
      </w:r>
      <w:r w:rsidRPr="00FB33F2">
        <w:rPr>
          <w:rFonts w:ascii="Traditional Arabic" w:eastAsia="Times New Roman" w:hAnsi="Traditional Arabic" w:cs="Traditional Arabic"/>
          <w:sz w:val="32"/>
          <w:szCs w:val="32"/>
          <w:rtl/>
        </w:rPr>
        <w:lastRenderedPageBreak/>
        <w:t>ففضلاً عن إجادته اللغة الإنجليزية فإن مهام وظيفته ومسئولياته تجاه صاحب المؤسسة تستوجب ذلك، وعند إتمام عملية الفحص واعـتـمـاد مطابقتها، فإن المدعي الثاني يطلب من البنك الخارجي الإفراج عن الاعتماد أو الضمان المحول من المملكة لصالح المورد، وليس هناك ما يمنع من اتخاذ مثل هذه الإجراءات إذا ارتأى صاحب المصلحة أنها تحقق له مبتغاه (الائتمان، التسهيلات، السرعة) مع العلم أن المبالغ المحولة مساوية بالضبط لقيمة الاعتماد الصادر من البنك الخارجي للمورد، وعدم مخالفة تلك الإجراءات للأنظمة والتعليمات الصادرة من مقام وزارة التجارة ومؤسسة النقد. وخلص وكيل المدعيين إلى طلب قبول الدعوى شكلاً، وإلغاء القرار محل الدعوى. وبجلسة لاحقة قدم ممثل الوزارة المدعى عليها رداً على الدعوى بمذكرة طلب فيها رد الدعوى شكلاً ومـوضـوعـاً فـحـول الشكل ذكر أنه ورد بالفقرة السادسة من قرار وزير الداخلية رقم (</w:t>
      </w:r>
      <w:r w:rsidRPr="00FB33F2">
        <w:rPr>
          <w:rFonts w:ascii="Traditional Arabic" w:eastAsia="Times New Roman" w:hAnsi="Traditional Arabic" w:cs="Traditional Arabic"/>
          <w:sz w:val="32"/>
          <w:szCs w:val="32"/>
          <w:rtl/>
          <w:lang w:bidi="fa-IR"/>
        </w:rPr>
        <w:t>۲۰</w:t>
      </w:r>
      <w:r w:rsidRPr="00FB33F2">
        <w:rPr>
          <w:rFonts w:ascii="Traditional Arabic" w:eastAsia="Times New Roman" w:hAnsi="Traditional Arabic" w:cs="Traditional Arabic"/>
          <w:sz w:val="32"/>
          <w:szCs w:val="32"/>
          <w:rtl/>
        </w:rPr>
        <w:t>٢٣) وتاريخ 28/3/1419هـ أن هذا القرار يبلغ لمن صدر بحقه وفق الإجراءات المنصوص عليها بالمادة (</w:t>
      </w:r>
      <w:r w:rsidRPr="00FB33F2">
        <w:rPr>
          <w:rFonts w:ascii="Traditional Arabic" w:eastAsia="Times New Roman" w:hAnsi="Traditional Arabic" w:cs="Traditional Arabic"/>
          <w:sz w:val="32"/>
          <w:szCs w:val="32"/>
          <w:rtl/>
          <w:lang w:bidi="fa-IR"/>
        </w:rPr>
        <w:t xml:space="preserve">۱۸) </w:t>
      </w:r>
      <w:r w:rsidRPr="00FB33F2">
        <w:rPr>
          <w:rFonts w:ascii="Traditional Arabic" w:eastAsia="Times New Roman" w:hAnsi="Traditional Arabic" w:cs="Traditional Arabic"/>
          <w:sz w:val="32"/>
          <w:szCs w:val="32"/>
          <w:rtl/>
        </w:rPr>
        <w:t xml:space="preserve">من قرار وزير الداخلية رقم (٢١٤٤) في ٢٤/5/1411هـ الخـاص بـالـقـواعـد التنفيذية لنظام مكافحة التستر، كما نصت الفقرة (5) بأن لمن صدرت بحقه الإدانة، الحق في التظلم منه أمام ديوان المظالم خلال ستين يوماً من تاريخ إبلاغه بالقرار، وأن المذكورين لم يقدما تظلمهما خلال الفترة المشار إليها أي بعد فوات المدة المحددة للتظلم. وحول الموضوع ذكر ممثل الوزارة في مذكرته أنه من خلال البلاغ المقدم للجنة والمرفق به صورة خطاب موجه لوزير الداخلية يتضمن معلومات هامة، ومخالفات كثيرة تتعلق بعمل الأجنبي المذكور بالمؤسسة، ومن خلال المستندات التي ضبطت أثناء التفتيش بمقر المؤسسة الرئيسي، ومن خلال مجريات التحقيق وجدت عدة قرائن قـوية يمكن الاعتماد عليها في إثبات التستر ومن هذه القرائن والأدلة ما يلي: 1- أن صاحب المؤسسة أمي لا يقرأ ولا يكتب ويعيش بصفة دائمة بقرية (بير ابن هرماس) بمنطقة تبوك بعيداً عن المؤسسة وفروعها. </w:t>
      </w:r>
      <w:r w:rsidRPr="00FB33F2">
        <w:rPr>
          <w:rFonts w:ascii="Traditional Arabic" w:eastAsia="Times New Roman" w:hAnsi="Traditional Arabic" w:cs="Traditional Arabic"/>
          <w:sz w:val="32"/>
          <w:szCs w:val="32"/>
          <w:rtl/>
          <w:lang w:bidi="fa-IR"/>
        </w:rPr>
        <w:t>۲</w:t>
      </w:r>
      <w:r w:rsidRPr="00FB33F2">
        <w:rPr>
          <w:rFonts w:ascii="Traditional Arabic" w:eastAsia="Times New Roman" w:hAnsi="Traditional Arabic" w:cs="Traditional Arabic"/>
          <w:sz w:val="32"/>
          <w:szCs w:val="32"/>
          <w:rtl/>
        </w:rPr>
        <w:t xml:space="preserve">- أثبتت التحقيقات مع صاحب المؤسسة أنه يجهل تماماً مواقع المحلات والفروع وعدد الفتحات وإيجاراتها، ومتى افتتحت والمسؤولين عنها وحساباتها وعملائها، وأكبر مبالغ شراء أو بيع تمت وأرصدتها وأرباحها وتحديد موجوداتها ومستودعاتها، ولم يقم بزيارتها أو يستلم من أرباحها أي مبالغ تذكر. </w:t>
      </w:r>
      <w:r w:rsidRPr="00FB33F2">
        <w:rPr>
          <w:rFonts w:ascii="Traditional Arabic" w:eastAsia="Times New Roman" w:hAnsi="Traditional Arabic" w:cs="Traditional Arabic"/>
          <w:sz w:val="32"/>
          <w:szCs w:val="32"/>
          <w:rtl/>
          <w:lang w:bidi="fa-IR"/>
        </w:rPr>
        <w:t>۳-</w:t>
      </w:r>
      <w:r w:rsidRPr="00FB33F2">
        <w:rPr>
          <w:rFonts w:ascii="Traditional Arabic" w:eastAsia="Times New Roman" w:hAnsi="Traditional Arabic" w:cs="Traditional Arabic"/>
          <w:sz w:val="32"/>
          <w:szCs w:val="32"/>
          <w:rtl/>
        </w:rPr>
        <w:t xml:space="preserve"> ثبوت قيام الأجنبي بتحويل مبلغ مقطوع ثابت إلى صاحب المؤسسة بقرية (بير ابن هرماس) بمنطقة تبوك بما لا يتجاوز خمسة وثلاثين ألف ريال سنوياً على قسطين بمعدل ما يقارب ثلاثة آلاف ريال شهرياً منذ ست سنوات وحتى تاريخ هذه القضية. ٤- عدم قيام صاحب المؤسسة بتوقيع أو سحب أي شيكات من المؤسسة، وجهله برأس المال الحقيقي والمخزون الحقيقي للبضائع، وعدم قيامه بالجرد وعدم معرفته بالحسابات والميزانيات من مكتب المحاسب القانوني لعام (95، 96، </w:t>
      </w:r>
      <w:r w:rsidRPr="00FB33F2">
        <w:rPr>
          <w:rFonts w:ascii="Traditional Arabic" w:eastAsia="Times New Roman" w:hAnsi="Traditional Arabic" w:cs="Traditional Arabic"/>
          <w:sz w:val="32"/>
          <w:szCs w:val="32"/>
          <w:rtl/>
          <w:lang w:bidi="fa-IR"/>
        </w:rPr>
        <w:t>۹۷</w:t>
      </w:r>
      <w:r w:rsidRPr="00FB33F2">
        <w:rPr>
          <w:rFonts w:ascii="Traditional Arabic" w:eastAsia="Times New Roman" w:hAnsi="Traditional Arabic" w:cs="Traditional Arabic"/>
          <w:sz w:val="32"/>
          <w:szCs w:val="32"/>
          <w:rtl/>
        </w:rPr>
        <w:t xml:space="preserve">) م وعدم اطلاعه عليها. 5- وجود حوالات مالية ضخمة من حسابات المؤسسة إلى حسابات الأجنبي بسويسرا حيث بلغت في شهر (11) عام ٩٧م مائة ألف دولار، وبلغت في شهر </w:t>
      </w:r>
      <w:r w:rsidRPr="00FB33F2">
        <w:rPr>
          <w:rFonts w:ascii="Traditional Arabic" w:eastAsia="Times New Roman" w:hAnsi="Traditional Arabic" w:cs="Traditional Arabic"/>
          <w:sz w:val="32"/>
          <w:szCs w:val="32"/>
          <w:rtl/>
          <w:lang w:bidi="fa-IR"/>
        </w:rPr>
        <w:t>(12)</w:t>
      </w:r>
      <w:r w:rsidRPr="00FB33F2">
        <w:rPr>
          <w:rFonts w:ascii="Traditional Arabic" w:eastAsia="Times New Roman" w:hAnsi="Traditional Arabic" w:cs="Traditional Arabic"/>
          <w:sz w:val="32"/>
          <w:szCs w:val="32"/>
          <w:rtl/>
        </w:rPr>
        <w:t xml:space="preserve"> لعام </w:t>
      </w:r>
      <w:r w:rsidRPr="00FB33F2">
        <w:rPr>
          <w:rFonts w:ascii="Traditional Arabic" w:eastAsia="Times New Roman" w:hAnsi="Traditional Arabic" w:cs="Traditional Arabic"/>
          <w:sz w:val="32"/>
          <w:szCs w:val="32"/>
          <w:rtl/>
          <w:lang w:bidi="fa-IR"/>
        </w:rPr>
        <w:t>۹۷م</w:t>
      </w:r>
      <w:r w:rsidRPr="00FB33F2">
        <w:rPr>
          <w:rFonts w:ascii="Traditional Arabic" w:eastAsia="Times New Roman" w:hAnsi="Traditional Arabic" w:cs="Traditional Arabic"/>
          <w:sz w:val="32"/>
          <w:szCs w:val="32"/>
          <w:rtl/>
        </w:rPr>
        <w:t xml:space="preserve"> مئتي ألف دولار أي في شهرين أكثر من مليون ريال عدا الحوالات التي تأتي من دبي. 6- جـهـل صـاحب المؤسسة بجميع المعلومات التي طرحتها عليـه اللجنة، وإفادته أن كل المعلومات لدى الأجنبي (...). وبسؤاله </w:t>
      </w:r>
      <w:r w:rsidRPr="00FB33F2">
        <w:rPr>
          <w:rFonts w:ascii="Traditional Arabic" w:eastAsia="Times New Roman" w:hAnsi="Traditional Arabic" w:cs="Traditional Arabic"/>
          <w:sz w:val="32"/>
          <w:szCs w:val="32"/>
          <w:rtl/>
        </w:rPr>
        <w:lastRenderedPageBreak/>
        <w:t xml:space="preserve">عن الذي يوقع الخطابات الرسمية التي باسم المؤسسة وباسمه شخصياً أجاب لا أحد يوقع باسمي إطلاقاً، وبمواجهته بخطاب رسمي على مطبوعاته وختمه موجه لوزارة التجارة بطلب تسجيل وكالة تجارية، ولكن بتوقيع الأجنبي (...) على أنه صاحب المؤسسة دون إشارة إلى اسم الموقع الحقيقي الأجنبي المدعو (...) كما واجهته اللجنة بإقرار موقع من الأجنبي على أنه هو المتستر (...) شخصياً، فأجاب بعدم علمه بهذه الأوراق، وأنها ليست بتوقيعه وإنما توقيع الأجنبي (...). 7- جهل صاحب المؤسسة بتحديد نشاط كل فرع وعدم معرفته بالشركات التي تتعامل معها المؤسسة، وكذلك العملاء والزبائن وإفادته أن الذي يعرف ذلك هو الأجنبي (...). 8- وجود التفويض الكامل والصلاحيات المطلقة إدارياً ومالياً وفنياً بيد الأجنبي (...) وحده، وليس هنالك أي سلطة أو أي دور لصاحب المؤسسة إطلاقاً. </w:t>
      </w:r>
      <w:r w:rsidRPr="00FB33F2">
        <w:rPr>
          <w:rFonts w:ascii="Traditional Arabic" w:eastAsia="Times New Roman" w:hAnsi="Traditional Arabic" w:cs="Traditional Arabic"/>
          <w:sz w:val="32"/>
          <w:szCs w:val="32"/>
          <w:rtl/>
          <w:lang w:bidi="fa-IR"/>
        </w:rPr>
        <w:t>9</w:t>
      </w:r>
      <w:r w:rsidRPr="00FB33F2">
        <w:rPr>
          <w:rFonts w:ascii="Sakkal Majalla" w:eastAsia="Times New Roman" w:hAnsi="Sakkal Majalla" w:cs="Sakkal Majalla" w:hint="cs"/>
          <w:sz w:val="32"/>
          <w:szCs w:val="32"/>
          <w:rtl/>
        </w:rPr>
        <w:t>۔</w:t>
      </w:r>
      <w:r w:rsidRPr="00FB33F2">
        <w:rPr>
          <w:rFonts w:ascii="Traditional Arabic" w:eastAsia="Times New Roman" w:hAnsi="Traditional Arabic" w:cs="Traditional Arabic"/>
          <w:sz w:val="32"/>
          <w:szCs w:val="32"/>
          <w:rtl/>
        </w:rPr>
        <w:t xml:space="preserve"> استغلال الأجنبي مؤسسة المتستر (...) وفروعها لترويج المنتجات لشركاته ومؤسساته الأجنبية الثلاث في الإمارات العربية المتحدة، وعدم ثقته في السعوديين بعدم تعيين موظفين سعوديين سوى المعقبين الذي لا يسمح النظام بغيرهم. </w:t>
      </w:r>
      <w:r w:rsidRPr="00FB33F2">
        <w:rPr>
          <w:rFonts w:ascii="Traditional Arabic" w:eastAsia="Times New Roman" w:hAnsi="Traditional Arabic" w:cs="Traditional Arabic"/>
          <w:sz w:val="32"/>
          <w:szCs w:val="32"/>
          <w:rtl/>
          <w:lang w:bidi="fa-IR"/>
        </w:rPr>
        <w:t xml:space="preserve">۱۰- </w:t>
      </w:r>
      <w:r w:rsidRPr="00FB33F2">
        <w:rPr>
          <w:rFonts w:ascii="Traditional Arabic" w:eastAsia="Times New Roman" w:hAnsi="Traditional Arabic" w:cs="Traditional Arabic"/>
          <w:sz w:val="32"/>
          <w:szCs w:val="32"/>
          <w:rtl/>
        </w:rPr>
        <w:t xml:space="preserve">استغلال الأجنبي مؤسسة المتستر (...) وذلك لجهل صاحبها حيث إنه أمي لا يقرأ ولا يكتب ويقيم بعيداً عن المؤسسة وفروعها مما أتاح للأجنبي التعامل مع شركة إسرائيلية، وهذا مخالف لنظام مقاطعة إسرائيل، واتضح أن المؤسسة عليها مخالفات لنظام مكافحة الغش التجاري وأنظمة الزكاة والدخل ومصلحة الجمارك. 11- وجود قرابة من ناحية زوجة المتستر (...) الأجنبية بالأجنبي (...) سبب قـوي للتستر واستغلال الأجنبي تلك العلاقة في تحقيق مآربه ومطامعه التجارية. </w:t>
      </w:r>
      <w:r w:rsidRPr="00FB33F2">
        <w:rPr>
          <w:rFonts w:ascii="Traditional Arabic" w:eastAsia="Times New Roman" w:hAnsi="Traditional Arabic" w:cs="Traditional Arabic"/>
          <w:sz w:val="32"/>
          <w:szCs w:val="32"/>
          <w:rtl/>
          <w:lang w:bidi="fa-IR"/>
        </w:rPr>
        <w:t xml:space="preserve">۱2- </w:t>
      </w:r>
      <w:r w:rsidRPr="00FB33F2">
        <w:rPr>
          <w:rFonts w:ascii="Traditional Arabic" w:eastAsia="Times New Roman" w:hAnsi="Traditional Arabic" w:cs="Traditional Arabic"/>
          <w:sz w:val="32"/>
          <w:szCs w:val="32"/>
          <w:rtl/>
        </w:rPr>
        <w:t xml:space="preserve">جهل صاحب المؤسسة بالديون الضخمة التي على المؤسسة والتي بلغت حوالي ثمانية ملايين ونصف مليون ريال سيتحملها هو وينجو منها الأجنبي (...) لتهربه من مسؤولية تلك الديون أثناء التحقيق معه، علماً أن تلك اللجنة تشك في مدى صحة الديون التي على المؤسسة، وإنما هي تهرباً من دفع الزكاة المستحقة عن السنوات السابقة التي يقدم عنها معلومات كاذبة للجهات الرسمية؛ بدليل حوالاته المالية الضخمة من أرباح المؤسسة شهرياً والتي بالملايين لحسابه الخاص بسويسرا من أرباح وأعمال المؤسسة. ١٣- عدم ثقة الأجنبي المتستر عليه في صاحب المؤسسة المتستر بعدم تركه أرصدة في حسابات المؤسسة وترحيلها فوراً أولاً بأول لحساباته في سويسرا مباشرة. 14- أن ما ذكر في الاعتراض المقدم من المدعيين من أن اللجنة تختلف في محضر وآخر وأن التواقيع مختلفة فهذا غير صحيح، ويمكن الاستدلال بعدم صحة ما ذكر عند الرجوع إلى محاضر التحقيق وما ذكر من شكليات غير صحيح، وأنه ليس هناك أدنى شك في ثبوت واقعة التستر. وخلص ممثل الوزارة في مذكرته أن مما تقدم من قرائن وملاحظته اللجنة من خلال التحقيقات والتفتيش وتناقض الأقوال، وجهـل صاحب المؤسسة بأسهل المعلومات عن المؤسسة وفروعها، وتصرف الأجنبي في المؤسسة وفروعها تصرف المالك المطلق، وعدم وجود أي دور لصاحب المؤسسة إدارياً وفنياً ومالياً لوجود المطبوعات والأختام والتفاويض البنكية لدى المتستر عليه، والتوقيع أمام الغرفة التجارية والحوالات الضخمة التي باسم ولحساب الأجنبي في الخارج من حساب المؤسسة، وعدم تواجد صاحب المؤسسة أو إشرافه على نشاطاتها </w:t>
      </w:r>
      <w:r w:rsidRPr="00FB33F2">
        <w:rPr>
          <w:rFonts w:ascii="Traditional Arabic" w:eastAsia="Times New Roman" w:hAnsi="Traditional Arabic" w:cs="Traditional Arabic"/>
          <w:sz w:val="32"/>
          <w:szCs w:val="32"/>
          <w:rtl/>
        </w:rPr>
        <w:lastRenderedPageBreak/>
        <w:t>وفروعها إطلاقاً، وعليه فإن ما ظهر من معلومات وحقائق من خلال متابعة هذه المؤسسة يظهر جلياً وبما لا يدع مجالاً للشك، ويدل دلالة صريحة قاطعة على ثبوت قيام جريمة التستر من قبل المتستر على الأجنبي  (...) -أردني الجنسية- وتمكينه من العمل لحسابه الخاص، وانتهى ممثل الوزارة في مذكرته إلى طلب رد التظلم وإنفاذ القرار محل الدعوى. هذا وقد رد وكيل المدعيين على مذكرة الوزارة آنفة الذكر بمذكرة جاء فيها حول الرد الشكلي بأن وكيل المدعـيـ</w:t>
      </w:r>
      <w:r w:rsidRPr="00FB33F2">
        <w:rPr>
          <w:rFonts w:ascii="Traditional Arabic" w:eastAsia="Times New Roman" w:hAnsi="Traditional Arabic" w:cs="Traditional Arabic" w:hint="cs"/>
          <w:sz w:val="32"/>
          <w:szCs w:val="32"/>
          <w:rtl/>
        </w:rPr>
        <w:t>ي</w:t>
      </w:r>
      <w:r w:rsidRPr="00FB33F2">
        <w:rPr>
          <w:rFonts w:ascii="Traditional Arabic" w:eastAsia="Times New Roman" w:hAnsi="Traditional Arabic" w:cs="Traditional Arabic"/>
          <w:sz w:val="32"/>
          <w:szCs w:val="32"/>
          <w:rtl/>
        </w:rPr>
        <w:t>ن قـام بـاسـتـلام الـقـرار بـتـاريـخ ٦/7/1419هـ وتقدم للديوان بتاريخ ٥/9/1419هـ وعليه فلا داعي للدخول في الرد الشكلي. وحول الموضوع ذكر أنه من المعروف أن الشريعة الإسلامية السمحة فرقت في الإثبات بين الأدلة وبين القرائن وبين الشبهات، وأنه بالرجوع إلى مذكرة ممثل الوزارة ثبت أنه دمج بين كل تلك الشبهات محاولاً أن يرفع من شأن الشبهة إلى مرتبة الدليل أو القرينة، فاتهام الجهة المعنية بوجود التستر استناداً على أن شبهات في أعمال المتهم ظهرت لها، لا يعني بأي حال من الأحوال أن ذلك الاتهام المبني على شبهة أصبح دليلاً يستند إليه القرار الإداري، وإلا أصبح القضاء هو الفيصل العادل بينهما كما هو الحال. وأنه يود لفت أنظار الدائرة للألفاظ المستخدمة فيما يخص (القرائن والأدلة) التي يدعي بها ممثل المدعى عليها حيث إنه يحق له أن يسميها كما يشاء، ولكن له الحق أيضاً في أن يعدل تلك التسمية ليس فقط كما يشاء بل يسميها كما تسميها الشرعية والنظامية. وحول ما ورد في مذكرة ممثل الوزارة من أنه من خلال البلاغ المقدم للجنة مرفق به صـورة خطاب موجه لوزير الداخلية، ذكر أنه بذلك أكد ممثل الوزارة أن الاتهام تم بناءً على بلاغ، وهذا البـلاغ بلاغ كـيـدي سبق أن تم تفنيده في عـريـضـة الدعـوى في البند الخامس منها ص (706). وحول ما ورد في مذكرة الوزارة من استغلال الأجنبي لمؤسسة المتستر (...) لجهل صاحبها من التعامل مع شركة إسرائيلية وأن ذلك مخالف للنظام، ذكر أن هذا الادعاء يخرج عن اختصاصه حيث إن وزارة التجارة توجد بها لجان متخصصة تراقب المتعاملين في تلك المواضيع، وأنه في مثل تلك الحالة يجب رفع دعوى أمام ديوان المظالم من الجهة التي تملك حق الادعاء في مثل هذه الدعوى. وخلص إلى إن هذه النقطة ليست موضوع الدعوى وذكر أنه ولإظهار الحقيقة يرفق ما يلي: 1- صورة من قرار لجنة الأسعار بمصلحة الجمارك إدارة القيمة والذي انتهى بالإجماع بقبـول الأسعار المصرح عنها مما ينفي وجود أي تلاعب على الجمارك أو مصلحة الزكاة أو الغش التجاري. 2- صورة مذكرة تبليغ بموعد حضور تثبت وجود خلاف بين موكليه والمبَلِّغين في الدعوى، حيث قاموا برفع دعاوى لدى مكتب العمل بالرياض وذلك قبل حضور لجنة التستر إلى المدعيين. 3- صورة من خطاب الغرفة التجارية الصناعية بالرياض المرسل إلى مركز شرطة الملز مفاده وجود أشخاص اسـتـفـسـروا عـن شـركـات إسرائيلية على أوراق باسم مؤسسة المدعي الأول، وما شاب تلك الاستفسارات من تصرفات تؤكد في مجملها وقوع موكليه ضحية لتخطيط منظم؛ من أجل إشغال المؤسسة المملوكة للمتستر عن التجاوزات والمخالفات المالية التي ارتكبها بعض العاملين بها، بد</w:t>
      </w:r>
      <w:r w:rsidRPr="00FB33F2">
        <w:rPr>
          <w:rFonts w:ascii="Traditional Arabic" w:eastAsia="Times New Roman" w:hAnsi="Traditional Arabic" w:cs="Traditional Arabic" w:hint="cs"/>
          <w:sz w:val="32"/>
          <w:szCs w:val="32"/>
          <w:rtl/>
        </w:rPr>
        <w:t xml:space="preserve">ءاً </w:t>
      </w:r>
      <w:r w:rsidRPr="00FB33F2">
        <w:rPr>
          <w:rFonts w:ascii="Traditional Arabic" w:eastAsia="Times New Roman" w:hAnsi="Traditional Arabic" w:cs="Traditional Arabic"/>
          <w:sz w:val="32"/>
          <w:szCs w:val="32"/>
          <w:rtl/>
        </w:rPr>
        <w:t xml:space="preserve">من البلاغ المقدم لوزير الداخلية وكذا البلاغات المقدمة لكل من وزارة التجارة ومصلحة الجمارك. وحـول ما ورد في مـذكـرة ممثل الوزارة من أن </w:t>
      </w:r>
      <w:r w:rsidRPr="00FB33F2">
        <w:rPr>
          <w:rFonts w:ascii="Traditional Arabic" w:eastAsia="Times New Roman" w:hAnsi="Traditional Arabic" w:cs="Traditional Arabic"/>
          <w:sz w:val="32"/>
          <w:szCs w:val="32"/>
          <w:rtl/>
        </w:rPr>
        <w:lastRenderedPageBreak/>
        <w:t xml:space="preserve">هناك قرابة بين زوجـة المتستر والأجنبي، وأن ذلك سبب قوي للتستر واستغلال الأجنبي لتلك العلاقة، ذكر أن ممثل الوزارة قد ارتكب خطأ بادعائه ما ليس بصحيح وبدون دليل يؤيده، وأكد أن الأجنبي لا تربطه أي علاقة بصاحب المؤسسة ولا بأهله إطلاقاً وعلى ممثل الوزارة إثبات ذلك. وحول ما ذكره ممثل الوزارة من وجود ديون ضخمة على المؤسسة تبلغ حوالي ثمانية ملايين ونصف مليون ريال، وتحويل تلك المبالغ إلى بنوك سويسرا وطلب الدليل على ذلك إن كان ذلك الادعاء صحيح. وحول ما ورد من إنكار ممثل الوزارة لاختلاف أشخاص اللجنة الموقعة على المحاضر، واختلاف تواقيعهم ذكر أنه بجلسة 29/2/1420هـ عندما تقدم ممثل الوزارة بالمستندات تمت المعاينة والمقارنة أمام الدائرة والوقوف على صحة ذلك الادعاء باختلاف الأسماء والتواقيع على كافة المحاضر، ويوضح أن القرار والمحاضر والإجراءات جاءت كلها مخالفة لنصوص مواد النظام وبخاصة المواد (١٤،٨،٢، ١٥) التي نصت صراحة على وجوب أن تـتـولى لجنة واحـدة مـجـمـل عـمـلـيـات الـتـفـتـيش والقبض والـتـحـقـيـق وعلى الإجراءات الواجـبـة الاتباع حينها. وخلص وكيل المدعيين في مذكرته تلك إلى أنه وبناءً على ما تقدم وعلى ما قدم ممثل الوزارة من مستندات تثبت صـحـة مـا ادعاه من وجوب إلغاء القرار رقم </w:t>
      </w:r>
      <w:r w:rsidRPr="00FB33F2">
        <w:rPr>
          <w:rFonts w:ascii="Traditional Arabic" w:eastAsia="Times New Roman" w:hAnsi="Traditional Arabic" w:cs="Traditional Arabic"/>
          <w:sz w:val="32"/>
          <w:szCs w:val="32"/>
          <w:rtl/>
          <w:lang w:bidi="fa-IR"/>
        </w:rPr>
        <w:t>(۲۰۲۳)</w:t>
      </w:r>
      <w:r w:rsidRPr="00FB33F2">
        <w:rPr>
          <w:rFonts w:ascii="Traditional Arabic" w:eastAsia="Times New Roman" w:hAnsi="Traditional Arabic" w:cs="Traditional Arabic"/>
          <w:sz w:val="32"/>
          <w:szCs w:val="32"/>
          <w:rtl/>
        </w:rPr>
        <w:t xml:space="preserve"> وتاريخ 28/3/1419هـ لوجود مخالفات صريحة للإجراءات الشكلية التي صدر بها القرار، وكونه مبني على شبهات واهية كان ورائها ادعاء كيدي غير صحيح، وقدم بجلسة لاحقة مذكرة فصل فيها المخالفات الشكلية التي وقعت بها اللجنة من خلال إجراءات الضبط والتحقيق التي قامت بها تجاه ما نسب إلى موكليه. وقد رد ممثل الوزارة بمذكرة قدمت بجلسة 17/6/1420هـ كرر فيها الأدلة التي سبق إیرادها في مذكرته رداً على الدعوى والتي سبق ذكرها مما يغني عن إعادتها منعاً للتكرار والإطالة، وأضاف فيها أنه بالنسبة لما ذكره وكيل المدعيين من عدم وجود صلة قرابة بين زوجة المتستر (...) الأجنبية والأجنبي (...) ذكر أن اعتراف السعودي هو خير دليل، وبالإمكان الرجوع إلى محضر التحقيق الصفحة الرابعة السطر ما قبل الأخير. وحول ما أشار إليه وكيل المدعيين من اختلاف تواقيع أعضاء لجنة التستر في محاضر الـتـحـقـيـق أرفق صورة من خطاب وزارة التجارة رقم (٨٨/225) وتاريخ 20/5/1420هـ والذي جاء به رداً على ذلك ما يلي: 1- أن اللجنة قد التزمت في أعمال الضبط والتحقيق في القضية بمقتضي ما نصت عليه المادة الثانية من القواعد التنفيذية، وأن الأعضاء الثلاثة الموقعين على محضر التحقيق ومحضر الـتـوصيـات هم من يمثل الجهات التي نصت اللائحة عليها، وهم يمارسون عملهم في اللجنة حسب برقية وزير الداخلية (٣٠٢٤١) وتاريخ 3-4/5/1417ه. 2 - أن المحضر رقم (1) ورقم (</w:t>
      </w:r>
      <w:r w:rsidRPr="00FB33F2">
        <w:rPr>
          <w:rFonts w:ascii="Traditional Arabic" w:eastAsia="Times New Roman" w:hAnsi="Traditional Arabic" w:cs="Traditional Arabic"/>
          <w:sz w:val="32"/>
          <w:szCs w:val="32"/>
          <w:rtl/>
          <w:lang w:bidi="fa-IR"/>
        </w:rPr>
        <w:t xml:space="preserve">۲) </w:t>
      </w:r>
      <w:r w:rsidRPr="00FB33F2">
        <w:rPr>
          <w:rFonts w:ascii="Traditional Arabic" w:eastAsia="Times New Roman" w:hAnsi="Traditional Arabic" w:cs="Traditional Arabic"/>
          <w:sz w:val="32"/>
          <w:szCs w:val="32"/>
          <w:rtl/>
        </w:rPr>
        <w:t xml:space="preserve">تم تحريره لغرض إثبات تخلف صاحب المؤسسة عن الموعد المحدد وتحديد موعد لاحق لحضور أطراف القضية، وليس لهذين المحضرين علاقة في ثبوت التستر من عدمه. وقد وقع هذين المحضرين ثلاثة أعضاء يمثلون الجهات التي نصت المادة الرابعة عشرة من القواعد التنفيذية عليها، وأن اختلاف التوقيع في المحضر رقم (1)؛ لأن ممثل وزارة التجارة وممثل وزارة المالية قد أنابا زميليهما في لجنة مكافحة التستر الثانية أعضاء في لجان مكافحة التستر بالرياض، وحول ما أشير إليه من اختلاف توقيع مندوب وزارة الداخلية </w:t>
      </w:r>
      <w:r w:rsidRPr="00FB33F2">
        <w:rPr>
          <w:rFonts w:ascii="Traditional Arabic" w:eastAsia="Times New Roman" w:hAnsi="Traditional Arabic" w:cs="Traditional Arabic"/>
          <w:sz w:val="32"/>
          <w:szCs w:val="32"/>
          <w:rtl/>
        </w:rPr>
        <w:lastRenderedPageBreak/>
        <w:t>ذكر ممثل الوزارة في رده أن ذلك غير صحيح. وحول ما أشير إليه من وجود كشط وشطب في المحاضر ذكر أن ذلك غير صحيح، وبالإمكان الرجوع إلى تلك المحاضر للتأكد من ذلك، وأشار في مذكرته أنه من الملاحظ من مذكرات المدعيين التركيز في الدفاع على أمـور شكليـة وترك الموضوع الأساس حول ثبوت واقعة التستر، وأن هذا يدل على ضعف موقف المدعي ومحاولته صرف النظر عن صلب الموضوع. وخلص ممثل الوزارة في مذكرته تلك إلى أنه مما تقدم من أدلة ومما لاحظته اللجنة من خلال التحقيقات والتفتيش وتناقض الأقوال، وجهل صاحب المؤسسة بأسهل المعلومات عن المؤسسة وفروعها، وتصرف الأجنبي في المؤسسة وفروعها تصرف المالك المطلق، وعدم وجود أي دور لصاحب المؤسسة إدارياً وفنياً ومالياً، ولوجود المطبوعات والأختام والتفاويض البنكية لدى الأجنبي والتوقيع أمام الغرفة التجارية والحوالات الضخمة التي باسم ولحساب الأجنبي في الخارج من حساب المؤسسة، وعدم تواجد صاحب المؤسسة أو إشرافه على نشاطاتها وفروعها إطلاقاً ويظهر من ذلك جلياً وبما لا يدع مجالاً للشك، ويدل دلالة صريحة على ثبوت قيام جريمة التستر من قبل المتستر (...) على الأجنبي (...) الأردني وتمكينه من العمل لحسابه الخاص، وانتهى ممثل الوزارة إلى طلب رد التظلم. وبجلسة 28/7/1420هـ قـدم وكيل المدعيين مذكرة رد فيها ما ورد في رد الوزارة آنف الذكر، ذكر فيها أن مذكرة الوزارة المشار إليها لم تخرج عن إطار القرار محل الدعوى رقم (</w:t>
      </w:r>
      <w:r w:rsidRPr="00FB33F2">
        <w:rPr>
          <w:rFonts w:ascii="Traditional Arabic" w:eastAsia="Times New Roman" w:hAnsi="Traditional Arabic" w:cs="Traditional Arabic"/>
          <w:sz w:val="32"/>
          <w:szCs w:val="32"/>
          <w:rtl/>
          <w:lang w:bidi="fa-IR"/>
        </w:rPr>
        <w:t>۲۰۲۳)</w:t>
      </w:r>
      <w:r w:rsidRPr="00FB33F2">
        <w:rPr>
          <w:rFonts w:ascii="Traditional Arabic" w:eastAsia="Times New Roman" w:hAnsi="Traditional Arabic" w:cs="Traditional Arabic"/>
          <w:sz w:val="32"/>
          <w:szCs w:val="32"/>
          <w:rtl/>
        </w:rPr>
        <w:t xml:space="preserve"> وتاريخ 28/3/1419هـ، وكذا ما ورد في مذكرة الوزارة على الدعـوى، وأنهما لم تتعرضا </w:t>
      </w:r>
      <w:r w:rsidRPr="00FB33F2">
        <w:rPr>
          <w:rFonts w:ascii="Traditional Arabic" w:eastAsia="Times New Roman" w:hAnsi="Traditional Arabic" w:cs="Traditional Arabic" w:hint="cs"/>
          <w:sz w:val="32"/>
          <w:szCs w:val="32"/>
          <w:rtl/>
        </w:rPr>
        <w:t>ل</w:t>
      </w:r>
      <w:r w:rsidRPr="00FB33F2">
        <w:rPr>
          <w:rFonts w:ascii="Traditional Arabic" w:eastAsia="Times New Roman" w:hAnsi="Traditional Arabic" w:cs="Traditional Arabic"/>
          <w:sz w:val="32"/>
          <w:szCs w:val="32"/>
          <w:rtl/>
        </w:rPr>
        <w:t xml:space="preserve">أي تسبيب </w:t>
      </w:r>
      <w:r w:rsidRPr="00FB33F2">
        <w:rPr>
          <w:rFonts w:ascii="Traditional Arabic" w:eastAsia="Times New Roman" w:hAnsi="Traditional Arabic" w:cs="Traditional Arabic" w:hint="cs"/>
          <w:sz w:val="32"/>
          <w:szCs w:val="32"/>
          <w:rtl/>
        </w:rPr>
        <w:t xml:space="preserve">في </w:t>
      </w:r>
      <w:r w:rsidRPr="00FB33F2">
        <w:rPr>
          <w:rFonts w:ascii="Traditional Arabic" w:eastAsia="Times New Roman" w:hAnsi="Traditional Arabic" w:cs="Traditional Arabic"/>
          <w:sz w:val="32"/>
          <w:szCs w:val="32"/>
          <w:rtl/>
        </w:rPr>
        <w:t xml:space="preserve">مذكرته وأسانيدها، وإنما أعاد أسباب القرار محل الطعن. وتطرق ممثل المدعيين في مذكرته تلك إلى بيان بعض القواعد الفقهية في الدعاوى والإثبات، وبيان عجز ممثل الوزارة عن الرد على أسباب الدعوى، وأن ما بني عليه القرار لا يعدو أن يكون مجرد شبهات حاول ممثل الوزارة إلى الارتقاء بها إلى درجة القرائن وهي من أدنى درجات الإثبات، واستعرض في تلك المذكرة تلخيص ما أورده في عريض الدعوى وما تلاها من مذكرات. وبجلسة 14/4/1421هـ قدم وكيل المدعيين مذكرة إلحاقية استعرض من خلالها القرارات الصادرة من الجهات ذات العلاقة بتعيين من يمثلها في تلك اللجنة أو اللجان المناط بها النظر في قضايا التستر، والمستند النظامي لذلك على نحو ما ورد في المادة الثانية من اللائحة التنفيذية لنظام مكافحة التستر والتي نصت على أن : 1- "تتكون لجان مكافحة التستر من عضوين أحدهما من وزارة الداخلية والآخر من وزارة التجارة على ألا يقل مستوى أي منهما المرتبة السادسة وأن يكون من ذوي الكفاءة والمقدرة، ويجوز في حالة الضرورة أن يكون العضو في المرتبة الخامسة ويصدر بـتـسـمـيـة الأعـضـاء قرار من الوزير المختص وللجنة الاستعانة بالشرطة عند الحاجة" وكذا في القرار رقم (٤٧٠٨) وتاريخ 25/10/1414هـ اللاحق للائحة التنفيذية لنظام مكافحة التـسـتـر بإضافة مندوب وزارة المالية إلى عضوية اللجان المذكورة بالمادة الثانية آنفة الذكر، وأنه تطبيقاً لذلك يجب أن يكون هناك لجان عامة وعند كل حالة أو قضية أو واقعة شبهة تستر يجب أن يتم تعيين لجنة ثلاثية من ضمن اللجان العامة المذكورة في تلك القرارات؛ حتى تقوم بعملية التفتيش والقبض والتحقيق من بدايته وحتى نهايته دون تغيير أو إنابة </w:t>
      </w:r>
      <w:r w:rsidRPr="00FB33F2">
        <w:rPr>
          <w:rFonts w:ascii="Traditional Arabic" w:eastAsia="Times New Roman" w:hAnsi="Traditional Arabic" w:cs="Traditional Arabic"/>
          <w:sz w:val="32"/>
          <w:szCs w:val="32"/>
          <w:rtl/>
        </w:rPr>
        <w:lastRenderedPageBreak/>
        <w:t xml:space="preserve">غيرهم إلا بقرار إداري ممن له حق إصداره نظاماً، وأضاف أن القرارات التي قدم ممثل المدعى عليها صور لها هي صورة لقرار وزير التجارة ووزير المالية لتعيين ممثلهم في تلك اللجان، ولم يقدم أي قرار لوزارة الداخلية لتعيين ممثلها في تلك اللجان، سوى ما قدمه ممثل الوزارة لصورة خطاب جوازات الرياض رقم (٤٢٦٢) في تاريخ 15/9/1413هـ الموجة لمدير عام التجارة الداخلية بوزارة التجـارة بتعيين مندوب وزارة الداخلية في لجنة مكافحة التستر، وذكر أنه لم يجد في نص النظام أو اللائحة التنفيذية لنظام مكافحة التستر التجاري بتعيين أو إقحام مديرية الجوازات في اللجنة الخاصة بمكافحة التستر، وتساءل عما إذا كان هناك تعديل للنظام أو لائحته التنفيذية ينص على ذلك، وإذا كان إقحام المذكور في اللجنة من أعـمـال الـفـضـول فـإنـه يعتبر مخالفاً للنظام مما يعني أن الإجراءات والقرار صدر بالمخالفة للنظام العام. وأشار إلى أن اختلاف الأعضاء في بعض المحاضر، ونيابة بعضهم عن بعض فيها دون صدور قرار إداري بذلك مع أن تحديد اللجان كان بقرار وزاري يعني ضمناً بوجوب عدم إدخال غيرهم إلا بناءً على قرار إداري بذلك طبقاً لما ورد بنص النظام، وأن قرار وزارة الداخلية بأن  المدعو (...) عضو يستلزم إحضار ما يثبت تعيينه من قبل الوزير المختص، وأن يكون من موظفي وزارة الداخلية حسبما نص عليه في المادة الثانية من اللائحة التنفيذية للنظام، ويتوجب أن تكون مرتبته هي من المرتبة السادسة أو على الأقل وجود ضرورة لتعيينه إذا كان من المرتبة الخامسة كما اشترطت ذلك المادة آنفة الذكر. وأشار في ختام مذكرته إلى ما سبق الإشارة إليه في مذكرات سابقة من مخالفات إجرائية من اللجنة وخلص إلى طلب إلغاء القرار محل الدعوى. هذا وقد رد ممثل الوزارة وفي ذات الجلسة بمذكرة ذكر فيها حول ما أثير في قرارات تشکیل أعضاء مكافحة التستر ما يلي:1- أن الفقرة (ب) من المادة الثالثة من نظام مكافحة التستر نصت على اختصاص وزير الداخلية بتوقيع عقوبة الغرامة المنصوص عليها في النظام، ولم يعلق اختصاص سموه على شرط واقف وهو تقييده بما تنتهي إليه لجنة التحقيق، ولذا فإن قرارات تعيين أعضاء اللجنة لا تؤثر في حجية القرار الصادر بالعقوبة. ٢ - أن وزير الداخلية قد أجاز تعيين من تم تعيينهم من الإمارات وقطاعات الوزارة الأخرى وذلك ببرقيـة سموه رقم (٧٧٥٩٥) في تاريخ 14/11/1420هـ الموجهة إلى رئيس ديوان المظالم والإجازة اللاحقة تأخذ حكم الأمر السابق حسب ما هو معلوم أصولاً. وذكر أن إثارة مثل هذه الأمور الشكلية تؤخر البت في قضايا التستر مما يضعف القرارات ويفقدها قوتها وثباتها، وانتهى إلى طلب رد التظلم. وحيث إن الدائرة وهي بصدد النظر في القضية، ولما كان ممثل الوزارة لم يستطع تحديد تاريخ تسليم القرار المتظلم منه للمدعيين على نحو ما قرره بجلسة 17/6/1420هـ والذي بموجبه يمكن النظر في مدى قبول الدعوى شكلاً من عدمه، ولما كان وكيل المدعيين قد ذكر في مذكرته المقدمة بجلسة ١٢/4/1420هـ أن المدعيين قد استلما القرار بتاريخ  6/7/1419هـ، ولما كان التظلم قد قدم للديوان بتاريخ ٥/9/1419هـ وعليه فإن الدعوى تكون مقبولة شكلاً لتقديمها خلال المدة المحددة للتظلم أمام ديوان المظالم بنظام مكافحة التستر، وحول الموضوع فإن الدائرة وهي بهذا الصدد ولما كانت المادة الأولى من نظام مكافحة التستر تنص </w:t>
      </w:r>
      <w:r w:rsidRPr="00FB33F2">
        <w:rPr>
          <w:rFonts w:ascii="Traditional Arabic" w:eastAsia="Times New Roman" w:hAnsi="Traditional Arabic" w:cs="Traditional Arabic"/>
          <w:sz w:val="32"/>
          <w:szCs w:val="32"/>
          <w:rtl/>
        </w:rPr>
        <w:lastRenderedPageBreak/>
        <w:t>على أنه: "لا يجوز للأجنبي أن يستثمر أو يمارس لحسابه الخاص أو بالاشتراك مع غيره أي نشاط لا يسمح نظام استثمار رأس المال الأجنبي أو غيره من الأنظمة والتعليمات له بممارسته، ويعتبر متستراً في تطبيق هذا النظام كل من يمكن الأجنبي من استثمار أو ممارسة أي نشاط محظور عليه ممارسته سواء كان ذلك عن طريق استعمال اسمه أو ترخيصه أو سجله التجاري أو بأي طريقة أخرى". وحيث إنه باطلاع الدائرة على أوراق القضية والتحقيق الذي تم مع المدعيين والذي يبين مدى علاقة كل منهما بالنشاط التجاري الذي يمارسه كل منهما في تلك المؤسسة ودور</w:t>
      </w:r>
      <w:r w:rsidRPr="00FB33F2">
        <w:rPr>
          <w:rFonts w:ascii="Traditional Arabic" w:eastAsia="Times New Roman" w:hAnsi="Traditional Arabic" w:cs="Traditional Arabic" w:hint="cs"/>
          <w:sz w:val="32"/>
          <w:szCs w:val="32"/>
          <w:rtl/>
        </w:rPr>
        <w:t>ه</w:t>
      </w:r>
      <w:r w:rsidRPr="00FB33F2">
        <w:rPr>
          <w:rFonts w:ascii="Traditional Arabic" w:eastAsia="Times New Roman" w:hAnsi="Traditional Arabic" w:cs="Traditional Arabic"/>
          <w:sz w:val="32"/>
          <w:szCs w:val="32"/>
          <w:rtl/>
        </w:rPr>
        <w:t xml:space="preserve"> ولما كان المدعي الأول المتستر (...) صاحب المؤسسة ذكر في تحقيقات لجنة التستر أنه يقيم بين تبوك ومركز (بير ابن هرماس) بمنطقة تبوك، وأن نشاطه التجاري بدأ في تبوك ثم نقله إلى الرياض وله فرع بجدة والدمام، وذكر أنه بالرياض يوجد محل</w:t>
      </w:r>
      <w:r w:rsidRPr="00FB33F2">
        <w:rPr>
          <w:rFonts w:ascii="Traditional Arabic" w:eastAsia="Times New Roman" w:hAnsi="Traditional Arabic" w:cs="Traditional Arabic" w:hint="cs"/>
          <w:sz w:val="32"/>
          <w:szCs w:val="32"/>
          <w:rtl/>
        </w:rPr>
        <w:t>ا</w:t>
      </w:r>
      <w:r w:rsidRPr="00FB33F2">
        <w:rPr>
          <w:rFonts w:ascii="Traditional Arabic" w:eastAsia="Times New Roman" w:hAnsi="Traditional Arabic" w:cs="Traditional Arabic"/>
          <w:sz w:val="32"/>
          <w:szCs w:val="32"/>
          <w:rtl/>
        </w:rPr>
        <w:t xml:space="preserve">ن الأول في شارع الستين، والثاني يقع في شارع الأمير سلمان ولا يعرف اسم الحي الذي يقع فيه، وأن فرع جدة ليس فيه شخص مسؤول، وأما فرع الدمام فالمسؤول عنه المدعو (...) وهو مقيم بالرياض، وذكر أن المشرف على جميع هذه المحلات هو الأجنبي (المتظلم الثاني). وبسؤاله عن إيجار فرع المؤسسة في جدة والدمام ذكر أنه لا يعرفه وذكر أن إيجار فرع شارع الأمير سلمان مئة ألف ريال، وذكر أنه ليس متأكداً من ذلك، وذكر أنه لا يعرف المحلات المجاورة لفروع المؤسسة عدا فرع شارع الستين ذكر أنه يوجد مطبعة تحت المحل. وبسؤاله عن مبيعات المؤسسة وفروعها وما هي أرباحها ذكر أن المبيعات تبلغ تقريباً ثلاثمئة ألف ريـال شـهـرياً وأنه لا يستطيع تحديد الأرباح، وأنهـا تـضـاف إلى رأس المال بالمؤسسة، وأن المسؤول عنها المدير التجاري (الأجنبي) والمحاسبين وبعد مواجهته بأن مبيعات المؤسسة لا تقل شهرياً عن مليون ونصف المليون، ذكر أن المبيعات الشهرية من مليون ونصف المليون إلى مليونين ريال، والأرباح ثلاثمئة ألف ريال شهرياً تقريباً. وبسؤاله عن المبيعات الشهرية لكل فرع طالما يعرف الأرباح الشهرية للمؤسسة، ذكر أن الذي يعلم ذلك هو المدير التجاري (الأجنبي)، وأنه لا يعلم الأرباح عن عام (97م) ولا يستطيع تحديدها. وبسؤاله عن رأس المال الحالي للمؤسسة وفروعها ذكر أنها تقريباً بين ثمانية ملايين إلى عشرة ملايين ريال، وأن البضاعة الموجودة في المسـتـودعـات تـقـدر بمبلغ سبعة ملايين ريال. وبسؤاله عن عدد المستودعات في المنطقة الشرقية وعن إيجارها ذكر أن عدد المستودعات واحد في المنطقة الشرقية، ثم عاد وذكر أنه لا يعلم هل هو واحد أو لا يوجد مستودع، ثم قرر أنه لا يعلم عن المستودعات ولا إيجارها. وبسؤاله عن رصيد المؤسسة وماهي البنوك التي يتعامل وكم يبلغ الرصيد في كل بنك؟ ذكر أن الرصيد الآن في حدود مئة وخمسين ألف ريال أو مئتي ألف ريال أو ثلاثمئة ألف ريال، وأما البنوك التي يتعامل معها فهي بنك الرياض والبنك الأهلي والبنك العربي، وذكر أنه لا يعرف الرصيد الموجود فيها، وذكر أن الأجنبي مفوض بالسحب من رصيد المؤسسة في جميع البنوك التي يتعامل معها، وله مطلق الصلاحية في السحب لصالح المؤسسة، وهو مفوض بالتوقيع في الغرفة التجارية. وبسؤاله عن العمالة الموجودة لديه وكم عددهم وماهي جنسياتهم وما مقدار رواتبهم ذكر أن عدد العمالة من خمسة وعشرين إلى ثلاثين عامل، وذكر أنه ليس متأكد من ذلك، وأنهم مختلفي </w:t>
      </w:r>
      <w:r w:rsidRPr="00FB33F2">
        <w:rPr>
          <w:rFonts w:ascii="Traditional Arabic" w:eastAsia="Times New Roman" w:hAnsi="Traditional Arabic" w:cs="Traditional Arabic"/>
          <w:sz w:val="32"/>
          <w:szCs w:val="32"/>
          <w:rtl/>
        </w:rPr>
        <w:lastRenderedPageBreak/>
        <w:t>الجنسيات ورواتبهم في حدود ثلاثين ألف ريال لجميع العمالة في جميع الفروع، وذكر أن الذي يقوم بتوقيع شيكات الموظفين هو المدير التجاري (الأجنبي) وهو أكثرهم راتباً حيث إن راتبه ستة آلاف وخمسمئة ريال، وأن بقية العمال لا يعرف مرتباتهم. وبسؤاله عما إذا كان سبق أن قام بسحب مبالغ من رصيد المؤسسة سواء له شخصياً أو لصالح المؤسسة، وما هو أكبر مبلغ قام بسحبه ومتى ذكر أنه سبق أن قام بسحب مبالغ من حسابات المؤسسة وذلك قبل سنتين أو ثلاث سنوات، ولا يذكر كم المبلغ الذي قام بسحبه، ولا يعلم عن المبلغ هل هو له أو لصالح المؤسسة. وبسؤاله حول ما ذكره بأنه لا توجد له حسابات خاصة سوى حسابات المؤسسة فقط وأنه لا يذكر أنه قام بسحب أية مبالغ من حسابات المؤسسة، فمن أين يحصل على المبالغ التي يحتاجها في حياته الخاصة، فذكر أن لديه أعمال</w:t>
      </w:r>
      <w:r w:rsidRPr="00FB33F2">
        <w:rPr>
          <w:rFonts w:ascii="Traditional Arabic" w:eastAsia="Times New Roman" w:hAnsi="Traditional Arabic" w:cs="Traditional Arabic" w:hint="cs"/>
          <w:sz w:val="32"/>
          <w:szCs w:val="32"/>
          <w:rtl/>
        </w:rPr>
        <w:t>اً</w:t>
      </w:r>
      <w:r w:rsidRPr="00FB33F2">
        <w:rPr>
          <w:rFonts w:ascii="Traditional Arabic" w:eastAsia="Times New Roman" w:hAnsi="Traditional Arabic" w:cs="Traditional Arabic"/>
          <w:sz w:val="32"/>
          <w:szCs w:val="32"/>
          <w:rtl/>
        </w:rPr>
        <w:t xml:space="preserve"> خاصة في مدينة تبوك تدر عليـه أمـوال</w:t>
      </w:r>
      <w:r w:rsidRPr="00FB33F2">
        <w:rPr>
          <w:rFonts w:ascii="Traditional Arabic" w:eastAsia="Times New Roman" w:hAnsi="Traditional Arabic" w:cs="Traditional Arabic" w:hint="cs"/>
          <w:sz w:val="32"/>
          <w:szCs w:val="32"/>
          <w:rtl/>
        </w:rPr>
        <w:t>اً</w:t>
      </w:r>
      <w:r w:rsidRPr="00FB33F2">
        <w:rPr>
          <w:rFonts w:ascii="Traditional Arabic" w:eastAsia="Times New Roman" w:hAnsi="Traditional Arabic" w:cs="Traditional Arabic"/>
          <w:sz w:val="32"/>
          <w:szCs w:val="32"/>
          <w:rtl/>
        </w:rPr>
        <w:t xml:space="preserve"> يستخدمها في حياته، أما حسابات المؤسسة فلا يحتاجها وأنه يضيفها على رأس المال. وبسؤاله عما إذا كان ومنذ قيامه بفتح المؤسسة عام ١٣٩٩هـ وحتى الآن هل قام باستلام أية مبالغ من المؤسسة سواء كانت أرباحاً أو من رأس المال وما مقدارها ومتى قام بسحبها؟ فذكر أنه قام بسحب مبالغ مختلفة ولا يعرف مقدارها، ولا السنة التي قام بسحبها فيها. وبسؤاله عما إذا كان توقيعه معتمد في البنوك التي تتعامل معها المؤسسة، وهل يستطيع التوقيع على الشيكات بمفرده أم أن الشيكات لا بد أن تكون بتوقيع المدير التجاري (الأجنبي) معه؟ فذكر أن توقيعه معتمد في جميع البنوك التي يتعامل معها، وأنه يستطيع أن يقـوم بسحب أية مبالغ، ثم قرر أنه لم يقم بسحب أية مبالغ معينة بموجب شيكات أو خلافه، وأنه ليس بالضرورة أن يكون توقيع الأجنبي معه وأنه يقوم بالتوقيع بمفرده. وبسؤاله عن الديون التي على المؤسسة ذكر أنه يوجد ديون على المؤسسة بحـدود مليوني ريال خارج المملكة وهي لشركات أجنبية، وذكر أنه لا يعرفها وأن الذي يعرفها المدير التجاري (الأجنبي) ولا يعلم عن الشركة التي تطالب المؤسسة بأكبر مبلغ من المال. وبسؤاله عن أسماء الشركات والمؤسسات التي يتعامل معها في الداخل والخارج ذكر أنه يتعامل مع دولة الإمارات العربية المتحدة، أما الشركات فلا يعرف عنها شي</w:t>
      </w:r>
      <w:r w:rsidRPr="00FB33F2">
        <w:rPr>
          <w:rFonts w:ascii="Traditional Arabic" w:eastAsia="Times New Roman" w:hAnsi="Traditional Arabic" w:cs="Traditional Arabic" w:hint="cs"/>
          <w:sz w:val="32"/>
          <w:szCs w:val="32"/>
          <w:rtl/>
        </w:rPr>
        <w:t xml:space="preserve">ئاً </w:t>
      </w:r>
      <w:r w:rsidRPr="00FB33F2">
        <w:rPr>
          <w:rFonts w:ascii="Traditional Arabic" w:eastAsia="Times New Roman" w:hAnsi="Traditional Arabic" w:cs="Traditional Arabic"/>
          <w:sz w:val="32"/>
          <w:szCs w:val="32"/>
          <w:rtl/>
        </w:rPr>
        <w:t xml:space="preserve">وأن المدير التجاري هو الذي يعرف. وبسؤاله عن المحاسب القانوني الذي يتعامل معه، وكم بلغت ميزانية العام الماضي </w:t>
      </w:r>
      <w:r w:rsidRPr="00FB33F2">
        <w:rPr>
          <w:rFonts w:ascii="Traditional Arabic" w:eastAsia="Times New Roman" w:hAnsi="Traditional Arabic" w:cs="Traditional Arabic"/>
          <w:sz w:val="32"/>
          <w:szCs w:val="32"/>
          <w:rtl/>
          <w:lang w:bidi="fa-IR"/>
        </w:rPr>
        <w:t>۱۹۹۷</w:t>
      </w:r>
      <w:r w:rsidRPr="00FB33F2">
        <w:rPr>
          <w:rFonts w:ascii="Traditional Arabic" w:eastAsia="Times New Roman" w:hAnsi="Traditional Arabic" w:cs="Traditional Arabic"/>
          <w:sz w:val="32"/>
          <w:szCs w:val="32"/>
          <w:rtl/>
        </w:rPr>
        <w:t xml:space="preserve">م وكم بلغت أرباح تلك السنة؟ ذكر أنه يظن أن المحاسب القانوني المدعو هو (...) وأن ذلك حسب إفادة الأجنبي له، وأنه لا يتذكر اسمه وقد يكون أخطأ في الاسم، وأما ميزانية 1996م، </w:t>
      </w:r>
      <w:r w:rsidRPr="00FB33F2">
        <w:rPr>
          <w:rFonts w:ascii="Traditional Arabic" w:eastAsia="Times New Roman" w:hAnsi="Traditional Arabic" w:cs="Traditional Arabic"/>
          <w:sz w:val="32"/>
          <w:szCs w:val="32"/>
          <w:rtl/>
          <w:lang w:bidi="fa-IR"/>
        </w:rPr>
        <w:t>۱۹۹۷</w:t>
      </w:r>
      <w:r w:rsidRPr="00FB33F2">
        <w:rPr>
          <w:rFonts w:ascii="Traditional Arabic" w:eastAsia="Times New Roman" w:hAnsi="Traditional Arabic" w:cs="Traditional Arabic"/>
          <w:sz w:val="32"/>
          <w:szCs w:val="32"/>
          <w:rtl/>
        </w:rPr>
        <w:t xml:space="preserve">م، </w:t>
      </w:r>
      <w:r w:rsidRPr="00FB33F2">
        <w:rPr>
          <w:rFonts w:ascii="Traditional Arabic" w:eastAsia="Times New Roman" w:hAnsi="Traditional Arabic" w:cs="Traditional Arabic"/>
          <w:sz w:val="32"/>
          <w:szCs w:val="32"/>
          <w:rtl/>
          <w:lang w:bidi="fa-IR"/>
        </w:rPr>
        <w:t>۱۹۹۸</w:t>
      </w:r>
      <w:r w:rsidRPr="00FB33F2">
        <w:rPr>
          <w:rFonts w:ascii="Traditional Arabic" w:eastAsia="Times New Roman" w:hAnsi="Traditional Arabic" w:cs="Traditional Arabic"/>
          <w:sz w:val="32"/>
          <w:szCs w:val="32"/>
          <w:rtl/>
        </w:rPr>
        <w:t xml:space="preserve">م فلم يتم عملها بسبب تواجد الأجنبي خارج المملكة وعلى أنه سوف ينتقل إلى الرياض بصفة دائمة، كما ذكر أن الأرباح لم تتبين منذ عام 1996م حتى الآن بسبب عدم إعداد الميزانية. وبسؤاله كيف يتم العمل بالمؤسسة وبملايين الريالات مع عدم معرفة الأرباح لعدم عمل ميزانية خلال تلك الأعوام؟ وهل المؤسسة تخسر أو تربح؟ ذكر أن الأرباح موجودة وتضاف على رأس المال، ومقدار الأرباح التي تضاف على رأس المال تقريباً بحدود أربعمئة ألف أو خمسمئة ألف أو مليون ريال. وبسؤاله عن المخلص الجمركي الذي يتعامل معه ذكر أنه لا يعرفه ويعرفه المعقب (...) وأنه لا يتعامل معه، وأنه يأخذ أوامره من المدير التجاري (الأجنبي) ولا يعرف </w:t>
      </w:r>
      <w:r w:rsidRPr="00FB33F2">
        <w:rPr>
          <w:rFonts w:ascii="Traditional Arabic" w:eastAsia="Times New Roman" w:hAnsi="Traditional Arabic" w:cs="Traditional Arabic"/>
          <w:sz w:val="32"/>
          <w:szCs w:val="32"/>
          <w:rtl/>
        </w:rPr>
        <w:lastRenderedPageBreak/>
        <w:t>حقوقه التي استلمها. وبسؤال اللجنة له عن شيكات موقعه على بياض باسم مؤسسة المتستر فمن الذي وقعها ولماذا ولمن؟ ذكر أن الأجنبي هو الذي وقعها ولا علم له بها، وطلب سؤال الأجنبي عنها. وبسؤاله عـمـن يـوقع الخطابات الرسمية التي باسم المؤسسة وباسـمـه شخصياً ذكر أنه لا يوجد أحد يوقع باسمه إطلاقاً، وبمواجهته بخطاب رسمي على مطبوعات مؤسسته وختمه موجه لوزارة التجارة في وكالة تجارية، وبتوقيع الأجنبي دون الإشارة إلى أن الأجنبي هو الموقع ذكر بعد مواجهته بها أنه لا يعلم شي</w:t>
      </w:r>
      <w:r w:rsidRPr="00FB33F2">
        <w:rPr>
          <w:rFonts w:ascii="Traditional Arabic" w:eastAsia="Times New Roman" w:hAnsi="Traditional Arabic" w:cs="Traditional Arabic" w:hint="cs"/>
          <w:sz w:val="32"/>
          <w:szCs w:val="32"/>
          <w:rtl/>
        </w:rPr>
        <w:t xml:space="preserve">ئاً </w:t>
      </w:r>
      <w:r w:rsidRPr="00FB33F2">
        <w:rPr>
          <w:rFonts w:ascii="Traditional Arabic" w:eastAsia="Times New Roman" w:hAnsi="Traditional Arabic" w:cs="Traditional Arabic"/>
          <w:sz w:val="32"/>
          <w:szCs w:val="32"/>
          <w:rtl/>
        </w:rPr>
        <w:t xml:space="preserve">عن هذه الأوراق وليست بتوقيعه، وإنما توقيع الأجنبي على أنه المتستر. وبسؤاله هل لديه وكالات تجارية ومتى تم استخراجها ومن قام بذلك وماهي الشركة وماذا ينص عليه الاتفاق؟ ذكر أنه يوجد وكالة تجارية واحدة مسجلة بوزارة التجارة ولا يعلم عن اسم الشركة وتاريخ الوكالة، وذكر أنه ليس متأكداً هل هي مسجلة بالوزارة الآن، وأن من وقع الأوراق الرسمية لدى الوزارة يمكن أن يكون المعقب (...) وذكر أنه يتوقع أن تاريخ صـدور الوكالة منذ أربع سنوات مسجلة بالوزارة، وأن العلم بنص الاتفاقية عند المحاسب بالمؤسسة وعند الأجنبي. وبسؤاله عن الأختام الخاصة بالمؤسسة وفروعها وهل هي عند الأجنبي ولماذا؟ ذكر أنه أعطى الأجنبي الأختام؛ لأنه هو المحاسب والمسؤول عن المؤسسة وفروعها للثقة الكاملة فيه. وبسؤاله عما إذا كانت المؤسسة تتعامل مع شركات إسرائيلية وعن المسؤول عن ذلك أمام الجهات الرسمية إذا ثبت ذلك، ذكر أن المسؤول عن ذلك هو الأجنبي وأنه يـحـمـله كـامل المسؤولية؛ لعدم موافقته على التعامل مع شركات إسرائيلية وأنه لم يشاوره أو يبلغه بذلك. وبمواجهته بنموذج طلب تسجيل الأجانب وإصدار الإقامة لهم وتجديدها لدى الجوازات موقع على بياض من وباسم الكفيل وهل وقعها؟ ذكر أنه لم يوقع هذا النموذج، وأن التوقيع توقيع الأجنبي، ولا يعلم عن توقيعه على النموذج باسمه على بياض باعتباره هو الكفيل. وبسؤاله متى تم فتح فرع المؤسسة فرع شارع الأمير سلمان؟ ذكر أنه فتح قبل سنة أو سنة ونصف وأنه لا يعرف عن ذلك. وبسؤاله عن الأصناف التي تباع في المؤسسة لكل فرع وماهي الشركات التي يتعامل معها كعملاء وزبائن وأكـبـر فـاتـورة بيع وأكـبـر فـاتـورة شراء ومتى وعلى من تم؟ ذكر أن المؤسسة تعمل في مواد البناء ولا يعرف عن تحديد نشاط كـل فـرع والذي يعرف ذلك هو الأجنبي المدير التجاري، وكذا معرفة الشركات التي يتعاملون معها والعملاء والزبائن، وذكر أن سبب كونه لا يعرف عن ذلك شيئاً؛ لأنه يقيم في تبوك وتوجد متابعة بالهاتف عند الحاجة، ولا يعرف أكبر فاتورة بيع أو شراء ومتى تمت وأن ذلك يعلمه الأجنبي. وبسؤاله هل له علامة تجارية مسجلة بوزارة التجارة؟ ذكر أنه يوجد علامة تشبه الحمامة ولا يعرف رسمتها، وأن الذي يعرفها وحددها هو الأجنبي. وبسؤاله هل قام بعمل ميزانية أو مسودة ميزانية للأعوام من 1995م إلى ١٩٩٧م ولماذا؟ ذكر أن المدير الـتـجـاري (الأجنبي) لم يعملهـا ولا المحاسب القانوني، وأنه لم يعمل ميزانية أو مسودة ميزانية لتلك السنوات لظروفه الخاصة، وبسؤاله أين تودع المبالغ المرسلة من المؤسسة إلى بنك في سويسرا؟ ذكر أن الأموال التي ترسل من المؤسسة إلى سويسرا لا يعرف عنها شيئاً، وأن الشركات يعرفها الأجنبي، وأنه ليس له علاقة بالمبلغ المحول من حسابات المؤسسة لحسابات الأجنبي في سويسرا ولم يعرف عنها إلا </w:t>
      </w:r>
      <w:r w:rsidRPr="00FB33F2">
        <w:rPr>
          <w:rFonts w:ascii="Traditional Arabic" w:eastAsia="Times New Roman" w:hAnsi="Traditional Arabic" w:cs="Traditional Arabic"/>
          <w:sz w:val="32"/>
          <w:szCs w:val="32"/>
          <w:rtl/>
        </w:rPr>
        <w:lastRenderedPageBreak/>
        <w:t>الآن، وذكر أن الأجنبي مفوض لدى البنك بذلك. وبسؤاله عما يعرفه عن كل من شركة (...) للخدمات التجارية وشركة (...) وشركة (...) لتجارة مواد البناء، ذكر أن الأولى لأشخاص إماراتيين ولا يعرف أصحابها والأجنبي يعرفها، والشرك</w:t>
      </w:r>
      <w:r w:rsidRPr="00FB33F2">
        <w:rPr>
          <w:rFonts w:ascii="Traditional Arabic" w:eastAsia="Times New Roman" w:hAnsi="Traditional Arabic" w:cs="Traditional Arabic" w:hint="cs"/>
          <w:sz w:val="32"/>
          <w:szCs w:val="32"/>
          <w:rtl/>
        </w:rPr>
        <w:t>تين</w:t>
      </w:r>
      <w:r w:rsidRPr="00FB33F2">
        <w:rPr>
          <w:rFonts w:ascii="Traditional Arabic" w:eastAsia="Times New Roman" w:hAnsi="Traditional Arabic" w:cs="Traditional Arabic"/>
          <w:sz w:val="32"/>
          <w:szCs w:val="32"/>
          <w:rtl/>
        </w:rPr>
        <w:t xml:space="preserve"> الأخيرت</w:t>
      </w:r>
      <w:r w:rsidRPr="00FB33F2">
        <w:rPr>
          <w:rFonts w:ascii="Traditional Arabic" w:eastAsia="Times New Roman" w:hAnsi="Traditional Arabic" w:cs="Traditional Arabic" w:hint="cs"/>
          <w:sz w:val="32"/>
          <w:szCs w:val="32"/>
          <w:rtl/>
        </w:rPr>
        <w:t>ي</w:t>
      </w:r>
      <w:r w:rsidRPr="00FB33F2">
        <w:rPr>
          <w:rFonts w:ascii="Traditional Arabic" w:eastAsia="Times New Roman" w:hAnsi="Traditional Arabic" w:cs="Traditional Arabic"/>
          <w:sz w:val="32"/>
          <w:szCs w:val="32"/>
          <w:rtl/>
        </w:rPr>
        <w:t>ن لا يعرف عنهما شي</w:t>
      </w:r>
      <w:r w:rsidRPr="00FB33F2">
        <w:rPr>
          <w:rFonts w:ascii="Traditional Arabic" w:eastAsia="Times New Roman" w:hAnsi="Traditional Arabic" w:cs="Traditional Arabic" w:hint="cs"/>
          <w:sz w:val="32"/>
          <w:szCs w:val="32"/>
          <w:rtl/>
        </w:rPr>
        <w:t xml:space="preserve">ئاً </w:t>
      </w:r>
      <w:r w:rsidRPr="00FB33F2">
        <w:rPr>
          <w:rFonts w:ascii="Traditional Arabic" w:eastAsia="Times New Roman" w:hAnsi="Traditional Arabic" w:cs="Traditional Arabic"/>
          <w:sz w:val="32"/>
          <w:szCs w:val="32"/>
          <w:rtl/>
        </w:rPr>
        <w:t>والأجنبي يعرفهما. وبسؤاله عن الديون التي على المؤسسة داخلياً وخارجيـا ذكـر أنه لا يوجد ديون على المؤسسة داخلياً، وخارجياً عليها ديون حوالي مليوني ريال أو أقل وقد أبلغه بذلك المدير التجاري (الأجنبي). وبمواجهته بأنه على المؤسسة ديون خارجية بمبلغ ثمانية ملايين ونصف المليون ريال، وكيف لا يعرف ذلك ذكر أنه لم يتبلغ بها حتى الآن، ولا يعرف عنها شيئاً وأن الأجنبي هو الذي يعرف. وبمواجهته بأنه منذ عشر سنوات يتم تحويل مبلغ ثابت مقطوع يحدده في نهاية كل شهر ميلادي فلماذا ولماذا لم يتجاوز خمسة وثلاثين ألف ريال في السنة؟ فذكر أنه يصله هذا المبلغ بناءً على طلبه، وأنه لم يتجاوز الخمسة والثلاثين ألف ريال سنوياً وذلك حسب احتياجه، وذلك منذ عشر سنوات وحتى الآن وأنها من رأس المال أو الأرباح. وبسؤاله لماذا لم يقم بسحب مبالغ من البنك من حسابات المؤسسة حتى الآن؟ ذكر أن ذلك لعدم حاجته إليه. وبمواجهته بأنه كان بالبنك بالأرصدة مبلغ ستمئة ألف ريال منذ أسبوعين قبل التحقيق وعند التحقيق الرصيد يقارب من الصـفـر، فـأين ذهبت تلك المبالغ لدى وصول القضية إلى اللجنة؟ ذكر أنه لا يعلم عن هذا، وأن الذي يعـرف ذلك هو الأجنبي. وبسـؤاله عـن عـدد المستودعات في الرياض كم عددها وأين تقع؟ ذكر أن الظاهر أن عددها اثنين، وتقع حسب ظنه في الفيصلية، ولا يعرف الموقع الثاني ويمكن أن يكون قريب من المؤسسة. كما أن الأجنبي (...) -الأردني الجنسية- قد ذكر في التحقيق الذي تم معه من قبل لجنة مكافحة التستر حول ماهية طبيعة عمله في المؤسسة، وماهي الصلاحيات التي يتولاها في المؤسسة؟ ذكر أنه كان مديراً تجارياً لها ثم ترفع إلى أن أصبح مديراً عاماً فيها، وحول الصلاحيات ذكر أنها مخولة من صاحب المؤسسة، وما يأمره به كإدارة المؤسسة كاملة من الناحية التجارية، وكذلك بعض الأمور الإدارية، وبالنسبة للأمور المالية ذكر أنه مسؤول عن الصرف للأمور الإدارية كصرف رواتب الموظفين، وصرف جميع مستحقات الدائنين والمدينين والمصاريف التي تخص المؤسسة من إيجارات وتوابعها، وأيضاً الأمور التجارية (الشراء لمصلحة المؤسسة من داخل المملكة وخارجها مثل دول أمريكا وأروبا وشرق آسيا ودول الخليج العربي) وذكـر أنـه قـد خـول مـن قـبـل صـاحب المؤسـسـة بالـتـوقـيـع لدى الغرفة التجارية والبنك. وبسؤاله كم يبلغ رأس مال المؤسسة وفروعها وكم عدد الفروع وأين تقع ومن المسؤول عن كل فرع؟ ذكر أن رأس مال المؤسسة وفروعها يبلغ تقريباً من سبعة إلى عشرة ملايين ريال، وهذا المبلغ هو بضائع كـثـيـرة بالمستـودعـات، وذكر أن عدد الفروع أربعة في الرياض فرع</w:t>
      </w:r>
      <w:r w:rsidRPr="00FB33F2">
        <w:rPr>
          <w:rFonts w:ascii="Traditional Arabic" w:eastAsia="Times New Roman" w:hAnsi="Traditional Arabic" w:cs="Traditional Arabic" w:hint="cs"/>
          <w:sz w:val="32"/>
          <w:szCs w:val="32"/>
          <w:rtl/>
        </w:rPr>
        <w:t xml:space="preserve">ان </w:t>
      </w:r>
      <w:r w:rsidRPr="00FB33F2">
        <w:rPr>
          <w:rFonts w:ascii="Traditional Arabic" w:eastAsia="Times New Roman" w:hAnsi="Traditional Arabic" w:cs="Traditional Arabic"/>
          <w:sz w:val="32"/>
          <w:szCs w:val="32"/>
          <w:rtl/>
        </w:rPr>
        <w:t xml:space="preserve">أحدهما بشارع الستين مع الظهران، والآخر شارع الأمير سلمان، وفرع صغير بجدة ومديره (...) وفرع آخر صغير بالدمام ومديره (...)، وأيضاً فرع في تبوك والمدير المسؤول فيه شخص اسمه (...). وبمواجـهـتـه بـأنه في البداية ذكر أن عدد الفروع أربعة ثم عـدل إلى خمسة، حيث ذكر الخامس في تبوك ولا يعرف إلا أن مدیره اسمه (...) وأنه عن طريق صاحب المؤسسة، وهل </w:t>
      </w:r>
      <w:r w:rsidRPr="00FB33F2">
        <w:rPr>
          <w:rFonts w:ascii="Traditional Arabic" w:eastAsia="Times New Roman" w:hAnsi="Traditional Arabic" w:cs="Traditional Arabic"/>
          <w:sz w:val="32"/>
          <w:szCs w:val="32"/>
          <w:rtl/>
        </w:rPr>
        <w:lastRenderedPageBreak/>
        <w:t xml:space="preserve">ذلك الفرع الخاص بتبوك لا يدخل ضمن الفروع وهل باقي المسؤولين في الفروع عن طريقه؟ ذكر أن الفرع الذي نسيه هو الفرع الجديد حيث إنه فتح قبل فترة ستة أشهر، وقد نسيه وأن فرع تبوك هو مسؤولية صاحب المؤسسة مباشرة كونه كان الفرع الرئيسي قبل عشرين سنة تقريباً، أي قبل أن يلتحق بالمؤسسة ولا يعرف تفاصيله، وأن سبب كون باقي المسؤولين عن طريقه فهو أن فرع شارع الستين هو </w:t>
      </w:r>
      <w:r w:rsidRPr="00FB33F2">
        <w:rPr>
          <w:rFonts w:ascii="Traditional Arabic" w:eastAsia="Times New Roman" w:hAnsi="Traditional Arabic" w:cs="Traditional Arabic" w:hint="cs"/>
          <w:sz w:val="32"/>
          <w:szCs w:val="32"/>
          <w:rtl/>
        </w:rPr>
        <w:t>الذي</w:t>
      </w:r>
      <w:r w:rsidRPr="00FB33F2">
        <w:rPr>
          <w:rFonts w:ascii="Traditional Arabic" w:eastAsia="Times New Roman" w:hAnsi="Traditional Arabic" w:cs="Traditional Arabic"/>
          <w:sz w:val="32"/>
          <w:szCs w:val="32"/>
          <w:rtl/>
        </w:rPr>
        <w:t xml:space="preserve"> أنشأ باقي الفروع، وكان تحت مسؤوليته وتم توسعة الفروع على حساب هذا الفرع. وبمواجهته بما ذكره صاحب المؤسسة المتستر من أن فرع تبوك ملغي منذ فترة طويلة، وليس له أي نشاط في منطقة تبوك سوى ورشة للحدادة والألمنيوم ذكر أنه إذا كان صاحب المؤسسة قد ألغي الفرع فهو مسؤوليته، وأن الذي يراه دائماً هو السجل التجاري لهذا الفرع أي أن الفرع موجود، وبالنسبة للشخص مدير فرع تبوك (...) فهو الذي يتحدث ويطلب الاستشارات منا إن وجدت. وبسؤاله عن مدير فرع تبوك الذي ذكره هل هو سعـودي؟ قال: لا أعتقد أنه سعودي، وبسؤاله عن مـقـدار إيجار الفروع وكم مـسـتـودع في كل منطقة؟ ذكر أنه يوجد بالرياض الفرع الرئيسي وإيجاره حوالي سبع</w:t>
      </w:r>
      <w:r w:rsidRPr="00FB33F2">
        <w:rPr>
          <w:rFonts w:ascii="Traditional Arabic" w:eastAsia="Times New Roman" w:hAnsi="Traditional Arabic" w:cs="Traditional Arabic" w:hint="cs"/>
          <w:sz w:val="32"/>
          <w:szCs w:val="32"/>
          <w:rtl/>
        </w:rPr>
        <w:t>ي</w:t>
      </w:r>
      <w:r w:rsidRPr="00FB33F2">
        <w:rPr>
          <w:rFonts w:ascii="Traditional Arabic" w:eastAsia="Times New Roman" w:hAnsi="Traditional Arabic" w:cs="Traditional Arabic"/>
          <w:sz w:val="32"/>
          <w:szCs w:val="32"/>
          <w:rtl/>
        </w:rPr>
        <w:t>ن ألف ريال، وبالنسبة للمستودعات بالرياض فهي اثنان إيجارهم تقريباً مئة وعشر</w:t>
      </w:r>
      <w:r w:rsidRPr="00FB33F2">
        <w:rPr>
          <w:rFonts w:ascii="Traditional Arabic" w:eastAsia="Times New Roman" w:hAnsi="Traditional Arabic" w:cs="Traditional Arabic" w:hint="cs"/>
          <w:sz w:val="32"/>
          <w:szCs w:val="32"/>
          <w:rtl/>
        </w:rPr>
        <w:t>ي</w:t>
      </w:r>
      <w:r w:rsidRPr="00FB33F2">
        <w:rPr>
          <w:rFonts w:ascii="Traditional Arabic" w:eastAsia="Times New Roman" w:hAnsi="Traditional Arabic" w:cs="Traditional Arabic"/>
          <w:sz w:val="32"/>
          <w:szCs w:val="32"/>
          <w:rtl/>
        </w:rPr>
        <w:t>ن ألف ريال، وبالنسبة للفرع الثاني في شارع الأمير سلمان إيجاره حوالي تسعين ألف ريال، وفرع الدمام إيجار المحل حوالي سبعة وعشر</w:t>
      </w:r>
      <w:r w:rsidRPr="00FB33F2">
        <w:rPr>
          <w:rFonts w:ascii="Traditional Arabic" w:eastAsia="Times New Roman" w:hAnsi="Traditional Arabic" w:cs="Traditional Arabic" w:hint="cs"/>
          <w:sz w:val="32"/>
          <w:szCs w:val="32"/>
          <w:rtl/>
        </w:rPr>
        <w:t>ي</w:t>
      </w:r>
      <w:r w:rsidRPr="00FB33F2">
        <w:rPr>
          <w:rFonts w:ascii="Traditional Arabic" w:eastAsia="Times New Roman" w:hAnsi="Traditional Arabic" w:cs="Traditional Arabic"/>
          <w:sz w:val="32"/>
          <w:szCs w:val="32"/>
          <w:rtl/>
        </w:rPr>
        <w:t>ن ألف ريال، والمستودع حوالي عشر</w:t>
      </w:r>
      <w:r w:rsidRPr="00FB33F2">
        <w:rPr>
          <w:rFonts w:ascii="Traditional Arabic" w:eastAsia="Times New Roman" w:hAnsi="Traditional Arabic" w:cs="Traditional Arabic" w:hint="cs"/>
          <w:sz w:val="32"/>
          <w:szCs w:val="32"/>
          <w:rtl/>
        </w:rPr>
        <w:t>ي</w:t>
      </w:r>
      <w:r w:rsidRPr="00FB33F2">
        <w:rPr>
          <w:rFonts w:ascii="Traditional Arabic" w:eastAsia="Times New Roman" w:hAnsi="Traditional Arabic" w:cs="Traditional Arabic"/>
          <w:sz w:val="32"/>
          <w:szCs w:val="32"/>
          <w:rtl/>
        </w:rPr>
        <w:t xml:space="preserve">ن ألف ريال، وفرع جدة إيجار المحل خمسة عشر ألف ريال والمستودع خمسة وعشرون ألف ريال. وبسؤاله هل يقوم صاحب المؤسسة بسحب مبالغ من أرباح المؤسسة وما مقدارها؟ ذكر أن صاحب المؤسسة يسحب مبالغ محدودة جداً لكونه يرغب في زيادة الاستثمار، وبسؤاله عن تلك المبالغ المحدودة التي يقوم بسحبها ذكر أنها حوالي مئتين وخمسين ألف ريال خلال ثلاث سنوات. وبسؤاله عن الطريقة التي يستلم بها الأرباح قبل السنوات الثلاث التي ذكرها ذكر أنه إما يسحب مباشرة من حساب المؤسسة أو يطلب حوالة يحدد بها المبلغ المطلوب، وذكر أنه حالياً تتم عن طريق حوالات، وبسؤاله لماذا لم يسحب من حساب المؤسسة مباشرة طالما أنه صاحب الحساب؟ ذكر طالما أنه متواجد بالمملكة فإنه مرات يسحب مباشرة أو يطلب حوالة، وفى حاله غيابه خارج المملكة فيطلب التحويل على العنوان والبنك المطلوب له. وبسؤاله عن علاقة المدعو (...) بالمؤسسة وفروعها ذكر أن المدعو (...) هو وكيل شرعي للمؤسسة، وكذلك مديراً لفرع الدمام سبق أن توقف عن العمل، وحالياً يعمل في المؤسسة وقت فراغه في حالة وجود ضرورة قصوى. وبسؤاله هل صاحب المؤسسة مكنه من مطبوعات المؤسسة وختمها حيث عثرت عليها اللجنة في مكتبه؟ فذكر أنه في بداية عمله مكنه من المطبوعات والختم، وبعدها قام الأشخاص الذين يعملون معه وبالتنسيق معه بزيادة تلك المطـبـوعـات والأختام لكثرة الفروع وتعدد الأعمال وتوسعها. وبسؤاله هل له أنشطة تجارية خارج المملكة وماهي؟ أجاب بنعم وأنها تخصه لوحده فقط وبها شركاء مسؤولين عنها، وبسؤاله أنه إذا كان لديه أنشطة يدخل فيها شركاء مما يعني أنها شركات خارج المملكة فما الذي يدعـوه للعمل براتب بسيط عند شخص أمي لا يقرأ ولا يكتب؟ ذكر أنه لا يقـيم باستمرار في المملكة وأن أجره كشخص مسؤول أمام صاحب </w:t>
      </w:r>
      <w:r w:rsidRPr="00FB33F2">
        <w:rPr>
          <w:rFonts w:ascii="Traditional Arabic" w:eastAsia="Times New Roman" w:hAnsi="Traditional Arabic" w:cs="Traditional Arabic"/>
          <w:sz w:val="32"/>
          <w:szCs w:val="32"/>
          <w:rtl/>
        </w:rPr>
        <w:lastRenderedPageBreak/>
        <w:t>المؤسسة فقط للمتابعة والإشراف والإدارة من خارج المملكة، وأن هذا الشخص هو مـسـؤول أمامـه؛ لأنه هو الذي بدأ بتكبـيـر أعماله ويتابعها، وذكر أنه أخيراً رغب في الانصراف إلى شؤونه الخاصة واتفقا على تعيين شخص مسؤول يرشحه هو يستلم العمل من بعده. وبمواجهته بما تبين للجنة من أنه يقوم بتحويل مبالغ كبيرة من حساب المؤسسة لحسابات خاصة به خارج المملكة، وما مقابل حصوله على هذه المبالغ من حساب المؤسسة مباشرة؟ فذكر أنه يتقاضى راتبه وعمولته فقط والبدائل الأخرى، وما تبين للجنة من القيام بتحويل مبالغ خاصة به ذكر أن تلك الحوالات ليست له شخصياً بل كل حوالة تصدر بقيمة بضاعة معينة. وبسؤاله عن حساباته البنكية الموجودة في المملكة وخارجها ذكر أنه يوجد حساب له شخصياً في البنك العربي الوطني فقط وهو لا يتعدى مبلغ أربعة آلاف ريال، والحسابات الأخرى خارج المملكة بها شركاء مثل عياله وهي دبلوماسية، وبإعادة السؤال وأنه لا يسأل عن أموره الخاصة وإنما السؤال عن حـسـابـاتـه الخـاصـة بـه خـارج المملكة بدون تحديد أرصدة، أجـاب بما نصه (لا أذكرها لأنها خاصة وبعائلتي وأطفال). وبسؤاله عن الديون على المؤسسة كم تبلغ ومن المسؤول عنها؟ ذكر أنه يعتقد أن هناك للمؤسسة وعليها ديون ولا يعرف بالضبط قيمتها، وهي مسؤولية المدير المالي كل</w:t>
      </w:r>
      <w:r w:rsidRPr="00FB33F2">
        <w:rPr>
          <w:rFonts w:ascii="Traditional Arabic" w:eastAsia="Times New Roman" w:hAnsi="Traditional Arabic" w:cs="Traditional Arabic" w:hint="cs"/>
          <w:sz w:val="32"/>
          <w:szCs w:val="32"/>
          <w:rtl/>
        </w:rPr>
        <w:t xml:space="preserve"> </w:t>
      </w:r>
      <w:r w:rsidRPr="00FB33F2">
        <w:rPr>
          <w:rFonts w:ascii="Traditional Arabic" w:eastAsia="Times New Roman" w:hAnsi="Traditional Arabic" w:cs="Traditional Arabic"/>
          <w:sz w:val="32"/>
          <w:szCs w:val="32"/>
          <w:rtl/>
        </w:rPr>
        <w:t>ضمن اختصاصه، وبسؤاله هل له التزام أمام الغير عن ديون المؤسسة فذكر أنه إذا قام بالشراء أو البيع فهو مسؤول عنه، وإذا لم يكن هو فالشخص الذي قام به هو المسؤول، وبسؤاله هل سبق أن قام بالشراء والبيع ليكون مسؤولاً أمام الغير؟ ذكر أنه لم يقم بالبيع وأنه يقوم بالشراء فقط وهذا اختصاصه، وبمواجهته بأنه يتهرب من خلال إجاباته، وهل يوجد جهات يعتبر مسؤول</w:t>
      </w:r>
      <w:r w:rsidRPr="00FB33F2">
        <w:rPr>
          <w:rFonts w:ascii="Traditional Arabic" w:eastAsia="Times New Roman" w:hAnsi="Traditional Arabic" w:cs="Traditional Arabic" w:hint="cs"/>
          <w:sz w:val="32"/>
          <w:szCs w:val="32"/>
          <w:rtl/>
        </w:rPr>
        <w:t>اً</w:t>
      </w:r>
      <w:r w:rsidRPr="00FB33F2">
        <w:rPr>
          <w:rFonts w:ascii="Traditional Arabic" w:eastAsia="Times New Roman" w:hAnsi="Traditional Arabic" w:cs="Traditional Arabic"/>
          <w:sz w:val="32"/>
          <w:szCs w:val="32"/>
          <w:rtl/>
        </w:rPr>
        <w:t xml:space="preserve"> أمامها عن مستحقات مالية للمؤسسة؟ ذكر أن التزامه محصور ضمن عمله كشخص له عقد، وضمن اختصاصه هو مسؤول. وختم أقواله بأنه يقيم في المملكة منذ مدة تزيد على خمسة وعشرين سنة، ولم يتجاوز أنظمة المملكة وأن جميع الأموال هي ملك لصاحب المؤسسة المواطن السعودي المتستر (...).</w:t>
      </w:r>
    </w:p>
    <w:p w:rsidR="008E476E" w:rsidRPr="00FB33F2" w:rsidRDefault="008E476E" w:rsidP="008E476E">
      <w:pPr>
        <w:spacing w:after="0" w:line="240" w:lineRule="auto"/>
        <w:jc w:val="center"/>
        <w:rPr>
          <w:rFonts w:ascii="Traditional Arabic" w:eastAsia="Times New Roman" w:hAnsi="Traditional Arabic" w:cs="Traditional Arabic"/>
          <w:b/>
          <w:bCs/>
          <w:sz w:val="32"/>
          <w:szCs w:val="32"/>
          <w:rtl/>
        </w:rPr>
      </w:pPr>
      <w:r w:rsidRPr="00FB33F2">
        <w:rPr>
          <w:rFonts w:ascii="Traditional Arabic" w:eastAsia="Times New Roman" w:hAnsi="Traditional Arabic" w:cs="Traditional Arabic"/>
          <w:b/>
          <w:bCs/>
          <w:sz w:val="32"/>
          <w:szCs w:val="32"/>
          <w:rtl/>
        </w:rPr>
        <w:t>الأسباب</w:t>
      </w:r>
    </w:p>
    <w:p w:rsidR="008E476E" w:rsidRPr="00FB33F2" w:rsidRDefault="008E476E" w:rsidP="008E476E">
      <w:pPr>
        <w:spacing w:after="0" w:line="240" w:lineRule="auto"/>
        <w:jc w:val="both"/>
        <w:rPr>
          <w:rFonts w:ascii="Traditional Arabic" w:eastAsia="Times New Roman" w:hAnsi="Traditional Arabic" w:cs="Traditional Arabic"/>
          <w:sz w:val="32"/>
          <w:szCs w:val="32"/>
          <w:rtl/>
        </w:rPr>
      </w:pPr>
      <w:r w:rsidRPr="00FB33F2">
        <w:rPr>
          <w:rFonts w:ascii="Traditional Arabic" w:eastAsia="Times New Roman" w:hAnsi="Traditional Arabic" w:cs="Traditional Arabic"/>
          <w:sz w:val="32"/>
          <w:szCs w:val="32"/>
          <w:rtl/>
        </w:rPr>
        <w:t xml:space="preserve">وحيث إن الدائرة وهي بصدد النظر في التظلم محل الدعـوى، وبعد استعراضها لما ورد في أقوال المدعيين عند التحقيق معهما من قبل لجنة مكافحة التستر والتي سبق إيراد ما رأت الدائرة إيراده من أقوالهما حول علاقة كل منهما تجاه المؤسسة وفروعها، ومدى ما لديه من معلومات عن المؤسسة أو فروعها تجد أن صاحب المؤسسة المتستر (...) يجهل الكثير من الأمور الهامة عن المؤسسة وشؤونها والتي لا يقبل جهله إياها لو أن علاقته بها علاقة المالك الفعلي لها، وذكره للكثير من الأمور عن المؤسسة وبشكل لا يتفق مع الواقع سواء كان ذلك في مواقع المؤسسة وفروعها والمسؤولين عنها، وطريقة إدارتها ومالها وما عليها من التزامات مادية، وما يذكره بأن ما يورده من معلومات مصدره الأجنبي، ثم تأتي أقوال الأجنبي حولها تخالف ما ذكره المتستر وفي عدة نقاط وردت في التحقيقات على نحو ما أشير إليه آنفاً، ومن أمثلة ذلك ما ذكره المدعيان حول الديون التي على المؤسسة، وما يتعلق بـتـحـويـل مبالغ إلى خارج المملكة من حساب المؤسسة </w:t>
      </w:r>
      <w:r w:rsidRPr="00FB33F2">
        <w:rPr>
          <w:rFonts w:ascii="Traditional Arabic" w:eastAsia="Times New Roman" w:hAnsi="Traditional Arabic" w:cs="Traditional Arabic"/>
          <w:sz w:val="32"/>
          <w:szCs w:val="32"/>
          <w:rtl/>
        </w:rPr>
        <w:lastRenderedPageBreak/>
        <w:t>هذا مع مـا بان جلياً من الدور الذي يقـوم بـه الأجنبي في إدارة المؤسسة وفروعها، وما يقوم به من تصرفات تدل دلالة واضحة أنه صاحب الشأن في المؤسسة بل ويتولى التوقيع عن المؤسسة على أنه صاحبها، وكفيل العاملين فيها على نحو ما ثبت في العديد من الخطابات التي بمواجهة المتستر بها ذكر عدم علمه بتلك التوقيعات من الأجنبي، وكذا عدم علمه بتحويل الأجنبي لمبالغ كبيرة من حساب المؤسسة إلى بنوك خارج المملكة؛ الأمر الذي يقطع بأن الأجنبي هو المتصرف بأمور المؤسسة وفروعها، وأن المتستر هو المالك الصوري لتلك المؤسسة مقابل المبلغ الذي يحصل عليه سنوياً في حدود خمسة وثلاثين ألف ريال على نحو ما قرره المتستر، مع الإشارة إلى أن تلك المبالغ يتم تحويلها إليه مع أنه كان بإمكانه السحب من حسابات المؤسسة لما يحتاجه لو أنه المالك الحقيقي لها ولحساباتها، وكان ذلك المبلغ ثابتاً طيلة عشر سنوات كما قرره المتستر، ومما يؤكد ذلك أن المتستر قد ذكر أن المسؤول عن فرع الدمام هو المعقب (...) ويقيم في الرياض ثم ذكر في إجابة أخرى أن المعقب في المؤسسة هو (...)، بينما يذكر الأجنبي أن مدير فرع الدمام هو (...) بينما أن موضوع كهذا لا يمكن أن يقبل فيه الاختلاف إلى هذا الحد الملفت للانتباه، ومن ذلك ما ذكره المتستر أنه يوجد لديه أعمال خاصة في تبوك بينما يذكر الأجنبي عندما سئل عن عدد فروع المؤسسة مستدركاً أن هناك فرع</w:t>
      </w:r>
      <w:r w:rsidRPr="00FB33F2">
        <w:rPr>
          <w:rFonts w:ascii="Traditional Arabic" w:eastAsia="Times New Roman" w:hAnsi="Traditional Arabic" w:cs="Traditional Arabic" w:hint="cs"/>
          <w:sz w:val="32"/>
          <w:szCs w:val="32"/>
          <w:rtl/>
        </w:rPr>
        <w:t>اً</w:t>
      </w:r>
      <w:r w:rsidRPr="00FB33F2">
        <w:rPr>
          <w:rFonts w:ascii="Traditional Arabic" w:eastAsia="Times New Roman" w:hAnsi="Traditional Arabic" w:cs="Traditional Arabic"/>
          <w:sz w:val="32"/>
          <w:szCs w:val="32"/>
          <w:rtl/>
        </w:rPr>
        <w:t xml:space="preserve"> في تبوك، وأنه عن طريق المتستر وهو المسؤول عنه مما يعني أن محل تبوك في واقع الأمر هو خاص بالمتستر دون سائر الفروع التي يديرها الأجنبي، ويعرف حقيقتها دون المتستر؛ مما يؤكد ما نسب إلى المدعيين من تستر مما تنتهي الدائرة إلى رفض تظلمهما. وحول ما أثير تجاه تشكيل اللجنة ومندوب وزارة الداخلية فيها المعمد بموجب خطاب مدير جوازات منطقة الرياض رقم (٤٢٦٢) وتاريخ 15/9/1413هـ خـلافاً لما نصت عليه المادة الثانية من القواعد اللازمة لتنفيذ نظام مكافحة التستر الصادرة بقرار وزير الداخلية رقم (٢١٤٤) وتاريخ ٢٤/5/1411هـ والتي تنص على أنه يصدر بتسـمـيـة الأعضاء قرار من الوزير المختص، ولما كان وزير الداخلية قد أجـاز تشكيل مندوب الوزارة بموجب خطاب مدير جوازات منطقة الرياض آنف الذكر على نحو ما ورد ببرقية وزير الداخلية رقم (16/٧٧٥٩٥) وتاريخ 14/11/1420هـ والتي جاء فيها أن من تم تعيينهم من قبل الإمارات أو قطاعات الوزار</w:t>
      </w:r>
      <w:r w:rsidRPr="00FB33F2">
        <w:rPr>
          <w:rFonts w:ascii="Traditional Arabic" w:eastAsia="Times New Roman" w:hAnsi="Traditional Arabic" w:cs="Traditional Arabic" w:hint="cs"/>
          <w:sz w:val="32"/>
          <w:szCs w:val="32"/>
          <w:rtl/>
        </w:rPr>
        <w:t>ة</w:t>
      </w:r>
      <w:r w:rsidRPr="00FB33F2">
        <w:rPr>
          <w:rFonts w:ascii="Traditional Arabic" w:eastAsia="Times New Roman" w:hAnsi="Traditional Arabic" w:cs="Traditional Arabic"/>
          <w:sz w:val="32"/>
          <w:szCs w:val="32"/>
          <w:rtl/>
        </w:rPr>
        <w:t xml:space="preserve"> الأخرى فهو مجاز من قبله. ومن المعلوم أن الإجازة اللاحقة تأخذ حكم الإجازة السابقة هذا فضلاً عن أن مثل هذا القصور في التشكيل لا يرقى في نظر الدائرة إلى إلغاء القرار والطعن في سلامته، كما أنه مما تجدر الإشارة إليه أنه من خلال ما تضمنته أوراق القضية، وما تم فيها من تحقيقات ما يشير إلى أن هناك شيكاً صادراً من الأجنبي (...) إلى إحدى الشركات الإسرائيلية، وتوصى الدائرة بأن تقوم الجهة المختصة بوزارة التجارة بالتحقق من ذلك واتخاذ ما يلزم.</w:t>
      </w:r>
    </w:p>
    <w:p w:rsidR="008E476E" w:rsidRPr="00FB33F2" w:rsidRDefault="008E476E" w:rsidP="008E476E">
      <w:pPr>
        <w:spacing w:after="0" w:line="240" w:lineRule="auto"/>
        <w:jc w:val="both"/>
        <w:rPr>
          <w:rFonts w:ascii="Traditional Arabic" w:eastAsia="Times New Roman" w:hAnsi="Traditional Arabic" w:cs="Traditional Arabic"/>
          <w:sz w:val="32"/>
          <w:szCs w:val="32"/>
          <w:rtl/>
        </w:rPr>
      </w:pPr>
      <w:r w:rsidRPr="00FB33F2">
        <w:rPr>
          <w:rFonts w:ascii="Traditional Arabic" w:eastAsia="Times New Roman" w:hAnsi="Traditional Arabic" w:cs="Traditional Arabic"/>
          <w:b/>
          <w:bCs/>
          <w:sz w:val="32"/>
          <w:szCs w:val="32"/>
          <w:rtl/>
        </w:rPr>
        <w:t>لذلك حكمت الدائرة: برفض تظلم كل من المتستر (...) والأجنبي (...) من قرار وزير الداخلية رقم (٢٠٢٣) وتاريخ 28/3/1419هـ</w:t>
      </w:r>
      <w:r w:rsidRPr="00FB33F2">
        <w:rPr>
          <w:rFonts w:ascii="Traditional Arabic" w:hAnsi="Traditional Arabic" w:cs="Traditional Arabic"/>
          <w:b/>
          <w:bCs/>
          <w:sz w:val="32"/>
          <w:szCs w:val="32"/>
          <w:rtl/>
        </w:rPr>
        <w:t>.</w:t>
      </w:r>
    </w:p>
    <w:p w:rsidR="008E476E" w:rsidRPr="00FB33F2" w:rsidRDefault="008E476E" w:rsidP="008E476E">
      <w:pPr>
        <w:spacing w:after="0" w:line="240" w:lineRule="auto"/>
        <w:jc w:val="both"/>
        <w:rPr>
          <w:rFonts w:ascii="Traditional Arabic" w:hAnsi="Traditional Arabic" w:cs="Traditional Arabic"/>
          <w:b/>
          <w:bCs/>
          <w:sz w:val="32"/>
          <w:szCs w:val="32"/>
          <w:rtl/>
        </w:rPr>
      </w:pPr>
      <w:r w:rsidRPr="00FB33F2">
        <w:rPr>
          <w:rFonts w:ascii="Traditional Arabic" w:hAnsi="Traditional Arabic" w:cs="Traditional Arabic"/>
          <w:b/>
          <w:bCs/>
          <w:sz w:val="32"/>
          <w:szCs w:val="32"/>
          <w:rtl/>
        </w:rPr>
        <w:t>والله الموفق، وصلى الله وسلم على نبينا محمد وعلى آله وصحبه أجمعين.</w:t>
      </w:r>
    </w:p>
    <w:p w:rsidR="008E476E" w:rsidRPr="00FB33F2" w:rsidRDefault="008E476E" w:rsidP="008E476E">
      <w:pPr>
        <w:spacing w:after="0" w:line="240" w:lineRule="auto"/>
        <w:jc w:val="both"/>
        <w:rPr>
          <w:rFonts w:ascii="Traditional Arabic" w:hAnsi="Traditional Arabic" w:cs="Traditional Arabic"/>
          <w:b/>
          <w:bCs/>
          <w:sz w:val="32"/>
          <w:szCs w:val="32"/>
          <w:rtl/>
        </w:rPr>
      </w:pPr>
    </w:p>
    <w:p w:rsidR="008E476E" w:rsidRPr="00FB33F2" w:rsidRDefault="008E476E" w:rsidP="008E476E">
      <w:pPr>
        <w:spacing w:after="0" w:line="240" w:lineRule="auto"/>
        <w:jc w:val="both"/>
        <w:rPr>
          <w:rFonts w:ascii="Traditional Arabic" w:hAnsi="Traditional Arabic" w:cs="Traditional Arabic"/>
          <w:b/>
          <w:bCs/>
          <w:sz w:val="32"/>
          <w:szCs w:val="32"/>
        </w:rPr>
      </w:pPr>
      <w:r w:rsidRPr="00FB33F2">
        <w:rPr>
          <w:rFonts w:ascii="Traditional Arabic" w:hAnsi="Traditional Arabic" w:cs="Traditional Arabic"/>
          <w:b/>
          <w:bCs/>
          <w:sz w:val="32"/>
          <w:szCs w:val="32"/>
          <w:rtl/>
        </w:rPr>
        <w:t>هيئة التدقيق:</w:t>
      </w:r>
    </w:p>
    <w:p w:rsidR="008E476E" w:rsidRPr="00FB33F2" w:rsidRDefault="008E476E" w:rsidP="008E476E">
      <w:pPr>
        <w:spacing w:after="0" w:line="240" w:lineRule="auto"/>
        <w:jc w:val="both"/>
        <w:rPr>
          <w:rFonts w:ascii="Traditional Arabic" w:hAnsi="Traditional Arabic" w:cs="Traditional Arabic"/>
          <w:sz w:val="32"/>
          <w:szCs w:val="32"/>
          <w:rtl/>
        </w:rPr>
      </w:pPr>
      <w:r w:rsidRPr="00FB33F2">
        <w:rPr>
          <w:rFonts w:ascii="Traditional Arabic" w:hAnsi="Traditional Arabic" w:cs="Traditional Arabic"/>
          <w:b/>
          <w:bCs/>
          <w:sz w:val="32"/>
          <w:szCs w:val="32"/>
          <w:rtl/>
        </w:rPr>
        <w:t>حكمت الهيئة بتأييد الحكم فيما انتهى إليه من قضاء.</w:t>
      </w:r>
    </w:p>
    <w:p w:rsidR="008E476E" w:rsidRPr="00FB33F2" w:rsidRDefault="008E476E" w:rsidP="008E476E">
      <w:pPr>
        <w:spacing w:after="0" w:line="240" w:lineRule="auto"/>
        <w:jc w:val="both"/>
        <w:rPr>
          <w:rFonts w:ascii="Traditional Arabic" w:hAnsi="Traditional Arabic" w:cs="Traditional Arabic"/>
          <w:sz w:val="32"/>
          <w:szCs w:val="32"/>
          <w:rtl/>
        </w:rPr>
      </w:pPr>
    </w:p>
    <w:p w:rsidR="008E476E" w:rsidRPr="00FB33F2" w:rsidRDefault="008E476E" w:rsidP="008E476E">
      <w:pPr>
        <w:spacing w:after="0" w:line="240" w:lineRule="auto"/>
        <w:jc w:val="both"/>
        <w:rPr>
          <w:rFonts w:ascii="Traditional Arabic" w:hAnsi="Traditional Arabic" w:cs="Traditional Arabic"/>
          <w:sz w:val="32"/>
          <w:szCs w:val="32"/>
          <w:rtl/>
        </w:rPr>
      </w:pPr>
    </w:p>
    <w:p w:rsidR="008E476E" w:rsidRPr="00FB33F2" w:rsidRDefault="008E476E" w:rsidP="008E476E">
      <w:pPr>
        <w:spacing w:after="0" w:line="240" w:lineRule="auto"/>
        <w:jc w:val="both"/>
        <w:rPr>
          <w:rFonts w:ascii="Traditional Arabic" w:hAnsi="Traditional Arabic" w:cs="Traditional Arabic"/>
          <w:sz w:val="32"/>
          <w:szCs w:val="32"/>
          <w:rtl/>
        </w:rPr>
      </w:pPr>
    </w:p>
    <w:p w:rsidR="008E476E" w:rsidRPr="00FB33F2" w:rsidRDefault="008E476E" w:rsidP="008E476E">
      <w:pPr>
        <w:spacing w:after="0" w:line="240" w:lineRule="auto"/>
        <w:jc w:val="both"/>
        <w:rPr>
          <w:rFonts w:ascii="Traditional Arabic" w:hAnsi="Traditional Arabic" w:cs="Traditional Arabic"/>
          <w:sz w:val="32"/>
          <w:szCs w:val="32"/>
          <w:rtl/>
        </w:rPr>
      </w:pPr>
    </w:p>
    <w:p w:rsidR="008E476E" w:rsidRPr="00FB33F2" w:rsidRDefault="008E476E" w:rsidP="008E476E">
      <w:pPr>
        <w:spacing w:after="0" w:line="240" w:lineRule="auto"/>
        <w:jc w:val="both"/>
        <w:rPr>
          <w:rFonts w:ascii="Traditional Arabic" w:hAnsi="Traditional Arabic" w:cs="Traditional Arabic"/>
          <w:sz w:val="32"/>
          <w:szCs w:val="32"/>
          <w:rtl/>
        </w:rPr>
      </w:pPr>
    </w:p>
    <w:p w:rsidR="008E476E" w:rsidRPr="00FB33F2" w:rsidRDefault="008E476E" w:rsidP="008E476E">
      <w:pPr>
        <w:spacing w:after="0" w:line="240" w:lineRule="auto"/>
        <w:jc w:val="both"/>
        <w:rPr>
          <w:rFonts w:ascii="Traditional Arabic" w:hAnsi="Traditional Arabic" w:cs="Traditional Arabic"/>
          <w:sz w:val="32"/>
          <w:szCs w:val="32"/>
          <w:rtl/>
        </w:rPr>
      </w:pPr>
    </w:p>
    <w:p w:rsidR="008E476E" w:rsidRPr="00FB33F2" w:rsidRDefault="008E476E" w:rsidP="008E476E">
      <w:pPr>
        <w:spacing w:after="0" w:line="240" w:lineRule="auto"/>
        <w:jc w:val="both"/>
        <w:rPr>
          <w:rFonts w:ascii="Traditional Arabic" w:hAnsi="Traditional Arabic" w:cs="Traditional Arabic"/>
          <w:sz w:val="32"/>
          <w:szCs w:val="32"/>
          <w:rtl/>
        </w:rPr>
      </w:pPr>
    </w:p>
    <w:p w:rsidR="008E476E" w:rsidRPr="00FB33F2" w:rsidRDefault="008E476E" w:rsidP="008E476E">
      <w:pPr>
        <w:spacing w:after="0" w:line="240" w:lineRule="auto"/>
        <w:jc w:val="both"/>
        <w:rPr>
          <w:rFonts w:ascii="Traditional Arabic" w:hAnsi="Traditional Arabic" w:cs="Traditional Arabic"/>
          <w:sz w:val="32"/>
          <w:szCs w:val="32"/>
          <w:rtl/>
        </w:rPr>
      </w:pPr>
    </w:p>
    <w:p w:rsidR="008E476E" w:rsidRPr="00FB33F2" w:rsidRDefault="008E476E" w:rsidP="008E476E">
      <w:pPr>
        <w:spacing w:after="0" w:line="240" w:lineRule="auto"/>
        <w:jc w:val="both"/>
        <w:rPr>
          <w:rFonts w:ascii="Traditional Arabic" w:hAnsi="Traditional Arabic" w:cs="Traditional Arabic"/>
          <w:sz w:val="32"/>
          <w:szCs w:val="32"/>
          <w:rtl/>
        </w:rPr>
      </w:pPr>
    </w:p>
    <w:p w:rsidR="008E476E" w:rsidRPr="00FB33F2" w:rsidRDefault="008E476E" w:rsidP="008E476E">
      <w:pPr>
        <w:spacing w:after="0" w:line="240" w:lineRule="auto"/>
        <w:jc w:val="both"/>
        <w:rPr>
          <w:rFonts w:ascii="Traditional Arabic" w:hAnsi="Traditional Arabic" w:cs="Traditional Arabic"/>
          <w:sz w:val="32"/>
          <w:szCs w:val="32"/>
          <w:rtl/>
        </w:rPr>
      </w:pPr>
    </w:p>
    <w:p w:rsidR="008E476E" w:rsidRPr="00FB33F2" w:rsidRDefault="008E476E" w:rsidP="008E476E">
      <w:pPr>
        <w:spacing w:after="0" w:line="240" w:lineRule="auto"/>
        <w:jc w:val="both"/>
        <w:rPr>
          <w:rFonts w:ascii="Traditional Arabic" w:hAnsi="Traditional Arabic" w:cs="Traditional Arabic"/>
          <w:sz w:val="32"/>
          <w:szCs w:val="32"/>
          <w:rtl/>
        </w:rPr>
      </w:pPr>
    </w:p>
    <w:p w:rsidR="008E476E" w:rsidRPr="00FB33F2" w:rsidRDefault="008E476E" w:rsidP="008E476E">
      <w:pPr>
        <w:spacing w:after="0" w:line="240" w:lineRule="auto"/>
        <w:jc w:val="both"/>
        <w:rPr>
          <w:rFonts w:ascii="Traditional Arabic" w:hAnsi="Traditional Arabic" w:cs="Traditional Arabic"/>
          <w:sz w:val="32"/>
          <w:szCs w:val="32"/>
          <w:rtl/>
        </w:rPr>
      </w:pPr>
    </w:p>
    <w:p w:rsidR="008E476E" w:rsidRPr="00FB33F2" w:rsidRDefault="008E476E" w:rsidP="008E476E">
      <w:pPr>
        <w:spacing w:after="0" w:line="240" w:lineRule="auto"/>
        <w:jc w:val="both"/>
        <w:rPr>
          <w:rFonts w:ascii="Traditional Arabic" w:hAnsi="Traditional Arabic" w:cs="Traditional Arabic"/>
          <w:sz w:val="32"/>
          <w:szCs w:val="32"/>
          <w:rtl/>
        </w:rPr>
      </w:pPr>
    </w:p>
    <w:p w:rsidR="008E476E" w:rsidRPr="00FB33F2" w:rsidRDefault="008E476E" w:rsidP="008E476E">
      <w:pPr>
        <w:spacing w:after="0" w:line="240" w:lineRule="auto"/>
        <w:jc w:val="both"/>
        <w:rPr>
          <w:rFonts w:ascii="Traditional Arabic" w:hAnsi="Traditional Arabic" w:cs="Traditional Arabic"/>
          <w:sz w:val="32"/>
          <w:szCs w:val="32"/>
          <w:rtl/>
        </w:rPr>
      </w:pPr>
    </w:p>
    <w:p w:rsidR="008E476E" w:rsidRPr="00FB33F2" w:rsidRDefault="008E476E" w:rsidP="008E476E">
      <w:pPr>
        <w:spacing w:after="0" w:line="240" w:lineRule="auto"/>
        <w:jc w:val="both"/>
        <w:rPr>
          <w:rFonts w:ascii="Traditional Arabic" w:hAnsi="Traditional Arabic" w:cs="Traditional Arabic"/>
          <w:sz w:val="32"/>
          <w:szCs w:val="32"/>
          <w:rtl/>
        </w:rPr>
      </w:pPr>
    </w:p>
    <w:p w:rsidR="008E476E" w:rsidRPr="00FB33F2" w:rsidRDefault="008E476E" w:rsidP="008E476E">
      <w:pPr>
        <w:spacing w:after="0" w:line="240" w:lineRule="auto"/>
        <w:jc w:val="both"/>
        <w:rPr>
          <w:rFonts w:ascii="Traditional Arabic" w:hAnsi="Traditional Arabic" w:cs="Traditional Arabic"/>
          <w:sz w:val="32"/>
          <w:szCs w:val="32"/>
          <w:rtl/>
        </w:rPr>
      </w:pPr>
    </w:p>
    <w:p w:rsidR="008E476E" w:rsidRPr="00FB33F2" w:rsidRDefault="008E476E" w:rsidP="008E476E">
      <w:pPr>
        <w:spacing w:after="0" w:line="240" w:lineRule="auto"/>
        <w:jc w:val="both"/>
        <w:rPr>
          <w:rFonts w:ascii="Traditional Arabic" w:hAnsi="Traditional Arabic" w:cs="Traditional Arabic"/>
          <w:sz w:val="32"/>
          <w:szCs w:val="32"/>
          <w:rtl/>
        </w:rPr>
      </w:pPr>
    </w:p>
    <w:p w:rsidR="008E476E" w:rsidRPr="00FB33F2" w:rsidRDefault="008E476E" w:rsidP="008E476E">
      <w:pPr>
        <w:spacing w:after="0" w:line="240" w:lineRule="auto"/>
        <w:jc w:val="both"/>
        <w:rPr>
          <w:rFonts w:ascii="Traditional Arabic" w:hAnsi="Traditional Arabic" w:cs="Traditional Arabic"/>
          <w:sz w:val="32"/>
          <w:szCs w:val="32"/>
          <w:rtl/>
        </w:rPr>
      </w:pPr>
    </w:p>
    <w:p w:rsidR="008E476E" w:rsidRPr="00FB33F2" w:rsidRDefault="008E476E" w:rsidP="008E476E">
      <w:pPr>
        <w:spacing w:after="0" w:line="240" w:lineRule="auto"/>
        <w:jc w:val="both"/>
        <w:rPr>
          <w:rFonts w:ascii="Traditional Arabic" w:hAnsi="Traditional Arabic" w:cs="Traditional Arabic"/>
          <w:sz w:val="32"/>
          <w:szCs w:val="32"/>
          <w:rtl/>
        </w:rPr>
      </w:pPr>
    </w:p>
    <w:p w:rsidR="008E476E" w:rsidRPr="00FB33F2" w:rsidRDefault="008E476E" w:rsidP="008E476E">
      <w:pPr>
        <w:spacing w:after="0" w:line="240" w:lineRule="auto"/>
        <w:jc w:val="both"/>
        <w:rPr>
          <w:rFonts w:ascii="Traditional Arabic" w:hAnsi="Traditional Arabic" w:cs="Traditional Arabic"/>
          <w:sz w:val="32"/>
          <w:szCs w:val="32"/>
          <w:rtl/>
        </w:rPr>
      </w:pPr>
    </w:p>
    <w:p w:rsidR="008E476E" w:rsidRPr="00FB33F2" w:rsidRDefault="008E476E" w:rsidP="008E476E">
      <w:pPr>
        <w:spacing w:after="0" w:line="240" w:lineRule="auto"/>
        <w:jc w:val="both"/>
        <w:rPr>
          <w:rFonts w:ascii="Traditional Arabic" w:hAnsi="Traditional Arabic" w:cs="Traditional Arabic"/>
          <w:sz w:val="32"/>
          <w:szCs w:val="32"/>
          <w:rtl/>
        </w:rPr>
      </w:pPr>
    </w:p>
    <w:p w:rsidR="008E476E" w:rsidRPr="00FB33F2" w:rsidRDefault="008E476E" w:rsidP="008E476E">
      <w:pPr>
        <w:spacing w:after="0" w:line="240" w:lineRule="auto"/>
        <w:jc w:val="both"/>
        <w:rPr>
          <w:rFonts w:ascii="Traditional Arabic" w:hAnsi="Traditional Arabic" w:cs="Traditional Arabic"/>
          <w:sz w:val="32"/>
          <w:szCs w:val="32"/>
          <w:rtl/>
        </w:rPr>
      </w:pPr>
    </w:p>
    <w:p w:rsidR="008E476E" w:rsidRPr="00FB33F2" w:rsidRDefault="008E476E" w:rsidP="008E476E">
      <w:pPr>
        <w:spacing w:after="0" w:line="240" w:lineRule="auto"/>
        <w:jc w:val="both"/>
        <w:rPr>
          <w:rFonts w:ascii="Traditional Arabic" w:hAnsi="Traditional Arabic" w:cs="Traditional Arabic"/>
          <w:sz w:val="32"/>
          <w:szCs w:val="32"/>
          <w:rtl/>
        </w:rPr>
      </w:pPr>
    </w:p>
    <w:p w:rsidR="008E476E" w:rsidRPr="00FB33F2" w:rsidRDefault="008E476E" w:rsidP="008E476E">
      <w:pPr>
        <w:spacing w:after="0" w:line="240" w:lineRule="auto"/>
        <w:jc w:val="both"/>
        <w:rPr>
          <w:rFonts w:ascii="Traditional Arabic" w:hAnsi="Traditional Arabic" w:cs="Traditional Arabic"/>
          <w:sz w:val="32"/>
          <w:szCs w:val="32"/>
          <w:rtl/>
        </w:rPr>
      </w:pPr>
    </w:p>
    <w:p w:rsidR="008E476E" w:rsidRPr="00FB33F2" w:rsidRDefault="008E476E" w:rsidP="008E476E">
      <w:pPr>
        <w:spacing w:after="0" w:line="240" w:lineRule="auto"/>
        <w:jc w:val="both"/>
        <w:rPr>
          <w:rFonts w:ascii="Traditional Arabic" w:hAnsi="Traditional Arabic" w:cs="Traditional Arabic"/>
          <w:sz w:val="32"/>
          <w:szCs w:val="32"/>
          <w:rtl/>
        </w:rPr>
      </w:pPr>
    </w:p>
    <w:p w:rsidR="008E476E" w:rsidRPr="00FB33F2" w:rsidRDefault="008E476E" w:rsidP="008E476E">
      <w:pPr>
        <w:spacing w:after="0" w:line="240" w:lineRule="auto"/>
        <w:jc w:val="both"/>
        <w:rPr>
          <w:rFonts w:ascii="Traditional Arabic" w:hAnsi="Traditional Arabic" w:cs="Traditional Arabic"/>
          <w:sz w:val="32"/>
          <w:szCs w:val="32"/>
          <w:rtl/>
        </w:rPr>
      </w:pPr>
    </w:p>
    <w:p w:rsidR="008E476E" w:rsidRPr="00FB33F2" w:rsidRDefault="008E476E" w:rsidP="008E476E">
      <w:pPr>
        <w:spacing w:after="0" w:line="240" w:lineRule="auto"/>
        <w:jc w:val="both"/>
        <w:rPr>
          <w:rFonts w:ascii="Traditional Arabic" w:eastAsia="Calibri" w:hAnsi="Traditional Arabic" w:cs="Traditional Arabic"/>
          <w:b/>
          <w:bCs/>
          <w:sz w:val="32"/>
          <w:szCs w:val="32"/>
        </w:rPr>
      </w:pPr>
      <w:r w:rsidRPr="00FB33F2">
        <w:rPr>
          <w:rFonts w:ascii="Traditional Arabic" w:eastAsia="Calibri" w:hAnsi="Traditional Arabic" w:cs="Traditional Arabic"/>
          <w:b/>
          <w:bCs/>
          <w:sz w:val="32"/>
          <w:szCs w:val="32"/>
          <w:rtl/>
        </w:rPr>
        <w:lastRenderedPageBreak/>
        <w:t>رقم القضية في المحكمة الإدارية 1423/1/ق لعام 1420هـ</w:t>
      </w:r>
    </w:p>
    <w:p w:rsidR="008E476E" w:rsidRPr="00FB33F2" w:rsidRDefault="008E476E" w:rsidP="008E476E">
      <w:pPr>
        <w:spacing w:after="0" w:line="240" w:lineRule="auto"/>
        <w:jc w:val="both"/>
        <w:rPr>
          <w:rFonts w:ascii="Traditional Arabic" w:eastAsia="Calibri" w:hAnsi="Traditional Arabic" w:cs="Traditional Arabic"/>
          <w:b/>
          <w:bCs/>
          <w:sz w:val="32"/>
          <w:szCs w:val="32"/>
          <w:rtl/>
        </w:rPr>
      </w:pPr>
      <w:r w:rsidRPr="00FB33F2">
        <w:rPr>
          <w:rFonts w:ascii="Traditional Arabic" w:eastAsia="Calibri" w:hAnsi="Traditional Arabic" w:cs="Traditional Arabic"/>
          <w:b/>
          <w:bCs/>
          <w:sz w:val="32"/>
          <w:szCs w:val="32"/>
          <w:rtl/>
        </w:rPr>
        <w:t>رقم القضية في هيئة التدقيق 16/ت/4 لعام 1422هـ</w:t>
      </w:r>
    </w:p>
    <w:p w:rsidR="008E476E" w:rsidRPr="00FB33F2" w:rsidRDefault="008E476E" w:rsidP="008E476E">
      <w:pPr>
        <w:spacing w:after="0" w:line="240" w:lineRule="auto"/>
        <w:jc w:val="both"/>
        <w:rPr>
          <w:rFonts w:ascii="Traditional Arabic" w:eastAsia="Calibri" w:hAnsi="Traditional Arabic" w:cs="Traditional Arabic"/>
          <w:b/>
          <w:bCs/>
          <w:sz w:val="32"/>
          <w:szCs w:val="32"/>
          <w:rtl/>
        </w:rPr>
      </w:pPr>
      <w:r w:rsidRPr="00FB33F2">
        <w:rPr>
          <w:rFonts w:ascii="Traditional Arabic" w:eastAsia="Calibri" w:hAnsi="Traditional Arabic" w:cs="Traditional Arabic"/>
          <w:b/>
          <w:bCs/>
          <w:sz w:val="32"/>
          <w:szCs w:val="32"/>
          <w:rtl/>
        </w:rPr>
        <w:t>تاريخ الجلسة 29/1/1422هـ</w:t>
      </w:r>
    </w:p>
    <w:p w:rsidR="008E476E" w:rsidRPr="00FB33F2" w:rsidRDefault="008E476E" w:rsidP="008E476E">
      <w:pPr>
        <w:spacing w:after="0" w:line="240" w:lineRule="auto"/>
        <w:jc w:val="center"/>
        <w:rPr>
          <w:rFonts w:ascii="Traditional Arabic" w:eastAsia="Times New Roman" w:hAnsi="Traditional Arabic" w:cs="Traditional Arabic"/>
          <w:sz w:val="32"/>
          <w:szCs w:val="32"/>
          <w:rtl/>
        </w:rPr>
      </w:pPr>
      <w:r w:rsidRPr="00FB33F2">
        <w:rPr>
          <w:rFonts w:ascii="Traditional Arabic" w:eastAsia="Calibri" w:hAnsi="Traditional Arabic" w:cs="Traditional Arabic"/>
          <w:b/>
          <w:bCs/>
          <w:sz w:val="32"/>
          <w:szCs w:val="32"/>
          <w:rtl/>
        </w:rPr>
        <w:t>الموضوعات</w:t>
      </w:r>
    </w:p>
    <w:p w:rsidR="008E476E" w:rsidRPr="00FB33F2" w:rsidRDefault="008E476E" w:rsidP="008E476E">
      <w:pPr>
        <w:spacing w:after="0" w:line="240" w:lineRule="auto"/>
        <w:jc w:val="both"/>
        <w:rPr>
          <w:rFonts w:ascii="Traditional Arabic" w:eastAsia="Times New Roman" w:hAnsi="Traditional Arabic" w:cs="Traditional Arabic"/>
          <w:sz w:val="32"/>
          <w:szCs w:val="32"/>
          <w:rtl/>
        </w:rPr>
      </w:pPr>
      <w:r w:rsidRPr="00FB33F2">
        <w:rPr>
          <w:rFonts w:ascii="Traditional Arabic" w:eastAsia="Times New Roman" w:hAnsi="Traditional Arabic" w:cs="Traditional Arabic"/>
          <w:b/>
          <w:bCs/>
          <w:sz w:val="32"/>
          <w:szCs w:val="32"/>
          <w:rtl/>
        </w:rPr>
        <w:t>تستر تجاري – قرار جزائي- غرامات - شطب السجل التجاري – منع من مزاولة نشاط- إدارة مشروع تجاري – إقرار- مظاهر التستر - توثيق التستر بعقد شراكة –</w:t>
      </w:r>
      <w:r w:rsidRPr="00FB33F2">
        <w:rPr>
          <w:rFonts w:ascii="Traditional Arabic" w:hAnsi="Traditional Arabic" w:cs="Traditional Arabic"/>
          <w:sz w:val="32"/>
          <w:szCs w:val="32"/>
          <w:rtl/>
        </w:rPr>
        <w:t xml:space="preserve"> </w:t>
      </w:r>
      <w:r w:rsidRPr="00FB33F2">
        <w:rPr>
          <w:rFonts w:ascii="Traditional Arabic" w:eastAsia="Times New Roman" w:hAnsi="Traditional Arabic" w:cs="Traditional Arabic"/>
          <w:b/>
          <w:bCs/>
          <w:sz w:val="32"/>
          <w:szCs w:val="32"/>
          <w:rtl/>
        </w:rPr>
        <w:t>أثر تقاسم الأجرة بنسبة من الربح - لجنة غير نظامية - التباس الحال – مناط ثبوت الجنسية السعودية -</w:t>
      </w:r>
      <w:r w:rsidRPr="00FB33F2">
        <w:rPr>
          <w:rFonts w:ascii="Traditional Arabic" w:hAnsi="Traditional Arabic" w:cs="Traditional Arabic"/>
          <w:sz w:val="32"/>
          <w:szCs w:val="32"/>
          <w:rtl/>
        </w:rPr>
        <w:t xml:space="preserve"> </w:t>
      </w:r>
      <w:r w:rsidRPr="00FB33F2">
        <w:rPr>
          <w:rFonts w:ascii="Traditional Arabic" w:eastAsia="Times New Roman" w:hAnsi="Traditional Arabic" w:cs="Traditional Arabic"/>
          <w:b/>
          <w:bCs/>
          <w:sz w:val="32"/>
          <w:szCs w:val="32"/>
          <w:rtl/>
        </w:rPr>
        <w:t>أحوال استثنائية في حمل الجواز السعودي - انتفاء القصد الجنائي</w:t>
      </w:r>
      <w:r w:rsidRPr="00FB33F2">
        <w:rPr>
          <w:rFonts w:ascii="Traditional Arabic" w:eastAsia="Times New Roman" w:hAnsi="Traditional Arabic" w:cs="Traditional Arabic"/>
          <w:sz w:val="32"/>
          <w:szCs w:val="32"/>
          <w:rtl/>
        </w:rPr>
        <w:t>.</w:t>
      </w:r>
    </w:p>
    <w:p w:rsidR="008E476E" w:rsidRPr="00FB33F2" w:rsidRDefault="008E476E" w:rsidP="008E476E">
      <w:pPr>
        <w:spacing w:after="0" w:line="240" w:lineRule="auto"/>
        <w:jc w:val="both"/>
        <w:rPr>
          <w:rFonts w:ascii="Traditional Arabic" w:eastAsia="Times New Roman" w:hAnsi="Traditional Arabic" w:cs="Traditional Arabic"/>
          <w:sz w:val="32"/>
          <w:szCs w:val="32"/>
          <w:rtl/>
        </w:rPr>
      </w:pPr>
      <w:r w:rsidRPr="00FB33F2">
        <w:rPr>
          <w:rFonts w:ascii="Traditional Arabic" w:eastAsia="Times New Roman" w:hAnsi="Traditional Arabic" w:cs="Traditional Arabic"/>
          <w:sz w:val="32"/>
          <w:szCs w:val="32"/>
          <w:rtl/>
        </w:rPr>
        <w:t>مطالبة المدعي إلغاء قرار المدعى عليها المتضمن تغريمه، وشطب سجله التجاري، ومنعه من مزاولة النشاط لمدة ثلاث سنوات؛ لقيامه بالتستر على أحد الأشخاص – إقرار المدعي باتفاقه مع شخص حاملٍ لجواز سفر سعودي بالعمل لديه مقابل نسبة محددة، ودفعه بعدم علمه عدم حمل العامل للجنسية السعودية - الثابت من القرار محل الطعن صدوره من أعضاء غير مشكلين وفقاً للمرسوم نظاماً – تضمن النظام جواز الاتفاق بين رب العمل والعامل على كون الأجر نسبة محددة من الأرباح – نص الأوامر والقرارات التنظيمية على إناطة الحصول على الجنسية السعودية بالحصول على رقمٍ في حفيظة النفوس – الثابت وفقاً للنظام جواز عمل الحامل للجواز السعودي دون ممارسةٍ للتجارة -</w:t>
      </w:r>
      <w:r w:rsidRPr="00FB33F2">
        <w:rPr>
          <w:rFonts w:ascii="Traditional Arabic" w:hAnsi="Traditional Arabic" w:cs="Traditional Arabic"/>
          <w:sz w:val="32"/>
          <w:szCs w:val="32"/>
          <w:rtl/>
        </w:rPr>
        <w:t xml:space="preserve"> </w:t>
      </w:r>
      <w:r w:rsidRPr="00FB33F2">
        <w:rPr>
          <w:rFonts w:ascii="Traditional Arabic" w:eastAsia="Times New Roman" w:hAnsi="Traditional Arabic" w:cs="Traditional Arabic"/>
          <w:sz w:val="32"/>
          <w:szCs w:val="32"/>
          <w:rtl/>
        </w:rPr>
        <w:t>انتفاء القصد الجنائي بحق المدعي؛ لثبوت جهله بجنسية العامل، والتباس حاله مجملاً في هذا الشأن-</w:t>
      </w:r>
      <w:r w:rsidRPr="00FB33F2">
        <w:rPr>
          <w:rFonts w:ascii="Traditional Arabic" w:hAnsi="Traditional Arabic" w:cs="Traditional Arabic"/>
          <w:sz w:val="32"/>
          <w:szCs w:val="32"/>
          <w:rtl/>
        </w:rPr>
        <w:t xml:space="preserve"> </w:t>
      </w:r>
      <w:r w:rsidRPr="00FB33F2">
        <w:rPr>
          <w:rFonts w:ascii="Traditional Arabic" w:eastAsia="Times New Roman" w:hAnsi="Traditional Arabic" w:cs="Traditional Arabic"/>
          <w:sz w:val="32"/>
          <w:szCs w:val="32"/>
          <w:rtl/>
        </w:rPr>
        <w:t xml:space="preserve">تقرير هيئة التدقيق كفاية انتفاء القصد الجنائي بحق المدعي في إثبات مخالفة القرار محل الطعن للأنظمة - أثر ذلك: إلغاء القرار. </w:t>
      </w:r>
    </w:p>
    <w:p w:rsidR="008E476E" w:rsidRPr="00FB33F2" w:rsidRDefault="008E476E" w:rsidP="008E476E">
      <w:pPr>
        <w:spacing w:after="0" w:line="240" w:lineRule="auto"/>
        <w:jc w:val="center"/>
        <w:rPr>
          <w:rFonts w:ascii="Traditional Arabic" w:eastAsia="Times New Roman" w:hAnsi="Traditional Arabic" w:cs="Traditional Arabic"/>
          <w:b/>
          <w:bCs/>
          <w:sz w:val="32"/>
          <w:szCs w:val="32"/>
          <w:rtl/>
        </w:rPr>
      </w:pPr>
      <w:r w:rsidRPr="00FB33F2">
        <w:rPr>
          <w:rFonts w:ascii="Traditional Arabic" w:eastAsia="Times New Roman" w:hAnsi="Traditional Arabic" w:cs="Traditional Arabic"/>
          <w:b/>
          <w:bCs/>
          <w:sz w:val="32"/>
          <w:szCs w:val="32"/>
          <w:rtl/>
        </w:rPr>
        <w:t>مستند الحكم</w:t>
      </w:r>
    </w:p>
    <w:p w:rsidR="008E476E" w:rsidRPr="00E3329D" w:rsidRDefault="008E476E" w:rsidP="00262873">
      <w:pPr>
        <w:pStyle w:val="a4"/>
        <w:numPr>
          <w:ilvl w:val="0"/>
          <w:numId w:val="87"/>
        </w:numPr>
        <w:spacing w:after="0" w:line="240" w:lineRule="auto"/>
        <w:ind w:left="360"/>
        <w:jc w:val="both"/>
        <w:rPr>
          <w:rFonts w:ascii="Traditional Arabic" w:hAnsi="Traditional Arabic" w:cs="Traditional Arabic"/>
          <w:sz w:val="32"/>
          <w:szCs w:val="32"/>
        </w:rPr>
      </w:pPr>
      <w:r w:rsidRPr="00E3329D">
        <w:rPr>
          <w:rFonts w:ascii="Traditional Arabic" w:hAnsi="Traditional Arabic" w:cs="Traditional Arabic" w:hint="cs"/>
          <w:sz w:val="32"/>
          <w:szCs w:val="32"/>
          <w:rtl/>
        </w:rPr>
        <w:t xml:space="preserve"> </w:t>
      </w:r>
      <w:r w:rsidRPr="00E3329D">
        <w:rPr>
          <w:rFonts w:ascii="Traditional Arabic" w:hAnsi="Traditional Arabic" w:cs="Traditional Arabic"/>
          <w:sz w:val="32"/>
          <w:szCs w:val="32"/>
          <w:rtl/>
        </w:rPr>
        <w:t>المادة (7) من نظام العمل والعمال الصادر بالمرسوم الملكي رقم (م/21) وتاريخ 6/9/1389هـ.</w:t>
      </w:r>
    </w:p>
    <w:p w:rsidR="008E476E" w:rsidRPr="00FB33F2" w:rsidRDefault="008E476E" w:rsidP="008E476E">
      <w:pPr>
        <w:spacing w:after="0" w:line="240" w:lineRule="auto"/>
        <w:jc w:val="center"/>
        <w:rPr>
          <w:rFonts w:ascii="Traditional Arabic" w:eastAsia="Times New Roman" w:hAnsi="Traditional Arabic" w:cs="Traditional Arabic"/>
          <w:b/>
          <w:bCs/>
          <w:color w:val="000000"/>
          <w:sz w:val="32"/>
          <w:szCs w:val="32"/>
          <w:rtl/>
        </w:rPr>
      </w:pPr>
      <w:r w:rsidRPr="00FB33F2">
        <w:rPr>
          <w:rFonts w:ascii="Traditional Arabic" w:eastAsia="Times New Roman" w:hAnsi="Traditional Arabic" w:cs="Traditional Arabic"/>
          <w:b/>
          <w:bCs/>
          <w:color w:val="000000"/>
          <w:sz w:val="32"/>
          <w:szCs w:val="32"/>
          <w:rtl/>
        </w:rPr>
        <w:t>الوقائع</w:t>
      </w:r>
    </w:p>
    <w:p w:rsidR="008E476E" w:rsidRPr="00FB33F2" w:rsidRDefault="008E476E" w:rsidP="008E476E">
      <w:pPr>
        <w:spacing w:after="0" w:line="240" w:lineRule="auto"/>
        <w:jc w:val="both"/>
        <w:rPr>
          <w:rFonts w:ascii="Traditional Arabic" w:eastAsia="Times New Roman" w:hAnsi="Traditional Arabic" w:cs="Traditional Arabic"/>
          <w:color w:val="000000"/>
          <w:sz w:val="32"/>
          <w:szCs w:val="32"/>
          <w:rtl/>
        </w:rPr>
      </w:pPr>
      <w:r w:rsidRPr="00FB33F2">
        <w:rPr>
          <w:rFonts w:ascii="Traditional Arabic" w:eastAsia="Times New Roman" w:hAnsi="Traditional Arabic" w:cs="Traditional Arabic"/>
          <w:color w:val="000000"/>
          <w:sz w:val="32"/>
          <w:szCs w:val="32"/>
          <w:rtl/>
        </w:rPr>
        <w:t xml:space="preserve">تتلخص وقائع القضية المذكورة أعلاه </w:t>
      </w:r>
      <w:r w:rsidRPr="00FB33F2">
        <w:rPr>
          <w:rFonts w:ascii="Traditional Arabic" w:eastAsia="Times New Roman" w:hAnsi="Traditional Arabic" w:cs="Traditional Arabic" w:hint="cs"/>
          <w:color w:val="000000"/>
          <w:sz w:val="32"/>
          <w:szCs w:val="32"/>
          <w:rtl/>
        </w:rPr>
        <w:t>في أن</w:t>
      </w:r>
      <w:r w:rsidRPr="00FB33F2">
        <w:rPr>
          <w:rFonts w:ascii="Traditional Arabic" w:eastAsia="Times New Roman" w:hAnsi="Traditional Arabic" w:cs="Traditional Arabic"/>
          <w:color w:val="000000"/>
          <w:sz w:val="32"/>
          <w:szCs w:val="32"/>
          <w:rtl/>
        </w:rPr>
        <w:t xml:space="preserve"> المتظلم (...) تقدم باستدعاء إلى ديوان المظالم، ذكر فيه أنه صدر قرار سمو وزير الداخلية رقم (٥٦٦٩) وتاريخ 1/7/1420هـ يقضي بتصفية نشاطه التجاري، وتغريمه عشرين ألف ريال، وشطب سجله التجاري، ومنعه من مزاولة النشاط لمدة ثلاث سنوات، وذكر المتظلم أن ذلك القرار قد استند على شبهة تستره على المدعو (...) والواقع خلاف ذلك. حيث إنه عندما عمل مع ذلك الشخص كان واثقاً من أنه سعودي حسب إفادته له، إذ إنه يحمل جواز سفر سعودي برقم (...) وتاريخ 16/4/1412هـ، وأضاف المتظلم بأنه قد حصل بينه وبين ذلك الشخص مشكلة مالية، وتقدم ضده بشكوى لدى الجهات الرسمية بتاريخ 26/6/1417هـ، فأثبت ذلك الشخص أمام الجهات الرسمية أنه سعودي حسب المستند المرفق صورته. الأمر الآخر أنه قد أنهى علاقته مع المذكور قبل مناقشته </w:t>
      </w:r>
      <w:r w:rsidRPr="00FB33F2">
        <w:rPr>
          <w:rFonts w:ascii="Traditional Arabic" w:eastAsia="Times New Roman" w:hAnsi="Traditional Arabic" w:cs="Traditional Arabic"/>
          <w:color w:val="000000"/>
          <w:sz w:val="32"/>
          <w:szCs w:val="32"/>
          <w:rtl/>
        </w:rPr>
        <w:lastRenderedPageBreak/>
        <w:t>من قبل لجنة مكافحة التستر بحوالي سنتين تقريباً، حيث إن إثارة الموضوع قد تم بناءً على المشكلة المالية بينهما، والأمر الآخر أن التصفية تقع على مُلك سعودي، وليس على مُلك أجنبي. وانتهى المتظلم في استدعائه إلى طلب إلغاء القرار الآنف الذكر؛ لعدم وجود التستر، وأكد أنه لم يسلم له صورة من القرار المتظلم منه إلا في 10/10/1420هـ، وقد رد ممثل وزارة الداخلية (...) على ما جاء في استدعاء المتظلم الآنف الذكر، بمذكرة ذكر فيها أنه بتاريخ 26/6/1417هـ تقدم المتظلم لمركز شرطة العزيزية، مدعياً ضد المدعو (...) أجنبي ويحمل جواز سفر سعودي، بصفته يعمل لدى مؤسسته مديراً لها ومسؤولاً مباشراً مقابل (٥٠٪) من صافي أرباح المؤسسة، وقد أفاد أن على المؤسسة عدة مطالبات مالية من عملاء، قيمة بضائع أخذها المدعو (...)، ولم يسددها، تقدر بحوالي سبعمئة ألف ريال تقريباً، لا يستطيع حصرها بالتحديد، ويرغب في إحضار المذكور وأخذ الكفالة عليه خوفاً من هروبه؛ حتى يتم إجراء المحاسبة القانونية فيما بينهما. وقد أحيلت القضية إلى لجنة التستر الأولى بالرياض؛ لإجراء اللازم، فطلبت حضور أطراف القضية، وحققت معهم كما هو مدون في دفتر تنظيم محاضر التحقيق المرفق بأوراق القضية، وبعد سماع أقوال الأطراف ودفوعاتهم، وما وجدته اللجنة من أوراق ومستندات واعترافات، قامت اللجنة بإعداد محضر توصياتها رقم (٣٧٨) وتاريخ 14/1/1419هـ، المرفق بأوراق القضية، والمتضمن ثبوت واقعة التستر في هذه القضية من قبل المواطن المتظلم (...) على الأجنبي المدعو (...) في محل (...) لبيع المواد الغذائية. وقد استندت اللجنة على الأدلة التالية: أولاً: اعتراف المواطن المتظلم (...) أنه اتفق مع المدعو (...) على أن يعمل لديه في محله لبيع المواد الغذائية بالمشاركة في الأرباح بنسبة (50%)، وذلك حسب إفادته المدونة على (ص7) من دفتر التحقيق. ثانياً: اعتراف المتظلم (...) أن المدعو (...) هو المسؤول الأول والأخير عن البيع والشراء، وكان بينه وبين المدعو  ثقة، فلم يسأله كيف يحصل على مصروفاته ومتطلبات أسرته، ولا يعلم هل كان يسحب من المحل بضاعة أم مبالغ نقدية، أو كان يصرف من دخل خاص له، ولم يتدخل في هذه الأمور؛ لثقته الزائدة فيه، واعترافه كذلك بأن إيرادات المحل تودع في شركة الراجحي المصرفية، وأن لدى المدعو (...) تفويضاً كاملاً بالسحب والإيداع من البنك، وهو المسؤول عن صرف رواتب العمال، وجميع ما يتعلق بأعمال المحل، وهذا دليل على أن الأجنبي المدعو (...) هو الذي يدير المحل مالياً وإدارياً، وأن المواطن لا يحق له التدخل أو التصرف في المحل خلال السنتين التي عمل فيها المدعو (...)، وهذا هو التستر بعينه. ثالثاً: اعتراف السعودي أن الأجنبي سلمه نصيبه من الأرباح البالغة خمسين ألف ريال حسب إفادته المدونة (ص</w:t>
      </w:r>
      <w:r w:rsidRPr="00FB33F2">
        <w:rPr>
          <w:rFonts w:ascii="Traditional Arabic" w:eastAsia="Times New Roman" w:hAnsi="Traditional Arabic" w:cs="Traditional Arabic"/>
          <w:color w:val="000000"/>
          <w:sz w:val="32"/>
          <w:szCs w:val="32"/>
          <w:rtl/>
          <w:lang w:bidi="fa-IR"/>
        </w:rPr>
        <w:t>۱۱)،</w:t>
      </w:r>
      <w:r w:rsidRPr="00FB33F2">
        <w:rPr>
          <w:rFonts w:ascii="Traditional Arabic" w:eastAsia="Times New Roman" w:hAnsi="Traditional Arabic" w:cs="Traditional Arabic"/>
          <w:color w:val="000000"/>
          <w:sz w:val="32"/>
          <w:szCs w:val="32"/>
          <w:rtl/>
        </w:rPr>
        <w:t xml:space="preserve"> إذ يقول عن الأجنبي: (وهو الذي يقوم باستقطاع نصيبه من الأرباح، قبل أن يعطيني نصيبي من الأرباح؛ لأنه مخول بشكل كامل بإدارة المحل، وله التصرف المطلق، ولم أعلم أي شيء عن حسابات المحل)، وهذا دليل على أن الأجنبي المدعو (...) يعمل بحرية كاملة، وليس للمواطن سوى نسبة الربح. رابعاً: اعتراف الأجنبي المدعو (...) أنه اتفق مع المتظلم (...) على العمل لديه في محل بيع المواد الغذائية بنسبة (50%) من الأرباح، وذلك حسب إفادته المدونة (ص٣) حيث يقول: (تبلغ النسبة </w:t>
      </w:r>
      <w:r w:rsidRPr="00FB33F2">
        <w:rPr>
          <w:rFonts w:ascii="Traditional Arabic" w:eastAsia="Times New Roman" w:hAnsi="Traditional Arabic" w:cs="Traditional Arabic"/>
          <w:color w:val="000000"/>
          <w:sz w:val="32"/>
          <w:szCs w:val="32"/>
          <w:rtl/>
        </w:rPr>
        <w:lastRenderedPageBreak/>
        <w:t>(٥٠٪) من أرباح المحل، ولم أدخل معه بأي رأس مال، وإنما بجهدي) وقوله: (ص2) (وصفة عملي مع المتظلم (...)، وهو الحصول على نصف أرباح المحل، ومدة عملي لديه سنتان، وعملت معه بالنسبة). خامساً: اعتراف الأجنبي المدعو (...) أنه هو الذي يقوم بمحاسبة الشركات والمؤسسات، وصرف رواتب العمال، كما أن له حق السحب والإيداع من البنك. سادساً: مطالبة الأجنبي للسعودي بمبلغ مئة وثمانين ألف ريال، يدعي أنها نصيبه من الأرباح، خلال السنتين التي عمل بها معه. وانتهى ممثل وزارة الداخلية في مذكرته إلى أن ما دفع به المتظلم (...) من أنه لا يعلم عن الشخص المتستر عليه بأنه غير سعودي، دفع مردود وغير مقبول، ولا يعفيه ذلك من المسؤولية؛ لأنه مفرط وهو رجل عاقل كان يجب عليه التأكد من هوية ذلك الشخص ومن أمانته قبل اسناد العمل إليه، وألا يمكّنه من العمل معه بالنسبة (٥٠٪)، علماً بأن العامل حسب إفادته المدونة على (ص2) من دفتر تحقيق لجنة التستر، قد أفاد بأنه قال لصاحب المؤسسة، بأن لديه جواز سفر سعودي، وليس بأنه سعودي، ومن يحمل جواز سفر سعودي وهو غير سعودي لا تجيز له التعليمات تولي إدارة مؤسسة تجارية. وختم ممثل الوزارة مذكرته بطلب رد تظلم المذكور، والحكم بإنفاذ القرار الوزاري الصادر بحقه، وقد رد المتظلم بمذكرة، الجديد فيها أنه لم يكن يعلم بإمكانية منح جواز سفر سعودي لأجنبي، حيث إنه مقصور على السعوديين فقط، ولا يمنح للأجانب حسب المادة السادسة من نظام الجوازات السفرية، حيث لم يظهر منها أنه يجوز منح الأجنبي جواز سفر سعودي، بل قصرته على من يحمل تذكرة نفوس وطنية، أو من يحمل وثيقة رعوية سعودية، أو من كان معروفاً بتبعيته لحكومة جلالة الملك، ولا يوجد بيده وثيقة رسمية، فإن كان المدعو (...) غير سعودي، فالخطأ قد ارتكبه من منحه جواز سفر سعودي وهو أجنبي، ولا يصح معاقبتي عن خطأ غيري.</w:t>
      </w:r>
    </w:p>
    <w:p w:rsidR="008E476E" w:rsidRPr="00FB33F2" w:rsidRDefault="008E476E" w:rsidP="008E476E">
      <w:pPr>
        <w:spacing w:after="0" w:line="240" w:lineRule="auto"/>
        <w:jc w:val="center"/>
        <w:rPr>
          <w:rFonts w:ascii="Traditional Arabic" w:eastAsia="Times New Roman" w:hAnsi="Traditional Arabic" w:cs="Traditional Arabic"/>
          <w:b/>
          <w:bCs/>
          <w:color w:val="000000"/>
          <w:sz w:val="32"/>
          <w:szCs w:val="32"/>
          <w:rtl/>
        </w:rPr>
      </w:pPr>
      <w:r w:rsidRPr="00FB33F2">
        <w:rPr>
          <w:rFonts w:ascii="Traditional Arabic" w:eastAsia="Times New Roman" w:hAnsi="Traditional Arabic" w:cs="Traditional Arabic"/>
          <w:b/>
          <w:bCs/>
          <w:color w:val="000000"/>
          <w:sz w:val="32"/>
          <w:szCs w:val="32"/>
          <w:rtl/>
        </w:rPr>
        <w:t>الأسباب</w:t>
      </w:r>
    </w:p>
    <w:p w:rsidR="008E476E" w:rsidRPr="00FB33F2" w:rsidRDefault="008E476E" w:rsidP="008E476E">
      <w:pPr>
        <w:spacing w:after="0" w:line="240" w:lineRule="auto"/>
        <w:jc w:val="both"/>
        <w:rPr>
          <w:rFonts w:ascii="Traditional Arabic" w:eastAsia="Times New Roman" w:hAnsi="Traditional Arabic" w:cs="Traditional Arabic"/>
          <w:color w:val="000000"/>
          <w:sz w:val="32"/>
          <w:szCs w:val="32"/>
          <w:rtl/>
        </w:rPr>
      </w:pPr>
      <w:r w:rsidRPr="00FB33F2">
        <w:rPr>
          <w:rFonts w:ascii="Traditional Arabic" w:eastAsia="Times New Roman" w:hAnsi="Traditional Arabic" w:cs="Traditional Arabic"/>
          <w:color w:val="000000"/>
          <w:sz w:val="32"/>
          <w:szCs w:val="32"/>
          <w:rtl/>
        </w:rPr>
        <w:t xml:space="preserve"> وحيث إن الدائرة وهي بصدد النظر في تظلم المتظلم من القرار رقم (٥٦٦٩) وتاريخ 1/7/1420هـ الصادر ضده من وزارة الداخلية، وحيث إنه قد سلم له صورة من ذلك القرار بتاريخ 10/10/1420هـ، حسبما جاء في قراره المرفق صورة منه، بمذكرة ممثل الوزارة لفة رقم (٥١)، وتقدم للديوان بتاريخ 1/11/1420هـ. فإن الدائرة تنتهي إلى أن تظلمه كان خلال المدة المحددة نظاماً؛ وبالتالي يكون مقبولاً شكلاً. وحيث إن اللائحة التنفيذية لنظام مكافحة التستر قد نصت على أن تسمية أعضاء لجان مكافحة التستر من وزارة الداخلية ووزارة المالية ووزارة التجارة تتم بقرار من الوزير المختص، والثابت من الأوراق أنه قد تم تكليف (...)؛ ليكون مندوباً في لجنة مكافحة التستر، وذلك من قبل مدير جوازات منطقة الرياض بموجب خطابه رقم (2624) وتاريخ 15/9/1413هـ، ولا يغير من الأمر إجازة الوزير المختص -صاحب السمو الملكي وزير الداخلية- اللاحقة، فالثابت أن هذا العضو قد شارك في التحقيق، وفي إصدار التوصية التي صدرت في 14/1/1419هـ، أي قبل صدور هذه الإجازة. وكذلك فإنه بالنسبة لعضو اللجنة من وزارة المالية فقد تم تسميته بموجب القرار الإداري (1305/6) وتاريخ 15/11/1417هـ، حيث قرر فيه </w:t>
      </w:r>
      <w:r w:rsidRPr="00FB33F2">
        <w:rPr>
          <w:rFonts w:ascii="Traditional Arabic" w:eastAsia="Times New Roman" w:hAnsi="Traditional Arabic" w:cs="Traditional Arabic"/>
          <w:color w:val="000000"/>
          <w:sz w:val="32"/>
          <w:szCs w:val="32"/>
          <w:rtl/>
        </w:rPr>
        <w:lastRenderedPageBreak/>
        <w:t xml:space="preserve">مدير عام مصلحة الزكاة والدخل، ترشيح عدد من الأشخاص ومن ضمنهم (...)؛ ليتولى مهمة الاشتراك في أعمال لجان مكافحة التستر بالرياض، والظاهر من عبارات هذا القرار أنه ترشيح لا تعيين، وإن صح اعتباره ترشيحاً فليس للمدير العام الصلاحية في ذلك التعيين وفقاً لنص اللائحة التنفيذية لنظام مكافحة التستر؛ وبالتالي فإنه قد شارك في إجراءات التحقيق، وإصدار التوصية، عضوان لم يتم تعيينهما تعييناً صحيحاً وفقاً لما نصت عليه اللائحة. وحيث إنه بالنسبة للموضوع، فإنه يلزم للقول بأن واقعة التستر قائمة وثابتة بحق المتظلم توفر القصد الجنائي لديه، عندما قام بالاتفاق مع المدعو (...). وحيث إنه لم يتوفر ذلك القصد لديه، وهو ركن أساسي لا تقوم واقعة التستر إلا بوجوده، إذ إن المتظلم قد اعتقد أن المدعو (...) سعودي الجنسية؛ لكونه يحمل جواز سفر سعودي، كما اعتقد غيره من المسؤولين بشرطة العزيزية، إذ جاء في إقراره لديهم المؤرخ في 26/6/1417هـ ما يلي: (أقر أنا المدعو (...) -المدعو- سعودي الجنسية، بموجب جواز سفر (...) تاريخه 16/6/1417هـ، بصفتي أعمل بمحل (...) بعتيقة)، وجاء أيضاً في محضر توصيات لجنة مكافحة التستر رقم </w:t>
      </w:r>
      <w:r w:rsidRPr="00FB33F2">
        <w:rPr>
          <w:rFonts w:ascii="Traditional Arabic" w:eastAsia="Times New Roman" w:hAnsi="Traditional Arabic" w:cs="Traditional Arabic"/>
          <w:color w:val="000000"/>
          <w:sz w:val="32"/>
          <w:szCs w:val="32"/>
          <w:rtl/>
          <w:lang w:bidi="fa-IR"/>
        </w:rPr>
        <w:t>(۳۷۸</w:t>
      </w:r>
      <w:r w:rsidRPr="00FB33F2">
        <w:rPr>
          <w:rFonts w:ascii="Traditional Arabic" w:eastAsia="Times New Roman" w:hAnsi="Traditional Arabic" w:cs="Traditional Arabic"/>
          <w:color w:val="000000"/>
          <w:sz w:val="32"/>
          <w:szCs w:val="32"/>
          <w:rtl/>
        </w:rPr>
        <w:t xml:space="preserve">) و تاريخ 14/1/1419هـ ما يلي: (بدأت اللجنة التحقيق أولاً مع الأجنبي المدعو (...) يحمل جواز سفر سعودي رقم (...) وتاريخ 11/4/1417هـ)، حيث أجاب الآتي: (من مواليد الخطم في منطقة الربع الخالي عام </w:t>
      </w:r>
      <w:r w:rsidRPr="00FB33F2">
        <w:rPr>
          <w:rFonts w:ascii="Traditional Arabic" w:eastAsia="Times New Roman" w:hAnsi="Traditional Arabic" w:cs="Traditional Arabic"/>
          <w:color w:val="000000"/>
          <w:sz w:val="32"/>
          <w:szCs w:val="32"/>
          <w:rtl/>
          <w:lang w:bidi="fa-IR"/>
        </w:rPr>
        <w:t>۱۳۸۲</w:t>
      </w:r>
      <w:r w:rsidRPr="00FB33F2">
        <w:rPr>
          <w:rFonts w:ascii="Traditional Arabic" w:eastAsia="Times New Roman" w:hAnsi="Traditional Arabic" w:cs="Traditional Arabic"/>
          <w:color w:val="000000"/>
          <w:sz w:val="32"/>
          <w:szCs w:val="32"/>
          <w:rtl/>
        </w:rPr>
        <w:t>هـ، ويحمل وثيقة سفر سعودية، ولم يسبق أن منح إقامة، حيث يدعي أنه سعودي الجنسية، وأنه سوف يحصل على بطاقة الأحوال إسوة بغيره من هذه الفئة، وأنه يحق له العمل في أي مكان بالمملكة، بدون كفيل وفي أي مجال). ثم إنه فضلاً عن كل ما سبق ذكره آنفاً، فإن اتفاق المتظلم مع المذكور على العمل لديه بنسبة (٥٠٪) من الأرباح، لا يشكل جريمة تستر فنظام العمل والعمال يجيز ذلك، فقد جاء تعريف الأجر فيه بأنه: "كل ما يعطى للعامل مقابل عمله بموجب عقد عمل مكتوب أو غير مكتوب، مهما كان نوع الأجر، سواء كان نقداً أو عيناً، مما يدفع بالشهر أو بالأسبوع أو باليوم، أو بالقطعة، أو بالنسبة لساعات العمل، أو بمقدار الإنتاج، سواءً كان ذلك كله أو بعضه من عمولات، أو من الهبة، إذا جرى العرف بدفعها، وكانت لها قواعد تسمح بضبطها"؛ لذلك وبناءً على ما تقدم فإن الدائرة تنتهي إلى إلغاء القرار المتظلم منه.</w:t>
      </w:r>
    </w:p>
    <w:p w:rsidR="008E476E" w:rsidRPr="00FB33F2" w:rsidRDefault="008E476E" w:rsidP="008E476E">
      <w:pPr>
        <w:spacing w:after="0" w:line="240" w:lineRule="auto"/>
        <w:jc w:val="both"/>
        <w:rPr>
          <w:rFonts w:ascii="Traditional Arabic" w:eastAsia="Times New Roman" w:hAnsi="Traditional Arabic" w:cs="Traditional Arabic"/>
          <w:b/>
          <w:bCs/>
          <w:color w:val="000000"/>
          <w:sz w:val="32"/>
          <w:szCs w:val="32"/>
          <w:rtl/>
        </w:rPr>
      </w:pPr>
      <w:r w:rsidRPr="00FB33F2">
        <w:rPr>
          <w:rFonts w:ascii="Traditional Arabic" w:eastAsia="Times New Roman" w:hAnsi="Traditional Arabic" w:cs="Traditional Arabic"/>
          <w:b/>
          <w:bCs/>
          <w:color w:val="000000"/>
          <w:sz w:val="32"/>
          <w:szCs w:val="32"/>
          <w:rtl/>
        </w:rPr>
        <w:t xml:space="preserve">لذلك حكمت الدائرة: بإلغاء القرار رقم (٥٦٦٩) وتاريخ 1/7/1420هـ الصادر من وزارة الداخلية ضد المتظلم (...) محل الدعوى. </w:t>
      </w:r>
    </w:p>
    <w:p w:rsidR="008E476E" w:rsidRPr="00FB33F2" w:rsidRDefault="008E476E" w:rsidP="008E476E">
      <w:pPr>
        <w:spacing w:after="0" w:line="240" w:lineRule="auto"/>
        <w:jc w:val="both"/>
        <w:rPr>
          <w:rFonts w:ascii="Traditional Arabic" w:eastAsia="Times New Roman" w:hAnsi="Traditional Arabic" w:cs="Traditional Arabic"/>
          <w:b/>
          <w:bCs/>
          <w:color w:val="000000"/>
          <w:sz w:val="32"/>
          <w:szCs w:val="32"/>
          <w:rtl/>
        </w:rPr>
      </w:pPr>
      <w:r w:rsidRPr="00FB33F2">
        <w:rPr>
          <w:rFonts w:ascii="Traditional Arabic" w:eastAsia="Times New Roman" w:hAnsi="Traditional Arabic" w:cs="Traditional Arabic"/>
          <w:b/>
          <w:bCs/>
          <w:color w:val="000000"/>
          <w:sz w:val="32"/>
          <w:szCs w:val="32"/>
          <w:rtl/>
        </w:rPr>
        <w:t>والله الموفق، وصلى الله وسلم على نبينا محمد وعلى آله وصحبه أجمعين.</w:t>
      </w:r>
    </w:p>
    <w:p w:rsidR="008E476E" w:rsidRPr="00FB33F2" w:rsidRDefault="008E476E" w:rsidP="008E476E">
      <w:pPr>
        <w:spacing w:after="0" w:line="240" w:lineRule="auto"/>
        <w:jc w:val="both"/>
        <w:rPr>
          <w:rFonts w:ascii="Traditional Arabic" w:eastAsia="Times New Roman" w:hAnsi="Traditional Arabic" w:cs="Traditional Arabic"/>
          <w:b/>
          <w:bCs/>
          <w:color w:val="000000"/>
          <w:sz w:val="32"/>
          <w:szCs w:val="32"/>
          <w:rtl/>
        </w:rPr>
      </w:pPr>
    </w:p>
    <w:p w:rsidR="008E476E" w:rsidRPr="00FB33F2" w:rsidRDefault="008E476E" w:rsidP="008E476E">
      <w:pPr>
        <w:spacing w:after="0" w:line="240" w:lineRule="auto"/>
        <w:jc w:val="both"/>
        <w:rPr>
          <w:rFonts w:ascii="Traditional Arabic" w:eastAsia="Times New Roman" w:hAnsi="Traditional Arabic" w:cs="Traditional Arabic"/>
          <w:b/>
          <w:bCs/>
          <w:color w:val="000000"/>
          <w:sz w:val="32"/>
          <w:szCs w:val="32"/>
          <w:rtl/>
        </w:rPr>
      </w:pPr>
      <w:r w:rsidRPr="00FB33F2">
        <w:rPr>
          <w:rFonts w:ascii="Traditional Arabic" w:eastAsia="Times New Roman" w:hAnsi="Traditional Arabic" w:cs="Traditional Arabic"/>
          <w:b/>
          <w:bCs/>
          <w:color w:val="000000"/>
          <w:sz w:val="32"/>
          <w:szCs w:val="32"/>
          <w:rtl/>
        </w:rPr>
        <w:t>هيئة التدقيق:</w:t>
      </w:r>
    </w:p>
    <w:p w:rsidR="008E476E" w:rsidRPr="00FB33F2" w:rsidRDefault="008E476E" w:rsidP="008E476E">
      <w:pPr>
        <w:spacing w:after="0" w:line="240" w:lineRule="auto"/>
        <w:jc w:val="both"/>
        <w:rPr>
          <w:rFonts w:ascii="Traditional Arabic" w:eastAsia="Times New Roman" w:hAnsi="Traditional Arabic" w:cs="Traditional Arabic"/>
          <w:b/>
          <w:bCs/>
          <w:color w:val="000000"/>
          <w:sz w:val="32"/>
          <w:szCs w:val="32"/>
        </w:rPr>
      </w:pPr>
      <w:r w:rsidRPr="00FB33F2">
        <w:rPr>
          <w:rFonts w:ascii="Traditional Arabic" w:eastAsia="Times New Roman" w:hAnsi="Traditional Arabic" w:cs="Traditional Arabic"/>
          <w:b/>
          <w:bCs/>
          <w:color w:val="000000"/>
          <w:sz w:val="32"/>
          <w:szCs w:val="32"/>
          <w:rtl/>
        </w:rPr>
        <w:t xml:space="preserve">حكمت هيئة التدقيق بتأييد الحكم فيما انتهى إليه من قضاء. </w:t>
      </w:r>
      <w:r w:rsidRPr="00FB33F2">
        <w:rPr>
          <w:rFonts w:ascii="Traditional Arabic" w:eastAsia="Times New Roman" w:hAnsi="Traditional Arabic" w:cs="Traditional Arabic" w:hint="cs"/>
          <w:b/>
          <w:bCs/>
          <w:color w:val="000000"/>
          <w:sz w:val="32"/>
          <w:szCs w:val="32"/>
          <w:rtl/>
        </w:rPr>
        <w:t>وأضافت الهيئة في أسبابها:(</w:t>
      </w:r>
      <w:r w:rsidRPr="00FB33F2">
        <w:rPr>
          <w:rFonts w:ascii="Traditional Arabic" w:eastAsia="Times New Roman" w:hAnsi="Traditional Arabic" w:cs="Traditional Arabic"/>
          <w:b/>
          <w:bCs/>
          <w:color w:val="000000"/>
          <w:sz w:val="32"/>
          <w:szCs w:val="32"/>
          <w:rtl/>
        </w:rPr>
        <w:t xml:space="preserve"> أن السبب الثاني يعد كافياً لحمل نتيجة الحكم، أما السبب الأول والسبب الثالث فهما محل نظر، ولا ترى الهيئة </w:t>
      </w:r>
      <w:r w:rsidRPr="00FB33F2">
        <w:rPr>
          <w:rFonts w:ascii="Traditional Arabic" w:eastAsia="Times New Roman" w:hAnsi="Traditional Arabic" w:cs="Traditional Arabic"/>
          <w:b/>
          <w:bCs/>
          <w:color w:val="000000"/>
          <w:sz w:val="32"/>
          <w:szCs w:val="32"/>
          <w:rtl/>
        </w:rPr>
        <w:lastRenderedPageBreak/>
        <w:t>أن هناك حاجة لبحث ذلك، ولا ينال من صحة قيام الحكم على السبب الثاني ما أثاره ممثل وزارة الداخلية في اعتراضه والذي جاء فيه " أما بالنسبة إلى ما أشير إليه من أن الجواز السعودي لا يعطى إلا للسعودي، فإن العامل الأجنبي المدعو (...) قد استفاد من التعليمات المنظمة لأفراد قبائل الربع الخالي، بحصوله على جواز سعودي؛ بموجب الفقرة الثانية من التعليمات السامية الكريمة رقم (٤٧٦٠) في 27/3/1408هـ، وحامل الجواز السعودي في مثل هذه الحالة، لا يحق له ممارسة التجارة مباشرة، وإنما يحق له العمل فقط؛ وبالتالي لا يعتبر سعودياً حتى يحصل على الحفيظة. كما أن جواز السفر لا يثبت الجنسية السعودية، وذلك حسب خطاب وزارة الداخلية رقم (٢٠٤١) وتاريخ 15/8/1386هـ، وبهذا يتضح أن العامل باشر التجارة بنفسه، وقد مكنه صاحب المؤسسة من ذلك حسب اعترافه مخالفاً بذلك تعليمات ولي الأمر" إذ إن المتظلم بعدما تبين له أمر المدعو (...) لا يجادل في كون ما يحمله من جواز سفر سعودي، لا يكفي لجعله سعودياً، وإنما تظلمه ينصب على كونه حين عمل عنده قد حسبه سعودياً، حسبما يذكره وما يحمله من الجواز السعودي، والهيئة ترى أن أمر المدعو (...) وفقاً لما شرحه ممثل وزارة الداخلية، يعتبر ملبساً حقاً، ومن ثم فإنه لا يستغرب كون المتظلم قد صدقه، واقتنع بكونه سعودياً</w:t>
      </w:r>
      <w:r w:rsidRPr="00FB33F2">
        <w:rPr>
          <w:rFonts w:ascii="Traditional Arabic" w:eastAsia="Times New Roman" w:hAnsi="Traditional Arabic" w:cs="Traditional Arabic" w:hint="cs"/>
          <w:b/>
          <w:bCs/>
          <w:color w:val="000000"/>
          <w:sz w:val="32"/>
          <w:szCs w:val="32"/>
          <w:rtl/>
        </w:rPr>
        <w:t>،</w:t>
      </w:r>
      <w:r w:rsidRPr="00FB33F2">
        <w:rPr>
          <w:rFonts w:ascii="Traditional Arabic" w:eastAsia="Times New Roman" w:hAnsi="Traditional Arabic" w:cs="Traditional Arabic"/>
          <w:b/>
          <w:bCs/>
          <w:color w:val="000000"/>
          <w:sz w:val="32"/>
          <w:szCs w:val="32"/>
          <w:rtl/>
        </w:rPr>
        <w:t xml:space="preserve"> ومن ثم فإن الهيئة تنتهي إلى رفض الاعتراض موضوعاً وتأييد الحكم محل التدقيق محمولاً على السبب الثاني.</w:t>
      </w:r>
    </w:p>
    <w:p w:rsidR="008E476E" w:rsidRPr="00FB33F2" w:rsidRDefault="008E476E" w:rsidP="008E476E">
      <w:pPr>
        <w:spacing w:after="0" w:line="240" w:lineRule="auto"/>
        <w:jc w:val="both"/>
        <w:rPr>
          <w:rFonts w:ascii="Traditional Arabic" w:hAnsi="Traditional Arabic" w:cs="Traditional Arabic"/>
          <w:sz w:val="32"/>
          <w:szCs w:val="32"/>
        </w:rPr>
      </w:pPr>
    </w:p>
    <w:p w:rsidR="008E476E" w:rsidRPr="00FB33F2" w:rsidRDefault="008E476E" w:rsidP="008E476E">
      <w:pPr>
        <w:spacing w:after="0" w:line="240" w:lineRule="auto"/>
        <w:jc w:val="both"/>
        <w:rPr>
          <w:rFonts w:ascii="Traditional Arabic" w:hAnsi="Traditional Arabic" w:cs="Traditional Arabic"/>
          <w:sz w:val="32"/>
          <w:szCs w:val="32"/>
          <w:rtl/>
        </w:rPr>
      </w:pPr>
    </w:p>
    <w:p w:rsidR="008E476E" w:rsidRPr="00FB33F2" w:rsidRDefault="008E476E" w:rsidP="008E476E">
      <w:pPr>
        <w:spacing w:after="0" w:line="240" w:lineRule="auto"/>
        <w:jc w:val="both"/>
        <w:rPr>
          <w:rFonts w:ascii="Traditional Arabic" w:hAnsi="Traditional Arabic" w:cs="Traditional Arabic"/>
          <w:sz w:val="32"/>
          <w:szCs w:val="32"/>
          <w:rtl/>
        </w:rPr>
      </w:pPr>
    </w:p>
    <w:p w:rsidR="008E476E" w:rsidRPr="00FB33F2" w:rsidRDefault="008E476E" w:rsidP="008E476E">
      <w:pPr>
        <w:spacing w:after="0" w:line="240" w:lineRule="auto"/>
        <w:jc w:val="both"/>
        <w:rPr>
          <w:rFonts w:ascii="Traditional Arabic" w:hAnsi="Traditional Arabic" w:cs="Traditional Arabic"/>
          <w:sz w:val="32"/>
          <w:szCs w:val="32"/>
          <w:rtl/>
        </w:rPr>
      </w:pPr>
    </w:p>
    <w:p w:rsidR="008E476E" w:rsidRPr="00FB33F2" w:rsidRDefault="008E476E" w:rsidP="008E476E">
      <w:pPr>
        <w:spacing w:after="0" w:line="240" w:lineRule="auto"/>
        <w:jc w:val="both"/>
        <w:rPr>
          <w:rFonts w:ascii="Traditional Arabic" w:hAnsi="Traditional Arabic" w:cs="Traditional Arabic"/>
          <w:sz w:val="32"/>
          <w:szCs w:val="32"/>
          <w:rtl/>
        </w:rPr>
      </w:pPr>
    </w:p>
    <w:p w:rsidR="008E476E" w:rsidRPr="00FB33F2" w:rsidRDefault="008E476E" w:rsidP="008E476E">
      <w:pPr>
        <w:spacing w:after="0" w:line="240" w:lineRule="auto"/>
        <w:jc w:val="both"/>
        <w:rPr>
          <w:rFonts w:ascii="Traditional Arabic" w:hAnsi="Traditional Arabic" w:cs="Traditional Arabic"/>
          <w:sz w:val="32"/>
          <w:szCs w:val="32"/>
          <w:rtl/>
        </w:rPr>
      </w:pPr>
    </w:p>
    <w:p w:rsidR="008E476E" w:rsidRPr="00FB33F2" w:rsidRDefault="008E476E" w:rsidP="008E476E">
      <w:pPr>
        <w:spacing w:after="0" w:line="240" w:lineRule="auto"/>
        <w:jc w:val="both"/>
        <w:rPr>
          <w:rFonts w:ascii="Traditional Arabic" w:hAnsi="Traditional Arabic" w:cs="Traditional Arabic"/>
          <w:sz w:val="32"/>
          <w:szCs w:val="32"/>
          <w:rtl/>
        </w:rPr>
      </w:pPr>
    </w:p>
    <w:p w:rsidR="008E476E" w:rsidRPr="00FB33F2" w:rsidRDefault="008E476E" w:rsidP="008E476E">
      <w:pPr>
        <w:spacing w:after="0" w:line="240" w:lineRule="auto"/>
        <w:jc w:val="both"/>
        <w:rPr>
          <w:rFonts w:ascii="Traditional Arabic" w:hAnsi="Traditional Arabic" w:cs="Traditional Arabic"/>
          <w:sz w:val="32"/>
          <w:szCs w:val="32"/>
          <w:rtl/>
        </w:rPr>
      </w:pPr>
    </w:p>
    <w:p w:rsidR="008E476E" w:rsidRPr="00FB33F2" w:rsidRDefault="008E476E" w:rsidP="008E476E">
      <w:pPr>
        <w:spacing w:after="0" w:line="240" w:lineRule="auto"/>
        <w:jc w:val="both"/>
        <w:rPr>
          <w:rFonts w:ascii="Traditional Arabic" w:hAnsi="Traditional Arabic" w:cs="Traditional Arabic"/>
          <w:sz w:val="32"/>
          <w:szCs w:val="32"/>
          <w:rtl/>
        </w:rPr>
      </w:pPr>
    </w:p>
    <w:p w:rsidR="008E476E" w:rsidRPr="00FB33F2" w:rsidRDefault="008E476E" w:rsidP="008E476E">
      <w:pPr>
        <w:spacing w:after="0" w:line="240" w:lineRule="auto"/>
        <w:jc w:val="both"/>
        <w:rPr>
          <w:rFonts w:ascii="Traditional Arabic" w:hAnsi="Traditional Arabic" w:cs="Traditional Arabic"/>
          <w:sz w:val="32"/>
          <w:szCs w:val="32"/>
          <w:rtl/>
        </w:rPr>
      </w:pPr>
    </w:p>
    <w:p w:rsidR="008E476E" w:rsidRPr="00FB33F2" w:rsidRDefault="008E476E" w:rsidP="008E476E">
      <w:pPr>
        <w:spacing w:after="0" w:line="240" w:lineRule="auto"/>
        <w:jc w:val="both"/>
        <w:rPr>
          <w:rFonts w:ascii="Traditional Arabic" w:hAnsi="Traditional Arabic" w:cs="Traditional Arabic"/>
          <w:sz w:val="32"/>
          <w:szCs w:val="32"/>
          <w:rtl/>
        </w:rPr>
      </w:pPr>
    </w:p>
    <w:p w:rsidR="008E476E" w:rsidRPr="00FB33F2" w:rsidRDefault="008E476E" w:rsidP="008E476E">
      <w:pPr>
        <w:spacing w:after="0" w:line="240" w:lineRule="auto"/>
        <w:jc w:val="both"/>
        <w:rPr>
          <w:rFonts w:ascii="Traditional Arabic" w:hAnsi="Traditional Arabic" w:cs="Traditional Arabic"/>
          <w:sz w:val="32"/>
          <w:szCs w:val="32"/>
          <w:rtl/>
        </w:rPr>
      </w:pPr>
    </w:p>
    <w:p w:rsidR="008E476E" w:rsidRPr="00FB33F2" w:rsidRDefault="008E476E" w:rsidP="008E476E">
      <w:pPr>
        <w:spacing w:after="0" w:line="240" w:lineRule="auto"/>
        <w:jc w:val="both"/>
        <w:rPr>
          <w:rFonts w:ascii="Traditional Arabic" w:hAnsi="Traditional Arabic" w:cs="Traditional Arabic"/>
          <w:sz w:val="32"/>
          <w:szCs w:val="32"/>
          <w:rtl/>
        </w:rPr>
      </w:pPr>
    </w:p>
    <w:p w:rsidR="008E476E" w:rsidRPr="00FB33F2" w:rsidRDefault="008E476E" w:rsidP="008E476E">
      <w:pPr>
        <w:spacing w:after="0" w:line="240" w:lineRule="auto"/>
        <w:jc w:val="both"/>
        <w:rPr>
          <w:rFonts w:ascii="Traditional Arabic" w:hAnsi="Traditional Arabic" w:cs="Traditional Arabic"/>
          <w:b/>
          <w:bCs/>
          <w:sz w:val="32"/>
          <w:szCs w:val="32"/>
          <w:rtl/>
        </w:rPr>
      </w:pPr>
    </w:p>
    <w:p w:rsidR="008E476E" w:rsidRPr="00FB33F2" w:rsidRDefault="008E476E" w:rsidP="008E476E">
      <w:pPr>
        <w:spacing w:after="0" w:line="240" w:lineRule="auto"/>
        <w:jc w:val="both"/>
        <w:rPr>
          <w:rFonts w:ascii="Traditional Arabic" w:hAnsi="Traditional Arabic" w:cs="Traditional Arabic"/>
          <w:b/>
          <w:bCs/>
          <w:sz w:val="32"/>
          <w:szCs w:val="32"/>
          <w:rtl/>
        </w:rPr>
      </w:pPr>
      <w:r w:rsidRPr="00FB33F2">
        <w:rPr>
          <w:rFonts w:ascii="Traditional Arabic" w:hAnsi="Traditional Arabic" w:cs="Traditional Arabic"/>
          <w:b/>
          <w:bCs/>
          <w:sz w:val="32"/>
          <w:szCs w:val="32"/>
          <w:rtl/>
        </w:rPr>
        <w:lastRenderedPageBreak/>
        <w:t>رقم القضية في المحكمة الإدارية 660/2/ق لعام 1420هـ</w:t>
      </w:r>
    </w:p>
    <w:p w:rsidR="008E476E" w:rsidRPr="00FB33F2" w:rsidRDefault="008E476E" w:rsidP="008E476E">
      <w:pPr>
        <w:spacing w:after="0" w:line="240" w:lineRule="auto"/>
        <w:jc w:val="both"/>
        <w:rPr>
          <w:rFonts w:ascii="Traditional Arabic" w:hAnsi="Traditional Arabic" w:cs="Traditional Arabic"/>
          <w:b/>
          <w:bCs/>
          <w:sz w:val="32"/>
          <w:szCs w:val="32"/>
          <w:rtl/>
        </w:rPr>
      </w:pPr>
      <w:r w:rsidRPr="00FB33F2">
        <w:rPr>
          <w:rFonts w:ascii="Traditional Arabic" w:hAnsi="Traditional Arabic" w:cs="Traditional Arabic"/>
          <w:b/>
          <w:bCs/>
          <w:sz w:val="32"/>
          <w:szCs w:val="32"/>
          <w:rtl/>
        </w:rPr>
        <w:t>رقم القضية في هيئة التدقيق 91/ت/4 لعام 1422هـ</w:t>
      </w:r>
    </w:p>
    <w:p w:rsidR="008E476E" w:rsidRPr="00FB33F2" w:rsidRDefault="008E476E" w:rsidP="008E476E">
      <w:pPr>
        <w:spacing w:after="0" w:line="240" w:lineRule="auto"/>
        <w:jc w:val="both"/>
        <w:rPr>
          <w:rFonts w:ascii="Traditional Arabic" w:hAnsi="Traditional Arabic" w:cs="Traditional Arabic"/>
          <w:sz w:val="32"/>
          <w:szCs w:val="32"/>
          <w:rtl/>
        </w:rPr>
      </w:pPr>
      <w:r w:rsidRPr="00FB33F2">
        <w:rPr>
          <w:rFonts w:ascii="Traditional Arabic" w:hAnsi="Traditional Arabic" w:cs="Traditional Arabic"/>
          <w:b/>
          <w:bCs/>
          <w:sz w:val="32"/>
          <w:szCs w:val="32"/>
          <w:rtl/>
        </w:rPr>
        <w:t>تاريخ الجلسة 18/5/1422هـ</w:t>
      </w:r>
    </w:p>
    <w:p w:rsidR="008E476E" w:rsidRPr="00FB33F2" w:rsidRDefault="008E476E" w:rsidP="008E476E">
      <w:pPr>
        <w:spacing w:after="0" w:line="240" w:lineRule="auto"/>
        <w:jc w:val="center"/>
        <w:rPr>
          <w:rFonts w:ascii="Traditional Arabic" w:hAnsi="Traditional Arabic" w:cs="Traditional Arabic"/>
          <w:b/>
          <w:bCs/>
          <w:sz w:val="32"/>
          <w:szCs w:val="32"/>
          <w:rtl/>
        </w:rPr>
      </w:pPr>
      <w:r w:rsidRPr="00FB33F2">
        <w:rPr>
          <w:rFonts w:ascii="Traditional Arabic" w:hAnsi="Traditional Arabic" w:cs="Traditional Arabic"/>
          <w:b/>
          <w:bCs/>
          <w:sz w:val="32"/>
          <w:szCs w:val="32"/>
          <w:rtl/>
        </w:rPr>
        <w:t>الموضوعات</w:t>
      </w:r>
    </w:p>
    <w:p w:rsidR="008E476E" w:rsidRPr="00FB33F2" w:rsidRDefault="008E476E" w:rsidP="008E476E">
      <w:pPr>
        <w:spacing w:after="0" w:line="240" w:lineRule="auto"/>
        <w:jc w:val="both"/>
        <w:rPr>
          <w:rFonts w:ascii="Traditional Arabic" w:hAnsi="Traditional Arabic" w:cs="Traditional Arabic"/>
          <w:b/>
          <w:bCs/>
          <w:sz w:val="32"/>
          <w:szCs w:val="32"/>
          <w:rtl/>
        </w:rPr>
      </w:pPr>
      <w:r w:rsidRPr="00FB33F2">
        <w:rPr>
          <w:rFonts w:ascii="Traditional Arabic" w:hAnsi="Traditional Arabic" w:cs="Traditional Arabic"/>
          <w:b/>
          <w:bCs/>
          <w:sz w:val="32"/>
          <w:szCs w:val="32"/>
          <w:rtl/>
        </w:rPr>
        <w:t>تستر تجاري – قرار جزائي- غرامات - شطب السجل التجاري - إلغاء الترخيص –</w:t>
      </w:r>
      <w:r w:rsidRPr="00FB33F2">
        <w:rPr>
          <w:rFonts w:ascii="Traditional Arabic" w:hAnsi="Traditional Arabic" w:cs="Traditional Arabic"/>
          <w:sz w:val="32"/>
          <w:szCs w:val="32"/>
          <w:rtl/>
        </w:rPr>
        <w:t xml:space="preserve"> </w:t>
      </w:r>
      <w:r w:rsidRPr="00FB33F2">
        <w:rPr>
          <w:rFonts w:ascii="Traditional Arabic" w:hAnsi="Traditional Arabic" w:cs="Traditional Arabic"/>
          <w:b/>
          <w:bCs/>
          <w:sz w:val="32"/>
          <w:szCs w:val="32"/>
          <w:rtl/>
        </w:rPr>
        <w:t>مؤسسة تجارية - الأعمال الخارجة عن مفهوم التستر –</w:t>
      </w:r>
      <w:r w:rsidRPr="00FB33F2">
        <w:rPr>
          <w:rFonts w:ascii="Traditional Arabic" w:hAnsi="Traditional Arabic" w:cs="Traditional Arabic"/>
          <w:sz w:val="32"/>
          <w:szCs w:val="32"/>
          <w:rtl/>
        </w:rPr>
        <w:t xml:space="preserve"> </w:t>
      </w:r>
      <w:r w:rsidRPr="00FB33F2">
        <w:rPr>
          <w:rFonts w:ascii="Traditional Arabic" w:hAnsi="Traditional Arabic" w:cs="Traditional Arabic"/>
          <w:b/>
          <w:bCs/>
          <w:sz w:val="32"/>
          <w:szCs w:val="32"/>
          <w:rtl/>
        </w:rPr>
        <w:t>إدارة الزوج أعمال زوجته – نطاق القوامة الزوجية - انتفاء</w:t>
      </w:r>
      <w:r w:rsidRPr="00FB33F2">
        <w:rPr>
          <w:rFonts w:ascii="Traditional Arabic" w:hAnsi="Traditional Arabic" w:cs="Traditional Arabic"/>
          <w:sz w:val="32"/>
          <w:szCs w:val="32"/>
          <w:rtl/>
        </w:rPr>
        <w:t xml:space="preserve"> </w:t>
      </w:r>
      <w:r w:rsidRPr="00FB33F2">
        <w:rPr>
          <w:rFonts w:ascii="Traditional Arabic" w:hAnsi="Traditional Arabic" w:cs="Traditional Arabic"/>
          <w:b/>
          <w:bCs/>
          <w:sz w:val="32"/>
          <w:szCs w:val="32"/>
          <w:rtl/>
        </w:rPr>
        <w:t xml:space="preserve">مفهوم التستر نظاماً.  </w:t>
      </w:r>
    </w:p>
    <w:p w:rsidR="008E476E" w:rsidRPr="00FB33F2" w:rsidRDefault="008E476E" w:rsidP="008E476E">
      <w:pPr>
        <w:spacing w:after="0" w:line="240" w:lineRule="auto"/>
        <w:jc w:val="both"/>
        <w:rPr>
          <w:rFonts w:ascii="Traditional Arabic" w:hAnsi="Traditional Arabic" w:cs="Traditional Arabic"/>
          <w:sz w:val="32"/>
          <w:szCs w:val="32"/>
          <w:rtl/>
        </w:rPr>
      </w:pPr>
      <w:r w:rsidRPr="00FB33F2">
        <w:rPr>
          <w:rFonts w:ascii="Traditional Arabic" w:hAnsi="Traditional Arabic" w:cs="Traditional Arabic"/>
          <w:sz w:val="32"/>
          <w:szCs w:val="32"/>
          <w:rtl/>
        </w:rPr>
        <w:t>مطالبة المدعيين إلغاء قرار المدعى عليها المتضمن معاقبتهما بغرامة مالية، وشطب السجل التجاري، وإلغاء التراخيص، وتصفية الأعمال الخاصة بالنشاط، وإبعاد (الأجنبي) بعد تصفية ماله، وما عليه من حقوق - الثابت قيام علاقة الزوجية بين المواطنة والأجنبي، وقيام الزوج الأجنبي بإدارة نشاط زوجته التجاري، والإشراف عليه – المتقرر شرعاً امتداد معنى القوامة الزوجية إلى رعاية مال الزوجة وحفظه وحياطته – المتقرر نظاماً لثبوت جريمة التستر ثبوت الركن المادي المتمثل بالوقائع المخالفة للنظام – عدم ثبوت الجريمة بحق المدعيين؛ لخروج الواقعة محل الضبط عن مفهوم التستر المجرم نظاماً - أثر ذلك: إلغاء القرار.</w:t>
      </w:r>
    </w:p>
    <w:p w:rsidR="008E476E" w:rsidRPr="00FB33F2" w:rsidRDefault="008E476E" w:rsidP="008E476E">
      <w:pPr>
        <w:spacing w:after="0" w:line="240" w:lineRule="auto"/>
        <w:jc w:val="center"/>
        <w:rPr>
          <w:rFonts w:ascii="Traditional Arabic" w:hAnsi="Traditional Arabic" w:cs="Traditional Arabic"/>
          <w:b/>
          <w:bCs/>
          <w:sz w:val="32"/>
          <w:szCs w:val="32"/>
          <w:rtl/>
        </w:rPr>
      </w:pPr>
      <w:r w:rsidRPr="00FB33F2">
        <w:rPr>
          <w:rFonts w:ascii="Traditional Arabic" w:hAnsi="Traditional Arabic" w:cs="Traditional Arabic"/>
          <w:b/>
          <w:bCs/>
          <w:sz w:val="32"/>
          <w:szCs w:val="32"/>
          <w:rtl/>
        </w:rPr>
        <w:t>مستند الحكم</w:t>
      </w:r>
    </w:p>
    <w:p w:rsidR="008E476E" w:rsidRPr="00FB33F2" w:rsidRDefault="008E476E" w:rsidP="00262873">
      <w:pPr>
        <w:pStyle w:val="a4"/>
        <w:numPr>
          <w:ilvl w:val="0"/>
          <w:numId w:val="87"/>
        </w:numPr>
        <w:spacing w:after="0" w:line="240" w:lineRule="auto"/>
        <w:ind w:left="360"/>
        <w:jc w:val="both"/>
        <w:rPr>
          <w:rFonts w:ascii="Traditional Arabic" w:hAnsi="Traditional Arabic" w:cs="Traditional Arabic"/>
          <w:sz w:val="32"/>
          <w:szCs w:val="32"/>
          <w:rtl/>
        </w:rPr>
      </w:pPr>
      <w:r>
        <w:rPr>
          <w:rFonts w:ascii="Traditional Arabic" w:hAnsi="Traditional Arabic" w:cs="Traditional Arabic" w:hint="cs"/>
          <w:sz w:val="32"/>
          <w:szCs w:val="32"/>
          <w:rtl/>
        </w:rPr>
        <w:t xml:space="preserve"> </w:t>
      </w:r>
      <w:r w:rsidRPr="00FB33F2">
        <w:rPr>
          <w:rFonts w:ascii="Traditional Arabic" w:hAnsi="Traditional Arabic" w:cs="Traditional Arabic"/>
          <w:sz w:val="32"/>
          <w:szCs w:val="32"/>
          <w:rtl/>
        </w:rPr>
        <w:t>قوله تعالى: ﴿الرجال قوامون على النساء﴾.</w:t>
      </w:r>
    </w:p>
    <w:p w:rsidR="008E476E" w:rsidRPr="00FB33F2" w:rsidRDefault="008E476E" w:rsidP="008E476E">
      <w:pPr>
        <w:spacing w:after="0" w:line="240" w:lineRule="auto"/>
        <w:jc w:val="center"/>
        <w:rPr>
          <w:rFonts w:ascii="Traditional Arabic" w:hAnsi="Traditional Arabic" w:cs="Traditional Arabic"/>
          <w:sz w:val="32"/>
          <w:szCs w:val="32"/>
          <w:rtl/>
        </w:rPr>
      </w:pPr>
      <w:r w:rsidRPr="00FB33F2">
        <w:rPr>
          <w:rFonts w:ascii="Traditional Arabic" w:hAnsi="Traditional Arabic" w:cs="Traditional Arabic"/>
          <w:b/>
          <w:bCs/>
          <w:sz w:val="32"/>
          <w:szCs w:val="32"/>
          <w:rtl/>
        </w:rPr>
        <w:t>الوقائع</w:t>
      </w:r>
    </w:p>
    <w:p w:rsidR="008E476E" w:rsidRPr="00FB33F2" w:rsidRDefault="008E476E" w:rsidP="008E476E">
      <w:pPr>
        <w:spacing w:after="0" w:line="240" w:lineRule="auto"/>
        <w:jc w:val="both"/>
        <w:rPr>
          <w:rFonts w:ascii="Traditional Arabic" w:hAnsi="Traditional Arabic" w:cs="Traditional Arabic"/>
          <w:sz w:val="32"/>
          <w:szCs w:val="32"/>
          <w:rtl/>
        </w:rPr>
      </w:pPr>
      <w:r w:rsidRPr="00FB33F2">
        <w:rPr>
          <w:rFonts w:ascii="Traditional Arabic" w:hAnsi="Traditional Arabic" w:cs="Traditional Arabic"/>
          <w:sz w:val="32"/>
          <w:szCs w:val="32"/>
          <w:rtl/>
        </w:rPr>
        <w:t>تتلخص وقائع القضية المذكورة أعلاه المحالة للدائرة بتاريخ 8/4/1420هـ والواردة إلى الديوان من المدعي وكالة (...) بخصوص تظلم المدعية (...)</w:t>
      </w:r>
      <w:r w:rsidRPr="00FB33F2">
        <w:rPr>
          <w:rFonts w:ascii="Traditional Arabic" w:hAnsi="Traditional Arabic" w:cs="Traditional Arabic"/>
          <w:color w:val="C00000"/>
          <w:sz w:val="32"/>
          <w:szCs w:val="32"/>
          <w:rtl/>
        </w:rPr>
        <w:t xml:space="preserve"> </w:t>
      </w:r>
      <w:r w:rsidRPr="00FB33F2">
        <w:rPr>
          <w:rFonts w:ascii="Traditional Arabic" w:hAnsi="Traditional Arabic" w:cs="Traditional Arabic"/>
          <w:sz w:val="32"/>
          <w:szCs w:val="32"/>
          <w:rtl/>
        </w:rPr>
        <w:t>والمدعي زوجها (...) من القرار الإداري رقم (6360) بتاريخ 18/11/1419هـ والقاضي بإدانتهما بمخالفة المادة الأولى من نظام مكافحة التستر ومعاقبة كل منهما بغرامة وقدرها عشرة آلاف ريال تطبيقاً للمادة (2/أ) من نظام مكافحة التستر، وشطب السجل التجاري، وإلغاء التراخيص، وتصفية الأعمال الخاصة بالنشاط محل المخالفة مع منع المتظلم من مزاولة النشاط لمدة خمس سنوات، وكذلك استيفاء الرسوم والضرائب نتيجة التستر بالتضامن بين المتستر والمتستر عليه وإبعاد الأجنبي المدعي (...)</w:t>
      </w:r>
      <w:r w:rsidRPr="00FB33F2">
        <w:rPr>
          <w:rFonts w:ascii="Traditional Arabic" w:hAnsi="Traditional Arabic" w:cs="Traditional Arabic"/>
          <w:color w:val="C00000"/>
          <w:sz w:val="32"/>
          <w:szCs w:val="32"/>
          <w:rtl/>
        </w:rPr>
        <w:t xml:space="preserve"> </w:t>
      </w:r>
      <w:r w:rsidRPr="00FB33F2">
        <w:rPr>
          <w:rFonts w:ascii="Traditional Arabic" w:hAnsi="Traditional Arabic" w:cs="Traditional Arabic"/>
          <w:sz w:val="32"/>
          <w:szCs w:val="32"/>
          <w:rtl/>
        </w:rPr>
        <w:t xml:space="preserve">من البلاد بعد تصفية ماله وما عليه. وقد حرر وكيل المتظلمين دعواهما بقوله: أولاً: من حيث الشكل، صدر القرار المتظلم منه في 18/11/1419هـ وتم إبلاغ موكلي به في 2/3/1420هـ وبما أن المادة الثالثة الفقرة (ب) من نظام مكافحة التستر لسنة ١٤٠٩هـ الصادر بالمرسوم الملكي رقم (م/ 49) وتاريخ 16/10/1409هـ قد نصت على أن لمن صدر في حقه قرار بذلك، التظلم أمام ديوان المظالم خلال ستين يوماً من تاريخ إبلاغه بالقرار. وحيث إننا كما أسلفنا قد تبلغنا به في 2/3/1420هـ، وعليه فإن تظلمنا يكون جاء خلال المدة المحددة للتظلم نظاماً، ومن ثم نلتمس قبوله شكلاً. ثانياً: من حيث </w:t>
      </w:r>
      <w:r w:rsidRPr="00FB33F2">
        <w:rPr>
          <w:rFonts w:ascii="Traditional Arabic" w:hAnsi="Traditional Arabic" w:cs="Traditional Arabic"/>
          <w:sz w:val="32"/>
          <w:szCs w:val="32"/>
          <w:rtl/>
        </w:rPr>
        <w:lastRenderedPageBreak/>
        <w:t xml:space="preserve">الموضوع، استندت السلطات الإدارية في معاقبة موكلَيَّ بإدانتهما تحت المادة الأولى من نظام مكافحة التستر لسنة ١٤٠٩هـ الصادر بالمرسوم الملكي رقم (م/ 49) وتاريخ 16/10/1409هـ. ومع أكيد احترامنا للسلطات الإدارية وما أصدرته من قرار، وما احتواه ذلك القرار من أوامر، إلا أننا نختلف معها في أن ذلك القرار قد جاء مخالفاً للنظام، الشيء الذي ترتب عليه أن نتقدم بهذا التظلم لنلتمس إلغاء القرار أعلاه للأسباب الآتية: 1- جاء في حيثيات القرار حول أسباب الإدانة (وحيث إن المواطنة المذكورة قد منحت الأجنبي جميع الصلاحيات الإدارية والمالية والفنية لإدارة المؤسسة بما فيها حق السحب من حساب المؤسسة من البنك، وإعطاء العمال رواتبهم والصرف على المؤسسة يؤكد أن المواطنة قد مكنت الأجنبي من العمل لحسابه الخاص). 2- هذه هي الحيثيات التي استندت عليها الجهات الإدارية في إدانة المتظلمين تحت المادة الأولى من نظام مكافحة التستر لسنة ١٤٠٩هـ. 3- وبما أن إدانة المتهمين ترتبط وجوداً وعدماً بنص المادة الأولى من نظام مكافحة التستر لسنة ١٤٠٩هـ فإنه يتعين علينا إيراد نصها وما يلزم لتطبيقها من مواد في الأنظمة الأخرى ومن ثم تطبيق هذه المواد على الوقائع، أو اتخاذها معياراً للتمييز بين ما إذا كان فعل المتهمين يخالف الأنظمة أم لا، وبالتالي الوقوف على حقيقة ما إذا كان القرار الإداري محل التظلم قد خالف النظام أم أنه قد جاء وفقاً له، أن المادة الأولى من نظام مكافحة التستر لسنة ١٤٠٩هـ تنص على أن: "لا يجوز للأجنبي أن يستثمر أو يمارس لحسابه الخاص أو بالاشتراك مع غيره أي نشاط لا يسمح نظام استثمار رأس المال الأجنبي أو غيره من الأنظمة أو التعليمات له بممارسته، ويعتبر متستراً في تطبيق هذا النظام كل من يمكِّن الأجنبي من استثمار أو ممارسة أي نشاط محظور عليه ممارسته، سواء كان ذلك عن طريق استعمال اسمه أو ترخيصه أو سجله التجاري أو بأي طريقة أخرى" هذه المادة ليست مادة تجريمية يمكن تطبيقها منفردة أي بمعزل عن الأنظمة الأخرى، ذلك أنها لم تورد تعريفاً لرأس المال الأجنبي، كما أنها لم تحدد ذلك النوع من النشاط الذي لا يسمح به نظام استثمار رأس المال الأجنبي، الشيء الذي يحتم علينا ضرورة التعامل مع نظام استثمار رأس المال الأجنبي، وأن نسبر غور مواده لتبيان ما يتعلق بهذا الطعن من مواد أشارت إليها المادة الأولى من نظام مكافحة التستر لسنة ١٤٠٩هـ. أن ما يتعلق برأس المال الأجنبي هو نظام استثمار رأس المال الأجنبي لسنة ١٣٩٩هـ الصادر بالمرسوم الملكي الكريم رقم (م/٤) وتاريخ 2/2/1399هـ حيث نصت المادة الأولى منه على أن: "يقصد برأس المال الأجنبي في هذا النظام النقود والأوراق المالية والأوراق التجارية والآلات والمعدات وقطع الغيار والمواد الآلية والمنتجات ووسائل النقل والحقوق المعنوية، كحق الاختراع والعلامات الفارقة وما ماثل ذلك من القيم متى كانت مملوكة لشخص طبيعي لا يتمتع بجنسية المملكة العربية السعودية، أو لشخص معنوي لا يتمتع جميع مالكي حصص رأس ماله بجنسية المملكة العربية السعودية" ثم تأتي المادة الأولى من اللائحة التنفيذية المرفقة بنظام استثمار رأس المال الأجنبي لسنة ١٣٩٩ هـ والصادرة بالقرار رقم (323/ق/و/ص) وتاريخ 10/6/1399هـ لتحديد وتعريف رأس المال الأجنبي، حيث نصت على أن: "رأس المال الأجنبي المشار </w:t>
      </w:r>
      <w:r w:rsidRPr="00FB33F2">
        <w:rPr>
          <w:rFonts w:ascii="Traditional Arabic" w:hAnsi="Traditional Arabic" w:cs="Traditional Arabic"/>
          <w:sz w:val="32"/>
          <w:szCs w:val="32"/>
          <w:rtl/>
        </w:rPr>
        <w:lastRenderedPageBreak/>
        <w:t xml:space="preserve">إليه بالمادة الأولى من النظام يشمل على سبيل المثال: أ- الأموال السائلة: كالنقود والأوراق المالية (الأسهم والمستندات) والأوراق التجارية (الكمبيالة والسند لأمر والشيك). ب- الأموال العينية: كالآلات والمعدات وقطع الغيار والمواد الأولية والمنتجات ووسائل النقل وغيرها، المسايرة لركب التطور الحضاري والتقنية الحديثة. ت- الحقوق المعنوية: كحق الاختراع والعلامات الفارقة، شريطة أن تكون مسجلة رسمياً ومعترف بها في صورة نظامية. </w:t>
      </w:r>
      <w:r w:rsidRPr="00FB33F2">
        <w:rPr>
          <w:rFonts w:ascii="Traditional Arabic" w:hAnsi="Traditional Arabic" w:cs="Traditional Arabic"/>
          <w:sz w:val="32"/>
          <w:szCs w:val="32"/>
          <w:rtl/>
          <w:lang w:bidi="fa-IR"/>
        </w:rPr>
        <w:t>2-</w:t>
      </w:r>
      <w:r w:rsidRPr="00FB33F2">
        <w:rPr>
          <w:rFonts w:ascii="Traditional Arabic" w:hAnsi="Traditional Arabic" w:cs="Traditional Arabic"/>
          <w:color w:val="ED7D31" w:themeColor="accent2"/>
          <w:sz w:val="32"/>
          <w:szCs w:val="32"/>
          <w:rtl/>
          <w:lang w:bidi="fa-IR"/>
        </w:rPr>
        <w:t xml:space="preserve"> </w:t>
      </w:r>
      <w:r w:rsidRPr="00FB33F2">
        <w:rPr>
          <w:rFonts w:ascii="Traditional Arabic" w:hAnsi="Traditional Arabic" w:cs="Traditional Arabic"/>
          <w:sz w:val="32"/>
          <w:szCs w:val="32"/>
          <w:rtl/>
        </w:rPr>
        <w:t>بربط هاتين المادتين مع المادة الأولى من نظام مكافحة التستر يتضح أن الجريمة أو الجرائم المنصوص عليها في المادة الأولى من نظام مكافحة التستر لسنة ١٤٠٩هـ لا تقطع إلا بتوافر شروط معينة، وهي: 1- أن يكون هناك رأس مال أجنبي. 2- أن يكون هناك شخص أجنبي. 3- أن يستثمر هذا الأجنبي رأس مال أجنبي أو أن يقوم بممارسة أي نشاط أخر. 4- أن يكون الاستثمار لمصلحة الأجنبي أو بالمشاركة. 5- أن يكون هذا الاستثمار أو ذلك النشاط محظوراً بموجب أحكام نظام استثمار رأس المال الأجنبي أو أي نظام آخر أو أي تعليمات أخرى. 6- أن يكون هناك مواطن قد مكّن الأجنبي من استثمار أو ممارسة أي نشاط محظور عليه، وذلك بإحدى الطرق المنصوص عليها في المادة الأولى من نظام مكافحة التستر لسنة ١٤٠٩هـ فإذا ما قمنا بمعالجة هذه الشروط من خلال النصوص التي أشرنا إليها والتي تعالج هذا الموضوع يتضح لنا الآتي: 1- أن المؤسسة محل هذه الإجراءات مؤسسة فردية، وذلك وفقاً لشهادة التسجيل رقم (...) وهي مؤسسة المدعية (...). 2- أن رأس مال المؤسسة رأس مال سعودي (100%) وهو مبلغ (50,000) خمسون ألف ريال وفقاً لما هو مدون في شهادة التسجيل أعلاه. 3- وفقاً لما هو ثابت في شهادة التسجيل أعلاه وفي مرحلة التحقيق، فإن المدير والوكيل هو (...) وهو -سعودي الجنسية- وهو الشخص الذي يقوم بإدارة المحل التجاري وتصريف شؤونه وبالتوقيع على جميع الإيصالات الخاصة برواتب العمال، وأن كشوفات المؤسسة في هذا الصدد تثبت ذلك. 4- أن المدان الأجنبي المدعي (...)</w:t>
      </w:r>
      <w:r w:rsidRPr="00FB33F2">
        <w:rPr>
          <w:rFonts w:ascii="Traditional Arabic" w:hAnsi="Traditional Arabic" w:cs="Traditional Arabic"/>
          <w:color w:val="C00000"/>
          <w:sz w:val="32"/>
          <w:szCs w:val="32"/>
          <w:rtl/>
        </w:rPr>
        <w:t xml:space="preserve"> </w:t>
      </w:r>
      <w:r w:rsidRPr="00FB33F2">
        <w:rPr>
          <w:rFonts w:ascii="Traditional Arabic" w:hAnsi="Traditional Arabic" w:cs="Traditional Arabic"/>
          <w:sz w:val="32"/>
          <w:szCs w:val="32"/>
          <w:rtl/>
        </w:rPr>
        <w:t xml:space="preserve">لم يستثمر أو يمارس لحسابه الخاص أي نوع من أنواع الاستثمار سواء كانت محظورة أم لا، كل ماهناك أنه على صلة بالمؤسسة وحسابها في البنك بسبب أنه موظف فيها، وأن المؤسسة تخص زوجته وأن رابطة الزوجية تحتم عليه أن يكون أكثر قرباً من المؤسسة وأكثر معرفة بأحوالها وأكثر حرصاً عليها، وذلك لمعرفة حال أموال زوجته وحمايتها كونه أقرب الناس إليها، وعلى فرض أنه تعامل بالسحب والإيداع في حساب المؤسسة لحساب زوجته، فهذا لا يؤدي إلى تجريمه ومعاقبته، إذ إن السحب والإيداع في حد ذاته ليس جريمة وفقاً للمواد التي أوردناها، بل لابد أن يكون هذا السحب أو ذاك الإيداع مرتبطاً بصفة أخرى للمدان، وهي أن يكون الأمر لمصلحته بأن يكون مالك أو شريك أو أن يكون لحسابه الخاص وهذا مالم يثبت، وأرجو طلب محاضر التحقيق والاطلاع عليها من سعادة المدعي العام بوزارة التجارة بجدة، حيث إن التحقيق لم يدنه بشيء، وأن الحكم الذي جاء في القرار الإداري المتظلم منه مجرد استنتاج. 5- أن المواطنة المدعية (...) لم ترتكب جريمة التستر المنصوص عليها في المادة الأولى من نظام مكافحة التستر لسنة ١٤٠٩هـ، حيث إن الأجنبي لا يملك نصيب في رأس مال المؤسسة، ولا يقوم </w:t>
      </w:r>
      <w:r w:rsidRPr="00FB33F2">
        <w:rPr>
          <w:rFonts w:ascii="Traditional Arabic" w:hAnsi="Traditional Arabic" w:cs="Traditional Arabic"/>
          <w:sz w:val="32"/>
          <w:szCs w:val="32"/>
          <w:rtl/>
        </w:rPr>
        <w:lastRenderedPageBreak/>
        <w:t>باستثمار أي مال لحسابه من خلال المؤسسة، وكما أسلفنا فإن السماح للأجنبي بالسحب من أو الإيداع في حساب المؤسسة ليس من الأفعال المجرمة مالم يكن ذلك السحب أو الايداع قد أفضى إلى أن يكون هذا الأجنبي قد أضحى شريكاً فيه، وبالتالي مالكاً للمؤسسة أو شريكاً فيها، إذ إن التمكين المنصوص عليه في المادة الأولى من نظام مكافحة التستر لسنة ١٤٠٩هـ هو ذلك التمكين الذي يكون قد صدر عن سوء قصد، بمعنى أن يكون تمكيناً حول الأجنبي إلى شريك أو مالك أو مستثمر لمصلحته الشخصية، ومن ثم يكون المتستر عليه وبسبب ذلك التمكين قد مارس ما يخالف النظام، ولكن قطعاً لا يمكن أن يكون المشرع قد قصد أن يكون تكليف زوجة لزوجها بسحب مبلغ معيناً من حساب مؤسستها أو إيداع فيه جريمة يعاقب عليها النظام، أو أنه قصد أن يهدم أسرة مسلمة بأكملها وذلك بترحيل الزوج إلى خارج البلاد، ووضعه في قائمة الممنوعين من دخول البلاد فأين يذهب أولئك الأطفال لمجرد قرار مبني على الاستنتاج تترتب عليه نتائج مدمرة لأسرة بأكملها. لما تقدم من أسباب نلتمس قبول التظلم شكلاً وموضوعاً وإلغاء القرار رقم (6360) بتاريخ 8/11/1419هـ الصادر من وزارة الداخلية؛ لعدم توافر القصد الجنائي والركن المادي أو المعنوي لجريمة التستر. عقب ذلك قدم ممثل المدعى عليها جوابه على دعوى المدعيين بالمذكرة التي تضمنت ما يلي: وبعد الاطلاع على كامل ملف القضية وكذلك التحقيقات المجراة مع الأطراف فقد تبين ما يلي: أولاً: بالنسبة للمدعية (...) -سعودية الجنسية- فإنه ومن خلال إفادتها فقد تبين أن المذكورة تمارس نشاط تجارة الكنب والستائر ولديها سجل رئيسي وفرع له، وتبين كذلك أنها متزوجة من المدعي (...)</w:t>
      </w:r>
      <w:r w:rsidRPr="00FB33F2">
        <w:rPr>
          <w:rFonts w:ascii="Traditional Arabic" w:hAnsi="Traditional Arabic" w:cs="Traditional Arabic"/>
          <w:color w:val="C00000"/>
          <w:sz w:val="32"/>
          <w:szCs w:val="32"/>
          <w:rtl/>
        </w:rPr>
        <w:t xml:space="preserve"> </w:t>
      </w:r>
      <w:r w:rsidRPr="00FB33F2">
        <w:rPr>
          <w:rFonts w:ascii="Traditional Arabic" w:hAnsi="Traditional Arabic" w:cs="Traditional Arabic"/>
          <w:sz w:val="32"/>
          <w:szCs w:val="32"/>
          <w:rtl/>
        </w:rPr>
        <w:t>-أردني الجنسية- منذ اثنين وعشرين سنة حيث قامت المذكورة بإعطاء زوجها جميع الصلاحيات الإدارية والفنية والمالية لإدارة المؤسسة بما فيها حق السحب من حساب المؤسسة من البنك، وإعطاء العمال رواتبهم والصرف على المؤسسة، وحيث ذكرت أيضاً أنه يقوم بكل ذلك بلا راتب معين، وإنما يأخذ مبالغ مقطوعة نظير العمل الذي يقوم به، وحيث إن المذكورة أعطت جميع هذه الصلاحيات لزوجها وأبنائه لزوجته الأخرى، وبالتالي أصبح زوجها المذكور هو المسؤول  عن جميع أعمال المؤسسة وعمالها ويتضح من كل ذلك أن المدعية (...) لم تقم بتعيين شخص سعودي يقوم بالإشراف على أعمالها، وإنما لديها وكيل شرعي سعودي وهو المدعو (...) وهو عبارة عن معقب لدى الجهات الحكومية فقط، وذلك بالنظر إلى عدم تفويضه بأي من أعمال المؤسسة. كل تلك القرائن تشكل في مجموعها دليلاً في إثبات التستر بحقها على زوجها المذكور بالمخالفة للمادة الأولى من نظام مكافحة التستر والذي ينص على أن: "لا يجوز للأجنبي أن يستثمر أو يمارس لحسابه الخاص أو بالاشتراك مع غيره أو أي نشاط لا يسمح نظام استثمار رأس المال الأجنبي أو غيره من الأنظمة والتعليمات له بممارسته، ويعتبر متستراً في تطبيق هذا النظام كل من يمكن الأجنبي من استثمار أو ممارسة أي نشاط محظور عليه ممارسته سواءً كان ذلك عن طريق استعمال اسمه أو ترخيصه أو سجله التجاري أو بأي طريقة أخرى". ثانياً: بالنسبة للمدعي (...)</w:t>
      </w:r>
      <w:r w:rsidRPr="00FB33F2">
        <w:rPr>
          <w:rFonts w:ascii="Traditional Arabic" w:hAnsi="Traditional Arabic" w:cs="Traditional Arabic"/>
          <w:color w:val="C00000"/>
          <w:sz w:val="32"/>
          <w:szCs w:val="32"/>
          <w:rtl/>
        </w:rPr>
        <w:t xml:space="preserve"> </w:t>
      </w:r>
      <w:r w:rsidRPr="00FB33F2">
        <w:rPr>
          <w:rFonts w:ascii="Traditional Arabic" w:hAnsi="Traditional Arabic" w:cs="Traditional Arabic"/>
          <w:sz w:val="32"/>
          <w:szCs w:val="32"/>
          <w:rtl/>
        </w:rPr>
        <w:t xml:space="preserve">-أردني الجنسية- فإنه ومن خلال إفادة زوجته وإفادته في محضر التحقيق، </w:t>
      </w:r>
      <w:r w:rsidRPr="00FB33F2">
        <w:rPr>
          <w:rFonts w:ascii="Traditional Arabic" w:hAnsi="Traditional Arabic" w:cs="Traditional Arabic"/>
          <w:sz w:val="32"/>
          <w:szCs w:val="32"/>
          <w:rtl/>
        </w:rPr>
        <w:lastRenderedPageBreak/>
        <w:t>فقد تبين ما يلي: 1- أنه يعمل مشرف</w:t>
      </w:r>
      <w:r w:rsidRPr="00FB33F2">
        <w:rPr>
          <w:rFonts w:ascii="Traditional Arabic" w:hAnsi="Traditional Arabic" w:cs="Traditional Arabic" w:hint="cs"/>
          <w:sz w:val="32"/>
          <w:szCs w:val="32"/>
          <w:rtl/>
        </w:rPr>
        <w:t>اً</w:t>
      </w:r>
      <w:r w:rsidRPr="00FB33F2">
        <w:rPr>
          <w:rFonts w:ascii="Traditional Arabic" w:hAnsi="Traditional Arabic" w:cs="Traditional Arabic"/>
          <w:sz w:val="32"/>
          <w:szCs w:val="32"/>
          <w:rtl/>
        </w:rPr>
        <w:t xml:space="preserve"> إداري</w:t>
      </w:r>
      <w:r w:rsidRPr="00FB33F2">
        <w:rPr>
          <w:rFonts w:ascii="Traditional Arabic" w:hAnsi="Traditional Arabic" w:cs="Traditional Arabic" w:hint="cs"/>
          <w:sz w:val="32"/>
          <w:szCs w:val="32"/>
          <w:rtl/>
        </w:rPr>
        <w:t>اً</w:t>
      </w:r>
      <w:r w:rsidRPr="00FB33F2">
        <w:rPr>
          <w:rFonts w:ascii="Traditional Arabic" w:hAnsi="Traditional Arabic" w:cs="Traditional Arabic"/>
          <w:sz w:val="32"/>
          <w:szCs w:val="32"/>
          <w:rtl/>
        </w:rPr>
        <w:t xml:space="preserve"> للمؤسسة. 2- لديه جميع الصلاحيات اللازمة لإدارة المؤسسة من ناحية حق الشراء من خارج المملكة والتعاقد باسم المؤسسة والإشراف على جميع أعمالها، وكذلك الإشراف على العمال. 3- له حق السحب من حساب المؤسسة في بنك والاتفاق على أعمال المؤسسة وصرف رواتب العمال. 4- عدم تقاضيه أي راتب شهري وإنما يتقاضى مبالغ متقطعة، ولا يوجد ما يثبت ذلك لديه. 5- قيامه بتعيين أبنائه من زوجته الأخرى وهم أربعة أبناء للعمل في المؤسسة مقابل رواتب شهرية. كل تلك القرائن تدل في مجموعها أن المذكور يستثمر أمواله ويعمل لحسابه الخاص في المملكة متستراً خلف اسم زوجته السعودية وذلك بالمخالفة للمادة الأولى للنظام والمنصوص عليها في البند أولاً. الطلبات: فإننا نطالب بتطبيق قرار وزير الداخلية رقم (٦٢٦٠) بتاريخ 8/11/1419هـ الصادر بشأن اتهام المواطنة (...) بالتستر على الأجنبي (...) -أردني الجنسية- في محل الستائر والتنجيد. ثم عقب وكيل المدعيين بمذكرة مكونة من صفحتين ردد فيها ما سبق أن أورده في لائحة الدعوى، وطلب في ختامها الحكم بإلغاء القرار الإداري المتظلم منه، ثم تبودلت المذكرات بعد ذلك بين الطرفين وجميعها تكرار لما سبق أن أدليا به أثناء الترافع في الدعوى. </w:t>
      </w:r>
    </w:p>
    <w:p w:rsidR="008E476E" w:rsidRPr="00FB33F2" w:rsidRDefault="008E476E" w:rsidP="008E476E">
      <w:pPr>
        <w:spacing w:after="0" w:line="240" w:lineRule="auto"/>
        <w:jc w:val="center"/>
        <w:rPr>
          <w:rFonts w:ascii="Traditional Arabic" w:hAnsi="Traditional Arabic" w:cs="Traditional Arabic"/>
          <w:b/>
          <w:bCs/>
          <w:sz w:val="32"/>
          <w:szCs w:val="32"/>
          <w:rtl/>
        </w:rPr>
      </w:pPr>
      <w:r w:rsidRPr="00FB33F2">
        <w:rPr>
          <w:rFonts w:ascii="Traditional Arabic" w:hAnsi="Traditional Arabic" w:cs="Traditional Arabic"/>
          <w:b/>
          <w:bCs/>
          <w:sz w:val="32"/>
          <w:szCs w:val="32"/>
          <w:rtl/>
        </w:rPr>
        <w:t>الأسباب</w:t>
      </w:r>
    </w:p>
    <w:p w:rsidR="008E476E" w:rsidRPr="00FB33F2" w:rsidRDefault="008E476E" w:rsidP="008E476E">
      <w:pPr>
        <w:spacing w:after="0" w:line="240" w:lineRule="auto"/>
        <w:jc w:val="both"/>
        <w:rPr>
          <w:rFonts w:ascii="Traditional Arabic" w:hAnsi="Traditional Arabic" w:cs="Traditional Arabic"/>
          <w:sz w:val="32"/>
          <w:szCs w:val="32"/>
          <w:rtl/>
        </w:rPr>
      </w:pPr>
      <w:r w:rsidRPr="00FB33F2">
        <w:rPr>
          <w:rFonts w:ascii="Traditional Arabic" w:hAnsi="Traditional Arabic" w:cs="Traditional Arabic"/>
          <w:sz w:val="32"/>
          <w:szCs w:val="32"/>
          <w:rtl/>
        </w:rPr>
        <w:t>وحيث إنه بعد سماع الدعوى والإجابة وبعد الاطلاع على ملف الدعوى فقد تبين أن المدعية (...) هي صاحبة النشاط التجاري، وقد أوكلت شؤون تصريف هذا النشاط إلى زوجها الأجنبي (...) وهو المدعي ولما كان النشاط التجاري للمرأة المدعية (...)</w:t>
      </w:r>
      <w:r w:rsidRPr="00FB33F2">
        <w:rPr>
          <w:rFonts w:ascii="Traditional Arabic" w:hAnsi="Traditional Arabic" w:cs="Traditional Arabic"/>
          <w:color w:val="C00000"/>
          <w:sz w:val="32"/>
          <w:szCs w:val="32"/>
          <w:rtl/>
        </w:rPr>
        <w:t xml:space="preserve"> </w:t>
      </w:r>
      <w:r w:rsidRPr="00FB33F2">
        <w:rPr>
          <w:rFonts w:ascii="Traditional Arabic" w:hAnsi="Traditional Arabic" w:cs="Traditional Arabic"/>
          <w:sz w:val="32"/>
          <w:szCs w:val="32"/>
          <w:rtl/>
        </w:rPr>
        <w:t xml:space="preserve">وأوكلت شؤون تجارتها لزوجها ليقوم بإدارته ورعايته والمحافظة عليه وإنمائه لزوجته؛ فإن ذلك لا يعد تستراً من المرأة المدعية (...) إذ إنه لم يثبت مشاركة زوجها لها في نشاطها التجاري، وإنما الثابت قيامه بإدارة تجارة زوجته، ولكون الزوج له حق القوامة على الزوجة عملاً بقول الحق جل ذكره ﴿الرّجَالُ قَوّامُونَ عَلَى النّسَاء﴾ والقوامة تشمل أمور كثيرة، منها القوامة على مال زوجته ورعايته لها وإدارته بالصفة التي تحافظ عليه وتنميه؛ الأمر الذي ترى معه الدائرة والحال ما ذكر عدم ثبوت ما نسب للمدعيين من مخالفة نظام مكافحة التستر، وبالتالي الحكم بإلغاء القرار الإداري الصادر ضدهما. </w:t>
      </w:r>
    </w:p>
    <w:p w:rsidR="008E476E" w:rsidRPr="00FB33F2" w:rsidRDefault="008E476E" w:rsidP="008E476E">
      <w:pPr>
        <w:spacing w:after="0" w:line="240" w:lineRule="auto"/>
        <w:jc w:val="both"/>
        <w:rPr>
          <w:rFonts w:ascii="Traditional Arabic" w:hAnsi="Traditional Arabic" w:cs="Traditional Arabic"/>
          <w:sz w:val="32"/>
          <w:szCs w:val="32"/>
          <w:rtl/>
        </w:rPr>
      </w:pPr>
      <w:r w:rsidRPr="00FB33F2">
        <w:rPr>
          <w:rFonts w:ascii="Traditional Arabic" w:hAnsi="Traditional Arabic" w:cs="Traditional Arabic"/>
          <w:b/>
          <w:bCs/>
          <w:sz w:val="32"/>
          <w:szCs w:val="32"/>
          <w:rtl/>
        </w:rPr>
        <w:t>لذلك حكمت الدائرة: بإلغاء القرار رقم (6360) وتاريخ 8/11/ 1419هـ الصادر من وزارة الداخلية.</w:t>
      </w:r>
    </w:p>
    <w:p w:rsidR="008E476E" w:rsidRPr="00FB33F2" w:rsidRDefault="008E476E" w:rsidP="008E476E">
      <w:pPr>
        <w:spacing w:after="0" w:line="240" w:lineRule="auto"/>
        <w:jc w:val="both"/>
        <w:rPr>
          <w:rFonts w:ascii="Traditional Arabic" w:hAnsi="Traditional Arabic" w:cs="Traditional Arabic"/>
          <w:b/>
          <w:bCs/>
          <w:sz w:val="32"/>
          <w:szCs w:val="32"/>
          <w:rtl/>
        </w:rPr>
      </w:pPr>
      <w:r w:rsidRPr="00FB33F2">
        <w:rPr>
          <w:rFonts w:ascii="Traditional Arabic" w:hAnsi="Traditional Arabic" w:cs="Traditional Arabic"/>
          <w:b/>
          <w:bCs/>
          <w:sz w:val="32"/>
          <w:szCs w:val="32"/>
          <w:rtl/>
        </w:rPr>
        <w:t>والله الموفق، وصلى الله وسلم على نبينا محمد وعلى آله وصحبه أجمعين.</w:t>
      </w:r>
    </w:p>
    <w:p w:rsidR="008E476E" w:rsidRPr="00FB33F2" w:rsidRDefault="008E476E" w:rsidP="008E476E">
      <w:pPr>
        <w:spacing w:after="0" w:line="240" w:lineRule="auto"/>
        <w:jc w:val="both"/>
        <w:rPr>
          <w:rFonts w:ascii="Traditional Arabic" w:hAnsi="Traditional Arabic" w:cs="Traditional Arabic"/>
          <w:b/>
          <w:bCs/>
          <w:sz w:val="32"/>
          <w:szCs w:val="32"/>
          <w:rtl/>
        </w:rPr>
      </w:pPr>
    </w:p>
    <w:p w:rsidR="008E476E" w:rsidRPr="00FB33F2" w:rsidRDefault="008E476E" w:rsidP="008E476E">
      <w:pPr>
        <w:spacing w:after="0" w:line="240" w:lineRule="auto"/>
        <w:jc w:val="both"/>
        <w:rPr>
          <w:rFonts w:ascii="Traditional Arabic" w:hAnsi="Traditional Arabic" w:cs="Traditional Arabic"/>
          <w:b/>
          <w:bCs/>
          <w:sz w:val="32"/>
          <w:szCs w:val="32"/>
          <w:rtl/>
        </w:rPr>
      </w:pPr>
      <w:r w:rsidRPr="00FB33F2">
        <w:rPr>
          <w:rFonts w:ascii="Traditional Arabic" w:hAnsi="Traditional Arabic" w:cs="Traditional Arabic"/>
          <w:b/>
          <w:bCs/>
          <w:sz w:val="32"/>
          <w:szCs w:val="32"/>
          <w:rtl/>
        </w:rPr>
        <w:t>هيئة التدقيق:</w:t>
      </w:r>
    </w:p>
    <w:p w:rsidR="008E476E" w:rsidRPr="00FB33F2" w:rsidRDefault="008E476E" w:rsidP="008E476E">
      <w:pPr>
        <w:spacing w:after="0" w:line="240" w:lineRule="auto"/>
        <w:jc w:val="both"/>
        <w:rPr>
          <w:rFonts w:ascii="Traditional Arabic" w:hAnsi="Traditional Arabic" w:cs="Traditional Arabic"/>
          <w:b/>
          <w:bCs/>
          <w:sz w:val="32"/>
          <w:szCs w:val="32"/>
          <w:rtl/>
        </w:rPr>
      </w:pPr>
      <w:r w:rsidRPr="00FB33F2">
        <w:rPr>
          <w:rFonts w:ascii="Traditional Arabic" w:hAnsi="Traditional Arabic" w:cs="Traditional Arabic"/>
          <w:b/>
          <w:bCs/>
          <w:sz w:val="32"/>
          <w:szCs w:val="32"/>
          <w:rtl/>
        </w:rPr>
        <w:t>حكمت الهيئة بتأييد الحكم فيما انتهى إليه من قضاء.</w:t>
      </w:r>
    </w:p>
    <w:p w:rsidR="008E476E" w:rsidRPr="00FB33F2" w:rsidRDefault="008E476E" w:rsidP="008E476E">
      <w:pPr>
        <w:spacing w:after="0" w:line="240" w:lineRule="auto"/>
        <w:contextualSpacing/>
        <w:jc w:val="both"/>
        <w:rPr>
          <w:rFonts w:ascii="Traditional Arabic" w:eastAsia="Times New Roman" w:hAnsi="Traditional Arabic" w:cs="Traditional Arabic"/>
          <w:b/>
          <w:bCs/>
          <w:spacing w:val="-10"/>
          <w:kern w:val="28"/>
          <w:sz w:val="32"/>
          <w:szCs w:val="32"/>
        </w:rPr>
      </w:pPr>
      <w:r w:rsidRPr="00FB33F2">
        <w:rPr>
          <w:rFonts w:ascii="Traditional Arabic" w:eastAsia="Times New Roman" w:hAnsi="Traditional Arabic" w:cs="Traditional Arabic"/>
          <w:b/>
          <w:bCs/>
          <w:spacing w:val="-10"/>
          <w:kern w:val="28"/>
          <w:sz w:val="32"/>
          <w:szCs w:val="32"/>
          <w:rtl/>
        </w:rPr>
        <w:lastRenderedPageBreak/>
        <w:t>رقم القضية في المحكمة الإدارية 26/2/ق لعام 1421هـ</w:t>
      </w:r>
    </w:p>
    <w:p w:rsidR="008E476E" w:rsidRPr="00FB33F2" w:rsidRDefault="008E476E" w:rsidP="008E476E">
      <w:pPr>
        <w:spacing w:after="0" w:line="240" w:lineRule="auto"/>
        <w:jc w:val="both"/>
        <w:rPr>
          <w:rFonts w:ascii="Traditional Arabic" w:eastAsia="Calibri" w:hAnsi="Traditional Arabic" w:cs="Traditional Arabic"/>
          <w:b/>
          <w:bCs/>
          <w:sz w:val="32"/>
          <w:szCs w:val="32"/>
          <w:rtl/>
        </w:rPr>
      </w:pPr>
      <w:r w:rsidRPr="00FB33F2">
        <w:rPr>
          <w:rFonts w:ascii="Traditional Arabic" w:eastAsia="Calibri" w:hAnsi="Traditional Arabic" w:cs="Traditional Arabic"/>
          <w:b/>
          <w:bCs/>
          <w:sz w:val="32"/>
          <w:szCs w:val="32"/>
          <w:rtl/>
        </w:rPr>
        <w:t>رقم القضية في هيئة التدقيق 32/ت/5 لعام 1422هـ</w:t>
      </w:r>
    </w:p>
    <w:p w:rsidR="008E476E" w:rsidRPr="00FB33F2" w:rsidRDefault="008E476E" w:rsidP="008E476E">
      <w:pPr>
        <w:spacing w:after="0" w:line="240" w:lineRule="auto"/>
        <w:jc w:val="both"/>
        <w:rPr>
          <w:rFonts w:ascii="Traditional Arabic" w:eastAsia="Calibri" w:hAnsi="Traditional Arabic" w:cs="Traditional Arabic"/>
          <w:b/>
          <w:bCs/>
          <w:sz w:val="32"/>
          <w:szCs w:val="32"/>
          <w:rtl/>
        </w:rPr>
      </w:pPr>
      <w:r w:rsidRPr="00FB33F2">
        <w:rPr>
          <w:rFonts w:ascii="Traditional Arabic" w:eastAsia="Calibri" w:hAnsi="Traditional Arabic" w:cs="Traditional Arabic"/>
          <w:b/>
          <w:bCs/>
          <w:sz w:val="32"/>
          <w:szCs w:val="32"/>
          <w:rtl/>
        </w:rPr>
        <w:t>تاريخ الجلسة 20/7/1422هـ</w:t>
      </w:r>
    </w:p>
    <w:p w:rsidR="008E476E" w:rsidRPr="00FB33F2" w:rsidRDefault="008E476E" w:rsidP="008E476E">
      <w:pPr>
        <w:spacing w:after="0" w:line="240" w:lineRule="auto"/>
        <w:jc w:val="center"/>
        <w:rPr>
          <w:rFonts w:ascii="Traditional Arabic" w:eastAsia="Calibri" w:hAnsi="Traditional Arabic" w:cs="Traditional Arabic"/>
          <w:b/>
          <w:bCs/>
          <w:sz w:val="32"/>
          <w:szCs w:val="32"/>
          <w:rtl/>
        </w:rPr>
      </w:pPr>
      <w:r w:rsidRPr="00FB33F2">
        <w:rPr>
          <w:rFonts w:ascii="Traditional Arabic" w:eastAsia="Calibri" w:hAnsi="Traditional Arabic" w:cs="Traditional Arabic"/>
          <w:b/>
          <w:bCs/>
          <w:sz w:val="32"/>
          <w:szCs w:val="32"/>
          <w:rtl/>
        </w:rPr>
        <w:t>الموضوعات</w:t>
      </w:r>
    </w:p>
    <w:p w:rsidR="008E476E" w:rsidRPr="00FB33F2" w:rsidRDefault="008E476E" w:rsidP="008E476E">
      <w:pPr>
        <w:spacing w:after="0" w:line="240" w:lineRule="auto"/>
        <w:jc w:val="both"/>
        <w:rPr>
          <w:rFonts w:ascii="Traditional Arabic" w:eastAsia="Calibri" w:hAnsi="Traditional Arabic" w:cs="Traditional Arabic"/>
          <w:b/>
          <w:bCs/>
          <w:sz w:val="32"/>
          <w:szCs w:val="32"/>
          <w:rtl/>
        </w:rPr>
      </w:pPr>
      <w:r w:rsidRPr="00FB33F2">
        <w:rPr>
          <w:rFonts w:ascii="Traditional Arabic" w:eastAsia="Calibri" w:hAnsi="Traditional Arabic" w:cs="Traditional Arabic"/>
          <w:b/>
          <w:bCs/>
          <w:sz w:val="32"/>
          <w:szCs w:val="32"/>
          <w:rtl/>
        </w:rPr>
        <w:t>تستر تجاري – قرار جزائي - غرامات -</w:t>
      </w:r>
      <w:r w:rsidRPr="00FB33F2">
        <w:rPr>
          <w:rFonts w:ascii="Traditional Arabic" w:eastAsia="Calibri" w:hAnsi="Traditional Arabic" w:cs="Traditional Arabic"/>
          <w:sz w:val="32"/>
          <w:szCs w:val="32"/>
          <w:rtl/>
        </w:rPr>
        <w:t xml:space="preserve"> </w:t>
      </w:r>
      <w:r w:rsidRPr="00FB33F2">
        <w:rPr>
          <w:rFonts w:ascii="Traditional Arabic" w:eastAsia="Calibri" w:hAnsi="Traditional Arabic" w:cs="Traditional Arabic"/>
          <w:b/>
          <w:bCs/>
          <w:sz w:val="32"/>
          <w:szCs w:val="32"/>
          <w:rtl/>
        </w:rPr>
        <w:t>شطب السجل التجاري -</w:t>
      </w:r>
      <w:r w:rsidRPr="00FB33F2">
        <w:rPr>
          <w:rFonts w:ascii="Traditional Arabic" w:eastAsia="Calibri" w:hAnsi="Traditional Arabic" w:cs="Traditional Arabic"/>
          <w:sz w:val="32"/>
          <w:szCs w:val="32"/>
          <w:rtl/>
        </w:rPr>
        <w:t xml:space="preserve"> </w:t>
      </w:r>
      <w:r w:rsidRPr="00FB33F2">
        <w:rPr>
          <w:rFonts w:ascii="Traditional Arabic" w:eastAsia="Calibri" w:hAnsi="Traditional Arabic" w:cs="Traditional Arabic"/>
          <w:b/>
          <w:bCs/>
          <w:sz w:val="32"/>
          <w:szCs w:val="32"/>
          <w:rtl/>
        </w:rPr>
        <w:t xml:space="preserve">إغلاق المحل التجاري – إلغاء السجل التجاري – ترحيل عن البلاد – منع من مزاولة نشاط- إقرار- تفويض- </w:t>
      </w:r>
      <w:r w:rsidRPr="00FB33F2">
        <w:rPr>
          <w:rFonts w:ascii="Traditional Arabic" w:eastAsia="Calibri" w:hAnsi="Traditional Arabic" w:cs="Traditional Arabic"/>
          <w:sz w:val="32"/>
          <w:szCs w:val="32"/>
          <w:rtl/>
        </w:rPr>
        <w:t xml:space="preserve"> </w:t>
      </w:r>
      <w:r w:rsidRPr="00FB33F2">
        <w:rPr>
          <w:rFonts w:ascii="Traditional Arabic" w:eastAsia="Calibri" w:hAnsi="Traditional Arabic" w:cs="Traditional Arabic"/>
          <w:b/>
          <w:bCs/>
          <w:sz w:val="32"/>
          <w:szCs w:val="32"/>
          <w:rtl/>
        </w:rPr>
        <w:t>إدارة محل لتجارة المواد الكهربائية - مظاهر تصرف الأجنبي تصرف المالك – قرائن البراءة من جريمة التستر –</w:t>
      </w:r>
      <w:r w:rsidRPr="00FB33F2">
        <w:rPr>
          <w:rFonts w:ascii="Traditional Arabic" w:eastAsia="Calibri" w:hAnsi="Traditional Arabic" w:cs="Traditional Arabic"/>
          <w:sz w:val="32"/>
          <w:szCs w:val="32"/>
          <w:rtl/>
        </w:rPr>
        <w:t xml:space="preserve"> </w:t>
      </w:r>
      <w:r w:rsidRPr="00FB33F2">
        <w:rPr>
          <w:rFonts w:ascii="Traditional Arabic" w:eastAsia="Calibri" w:hAnsi="Traditional Arabic" w:cs="Traditional Arabic"/>
          <w:b/>
          <w:bCs/>
          <w:sz w:val="32"/>
          <w:szCs w:val="32"/>
          <w:rtl/>
        </w:rPr>
        <w:t xml:space="preserve">قرينة الرصيد البنكي- عدم كفاية الأدلة. </w:t>
      </w:r>
    </w:p>
    <w:p w:rsidR="008E476E" w:rsidRPr="00FB33F2" w:rsidRDefault="008E476E" w:rsidP="008E476E">
      <w:pPr>
        <w:spacing w:after="0" w:line="240" w:lineRule="auto"/>
        <w:jc w:val="both"/>
        <w:rPr>
          <w:rFonts w:ascii="Traditional Arabic" w:eastAsia="Calibri" w:hAnsi="Traditional Arabic" w:cs="Traditional Arabic"/>
          <w:sz w:val="32"/>
          <w:szCs w:val="32"/>
          <w:rtl/>
        </w:rPr>
      </w:pPr>
      <w:r w:rsidRPr="00FB33F2">
        <w:rPr>
          <w:rFonts w:ascii="Traditional Arabic" w:eastAsia="Calibri" w:hAnsi="Traditional Arabic" w:cs="Traditional Arabic"/>
          <w:sz w:val="32"/>
          <w:szCs w:val="32"/>
          <w:rtl/>
        </w:rPr>
        <w:t xml:space="preserve">مطالبة المدعين إلغاء قرار المدعى عليها المتضمن إدانتهم ومعاقبتهم بغرامة مالية، وشطب السجل التجاري، وإلغاء الترخيص، وتصفية الأعمال الخاصة بالنشاط، ومنع المواطن من مزاولة ذلك النشاط لمدة أربع سنوات، وإبعاد المكفولين عن البلاد – إقرار المواطنة المدعية بتفويض أحد المدعين الأجانب </w:t>
      </w:r>
      <w:r w:rsidRPr="00FB33F2">
        <w:rPr>
          <w:rFonts w:ascii="Traditional Arabic" w:eastAsia="Times New Roman" w:hAnsi="Traditional Arabic" w:cs="Traditional Arabic"/>
          <w:sz w:val="32"/>
          <w:szCs w:val="32"/>
          <w:rtl/>
        </w:rPr>
        <w:t>بكافة الصلاحيات الإدارية والفنية والمالية</w:t>
      </w:r>
      <w:r w:rsidRPr="00FB33F2">
        <w:rPr>
          <w:rFonts w:ascii="Traditional Arabic" w:eastAsia="Calibri" w:hAnsi="Traditional Arabic" w:cs="Traditional Arabic"/>
          <w:sz w:val="32"/>
          <w:szCs w:val="32"/>
          <w:rtl/>
        </w:rPr>
        <w:t>، ودفع وكيل المدعين بعدم كفاية التفويض في إثبات التستر – عدم الاعتداد بالدفع المقدم؛ لتوافر الأدلة والقرائن على قيام الأجنبي بممارسة كافة الصلاحيات في إدارة ذلك النشاط التجاري، وارتباطه به مباشرة بالرغم من تعدد وتنوع ملاكه – ثبوت الجريمة بحق المواطنة والأجنبي محل التفويض؛ للأدلة والقرائن الدالة عليه –خلو أدلة الاتهام من الأدلة المثبتة لشمول بقية المدعين بجريمة التستر محل القرار– عمل بقية المدعين خلال فترات متباينة لدى مؤسسات تجارية مختلفة، وتأخر أحد المدعين في القدوم للمملكة عن أخيه المتستر عليه تعد من القرائن الدالة على براءتهم من الجريمة محل القرار – عدم كفاية قرينة الرصيد البنكي والمعاملة الخاص في إثبات جريمة التستر - أثر ذلك: رفض دعوى كل من المدعية المواطنة والمدعي الأجنبي، وإلغاء القرار فيما يتعلق بالمدعيين الأجنبيين الآخرين.</w:t>
      </w:r>
    </w:p>
    <w:p w:rsidR="008E476E" w:rsidRPr="00FB33F2" w:rsidRDefault="008E476E" w:rsidP="008E476E">
      <w:pPr>
        <w:spacing w:after="0" w:line="240" w:lineRule="auto"/>
        <w:jc w:val="center"/>
        <w:rPr>
          <w:rFonts w:ascii="Traditional Arabic" w:eastAsia="Calibri" w:hAnsi="Traditional Arabic" w:cs="Traditional Arabic"/>
          <w:b/>
          <w:bCs/>
          <w:sz w:val="32"/>
          <w:szCs w:val="32"/>
        </w:rPr>
      </w:pPr>
      <w:r w:rsidRPr="00FB33F2">
        <w:rPr>
          <w:rFonts w:ascii="Traditional Arabic" w:eastAsia="Calibri" w:hAnsi="Traditional Arabic" w:cs="Traditional Arabic"/>
          <w:b/>
          <w:bCs/>
          <w:sz w:val="32"/>
          <w:szCs w:val="32"/>
          <w:rtl/>
        </w:rPr>
        <w:t>الوقائع</w:t>
      </w:r>
    </w:p>
    <w:p w:rsidR="008E476E" w:rsidRPr="00FB33F2" w:rsidRDefault="008E476E" w:rsidP="008E476E">
      <w:pPr>
        <w:spacing w:after="0" w:line="240" w:lineRule="auto"/>
        <w:jc w:val="both"/>
        <w:rPr>
          <w:rFonts w:ascii="Traditional Arabic" w:eastAsia="Times New Roman" w:hAnsi="Traditional Arabic" w:cs="Traditional Arabic"/>
          <w:sz w:val="32"/>
          <w:szCs w:val="32"/>
          <w:rtl/>
        </w:rPr>
      </w:pPr>
      <w:r w:rsidRPr="00FB33F2">
        <w:rPr>
          <w:rFonts w:ascii="Traditional Arabic" w:eastAsia="Times New Roman" w:hAnsi="Traditional Arabic" w:cs="Traditional Arabic"/>
          <w:sz w:val="32"/>
          <w:szCs w:val="32"/>
          <w:rtl/>
        </w:rPr>
        <w:t xml:space="preserve">تتلخص وقائع القضية المذكورة أعلاه المحالة للدائرة بتاريخ 10/1/1422هـ، في أنه قد حضر أمام الدائرة وكيل المدعين المدعو (...) بموجب الوكالة رقم (...) في 2/3/1421هـ عن المدعي الأول (...) وإخوانه، وبالوكالة رقم (...) وتاريخ 27/2/1421هـ عن المدعية (...) وحضر (...) ممثلاً عن وزارة الداخلية بموجب التفويض رقم (...) وتاريخ20-21/2/1421هـ الصادر من وكيل وزارة الداخلية المكلف. وبسؤال وكيل المدعين عن دعواه أجاب أن موكليه قدموا مذكرة دعوى تضمنت أن المتظلمة المدعية </w:t>
      </w:r>
      <w:r w:rsidRPr="00FB33F2">
        <w:rPr>
          <w:rFonts w:ascii="Traditional Arabic" w:eastAsia="Times New Roman" w:hAnsi="Traditional Arabic" w:cs="Traditional Arabic"/>
          <w:sz w:val="32"/>
          <w:szCs w:val="32"/>
        </w:rPr>
        <w:t>(...)</w:t>
      </w:r>
      <w:r w:rsidRPr="00FB33F2">
        <w:rPr>
          <w:rFonts w:ascii="Traditional Arabic" w:eastAsia="Times New Roman" w:hAnsi="Traditional Arabic" w:cs="Traditional Arabic"/>
          <w:sz w:val="32"/>
          <w:szCs w:val="32"/>
          <w:rtl/>
        </w:rPr>
        <w:t xml:space="preserve"> تعمل في تجارة مواد كهربائية منزلية منذ عدة سنوات متبعة كافة التعليمات المنظمة لمثل هذه الأوامر، ولكن صدر بحقها قرار وزارة الداخلية رقم </w:t>
      </w:r>
      <w:r w:rsidRPr="00FB33F2">
        <w:rPr>
          <w:rFonts w:ascii="Traditional Arabic" w:eastAsia="Times New Roman" w:hAnsi="Traditional Arabic" w:cs="Traditional Arabic"/>
          <w:sz w:val="32"/>
          <w:szCs w:val="32"/>
          <w:rtl/>
          <w:lang w:bidi="fa-IR"/>
        </w:rPr>
        <w:t>(139)</w:t>
      </w:r>
      <w:r w:rsidRPr="00FB33F2">
        <w:rPr>
          <w:rFonts w:ascii="Traditional Arabic" w:eastAsia="Times New Roman" w:hAnsi="Traditional Arabic" w:cs="Traditional Arabic"/>
          <w:sz w:val="32"/>
          <w:szCs w:val="32"/>
          <w:rtl/>
        </w:rPr>
        <w:t xml:space="preserve"> وتاريخ 11/1/1420هـ بتهمة التستر على كل من: المدعي الثالث (...) -فرنسي الجنسية- والمدعي الثاني (...) والمدعي الأول (...) -سوريي الجنسية- أبناء </w:t>
      </w:r>
      <w:r w:rsidRPr="00FB33F2">
        <w:rPr>
          <w:rFonts w:ascii="Traditional Arabic" w:eastAsia="Times New Roman" w:hAnsi="Traditional Arabic" w:cs="Traditional Arabic"/>
          <w:sz w:val="32"/>
          <w:szCs w:val="32"/>
        </w:rPr>
        <w:t>(...)</w:t>
      </w:r>
      <w:r w:rsidRPr="00FB33F2">
        <w:rPr>
          <w:rFonts w:ascii="Traditional Arabic" w:eastAsia="Times New Roman" w:hAnsi="Traditional Arabic" w:cs="Traditional Arabic"/>
          <w:sz w:val="32"/>
          <w:szCs w:val="32"/>
          <w:rtl/>
        </w:rPr>
        <w:t xml:space="preserve"> وأنه </w:t>
      </w:r>
      <w:r w:rsidRPr="00FB33F2">
        <w:rPr>
          <w:rFonts w:ascii="Traditional Arabic" w:eastAsia="Times New Roman" w:hAnsi="Traditional Arabic" w:cs="Traditional Arabic"/>
          <w:sz w:val="32"/>
          <w:szCs w:val="32"/>
          <w:rtl/>
        </w:rPr>
        <w:lastRenderedPageBreak/>
        <w:t>قد ورد في القرار أغلاق المحل مصدر رزقها ودفع غرامة لكل من الأربعة مقدارها أربع</w:t>
      </w:r>
      <w:r w:rsidRPr="00FB33F2">
        <w:rPr>
          <w:rFonts w:ascii="Traditional Arabic" w:eastAsia="Times New Roman" w:hAnsi="Traditional Arabic" w:cs="Traditional Arabic" w:hint="cs"/>
          <w:sz w:val="32"/>
          <w:szCs w:val="32"/>
          <w:rtl/>
        </w:rPr>
        <w:t>و</w:t>
      </w:r>
      <w:r w:rsidRPr="00FB33F2">
        <w:rPr>
          <w:rFonts w:ascii="Traditional Arabic" w:eastAsia="Times New Roman" w:hAnsi="Traditional Arabic" w:cs="Traditional Arabic"/>
          <w:sz w:val="32"/>
          <w:szCs w:val="32"/>
          <w:rtl/>
        </w:rPr>
        <w:t xml:space="preserve">ن ألف ريال، وإلغاء سجلها التجاري وترحيل مكفوليها المذكورين، وهذا يتنافى مع الحقيقة وأنها سيدة ومواطنة مخلصة لدينها ومليكها ووطنها، ولا تقبل بأمور تخالف التعليمات والتي تنعكس سلباً وضرراً على وطنها ومجتمعها، وطلبت إعادة النظر في القرار المذكور، وإلغاء أمر العقوبة والسماح لها بالاستمرار في مزاولة نشاطها فهي أم لعدد من الأطفال والأبناء الذين يحتاجون للتربية والعناية بهم، حيث إن واردات المحل تكاد تغطي معيشتها بعد تسديد الرواتب والأجور الشهرية للعاملين. وقد وقع هذه المذكرة المدعية (...) والمدعي الثالث (...) والمدعي الثاني (...) والمدعي الأول </w:t>
      </w:r>
      <w:r w:rsidRPr="00FB33F2">
        <w:rPr>
          <w:rFonts w:ascii="Traditional Arabic" w:eastAsia="Times New Roman" w:hAnsi="Traditional Arabic" w:cs="Traditional Arabic"/>
          <w:sz w:val="32"/>
          <w:szCs w:val="32"/>
        </w:rPr>
        <w:t>(...)</w:t>
      </w:r>
      <w:r w:rsidRPr="00FB33F2">
        <w:rPr>
          <w:rFonts w:ascii="Traditional Arabic" w:eastAsia="Times New Roman" w:hAnsi="Traditional Arabic" w:cs="Traditional Arabic"/>
          <w:sz w:val="32"/>
          <w:szCs w:val="32"/>
          <w:rtl/>
        </w:rPr>
        <w:t xml:space="preserve"> أبناء (...)</w:t>
      </w:r>
      <w:r w:rsidRPr="00FB33F2">
        <w:rPr>
          <w:rFonts w:ascii="Traditional Arabic" w:eastAsia="Times New Roman" w:hAnsi="Traditional Arabic" w:cs="Traditional Arabic"/>
          <w:sz w:val="32"/>
          <w:szCs w:val="32"/>
        </w:rPr>
        <w:t> </w:t>
      </w:r>
      <w:r w:rsidRPr="00FB33F2">
        <w:rPr>
          <w:rFonts w:ascii="Traditional Arabic" w:eastAsia="Times New Roman" w:hAnsi="Traditional Arabic" w:cs="Traditional Arabic"/>
          <w:sz w:val="32"/>
          <w:szCs w:val="32"/>
          <w:rtl/>
        </w:rPr>
        <w:t>وقدم وكيل المدعين مذكرة تفصيلية بأسباب الطعن في القرار ذكر فيها: أنه إيماء إلى مذكرة اعتراضنا المقدمة للديوان سابقاً على القرار رقم (</w:t>
      </w:r>
      <w:r w:rsidRPr="00FB33F2">
        <w:rPr>
          <w:rFonts w:ascii="Traditional Arabic" w:eastAsia="Times New Roman" w:hAnsi="Traditional Arabic" w:cs="Traditional Arabic"/>
          <w:sz w:val="32"/>
          <w:szCs w:val="32"/>
          <w:rtl/>
          <w:lang w:bidi="fa-IR"/>
        </w:rPr>
        <w:t>۱۳۹)</w:t>
      </w:r>
      <w:r w:rsidRPr="00FB33F2">
        <w:rPr>
          <w:rFonts w:ascii="Traditional Arabic" w:eastAsia="Times New Roman" w:hAnsi="Traditional Arabic" w:cs="Traditional Arabic"/>
          <w:sz w:val="32"/>
          <w:szCs w:val="32"/>
          <w:rtl/>
        </w:rPr>
        <w:t xml:space="preserve"> في 11/1/1420هـ الصادر بإدانتنا بمخالفة المادة الأولى من نظام مكافحة التستر، ونعقب فيما يلي ببيان تفصيل أسباب الاعتراض: أولاً: إن القرار صدر معيباً فيما لم يفصح عن أدلته وأسبابه تفصيلاً اكتفاء بإشارة مجملة إلى الأدلة والقرائن في مجملها، ومنها إعطاء الأجنبي كافة الصلاحيات الإدارية والفنية والمالية بموجب تفويض، بينما المقتضى النظامي أن يتضمن القرار بياناً مفصلاً بجميع الوقائع محله على نحو يكفي في حد ذاته لإعلام المتهم وإحاطته الكاملة بما هو منسوب إليه، وبتفصيله لتكوين دفاعه على أساسه ولإحاطة الدائرة في نفس الوقت بفحوى الاتهام مقروناً بالعناصر المطلوبة لإيضاحه إيضاحاً كاملاً حتى نكون على بينة. وعلى هذا فليس في مكنة مقدمي التظلم استنتاج ما بني عليه القرار في الإدانة تحديداً وحصراً، وبالتالي فهم يتوقفون عندما أفصح عنه القرار -إعطاء الأجنبي كافة الصلاحيات الإدارية والفنية والمالية بموجب تفويض- وعن ذلك وحوله وعليه تتفرع أوجه الاعتراض ومن الغريب ألا تلتفت اللجنة ولا القرار إلى أن مهنتهم التي اعتبرت تستراً هي ذاتها التي حضروا للمملكة للعمل بها، وأن صاحبة النشاط لم تسند إليهم بأكثر مما قدموا للمملكة للعمل وفقاً له. ثانياً: وقد كان إعطاء الأجنبي كافة الصلاحيات الإدارية والفنية والمالية بموجب تفويض هو عماد الأدلة، فإن القرار يكون قد طال بالإدانة وانصرف بها إلى ما لا يتسع له واقع الحال، حيث تكون إدانة الأخرين المدعي الثاني (...) والمدعي الثالث (...) مما لا يتوافر بشأنهما الأساس المعول عليه في توجيه الاتهام</w:t>
      </w:r>
      <w:r w:rsidRPr="00FB33F2">
        <w:rPr>
          <w:rFonts w:ascii="Traditional Arabic" w:eastAsia="Times New Roman" w:hAnsi="Traditional Arabic" w:cs="Traditional Arabic"/>
          <w:sz w:val="32"/>
          <w:szCs w:val="32"/>
        </w:rPr>
        <w:t>.</w:t>
      </w:r>
      <w:r w:rsidRPr="00FB33F2">
        <w:rPr>
          <w:rFonts w:ascii="Traditional Arabic" w:eastAsia="Times New Roman" w:hAnsi="Traditional Arabic" w:cs="Traditional Arabic"/>
          <w:sz w:val="32"/>
          <w:szCs w:val="32"/>
          <w:rtl/>
        </w:rPr>
        <w:t xml:space="preserve"> ثالثاً: إنه ليس هناك مانع نظامي لتفويض غير السعودي بالصلاحيات الإدارية والفنية والمالية، بل وفي القطاع الخاص كثيراً ما تكون الخبرة في هذه الجوانب سبباً في اختيار الأجنبي والتعاقد معه، وعلى ما يبدو فربما كان القياس مردوداً إلى تعليمات وتوجيهات تتعلق بتنظيم أوضاع عمل الأجانب في الأجهزة والمؤسسات الحكومية، بينما الأمر يختلف في مجالات العمل الخاص وحينما تم شراء المركز فقد كان المقيمون الثلاثة هم من يباشرون العمل به ولديهم الخبرة، وبالتالي كان الحرص على الاستعانة بهم بعد انتقال ملكيته ومبرراً للثقة بهم وبقدراتهم وإمكانياتهم العملية وسابق علاقتهم بعملاء المركز الذين هم ركيزة العمل التجاري. رابعاً: إنه وأن كان التفويض قد صدر للمدعي الأول (...)، فهو لم يمارس عملياً بمقتضاه، والثابت أنه في أعقاب انتقال ملكية المركز وصدور </w:t>
      </w:r>
      <w:r w:rsidRPr="00FB33F2">
        <w:rPr>
          <w:rFonts w:ascii="Traditional Arabic" w:eastAsia="Times New Roman" w:hAnsi="Traditional Arabic" w:cs="Traditional Arabic"/>
          <w:sz w:val="32"/>
          <w:szCs w:val="32"/>
          <w:rtl/>
        </w:rPr>
        <w:lastRenderedPageBreak/>
        <w:t>التفويض غادر المملكة لظروفه فكيف يكون التستر على غائب غير موجود بالمملكة أصلاً؟! فالمركز تم شراؤه بتاريخ 14/2/1418هـ فيما كانت مغادرة المدعي الأول المذكور إلى بلاده في تاريخ 6/6/1418هـ بتأشيرة خروج وعودة ولم يعد إلا في تاريخ 20/12/1418هـ. خامساً: إن أسلوب إدارة النشاط الخاص مرده أمر تقديري لأصحابه وهم في هذا لا يلزمون بأنماط معينة ولا ترتيب وظائف أو اختصاصات على صورة بعينها، فصاحب العمل هو الذي يقرر لاعتبارات الثقة والملائمة، كل ذلك وأخذاً في الاعتبار ظروفه الشخصية وما إذا كانت تتيح له مشاركة فعلية ومدى هذه المشاركة، وفي هذا فكون صاحبة المنشأة امرأة يكون له اعتباره وضابطه حيث لا يتسنى لها مشاركة فعلية أو التردد على الجهات المختلفة. سادساً: إن صاحبة النشاط ليست امرأة غريرة أو تجهل المقتضى النظامي، وإنما هي باعتراف اللجنة ذاتها (سيدة أعمال ناجحة اكتسبت ذلك من خلال عملها في المجال لمدة خمسة عشر عاماً) فكيف لها أن تتردى إلى الإقدام على التستر وما هي حاجتها إلى ذلك؟! والتستر حيلة العاجز، كما أنه ومن غير المنطقي في هذا الحالة حدوث التستر فيما تسدد من جانبها مديونية المحل، وهل يقبل المتستر عليهم أن توضع العائدات بحساب المركز فيما أن التفويض يمكن إلغاؤه في أي وقت؟! وحتى وأن أخذ عليها أن أعطت التفويض لأجنبي وأنه كان يفضل أن يكون سعودياً، فقد سبق القول إن ذلك يندرج في نطاق الملائمات التقديرية لصاحبة النشاط وهي تبني في ذلك على الخبرة والثقة وعلى معلوماتها السوقية، وهو في كل الأحوال لا ينصرف تلقائياً إلى اعتباره تستراً وإلا كان أخذاً للناس بالمظنة وهو أمر لا يقره الشرع ولا النظام حيث يبنى على الثبوت بيقين. سابعاً: إن تعقب أرصدة المتظلمين هو تَزَيّد بأكثر مما يقابل واقعة الاتهام في ظروفها، وهو من قبيل الفرض على صاحبة المنشأة لما تدخله في حسابها الشخصي أو لحساب النشاط، ومن غير المعقول أن تجمد أرصدتها في حسابها الشخصي بدلاً من أن توفر لها المرونة لمواجهة متطلبات واحتياجات النشاط. وفضلاً عن ذلك فللمذكورة أكثر من حساب شخصي بأكثر من بنك وليس كما قصرته اللجنة على حساب واحد، كما وأن أرصدة المقيمين حتى وأن بدت ملفتة -على ما يستنتج من طرح اللجنة- لا تتم بذاتها أو</w:t>
      </w:r>
      <w:r w:rsidRPr="00FB33F2">
        <w:rPr>
          <w:rFonts w:ascii="Traditional Arabic" w:eastAsia="Times New Roman" w:hAnsi="Traditional Arabic" w:cs="Traditional Arabic"/>
          <w:sz w:val="32"/>
          <w:szCs w:val="32"/>
        </w:rPr>
        <w:t xml:space="preserve"> </w:t>
      </w:r>
      <w:r w:rsidRPr="00FB33F2">
        <w:rPr>
          <w:rFonts w:ascii="Traditional Arabic" w:eastAsia="Times New Roman" w:hAnsi="Traditional Arabic" w:cs="Traditional Arabic"/>
          <w:sz w:val="32"/>
          <w:szCs w:val="32"/>
          <w:rtl/>
        </w:rPr>
        <w:t>بحجمها عن أنه من مترتبات عمل تجاري يمارسونه لحسابهم لسنوات فجميعهم يعملون بالبلاد وبأكثر من مكان وبرواتب ونسب معقولة، والطبيعي أن يكون لهم متوفرات، وهو ما يفترض لقبول المتعاقد للعمل، وإلا ما كان ثمة طائل يعود إليه من وراء عمله، وتحديداً فهم يعرضون للدائرة الموقرة كنموذج إيضاح</w:t>
      </w:r>
      <w:r w:rsidRPr="00FB33F2">
        <w:rPr>
          <w:rFonts w:ascii="Traditional Arabic" w:eastAsia="Times New Roman" w:hAnsi="Traditional Arabic" w:cs="Traditional Arabic" w:hint="cs"/>
          <w:sz w:val="32"/>
          <w:szCs w:val="32"/>
          <w:rtl/>
        </w:rPr>
        <w:t xml:space="preserve"> </w:t>
      </w:r>
      <w:r w:rsidRPr="00FB33F2">
        <w:rPr>
          <w:rFonts w:ascii="Traditional Arabic" w:eastAsia="Times New Roman" w:hAnsi="Traditional Arabic" w:cs="Traditional Arabic"/>
          <w:sz w:val="32"/>
          <w:szCs w:val="32"/>
          <w:rtl/>
        </w:rPr>
        <w:t xml:space="preserve">عن ذلك: 1- المدعي الأول (...) دخل إلى المملكة عام ١٣٩٧هـ، المهنة مدير تجاري (وهذه مهنته من البداية وهو ما أخذته اللجنة عليه وعلى صاحبة النشاط وأسست عليه للقول بالتستر)، عمل لدى (...) من عام ١٣٩٧هـ إلى عام </w:t>
      </w:r>
      <w:r w:rsidRPr="00FB33F2">
        <w:rPr>
          <w:rFonts w:ascii="Traditional Arabic" w:eastAsia="Times New Roman" w:hAnsi="Traditional Arabic" w:cs="Traditional Arabic"/>
          <w:sz w:val="32"/>
          <w:szCs w:val="32"/>
          <w:rtl/>
          <w:lang w:bidi="fa-IR"/>
        </w:rPr>
        <w:t>۱۳۹۸</w:t>
      </w:r>
      <w:r w:rsidRPr="00FB33F2">
        <w:rPr>
          <w:rFonts w:ascii="Traditional Arabic" w:eastAsia="Times New Roman" w:hAnsi="Traditional Arabic" w:cs="Traditional Arabic"/>
          <w:sz w:val="32"/>
          <w:szCs w:val="32"/>
          <w:rtl/>
        </w:rPr>
        <w:t>هـ براتب (</w:t>
      </w:r>
      <w:r w:rsidRPr="00FB33F2">
        <w:rPr>
          <w:rFonts w:ascii="Traditional Arabic" w:eastAsia="Times New Roman" w:hAnsi="Traditional Arabic" w:cs="Traditional Arabic"/>
          <w:sz w:val="32"/>
          <w:szCs w:val="32"/>
          <w:rtl/>
          <w:lang w:bidi="fa-IR"/>
        </w:rPr>
        <w:t xml:space="preserve">۳۸۰۰) </w:t>
      </w:r>
      <w:r w:rsidRPr="00FB33F2">
        <w:rPr>
          <w:rFonts w:ascii="Traditional Arabic" w:eastAsia="Times New Roman" w:hAnsi="Traditional Arabic" w:cs="Traditional Arabic"/>
          <w:sz w:val="32"/>
          <w:szCs w:val="32"/>
          <w:rtl/>
        </w:rPr>
        <w:t xml:space="preserve">ریال، عمل لدى (...) من </w:t>
      </w:r>
      <w:r w:rsidRPr="00FB33F2">
        <w:rPr>
          <w:rFonts w:ascii="Traditional Arabic" w:eastAsia="Times New Roman" w:hAnsi="Traditional Arabic" w:cs="Traditional Arabic"/>
          <w:sz w:val="32"/>
          <w:szCs w:val="32"/>
          <w:rtl/>
          <w:lang w:bidi="fa-IR"/>
        </w:rPr>
        <w:t>۱۳۹۹</w:t>
      </w:r>
      <w:r w:rsidRPr="00FB33F2">
        <w:rPr>
          <w:rFonts w:ascii="Traditional Arabic" w:eastAsia="Times New Roman" w:hAnsi="Traditional Arabic" w:cs="Traditional Arabic"/>
          <w:sz w:val="32"/>
          <w:szCs w:val="32"/>
          <w:rtl/>
        </w:rPr>
        <w:t xml:space="preserve"> هـ إلى ١٤٠٤هـ براتب (٦٠٠٠) ريال مع بدل سكن ومكافأة (٢</w:t>
      </w:r>
      <w:r w:rsidRPr="00FB33F2">
        <w:rPr>
          <w:rFonts w:ascii="Traditional Arabic" w:eastAsia="Times New Roman" w:hAnsi="Traditional Arabic" w:cs="Traditional Arabic"/>
          <w:sz w:val="32"/>
          <w:szCs w:val="32"/>
          <w:rtl/>
          <w:lang w:bidi="fa-IR"/>
        </w:rPr>
        <w:t>۰,۰۰۰</w:t>
      </w:r>
      <w:r w:rsidRPr="00FB33F2">
        <w:rPr>
          <w:rFonts w:ascii="Traditional Arabic" w:eastAsia="Times New Roman" w:hAnsi="Traditional Arabic" w:cs="Traditional Arabic"/>
          <w:sz w:val="32"/>
          <w:szCs w:val="32"/>
          <w:rtl/>
        </w:rPr>
        <w:t>) ريال، عمل لدى شركة (...) التجارية من ١٤٠٥هـ إلى ١٤٠٨هـ براتب (</w:t>
      </w:r>
      <w:r w:rsidRPr="00FB33F2">
        <w:rPr>
          <w:rFonts w:ascii="Traditional Arabic" w:eastAsia="Times New Roman" w:hAnsi="Traditional Arabic" w:cs="Traditional Arabic"/>
          <w:sz w:val="32"/>
          <w:szCs w:val="32"/>
          <w:rtl/>
          <w:lang w:bidi="fa-IR"/>
        </w:rPr>
        <w:t xml:space="preserve">۷۰۰۰) </w:t>
      </w:r>
      <w:r w:rsidRPr="00FB33F2">
        <w:rPr>
          <w:rFonts w:ascii="Traditional Arabic" w:eastAsia="Times New Roman" w:hAnsi="Traditional Arabic" w:cs="Traditional Arabic"/>
          <w:sz w:val="32"/>
          <w:szCs w:val="32"/>
          <w:rtl/>
        </w:rPr>
        <w:t>ريال وعمولة (15٪) وصلت إلى (20%) وبدل سكن (</w:t>
      </w:r>
      <w:r w:rsidRPr="00FB33F2">
        <w:rPr>
          <w:rFonts w:ascii="Traditional Arabic" w:eastAsia="Times New Roman" w:hAnsi="Traditional Arabic" w:cs="Traditional Arabic"/>
          <w:sz w:val="32"/>
          <w:szCs w:val="32"/>
          <w:rtl/>
          <w:lang w:bidi="fa-IR"/>
        </w:rPr>
        <w:t>۳۰,۰۰۰)</w:t>
      </w:r>
      <w:r w:rsidRPr="00FB33F2">
        <w:rPr>
          <w:rFonts w:ascii="Traditional Arabic" w:eastAsia="Times New Roman" w:hAnsi="Traditional Arabic" w:cs="Traditional Arabic"/>
          <w:sz w:val="32"/>
          <w:szCs w:val="32"/>
          <w:rtl/>
        </w:rPr>
        <w:t xml:space="preserve"> ریال، عمل لدى المدعوة (...) من ١٤٠٩هـ إلى ١٤١٨هـ براتب (</w:t>
      </w:r>
      <w:r w:rsidRPr="00FB33F2">
        <w:rPr>
          <w:rFonts w:ascii="Traditional Arabic" w:eastAsia="Times New Roman" w:hAnsi="Traditional Arabic" w:cs="Traditional Arabic"/>
          <w:sz w:val="32"/>
          <w:szCs w:val="32"/>
          <w:rtl/>
          <w:lang w:bidi="fa-IR"/>
        </w:rPr>
        <w:t xml:space="preserve">۷۰۰۰) </w:t>
      </w:r>
      <w:r w:rsidRPr="00FB33F2">
        <w:rPr>
          <w:rFonts w:ascii="Traditional Arabic" w:eastAsia="Times New Roman" w:hAnsi="Traditional Arabic" w:cs="Traditional Arabic"/>
          <w:sz w:val="32"/>
          <w:szCs w:val="32"/>
          <w:rtl/>
        </w:rPr>
        <w:t xml:space="preserve">ريال وعمولة </w:t>
      </w:r>
      <w:r w:rsidRPr="00FB33F2">
        <w:rPr>
          <w:rFonts w:ascii="Traditional Arabic" w:eastAsia="Times New Roman" w:hAnsi="Traditional Arabic" w:cs="Traditional Arabic"/>
          <w:sz w:val="32"/>
          <w:szCs w:val="32"/>
          <w:rtl/>
        </w:rPr>
        <w:lastRenderedPageBreak/>
        <w:t>(2٠٪)، تم نقل كفالته إلى المدعية بتاريخ 23/5/1418هـ. 2- المدعي الثالث (...) دخل إلى المملكة عام ١٤٠٩هـ بتأشيرة خبير أجهزة كهربائية على كفالة المدعوة (...) براتب (٥٥٠٠) ريال وبدل سكن (١٦,٥٠٠) ريال، وعمل لديها إلى ١٤١٨هـ، استلم مكافأة نهاية الخدمة مبلغ (</w:t>
      </w:r>
      <w:r w:rsidRPr="00FB33F2">
        <w:rPr>
          <w:rFonts w:ascii="Traditional Arabic" w:eastAsia="Times New Roman" w:hAnsi="Traditional Arabic" w:cs="Traditional Arabic"/>
          <w:sz w:val="32"/>
          <w:szCs w:val="32"/>
          <w:rtl/>
          <w:lang w:bidi="fa-IR"/>
        </w:rPr>
        <w:t>۸</w:t>
      </w:r>
      <w:r w:rsidRPr="00FB33F2">
        <w:rPr>
          <w:rFonts w:ascii="Traditional Arabic" w:eastAsia="Times New Roman" w:hAnsi="Traditional Arabic" w:cs="Traditional Arabic"/>
          <w:sz w:val="32"/>
          <w:szCs w:val="32"/>
          <w:rtl/>
        </w:rPr>
        <w:t>٥</w:t>
      </w:r>
      <w:r w:rsidRPr="00FB33F2">
        <w:rPr>
          <w:rFonts w:ascii="Traditional Arabic" w:eastAsia="Times New Roman" w:hAnsi="Traditional Arabic" w:cs="Traditional Arabic"/>
          <w:sz w:val="32"/>
          <w:szCs w:val="32"/>
          <w:rtl/>
          <w:lang w:bidi="fa-IR"/>
        </w:rPr>
        <w:t xml:space="preserve">0۰۰) </w:t>
      </w:r>
      <w:r w:rsidRPr="00FB33F2">
        <w:rPr>
          <w:rFonts w:ascii="Traditional Arabic" w:eastAsia="Times New Roman" w:hAnsi="Traditional Arabic" w:cs="Traditional Arabic"/>
          <w:sz w:val="32"/>
          <w:szCs w:val="32"/>
          <w:rtl/>
        </w:rPr>
        <w:t>ريال وكانت مكافأته السنوية تتراوح من (٢٠,٠٠٠ إلى ٢٥,٠٠٠) ريال. ومن ذلك يكون محصلات عملهم على امتداد فترة عملهم الطويلة بالمملكة والتي تزيد على عشرين عاماً بالنسبة للأول، واثني عشر عاماً بالنسبة للثاني- مما تحمل على الملايين -وبحيث لا يكون ملفتاً للنظر على أي أن تكون لهم مثل هذه الأرصدة- وهي متواضعة بالقياس إلى مجمل دخولهم. وانتهى وكيل المذكورين في مذكرته أنه وبناءً على الأسباب والأدلة المتقدمة فإن ما انتهت إليه اللجنة وعول عليه القرار المطعون عليه؛ قد نهض على غير أساس سليم إجمالاً وتفصيلاً مما يجرد القرار عن سببه الصحيح، مما يكون حرياً معه القضاء بإلغائه وإبراء ساحة المتهمين جميعاً، وبم</w:t>
      </w:r>
      <w:r w:rsidRPr="00FB33F2">
        <w:rPr>
          <w:rFonts w:ascii="Traditional Arabic" w:eastAsia="Times New Roman" w:hAnsi="Traditional Arabic" w:cs="Traditional Arabic" w:hint="cs"/>
          <w:sz w:val="32"/>
          <w:szCs w:val="32"/>
          <w:rtl/>
        </w:rPr>
        <w:t>ما</w:t>
      </w:r>
      <w:r w:rsidRPr="00FB33F2">
        <w:rPr>
          <w:rFonts w:ascii="Traditional Arabic" w:eastAsia="Times New Roman" w:hAnsi="Traditional Arabic" w:cs="Traditional Arabic"/>
          <w:sz w:val="32"/>
          <w:szCs w:val="32"/>
          <w:rtl/>
        </w:rPr>
        <w:t>طلة ممثل وزارة الداخلية بالرد على عريضة التظلم المقدمة للديوان وعلى المذكرة الإلحاقية المقدمة من وكيلهم، قدم ممثل الوزارة مذكرة ذكر فيها: أنه إشارة إلى لائحة التظلم المقدمة من المذكورين أعلاه بتاريخ 5/1/1421هـ وما ألحق بها بالمذكرة المقدمة من وكيل المدعين برقم (985/122) في 16/3/1421هـ والتي يتظلمون فيها من قرار صاحب السمو الملكي وزير الداخلية المشار إلى رقمه أعلاه، الذي انتهى إلى إدانة المتظلمين بمخالفة المادة الأولى من نظام مكافحة التستر، ورداً على ما أثاره وكيل المتظلمين في مذكرته أقول وبالله التوفيق</w:t>
      </w:r>
      <w:r w:rsidRPr="00FB33F2">
        <w:rPr>
          <w:rFonts w:ascii="Traditional Arabic" w:eastAsia="Times New Roman" w:hAnsi="Traditional Arabic" w:cs="Traditional Arabic"/>
          <w:sz w:val="32"/>
          <w:szCs w:val="32"/>
        </w:rPr>
        <w:t>:</w:t>
      </w:r>
      <w:r w:rsidRPr="00FB33F2">
        <w:rPr>
          <w:rFonts w:ascii="Traditional Arabic" w:eastAsia="Times New Roman" w:hAnsi="Traditional Arabic" w:cs="Traditional Arabic"/>
          <w:sz w:val="32"/>
          <w:szCs w:val="32"/>
          <w:rtl/>
        </w:rPr>
        <w:t xml:space="preserve"> أولاً: إن قرار صاحب السمو الملكي وزير الداخلية المتظلم منه لم يصدر معيباً كما يدعي وكيل المذكورين بأنه صدر معيباً فيما لم يفصح عن أدلته وأسبابه تفصيلاً اكتفاء بإشارة مجملة إلى الأدلة والقرائن في مجملها...إلخ، بل صدر متفقاً وموافقاً لمقتضى نظام مكافحة التستر، وبعد دراسة مستفيضة حيث تمر القضية بعد انتهاء اللجنة منها وقبل صدور القرار الوزاري بعدة مراحل فتقوم الجهة المختصة بوزارة التجارة بدراسة ما انتهت إليه لجنة مكافحة التستر، وبعد تأييد اللجنة فيما انتهت إليه يصدر خطاب من معالي وزير التجارة موجه لصاحب السمو الملكي وزير الداخلية يؤيد فيه ما انتهت إليه تلك الدراسة، ومن ثم يحال الموضوع إلى الجهة المختصة بوزارة الداخلية التي تقوم بالدراسة مرة أخرى ومن ثم يصدر القرار الوزاري، فكيف يكون معيباً بعد تلك الدراسات؟! أما إذا كان العيب فيه حسبما ذكر وكيل المدعين هو لأنه لم يفصح عن أدلته وأسبابه تفصيلاً واكتفاء بإشارة مجملة إلى الأدلة والقرائن في مجملها، ومنها إعطاء الأجنبي كافة الصلاحيات الإدارية والفنية والمالية بموجب تفويض؛ فإن ذلك لا يعد عيباً لأن نظر صاحب السمو الملكي وزير الداخلية اقتضى أن إعطاء الأجنبي كافة الصلاحيات المشار إليها بموجب تفويض من المرأة المذكورة مستند لفة (</w:t>
      </w:r>
      <w:r w:rsidRPr="00FB33F2">
        <w:rPr>
          <w:rFonts w:ascii="Traditional Arabic" w:eastAsia="Times New Roman" w:hAnsi="Traditional Arabic" w:cs="Traditional Arabic"/>
          <w:sz w:val="32"/>
          <w:szCs w:val="32"/>
          <w:rtl/>
          <w:lang w:bidi="fa-IR"/>
        </w:rPr>
        <w:t xml:space="preserve">۱) </w:t>
      </w:r>
      <w:r w:rsidRPr="00FB33F2">
        <w:rPr>
          <w:rFonts w:ascii="Traditional Arabic" w:eastAsia="Times New Roman" w:hAnsi="Traditional Arabic" w:cs="Traditional Arabic"/>
          <w:sz w:val="32"/>
          <w:szCs w:val="32"/>
          <w:rtl/>
        </w:rPr>
        <w:t xml:space="preserve">وكونه هو من قام بتوقيع عقد الإيجار مستند مرفق لفة (2-6) يكفي دليلاً لثبوت واقعة التستر، واستغنى عن ذكر باقي الأدلة والقرائن في صلب القرار للإطالة. وإذا كان ما أعطي إياه الأجنبي من صلاحيات لا يعتبر في نظر وكيل المدعيين تستراً فما هو التستر في نظره إذاً؟! ثانياً: جميع الأدلة والقرائن التي توصلت إليها اللجنة وبنت عليها الإدانة تشكل في </w:t>
      </w:r>
      <w:r w:rsidRPr="00FB33F2">
        <w:rPr>
          <w:rFonts w:ascii="Traditional Arabic" w:eastAsia="Times New Roman" w:hAnsi="Traditional Arabic" w:cs="Traditional Arabic"/>
          <w:sz w:val="32"/>
          <w:szCs w:val="32"/>
          <w:rtl/>
        </w:rPr>
        <w:lastRenderedPageBreak/>
        <w:t>مجملها دليلاً قاطعاً بثبوت واقعة التستر في هذه القضية، وخشية من الإطالة والتكرار وذلك بتفنيد كل ما ورد في مذكرة الوكيل التي يتضح منها محاولة الوكيل في إيجاد المخارج لموكليه في هذه القضية، أكتفي بعرض الأدلة والقرائن التي تدين المذكورين بما نسب إليهم على النحو التالي: 1- بالنسبة للسيدة المدعية  (...) فذكرت في محضر التحقيق أنها قامت بشراء المركز بمبلغ (٤٥٠,٠٠٠) أربعمئة وخمس</w:t>
      </w:r>
      <w:r w:rsidRPr="00FB33F2">
        <w:rPr>
          <w:rFonts w:ascii="Traditional Arabic" w:eastAsia="Times New Roman" w:hAnsi="Traditional Arabic" w:cs="Traditional Arabic" w:hint="cs"/>
          <w:sz w:val="32"/>
          <w:szCs w:val="32"/>
          <w:rtl/>
        </w:rPr>
        <w:t>ي</w:t>
      </w:r>
      <w:r w:rsidRPr="00FB33F2">
        <w:rPr>
          <w:rFonts w:ascii="Traditional Arabic" w:eastAsia="Times New Roman" w:hAnsi="Traditional Arabic" w:cs="Traditional Arabic"/>
          <w:sz w:val="32"/>
          <w:szCs w:val="32"/>
          <w:rtl/>
        </w:rPr>
        <w:t>ن ألف ريال، وقدمت للجنة عقد بيع مؤرخ في 14/2/1418هـ مرفق لفة (7-8) موقع من الطرفين ومصادق عليه من الغرفة التجارية الصناعية بجدة، إلا أن هذا العقد لم يوضح به قيمة المبيع حيث نص في البند ثالثاً (أن هذا البيع مقابل أن يقوم المشتري</w:t>
      </w:r>
      <w:r w:rsidRPr="00FB33F2">
        <w:rPr>
          <w:rFonts w:ascii="Traditional Arabic" w:eastAsia="Times New Roman" w:hAnsi="Traditional Arabic" w:cs="Traditional Arabic"/>
          <w:sz w:val="32"/>
          <w:szCs w:val="32"/>
        </w:rPr>
        <w:t xml:space="preserve"> </w:t>
      </w:r>
      <w:r w:rsidRPr="00FB33F2">
        <w:rPr>
          <w:rFonts w:ascii="Traditional Arabic" w:eastAsia="Times New Roman" w:hAnsi="Traditional Arabic" w:cs="Traditional Arabic"/>
          <w:sz w:val="32"/>
          <w:szCs w:val="32"/>
          <w:rtl/>
        </w:rPr>
        <w:t>بسداد كافة ديون هذا المحل وما قد يظهر مستقبلاً) وهذه الديون موضحة بالقائمة المرفقة والموقعة من الطرفين، ولم تقدم هذه القائمة إلى اللجنة ولم تثبت قيامها بتسديد مبلغ (٤٥,٠٠٠) ألف ريال رغم أنها تتمتع بخبرة كافية في مجال الأعمال التجارية. يلاحظ في أقوال المذكورة أنها ليس لديها أي علم بهذا المركز التجاري من حيث المبيعات والإيرادات الشهرية، حيث إنها أعطت الصلاحيات الإدارية والمالية والفنية للمدعي الأول (...) بموجب التفويض الذي سبق الإشارة إليه، رغم وجود مدير ووكيل شرعي لها حيث إن هذا المدير ما هو إلا مديراً صورياً ليس لديه أي صلاحيات في هذا المركز، ووكيلها الشرعي يعمل لديها معقب للدوائر الحكومية فقط، وقد قامت بفتح حسابات في بنوك مختلفة وأعطت الأجنبي تفويضاً بالسحب من هذه الحسابات مما يدل على أنه هو المالك الحقيقي للمؤسسة. كذلك تبين للجنة أن للمركز حسابات في البنوك تتجاوز مبلغ (</w:t>
      </w:r>
      <w:r w:rsidRPr="00FB33F2">
        <w:rPr>
          <w:rFonts w:ascii="Traditional Arabic" w:eastAsia="Times New Roman" w:hAnsi="Traditional Arabic" w:cs="Traditional Arabic"/>
          <w:sz w:val="32"/>
          <w:szCs w:val="32"/>
          <w:rtl/>
          <w:lang w:bidi="fa-IR"/>
        </w:rPr>
        <w:t xml:space="preserve">۱۱۰۰,۰۰۰) </w:t>
      </w:r>
      <w:r w:rsidRPr="00FB33F2">
        <w:rPr>
          <w:rFonts w:ascii="Traditional Arabic" w:eastAsia="Times New Roman" w:hAnsi="Traditional Arabic" w:cs="Traditional Arabic"/>
          <w:sz w:val="32"/>
          <w:szCs w:val="32"/>
          <w:rtl/>
        </w:rPr>
        <w:t>مليون ومئة ألف ريال، رغم ذلك فإن لدى المرأة حساب</w:t>
      </w:r>
      <w:r w:rsidRPr="00FB33F2">
        <w:rPr>
          <w:rFonts w:ascii="Traditional Arabic" w:eastAsia="Times New Roman" w:hAnsi="Traditional Arabic" w:cs="Traditional Arabic" w:hint="cs"/>
          <w:sz w:val="32"/>
          <w:szCs w:val="32"/>
          <w:rtl/>
        </w:rPr>
        <w:t>اً</w:t>
      </w:r>
      <w:r w:rsidRPr="00FB33F2">
        <w:rPr>
          <w:rFonts w:ascii="Traditional Arabic" w:eastAsia="Times New Roman" w:hAnsi="Traditional Arabic" w:cs="Traditional Arabic"/>
          <w:sz w:val="32"/>
          <w:szCs w:val="32"/>
          <w:rtl/>
        </w:rPr>
        <w:t xml:space="preserve"> شخصي</w:t>
      </w:r>
      <w:r w:rsidRPr="00FB33F2">
        <w:rPr>
          <w:rFonts w:ascii="Traditional Arabic" w:eastAsia="Times New Roman" w:hAnsi="Traditional Arabic" w:cs="Traditional Arabic" w:hint="cs"/>
          <w:sz w:val="32"/>
          <w:szCs w:val="32"/>
          <w:rtl/>
        </w:rPr>
        <w:t>اً</w:t>
      </w:r>
      <w:r w:rsidRPr="00FB33F2">
        <w:rPr>
          <w:rFonts w:ascii="Traditional Arabic" w:eastAsia="Times New Roman" w:hAnsi="Traditional Arabic" w:cs="Traditional Arabic"/>
          <w:sz w:val="32"/>
          <w:szCs w:val="32"/>
          <w:rtl/>
        </w:rPr>
        <w:t xml:space="preserve"> في البنك برصيد (١٠,٠٠٠) عشرة آلاف ريال، وهذا التناقض بَيَّنَ للجنة أن رصيد المؤسسة ليس للمرأة علاقة به، وأنه خاص بالمدعي الثاني (...) وإخوانه، أقوال المرأة على محضر التحقيق مستند رقم (9-12). ٢- بالنسبة للمدعي الأول (...) فيتضح من خلال أقواله وكذلك الأوراق المرفقة بملف القضية بأنه هو المسؤول عن كل أعمال هذا المركز إدارة كاملة من حسابات وطلبات بضائع واستلامها، والسداد والتوقيع على الشبكات والسحب والايداع في البنوك، ويحق له توقيع عقود الإيجار وتوقيع عقود الاتفاقيات مع الشركات والمؤسسات، ويحق له توكيل الغير، كل هذه الصلاحيات قد أعطيت له رغم أن للمركز مدير</w:t>
      </w:r>
      <w:r w:rsidRPr="00FB33F2">
        <w:rPr>
          <w:rFonts w:ascii="Traditional Arabic" w:eastAsia="Times New Roman" w:hAnsi="Traditional Arabic" w:cs="Traditional Arabic" w:hint="cs"/>
          <w:sz w:val="32"/>
          <w:szCs w:val="32"/>
          <w:rtl/>
        </w:rPr>
        <w:t>اً</w:t>
      </w:r>
      <w:r w:rsidRPr="00FB33F2">
        <w:rPr>
          <w:rFonts w:ascii="Traditional Arabic" w:eastAsia="Times New Roman" w:hAnsi="Traditional Arabic" w:cs="Traditional Arabic"/>
          <w:sz w:val="32"/>
          <w:szCs w:val="32"/>
          <w:rtl/>
        </w:rPr>
        <w:t xml:space="preserve"> ووكيل</w:t>
      </w:r>
      <w:r w:rsidRPr="00FB33F2">
        <w:rPr>
          <w:rFonts w:ascii="Traditional Arabic" w:eastAsia="Times New Roman" w:hAnsi="Traditional Arabic" w:cs="Traditional Arabic" w:hint="cs"/>
          <w:sz w:val="32"/>
          <w:szCs w:val="32"/>
          <w:rtl/>
        </w:rPr>
        <w:t>اً</w:t>
      </w:r>
      <w:r w:rsidRPr="00FB33F2">
        <w:rPr>
          <w:rFonts w:ascii="Traditional Arabic" w:eastAsia="Times New Roman" w:hAnsi="Traditional Arabic" w:cs="Traditional Arabic"/>
          <w:sz w:val="32"/>
          <w:szCs w:val="32"/>
          <w:rtl/>
        </w:rPr>
        <w:t xml:space="preserve"> شرعي</w:t>
      </w:r>
      <w:r w:rsidRPr="00FB33F2">
        <w:rPr>
          <w:rFonts w:ascii="Traditional Arabic" w:eastAsia="Times New Roman" w:hAnsi="Traditional Arabic" w:cs="Traditional Arabic" w:hint="cs"/>
          <w:sz w:val="32"/>
          <w:szCs w:val="32"/>
          <w:rtl/>
        </w:rPr>
        <w:t>اً</w:t>
      </w:r>
      <w:r w:rsidRPr="00FB33F2">
        <w:rPr>
          <w:rFonts w:ascii="Traditional Arabic" w:eastAsia="Times New Roman" w:hAnsi="Traditional Arabic" w:cs="Traditional Arabic"/>
          <w:sz w:val="32"/>
          <w:szCs w:val="32"/>
          <w:rtl/>
        </w:rPr>
        <w:t xml:space="preserve">، كذلك نجد أن المذكور كان يعمل في هذا المركز منذ إنشائه عام ١٤٠٥هـ ثم نقل كفالته إلى ملاك هذا المركز الذين تعاقبوا على شرائه، حتى استقر به الأمر لدى السيدة المدعية (...). كذلك تبين للجنة عند التحقيق مع شقيقه المدعي الثالث (...) أقر أن مدير المؤسسة والذي اسمه في السجل التجاري يستلم راتبه في بعض الأحيان من المدعي الأول (...) فكيف لموظف أجنبي أن يقوم بتسليم مدير سعودي راتبه؟! كما يتضح من ذلك أن المدعي الأول (...) وإخوانه الذين يعملون معه يستثمرون في المركز لحسابهم الخاص، وليس للسيدة للمدعية (...) إلا سجلها التجاري فقط، مستند أقواله في محضر التحقيق (12-14) ومما يدل على أنهم يستثمرون لحسابهم الخاص الاتفاقيات الموقعة منهم مع الشركات مستند لفة (15-24). ٣- بالنسبة للمدعي الثاني (...) للمذكور صلاحيات </w:t>
      </w:r>
      <w:r w:rsidRPr="00FB33F2">
        <w:rPr>
          <w:rFonts w:ascii="Traditional Arabic" w:eastAsia="Times New Roman" w:hAnsi="Traditional Arabic" w:cs="Traditional Arabic"/>
          <w:sz w:val="32"/>
          <w:szCs w:val="32"/>
          <w:rtl/>
        </w:rPr>
        <w:lastRenderedPageBreak/>
        <w:t>تخوله أن يقوم بالتوقيع على الاتفاقيات مع الشركات الموردة، كذلك نجد أن لديه وكالة عامة من أخيه المدعي الأول (...) مرفق صورتها مستند لفة (٢٥) بالسحب من البنك من حساب المؤسسة، هذه الصلاحيات الممنوحة له تدل على أنه شريك في المؤسسة، كذلك نجد أن حساباته الشخصية في البنوك تصل إلى (١٩٠,٠٠٠) مئة وتسع</w:t>
      </w:r>
      <w:r w:rsidRPr="00FB33F2">
        <w:rPr>
          <w:rFonts w:ascii="Traditional Arabic" w:eastAsia="Times New Roman" w:hAnsi="Traditional Arabic" w:cs="Traditional Arabic" w:hint="cs"/>
          <w:sz w:val="32"/>
          <w:szCs w:val="32"/>
          <w:rtl/>
        </w:rPr>
        <w:t>ي</w:t>
      </w:r>
      <w:r w:rsidRPr="00FB33F2">
        <w:rPr>
          <w:rFonts w:ascii="Traditional Arabic" w:eastAsia="Times New Roman" w:hAnsi="Traditional Arabic" w:cs="Traditional Arabic"/>
          <w:sz w:val="32"/>
          <w:szCs w:val="32"/>
          <w:rtl/>
        </w:rPr>
        <w:t>ن ألف ريال مستند أقواله على محضر التحقيق لفة (26-27). 4- بالنسبة للمدعي الثالث (...) الشريك الثالث لأخويه المدعي الأول الثاني أفاد المذكور أنه مسؤول عن الحسابات والمبيعات وتسليم الرواتب وتوقيع الاتفاقيات مع الشركات، وللمذكور كما أفاد حق التوقيع على الشيكات الخاصة بالمؤسسة -هذه الصلاحيات التي يملكها تدل دليلاً قاطعاً أنه شريك في المؤسسة- وهذه الصلاحيات من المفترض ألا يملكها إلا مدير المؤسسة أو وكيلها الشرعي. كذلك أقر أن مدير المؤسسة يحضر في بعض الأحيان للمركز ويستلم راتبه في الغالب من أخيه المدعي الأول (...)، كذلك نجد أن للمذكور حسابات في بنوك مختلفة تصل أرصدتها في حدود (٣١٥,٠٠٠) ثلاثمئة وخمسة عشر ألف ريال، مستند أقواله على محضر التحقيق مرفق لفة (٢٧-٢٩) يتضح مما سبق أن هؤلاء الأخوة المدعي الأول (...) والمدعي الثاني (...) والمدعي الثالث (...) أبناء (...) قد شكلوا فيما بينهم شراكة في هذا المركز، فنجد أن كل واحد منهم اختص بجزءٍ معين في هذه المؤسسة، وأن لكل منهم صلاحيات مالية وإدارية لا تعطى إلا لصاحب المؤسسة أو شريك له، وهذا ما تثبته المستندات المشار إليها طي هذه المذكرة مما يعني أنهم أصحاب مال ويعملون لحسابهم الخاص، وانتهى في مذكرته أنه بصفته ممثلاً لوزارة الداخلية الجهة المدعى عليها في هذه القضية يطلب من الدائرة رد التظلم وتأييد القرار. ومن حيث إنه باطلاع وكيل المدعين على المذكرة طلب مهلة للرد، وقدم في الموعد المحدد مذكرة تتكون من ثلاث صفحات ذكر فيها: أولاً: ما أوردته مذكرة الإدارة العامة في (أولاً) لا يتعلق بما أوردته مذكرة التظلم حول الجزئية المطروحة من قبلهم، فقد أوردت نصاً (صدور القرار معيباً؛ لأنه لم يفصح عن أدلته وأسبابه تفصيلاً اكتفاءً بإشارة مجملة إلى أدلة وقرائن على نحو مرسل). وهو ما يؤخذ على أي قرار ويعيبه إعمالاً للقواعد العامة؛ لأنه وحتى يكون القرار عنوان صحته ومنتجاً لآثاره فالأصل أن يتضمن تفصيلاً للأسباب على نحو يكفي في ذاته لإعلام المتهمين، ولتكوين دفاعهم على أسبابه، والملفت أن مذكرة الإدارة العامة لم تتطرق للإجابة عن ذلك مع أنه طرح المتهمين في تظلمهم ودفع جوهري من جانبه، وبدلاً</w:t>
      </w:r>
      <w:r w:rsidRPr="00FB33F2">
        <w:rPr>
          <w:rFonts w:ascii="Traditional Arabic" w:eastAsia="Times New Roman" w:hAnsi="Traditional Arabic" w:cs="Traditional Arabic" w:hint="cs"/>
          <w:sz w:val="32"/>
          <w:szCs w:val="32"/>
          <w:rtl/>
        </w:rPr>
        <w:t xml:space="preserve"> من ذلك</w:t>
      </w:r>
      <w:r w:rsidRPr="00FB33F2">
        <w:rPr>
          <w:rFonts w:ascii="Traditional Arabic" w:eastAsia="Times New Roman" w:hAnsi="Traditional Arabic" w:cs="Traditional Arabic"/>
          <w:sz w:val="32"/>
          <w:szCs w:val="32"/>
          <w:rtl/>
        </w:rPr>
        <w:t xml:space="preserve"> فقد عولت على سرد للإجراءات السابقة على صدور القرار وهي </w:t>
      </w:r>
      <w:r w:rsidRPr="00FB33F2">
        <w:rPr>
          <w:rFonts w:ascii="Traditional Arabic" w:eastAsia="Times New Roman" w:hAnsi="Traditional Arabic" w:cs="Traditional Arabic" w:hint="cs"/>
          <w:sz w:val="32"/>
          <w:szCs w:val="32"/>
          <w:rtl/>
        </w:rPr>
        <w:t>وإ</w:t>
      </w:r>
      <w:r w:rsidRPr="00FB33F2">
        <w:rPr>
          <w:rFonts w:ascii="Traditional Arabic" w:eastAsia="Times New Roman" w:hAnsi="Traditional Arabic" w:cs="Traditional Arabic"/>
          <w:sz w:val="32"/>
          <w:szCs w:val="32"/>
          <w:rtl/>
        </w:rPr>
        <w:t xml:space="preserve">ن جازت أن تكون مرجعية لمعدي القرار فهي ليست مرجعية للمتظلمين ومن ثم تبقى مجهلة بالنسبة لهم. كما أنه من الملفت تساؤل ادعى للعجب ومطالبة المتهمين بتحديد مضمون التستر في نظرهم، وقد كان أحرى بالمذكرة أن تجيب وأن تكشف عن الأسانيد النظامية والموضوعية التي يعول عليها في القطع بحدوث التستر وثبوته بدلاً من المطالبة والتمسك بمجرد تعريف، وفي الوقت الذي انطوى تساؤلها على تناقض بَيّنُ إذ قابلت بين الصلاحيات والتستر فيما أن ذلك لا يعني حتماً ولزوماً أن يكون هذا هو ذلك، والتفسير الصحيح ما لم تقدم دليلاً يقينياً يجعل من الصلاحيات أداءً </w:t>
      </w:r>
      <w:r w:rsidRPr="00FB33F2">
        <w:rPr>
          <w:rFonts w:ascii="Traditional Arabic" w:eastAsia="Times New Roman" w:hAnsi="Traditional Arabic" w:cs="Traditional Arabic"/>
          <w:sz w:val="32"/>
          <w:szCs w:val="32"/>
          <w:rtl/>
        </w:rPr>
        <w:lastRenderedPageBreak/>
        <w:t>وعملاً يتسع له المفهوم النظامي لنظام العمل وليست تستراً، ولاشك أن الإدارة العامة الموقرة تعلم أن دليل الإدانة ينهض على القطع واليقين وليس مجرد الحس والتخمين، وباستقراء ما عولت عليه فهي مجرد ملابسات تحتمل أكثر من تأويل بينما الإثبات كما تقدم لا يحتمل تأويلاً. ثانياً: أن جماع ما استطردت إليه المذكرة في أعقاب ما تقدم مردود عليه في سياق لائحة التظلم وقد سبقت الإحالة إليها في العموم منعاً للتكرار فيما يتعرضون فقط. وبإيجاز ولمزيد من الإيضاح لأحكام النظام ووفق صريح مواده و صریح نصوصه:1- أن كل ما تضمنت مذكرة الإدارة العامة يبني على مقدمة خاطئة تغفل مقومات وعناصر ممارسة النشاط الخاص والذي لا يتم وفق لوائح عامة ومحددة بالترتيب والتنظيم والهياكل الوظيفية والاختصاصات، حيث الأمر متروك لمرئيات أرباب العمل وتصورهم الشخصي وتقديرهم للملائمات، ومن ذلك حريتهم في تكليف منسوبيهم وعمالهم بأعمال بعينها وفق رؤيتهم الشخصية لما يحقق مصلحتهم، وبديهي أنهم يراعون في ذلك إمكانيات منسوبيهم وخبرتهم والثقة الشخصية في أمانتهم وحرصهم وقدراتهم. ٢- أن الأصل في الأشياء هو الإباحة، ونظام العمل والعمال وعقود العمل في ظله لا تحدد سقفاً عاماً لمقابل الأجر، ولا يفرض حدوداً لواقع الأداء ولأن النصوص تكمل وتفسر بعضها</w:t>
      </w:r>
      <w:r w:rsidRPr="00FB33F2">
        <w:rPr>
          <w:rFonts w:ascii="Traditional Arabic" w:eastAsia="Times New Roman" w:hAnsi="Traditional Arabic" w:cs="Traditional Arabic" w:hint="cs"/>
          <w:sz w:val="32"/>
          <w:szCs w:val="32"/>
          <w:rtl/>
        </w:rPr>
        <w:t xml:space="preserve"> بعضاً</w:t>
      </w:r>
      <w:r w:rsidRPr="00FB33F2">
        <w:rPr>
          <w:rFonts w:ascii="Traditional Arabic" w:eastAsia="Times New Roman" w:hAnsi="Traditional Arabic" w:cs="Traditional Arabic"/>
          <w:sz w:val="32"/>
          <w:szCs w:val="32"/>
          <w:rtl/>
        </w:rPr>
        <w:t xml:space="preserve"> فإن النظام يمنح أصحاب الأعمال صلاحيات واسعة في الحالتين، ولا يحد أو يقيد حريتهم في تكليف عما لهم فيما يرونه من أعمال أو فيما يمنحونهم مما يحسب على الأجر وملحقاته وكما يتضمن النظام نصاً: "فالعامل هو </w:t>
      </w:r>
      <w:r w:rsidRPr="00FB33F2">
        <w:rPr>
          <w:rFonts w:ascii="Traditional Arabic" w:eastAsia="Times New Roman" w:hAnsi="Traditional Arabic" w:cs="Traditional Arabic" w:hint="cs"/>
          <w:sz w:val="32"/>
          <w:szCs w:val="32"/>
          <w:rtl/>
        </w:rPr>
        <w:t xml:space="preserve">كل </w:t>
      </w:r>
      <w:proofErr w:type="gramStart"/>
      <w:r w:rsidRPr="00FB33F2">
        <w:rPr>
          <w:rFonts w:ascii="Traditional Arabic" w:eastAsia="Times New Roman" w:hAnsi="Traditional Arabic" w:cs="Traditional Arabic" w:hint="cs"/>
          <w:sz w:val="32"/>
          <w:szCs w:val="32"/>
          <w:rtl/>
        </w:rPr>
        <w:t xml:space="preserve">شخص </w:t>
      </w:r>
      <w:r w:rsidRPr="00FB33F2">
        <w:rPr>
          <w:rFonts w:ascii="Traditional Arabic" w:eastAsia="Times New Roman" w:hAnsi="Traditional Arabic" w:cs="Traditional Arabic"/>
          <w:sz w:val="32"/>
          <w:szCs w:val="32"/>
          <w:rtl/>
        </w:rPr>
        <w:t xml:space="preserve"> يعمل</w:t>
      </w:r>
      <w:proofErr w:type="gramEnd"/>
      <w:r w:rsidRPr="00FB33F2">
        <w:rPr>
          <w:rFonts w:ascii="Traditional Arabic" w:eastAsia="Times New Roman" w:hAnsi="Traditional Arabic" w:cs="Traditional Arabic"/>
          <w:sz w:val="32"/>
          <w:szCs w:val="32"/>
          <w:rtl/>
        </w:rPr>
        <w:t xml:space="preserve"> لمصلحة صاحب العمل وتحت إدارته أو إشرافه ولو كان بعيداً عن </w:t>
      </w:r>
      <w:r w:rsidRPr="00FB33F2">
        <w:rPr>
          <w:rFonts w:ascii="Traditional Arabic" w:eastAsia="Times New Roman" w:hAnsi="Traditional Arabic" w:cs="Traditional Arabic" w:hint="cs"/>
          <w:sz w:val="32"/>
          <w:szCs w:val="32"/>
          <w:rtl/>
        </w:rPr>
        <w:t>نظارته</w:t>
      </w:r>
      <w:r w:rsidRPr="00FB33F2">
        <w:rPr>
          <w:rFonts w:ascii="Traditional Arabic" w:eastAsia="Times New Roman" w:hAnsi="Traditional Arabic" w:cs="Traditional Arabic"/>
          <w:sz w:val="32"/>
          <w:szCs w:val="32"/>
          <w:rtl/>
        </w:rPr>
        <w:t>" مادة (</w:t>
      </w:r>
      <w:r w:rsidRPr="00FB33F2">
        <w:rPr>
          <w:rFonts w:ascii="Traditional Arabic" w:eastAsia="Times New Roman" w:hAnsi="Traditional Arabic" w:cs="Traditional Arabic"/>
          <w:sz w:val="32"/>
          <w:szCs w:val="32"/>
          <w:rtl/>
          <w:lang w:bidi="fa-IR"/>
        </w:rPr>
        <w:t xml:space="preserve">۷/۷). </w:t>
      </w:r>
      <w:r w:rsidRPr="00FB33F2">
        <w:rPr>
          <w:rFonts w:ascii="Traditional Arabic" w:eastAsia="Times New Roman" w:hAnsi="Traditional Arabic" w:cs="Traditional Arabic"/>
          <w:sz w:val="32"/>
          <w:szCs w:val="32"/>
          <w:rtl/>
        </w:rPr>
        <w:t>إنه لا يجوز لصاحب العمل تكليف العامل بعمل يختلف اختلافاً جوهرياً عن العمل المتفق عليه والذي ارتبط به بموجب العقد مادة (79-84/2) الا بموافقته. مما مؤداه: إجازة تكليف العامل بأعمال يمارسها لصالح صاحب العمل في مواقع متفرقة وليس في مقر صاحب العمل أو في وجوده. إمكانية تجاوز ما يكلف به العامل حدود العمل المتفق عليه كماً ونوعاً ولا يش</w:t>
      </w:r>
      <w:r w:rsidRPr="00FB33F2">
        <w:rPr>
          <w:rFonts w:ascii="Traditional Arabic" w:eastAsia="Times New Roman" w:hAnsi="Traditional Arabic" w:cs="Traditional Arabic" w:hint="cs"/>
          <w:sz w:val="32"/>
          <w:szCs w:val="32"/>
          <w:rtl/>
        </w:rPr>
        <w:t>ت</w:t>
      </w:r>
      <w:r w:rsidRPr="00FB33F2">
        <w:rPr>
          <w:rFonts w:ascii="Traditional Arabic" w:eastAsia="Times New Roman" w:hAnsi="Traditional Arabic" w:cs="Traditional Arabic"/>
          <w:sz w:val="32"/>
          <w:szCs w:val="32"/>
          <w:rtl/>
        </w:rPr>
        <w:t xml:space="preserve">رط إذا ما كان العمل يختلف اختلافاً جوهرياً إلا </w:t>
      </w:r>
      <w:r w:rsidRPr="00FB33F2">
        <w:rPr>
          <w:rFonts w:ascii="Traditional Arabic" w:eastAsia="Times New Roman" w:hAnsi="Traditional Arabic" w:cs="Traditional Arabic" w:hint="cs"/>
          <w:sz w:val="32"/>
          <w:szCs w:val="32"/>
          <w:rtl/>
        </w:rPr>
        <w:t>ب</w:t>
      </w:r>
      <w:r w:rsidRPr="00FB33F2">
        <w:rPr>
          <w:rFonts w:ascii="Traditional Arabic" w:eastAsia="Times New Roman" w:hAnsi="Traditional Arabic" w:cs="Traditional Arabic"/>
          <w:sz w:val="32"/>
          <w:szCs w:val="32"/>
          <w:rtl/>
        </w:rPr>
        <w:t>موافقة العامل. "أن الأجر هو كل ما يعطى للعامل مقابل عمله بموجب عقد عمل مكتوب أو غير مكتوب مهما كان نوع الأجر... إلخ" مادة (7/6) ومؤدى النص إجازة إطلاق حرية صاحب العمل في التقرير بالزيادة في أي صورة يراها، ومن ذلك العمولات وجميع الزيادات والعلاوات والتعويضات أيا كان نوعها وفي حدود المادتين (</w:t>
      </w:r>
      <w:r w:rsidRPr="00FB33F2">
        <w:rPr>
          <w:rFonts w:ascii="Traditional Arabic" w:eastAsia="Times New Roman" w:hAnsi="Traditional Arabic" w:cs="Traditional Arabic"/>
          <w:sz w:val="32"/>
          <w:szCs w:val="32"/>
          <w:rtl/>
          <w:lang w:bidi="fa-IR"/>
        </w:rPr>
        <w:t xml:space="preserve">۸۷) </w:t>
      </w:r>
      <w:r w:rsidRPr="00FB33F2">
        <w:rPr>
          <w:rFonts w:ascii="Traditional Arabic" w:eastAsia="Times New Roman" w:hAnsi="Traditional Arabic" w:cs="Traditional Arabic"/>
          <w:sz w:val="32"/>
          <w:szCs w:val="32"/>
          <w:rtl/>
        </w:rPr>
        <w:t xml:space="preserve">الفقرة الأخيرة و(١٢٤) والمرسوم الملكي رقم (م/٢) في 7/2/1403هـ فإن مبالغ العمولات والنسب المئوية والمنع وما أشبه تعد من عناصر الأجر. ثالثاً: وإعمالاً لذلك نظاماً فكل ما عولت عليه مذكرة الإدارة العامة من صور الأداء ونطاقه مما يجيزه النظام سواء: عدم التواجد والمتابعة المباشرة والشخصية من قبل صاحبة العمل. إسناد أعمال متفرقة لعمالها والتقرير لهم بمبالغ تزيد عن الأجر المتفق عليه. أما إنها تعهد إليهم بهذه الأعمال دون وكيلها الشرعي، فليس حتماً أن تكون الوكالة شاملة أو مطلقة أو أنها لم تمنح هذا الوكيل وكالة عامة، حيث يبقى الأمر تقديري لها، مناطه القدرة على ممارسة أعمال وإجراءات بعينها قد ترى أنها ليست في إمكانياته أو استطاعته ومؤدى ذلك أن الصور </w:t>
      </w:r>
      <w:r w:rsidRPr="00FB33F2">
        <w:rPr>
          <w:rFonts w:ascii="Traditional Arabic" w:eastAsia="Times New Roman" w:hAnsi="Traditional Arabic" w:cs="Traditional Arabic"/>
          <w:sz w:val="32"/>
          <w:szCs w:val="32"/>
          <w:rtl/>
        </w:rPr>
        <w:lastRenderedPageBreak/>
        <w:t>والحالات والملابسات التي أشارت إليها مذكرة الإدارة العامة مباحة إعمالاً للقاعدة العامة بأن الأصل في الأشياء الإباحة ولمقتضى أحكام نظام العمل والعمال ذاته، وبالتالي فهي لا تحمل تلقائياً على معنى التستر أو تغير بذاتها لطبيعة العلاقة العمالية بين صاحبة العمل وعمالها. إنه فيما يتعلق بوجود أرصدة للعمال بالبنوك فالادخار غاية العامل، وهي غاية مشروعة ومحرك اغترابه، فإنه وكما تضمنت لائحة الدعوى فإن ذلك لا يؤخذ بذاته دليلاً، كما أنها مبالغ تشكل مردوداً طبيعياً لعملهم في إطاره النظامي ولا يوجد دليل على غير ذلك، وهؤلاء يعملون لسنوات طويلة بالمملكة وقد انتقلوا للعمل لدى أكثر من كفيل، وفي حدود رواتب ونسبة وعمولات مجزية تسمح بوجود هذه الأرصدة وأكثر منها. وطلب وكيل المدعين في نهاية مذكرته القضاء لموكليه بإلغاء القرار المتظلم منه في كل ما تضمنه للأسباب الواردة باللائحة وبهذا التعقيب. ومن حيث إن الدائرة رأت الاستفسار من ممثل المدعى عليها عن أدلة التستر بين المرأة المدعية (...) والمتظلمين المدعي الثاني (...) والمدعي الثالث (...) فطلب مهلة للرد. وفي الجلسة المحددة قدم مذكرة ذكر فيها أنه نظراً لما أثير من قبل الدائرة حول كل من المدعي الثاني (...) والمدعي الثالث (...) أبناء (...) وطلب الدائرة إبراز الأدلة على إدانتهما بالتستر والمستندات التي أشير إليها في الجلسات السابقة، عليه أوضح للدائرة الآتي: 1- أن مذكرتنا المقدمة للدائرة رداً على تظلم المذكورين المقدمة بتاريخ 26/10/1421هـ ومشفوعاتها (</w:t>
      </w:r>
      <w:r w:rsidRPr="00FB33F2">
        <w:rPr>
          <w:rFonts w:ascii="Traditional Arabic" w:eastAsia="Times New Roman" w:hAnsi="Traditional Arabic" w:cs="Traditional Arabic"/>
          <w:sz w:val="32"/>
          <w:szCs w:val="32"/>
          <w:rtl/>
          <w:lang w:bidi="fa-IR"/>
        </w:rPr>
        <w:t xml:space="preserve">2۹) </w:t>
      </w:r>
      <w:r w:rsidRPr="00FB33F2">
        <w:rPr>
          <w:rFonts w:ascii="Traditional Arabic" w:eastAsia="Times New Roman" w:hAnsi="Traditional Arabic" w:cs="Traditional Arabic"/>
          <w:sz w:val="32"/>
          <w:szCs w:val="32"/>
          <w:rtl/>
        </w:rPr>
        <w:t>اشتملت على الإجابة عن تساؤل الدائرة الموقرة، حيث جاء في الصفحة (٥) من المذكرة فقرة (٣) و(٤) ما يوضح ذلك ومشار أيضاً إلى المستندات لفة (25-26-27-28-29)</w:t>
      </w:r>
      <w:r w:rsidRPr="00FB33F2">
        <w:rPr>
          <w:rFonts w:ascii="Traditional Arabic" w:eastAsia="Times New Roman" w:hAnsi="Traditional Arabic" w:cs="Traditional Arabic"/>
          <w:sz w:val="32"/>
          <w:szCs w:val="32"/>
          <w:rtl/>
          <w:lang w:bidi="fa-IR"/>
        </w:rPr>
        <w:t xml:space="preserve"> </w:t>
      </w:r>
      <w:r w:rsidRPr="00FB33F2">
        <w:rPr>
          <w:rFonts w:ascii="Traditional Arabic" w:eastAsia="Times New Roman" w:hAnsi="Traditional Arabic" w:cs="Traditional Arabic"/>
          <w:sz w:val="32"/>
          <w:szCs w:val="32"/>
          <w:rtl/>
        </w:rPr>
        <w:t>وكذا لفة (</w:t>
      </w:r>
      <w:r w:rsidRPr="00FB33F2">
        <w:rPr>
          <w:rFonts w:ascii="Traditional Arabic" w:eastAsia="Times New Roman" w:hAnsi="Traditional Arabic" w:cs="Traditional Arabic"/>
          <w:sz w:val="32"/>
          <w:szCs w:val="32"/>
          <w:rtl/>
          <w:lang w:bidi="fa-IR"/>
        </w:rPr>
        <w:t xml:space="preserve">۲۳) </w:t>
      </w:r>
      <w:r w:rsidRPr="00FB33F2">
        <w:rPr>
          <w:rFonts w:ascii="Traditional Arabic" w:eastAsia="Times New Roman" w:hAnsi="Traditional Arabic" w:cs="Traditional Arabic"/>
          <w:sz w:val="32"/>
          <w:szCs w:val="32"/>
          <w:rtl/>
        </w:rPr>
        <w:t>ولفة (</w:t>
      </w:r>
      <w:r w:rsidRPr="00FB33F2">
        <w:rPr>
          <w:rFonts w:ascii="Traditional Arabic" w:eastAsia="Times New Roman" w:hAnsi="Traditional Arabic" w:cs="Traditional Arabic"/>
          <w:sz w:val="32"/>
          <w:szCs w:val="32"/>
          <w:rtl/>
          <w:lang w:bidi="fa-IR"/>
        </w:rPr>
        <w:t xml:space="preserve">22-21) </w:t>
      </w:r>
      <w:r w:rsidRPr="00FB33F2">
        <w:rPr>
          <w:rFonts w:ascii="Traditional Arabic" w:eastAsia="Times New Roman" w:hAnsi="Traditional Arabic" w:cs="Traditional Arabic"/>
          <w:sz w:val="32"/>
          <w:szCs w:val="32"/>
          <w:rtl/>
        </w:rPr>
        <w:t>ولفة (</w:t>
      </w:r>
      <w:r w:rsidRPr="00FB33F2">
        <w:rPr>
          <w:rFonts w:ascii="Traditional Arabic" w:eastAsia="Times New Roman" w:hAnsi="Traditional Arabic" w:cs="Traditional Arabic"/>
          <w:sz w:val="32"/>
          <w:szCs w:val="32"/>
          <w:rtl/>
          <w:lang w:bidi="fa-IR"/>
        </w:rPr>
        <w:t xml:space="preserve">20-19) </w:t>
      </w:r>
      <w:r w:rsidRPr="00FB33F2">
        <w:rPr>
          <w:rFonts w:ascii="Traditional Arabic" w:eastAsia="Times New Roman" w:hAnsi="Traditional Arabic" w:cs="Traditional Arabic"/>
          <w:sz w:val="32"/>
          <w:szCs w:val="32"/>
          <w:rtl/>
        </w:rPr>
        <w:t>ولفة (15-16). 2- أن المدعي الثاني (...) أفاد أثناء التحقيق معه أنه يقوم بالتوقيع على بعض الاتفاقيات بين المؤسسة والشركات الصغيرة الموردة للأجهزة كذلك من صلاحياته حق في التوقيع على الشبكات من حساب المؤسسة. 3- أفاد المدعي الثالث (...) أثناء التحقيق معه أنه يقوم بالإشراف على الحسابات بين المعرض والشركات الموردة للبضاعة، كذلك أنه يكون مسؤول</w:t>
      </w:r>
      <w:r w:rsidRPr="00FB33F2">
        <w:rPr>
          <w:rFonts w:ascii="Traditional Arabic" w:eastAsia="Times New Roman" w:hAnsi="Traditional Arabic" w:cs="Traditional Arabic" w:hint="cs"/>
          <w:sz w:val="32"/>
          <w:szCs w:val="32"/>
          <w:rtl/>
        </w:rPr>
        <w:t>اً</w:t>
      </w:r>
      <w:r w:rsidRPr="00FB33F2">
        <w:rPr>
          <w:rFonts w:ascii="Traditional Arabic" w:eastAsia="Times New Roman" w:hAnsi="Traditional Arabic" w:cs="Traditional Arabic"/>
          <w:sz w:val="32"/>
          <w:szCs w:val="32"/>
          <w:rtl/>
        </w:rPr>
        <w:t xml:space="preserve"> وعند عدم تواجد المحاسب عن تسليم رواتب العمال، كذلك في بعض الأحيان يقوم بتوقيع الاتفاقيات مع الشركات.</w:t>
      </w:r>
      <w:r w:rsidRPr="00FB33F2">
        <w:rPr>
          <w:rFonts w:ascii="Traditional Arabic" w:eastAsia="Times New Roman" w:hAnsi="Traditional Arabic" w:cs="Traditional Arabic"/>
          <w:sz w:val="32"/>
          <w:szCs w:val="32"/>
        </w:rPr>
        <w:t> </w:t>
      </w:r>
      <w:r w:rsidRPr="00FB33F2">
        <w:rPr>
          <w:rFonts w:ascii="Traditional Arabic" w:eastAsia="Times New Roman" w:hAnsi="Traditional Arabic" w:cs="Traditional Arabic"/>
          <w:sz w:val="32"/>
          <w:szCs w:val="32"/>
          <w:rtl/>
        </w:rPr>
        <w:t>4-</w:t>
      </w:r>
      <w:r w:rsidRPr="00FB33F2">
        <w:rPr>
          <w:rFonts w:ascii="Traditional Arabic" w:eastAsia="Times New Roman" w:hAnsi="Traditional Arabic" w:cs="Traditional Arabic"/>
          <w:sz w:val="32"/>
          <w:szCs w:val="32"/>
        </w:rPr>
        <w:t xml:space="preserve"> </w:t>
      </w:r>
      <w:r w:rsidRPr="00FB33F2">
        <w:rPr>
          <w:rFonts w:ascii="Traditional Arabic" w:eastAsia="Times New Roman" w:hAnsi="Traditional Arabic" w:cs="Traditional Arabic"/>
          <w:sz w:val="32"/>
          <w:szCs w:val="32"/>
          <w:rtl/>
        </w:rPr>
        <w:t>يوجد لدى المدعي الثاني (...) تفويض من أخيه المدعي الأول (...) مرفق صورته مع مشفوعات مذكرتنا السابقة لفة (٢٥). ٥- التصرفات التي يقوم بها كل من المدعي الثالث (...) والمدعي الثاني (...) والصلاحيات الممنوحة لهما تدل على أن المذكورين شريك</w:t>
      </w:r>
      <w:r w:rsidRPr="00FB33F2">
        <w:rPr>
          <w:rFonts w:ascii="Traditional Arabic" w:eastAsia="Times New Roman" w:hAnsi="Traditional Arabic" w:cs="Traditional Arabic" w:hint="cs"/>
          <w:sz w:val="32"/>
          <w:szCs w:val="32"/>
          <w:rtl/>
        </w:rPr>
        <w:t>ا</w:t>
      </w:r>
      <w:r w:rsidRPr="00FB33F2">
        <w:rPr>
          <w:rFonts w:ascii="Traditional Arabic" w:eastAsia="Times New Roman" w:hAnsi="Traditional Arabic" w:cs="Traditional Arabic"/>
          <w:sz w:val="32"/>
          <w:szCs w:val="32"/>
          <w:rtl/>
        </w:rPr>
        <w:t>ن ل</w:t>
      </w:r>
      <w:r w:rsidRPr="00FB33F2">
        <w:rPr>
          <w:rFonts w:ascii="Traditional Arabic" w:eastAsia="Times New Roman" w:hAnsi="Traditional Arabic" w:cs="Traditional Arabic" w:hint="cs"/>
          <w:sz w:val="32"/>
          <w:szCs w:val="32"/>
          <w:rtl/>
        </w:rPr>
        <w:t>أ</w:t>
      </w:r>
      <w:r w:rsidRPr="00FB33F2">
        <w:rPr>
          <w:rFonts w:ascii="Traditional Arabic" w:eastAsia="Times New Roman" w:hAnsi="Traditional Arabic" w:cs="Traditional Arabic"/>
          <w:sz w:val="32"/>
          <w:szCs w:val="32"/>
          <w:rtl/>
        </w:rPr>
        <w:t>خ</w:t>
      </w:r>
      <w:r w:rsidRPr="00FB33F2">
        <w:rPr>
          <w:rFonts w:ascii="Traditional Arabic" w:eastAsia="Times New Roman" w:hAnsi="Traditional Arabic" w:cs="Traditional Arabic" w:hint="cs"/>
          <w:sz w:val="32"/>
          <w:szCs w:val="32"/>
          <w:rtl/>
        </w:rPr>
        <w:t>ي</w:t>
      </w:r>
      <w:r w:rsidRPr="00FB33F2">
        <w:rPr>
          <w:rFonts w:ascii="Traditional Arabic" w:eastAsia="Times New Roman" w:hAnsi="Traditional Arabic" w:cs="Traditional Arabic"/>
          <w:sz w:val="32"/>
          <w:szCs w:val="32"/>
          <w:rtl/>
        </w:rPr>
        <w:t>هما المدعي الأول (...) في هذه المؤسسة، فحسابات المدعي الثاني (...) الشخصية في البنوك تصل إلى (١٩٠,٠٠٠) ألف ريال فكيف لموظف راتبه في حدود (٤٥</w:t>
      </w:r>
      <w:r w:rsidRPr="00FB33F2">
        <w:rPr>
          <w:rFonts w:ascii="Traditional Arabic" w:eastAsia="Times New Roman" w:hAnsi="Traditional Arabic" w:cs="Traditional Arabic"/>
          <w:sz w:val="32"/>
          <w:szCs w:val="32"/>
          <w:rtl/>
          <w:lang w:bidi="fa-IR"/>
        </w:rPr>
        <w:t xml:space="preserve">۰۰) </w:t>
      </w:r>
      <w:r w:rsidRPr="00FB33F2">
        <w:rPr>
          <w:rFonts w:ascii="Traditional Arabic" w:eastAsia="Times New Roman" w:hAnsi="Traditional Arabic" w:cs="Traditional Arabic"/>
          <w:sz w:val="32"/>
          <w:szCs w:val="32"/>
          <w:rtl/>
        </w:rPr>
        <w:t>أربعة آلاف وخمسمئة ريال يدخر هذا المبلغ من راتبه فقط.</w:t>
      </w:r>
      <w:r w:rsidRPr="00FB33F2">
        <w:rPr>
          <w:rFonts w:ascii="Traditional Arabic" w:eastAsia="Times New Roman" w:hAnsi="Traditional Arabic" w:cs="Traditional Arabic"/>
          <w:sz w:val="32"/>
          <w:szCs w:val="32"/>
        </w:rPr>
        <w:t xml:space="preserve"> </w:t>
      </w:r>
      <w:r w:rsidRPr="00FB33F2">
        <w:rPr>
          <w:rFonts w:ascii="Traditional Arabic" w:eastAsia="Times New Roman" w:hAnsi="Traditional Arabic" w:cs="Traditional Arabic"/>
          <w:sz w:val="32"/>
          <w:szCs w:val="32"/>
          <w:rtl/>
        </w:rPr>
        <w:t xml:space="preserve">كذلك حسابات المدعي الثالث (...) تصل أرصدتها في بنوك مختلفة إلى (٣١٥,٠٠٠) ألف ريال لذا فإن الأخوين المدعي الثالث (...) والمدعي الثاني (...) شكلوا مع أخيهما المدعي الثاني (...) فيما بينهم شراكة في هذا المركز، فنجد أن كل واحد منهم اختص بجزءٍ معين في هذه المؤسسة، وأن لكل منهم صلاحيات مالية وإدارية لا تعطى إلا لصاحب المؤسسة أو شريكه وهذا </w:t>
      </w:r>
      <w:r w:rsidRPr="00FB33F2">
        <w:rPr>
          <w:rFonts w:ascii="Traditional Arabic" w:eastAsia="Times New Roman" w:hAnsi="Traditional Arabic" w:cs="Traditional Arabic"/>
          <w:sz w:val="32"/>
          <w:szCs w:val="32"/>
          <w:rtl/>
        </w:rPr>
        <w:lastRenderedPageBreak/>
        <w:t>ما تثبته السندات المرفقة بملف القضية. 6- أن المادة الأولى من نظام مكافحة التستر نصت على أنه: "لا يجوز للأجنبي أن يستثمر أو يمارس لحسابه الخاص أو بالاشتراك مع غيره أي نشاط لا يسمح نظام استثمار رأس المال الأجنبي أو غيره من الأنظمة والتعليمات بممارسته، ويعتبر مستثمراً في تطبيق هذا النظام كل من يمكن الأجنبي من استثمار أو ممارسة أي نشاط محظور عليه ممارسته سواء كان ذلك عن طريق استعمال اسمه أو ترخيصه أو سجله التجاري أو بأي طريقة أخرى". ومن نص هذه المادة يتضح لأصحاب الفضيلة من لفظها الأخير (أو بأي طريقة أخرى) بأن تستر</w:t>
      </w:r>
      <w:r w:rsidRPr="00FB33F2">
        <w:rPr>
          <w:rFonts w:ascii="Traditional Arabic" w:eastAsia="Times New Roman" w:hAnsi="Traditional Arabic" w:cs="Traditional Arabic"/>
          <w:sz w:val="32"/>
          <w:szCs w:val="32"/>
        </w:rPr>
        <w:t xml:space="preserve"> </w:t>
      </w:r>
      <w:r w:rsidRPr="00FB33F2">
        <w:rPr>
          <w:rFonts w:ascii="Traditional Arabic" w:eastAsia="Times New Roman" w:hAnsi="Traditional Arabic" w:cs="Traditional Arabic"/>
          <w:sz w:val="32"/>
          <w:szCs w:val="32"/>
          <w:rtl/>
        </w:rPr>
        <w:t xml:space="preserve">المرأة المذكورة على المدعي الثالث (...) والثاني (...) وأخيهما المدعي الأول (...) في مؤسستها حاصل وثابت بموجب الأدلة، وسواء كان التفويض منها للمدعي الأول (...) فالجميع مارسوا البيع والشراء وتوقيع الاتفاقيات والشيكات والسحب والايداع باسمها وتحت مسمی مؤسستها؛ لذا وبصفتي ممثلاً لوزارة الداخلية الجهة المدعى عليها أطلب من أصحاب الفضيلة رد التظلم وتأييد القرار. وبعرض المذكرة على وكيل المدعين وطلب جوابه، أجاب قائلاً: إنه فيما يتعلق بما تبين من الفقرة الأولى في المذكرة من أن العاملين المدعي الثالث (...) والمدعي الثاني </w:t>
      </w:r>
      <w:r w:rsidRPr="00FB33F2">
        <w:rPr>
          <w:rFonts w:ascii="Traditional Arabic" w:eastAsia="Times New Roman" w:hAnsi="Traditional Arabic" w:cs="Traditional Arabic"/>
          <w:sz w:val="32"/>
          <w:szCs w:val="32"/>
        </w:rPr>
        <w:t>(...)</w:t>
      </w:r>
      <w:r w:rsidRPr="00FB33F2">
        <w:rPr>
          <w:rFonts w:ascii="Traditional Arabic" w:eastAsia="Times New Roman" w:hAnsi="Traditional Arabic" w:cs="Traditional Arabic"/>
          <w:sz w:val="32"/>
          <w:szCs w:val="32"/>
          <w:rtl/>
        </w:rPr>
        <w:t xml:space="preserve"> قاما بتحرير شيكات والتوقيع على الاتفاقيات بينهما وبين الشركات الصغيرة، فإن مؤسسة موكلتي تتعامل مع الشركات الموردة بالشراء عن طريق الأجل بموجب عقود تتضمن ذلك، على أن حصة مؤسسة موكلي تقتصر على عمولة البيع وفرق السعر، وأن المقصود بإجابة العاملين المذكورين وقيامهما بإعداد بيانات بالمبالغ الواردة نقداً وبشيكات، وتسليمها مناولة للشركة الموردة سداداً لما تم توريده للمؤسسة دون أن يكون هناك م</w:t>
      </w:r>
      <w:r w:rsidRPr="00FB33F2">
        <w:rPr>
          <w:rFonts w:ascii="Traditional Arabic" w:eastAsia="Times New Roman" w:hAnsi="Traditional Arabic" w:cs="Traditional Arabic" w:hint="cs"/>
          <w:sz w:val="32"/>
          <w:szCs w:val="32"/>
          <w:rtl/>
        </w:rPr>
        <w:t>نهما</w:t>
      </w:r>
      <w:r w:rsidRPr="00FB33F2">
        <w:rPr>
          <w:rFonts w:ascii="Traditional Arabic" w:eastAsia="Times New Roman" w:hAnsi="Traditional Arabic" w:cs="Traditional Arabic"/>
          <w:sz w:val="32"/>
          <w:szCs w:val="32"/>
          <w:rtl/>
        </w:rPr>
        <w:t xml:space="preserve"> أي تحرير على أي شيكات وأن ما قاما به من أعمال تدور في ممارستهما لأعمالهما الموكلة إليهما. وأما بخصوص بقية فقرات المذكرة فإنا نحيل في الإجابة عليها إلى ما سبق وتضمنته مذكرتنا الجوابية المقدمة للدائرة برقم (</w:t>
      </w:r>
      <w:r w:rsidRPr="00FB33F2">
        <w:rPr>
          <w:rFonts w:ascii="Traditional Arabic" w:eastAsia="Times New Roman" w:hAnsi="Traditional Arabic" w:cs="Traditional Arabic"/>
          <w:sz w:val="32"/>
          <w:szCs w:val="32"/>
          <w:rtl/>
          <w:lang w:bidi="fa-IR"/>
        </w:rPr>
        <w:t>۱۳</w:t>
      </w:r>
      <w:r w:rsidRPr="00FB33F2">
        <w:rPr>
          <w:rFonts w:ascii="Traditional Arabic" w:eastAsia="Times New Roman" w:hAnsi="Traditional Arabic" w:cs="Traditional Arabic"/>
          <w:sz w:val="32"/>
          <w:szCs w:val="32"/>
          <w:rtl/>
        </w:rPr>
        <w:t>٦</w:t>
      </w:r>
      <w:r w:rsidRPr="00FB33F2">
        <w:rPr>
          <w:rFonts w:ascii="Traditional Arabic" w:eastAsia="Times New Roman" w:hAnsi="Traditional Arabic" w:cs="Traditional Arabic"/>
          <w:sz w:val="32"/>
          <w:szCs w:val="32"/>
          <w:rtl/>
          <w:lang w:bidi="fa-IR"/>
        </w:rPr>
        <w:t xml:space="preserve">۱) </w:t>
      </w:r>
      <w:r w:rsidRPr="00FB33F2">
        <w:rPr>
          <w:rFonts w:ascii="Traditional Arabic" w:eastAsia="Times New Roman" w:hAnsi="Traditional Arabic" w:cs="Traditional Arabic"/>
          <w:sz w:val="32"/>
          <w:szCs w:val="32"/>
          <w:rtl/>
        </w:rPr>
        <w:t xml:space="preserve">في </w:t>
      </w:r>
      <w:r w:rsidRPr="00FB33F2">
        <w:rPr>
          <w:rFonts w:ascii="Traditional Arabic" w:eastAsia="Times New Roman" w:hAnsi="Traditional Arabic" w:cs="Traditional Arabic"/>
          <w:sz w:val="32"/>
          <w:szCs w:val="32"/>
          <w:rtl/>
          <w:lang w:bidi="fa-IR"/>
        </w:rPr>
        <w:t xml:space="preserve">18/11/1421هـ. </w:t>
      </w:r>
      <w:r w:rsidRPr="00FB33F2">
        <w:rPr>
          <w:rFonts w:ascii="Traditional Arabic" w:eastAsia="Times New Roman" w:hAnsi="Traditional Arabic" w:cs="Traditional Arabic"/>
          <w:sz w:val="32"/>
          <w:szCs w:val="32"/>
          <w:rtl/>
        </w:rPr>
        <w:t>وبعرض ذلك على ممثل المدعى عليها قرر بأنه يكتفى بما سبق وقدمه للدائرة وفي نهاية الجلسة قرر طرفاها أنهما يكتفيان بما سبق وأن قدما وضبط في القضية. ومن حيث إنه بالرجوع إلى ملف القضية وإلى أقوال المتظلمين المأخوذة من قبل لجنة مكافحة التستر بجدة تبين أن المرأة المدعية (...) قد أفادت أنها اشترت محلاً لبيع الأجهزة الكهربائية من المدعوة (...) بمبلغ (450,000) أربعمئة وخمسين ألف ريال، وأنها قد أبرمت عقداً مع صاحبة العقار بمبلغ (750000) سبعمئة وخمس</w:t>
      </w:r>
      <w:r w:rsidRPr="00FB33F2">
        <w:rPr>
          <w:rFonts w:ascii="Traditional Arabic" w:eastAsia="Times New Roman" w:hAnsi="Traditional Arabic" w:cs="Traditional Arabic" w:hint="cs"/>
          <w:sz w:val="32"/>
          <w:szCs w:val="32"/>
          <w:rtl/>
        </w:rPr>
        <w:t>ي</w:t>
      </w:r>
      <w:r w:rsidRPr="00FB33F2">
        <w:rPr>
          <w:rFonts w:ascii="Traditional Arabic" w:eastAsia="Times New Roman" w:hAnsi="Traditional Arabic" w:cs="Traditional Arabic"/>
          <w:sz w:val="32"/>
          <w:szCs w:val="32"/>
          <w:rtl/>
        </w:rPr>
        <w:t>ن ألف ريال إيجاراً لمدة ثلاث سنوات، وأضافت قائلة إنها عندما اشترت المحل كان له دیون وعليه ديون للشركات، ولكنها لا تعرف شيئاً عن ذلك بالتحديد، وإنما علمها لدى محاسب المحل والمسؤول عنه المدعي الأول (...). وقد قام المدعي الأول (...) بتوقيع عقد الإيجار؛ لأن لديه تفويض</w:t>
      </w:r>
      <w:r w:rsidRPr="00FB33F2">
        <w:rPr>
          <w:rFonts w:ascii="Traditional Arabic" w:eastAsia="Times New Roman" w:hAnsi="Traditional Arabic" w:cs="Traditional Arabic" w:hint="cs"/>
          <w:sz w:val="32"/>
          <w:szCs w:val="32"/>
          <w:rtl/>
        </w:rPr>
        <w:t>اً</w:t>
      </w:r>
      <w:r w:rsidRPr="00FB33F2">
        <w:rPr>
          <w:rFonts w:ascii="Traditional Arabic" w:eastAsia="Times New Roman" w:hAnsi="Traditional Arabic" w:cs="Traditional Arabic"/>
          <w:sz w:val="32"/>
          <w:szCs w:val="32"/>
          <w:rtl/>
        </w:rPr>
        <w:t xml:space="preserve"> بذلك والمذكور يعمل كمشرف عام على المحل ولديه جميع الصلاحيات اللازمة لإدارة هذا المحل، حيث قامت بتفويضه بإدارة المركز والحسابات وطلبات البضائع واستلامها والسداد وتوقيع الشيكات والكمبيالات الخاصة بالطلبات والسحب والإيداع في البنوك، وكذلك يحق له توقيع عقود الإيجار والاستئجار وتوقيع عقود الاتفاقيات مع الشركات والمؤسسات، ويحق له توكيل الغير بجزءٍ أو بكل ما ورد في هذا التفويض </w:t>
      </w:r>
      <w:r w:rsidRPr="00FB33F2">
        <w:rPr>
          <w:rFonts w:ascii="Traditional Arabic" w:eastAsia="Times New Roman" w:hAnsi="Traditional Arabic" w:cs="Traditional Arabic"/>
          <w:sz w:val="32"/>
          <w:szCs w:val="32"/>
          <w:rtl/>
        </w:rPr>
        <w:lastRenderedPageBreak/>
        <w:t>وجميع هذه الصلاحيات موجهة منها إلى المذكور. وأضافت أن حساب المحل الموجود لدى البنك الأهلي التجاري في حدود (١,٠٠٠,٠٠٠) مليون ريال، ويوجد حساب في البنك السعودي الهولندي بحدود (٥٠,٠٠٠) خمس</w:t>
      </w:r>
      <w:r w:rsidRPr="00FB33F2">
        <w:rPr>
          <w:rFonts w:ascii="Traditional Arabic" w:eastAsia="Times New Roman" w:hAnsi="Traditional Arabic" w:cs="Traditional Arabic" w:hint="cs"/>
          <w:sz w:val="32"/>
          <w:szCs w:val="32"/>
          <w:rtl/>
        </w:rPr>
        <w:t>ي</w:t>
      </w:r>
      <w:r w:rsidRPr="00FB33F2">
        <w:rPr>
          <w:rFonts w:ascii="Traditional Arabic" w:eastAsia="Times New Roman" w:hAnsi="Traditional Arabic" w:cs="Traditional Arabic"/>
          <w:sz w:val="32"/>
          <w:szCs w:val="32"/>
          <w:rtl/>
        </w:rPr>
        <w:t xml:space="preserve">ن ألف ريال، وأن لها حساباً شخصياً في البنك الأهلي بحدود (١٠,٠٠٠) عشرة آلاف ريال، وأنه يحق للمدعي الأول السحب من حساب المؤسسة، وكررت المدعية </w:t>
      </w:r>
      <w:r w:rsidRPr="00FB33F2">
        <w:rPr>
          <w:rFonts w:ascii="Traditional Arabic" w:eastAsia="Times New Roman" w:hAnsi="Traditional Arabic" w:cs="Traditional Arabic"/>
          <w:sz w:val="32"/>
          <w:szCs w:val="32"/>
        </w:rPr>
        <w:t>(...)</w:t>
      </w:r>
      <w:r w:rsidRPr="00FB33F2">
        <w:rPr>
          <w:rFonts w:ascii="Traditional Arabic" w:eastAsia="Times New Roman" w:hAnsi="Traditional Arabic" w:cs="Traditional Arabic"/>
          <w:sz w:val="32"/>
          <w:szCs w:val="32"/>
          <w:rtl/>
        </w:rPr>
        <w:t xml:space="preserve"> أن المدعي الأول (...) هو الذي يعرف الإيرادات والأرباح والشركات التي يتعامل معها المحل وهو الذي يوقع العقود الخاصة بذلك رغم حجم المبيعات وأن له كل الصلاحيات، وأنها لا تعلم شيئاً غير ذلك وأن ما دفعها لذلك هو ثقتها في المذكور، ولكونه يعمل في المحل قبل شرائه وليس لديها علم أن ذلك مخالف للنظام. وبسؤال المدعي الأول (...) أفاد أنه قدم للمملكة العربية السعودية في عام </w:t>
      </w:r>
      <w:r w:rsidRPr="00FB33F2">
        <w:rPr>
          <w:rFonts w:ascii="Traditional Arabic" w:eastAsia="Times New Roman" w:hAnsi="Traditional Arabic" w:cs="Traditional Arabic"/>
          <w:sz w:val="32"/>
          <w:szCs w:val="32"/>
          <w:rtl/>
          <w:lang w:bidi="fa-IR"/>
        </w:rPr>
        <w:t>۱۳۹۷</w:t>
      </w:r>
      <w:r w:rsidRPr="00FB33F2">
        <w:rPr>
          <w:rFonts w:ascii="Traditional Arabic" w:eastAsia="Times New Roman" w:hAnsi="Traditional Arabic" w:cs="Traditional Arabic"/>
          <w:sz w:val="32"/>
          <w:szCs w:val="32"/>
          <w:rtl/>
        </w:rPr>
        <w:t>ه على كفالة السيد (...) وعمل لدى المدعو (...) بمهنة مدير معرض براتب (</w:t>
      </w:r>
      <w:r w:rsidRPr="00FB33F2">
        <w:rPr>
          <w:rFonts w:ascii="Traditional Arabic" w:eastAsia="Times New Roman" w:hAnsi="Traditional Arabic" w:cs="Traditional Arabic"/>
          <w:sz w:val="32"/>
          <w:szCs w:val="32"/>
          <w:rtl/>
          <w:lang w:bidi="fa-IR"/>
        </w:rPr>
        <w:t xml:space="preserve">۳۸۰۰) </w:t>
      </w:r>
      <w:r w:rsidRPr="00FB33F2">
        <w:rPr>
          <w:rFonts w:ascii="Traditional Arabic" w:eastAsia="Times New Roman" w:hAnsi="Traditional Arabic" w:cs="Traditional Arabic"/>
          <w:sz w:val="32"/>
          <w:szCs w:val="32"/>
          <w:rtl/>
        </w:rPr>
        <w:t xml:space="preserve">ريال، واستمر العمل معهم لمدة عامين ثم عمل بعد ذلك مع المدعو (...) وكان ذلك في عام </w:t>
      </w:r>
      <w:r w:rsidRPr="00FB33F2">
        <w:rPr>
          <w:rFonts w:ascii="Traditional Arabic" w:eastAsia="Times New Roman" w:hAnsi="Traditional Arabic" w:cs="Traditional Arabic"/>
          <w:sz w:val="32"/>
          <w:szCs w:val="32"/>
          <w:rtl/>
          <w:lang w:bidi="fa-IR"/>
        </w:rPr>
        <w:t>۱۳۹۹</w:t>
      </w:r>
      <w:r w:rsidRPr="00FB33F2">
        <w:rPr>
          <w:rFonts w:ascii="Traditional Arabic" w:eastAsia="Times New Roman" w:hAnsi="Traditional Arabic" w:cs="Traditional Arabic"/>
          <w:sz w:val="32"/>
          <w:szCs w:val="32"/>
          <w:rtl/>
        </w:rPr>
        <w:t>ه بوظيفة مدير معرض براتب (</w:t>
      </w:r>
      <w:r w:rsidRPr="00FB33F2">
        <w:rPr>
          <w:rFonts w:ascii="Traditional Arabic" w:eastAsia="Times New Roman" w:hAnsi="Traditional Arabic" w:cs="Traditional Arabic"/>
          <w:sz w:val="32"/>
          <w:szCs w:val="32"/>
          <w:rtl/>
          <w:lang w:bidi="fa-IR"/>
        </w:rPr>
        <w:t xml:space="preserve">6000) </w:t>
      </w:r>
      <w:r w:rsidRPr="00FB33F2">
        <w:rPr>
          <w:rFonts w:ascii="Traditional Arabic" w:eastAsia="Times New Roman" w:hAnsi="Traditional Arabic" w:cs="Traditional Arabic"/>
          <w:sz w:val="32"/>
          <w:szCs w:val="32"/>
          <w:rtl/>
        </w:rPr>
        <w:t xml:space="preserve">ستة آلاف ريال واستمر العمل حتى عام </w:t>
      </w:r>
      <w:r w:rsidRPr="00FB33F2">
        <w:rPr>
          <w:rFonts w:ascii="Traditional Arabic" w:eastAsia="Times New Roman" w:hAnsi="Traditional Arabic" w:cs="Traditional Arabic"/>
          <w:sz w:val="32"/>
          <w:szCs w:val="32"/>
          <w:rtl/>
          <w:lang w:bidi="fa-IR"/>
        </w:rPr>
        <w:t xml:space="preserve">1404هـ، </w:t>
      </w:r>
      <w:r w:rsidRPr="00FB33F2">
        <w:rPr>
          <w:rFonts w:ascii="Traditional Arabic" w:eastAsia="Times New Roman" w:hAnsi="Traditional Arabic" w:cs="Traditional Arabic"/>
          <w:sz w:val="32"/>
          <w:szCs w:val="32"/>
          <w:rtl/>
        </w:rPr>
        <w:t>ثم عمل في شركة (...) في عام 14</w:t>
      </w:r>
      <w:r w:rsidRPr="00FB33F2">
        <w:rPr>
          <w:rFonts w:ascii="Traditional Arabic" w:eastAsia="Times New Roman" w:hAnsi="Traditional Arabic" w:cs="Traditional Arabic"/>
          <w:sz w:val="32"/>
          <w:szCs w:val="32"/>
          <w:rtl/>
          <w:lang w:bidi="fa-IR"/>
        </w:rPr>
        <w:t>۰</w:t>
      </w:r>
      <w:r w:rsidRPr="00FB33F2">
        <w:rPr>
          <w:rFonts w:ascii="Traditional Arabic" w:eastAsia="Times New Roman" w:hAnsi="Traditional Arabic" w:cs="Traditional Arabic"/>
          <w:sz w:val="32"/>
          <w:szCs w:val="32"/>
          <w:rtl/>
        </w:rPr>
        <w:t>5ه بوظيفة مدير معرض، وبعد ذلك بعام عمل مديراً عاماً براتب (</w:t>
      </w:r>
      <w:r w:rsidRPr="00FB33F2">
        <w:rPr>
          <w:rFonts w:ascii="Traditional Arabic" w:eastAsia="Times New Roman" w:hAnsi="Traditional Arabic" w:cs="Traditional Arabic"/>
          <w:sz w:val="32"/>
          <w:szCs w:val="32"/>
          <w:rtl/>
          <w:lang w:bidi="fa-IR"/>
        </w:rPr>
        <w:t xml:space="preserve">۷۰۰۰) </w:t>
      </w:r>
      <w:r w:rsidRPr="00FB33F2">
        <w:rPr>
          <w:rFonts w:ascii="Traditional Arabic" w:eastAsia="Times New Roman" w:hAnsi="Traditional Arabic" w:cs="Traditional Arabic"/>
          <w:sz w:val="32"/>
          <w:szCs w:val="32"/>
          <w:rtl/>
        </w:rPr>
        <w:t>ریال ثم نسبة (15%) من الأرباح لمدة سنة والسنة الثانية بنسبة (20%) من الأرباح إضافة إلى بدل سکن بحدود (30,000) ثلاث</w:t>
      </w:r>
      <w:r w:rsidRPr="00FB33F2">
        <w:rPr>
          <w:rFonts w:ascii="Traditional Arabic" w:eastAsia="Times New Roman" w:hAnsi="Traditional Arabic" w:cs="Traditional Arabic" w:hint="cs"/>
          <w:sz w:val="32"/>
          <w:szCs w:val="32"/>
          <w:rtl/>
        </w:rPr>
        <w:t>ي</w:t>
      </w:r>
      <w:r w:rsidRPr="00FB33F2">
        <w:rPr>
          <w:rFonts w:ascii="Traditional Arabic" w:eastAsia="Times New Roman" w:hAnsi="Traditional Arabic" w:cs="Traditional Arabic"/>
          <w:sz w:val="32"/>
          <w:szCs w:val="32"/>
          <w:rtl/>
        </w:rPr>
        <w:t>ن ألف ريال، واستمر العمل لمدة ثلاث سنوات حتى عام 1408هـ وبعد ذلك عمل لدى المدعوة (...) بوظيفة مدير معرض براتب (</w:t>
      </w:r>
      <w:r w:rsidRPr="00FB33F2">
        <w:rPr>
          <w:rFonts w:ascii="Traditional Arabic" w:eastAsia="Times New Roman" w:hAnsi="Traditional Arabic" w:cs="Traditional Arabic"/>
          <w:sz w:val="32"/>
          <w:szCs w:val="32"/>
          <w:rtl/>
          <w:lang w:bidi="fa-IR"/>
        </w:rPr>
        <w:t xml:space="preserve">۷۰۰۰) </w:t>
      </w:r>
      <w:r w:rsidRPr="00FB33F2">
        <w:rPr>
          <w:rFonts w:ascii="Traditional Arabic" w:eastAsia="Times New Roman" w:hAnsi="Traditional Arabic" w:cs="Traditional Arabic"/>
          <w:sz w:val="32"/>
          <w:szCs w:val="32"/>
          <w:rtl/>
        </w:rPr>
        <w:t>سبعة آلاف ریال ونسبة الأرباح تتراوح ما بين (15-20%) واستمر العمل حتى عام 14</w:t>
      </w:r>
      <w:r w:rsidRPr="00FB33F2">
        <w:rPr>
          <w:rFonts w:ascii="Traditional Arabic" w:eastAsia="Times New Roman" w:hAnsi="Traditional Arabic" w:cs="Traditional Arabic"/>
          <w:sz w:val="32"/>
          <w:szCs w:val="32"/>
          <w:rtl/>
          <w:lang w:bidi="fa-IR"/>
        </w:rPr>
        <w:t>۱۸</w:t>
      </w:r>
      <w:r w:rsidRPr="00FB33F2">
        <w:rPr>
          <w:rFonts w:ascii="Traditional Arabic" w:eastAsia="Times New Roman" w:hAnsi="Traditional Arabic" w:cs="Traditional Arabic"/>
          <w:sz w:val="32"/>
          <w:szCs w:val="32"/>
          <w:rtl/>
        </w:rPr>
        <w:t>ه، وبعد ذلك عمل مع السيدة المدعية الأولى (...) ومازال يعمل لديها حتى الآن براتب مقداره (</w:t>
      </w:r>
      <w:r w:rsidRPr="00FB33F2">
        <w:rPr>
          <w:rFonts w:ascii="Traditional Arabic" w:eastAsia="Times New Roman" w:hAnsi="Traditional Arabic" w:cs="Traditional Arabic"/>
          <w:sz w:val="32"/>
          <w:szCs w:val="32"/>
          <w:rtl/>
          <w:lang w:bidi="fa-IR"/>
        </w:rPr>
        <w:t xml:space="preserve">۷۰۰۰) </w:t>
      </w:r>
      <w:r w:rsidRPr="00FB33F2">
        <w:rPr>
          <w:rFonts w:ascii="Traditional Arabic" w:eastAsia="Times New Roman" w:hAnsi="Traditional Arabic" w:cs="Traditional Arabic"/>
          <w:sz w:val="32"/>
          <w:szCs w:val="32"/>
          <w:rtl/>
        </w:rPr>
        <w:t xml:space="preserve">سبعة آلاف ریال ولم تحدد إلى الآن نسبة في الأرباح، واستطرد المذكور في بیان الصلاحيات الممنوحة له على وجه لم تخرج عما أفادت به المدعية الأولى (...). وأضاف أنه فيما يتعلق بتوقيع الاتفاقيات فإنه يقوم هو بتوقيعها ويشاركه في ذلك إخوته المدعي الثاني (...) الثالث (...). وبسؤال المذكور عن المبيعات الشهرية، أفاد أن المبيعات الشهرية تبلغ في شهر الصيف بحدود (٣٠٠٠٠٠٠) ثلاثة ملایین ریال شهرياً، أما باقي الأشهر في حدود </w:t>
      </w:r>
      <w:r w:rsidRPr="00FB33F2">
        <w:rPr>
          <w:rFonts w:ascii="Traditional Arabic" w:eastAsia="Times New Roman" w:hAnsi="Traditional Arabic" w:cs="Traditional Arabic"/>
          <w:sz w:val="32"/>
          <w:szCs w:val="32"/>
          <w:rtl/>
          <w:lang w:bidi="fa-IR"/>
        </w:rPr>
        <w:t xml:space="preserve">(1500000) </w:t>
      </w:r>
      <w:r w:rsidRPr="00FB33F2">
        <w:rPr>
          <w:rFonts w:ascii="Traditional Arabic" w:eastAsia="Times New Roman" w:hAnsi="Traditional Arabic" w:cs="Traditional Arabic"/>
          <w:sz w:val="32"/>
          <w:szCs w:val="32"/>
          <w:rtl/>
        </w:rPr>
        <w:t xml:space="preserve">مليون ونصف المليون ريال، علماً أن هذه المبيعات قبل خصم المصاريف والفواتير الآجلة، وأضاف أن صافي الأرباح في عهد المالك السابق كان الصافي في حدود </w:t>
      </w:r>
      <w:r w:rsidRPr="00FB33F2">
        <w:rPr>
          <w:rFonts w:ascii="Traditional Arabic" w:eastAsia="Times New Roman" w:hAnsi="Traditional Arabic" w:cs="Traditional Arabic"/>
          <w:sz w:val="32"/>
          <w:szCs w:val="32"/>
          <w:rtl/>
          <w:lang w:bidi="fa-IR"/>
        </w:rPr>
        <w:t>(750000)</w:t>
      </w:r>
      <w:r w:rsidRPr="00FB33F2">
        <w:rPr>
          <w:rFonts w:ascii="Traditional Arabic" w:eastAsia="Times New Roman" w:hAnsi="Traditional Arabic" w:cs="Traditional Arabic"/>
          <w:sz w:val="32"/>
          <w:szCs w:val="32"/>
          <w:rtl/>
        </w:rPr>
        <w:t xml:space="preserve"> سبعمئة وخمسين ألف ریال. وبسؤال المدعي الثاني (...) أفاد أنه قدم إلى المملكة العربية السعودية عام </w:t>
      </w:r>
      <w:r w:rsidRPr="00FB33F2">
        <w:rPr>
          <w:rFonts w:ascii="Traditional Arabic" w:eastAsia="Times New Roman" w:hAnsi="Traditional Arabic" w:cs="Traditional Arabic"/>
          <w:sz w:val="32"/>
          <w:szCs w:val="32"/>
          <w:rtl/>
          <w:lang w:bidi="fa-IR"/>
        </w:rPr>
        <w:t xml:space="preserve">۱۳۹۹هـ </w:t>
      </w:r>
      <w:r w:rsidRPr="00FB33F2">
        <w:rPr>
          <w:rFonts w:ascii="Traditional Arabic" w:eastAsia="Times New Roman" w:hAnsi="Traditional Arabic" w:cs="Traditional Arabic"/>
          <w:sz w:val="32"/>
          <w:szCs w:val="32"/>
          <w:rtl/>
        </w:rPr>
        <w:t>على كفالة (...) واستمر في العمل لديهم ستة أشهر براتب (4500) ريال، ثم عمل لدى مكتبة بوظيفة مدير مبيعات براتب (4</w:t>
      </w:r>
      <w:r w:rsidRPr="00FB33F2">
        <w:rPr>
          <w:rFonts w:ascii="Traditional Arabic" w:eastAsia="Times New Roman" w:hAnsi="Traditional Arabic" w:cs="Traditional Arabic"/>
          <w:sz w:val="32"/>
          <w:szCs w:val="32"/>
          <w:rtl/>
          <w:lang w:bidi="fa-IR"/>
        </w:rPr>
        <w:t>۸۰۰)</w:t>
      </w:r>
      <w:r w:rsidRPr="00FB33F2">
        <w:rPr>
          <w:rFonts w:ascii="Traditional Arabic" w:eastAsia="Times New Roman" w:hAnsi="Traditional Arabic" w:cs="Traditional Arabic"/>
          <w:sz w:val="32"/>
          <w:szCs w:val="32"/>
          <w:rtl/>
        </w:rPr>
        <w:t xml:space="preserve"> ریال، واستمر في العمل لديهم حتى عام 14</w:t>
      </w:r>
      <w:r w:rsidRPr="00FB33F2">
        <w:rPr>
          <w:rFonts w:ascii="Traditional Arabic" w:eastAsia="Times New Roman" w:hAnsi="Traditional Arabic" w:cs="Traditional Arabic"/>
          <w:sz w:val="32"/>
          <w:szCs w:val="32"/>
          <w:rtl/>
          <w:lang w:bidi="fa-IR"/>
        </w:rPr>
        <w:t>۰۷</w:t>
      </w:r>
      <w:r w:rsidRPr="00FB33F2">
        <w:rPr>
          <w:rFonts w:ascii="Traditional Arabic" w:eastAsia="Times New Roman" w:hAnsi="Traditional Arabic" w:cs="Traditional Arabic"/>
          <w:sz w:val="32"/>
          <w:szCs w:val="32"/>
          <w:rtl/>
        </w:rPr>
        <w:t xml:space="preserve">هـ وبعد ذلك لدى المدعوة (...) إلى عام 1415هـ بوظيفة مسؤول مبيعات براتب (٤٠٠٠) ریال، وبعد ذلك عمل لدی </w:t>
      </w:r>
      <w:r w:rsidRPr="00FB33F2">
        <w:rPr>
          <w:rFonts w:ascii="Traditional Arabic" w:eastAsia="Times New Roman" w:hAnsi="Traditional Arabic" w:cs="Traditional Arabic"/>
          <w:sz w:val="32"/>
          <w:szCs w:val="32"/>
        </w:rPr>
        <w:t>(...)</w:t>
      </w:r>
      <w:r w:rsidRPr="00FB33F2">
        <w:rPr>
          <w:rFonts w:ascii="Traditional Arabic" w:eastAsia="Times New Roman" w:hAnsi="Traditional Arabic" w:cs="Traditional Arabic"/>
          <w:sz w:val="32"/>
          <w:szCs w:val="32"/>
          <w:rtl/>
        </w:rPr>
        <w:t xml:space="preserve"> مدة سنتين ونصف وبنفس الراتب وبوظيفة مندوب مبيعات، وبعد ذلك نقلت كفالته إلى المدعية (...) بتاريخ 25/6/1418هـ بوظيفة مسؤول مبيعات وبراتب (٤٥٠٠) ريال، واستطرد أن له حق التوقيع على الشيكات فقط وليس لديه تفويض بالسحب، كما أنه </w:t>
      </w:r>
      <w:r w:rsidRPr="00FB33F2">
        <w:rPr>
          <w:rFonts w:ascii="Traditional Arabic" w:eastAsia="Times New Roman" w:hAnsi="Traditional Arabic" w:cs="Traditional Arabic"/>
          <w:sz w:val="32"/>
          <w:szCs w:val="32"/>
          <w:rtl/>
        </w:rPr>
        <w:lastRenderedPageBreak/>
        <w:t>لا علم له بالأرصدة بحكم أن تخصصه فقط مبيعات، وأنه ليس لديه علم عن المبلغ الذي شرت به المدعية (...) المحل، وبسؤاله عن راتبه أفاد أنه يستلم من المحاسب (...) ويكون الراتب نقداً وذلك بالتوقيع على السندات. كما أجاب بعد أن سئل عن أرصدته أن له حساب في البنك السعودي الهولندي حوالي (</w:t>
      </w:r>
      <w:r w:rsidRPr="00FB33F2">
        <w:rPr>
          <w:rFonts w:ascii="Traditional Arabic" w:eastAsia="Times New Roman" w:hAnsi="Traditional Arabic" w:cs="Traditional Arabic"/>
          <w:sz w:val="32"/>
          <w:szCs w:val="32"/>
          <w:rtl/>
          <w:lang w:bidi="fa-IR"/>
        </w:rPr>
        <w:t xml:space="preserve">۱۷۰,۰۰۰) </w:t>
      </w:r>
      <w:r w:rsidRPr="00FB33F2">
        <w:rPr>
          <w:rFonts w:ascii="Traditional Arabic" w:eastAsia="Times New Roman" w:hAnsi="Traditional Arabic" w:cs="Traditional Arabic"/>
          <w:sz w:val="32"/>
          <w:szCs w:val="32"/>
          <w:rtl/>
        </w:rPr>
        <w:t>مئة وسبع</w:t>
      </w:r>
      <w:r w:rsidRPr="00FB33F2">
        <w:rPr>
          <w:rFonts w:ascii="Traditional Arabic" w:eastAsia="Times New Roman" w:hAnsi="Traditional Arabic" w:cs="Traditional Arabic" w:hint="cs"/>
          <w:sz w:val="32"/>
          <w:szCs w:val="32"/>
          <w:rtl/>
        </w:rPr>
        <w:t>ي</w:t>
      </w:r>
      <w:r w:rsidRPr="00FB33F2">
        <w:rPr>
          <w:rFonts w:ascii="Traditional Arabic" w:eastAsia="Times New Roman" w:hAnsi="Traditional Arabic" w:cs="Traditional Arabic"/>
          <w:sz w:val="32"/>
          <w:szCs w:val="32"/>
          <w:rtl/>
        </w:rPr>
        <w:t>ن ألف ريال، وفي البنك الفرنسي رصيد (</w:t>
      </w:r>
      <w:r w:rsidRPr="00FB33F2">
        <w:rPr>
          <w:rFonts w:ascii="Traditional Arabic" w:eastAsia="Times New Roman" w:hAnsi="Traditional Arabic" w:cs="Traditional Arabic"/>
          <w:sz w:val="32"/>
          <w:szCs w:val="32"/>
          <w:rtl/>
          <w:lang w:bidi="fa-IR"/>
        </w:rPr>
        <w:t xml:space="preserve">۱۲۰,۰۰۰) </w:t>
      </w:r>
      <w:r w:rsidRPr="00FB33F2">
        <w:rPr>
          <w:rFonts w:ascii="Traditional Arabic" w:eastAsia="Times New Roman" w:hAnsi="Traditional Arabic" w:cs="Traditional Arabic"/>
          <w:sz w:val="32"/>
          <w:szCs w:val="32"/>
          <w:rtl/>
        </w:rPr>
        <w:t>مئة وعشرون ألف ريال، وأن مبلغ (</w:t>
      </w:r>
      <w:r w:rsidRPr="00FB33F2">
        <w:rPr>
          <w:rFonts w:ascii="Traditional Arabic" w:eastAsia="Times New Roman" w:hAnsi="Traditional Arabic" w:cs="Traditional Arabic"/>
          <w:sz w:val="32"/>
          <w:szCs w:val="32"/>
          <w:rtl/>
          <w:lang w:bidi="fa-IR"/>
        </w:rPr>
        <w:t xml:space="preserve">100000) </w:t>
      </w:r>
      <w:r w:rsidRPr="00FB33F2">
        <w:rPr>
          <w:rFonts w:ascii="Traditional Arabic" w:eastAsia="Times New Roman" w:hAnsi="Traditional Arabic" w:cs="Traditional Arabic"/>
          <w:sz w:val="32"/>
          <w:szCs w:val="32"/>
          <w:rtl/>
        </w:rPr>
        <w:t>مئة ألف ريال يخص زوجته حيث ورثته من أهلها، أما المتبقي وهو (</w:t>
      </w:r>
      <w:r w:rsidRPr="00FB33F2">
        <w:rPr>
          <w:rFonts w:ascii="Traditional Arabic" w:eastAsia="Times New Roman" w:hAnsi="Traditional Arabic" w:cs="Traditional Arabic"/>
          <w:sz w:val="32"/>
          <w:szCs w:val="32"/>
          <w:rtl/>
          <w:lang w:bidi="fa-IR"/>
        </w:rPr>
        <w:t xml:space="preserve">۱۹۰,۰۰۰) </w:t>
      </w:r>
      <w:r w:rsidRPr="00FB33F2">
        <w:rPr>
          <w:rFonts w:ascii="Traditional Arabic" w:eastAsia="Times New Roman" w:hAnsi="Traditional Arabic" w:cs="Traditional Arabic"/>
          <w:sz w:val="32"/>
          <w:szCs w:val="32"/>
          <w:rtl/>
        </w:rPr>
        <w:t xml:space="preserve">مئة وتسعون ألف ريال فهو نتيجة تحويشه من راتبه خلال العشرين سنة الماضية. وبسؤال المدعي الثالث (...) أفاد أنه يحمل الجنسية الفرنسية وقد قدم للمملكة عام </w:t>
      </w:r>
      <w:r w:rsidRPr="00FB33F2">
        <w:rPr>
          <w:rFonts w:ascii="Traditional Arabic" w:eastAsia="Times New Roman" w:hAnsi="Traditional Arabic" w:cs="Traditional Arabic"/>
          <w:sz w:val="32"/>
          <w:szCs w:val="32"/>
          <w:rtl/>
          <w:lang w:bidi="fa-IR"/>
        </w:rPr>
        <w:t>۱۹۸۹</w:t>
      </w:r>
      <w:r w:rsidRPr="00FB33F2">
        <w:rPr>
          <w:rFonts w:ascii="Traditional Arabic" w:eastAsia="Times New Roman" w:hAnsi="Traditional Arabic" w:cs="Traditional Arabic"/>
          <w:sz w:val="32"/>
          <w:szCs w:val="32"/>
          <w:rtl/>
        </w:rPr>
        <w:t>م على كفالة المدعوة (...) وعمل معها بوظيفة خبير أدوات كهربائية وبراتب (٥٥٠٠) خمسة آلاف وخمسمئة ريال وبدل سكن (١٦,٥٠٠) ستة عشر ألف وخمسمئة ريال ولمدة ثمان سنوات، ثم في عام ١٩٩٧م نقلت كفالته على المدعية (...) وبوظيفة مشرف حسابات ومبيعات براتب (5500) خمسة آلاف وخمسمئة ريال وبدل سكن (١٦,٥</w:t>
      </w:r>
      <w:r w:rsidRPr="00FB33F2">
        <w:rPr>
          <w:rFonts w:ascii="Traditional Arabic" w:eastAsia="Times New Roman" w:hAnsi="Traditional Arabic" w:cs="Traditional Arabic"/>
          <w:sz w:val="32"/>
          <w:szCs w:val="32"/>
          <w:rtl/>
          <w:lang w:bidi="fa-IR"/>
        </w:rPr>
        <w:t xml:space="preserve">۰۰) </w:t>
      </w:r>
      <w:r w:rsidRPr="00FB33F2">
        <w:rPr>
          <w:rFonts w:ascii="Traditional Arabic" w:eastAsia="Times New Roman" w:hAnsi="Traditional Arabic" w:cs="Traditional Arabic"/>
          <w:sz w:val="32"/>
          <w:szCs w:val="32"/>
          <w:rtl/>
        </w:rPr>
        <w:t>ريال، وأنه يقوم بالإشراف على الحسابات بين المركز والشركات الموردة للبضاعة، وكذلك يكون مسؤولاً وفي بعض الأحيان وعند عدم تواجد المحاسب عن تسليم الرواتب للعمال وفي بعض الأحيان يقوم بالتوقيع على الاتفاقيات مع الشركات. ونفى علمه بأرباح المركز عندما كانت ملكيته للمدعوة (...). وبسؤاله عن أرصدة المركز أجاب بأن حساب المركز في البنك الأهلي التجاري (١,١٠٠,٠٠٠) مليون ومئة ألف ريال، ويوجد في الهولندي في حدود (</w:t>
      </w:r>
      <w:r w:rsidRPr="00FB33F2">
        <w:rPr>
          <w:rFonts w:ascii="Traditional Arabic" w:eastAsia="Times New Roman" w:hAnsi="Traditional Arabic" w:cs="Traditional Arabic"/>
          <w:sz w:val="32"/>
          <w:szCs w:val="32"/>
          <w:rtl/>
          <w:lang w:bidi="fa-IR"/>
        </w:rPr>
        <w:t xml:space="preserve">35000) </w:t>
      </w:r>
      <w:r w:rsidRPr="00FB33F2">
        <w:rPr>
          <w:rFonts w:ascii="Traditional Arabic" w:eastAsia="Times New Roman" w:hAnsi="Traditional Arabic" w:cs="Traditional Arabic"/>
          <w:sz w:val="32"/>
          <w:szCs w:val="32"/>
          <w:rtl/>
        </w:rPr>
        <w:t>خمسة وثلاث</w:t>
      </w:r>
      <w:r w:rsidRPr="00FB33F2">
        <w:rPr>
          <w:rFonts w:ascii="Traditional Arabic" w:eastAsia="Times New Roman" w:hAnsi="Traditional Arabic" w:cs="Traditional Arabic" w:hint="cs"/>
          <w:sz w:val="32"/>
          <w:szCs w:val="32"/>
          <w:rtl/>
        </w:rPr>
        <w:t>ي</w:t>
      </w:r>
      <w:r w:rsidRPr="00FB33F2">
        <w:rPr>
          <w:rFonts w:ascii="Traditional Arabic" w:eastAsia="Times New Roman" w:hAnsi="Traditional Arabic" w:cs="Traditional Arabic"/>
          <w:sz w:val="32"/>
          <w:szCs w:val="32"/>
          <w:rtl/>
        </w:rPr>
        <w:t>ن ألف ريال وأنه يوجد لديه حق التوقيع على الشيكات الخاصة بالمركز. وقرر المذكور أن المبيعات الشهرية تختلف باختلاف المواسم، وكانت تتراوح من (</w:t>
      </w:r>
      <w:r w:rsidRPr="00FB33F2">
        <w:rPr>
          <w:rFonts w:ascii="Traditional Arabic" w:eastAsia="Times New Roman" w:hAnsi="Traditional Arabic" w:cs="Traditional Arabic"/>
          <w:sz w:val="32"/>
          <w:szCs w:val="32"/>
          <w:rtl/>
          <w:lang w:bidi="fa-IR"/>
        </w:rPr>
        <w:t>1500000)</w:t>
      </w:r>
      <w:r w:rsidRPr="00FB33F2">
        <w:rPr>
          <w:rFonts w:ascii="Traditional Arabic" w:eastAsia="Times New Roman" w:hAnsi="Traditional Arabic" w:cs="Traditional Arabic"/>
          <w:sz w:val="32"/>
          <w:szCs w:val="32"/>
          <w:rtl/>
        </w:rPr>
        <w:t xml:space="preserve"> مليون ونصف شهرياً إلى (</w:t>
      </w:r>
      <w:r w:rsidRPr="00FB33F2">
        <w:rPr>
          <w:rFonts w:ascii="Traditional Arabic" w:eastAsia="Times New Roman" w:hAnsi="Traditional Arabic" w:cs="Traditional Arabic"/>
          <w:sz w:val="32"/>
          <w:szCs w:val="32"/>
          <w:rtl/>
          <w:lang w:bidi="fa-IR"/>
        </w:rPr>
        <w:t>2800000</w:t>
      </w:r>
      <w:r w:rsidRPr="00FB33F2">
        <w:rPr>
          <w:rFonts w:ascii="Traditional Arabic" w:eastAsia="Times New Roman" w:hAnsi="Traditional Arabic" w:cs="Traditional Arabic"/>
          <w:sz w:val="32"/>
          <w:szCs w:val="32"/>
          <w:rtl/>
        </w:rPr>
        <w:t>) مليونين وثمانمئة ألف. وبسؤاله عن أرصدته الخاصة به، أجاب أن حسابه في البنك العربي الوطني (</w:t>
      </w:r>
      <w:r w:rsidRPr="00FB33F2">
        <w:rPr>
          <w:rFonts w:ascii="Traditional Arabic" w:eastAsia="Times New Roman" w:hAnsi="Traditional Arabic" w:cs="Traditional Arabic"/>
          <w:sz w:val="32"/>
          <w:szCs w:val="32"/>
          <w:rtl/>
          <w:lang w:bidi="fa-IR"/>
        </w:rPr>
        <w:t xml:space="preserve">۳۰,۰۰۰) </w:t>
      </w:r>
      <w:r w:rsidRPr="00FB33F2">
        <w:rPr>
          <w:rFonts w:ascii="Traditional Arabic" w:eastAsia="Times New Roman" w:hAnsi="Traditional Arabic" w:cs="Traditional Arabic"/>
          <w:sz w:val="32"/>
          <w:szCs w:val="32"/>
          <w:rtl/>
        </w:rPr>
        <w:t>ثلاثون ألف ريال، وحساب آخر في البنك الفرنسي ورصيده (</w:t>
      </w:r>
      <w:r w:rsidRPr="00FB33F2">
        <w:rPr>
          <w:rFonts w:ascii="Traditional Arabic" w:eastAsia="Times New Roman" w:hAnsi="Traditional Arabic" w:cs="Traditional Arabic"/>
          <w:sz w:val="32"/>
          <w:szCs w:val="32"/>
          <w:rtl/>
          <w:lang w:bidi="fa-IR"/>
        </w:rPr>
        <w:t xml:space="preserve">۷۰,۰۰۰) </w:t>
      </w:r>
      <w:r w:rsidRPr="00FB33F2">
        <w:rPr>
          <w:rFonts w:ascii="Traditional Arabic" w:eastAsia="Times New Roman" w:hAnsi="Traditional Arabic" w:cs="Traditional Arabic"/>
          <w:sz w:val="32"/>
          <w:szCs w:val="32"/>
          <w:rtl/>
        </w:rPr>
        <w:t>سبعون ألف ريال، وفي البنك الهولندي رصيده (٥٥,٠٠٠) خمسة وخمسون ألف ريال والبنك الأهلي التجاري (</w:t>
      </w:r>
      <w:r w:rsidRPr="00FB33F2">
        <w:rPr>
          <w:rFonts w:ascii="Traditional Arabic" w:eastAsia="Times New Roman" w:hAnsi="Traditional Arabic" w:cs="Traditional Arabic"/>
          <w:sz w:val="32"/>
          <w:szCs w:val="32"/>
          <w:rtl/>
          <w:lang w:bidi="fa-IR"/>
        </w:rPr>
        <w:t>160000</w:t>
      </w:r>
      <w:r w:rsidRPr="00FB33F2">
        <w:rPr>
          <w:rFonts w:ascii="Traditional Arabic" w:eastAsia="Times New Roman" w:hAnsi="Traditional Arabic" w:cs="Traditional Arabic"/>
          <w:sz w:val="32"/>
          <w:szCs w:val="32"/>
          <w:rtl/>
        </w:rPr>
        <w:t xml:space="preserve">) مائة وستون ألف ريال، وأن هذه المبالغ قد أدخرها من رواتبه ومن المكافآت التي حصل عليها، حيث كانت مكافأة نهاية الخدمة عند المدعوة (...) </w:t>
      </w:r>
      <w:r w:rsidRPr="00FB33F2">
        <w:rPr>
          <w:rFonts w:ascii="Traditional Arabic" w:eastAsia="Times New Roman" w:hAnsi="Traditional Arabic" w:cs="Traditional Arabic"/>
          <w:sz w:val="32"/>
          <w:szCs w:val="32"/>
          <w:rtl/>
          <w:lang w:bidi="fa-IR"/>
        </w:rPr>
        <w:t>(85000)</w:t>
      </w:r>
      <w:r w:rsidRPr="00FB33F2">
        <w:rPr>
          <w:rFonts w:ascii="Traditional Arabic" w:eastAsia="Times New Roman" w:hAnsi="Traditional Arabic" w:cs="Traditional Arabic"/>
          <w:sz w:val="32"/>
          <w:szCs w:val="32"/>
          <w:rtl/>
        </w:rPr>
        <w:t xml:space="preserve"> خمسة وثمان</w:t>
      </w:r>
      <w:r w:rsidRPr="00FB33F2">
        <w:rPr>
          <w:rFonts w:ascii="Traditional Arabic" w:eastAsia="Times New Roman" w:hAnsi="Traditional Arabic" w:cs="Traditional Arabic" w:hint="cs"/>
          <w:sz w:val="32"/>
          <w:szCs w:val="32"/>
          <w:rtl/>
        </w:rPr>
        <w:t>ي</w:t>
      </w:r>
      <w:r w:rsidRPr="00FB33F2">
        <w:rPr>
          <w:rFonts w:ascii="Traditional Arabic" w:eastAsia="Times New Roman" w:hAnsi="Traditional Arabic" w:cs="Traditional Arabic"/>
          <w:sz w:val="32"/>
          <w:szCs w:val="32"/>
          <w:rtl/>
        </w:rPr>
        <w:t>ن ألف ريال والمكافآت السنوية في حدود (٢٠,٠٠٠ إلى ٢٥٠٠٠) عشر</w:t>
      </w:r>
      <w:r w:rsidRPr="00FB33F2">
        <w:rPr>
          <w:rFonts w:ascii="Traditional Arabic" w:eastAsia="Times New Roman" w:hAnsi="Traditional Arabic" w:cs="Traditional Arabic" w:hint="cs"/>
          <w:sz w:val="32"/>
          <w:szCs w:val="32"/>
          <w:rtl/>
        </w:rPr>
        <w:t>ي</w:t>
      </w:r>
      <w:r w:rsidRPr="00FB33F2">
        <w:rPr>
          <w:rFonts w:ascii="Traditional Arabic" w:eastAsia="Times New Roman" w:hAnsi="Traditional Arabic" w:cs="Traditional Arabic"/>
          <w:sz w:val="32"/>
          <w:szCs w:val="32"/>
          <w:rtl/>
        </w:rPr>
        <w:t>ن إلى خمسة وعشر</w:t>
      </w:r>
      <w:r w:rsidRPr="00FB33F2">
        <w:rPr>
          <w:rFonts w:ascii="Traditional Arabic" w:eastAsia="Times New Roman" w:hAnsi="Traditional Arabic" w:cs="Traditional Arabic" w:hint="cs"/>
          <w:sz w:val="32"/>
          <w:szCs w:val="32"/>
          <w:rtl/>
        </w:rPr>
        <w:t>ي</w:t>
      </w:r>
      <w:r w:rsidRPr="00FB33F2">
        <w:rPr>
          <w:rFonts w:ascii="Traditional Arabic" w:eastAsia="Times New Roman" w:hAnsi="Traditional Arabic" w:cs="Traditional Arabic"/>
          <w:sz w:val="32"/>
          <w:szCs w:val="32"/>
          <w:rtl/>
        </w:rPr>
        <w:t>ن ألف ريال وذلك حسب الأرباح التي تتحقق وأن كل دخله يوفره إذ لا يوجد عليه التزامات، حيث إن زوجته فرنسية وتعيش في فرنسا ولا يقوم بإرسال أي مبالغ لها بحكم أن الحكومة الفرنسية تقوم بسداد جميع المصاريف</w:t>
      </w:r>
      <w:r w:rsidRPr="00FB33F2">
        <w:rPr>
          <w:rFonts w:ascii="Traditional Arabic" w:eastAsia="Times New Roman" w:hAnsi="Traditional Arabic" w:cs="Traditional Arabic"/>
          <w:sz w:val="32"/>
          <w:szCs w:val="32"/>
        </w:rPr>
        <w:t>.</w:t>
      </w:r>
      <w:r w:rsidRPr="00FB33F2">
        <w:rPr>
          <w:rFonts w:ascii="Traditional Arabic" w:eastAsia="Times New Roman" w:hAnsi="Traditional Arabic" w:cs="Traditional Arabic"/>
          <w:sz w:val="32"/>
          <w:szCs w:val="32"/>
          <w:rtl/>
        </w:rPr>
        <w:t xml:space="preserve"> </w:t>
      </w:r>
    </w:p>
    <w:p w:rsidR="008E476E" w:rsidRPr="00FB33F2" w:rsidRDefault="008E476E" w:rsidP="008E476E">
      <w:pPr>
        <w:spacing w:after="0" w:line="240" w:lineRule="auto"/>
        <w:jc w:val="center"/>
        <w:rPr>
          <w:rFonts w:ascii="Traditional Arabic" w:eastAsia="Times New Roman" w:hAnsi="Traditional Arabic" w:cs="Traditional Arabic"/>
          <w:b/>
          <w:bCs/>
          <w:sz w:val="32"/>
          <w:szCs w:val="32"/>
          <w:rtl/>
        </w:rPr>
      </w:pPr>
      <w:r w:rsidRPr="00FB33F2">
        <w:rPr>
          <w:rFonts w:ascii="Traditional Arabic" w:eastAsia="Times New Roman" w:hAnsi="Traditional Arabic" w:cs="Traditional Arabic"/>
          <w:b/>
          <w:bCs/>
          <w:sz w:val="32"/>
          <w:szCs w:val="32"/>
          <w:rtl/>
        </w:rPr>
        <w:t>الأسباب</w:t>
      </w:r>
    </w:p>
    <w:p w:rsidR="008E476E" w:rsidRPr="00FB33F2" w:rsidRDefault="008E476E" w:rsidP="008E476E">
      <w:pPr>
        <w:spacing w:after="0" w:line="240" w:lineRule="auto"/>
        <w:jc w:val="both"/>
        <w:rPr>
          <w:rFonts w:ascii="Traditional Arabic" w:eastAsia="Times New Roman" w:hAnsi="Traditional Arabic" w:cs="Traditional Arabic"/>
          <w:sz w:val="32"/>
          <w:szCs w:val="32"/>
          <w:rtl/>
        </w:rPr>
      </w:pPr>
      <w:r w:rsidRPr="00FB33F2">
        <w:rPr>
          <w:rFonts w:ascii="Traditional Arabic" w:eastAsia="Times New Roman" w:hAnsi="Traditional Arabic" w:cs="Traditional Arabic"/>
          <w:sz w:val="32"/>
          <w:szCs w:val="32"/>
          <w:rtl/>
        </w:rPr>
        <w:t xml:space="preserve">ومن حيث إنه بالوقوف على مذكرات وكيل المدعين وممثل المدعى عليها، وبعد الاطلاع على أقوال المدعين المأخوذة بمعرفة لجنة مكافحة التستر التجاري والتي صدر بناءً عليها القرار المتظلم منه وأدلته، تشير الدائرة إلى أنه فيما يتعلق بالمدعية (...) والمدعي الأول (...) فإن ما توفر من أقوالهما وما تضمنته أوراق القضية، </w:t>
      </w:r>
      <w:r w:rsidRPr="00FB33F2">
        <w:rPr>
          <w:rFonts w:ascii="Traditional Arabic" w:eastAsia="Times New Roman" w:hAnsi="Traditional Arabic" w:cs="Traditional Arabic"/>
          <w:sz w:val="32"/>
          <w:szCs w:val="32"/>
          <w:rtl/>
        </w:rPr>
        <w:lastRenderedPageBreak/>
        <w:t>تشكل تضافر الأدلة على ثبوت واقعة التستر بينهما إذ تبين أن المدعي الأول (...) منذ دخوله المملكة عام ١٣٩٧هـ إلى الوقت الحاضر وهو يدور مع هذا المحل التجاري، حيث دار ويقوم بتصريف شؤونه وأنه كلما انتقل هذا المحل التجاري إلى مالك انتقل على كفالة ذلك المالك، ويتمتع بنفس الوظيفة المخصصة له، وقد تبين من أقوال المرأة المدعية (...) أنه يتمتع بكامل الصلاحيات لتصريف شؤون هذا المحل وهي صلاحيات واختصاصات لا يحصل عليها إلا صاحب ملك، ويؤكد ذلك جهل المرأة المدعية (...) بكل ما يلزم معرفته عن الأمور التجارية في هذا المحل التجاري من التعامل والبيع والشراء وحجمه وحركته، والديون للمحل، وعملية</w:t>
      </w:r>
      <w:r w:rsidRPr="00FB33F2">
        <w:rPr>
          <w:rFonts w:ascii="Traditional Arabic" w:eastAsia="Times New Roman" w:hAnsi="Traditional Arabic" w:cs="Traditional Arabic" w:hint="cs"/>
          <w:sz w:val="32"/>
          <w:szCs w:val="32"/>
          <w:rtl/>
        </w:rPr>
        <w:t xml:space="preserve"> السداد</w:t>
      </w:r>
      <w:r w:rsidRPr="00FB33F2">
        <w:rPr>
          <w:rFonts w:ascii="Traditional Arabic" w:eastAsia="Times New Roman" w:hAnsi="Traditional Arabic" w:cs="Traditional Arabic"/>
          <w:sz w:val="32"/>
          <w:szCs w:val="32"/>
          <w:rtl/>
        </w:rPr>
        <w:t xml:space="preserve"> والأرباح ناهيك عن الاتفاق مع الشركات والسحب والايداع من حساب المحل التجاري في حين أنه لم يتبين أن المدعية لها هذا الحق أو أنها قد مارسته؛ مما يكون معه والحال ما ذكر وضوح عائدية هذا المحل للمدعي الأول </w:t>
      </w:r>
      <w:r w:rsidRPr="00FB33F2">
        <w:rPr>
          <w:rFonts w:ascii="Traditional Arabic" w:eastAsia="Times New Roman" w:hAnsi="Traditional Arabic" w:cs="Traditional Arabic"/>
          <w:sz w:val="32"/>
          <w:szCs w:val="32"/>
        </w:rPr>
        <w:t>(...)</w:t>
      </w:r>
      <w:r w:rsidRPr="00FB33F2">
        <w:rPr>
          <w:rFonts w:ascii="Traditional Arabic" w:eastAsia="Times New Roman" w:hAnsi="Traditional Arabic" w:cs="Traditional Arabic"/>
          <w:sz w:val="32"/>
          <w:szCs w:val="32"/>
          <w:rtl/>
        </w:rPr>
        <w:t xml:space="preserve"> وهو الشخص الأجنبي وأنه ليس للمرأة سوى الاسم فقط، وبذلك ولما لم يستطع المدعيان الطعن في القرار المتظلم منه بأي طعن شكلي أو موضوعي ولوضوح واقعة التستر؛ فإن الدائرة تنتهي في حقهما إلى رفض دعواهما المتعلقة بالطعن في القرار المتظلم منه. ومن حيث إنه فيما يتعلق بالمدعيين الثاني (...) وأخيه الثالث (...) أخوي المدعي الأول (...) فإنه وإن كانت صفتهما على النحو السالف وأنه لما لهما من نفوذ في إدارة المحل التجاري المنبئ عن افتراض علمهما بعائدية المحل لأخيهما، إلا أنه يتضح للدائرة أن افتراض العلم وحده لا يكفي، وأن ما يقومان به أمر طبيعي واقتباس من صلاحيات أخيهما الواسعة إلا أن التستر لا يقوم إلا بين المواطن السعودي وبين الشخص الأجنبي، ولما لم يرد في الأوراق إشارة المرأة المدعية (...) إلى المذكورين ولم تسأل المرأة عنهما، ولم يصدر منها أي تفويض لهما مباشرة، إضافة إلى أن المدعي الثاني (...) قد قدم للمملكة عام </w:t>
      </w:r>
      <w:r w:rsidRPr="00FB33F2">
        <w:rPr>
          <w:rFonts w:ascii="Traditional Arabic" w:eastAsia="Times New Roman" w:hAnsi="Traditional Arabic" w:cs="Traditional Arabic"/>
          <w:sz w:val="32"/>
          <w:szCs w:val="32"/>
          <w:rtl/>
          <w:lang w:bidi="fa-IR"/>
        </w:rPr>
        <w:t>۱۳۹۷</w:t>
      </w:r>
      <w:r w:rsidRPr="00FB33F2">
        <w:rPr>
          <w:rFonts w:ascii="Traditional Arabic" w:eastAsia="Times New Roman" w:hAnsi="Traditional Arabic" w:cs="Traditional Arabic"/>
          <w:sz w:val="32"/>
          <w:szCs w:val="32"/>
          <w:rtl/>
        </w:rPr>
        <w:t>هـ أي معاصر لقدوم أخيه، وعمل لدى كفلاء آخرين ومحلات أخرى في حين أن أخيه يعمل في المحل التجاري محل التستر، وأنه أثناء عمل أخيه مع المدعوة (...) عمل مع أخيه فترة، ثم تركه وعاد إليه عندما ألت ملكية المحل للمدعية (...) مما يوحي بأنه مجرد موظف إذ لو كان صاحب مال لما عمل لدى الآخرين بعد قدومه، في حين قام أخ</w:t>
      </w:r>
      <w:r w:rsidRPr="00FB33F2">
        <w:rPr>
          <w:rFonts w:ascii="Traditional Arabic" w:eastAsia="Times New Roman" w:hAnsi="Traditional Arabic" w:cs="Traditional Arabic" w:hint="cs"/>
          <w:sz w:val="32"/>
          <w:szCs w:val="32"/>
          <w:rtl/>
        </w:rPr>
        <w:t>و</w:t>
      </w:r>
      <w:r w:rsidRPr="00FB33F2">
        <w:rPr>
          <w:rFonts w:ascii="Traditional Arabic" w:eastAsia="Times New Roman" w:hAnsi="Traditional Arabic" w:cs="Traditional Arabic"/>
          <w:sz w:val="32"/>
          <w:szCs w:val="32"/>
          <w:rtl/>
        </w:rPr>
        <w:t xml:space="preserve">ه المدعي الأول </w:t>
      </w:r>
      <w:r w:rsidRPr="00FB33F2">
        <w:rPr>
          <w:rFonts w:ascii="Traditional Arabic" w:eastAsia="Times New Roman" w:hAnsi="Traditional Arabic" w:cs="Traditional Arabic"/>
          <w:sz w:val="32"/>
          <w:szCs w:val="32"/>
        </w:rPr>
        <w:t>(...)</w:t>
      </w:r>
      <w:r w:rsidRPr="00FB33F2">
        <w:rPr>
          <w:rFonts w:ascii="Traditional Arabic" w:eastAsia="Times New Roman" w:hAnsi="Traditional Arabic" w:cs="Traditional Arabic"/>
          <w:sz w:val="32"/>
          <w:szCs w:val="32"/>
          <w:rtl/>
        </w:rPr>
        <w:t xml:space="preserve"> بهذا العمل ولما ترك العمل مع المدعوة (...) في نفس المحل التجاري بعد أن عمل معها مدة، ولا تعول الدائرة على القرينة التي تمسك بها ممثل المدعى عليها وهي ضخامة رصيده؛ إذ إنه لطول عمله في المملكة وما يحصل عليه من مكافآت سنوية ونهاية خدمة يتصور معه بلوغ رصيده هذا المبلغ وزيادة، ولأن لكل انسان طريقته في تنمية ماله وقد برر وكيل المدعي ذلك في المذكرات المقدمة منه. </w:t>
      </w:r>
      <w:r w:rsidRPr="00FB33F2">
        <w:rPr>
          <w:rFonts w:ascii="Traditional Arabic" w:eastAsia="Times New Roman" w:hAnsi="Traditional Arabic" w:cs="Traditional Arabic" w:hint="cs"/>
          <w:sz w:val="32"/>
          <w:szCs w:val="32"/>
          <w:rtl/>
        </w:rPr>
        <w:t>إ</w:t>
      </w:r>
      <w:r w:rsidRPr="00FB33F2">
        <w:rPr>
          <w:rFonts w:ascii="Traditional Arabic" w:eastAsia="Times New Roman" w:hAnsi="Traditional Arabic" w:cs="Traditional Arabic"/>
          <w:sz w:val="32"/>
          <w:szCs w:val="32"/>
          <w:rtl/>
        </w:rPr>
        <w:t>ضاف</w:t>
      </w:r>
      <w:r w:rsidRPr="00FB33F2">
        <w:rPr>
          <w:rFonts w:ascii="Traditional Arabic" w:eastAsia="Times New Roman" w:hAnsi="Traditional Arabic" w:cs="Traditional Arabic" w:hint="cs"/>
          <w:sz w:val="32"/>
          <w:szCs w:val="32"/>
          <w:rtl/>
        </w:rPr>
        <w:t>ة</w:t>
      </w:r>
      <w:r w:rsidRPr="00FB33F2">
        <w:rPr>
          <w:rFonts w:ascii="Traditional Arabic" w:eastAsia="Times New Roman" w:hAnsi="Traditional Arabic" w:cs="Traditional Arabic"/>
          <w:sz w:val="32"/>
          <w:szCs w:val="32"/>
          <w:rtl/>
        </w:rPr>
        <w:t xml:space="preserve"> إلى ذلك أنه لم يرو على لسان أخيهما أنهما شريك</w:t>
      </w:r>
      <w:r w:rsidRPr="00FB33F2">
        <w:rPr>
          <w:rFonts w:ascii="Traditional Arabic" w:eastAsia="Times New Roman" w:hAnsi="Traditional Arabic" w:cs="Traditional Arabic" w:hint="cs"/>
          <w:sz w:val="32"/>
          <w:szCs w:val="32"/>
          <w:rtl/>
        </w:rPr>
        <w:t>ا</w:t>
      </w:r>
      <w:r w:rsidRPr="00FB33F2">
        <w:rPr>
          <w:rFonts w:ascii="Traditional Arabic" w:eastAsia="Times New Roman" w:hAnsi="Traditional Arabic" w:cs="Traditional Arabic"/>
          <w:sz w:val="32"/>
          <w:szCs w:val="32"/>
          <w:rtl/>
        </w:rPr>
        <w:t>ن معه في رأس المال ل</w:t>
      </w:r>
      <w:r w:rsidRPr="00FB33F2">
        <w:rPr>
          <w:rFonts w:ascii="Traditional Arabic" w:eastAsia="Times New Roman" w:hAnsi="Traditional Arabic" w:cs="Traditional Arabic" w:hint="cs"/>
          <w:sz w:val="32"/>
          <w:szCs w:val="32"/>
          <w:rtl/>
        </w:rPr>
        <w:t>إ</w:t>
      </w:r>
      <w:r w:rsidRPr="00FB33F2">
        <w:rPr>
          <w:rFonts w:ascii="Traditional Arabic" w:eastAsia="Times New Roman" w:hAnsi="Traditional Arabic" w:cs="Traditional Arabic"/>
          <w:sz w:val="32"/>
          <w:szCs w:val="32"/>
          <w:rtl/>
        </w:rPr>
        <w:t>نكاره أصلاً هذا الأمر؛ وبالتالي تكون واقعة التستر نحو المذكور قائمة على غير سند سليم يصلح للاستدلال ومجرد القرائن الواردة في القرار المتظلم منه لا تكفي. ومن حيث إنه فيما يتعلق بالمدعي الثالث (...)</w:t>
      </w:r>
      <w:r w:rsidRPr="00FB33F2">
        <w:rPr>
          <w:rFonts w:ascii="Traditional Arabic" w:eastAsia="Times New Roman" w:hAnsi="Traditional Arabic" w:cs="Traditional Arabic"/>
          <w:sz w:val="32"/>
          <w:szCs w:val="32"/>
        </w:rPr>
        <w:t xml:space="preserve"> </w:t>
      </w:r>
      <w:r w:rsidRPr="00FB33F2">
        <w:rPr>
          <w:rFonts w:ascii="Traditional Arabic" w:eastAsia="Times New Roman" w:hAnsi="Traditional Arabic" w:cs="Traditional Arabic"/>
          <w:sz w:val="32"/>
          <w:szCs w:val="32"/>
          <w:rtl/>
        </w:rPr>
        <w:t xml:space="preserve">فإنه إضافة إلى اتحاد حاله وموضوعه مع أخيه المدعي الثاني (...) نصاً وروحاً والتي يكتفى بما ورد عن أخيه </w:t>
      </w:r>
      <w:r w:rsidRPr="00FB33F2">
        <w:rPr>
          <w:rFonts w:ascii="Traditional Arabic" w:eastAsia="Times New Roman" w:hAnsi="Traditional Arabic" w:cs="Traditional Arabic" w:hint="cs"/>
          <w:sz w:val="32"/>
          <w:szCs w:val="32"/>
          <w:rtl/>
        </w:rPr>
        <w:t>من</w:t>
      </w:r>
      <w:r w:rsidRPr="00FB33F2">
        <w:rPr>
          <w:rFonts w:ascii="Traditional Arabic" w:eastAsia="Times New Roman" w:hAnsi="Traditional Arabic" w:cs="Traditional Arabic"/>
          <w:sz w:val="32"/>
          <w:szCs w:val="32"/>
          <w:rtl/>
        </w:rPr>
        <w:t xml:space="preserve"> أدلة عدم ثبوت واقعة التستر نحوه، إلا أنه يضاف إلى ذلك أنه لم يدخل المملكة إلا متأخراً </w:t>
      </w:r>
      <w:r w:rsidRPr="00FB33F2">
        <w:rPr>
          <w:rFonts w:ascii="Traditional Arabic" w:eastAsia="Times New Roman" w:hAnsi="Traditional Arabic" w:cs="Traditional Arabic"/>
          <w:sz w:val="32"/>
          <w:szCs w:val="32"/>
          <w:rtl/>
        </w:rPr>
        <w:lastRenderedPageBreak/>
        <w:t>بعد أن عاصر أخوه المحل التجاري ما يزيد على عشرين عاماً، ولم تتضمن الأدلة دليلاً قاطعاً أنه دخل برأس مال في هذا المحل، إضافة إلى أن رصيده ورصيد أخيه المدعي الثاني (...) لا تتناسب مع ما ورد من صافي الأرباح الكبيرة للمحل التجاري، والبالغة على حد قول المدعي الثاني (...) سبعمئة وخمس</w:t>
      </w:r>
      <w:r w:rsidRPr="00FB33F2">
        <w:rPr>
          <w:rFonts w:ascii="Traditional Arabic" w:eastAsia="Times New Roman" w:hAnsi="Traditional Arabic" w:cs="Traditional Arabic" w:hint="cs"/>
          <w:sz w:val="32"/>
          <w:szCs w:val="32"/>
          <w:rtl/>
        </w:rPr>
        <w:t>ي</w:t>
      </w:r>
      <w:r w:rsidRPr="00FB33F2">
        <w:rPr>
          <w:rFonts w:ascii="Traditional Arabic" w:eastAsia="Times New Roman" w:hAnsi="Traditional Arabic" w:cs="Traditional Arabic"/>
          <w:sz w:val="32"/>
          <w:szCs w:val="32"/>
          <w:rtl/>
        </w:rPr>
        <w:t>ن ألف ريال سنوياً ولا على حجم البيع والشراء الذي قد يصل ثلاثة ملايين ريال سنوياً مما يكون والحال معه أنه مع أخيه المدعي الثاني (...) مجرد أُجَراء ولكن متميزون بسبب وضع أخيهما وهذا التميز لا يكفي لوصفهما بالتستر التجاري، ولا يمكن تفسير ما ورد في عبارة بأي طريقة كانت بتفسير التستر نحوهما؛ وبالتالي تقضي الدائرة بإلغاء القرار المتظلم منه فيما يخصهما بجميع بنوده.</w:t>
      </w:r>
    </w:p>
    <w:p w:rsidR="008E476E" w:rsidRPr="00FB33F2" w:rsidRDefault="008E476E" w:rsidP="008E476E">
      <w:pPr>
        <w:spacing w:after="0" w:line="240" w:lineRule="auto"/>
        <w:jc w:val="both"/>
        <w:rPr>
          <w:rFonts w:ascii="Traditional Arabic" w:eastAsia="Times New Roman" w:hAnsi="Traditional Arabic" w:cs="Traditional Arabic"/>
          <w:b/>
          <w:bCs/>
          <w:sz w:val="32"/>
          <w:szCs w:val="32"/>
          <w:rtl/>
        </w:rPr>
      </w:pPr>
      <w:r w:rsidRPr="00FB33F2">
        <w:rPr>
          <w:rFonts w:ascii="Traditional Arabic" w:eastAsia="Times New Roman" w:hAnsi="Traditional Arabic" w:cs="Traditional Arabic"/>
          <w:b/>
          <w:bCs/>
          <w:sz w:val="32"/>
          <w:szCs w:val="32"/>
          <w:rtl/>
        </w:rPr>
        <w:t>لذلك حكمت الدائرة: أولاً: 1- رفض دعوى كل من المدعية (...) -سعودية الجنسية- 2- المدعي الأول (...) -سوري الجنسية- ضد القرار المتظلم منه. ثانياً: إلغاء القرار المتظلم منه رقم (</w:t>
      </w:r>
      <w:r w:rsidRPr="00FB33F2">
        <w:rPr>
          <w:rFonts w:ascii="Traditional Arabic" w:eastAsia="Times New Roman" w:hAnsi="Traditional Arabic" w:cs="Traditional Arabic"/>
          <w:b/>
          <w:bCs/>
          <w:sz w:val="32"/>
          <w:szCs w:val="32"/>
          <w:rtl/>
          <w:lang w:bidi="fa-IR"/>
        </w:rPr>
        <w:t xml:space="preserve">۱۳۹) </w:t>
      </w:r>
      <w:r w:rsidRPr="00FB33F2">
        <w:rPr>
          <w:rFonts w:ascii="Traditional Arabic" w:eastAsia="Times New Roman" w:hAnsi="Traditional Arabic" w:cs="Traditional Arabic"/>
          <w:b/>
          <w:bCs/>
          <w:sz w:val="32"/>
          <w:szCs w:val="32"/>
          <w:rtl/>
        </w:rPr>
        <w:t xml:space="preserve">وتاريخ 11/1/1420هـ فيما يتعلق بالمدعين كل من: 1- المدعي الثاني (...) </w:t>
      </w:r>
      <w:r w:rsidRPr="00FB33F2">
        <w:rPr>
          <w:rFonts w:ascii="Traditional Arabic" w:eastAsia="Times New Roman" w:hAnsi="Traditional Arabic" w:cs="Traditional Arabic" w:hint="cs"/>
          <w:b/>
          <w:bCs/>
          <w:sz w:val="32"/>
          <w:szCs w:val="32"/>
          <w:rtl/>
        </w:rPr>
        <w:t>-</w:t>
      </w:r>
      <w:r w:rsidRPr="00FB33F2">
        <w:rPr>
          <w:rFonts w:ascii="Traditional Arabic" w:eastAsia="Times New Roman" w:hAnsi="Traditional Arabic" w:cs="Traditional Arabic"/>
          <w:b/>
          <w:bCs/>
          <w:sz w:val="32"/>
          <w:szCs w:val="32"/>
          <w:rtl/>
        </w:rPr>
        <w:t>سوري الجنسية- 2- المدعي الثالث (...) -فرنسي الجنسية-؛ لعدم ثبوت واقعة التستر نحوهما</w:t>
      </w:r>
      <w:r w:rsidRPr="00FB33F2">
        <w:rPr>
          <w:rFonts w:ascii="Traditional Arabic" w:eastAsia="Times New Roman" w:hAnsi="Traditional Arabic" w:cs="Traditional Arabic"/>
          <w:b/>
          <w:bCs/>
          <w:sz w:val="32"/>
          <w:szCs w:val="32"/>
        </w:rPr>
        <w:t>.</w:t>
      </w:r>
    </w:p>
    <w:p w:rsidR="008E476E" w:rsidRPr="00FB33F2" w:rsidRDefault="008E476E" w:rsidP="008E476E">
      <w:pPr>
        <w:spacing w:after="0" w:line="240" w:lineRule="auto"/>
        <w:jc w:val="both"/>
        <w:rPr>
          <w:rFonts w:ascii="Traditional Arabic" w:eastAsia="Calibri" w:hAnsi="Traditional Arabic" w:cs="Traditional Arabic"/>
          <w:b/>
          <w:bCs/>
          <w:sz w:val="32"/>
          <w:szCs w:val="32"/>
          <w:rtl/>
        </w:rPr>
      </w:pPr>
      <w:r w:rsidRPr="00FB33F2">
        <w:rPr>
          <w:rFonts w:ascii="Traditional Arabic" w:eastAsia="Calibri" w:hAnsi="Traditional Arabic" w:cs="Traditional Arabic"/>
          <w:b/>
          <w:bCs/>
          <w:sz w:val="32"/>
          <w:szCs w:val="32"/>
          <w:rtl/>
        </w:rPr>
        <w:t>والله الموفق، وصلى الله وسلم على نبينا محمد وآله وصحبه أجمعين.</w:t>
      </w:r>
    </w:p>
    <w:p w:rsidR="008E476E" w:rsidRPr="00FB33F2" w:rsidRDefault="008E476E" w:rsidP="008E476E">
      <w:pPr>
        <w:spacing w:after="0" w:line="240" w:lineRule="auto"/>
        <w:jc w:val="both"/>
        <w:rPr>
          <w:rFonts w:ascii="Traditional Arabic" w:eastAsia="Calibri" w:hAnsi="Traditional Arabic" w:cs="Traditional Arabic"/>
          <w:b/>
          <w:bCs/>
          <w:sz w:val="32"/>
          <w:szCs w:val="32"/>
          <w:rtl/>
        </w:rPr>
      </w:pPr>
    </w:p>
    <w:p w:rsidR="008E476E" w:rsidRPr="00FB33F2" w:rsidRDefault="008E476E" w:rsidP="008E476E">
      <w:pPr>
        <w:spacing w:after="0" w:line="240" w:lineRule="auto"/>
        <w:jc w:val="both"/>
        <w:rPr>
          <w:rFonts w:ascii="Traditional Arabic" w:eastAsia="Calibri" w:hAnsi="Traditional Arabic" w:cs="Traditional Arabic"/>
          <w:b/>
          <w:bCs/>
          <w:sz w:val="32"/>
          <w:szCs w:val="32"/>
          <w:rtl/>
        </w:rPr>
      </w:pPr>
      <w:r w:rsidRPr="00FB33F2">
        <w:rPr>
          <w:rFonts w:ascii="Traditional Arabic" w:eastAsia="Calibri" w:hAnsi="Traditional Arabic" w:cs="Traditional Arabic"/>
          <w:b/>
          <w:bCs/>
          <w:sz w:val="32"/>
          <w:szCs w:val="32"/>
          <w:rtl/>
        </w:rPr>
        <w:t xml:space="preserve">هيئة التدقيق: </w:t>
      </w:r>
    </w:p>
    <w:p w:rsidR="008E476E" w:rsidRPr="00FB33F2" w:rsidRDefault="008E476E" w:rsidP="008E476E">
      <w:pPr>
        <w:spacing w:after="0" w:line="240" w:lineRule="auto"/>
        <w:jc w:val="both"/>
        <w:rPr>
          <w:rFonts w:ascii="Traditional Arabic" w:eastAsia="Calibri" w:hAnsi="Traditional Arabic" w:cs="Traditional Arabic"/>
          <w:sz w:val="32"/>
          <w:szCs w:val="32"/>
        </w:rPr>
      </w:pPr>
      <w:r w:rsidRPr="00FB33F2">
        <w:rPr>
          <w:rFonts w:ascii="Traditional Arabic" w:eastAsia="Calibri" w:hAnsi="Traditional Arabic" w:cs="Traditional Arabic"/>
          <w:b/>
          <w:bCs/>
          <w:sz w:val="32"/>
          <w:szCs w:val="32"/>
          <w:rtl/>
        </w:rPr>
        <w:t>حكمت الهيئة بتأييد الحكم فيما انتهى إليه من قضاء.</w:t>
      </w:r>
    </w:p>
    <w:p w:rsidR="008E476E" w:rsidRPr="00FB33F2" w:rsidRDefault="008E476E" w:rsidP="008E476E">
      <w:pPr>
        <w:spacing w:after="0" w:line="240" w:lineRule="auto"/>
        <w:jc w:val="both"/>
        <w:rPr>
          <w:rFonts w:ascii="Traditional Arabic" w:hAnsi="Traditional Arabic" w:cs="Traditional Arabic"/>
          <w:sz w:val="32"/>
          <w:szCs w:val="32"/>
          <w:rtl/>
        </w:rPr>
      </w:pPr>
    </w:p>
    <w:p w:rsidR="008E476E" w:rsidRPr="00FB33F2" w:rsidRDefault="008E476E" w:rsidP="008E476E">
      <w:pPr>
        <w:spacing w:after="0" w:line="240" w:lineRule="auto"/>
        <w:jc w:val="both"/>
        <w:rPr>
          <w:rFonts w:ascii="Traditional Arabic" w:hAnsi="Traditional Arabic" w:cs="Traditional Arabic"/>
          <w:sz w:val="32"/>
          <w:szCs w:val="32"/>
          <w:rtl/>
        </w:rPr>
      </w:pPr>
    </w:p>
    <w:p w:rsidR="008E476E" w:rsidRPr="00FB33F2" w:rsidRDefault="008E476E" w:rsidP="008E476E">
      <w:pPr>
        <w:spacing w:after="0" w:line="240" w:lineRule="auto"/>
        <w:jc w:val="both"/>
        <w:rPr>
          <w:rFonts w:ascii="Traditional Arabic" w:hAnsi="Traditional Arabic" w:cs="Traditional Arabic"/>
          <w:sz w:val="32"/>
          <w:szCs w:val="32"/>
          <w:rtl/>
        </w:rPr>
      </w:pPr>
    </w:p>
    <w:p w:rsidR="008E476E" w:rsidRPr="00FB33F2" w:rsidRDefault="008E476E" w:rsidP="008E476E">
      <w:pPr>
        <w:spacing w:after="0" w:line="240" w:lineRule="auto"/>
        <w:jc w:val="both"/>
        <w:rPr>
          <w:rFonts w:ascii="Traditional Arabic" w:hAnsi="Traditional Arabic" w:cs="Traditional Arabic"/>
          <w:sz w:val="32"/>
          <w:szCs w:val="32"/>
          <w:rtl/>
        </w:rPr>
      </w:pPr>
    </w:p>
    <w:p w:rsidR="008E476E" w:rsidRPr="00FB33F2" w:rsidRDefault="008E476E" w:rsidP="008E476E">
      <w:pPr>
        <w:spacing w:after="0" w:line="240" w:lineRule="auto"/>
        <w:jc w:val="both"/>
        <w:rPr>
          <w:rFonts w:ascii="Traditional Arabic" w:hAnsi="Traditional Arabic" w:cs="Traditional Arabic"/>
          <w:sz w:val="32"/>
          <w:szCs w:val="32"/>
          <w:rtl/>
        </w:rPr>
      </w:pPr>
    </w:p>
    <w:p w:rsidR="008E476E" w:rsidRPr="00FB33F2" w:rsidRDefault="008E476E" w:rsidP="008E476E">
      <w:pPr>
        <w:spacing w:after="0" w:line="240" w:lineRule="auto"/>
        <w:jc w:val="both"/>
        <w:rPr>
          <w:rFonts w:ascii="Traditional Arabic" w:hAnsi="Traditional Arabic" w:cs="Traditional Arabic"/>
          <w:sz w:val="32"/>
          <w:szCs w:val="32"/>
          <w:rtl/>
        </w:rPr>
      </w:pPr>
    </w:p>
    <w:p w:rsidR="008E476E" w:rsidRPr="00FB33F2" w:rsidRDefault="008E476E" w:rsidP="008E476E">
      <w:pPr>
        <w:spacing w:after="0" w:line="240" w:lineRule="auto"/>
        <w:jc w:val="both"/>
        <w:rPr>
          <w:rFonts w:ascii="Traditional Arabic" w:hAnsi="Traditional Arabic" w:cs="Traditional Arabic"/>
          <w:sz w:val="32"/>
          <w:szCs w:val="32"/>
          <w:rtl/>
        </w:rPr>
      </w:pPr>
    </w:p>
    <w:p w:rsidR="008E476E" w:rsidRPr="00FB33F2" w:rsidRDefault="008E476E" w:rsidP="008E476E">
      <w:pPr>
        <w:spacing w:after="0" w:line="240" w:lineRule="auto"/>
        <w:jc w:val="both"/>
        <w:rPr>
          <w:rFonts w:ascii="Traditional Arabic" w:hAnsi="Traditional Arabic" w:cs="Traditional Arabic"/>
          <w:sz w:val="32"/>
          <w:szCs w:val="32"/>
          <w:rtl/>
        </w:rPr>
      </w:pPr>
    </w:p>
    <w:p w:rsidR="008E476E" w:rsidRPr="00FB33F2" w:rsidRDefault="008E476E" w:rsidP="008E476E">
      <w:pPr>
        <w:spacing w:after="0" w:line="240" w:lineRule="auto"/>
        <w:jc w:val="both"/>
        <w:rPr>
          <w:rFonts w:ascii="Traditional Arabic" w:hAnsi="Traditional Arabic" w:cs="Traditional Arabic"/>
          <w:sz w:val="32"/>
          <w:szCs w:val="32"/>
          <w:rtl/>
        </w:rPr>
      </w:pPr>
    </w:p>
    <w:p w:rsidR="008E476E" w:rsidRPr="00FB33F2" w:rsidRDefault="008E476E" w:rsidP="008E476E">
      <w:pPr>
        <w:spacing w:after="0" w:line="240" w:lineRule="auto"/>
        <w:jc w:val="both"/>
        <w:rPr>
          <w:rFonts w:ascii="Traditional Arabic" w:hAnsi="Traditional Arabic" w:cs="Traditional Arabic"/>
          <w:sz w:val="32"/>
          <w:szCs w:val="32"/>
          <w:rtl/>
        </w:rPr>
      </w:pPr>
    </w:p>
    <w:p w:rsidR="008E476E" w:rsidRPr="00FB33F2" w:rsidRDefault="008E476E" w:rsidP="008E476E">
      <w:pPr>
        <w:spacing w:after="0" w:line="240" w:lineRule="auto"/>
        <w:jc w:val="both"/>
        <w:rPr>
          <w:rFonts w:ascii="Traditional Arabic" w:hAnsi="Traditional Arabic" w:cs="Traditional Arabic"/>
          <w:sz w:val="32"/>
          <w:szCs w:val="32"/>
          <w:rtl/>
        </w:rPr>
      </w:pPr>
    </w:p>
    <w:p w:rsidR="008E476E" w:rsidRPr="00FB33F2" w:rsidRDefault="008E476E" w:rsidP="008E476E">
      <w:pPr>
        <w:spacing w:after="0" w:line="240" w:lineRule="auto"/>
        <w:jc w:val="both"/>
        <w:rPr>
          <w:rFonts w:ascii="Traditional Arabic" w:hAnsi="Traditional Arabic" w:cs="Traditional Arabic"/>
          <w:sz w:val="32"/>
          <w:szCs w:val="32"/>
          <w:rtl/>
        </w:rPr>
      </w:pPr>
    </w:p>
    <w:p w:rsidR="008E476E" w:rsidRPr="00FB33F2" w:rsidRDefault="008E476E" w:rsidP="008E476E">
      <w:pPr>
        <w:spacing w:after="0" w:line="240" w:lineRule="auto"/>
        <w:jc w:val="both"/>
        <w:rPr>
          <w:rFonts w:ascii="Traditional Arabic" w:hAnsi="Traditional Arabic" w:cs="Traditional Arabic"/>
          <w:sz w:val="32"/>
          <w:szCs w:val="32"/>
          <w:rtl/>
        </w:rPr>
      </w:pPr>
    </w:p>
    <w:p w:rsidR="008E476E" w:rsidRPr="00FB33F2" w:rsidRDefault="008E476E" w:rsidP="008E476E">
      <w:pPr>
        <w:spacing w:after="0" w:line="240" w:lineRule="auto"/>
        <w:jc w:val="both"/>
        <w:rPr>
          <w:rFonts w:ascii="Traditional Arabic" w:hAnsi="Traditional Arabic" w:cs="Traditional Arabic"/>
          <w:sz w:val="32"/>
          <w:szCs w:val="32"/>
          <w:rtl/>
        </w:rPr>
      </w:pPr>
    </w:p>
    <w:p w:rsidR="008E476E" w:rsidRPr="00FB33F2" w:rsidRDefault="008E476E" w:rsidP="008E476E">
      <w:pPr>
        <w:spacing w:after="0" w:line="240" w:lineRule="auto"/>
        <w:jc w:val="both"/>
        <w:rPr>
          <w:rFonts w:ascii="Traditional Arabic" w:hAnsi="Traditional Arabic" w:cs="Traditional Arabic"/>
          <w:b/>
          <w:bCs/>
          <w:sz w:val="32"/>
          <w:szCs w:val="32"/>
          <w:rtl/>
        </w:rPr>
      </w:pPr>
      <w:r w:rsidRPr="00FB33F2">
        <w:rPr>
          <w:rFonts w:ascii="Traditional Arabic" w:hAnsi="Traditional Arabic" w:cs="Traditional Arabic"/>
          <w:b/>
          <w:bCs/>
          <w:sz w:val="32"/>
          <w:szCs w:val="32"/>
          <w:rtl/>
        </w:rPr>
        <w:t>رقم القضية في المحكمة الإدارية 1144/1/ق لعام 1420هــ</w:t>
      </w:r>
    </w:p>
    <w:p w:rsidR="008E476E" w:rsidRPr="00FB33F2" w:rsidRDefault="008E476E" w:rsidP="008E476E">
      <w:pPr>
        <w:spacing w:after="0" w:line="240" w:lineRule="auto"/>
        <w:jc w:val="both"/>
        <w:rPr>
          <w:rFonts w:ascii="Traditional Arabic" w:hAnsi="Traditional Arabic" w:cs="Traditional Arabic"/>
          <w:b/>
          <w:bCs/>
          <w:sz w:val="32"/>
          <w:szCs w:val="32"/>
          <w:rtl/>
        </w:rPr>
      </w:pPr>
      <w:r w:rsidRPr="00FB33F2">
        <w:rPr>
          <w:rFonts w:ascii="Traditional Arabic" w:hAnsi="Traditional Arabic" w:cs="Traditional Arabic"/>
          <w:b/>
          <w:bCs/>
          <w:sz w:val="32"/>
          <w:szCs w:val="32"/>
          <w:rtl/>
        </w:rPr>
        <w:t>رقم القضية في هيئة التدقيق 116/ت/5 لعام 1424هــ</w:t>
      </w:r>
    </w:p>
    <w:p w:rsidR="008E476E" w:rsidRPr="00FB33F2" w:rsidRDefault="008E476E" w:rsidP="008E476E">
      <w:pPr>
        <w:spacing w:after="0" w:line="240" w:lineRule="auto"/>
        <w:jc w:val="both"/>
        <w:rPr>
          <w:rFonts w:ascii="Traditional Arabic" w:hAnsi="Traditional Arabic" w:cs="Traditional Arabic"/>
          <w:b/>
          <w:bCs/>
          <w:sz w:val="32"/>
          <w:szCs w:val="32"/>
          <w:rtl/>
        </w:rPr>
      </w:pPr>
      <w:r w:rsidRPr="00FB33F2">
        <w:rPr>
          <w:rFonts w:ascii="Traditional Arabic" w:hAnsi="Traditional Arabic" w:cs="Traditional Arabic"/>
          <w:b/>
          <w:bCs/>
          <w:sz w:val="32"/>
          <w:szCs w:val="32"/>
          <w:rtl/>
        </w:rPr>
        <w:t>تاريخ الجلسة 20/5/1424هــ</w:t>
      </w:r>
    </w:p>
    <w:p w:rsidR="008E476E" w:rsidRPr="00FB33F2" w:rsidRDefault="008E476E" w:rsidP="008E476E">
      <w:pPr>
        <w:spacing w:after="0" w:line="240" w:lineRule="auto"/>
        <w:jc w:val="center"/>
        <w:rPr>
          <w:rFonts w:ascii="Traditional Arabic" w:hAnsi="Traditional Arabic" w:cs="Traditional Arabic"/>
          <w:b/>
          <w:bCs/>
          <w:sz w:val="32"/>
          <w:szCs w:val="32"/>
          <w:rtl/>
        </w:rPr>
      </w:pPr>
      <w:r w:rsidRPr="00FB33F2">
        <w:rPr>
          <w:rFonts w:ascii="Traditional Arabic" w:hAnsi="Traditional Arabic" w:cs="Traditional Arabic"/>
          <w:b/>
          <w:bCs/>
          <w:sz w:val="32"/>
          <w:szCs w:val="32"/>
          <w:rtl/>
        </w:rPr>
        <w:t>الموضوعات</w:t>
      </w:r>
    </w:p>
    <w:p w:rsidR="008E476E" w:rsidRPr="00FB33F2" w:rsidRDefault="008E476E" w:rsidP="008E476E">
      <w:pPr>
        <w:spacing w:after="0" w:line="240" w:lineRule="auto"/>
        <w:jc w:val="both"/>
        <w:rPr>
          <w:rFonts w:ascii="Traditional Arabic" w:hAnsi="Traditional Arabic" w:cs="Traditional Arabic"/>
          <w:b/>
          <w:bCs/>
          <w:sz w:val="32"/>
          <w:szCs w:val="32"/>
        </w:rPr>
      </w:pPr>
      <w:r w:rsidRPr="00FB33F2">
        <w:rPr>
          <w:rFonts w:ascii="Traditional Arabic" w:hAnsi="Traditional Arabic" w:cs="Traditional Arabic"/>
          <w:b/>
          <w:bCs/>
          <w:sz w:val="32"/>
          <w:szCs w:val="32"/>
          <w:rtl/>
        </w:rPr>
        <w:t>تستر تجاري – قرار جزائي- غرامات - شطب السجل التجاري - إلغاء الترخيص – إدارة مركز طبي-</w:t>
      </w:r>
      <w:r w:rsidRPr="00FB33F2">
        <w:rPr>
          <w:rFonts w:ascii="Traditional Arabic" w:hAnsi="Traditional Arabic" w:cs="Traditional Arabic"/>
          <w:sz w:val="32"/>
          <w:szCs w:val="32"/>
          <w:rtl/>
        </w:rPr>
        <w:t xml:space="preserve"> </w:t>
      </w:r>
      <w:r w:rsidRPr="00FB33F2">
        <w:rPr>
          <w:rFonts w:ascii="Traditional Arabic" w:hAnsi="Traditional Arabic" w:cs="Traditional Arabic"/>
          <w:b/>
          <w:bCs/>
          <w:sz w:val="32"/>
          <w:szCs w:val="32"/>
          <w:rtl/>
        </w:rPr>
        <w:t>مظاهر التستر - دلالة تصرف الأجنبي تصرف المالك - العمل للحساب الخاص - انتفاء التبعية والإشراف.</w:t>
      </w:r>
    </w:p>
    <w:p w:rsidR="008E476E" w:rsidRPr="00FB33F2" w:rsidRDefault="008E476E" w:rsidP="008E476E">
      <w:pPr>
        <w:spacing w:after="0" w:line="240" w:lineRule="auto"/>
        <w:jc w:val="both"/>
        <w:rPr>
          <w:rFonts w:ascii="Traditional Arabic" w:hAnsi="Traditional Arabic" w:cs="Traditional Arabic"/>
          <w:sz w:val="32"/>
          <w:szCs w:val="32"/>
          <w:rtl/>
        </w:rPr>
      </w:pPr>
      <w:r w:rsidRPr="00FB33F2">
        <w:rPr>
          <w:rFonts w:ascii="Traditional Arabic" w:hAnsi="Traditional Arabic" w:cs="Traditional Arabic"/>
          <w:sz w:val="32"/>
          <w:szCs w:val="32"/>
          <w:rtl/>
        </w:rPr>
        <w:t>مطالبة المدعي إلغاء قرار المدعى عليها المتضمن معاقبته بغرامة مالية، وشطب السجل التجاري، وإلغاء الترخيص؛ نتيجة تستره على مكفوله الأجنبي – إنكار المدعي لما نسب إليه، ودفعه بأن مكفوله مجرد عامل لديه - الثابت قيام المدعي بتمكين الأجنبي من التصرف بكافة شؤون المنشأة الصحية، وإدارة كامل شؤونها – قرينة جهل المدعي بأجرة الأجنبي ومستحقاته المالية على خروج العلاقة بينهما عن عقد العمل – تحقق جريمة التستر بحق المدعي؛ لثبوت تمكينه للأجنبي من ممارسة التجارة بالمخالفة للنظام - أثر ذلك: رفض الدعوى.</w:t>
      </w:r>
    </w:p>
    <w:p w:rsidR="008E476E" w:rsidRPr="00FB33F2" w:rsidRDefault="008E476E" w:rsidP="008E476E">
      <w:pPr>
        <w:spacing w:after="0" w:line="240" w:lineRule="auto"/>
        <w:jc w:val="center"/>
        <w:rPr>
          <w:rFonts w:ascii="Traditional Arabic" w:hAnsi="Traditional Arabic" w:cs="Traditional Arabic"/>
          <w:sz w:val="32"/>
          <w:szCs w:val="32"/>
          <w:rtl/>
        </w:rPr>
      </w:pPr>
      <w:r w:rsidRPr="00FB33F2">
        <w:rPr>
          <w:rFonts w:ascii="Traditional Arabic" w:hAnsi="Traditional Arabic" w:cs="Traditional Arabic"/>
          <w:b/>
          <w:bCs/>
          <w:sz w:val="32"/>
          <w:szCs w:val="32"/>
          <w:rtl/>
        </w:rPr>
        <w:t>مستند الحكم</w:t>
      </w:r>
    </w:p>
    <w:p w:rsidR="008E476E" w:rsidRPr="00FB33F2" w:rsidRDefault="008E476E" w:rsidP="00262873">
      <w:pPr>
        <w:pStyle w:val="a4"/>
        <w:numPr>
          <w:ilvl w:val="0"/>
          <w:numId w:val="87"/>
        </w:numPr>
        <w:spacing w:after="0" w:line="240" w:lineRule="auto"/>
        <w:ind w:left="360"/>
        <w:jc w:val="both"/>
        <w:rPr>
          <w:rFonts w:ascii="Traditional Arabic" w:hAnsi="Traditional Arabic" w:cs="Traditional Arabic"/>
          <w:sz w:val="32"/>
          <w:szCs w:val="32"/>
        </w:rPr>
      </w:pPr>
      <w:r w:rsidRPr="00FB33F2">
        <w:rPr>
          <w:rFonts w:ascii="Traditional Arabic" w:hAnsi="Traditional Arabic" w:cs="Traditional Arabic"/>
          <w:sz w:val="32"/>
          <w:szCs w:val="32"/>
          <w:rtl/>
        </w:rPr>
        <w:t>المادة (1) من نظام مكافحة التستر الصادر بالمرسوم الملكي رقم (م/49) وتاريخ 13/10/1409هـ.</w:t>
      </w:r>
    </w:p>
    <w:p w:rsidR="008E476E" w:rsidRPr="00FB33F2" w:rsidRDefault="008E476E" w:rsidP="008E476E">
      <w:pPr>
        <w:spacing w:after="0" w:line="240" w:lineRule="auto"/>
        <w:jc w:val="center"/>
        <w:rPr>
          <w:rFonts w:ascii="Traditional Arabic" w:hAnsi="Traditional Arabic" w:cs="Traditional Arabic"/>
          <w:b/>
          <w:bCs/>
          <w:sz w:val="32"/>
          <w:szCs w:val="32"/>
          <w:rtl/>
        </w:rPr>
      </w:pPr>
      <w:r w:rsidRPr="00FB33F2">
        <w:rPr>
          <w:rFonts w:ascii="Traditional Arabic" w:hAnsi="Traditional Arabic" w:cs="Traditional Arabic"/>
          <w:b/>
          <w:bCs/>
          <w:sz w:val="32"/>
          <w:szCs w:val="32"/>
          <w:rtl/>
        </w:rPr>
        <w:t>الوقائع</w:t>
      </w:r>
    </w:p>
    <w:p w:rsidR="008E476E" w:rsidRPr="00FB33F2" w:rsidRDefault="008E476E" w:rsidP="008E476E">
      <w:pPr>
        <w:spacing w:after="0" w:line="240" w:lineRule="auto"/>
        <w:jc w:val="both"/>
        <w:rPr>
          <w:rFonts w:ascii="Traditional Arabic" w:hAnsi="Traditional Arabic" w:cs="Traditional Arabic"/>
          <w:b/>
          <w:bCs/>
          <w:sz w:val="32"/>
          <w:szCs w:val="32"/>
          <w:rtl/>
        </w:rPr>
      </w:pPr>
      <w:r w:rsidRPr="00FB33F2">
        <w:rPr>
          <w:rFonts w:ascii="Traditional Arabic" w:hAnsi="Traditional Arabic" w:cs="Traditional Arabic"/>
          <w:sz w:val="32"/>
          <w:szCs w:val="32"/>
          <w:rtl/>
        </w:rPr>
        <w:t>تتحصل وقائع هذه القضية في أن (...) بصفته وكيلاً عن الدكتور (...) تقدم للديوان باستدعاء ضمنه تظلمه من قرار وزير الداخلية رقم (5141) وتاريخ 3/6/1420هــ المتضمن إدانة موكله بالتستر على الأجنبي (...) -هندي الجنسية- وتغريمه مبلغ مئتي ألف ريال، وشطب السجل التجاري وإلغاء الترخيص، وذكر في استدعائه أنه لا صحة لما نسب لموكله من تستره على الأجنبي، وأن الأجنبي مجرد موظف عند موكله إلا أن ثقته به جعلته يعتمد عليه في عملية الإشراف</w:t>
      </w:r>
      <w:r w:rsidRPr="00FB33F2">
        <w:rPr>
          <w:rFonts w:ascii="Traditional Arabic" w:hAnsi="Traditional Arabic" w:cs="Traditional Arabic"/>
          <w:b/>
          <w:bCs/>
          <w:sz w:val="32"/>
          <w:szCs w:val="32"/>
          <w:rtl/>
        </w:rPr>
        <w:t xml:space="preserve"> </w:t>
      </w:r>
      <w:r w:rsidRPr="00FB33F2">
        <w:rPr>
          <w:rFonts w:ascii="Traditional Arabic" w:hAnsi="Traditional Arabic" w:cs="Traditional Arabic"/>
          <w:sz w:val="32"/>
          <w:szCs w:val="32"/>
          <w:rtl/>
        </w:rPr>
        <w:t xml:space="preserve">على المستوصفات الخاصة به، والإشراف على الدعاية والإعلان وجذب الزبائن وعلى وجه الخصوص من أبناء جنسه، واعتمد عليه في للذهاب للهند وإحضار الأطباء وترشيحهم للتعيين وتحديد رواتبهم، وانتهى المدعي إلى طلب إلغاء القرار؛ لعدم وجود بينة على التستر. وبإحالة الدعوى إلى الدائرة حددت لها جلسة 24/10/1420هــ وزودت الجهة المدعى عليها وزارة الداخلية بصورة من التظلم. وفي الموعد المحدد حضر ممثل وزارة الداخلية (...) وتأخر المدعي عن الحضور، وتم تحديد جلسة بتاريخ 22/11/1420هـــ. وفي الموعد حضر (...) وكيلاً عن المدعي وحضر ممثل الجهة المدعى عليها (...) وذكر وكيل المدعي أنه يعترض على القرار الصادر ضد موكله، وأنه </w:t>
      </w:r>
      <w:r w:rsidRPr="00FB33F2">
        <w:rPr>
          <w:rFonts w:ascii="Traditional Arabic" w:hAnsi="Traditional Arabic" w:cs="Traditional Arabic"/>
          <w:sz w:val="32"/>
          <w:szCs w:val="32"/>
          <w:rtl/>
        </w:rPr>
        <w:lastRenderedPageBreak/>
        <w:t>يكتفي بما جاء في استدعائه. وبسؤال ممثل الوزارة عن رده على دعوى المدعي ذكر أن أوراق القضية لدى إمارة مكة المكرمة وتم طلبها من الإمارة ولم تصلهم حتى الآن، ويطلب إمهاله حتى تصل الأوراق ويتمكن من الرد على الدعوى، وحددت الدائرة جلسة يوم الاثنين 28/12/1420هــ موعداً لنظر الدعوى. وفي الموعد حضر الطرفان وقدم ممثل الوزارة مذكرة برده على الدعوى جاء فيها: إن المدعي قد مكّن الأجنبي من العمل لحسابه الخاص من خلال اسمه وسجلاته التجارية، وإدارة الأجنبي للمستوصفين، وإن عدم معرفة المدعي بقيمة تذاكر السفر لمكفوله وبدل سکنه وعدد عماله يعتبر دليلاً على التستر، وقد سلم صورة من المذكرة لوكيل المدعي الذي طلب إمهاله؛ ليتمكن من الرد على المذكرة، وتم تحديد جلسة أخرى. وبتاريخ 19/1/1421هـ قدم وكيل المدعي مذكرة أكد فيها على أن موكله لم يتستر على الأجنبي، وأن المستوصفات خاصة به، وقدم سلم ممثل الوزارة صورة منها، وطلب إمهاله حتى ترد المعاملة من إمارة مكة؛ ليتمكن من الرد على المذكرة، وتم تحديد عدة جلسات لم يقدم فيها أي مذكرات من الطرفين. وبجلسة 7/5/1421هــ قدم ممثل الوزارة مذكره مطولة جاء فيها: رداً على مذكرة وكيل المدعي نوضح التالي: أولاً: إدارة المكفول الأجنبي (...) للمستوصف وتسليمه رواتب العاملين فيه، وبرفقه صورة من تواقيع وأسماء العاملين وبلغتهم على تسلمهم للرواتب. ثانياً: المقابلة المجراة مع الهندي (...) من قبل الصحافة الهندية والمترجمة بالعربية وبرفقه صورة منها ثالثاً: تعهد الهندي (...) على نفسه بدفع مبلغ (40,000) ريال بصفة يومية إلى الدكتور (...) وذلك بمجرد عودة تحاليل البلدية والإقامة إلى مستوصف (...) بالرياض في نفس اليوم، وهذا التعهد المرفق صورته دليل يؤكد أن المالك الحقيقي للمستوصف هو المذكور، وليس للسعودي سوى الاسم وعليه تكون العلاقة بينهما ليست عمالية، وإنما علاقة تستر من الكفيل على مكفوله الأجنبي، والمالك الحقيقي للمستوصفات بالمملكة الهندي المذكور وبدليل تسمية أحد المستوصفات باسم مستوصف (...). رابعاً: تعهد الهندي (...) على نفسه بتسديد رواتب العاملين من الدخل اليومي للمستوصفات، ومن دخل الشركات نقداً أو شيكاً دون أن يؤثر ذلك على دخل الدكتور (...)، وهذا التعهد المرفق صورته يؤكد على أن الدكتور له دخل شهري يستلمه من الهندي المالك الحقيقي للمستوصفات، إضافة إلى تسليمه رواتب العاملين في المستوصفات من الدخل</w:t>
      </w:r>
      <w:r w:rsidRPr="00FB33F2">
        <w:rPr>
          <w:rFonts w:ascii="Traditional Arabic" w:hAnsi="Traditional Arabic" w:cs="Traditional Arabic"/>
          <w:b/>
          <w:bCs/>
          <w:sz w:val="32"/>
          <w:szCs w:val="32"/>
          <w:rtl/>
        </w:rPr>
        <w:t xml:space="preserve"> </w:t>
      </w:r>
      <w:r w:rsidRPr="00FB33F2">
        <w:rPr>
          <w:rFonts w:ascii="Traditional Arabic" w:hAnsi="Traditional Arabic" w:cs="Traditional Arabic"/>
          <w:sz w:val="32"/>
          <w:szCs w:val="32"/>
          <w:rtl/>
        </w:rPr>
        <w:t xml:space="preserve">اليومي للمستوصفات والشركات حسب تعهده بذلك. خامساً: عقد اتفاق بين الهندي (...) (طرف ثان) والسعودي الدكتور (...) (طرف أول) على ما يلي: 1- تعهد الطرف الثاني للطرف الأول بدفع مبلغ </w:t>
      </w:r>
      <w:r w:rsidRPr="00FB33F2">
        <w:rPr>
          <w:rFonts w:ascii="Traditional Arabic" w:hAnsi="Traditional Arabic" w:cs="Traditional Arabic"/>
          <w:sz w:val="32"/>
          <w:szCs w:val="32"/>
          <w:rtl/>
          <w:lang w:bidi="fa-IR"/>
        </w:rPr>
        <w:t xml:space="preserve">(200000) ريال </w:t>
      </w:r>
      <w:r w:rsidRPr="00FB33F2">
        <w:rPr>
          <w:rFonts w:ascii="Traditional Arabic" w:hAnsi="Traditional Arabic" w:cs="Traditional Arabic"/>
          <w:sz w:val="32"/>
          <w:szCs w:val="32"/>
          <w:rtl/>
        </w:rPr>
        <w:t xml:space="preserve">من إيراد المستوصفات ابتداءً من يناير حتى نهاية مارس إلى نهاية ما تضمنه هذا العقد المرفق صورته، وهذا الاتفاق بينهما دليل قاطع على إدانتهما بالتستر لمخالفتهما نظام الاستثمار الأجنبي ونظام مكافحة التستر التجاري، مما تقدم ذكره من أدلة وقرائن مدعمة بالمستندات المرفقة دليل قاطع على تستر الطبيب السعودي المذكور على الهندي المذكور، وعليه أطلب رد تظلم المدعي، وقد أرفق بالمذكرة صوراً لبعض المستندات، وسلم لوكيل المدعي صورة منها وطلب إمهاله للرد عليها. وبجلسة 27/6/1421هــ قدم وكيل المدعي مذكرة قال فيها: أقدم رداً موجزاً </w:t>
      </w:r>
      <w:r w:rsidRPr="00FB33F2">
        <w:rPr>
          <w:rFonts w:ascii="Traditional Arabic" w:hAnsi="Traditional Arabic" w:cs="Traditional Arabic"/>
          <w:sz w:val="32"/>
          <w:szCs w:val="32"/>
          <w:rtl/>
        </w:rPr>
        <w:lastRenderedPageBreak/>
        <w:t xml:space="preserve">على مذكرة ممثل المدعى عليها وذلك على النحو التالي: أولاً: فيما يتعلق بما ذكره ممثل المدعى عليها حول إدارة الأجنبي (...) للمستوصف فقد سبق بيان أن إدارة المستوصف هي بيد موكلي الدكتور (...)، وأما الأجنبي (...) الذي يتهم موكلي بالتستر عليه فهو مجرد موظف عادي في المستوصف، ويعمل لديه براتب وليس مالكاً ولا شريكاً في هذا المستوصف أو غيره من أملاك موكلي، وهو لا يدعي هذا كما أن لدى موكلي العديد من الموظفين الآخرين العاملين في المستوصف من جنسيات مختلفة ومنهم موظفون سعوديون، ودعوى أن الأجنبي (...) هو صاحب المِلْك وموكلي متستر عليه مجرد اتهام لا دليل عليه. ثانياً: أن ما نشر في الجريدة الهندية من أن صاحب المستوصف هو (...) أمر عارٍ </w:t>
      </w:r>
      <w:r w:rsidRPr="00FB33F2">
        <w:rPr>
          <w:rFonts w:ascii="Traditional Arabic" w:hAnsi="Traditional Arabic" w:cs="Traditional Arabic" w:hint="cs"/>
          <w:sz w:val="32"/>
          <w:szCs w:val="32"/>
          <w:rtl/>
        </w:rPr>
        <w:t>م</w:t>
      </w:r>
      <w:r w:rsidRPr="00FB33F2">
        <w:rPr>
          <w:rFonts w:ascii="Traditional Arabic" w:hAnsi="Traditional Arabic" w:cs="Traditional Arabic"/>
          <w:sz w:val="32"/>
          <w:szCs w:val="32"/>
          <w:rtl/>
        </w:rPr>
        <w:t>ن الحقيقة ولا صحة له وهو مجرد كلام مرسل ولا شأن لموكلي به على فرض صحته. ثالثاً: وأما ما أشار إليه ممثل المدعى عليها عن وجود تعهد من الأجنبي (...) بدفع مبلغ (40,000) ريال لموكلي بصفة يومية، فهذا الكلام عارٍ من الصحة ولا يمكن القبول به عقلاً، وليس أدل على ذلك من أنه بحساب بسيط يتبين أن ادعاء تحقيق هذا يتبين المقدار من الربح بالنسبة لهذه المنشاة في يوم واحد ضرب من الخيال ويستحيل عرفاً، فكيف إذا افترضنا أن هذا هو جزء بسيط من الربح اليومي على فرض صحة التهمة، إذ إن المتستر لا يأخذ عادة إلا جزءاً بسيطاً من الربح ويعود أغلب الربح للمالك الحقيقي المتستر عليه في حالة التستر، ومن ذلك يتبين لفضيلتكم مقدار المبالغة في تقدير أرباح المستوصف إلى حد لا يمكن القبول به، وقد بنى القرار المتظلم منه تهمته على هذه التقديرات الواضح عدم صحتها ومن باب أولى عدم صحة التهمة الموجهة لموكلي. وخلاصة القول إنه لا علاقة لموكلي بهذا التعهد فلم يحرره أو يوقع عليه، ولم يطلبه من أحد، وما ورد به خارج عن المألوف ومستحيل عرفاً، فضلاً عن أنه غير حقيقي، ويمكن لفضيلتكم إذا رأيتم أنه من المناسب التحقق من ذلك استشارة أهل الخبرة الذين يعملون في هذا المجال لبيان استحالة ما أشار إليه ممثل المدعى عليها، كما أنه قد أورد ما يناقض ذلك سيأتي في الفقرة رابعاً. رابعاً: فيما يتعلق بالاتفاقية المذكورة بشأن تعهد الأجنبي (...) بدفع مبلغ (200,000) ريال لموكلي خلال ثلاثة أشهر فإن هذا يناقض ما سبق أن ذكره ممثل المدعى عليها في الفقرة ثالثاً من المذكرة المشار إليها سلفاً، ويجاب عنه بما أجبنا به على الفقرة السابقة. وأخيراً أود أن أبين حقيقة أن موكلي لم يخالف أحكام نظام مكافحة التستر، وواقع الأمر أن موكلي هو المالك هذا المستوصف بالكامل ولم يمكن أحد</w:t>
      </w:r>
      <w:r w:rsidRPr="00FB33F2">
        <w:rPr>
          <w:rFonts w:ascii="Traditional Arabic" w:hAnsi="Traditional Arabic" w:cs="Traditional Arabic" w:hint="cs"/>
          <w:sz w:val="32"/>
          <w:szCs w:val="32"/>
          <w:rtl/>
        </w:rPr>
        <w:t>اً</w:t>
      </w:r>
      <w:r w:rsidRPr="00FB33F2">
        <w:rPr>
          <w:rFonts w:ascii="Traditional Arabic" w:hAnsi="Traditional Arabic" w:cs="Traditional Arabic"/>
          <w:sz w:val="32"/>
          <w:szCs w:val="32"/>
          <w:rtl/>
        </w:rPr>
        <w:t xml:space="preserve"> من استعمال اسمه أو ترخيصه أو سجله التجاري في ممارسة العمل التجاري أو أي نشاط لا تسمح به الأنظمة والتعليمات؛ وبالتالي فإن اتهام موكلي بأنه متستراً تهمة لا تقوم على سند صحيح من الواقع أو النظام، ويتعين بالتالي إلغاء القرار الصادر ضد موكلي بإدانته بارتكاب هذه الجريمة. وبجلسة 19/7/1421هــ قدم ممثل الجهة المدعى عليها مذكرة برده على مذكرة وكيل المدعي جاء فيها: 1- ذكر في الفقرة الأولى أن موكله المدعي يقوم بإدارة المستوصف والرد عليه في ذلك بما ورد في مذكراتي السابقة الفقرة الأولى وهي أن المكفول الأجنبي (...) يدير المستوصف ويسلم الرواتب للعاملين معه، وقد أرفقت صورة من سلم الرواتب يؤكد صحة إدارة الأجنبي، وليس كما يدعي وكيل المدعي </w:t>
      </w:r>
      <w:r w:rsidRPr="00FB33F2">
        <w:rPr>
          <w:rFonts w:ascii="Traditional Arabic" w:hAnsi="Traditional Arabic" w:cs="Traditional Arabic"/>
          <w:sz w:val="32"/>
          <w:szCs w:val="32"/>
          <w:rtl/>
        </w:rPr>
        <w:lastRenderedPageBreak/>
        <w:t xml:space="preserve">أن الإدارة بيد موكله الدكتور. 2- ذكر وكيل المدعي في الفقرة الثانية من مذكرته إنكاره للمقابلة المنشورة في الجريدة الهندية، وأنه كلام عارٍ من الحقيقة ولا صحة له كما يدعي، والرد عليه في ذلك كيف يذكر كلاماً ذكر في الجلسة السابقة أمام الدائرة أنه لم يجد من يترجم له فكيف يفهم أنه كلام عارٍ من الصحة؟! 3- ذكر وكيل المدعي أن تعهد الأجنبي (...) بدفع مبلغ (40,000) ريال لموكله بصفة يومية كلام عارٍ من الصحة لا يمكن القبول به عقلاً، والرد عليه أنه حقيقة ثابتة ومقبولة عقلاً ونقلاً ويؤكد صحة ذلك أن هذا التعهد الذي أعطاه الأجنبي (...) لكفيله الطبيب المذكور، ويشمل كافة المستوصفات في المملكة (الرياض -جدة - خميس مشيط) وهي مستوصف (...) ومستوصف (...) ومستوصف (...) بخميس مشيط ومستوصف (...) وغيرها من المستوصفات التي لم أستطع التحصل عليها أو لم يتم اكتشافها حتى الآن. 4- ادعاء وكيل المدعي أن هناك تناقضاً بين الاتفاقية والتعهد، والرد عليه أن التعهد القصد منه التزام الأجنبي بتسليم رواتب العاملين لديه في المستوصفات؛ وذلك لكي يطمئن كفيله أن الأمور تسير على ما يرام، وليس المقصود منه أن هذا التعهد يلزم الأجنبي بتسليم المبلغ المتعهد به وبذلك فليس هناك تناقضاً بين الاتفاقية والتعهد. 5- إن لدي شهود وسبق أن عملوا في مستوصفات الهندي أو لهم صلة بها وتعرفوا على حقائق الأمور فيها، ومن هو المالك الحقيقي للمستوصفات في أنحاء المملكة وتتضمن شهاداتهم أن المواطن (...) متستر على الأجنبي الهندي الجنسية (...) وأن جميع المستوصفات في كل من جدة والرياض وخميس مشيط مستأجرها، وأن الإدارة العامة والمالية كلها هندية وأنه ليس للمواطن المتستر (...) سوى الاسم فقط. وأطلب من الدائرة سماع شهادتهم لدى ديوان المظالم بأبها أو لدى المحكمة الشرعية بخميس مشيط وذلك كون إقامتهم الدائمة هناك وصعوبة حضورهم لديكم في ديوان المظالم بالرياض، ومما تقدم ذكره من أدلة وقرائن سبق أن قدمتها في الجلسة السابقة مدعمة بالمستندات أطلب من الدائرة الحكم بتأييد قرار سمو وزير الداخلية الصادر بحق المدعي المذكور. وبجلسة 23/8/1421هــ قدم وكيل المدعي مذكرة جاء فيها ما يلي: أولاً: إن القرار المتظلم منه مبني على الادعاء أنه ليس لموكلي في مستوصفاته إلا الاسم فقط، وأن المالك الحقيقي لها هو الأجنبي (...) وقد سبق أن طرحنا في مذكرتنا السابقة أن هذا الادعاء ما هو إلا كلام مرسل لا يسنده دليل من الواقع، خاصة بعد أن بينا فساد الاستنتاجات التي ذهب إليها القرار المتظلم منه، ونكتفي بما ذكر هناك حفاظاً على وقت الدائرة كما ذكرنا سلفاً. ثانياً: فيما يتعلق بما أورده ممثل المدعى عليها من أن الأجنبي (...) هو من يدير المستوصف، فقد سبق وأن أوضحنا أكثر من مرة عدم صحة هذا الادعاء، وأن من يدير المستوصف هو موكلي الدكتور (...). ثالثاً: فيما يتعلق بما ورد في مذكرة ممثل المدعى عليها عن إنكارنا للمقابلة المنشورة في الجريدة الهندية أنه كلام عارٍ من الصحة وهو لم يترجم؛ فإنه نظراً لأن ما استوحاه ممثل المدعى عليها من ردنا السابق لم يكن دقيقاً، لذا أود أن أطلع فضيلتكم على النص الوارد بمذكرتنا السابقة ونصه كالتالي: (أن ما نشر في الجريدة الهندية من أن صاحب المستوصف هو الهندي (...) أمر عارٍ </w:t>
      </w:r>
      <w:r w:rsidRPr="00FB33F2">
        <w:rPr>
          <w:rFonts w:ascii="Traditional Arabic" w:hAnsi="Traditional Arabic" w:cs="Traditional Arabic" w:hint="cs"/>
          <w:sz w:val="32"/>
          <w:szCs w:val="32"/>
          <w:rtl/>
        </w:rPr>
        <w:t>م</w:t>
      </w:r>
      <w:r w:rsidRPr="00FB33F2">
        <w:rPr>
          <w:rFonts w:ascii="Traditional Arabic" w:hAnsi="Traditional Arabic" w:cs="Traditional Arabic"/>
          <w:sz w:val="32"/>
          <w:szCs w:val="32"/>
          <w:rtl/>
        </w:rPr>
        <w:t xml:space="preserve">ن الحقيقة ولا صحة له وهو كلام مرسل ولا شأن لموكلي </w:t>
      </w:r>
      <w:r w:rsidRPr="00FB33F2">
        <w:rPr>
          <w:rFonts w:ascii="Traditional Arabic" w:hAnsi="Traditional Arabic" w:cs="Traditional Arabic"/>
          <w:sz w:val="32"/>
          <w:szCs w:val="32"/>
          <w:rtl/>
        </w:rPr>
        <w:lastRenderedPageBreak/>
        <w:t>به على فرض صحته) ومنه يتبين أننا ننكر أن يكون الهندي (...) هو صاحب المستوصف، ونضيف أن ما نشر في الجريدة الهندية على فرض أنه نشر فعلاً وفق ما ورد في مذكرة ممثل المدعي الدكتور (...) فإن موكلي لا علاقة له به، فلم يعرف عنه ولم يقره، ونؤكد أننا لم نطلع على هذه الصحيفة كما لم يقدم ممثل المدعى عليها ترجمة معتمدة لها لإثبات وجودها، إلا أنه في كل الأحوال وحتى على فرض أنه أجريت مقابلة مع الهندي (...) وادعى ما ادعاه من ملكية المستوصف فإن هذا الادعاء عارٍ من الصحة ولا شأن لموكلي به. رابعاً: فيما يتعلق بما أورده ممثل المدعى عليها حول ما ذكر عن وجود اتفاقيتين بين موكلي والأجنبي (...) تقضي الأولى بأن يدفع الأجنبي (...) لموكلي مبلغ (40,000) ريال يومياً، وتقضي الأخرى بأن يدفع الأجنبي (...) لموكلي مبلغ (</w:t>
      </w:r>
      <w:r w:rsidRPr="00FB33F2">
        <w:rPr>
          <w:rFonts w:ascii="Traditional Arabic" w:hAnsi="Traditional Arabic" w:cs="Traditional Arabic"/>
          <w:sz w:val="32"/>
          <w:szCs w:val="32"/>
          <w:rtl/>
          <w:lang w:bidi="fa-IR"/>
        </w:rPr>
        <w:t>۲۰۰</w:t>
      </w:r>
      <w:r w:rsidRPr="00FB33F2">
        <w:rPr>
          <w:rFonts w:ascii="Traditional Arabic" w:hAnsi="Traditional Arabic" w:cs="Traditional Arabic"/>
          <w:sz w:val="32"/>
          <w:szCs w:val="32"/>
          <w:rtl/>
        </w:rPr>
        <w:t>٫</w:t>
      </w:r>
      <w:r w:rsidRPr="00FB33F2">
        <w:rPr>
          <w:rFonts w:ascii="Traditional Arabic" w:hAnsi="Traditional Arabic" w:cs="Traditional Arabic"/>
          <w:sz w:val="32"/>
          <w:szCs w:val="32"/>
          <w:rtl/>
          <w:lang w:bidi="fa-IR"/>
        </w:rPr>
        <w:t xml:space="preserve">۰۰۰) </w:t>
      </w:r>
      <w:r w:rsidRPr="00FB33F2">
        <w:rPr>
          <w:rFonts w:ascii="Traditional Arabic" w:hAnsi="Traditional Arabic" w:cs="Traditional Arabic"/>
          <w:sz w:val="32"/>
          <w:szCs w:val="32"/>
          <w:rtl/>
        </w:rPr>
        <w:t>ريال خلال ثلاثة أشهر، فقد سبق أن أوضحنا عدم صحة هاتين الاتفاقيتين، وأنها متناقضتين تكذبان بعضهما بعض</w:t>
      </w:r>
      <w:r w:rsidRPr="00FB33F2">
        <w:rPr>
          <w:rFonts w:ascii="Traditional Arabic" w:hAnsi="Traditional Arabic" w:cs="Traditional Arabic" w:hint="cs"/>
          <w:sz w:val="32"/>
          <w:szCs w:val="32"/>
          <w:rtl/>
        </w:rPr>
        <w:t>اً</w:t>
      </w:r>
      <w:r w:rsidRPr="00FB33F2">
        <w:rPr>
          <w:rFonts w:ascii="Traditional Arabic" w:hAnsi="Traditional Arabic" w:cs="Traditional Arabic"/>
          <w:sz w:val="32"/>
          <w:szCs w:val="32"/>
          <w:rtl/>
        </w:rPr>
        <w:t>، بالإضافة إلى أن القول بتحقيق مثل هذه الأرباح يومياً بالنسبة لهذه المنشأة ضرب من الخيال، خاصة وأن هذا التقرير مبني على أن مبلغ (40,000) ريال حسب استنتاج ممثل المدعى عليها هو الجزء البسيط من الربح اليومي الذي تحققه هذا المنشأة، والذي يتقاضاه المتستر-موكلي-، أما مبلغ الربح اليومي على هذه الفرضية سيكون أكثر من ذلك بكثير، وبحساب بسيط يتبين لفضيلتكم أنه إذا كانت حصة المتستر(10%) مثلاً وقد قدرت حسب هذا الاستنتاج بـ (40,000) ريال، وبالتالي يكون الربح اليومي مبلغ مقداره (400,000) ريال فهل يتصور عقلاً أن هذا المنشأة تحقق يومياً صافي ربح مقداره (</w:t>
      </w:r>
      <w:r w:rsidRPr="00FB33F2">
        <w:rPr>
          <w:rFonts w:ascii="Traditional Arabic" w:hAnsi="Traditional Arabic" w:cs="Traditional Arabic"/>
          <w:sz w:val="32"/>
          <w:szCs w:val="32"/>
          <w:rtl/>
          <w:lang w:bidi="fa-IR"/>
        </w:rPr>
        <w:t xml:space="preserve">400000)؟! </w:t>
      </w:r>
      <w:r w:rsidRPr="00FB33F2">
        <w:rPr>
          <w:rFonts w:ascii="Traditional Arabic" w:hAnsi="Traditional Arabic" w:cs="Traditional Arabic"/>
          <w:sz w:val="32"/>
          <w:szCs w:val="32"/>
          <w:rtl/>
        </w:rPr>
        <w:t>طبعاً لا يمكن أن تحقق هذه المنشأة هذا المقدار من الربح كل يوم، بل أن العرف لا يقبل حتى أن يكون صافي الربح (</w:t>
      </w:r>
      <w:r w:rsidRPr="00FB33F2">
        <w:rPr>
          <w:rFonts w:ascii="Traditional Arabic" w:hAnsi="Traditional Arabic" w:cs="Traditional Arabic"/>
          <w:sz w:val="32"/>
          <w:szCs w:val="32"/>
          <w:rtl/>
          <w:lang w:bidi="fa-IR"/>
        </w:rPr>
        <w:t xml:space="preserve">40000) </w:t>
      </w:r>
      <w:r w:rsidRPr="00FB33F2">
        <w:rPr>
          <w:rFonts w:ascii="Traditional Arabic" w:hAnsi="Traditional Arabic" w:cs="Traditional Arabic"/>
          <w:sz w:val="32"/>
          <w:szCs w:val="32"/>
          <w:rtl/>
        </w:rPr>
        <w:t>ريال أي نصيب المتستر فقط حسب استنتاج المدعى عليها مما يثبت بما لا يدع مجالاً للشك أن هذه الاتفاقية غير صحيحة وغير واقعية. وعليه يتبين فساد الاستنتاج الذي بنى عليه القرار المتظلم منه، ومن باب أولى فساد المبني على هذا الاستنتاج. وأما بشأن ما أورده ممثل المدعى عليها من أن هذا الربح هو مجموع مستوصفات موكلي في كل من الرياض وجدة وخميس مشيط، فإنه بالنسبة لمستوصف خميس مشيط فقد صدر ضد موکلي قرار بالإدانة وتظلمنا منه، وما زالت القضية منظورة لدى فرع ديوان المظالم بعسير، وأما بالنسبة لمستوصفات موكلي بجدة فإنه تم التفتيش على هذه المنشأة وأجري التحقيق مع موكلي بشأن وجود شبهة تستر، وقد ثبت لدى الجهات المختصة أن المستوصفات بجدة ملك لموكلي، وبالتالي فإن إيراد ممثل المدعى عليها لهذه المستوصفات في</w:t>
      </w:r>
      <w:r w:rsidRPr="00FB33F2">
        <w:rPr>
          <w:rFonts w:ascii="Traditional Arabic" w:hAnsi="Traditional Arabic" w:cs="Traditional Arabic"/>
          <w:sz w:val="32"/>
          <w:szCs w:val="32"/>
        </w:rPr>
        <w:t xml:space="preserve"> </w:t>
      </w:r>
      <w:r w:rsidRPr="00FB33F2">
        <w:rPr>
          <w:rFonts w:ascii="Traditional Arabic" w:hAnsi="Traditional Arabic" w:cs="Traditional Arabic"/>
          <w:sz w:val="32"/>
          <w:szCs w:val="32"/>
          <w:rtl/>
        </w:rPr>
        <w:t>هذا الدفع للتدليل على إمكانية حصول مثل هذا الربح لا يستقيم؛ إذ إن المدعى عليها تسلم أنه في حالات عدم التستر فإن وجود عامل يدفع لرب العمل مبالغ مالية لا يستقيم عقلاً. خامساً: إن ما أورده ممثل المدعى عليها بشأن التوفيق بين التناقض في الاتفاقية التي يلتزم بموجبها الأجنبي (...) لموكلي بدفع مبلغ (40,000) ريال يومياً والاتفاقية التي يلتزم الأجنبي (...) لموكلي بدفع مبلغ (300,000)</w:t>
      </w:r>
      <w:r w:rsidRPr="00FB33F2">
        <w:rPr>
          <w:rFonts w:ascii="Traditional Arabic" w:hAnsi="Traditional Arabic" w:cs="Traditional Arabic"/>
          <w:sz w:val="32"/>
          <w:szCs w:val="32"/>
          <w:rtl/>
          <w:lang w:bidi="fa-IR"/>
        </w:rPr>
        <w:t xml:space="preserve"> </w:t>
      </w:r>
      <w:r w:rsidRPr="00FB33F2">
        <w:rPr>
          <w:rFonts w:ascii="Traditional Arabic" w:hAnsi="Traditional Arabic" w:cs="Traditional Arabic"/>
          <w:sz w:val="32"/>
          <w:szCs w:val="32"/>
          <w:rtl/>
        </w:rPr>
        <w:t xml:space="preserve">ريال خلال ثلاثة أشهر هو تعليل لا يستند إلى حقيقة من واقع من ملف القضية، وبالتالي فإن هذا التعليل لا يزيل التناقض بين الاتفاقيتين والذي يثبت بوضوح عدم صحتهما. سادساً: أما ما ورد </w:t>
      </w:r>
      <w:r w:rsidRPr="00FB33F2">
        <w:rPr>
          <w:rFonts w:ascii="Traditional Arabic" w:hAnsi="Traditional Arabic" w:cs="Traditional Arabic"/>
          <w:sz w:val="32"/>
          <w:szCs w:val="32"/>
          <w:rtl/>
        </w:rPr>
        <w:lastRenderedPageBreak/>
        <w:t>في مذكرة ممثل المدعى عليها حول وجود شهود فإننا نؤكد لفضيلتكم أن الواقع أن موكلي الدكتور (...) هو صاحب المستوصف محل القرار المتظلم منه، وهو المالك لرأس ماله بالكامل وليس معه شريك لا الأجنبي (...) ولا غيره، وأما بشأن شهادة الشهود فإننا نحتفظ بالرد عليها لحين علمنا بالأشخاص ومضمون هذه الشهادات بعد أدائها، وحيث إن القرار المتظلم منه قد ألحق بالغ الضرر بموكلي الدكتور (...) وقد صدر ذلك القرار دون أن يكون له سند نظامي لذا آمل تفضلكم بإلغاء القرار المتظلم منه. وبجلسة 10/11/1421هــ أحضر ممثل وزارة الداخلية لدى الدائرة بعض الشهود والذين تركزت شهادتهم على أنهم كانوا يعملون في مستوصف (...) بخميس مشيط، وأن الهندي (...) هو الذي يدير المستوصف في خميس مشيط وهو الذي يعين العاملين به، كما ذكر أحدهم بأنه قد قام بتأجير عقاره على المستوصف في خميس مشيط وكان الهندي (...) هو الذي يسلم له الأجرة، وقد رد وكيل المدعي على شهادة الشهود بمذكرة قدمها بجلسة الأحد 7/1/1424هـــ ذكر فيها أن جميع ما أدلى به الشهود لا يتعلق بالقضية المنظورة؛ حيث موضوع القضية هو مستوصف (...) الكائن بمدينة الرياض وشهادة الشهود تنصب على وقائع تتعلق بمستوصف (...) بخميس مشيط؛ مما يخل بشرط مطابقة الشهادة ويتعين معه طرحها. وبجلسة الأحد 19/2/1422هــ قدم ممثل الجهة المدعى عليها مذكرة أكد فيها على صحة شهادة الشهود وأن شهادة أحدهم تطرقت لمستوصف (...) بالرياض، وأن الذي يديره هو الهندي (...). وبجلسة 3/4/1422هــ قدم المدعي مذكرة وأكد عدم صحة شهادتهم وأنها متناقضة وأجل النظر في القضية لحين ورود المعاملة بالتحقيقات، حيث ذكر ممثل الوزارة أنها لم تصلهم إلى الآن. وبجلسة الأحد 19/2/1422هــ حضر الطرفان وتلا ذلك عدة جلسات تبادل فيها الطرفان المذكرات. وبتاريخ 26/12/1422هــ حضر لدى الدائرة ممثل وزارة الداخلية (...) ومعه المعاملة الخاصة بالتحقيقات المجراة حول هذا الموضوع مع المدعي ومكفوله ومع بعض الأشخاص الذي رأت اللجنة ضرورة أخذ إفادتهم حول الموضوع؛ وذلك من أجل اطلاع الدائرة عليها وقد تم استلامها من ممثل الوزارة مناولة. وبجلسة 28/5/1423هــ حضر ممثل الوزارة ووكيل المدعي وسلم ممثل الوزارة صورة من مذكرة قدمها وكيل المدعي حول شهادة الشهود وتناقضها، وقد سلم صورة منها لممثل الوزارة الذي طلب إمهاله، وحددت الدائرة موعداً للطرفين. وبجلسة 11/6/1423هــ حضر ممثل وزارة الداخلية (...) وحضر لحضوره وكيل المدعي، وقد قدم ممثل الوزارة مذكرة مطولة تناول فيها الرد على مذكرة المدعي ولم تخرج في مضمونها عما سبق تناوله في المذكرات السابقة، وطلب وكيل المدعي إمهاله للرد عليها فرد في مضمونها عما سبق تناوله في المذكرات السابقة، وطلب وكيل المدعي إمهاله للرد عليها. وبجلسة 8/7/1423هــ حضر الطرفان وقدم وكيل المدعي مذكرة سلم ممثل الوزارة صورة منها وطلب إمهاله للرد عليها، وتلا ذلك عدة جلسات بين الطرفين كان آخرها جلسة الأحد 20/1/1424هــ وقد تبادل الطرفان خلال تلك الجلسات المذكرات التي لم تخرج في مضمونها عما جاء في مذكراتهم السابقة، وقرر الطرفان اكتفا</w:t>
      </w:r>
      <w:r w:rsidRPr="00FB33F2">
        <w:rPr>
          <w:rFonts w:ascii="Traditional Arabic" w:hAnsi="Traditional Arabic" w:cs="Traditional Arabic" w:hint="cs"/>
          <w:sz w:val="32"/>
          <w:szCs w:val="32"/>
          <w:rtl/>
        </w:rPr>
        <w:t>ء</w:t>
      </w:r>
      <w:r w:rsidRPr="00FB33F2">
        <w:rPr>
          <w:rFonts w:ascii="Traditional Arabic" w:hAnsi="Traditional Arabic" w:cs="Traditional Arabic"/>
          <w:sz w:val="32"/>
          <w:szCs w:val="32"/>
          <w:rtl/>
        </w:rPr>
        <w:t xml:space="preserve">هما بما ذكراه في الجلسات الماضية. وحيث إن المدعي يتظلم من </w:t>
      </w:r>
      <w:r w:rsidRPr="00FB33F2">
        <w:rPr>
          <w:rFonts w:ascii="Traditional Arabic" w:hAnsi="Traditional Arabic" w:cs="Traditional Arabic"/>
          <w:sz w:val="32"/>
          <w:szCs w:val="32"/>
          <w:rtl/>
        </w:rPr>
        <w:lastRenderedPageBreak/>
        <w:t>قرار وزارة الداخلية بإدانته بالتستر على نحو ما تقدم، وحيث إن المادة الثالثة الفقرة (ب) من نظام مكافحة التستر الصادر بالمرسوم الملكي رقم (49) لعام 1409هـــ تنص على أنه: "يختص وزير الداخلية بتوقيع عقوبة الغرامة المنصوص عليها في هذا النظام ولمن صدر بحقه قرار بذلك التظلم منه أمام ديوان المظالم خلال ستين يوماً من تاريخ إبلاغه بالقرار" وحيث الثابت من الأوراق أن القرار المتظلم منه صدر بتاريخ 3/6/1420هــ وأفاد المدعي أنه تبلغ به بتاريخ 24/6/1420هــ ولم تجد الدائرة في أوراق القضية ما يفيد خلافه، ولم يعترض ممثل الوزارة الجهة المدعى عليها على ذلك مما تعتبر معه الدائرة ذلك التاريخ هو تاريخ التبلغ بالقرار، وحيث إن المدعي تظلم من القرار بتاريخ 19/8/1420هــ فإنه بذلك يكون قد تظلم خلال المدة المحددة نظاماً ويكون تظلمه مقبول شكلاً، وحيث إن المادة الأولى من نظام مكافحة التستر تنص على أنه: "لا يجوز للأجنبي أن يستثمر أو يمارس لحسابه الخاص أو بالاشتراك مع غيره أي نشاط لا يسمح نظام استثمار رأس المال الأجنبي أو غيره من الأنظمة والتعليمات له بممارسته، ويعتبر متستراً في تطبيق هذا النظام كل من يمكن الأجنبي من استثمار أو ممارسة أي نشاط محظور عليه ممارسته سواء كان ذلك عن طريق استعمال اسمه أو ترخيصه أو سجله التجاري أو بأي طريقة أخرى" وتنص المادة الثانية على أنه: "يعاقب المخالف لأحكام المادة الأولى (أ، ب) بالسجن مدة تزيد على سنتين وبغرامة لا تزيد على خمسمئة ألف ريال أو بإحدى هاتين العقوبتين".</w:t>
      </w:r>
      <w:r w:rsidRPr="00FB33F2">
        <w:rPr>
          <w:rFonts w:ascii="Traditional Arabic" w:hAnsi="Traditional Arabic" w:cs="Traditional Arabic"/>
          <w:b/>
          <w:bCs/>
          <w:sz w:val="32"/>
          <w:szCs w:val="32"/>
          <w:rtl/>
        </w:rPr>
        <w:t xml:space="preserve"> </w:t>
      </w:r>
      <w:r w:rsidRPr="00FB33F2">
        <w:rPr>
          <w:rFonts w:ascii="Traditional Arabic" w:hAnsi="Traditional Arabic" w:cs="Traditional Arabic"/>
          <w:sz w:val="32"/>
          <w:szCs w:val="32"/>
          <w:rtl/>
        </w:rPr>
        <w:t xml:space="preserve">وحيث إنه بعد سماع المرافعة فقد تم الاطلاع على أوراق القضية وما جرى بشأنها من تحقيقات، ومنها الخطاب الموجه من الأجنبي (...) إلى كفيله (...) والمتضمن التطرق لموضوع نقل ملكية أحد المستوصفات، وأن خطاب الموافقة على نقل الملكية في إدارة الرخص بالوزارة، وتعتبر المسألة منتهية كما تضمن طلب إرسال مبلغ مالي كبير، حيث جاء نصه بعد المقدمة (حالياً أنا في أشد الحاجة ولأمر طارئ وهام جداً إلى مبلغ وقدره خمسمئة وخمسون ألف ريال سعودي لا غير، على أن يكون باقي المبلغ وقدره مليون وخمسمئة ألف ريال بعد أسبوع من الآن ومن إنهاء الملكية، وأكون شاكراً لو تم تحويله اليوم بسرعة عاجلة على حساب الدكتور(...). وبالاطلاع على التحقيقات تبين أن المدعي (...) قد ذكر أن زيارته لمستوصفي الرياض تكون كل شهرين تقريباً، وأن المسؤول عن تسليم رواتب الموظفين في المستوصفات هو المدير المالي، وذكر أن مكفوله (...) هو المشرف العام على المستوصفات ويشمل اطلاعه على مواظبة العاملين واستقدامهم وسفرياتهم ونقلهم إلى أي مستوصف تابع له إذا احتاج الأمر لذلك، وأنه هو المشرف على الحسابات وذكر أن راتبه حوالي سبعة آلاف ريال وبدل تذاكر وبدل سكن، وذكر أنه هو المسؤول عن مراجعة دخل المستوصفات التابعة له وإفادته عنها، وذكر أنه سمح لمكفوله (...) بالسحب من بنك الأهلي التجاري في جدة وذلك لمدة ثلاثة أشهر بسبب سفره، وكان السحب من حساب خاص بذلك، ورقم آخر خلاف حسابه الخاص؛ وذلك بهدف دفع المصروفات وبعض الرواتب. وذكر أن مستوصف (...) يقوم بسداد كافة مصاريفه (...) -هندي الجنسية- والمعين من قبل الأجنبي (...)، أما باقي المستوصفات فيقوم بذلك أحد العاملين والمكلف من قبل الأجنبي (...) </w:t>
      </w:r>
      <w:r w:rsidRPr="00FB33F2">
        <w:rPr>
          <w:rFonts w:ascii="Traditional Arabic" w:hAnsi="Traditional Arabic" w:cs="Traditional Arabic"/>
          <w:sz w:val="32"/>
          <w:szCs w:val="32"/>
          <w:rtl/>
        </w:rPr>
        <w:lastRenderedPageBreak/>
        <w:t>وأغلبهم من أقاربه، وذكر أنه يتم تعيين أقارب الأجنبي (...) واستقدامهم من قبل الأجنبي (...) وتحت معرفته ودون الرجوع إليه، ويستلموا رواتبهم بمعرفة الأجنبي (...) وأن الأطباء والعاملين في المستوصفات من نفس مقاطعة الأجنبي (...) وبعضهم من أقاربه وله تأثير عليهم ويتعاطفون معه ويخشونه، وأنه قد لاحظ ذلك من دفاعهم عنه حين يهاجمه بسبب جشعه في استقطاع جزء من إيرادات المستوصفات دون علمه، وذكر أنه لا يعلم كم هي المبالغ المستقطعة لحساب الأجنبي (...) الشخصي من إيرادات المستوصفات، ولا يعلم أين يتم إيداعها ولكنه واثق من وجود التلاعب من قبل الأجنبي (...) وأقاربه لكونهم مسيطرين على المستوصفات. وذكر أنه يستطيع التصرف في المستوصفات بالبيع، ولكنه يجد أن الأجنبي (...) يعارضه في بيع مثلاً مستوصف (...) بالرياض و(...) في جدة؛ لأن العمل فيها جيد والدخل جيد جداً وهذا أفيد له من ناحية كبر المبلغ، والفائدة التي تعود عليها من استقطاع مادي لحسابه الشخصي. وذكر أن الأجنبي (...) وأقاربه لهم بعض السيطرة على المستوصفات ومن الصعب محاولة إيقافهم؛ لأنه كلما حاول إدخال أحد يساعده في العمل يقومون بتعطيل العمل وتخفيض الدخل حتى يتم إخراج ذلك الشخص. وبسؤاله عن مبلغ الخمسمئة وخمس</w:t>
      </w:r>
      <w:r w:rsidRPr="00FB33F2">
        <w:rPr>
          <w:rFonts w:ascii="Traditional Arabic" w:hAnsi="Traditional Arabic" w:cs="Traditional Arabic" w:hint="cs"/>
          <w:sz w:val="32"/>
          <w:szCs w:val="32"/>
          <w:rtl/>
        </w:rPr>
        <w:t>ي</w:t>
      </w:r>
      <w:r w:rsidRPr="00FB33F2">
        <w:rPr>
          <w:rFonts w:ascii="Traditional Arabic" w:hAnsi="Traditional Arabic" w:cs="Traditional Arabic"/>
          <w:sz w:val="32"/>
          <w:szCs w:val="32"/>
          <w:rtl/>
        </w:rPr>
        <w:t xml:space="preserve">ن ألف ريال التي طلبها الأجنبي (...) منه والوارد ذكره في الرسالة المرسلة من الأجنبي (...) أجاب قائلاً: نعم طلب مني الدكتور (...) هذا المبلغ وتم تحويله له، وذلك قيمة ديون ومصاريف على مستوصف (...) وذلك بإيعاز من الأجنبي (...)، علماً بأنه لم يصلني أي كشف من قبل الأجنبي (...) يوضح سبب طلب هذا المبلغ، ولكني دفعت هذا المبلغ بناءً على ما ذكره لي الأجنبي (...) ولثقتي به وبالدكتور (...)، وأعتقد أن الأجنبي (...) لا يريد أن يظهر باستلام مبالغ كبيرة باسمه شخصياً بل جعله باسم الدكتور (...) ثم استلم المبلغ منه نقداً. وذكر المدعي (...) بأن المدعو الأول (...) تم ترشيحه للعمل بالمستوصفات كمدير لها بواسطة الأجنبي (...)، وكذلك المدعو الثاني (...) فهو مرشح من قبل الأجنبي (...). وحيث إنه بالتحقيق مع المكفول (...) من قبل اللجنة ذكر أنه عمل لدى الدكتور (...) في عيادته ثلاث سنوات دون نقل كفالة ثم إن الدكتور (...) عرض عليه أن يقوم بشراء مستوصف وينقل كفالته عليه، وتم فعلاً نقل كفالته بعد فتح المستوصف وطلب منه الدكتور (...) الذهاب معه إلى الهند؛ لإحضار أطباء وممرضين للمستوصف وبعد عمل أربع سنين أو خمس قام كفيله الدكتور (...) بشراء مستوصف (...) وطلب منه الكفيل أن يذهب بمفرده إلى الهند لإحضار الأطباء والعاملين، وبعد ذلك توالى فتح المستوصفات وأنه من أحضر الأطباء والممرضين للمستوصفات، وأنه أحضر جميع الأطباء والعاملين الهنود والعاملين بالمستوصفات بناءً على طلب كفيله، وذكر أن كفيله الدكتور (...) طلب منه الإشراف على تجهيز المستوصفات التي يقوم بشرائها واستقدام الدكاترة والأطباء والعمالة لهذه المستوصفات. وذكر الأجنبي (...) بأنه هو المسؤول عن أي شيء في هذه المستوصفات وأي مشكله تحدث سواءً من الدكاترة أو الفنيين يرجعون له شخصياً، ويقوم بحل هذه المشكلة بالتنسيق مع كفيله ولا يستطيع أي شخص سواء كان طبيباً أو فنياً أن يتحدث إلا معه شخصياً؛ لأنه </w:t>
      </w:r>
      <w:r w:rsidRPr="00FB33F2">
        <w:rPr>
          <w:rFonts w:ascii="Traditional Arabic" w:hAnsi="Traditional Arabic" w:cs="Traditional Arabic"/>
          <w:sz w:val="32"/>
          <w:szCs w:val="32"/>
          <w:rtl/>
        </w:rPr>
        <w:lastRenderedPageBreak/>
        <w:t>الذي اختاره وقام باستقدامه والكفيل يثق به ثقة مطلقة، وذكر أن أي اقتراحات بشأن المستوصفات يتقدم بها لكفيله يقوم كفيله بتنفيذها فوراً ودون تردد والسبب أنه هو الذي اختار جميع العاملين في المستوصفات وكلهم هنود على مسؤوليته، وهو الذي يقوم بشراء الأجهزة الطبية من الشركات بأرخص الأسعار؛ نظراً لعلاقته بهذه الشركات مما جعل كفيله يثق به ثقة كبيرة وكانت بداية ثقة كفيله عندما تم تحويل طاقم العاملين بمستوصف (...) في جدة من مصريين إلى هنود، وكان المستوصف في السابق يحقق خسائر مالية مستمرة وبعد تغيير طاقمه تحولت الخسائر إلى أرباح كبيرة وكل ذلك بمجهوده الخاص مما جعل كفيله يزداد ثقة فيه، ويقبل اقتراحاته وكان يقول له أنت مثل ابني خاصة أنه يعمل لديه من الساعة الثامنة صباحاً حتى الثانية عشرة ليلاً دون كلل أو ملل. وذكر الأجنبي (...) أنه يتم توفير المبالغ الخاصة بهذه المستوصفات بعد أن بيَّن لكفيله الحاجة الفعلية لها فيقوم كفيله بتسليمه المبالغ اللازمة لتوفير جميع ما يخص هذه المستوصفات أو دفع شيكات لتلك الشركات، ثم إنه منحه صلاحية السحب من حسابه في البنك لمدة ثلاثة أشهر. وذكر أنه يوجد أربعة من أقاربه يعملون في المستوصفات ثلاثة من إخوانه وابن عمه وكذلك زوج أخته وجميع أقاربه يعملون موظفي استقبال في المستوصفات وهم المسؤولين عن تحصيل الإيرادات، وذكر أن كفيله يقوم بزيارة مستوصفي الرياض بمعدل مرة واحدة كل ثلاثة أشهر. وذكر أن رواتب العاملين بالمستوصف يتم تسلمها من قبل المسؤول</w:t>
      </w:r>
      <w:r w:rsidRPr="00FB33F2">
        <w:rPr>
          <w:rFonts w:ascii="Traditional Arabic" w:hAnsi="Traditional Arabic" w:cs="Traditional Arabic" w:hint="cs"/>
          <w:sz w:val="32"/>
          <w:szCs w:val="32"/>
          <w:rtl/>
        </w:rPr>
        <w:t xml:space="preserve"> </w:t>
      </w:r>
      <w:r w:rsidRPr="00FB33F2">
        <w:rPr>
          <w:rFonts w:ascii="Traditional Arabic" w:hAnsi="Traditional Arabic" w:cs="Traditional Arabic"/>
          <w:sz w:val="32"/>
          <w:szCs w:val="32"/>
          <w:rtl/>
        </w:rPr>
        <w:t>في الإدارة ولكن تحت متابعته وإشرافه، وذكر أن راتبه الشهري الذي يتقاضاه هو أربعة آلاف وخمسون ريالاً بالإضافة إلى بدل سكن وبدل تذاكر سفر لبلده. وبسؤال المكفول (...) هل سبق وأن طلب من الكفيل مبالغ مالية لأي غرض؟ نفى ذلك وقال إنه لم يسبق لي أن طلبت منه أي مبلغ لا قليل ولا كثير من تاريخ عملي لديه وحتى الآن، وذكر أنه بخصوص مستوصف (...) فقد كلفه الكفيل بتسديد ديون المستوصف وتبلغ مئة وعشرين ألفاً وقد سلمه المبلغ بشيك باسمه، فقام بصرف المبلغ وتسليمه للمدعو الأول (...) المسؤول المالي بالمستوصف فقام المدعو الأول (...) بدفعها للشركات المطالبة، وبعرض الخطاب المرسل منه إلى كفيله بطلب مبلغ خمسمئة وخمسون ألف ريال لحاجته الماسة هذا المبلغ، وسؤاله عن هذا المبلغ نفى معرفته بالخطاب أو الذي حرره وذكر أن التوقيع الذي عليه ليس توقيعه. وبمواجهته بالدكتور (...) مدير مستوصف (...) والذي حول المبلغ في حسابه، وذكر الدكتور أمامه أن الذي طلب المبلغ من الكفيل هو الأجنبي (...) وأنه تم تسليمه المبلغ لصرفه على المستوصف، وبعد مواجهة الأجنبي (...) بذلك تراجع وقال: نعم الآن تذكرت أن التوقيع على الخطاب توقيعي، وأن كتابة الخطاب تمت من قبل وبخط الدكتور (...) بإيعاز وإملاء مني أنا (...) وأنه تم إرسال المبلغ من قبل كفيلي باسم الدكتور، وأن الدكتور قام بسحبه من البنك وتسليمه لي نقداً، فقمت بتسليمه للمدعو الأول (...) ولا أعلم في ماذا دفعه. وبسؤال المدعو الأول (...) هل سبق له وأن استلم أي مبالغ كبيرة خاصة بأعمال المستوصفات ذكر أنه لم يستلم أي مبلغ كبير من الدكتور (...) ولا عن طريق أي شخص، وبمواجهته بما ذكره الأجنبي (...) من أنه سلمه مبلغ خمسمئة وخمس</w:t>
      </w:r>
      <w:r w:rsidRPr="00FB33F2">
        <w:rPr>
          <w:rFonts w:ascii="Traditional Arabic" w:hAnsi="Traditional Arabic" w:cs="Traditional Arabic" w:hint="cs"/>
          <w:sz w:val="32"/>
          <w:szCs w:val="32"/>
          <w:rtl/>
        </w:rPr>
        <w:t>ي</w:t>
      </w:r>
      <w:r w:rsidRPr="00FB33F2">
        <w:rPr>
          <w:rFonts w:ascii="Traditional Arabic" w:hAnsi="Traditional Arabic" w:cs="Traditional Arabic"/>
          <w:sz w:val="32"/>
          <w:szCs w:val="32"/>
          <w:rtl/>
        </w:rPr>
        <w:t xml:space="preserve">ن ألف ريال؛ لصرفها على </w:t>
      </w:r>
      <w:r w:rsidRPr="00FB33F2">
        <w:rPr>
          <w:rFonts w:ascii="Traditional Arabic" w:hAnsi="Traditional Arabic" w:cs="Traditional Arabic"/>
          <w:sz w:val="32"/>
          <w:szCs w:val="32"/>
          <w:rtl/>
        </w:rPr>
        <w:lastRenderedPageBreak/>
        <w:t>المستوصف ذكر أنه لا يعرف شيئاً عن الموضوع، ولم يستلم المبلغ المشار إليه ولا أي مبلغ آخر من الأجنبي (...) وإذا كان (...) ذكر ذلك فهو كاذب ومفتري عليه.</w:t>
      </w:r>
    </w:p>
    <w:p w:rsidR="008E476E" w:rsidRPr="00FB33F2" w:rsidRDefault="008E476E" w:rsidP="008E476E">
      <w:pPr>
        <w:spacing w:after="0" w:line="240" w:lineRule="auto"/>
        <w:jc w:val="center"/>
        <w:rPr>
          <w:rFonts w:ascii="Traditional Arabic" w:hAnsi="Traditional Arabic" w:cs="Traditional Arabic"/>
          <w:color w:val="FF0000"/>
          <w:sz w:val="32"/>
          <w:szCs w:val="32"/>
          <w:rtl/>
        </w:rPr>
      </w:pPr>
      <w:r w:rsidRPr="00FB33F2">
        <w:rPr>
          <w:rFonts w:ascii="Traditional Arabic" w:hAnsi="Traditional Arabic" w:cs="Traditional Arabic"/>
          <w:b/>
          <w:bCs/>
          <w:sz w:val="32"/>
          <w:szCs w:val="32"/>
          <w:rtl/>
        </w:rPr>
        <w:t>الأسباب</w:t>
      </w:r>
    </w:p>
    <w:p w:rsidR="008E476E" w:rsidRPr="00FB33F2" w:rsidRDefault="008E476E" w:rsidP="008E476E">
      <w:pPr>
        <w:spacing w:after="0" w:line="240" w:lineRule="auto"/>
        <w:jc w:val="both"/>
        <w:rPr>
          <w:rFonts w:ascii="Traditional Arabic" w:hAnsi="Traditional Arabic" w:cs="Traditional Arabic"/>
          <w:sz w:val="32"/>
          <w:szCs w:val="32"/>
          <w:rtl/>
        </w:rPr>
      </w:pPr>
      <w:r w:rsidRPr="00FB33F2">
        <w:rPr>
          <w:rFonts w:ascii="Traditional Arabic" w:hAnsi="Traditional Arabic" w:cs="Traditional Arabic"/>
          <w:sz w:val="32"/>
          <w:szCs w:val="32"/>
          <w:rtl/>
        </w:rPr>
        <w:t xml:space="preserve">وحيث إنه بناءً على ما تقدم من الاطلاع على أوراق القضية وما جرى بشأنها من تحقيقات فإنه وبغض النظر عما جاء في مذكرات الطرفين من دفوع مطولة فقد ثبت لدى الدائرة أن المدعي (...) قد مكن مكفوله الأجنبي (...) -هندي الجنسية- من العمل لحسابه الخاص، إذ الثابت أن الأجنبي (...) يتصرف تصرف الملاك في أملاكهم فهو بإقرار المدعي وإقرار الأجنبي (...) شخصياً هو الذي يحضر الأطباء والعاملين في المستوصفات من الهند، ويعينهم ويحدد رواتبهم وينقلهم من مستوصف لمستوصف دون تدخل الكفيل، وأن أغلب العاملين في المستوصفات من مقاطعته ومن أقاربه القريبين. والثابت من الأوراق ومن أقوالهما </w:t>
      </w:r>
      <w:proofErr w:type="gramStart"/>
      <w:r w:rsidRPr="00FB33F2">
        <w:rPr>
          <w:rFonts w:ascii="Traditional Arabic" w:hAnsi="Traditional Arabic" w:cs="Traditional Arabic"/>
          <w:sz w:val="32"/>
          <w:szCs w:val="32"/>
          <w:rtl/>
        </w:rPr>
        <w:t>أن</w:t>
      </w:r>
      <w:proofErr w:type="gramEnd"/>
      <w:r w:rsidRPr="00FB33F2">
        <w:rPr>
          <w:rFonts w:ascii="Traditional Arabic" w:hAnsi="Traditional Arabic" w:cs="Traditional Arabic"/>
          <w:sz w:val="32"/>
          <w:szCs w:val="32"/>
          <w:rtl/>
        </w:rPr>
        <w:t xml:space="preserve"> الأجنبي (...) هو المشرف على الحسابات والأمور المالية ويعين لذلك من يريد من أقاربه وهو الذي يقوم بشراء المعدات للمستوصفات، وله الإشراف الكامل عليها، ولا يستطيع أي من الأطباء أو العاملين مخاطبة كفيله في شيء من الأمور، حيث يقوم الأطباء بمراجعته شخصياً في كل ما يخص المستوصف، فضلاً عما هو ثابت من استلامه من كفيله مبلغ خمسمئة وخمس</w:t>
      </w:r>
      <w:r w:rsidRPr="00FB33F2">
        <w:rPr>
          <w:rFonts w:ascii="Traditional Arabic" w:hAnsi="Traditional Arabic" w:cs="Traditional Arabic" w:hint="cs"/>
          <w:sz w:val="32"/>
          <w:szCs w:val="32"/>
          <w:rtl/>
        </w:rPr>
        <w:t>ي</w:t>
      </w:r>
      <w:r w:rsidRPr="00FB33F2">
        <w:rPr>
          <w:rFonts w:ascii="Traditional Arabic" w:hAnsi="Traditional Arabic" w:cs="Traditional Arabic"/>
          <w:sz w:val="32"/>
          <w:szCs w:val="32"/>
          <w:rtl/>
        </w:rPr>
        <w:t>ن ألف ريال دون معرفة مسبقة يسبب طلبها وفي أي شيء ستصرف. كما أن المدعي لا يعلم كم راتب مكفوله (...) حيث ذكر أنه سبعة آلاف ريال في حين ذكر الأجنبي (...) أن راتبه أربعة آلاف وخمسون ريال مما يدل على أنه لا يصرف له راتب</w:t>
      </w:r>
      <w:r w:rsidRPr="00FB33F2">
        <w:rPr>
          <w:rFonts w:ascii="Traditional Arabic" w:hAnsi="Traditional Arabic" w:cs="Traditional Arabic" w:hint="cs"/>
          <w:sz w:val="32"/>
          <w:szCs w:val="32"/>
          <w:rtl/>
        </w:rPr>
        <w:t>اً</w:t>
      </w:r>
      <w:r w:rsidRPr="00FB33F2">
        <w:rPr>
          <w:rFonts w:ascii="Traditional Arabic" w:hAnsi="Traditional Arabic" w:cs="Traditional Arabic"/>
          <w:sz w:val="32"/>
          <w:szCs w:val="32"/>
          <w:rtl/>
        </w:rPr>
        <w:t>، كما ذكر الأجنبي (...) أن كفيله يقوم بتنفيذ أي اقتراح يتقدم به بخصوص المستوصفات دون تردد. ولما تقدم فقد ثبت أن المدعي قد مكن مكفوله الأجنبي من ممارسة نشاط محظور عليه ممارسته في المملكة مخالفاً بذلك نص المادة الأولى من نظام مكافحة التستر؛ ومن ثم فإن قرار وزير الداخلية المتظلم منه قد بني على أساس سليم مما تنتهي معه الدائرة إلى رفض التظلم.</w:t>
      </w:r>
    </w:p>
    <w:p w:rsidR="008E476E" w:rsidRPr="00FB33F2" w:rsidRDefault="008E476E" w:rsidP="008E476E">
      <w:pPr>
        <w:spacing w:after="0" w:line="240" w:lineRule="auto"/>
        <w:jc w:val="both"/>
        <w:rPr>
          <w:rFonts w:ascii="Traditional Arabic" w:hAnsi="Traditional Arabic" w:cs="Traditional Arabic"/>
          <w:b/>
          <w:bCs/>
          <w:sz w:val="32"/>
          <w:szCs w:val="32"/>
          <w:rtl/>
        </w:rPr>
      </w:pPr>
      <w:r w:rsidRPr="00FB33F2">
        <w:rPr>
          <w:rFonts w:ascii="Traditional Arabic" w:hAnsi="Traditional Arabic" w:cs="Traditional Arabic"/>
          <w:b/>
          <w:bCs/>
          <w:sz w:val="32"/>
          <w:szCs w:val="32"/>
          <w:rtl/>
        </w:rPr>
        <w:t xml:space="preserve"> لذلك حكمت الدائرة: برفض التظلم المقدم من المدعي (...) -سعودي الجنسية- ضد قرار وزير الداخلية رقم (5141) وتاريخ 3/6/1420هــ.</w:t>
      </w:r>
    </w:p>
    <w:p w:rsidR="008E476E" w:rsidRPr="00FB33F2" w:rsidRDefault="008E476E" w:rsidP="008E476E">
      <w:pPr>
        <w:spacing w:after="0" w:line="240" w:lineRule="auto"/>
        <w:jc w:val="both"/>
        <w:rPr>
          <w:rFonts w:ascii="Traditional Arabic" w:hAnsi="Traditional Arabic" w:cs="Traditional Arabic"/>
          <w:b/>
          <w:bCs/>
          <w:sz w:val="32"/>
          <w:szCs w:val="32"/>
          <w:rtl/>
        </w:rPr>
      </w:pPr>
      <w:r w:rsidRPr="00FB33F2">
        <w:rPr>
          <w:rFonts w:ascii="Traditional Arabic" w:hAnsi="Traditional Arabic" w:cs="Traditional Arabic"/>
          <w:b/>
          <w:bCs/>
          <w:sz w:val="32"/>
          <w:szCs w:val="32"/>
          <w:rtl/>
        </w:rPr>
        <w:t>والله الموفق، وصلى الله وسلم على نبينا محمد وعلى آله وصحبه أجمعين.</w:t>
      </w:r>
    </w:p>
    <w:p w:rsidR="008E476E" w:rsidRPr="00FB33F2" w:rsidRDefault="008E476E" w:rsidP="008E476E">
      <w:pPr>
        <w:spacing w:after="0" w:line="240" w:lineRule="auto"/>
        <w:jc w:val="both"/>
        <w:rPr>
          <w:rFonts w:ascii="Traditional Arabic" w:hAnsi="Traditional Arabic" w:cs="Traditional Arabic"/>
          <w:b/>
          <w:bCs/>
          <w:sz w:val="32"/>
          <w:szCs w:val="32"/>
          <w:rtl/>
        </w:rPr>
      </w:pPr>
    </w:p>
    <w:p w:rsidR="008E476E" w:rsidRPr="00FB33F2" w:rsidRDefault="008E476E" w:rsidP="008E476E">
      <w:pPr>
        <w:spacing w:after="0" w:line="240" w:lineRule="auto"/>
        <w:jc w:val="both"/>
        <w:rPr>
          <w:rFonts w:ascii="Traditional Arabic" w:hAnsi="Traditional Arabic" w:cs="Traditional Arabic"/>
          <w:b/>
          <w:bCs/>
          <w:sz w:val="32"/>
          <w:szCs w:val="32"/>
          <w:rtl/>
        </w:rPr>
      </w:pPr>
      <w:r w:rsidRPr="00FB33F2">
        <w:rPr>
          <w:rFonts w:ascii="Traditional Arabic" w:hAnsi="Traditional Arabic" w:cs="Traditional Arabic"/>
          <w:b/>
          <w:bCs/>
          <w:sz w:val="32"/>
          <w:szCs w:val="32"/>
          <w:rtl/>
        </w:rPr>
        <w:t>هيئة التدقيق:</w:t>
      </w:r>
    </w:p>
    <w:p w:rsidR="008E476E" w:rsidRPr="00FB33F2" w:rsidRDefault="008E476E" w:rsidP="008E476E">
      <w:pPr>
        <w:spacing w:after="0" w:line="240" w:lineRule="auto"/>
        <w:jc w:val="both"/>
        <w:rPr>
          <w:rFonts w:ascii="Traditional Arabic" w:hAnsi="Traditional Arabic" w:cs="Traditional Arabic"/>
          <w:b/>
          <w:bCs/>
          <w:sz w:val="32"/>
          <w:szCs w:val="32"/>
        </w:rPr>
      </w:pPr>
      <w:r w:rsidRPr="00FB33F2">
        <w:rPr>
          <w:rFonts w:ascii="Traditional Arabic" w:hAnsi="Traditional Arabic" w:cs="Traditional Arabic"/>
          <w:b/>
          <w:bCs/>
          <w:sz w:val="32"/>
          <w:szCs w:val="32"/>
          <w:rtl/>
        </w:rPr>
        <w:t>حكمت الهيئة بتأييد الحكم فيما انتهى إليه من قضاء.</w:t>
      </w:r>
    </w:p>
    <w:p w:rsidR="008E476E" w:rsidRPr="00FB33F2" w:rsidRDefault="008E476E" w:rsidP="008E476E">
      <w:pPr>
        <w:spacing w:after="0" w:line="240" w:lineRule="auto"/>
        <w:jc w:val="both"/>
        <w:rPr>
          <w:rFonts w:ascii="Traditional Arabic" w:hAnsi="Traditional Arabic" w:cs="Traditional Arabic"/>
          <w:sz w:val="32"/>
          <w:szCs w:val="32"/>
          <w:rtl/>
        </w:rPr>
      </w:pPr>
    </w:p>
    <w:p w:rsidR="008E476E" w:rsidRPr="00FB33F2" w:rsidRDefault="008E476E" w:rsidP="008E476E">
      <w:pPr>
        <w:spacing w:after="0" w:line="240" w:lineRule="auto"/>
        <w:jc w:val="both"/>
        <w:rPr>
          <w:rFonts w:ascii="Traditional Arabic" w:hAnsi="Traditional Arabic" w:cs="Traditional Arabic"/>
          <w:sz w:val="32"/>
          <w:szCs w:val="32"/>
          <w:rtl/>
        </w:rPr>
      </w:pPr>
    </w:p>
    <w:p w:rsidR="008E476E" w:rsidRPr="00FB33F2" w:rsidRDefault="008E476E" w:rsidP="008E476E">
      <w:pPr>
        <w:spacing w:after="0" w:line="240" w:lineRule="auto"/>
        <w:jc w:val="both"/>
        <w:rPr>
          <w:rFonts w:ascii="Traditional Arabic" w:hAnsi="Traditional Arabic" w:cs="Traditional Arabic"/>
          <w:sz w:val="32"/>
          <w:szCs w:val="32"/>
          <w:rtl/>
        </w:rPr>
      </w:pPr>
    </w:p>
    <w:p w:rsidR="008E476E" w:rsidRPr="00FB33F2" w:rsidRDefault="008E476E" w:rsidP="008E476E">
      <w:pPr>
        <w:spacing w:after="0" w:line="240" w:lineRule="auto"/>
        <w:jc w:val="both"/>
        <w:rPr>
          <w:rFonts w:ascii="Traditional Arabic" w:hAnsi="Traditional Arabic" w:cs="Traditional Arabic"/>
          <w:b/>
          <w:bCs/>
          <w:sz w:val="32"/>
          <w:szCs w:val="32"/>
          <w:rtl/>
        </w:rPr>
      </w:pPr>
      <w:r w:rsidRPr="00FB33F2">
        <w:rPr>
          <w:rFonts w:ascii="Traditional Arabic" w:hAnsi="Traditional Arabic" w:cs="Traditional Arabic"/>
          <w:b/>
          <w:bCs/>
          <w:sz w:val="32"/>
          <w:szCs w:val="32"/>
          <w:rtl/>
        </w:rPr>
        <w:lastRenderedPageBreak/>
        <w:t>رقم القضية في المحكمة الإدارية 1620/2/ق لعام 1422هـ</w:t>
      </w:r>
    </w:p>
    <w:p w:rsidR="008E476E" w:rsidRPr="00FB33F2" w:rsidRDefault="008E476E" w:rsidP="008E476E">
      <w:pPr>
        <w:spacing w:after="0" w:line="240" w:lineRule="auto"/>
        <w:jc w:val="both"/>
        <w:rPr>
          <w:rFonts w:ascii="Traditional Arabic" w:hAnsi="Traditional Arabic" w:cs="Traditional Arabic"/>
          <w:b/>
          <w:bCs/>
          <w:sz w:val="32"/>
          <w:szCs w:val="32"/>
          <w:rtl/>
        </w:rPr>
      </w:pPr>
      <w:r w:rsidRPr="00FB33F2">
        <w:rPr>
          <w:rFonts w:ascii="Traditional Arabic" w:hAnsi="Traditional Arabic" w:cs="Traditional Arabic"/>
          <w:b/>
          <w:bCs/>
          <w:sz w:val="32"/>
          <w:szCs w:val="32"/>
          <w:rtl/>
        </w:rPr>
        <w:t>رقم القضية في هيئة التدقيق 100/ت/5 لعام 1424هـ</w:t>
      </w:r>
    </w:p>
    <w:p w:rsidR="008E476E" w:rsidRPr="00FB33F2" w:rsidRDefault="008E476E" w:rsidP="008E476E">
      <w:pPr>
        <w:spacing w:after="0" w:line="240" w:lineRule="auto"/>
        <w:jc w:val="both"/>
        <w:rPr>
          <w:rFonts w:ascii="Traditional Arabic" w:hAnsi="Traditional Arabic" w:cs="Traditional Arabic"/>
          <w:b/>
          <w:bCs/>
          <w:sz w:val="32"/>
          <w:szCs w:val="32"/>
          <w:rtl/>
        </w:rPr>
      </w:pPr>
      <w:r w:rsidRPr="00FB33F2">
        <w:rPr>
          <w:rFonts w:ascii="Traditional Arabic" w:hAnsi="Traditional Arabic" w:cs="Traditional Arabic"/>
          <w:b/>
          <w:bCs/>
          <w:sz w:val="32"/>
          <w:szCs w:val="32"/>
          <w:rtl/>
        </w:rPr>
        <w:t>تاريخ الجلسة 24/4/1424هـ</w:t>
      </w:r>
    </w:p>
    <w:p w:rsidR="008E476E" w:rsidRPr="00FB33F2" w:rsidRDefault="008E476E" w:rsidP="008E476E">
      <w:pPr>
        <w:spacing w:after="0" w:line="240" w:lineRule="auto"/>
        <w:jc w:val="center"/>
        <w:rPr>
          <w:rFonts w:ascii="Traditional Arabic" w:hAnsi="Traditional Arabic" w:cs="Traditional Arabic"/>
          <w:b/>
          <w:bCs/>
          <w:sz w:val="32"/>
          <w:szCs w:val="32"/>
          <w:rtl/>
        </w:rPr>
      </w:pPr>
      <w:r w:rsidRPr="00FB33F2">
        <w:rPr>
          <w:rFonts w:ascii="Traditional Arabic" w:hAnsi="Traditional Arabic" w:cs="Traditional Arabic"/>
          <w:b/>
          <w:bCs/>
          <w:sz w:val="32"/>
          <w:szCs w:val="32"/>
          <w:rtl/>
        </w:rPr>
        <w:t>الموضوعات</w:t>
      </w:r>
    </w:p>
    <w:p w:rsidR="008E476E" w:rsidRPr="00FB33F2" w:rsidRDefault="008E476E" w:rsidP="008E476E">
      <w:pPr>
        <w:spacing w:after="0" w:line="240" w:lineRule="auto"/>
        <w:jc w:val="both"/>
        <w:rPr>
          <w:rFonts w:ascii="Traditional Arabic" w:hAnsi="Traditional Arabic" w:cs="Traditional Arabic"/>
          <w:b/>
          <w:bCs/>
          <w:sz w:val="32"/>
          <w:szCs w:val="32"/>
          <w:rtl/>
        </w:rPr>
      </w:pPr>
      <w:r w:rsidRPr="00FB33F2">
        <w:rPr>
          <w:rFonts w:ascii="Traditional Arabic" w:hAnsi="Traditional Arabic" w:cs="Traditional Arabic"/>
          <w:b/>
          <w:bCs/>
          <w:sz w:val="32"/>
          <w:szCs w:val="32"/>
          <w:rtl/>
        </w:rPr>
        <w:t>تستر تجاري – قرار جزائي- غرامات -</w:t>
      </w:r>
      <w:r w:rsidRPr="00FB33F2">
        <w:rPr>
          <w:rFonts w:ascii="Traditional Arabic" w:hAnsi="Traditional Arabic" w:cs="Traditional Arabic"/>
          <w:sz w:val="32"/>
          <w:szCs w:val="32"/>
          <w:rtl/>
        </w:rPr>
        <w:t xml:space="preserve"> </w:t>
      </w:r>
      <w:r w:rsidRPr="00FB33F2">
        <w:rPr>
          <w:rFonts w:ascii="Traditional Arabic" w:hAnsi="Traditional Arabic" w:cs="Traditional Arabic"/>
          <w:b/>
          <w:bCs/>
          <w:sz w:val="32"/>
          <w:szCs w:val="32"/>
          <w:rtl/>
        </w:rPr>
        <w:t>مظاهر التستر -</w:t>
      </w:r>
      <w:r w:rsidRPr="00FB33F2">
        <w:rPr>
          <w:rFonts w:ascii="Traditional Arabic" w:hAnsi="Traditional Arabic" w:cs="Traditional Arabic"/>
          <w:sz w:val="32"/>
          <w:szCs w:val="32"/>
          <w:rtl/>
        </w:rPr>
        <w:t xml:space="preserve"> </w:t>
      </w:r>
      <w:r w:rsidRPr="00FB33F2">
        <w:rPr>
          <w:rFonts w:ascii="Traditional Arabic" w:hAnsi="Traditional Arabic" w:cs="Traditional Arabic"/>
          <w:b/>
          <w:bCs/>
          <w:sz w:val="32"/>
          <w:szCs w:val="32"/>
          <w:rtl/>
        </w:rPr>
        <w:t>عقد شراكة – ارتفاع نسبة الأجنبي- مفهوم التستر المجرم - عقد عمل - أجير خاص – تعاضد القرائن على انتفاء الجريمة - ما قارب الشيء أخذ حكمه -</w:t>
      </w:r>
      <w:r w:rsidRPr="00FB33F2">
        <w:rPr>
          <w:rFonts w:ascii="Traditional Arabic" w:hAnsi="Traditional Arabic" w:cs="Traditional Arabic"/>
          <w:sz w:val="32"/>
          <w:szCs w:val="32"/>
          <w:rtl/>
        </w:rPr>
        <w:t xml:space="preserve"> </w:t>
      </w:r>
      <w:r w:rsidRPr="00FB33F2">
        <w:rPr>
          <w:rFonts w:ascii="Traditional Arabic" w:hAnsi="Traditional Arabic" w:cs="Traditional Arabic"/>
          <w:b/>
          <w:bCs/>
          <w:sz w:val="32"/>
          <w:szCs w:val="32"/>
          <w:rtl/>
        </w:rPr>
        <w:t>العبرة بالظاهر ولا يعدل عنه إلا بدليل - تصرف الفضولي- تطرق الاحتمال للدليل.</w:t>
      </w:r>
    </w:p>
    <w:p w:rsidR="008E476E" w:rsidRPr="00FB33F2" w:rsidRDefault="008E476E" w:rsidP="008E476E">
      <w:pPr>
        <w:spacing w:after="0" w:line="240" w:lineRule="auto"/>
        <w:jc w:val="both"/>
        <w:rPr>
          <w:rFonts w:ascii="Traditional Arabic" w:hAnsi="Traditional Arabic" w:cs="Traditional Arabic"/>
          <w:sz w:val="32"/>
          <w:szCs w:val="32"/>
          <w:rtl/>
        </w:rPr>
      </w:pPr>
      <w:r w:rsidRPr="00FB33F2">
        <w:rPr>
          <w:rFonts w:ascii="Traditional Arabic" w:hAnsi="Traditional Arabic" w:cs="Traditional Arabic"/>
          <w:sz w:val="32"/>
          <w:szCs w:val="32"/>
          <w:rtl/>
        </w:rPr>
        <w:t>مطالبة المدعيين إلغاء قرار المدعى عليها المتضمن إدانتهما بالتستر، ومعاقبتهما بغرامة مالية – الثابت قيام المواطن بتفويض الأجنبي بكافة ما يتصل بالشؤون الفنية والإدارية والتسويقية، واتفاقهما على كون الأجر عبارة عن مرتب شهري ونسبة من الأرباح – استناد القرار محل الطعن في إثبات التستر على ارتفاع النسبة المقررة للأجنبي، وشراكتهما خارج المملكة، وقيام الأجنبي بالتصرف نيابة عن الشركة في واقعة معينة – المتقرر فقهاً إلحاق الأمر بأشبه الأمور له وأقربها إليه – مشاركة الأجنبي للمواطن في الربح دون الخسارة، وتضمن العقد بينهما على مرتب شهري، وتدرج النسبة ارتفاعاً عبر عدة سنوات، واستصحاب أصل امتلاك المواطن للنشاط ابتداءً، ومعرفته التامة به، كل ذلك دال على أن العقد بينهما عقد عمل لا شراكة – عدم الاعتداد بتصرف الأجنبي في واقعة معينة خارج المملكة؛ لتطرق الشك في عدة أمور متعلقة بها، ولشمول ذلك التصرف بأحكام تصرف الفضولي – خفاء جريمة التستر وصعوبة إثباتها، لا يبرران إدانة أحد بها دون دليل أو قرائن متعاضدة – المتقرر أن الأحكام والقرارات الجزائية إنما تبنى على الجزم واليقين لا على الشك والتخمين - أثر ذلك: إلغاء القرار.</w:t>
      </w:r>
    </w:p>
    <w:p w:rsidR="008E476E" w:rsidRPr="00FB33F2" w:rsidRDefault="008E476E" w:rsidP="008E476E">
      <w:pPr>
        <w:spacing w:after="0" w:line="240" w:lineRule="auto"/>
        <w:jc w:val="center"/>
        <w:rPr>
          <w:rFonts w:ascii="Traditional Arabic" w:hAnsi="Traditional Arabic" w:cs="Traditional Arabic"/>
          <w:sz w:val="32"/>
          <w:szCs w:val="32"/>
          <w:rtl/>
        </w:rPr>
      </w:pPr>
      <w:r w:rsidRPr="00FB33F2">
        <w:rPr>
          <w:rFonts w:ascii="Traditional Arabic" w:hAnsi="Traditional Arabic" w:cs="Traditional Arabic"/>
          <w:b/>
          <w:bCs/>
          <w:sz w:val="32"/>
          <w:szCs w:val="32"/>
          <w:rtl/>
        </w:rPr>
        <w:t>مستند الحكم</w:t>
      </w:r>
    </w:p>
    <w:p w:rsidR="008E476E" w:rsidRPr="00FB33F2" w:rsidRDefault="008E476E" w:rsidP="00262873">
      <w:pPr>
        <w:pStyle w:val="a4"/>
        <w:numPr>
          <w:ilvl w:val="0"/>
          <w:numId w:val="88"/>
        </w:numPr>
        <w:spacing w:after="0" w:line="240" w:lineRule="auto"/>
        <w:ind w:left="360"/>
        <w:jc w:val="both"/>
        <w:rPr>
          <w:rFonts w:ascii="Traditional Arabic" w:hAnsi="Traditional Arabic" w:cs="Traditional Arabic"/>
          <w:sz w:val="32"/>
          <w:szCs w:val="32"/>
        </w:rPr>
      </w:pPr>
      <w:r w:rsidRPr="00FB33F2">
        <w:rPr>
          <w:rFonts w:ascii="Traditional Arabic" w:hAnsi="Traditional Arabic" w:cs="Traditional Arabic"/>
          <w:sz w:val="32"/>
          <w:szCs w:val="32"/>
          <w:rtl/>
        </w:rPr>
        <w:t>القاعدة الفقهية: (ما قارب الشيء يعطى حكمه).</w:t>
      </w:r>
    </w:p>
    <w:p w:rsidR="008E476E" w:rsidRPr="00FB33F2" w:rsidRDefault="008E476E" w:rsidP="00262873">
      <w:pPr>
        <w:pStyle w:val="a4"/>
        <w:numPr>
          <w:ilvl w:val="0"/>
          <w:numId w:val="88"/>
        </w:numPr>
        <w:spacing w:after="0" w:line="240" w:lineRule="auto"/>
        <w:ind w:left="360"/>
        <w:jc w:val="both"/>
        <w:rPr>
          <w:rFonts w:ascii="Traditional Arabic" w:hAnsi="Traditional Arabic" w:cs="Traditional Arabic"/>
          <w:sz w:val="32"/>
          <w:szCs w:val="32"/>
        </w:rPr>
      </w:pPr>
      <w:r w:rsidRPr="00FB33F2">
        <w:rPr>
          <w:rFonts w:ascii="Traditional Arabic" w:hAnsi="Traditional Arabic" w:cs="Traditional Arabic"/>
          <w:sz w:val="32"/>
          <w:szCs w:val="32"/>
          <w:rtl/>
        </w:rPr>
        <w:t>القاعدة الفقهية: (الأصل بقاء ما كان على ما كان).</w:t>
      </w:r>
    </w:p>
    <w:p w:rsidR="008E476E" w:rsidRPr="00FB33F2" w:rsidRDefault="008E476E" w:rsidP="00262873">
      <w:pPr>
        <w:pStyle w:val="a4"/>
        <w:numPr>
          <w:ilvl w:val="0"/>
          <w:numId w:val="88"/>
        </w:numPr>
        <w:spacing w:after="0" w:line="240" w:lineRule="auto"/>
        <w:ind w:left="360"/>
        <w:jc w:val="both"/>
        <w:rPr>
          <w:rFonts w:ascii="Traditional Arabic" w:hAnsi="Traditional Arabic" w:cs="Traditional Arabic"/>
          <w:sz w:val="32"/>
          <w:szCs w:val="32"/>
        </w:rPr>
      </w:pPr>
      <w:r w:rsidRPr="00FB33F2">
        <w:rPr>
          <w:rFonts w:ascii="Traditional Arabic" w:hAnsi="Traditional Arabic" w:cs="Traditional Arabic"/>
          <w:sz w:val="32"/>
          <w:szCs w:val="32"/>
          <w:rtl/>
        </w:rPr>
        <w:t>القاعدة الفقهية: (الأجر والضمان لا يجتمعان).</w:t>
      </w:r>
    </w:p>
    <w:p w:rsidR="008E476E" w:rsidRPr="00FB33F2" w:rsidRDefault="008E476E" w:rsidP="00262873">
      <w:pPr>
        <w:pStyle w:val="a4"/>
        <w:numPr>
          <w:ilvl w:val="0"/>
          <w:numId w:val="88"/>
        </w:numPr>
        <w:spacing w:after="0" w:line="240" w:lineRule="auto"/>
        <w:ind w:left="360"/>
        <w:jc w:val="both"/>
        <w:rPr>
          <w:rFonts w:ascii="Traditional Arabic" w:hAnsi="Traditional Arabic" w:cs="Traditional Arabic"/>
          <w:sz w:val="32"/>
          <w:szCs w:val="32"/>
        </w:rPr>
      </w:pPr>
      <w:r w:rsidRPr="00FB33F2">
        <w:rPr>
          <w:rFonts w:ascii="Traditional Arabic" w:hAnsi="Traditional Arabic" w:cs="Traditional Arabic"/>
          <w:sz w:val="32"/>
          <w:szCs w:val="32"/>
          <w:rtl/>
        </w:rPr>
        <w:t>القاعدة الفقهية: (الإذن بالشيء إذن فيما يعود بصلاحه).</w:t>
      </w:r>
    </w:p>
    <w:p w:rsidR="008E476E" w:rsidRPr="00FB33F2" w:rsidRDefault="008E476E" w:rsidP="00262873">
      <w:pPr>
        <w:pStyle w:val="a4"/>
        <w:numPr>
          <w:ilvl w:val="0"/>
          <w:numId w:val="88"/>
        </w:numPr>
        <w:spacing w:after="0" w:line="240" w:lineRule="auto"/>
        <w:ind w:left="360"/>
        <w:jc w:val="both"/>
        <w:rPr>
          <w:rFonts w:ascii="Traditional Arabic" w:hAnsi="Traditional Arabic" w:cs="Traditional Arabic"/>
          <w:sz w:val="32"/>
          <w:szCs w:val="32"/>
        </w:rPr>
      </w:pPr>
      <w:r w:rsidRPr="00FB33F2">
        <w:rPr>
          <w:rFonts w:ascii="Traditional Arabic" w:hAnsi="Traditional Arabic" w:cs="Traditional Arabic"/>
          <w:sz w:val="32"/>
          <w:szCs w:val="32"/>
          <w:rtl/>
        </w:rPr>
        <w:t>القاعدة الفقهية: (الإذن في التجارة إذن في توابعها).</w:t>
      </w:r>
    </w:p>
    <w:p w:rsidR="008E476E" w:rsidRDefault="008E476E" w:rsidP="00262873">
      <w:pPr>
        <w:pStyle w:val="a4"/>
        <w:numPr>
          <w:ilvl w:val="0"/>
          <w:numId w:val="88"/>
        </w:numPr>
        <w:spacing w:after="0" w:line="240" w:lineRule="auto"/>
        <w:ind w:left="360"/>
        <w:jc w:val="both"/>
        <w:rPr>
          <w:rFonts w:ascii="Traditional Arabic" w:hAnsi="Traditional Arabic" w:cs="Traditional Arabic"/>
          <w:sz w:val="32"/>
          <w:szCs w:val="32"/>
        </w:rPr>
      </w:pPr>
      <w:r w:rsidRPr="00FB33F2">
        <w:rPr>
          <w:rFonts w:ascii="Traditional Arabic" w:hAnsi="Traditional Arabic" w:cs="Traditional Arabic"/>
          <w:sz w:val="32"/>
          <w:szCs w:val="32"/>
          <w:rtl/>
        </w:rPr>
        <w:t>القاعدة الفقهية: (الأسباب الناقلة للأملاك يشترط فيها العلم والقدرة).</w:t>
      </w:r>
    </w:p>
    <w:p w:rsidR="008E476E" w:rsidRPr="00641E6F" w:rsidRDefault="008E476E" w:rsidP="00262873">
      <w:pPr>
        <w:pStyle w:val="a4"/>
        <w:numPr>
          <w:ilvl w:val="0"/>
          <w:numId w:val="88"/>
        </w:numPr>
        <w:spacing w:after="0" w:line="240" w:lineRule="auto"/>
        <w:ind w:left="360"/>
        <w:jc w:val="both"/>
        <w:rPr>
          <w:rFonts w:ascii="Traditional Arabic" w:hAnsi="Traditional Arabic" w:cs="Traditional Arabic"/>
          <w:sz w:val="32"/>
          <w:szCs w:val="32"/>
        </w:rPr>
      </w:pPr>
      <w:r w:rsidRPr="00FB33F2">
        <w:rPr>
          <w:rFonts w:ascii="Traditional Arabic" w:hAnsi="Traditional Arabic" w:cs="Traditional Arabic"/>
          <w:sz w:val="32"/>
          <w:szCs w:val="32"/>
          <w:rtl/>
        </w:rPr>
        <w:t>القاعدة الأصولية: (الدليل إذا تطرق إليه الاحتمال سقط به الاستدلال).</w:t>
      </w:r>
    </w:p>
    <w:p w:rsidR="008E476E" w:rsidRPr="00FB33F2" w:rsidRDefault="008E476E" w:rsidP="008E476E">
      <w:pPr>
        <w:pStyle w:val="a4"/>
        <w:spacing w:after="0" w:line="240" w:lineRule="auto"/>
        <w:ind w:left="0"/>
        <w:jc w:val="both"/>
        <w:rPr>
          <w:rFonts w:ascii="Traditional Arabic" w:hAnsi="Traditional Arabic" w:cs="Traditional Arabic"/>
          <w:sz w:val="32"/>
          <w:szCs w:val="32"/>
          <w:rtl/>
        </w:rPr>
      </w:pPr>
    </w:p>
    <w:p w:rsidR="008E476E" w:rsidRPr="00FB33F2" w:rsidRDefault="008E476E" w:rsidP="008E476E">
      <w:pPr>
        <w:spacing w:after="0" w:line="240" w:lineRule="auto"/>
        <w:jc w:val="center"/>
        <w:rPr>
          <w:rFonts w:ascii="Traditional Arabic" w:hAnsi="Traditional Arabic" w:cs="Traditional Arabic"/>
          <w:b/>
          <w:bCs/>
          <w:sz w:val="32"/>
          <w:szCs w:val="32"/>
          <w:rtl/>
        </w:rPr>
      </w:pPr>
      <w:r w:rsidRPr="00FB33F2">
        <w:rPr>
          <w:rFonts w:ascii="Traditional Arabic" w:hAnsi="Traditional Arabic" w:cs="Traditional Arabic"/>
          <w:b/>
          <w:bCs/>
          <w:sz w:val="32"/>
          <w:szCs w:val="32"/>
          <w:rtl/>
        </w:rPr>
        <w:t>الوقائع</w:t>
      </w:r>
    </w:p>
    <w:p w:rsidR="008E476E" w:rsidRPr="00FB33F2" w:rsidRDefault="008E476E" w:rsidP="008E476E">
      <w:pPr>
        <w:spacing w:after="0" w:line="240" w:lineRule="auto"/>
        <w:jc w:val="both"/>
        <w:rPr>
          <w:rFonts w:ascii="Traditional Arabic" w:hAnsi="Traditional Arabic" w:cs="Traditional Arabic"/>
          <w:sz w:val="32"/>
          <w:szCs w:val="32"/>
          <w:rtl/>
        </w:rPr>
      </w:pPr>
      <w:r w:rsidRPr="00FB33F2">
        <w:rPr>
          <w:rFonts w:ascii="Traditional Arabic" w:hAnsi="Traditional Arabic" w:cs="Traditional Arabic"/>
          <w:sz w:val="32"/>
          <w:szCs w:val="32"/>
          <w:rtl/>
        </w:rPr>
        <w:lastRenderedPageBreak/>
        <w:t>تتلخص وقائع القضية المذكورة بعاليه والمحالة للدائرة بتاريخ 29/7/١٤٢٢هـ والواردة لديوان المظالم باستدعاء المدعي المقدم بتاريخ 26/7/1422هـ المرفق به القرار الوزاري المتظلم منه رقم (1251) وتاريخ 13/3/1422هـ، في أن المدعيين الأول (...) -سعودي الجنسية- الثاني (...) -لبناني الجنسية- تقدما إلى الديوان بعريضة دعوى مكونة من عشر صفحات وبتاريخ 26/7/1422هـ ذكرا فيها أنهما يطعنان بالقرار الوزاري رقم (١٢٥١) وتاريخ 13/3/1422هـ، والمتضمن إدانتهما بمخالفة التستر المنصوص عليها بالمادة الأولى من نظام مكافحة التستر، ومعاقبة كل منهما بغرامة مالية مقدارها (</w:t>
      </w:r>
      <w:r w:rsidRPr="00FB33F2">
        <w:rPr>
          <w:rFonts w:ascii="Traditional Arabic" w:hAnsi="Traditional Arabic" w:cs="Traditional Arabic"/>
          <w:sz w:val="32"/>
          <w:szCs w:val="32"/>
          <w:rtl/>
          <w:lang w:bidi="fa-IR"/>
        </w:rPr>
        <w:t xml:space="preserve">۳۰۰.۰۰۰) </w:t>
      </w:r>
      <w:r w:rsidRPr="00FB33F2">
        <w:rPr>
          <w:rFonts w:ascii="Traditional Arabic" w:hAnsi="Traditional Arabic" w:cs="Traditional Arabic"/>
          <w:sz w:val="32"/>
          <w:szCs w:val="32"/>
          <w:rtl/>
        </w:rPr>
        <w:t>ثلاثمئة ألف ريال وغير ذلك من العقوبات التبعية، فطالبا الدائرة بإلغاء ذلك القرار؛ لعدم قيامه على سبب صحيح ولعدم قيام مخالفة التستر المنسوبة إليهما للأدلة التالية: أولاً: أن علاقة المدعي الثاني (...) -لبناني الجنسية- بالمدعي الأول (...)</w:t>
      </w:r>
      <w:r w:rsidRPr="00FB33F2">
        <w:rPr>
          <w:rFonts w:ascii="Traditional Arabic" w:hAnsi="Traditional Arabic" w:cs="Traditional Arabic"/>
          <w:sz w:val="32"/>
          <w:szCs w:val="32"/>
          <w:rtl/>
          <w:lang w:bidi="fa-IR"/>
        </w:rPr>
        <w:t xml:space="preserve"> </w:t>
      </w:r>
      <w:r w:rsidRPr="00FB33F2">
        <w:rPr>
          <w:rFonts w:ascii="Traditional Arabic" w:hAnsi="Traditional Arabic" w:cs="Traditional Arabic"/>
          <w:sz w:val="32"/>
          <w:szCs w:val="32"/>
          <w:rtl/>
        </w:rPr>
        <w:t xml:space="preserve">-سعودي الجنسية- هي علاقة عمالية قائمة على التبعية المطلقة وليست علاقة مشاركة قائمة على المساواة، واستدل لهذا الدليل بانطباق تعريف عقد العمل على العلاقة بينهما، وأن الفاصل بين عقد العمل والشركة هو التبعية النظامية، وأكدا وجودها في العقد المبرم بينهما. فإن عقد العمل بين المدعيين مر بثلاث مراحل: أ- بتاريخ </w:t>
      </w:r>
      <w:r w:rsidRPr="00FB33F2">
        <w:rPr>
          <w:rFonts w:ascii="Traditional Arabic" w:hAnsi="Traditional Arabic" w:cs="Traditional Arabic"/>
          <w:sz w:val="32"/>
          <w:szCs w:val="32"/>
          <w:rtl/>
          <w:lang w:bidi="fa-IR"/>
        </w:rPr>
        <w:t>1/10/1988</w:t>
      </w:r>
      <w:r w:rsidRPr="00FB33F2">
        <w:rPr>
          <w:rFonts w:ascii="Traditional Arabic" w:hAnsi="Traditional Arabic" w:cs="Traditional Arabic"/>
          <w:sz w:val="32"/>
          <w:szCs w:val="32"/>
          <w:rtl/>
        </w:rPr>
        <w:t>م تم إبرام العقد بينهما على أن يعمل الأجنبي لدى السعودي بوظيفة مهندس مدني أو أي عمل آخر يتناسب مع مؤهلاته وخبراته في مدينة جدة أو أي مكان آخر، بواقع ثمان ساعات عمل يومياً ويلتزم الطرفان بالالتزامات الواردة على كل منهما في نظام العمل والعمال السعودي، ويلتزم الطرف الثاني (الأجنبي) بأوامر وتوجيهات الطرف الأول (السعودي) في مكان العمل وزمانه وتحت إشرافه وإدارته ووفقاً لتعليماته، ويتقاضى الأجنبي راتباً أساسياً قدره خمسة آلاف ريال ونسبة (2%) من إجمالي عقود المبيعات بقسم الألمونيوم والتي تعادل (20%</w:t>
      </w:r>
      <w:r w:rsidRPr="00FB33F2">
        <w:rPr>
          <w:rFonts w:ascii="Traditional Arabic" w:hAnsi="Traditional Arabic" w:cs="Traditional Arabic"/>
          <w:sz w:val="32"/>
          <w:szCs w:val="32"/>
          <w:rtl/>
          <w:lang w:bidi="fa-IR"/>
        </w:rPr>
        <w:t xml:space="preserve">) </w:t>
      </w:r>
      <w:r w:rsidRPr="00FB33F2">
        <w:rPr>
          <w:rFonts w:ascii="Traditional Arabic" w:hAnsi="Traditional Arabic" w:cs="Traditional Arabic"/>
          <w:sz w:val="32"/>
          <w:szCs w:val="32"/>
          <w:rtl/>
        </w:rPr>
        <w:t>من صافي الأرباح تقريباً. وأرفق المستندات المثبتة لذلك. ب- بعد نجاح العمل بينهما أبرم بتاريخ</w:t>
      </w:r>
      <w:r w:rsidRPr="00FB33F2">
        <w:rPr>
          <w:rFonts w:ascii="Traditional Arabic" w:hAnsi="Traditional Arabic" w:cs="Traditional Arabic"/>
          <w:sz w:val="32"/>
          <w:szCs w:val="32"/>
          <w:rtl/>
          <w:lang w:bidi="fa-IR"/>
        </w:rPr>
        <w:t xml:space="preserve"> 1/1/1993م </w:t>
      </w:r>
      <w:r w:rsidRPr="00FB33F2">
        <w:rPr>
          <w:rFonts w:ascii="Traditional Arabic" w:hAnsi="Traditional Arabic" w:cs="Traditional Arabic"/>
          <w:sz w:val="32"/>
          <w:szCs w:val="32"/>
          <w:rtl/>
        </w:rPr>
        <w:t>عقد جديد بينهما تعهد فيه الأجنبي بإدارة مصنع (...) لصالح الطرف الأول كمدير عام من النواحي الإدارية والفنية والتسويقية، وله كامل الصلاحيات المخولة للرئيس باستثناء ما يكون مقصوراً على السعوديين بحكم النظام براتب ثمانية عشر ألف ريال ونسبة (25%) من صافي دخل المصنع، ويتم عزل الطرف الثاني (الأجنبي) في حال مخالفة العقد أو الخطأ الجسيم ويزود الأجنبي السعودي بتقارير شهرية بمجريات العمل اليومية، ويلتزم السعودي بالتأمين على الأجنبي لدى التأمينات الاجتماعية وله مكافأة نهاية الخدمة، وأرفق المستندات المثبتة لذلك. ج- بتاريخ 1/1/2000م أبرم بينهما عقد جديد بنفس الشروط السابقة، ويستحق به الأجنبي راتباً قدره خمسة وعشر</w:t>
      </w:r>
      <w:r w:rsidRPr="00FB33F2">
        <w:rPr>
          <w:rFonts w:ascii="Traditional Arabic" w:hAnsi="Traditional Arabic" w:cs="Traditional Arabic" w:hint="cs"/>
          <w:sz w:val="32"/>
          <w:szCs w:val="32"/>
          <w:rtl/>
        </w:rPr>
        <w:t>و</w:t>
      </w:r>
      <w:r w:rsidRPr="00FB33F2">
        <w:rPr>
          <w:rFonts w:ascii="Traditional Arabic" w:hAnsi="Traditional Arabic" w:cs="Traditional Arabic"/>
          <w:sz w:val="32"/>
          <w:szCs w:val="32"/>
          <w:rtl/>
        </w:rPr>
        <w:t xml:space="preserve">ن ألف ريال ونسبة (30%) من صافي الأرباح السنوية ولا تدخل تلك النسبة في المكافأة نهاية الخدمة، وإجازة سنوية مدتها شهر، وتذاكر سفر له ولعائلته من جدة إلى بلده وبالعكس، وأرفق المستندات المثبتة لذلك. وكل هذه المراحل تؤكد علاقة التبعية النظامية المرتبطة على أساس عقد العمل، وينفي علاقة المشاركة أن الأجنبي يحصل على نسبته من الأرباح بصرف النظر عن مكسب أو خسارة السعودي. ثانياً: فساد القرائن التي استندت إليها لجنة مكافحة التستر في إثباتها للمخالفة </w:t>
      </w:r>
      <w:r w:rsidRPr="00FB33F2">
        <w:rPr>
          <w:rFonts w:ascii="Traditional Arabic" w:hAnsi="Traditional Arabic" w:cs="Traditional Arabic"/>
          <w:sz w:val="32"/>
          <w:szCs w:val="32"/>
          <w:rtl/>
        </w:rPr>
        <w:lastRenderedPageBreak/>
        <w:t xml:space="preserve">المنسوبة للمدعيين ومن تلك القرائن: </w:t>
      </w:r>
      <w:r w:rsidRPr="00FB33F2">
        <w:rPr>
          <w:rFonts w:ascii="Traditional Arabic" w:hAnsi="Traditional Arabic" w:cs="Traditional Arabic"/>
          <w:sz w:val="32"/>
          <w:szCs w:val="32"/>
          <w:rtl/>
          <w:lang w:bidi="fa-IR"/>
        </w:rPr>
        <w:t xml:space="preserve">۱- </w:t>
      </w:r>
      <w:r w:rsidRPr="00FB33F2">
        <w:rPr>
          <w:rFonts w:ascii="Traditional Arabic" w:hAnsi="Traditional Arabic" w:cs="Traditional Arabic"/>
          <w:sz w:val="32"/>
          <w:szCs w:val="32"/>
          <w:rtl/>
        </w:rPr>
        <w:t xml:space="preserve">أن الأجنبي قد مارس أعمالاً تعتبر محصورة على المالك، كالتوقيع على الاتفاقيات والعقود والشيكات، وخلافها من الأعمال التي يستشف منها تصرف المالك في ملكه. وأجاب المدعيان عن ذلك: أن المدعي الأول -السعودي- هو الذي يقوم بالتوقيع على كل ما يتعلق بالعمل، ولا يقوم المدعي الثاني إلا ببعض التصرفات أثناء غياب السعودي بشكل مؤقت، وأغلبها مع المدير المالي المدعو الأول (...) بصفتهما وكيلين يعملان باسم ولحساب موكلهما السعودي، حيث يقوم المدعي الأول السعودي بما يلي: أ- التوقيع منفرداً لدى الغرفة التجارية بجدة وتوقيع جميع عقود العمل للعمال والموظفين وقرارات التعيين. ب- توقيع جميع معاملات التصدير وشهادات المنشأ. ج- التوقيع على التعاقد مع الغير وأوامر الشراء. د- توقيع كشوفات صرف الرواتب وتصفية المستحقات والإجازات والمكافآت للعاملين. هـ- التوقيع على جميع معاملات الجوازات ومكتب العمل أو توكيل سعودي بها المدعو الثاني(...). و- توقيع الاعتمادات المستندية ما عدا الاعتماد رقم (٢٠٠٢٧٥) بتاريخ </w:t>
      </w:r>
      <w:r w:rsidRPr="00FB33F2">
        <w:rPr>
          <w:rFonts w:ascii="Traditional Arabic" w:hAnsi="Traditional Arabic" w:cs="Traditional Arabic"/>
          <w:sz w:val="32"/>
          <w:szCs w:val="32"/>
          <w:rtl/>
          <w:lang w:bidi="fa-IR"/>
        </w:rPr>
        <w:t xml:space="preserve">12/8/2000م </w:t>
      </w:r>
      <w:r w:rsidRPr="00FB33F2">
        <w:rPr>
          <w:rFonts w:ascii="Traditional Arabic" w:hAnsi="Traditional Arabic" w:cs="Traditional Arabic"/>
          <w:sz w:val="32"/>
          <w:szCs w:val="32"/>
          <w:rtl/>
        </w:rPr>
        <w:t>فقد كان بتوقيع مشترك من المدعي الثاني والمدير المالي؛ نظراً لسفر المدعي الأول للخارج. ز- التوقيع على الشيكات وجميع المعاملات البنكية منفرداً، ويؤيده خطابات البنك العربي الوطني والسعودي الأمريكي والسعودي الفرنسي استثناء في حالات سفره فإنه يقوم بتفويض غيره بالتوقيع، وعلى سبيل المثال تم من قبل المدعي الأول توقيع جميع الشيكات عام ٢٠٠٠م عدا ما تم أثناء إجازته خارج المملكة فتم توقيعه من المدعي الثاني مع المدير المالي، وأرفق المستندات المثبتة لذلك. وذكر المدعيان أن هذه الأعمال المؤقتة مجازة نظاماً فإن المقام السامي أجاز في كتابه رقم (</w:t>
      </w:r>
      <w:r w:rsidRPr="00FB33F2">
        <w:rPr>
          <w:rFonts w:ascii="Traditional Arabic" w:hAnsi="Traditional Arabic" w:cs="Traditional Arabic"/>
          <w:sz w:val="32"/>
          <w:szCs w:val="32"/>
          <w:rtl/>
          <w:lang w:bidi="fa-IR"/>
        </w:rPr>
        <w:t>۲۳۳۹۸)</w:t>
      </w:r>
      <w:r w:rsidRPr="00FB33F2">
        <w:rPr>
          <w:rFonts w:ascii="Traditional Arabic" w:hAnsi="Traditional Arabic" w:cs="Traditional Arabic"/>
          <w:sz w:val="32"/>
          <w:szCs w:val="32"/>
          <w:rtl/>
        </w:rPr>
        <w:t xml:space="preserve"> بتاريخ 26/10/1999م المرسل لوزير العدل بتوكيل السعودي للأجنبي بشرط أن يحدد التوكيل بشيء معين بحيث لا يكون هناك مجال لإساءة استعماله من قبل الوكيل الأجنبي، كما أن تعميم وزارة التجارة رقم (٦/س) (ع/ ١٠٦) وتاريخ 7/6/1389هـ قد أجاز تعيين الأجنبي مديراً للشركة ومن سلطات المدير عادة توقيع العقود والشيكات بل وتمثيل الشركة أمام الغير، وكل ذلك يدل على فساد القرينة التي استدلت بها اللجنة. ٢- القرينة الثانية: وجود بند في اتفاقية التوزيع الموقعة بين المصنع وشركة فرنسية تجعل استمرارها مرتبطاً ببقاء المدعي الثاني (...) المذكور لدى كفيله. وأجاب عن ذلك المدعيان: أن الطرف الثاني في العقد المشار إليه هي شركة (...) بالمملكة العربية السعودية ويمثلها المدعي الثاني (...) بصفته المدير العام، ويلاحظ أنه لا يوجد شركة قائمة ومسجلة لدى وزارة التجارة باسم شركة (...) تتمتع بشخصية معنوية مستقلة، ويمثلها المدعي الثاني (...) بصفته المدير العام قبل إبرام هذه الاتفاقية (</w:t>
      </w:r>
      <w:r w:rsidRPr="00FB33F2">
        <w:rPr>
          <w:rFonts w:ascii="Traditional Arabic" w:hAnsi="Traditional Arabic" w:cs="Traditional Arabic"/>
          <w:sz w:val="32"/>
          <w:szCs w:val="32"/>
          <w:rtl/>
          <w:lang w:bidi="fa-IR"/>
        </w:rPr>
        <w:t>1/3/1997م</w:t>
      </w:r>
      <w:r w:rsidRPr="00FB33F2">
        <w:rPr>
          <w:rFonts w:ascii="Traditional Arabic" w:hAnsi="Traditional Arabic" w:cs="Traditional Arabic"/>
          <w:sz w:val="32"/>
          <w:szCs w:val="32"/>
          <w:rtl/>
        </w:rPr>
        <w:t>) وحتى الآن. فهذه الاتفاقية باطلة لعدم وجود شركة مسجلة وقيام شخص محل الطرف الثاني</w:t>
      </w:r>
      <w:r w:rsidRPr="00FB33F2">
        <w:rPr>
          <w:rFonts w:ascii="Traditional Arabic" w:hAnsi="Traditional Arabic" w:cs="Traditional Arabic" w:hint="cs"/>
          <w:sz w:val="32"/>
          <w:szCs w:val="32"/>
          <w:rtl/>
        </w:rPr>
        <w:t xml:space="preserve">، </w:t>
      </w:r>
      <w:r w:rsidRPr="00FB33F2">
        <w:rPr>
          <w:rFonts w:ascii="Traditional Arabic" w:hAnsi="Traditional Arabic" w:cs="Traditional Arabic"/>
          <w:sz w:val="32"/>
          <w:szCs w:val="32"/>
          <w:rtl/>
        </w:rPr>
        <w:t xml:space="preserve">وإذا بطل الشيء بطل ما في ضمنه. ٣- القرينة الثالثة: وجود بدلات للأجنبي مرتفعة خلاف الراتب الشهري وهي نسبة (30%) والتي وصلت آخر سنة إلى مبلغ (٧٥٠,٠٠٠) ريال، وهي نسبة عالية جداً تتناقض ومكافأة العمل التي عادة تكون في مستويات معقولة وتوازي أجر المثل. وأجاب المدعيان عن ذلك: أن العقد مر بثلاث مراحل وكلها تتفق مع نظام العمل والعمال في </w:t>
      </w:r>
      <w:r w:rsidRPr="00FB33F2">
        <w:rPr>
          <w:rFonts w:ascii="Traditional Arabic" w:hAnsi="Traditional Arabic" w:cs="Traditional Arabic"/>
          <w:sz w:val="32"/>
          <w:szCs w:val="32"/>
          <w:rtl/>
        </w:rPr>
        <w:lastRenderedPageBreak/>
        <w:t>مادته السادسة على جواز الاحتفاظ بالحقوق الأخرى التي اكتسبها العامل؛ بموجب عقد العمل بدون تحديد حد أقصى لهذه الحقوق والذي جاء متفقاً مع المرسوم الملكي رقم (م/4) وتاريخ 7/2/1403هـ والذي ينص على أن: "استثناء من حكم المادة السادسة من هذا النظام يجوز الاتفاق على ألا تحتسب في الأجر الذي تسوّى على أساسه مكافأة نهاية الخدمة كل أو بعض مبالغ العمولات والنسب المئوية من ثمن المبيعات وما أشبه ذلك من عناصر الأجر الذي يدفع للعامل وتكون قابلة بطبيعتها للزيادة والنقص" وهذه النسب التي بذلت للأجنبي إنما هي لخبرته وشهاداته، وذكر السعودي أن العمل جارٍ عليه في المستشفيات والشركات الكبيرة. وطلب المدعيان في ختام مذكرتهما إلغاء القرار المتظلم منه. وقد حضر عن المدعيين وكيلهما الشرعي (...) الوكالة الشرعية الصادرة من كتابة العدل الثانية بجدة برقم (١٤٦٥٠) وتاريخ 12/8/1421هـ كما حضر عن الجهة المدعى عليها المستشار (...). ففي جلسة يوم الأحد 7/3/1423هـ قدم ممثل المدعى عليها مذكرة مكونة من ثلاث صفحات بإجابته عما ورد في الاستدعاء المقدم من المدعيين، كما أرفق صورة القرار المتظلم منه عدد (٢) لفة، وصورة من توصيات لجنة مكافحة التستر عدد (</w:t>
      </w:r>
      <w:r w:rsidRPr="00FB33F2">
        <w:rPr>
          <w:rFonts w:ascii="Traditional Arabic" w:hAnsi="Traditional Arabic" w:cs="Traditional Arabic"/>
          <w:sz w:val="32"/>
          <w:szCs w:val="32"/>
          <w:rtl/>
          <w:lang w:bidi="fa-IR"/>
        </w:rPr>
        <w:t xml:space="preserve">۸) </w:t>
      </w:r>
      <w:r w:rsidRPr="00FB33F2">
        <w:rPr>
          <w:rFonts w:ascii="Traditional Arabic" w:hAnsi="Traditional Arabic" w:cs="Traditional Arabic"/>
          <w:sz w:val="32"/>
          <w:szCs w:val="32"/>
          <w:rtl/>
        </w:rPr>
        <w:t>لفات، وصورة من محاضر التحقيق عدد (</w:t>
      </w:r>
      <w:r w:rsidRPr="00FB33F2">
        <w:rPr>
          <w:rFonts w:ascii="Traditional Arabic" w:hAnsi="Traditional Arabic" w:cs="Traditional Arabic"/>
          <w:sz w:val="32"/>
          <w:szCs w:val="32"/>
          <w:rtl/>
          <w:lang w:bidi="fa-IR"/>
        </w:rPr>
        <w:t xml:space="preserve">۹) </w:t>
      </w:r>
      <w:r w:rsidRPr="00FB33F2">
        <w:rPr>
          <w:rFonts w:ascii="Traditional Arabic" w:hAnsi="Traditional Arabic" w:cs="Traditional Arabic"/>
          <w:sz w:val="32"/>
          <w:szCs w:val="32"/>
          <w:rtl/>
        </w:rPr>
        <w:t xml:space="preserve">لفات سلمت صورة منها لوكيل المدعيين، وأبرز ما جاء في مذكرته سالفة الذكر: 1- أن القرار الوزاري المتظلم منه صدر بعد استكمال شروطه الشكلية والموضوعية وأسبابه النظامية استناداً للأدلة والقرائن التي سيأتي ذكرها. </w:t>
      </w:r>
      <w:r w:rsidRPr="00FB33F2">
        <w:rPr>
          <w:rFonts w:ascii="Traditional Arabic" w:hAnsi="Traditional Arabic" w:cs="Traditional Arabic"/>
          <w:sz w:val="32"/>
          <w:szCs w:val="32"/>
          <w:rtl/>
          <w:lang w:bidi="fa-IR"/>
        </w:rPr>
        <w:t xml:space="preserve">۲- </w:t>
      </w:r>
      <w:r w:rsidRPr="00FB33F2">
        <w:rPr>
          <w:rFonts w:ascii="Traditional Arabic" w:hAnsi="Traditional Arabic" w:cs="Traditional Arabic"/>
          <w:sz w:val="32"/>
          <w:szCs w:val="32"/>
          <w:rtl/>
        </w:rPr>
        <w:t xml:space="preserve">أن حقيقة ما قام به المدعيان هو التستر بعينه للأدلة التالية: أ- حصول الأجنبي على نسبة عالية من صافي الأرباح وهي (30%) إضافة لراتبه الأساسي(٢٥٠٠٠) وبهذا يعد شريكاً مضارباً، تنطبق عليه وعلى شريكه السعودي المادة الأولى من نظام مكافحة التستر. ب- استناداً إلى خطاب وزارة العمل رقم (1271/3) بتاريخ 17/6/1419هـ المتضمن (... كما أن ارتفاع نسبة حق العامل في الأرباح أكثر من الحد المعقول والمألوف هي قرينة في نظرنا أن العلاقة ليست علاقة عمل، سيما إذا كانت النسبة مخصصة لعامل بذاته في المنشأة دون غيره من العاملين الآخرين) إضافة إلى خطاب وزارة التجارة رقم (١٤٠٤) وتاريخ21/5/1419هـ المتضمن (... وكقاعدة عامة أنه متى تبين أن حصة الطرف الأجنبي في الأرباح تفوق الحد المعقول بأجر المثل، ولم يثبت بشكل قاطع قيام التبعية القانونية واقعياً فإن العلاقة بين الطرفين لا تعتبر عقد عمل بل شركة مضاربة) فحيث إن العلاقة بين السعودي والأجنبي لا تتوفر فيها التبعية الفعلية؛ لكون الأجنبي هو المتصرف الوحيد في مصنع (...) كما أن هذه النسبة تعتبر عالية جداً تتناقض ومكافأة العمل التي لا بد أن تكون عادة في مستويات معقولة وتوازي أجر المثل. ج- اعتراف الأجنبي أن السعودي شريك له خارج المملكة في شركات نشاطها التجارة العامة والمقاولات العامة ومقاولات الألمونيوم والعقل والمنطق لا يقبل أن يعمل الأجنبي لدى شريكه مجرد عامل في المصنع. د- نصت المادة الثانية من عقد الإدارة المبرم بين الطرفين بتاريخ 1/1/2000م على أن: " يفوض الطرف الأول الطرف الثاني في القيام بكافة أعمال الإدارة اللازمة لمصنع (...) من النواحي الإدارية والفنية والتسويقية والتوقيع على ما يلزم من مستندات </w:t>
      </w:r>
      <w:r w:rsidRPr="00FB33F2">
        <w:rPr>
          <w:rFonts w:ascii="Traditional Arabic" w:hAnsi="Traditional Arabic" w:cs="Traditional Arabic"/>
          <w:sz w:val="32"/>
          <w:szCs w:val="32"/>
          <w:rtl/>
        </w:rPr>
        <w:lastRenderedPageBreak/>
        <w:t>وعقود وأوراق حسب مجريات العمل اليومية، وذلك كمدير عام بكامل الصلاحيات المخولة للرئيس من النواحي الإدارية والفنية والتسويقية باستثناء ما يكون منها مقصوراً على السعوديين بحكم النظام" وهذا يعد مخالفة للمادة السادسة من تعميم وزير الداخلية رقم(٥٣/4925) بتاريخ 28/10/1408ه المتضمن "أن يكون صاحب السجل أو الترخيص مشرفاً كاملاً ومسؤولاً مباشراً عنها وفي جميع الأحوال لا يجوز تعيين غير السعودي لهذا الغرض" وكذلك إعطاء تفويض عام للأجنبي يعد مخالفاً للأمر السامي رقم (7ش/</w:t>
      </w:r>
      <w:r w:rsidRPr="00FB33F2">
        <w:rPr>
          <w:rFonts w:ascii="Traditional Arabic" w:hAnsi="Traditional Arabic" w:cs="Traditional Arabic"/>
          <w:sz w:val="32"/>
          <w:szCs w:val="32"/>
          <w:rtl/>
          <w:lang w:bidi="fa-IR"/>
        </w:rPr>
        <w:t>۲۳۳۰۸)</w:t>
      </w:r>
      <w:r w:rsidRPr="00FB33F2">
        <w:rPr>
          <w:rFonts w:ascii="Traditional Arabic" w:hAnsi="Traditional Arabic" w:cs="Traditional Arabic"/>
          <w:sz w:val="32"/>
          <w:szCs w:val="32"/>
          <w:rtl/>
        </w:rPr>
        <w:t xml:space="preserve"> بتاريخ </w:t>
      </w:r>
      <w:r w:rsidRPr="00FB33F2">
        <w:rPr>
          <w:rFonts w:ascii="Traditional Arabic" w:hAnsi="Traditional Arabic" w:cs="Traditional Arabic"/>
          <w:sz w:val="32"/>
          <w:szCs w:val="32"/>
          <w:rtl/>
          <w:lang w:bidi="fa-IR"/>
        </w:rPr>
        <w:t>26/10/1399</w:t>
      </w:r>
      <w:r w:rsidRPr="00FB33F2">
        <w:rPr>
          <w:rFonts w:ascii="Traditional Arabic" w:hAnsi="Traditional Arabic" w:cs="Traditional Arabic"/>
          <w:sz w:val="32"/>
          <w:szCs w:val="32"/>
          <w:rtl/>
        </w:rPr>
        <w:t>هـ القاضي بحضر توكيل السعودي للأجنبي توكيلاً عاماً يخوله حق التصرف أو التنازل عن الحقوق، ويجب أن يحدد التوكيل في شيء معين بحيث لا يكون هناك مجال</w:t>
      </w:r>
      <w:r w:rsidRPr="00FB33F2">
        <w:rPr>
          <w:rFonts w:ascii="Traditional Arabic" w:hAnsi="Traditional Arabic" w:cs="Traditional Arabic" w:hint="cs"/>
          <w:sz w:val="32"/>
          <w:szCs w:val="32"/>
          <w:rtl/>
        </w:rPr>
        <w:t xml:space="preserve"> </w:t>
      </w:r>
      <w:r w:rsidRPr="00FB33F2">
        <w:rPr>
          <w:rFonts w:ascii="Traditional Arabic" w:hAnsi="Traditional Arabic" w:cs="Traditional Arabic"/>
          <w:sz w:val="32"/>
          <w:szCs w:val="32"/>
          <w:rtl/>
        </w:rPr>
        <w:t>لإساءة استعماله من قبل الوكيل الأجنبي. ه- قام الأجنبي بإبرام اتفاقية عقد وكالة وتوزيع عن المؤسسة مع شركة فرنسية، وقد نصت الاتفاقية في البند (11/1) على أن الإنهاء الاستثنائي يقع في حالة انتفاء ملكية الموزع (...) عن السيد المدعي الثاني (...). فذكر ممثل المدعى عليها أن هذا دليل قاطع لا يقبل الشك في امتلاك الأجنبي للمصنع المذكور. وختم مذكرته م</w:t>
      </w:r>
      <w:r w:rsidRPr="00FB33F2">
        <w:rPr>
          <w:rFonts w:ascii="Traditional Arabic" w:hAnsi="Traditional Arabic" w:cs="Traditional Arabic" w:hint="cs"/>
          <w:sz w:val="32"/>
          <w:szCs w:val="32"/>
          <w:rtl/>
        </w:rPr>
        <w:t>ل</w:t>
      </w:r>
      <w:r w:rsidRPr="00FB33F2">
        <w:rPr>
          <w:rFonts w:ascii="Traditional Arabic" w:hAnsi="Traditional Arabic" w:cs="Traditional Arabic"/>
          <w:sz w:val="32"/>
          <w:szCs w:val="32"/>
          <w:rtl/>
        </w:rPr>
        <w:t>تمساً من الدائرة رد تظلم المدعيين وتأييد القرار الوزاري. وفي جلسة يوم الثلاثاء 14/4/1423هـ قدم وكيل المدعيين مذكرة بإجابته عن دفاع ممثل المدعى عليها عدد خمس صفحات، غالبها مما استدل به في استدعائه الأولي للديوان. وأضاف فيه عدداً من المسائل على النحو التالي: 1- أن عدداً من مد</w:t>
      </w:r>
      <w:r w:rsidRPr="00FB33F2">
        <w:rPr>
          <w:rFonts w:ascii="Traditional Arabic" w:hAnsi="Traditional Arabic" w:cs="Traditional Arabic" w:hint="cs"/>
          <w:sz w:val="32"/>
          <w:szCs w:val="32"/>
          <w:rtl/>
        </w:rPr>
        <w:t>يري</w:t>
      </w:r>
      <w:r w:rsidRPr="00FB33F2">
        <w:rPr>
          <w:rFonts w:ascii="Traditional Arabic" w:hAnsi="Traditional Arabic" w:cs="Traditional Arabic"/>
          <w:sz w:val="32"/>
          <w:szCs w:val="32"/>
          <w:rtl/>
        </w:rPr>
        <w:t xml:space="preserve"> الشركات الكبرى يتقاضون مرتبات كبيرة مثل (</w:t>
      </w:r>
      <w:r w:rsidRPr="00FB33F2">
        <w:rPr>
          <w:rFonts w:ascii="Traditional Arabic" w:hAnsi="Traditional Arabic" w:cs="Traditional Arabic"/>
          <w:sz w:val="32"/>
          <w:szCs w:val="32"/>
          <w:rtl/>
          <w:lang w:bidi="fa-IR"/>
        </w:rPr>
        <w:t xml:space="preserve">۱۳۰,۰۰۰) </w:t>
      </w:r>
      <w:r w:rsidRPr="00FB33F2">
        <w:rPr>
          <w:rFonts w:ascii="Traditional Arabic" w:hAnsi="Traditional Arabic" w:cs="Traditional Arabic"/>
          <w:sz w:val="32"/>
          <w:szCs w:val="32"/>
          <w:rtl/>
        </w:rPr>
        <w:t>و (</w:t>
      </w:r>
      <w:r w:rsidRPr="00FB33F2">
        <w:rPr>
          <w:rFonts w:ascii="Traditional Arabic" w:hAnsi="Traditional Arabic" w:cs="Traditional Arabic"/>
          <w:sz w:val="32"/>
          <w:szCs w:val="32"/>
          <w:rtl/>
          <w:lang w:bidi="fa-IR"/>
        </w:rPr>
        <w:t xml:space="preserve">55۰۰۰) </w:t>
      </w:r>
      <w:r w:rsidRPr="00FB33F2">
        <w:rPr>
          <w:rFonts w:ascii="Traditional Arabic" w:hAnsi="Traditional Arabic" w:cs="Traditional Arabic"/>
          <w:sz w:val="32"/>
          <w:szCs w:val="32"/>
          <w:rtl/>
        </w:rPr>
        <w:t>و (١٦٧,٠٠٠) وأرفق ما يثبت ذلك، وكلها لا يمنع منها الشرع والنظام. 2- أن رأي وزارة العمل حول ارتفاع النسبة للعامل الوارد بخطابها السالف برقم (1271/3) هو اجتهاد منها لا ينفي حكم الشرع والنظام حول حرية تحديد الأجر، وكذلك خطاب وزارة التجارة السالف برقم (١٤٠٤) هو اجتهاد يخالف ما درجت عليه الوزارة نفسها في عقود الشركات المسجلة لديها، ويستحيل الأخذ به مع ثبوت علاقة التبعية القانونية بين المدعيين، بالإضافة أنه يوجد عمال لدى السعودي يتمتعون بذات المزايا التي يتمتع بها الأجنبي المدعي الثاني (...)، مما ينفي الأخذ برأي وزارة العمل حيال هذه المسألة، وأرفق صور عقود عمل تثبت التعاقد على نسبة من المبيعات في الشركة العائدة للمدعي السعودي مرفق (2/19</w:t>
      </w:r>
      <w:r w:rsidRPr="00FB33F2">
        <w:rPr>
          <w:rFonts w:ascii="Traditional Arabic" w:hAnsi="Traditional Arabic" w:cs="Traditional Arabic"/>
          <w:sz w:val="32"/>
          <w:szCs w:val="32"/>
          <w:rtl/>
          <w:lang w:bidi="fa-IR"/>
        </w:rPr>
        <w:t xml:space="preserve">). </w:t>
      </w:r>
      <w:r w:rsidRPr="00FB33F2">
        <w:rPr>
          <w:rFonts w:ascii="Traditional Arabic" w:hAnsi="Traditional Arabic" w:cs="Traditional Arabic"/>
          <w:sz w:val="32"/>
          <w:szCs w:val="32"/>
          <w:rtl/>
        </w:rPr>
        <w:t>٣- أن اعتراف الأجنبي أنه شريك مع السعودي في الخارج فهو حجة على المقر وحده، والمشاركة في الخارج لا تعني المشاركة بالداخل فهذا احتمال لا حجة به كما تقرره القواعد الفقهية. 4- أجاب عما أثاره ممثل المدعى عليها من أن تفويض وتوكيل الأجنبي يتضمن مخالفة للمادة السادسة من تعميم وزير الداخلية رقم (53/4925) وللأمر السامي رقم</w:t>
      </w:r>
      <w:r w:rsidRPr="00FB33F2">
        <w:rPr>
          <w:rFonts w:ascii="Traditional Arabic" w:hAnsi="Traditional Arabic" w:cs="Traditional Arabic"/>
          <w:sz w:val="32"/>
          <w:szCs w:val="32"/>
          <w:rtl/>
          <w:lang w:bidi="fa-IR"/>
        </w:rPr>
        <w:t xml:space="preserve"> (7ش/۲۳۳۰۸): </w:t>
      </w:r>
      <w:r w:rsidRPr="00FB33F2">
        <w:rPr>
          <w:rFonts w:ascii="Traditional Arabic" w:hAnsi="Traditional Arabic" w:cs="Traditional Arabic"/>
          <w:sz w:val="32"/>
          <w:szCs w:val="32"/>
          <w:rtl/>
        </w:rPr>
        <w:t xml:space="preserve">أجاب بأن السعودي هو الذي يقوم بالتوقيع على كل ما يتعلق بالعمل إلا بعض التصرفات أثناء غيابه وبصفة مؤقتة فأغلبها يتم بتوقيع مشترك مع المدير المالي كما سبق بيانه في لائحة الدعوى، مما يدل على توكيل السعودي للأجنبي ليس توكيلاً عاماً حتى يقال بمخالفته للأمر السامي المشار إليه. 5- أن الأصل في الإنسان البراءة، واليقين لا يزول بالشك، وما ثبت بيقين لا يزول إلا بيقين، وهو مبدأ أصيل وهام في الشريعة الإسلامية، وجميع </w:t>
      </w:r>
      <w:r w:rsidRPr="00FB33F2">
        <w:rPr>
          <w:rFonts w:ascii="Traditional Arabic" w:hAnsi="Traditional Arabic" w:cs="Traditional Arabic"/>
          <w:sz w:val="32"/>
          <w:szCs w:val="32"/>
          <w:rtl/>
        </w:rPr>
        <w:lastRenderedPageBreak/>
        <w:t>القرائن التي بني عليها القرار مشكوك في صحتها بل أمكن إثبات عكسها. وختم مذكرته يطلب إلغاء القرار المتظلم منه. وفي جلسة يوم الثلاثاء 4/6/1423هـ قدم وكيل المدعيين مذكرة من صفحة واحدة يثبت فيها تاريخ التبليغ بموعد الجلسة التي نظرتها اللجنة العليا لتسوية الخلافات العمالية بالرياض في القضية المقامة من وزارة العمل ضد موكليه؛ بشأن قيام المكفول المدعي الثاني (...) بممارسة مهنة مغايرة لما هو مصرح به من قبل الوزارة، فاستدل به وكيل المدعيين على أن هذا الخطاب يكشف أن العلاقة بين الطرفين هي علاقة عمالية صريحة حسب تكييف وزارة العمل، وهي جهة ذات اختصاص نهائي في هذا الشأن حيث إن قرار اللجنة العليا يكون قطعياً حال صدوره منها. وفي جلسة يوم الأحد</w:t>
      </w:r>
      <w:r w:rsidRPr="00FB33F2">
        <w:rPr>
          <w:rFonts w:ascii="Traditional Arabic" w:hAnsi="Traditional Arabic" w:cs="Traditional Arabic"/>
          <w:sz w:val="32"/>
          <w:szCs w:val="32"/>
          <w:rtl/>
          <w:lang w:bidi="fa-IR"/>
        </w:rPr>
        <w:t xml:space="preserve"> 14/8/1423</w:t>
      </w:r>
      <w:r w:rsidRPr="00FB33F2">
        <w:rPr>
          <w:rFonts w:ascii="Traditional Arabic" w:hAnsi="Traditional Arabic" w:cs="Traditional Arabic"/>
          <w:sz w:val="32"/>
          <w:szCs w:val="32"/>
          <w:rtl/>
        </w:rPr>
        <w:t>هـ سألت الدائرة المدعيين إن كان تظلما إلى الجهة التي أصدرت القرار بعد تسلمهما إياه فذكر المدعي الأول (...) أنه تظلم إلى وزير الداخلية. وقدم في جلسة لاحقة ما يثبت ذلك، وهي تذكرة مراجعة برقم (1/7/5929) وبتاريخ 21/6/1422هـ مقدمة لوكيل وزارة الداخلية، وذكر أنه تسلم القرار بتاريخ 6/6/1422هـ وتظلم منه بتاريخ 21/6/1422هـ وذكر المدعي الثاني (...) أنه لم يتظلم لوزارة الداخلية وإنما تقدم بتظلمه إلى ديوان المظالم فقط، وسألت الدائرة المدعيين إن كان بينهما علاقة تجارية خارج المملكة وشراكة في أعمال تجارية، فقرر المدعي الأول (...) أنه لا يوجد شيء من ذلك، كما قرر المدعي الثاني (...) أنه لا وجود لعلاقة تجارية، فسألته الدائرة أنه سبق وأن أقر بوجود شراكة تجارية بينهما خارج المملكة وطلبت منه الجواب، فذكر أن الشراكة يقصد منها أن له مساهمة في شركة (...) في لبنان، كما أن المدعي الأول (...) له مساهمة في الشركة ذاتها وهذا الذي يقصده في العلاقة التجارية، وأقر كذلك بمثل هذه العلاقة في البحرين وأمريكا، وأضاف أنه من مواليد المملكة العربية السعودية، وأن له علاقات كثيرة تربطه بكثير من ذوي المنصب والمال، وأنه لا حاجة له أن يقيم علاقة تجارية مع المدعي الأول (...) لو أراد مثل تلك العلاقة، إذ لو أراد ذلك لكانت علاقته وشراكته مع غيره، وأضاف المدعي الأول (...) أن علاقته به علاقة عامل مع رب العمل، وبهذا القدر انتهت وقائع هذه القضية.</w:t>
      </w:r>
    </w:p>
    <w:p w:rsidR="008E476E" w:rsidRPr="00FB33F2" w:rsidRDefault="008E476E" w:rsidP="008E476E">
      <w:pPr>
        <w:spacing w:after="0" w:line="240" w:lineRule="auto"/>
        <w:jc w:val="center"/>
        <w:rPr>
          <w:rFonts w:ascii="Traditional Arabic" w:hAnsi="Traditional Arabic" w:cs="Traditional Arabic"/>
          <w:sz w:val="32"/>
          <w:szCs w:val="32"/>
          <w:rtl/>
        </w:rPr>
      </w:pPr>
      <w:r w:rsidRPr="00FB33F2">
        <w:rPr>
          <w:rFonts w:ascii="Traditional Arabic" w:hAnsi="Traditional Arabic" w:cs="Traditional Arabic"/>
          <w:b/>
          <w:bCs/>
          <w:sz w:val="32"/>
          <w:szCs w:val="32"/>
          <w:rtl/>
        </w:rPr>
        <w:t>الأسباب</w:t>
      </w:r>
    </w:p>
    <w:p w:rsidR="008E476E" w:rsidRPr="00FB33F2" w:rsidRDefault="008E476E" w:rsidP="008E476E">
      <w:pPr>
        <w:spacing w:after="0" w:line="240" w:lineRule="auto"/>
        <w:jc w:val="both"/>
        <w:rPr>
          <w:rFonts w:ascii="Traditional Arabic" w:hAnsi="Traditional Arabic" w:cs="Traditional Arabic"/>
          <w:sz w:val="32"/>
          <w:szCs w:val="32"/>
          <w:rtl/>
        </w:rPr>
      </w:pPr>
      <w:r w:rsidRPr="00FB33F2">
        <w:rPr>
          <w:rFonts w:ascii="Traditional Arabic" w:hAnsi="Traditional Arabic" w:cs="Traditional Arabic"/>
          <w:sz w:val="32"/>
          <w:szCs w:val="32"/>
          <w:rtl/>
        </w:rPr>
        <w:t xml:space="preserve">وحيث ثبت للدائرة أن المتظلم من القرار قد تبلغ بالقرار الوزاري المتظلم منه بتاريخ 6/6/1422هـ وتظلم منه أمام الجهة التي أصدرته -وزارة الداخلية- بتاريخ 21/6/1422هـ، ثم قدم استدعاءه لديوان المظالم بتاريخ 26/7/1422هـ مما تكون به الدعوى مقبولة شكلاً. وبتأمل الدائرة لهذه القضية من جهة موضوعها وما نشأ إثرها من أجوبة ودفوعات أثناء المرافعة، فقد رأت أن الأدلة التي بني عليها القرار الوزاري المتظلم منه رقم (١٢٥٢) وتاريخ 13/3/1422هـ إنما هي أدلة وقرائن ضعيفة لا يمكن أن ترقى في القوة إلى درجة الدليل والقرينة الصالحة لبناء الحكم عليها، ويمكن دفعها بقرائن أقوى منها، ومن خلال النظر في ملف القضية والدفوعات المقدمة من الطرفين فقد رأت الدائرة عدداً من الأمور المؤثرة في الوصول إلى نتيجة الحكم وبيانها كالتالي: 1- العلاقة القانونية بين السعودي المدعي الأول (...) والأجنبي المدعي الثاني (...) </w:t>
      </w:r>
      <w:r w:rsidRPr="00FB33F2">
        <w:rPr>
          <w:rFonts w:ascii="Traditional Arabic" w:hAnsi="Traditional Arabic" w:cs="Traditional Arabic"/>
          <w:sz w:val="32"/>
          <w:szCs w:val="32"/>
          <w:rtl/>
        </w:rPr>
        <w:lastRenderedPageBreak/>
        <w:t xml:space="preserve">الواردة في ملف القضية هي علاقة عمل وليست شركة؛ فالأجنبي أجير لدى السعودي وليس شريكاً بدليل ما يلي: أ- عقد الإدارة بينهما عقد ناقص وليس كاملاً كما أورده ممثل المدعى عليها، فهو ناقص حيث يشمل النواحي الفنية والإدارية والتسويقية والتوقيع على ما يلزم من مستندات حسب مجريات العمل اليومية باستثناء ما يكون مقصوراً على السعوديين بحكم النظام. فالعقد هنا لم يشمل الأمور المالية، وهذا ما يؤكده ملف القضية من وجود تواقيع صاحب الشركة السعودي المدعي الأول (...) على عقود العمل مع الموظفين العاملين لديه وهذا جانب مالي مهم جداً، حيث يترتب عليه التزامات في ذمة الشركة تجاه موظفيها، إضافة إلى أن الشيكات كلها تصدر بتوقيعه وهذا ثابت بصور الشيكات المرفقة بملف القضية، بالإضافة إلى إفادة البنوك بذلك، ولم يقم الأجنبي بتوقيع شيكات إلا في حال سفر المالك السعودي المدعي الأول (...) ولمدة محدودة بشرط اشتراكه مع المدير المالي، وهذه قرينة على عدم ثبوت التستر أقوى من قرينة مصدر القرار على ثبوت التستر. ب- وحيث إنه من الثابت أن العقد إذا كان بين الفرد والآخر يتجه إلى الاشتراك في الغنم دون الغرم فهو إجارة أو أقرب ما يكون إليها، لكنه ليس عقد شراكة، والقاعدة الفقهية (أن ما قارب لشيء يعطى حكمه) كما قرره الشاطبي والقرافي، كما أن (شبيه الشيء يعطى حكمه) كما قرره الزركشي، وهذا ما يؤكده الشرع والنظام والتقارير المرفوعة مع القضية، فالقاعدة الفقهية (أن الأجر والضمان لا يجتمعان) فحيث دل العقد على عدم مشاركة الأجنبي في حال الخسارة فهذا دليل على أنه أجير وليس ضامناً، ويؤكده النظام حيث ورد خطاب وكيل وزارة العمل بالإجابة عن استفسار وكيل وزارة الداخلية حول مدى جواز أن يعمل العامل الأجنبي مقابل نسبة من الأرباح، والمرفق بملف القضية في مذكرة قدمها ممثل المدعى عليها بجلسة يوم 7/3/1423هـ وجاء في الخطاب ما نصه: (بيد أنه متى أظهرت القرائن ما يفيد الشراكة، مثل مشاركة العامل في ملكية أدوات الإنتاج أو المشاركة في رأس المال وتحمل الخسائر؛ ففي مثل هذه الحالات لا تعتبر العلاقة علاقة عمل) ومفهوم المخالفة من هذا الخطاب واضح، وفي القرار الذي بنيت عليه المخالفة لا يوجد دليل أو قرينة تثبت مشاركة العامل الأجنبي في أدوات الإنتاج أو رأس المال أو تحمل الخسائر؛ مما تطمئن به الدائرة إلى أن العقد بينهما هو عقد عمل وإجارة وليس عقد شراكة. ٢- كون نسبة الربح مرتفعة: فقد لاحظت الدائرة أن ممثل المدعى عليها يستدل لثبوت التستر بهذه المسألة، وبتأملها رأت الدائرة أنه في هذه القضية بعينها لا يعد دليلاً أو قرينة على التستر، بدليل أنه وجد مع هذه النسبة ما يدل على علاقة التبعية وهي الأجر الشهري الذي يأخذه الأجنبي من السعودي في حال الربح والخسارة على السواء، وهو دليل على أن الأجنبي أجير لدى السعودي، وسبب كون نسبة الربح مرتفعة من وجهة نظر الدائرة ما يلي: أ- التدرج الوظيفي للأجنبي في الشركة نفسها. ب- الخبرات والمؤهلات التي يحملها ويتمتع بها. ج- أنه ركن مهم في الشركة حسب ما ظهر من ملف القضية، فإنه لم يكن من المتوقع أن يحصل السعودي على هذا الربح لولا تواجد الأجنبي معه على رأس العمل بخبرته وإدارته، ولو لجأ السعودي إلى شخص أجنبي ضعيف الخبرة والمؤهلات لم يعطه هذه النسبة جزافاً. ويؤكد هذه النتيجة </w:t>
      </w:r>
      <w:r w:rsidRPr="00FB33F2">
        <w:rPr>
          <w:rFonts w:ascii="Traditional Arabic" w:hAnsi="Traditional Arabic" w:cs="Traditional Arabic"/>
          <w:sz w:val="32"/>
          <w:szCs w:val="32"/>
          <w:rtl/>
        </w:rPr>
        <w:lastRenderedPageBreak/>
        <w:t xml:space="preserve">أن السعودي أعطى الأجنبي بعقد عام </w:t>
      </w:r>
      <w:r w:rsidRPr="00FB33F2">
        <w:rPr>
          <w:rFonts w:ascii="Traditional Arabic" w:hAnsi="Traditional Arabic" w:cs="Traditional Arabic"/>
          <w:sz w:val="32"/>
          <w:szCs w:val="32"/>
          <w:rtl/>
          <w:lang w:bidi="fa-IR"/>
        </w:rPr>
        <w:t>۱۹۸۸م</w:t>
      </w:r>
      <w:r w:rsidRPr="00FB33F2">
        <w:rPr>
          <w:rFonts w:ascii="Traditional Arabic" w:hAnsi="Traditional Arabic" w:cs="Traditional Arabic"/>
          <w:sz w:val="32"/>
          <w:szCs w:val="32"/>
          <w:rtl/>
        </w:rPr>
        <w:t xml:space="preserve"> نسبة (2%) من المبيعات، وفي عقد عام </w:t>
      </w:r>
      <w:r w:rsidRPr="00FB33F2">
        <w:rPr>
          <w:rFonts w:ascii="Traditional Arabic" w:hAnsi="Traditional Arabic" w:cs="Traditional Arabic"/>
          <w:sz w:val="32"/>
          <w:szCs w:val="32"/>
          <w:rtl/>
          <w:lang w:bidi="fa-IR"/>
        </w:rPr>
        <w:t xml:space="preserve">۱۹۹۲م </w:t>
      </w:r>
      <w:r w:rsidRPr="00FB33F2">
        <w:rPr>
          <w:rFonts w:ascii="Traditional Arabic" w:hAnsi="Traditional Arabic" w:cs="Traditional Arabic"/>
          <w:sz w:val="32"/>
          <w:szCs w:val="32"/>
          <w:rtl/>
        </w:rPr>
        <w:t xml:space="preserve">أعطى الأجنبي نسبة (2%) من المبيعات مع تغيير ثابت الراتب، وفي عام </w:t>
      </w:r>
      <w:r w:rsidRPr="00FB33F2">
        <w:rPr>
          <w:rFonts w:ascii="Traditional Arabic" w:hAnsi="Traditional Arabic" w:cs="Traditional Arabic"/>
          <w:sz w:val="32"/>
          <w:szCs w:val="32"/>
          <w:rtl/>
          <w:lang w:bidi="fa-IR"/>
        </w:rPr>
        <w:t>۱۹۹۳م</w:t>
      </w:r>
      <w:r w:rsidRPr="00FB33F2">
        <w:rPr>
          <w:rFonts w:ascii="Traditional Arabic" w:hAnsi="Traditional Arabic" w:cs="Traditional Arabic"/>
          <w:sz w:val="32"/>
          <w:szCs w:val="32"/>
          <w:rtl/>
        </w:rPr>
        <w:t xml:space="preserve"> أعطى الأجنبي نسبة (25%) من الأرباح، وفي عام ٢٠٠٠م أعطاه نسبة (30%) من الأرباح، وتؤكد الدائرة أن هذه النسبة ليست مرتفعة إذا قورنت بما يقابلها من المبيعات كما جاء في العقود السابقة حيث إنها لا تتجاوز (5%) من المبيعات، وإدراك الفرق بين نسبة المبيعات والربح وصافي الربح في الأمور المالية يزيل هذا الإشكال. وترى الدائرة أن هذه النسبة المرتفعة -على فرض ذلك- لم تكن وليدة لحظة تأسيس الشركة أو التحاق الأجنبي بها، بل خضعت للتدرج الوظيفي للأجنبي وزيادة الخبرات التي يحملها وتزداد بممارسته أعمال الشركة، ولا يعني هذا أن الأجنبي شريك للسعودي، وإنما يدل على أنه ركن مهم في حصول الشركة على أرباحها وقوة مركزها المالي، والأحكام الشرعية إنما تتبع الحقائق لا الظنون، وحيث ثبت بالعقد ابتداءً أن المِلْك هو للسعودي بدليل العقود المبرمة بينهما أولاً، والنسب المرتفعة التي يحتج بها ممثل المدعى عليها لم تكن إلا في مرحلة متأخرة من العلاقة بينهما، وتأسيساً على هذا المبدأ الهام فيستدل لعدم التستر بالقاعدة الفقهية الشهيرة (الأصل بقاء ما كان على ما كان) حيث إن الأصل عدم التستر بدليل العقود المبرمة بينهما أول الأمر، وأما إثبات خلافه فإنه يحتاج إلى يقين تطمئن النفس إليه ولا ترقى الشبه الواردة إلى إثباته، وهذه من أهم قواعد الترجيح في القضاء كما قرره الفقهاء. 3- كون الأجنبي شريكاً للسعودي خارج المملكة في شركات مقاولات وألمونيوم ونحوها. وهذه المسألة مما استدل بها ممثل المدعى عليها على ثبوت التستر، وبتأمل الدائرة لهذه المسألة رأت أنه يعد دليلاً على عدم التستر، وأوضح ما يؤخذ منه أنه يدل على أن أرباح شركاتهم خارج المملكة أضعف بكثير من أرباحهم داخل المملكة، ولو كان مساوياً له أو يزيد لما رضي الأجنبي أن يعمل لدى السعودي في السعودية، وإنما يعمل في بلده سواء كان شريكاً أو مستقلاً، فلما عمل بالمملكة دل على أنه في مقابل ضعف ربح الشركات في الخارج رضي الأجنبي أن يعمل أجيراً لدى السعودي في الداخل بنسبة عالية قد تفوق هذه النسبة نصيب ربحهم كاملاً في شركاتهم خارج المملكة و إلا لم يرض</w:t>
      </w:r>
      <w:r w:rsidRPr="00FB33F2">
        <w:rPr>
          <w:rFonts w:ascii="Traditional Arabic" w:hAnsi="Traditional Arabic" w:cs="Traditional Arabic" w:hint="cs"/>
          <w:sz w:val="32"/>
          <w:szCs w:val="32"/>
          <w:rtl/>
        </w:rPr>
        <w:t xml:space="preserve"> </w:t>
      </w:r>
      <w:r w:rsidRPr="00FB33F2">
        <w:rPr>
          <w:rFonts w:ascii="Traditional Arabic" w:hAnsi="Traditional Arabic" w:cs="Traditional Arabic"/>
          <w:sz w:val="32"/>
          <w:szCs w:val="32"/>
          <w:rtl/>
        </w:rPr>
        <w:t xml:space="preserve">الطرفان بذلك. ويضاف لذلك أن معنى الشراكة بينهما حسب ما أفاد به المدعيان أمام الدائرة هو أنهما مساهمان في شركة أموال مساهمة خارج المملكة فهما جزء من مساهمين كثر قد يصلون إلى مئات الأشخاص في الشركة ذاتها، وهذه ليست هي القرينة التي أراد مصدّر القرار الاعتماد عليها في ثبوت التستر، وإنما أراد أنهما شركاء في شركة أشخاص مدارها عليهما، وبالتالي لا يمكن الاحتجاج بهذه القرينة بهذا الوصف السابق. 4- كون الأجنبي وقع على عقد مع الشركة الفرنسية للتوزيع داخل المملكة باسم الشركة محل المخالفة، فقد استدل ممثل المدعى عليها بهذه المسألة على ثبوت التستر، وقد رأت الدائرة أن هذه المسألة لا تصل إلى درجة الدليل أو القرينة القوية، وقد رأت أن في عقد الشركة الفرنسية من الملابسات والإشكالات ما يجعل الاستدلال به ضعيفاً، والقاعدة أن (الدليل إذا تطرق إليه الاحتمال سقط به الاستدلال)، كما أن الإذن للأجنبي في إدارة أعمال الشركة إذن له فيما ينفع الشركة لا فيما </w:t>
      </w:r>
      <w:r w:rsidRPr="00FB33F2">
        <w:rPr>
          <w:rFonts w:ascii="Traditional Arabic" w:hAnsi="Traditional Arabic" w:cs="Traditional Arabic"/>
          <w:sz w:val="32"/>
          <w:szCs w:val="32"/>
          <w:rtl/>
        </w:rPr>
        <w:lastRenderedPageBreak/>
        <w:t>يضرها، والعقد السالف جاء من هذا الباب، وهو من تصرف الفضولي والقاعدة الفقهية أن (الإذن في الشيء إذن فيما يعود بصلاحه) و (الإذن في التجارة إذن في توابعها)  كما قرره ابن قدامة وغيره، كما قد يتطرق إليه أن اشتراط الشركة استمرار عقدها ببقاء الأجنبي هو من قبيل مكافأته لما اتضح من نتائج سفره للتعاقد ومهارته في إبرام العقود، وأن مبتدأ ذلك قد وقع بغير علم السعودي، وإجازة السعودي له تدل على أن الغاية هو بقاء العقد والإفادة منه في حين استفادته من الأجنبي وخبرته، وليس في ذلك ما يقطع بالشراكة في العمل التجاري. 5- وضوح إجابة السعودي في محضر اللجنة المشكلة للتحقيق في هذه القضية ودرايته العالية بكل استفساراتهم دليل على قربه من عمله وأنه ليس متستراً على الأجنبي. فبعد هذه الفقرات الخمس رأت الدائرة أن أدلة ثبوت التستر التي بني عليها القرار المتظلم منه ليست أدلة كافية لثبوته. وقد أخذت الدائرة بالاعتبار ما يذكره ممثل المدعى عليها في هذه القضية وغيرها من القضايا المماثلة من أن التستر من شأنه الخفاء وعدم الوضوح، فمع التسليم بهذه الحقيقة إلا أنه لا يعني الركون والاستدلال بقرائن ضعيفة ويطالب بالحكم بناءً عليها، فإن القواعد الشرعية تؤكد أن الإدانة لا تقع مع الشك، وأن الشك متى ما طرأ على القضية فينبغي تفسيره لمن ستتوجه إليه المخالفة متى ما أمكن ذلك، والحكم في الشرع معتبر بالظاهر دون الباطن، ولا يجوز الرجوع إلى المقاصد الخفية، إنما الاعتماد على ظواهر العقود الشرعية، وثبوت التستر والمشاركة يلزم منه انتقال جزء من مال السعودي إلى الأجنبي، والقاعدة الفقهية الشرعية أن (الأسباب الناقلة للأملاك يشترط فيها العلم والقدرة)  شرح مختصر الروضة للطوفي (3/140) وهذا مالم يقم ممثل المدعى عليها البينة عليه، فوجب الاعتماد على الأصل وهو التبعية العمالية.</w:t>
      </w:r>
    </w:p>
    <w:p w:rsidR="008E476E" w:rsidRPr="00FB33F2" w:rsidRDefault="008E476E" w:rsidP="008E476E">
      <w:pPr>
        <w:spacing w:after="0" w:line="240" w:lineRule="auto"/>
        <w:jc w:val="both"/>
        <w:rPr>
          <w:rFonts w:ascii="Traditional Arabic" w:hAnsi="Traditional Arabic" w:cs="Traditional Arabic"/>
          <w:b/>
          <w:bCs/>
          <w:sz w:val="32"/>
          <w:szCs w:val="32"/>
          <w:rtl/>
        </w:rPr>
      </w:pPr>
      <w:r w:rsidRPr="00FB33F2">
        <w:rPr>
          <w:rFonts w:ascii="Traditional Arabic" w:hAnsi="Traditional Arabic" w:cs="Traditional Arabic"/>
          <w:b/>
          <w:bCs/>
          <w:sz w:val="32"/>
          <w:szCs w:val="32"/>
          <w:rtl/>
        </w:rPr>
        <w:t>لذلك حكمت الدائرة: أولاً: قبول الدعوى شكلاً، ثانياً: في الموضوع إلغاء القرار الوزاري المتظلم منه الصادر من وزارة الداخلية رقم (1251) بتاريخ 13/3/1422هـ.</w:t>
      </w:r>
      <w:r w:rsidRPr="00FB33F2">
        <w:rPr>
          <w:rFonts w:ascii="Traditional Arabic" w:hAnsi="Traditional Arabic" w:cs="Traditional Arabic"/>
          <w:sz w:val="32"/>
          <w:szCs w:val="32"/>
          <w:rtl/>
        </w:rPr>
        <w:t xml:space="preserve"> </w:t>
      </w:r>
    </w:p>
    <w:p w:rsidR="008E476E" w:rsidRPr="00FB33F2" w:rsidRDefault="008E476E" w:rsidP="008E476E">
      <w:pPr>
        <w:spacing w:after="0" w:line="240" w:lineRule="auto"/>
        <w:jc w:val="both"/>
        <w:rPr>
          <w:rFonts w:ascii="Traditional Arabic" w:hAnsi="Traditional Arabic" w:cs="Traditional Arabic"/>
          <w:b/>
          <w:bCs/>
          <w:sz w:val="32"/>
          <w:szCs w:val="32"/>
          <w:rtl/>
        </w:rPr>
      </w:pPr>
      <w:r w:rsidRPr="00FB33F2">
        <w:rPr>
          <w:rFonts w:ascii="Traditional Arabic" w:hAnsi="Traditional Arabic" w:cs="Traditional Arabic"/>
          <w:b/>
          <w:bCs/>
          <w:sz w:val="32"/>
          <w:szCs w:val="32"/>
          <w:rtl/>
        </w:rPr>
        <w:t>والله الموفق، وصلى الله وسلم على نبينا محمد وعلى آله وصحبه أجمعين.</w:t>
      </w:r>
    </w:p>
    <w:p w:rsidR="008E476E" w:rsidRPr="00FB33F2" w:rsidRDefault="008E476E" w:rsidP="008E476E">
      <w:pPr>
        <w:spacing w:after="0" w:line="240" w:lineRule="auto"/>
        <w:jc w:val="both"/>
        <w:rPr>
          <w:rFonts w:ascii="Traditional Arabic" w:hAnsi="Traditional Arabic" w:cs="Traditional Arabic"/>
          <w:b/>
          <w:bCs/>
          <w:sz w:val="32"/>
          <w:szCs w:val="32"/>
          <w:rtl/>
        </w:rPr>
      </w:pPr>
    </w:p>
    <w:p w:rsidR="008E476E" w:rsidRPr="00FB33F2" w:rsidRDefault="008E476E" w:rsidP="008E476E">
      <w:pPr>
        <w:spacing w:after="0" w:line="240" w:lineRule="auto"/>
        <w:jc w:val="both"/>
        <w:rPr>
          <w:rFonts w:ascii="Traditional Arabic" w:hAnsi="Traditional Arabic" w:cs="Traditional Arabic"/>
          <w:b/>
          <w:bCs/>
          <w:sz w:val="32"/>
          <w:szCs w:val="32"/>
          <w:rtl/>
        </w:rPr>
      </w:pPr>
      <w:r w:rsidRPr="00FB33F2">
        <w:rPr>
          <w:rFonts w:ascii="Traditional Arabic" w:hAnsi="Traditional Arabic" w:cs="Traditional Arabic"/>
          <w:b/>
          <w:bCs/>
          <w:sz w:val="32"/>
          <w:szCs w:val="32"/>
          <w:rtl/>
        </w:rPr>
        <w:t>هيئة التدقيق:</w:t>
      </w:r>
    </w:p>
    <w:p w:rsidR="008E476E" w:rsidRPr="00FB33F2" w:rsidRDefault="008E476E" w:rsidP="008E476E">
      <w:pPr>
        <w:spacing w:after="0" w:line="240" w:lineRule="auto"/>
        <w:jc w:val="both"/>
        <w:rPr>
          <w:rFonts w:ascii="Traditional Arabic" w:hAnsi="Traditional Arabic" w:cs="Traditional Arabic"/>
          <w:b/>
          <w:bCs/>
          <w:sz w:val="32"/>
          <w:szCs w:val="32"/>
        </w:rPr>
      </w:pPr>
      <w:r w:rsidRPr="00FB33F2">
        <w:rPr>
          <w:rFonts w:ascii="Traditional Arabic" w:hAnsi="Traditional Arabic" w:cs="Traditional Arabic"/>
          <w:b/>
          <w:bCs/>
          <w:sz w:val="32"/>
          <w:szCs w:val="32"/>
          <w:rtl/>
        </w:rPr>
        <w:t>حكمت الهيئة بتأييد الحكم فيما انتهى إليه من قضاء.</w:t>
      </w:r>
    </w:p>
    <w:p w:rsidR="008E476E" w:rsidRPr="00FB33F2" w:rsidRDefault="008E476E" w:rsidP="008E476E">
      <w:pPr>
        <w:spacing w:after="0" w:line="240" w:lineRule="auto"/>
        <w:jc w:val="both"/>
        <w:rPr>
          <w:rFonts w:ascii="Traditional Arabic" w:hAnsi="Traditional Arabic" w:cs="Traditional Arabic"/>
          <w:sz w:val="32"/>
          <w:szCs w:val="32"/>
          <w:rtl/>
        </w:rPr>
      </w:pPr>
    </w:p>
    <w:p w:rsidR="008E476E" w:rsidRPr="00FB33F2" w:rsidRDefault="008E476E" w:rsidP="008E476E">
      <w:pPr>
        <w:spacing w:after="0" w:line="240" w:lineRule="auto"/>
        <w:jc w:val="both"/>
        <w:rPr>
          <w:rFonts w:ascii="Traditional Arabic" w:hAnsi="Traditional Arabic" w:cs="Traditional Arabic"/>
          <w:sz w:val="32"/>
          <w:szCs w:val="32"/>
          <w:rtl/>
        </w:rPr>
      </w:pPr>
    </w:p>
    <w:p w:rsidR="008E476E" w:rsidRPr="00FB33F2" w:rsidRDefault="008E476E" w:rsidP="008E476E">
      <w:pPr>
        <w:spacing w:after="0" w:line="240" w:lineRule="auto"/>
        <w:jc w:val="both"/>
        <w:rPr>
          <w:rFonts w:ascii="Traditional Arabic" w:hAnsi="Traditional Arabic" w:cs="Traditional Arabic"/>
          <w:sz w:val="32"/>
          <w:szCs w:val="32"/>
          <w:rtl/>
        </w:rPr>
      </w:pPr>
    </w:p>
    <w:p w:rsidR="008E476E" w:rsidRPr="00FB33F2" w:rsidRDefault="008E476E" w:rsidP="008E476E">
      <w:pPr>
        <w:spacing w:after="0" w:line="240" w:lineRule="auto"/>
        <w:jc w:val="both"/>
        <w:rPr>
          <w:rFonts w:ascii="Traditional Arabic" w:hAnsi="Traditional Arabic" w:cs="Traditional Arabic"/>
          <w:sz w:val="32"/>
          <w:szCs w:val="32"/>
          <w:rtl/>
        </w:rPr>
      </w:pPr>
    </w:p>
    <w:p w:rsidR="008E476E" w:rsidRPr="00FB33F2" w:rsidRDefault="008E476E" w:rsidP="008E476E">
      <w:pPr>
        <w:spacing w:after="0" w:line="240" w:lineRule="auto"/>
        <w:jc w:val="both"/>
        <w:rPr>
          <w:rFonts w:ascii="Traditional Arabic" w:hAnsi="Traditional Arabic" w:cs="Traditional Arabic"/>
          <w:sz w:val="32"/>
          <w:szCs w:val="32"/>
          <w:rtl/>
        </w:rPr>
      </w:pPr>
    </w:p>
    <w:p w:rsidR="008E476E" w:rsidRPr="00FB33F2" w:rsidRDefault="008E476E" w:rsidP="008E476E">
      <w:pPr>
        <w:spacing w:after="0" w:line="240" w:lineRule="auto"/>
        <w:jc w:val="both"/>
        <w:rPr>
          <w:rFonts w:ascii="Traditional Arabic" w:hAnsi="Traditional Arabic" w:cs="Traditional Arabic"/>
          <w:sz w:val="32"/>
          <w:szCs w:val="32"/>
          <w:rtl/>
        </w:rPr>
      </w:pPr>
    </w:p>
    <w:p w:rsidR="008E476E" w:rsidRPr="00FB33F2" w:rsidRDefault="008E476E" w:rsidP="008E476E">
      <w:pPr>
        <w:spacing w:after="0" w:line="240" w:lineRule="auto"/>
        <w:jc w:val="both"/>
        <w:rPr>
          <w:rFonts w:ascii="Traditional Arabic" w:hAnsi="Traditional Arabic" w:cs="Traditional Arabic"/>
          <w:sz w:val="32"/>
          <w:szCs w:val="32"/>
          <w:rtl/>
        </w:rPr>
      </w:pPr>
    </w:p>
    <w:p w:rsidR="008E476E" w:rsidRPr="00FB33F2" w:rsidRDefault="008E476E" w:rsidP="008E476E">
      <w:pPr>
        <w:spacing w:after="0" w:line="240" w:lineRule="auto"/>
        <w:jc w:val="both"/>
        <w:rPr>
          <w:rFonts w:ascii="Traditional Arabic" w:hAnsi="Traditional Arabic" w:cs="Traditional Arabic"/>
          <w:b/>
          <w:bCs/>
          <w:sz w:val="32"/>
          <w:szCs w:val="32"/>
          <w:rtl/>
        </w:rPr>
      </w:pPr>
      <w:r w:rsidRPr="00FB33F2">
        <w:rPr>
          <w:rFonts w:ascii="Traditional Arabic" w:hAnsi="Traditional Arabic" w:cs="Traditional Arabic"/>
          <w:b/>
          <w:bCs/>
          <w:sz w:val="32"/>
          <w:szCs w:val="32"/>
          <w:rtl/>
        </w:rPr>
        <w:lastRenderedPageBreak/>
        <w:t>رقم القضية في المحكمة الإدارية 402/1/ق لعام 1419هـ</w:t>
      </w:r>
    </w:p>
    <w:p w:rsidR="008E476E" w:rsidRPr="00FB33F2" w:rsidRDefault="008E476E" w:rsidP="008E476E">
      <w:pPr>
        <w:spacing w:after="0" w:line="240" w:lineRule="auto"/>
        <w:jc w:val="both"/>
        <w:rPr>
          <w:rFonts w:ascii="Traditional Arabic" w:hAnsi="Traditional Arabic" w:cs="Traditional Arabic"/>
          <w:b/>
          <w:bCs/>
          <w:sz w:val="32"/>
          <w:szCs w:val="32"/>
          <w:rtl/>
        </w:rPr>
      </w:pPr>
      <w:r w:rsidRPr="00FB33F2">
        <w:rPr>
          <w:rFonts w:ascii="Traditional Arabic" w:hAnsi="Traditional Arabic" w:cs="Traditional Arabic"/>
          <w:b/>
          <w:bCs/>
          <w:sz w:val="32"/>
          <w:szCs w:val="32"/>
          <w:rtl/>
        </w:rPr>
        <w:t xml:space="preserve">رقم القضية في هيئة التدقيق 132/ت/4 لعام 1422هـ </w:t>
      </w:r>
    </w:p>
    <w:p w:rsidR="008E476E" w:rsidRPr="00FB33F2" w:rsidRDefault="008E476E" w:rsidP="008E476E">
      <w:pPr>
        <w:spacing w:after="0" w:line="240" w:lineRule="auto"/>
        <w:jc w:val="both"/>
        <w:rPr>
          <w:rFonts w:ascii="Traditional Arabic" w:hAnsi="Traditional Arabic" w:cs="Traditional Arabic"/>
          <w:b/>
          <w:bCs/>
          <w:sz w:val="32"/>
          <w:szCs w:val="32"/>
          <w:rtl/>
        </w:rPr>
      </w:pPr>
      <w:r w:rsidRPr="00FB33F2">
        <w:rPr>
          <w:rFonts w:ascii="Traditional Arabic" w:hAnsi="Traditional Arabic" w:cs="Traditional Arabic"/>
          <w:b/>
          <w:bCs/>
          <w:sz w:val="32"/>
          <w:szCs w:val="32"/>
          <w:rtl/>
        </w:rPr>
        <w:t>تاريخ الجلسة 16/7/1422هـ</w:t>
      </w:r>
    </w:p>
    <w:p w:rsidR="008E476E" w:rsidRPr="00FB33F2" w:rsidRDefault="008E476E" w:rsidP="008E476E">
      <w:pPr>
        <w:spacing w:after="0" w:line="240" w:lineRule="auto"/>
        <w:jc w:val="center"/>
        <w:rPr>
          <w:rFonts w:ascii="Traditional Arabic" w:hAnsi="Traditional Arabic" w:cs="Traditional Arabic"/>
          <w:b/>
          <w:bCs/>
          <w:sz w:val="32"/>
          <w:szCs w:val="32"/>
          <w:rtl/>
        </w:rPr>
      </w:pPr>
      <w:r w:rsidRPr="00FB33F2">
        <w:rPr>
          <w:rFonts w:ascii="Traditional Arabic" w:hAnsi="Traditional Arabic" w:cs="Traditional Arabic"/>
          <w:b/>
          <w:bCs/>
          <w:sz w:val="32"/>
          <w:szCs w:val="32"/>
          <w:rtl/>
        </w:rPr>
        <w:t>الموضوعات</w:t>
      </w:r>
    </w:p>
    <w:p w:rsidR="008E476E" w:rsidRPr="00FB33F2" w:rsidRDefault="008E476E" w:rsidP="008E476E">
      <w:pPr>
        <w:spacing w:after="0" w:line="240" w:lineRule="auto"/>
        <w:jc w:val="both"/>
        <w:rPr>
          <w:rFonts w:ascii="Traditional Arabic" w:hAnsi="Traditional Arabic" w:cs="Traditional Arabic"/>
          <w:b/>
          <w:bCs/>
          <w:sz w:val="32"/>
          <w:szCs w:val="32"/>
          <w:rtl/>
        </w:rPr>
      </w:pPr>
      <w:r w:rsidRPr="00FB33F2">
        <w:rPr>
          <w:rFonts w:ascii="Traditional Arabic" w:hAnsi="Traditional Arabic" w:cs="Traditional Arabic"/>
          <w:b/>
          <w:bCs/>
          <w:sz w:val="32"/>
          <w:szCs w:val="32"/>
          <w:rtl/>
        </w:rPr>
        <w:t>تستر تجاري – قرار جزائي- إدارة مؤسسة تجارية -</w:t>
      </w:r>
      <w:r w:rsidRPr="00FB33F2">
        <w:rPr>
          <w:rFonts w:ascii="Traditional Arabic" w:hAnsi="Traditional Arabic" w:cs="Traditional Arabic"/>
          <w:sz w:val="32"/>
          <w:szCs w:val="32"/>
          <w:rtl/>
        </w:rPr>
        <w:t xml:space="preserve"> </w:t>
      </w:r>
      <w:r w:rsidRPr="00FB33F2">
        <w:rPr>
          <w:rFonts w:ascii="Traditional Arabic" w:hAnsi="Traditional Arabic" w:cs="Traditional Arabic"/>
          <w:b/>
          <w:bCs/>
          <w:sz w:val="32"/>
          <w:szCs w:val="32"/>
          <w:rtl/>
        </w:rPr>
        <w:t>مخالفة النظام- مظاهر التستر - توثيق العقد -</w:t>
      </w:r>
      <w:r w:rsidRPr="00FB33F2">
        <w:rPr>
          <w:rFonts w:ascii="Traditional Arabic" w:hAnsi="Traditional Arabic" w:cs="Traditional Arabic"/>
          <w:sz w:val="32"/>
          <w:szCs w:val="32"/>
          <w:rtl/>
        </w:rPr>
        <w:t xml:space="preserve"> </w:t>
      </w:r>
      <w:r w:rsidRPr="00FB33F2">
        <w:rPr>
          <w:rFonts w:ascii="Traditional Arabic" w:hAnsi="Traditional Arabic" w:cs="Traditional Arabic"/>
          <w:b/>
          <w:bCs/>
          <w:sz w:val="32"/>
          <w:szCs w:val="32"/>
          <w:rtl/>
        </w:rPr>
        <w:t>تكييف العقد- عقد عمل - مفهوم الأجرة في عقد العمل – اشتمال العقد على النسبة المئوية من الربح- عدم كفاية الأدلة.</w:t>
      </w:r>
    </w:p>
    <w:p w:rsidR="008E476E" w:rsidRPr="00FB33F2" w:rsidRDefault="008E476E" w:rsidP="008E476E">
      <w:pPr>
        <w:spacing w:after="0" w:line="240" w:lineRule="auto"/>
        <w:jc w:val="both"/>
        <w:rPr>
          <w:rFonts w:ascii="Traditional Arabic" w:hAnsi="Traditional Arabic" w:cs="Traditional Arabic"/>
          <w:sz w:val="32"/>
          <w:szCs w:val="32"/>
          <w:rtl/>
        </w:rPr>
      </w:pPr>
      <w:r w:rsidRPr="00FB33F2">
        <w:rPr>
          <w:rFonts w:ascii="Traditional Arabic" w:hAnsi="Traditional Arabic" w:cs="Traditional Arabic"/>
          <w:sz w:val="32"/>
          <w:szCs w:val="32"/>
          <w:rtl/>
        </w:rPr>
        <w:t xml:space="preserve">مطالبة المدعيين إلغاء قرار المدعى عليها؛ لما تضمنه من مخالفة لنظام مكافحة التستر من الناحية الإجرائية والموضوعية - الثابت تضمن العقد المحرر بين المدعيين، استحقاق الأجنبي لنسبة مئوية محددة من الأرباح، وتحمله لذات النسبة حال الخسارة – طعن المدعيين بإجراءات التفتيش المتخذة من قبل اللجنة، وبعدم صحة الاستدلال بالعقد المحرر بينهما على ثبوت الجريمة – دلالة توثيق العقد بالكتابة، وتصديقه لدى الجهة المختصة، وتقديمه للجنة على يقين المدعيين بصحته وسلامته من مخالفة الأنظمة – المتقرر نظاماً أن الأجر هو كل ما يعطى للعامل مقابل عمله بموجب عقد عمل مكتوب أو غير مكتوب مهما كان الأجر؛ سواء كان نقداً أو عيناً – ثبوت أن العقد عقد عمل بين صاحب العمل والعامل- عدم خروج النسبة المئوية من الربح عن الوصف النظامي للأجر – عدم صحة القرار محل الطعن؛ لخلوه من الأدلة والقرائن التي يمكن حملها عليه - أثر ذلك: إلغاء القرار.    </w:t>
      </w:r>
    </w:p>
    <w:p w:rsidR="008E476E" w:rsidRPr="00FB33F2" w:rsidRDefault="008E476E" w:rsidP="008E476E">
      <w:pPr>
        <w:spacing w:after="0" w:line="240" w:lineRule="auto"/>
        <w:jc w:val="center"/>
        <w:rPr>
          <w:rFonts w:ascii="Traditional Arabic" w:hAnsi="Traditional Arabic" w:cs="Traditional Arabic"/>
          <w:b/>
          <w:bCs/>
          <w:sz w:val="32"/>
          <w:szCs w:val="32"/>
          <w:rtl/>
        </w:rPr>
      </w:pPr>
      <w:r w:rsidRPr="00FB33F2">
        <w:rPr>
          <w:rFonts w:ascii="Traditional Arabic" w:hAnsi="Traditional Arabic" w:cs="Traditional Arabic"/>
          <w:b/>
          <w:bCs/>
          <w:sz w:val="32"/>
          <w:szCs w:val="32"/>
          <w:rtl/>
        </w:rPr>
        <w:t>مستند الحكم</w:t>
      </w:r>
    </w:p>
    <w:p w:rsidR="008E476E" w:rsidRPr="00FB33F2" w:rsidRDefault="008E476E" w:rsidP="00262873">
      <w:pPr>
        <w:pStyle w:val="a4"/>
        <w:numPr>
          <w:ilvl w:val="0"/>
          <w:numId w:val="89"/>
        </w:numPr>
        <w:spacing w:after="0" w:line="240" w:lineRule="auto"/>
        <w:ind w:left="360"/>
        <w:jc w:val="both"/>
        <w:rPr>
          <w:rFonts w:ascii="Traditional Arabic" w:hAnsi="Traditional Arabic" w:cs="Traditional Arabic"/>
          <w:b/>
          <w:bCs/>
          <w:sz w:val="32"/>
          <w:szCs w:val="32"/>
          <w:rtl/>
        </w:rPr>
      </w:pPr>
      <w:r w:rsidRPr="00FB33F2">
        <w:rPr>
          <w:rFonts w:ascii="Traditional Arabic" w:hAnsi="Traditional Arabic" w:cs="Traditional Arabic"/>
          <w:sz w:val="32"/>
          <w:szCs w:val="32"/>
          <w:rtl/>
        </w:rPr>
        <w:t>المادة (7) من نظام العمل والعمال الصادر بالمرسوم الملكي رقم (م/21) وتاريخ 6/9/1389هـ.</w:t>
      </w:r>
      <w:r w:rsidRPr="00FB33F2">
        <w:rPr>
          <w:rFonts w:ascii="Traditional Arabic" w:hAnsi="Traditional Arabic" w:cs="Traditional Arabic"/>
          <w:b/>
          <w:bCs/>
          <w:sz w:val="32"/>
          <w:szCs w:val="32"/>
          <w:rtl/>
        </w:rPr>
        <w:t xml:space="preserve">   </w:t>
      </w:r>
    </w:p>
    <w:p w:rsidR="008E476E" w:rsidRPr="00FB33F2" w:rsidRDefault="008E476E" w:rsidP="008E476E">
      <w:pPr>
        <w:spacing w:after="0" w:line="240" w:lineRule="auto"/>
        <w:jc w:val="center"/>
        <w:rPr>
          <w:rFonts w:ascii="Traditional Arabic" w:hAnsi="Traditional Arabic" w:cs="Traditional Arabic"/>
          <w:b/>
          <w:bCs/>
          <w:sz w:val="32"/>
          <w:szCs w:val="32"/>
          <w:rtl/>
        </w:rPr>
      </w:pPr>
      <w:r w:rsidRPr="00FB33F2">
        <w:rPr>
          <w:rFonts w:ascii="Traditional Arabic" w:hAnsi="Traditional Arabic" w:cs="Traditional Arabic"/>
          <w:b/>
          <w:bCs/>
          <w:sz w:val="32"/>
          <w:szCs w:val="32"/>
          <w:rtl/>
        </w:rPr>
        <w:t>الوقائع</w:t>
      </w:r>
    </w:p>
    <w:p w:rsidR="008E476E" w:rsidRPr="00FB33F2" w:rsidRDefault="008E476E" w:rsidP="008E476E">
      <w:pPr>
        <w:spacing w:after="0" w:line="240" w:lineRule="auto"/>
        <w:jc w:val="both"/>
        <w:rPr>
          <w:rFonts w:ascii="Traditional Arabic" w:eastAsia="Times New Roman" w:hAnsi="Traditional Arabic" w:cs="Traditional Arabic"/>
          <w:color w:val="000000"/>
          <w:sz w:val="32"/>
          <w:szCs w:val="32"/>
          <w:rtl/>
        </w:rPr>
      </w:pPr>
      <w:r w:rsidRPr="00FB33F2">
        <w:rPr>
          <w:rFonts w:ascii="Traditional Arabic" w:eastAsia="Times New Roman" w:hAnsi="Traditional Arabic" w:cs="Traditional Arabic"/>
          <w:color w:val="000000"/>
          <w:sz w:val="32"/>
          <w:szCs w:val="32"/>
          <w:rtl/>
        </w:rPr>
        <w:t xml:space="preserve"> تتلخص وقائع هذه القضية في أن (...) تقدم إلى ديوان المظالم باستدعاء، متظلماً من قرار سمو وزير الداخلية رقم (٥٦٤٧) وتاريخ 1/9/1418هـ بصفته وكيلاً عن كل من صاحب مؤسسة (...) للتجارة المدعو الأول (...) ومكفوله المدعو الثاني (...) -مصري الجنسية- بموجب الوكالتين الصادرتين من كتابة عدل الرياض الثانية رقم (...) وتاريخ 24/10/1418هـ، ورقم (...) وتاريخ 25/3/1419هـ، حيث ذكر في استدعائه أن الإجراءات التي اتخذتها اللجنة مخالفة لنظام مكافحة التستر، ومن ثم تعتبر باطلة، وما بني على باطل فهو باطل، ودليل ذلك أن القرار الوزاري رقم (٢١٤٤) وتاريخ 24/5/1411هـ، المبني على المادة الثامنة من نظام مكافحة التستر التي تنص على أنه: "يتم إثبات البلاغات في محضر رسمي يتضمن مكان وزمان البلاغ واسم المبلغ كاملاً، والمعلومات الكاملة عن هويته، وأسماء الأشخاص المتهمين، ووصف المكان الذي يرد عليه التبليغ وصفاً كاملاً بما يحدده تحديداً واضحاً"، وحيث إن اللجنة ذكرت في </w:t>
      </w:r>
      <w:r w:rsidRPr="00FB33F2">
        <w:rPr>
          <w:rFonts w:ascii="Traditional Arabic" w:eastAsia="Times New Roman" w:hAnsi="Traditional Arabic" w:cs="Traditional Arabic"/>
          <w:color w:val="000000"/>
          <w:sz w:val="32"/>
          <w:szCs w:val="32"/>
          <w:rtl/>
        </w:rPr>
        <w:lastRenderedPageBreak/>
        <w:t>صدر محضرها رقم (٣٥٢) وتاريخ 29/3/1418هـ ما نصه: "اجتمعت لجنة مكافحة التستر بالرياض... للنظر في القضايا المدرجة على جدول أعمالها، ومن ضمنها قضية اشتباه تستر المواطن المدعو الأول (...) صاحب مؤسسة (...) للتجارة، على المدعو الثالث (...)، ثم ذكرت في الصفحة رقم (٤) من المحضر المذكور ما نصه: (كما التقت اللجنة مع المدعو الثالث (...)، الذي يعتبر أساس قضية اشتباه التستر عليه من قبل صاحب المؤسسة) إذاً فالشخص المقصود الذي هو أساس قضية اشتباه التستر هو المدعو الثالث (...) الذي يعمل مديراً عاماً لمؤسسة (...) للمقاولات، ويترتب على ذلك أن يكون المحل المقصود هو مقر مؤسسة (...) للمقاولات ومقرها الحالي فوق أسواق (...) بينما الإجراءات التي اتخذتها عكس ذلك تماماً، فقد قامت اللجنة بمداهمة وتفتيش مقر مؤسسة (...) للتجارة فرع مواد البناء، وعنوانه شارع الأمير نواف، ومما يؤكد ذلك أيضاً أن اسم المدعو الثاني (...) لم يرد ذكره في القضية، ولكن حدث ذلك بعد أن قامت اللجنة بدخول مؤسسة (...) فرع مواد البناء بدون وجه حق. وأضاف بأن الأدلة والقرائن التي استندت عليها اللجنة في ثبوت التستر قرائن وهمية وأدلة مخالفة للواقع والحقيقة، والأحكام تبني على الجزم واليقين لا على مجرد الظن والتخمين، فقد ورد في القرينة الأولى (أن صاحب المؤسسة لا يعلم رأس المال الخاص، ولا يعلم الدخل اليومي ولا الأرباح السنوية، ويماطل بإحالة اللجنة إلى السجلات التي لديها، في حين أن الأجنبي يعرف كل هذه الأمور) وللرد على ذلك: إن ما جاء في هذا البند لا أساس له من الصحة، ودليل ذلك: ما ورد في المحضر (ص١) حيث جاء فيه ما يلي: (وقد تم سؤاله عن رأس مال المؤسسة والأنشطة المسجلة باسمه، ورأس المال لكل نشاط، فأفاد أن رأس مال المؤسسة حسب الأوراق التي ضبطتها اللجنة بالمؤسسة عند التفتيش، وأنه بهذه الإفادة لم ينف علمه برأس المال، بل إنه يتوخى الدقة بما أفاد، حيث لم يخف بيانات أو مستندات، وكانت إحالته لسجلات هي بالفعل لدى اللجنة، فهو أكبر دليل على أنه يملك حسابات منتظمة دقيقة، يستطيع المطلع عليها أن يعرف كل ما للمؤسسة من حقوق وما عليها من التزامات، أيضاً عن سؤاله عن الدخل اليومي لمؤسسته لمواد البناء، وكم تبلغ الأرباح السنوية؟ أجاب بأنه باستطاعة اللجنة الاطلاع على الدخل اليومي حسب الدفاتر الموجودة معها. فهذا دليل آخر على نفي التستر، وعندما سألته اللجنة عن الأرباح أفاد أنه لا يذكر كم استلم من الأرباح، وكما هو معلوم أن للمتستر دخل ثابت معلوم يتقاضاه من المتستر عليه، سواءً ربح المشروع أم خسر، فهو ليس له علاقة بالأرباح أو الخسائر، أما هنا فما يتقاضاه صاحب المؤسسة غير ثابت وغير منتظم، ومن ثم يتعذر معرفته بشكل يومي). أما القرينة الثانية التي بنت عليها اللجنة قرارها، فهي قولها: (اعتراف صاحب المؤسسة أن المسؤول عن مواد البناء هو (...) المدعو الثاني)، فقد أجاب صاحب المؤسسة حسب إفادته: (أن الأنشطة المسجلة باسمه هي: أربعة محلات أسواق مواد غذائية ومحل خامس لتجارة المواد الزراعية)، ومعنى ذلك أن</w:t>
      </w:r>
      <w:r w:rsidRPr="00FB33F2">
        <w:rPr>
          <w:rFonts w:ascii="Traditional Arabic" w:eastAsia="Times New Roman" w:hAnsi="Traditional Arabic" w:cs="Traditional Arabic" w:hint="cs"/>
          <w:color w:val="000000"/>
          <w:sz w:val="32"/>
          <w:szCs w:val="32"/>
          <w:rtl/>
        </w:rPr>
        <w:t>ه</w:t>
      </w:r>
      <w:r w:rsidRPr="00FB33F2">
        <w:rPr>
          <w:rFonts w:ascii="Traditional Arabic" w:eastAsia="Times New Roman" w:hAnsi="Traditional Arabic" w:cs="Traditional Arabic"/>
          <w:color w:val="000000"/>
          <w:sz w:val="32"/>
          <w:szCs w:val="32"/>
          <w:rtl/>
        </w:rPr>
        <w:t xml:space="preserve"> يجب أن يكون هناك شخص مسؤول عن كل نشاط من هذه الأنشطة، فلا يمكن بأي حال من الأحوال أن يكون صاحب المؤسسة هو المسؤول عنها جميعاً في آن واحد، ولا تعني كلمة مسؤول </w:t>
      </w:r>
      <w:r w:rsidRPr="00FB33F2">
        <w:rPr>
          <w:rFonts w:ascii="Traditional Arabic" w:eastAsia="Times New Roman" w:hAnsi="Traditional Arabic" w:cs="Traditional Arabic"/>
          <w:color w:val="000000"/>
          <w:sz w:val="32"/>
          <w:szCs w:val="32"/>
          <w:rtl/>
        </w:rPr>
        <w:lastRenderedPageBreak/>
        <w:t>أنه المالك، بل تحمل التقصير إذا وجد، ومن ثم فإن هذه القرينة لا تشير من قريب أو بعيد إلى وجود شبهة للتستر وإلا أصبح جميع من يمارس التجارة متستراً. أما القرينة الثالثة التي استندت عليها اللجنة بقولها: (صاحب المؤسسة لا يعلم كم الأرباح التي استلمها من المؤسسة، ولا يعلم رأس المال عند آخر جرد تم لمواد البناء، في حين ذكر أنه يشرف على المؤسسة وعلى عملية الجرد)، والرد على ذلك أن صاحب المؤسسة أجاب على ذلك (ص2) بقوله (إنه لا يذكر كم استلم من الأرباح؛ لأن بعض الأرباح بضاعة، وما استلمه مثبت بالسجلات... وأن إيراد المؤسسة يودع في شركة الراجحي، إذا وجد هناك إيراد فائض أو شيكات واردة، وهذا قليل جداً، وليس لأحد حق السحب غيره حسب إفادته)، فكيف تقول اللجنة أن صاحب المؤسسة لا يعلم كم استلم؟! فقد بين لهم من خلال إفادته أن الأرباح قد تكون في بعض الأحيان بضاعة زائدة عن آخر جرد للمحل، وأما الإيراد فهو يودع في شركة الراجحي أو في البنك العربي الوطني، وترفق كشف حساب المؤسسة لديهما. أما القرينة الرابعة التي استندت عليها اللجنة بقولها: (حصول صاحب المؤسسة على مبلغ شهري من المحاسب مقابل إيجار مقر المؤسسة، وتبرير ذلك؛ لمعرفة الحسابات، ولو كان السبب ما ذكر لكان بالإمكان التسجيل دفترياً فقط، وقد اعترف الأجنبي بأن الإيجار يعتبر إيراد</w:t>
      </w:r>
      <w:r w:rsidRPr="00FB33F2">
        <w:rPr>
          <w:rFonts w:ascii="Traditional Arabic" w:eastAsia="Times New Roman" w:hAnsi="Traditional Arabic" w:cs="Traditional Arabic" w:hint="cs"/>
          <w:color w:val="000000"/>
          <w:sz w:val="32"/>
          <w:szCs w:val="32"/>
          <w:rtl/>
        </w:rPr>
        <w:t>اً</w:t>
      </w:r>
      <w:r w:rsidRPr="00FB33F2">
        <w:rPr>
          <w:rFonts w:ascii="Traditional Arabic" w:eastAsia="Times New Roman" w:hAnsi="Traditional Arabic" w:cs="Traditional Arabic"/>
          <w:color w:val="000000"/>
          <w:sz w:val="32"/>
          <w:szCs w:val="32"/>
          <w:rtl/>
        </w:rPr>
        <w:t xml:space="preserve"> لكفيله ومصروف</w:t>
      </w:r>
      <w:r w:rsidRPr="00FB33F2">
        <w:rPr>
          <w:rFonts w:ascii="Traditional Arabic" w:eastAsia="Times New Roman" w:hAnsi="Traditional Arabic" w:cs="Traditional Arabic" w:hint="cs"/>
          <w:color w:val="000000"/>
          <w:sz w:val="32"/>
          <w:szCs w:val="32"/>
          <w:rtl/>
        </w:rPr>
        <w:t>اً</w:t>
      </w:r>
      <w:r w:rsidRPr="00FB33F2">
        <w:rPr>
          <w:rFonts w:ascii="Traditional Arabic" w:eastAsia="Times New Roman" w:hAnsi="Traditional Arabic" w:cs="Traditional Arabic"/>
          <w:color w:val="000000"/>
          <w:sz w:val="32"/>
          <w:szCs w:val="32"/>
          <w:rtl/>
        </w:rPr>
        <w:t xml:space="preserve"> على المؤسسة)، وللرد على ذلك نقول: (لا شك أن تخصيص صاحب المؤسسة جزءاً من عقاراته؛ ليستغل ويخصص كموقع أو مكان للمؤسسة، يجب أن يكون له مقابل أو ثمن لأن بإمكانه تأجيره على الغير، وتحقيق إيراد من جراء ذلك، فربط إيجار للعقار المستغل كموقع للمؤسسة أمر تفرضه الأصول المحاسبية، حتى ولو كان مملوكاً لصاحب المؤسسة). أما القرينة الخامسة التي استندت عليها اللجنة بقولها (وجود شيكات من العملاء محررة باسم الأجنبي قيمة بضاعة من المحل) وللرد على ذلك نقول: (لقد التبس الأمر على اللجنة، فلم يكن هناك سوى شيك واحد فقط من أحد العملاء، ويدعى (...) بمبلغ عشرة آلاف ريال، وقد وضع على سبيل الضمان لبضاعة قد أخذها، فالواقعة تخص شيكاً واحداً، وليست شيكات متعددة. والأصل أن تتم العمليات نقداً، وصدور شيك واحد يمثل استثناء من القاعدة). والقرينة السادسة التي استندت عليها اللجنة بقولها: (وجود سندات صرف من المؤسسة باسم صاحبها، وبمبلغ عشرة آلاف ريال، فدفع له شهرياً مقابل نصيبه من الأرباح، حسب ما جاء في السندات، مما يدل أن المحل ليس ملك خاص له)، وللرد على ذلك نقول: (إن اللجنة جانبت في ذلك الصواب، فهي ليست بمبلغ عشرة آلاف ريال شهرياً مكررة، فبعض هذه السندات بستة وثلاثين ألف، وبعضها بمئة وخمسة وستين ريالاً فقط، وبعضها يصرف يومياً في تواريخ متتالية، وهي تتراوح بين النقص والزيادة حسب الدخل اليومي، فصاحب المؤسسة يأخذ دخلها أولاً بأول، فهذه السندات دليل قاطع على أن صاحب المؤسسة يتسلم أي دخل أو سيولة توجد بالمؤسسة، فبمعظم هذه السندات صرف لصاحب المؤسسة مقابل شيكات من بعض الزبائن، وموجود أسماء هؤلاء الزبائن، ورقم الشيكات على نفس سند الصرف، وبعض</w:t>
      </w:r>
      <w:r w:rsidRPr="00FB33F2">
        <w:rPr>
          <w:rFonts w:ascii="Traditional Arabic" w:eastAsia="Times New Roman" w:hAnsi="Traditional Arabic" w:cs="Traditional Arabic" w:hint="cs"/>
          <w:color w:val="000000"/>
          <w:sz w:val="32"/>
          <w:szCs w:val="32"/>
          <w:rtl/>
        </w:rPr>
        <w:t>ها</w:t>
      </w:r>
      <w:r w:rsidRPr="00FB33F2">
        <w:rPr>
          <w:rFonts w:ascii="Traditional Arabic" w:eastAsia="Times New Roman" w:hAnsi="Traditional Arabic" w:cs="Traditional Arabic"/>
          <w:color w:val="000000"/>
          <w:sz w:val="32"/>
          <w:szCs w:val="32"/>
          <w:rtl/>
        </w:rPr>
        <w:t xml:space="preserve"> الآخر صرف مقابل أجور عمال، وشراء أغراض لمنزل صاحب المؤسسة، والبعض الآخر تسلمها </w:t>
      </w:r>
      <w:r w:rsidRPr="00FB33F2">
        <w:rPr>
          <w:rFonts w:ascii="Traditional Arabic" w:eastAsia="Times New Roman" w:hAnsi="Traditional Arabic" w:cs="Traditional Arabic"/>
          <w:color w:val="000000"/>
          <w:sz w:val="32"/>
          <w:szCs w:val="32"/>
          <w:rtl/>
        </w:rPr>
        <w:lastRenderedPageBreak/>
        <w:t xml:space="preserve">أولاده). القرينة السابعة التي استندت عليها اللجنة بقولها: (اعترافه بأن الأجنبي له (٢٥٪) من الأرباح أو الخسائر، التي تصل حسب اعترافه من مئة ألف ريالاً إلى مئة وخمسين ألف ريالاً سنوياً، واعتراف الأجنبي بذلك، وأن المواطن لا يعلم عن حوالات الأجنبي أي شيء، وقد حصلت اللجنة على أصل الاتفاق بينه وبين الأجنبي بهذا الشأن)، وللرد على ذلك نقول: (إن صاحب المؤسسة قد قدم للجنة أصل عقد العمل الذي يربطه مع مكفوله المدعو الثاني (...)، الذي ينص في البند رقم (٢) منه، على أن الراتب الشهري للمدعو الثاني (...) هو نسبة (٢٥٪) من صافي أرباح عمليات البيع والشراء، وليس هناك مانع أن يكون الأجر عبارة عن نسبة مئوية تدفع للعامل) ودليل ذلك نص المادة السابعة من نظام العمل والعمال السعودي التي تعرف الأجر بأنه: "كل ما يعطى للعامل مقابل عمله بموجب عقد مكتوب أو غير مكتوب مهما كان نوع الأجر... وبصورة عامة يشمل الأجر جميع الزيادات والعلاوات أياً كان نوعها، بما في ذلك تعويض غلاء المعيشة، وتعويض أعباء العائلة، ومما يؤيد ذلك المرسوم الملكي رقم (م/2) وتاريخ 7/2/1403هـ الذي قرر أن تضاف إلى نهاية المادة السابعة والثمانين من نظام العمل والعمال الفقرة التالية: "واستثناء من حكم المادة السادسة من هذا النظام، يجوز الاتفاق على أن لا تحسب من الأجر الذي تسوى عنه مكافأة نهاية الخدمة كل أو بعض العمولات والنسب المئوية من ثمن المبيعات، وما أشبه ذلك من عناصر الأجر الذي يدفع للعامل، وتكون قابلة بطبيعتها للزيادة والنقص"، ومقتضى هذا النص ولازمه، أن من عناصر الأجر الذي يدفع للعامل، أن يكون نسبة مئوية معينة من ثمن أرباح المبيعات. ورداً على ما استندت عليه اللجنة من عدم وجود مفتاح لمكتب المؤسسة مع صاحبها، في حين يوجد مفتاح مع الأجنبي، ذكر وكيل المتظلمين أن عدد المفاتيح لفرع مواد البناء وحده فقط ثلاثة عشر مفتاحاً، فهل يعقل أن يحمل صاحب المؤسسة كل هذه المفاتيح، ومفاتيح أبواب خمسة أنشطة أخرى غير هذه المؤسسة؟! ورداً على ما ذكرته اللجنة من عدم معرفة صاحب المؤسسة بعدد العمالة التي على كفالته، حيث ذكر أنهم من (٤٠) إلى (٥٥) عامل، ولم يستطع تحديد رواتبهم الشهرية ولو بالتقريب، ذكر وكيل المتظلمين أن صاحب المؤسسة قد أجاب إجابة صادقة، والقول بالتقريب ورد في بعض الآيات، مثل قوله تعالى: ﴿وأرسلناه إلى مائة ألف أو يزيدون﴾ وسبب ذلك؛ تأرجح عدد العمالة، فبعض العمالة يذهبون لبلادهم بتأشيرة خروج وعودة، ولا يعودون مرة أخرى، </w:t>
      </w:r>
      <w:r w:rsidRPr="00FB33F2">
        <w:rPr>
          <w:rFonts w:ascii="Traditional Arabic" w:eastAsia="Times New Roman" w:hAnsi="Traditional Arabic" w:cs="Traditional Arabic" w:hint="cs"/>
          <w:color w:val="000000"/>
          <w:sz w:val="32"/>
          <w:szCs w:val="32"/>
          <w:rtl/>
        </w:rPr>
        <w:t>وبعضهم</w:t>
      </w:r>
      <w:r w:rsidRPr="00FB33F2">
        <w:rPr>
          <w:rFonts w:ascii="Traditional Arabic" w:eastAsia="Times New Roman" w:hAnsi="Traditional Arabic" w:cs="Traditional Arabic"/>
          <w:color w:val="000000"/>
          <w:sz w:val="32"/>
          <w:szCs w:val="32"/>
          <w:rtl/>
        </w:rPr>
        <w:t xml:space="preserve"> الآخر يتم نقل كفالتهم من جهات أخرى إلى كفالة صاحب المؤسسة، فالعدد في نقص وزيادة بصفة مستمرة. أما قول اللجنة: (بأن الأجنبي اعترف أنه شريك لصاحب المؤسسة بالمجهود، وحصوله مقابل ذلك على نسبة (٢٥٪) من الربح، وتحمل الخسارة بنفس النسبة)، فقد زود اللجنة بأصل عقد العمل المبرم بين الأجنبي وبينه، والعقد المذكور هو الذي يحدد حقوق والتزامات طرفيه، فنسبة (٢٥٪) من الربح تمثل أجر الأجنبي الشهري، وأما تحمل الخسارة بنفس النسبة، فقد اشترطه صاحب العمل؛ لحث العامل على الحرص والاجتهاد في عمله، ويؤيد ذلك ما ورد في كتاب الوسيط في شرح نظام العمل السعودي، حيث جاء في الصفحة رقم (</w:t>
      </w:r>
      <w:r w:rsidRPr="00FB33F2">
        <w:rPr>
          <w:rFonts w:ascii="Traditional Arabic" w:eastAsia="Times New Roman" w:hAnsi="Traditional Arabic" w:cs="Traditional Arabic"/>
          <w:color w:val="000000"/>
          <w:sz w:val="32"/>
          <w:szCs w:val="32"/>
          <w:rtl/>
          <w:lang w:bidi="fa-IR"/>
        </w:rPr>
        <w:t>۱۳۹ - ۱</w:t>
      </w:r>
      <w:r w:rsidRPr="00FB33F2">
        <w:rPr>
          <w:rFonts w:ascii="Traditional Arabic" w:eastAsia="Times New Roman" w:hAnsi="Traditional Arabic" w:cs="Traditional Arabic"/>
          <w:color w:val="000000"/>
          <w:sz w:val="32"/>
          <w:szCs w:val="32"/>
          <w:rtl/>
        </w:rPr>
        <w:t>٤</w:t>
      </w:r>
      <w:r w:rsidRPr="00FB33F2">
        <w:rPr>
          <w:rFonts w:ascii="Traditional Arabic" w:eastAsia="Times New Roman" w:hAnsi="Traditional Arabic" w:cs="Traditional Arabic"/>
          <w:color w:val="000000"/>
          <w:sz w:val="32"/>
          <w:szCs w:val="32"/>
          <w:rtl/>
          <w:lang w:bidi="fa-IR"/>
        </w:rPr>
        <w:t>۰)</w:t>
      </w:r>
      <w:r w:rsidRPr="00FB33F2">
        <w:rPr>
          <w:rFonts w:ascii="Traditional Arabic" w:eastAsia="Times New Roman" w:hAnsi="Traditional Arabic" w:cs="Traditional Arabic"/>
          <w:color w:val="000000"/>
          <w:sz w:val="32"/>
          <w:szCs w:val="32"/>
          <w:rtl/>
        </w:rPr>
        <w:t xml:space="preserve"> ما نصه: </w:t>
      </w:r>
      <w:r w:rsidRPr="00FB33F2">
        <w:rPr>
          <w:rFonts w:ascii="Traditional Arabic" w:eastAsia="Times New Roman" w:hAnsi="Traditional Arabic" w:cs="Traditional Arabic"/>
          <w:color w:val="000000"/>
          <w:sz w:val="32"/>
          <w:szCs w:val="32"/>
          <w:rtl/>
        </w:rPr>
        <w:lastRenderedPageBreak/>
        <w:t>"وأهم ما تميز عقد الشراكة عن عقد العمل، هو نية المشاركة التي تقوم على فكرة المساواة بين الشركاء، وقد تميز عقد العمل عن عقد الشركة، عندما يجري الاتفاق بين صاحب العمل والعامل، على أن يكون لهذا الأخير حقه في أرباح العمل إلى جانب أجره العادي؛ وذلك بقصد تشجيعه على زيادة الإنتاج وتحسينه، غير أن هذا الاشتراك لا يقلب عقد العمل إلى عقد شركة"، وانتهى وكيل المتظلمين في مذكرته إلى طلب قبول التظلم شكلاً؛ لإقامته خلال الميعاد النظامي، لإبلاغها بالقرار المتظلم منه بتاريخ 2/2/1419هـ، وفي الموضوع، بإلغاء قرار لجنة مكافحة التستر بالرياض رقم (١٤٥) وتاريخ 7/4/1418هـ بكافة عناصره وفقراته، وجميع القرارات الوزارية التي بني عليها، وما يترتب على ذلك من آثار. وقد رد ممثل وزارة الداخلية على ما جاء في تظلم المذكورين بمذكرة جاء فيها: أن الإجراءات التي اتخذتها لجنة مكافحة التستر بالرياض تتفق ومقتضى النظام، والذي أثار موضوع التستر هو قضية التزوير المتهم فيها المدعو الثالث (...) -لبناني الجنسية- الذي يعمل تحت كفالة مؤسسة (...) للمقاولات لصاحبها المدعو الأول (...) ويبدو واضحاً من قرار واعتراف المدعو الثالث (...) المصادق عليه شرعاً، أن المدعو الأول (...) سلم للمدعو الثالث (...) أوراق</w:t>
      </w:r>
      <w:r w:rsidRPr="00FB33F2">
        <w:rPr>
          <w:rFonts w:ascii="Traditional Arabic" w:eastAsia="Times New Roman" w:hAnsi="Traditional Arabic" w:cs="Traditional Arabic" w:hint="cs"/>
          <w:color w:val="000000"/>
          <w:sz w:val="32"/>
          <w:szCs w:val="32"/>
          <w:rtl/>
        </w:rPr>
        <w:t>اً</w:t>
      </w:r>
      <w:r w:rsidRPr="00FB33F2">
        <w:rPr>
          <w:rFonts w:ascii="Traditional Arabic" w:eastAsia="Times New Roman" w:hAnsi="Traditional Arabic" w:cs="Traditional Arabic"/>
          <w:color w:val="000000"/>
          <w:sz w:val="32"/>
          <w:szCs w:val="32"/>
          <w:rtl/>
        </w:rPr>
        <w:t xml:space="preserve"> وختم المؤسسة، بعد أن اتفق معه على العمل لحسابه الخاص، مقابل مبلغ يسلم له شهرياً، فصدر خطاب وكيل إمارة منطقة الرياض رقم </w:t>
      </w:r>
      <w:r w:rsidRPr="00FB33F2">
        <w:rPr>
          <w:rFonts w:ascii="Traditional Arabic" w:eastAsia="Times New Roman" w:hAnsi="Traditional Arabic" w:cs="Traditional Arabic"/>
          <w:color w:val="000000"/>
          <w:sz w:val="32"/>
          <w:szCs w:val="32"/>
          <w:rtl/>
          <w:lang w:bidi="fa-IR"/>
        </w:rPr>
        <w:t xml:space="preserve">(41/232/أ) في 22/10/1417هـ </w:t>
      </w:r>
      <w:r w:rsidRPr="00FB33F2">
        <w:rPr>
          <w:rFonts w:ascii="Traditional Arabic" w:eastAsia="Times New Roman" w:hAnsi="Traditional Arabic" w:cs="Traditional Arabic"/>
          <w:color w:val="000000"/>
          <w:sz w:val="32"/>
          <w:szCs w:val="32"/>
          <w:rtl/>
        </w:rPr>
        <w:t>موجه</w:t>
      </w:r>
      <w:r w:rsidRPr="00FB33F2">
        <w:rPr>
          <w:rFonts w:ascii="Traditional Arabic" w:eastAsia="Times New Roman" w:hAnsi="Traditional Arabic" w:cs="Traditional Arabic" w:hint="cs"/>
          <w:color w:val="000000"/>
          <w:sz w:val="32"/>
          <w:szCs w:val="32"/>
          <w:rtl/>
        </w:rPr>
        <w:t>اً</w:t>
      </w:r>
      <w:r w:rsidRPr="00FB33F2">
        <w:rPr>
          <w:rFonts w:ascii="Traditional Arabic" w:eastAsia="Times New Roman" w:hAnsi="Traditional Arabic" w:cs="Traditional Arabic"/>
          <w:color w:val="000000"/>
          <w:sz w:val="32"/>
          <w:szCs w:val="32"/>
          <w:rtl/>
        </w:rPr>
        <w:t xml:space="preserve"> لوكيل وزارة التجارة، ومشفوع</w:t>
      </w:r>
      <w:r w:rsidRPr="00FB33F2">
        <w:rPr>
          <w:rFonts w:ascii="Traditional Arabic" w:eastAsia="Times New Roman" w:hAnsi="Traditional Arabic" w:cs="Traditional Arabic" w:hint="cs"/>
          <w:color w:val="000000"/>
          <w:sz w:val="32"/>
          <w:szCs w:val="32"/>
          <w:rtl/>
        </w:rPr>
        <w:t>اً</w:t>
      </w:r>
      <w:r w:rsidRPr="00FB33F2">
        <w:rPr>
          <w:rFonts w:ascii="Traditional Arabic" w:eastAsia="Times New Roman" w:hAnsi="Traditional Arabic" w:cs="Traditional Arabic"/>
          <w:color w:val="000000"/>
          <w:sz w:val="32"/>
          <w:szCs w:val="32"/>
          <w:rtl/>
        </w:rPr>
        <w:t xml:space="preserve"> بالأوراق المتعلقة بإدانة كفيل الوافد -المدعو الثالث-  بالتستر لاتخاذ اللازم حسب الاختصاص، وبناءً عليه بدأت لجنة مكافحة التستر بالرياض عملها، حيث صدر خطاب رئيس لجنة مكافحة التستر بالرياض رقم (٨٨) في 26/10/1417هـ موجه</w:t>
      </w:r>
      <w:r w:rsidRPr="00FB33F2">
        <w:rPr>
          <w:rFonts w:ascii="Traditional Arabic" w:eastAsia="Times New Roman" w:hAnsi="Traditional Arabic" w:cs="Traditional Arabic" w:hint="cs"/>
          <w:color w:val="000000"/>
          <w:sz w:val="32"/>
          <w:szCs w:val="32"/>
          <w:rtl/>
        </w:rPr>
        <w:t>اً</w:t>
      </w:r>
      <w:r w:rsidRPr="00FB33F2">
        <w:rPr>
          <w:rFonts w:ascii="Traditional Arabic" w:eastAsia="Times New Roman" w:hAnsi="Traditional Arabic" w:cs="Traditional Arabic"/>
          <w:color w:val="000000"/>
          <w:sz w:val="32"/>
          <w:szCs w:val="32"/>
          <w:rtl/>
        </w:rPr>
        <w:t xml:space="preserve"> لمدير عام الحاسب الآلي، يأمل فيه تزويد اللجنة بمستخرج من السجلات التجارية وفروعها للمدعو الأول (...) وقامت اللجنة بتاريخ 24/8/1418هـ بزيارة ميدانية مفاجئة لموقع مؤسسة (...) للتجارة والمقاولات شارع الأربعين رخصة رقم (279/2/387) في 18/7/1412هـ، سجل رقم (...) وقابلت اللجنة الوافد المدعو الرابع (...) وقد تم طلب حضور صاحب المؤسسة ومكفوله المدعو الثاني (...)، فحضروا واستلموا طلب الحضور، وجرى التفتيش المعتاد على بعض الملفات والأوراق والسجلات الخاصة بها، ومن ثم بدأت اللجنة بتاريخ 27/2/1418هـ التحقيق مع المذكورين، وسواءً كان المقصود المدعو الثالث (...) أو المدعو الثاني (...) لا يؤثر في إجراءات كشف التستر، علماً بأن المقصود هو صاحب المؤسسة لاعتراف المدعو الثالث (...) عليه وعلى غيره من الجنسيات الأخرى. وقد تبين للجنة من خلال اطلاعها على الأوراق الموجودة بمقر المؤسسة فرع مواد البناء أن للمدعو الثاني (...) علاقة قوية ومباشرة بإدارة ذلك الفرع؛ وللاشتباه فيه تمت دعوته للتحقيق، ويتضح ذلك من محضر اللجنة (ص1) سطر (13و14و15) لفة (٢٧)، أما ما أشار إليه وكيل المدعيين من نص المادة السابعة من القرار الوزاري رقم (٢١٤٤) في 24/5/1411هـ، فإن ذلك يتم عادة عندما يتقدم أحد بالبلاغ عن واقعه تستر، وهذه القضية لم يتقدم أحد بالإبلاغ عنها، وإنما كشفتها قضية التزوير المتهم فيها المدعو الثالث (...) المذكور. وقد أورد ممثل الوزارة القرائن التي استندت </w:t>
      </w:r>
      <w:r w:rsidRPr="00FB33F2">
        <w:rPr>
          <w:rFonts w:ascii="Traditional Arabic" w:eastAsia="Times New Roman" w:hAnsi="Traditional Arabic" w:cs="Traditional Arabic"/>
          <w:color w:val="000000"/>
          <w:sz w:val="32"/>
          <w:szCs w:val="32"/>
          <w:rtl/>
        </w:rPr>
        <w:lastRenderedPageBreak/>
        <w:t>عليها اللجنة في إثبات التستر على النحو التالي: القرينة الأولى: إن عدم استطاعة صاحب المؤسسة الإجابة على أسئلة اللجنة الموجهة له، ومنها سؤاله عن رأس مال المؤسسة، ورأس مال كل نشاط في الوقت الحاضر، والدخل اليومي لمؤسسته لمواد البناء، وكم تبلغ الأرباح السنوية، ومن هم الأشخاص القائمين عليها، وأحالته اللجنة على السجلات التي لديها. وما ذكره وكيل المذكورين من أنه بهذه الإفادة لم ينف علمه برأس المال، بل إنه كان يتوخى الدقة بما أفاد... إلخ، مردود عليه بأن هذا كلام غير معقول، ومردود عليه بأن كل صاحب مؤسسة أو مشروع أو منشأة لابد أن يكون على معرفة برأس المال الذي أسس به هذه المنشأة، والهدف المنشود من وراء ذلك، ولابد أن يعرف هل هذه المنشأة تكسب أو تخسر، ولن يعرف ذلك إلا بالمتابعة الدقيقة وبهذا فلابد أن يعرف رأس المال، ومتوسط الدخل اليومي والشهري والسنوي، وأحالته اللجنة إلى الأوراق التي لديها لا يكفي. القرينة الثانية: اعتراف صاحب المؤسسة أن المسؤول عن مواد البناء هو المدعو الثاني (...)، وطعن وكيل المدعيين في هذه القرينة بقوله: (إن مثل اللجنة في هذه القرينة، مثل الذي فسر الماء بعد الجهد بالماء ...إلخ) وذكر بأن كلمة مسؤول لا تعني المالك، بل تحمل التقصير إذا وجد، فإن هذا مردود عليه، بأن اعتراف صاحب المؤسسة، بأن المسؤول عن مواد البناء هو المدعو الثاني (...)؛ هو لتهربه من الإجابة على أسئلة اللجنة، وخشية تعارض أقواله مع أقوال المدعو الثاني (...). القرينة الثالثة: أن صاحب المؤسسة لا يعلم الأرباح التي استلمها من المؤسسة، ولا يعلم رأس المال عند آخر جرد تم لمواد البناء، في حين ذكر أنه يشرف على المؤسسة وعلى عملية الجرد، وطعن وكيل المؤسسة في هذه القرينة مردود عليه، بأن صاحب المؤسسة بإجابته تلك لا يعلم مثلاً كم الأرباح التي استلمها من المؤسسة، ولا يعلم رأس المال عند آخر عملية جرد لمواد البناء، وإلا لما أجاب بإجابته تلك، بل اعترف أنه لا يذكر كم استلم من الأرباح، وراوغ في الإجابة. القرينة الرابعة: حصول صاحب المؤسسة على مبلغ شهري من المحاسب، مقابل إيجار المؤسسة، وتبرير ذلك؛ لمعرفة الحسابات، ولو كان السبب ما ذكر، لكان بالإمكان التسجيل دفترياً فقط، وقد اعترف الأجنبي بأن الإيجار يعتبر إيراد كفيله، ومصروف على المؤسسة. وقد طعن وكيل المدعيين في هذه القرينة، بأن تخصيص صاحب المؤسسة جزءاً من عقاراته؛ ليستغل ويخصص كموقع أو مكان للمؤسسة، يجب أن يكون له مقابل أو ثمن ...إلخ، وذكر أن هذا أمر تفرضه الأصول المحاسبية حتى ولوكان مملوكاً لصاحب المؤسسة، وللرد على ذلك نقول إن هذه القرينة تدل دلالة قاطعة على ثبوت واقعة التستر، وإلا كيف يؤجر المالك على نفسه، ويستلم الإيجار؟! ولو سلمنا بما ذكره وكيل المدعيين، لكان الأولى والصحيح أن يقدر العقار بما لو كان مؤجر</w:t>
      </w:r>
      <w:r w:rsidRPr="00FB33F2">
        <w:rPr>
          <w:rFonts w:ascii="Traditional Arabic" w:eastAsia="Times New Roman" w:hAnsi="Traditional Arabic" w:cs="Traditional Arabic" w:hint="cs"/>
          <w:color w:val="000000"/>
          <w:sz w:val="32"/>
          <w:szCs w:val="32"/>
          <w:rtl/>
        </w:rPr>
        <w:t>اً</w:t>
      </w:r>
      <w:r w:rsidRPr="00FB33F2">
        <w:rPr>
          <w:rFonts w:ascii="Traditional Arabic" w:eastAsia="Times New Roman" w:hAnsi="Traditional Arabic" w:cs="Traditional Arabic"/>
          <w:color w:val="000000"/>
          <w:sz w:val="32"/>
          <w:szCs w:val="32"/>
          <w:rtl/>
        </w:rPr>
        <w:t xml:space="preserve">، كم سيأجر به، ومن ثم عند تقدير الأرباح السنوية، تؤخذ قيمة إيجار العقار بعين الاعتبار. القرينة الخامسة: وجود شيكات من العملاء محررة باسم الأجنبي قيمة بضاعة من المحل، طعن وكيل المدعيين في هذه القرينة، بأنه لا يوجد سوى شيك واحد فقط، وأنه التبس الأمر على اللجنة، وأنه وضع على سبيل الضمان بمبلغ عشرة آلاف ريال... إلخ، للرد على ذلك سواءً كان ما وجدته اللجنة شيكاً واحداً أو أكثر لا يقلل من الاستناد على هذه القرينة، علماً </w:t>
      </w:r>
      <w:r w:rsidRPr="00FB33F2">
        <w:rPr>
          <w:rFonts w:ascii="Traditional Arabic" w:eastAsia="Times New Roman" w:hAnsi="Traditional Arabic" w:cs="Traditional Arabic"/>
          <w:color w:val="000000"/>
          <w:sz w:val="32"/>
          <w:szCs w:val="32"/>
          <w:rtl/>
        </w:rPr>
        <w:lastRenderedPageBreak/>
        <w:t>بأن ضمن طلبات المعاملة أيضاً صورة لشيك آخر محرر باسم المدعو الثاني (...) من المدعو الخامس (...) بمبلغ ألفي ريال. القرينة السادسة: وجود سندات صرف من المؤسسة باسم صاحبها، وبمبلغ عشرة آلاف ريال، تدفع له شهرياً، مقابل نصيبه من الأرباح حسبما جاء في السندات، مما يدل على أن المحل ليس ملكاً خالصاً له، وقد طعن وكيل المدعيين بأن اللجنة جانبت الصواب، وأنها ليست كما تزعم اللجنة بمبلغ عشرة آلاف ريال شهرياً مكررة، فبعض هذه المستندات لستة وثلاثين ألف ريال، وبعضها بمئة وخمسة وستين ريالاً فقط، وأنها تتراوح بين النقص والزيادة حسب دخل المحل، وللرد على ذلك ذكر ممثل الوزارة أن السندات التي أشارت إليها اللجنة التي يمثل أحدها مبلغ عشرة آلاف، والآخر مبلغ ثلاثة عشر ألف ريال، والثالث مبلغ عشرة آلاف ريال، وسجل عليها من الأعلى عبارة من الأرباح، ويلاحظ أن تاريخ السندين الذي يمثل كل واحد منهما مبلغ عشرة آلاف ريال، ليس بينهما سوى أيام، حيث الأول في 2/8/1996م والثاني في 9/8/1996م، فماذا تعني كلمة من الأرباح، إلا أن هناك شخص</w:t>
      </w:r>
      <w:r w:rsidRPr="00FB33F2">
        <w:rPr>
          <w:rFonts w:ascii="Traditional Arabic" w:eastAsia="Times New Roman" w:hAnsi="Traditional Arabic" w:cs="Traditional Arabic" w:hint="cs"/>
          <w:color w:val="000000"/>
          <w:sz w:val="32"/>
          <w:szCs w:val="32"/>
          <w:rtl/>
        </w:rPr>
        <w:t>اً</w:t>
      </w:r>
      <w:r w:rsidRPr="00FB33F2">
        <w:rPr>
          <w:rFonts w:ascii="Traditional Arabic" w:eastAsia="Times New Roman" w:hAnsi="Traditional Arabic" w:cs="Traditional Arabic"/>
          <w:color w:val="000000"/>
          <w:sz w:val="32"/>
          <w:szCs w:val="32"/>
          <w:rtl/>
        </w:rPr>
        <w:t xml:space="preserve"> آخر شاركه في الأرباح، هو الأجنبي المدعو الثاني (...) حسب اعترافه بأن له نسبة (25%) من الأرباح، وأنه شريك بالمجهود، وحسب عقد العمل مرفق له (</w:t>
      </w:r>
      <w:r w:rsidRPr="00FB33F2">
        <w:rPr>
          <w:rFonts w:ascii="Traditional Arabic" w:eastAsia="Times New Roman" w:hAnsi="Traditional Arabic" w:cs="Traditional Arabic"/>
          <w:color w:val="000000"/>
          <w:sz w:val="32"/>
          <w:szCs w:val="32"/>
          <w:rtl/>
          <w:lang w:bidi="fa-IR"/>
        </w:rPr>
        <w:t xml:space="preserve">30-29-28). </w:t>
      </w:r>
      <w:r w:rsidRPr="00FB33F2">
        <w:rPr>
          <w:rFonts w:ascii="Traditional Arabic" w:eastAsia="Times New Roman" w:hAnsi="Traditional Arabic" w:cs="Traditional Arabic"/>
          <w:color w:val="000000"/>
          <w:sz w:val="32"/>
          <w:szCs w:val="32"/>
          <w:rtl/>
        </w:rPr>
        <w:t>القرينة السابعة: اعتراف الأجنبي بأن له (25%) من الأرباح والخسائر، التي تصل حسب اعترافه من مئة ألف ريال إلى مئة وخمسين ألف ريال سنوياً، وقد حصلت اللجنة على أصل الاتفاق بينه وبين الأجنبي بهذا الشأن، وما طعن به وكيل المدعيين على هذه القرينة من أن نسبة (25%) هي عبارة عن أجر العامل، حسب نصوص عقد العمل المبرم بينهما ...إلخ، وللرد على ذلك ذكر ممثل الوزارة، أن هذه القرينة تدل دلالة قاطعة على ثبوت واقعة التستر بلا شك، وأن عقد العمل المرفق صورته لفة (</w:t>
      </w:r>
      <w:r w:rsidRPr="00FB33F2">
        <w:rPr>
          <w:rFonts w:ascii="Traditional Arabic" w:eastAsia="Times New Roman" w:hAnsi="Traditional Arabic" w:cs="Traditional Arabic"/>
          <w:color w:val="000000"/>
          <w:sz w:val="32"/>
          <w:szCs w:val="32"/>
          <w:rtl/>
          <w:lang w:bidi="fa-IR"/>
        </w:rPr>
        <w:t xml:space="preserve">۳۱) </w:t>
      </w:r>
      <w:r w:rsidRPr="00FB33F2">
        <w:rPr>
          <w:rFonts w:ascii="Traditional Arabic" w:eastAsia="Times New Roman" w:hAnsi="Traditional Arabic" w:cs="Traditional Arabic"/>
          <w:color w:val="000000"/>
          <w:sz w:val="32"/>
          <w:szCs w:val="32"/>
          <w:rtl/>
        </w:rPr>
        <w:t xml:space="preserve">يدل على ثبوت واقعة التستر في هذه القضية، ولو كان العقد عقد عمل كما ذكر وكيل المدعيين، لما تحمل العامل نفس النسبة في حالة الخسارة، كما نص عليه العقد في مادته الثانية، وأن التأمل لهذا العقد يجزم بدلالته على ثبوت واقعة التستر، ومن ذلك ما ورد في آخره من القول بأنه إذا تم فسخ العقد من جانب الطرف الأول، يلزم بدفع تعويض للطرف الثاني يساوي المتوسط السنوي لحصة الطرف الثاني من الأرباح، وعن كامل المدة المتبقية من هذا العقد، وقد اعترف الأجنبي بأنه شريك بالمجهود، وهو على كفالة مؤسسة (...) للمقاولات بمهنة فني كهرباء. القرينة الثامنة: أن الأجنبي بدأ معه مع بداية افتتاح المحل، وقد حضر الافتتاح، وهذه القرينة قرينة استنباطية من الواقع، حيث تزامن افتتاح المحل مع بدء عمل الأجنبي مع صاحب المؤسسة، والقرائن بعضها يعضد بعض. القرينة التاسعة: عدم وجود مفتاح لمكتب المؤسسة مع صاحبها، في حين يوجد مفتاح مع الأجنبي، وضعف هذه القرينة لا يعني ضعف باقي القرائن التي تمثل جميعها دليلاً قاطعاً ثبوت واقعة التستر في هذه القضية. القرينة العاشرة: عدم معرفة صاحب المؤسسة بعدد العمالة التي على كفالته، حيث ذكر المتهم أنهم من (٤٠ إلى ٥٥) عامل، ولم يستطع تحديد رواتبهم الشهرية ولو بالتقريب، وللرد على ما ذكر وكيل المدعيين، ذكر ممثل الوزارة أن ما ذكره الوكيل ما هو إلا محاولة لإيجاد المخرج، لما ورد في أقوال صاحب المؤسسة. القرينة الحادية </w:t>
      </w:r>
      <w:r w:rsidRPr="00FB33F2">
        <w:rPr>
          <w:rFonts w:ascii="Traditional Arabic" w:eastAsia="Times New Roman" w:hAnsi="Traditional Arabic" w:cs="Traditional Arabic"/>
          <w:color w:val="000000"/>
          <w:sz w:val="32"/>
          <w:szCs w:val="32"/>
          <w:rtl/>
        </w:rPr>
        <w:lastRenderedPageBreak/>
        <w:t xml:space="preserve">عشرة: اعتراف الأجنبي أنه شريك مع صاحب المؤسسة بالمجهود، وحصوله مقابل ذلك على نسبة (٢٥٪) من الربح وتحمل الخسارة بنفس النسبة، ذكر ممثل الوزارة أنه سبق الرد على ذلك، وقد رد وكيل المتظلمين على ما ذكره ممثل الوزارة الآنف الذكر بمذكره انتهى فيها إلى أن تحديد راتب الأجنبي المدعو الثاني (...) بنسبة (25%) من أرباح المؤسسة؛ لهو دليل قاطع على عدم وجود التستر، إذ إنه في حالة التستر يجب أن يكون العكس هو الصحيح، أي أن نسبة السعودي هي التي تكون محددة، وليست نسبة الأجنبي، أما قول ممثل الوزارة أن عقد العمل يدل على ثبوت التستر، فإن النسبة تمثل راتب الأجنبي حسبما ذكر في عقد العمل المشار إليه، وأن تصديق عقد العمل من الغرفة التجارية، وإبرازه لأعضاء اللجنة، يدل دلالة قاطعة على يقين الطرفين بعدم مخالفتهم للنظام، واستعدادهم للمقاضاة به عند النزاع، وقلما يحدث ذلك في حالة التستر، إذ يكون هناك تكتم شديد في مثل هذه الأمور بين المتستر والمتستر عليه؛ لعلمهم الشديد أن ظهور مثل هذا العقد إن كان مخالفاً للنظام، سوف يفضحهم ويكشف أمرهم. </w:t>
      </w:r>
    </w:p>
    <w:p w:rsidR="008E476E" w:rsidRPr="00FB33F2" w:rsidRDefault="008E476E" w:rsidP="008E476E">
      <w:pPr>
        <w:spacing w:after="0" w:line="240" w:lineRule="auto"/>
        <w:jc w:val="center"/>
        <w:rPr>
          <w:rFonts w:ascii="Traditional Arabic" w:eastAsia="Times New Roman" w:hAnsi="Traditional Arabic" w:cs="Traditional Arabic"/>
          <w:b/>
          <w:bCs/>
          <w:color w:val="000000"/>
          <w:sz w:val="32"/>
          <w:szCs w:val="32"/>
          <w:rtl/>
        </w:rPr>
      </w:pPr>
      <w:r w:rsidRPr="00FB33F2">
        <w:rPr>
          <w:rFonts w:ascii="Traditional Arabic" w:eastAsia="Times New Roman" w:hAnsi="Traditional Arabic" w:cs="Traditional Arabic"/>
          <w:b/>
          <w:bCs/>
          <w:color w:val="000000"/>
          <w:sz w:val="32"/>
          <w:szCs w:val="32"/>
          <w:rtl/>
        </w:rPr>
        <w:t>الأسباب</w:t>
      </w:r>
    </w:p>
    <w:p w:rsidR="008E476E" w:rsidRPr="00FB33F2" w:rsidRDefault="008E476E" w:rsidP="008E476E">
      <w:pPr>
        <w:spacing w:after="0" w:line="240" w:lineRule="auto"/>
        <w:jc w:val="both"/>
        <w:rPr>
          <w:rFonts w:ascii="Traditional Arabic" w:eastAsia="Times New Roman" w:hAnsi="Traditional Arabic" w:cs="Traditional Arabic"/>
          <w:color w:val="000000"/>
          <w:sz w:val="32"/>
          <w:szCs w:val="32"/>
          <w:rtl/>
        </w:rPr>
      </w:pPr>
      <w:r w:rsidRPr="00FB33F2">
        <w:rPr>
          <w:rFonts w:ascii="Traditional Arabic" w:eastAsia="Times New Roman" w:hAnsi="Traditional Arabic" w:cs="Traditional Arabic"/>
          <w:color w:val="000000"/>
          <w:sz w:val="32"/>
          <w:szCs w:val="32"/>
          <w:rtl/>
        </w:rPr>
        <w:t>وحيث إن الدائرة وهي بصدد النظر في تظلم المذكورين من القرار المشار إليه آنفاً، وحيث إنه قد سلم لوكيلهما صورة منه بتاريخ 2/2/1419هـ، وتقدم بصفته وكيلاً عنهما إلى ديوان المظالم متظلماً من القرار الصادر بتاريخ 28/3/1419هـ، فإن تظلمهما يكون مقبولاً شكلاً. وحيث إنه بالنسبة لموضوع الدعوى، فإن كلاً من طرفي الدعوى قد اعتبر العقد المبرم بين المتظلمين المدعو الأول (...) والمدعو الثاني (...) المرفق صورة منه بمذكرة ممثل الوزارة المؤرخة في 13/3/1420هـ، لفة (</w:t>
      </w:r>
      <w:r w:rsidRPr="00FB33F2">
        <w:rPr>
          <w:rFonts w:ascii="Traditional Arabic" w:eastAsia="Times New Roman" w:hAnsi="Traditional Arabic" w:cs="Traditional Arabic"/>
          <w:color w:val="000000"/>
          <w:sz w:val="32"/>
          <w:szCs w:val="32"/>
          <w:rtl/>
          <w:lang w:bidi="fa-IR"/>
        </w:rPr>
        <w:t xml:space="preserve">۳۱) </w:t>
      </w:r>
      <w:r w:rsidRPr="00FB33F2">
        <w:rPr>
          <w:rFonts w:ascii="Traditional Arabic" w:eastAsia="Times New Roman" w:hAnsi="Traditional Arabic" w:cs="Traditional Arabic"/>
          <w:color w:val="000000"/>
          <w:sz w:val="32"/>
          <w:szCs w:val="32"/>
          <w:rtl/>
        </w:rPr>
        <w:t>هو الرابطة العقدية التي بينهما إلا أن الوزارة قد اعتبرت ذلك العقد دليلاً على ثبوت واقعة التستر، بينما اعتبر وكيل المتظلمين ذلك العقد دليلاً على عدم وجود تستر، فقد ورد في حيثيات لجنة مكافحة التستر (ص7) ما يلي: (اعتراف الأجنبي أنه شريك</w:t>
      </w:r>
      <w:r w:rsidRPr="00FB33F2">
        <w:rPr>
          <w:rFonts w:ascii="Traditional Arabic" w:eastAsia="Times New Roman" w:hAnsi="Traditional Arabic" w:cs="Traditional Arabic" w:hint="cs"/>
          <w:color w:val="000000"/>
          <w:sz w:val="32"/>
          <w:szCs w:val="32"/>
          <w:rtl/>
        </w:rPr>
        <w:t xml:space="preserve"> </w:t>
      </w:r>
      <w:r w:rsidRPr="00FB33F2">
        <w:rPr>
          <w:rFonts w:ascii="Traditional Arabic" w:eastAsia="Times New Roman" w:hAnsi="Traditional Arabic" w:cs="Traditional Arabic"/>
          <w:color w:val="000000"/>
          <w:sz w:val="32"/>
          <w:szCs w:val="32"/>
          <w:rtl/>
        </w:rPr>
        <w:t>لصاحب المؤسسة بالمجهود، وحصوله مقابل ذلك على نسبة (٢٥٪) من الربح وتحمل الخسارة، بنفس النسبة)، وورد في مذكرة ممثل الوزارة المؤرخة في 16/1/1420هـ، (ص٢) ما يلي: (أن من الأدلة الكافية، العقد الموجود ضمن طيات المعاملة)، وجاء أيضاً في مذكرته رقم (50/2235/ق/م) ص9 ما يلي: (أن عقد العمل المرفق صورته لفة (</w:t>
      </w:r>
      <w:r w:rsidRPr="00FB33F2">
        <w:rPr>
          <w:rFonts w:ascii="Traditional Arabic" w:eastAsia="Times New Roman" w:hAnsi="Traditional Arabic" w:cs="Traditional Arabic"/>
          <w:color w:val="000000"/>
          <w:sz w:val="32"/>
          <w:szCs w:val="32"/>
          <w:rtl/>
          <w:lang w:bidi="fa-IR"/>
        </w:rPr>
        <w:t xml:space="preserve">۳۱) </w:t>
      </w:r>
      <w:r w:rsidRPr="00FB33F2">
        <w:rPr>
          <w:rFonts w:ascii="Traditional Arabic" w:eastAsia="Times New Roman" w:hAnsi="Traditional Arabic" w:cs="Traditional Arabic"/>
          <w:color w:val="000000"/>
          <w:sz w:val="32"/>
          <w:szCs w:val="32"/>
          <w:rtl/>
        </w:rPr>
        <w:t xml:space="preserve">يدل على ثبوت التستر في هذه القضية). وقد ورد في مذكرة وكيل المتظلمين المؤرخة في 25/2/1420هـ (ص6) ما يلي: (أن النسبة تمثل راتب الأجنبي حسبما ذكر في عقد العمل المشار إليه، وإن تصديقه من الغرفة التجارية، وإبرازه لأعضاء اللجنة؛ يدل دلالة قاطعة على يقين الطرفين بعدم مخالفتهم للنظام، واستعدادهم للمقاضاة به عند النزاع)، وبذلك فإن طرفي القضية قد اتفقا على أن ذلك العقد هو الرابطة العضوية بين كل من المدعو الأول (...) والمدعو الثاني (...). وباطلاع الدائرة على ذلك العقد ودراسة ما جاء فيه، تبين لها أنه قد عنون بعبارة (عقد عمل) ثم جاء في الفقرة الثانية منه ما يلي: "يعمل الطرف الثاني لدى الطرف الأول بمدينة الرياض، بوظيفة المدير التنفيذي للمؤسسة، في مجال المقاولات والتجارة في المواد الصحية والكهربائية والبويات، وكل ما يشمل مواد البناء، </w:t>
      </w:r>
      <w:r w:rsidRPr="00FB33F2">
        <w:rPr>
          <w:rFonts w:ascii="Traditional Arabic" w:eastAsia="Times New Roman" w:hAnsi="Traditional Arabic" w:cs="Traditional Arabic"/>
          <w:color w:val="000000"/>
          <w:sz w:val="32"/>
          <w:szCs w:val="32"/>
          <w:rtl/>
        </w:rPr>
        <w:lastRenderedPageBreak/>
        <w:t xml:space="preserve">وبراتب شهري قدره نسبة (25%) من صافي أرباح عمليات البيع والشراء"، وجاء في الفقرة الرابعة منه ما يلي: "يحق للطرف الثاني التمتع بإجازة سنوية مدتها ثلاثون يوماً". وبذلك فإنه تبين لمن أمعن النظر في ذلك العقد، أنه عقد عمل بين صاحب العمل وعامل، ولا يمكن القول إنه بموجب ذلك العقد تستر من طرفه الأول على طرفه الثاني، فقد جاء في نظام العمل والعمال أن: "الأجر هو كل ما يعطى للعامل مقابل عمله، بموجب عقد عمل مكتوب أو غير مكتوب، مهما كان نوع الأجر، سواء كان نقداً أو عيناً، مما يدفع بالشهر أو بالأسبوع أو باليوم، </w:t>
      </w:r>
      <w:r w:rsidRPr="00FB33F2">
        <w:rPr>
          <w:rFonts w:ascii="Traditional Arabic" w:eastAsia="Times New Roman" w:hAnsi="Traditional Arabic" w:cs="Traditional Arabic" w:hint="cs"/>
          <w:color w:val="000000"/>
          <w:sz w:val="32"/>
          <w:szCs w:val="32"/>
          <w:rtl/>
        </w:rPr>
        <w:t>أو</w:t>
      </w:r>
      <w:r w:rsidRPr="00FB33F2">
        <w:rPr>
          <w:rFonts w:ascii="Traditional Arabic" w:eastAsia="Times New Roman" w:hAnsi="Traditional Arabic" w:cs="Traditional Arabic"/>
          <w:color w:val="000000"/>
          <w:sz w:val="32"/>
          <w:szCs w:val="32"/>
          <w:rtl/>
        </w:rPr>
        <w:t xml:space="preserve"> بالقطعة أو بالنسبة لساعات العمل، أو لمقدار الإنتاج، سواء كان ذلك كله أو بعضه من عمولات أو من الهبة إذا جرى الصرف بدفعها وكانت لها قواعد تسمح بضبطها". و "العامل هو كل شخص يعمل لمصلحة صاحب العمل، وتحت إدارته أو إشرافه، ولوكان بعيداً عن نظارته مقابل أجر". و "صاحب العمل هو أي شخص طبيعي أو معنوي يستخدم عاملاً أو أكثر مقابل أجر". وبذلك فإنه تبين بناءً على ما تقدم، عدم وجود تستر من قبل المدعو الأول (...) على مكفوله المدعو الثاني (...)؛ مما تنتهي معه الدائرة على عدم ثبوت واقعه التستر، أما القرائن التي ساقتها لجنة مكافحة التستر في محضرها رقم (٣٥٤) وتاريخ 29/3/1418هـ، فإنها في مجموعها لا يمكن أن يُبنى عليها الحكم بثبوت واقعة التستر، فضلاً عن أي قرينة منها؛ لأن الحكم بذلك يتطلب القطع واليقين، إذا الأحكام لا تُبنى على مجرد الظن والتخمين، بل يلزم لها القطع واليقين، لذا فإنه يكون القرار المتظلم منه حري بالإلغاء.</w:t>
      </w:r>
    </w:p>
    <w:p w:rsidR="008E476E" w:rsidRPr="00FB33F2" w:rsidRDefault="008E476E" w:rsidP="008E476E">
      <w:pPr>
        <w:spacing w:after="0" w:line="240" w:lineRule="auto"/>
        <w:jc w:val="both"/>
        <w:rPr>
          <w:rFonts w:ascii="Traditional Arabic" w:eastAsia="Times New Roman" w:hAnsi="Traditional Arabic" w:cs="Traditional Arabic"/>
          <w:b/>
          <w:bCs/>
          <w:color w:val="000000"/>
          <w:sz w:val="32"/>
          <w:szCs w:val="32"/>
          <w:rtl/>
        </w:rPr>
      </w:pPr>
      <w:r w:rsidRPr="00FB33F2">
        <w:rPr>
          <w:rFonts w:ascii="Traditional Arabic" w:eastAsia="Times New Roman" w:hAnsi="Traditional Arabic" w:cs="Traditional Arabic"/>
          <w:b/>
          <w:bCs/>
          <w:color w:val="000000"/>
          <w:sz w:val="32"/>
          <w:szCs w:val="32"/>
          <w:rtl/>
        </w:rPr>
        <w:t xml:space="preserve"> لذلك حكمت الدائرة: بإلغاء القرار رقم (٥٦٤٧) وتاريخ 1/9/1418هـ الصادر ضد كل من المدعو الأول (...) والمدعو الثاني (...) محل الدعوى.</w:t>
      </w:r>
    </w:p>
    <w:p w:rsidR="008E476E" w:rsidRPr="00FB33F2" w:rsidRDefault="008E476E" w:rsidP="008E476E">
      <w:pPr>
        <w:spacing w:after="0" w:line="240" w:lineRule="auto"/>
        <w:jc w:val="both"/>
        <w:rPr>
          <w:rFonts w:ascii="Traditional Arabic" w:eastAsia="Times New Roman" w:hAnsi="Traditional Arabic" w:cs="Traditional Arabic"/>
          <w:b/>
          <w:bCs/>
          <w:color w:val="000000"/>
          <w:sz w:val="32"/>
          <w:szCs w:val="32"/>
          <w:rtl/>
        </w:rPr>
      </w:pPr>
      <w:r w:rsidRPr="00FB33F2">
        <w:rPr>
          <w:rFonts w:ascii="Traditional Arabic" w:eastAsia="Times New Roman" w:hAnsi="Traditional Arabic" w:cs="Traditional Arabic"/>
          <w:b/>
          <w:bCs/>
          <w:color w:val="000000"/>
          <w:sz w:val="32"/>
          <w:szCs w:val="32"/>
          <w:rtl/>
        </w:rPr>
        <w:t>والله الموفق، وصلى الله وسلم على نبينا محمد وعلى آله وصحبه أجمعين.</w:t>
      </w:r>
    </w:p>
    <w:p w:rsidR="008E476E" w:rsidRPr="00FB33F2" w:rsidRDefault="008E476E" w:rsidP="008E476E">
      <w:pPr>
        <w:spacing w:after="0" w:line="240" w:lineRule="auto"/>
        <w:jc w:val="both"/>
        <w:rPr>
          <w:rFonts w:ascii="Traditional Arabic" w:eastAsia="Times New Roman" w:hAnsi="Traditional Arabic" w:cs="Traditional Arabic"/>
          <w:b/>
          <w:bCs/>
          <w:color w:val="000000"/>
          <w:sz w:val="32"/>
          <w:szCs w:val="32"/>
          <w:rtl/>
        </w:rPr>
      </w:pPr>
    </w:p>
    <w:p w:rsidR="008E476E" w:rsidRPr="00FB33F2" w:rsidRDefault="008E476E" w:rsidP="008E476E">
      <w:pPr>
        <w:spacing w:after="0" w:line="240" w:lineRule="auto"/>
        <w:jc w:val="both"/>
        <w:rPr>
          <w:rFonts w:ascii="Traditional Arabic" w:eastAsia="Times New Roman" w:hAnsi="Traditional Arabic" w:cs="Traditional Arabic"/>
          <w:b/>
          <w:bCs/>
          <w:color w:val="000000"/>
          <w:sz w:val="32"/>
          <w:szCs w:val="32"/>
          <w:rtl/>
        </w:rPr>
      </w:pPr>
      <w:r w:rsidRPr="00FB33F2">
        <w:rPr>
          <w:rFonts w:ascii="Traditional Arabic" w:eastAsia="Times New Roman" w:hAnsi="Traditional Arabic" w:cs="Traditional Arabic"/>
          <w:b/>
          <w:bCs/>
          <w:color w:val="000000"/>
          <w:sz w:val="32"/>
          <w:szCs w:val="32"/>
          <w:rtl/>
        </w:rPr>
        <w:t>هيئة التدقيق:</w:t>
      </w:r>
    </w:p>
    <w:p w:rsidR="008E476E" w:rsidRPr="00FB33F2" w:rsidRDefault="008E476E" w:rsidP="008E476E">
      <w:pPr>
        <w:spacing w:after="0" w:line="240" w:lineRule="auto"/>
        <w:jc w:val="both"/>
        <w:rPr>
          <w:rFonts w:ascii="Traditional Arabic" w:eastAsia="Times New Roman" w:hAnsi="Traditional Arabic" w:cs="Traditional Arabic"/>
          <w:b/>
          <w:bCs/>
          <w:color w:val="000000"/>
          <w:sz w:val="32"/>
          <w:szCs w:val="32"/>
          <w:rtl/>
        </w:rPr>
      </w:pPr>
      <w:r w:rsidRPr="00FB33F2">
        <w:rPr>
          <w:rFonts w:ascii="Traditional Arabic" w:eastAsia="Times New Roman" w:hAnsi="Traditional Arabic" w:cs="Traditional Arabic"/>
          <w:b/>
          <w:bCs/>
          <w:color w:val="000000"/>
          <w:sz w:val="32"/>
          <w:szCs w:val="32"/>
          <w:rtl/>
        </w:rPr>
        <w:t>حكمت هيئة التدقيق بتأييد الحكم فيما انتهى إليه من قضاء.</w:t>
      </w:r>
    </w:p>
    <w:p w:rsidR="008E476E" w:rsidRPr="00FB33F2" w:rsidRDefault="008E476E" w:rsidP="008E476E">
      <w:pPr>
        <w:spacing w:after="0" w:line="240" w:lineRule="auto"/>
        <w:jc w:val="both"/>
        <w:rPr>
          <w:rFonts w:ascii="Traditional Arabic" w:eastAsia="Times New Roman" w:hAnsi="Traditional Arabic" w:cs="Traditional Arabic"/>
          <w:b/>
          <w:bCs/>
          <w:color w:val="000000"/>
          <w:sz w:val="32"/>
          <w:szCs w:val="32"/>
          <w:rtl/>
        </w:rPr>
      </w:pPr>
    </w:p>
    <w:p w:rsidR="008E476E" w:rsidRPr="00FB33F2" w:rsidRDefault="008E476E" w:rsidP="008E476E">
      <w:pPr>
        <w:spacing w:after="0" w:line="240" w:lineRule="auto"/>
        <w:jc w:val="both"/>
        <w:rPr>
          <w:rFonts w:ascii="Traditional Arabic" w:eastAsia="Times New Roman" w:hAnsi="Traditional Arabic" w:cs="Traditional Arabic"/>
          <w:b/>
          <w:bCs/>
          <w:color w:val="000000"/>
          <w:sz w:val="32"/>
          <w:szCs w:val="32"/>
          <w:rtl/>
        </w:rPr>
      </w:pPr>
    </w:p>
    <w:p w:rsidR="008E476E" w:rsidRPr="00FB33F2" w:rsidRDefault="008E476E" w:rsidP="008E476E">
      <w:pPr>
        <w:spacing w:after="0" w:line="240" w:lineRule="auto"/>
        <w:jc w:val="both"/>
        <w:rPr>
          <w:rFonts w:ascii="Traditional Arabic" w:eastAsia="Times New Roman" w:hAnsi="Traditional Arabic" w:cs="Traditional Arabic"/>
          <w:b/>
          <w:bCs/>
          <w:color w:val="000000"/>
          <w:sz w:val="32"/>
          <w:szCs w:val="32"/>
          <w:rtl/>
        </w:rPr>
      </w:pPr>
    </w:p>
    <w:p w:rsidR="008E476E" w:rsidRPr="00FB33F2" w:rsidRDefault="008E476E" w:rsidP="008E476E">
      <w:pPr>
        <w:spacing w:after="0" w:line="240" w:lineRule="auto"/>
        <w:jc w:val="both"/>
        <w:rPr>
          <w:rFonts w:ascii="Traditional Arabic" w:eastAsia="Times New Roman" w:hAnsi="Traditional Arabic" w:cs="Traditional Arabic"/>
          <w:b/>
          <w:bCs/>
          <w:color w:val="000000"/>
          <w:sz w:val="32"/>
          <w:szCs w:val="32"/>
          <w:rtl/>
        </w:rPr>
      </w:pPr>
    </w:p>
    <w:p w:rsidR="008E476E" w:rsidRPr="00FB33F2" w:rsidRDefault="008E476E" w:rsidP="008E476E">
      <w:pPr>
        <w:spacing w:after="0" w:line="240" w:lineRule="auto"/>
        <w:jc w:val="both"/>
        <w:rPr>
          <w:rFonts w:ascii="Traditional Arabic" w:eastAsia="Times New Roman" w:hAnsi="Traditional Arabic" w:cs="Traditional Arabic"/>
          <w:b/>
          <w:bCs/>
          <w:color w:val="000000"/>
          <w:sz w:val="32"/>
          <w:szCs w:val="32"/>
          <w:rtl/>
        </w:rPr>
      </w:pPr>
    </w:p>
    <w:p w:rsidR="008E476E" w:rsidRPr="00FB33F2" w:rsidRDefault="008E476E" w:rsidP="008E476E">
      <w:pPr>
        <w:spacing w:after="0" w:line="240" w:lineRule="auto"/>
        <w:jc w:val="both"/>
        <w:rPr>
          <w:rFonts w:ascii="Traditional Arabic" w:eastAsia="Times New Roman" w:hAnsi="Traditional Arabic" w:cs="Traditional Arabic"/>
          <w:b/>
          <w:bCs/>
          <w:color w:val="000000"/>
          <w:sz w:val="32"/>
          <w:szCs w:val="32"/>
          <w:rtl/>
        </w:rPr>
      </w:pPr>
    </w:p>
    <w:p w:rsidR="008E476E" w:rsidRPr="00FB33F2" w:rsidRDefault="008E476E" w:rsidP="008E476E">
      <w:pPr>
        <w:spacing w:after="0" w:line="240" w:lineRule="auto"/>
        <w:jc w:val="both"/>
        <w:rPr>
          <w:rFonts w:ascii="Traditional Arabic" w:eastAsia="Times New Roman" w:hAnsi="Traditional Arabic" w:cs="Traditional Arabic"/>
          <w:b/>
          <w:bCs/>
          <w:color w:val="000000"/>
          <w:sz w:val="32"/>
          <w:szCs w:val="32"/>
          <w:rtl/>
        </w:rPr>
      </w:pPr>
    </w:p>
    <w:p w:rsidR="008E476E" w:rsidRPr="00FB33F2" w:rsidRDefault="008E476E" w:rsidP="008E476E">
      <w:pPr>
        <w:spacing w:after="0" w:line="240" w:lineRule="auto"/>
        <w:jc w:val="both"/>
        <w:rPr>
          <w:rFonts w:ascii="Traditional Arabic" w:hAnsi="Traditional Arabic" w:cs="Traditional Arabic"/>
          <w:sz w:val="32"/>
          <w:szCs w:val="32"/>
          <w:rtl/>
        </w:rPr>
      </w:pPr>
    </w:p>
    <w:p w:rsidR="008E476E" w:rsidRPr="00FB33F2" w:rsidRDefault="008E476E" w:rsidP="008E476E">
      <w:pPr>
        <w:spacing w:after="0" w:line="240" w:lineRule="auto"/>
        <w:jc w:val="both"/>
        <w:rPr>
          <w:rFonts w:ascii="Traditional Arabic" w:hAnsi="Traditional Arabic" w:cs="Traditional Arabic"/>
          <w:sz w:val="32"/>
          <w:szCs w:val="32"/>
          <w:rtl/>
        </w:rPr>
      </w:pPr>
    </w:p>
    <w:p w:rsidR="008E476E" w:rsidRPr="00FB33F2" w:rsidRDefault="008E476E" w:rsidP="008E476E">
      <w:pPr>
        <w:spacing w:after="0" w:line="240" w:lineRule="auto"/>
        <w:jc w:val="both"/>
        <w:rPr>
          <w:rFonts w:ascii="Traditional Arabic" w:hAnsi="Traditional Arabic" w:cs="Traditional Arabic"/>
          <w:sz w:val="32"/>
          <w:szCs w:val="32"/>
          <w:rtl/>
        </w:rPr>
      </w:pPr>
    </w:p>
    <w:p w:rsidR="008E476E" w:rsidRPr="00FB33F2" w:rsidRDefault="008E476E" w:rsidP="008E476E">
      <w:pPr>
        <w:spacing w:after="0" w:line="240" w:lineRule="auto"/>
        <w:jc w:val="both"/>
        <w:rPr>
          <w:rFonts w:ascii="Traditional Arabic" w:hAnsi="Traditional Arabic" w:cs="Traditional Arabic"/>
          <w:sz w:val="32"/>
          <w:szCs w:val="32"/>
          <w:rtl/>
        </w:rPr>
      </w:pPr>
    </w:p>
    <w:p w:rsidR="008E476E" w:rsidRPr="00FB33F2" w:rsidRDefault="008E476E" w:rsidP="008E476E">
      <w:pPr>
        <w:spacing w:after="0" w:line="240" w:lineRule="auto"/>
        <w:jc w:val="both"/>
        <w:rPr>
          <w:rFonts w:ascii="Traditional Arabic" w:hAnsi="Traditional Arabic" w:cs="Traditional Arabic"/>
          <w:b/>
          <w:bCs/>
          <w:sz w:val="32"/>
          <w:szCs w:val="32"/>
          <w:rtl/>
        </w:rPr>
      </w:pPr>
      <w:r w:rsidRPr="00FB33F2">
        <w:rPr>
          <w:rFonts w:ascii="Traditional Arabic" w:hAnsi="Traditional Arabic" w:cs="Traditional Arabic"/>
          <w:b/>
          <w:bCs/>
          <w:sz w:val="32"/>
          <w:szCs w:val="32"/>
          <w:rtl/>
        </w:rPr>
        <w:t>رقم القضية في المحكمة الإدارية 264/5/ق لعام 1427هــ</w:t>
      </w:r>
    </w:p>
    <w:p w:rsidR="008E476E" w:rsidRPr="00FB33F2" w:rsidRDefault="008E476E" w:rsidP="008E476E">
      <w:pPr>
        <w:spacing w:after="0" w:line="240" w:lineRule="auto"/>
        <w:jc w:val="both"/>
        <w:rPr>
          <w:rFonts w:ascii="Traditional Arabic" w:hAnsi="Traditional Arabic" w:cs="Traditional Arabic"/>
          <w:b/>
          <w:bCs/>
          <w:sz w:val="32"/>
          <w:szCs w:val="32"/>
          <w:rtl/>
        </w:rPr>
      </w:pPr>
      <w:r w:rsidRPr="00FB33F2">
        <w:rPr>
          <w:rFonts w:ascii="Traditional Arabic" w:hAnsi="Traditional Arabic" w:cs="Traditional Arabic"/>
          <w:b/>
          <w:bCs/>
          <w:sz w:val="32"/>
          <w:szCs w:val="32"/>
          <w:rtl/>
        </w:rPr>
        <w:t>رقم القضية في هيئة التدقيق 351/ت/2 لعام 1427هــ</w:t>
      </w:r>
    </w:p>
    <w:p w:rsidR="008E476E" w:rsidRPr="00FB33F2" w:rsidRDefault="008E476E" w:rsidP="008E476E">
      <w:pPr>
        <w:spacing w:after="0" w:line="240" w:lineRule="auto"/>
        <w:jc w:val="both"/>
        <w:rPr>
          <w:rFonts w:ascii="Traditional Arabic" w:hAnsi="Traditional Arabic" w:cs="Traditional Arabic"/>
          <w:b/>
          <w:bCs/>
          <w:sz w:val="32"/>
          <w:szCs w:val="32"/>
          <w:rtl/>
        </w:rPr>
      </w:pPr>
      <w:r w:rsidRPr="00FB33F2">
        <w:rPr>
          <w:rFonts w:ascii="Traditional Arabic" w:hAnsi="Traditional Arabic" w:cs="Traditional Arabic"/>
          <w:b/>
          <w:bCs/>
          <w:sz w:val="32"/>
          <w:szCs w:val="32"/>
          <w:rtl/>
        </w:rPr>
        <w:t>تاريخ الجلسة 24/12/1427هــ</w:t>
      </w:r>
    </w:p>
    <w:p w:rsidR="008E476E" w:rsidRPr="00FB33F2" w:rsidRDefault="008E476E" w:rsidP="008E476E">
      <w:pPr>
        <w:spacing w:after="0" w:line="240" w:lineRule="auto"/>
        <w:jc w:val="center"/>
        <w:rPr>
          <w:rFonts w:ascii="Traditional Arabic" w:hAnsi="Traditional Arabic" w:cs="Traditional Arabic"/>
          <w:b/>
          <w:bCs/>
          <w:sz w:val="32"/>
          <w:szCs w:val="32"/>
          <w:rtl/>
        </w:rPr>
      </w:pPr>
      <w:r w:rsidRPr="00FB33F2">
        <w:rPr>
          <w:rFonts w:ascii="Traditional Arabic" w:hAnsi="Traditional Arabic" w:cs="Traditional Arabic"/>
          <w:b/>
          <w:bCs/>
          <w:sz w:val="32"/>
          <w:szCs w:val="32"/>
          <w:rtl/>
        </w:rPr>
        <w:t>الموضوعات</w:t>
      </w:r>
    </w:p>
    <w:p w:rsidR="008E476E" w:rsidRPr="00FB33F2" w:rsidRDefault="008E476E" w:rsidP="008E476E">
      <w:pPr>
        <w:spacing w:after="0" w:line="240" w:lineRule="auto"/>
        <w:jc w:val="both"/>
        <w:rPr>
          <w:rFonts w:ascii="Traditional Arabic" w:hAnsi="Traditional Arabic" w:cs="Traditional Arabic"/>
          <w:b/>
          <w:bCs/>
          <w:sz w:val="32"/>
          <w:szCs w:val="32"/>
          <w:rtl/>
        </w:rPr>
      </w:pPr>
      <w:r w:rsidRPr="00FB33F2">
        <w:rPr>
          <w:rFonts w:ascii="Traditional Arabic" w:hAnsi="Traditional Arabic" w:cs="Traditional Arabic"/>
          <w:b/>
          <w:bCs/>
          <w:sz w:val="32"/>
          <w:szCs w:val="32"/>
          <w:rtl/>
        </w:rPr>
        <w:t>تستر تجاري - إدارة محل تجاري - ممارسة العمل التجاري بطريقة غير مشروعة - إقرار – تعاضد القرائن على قيام الجريمة – قرينة الجهل بأعمال المؤسسة - شهادة - تعارض الشهادات –</w:t>
      </w:r>
      <w:r w:rsidRPr="00FB33F2">
        <w:rPr>
          <w:rFonts w:ascii="Traditional Arabic" w:hAnsi="Traditional Arabic" w:cs="Traditional Arabic"/>
          <w:sz w:val="32"/>
          <w:szCs w:val="32"/>
          <w:rtl/>
        </w:rPr>
        <w:t xml:space="preserve"> </w:t>
      </w:r>
      <w:r w:rsidRPr="00FB33F2">
        <w:rPr>
          <w:rFonts w:ascii="Traditional Arabic" w:hAnsi="Traditional Arabic" w:cs="Traditional Arabic"/>
          <w:b/>
          <w:bCs/>
          <w:sz w:val="32"/>
          <w:szCs w:val="32"/>
          <w:rtl/>
        </w:rPr>
        <w:t>شهادة الإثبات مقدمة على شهادة النفي.</w:t>
      </w:r>
    </w:p>
    <w:p w:rsidR="008E476E" w:rsidRPr="00FB33F2" w:rsidRDefault="008E476E" w:rsidP="008E476E">
      <w:pPr>
        <w:spacing w:after="0" w:line="240" w:lineRule="auto"/>
        <w:jc w:val="both"/>
        <w:rPr>
          <w:rFonts w:ascii="Traditional Arabic" w:hAnsi="Traditional Arabic" w:cs="Traditional Arabic"/>
          <w:sz w:val="32"/>
          <w:szCs w:val="32"/>
          <w:rtl/>
        </w:rPr>
      </w:pPr>
      <w:r w:rsidRPr="00FB33F2">
        <w:rPr>
          <w:rFonts w:ascii="Traditional Arabic" w:hAnsi="Traditional Arabic" w:cs="Traditional Arabic"/>
          <w:sz w:val="32"/>
          <w:szCs w:val="32"/>
          <w:rtl/>
        </w:rPr>
        <w:t>أقام فرع هيئة التحقيق والادعاء العام الدعوى ضد المتهمَين؛ لقيام المتهم الأول بالتستر التجاري على المتهم الثاني، واتهام الأخير بممارسة العمل التجاري بطريقة غير مشروعة – إقرار المتهم الثاني بممارسة التجارة باسم المتهم الأول، وشهادة شاهدين على صحة ذلك – عدم الاعتداد بنفي المتهم الأول؛ لثبوت جهله بما يلزم العلم به فيما يتصل بنشاط مؤسسته، ولإقراره بعدم وجود دفاتر يومية، وعدم وجود مسير للرواتب – عدم الأخذ بشهادة النفي المقدمة لصالح المتهم الأول؛ لكونها غير موصلة، ولترجيح شهادة الإثبات عليها – تحقق الجريمة بحق المتهمين؛ للأدلة والقرائن الثابتة - أثر ذلك: إدانة المتهمين بما نسب إليهما، ومعاقبتهما بغرامة مالية.</w:t>
      </w:r>
    </w:p>
    <w:p w:rsidR="008E476E" w:rsidRPr="00FB33F2" w:rsidRDefault="008E476E" w:rsidP="008E476E">
      <w:pPr>
        <w:spacing w:after="0" w:line="240" w:lineRule="auto"/>
        <w:jc w:val="center"/>
        <w:rPr>
          <w:rFonts w:ascii="Traditional Arabic" w:hAnsi="Traditional Arabic" w:cs="Traditional Arabic"/>
          <w:sz w:val="32"/>
          <w:szCs w:val="32"/>
          <w:rtl/>
        </w:rPr>
      </w:pPr>
      <w:r w:rsidRPr="00FB33F2">
        <w:rPr>
          <w:rFonts w:ascii="Traditional Arabic" w:hAnsi="Traditional Arabic" w:cs="Traditional Arabic"/>
          <w:b/>
          <w:bCs/>
          <w:sz w:val="32"/>
          <w:szCs w:val="32"/>
          <w:rtl/>
        </w:rPr>
        <w:t>مستند الحكم</w:t>
      </w:r>
    </w:p>
    <w:p w:rsidR="008E476E" w:rsidRPr="00FB33F2" w:rsidRDefault="008E476E" w:rsidP="00262873">
      <w:pPr>
        <w:pStyle w:val="a4"/>
        <w:numPr>
          <w:ilvl w:val="0"/>
          <w:numId w:val="90"/>
        </w:numPr>
        <w:spacing w:after="0" w:line="240" w:lineRule="auto"/>
        <w:ind w:left="360"/>
        <w:jc w:val="both"/>
        <w:rPr>
          <w:rFonts w:ascii="Traditional Arabic" w:hAnsi="Traditional Arabic" w:cs="Traditional Arabic"/>
          <w:sz w:val="32"/>
          <w:szCs w:val="32"/>
        </w:rPr>
      </w:pPr>
      <w:r w:rsidRPr="00FB33F2">
        <w:rPr>
          <w:rFonts w:ascii="Traditional Arabic" w:hAnsi="Traditional Arabic" w:cs="Traditional Arabic"/>
          <w:sz w:val="32"/>
          <w:szCs w:val="32"/>
          <w:rtl/>
        </w:rPr>
        <w:t>المادتان (1، 4) من نظام مكافحة التستر الصادر بالمرسوم الملكي رقم (م/22) وتاريخ 4/5/1425هـ.</w:t>
      </w:r>
    </w:p>
    <w:p w:rsidR="008E476E" w:rsidRPr="00FB33F2" w:rsidRDefault="008E476E" w:rsidP="008E476E">
      <w:pPr>
        <w:spacing w:after="0" w:line="240" w:lineRule="auto"/>
        <w:jc w:val="center"/>
        <w:rPr>
          <w:rFonts w:ascii="Traditional Arabic" w:hAnsi="Traditional Arabic" w:cs="Traditional Arabic"/>
          <w:b/>
          <w:bCs/>
          <w:sz w:val="32"/>
          <w:szCs w:val="32"/>
          <w:rtl/>
        </w:rPr>
      </w:pPr>
      <w:r w:rsidRPr="00FB33F2">
        <w:rPr>
          <w:rFonts w:ascii="Traditional Arabic" w:hAnsi="Traditional Arabic" w:cs="Traditional Arabic"/>
          <w:b/>
          <w:bCs/>
          <w:sz w:val="32"/>
          <w:szCs w:val="32"/>
          <w:rtl/>
        </w:rPr>
        <w:t>الوقائع</w:t>
      </w:r>
    </w:p>
    <w:p w:rsidR="008E476E" w:rsidRPr="00FB33F2" w:rsidRDefault="008E476E" w:rsidP="008E476E">
      <w:pPr>
        <w:spacing w:after="0" w:line="240" w:lineRule="auto"/>
        <w:jc w:val="both"/>
        <w:rPr>
          <w:rFonts w:ascii="Traditional Arabic" w:hAnsi="Traditional Arabic" w:cs="Traditional Arabic"/>
          <w:sz w:val="32"/>
          <w:szCs w:val="32"/>
          <w:rtl/>
        </w:rPr>
      </w:pPr>
      <w:r w:rsidRPr="00FB33F2">
        <w:rPr>
          <w:rFonts w:ascii="Traditional Arabic" w:hAnsi="Traditional Arabic" w:cs="Traditional Arabic"/>
          <w:sz w:val="32"/>
          <w:szCs w:val="32"/>
          <w:rtl/>
        </w:rPr>
        <w:t xml:space="preserve">تتلخص وقائع هذه القضية في أن المدعي العام بدائرة الادعاء العام (...) أقام دعواه المؤرخة 18/4/1427هــ التي جاء فيها: بصفتي مدعياً عاماً في دائرة الادعاء العام بفرع الهيئة بمنطقة المدينة المنورة أدعي على كل من: 1- المدعى عليه الأول (...) -سعودي الجنسية- يبلغ من العمر (47) سنة. </w:t>
      </w:r>
      <w:r w:rsidRPr="00FB33F2">
        <w:rPr>
          <w:rFonts w:ascii="Traditional Arabic" w:hAnsi="Traditional Arabic" w:cs="Traditional Arabic"/>
          <w:sz w:val="32"/>
          <w:szCs w:val="32"/>
          <w:rtl/>
          <w:lang w:bidi="fa-IR"/>
        </w:rPr>
        <w:t>2- المدعى عليه الثاني (...)</w:t>
      </w:r>
      <w:r w:rsidRPr="00FB33F2">
        <w:rPr>
          <w:rFonts w:ascii="Traditional Arabic" w:hAnsi="Traditional Arabic" w:cs="Traditional Arabic"/>
          <w:sz w:val="32"/>
          <w:szCs w:val="32"/>
          <w:rtl/>
        </w:rPr>
        <w:t xml:space="preserve"> يبلغ من العمر (41) سنة وكفيله المدعى عليه الأول. باتهام الأول بالتستر التجاري على الثاني واتهام الثاني بممارسة العمل التجاري بطريقة غير مشروعة، حيث إنه بتاريخ 24/12/1426هــ حضر إلى مكتب العمل والعمال بالمدينة المنورة المدعى عليه الثاني، وأفاد أنه تحت كفالة المدعى عليه الأول بالمحل الكائن في سوق (...) والاسم التجاري له (...) وبتاريخ 1/1/1425هــ </w:t>
      </w:r>
      <w:r w:rsidRPr="00FB33F2">
        <w:rPr>
          <w:rFonts w:ascii="Traditional Arabic" w:hAnsi="Traditional Arabic" w:cs="Traditional Arabic"/>
          <w:sz w:val="32"/>
          <w:szCs w:val="32"/>
          <w:rtl/>
        </w:rPr>
        <w:lastRenderedPageBreak/>
        <w:t>عرض عليه كفيله استئجار المحل بمبلغ خمسة وسبعين ألف (75000) ريال فاستأجره المدعى عليه الثاني، واستمرت العلاقة حتى عام 1426هــ غير أن كفيله طالبه بزيادة مبلغ الإيجار فرفض فطرده من العمل. وقد تم معاينة المحل بتاريخ 15/2/1427هــ من قبل مأموري ضبط التستر التجاري بفرع وزارة التجارة والصناعة بالمدينة المنورة، وأثبتوا أن المحل لم يفتح منذ مدة طويلة لتراكم</w:t>
      </w:r>
      <w:r w:rsidRPr="00FB33F2">
        <w:rPr>
          <w:rFonts w:ascii="Traditional Arabic" w:hAnsi="Traditional Arabic" w:cs="Traditional Arabic"/>
          <w:b/>
          <w:bCs/>
          <w:sz w:val="32"/>
          <w:szCs w:val="32"/>
          <w:rtl/>
        </w:rPr>
        <w:t xml:space="preserve"> </w:t>
      </w:r>
      <w:r w:rsidRPr="00FB33F2">
        <w:rPr>
          <w:rFonts w:ascii="Traditional Arabic" w:hAnsi="Traditional Arabic" w:cs="Traditional Arabic"/>
          <w:sz w:val="32"/>
          <w:szCs w:val="32"/>
          <w:rtl/>
        </w:rPr>
        <w:t>الأتربة والغبار على بعض البضائع التي بداخله وتم ضبط عدد من فواتير الشراء وسندات القبض أحدها يفيد باستلام المدعى عليه الأول مبلغ أحد عشر ألف ريال، وباستجواب المدعى عليه الأول أفاد أنه يملك محلاً تجارياً واحداً في سوق (...) والاسم التجاري له هو (...) وهو الذي يعمل به ومعه العامل المدعى عليه الثاني (...) الذي يسلمه راتباً شهرياً قدره ألف ومئتي (1200) ريال مناولة، ولم يسبق أن قام بالتوقيع على الاستلام ولا يحتفظ بدفتر يومية كما أن البضائع يقوم هو أو العامل في بعض المرات يجلبها من التجار، ونفى أن يكون متستراً على العامل. وبمواجهته ببعض الفواتير وعدم معرفته أسماء بعض المؤسسات التجارية التي يجلب منها البضائع لمحله وسند القبض الذي يتضمن استلامه مبلغ أحد عشر ألف ريال من العامل أصر على إنكاره، وباستجواب المدعى عليه الثاني أفاد أنه قام بنقل كفالته إلى المدعى عليه الأول قبل تسع سنوات تقريباً، وعمل ببقالة يملكها كفيله براتب شهري قدره ألف وخمسمئة ( ١٥٠٠ ) ريال ثم استأجرها منه مدة ثلاث سنوات بعد ذلك قام ببيعها وحصل كفيله من قيمتها على أربعة آلاف ريال، ثم افتتح بالاشتراك مع كفيله محل الخردوات بسوق (...)، وفي يوم 1/1/1425هــ استأجره المدعى عليه الثاني مقابل خمسة وسبعين ألف (75000)</w:t>
      </w:r>
      <w:r w:rsidRPr="00FB33F2">
        <w:rPr>
          <w:rFonts w:ascii="Traditional Arabic" w:hAnsi="Traditional Arabic" w:cs="Traditional Arabic"/>
          <w:sz w:val="32"/>
          <w:szCs w:val="32"/>
          <w:rtl/>
          <w:lang w:bidi="fa-IR"/>
        </w:rPr>
        <w:t xml:space="preserve"> </w:t>
      </w:r>
      <w:r w:rsidRPr="00FB33F2">
        <w:rPr>
          <w:rFonts w:ascii="Traditional Arabic" w:hAnsi="Traditional Arabic" w:cs="Traditional Arabic"/>
          <w:sz w:val="32"/>
          <w:szCs w:val="32"/>
          <w:rtl/>
        </w:rPr>
        <w:t xml:space="preserve">ريال، وفي عام 1426هــ دفع الإيجار لتلك السنة غير أنه قام بطرده بعد ذلك بسبب طلبه زيادة الإيجار، وأكد أنه الذي كان يقوم بشراء وبيع البضاعة وسداد التجار، وبسماع شهادة الشاهد الأول (...) قرر أن المحل مؤجر على العامل (...) الهندي حسب قول المدعى عليه الأول (...) كما قرر الشاهد الثاني التاجر (...) أن المدعى عليه الأول (...) أخبره أن الكشك الواقع شمال مسجد (...) والعائد له بالإيجار من الأمانة قبله على المدعو (...) الهندي -المدعى عليه الثاني- بالإيجار في عام 1425هــ وقصده من ذلك إخلاء مسؤوليته، غير أنه بتاريخ 15/12/1426هــ اشترى بضاعة تحت مسؤوليته وبعده بأسبوع شاهده جالساً في الكشك فسأله عن السبب فأخبره أن العامل لم يعطه حقه، فوضع يده على محله حتى يأخذ حقه فأخبره أن ذلك لا يجوز، وانتهى التحقيق إلى اتهام المذكورين بممارسة النشاط التجاري بطريقة غير مشروعة، وساق المدعي العام أدلة الدعوى التالية: 1- ما جاء في شهادة الشاهد الثاني (...) 2- ما جاء في شهادة الشاهد الأول (...). 3- محضر المعاينة المتضمن تراكم الأتربة على بضائع المحل بعد طرد المدعى عليه الثاني منه. 4- عدم معرفة المدعى عليه الأول لبعض المؤسسات التي يتعامل معها المحل التجاري المسجل باسمه. وطلب المدعي العام معاقبة المذكورين بالمادتين الأولى والرابعة من نظام مكافحة التستر التجاري. وفي سبيل نظر الدعوى حددت الدائرة جلسة 22/6/1427هــ وفيها حضر المدعى عليه الثاني والمدعي العام (...) بينما تخلف المدعى الأول رغم تبلغه بموعد الجلسة بموجب إقراره المؤرخ في </w:t>
      </w:r>
      <w:r w:rsidRPr="00FB33F2">
        <w:rPr>
          <w:rFonts w:ascii="Traditional Arabic" w:hAnsi="Traditional Arabic" w:cs="Traditional Arabic"/>
          <w:sz w:val="32"/>
          <w:szCs w:val="32"/>
          <w:rtl/>
        </w:rPr>
        <w:lastRenderedPageBreak/>
        <w:t>29/5/1427هــ المرفق بخطاب مدير مركز شرطة قباء رقم (2683) في 30/5/1427هــ، وفي الجلسة جرى مواجهة المدعى الثاني بالدعوى، فأجاب أن ما نسب إليه في الدعوى صحيح موضحاً أنه استأجر من كفيله المدعى عليه الأول (...) محل خردوات بسوق (...) بالمدينة المنورة بإيجار سنوي بمبلغ خمسة وسبعين ألف (75000) ريال يدفعها له سنوياً وأن هذا المحل مرخص ومسجل باسم كفيله، وذكر المدعى عليه الثاني أنه كان يعمل في المحل لحسابه الخاص باسم كفيله واتفاقه معه شفوياً، وأوضح أنه سبق أن عمل لدى كفيله براتب شهري له في بقالة ثم استأجرها منه لمدة ثلاث سنوات لحسابه الخاص ثم باعها وأعطى كفيله من قيمتها أربعة آلاف ريال، ثم بعد ذلك اشترك مع كفيله في محل الخردوات المذكور إلى تاريخ 1/1/1425هــ حيث استأجرها منه كما سلف بيانه، وذكر المدعى عليه الثاني أنه دفع الإيجار لمدة سنتين وبعد ذلك قام بطرده من المحل وقرر مصادقته على أقواله السابقة. وبناءً على تخلف المدعى عليه الأول فقد حددت الدائرة جلسة 5/7/1427هــ وطلبت الدائرة من المدعي العام إحضار شاهديه فاستعد بإحضارهما، وفي الموعد المحدد تخلف المدعى عليهما فيما حضر المدعي العام واعتذر عن إحضار شاهديه لسفر أحدهما، وانشغال الآخر فتم تحديد جلسة 22/7/1427هــ وفيها حضر المدعى عليهما. وبسؤال المدعى عليه الأول عن الدعوى المقامة ضده أجاب أن ما نسب إليه في الدعوى غير صحيح، وأنه لم يتستر على المدعى عليه الثاني (...) وهـو علـــى كفالته، ويعمل لديه كعامل براتب شهري منذ أكثر من ثما</w:t>
      </w:r>
      <w:r w:rsidRPr="00FB33F2">
        <w:rPr>
          <w:rFonts w:ascii="Traditional Arabic" w:hAnsi="Traditional Arabic" w:cs="Traditional Arabic" w:hint="cs"/>
          <w:sz w:val="32"/>
          <w:szCs w:val="32"/>
          <w:rtl/>
        </w:rPr>
        <w:t xml:space="preserve">ني </w:t>
      </w:r>
      <w:r w:rsidRPr="00FB33F2">
        <w:rPr>
          <w:rFonts w:ascii="Traditional Arabic" w:hAnsi="Traditional Arabic" w:cs="Traditional Arabic"/>
          <w:sz w:val="32"/>
          <w:szCs w:val="32"/>
          <w:rtl/>
        </w:rPr>
        <w:t xml:space="preserve">سنوات في بقالة تعود إليه، وعمل فيها لمدة سنة وبقية السنوات في محل خردوات في سوق (...) ويسلمه شهرياً مبلغ ألف ومئتي ريال نقداً وبدون مسير، وليس له أي نسبة في البضائع وهو يملك البضائع ورأس المال. وبمواجهته بأدلة الدعوى أوضح عن الدليلين الأول والثاني أن إفادة الشاهد الثاني (...) والشاهد الأول (...) غير صحيحة، وبالنسبة لما تضمنه محضر المعاينة من وجود أتربة فذلك بسبب أعمال الإزالة والهدميات في المنطقة المركزية، وعن الدليل الأخير أوضح المدعى عليه الأول أن مندوبي المبيعات هم الذين يحضرون إليه في محله ويسلمهم أقيام البضائع التي يأخذها، وبحضور الشاهدين أمام الدائرة وبسماع شهادة الأول قرر قائلاً: أشهد بالله العلي العظيم أنني سمعت من هذا الماثل أمامي المدعى عليه الأول (...) أنه أجر المحل الواقع في سوق (...) لعامي 1425هــ، 1426هــ على هذا الحاضر أمامي المدعى عليه الثاني وسمعته يكرر ذلك عدة مرات وكان تعاملي خلال العامين مع الهندي المذكور، كما شهد الثاني قائلاً: أشهد بالله العلي العظيم بأن المدعو المدعى عليه الأول(...) أجّر محله الواقع في سوق (...) على هذا الحاضر المدعى عليه الثاني (...) وهذا سمعته من هذا الأخير، وكذلك سمعته من المدعى عليه الأول (...) هذا ما أشهد به. وبسؤال المدعى الأول عما لديه بعد سماعه للشاهدين أوضح أن شهادتهما غير صحيحة ولا يقبل شهادة الشاهد الثاني (...)؛ لأنه خصم له وحصل بينهما خلاف سابق، وفي الجلسة قدم المدعى عليه الأول مجموعة من الفواتير والسندات خلال العامين المذكورين ذكر المدعى عليه الأول أنها مسجلة باسمه وتؤكد أنه الذي اشترى البضاعة لصدورها باسمه، كما قرر المدعى عليه الثاني صحة </w:t>
      </w:r>
      <w:r w:rsidRPr="00FB33F2">
        <w:rPr>
          <w:rFonts w:ascii="Traditional Arabic" w:hAnsi="Traditional Arabic" w:cs="Traditional Arabic"/>
          <w:sz w:val="32"/>
          <w:szCs w:val="32"/>
          <w:rtl/>
        </w:rPr>
        <w:lastRenderedPageBreak/>
        <w:t>الشهادتين، وبعد اطلاع المدعي العام على الفواتير وبسؤاله عما لديه أوضح أن من ضمن السندات سند رقم (72127) في 11/1/1426هــ يؤكد أن المدعى عليه الثاني هو من دفع قيمة البضاعة من حسابه الخاص، كما تضمنت الفاتورة رقم (58574) الصادرة من مؤسسة (...) أن المدعى عليه الثاني هو المستفيد من هذه الفاتورة المذيلة بتوقيعه، وتضمنت الفاتورة رقم (58577) في 15/11/1425هــ أن المدعى عليه الثاني هو المستفيد من هذه الفاتورة المذيلة بتوقيعه. وبسؤال المدعى عليه الثاني عن تلك الفاتورتين أجاب أن الفاتورة رقم (58577) هو من وقع عليها، وبالنسبة للفاتورة الأخرى رقم (58574) فقرر المدعى عليه الثاني أنها ليست بتوقيعه، وقرر الشاهد الثاني (...) أنه الذي وقع على سند القبض رقم (72127) في 11/1/1426هــ. وحيث لاحظت الدائرة أن أغلب الفواتير مسجلة باسم المدعى عليه الثاني (...) على خلاف اسم المدعى عليه الثاني أوضح المدعى عليه الأول أن عامله اسمه (...) وإذا أُطْلِق عليه (...) فيكون هو المقصود، وبطلب الجواب منه عما أورده المدعي العام أفاد أنه يقوم بإرسال العامل المذكور إلى محل (...) ويتم تسجيل الفواتير باسم والده، وبعضها باسم عامل أفغاني يدعى (...) وبعضها الآخر باسم المدعى عليه الثاني (...)، وبذلك قرر المدعي العام الاكتفاء بلائحة الدعوى، وفي الجلسة طلب المدعى عليه الأول سماع شاهديه فأحضر للشهادة الشاهد الثالث (...) والشاهد الرابع (...) فشهد الأول قائلاً: أشهد بالله العلي العظيم أن المدعى عليه الأول (...) هو المالك للمحل الواقع في سوق (...) وأن الهندي الحاضر في هذه الجلسة مجرد عامل في المحل لدى المدعى عليه الأول (...) هذا ما أشهد به والله على ما أقول شهيد، كما شهد الثاني قائلاً: أشهد بالله العلي العظيم أنني أحضر دائماً وعلى فترة أربع سنوات وأجد المدعى عليه الأول (...) متواجداً في المحل، ومعه العامل متواجد في المحل بصفة مستمرة وأنه في حج 1426هــ لم يشاهد العامل في المحل. وبسؤال المدعي العام اكتفى بلائحة الدعوى.</w:t>
      </w:r>
    </w:p>
    <w:p w:rsidR="008E476E" w:rsidRPr="00FB33F2" w:rsidRDefault="008E476E" w:rsidP="008E476E">
      <w:pPr>
        <w:spacing w:after="0" w:line="240" w:lineRule="auto"/>
        <w:jc w:val="center"/>
        <w:rPr>
          <w:rFonts w:ascii="Traditional Arabic" w:hAnsi="Traditional Arabic" w:cs="Traditional Arabic"/>
          <w:b/>
          <w:bCs/>
          <w:sz w:val="32"/>
          <w:szCs w:val="32"/>
          <w:rtl/>
        </w:rPr>
      </w:pPr>
      <w:r w:rsidRPr="00FB33F2">
        <w:rPr>
          <w:rFonts w:ascii="Traditional Arabic" w:hAnsi="Traditional Arabic" w:cs="Traditional Arabic"/>
          <w:b/>
          <w:bCs/>
          <w:sz w:val="32"/>
          <w:szCs w:val="32"/>
          <w:rtl/>
        </w:rPr>
        <w:t>الأسباب</w:t>
      </w:r>
    </w:p>
    <w:p w:rsidR="008E476E" w:rsidRPr="00FB33F2" w:rsidRDefault="008E476E" w:rsidP="008E476E">
      <w:pPr>
        <w:spacing w:after="0" w:line="240" w:lineRule="auto"/>
        <w:jc w:val="both"/>
        <w:rPr>
          <w:rFonts w:ascii="Traditional Arabic" w:hAnsi="Traditional Arabic" w:cs="Traditional Arabic"/>
          <w:sz w:val="32"/>
          <w:szCs w:val="32"/>
          <w:rtl/>
        </w:rPr>
      </w:pPr>
      <w:r w:rsidRPr="00FB33F2">
        <w:rPr>
          <w:rFonts w:ascii="Traditional Arabic" w:hAnsi="Traditional Arabic" w:cs="Traditional Arabic"/>
          <w:sz w:val="32"/>
          <w:szCs w:val="32"/>
          <w:rtl/>
        </w:rPr>
        <w:t xml:space="preserve">بعد الاطلاع على أوراق الدعوى ومحاضر التحقيق وأقوال المدعى عليهما وبعد الاطلاع على محاضر الضبط والمعاينة وعلى الأوراق المقدمة من الأول، وحيث أسند الادعاء إلى المدعى عليه الثاني مزاولة التجارة بطريقة غير مشروعة وتستر الأول عليه، ومن حيث إن الثابت من أوراق القضية أن المدعى عليه أقام ضد كفيله عدة شكاوى يطالبه فيها بحقوقه في محل الخردوات، واعترف فيها لدى التحقيق معه أنه زاول التجارة باسم كفيله، كما أن هذا الأخير ادعى عليه بالسرقة وانتهت بعدم ثبوتها. وحيث إن المدعى عليه الثاني أقر أمام الدائرة بممارسته النشاط التجاري لحسابه الخاص باسم كفيله في المحل الواقع بسوق (...) وحيث إن كفيله المدعى عليه الأول أقر في تحقيقات وزارة التجارة والصناعة أن المدعى عليه كان يجلب بضائع هندية، وأقر أيضاً في تلك التحقيقات وجود خلاف مع المدعى عليه الثاني على بضائع في المحل ثم إقراره بعدم وجود دفتر يومية، وكذا عدم وجود مسير للرواتب، كل ذلك يؤكد أن المدعى عليه الأول مكّن الثاني بمزاولة النشاط التجاري باسمه، وقيام المدعى عليه الثاني بالبيع والشراء لحسابه الخاص في المحل الواقع في </w:t>
      </w:r>
      <w:r w:rsidRPr="00FB33F2">
        <w:rPr>
          <w:rFonts w:ascii="Traditional Arabic" w:hAnsi="Traditional Arabic" w:cs="Traditional Arabic"/>
          <w:sz w:val="32"/>
          <w:szCs w:val="32"/>
          <w:rtl/>
        </w:rPr>
        <w:lastRenderedPageBreak/>
        <w:t>سوق (...)، وقد تأيد ذلك بشهادة الشاهدين أمام الدائرة التي تضمنت صحة الدعوى وتنتهي إلى ثبوت ما نسب إلى المدعى عليهما في الدعوى وتعزيرهما عنه بأحكام المادة الأولى والرابعة من نظام مكافحة التستر، ولا يؤثر في ثبوت ذلك نفى المدعى عليه الأول لما نسب إليه إذ الثابت لدى الدائرة أنه أجّر المحل على الثاني. وأما ما قدمه المدعى عليه الأول من فواتير وسندات، فبعد الاطلاع عليها وتأملها فقد ظهر أن المستفاد من صور بعضها باسمه وبعضها الآخر باسم المدعى عليه الثاني وبعض</w:t>
      </w:r>
      <w:r w:rsidRPr="00FB33F2">
        <w:rPr>
          <w:rFonts w:ascii="Traditional Arabic" w:hAnsi="Traditional Arabic" w:cs="Traditional Arabic" w:hint="cs"/>
          <w:sz w:val="32"/>
          <w:szCs w:val="32"/>
          <w:rtl/>
        </w:rPr>
        <w:t>ها</w:t>
      </w:r>
      <w:r w:rsidRPr="00FB33F2">
        <w:rPr>
          <w:rFonts w:ascii="Traditional Arabic" w:hAnsi="Traditional Arabic" w:cs="Traditional Arabic"/>
          <w:sz w:val="32"/>
          <w:szCs w:val="32"/>
          <w:rtl/>
        </w:rPr>
        <w:t xml:space="preserve"> الآخر باسم المحل؛ وبالتالي فلا تصلح دليلاً يستند عليه المدعى عليه الأول لاسيما وأن الدائرة اطلعت على بعض مرفقات تلك الفواتير، وتبين من بعضها صورة إقرار مؤرخ في 15/11/1425هــ موقع من المدعى عليه الثاني وابنه وتضمن شراءهما بضاعة من مؤسسة (...) واستعدادهما بسدادها، وكذلك صورة خطاب موجه من مؤسسة (...) للمدعى عليه الثاني يطالبه فيها بسداد قيمة بضاعة، وكذلك صورة إقرار موقع من المدعى عليه الثاني مؤرخ في 18/12/1426هــ يتضمن أن بذمته مبلغ سبعة وأربعون ألف (47000) ريال قيمة بضائع باعها المدعى عليه الأول على ابن المدعى عليه الثاني، واستعداد هذا الأخير بسدادها في تاريخ 20/1/1427هــ. وحيث إن المستفاد من صور تلك المستندات المقدمة من المدعى عليه الأول أن المدعى عليه الثاني يزاول التجارة باسم الأول هذا إلى جانب ما تبين من الفاتورتين رقم (58574) ورقم (58577) الصادرتين من مؤسسة (...) والتي أقر المدعى عليه أمام الدائرة بتوقيعه على الثانية منهما، كما أن سند القبض رقم (72127) الذي أقر الشاهد الثاني (...) أنه من وقع عليه يؤكد وجود تعامل مباشر من قبل المدعى عليه الثاني مع التجار لحسابه الخاص كما نص عليه السند. أما بالنسبة لشاهدي المدعى عليه الأول فقد جاءت شهادة الثاني قاصرة، إذ تضمنت شهادة الشاهد الرابع (...) أنه يشاهد المدعى عليه الأول في المحل بصفة مستمرة، إلا أنه لم يشهد له بعائدية المحل إليه أو أن المدعى عليه الثاني يعمل لديه براتب شهري؛ وبالتالي فإن الدائرة تنتهي إلى عدم التسليم بشهادة المذكور لقصورها هذا فضلاً على أن شهادة المدعى عليه الأول هي في حقيقتها شهادة نفي، بينما شهادة المدعي العام شهادة إثبات ومعلوم فقهاً أن الإثبات مقدم على النفي، إضافة إلى أن المدعى عليه الأول دفع أمام الدائرة بأن الثاني كان يعمل لديه براتب شهري لسنوات طويلة ولم يقدم ما يثبت ذلك.</w:t>
      </w:r>
    </w:p>
    <w:p w:rsidR="008E476E" w:rsidRPr="00FB33F2" w:rsidRDefault="008E476E" w:rsidP="008E476E">
      <w:pPr>
        <w:spacing w:after="0" w:line="240" w:lineRule="auto"/>
        <w:jc w:val="both"/>
        <w:rPr>
          <w:rFonts w:ascii="Traditional Arabic" w:hAnsi="Traditional Arabic" w:cs="Traditional Arabic"/>
          <w:b/>
          <w:bCs/>
          <w:sz w:val="32"/>
          <w:szCs w:val="32"/>
          <w:rtl/>
        </w:rPr>
      </w:pPr>
      <w:r w:rsidRPr="00FB33F2">
        <w:rPr>
          <w:rFonts w:ascii="Traditional Arabic" w:hAnsi="Traditional Arabic" w:cs="Traditional Arabic"/>
          <w:b/>
          <w:bCs/>
          <w:sz w:val="32"/>
          <w:szCs w:val="32"/>
          <w:rtl/>
        </w:rPr>
        <w:t xml:space="preserve">لذلك حكمت الدائرة: أولاً: ثبوت ما نسب إلى المدعى عليه الأول (...) -سعودي الجنسية- من تستر تجاري، وتغريمه عن ذلك بمبلغ ثلاثين ألف ريال. ثانياً: ثبوت ما نسب إلى المدعى عليه الثاني (...) -هندي الجنسية- من ممارسة التجارة بطريقة غير مشروعة، وتغريمه مبلغ عشرين ألف ريال. </w:t>
      </w:r>
    </w:p>
    <w:p w:rsidR="008E476E" w:rsidRPr="00FB33F2" w:rsidRDefault="008E476E" w:rsidP="008E476E">
      <w:pPr>
        <w:spacing w:after="0" w:line="240" w:lineRule="auto"/>
        <w:jc w:val="both"/>
        <w:rPr>
          <w:rFonts w:ascii="Traditional Arabic" w:hAnsi="Traditional Arabic" w:cs="Traditional Arabic"/>
          <w:b/>
          <w:bCs/>
          <w:sz w:val="32"/>
          <w:szCs w:val="32"/>
          <w:rtl/>
        </w:rPr>
      </w:pPr>
      <w:r w:rsidRPr="00FB33F2">
        <w:rPr>
          <w:rFonts w:ascii="Traditional Arabic" w:hAnsi="Traditional Arabic" w:cs="Traditional Arabic"/>
          <w:b/>
          <w:bCs/>
          <w:sz w:val="32"/>
          <w:szCs w:val="32"/>
          <w:rtl/>
        </w:rPr>
        <w:t>والله الموفق، وصلى الله وسلم على نبينا محمد وعلى آله وصحبه أجمعين.</w:t>
      </w:r>
    </w:p>
    <w:p w:rsidR="008E476E" w:rsidRPr="00FB33F2" w:rsidRDefault="008E476E" w:rsidP="008E476E">
      <w:pPr>
        <w:spacing w:after="0" w:line="240" w:lineRule="auto"/>
        <w:jc w:val="both"/>
        <w:rPr>
          <w:rFonts w:ascii="Traditional Arabic" w:hAnsi="Traditional Arabic" w:cs="Traditional Arabic"/>
          <w:b/>
          <w:bCs/>
          <w:sz w:val="32"/>
          <w:szCs w:val="32"/>
          <w:rtl/>
        </w:rPr>
      </w:pPr>
    </w:p>
    <w:p w:rsidR="008E476E" w:rsidRPr="00FB33F2" w:rsidRDefault="008E476E" w:rsidP="008E476E">
      <w:pPr>
        <w:spacing w:after="0" w:line="240" w:lineRule="auto"/>
        <w:jc w:val="both"/>
        <w:rPr>
          <w:rFonts w:ascii="Traditional Arabic" w:hAnsi="Traditional Arabic" w:cs="Traditional Arabic"/>
          <w:b/>
          <w:bCs/>
          <w:sz w:val="32"/>
          <w:szCs w:val="32"/>
          <w:rtl/>
        </w:rPr>
      </w:pPr>
      <w:r w:rsidRPr="00FB33F2">
        <w:rPr>
          <w:rFonts w:ascii="Traditional Arabic" w:hAnsi="Traditional Arabic" w:cs="Traditional Arabic"/>
          <w:b/>
          <w:bCs/>
          <w:sz w:val="32"/>
          <w:szCs w:val="32"/>
          <w:rtl/>
        </w:rPr>
        <w:t>هيئة التدقيق:</w:t>
      </w:r>
    </w:p>
    <w:p w:rsidR="008E476E" w:rsidRPr="00E3329D" w:rsidRDefault="008E476E" w:rsidP="008E476E">
      <w:pPr>
        <w:spacing w:after="0" w:line="240" w:lineRule="auto"/>
        <w:jc w:val="both"/>
        <w:rPr>
          <w:rFonts w:ascii="Traditional Arabic" w:hAnsi="Traditional Arabic" w:cs="Traditional Arabic"/>
          <w:b/>
          <w:bCs/>
          <w:sz w:val="32"/>
          <w:szCs w:val="32"/>
        </w:rPr>
      </w:pPr>
      <w:r w:rsidRPr="00FB33F2">
        <w:rPr>
          <w:rFonts w:ascii="Traditional Arabic" w:hAnsi="Traditional Arabic" w:cs="Traditional Arabic"/>
          <w:b/>
          <w:bCs/>
          <w:sz w:val="32"/>
          <w:szCs w:val="32"/>
          <w:rtl/>
        </w:rPr>
        <w:t>حكمت الهيئة بتأييد الحكم فيما انتهى إليه من قضاء.</w:t>
      </w: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jc w:val="center"/>
        <w:rPr>
          <w:rFonts w:ascii="Traditional Arabic" w:hAnsi="Traditional Arabic" w:cs="Traditional Arabic"/>
          <w:sz w:val="144"/>
          <w:szCs w:val="144"/>
          <w:rtl/>
        </w:rPr>
      </w:pPr>
      <w:r w:rsidRPr="008E476E">
        <w:rPr>
          <w:rFonts w:ascii="Traditional Arabic" w:hAnsi="Traditional Arabic" w:cs="Traditional Arabic"/>
          <w:sz w:val="144"/>
          <w:szCs w:val="144"/>
          <w:rtl/>
        </w:rPr>
        <w:t>غرامات</w:t>
      </w:r>
    </w:p>
    <w:p w:rsidR="008E476E" w:rsidRDefault="008E476E" w:rsidP="008E476E">
      <w:pPr>
        <w:spacing w:after="0" w:line="240" w:lineRule="auto"/>
        <w:jc w:val="center"/>
        <w:rPr>
          <w:rFonts w:ascii="Traditional Arabic" w:hAnsi="Traditional Arabic" w:cs="Traditional Arabic"/>
          <w:sz w:val="144"/>
          <w:szCs w:val="144"/>
          <w:rtl/>
        </w:rPr>
      </w:pPr>
    </w:p>
    <w:p w:rsidR="008E476E" w:rsidRDefault="008E476E" w:rsidP="008E476E">
      <w:pPr>
        <w:spacing w:after="0" w:line="240" w:lineRule="auto"/>
        <w:jc w:val="center"/>
        <w:rPr>
          <w:rFonts w:ascii="Traditional Arabic" w:hAnsi="Traditional Arabic" w:cs="Traditional Arabic"/>
          <w:sz w:val="144"/>
          <w:szCs w:val="144"/>
          <w:rtl/>
        </w:rPr>
      </w:pPr>
    </w:p>
    <w:p w:rsidR="008E476E" w:rsidRDefault="008E476E" w:rsidP="008E476E">
      <w:pPr>
        <w:spacing w:after="0" w:line="240" w:lineRule="auto"/>
        <w:rPr>
          <w:rFonts w:ascii="Traditional Arabic" w:hAnsi="Traditional Arabic" w:cs="Traditional Arabic"/>
          <w:sz w:val="144"/>
          <w:szCs w:val="144"/>
          <w:rtl/>
        </w:rPr>
      </w:pPr>
    </w:p>
    <w:p w:rsidR="008E476E" w:rsidRPr="00F833E2" w:rsidRDefault="008E476E" w:rsidP="008E476E">
      <w:pPr>
        <w:spacing w:after="0" w:line="240" w:lineRule="auto"/>
        <w:jc w:val="both"/>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lastRenderedPageBreak/>
        <w:t>رقم القضية في المحكمة الإدارية 34/1/ق لعام 1416هــ</w:t>
      </w:r>
    </w:p>
    <w:p w:rsidR="008E476E" w:rsidRPr="00F833E2" w:rsidRDefault="008E476E" w:rsidP="008E476E">
      <w:pPr>
        <w:spacing w:after="0" w:line="240" w:lineRule="auto"/>
        <w:jc w:val="both"/>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t>رقم القضية في هيئة التدقيق 364/ت/3 لعام 1416هــ</w:t>
      </w:r>
    </w:p>
    <w:p w:rsidR="008E476E" w:rsidRPr="00F833E2" w:rsidRDefault="008E476E" w:rsidP="008E476E">
      <w:pPr>
        <w:spacing w:after="0" w:line="240" w:lineRule="auto"/>
        <w:jc w:val="both"/>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t>تاريخ الجلسة 26/8/1416هــ</w:t>
      </w:r>
    </w:p>
    <w:p w:rsidR="008E476E" w:rsidRPr="00F833E2" w:rsidRDefault="008E476E" w:rsidP="008E476E">
      <w:pPr>
        <w:spacing w:after="0" w:line="240" w:lineRule="auto"/>
        <w:jc w:val="center"/>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t>الموضوعات</w:t>
      </w:r>
    </w:p>
    <w:p w:rsidR="008E476E" w:rsidRPr="00F833E2" w:rsidRDefault="008E476E" w:rsidP="008E476E">
      <w:pPr>
        <w:spacing w:after="0" w:line="240" w:lineRule="auto"/>
        <w:jc w:val="both"/>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t>غرامات - نقل عمالة غير نظامية -</w:t>
      </w:r>
      <w:r w:rsidRPr="00F833E2">
        <w:rPr>
          <w:rFonts w:ascii="Traditional Arabic" w:hAnsi="Traditional Arabic" w:cs="Traditional Arabic"/>
          <w:sz w:val="32"/>
          <w:szCs w:val="32"/>
          <w:rtl/>
        </w:rPr>
        <w:t xml:space="preserve"> </w:t>
      </w:r>
      <w:r w:rsidRPr="00F833E2">
        <w:rPr>
          <w:rFonts w:ascii="Traditional Arabic" w:hAnsi="Traditional Arabic" w:cs="Traditional Arabic"/>
          <w:b/>
          <w:bCs/>
          <w:sz w:val="32"/>
          <w:szCs w:val="32"/>
          <w:rtl/>
        </w:rPr>
        <w:t>انتفاء القصد الجنائي</w:t>
      </w:r>
      <w:r w:rsidRPr="00F833E2">
        <w:rPr>
          <w:rFonts w:ascii="Traditional Arabic" w:hAnsi="Traditional Arabic" w:cs="Traditional Arabic" w:hint="cs"/>
          <w:b/>
          <w:bCs/>
          <w:sz w:val="32"/>
          <w:szCs w:val="32"/>
          <w:rtl/>
        </w:rPr>
        <w:t>- دلائل</w:t>
      </w:r>
      <w:r w:rsidRPr="00F833E2">
        <w:rPr>
          <w:rFonts w:ascii="Traditional Arabic" w:hAnsi="Traditional Arabic" w:cs="Traditional Arabic"/>
          <w:b/>
          <w:bCs/>
          <w:sz w:val="32"/>
          <w:szCs w:val="32"/>
          <w:rtl/>
        </w:rPr>
        <w:t xml:space="preserve"> انتفاء </w:t>
      </w:r>
      <w:r w:rsidRPr="00F833E2">
        <w:rPr>
          <w:rFonts w:ascii="Traditional Arabic" w:hAnsi="Traditional Arabic" w:cs="Traditional Arabic" w:hint="cs"/>
          <w:b/>
          <w:bCs/>
          <w:sz w:val="32"/>
          <w:szCs w:val="32"/>
          <w:rtl/>
        </w:rPr>
        <w:t>القصد الجنائي.</w:t>
      </w:r>
      <w:r w:rsidRPr="00F833E2">
        <w:rPr>
          <w:rFonts w:ascii="Traditional Arabic" w:hAnsi="Traditional Arabic" w:cs="Traditional Arabic"/>
          <w:b/>
          <w:bCs/>
          <w:sz w:val="32"/>
          <w:szCs w:val="32"/>
          <w:rtl/>
        </w:rPr>
        <w:t xml:space="preserve"> </w:t>
      </w:r>
    </w:p>
    <w:p w:rsidR="008E476E" w:rsidRPr="00F833E2" w:rsidRDefault="008E476E" w:rsidP="008E476E">
      <w:pPr>
        <w:spacing w:after="0" w:line="240" w:lineRule="auto"/>
        <w:jc w:val="both"/>
        <w:rPr>
          <w:rFonts w:ascii="Traditional Arabic" w:hAnsi="Traditional Arabic" w:cs="Traditional Arabic"/>
          <w:sz w:val="32"/>
          <w:szCs w:val="32"/>
          <w:rtl/>
        </w:rPr>
      </w:pPr>
      <w:r w:rsidRPr="00F833E2">
        <w:rPr>
          <w:rFonts w:ascii="Traditional Arabic" w:hAnsi="Traditional Arabic" w:cs="Traditional Arabic"/>
          <w:sz w:val="32"/>
          <w:szCs w:val="32"/>
          <w:rtl/>
        </w:rPr>
        <w:t>مطالبة المدعي إلغاء قرار المدعى عليها المتضمن معاقبته بغرامة مالية؛ لقاء قيامه بنقل شخصين مخالفين للإقامة داخل المدينة – الثابت عدم نظامية إقامة الشخصين المنقولين – تضمن النظام  المنع من نقل مخالفي الإقامة، والمعاقبة على ذلك - المتقرر نظاماً لثبوت الجريمة تحقق القصد الجنائي المتمثل بالعلم والإرادة - كبر سن المدعي، وأُمِّيَّته، ونقله للعمالة دون أجر، وعدم علمه بالمنع النظامي من نقل مخالفي الإقامة، من الدلائل على انتفاء القصد الجنائي عنه – عدم الأخذ باستدلال المدعى عليها بهروب المدعي على ثبوت قصده الجنائي؛ وذلك لعدم انطباق وصف الهروب على الفعل الواقع منه – عدم صحة قرار العقوبة؛ لانتفاء القصد الجنائي- أثر ذلك: إلغاء القرار.</w:t>
      </w:r>
    </w:p>
    <w:p w:rsidR="008E476E" w:rsidRPr="00F833E2" w:rsidRDefault="008E476E" w:rsidP="008E476E">
      <w:pPr>
        <w:spacing w:after="0" w:line="240" w:lineRule="auto"/>
        <w:jc w:val="center"/>
        <w:rPr>
          <w:rFonts w:ascii="Traditional Arabic" w:hAnsi="Traditional Arabic" w:cs="Traditional Arabic"/>
          <w:sz w:val="32"/>
          <w:szCs w:val="32"/>
          <w:rtl/>
        </w:rPr>
      </w:pPr>
      <w:r w:rsidRPr="00F833E2">
        <w:rPr>
          <w:rFonts w:ascii="Traditional Arabic" w:hAnsi="Traditional Arabic" w:cs="Traditional Arabic"/>
          <w:b/>
          <w:bCs/>
          <w:sz w:val="32"/>
          <w:szCs w:val="32"/>
          <w:rtl/>
        </w:rPr>
        <w:t>مستند الحكم</w:t>
      </w:r>
    </w:p>
    <w:p w:rsidR="008E476E" w:rsidRPr="00F833E2" w:rsidRDefault="008E476E" w:rsidP="00262873">
      <w:pPr>
        <w:pStyle w:val="a4"/>
        <w:numPr>
          <w:ilvl w:val="0"/>
          <w:numId w:val="91"/>
        </w:numPr>
        <w:spacing w:after="0" w:line="240" w:lineRule="auto"/>
        <w:ind w:left="360"/>
        <w:jc w:val="both"/>
        <w:rPr>
          <w:rFonts w:ascii="Traditional Arabic" w:hAnsi="Traditional Arabic" w:cs="Traditional Arabic"/>
          <w:sz w:val="32"/>
          <w:szCs w:val="32"/>
          <w:rtl/>
        </w:rPr>
      </w:pPr>
      <w:r w:rsidRPr="00F833E2">
        <w:rPr>
          <w:rFonts w:ascii="Traditional Arabic" w:hAnsi="Traditional Arabic" w:cs="Traditional Arabic"/>
          <w:sz w:val="32"/>
          <w:szCs w:val="32"/>
          <w:rtl/>
        </w:rPr>
        <w:t>المادتان(3/ب)، (6) من تنظيم معاملة القادمين للمملكة بتأشيرات الدخول للحج أو العمرة وغيرهما الصادر بقرار مجلس الوزراء رقم (201) وتاريخ 6/8/1404هـ، والمتوج بالمرسوم الملكي رقم (م/42) وتاريخ 18/10/1404هـ.</w:t>
      </w:r>
    </w:p>
    <w:p w:rsidR="008E476E" w:rsidRPr="00F833E2" w:rsidRDefault="008E476E" w:rsidP="008E476E">
      <w:pPr>
        <w:spacing w:after="0" w:line="240" w:lineRule="auto"/>
        <w:jc w:val="center"/>
        <w:rPr>
          <w:rFonts w:ascii="Traditional Arabic" w:hAnsi="Traditional Arabic" w:cs="Traditional Arabic"/>
          <w:sz w:val="32"/>
          <w:szCs w:val="32"/>
          <w:rtl/>
        </w:rPr>
      </w:pPr>
      <w:r w:rsidRPr="00F833E2">
        <w:rPr>
          <w:rFonts w:ascii="Traditional Arabic" w:hAnsi="Traditional Arabic" w:cs="Traditional Arabic"/>
          <w:b/>
          <w:bCs/>
          <w:sz w:val="32"/>
          <w:szCs w:val="32"/>
          <w:rtl/>
        </w:rPr>
        <w:t>الوقائع</w:t>
      </w:r>
    </w:p>
    <w:p w:rsidR="008E476E" w:rsidRPr="00F833E2" w:rsidRDefault="008E476E" w:rsidP="008E476E">
      <w:pPr>
        <w:spacing w:after="0" w:line="240" w:lineRule="auto"/>
        <w:jc w:val="both"/>
        <w:rPr>
          <w:rFonts w:ascii="Traditional Arabic" w:hAnsi="Traditional Arabic" w:cs="Traditional Arabic"/>
          <w:sz w:val="32"/>
          <w:szCs w:val="32"/>
          <w:rtl/>
        </w:rPr>
      </w:pPr>
      <w:r w:rsidRPr="00F833E2">
        <w:rPr>
          <w:rFonts w:ascii="Traditional Arabic" w:hAnsi="Traditional Arabic" w:cs="Traditional Arabic"/>
          <w:sz w:val="32"/>
          <w:szCs w:val="32"/>
          <w:rtl/>
        </w:rPr>
        <w:t>تتلخص وقائع هذه القضية وبالقدر اللازم للفصل فيها بأنه بتاريخ 2/1/1416هــ تقدم للديوان المدعي (...) باستدعاء قيد قضية برقم (34/1/ق) لعام 1416هــ ضمنه بأنه صدر بحقه قرار بتغريمه مبلغ ستة آلاف ريال؛ نتيجة تحميله شخصين لوجه الله تعالى وفي داخل البلد حيث وجدهما واقفين على الطريق وأشارا له وقالا إنهما يعملان طباخين بالحرس الوطني بالقصيم ومن باب الرحمة قام بنقلهما، وبالتفتيش اتضح أنهما متخلف</w:t>
      </w:r>
      <w:r w:rsidRPr="00F833E2">
        <w:rPr>
          <w:rFonts w:ascii="Traditional Arabic" w:hAnsi="Traditional Arabic" w:cs="Traditional Arabic" w:hint="cs"/>
          <w:sz w:val="32"/>
          <w:szCs w:val="32"/>
          <w:rtl/>
        </w:rPr>
        <w:t>ا</w:t>
      </w:r>
      <w:r w:rsidRPr="00F833E2">
        <w:rPr>
          <w:rFonts w:ascii="Traditional Arabic" w:hAnsi="Traditional Arabic" w:cs="Traditional Arabic"/>
          <w:sz w:val="32"/>
          <w:szCs w:val="32"/>
          <w:rtl/>
        </w:rPr>
        <w:t xml:space="preserve">ن وأنه لا صحة لما ذكره كل منهما أنه أخذ مقابل نقل كل منهما عشرة ريالات، كما أنه لا صحة من أنه هرب بعد إيقافه حيث أعطى المختص بنقطة التفتيش بطاقته، وأنه لم يرتكب ذنباً يجعله يرتكب الفرار، وطلب رفع الظلم الصادر بحقه. وبإحالة القضية الى هذه الدائرة نظرتها على النحو المبين بمحضر ضبطها وأثناء المرافعة أمامها حضر المدعي المذكور كما حضر لحضوره (...) ممثلاً لإمارة منطقة القصيم الذي قدم مذكرة بالرد على ما جاء باستدعاء المدعي ضمنها أن المدعى (...) قام بإركاب كلاً من (...) و(...) –سودانيي الجنسية- وهما بدون إقامات من بترومين إلى بريدة حوالي </w:t>
      </w:r>
      <w:r w:rsidRPr="00F833E2">
        <w:rPr>
          <w:rFonts w:ascii="Traditional Arabic" w:hAnsi="Traditional Arabic" w:cs="Traditional Arabic"/>
          <w:sz w:val="32"/>
          <w:szCs w:val="32"/>
          <w:rtl/>
          <w:lang w:bidi="fa-IR"/>
        </w:rPr>
        <w:t>(20)</w:t>
      </w:r>
      <w:r w:rsidRPr="00F833E2">
        <w:rPr>
          <w:rFonts w:ascii="Traditional Arabic" w:hAnsi="Traditional Arabic" w:cs="Traditional Arabic"/>
          <w:sz w:val="32"/>
          <w:szCs w:val="32"/>
          <w:rtl/>
        </w:rPr>
        <w:t xml:space="preserve"> كم على سيارته داتسون (م85)، وقد تم القبض على المتخلفين من قبل الدورية هناك، وفور إيقاف السيارة </w:t>
      </w:r>
      <w:r w:rsidRPr="00F833E2">
        <w:rPr>
          <w:rFonts w:ascii="Traditional Arabic" w:hAnsi="Traditional Arabic" w:cs="Traditional Arabic"/>
          <w:sz w:val="32"/>
          <w:szCs w:val="32"/>
          <w:rtl/>
        </w:rPr>
        <w:lastRenderedPageBreak/>
        <w:t>المذكورة، وتفحص أوراق العمال للتأكد من نظاميتها قام قائد السيارة المذكور بالهرب، وقد ترك إثباتاً لهويته الشخصية مع الدورية. وقد تمت المكاتبة بطلب حضوره وتم التحقيق معه، وأنه بالتحقيق مع المتخلفين لدى المرور والجوازات أقرا بأنهما متخلف</w:t>
      </w:r>
      <w:r w:rsidRPr="00F833E2">
        <w:rPr>
          <w:rFonts w:ascii="Traditional Arabic" w:hAnsi="Traditional Arabic" w:cs="Traditional Arabic" w:hint="cs"/>
          <w:sz w:val="32"/>
          <w:szCs w:val="32"/>
          <w:rtl/>
        </w:rPr>
        <w:t>ا</w:t>
      </w:r>
      <w:r w:rsidRPr="00F833E2">
        <w:rPr>
          <w:rFonts w:ascii="Traditional Arabic" w:hAnsi="Traditional Arabic" w:cs="Traditional Arabic"/>
          <w:sz w:val="32"/>
          <w:szCs w:val="32"/>
          <w:rtl/>
        </w:rPr>
        <w:t>ن، وأن المدعي (...) قام بنقلهما مقابل أجرة عشرة ريالات عن كل واحد. كما ذكر المدعي (...) بالتحقيق الذي أجرى معه لدى الجوازات بأن معه عوائله وسيذهب بهم ويعود للمرور، ونفى أن يكون قد هرب، إلا أن إفادته للدائرة الموقرة اختلفت عند تبريره سبب هروبه فقد ادعى بأنه يعمل حارساً، وذهب لإخبار عمله وهذا يعتبر تناقضاً في أقواله، وقد قال ذلك في الجلسة السابقة أمام الدائرة بتاريخ 5/3/1416هــ. كما أن هروب المذكور يدل على علمه بمخالفته، وأنه قام بإركاب المتخلفين بأجرة ولو كان حسن النية فلماذا هرب؟! كما أن المذكور ذكر في التحقيق معه لدى الجوازات أنه أوصل المتخلفين إلى مكان التلفزيون ببريده، بينما ذكر في عريضته المقدمة منه للديوان بأن المتخلفين يعملان طباخين في الحرس الوطني بالقصيم حسب قوله كما يدعي وأن في ذلك تناقض</w:t>
      </w:r>
      <w:r w:rsidRPr="00F833E2">
        <w:rPr>
          <w:rFonts w:ascii="Traditional Arabic" w:hAnsi="Traditional Arabic" w:cs="Traditional Arabic" w:hint="cs"/>
          <w:sz w:val="32"/>
          <w:szCs w:val="32"/>
          <w:rtl/>
        </w:rPr>
        <w:t>اً</w:t>
      </w:r>
      <w:r w:rsidRPr="00F833E2">
        <w:rPr>
          <w:rFonts w:ascii="Traditional Arabic" w:hAnsi="Traditional Arabic" w:cs="Traditional Arabic"/>
          <w:sz w:val="32"/>
          <w:szCs w:val="32"/>
          <w:rtl/>
        </w:rPr>
        <w:t xml:space="preserve"> ظاهر</w:t>
      </w:r>
      <w:r w:rsidRPr="00F833E2">
        <w:rPr>
          <w:rFonts w:ascii="Traditional Arabic" w:hAnsi="Traditional Arabic" w:cs="Traditional Arabic" w:hint="cs"/>
          <w:sz w:val="32"/>
          <w:szCs w:val="32"/>
          <w:rtl/>
        </w:rPr>
        <w:t>اً</w:t>
      </w:r>
      <w:r w:rsidRPr="00F833E2">
        <w:rPr>
          <w:rFonts w:ascii="Traditional Arabic" w:hAnsi="Traditional Arabic" w:cs="Traditional Arabic"/>
          <w:sz w:val="32"/>
          <w:szCs w:val="32"/>
          <w:rtl/>
        </w:rPr>
        <w:t xml:space="preserve">، وانتهى الى ثبوت مخالفة المدعي (...) مستنداً في ذلك إلى نقله المتخلفين بأجرة وهروبه من المرور عند إيقافه، وتناقض أقواله بخصوص المتخلفين مع إقرار المتخلفين بأنه قام بنقلهما بأجرة وأن ذلك يثبت علمه وقيامه بالمخالفة على وجه ينفي الجهالة، وأن الغرامة تتناسب مع هذه المخالفة؛ استناداً إلـى المادة الثالثة فقره (ب) من تنظيم معاملة القادمين للمملكة بتأشيرات حج أو عمرة، وطلب من الدائرة رد هذه الدعوى تمهيداً لتنفيذ قرار الإمارة رقم </w:t>
      </w:r>
      <w:r w:rsidRPr="00F833E2">
        <w:rPr>
          <w:rFonts w:ascii="Traditional Arabic" w:hAnsi="Traditional Arabic" w:cs="Traditional Arabic"/>
          <w:sz w:val="32"/>
          <w:szCs w:val="32"/>
          <w:rtl/>
          <w:lang w:bidi="fa-IR"/>
        </w:rPr>
        <w:t xml:space="preserve">(1951) </w:t>
      </w:r>
      <w:r w:rsidRPr="00F833E2">
        <w:rPr>
          <w:rFonts w:ascii="Traditional Arabic" w:hAnsi="Traditional Arabic" w:cs="Traditional Arabic"/>
          <w:sz w:val="32"/>
          <w:szCs w:val="32"/>
          <w:rtl/>
        </w:rPr>
        <w:t>وتاريخ 3/2/1415هــ وتطبيقاً للتعليمات وردعاً للمخالفين، وأرفق أساسات المعاملة ودفتري تحقيق المرور والجوازات. ورد المدعي على ما أورده وقدمه ممثل المدعى عليها بعد قراءتها عليه بمضمون ما ورد بعريضة دعواه مؤكداً بأن ما ورد بمذكرة الإمارة غير صحيح، والصحيح أنه في إحدى لیالي شهر رمضان المبارك وفي حوالي الساعة الحادية عشرة مساء، وأثناء مروره بدوار الحرس الوطني طلب منه الشخص</w:t>
      </w:r>
      <w:r w:rsidRPr="00F833E2">
        <w:rPr>
          <w:rFonts w:ascii="Traditional Arabic" w:hAnsi="Traditional Arabic" w:cs="Traditional Arabic" w:hint="cs"/>
          <w:sz w:val="32"/>
          <w:szCs w:val="32"/>
          <w:rtl/>
        </w:rPr>
        <w:t>ا</w:t>
      </w:r>
      <w:r w:rsidRPr="00F833E2">
        <w:rPr>
          <w:rFonts w:ascii="Traditional Arabic" w:hAnsi="Traditional Arabic" w:cs="Traditional Arabic"/>
          <w:sz w:val="32"/>
          <w:szCs w:val="32"/>
          <w:rtl/>
        </w:rPr>
        <w:t>ن السوداني</w:t>
      </w:r>
      <w:r w:rsidRPr="00F833E2">
        <w:rPr>
          <w:rFonts w:ascii="Traditional Arabic" w:hAnsi="Traditional Arabic" w:cs="Traditional Arabic" w:hint="cs"/>
          <w:sz w:val="32"/>
          <w:szCs w:val="32"/>
          <w:rtl/>
        </w:rPr>
        <w:t>ا</w:t>
      </w:r>
      <w:r w:rsidRPr="00F833E2">
        <w:rPr>
          <w:rFonts w:ascii="Traditional Arabic" w:hAnsi="Traditional Arabic" w:cs="Traditional Arabic"/>
          <w:sz w:val="32"/>
          <w:szCs w:val="32"/>
          <w:rtl/>
        </w:rPr>
        <w:t>ن الوقوف وبعد وقوفه طلبا منه إيصالهما إلى الخبيب، وأنه كان يعتقد أنهما طباخين بالحرس الوطني، فأركبهما معه بعد أن أخبرهما أنه ذاهب إلى مبنى التلفزيون. وفي شارع الأربعين استوقفته إحدى دوريات المرور، فتوقف وطلب منه أحد أفراد الدورية بطاقته الشخصية فسلمها له، فطلب هويات الشخصين الذين برفقته وسألهما عن هوياتهما، وبعد أن أفاداه بأن ليس معهما ما يثبت هويتهما، أنزلهما من سيارته وأركبهما مع رجل المرور بسيارته، وطلب منه رجل المرور السير خلفه إلا أنه أفهمه أن لديه عمل</w:t>
      </w:r>
      <w:r w:rsidRPr="00F833E2">
        <w:rPr>
          <w:rFonts w:ascii="Traditional Arabic" w:hAnsi="Traditional Arabic" w:cs="Traditional Arabic" w:hint="cs"/>
          <w:sz w:val="32"/>
          <w:szCs w:val="32"/>
          <w:rtl/>
        </w:rPr>
        <w:t>اً</w:t>
      </w:r>
      <w:r w:rsidRPr="00F833E2">
        <w:rPr>
          <w:rFonts w:ascii="Traditional Arabic" w:hAnsi="Traditional Arabic" w:cs="Traditional Arabic"/>
          <w:sz w:val="32"/>
          <w:szCs w:val="32"/>
          <w:rtl/>
        </w:rPr>
        <w:t xml:space="preserve"> ومتأخر</w:t>
      </w:r>
      <w:r w:rsidRPr="00F833E2">
        <w:rPr>
          <w:rFonts w:ascii="Traditional Arabic" w:hAnsi="Traditional Arabic" w:cs="Traditional Arabic" w:hint="cs"/>
          <w:sz w:val="32"/>
          <w:szCs w:val="32"/>
          <w:rtl/>
        </w:rPr>
        <w:t>اً</w:t>
      </w:r>
      <w:r w:rsidRPr="00F833E2">
        <w:rPr>
          <w:rFonts w:ascii="Traditional Arabic" w:hAnsi="Traditional Arabic" w:cs="Traditional Arabic"/>
          <w:sz w:val="32"/>
          <w:szCs w:val="32"/>
          <w:rtl/>
        </w:rPr>
        <w:t xml:space="preserve"> عليه، وأنه سيراجع المرور في اليوم التالي، فذهب في طريق والمرور في طريق آخر. وفي اليوم التالي راجع المرور الذي أرسله إلى الجوازات وبعد التحقيق معه استلم بطاقته من المرور، وأضاف أنه حمل المذكورين ولم يتفق معهما على أي مبلغ؛ لأنه في شهر رمضان ويرجو الثواب من الله، وكرر أنه لم يهرب إذ لو كان قصده الهرب لما سلم لهم هويته ولما راجع الجهات المختصة.</w:t>
      </w:r>
    </w:p>
    <w:p w:rsidR="008E476E" w:rsidRPr="00F833E2" w:rsidRDefault="008E476E" w:rsidP="008E476E">
      <w:pPr>
        <w:spacing w:after="0" w:line="240" w:lineRule="auto"/>
        <w:jc w:val="center"/>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t>الأسباب</w:t>
      </w:r>
    </w:p>
    <w:p w:rsidR="008E476E" w:rsidRPr="00F833E2" w:rsidRDefault="008E476E" w:rsidP="008E476E">
      <w:pPr>
        <w:spacing w:after="0" w:line="240" w:lineRule="auto"/>
        <w:jc w:val="both"/>
        <w:rPr>
          <w:rFonts w:ascii="Traditional Arabic" w:hAnsi="Traditional Arabic" w:cs="Traditional Arabic"/>
          <w:sz w:val="32"/>
          <w:szCs w:val="32"/>
          <w:rtl/>
        </w:rPr>
      </w:pPr>
      <w:r w:rsidRPr="00F833E2">
        <w:rPr>
          <w:rFonts w:ascii="Traditional Arabic" w:hAnsi="Traditional Arabic" w:cs="Traditional Arabic"/>
          <w:sz w:val="32"/>
          <w:szCs w:val="32"/>
          <w:rtl/>
        </w:rPr>
        <w:lastRenderedPageBreak/>
        <w:t>ومن حيث إن المادة السادسة من تنظيم معاملة القادمين للمملكة بتأشيرات الدخول للحج أو العمرة وغيرهما والصادرة بقرار مجلس الوزراء رقم (201) وتاريخ 6/8/1404هــ والمتوج بالمرسوم الملكي رقم (42) وتاريخ 18/10/1404هــ نصت على أنه "... يجوز التظلم من قرار العقوبة أمام ديوان المظالم خلال شهر من إبلاغه للمحكوم عليه" ومن حيث إن المدعي تظلم إلى الديوان بتاريخ 2/1/1416هــ حينما صدر قرار العقوبة بحقه بتاريخ 3/12/1415هـ خطاب إمارة منطقة القصيم رقم (31543) وتاريخ 22/12/1415هــ الموجه لجوازات منطقة القصيم، وبلغ به المذكور بتاريخ 1/1/1416هــ حسبما تبين من الإقرار المرفق فإن المتظلم يكون قد تقدم خلال المدة المحددة نظاماً. وحيث إنه من المقرر إزاء المساءلة عن أي مخالفة أن يتوافر بحق مرتكبها ركنان أساسيان هما الركن المادي المتمثل في ذات الفعل، والركن المعنوي المتمثل في القصد الجنائي، فالركن المادي قد توفر بحق المدعي على النحو السالف ذكره من قيامه بنقــــــــــل المتخلفين المذكورين بسيارته، إلا أن القصد الجنائي غير متوافر بحقه؛ وذلك أن القدر الثابت أن المذكور قام بنقلهما ابتغاء وجه الله تعالى ودون أجرة، وليس في الأوراق ما يدل على أخذه أجرة منهما إلا قولهما وهو قول مرسل لا تطمئن له الدائرة في مثل هذه الحالة. وعلى فرض صحة ذلك فإنه لا يغير من ذلك شي</w:t>
      </w:r>
      <w:r w:rsidRPr="00F833E2">
        <w:rPr>
          <w:rFonts w:ascii="Traditional Arabic" w:hAnsi="Traditional Arabic" w:cs="Traditional Arabic" w:hint="cs"/>
          <w:sz w:val="32"/>
          <w:szCs w:val="32"/>
          <w:rtl/>
        </w:rPr>
        <w:t xml:space="preserve">ئاً </w:t>
      </w:r>
      <w:r w:rsidRPr="00F833E2">
        <w:rPr>
          <w:rFonts w:ascii="Traditional Arabic" w:hAnsi="Traditional Arabic" w:cs="Traditional Arabic"/>
          <w:sz w:val="32"/>
          <w:szCs w:val="32"/>
          <w:rtl/>
        </w:rPr>
        <w:t>إذ يكون المدعي قد خالف نظام النقل دون أن يقصد نقل متخلفين المعاقب عليه في هذه الحالة، وأنه قام بنقلهما دون أن يعلم أنهما متخلف</w:t>
      </w:r>
      <w:r w:rsidRPr="00F833E2">
        <w:rPr>
          <w:rFonts w:ascii="Traditional Arabic" w:hAnsi="Traditional Arabic" w:cs="Traditional Arabic" w:hint="cs"/>
          <w:sz w:val="32"/>
          <w:szCs w:val="32"/>
          <w:rtl/>
        </w:rPr>
        <w:t>ا</w:t>
      </w:r>
      <w:r w:rsidRPr="00F833E2">
        <w:rPr>
          <w:rFonts w:ascii="Traditional Arabic" w:hAnsi="Traditional Arabic" w:cs="Traditional Arabic"/>
          <w:sz w:val="32"/>
          <w:szCs w:val="32"/>
          <w:rtl/>
        </w:rPr>
        <w:t>ن ويؤيد ذلك ما ذكره الشخصان المذكوران عند التحقيق معهما ولكونه رجل كبير في السن وغير متعلم وهو ما ظهر للدائرة عند مثوله أمامها، وأنه قام بنقلهما داخل حدود مدينة بريدة، ولم يقم بنقلهما من مدينة إلى أخرى كما تنص على ذلك المادة الثالثة الفقرة (ب) من التعليمات المشار إليها والتي تم على ضوئها معاقبة المدعي. فضلاً عن أنه يتعذر في نطاق كل مدينة سؤال صاحب كل مركبة عن هوية كل راكب معه؛ لذلك كله فإن المتظلم لم يكن والحالة تلك يعلم بأن الشخصين اللذين قام بنقلهما متخلف</w:t>
      </w:r>
      <w:r w:rsidRPr="00F833E2">
        <w:rPr>
          <w:rFonts w:ascii="Traditional Arabic" w:hAnsi="Traditional Arabic" w:cs="Traditional Arabic" w:hint="cs"/>
          <w:sz w:val="32"/>
          <w:szCs w:val="32"/>
          <w:rtl/>
        </w:rPr>
        <w:t>ا</w:t>
      </w:r>
      <w:r w:rsidRPr="00F833E2">
        <w:rPr>
          <w:rFonts w:ascii="Traditional Arabic" w:hAnsi="Traditional Arabic" w:cs="Traditional Arabic"/>
          <w:sz w:val="32"/>
          <w:szCs w:val="32"/>
          <w:rtl/>
        </w:rPr>
        <w:t xml:space="preserve">ن وأن إقامتهما في المملكة غير نظامية؛ وبذلك فإن المتظلم يكون حال حمله المذكورين غير قاصد نقل متخلفين محظور عليه نقلهما حيث لم يعلم بحالتهما إلا عند القبض عليهما، وبالتالي فإن المتظلم لا يعاقب على ما قام به؛ لعدم توافر القصد الجنائي من فعله والمتمثل بعلمه بأن ما قام به من نقل المتخلفين محظور عليه فعله، ويقدم عليه قاصداً فعل ذلك العمل مع علمه بحظره وهو ما تطمئن إليه الدائرة مع خلو الأوراق من أي دليل قاطع على توفر القصد الجنائي لديه؛ وبالتالي فإن الدائرة تنتهي إلى إلغاء قرار إمارة منطقة القصيم الآنف ذكره (محل الدعوى). ولا يغير من ذلك ما ذكره ممثل المدعى عليها بأن إدارة المرور أفادت بأن المتظلم هرب عند إيقافه إذ البين من الأوراق ومن إفادة المدعى عليها أن المدعي قدم عند إيقافه بطاقة أحواله وهي المستند الرسمي الدال على شخصيته، وراجع إدارة المرور في اليوم التالي مما ينفى معه واقعة هروبه إذ الهروب هو الاختفاء دون ترك أثر يمكن الاستدلال به عليه. إضافة إلى أن المدعي أوقف مساء يوم 9/9/1415هــ وهو يوافق يوم الأربعاء وأفاد المرور بخطابه رقم (7/10/2524/2) وتاريخ 13/9/1415هــ الموجه لإدارة الجوازات أنه تم أخذ التعهد </w:t>
      </w:r>
      <w:r w:rsidRPr="00F833E2">
        <w:rPr>
          <w:rFonts w:ascii="Traditional Arabic" w:hAnsi="Traditional Arabic" w:cs="Traditional Arabic"/>
          <w:sz w:val="32"/>
          <w:szCs w:val="32"/>
          <w:rtl/>
        </w:rPr>
        <w:lastRenderedPageBreak/>
        <w:t>اللازم على المدعي (...) بمراجعة الجوازات، مما يؤيد ما دفع به المدعي من أنه راجع المرور في اليوم التالي وأن إدارة المرور أرسلته لإدارة الجوازات؛ وبالتالي فإن الدائرة تنتهي إلى إلغاء قرار إمارة القصيم "محل الدعوى".</w:t>
      </w:r>
    </w:p>
    <w:p w:rsidR="008E476E" w:rsidRPr="00F833E2" w:rsidRDefault="008E476E" w:rsidP="008E476E">
      <w:pPr>
        <w:spacing w:after="0" w:line="240" w:lineRule="auto"/>
        <w:jc w:val="both"/>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t xml:space="preserve">لذلك حكمت الدائرة: بإلغاء قرار أمير منطقة القصيم رقم </w:t>
      </w:r>
      <w:r w:rsidRPr="00F833E2">
        <w:rPr>
          <w:rFonts w:ascii="Traditional Arabic" w:hAnsi="Traditional Arabic" w:cs="Traditional Arabic"/>
          <w:b/>
          <w:bCs/>
          <w:sz w:val="32"/>
          <w:szCs w:val="32"/>
          <w:rtl/>
          <w:lang w:bidi="fa-IR"/>
        </w:rPr>
        <w:t xml:space="preserve">(1951) </w:t>
      </w:r>
      <w:r w:rsidRPr="00F833E2">
        <w:rPr>
          <w:rFonts w:ascii="Traditional Arabic" w:hAnsi="Traditional Arabic" w:cs="Traditional Arabic"/>
          <w:b/>
          <w:bCs/>
          <w:sz w:val="32"/>
          <w:szCs w:val="32"/>
          <w:rtl/>
        </w:rPr>
        <w:t>وتاريخ 3/12/1415هــ الصادر بحق المدعي (....).</w:t>
      </w:r>
    </w:p>
    <w:p w:rsidR="008E476E" w:rsidRPr="00F833E2" w:rsidRDefault="008E476E" w:rsidP="008E476E">
      <w:pPr>
        <w:spacing w:after="0" w:line="240" w:lineRule="auto"/>
        <w:jc w:val="both"/>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t>والله الموفق، وصلى الله وسلم على نبينا محمد وعلى آله وصحبه أجمعين.</w:t>
      </w:r>
    </w:p>
    <w:p w:rsidR="008E476E" w:rsidRPr="00F833E2" w:rsidRDefault="008E476E" w:rsidP="008E476E">
      <w:pPr>
        <w:spacing w:after="0" w:line="240" w:lineRule="auto"/>
        <w:jc w:val="both"/>
        <w:rPr>
          <w:rFonts w:ascii="Traditional Arabic" w:hAnsi="Traditional Arabic" w:cs="Traditional Arabic"/>
          <w:b/>
          <w:bCs/>
          <w:sz w:val="32"/>
          <w:szCs w:val="32"/>
          <w:rtl/>
        </w:rPr>
      </w:pPr>
    </w:p>
    <w:p w:rsidR="008E476E" w:rsidRPr="00F833E2" w:rsidRDefault="008E476E" w:rsidP="008E476E">
      <w:pPr>
        <w:spacing w:after="0" w:line="240" w:lineRule="auto"/>
        <w:jc w:val="both"/>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t>هيئة التدقيق:</w:t>
      </w:r>
    </w:p>
    <w:p w:rsidR="008E476E" w:rsidRPr="00F833E2" w:rsidRDefault="008E476E" w:rsidP="008E476E">
      <w:pPr>
        <w:spacing w:after="0" w:line="240" w:lineRule="auto"/>
        <w:jc w:val="both"/>
        <w:rPr>
          <w:rFonts w:ascii="Traditional Arabic" w:hAnsi="Traditional Arabic" w:cs="Traditional Arabic"/>
          <w:b/>
          <w:bCs/>
          <w:sz w:val="32"/>
          <w:szCs w:val="32"/>
        </w:rPr>
      </w:pPr>
      <w:r w:rsidRPr="00F833E2">
        <w:rPr>
          <w:rFonts w:ascii="Traditional Arabic" w:hAnsi="Traditional Arabic" w:cs="Traditional Arabic"/>
          <w:b/>
          <w:bCs/>
          <w:sz w:val="32"/>
          <w:szCs w:val="32"/>
          <w:rtl/>
        </w:rPr>
        <w:t>حكمت الهيئة بتأييد الحكم فيما انتهى إليه من قضاء، وأضافت</w:t>
      </w:r>
      <w:r w:rsidRPr="00F833E2">
        <w:rPr>
          <w:rFonts w:ascii="Traditional Arabic" w:hAnsi="Traditional Arabic" w:cs="Traditional Arabic" w:hint="cs"/>
          <w:b/>
          <w:bCs/>
          <w:sz w:val="32"/>
          <w:szCs w:val="32"/>
          <w:rtl/>
        </w:rPr>
        <w:t xml:space="preserve"> الهيئة في أسبابها</w:t>
      </w:r>
      <w:r w:rsidRPr="00F833E2">
        <w:rPr>
          <w:rFonts w:ascii="Traditional Arabic" w:hAnsi="Traditional Arabic" w:cs="Traditional Arabic"/>
          <w:b/>
          <w:bCs/>
          <w:sz w:val="32"/>
          <w:szCs w:val="32"/>
          <w:rtl/>
        </w:rPr>
        <w:t xml:space="preserve">: </w:t>
      </w:r>
      <w:r w:rsidRPr="00F833E2">
        <w:rPr>
          <w:rFonts w:ascii="Traditional Arabic" w:hAnsi="Traditional Arabic" w:cs="Traditional Arabic" w:hint="cs"/>
          <w:b/>
          <w:bCs/>
          <w:sz w:val="32"/>
          <w:szCs w:val="32"/>
          <w:rtl/>
        </w:rPr>
        <w:t>(</w:t>
      </w:r>
      <w:r w:rsidRPr="00F833E2">
        <w:rPr>
          <w:rFonts w:ascii="Traditional Arabic" w:hAnsi="Traditional Arabic" w:cs="Traditional Arabic"/>
          <w:b/>
          <w:bCs/>
          <w:sz w:val="32"/>
          <w:szCs w:val="32"/>
          <w:rtl/>
        </w:rPr>
        <w:t>المقرر أن الإهمال مهما بلغت درجته لا يقوم مقام العلم الذي هو ركن من أركان الجريمة</w:t>
      </w:r>
      <w:r w:rsidRPr="00F833E2">
        <w:rPr>
          <w:rFonts w:ascii="Traditional Arabic" w:hAnsi="Traditional Arabic" w:cs="Traditional Arabic" w:hint="cs"/>
          <w:b/>
          <w:bCs/>
          <w:sz w:val="32"/>
          <w:szCs w:val="32"/>
          <w:rtl/>
        </w:rPr>
        <w:t>)</w:t>
      </w:r>
      <w:r w:rsidRPr="00F833E2">
        <w:rPr>
          <w:rFonts w:ascii="Traditional Arabic" w:hAnsi="Traditional Arabic" w:cs="Traditional Arabic"/>
          <w:b/>
          <w:bCs/>
          <w:sz w:val="32"/>
          <w:szCs w:val="32"/>
          <w:rtl/>
        </w:rPr>
        <w:t>.</w:t>
      </w: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lastRenderedPageBreak/>
        <w:t>رقم القضية في المحكمة الإدارية 1329/1/ق 1417هـ</w:t>
      </w:r>
    </w:p>
    <w:p w:rsidR="008E476E" w:rsidRPr="00F833E2" w:rsidRDefault="008E476E" w:rsidP="008E476E">
      <w:pPr>
        <w:spacing w:after="0" w:line="240" w:lineRule="auto"/>
        <w:jc w:val="both"/>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t>رقم القضية في هيئة التدقيق 231/ت/2 لعام 1418هـ</w:t>
      </w:r>
    </w:p>
    <w:p w:rsidR="008E476E" w:rsidRPr="00F833E2" w:rsidRDefault="008E476E" w:rsidP="008E476E">
      <w:pPr>
        <w:spacing w:after="0" w:line="240" w:lineRule="auto"/>
        <w:jc w:val="both"/>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t xml:space="preserve">تاريخ الجلسة 7/5/1418هـ </w:t>
      </w:r>
    </w:p>
    <w:p w:rsidR="008E476E" w:rsidRPr="00F833E2" w:rsidRDefault="008E476E" w:rsidP="008E476E">
      <w:pPr>
        <w:spacing w:after="0" w:line="240" w:lineRule="auto"/>
        <w:jc w:val="center"/>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t>الموضوعات</w:t>
      </w:r>
    </w:p>
    <w:p w:rsidR="008E476E" w:rsidRPr="00F833E2" w:rsidRDefault="008E476E" w:rsidP="008E476E">
      <w:pPr>
        <w:spacing w:after="0" w:line="240" w:lineRule="auto"/>
        <w:jc w:val="both"/>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t>غرامات – دعوى كيدية - تعطيل عمل اللجنة المشكلة لحل النزاعات الخاصة – تحمل تكاليف أجور اللجنة – تعزير- انتفاء السند النظامي بتحمل تكاليف اللجنة المشكلة لحل النزاعات الخاصة.</w:t>
      </w:r>
    </w:p>
    <w:p w:rsidR="008E476E" w:rsidRPr="00F833E2" w:rsidRDefault="008E476E" w:rsidP="008E476E">
      <w:pPr>
        <w:spacing w:after="0" w:line="240" w:lineRule="auto"/>
        <w:jc w:val="both"/>
        <w:rPr>
          <w:rFonts w:ascii="Traditional Arabic" w:hAnsi="Traditional Arabic" w:cs="Traditional Arabic"/>
          <w:sz w:val="32"/>
          <w:szCs w:val="32"/>
          <w:rtl/>
        </w:rPr>
      </w:pPr>
      <w:r w:rsidRPr="00F833E2">
        <w:rPr>
          <w:rFonts w:ascii="Traditional Arabic" w:hAnsi="Traditional Arabic" w:cs="Traditional Arabic"/>
          <w:sz w:val="32"/>
          <w:szCs w:val="32"/>
          <w:rtl/>
        </w:rPr>
        <w:t>مطالبة المدعي إلغاء قرار المدعى عليها المتضمن معاقبته بغرامة مالية تعادل تكاليف خروج اللجنة المشكلة للوقوف على مواقع أراض متنازع عليها – استناد القرار محل الطعن على ثبوت كيدية دعوى المدعي بشأن أحد أعضاء اللجنة المشكلة – ثبوت كيدية دعوى المدعي بحق أحد أعضاء اللجنة، وثبوت تعزيره عن ذلك بالحكم عليه بالسجن سبعة أيام، وأخذ التعهد عليه بعدم العود – خلو النظام من نص على جواز أو لزوم المطالبة بتكاليف اللجان المشكلة بأي حال من الأحوال – عدم صحة القرار محل الطعن؛ لقيامه على غير سند من النظام - أثر ذلك: إلغاء القرار.</w:t>
      </w:r>
    </w:p>
    <w:p w:rsidR="008E476E" w:rsidRPr="00F833E2" w:rsidRDefault="008E476E" w:rsidP="008E476E">
      <w:pPr>
        <w:spacing w:after="0" w:line="240" w:lineRule="auto"/>
        <w:jc w:val="center"/>
        <w:rPr>
          <w:rFonts w:ascii="Traditional Arabic" w:hAnsi="Traditional Arabic" w:cs="Traditional Arabic"/>
          <w:sz w:val="32"/>
          <w:szCs w:val="32"/>
          <w:rtl/>
        </w:rPr>
      </w:pPr>
      <w:r w:rsidRPr="00F833E2">
        <w:rPr>
          <w:rFonts w:ascii="Traditional Arabic" w:hAnsi="Traditional Arabic" w:cs="Traditional Arabic"/>
          <w:b/>
          <w:bCs/>
          <w:sz w:val="32"/>
          <w:szCs w:val="32"/>
          <w:rtl/>
        </w:rPr>
        <w:t>مستند الحكم</w:t>
      </w:r>
    </w:p>
    <w:p w:rsidR="008E476E" w:rsidRPr="00F833E2" w:rsidRDefault="008E476E" w:rsidP="00262873">
      <w:pPr>
        <w:pStyle w:val="a4"/>
        <w:numPr>
          <w:ilvl w:val="0"/>
          <w:numId w:val="92"/>
        </w:numPr>
        <w:spacing w:after="0" w:line="240" w:lineRule="auto"/>
        <w:ind w:left="360"/>
        <w:jc w:val="both"/>
        <w:rPr>
          <w:rFonts w:ascii="Traditional Arabic" w:hAnsi="Traditional Arabic" w:cs="Traditional Arabic"/>
          <w:sz w:val="32"/>
          <w:szCs w:val="32"/>
          <w:rtl/>
        </w:rPr>
      </w:pPr>
      <w:r w:rsidRPr="00F833E2">
        <w:rPr>
          <w:rFonts w:ascii="Traditional Arabic" w:hAnsi="Traditional Arabic" w:cs="Traditional Arabic"/>
          <w:sz w:val="32"/>
          <w:szCs w:val="32"/>
          <w:rtl/>
        </w:rPr>
        <w:t>قرار مجلس الوزراء رقم (94) وتاريخ 25/4/1406هـ بشأن قواعد الحد من آثار الشكاوى الكيدية والدعاوى الباطلة.</w:t>
      </w:r>
    </w:p>
    <w:p w:rsidR="008E476E" w:rsidRPr="00F833E2" w:rsidRDefault="008E476E" w:rsidP="00262873">
      <w:pPr>
        <w:pStyle w:val="a4"/>
        <w:numPr>
          <w:ilvl w:val="0"/>
          <w:numId w:val="92"/>
        </w:numPr>
        <w:spacing w:after="0" w:line="240" w:lineRule="auto"/>
        <w:ind w:left="360"/>
        <w:jc w:val="both"/>
        <w:rPr>
          <w:rFonts w:ascii="Traditional Arabic" w:hAnsi="Traditional Arabic" w:cs="Traditional Arabic"/>
          <w:sz w:val="32"/>
          <w:szCs w:val="32"/>
          <w:rtl/>
        </w:rPr>
      </w:pPr>
      <w:r w:rsidRPr="00F833E2">
        <w:rPr>
          <w:rFonts w:ascii="Traditional Arabic" w:hAnsi="Traditional Arabic" w:cs="Traditional Arabic"/>
          <w:sz w:val="32"/>
          <w:szCs w:val="32"/>
          <w:rtl/>
        </w:rPr>
        <w:t xml:space="preserve">تعميم وزير العدل رقم (86/12/ت) وتاريخ 25/5/1399هـ </w:t>
      </w:r>
      <w:r w:rsidRPr="00F833E2">
        <w:rPr>
          <w:rFonts w:ascii="Traditional Arabic" w:hAnsi="Traditional Arabic" w:cs="Traditional Arabic" w:hint="cs"/>
          <w:sz w:val="32"/>
          <w:szCs w:val="32"/>
          <w:rtl/>
        </w:rPr>
        <w:t>بناء على</w:t>
      </w:r>
      <w:r w:rsidRPr="00F833E2">
        <w:rPr>
          <w:rFonts w:ascii="Traditional Arabic" w:hAnsi="Traditional Arabic" w:cs="Traditional Arabic"/>
          <w:sz w:val="32"/>
          <w:szCs w:val="32"/>
          <w:rtl/>
        </w:rPr>
        <w:t xml:space="preserve"> تعميم سمو وزير الداخلية رقم (728/4247) وتاريخ 12/12/1380هـ بشأن الحد من الشكاوى الكيدية والادعاءات الباطلة.</w:t>
      </w:r>
    </w:p>
    <w:p w:rsidR="008E476E" w:rsidRPr="00F833E2" w:rsidRDefault="008E476E" w:rsidP="008E476E">
      <w:pPr>
        <w:spacing w:after="0" w:line="240" w:lineRule="auto"/>
        <w:jc w:val="center"/>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t>الوقائع</w:t>
      </w:r>
    </w:p>
    <w:p w:rsidR="008E476E" w:rsidRPr="00F833E2" w:rsidRDefault="008E476E" w:rsidP="008E476E">
      <w:pPr>
        <w:spacing w:after="0" w:line="240" w:lineRule="auto"/>
        <w:jc w:val="both"/>
        <w:rPr>
          <w:rFonts w:ascii="Traditional Arabic" w:hAnsi="Traditional Arabic" w:cs="Traditional Arabic"/>
          <w:sz w:val="32"/>
          <w:szCs w:val="32"/>
          <w:rtl/>
        </w:rPr>
      </w:pPr>
      <w:r w:rsidRPr="00F833E2">
        <w:rPr>
          <w:rFonts w:ascii="Traditional Arabic" w:hAnsi="Traditional Arabic" w:cs="Traditional Arabic"/>
          <w:sz w:val="32"/>
          <w:szCs w:val="32"/>
          <w:rtl/>
        </w:rPr>
        <w:t>تتلخص وقائع هذه القضية في أن المدعي (...) تقدم إلى هذا الديوان بلائحة استدعاء ذكر فيها أنه صدر عليه قرار من إمارة منطقة القصيم برقم (٥٨٠١) وتاريخ 17/2/1416هـ تضمن تغريمه مبلغ ثلاثة عشر ألف ومئتين وخمسة ريالات، والقضية منظورة عند القاضي بمحكمة الأسياح برقم (٢٢١٦٥) في 5/9/1415هـ، وانتهى إلى طلبه إلغاء الغرامة. وبإحالة القضية الى هذه الدائرة باشرت نظرها في عدة جلسات حضرهـا المدعي، وممثل إمارة منطقة القصيم (...). وقد سمعت الدعوى والإجابة وتلخصت دعوى المدعي بما ورد في عريضة دعواه، وقد أجاب ممثل الجهة المدعى عليها على الدعوى بالمذكرة المقدمة للدائرة بتاريخ 20/1/1418هـ المتضمنة أنه سبق أن تقدم المذكور أصالة عن نفسه، ونيابة عمن سماهم أهالي (...) باستدعاء أشار فيه إلى أنه تم تشكيل لجنة لهم لإنهاء موضوعهم الخاص بأراضيهم الواقعة جهة ضيدة التابعة لإمارة منطقة القصيم، وأنه كلف لهم مندوب</w:t>
      </w:r>
      <w:r w:rsidRPr="00F833E2">
        <w:rPr>
          <w:rFonts w:ascii="Traditional Arabic" w:hAnsi="Traditional Arabic" w:cs="Traditional Arabic" w:hint="cs"/>
          <w:sz w:val="32"/>
          <w:szCs w:val="32"/>
          <w:rtl/>
        </w:rPr>
        <w:t>اً</w:t>
      </w:r>
      <w:r w:rsidRPr="00F833E2">
        <w:rPr>
          <w:rFonts w:ascii="Traditional Arabic" w:hAnsi="Traditional Arabic" w:cs="Traditional Arabic"/>
          <w:sz w:val="32"/>
          <w:szCs w:val="32"/>
          <w:rtl/>
        </w:rPr>
        <w:t xml:space="preserve"> من ضمن اللجنة من إمارة المنطقة، وقد طلب المستدعي المذكور استبدال مندوب الإمارة أو الاكتفاء بأعضاء اللجنة حيث يدعي أن مندوب الإمارة </w:t>
      </w:r>
      <w:r w:rsidRPr="00F833E2">
        <w:rPr>
          <w:rFonts w:ascii="Traditional Arabic" w:hAnsi="Traditional Arabic" w:cs="Traditional Arabic"/>
          <w:sz w:val="32"/>
          <w:szCs w:val="32"/>
          <w:rtl/>
        </w:rPr>
        <w:lastRenderedPageBreak/>
        <w:t>مسك معاملاتهم وأنه وجد منه التواط</w:t>
      </w:r>
      <w:r w:rsidRPr="00F833E2">
        <w:rPr>
          <w:rFonts w:ascii="Traditional Arabic" w:hAnsi="Traditional Arabic" w:cs="Traditional Arabic" w:hint="cs"/>
          <w:sz w:val="32"/>
          <w:szCs w:val="32"/>
          <w:rtl/>
        </w:rPr>
        <w:t xml:space="preserve">ؤ </w:t>
      </w:r>
      <w:r w:rsidRPr="00F833E2">
        <w:rPr>
          <w:rFonts w:ascii="Traditional Arabic" w:hAnsi="Traditional Arabic" w:cs="Traditional Arabic"/>
          <w:sz w:val="32"/>
          <w:szCs w:val="32"/>
          <w:rtl/>
        </w:rPr>
        <w:t xml:space="preserve">مع أخصامه والتصدد عن التوجيه الذي كلف بموجبه لأسباب لا يعرفها. وحيث تمت مطالبة المذكور من قبل الإدارة المختصة بالإمارة بالدليل على ما يدعي به على مندوب الإمارة إلا أنه لم يثبت هذا الادعاء، واتضح أن دعوى المذكور تعتبر غير صحيحة، وأنه تم العرض عن ذلك لصاحب السمو الملكي أمير المنطقة فصدر التوجيه بإحالة المذكور مع المدعي العام إلى المحكمة الشرعية للنظر في دعواه الكيدية، وتكليفه بتحمل تكاليف اللجنة التي خرجت مدة المهمة، والتي بلغت تكاليفها ثلاثة عشر ألف ومئتين وخمسة ريالات، وأن المذكور لم يسدد المبلغ حتى تاريخه، وقد صدر بحق المذكور قرار فضيلة قاضي محكمة الأسياح رقم (691/2) في ٢٨/2/1417هـ القاضي بسجنه سبعة أيام تعزيراً مع أخذ التعهد عليه بعدم العودة لما حصل منه. وحيث إن أسباب هذه الدعاوى يرجع إلى محاولة المذكور الحصول على الأراضي الشاسعة التي تقدم بطلبها والتي استثمر منها (2×1) كم، ولما لم يتحقق له ذلك اتجه إلى مندوب الإمارة لعله يستطيع بذلك التأثير على بقية اللجنة، وبالتالي توجيه الرأي لصالحه، وانتهت الإمارة إلى طلبها رفض دعوى المدعي تأكيداً لنظامية ما تم اتخاذه بحقه، وقد استندت الإمارة في إيقاع العقوبة بحق المدعي إلى تعميم وزير العدل رقم (86/12/ت) في 25/5/1399هـ المعمم به تعميم سمو وزير الداخلية رقم (728/4247) وتاريخ 12/12/1380هـ، وكذلك قرار مجلس الوزراء رقم (٩٤) وتاريخ 25/4/1406هـ. وباطلاع المدعي على ما ورد بتلك المذكرة طلب إمهاله إلى جلسة يوم 17/2/1417هـ ليتمكن من الرد عليها فأجابته الدائرة لذلك. وفي الجلسة المحددة قدم المدعي مذكرة جاء فيها أن ما ورد بقرار مجلس الوزراء رقم (٩٤) وتاريخ 25/4/1406هـ لا ينطبق على الدعوى الماثلة؛ باعتبار أن ما تضمنه يختص بتقديم شكاوى في القضايا المنتهية بحكم أو قرار أو الاعتراض على حكم أو قرار نهائي مكتسب القطعية، أو التقديم بدعوى خاصة وكل ذلك ليس محلاً لدعوانا الماثلة. أولاً: أما بالنسبة للتعميم الصادر من وزير العدل فقد ورد ضمن البند (رابعاً) وهو ما ينطبق على دعوانا هذه الآتي. (وإذا ثبت بالتحقيق عدم صحة أقواله فيما بعد يؤدب بما يردعه عن الاستمرار في مثل ذلك) فيا ترى هل المقصود من ذلك هو التأديب التغريمي بتوقيع عقوبة الغرامة، أم التأديب التعزيري بالإحالة مع المدعي العام إلى المحكمة الشرعية، أم المقصود بالتأديب هنا هو توقيع كلتا العقوبتين التعزيرية والغرامية معاً؟! إنه لمن المعلوم وحسب ما استقر عليه القضاء هو عدم جواز إعادة محاكمة أو معاقبة شخص عن جريمة سبق أن قضى فيها بحكم قطعي وإلا لأصبح هذا الشأن سيفاً مسلطاً على الرقاب لتكرار الحكم على نفس الشخص، وبسبب نفس التهمة التي وجهت إليه من قبل، وهذا ما أتركه لفضيلتكم للتأكد من مدى صحته. أن الجهة المدعى عليها هي التي قامت بإحالة الدعوى عن طريق الادعاء العام إلى محكمة الأسياح بشأن ما وجه إليّ من اتهام، فهل يحق لها مره أخرى بعد أن صدر ضدي الحكم الشرعي الذي أجبرت على تنفيذه، وهو السجن سبعة أيام قضيتها داخل الحبس، وأنا رجل تعدى الستين من عمره أن تقرر توقيع عقوبة أخرى عليّ وهي الغرامة؟! ولقد ورد ضمن البند (خامساً) من نفس التعميم أيضاً الآتي (... </w:t>
      </w:r>
      <w:r w:rsidRPr="00F833E2">
        <w:rPr>
          <w:rFonts w:ascii="Traditional Arabic" w:hAnsi="Traditional Arabic" w:cs="Traditional Arabic"/>
          <w:sz w:val="32"/>
          <w:szCs w:val="32"/>
          <w:rtl/>
        </w:rPr>
        <w:lastRenderedPageBreak/>
        <w:t>وقد انتهت إما بأمر سام أو بحكم شرعي اكتسب القطعية أو بتوجيه منا أو من سمو النائب..)، ومما سبق يتضح ذكر كلمة (أو) عدة مرات فيا ترى ما المقصود والغاية منها في هذه العبارات؟! هل هي هنا بمعناها تفيد التخيير أو بمعناها تفيد الجمع بين تلك الخيارات المذكورة؟ أن واقع الحال ومردود الكلمة يفيد بأنها للتخيير أي التخيير بين تلك العقوبات المذكورة، وهي إما أن تنتهي تلك القضايا بموجب أمر سام، أو بموجب حكم شرعي، أو بموجب توجيه من صاحب السمو الملكي وزير الداخلية أو من سمو نائبه، وبالتالي فإن نص العبارة لا يفيد أبداً الجمع بين تلك الخيارات، وهذا ما نهجته الجهة المدعى عليها في قرارها المتظلم منه أمام فضيلتكم. ثانياً: لقد أورد مندوب المدعى عليها في مذكرته أيضاً الآتي: (فقد حكم عليه فضيلته بسجنه سبعة أيام تعزيراً مع أخذ التعهد عليه بعدم العودة لما حصل منه وبعرضه عليه قرر قناعته) كيف علم بأنني قررت قناعتي بالحكم؟ أنني إلى الآن لم أمكن حتى من الاطلاع على الصك أو الاعتراض عليه، ولم تؤخذ مني البينة على إثبات صحة دعواي، فقد أفهمني فضيلته بأن هذا الحكم لا يجوز الاعتراض عليه ورفعه للتمييز؛ لأنه من الأحكام البسيطة التي لا ترفع للتمييز. ثالثاً: لقد طلبت المدعى عليها توقيع عقوبة الغرامة المذكورة عليّ دون توضيح الأساس الذي استندت إليه في تقرير تلك الغرامة، وكيفية احتساب تلك التكلفة دون أن نسلم بصحتها هكذا، دون حصر أو تدقيق أو استبيان لما استندت إليه في تقدير مصروفات خروج تلك اللجنة المذكورة. رابعاً: ما هو وجه الصلة والارتباط بيني وبين خروج تلك اللجنة لتحميلي ذلك، هل أنا المتسبب في تعطيلها، أو عدم خروجها، أو أنا الذي منعتها من الخروج؟ يرجى من فضيلتكم توضيح صحة هذا الإسناد، حيث إن الجهة المدعى عليها لم توضح كيفية إسناد هذا الفعل لي، وهل أنا المتسبب المباشر في تعطيلها أو منعها أو التعرض لها؟ خامساً: وأما بشأن خروج اللجنة فقد خرجت بالفعل يوم الاثنين الموافق 6/3/1414هـ بناءً على خطاب سعادة وكيل إمارة منطقة القصيم رقم (٢٨٠٤٥) وتاريخ 4/10/1413هـ، وكذلك بناءً على خطاب سعادته رقم (25/4026) 14/2/1414هـ المبنية على خطاب مدير عام الزراعة والمياه رقم (</w:t>
      </w:r>
      <w:r w:rsidRPr="00F833E2">
        <w:rPr>
          <w:rFonts w:ascii="Traditional Arabic" w:hAnsi="Traditional Arabic" w:cs="Traditional Arabic"/>
          <w:sz w:val="32"/>
          <w:szCs w:val="32"/>
          <w:rtl/>
          <w:lang w:bidi="fa-IR"/>
        </w:rPr>
        <w:t>۱۳۸۱۷)</w:t>
      </w:r>
      <w:r w:rsidRPr="00F833E2">
        <w:rPr>
          <w:rFonts w:ascii="Traditional Arabic" w:hAnsi="Traditional Arabic" w:cs="Traditional Arabic"/>
          <w:sz w:val="32"/>
          <w:szCs w:val="32"/>
          <w:rtl/>
        </w:rPr>
        <w:t xml:space="preserve"> في ١٩/7/1413هـ، وقد تضمنا خطابي سعادته المشار إليهما الموافقة على تشكيل لجنة مكونة من مندوبين من الإمارة ومديرية الزراعة والمياه مع مساح من الإمارة ومساح من الزراعة، واشتراك مندوب إمارة الأسياح وأمير ضيدة للوقوف على الموقع وإنهاء التداخلات المذكورة، وبالفعل خرجت اللجنة في اليوم المذكور وعاينت الموقع، ورأت في تقريرها حصر تلك الطلبات الإفرادية، ووضع مخطط لها حسب ما تبقى من الأرض الحكومية في الموقع، وتوضيح هذه الطلبات عليها حسب الأولوية لكل طلب وبهذا يمكن حل الإشكال. وبعرض ذلك التقرير على صاحب السمو الملكي أمير منطقة القصيم لم يوافق سموه عليه، ثم جرى تعديل أعضاء اللجنة، فعدل مندوب إمارة الأسياح وجيء بدلاً منه بآخر، وعدل مندوب إمارة منطقة القصيم وجيء بدلاً منه بآخر، وكل ذلك حدث دون أن أتسبب فيه وعندما علمت بهذا التغيير طلبت أيضاً تغيير مندوب الإمارة المدعو(...)؛ نظراً لتعطيله للمعاملة طوال الفترة الماضية التي تبلغ خمسة شهور، حيث إن المعاملة لديه منذ تاريخ 4/10/1413هـ. </w:t>
      </w:r>
      <w:r w:rsidRPr="00F833E2">
        <w:rPr>
          <w:rFonts w:ascii="Traditional Arabic" w:hAnsi="Traditional Arabic" w:cs="Traditional Arabic"/>
          <w:sz w:val="32"/>
          <w:szCs w:val="32"/>
          <w:rtl/>
        </w:rPr>
        <w:lastRenderedPageBreak/>
        <w:t>وبعد ذلك خرجت اللجنة حوالي أربع</w:t>
      </w:r>
      <w:r w:rsidRPr="00F833E2">
        <w:rPr>
          <w:rFonts w:ascii="Traditional Arabic" w:hAnsi="Traditional Arabic" w:cs="Traditional Arabic" w:hint="cs"/>
          <w:sz w:val="32"/>
          <w:szCs w:val="32"/>
          <w:rtl/>
        </w:rPr>
        <w:t xml:space="preserve"> </w:t>
      </w:r>
      <w:r w:rsidRPr="00F833E2">
        <w:rPr>
          <w:rFonts w:ascii="Traditional Arabic" w:hAnsi="Traditional Arabic" w:cs="Traditional Arabic"/>
          <w:sz w:val="32"/>
          <w:szCs w:val="32"/>
          <w:rtl/>
        </w:rPr>
        <w:t>مرات، ولم أتقدم بأية شكاوى ضدها، ولم أتكلم في حقها ولكن كان التظلم منها موجهاً من قبل خصمي المدعو (...) وهو الذي تقدم بشكوى إلى مقام وزارة الداخلية التي تدخلت في الموضوع، ورفعت المعاملة من مقام إمارة منطقة القصيم، وأسندت إلى وزارة الداخلية ووزارة الزراعة والمياه، وتكفل بها مندوبيها كلاً من (...) مندوباً عن وزارة الداخلية و (...) مندوباً عن وزارة الزراعة والمياه، وإلى هذا الوقت والمعاملة لديهما ولم تنته</w:t>
      </w:r>
      <w:r w:rsidRPr="00F833E2">
        <w:rPr>
          <w:rFonts w:ascii="Traditional Arabic" w:hAnsi="Traditional Arabic" w:cs="Traditional Arabic" w:hint="cs"/>
          <w:sz w:val="32"/>
          <w:szCs w:val="32"/>
          <w:rtl/>
        </w:rPr>
        <w:t xml:space="preserve"> </w:t>
      </w:r>
      <w:r w:rsidRPr="00F833E2">
        <w:rPr>
          <w:rFonts w:ascii="Traditional Arabic" w:hAnsi="Traditional Arabic" w:cs="Traditional Arabic"/>
          <w:sz w:val="32"/>
          <w:szCs w:val="32"/>
          <w:rtl/>
        </w:rPr>
        <w:t>بعد حيث مازالت جارية حتى هذا اليوم. علماً بأن خصمي المذكور سبق وأن تقدم بعدة شكاوى وبرقيات ضد أحد أعضاء اللجنة يطلب إبعاده منها، ولم يتم التصرف معه بأي شيء حتى الآن، أو يحال مع المدعي العام مثلما فعل معي وهذا على سبيل المثال فقط. ومما سبق يتضح أمام فضيلتكم بأنني لم أكن متسبباً إطلاقاً في تعطيل لجان أو إعاقتها من الخروج أو منعها من الخروج حتى أحمل بتكلفة خروجها عقاباً لي على ما تقدمت به من شكوى ضد أحد أعضائها. وباطلاع ممثل الجهة المدعى عليها على ما ورد بتلك المذكرة وقراءتها، وسؤاله عما لديه أجاب قائلاً: إنه يكتفي بما ورد في المذكرة المقدمة بالجلسة السابقة، وبسؤال المدعي عما لديه قرر اكتفاءه بما ذكره وبما قدمه في المذكرة، وبهذا ختم الطرفان أقوالهما.</w:t>
      </w:r>
    </w:p>
    <w:p w:rsidR="008E476E" w:rsidRPr="00F833E2" w:rsidRDefault="008E476E" w:rsidP="008E476E">
      <w:pPr>
        <w:spacing w:after="0" w:line="240" w:lineRule="auto"/>
        <w:jc w:val="center"/>
        <w:rPr>
          <w:rFonts w:ascii="Traditional Arabic" w:hAnsi="Traditional Arabic" w:cs="Traditional Arabic"/>
          <w:sz w:val="32"/>
          <w:szCs w:val="32"/>
          <w:rtl/>
        </w:rPr>
      </w:pPr>
      <w:r w:rsidRPr="00F833E2">
        <w:rPr>
          <w:rFonts w:ascii="Traditional Arabic" w:hAnsi="Traditional Arabic" w:cs="Traditional Arabic"/>
          <w:b/>
          <w:bCs/>
          <w:sz w:val="32"/>
          <w:szCs w:val="32"/>
          <w:rtl/>
        </w:rPr>
        <w:t>الأسباب</w:t>
      </w:r>
    </w:p>
    <w:p w:rsidR="008E476E" w:rsidRPr="00F833E2" w:rsidRDefault="008E476E" w:rsidP="008E476E">
      <w:pPr>
        <w:spacing w:after="0" w:line="240" w:lineRule="auto"/>
        <w:jc w:val="both"/>
        <w:rPr>
          <w:rFonts w:ascii="Traditional Arabic" w:hAnsi="Traditional Arabic" w:cs="Traditional Arabic"/>
          <w:sz w:val="32"/>
          <w:szCs w:val="32"/>
          <w:rtl/>
        </w:rPr>
      </w:pPr>
      <w:r w:rsidRPr="00F833E2">
        <w:rPr>
          <w:rFonts w:ascii="Traditional Arabic" w:hAnsi="Traditional Arabic" w:cs="Traditional Arabic"/>
          <w:sz w:val="32"/>
          <w:szCs w:val="32"/>
          <w:rtl/>
        </w:rPr>
        <w:t xml:space="preserve"> ومن حيث إن غاية ما يطالب به المتظلم الحكم له بإلغاء الغرامة الموقعة عليه من قبل إمارة منطقة القصيم، وحيث إنه قبل النظر في صحة ما نسب للمذكور من المخالفات؛ فقد تبين أن ما تضمنه القرار من تكليف المتظلم بدفع تكاليف خروج اللجنة لا يستند إلى دليل من النظام، إذ إنه بالاطلاع على قرار مجلس الوزراء رقم (٩٤) وتاريخ 25/4/1406هـ، وعلى تعميم وزير العدل رقم (86/12/ت) وتاريخ 25/5/1399هـ تبين أنها تنص على إحالة الأشخاص إلى المحكمة؛ لمجازاتهم وقد تمت إحالة المتظلم من قبل إمارة منطقة القصيم مع المدعي العام إلى محكمة الأسياح، فصدر بحقه القرار رقم (691/2) وتاريخ 28/2/1417هـ القاضي بسجنه سبعة أيام تعزيراً مع أخذ التعهد عليه بعدم العودة لما حصل منه. ولم يتضمن قرار مجلس الوزراء وتعميم وزير العدل السالف ذكرهما التكليف بدفع أجور اللجان؛ مما يكون معه قرار الإمارة على غير سند من النظام؛ ومن ثم تقرر الدائرة نقض قرار الإمارة فيما تضمنه من تكليف المتظلم بدفع الغرامة.</w:t>
      </w:r>
    </w:p>
    <w:p w:rsidR="008E476E" w:rsidRPr="00F833E2" w:rsidRDefault="008E476E" w:rsidP="008E476E">
      <w:pPr>
        <w:spacing w:after="0" w:line="240" w:lineRule="auto"/>
        <w:jc w:val="both"/>
        <w:rPr>
          <w:rFonts w:ascii="Traditional Arabic" w:hAnsi="Traditional Arabic" w:cs="Traditional Arabic"/>
          <w:sz w:val="32"/>
          <w:szCs w:val="32"/>
          <w:rtl/>
        </w:rPr>
      </w:pPr>
      <w:r w:rsidRPr="00F833E2">
        <w:rPr>
          <w:rFonts w:ascii="Traditional Arabic" w:hAnsi="Traditional Arabic" w:cs="Traditional Arabic"/>
          <w:sz w:val="32"/>
          <w:szCs w:val="32"/>
          <w:rtl/>
        </w:rPr>
        <w:t xml:space="preserve"> </w:t>
      </w:r>
      <w:r w:rsidRPr="00F833E2">
        <w:rPr>
          <w:rFonts w:ascii="Traditional Arabic" w:hAnsi="Traditional Arabic" w:cs="Traditional Arabic"/>
          <w:b/>
          <w:bCs/>
          <w:sz w:val="32"/>
          <w:szCs w:val="32"/>
          <w:rtl/>
        </w:rPr>
        <w:t xml:space="preserve">لذلك حكمت الدائرة: بإلغاء قرار إمارة منطقة القصيم رقم </w:t>
      </w:r>
      <w:r w:rsidRPr="00F833E2">
        <w:rPr>
          <w:rFonts w:ascii="Traditional Arabic" w:hAnsi="Traditional Arabic" w:cs="Traditional Arabic"/>
          <w:b/>
          <w:bCs/>
          <w:sz w:val="32"/>
          <w:szCs w:val="32"/>
          <w:rtl/>
          <w:lang w:bidi="fa-IR"/>
        </w:rPr>
        <w:t>(5۸۰۱)</w:t>
      </w:r>
      <w:r w:rsidRPr="00F833E2">
        <w:rPr>
          <w:rFonts w:ascii="Traditional Arabic" w:hAnsi="Traditional Arabic" w:cs="Traditional Arabic"/>
          <w:b/>
          <w:bCs/>
          <w:sz w:val="32"/>
          <w:szCs w:val="32"/>
          <w:rtl/>
        </w:rPr>
        <w:t xml:space="preserve"> وتاريخ 17/2/1416هـ فيما تضمنه من تغريم المدعي (...) مبلغ</w:t>
      </w:r>
      <w:r w:rsidRPr="00F833E2">
        <w:rPr>
          <w:rFonts w:ascii="Traditional Arabic" w:hAnsi="Traditional Arabic" w:cs="Traditional Arabic" w:hint="cs"/>
          <w:b/>
          <w:bCs/>
          <w:sz w:val="32"/>
          <w:szCs w:val="32"/>
          <w:rtl/>
        </w:rPr>
        <w:t>اً</w:t>
      </w:r>
      <w:r w:rsidRPr="00F833E2">
        <w:rPr>
          <w:rFonts w:ascii="Traditional Arabic" w:hAnsi="Traditional Arabic" w:cs="Traditional Arabic"/>
          <w:b/>
          <w:bCs/>
          <w:sz w:val="32"/>
          <w:szCs w:val="32"/>
          <w:rtl/>
        </w:rPr>
        <w:t xml:space="preserve"> وقدره ثلاثة عشر ألفاً ومئتان وخمسة ريالات.</w:t>
      </w:r>
    </w:p>
    <w:p w:rsidR="008E476E" w:rsidRPr="00F833E2" w:rsidRDefault="008E476E" w:rsidP="008E476E">
      <w:pPr>
        <w:spacing w:after="0" w:line="240" w:lineRule="auto"/>
        <w:jc w:val="both"/>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t>والله الموفق، وصلى الله وسلم على نبينا محمد وعلى آله وصحبه أجمعين.</w:t>
      </w:r>
    </w:p>
    <w:p w:rsidR="008E476E" w:rsidRPr="00F833E2" w:rsidRDefault="008E476E" w:rsidP="008E476E">
      <w:pPr>
        <w:spacing w:after="0" w:line="240" w:lineRule="auto"/>
        <w:jc w:val="both"/>
        <w:rPr>
          <w:rFonts w:ascii="Traditional Arabic" w:hAnsi="Traditional Arabic" w:cs="Traditional Arabic"/>
          <w:b/>
          <w:bCs/>
          <w:sz w:val="32"/>
          <w:szCs w:val="32"/>
          <w:rtl/>
        </w:rPr>
      </w:pPr>
    </w:p>
    <w:p w:rsidR="008E476E" w:rsidRPr="00F833E2" w:rsidRDefault="008E476E" w:rsidP="008E476E">
      <w:pPr>
        <w:spacing w:after="0" w:line="240" w:lineRule="auto"/>
        <w:jc w:val="both"/>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t>هيئة التدقيق:</w:t>
      </w:r>
    </w:p>
    <w:p w:rsidR="008E476E" w:rsidRPr="00F833E2" w:rsidRDefault="008E476E" w:rsidP="008E476E">
      <w:pPr>
        <w:spacing w:after="0" w:line="240" w:lineRule="auto"/>
        <w:jc w:val="both"/>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t>حكمت الهيئة بتأييد الحكم فيما انتهى إليه من قضاء.</w:t>
      </w:r>
    </w:p>
    <w:p w:rsidR="008E476E" w:rsidRPr="00F833E2" w:rsidRDefault="008E476E" w:rsidP="008E476E">
      <w:pPr>
        <w:spacing w:after="0" w:line="240" w:lineRule="auto"/>
        <w:jc w:val="both"/>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lastRenderedPageBreak/>
        <w:t>رقم القضية في المحكمة الإدارية 842/1/ق لعام 1417هـ</w:t>
      </w:r>
    </w:p>
    <w:p w:rsidR="008E476E" w:rsidRPr="00F833E2" w:rsidRDefault="008E476E" w:rsidP="008E476E">
      <w:pPr>
        <w:spacing w:after="0" w:line="240" w:lineRule="auto"/>
        <w:jc w:val="both"/>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t>رقم القضية في هيئة التدقيق 68/ت/2 لعام 1419هـ</w:t>
      </w:r>
    </w:p>
    <w:p w:rsidR="008E476E" w:rsidRPr="00F833E2" w:rsidRDefault="008E476E" w:rsidP="008E476E">
      <w:pPr>
        <w:spacing w:after="0" w:line="240" w:lineRule="auto"/>
        <w:jc w:val="both"/>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t>تاريخ الجلسة 30/2/1419هـ</w:t>
      </w:r>
    </w:p>
    <w:p w:rsidR="008E476E" w:rsidRPr="00F833E2" w:rsidRDefault="008E476E" w:rsidP="008E476E">
      <w:pPr>
        <w:spacing w:after="0" w:line="240" w:lineRule="auto"/>
        <w:jc w:val="center"/>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t>الموضوعات</w:t>
      </w:r>
    </w:p>
    <w:p w:rsidR="008E476E" w:rsidRPr="00F833E2" w:rsidRDefault="008E476E" w:rsidP="008E476E">
      <w:pPr>
        <w:spacing w:after="0" w:line="240" w:lineRule="auto"/>
        <w:jc w:val="both"/>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t>غرامات - الاتصالات وتقنية المعلومات – اتصالات - برمجة جهاز نداء آلي - إقرار - تكرار المخالفة - مخالفة الأنظمة واللوائح - تشديد العقوبة.</w:t>
      </w:r>
    </w:p>
    <w:p w:rsidR="008E476E" w:rsidRPr="00F833E2" w:rsidRDefault="008E476E" w:rsidP="008E476E">
      <w:pPr>
        <w:spacing w:after="0" w:line="240" w:lineRule="auto"/>
        <w:jc w:val="both"/>
        <w:rPr>
          <w:rFonts w:ascii="Traditional Arabic" w:hAnsi="Traditional Arabic" w:cs="Traditional Arabic"/>
          <w:sz w:val="32"/>
          <w:szCs w:val="32"/>
          <w:rtl/>
        </w:rPr>
      </w:pPr>
      <w:r w:rsidRPr="00F833E2">
        <w:rPr>
          <w:rFonts w:ascii="Traditional Arabic" w:hAnsi="Traditional Arabic" w:cs="Traditional Arabic"/>
          <w:sz w:val="32"/>
          <w:szCs w:val="32"/>
          <w:rtl/>
        </w:rPr>
        <w:t>مطالبة المدعية إلغاء قرار المدعى عليها المتضمن معاقبتها بغرامة مالية، مع ترحيل مكفولها؛ لقيامه بعمل برمجة جهاز نداء آلي (بيجر) لمواطن بزي عسكري مدعياً أنه لضابط يعمل رئيساً له – إقرار المدعية بالمخالفة محل القرار، ودفعها بتظليلها من قبل المستفيد – ثبوت سبق ارتكاب المدعية للمخالفة ذاتها، ومعاقبتها بغرامة مالية، وإلغاء ترخيصها - صحة القرار محل الطعن؛ لثبوت مخالفة المدعية للأنظمة واللوائح، وصدور قرار العقوبة وفق الإجراءات النظامية - أثر ذلك: رفض الدعوى.</w:t>
      </w:r>
    </w:p>
    <w:p w:rsidR="008E476E" w:rsidRPr="00F833E2" w:rsidRDefault="008E476E" w:rsidP="008E476E">
      <w:pPr>
        <w:spacing w:after="0" w:line="240" w:lineRule="auto"/>
        <w:jc w:val="center"/>
        <w:rPr>
          <w:rFonts w:ascii="Traditional Arabic" w:hAnsi="Traditional Arabic" w:cs="Traditional Arabic"/>
          <w:sz w:val="32"/>
          <w:szCs w:val="32"/>
          <w:rtl/>
        </w:rPr>
      </w:pPr>
      <w:r w:rsidRPr="00F833E2">
        <w:rPr>
          <w:rFonts w:ascii="Traditional Arabic" w:hAnsi="Traditional Arabic" w:cs="Traditional Arabic"/>
          <w:b/>
          <w:bCs/>
          <w:sz w:val="32"/>
          <w:szCs w:val="32"/>
          <w:rtl/>
        </w:rPr>
        <w:t>مستند الحكم</w:t>
      </w:r>
    </w:p>
    <w:p w:rsidR="008E476E" w:rsidRPr="00F833E2" w:rsidRDefault="008E476E" w:rsidP="00262873">
      <w:pPr>
        <w:pStyle w:val="a4"/>
        <w:numPr>
          <w:ilvl w:val="0"/>
          <w:numId w:val="93"/>
        </w:numPr>
        <w:spacing w:after="0" w:line="240" w:lineRule="auto"/>
        <w:ind w:left="360"/>
        <w:jc w:val="both"/>
        <w:rPr>
          <w:rFonts w:ascii="Traditional Arabic" w:hAnsi="Traditional Arabic" w:cs="Traditional Arabic"/>
          <w:sz w:val="32"/>
          <w:szCs w:val="32"/>
          <w:rtl/>
        </w:rPr>
      </w:pPr>
      <w:r w:rsidRPr="00F833E2">
        <w:rPr>
          <w:rFonts w:ascii="Traditional Arabic" w:hAnsi="Traditional Arabic" w:cs="Traditional Arabic"/>
          <w:sz w:val="32"/>
          <w:szCs w:val="32"/>
          <w:rtl/>
        </w:rPr>
        <w:t>المادتان (7، 13) من نظام حماية المرافق العامة الصادر بالمرسوم الملكي رقم (م/62) وتاريخ 20/12/1405هـ.</w:t>
      </w:r>
    </w:p>
    <w:p w:rsidR="008E476E" w:rsidRPr="00F833E2" w:rsidRDefault="008E476E" w:rsidP="008E476E">
      <w:pPr>
        <w:spacing w:after="0" w:line="240" w:lineRule="auto"/>
        <w:jc w:val="center"/>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t>الوقائع</w:t>
      </w:r>
    </w:p>
    <w:p w:rsidR="008E476E" w:rsidRPr="00F833E2" w:rsidRDefault="008E476E" w:rsidP="008E476E">
      <w:pPr>
        <w:spacing w:after="0" w:line="240" w:lineRule="auto"/>
        <w:jc w:val="both"/>
        <w:rPr>
          <w:rFonts w:ascii="Traditional Arabic" w:hAnsi="Traditional Arabic" w:cs="Traditional Arabic"/>
          <w:sz w:val="32"/>
          <w:szCs w:val="32"/>
          <w:rtl/>
        </w:rPr>
      </w:pPr>
      <w:r w:rsidRPr="00F833E2">
        <w:rPr>
          <w:rFonts w:ascii="Traditional Arabic" w:hAnsi="Traditional Arabic" w:cs="Traditional Arabic"/>
          <w:sz w:val="32"/>
          <w:szCs w:val="32"/>
          <w:rtl/>
        </w:rPr>
        <w:t>تتلخص وقائع هذه القضية في أن مؤسسة (...) للاتصالات تقدمت باستدعاء إلى الديوان تتظلم فيه من قرار وزارة البرق والبريد والهاتف (اتصالات منطقة الرياض) بتغريم المؤسسة مبلغ خمسين ألف ريال وترحيل مكفولها (...). وذكرت أن المشكلة مشكلة برمجة بيجر ورقم قابس، وأنه حضر إليهم في المؤسسة المواطن (...) وهو مرتدي</w:t>
      </w:r>
      <w:r w:rsidRPr="00F833E2">
        <w:rPr>
          <w:rFonts w:ascii="Traditional Arabic" w:hAnsi="Traditional Arabic" w:cs="Traditional Arabic" w:hint="cs"/>
          <w:sz w:val="32"/>
          <w:szCs w:val="32"/>
          <w:rtl/>
        </w:rPr>
        <w:t>اً</w:t>
      </w:r>
      <w:r w:rsidRPr="00F833E2">
        <w:rPr>
          <w:rFonts w:ascii="Traditional Arabic" w:hAnsi="Traditional Arabic" w:cs="Traditional Arabic"/>
          <w:sz w:val="32"/>
          <w:szCs w:val="32"/>
          <w:rtl/>
        </w:rPr>
        <w:t xml:space="preserve"> الزي العسكري، وطلب من موظف المؤسسة المذكور برمجة البيجر مدعياً أن البيجر للضابط رئيسه في العمل ولا يوجد إثبات لذلك، وأنه تعهد المذكور بخط يده على صورة بطاقته الشخصية بتحمل كافة المسؤوليات التي تترتب على ذلك، وأنه أحضر معه رقم القابس الخاص بالبيجر الذي تتم البرمجة بواسطته، وأنه قام الموظف ببرمجة الجهاز لما اعتقده في المواطن المذكور من الصدق، وفي ختام تظلمها ذكرت أنه إن كان هناك متسبب بالأمر ويتحمل المسؤولية فهو المواطن المذكور، ولفت نظر المؤسسة أو المخالفة الجزائية البسيطة وليست كهذه، وطلبت إعادة النظر في الأمر ورفع الظلم عنها. وقد ردت جهة الإدارة المدعى عليها بمذكرة جاء فيها: أن الثابت من التحقيقات ومن الأوراق التي قدمتها المؤسسة والمرفقة بهذا الرد، أنها هي التي قامت بعمل تحويلة فرعية على النداء المصلحي رقم (19400000) لصالح أحد المواطنين مقابل مبلغ من المال، وهذا في حد ذاته دليل</w:t>
      </w:r>
      <w:r w:rsidRPr="00F833E2">
        <w:rPr>
          <w:rFonts w:ascii="Traditional Arabic" w:hAnsi="Traditional Arabic" w:cs="Traditional Arabic" w:hint="cs"/>
          <w:sz w:val="32"/>
          <w:szCs w:val="32"/>
          <w:rtl/>
        </w:rPr>
        <w:t xml:space="preserve"> </w:t>
      </w:r>
      <w:r w:rsidRPr="00F833E2">
        <w:rPr>
          <w:rFonts w:ascii="Traditional Arabic" w:hAnsi="Traditional Arabic" w:cs="Traditional Arabic"/>
          <w:sz w:val="32"/>
          <w:szCs w:val="32"/>
          <w:rtl/>
        </w:rPr>
        <w:t>كاف</w:t>
      </w:r>
      <w:r w:rsidRPr="00F833E2">
        <w:rPr>
          <w:rFonts w:ascii="Traditional Arabic" w:hAnsi="Traditional Arabic" w:cs="Traditional Arabic" w:hint="cs"/>
          <w:sz w:val="32"/>
          <w:szCs w:val="32"/>
          <w:rtl/>
        </w:rPr>
        <w:t xml:space="preserve"> </w:t>
      </w:r>
      <w:r w:rsidRPr="00F833E2">
        <w:rPr>
          <w:rFonts w:ascii="Traditional Arabic" w:hAnsi="Traditional Arabic" w:cs="Traditional Arabic"/>
          <w:sz w:val="32"/>
          <w:szCs w:val="32"/>
          <w:rtl/>
        </w:rPr>
        <w:t xml:space="preserve">على اقترافها المخالفة المنسوبة إليها، إذ إنه لا يجوز إجراء أي تحويلة فرعية من أي رقم نداء سواء بموافقة المشترك صاحب الرقم أو بدون علمه؛ لمخالفة </w:t>
      </w:r>
      <w:r w:rsidRPr="00F833E2">
        <w:rPr>
          <w:rFonts w:ascii="Traditional Arabic" w:hAnsi="Traditional Arabic" w:cs="Traditional Arabic"/>
          <w:sz w:val="32"/>
          <w:szCs w:val="32"/>
          <w:rtl/>
        </w:rPr>
        <w:lastRenderedPageBreak/>
        <w:t xml:space="preserve">ذلك لنص المادة السابعة من نظام حماية المرافق العامة والتي تقضي بمعاقبة كل من يتعدى على منشآت المرافق العامة بقصد الاستفادة منها بطريقة غير مشروعة بغرامة مالية لا تتجاوز خمسين ألف ريال، كما أن ذلك يعد مخالفة لمقتضى الفقرة الثانية من المادة العاشرة من لائحة خدمات الاتصالات. وأن ما أوردته المدعية بصحيفة التظلم من أن المسؤولية تقع على عاتق المستفيد لا يبرر ما أقدمت عليه من مخالفة، سيما وأنه كما سبق أن أشير أنه لا يجوز أصلاً القيام بعمل مثل هذه التحويلات الفرعية على أي رقم نداء سواء كان لصاحب الرقم أو لغيره. وأن المؤسسة المدعية قد سبق وأن تكرر منها مثل هذه المخالفة وذلك على النحو الثابت في الأوراق المرفقة، وصدر بحقها غرامة مالية وقدرها (48000) ريال بالتضامن مع مؤسسة أخرى والغاء ترخيصها؛ الأمر الذي يدل دلالة واضحة على تمادي المدعية في ارتكاب المخالفات، والمتمثلة في عمل تحويلات فرعية على أجهزة النداء الآلي والهواتف اللاسلكية، مما كان له الأثر في تشديد العقوبة بحقها لتكون رادعاً لها من التعدي على منشآت المرافق العامة أو شبكاتها، وفي ختام مذكرتها طلبت رد دعوى المدعية وتكليفها بتنفيذ ما جاء بالقرار محل التظلم. وقد عقبت المدعية عن طريق وكيلها (...) بمذكرة جاء فيها: أن نظام حماية المرافق العامة قد صدر قبل إدخال خدمة النداء الآلي لحماية مرافق تختلف في طبيعتها من تلك الخدمة، وليس فيه ما يمنع صراحة إجراء برمجة على جهاز النداء الآلي، كما لم تصدر من الوزارة أي تعليمات تربط بين نظام حماية المرافق العامة وخدمة النداء الآلي أو تساعد أصحاب التراخيص في اتخاذ القرار الصحيح عند ممارستهم لأعمال بيع وبرمجة البيجرات، وأن العقوبة يجب أن تتناسب مع قدر أو درجة المخالفة، وطبقت المدعى عليها المادة السابعة من نظام حماية المرافق العامة بحدها الأعلى، ولم تطبق المادة التاسعة من النظام المذكور التي تنص على أن: "يعاقب بغرامة لا تزيد عن ألفي ريال كل مستفيد من خدمات المرافق العامة يسهل للغير الاستفادة منها بطريقة غير مشروعة" ولم تكتف المدعى عليها بتوقيع العقوبة وتسديدها دون سند من النظام، بل قامت بابتداع عقوبة لم ترد في النظام وهو الأمر بترحيل مكفول المؤسسة وهي عقوبة على صاحب العمل والعامل معاً. ولو صح أن الواقعة تشكل مخالفة لنظام حماية المرافق فقد تم تطبيقه بطريقة عشوائية؛ لأن الذي استفاد من الخدمات هو المواطن (...) وليس المدعية التي لم تكن سوى ضحية لمعلوماته المضللة ولم تتقاض منه أكثر من خمسين ريالاً فقط، ومع ذلك لم تتجاوز الغرامة التي أوقعت على المذكور ثلاثة آلاف ريال؛ بموجب المادة الثامنة مما يؤكد عدم الدقة في تطبيق النظام، لأن المخالفة واحدة وكان المواطن المذكور هو الفاعل الرئيسي فيها، والأقرب للمعقول أن يقال أنهم شركاء ويتم إخضاعهم لنفس العقوبة ولا مبرر للتفرقة بل إن التفرقة بينهم تؤكد أن هناك خطأ في تطبيق النظام؛ لأن العدل والإنصاف يقتضي توقيع نفس العقوبة لنفس المخالفة. وإضافة الى ما تقدم فليس في قرار الوزارة ما يشير إلى أن الأمر قد تم ضبطه والتحقيق فيه بواسطه اللجنة المختصة المشكلة بموجب المادة الثانية عشرة من نظام حماية المرافق العامة التي تنص على أنه: "يتم ضبط مخالفات هذا النظام وإثباتها والتحقيق فيها وفق الإجراءات التي تضعها لجنة تشكل من وزارة الداخلية </w:t>
      </w:r>
      <w:r w:rsidRPr="00F833E2">
        <w:rPr>
          <w:rFonts w:ascii="Traditional Arabic" w:hAnsi="Traditional Arabic" w:cs="Traditional Arabic"/>
          <w:sz w:val="32"/>
          <w:szCs w:val="32"/>
          <w:rtl/>
        </w:rPr>
        <w:lastRenderedPageBreak/>
        <w:t>ووزارة الشؤون البلدية والقروية ووزارة الزراعة والمياه ووزارة المواصلات ووزارة الصناعة والكهرباء ووزارة البرق والبريد و الهاتف ويعتمدها وزير الداخلية" وحيث إن هذه اللجنة لم تشارك في إثبات الواقعة والتحقيق فيها، ولم تذكر المدعى عليها أنها استعانت بالإجراءات التي وضعتها تلك اللجنة؛ فيكون القرار قد صدر معيباً في الشكل والموضوع معاً. وقد رد ممثل الجهة المدعى عليها بمذكرة جاء فيها: أن خدمه النداء الآلي خدمة عامة ضمن خدمات الاتصالات التي نظمتها اللائحة بالقرار الوزاري رقم (٧٨) وتاريخ 13/9/1413هـ الفقرة أولاً وهي مرعية بنظام حماية المرافق العامة حسبما أشار إلى ذلك القرار الوزاري المذكور، كما نصت المادة الأولى من نظام حماية المرافق العامة رقم (م62) وتاريخ 20/12/ 1405هـ على أنه: "يطبق هذا النظام على ... والمرافق الأخرى التي يصدر بتحديدها قرار من مجلس الوزراء" وبالتالي فإنه لا يختلف اثنان على أن نظام خدمة النداء الآلي هو خدمة عامة يرعاها نظام حماية المرافق العامة وما أقدمت عليه المدعية يعتبر تعدياً على مرفق عام لا مرية فيه، ولم تتقيد المدعية بالتعليمات المبلغة لها بوثيقة الموزع الصادرة برقم (111/خ ت) في 3/2/ 1413هـ والمسلِّمة للمؤسسة في 16/2/1417هـ، ولا بالصلاحيات المخولة لها على سبيل الحصر بموجب هذه الوثيقة، حيث خولتها الوزارة فقط حق تسويق وصيانة أجهزة النداء اللاسلكي العام، وأكدت على المؤسسة المذكورة بوجوب التقيد التام بما جاء بتلك الوثيقة، وحيث كان الأمر كذلك فإن ما أقدمت عليه المؤسسة يعد تجاوزاً للصلاحيات، وتعدياً على حق الوزارة، ومخالفة لنظام حماية المرافق العامة، كما أقرت بذلك المدعية في خطابها المقدم إلى معالي الوزير بهذا الشأن (وأرفق صورته) وأن نظام حماية المرافق العامة خول معالي الوزير بتطبيق النظام وفرض الغرامة وتقديرها حسبما يراه مناسباً. ولكون المؤسسة المذكورة قد ارتكبت عدداً من المخالفات منها على سبيل المثال لا الحصر التجارة بالأجهزة اللاسلكية المتنقلة (بونيفون) وتركيب فروع عليها للهواتف السيارة مخالفة بذلك قرار مجلس الوزراء رقم (٥٨) وتاريخ 1/3/1398هـ،كذلك قامت بعمل تحويلات فرعيه على النداء الآلي رقم ( ١٩٤٤٩٠٩٧) بطريقة غير مشروعة، وصدر بحقها قرار معالي الوزير رقم ( ٢٩٦٨) في 6/10/1415هـ القاضي بفرض غرامة قدرها (48000) ريال بالتضامن مع مؤسسة (...) وحيث إنه قد تم إلغاء رخصة المؤسسة المذكورة؛ بموجب القرار الوزاري الموضح، وتم إبلاغها بذلك بموجب خطاب وكيل الوزارة رقم (</w:t>
      </w:r>
      <w:r w:rsidRPr="00F833E2">
        <w:rPr>
          <w:rFonts w:ascii="Traditional Arabic" w:hAnsi="Traditional Arabic" w:cs="Traditional Arabic"/>
          <w:sz w:val="32"/>
          <w:szCs w:val="32"/>
          <w:rtl/>
          <w:lang w:bidi="fa-IR"/>
        </w:rPr>
        <w:t>۱۰۰۰</w:t>
      </w:r>
      <w:r w:rsidRPr="00F833E2">
        <w:rPr>
          <w:rFonts w:ascii="Traditional Arabic" w:hAnsi="Traditional Arabic" w:cs="Traditional Arabic"/>
          <w:sz w:val="32"/>
          <w:szCs w:val="32"/>
          <w:rtl/>
        </w:rPr>
        <w:t xml:space="preserve">) في 26/3/1416ه، ولكنها استمرت في غيها وظلت تمارس مخالفات النظام والتعدي على أجهزة المرافق العامة، وبرمجة تحويلات فرعية على رقم نداء مصلحي من أجل التكسب بطريقة غير مشروعة، مما كان سبباً في تشديد العقوبة عليها. أما ما ذكره وكيل المدعية من أن الوزارة ابتدعت عقوبة أخرى على موكلته لم ترد في النظام وهي الأمر بترحيل مكفولها، فإنه كان يتعين على وكيل المدعية أن يرجع إلى نص الفقرة الثالثة من الخطاب مكان التظلم رقم (٢٠٩) وتاريخ 18/4/1417هـ ويقرأها جيداً ليعرف أن الوزارة تعلم حدود صلاحياتها وأنها لم تأمر بترحيل مكفول المدعية، وإنما خاطبت الجهة المختصة موضحة ما اقترفه المذكور من مخالفة، وطلبت النظر في ترحيله من البلاد وفق التعليمات </w:t>
      </w:r>
      <w:r w:rsidRPr="00F833E2">
        <w:rPr>
          <w:rFonts w:ascii="Traditional Arabic" w:hAnsi="Traditional Arabic" w:cs="Traditional Arabic"/>
          <w:sz w:val="32"/>
          <w:szCs w:val="32"/>
          <w:rtl/>
        </w:rPr>
        <w:lastRenderedPageBreak/>
        <w:t>والأنظمة المطبقة لديهم. وتم التحقيق في المخالفة وضبطها وفق الإجراءات النظامية وبموجب محضر ضبط مخالفات نظام حماية المرافق العامة والتحقق منها. وفي ختام مذكرته أوضح أن المؤسسة اعتدت على رقم نداء مصلحي، ولها سوابق عديدة في التعدي على خدمات المرافق العامة الذي يتعين معه تطبيق النظام بحقها وردعها عن التمادي في الإضرار بالمصلحة العامة، وطلب رفض تظلم المؤسسة والحكم عليها بإنفاذ ما صدر بحقها، وإلزامها بتسديد الغرامة المالية المفروضة عليها وقدرها خمسون ألف ريال. وقد رد وكيل المدعية بمذكره حاصلها: أنه يجب على المدعى عليها حينما قامت بتطبيق نظام حماية المرافق العامة على هذا النزاع أن توقع العقوبة في هذه الحالة؛ بموجب المادة التاسعة وليس المادة السابعة من النظام المذكور، وأن ارتكاب عدد من المخالفات قد يبرر تشديد العقوبة ولكن بموجب المادة التاسعة فقط، وأصر على جميع ما ورد في مذكرته السابقة. وفي جلسة تالية ذكر كل من وكيل المدعية وممثل الجهة المدعى عليها أنه ليس لديهما ما يضيفانه على ما قدماه من مذكرات.</w:t>
      </w:r>
    </w:p>
    <w:p w:rsidR="008E476E" w:rsidRPr="00F833E2" w:rsidRDefault="008E476E" w:rsidP="008E476E">
      <w:pPr>
        <w:spacing w:after="0" w:line="240" w:lineRule="auto"/>
        <w:jc w:val="center"/>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t>الأسباب</w:t>
      </w:r>
    </w:p>
    <w:p w:rsidR="008E476E" w:rsidRPr="00F833E2" w:rsidRDefault="008E476E" w:rsidP="008E476E">
      <w:pPr>
        <w:spacing w:after="0" w:line="240" w:lineRule="auto"/>
        <w:jc w:val="both"/>
        <w:rPr>
          <w:rFonts w:ascii="Traditional Arabic" w:hAnsi="Traditional Arabic" w:cs="Traditional Arabic"/>
          <w:sz w:val="32"/>
          <w:szCs w:val="32"/>
        </w:rPr>
      </w:pPr>
      <w:r w:rsidRPr="00F833E2">
        <w:rPr>
          <w:rFonts w:ascii="Traditional Arabic" w:hAnsi="Traditional Arabic" w:cs="Traditional Arabic"/>
          <w:sz w:val="32"/>
          <w:szCs w:val="32"/>
          <w:rtl/>
        </w:rPr>
        <w:t xml:space="preserve"> وحيث اطلعت الدائرة على أوراق الدعوى وما جاء فيها من مذكرات، وحيث إن المادة الثالثة عشرة من نظام حماية المرافق العامة الصادر المرسوم الملكي رقم (م/٦٢) وتاريخ 20/12/1405هـ قد نصت على أنه: "يجوز التظلم من القرار الصادر بالتعويض أو الغرامة أمام ديوان المظالم خلال ستين يوماً من تاريخ إبلاغ المخالف بالقرار" وحيث نص قرار هيئة التدقيق مجتمعة ذو الرقم ( </w:t>
      </w:r>
      <w:r w:rsidRPr="00F833E2">
        <w:rPr>
          <w:rFonts w:ascii="Traditional Arabic" w:hAnsi="Traditional Arabic" w:cs="Traditional Arabic"/>
          <w:sz w:val="32"/>
          <w:szCs w:val="32"/>
          <w:rtl/>
          <w:lang w:bidi="fa-IR"/>
        </w:rPr>
        <w:t>۲/۸</w:t>
      </w:r>
      <w:r w:rsidRPr="00F833E2">
        <w:rPr>
          <w:rFonts w:ascii="Traditional Arabic" w:hAnsi="Traditional Arabic" w:cs="Traditional Arabic"/>
          <w:sz w:val="32"/>
          <w:szCs w:val="32"/>
          <w:rtl/>
        </w:rPr>
        <w:t xml:space="preserve"> ) وتاريخ 14/5/ 1408هـ على " أن الأجل المحدد للطعن على القرارات الإدارية ذات الطبيعة الجزائية أمام ديوان المظالم وفقاً لأحكام الفقرة (ح) من البند الأول من المادة الثامنة من نظام ديوان المظالم الصادر بالمرسوم الملكي رقم ( م/٥١ ) وتاريخ 17/7/1402هـ لا يخل بحق ذوي الشأن في اختيار التظلم منها ابتداء إلى الجهة الإدارية المختصة أو إلى سلطة أعلى خلال المدة المقررة للتظلم نظاماً، ويبدأ ميعاد الطعن في قرار الجهة الإدارية أمام ديوان المظالم في هذه الحالة من تاريخ إخطار الجهة الإدارية لذوي الشأن بقرارها النهائي برفض التظلم او بإحالته إلى ديوان المظالم". وحيث تبلغت المؤسسة بموضوع المطالبة هذه بتاريخ 13/5/1417هـ وتقدمت بتاريخ 10/6/1417هـ إلى الوزارة باعتراضها على المطالبة المقيد لدى الوزارة برقم (11610) ثم قدمت تظلمها من قرار الوزارة إلى ديوان المظالم بتاريخ 14/7/1417هـ المقيد لدى الديوان برقم (</w:t>
      </w:r>
      <w:r w:rsidRPr="00F833E2">
        <w:rPr>
          <w:rFonts w:ascii="Traditional Arabic" w:hAnsi="Traditional Arabic" w:cs="Traditional Arabic"/>
          <w:sz w:val="32"/>
          <w:szCs w:val="32"/>
          <w:rtl/>
          <w:lang w:bidi="fa-IR"/>
        </w:rPr>
        <w:t xml:space="preserve">4080/2) </w:t>
      </w:r>
      <w:r w:rsidRPr="00F833E2">
        <w:rPr>
          <w:rFonts w:ascii="Traditional Arabic" w:hAnsi="Traditional Arabic" w:cs="Traditional Arabic"/>
          <w:sz w:val="32"/>
          <w:szCs w:val="32"/>
          <w:rtl/>
        </w:rPr>
        <w:t>فإنه وبناءً على ما تقدم يكون التظلم مقبولاً شكلاً لتقديمه في الميعاد المحدد نظاماً، أما بالنسبة للموضوع، فإنه لما كان من الثابت حصول تلك المخالفة على نحو ما سبق إيضاحه وذلك بإقرار المؤسسة في جميع مكاتباتها، وبإقرار مكفولها (...) -مصري الجنسية- في محضر ضبط مخالفات نظام حماية المرافق العامة رقم (٣) وتاريخ 15/8/1416هـ وقد صادق عليه شرعاً بتاريخ 19/7/1417هـ، وكانت الجهة المدعى عليها قد قامت بإيقاع الغرامة المذكورة على المؤسسة المدعية؛ طبقاً لنص المادة السابعة من نظام حماية المرافق العامة؛ فإنه والحال ما ذكر يكون تظلم المؤسسة المدعية غير قائم على أساس سليم، مما يتعين رفضه.</w:t>
      </w:r>
    </w:p>
    <w:p w:rsidR="008E476E" w:rsidRPr="00F833E2" w:rsidRDefault="008E476E" w:rsidP="008E476E">
      <w:pPr>
        <w:spacing w:after="0" w:line="240" w:lineRule="auto"/>
        <w:jc w:val="both"/>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lastRenderedPageBreak/>
        <w:t>لذلك حكمت الدائرة:</w:t>
      </w:r>
      <w:r w:rsidRPr="00F833E2">
        <w:rPr>
          <w:rFonts w:ascii="Traditional Arabic" w:hAnsi="Traditional Arabic" w:cs="Traditional Arabic"/>
          <w:sz w:val="32"/>
          <w:szCs w:val="32"/>
          <w:rtl/>
        </w:rPr>
        <w:t xml:space="preserve"> </w:t>
      </w:r>
      <w:r w:rsidRPr="00F833E2">
        <w:rPr>
          <w:rFonts w:ascii="Traditional Arabic" w:hAnsi="Traditional Arabic" w:cs="Traditional Arabic"/>
          <w:b/>
          <w:bCs/>
          <w:sz w:val="32"/>
          <w:szCs w:val="32"/>
          <w:rtl/>
        </w:rPr>
        <w:t>بقبول تظلم مؤسسة (...) للاتصالات من قرار وزارة البرق والبريد والهاتف (منطقة الرياض للاتصالات) شكلاً، ورفضه موضوعاً.</w:t>
      </w:r>
    </w:p>
    <w:p w:rsidR="008E476E" w:rsidRPr="00F833E2" w:rsidRDefault="008E476E" w:rsidP="008E476E">
      <w:pPr>
        <w:spacing w:after="0" w:line="240" w:lineRule="auto"/>
        <w:jc w:val="both"/>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t>والله الموفق، وصلى الله وسلم على نبينا محمد وعلى آله وصحبه أجمعين.</w:t>
      </w:r>
    </w:p>
    <w:p w:rsidR="008E476E" w:rsidRPr="00F833E2" w:rsidRDefault="008E476E" w:rsidP="008E476E">
      <w:pPr>
        <w:spacing w:after="0" w:line="240" w:lineRule="auto"/>
        <w:jc w:val="both"/>
        <w:rPr>
          <w:rFonts w:ascii="Traditional Arabic" w:hAnsi="Traditional Arabic" w:cs="Traditional Arabic"/>
          <w:b/>
          <w:bCs/>
          <w:sz w:val="32"/>
          <w:szCs w:val="32"/>
          <w:rtl/>
        </w:rPr>
      </w:pPr>
    </w:p>
    <w:p w:rsidR="008E476E" w:rsidRPr="00F833E2" w:rsidRDefault="008E476E" w:rsidP="008E476E">
      <w:pPr>
        <w:spacing w:after="0" w:line="240" w:lineRule="auto"/>
        <w:jc w:val="both"/>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t>هيئة التدقيق:</w:t>
      </w:r>
    </w:p>
    <w:p w:rsidR="008E476E" w:rsidRPr="00F833E2" w:rsidRDefault="008E476E" w:rsidP="008E476E">
      <w:pPr>
        <w:spacing w:after="0" w:line="240" w:lineRule="auto"/>
        <w:jc w:val="both"/>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t>حكمت الهيئة بتأييد الحكم فيما انتهى إليه من قضاء.</w:t>
      </w:r>
    </w:p>
    <w:p w:rsidR="008E476E" w:rsidRPr="00F833E2" w:rsidRDefault="008E476E" w:rsidP="008E476E">
      <w:pPr>
        <w:spacing w:after="0" w:line="240" w:lineRule="auto"/>
        <w:jc w:val="both"/>
        <w:rPr>
          <w:rFonts w:ascii="Traditional Arabic" w:hAnsi="Traditional Arabic" w:cs="Traditional Arabic"/>
          <w:b/>
          <w:bCs/>
          <w:sz w:val="32"/>
          <w:szCs w:val="32"/>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lastRenderedPageBreak/>
        <w:t>رقم القضية في المحكمة الإدارية 378/1/ق لعام 1415هـ</w:t>
      </w:r>
    </w:p>
    <w:p w:rsidR="008E476E" w:rsidRPr="00F833E2" w:rsidRDefault="008E476E" w:rsidP="008E476E">
      <w:pPr>
        <w:spacing w:after="0" w:line="240" w:lineRule="auto"/>
        <w:jc w:val="both"/>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t>رقم القضية في هيئة التدقيق 37/ت/4 لعام 1419هـ</w:t>
      </w:r>
    </w:p>
    <w:p w:rsidR="008E476E" w:rsidRPr="00F833E2" w:rsidRDefault="008E476E" w:rsidP="008E476E">
      <w:pPr>
        <w:spacing w:after="0" w:line="240" w:lineRule="auto"/>
        <w:jc w:val="both"/>
        <w:rPr>
          <w:rFonts w:ascii="Traditional Arabic" w:hAnsi="Traditional Arabic" w:cs="Traditional Arabic"/>
          <w:b/>
          <w:bCs/>
          <w:sz w:val="32"/>
          <w:szCs w:val="32"/>
        </w:rPr>
      </w:pPr>
      <w:r w:rsidRPr="00F833E2">
        <w:rPr>
          <w:rFonts w:ascii="Traditional Arabic" w:hAnsi="Traditional Arabic" w:cs="Traditional Arabic"/>
          <w:b/>
          <w:bCs/>
          <w:sz w:val="32"/>
          <w:szCs w:val="32"/>
          <w:rtl/>
        </w:rPr>
        <w:t>تاريخ الجلسة 30/06/1419هـ</w:t>
      </w:r>
    </w:p>
    <w:p w:rsidR="008E476E" w:rsidRPr="00F833E2" w:rsidRDefault="008E476E" w:rsidP="008E476E">
      <w:pPr>
        <w:spacing w:after="0" w:line="240" w:lineRule="auto"/>
        <w:jc w:val="center"/>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t>الموضوعات</w:t>
      </w:r>
    </w:p>
    <w:p w:rsidR="008E476E" w:rsidRPr="00F833E2" w:rsidRDefault="008E476E" w:rsidP="008E476E">
      <w:pPr>
        <w:tabs>
          <w:tab w:val="left" w:pos="6056"/>
        </w:tabs>
        <w:spacing w:after="0" w:line="240" w:lineRule="auto"/>
        <w:jc w:val="both"/>
        <w:rPr>
          <w:rFonts w:ascii="Traditional Arabic" w:eastAsia="Times New Roman" w:hAnsi="Traditional Arabic" w:cs="Traditional Arabic"/>
          <w:b/>
          <w:bCs/>
          <w:sz w:val="32"/>
          <w:szCs w:val="32"/>
          <w:rtl/>
        </w:rPr>
      </w:pPr>
      <w:r w:rsidRPr="00F833E2">
        <w:rPr>
          <w:rFonts w:ascii="Traditional Arabic" w:eastAsia="Times New Roman" w:hAnsi="Traditional Arabic" w:cs="Traditional Arabic"/>
          <w:b/>
          <w:bCs/>
          <w:sz w:val="32"/>
          <w:szCs w:val="32"/>
          <w:rtl/>
        </w:rPr>
        <w:t>غرامات - بلدية - مخالفات الصحة العامة – عدم تجديد الكشف الطبي-</w:t>
      </w:r>
      <w:r w:rsidRPr="00F833E2">
        <w:rPr>
          <w:rFonts w:ascii="Traditional Arabic" w:hAnsi="Traditional Arabic" w:cs="Traditional Arabic"/>
          <w:sz w:val="32"/>
          <w:szCs w:val="32"/>
          <w:rtl/>
        </w:rPr>
        <w:t xml:space="preserve"> </w:t>
      </w:r>
      <w:r w:rsidRPr="00F833E2">
        <w:rPr>
          <w:rFonts w:ascii="Traditional Arabic" w:eastAsia="Times New Roman" w:hAnsi="Traditional Arabic" w:cs="Traditional Arabic"/>
          <w:b/>
          <w:bCs/>
          <w:sz w:val="32"/>
          <w:szCs w:val="32"/>
          <w:rtl/>
        </w:rPr>
        <w:t>إصابة أحد العاملين بالمرض- تسمم غذائي-</w:t>
      </w:r>
      <w:r w:rsidRPr="00F833E2">
        <w:rPr>
          <w:rFonts w:ascii="Traditional Arabic" w:hAnsi="Traditional Arabic" w:cs="Traditional Arabic"/>
          <w:sz w:val="32"/>
          <w:szCs w:val="32"/>
          <w:rtl/>
        </w:rPr>
        <w:t xml:space="preserve"> </w:t>
      </w:r>
      <w:r w:rsidRPr="00F833E2">
        <w:rPr>
          <w:rFonts w:ascii="Traditional Arabic" w:eastAsia="Times New Roman" w:hAnsi="Traditional Arabic" w:cs="Traditional Arabic"/>
          <w:b/>
          <w:bCs/>
          <w:sz w:val="32"/>
          <w:szCs w:val="32"/>
          <w:rtl/>
        </w:rPr>
        <w:t>كفاية الفحوصات المخبرية - تعاضد أقوال المصابين على ظهور أعراض التسمم بعد تناولهم للطعام -</w:t>
      </w:r>
      <w:r w:rsidRPr="00F833E2">
        <w:rPr>
          <w:rFonts w:ascii="Traditional Arabic" w:hAnsi="Traditional Arabic" w:cs="Traditional Arabic"/>
          <w:sz w:val="32"/>
          <w:szCs w:val="32"/>
          <w:rtl/>
        </w:rPr>
        <w:t xml:space="preserve"> </w:t>
      </w:r>
      <w:r w:rsidRPr="00F833E2">
        <w:rPr>
          <w:rFonts w:ascii="Traditional Arabic" w:eastAsia="Times New Roman" w:hAnsi="Traditional Arabic" w:cs="Traditional Arabic"/>
          <w:b/>
          <w:bCs/>
          <w:sz w:val="32"/>
          <w:szCs w:val="32"/>
          <w:rtl/>
        </w:rPr>
        <w:t>ثبوت المخالفة.</w:t>
      </w:r>
    </w:p>
    <w:p w:rsidR="008E476E" w:rsidRPr="00F833E2" w:rsidRDefault="008E476E" w:rsidP="008E476E">
      <w:pPr>
        <w:spacing w:after="0" w:line="240" w:lineRule="auto"/>
        <w:jc w:val="both"/>
        <w:rPr>
          <w:rFonts w:ascii="Traditional Arabic" w:eastAsia="Times New Roman" w:hAnsi="Traditional Arabic" w:cs="Traditional Arabic"/>
          <w:sz w:val="32"/>
          <w:szCs w:val="32"/>
          <w:rtl/>
        </w:rPr>
      </w:pPr>
      <w:r w:rsidRPr="00F833E2">
        <w:rPr>
          <w:rFonts w:ascii="Traditional Arabic" w:eastAsia="Times New Roman" w:hAnsi="Traditional Arabic" w:cs="Traditional Arabic"/>
          <w:sz w:val="32"/>
          <w:szCs w:val="32"/>
          <w:rtl/>
        </w:rPr>
        <w:t>مطالبة المدعي إلغاء قرار المدعى عليها المتضمن تغريمه بغرامة مالية، وإغلاق مطعمه لمدة شهر نتيجة حالات تسمم – الثابت عدم قيام المدعي بتجديد الكشف الطبي الدوري لعمال المطعم بعد مضي ستة أشهر – الثابت ظهور النتائج المخبرية بإيجابية الإصابة بميكروب السالمونيلا لعدد من الحالات، وتنويم عدد منها –</w:t>
      </w:r>
      <w:r w:rsidRPr="00F833E2">
        <w:rPr>
          <w:rFonts w:ascii="Traditional Arabic" w:hAnsi="Traditional Arabic" w:cs="Traditional Arabic"/>
          <w:sz w:val="32"/>
          <w:szCs w:val="32"/>
          <w:rtl/>
        </w:rPr>
        <w:t xml:space="preserve"> </w:t>
      </w:r>
      <w:r w:rsidRPr="00F833E2">
        <w:rPr>
          <w:rFonts w:ascii="Traditional Arabic" w:eastAsia="Times New Roman" w:hAnsi="Traditional Arabic" w:cs="Traditional Arabic"/>
          <w:sz w:val="32"/>
          <w:szCs w:val="32"/>
          <w:rtl/>
        </w:rPr>
        <w:t>ثبوت إصابة أحد العاملين بالميكروب، وإقرار المدعي بقيام العامل المصاب بالمشاركة في تحضير الطعام – عدم الاعتداد بما أثاره المدعي من عدم دقة الفحوصات المخبرية استناداً إلى تعميم وزاري؛ لانحصار مضمون ذلك التعميم بالنتائج المخبرية السلبية لا الإيجابية، وعدم الاعتداد أيضاً بما أثاره من عدم قيام الجهة المختصة بفحص الطعام؛ لتعذر ذلك واقعاً، ولكفاية الفحوصات المخبرية - توافق إفادات كافة المصابين بظهور أعراض التسمم بعد تناولهم للطعام في نفس اليوم من ذات المطعم رغم اختلاف أعمارهم وجنسياتهم وعائلاتهم من القرائن الدالة على استحالة اتفاقهم على خلاف الحقيقة –</w:t>
      </w:r>
      <w:r w:rsidRPr="00F833E2">
        <w:rPr>
          <w:rFonts w:ascii="Traditional Arabic" w:eastAsia="Times New Roman" w:hAnsi="Traditional Arabic" w:cs="Traditional Arabic" w:hint="cs"/>
          <w:sz w:val="32"/>
          <w:szCs w:val="32"/>
          <w:rtl/>
        </w:rPr>
        <w:t xml:space="preserve"> </w:t>
      </w:r>
      <w:r w:rsidRPr="00F833E2">
        <w:rPr>
          <w:rFonts w:ascii="Traditional Arabic" w:eastAsia="Times New Roman" w:hAnsi="Traditional Arabic" w:cs="Traditional Arabic"/>
          <w:sz w:val="32"/>
          <w:szCs w:val="32"/>
          <w:rtl/>
        </w:rPr>
        <w:t>صحة القرار محل الطعن؛ لثبوت كون مطعم المدعي هو مصدر التسمم لحالات التسمم الغذائي - أثر ذلك: رفض الدعوى.</w:t>
      </w:r>
    </w:p>
    <w:p w:rsidR="008E476E" w:rsidRPr="00F833E2" w:rsidRDefault="008E476E" w:rsidP="008E476E">
      <w:pPr>
        <w:spacing w:after="0" w:line="240" w:lineRule="auto"/>
        <w:jc w:val="both"/>
        <w:rPr>
          <w:rFonts w:ascii="Traditional Arabic" w:eastAsia="Times New Roman" w:hAnsi="Traditional Arabic" w:cs="Traditional Arabic"/>
          <w:b/>
          <w:bCs/>
          <w:sz w:val="32"/>
          <w:szCs w:val="32"/>
          <w:rtl/>
        </w:rPr>
      </w:pPr>
      <w:r w:rsidRPr="00F833E2">
        <w:rPr>
          <w:rFonts w:ascii="Traditional Arabic" w:eastAsia="Times New Roman" w:hAnsi="Traditional Arabic" w:cs="Traditional Arabic"/>
          <w:b/>
          <w:bCs/>
          <w:sz w:val="32"/>
          <w:szCs w:val="32"/>
          <w:rtl/>
        </w:rPr>
        <w:t>اختصاص - ولائي - تعويض - إغلاق مطعم- تجاوز مدة الإيقاف المدة المقررة نظاماً</w:t>
      </w:r>
    </w:p>
    <w:p w:rsidR="008E476E" w:rsidRPr="00F833E2" w:rsidRDefault="008E476E" w:rsidP="008E476E">
      <w:pPr>
        <w:spacing w:after="0" w:line="240" w:lineRule="auto"/>
        <w:jc w:val="both"/>
        <w:rPr>
          <w:rFonts w:ascii="Traditional Arabic" w:hAnsi="Traditional Arabic" w:cs="Traditional Arabic"/>
          <w:b/>
          <w:bCs/>
          <w:sz w:val="32"/>
          <w:szCs w:val="32"/>
          <w:rtl/>
        </w:rPr>
      </w:pPr>
      <w:r w:rsidRPr="00F833E2">
        <w:rPr>
          <w:rFonts w:ascii="Traditional Arabic" w:eastAsia="Times New Roman" w:hAnsi="Traditional Arabic" w:cs="Traditional Arabic"/>
          <w:sz w:val="32"/>
          <w:szCs w:val="32"/>
          <w:rtl/>
        </w:rPr>
        <w:t>مطالبة المدعي بتعويضه عن الأضرار التي لحقت به جراء إغلاق مطعمه - انتهاء الدائرة إلى صحة قرار المدعى عليها إغلاق مطعم المدعي مدة ثلاثين يوماً - الثابت من تواريخ الخطابات قيام الجهات المختصة بإغلاق المطعم أكثر من ثلاثين يوماً، وذلك خلافاً لما تضمنه القرار – المتقرر نظاماً أن النظر في دعاوى التعويض عن أعمال جهة الإدارة يعد خارجاً عن اختصاص الدوائر الجزائية - أثر ذلك: عدم اختصاص الدائرة ولائياً بنظر هذا الشق من الدعوى.</w:t>
      </w:r>
    </w:p>
    <w:p w:rsidR="008E476E" w:rsidRPr="00F833E2" w:rsidRDefault="008E476E" w:rsidP="008E476E">
      <w:pPr>
        <w:spacing w:after="0" w:line="240" w:lineRule="auto"/>
        <w:jc w:val="center"/>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t>مستند الحكم</w:t>
      </w:r>
    </w:p>
    <w:p w:rsidR="008E476E" w:rsidRPr="00F833E2" w:rsidRDefault="008E476E" w:rsidP="00262873">
      <w:pPr>
        <w:pStyle w:val="a4"/>
        <w:numPr>
          <w:ilvl w:val="0"/>
          <w:numId w:val="94"/>
        </w:numPr>
        <w:spacing w:after="0" w:line="240" w:lineRule="auto"/>
        <w:ind w:left="360"/>
        <w:jc w:val="both"/>
        <w:rPr>
          <w:rFonts w:ascii="Traditional Arabic" w:hAnsi="Traditional Arabic" w:cs="Traditional Arabic"/>
          <w:sz w:val="32"/>
          <w:szCs w:val="32"/>
        </w:rPr>
      </w:pPr>
      <w:r w:rsidRPr="00F833E2">
        <w:rPr>
          <w:rFonts w:ascii="Traditional Arabic" w:hAnsi="Traditional Arabic" w:cs="Traditional Arabic"/>
          <w:sz w:val="32"/>
          <w:szCs w:val="32"/>
          <w:rtl/>
        </w:rPr>
        <w:t>قرار مجلس الوزراء رقم (67) وتاريخ 11/4/1411هـ، بشأن تشكيل لجنة تتولى مهمة التحقيق في حوادث التسمم الغذائي.</w:t>
      </w:r>
    </w:p>
    <w:p w:rsidR="008E476E" w:rsidRPr="00F833E2" w:rsidRDefault="008E476E" w:rsidP="008E476E">
      <w:pPr>
        <w:spacing w:after="0" w:line="240" w:lineRule="auto"/>
        <w:jc w:val="center"/>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t>الوقائع</w:t>
      </w:r>
    </w:p>
    <w:p w:rsidR="008E476E" w:rsidRPr="00F833E2" w:rsidRDefault="008E476E" w:rsidP="008E476E">
      <w:pPr>
        <w:spacing w:after="0" w:line="240" w:lineRule="auto"/>
        <w:jc w:val="both"/>
        <w:rPr>
          <w:rFonts w:ascii="Traditional Arabic" w:hAnsi="Traditional Arabic" w:cs="Traditional Arabic"/>
          <w:sz w:val="32"/>
          <w:szCs w:val="32"/>
          <w:rtl/>
        </w:rPr>
      </w:pPr>
      <w:r w:rsidRPr="00F833E2">
        <w:rPr>
          <w:rFonts w:ascii="Traditional Arabic" w:hAnsi="Traditional Arabic" w:cs="Traditional Arabic"/>
          <w:sz w:val="32"/>
          <w:szCs w:val="32"/>
          <w:rtl/>
        </w:rPr>
        <w:lastRenderedPageBreak/>
        <w:t>تتلخص وقائع هذه القضية في أن المدعي (...) تقدم للديوان باستدعاء قيد قضية برقم (378/1/ق) وتاريخ 30/2/1415هـ ذكر فيه أنه تلقى خطاباً من بلدية المجمعة بتاريخ 21/12/1414هـ يفيد بإيقاع غرامة مالية على مطعم (...) بالمجمعة العائد له قدرها سبعة آلاف ريال؛ بحجة وجود تسمم غذائي بالمطعم، ولأن إيقاع هذه الغرامة تم بلا سند من الواقع أو النظام فإنه يطلب إلغاء قرار إيقاعها. وأحيلت القضية إلى الدائرة الفرعية العاشرة فأصدرت فيها قرارها رقم (١٧) العام ١٤١٥هـ بعدم اختصاصها نوعياً بنظر القضية، فأحيلت القضية إلى هذه الدائرة. وبإبلاغ الجهة المدعى عليها وزارة الداخلية بهذه الدعوى طلبت بالبرقية الخطية رقم (29/٢٢٢٤٩) وتاريخ ١٨-19/3/1416هـ من إمارة منطقة الرياض تكليف مندوب منها أو من محافظة المجمعة بالترافع في هذه القضية، وقد دارت مكاتبات في هذا الشأن بين إمارة منطقة الرياض ومحافظة المجمعة والمديرية العامة للشؤون البلدية والقروية بمنطقة الرياض انتهت بتكليف الأخيرة لبلدية المجمعة بتمثيل الوزارة في هذه القضية. وقد عمدت البلدية رئيس قسم صحة البيئة فيها المدعو (...) بتمثيل الوزارة في القضية بموجب خطابها رقم (1677/9ص) وتاريخ 4/8/1416هـ ورقم (2237/9ص) وتاريخ 24/11/1416هـ، وأثناء المرافعة فيها قدم المدعي تسع مذكرات طلب فيها إلغاء القرار الصادر بتغريمه سبعة آلاف ريال، وإغلاق المطعم العائد له، وتعويضه عن الأضرار التي لحقت به من جراء صدور هذا القرار بمبلغ (٣٦</w:t>
      </w:r>
      <w:r w:rsidRPr="00F833E2">
        <w:rPr>
          <w:rFonts w:ascii="Traditional Arabic" w:hAnsi="Traditional Arabic" w:cs="Traditional Arabic"/>
          <w:sz w:val="32"/>
          <w:szCs w:val="32"/>
          <w:rtl/>
          <w:lang w:bidi="fa-IR"/>
        </w:rPr>
        <w:t>۸۸۰۰)</w:t>
      </w:r>
      <w:r w:rsidRPr="00F833E2">
        <w:rPr>
          <w:rFonts w:ascii="Traditional Arabic" w:hAnsi="Traditional Arabic" w:cs="Traditional Arabic"/>
          <w:sz w:val="32"/>
          <w:szCs w:val="32"/>
          <w:rtl/>
        </w:rPr>
        <w:t xml:space="preserve"> ريال على التفصيل الوارد في مذكرته الختامية؛ وذلك تأسيساً على أن إيقاع الغرامة عليه تم بلا سند من الواقع أو النظام، إذ إنه في يوم السبت 19/7/1414هـ تم إغلاق مطعمه من قبل أحد العاملين في بلدية المجمعة؛ بحجة أن هناك حالات تسمم بسبب تناول وجبات من المطعم، مع أن ما حدث هو أنه في يوم الأربعاء 16/7/1414هـ وجد بالمستشفى قرابة خمس</w:t>
      </w:r>
      <w:r w:rsidRPr="00F833E2">
        <w:rPr>
          <w:rFonts w:ascii="Traditional Arabic" w:hAnsi="Traditional Arabic" w:cs="Traditional Arabic" w:hint="cs"/>
          <w:sz w:val="32"/>
          <w:szCs w:val="32"/>
          <w:rtl/>
        </w:rPr>
        <w:t xml:space="preserve"> </w:t>
      </w:r>
      <w:r w:rsidRPr="00F833E2">
        <w:rPr>
          <w:rFonts w:ascii="Traditional Arabic" w:hAnsi="Traditional Arabic" w:cs="Traditional Arabic"/>
          <w:sz w:val="32"/>
          <w:szCs w:val="32"/>
          <w:rtl/>
        </w:rPr>
        <w:t>عشرة حالة متشابهة في الأعراض، قرر سبعة منهم أن السبب في ذلك يعود إلى تناولهم طعام</w:t>
      </w:r>
      <w:r w:rsidRPr="00F833E2">
        <w:rPr>
          <w:rFonts w:ascii="Traditional Arabic" w:hAnsi="Traditional Arabic" w:cs="Traditional Arabic" w:hint="cs"/>
          <w:sz w:val="32"/>
          <w:szCs w:val="32"/>
          <w:rtl/>
        </w:rPr>
        <w:t>اً</w:t>
      </w:r>
      <w:r w:rsidRPr="00F833E2">
        <w:rPr>
          <w:rFonts w:ascii="Traditional Arabic" w:hAnsi="Traditional Arabic" w:cs="Traditional Arabic"/>
          <w:sz w:val="32"/>
          <w:szCs w:val="32"/>
          <w:rtl/>
        </w:rPr>
        <w:t xml:space="preserve"> من مطعمه مع أنه ليس هناك ما يثبت أن الطعام الذي تناولوه من المطعم هو سبب التسمم؛ وذلك لأنه في حالة وجود حالة تسمم وظهور أعراضه عند شخص يجب أن تؤخذ عينة من الطعام الموجود في معدته والتي نتج عنها أعراض التسمم، وتؤخذ عينة أخرى من الطعام الموجود في المطعم، فإذا اتحدت العناصر الغذائية الموجودة في العينتين ثبتت حالة التسمم في حق المطعم واستحق العقوبات المنصوص عليها في النظام، وهذا مالم تقم به البلدية إذ لم تقدم ما يثبت بالتحليل العلمي أن عناصر الأغذية التي وجدت في أمعاء المرضى مماثلة للعناصر الغذائية التي وجدت بالمطعم عند إغلاقه؛ وبهذا تكون العلاقة السببية غير موجودة، وإذا كان سبب التسمم هو وجود مرض السالمونيلا بأحد العمال الفلبينيين فإن الكشف الطبي الذي أجراه على العاملين بالمطعم بعد واقعة التسمم أثبت خلوهم من الأمراض، واستخرج لهم شهادات صحية قبل إعادة افتتاح المطعم ولم تعترض البلدية على ذلك، إضافة إلى أن العمال الفلبينيين لا دخل لهم بالشاورما سبب التسمم؛ لأن قسم الشاورما مؤجر على آخر ويعمل فيه أحد عماله الأتراك، وقد جرى الكشف عليه وتبين أنه خال من الأمراض، وعلى فرض وجود ميكروب السالمونيلا لدى العامل الفلبيني فإن هذا العامل يعمل في المطعم منذ ثلاث </w:t>
      </w:r>
      <w:r w:rsidRPr="00F833E2">
        <w:rPr>
          <w:rFonts w:ascii="Traditional Arabic" w:hAnsi="Traditional Arabic" w:cs="Traditional Arabic"/>
          <w:sz w:val="32"/>
          <w:szCs w:val="32"/>
          <w:rtl/>
        </w:rPr>
        <w:lastRenderedPageBreak/>
        <w:t>سنوات فلماذا لم تنتقل العدوى إلا في هذه الواقعة ولم تظهر أعراضها عليه؟! والمايونيز الذي يقوم بإعداده يوضع كذلك في سندويتشات البرجر وقد بيع هذا اليوم (</w:t>
      </w:r>
      <w:r w:rsidRPr="00F833E2">
        <w:rPr>
          <w:rFonts w:ascii="Traditional Arabic" w:hAnsi="Traditional Arabic" w:cs="Traditional Arabic"/>
          <w:sz w:val="32"/>
          <w:szCs w:val="32"/>
          <w:rtl/>
          <w:lang w:bidi="fa-IR"/>
        </w:rPr>
        <w:t xml:space="preserve">۳۰۰) </w:t>
      </w:r>
      <w:r w:rsidRPr="00F833E2">
        <w:rPr>
          <w:rFonts w:ascii="Traditional Arabic" w:hAnsi="Traditional Arabic" w:cs="Traditional Arabic"/>
          <w:sz w:val="32"/>
          <w:szCs w:val="32"/>
          <w:rtl/>
        </w:rPr>
        <w:t>شاورما و (</w:t>
      </w:r>
      <w:r w:rsidRPr="00F833E2">
        <w:rPr>
          <w:rFonts w:ascii="Traditional Arabic" w:hAnsi="Traditional Arabic" w:cs="Traditional Arabic"/>
          <w:sz w:val="32"/>
          <w:szCs w:val="32"/>
          <w:rtl/>
          <w:lang w:bidi="fa-IR"/>
        </w:rPr>
        <w:t xml:space="preserve">۲۰۰) </w:t>
      </w:r>
      <w:r w:rsidRPr="00F833E2">
        <w:rPr>
          <w:rFonts w:ascii="Traditional Arabic" w:hAnsi="Traditional Arabic" w:cs="Traditional Arabic"/>
          <w:sz w:val="32"/>
          <w:szCs w:val="32"/>
          <w:rtl/>
        </w:rPr>
        <w:t xml:space="preserve">برجر ولم تظهر الأعراض إلا على سبعة أشخاص. كما أن نتائج التحليل غير دقيقة ولا يعتمد عليها وفقاً لتعميم الوكالة المساعدة للطب الوقائي بوزارة الصحة رقم (45/د/44) وتاريخ ١٥/11/1417هـ المتضمن للأسباب التي تجعل النتائج غير أكيدة، كما أن لائحة الاشتراطات الصحية لم تجز إغلاق المطاعم إلا في حالة عدم حمل شهادات صحية، ولم يرد فيها نص بإغلاق المطعم لعدم التجديد النصف سنوي، مع أن هذا التجديد ليس له سند من النظام وإن كان مكتوباً على ظهر الشهادة يجدد الكشف بعد ستة أشهر. وقدم ممثل الجهة المدعى عليها سبع مذكرات طلب فيها رفض تظلم المدعي استناداً إلى أن القرار محل الدعوى صدر وفقاً لقرار مجلس الوزراء رقم (٦٧) لعام ١٤١١هـ، فقد تلقت بلدية المجمعة برقية أمير المجمعة رقم (٤٢٩/ب س) وتاريخ 20/7/1414هـ الموجه أصلها إلى إمارة منطقة الرياض، المتضمنة أن مدير مستشفى الملك خالد بالمجمعة أفاده أنه تم تنويم عدد سبع حالات اشتباه تسمم غذائي بسبب تناولهم أطعمة من مطعم (...) بالمجمعة وبالكشف على المطعم وجد بعض المخالفات للاشتراطات الصحية. وقد عمد مدير الشرطة ومستشفى الملك خالد ورئيس البلدية بالمجمعة بإجراء التحقيق في هذه الحادثة وقفل المطعم حالاً، وقد انتقلت اللجنة المشكلة للتحقيق إلى المستشفى يوم الأحد 21/7/1414هـ وأخذت أقوال المنومين بالمستشفى الذين تعرضوا لأعراض التسمم الغذائي وعددهم ثمانية أشخاص، وأفادوا بأن هذه الأعراض حدثت لهم بعد تناولهم لسندوتشات من مطعم (...) وأن لهم أقرباء شاركوهم في الأكل وتعرضوا لنفس الأعراض ولم يتم تنويمهم، وتبين من الكشف الصحي على المنومين والعاملين بالمطعم أن سبعة من المنومين وأحد العمال في المطعم المدعو (...) -فلبيني الجنسية- والذي يقوم بإعداد المايونيز بالمطعم يحملون ميكروب السالمونيلا، أما الطعام المشتبه به فلم يجرِ تحليله؛ لأنه عند إجراء التحليل لم توجد بقايا منه كما تبين أن العاملين بالمطعم لم يجرِ تجديد الشهادات الصحية لهم، وقد انتهت اللجنة بناءً على ما سبق إلى مسؤولية المطعم عن حادثة التسمم وأعدت محضراً بذلك، وأوصت بتطبيق المادة الرابعة من قرار مجلس الوزراء رقم (٦٧) لعام ١٤١١هـ. وقد أغلق المطعم بسبب واقعة التسمم بتاريخ 20/7/1414هـ من أجل إجراء التحقيقات اللازمة والتي بعد الانتهاء منها رفعت لوكيل إمارة منطقة الرياض وأثناء ذلك تقدم المدعي بخطاب الإمارة المجمعة يطلب فيه فتح مطعمه الذي مضى على إغلاقه قرابة الشهرين، ولأن المعاملة لم ترد من الإمارة تم العرض لها عن ذلك فوردت إجابة سعادة وكيل إمارة منطقة الرياض رقم (213/12741/د) وتاريخ ٢٣/9/1414هـ بأنه لا مانع من الاكتفاء بالمدة التي أغلق فيها المطعم، وبناءً عليه فتح المطعم في 24/9/1414هـ علماً أن المطعم سبق إغلاقه قبل هذه الواقعة بيوم واحد أي في 19/7/1414هـ بسبب عدم مراجعة صاحب المطعم أو من يقوم بالإشراف عليه لغرض تجديد الشهادات الصحية العاملين فيه، على الرغم من أن المراقب الصحي بالبلدية سلم أحد العاملين بالمطعم إشعاراً بمراجعة البلدية من أجل ذلك </w:t>
      </w:r>
      <w:r w:rsidRPr="00F833E2">
        <w:rPr>
          <w:rFonts w:ascii="Traditional Arabic" w:hAnsi="Traditional Arabic" w:cs="Traditional Arabic"/>
          <w:sz w:val="32"/>
          <w:szCs w:val="32"/>
          <w:rtl/>
        </w:rPr>
        <w:lastRenderedPageBreak/>
        <w:t xml:space="preserve">يوم 15/7/1414هـ، وكون المدعي مؤجراً قسماً من مطعمه لأحد الأشخاص لا يعفيه من المسؤولية؛ لأن الترخيص بفتح المطعم صدر باسمه، كما أن تجديد الشهادات الصحية كل ستة أشهر الغرض منه التأكد من أن العاملين في مجال الأغذية لم يحملوا ميكروبات خلال هذه المدة وهو معمول به في جميع البلديات في المملكة. </w:t>
      </w:r>
    </w:p>
    <w:p w:rsidR="008E476E" w:rsidRPr="00F833E2" w:rsidRDefault="008E476E" w:rsidP="008E476E">
      <w:pPr>
        <w:spacing w:after="0" w:line="240" w:lineRule="auto"/>
        <w:jc w:val="center"/>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t>الأسباب</w:t>
      </w:r>
    </w:p>
    <w:p w:rsidR="008E476E" w:rsidRPr="00F833E2" w:rsidRDefault="008E476E" w:rsidP="008E476E">
      <w:pPr>
        <w:spacing w:after="0" w:line="240" w:lineRule="auto"/>
        <w:jc w:val="both"/>
        <w:rPr>
          <w:rFonts w:ascii="Traditional Arabic" w:hAnsi="Traditional Arabic" w:cs="Traditional Arabic"/>
          <w:sz w:val="32"/>
          <w:szCs w:val="32"/>
          <w:rtl/>
        </w:rPr>
      </w:pPr>
      <w:r w:rsidRPr="00F833E2">
        <w:rPr>
          <w:rFonts w:ascii="Traditional Arabic" w:hAnsi="Traditional Arabic" w:cs="Traditional Arabic"/>
          <w:sz w:val="32"/>
          <w:szCs w:val="32"/>
          <w:rtl/>
        </w:rPr>
        <w:t xml:space="preserve">وحيث إن الدعوى في حقيقتها تتمثل في أن المدعي يطلب الحكم بأمرين هما أولاً: إلغاء قرار سمو وزير الداخلية الصادر بالبرقية الخطية الموجهة لسمو أمير منطقة الرياض رقم (29/ت/٨٣٩٤/2ش) وتاريخ 28/10/1414هـ بالموافقة على ما انتهت إليه اللجنة المكلفة بمعالجة حالة التسمم الغذائي التي حدثت في ليلة 16-17/7/1414هـ، نتيجة تناول سندوتشات شاورما دجاج من مطعم (...) بمدينة المجمعة لصاحبه المدعي (...) لعدد سبعة أشخاص تنوموا بمستشفى الملك خالد بالمجمعة، بتغريم صاحب المطعم سبعة آلاف ريال بواقع ألف ريال عن كل حالة، وغلق المحل لمدة شهر ويكتب عليه أغلق بسبب التسمم؛ استناداً إلى قرار مجلس الوزراء رقم (٦٧) وتاريخ 11/4/1414هـ. ثانياً: تعويضه بمبلغ (٣٦٨,٨٠٠) ريال عن الأضرار التي لحقت به من جراء القرار محل الدعوى. وحيث إن قرار مجلس الوزراء رقم (٦٧) وتاريخ 11/4/1414هـ ينص في الفقرة الثالثة منه على أن: "تقوم لجنة مشكلة من مندوبين من وزارة الداخلية ووزارة الصحة ووزارة الشؤون البلدية والقروية بالتحقيق في حوادث التسمم الغذائي، وتحديد السبب والمتسبب وحصر المسؤولية، وترفع اللجنة توصياتها إلى وزير الداخلية ليقرر توقيع العقوبة المناسبة، ويجوز التظلم من القرار الصادر بالعقوبة أمام ديوان المظالم خلال ستين يوماً من تاريخ تبليغ القرار" وتنص الفقرة الرابعة منه على أنه: "مع عدم الإخلال بالعقوبات المقررة في لائحة الغرامات والجزاءات عن المخالفات البلدية وبحق المتضرر في رفع دعواه الخاصة أمام المحكمة الشرعية، يعاقب من يثبت التحقيق مسؤوليته عن التسمم الغذائي بغرامة لا تقل عن ألف ريال وألا تزيد على عشرة آلاف ريال، وتتعدد هذه العقوبة بتعدد الأشخاص المتضررين مع إغلاق المحل لمدة لا تقل عن شهر ويكتب على واجهة المحل أنه أغلق بسبب التسمم الغذائي ...". وحيث إنه وإن كان الثابت من الأوراق أن المدعي أبلغ بالقرار المتظلم منه بموجب خطاب رئيس بلدية المجمعة رقم (١٤٢) وتاريخ ١/12/1414هـ إلا أن الأوراق لم تتضمن ما يثبت تاريخ استلامه لهذا الخطاب، وذكر المدعي بمذكرته المقدمة بجلسة 12/5/1415هـ للدائرة الفرعية العاشرة أثناء نظرها للدعوى أنه أبلغ بالقرار المتظلم منه بتاريخ 21/12/1414هـ ولم تتضمن الأوراق ما يخالف ذلك، كما لم يعترض ممثل الجهة المدعى عليها على هذا التاريخ أو يذكر تاريخاً غيره؛ ومن ثم فإنه يكون من الثابت أن تاريخ علم المدعي بالقرار هو 21/12/1414هـ وإذا كان الأمر كذلك وكان المدعي تقدم بتظلمه الماثل للديوان بتاريخ 19/2/1415هـ فإن تظلمه هذا يكون مقدماً خلال المهلة المحددة بالفقرة الثالثة من قرار مجلس الوزراء سالف الذكر، وبالتالي فإن الدعوى تكون مقبولة شكلاً. وحيث إن الثابت </w:t>
      </w:r>
      <w:r w:rsidRPr="00F833E2">
        <w:rPr>
          <w:rFonts w:ascii="Traditional Arabic" w:hAnsi="Traditional Arabic" w:cs="Traditional Arabic"/>
          <w:sz w:val="32"/>
          <w:szCs w:val="32"/>
          <w:rtl/>
        </w:rPr>
        <w:lastRenderedPageBreak/>
        <w:t>من صور أوراق المعاملة المتعلقة بالحادثة محل الدعوى والمقدمة من ممثل المدعى عليها، ومما ذكره المدعي في مذكراته على النحو السابق بيانه أنه حضر إلى مستشفى الملك خالد بالمجمعة أيام 19،18،17 /7/1414هـ عدة أشخاص يعانون من ارتفاع الحرارة والقيء والإسهال، وتبين من إفاداتهم أنهم يشتركون في تناولهم شاورما دجاج من مطعم (...) بالمجمعة للوجبات السريعة الذي تعود ملكيته للمدعي مساء يوم الأربعاء ١٦/7/1414هـ، وقد تم تشخيص حالاتهم على أنها تسمم غذائي. وبمعاينة المطعم من قبل مندوبين من المستشفى وبلدية المجمعة بتاريخ ١٩/7/1414هـ تبين أن الشهادات الصحية لعمال الأغذية وعددهم ستة صالحة، ولكن لم يتم تجديد الكشف الطبي الدوري بعد كل ستة أشهر والذي كان من المفترض أن يتم في 3/7/1414ه، فأغلق المطعم بمعرفة البلدية وأوقف العمال عن العمل لحين الانتهاء من الكشف الطبي عليهم، وتجديد الشهادات الصحية لهم، ولم يتم العثور على بقايا من الأطعمة المعدة يوم 16/7/1414هـ -تقرير المستشفى عن حالة التسمم الغذائي- وقام المستشفى بإبلاغ إمارة المجمعة وسدير بالحادثة بخطابه رقم (١٠/أ/س) وتاريخ 19/7/1414هـ. وشكلت لجنة من الشرطة والمستشفى والبلدية بالمجمعة بموجب خطاب الإمارة رقم (٤٢٩/ب) وتاريخ 20/7/1414هـ للتحقيق في الأمر وإغلاق المطعم فوراً، وبتحقيقات اللجنة أفاد كل من المدعو الأول (...) والثاني (...) -مصريي الجنسية- والمدعوة الثالثة (...) و المدعوة الرابعة (...) و المدعو الخامس (...) أن ما أصابهم حدث لهم بعد تناولهم لشاورما دجاج من مطعم (...) مساء يوم الأربعاء 16/7/1414هـ، وأفاد المدعو السادس (...) والد المدعوة الرابعة (...) السابق ذكرها بأن زوجته وبقية أولاده وعددهم خمسة اشتركوا مع المدعوة الرابعة (...) في تناول السندوتشات وتعرضوا للإصابة بالأعراض نفسها وراجع بهم مركز الفيصلية الصحي بالمجمعة، أما ابنته المدعوة الرابعة (...) فلزيادة الألم لديها جرى تنويمها بالمستشفى، وأفاد المدعو السابع (...) ابن المدعوة الثالثة (...) السابق ذكرها أنه وأخته وولديهما حدث لهم نفس الأعراض بعد تناولهم للسندوتشات مع والدته وأخذوا العلاج اللازم ولم يجرِ تنويمهم، وقد أظهرت النتائج المخبرية أن حالة الخمسة الأو</w:t>
      </w:r>
      <w:r w:rsidRPr="00F833E2">
        <w:rPr>
          <w:rFonts w:ascii="Traditional Arabic" w:hAnsi="Traditional Arabic" w:cs="Traditional Arabic" w:hint="cs"/>
          <w:sz w:val="32"/>
          <w:szCs w:val="32"/>
          <w:rtl/>
        </w:rPr>
        <w:t xml:space="preserve">ائل </w:t>
      </w:r>
      <w:r w:rsidRPr="00F833E2">
        <w:rPr>
          <w:rFonts w:ascii="Traditional Arabic" w:hAnsi="Traditional Arabic" w:cs="Traditional Arabic"/>
          <w:sz w:val="32"/>
          <w:szCs w:val="32"/>
          <w:rtl/>
        </w:rPr>
        <w:t xml:space="preserve">من الأشخاص الذين أخذت إفادتهم من قبل اللجنة إيجابية لميكروب السالمونيلا حسبما يظهر من التقارير الطبية الصادرة من المستشفى، بالإضافة إلى شخصين آخرين أفاد تقرير المستشفى عن الحادثة أنه جرى تنويمهما يوم 20/7/1414هـ وأظهرت نتائج الفحص المخبري أن حالتهما إيجابيه للميكروب المذكور وهما (...) و (...) ابني المدعو الثامن (...). وقد انتهت اللجنة بموجب محضرها المعد على استمارة الاستقصاء لحالات التسمم الغذائي إلى أن مصدر التسمم هو المطعم المذكور وأنه المسؤول عنه؛ وذلك لقيام العمال بالعمل دون تجديد الكشف الطبي عليهم المقرر كل ستة أشهر مما تسبب في نقل السالمونيلا من أحدهم إلى المصابين عن طريق سندوتشات الشاورما، وأوصت بتطبيق العقوبة المقررة بالبند الرابع من قرار مجلس الوزراء رقم (٦٧) لعام ١٤١١هـ. وحيث إنه لما كان ما تقدم، وكان الثابت أن المصابين سواءً من جرى تنويمه بالمستشفى، أو لم ينوم والسابق ذكر إفاداتهم قد أجمعوا على أن سبب إصابتهم والتي تبين من الفحص </w:t>
      </w:r>
      <w:r w:rsidRPr="00F833E2">
        <w:rPr>
          <w:rFonts w:ascii="Traditional Arabic" w:hAnsi="Traditional Arabic" w:cs="Traditional Arabic"/>
          <w:sz w:val="32"/>
          <w:szCs w:val="32"/>
          <w:rtl/>
        </w:rPr>
        <w:lastRenderedPageBreak/>
        <w:t xml:space="preserve">المخبري على خمسة منهم أنها تسمم غذائي؛ من جراء إصابتهم بميكروب السالمونيلا هو تناولهم لسندوتشات شاورما دجاج من مطعم (...) العائد للمدعي مساء يوم الأربعاء 16/7/1414هـ، وهم من أعمار وجنسيات وعائلات مختلفة مما يستحيل معه اتفاقهم على خلاف الحقيقة، وقد تأيدت إفاداتهم بالتقارير الطبية الصادرة من المستشفى والمرفقة صورها بالأوراق أن إصابتهم هي حالة تسمم، وأن بعضهم مصاب بميكروب السالمونيلا، وأن أحد العاملين بالمطعم والذي أقر المدعي أنه يقوم بعمل المايونيز الذي يوضع في الشاورما يحمل هذا الميكروب، وقد انتهت اللجنة المشكلة للتحقيق في الحادثة استناداً إلى ما سبق إلى أن مطعم المدعي هو مصدر التسمم والمسؤول عنه، وأوصت بمعاقبته بالعقوبات المنصوص عليها في المادة الرابعة من القرار. وقد صدر قرار سمو وزير الداخلية محل الدعوى بموافقته على توصيات هذه اللجنة، ومعاقبته بالعقوبات المذكورة في القرار، فإن القرار والحالة هذه يكون قد صدر وفقاً للإجراءات النظامية المنصوص عليها في قرار مجلس الوزراء رقم (٦٧) لعام١٤١١هـ، وبناءً على أسباب سائغة مما يتعين معه رفض التظلم، ولا ينال من ذلك ما ذكره المدعي من أنه لم يجر فحص بقايا الطعام ليتم التأكد من أنها السبب في التلوث؛ وذلك لأن الحادثة لم يجر اكتشافها من قبل المستشفى إلا يوم 19/7/1414هـ والطعام جرى تناوله يوم 16/7/1414هـ ولا يتصور بقاء الطعام إلى اليوم الثالث وإذا حدث ذلك فإنه يعد مخالفة جسيمة، كما أن عدم إجراء هذا الفحص لا يعني عدم مسؤولية المطعم؛ لأن هذه واقعة مادية تثبت بطريق آخر لم يقدم المدعي ما ينفيها. كما لا يغير من ذلك ما ذكره المدعي من أن نتائج الفحوص المخبرية غير دقيقة استناداً إلى خطاب مدير إدارة الرخص الطبية وشؤون الصيدلة بالمديرية العامة للشؤون الصحية بمنطقة الرياض رقم (45/د/44) وتاريخ 15/11/1417هـ؛ وذلك لأنه بالاطلاع على صورة الخطاب المذكور والمقدمة من المدعي تبين أنه لم يتضمن هذا المعنى، وإنما هو موجه إلى المستشفيات والمستوصفات الخاصة لإبلاغها بتعميم صادر عن وزارة الصحة يبين العوامل التي تؤدي إلى أن تكون النتائج المخبرية في حوادث التسمم سلبية ويطلب منها مراعاتها من أجل مساعدة المختبر في الكشف عن سبب التسمم، والنتائج المخبرية التي استند إليها القرار المتظلم منه لم تكن سلبية حتى يمكن القول بأن مرد ذلك الملاحظات التي وردت بالتعميم، بل كانت إيجابية؛ وبالتالي فهي خارجةً </w:t>
      </w:r>
      <w:r w:rsidRPr="00F833E2">
        <w:rPr>
          <w:rFonts w:ascii="Traditional Arabic" w:hAnsi="Traditional Arabic" w:cs="Traditional Arabic" w:hint="cs"/>
          <w:sz w:val="32"/>
          <w:szCs w:val="32"/>
          <w:rtl/>
        </w:rPr>
        <w:t>ع</w:t>
      </w:r>
      <w:r w:rsidRPr="00F833E2">
        <w:rPr>
          <w:rFonts w:ascii="Traditional Arabic" w:hAnsi="Traditional Arabic" w:cs="Traditional Arabic"/>
          <w:sz w:val="32"/>
          <w:szCs w:val="32"/>
          <w:rtl/>
        </w:rPr>
        <w:t xml:space="preserve">ن نطاق الملاحظات الواردة بالتعميم. وحيث إنه بالنسبة لطلب المدعي تعويضه عن الأضرار التي لحقت به من جراء إغلاق مطعمه فإنه لما كان القرار المتظلم منه ينص على إغلاق المطعم لمدة شهر وقد انتهت الدائرة إلى أن هذا القرار قد صدر وفقاً للإجراءات النظامية وبناءً على أسباب سائغة، وكان الثابت أن المطعم قد أغلق بسبب حادثة التسمم بناءً على خطاب أمير المجمعة وسدير رقم (٤٢٩/ب س) وتاريخ 20/7/1414هـ وجرى السماح للمدعي بفتحه؛ بموجب خطاب رئيس بلدية المجمعة رقم (٢٠٣٨/9ص) وتاريخ 24/9/1414هـ المبني على الخطاب الوارد لإمارة المجمعة من إمارة منطقة الرياض برقم (213/12741) وتاريخ 23/9/1414هـ بالاكتفاء بالمدة التي أغلق فيها المطعم، مما يعني أن المطعم أغلق في الفترة من٢٠/7/1414هـ حتى </w:t>
      </w:r>
      <w:r w:rsidRPr="00F833E2">
        <w:rPr>
          <w:rFonts w:ascii="Traditional Arabic" w:hAnsi="Traditional Arabic" w:cs="Traditional Arabic"/>
          <w:sz w:val="32"/>
          <w:szCs w:val="32"/>
          <w:rtl/>
        </w:rPr>
        <w:lastRenderedPageBreak/>
        <w:t>24/9/1414هـ فإن إغلاق المطعم لمدة ثلاثين يوماً من المدة المذكورة تكون وفقاً للقرار محل الدعوى الذي انتهت الدائرة إلى سلامته، أما ما زاد عن ذلك فهي مدة زائدة عما تضمنه القرار، ولكن النظر في مدى سلامتها أو أحقية المدعي بالتعويض عنها فهو من دعاوى التعويض التي تخرج عن اختصاص الدائرة بصفتها إحدى الدوائر الجزائية، وتدخل في اختصاص الدوائر الإدارية بالديوان؛ وفقاً لقرار رئيس ديوان المظالم رقم (١١) لعام ١٤٠٦هـ وتقضي الدائرة بعدم اختصاصها بنظر هذا الشق من الدعوى</w:t>
      </w:r>
      <w:r w:rsidRPr="00F833E2">
        <w:rPr>
          <w:rFonts w:ascii="Traditional Arabic" w:hAnsi="Traditional Arabic" w:cs="Traditional Arabic"/>
          <w:b/>
          <w:bCs/>
          <w:sz w:val="32"/>
          <w:szCs w:val="32"/>
          <w:rtl/>
        </w:rPr>
        <w:t>.</w:t>
      </w:r>
    </w:p>
    <w:p w:rsidR="008E476E" w:rsidRPr="00F833E2" w:rsidRDefault="008E476E" w:rsidP="008E476E">
      <w:pPr>
        <w:spacing w:after="0" w:line="240" w:lineRule="auto"/>
        <w:jc w:val="both"/>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t>لذلك حكمت الدائرة: برفض الدعوى.</w:t>
      </w:r>
    </w:p>
    <w:p w:rsidR="008E476E" w:rsidRPr="00F833E2" w:rsidRDefault="008E476E" w:rsidP="008E476E">
      <w:pPr>
        <w:spacing w:after="0" w:line="240" w:lineRule="auto"/>
        <w:jc w:val="both"/>
        <w:rPr>
          <w:rFonts w:ascii="Traditional Arabic" w:hAnsi="Traditional Arabic" w:cs="Traditional Arabic"/>
          <w:sz w:val="32"/>
          <w:szCs w:val="32"/>
          <w:rtl/>
        </w:rPr>
      </w:pPr>
      <w:r w:rsidRPr="00F833E2">
        <w:rPr>
          <w:rFonts w:ascii="Traditional Arabic" w:hAnsi="Traditional Arabic" w:cs="Traditional Arabic"/>
          <w:b/>
          <w:bCs/>
          <w:sz w:val="32"/>
          <w:szCs w:val="32"/>
          <w:rtl/>
        </w:rPr>
        <w:t>والله الموفق، وصلى الله وسلم على سيدنا محمد وعلى آله وصحبه أجمعين</w:t>
      </w:r>
      <w:r w:rsidRPr="00F833E2">
        <w:rPr>
          <w:rFonts w:ascii="Traditional Arabic" w:hAnsi="Traditional Arabic" w:cs="Traditional Arabic"/>
          <w:sz w:val="32"/>
          <w:szCs w:val="32"/>
          <w:rtl/>
        </w:rPr>
        <w:t>.</w:t>
      </w: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t>هيئة التدقيق:</w:t>
      </w:r>
    </w:p>
    <w:p w:rsidR="008E476E" w:rsidRPr="00F833E2" w:rsidRDefault="008E476E" w:rsidP="008E476E">
      <w:pPr>
        <w:spacing w:after="0" w:line="240" w:lineRule="auto"/>
        <w:jc w:val="both"/>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t>حكمت الهيئة بتأييد الحكم فيما انتهى إليه من قضاء.</w:t>
      </w: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b/>
          <w:bCs/>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b/>
          <w:bCs/>
          <w:sz w:val="32"/>
          <w:szCs w:val="32"/>
        </w:rPr>
      </w:pPr>
      <w:r w:rsidRPr="00F833E2">
        <w:rPr>
          <w:rFonts w:ascii="Traditional Arabic" w:hAnsi="Traditional Arabic" w:cs="Traditional Arabic"/>
          <w:b/>
          <w:bCs/>
          <w:sz w:val="32"/>
          <w:szCs w:val="32"/>
          <w:rtl/>
        </w:rPr>
        <w:lastRenderedPageBreak/>
        <w:t>رقم القضية في المحكمة الإدارية 1029/1/ق لعام 1419هـ</w:t>
      </w:r>
    </w:p>
    <w:p w:rsidR="008E476E" w:rsidRPr="00F833E2" w:rsidRDefault="008E476E" w:rsidP="008E476E">
      <w:pPr>
        <w:spacing w:after="0" w:line="240" w:lineRule="auto"/>
        <w:jc w:val="both"/>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t>رقم القضية في هيئة التدقيق 76/ت/4 لعام 1420هـ</w:t>
      </w:r>
    </w:p>
    <w:p w:rsidR="008E476E" w:rsidRPr="00F833E2" w:rsidRDefault="008E476E" w:rsidP="008E476E">
      <w:pPr>
        <w:spacing w:after="0" w:line="240" w:lineRule="auto"/>
        <w:jc w:val="both"/>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t>تاريخ الجلسة 2/8/1420هـ</w:t>
      </w:r>
    </w:p>
    <w:p w:rsidR="008E476E" w:rsidRPr="00F833E2" w:rsidRDefault="008E476E" w:rsidP="008E476E">
      <w:pPr>
        <w:spacing w:after="0" w:line="240" w:lineRule="auto"/>
        <w:jc w:val="center"/>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t>الموضوعات</w:t>
      </w:r>
    </w:p>
    <w:p w:rsidR="008E476E" w:rsidRPr="00F833E2" w:rsidRDefault="008E476E" w:rsidP="008E476E">
      <w:pPr>
        <w:spacing w:after="0" w:line="240" w:lineRule="auto"/>
        <w:jc w:val="both"/>
        <w:rPr>
          <w:rFonts w:ascii="Traditional Arabic" w:hAnsi="Traditional Arabic" w:cs="Traditional Arabic"/>
          <w:b/>
          <w:bCs/>
          <w:sz w:val="32"/>
          <w:szCs w:val="32"/>
          <w:rtl/>
        </w:rPr>
      </w:pPr>
      <w:r w:rsidRPr="00F833E2">
        <w:rPr>
          <w:rFonts w:ascii="Traditional Arabic" w:hAnsi="Traditional Arabic" w:cs="Traditional Arabic"/>
          <w:sz w:val="32"/>
          <w:szCs w:val="32"/>
          <w:rtl/>
        </w:rPr>
        <w:t xml:space="preserve"> </w:t>
      </w:r>
      <w:r w:rsidRPr="00F833E2">
        <w:rPr>
          <w:rFonts w:ascii="Traditional Arabic" w:hAnsi="Traditional Arabic" w:cs="Traditional Arabic"/>
          <w:b/>
          <w:bCs/>
          <w:sz w:val="32"/>
          <w:szCs w:val="32"/>
          <w:rtl/>
        </w:rPr>
        <w:t>غرامات - مهن ومؤسسات صحية - منشآت ومستحضرات صيدلانية - قرار لجنة النظر في مزاولة مهنة الصيدلة - تخلف عن المناوبة الليلية- حدود مسؤولية المالك والعامل -</w:t>
      </w:r>
      <w:r w:rsidRPr="00F833E2">
        <w:rPr>
          <w:rFonts w:ascii="Traditional Arabic" w:hAnsi="Traditional Arabic" w:cs="Traditional Arabic"/>
          <w:sz w:val="32"/>
          <w:szCs w:val="32"/>
          <w:rtl/>
        </w:rPr>
        <w:t xml:space="preserve"> </w:t>
      </w:r>
      <w:r w:rsidRPr="00F833E2">
        <w:rPr>
          <w:rFonts w:ascii="Traditional Arabic" w:hAnsi="Traditional Arabic" w:cs="Traditional Arabic"/>
          <w:b/>
          <w:bCs/>
          <w:sz w:val="32"/>
          <w:szCs w:val="32"/>
          <w:rtl/>
        </w:rPr>
        <w:t>الخطأ في تطبيق النص النظامي – اختصاص.</w:t>
      </w:r>
    </w:p>
    <w:p w:rsidR="008E476E" w:rsidRPr="00F833E2" w:rsidRDefault="008E476E" w:rsidP="008E476E">
      <w:pPr>
        <w:spacing w:after="0" w:line="240" w:lineRule="auto"/>
        <w:jc w:val="both"/>
        <w:rPr>
          <w:rFonts w:ascii="Traditional Arabic" w:hAnsi="Traditional Arabic" w:cs="Traditional Arabic"/>
          <w:sz w:val="32"/>
          <w:szCs w:val="32"/>
          <w:rtl/>
        </w:rPr>
      </w:pPr>
      <w:r w:rsidRPr="00F833E2">
        <w:rPr>
          <w:rFonts w:ascii="Traditional Arabic" w:hAnsi="Traditional Arabic" w:cs="Traditional Arabic"/>
          <w:sz w:val="32"/>
          <w:szCs w:val="32"/>
          <w:rtl/>
        </w:rPr>
        <w:t>مطالبة المدعي إلغاء قرار المدعى عليها المتضمن معاقبته بغرامة مالية؛ لتخلفه عن المناوبة الليلية في العمل بالصيدلية –</w:t>
      </w:r>
      <w:r w:rsidRPr="00F833E2">
        <w:rPr>
          <w:rFonts w:ascii="Traditional Arabic" w:eastAsia="Times New Roman" w:hAnsi="Traditional Arabic" w:cs="Traditional Arabic"/>
          <w:color w:val="000000"/>
          <w:sz w:val="32"/>
          <w:szCs w:val="32"/>
          <w:shd w:val="clear" w:color="auto" w:fill="FFFFFF"/>
          <w:rtl/>
        </w:rPr>
        <w:t xml:space="preserve"> تضمن نظام مزاولة مهنة الصيدلة قيام وزارة الصحة بوضع جدولٍ بأسماء الصيدليات المناوبة ليلاً، والنص على وجوب التزام الصيدليات بذلك</w:t>
      </w:r>
      <w:r w:rsidRPr="00F833E2">
        <w:rPr>
          <w:rFonts w:ascii="Traditional Arabic" w:hAnsi="Traditional Arabic" w:cs="Traditional Arabic"/>
          <w:sz w:val="32"/>
          <w:szCs w:val="32"/>
          <w:rtl/>
        </w:rPr>
        <w:t xml:space="preserve"> – المتقرر نظاماً مسؤولية صاحب الصيدلية (مالكها) عن المخالفات الواقعة منها – المسؤولية المباشرة لمالك الصيدلية لا تحول دون محاسبة العامل وظيفياً حال تسببه بالمخالفة الواقعة – انتفاء مخالفة الصيدلي بالتخلف عن المناوبة الليلية؛ لثبوت وجوده في الليلة محل الواقعة داخل الصيدلية – عدم صحة القرار محل الطعن؛ للخطأ في تطبيق النص النظامي - المتقرر اختصاص ديوان المظالم بنظر الدعاوى المتعلقة ب</w:t>
      </w:r>
      <w:r w:rsidRPr="00F833E2">
        <w:rPr>
          <w:rFonts w:ascii="Traditional Arabic" w:eastAsia="Times New Roman" w:hAnsi="Traditional Arabic" w:cs="Traditional Arabic"/>
          <w:color w:val="000000"/>
          <w:sz w:val="32"/>
          <w:szCs w:val="32"/>
          <w:rtl/>
        </w:rPr>
        <w:t xml:space="preserve">قرارات العقوبة الصادرة وفقاً </w:t>
      </w:r>
      <w:r w:rsidRPr="00F833E2">
        <w:rPr>
          <w:rFonts w:ascii="Traditional Arabic" w:eastAsia="Times New Roman" w:hAnsi="Traditional Arabic" w:cs="Traditional Arabic"/>
          <w:color w:val="000000"/>
          <w:sz w:val="32"/>
          <w:szCs w:val="32"/>
          <w:shd w:val="clear" w:color="auto" w:fill="FFFFFF"/>
          <w:rtl/>
        </w:rPr>
        <w:t xml:space="preserve">لنظام مزاولة مهنة الصيدلة </w:t>
      </w:r>
      <w:r w:rsidRPr="00F833E2">
        <w:rPr>
          <w:rFonts w:ascii="Traditional Arabic" w:eastAsia="Times New Roman" w:hAnsi="Traditional Arabic" w:cs="Traditional Arabic"/>
          <w:color w:val="000000"/>
          <w:sz w:val="32"/>
          <w:szCs w:val="32"/>
          <w:rtl/>
        </w:rPr>
        <w:t>ولوائحه التنفيذية؛ لكونها من جملة القرارات الإدارية</w:t>
      </w:r>
      <w:r w:rsidRPr="00F833E2">
        <w:rPr>
          <w:rFonts w:ascii="Traditional Arabic" w:hAnsi="Traditional Arabic" w:cs="Traditional Arabic"/>
          <w:sz w:val="32"/>
          <w:szCs w:val="32"/>
          <w:rtl/>
        </w:rPr>
        <w:t xml:space="preserve"> - أثر ذلك: إلغاء القرار.  </w:t>
      </w:r>
    </w:p>
    <w:p w:rsidR="008E476E" w:rsidRPr="00F833E2" w:rsidRDefault="008E476E" w:rsidP="008E476E">
      <w:pPr>
        <w:spacing w:after="0" w:line="240" w:lineRule="auto"/>
        <w:jc w:val="center"/>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t>مستند الحكم</w:t>
      </w:r>
    </w:p>
    <w:p w:rsidR="008E476E" w:rsidRPr="00F833E2" w:rsidRDefault="008E476E" w:rsidP="00262873">
      <w:pPr>
        <w:pStyle w:val="a4"/>
        <w:numPr>
          <w:ilvl w:val="0"/>
          <w:numId w:val="95"/>
        </w:numPr>
        <w:spacing w:after="0" w:line="240" w:lineRule="auto"/>
        <w:ind w:left="360"/>
        <w:jc w:val="both"/>
        <w:rPr>
          <w:rFonts w:ascii="Traditional Arabic" w:hAnsi="Traditional Arabic" w:cs="Traditional Arabic"/>
          <w:sz w:val="32"/>
          <w:szCs w:val="32"/>
        </w:rPr>
      </w:pPr>
      <w:r w:rsidRPr="00F833E2">
        <w:rPr>
          <w:rFonts w:ascii="Traditional Arabic" w:hAnsi="Traditional Arabic" w:cs="Traditional Arabic"/>
          <w:sz w:val="32"/>
          <w:szCs w:val="32"/>
          <w:rtl/>
        </w:rPr>
        <w:t>المواد (65،63،32،24) من نظام مزاولة مهنة الصيدلة الصادر بالمرسوم الملكي رقم (م/18) وتاريخ 18/3/1398هـ.</w:t>
      </w:r>
    </w:p>
    <w:p w:rsidR="008E476E" w:rsidRPr="00F833E2" w:rsidRDefault="008E476E" w:rsidP="00262873">
      <w:pPr>
        <w:pStyle w:val="a4"/>
        <w:numPr>
          <w:ilvl w:val="0"/>
          <w:numId w:val="95"/>
        </w:numPr>
        <w:spacing w:after="0" w:line="240" w:lineRule="auto"/>
        <w:ind w:left="360"/>
        <w:jc w:val="both"/>
        <w:rPr>
          <w:rFonts w:ascii="Traditional Arabic" w:hAnsi="Traditional Arabic" w:cs="Traditional Arabic"/>
          <w:sz w:val="32"/>
          <w:szCs w:val="32"/>
          <w:rtl/>
        </w:rPr>
      </w:pPr>
      <w:r w:rsidRPr="00F833E2">
        <w:rPr>
          <w:rFonts w:ascii="Traditional Arabic" w:hAnsi="Traditional Arabic" w:cs="Traditional Arabic"/>
          <w:sz w:val="32"/>
          <w:szCs w:val="32"/>
          <w:rtl/>
        </w:rPr>
        <w:t>المادة (8/1) الفقرة (ب) من نظام ديوان المظالم الصادر بالمرسوم الملكي رقم (م/٥١) وتاريخ 17/7/1402هـ</w:t>
      </w:r>
    </w:p>
    <w:p w:rsidR="008E476E" w:rsidRPr="00F833E2" w:rsidRDefault="008E476E" w:rsidP="008E476E">
      <w:pPr>
        <w:spacing w:after="0" w:line="240" w:lineRule="auto"/>
        <w:jc w:val="center"/>
        <w:rPr>
          <w:rFonts w:ascii="Traditional Arabic" w:eastAsia="Times New Roman" w:hAnsi="Traditional Arabic" w:cs="Traditional Arabic"/>
          <w:b/>
          <w:bCs/>
          <w:color w:val="000000"/>
          <w:sz w:val="32"/>
          <w:szCs w:val="32"/>
          <w:rtl/>
        </w:rPr>
      </w:pPr>
      <w:r w:rsidRPr="00F833E2">
        <w:rPr>
          <w:rFonts w:ascii="Traditional Arabic" w:eastAsia="Times New Roman" w:hAnsi="Traditional Arabic" w:cs="Traditional Arabic"/>
          <w:b/>
          <w:bCs/>
          <w:color w:val="000000"/>
          <w:sz w:val="32"/>
          <w:szCs w:val="32"/>
          <w:rtl/>
        </w:rPr>
        <w:t>الوقائع</w:t>
      </w:r>
    </w:p>
    <w:p w:rsidR="008E476E" w:rsidRPr="00F833E2" w:rsidRDefault="008E476E" w:rsidP="008E476E">
      <w:pPr>
        <w:spacing w:after="0" w:line="240" w:lineRule="auto"/>
        <w:jc w:val="both"/>
        <w:rPr>
          <w:rFonts w:ascii="Traditional Arabic" w:eastAsia="Times New Roman" w:hAnsi="Traditional Arabic" w:cs="Traditional Arabic"/>
          <w:color w:val="000000"/>
          <w:sz w:val="32"/>
          <w:szCs w:val="32"/>
          <w:shd w:val="clear" w:color="auto" w:fill="FFFFFF"/>
          <w:rtl/>
        </w:rPr>
      </w:pPr>
      <w:r w:rsidRPr="00F833E2">
        <w:rPr>
          <w:rFonts w:ascii="Traditional Arabic" w:eastAsia="Times New Roman" w:hAnsi="Traditional Arabic" w:cs="Traditional Arabic"/>
          <w:color w:val="000000"/>
          <w:sz w:val="32"/>
          <w:szCs w:val="32"/>
          <w:shd w:val="clear" w:color="auto" w:fill="FFFFFF"/>
          <w:rtl/>
        </w:rPr>
        <w:t xml:space="preserve">تتلخص وقائع هذه القضية في أنه بتاريخ 13/10/1419هـ، تقدم (...) -مصري الجنسية- بتظلم ذكر فيه أنه يعمل صيدلي لدى صيدلية (...) بعنيزة، وصدر بحقه قرار من الشؤون الصحية، بتغريمه مبلغ أربعة آلاف ريال، وأنه يتظلم من هذا القرار، وبإحالة القضية إلى الدائرة باشرت نظرها بجلسة يوم الأحد 19/11/1419هـ، وفيها حضر ممثل الجهة المدعى عليها (...) وتخلف المدعي عن الحضور، وحددت الدائرة يوم 25/12/1419هـ موعداً لنظر الدعوى، وفي الموعد المحدد حضر المدعي (...) وحضر لحضوره ممثل الجهة المدعى عليها (...) وبسؤال المدعي عن دعواه، ذكر أنه يتظلم من القرار الصادر ضده من الشؤون الصحية بالقصيم، بتغريمه مبلغ أربعة آلاف ريال؛ لأن ما جاء في القرار من أنه لم يناوب في </w:t>
      </w:r>
      <w:r w:rsidRPr="00F833E2">
        <w:rPr>
          <w:rFonts w:ascii="Traditional Arabic" w:eastAsia="Times New Roman" w:hAnsi="Traditional Arabic" w:cs="Traditional Arabic"/>
          <w:color w:val="000000"/>
          <w:sz w:val="32"/>
          <w:szCs w:val="32"/>
          <w:shd w:val="clear" w:color="auto" w:fill="FFFFFF"/>
          <w:rtl/>
        </w:rPr>
        <w:lastRenderedPageBreak/>
        <w:t xml:space="preserve">الصيدلية ليلة 19/3/1419هـ غير صحيح. وبسؤال ممثل الجهة المدعى عليها عما ذكره المدعي، قدم مذكرة برده على دعوى المدعي، جاء فيها أن ما ذكره المدعي من أنه لم يكن متخلفاً عن المناوبة غير صحيح، حيث حضر بعض المواطنين إليه ولم يفتح الصيدلية، ولم يؤد لهم الخدمة المطلوبة، وأُعدّ محضر من قائد إحدى الدوريات بذلك بتاريخ 20/3/1419هـ، وحقق معه، ولم ينف ما جاء بمحضر الشرطة، ولم يطعن فيه، وانما استدل منه كونه متواجداً في الصيدلية نائماً، وأنه كان مناوباً، وهذا هو المطلوب منه حسب رأيه. وحيث إن المقصود بالمناوبة هو تقديم الخدمة للمريض أثناء فترة المناوبة، فإن وجوده داخل الصيدلية نائماً أو عدم وجوده أصلاً سيان في حرمان المواطن من الخدمة المطلوب تقديمها له من الصيدليات، ومحضر الشرطة بينة واضحة على مخالفته للمادة (٣٢) من نظام مزاولة مهنة الصيدلة والإتجار بالأدوية والمستحضرات الطبية؛ لأن نفيه لعدم المناوبة لكونه موجوداً نائماً داخل الصيدلية لا يقدم ولا يؤخر، ولا يعفيه من أداء الواجب المنوط به، ويعتبر في هذه الحالة مسؤولاً عن ذلك، وقد تم التحقيق معه عن أسباب ذلك، وتمت مجازاته بتغريمه مبلغ (٤٠٠٠) ريال؛ استناداً للمادة ثامناً من لائحة العقوبات لمخالفة مزاولة الصيدلة والاتجار بالأدوية، وتم إبلاغه بقرار العقوبة وتظلم منه وعرض تظلمه على لجنة النظر بمزاولة مهنة الصيدلة والاتجار بالأدوية وأصدرت قرارها رقم (٥/ص/١٤١٩ه) وأيدت العقوبة المتخذة بحقه، علماً أنه سبق وأن تم تغريمه مبلغ ألف ريال؛ لتخلفه عن المناوبة يوم 9/2/1416هـ، واستناداً للمادة (٦٥) من النظام المذكور، والتي تقضي بأن يكون التظلم أمام ديوان المظالم مقصوراً على التظلم من عقوبة السجن فقط، وهذه الحالة لا ينطبق عليها نص المادة المذكورة، وبناءً على ذلك نطلب رد الاعتراض المقدم من المذكور. وقد أرفق ممثل الجهة المدعى عليها مع مذكرته صوراً لبعض الأوراق التي تتعلق بالقضية. وحيث سلم المدعي صورة من مذكرة الرد واطلع عليها، وبسؤاله عن رده على ما جاء فيها، أجاب بأن ما ذكره ممثل الجهة المدعى عليها من أنني كنت نائماً، ولم أفتح الباب لعدة أشخاص غير صحيح، والصحيح أنني كنت داخل الصيدلية ومغلق الباب، وعليه جرس وعليه لافتة مكتوب عليها أن الصيدلي موجود بالداخل فضلاً اضغط الجرس، وأي شخص يضغط على الجرس أو يدق الباب أقوم بخدمته، ولم يحصل أن حضر أي مواطن وعاد دون أن أقدم خدمة له، فضلاً أن يكونوا عدة أشخاص كما ورد بالمذكرة. أما بالنسبة لمحضر الشرطة، فقد حضر لدي في تلك الليلة رجل الدورية، ودق الباب وفتحت له، وسألني لماذا قفلت الباب؟ فذكرت له أن أي شخص يدق الجرس أقوم بفتح الباب له، ولا </w:t>
      </w:r>
      <w:proofErr w:type="gramStart"/>
      <w:r w:rsidRPr="00F833E2">
        <w:rPr>
          <w:rFonts w:ascii="Traditional Arabic" w:eastAsia="Times New Roman" w:hAnsi="Traditional Arabic" w:cs="Traditional Arabic"/>
          <w:color w:val="000000"/>
          <w:sz w:val="32"/>
          <w:szCs w:val="32"/>
          <w:shd w:val="clear" w:color="auto" w:fill="FFFFFF"/>
          <w:rtl/>
        </w:rPr>
        <w:t>استطيع</w:t>
      </w:r>
      <w:proofErr w:type="gramEnd"/>
      <w:r w:rsidRPr="00F833E2">
        <w:rPr>
          <w:rFonts w:ascii="Traditional Arabic" w:eastAsia="Times New Roman" w:hAnsi="Traditional Arabic" w:cs="Traditional Arabic"/>
          <w:color w:val="000000"/>
          <w:sz w:val="32"/>
          <w:szCs w:val="32"/>
          <w:shd w:val="clear" w:color="auto" w:fill="FFFFFF"/>
          <w:rtl/>
        </w:rPr>
        <w:t xml:space="preserve"> ترك الباب مفتوحاً طوال الليل؛ لئلا تتعرض الصيدلية للسرقة، فطلب مني ترك الباب مفتوحاً، فدار بيني وبينه نقاش حول هذا الموضوع، ثم ذهب وكتب محضراً بذلك، وحقق معي من قبل الشؤون الصحية ثم صدر القرار، وبسؤال ممثل الجهة المدعى عليها، هل يوجد محضر</w:t>
      </w:r>
      <w:r w:rsidRPr="00F833E2">
        <w:rPr>
          <w:rFonts w:ascii="Traditional Arabic" w:eastAsia="Times New Roman" w:hAnsi="Traditional Arabic" w:cs="Traditional Arabic" w:hint="cs"/>
          <w:color w:val="000000"/>
          <w:sz w:val="32"/>
          <w:szCs w:val="32"/>
          <w:shd w:val="clear" w:color="auto" w:fill="FFFFFF"/>
          <w:rtl/>
        </w:rPr>
        <w:t xml:space="preserve"> </w:t>
      </w:r>
      <w:r w:rsidRPr="00F833E2">
        <w:rPr>
          <w:rFonts w:ascii="Traditional Arabic" w:eastAsia="Times New Roman" w:hAnsi="Traditional Arabic" w:cs="Traditional Arabic"/>
          <w:color w:val="000000"/>
          <w:sz w:val="32"/>
          <w:szCs w:val="32"/>
          <w:shd w:val="clear" w:color="auto" w:fill="FFFFFF"/>
          <w:rtl/>
        </w:rPr>
        <w:t>موقع</w:t>
      </w:r>
      <w:r w:rsidRPr="00F833E2">
        <w:rPr>
          <w:rFonts w:ascii="Traditional Arabic" w:eastAsia="Times New Roman" w:hAnsi="Traditional Arabic" w:cs="Traditional Arabic" w:hint="cs"/>
          <w:color w:val="000000"/>
          <w:sz w:val="32"/>
          <w:szCs w:val="32"/>
          <w:shd w:val="clear" w:color="auto" w:fill="FFFFFF"/>
          <w:rtl/>
        </w:rPr>
        <w:t xml:space="preserve"> </w:t>
      </w:r>
      <w:r w:rsidRPr="00F833E2">
        <w:rPr>
          <w:rFonts w:ascii="Traditional Arabic" w:eastAsia="Times New Roman" w:hAnsi="Traditional Arabic" w:cs="Traditional Arabic"/>
          <w:color w:val="000000"/>
          <w:sz w:val="32"/>
          <w:szCs w:val="32"/>
          <w:shd w:val="clear" w:color="auto" w:fill="FFFFFF"/>
          <w:rtl/>
        </w:rPr>
        <w:t xml:space="preserve">من أحد الأشخاص الذين طرقوا الباب على الصيدلي؟ أجاب بأنه ليس لديه سوى ما قدمه مع المذكرة. وبجلسة اليوم السبت 8/1/1420هـ قدم المدعي مذكرة برده على دفع ممثل الجهة المدعى عليها جاء فيها: "رداً على ما جاء في تقرير دوريات الشرطة من أنني </w:t>
      </w:r>
      <w:r w:rsidRPr="00F833E2">
        <w:rPr>
          <w:rFonts w:ascii="Traditional Arabic" w:eastAsia="Times New Roman" w:hAnsi="Traditional Arabic" w:cs="Traditional Arabic"/>
          <w:color w:val="000000"/>
          <w:sz w:val="32"/>
          <w:szCs w:val="32"/>
          <w:shd w:val="clear" w:color="auto" w:fill="FFFFFF"/>
          <w:rtl/>
        </w:rPr>
        <w:lastRenderedPageBreak/>
        <w:t>كنت نائماً أثناء المناوبة، وجاء بعض المراجعين ولم أقم بفتح الباب لهم، فاسمحوا لي أن أرد على هذا الكلام كالآتي: 1- لقد شرحت من قبل أنني قد ناقشت قائد إحدى الدوريات؛ لإصراره على أن أترك الباب الزجاجي للصيدلية مفتوحاً طوال الليل، وأنا رفضت ذلك بشدة؛ وذلك لأنني سوف أكون معرضاً للسرقة كما حدث من قبل لإحدى الصيدليات، وقد عرضت عليه أن يقوم أحد رجال الأمن بحراسة الصيدلية المناوبة دائماً، وعندها أكون مقصراً إذا أغلقت الباب الزجاجي للصيدلية، ومع هذا فأنا اتخذ جميع الوسائل التي توضح للمراجع أن الصيدلي موجود بالداخل، ومستعد لخدمته، مثل لافتة على الباب مكتوب عليها (الصيدلي بالداخل - فضلاً اضغط على الجرس) فما على المراجع سوى أن يضغط على الجرس، وأيضاً الأنوار مضاءة والباب الحديدي مفتوح والباب الزجاجي فقط مغلق، فهل هذا يعني أنني غير موجود أو نائم أو غير مستعد لخدمة المراجعين؟ 2- بالنسبة لقول قائد إحدى الدوريات، بأن بعض المراجعين جاءوا ولم أقم بفتح الباب لهم، فاسمحوا لي أن اسأل: ماذا فعل قائد الدورية لكي أفتح له سوى أنه دق الجرس وفتحت له الباب؟ فهل أستطيع أن أفرق بين رجل الدورية والمراجع كي أفتح للشرطي ولا أفتح للمراجع؟ 3- واسمحوا لي أن أعترض على جملة (بعض المراجعين) وهذا يعني أكثر من مراجع؛ لأنه من البديهي أنه عندما لا أقوم بخدمة المراجع يقوم بإبلاغ الشرطة، وبالتالي تقوم بالتحري مع أول بلاغ، ولا تنتظر حتى يكونوا أكثر من بلاغ، أي على حد قوله يكون انتظر كثيراً قبل أن يتحقق من الأمر، ويتحقق من الشكوى إن كانت هناك شكوى. 4- أما بخصوص قول مندوب الشؤون الصحية أن لي سابقة؛ فذلك لأنني كنت في الحج، وقد أرسلنا خطاباً إلى الشؤون الصحية؛ لإعفائنا من المناوبة، ولم ننتظر الرد؛ وذلك لأنه جاء موعد الذهاب إلى مكة، ولم يردوا علينا، وهذا أول عام لي في المملكة، وعقدي كان سنة واحدة، ولم أضمن مكوثي هنا إلى العام التالي، وذهبت إلى الحج؛ لأنه كان هناك صيدلية أخرى مناوبة معي في هذا اليوم، ومع ذلك لم أتظلم، وتحملت تبعة هذا الأمر، أما الآن فأنا لم أخطئ، ولم أقصر وأخذت بالأسباب، وها أنا ذا أخذ الآن بالأسباب وأتوجه بهذا الطلب؛ لرفع هذا الظلم عني". وبسؤال ممثل الجهة المدعى عليها عما ذكره المدعي، أجاب بأن مذكرة المدعي لم تأت بجديد، فإنه يكتفي بما أورده بالمذكرة السابقة، وقرر الطرفان اكتفائهما بما قدماه، وعليه حددت الدائرة يوم الاثنين 17/1/1420هـ موعداً للنطق بالحكم.</w:t>
      </w:r>
    </w:p>
    <w:p w:rsidR="008E476E" w:rsidRPr="00F833E2" w:rsidRDefault="008E476E" w:rsidP="008E476E">
      <w:pPr>
        <w:spacing w:after="0" w:line="240" w:lineRule="auto"/>
        <w:jc w:val="center"/>
        <w:rPr>
          <w:rFonts w:ascii="Traditional Arabic" w:eastAsia="Times New Roman" w:hAnsi="Traditional Arabic" w:cs="Traditional Arabic"/>
          <w:b/>
          <w:bCs/>
          <w:color w:val="000000"/>
          <w:sz w:val="32"/>
          <w:szCs w:val="32"/>
          <w:shd w:val="clear" w:color="auto" w:fill="FFFFFF"/>
          <w:rtl/>
        </w:rPr>
      </w:pPr>
      <w:r w:rsidRPr="00F833E2">
        <w:rPr>
          <w:rFonts w:ascii="Traditional Arabic" w:eastAsia="Times New Roman" w:hAnsi="Traditional Arabic" w:cs="Traditional Arabic"/>
          <w:b/>
          <w:bCs/>
          <w:color w:val="000000"/>
          <w:sz w:val="32"/>
          <w:szCs w:val="32"/>
          <w:shd w:val="clear" w:color="auto" w:fill="FFFFFF"/>
          <w:rtl/>
        </w:rPr>
        <w:t>الأسباب</w:t>
      </w:r>
    </w:p>
    <w:p w:rsidR="008E476E" w:rsidRPr="00F833E2" w:rsidRDefault="008E476E" w:rsidP="008E476E">
      <w:pPr>
        <w:spacing w:after="0" w:line="240" w:lineRule="auto"/>
        <w:jc w:val="both"/>
        <w:rPr>
          <w:rFonts w:ascii="Traditional Arabic" w:eastAsia="Times New Roman" w:hAnsi="Traditional Arabic" w:cs="Traditional Arabic"/>
          <w:color w:val="000000"/>
          <w:sz w:val="32"/>
          <w:szCs w:val="32"/>
          <w:shd w:val="clear" w:color="auto" w:fill="FFFFFF"/>
          <w:rtl/>
        </w:rPr>
      </w:pPr>
      <w:r w:rsidRPr="00F833E2">
        <w:rPr>
          <w:rFonts w:ascii="Traditional Arabic" w:eastAsia="Times New Roman" w:hAnsi="Traditional Arabic" w:cs="Traditional Arabic"/>
          <w:color w:val="000000"/>
          <w:sz w:val="32"/>
          <w:szCs w:val="32"/>
          <w:shd w:val="clear" w:color="auto" w:fill="FFFFFF"/>
          <w:rtl/>
        </w:rPr>
        <w:t>حيث إنه بعد سماع الدعوى والإجابة، فقد تبين أن دعوى المدعي تنحصر في تظلمه من القرار الصادر ضده من لجنة النظر في مخالفات نظام مزاولة مهنة الصيدلة، المتضمن تغريمه مبلغ أربعة آلاف ريال. والثابت من مضمون القرار المتظلم منه، ومن مذكرة الوزارة المدعى عليها، أن القرار صدر ضد المدعي؛ لما نسب له من مخالفة المادة (٣٢) من نظام مزاولة مهنة الصيدلة، وتمت معاقبته؛ وفقاً لـثامناً من لائحة العقوبات لمخالفة مزاولة مهنة الصيدلة.</w:t>
      </w:r>
      <w:r w:rsidRPr="00F833E2">
        <w:rPr>
          <w:rFonts w:ascii="Traditional Arabic" w:eastAsia="Times New Roman" w:hAnsi="Traditional Arabic" w:cs="Traditional Arabic"/>
          <w:b/>
          <w:bCs/>
          <w:color w:val="000000"/>
          <w:sz w:val="32"/>
          <w:szCs w:val="32"/>
          <w:shd w:val="clear" w:color="auto" w:fill="FFFFFF"/>
          <w:rtl/>
        </w:rPr>
        <w:t xml:space="preserve"> </w:t>
      </w:r>
      <w:r w:rsidRPr="00F833E2">
        <w:rPr>
          <w:rFonts w:ascii="Traditional Arabic" w:eastAsia="Times New Roman" w:hAnsi="Traditional Arabic" w:cs="Traditional Arabic"/>
          <w:color w:val="000000"/>
          <w:sz w:val="32"/>
          <w:szCs w:val="32"/>
          <w:shd w:val="clear" w:color="auto" w:fill="FFFFFF"/>
          <w:rtl/>
        </w:rPr>
        <w:t xml:space="preserve">وحيث إن الثابت من الاطلاع على اللائحة التنفيذية لنظام مزاولة مهنة الصيدلة (لائحة العقوبات) تبين أنها نصت في ثانياً على أن: "تشكل لجنة من الوزارة للنظر في المخالفات... </w:t>
      </w:r>
      <w:r w:rsidRPr="00F833E2">
        <w:rPr>
          <w:rFonts w:ascii="Traditional Arabic" w:eastAsia="Times New Roman" w:hAnsi="Traditional Arabic" w:cs="Traditional Arabic"/>
          <w:color w:val="000000"/>
          <w:sz w:val="32"/>
          <w:szCs w:val="32"/>
          <w:shd w:val="clear" w:color="auto" w:fill="FFFFFF"/>
          <w:rtl/>
        </w:rPr>
        <w:lastRenderedPageBreak/>
        <w:t xml:space="preserve">وذلك لدراسة المخالفات والبت فيها على النحو التالي: إما توقيع العقوبة حيال المخالفة إذا لم تتجاوز عشرة آلاف ريال. </w:t>
      </w:r>
      <w:r w:rsidRPr="00F833E2">
        <w:rPr>
          <w:rFonts w:ascii="Traditional Arabic" w:eastAsia="Times New Roman" w:hAnsi="Traditional Arabic" w:cs="Traditional Arabic"/>
          <w:color w:val="000000"/>
          <w:sz w:val="32"/>
          <w:szCs w:val="32"/>
          <w:shd w:val="clear" w:color="auto" w:fill="FFFFFF"/>
          <w:rtl/>
          <w:lang w:bidi="fa-IR"/>
        </w:rPr>
        <w:t xml:space="preserve">۲- </w:t>
      </w:r>
      <w:r w:rsidRPr="00F833E2">
        <w:rPr>
          <w:rFonts w:ascii="Traditional Arabic" w:eastAsia="Times New Roman" w:hAnsi="Traditional Arabic" w:cs="Traditional Arabic"/>
          <w:color w:val="000000"/>
          <w:sz w:val="32"/>
          <w:szCs w:val="32"/>
          <w:shd w:val="clear" w:color="auto" w:fill="FFFFFF"/>
          <w:rtl/>
        </w:rPr>
        <w:t xml:space="preserve">أو إحالتها إلى اللجنة المنصوص عليها في المادة (٦٣) من النظام، إذا بلغت المخالفة حداً ترى اللجنة معه توقيع عقوبة أشد" ونصت في ثامناً على أن: "يعاقب كل من ارتكب مخالفة أخرى لأحكام نظام مزاولة مهنة الصيدلة ولوائحه، بغرامة مالية على النحو التالي: (أ) المخالفة الأولى... (ب) المخالفة الثانية يعاقب مرتكبها بغرامة مالية من </w:t>
      </w:r>
      <w:r w:rsidRPr="00F833E2">
        <w:rPr>
          <w:rFonts w:ascii="Traditional Arabic" w:eastAsia="Times New Roman" w:hAnsi="Traditional Arabic" w:cs="Traditional Arabic"/>
          <w:color w:val="000000"/>
          <w:sz w:val="32"/>
          <w:szCs w:val="32"/>
          <w:shd w:val="clear" w:color="auto" w:fill="FFFFFF"/>
          <w:rtl/>
          <w:lang w:bidi="fa-IR"/>
        </w:rPr>
        <w:t>۲</w:t>
      </w:r>
      <w:r w:rsidRPr="00F833E2">
        <w:rPr>
          <w:rFonts w:ascii="Traditional Arabic" w:eastAsia="Times New Roman" w:hAnsi="Traditional Arabic" w:cs="Traditional Arabic"/>
          <w:color w:val="000000"/>
          <w:sz w:val="32"/>
          <w:szCs w:val="32"/>
          <w:shd w:val="clear" w:color="auto" w:fill="FFFFFF"/>
          <w:rtl/>
        </w:rPr>
        <w:t>٠٠٠ - ٥</w:t>
      </w:r>
      <w:r w:rsidRPr="00F833E2">
        <w:rPr>
          <w:rFonts w:ascii="Traditional Arabic" w:eastAsia="Times New Roman" w:hAnsi="Traditional Arabic" w:cs="Traditional Arabic"/>
          <w:color w:val="000000"/>
          <w:sz w:val="32"/>
          <w:szCs w:val="32"/>
          <w:shd w:val="clear" w:color="auto" w:fill="FFFFFF"/>
          <w:rtl/>
          <w:lang w:bidi="fa-IR"/>
        </w:rPr>
        <w:t>۰۰۰</w:t>
      </w:r>
      <w:r w:rsidRPr="00F833E2">
        <w:rPr>
          <w:rFonts w:ascii="Traditional Arabic" w:eastAsia="Times New Roman" w:hAnsi="Traditional Arabic" w:cs="Traditional Arabic"/>
          <w:color w:val="000000"/>
          <w:sz w:val="32"/>
          <w:szCs w:val="32"/>
          <w:shd w:val="clear" w:color="auto" w:fill="FFFFFF"/>
          <w:rtl/>
        </w:rPr>
        <w:t xml:space="preserve"> ريال". ونص في عاشراً على أنه "يجوز التظلم من قرار اللجنة خلال مدة أقصاها ثلاثون يوماً من تاريخ إبلاغ القرار لصاحب الشأن ويعرض التظلم علينا للبت فيه". وحيث إن القرار المتظلم منه، القاضي بتوقيع الغرامة على المدعي وفقاً للائحة العقوبات عن المخالفات الواردة فيها، يعد من القرارات الإدارية التي تعبر بها الإدارة عن إرادتها في ضبط المخالفة وتوقيع العقوبة عنها. فمن ثم يختص الديوان بنظر طلب إلغائه. ولما كان ذلك وكان الثابت من الأوراق ومن مذكرة الجهة المدعى عليها أن المدعي قد تظلم من القرار للجهة التي أصدرته وفقاً للنظام وعرض تظلمه على اللجنة وتم رفضه، ثم تظلم للديوان خلال المدة المحددة نظاماً، فمن ثم تكون الدعوى مقبولة شكلاً. وحيث إنه بالنسبة لما دفع به ممثل الوزارة، من أن نظام مزاولة مهنة الصيدلة نص في مادته (٦٥) على أن التظلم أمام الديوان مقصور على التظلم من عقوبة السجن فقط، وأن هذه الحالة لا ينطبق عليها نص المادة المذكورة. فتشير الدائرة إلى أن المادة (٦٣) من نظام مزاولة مهنة الصيدلة نصت على أن: "يشكل وزير الصحة بالاتفاق مع وزير العدل لجنة من ثلاثة أعضاء سعوديين، يكون أحدهم قانونياً؛ للنظر في مخالفات أحكام هذا النظام ولوائحه، وتطبق أحكام السجن والغرامة التي تزيد على عشرة آلاف ريال...". ونصت المادة (٦٥) من النظام على أن: "تكون أحكام اللجنة بالغرامة والمصادرة نهائية، ويجوز للمحكوم عليه استئناف الحكم الصادر بالسجن أمام ديوان المظالم خلال ثلاثين يوماً من تاريخ إبلاغه بالحكم". والثابت مما تقدم أن المادة (٦٥) نصت على اللجنة المشكلة بموجب المادة (٦٣) فقط، والمدعي تمت مجازاته من قبل لجنة أخرى مشكلة بموجب اللوائح التنفيذية للنظام، ومن ثم فلا محل لدفع ممثل الجهة المدعى عليها، إذ لا يمكن تطبيق نص المادة على غير اللجنة المنصوص عليها، وحيث إنه وقبل الدخول في موضوع مناوبة المدعي من عدمها، فإن البين من نص المادة (</w:t>
      </w:r>
      <w:r w:rsidRPr="00F833E2">
        <w:rPr>
          <w:rFonts w:ascii="Traditional Arabic" w:eastAsia="Times New Roman" w:hAnsi="Traditional Arabic" w:cs="Traditional Arabic"/>
          <w:color w:val="000000"/>
          <w:sz w:val="32"/>
          <w:szCs w:val="32"/>
          <w:shd w:val="clear" w:color="auto" w:fill="FFFFFF"/>
          <w:rtl/>
          <w:lang w:bidi="fa-IR"/>
        </w:rPr>
        <w:t xml:space="preserve">۳۲) </w:t>
      </w:r>
      <w:r w:rsidRPr="00F833E2">
        <w:rPr>
          <w:rFonts w:ascii="Traditional Arabic" w:eastAsia="Times New Roman" w:hAnsi="Traditional Arabic" w:cs="Traditional Arabic"/>
          <w:color w:val="000000"/>
          <w:sz w:val="32"/>
          <w:szCs w:val="32"/>
          <w:shd w:val="clear" w:color="auto" w:fill="FFFFFF"/>
          <w:rtl/>
        </w:rPr>
        <w:t>من نظام مزاولة مهنة الصيدلة المنسوب للمدعي مخالفتها، أنها خاصة بصاحب الصيدلية، فهو المسؤول أمام الجهات المختصة عن مناوبة الصيدلية من عدمها، حيث نصت على أن: "تضع وزارة الصحة جدولاً بأسماء الصيدليات المناوبة ليلاً، وفي أيام العطل، وعلى كل صيدلية التقيد به والالتزام بالدوام الرسمي الذي تحدده الوزارة"، فالنص واضح في إلزام الصيدلية بالمناوبة، والمسؤول عن ذلك هو صاحبها، وعند عدم مناوبة الصيدلية تكون العقوبة باسمها ويتحملها صاحبها، أما الصيدلي فالمسؤول عن محاسبته عند تقصيره هو كفيله صاحب الصيدلية، ويؤيد ذلك أن هناك نصوص</w:t>
      </w:r>
      <w:r w:rsidRPr="00F833E2">
        <w:rPr>
          <w:rFonts w:ascii="Traditional Arabic" w:eastAsia="Times New Roman" w:hAnsi="Traditional Arabic" w:cs="Traditional Arabic" w:hint="cs"/>
          <w:color w:val="000000"/>
          <w:sz w:val="32"/>
          <w:szCs w:val="32"/>
          <w:shd w:val="clear" w:color="auto" w:fill="FFFFFF"/>
          <w:rtl/>
        </w:rPr>
        <w:t>اً</w:t>
      </w:r>
      <w:r w:rsidRPr="00F833E2">
        <w:rPr>
          <w:rFonts w:ascii="Traditional Arabic" w:eastAsia="Times New Roman" w:hAnsi="Traditional Arabic" w:cs="Traditional Arabic"/>
          <w:color w:val="000000"/>
          <w:sz w:val="32"/>
          <w:szCs w:val="32"/>
          <w:shd w:val="clear" w:color="auto" w:fill="FFFFFF"/>
          <w:rtl/>
        </w:rPr>
        <w:t xml:space="preserve"> في النظام خاصة بالصيدلي يكون بموجبها المسؤول أمام الوزارة عند مخالفتها، والعقوبة عنها تكون في مواجهته، ومنها المادة (٢٤) من النظام، والتي نصت على أن: "يحضر على </w:t>
      </w:r>
      <w:r w:rsidRPr="00F833E2">
        <w:rPr>
          <w:rFonts w:ascii="Traditional Arabic" w:eastAsia="Times New Roman" w:hAnsi="Traditional Arabic" w:cs="Traditional Arabic"/>
          <w:color w:val="000000"/>
          <w:sz w:val="32"/>
          <w:szCs w:val="32"/>
          <w:shd w:val="clear" w:color="auto" w:fill="FFFFFF"/>
          <w:rtl/>
        </w:rPr>
        <w:lastRenderedPageBreak/>
        <w:t>الصيدلي أن يصرف أي دواء إلا بموجب وصفة طبية..." وغيرها من المواد الأخرى الخاصة بالصيدلي، ويؤيد ذلك أيضاً أنه في مثل هذه الحالة لو لم يعرف اسم الصيدلي أو كان مسافراً خارج المملكة لما تمكنت الوزارة من إصدار العقوبة ضده ولأصدرت العقوبة ضد الصيدلية، وعليه فإن العقوبة عند مخالفة المادة (</w:t>
      </w:r>
      <w:r w:rsidRPr="00F833E2">
        <w:rPr>
          <w:rFonts w:ascii="Traditional Arabic" w:eastAsia="Times New Roman" w:hAnsi="Traditional Arabic" w:cs="Traditional Arabic"/>
          <w:color w:val="000000"/>
          <w:sz w:val="32"/>
          <w:szCs w:val="32"/>
          <w:shd w:val="clear" w:color="auto" w:fill="FFFFFF"/>
          <w:rtl/>
          <w:lang w:bidi="fa-IR"/>
        </w:rPr>
        <w:t xml:space="preserve">۳۲) </w:t>
      </w:r>
      <w:r w:rsidRPr="00F833E2">
        <w:rPr>
          <w:rFonts w:ascii="Traditional Arabic" w:eastAsia="Times New Roman" w:hAnsi="Traditional Arabic" w:cs="Traditional Arabic"/>
          <w:color w:val="000000"/>
          <w:sz w:val="32"/>
          <w:szCs w:val="32"/>
          <w:shd w:val="clear" w:color="auto" w:fill="FFFFFF"/>
          <w:rtl/>
        </w:rPr>
        <w:t xml:space="preserve">تكون في مواجهة الصيدلية وصاحبها وليس الصيدلي، مما يكون معه القرار المتظلم منه بتوقيعه العقوبة على الصيدلي قد صدر مخالفاً للنظام مما يتعين معه نقضه. وحيث إنه وعلى فرض جواز إصدار العقوبة في مواجهة الصيدلي، فإن الثابت من الأوراق ومن إجابة الجهة المدعى عليها، أن الصيدلي كان متواجداً في الصيدلية في تلك الليلة، وأن الأبواب الحديدية كانت مفتوحة وكذا الإنارة، ولم يغلق سوى الباب الزجاجي، والذي ذكر المدعي أنه أغلقه خوفاً من السرقة، وأنه قد وضع لافتة على الباب مكتوب عليها (أن الصيدلي في الداخل فضلاً اضغط الجرس) وأنه يقوم بخدمة المواطنين. وحيث تأكد ما ذكره المدعي من واقع محضر قائد الدورية، إذ المستفاد منه أنه عندما ضغط على الجرس فتح له الصيدلي الباب؛ بما مؤداه أنه لو كان قائد الدورية طالب خدمة علاجية، لوجد من يفيده عنها ويقوم بخدمته، ولذلك لا يسوغ القول بأن الصيدلي لم يلتزم بالمناوبة، فما ارتباطه وتواجده داخل الصيدلية تحت الطلب، وفتحه الأبواب الخارجية، وإضاءة أنوار الصيدلية إلا مقومات التزامه بالمناوبة، أما احتياطه بقفل الباب الزجاجي خشية السرقة، فلا يكفي للقول بعدم المناوبة. كما أنه من المعلوم والمستفيض لدى الناس، مناوبة بعض الصيدليات لذا فإن مرتادها إذا شاهدها مضاءة وأبوابها الحديدية مفتوحة، فلن يتردد في الوصول إلى الباب الزجاجي وطرقه أو ضغط الجرس؛ للحصول على الخدمة. وإضافة إلى ما تقدم فلم يثبت بدليل قوي مراجعة أي شخص للصيدلية تلك الليلة ورجوعه دون حصوله على الخدمة المطلوبة؛ وبالتالي يكون القرار مدار التظلم في غير محله. </w:t>
      </w:r>
    </w:p>
    <w:p w:rsidR="008E476E" w:rsidRPr="00F833E2" w:rsidRDefault="008E476E" w:rsidP="008E476E">
      <w:pPr>
        <w:spacing w:after="0" w:line="240" w:lineRule="auto"/>
        <w:jc w:val="both"/>
        <w:rPr>
          <w:rFonts w:ascii="Traditional Arabic" w:eastAsia="Times New Roman" w:hAnsi="Traditional Arabic" w:cs="Traditional Arabic"/>
          <w:b/>
          <w:bCs/>
          <w:color w:val="000000"/>
          <w:sz w:val="32"/>
          <w:szCs w:val="32"/>
          <w:shd w:val="clear" w:color="auto" w:fill="FFFFFF"/>
          <w:rtl/>
        </w:rPr>
      </w:pPr>
      <w:r w:rsidRPr="00F833E2">
        <w:rPr>
          <w:rFonts w:ascii="Traditional Arabic" w:eastAsia="Times New Roman" w:hAnsi="Traditional Arabic" w:cs="Traditional Arabic"/>
          <w:b/>
          <w:bCs/>
          <w:color w:val="000000"/>
          <w:sz w:val="32"/>
          <w:szCs w:val="32"/>
          <w:shd w:val="clear" w:color="auto" w:fill="FFFFFF"/>
          <w:rtl/>
        </w:rPr>
        <w:t xml:space="preserve">لذلك حكمت الدائرة: بإلغاء قرار لجنة النظر في مزاولة مهنة الصيدلة بالشؤون الصحية بمنطقة القصيم، القاضي بتغريم المدعي مبلغ أربعة آلاف ريال. </w:t>
      </w:r>
    </w:p>
    <w:p w:rsidR="008E476E" w:rsidRPr="00F833E2" w:rsidRDefault="008E476E" w:rsidP="008E476E">
      <w:pPr>
        <w:spacing w:after="0" w:line="240" w:lineRule="auto"/>
        <w:jc w:val="both"/>
        <w:rPr>
          <w:rFonts w:ascii="Traditional Arabic" w:eastAsia="Times New Roman" w:hAnsi="Traditional Arabic" w:cs="Traditional Arabic"/>
          <w:b/>
          <w:bCs/>
          <w:color w:val="000000"/>
          <w:sz w:val="32"/>
          <w:szCs w:val="32"/>
          <w:shd w:val="clear" w:color="auto" w:fill="FFFFFF"/>
          <w:rtl/>
        </w:rPr>
      </w:pPr>
      <w:r w:rsidRPr="00F833E2">
        <w:rPr>
          <w:rFonts w:ascii="Traditional Arabic" w:eastAsia="Times New Roman" w:hAnsi="Traditional Arabic" w:cs="Traditional Arabic"/>
          <w:b/>
          <w:bCs/>
          <w:color w:val="000000"/>
          <w:sz w:val="32"/>
          <w:szCs w:val="32"/>
          <w:shd w:val="clear" w:color="auto" w:fill="FFFFFF"/>
          <w:rtl/>
        </w:rPr>
        <w:t>والله الموفق، وصلى الله وسلم على نبينا محمد وعلى آله وصحبه أجمعين.</w:t>
      </w:r>
    </w:p>
    <w:p w:rsidR="008E476E" w:rsidRPr="00F833E2" w:rsidRDefault="008E476E" w:rsidP="008E476E">
      <w:pPr>
        <w:spacing w:after="0" w:line="240" w:lineRule="auto"/>
        <w:jc w:val="both"/>
        <w:rPr>
          <w:rFonts w:ascii="Traditional Arabic" w:eastAsia="Times New Roman" w:hAnsi="Traditional Arabic" w:cs="Traditional Arabic"/>
          <w:b/>
          <w:bCs/>
          <w:color w:val="000000"/>
          <w:sz w:val="32"/>
          <w:szCs w:val="32"/>
          <w:shd w:val="clear" w:color="auto" w:fill="FFFFFF"/>
          <w:rtl/>
        </w:rPr>
      </w:pPr>
    </w:p>
    <w:p w:rsidR="008E476E" w:rsidRPr="00F833E2" w:rsidRDefault="008E476E" w:rsidP="008E476E">
      <w:pPr>
        <w:spacing w:after="0" w:line="240" w:lineRule="auto"/>
        <w:jc w:val="both"/>
        <w:rPr>
          <w:rFonts w:ascii="Traditional Arabic" w:eastAsia="Times New Roman" w:hAnsi="Traditional Arabic" w:cs="Traditional Arabic"/>
          <w:b/>
          <w:bCs/>
          <w:color w:val="000000"/>
          <w:sz w:val="32"/>
          <w:szCs w:val="32"/>
          <w:shd w:val="clear" w:color="auto" w:fill="FFFFFF"/>
          <w:rtl/>
        </w:rPr>
      </w:pPr>
      <w:r w:rsidRPr="00F833E2">
        <w:rPr>
          <w:rFonts w:ascii="Traditional Arabic" w:eastAsia="Times New Roman" w:hAnsi="Traditional Arabic" w:cs="Traditional Arabic"/>
          <w:b/>
          <w:bCs/>
          <w:color w:val="000000"/>
          <w:sz w:val="32"/>
          <w:szCs w:val="32"/>
          <w:shd w:val="clear" w:color="auto" w:fill="FFFFFF"/>
          <w:rtl/>
        </w:rPr>
        <w:t>هيئة التدقيق:</w:t>
      </w:r>
    </w:p>
    <w:p w:rsidR="008E476E" w:rsidRPr="00F833E2" w:rsidRDefault="008E476E" w:rsidP="008E476E">
      <w:pPr>
        <w:spacing w:after="0" w:line="240" w:lineRule="auto"/>
        <w:jc w:val="both"/>
        <w:rPr>
          <w:rFonts w:ascii="Traditional Arabic" w:eastAsia="Times New Roman" w:hAnsi="Traditional Arabic" w:cs="Traditional Arabic"/>
          <w:b/>
          <w:bCs/>
          <w:color w:val="000000"/>
          <w:sz w:val="32"/>
          <w:szCs w:val="32"/>
          <w:shd w:val="clear" w:color="auto" w:fill="FFFFFF"/>
        </w:rPr>
      </w:pPr>
      <w:r w:rsidRPr="00F833E2">
        <w:rPr>
          <w:rFonts w:ascii="Traditional Arabic" w:eastAsia="Times New Roman" w:hAnsi="Traditional Arabic" w:cs="Traditional Arabic"/>
          <w:b/>
          <w:bCs/>
          <w:color w:val="000000"/>
          <w:sz w:val="32"/>
          <w:szCs w:val="32"/>
          <w:rtl/>
        </w:rPr>
        <w:t>حكمت الهيئة بتأييد الحكم فيما انتهى إليه من قضاء، وأضافت</w:t>
      </w:r>
      <w:r w:rsidRPr="00F833E2">
        <w:rPr>
          <w:rFonts w:ascii="Traditional Arabic" w:eastAsia="Times New Roman" w:hAnsi="Traditional Arabic" w:cs="Traditional Arabic" w:hint="cs"/>
          <w:b/>
          <w:bCs/>
          <w:color w:val="000000"/>
          <w:sz w:val="32"/>
          <w:szCs w:val="32"/>
          <w:rtl/>
        </w:rPr>
        <w:t xml:space="preserve"> الهيئة</w:t>
      </w:r>
      <w:r w:rsidRPr="00F833E2">
        <w:rPr>
          <w:rFonts w:ascii="Traditional Arabic" w:eastAsia="Times New Roman" w:hAnsi="Traditional Arabic" w:cs="Traditional Arabic"/>
          <w:b/>
          <w:bCs/>
          <w:color w:val="000000"/>
          <w:sz w:val="32"/>
          <w:szCs w:val="32"/>
          <w:rtl/>
        </w:rPr>
        <w:t xml:space="preserve"> في أسبابها</w:t>
      </w:r>
      <w:r w:rsidRPr="00F833E2">
        <w:rPr>
          <w:rFonts w:ascii="Traditional Arabic" w:eastAsia="Times New Roman" w:hAnsi="Traditional Arabic" w:cs="Traditional Arabic" w:hint="cs"/>
          <w:b/>
          <w:bCs/>
          <w:color w:val="000000"/>
          <w:sz w:val="32"/>
          <w:szCs w:val="32"/>
          <w:rtl/>
        </w:rPr>
        <w:t>:(</w:t>
      </w:r>
      <w:r w:rsidRPr="00F833E2">
        <w:rPr>
          <w:rFonts w:ascii="Traditional Arabic" w:eastAsia="Times New Roman" w:hAnsi="Traditional Arabic" w:cs="Traditional Arabic"/>
          <w:b/>
          <w:bCs/>
          <w:color w:val="000000"/>
          <w:sz w:val="32"/>
          <w:szCs w:val="32"/>
          <w:rtl/>
        </w:rPr>
        <w:t xml:space="preserve"> وحيث إن هيئة التدقيق تنوه إلى أنه مادام أن الدائرة قد تصدت لموضوع القرار محل الدعوى، وانتهت من ذلك إلى التزام المدعي بالمناوبة للأسباب التي ذكرتها ونفت عنه ما نسب إليه في هذا المجال، فما كان لها والحال كذلك أن تنفي مسؤولية مدير الصيدلية -</w:t>
      </w:r>
      <w:r w:rsidRPr="00F833E2">
        <w:rPr>
          <w:rFonts w:ascii="Traditional Arabic" w:eastAsia="Times New Roman" w:hAnsi="Traditional Arabic" w:cs="Traditional Arabic" w:hint="cs"/>
          <w:b/>
          <w:bCs/>
          <w:color w:val="000000"/>
          <w:sz w:val="32"/>
          <w:szCs w:val="32"/>
          <w:rtl/>
        </w:rPr>
        <w:t xml:space="preserve"> </w:t>
      </w:r>
      <w:r w:rsidRPr="00F833E2">
        <w:rPr>
          <w:rFonts w:ascii="Traditional Arabic" w:eastAsia="Times New Roman" w:hAnsi="Traditional Arabic" w:cs="Traditional Arabic"/>
          <w:b/>
          <w:bCs/>
          <w:color w:val="000000"/>
          <w:sz w:val="32"/>
          <w:szCs w:val="32"/>
          <w:rtl/>
        </w:rPr>
        <w:t>المدعي- عن مخالفة المادة (</w:t>
      </w:r>
      <w:r w:rsidRPr="00F833E2">
        <w:rPr>
          <w:rFonts w:ascii="Traditional Arabic" w:eastAsia="Times New Roman" w:hAnsi="Traditional Arabic" w:cs="Traditional Arabic"/>
          <w:b/>
          <w:bCs/>
          <w:color w:val="000000"/>
          <w:sz w:val="32"/>
          <w:szCs w:val="32"/>
          <w:rtl/>
          <w:lang w:bidi="fa-IR"/>
        </w:rPr>
        <w:t xml:space="preserve">۳۲) </w:t>
      </w:r>
      <w:r w:rsidRPr="00F833E2">
        <w:rPr>
          <w:rFonts w:ascii="Traditional Arabic" w:eastAsia="Times New Roman" w:hAnsi="Traditional Arabic" w:cs="Traditional Arabic"/>
          <w:b/>
          <w:bCs/>
          <w:color w:val="000000"/>
          <w:sz w:val="32"/>
          <w:szCs w:val="32"/>
          <w:rtl/>
        </w:rPr>
        <w:t xml:space="preserve">من نظام مزاولة مهنة الصيدلة وتكل ذلك إلى مالك الصيدلية، فهذا من الدائرة يعتبر تزايداً لا حاجة إليه، خاصة وأن </w:t>
      </w:r>
      <w:r w:rsidRPr="00F833E2">
        <w:rPr>
          <w:rFonts w:ascii="Traditional Arabic" w:eastAsia="Times New Roman" w:hAnsi="Traditional Arabic" w:cs="Traditional Arabic"/>
          <w:b/>
          <w:bCs/>
          <w:color w:val="000000"/>
          <w:sz w:val="32"/>
          <w:szCs w:val="32"/>
          <w:rtl/>
        </w:rPr>
        <w:lastRenderedPageBreak/>
        <w:t>المدعي لم يدفع بذلك أمامها، ولا في التحقيق الذي أجرته معه الوزارة المدعى عليها، بل قرر أنه سبق أن صدر ضده قرار سابق يتعلق بمخالفة ذات المادة. وفيما عدا ما تقدم فإن الهيئة تتفق مع الدائرة في قضائها بإلغاء القرار محل الطعن لذات الأسباب الموضوعية التي ساقتها الدائرة في حكمها، وهي كافية لحمل قضائها والرد على ما أثارته المديرية في اعتراضها، ولا تحتاج إلى مزيد. ولا ينال من ذلك إصرار المديرية على الدفع بعدم اختصاص الديوان بالنظر في مثل هذه القضية، ذلك أنه فيما عدا ما ورد في المادة (٦٥) من نظام مزاولة مهنة الصيدلة، فإن قرارات العقوبة الصادرة وفقاً للوائح التنفيذية للنظام المذكور تعتبر من القرارات الإدارية التي تصدرها الإدارة بما لها من سلطة ملزمة بمقتضى الأنظمة واللوائح، ويدخل الاعتراض عليها والطعن فيها في اختصاص ديوان المظالم؛ بموجب الفقرة (ب) من المادة (8/1</w:t>
      </w:r>
      <w:r w:rsidRPr="00F833E2">
        <w:rPr>
          <w:rFonts w:ascii="Traditional Arabic" w:eastAsia="Times New Roman" w:hAnsi="Traditional Arabic" w:cs="Traditional Arabic"/>
          <w:b/>
          <w:bCs/>
          <w:color w:val="000000"/>
          <w:sz w:val="32"/>
          <w:szCs w:val="32"/>
          <w:rtl/>
          <w:lang w:bidi="fa-IR"/>
        </w:rPr>
        <w:t xml:space="preserve">) </w:t>
      </w:r>
      <w:r w:rsidRPr="00F833E2">
        <w:rPr>
          <w:rFonts w:ascii="Traditional Arabic" w:eastAsia="Times New Roman" w:hAnsi="Traditional Arabic" w:cs="Traditional Arabic"/>
          <w:b/>
          <w:bCs/>
          <w:color w:val="000000"/>
          <w:sz w:val="32"/>
          <w:szCs w:val="32"/>
          <w:rtl/>
        </w:rPr>
        <w:t>من نظامه الصادر بالمرسوم الملكي رقم (م/٥١) وتاريخ 17/7/1402هـ.</w:t>
      </w: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b/>
          <w:bCs/>
          <w:sz w:val="32"/>
          <w:szCs w:val="32"/>
          <w:rtl/>
        </w:rPr>
      </w:pPr>
    </w:p>
    <w:p w:rsidR="008E476E" w:rsidRPr="00F833E2" w:rsidRDefault="008E476E" w:rsidP="008E476E">
      <w:pPr>
        <w:spacing w:after="0" w:line="240" w:lineRule="auto"/>
        <w:jc w:val="both"/>
        <w:rPr>
          <w:rFonts w:ascii="Traditional Arabic" w:hAnsi="Traditional Arabic" w:cs="Traditional Arabic"/>
          <w:b/>
          <w:bCs/>
          <w:sz w:val="32"/>
          <w:szCs w:val="32"/>
        </w:rPr>
      </w:pPr>
      <w:r w:rsidRPr="00F833E2">
        <w:rPr>
          <w:rFonts w:ascii="Traditional Arabic" w:hAnsi="Traditional Arabic" w:cs="Traditional Arabic"/>
          <w:b/>
          <w:bCs/>
          <w:sz w:val="32"/>
          <w:szCs w:val="32"/>
          <w:rtl/>
        </w:rPr>
        <w:lastRenderedPageBreak/>
        <w:t>رقم القضية في المحكمة الإدارية 123/1/ق لعام 1421هـ</w:t>
      </w:r>
    </w:p>
    <w:p w:rsidR="008E476E" w:rsidRPr="00F833E2" w:rsidRDefault="008E476E" w:rsidP="008E476E">
      <w:pPr>
        <w:spacing w:after="0" w:line="240" w:lineRule="auto"/>
        <w:jc w:val="both"/>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t>رقم القضية في هيئة التدقيق 180/ت/4 لعام 1422هـ</w:t>
      </w:r>
    </w:p>
    <w:p w:rsidR="008E476E" w:rsidRPr="00F833E2" w:rsidRDefault="008E476E" w:rsidP="008E476E">
      <w:pPr>
        <w:spacing w:after="0" w:line="240" w:lineRule="auto"/>
        <w:jc w:val="both"/>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t>تاريخ الجلسة 8/10/1422هـ</w:t>
      </w:r>
    </w:p>
    <w:p w:rsidR="008E476E" w:rsidRPr="00F833E2" w:rsidRDefault="008E476E" w:rsidP="008E476E">
      <w:pPr>
        <w:spacing w:after="0" w:line="240" w:lineRule="auto"/>
        <w:jc w:val="center"/>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t>الموضوعات</w:t>
      </w:r>
    </w:p>
    <w:p w:rsidR="008E476E" w:rsidRPr="00F833E2" w:rsidRDefault="008E476E" w:rsidP="008E476E">
      <w:pPr>
        <w:spacing w:after="0" w:line="240" w:lineRule="auto"/>
        <w:jc w:val="both"/>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t xml:space="preserve">غرامات - مهن ومؤسسات صحية - مؤسسات صحية خاصة - قرارات لجنة النظر في مخالفات المؤسسات الطبية الخاصة - نقل مريض بسيارة خاصة غير مجهزة - انتفاء التفريط – عيب الخطأ في تطبيق النظام. </w:t>
      </w:r>
    </w:p>
    <w:p w:rsidR="008E476E" w:rsidRPr="00F833E2" w:rsidRDefault="008E476E" w:rsidP="008E476E">
      <w:pPr>
        <w:spacing w:after="0" w:line="240" w:lineRule="auto"/>
        <w:jc w:val="both"/>
        <w:rPr>
          <w:rFonts w:ascii="Traditional Arabic" w:hAnsi="Traditional Arabic" w:cs="Traditional Arabic"/>
          <w:sz w:val="32"/>
          <w:szCs w:val="32"/>
          <w:rtl/>
        </w:rPr>
      </w:pPr>
      <w:r w:rsidRPr="00F833E2">
        <w:rPr>
          <w:rFonts w:ascii="Traditional Arabic" w:hAnsi="Traditional Arabic" w:cs="Traditional Arabic"/>
          <w:sz w:val="32"/>
          <w:szCs w:val="32"/>
          <w:rtl/>
        </w:rPr>
        <w:t xml:space="preserve">مطالبة المدعي إلغاء قرار المدعى عليها المتضمن معاقبة صاحب المستوصف والطبيبين بغرامة مالية؛ لقاء ما نسب لهم من نقل أحد المرضى بسيارة خاصة غير مجهزة، وعدم نقله بسيارة إسعاف – الثابت قيام المستوصف بالإسعافات الأولية اللازمة للمصاب، ونقله بعد استقرار حالته لمستشفى آخر بسيارة خاصة – إفادة المصاب بتلقيه الرعاية الطبية من قبل المستوصف، وإفادته باستقرار حالته، وقدرته على المشي قبل نقله للمستشفى الآخر – استناد اللجنة مصدرة القرار إلى نصوص نظامية غير ملاقية للواقعة – تضمن  النظام وجوب قيام المنشأة الصحية بتوفير </w:t>
      </w:r>
      <w:r w:rsidRPr="00F833E2">
        <w:rPr>
          <w:rFonts w:ascii="Traditional Arabic" w:eastAsia="Times New Roman" w:hAnsi="Traditional Arabic" w:cs="Traditional Arabic"/>
          <w:color w:val="000000"/>
          <w:sz w:val="32"/>
          <w:szCs w:val="32"/>
          <w:rtl/>
        </w:rPr>
        <w:t>الوسائل الإسعافية اللازمة</w:t>
      </w:r>
      <w:r w:rsidRPr="00F833E2">
        <w:rPr>
          <w:rFonts w:ascii="Traditional Arabic" w:hAnsi="Traditional Arabic" w:cs="Traditional Arabic"/>
          <w:sz w:val="32"/>
          <w:szCs w:val="32"/>
          <w:rtl/>
        </w:rPr>
        <w:t xml:space="preserve"> – نقل المصاب بعد استقرار حالته بسيارة خاصة لا يعد تقصيراً في توفير وسائل الإسعافات اللازمة - عدم صحة القرار محل الطعن؛ لقيامه على غير سند من النظام - أثر ذلك: إلغاء القرار.</w:t>
      </w:r>
    </w:p>
    <w:p w:rsidR="008E476E" w:rsidRPr="00F833E2" w:rsidRDefault="008E476E" w:rsidP="008E476E">
      <w:pPr>
        <w:spacing w:after="0" w:line="240" w:lineRule="auto"/>
        <w:jc w:val="center"/>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t>مستند الحكم</w:t>
      </w:r>
    </w:p>
    <w:p w:rsidR="008E476E" w:rsidRPr="00F833E2" w:rsidRDefault="008E476E" w:rsidP="00262873">
      <w:pPr>
        <w:numPr>
          <w:ilvl w:val="0"/>
          <w:numId w:val="96"/>
        </w:numPr>
        <w:spacing w:after="0" w:line="240" w:lineRule="auto"/>
        <w:ind w:left="360"/>
        <w:contextualSpacing/>
        <w:jc w:val="both"/>
        <w:rPr>
          <w:rFonts w:ascii="Traditional Arabic" w:hAnsi="Traditional Arabic" w:cs="Traditional Arabic"/>
          <w:sz w:val="32"/>
          <w:szCs w:val="32"/>
          <w:rtl/>
        </w:rPr>
      </w:pPr>
      <w:r w:rsidRPr="00F833E2">
        <w:rPr>
          <w:rFonts w:ascii="Traditional Arabic" w:hAnsi="Traditional Arabic" w:cs="Traditional Arabic"/>
          <w:sz w:val="32"/>
          <w:szCs w:val="32"/>
          <w:rtl/>
        </w:rPr>
        <w:t>المادتان (29،20/أ) من نظام المؤسسات الطبية الخاصة الصادر بالمرسوم الملكي رقم (58) لعام 1407هـ.</w:t>
      </w:r>
    </w:p>
    <w:p w:rsidR="008E476E" w:rsidRPr="00F833E2" w:rsidRDefault="008E476E" w:rsidP="008E476E">
      <w:pPr>
        <w:spacing w:after="0" w:line="240" w:lineRule="auto"/>
        <w:jc w:val="center"/>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t>الوقائع</w:t>
      </w:r>
    </w:p>
    <w:p w:rsidR="008E476E" w:rsidRPr="00F833E2" w:rsidRDefault="008E476E" w:rsidP="008E476E">
      <w:pPr>
        <w:spacing w:after="0" w:line="240" w:lineRule="auto"/>
        <w:jc w:val="both"/>
        <w:rPr>
          <w:rFonts w:ascii="Traditional Arabic" w:eastAsia="Times New Roman" w:hAnsi="Traditional Arabic" w:cs="Traditional Arabic"/>
          <w:color w:val="000000"/>
          <w:sz w:val="32"/>
          <w:szCs w:val="32"/>
          <w:rtl/>
        </w:rPr>
      </w:pPr>
      <w:r w:rsidRPr="00F833E2">
        <w:rPr>
          <w:rFonts w:ascii="Traditional Arabic" w:eastAsia="Times New Roman" w:hAnsi="Traditional Arabic" w:cs="Traditional Arabic"/>
          <w:color w:val="000000"/>
          <w:sz w:val="32"/>
          <w:szCs w:val="32"/>
          <w:rtl/>
        </w:rPr>
        <w:t xml:space="preserve">تتلخص وقائع القضية في أن صاحب مستوصف (...) المدعي (...) تقدم باستدعاء للديوان بتاريخ 26/1/1421هـ ضمنه تظلمه من قرار لجنة النظر في مخالفات المؤسسات الطبية الخاصة، بتغريمه مبلغ خمسة آلاف ريال؛ لقاء ما نسب للمستوصف من تحويل أحد المرضى إلى مستشفى الملك فهد للحرس الوطني، بسيارة خاصة من سيارات المستوصف، وليس بسيارة إسعاف، وذكر في استدعائه أنه حضر إلى المستوصف المدعو الأول (...)، يوم السبت 24/12/1419هـ في تمام الساعة الخامسة والنصف مساءً، وكان يعاني من إصابة بسيطة في قدمه، وكان برفقة زملائه، فأبلغنا الشرطة للحضور؛ لاستكمال الإجراءات النظامية، وتم عمل جميع الإسعافات الأولية للمصاب، والاطمئنان على حالته الصحية التي كانت جيدة جداً. ولكن عند حضور رجل الشرطة المدعو الثاني (...) طلب أن يحول المريض إلى مستشفى الملك فهد للحرس الوطني بواسطة سيارة الإسعاف، وعندما أفهمناه بأن الحالة لا تستدعي ذلك أصر على طلبه </w:t>
      </w:r>
      <w:r w:rsidRPr="00F833E2">
        <w:rPr>
          <w:rFonts w:ascii="Traditional Arabic" w:eastAsia="Times New Roman" w:hAnsi="Traditional Arabic" w:cs="Traditional Arabic"/>
          <w:color w:val="000000"/>
          <w:sz w:val="32"/>
          <w:szCs w:val="32"/>
          <w:rtl/>
        </w:rPr>
        <w:lastRenderedPageBreak/>
        <w:t>بصورة تعسفية. فطلبنا منه إعطاءنا ما يفيد تحمله مسؤولية ذهاب الإسعاف مع مريض ليس بحاجة إليها، ويمشي على قدميه وبصحة جيدة، وبرفقته زملائه، وأنه ربما يأتي بعد دقائق من نقله حالة أخرى نظيرة تستدعي وجود الإسعاف، إلا أنه رفض وأصر على ضرورة نقل المريض بسيارة الإسعاف، ضارباً عرض الحائط بكل القيم الإنسانية. وأضاف بأن سيارة الإسعاف موجودة دائماً أمام المستوصف، وجاهزة للانطلاق في أي وقت، ومجهزة بكل التجهيزات المطلوبة؛ لنقل الحالات الحرجة والخطيرة، وقد حضرت لجنة للتحقيق في هذا الموضوع من مديرية الشؤون الصحية، وتأكدت من ذلك. ولكن إذا خرجت سيارة الإسعاف مع كل مريض، فقدت الهدف من وجودها، وأصبحت سيارة إزعاج وليست إسعاف، إن المشكلة من الأساس هي شكوى كيدية من العسكري المذكور، وأطلب سماع شهادة المريض المدعو الأول (...) والاطلاع على تقارير المريض من مستشفى الملك فهد للحرس الوطني، وكلها تؤكد عدم حاجة المريض لسيارة الإسعاف، كما أننا لم نتركه في الشارع، بل نقلناه بسيارة المستوصف الخاصة. وانتهى المدعي إلى طلب إلغاء القرار الصادر ضده. وحيث إنه بإحالة القضية إلى الدائرة، حددت لها جلسة يوم الأحد 9/3/1421هـ، وفيها حضر المدعي (...) وحضر لحضوره ممثل الجهة المدعى عليها (...)، وبسؤال المدعي عن دعواه ذكر أنه يتظلم من القرار الصادر ضده بتغريمه مبلغ خمسة آلاف ريال، وأنه يكتفي بما جاء في عريضة دعواه، وذكر ممثل الجهة المدعى عليها أن هذه القضية محالة لزميله، الذي يتمتع بإجازته، ويطلب إمهاله للرد على الدعوى، فحددت الدائرة يوم الأحد 20/5/1421هـ، موعداً لذلك. وفي الموعد المحدد حضر لدى الدائرة (...) وكيلاً عن المدعي، وحضر (...) ممثلاً للجهة المدعى عليها، وقد ذكر أنه لم يتمكن من إعداد الرد على الدعوى، فحددت الدائرة يوم الأحد 19/6/1421هـ موعداً لنظر الدعوى. وفي الموعد المحدد حضر وكيل المدعي، وحضر ممثل الجهة المدعى عليها، وقدم ممثل الجهة المدعى عليها رده على الدعوى، المتضمن أنه وصل إلى المستوصف شخص مصاب بجرحين، وكسر مضاعف نتيجة طلق ناري، وعند وصول رجال الأمن إلى المستوصف طلبوا تحويله إلى مستشفى الملك فهد بواسطة سيارة الإسعاف، إلا أن المستوصف قام بنقله بواسطة إحدى السيارات الخاصة. وحيث إن المدعي يقر في لائحة الادعاء بأن المصاب تم نقله بسیارة خاصة، وليست مجهزة، ولم يتم نقلة بواسطة سيارة الإسعاف، فإن ما عوقب عنه المستوصف ثابت لا نزاع عليه. أما عن ادعائه بأن حالة المصاب لا تحتاج إلى نقله بواسطة سيارة الإسعاف؛ فإنه ليس إلا مبرراً لعدم نقله بسيارة الإسعاف، وينفي ذلك الادعاء حالة المصاب، التي كانت جرحين مدخل ومخرج لطلق ناري مع كسر مضاعف، بما يتضح معه أن قرار اللجنة المتظلم منه صحيح، وتطلب الوزارة رفض الدعوى. وبسؤال وكيل المدعي عن رده على دفع الجهة المدعى عليها، طلب إمهاله ليتمكن من الرد. وفي جلسة يوم الاثنين 10/8/1421هـ، قدم وكيل المدعي رده على دفع الجهة المدعى عليها، جاء فيه إن القرار المتظلم منه ذكر أننا خالفنا المادة (</w:t>
      </w:r>
      <w:r w:rsidRPr="00F833E2">
        <w:rPr>
          <w:rFonts w:ascii="Traditional Arabic" w:eastAsia="Times New Roman" w:hAnsi="Traditional Arabic" w:cs="Traditional Arabic"/>
          <w:color w:val="000000"/>
          <w:sz w:val="32"/>
          <w:szCs w:val="32"/>
          <w:rtl/>
          <w:lang w:bidi="fa-IR"/>
        </w:rPr>
        <w:t xml:space="preserve">۲۰) </w:t>
      </w:r>
      <w:r w:rsidRPr="00F833E2">
        <w:rPr>
          <w:rFonts w:ascii="Traditional Arabic" w:eastAsia="Times New Roman" w:hAnsi="Traditional Arabic" w:cs="Traditional Arabic"/>
          <w:color w:val="000000"/>
          <w:sz w:val="32"/>
          <w:szCs w:val="32"/>
          <w:rtl/>
        </w:rPr>
        <w:t xml:space="preserve">من نظام المؤسسات الطبية الخاصة، والتي تنص على أنه: "توفر إدارة المستوصف كمية من الأدوية والإسعافات الأولية اللازمة"، ونحن </w:t>
      </w:r>
      <w:r w:rsidRPr="00F833E2">
        <w:rPr>
          <w:rFonts w:ascii="Traditional Arabic" w:eastAsia="Times New Roman" w:hAnsi="Traditional Arabic" w:cs="Traditional Arabic"/>
          <w:color w:val="000000"/>
          <w:sz w:val="32"/>
          <w:szCs w:val="32"/>
          <w:rtl/>
        </w:rPr>
        <w:lastRenderedPageBreak/>
        <w:t xml:space="preserve">لم نخالف هذه المادة، إذ وفرنا الأدوية اللازمة والوسائل الإسعافية، ومنها سيارة الإسعاف. أما حالة المريض فلا تستدعي سيارة إسعاف، ولا صحة لما ذكر من وجود كسر مضاعف، إذ لا يوجد به أي كسر، وبسؤال ممثل الجهة المدعى عليها عما ذكره المدعي وكالة طلب إمهاله، وحددت الدائرة يوم الاثنين 20/10/1421هــ موعداً لذلك. وفي الموعد المحدد حضر الطرفان، وقد ذكر ممثل الجهة المدعى عليها، إنه ليس لديه أي رد على ما ذكره المدعي، سوى أنه يريد أن يوضح أن الطبيب قد أفاد بوجود كسر شرخي مضاعف، حسبما هو موجود بملف القضية. وقد قرر المدعي اكتفاء بما ذكر، وقدم للدائرة إقراراً من المريض يوضح أن حالته لا تستدعي سيارة الإسعاف، وقرر الطرفان اكتفاءهما بما قدماه. </w:t>
      </w:r>
    </w:p>
    <w:p w:rsidR="008E476E" w:rsidRPr="00F833E2" w:rsidRDefault="008E476E" w:rsidP="008E476E">
      <w:pPr>
        <w:spacing w:after="0" w:line="240" w:lineRule="auto"/>
        <w:jc w:val="center"/>
        <w:rPr>
          <w:rFonts w:ascii="Traditional Arabic" w:eastAsia="Times New Roman" w:hAnsi="Traditional Arabic" w:cs="Traditional Arabic"/>
          <w:b/>
          <w:bCs/>
          <w:color w:val="000000"/>
          <w:sz w:val="32"/>
          <w:szCs w:val="32"/>
          <w:rtl/>
        </w:rPr>
      </w:pPr>
      <w:r w:rsidRPr="00F833E2">
        <w:rPr>
          <w:rFonts w:ascii="Traditional Arabic" w:eastAsia="Times New Roman" w:hAnsi="Traditional Arabic" w:cs="Traditional Arabic"/>
          <w:b/>
          <w:bCs/>
          <w:color w:val="000000"/>
          <w:sz w:val="32"/>
          <w:szCs w:val="32"/>
          <w:rtl/>
        </w:rPr>
        <w:t>الأسباب</w:t>
      </w:r>
    </w:p>
    <w:p w:rsidR="008E476E" w:rsidRPr="00F833E2" w:rsidRDefault="008E476E" w:rsidP="008E476E">
      <w:pPr>
        <w:spacing w:after="0" w:line="240" w:lineRule="auto"/>
        <w:jc w:val="both"/>
        <w:rPr>
          <w:rFonts w:ascii="Traditional Arabic" w:eastAsia="Times New Roman" w:hAnsi="Traditional Arabic" w:cs="Traditional Arabic"/>
          <w:color w:val="000000"/>
          <w:sz w:val="32"/>
          <w:szCs w:val="32"/>
          <w:rtl/>
        </w:rPr>
      </w:pPr>
      <w:r w:rsidRPr="00F833E2">
        <w:rPr>
          <w:rFonts w:ascii="Traditional Arabic" w:eastAsia="Times New Roman" w:hAnsi="Traditional Arabic" w:cs="Traditional Arabic"/>
          <w:color w:val="000000"/>
          <w:sz w:val="32"/>
          <w:szCs w:val="32"/>
          <w:rtl/>
        </w:rPr>
        <w:t>وحيث إنه وبعد سماع المرافعة، فقد اطلعت الدائرة على أوراق القضية وعلى قرار اللجنة المتظلم منه رقم (٢١٥) لعام ١٤٢٠هـ، والذي تضمن أنه بعد دراسة المعاملة الخاصة بمستوصف (...) الطبي، تبين للجنة قيام المستوصف بنقل المريض المدعو الأول (...) بسيارة خاصة غير مجهزة، إلى مستشفى الملك فهد للحرس الوطني، وكان من الأولى به نقله بواسطة سيارة الإسعاف، مما يعد مخالفاً للمادة (</w:t>
      </w:r>
      <w:r w:rsidRPr="00F833E2">
        <w:rPr>
          <w:rFonts w:ascii="Traditional Arabic" w:eastAsia="Times New Roman" w:hAnsi="Traditional Arabic" w:cs="Traditional Arabic"/>
          <w:color w:val="000000"/>
          <w:sz w:val="32"/>
          <w:szCs w:val="32"/>
          <w:rtl/>
          <w:lang w:bidi="fa-IR"/>
        </w:rPr>
        <w:t xml:space="preserve">۲۰) </w:t>
      </w:r>
      <w:r w:rsidRPr="00F833E2">
        <w:rPr>
          <w:rFonts w:ascii="Traditional Arabic" w:eastAsia="Times New Roman" w:hAnsi="Traditional Arabic" w:cs="Traditional Arabic"/>
          <w:color w:val="000000"/>
          <w:sz w:val="32"/>
          <w:szCs w:val="32"/>
          <w:rtl/>
        </w:rPr>
        <w:t>من اللائحة التنفيذية من نظام المؤسسات الطبية الخاصة. وقررت اللجنة تغريمه مبلغ خمسة آلاف ريال؛ استناداً إلى المادة (29/1</w:t>
      </w:r>
      <w:r w:rsidRPr="00F833E2">
        <w:rPr>
          <w:rFonts w:ascii="Traditional Arabic" w:eastAsia="Times New Roman" w:hAnsi="Traditional Arabic" w:cs="Traditional Arabic"/>
          <w:color w:val="000000"/>
          <w:sz w:val="32"/>
          <w:szCs w:val="32"/>
          <w:rtl/>
          <w:lang w:bidi="fa-IR"/>
        </w:rPr>
        <w:t xml:space="preserve">) </w:t>
      </w:r>
      <w:r w:rsidRPr="00F833E2">
        <w:rPr>
          <w:rFonts w:ascii="Traditional Arabic" w:eastAsia="Times New Roman" w:hAnsi="Traditional Arabic" w:cs="Traditional Arabic"/>
          <w:color w:val="000000"/>
          <w:sz w:val="32"/>
          <w:szCs w:val="32"/>
          <w:rtl/>
        </w:rPr>
        <w:t xml:space="preserve">من نفس النظام، كما اطلعت الدائرة على خطاب موجه للديوان باسم المريض المدعو الأول (...) يفيد فيه بأنه حضر لمستوصف (...)، وهو مصاب بطلق ناري بتاريخ 24/12/1419هـ، وقد تم عمل الإسعافات اللازمة له، وقام المستوصف بواجبه، ولم يصدر منه أي تقصير أبداً، وأن حالته جيدة، ولا تستدعي سيارة إسعاف، ولكن العسكري الذي عنده، أصر بأن يُرسل في سيارة إسعاف، علماً أنه لم يكن محتاجاً لها، ولم تكن إصابته مستعصية، ويشكر المستوصف على الجهد الذي بذله، وقد وُقّع الخطاب من المقر المريض المدعو الأول (...) ومن والده (...) كشاهد. وبتاريخ لاحق حضر المصاب المدعو الأول (...) هو ووالده لدى الدائرة، وأقر بإقراره المرفق بالأوراق، والذي لم يخرج في مضمونه </w:t>
      </w:r>
      <w:proofErr w:type="gramStart"/>
      <w:r w:rsidRPr="00F833E2">
        <w:rPr>
          <w:rFonts w:ascii="Traditional Arabic" w:eastAsia="Times New Roman" w:hAnsi="Traditional Arabic" w:cs="Traditional Arabic"/>
          <w:color w:val="000000"/>
          <w:sz w:val="32"/>
          <w:szCs w:val="32"/>
          <w:rtl/>
        </w:rPr>
        <w:t>عن ما</w:t>
      </w:r>
      <w:proofErr w:type="gramEnd"/>
      <w:r w:rsidRPr="00F833E2">
        <w:rPr>
          <w:rFonts w:ascii="Traditional Arabic" w:eastAsia="Times New Roman" w:hAnsi="Traditional Arabic" w:cs="Traditional Arabic"/>
          <w:color w:val="000000"/>
          <w:sz w:val="32"/>
          <w:szCs w:val="32"/>
          <w:rtl/>
        </w:rPr>
        <w:t xml:space="preserve"> جاء في خطابه سالف الذكر، وقد أثنى على المستوصف وعلى ما قدموه له من خدمة وعلاج، وذكر أن المستوصف قد عمل اللازم، ولم يحصل منه أي تقصير، وأن حالته كانت جيدة، ويستطيع المشي على أرجله، ولم تكن حالته خطيرة، وقد نقلوه بسيارة خاصة إلى مستشفى الملك فهد للحرس الوطني؛ من أجل وضع الجبس فقط، ولم تكن حالته في ذلك الوقت تستدعي نقله بسيارة إسعاف. وحيث إن اللجنة مصدرة القرار قد انتهت في قرارها المتظلم منه إلى معاقبة المستوصف بغرامة مالية، بناءً على ما تبين لها من قيام المستوصف بنقل المريض المدعو الأول (...) بسيارة خاصة غير مجهزة، مما اعتبرته مخالفة للمادة (</w:t>
      </w:r>
      <w:r w:rsidRPr="00F833E2">
        <w:rPr>
          <w:rFonts w:ascii="Traditional Arabic" w:eastAsia="Times New Roman" w:hAnsi="Traditional Arabic" w:cs="Traditional Arabic"/>
          <w:color w:val="000000"/>
          <w:sz w:val="32"/>
          <w:szCs w:val="32"/>
          <w:rtl/>
          <w:lang w:bidi="fa-IR"/>
        </w:rPr>
        <w:t xml:space="preserve">۲۰) </w:t>
      </w:r>
      <w:r w:rsidRPr="00F833E2">
        <w:rPr>
          <w:rFonts w:ascii="Traditional Arabic" w:eastAsia="Times New Roman" w:hAnsi="Traditional Arabic" w:cs="Traditional Arabic"/>
          <w:color w:val="000000"/>
          <w:sz w:val="32"/>
          <w:szCs w:val="32"/>
          <w:rtl/>
        </w:rPr>
        <w:t>من اللائحة التنفيذية لنظام المؤسسات الطبية الخاصة، وقررت معاقبة المستوصف وفقاً للمادة (</w:t>
      </w:r>
      <w:r w:rsidRPr="00F833E2">
        <w:rPr>
          <w:rFonts w:ascii="Traditional Arabic" w:eastAsia="Times New Roman" w:hAnsi="Traditional Arabic" w:cs="Traditional Arabic"/>
          <w:color w:val="000000"/>
          <w:sz w:val="32"/>
          <w:szCs w:val="32"/>
          <w:rtl/>
          <w:lang w:bidi="fa-IR"/>
        </w:rPr>
        <w:t>۲۹/</w:t>
      </w:r>
      <w:r w:rsidRPr="00F833E2">
        <w:rPr>
          <w:rFonts w:ascii="Traditional Arabic" w:eastAsia="Times New Roman" w:hAnsi="Traditional Arabic" w:cs="Traditional Arabic"/>
          <w:color w:val="000000"/>
          <w:sz w:val="32"/>
          <w:szCs w:val="32"/>
          <w:rtl/>
        </w:rPr>
        <w:t>أ) من نفس النظام. وحيث إنه باطلاع الدائرة على نص المادة (</w:t>
      </w:r>
      <w:r w:rsidRPr="00F833E2">
        <w:rPr>
          <w:rFonts w:ascii="Traditional Arabic" w:eastAsia="Times New Roman" w:hAnsi="Traditional Arabic" w:cs="Traditional Arabic"/>
          <w:color w:val="000000"/>
          <w:sz w:val="32"/>
          <w:szCs w:val="32"/>
          <w:rtl/>
          <w:lang w:bidi="fa-IR"/>
        </w:rPr>
        <w:t xml:space="preserve">۲۰) </w:t>
      </w:r>
      <w:r w:rsidRPr="00F833E2">
        <w:rPr>
          <w:rFonts w:ascii="Traditional Arabic" w:eastAsia="Times New Roman" w:hAnsi="Traditional Arabic" w:cs="Traditional Arabic"/>
          <w:color w:val="000000"/>
          <w:sz w:val="32"/>
          <w:szCs w:val="32"/>
          <w:rtl/>
        </w:rPr>
        <w:t xml:space="preserve">من اللائحة التنفيذية لنظام المؤسسات الطبية الخاصة، تبين أنها لا تتضمن أي شيء مما أشارت إليه اللجنة، وقد اقتصرت المادة المشار إليها على تنظيم عمل </w:t>
      </w:r>
      <w:r w:rsidRPr="00F833E2">
        <w:rPr>
          <w:rFonts w:ascii="Traditional Arabic" w:eastAsia="Times New Roman" w:hAnsi="Traditional Arabic" w:cs="Traditional Arabic"/>
          <w:color w:val="000000"/>
          <w:sz w:val="32"/>
          <w:szCs w:val="32"/>
          <w:rtl/>
        </w:rPr>
        <w:lastRenderedPageBreak/>
        <w:t>موظفي المؤسسة الطبية في مؤسسة أخرى. كما نظمت المادة (</w:t>
      </w:r>
      <w:r w:rsidRPr="00F833E2">
        <w:rPr>
          <w:rFonts w:ascii="Traditional Arabic" w:eastAsia="Times New Roman" w:hAnsi="Traditional Arabic" w:cs="Traditional Arabic"/>
          <w:color w:val="000000"/>
          <w:sz w:val="32"/>
          <w:szCs w:val="32"/>
          <w:rtl/>
          <w:lang w:bidi="fa-IR"/>
        </w:rPr>
        <w:t xml:space="preserve">۲۹) </w:t>
      </w:r>
      <w:r w:rsidRPr="00F833E2">
        <w:rPr>
          <w:rFonts w:ascii="Traditional Arabic" w:eastAsia="Times New Roman" w:hAnsi="Traditional Arabic" w:cs="Traditional Arabic"/>
          <w:color w:val="000000"/>
          <w:sz w:val="32"/>
          <w:szCs w:val="32"/>
          <w:rtl/>
        </w:rPr>
        <w:t>من اللائحة ما يتعلق بسكن الممرضات ولا علاقة لها بالعقوبات؛ وعليه فإن استناد القرار المتظلم منه في معاقبة المستوصف إلى تلك المادتين استناداً في غير محله، وغير صحيح، مما يستوجب إلغاءه. وتشير الدائرة في هذا الصدد إلى أن ما يتعلق بتوفير الوسائل الإسعافية، وما يتعلق بموضوع العقوبات منصوص عليه في المادة (</w:t>
      </w:r>
      <w:r w:rsidRPr="00F833E2">
        <w:rPr>
          <w:rFonts w:ascii="Traditional Arabic" w:eastAsia="Times New Roman" w:hAnsi="Traditional Arabic" w:cs="Traditional Arabic"/>
          <w:color w:val="000000"/>
          <w:sz w:val="32"/>
          <w:szCs w:val="32"/>
          <w:rtl/>
          <w:lang w:bidi="fa-IR"/>
        </w:rPr>
        <w:t xml:space="preserve">۲۰) </w:t>
      </w:r>
      <w:r w:rsidRPr="00F833E2">
        <w:rPr>
          <w:rFonts w:ascii="Traditional Arabic" w:eastAsia="Times New Roman" w:hAnsi="Traditional Arabic" w:cs="Traditional Arabic"/>
          <w:color w:val="000000"/>
          <w:sz w:val="32"/>
          <w:szCs w:val="32"/>
          <w:rtl/>
        </w:rPr>
        <w:t>والمادة (</w:t>
      </w:r>
      <w:r w:rsidRPr="00F833E2">
        <w:rPr>
          <w:rFonts w:ascii="Traditional Arabic" w:eastAsia="Times New Roman" w:hAnsi="Traditional Arabic" w:cs="Traditional Arabic"/>
          <w:color w:val="000000"/>
          <w:sz w:val="32"/>
          <w:szCs w:val="32"/>
          <w:rtl/>
          <w:lang w:bidi="fa-IR"/>
        </w:rPr>
        <w:t>۲۹/</w:t>
      </w:r>
      <w:r w:rsidRPr="00F833E2">
        <w:rPr>
          <w:rFonts w:ascii="Traditional Arabic" w:eastAsia="Times New Roman" w:hAnsi="Traditional Arabic" w:cs="Traditional Arabic"/>
          <w:color w:val="000000"/>
          <w:sz w:val="32"/>
          <w:szCs w:val="32"/>
          <w:rtl/>
        </w:rPr>
        <w:t>أ) من نظام المؤسسات الطبية الخاصة، وليس من اللائحة التنفيذية كما ورد في القرار، حيث نصت المادة (</w:t>
      </w:r>
      <w:r w:rsidRPr="00F833E2">
        <w:rPr>
          <w:rFonts w:ascii="Traditional Arabic" w:eastAsia="Times New Roman" w:hAnsi="Traditional Arabic" w:cs="Traditional Arabic"/>
          <w:color w:val="000000"/>
          <w:sz w:val="32"/>
          <w:szCs w:val="32"/>
          <w:rtl/>
          <w:lang w:bidi="fa-IR"/>
        </w:rPr>
        <w:t xml:space="preserve">۲۰) </w:t>
      </w:r>
      <w:r w:rsidRPr="00F833E2">
        <w:rPr>
          <w:rFonts w:ascii="Traditional Arabic" w:eastAsia="Times New Roman" w:hAnsi="Traditional Arabic" w:cs="Traditional Arabic"/>
          <w:color w:val="000000"/>
          <w:sz w:val="32"/>
          <w:szCs w:val="32"/>
          <w:rtl/>
        </w:rPr>
        <w:t xml:space="preserve">من النظام على أنه: "توفر إدارة المستوصف كمية من الأدوية والوسائل الإسعافية اللازمة". وفضلاً عما تقدم من استناد القرار إلى اللائحة التنفيذية، وعدم صحة ذلك، فإنه بالنسبة للموضوع، فلم يثبت لدى الدائرة من أوراق القضية أن المستوصف قد قصر في توفير شيء مما أشير إليه في المادة المشار إليها، إذ لم يثبت تقصيره في توفير الأدوية أو الوسائل الإسعافية اللازمة. وما تضمنه القرار من قيام المستوصف بنقل المريض المدعو الأول (...) لمستشفى الملك فهد الحرس الوطني بسيارة خاصة، ولم ينقله بسيارة إسعاف، لا يعتبر تقصيراً يستوجب المساءلة والعقاب ما لم يثبت أن المريض كان بحاجة لعناية خاصة، وأن حالته الصحية تستدعي ذلك، إذ إنه لا يمكن إلزام المستوصف بإرسال سيارة الإسعاف مع كل مراجع. والثابت من أوراق القضية أن إصابة المريض في رجله، وحالته مستقرة وليست خطرة تستدعى نقله بسيارة الإسعاف، وقد أكد المريض ذلك، حيث ذكر أن حالته الصحية كانت جيدة، ولا تستدعى سيارة الإسعاف، وأنه بإمكانه المشي في ذلك الوقت على رجليه، وذكر أن المستوصف قام بواجبه ولم يحصل منه أي تقصير. وبناءً على ما تقدم فلم يثبت لدى الدائرة من أوراق القضية حدوث تقصير من قبل المستوصف يستوجب معاقبته؛ ومن ثم فإن استناد القرار المتظلم منه في معاقبة المستوصف إلى تقصير المستوصف في معالجة المريض بعدم نقله في سيارة الإسعاف في غير محله، مما تنتهي معه الدائرة إلى إلغاء القرار المتظلم منه. </w:t>
      </w:r>
    </w:p>
    <w:p w:rsidR="008E476E" w:rsidRPr="00F833E2" w:rsidRDefault="008E476E" w:rsidP="008E476E">
      <w:pPr>
        <w:spacing w:after="0" w:line="240" w:lineRule="auto"/>
        <w:jc w:val="both"/>
        <w:rPr>
          <w:rFonts w:ascii="Traditional Arabic" w:eastAsia="Times New Roman" w:hAnsi="Traditional Arabic" w:cs="Traditional Arabic"/>
          <w:b/>
          <w:bCs/>
          <w:color w:val="000000"/>
          <w:sz w:val="32"/>
          <w:szCs w:val="32"/>
          <w:rtl/>
        </w:rPr>
      </w:pPr>
      <w:r w:rsidRPr="00F833E2">
        <w:rPr>
          <w:rFonts w:ascii="Traditional Arabic" w:eastAsia="Times New Roman" w:hAnsi="Traditional Arabic" w:cs="Traditional Arabic"/>
          <w:b/>
          <w:bCs/>
          <w:color w:val="000000"/>
          <w:sz w:val="32"/>
          <w:szCs w:val="32"/>
          <w:rtl/>
        </w:rPr>
        <w:t>لذلك حكمت الدائرة: بإلغاء قرار لجنة النظر في مخالفات المؤسسات الطبية الخاصة رقم (٢١٥) وتاريخ 30/7/1420هـ المتضمن تغريم مستوصف (...) الطبي مبلغ خمسة آلاف ريال.</w:t>
      </w:r>
    </w:p>
    <w:p w:rsidR="008E476E" w:rsidRPr="00F833E2" w:rsidRDefault="008E476E" w:rsidP="008E476E">
      <w:pPr>
        <w:spacing w:after="0" w:line="240" w:lineRule="auto"/>
        <w:jc w:val="both"/>
        <w:rPr>
          <w:rFonts w:ascii="Traditional Arabic" w:eastAsia="Times New Roman" w:hAnsi="Traditional Arabic" w:cs="Traditional Arabic"/>
          <w:b/>
          <w:bCs/>
          <w:color w:val="000000"/>
          <w:sz w:val="32"/>
          <w:szCs w:val="32"/>
          <w:rtl/>
        </w:rPr>
      </w:pPr>
      <w:r w:rsidRPr="00F833E2">
        <w:rPr>
          <w:rFonts w:ascii="Traditional Arabic" w:eastAsia="Times New Roman" w:hAnsi="Traditional Arabic" w:cs="Traditional Arabic"/>
          <w:b/>
          <w:bCs/>
          <w:color w:val="000000"/>
          <w:sz w:val="32"/>
          <w:szCs w:val="32"/>
          <w:rtl/>
        </w:rPr>
        <w:t>والله الموفق، وصلى الله وسلم على نبينا محمد وعلى آله وصحبة أجمعين.</w:t>
      </w:r>
    </w:p>
    <w:p w:rsidR="008E476E" w:rsidRPr="00F833E2" w:rsidRDefault="008E476E" w:rsidP="008E476E">
      <w:pPr>
        <w:spacing w:after="0" w:line="240" w:lineRule="auto"/>
        <w:jc w:val="both"/>
        <w:rPr>
          <w:rFonts w:ascii="Traditional Arabic" w:hAnsi="Traditional Arabic" w:cs="Traditional Arabic"/>
          <w:b/>
          <w:bCs/>
          <w:sz w:val="32"/>
          <w:szCs w:val="32"/>
          <w:rtl/>
        </w:rPr>
      </w:pPr>
    </w:p>
    <w:p w:rsidR="008E476E" w:rsidRPr="00F833E2" w:rsidRDefault="008E476E" w:rsidP="008E476E">
      <w:pPr>
        <w:spacing w:after="0" w:line="240" w:lineRule="auto"/>
        <w:jc w:val="both"/>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t>هيئة التدقيق:</w:t>
      </w:r>
    </w:p>
    <w:p w:rsidR="008E476E" w:rsidRPr="00F833E2" w:rsidRDefault="008E476E" w:rsidP="008E476E">
      <w:pPr>
        <w:spacing w:after="0" w:line="240" w:lineRule="auto"/>
        <w:jc w:val="both"/>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t>حكمت الهيئة</w:t>
      </w:r>
      <w:r w:rsidRPr="00F833E2">
        <w:rPr>
          <w:rFonts w:ascii="Traditional Arabic" w:hAnsi="Traditional Arabic" w:cs="Traditional Arabic" w:hint="cs"/>
          <w:b/>
          <w:bCs/>
          <w:sz w:val="32"/>
          <w:szCs w:val="32"/>
          <w:rtl/>
        </w:rPr>
        <w:t xml:space="preserve"> بما يلي:</w:t>
      </w:r>
      <w:r w:rsidRPr="00F833E2">
        <w:rPr>
          <w:rFonts w:ascii="Traditional Arabic" w:hAnsi="Traditional Arabic" w:cs="Traditional Arabic"/>
          <w:b/>
          <w:bCs/>
          <w:sz w:val="32"/>
          <w:szCs w:val="32"/>
          <w:rtl/>
        </w:rPr>
        <w:t xml:space="preserve"> أولاً: تأييد حكم الدائرة بإلغاء القرار المتضمن معاقبة المستوصف بغرامة مالية. ثانياً: إلغاء القرار المتضمن معاقبة الطبيبين بغرامة مالية</w:t>
      </w:r>
      <w:r w:rsidRPr="00F833E2">
        <w:rPr>
          <w:rFonts w:ascii="Traditional Arabic" w:hAnsi="Traditional Arabic" w:cs="Traditional Arabic" w:hint="cs"/>
          <w:b/>
          <w:bCs/>
          <w:sz w:val="32"/>
          <w:szCs w:val="32"/>
          <w:rtl/>
        </w:rPr>
        <w:t>؛ استناداً إلى</w:t>
      </w:r>
      <w:r w:rsidRPr="00F833E2">
        <w:rPr>
          <w:rFonts w:ascii="Traditional Arabic" w:hAnsi="Traditional Arabic" w:cs="Traditional Arabic"/>
          <w:b/>
          <w:bCs/>
          <w:sz w:val="32"/>
          <w:szCs w:val="32"/>
          <w:rtl/>
        </w:rPr>
        <w:t xml:space="preserve"> </w:t>
      </w:r>
      <w:r w:rsidRPr="00F833E2">
        <w:rPr>
          <w:rFonts w:ascii="Traditional Arabic" w:hAnsi="Traditional Arabic" w:cs="Traditional Arabic" w:hint="cs"/>
          <w:b/>
          <w:bCs/>
          <w:sz w:val="32"/>
          <w:szCs w:val="32"/>
          <w:rtl/>
        </w:rPr>
        <w:t>أ</w:t>
      </w:r>
      <w:r w:rsidRPr="00F833E2">
        <w:rPr>
          <w:rFonts w:ascii="Traditional Arabic" w:hAnsi="Traditional Arabic" w:cs="Traditional Arabic"/>
          <w:b/>
          <w:bCs/>
          <w:sz w:val="32"/>
          <w:szCs w:val="32"/>
          <w:rtl/>
        </w:rPr>
        <w:t>ن قرار لجنة المخالفات الطبية المتظلم منه قد نسب إلى المدعي</w:t>
      </w:r>
      <w:r w:rsidRPr="00F833E2">
        <w:rPr>
          <w:rFonts w:ascii="Traditional Arabic" w:hAnsi="Traditional Arabic" w:cs="Traditional Arabic" w:hint="cs"/>
          <w:b/>
          <w:bCs/>
          <w:sz w:val="32"/>
          <w:szCs w:val="32"/>
          <w:rtl/>
        </w:rPr>
        <w:t>ي</w:t>
      </w:r>
      <w:r w:rsidRPr="00F833E2">
        <w:rPr>
          <w:rFonts w:ascii="Traditional Arabic" w:hAnsi="Traditional Arabic" w:cs="Traditional Arabic"/>
          <w:b/>
          <w:bCs/>
          <w:sz w:val="32"/>
          <w:szCs w:val="32"/>
          <w:rtl/>
        </w:rPr>
        <w:t>ن مخالفة المادة العاشرة من نظام مزاولة مهنة الطب البشري وطب الأسنان</w:t>
      </w:r>
      <w:r w:rsidRPr="00F833E2">
        <w:rPr>
          <w:rFonts w:ascii="Traditional Arabic" w:hAnsi="Traditional Arabic" w:cs="Traditional Arabic" w:hint="cs"/>
          <w:b/>
          <w:bCs/>
          <w:sz w:val="32"/>
          <w:szCs w:val="32"/>
          <w:rtl/>
        </w:rPr>
        <w:t>؛</w:t>
      </w:r>
      <w:r w:rsidRPr="00F833E2">
        <w:rPr>
          <w:rFonts w:ascii="Traditional Arabic" w:hAnsi="Traditional Arabic" w:cs="Traditional Arabic"/>
          <w:b/>
          <w:bCs/>
          <w:sz w:val="32"/>
          <w:szCs w:val="32"/>
          <w:rtl/>
        </w:rPr>
        <w:t xml:space="preserve"> حيث كان يجب على المدير الطبي الدكتور (...)</w:t>
      </w:r>
      <w:r w:rsidRPr="00F833E2">
        <w:rPr>
          <w:rFonts w:ascii="Traditional Arabic" w:hAnsi="Traditional Arabic" w:cs="Traditional Arabic" w:hint="cs"/>
          <w:b/>
          <w:bCs/>
          <w:sz w:val="32"/>
          <w:szCs w:val="32"/>
          <w:rtl/>
        </w:rPr>
        <w:t xml:space="preserve"> </w:t>
      </w:r>
      <w:r w:rsidRPr="00F833E2">
        <w:rPr>
          <w:rFonts w:ascii="Traditional Arabic" w:hAnsi="Traditional Arabic" w:cs="Traditional Arabic"/>
          <w:b/>
          <w:bCs/>
          <w:sz w:val="32"/>
          <w:szCs w:val="32"/>
          <w:rtl/>
        </w:rPr>
        <w:t>عدم السماح بنقل الحالة بسيارة خاص</w:t>
      </w:r>
      <w:r w:rsidRPr="00F833E2">
        <w:rPr>
          <w:rFonts w:ascii="Traditional Arabic" w:hAnsi="Traditional Arabic" w:cs="Traditional Arabic" w:hint="cs"/>
          <w:b/>
          <w:bCs/>
          <w:sz w:val="32"/>
          <w:szCs w:val="32"/>
          <w:rtl/>
        </w:rPr>
        <w:t>ة</w:t>
      </w:r>
      <w:r w:rsidRPr="00F833E2">
        <w:rPr>
          <w:rFonts w:ascii="Traditional Arabic" w:hAnsi="Traditional Arabic" w:cs="Traditional Arabic"/>
          <w:b/>
          <w:bCs/>
          <w:sz w:val="32"/>
          <w:szCs w:val="32"/>
          <w:rtl/>
        </w:rPr>
        <w:t xml:space="preserve"> وإنما يكون ذلك بسيارة إسعاف</w:t>
      </w:r>
      <w:r w:rsidRPr="00F833E2">
        <w:rPr>
          <w:rFonts w:ascii="Traditional Arabic" w:hAnsi="Traditional Arabic" w:cs="Traditional Arabic" w:hint="cs"/>
          <w:b/>
          <w:bCs/>
          <w:sz w:val="32"/>
          <w:szCs w:val="32"/>
          <w:rtl/>
        </w:rPr>
        <w:t>،</w:t>
      </w:r>
      <w:r w:rsidRPr="00F833E2">
        <w:rPr>
          <w:rFonts w:ascii="Traditional Arabic" w:hAnsi="Traditional Arabic" w:cs="Traditional Arabic"/>
          <w:b/>
          <w:bCs/>
          <w:sz w:val="32"/>
          <w:szCs w:val="32"/>
          <w:rtl/>
        </w:rPr>
        <w:t xml:space="preserve"> وأن أخصائي الجراحة الدكتور (...)</w:t>
      </w:r>
      <w:r w:rsidRPr="00F833E2">
        <w:rPr>
          <w:rFonts w:ascii="Traditional Arabic" w:hAnsi="Traditional Arabic" w:cs="Traditional Arabic" w:hint="cs"/>
          <w:b/>
          <w:bCs/>
          <w:sz w:val="32"/>
          <w:szCs w:val="32"/>
          <w:rtl/>
        </w:rPr>
        <w:t xml:space="preserve"> </w:t>
      </w:r>
      <w:r w:rsidRPr="00F833E2">
        <w:rPr>
          <w:rFonts w:ascii="Traditional Arabic" w:hAnsi="Traditional Arabic" w:cs="Traditional Arabic"/>
          <w:b/>
          <w:bCs/>
          <w:sz w:val="32"/>
          <w:szCs w:val="32"/>
          <w:rtl/>
        </w:rPr>
        <w:t>لم يشخص الحالة بشكل جيد</w:t>
      </w:r>
      <w:r w:rsidRPr="00F833E2">
        <w:rPr>
          <w:rFonts w:ascii="Traditional Arabic" w:hAnsi="Traditional Arabic" w:cs="Traditional Arabic" w:hint="cs"/>
          <w:b/>
          <w:bCs/>
          <w:sz w:val="32"/>
          <w:szCs w:val="32"/>
          <w:rtl/>
        </w:rPr>
        <w:t>؛</w:t>
      </w:r>
      <w:r w:rsidRPr="00F833E2">
        <w:rPr>
          <w:rFonts w:ascii="Traditional Arabic" w:hAnsi="Traditional Arabic" w:cs="Traditional Arabic"/>
          <w:b/>
          <w:bCs/>
          <w:sz w:val="32"/>
          <w:szCs w:val="32"/>
          <w:rtl/>
        </w:rPr>
        <w:t xml:space="preserve"> </w:t>
      </w:r>
      <w:r w:rsidRPr="00F833E2">
        <w:rPr>
          <w:rFonts w:ascii="Traditional Arabic" w:hAnsi="Traditional Arabic" w:cs="Traditional Arabic"/>
          <w:b/>
          <w:bCs/>
          <w:sz w:val="32"/>
          <w:szCs w:val="32"/>
          <w:rtl/>
        </w:rPr>
        <w:lastRenderedPageBreak/>
        <w:t>مما عرض حياة المريض للخطر لعدم نقله بسيارة إسعاف</w:t>
      </w:r>
      <w:r w:rsidRPr="00F833E2">
        <w:rPr>
          <w:rFonts w:ascii="Traditional Arabic" w:hAnsi="Traditional Arabic" w:cs="Traditional Arabic" w:hint="cs"/>
          <w:b/>
          <w:bCs/>
          <w:sz w:val="32"/>
          <w:szCs w:val="32"/>
          <w:rtl/>
        </w:rPr>
        <w:t>،</w:t>
      </w:r>
      <w:r w:rsidRPr="00F833E2">
        <w:rPr>
          <w:rFonts w:ascii="Traditional Arabic" w:hAnsi="Traditional Arabic" w:cs="Traditional Arabic"/>
          <w:b/>
          <w:bCs/>
          <w:sz w:val="32"/>
          <w:szCs w:val="32"/>
          <w:rtl/>
        </w:rPr>
        <w:t xml:space="preserve"> وادعا</w:t>
      </w:r>
      <w:r w:rsidRPr="00F833E2">
        <w:rPr>
          <w:rFonts w:ascii="Traditional Arabic" w:hAnsi="Traditional Arabic" w:cs="Traditional Arabic" w:hint="cs"/>
          <w:b/>
          <w:bCs/>
          <w:sz w:val="32"/>
          <w:szCs w:val="32"/>
          <w:rtl/>
        </w:rPr>
        <w:t>ؤ</w:t>
      </w:r>
      <w:r w:rsidRPr="00F833E2">
        <w:rPr>
          <w:rFonts w:ascii="Traditional Arabic" w:hAnsi="Traditional Arabic" w:cs="Traditional Arabic"/>
          <w:b/>
          <w:bCs/>
          <w:sz w:val="32"/>
          <w:szCs w:val="32"/>
          <w:rtl/>
        </w:rPr>
        <w:t>ه بأن حالته لا تستدعى ذلك</w:t>
      </w:r>
      <w:r w:rsidRPr="00F833E2">
        <w:rPr>
          <w:rFonts w:ascii="Traditional Arabic" w:hAnsi="Traditional Arabic" w:cs="Traditional Arabic" w:hint="cs"/>
          <w:b/>
          <w:bCs/>
          <w:sz w:val="32"/>
          <w:szCs w:val="32"/>
          <w:rtl/>
        </w:rPr>
        <w:t>،</w:t>
      </w:r>
      <w:r w:rsidRPr="00F833E2">
        <w:rPr>
          <w:rFonts w:ascii="Traditional Arabic" w:hAnsi="Traditional Arabic" w:cs="Traditional Arabic"/>
          <w:b/>
          <w:bCs/>
          <w:sz w:val="32"/>
          <w:szCs w:val="32"/>
          <w:rtl/>
        </w:rPr>
        <w:t xml:space="preserve"> وبما أن لجنة المخالفات لم تبين مستندها في إدانة المدعيين بما يؤكد أو يدل على أن حالة هذا المصاب كانت تستدعى النقل بسيارة مجهز</w:t>
      </w:r>
      <w:r w:rsidRPr="00F833E2">
        <w:rPr>
          <w:rFonts w:ascii="Traditional Arabic" w:hAnsi="Traditional Arabic" w:cs="Traditional Arabic" w:hint="cs"/>
          <w:b/>
          <w:bCs/>
          <w:sz w:val="32"/>
          <w:szCs w:val="32"/>
          <w:rtl/>
        </w:rPr>
        <w:t>ة</w:t>
      </w:r>
      <w:r w:rsidRPr="00F833E2">
        <w:rPr>
          <w:rFonts w:ascii="Traditional Arabic" w:hAnsi="Traditional Arabic" w:cs="Traditional Arabic"/>
          <w:b/>
          <w:bCs/>
          <w:sz w:val="32"/>
          <w:szCs w:val="32"/>
          <w:rtl/>
        </w:rPr>
        <w:t xml:space="preserve"> للإسعاف</w:t>
      </w:r>
      <w:r w:rsidRPr="00F833E2">
        <w:rPr>
          <w:rFonts w:ascii="Traditional Arabic" w:hAnsi="Traditional Arabic" w:cs="Traditional Arabic" w:hint="cs"/>
          <w:b/>
          <w:bCs/>
          <w:sz w:val="32"/>
          <w:szCs w:val="32"/>
          <w:rtl/>
        </w:rPr>
        <w:t>،</w:t>
      </w:r>
      <w:r w:rsidRPr="00F833E2">
        <w:rPr>
          <w:rFonts w:ascii="Traditional Arabic" w:hAnsi="Traditional Arabic" w:cs="Traditional Arabic"/>
          <w:b/>
          <w:bCs/>
          <w:sz w:val="32"/>
          <w:szCs w:val="32"/>
          <w:rtl/>
        </w:rPr>
        <w:t xml:space="preserve"> ولم يكن هناك تقرير من مستشفى الملك فهد للحرس الوطني ينص على ذلك</w:t>
      </w:r>
      <w:r w:rsidRPr="00F833E2">
        <w:rPr>
          <w:rFonts w:ascii="Traditional Arabic" w:hAnsi="Traditional Arabic" w:cs="Traditional Arabic" w:hint="cs"/>
          <w:b/>
          <w:bCs/>
          <w:sz w:val="32"/>
          <w:szCs w:val="32"/>
          <w:rtl/>
        </w:rPr>
        <w:t>؛</w:t>
      </w:r>
      <w:r w:rsidRPr="00F833E2">
        <w:rPr>
          <w:rFonts w:ascii="Traditional Arabic" w:hAnsi="Traditional Arabic" w:cs="Traditional Arabic"/>
          <w:b/>
          <w:bCs/>
          <w:sz w:val="32"/>
          <w:szCs w:val="32"/>
          <w:rtl/>
        </w:rPr>
        <w:t xml:space="preserve"> فإنه ليس لها إلا أقوال الطبيب المعالج وتشخيصه للحالة وما تحتاج إليه من الإجراءات العلاجية والإسعافية لعدم وجود ما يردها. ولما كانت المادة العاشرة التي استندت عليها اللجنة تنص على أنه</w:t>
      </w:r>
      <w:r w:rsidRPr="00F833E2">
        <w:rPr>
          <w:rFonts w:ascii="Traditional Arabic" w:hAnsi="Traditional Arabic" w:cs="Traditional Arabic" w:hint="cs"/>
          <w:b/>
          <w:bCs/>
          <w:sz w:val="32"/>
          <w:szCs w:val="32"/>
          <w:rtl/>
        </w:rPr>
        <w:t>:</w:t>
      </w:r>
      <w:r w:rsidRPr="00F833E2">
        <w:rPr>
          <w:rFonts w:ascii="Traditional Arabic" w:hAnsi="Traditional Arabic" w:cs="Traditional Arabic"/>
          <w:b/>
          <w:bCs/>
          <w:sz w:val="32"/>
          <w:szCs w:val="32"/>
          <w:rtl/>
        </w:rPr>
        <w:t xml:space="preserve"> (يجب على الطبيب الذي يشهد أو يعلم أن مريضاً أو جريحاً في حالة خطرة أن يقدم له المساعدة الممكنة أو أن يتأكد من أنه يتلقى العناية الضرورية</w:t>
      </w:r>
      <w:r w:rsidRPr="00F833E2">
        <w:rPr>
          <w:rFonts w:ascii="Traditional Arabic" w:hAnsi="Traditional Arabic" w:cs="Traditional Arabic" w:hint="cs"/>
          <w:b/>
          <w:bCs/>
          <w:sz w:val="32"/>
          <w:szCs w:val="32"/>
          <w:rtl/>
        </w:rPr>
        <w:t>)</w:t>
      </w:r>
      <w:r w:rsidRPr="00F833E2">
        <w:rPr>
          <w:rFonts w:ascii="Traditional Arabic" w:hAnsi="Traditional Arabic" w:cs="Traditional Arabic"/>
          <w:b/>
          <w:bCs/>
          <w:sz w:val="32"/>
          <w:szCs w:val="32"/>
          <w:rtl/>
        </w:rPr>
        <w:t xml:space="preserve"> </w:t>
      </w:r>
      <w:r w:rsidRPr="00F833E2">
        <w:rPr>
          <w:rFonts w:ascii="Traditional Arabic" w:hAnsi="Traditional Arabic" w:cs="Traditional Arabic" w:hint="cs"/>
          <w:b/>
          <w:bCs/>
          <w:sz w:val="32"/>
          <w:szCs w:val="32"/>
          <w:rtl/>
        </w:rPr>
        <w:t>وبالتالي ف</w:t>
      </w:r>
      <w:r w:rsidRPr="00F833E2">
        <w:rPr>
          <w:rFonts w:ascii="Traditional Arabic" w:hAnsi="Traditional Arabic" w:cs="Traditional Arabic"/>
          <w:b/>
          <w:bCs/>
          <w:sz w:val="32"/>
          <w:szCs w:val="32"/>
          <w:rtl/>
        </w:rPr>
        <w:t>لا تدين المدعيين أو تلزمهما بما ترى اللجنة مادام أنهما قاما بما يريان أنه الواجب تجاه هذا المريض من إسعاف وعلاج</w:t>
      </w:r>
      <w:r w:rsidRPr="00F833E2">
        <w:rPr>
          <w:rFonts w:ascii="Traditional Arabic" w:hAnsi="Traditional Arabic" w:cs="Traditional Arabic" w:hint="cs"/>
          <w:b/>
          <w:bCs/>
          <w:sz w:val="32"/>
          <w:szCs w:val="32"/>
          <w:rtl/>
        </w:rPr>
        <w:t>،</w:t>
      </w:r>
      <w:r w:rsidRPr="00F833E2">
        <w:rPr>
          <w:rFonts w:ascii="Traditional Arabic" w:hAnsi="Traditional Arabic" w:cs="Traditional Arabic"/>
          <w:b/>
          <w:bCs/>
          <w:sz w:val="32"/>
          <w:szCs w:val="32"/>
          <w:rtl/>
        </w:rPr>
        <w:t xml:space="preserve"> وأن حالته العامة كانت جيد</w:t>
      </w:r>
      <w:r w:rsidRPr="00F833E2">
        <w:rPr>
          <w:rFonts w:ascii="Traditional Arabic" w:hAnsi="Traditional Arabic" w:cs="Traditional Arabic" w:hint="cs"/>
          <w:b/>
          <w:bCs/>
          <w:sz w:val="32"/>
          <w:szCs w:val="32"/>
          <w:rtl/>
        </w:rPr>
        <w:t xml:space="preserve">ة </w:t>
      </w:r>
      <w:r w:rsidRPr="00F833E2">
        <w:rPr>
          <w:rFonts w:ascii="Traditional Arabic" w:hAnsi="Traditional Arabic" w:cs="Traditional Arabic"/>
          <w:b/>
          <w:bCs/>
          <w:sz w:val="32"/>
          <w:szCs w:val="32"/>
          <w:rtl/>
        </w:rPr>
        <w:t>ولا تستدع</w:t>
      </w:r>
      <w:r w:rsidRPr="00F833E2">
        <w:rPr>
          <w:rFonts w:ascii="Traditional Arabic" w:hAnsi="Traditional Arabic" w:cs="Traditional Arabic" w:hint="cs"/>
          <w:b/>
          <w:bCs/>
          <w:sz w:val="32"/>
          <w:szCs w:val="32"/>
          <w:rtl/>
        </w:rPr>
        <w:t>ي</w:t>
      </w:r>
      <w:r w:rsidRPr="00F833E2">
        <w:rPr>
          <w:rFonts w:ascii="Traditional Arabic" w:hAnsi="Traditional Arabic" w:cs="Traditional Arabic"/>
          <w:b/>
          <w:bCs/>
          <w:sz w:val="32"/>
          <w:szCs w:val="32"/>
          <w:rtl/>
        </w:rPr>
        <w:t xml:space="preserve"> بالضرورة نقله بسيارة إسعاف ولا أية إجراءات إضافية</w:t>
      </w:r>
      <w:r w:rsidRPr="00F833E2">
        <w:rPr>
          <w:rFonts w:ascii="Traditional Arabic" w:hAnsi="Traditional Arabic" w:cs="Traditional Arabic" w:hint="cs"/>
          <w:b/>
          <w:bCs/>
          <w:sz w:val="32"/>
          <w:szCs w:val="32"/>
          <w:rtl/>
        </w:rPr>
        <w:t>؛</w:t>
      </w:r>
      <w:r w:rsidRPr="00F833E2">
        <w:rPr>
          <w:rFonts w:ascii="Traditional Arabic" w:hAnsi="Traditional Arabic" w:cs="Traditional Arabic"/>
          <w:b/>
          <w:bCs/>
          <w:sz w:val="32"/>
          <w:szCs w:val="32"/>
          <w:rtl/>
        </w:rPr>
        <w:t xml:space="preserve"> حيث لا توجد به مضاعفات خطيرة</w:t>
      </w:r>
      <w:r w:rsidRPr="00F833E2">
        <w:rPr>
          <w:rFonts w:ascii="Traditional Arabic" w:hAnsi="Traditional Arabic" w:cs="Traditional Arabic" w:hint="cs"/>
          <w:b/>
          <w:bCs/>
          <w:sz w:val="32"/>
          <w:szCs w:val="32"/>
          <w:rtl/>
        </w:rPr>
        <w:t>،</w:t>
      </w:r>
      <w:r w:rsidRPr="00F833E2">
        <w:rPr>
          <w:rFonts w:ascii="Traditional Arabic" w:hAnsi="Traditional Arabic" w:cs="Traditional Arabic"/>
          <w:b/>
          <w:bCs/>
          <w:sz w:val="32"/>
          <w:szCs w:val="32"/>
          <w:rtl/>
        </w:rPr>
        <w:t xml:space="preserve"> وكان يمشي على قدميه</w:t>
      </w:r>
      <w:r w:rsidRPr="00F833E2">
        <w:rPr>
          <w:rFonts w:ascii="Traditional Arabic" w:hAnsi="Traditional Arabic" w:cs="Traditional Arabic" w:hint="cs"/>
          <w:b/>
          <w:bCs/>
          <w:sz w:val="32"/>
          <w:szCs w:val="32"/>
          <w:rtl/>
        </w:rPr>
        <w:t>،</w:t>
      </w:r>
      <w:r w:rsidRPr="00F833E2">
        <w:rPr>
          <w:rFonts w:ascii="Traditional Arabic" w:hAnsi="Traditional Arabic" w:cs="Traditional Arabic"/>
          <w:b/>
          <w:bCs/>
          <w:sz w:val="32"/>
          <w:szCs w:val="32"/>
          <w:rtl/>
        </w:rPr>
        <w:t xml:space="preserve"> وتم نقله بسيارة المستوصف بصحبة الممرض ورجل الشرطة.</w:t>
      </w:r>
    </w:p>
    <w:p w:rsidR="008E476E" w:rsidRPr="00F833E2" w:rsidRDefault="008E476E" w:rsidP="008E476E">
      <w:pPr>
        <w:spacing w:after="0" w:line="240" w:lineRule="auto"/>
        <w:jc w:val="both"/>
        <w:rPr>
          <w:rFonts w:ascii="Traditional Arabic" w:hAnsi="Traditional Arabic" w:cs="Traditional Arabic"/>
          <w:b/>
          <w:bCs/>
          <w:sz w:val="32"/>
          <w:szCs w:val="32"/>
          <w:rtl/>
        </w:rPr>
      </w:pPr>
    </w:p>
    <w:p w:rsidR="008E476E" w:rsidRPr="00F833E2" w:rsidRDefault="008E476E" w:rsidP="008E476E">
      <w:pPr>
        <w:spacing w:after="0" w:line="240" w:lineRule="auto"/>
        <w:jc w:val="both"/>
        <w:rPr>
          <w:rFonts w:ascii="Traditional Arabic" w:hAnsi="Traditional Arabic" w:cs="Traditional Arabic"/>
          <w:b/>
          <w:bCs/>
          <w:sz w:val="32"/>
          <w:szCs w:val="32"/>
          <w:rtl/>
        </w:rPr>
      </w:pPr>
    </w:p>
    <w:p w:rsidR="008E476E" w:rsidRPr="00F833E2" w:rsidRDefault="008E476E" w:rsidP="008E476E">
      <w:pPr>
        <w:spacing w:after="0" w:line="240" w:lineRule="auto"/>
        <w:jc w:val="both"/>
        <w:rPr>
          <w:rFonts w:ascii="Traditional Arabic" w:hAnsi="Traditional Arabic" w:cs="Traditional Arabic"/>
          <w:b/>
          <w:bCs/>
          <w:sz w:val="32"/>
          <w:szCs w:val="32"/>
          <w:rtl/>
        </w:rPr>
      </w:pPr>
    </w:p>
    <w:p w:rsidR="008E476E" w:rsidRPr="00F833E2" w:rsidRDefault="008E476E" w:rsidP="008E476E">
      <w:pPr>
        <w:spacing w:after="0" w:line="240" w:lineRule="auto"/>
        <w:jc w:val="both"/>
        <w:rPr>
          <w:rFonts w:ascii="Traditional Arabic" w:hAnsi="Traditional Arabic" w:cs="Traditional Arabic"/>
          <w:b/>
          <w:bCs/>
          <w:sz w:val="32"/>
          <w:szCs w:val="32"/>
          <w:rtl/>
        </w:rPr>
      </w:pPr>
    </w:p>
    <w:p w:rsidR="008E476E" w:rsidRPr="00F833E2" w:rsidRDefault="008E476E" w:rsidP="008E476E">
      <w:pPr>
        <w:spacing w:after="0" w:line="240" w:lineRule="auto"/>
        <w:jc w:val="both"/>
        <w:rPr>
          <w:rFonts w:ascii="Traditional Arabic" w:hAnsi="Traditional Arabic" w:cs="Traditional Arabic"/>
          <w:b/>
          <w:bCs/>
          <w:sz w:val="32"/>
          <w:szCs w:val="32"/>
          <w:rtl/>
        </w:rPr>
      </w:pPr>
    </w:p>
    <w:p w:rsidR="008E476E" w:rsidRPr="00F833E2" w:rsidRDefault="008E476E" w:rsidP="008E476E">
      <w:pPr>
        <w:spacing w:after="0" w:line="240" w:lineRule="auto"/>
        <w:jc w:val="both"/>
        <w:rPr>
          <w:rFonts w:ascii="Traditional Arabic" w:hAnsi="Traditional Arabic" w:cs="Traditional Arabic"/>
          <w:b/>
          <w:bCs/>
          <w:sz w:val="32"/>
          <w:szCs w:val="32"/>
          <w:rtl/>
        </w:rPr>
      </w:pPr>
    </w:p>
    <w:p w:rsidR="008E476E" w:rsidRPr="00F833E2" w:rsidRDefault="008E476E" w:rsidP="008E476E">
      <w:pPr>
        <w:spacing w:after="0" w:line="240" w:lineRule="auto"/>
        <w:jc w:val="both"/>
        <w:rPr>
          <w:rFonts w:ascii="Traditional Arabic" w:hAnsi="Traditional Arabic" w:cs="Traditional Arabic"/>
          <w:b/>
          <w:bCs/>
          <w:sz w:val="32"/>
          <w:szCs w:val="32"/>
          <w:rtl/>
        </w:rPr>
      </w:pPr>
    </w:p>
    <w:p w:rsidR="008E476E" w:rsidRPr="00F833E2" w:rsidRDefault="008E476E" w:rsidP="008E476E">
      <w:pPr>
        <w:spacing w:after="0" w:line="240" w:lineRule="auto"/>
        <w:jc w:val="both"/>
        <w:rPr>
          <w:rFonts w:ascii="Traditional Arabic" w:hAnsi="Traditional Arabic" w:cs="Traditional Arabic"/>
          <w:b/>
          <w:bCs/>
          <w:sz w:val="32"/>
          <w:szCs w:val="32"/>
          <w:rtl/>
        </w:rPr>
      </w:pPr>
    </w:p>
    <w:p w:rsidR="008E476E" w:rsidRPr="00F833E2" w:rsidRDefault="008E476E" w:rsidP="008E476E">
      <w:pPr>
        <w:spacing w:after="0" w:line="240" w:lineRule="auto"/>
        <w:jc w:val="both"/>
        <w:rPr>
          <w:rFonts w:ascii="Traditional Arabic" w:hAnsi="Traditional Arabic" w:cs="Traditional Arabic"/>
          <w:b/>
          <w:bCs/>
          <w:sz w:val="32"/>
          <w:szCs w:val="32"/>
          <w:rtl/>
        </w:rPr>
      </w:pPr>
    </w:p>
    <w:p w:rsidR="008E476E" w:rsidRPr="00F833E2" w:rsidRDefault="008E476E" w:rsidP="008E476E">
      <w:pPr>
        <w:spacing w:after="0" w:line="240" w:lineRule="auto"/>
        <w:jc w:val="both"/>
        <w:rPr>
          <w:rFonts w:ascii="Traditional Arabic" w:hAnsi="Traditional Arabic" w:cs="Traditional Arabic"/>
          <w:b/>
          <w:bCs/>
          <w:sz w:val="32"/>
          <w:szCs w:val="32"/>
          <w:rtl/>
        </w:rPr>
      </w:pPr>
    </w:p>
    <w:p w:rsidR="008E476E" w:rsidRPr="00F833E2" w:rsidRDefault="008E476E" w:rsidP="008E476E">
      <w:pPr>
        <w:spacing w:after="0" w:line="240" w:lineRule="auto"/>
        <w:jc w:val="both"/>
        <w:rPr>
          <w:rFonts w:ascii="Traditional Arabic" w:hAnsi="Traditional Arabic" w:cs="Traditional Arabic"/>
          <w:b/>
          <w:bCs/>
          <w:sz w:val="32"/>
          <w:szCs w:val="32"/>
          <w:rtl/>
        </w:rPr>
      </w:pPr>
    </w:p>
    <w:p w:rsidR="008E476E" w:rsidRPr="00F833E2" w:rsidRDefault="008E476E" w:rsidP="008E476E">
      <w:pPr>
        <w:spacing w:after="0" w:line="240" w:lineRule="auto"/>
        <w:jc w:val="both"/>
        <w:rPr>
          <w:rFonts w:ascii="Traditional Arabic" w:hAnsi="Traditional Arabic" w:cs="Traditional Arabic"/>
          <w:b/>
          <w:bCs/>
          <w:sz w:val="32"/>
          <w:szCs w:val="32"/>
          <w:rtl/>
        </w:rPr>
      </w:pPr>
    </w:p>
    <w:p w:rsidR="008E476E" w:rsidRPr="00F833E2" w:rsidRDefault="008E476E" w:rsidP="008E476E">
      <w:pPr>
        <w:spacing w:after="0" w:line="240" w:lineRule="auto"/>
        <w:jc w:val="both"/>
        <w:rPr>
          <w:rFonts w:ascii="Traditional Arabic" w:hAnsi="Traditional Arabic" w:cs="Traditional Arabic"/>
          <w:b/>
          <w:bCs/>
          <w:sz w:val="32"/>
          <w:szCs w:val="32"/>
          <w:rtl/>
        </w:rPr>
      </w:pPr>
    </w:p>
    <w:p w:rsidR="008E476E" w:rsidRPr="00F833E2" w:rsidRDefault="008E476E" w:rsidP="008E476E">
      <w:pPr>
        <w:spacing w:after="0" w:line="240" w:lineRule="auto"/>
        <w:jc w:val="both"/>
        <w:rPr>
          <w:rFonts w:ascii="Traditional Arabic" w:hAnsi="Traditional Arabic" w:cs="Traditional Arabic"/>
          <w:b/>
          <w:bCs/>
          <w:sz w:val="32"/>
          <w:szCs w:val="32"/>
          <w:rtl/>
        </w:rPr>
      </w:pPr>
    </w:p>
    <w:p w:rsidR="008E476E" w:rsidRPr="00F833E2" w:rsidRDefault="008E476E" w:rsidP="008E476E">
      <w:pPr>
        <w:spacing w:after="0" w:line="240" w:lineRule="auto"/>
        <w:jc w:val="both"/>
        <w:rPr>
          <w:rFonts w:ascii="Traditional Arabic" w:hAnsi="Traditional Arabic" w:cs="Traditional Arabic"/>
          <w:b/>
          <w:bCs/>
          <w:sz w:val="32"/>
          <w:szCs w:val="32"/>
          <w:rtl/>
        </w:rPr>
      </w:pPr>
    </w:p>
    <w:p w:rsidR="008E476E" w:rsidRPr="00F833E2" w:rsidRDefault="008E476E" w:rsidP="008E476E">
      <w:pPr>
        <w:spacing w:after="0" w:line="240" w:lineRule="auto"/>
        <w:jc w:val="both"/>
        <w:rPr>
          <w:rFonts w:ascii="Traditional Arabic" w:hAnsi="Traditional Arabic" w:cs="Traditional Arabic"/>
          <w:b/>
          <w:bCs/>
          <w:sz w:val="32"/>
          <w:szCs w:val="32"/>
          <w:rtl/>
        </w:rPr>
      </w:pPr>
    </w:p>
    <w:p w:rsidR="008E476E" w:rsidRPr="00F833E2" w:rsidRDefault="008E476E" w:rsidP="008E476E">
      <w:pPr>
        <w:spacing w:after="0" w:line="240" w:lineRule="auto"/>
        <w:jc w:val="both"/>
        <w:rPr>
          <w:rFonts w:ascii="Traditional Arabic" w:hAnsi="Traditional Arabic" w:cs="Traditional Arabic"/>
          <w:b/>
          <w:bCs/>
          <w:sz w:val="32"/>
          <w:szCs w:val="32"/>
          <w:rtl/>
        </w:rPr>
      </w:pPr>
    </w:p>
    <w:p w:rsidR="008E476E" w:rsidRPr="00F833E2" w:rsidRDefault="008E476E" w:rsidP="008E476E">
      <w:pPr>
        <w:spacing w:after="0" w:line="240" w:lineRule="auto"/>
        <w:jc w:val="both"/>
        <w:rPr>
          <w:rFonts w:ascii="Traditional Arabic" w:hAnsi="Traditional Arabic" w:cs="Traditional Arabic"/>
          <w:b/>
          <w:bCs/>
          <w:sz w:val="32"/>
          <w:szCs w:val="32"/>
        </w:rPr>
      </w:pPr>
      <w:r w:rsidRPr="00F833E2">
        <w:rPr>
          <w:rFonts w:ascii="Traditional Arabic" w:hAnsi="Traditional Arabic" w:cs="Traditional Arabic"/>
          <w:b/>
          <w:bCs/>
          <w:sz w:val="32"/>
          <w:szCs w:val="32"/>
          <w:rtl/>
        </w:rPr>
        <w:lastRenderedPageBreak/>
        <w:t>رقم القضية في المحكمة الإدارية 616/1/ق لعام 1419هـ</w:t>
      </w:r>
    </w:p>
    <w:p w:rsidR="008E476E" w:rsidRPr="00F833E2" w:rsidRDefault="008E476E" w:rsidP="008E476E">
      <w:pPr>
        <w:spacing w:after="0" w:line="240" w:lineRule="auto"/>
        <w:jc w:val="both"/>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t>رقم القضية في هيئة التدقيق 115/ت/4 لعام 1423هـ</w:t>
      </w:r>
    </w:p>
    <w:p w:rsidR="008E476E" w:rsidRPr="00F833E2" w:rsidRDefault="008E476E" w:rsidP="008E476E">
      <w:pPr>
        <w:spacing w:after="0" w:line="240" w:lineRule="auto"/>
        <w:jc w:val="both"/>
        <w:rPr>
          <w:rFonts w:ascii="Traditional Arabic" w:hAnsi="Traditional Arabic" w:cs="Traditional Arabic"/>
          <w:sz w:val="32"/>
          <w:szCs w:val="32"/>
          <w:rtl/>
        </w:rPr>
      </w:pPr>
      <w:r w:rsidRPr="00F833E2">
        <w:rPr>
          <w:rFonts w:ascii="Traditional Arabic" w:hAnsi="Traditional Arabic" w:cs="Traditional Arabic"/>
          <w:b/>
          <w:bCs/>
          <w:sz w:val="32"/>
          <w:szCs w:val="32"/>
          <w:rtl/>
        </w:rPr>
        <w:t>تاريخ الجلسة 11/7/1423هـ</w:t>
      </w:r>
    </w:p>
    <w:p w:rsidR="008E476E" w:rsidRPr="00F833E2" w:rsidRDefault="008E476E" w:rsidP="008E476E">
      <w:pPr>
        <w:spacing w:after="0" w:line="240" w:lineRule="auto"/>
        <w:jc w:val="center"/>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t>الموضوعات</w:t>
      </w:r>
    </w:p>
    <w:p w:rsidR="008E476E" w:rsidRPr="00F833E2" w:rsidRDefault="008E476E" w:rsidP="008E476E">
      <w:pPr>
        <w:spacing w:after="0" w:line="240" w:lineRule="auto"/>
        <w:jc w:val="both"/>
        <w:rPr>
          <w:rFonts w:ascii="Traditional Arabic" w:hAnsi="Traditional Arabic" w:cs="Traditional Arabic"/>
          <w:b/>
          <w:bCs/>
          <w:sz w:val="32"/>
          <w:szCs w:val="32"/>
          <w:rtl/>
        </w:rPr>
      </w:pPr>
      <w:r w:rsidRPr="00F833E2">
        <w:rPr>
          <w:rFonts w:ascii="Traditional Arabic" w:hAnsi="Traditional Arabic" w:cs="Traditional Arabic"/>
          <w:sz w:val="32"/>
          <w:szCs w:val="32"/>
          <w:rtl/>
        </w:rPr>
        <w:t xml:space="preserve"> </w:t>
      </w:r>
      <w:r w:rsidRPr="00F833E2">
        <w:rPr>
          <w:rFonts w:ascii="Traditional Arabic" w:hAnsi="Traditional Arabic" w:cs="Traditional Arabic"/>
          <w:b/>
          <w:bCs/>
          <w:sz w:val="32"/>
          <w:szCs w:val="32"/>
          <w:rtl/>
        </w:rPr>
        <w:t xml:space="preserve">غرامات - </w:t>
      </w:r>
      <w:r w:rsidRPr="00F833E2">
        <w:rPr>
          <w:rFonts w:ascii="Traditional Arabic" w:hAnsi="Traditional Arabic" w:cs="Traditional Arabic" w:hint="cs"/>
          <w:b/>
          <w:bCs/>
          <w:sz w:val="32"/>
          <w:szCs w:val="32"/>
          <w:rtl/>
        </w:rPr>
        <w:t>مهن و</w:t>
      </w:r>
      <w:r w:rsidRPr="00F833E2">
        <w:rPr>
          <w:rFonts w:ascii="Traditional Arabic" w:hAnsi="Traditional Arabic" w:cs="Traditional Arabic"/>
          <w:b/>
          <w:bCs/>
          <w:sz w:val="32"/>
          <w:szCs w:val="32"/>
          <w:rtl/>
        </w:rPr>
        <w:t>مؤسسات صحية خاصة - قرارات لجنة النظر في مخالفات المؤسسات الطبية الخاصة - عمل الطبيب دون ترخيص - انتهاء الترخيص –</w:t>
      </w:r>
      <w:r w:rsidRPr="00F833E2">
        <w:rPr>
          <w:rFonts w:ascii="Traditional Arabic" w:hAnsi="Traditional Arabic" w:cs="Traditional Arabic"/>
          <w:sz w:val="32"/>
          <w:szCs w:val="32"/>
          <w:rtl/>
        </w:rPr>
        <w:t xml:space="preserve"> </w:t>
      </w:r>
      <w:r w:rsidRPr="00F833E2">
        <w:rPr>
          <w:rFonts w:ascii="Traditional Arabic" w:hAnsi="Traditional Arabic" w:cs="Traditional Arabic"/>
          <w:b/>
          <w:bCs/>
          <w:sz w:val="32"/>
          <w:szCs w:val="32"/>
          <w:rtl/>
        </w:rPr>
        <w:t>التفرقة بين عدم منح الترخيص وبين انتهاء صلاحيته - انتفاء السند النظامي – عيب الخطأ في تطبيق النظام – المصادقة على قرار العقوبة.</w:t>
      </w:r>
    </w:p>
    <w:p w:rsidR="008E476E" w:rsidRPr="00F833E2" w:rsidRDefault="008E476E" w:rsidP="008E476E">
      <w:pPr>
        <w:spacing w:after="0" w:line="240" w:lineRule="auto"/>
        <w:jc w:val="both"/>
        <w:rPr>
          <w:rFonts w:ascii="Traditional Arabic" w:hAnsi="Traditional Arabic" w:cs="Traditional Arabic"/>
          <w:sz w:val="32"/>
          <w:szCs w:val="32"/>
          <w:rtl/>
        </w:rPr>
      </w:pPr>
      <w:r w:rsidRPr="00F833E2">
        <w:rPr>
          <w:rFonts w:ascii="Traditional Arabic" w:hAnsi="Traditional Arabic" w:cs="Traditional Arabic"/>
          <w:sz w:val="32"/>
          <w:szCs w:val="32"/>
          <w:rtl/>
        </w:rPr>
        <w:t xml:space="preserve">مطالبة المدعي إلغاء قرار المدعى عليها المتضمن معاقبته بغرامة مالية نتيجة تمكينه لإحدى الطبيبات من العمل في المستوصف دون حصولها على ترخيص - الثابت حصول الطبيبة على ترخيص بمزاولة مهنة الطب وانتهاء ذلك الترخيص دون تجديده – التفريق بين عدم الحصول على ترخيص بمزاولة المهنة، وبين انتهاء صلاحيته بعد الحصول عليه، من جهة اكتساب الممارس أهلية لممارسة المهنة مع الحاجة لتجديد ترخيصه، بخلاف عدم الأهلية بالكلية حال عدم الحصول على ترخيص بذلك – خلو النظام من نص يعاقب على عدم تجديد ترخيص المهنة بعد انتهائه – تضمن النظام  وجوب مصادقة الوزير المختص على قرارات العقوبة الصادرة بموجب أحكام النظام لنفاذه والاعتداد به – الثابت عدم مصادقة الوزير المختص على قرار العقوبة محل الطعن – عدم صحة القرار محل الطعن؛ لقيامه على غير سند من النظام، ولصدوره من غير مختص - أثر ذلك: إلغاء القرار. </w:t>
      </w:r>
    </w:p>
    <w:p w:rsidR="008E476E" w:rsidRPr="00F833E2" w:rsidRDefault="008E476E" w:rsidP="008E476E">
      <w:pPr>
        <w:spacing w:after="0" w:line="240" w:lineRule="auto"/>
        <w:jc w:val="center"/>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t>مستند الحكم</w:t>
      </w:r>
    </w:p>
    <w:p w:rsidR="008E476E" w:rsidRPr="00F833E2" w:rsidRDefault="008E476E" w:rsidP="00262873">
      <w:pPr>
        <w:numPr>
          <w:ilvl w:val="0"/>
          <w:numId w:val="97"/>
        </w:numPr>
        <w:spacing w:after="0" w:line="240" w:lineRule="auto"/>
        <w:ind w:left="360"/>
        <w:contextualSpacing/>
        <w:jc w:val="both"/>
        <w:rPr>
          <w:rFonts w:ascii="Traditional Arabic" w:hAnsi="Traditional Arabic" w:cs="Traditional Arabic"/>
          <w:b/>
          <w:bCs/>
          <w:sz w:val="32"/>
          <w:szCs w:val="32"/>
          <w:rtl/>
        </w:rPr>
      </w:pPr>
      <w:r w:rsidRPr="00F833E2">
        <w:rPr>
          <w:rFonts w:ascii="Traditional Arabic" w:hAnsi="Traditional Arabic" w:cs="Traditional Arabic"/>
          <w:sz w:val="32"/>
          <w:szCs w:val="32"/>
          <w:rtl/>
        </w:rPr>
        <w:t>المادتان (30،11) من نظام المؤسسات الطبية الخاصة الصادر بالمرسوم الملكي رقم (م/58) وتاريخ 3/11/1407هـ.</w:t>
      </w:r>
    </w:p>
    <w:p w:rsidR="008E476E" w:rsidRPr="00F833E2" w:rsidRDefault="008E476E" w:rsidP="008E476E">
      <w:pPr>
        <w:spacing w:after="0" w:line="240" w:lineRule="auto"/>
        <w:jc w:val="center"/>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t>الوقائع</w:t>
      </w:r>
    </w:p>
    <w:p w:rsidR="008E476E" w:rsidRPr="00F833E2" w:rsidRDefault="008E476E" w:rsidP="008E476E">
      <w:pPr>
        <w:spacing w:after="0" w:line="240" w:lineRule="auto"/>
        <w:jc w:val="both"/>
        <w:rPr>
          <w:rFonts w:ascii="Traditional Arabic" w:eastAsia="Times New Roman" w:hAnsi="Traditional Arabic" w:cs="Traditional Arabic"/>
          <w:color w:val="000000"/>
          <w:sz w:val="32"/>
          <w:szCs w:val="32"/>
          <w:rtl/>
        </w:rPr>
      </w:pPr>
      <w:r w:rsidRPr="00F833E2">
        <w:rPr>
          <w:rFonts w:ascii="Traditional Arabic" w:eastAsia="Times New Roman" w:hAnsi="Traditional Arabic" w:cs="Traditional Arabic"/>
          <w:color w:val="000000"/>
          <w:sz w:val="32"/>
          <w:szCs w:val="32"/>
          <w:rtl/>
        </w:rPr>
        <w:t>تتلخص وقائع هذه القضية في أن المدعي (...) بصفته صاحب مستوصف (...) الطبي، تقدم للديوان باستدعاء قيد قضية برقم (616/١/ق) وتاريخ 9/6/1419هـ يتظلم فيه من قرار وزير الصحة المؤرخ 11/4/1419هـ، والمدون على خطاب وكيل وزارة الصحة للشئون التنفيذية المكلف رقم (</w:t>
      </w:r>
      <w:r w:rsidRPr="00F833E2">
        <w:rPr>
          <w:rFonts w:ascii="Traditional Arabic" w:eastAsia="Times New Roman" w:hAnsi="Traditional Arabic" w:cs="Traditional Arabic"/>
          <w:color w:val="000000"/>
          <w:sz w:val="32"/>
          <w:szCs w:val="32"/>
          <w:rtl/>
          <w:lang w:bidi="fa-IR"/>
        </w:rPr>
        <w:t xml:space="preserve">۱۳۰۲/ق ن/13) </w:t>
      </w:r>
      <w:r w:rsidRPr="00F833E2">
        <w:rPr>
          <w:rFonts w:ascii="Traditional Arabic" w:eastAsia="Times New Roman" w:hAnsi="Traditional Arabic" w:cs="Traditional Arabic"/>
          <w:color w:val="000000"/>
          <w:sz w:val="32"/>
          <w:szCs w:val="32"/>
          <w:rtl/>
        </w:rPr>
        <w:t xml:space="preserve">وتاريخ 11/4/1419هـ بتغريمه عشرة آلاف ريال، استناداً إلى الفقرة الأولى من المادة التاسعة والعشرين من نظام المؤسسات الطبية الخاصة؛ لقيامه بتشغيل الطبيبة (...) مدة تقرب من سنتين دون ترخيص، رغم علمه بعدم اجتيازها للتقييم، وبإحالة القضية إلى هيئة التدقيق الدائرة الثانية، أصدرت فيها الحكم رقم (٢٦٢) لعام ١٤١٩هـ بعدم اختصاصها بنظر القضية؛ استناداً إلى أن القرار الذي يتظلم منه </w:t>
      </w:r>
      <w:r w:rsidRPr="00F833E2">
        <w:rPr>
          <w:rFonts w:ascii="Traditional Arabic" w:eastAsia="Times New Roman" w:hAnsi="Traditional Arabic" w:cs="Traditional Arabic"/>
          <w:color w:val="000000"/>
          <w:sz w:val="32"/>
          <w:szCs w:val="32"/>
          <w:rtl/>
        </w:rPr>
        <w:lastRenderedPageBreak/>
        <w:t xml:space="preserve">المدعي لم يصدر من لجنة المخالفات الطبية. وبإحالة القضية إلى هذه الدائرة نظرتها على النحو المبين في محاضر الضبط، وأثناء المرافعة فيها حضر لديها (...)، وقال إنه وكيل المدعي، وأصل صك الوكالة مفقود، وطلب إمهاله عدة مرات؛ لتقديم ما يثبت صفته في الدعوى. وفي جلسة 27/1/1421هـ أبرز للدائرة الصك الصادر من المحكمة الكبرى بالرياض برقم (552/10) وتاريخ 10/11/1420هـ المؤيد بقرار محكمة التمييز بالرياض رقم (٢١١/ق٤/أ) وتاريخ 2/12/1420هـ، والمتضمن انتقال ملكية المستوصف المذكور إليه من ابنه الغائب (...) -صاحب المستوصف- وقدم ثلاث مذكرات ذكر فيها أن الطبيبة (...) حاصلة على شهادة الماجستير في طب المناطق الحارة الباطنية، وعملت في المستوصف طبيبة عامة بموجب ترخيص ينتهي في 14/3/1416هـ، وبتاريخ 18/2/1416هـ  طلب من المديرية العامة للشؤون الصحية، الترخيص لها بالعمل أخصائية، فصدر لها ترخيص مؤقت لمدة ثلاثة أشهر، وتقدمت للامتحان ولم تنجح، وطلبت المديرية بتاريخ 6/2/1417هـ عدم تمكينها من العمل، إلا بعد اجتيازها للتقييم، فطلب منها التقدم للاختبار مرة أخرى، ولكنها ترفض إما بحجة السفر أو الاستعداد للاختبار بالمذاكرة، أو بعدم تمكنها من تصديق شهادات الخبرة، وأخيراً أنها مريضة، وبعد الإصرار عليها بالتقدم للامتحان، إما أخصائية باطنية أو طبيبة عامة أو التهديد بإيقافها عن العمل، قدمت استقالتها ورفضت العمل، وقد أصدرت اللجنة المختصة قراراً بتغريم المستوصف ثلاثة آلاف ريال، ولكن وزير الصحة قرر عقوبة أخرى. وقدم ممثل وزارة الصحة الجهة المدعى عليها (...) مذكرتين طلب فيهما رفض الدعوى؛ تأسيساً على أن المستوصف المذكور مكّن الطبيبة المذكورة من العمل فيه، دون حصولها على ترخيص بالعمل أخصائية مناطق حارة، أو تجديد ترخيصها طبيبة عامة، مخالفاً بذلك المادة الحادية عشرة من نظام المؤسسات الطبية الخاصة، وقد أوصت اللجنة المختصة بتغريم صاحب المستوصف ثلاثة آلاف ريال، ورأى وزير الصحة بحكم صلاحيته في إقرار العقوبة أو تعديلها بالزيادة أو النقصان، تحديد العقوبة بعشرة آلاف ريال، وهذه الزيادة تقع في دائرة المادة التاسعة والعشرين من نظام المؤسسات الطبية الخاصة. </w:t>
      </w:r>
    </w:p>
    <w:p w:rsidR="008E476E" w:rsidRPr="00F833E2" w:rsidRDefault="008E476E" w:rsidP="008E476E">
      <w:pPr>
        <w:spacing w:after="0" w:line="240" w:lineRule="auto"/>
        <w:jc w:val="center"/>
        <w:rPr>
          <w:rFonts w:ascii="Traditional Arabic" w:eastAsia="Times New Roman" w:hAnsi="Traditional Arabic" w:cs="Traditional Arabic"/>
          <w:b/>
          <w:bCs/>
          <w:color w:val="000000"/>
          <w:sz w:val="32"/>
          <w:szCs w:val="32"/>
          <w:rtl/>
        </w:rPr>
      </w:pPr>
      <w:r w:rsidRPr="00F833E2">
        <w:rPr>
          <w:rFonts w:ascii="Traditional Arabic" w:eastAsia="Times New Roman" w:hAnsi="Traditional Arabic" w:cs="Traditional Arabic"/>
          <w:b/>
          <w:bCs/>
          <w:color w:val="000000"/>
          <w:sz w:val="32"/>
          <w:szCs w:val="32"/>
          <w:rtl/>
        </w:rPr>
        <w:t>الأسباب</w:t>
      </w:r>
    </w:p>
    <w:p w:rsidR="008E476E" w:rsidRPr="00F833E2" w:rsidRDefault="008E476E" w:rsidP="008E476E">
      <w:pPr>
        <w:spacing w:after="0" w:line="240" w:lineRule="auto"/>
        <w:jc w:val="both"/>
        <w:rPr>
          <w:rFonts w:ascii="Traditional Arabic" w:eastAsia="Times New Roman" w:hAnsi="Traditional Arabic" w:cs="Traditional Arabic"/>
          <w:color w:val="000000"/>
          <w:sz w:val="32"/>
          <w:szCs w:val="32"/>
          <w:rtl/>
        </w:rPr>
      </w:pPr>
      <w:r w:rsidRPr="00F833E2">
        <w:rPr>
          <w:rFonts w:ascii="Traditional Arabic" w:eastAsia="Times New Roman" w:hAnsi="Traditional Arabic" w:cs="Traditional Arabic"/>
          <w:color w:val="000000"/>
          <w:sz w:val="32"/>
          <w:szCs w:val="32"/>
          <w:rtl/>
        </w:rPr>
        <w:t xml:space="preserve">وحيث إن المدعي يهدف من هذه الدعوى إلى إلغاء قرار وزير الصحة السابق ذكره، وأن هذا القرار صدر تعديلاً للقرار رقم (٥٨) وتاريخ 20/3/1419هـ الصادر من اللجنة المشكلة بالمديرية العامة للشؤون الصحية بمنطقة الرياض؛ للنظر في المخالفات المعاقب عليها بنظام المؤسسات الطبية الخاصة، الصادر بالمرسوم الملكي رقم (٥٨) لعام ١٤٠٧هـ، بتغريم صاحب مستوصف (...)  ثلاثة آلاف ريال؛ لتمكينه الطبيبة السابق ذكرها من العمل في المستوصف، دون حصولها على ترخيص بالعمل أخصائية مناطق حارة أو تجديد ترخيصها طبيبة عامة، وأن المدعي أشعر بصدور القرار محل الدعوى بخطاب مدير إدارة الرخص الطبية والصيدلة، بالمديرية العامة للشؤون الصحية بمنطقة الرياض برقم (4213/د/44) وتاريخ 19/4/1419هـ، وأن هذه الدعوى مقدمة بتاريخ 28/5/1419هـ، فإن الديوان يختص بنظرها، وأنها </w:t>
      </w:r>
      <w:r w:rsidRPr="00F833E2">
        <w:rPr>
          <w:rFonts w:ascii="Traditional Arabic" w:eastAsia="Times New Roman" w:hAnsi="Traditional Arabic" w:cs="Traditional Arabic"/>
          <w:color w:val="000000"/>
          <w:sz w:val="32"/>
          <w:szCs w:val="32"/>
          <w:rtl/>
        </w:rPr>
        <w:lastRenderedPageBreak/>
        <w:t>مقدمة له خلال المهلة المحددة لها؛ استناداً إلى المادة الحادية والثلاثين من نظام المؤسسات الطبية الخاصة. وحيث إن المادة الثلاثين من نظام المؤسسات الطبية الخاصة، تنص على أنه: "تطبق العقوبة لجان يشكلها وزير الصحة في المدن التي يرى ضرورة تشكيل لجان فيها، على أن يكون ضمن تشكيل كل لجنة أحد المختصين في المهن الطبية، وتعتمد قرارات تلك اللجان من وزير الصحة أو من يفوضه..." وأن الواضح من هذا النص، أنه أسند صلاحية تطبيق عقوبة مخالفة أحكام نظام المؤسسات الطبية الخاصة، للجان المنصوص عليها في هذه المادة، وحدد صلاحية وزير الصحة بالنسبة لقرارات هذه اللجان، باعتماد هذه القرارات لتكون نافذة لما كان ذلك. وكان الثابت مما سبق أن وزير الصحة لم يعتمد القرار رقم (٥٨) لعام ١٤١٩هـ الصادر من اللجنة المشكلة بالمديرية العامة للشؤون الصحية بمنطقة الرياض؛ للنظر في المخالفات المعاقب عليها بنظام المؤسسات الطبية الخاصة، وأصدر القرار محل الدعوى بدلاً منه، فإن قرار اللجنة المذكور يكون غير نافذ؛ لعدم اعتماده من الوزير، وأن القرار محل الدعوى يكون قد صدر مشوباً بعيب مخالفة النظام؛ لصدوره من غير مختص ويتعين إلغاؤه. وإضافة إلى ما سبق فإن المادة الحادية عشرة من نظام المؤسسات الطبية الخاصة تنص على أنه: "لا يجوز للمؤسسة الطبية تشغيل الأطباء أو غيرهم من الأخصائيين في المهن الصحية، والممرضين والفنيين، إلا بعد حصولهم من الوزارة على ترخيص بمزاولة المهنة، ولا يمنح هذا التصريح إلا بعد توفر المؤهلات المطلوبة"، والثابت من الأوراق أن الطبيبة المذكورة عند صدور القرار محل الدعوى كانت حاصلة على ترخيص بمزاولة مهنة الطب البشري، تخصص طب عام من المديرية العامة للشؤون الصحية بمنطقة الرياض برقم (ط/6042/3/4) وتاريخ 15/3/1413هـ، وانتهاء مدة هذا الترخيص في 15/3/1413هـ لا يعني عدم وجوده حقيقة، وأن الطبيبة لا تحمل ترخيصاً، فهي اكتسبت أهلية العمل بهذه المهنة منذ حصولها على الترخيص من الجهة المختصة، وإنما أصبح في حاجة للتجديد، والفرق واضح بين مخالفة مزاولة المهنة دون الحصول على ترخيص بذلك، وعدم تجديد الترخيص بعد انتهائه، وقد خلا نظام المؤسسات الطبية الخاصة من نص يعاقب على عدم تجديد ترخيص المهنة بعد انتهائه، وإذا كان الأمر كذلك، وكانت المخالفة المنسوبة للمدعي في القرار محل الدعوى هي تمكينه للطبيبة المذكورة من العمل في مستوصفه، دون حصولها على أحد أمرين: أحدهما تجديد ترخيصها طبيبة عامة، فإن القرار محل الدعوى يكون مبنياً على سبب غير صحيح من الواقع أو النظام، ويتعين إلغاؤه.</w:t>
      </w:r>
    </w:p>
    <w:p w:rsidR="008E476E" w:rsidRPr="00F833E2" w:rsidRDefault="008E476E" w:rsidP="008E476E">
      <w:pPr>
        <w:spacing w:after="0" w:line="240" w:lineRule="auto"/>
        <w:jc w:val="both"/>
        <w:rPr>
          <w:rFonts w:ascii="Traditional Arabic" w:eastAsia="Times New Roman" w:hAnsi="Traditional Arabic" w:cs="Traditional Arabic"/>
          <w:b/>
          <w:bCs/>
          <w:color w:val="000000"/>
          <w:sz w:val="32"/>
          <w:szCs w:val="32"/>
          <w:rtl/>
        </w:rPr>
      </w:pPr>
      <w:r w:rsidRPr="00F833E2">
        <w:rPr>
          <w:rFonts w:ascii="Traditional Arabic" w:eastAsia="Times New Roman" w:hAnsi="Traditional Arabic" w:cs="Traditional Arabic"/>
          <w:b/>
          <w:bCs/>
          <w:color w:val="000000"/>
          <w:sz w:val="32"/>
          <w:szCs w:val="32"/>
          <w:rtl/>
        </w:rPr>
        <w:t xml:space="preserve">لذلك حكمت الدائرة: بإلغاء القرار محل الدعوى. </w:t>
      </w:r>
    </w:p>
    <w:p w:rsidR="008E476E" w:rsidRPr="00F833E2" w:rsidRDefault="008E476E" w:rsidP="008E476E">
      <w:pPr>
        <w:spacing w:after="0" w:line="240" w:lineRule="auto"/>
        <w:jc w:val="both"/>
        <w:rPr>
          <w:rFonts w:ascii="Traditional Arabic" w:eastAsia="Times New Roman" w:hAnsi="Traditional Arabic" w:cs="Traditional Arabic"/>
          <w:b/>
          <w:bCs/>
          <w:color w:val="000000"/>
          <w:sz w:val="32"/>
          <w:szCs w:val="32"/>
          <w:rtl/>
        </w:rPr>
      </w:pPr>
      <w:r w:rsidRPr="00F833E2">
        <w:rPr>
          <w:rFonts w:ascii="Traditional Arabic" w:eastAsia="Times New Roman" w:hAnsi="Traditional Arabic" w:cs="Traditional Arabic"/>
          <w:b/>
          <w:bCs/>
          <w:color w:val="000000"/>
          <w:sz w:val="32"/>
          <w:szCs w:val="32"/>
          <w:rtl/>
        </w:rPr>
        <w:t>والله الموفق، وصلى الله وسلم على نبينا محمد وعلى آله وصحبه أجمعين.</w:t>
      </w:r>
    </w:p>
    <w:p w:rsidR="008E476E" w:rsidRPr="00F833E2" w:rsidRDefault="008E476E" w:rsidP="008E476E">
      <w:pPr>
        <w:spacing w:after="0" w:line="240" w:lineRule="auto"/>
        <w:jc w:val="both"/>
        <w:rPr>
          <w:rFonts w:ascii="Traditional Arabic" w:eastAsia="Times New Roman" w:hAnsi="Traditional Arabic" w:cs="Traditional Arabic"/>
          <w:b/>
          <w:bCs/>
          <w:color w:val="000000"/>
          <w:sz w:val="32"/>
          <w:szCs w:val="32"/>
          <w:rtl/>
        </w:rPr>
      </w:pPr>
      <w:r w:rsidRPr="00F833E2">
        <w:rPr>
          <w:rFonts w:ascii="Traditional Arabic" w:eastAsia="Times New Roman" w:hAnsi="Traditional Arabic" w:cs="Traditional Arabic"/>
          <w:b/>
          <w:bCs/>
          <w:color w:val="000000"/>
          <w:sz w:val="32"/>
          <w:szCs w:val="32"/>
          <w:rtl/>
        </w:rPr>
        <w:t>هيئة التدقيق:</w:t>
      </w:r>
    </w:p>
    <w:p w:rsidR="008E476E" w:rsidRPr="00F833E2" w:rsidRDefault="008E476E" w:rsidP="008E476E">
      <w:pPr>
        <w:spacing w:after="0" w:line="240" w:lineRule="auto"/>
        <w:jc w:val="both"/>
        <w:rPr>
          <w:rFonts w:ascii="Traditional Arabic" w:eastAsia="Times New Roman" w:hAnsi="Traditional Arabic" w:cs="Traditional Arabic"/>
          <w:b/>
          <w:bCs/>
          <w:color w:val="000000"/>
          <w:sz w:val="32"/>
          <w:szCs w:val="32"/>
          <w:rtl/>
        </w:rPr>
      </w:pPr>
      <w:r w:rsidRPr="00F833E2">
        <w:rPr>
          <w:rFonts w:ascii="Traditional Arabic" w:eastAsia="Times New Roman" w:hAnsi="Traditional Arabic" w:cs="Traditional Arabic"/>
          <w:b/>
          <w:bCs/>
          <w:color w:val="000000"/>
          <w:sz w:val="32"/>
          <w:szCs w:val="32"/>
          <w:rtl/>
        </w:rPr>
        <w:t>حكمت الهيئة بتأييد الحكم فيما انتهى إليه من قضاء.</w:t>
      </w:r>
    </w:p>
    <w:p w:rsidR="008E476E" w:rsidRPr="00F833E2" w:rsidRDefault="008E476E" w:rsidP="008E476E">
      <w:pPr>
        <w:spacing w:after="0" w:line="240" w:lineRule="auto"/>
        <w:jc w:val="both"/>
        <w:rPr>
          <w:rFonts w:ascii="Traditional Arabic" w:eastAsia="Times New Roman" w:hAnsi="Traditional Arabic" w:cs="Traditional Arabic"/>
          <w:b/>
          <w:bCs/>
          <w:color w:val="000000"/>
          <w:sz w:val="32"/>
          <w:szCs w:val="32"/>
          <w:rtl/>
        </w:rPr>
      </w:pPr>
    </w:p>
    <w:p w:rsidR="008E476E" w:rsidRPr="00F833E2" w:rsidRDefault="008E476E" w:rsidP="008E476E">
      <w:pPr>
        <w:spacing w:after="0" w:line="240" w:lineRule="auto"/>
        <w:jc w:val="both"/>
        <w:rPr>
          <w:rFonts w:ascii="Traditional Arabic" w:eastAsia="Times New Roman" w:hAnsi="Traditional Arabic" w:cs="Traditional Arabic"/>
          <w:b/>
          <w:bCs/>
          <w:color w:val="000000"/>
          <w:sz w:val="32"/>
          <w:szCs w:val="32"/>
          <w:rtl/>
        </w:rPr>
      </w:pPr>
    </w:p>
    <w:p w:rsidR="008E476E" w:rsidRPr="00F833E2" w:rsidRDefault="008E476E" w:rsidP="008E476E">
      <w:pPr>
        <w:bidi w:val="0"/>
        <w:spacing w:after="0" w:line="240" w:lineRule="auto"/>
        <w:jc w:val="right"/>
        <w:rPr>
          <w:rFonts w:ascii="Traditional Arabic" w:hAnsi="Traditional Arabic" w:cs="Traditional Arabic"/>
          <w:b/>
          <w:bCs/>
          <w:sz w:val="32"/>
          <w:szCs w:val="32"/>
        </w:rPr>
      </w:pPr>
      <w:r w:rsidRPr="00F833E2">
        <w:rPr>
          <w:rFonts w:ascii="Traditional Arabic" w:hAnsi="Traditional Arabic" w:cs="Traditional Arabic"/>
          <w:b/>
          <w:bCs/>
          <w:sz w:val="32"/>
          <w:szCs w:val="32"/>
          <w:rtl/>
        </w:rPr>
        <w:lastRenderedPageBreak/>
        <w:t>رقم القضية في المحكمة الإدارية 1648/2/ق لعام 1420هـ</w:t>
      </w:r>
    </w:p>
    <w:p w:rsidR="008E476E" w:rsidRPr="00F833E2" w:rsidRDefault="008E476E" w:rsidP="008E476E">
      <w:pPr>
        <w:spacing w:after="0" w:line="240" w:lineRule="auto"/>
        <w:jc w:val="both"/>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t>رقم القضية في هيئة التدقيق 67/ت/5 لعام 1422هـ</w:t>
      </w:r>
    </w:p>
    <w:p w:rsidR="008E476E" w:rsidRPr="00F833E2" w:rsidRDefault="008E476E" w:rsidP="008E476E">
      <w:pPr>
        <w:spacing w:after="0" w:line="240" w:lineRule="auto"/>
        <w:jc w:val="both"/>
        <w:rPr>
          <w:rFonts w:ascii="Traditional Arabic" w:hAnsi="Traditional Arabic" w:cs="Traditional Arabic"/>
          <w:b/>
          <w:bCs/>
          <w:sz w:val="32"/>
          <w:szCs w:val="32"/>
        </w:rPr>
      </w:pPr>
      <w:r w:rsidRPr="00F833E2">
        <w:rPr>
          <w:rFonts w:ascii="Traditional Arabic" w:hAnsi="Traditional Arabic" w:cs="Traditional Arabic"/>
          <w:b/>
          <w:bCs/>
          <w:sz w:val="32"/>
          <w:szCs w:val="32"/>
          <w:rtl/>
        </w:rPr>
        <w:t>تاريخ الجلسة 22/11/1422هـ</w:t>
      </w:r>
    </w:p>
    <w:p w:rsidR="008E476E" w:rsidRPr="00F833E2" w:rsidRDefault="008E476E" w:rsidP="008E476E">
      <w:pPr>
        <w:spacing w:after="0" w:line="240" w:lineRule="auto"/>
        <w:jc w:val="center"/>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t>الموضوعات</w:t>
      </w:r>
    </w:p>
    <w:p w:rsidR="008E476E" w:rsidRPr="00F833E2" w:rsidRDefault="008E476E" w:rsidP="008E476E">
      <w:pPr>
        <w:spacing w:after="0" w:line="240" w:lineRule="auto"/>
        <w:jc w:val="both"/>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t>غرامات - زراعة ومياه – مراعي وغابات – قطع أشجار الغابات دون ترخيص – التصرف في الملك الخاص-</w:t>
      </w:r>
      <w:r w:rsidRPr="00F833E2">
        <w:rPr>
          <w:rFonts w:ascii="Traditional Arabic" w:hAnsi="Traditional Arabic" w:cs="Traditional Arabic"/>
          <w:sz w:val="32"/>
          <w:szCs w:val="32"/>
          <w:rtl/>
        </w:rPr>
        <w:t xml:space="preserve"> </w:t>
      </w:r>
      <w:r w:rsidRPr="00F833E2">
        <w:rPr>
          <w:rFonts w:ascii="Traditional Arabic" w:hAnsi="Traditional Arabic" w:cs="Traditional Arabic"/>
          <w:b/>
          <w:bCs/>
          <w:sz w:val="32"/>
          <w:szCs w:val="32"/>
          <w:rtl/>
        </w:rPr>
        <w:t>نطاق تطبيق أحكام نظام الغابات- الخطأ في تطبيق النص النظامي.</w:t>
      </w:r>
    </w:p>
    <w:p w:rsidR="008E476E" w:rsidRPr="00F833E2" w:rsidRDefault="008E476E" w:rsidP="008E476E">
      <w:pPr>
        <w:spacing w:after="0" w:line="240" w:lineRule="auto"/>
        <w:jc w:val="both"/>
        <w:rPr>
          <w:rFonts w:ascii="Traditional Arabic" w:hAnsi="Traditional Arabic" w:cs="Traditional Arabic"/>
          <w:sz w:val="32"/>
          <w:szCs w:val="32"/>
          <w:rtl/>
        </w:rPr>
      </w:pPr>
      <w:r w:rsidRPr="00F833E2">
        <w:rPr>
          <w:rFonts w:ascii="Traditional Arabic" w:hAnsi="Traditional Arabic" w:cs="Traditional Arabic"/>
          <w:sz w:val="32"/>
          <w:szCs w:val="32"/>
          <w:rtl/>
        </w:rPr>
        <w:t>مطالبة المدعِين إلغاء قرار المدعى عليها المتضمن تغريمهم بغرامة مالية؛ لقيامهم بقطع أشجار الغابات دون حصولهم على ترخيص بذلك – إقرار المدعين قيامهم بتسوية الأرض محل الواقعة، وإصلاحها للزراعة، ودفعهم بأن كافة الأعمال واقعة ضمن حدود الأرض الممنوحة لهم – استناد المدعى عليها إلى عدم ثبوت ملكية المدعين للأرض محل الواقعة بموجب صك شرعي، ومخالفتهم للمادة (12) من نظام الغابات والمراعي؛ بقطع الأشجار دون الحصول على ترخيص بذلك – انحصار تطبيق أحكام نظام الغابات والمراعي بالغابات العامة والقرى، وعدم امتداد ذلك للغابات والأملاك الخاصة، ولو كانت غير مملوكة بصك شرعي – المتقرر شرعاً جواز تصرف المالك في ملكه في حدود أحكام الشرع – عدم صحة القرار محل الطعن؛ لصدوره على سند غير صحيح من النظام - أثر ذلك: إلغاء القرار.</w:t>
      </w:r>
    </w:p>
    <w:p w:rsidR="008E476E" w:rsidRPr="00F833E2" w:rsidRDefault="008E476E" w:rsidP="008E476E">
      <w:pPr>
        <w:spacing w:after="0" w:line="240" w:lineRule="auto"/>
        <w:jc w:val="center"/>
        <w:rPr>
          <w:rFonts w:ascii="Traditional Arabic" w:hAnsi="Traditional Arabic" w:cs="Traditional Arabic"/>
          <w:sz w:val="32"/>
          <w:szCs w:val="32"/>
          <w:rtl/>
        </w:rPr>
      </w:pPr>
      <w:r w:rsidRPr="00F833E2">
        <w:rPr>
          <w:rFonts w:ascii="Traditional Arabic" w:hAnsi="Traditional Arabic" w:cs="Traditional Arabic"/>
          <w:b/>
          <w:bCs/>
          <w:sz w:val="32"/>
          <w:szCs w:val="32"/>
          <w:rtl/>
        </w:rPr>
        <w:t>مستند الحكم</w:t>
      </w:r>
    </w:p>
    <w:p w:rsidR="008E476E" w:rsidRPr="00F833E2" w:rsidRDefault="008E476E" w:rsidP="00262873">
      <w:pPr>
        <w:pStyle w:val="a4"/>
        <w:numPr>
          <w:ilvl w:val="0"/>
          <w:numId w:val="98"/>
        </w:numPr>
        <w:spacing w:after="0" w:line="240" w:lineRule="auto"/>
        <w:ind w:left="360"/>
        <w:jc w:val="both"/>
        <w:rPr>
          <w:rFonts w:ascii="Traditional Arabic" w:hAnsi="Traditional Arabic" w:cs="Traditional Arabic"/>
          <w:sz w:val="32"/>
          <w:szCs w:val="32"/>
          <w:rtl/>
        </w:rPr>
      </w:pPr>
      <w:r w:rsidRPr="00F833E2">
        <w:rPr>
          <w:rFonts w:ascii="Traditional Arabic" w:hAnsi="Traditional Arabic" w:cs="Traditional Arabic"/>
          <w:sz w:val="32"/>
          <w:szCs w:val="32"/>
          <w:rtl/>
        </w:rPr>
        <w:t>المواد (1، 2، 3، 12/أ) من نظام الغابات والمراعي الصادر بالمرسوم الملكي رقم (م/22) وتاريخ 3/5/1398هـ.</w:t>
      </w:r>
    </w:p>
    <w:p w:rsidR="008E476E" w:rsidRPr="00F833E2" w:rsidRDefault="008E476E" w:rsidP="008E476E">
      <w:pPr>
        <w:spacing w:after="0" w:line="240" w:lineRule="auto"/>
        <w:jc w:val="center"/>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t>الوقائع</w:t>
      </w:r>
    </w:p>
    <w:p w:rsidR="008E476E" w:rsidRPr="00F833E2" w:rsidRDefault="008E476E" w:rsidP="008E476E">
      <w:pPr>
        <w:spacing w:after="0" w:line="240" w:lineRule="auto"/>
        <w:jc w:val="both"/>
        <w:rPr>
          <w:rFonts w:ascii="Traditional Arabic" w:hAnsi="Traditional Arabic" w:cs="Traditional Arabic"/>
          <w:sz w:val="32"/>
          <w:szCs w:val="32"/>
          <w:rtl/>
        </w:rPr>
      </w:pPr>
      <w:r w:rsidRPr="00F833E2">
        <w:rPr>
          <w:rFonts w:ascii="Traditional Arabic" w:hAnsi="Traditional Arabic" w:cs="Traditional Arabic"/>
          <w:sz w:val="32"/>
          <w:szCs w:val="32"/>
          <w:rtl/>
        </w:rPr>
        <w:t>تتلخص وقائع هذه القضية في أنه تقدم لديوان المظالم بتاريخ 22/12/1420هـ وكيل ورثة (...) بلائحة دعوى جاء فيها أنه يتظلم من قرار فرع وزارة الزراعة والمياه بمحافظة الطائف القاضي بتغريمهم مبلغ وقدره تسعة آلاف ريال، لقاء قيامهم بقطع أشجار الغابات دون حصوله على ترخيص بذلك، وقد تم نظر الدعوى حسبما يتضح من دفتر جلسات الدعوى حيث حرر المدعي دعواه بقوله: أن لدى موكليه أرض</w:t>
      </w:r>
      <w:r w:rsidRPr="00F833E2">
        <w:rPr>
          <w:rFonts w:ascii="Traditional Arabic" w:hAnsi="Traditional Arabic" w:cs="Traditional Arabic" w:hint="cs"/>
          <w:sz w:val="32"/>
          <w:szCs w:val="32"/>
          <w:rtl/>
        </w:rPr>
        <w:t>اً</w:t>
      </w:r>
      <w:r w:rsidRPr="00F833E2">
        <w:rPr>
          <w:rFonts w:ascii="Traditional Arabic" w:hAnsi="Traditional Arabic" w:cs="Traditional Arabic"/>
          <w:sz w:val="32"/>
          <w:szCs w:val="32"/>
          <w:rtl/>
        </w:rPr>
        <w:t xml:space="preserve"> زراعية في الحفر بموجب الصك الشرعي رقم (...) وتاريخ 24/1/1396هـ المبني على منحه من جلالة الملك فيصل -رحمه الله-، وقد قام بتسويتها مورثهم وإصلاحها للزراعة، إلا أن أحد مجاوريه المدعو الأول (...) تقدم بعد ذلك بشكوى لمركز الحفر يدعي فيها أن المذكورين قاموا بقطع أشجار الغابات وبدون ترخيص، فتم تشكيل لجنة من قبل مركز الحفر ووزارة الزراعة والمياه بالطائف والجهات ذات الاختصاص، وأثبتت اللجنة قلع ثلاث</w:t>
      </w:r>
      <w:r w:rsidRPr="00F833E2">
        <w:rPr>
          <w:rFonts w:ascii="Traditional Arabic" w:hAnsi="Traditional Arabic" w:cs="Traditional Arabic" w:hint="cs"/>
          <w:sz w:val="32"/>
          <w:szCs w:val="32"/>
          <w:rtl/>
        </w:rPr>
        <w:t xml:space="preserve"> </w:t>
      </w:r>
      <w:r w:rsidRPr="00F833E2">
        <w:rPr>
          <w:rFonts w:ascii="Traditional Arabic" w:hAnsi="Traditional Arabic" w:cs="Traditional Arabic"/>
          <w:sz w:val="32"/>
          <w:szCs w:val="32"/>
          <w:rtl/>
        </w:rPr>
        <w:t xml:space="preserve">وثلاثين شجرة في حدود منحة المدعو الثاني (...) الممنوحة له من قبل الملك فيصل والصادر بموجبها صك المدعين، وبناءً على هذا المحضر أصدرت وزارة الزراعة والمياه -فرع الطائف- </w:t>
      </w:r>
      <w:r w:rsidRPr="00F833E2">
        <w:rPr>
          <w:rFonts w:ascii="Traditional Arabic" w:hAnsi="Traditional Arabic" w:cs="Traditional Arabic"/>
          <w:sz w:val="32"/>
          <w:szCs w:val="32"/>
          <w:rtl/>
        </w:rPr>
        <w:lastRenderedPageBreak/>
        <w:t>قراراً بتغريم الورثة مبلغاً وقدره تسعة آلاف ريال. وبسؤال مندوب المدعى عليها الجواب، أفاد بأن المدعين تعدوا على الأشجار بالقطع دون الحصول على الترخيص المطلوب نظاماً، مخالفين بذلك المادة (م/12) التي نصت على أن: " أنه لا يجوز بدون الحصول على ترخيص قطع أو اقتلاع أو الإضرار بأية شجيرة أو شجرة أو أعشاب من الغابة العامة أو القرية أو حرقها أو نقلها أو تجريدها من قشورها أو أوراقها أو أي جزء منها " إضافة إلى أن المدعين لا يملكون الأرض المقطوعة الأشجار منها بموجب مستند صحيح يثبت الملكية؛ حيث إن الصك الشرعي الذي بحوزتهم لا يشتمل على المادتين (86،85) من تنظيم الأعمال الإدارية لدى الدوائر الشرعية، وبعرض ذلك على وكيل الورثة قرر أن الأرض مملوكة لموكليه حسب صك شرعي صادر من محكمة ال</w:t>
      </w:r>
      <w:r w:rsidRPr="00F833E2">
        <w:rPr>
          <w:rFonts w:ascii="Traditional Arabic" w:hAnsi="Traditional Arabic" w:cs="Traditional Arabic" w:hint="cs"/>
          <w:sz w:val="32"/>
          <w:szCs w:val="32"/>
          <w:rtl/>
        </w:rPr>
        <w:t xml:space="preserve">محاني </w:t>
      </w:r>
      <w:r w:rsidRPr="00F833E2">
        <w:rPr>
          <w:rFonts w:ascii="Traditional Arabic" w:hAnsi="Traditional Arabic" w:cs="Traditional Arabic"/>
          <w:sz w:val="32"/>
          <w:szCs w:val="32"/>
          <w:rtl/>
        </w:rPr>
        <w:t>الشرعية وهو مستند صحيح مثبت للملكية. وبرجوع الدائرة إلى نظام الغابات والمراعي الصادر بالمرسوم الملكي رقم (م/22</w:t>
      </w:r>
      <w:r w:rsidRPr="00F833E2">
        <w:rPr>
          <w:rFonts w:ascii="Traditional Arabic" w:hAnsi="Traditional Arabic" w:cs="Traditional Arabic"/>
          <w:sz w:val="32"/>
          <w:szCs w:val="32"/>
          <w:rtl/>
          <w:lang w:bidi="fa-IR"/>
        </w:rPr>
        <w:t xml:space="preserve">) </w:t>
      </w:r>
      <w:r w:rsidRPr="00F833E2">
        <w:rPr>
          <w:rFonts w:ascii="Traditional Arabic" w:hAnsi="Traditional Arabic" w:cs="Traditional Arabic"/>
          <w:sz w:val="32"/>
          <w:szCs w:val="32"/>
          <w:rtl/>
        </w:rPr>
        <w:t xml:space="preserve">في </w:t>
      </w:r>
      <w:r w:rsidRPr="00F833E2">
        <w:rPr>
          <w:rFonts w:ascii="Traditional Arabic" w:hAnsi="Traditional Arabic" w:cs="Traditional Arabic"/>
          <w:sz w:val="32"/>
          <w:szCs w:val="32"/>
          <w:rtl/>
          <w:lang w:bidi="fa-IR"/>
        </w:rPr>
        <w:t>3/5/1398هـ</w:t>
      </w:r>
      <w:r w:rsidRPr="00F833E2">
        <w:rPr>
          <w:rFonts w:ascii="Traditional Arabic" w:hAnsi="Traditional Arabic" w:cs="Traditional Arabic"/>
          <w:sz w:val="32"/>
          <w:szCs w:val="32"/>
          <w:rtl/>
        </w:rPr>
        <w:t xml:space="preserve"> وإلى المادة التي أشار إليها ممثل المدعى عليها، واستند عليها قرار وزارة الزراعة المتظلم منه، تبين أنها تختص بالغابات العامة والقرى وليس لها علاقة بالأملاك الخاصة، ولم يرد فيها أن صاحب الملك الخاص لابد له من الحصول على الترخيص إذا أراد قلع شجيرات غير مرغوب فيها من مزرعته. ثم بجلسة هذا اليوم طلب الطرفان الحكم في الدعوى.</w:t>
      </w:r>
    </w:p>
    <w:p w:rsidR="008E476E" w:rsidRPr="00F833E2" w:rsidRDefault="008E476E" w:rsidP="008E476E">
      <w:pPr>
        <w:spacing w:after="0" w:line="240" w:lineRule="auto"/>
        <w:jc w:val="center"/>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t>الأسباب</w:t>
      </w:r>
    </w:p>
    <w:p w:rsidR="008E476E" w:rsidRPr="00F833E2" w:rsidRDefault="008E476E" w:rsidP="008E476E">
      <w:pPr>
        <w:spacing w:after="0" w:line="240" w:lineRule="auto"/>
        <w:jc w:val="both"/>
        <w:rPr>
          <w:rFonts w:ascii="Traditional Arabic" w:hAnsi="Traditional Arabic" w:cs="Traditional Arabic"/>
          <w:sz w:val="32"/>
          <w:szCs w:val="32"/>
          <w:rtl/>
        </w:rPr>
      </w:pPr>
      <w:r w:rsidRPr="00F833E2">
        <w:rPr>
          <w:rFonts w:ascii="Traditional Arabic" w:hAnsi="Traditional Arabic" w:cs="Traditional Arabic"/>
          <w:sz w:val="32"/>
          <w:szCs w:val="32"/>
          <w:rtl/>
        </w:rPr>
        <w:t xml:space="preserve"> وحيث إنه بعد سماع الدعوى والإجابة وبعد الاطلاع على ملف الدعوى؛ فإن الدائرة تنتهي إلى الحكم بإلغاء القرار رقم (2/30/7601) وتاريخ 2/11/1421هــ القاضي بتغريم المدعين بمبلغ وقدره تسعة آلاف ريال؛ وذلك لاستناده على غير أساس صحيح من النظام الخاص بالغابات والمراعي المشار إليه، حيث إن المادة التي استند عليها القرار لإيقاع العقوبة على المدعين لا تشمل الأملاك الخاصة والمملوكة بموجب صكوك شرعية، بل إنها تختص بالغابات العامة والقرى ولا يغير من هذه النتيجة ما أثاره ممثل المدعى عليها من أن الصك الشرعي الذي يحمله المدعون لا يعتمد عليه في إثبات الملكية كونه لا يشتمل على المادتين (86،85) من نظام الأعمال الإدارية لدى الدوائر الشرعية؛ إذ إن هذا الصك صك شرعي</w:t>
      </w:r>
      <w:r w:rsidRPr="00F833E2">
        <w:rPr>
          <w:rFonts w:ascii="Traditional Arabic" w:hAnsi="Traditional Arabic" w:cs="Traditional Arabic" w:hint="cs"/>
          <w:sz w:val="32"/>
          <w:szCs w:val="32"/>
          <w:rtl/>
        </w:rPr>
        <w:t xml:space="preserve"> </w:t>
      </w:r>
      <w:r w:rsidRPr="00F833E2">
        <w:rPr>
          <w:rFonts w:ascii="Traditional Arabic" w:hAnsi="Traditional Arabic" w:cs="Traditional Arabic"/>
          <w:sz w:val="32"/>
          <w:szCs w:val="32"/>
          <w:rtl/>
        </w:rPr>
        <w:t>صدر من لدن قاض</w:t>
      </w:r>
      <w:r w:rsidRPr="00F833E2">
        <w:rPr>
          <w:rFonts w:ascii="Traditional Arabic" w:hAnsi="Traditional Arabic" w:cs="Traditional Arabic" w:hint="cs"/>
          <w:sz w:val="32"/>
          <w:szCs w:val="32"/>
          <w:rtl/>
        </w:rPr>
        <w:t xml:space="preserve"> </w:t>
      </w:r>
      <w:r w:rsidRPr="00F833E2">
        <w:rPr>
          <w:rFonts w:ascii="Traditional Arabic" w:hAnsi="Traditional Arabic" w:cs="Traditional Arabic"/>
          <w:sz w:val="32"/>
          <w:szCs w:val="32"/>
          <w:rtl/>
        </w:rPr>
        <w:t xml:space="preserve">صاحب صلاحية زماناً ومكاناً، وثبت لديه شرعاً تملك المدعين لهذه الأرض وعزز هذا الثبوت بإعطائهم هذا المستند الشرعي، لإثبات ملكيتهم -وعدم اشتماله على المادتين المذكورتين- فهذا تنظيم إداري لا يطعن في صحة الملكية . </w:t>
      </w:r>
    </w:p>
    <w:p w:rsidR="008E476E" w:rsidRPr="00F833E2" w:rsidRDefault="008E476E" w:rsidP="008E476E">
      <w:pPr>
        <w:spacing w:after="0" w:line="240" w:lineRule="auto"/>
        <w:jc w:val="both"/>
        <w:rPr>
          <w:rFonts w:ascii="Traditional Arabic" w:hAnsi="Traditional Arabic" w:cs="Traditional Arabic"/>
          <w:sz w:val="32"/>
          <w:szCs w:val="32"/>
          <w:rtl/>
        </w:rPr>
      </w:pPr>
      <w:r w:rsidRPr="00F833E2">
        <w:rPr>
          <w:rFonts w:ascii="Traditional Arabic" w:hAnsi="Traditional Arabic" w:cs="Traditional Arabic"/>
          <w:b/>
          <w:bCs/>
          <w:sz w:val="32"/>
          <w:szCs w:val="32"/>
          <w:rtl/>
        </w:rPr>
        <w:t>لذلك حكمت الدائرة: بإلغاء القرار المتظلم منه رقم (2/30/7601) في 2/11/1421هـ الصادر من فرع وزارة الزراعة والمياه بمحافظة الطائف ضد ورثة (...).</w:t>
      </w:r>
    </w:p>
    <w:p w:rsidR="008E476E" w:rsidRPr="00F833E2" w:rsidRDefault="008E476E" w:rsidP="008E476E">
      <w:pPr>
        <w:spacing w:after="0" w:line="240" w:lineRule="auto"/>
        <w:jc w:val="both"/>
        <w:rPr>
          <w:rFonts w:ascii="Traditional Arabic" w:hAnsi="Traditional Arabic" w:cs="Traditional Arabic"/>
          <w:sz w:val="32"/>
          <w:szCs w:val="32"/>
          <w:rtl/>
        </w:rPr>
      </w:pPr>
      <w:r w:rsidRPr="00F833E2">
        <w:rPr>
          <w:rFonts w:ascii="Traditional Arabic" w:hAnsi="Traditional Arabic" w:cs="Traditional Arabic"/>
          <w:b/>
          <w:bCs/>
          <w:sz w:val="32"/>
          <w:szCs w:val="32"/>
          <w:rtl/>
        </w:rPr>
        <w:t>والله الموفق، وصلى الله وسلم على نبينا محمد وعلى آله وصحبه أجمعين.</w:t>
      </w:r>
    </w:p>
    <w:p w:rsidR="008E476E" w:rsidRPr="00F833E2" w:rsidRDefault="008E476E" w:rsidP="008E476E">
      <w:pPr>
        <w:spacing w:after="0" w:line="240" w:lineRule="auto"/>
        <w:jc w:val="both"/>
        <w:rPr>
          <w:rFonts w:ascii="Traditional Arabic" w:hAnsi="Traditional Arabic" w:cs="Traditional Arabic"/>
          <w:b/>
          <w:bCs/>
          <w:sz w:val="32"/>
          <w:szCs w:val="32"/>
          <w:rtl/>
        </w:rPr>
      </w:pPr>
    </w:p>
    <w:p w:rsidR="008E476E" w:rsidRPr="00F833E2" w:rsidRDefault="008E476E" w:rsidP="008E476E">
      <w:pPr>
        <w:spacing w:after="0" w:line="240" w:lineRule="auto"/>
        <w:jc w:val="both"/>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t>هيئة التدقيق:</w:t>
      </w:r>
    </w:p>
    <w:p w:rsidR="008E476E" w:rsidRPr="00F833E2" w:rsidRDefault="008E476E" w:rsidP="008E476E">
      <w:pPr>
        <w:spacing w:after="0" w:line="240" w:lineRule="auto"/>
        <w:jc w:val="both"/>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lastRenderedPageBreak/>
        <w:t>حكمت الهيئة بتأييد الحكم فيما انتهى إليه من قضاء. وأضافت</w:t>
      </w:r>
      <w:r w:rsidRPr="00F833E2">
        <w:rPr>
          <w:rFonts w:ascii="Traditional Arabic" w:hAnsi="Traditional Arabic" w:cs="Traditional Arabic" w:hint="cs"/>
          <w:b/>
          <w:bCs/>
          <w:sz w:val="32"/>
          <w:szCs w:val="32"/>
          <w:rtl/>
        </w:rPr>
        <w:t xml:space="preserve"> الهيئة</w:t>
      </w:r>
      <w:r w:rsidRPr="00F833E2">
        <w:rPr>
          <w:rFonts w:ascii="Traditional Arabic" w:hAnsi="Traditional Arabic" w:cs="Traditional Arabic"/>
          <w:b/>
          <w:bCs/>
          <w:sz w:val="32"/>
          <w:szCs w:val="32"/>
          <w:rtl/>
        </w:rPr>
        <w:t xml:space="preserve"> في أسبابها (</w:t>
      </w:r>
      <w:r w:rsidRPr="00F833E2">
        <w:rPr>
          <w:rFonts w:ascii="Traditional Arabic" w:hAnsi="Traditional Arabic" w:cs="Traditional Arabic" w:hint="cs"/>
          <w:b/>
          <w:bCs/>
          <w:sz w:val="32"/>
          <w:szCs w:val="32"/>
          <w:rtl/>
        </w:rPr>
        <w:t xml:space="preserve"> </w:t>
      </w:r>
      <w:r w:rsidRPr="00F833E2">
        <w:rPr>
          <w:rFonts w:ascii="Traditional Arabic" w:hAnsi="Traditional Arabic" w:cs="Traditional Arabic"/>
          <w:b/>
          <w:bCs/>
          <w:sz w:val="32"/>
          <w:szCs w:val="32"/>
          <w:rtl/>
        </w:rPr>
        <w:t>أنه لما كانت أسباب الحكم قد جاءت قاصرة عن بيان المستند النظامي له، كما تضمنت أموراً هي محل نظر ولا داعي لها ولا توافق الهيئة على ما جاء فيها؛ ولذا فإنها تعيد صياغة الأسباب الصحيحة التي يجب أن يقوم عليها الحكم، فتشير في بداية الأمر أن دفاع الوزارة واعتراضها قد تضمنا أن المدعين قاموا بقلع شجيرات م</w:t>
      </w:r>
      <w:r w:rsidRPr="00F833E2">
        <w:rPr>
          <w:rFonts w:ascii="Traditional Arabic" w:hAnsi="Traditional Arabic" w:cs="Traditional Arabic" w:hint="cs"/>
          <w:b/>
          <w:bCs/>
          <w:sz w:val="32"/>
          <w:szCs w:val="32"/>
          <w:rtl/>
        </w:rPr>
        <w:t xml:space="preserve">ن </w:t>
      </w:r>
      <w:r w:rsidRPr="00F833E2">
        <w:rPr>
          <w:rFonts w:ascii="Traditional Arabic" w:hAnsi="Traditional Arabic" w:cs="Traditional Arabic"/>
          <w:b/>
          <w:bCs/>
          <w:sz w:val="32"/>
          <w:szCs w:val="32"/>
          <w:rtl/>
        </w:rPr>
        <w:t xml:space="preserve">أرض لم يثبت ملكيتهم لها، وأن الصك الذي لديهم لم يستكمل المادتين (٨٦،٨٥) من تنظيم الأعمال الإدارية في الدوائر الشرعية، وقد قاموا بذلك دون تصريح من الوزارة ويستحقون التغريم على ذلك؛ وفقاً للمادة (١٤/أ) من نظام الغابات </w:t>
      </w:r>
      <w:r w:rsidRPr="00F833E2">
        <w:rPr>
          <w:rFonts w:ascii="Traditional Arabic" w:hAnsi="Traditional Arabic" w:cs="Traditional Arabic" w:hint="cs"/>
          <w:b/>
          <w:bCs/>
          <w:sz w:val="32"/>
          <w:szCs w:val="32"/>
          <w:rtl/>
        </w:rPr>
        <w:t>و</w:t>
      </w:r>
      <w:r w:rsidRPr="00F833E2">
        <w:rPr>
          <w:rFonts w:ascii="Traditional Arabic" w:hAnsi="Traditional Arabic" w:cs="Traditional Arabic"/>
          <w:b/>
          <w:bCs/>
          <w:sz w:val="32"/>
          <w:szCs w:val="32"/>
          <w:rtl/>
        </w:rPr>
        <w:t>المراعي التي تقضي بأن يعاقب كل من يخالف أحكام الفقرة (أ ) من المادة (١٢) من النظام بالسجن ثلاثة أشهر أو بغرامة ثلاثمئة ريال عن كل شجيرة وعن كل شجرة ألف ريال أو بكلتا العقوبتين. وحيث نفى المدعون ما ذكرته الوزارة من قطعهم لأشجار الغابات وأن هذا غير صحيح، وأنهم لم يتعرضوا لأي شجرة في المنطقة سوى ما في مزرعتهم التي تحيط بها المزارع من كل الجهات وليس لها بالغابات أي علاقة. ومع ذلك فإن الوزارة لم تنف ما جاء في دفاعهم سوى الاحتجاج بأن الصك لم يستكمل المادتين (86،85). وحيث إنه وفقاً لقواعد الشرع فإن الناس مسلطون على أملاكهم وليس لأحد أن يمنعهم من التصرف فيها إلا بموجب الشرع، وبالإضافة إلى ذلك فقد تضمن نظام الغابات والمراعي الصادر بالمرسوم الملكي رقم (م/٢٢) وتاريخ 3/5/1398هـ الذي تستند إليه المدعى عليها ما يدل على أن الأملاك الخاصة لا يسرى بشأنها النظام المذكور، ولو لم يكن مع مالكها صك أو حجة استحكام فنصت المادة الأولى من النظام على أنه: "تعني الكلمات الآتية حيثما وردت في هذا النظام ما يلي: 1- الغابة: مجموعة الأشجار، والشجيرات، والأعشاب، والكائنات الحية المختلفة الموجودة على مساحة من الأرض لا تقل عن عشرة آلاف متر مربع تكون الأشجار فيها العنصر الغالب. 2- الغابات القروية: كل غابة يختص بالانتفاع بها قرية أو عدة قرى. 3- الغابات الخاصة: هي الغابة المملوكة لشخص أو أشخاص حقيق</w:t>
      </w:r>
      <w:r w:rsidRPr="00F833E2">
        <w:rPr>
          <w:rFonts w:ascii="Traditional Arabic" w:hAnsi="Traditional Arabic" w:cs="Traditional Arabic" w:hint="cs"/>
          <w:b/>
          <w:bCs/>
          <w:sz w:val="32"/>
          <w:szCs w:val="32"/>
          <w:rtl/>
        </w:rPr>
        <w:t>ي</w:t>
      </w:r>
      <w:r w:rsidRPr="00F833E2">
        <w:rPr>
          <w:rFonts w:ascii="Traditional Arabic" w:hAnsi="Traditional Arabic" w:cs="Traditional Arabic"/>
          <w:b/>
          <w:bCs/>
          <w:sz w:val="32"/>
          <w:szCs w:val="32"/>
          <w:rtl/>
        </w:rPr>
        <w:t xml:space="preserve">ين أو اعتباريين". ونصت المادة الثانية على أن: "تختص الوزارة بالإشراف على المراعي والغابات القروية والغابات العامة وتنظيم استثمارها والمحافظة عليها، ويلاحظ أن النظام استبعد من ذلك الغابات الخاصة". كما نصت المادة الثالثة على أن: "لوزير الزراعة والمياه أو من يفوضه صلاحية تحديد أراضي الغابات العامة والقروية التي يحظر ارتيادها أو الاستفادة منها والمراعي والغابات التي يمكن استثمارها..." ويلاحظ أنه استبعد الغابات الخاصة. ونصت المادة (12/أ) على أنه: "لا يجوز بدون الحصول على الترخيص المنصوص عليه قطع أو اقتلاع أو الإضرار بأية شجرة أو شجيرة أو أعشاب من الغابات العامة أو القروية أو حرقها أو نقلها أو تجريدها من قشورها أو أوراقها أو أي جزء منها" ويلاحظ أنه استبعد الغابات الخاصة ضمناً من هذا الحكم. ومن جميع ما تقدم يتبين أن النظام لم يجعل </w:t>
      </w:r>
      <w:r w:rsidRPr="00F833E2">
        <w:rPr>
          <w:rFonts w:ascii="Traditional Arabic" w:hAnsi="Traditional Arabic" w:cs="Traditional Arabic"/>
          <w:b/>
          <w:bCs/>
          <w:sz w:val="32"/>
          <w:szCs w:val="32"/>
          <w:rtl/>
        </w:rPr>
        <w:lastRenderedPageBreak/>
        <w:t>للوزارة أن تمنع أحداً له أملاك خاصة من اقتلاع الأشجار الموجودة فيها لاستصلاحها بما يحقق مصلحته الخاصة، ولم يجعل لها أن توقع عليه عقوبة من أجل ذلك استناداً إلى النظام المذكور، إذ لا ولاية للوزارة على الأملاك الخاصة، ولو كانت هذه الأملاك لم يستخرج بشأنها صكوك شرعية أو حجج استحكام أو كانت إجراءاتها ناقصة. وحيث إن الوزارة لم تدع ملكية الموقع الذي اقتلع المدعون منه الأشجار محل الغرامة، وإنما تحتج بأن الصك الذي معهم لم يستكمل المادتين (86،85) فإن ما اتخذته بحق المدعي لا يتفق وأحكام الشرع ونصوص النظام مما يجعل قرارها بتغريم المدعين مخالفاً للشرع والنظام واجب الإلغاء.</w:t>
      </w:r>
    </w:p>
    <w:p w:rsidR="008E476E" w:rsidRPr="00F833E2" w:rsidRDefault="008E476E" w:rsidP="008E476E">
      <w:pPr>
        <w:spacing w:after="0" w:line="240" w:lineRule="auto"/>
        <w:jc w:val="both"/>
        <w:rPr>
          <w:rFonts w:ascii="Traditional Arabic" w:hAnsi="Traditional Arabic" w:cs="Traditional Arabic"/>
          <w:b/>
          <w:bCs/>
          <w:sz w:val="32"/>
          <w:szCs w:val="32"/>
          <w:rtl/>
        </w:rPr>
      </w:pPr>
    </w:p>
    <w:p w:rsidR="008E476E" w:rsidRPr="00F833E2" w:rsidRDefault="008E476E" w:rsidP="008E476E">
      <w:pPr>
        <w:spacing w:after="0" w:line="240" w:lineRule="auto"/>
        <w:jc w:val="both"/>
        <w:rPr>
          <w:rFonts w:ascii="Traditional Arabic" w:hAnsi="Traditional Arabic" w:cs="Traditional Arabic"/>
          <w:b/>
          <w:bCs/>
          <w:sz w:val="32"/>
          <w:szCs w:val="32"/>
          <w:rtl/>
        </w:rPr>
      </w:pPr>
    </w:p>
    <w:p w:rsidR="008E476E" w:rsidRPr="00F833E2" w:rsidRDefault="008E476E" w:rsidP="008E476E">
      <w:pPr>
        <w:spacing w:after="0" w:line="240" w:lineRule="auto"/>
        <w:jc w:val="both"/>
        <w:rPr>
          <w:rFonts w:ascii="Traditional Arabic" w:hAnsi="Traditional Arabic" w:cs="Traditional Arabic"/>
          <w:b/>
          <w:bCs/>
          <w:sz w:val="32"/>
          <w:szCs w:val="32"/>
          <w:rtl/>
        </w:rPr>
      </w:pPr>
    </w:p>
    <w:p w:rsidR="008E476E" w:rsidRPr="00F833E2" w:rsidRDefault="008E476E" w:rsidP="008E476E">
      <w:pPr>
        <w:spacing w:after="0" w:line="240" w:lineRule="auto"/>
        <w:jc w:val="both"/>
        <w:rPr>
          <w:rFonts w:ascii="Traditional Arabic" w:hAnsi="Traditional Arabic" w:cs="Traditional Arabic"/>
          <w:b/>
          <w:bCs/>
          <w:sz w:val="32"/>
          <w:szCs w:val="32"/>
          <w:rtl/>
        </w:rPr>
      </w:pPr>
    </w:p>
    <w:p w:rsidR="008E476E" w:rsidRPr="00F833E2" w:rsidRDefault="008E476E" w:rsidP="008E476E">
      <w:pPr>
        <w:spacing w:after="0" w:line="240" w:lineRule="auto"/>
        <w:jc w:val="both"/>
        <w:rPr>
          <w:rFonts w:ascii="Traditional Arabic" w:hAnsi="Traditional Arabic" w:cs="Traditional Arabic"/>
          <w:b/>
          <w:bCs/>
          <w:sz w:val="32"/>
          <w:szCs w:val="32"/>
          <w:rtl/>
        </w:rPr>
      </w:pPr>
    </w:p>
    <w:p w:rsidR="008E476E" w:rsidRPr="00F833E2" w:rsidRDefault="008E476E" w:rsidP="008E476E">
      <w:pPr>
        <w:spacing w:after="0" w:line="240" w:lineRule="auto"/>
        <w:jc w:val="both"/>
        <w:rPr>
          <w:rFonts w:ascii="Traditional Arabic" w:hAnsi="Traditional Arabic" w:cs="Traditional Arabic"/>
          <w:b/>
          <w:bCs/>
          <w:sz w:val="32"/>
          <w:szCs w:val="32"/>
          <w:rtl/>
        </w:rPr>
      </w:pPr>
    </w:p>
    <w:p w:rsidR="008E476E" w:rsidRPr="00F833E2" w:rsidRDefault="008E476E" w:rsidP="008E476E">
      <w:pPr>
        <w:spacing w:after="0" w:line="240" w:lineRule="auto"/>
        <w:jc w:val="both"/>
        <w:rPr>
          <w:rFonts w:ascii="Traditional Arabic" w:hAnsi="Traditional Arabic" w:cs="Traditional Arabic"/>
          <w:b/>
          <w:bCs/>
          <w:sz w:val="32"/>
          <w:szCs w:val="32"/>
          <w:rtl/>
        </w:rPr>
      </w:pPr>
    </w:p>
    <w:p w:rsidR="008E476E" w:rsidRPr="00F833E2" w:rsidRDefault="008E476E" w:rsidP="008E476E">
      <w:pPr>
        <w:spacing w:after="0" w:line="240" w:lineRule="auto"/>
        <w:jc w:val="both"/>
        <w:rPr>
          <w:rFonts w:ascii="Traditional Arabic" w:hAnsi="Traditional Arabic" w:cs="Traditional Arabic"/>
          <w:b/>
          <w:bCs/>
          <w:sz w:val="32"/>
          <w:szCs w:val="32"/>
          <w:rtl/>
        </w:rPr>
      </w:pPr>
    </w:p>
    <w:p w:rsidR="008E476E" w:rsidRPr="00F833E2" w:rsidRDefault="008E476E" w:rsidP="008E476E">
      <w:pPr>
        <w:spacing w:after="0" w:line="240" w:lineRule="auto"/>
        <w:jc w:val="both"/>
        <w:rPr>
          <w:rFonts w:ascii="Traditional Arabic" w:hAnsi="Traditional Arabic" w:cs="Traditional Arabic"/>
          <w:b/>
          <w:bCs/>
          <w:sz w:val="32"/>
          <w:szCs w:val="32"/>
          <w:rtl/>
        </w:rPr>
      </w:pPr>
    </w:p>
    <w:p w:rsidR="008E476E" w:rsidRPr="00F833E2" w:rsidRDefault="008E476E" w:rsidP="008E476E">
      <w:pPr>
        <w:spacing w:after="0" w:line="240" w:lineRule="auto"/>
        <w:jc w:val="both"/>
        <w:rPr>
          <w:rFonts w:ascii="Traditional Arabic" w:hAnsi="Traditional Arabic" w:cs="Traditional Arabic"/>
          <w:b/>
          <w:bCs/>
          <w:sz w:val="32"/>
          <w:szCs w:val="32"/>
          <w:rtl/>
        </w:rPr>
      </w:pPr>
    </w:p>
    <w:p w:rsidR="008E476E" w:rsidRPr="00F833E2" w:rsidRDefault="008E476E" w:rsidP="008E476E">
      <w:pPr>
        <w:spacing w:after="0" w:line="240" w:lineRule="auto"/>
        <w:jc w:val="both"/>
        <w:rPr>
          <w:rFonts w:ascii="Traditional Arabic" w:hAnsi="Traditional Arabic" w:cs="Traditional Arabic"/>
          <w:b/>
          <w:bCs/>
          <w:sz w:val="32"/>
          <w:szCs w:val="32"/>
          <w:rtl/>
        </w:rPr>
      </w:pPr>
    </w:p>
    <w:p w:rsidR="008E476E" w:rsidRPr="00F833E2" w:rsidRDefault="008E476E" w:rsidP="008E476E">
      <w:pPr>
        <w:spacing w:after="0" w:line="240" w:lineRule="auto"/>
        <w:jc w:val="both"/>
        <w:rPr>
          <w:rFonts w:ascii="Traditional Arabic" w:hAnsi="Traditional Arabic" w:cs="Traditional Arabic"/>
          <w:b/>
          <w:bCs/>
          <w:sz w:val="32"/>
          <w:szCs w:val="32"/>
          <w:rtl/>
        </w:rPr>
      </w:pPr>
    </w:p>
    <w:p w:rsidR="008E476E" w:rsidRPr="00F833E2" w:rsidRDefault="008E476E" w:rsidP="008E476E">
      <w:pPr>
        <w:spacing w:after="0" w:line="240" w:lineRule="auto"/>
        <w:jc w:val="both"/>
        <w:rPr>
          <w:rFonts w:ascii="Traditional Arabic" w:hAnsi="Traditional Arabic" w:cs="Traditional Arabic"/>
          <w:b/>
          <w:bCs/>
          <w:sz w:val="32"/>
          <w:szCs w:val="32"/>
          <w:rtl/>
        </w:rPr>
      </w:pPr>
    </w:p>
    <w:p w:rsidR="008E476E" w:rsidRPr="00F833E2" w:rsidRDefault="008E476E" w:rsidP="008E476E">
      <w:pPr>
        <w:spacing w:after="0" w:line="240" w:lineRule="auto"/>
        <w:jc w:val="both"/>
        <w:rPr>
          <w:rFonts w:ascii="Traditional Arabic" w:hAnsi="Traditional Arabic" w:cs="Traditional Arabic"/>
          <w:b/>
          <w:bCs/>
          <w:sz w:val="32"/>
          <w:szCs w:val="32"/>
          <w:rtl/>
        </w:rPr>
      </w:pPr>
    </w:p>
    <w:p w:rsidR="008E476E" w:rsidRPr="00F833E2" w:rsidRDefault="008E476E" w:rsidP="008E476E">
      <w:pPr>
        <w:spacing w:after="0" w:line="240" w:lineRule="auto"/>
        <w:jc w:val="both"/>
        <w:rPr>
          <w:rFonts w:ascii="Traditional Arabic" w:hAnsi="Traditional Arabic" w:cs="Traditional Arabic"/>
          <w:b/>
          <w:bCs/>
          <w:sz w:val="32"/>
          <w:szCs w:val="32"/>
          <w:rtl/>
        </w:rPr>
      </w:pPr>
    </w:p>
    <w:p w:rsidR="008E476E" w:rsidRPr="00F833E2" w:rsidRDefault="008E476E" w:rsidP="008E476E">
      <w:pPr>
        <w:spacing w:after="0" w:line="240" w:lineRule="auto"/>
        <w:jc w:val="both"/>
        <w:rPr>
          <w:rFonts w:ascii="Traditional Arabic" w:hAnsi="Traditional Arabic" w:cs="Traditional Arabic"/>
          <w:b/>
          <w:bCs/>
          <w:sz w:val="32"/>
          <w:szCs w:val="32"/>
          <w:rtl/>
        </w:rPr>
      </w:pPr>
    </w:p>
    <w:p w:rsidR="008E476E" w:rsidRPr="00F833E2" w:rsidRDefault="008E476E" w:rsidP="008E476E">
      <w:pPr>
        <w:spacing w:after="0" w:line="240" w:lineRule="auto"/>
        <w:jc w:val="both"/>
        <w:rPr>
          <w:rFonts w:ascii="Traditional Arabic" w:hAnsi="Traditional Arabic" w:cs="Traditional Arabic"/>
          <w:b/>
          <w:bCs/>
          <w:sz w:val="32"/>
          <w:szCs w:val="32"/>
          <w:rtl/>
        </w:rPr>
      </w:pPr>
    </w:p>
    <w:p w:rsidR="008E476E" w:rsidRPr="00F833E2" w:rsidRDefault="008E476E" w:rsidP="008E476E">
      <w:pPr>
        <w:spacing w:after="0" w:line="240" w:lineRule="auto"/>
        <w:jc w:val="both"/>
        <w:rPr>
          <w:rFonts w:ascii="Traditional Arabic" w:hAnsi="Traditional Arabic" w:cs="Traditional Arabic"/>
          <w:b/>
          <w:bCs/>
          <w:sz w:val="32"/>
          <w:szCs w:val="32"/>
          <w:rtl/>
        </w:rPr>
      </w:pPr>
    </w:p>
    <w:p w:rsidR="008E476E" w:rsidRPr="00F833E2" w:rsidRDefault="008E476E" w:rsidP="008E476E">
      <w:pPr>
        <w:spacing w:after="0" w:line="240" w:lineRule="auto"/>
        <w:jc w:val="both"/>
        <w:rPr>
          <w:rFonts w:ascii="Traditional Arabic" w:hAnsi="Traditional Arabic" w:cs="Traditional Arabic"/>
          <w:b/>
          <w:bCs/>
          <w:sz w:val="32"/>
          <w:szCs w:val="32"/>
          <w:rtl/>
        </w:rPr>
      </w:pPr>
    </w:p>
    <w:p w:rsidR="008E476E" w:rsidRPr="00F833E2" w:rsidRDefault="008E476E" w:rsidP="008E476E">
      <w:pPr>
        <w:spacing w:after="0" w:line="240" w:lineRule="auto"/>
        <w:jc w:val="both"/>
        <w:rPr>
          <w:rFonts w:ascii="Traditional Arabic" w:hAnsi="Traditional Arabic" w:cs="Traditional Arabic"/>
          <w:b/>
          <w:bCs/>
          <w:sz w:val="32"/>
          <w:szCs w:val="32"/>
          <w:rtl/>
        </w:rPr>
      </w:pPr>
    </w:p>
    <w:p w:rsidR="008E476E" w:rsidRPr="00F833E2" w:rsidRDefault="008E476E" w:rsidP="008E476E">
      <w:pPr>
        <w:spacing w:after="0" w:line="240" w:lineRule="auto"/>
        <w:jc w:val="both"/>
        <w:rPr>
          <w:rFonts w:ascii="Traditional Arabic" w:hAnsi="Traditional Arabic" w:cs="Traditional Arabic"/>
          <w:b/>
          <w:bCs/>
          <w:sz w:val="32"/>
          <w:szCs w:val="32"/>
          <w:rtl/>
        </w:rPr>
      </w:pPr>
    </w:p>
    <w:p w:rsidR="008E476E" w:rsidRPr="00F833E2" w:rsidRDefault="008E476E" w:rsidP="008E476E">
      <w:pPr>
        <w:spacing w:after="0" w:line="240" w:lineRule="auto"/>
        <w:jc w:val="both"/>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lastRenderedPageBreak/>
        <w:t>رقم القضية في المحكمة الإدارية 1036/1/ق لعام 1421هـ</w:t>
      </w:r>
    </w:p>
    <w:p w:rsidR="008E476E" w:rsidRPr="00F833E2" w:rsidRDefault="008E476E" w:rsidP="008E476E">
      <w:pPr>
        <w:spacing w:after="0" w:line="240" w:lineRule="auto"/>
        <w:jc w:val="both"/>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t>رقم القضية في هيئة التدقيق 44/ت/5 لعام 1423هـ</w:t>
      </w:r>
    </w:p>
    <w:p w:rsidR="008E476E" w:rsidRPr="00F833E2" w:rsidRDefault="008E476E" w:rsidP="008E476E">
      <w:pPr>
        <w:spacing w:after="0" w:line="240" w:lineRule="auto"/>
        <w:jc w:val="both"/>
        <w:rPr>
          <w:rFonts w:ascii="Traditional Arabic" w:hAnsi="Traditional Arabic" w:cs="Traditional Arabic"/>
          <w:b/>
          <w:bCs/>
          <w:sz w:val="32"/>
          <w:szCs w:val="32"/>
        </w:rPr>
      </w:pPr>
      <w:r w:rsidRPr="00F833E2">
        <w:rPr>
          <w:rFonts w:ascii="Traditional Arabic" w:hAnsi="Traditional Arabic" w:cs="Traditional Arabic"/>
          <w:b/>
          <w:bCs/>
          <w:sz w:val="32"/>
          <w:szCs w:val="32"/>
          <w:rtl/>
        </w:rPr>
        <w:t>تاريخ الجلسة 4/5/1423هـ</w:t>
      </w:r>
    </w:p>
    <w:p w:rsidR="008E476E" w:rsidRPr="00F833E2" w:rsidRDefault="008E476E" w:rsidP="008E476E">
      <w:pPr>
        <w:spacing w:after="0" w:line="240" w:lineRule="auto"/>
        <w:jc w:val="center"/>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t>الموضوعات</w:t>
      </w:r>
    </w:p>
    <w:p w:rsidR="008E476E" w:rsidRPr="00F833E2" w:rsidRDefault="008E476E" w:rsidP="008E476E">
      <w:pPr>
        <w:spacing w:after="0" w:line="240" w:lineRule="auto"/>
        <w:jc w:val="both"/>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t>غرامات - ملكية فكرية – حقوق المؤلف – لجنة النظر في المخالفات الناشئة عن تطبيق نظام حماية حقوق المؤلف - اقتباس من كتاب – مراعاة قواعد البحث العلمي – مصادرة – إتلاف- الخطأ في تطبيق النص النظامي.</w:t>
      </w:r>
    </w:p>
    <w:p w:rsidR="008E476E" w:rsidRPr="00F833E2" w:rsidRDefault="008E476E" w:rsidP="008E476E">
      <w:pPr>
        <w:spacing w:after="0" w:line="240" w:lineRule="auto"/>
        <w:jc w:val="both"/>
        <w:rPr>
          <w:rFonts w:ascii="Traditional Arabic" w:hAnsi="Traditional Arabic" w:cs="Traditional Arabic"/>
          <w:sz w:val="32"/>
          <w:szCs w:val="32"/>
          <w:rtl/>
        </w:rPr>
      </w:pPr>
      <w:r w:rsidRPr="00F833E2">
        <w:rPr>
          <w:rFonts w:ascii="Traditional Arabic" w:hAnsi="Traditional Arabic" w:cs="Traditional Arabic"/>
          <w:sz w:val="32"/>
          <w:szCs w:val="32"/>
          <w:rtl/>
        </w:rPr>
        <w:t>مطالبة المدعي إلغاء قرار المدعى عليها المتضمن معاقبته بغرامة مالية، ومصادرة ما وجد من أحد مؤلفاته، وإتلافه، وعدم فسح أي طبعة أخرى إلا بعد تقيده بقواعد البحث العلمي في الكتابة والاقتباس المسموح به – الثابت قيام المدعي بالنقل من مُؤلَّف آخر دون وضع الاقتباس حرفياً بين علامتي تنصيص – عدم مراعاة المدعي لقواعد البحث العلمي في الكتابة والاقتباس، وقيامه بالإشارة إلى اسم المصنف الذي أخذ عنه في آخر القصة لا تعد من الاختلاس أو الاعتداء على حقوق المؤلف – ثبوت مخالفة المدعي لقواعد البحث العلمي في الكتابة والاقتباس – عدم صحة القرار محل الطعن؛ لصدوره مبنياً على سند غير صحيح من الواقع والنظام - أثر ذلك: إلغاء القرار.</w:t>
      </w:r>
    </w:p>
    <w:p w:rsidR="008E476E" w:rsidRPr="00F833E2" w:rsidRDefault="008E476E" w:rsidP="008E476E">
      <w:pPr>
        <w:spacing w:after="0" w:line="240" w:lineRule="auto"/>
        <w:jc w:val="center"/>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t>الوقائع</w:t>
      </w:r>
    </w:p>
    <w:p w:rsidR="008E476E" w:rsidRPr="00F833E2" w:rsidRDefault="008E476E" w:rsidP="008E476E">
      <w:pPr>
        <w:spacing w:after="0" w:line="240" w:lineRule="auto"/>
        <w:jc w:val="both"/>
        <w:rPr>
          <w:rFonts w:ascii="Traditional Arabic" w:hAnsi="Traditional Arabic" w:cs="Traditional Arabic"/>
          <w:sz w:val="32"/>
          <w:szCs w:val="32"/>
          <w:rtl/>
        </w:rPr>
      </w:pPr>
      <w:r w:rsidRPr="00F833E2">
        <w:rPr>
          <w:rFonts w:ascii="Traditional Arabic" w:hAnsi="Traditional Arabic" w:cs="Traditional Arabic"/>
          <w:sz w:val="32"/>
          <w:szCs w:val="32"/>
          <w:rtl/>
        </w:rPr>
        <w:t xml:space="preserve">تتلخص وقائع هذه القضية في أن المدعي (...) تقدم للديوان باستدعاء يتظلم فيه من القرار رقم (٧٤) لعام ١٤٢١هـ الصادر من اللجنة المشكلة في وزارة الإعلام للنظر في مخالفات نظام حماية حقوق المؤلف الصادر بالمرسوم الملكي رقم (11) لعام ١٤١٠هـ بتغريمه ألفي ريال ومصادرة ما وجد من مؤلفه "قتيلة الهاتف" وإتلافه وعدم فسح أي طبعة أخرى إلا بعد تقيده بالعرف العلمي في الكتابة، وإلزامه بدفع ألفي ريال للمدعو "..." تعويضاً عما لحقه من ضرر بسبب اعتدائه على مؤلفه "مأساة جمانة" مجموعة قصصية، وذلك استناداً إلى الفقرات الأولى والثانية والثالثة من المادة الثامنة والعشرين من النظام المذكور؛ لأن المدعي لم يراع العرف العلمي في الكتابة والاقتباس المسموح به، وقام بنقل قصة "ضحية الهوى" من كتاب "مأساة جمانة" إلى كتابه" قتيلة الهاتف" تحت عنوان "ضحية المغازلات". وقال في استدعائه شرحاً لدعواه بأنه أثناء تأليفه لكتاب "قتيلة الهاتف" الذي يتضمن مجموعة من القصص التي تبين العواقب الوخيمة للمعاكسات الهاتفية والأسباب المؤدية إلى الوقوع فيها، وطرق علاجها، قرأ قصة جميلة تتحدث عن نفس الموضوع في كتاب "مأساة جمانة" تحت عنوان "ضحية الهوى" فنقل منها أجزاء وعبارات، وأضاف إليها أفكاراً وأحداثاً ومشاهداً بتعبيره وأسلوبه الخاص، والتزاماً بالأمانة العلمية والعرف المعتاد في النقل ذكر اسم المصدر الذي نقل منه، ومؤلفه، وأرقام الصفحات، وتم فسح الكتاب من وزارة الإعلام وأذن بطبعه وتوزيعه. وبعد فترة </w:t>
      </w:r>
      <w:r w:rsidRPr="00F833E2">
        <w:rPr>
          <w:rFonts w:ascii="Traditional Arabic" w:hAnsi="Traditional Arabic" w:cs="Traditional Arabic"/>
          <w:sz w:val="32"/>
          <w:szCs w:val="32"/>
          <w:rtl/>
        </w:rPr>
        <w:lastRenderedPageBreak/>
        <w:t>وجيزة فوجئ بدعوى مقدمة ضده من مؤلف الكتاب المذكور المدعو (...) يتهمه فيها بسرقة قصة "ضحية الهوى" والاعتداء عليها، وقد رد على ذلك لدى مديرية المطبوعات بأبها، ورفعت المعاملة إلى وزارة الإعلام بالرياض، ثم صدر القرار محل الدعوى وبلغ به في 13/6/1421هـ. وبإحالة القضية إلى هذه الدائرة نظرتها على النحو المبين في محاضر الضبط وأثناء المرافعة فيها قدم وكيل المدعي (...) مذكرتين، أضاف فيهما المدعي أنه لم ينقل القصة حرفياً والإشارة إلى كتاب "مأساة جمانة" كلما اقتبس منه فكرة أو عبارة أو جملة يدخل الملل على القارئ ويؤدي إلى كثرة الهوامش والصفحات، وذلك خلاف العرف في مثل هذه الكتب المبسطة والموجهة للعوام وليس للمختصين والأكاديميين. وقدم ممثلا وزارة الإعلام الجهة المدعى عليها (...) و(...) ثلاث مذكرات طلبا فيها رفض الدعوى تأسيساً على أن الوزارة تلقت بتاريخ 21/7/1420هـ شكوى من مؤلف كتاب "مأساة جمانة" من أن المدعي قام بالاعتداء على كتابه بنقله قصة كاملة منه بأحداثها وفصولها بدون إذنه، وبالتحقيق مع المدعي من قبل الوزارة وإحالة الأوراق إلى لجنة النظر في المخالفات أصدرت القرار محل الدعوى المؤيد بموافقة وزير الإعلام برقم (م/و/٣٦٦س) وتاريخ ١٦/</w:t>
      </w:r>
      <w:r w:rsidRPr="00F833E2">
        <w:rPr>
          <w:rFonts w:ascii="Traditional Arabic" w:hAnsi="Traditional Arabic" w:cs="Traditional Arabic" w:hint="cs"/>
          <w:sz w:val="32"/>
          <w:szCs w:val="32"/>
          <w:rtl/>
        </w:rPr>
        <w:t>5</w:t>
      </w:r>
      <w:r w:rsidRPr="00F833E2">
        <w:rPr>
          <w:rFonts w:ascii="Traditional Arabic" w:hAnsi="Traditional Arabic" w:cs="Traditional Arabic"/>
          <w:sz w:val="32"/>
          <w:szCs w:val="32"/>
          <w:rtl/>
        </w:rPr>
        <w:t xml:space="preserve">/١٤١١ه؛ وذلك لأن المدعي قام بنقل القصة حرفياً مع التدخل في بعض المقاطع لإيهام القارئ أنها ليست القصة الواردة في كتاب المدعو  (...)، والإجراءات الشكلية المتبعة في حفظ الحقوق لدى الوزارة لا تغير من حقيقة الموضوع وهو ثبوت اعتداء المدعي على مؤلف آخر سبقه في الصدور وبدون إذن من صاحبه. </w:t>
      </w:r>
    </w:p>
    <w:p w:rsidR="008E476E" w:rsidRPr="00F833E2" w:rsidRDefault="008E476E" w:rsidP="008E476E">
      <w:pPr>
        <w:spacing w:after="0" w:line="240" w:lineRule="auto"/>
        <w:jc w:val="center"/>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t>الأسباب</w:t>
      </w:r>
    </w:p>
    <w:p w:rsidR="008E476E" w:rsidRPr="00F833E2" w:rsidRDefault="008E476E" w:rsidP="008E476E">
      <w:pPr>
        <w:spacing w:after="0" w:line="240" w:lineRule="auto"/>
        <w:jc w:val="both"/>
        <w:rPr>
          <w:rFonts w:ascii="Traditional Arabic" w:hAnsi="Traditional Arabic" w:cs="Traditional Arabic"/>
          <w:b/>
          <w:bCs/>
          <w:sz w:val="32"/>
          <w:szCs w:val="32"/>
          <w:rtl/>
        </w:rPr>
      </w:pPr>
      <w:r w:rsidRPr="00F833E2">
        <w:rPr>
          <w:rFonts w:ascii="Traditional Arabic" w:hAnsi="Traditional Arabic" w:cs="Traditional Arabic"/>
          <w:sz w:val="32"/>
          <w:szCs w:val="32"/>
          <w:rtl/>
        </w:rPr>
        <w:t xml:space="preserve">وحيث إن المدعي يهدف من هذه الدعوى إلى إلغاء القرار محل الدعوى، وأن الثابت مما ذكره المدعي في عريضة الدعوى ولم تعترض عليه الجهة المدعى عليها أنه أبلغ به في 13/6/1421هـ، وأنه تقدم للديوان متظلماً منه في 28/6/1421هـ؛ فإن الديوان يختص بنظر الدعوى، وأنها مقدمة له خلال المهلة المحددة لها؛ وذلك استناداً إلى المادة الحادية والثلاثين من نظام حماية حقوق المؤلف. وحيث إن القرار محل الدعوى صدر تأسيساً على أن المدعي لم يراع العرف العلمي في الكتابة والاقتباس المسموح به، بل نقل القصة إلى كتابه واكتفى بالإشارة إلى اسم المصنف الذي أخذ عنه في آخر القصة، فقد طلبت الدائرة بخطاب معالي رئيس ديوان المظالم رقم (٤٧٣٩) وتاريخ 7/7/1422هـ من جامعة الإمام محمد بن سعود الإسلامية إحالة المؤلفين إلى لجنة من أعضاء هيئة التدريس المختصين بالبحث العلمي والتأليف للاطلاع على القصتين موضوع القرار، وتقرير ما إذا كان المدعي اتبع الأصول المقررة في التأليف عند النقل من هذه القصة أم لا. وقد ورد للديوان تقرير معد من قبل عضوين من هيئة التدريس بخطاب مدير الجامعة رقم (697/7) وتاريخ 20/7/1420هـ جاء فيه أن اللجنة اطلعت على كتاب "مأساة جمانة"، مجموعة قصصية بقلم المدعو  (...) وكتاب "قتيلة الهاتف" مجموعة قصصية بقلم المدعي (...) و تبين بما لا يدع مجالاً للشك اعتماد الثاني فيما كتبه بعنوان "حصاد المغازلات" على الأول فيما كتبه بعنوان "ضحية الهوى"، </w:t>
      </w:r>
      <w:r w:rsidRPr="00F833E2">
        <w:rPr>
          <w:rFonts w:ascii="Traditional Arabic" w:hAnsi="Traditional Arabic" w:cs="Traditional Arabic"/>
          <w:sz w:val="32"/>
          <w:szCs w:val="32"/>
          <w:rtl/>
        </w:rPr>
        <w:lastRenderedPageBreak/>
        <w:t xml:space="preserve">إذ إن هناك نقولاً حرفية فيما كتبه المدعي (...) من كتاب "مأساة جمانة" للمدعو (...) لم يراع فيها قواعد البحث العلمي مراعاة دقيقة، فمن الواجب عليه في هذه الحالة أن يضع ما نقله بحرفه بين علامتي تنصيص ثم يشير في الحاشية إلى المصدر الذي نقل منه، وعلى الرغم من ذلك فإن ما فعله المذكور لا يعد من الاختلاس أو السطو على حقوق المؤلف الآخر؛ لأنه أشار في نهاية القصة إلى إفادته من كتاب المدعو (...) المذكور وذلك بقوله "عن كتاب مأساة جمانة لـ(...) بتصرف وزيادات كثيرة". وواضح من هذا التقرير أنه اعتبر ما قام به المدعي مخالفة فنية لقواعد البحث العلمي بعدم وضعه ما نقله حرفياً بين علامتي تنصيص، وليس اعتداء على حق المؤلف الآخر؛ لأنه أخبر باستفادته من قصة "ضحية الهوى" وذكر اسم مؤلفها ومصدرها، وتضيف الدائرة أن المدعي بإيراده في آخر القصة محل القرار عبارة "عن كتاب مأساة جمانة لـ(...) بتصرف وزيادات كثيرة" يكون قد ذكر حقيقة ما قام به وهو أنه أورد القصة في كتابه منسوبة لمؤلفها بعد أن تصرف فيها وزاد عليها. وحيث إن الأمر ما ذكر؛ فإن القرار محل الدعوى يكون قد صدر مبنياً على سند غير صحيح من الواقع ويتعين إلغاؤه. </w:t>
      </w:r>
    </w:p>
    <w:p w:rsidR="008E476E" w:rsidRPr="00F833E2" w:rsidRDefault="008E476E" w:rsidP="008E476E">
      <w:pPr>
        <w:spacing w:after="0" w:line="240" w:lineRule="auto"/>
        <w:jc w:val="both"/>
        <w:rPr>
          <w:rFonts w:ascii="Traditional Arabic" w:hAnsi="Traditional Arabic" w:cs="Traditional Arabic"/>
          <w:sz w:val="32"/>
          <w:szCs w:val="32"/>
          <w:rtl/>
        </w:rPr>
      </w:pPr>
      <w:r w:rsidRPr="00F833E2">
        <w:rPr>
          <w:rFonts w:ascii="Traditional Arabic" w:hAnsi="Traditional Arabic" w:cs="Traditional Arabic"/>
          <w:b/>
          <w:bCs/>
          <w:sz w:val="32"/>
          <w:szCs w:val="32"/>
          <w:rtl/>
        </w:rPr>
        <w:t>لذلك حكمت الدائرة</w:t>
      </w:r>
      <w:r w:rsidRPr="00F833E2">
        <w:rPr>
          <w:rFonts w:ascii="Traditional Arabic" w:hAnsi="Traditional Arabic" w:cs="Traditional Arabic" w:hint="cs"/>
          <w:b/>
          <w:bCs/>
          <w:sz w:val="32"/>
          <w:szCs w:val="32"/>
          <w:rtl/>
        </w:rPr>
        <w:t>:</w:t>
      </w:r>
      <w:r w:rsidRPr="00F833E2">
        <w:rPr>
          <w:rFonts w:ascii="Traditional Arabic" w:hAnsi="Traditional Arabic" w:cs="Traditional Arabic"/>
          <w:b/>
          <w:bCs/>
          <w:sz w:val="32"/>
          <w:szCs w:val="32"/>
          <w:rtl/>
        </w:rPr>
        <w:t xml:space="preserve"> بإلغاء القرار محل الدعوى.</w:t>
      </w:r>
    </w:p>
    <w:p w:rsidR="008E476E" w:rsidRPr="00F833E2" w:rsidRDefault="008E476E" w:rsidP="008E476E">
      <w:pPr>
        <w:spacing w:after="0" w:line="240" w:lineRule="auto"/>
        <w:jc w:val="both"/>
        <w:rPr>
          <w:rFonts w:ascii="Traditional Arabic" w:hAnsi="Traditional Arabic" w:cs="Traditional Arabic"/>
          <w:sz w:val="32"/>
          <w:szCs w:val="32"/>
          <w:rtl/>
        </w:rPr>
      </w:pPr>
      <w:r w:rsidRPr="00F833E2">
        <w:rPr>
          <w:rFonts w:ascii="Traditional Arabic" w:hAnsi="Traditional Arabic" w:cs="Traditional Arabic"/>
          <w:b/>
          <w:bCs/>
          <w:sz w:val="32"/>
          <w:szCs w:val="32"/>
          <w:rtl/>
        </w:rPr>
        <w:t xml:space="preserve">والله الموفق، وصلى الله وسلم على </w:t>
      </w:r>
      <w:r w:rsidRPr="00F833E2">
        <w:rPr>
          <w:rFonts w:ascii="Traditional Arabic" w:hAnsi="Traditional Arabic" w:cs="Traditional Arabic" w:hint="cs"/>
          <w:b/>
          <w:bCs/>
          <w:sz w:val="32"/>
          <w:szCs w:val="32"/>
          <w:rtl/>
        </w:rPr>
        <w:t>نبينا</w:t>
      </w:r>
      <w:r w:rsidRPr="00F833E2">
        <w:rPr>
          <w:rFonts w:ascii="Traditional Arabic" w:hAnsi="Traditional Arabic" w:cs="Traditional Arabic"/>
          <w:b/>
          <w:bCs/>
          <w:sz w:val="32"/>
          <w:szCs w:val="32"/>
          <w:rtl/>
        </w:rPr>
        <w:t xml:space="preserve"> محمد وعلى آله وصحبه أجمعين</w:t>
      </w:r>
      <w:r w:rsidRPr="00F833E2">
        <w:rPr>
          <w:rFonts w:ascii="Traditional Arabic" w:hAnsi="Traditional Arabic" w:cs="Traditional Arabic"/>
          <w:sz w:val="32"/>
          <w:szCs w:val="32"/>
          <w:rtl/>
        </w:rPr>
        <w:t>.</w:t>
      </w:r>
    </w:p>
    <w:p w:rsidR="008E476E" w:rsidRPr="00F833E2" w:rsidRDefault="008E476E" w:rsidP="008E476E">
      <w:pPr>
        <w:spacing w:after="0" w:line="240" w:lineRule="auto"/>
        <w:jc w:val="both"/>
        <w:rPr>
          <w:rFonts w:ascii="Traditional Arabic" w:hAnsi="Traditional Arabic" w:cs="Traditional Arabic"/>
          <w:sz w:val="32"/>
          <w:szCs w:val="32"/>
        </w:rPr>
      </w:pPr>
    </w:p>
    <w:p w:rsidR="008E476E" w:rsidRPr="00F833E2" w:rsidRDefault="008E476E" w:rsidP="008E476E">
      <w:pPr>
        <w:spacing w:after="0" w:line="240" w:lineRule="auto"/>
        <w:jc w:val="both"/>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t>هيئة التدقيق:</w:t>
      </w:r>
    </w:p>
    <w:p w:rsidR="008E476E" w:rsidRPr="00F833E2" w:rsidRDefault="008E476E" w:rsidP="008E476E">
      <w:pPr>
        <w:spacing w:after="0" w:line="240" w:lineRule="auto"/>
        <w:jc w:val="both"/>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t>حكمت الهيئة بتأييد الحكم فيما انتهى إليه من قضاء.</w:t>
      </w: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lastRenderedPageBreak/>
        <w:t>رقم القضية في المحكمة الإدارية 120/1/ق لعام 1422هـ</w:t>
      </w:r>
    </w:p>
    <w:p w:rsidR="008E476E" w:rsidRPr="00F833E2" w:rsidRDefault="008E476E" w:rsidP="008E476E">
      <w:pPr>
        <w:spacing w:after="0" w:line="240" w:lineRule="auto"/>
        <w:jc w:val="both"/>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t xml:space="preserve">رقم القضية في هيئة التدقيق 161/ت/5 لعام 1423هـ </w:t>
      </w:r>
    </w:p>
    <w:p w:rsidR="008E476E" w:rsidRPr="00F833E2" w:rsidRDefault="008E476E" w:rsidP="008E476E">
      <w:pPr>
        <w:spacing w:after="0" w:line="240" w:lineRule="auto"/>
        <w:jc w:val="both"/>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t xml:space="preserve">تاريخ الجلسة 25/11/1423هـ  </w:t>
      </w:r>
    </w:p>
    <w:p w:rsidR="008E476E" w:rsidRPr="00F833E2" w:rsidRDefault="008E476E" w:rsidP="008E476E">
      <w:pPr>
        <w:spacing w:after="0" w:line="240" w:lineRule="auto"/>
        <w:jc w:val="center"/>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t>الموضوعات</w:t>
      </w:r>
    </w:p>
    <w:p w:rsidR="008E476E" w:rsidRPr="00F833E2" w:rsidRDefault="008E476E" w:rsidP="008E476E">
      <w:pPr>
        <w:spacing w:after="0" w:line="240" w:lineRule="auto"/>
        <w:jc w:val="both"/>
        <w:rPr>
          <w:rFonts w:ascii="Traditional Arabic" w:hAnsi="Traditional Arabic" w:cs="Traditional Arabic"/>
          <w:b/>
          <w:bCs/>
          <w:sz w:val="32"/>
          <w:szCs w:val="32"/>
        </w:rPr>
      </w:pPr>
      <w:r w:rsidRPr="00F833E2">
        <w:rPr>
          <w:rFonts w:ascii="Traditional Arabic" w:hAnsi="Traditional Arabic" w:cs="Traditional Arabic"/>
          <w:b/>
          <w:bCs/>
          <w:sz w:val="32"/>
          <w:szCs w:val="32"/>
          <w:rtl/>
        </w:rPr>
        <w:t>غرامات - ملكية فكرية – حقوق المؤلف – لجنة النظر في مخالفات النشر والتوزيع – تعويض – طباعة كتاب وتوزيعه دون إذن -</w:t>
      </w:r>
      <w:r w:rsidRPr="00F833E2">
        <w:rPr>
          <w:rFonts w:ascii="Traditional Arabic" w:hAnsi="Traditional Arabic" w:cs="Traditional Arabic"/>
          <w:sz w:val="32"/>
          <w:szCs w:val="32"/>
          <w:rtl/>
        </w:rPr>
        <w:t xml:space="preserve"> </w:t>
      </w:r>
      <w:r w:rsidRPr="00F833E2">
        <w:rPr>
          <w:rFonts w:ascii="Traditional Arabic" w:hAnsi="Traditional Arabic" w:cs="Traditional Arabic"/>
          <w:b/>
          <w:bCs/>
          <w:sz w:val="32"/>
          <w:szCs w:val="32"/>
          <w:rtl/>
        </w:rPr>
        <w:t>حدود مسؤولية المباشر والمتسبب</w:t>
      </w:r>
      <w:r w:rsidRPr="00F833E2">
        <w:rPr>
          <w:rFonts w:ascii="Traditional Arabic" w:hAnsi="Traditional Arabic" w:cs="Traditional Arabic" w:hint="cs"/>
          <w:b/>
          <w:bCs/>
          <w:sz w:val="32"/>
          <w:szCs w:val="32"/>
          <w:rtl/>
        </w:rPr>
        <w:t xml:space="preserve"> </w:t>
      </w:r>
      <w:r w:rsidRPr="00F833E2">
        <w:rPr>
          <w:rFonts w:ascii="Traditional Arabic" w:hAnsi="Traditional Arabic" w:cs="Traditional Arabic"/>
          <w:b/>
          <w:bCs/>
          <w:sz w:val="32"/>
          <w:szCs w:val="32"/>
          <w:rtl/>
        </w:rPr>
        <w:t>- إقرار- انتفاء الاعتداء على حق المؤلف.</w:t>
      </w:r>
    </w:p>
    <w:p w:rsidR="008E476E" w:rsidRPr="00F833E2" w:rsidRDefault="008E476E" w:rsidP="008E476E">
      <w:pPr>
        <w:spacing w:after="0" w:line="240" w:lineRule="auto"/>
        <w:jc w:val="both"/>
        <w:rPr>
          <w:rFonts w:ascii="Traditional Arabic" w:hAnsi="Traditional Arabic" w:cs="Traditional Arabic"/>
          <w:sz w:val="32"/>
          <w:szCs w:val="32"/>
          <w:rtl/>
        </w:rPr>
      </w:pPr>
      <w:r w:rsidRPr="00F833E2">
        <w:rPr>
          <w:rFonts w:ascii="Traditional Arabic" w:hAnsi="Traditional Arabic" w:cs="Traditional Arabic"/>
          <w:sz w:val="32"/>
          <w:szCs w:val="32"/>
          <w:rtl/>
        </w:rPr>
        <w:t>مطالبة المدعي إلغاء قرار المدعى عليها المتضمن معاقبته هو وأحد الأشخاص بغرامة مالية، وإلزامهما بدفع تعويض لمحققي أحد الكتب؛ بحجة اعتدائهما على حق ذلك المحقق بطباعة الكتاب وتوزيعه دون إذن منه - الثابت أن محقق الكتاب محل الدعوى ليس طرفاً في العقد المحرر لطباعته وتوزيعه – سبق تعاقد دار المدعي مع محقق الكتاب محل الدعوى، وتقديمه لمسودة كتاب بخط يده، وجريان العرف على اقتصار أعمال الدور بالنواحي الفنية</w:t>
      </w:r>
      <w:r w:rsidRPr="00F833E2">
        <w:rPr>
          <w:rFonts w:ascii="Traditional Arabic" w:hAnsi="Traditional Arabic" w:cs="Traditional Arabic" w:hint="cs"/>
          <w:sz w:val="32"/>
          <w:szCs w:val="32"/>
          <w:rtl/>
        </w:rPr>
        <w:t xml:space="preserve"> </w:t>
      </w:r>
      <w:r w:rsidRPr="00F833E2">
        <w:rPr>
          <w:rFonts w:ascii="Traditional Arabic" w:hAnsi="Traditional Arabic" w:cs="Traditional Arabic"/>
          <w:sz w:val="32"/>
          <w:szCs w:val="32"/>
          <w:rtl/>
        </w:rPr>
        <w:t>من القرائن على حسن نية المدعي – عدم كفاية تقرير المدعي مسؤوليته عن تحقيق الكتاب؛ لثبوت الغش والتدليس الناقل للمسؤولية عن المباشر للمتسبب – إقرار المدعي بتوزيع الكتاب بناء على إبلاغ شفهي بالفسح، واستمراره بالتوزيع بعد علمه بعدم الفسح – ثبوت مخالفة المدعي للنظام؛ لقيامه بتوزيع كتاب دون الحصول على فسح من الجهة المختصة، واستحقاقه للعقوبة بغرامة مالية لقاء ذلك – المخالفة النظامية في توزيع الكتاب لا تكفي للإدانة بتهمة الاعتداء على حق المؤلف؛ لعدم دلالة المخالفة اللاحقة على سوء القصد ابتداءً - أثر ذلك: إلغاء</w:t>
      </w:r>
      <w:r w:rsidRPr="00F833E2">
        <w:rPr>
          <w:rFonts w:ascii="Traditional Arabic" w:hAnsi="Traditional Arabic" w:cs="Traditional Arabic"/>
          <w:b/>
          <w:bCs/>
          <w:sz w:val="32"/>
          <w:szCs w:val="32"/>
          <w:rtl/>
        </w:rPr>
        <w:t xml:space="preserve"> ا</w:t>
      </w:r>
      <w:r w:rsidRPr="00F833E2">
        <w:rPr>
          <w:rFonts w:ascii="Traditional Arabic" w:hAnsi="Traditional Arabic" w:cs="Traditional Arabic"/>
          <w:sz w:val="32"/>
          <w:szCs w:val="32"/>
          <w:rtl/>
        </w:rPr>
        <w:t>لقرار</w:t>
      </w:r>
      <w:r w:rsidRPr="00F833E2">
        <w:rPr>
          <w:rFonts w:ascii="Traditional Arabic" w:hAnsi="Traditional Arabic" w:cs="Traditional Arabic"/>
          <w:b/>
          <w:bCs/>
          <w:sz w:val="32"/>
          <w:szCs w:val="32"/>
          <w:rtl/>
        </w:rPr>
        <w:t xml:space="preserve">.             </w:t>
      </w:r>
    </w:p>
    <w:p w:rsidR="008E476E" w:rsidRPr="00F833E2" w:rsidRDefault="008E476E" w:rsidP="008E476E">
      <w:pPr>
        <w:spacing w:after="0" w:line="240" w:lineRule="auto"/>
        <w:jc w:val="center"/>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t>مستند الحكم</w:t>
      </w:r>
    </w:p>
    <w:p w:rsidR="008E476E" w:rsidRPr="00F833E2" w:rsidRDefault="008E476E" w:rsidP="00262873">
      <w:pPr>
        <w:pStyle w:val="a4"/>
        <w:numPr>
          <w:ilvl w:val="0"/>
          <w:numId w:val="99"/>
        </w:numPr>
        <w:spacing w:after="0" w:line="240" w:lineRule="auto"/>
        <w:ind w:left="360"/>
        <w:jc w:val="both"/>
        <w:rPr>
          <w:rFonts w:ascii="Traditional Arabic" w:hAnsi="Traditional Arabic" w:cs="Traditional Arabic"/>
          <w:sz w:val="32"/>
          <w:szCs w:val="32"/>
          <w:rtl/>
        </w:rPr>
      </w:pPr>
      <w:r w:rsidRPr="00F833E2">
        <w:rPr>
          <w:rFonts w:ascii="Traditional Arabic" w:hAnsi="Traditional Arabic" w:cs="Traditional Arabic"/>
          <w:sz w:val="32"/>
          <w:szCs w:val="32"/>
          <w:rtl/>
        </w:rPr>
        <w:t>القاعدة الفقهية: (الأصل أن من ساعده الظاهر فالقول قوله، والبينة على من يدعي خلاف الظاهر).</w:t>
      </w:r>
    </w:p>
    <w:p w:rsidR="008E476E" w:rsidRDefault="008E476E" w:rsidP="00262873">
      <w:pPr>
        <w:pStyle w:val="a4"/>
        <w:numPr>
          <w:ilvl w:val="0"/>
          <w:numId w:val="99"/>
        </w:numPr>
        <w:spacing w:after="0" w:line="240" w:lineRule="auto"/>
        <w:ind w:left="360"/>
        <w:jc w:val="both"/>
        <w:rPr>
          <w:rFonts w:ascii="Traditional Arabic" w:hAnsi="Traditional Arabic" w:cs="Traditional Arabic"/>
          <w:sz w:val="32"/>
          <w:szCs w:val="32"/>
        </w:rPr>
      </w:pPr>
      <w:r w:rsidRPr="00F833E2">
        <w:rPr>
          <w:rFonts w:ascii="Traditional Arabic" w:hAnsi="Traditional Arabic" w:cs="Traditional Arabic"/>
          <w:sz w:val="32"/>
          <w:szCs w:val="32"/>
          <w:rtl/>
        </w:rPr>
        <w:t>القاعدة الفقهية: (العقوبات تدرأ بالشبهات).</w:t>
      </w:r>
    </w:p>
    <w:p w:rsidR="008E476E" w:rsidRPr="006F7FB0" w:rsidRDefault="008E476E" w:rsidP="00262873">
      <w:pPr>
        <w:pStyle w:val="a4"/>
        <w:numPr>
          <w:ilvl w:val="0"/>
          <w:numId w:val="99"/>
        </w:numPr>
        <w:spacing w:after="0" w:line="240" w:lineRule="auto"/>
        <w:ind w:left="360"/>
        <w:jc w:val="both"/>
        <w:rPr>
          <w:rFonts w:ascii="Traditional Arabic" w:hAnsi="Traditional Arabic" w:cs="Traditional Arabic"/>
          <w:sz w:val="32"/>
          <w:szCs w:val="32"/>
          <w:rtl/>
        </w:rPr>
      </w:pPr>
      <w:r w:rsidRPr="00F833E2">
        <w:rPr>
          <w:rFonts w:ascii="Traditional Arabic" w:hAnsi="Traditional Arabic" w:cs="Traditional Arabic"/>
          <w:sz w:val="32"/>
          <w:szCs w:val="32"/>
          <w:rtl/>
        </w:rPr>
        <w:t>القاعدة الأصولية: (الدليل إذا تطرق إليه الاحتمال سقط به الاستدلال).</w:t>
      </w:r>
    </w:p>
    <w:p w:rsidR="008E476E" w:rsidRPr="00F833E2" w:rsidRDefault="008E476E" w:rsidP="008E476E">
      <w:pPr>
        <w:spacing w:after="0" w:line="240" w:lineRule="auto"/>
        <w:jc w:val="center"/>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t>الوقائع</w:t>
      </w:r>
    </w:p>
    <w:p w:rsidR="008E476E" w:rsidRPr="00F833E2" w:rsidRDefault="008E476E" w:rsidP="008E476E">
      <w:pPr>
        <w:spacing w:after="0" w:line="240" w:lineRule="auto"/>
        <w:jc w:val="both"/>
        <w:rPr>
          <w:rFonts w:ascii="Traditional Arabic" w:hAnsi="Traditional Arabic" w:cs="Traditional Arabic"/>
          <w:sz w:val="32"/>
          <w:szCs w:val="32"/>
          <w:rtl/>
        </w:rPr>
      </w:pPr>
      <w:r w:rsidRPr="00F833E2">
        <w:rPr>
          <w:rFonts w:ascii="Traditional Arabic" w:hAnsi="Traditional Arabic" w:cs="Traditional Arabic"/>
          <w:sz w:val="32"/>
          <w:szCs w:val="32"/>
          <w:rtl/>
        </w:rPr>
        <w:t xml:space="preserve">تتلخص وقائع هذه القضية المذكورة بعاليه والمحالة للدائرة بتاريخ 13/1/1422هـ والواردة لديوان المظالم باستدعاء المدعي المقدم بتاريخ 13/1/1422هـ المرفق به القرار الوزاري المتظلم منه رقم (138/1421هـ) في أن المدعي (...) -سعودي الجنسية - تقدم إلى الديوان بعريضة دعوى مكونة من سبع صفحات، ذكر فيها أنه تبلغ بصورة من القرار الوزاري الصادر عن لجنة النظر في مخالفات النشر والتوزيع رقم </w:t>
      </w:r>
      <w:r w:rsidRPr="00F833E2">
        <w:rPr>
          <w:rFonts w:ascii="Traditional Arabic" w:hAnsi="Traditional Arabic" w:cs="Traditional Arabic"/>
          <w:sz w:val="32"/>
          <w:szCs w:val="32"/>
          <w:rtl/>
          <w:lang w:bidi="fa-IR"/>
        </w:rPr>
        <w:t>(138/</w:t>
      </w:r>
      <w:r w:rsidRPr="00F833E2">
        <w:rPr>
          <w:rFonts w:ascii="Traditional Arabic" w:hAnsi="Traditional Arabic" w:cs="Traditional Arabic"/>
          <w:sz w:val="32"/>
          <w:szCs w:val="32"/>
          <w:rtl/>
        </w:rPr>
        <w:t>١٤</w:t>
      </w:r>
      <w:r w:rsidRPr="00F833E2">
        <w:rPr>
          <w:rFonts w:ascii="Traditional Arabic" w:hAnsi="Traditional Arabic" w:cs="Traditional Arabic"/>
          <w:sz w:val="32"/>
          <w:szCs w:val="32"/>
          <w:rtl/>
          <w:lang w:bidi="fa-IR"/>
        </w:rPr>
        <w:t>۲۲</w:t>
      </w:r>
      <w:r w:rsidRPr="00F833E2">
        <w:rPr>
          <w:rFonts w:ascii="Traditional Arabic" w:hAnsi="Traditional Arabic" w:cs="Traditional Arabic"/>
          <w:sz w:val="32"/>
          <w:szCs w:val="32"/>
          <w:rtl/>
        </w:rPr>
        <w:t>هـ) والمتضمن إدانته في واقعة طباعة كتاب "</w:t>
      </w:r>
      <w:r w:rsidRPr="00F833E2">
        <w:rPr>
          <w:rFonts w:ascii="Traditional Arabic" w:hAnsi="Traditional Arabic" w:cs="Traditional Arabic" w:hint="cs"/>
          <w:sz w:val="32"/>
          <w:szCs w:val="32"/>
          <w:rtl/>
        </w:rPr>
        <w:t>...</w:t>
      </w:r>
      <w:r w:rsidRPr="00F833E2">
        <w:rPr>
          <w:rFonts w:ascii="Traditional Arabic" w:hAnsi="Traditional Arabic" w:cs="Traditional Arabic"/>
          <w:sz w:val="32"/>
          <w:szCs w:val="32"/>
          <w:rtl/>
        </w:rPr>
        <w:t>" دون إذن محققيه الدكتور الأول</w:t>
      </w:r>
      <w:r w:rsidRPr="00F833E2">
        <w:rPr>
          <w:rFonts w:ascii="Traditional Arabic" w:hAnsi="Traditional Arabic" w:cs="Traditional Arabic" w:hint="cs"/>
          <w:sz w:val="32"/>
          <w:szCs w:val="32"/>
          <w:rtl/>
        </w:rPr>
        <w:t xml:space="preserve"> </w:t>
      </w:r>
      <w:r w:rsidRPr="00F833E2">
        <w:rPr>
          <w:rFonts w:ascii="Traditional Arabic" w:hAnsi="Traditional Arabic" w:cs="Traditional Arabic"/>
          <w:sz w:val="32"/>
          <w:szCs w:val="32"/>
          <w:rtl/>
        </w:rPr>
        <w:t xml:space="preserve">(...) والدكتور الثاني (...) والمتقرر فيه معاقبته بغرامة قدرها عشرة آلاف ريال، وغرامة قدرها خمسة آلاف ريال </w:t>
      </w:r>
      <w:r w:rsidRPr="00F833E2">
        <w:rPr>
          <w:rFonts w:ascii="Traditional Arabic" w:hAnsi="Traditional Arabic" w:cs="Traditional Arabic"/>
          <w:sz w:val="32"/>
          <w:szCs w:val="32"/>
          <w:rtl/>
        </w:rPr>
        <w:lastRenderedPageBreak/>
        <w:t xml:space="preserve">على السيد المدعو الأول (...) -محقق الكتاب لدار (...) للنشر والتوزيع- وإلزامه، والسيد المدعو الأول (...) متضامنين بدفع مبلغ </w:t>
      </w:r>
      <w:r w:rsidRPr="00F833E2">
        <w:rPr>
          <w:rFonts w:ascii="Traditional Arabic" w:hAnsi="Traditional Arabic" w:cs="Traditional Arabic"/>
          <w:sz w:val="32"/>
          <w:szCs w:val="32"/>
          <w:rtl/>
          <w:lang w:bidi="fa-IR"/>
        </w:rPr>
        <w:t xml:space="preserve">(116968) </w:t>
      </w:r>
      <w:r w:rsidRPr="00F833E2">
        <w:rPr>
          <w:rFonts w:ascii="Traditional Arabic" w:hAnsi="Traditional Arabic" w:cs="Traditional Arabic"/>
          <w:sz w:val="32"/>
          <w:szCs w:val="32"/>
          <w:rtl/>
        </w:rPr>
        <w:t>للمحققين المذكورين؛ كتعويض عما لحقهما من ضرر مادي جراء اعتدائهما على الكتاب الذي يملكون حقوقه بطبعه وتوزيعه دون موافقتهما. وقد أوضح المدعي أن اعتراضه على القرار كون القرار ينطوي على ما يبطله لعدة أمور ذكرها بما يلي: 1- أنه أدان المدعو الأول (...) وألزمه بالعقوبة والغرامة المذكورتين، مع أن الكتاب المقلد لم يذكر فيه اسم المدعو الأول (...)، وهو دليل اقتناع اللجنة بصحة ما ذكره المدعي من وجود شرط بينه وبين المدعو الأول(...) على ذلك، وهذا لا يقبله الطاعن لو كان على علم من أن الكتاب تقليد لعمل سابق، وإلا تمسك بوضع اسم منتحل التحقيق على الطبعة المقلدة ليحمي نفسه. 2- أن المدعو الأول (...) يعلم بسبق تحقيق الكتاب، وهو ما دعاه إلى قبول أو اشتراط عدم وضع اسمه. 3- أن المدعي دخل في الصفقة بحسن نية؛ بدليل ما جاء في فقرة (</w:t>
      </w:r>
      <w:r w:rsidRPr="00F833E2">
        <w:rPr>
          <w:rFonts w:ascii="Traditional Arabic" w:hAnsi="Traditional Arabic" w:cs="Traditional Arabic"/>
          <w:sz w:val="32"/>
          <w:szCs w:val="32"/>
          <w:rtl/>
          <w:lang w:bidi="fa-IR"/>
        </w:rPr>
        <w:t xml:space="preserve">۱) </w:t>
      </w:r>
      <w:r w:rsidRPr="00F833E2">
        <w:rPr>
          <w:rFonts w:ascii="Traditional Arabic" w:hAnsi="Traditional Arabic" w:cs="Traditional Arabic"/>
          <w:sz w:val="32"/>
          <w:szCs w:val="32"/>
          <w:rtl/>
        </w:rPr>
        <w:t>السابقة. 4- عجز المدعو الأول (...) عن تبرير تسلمه المبالغ من المدعي، بما يؤكد أنها مقابل تحقيق الكتاب. 5- تناقض القرار من جهة أنه استدل لإدانة المدعو الأول (...) بسرقة الكتاب من الجامعة بثمانية أسباب: أ- كونه يعمل بالجامعة وفي نفس الموقع الذي أودع فيه الكتاب المقلد استعداداً لطباعته. ب- أنه يتعذر على دار (...) الحصول على الكتاب وطبعه دون تواطؤ من أحد العاملين في الموقع المودع به الكتاب. ت- أن الخط المكتوب العقد به يتوافق مع خط المدعو الأول (...) الذي دونت به إفادته في محضر التحقيق. ث- أن قيمة عقد التحقيق (</w:t>
      </w:r>
      <w:r w:rsidRPr="00F833E2">
        <w:rPr>
          <w:rFonts w:ascii="Traditional Arabic" w:hAnsi="Traditional Arabic" w:cs="Traditional Arabic"/>
          <w:sz w:val="32"/>
          <w:szCs w:val="32"/>
          <w:rtl/>
          <w:lang w:bidi="fa-IR"/>
        </w:rPr>
        <w:t>۳۰۰۰)</w:t>
      </w:r>
      <w:r w:rsidRPr="00F833E2">
        <w:rPr>
          <w:rFonts w:ascii="Traditional Arabic" w:hAnsi="Traditional Arabic" w:cs="Traditional Arabic"/>
          <w:sz w:val="32"/>
          <w:szCs w:val="32"/>
          <w:rtl/>
        </w:rPr>
        <w:t xml:space="preserve"> ريال ومدة تنفيذه (شهران) لا تمثل القيمة الحقيقية، ولا المدة الكافية لتحقيق الكتاب المذكور. ج - أن العقود التي أبرمها المدعو الأول (...) مع الدار أعدت بنفس الطريقة التي أعد بها العقد الذي يخص هذا الكتاب؛ حيث لم يؤشر طرفا العقد على الصفحات الأولى واكتفيا بالتوقيع في الصفحة الأخيرة. ه- على فرض قبول ما احتج به المدعو الأول (...) من أن توقيعه كان على عقد لكتاب آخر؛ فيمكنه بذلك أن يذكر جميع العقود التي وقعها بهذه الطريقة. والتناقض الذي يذكره المدعي: أنه بعد الأسباب الثمانية السالف ذكرها والتي بني عليها القرار، جميعها تدين المدعو الأول (...)، ولا يمكن اعتبارها إدانة لدار النشر، في حين أن نتيجة هذه الأسباب أولاً: إدانة دار (...). ثانياً: إدانة المدعو الأول (...) بالاشتراك في هذا الاعتداء؛ باستغلال عمله بالجامعة، واستيلائه على الكتاب المقلد، وتقديمه لدار (...) للنشر والتوزيع على أنه هو الذي قام بتحقيقه، وتعاقد معهم على ذلك. وذكر المدعي أنه لم يرد بالقرار سبب واحد يقطع بأن المدعي اشترك مع السيد المدعو الأول (...) في هذه المخالفة. ثم أجاب المدعي عن تدني المبلغ وقصر المدة المتفق عليهما، فذكر أنها تدل على تهاون المدعو الأول (...)؛ لأنه لم يبذل جهداً، ولا يحتاج لوقت طويل عندما ينسخ من كتاب مطبوع خاصة إذا كان سبق له البدء في هذه العملية أو حتى الانتهاء منها قبل التعاقد، ولكنها لا تحسب دليلاً على المدعي ولا تدل أيضاً على اشتراكه. ثم ذكر المدعي أن دار (...) اتفقت مع المدعو الأول (...) على طبع الكتاب بحسن نية، دون أن يتوفر لديها الركن المعنوي لارتكاب المخالفة بدليل: </w:t>
      </w:r>
      <w:r w:rsidRPr="00F833E2">
        <w:rPr>
          <w:rFonts w:ascii="Traditional Arabic" w:hAnsi="Traditional Arabic" w:cs="Traditional Arabic"/>
          <w:sz w:val="32"/>
          <w:szCs w:val="32"/>
          <w:rtl/>
        </w:rPr>
        <w:lastRenderedPageBreak/>
        <w:t>١- ما جاء في فقرة (</w:t>
      </w:r>
      <w:r w:rsidRPr="00F833E2">
        <w:rPr>
          <w:rFonts w:ascii="Traditional Arabic" w:hAnsi="Traditional Arabic" w:cs="Traditional Arabic"/>
          <w:sz w:val="32"/>
          <w:szCs w:val="32"/>
          <w:rtl/>
          <w:lang w:bidi="fa-IR"/>
        </w:rPr>
        <w:t xml:space="preserve">۱) </w:t>
      </w:r>
      <w:r w:rsidRPr="00F833E2">
        <w:rPr>
          <w:rFonts w:ascii="Traditional Arabic" w:hAnsi="Traditional Arabic" w:cs="Traditional Arabic"/>
          <w:sz w:val="32"/>
          <w:szCs w:val="32"/>
          <w:rtl/>
        </w:rPr>
        <w:t xml:space="preserve">في يصدر هذه الوقائع. 2- على فرض أن الطرفين اتفقا على سرقة العمل، فالمنطقي أن يكون المدعو الأول (...) الذي سرق الكتاب من الجامعة بحكم عمله هو الفاعل الأصلي، ودار النشر هي الشريك، والقرار جاء عكس هذا. ثم ذكر المدعي أن الحكم للدكتورين (...) محققي الكتاب المقلد بتعويضهما بمبلغ (١١٦,٩٦٨) ريال يدفعها المدعي والدار بالتضامن لا يمثل خسارة فعلية لحقت بالمدعيين، بل استندت إلى كلام مرسل، عن وعد صدر من الجامعة بطباعة الرسالة على جهاز (الماكنتوش) وبصرف مكافأة لهما عن طبع الكتاب، وهذا كسب فائت لا يجوز التعويض عنه؛ لعدم تحقق وقوعه. ثم ذكر المدعي أن الكتاب سبق نشره قبل طباعته من قِبَلِه وقد تجاهل القرار ذلك، كما تجاهل الدكتوران محققا الأصل ذلك، ولا يستطيع الدكتوران القطع بأن طبع الكتاب كان نقلاً عن رسالة الدكتوراه العائدة لهما، فقد يكون من الطبعة المقلدة. وأكد المدعي مسألة عدم علمه بسابق تحقيق الكتاب من قبل الجامعة، أن المدعو الأول (...) قد سلم أصول الكتاب المحقق بخط يده، الأمر الذي ينفي عن المدعي أية شبهة في الاشتراك في مخالفة الاعتداء على العمل الفكري أو سرقة جهود الآخرين، وأرفق المدعي صورة من أصول الكتاب المحقق بخط يد المدعو الأول (...) عدد (20) لفة، كما أرفق صورة القرار المتظلم منه عدد (7) لفات. وختم المدعي مذكرته يطلب إلغاء القرار رقم </w:t>
      </w:r>
      <w:r w:rsidRPr="00F833E2">
        <w:rPr>
          <w:rFonts w:ascii="Traditional Arabic" w:hAnsi="Traditional Arabic" w:cs="Traditional Arabic"/>
          <w:sz w:val="32"/>
          <w:szCs w:val="32"/>
          <w:rtl/>
          <w:lang w:bidi="fa-IR"/>
        </w:rPr>
        <w:t>(۱۳۸/1421</w:t>
      </w:r>
      <w:r w:rsidRPr="00F833E2">
        <w:rPr>
          <w:rFonts w:ascii="Traditional Arabic" w:hAnsi="Traditional Arabic" w:cs="Traditional Arabic"/>
          <w:sz w:val="32"/>
          <w:szCs w:val="32"/>
          <w:rtl/>
        </w:rPr>
        <w:t>هـ) الصادر عن لجنة النظر في مخالفات النشر والتوزيع من إدانته، وإلغاء كل ما يترتب على هذه الإدانة من آثار.</w:t>
      </w:r>
      <w:r w:rsidRPr="00F833E2">
        <w:rPr>
          <w:rFonts w:ascii="Traditional Arabic" w:hAnsi="Traditional Arabic" w:cs="Traditional Arabic"/>
          <w:b/>
          <w:bCs/>
          <w:sz w:val="32"/>
          <w:szCs w:val="32"/>
          <w:rtl/>
        </w:rPr>
        <w:t xml:space="preserve"> </w:t>
      </w:r>
      <w:r w:rsidRPr="00F833E2">
        <w:rPr>
          <w:rFonts w:ascii="Traditional Arabic" w:hAnsi="Traditional Arabic" w:cs="Traditional Arabic"/>
          <w:sz w:val="32"/>
          <w:szCs w:val="32"/>
          <w:rtl/>
        </w:rPr>
        <w:t xml:space="preserve">وبناءً على هذه الدعوى حددت الدائرة عدة جلسات لنظرها، حضر فيها عن المدعى كل من المدعو الثاني (...) والمدعو الثالث (...)، والمدعو الرابع (...) وكلاء ينوبون عن المدعي بموجب صك الوكالة صادر من كتابة العدل الثانية بجدة، رقم </w:t>
      </w:r>
      <w:r w:rsidRPr="00F833E2">
        <w:rPr>
          <w:rFonts w:ascii="Traditional Arabic" w:hAnsi="Traditional Arabic" w:cs="Traditional Arabic"/>
          <w:sz w:val="32"/>
          <w:szCs w:val="32"/>
          <w:rtl/>
          <w:lang w:bidi="fa-IR"/>
        </w:rPr>
        <w:t>(...)</w:t>
      </w:r>
      <w:r w:rsidRPr="00F833E2">
        <w:rPr>
          <w:rFonts w:ascii="Traditional Arabic" w:hAnsi="Traditional Arabic" w:cs="Traditional Arabic"/>
          <w:sz w:val="32"/>
          <w:szCs w:val="32"/>
          <w:rtl/>
        </w:rPr>
        <w:t xml:space="preserve"> بتاريخ 18/12/1421هـ، كما حضر فيها ممثلاً عن الجهة المدعى عليها -وزارة الإعلام- كل من المدعو الخامس (...)، والمدعو السادس (...)، على ما هو مبين في محضر ضبط الجلسات. ففي جلسة يوم الأحد ١٣/ ٧/١٤٢٢هـ قدم ممثل المدعى عليها مذكرة من ثمان صفحات بإجابته عن مذكرة المدعي المقدمة بأصل الدعوى بتاريخ 13/1/1422هـ خلاصتها ما يلي: 1- أن منشأ الدعوى خطاب من عميد معهد البحوث العلمية وإحياء التراث بجامعة أم القرى لوزارة الإعلام بوجود دور نشر ومكتبات تقوم بطبع بعض المخطوطات بطريقة بعيدة عن المنهجية العلمية، وأرفق صوراً لبعض تلك الكتب، ومنها الكتاب محل القرار المتظلم منه، إضافة إلى شكوى مقدمة من الباحثين الدكتور الأول (...)، والدكتور الثاني (...) ، بقيام دار (...)  للنشر والتوزيع بالسطو على كتابهما المذكور، وذكرا فيه الأضرار التي لحقتهما بذلك، مقدم لوزارة الإعلام؛ مما جعل الوزارة تخاطب الدار تطالبها بالرد عن ذلك، فردت الدار بوجود عقد بينها وبين المدعو الأول (...) لتحقيق الكتاب محل الدعوى وأرفقت الوزارة صورته، مما جعل الوزارة تساءل المدعو الأول (...)  عن ذلك، والذي أجاب عندها أنه لم يقم بتحقيق الكتاب المذكور، وأن العقد المسلَّم لوزارة الإعلام بخصوص الكتاب إنما هو عقد مزور، وأن توقيعه المذيل في أسفل العقد قد يكون مأخوذاً من كتب سابقة حققها لصالح الدار، ثم واجهت الوزارة دار (...) </w:t>
      </w:r>
      <w:r w:rsidRPr="00F833E2">
        <w:rPr>
          <w:rFonts w:ascii="Traditional Arabic" w:hAnsi="Traditional Arabic" w:cs="Traditional Arabic"/>
          <w:sz w:val="32"/>
          <w:szCs w:val="32"/>
          <w:rtl/>
        </w:rPr>
        <w:lastRenderedPageBreak/>
        <w:t>بإنكار المدعو الأول (...) ، فأجابت الدار أن العقد صحيح ، وأرفقت مجموعة من العقود السابقة الموقعة من المدعو الأول (...) التي تبين توقيعه، وأنه نفس التوقيع المذيل به نفس الكتاب محل الدعوى، وكذلك أرفقت ورقة تبين أنه استلم جميع حقوقه المالية من هذا الكتاب ومذيلة بتوقيعه المطابق لتوقيعه على العقود السابقة، وأرفقت الدار صورة من الشيك المصروف للمدعو الأول (...) بشأن مبلغ تحقيق هذا الكتاب، مرفق صورة منهما (الورقة، الشيك) . وسألت الوزارة الدار عن كيفية طباعة الكتاب وتوزيعه دون إذن الوزارة؟ فأجابت أنها اعتمدت على فسح يخص طبعة أخرى للكتاب بتحقيق المدعو السابع (...). وذكر ممثل المدعى عليها أن الوزارة خاطبت الجامعة تطلب منها إبداء الرأي حول ما توصلت إليه</w:t>
      </w:r>
      <w:r w:rsidRPr="00F833E2">
        <w:rPr>
          <w:rFonts w:ascii="Traditional Arabic" w:hAnsi="Traditional Arabic" w:cs="Traditional Arabic"/>
          <w:b/>
          <w:bCs/>
          <w:sz w:val="32"/>
          <w:szCs w:val="32"/>
          <w:rtl/>
        </w:rPr>
        <w:t xml:space="preserve"> </w:t>
      </w:r>
      <w:r w:rsidRPr="00F833E2">
        <w:rPr>
          <w:rFonts w:ascii="Traditional Arabic" w:hAnsi="Traditional Arabic" w:cs="Traditional Arabic"/>
          <w:sz w:val="32"/>
          <w:szCs w:val="32"/>
          <w:rtl/>
        </w:rPr>
        <w:t>اللجنة المشكلة من الجامعة لدراسة الشكوى المقدمة من الدكتورين المذكورين حيال الكتاب المذكور. فأجابت الجامعة أن اللجنة توصلت إلى: 1- إدانة دار (...) على ما قامت به من اعتداء على حق المؤلف الأساسي الدكتور الأول (...)، بعد مقارنة نسخة تحقيق الدكتور الأول (...) مع النسخة المنشورة من الدار. ٢- أنكر الموظف المدعو الأول (...) ما نسب إليه من تحقيق الكتاب وبيعه لدار(...) للنشر، ولم تتمكن اللجنة من تأكيد أو نفي ما نسب إليه. وذكر ممثل المدعى عليها أنه بعد دراسة الموضوع من قبل لجنة النظر في المخالفات، أصبح لدى اللجنة قناعة كاملة بقيام دار (...) بالاشتراك مع المدعو الأول (...) بالاعتداء على حقوق الدكتور الأول (...) وزميله، بقيامها بإصدار وطباعة الكتاب محل الخلاف دون أخذ إذن من أصحاب الحقوق للقرائن التالية: 1- عدم حصول الدار على موافقة من أصحاب الحقوق، وكذلك عدم حصولها على الفسح اللازم من الوزارة لإصدار وطباعة ذلك الكتاب. ٢- أن العقد الموقع بين الطرفين معنون بأنه عقد مصنف جماعي، وهو الذي يشترك في وضعه جماعة بتوجيه شخص طبيعي أو معنوي، ويلاحظ في العقد ارتفاع نسبة التعويض في حال إخلال الطرف الثاني بالعقد حيث تجاوز التعويض عشرة أضعاف قيمة العقد، فقيمة العقد (٣٠٠٠) ريال، بينما مبلغ التعويض (٥٠٠٠٠) ريال، كما جاء في البند السابع منه. 3- أن قيمة العقد (</w:t>
      </w:r>
      <w:r w:rsidRPr="00F833E2">
        <w:rPr>
          <w:rFonts w:ascii="Traditional Arabic" w:hAnsi="Traditional Arabic" w:cs="Traditional Arabic"/>
          <w:sz w:val="32"/>
          <w:szCs w:val="32"/>
          <w:rtl/>
          <w:lang w:bidi="fa-IR"/>
        </w:rPr>
        <w:t xml:space="preserve">۳۰۰۰) </w:t>
      </w:r>
      <w:r w:rsidRPr="00F833E2">
        <w:rPr>
          <w:rFonts w:ascii="Traditional Arabic" w:hAnsi="Traditional Arabic" w:cs="Traditional Arabic"/>
          <w:sz w:val="32"/>
          <w:szCs w:val="32"/>
          <w:rtl/>
        </w:rPr>
        <w:t>ريال لا تمثل القيمة الحقيقية للجهد المبذول في تحقيق مثل هذا الكتاب، والذي من الأولى أن تكون الدار على علم بذلك لخبرتها في مثل هذه الأمور. 4- مدة تنفيذ التحقيق (شهر</w:t>
      </w:r>
      <w:r w:rsidRPr="00F833E2">
        <w:rPr>
          <w:rFonts w:ascii="Traditional Arabic" w:hAnsi="Traditional Arabic" w:cs="Traditional Arabic" w:hint="cs"/>
          <w:sz w:val="32"/>
          <w:szCs w:val="32"/>
          <w:rtl/>
        </w:rPr>
        <w:t>ا</w:t>
      </w:r>
      <w:r w:rsidRPr="00F833E2">
        <w:rPr>
          <w:rFonts w:ascii="Traditional Arabic" w:hAnsi="Traditional Arabic" w:cs="Traditional Arabic"/>
          <w:sz w:val="32"/>
          <w:szCs w:val="32"/>
          <w:rtl/>
        </w:rPr>
        <w:t>ن) لا تمثل المدة الحقيقية لتحقيق مثل هذا الكتاب، والذي قد يستغرق سنوات، والدار على دراية تامة بذلك. 5- لم ترفق الدار ما يثبت أنها قامت بالإشراف على التحقيق وبوضع خطة العمل له، تطبيقا للبند (ثانياً) من العقد؛ مما يتبين معه أن الدار على علم بأن النسخة معدة لدى المدعو الأول (...)، وجاهزة للطباعة. 6- أن الدار هي التي قامت بمباشرة طبع وإصدار وعرض الكتاب للتداول، ولم تلزم المحقق بتعهد يفيد بأن التحقيق من جهده، وليس اعتداء على حقوق الآخرين. ثم سرد ممثل المدعى عليها المواد النظامية المتعلقة بهذه الدعوى واستشهد بها، واستدل بالقرائن السابقة لإدانة المدعي وتطبيق أحكام المواد النظامية بحقه،</w:t>
      </w:r>
      <w:r w:rsidRPr="00F833E2">
        <w:rPr>
          <w:rFonts w:ascii="Traditional Arabic" w:hAnsi="Traditional Arabic" w:cs="Traditional Arabic"/>
          <w:b/>
          <w:bCs/>
          <w:sz w:val="32"/>
          <w:szCs w:val="32"/>
          <w:rtl/>
        </w:rPr>
        <w:t xml:space="preserve"> </w:t>
      </w:r>
      <w:r w:rsidRPr="00F833E2">
        <w:rPr>
          <w:rFonts w:ascii="Traditional Arabic" w:hAnsi="Traditional Arabic" w:cs="Traditional Arabic"/>
          <w:sz w:val="32"/>
          <w:szCs w:val="32"/>
          <w:rtl/>
        </w:rPr>
        <w:t xml:space="preserve">وأجاب ممثل المدعى عليها في آخر مذكرته عما أثاره المدعي من كون التعويض لا يجوز إلا أن يكون عن ضرر محقق وليس عن كسب فائت، أجاب أن التعويض حكمت به الوزارة بناءً </w:t>
      </w:r>
      <w:r w:rsidRPr="00F833E2">
        <w:rPr>
          <w:rFonts w:ascii="Traditional Arabic" w:hAnsi="Traditional Arabic" w:cs="Traditional Arabic"/>
          <w:sz w:val="32"/>
          <w:szCs w:val="32"/>
          <w:rtl/>
        </w:rPr>
        <w:lastRenderedPageBreak/>
        <w:t>على المادة (</w:t>
      </w:r>
      <w:r w:rsidRPr="00F833E2">
        <w:rPr>
          <w:rFonts w:ascii="Traditional Arabic" w:hAnsi="Traditional Arabic" w:cs="Traditional Arabic"/>
          <w:sz w:val="32"/>
          <w:szCs w:val="32"/>
          <w:rtl/>
          <w:lang w:bidi="fa-IR"/>
        </w:rPr>
        <w:t xml:space="preserve">۲۸) </w:t>
      </w:r>
      <w:r w:rsidRPr="00F833E2">
        <w:rPr>
          <w:rFonts w:ascii="Traditional Arabic" w:hAnsi="Traditional Arabic" w:cs="Traditional Arabic"/>
          <w:sz w:val="32"/>
          <w:szCs w:val="32"/>
          <w:rtl/>
        </w:rPr>
        <w:t>فقرة (</w:t>
      </w:r>
      <w:r w:rsidRPr="00F833E2">
        <w:rPr>
          <w:rFonts w:ascii="Traditional Arabic" w:hAnsi="Traditional Arabic" w:cs="Traditional Arabic"/>
          <w:sz w:val="32"/>
          <w:szCs w:val="32"/>
          <w:rtl/>
          <w:lang w:bidi="fa-IR"/>
        </w:rPr>
        <w:t xml:space="preserve">۱) </w:t>
      </w:r>
      <w:r w:rsidRPr="00F833E2">
        <w:rPr>
          <w:rFonts w:ascii="Traditional Arabic" w:hAnsi="Traditional Arabic" w:cs="Traditional Arabic"/>
          <w:sz w:val="32"/>
          <w:szCs w:val="32"/>
          <w:rtl/>
        </w:rPr>
        <w:t xml:space="preserve">من نظام حماية حقوق المؤلف، وبناءً على اطلاعها على لوائح الجامعات، وتطبيقاً للقاعدة العامة في التعويض -ما لحقه من ضرر وما فاته من كسب-، وأرفق ممثل المدعى عليها (٦٠) لفة إثباتاً لما ذكره. وختم مذكرته يطلب من الدائرة تأييد القرار المتظلم منه، وإلزام المدعي امتثاله. وفي جلسة يوم الأحد 29/10/1422هـ قدم المدعي مذكرة بإجابته عن مذكرة ممثل المدعى عليها مكونة من ثلاث صفحات خلاصتها ما يلي: 1- أن الشاكيين -المحققين من قبل الجامعة - لم يقدما من الجامعة ما يثبت أن نشر الكتاب من قبل الدار كان سبباً في حجب المكافأة عنهما، وأفاد أن الكتاب محل القرار المتظلم منه قد سبق تحقيقه من قبل الدكتور المدعو السابع (...)، ووزع بالمملكة من قبل دار (...)، مما يدل على عدم صحة ما ذكره الشاكيان أن الكتاب لم يحقق من قبل، وأرفق أصل الكتاب بتحقيق الدكتور المدعو السابع (...). ٢- أجاب </w:t>
      </w:r>
      <w:proofErr w:type="gramStart"/>
      <w:r w:rsidRPr="00F833E2">
        <w:rPr>
          <w:rFonts w:ascii="Traditional Arabic" w:hAnsi="Traditional Arabic" w:cs="Traditional Arabic"/>
          <w:sz w:val="32"/>
          <w:szCs w:val="32"/>
          <w:rtl/>
        </w:rPr>
        <w:t>عن ما</w:t>
      </w:r>
      <w:proofErr w:type="gramEnd"/>
      <w:r w:rsidRPr="00F833E2">
        <w:rPr>
          <w:rFonts w:ascii="Traditional Arabic" w:hAnsi="Traditional Arabic" w:cs="Traditional Arabic"/>
          <w:sz w:val="32"/>
          <w:szCs w:val="32"/>
          <w:rtl/>
        </w:rPr>
        <w:t xml:space="preserve"> ذكره ممثل المدعى عليها في مذكرته السابقة من القرائن التي بني عليها القرار (٤,٣) فقال: إن المبالغ التي تدفع للتحقيق، ومدة العقد تتفاوت صعوداً وهبوطاً حسب: ١- المكانة العلمية للمحقق. </w:t>
      </w:r>
      <w:r w:rsidRPr="00F833E2">
        <w:rPr>
          <w:rFonts w:ascii="Traditional Arabic" w:hAnsi="Traditional Arabic" w:cs="Traditional Arabic"/>
          <w:sz w:val="32"/>
          <w:szCs w:val="32"/>
          <w:rtl/>
          <w:lang w:bidi="fa-IR"/>
        </w:rPr>
        <w:t xml:space="preserve">۲- </w:t>
      </w:r>
      <w:r w:rsidRPr="00F833E2">
        <w:rPr>
          <w:rFonts w:ascii="Traditional Arabic" w:hAnsi="Traditional Arabic" w:cs="Traditional Arabic"/>
          <w:sz w:val="32"/>
          <w:szCs w:val="32"/>
          <w:rtl/>
        </w:rPr>
        <w:t xml:space="preserve">حجم الجهد المبذول للتحقيق. وذكر أن العقد مع المدعو الأول (...) كان على نسخ المخطوطة، وأرفق العينة التي تم التعاقد على أنموذجها والتي كتبت بخط المحقق نفسه، وذكر أن الدار تعاقدت بثقتها مع المدعو الأول (...) مرات كثيرة، لتحقيق مجموعة من الكتب، إلا أن المحقق المدعو الأول (...) استغل هذه الثقة لتحقيق فوائد مالية بطرق غير مشروعة، وقدم للدائرة أنموذجين يبينان أن المبلغ المدفوع للمحقق يتناسب مع مكانته وجهده - كتاب (...) تحقيق (...)، كتاب (...) تحقيق (...)، وأثبت بعد ذلك أن مبلغ التحقيق مع المدعو الأول (...) للكتاب محل القرار المتظلم منه، كان هو المبلغ السائد المتعارف عليه، وأرفق أسماء الكتب المحققة من قبل المدعو الأول (...) والمبالغ التي دفعت له مذيلة بتوقيعه. ٣- أن إنكار المدعو الأول (...) تحقيق الكتاب وإصراره على ذلك، مع أن الدار قدمت صورة العقد الموقع معه والمكتوب بخط يده، إضافة إلى مسودة تحقيق الكتاب المكتوبة بخط يد المدعو الأول (...)، وتوقيعه باستلام كافة حقوقه عن هذا العمل؛ يعد خير دليل على براءة المدعي (...) صاحب الدار، وأنه تعامل مع المدعو الأول (...) بحسن نية، وأنه كان ضحية له، ولم يكن متواطأً معه، كما يدعي ممثل وزارة الإعلام. وختم المدعي مذكرته بطلب إلغاء القرار المتظلم منه، وما يترتب عليه من آثار. وقد سألت الدائرة وكيل المدعي هل تم طبع الكتاب قبل الحصول على الفسح؟ فأفاد أن الطبع تم لما حصلت الموافقة من فرع وزارة الإعلام بمكة المكرمة، وعلمنا به بطريقة شفوية، ثم لما ذهبنا نستلم الفسح بُلغنا بالشكوى المتعلقة بموضوع الكتاب، فلم نستلم الفسح لأجل ذلك، وذكر أن هذا هو الجاري في تعاملهم مع الفسوحات السابقة، عندئذ عقب ممثل المدعى عليها قائلاً: إن الطريقة المتبعة هي الحصول على تصريح مبدئي مكتوب، ومن ثم يتم طبع خمس نسخ تقدم لوزارة الإعلام لمراجعة الكتاب ومن ثم إصدار الفسح النهائي، ولا يجوز في النظام طبع الكتاب ونشره إلا بعد الحصول على الفسح النهائي. وفي جلسة يوم الأحد 20/11/1422هـ قدم ممثل المدعى عليها مذكرة بإجابته عن مذكرة المدعي مكونة من خمس </w:t>
      </w:r>
      <w:r w:rsidRPr="00F833E2">
        <w:rPr>
          <w:rFonts w:ascii="Traditional Arabic" w:hAnsi="Traditional Arabic" w:cs="Traditional Arabic"/>
          <w:sz w:val="32"/>
          <w:szCs w:val="32"/>
          <w:rtl/>
        </w:rPr>
        <w:lastRenderedPageBreak/>
        <w:t>صفحات خلاصتها ما يلي: 1- أجاب عن طريقة فسح الكتاب محل الدعوى والإجابة التي ذكرها وكيل المدعي في الجلسة السابقة أن المدعي تقدم إلى مطبوعات جدة بتاريخ 21/6/1419هـ بطلب فسح الكتاب بعد طباعته في مصر، وبعد الاطلاع والكشف في الحاسب الآلي وجد أن الكتاب ولنفس المؤلف مسجل بالفسح لدار الكتب العلمية بتحقيق المدعو السابع (...)، ولاختلاف الناشر والمحقق طلبت الوزارة من دار المدعي (...) استكمال الإجراءات النظامية، ومنها إحضار ما يفيد بعدم مساس الدار بحقوق الناشر المحلي للكتاب المفسوح سابقاً، وهي دار (...)، ولكن المدعي لم يستكمل المطلوب ولم يراجع الوزارة ولم يصدر له فسح نظامي، ثم فوجئت الوزارة بعد ذلك بأن المدعي قام بإدخال الكتاب مستغلاً الفسح الذي صدر سابقاً لدار (...) للكتاب الذي حققه المدعو السابع (...) ونشرته دار الكتب العلمية، وأرفق ممثل المدعى عليها صورة من الخطاب المؤرخ في 10/6/1420هـ الذي يثبت استغلال المدعي للفسح المذكور، مع صورة فسخ دار (...). 2- أجاب عما ذكره وكيل المدعي في الجلسة الماضية فقرة رقم (</w:t>
      </w:r>
      <w:r w:rsidRPr="00F833E2">
        <w:rPr>
          <w:rFonts w:ascii="Traditional Arabic" w:hAnsi="Traditional Arabic" w:cs="Traditional Arabic"/>
          <w:sz w:val="32"/>
          <w:szCs w:val="32"/>
          <w:rtl/>
          <w:lang w:bidi="fa-IR"/>
        </w:rPr>
        <w:t xml:space="preserve">۱) </w:t>
      </w:r>
      <w:r w:rsidRPr="00F833E2">
        <w:rPr>
          <w:rFonts w:ascii="Traditional Arabic" w:hAnsi="Traditional Arabic" w:cs="Traditional Arabic"/>
          <w:sz w:val="32"/>
          <w:szCs w:val="32"/>
          <w:rtl/>
        </w:rPr>
        <w:t xml:space="preserve">أن اللجنة استندت في التعويض على خطاب عميد معهد البحوث العلمية بجامعة أم القرى رقم (٥٧٧) وتاريخ 8/8/1420هـ الموجه إلى الدكتور الأول (...)، والمتضمن الاعتذار إليه عن طبع ونشر الكتاب بالمعهد بسبب نشره وطبعه من قبل إحدى المكتبات خارج الجامعة، وأرفق صورة الخطاب. وأضاف أن اللجنة طلبت من المؤلفين تحديد مجمل الأضرار التي لحقتهم من اعتداء دار (...) والمدعو الأول (...) على طبع ونشر كتابهما والتي هي: أ- مكافأة الجامعة ب- تكاليف صف الكتاب على جهاز (الماكنتوش) بمبلغ (١٦,٩٦٨) ريال. ج- تأخر طباعة الكتاب ونشره سنوات، الأمر الذي فوت عليهما مكاسب من خلال بيعه وتوزيعه. د- أضرار معنوية تتمثل بالألم الذي انتابهما من اعتداء على جهد خمس سنوات من العمل المتواصل والمضني. وقد طلب الشاكيان التعويض عن مجمل تلك الأضرار بما يزيد عن ستمئة ألف ريال، لكن اللجنة رأت الاكتفاء بتعويضهما عما لحقهما من أضرار بالمبلغ المحدد بالقرار (١١٦,٩٦٨) ريال. 3- أجاب ممثل المدعى عليها عما ذكره المدعي في صدر لائحة الدعوى فقرة (1) المقدمة للديوان بتاريخ 13/1/1422هـ أن العقد الموقع بين دار (...) والمحقق المدعو الأول  (...) لم يتضمن هذا الشرط، أما الورقة التي أشار إليها وكيل المدعي والتي جاء فيها: (لا يحق لي المطالبة بوضع اسمي على الكتب، مـا عـدا تفسير ابن أبي حاتم فيوضع اسمي فيه فقط) -المذيلة بتوقيع المدعو الأول (...)، فذكر ممثل المدعى عليها أنه في حال صحة هذه الورقة والتوقيع، فإن نص العبارة لا يفهم منه أن الشرط كان بناءً على طلب المحقق نفسه، بل المفهوم منه أن دار (...) هي التي رغبت في التزام المحقق بذلك حتى لا يطالب بوضع اسمه على الكتب، وحتى تصدر الكتب على أنها من تحقيق مركز البحوث والدراسات بمكتبة المدعي (...)، كما ورد في أغلفة تلك الكتب. 4- أجاب ممثل المدعى عليها عما يؤكد عليه وكيل المدعي من حسن نية موكله عند التعاقد مع المدعو الأول (...)، وأنه لم يكن يعلم بسطوه على كتاب الشاكيين، أن الكتاب صدر عن الدار وكتب عليه: تحقيق مركز البحوث والدراسات بمكتبة المدعي (...)، وبالتالي فإن المسؤولية </w:t>
      </w:r>
      <w:r w:rsidRPr="00F833E2">
        <w:rPr>
          <w:rFonts w:ascii="Traditional Arabic" w:hAnsi="Traditional Arabic" w:cs="Traditional Arabic"/>
          <w:sz w:val="32"/>
          <w:szCs w:val="32"/>
          <w:rtl/>
        </w:rPr>
        <w:lastRenderedPageBreak/>
        <w:t>تقع في الأصل على دار (...)؛ وفقاً لأحكام نظام حماية حقوق المؤلف، وكون الدار أثبتت بالعقد المبرم بينها وبين المدعو الأول (...) أنه هو المحقق لهذا الكتاب فإنه لا ينفي عنها المسؤولية، وإنما يشترك معها المحقق في المسؤولية. وأضاف أن العقد الذي أبرمته الدار مع المحقق المدعو الأول (...) لم يتضمن ما يشير إلى أن المحقق مسؤول وحده دون الدار عن أية دعاوى أو مطالبات تتعلق بحقوق التأليف، بل إن العقد ذكر في مادته الثانية والرابعـة علـى مسؤولية الدار عن الإشراف الكامل على أعمال التحقيق ووضع خطة العمل، وبالتالي فإنها لا يمكن أن تدفع عن نفسها المسؤولية بحجة حسن النية وعدم علمها بقيام المحقق بالسطو على حقوق الآخرين، وختم ممثل المدعى عليها مذكرته بطلب رد تظلم المدعي ضد القرار. وفي هذه الجلسة سألت الدائرة ممثل المدعى عليها هل لديه ما يثبت موافقة جامعة أم القرى على نشر الكتاب عن طريقها وصرف مكافأة لمن قام بتحقيق الكتاب؟ فأجاب أن هناك موافقة من مجلس الجامعة على طباعة الكتاب وصرف مكافأة للمذكورين، وإذا طبع ونشر من قبلها فإنه يعامل بموجب لوائح صرف المكافآت بالجامعة، وواجهته الدائرة بالخطاب الصادر من عميد معهد البحوث العلمية رقم (١٤٤) وتاريخ ٢١/٦/١٤١٦هـ والمتضمن أن التحقيق الذي قام به الشاكيان لم يكن بتكليف من المعهد، وأن الكتاب سبق وأن طبع بواسطة محقق آخر، وما قدمه الباحث بشأن المكافأة لا ينطبق على تحقيقه؛ لأنه لم يكلف من المعهد، وإنما أصل الكتاب رسالة علمية نال الباحث عليها درجة الدكتوراه، فذكر أن هذا خطاب داخلي وأن لديه ما يثبت موافقة الجامعة على طباعة ونشر الكتاب. وقد أجاب ممثل المدعى عليها في مذكرة لاحقة عن هذه التساؤلات بما يلي: 1- أن الشاكيين أكدا أن الجامعة أبدت رغبتها في طباعة الكتاب ونشره، وطلبت منهما تقديم نسخة من بحثيهما لعرضهما على الأساتذة المقومين، ومن ثم تعديل الكتاب على ضوء ذلك، وإحضاره بصورته النهائية حسب متطلبات الجامعة من نسختين لكل بحث مع قرص الكمبيوتر الخاص بهما، وقد تم جميع ذلك وأرفق خطابي مدير المعهد بهذا الشأن رقم(110/1417هـ) وتاريخ 15/1/1418هـ، ورقم(94/416) وتاريخ 3/12/1416هـ، وذكر أن خطاب عميد معهد البحوث العلمية رقم (٥٧٧) وتاريخ 8/8/1420هـ (وأرفق صورته) يثبت أن اعتذار الجامعة من طباعة الكتاب ونشره إنما هو بسبب طبعه ونشره من قبل إحدى المكتبات خارج الجامعة، الذي كان بنفس المضمون والتحقيق الذي نشرته دار المدعي (...)، أما الكتاب الذي نشرته دار (...) عام ١٤١٧هـ تحقيق الدكتور المدعو السابع (...) فلم يكن مؤثراً على قرار الجامعة بالاعتذار عن طباعة بحث الدكتورين؛ حيث إن تحقيق الدكتور المدعو السابع (...) كان تحقيقاً للجزء الأول من الكتاب محل الدعوى فقط. 2- أن لجنة النظر في المخالفات اعتمدت في مقدار التعويض على القرار الصادر من مجلس الجامعة والذي يقضي بمنح مكافأة مالية للمحققين تبلغ (</w:t>
      </w:r>
      <w:r w:rsidRPr="00F833E2">
        <w:rPr>
          <w:rFonts w:ascii="Traditional Arabic" w:hAnsi="Traditional Arabic" w:cs="Traditional Arabic"/>
          <w:sz w:val="32"/>
          <w:szCs w:val="32"/>
          <w:rtl/>
          <w:lang w:bidi="fa-IR"/>
        </w:rPr>
        <w:t xml:space="preserve">۲۰۰) </w:t>
      </w:r>
      <w:r w:rsidRPr="00F833E2">
        <w:rPr>
          <w:rFonts w:ascii="Traditional Arabic" w:hAnsi="Traditional Arabic" w:cs="Traditional Arabic"/>
          <w:sz w:val="32"/>
          <w:szCs w:val="32"/>
          <w:rtl/>
        </w:rPr>
        <w:t>ريال لكل صفحة مطبوعة بحد أقصى (٥٠,٠٠٠) ريال، -وأرفق صورته- والذي كان مبنياً على اللائحة السابقة، والتي يوافقـه مـن اللائحة الجديدة مادة رقم (</w:t>
      </w:r>
      <w:r w:rsidRPr="00F833E2">
        <w:rPr>
          <w:rFonts w:ascii="Traditional Arabic" w:hAnsi="Traditional Arabic" w:cs="Traditional Arabic"/>
          <w:sz w:val="32"/>
          <w:szCs w:val="32"/>
          <w:rtl/>
          <w:lang w:bidi="fa-IR"/>
        </w:rPr>
        <w:t xml:space="preserve">۲۹) </w:t>
      </w:r>
      <w:r w:rsidRPr="00F833E2">
        <w:rPr>
          <w:rFonts w:ascii="Traditional Arabic" w:hAnsi="Traditional Arabic" w:cs="Traditional Arabic"/>
          <w:sz w:val="32"/>
          <w:szCs w:val="32"/>
          <w:rtl/>
        </w:rPr>
        <w:t xml:space="preserve">الصادرة بتاريخ 2/10/1419هـ وفي جلسة الأحد 3/1/1423هـ قدم المدعي مذكرة بإجابته عن </w:t>
      </w:r>
      <w:r w:rsidRPr="00F833E2">
        <w:rPr>
          <w:rFonts w:ascii="Traditional Arabic" w:hAnsi="Traditional Arabic" w:cs="Traditional Arabic"/>
          <w:sz w:val="32"/>
          <w:szCs w:val="32"/>
          <w:rtl/>
        </w:rPr>
        <w:lastRenderedPageBreak/>
        <w:t>مذكرة ممثل المدعى عليها مكونة من صفحتين خلاصتها ما يلي: 1- أن ممثل المدعى عليها لم يقدم ما يثبت حصول الشاكيين على موافقة معهد البحوث العلمية بجامعة أم القرى بمكة المكرمة، فكيف يمكن القول بفوات حصولهما على المكافأة ولم يصدر لهما الإذن مسبقاً من الجامعة؟! ثم إن الكتاب أصله رسالة علمية سبق للشاكيين صفها على الكمبيوتر للحصول على تلك الشهادة، فكيف يلزم القرار التعويض عن ثمن الصف؟! ٢- أن ما ذكره ممثل المدعى عليها من قيام موكلي باستغلال الفسح السابق الصادر لـدار (...) غير صحيح؛ حيث إن موكلي قد تقدم إلى مكتب وزارة الإعلام بميناء جدة الإسلامي حسب الأنظمة والإجراءات الخاصة بذلك بعد أن قام بطباعته بجمهورية مصر. وختم وكيل المدعي مذكرته يطلب من الدائرة إلغاء القرار المتظلم منه. وبهذا انتهت وقائع هذه القضية.</w:t>
      </w:r>
    </w:p>
    <w:p w:rsidR="008E476E" w:rsidRPr="00F833E2" w:rsidRDefault="008E476E" w:rsidP="008E476E">
      <w:pPr>
        <w:spacing w:after="0" w:line="240" w:lineRule="auto"/>
        <w:jc w:val="center"/>
        <w:rPr>
          <w:rFonts w:ascii="Traditional Arabic" w:hAnsi="Traditional Arabic" w:cs="Traditional Arabic"/>
          <w:sz w:val="32"/>
          <w:szCs w:val="32"/>
          <w:rtl/>
        </w:rPr>
      </w:pPr>
      <w:r w:rsidRPr="00F833E2">
        <w:rPr>
          <w:rFonts w:ascii="Traditional Arabic" w:hAnsi="Traditional Arabic" w:cs="Traditional Arabic"/>
          <w:b/>
          <w:bCs/>
          <w:sz w:val="32"/>
          <w:szCs w:val="32"/>
          <w:rtl/>
        </w:rPr>
        <w:t>الأسباب</w:t>
      </w:r>
    </w:p>
    <w:p w:rsidR="008E476E" w:rsidRPr="00F833E2" w:rsidRDefault="008E476E" w:rsidP="008E476E">
      <w:pPr>
        <w:spacing w:after="0" w:line="240" w:lineRule="auto"/>
        <w:jc w:val="both"/>
        <w:rPr>
          <w:rFonts w:ascii="Traditional Arabic" w:hAnsi="Traditional Arabic" w:cs="Traditional Arabic"/>
          <w:sz w:val="32"/>
          <w:szCs w:val="32"/>
          <w:rtl/>
        </w:rPr>
      </w:pPr>
      <w:r w:rsidRPr="00F833E2">
        <w:rPr>
          <w:rFonts w:ascii="Traditional Arabic" w:hAnsi="Traditional Arabic" w:cs="Traditional Arabic"/>
          <w:sz w:val="32"/>
          <w:szCs w:val="32"/>
          <w:rtl/>
        </w:rPr>
        <w:t xml:space="preserve"> وبتأمل الدائرة لهذه القضية وما ورد خلال المرافعة فيها من أقوال فقد تبين لها أن مدار القضية ومناطها عدة مسائل ينبغي تحريرها، والتي هي حاصل ما يتمسك به طرفا الدعوى إيجاباً أو نفياً، وبها يتحدد النظر لهذه القضية، وهي كالتالي: أولاً: طبيعة العلاقة بين دار (...) للنشر وبين المدعو الأول (...) محقق الكتاب محل الدعوى. فقد تبين للدائرة وجود عقد مبرم بين دار(...) وبين المدعو الأول (...)؛ نظراً لكون الدار تتمسك بالظاهر من وجود عقد مكتوب بين الطرفين ممهورة آخر صفحة منه بتوقيع الطرفين وبخط أيديهما، إضافة إلى وجود عقود سابقة مبرمة بينهما مع استلام مبالغ ذلك العقد مما يترجح به قيام تلك العلاقة والتعاقد بينهما على الكتاب محل الدعوى. وأما ما يدعيه المدعو الأول (...) من أنه لم يوقع على ذلك العقد، فإنه احتجاج بخلاف الظاهر حيث يوجد توقيعه على العقد، والقاعدة الفقهية (الأصل أن من ساعده الظاهر فالقول قوله، والبينة على من يدعي خلاف الظاهر) كما ذكره الكرخي في أصوله، ولم يُقم المدعو الأول (...) هذه البينة. ثانياً: علم طرفي العقد (دار) (...) والمدعو الأول (...) بعدم مشروعية محل العقد. وبنظر الدائرة لهذه القضية وتأملها فقد تبين لها أن غالب الظن (الظاهر لها) أن دار (...) دخلت العقد مع المدعو الأول (...) دون أن تعلم أن الكتاب ليس من تحقيقه، وتستدل الدائرة لهذه النتيجة بما يلي: 1- أن الدار استلمت في مرحلة التفاوض قبل العقد من الأستاذ المدعو الأول (...) عينة من النص المحقق بخط يده، وهذا دليل يؤيد أنها اقتنعت أن التحقيق من جهده. 2- أن غالب حال دور النشر الاتفاق مع المحققين بعد انتهاء المحقق من جهده العلمي في مرحلة التحقيق أو بعد أن يقطع شوطاً كبيراً منه يتعرف من خلاله على حجم الجهد المبذول وزمنه وإمكانية تنفيذه، ثم يعرض جهده لدور النشر. 3- أن هذا الكتاب ليس هو الكتاب الأول الذي يحققه المدعو الأول (...) لدار (...)، والعرف السابق بينهما أنه لم يكن سارقاً لجهود الآخرين؛ استصحاباً لبراءة الذمة، ولعدم وجود منازعة سابقة مماثلة. والواقع أن المدعو الأول (...) تعاقد مع الدار في عدة كتب سابقة على أنها من جهده، أما كونه من جهد غيره فهذا يصعب إثباته من جهة دار (...)؛ حيث إنها جهة تجارية وليست جهة علمية وظيفتها المقارنة </w:t>
      </w:r>
      <w:r w:rsidRPr="00F833E2">
        <w:rPr>
          <w:rFonts w:ascii="Traditional Arabic" w:hAnsi="Traditional Arabic" w:cs="Traditional Arabic"/>
          <w:sz w:val="32"/>
          <w:szCs w:val="32"/>
          <w:rtl/>
        </w:rPr>
        <w:lastRenderedPageBreak/>
        <w:t>والتنقيح والتصويب. 4- كون الكتاب قد سبق تحقيقه من قبل الدكتور المدعو السابع (...) يعتذر به للدار أنها فهمت حال التعاقد من المدعو الأول (...) أن تحقيقه جهد جديد وليس استغلالاً لتحقيق الدكتورين الأول والثاني (...). ثالثاً: عدم إشراف الدار على تحقيق الكتاب وطبعه باسم مركز البحوث والدراسات بالدار</w:t>
      </w:r>
      <w:r w:rsidRPr="00F833E2">
        <w:rPr>
          <w:rFonts w:ascii="Traditional Arabic" w:hAnsi="Traditional Arabic" w:cs="Traditional Arabic" w:hint="cs"/>
          <w:sz w:val="32"/>
          <w:szCs w:val="32"/>
          <w:rtl/>
        </w:rPr>
        <w:t>:</w:t>
      </w:r>
      <w:r w:rsidRPr="00F833E2">
        <w:rPr>
          <w:rFonts w:ascii="Traditional Arabic" w:hAnsi="Traditional Arabic" w:cs="Traditional Arabic"/>
          <w:sz w:val="32"/>
          <w:szCs w:val="32"/>
          <w:rtl/>
        </w:rPr>
        <w:t xml:space="preserve"> ما أورده ممثل المدعى عليها في جلسة يوم الأحد</w:t>
      </w:r>
      <w:r w:rsidRPr="00F833E2">
        <w:rPr>
          <w:rFonts w:ascii="Traditional Arabic" w:hAnsi="Traditional Arabic" w:cs="Traditional Arabic"/>
          <w:sz w:val="32"/>
          <w:szCs w:val="32"/>
          <w:rtl/>
          <w:lang w:bidi="fa-IR"/>
        </w:rPr>
        <w:t xml:space="preserve"> 20/11/1422</w:t>
      </w:r>
      <w:r w:rsidRPr="00F833E2">
        <w:rPr>
          <w:rFonts w:ascii="Traditional Arabic" w:hAnsi="Traditional Arabic" w:cs="Traditional Arabic"/>
          <w:sz w:val="32"/>
          <w:szCs w:val="32"/>
          <w:rtl/>
        </w:rPr>
        <w:t>هـ فقرة رقم (٤) من أن الكتاب صدر عن الدار ولم تشرف على عملية التحقيق، وهذا دليل سرقة الجهد والتواط</w:t>
      </w:r>
      <w:r w:rsidRPr="00F833E2">
        <w:rPr>
          <w:rFonts w:ascii="Traditional Arabic" w:hAnsi="Traditional Arabic" w:cs="Traditional Arabic" w:hint="cs"/>
          <w:sz w:val="32"/>
          <w:szCs w:val="32"/>
          <w:rtl/>
        </w:rPr>
        <w:t xml:space="preserve">ؤ </w:t>
      </w:r>
      <w:r w:rsidRPr="00F833E2">
        <w:rPr>
          <w:rFonts w:ascii="Traditional Arabic" w:hAnsi="Traditional Arabic" w:cs="Traditional Arabic"/>
          <w:sz w:val="32"/>
          <w:szCs w:val="32"/>
          <w:rtl/>
        </w:rPr>
        <w:t>بينها وبين المحقق على ذلك، إضافة إلى أنه كتب على غلافه (تحقيق مركز البحوث والدراسات بمكتبة المدعي (...) وهذا دليل تحملها المسؤولية. فقد تبين للدائرة من خلال دراستها لهذه الفقرة ما يلي: 1- أن الإشراف من قبل الدار على تحقيق الكتاب إنما هو حق مكتسب لها بسبب العقد حتى لا يتهاون المحققون في تنفيذ الأعمال المنوطة بهم والتي التزم الطرفان بها، وللدار إرادة في إسقاط هذا الحق من قبلها، وما دام أنها أسقطته من نفسها حيث لم تشرف على عمل المحقق؛ فإنها لا تلزم به من قبل الغير، فهو كالإقرار حجة قاصرة. 2- وأما دعوى المسؤولية بمجرد وجود عبارة (تحقيق مركز البحوث والدراسات بمكتبة المدعي (...) فإن الدائرة تجيب عن ذلك بأن المسؤولية تحصل بذلك، لكنه يضعف جانبها في حال تعرض الدار للغش والتدليس من جهة المحقق المدعو الأول (...)، والغش والتدليس من موانع الإرادة التي يترتب عليها المسؤولية تجاه الغير، وفي هذه الحال تنتقل المسؤولية من المباشر إلى المتسبب. رابعاً: قيمة العقد ومدة تنفيذه</w:t>
      </w:r>
      <w:r w:rsidRPr="00F833E2">
        <w:rPr>
          <w:rFonts w:ascii="Traditional Arabic" w:hAnsi="Traditional Arabic" w:cs="Traditional Arabic" w:hint="cs"/>
          <w:sz w:val="32"/>
          <w:szCs w:val="32"/>
          <w:rtl/>
        </w:rPr>
        <w:t>:</w:t>
      </w:r>
      <w:r w:rsidRPr="00F833E2">
        <w:rPr>
          <w:rFonts w:ascii="Traditional Arabic" w:hAnsi="Traditional Arabic" w:cs="Traditional Arabic"/>
          <w:sz w:val="32"/>
          <w:szCs w:val="32"/>
          <w:rtl/>
        </w:rPr>
        <w:t xml:space="preserve"> استدل ممثل المدعى عليها بأن قيمة العقد (</w:t>
      </w:r>
      <w:r w:rsidRPr="00F833E2">
        <w:rPr>
          <w:rFonts w:ascii="Traditional Arabic" w:hAnsi="Traditional Arabic" w:cs="Traditional Arabic"/>
          <w:sz w:val="32"/>
          <w:szCs w:val="32"/>
          <w:rtl/>
          <w:lang w:bidi="fa-IR"/>
        </w:rPr>
        <w:t xml:space="preserve">۳۰۰۰) </w:t>
      </w:r>
      <w:r w:rsidRPr="00F833E2">
        <w:rPr>
          <w:rFonts w:ascii="Traditional Arabic" w:hAnsi="Traditional Arabic" w:cs="Traditional Arabic"/>
          <w:sz w:val="32"/>
          <w:szCs w:val="32"/>
          <w:rtl/>
        </w:rPr>
        <w:t>ريال، ومدة تنفيذه (شهران) دليل على عدم مشروعية التحقيق المقدم من المدعو الأول (...) وعلى تواط</w:t>
      </w:r>
      <w:r w:rsidRPr="00F833E2">
        <w:rPr>
          <w:rFonts w:ascii="Traditional Arabic" w:hAnsi="Traditional Arabic" w:cs="Traditional Arabic" w:hint="cs"/>
          <w:sz w:val="32"/>
          <w:szCs w:val="32"/>
          <w:rtl/>
        </w:rPr>
        <w:t xml:space="preserve">ؤ </w:t>
      </w:r>
      <w:r w:rsidRPr="00F833E2">
        <w:rPr>
          <w:rFonts w:ascii="Traditional Arabic" w:hAnsi="Traditional Arabic" w:cs="Traditional Arabic"/>
          <w:sz w:val="32"/>
          <w:szCs w:val="32"/>
          <w:rtl/>
        </w:rPr>
        <w:t xml:space="preserve">الدار معها. وقد رأت الدائرة أنه في ظل التطور الحاصل في المكتبة العلمية الشرعية، وتوفر المراجع واستخدام الحاسب الآلي، والمعاونين من المحققين فإنه من الممكن الحصول على مثل هذه القيمة للعقد وكذا فترة التنفيذ، بدليل أن العقد إنما تم على تحقيق الكتاب وإخراجه من كونه مخطوطاً بالقلم إلى كونه مطبوعاً بالحاسب الآلي دون خدمته بالتخريج والإحالات ونحوهـا مـن الجهد المبذول في مرحلة التحقيق عادة، وما دام الاحتمال وارداً هنا فالقاعدة (أن الدليل إذا تطرق إليه الاحتمال سقط به الاستدلال). خامساً: طبع الكتاب وتوزيعه من قبل الدار دون أخذ الفسح اللازم من وزارة الإعلام بناءً على ما ذكره وكيل المدعي من أن الكتاب تمت طباعته اعتماداً على فسح سابق للكتاب بتحقيق المدعو السابع (...)، وما ذكره من أن الفسح قد تم التبلغ به شفهياً ومن ثم العمل بموجبه، ثم تبين لهم فيما بعد قيام الشكوى تجاهه، فواصل التوزيع مع علمه بعدم الفسح، فإن الدائرة رأت أن ما أقدمت عليه الدار حيال هذه الفقرة يعد مخالفة واضحة للنظام وقرينة على ثبوت التهمة، لكنها قرينة لا توجب الإدانة القاطعة التي ينبني التعويض عليها، وإنما تستوجب المعاقبة بالغرامة المالية المنصوص عليها بالنظام، ثم إنها لم تأت ابتداءً وإنما حصلت في المراحل النهائية لإخراج الكتاب ، وهذا لا يؤثر على حسن النية التي كانت مبدأ التعامل. ولكل ما تقدم فإن الدائرة تتوصل إلى أن الأسباب التي بني عليها القرار </w:t>
      </w:r>
      <w:r w:rsidRPr="00F833E2">
        <w:rPr>
          <w:rFonts w:ascii="Traditional Arabic" w:hAnsi="Traditional Arabic" w:cs="Traditional Arabic"/>
          <w:sz w:val="32"/>
          <w:szCs w:val="32"/>
          <w:rtl/>
        </w:rPr>
        <w:lastRenderedPageBreak/>
        <w:t>المتظلم منه ليست كافية في إدانة المدعي فيما يخصه من القرار، والقاعدة الفقهية أن (العقوبات تدرأ بالشبهات) كما ذكره ابن القيم في إعلام الموقعين</w:t>
      </w:r>
      <w:r w:rsidRPr="00F833E2">
        <w:rPr>
          <w:rFonts w:ascii="Traditional Arabic" w:hAnsi="Traditional Arabic" w:cs="Traditional Arabic"/>
          <w:b/>
          <w:bCs/>
          <w:sz w:val="32"/>
          <w:szCs w:val="32"/>
          <w:rtl/>
        </w:rPr>
        <w:t>.</w:t>
      </w:r>
    </w:p>
    <w:p w:rsidR="008E476E" w:rsidRPr="00F833E2" w:rsidRDefault="008E476E" w:rsidP="008E476E">
      <w:pPr>
        <w:spacing w:after="0" w:line="240" w:lineRule="auto"/>
        <w:jc w:val="both"/>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t xml:space="preserve">لذلك حكمت الدائرة: أولاً: قبول الدعوى شكلاً؛ لرفعها في الميعاد المقرر لها نظاماً. ثانياً: إلغاء القرار الوزاري رقم (138/1422ه) الصادر بتاريخ 13/9/1421هـ من لجنة النظر في مخالفات النشر والتوزيع فيما يخص المدعي (...) صاحب دار(...) للنشر والتوزيع بمكة المكرمة. </w:t>
      </w:r>
    </w:p>
    <w:p w:rsidR="008E476E" w:rsidRPr="00F833E2" w:rsidRDefault="008E476E" w:rsidP="008E476E">
      <w:pPr>
        <w:spacing w:after="0" w:line="240" w:lineRule="auto"/>
        <w:jc w:val="both"/>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t>والله الموفق، وصلى الله وسلم على نبينا محمد وعلى آله وصحبه أجمعين.</w:t>
      </w:r>
    </w:p>
    <w:p w:rsidR="008E476E" w:rsidRPr="00F833E2" w:rsidRDefault="008E476E" w:rsidP="008E476E">
      <w:pPr>
        <w:spacing w:after="0" w:line="240" w:lineRule="auto"/>
        <w:jc w:val="both"/>
        <w:rPr>
          <w:rFonts w:ascii="Traditional Arabic" w:hAnsi="Traditional Arabic" w:cs="Traditional Arabic"/>
          <w:b/>
          <w:bCs/>
          <w:sz w:val="32"/>
          <w:szCs w:val="32"/>
          <w:rtl/>
        </w:rPr>
      </w:pPr>
    </w:p>
    <w:p w:rsidR="008E476E" w:rsidRPr="00F833E2" w:rsidRDefault="008E476E" w:rsidP="008E476E">
      <w:pPr>
        <w:spacing w:after="0" w:line="240" w:lineRule="auto"/>
        <w:jc w:val="both"/>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t>هيئة التدقيق:</w:t>
      </w:r>
    </w:p>
    <w:p w:rsidR="008E476E" w:rsidRPr="00F833E2" w:rsidRDefault="008E476E" w:rsidP="008E476E">
      <w:pPr>
        <w:spacing w:after="0" w:line="240" w:lineRule="auto"/>
        <w:jc w:val="both"/>
        <w:rPr>
          <w:rFonts w:ascii="Traditional Arabic" w:hAnsi="Traditional Arabic" w:cs="Traditional Arabic"/>
          <w:b/>
          <w:bCs/>
          <w:sz w:val="32"/>
          <w:szCs w:val="32"/>
        </w:rPr>
      </w:pPr>
      <w:r w:rsidRPr="00F833E2">
        <w:rPr>
          <w:rFonts w:ascii="Traditional Arabic" w:hAnsi="Traditional Arabic" w:cs="Traditional Arabic"/>
          <w:b/>
          <w:bCs/>
          <w:sz w:val="32"/>
          <w:szCs w:val="32"/>
          <w:rtl/>
        </w:rPr>
        <w:t>حكمت الهيئة بتأييد الحكم فيما انتهى إليه من قضاء.</w:t>
      </w: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b/>
          <w:bCs/>
          <w:sz w:val="32"/>
          <w:szCs w:val="32"/>
          <w:rtl/>
        </w:rPr>
      </w:pPr>
    </w:p>
    <w:p w:rsidR="008E476E" w:rsidRPr="00F833E2" w:rsidRDefault="008E476E" w:rsidP="008E476E">
      <w:pPr>
        <w:spacing w:after="0" w:line="240" w:lineRule="auto"/>
        <w:jc w:val="both"/>
        <w:rPr>
          <w:rFonts w:ascii="Traditional Arabic" w:hAnsi="Traditional Arabic" w:cs="Traditional Arabic"/>
          <w:b/>
          <w:bCs/>
          <w:sz w:val="32"/>
          <w:szCs w:val="32"/>
          <w:rtl/>
        </w:rPr>
      </w:pPr>
    </w:p>
    <w:p w:rsidR="008E476E" w:rsidRPr="00F833E2" w:rsidRDefault="008E476E" w:rsidP="008E476E">
      <w:pPr>
        <w:spacing w:after="0" w:line="240" w:lineRule="auto"/>
        <w:jc w:val="both"/>
        <w:rPr>
          <w:rFonts w:ascii="Traditional Arabic" w:hAnsi="Traditional Arabic" w:cs="Traditional Arabic"/>
          <w:b/>
          <w:bCs/>
          <w:sz w:val="32"/>
          <w:szCs w:val="32"/>
          <w:rtl/>
        </w:rPr>
      </w:pPr>
    </w:p>
    <w:p w:rsidR="008E476E" w:rsidRPr="00F833E2" w:rsidRDefault="008E476E" w:rsidP="008E476E">
      <w:pPr>
        <w:spacing w:after="0" w:line="240" w:lineRule="auto"/>
        <w:jc w:val="both"/>
        <w:rPr>
          <w:rFonts w:ascii="Traditional Arabic" w:hAnsi="Traditional Arabic" w:cs="Traditional Arabic"/>
          <w:b/>
          <w:bCs/>
          <w:sz w:val="32"/>
          <w:szCs w:val="32"/>
        </w:rPr>
      </w:pPr>
    </w:p>
    <w:p w:rsidR="008E476E" w:rsidRPr="00F833E2" w:rsidRDefault="008E476E" w:rsidP="008E476E">
      <w:pPr>
        <w:spacing w:after="0" w:line="240" w:lineRule="auto"/>
        <w:jc w:val="both"/>
        <w:rPr>
          <w:rFonts w:ascii="Traditional Arabic" w:eastAsia="Times New Roman" w:hAnsi="Traditional Arabic" w:cs="Traditional Arabic"/>
          <w:b/>
          <w:bCs/>
          <w:color w:val="000000"/>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t>رقم القضية في المحكمة الإدارية 720/1/ق لعام 1422هـ</w:t>
      </w:r>
    </w:p>
    <w:p w:rsidR="008E476E" w:rsidRPr="00F833E2" w:rsidRDefault="008E476E" w:rsidP="008E476E">
      <w:pPr>
        <w:spacing w:after="0" w:line="240" w:lineRule="auto"/>
        <w:jc w:val="both"/>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lastRenderedPageBreak/>
        <w:t>رقم حكم هيئة التدقيق 69/ت/5 لعام 1423هـ</w:t>
      </w:r>
    </w:p>
    <w:p w:rsidR="008E476E" w:rsidRPr="00F833E2" w:rsidRDefault="008E476E" w:rsidP="008E476E">
      <w:pPr>
        <w:spacing w:after="0" w:line="240" w:lineRule="auto"/>
        <w:jc w:val="both"/>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t>تاريخ الجلسة 16/6/1423هـ</w:t>
      </w:r>
    </w:p>
    <w:p w:rsidR="008E476E" w:rsidRPr="00F833E2" w:rsidRDefault="008E476E" w:rsidP="008E476E">
      <w:pPr>
        <w:spacing w:after="0" w:line="240" w:lineRule="auto"/>
        <w:jc w:val="center"/>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t>الموضوعات</w:t>
      </w:r>
    </w:p>
    <w:p w:rsidR="008E476E" w:rsidRPr="00F833E2" w:rsidRDefault="008E476E" w:rsidP="008E476E">
      <w:pPr>
        <w:spacing w:after="0" w:line="240" w:lineRule="auto"/>
        <w:jc w:val="both"/>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t>غرامات - لجنة الفصل في مخالفات نظام المعادن الثمينة والأحجار الكريمة - غش - بيع ذهب مغشوش – ادعاء الجهل – قيام القرينة على انتفاء الجهل -</w:t>
      </w:r>
      <w:r w:rsidRPr="00F833E2">
        <w:rPr>
          <w:rFonts w:ascii="Traditional Arabic" w:hAnsi="Traditional Arabic" w:cs="Traditional Arabic"/>
          <w:sz w:val="32"/>
          <w:szCs w:val="32"/>
          <w:rtl/>
        </w:rPr>
        <w:t xml:space="preserve"> </w:t>
      </w:r>
      <w:r w:rsidRPr="00F833E2">
        <w:rPr>
          <w:rFonts w:ascii="Traditional Arabic" w:hAnsi="Traditional Arabic" w:cs="Traditional Arabic"/>
          <w:b/>
          <w:bCs/>
          <w:sz w:val="32"/>
          <w:szCs w:val="32"/>
          <w:rtl/>
        </w:rPr>
        <w:t>حدود المسؤولية الجنائية - سجن وغرامة.</w:t>
      </w:r>
    </w:p>
    <w:p w:rsidR="008E476E" w:rsidRPr="00F833E2" w:rsidRDefault="008E476E" w:rsidP="008E476E">
      <w:pPr>
        <w:spacing w:after="0" w:line="240" w:lineRule="auto"/>
        <w:jc w:val="both"/>
        <w:rPr>
          <w:rFonts w:ascii="Traditional Arabic" w:hAnsi="Traditional Arabic" w:cs="Traditional Arabic"/>
          <w:sz w:val="32"/>
          <w:szCs w:val="32"/>
          <w:rtl/>
        </w:rPr>
      </w:pPr>
      <w:r w:rsidRPr="00F833E2">
        <w:rPr>
          <w:rFonts w:ascii="Traditional Arabic" w:hAnsi="Traditional Arabic" w:cs="Traditional Arabic"/>
          <w:sz w:val="32"/>
          <w:szCs w:val="32"/>
          <w:rtl/>
        </w:rPr>
        <w:t>مطالبة المدعي إلغاء قرار المدعى عليها المتضمن معاقبته بغرامة مالية وسجنه مدة شهر؛ لشروعه في بيع فضة مطلية بالذهب على أنها ذهب خالص – استناد المدعي في مطالبته إلى عدم ملكيته للذهب المضبوط، وعدم علمه بحاله – عمل المدعي في بيع المجوهرات مدة سبع سنوات من تاريخ الواقعة؛ تدل على استبعاد جهله بحال الذهب المضبوط لديه – تضمن النظام المعاقبة بالسجن والغرامة حال ثبوت الغش أو الخداع في نوع المعادن الثمينة- المتقرر نظاماً مسؤولية صاحب المحل عن البضاعة المعروضة لديه، ولو لم تكن ملكاً له – صحة القرار محل الطعن؛ لثبوت مخالفة المدعي - أثر ذلك: رفض الدعوى.</w:t>
      </w:r>
    </w:p>
    <w:p w:rsidR="008E476E" w:rsidRPr="00F833E2" w:rsidRDefault="008E476E" w:rsidP="008E476E">
      <w:pPr>
        <w:spacing w:after="0" w:line="240" w:lineRule="auto"/>
        <w:jc w:val="center"/>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t>مستند الحكم</w:t>
      </w:r>
    </w:p>
    <w:p w:rsidR="008E476E" w:rsidRPr="00F833E2" w:rsidRDefault="008E476E" w:rsidP="00262873">
      <w:pPr>
        <w:pStyle w:val="a4"/>
        <w:numPr>
          <w:ilvl w:val="0"/>
          <w:numId w:val="100"/>
        </w:numPr>
        <w:spacing w:after="0" w:line="240" w:lineRule="auto"/>
        <w:ind w:left="360"/>
        <w:jc w:val="both"/>
        <w:rPr>
          <w:rFonts w:ascii="Traditional Arabic" w:hAnsi="Traditional Arabic" w:cs="Traditional Arabic"/>
          <w:sz w:val="32"/>
          <w:szCs w:val="32"/>
          <w:rtl/>
        </w:rPr>
      </w:pPr>
      <w:r w:rsidRPr="00F833E2">
        <w:rPr>
          <w:rFonts w:ascii="Traditional Arabic" w:hAnsi="Traditional Arabic" w:cs="Traditional Arabic"/>
          <w:sz w:val="32"/>
          <w:szCs w:val="32"/>
          <w:rtl/>
        </w:rPr>
        <w:t>المادة (14) من نظام المعادن الثمينة والأحجار الكريمة الصادر بالمرسوم الملكي رقم (م/42) وتاريخ 10/7/1403هـ.</w:t>
      </w:r>
    </w:p>
    <w:p w:rsidR="008E476E" w:rsidRPr="00F833E2" w:rsidRDefault="008E476E" w:rsidP="008E476E">
      <w:pPr>
        <w:spacing w:after="0" w:line="240" w:lineRule="auto"/>
        <w:jc w:val="center"/>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t>الوقـــائــع</w:t>
      </w:r>
    </w:p>
    <w:p w:rsidR="008E476E" w:rsidRPr="00F833E2" w:rsidRDefault="008E476E" w:rsidP="008E476E">
      <w:pPr>
        <w:spacing w:after="0" w:line="240" w:lineRule="auto"/>
        <w:jc w:val="both"/>
        <w:rPr>
          <w:rFonts w:ascii="Traditional Arabic" w:eastAsia="Times New Roman" w:hAnsi="Traditional Arabic" w:cs="Traditional Arabic"/>
          <w:sz w:val="32"/>
          <w:szCs w:val="32"/>
          <w:rtl/>
        </w:rPr>
      </w:pPr>
      <w:r w:rsidRPr="00F833E2">
        <w:rPr>
          <w:rFonts w:ascii="Traditional Arabic" w:eastAsia="Times New Roman" w:hAnsi="Traditional Arabic" w:cs="Traditional Arabic"/>
          <w:sz w:val="32"/>
          <w:szCs w:val="32"/>
          <w:rtl/>
        </w:rPr>
        <w:t xml:space="preserve">تتلخص وقائع هذه القضية في أن المدعي (...) تقـدم للـديوان باستدعاء قيد قضية برقم (720/1/ق) وتاريخ 23/4/1422هـ يتظلم فيه مـن القــرار رقـم (3) لعام ١٤٢٢هـ الصادر من لجنة الفصل في مخالفات نظام المعادن الثمينة والأحجار الكريمة بـوزارة التجارة الصادر بالمرسوم الملكي رقم (٤٢) لعام 1403هـ بتغريمه مئة ألف ريال، وسجنه مدة شـهر واحد استناداً إلى المادة الرابعة عشرة من النظام المذكور لشروعه في بيع فضة مطلية بالذهب على أنها ذهب خالص، وقال في استدعائه شرحاً لدعواه أنه استلم من المدعو (...) الذي يعمل في تجارة الذهب، ولديه أكثر من ثلاثة عشر محلاً في القصيم والرياض والخـرج، ومصنعاً للذهب في الخرج، خمسين كيلو ذهب فتح له بها المذكور محلاً يتولى المدعي إدارته مقابـل ربع الأرباح، وذلك حسب العقد المبرم بينهما، وكان الذهب عبارة عن ذهب مصنع قديم جمعه من عدة محلات له أغلقها، وكان من بينها قطع الفضة المطلية بالذهب محل القرار وهو ليس مسـؤولاً عنها؛ لأن الذهب لمالكه وليس لديه خبرة كافية بمعرفة السليم الصافي من الذهب المغشوش، ولـو كان يريد التعامل بالذهب المغشوش لما ذهب به إلى واحد من كبار تجار الذهب لاستبداله بذهب جديد؛ لأنه حتماً سيكتشف ذلك من أول وهلة، وإنما يتعامل مع عامة الناس الذين لا دراية وخبرة عندهم بذلك، كما أنه عند جرد الذهب الموجود </w:t>
      </w:r>
      <w:r w:rsidRPr="00F833E2">
        <w:rPr>
          <w:rFonts w:ascii="Traditional Arabic" w:eastAsia="Times New Roman" w:hAnsi="Traditional Arabic" w:cs="Traditional Arabic"/>
          <w:sz w:val="32"/>
          <w:szCs w:val="32"/>
          <w:rtl/>
        </w:rPr>
        <w:lastRenderedPageBreak/>
        <w:t xml:space="preserve">بالمحل من قبل اللجنة وتسليمه لصـاحبه وجـد أيضاً قطعاً أخرى مشتبهاً فيها حسب تقرير اللجنة. وبإحالة القضية إلى هذه الدائرة نظرتها على النحو المبين في محاضر الضبط، وأثناء المرافعة فيها قدم ممثل الجهة المدعى عليها وزارة التجارة (...) مذكرة طلب فيها رفض الدعوى تأسيساً على أن الشخص؛ بموجب المادة التاسعة من اللائحة التنفيذية للنظام المعدلة بالقرار الوزاري رقم (٥١٩٠) لعام 1407هـ مسؤولاً عن ما يوجد داخل محله من أصناف خاضعة لأحكام النظام، ومن يعمل في نطاق المعادن الثمينة لابد أن يأخذ الاحتياطات اللازمة؛ لعـدم الوقـوع في المخالفات المنصوص عليها نظاماً، والمدعي لديه خبرة في هذا المجال تبلغ سبع سنوات حسب إفادته في تحقيقات الشرطة. كما أن الذهب الذي تم جرده في محل المدعي وتسليمه للمدعو (...) هو ذهب سليم ومطابق للعيار، وبيع الذهب غير السليم سواءً على أحد تجار الـذهب أو علـى عامة الناس يشكل مخالفة تستوجب تطبيق النظام بحق من قام بذلك. </w:t>
      </w:r>
    </w:p>
    <w:p w:rsidR="008E476E" w:rsidRPr="00F833E2" w:rsidRDefault="008E476E" w:rsidP="008E476E">
      <w:pPr>
        <w:spacing w:after="0" w:line="240" w:lineRule="auto"/>
        <w:jc w:val="center"/>
        <w:rPr>
          <w:rFonts w:ascii="Traditional Arabic" w:eastAsia="Times New Roman" w:hAnsi="Traditional Arabic" w:cs="Traditional Arabic"/>
          <w:b/>
          <w:bCs/>
          <w:sz w:val="32"/>
          <w:szCs w:val="32"/>
          <w:rtl/>
        </w:rPr>
      </w:pPr>
      <w:r w:rsidRPr="00F833E2">
        <w:rPr>
          <w:rFonts w:ascii="Traditional Arabic" w:eastAsia="Times New Roman" w:hAnsi="Traditional Arabic" w:cs="Traditional Arabic"/>
          <w:sz w:val="32"/>
          <w:szCs w:val="32"/>
          <w:rtl/>
        </w:rPr>
        <w:t>ا</w:t>
      </w:r>
      <w:r w:rsidRPr="00F833E2">
        <w:rPr>
          <w:rFonts w:ascii="Traditional Arabic" w:eastAsia="Times New Roman" w:hAnsi="Traditional Arabic" w:cs="Traditional Arabic"/>
          <w:b/>
          <w:bCs/>
          <w:sz w:val="32"/>
          <w:szCs w:val="32"/>
          <w:rtl/>
        </w:rPr>
        <w:t>لأسباب</w:t>
      </w:r>
    </w:p>
    <w:p w:rsidR="008E476E" w:rsidRPr="00F833E2" w:rsidRDefault="008E476E" w:rsidP="008E476E">
      <w:pPr>
        <w:spacing w:after="0" w:line="240" w:lineRule="auto"/>
        <w:jc w:val="both"/>
        <w:rPr>
          <w:rFonts w:ascii="Traditional Arabic" w:eastAsia="Times New Roman" w:hAnsi="Traditional Arabic" w:cs="Traditional Arabic"/>
          <w:sz w:val="32"/>
          <w:szCs w:val="32"/>
          <w:rtl/>
        </w:rPr>
      </w:pPr>
      <w:r w:rsidRPr="00F833E2">
        <w:rPr>
          <w:rFonts w:ascii="Traditional Arabic" w:eastAsia="Times New Roman" w:hAnsi="Traditional Arabic" w:cs="Traditional Arabic"/>
          <w:sz w:val="32"/>
          <w:szCs w:val="32"/>
          <w:rtl/>
        </w:rPr>
        <w:t>وحيث إن المدعي يهدف من هذه الدعوى إلى إلغاء القرار محل الـدعوى الـذي استلم نسخة منه بتاريخ 5/3/1422هـ وتقدم للديوان متظلماً منه بتاريخ ٢٣/4/1422هـ فإن الديوان يختص بنظرها، وأنها مقدمة له خلال المهلة المحددة لها استناداً إلى المادة العشرين من نظام المعـادن الثمينة والأحجار الكريمة. وحيث إن الثابت من الأوراق أن المدعي ضبط وهو يبيع كمية من الذهب من بينها فضـة مطلية بالذهب على أنها ذهب، وأن المادة الرابعة عشرة من نظام المعادن الثمينة والأحجار الكريمة تقضي بأن يعاقب بالسجن مدة لا تزيد على سنتين، وبغرامة لا تتجاوز أربعمئة ألـف ريـال أو إحدى هاتين العقوبتين من غش أو خدع في نوع المعادن الثمينة، وأن المدعي حسب اعترافـه في تحقيقات الشرطة يعمل في بيع المجوهرات منذ سبع سنوات من تاريخ الواقعة مما يدل على علمـه بكمية الفضة المعروضة على أنها ذهب؛ فإن القرار محل الدعوى يكون قد صدر على سند صحيح من الواقع والنظام، مما يتعين معه رفض الدعوى. ولا يغير من ذلك ما دفع به المدعي من أن الذهب ليس ملكاً له، وإنما استلمه بحالته الراهنـة من تاجر آخر دون أن يعلم بذلك؛ وذلك لأنه دفع مرسل وعلى فرض صحته فإنه يشكل واقعـة أخرى لا علاقة لها بواقعة ضبط المدعي وهو يبيع هذه الكمية غير الصالحة، ولا تؤثر على مسؤوليته عنها، إضافة إلى أنه عند جرد محله الكائن في بريدة من قبل لجنة أحد أعضائها شيخ الصاغة هناك تبين أن كمية الذهب الموجودة فيه (٣٥٠٤٠) خمسة وثلاثون ألفاً وأربعون جراماً سليمة، عـدا قطعة واحدة تزن (</w:t>
      </w:r>
      <w:r w:rsidRPr="00F833E2">
        <w:rPr>
          <w:rFonts w:ascii="Traditional Arabic" w:eastAsia="Times New Roman" w:hAnsi="Traditional Arabic" w:cs="Traditional Arabic"/>
          <w:sz w:val="32"/>
          <w:szCs w:val="32"/>
          <w:rtl/>
          <w:lang w:bidi="fa-IR"/>
        </w:rPr>
        <w:t>۷۱</w:t>
      </w:r>
      <w:r w:rsidRPr="00F833E2">
        <w:rPr>
          <w:rFonts w:ascii="Traditional Arabic" w:eastAsia="Times New Roman" w:hAnsi="Traditional Arabic" w:cs="Traditional Arabic"/>
          <w:sz w:val="32"/>
          <w:szCs w:val="32"/>
          <w:rtl/>
        </w:rPr>
        <w:t>٫</w:t>
      </w:r>
      <w:r w:rsidRPr="00F833E2">
        <w:rPr>
          <w:rFonts w:ascii="Traditional Arabic" w:eastAsia="Times New Roman" w:hAnsi="Traditional Arabic" w:cs="Traditional Arabic"/>
          <w:sz w:val="32"/>
          <w:szCs w:val="32"/>
          <w:rtl/>
          <w:lang w:bidi="fa-IR"/>
        </w:rPr>
        <w:t xml:space="preserve">۲) </w:t>
      </w:r>
      <w:r w:rsidRPr="00F833E2">
        <w:rPr>
          <w:rFonts w:ascii="Traditional Arabic" w:eastAsia="Times New Roman" w:hAnsi="Traditional Arabic" w:cs="Traditional Arabic"/>
          <w:sz w:val="32"/>
          <w:szCs w:val="32"/>
          <w:rtl/>
        </w:rPr>
        <w:t>إحدى وسبعين واثنين بالعشرة جراماً تقريباً، وأن الكمية التي ضبطت وهو يعرضها للبيع (٥٤٨١) خمسة آلاف وأربعمئة وواحد وثمانون جراماً منها (٣٥٣٠) ثلاثـة آلاف وخمسمئة وخمس وثلاثون جراماً غير سليمة؛ مما يدل على علم المدعي بالكمية غير السليمة إذ خلا محله من قطع غير سليمة عدا قطعة واحدة بينما الكمية التي عرضها للبيع معظمها غير سليم.</w:t>
      </w:r>
    </w:p>
    <w:p w:rsidR="008E476E" w:rsidRPr="00F833E2" w:rsidRDefault="008E476E" w:rsidP="008E476E">
      <w:pPr>
        <w:spacing w:after="0" w:line="240" w:lineRule="auto"/>
        <w:jc w:val="both"/>
        <w:rPr>
          <w:rFonts w:ascii="Traditional Arabic" w:eastAsia="Times New Roman" w:hAnsi="Traditional Arabic" w:cs="Traditional Arabic"/>
          <w:sz w:val="32"/>
          <w:szCs w:val="32"/>
          <w:rtl/>
        </w:rPr>
      </w:pPr>
      <w:r w:rsidRPr="00F833E2">
        <w:rPr>
          <w:rFonts w:ascii="Traditional Arabic" w:eastAsia="Times New Roman" w:hAnsi="Traditional Arabic" w:cs="Traditional Arabic"/>
          <w:b/>
          <w:bCs/>
          <w:sz w:val="32"/>
          <w:szCs w:val="32"/>
          <w:rtl/>
        </w:rPr>
        <w:t>لذلك حكمت الدائرة: برفض الدعوى.</w:t>
      </w:r>
    </w:p>
    <w:p w:rsidR="008E476E" w:rsidRPr="00F833E2" w:rsidRDefault="008E476E" w:rsidP="008E476E">
      <w:pPr>
        <w:spacing w:after="0" w:line="240" w:lineRule="auto"/>
        <w:jc w:val="both"/>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lastRenderedPageBreak/>
        <w:t>والله الموفق، وصلى الله وسلم على نبينا محمد وعلى آله وصحبه أجمعين.</w:t>
      </w:r>
    </w:p>
    <w:p w:rsidR="008E476E" w:rsidRPr="00F833E2" w:rsidRDefault="008E476E" w:rsidP="008E476E">
      <w:pPr>
        <w:spacing w:after="0" w:line="240" w:lineRule="auto"/>
        <w:jc w:val="both"/>
        <w:rPr>
          <w:rFonts w:ascii="Traditional Arabic" w:hAnsi="Traditional Arabic" w:cs="Traditional Arabic"/>
          <w:b/>
          <w:bCs/>
          <w:sz w:val="32"/>
          <w:szCs w:val="32"/>
          <w:rtl/>
        </w:rPr>
      </w:pPr>
    </w:p>
    <w:p w:rsidR="008E476E" w:rsidRPr="00F833E2" w:rsidRDefault="008E476E" w:rsidP="008E476E">
      <w:pPr>
        <w:spacing w:after="0" w:line="240" w:lineRule="auto"/>
        <w:jc w:val="both"/>
        <w:rPr>
          <w:rFonts w:ascii="Traditional Arabic" w:hAnsi="Traditional Arabic" w:cs="Traditional Arabic"/>
          <w:b/>
          <w:bCs/>
          <w:sz w:val="32"/>
          <w:szCs w:val="32"/>
          <w:rtl/>
        </w:rPr>
      </w:pPr>
      <w:r w:rsidRPr="00F833E2">
        <w:rPr>
          <w:rFonts w:ascii="Traditional Arabic" w:hAnsi="Traditional Arabic" w:cs="Traditional Arabic"/>
          <w:b/>
          <w:bCs/>
          <w:sz w:val="32"/>
          <w:szCs w:val="32"/>
          <w:rtl/>
        </w:rPr>
        <w:t>هيئة التدقيق:</w:t>
      </w:r>
    </w:p>
    <w:p w:rsidR="008E476E" w:rsidRPr="00F833E2" w:rsidRDefault="008E476E" w:rsidP="008E476E">
      <w:pPr>
        <w:spacing w:after="0" w:line="240" w:lineRule="auto"/>
        <w:jc w:val="both"/>
        <w:rPr>
          <w:rFonts w:ascii="Traditional Arabic" w:hAnsi="Traditional Arabic" w:cs="Traditional Arabic"/>
          <w:b/>
          <w:bCs/>
          <w:sz w:val="32"/>
          <w:szCs w:val="32"/>
        </w:rPr>
      </w:pPr>
      <w:r w:rsidRPr="00F833E2">
        <w:rPr>
          <w:rFonts w:ascii="Traditional Arabic" w:hAnsi="Traditional Arabic" w:cs="Traditional Arabic"/>
          <w:b/>
          <w:bCs/>
          <w:sz w:val="32"/>
          <w:szCs w:val="32"/>
          <w:rtl/>
        </w:rPr>
        <w:t>حكمت الهيئة بتأييد الحكم فيما انتهى إليه من قضاء.</w:t>
      </w: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Pr="00F833E2" w:rsidRDefault="008E476E" w:rsidP="008E476E">
      <w:pPr>
        <w:spacing w:after="0" w:line="240" w:lineRule="auto"/>
        <w:jc w:val="both"/>
        <w:rPr>
          <w:rFonts w:ascii="Traditional Arabic" w:hAnsi="Traditional Arabic" w:cs="Traditional Arabic"/>
          <w:sz w:val="32"/>
          <w:szCs w:val="32"/>
          <w:rtl/>
        </w:rPr>
      </w:pPr>
    </w:p>
    <w:p w:rsidR="008E476E" w:rsidRDefault="008E476E" w:rsidP="008E476E">
      <w:pPr>
        <w:spacing w:after="0" w:line="240" w:lineRule="auto"/>
        <w:contextualSpacing/>
        <w:jc w:val="both"/>
        <w:rPr>
          <w:rFonts w:ascii="Traditional Arabic" w:eastAsia="Times New Roman" w:hAnsi="Traditional Arabic" w:cs="Traditional Arabic"/>
          <w:b/>
          <w:bCs/>
          <w:spacing w:val="-10"/>
          <w:kern w:val="28"/>
          <w:sz w:val="32"/>
          <w:szCs w:val="32"/>
          <w:rtl/>
        </w:rPr>
      </w:pPr>
    </w:p>
    <w:p w:rsidR="008E476E" w:rsidRPr="00F833E2" w:rsidRDefault="008E476E" w:rsidP="008E476E">
      <w:pPr>
        <w:spacing w:after="0" w:line="240" w:lineRule="auto"/>
        <w:contextualSpacing/>
        <w:jc w:val="both"/>
        <w:rPr>
          <w:rFonts w:ascii="Traditional Arabic" w:eastAsia="Times New Roman" w:hAnsi="Traditional Arabic" w:cs="Traditional Arabic"/>
          <w:b/>
          <w:bCs/>
          <w:spacing w:val="-10"/>
          <w:kern w:val="28"/>
          <w:sz w:val="32"/>
          <w:szCs w:val="32"/>
        </w:rPr>
      </w:pPr>
      <w:r w:rsidRPr="00F833E2">
        <w:rPr>
          <w:rFonts w:ascii="Traditional Arabic" w:eastAsia="Times New Roman" w:hAnsi="Traditional Arabic" w:cs="Traditional Arabic"/>
          <w:b/>
          <w:bCs/>
          <w:spacing w:val="-10"/>
          <w:kern w:val="28"/>
          <w:sz w:val="32"/>
          <w:szCs w:val="32"/>
          <w:rtl/>
        </w:rPr>
        <w:lastRenderedPageBreak/>
        <w:t>رقم القضية في المحكمة الإدارية 1376/1/ق لعام 1422هـ</w:t>
      </w:r>
    </w:p>
    <w:p w:rsidR="008E476E" w:rsidRPr="00F833E2" w:rsidRDefault="008E476E" w:rsidP="008E476E">
      <w:pPr>
        <w:spacing w:after="0" w:line="240" w:lineRule="auto"/>
        <w:jc w:val="both"/>
        <w:rPr>
          <w:rFonts w:ascii="Traditional Arabic" w:eastAsia="Calibri" w:hAnsi="Traditional Arabic" w:cs="Traditional Arabic"/>
          <w:b/>
          <w:bCs/>
          <w:sz w:val="32"/>
          <w:szCs w:val="32"/>
          <w:rtl/>
        </w:rPr>
      </w:pPr>
      <w:r w:rsidRPr="00F833E2">
        <w:rPr>
          <w:rFonts w:ascii="Traditional Arabic" w:eastAsia="Calibri" w:hAnsi="Traditional Arabic" w:cs="Traditional Arabic"/>
          <w:b/>
          <w:bCs/>
          <w:sz w:val="32"/>
          <w:szCs w:val="32"/>
          <w:rtl/>
        </w:rPr>
        <w:t>رقم القضية في هيئة التدقيق 26/ت/5 لعام 1427هـ</w:t>
      </w:r>
    </w:p>
    <w:p w:rsidR="008E476E" w:rsidRPr="00F833E2" w:rsidRDefault="008E476E" w:rsidP="008E476E">
      <w:pPr>
        <w:spacing w:after="0" w:line="240" w:lineRule="auto"/>
        <w:jc w:val="both"/>
        <w:rPr>
          <w:rFonts w:ascii="Traditional Arabic" w:eastAsia="Calibri" w:hAnsi="Traditional Arabic" w:cs="Traditional Arabic"/>
          <w:b/>
          <w:bCs/>
          <w:sz w:val="32"/>
          <w:szCs w:val="32"/>
          <w:rtl/>
        </w:rPr>
      </w:pPr>
      <w:r w:rsidRPr="00F833E2">
        <w:rPr>
          <w:rFonts w:ascii="Traditional Arabic" w:eastAsia="Calibri" w:hAnsi="Traditional Arabic" w:cs="Traditional Arabic"/>
          <w:b/>
          <w:bCs/>
          <w:sz w:val="32"/>
          <w:szCs w:val="32"/>
          <w:rtl/>
        </w:rPr>
        <w:t>تاريخ الجلسة 13/1/1427هـ</w:t>
      </w:r>
    </w:p>
    <w:p w:rsidR="008E476E" w:rsidRPr="00F833E2" w:rsidRDefault="008E476E" w:rsidP="008E476E">
      <w:pPr>
        <w:spacing w:after="0" w:line="240" w:lineRule="auto"/>
        <w:jc w:val="center"/>
        <w:rPr>
          <w:rFonts w:ascii="Traditional Arabic" w:eastAsia="Calibri" w:hAnsi="Traditional Arabic" w:cs="Traditional Arabic"/>
          <w:b/>
          <w:bCs/>
          <w:sz w:val="32"/>
          <w:szCs w:val="32"/>
          <w:rtl/>
        </w:rPr>
      </w:pPr>
      <w:r w:rsidRPr="00F833E2">
        <w:rPr>
          <w:rFonts w:ascii="Traditional Arabic" w:eastAsia="Calibri" w:hAnsi="Traditional Arabic" w:cs="Traditional Arabic"/>
          <w:b/>
          <w:bCs/>
          <w:sz w:val="32"/>
          <w:szCs w:val="32"/>
          <w:rtl/>
        </w:rPr>
        <w:t>الموضوعات</w:t>
      </w:r>
    </w:p>
    <w:p w:rsidR="008E476E" w:rsidRPr="00F833E2" w:rsidRDefault="008E476E" w:rsidP="008E476E">
      <w:pPr>
        <w:spacing w:after="0" w:line="240" w:lineRule="auto"/>
        <w:jc w:val="both"/>
        <w:rPr>
          <w:rFonts w:ascii="Traditional Arabic" w:eastAsia="Calibri" w:hAnsi="Traditional Arabic" w:cs="Traditional Arabic"/>
          <w:b/>
          <w:bCs/>
          <w:sz w:val="32"/>
          <w:szCs w:val="32"/>
          <w:rtl/>
        </w:rPr>
      </w:pPr>
      <w:r w:rsidRPr="00F833E2">
        <w:rPr>
          <w:rFonts w:ascii="Traditional Arabic" w:eastAsia="Calibri" w:hAnsi="Traditional Arabic" w:cs="Traditional Arabic"/>
          <w:b/>
          <w:bCs/>
          <w:sz w:val="32"/>
          <w:szCs w:val="32"/>
          <w:rtl/>
        </w:rPr>
        <w:t>غرامات - لجنة الفصل في مخالفات مراقبة البنوك - نطاق تطبيق نظام مراقبة البنوك – مساهمة - تعزير.</w:t>
      </w:r>
    </w:p>
    <w:p w:rsidR="008E476E" w:rsidRPr="00F833E2" w:rsidRDefault="008E476E" w:rsidP="008E476E">
      <w:pPr>
        <w:spacing w:after="0" w:line="240" w:lineRule="auto"/>
        <w:jc w:val="both"/>
        <w:rPr>
          <w:rFonts w:ascii="Traditional Arabic" w:eastAsia="Calibri" w:hAnsi="Traditional Arabic" w:cs="Traditional Arabic"/>
          <w:sz w:val="32"/>
          <w:szCs w:val="32"/>
          <w:rtl/>
        </w:rPr>
      </w:pPr>
      <w:r w:rsidRPr="00F833E2">
        <w:rPr>
          <w:rFonts w:ascii="Traditional Arabic" w:eastAsia="Calibri" w:hAnsi="Traditional Arabic" w:cs="Traditional Arabic"/>
          <w:sz w:val="32"/>
          <w:szCs w:val="32"/>
          <w:rtl/>
        </w:rPr>
        <w:t>مطالبة المدعيين إلغاء قرار المدعى عليها المتضمن معاقبتهما بغرامة مالية؛ نتيجة عملهما في إحدى المؤسسات التجارية وقيامهما بمزاولة أعمال بيع وشراء الذهب والعملات الأجنبية والتحويل للخارج، وتحريك حساب المؤسسة لدى أحد البنوك – استناد المدعيين في مطالبتهما إلى عدم علمهما بمخالفة المؤسسة التي يعملان بها للأنظمة – الثابت أن المدعيين أجيران، وليسا مالكين للمؤسسة المخالفة أو شريكين فيها - المتقرر أن محل تطبيق نظام مراقبة البنوك هو ملاك المنشآت المشمولة بالنظام، وعدم شموله لموظفي وعمال تلك المنشآت – عدم شمول المدعيين بالعقوبات المنصوص عليها في النظام؛ لكونهما أجيرين بتلك المنشأة لا مالكين أو شريكين فيها – عدم انطباق نظام مراقبة البنوك بحق المدعيين لا يعفيهما من العقوبة التعزيرية الشرعية لمساهماتهما في المخالفات محل الضبط - أثر ذلك: إلغاء القرار.</w:t>
      </w:r>
    </w:p>
    <w:p w:rsidR="008E476E" w:rsidRPr="00F833E2" w:rsidRDefault="008E476E" w:rsidP="008E476E">
      <w:pPr>
        <w:spacing w:after="0" w:line="240" w:lineRule="auto"/>
        <w:jc w:val="center"/>
        <w:rPr>
          <w:rFonts w:ascii="Traditional Arabic" w:eastAsia="Calibri" w:hAnsi="Traditional Arabic" w:cs="Traditional Arabic"/>
          <w:b/>
          <w:bCs/>
          <w:sz w:val="32"/>
          <w:szCs w:val="32"/>
          <w:rtl/>
        </w:rPr>
      </w:pPr>
      <w:r w:rsidRPr="00F833E2">
        <w:rPr>
          <w:rFonts w:ascii="Traditional Arabic" w:eastAsia="Calibri" w:hAnsi="Traditional Arabic" w:cs="Traditional Arabic"/>
          <w:b/>
          <w:bCs/>
          <w:sz w:val="32"/>
          <w:szCs w:val="32"/>
          <w:rtl/>
        </w:rPr>
        <w:t>مستند الحكم</w:t>
      </w:r>
    </w:p>
    <w:p w:rsidR="008E476E" w:rsidRPr="00F833E2" w:rsidRDefault="008E476E" w:rsidP="00262873">
      <w:pPr>
        <w:numPr>
          <w:ilvl w:val="0"/>
          <w:numId w:val="101"/>
        </w:numPr>
        <w:spacing w:after="0" w:line="240" w:lineRule="auto"/>
        <w:ind w:left="360"/>
        <w:contextualSpacing/>
        <w:jc w:val="both"/>
        <w:rPr>
          <w:rFonts w:ascii="Traditional Arabic" w:eastAsia="Calibri" w:hAnsi="Traditional Arabic" w:cs="Traditional Arabic"/>
          <w:sz w:val="32"/>
          <w:szCs w:val="32"/>
          <w:rtl/>
        </w:rPr>
      </w:pPr>
      <w:r w:rsidRPr="00F833E2">
        <w:rPr>
          <w:rFonts w:ascii="Traditional Arabic" w:eastAsia="Calibri" w:hAnsi="Traditional Arabic" w:cs="Traditional Arabic"/>
          <w:sz w:val="32"/>
          <w:szCs w:val="32"/>
          <w:rtl/>
        </w:rPr>
        <w:t>المادة (25) من نظام مراقبة البنوك الصادر بالمرسوم الملكي رقم (م/5) وتاريخ 22/2/1386هـ.</w:t>
      </w:r>
    </w:p>
    <w:p w:rsidR="008E476E" w:rsidRPr="00F833E2" w:rsidRDefault="008E476E" w:rsidP="008E476E">
      <w:pPr>
        <w:spacing w:after="0" w:line="240" w:lineRule="auto"/>
        <w:jc w:val="center"/>
        <w:rPr>
          <w:rFonts w:ascii="Traditional Arabic" w:eastAsia="Calibri" w:hAnsi="Traditional Arabic" w:cs="Traditional Arabic"/>
          <w:b/>
          <w:bCs/>
          <w:sz w:val="32"/>
          <w:szCs w:val="32"/>
          <w:rtl/>
        </w:rPr>
      </w:pPr>
      <w:r w:rsidRPr="00F833E2">
        <w:rPr>
          <w:rFonts w:ascii="Traditional Arabic" w:eastAsia="Calibri" w:hAnsi="Traditional Arabic" w:cs="Traditional Arabic"/>
          <w:b/>
          <w:bCs/>
          <w:sz w:val="32"/>
          <w:szCs w:val="32"/>
          <w:rtl/>
        </w:rPr>
        <w:t>الوقائع</w:t>
      </w:r>
    </w:p>
    <w:p w:rsidR="008E476E" w:rsidRPr="00F833E2" w:rsidRDefault="008E476E" w:rsidP="008E476E">
      <w:pPr>
        <w:spacing w:after="0" w:line="240" w:lineRule="auto"/>
        <w:jc w:val="both"/>
        <w:rPr>
          <w:rFonts w:ascii="Traditional Arabic" w:eastAsia="Times New Roman" w:hAnsi="Traditional Arabic" w:cs="Traditional Arabic"/>
          <w:sz w:val="32"/>
          <w:szCs w:val="32"/>
          <w:rtl/>
        </w:rPr>
      </w:pPr>
      <w:r w:rsidRPr="00F833E2">
        <w:rPr>
          <w:rFonts w:ascii="Traditional Arabic" w:eastAsia="Times New Roman" w:hAnsi="Traditional Arabic" w:cs="Traditional Arabic"/>
          <w:sz w:val="32"/>
          <w:szCs w:val="32"/>
          <w:rtl/>
        </w:rPr>
        <w:t>تتلخص وقائع هذه القضية في أنه تقدم لديوان المظالم المدعي الأول (...) والمدعي الثاني (...) - يمنيي الجنسية- بلائحة ادعاء ضد وزارة المالية، قيدت قضية برقم (1376/1/ق) لعام ١٤٢٢هـ وتاريخ 12/8/1422هـ طلبا فيها إلغاء ما يخصهما من قرار المدعى عليها رقم (</w:t>
      </w:r>
      <w:r w:rsidRPr="00F833E2">
        <w:rPr>
          <w:rFonts w:ascii="Traditional Arabic" w:eastAsia="Times New Roman" w:hAnsi="Traditional Arabic" w:cs="Traditional Arabic"/>
          <w:sz w:val="32"/>
          <w:szCs w:val="32"/>
          <w:rtl/>
          <w:lang w:bidi="fa-IR"/>
        </w:rPr>
        <w:t xml:space="preserve">115) </w:t>
      </w:r>
      <w:r w:rsidRPr="00F833E2">
        <w:rPr>
          <w:rFonts w:ascii="Traditional Arabic" w:eastAsia="Times New Roman" w:hAnsi="Traditional Arabic" w:cs="Traditional Arabic"/>
          <w:sz w:val="32"/>
          <w:szCs w:val="32"/>
          <w:rtl/>
        </w:rPr>
        <w:t>لسنة ١٤١٩هـ الصادر من لجنة الفصل في مخالفات مراقبة البنوك، والمتضمن تغريم المدعي الأول (...) مبلغ (٤٠٠،٠٠٠ ريال) وتغريم المدعي الثاني (...) مبلغ (</w:t>
      </w:r>
      <w:r w:rsidRPr="00F833E2">
        <w:rPr>
          <w:rFonts w:ascii="Traditional Arabic" w:eastAsia="Times New Roman" w:hAnsi="Traditional Arabic" w:cs="Traditional Arabic"/>
          <w:sz w:val="32"/>
          <w:szCs w:val="32"/>
          <w:rtl/>
          <w:lang w:bidi="fa-IR"/>
        </w:rPr>
        <w:t xml:space="preserve">۲۰۰،۰۰۰) </w:t>
      </w:r>
      <w:r w:rsidRPr="00F833E2">
        <w:rPr>
          <w:rFonts w:ascii="Traditional Arabic" w:eastAsia="Times New Roman" w:hAnsi="Traditional Arabic" w:cs="Traditional Arabic"/>
          <w:sz w:val="32"/>
          <w:szCs w:val="32"/>
          <w:rtl/>
        </w:rPr>
        <w:t xml:space="preserve">ريال حيث كانا يعملان تحت كفالة المؤسسة الأولى (...) والتي يديرها المدعو (...) ابن صاحب المؤسسة، ثم تحولت كفالة المدعي الأول للمؤسسة الثانية (...) و لم يكونا على علم بمخالفة المؤسسة الأولى (...) للأنظمة، كما أنهما كانا أجيرين وليسا مالكين للمؤسسة أو شريكين فيها، كما أنهما لم يطلعا على قرار وزارة المالية المطعون فيه إلا لــدى ديوان المظالم، وقدم وكيلهما المدعو (...) عدداً من المذكرات ضمت للملف وخلص فيها إلى طلب إلغاء القرار فيما يخص موكليه. وقدم ممثل وزارة المالية (...) مذكرة تضمنت الإجابة عن الدعوى والدعاوى الأخرى المقامة من آخرين شملهم القرار المطعون فيه وإجابته كالتالي: أولاً: الدفع بعدم اختصاص الديوان بنظر القرارات الصادرة من </w:t>
      </w:r>
      <w:r w:rsidRPr="00F833E2">
        <w:rPr>
          <w:rFonts w:ascii="Traditional Arabic" w:eastAsia="Times New Roman" w:hAnsi="Traditional Arabic" w:cs="Traditional Arabic"/>
          <w:sz w:val="32"/>
          <w:szCs w:val="32"/>
          <w:rtl/>
        </w:rPr>
        <w:lastRenderedPageBreak/>
        <w:t>لجنة الفصل في مخالفات مراقبة البنوك وفقاً للمادة التاسعة من نظام ديوان المظالم</w:t>
      </w:r>
      <w:r w:rsidRPr="00F833E2">
        <w:rPr>
          <w:rFonts w:ascii="Traditional Arabic" w:eastAsia="Times New Roman" w:hAnsi="Traditional Arabic" w:cs="Traditional Arabic"/>
          <w:sz w:val="32"/>
          <w:szCs w:val="32"/>
        </w:rPr>
        <w:t>:</w:t>
      </w:r>
      <w:r w:rsidRPr="00F833E2">
        <w:rPr>
          <w:rFonts w:ascii="Traditional Arabic" w:eastAsia="Times New Roman" w:hAnsi="Traditional Arabic" w:cs="Traditional Arabic"/>
          <w:sz w:val="32"/>
          <w:szCs w:val="32"/>
          <w:rtl/>
        </w:rPr>
        <w:t xml:space="preserve"> "لا يجوز لديوان المظالم النظر في الطلبات المتعلقة بأعمال السيادة أو النظر في الاعتراضات المقدمة من الأفراد على ما تصدره المحاكم أو الهيئات القضائية من أحكام أو قرارات داخلة في ولايتها". ثانياً: الدفع الموضوعي بأن المخالفات التي وقعت على المدعي الأول (...) وعوقب عنها كانت لدى عمله في المؤسسة الأولى (...) حيث عمل لدى المدعو (...) ولمدة ثلاث سنوات بوظيفة مدير لفرع مؤسسة (...) بالنسيم، ومخول بالسحب والإيداع والتحويل، وقام خلال فترة عمله بتمويل بعض محلات الذهب والصرافة بالبطحاء بالعملات الأجنبية إلى آخر ما تضمنه القرار ومحاضر التحقيق من تفصيلات لمخالفات المدعي، وكذلك الأمر بالنسبة للمدعي الثاني (...) حيث عمل لدى المدعو (...) ولمدة ثلاث سنوات بوظيفة مدير لفرع مؤسسة (...) بالبطحاء، وقام خلال تلك الفترة بمزاولة أعمال بيع وشراء الذهب والعملات الأجنبية، والتحويل للخارج، وتحريك حساب المؤسسة لدى البنك الأهلي التجاري. وما دفعا به من أنهما أجيران وليس مالكين للمؤسسة أو شريكين فيها لا يعفيهما من العقوبة، فهي توقع على من قام بالعمل المصرفي بصرف النظر</w:t>
      </w:r>
      <w:r w:rsidRPr="00F833E2">
        <w:rPr>
          <w:rFonts w:ascii="Traditional Arabic" w:eastAsia="Times New Roman" w:hAnsi="Traditional Arabic" w:cs="Traditional Arabic"/>
          <w:sz w:val="32"/>
          <w:szCs w:val="32"/>
        </w:rPr>
        <w:t xml:space="preserve"> </w:t>
      </w:r>
      <w:r w:rsidRPr="00F833E2">
        <w:rPr>
          <w:rFonts w:ascii="Traditional Arabic" w:eastAsia="Times New Roman" w:hAnsi="Traditional Arabic" w:cs="Traditional Arabic"/>
          <w:sz w:val="32"/>
          <w:szCs w:val="32"/>
          <w:rtl/>
        </w:rPr>
        <w:t>عن طبيعة عمله، وخلص إلى طلب رفض الدعوى، وبذا ختمت المرافعة. وقد طلبت الدائرة كامل أوراق المعاملة التي استند عليها القرار محل الدعوى عند ورود أول دعوى ضد القرار أحيلت للدائرة المقامة من المدعو (...)، والمقيدة برقم (808/1/ق) لعام ١٤٢٠هـ وذلك بعدة خطابات كان أولها الخطاب رقم (٢٧٣٥) و تاريخ 24/4/1421هـ الموجه لوزير المالية، وجرى التعقيب على هذا الخطاب بخطابات عديدة آخرها خطاب الديوان رقم (١١٨٠٨) وتاريخ 9/9/1425هـ الموجه لصاحب السمو الملكي نائب وزير الداخلية، ولم ترد كامل أوراق المعاملة المطلوبة إلى ديوان المظالم إلا بتاريخ 15/10/1425هـ مرفقة بخطاب نائب وزير الداخلية رقم (</w:t>
      </w:r>
      <w:r w:rsidRPr="00F833E2">
        <w:rPr>
          <w:rFonts w:ascii="Traditional Arabic" w:eastAsia="Times New Roman" w:hAnsi="Traditional Arabic" w:cs="Traditional Arabic"/>
          <w:sz w:val="32"/>
          <w:szCs w:val="32"/>
          <w:rtl/>
          <w:lang w:bidi="fa-IR"/>
        </w:rPr>
        <w:t>19/87229)</w:t>
      </w:r>
      <w:r w:rsidRPr="00F833E2">
        <w:rPr>
          <w:rFonts w:ascii="Traditional Arabic" w:eastAsia="Times New Roman" w:hAnsi="Traditional Arabic" w:cs="Traditional Arabic"/>
          <w:sz w:val="32"/>
          <w:szCs w:val="32"/>
          <w:rtl/>
        </w:rPr>
        <w:t xml:space="preserve"> وتاريخ 14/10/1425هـ. </w:t>
      </w:r>
    </w:p>
    <w:p w:rsidR="008E476E" w:rsidRPr="00F833E2" w:rsidRDefault="008E476E" w:rsidP="008E476E">
      <w:pPr>
        <w:spacing w:after="0" w:line="240" w:lineRule="auto"/>
        <w:jc w:val="center"/>
        <w:rPr>
          <w:rFonts w:ascii="Traditional Arabic" w:eastAsia="Times New Roman" w:hAnsi="Traditional Arabic" w:cs="Traditional Arabic"/>
          <w:b/>
          <w:bCs/>
          <w:sz w:val="32"/>
          <w:szCs w:val="32"/>
          <w:rtl/>
        </w:rPr>
      </w:pPr>
      <w:r w:rsidRPr="00F833E2">
        <w:rPr>
          <w:rFonts w:ascii="Traditional Arabic" w:eastAsia="Times New Roman" w:hAnsi="Traditional Arabic" w:cs="Traditional Arabic"/>
          <w:b/>
          <w:bCs/>
          <w:sz w:val="32"/>
          <w:szCs w:val="32"/>
          <w:rtl/>
        </w:rPr>
        <w:t>الأسباب</w:t>
      </w:r>
    </w:p>
    <w:p w:rsidR="008E476E" w:rsidRPr="00F833E2" w:rsidRDefault="008E476E" w:rsidP="008E476E">
      <w:pPr>
        <w:spacing w:after="0" w:line="240" w:lineRule="auto"/>
        <w:jc w:val="both"/>
        <w:rPr>
          <w:rFonts w:ascii="Traditional Arabic" w:eastAsia="Times New Roman" w:hAnsi="Traditional Arabic" w:cs="Traditional Arabic"/>
          <w:sz w:val="32"/>
          <w:szCs w:val="32"/>
          <w:rtl/>
        </w:rPr>
      </w:pPr>
      <w:r w:rsidRPr="00F833E2">
        <w:rPr>
          <w:rFonts w:ascii="Traditional Arabic" w:eastAsia="Times New Roman" w:hAnsi="Traditional Arabic" w:cs="Traditional Arabic"/>
          <w:sz w:val="32"/>
          <w:szCs w:val="32"/>
          <w:rtl/>
        </w:rPr>
        <w:t>وحيث إن الدعوى تتمثل في الطعن في قرار وزارة المالية رقم (١١٥) السنة ١٤١٩هـ الصادر من لجنة الفصل في مخالفات مراقبة البنوك فإن الديوان يختص بنظرها؛ وفقاً للمادة الثامنة من نظامه:</w:t>
      </w:r>
      <w:r w:rsidRPr="00F833E2">
        <w:rPr>
          <w:rFonts w:ascii="Traditional Arabic" w:eastAsia="Times New Roman" w:hAnsi="Traditional Arabic" w:cs="Traditional Arabic"/>
          <w:sz w:val="32"/>
          <w:szCs w:val="32"/>
        </w:rPr>
        <w:t xml:space="preserve">" </w:t>
      </w:r>
      <w:r w:rsidRPr="00F833E2">
        <w:rPr>
          <w:rFonts w:ascii="Traditional Arabic" w:eastAsia="Times New Roman" w:hAnsi="Traditional Arabic" w:cs="Traditional Arabic"/>
          <w:sz w:val="32"/>
          <w:szCs w:val="32"/>
          <w:rtl/>
        </w:rPr>
        <w:t>(ب) الدعاوى المقدمة من ذوي الشأن بالطعن في القرارات الإدارية متى كان مرجع الطعن عدم الاختصاص أو وجود عيب في الشكل أو مخالفة النظم واللوائح أو الخطأ في تطبيقها أو تأويلها أو إساءة استعمال السلطة، ويعتبر في حكم القرار الإداري رفض السلطة الإدارية أو امتناعها عن اتخاذ قرار كان من الواجب عليها اتخاذه طبقــــاً للأنظمة واللوائح". ولا صحة لما دفعت به المدعى عليها من عدم اختصاص الديوان بنظر الدعوى؛ وفقاً للمادة التاسعة من نظامه إذ إن اللجنة مصدرة القرار المتظلم منه لجنة إدارية مشكلة بقرار من وزير المالية استناداً للمادة (</w:t>
      </w:r>
      <w:r w:rsidRPr="00F833E2">
        <w:rPr>
          <w:rFonts w:ascii="Traditional Arabic" w:eastAsia="Times New Roman" w:hAnsi="Traditional Arabic" w:cs="Traditional Arabic"/>
          <w:sz w:val="32"/>
          <w:szCs w:val="32"/>
          <w:rtl/>
          <w:lang w:bidi="fa-IR"/>
        </w:rPr>
        <w:t>۲</w:t>
      </w:r>
      <w:r w:rsidRPr="00F833E2">
        <w:rPr>
          <w:rFonts w:ascii="Traditional Arabic" w:eastAsia="Times New Roman" w:hAnsi="Traditional Arabic" w:cs="Traditional Arabic"/>
          <w:sz w:val="32"/>
          <w:szCs w:val="32"/>
          <w:rtl/>
        </w:rPr>
        <w:t>٥) من نظام مراقبة البنوك؛ وبالتالي لا تعتبر من الهيئات القضائية التي يخرج عن اختصاص الديوان النظر في التظلمات من قراراتها</w:t>
      </w:r>
      <w:r w:rsidRPr="00F833E2">
        <w:rPr>
          <w:rFonts w:ascii="Traditional Arabic" w:eastAsia="Times New Roman" w:hAnsi="Traditional Arabic" w:cs="Traditional Arabic"/>
          <w:sz w:val="32"/>
          <w:szCs w:val="32"/>
        </w:rPr>
        <w:t xml:space="preserve">. </w:t>
      </w:r>
      <w:r w:rsidRPr="00F833E2">
        <w:rPr>
          <w:rFonts w:ascii="Traditional Arabic" w:eastAsia="Times New Roman" w:hAnsi="Traditional Arabic" w:cs="Traditional Arabic"/>
          <w:sz w:val="32"/>
          <w:szCs w:val="32"/>
          <w:rtl/>
        </w:rPr>
        <w:t xml:space="preserve">وبالنسبة لاستيفاء الدعوى لشروط قبولها الشكلية ومنها التظلم من القرار لدى الجهة التي أصدرته ثم إلى ديوان المظالم وخلال المواعيد المحددة لذلك. </w:t>
      </w:r>
      <w:r w:rsidRPr="00F833E2">
        <w:rPr>
          <w:rFonts w:ascii="Traditional Arabic" w:eastAsia="Times New Roman" w:hAnsi="Traditional Arabic" w:cs="Traditional Arabic"/>
          <w:sz w:val="32"/>
          <w:szCs w:val="32"/>
          <w:rtl/>
        </w:rPr>
        <w:lastRenderedPageBreak/>
        <w:t>فإنه لما كان المقصود من هذا الشرط متحقق</w:t>
      </w:r>
      <w:r w:rsidRPr="00F833E2">
        <w:rPr>
          <w:rFonts w:ascii="Traditional Arabic" w:eastAsia="Times New Roman" w:hAnsi="Traditional Arabic" w:cs="Traditional Arabic" w:hint="cs"/>
          <w:sz w:val="32"/>
          <w:szCs w:val="32"/>
          <w:rtl/>
        </w:rPr>
        <w:t>اً</w:t>
      </w:r>
      <w:r w:rsidRPr="00F833E2">
        <w:rPr>
          <w:rFonts w:ascii="Traditional Arabic" w:eastAsia="Times New Roman" w:hAnsi="Traditional Arabic" w:cs="Traditional Arabic"/>
          <w:sz w:val="32"/>
          <w:szCs w:val="32"/>
          <w:rtl/>
        </w:rPr>
        <w:t xml:space="preserve"> في هذه الدعوى إذ أفصحت المدعى عليها عن رفضها للتظلم من القرار محل الدعوى، وأنها لازالت متمسكة به، كما أن تأخر المدعيين في التظلم منه لا تسري عليه المدد المنصوص عليها إلا بعد تبلغهما بالقرار، وقد خلت الأوراق مما يثبت استلام المدعيين</w:t>
      </w:r>
      <w:r w:rsidRPr="00F833E2">
        <w:rPr>
          <w:rFonts w:ascii="Traditional Arabic" w:eastAsia="Times New Roman" w:hAnsi="Traditional Arabic" w:cs="Traditional Arabic"/>
          <w:sz w:val="32"/>
          <w:szCs w:val="32"/>
        </w:rPr>
        <w:t xml:space="preserve"> </w:t>
      </w:r>
      <w:r w:rsidRPr="00F833E2">
        <w:rPr>
          <w:rFonts w:ascii="Traditional Arabic" w:eastAsia="Times New Roman" w:hAnsi="Traditional Arabic" w:cs="Traditional Arabic"/>
          <w:sz w:val="32"/>
          <w:szCs w:val="32"/>
          <w:rtl/>
        </w:rPr>
        <w:t>القرار أو تبلغهما بمضمونه؛ مما تنتهي معه الدائرة إلى قبول الدعوى شكلاً. ومن حيث الموضوع، فإنه بالاطلاع على نظام مراقبة البنوك الذي استند عليه القرار المطعون فيه تبين منه أنه موجه للأشخاص الطبيعيين والمعنويين الذين يملكون المنشأة أو</w:t>
      </w:r>
      <w:r w:rsidRPr="00F833E2">
        <w:rPr>
          <w:rFonts w:ascii="Traditional Arabic" w:eastAsia="Times New Roman" w:hAnsi="Traditional Arabic" w:cs="Traditional Arabic"/>
          <w:sz w:val="32"/>
          <w:szCs w:val="32"/>
        </w:rPr>
        <w:t xml:space="preserve"> </w:t>
      </w:r>
      <w:r w:rsidRPr="00F833E2">
        <w:rPr>
          <w:rFonts w:ascii="Traditional Arabic" w:eastAsia="Times New Roman" w:hAnsi="Traditional Arabic" w:cs="Traditional Arabic"/>
          <w:sz w:val="32"/>
          <w:szCs w:val="32"/>
          <w:rtl/>
        </w:rPr>
        <w:t xml:space="preserve">المؤسسة التي تقوم بتلك الأعمال المنصوص عليها، ولا يشمل موظفي وعمال تلك الجهات، ولا يلزمهم الحصول على ترخيص للعمل في هذه المصارف؛ وبالتالي لا تشملهم العقوبات المنصوص عليها في النظام حتى ولو كانوا على علم بمخالفة مكفوليهم وأرباب العمل لنظام مراقبة البنوك، ولا يعني هذا إعفاءهم من تعزيرهم عن المساهمة في تلك المخالفات، ولكن ليس بناءً على نظام مراقبة البنوك؛ لعدم شموله لهم وإنما بناءً على قواعد التعزير الشرعية عن المخالفات التي ترتكب ولا تدخل تحت الجرائم والمخالفات المنصوص عليها، مما تنتهي معه الدائرة إلى إجابة المدعيين إلى طلبهما وإلغاء ما يخصهما من القرار المطعون فيه. </w:t>
      </w:r>
    </w:p>
    <w:p w:rsidR="008E476E" w:rsidRPr="00F833E2" w:rsidRDefault="008E476E" w:rsidP="008E476E">
      <w:pPr>
        <w:spacing w:after="0" w:line="240" w:lineRule="auto"/>
        <w:jc w:val="both"/>
        <w:rPr>
          <w:rFonts w:ascii="Traditional Arabic" w:eastAsia="Times New Roman" w:hAnsi="Traditional Arabic" w:cs="Traditional Arabic"/>
          <w:b/>
          <w:bCs/>
          <w:sz w:val="32"/>
          <w:szCs w:val="32"/>
          <w:rtl/>
        </w:rPr>
      </w:pPr>
      <w:r w:rsidRPr="00F833E2">
        <w:rPr>
          <w:rFonts w:ascii="Traditional Arabic" w:eastAsia="Times New Roman" w:hAnsi="Traditional Arabic" w:cs="Traditional Arabic"/>
          <w:b/>
          <w:bCs/>
          <w:sz w:val="32"/>
          <w:szCs w:val="32"/>
          <w:rtl/>
        </w:rPr>
        <w:t>لذلك حكمت الدائرة</w:t>
      </w:r>
      <w:r w:rsidRPr="00F833E2">
        <w:rPr>
          <w:rFonts w:ascii="Traditional Arabic" w:eastAsia="Times New Roman" w:hAnsi="Traditional Arabic" w:cs="Traditional Arabic"/>
          <w:b/>
          <w:bCs/>
          <w:sz w:val="32"/>
          <w:szCs w:val="32"/>
        </w:rPr>
        <w:t>:</w:t>
      </w:r>
      <w:r w:rsidRPr="00F833E2">
        <w:rPr>
          <w:rFonts w:ascii="Traditional Arabic" w:eastAsia="Times New Roman" w:hAnsi="Traditional Arabic" w:cs="Traditional Arabic"/>
          <w:b/>
          <w:bCs/>
          <w:sz w:val="32"/>
          <w:szCs w:val="32"/>
          <w:rtl/>
        </w:rPr>
        <w:t xml:space="preserve"> بإلغاء القرار رقم (</w:t>
      </w:r>
      <w:r w:rsidRPr="00F833E2">
        <w:rPr>
          <w:rFonts w:ascii="Traditional Arabic" w:eastAsia="Times New Roman" w:hAnsi="Traditional Arabic" w:cs="Traditional Arabic"/>
          <w:b/>
          <w:bCs/>
          <w:sz w:val="32"/>
          <w:szCs w:val="32"/>
          <w:rtl/>
          <w:lang w:bidi="fa-IR"/>
        </w:rPr>
        <w:t>۱۱</w:t>
      </w:r>
      <w:r w:rsidRPr="00F833E2">
        <w:rPr>
          <w:rFonts w:ascii="Traditional Arabic" w:eastAsia="Times New Roman" w:hAnsi="Traditional Arabic" w:cs="Traditional Arabic"/>
          <w:b/>
          <w:bCs/>
          <w:sz w:val="32"/>
          <w:szCs w:val="32"/>
          <w:rtl/>
        </w:rPr>
        <w:t>٥) لعام ١٤</w:t>
      </w:r>
      <w:r w:rsidRPr="00F833E2">
        <w:rPr>
          <w:rFonts w:ascii="Traditional Arabic" w:eastAsia="Times New Roman" w:hAnsi="Traditional Arabic" w:cs="Traditional Arabic"/>
          <w:b/>
          <w:bCs/>
          <w:sz w:val="32"/>
          <w:szCs w:val="32"/>
          <w:rtl/>
          <w:lang w:bidi="fa-IR"/>
        </w:rPr>
        <w:t>۱۹</w:t>
      </w:r>
      <w:r w:rsidRPr="00F833E2">
        <w:rPr>
          <w:rFonts w:ascii="Traditional Arabic" w:eastAsia="Times New Roman" w:hAnsi="Traditional Arabic" w:cs="Traditional Arabic"/>
          <w:b/>
          <w:bCs/>
          <w:sz w:val="32"/>
          <w:szCs w:val="32"/>
          <w:rtl/>
        </w:rPr>
        <w:t>هـ الصادر من لجنة الفصل في مخالفات مراقبة البنوك فيما يخص المدعي الأول (...) والمدعي الثاني (...) -يمنيي الجنسية</w:t>
      </w:r>
      <w:r w:rsidRPr="00F833E2">
        <w:rPr>
          <w:rFonts w:ascii="Traditional Arabic" w:eastAsia="Times New Roman" w:hAnsi="Traditional Arabic" w:cs="Traditional Arabic"/>
          <w:b/>
          <w:bCs/>
          <w:sz w:val="32"/>
          <w:szCs w:val="32"/>
        </w:rPr>
        <w:t>. -</w:t>
      </w:r>
      <w:r w:rsidRPr="00F833E2">
        <w:rPr>
          <w:rFonts w:ascii="Traditional Arabic" w:eastAsia="Times New Roman" w:hAnsi="Traditional Arabic" w:cs="Traditional Arabic"/>
          <w:b/>
          <w:bCs/>
          <w:sz w:val="32"/>
          <w:szCs w:val="32"/>
          <w:rtl/>
        </w:rPr>
        <w:t xml:space="preserve"> </w:t>
      </w:r>
    </w:p>
    <w:p w:rsidR="008E476E" w:rsidRPr="00F833E2" w:rsidRDefault="008E476E" w:rsidP="008E476E">
      <w:pPr>
        <w:spacing w:after="0" w:line="240" w:lineRule="auto"/>
        <w:jc w:val="both"/>
        <w:rPr>
          <w:rFonts w:ascii="Traditional Arabic" w:eastAsia="Times New Roman" w:hAnsi="Traditional Arabic" w:cs="Traditional Arabic"/>
          <w:b/>
          <w:bCs/>
          <w:sz w:val="32"/>
          <w:szCs w:val="32"/>
          <w:rtl/>
        </w:rPr>
      </w:pPr>
      <w:r w:rsidRPr="00F833E2">
        <w:rPr>
          <w:rFonts w:ascii="Traditional Arabic" w:eastAsia="Calibri" w:hAnsi="Traditional Arabic" w:cs="Traditional Arabic"/>
          <w:b/>
          <w:bCs/>
          <w:sz w:val="32"/>
          <w:szCs w:val="32"/>
          <w:rtl/>
        </w:rPr>
        <w:t>والله الموفق، وصلى الله وسلم على نبينا محمد وآله وصحبه أجمعين.</w:t>
      </w:r>
    </w:p>
    <w:p w:rsidR="008E476E" w:rsidRPr="00F833E2" w:rsidRDefault="008E476E" w:rsidP="008E476E">
      <w:pPr>
        <w:spacing w:after="0" w:line="240" w:lineRule="auto"/>
        <w:jc w:val="both"/>
        <w:rPr>
          <w:rFonts w:ascii="Traditional Arabic" w:eastAsia="Calibri" w:hAnsi="Traditional Arabic" w:cs="Traditional Arabic"/>
          <w:b/>
          <w:bCs/>
          <w:sz w:val="32"/>
          <w:szCs w:val="32"/>
          <w:rtl/>
        </w:rPr>
      </w:pPr>
    </w:p>
    <w:p w:rsidR="008E476E" w:rsidRPr="00F833E2" w:rsidRDefault="008E476E" w:rsidP="008E476E">
      <w:pPr>
        <w:spacing w:after="0" w:line="240" w:lineRule="auto"/>
        <w:jc w:val="both"/>
        <w:rPr>
          <w:rFonts w:ascii="Traditional Arabic" w:eastAsia="Calibri" w:hAnsi="Traditional Arabic" w:cs="Traditional Arabic"/>
          <w:b/>
          <w:bCs/>
          <w:sz w:val="32"/>
          <w:szCs w:val="32"/>
          <w:rtl/>
        </w:rPr>
      </w:pPr>
      <w:r w:rsidRPr="00F833E2">
        <w:rPr>
          <w:rFonts w:ascii="Traditional Arabic" w:eastAsia="Calibri" w:hAnsi="Traditional Arabic" w:cs="Traditional Arabic"/>
          <w:b/>
          <w:bCs/>
          <w:sz w:val="32"/>
          <w:szCs w:val="32"/>
          <w:rtl/>
        </w:rPr>
        <w:t xml:space="preserve">هيئة التدقيق: </w:t>
      </w:r>
    </w:p>
    <w:p w:rsidR="008E476E" w:rsidRPr="00455083" w:rsidRDefault="008E476E" w:rsidP="008E476E">
      <w:pPr>
        <w:spacing w:after="0" w:line="240" w:lineRule="auto"/>
        <w:jc w:val="both"/>
        <w:rPr>
          <w:rFonts w:ascii="Traditional Arabic" w:eastAsia="Calibri" w:hAnsi="Traditional Arabic" w:cs="Traditional Arabic"/>
          <w:sz w:val="32"/>
          <w:szCs w:val="32"/>
        </w:rPr>
      </w:pPr>
      <w:r w:rsidRPr="00F833E2">
        <w:rPr>
          <w:rFonts w:ascii="Traditional Arabic" w:eastAsia="Calibri" w:hAnsi="Traditional Arabic" w:cs="Traditional Arabic"/>
          <w:b/>
          <w:bCs/>
          <w:sz w:val="32"/>
          <w:szCs w:val="32"/>
          <w:rtl/>
        </w:rPr>
        <w:t>حكمت الهيئة بتأييد الحكم فيما انتهى إليه من قضاء.</w:t>
      </w:r>
    </w:p>
    <w:p w:rsidR="008E476E" w:rsidRPr="00455083" w:rsidRDefault="008E476E" w:rsidP="008E476E">
      <w:pPr>
        <w:spacing w:after="0" w:line="240" w:lineRule="auto"/>
        <w:jc w:val="both"/>
        <w:rPr>
          <w:rFonts w:ascii="Traditional Arabic" w:hAnsi="Traditional Arabic" w:cs="Traditional Arabic"/>
          <w:sz w:val="32"/>
          <w:szCs w:val="32"/>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jc w:val="center"/>
        <w:rPr>
          <w:rFonts w:ascii="Traditional Arabic" w:hAnsi="Traditional Arabic" w:cs="Traditional Arabic"/>
          <w:sz w:val="144"/>
          <w:szCs w:val="144"/>
          <w:rtl/>
        </w:rPr>
      </w:pPr>
      <w:r w:rsidRPr="008E476E">
        <w:rPr>
          <w:rFonts w:ascii="Traditional Arabic" w:hAnsi="Traditional Arabic" w:cs="Traditional Arabic"/>
          <w:sz w:val="144"/>
          <w:szCs w:val="144"/>
          <w:rtl/>
        </w:rPr>
        <w:t>اشتغال بالتجارة</w:t>
      </w:r>
    </w:p>
    <w:p w:rsidR="008E476E" w:rsidRDefault="008E476E" w:rsidP="008E476E">
      <w:pPr>
        <w:spacing w:after="0" w:line="240" w:lineRule="auto"/>
        <w:jc w:val="center"/>
        <w:rPr>
          <w:rFonts w:ascii="Traditional Arabic" w:hAnsi="Traditional Arabic" w:cs="Traditional Arabic"/>
          <w:sz w:val="144"/>
          <w:szCs w:val="144"/>
          <w:rtl/>
        </w:rPr>
      </w:pPr>
    </w:p>
    <w:p w:rsidR="008E476E" w:rsidRDefault="008E476E" w:rsidP="008E476E">
      <w:pPr>
        <w:spacing w:after="0" w:line="240" w:lineRule="auto"/>
        <w:jc w:val="center"/>
        <w:rPr>
          <w:rFonts w:ascii="Traditional Arabic" w:hAnsi="Traditional Arabic" w:cs="Traditional Arabic"/>
          <w:sz w:val="144"/>
          <w:szCs w:val="144"/>
          <w:rtl/>
        </w:rPr>
      </w:pPr>
    </w:p>
    <w:p w:rsidR="008E476E" w:rsidRDefault="008E476E" w:rsidP="008E476E">
      <w:pPr>
        <w:spacing w:after="0" w:line="240" w:lineRule="auto"/>
        <w:jc w:val="center"/>
        <w:rPr>
          <w:rFonts w:ascii="Traditional Arabic" w:hAnsi="Traditional Arabic" w:cs="Traditional Arabic"/>
          <w:sz w:val="32"/>
          <w:szCs w:val="32"/>
          <w:rtl/>
        </w:rPr>
      </w:pPr>
    </w:p>
    <w:p w:rsidR="008E476E" w:rsidRDefault="008E476E" w:rsidP="008E476E">
      <w:pPr>
        <w:spacing w:after="0" w:line="240" w:lineRule="auto"/>
        <w:jc w:val="center"/>
        <w:rPr>
          <w:rFonts w:ascii="Traditional Arabic" w:hAnsi="Traditional Arabic" w:cs="Traditional Arabic"/>
          <w:sz w:val="32"/>
          <w:szCs w:val="32"/>
          <w:rtl/>
        </w:rPr>
      </w:pPr>
    </w:p>
    <w:p w:rsidR="008E476E" w:rsidRPr="00420631" w:rsidRDefault="008E476E" w:rsidP="008E476E">
      <w:pPr>
        <w:spacing w:after="0" w:line="240" w:lineRule="auto"/>
        <w:jc w:val="both"/>
        <w:rPr>
          <w:rFonts w:ascii="Traditional Arabic" w:hAnsi="Traditional Arabic" w:cs="Traditional Arabic"/>
          <w:b/>
          <w:bCs/>
          <w:sz w:val="32"/>
          <w:szCs w:val="32"/>
          <w:rtl/>
        </w:rPr>
      </w:pPr>
      <w:r w:rsidRPr="00420631">
        <w:rPr>
          <w:rFonts w:ascii="Traditional Arabic" w:hAnsi="Traditional Arabic" w:cs="Traditional Arabic"/>
          <w:b/>
          <w:bCs/>
          <w:sz w:val="32"/>
          <w:szCs w:val="32"/>
          <w:rtl/>
        </w:rPr>
        <w:lastRenderedPageBreak/>
        <w:t>رقم القضية في المحكمة الإ</w:t>
      </w:r>
      <w:r w:rsidRPr="00420631">
        <w:rPr>
          <w:rFonts w:ascii="Traditional Arabic" w:hAnsi="Traditional Arabic" w:cs="Traditional Arabic" w:hint="cs"/>
          <w:b/>
          <w:bCs/>
          <w:sz w:val="32"/>
          <w:szCs w:val="32"/>
          <w:rtl/>
        </w:rPr>
        <w:t>دارية 1287/1/ق لعام 1414 هـ</w:t>
      </w:r>
    </w:p>
    <w:p w:rsidR="008E476E" w:rsidRPr="00420631" w:rsidRDefault="008E476E" w:rsidP="008E476E">
      <w:pPr>
        <w:spacing w:after="0" w:line="240" w:lineRule="auto"/>
        <w:jc w:val="both"/>
        <w:rPr>
          <w:rFonts w:ascii="Traditional Arabic" w:hAnsi="Traditional Arabic" w:cs="Traditional Arabic"/>
          <w:b/>
          <w:bCs/>
          <w:sz w:val="32"/>
          <w:szCs w:val="32"/>
          <w:rtl/>
        </w:rPr>
      </w:pPr>
      <w:r w:rsidRPr="00420631">
        <w:rPr>
          <w:rFonts w:ascii="Traditional Arabic" w:hAnsi="Traditional Arabic" w:cs="Traditional Arabic"/>
          <w:b/>
          <w:bCs/>
          <w:sz w:val="32"/>
          <w:szCs w:val="32"/>
          <w:rtl/>
        </w:rPr>
        <w:t xml:space="preserve">رقم القضية في هيئة التدقيق </w:t>
      </w:r>
      <w:r w:rsidRPr="00420631">
        <w:rPr>
          <w:rFonts w:ascii="Traditional Arabic" w:hAnsi="Traditional Arabic" w:cs="Traditional Arabic" w:hint="cs"/>
          <w:b/>
          <w:bCs/>
          <w:sz w:val="32"/>
          <w:szCs w:val="32"/>
          <w:rtl/>
        </w:rPr>
        <w:t>40/ت/3 لعام 1415 هـ</w:t>
      </w:r>
    </w:p>
    <w:p w:rsidR="008E476E" w:rsidRPr="00420631" w:rsidRDefault="008E476E" w:rsidP="008E476E">
      <w:pPr>
        <w:spacing w:after="0" w:line="240" w:lineRule="auto"/>
        <w:jc w:val="both"/>
        <w:rPr>
          <w:rFonts w:ascii="Traditional Arabic" w:hAnsi="Traditional Arabic" w:cs="Traditional Arabic"/>
          <w:b/>
          <w:bCs/>
          <w:sz w:val="48"/>
          <w:szCs w:val="48"/>
          <w:rtl/>
        </w:rPr>
      </w:pPr>
      <w:r w:rsidRPr="00420631">
        <w:rPr>
          <w:rFonts w:ascii="Traditional Arabic" w:hAnsi="Traditional Arabic" w:cs="Traditional Arabic"/>
          <w:b/>
          <w:bCs/>
          <w:sz w:val="32"/>
          <w:szCs w:val="32"/>
          <w:rtl/>
        </w:rPr>
        <w:t>تاريخ الجلسة</w:t>
      </w:r>
      <w:r w:rsidRPr="00420631">
        <w:rPr>
          <w:rFonts w:ascii="Traditional Arabic" w:hAnsi="Traditional Arabic" w:cs="Traditional Arabic" w:hint="cs"/>
          <w:b/>
          <w:bCs/>
          <w:sz w:val="32"/>
          <w:szCs w:val="32"/>
          <w:rtl/>
        </w:rPr>
        <w:t xml:space="preserve"> 23/1/1415هـ</w:t>
      </w:r>
    </w:p>
    <w:p w:rsidR="008E476E" w:rsidRPr="00420631" w:rsidRDefault="008E476E" w:rsidP="008E476E">
      <w:pPr>
        <w:spacing w:after="0" w:line="240" w:lineRule="auto"/>
        <w:jc w:val="center"/>
        <w:rPr>
          <w:rFonts w:ascii="Traditional Arabic" w:hAnsi="Traditional Arabic" w:cs="Traditional Arabic"/>
          <w:b/>
          <w:bCs/>
          <w:sz w:val="32"/>
          <w:szCs w:val="32"/>
          <w:rtl/>
        </w:rPr>
      </w:pPr>
      <w:r w:rsidRPr="00420631">
        <w:rPr>
          <w:rFonts w:ascii="Traditional Arabic" w:hAnsi="Traditional Arabic" w:cs="Traditional Arabic"/>
          <w:b/>
          <w:bCs/>
          <w:sz w:val="32"/>
          <w:szCs w:val="32"/>
          <w:rtl/>
        </w:rPr>
        <w:t>الموضوعات</w:t>
      </w:r>
    </w:p>
    <w:p w:rsidR="008E476E" w:rsidRPr="00420631" w:rsidRDefault="008E476E" w:rsidP="008E476E">
      <w:pPr>
        <w:spacing w:after="0" w:line="240" w:lineRule="auto"/>
        <w:jc w:val="both"/>
        <w:rPr>
          <w:rFonts w:ascii="Traditional Arabic" w:hAnsi="Traditional Arabic" w:cs="Traditional Arabic"/>
          <w:b/>
          <w:bCs/>
          <w:sz w:val="32"/>
          <w:szCs w:val="32"/>
          <w:rtl/>
        </w:rPr>
      </w:pPr>
      <w:r w:rsidRPr="00420631">
        <w:rPr>
          <w:rFonts w:ascii="Traditional Arabic" w:hAnsi="Traditional Arabic" w:cs="Traditional Arabic" w:hint="cs"/>
          <w:b/>
          <w:bCs/>
          <w:sz w:val="32"/>
          <w:szCs w:val="32"/>
          <w:rtl/>
        </w:rPr>
        <w:t>اشتغال بالتجارة -</w:t>
      </w:r>
      <w:r w:rsidRPr="00420631">
        <w:rPr>
          <w:rFonts w:ascii="Traditional Arabic" w:hAnsi="Traditional Arabic" w:cs="Traditional Arabic"/>
          <w:b/>
          <w:bCs/>
          <w:sz w:val="32"/>
          <w:szCs w:val="32"/>
          <w:rtl/>
        </w:rPr>
        <w:t xml:space="preserve"> موظف عام</w:t>
      </w:r>
      <w:r w:rsidRPr="00420631">
        <w:rPr>
          <w:rFonts w:ascii="Traditional Arabic" w:hAnsi="Traditional Arabic" w:cs="Traditional Arabic" w:hint="cs"/>
          <w:b/>
          <w:bCs/>
          <w:sz w:val="32"/>
          <w:szCs w:val="32"/>
          <w:rtl/>
        </w:rPr>
        <w:t xml:space="preserve"> </w:t>
      </w:r>
      <w:r w:rsidRPr="00420631">
        <w:rPr>
          <w:rFonts w:ascii="Traditional Arabic" w:hAnsi="Traditional Arabic" w:cs="Traditional Arabic"/>
          <w:b/>
          <w:bCs/>
          <w:sz w:val="32"/>
          <w:szCs w:val="32"/>
          <w:rtl/>
        </w:rPr>
        <w:t>–</w:t>
      </w:r>
      <w:r w:rsidRPr="00420631">
        <w:rPr>
          <w:rFonts w:ascii="Traditional Arabic" w:hAnsi="Traditional Arabic" w:cs="Traditional Arabic" w:hint="cs"/>
          <w:b/>
          <w:bCs/>
          <w:sz w:val="32"/>
          <w:szCs w:val="32"/>
          <w:rtl/>
        </w:rPr>
        <w:t xml:space="preserve"> سجل تجاري </w:t>
      </w:r>
      <w:r w:rsidRPr="00420631">
        <w:rPr>
          <w:rFonts w:ascii="Traditional Arabic" w:hAnsi="Traditional Arabic" w:cs="Traditional Arabic"/>
          <w:b/>
          <w:bCs/>
          <w:sz w:val="32"/>
          <w:szCs w:val="32"/>
          <w:rtl/>
        </w:rPr>
        <w:t>–</w:t>
      </w:r>
      <w:r w:rsidRPr="00420631">
        <w:rPr>
          <w:rFonts w:ascii="Traditional Arabic" w:hAnsi="Traditional Arabic" w:cs="Traditional Arabic" w:hint="cs"/>
          <w:b/>
          <w:bCs/>
          <w:sz w:val="32"/>
          <w:szCs w:val="32"/>
          <w:rtl/>
        </w:rPr>
        <w:t xml:space="preserve"> إقرار- دلالة وجود السجل التجاري </w:t>
      </w:r>
      <w:r w:rsidRPr="00420631">
        <w:rPr>
          <w:rFonts w:ascii="Traditional Arabic" w:hAnsi="Traditional Arabic" w:cs="Traditional Arabic"/>
          <w:b/>
          <w:bCs/>
          <w:sz w:val="32"/>
          <w:szCs w:val="32"/>
          <w:rtl/>
        </w:rPr>
        <w:t>–</w:t>
      </w:r>
      <w:r w:rsidRPr="00420631">
        <w:rPr>
          <w:rtl/>
        </w:rPr>
        <w:t xml:space="preserve"> </w:t>
      </w:r>
      <w:r w:rsidRPr="00420631">
        <w:rPr>
          <w:rFonts w:ascii="Traditional Arabic" w:hAnsi="Traditional Arabic" w:cs="Traditional Arabic"/>
          <w:b/>
          <w:bCs/>
          <w:sz w:val="32"/>
          <w:szCs w:val="32"/>
          <w:rtl/>
        </w:rPr>
        <w:t xml:space="preserve">عدم إلغاء السجل التجاري لا يدل على مُمَارَسَة التجارة </w:t>
      </w:r>
      <w:r w:rsidRPr="00420631">
        <w:rPr>
          <w:rFonts w:ascii="Traditional Arabic" w:hAnsi="Traditional Arabic" w:cs="Traditional Arabic" w:hint="cs"/>
          <w:b/>
          <w:bCs/>
          <w:sz w:val="32"/>
          <w:szCs w:val="32"/>
          <w:rtl/>
        </w:rPr>
        <w:t>- ضابط الفعل المجرم.</w:t>
      </w:r>
    </w:p>
    <w:p w:rsidR="008E476E" w:rsidRPr="00420631" w:rsidRDefault="008E476E" w:rsidP="008E476E">
      <w:pPr>
        <w:spacing w:after="0" w:line="240" w:lineRule="auto"/>
        <w:jc w:val="both"/>
        <w:rPr>
          <w:rFonts w:ascii="Traditional Arabic" w:hAnsi="Traditional Arabic" w:cs="Traditional Arabic"/>
          <w:sz w:val="32"/>
          <w:szCs w:val="32"/>
          <w:rtl/>
        </w:rPr>
      </w:pPr>
      <w:r w:rsidRPr="00420631">
        <w:rPr>
          <w:rFonts w:ascii="Traditional Arabic" w:hAnsi="Traditional Arabic" w:cs="Traditional Arabic" w:hint="cs"/>
          <w:sz w:val="32"/>
          <w:szCs w:val="32"/>
          <w:rtl/>
        </w:rPr>
        <w:t xml:space="preserve">أقام فرع هيئة الرقابة والتحقيق الدعوى ضد المتهم بوصفه (موظفاً عاماً)؛ لاشتغاله بالتجارة، وذلك باستخراج سجل تجاري، وممارسته العمل التجاري باستقدام عمالة، والاستمرار في ذلك حتى بعد التحاقه بالوظيفة العامة </w:t>
      </w:r>
      <w:r w:rsidRPr="00420631">
        <w:rPr>
          <w:rFonts w:ascii="Traditional Arabic" w:hAnsi="Traditional Arabic" w:cs="Traditional Arabic"/>
          <w:sz w:val="32"/>
          <w:szCs w:val="32"/>
          <w:rtl/>
        </w:rPr>
        <w:t>–</w:t>
      </w:r>
      <w:r w:rsidRPr="00420631">
        <w:rPr>
          <w:rFonts w:ascii="Traditional Arabic" w:hAnsi="Traditional Arabic" w:cs="Traditional Arabic" w:hint="cs"/>
          <w:sz w:val="32"/>
          <w:szCs w:val="32"/>
          <w:rtl/>
        </w:rPr>
        <w:t xml:space="preserve"> إقرار المتهم بسبق قيامه باستخراج سجل تجاري، ودفعه باقتصار ممارسته للأعمال التجارية بالفترة السابقة لالتحاقه بالوظيفة العامة </w:t>
      </w:r>
      <w:r w:rsidRPr="00420631">
        <w:rPr>
          <w:rFonts w:ascii="Traditional Arabic" w:hAnsi="Traditional Arabic" w:cs="Traditional Arabic"/>
          <w:sz w:val="32"/>
          <w:szCs w:val="32"/>
          <w:rtl/>
        </w:rPr>
        <w:t>–</w:t>
      </w:r>
      <w:r w:rsidRPr="00420631">
        <w:rPr>
          <w:rFonts w:ascii="Traditional Arabic" w:hAnsi="Traditional Arabic" w:cs="Traditional Arabic" w:hint="cs"/>
          <w:sz w:val="32"/>
          <w:szCs w:val="32"/>
          <w:rtl/>
        </w:rPr>
        <w:t xml:space="preserve"> المتقرر أن استخراج السجل التجاري يعد إجراءً رسمياً للشروع في العمل التجاري، ولا يلزم منه ضرورة الاشتغال بالتجارة واقعاً </w:t>
      </w:r>
      <w:r w:rsidRPr="00420631">
        <w:rPr>
          <w:rFonts w:ascii="Traditional Arabic" w:hAnsi="Traditional Arabic" w:cs="Traditional Arabic"/>
          <w:sz w:val="32"/>
          <w:szCs w:val="32"/>
          <w:rtl/>
        </w:rPr>
        <w:t>–</w:t>
      </w:r>
      <w:r w:rsidRPr="00420631">
        <w:rPr>
          <w:rFonts w:ascii="Traditional Arabic" w:hAnsi="Traditional Arabic" w:cs="Traditional Arabic" w:hint="cs"/>
          <w:sz w:val="32"/>
          <w:szCs w:val="32"/>
          <w:rtl/>
        </w:rPr>
        <w:t xml:space="preserve"> خلو أدلة الاتهام من الأدلة المثبتة لقيام المتهم بممارسة العمل التجاري بعد التحاقه بالعمل الحكومي </w:t>
      </w:r>
      <w:r w:rsidRPr="00420631">
        <w:rPr>
          <w:rFonts w:ascii="Traditional Arabic" w:hAnsi="Traditional Arabic" w:cs="Traditional Arabic"/>
          <w:sz w:val="32"/>
          <w:szCs w:val="32"/>
          <w:rtl/>
        </w:rPr>
        <w:t>–</w:t>
      </w:r>
      <w:r w:rsidRPr="00420631">
        <w:rPr>
          <w:rFonts w:ascii="Traditional Arabic" w:hAnsi="Traditional Arabic" w:cs="Traditional Arabic" w:hint="cs"/>
          <w:sz w:val="32"/>
          <w:szCs w:val="32"/>
          <w:rtl/>
        </w:rPr>
        <w:t xml:space="preserve"> أثر ذلك: عدم إدانة المتهم بما نسب إليه. </w:t>
      </w:r>
    </w:p>
    <w:p w:rsidR="008E476E" w:rsidRPr="00420631" w:rsidRDefault="008E476E" w:rsidP="008E476E">
      <w:pPr>
        <w:spacing w:after="0" w:line="240" w:lineRule="auto"/>
        <w:jc w:val="center"/>
        <w:rPr>
          <w:rFonts w:ascii="Traditional Arabic" w:hAnsi="Traditional Arabic" w:cs="Traditional Arabic"/>
          <w:b/>
          <w:bCs/>
          <w:sz w:val="32"/>
          <w:szCs w:val="32"/>
          <w:rtl/>
        </w:rPr>
      </w:pPr>
      <w:r w:rsidRPr="00420631">
        <w:rPr>
          <w:rFonts w:ascii="Traditional Arabic" w:hAnsi="Traditional Arabic" w:cs="Traditional Arabic"/>
          <w:b/>
          <w:bCs/>
          <w:sz w:val="32"/>
          <w:szCs w:val="32"/>
          <w:rtl/>
        </w:rPr>
        <w:t>الوقائع</w:t>
      </w:r>
    </w:p>
    <w:p w:rsidR="008E476E" w:rsidRPr="00420631" w:rsidRDefault="008E476E" w:rsidP="008E476E">
      <w:pPr>
        <w:spacing w:after="0" w:line="240" w:lineRule="auto"/>
        <w:jc w:val="both"/>
        <w:rPr>
          <w:rFonts w:ascii="Traditional Arabic" w:hAnsi="Traditional Arabic" w:cs="Traditional Arabic"/>
          <w:sz w:val="32"/>
          <w:szCs w:val="32"/>
          <w:rtl/>
        </w:rPr>
      </w:pPr>
      <w:r w:rsidRPr="00420631">
        <w:rPr>
          <w:rFonts w:ascii="Traditional Arabic" w:hAnsi="Traditional Arabic" w:cs="Traditional Arabic" w:hint="cs"/>
          <w:sz w:val="32"/>
          <w:szCs w:val="32"/>
          <w:rtl/>
        </w:rPr>
        <w:t>تتلخص وقائع هذه القضية حسبما استبان من أوراقها فيما أقامته هيئة الرقابة والتحقيق ضد (...) من أنه وحتى تاريخ 11/4/1414هـ بدائرة منطقة الرياض "مدينة السليل"، بصفته موظفاً رسمياً رئيساً لهيئة الأمر بالمعروف والنهي عن المنكر بالسليل منذ عام 1407هـ اشتغل بالتجارة؛ وذلك بأن استخرج سجلاً تجارياً برقم (...) وتاريخ 27/2/1402هـ باسم مؤسسة (...) التجارية بالسليل، وسجل فرعي برقم (...) في 5/11/1405هـ باسم المؤسسة، ومارس العمل التجاري من خلال السجل المذكور، وذلك باستقدام عمالة بموجبه والاستمرار في ذلك حتى بعد التحاقه بالوظيفة العامة. واستدلت الهيئة على دعواها باستخراج السجل المذكور وفرعه، وأنه لم يتم شطبهما إلا بتاريخ 11/4/1414هـ حسبما يتضح من صورتي شهادتي الشطب المرفقة، وباعترافه بأنه استقدم عمال بموجب هذا السجل واستمرارهم في العمل لديه، حتى أنه لم يسفر آخرهم إلا قبل أيام قليلة من شطب السجل التجاري. وانتهت الهيئة في قرارها إلى طلب معاقبة المتهم طبقاً لحكم المادة الأولى بند (1) من المرسوم الملكي رقم (43) لسنة 1377هـ. وبإحالة القضية إلى هذه الدائرة قامت بنظرها بجلسة هذا اليوم بحضور ممثل الادعاء (...)، وسمع</w:t>
      </w:r>
      <w:r w:rsidRPr="00420631">
        <w:rPr>
          <w:rFonts w:ascii="Traditional Arabic" w:hAnsi="Traditional Arabic" w:cs="Traditional Arabic" w:hint="eastAsia"/>
          <w:sz w:val="32"/>
          <w:szCs w:val="32"/>
          <w:rtl/>
        </w:rPr>
        <w:t>ت</w:t>
      </w:r>
      <w:r w:rsidRPr="00420631">
        <w:rPr>
          <w:rFonts w:ascii="Traditional Arabic" w:hAnsi="Traditional Arabic" w:cs="Traditional Arabic" w:hint="cs"/>
          <w:sz w:val="32"/>
          <w:szCs w:val="32"/>
          <w:rtl/>
        </w:rPr>
        <w:t xml:space="preserve"> المرافعة على النحو المبين بمحضر الجلسة. وحيث إنه بمثول المتهم أمام الدائرة وبمواجهته بما نسب إليه في قرار الاتهام، قرر أنه سبق أن استخرج سجلاً تجارياً قبل التحاقه بالعمل الحكومي، واستقدم بموجبه بعض العمالة وباشر أعمال المقاولات المعمارية، وذكر أنه بعد أن التحق بالعمل الحكومي بتاريخ 1/12/1407هـ لم يزاول أي عمل </w:t>
      </w:r>
      <w:r w:rsidRPr="00420631">
        <w:rPr>
          <w:rFonts w:ascii="Traditional Arabic" w:hAnsi="Traditional Arabic" w:cs="Traditional Arabic" w:hint="cs"/>
          <w:sz w:val="32"/>
          <w:szCs w:val="32"/>
          <w:rtl/>
        </w:rPr>
        <w:lastRenderedPageBreak/>
        <w:t xml:space="preserve">تجاري من خلال هذا السجل أو خلافه حتى تم شطبه وتسفير العمالة، وذكر أنه تم تشغيل العمالة في مزارعهم حتى تم تسفيرهم. </w:t>
      </w:r>
    </w:p>
    <w:p w:rsidR="008E476E" w:rsidRPr="00420631" w:rsidRDefault="008E476E" w:rsidP="008E476E">
      <w:pPr>
        <w:spacing w:after="0" w:line="240" w:lineRule="auto"/>
        <w:jc w:val="center"/>
        <w:rPr>
          <w:rFonts w:ascii="Traditional Arabic" w:hAnsi="Traditional Arabic" w:cs="Traditional Arabic"/>
          <w:b/>
          <w:bCs/>
          <w:sz w:val="32"/>
          <w:szCs w:val="32"/>
          <w:rtl/>
        </w:rPr>
      </w:pPr>
      <w:r w:rsidRPr="00420631">
        <w:rPr>
          <w:rFonts w:ascii="Traditional Arabic" w:hAnsi="Traditional Arabic" w:cs="Traditional Arabic"/>
          <w:b/>
          <w:bCs/>
          <w:sz w:val="32"/>
          <w:szCs w:val="32"/>
          <w:rtl/>
        </w:rPr>
        <w:t>الأسباب</w:t>
      </w:r>
    </w:p>
    <w:p w:rsidR="008E476E" w:rsidRPr="00420631" w:rsidRDefault="008E476E" w:rsidP="008E476E">
      <w:pPr>
        <w:spacing w:after="0" w:line="240" w:lineRule="auto"/>
        <w:jc w:val="both"/>
        <w:rPr>
          <w:rFonts w:ascii="Traditional Arabic" w:hAnsi="Traditional Arabic" w:cs="Traditional Arabic"/>
          <w:sz w:val="32"/>
          <w:szCs w:val="32"/>
          <w:rtl/>
        </w:rPr>
      </w:pPr>
      <w:r w:rsidRPr="00420631">
        <w:rPr>
          <w:rFonts w:ascii="Traditional Arabic" w:hAnsi="Traditional Arabic" w:cs="Traditional Arabic" w:hint="cs"/>
          <w:sz w:val="32"/>
          <w:szCs w:val="32"/>
          <w:rtl/>
        </w:rPr>
        <w:t>وحيث إن الدائرة وهي بصدد بحث ما نسب إلى المتهم وبدراستها لأوراق القضية، وما قدم فيها من أوراق لم يتبين فيها إلا أن المتهم قام باستخراج السجل التجاري وفرعه آنفي الذكر؛ الأمر الذي لم ينكره المتهم سواء أمام الهيئة أو الدائرة، ولا يوجد في الأوراق ما يدل على أن المتهم مارس العمل التجاري؛ بموجب هذا السجل أو بدونه بعد التحاقه بالعمل الحكومي، علماً أن وجود السجل التجاري أو استخراجه لا يعني بالضرورة اشتغالاً بالتجارة، وإنما لا يعدو أن يكون إجراءً رسمياً للشروع في مباشرة العمل التجاري، ولا يسأل المتهم إلا بعد أن يثبت قيامه بالاشتغال بالتجارة حال كونه موظفاً؛ وبالتالي فليس بالأوراق ما يدل على ممارسة المتهم للعمل التجاري؛ مما تنتهي معه الدائرة إلى عدم إدانته بالمخالفة المنسوبة إليه.</w:t>
      </w:r>
    </w:p>
    <w:p w:rsidR="008E476E" w:rsidRPr="00420631" w:rsidRDefault="008E476E" w:rsidP="008E476E">
      <w:pPr>
        <w:spacing w:after="0" w:line="240" w:lineRule="auto"/>
        <w:jc w:val="both"/>
        <w:rPr>
          <w:rFonts w:ascii="Traditional Arabic" w:hAnsi="Traditional Arabic" w:cs="Traditional Arabic"/>
          <w:b/>
          <w:bCs/>
          <w:sz w:val="32"/>
          <w:szCs w:val="32"/>
          <w:rtl/>
        </w:rPr>
      </w:pPr>
      <w:r w:rsidRPr="00420631">
        <w:rPr>
          <w:rFonts w:ascii="Traditional Arabic" w:hAnsi="Traditional Arabic" w:cs="Traditional Arabic" w:hint="cs"/>
          <w:b/>
          <w:bCs/>
          <w:sz w:val="32"/>
          <w:szCs w:val="32"/>
          <w:rtl/>
        </w:rPr>
        <w:t xml:space="preserve"> لذلك حكمت الدائرة: بعدم إدانة (...) بالمخالفة المنسوبة إليه في قرار الاتهام. </w:t>
      </w:r>
    </w:p>
    <w:p w:rsidR="008E476E" w:rsidRPr="00420631" w:rsidRDefault="008E476E" w:rsidP="008E476E">
      <w:pPr>
        <w:spacing w:after="0" w:line="240" w:lineRule="auto"/>
        <w:jc w:val="both"/>
        <w:rPr>
          <w:rFonts w:ascii="Traditional Arabic" w:hAnsi="Traditional Arabic" w:cs="Traditional Arabic"/>
          <w:b/>
          <w:bCs/>
          <w:sz w:val="32"/>
          <w:szCs w:val="32"/>
          <w:rtl/>
        </w:rPr>
      </w:pPr>
      <w:r w:rsidRPr="00420631">
        <w:rPr>
          <w:rFonts w:ascii="Traditional Arabic" w:hAnsi="Traditional Arabic" w:cs="Traditional Arabic" w:hint="cs"/>
          <w:b/>
          <w:bCs/>
          <w:sz w:val="32"/>
          <w:szCs w:val="32"/>
          <w:rtl/>
        </w:rPr>
        <w:t>والله الموفق، وصلى الله وسلم على نبينا محمد وعلى آله وصحبه أجمعين.</w:t>
      </w:r>
    </w:p>
    <w:p w:rsidR="008E476E" w:rsidRPr="00420631" w:rsidRDefault="008E476E" w:rsidP="008E476E">
      <w:pPr>
        <w:spacing w:after="0" w:line="240" w:lineRule="auto"/>
        <w:jc w:val="both"/>
        <w:rPr>
          <w:rFonts w:ascii="Traditional Arabic" w:hAnsi="Traditional Arabic" w:cs="Traditional Arabic"/>
          <w:b/>
          <w:bCs/>
          <w:sz w:val="32"/>
          <w:szCs w:val="32"/>
          <w:rtl/>
        </w:rPr>
      </w:pPr>
    </w:p>
    <w:p w:rsidR="008E476E" w:rsidRPr="00420631" w:rsidRDefault="008E476E" w:rsidP="008E476E">
      <w:pPr>
        <w:spacing w:after="0" w:line="240" w:lineRule="auto"/>
        <w:jc w:val="both"/>
        <w:rPr>
          <w:rFonts w:ascii="Traditional Arabic" w:hAnsi="Traditional Arabic" w:cs="Traditional Arabic"/>
          <w:b/>
          <w:bCs/>
          <w:sz w:val="32"/>
          <w:szCs w:val="32"/>
          <w:rtl/>
        </w:rPr>
      </w:pPr>
      <w:r w:rsidRPr="00420631">
        <w:rPr>
          <w:rFonts w:ascii="Traditional Arabic" w:hAnsi="Traditional Arabic" w:cs="Traditional Arabic"/>
          <w:b/>
          <w:bCs/>
          <w:sz w:val="32"/>
          <w:szCs w:val="32"/>
          <w:rtl/>
        </w:rPr>
        <w:t>هيئة التدقيق:</w:t>
      </w:r>
    </w:p>
    <w:p w:rsidR="008E476E" w:rsidRPr="00420631" w:rsidRDefault="008E476E" w:rsidP="008E476E">
      <w:pPr>
        <w:spacing w:after="0" w:line="240" w:lineRule="auto"/>
        <w:jc w:val="both"/>
        <w:rPr>
          <w:rFonts w:ascii="Traditional Arabic" w:hAnsi="Traditional Arabic" w:cs="Traditional Arabic"/>
          <w:b/>
          <w:bCs/>
          <w:sz w:val="32"/>
          <w:szCs w:val="32"/>
          <w:rtl/>
        </w:rPr>
      </w:pPr>
      <w:r w:rsidRPr="00420631">
        <w:rPr>
          <w:rFonts w:ascii="Traditional Arabic" w:hAnsi="Traditional Arabic" w:cs="Traditional Arabic" w:hint="cs"/>
          <w:b/>
          <w:bCs/>
          <w:sz w:val="32"/>
          <w:szCs w:val="32"/>
          <w:rtl/>
        </w:rPr>
        <w:t>حكمت الهيئة بتأييد الحكم فيما انتهى إليه من قضاء.</w:t>
      </w:r>
    </w:p>
    <w:p w:rsidR="008E476E" w:rsidRPr="00420631" w:rsidRDefault="008E476E" w:rsidP="008E476E">
      <w:pPr>
        <w:spacing w:after="0" w:line="240" w:lineRule="auto"/>
        <w:jc w:val="both"/>
        <w:rPr>
          <w:rFonts w:ascii="Traditional Arabic" w:hAnsi="Traditional Arabic" w:cs="Traditional Arabic"/>
          <w:sz w:val="32"/>
          <w:szCs w:val="32"/>
          <w:rtl/>
        </w:rPr>
      </w:pPr>
    </w:p>
    <w:p w:rsidR="008E476E" w:rsidRPr="00420631" w:rsidRDefault="008E476E" w:rsidP="008E476E">
      <w:pPr>
        <w:spacing w:after="0" w:line="240" w:lineRule="auto"/>
        <w:jc w:val="both"/>
        <w:rPr>
          <w:rFonts w:ascii="Traditional Arabic" w:hAnsi="Traditional Arabic" w:cs="Traditional Arabic"/>
          <w:sz w:val="32"/>
          <w:szCs w:val="32"/>
          <w:rtl/>
        </w:rPr>
      </w:pPr>
    </w:p>
    <w:p w:rsidR="008E476E" w:rsidRPr="00420631" w:rsidRDefault="008E476E" w:rsidP="008E476E">
      <w:pPr>
        <w:spacing w:after="0" w:line="240" w:lineRule="auto"/>
        <w:jc w:val="both"/>
        <w:rPr>
          <w:rFonts w:ascii="Traditional Arabic" w:hAnsi="Traditional Arabic" w:cs="Traditional Arabic"/>
          <w:sz w:val="32"/>
          <w:szCs w:val="32"/>
          <w:rtl/>
        </w:rPr>
      </w:pPr>
    </w:p>
    <w:p w:rsidR="008E476E" w:rsidRPr="00420631" w:rsidRDefault="008E476E" w:rsidP="008E476E">
      <w:pPr>
        <w:spacing w:after="0" w:line="240" w:lineRule="auto"/>
        <w:jc w:val="both"/>
        <w:rPr>
          <w:rFonts w:ascii="Traditional Arabic" w:hAnsi="Traditional Arabic" w:cs="Traditional Arabic"/>
          <w:sz w:val="32"/>
          <w:szCs w:val="32"/>
          <w:rtl/>
        </w:rPr>
      </w:pPr>
    </w:p>
    <w:p w:rsidR="008E476E" w:rsidRPr="00420631" w:rsidRDefault="008E476E" w:rsidP="008E476E">
      <w:pPr>
        <w:spacing w:after="0" w:line="240" w:lineRule="auto"/>
        <w:jc w:val="both"/>
        <w:rPr>
          <w:rFonts w:ascii="Traditional Arabic" w:hAnsi="Traditional Arabic" w:cs="Traditional Arabic"/>
          <w:sz w:val="32"/>
          <w:szCs w:val="32"/>
          <w:rtl/>
        </w:rPr>
      </w:pPr>
    </w:p>
    <w:p w:rsidR="008E476E" w:rsidRPr="00420631" w:rsidRDefault="008E476E" w:rsidP="008E476E">
      <w:pPr>
        <w:spacing w:after="0" w:line="240" w:lineRule="auto"/>
        <w:jc w:val="both"/>
        <w:rPr>
          <w:rFonts w:ascii="Traditional Arabic" w:hAnsi="Traditional Arabic" w:cs="Traditional Arabic"/>
          <w:sz w:val="32"/>
          <w:szCs w:val="32"/>
          <w:rtl/>
        </w:rPr>
      </w:pPr>
    </w:p>
    <w:p w:rsidR="008E476E" w:rsidRPr="00420631" w:rsidRDefault="008E476E" w:rsidP="008E476E">
      <w:pPr>
        <w:spacing w:after="0" w:line="240" w:lineRule="auto"/>
        <w:jc w:val="both"/>
        <w:rPr>
          <w:rFonts w:ascii="Traditional Arabic" w:hAnsi="Traditional Arabic" w:cs="Traditional Arabic"/>
          <w:sz w:val="32"/>
          <w:szCs w:val="32"/>
          <w:rtl/>
        </w:rPr>
      </w:pPr>
    </w:p>
    <w:p w:rsidR="008E476E" w:rsidRPr="00420631" w:rsidRDefault="008E476E" w:rsidP="008E476E">
      <w:pPr>
        <w:spacing w:after="0" w:line="240" w:lineRule="auto"/>
        <w:jc w:val="both"/>
        <w:rPr>
          <w:rFonts w:ascii="Traditional Arabic" w:hAnsi="Traditional Arabic" w:cs="Traditional Arabic"/>
          <w:sz w:val="32"/>
          <w:szCs w:val="32"/>
          <w:rtl/>
        </w:rPr>
      </w:pPr>
    </w:p>
    <w:p w:rsidR="008E476E" w:rsidRPr="00420631" w:rsidRDefault="008E476E" w:rsidP="008E476E">
      <w:pPr>
        <w:spacing w:after="0" w:line="240" w:lineRule="auto"/>
        <w:jc w:val="both"/>
        <w:rPr>
          <w:rFonts w:ascii="Traditional Arabic" w:hAnsi="Traditional Arabic" w:cs="Traditional Arabic"/>
          <w:sz w:val="32"/>
          <w:szCs w:val="32"/>
          <w:rtl/>
        </w:rPr>
      </w:pPr>
    </w:p>
    <w:p w:rsidR="008E476E" w:rsidRPr="00420631" w:rsidRDefault="008E476E" w:rsidP="008E476E">
      <w:pPr>
        <w:spacing w:after="0" w:line="240" w:lineRule="auto"/>
        <w:jc w:val="both"/>
        <w:rPr>
          <w:rFonts w:ascii="Traditional Arabic" w:hAnsi="Traditional Arabic" w:cs="Traditional Arabic"/>
          <w:sz w:val="32"/>
          <w:szCs w:val="32"/>
          <w:rtl/>
        </w:rPr>
      </w:pPr>
    </w:p>
    <w:p w:rsidR="008E476E" w:rsidRPr="00420631" w:rsidRDefault="008E476E" w:rsidP="008E476E">
      <w:pPr>
        <w:spacing w:after="0" w:line="240" w:lineRule="auto"/>
        <w:jc w:val="both"/>
        <w:rPr>
          <w:rFonts w:ascii="Traditional Arabic" w:hAnsi="Traditional Arabic" w:cs="Traditional Arabic"/>
          <w:sz w:val="32"/>
          <w:szCs w:val="32"/>
          <w:rtl/>
        </w:rPr>
      </w:pPr>
    </w:p>
    <w:p w:rsidR="008E476E" w:rsidRPr="00420631" w:rsidRDefault="008E476E" w:rsidP="008E476E">
      <w:pPr>
        <w:spacing w:after="0" w:line="240" w:lineRule="auto"/>
        <w:jc w:val="both"/>
        <w:rPr>
          <w:rFonts w:ascii="Traditional Arabic" w:hAnsi="Traditional Arabic" w:cs="Traditional Arabic"/>
          <w:sz w:val="32"/>
          <w:szCs w:val="32"/>
          <w:rtl/>
        </w:rPr>
      </w:pPr>
    </w:p>
    <w:p w:rsidR="008E476E" w:rsidRPr="00420631" w:rsidRDefault="008E476E" w:rsidP="008E476E">
      <w:pPr>
        <w:spacing w:after="0" w:line="240" w:lineRule="auto"/>
        <w:jc w:val="both"/>
        <w:rPr>
          <w:rFonts w:ascii="Traditional Arabic" w:hAnsi="Traditional Arabic" w:cs="Traditional Arabic"/>
          <w:sz w:val="32"/>
          <w:szCs w:val="32"/>
          <w:rtl/>
        </w:rPr>
      </w:pPr>
    </w:p>
    <w:p w:rsidR="008E476E" w:rsidRPr="00420631" w:rsidRDefault="008E476E" w:rsidP="008E476E">
      <w:pPr>
        <w:spacing w:after="0" w:line="240" w:lineRule="auto"/>
        <w:jc w:val="both"/>
        <w:rPr>
          <w:rFonts w:ascii="Traditional Arabic" w:hAnsi="Traditional Arabic" w:cs="Traditional Arabic"/>
          <w:sz w:val="32"/>
          <w:szCs w:val="32"/>
          <w:rtl/>
        </w:rPr>
      </w:pPr>
    </w:p>
    <w:p w:rsidR="008E476E" w:rsidRPr="00420631" w:rsidRDefault="008E476E" w:rsidP="008E476E">
      <w:pPr>
        <w:spacing w:after="0" w:line="240" w:lineRule="auto"/>
        <w:jc w:val="both"/>
        <w:rPr>
          <w:rFonts w:ascii="Traditional Arabic" w:hAnsi="Traditional Arabic" w:cs="Traditional Arabic"/>
          <w:b/>
          <w:bCs/>
          <w:sz w:val="32"/>
          <w:szCs w:val="32"/>
          <w:rtl/>
        </w:rPr>
      </w:pPr>
      <w:r w:rsidRPr="00420631">
        <w:rPr>
          <w:rFonts w:ascii="Traditional Arabic" w:hAnsi="Traditional Arabic" w:cs="Traditional Arabic"/>
          <w:b/>
          <w:bCs/>
          <w:sz w:val="32"/>
          <w:szCs w:val="32"/>
          <w:rtl/>
        </w:rPr>
        <w:lastRenderedPageBreak/>
        <w:t>رقم القضية في المحكمة الإدارية 2337/1/ق لعام 1415هـ</w:t>
      </w:r>
    </w:p>
    <w:p w:rsidR="008E476E" w:rsidRPr="00420631" w:rsidRDefault="008E476E" w:rsidP="008E476E">
      <w:pPr>
        <w:spacing w:after="0" w:line="240" w:lineRule="auto"/>
        <w:jc w:val="both"/>
        <w:rPr>
          <w:rFonts w:ascii="Traditional Arabic" w:hAnsi="Traditional Arabic" w:cs="Traditional Arabic"/>
          <w:b/>
          <w:bCs/>
          <w:sz w:val="32"/>
          <w:szCs w:val="32"/>
          <w:rtl/>
        </w:rPr>
      </w:pPr>
      <w:r w:rsidRPr="00420631">
        <w:rPr>
          <w:rFonts w:ascii="Traditional Arabic" w:hAnsi="Traditional Arabic" w:cs="Traditional Arabic"/>
          <w:b/>
          <w:bCs/>
          <w:sz w:val="32"/>
          <w:szCs w:val="32"/>
          <w:rtl/>
        </w:rPr>
        <w:t>رقم القضية في هيئة التدقيق 148/ت/3 لعام 1416هـ</w:t>
      </w:r>
    </w:p>
    <w:p w:rsidR="008E476E" w:rsidRPr="00420631" w:rsidRDefault="008E476E" w:rsidP="008E476E">
      <w:pPr>
        <w:spacing w:after="0" w:line="240" w:lineRule="auto"/>
        <w:jc w:val="both"/>
        <w:rPr>
          <w:rFonts w:ascii="Traditional Arabic" w:hAnsi="Traditional Arabic" w:cs="Traditional Arabic"/>
          <w:b/>
          <w:bCs/>
          <w:sz w:val="32"/>
          <w:szCs w:val="32"/>
          <w:rtl/>
        </w:rPr>
      </w:pPr>
      <w:r w:rsidRPr="00420631">
        <w:rPr>
          <w:rFonts w:ascii="Traditional Arabic" w:hAnsi="Traditional Arabic" w:cs="Traditional Arabic"/>
          <w:b/>
          <w:bCs/>
          <w:sz w:val="32"/>
          <w:szCs w:val="32"/>
          <w:rtl/>
        </w:rPr>
        <w:t>تاريخ الجلسة 1/4/1416هـ</w:t>
      </w:r>
    </w:p>
    <w:p w:rsidR="008E476E" w:rsidRPr="00420631" w:rsidRDefault="008E476E" w:rsidP="008E476E">
      <w:pPr>
        <w:spacing w:after="0" w:line="240" w:lineRule="auto"/>
        <w:jc w:val="center"/>
        <w:rPr>
          <w:rFonts w:ascii="Traditional Arabic" w:hAnsi="Traditional Arabic" w:cs="Traditional Arabic"/>
          <w:b/>
          <w:bCs/>
          <w:sz w:val="32"/>
          <w:szCs w:val="32"/>
          <w:rtl/>
        </w:rPr>
      </w:pPr>
      <w:r w:rsidRPr="00420631">
        <w:rPr>
          <w:rFonts w:ascii="Traditional Arabic" w:hAnsi="Traditional Arabic" w:cs="Traditional Arabic"/>
          <w:b/>
          <w:bCs/>
          <w:sz w:val="32"/>
          <w:szCs w:val="32"/>
          <w:rtl/>
        </w:rPr>
        <w:t>الموضوعات</w:t>
      </w:r>
    </w:p>
    <w:p w:rsidR="008E476E" w:rsidRPr="00420631" w:rsidRDefault="008E476E" w:rsidP="008E476E">
      <w:pPr>
        <w:spacing w:after="0" w:line="240" w:lineRule="auto"/>
        <w:jc w:val="both"/>
        <w:rPr>
          <w:rFonts w:ascii="Traditional Arabic" w:hAnsi="Traditional Arabic" w:cs="Traditional Arabic"/>
          <w:b/>
          <w:bCs/>
          <w:sz w:val="32"/>
          <w:szCs w:val="32"/>
          <w:rtl/>
        </w:rPr>
      </w:pPr>
      <w:r w:rsidRPr="00420631">
        <w:rPr>
          <w:rFonts w:ascii="Traditional Arabic" w:hAnsi="Traditional Arabic" w:cs="Traditional Arabic"/>
          <w:b/>
          <w:bCs/>
          <w:sz w:val="32"/>
          <w:szCs w:val="32"/>
          <w:rtl/>
        </w:rPr>
        <w:t>اشتغال بالتجارة - موظف عام - مباشرة أعمال تجارية بالوكالة – إدارة شركة -</w:t>
      </w:r>
      <w:r w:rsidRPr="00420631">
        <w:rPr>
          <w:rFonts w:ascii="Traditional Arabic" w:hAnsi="Traditional Arabic" w:cs="Traditional Arabic"/>
          <w:sz w:val="32"/>
          <w:szCs w:val="32"/>
          <w:rtl/>
        </w:rPr>
        <w:t xml:space="preserve"> </w:t>
      </w:r>
      <w:r w:rsidRPr="00420631">
        <w:rPr>
          <w:rFonts w:ascii="Traditional Arabic" w:hAnsi="Traditional Arabic" w:cs="Traditional Arabic"/>
          <w:b/>
          <w:bCs/>
          <w:sz w:val="32"/>
          <w:szCs w:val="32"/>
          <w:rtl/>
        </w:rPr>
        <w:t>إقرار -</w:t>
      </w:r>
      <w:r w:rsidRPr="00420631">
        <w:rPr>
          <w:rFonts w:ascii="Traditional Arabic" w:hAnsi="Traditional Arabic" w:cs="Traditional Arabic"/>
          <w:sz w:val="32"/>
          <w:szCs w:val="32"/>
          <w:rtl/>
        </w:rPr>
        <w:t xml:space="preserve"> </w:t>
      </w:r>
      <w:r w:rsidRPr="00420631">
        <w:rPr>
          <w:rFonts w:ascii="Traditional Arabic" w:hAnsi="Traditional Arabic" w:cs="Traditional Arabic"/>
          <w:b/>
          <w:bCs/>
          <w:sz w:val="32"/>
          <w:szCs w:val="32"/>
          <w:rtl/>
        </w:rPr>
        <w:t>التذرع بالجهل لا يعفي من المسؤولية –</w:t>
      </w:r>
      <w:r w:rsidRPr="00420631">
        <w:rPr>
          <w:rFonts w:ascii="Traditional Arabic" w:hAnsi="Traditional Arabic" w:cs="Traditional Arabic"/>
          <w:sz w:val="32"/>
          <w:szCs w:val="32"/>
          <w:rtl/>
        </w:rPr>
        <w:t xml:space="preserve"> </w:t>
      </w:r>
      <w:r w:rsidRPr="00420631">
        <w:rPr>
          <w:rFonts w:ascii="Traditional Arabic" w:hAnsi="Traditional Arabic" w:cs="Traditional Arabic"/>
          <w:b/>
          <w:bCs/>
          <w:sz w:val="32"/>
          <w:szCs w:val="32"/>
          <w:rtl/>
        </w:rPr>
        <w:t>انتفاء بينة التواطؤ- استغلال النفوذ الوظيفي - تصنيع مظلة لمدرسة – مال خاص - عدم كفاية الأدلة.</w:t>
      </w:r>
    </w:p>
    <w:p w:rsidR="008E476E" w:rsidRPr="00420631" w:rsidRDefault="008E476E" w:rsidP="008E476E">
      <w:pPr>
        <w:spacing w:after="0" w:line="240" w:lineRule="auto"/>
        <w:jc w:val="both"/>
        <w:rPr>
          <w:rFonts w:ascii="Traditional Arabic" w:hAnsi="Traditional Arabic" w:cs="Traditional Arabic"/>
          <w:sz w:val="32"/>
          <w:szCs w:val="32"/>
          <w:rtl/>
        </w:rPr>
      </w:pPr>
      <w:r w:rsidRPr="00420631">
        <w:rPr>
          <w:rFonts w:ascii="Traditional Arabic" w:hAnsi="Traditional Arabic" w:cs="Traditional Arabic"/>
          <w:sz w:val="32"/>
          <w:szCs w:val="32"/>
          <w:rtl/>
        </w:rPr>
        <w:t>أقام فرع هيئة الرقابة والتحقيق الدعوى ضد المتهم بصفته (موظفاً عاماً)؛ لقيامه باستغلال نفوذه الوظيفي لمصلحته الشخصية، بتصنيع مظلة لمدرسة خاضعة لإشرافه، في ورشة حدادة تحت إدارته بموجب وكالتين شرعيتين، واشتغاله بالأعمال التجارية من خلال إدارته للشركة – إقرار المتهم بإدارته للشركة والإشراف عليها؛ بموجب وكالتين إحداهما من ابنته باعتبارها شريكة بالشركة – عدم الاعتداد بدفع المتهم بجهله بالنظام؛ لعدم الإعذار بذلك – الثابت أن ثمن المظلة محل الاتهام مال خاص مبذول من فاعلات خير – تنفيذ المظلة من قبل الورشة التي يديرها المتهم لا يكفي بإدانته بما نسب إليه؛ لخلو أدلة الاتهام من دليل يثبت تواطؤه مع مسؤولي المدرسة - أثر ذلك: إدانة المتهم بجريمة الاشتغال بالتجارة حال كونه موظفاً عاماً، ومعاقبته بغرامة مالية، وعدم إدانته بجريمة استغلال نفوذه الوظيفي لمصلحته الشخصية.</w:t>
      </w:r>
    </w:p>
    <w:p w:rsidR="008E476E" w:rsidRPr="00420631" w:rsidRDefault="008E476E" w:rsidP="008E476E">
      <w:pPr>
        <w:spacing w:after="0" w:line="240" w:lineRule="auto"/>
        <w:jc w:val="center"/>
        <w:rPr>
          <w:rFonts w:ascii="Traditional Arabic" w:hAnsi="Traditional Arabic" w:cs="Traditional Arabic"/>
          <w:b/>
          <w:bCs/>
          <w:sz w:val="32"/>
          <w:szCs w:val="32"/>
          <w:rtl/>
        </w:rPr>
      </w:pPr>
      <w:r w:rsidRPr="00420631">
        <w:rPr>
          <w:rFonts w:ascii="Traditional Arabic" w:hAnsi="Traditional Arabic" w:cs="Traditional Arabic"/>
          <w:b/>
          <w:bCs/>
          <w:sz w:val="32"/>
          <w:szCs w:val="32"/>
          <w:rtl/>
        </w:rPr>
        <w:t>مستند الحكم</w:t>
      </w:r>
    </w:p>
    <w:p w:rsidR="008E476E" w:rsidRPr="00420631" w:rsidRDefault="008E476E" w:rsidP="00262873">
      <w:pPr>
        <w:pStyle w:val="a4"/>
        <w:numPr>
          <w:ilvl w:val="0"/>
          <w:numId w:val="102"/>
        </w:numPr>
        <w:spacing w:after="0" w:line="240" w:lineRule="auto"/>
        <w:ind w:left="360"/>
        <w:jc w:val="both"/>
        <w:rPr>
          <w:rFonts w:ascii="Traditional Arabic" w:hAnsi="Traditional Arabic" w:cs="Traditional Arabic"/>
          <w:sz w:val="32"/>
          <w:szCs w:val="32"/>
          <w:rtl/>
        </w:rPr>
      </w:pPr>
      <w:r w:rsidRPr="00420631">
        <w:rPr>
          <w:rFonts w:ascii="Traditional Arabic" w:hAnsi="Traditional Arabic" w:cs="Traditional Arabic"/>
          <w:sz w:val="32"/>
          <w:szCs w:val="32"/>
          <w:rtl/>
        </w:rPr>
        <w:t>المادة (1/1) من المرسوم الملكي رقم (43) وتاريخ 29/11/1377هـ، بشأن عقوبة اشتغال الموظف العام بالتجارة.</w:t>
      </w:r>
    </w:p>
    <w:p w:rsidR="008E476E" w:rsidRPr="00420631" w:rsidRDefault="008E476E" w:rsidP="008E476E">
      <w:pPr>
        <w:spacing w:after="0" w:line="240" w:lineRule="auto"/>
        <w:jc w:val="center"/>
        <w:rPr>
          <w:rFonts w:ascii="Traditional Arabic" w:hAnsi="Traditional Arabic" w:cs="Traditional Arabic"/>
          <w:b/>
          <w:bCs/>
          <w:sz w:val="32"/>
          <w:szCs w:val="32"/>
          <w:rtl/>
        </w:rPr>
      </w:pPr>
      <w:r w:rsidRPr="00420631">
        <w:rPr>
          <w:rFonts w:ascii="Traditional Arabic" w:hAnsi="Traditional Arabic" w:cs="Traditional Arabic"/>
          <w:b/>
          <w:bCs/>
          <w:sz w:val="32"/>
          <w:szCs w:val="32"/>
          <w:rtl/>
        </w:rPr>
        <w:t>الوقائع</w:t>
      </w:r>
    </w:p>
    <w:p w:rsidR="008E476E" w:rsidRPr="00420631" w:rsidRDefault="008E476E" w:rsidP="008E476E">
      <w:pPr>
        <w:spacing w:after="0" w:line="240" w:lineRule="auto"/>
        <w:jc w:val="both"/>
        <w:rPr>
          <w:rFonts w:ascii="Traditional Arabic" w:hAnsi="Traditional Arabic" w:cs="Traditional Arabic"/>
          <w:sz w:val="32"/>
          <w:szCs w:val="32"/>
          <w:rtl/>
        </w:rPr>
      </w:pPr>
      <w:r w:rsidRPr="00420631">
        <w:rPr>
          <w:rFonts w:ascii="Traditional Arabic" w:hAnsi="Traditional Arabic" w:cs="Traditional Arabic"/>
          <w:sz w:val="32"/>
          <w:szCs w:val="32"/>
          <w:rtl/>
        </w:rPr>
        <w:t xml:space="preserve">تتلخص وقائع هذه القضية حسبما يتضح من أوراقها أن شخصاً ذكر أن اسمه (...) تقدم ببلاغ إلى المباحث الإدارية، يتضمن أن معلمات المدرسة الثالثة الابتدائية بالجبيل اتفقن على بناء مظلة في ساحة المدرسة، وذكرت المديرة أنها سوف تخاطب المندوب من أجل الموافقة، فأخبرها المندوب بأنه سوف يقوم ببناء المظلة، وأن المعلمات سوف يدفعن مبالغ التكلفة، وبعد بنائها طلب المذكور مبلغاً وقدره عشرون ألف ريال، علماً أن التكلفة لا تزيد عن سبعة آلاف ريال، ولخوف المعلمات من النقل فإنهن سوف يدفعن مبلغ التكلفة، وقد تمت التحريات اللازمة من قبل المباحث الإدارية عن هذا الموضوع، واتضح لهم بناء مظلة في المدرسة الثالثة الابتدائية للبنات بالجبيل بمبلغ عشرين ألف ريال، وذلك حسب سند القبض المرفق صورته. أما </w:t>
      </w:r>
      <w:proofErr w:type="gramStart"/>
      <w:r w:rsidRPr="00420631">
        <w:rPr>
          <w:rFonts w:ascii="Traditional Arabic" w:hAnsi="Traditional Arabic" w:cs="Traditional Arabic"/>
          <w:sz w:val="32"/>
          <w:szCs w:val="32"/>
          <w:rtl/>
        </w:rPr>
        <w:t>عن ما</w:t>
      </w:r>
      <w:proofErr w:type="gramEnd"/>
      <w:r w:rsidRPr="00420631">
        <w:rPr>
          <w:rFonts w:ascii="Traditional Arabic" w:hAnsi="Traditional Arabic" w:cs="Traditional Arabic"/>
          <w:sz w:val="32"/>
          <w:szCs w:val="32"/>
          <w:rtl/>
        </w:rPr>
        <w:t xml:space="preserve"> ذكره المبلغ من أن التكلفة لا تزيد عن سبعة آلاف ريال فإنه تعذر عليهم إحضار تسعيرة لتلك المظلة؛ لكونها تقع داخل سور المدرسة واتضح لهم بأن المسؤول عن ورشة (...) للحدادة </w:t>
      </w:r>
      <w:r w:rsidRPr="00420631">
        <w:rPr>
          <w:rFonts w:ascii="Traditional Arabic" w:hAnsi="Traditional Arabic" w:cs="Traditional Arabic"/>
          <w:sz w:val="32"/>
          <w:szCs w:val="32"/>
          <w:rtl/>
        </w:rPr>
        <w:lastRenderedPageBreak/>
        <w:t>المنفذة لهذه المظلة هو المدعو (...)</w:t>
      </w:r>
      <w:r w:rsidRPr="00420631">
        <w:rPr>
          <w:rFonts w:ascii="Traditional Arabic" w:hAnsi="Traditional Arabic" w:cs="Traditional Arabic"/>
          <w:color w:val="ED7D31" w:themeColor="accent2"/>
          <w:sz w:val="32"/>
          <w:szCs w:val="32"/>
          <w:rtl/>
        </w:rPr>
        <w:t xml:space="preserve"> </w:t>
      </w:r>
      <w:r w:rsidRPr="00420631">
        <w:rPr>
          <w:rFonts w:ascii="Traditional Arabic" w:hAnsi="Traditional Arabic" w:cs="Traditional Arabic"/>
          <w:sz w:val="32"/>
          <w:szCs w:val="32"/>
          <w:rtl/>
        </w:rPr>
        <w:t>مندوب تعليم البنات بالجبيل. وباستجواب المتهم لدى هيئة الرقابة والتحقيق عن اشتغاله بالتجارة قال: إنه وكيل عن أصحاب الشركة وهما (الشريك الأول، والشريك الثاني) في إدارة الشركة العائدة لهما، ولكن لم يزاول إدارة الشركة مباشرة وأن الغرض من الوكالة هو مجرد أن يكون له حق بالإشراف على أعمال الشركة، باعتبار أن ابنته شريكة بالشركة، والذي يدير الشركة فعلاً هو (الشريك الأول) وأنه ينوب عنه عند غيابه، وفي الحالات الطارئة مثل عند وجودهم خارج المملكة وأنه لم يكن يعلم أن حصوله على مثل هذه الوكالة يمثل مخالفة للنظام، وأن كاتب العدل لم يخطره بشيء من هذا القبيل، وأنه مستعد بإلغاء هذه الوكالات وتقديم ما يدل على ذلك، وفعلاً قدم أصول الوكالات مع صورها وقد تم إلغاؤهما. وبسؤاله عن دوره في إنشاء المظلة بساحة المدرسة الثالثة الابتدائية بالجبيل أفاد أن مديرة المدرسة اتصلت به هاتفياً، وأخبرته برغبتهم في إنشاء هذه المظلة على حساب فاعل خير، وبدوره أخبر إدارة التعليم بالشرقية وتم الحصول منهم على موافقة هاتفية، وبذلك أبلغ مديرة المدرسة بالموافقة فقامت إدارة المدرسة وتعاقدت مع الورشة التي نفذت المظلة مباشرة، ولم يكن للمندوبية أي دور في هذا الأمر سوى إعطاء الموافقة على إنشاء المظلة بعد استئذان الرئاسة العامة بالشرقية، وأنه لا يوجد في مثل هذا الأمر مخالفة للتعليمات بل على العكس فإن مثل هذا العمل يحقق مصلحة عامة، أما عن زيادة السعر فأفاد بأن الاتفاق حصل بين إدارة المدرسة والورشة المنفذة لهذه المظلة، ويمكن التثبت من سعر المظلة بالطريقة التي تراها الهيئة. وقد طلبت جهة الادعاء من مدير عام تعليم البنات بالمنطقة الشرقية بخطابها رقم (14/س 592) في 2/8/1415هـ تشكيل لجنة فنية للوقوف على موقع المظلة، وتقدير قيمة التكلفة الفعلية، وهل سبق عرض هذا الأمر سواء عن طريق إدارة المدرسة أو مندوبية التعليم بالجبيل؟ وبيان مصدر التمويل المالي لإنشاء المظلة، أجاب مدير عام تعليم البنات بالشرقية بخطابه رقم (231س/13/د) في 20/8/1415هـ، والذي أرفق به محضر اللجنة المؤرخ في 8/8/1415هـ، والذي ورد فيه أن التكلفة الإجمالية للمظلة في حدود عشرين ألف ريال، وأن التمويل لهذه المظلة تم من قبل مديرة المدرسة، وبعض المعلمات تبرعن بصفة شخصية، وأن مديرة المدرسة تحصلت على موافقة المندوب على عمل هذه المظلة هاتفياً، وأن هذا الإجراء تطوعاً، ويشكر فاعله وتم من فاعل خير وهو هنا مديرة المدرسة وزميلاتها المعلمات، ومندوب التعليم مخول في إعطاء الموافقة وتحديد الموقع المراد وضع المظلة فيه، مع العلم أن المدرسة بحاجة ماسة إلى هذه المظلة، كما أرفق إفادة مديرة المدرسة المؤرخة في 8/8/1415هـ التي أكدت ذلك. وقد انتهت الهيئة إلى إقامة الدعوى ضد المتهم، وأحالت قضيته إلى الديوان رفق خطابها وقرار الاتهام سالفي الذكر. وبإحالة الدعوى إلى الدائرة حددت لها جلسة هذا اليوم، وفيها حضر ممثل الادعاء (...)كما حضر المتهم، وبتلاوة ممثل الادعاء لقرار الاتهام أجاب عنه المتهم، وذلك حسبما هو مدون بمحضر الضبط والتي هي في مضمونها ترديد لأقواله السابقة لدى جهة الادعاء، وبالجلسة صدر الحكم.</w:t>
      </w:r>
    </w:p>
    <w:p w:rsidR="008E476E" w:rsidRPr="00420631" w:rsidRDefault="008E476E" w:rsidP="008E476E">
      <w:pPr>
        <w:spacing w:after="0" w:line="240" w:lineRule="auto"/>
        <w:jc w:val="center"/>
        <w:rPr>
          <w:rFonts w:ascii="Traditional Arabic" w:hAnsi="Traditional Arabic" w:cs="Traditional Arabic"/>
          <w:b/>
          <w:bCs/>
          <w:sz w:val="32"/>
          <w:szCs w:val="32"/>
          <w:rtl/>
        </w:rPr>
      </w:pPr>
      <w:r w:rsidRPr="00420631">
        <w:rPr>
          <w:rFonts w:ascii="Traditional Arabic" w:hAnsi="Traditional Arabic" w:cs="Traditional Arabic"/>
          <w:b/>
          <w:bCs/>
          <w:sz w:val="32"/>
          <w:szCs w:val="32"/>
          <w:rtl/>
        </w:rPr>
        <w:t>الأسباب</w:t>
      </w:r>
    </w:p>
    <w:p w:rsidR="008E476E" w:rsidRPr="00420631" w:rsidRDefault="008E476E" w:rsidP="008E476E">
      <w:pPr>
        <w:spacing w:after="0" w:line="240" w:lineRule="auto"/>
        <w:jc w:val="both"/>
        <w:rPr>
          <w:rFonts w:ascii="Traditional Arabic" w:hAnsi="Traditional Arabic" w:cs="Traditional Arabic"/>
          <w:sz w:val="32"/>
          <w:szCs w:val="32"/>
          <w:rtl/>
        </w:rPr>
      </w:pPr>
      <w:r w:rsidRPr="00420631">
        <w:rPr>
          <w:rFonts w:ascii="Traditional Arabic" w:hAnsi="Traditional Arabic" w:cs="Traditional Arabic"/>
          <w:sz w:val="32"/>
          <w:szCs w:val="32"/>
          <w:rtl/>
        </w:rPr>
        <w:lastRenderedPageBreak/>
        <w:t>حيث إن التهم المنسوبة إلى المتهم هي استغلاله نفوذ وظيفته بصفته موظفاً عاماً (مندوب لتعليم البنات بالجبيل) لمصلحته الشخصية، بأن قام بتصنيع المظلة الخاصة بساحة المدرسة الابتدائية الثالثة للبنات بالجبيل الخاضعة لإشرافه في ورشة (...) للحدادة، التي يديرها بموجب الوكالتين الشرعيتين اللتين تخولانه إدارة شركة (الشريك الأول والشريك الثاني) مستغلاً بذلك جمعه بين إشرافه ونفوذه الوظيفي على تلك الشركة لمصلحته الشخصية وتحقيق ربح مادي من تلك الشركة. واشتغاله بالأعمال التجارية وهو بصفته الوظيفية سالفة الذكر، بأن مارس النشاط التجاري بالفعل من خلال إداراته للشركة المشار إليها سابقاً وعلى النحو المفصل في الوكالتين الشرعيتين المشار إليهما. وحيث إنه بالنسبة إلى اشتغال المتهم بالأعمال التجارية وهو موظف عام (مندوب لتعليم البنات بالجبيل) فإن المتهم قد أقر صراحة لدى جهة الادعاء وأمام هذه الدائرة بإداراته لشركة (الشريك الأول وشريكته وهي ابنة المتهم)؛ وذلك بموجب وكالتين أحدهما من أصحاب الشركة لإدارتها في بعض الأحيان، ولأجل أن يكون له حق الإشراف على أعمال الشركة باعتبار أن ابنته شريكة بالشركة، ولحفظ أموالها؛ مما يكون في حق المتهم مخالفة اشتغال بالتجارة حال كونه موظفاً عاماً يتعين معاقبته عن ذلك؛ وفقاً للمادة الأولى فقرة (1) من المرسوم الملكي رقم (43) لعام 1377هـ. ولا ينال من ذلك ادعاء المتهم بعدم العلم، بأن ما قام به ممنوعاً نظاماً أو أن كاتب العدل لم يبلغه بأن هذا ممنوعاً؛ إذ لا يعذر أحد بالجهل بالنظام، كما وإن كاتب العدل ليس ملزماً بإبلاغ أي شخص بمثل ذلك. وحيث إنه بالنسبة إلى اتهام المتهم باستغلاله لنفوذ وظيفته لمصلحته الشخصية بأن قام بتصنيع المظلة الخاصة بساحة المدرسة الابتدائية الثالثة للبنات الخاضعة لإشرافه في ورشة (...) للحدادة التي يديرها بموجب الوكالتين الشرعيتين؛ فإن هذه التهمة لم تثبت في حق المتهم؛ وذلك لأن جهة الادعاء استدلت على ثبوتها بما ورد في بلاغ المبلغ لدى المباحث الإدارية والذي ذكر بأن تكلفة المظلة لا تزيد على سبعة آلاف ريال، بينما المباحث الإدارية أفادت في خطابها رقم (م/س/61/9/س/6/412) في 3/7/1415هـ بأنه يتعذر عليها إحضار تسعيرة لتلك المظلة؛ لكونها تقع داخل سور المدرسة علاوة على أن اللجنة التي شكلت بأمر من جهة الادعاء من قبل مدير عام تعليم البنات بالمنطقة الشرقية أفادت بأن التكلفة تقدر بعشرين ألف ريال للمظلة سالفة الذكر، أما كون المنفذ لهذه المظلة هي ورشة الحدادة التي هي جزء من الشركة التي يديرها المتهم، فإن هذا التنفيذ لا يثبت استغلال المتهم لنفوذه الوظيفي؛ لأن الأوراق خلت من وجود اتفاق بين المتهم والمسؤولين عن المدرسة، كما وأن مديرة المدرسة أفادت بأنها دفعت المبالغ للورشة المنفذة لهذه المظلة، بعد أن جمعت المبالغ من فاعلات خير لأجل وجه الله، ولم يتقدم أحد ممن دفع هذه المبالغ بشكوى ضد المتهم لاستغلاله لنفوذه الوظيفي تجاههن، وبذلك فإنها تنتفي عنه جريمة استغلال نفوذ وظيفته لمصلحته الشخصية، وبذلك لا يكون هناك مبلغ</w:t>
      </w:r>
      <w:r w:rsidRPr="00420631">
        <w:rPr>
          <w:rFonts w:ascii="Traditional Arabic" w:hAnsi="Traditional Arabic" w:cs="Traditional Arabic" w:hint="cs"/>
          <w:sz w:val="32"/>
          <w:szCs w:val="32"/>
          <w:rtl/>
        </w:rPr>
        <w:t xml:space="preserve"> </w:t>
      </w:r>
      <w:r w:rsidRPr="00420631">
        <w:rPr>
          <w:rFonts w:ascii="Traditional Arabic" w:hAnsi="Traditional Arabic" w:cs="Traditional Arabic"/>
          <w:sz w:val="32"/>
          <w:szCs w:val="32"/>
          <w:rtl/>
        </w:rPr>
        <w:t>يتطلب إرجاعه إلى أصحابه، كما وأن مطالبة الهيئة في مثل هذه الأمور في غير محلها؛ لأن المال الذي دفع لتنفيذ المظلة مال خاص وليس مال عام والهيئة ليس لديها تفويض عن أصحاب الأموال الخاصة.</w:t>
      </w:r>
    </w:p>
    <w:p w:rsidR="008E476E" w:rsidRPr="00420631" w:rsidRDefault="008E476E" w:rsidP="008E476E">
      <w:pPr>
        <w:spacing w:after="0" w:line="240" w:lineRule="auto"/>
        <w:jc w:val="both"/>
        <w:rPr>
          <w:rFonts w:ascii="Traditional Arabic" w:hAnsi="Traditional Arabic" w:cs="Traditional Arabic"/>
          <w:sz w:val="32"/>
          <w:szCs w:val="32"/>
          <w:rtl/>
        </w:rPr>
      </w:pPr>
      <w:r w:rsidRPr="00420631">
        <w:rPr>
          <w:rFonts w:ascii="Traditional Arabic" w:hAnsi="Traditional Arabic" w:cs="Traditional Arabic"/>
          <w:b/>
          <w:bCs/>
          <w:sz w:val="32"/>
          <w:szCs w:val="32"/>
          <w:rtl/>
        </w:rPr>
        <w:lastRenderedPageBreak/>
        <w:t>لذلك حكمت الدائرة: أولاً: ثبوت مخالفة المتهم (...) -سعودي الجنسية- بالاشتغال بالتجارة حال كونه موظفاً عاماً المنصوص عنها والمعاقب عليها بالمادة الأولى فقرة (1) من المرسوم الملكي رقم (43) لعام 1377هـ، ومعاقبته بتغريمه خمسة آلاف ريال. ثانياً: عدم إدانة المتهم بجريمة استغلال نفوذه الوظيفي لمصلحته الشخصية المنسوبة إليه؛ لعدم كفاية الأدلة.</w:t>
      </w:r>
    </w:p>
    <w:p w:rsidR="008E476E" w:rsidRPr="00420631" w:rsidRDefault="008E476E" w:rsidP="008E476E">
      <w:pPr>
        <w:spacing w:after="0" w:line="240" w:lineRule="auto"/>
        <w:jc w:val="both"/>
        <w:rPr>
          <w:rFonts w:ascii="Traditional Arabic" w:hAnsi="Traditional Arabic" w:cs="Traditional Arabic"/>
          <w:b/>
          <w:bCs/>
          <w:sz w:val="32"/>
          <w:szCs w:val="32"/>
          <w:rtl/>
        </w:rPr>
      </w:pPr>
      <w:r w:rsidRPr="00420631">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E476E" w:rsidRPr="00420631" w:rsidRDefault="008E476E" w:rsidP="008E476E">
      <w:pPr>
        <w:spacing w:after="0" w:line="240" w:lineRule="auto"/>
        <w:jc w:val="both"/>
        <w:rPr>
          <w:rFonts w:ascii="Traditional Arabic" w:hAnsi="Traditional Arabic" w:cs="Traditional Arabic"/>
          <w:b/>
          <w:bCs/>
          <w:sz w:val="32"/>
          <w:szCs w:val="32"/>
          <w:rtl/>
        </w:rPr>
      </w:pPr>
    </w:p>
    <w:p w:rsidR="008E476E" w:rsidRPr="00420631" w:rsidRDefault="008E476E" w:rsidP="008E476E">
      <w:pPr>
        <w:spacing w:after="0" w:line="240" w:lineRule="auto"/>
        <w:jc w:val="both"/>
        <w:rPr>
          <w:rFonts w:ascii="Traditional Arabic" w:hAnsi="Traditional Arabic" w:cs="Traditional Arabic"/>
          <w:b/>
          <w:bCs/>
          <w:sz w:val="32"/>
          <w:szCs w:val="32"/>
          <w:rtl/>
        </w:rPr>
      </w:pPr>
      <w:r w:rsidRPr="00420631">
        <w:rPr>
          <w:rFonts w:ascii="Traditional Arabic" w:hAnsi="Traditional Arabic" w:cs="Traditional Arabic"/>
          <w:b/>
          <w:bCs/>
          <w:sz w:val="32"/>
          <w:szCs w:val="32"/>
          <w:rtl/>
        </w:rPr>
        <w:t>هيئة التدقيق:</w:t>
      </w:r>
    </w:p>
    <w:p w:rsidR="008E476E" w:rsidRPr="00420631" w:rsidRDefault="008E476E" w:rsidP="008E476E">
      <w:pPr>
        <w:spacing w:after="0" w:line="240" w:lineRule="auto"/>
        <w:jc w:val="both"/>
        <w:rPr>
          <w:rFonts w:ascii="Traditional Arabic" w:hAnsi="Traditional Arabic" w:cs="Traditional Arabic"/>
          <w:b/>
          <w:bCs/>
          <w:sz w:val="32"/>
          <w:szCs w:val="32"/>
          <w:rtl/>
        </w:rPr>
      </w:pPr>
      <w:r w:rsidRPr="00420631">
        <w:rPr>
          <w:rFonts w:ascii="Traditional Arabic" w:hAnsi="Traditional Arabic" w:cs="Traditional Arabic"/>
          <w:b/>
          <w:bCs/>
          <w:sz w:val="32"/>
          <w:szCs w:val="32"/>
          <w:rtl/>
        </w:rPr>
        <w:t>حكمت الهيئة بتأييد الحكم فيما انتهى إليه من قضاء.</w:t>
      </w:r>
    </w:p>
    <w:p w:rsidR="008E476E" w:rsidRPr="00420631" w:rsidRDefault="008E476E" w:rsidP="008E476E">
      <w:pPr>
        <w:spacing w:after="0" w:line="240" w:lineRule="auto"/>
        <w:jc w:val="both"/>
        <w:rPr>
          <w:rFonts w:ascii="Traditional Arabic" w:hAnsi="Traditional Arabic" w:cs="Traditional Arabic"/>
          <w:b/>
          <w:bCs/>
          <w:sz w:val="32"/>
          <w:szCs w:val="32"/>
        </w:rPr>
      </w:pPr>
    </w:p>
    <w:p w:rsidR="008E476E" w:rsidRPr="00420631" w:rsidRDefault="008E476E" w:rsidP="008E476E">
      <w:pPr>
        <w:spacing w:after="0" w:line="240" w:lineRule="auto"/>
        <w:jc w:val="both"/>
        <w:rPr>
          <w:rFonts w:ascii="Traditional Arabic" w:hAnsi="Traditional Arabic" w:cs="Traditional Arabic"/>
          <w:sz w:val="32"/>
          <w:szCs w:val="32"/>
          <w:rtl/>
        </w:rPr>
      </w:pPr>
    </w:p>
    <w:p w:rsidR="008E476E" w:rsidRPr="00420631" w:rsidRDefault="008E476E" w:rsidP="008E476E">
      <w:pPr>
        <w:spacing w:after="0" w:line="240" w:lineRule="auto"/>
        <w:jc w:val="both"/>
        <w:rPr>
          <w:rFonts w:ascii="Traditional Arabic" w:hAnsi="Traditional Arabic" w:cs="Traditional Arabic"/>
          <w:sz w:val="32"/>
          <w:szCs w:val="32"/>
          <w:rtl/>
        </w:rPr>
      </w:pPr>
    </w:p>
    <w:p w:rsidR="008E476E" w:rsidRPr="00420631" w:rsidRDefault="008E476E" w:rsidP="008E476E">
      <w:pPr>
        <w:spacing w:after="0" w:line="240" w:lineRule="auto"/>
        <w:jc w:val="both"/>
        <w:rPr>
          <w:rFonts w:ascii="Traditional Arabic" w:hAnsi="Traditional Arabic" w:cs="Traditional Arabic"/>
          <w:sz w:val="32"/>
          <w:szCs w:val="32"/>
          <w:rtl/>
        </w:rPr>
      </w:pPr>
    </w:p>
    <w:p w:rsidR="008E476E" w:rsidRPr="00420631" w:rsidRDefault="008E476E" w:rsidP="008E476E">
      <w:pPr>
        <w:spacing w:after="0" w:line="240" w:lineRule="auto"/>
        <w:jc w:val="both"/>
        <w:rPr>
          <w:rFonts w:ascii="Traditional Arabic" w:hAnsi="Traditional Arabic" w:cs="Traditional Arabic"/>
          <w:sz w:val="32"/>
          <w:szCs w:val="32"/>
          <w:rtl/>
        </w:rPr>
      </w:pPr>
    </w:p>
    <w:p w:rsidR="008E476E" w:rsidRPr="00420631" w:rsidRDefault="008E476E" w:rsidP="008E476E">
      <w:pPr>
        <w:spacing w:after="0" w:line="240" w:lineRule="auto"/>
        <w:jc w:val="both"/>
        <w:rPr>
          <w:rFonts w:ascii="Traditional Arabic" w:hAnsi="Traditional Arabic" w:cs="Traditional Arabic"/>
          <w:sz w:val="32"/>
          <w:szCs w:val="32"/>
          <w:rtl/>
        </w:rPr>
      </w:pPr>
    </w:p>
    <w:p w:rsidR="008E476E" w:rsidRPr="00420631" w:rsidRDefault="008E476E" w:rsidP="008E476E">
      <w:pPr>
        <w:spacing w:after="0" w:line="240" w:lineRule="auto"/>
        <w:jc w:val="both"/>
        <w:rPr>
          <w:rFonts w:ascii="Traditional Arabic" w:hAnsi="Traditional Arabic" w:cs="Traditional Arabic"/>
          <w:sz w:val="32"/>
          <w:szCs w:val="32"/>
          <w:rtl/>
        </w:rPr>
      </w:pPr>
    </w:p>
    <w:p w:rsidR="008E476E" w:rsidRPr="00420631" w:rsidRDefault="008E476E" w:rsidP="008E476E">
      <w:pPr>
        <w:spacing w:after="0" w:line="240" w:lineRule="auto"/>
        <w:jc w:val="both"/>
        <w:rPr>
          <w:rFonts w:ascii="Traditional Arabic" w:hAnsi="Traditional Arabic" w:cs="Traditional Arabic"/>
          <w:sz w:val="32"/>
          <w:szCs w:val="32"/>
          <w:rtl/>
        </w:rPr>
      </w:pPr>
    </w:p>
    <w:p w:rsidR="008E476E" w:rsidRPr="00420631" w:rsidRDefault="008E476E" w:rsidP="008E476E">
      <w:pPr>
        <w:spacing w:after="0" w:line="240" w:lineRule="auto"/>
        <w:jc w:val="both"/>
        <w:rPr>
          <w:rFonts w:ascii="Traditional Arabic" w:hAnsi="Traditional Arabic" w:cs="Traditional Arabic"/>
          <w:sz w:val="32"/>
          <w:szCs w:val="32"/>
          <w:rtl/>
        </w:rPr>
      </w:pPr>
    </w:p>
    <w:p w:rsidR="008E476E" w:rsidRPr="00420631" w:rsidRDefault="008E476E" w:rsidP="008E476E">
      <w:pPr>
        <w:spacing w:after="0" w:line="240" w:lineRule="auto"/>
        <w:jc w:val="both"/>
        <w:rPr>
          <w:rFonts w:ascii="Traditional Arabic" w:hAnsi="Traditional Arabic" w:cs="Traditional Arabic"/>
          <w:sz w:val="32"/>
          <w:szCs w:val="32"/>
          <w:rtl/>
        </w:rPr>
      </w:pPr>
    </w:p>
    <w:p w:rsidR="008E476E" w:rsidRPr="00420631" w:rsidRDefault="008E476E" w:rsidP="008E476E">
      <w:pPr>
        <w:spacing w:after="0" w:line="240" w:lineRule="auto"/>
        <w:jc w:val="both"/>
        <w:rPr>
          <w:rFonts w:ascii="Traditional Arabic" w:hAnsi="Traditional Arabic" w:cs="Traditional Arabic"/>
          <w:sz w:val="32"/>
          <w:szCs w:val="32"/>
          <w:rtl/>
        </w:rPr>
      </w:pPr>
    </w:p>
    <w:p w:rsidR="008E476E" w:rsidRPr="00420631" w:rsidRDefault="008E476E" w:rsidP="008E476E">
      <w:pPr>
        <w:spacing w:after="0" w:line="240" w:lineRule="auto"/>
        <w:jc w:val="both"/>
        <w:rPr>
          <w:rFonts w:ascii="Traditional Arabic" w:hAnsi="Traditional Arabic" w:cs="Traditional Arabic"/>
          <w:sz w:val="32"/>
          <w:szCs w:val="32"/>
          <w:rtl/>
        </w:rPr>
      </w:pPr>
    </w:p>
    <w:p w:rsidR="008E476E" w:rsidRPr="00420631" w:rsidRDefault="008E476E" w:rsidP="008E476E">
      <w:pPr>
        <w:spacing w:after="0" w:line="240" w:lineRule="auto"/>
        <w:jc w:val="both"/>
        <w:rPr>
          <w:rFonts w:ascii="Traditional Arabic" w:hAnsi="Traditional Arabic" w:cs="Traditional Arabic"/>
          <w:sz w:val="32"/>
          <w:szCs w:val="32"/>
          <w:rtl/>
        </w:rPr>
      </w:pPr>
    </w:p>
    <w:p w:rsidR="008E476E" w:rsidRPr="00420631" w:rsidRDefault="008E476E" w:rsidP="008E476E">
      <w:pPr>
        <w:spacing w:after="0" w:line="240" w:lineRule="auto"/>
        <w:jc w:val="both"/>
        <w:rPr>
          <w:rFonts w:ascii="Traditional Arabic" w:hAnsi="Traditional Arabic" w:cs="Traditional Arabic"/>
          <w:sz w:val="32"/>
          <w:szCs w:val="32"/>
          <w:rtl/>
        </w:rPr>
      </w:pPr>
    </w:p>
    <w:p w:rsidR="008E476E" w:rsidRPr="00420631" w:rsidRDefault="008E476E" w:rsidP="008E476E">
      <w:pPr>
        <w:spacing w:after="0" w:line="240" w:lineRule="auto"/>
        <w:jc w:val="both"/>
        <w:rPr>
          <w:rFonts w:ascii="Traditional Arabic" w:hAnsi="Traditional Arabic" w:cs="Traditional Arabic"/>
          <w:sz w:val="32"/>
          <w:szCs w:val="32"/>
          <w:rtl/>
        </w:rPr>
      </w:pPr>
    </w:p>
    <w:p w:rsidR="008E476E" w:rsidRPr="00420631" w:rsidRDefault="008E476E" w:rsidP="008E476E">
      <w:pPr>
        <w:spacing w:after="0" w:line="240" w:lineRule="auto"/>
        <w:jc w:val="both"/>
        <w:rPr>
          <w:rFonts w:ascii="Traditional Arabic" w:hAnsi="Traditional Arabic" w:cs="Traditional Arabic"/>
          <w:sz w:val="32"/>
          <w:szCs w:val="32"/>
          <w:rtl/>
        </w:rPr>
      </w:pPr>
    </w:p>
    <w:p w:rsidR="008E476E" w:rsidRPr="00420631" w:rsidRDefault="008E476E" w:rsidP="008E476E">
      <w:pPr>
        <w:spacing w:after="0" w:line="240" w:lineRule="auto"/>
        <w:jc w:val="both"/>
        <w:rPr>
          <w:rFonts w:ascii="Traditional Arabic" w:hAnsi="Traditional Arabic" w:cs="Traditional Arabic"/>
          <w:sz w:val="32"/>
          <w:szCs w:val="32"/>
          <w:rtl/>
        </w:rPr>
      </w:pPr>
    </w:p>
    <w:p w:rsidR="008E476E" w:rsidRPr="00420631" w:rsidRDefault="008E476E" w:rsidP="008E476E">
      <w:pPr>
        <w:spacing w:after="0" w:line="240" w:lineRule="auto"/>
        <w:jc w:val="both"/>
        <w:rPr>
          <w:rFonts w:ascii="Traditional Arabic" w:hAnsi="Traditional Arabic" w:cs="Traditional Arabic"/>
          <w:sz w:val="32"/>
          <w:szCs w:val="32"/>
          <w:rtl/>
        </w:rPr>
      </w:pPr>
    </w:p>
    <w:p w:rsidR="008E476E" w:rsidRPr="00420631" w:rsidRDefault="008E476E" w:rsidP="008E476E">
      <w:pPr>
        <w:spacing w:after="0" w:line="240" w:lineRule="auto"/>
        <w:jc w:val="both"/>
        <w:rPr>
          <w:rFonts w:ascii="Traditional Arabic" w:hAnsi="Traditional Arabic" w:cs="Traditional Arabic"/>
          <w:sz w:val="32"/>
          <w:szCs w:val="32"/>
          <w:rtl/>
        </w:rPr>
      </w:pPr>
    </w:p>
    <w:p w:rsidR="008E476E" w:rsidRPr="00420631" w:rsidRDefault="008E476E" w:rsidP="008E476E">
      <w:pPr>
        <w:spacing w:after="0" w:line="240" w:lineRule="auto"/>
        <w:jc w:val="both"/>
        <w:rPr>
          <w:rFonts w:ascii="Traditional Arabic" w:hAnsi="Traditional Arabic" w:cs="Traditional Arabic"/>
          <w:sz w:val="32"/>
          <w:szCs w:val="32"/>
          <w:rtl/>
        </w:rPr>
      </w:pPr>
    </w:p>
    <w:p w:rsidR="008E476E" w:rsidRPr="00420631" w:rsidRDefault="008E476E" w:rsidP="008E476E">
      <w:pPr>
        <w:spacing w:after="0" w:line="240" w:lineRule="auto"/>
        <w:jc w:val="both"/>
        <w:rPr>
          <w:rFonts w:ascii="Traditional Arabic" w:eastAsia="Calibri" w:hAnsi="Traditional Arabic" w:cs="Traditional Arabic"/>
          <w:b/>
          <w:bCs/>
          <w:sz w:val="32"/>
          <w:szCs w:val="32"/>
          <w:rtl/>
        </w:rPr>
      </w:pPr>
      <w:r w:rsidRPr="00420631">
        <w:rPr>
          <w:rFonts w:ascii="Traditional Arabic" w:eastAsia="Calibri" w:hAnsi="Traditional Arabic" w:cs="Traditional Arabic"/>
          <w:b/>
          <w:bCs/>
          <w:sz w:val="32"/>
          <w:szCs w:val="32"/>
          <w:rtl/>
        </w:rPr>
        <w:lastRenderedPageBreak/>
        <w:t>رقم القضية في المحكمة الإدارية 80/4/ق لعام 1419هـ</w:t>
      </w:r>
    </w:p>
    <w:p w:rsidR="008E476E" w:rsidRPr="00420631" w:rsidRDefault="008E476E" w:rsidP="008E476E">
      <w:pPr>
        <w:spacing w:after="0" w:line="240" w:lineRule="auto"/>
        <w:jc w:val="both"/>
        <w:rPr>
          <w:rFonts w:ascii="Traditional Arabic" w:eastAsia="Calibri" w:hAnsi="Traditional Arabic" w:cs="Traditional Arabic"/>
          <w:b/>
          <w:bCs/>
          <w:sz w:val="32"/>
          <w:szCs w:val="32"/>
          <w:rtl/>
        </w:rPr>
      </w:pPr>
      <w:r w:rsidRPr="00420631">
        <w:rPr>
          <w:rFonts w:ascii="Traditional Arabic" w:eastAsia="Calibri" w:hAnsi="Traditional Arabic" w:cs="Traditional Arabic"/>
          <w:b/>
          <w:bCs/>
          <w:sz w:val="32"/>
          <w:szCs w:val="32"/>
          <w:rtl/>
        </w:rPr>
        <w:t>رقم القضية في هيئة التدقيق 344/ت/2 لعام 1419هـ</w:t>
      </w:r>
    </w:p>
    <w:p w:rsidR="008E476E" w:rsidRPr="00420631" w:rsidRDefault="008E476E" w:rsidP="008E476E">
      <w:pPr>
        <w:spacing w:after="0" w:line="240" w:lineRule="auto"/>
        <w:jc w:val="both"/>
        <w:rPr>
          <w:rFonts w:ascii="Traditional Arabic" w:eastAsia="Calibri" w:hAnsi="Traditional Arabic" w:cs="Traditional Arabic"/>
          <w:b/>
          <w:bCs/>
          <w:sz w:val="32"/>
          <w:szCs w:val="32"/>
          <w:rtl/>
        </w:rPr>
      </w:pPr>
      <w:r w:rsidRPr="00420631">
        <w:rPr>
          <w:rFonts w:ascii="Traditional Arabic" w:eastAsia="Calibri" w:hAnsi="Traditional Arabic" w:cs="Traditional Arabic"/>
          <w:b/>
          <w:bCs/>
          <w:sz w:val="32"/>
          <w:szCs w:val="32"/>
          <w:rtl/>
        </w:rPr>
        <w:t>تاريخ الجلسة 20/10/1419هـ</w:t>
      </w:r>
    </w:p>
    <w:p w:rsidR="008E476E" w:rsidRPr="00420631" w:rsidRDefault="008E476E" w:rsidP="008E476E">
      <w:pPr>
        <w:spacing w:after="0" w:line="240" w:lineRule="auto"/>
        <w:jc w:val="center"/>
        <w:rPr>
          <w:rFonts w:ascii="Traditional Arabic" w:eastAsia="Calibri" w:hAnsi="Traditional Arabic" w:cs="Traditional Arabic"/>
          <w:b/>
          <w:bCs/>
          <w:sz w:val="32"/>
          <w:szCs w:val="32"/>
          <w:rtl/>
        </w:rPr>
      </w:pPr>
      <w:r w:rsidRPr="00420631">
        <w:rPr>
          <w:rFonts w:ascii="Traditional Arabic" w:eastAsia="Calibri" w:hAnsi="Traditional Arabic" w:cs="Traditional Arabic"/>
          <w:b/>
          <w:bCs/>
          <w:sz w:val="32"/>
          <w:szCs w:val="32"/>
          <w:rtl/>
        </w:rPr>
        <w:t>الموضوعات</w:t>
      </w:r>
    </w:p>
    <w:p w:rsidR="008E476E" w:rsidRPr="00420631" w:rsidRDefault="008E476E" w:rsidP="008E476E">
      <w:pPr>
        <w:spacing w:after="0" w:line="240" w:lineRule="auto"/>
        <w:jc w:val="both"/>
        <w:rPr>
          <w:rFonts w:ascii="Arial" w:eastAsia="Calibri" w:hAnsi="Arial" w:cs="Traditional Arabic"/>
          <w:b/>
          <w:bCs/>
          <w:sz w:val="32"/>
          <w:szCs w:val="32"/>
          <w:rtl/>
        </w:rPr>
      </w:pPr>
      <w:r w:rsidRPr="00420631">
        <w:rPr>
          <w:rFonts w:ascii="Arial" w:eastAsia="Calibri" w:hAnsi="Arial" w:cs="Traditional Arabic" w:hint="cs"/>
          <w:b/>
          <w:bCs/>
          <w:sz w:val="32"/>
          <w:szCs w:val="32"/>
          <w:rtl/>
        </w:rPr>
        <w:t>اشتغال بالتجارة</w:t>
      </w:r>
      <w:r w:rsidRPr="00420631">
        <w:rPr>
          <w:rFonts w:ascii="Arial" w:eastAsia="Calibri" w:hAnsi="Arial" w:cs="Traditional Arabic" w:hint="cs"/>
          <w:sz w:val="32"/>
          <w:szCs w:val="32"/>
          <w:rtl/>
        </w:rPr>
        <w:t xml:space="preserve"> </w:t>
      </w:r>
      <w:r w:rsidRPr="00420631">
        <w:rPr>
          <w:rFonts w:ascii="Arial" w:eastAsia="Calibri" w:hAnsi="Arial" w:cs="Traditional Arabic" w:hint="cs"/>
          <w:b/>
          <w:bCs/>
          <w:sz w:val="32"/>
          <w:szCs w:val="32"/>
          <w:rtl/>
        </w:rPr>
        <w:t xml:space="preserve">- موظف عام - مباشرة أعمال تجارية بالوكالة- أثر </w:t>
      </w:r>
      <w:r w:rsidRPr="00420631">
        <w:rPr>
          <w:rFonts w:ascii="Arial" w:eastAsia="Calibri" w:hAnsi="Arial" w:cs="Traditional Arabic"/>
          <w:b/>
          <w:bCs/>
          <w:sz w:val="32"/>
          <w:szCs w:val="32"/>
          <w:rtl/>
        </w:rPr>
        <w:t xml:space="preserve">الوكالة عن الغير في إدارة المحل التجاري </w:t>
      </w:r>
      <w:r w:rsidRPr="00420631">
        <w:rPr>
          <w:rFonts w:ascii="Arial" w:eastAsia="Calibri" w:hAnsi="Arial" w:cs="Traditional Arabic" w:hint="cs"/>
          <w:b/>
          <w:bCs/>
          <w:sz w:val="32"/>
          <w:szCs w:val="32"/>
          <w:rtl/>
        </w:rPr>
        <w:t>-</w:t>
      </w:r>
      <w:r w:rsidRPr="00420631">
        <w:rPr>
          <w:rFonts w:ascii="Calibri" w:eastAsia="Calibri" w:hAnsi="Calibri" w:cs="Arial"/>
          <w:rtl/>
        </w:rPr>
        <w:t xml:space="preserve"> </w:t>
      </w:r>
      <w:r w:rsidRPr="00420631">
        <w:rPr>
          <w:rFonts w:ascii="Arial" w:eastAsia="Calibri" w:hAnsi="Arial" w:cs="Traditional Arabic"/>
          <w:b/>
          <w:bCs/>
          <w:sz w:val="32"/>
          <w:szCs w:val="32"/>
          <w:rtl/>
        </w:rPr>
        <w:t>عدم جواز</w:t>
      </w:r>
      <w:r w:rsidRPr="00420631">
        <w:rPr>
          <w:rFonts w:ascii="Arial" w:eastAsia="Calibri" w:hAnsi="Arial" w:cs="Traditional Arabic" w:hint="cs"/>
          <w:b/>
          <w:bCs/>
          <w:sz w:val="32"/>
          <w:szCs w:val="32"/>
          <w:rtl/>
        </w:rPr>
        <w:t xml:space="preserve"> القياس أو</w:t>
      </w:r>
      <w:r w:rsidRPr="00420631">
        <w:rPr>
          <w:rFonts w:ascii="Arial" w:eastAsia="Calibri" w:hAnsi="Arial" w:cs="Traditional Arabic"/>
          <w:b/>
          <w:bCs/>
          <w:sz w:val="32"/>
          <w:szCs w:val="32"/>
          <w:rtl/>
        </w:rPr>
        <w:t xml:space="preserve"> التوسع في النصوص النظامية المستثناة في الفقه الجنائي</w:t>
      </w:r>
      <w:r w:rsidRPr="00420631">
        <w:rPr>
          <w:rFonts w:ascii="Arial" w:eastAsia="Calibri" w:hAnsi="Arial" w:cs="Traditional Arabic" w:hint="cs"/>
          <w:b/>
          <w:bCs/>
          <w:sz w:val="32"/>
          <w:szCs w:val="32"/>
          <w:rtl/>
        </w:rPr>
        <w:t xml:space="preserve"> </w:t>
      </w:r>
      <w:r w:rsidRPr="00420631">
        <w:rPr>
          <w:rFonts w:ascii="Arial" w:eastAsia="Calibri" w:hAnsi="Arial" w:cs="Traditional Arabic"/>
          <w:b/>
          <w:bCs/>
          <w:sz w:val="32"/>
          <w:szCs w:val="32"/>
          <w:rtl/>
        </w:rPr>
        <w:t>–</w:t>
      </w:r>
      <w:r w:rsidRPr="00420631">
        <w:rPr>
          <w:rFonts w:ascii="Arial" w:eastAsia="Calibri" w:hAnsi="Arial" w:cs="Traditional Arabic" w:hint="cs"/>
          <w:b/>
          <w:bCs/>
          <w:sz w:val="32"/>
          <w:szCs w:val="32"/>
          <w:rtl/>
        </w:rPr>
        <w:t xml:space="preserve"> التستر بالوكالة.</w:t>
      </w:r>
    </w:p>
    <w:p w:rsidR="008E476E" w:rsidRPr="00420631" w:rsidRDefault="008E476E" w:rsidP="008E476E">
      <w:pPr>
        <w:spacing w:after="0" w:line="240" w:lineRule="auto"/>
        <w:jc w:val="both"/>
        <w:rPr>
          <w:rFonts w:ascii="Arial" w:eastAsia="Calibri" w:hAnsi="Arial" w:cs="Traditional Arabic"/>
          <w:sz w:val="32"/>
          <w:szCs w:val="32"/>
          <w:rtl/>
        </w:rPr>
      </w:pPr>
      <w:r w:rsidRPr="00420631">
        <w:rPr>
          <w:rFonts w:ascii="Arial" w:eastAsia="Calibri" w:hAnsi="Arial" w:cs="Traditional Arabic" w:hint="cs"/>
          <w:sz w:val="32"/>
          <w:szCs w:val="32"/>
          <w:rtl/>
        </w:rPr>
        <w:t xml:space="preserve">أقام فرع هيئة الرقابة والتحقيق الدعوى ضد المتهم بصفته (موظفاً عاماً)؛ </w:t>
      </w:r>
      <w:r w:rsidRPr="00420631">
        <w:rPr>
          <w:rFonts w:ascii="Arial" w:eastAsia="Times New Roman" w:hAnsi="Arial" w:cs="Traditional Arabic" w:hint="cs"/>
          <w:sz w:val="32"/>
          <w:szCs w:val="32"/>
          <w:rtl/>
        </w:rPr>
        <w:t xml:space="preserve">لقيامه بممارسة النشاط التجاري لحسابه الخاص مستتراً باسم زوجته </w:t>
      </w:r>
      <w:r w:rsidRPr="00420631">
        <w:rPr>
          <w:rFonts w:ascii="Arial" w:eastAsia="Calibri" w:hAnsi="Arial" w:cs="Traditional Arabic"/>
          <w:sz w:val="32"/>
          <w:szCs w:val="32"/>
          <w:rtl/>
        </w:rPr>
        <w:t>–</w:t>
      </w:r>
      <w:r w:rsidRPr="00420631">
        <w:rPr>
          <w:rFonts w:ascii="Arial" w:eastAsia="Calibri" w:hAnsi="Arial" w:cs="Traditional Arabic" w:hint="cs"/>
          <w:sz w:val="32"/>
          <w:szCs w:val="32"/>
          <w:rtl/>
        </w:rPr>
        <w:t xml:space="preserve"> إنكار المتهم لما نسب إليه، ودفعه بأن الوكالة عن الغير ليست ممنوعة نظاماً </w:t>
      </w:r>
      <w:r w:rsidRPr="00420631">
        <w:rPr>
          <w:rFonts w:ascii="Arial" w:eastAsia="Calibri" w:hAnsi="Arial" w:cs="Traditional Arabic"/>
          <w:sz w:val="32"/>
          <w:szCs w:val="32"/>
          <w:rtl/>
        </w:rPr>
        <w:t>–</w:t>
      </w:r>
      <w:r w:rsidRPr="00420631">
        <w:rPr>
          <w:rFonts w:ascii="Arial" w:eastAsia="Calibri" w:hAnsi="Arial" w:cs="Traditional Arabic" w:hint="cs"/>
          <w:sz w:val="32"/>
          <w:szCs w:val="32"/>
          <w:rtl/>
        </w:rPr>
        <w:t xml:space="preserve"> الثابت ممارسة المتهم للأعمال التجارية بموجب الوكالة الصادرة عن زوجته </w:t>
      </w:r>
      <w:r w:rsidRPr="00420631">
        <w:rPr>
          <w:rFonts w:ascii="Arial" w:eastAsia="Calibri" w:hAnsi="Arial" w:cs="Traditional Arabic"/>
          <w:sz w:val="32"/>
          <w:szCs w:val="32"/>
          <w:rtl/>
        </w:rPr>
        <w:t>–</w:t>
      </w:r>
      <w:r w:rsidRPr="00420631">
        <w:rPr>
          <w:rFonts w:ascii="Arial" w:eastAsia="Calibri" w:hAnsi="Arial" w:cs="Traditional Arabic" w:hint="cs"/>
          <w:sz w:val="32"/>
          <w:szCs w:val="32"/>
          <w:rtl/>
        </w:rPr>
        <w:t xml:space="preserve"> </w:t>
      </w:r>
      <w:r w:rsidRPr="00420631">
        <w:rPr>
          <w:rFonts w:ascii="Arial" w:eastAsia="Calibri" w:hAnsi="Arial" w:cs="Traditional Arabic"/>
          <w:sz w:val="32"/>
          <w:szCs w:val="32"/>
          <w:rtl/>
        </w:rPr>
        <w:t>استقرار قضاء ديوان المظالم على أن الوكالة عن الغير في إدارة المحل التجاري تعد مباشرة للأعمال التجارية تحت التستر بالوكالة</w:t>
      </w:r>
      <w:r w:rsidRPr="00420631">
        <w:rPr>
          <w:rFonts w:ascii="Arial" w:eastAsia="Calibri" w:hAnsi="Arial" w:cs="Traditional Arabic" w:hint="cs"/>
          <w:sz w:val="32"/>
          <w:szCs w:val="32"/>
          <w:rtl/>
        </w:rPr>
        <w:t xml:space="preserve"> </w:t>
      </w:r>
      <w:r w:rsidRPr="00420631">
        <w:rPr>
          <w:rFonts w:ascii="Arial" w:eastAsia="Calibri" w:hAnsi="Arial" w:cs="Traditional Arabic"/>
          <w:sz w:val="32"/>
          <w:szCs w:val="32"/>
          <w:rtl/>
        </w:rPr>
        <w:t>–</w:t>
      </w:r>
      <w:r w:rsidRPr="00420631">
        <w:rPr>
          <w:rFonts w:ascii="Calibri" w:eastAsia="Calibri" w:hAnsi="Calibri" w:cs="Arial"/>
          <w:rtl/>
        </w:rPr>
        <w:t xml:space="preserve"> </w:t>
      </w:r>
      <w:r w:rsidRPr="00420631">
        <w:rPr>
          <w:rFonts w:ascii="Arial" w:eastAsia="Calibri" w:hAnsi="Arial" w:cs="Traditional Arabic"/>
          <w:sz w:val="32"/>
          <w:szCs w:val="32"/>
          <w:rtl/>
        </w:rPr>
        <w:t>عدم</w:t>
      </w:r>
      <w:r w:rsidRPr="00420631">
        <w:rPr>
          <w:rFonts w:ascii="Arial" w:eastAsia="Calibri" w:hAnsi="Arial" w:cs="Traditional Arabic" w:hint="cs"/>
          <w:sz w:val="32"/>
          <w:szCs w:val="32"/>
          <w:rtl/>
        </w:rPr>
        <w:t xml:space="preserve"> صحة</w:t>
      </w:r>
      <w:r w:rsidRPr="00420631">
        <w:rPr>
          <w:rFonts w:ascii="Arial" w:eastAsia="Calibri" w:hAnsi="Arial" w:cs="Traditional Arabic"/>
          <w:sz w:val="32"/>
          <w:szCs w:val="32"/>
          <w:rtl/>
        </w:rPr>
        <w:t xml:space="preserve"> القياس على المادة النظامية التي أباحت للموظف العام القيام بأعمال الوكالة لأحد أقربائه حتى الدرجة الرابعة؛ لأن هذا النص استثناء لا يجوز التوسع فيه بحيث يصبح الموظف تاجراً تحت ستار الوكالة</w:t>
      </w:r>
      <w:r w:rsidRPr="00420631">
        <w:rPr>
          <w:rFonts w:ascii="Arial" w:eastAsia="Calibri" w:hAnsi="Arial" w:cs="Traditional Arabic" w:hint="cs"/>
          <w:sz w:val="32"/>
          <w:szCs w:val="32"/>
          <w:rtl/>
        </w:rPr>
        <w:t xml:space="preserve"> </w:t>
      </w:r>
      <w:r w:rsidRPr="00420631">
        <w:rPr>
          <w:rFonts w:ascii="Arial" w:eastAsia="Calibri" w:hAnsi="Arial" w:cs="Traditional Arabic"/>
          <w:sz w:val="32"/>
          <w:szCs w:val="32"/>
          <w:rtl/>
        </w:rPr>
        <w:t>–</w:t>
      </w:r>
      <w:r w:rsidRPr="00420631">
        <w:rPr>
          <w:rFonts w:ascii="Arial" w:eastAsia="Calibri" w:hAnsi="Arial" w:cs="Traditional Arabic" w:hint="cs"/>
          <w:sz w:val="32"/>
          <w:szCs w:val="32"/>
          <w:rtl/>
        </w:rPr>
        <w:t xml:space="preserve"> ثبوت ممارسة المتهم للأعمال التجارية تحت ستار الوكالة - أثر ذلك: إدانة المتهم بما نسب إليه، ومعاقبته بغرامة مالية.   </w:t>
      </w:r>
    </w:p>
    <w:p w:rsidR="008E476E" w:rsidRPr="00420631" w:rsidRDefault="008E476E" w:rsidP="008E476E">
      <w:pPr>
        <w:spacing w:after="0" w:line="240" w:lineRule="auto"/>
        <w:jc w:val="center"/>
        <w:rPr>
          <w:rFonts w:ascii="Traditional Arabic" w:eastAsia="Calibri" w:hAnsi="Traditional Arabic" w:cs="Traditional Arabic"/>
          <w:b/>
          <w:bCs/>
          <w:sz w:val="32"/>
          <w:szCs w:val="32"/>
          <w:rtl/>
        </w:rPr>
      </w:pPr>
      <w:r w:rsidRPr="00420631">
        <w:rPr>
          <w:rFonts w:ascii="Traditional Arabic" w:eastAsia="Calibri" w:hAnsi="Traditional Arabic" w:cs="Traditional Arabic"/>
          <w:b/>
          <w:bCs/>
          <w:sz w:val="32"/>
          <w:szCs w:val="32"/>
          <w:rtl/>
        </w:rPr>
        <w:t>مستند الحكم</w:t>
      </w:r>
    </w:p>
    <w:p w:rsidR="008E476E" w:rsidRPr="00420631" w:rsidRDefault="008E476E" w:rsidP="00262873">
      <w:pPr>
        <w:numPr>
          <w:ilvl w:val="0"/>
          <w:numId w:val="103"/>
        </w:numPr>
        <w:spacing w:after="0" w:line="240" w:lineRule="auto"/>
        <w:ind w:left="360"/>
        <w:jc w:val="both"/>
        <w:rPr>
          <w:rFonts w:ascii="Arial" w:eastAsia="Calibri" w:hAnsi="Arial" w:cs="Traditional Arabic"/>
          <w:sz w:val="32"/>
          <w:szCs w:val="32"/>
        </w:rPr>
      </w:pPr>
      <w:r w:rsidRPr="00420631">
        <w:rPr>
          <w:rFonts w:ascii="Arial" w:eastAsia="Calibri" w:hAnsi="Arial" w:cs="Traditional Arabic" w:hint="cs"/>
          <w:sz w:val="32"/>
          <w:szCs w:val="32"/>
          <w:rtl/>
        </w:rPr>
        <w:t>المادة (1/1) من المرسوم الملكي رقم (43) وتاريخ 29/11/1377هـ، بشأن عقوبة اشتغال الموظف العام بالتجارة.</w:t>
      </w:r>
    </w:p>
    <w:p w:rsidR="008E476E" w:rsidRPr="00420631" w:rsidRDefault="008E476E" w:rsidP="00262873">
      <w:pPr>
        <w:numPr>
          <w:ilvl w:val="0"/>
          <w:numId w:val="103"/>
        </w:numPr>
        <w:spacing w:after="0" w:line="240" w:lineRule="auto"/>
        <w:ind w:left="360"/>
        <w:jc w:val="both"/>
        <w:rPr>
          <w:rFonts w:ascii="Arial" w:eastAsia="Calibri" w:hAnsi="Arial" w:cs="Traditional Arabic"/>
          <w:sz w:val="32"/>
          <w:szCs w:val="32"/>
          <w:rtl/>
        </w:rPr>
      </w:pPr>
      <w:r w:rsidRPr="00420631">
        <w:rPr>
          <w:rFonts w:ascii="Arial" w:eastAsia="Calibri" w:hAnsi="Arial" w:cs="Traditional Arabic"/>
          <w:sz w:val="32"/>
          <w:szCs w:val="32"/>
          <w:rtl/>
        </w:rPr>
        <w:t xml:space="preserve">المادة (13) من نظام الخدمة المدنية الصادر </w:t>
      </w:r>
      <w:r w:rsidRPr="00420631">
        <w:rPr>
          <w:rFonts w:ascii="Arial" w:eastAsia="Calibri" w:hAnsi="Arial" w:cs="Traditional Arabic" w:hint="cs"/>
          <w:sz w:val="32"/>
          <w:szCs w:val="32"/>
          <w:rtl/>
        </w:rPr>
        <w:t>بالمرسوم الملكي</w:t>
      </w:r>
      <w:r w:rsidRPr="00420631">
        <w:rPr>
          <w:rFonts w:ascii="Arial" w:eastAsia="Calibri" w:hAnsi="Arial" w:cs="Traditional Arabic"/>
          <w:sz w:val="32"/>
          <w:szCs w:val="32"/>
          <w:rtl/>
        </w:rPr>
        <w:t xml:space="preserve"> رقم (</w:t>
      </w:r>
      <w:r w:rsidRPr="00420631">
        <w:rPr>
          <w:rFonts w:ascii="Arial" w:eastAsia="Calibri" w:hAnsi="Arial" w:cs="Traditional Arabic" w:hint="cs"/>
          <w:sz w:val="32"/>
          <w:szCs w:val="32"/>
          <w:rtl/>
        </w:rPr>
        <w:t>م/49</w:t>
      </w:r>
      <w:r w:rsidRPr="00420631">
        <w:rPr>
          <w:rFonts w:ascii="Arial" w:eastAsia="Calibri" w:hAnsi="Arial" w:cs="Traditional Arabic"/>
          <w:sz w:val="32"/>
          <w:szCs w:val="32"/>
          <w:rtl/>
        </w:rPr>
        <w:t xml:space="preserve">) وتاريخ </w:t>
      </w:r>
      <w:r w:rsidRPr="00420631">
        <w:rPr>
          <w:rFonts w:ascii="Arial" w:eastAsia="Calibri" w:hAnsi="Arial" w:cs="Traditional Arabic" w:hint="cs"/>
          <w:sz w:val="32"/>
          <w:szCs w:val="32"/>
          <w:rtl/>
        </w:rPr>
        <w:t>10</w:t>
      </w:r>
      <w:r w:rsidRPr="00420631">
        <w:rPr>
          <w:rFonts w:ascii="Arial" w:eastAsia="Calibri" w:hAnsi="Arial" w:cs="Traditional Arabic"/>
          <w:sz w:val="32"/>
          <w:szCs w:val="32"/>
          <w:rtl/>
        </w:rPr>
        <w:t>/7/1397هـ</w:t>
      </w:r>
    </w:p>
    <w:p w:rsidR="008E476E" w:rsidRPr="00420631" w:rsidRDefault="008E476E" w:rsidP="00262873">
      <w:pPr>
        <w:numPr>
          <w:ilvl w:val="0"/>
          <w:numId w:val="103"/>
        </w:numPr>
        <w:spacing w:after="0" w:line="240" w:lineRule="auto"/>
        <w:ind w:left="360"/>
        <w:contextualSpacing/>
        <w:jc w:val="both"/>
        <w:rPr>
          <w:rFonts w:ascii="Traditional Arabic" w:eastAsia="Calibri" w:hAnsi="Traditional Arabic" w:cs="Traditional Arabic"/>
          <w:sz w:val="32"/>
          <w:szCs w:val="32"/>
          <w:rtl/>
        </w:rPr>
      </w:pPr>
      <w:r w:rsidRPr="00420631">
        <w:rPr>
          <w:rFonts w:ascii="Arial" w:eastAsia="Calibri" w:hAnsi="Arial" w:cs="Traditional Arabic" w:hint="cs"/>
          <w:sz w:val="32"/>
          <w:szCs w:val="32"/>
          <w:rtl/>
        </w:rPr>
        <w:t xml:space="preserve">المادة </w:t>
      </w:r>
      <w:r w:rsidRPr="00420631">
        <w:rPr>
          <w:rFonts w:ascii="Arial" w:eastAsia="Calibri" w:hAnsi="Arial" w:cs="Traditional Arabic"/>
          <w:sz w:val="32"/>
          <w:szCs w:val="32"/>
          <w:rtl/>
        </w:rPr>
        <w:t xml:space="preserve">(13/2/ج) </w:t>
      </w:r>
      <w:r w:rsidRPr="00420631">
        <w:rPr>
          <w:rFonts w:ascii="Arial" w:eastAsia="Calibri" w:hAnsi="Arial" w:cs="Traditional Arabic" w:hint="cs"/>
          <w:sz w:val="32"/>
          <w:szCs w:val="32"/>
          <w:rtl/>
        </w:rPr>
        <w:t>من اللائحة التنفيذية لنظام الخدمة المدنية الصادرة بقرار مجلس الخدمة المدنية رقم (1) وتاريخ 27/7/1397هـ.</w:t>
      </w:r>
    </w:p>
    <w:p w:rsidR="008E476E" w:rsidRPr="00420631" w:rsidRDefault="008E476E" w:rsidP="008E476E">
      <w:pPr>
        <w:spacing w:after="0" w:line="240" w:lineRule="auto"/>
        <w:jc w:val="center"/>
        <w:rPr>
          <w:rFonts w:ascii="Traditional Arabic" w:eastAsia="Calibri" w:hAnsi="Traditional Arabic" w:cs="Traditional Arabic"/>
          <w:b/>
          <w:bCs/>
          <w:sz w:val="32"/>
          <w:szCs w:val="32"/>
        </w:rPr>
      </w:pPr>
      <w:r w:rsidRPr="00420631">
        <w:rPr>
          <w:rFonts w:ascii="Traditional Arabic" w:eastAsia="Calibri" w:hAnsi="Traditional Arabic" w:cs="Traditional Arabic"/>
          <w:b/>
          <w:bCs/>
          <w:sz w:val="32"/>
          <w:szCs w:val="32"/>
          <w:rtl/>
        </w:rPr>
        <w:t>الوقائع</w:t>
      </w:r>
    </w:p>
    <w:p w:rsidR="008E476E" w:rsidRPr="00420631" w:rsidRDefault="008E476E" w:rsidP="008E476E">
      <w:pPr>
        <w:spacing w:after="0" w:line="240" w:lineRule="auto"/>
        <w:jc w:val="both"/>
        <w:rPr>
          <w:rFonts w:ascii="Traditional Arabic" w:eastAsia="Calibri" w:hAnsi="Traditional Arabic" w:cs="Traditional Arabic"/>
          <w:sz w:val="32"/>
          <w:szCs w:val="32"/>
          <w:rtl/>
        </w:rPr>
      </w:pPr>
      <w:r w:rsidRPr="00420631">
        <w:rPr>
          <w:rFonts w:ascii="Traditional Arabic" w:eastAsia="Calibri" w:hAnsi="Traditional Arabic" w:cs="Traditional Arabic" w:hint="cs"/>
          <w:sz w:val="32"/>
          <w:szCs w:val="32"/>
          <w:rtl/>
        </w:rPr>
        <w:t>تتلخص وقائع هذه القضية في أ</w:t>
      </w:r>
      <w:r w:rsidRPr="00420631">
        <w:rPr>
          <w:rFonts w:ascii="Traditional Arabic" w:eastAsia="Calibri" w:hAnsi="Traditional Arabic" w:cs="Traditional Arabic"/>
          <w:sz w:val="32"/>
          <w:szCs w:val="32"/>
          <w:rtl/>
        </w:rPr>
        <w:t>ن هيئة الرقابة والتحقيق ممثلة في مندوبها الحاضر بجلسة المحاكمة</w:t>
      </w:r>
      <w:r w:rsidRPr="00420631">
        <w:rPr>
          <w:rFonts w:ascii="Traditional Arabic" w:eastAsia="Calibri" w:hAnsi="Traditional Arabic" w:cs="Traditional Arabic" w:hint="cs"/>
          <w:sz w:val="32"/>
          <w:szCs w:val="32"/>
          <w:rtl/>
        </w:rPr>
        <w:t xml:space="preserve"> (...) </w:t>
      </w:r>
      <w:r w:rsidRPr="00420631">
        <w:rPr>
          <w:rFonts w:ascii="Traditional Arabic" w:eastAsia="Calibri" w:hAnsi="Traditional Arabic" w:cs="Traditional Arabic"/>
          <w:sz w:val="32"/>
          <w:szCs w:val="32"/>
          <w:rtl/>
        </w:rPr>
        <w:t xml:space="preserve">أقامت دعواها في القضية الماثلة بقرار الاتهام رقم (70/ج) لعام 1419هـ ضد المتهم </w:t>
      </w:r>
      <w:r w:rsidRPr="00420631">
        <w:rPr>
          <w:rFonts w:ascii="Traditional Arabic" w:eastAsia="Calibri" w:hAnsi="Traditional Arabic" w:cs="Traditional Arabic" w:hint="cs"/>
          <w:sz w:val="32"/>
          <w:szCs w:val="32"/>
          <w:rtl/>
        </w:rPr>
        <w:t>(...)</w:t>
      </w:r>
      <w:r w:rsidRPr="00420631">
        <w:rPr>
          <w:rFonts w:ascii="Traditional Arabic" w:eastAsia="Calibri" w:hAnsi="Traditional Arabic" w:cs="Traditional Arabic"/>
          <w:sz w:val="32"/>
          <w:szCs w:val="32"/>
          <w:rtl/>
        </w:rPr>
        <w:t xml:space="preserve"> </w:t>
      </w:r>
      <w:r w:rsidRPr="00420631">
        <w:rPr>
          <w:rFonts w:ascii="Traditional Arabic" w:eastAsia="Calibri" w:hAnsi="Traditional Arabic" w:cs="Traditional Arabic" w:hint="cs"/>
          <w:sz w:val="32"/>
          <w:szCs w:val="32"/>
          <w:rtl/>
        </w:rPr>
        <w:t>-</w:t>
      </w:r>
      <w:r w:rsidRPr="00420631">
        <w:rPr>
          <w:rFonts w:ascii="Traditional Arabic" w:eastAsia="Calibri" w:hAnsi="Traditional Arabic" w:cs="Traditional Arabic"/>
          <w:sz w:val="32"/>
          <w:szCs w:val="32"/>
          <w:rtl/>
        </w:rPr>
        <w:t>سعودي الجنسية</w:t>
      </w:r>
      <w:r w:rsidRPr="00420631">
        <w:rPr>
          <w:rFonts w:ascii="Traditional Arabic" w:eastAsia="Calibri" w:hAnsi="Traditional Arabic" w:cs="Traditional Arabic" w:hint="cs"/>
          <w:sz w:val="32"/>
          <w:szCs w:val="32"/>
          <w:rtl/>
        </w:rPr>
        <w:t xml:space="preserve">- (35) سنة، </w:t>
      </w:r>
      <w:r w:rsidRPr="00420631">
        <w:rPr>
          <w:rFonts w:ascii="Traditional Arabic" w:eastAsia="Calibri" w:hAnsi="Traditional Arabic" w:cs="Traditional Arabic"/>
          <w:sz w:val="32"/>
          <w:szCs w:val="32"/>
          <w:rtl/>
        </w:rPr>
        <w:t xml:space="preserve">ويعمل برتبة وكيل رقيب بإدارة الحقوق المدنية </w:t>
      </w:r>
      <w:r w:rsidRPr="00420631">
        <w:rPr>
          <w:rFonts w:ascii="Traditional Arabic" w:eastAsia="Calibri" w:hAnsi="Traditional Arabic" w:cs="Traditional Arabic" w:hint="cs"/>
          <w:sz w:val="32"/>
          <w:szCs w:val="32"/>
          <w:rtl/>
        </w:rPr>
        <w:t>بنجران؛ لأنه</w:t>
      </w:r>
      <w:r w:rsidRPr="00420631">
        <w:rPr>
          <w:rFonts w:ascii="Traditional Arabic" w:eastAsia="Calibri" w:hAnsi="Traditional Arabic" w:cs="Traditional Arabic"/>
          <w:sz w:val="32"/>
          <w:szCs w:val="32"/>
          <w:rtl/>
        </w:rPr>
        <w:t xml:space="preserve"> حتى تاريخ 27/2/1419هـ بدائرة مدنية نجران بمنطقة نجران حال كونه موظفاً عاماً اشتغل بالتجارة</w:t>
      </w:r>
      <w:r w:rsidRPr="00420631">
        <w:rPr>
          <w:rFonts w:ascii="Traditional Arabic" w:eastAsia="Calibri" w:hAnsi="Traditional Arabic" w:cs="Traditional Arabic" w:hint="cs"/>
          <w:sz w:val="32"/>
          <w:szCs w:val="32"/>
          <w:rtl/>
        </w:rPr>
        <w:t>،</w:t>
      </w:r>
      <w:r w:rsidRPr="00420631">
        <w:rPr>
          <w:rFonts w:ascii="Traditional Arabic" w:eastAsia="Calibri" w:hAnsi="Traditional Arabic" w:cs="Traditional Arabic"/>
          <w:sz w:val="32"/>
          <w:szCs w:val="32"/>
          <w:rtl/>
        </w:rPr>
        <w:t xml:space="preserve"> ومارسها لحساب</w:t>
      </w:r>
      <w:r w:rsidRPr="00420631">
        <w:rPr>
          <w:rFonts w:ascii="Traditional Arabic" w:eastAsia="Calibri" w:hAnsi="Traditional Arabic" w:cs="Traditional Arabic" w:hint="cs"/>
          <w:sz w:val="32"/>
          <w:szCs w:val="32"/>
          <w:rtl/>
        </w:rPr>
        <w:t>ه</w:t>
      </w:r>
      <w:r w:rsidRPr="00420631">
        <w:rPr>
          <w:rFonts w:ascii="Traditional Arabic" w:eastAsia="Calibri" w:hAnsi="Traditional Arabic" w:cs="Traditional Arabic"/>
          <w:sz w:val="32"/>
          <w:szCs w:val="32"/>
          <w:rtl/>
        </w:rPr>
        <w:t xml:space="preserve"> الخاص مستغلاً الوكالة المعطاة من زوجته</w:t>
      </w:r>
      <w:r w:rsidRPr="00420631">
        <w:rPr>
          <w:rFonts w:ascii="Traditional Arabic" w:eastAsia="Calibri" w:hAnsi="Traditional Arabic" w:cs="Traditional Arabic" w:hint="cs"/>
          <w:sz w:val="32"/>
          <w:szCs w:val="32"/>
          <w:rtl/>
        </w:rPr>
        <w:t xml:space="preserve"> (...)</w:t>
      </w:r>
      <w:r w:rsidRPr="00420631">
        <w:rPr>
          <w:rFonts w:ascii="Traditional Arabic" w:eastAsia="Calibri" w:hAnsi="Traditional Arabic" w:cs="Traditional Arabic"/>
          <w:sz w:val="32"/>
          <w:szCs w:val="32"/>
          <w:rtl/>
        </w:rPr>
        <w:t xml:space="preserve">.أدلة </w:t>
      </w:r>
      <w:r w:rsidRPr="00420631">
        <w:rPr>
          <w:rFonts w:ascii="Traditional Arabic" w:eastAsia="Calibri" w:hAnsi="Traditional Arabic" w:cs="Traditional Arabic" w:hint="cs"/>
          <w:sz w:val="32"/>
          <w:szCs w:val="32"/>
          <w:rtl/>
        </w:rPr>
        <w:t>الاتهام: 1-</w:t>
      </w:r>
      <w:r w:rsidRPr="00420631">
        <w:rPr>
          <w:rFonts w:ascii="Traditional Arabic" w:eastAsia="Calibri" w:hAnsi="Traditional Arabic" w:cs="Traditional Arabic"/>
          <w:sz w:val="32"/>
          <w:szCs w:val="32"/>
          <w:rtl/>
        </w:rPr>
        <w:t xml:space="preserve"> قبول المتهم الوكالة رقم </w:t>
      </w:r>
      <w:r w:rsidRPr="00420631">
        <w:rPr>
          <w:rFonts w:ascii="Traditional Arabic" w:eastAsia="Calibri" w:hAnsi="Traditional Arabic" w:cs="Traditional Arabic" w:hint="cs"/>
          <w:sz w:val="32"/>
          <w:szCs w:val="32"/>
          <w:rtl/>
        </w:rPr>
        <w:t>(...)</w:t>
      </w:r>
      <w:r w:rsidRPr="00420631">
        <w:rPr>
          <w:rFonts w:ascii="Traditional Arabic" w:eastAsia="Calibri" w:hAnsi="Traditional Arabic" w:cs="Traditional Arabic"/>
          <w:sz w:val="32"/>
          <w:szCs w:val="32"/>
          <w:rtl/>
        </w:rPr>
        <w:t xml:space="preserve"> في 16/7/1418هـ الصادرة من كاتب عدل نجران.</w:t>
      </w:r>
      <w:r w:rsidRPr="00420631">
        <w:rPr>
          <w:rFonts w:ascii="Traditional Arabic" w:eastAsia="Calibri" w:hAnsi="Traditional Arabic" w:cs="Traditional Arabic" w:hint="cs"/>
          <w:sz w:val="32"/>
          <w:szCs w:val="32"/>
          <w:rtl/>
        </w:rPr>
        <w:t xml:space="preserve"> 2</w:t>
      </w:r>
      <w:r w:rsidRPr="00420631">
        <w:rPr>
          <w:rFonts w:ascii="Traditional Arabic" w:eastAsia="Calibri" w:hAnsi="Traditional Arabic" w:cs="Traditional Arabic"/>
          <w:sz w:val="32"/>
          <w:szCs w:val="32"/>
          <w:rtl/>
        </w:rPr>
        <w:t>-</w:t>
      </w:r>
      <w:r w:rsidRPr="00420631">
        <w:rPr>
          <w:rFonts w:ascii="Traditional Arabic" w:eastAsia="Calibri" w:hAnsi="Traditional Arabic" w:cs="Traditional Arabic" w:hint="cs"/>
          <w:sz w:val="32"/>
          <w:szCs w:val="32"/>
          <w:rtl/>
        </w:rPr>
        <w:t xml:space="preserve"> </w:t>
      </w:r>
      <w:r w:rsidRPr="00420631">
        <w:rPr>
          <w:rFonts w:ascii="Traditional Arabic" w:eastAsia="Calibri" w:hAnsi="Traditional Arabic" w:cs="Traditional Arabic"/>
          <w:sz w:val="32"/>
          <w:szCs w:val="32"/>
          <w:rtl/>
        </w:rPr>
        <w:t xml:space="preserve">ممارسة المتهم </w:t>
      </w:r>
      <w:r w:rsidRPr="00420631">
        <w:rPr>
          <w:rFonts w:ascii="Traditional Arabic" w:eastAsia="Calibri" w:hAnsi="Traditional Arabic" w:cs="Traditional Arabic" w:hint="cs"/>
          <w:sz w:val="32"/>
          <w:szCs w:val="32"/>
          <w:rtl/>
        </w:rPr>
        <w:t>لأعمال</w:t>
      </w:r>
      <w:r w:rsidRPr="00420631">
        <w:rPr>
          <w:rFonts w:ascii="Traditional Arabic" w:eastAsia="Calibri" w:hAnsi="Traditional Arabic" w:cs="Traditional Arabic"/>
          <w:sz w:val="32"/>
          <w:szCs w:val="32"/>
          <w:rtl/>
        </w:rPr>
        <w:t xml:space="preserve"> التجارة بأن قام باستئجار </w:t>
      </w:r>
      <w:r w:rsidRPr="00420631">
        <w:rPr>
          <w:rFonts w:ascii="Traditional Arabic" w:eastAsia="Calibri" w:hAnsi="Traditional Arabic" w:cs="Traditional Arabic"/>
          <w:sz w:val="32"/>
          <w:szCs w:val="32"/>
          <w:rtl/>
        </w:rPr>
        <w:lastRenderedPageBreak/>
        <w:t>محل بوفيه ونقل كفالة العامل واستلام ومحاسبة دخل المحل.</w:t>
      </w:r>
      <w:r w:rsidRPr="00420631">
        <w:rPr>
          <w:rFonts w:ascii="Traditional Arabic" w:eastAsia="Calibri" w:hAnsi="Traditional Arabic" w:cs="Traditional Arabic" w:hint="cs"/>
          <w:sz w:val="32"/>
          <w:szCs w:val="32"/>
          <w:rtl/>
        </w:rPr>
        <w:t xml:space="preserve"> 3- ما جا</w:t>
      </w:r>
      <w:r w:rsidRPr="00420631">
        <w:rPr>
          <w:rFonts w:ascii="Traditional Arabic" w:eastAsia="Calibri" w:hAnsi="Traditional Arabic" w:cs="Traditional Arabic" w:hint="eastAsia"/>
          <w:sz w:val="32"/>
          <w:szCs w:val="32"/>
          <w:rtl/>
        </w:rPr>
        <w:t>ء</w:t>
      </w:r>
      <w:r w:rsidRPr="00420631">
        <w:rPr>
          <w:rFonts w:ascii="Traditional Arabic" w:eastAsia="Calibri" w:hAnsi="Traditional Arabic" w:cs="Traditional Arabic"/>
          <w:sz w:val="32"/>
          <w:szCs w:val="32"/>
          <w:rtl/>
        </w:rPr>
        <w:t xml:space="preserve"> بصورة بلاغ هروب العامل </w:t>
      </w:r>
      <w:r w:rsidRPr="00420631">
        <w:rPr>
          <w:rFonts w:ascii="Traditional Arabic" w:eastAsia="Calibri" w:hAnsi="Traditional Arabic" w:cs="Traditional Arabic" w:hint="cs"/>
          <w:sz w:val="32"/>
          <w:szCs w:val="32"/>
          <w:rtl/>
        </w:rPr>
        <w:t>(...)</w:t>
      </w:r>
      <w:r w:rsidRPr="00420631">
        <w:rPr>
          <w:rFonts w:ascii="Traditional Arabic" w:eastAsia="Calibri" w:hAnsi="Traditional Arabic" w:cs="Traditional Arabic"/>
          <w:sz w:val="32"/>
          <w:szCs w:val="32"/>
          <w:rtl/>
        </w:rPr>
        <w:t xml:space="preserve"> بتاريخ 8/1/1419هـ وأنه هو المبلغ.</w:t>
      </w:r>
      <w:r w:rsidRPr="00420631">
        <w:rPr>
          <w:rFonts w:ascii="Traditional Arabic" w:eastAsia="Calibri" w:hAnsi="Traditional Arabic" w:cs="Traditional Arabic" w:hint="cs"/>
          <w:sz w:val="32"/>
          <w:szCs w:val="32"/>
          <w:rtl/>
        </w:rPr>
        <w:t xml:space="preserve"> 4</w:t>
      </w:r>
      <w:r w:rsidRPr="00420631">
        <w:rPr>
          <w:rFonts w:ascii="Traditional Arabic" w:eastAsia="Calibri" w:hAnsi="Traditional Arabic" w:cs="Traditional Arabic"/>
          <w:sz w:val="32"/>
          <w:szCs w:val="32"/>
          <w:rtl/>
        </w:rPr>
        <w:t xml:space="preserve">- </w:t>
      </w:r>
      <w:r w:rsidRPr="00420631">
        <w:rPr>
          <w:rFonts w:ascii="Traditional Arabic" w:eastAsia="Calibri" w:hAnsi="Traditional Arabic" w:cs="Traditional Arabic" w:hint="cs"/>
          <w:sz w:val="32"/>
          <w:szCs w:val="32"/>
          <w:rtl/>
        </w:rPr>
        <w:t>ما جا</w:t>
      </w:r>
      <w:r w:rsidRPr="00420631">
        <w:rPr>
          <w:rFonts w:ascii="Traditional Arabic" w:eastAsia="Calibri" w:hAnsi="Traditional Arabic" w:cs="Traditional Arabic" w:hint="eastAsia"/>
          <w:sz w:val="32"/>
          <w:szCs w:val="32"/>
          <w:rtl/>
        </w:rPr>
        <w:t>ء</w:t>
      </w:r>
      <w:r w:rsidRPr="00420631">
        <w:rPr>
          <w:rFonts w:ascii="Traditional Arabic" w:eastAsia="Calibri" w:hAnsi="Traditional Arabic" w:cs="Traditional Arabic"/>
          <w:sz w:val="32"/>
          <w:szCs w:val="32"/>
          <w:rtl/>
        </w:rPr>
        <w:t xml:space="preserve"> في </w:t>
      </w:r>
      <w:r w:rsidRPr="00420631">
        <w:rPr>
          <w:rFonts w:ascii="Traditional Arabic" w:eastAsia="Calibri" w:hAnsi="Traditional Arabic" w:cs="Traditional Arabic" w:hint="cs"/>
          <w:sz w:val="32"/>
          <w:szCs w:val="32"/>
          <w:rtl/>
        </w:rPr>
        <w:t xml:space="preserve">الفقرة </w:t>
      </w:r>
      <w:r w:rsidRPr="00420631">
        <w:rPr>
          <w:rFonts w:ascii="Traditional Arabic" w:eastAsia="Calibri" w:hAnsi="Traditional Arabic" w:cs="Traditional Arabic"/>
          <w:sz w:val="32"/>
          <w:szCs w:val="32"/>
          <w:rtl/>
        </w:rPr>
        <w:t>(</w:t>
      </w:r>
      <w:r w:rsidRPr="00420631">
        <w:rPr>
          <w:rFonts w:ascii="Traditional Arabic" w:eastAsia="Calibri" w:hAnsi="Traditional Arabic" w:cs="Traditional Arabic" w:hint="cs"/>
          <w:sz w:val="32"/>
          <w:szCs w:val="32"/>
          <w:rtl/>
        </w:rPr>
        <w:t xml:space="preserve">4) </w:t>
      </w:r>
      <w:r w:rsidRPr="00420631">
        <w:rPr>
          <w:rFonts w:ascii="Traditional Arabic" w:eastAsia="Calibri" w:hAnsi="Traditional Arabic" w:cs="Traditional Arabic"/>
          <w:sz w:val="32"/>
          <w:szCs w:val="32"/>
          <w:rtl/>
        </w:rPr>
        <w:t>من ثانيا</w:t>
      </w:r>
      <w:r w:rsidRPr="00420631">
        <w:rPr>
          <w:rFonts w:ascii="Traditional Arabic" w:eastAsia="Calibri" w:hAnsi="Traditional Arabic" w:cs="Traditional Arabic" w:hint="cs"/>
          <w:sz w:val="32"/>
          <w:szCs w:val="32"/>
          <w:rtl/>
        </w:rPr>
        <w:t>ً</w:t>
      </w:r>
      <w:r w:rsidRPr="00420631">
        <w:rPr>
          <w:rFonts w:ascii="Traditional Arabic" w:eastAsia="Calibri" w:hAnsi="Traditional Arabic" w:cs="Traditional Arabic"/>
          <w:sz w:val="32"/>
          <w:szCs w:val="32"/>
          <w:rtl/>
        </w:rPr>
        <w:t xml:space="preserve"> من تقرير شعبة البحث الجنائي من أن التحريات تؤكد أن المتهم يزاول البيع والشراء لحسابه </w:t>
      </w:r>
      <w:r w:rsidRPr="00420631">
        <w:rPr>
          <w:rFonts w:ascii="Traditional Arabic" w:eastAsia="Calibri" w:hAnsi="Traditional Arabic" w:cs="Traditional Arabic" w:hint="cs"/>
          <w:sz w:val="32"/>
          <w:szCs w:val="32"/>
          <w:rtl/>
        </w:rPr>
        <w:t>الخاص. وطلب</w:t>
      </w:r>
      <w:r w:rsidRPr="00420631">
        <w:rPr>
          <w:rFonts w:ascii="Traditional Arabic" w:eastAsia="Calibri" w:hAnsi="Traditional Arabic" w:cs="Traditional Arabic" w:hint="eastAsia"/>
          <w:sz w:val="32"/>
          <w:szCs w:val="32"/>
          <w:rtl/>
        </w:rPr>
        <w:t>ت</w:t>
      </w:r>
      <w:r w:rsidRPr="00420631">
        <w:rPr>
          <w:rFonts w:ascii="Traditional Arabic" w:eastAsia="Calibri" w:hAnsi="Traditional Arabic" w:cs="Traditional Arabic"/>
          <w:sz w:val="32"/>
          <w:szCs w:val="32"/>
          <w:rtl/>
        </w:rPr>
        <w:t xml:space="preserve"> الهيئة من ديوان المظالم معاقبة المتهم</w:t>
      </w:r>
      <w:r w:rsidRPr="00420631">
        <w:rPr>
          <w:rFonts w:ascii="Traditional Arabic" w:eastAsia="Calibri" w:hAnsi="Traditional Arabic" w:cs="Traditional Arabic" w:hint="cs"/>
          <w:sz w:val="32"/>
          <w:szCs w:val="32"/>
          <w:rtl/>
        </w:rPr>
        <w:t>؛</w:t>
      </w:r>
      <w:r w:rsidRPr="00420631">
        <w:rPr>
          <w:rFonts w:ascii="Traditional Arabic" w:eastAsia="Calibri" w:hAnsi="Traditional Arabic" w:cs="Traditional Arabic"/>
          <w:sz w:val="32"/>
          <w:szCs w:val="32"/>
          <w:rtl/>
        </w:rPr>
        <w:t xml:space="preserve"> وفقاً للمادة الأولى الفقرة (1) من المرسوم الملكي </w:t>
      </w:r>
      <w:r w:rsidRPr="00420631">
        <w:rPr>
          <w:rFonts w:ascii="Traditional Arabic" w:eastAsia="Calibri" w:hAnsi="Traditional Arabic" w:cs="Traditional Arabic" w:hint="cs"/>
          <w:sz w:val="32"/>
          <w:szCs w:val="32"/>
          <w:rtl/>
        </w:rPr>
        <w:t>رقم (43)</w:t>
      </w:r>
      <w:r w:rsidRPr="00420631">
        <w:rPr>
          <w:rFonts w:ascii="Traditional Arabic" w:eastAsia="Calibri" w:hAnsi="Traditional Arabic" w:cs="Traditional Arabic"/>
          <w:sz w:val="32"/>
          <w:szCs w:val="32"/>
          <w:rtl/>
        </w:rPr>
        <w:t xml:space="preserve"> لعام 1377هـ.</w:t>
      </w:r>
      <w:r w:rsidRPr="00420631">
        <w:rPr>
          <w:rFonts w:ascii="Traditional Arabic" w:eastAsia="Calibri" w:hAnsi="Traditional Arabic" w:cs="Traditional Arabic" w:hint="cs"/>
          <w:sz w:val="32"/>
          <w:szCs w:val="32"/>
          <w:rtl/>
        </w:rPr>
        <w:t xml:space="preserve"> </w:t>
      </w:r>
      <w:r w:rsidRPr="00420631">
        <w:rPr>
          <w:rFonts w:ascii="Traditional Arabic" w:eastAsia="Calibri" w:hAnsi="Traditional Arabic" w:cs="Traditional Arabic"/>
          <w:sz w:val="32"/>
          <w:szCs w:val="32"/>
          <w:rtl/>
        </w:rPr>
        <w:t>وبالتحقيق مع المتهم من لدن هيئة الرقابة والتحقيق أفاد بأن زوجته هي صاحبة المحل</w:t>
      </w:r>
      <w:r w:rsidRPr="00420631">
        <w:rPr>
          <w:rFonts w:ascii="Traditional Arabic" w:eastAsia="Calibri" w:hAnsi="Traditional Arabic" w:cs="Traditional Arabic" w:hint="cs"/>
          <w:sz w:val="32"/>
          <w:szCs w:val="32"/>
          <w:rtl/>
        </w:rPr>
        <w:t>،</w:t>
      </w:r>
      <w:r w:rsidRPr="00420631">
        <w:rPr>
          <w:rFonts w:ascii="Traditional Arabic" w:eastAsia="Calibri" w:hAnsi="Traditional Arabic" w:cs="Traditional Arabic"/>
          <w:sz w:val="32"/>
          <w:szCs w:val="32"/>
          <w:rtl/>
        </w:rPr>
        <w:t xml:space="preserve"> وأنه بموجب الوكالة الشرعية عن زوجته يقوم بمهمة الإشراف والمتابعة لأشغال ومتطلبات المحل</w:t>
      </w:r>
      <w:r w:rsidRPr="00420631">
        <w:rPr>
          <w:rFonts w:ascii="Traditional Arabic" w:eastAsia="Calibri" w:hAnsi="Traditional Arabic" w:cs="Traditional Arabic" w:hint="cs"/>
          <w:sz w:val="32"/>
          <w:szCs w:val="32"/>
          <w:rtl/>
        </w:rPr>
        <w:t>،</w:t>
      </w:r>
      <w:r w:rsidRPr="00420631">
        <w:rPr>
          <w:rFonts w:ascii="Traditional Arabic" w:eastAsia="Calibri" w:hAnsi="Traditional Arabic" w:cs="Traditional Arabic"/>
          <w:sz w:val="32"/>
          <w:szCs w:val="32"/>
          <w:rtl/>
        </w:rPr>
        <w:t xml:space="preserve"> وذكر بأنه </w:t>
      </w:r>
      <w:r w:rsidRPr="00420631">
        <w:rPr>
          <w:rFonts w:ascii="Traditional Arabic" w:eastAsia="Calibri" w:hAnsi="Traditional Arabic" w:cs="Traditional Arabic" w:hint="cs"/>
          <w:sz w:val="32"/>
          <w:szCs w:val="32"/>
          <w:rtl/>
        </w:rPr>
        <w:t>لا يوج</w:t>
      </w:r>
      <w:r w:rsidRPr="00420631">
        <w:rPr>
          <w:rFonts w:ascii="Traditional Arabic" w:eastAsia="Calibri" w:hAnsi="Traditional Arabic" w:cs="Traditional Arabic" w:hint="eastAsia"/>
          <w:sz w:val="32"/>
          <w:szCs w:val="32"/>
          <w:rtl/>
        </w:rPr>
        <w:t>د</w:t>
      </w:r>
      <w:r w:rsidRPr="00420631">
        <w:rPr>
          <w:rFonts w:ascii="Traditional Arabic" w:eastAsia="Calibri" w:hAnsi="Traditional Arabic" w:cs="Traditional Arabic"/>
          <w:sz w:val="32"/>
          <w:szCs w:val="32"/>
          <w:rtl/>
        </w:rPr>
        <w:t xml:space="preserve"> لدى موكلته سجل تجاري</w:t>
      </w:r>
      <w:r w:rsidRPr="00420631">
        <w:rPr>
          <w:rFonts w:ascii="Traditional Arabic" w:eastAsia="Calibri" w:hAnsi="Traditional Arabic" w:cs="Traditional Arabic" w:hint="cs"/>
          <w:sz w:val="32"/>
          <w:szCs w:val="32"/>
          <w:rtl/>
        </w:rPr>
        <w:t>،</w:t>
      </w:r>
      <w:r w:rsidRPr="00420631">
        <w:rPr>
          <w:rFonts w:ascii="Traditional Arabic" w:eastAsia="Calibri" w:hAnsi="Traditional Arabic" w:cs="Traditional Arabic"/>
          <w:sz w:val="32"/>
          <w:szCs w:val="32"/>
          <w:rtl/>
        </w:rPr>
        <w:t xml:space="preserve"> وأما ترخيص المحل فقد قام </w:t>
      </w:r>
      <w:r w:rsidRPr="00420631">
        <w:rPr>
          <w:rFonts w:ascii="Traditional Arabic" w:eastAsia="Calibri" w:hAnsi="Traditional Arabic" w:cs="Traditional Arabic" w:hint="cs"/>
          <w:sz w:val="32"/>
          <w:szCs w:val="32"/>
          <w:rtl/>
        </w:rPr>
        <w:t>بإلغائه</w:t>
      </w:r>
      <w:r w:rsidRPr="00420631">
        <w:rPr>
          <w:rFonts w:ascii="Traditional Arabic" w:eastAsia="Calibri" w:hAnsi="Traditional Arabic" w:cs="Traditional Arabic"/>
          <w:sz w:val="32"/>
          <w:szCs w:val="32"/>
          <w:rtl/>
        </w:rPr>
        <w:t xml:space="preserve"> بعد نشوء هذه القضية. وبمثول المتهم أمام الدائرة وبسؤاله عن الاتهام الموجه ضده من لدن هيئة الرقابة والتحقيق من كونه موظفاً عاماً</w:t>
      </w:r>
      <w:r w:rsidRPr="00420631">
        <w:rPr>
          <w:rFonts w:ascii="Traditional Arabic" w:eastAsia="Calibri" w:hAnsi="Traditional Arabic" w:cs="Traditional Arabic" w:hint="cs"/>
          <w:sz w:val="32"/>
          <w:szCs w:val="32"/>
          <w:rtl/>
        </w:rPr>
        <w:t>،</w:t>
      </w:r>
      <w:r w:rsidRPr="00420631">
        <w:rPr>
          <w:rFonts w:ascii="Traditional Arabic" w:eastAsia="Calibri" w:hAnsi="Traditional Arabic" w:cs="Traditional Arabic"/>
          <w:sz w:val="32"/>
          <w:szCs w:val="32"/>
          <w:rtl/>
        </w:rPr>
        <w:t xml:space="preserve"> واشتغل بالتجارة ومارسها لحسابه الخاص</w:t>
      </w:r>
      <w:r w:rsidRPr="00420631">
        <w:rPr>
          <w:rFonts w:ascii="Traditional Arabic" w:eastAsia="Calibri" w:hAnsi="Traditional Arabic" w:cs="Traditional Arabic" w:hint="cs"/>
          <w:sz w:val="32"/>
          <w:szCs w:val="32"/>
          <w:rtl/>
        </w:rPr>
        <w:t>،</w:t>
      </w:r>
      <w:r w:rsidRPr="00420631">
        <w:rPr>
          <w:rFonts w:ascii="Traditional Arabic" w:eastAsia="Calibri" w:hAnsi="Traditional Arabic" w:cs="Traditional Arabic"/>
          <w:sz w:val="32"/>
          <w:szCs w:val="32"/>
          <w:rtl/>
        </w:rPr>
        <w:t xml:space="preserve"> أجاب بأنه توك</w:t>
      </w:r>
      <w:r w:rsidRPr="00420631">
        <w:rPr>
          <w:rFonts w:ascii="Traditional Arabic" w:eastAsia="Calibri" w:hAnsi="Traditional Arabic" w:cs="Traditional Arabic" w:hint="cs"/>
          <w:sz w:val="32"/>
          <w:szCs w:val="32"/>
          <w:rtl/>
        </w:rPr>
        <w:t>ّ</w:t>
      </w:r>
      <w:r w:rsidRPr="00420631">
        <w:rPr>
          <w:rFonts w:ascii="Traditional Arabic" w:eastAsia="Calibri" w:hAnsi="Traditional Arabic" w:cs="Traditional Arabic"/>
          <w:sz w:val="32"/>
          <w:szCs w:val="32"/>
          <w:rtl/>
        </w:rPr>
        <w:t xml:space="preserve">ل عن زوجته في تشغيل بوفيه تم استئجاره ونقل ترخيصه ونقل كفالة </w:t>
      </w:r>
      <w:r w:rsidRPr="00420631">
        <w:rPr>
          <w:rFonts w:ascii="Traditional Arabic" w:eastAsia="Calibri" w:hAnsi="Traditional Arabic" w:cs="Traditional Arabic" w:hint="cs"/>
          <w:sz w:val="32"/>
          <w:szCs w:val="32"/>
          <w:rtl/>
        </w:rPr>
        <w:t>العامل كل</w:t>
      </w:r>
      <w:r w:rsidRPr="00420631">
        <w:rPr>
          <w:rFonts w:ascii="Traditional Arabic" w:eastAsia="Calibri" w:hAnsi="Traditional Arabic" w:cs="Traditional Arabic"/>
          <w:sz w:val="32"/>
          <w:szCs w:val="32"/>
          <w:rtl/>
        </w:rPr>
        <w:t xml:space="preserve"> ذلك باسم زوجته</w:t>
      </w:r>
      <w:r w:rsidRPr="00420631">
        <w:rPr>
          <w:rFonts w:ascii="Traditional Arabic" w:eastAsia="Calibri" w:hAnsi="Traditional Arabic" w:cs="Traditional Arabic" w:hint="cs"/>
          <w:sz w:val="32"/>
          <w:szCs w:val="32"/>
          <w:rtl/>
        </w:rPr>
        <w:t>،</w:t>
      </w:r>
      <w:r w:rsidRPr="00420631">
        <w:rPr>
          <w:rFonts w:ascii="Traditional Arabic" w:eastAsia="Calibri" w:hAnsi="Traditional Arabic" w:cs="Traditional Arabic"/>
          <w:sz w:val="32"/>
          <w:szCs w:val="32"/>
          <w:rtl/>
        </w:rPr>
        <w:t xml:space="preserve"> وقد قام بهذه الإجراءات بالاتفاق مع مكتب</w:t>
      </w:r>
      <w:r w:rsidRPr="00420631">
        <w:rPr>
          <w:rFonts w:ascii="Traditional Arabic" w:eastAsia="Calibri" w:hAnsi="Traditional Arabic" w:cs="Traditional Arabic" w:hint="cs"/>
          <w:sz w:val="32"/>
          <w:szCs w:val="32"/>
          <w:rtl/>
        </w:rPr>
        <w:t xml:space="preserve"> (...) للخدمات</w:t>
      </w:r>
      <w:r w:rsidRPr="00420631">
        <w:rPr>
          <w:rFonts w:ascii="Traditional Arabic" w:eastAsia="Calibri" w:hAnsi="Traditional Arabic" w:cs="Traditional Arabic"/>
          <w:sz w:val="32"/>
          <w:szCs w:val="32"/>
          <w:rtl/>
        </w:rPr>
        <w:t xml:space="preserve"> العامة مقابل سبعمئة ريال</w:t>
      </w:r>
      <w:r w:rsidRPr="00420631">
        <w:rPr>
          <w:rFonts w:ascii="Traditional Arabic" w:eastAsia="Calibri" w:hAnsi="Traditional Arabic" w:cs="Traditional Arabic" w:hint="cs"/>
          <w:sz w:val="32"/>
          <w:szCs w:val="32"/>
          <w:rtl/>
        </w:rPr>
        <w:t>،</w:t>
      </w:r>
      <w:r w:rsidRPr="00420631">
        <w:rPr>
          <w:rFonts w:ascii="Traditional Arabic" w:eastAsia="Calibri" w:hAnsi="Traditional Arabic" w:cs="Traditional Arabic"/>
          <w:sz w:val="32"/>
          <w:szCs w:val="32"/>
          <w:rtl/>
        </w:rPr>
        <w:t xml:space="preserve"> وبعد أن أنهى المكتب إجراءات نقل الكفالة والترخيص باسم زوجته</w:t>
      </w:r>
      <w:r w:rsidRPr="00420631">
        <w:rPr>
          <w:rFonts w:ascii="Traditional Arabic" w:eastAsia="Calibri" w:hAnsi="Traditional Arabic" w:cs="Traditional Arabic" w:hint="cs"/>
          <w:sz w:val="32"/>
          <w:szCs w:val="32"/>
          <w:rtl/>
        </w:rPr>
        <w:t>،</w:t>
      </w:r>
      <w:r w:rsidRPr="00420631">
        <w:rPr>
          <w:rFonts w:ascii="Traditional Arabic" w:eastAsia="Calibri" w:hAnsi="Traditional Arabic" w:cs="Traditional Arabic"/>
          <w:sz w:val="32"/>
          <w:szCs w:val="32"/>
          <w:rtl/>
        </w:rPr>
        <w:t xml:space="preserve"> قام العامل ببعض الإصلاحات في المحل وتم تشغيله لمدة شهرين</w:t>
      </w:r>
      <w:r w:rsidRPr="00420631">
        <w:rPr>
          <w:rFonts w:ascii="Traditional Arabic" w:eastAsia="Calibri" w:hAnsi="Traditional Arabic" w:cs="Traditional Arabic" w:hint="cs"/>
          <w:sz w:val="32"/>
          <w:szCs w:val="32"/>
          <w:rtl/>
        </w:rPr>
        <w:t xml:space="preserve">، </w:t>
      </w:r>
      <w:r w:rsidRPr="00420631">
        <w:rPr>
          <w:rFonts w:ascii="Traditional Arabic" w:eastAsia="Calibri" w:hAnsi="Traditional Arabic" w:cs="Traditional Arabic"/>
          <w:sz w:val="32"/>
          <w:szCs w:val="32"/>
          <w:rtl/>
        </w:rPr>
        <w:t>وبعدها هرب العامل</w:t>
      </w:r>
      <w:r w:rsidRPr="00420631">
        <w:rPr>
          <w:rFonts w:ascii="Traditional Arabic" w:eastAsia="Calibri" w:hAnsi="Traditional Arabic" w:cs="Traditional Arabic" w:hint="cs"/>
          <w:sz w:val="32"/>
          <w:szCs w:val="32"/>
          <w:rtl/>
        </w:rPr>
        <w:t>،</w:t>
      </w:r>
      <w:r w:rsidRPr="00420631">
        <w:rPr>
          <w:rFonts w:ascii="Traditional Arabic" w:eastAsia="Calibri" w:hAnsi="Traditional Arabic" w:cs="Traditional Arabic"/>
          <w:sz w:val="32"/>
          <w:szCs w:val="32"/>
          <w:rtl/>
        </w:rPr>
        <w:t xml:space="preserve"> وأفاد بأن مهمته هي الإشراف والمتابعة لسير عمل المحل وصادق على </w:t>
      </w:r>
      <w:r w:rsidRPr="00420631">
        <w:rPr>
          <w:rFonts w:ascii="Traditional Arabic" w:eastAsia="Calibri" w:hAnsi="Traditional Arabic" w:cs="Traditional Arabic" w:hint="cs"/>
          <w:sz w:val="32"/>
          <w:szCs w:val="32"/>
          <w:rtl/>
        </w:rPr>
        <w:t>ما ذكر</w:t>
      </w:r>
      <w:r w:rsidRPr="00420631">
        <w:rPr>
          <w:rFonts w:ascii="Traditional Arabic" w:eastAsia="Calibri" w:hAnsi="Traditional Arabic" w:cs="Traditional Arabic" w:hint="eastAsia"/>
          <w:sz w:val="32"/>
          <w:szCs w:val="32"/>
          <w:rtl/>
        </w:rPr>
        <w:t>ه</w:t>
      </w:r>
      <w:r w:rsidRPr="00420631">
        <w:rPr>
          <w:rFonts w:ascii="Traditional Arabic" w:eastAsia="Calibri" w:hAnsi="Traditional Arabic" w:cs="Traditional Arabic"/>
          <w:sz w:val="32"/>
          <w:szCs w:val="32"/>
          <w:rtl/>
        </w:rPr>
        <w:t xml:space="preserve"> في تحقيقات الهيئة</w:t>
      </w:r>
      <w:r w:rsidRPr="00420631">
        <w:rPr>
          <w:rFonts w:ascii="Traditional Arabic" w:eastAsia="Calibri" w:hAnsi="Traditional Arabic" w:cs="Traditional Arabic" w:hint="cs"/>
          <w:sz w:val="32"/>
          <w:szCs w:val="32"/>
          <w:rtl/>
        </w:rPr>
        <w:t xml:space="preserve">. </w:t>
      </w:r>
      <w:r w:rsidRPr="00420631">
        <w:rPr>
          <w:rFonts w:ascii="Traditional Arabic" w:eastAsia="Calibri" w:hAnsi="Traditional Arabic" w:cs="Traditional Arabic"/>
          <w:sz w:val="32"/>
          <w:szCs w:val="32"/>
          <w:rtl/>
        </w:rPr>
        <w:t xml:space="preserve">وبسؤال ممثل الادعاء قرر الاكتفاء بما ورد في قرار الاتهام. </w:t>
      </w:r>
    </w:p>
    <w:p w:rsidR="008E476E" w:rsidRPr="00420631" w:rsidRDefault="008E476E" w:rsidP="008E476E">
      <w:pPr>
        <w:spacing w:after="0" w:line="240" w:lineRule="auto"/>
        <w:jc w:val="center"/>
        <w:rPr>
          <w:rFonts w:ascii="Traditional Arabic" w:eastAsia="Calibri" w:hAnsi="Traditional Arabic" w:cs="Traditional Arabic"/>
          <w:b/>
          <w:bCs/>
          <w:sz w:val="32"/>
          <w:szCs w:val="32"/>
          <w:rtl/>
        </w:rPr>
      </w:pPr>
      <w:r w:rsidRPr="00420631">
        <w:rPr>
          <w:rFonts w:ascii="Traditional Arabic" w:eastAsia="Calibri" w:hAnsi="Traditional Arabic" w:cs="Traditional Arabic"/>
          <w:b/>
          <w:bCs/>
          <w:sz w:val="32"/>
          <w:szCs w:val="32"/>
          <w:rtl/>
        </w:rPr>
        <w:t>ال</w:t>
      </w:r>
      <w:r w:rsidRPr="00420631">
        <w:rPr>
          <w:rFonts w:ascii="Traditional Arabic" w:eastAsia="Calibri" w:hAnsi="Traditional Arabic" w:cs="Traditional Arabic" w:hint="cs"/>
          <w:b/>
          <w:bCs/>
          <w:sz w:val="32"/>
          <w:szCs w:val="32"/>
          <w:rtl/>
        </w:rPr>
        <w:t>أسباب</w:t>
      </w:r>
    </w:p>
    <w:p w:rsidR="008E476E" w:rsidRPr="00420631" w:rsidRDefault="008E476E" w:rsidP="008E476E">
      <w:pPr>
        <w:spacing w:after="0" w:line="240" w:lineRule="auto"/>
        <w:jc w:val="both"/>
        <w:rPr>
          <w:rFonts w:ascii="Traditional Arabic" w:eastAsia="Calibri" w:hAnsi="Traditional Arabic" w:cs="Traditional Arabic"/>
          <w:sz w:val="32"/>
          <w:szCs w:val="32"/>
          <w:rtl/>
        </w:rPr>
      </w:pPr>
      <w:r w:rsidRPr="00420631">
        <w:rPr>
          <w:rFonts w:ascii="Traditional Arabic" w:eastAsia="Calibri" w:hAnsi="Traditional Arabic" w:cs="Traditional Arabic"/>
          <w:sz w:val="32"/>
          <w:szCs w:val="32"/>
          <w:rtl/>
        </w:rPr>
        <w:t xml:space="preserve">وبعد </w:t>
      </w:r>
      <w:r w:rsidRPr="00420631">
        <w:rPr>
          <w:rFonts w:ascii="Traditional Arabic" w:eastAsia="Calibri" w:hAnsi="Traditional Arabic" w:cs="Traditional Arabic" w:hint="cs"/>
          <w:sz w:val="32"/>
          <w:szCs w:val="32"/>
          <w:rtl/>
        </w:rPr>
        <w:t>الاطلاع</w:t>
      </w:r>
      <w:r w:rsidRPr="00420631">
        <w:rPr>
          <w:rFonts w:ascii="Traditional Arabic" w:eastAsia="Calibri" w:hAnsi="Traditional Arabic" w:cs="Traditional Arabic"/>
          <w:sz w:val="32"/>
          <w:szCs w:val="32"/>
          <w:rtl/>
        </w:rPr>
        <w:t xml:space="preserve"> على الأوراق وسماع المرافعة</w:t>
      </w:r>
      <w:r w:rsidRPr="00420631">
        <w:rPr>
          <w:rFonts w:ascii="Traditional Arabic" w:eastAsia="Calibri" w:hAnsi="Traditional Arabic" w:cs="Traditional Arabic" w:hint="cs"/>
          <w:sz w:val="32"/>
          <w:szCs w:val="32"/>
          <w:rtl/>
        </w:rPr>
        <w:t>،</w:t>
      </w:r>
      <w:r w:rsidRPr="00420631">
        <w:rPr>
          <w:rFonts w:ascii="Traditional Arabic" w:eastAsia="Calibri" w:hAnsi="Traditional Arabic" w:cs="Traditional Arabic"/>
          <w:sz w:val="32"/>
          <w:szCs w:val="32"/>
          <w:rtl/>
        </w:rPr>
        <w:t xml:space="preserve"> وحيث </w:t>
      </w:r>
      <w:r w:rsidRPr="00420631">
        <w:rPr>
          <w:rFonts w:ascii="Traditional Arabic" w:eastAsia="Calibri" w:hAnsi="Traditional Arabic" w:cs="Traditional Arabic" w:hint="cs"/>
          <w:sz w:val="32"/>
          <w:szCs w:val="32"/>
          <w:rtl/>
        </w:rPr>
        <w:t>إ</w:t>
      </w:r>
      <w:r w:rsidRPr="00420631">
        <w:rPr>
          <w:rFonts w:ascii="Traditional Arabic" w:eastAsia="Calibri" w:hAnsi="Traditional Arabic" w:cs="Traditional Arabic"/>
          <w:sz w:val="32"/>
          <w:szCs w:val="32"/>
          <w:rtl/>
        </w:rPr>
        <w:t>ن المتهم يعلم بأن الموظف محظور عليه الاشتغال بالتجارة</w:t>
      </w:r>
      <w:r w:rsidRPr="00420631">
        <w:rPr>
          <w:rFonts w:ascii="Traditional Arabic" w:eastAsia="Calibri" w:hAnsi="Traditional Arabic" w:cs="Traditional Arabic" w:hint="cs"/>
          <w:sz w:val="32"/>
          <w:szCs w:val="32"/>
          <w:rtl/>
        </w:rPr>
        <w:t>،</w:t>
      </w:r>
      <w:r w:rsidRPr="00420631">
        <w:rPr>
          <w:rFonts w:ascii="Traditional Arabic" w:eastAsia="Calibri" w:hAnsi="Traditional Arabic" w:cs="Traditional Arabic"/>
          <w:sz w:val="32"/>
          <w:szCs w:val="32"/>
          <w:rtl/>
        </w:rPr>
        <w:t xml:space="preserve"> وقد قام بتشغيل ذلك المحل باسم زوجته حيث استحصل وكالة عنها بالقيام بذلك المحل وتشغيله ومتابعته والإشراف عليه</w:t>
      </w:r>
      <w:r w:rsidRPr="00420631">
        <w:rPr>
          <w:rFonts w:ascii="Traditional Arabic" w:eastAsia="Calibri" w:hAnsi="Traditional Arabic" w:cs="Traditional Arabic" w:hint="cs"/>
          <w:sz w:val="32"/>
          <w:szCs w:val="32"/>
          <w:rtl/>
        </w:rPr>
        <w:t>؛</w:t>
      </w:r>
      <w:r w:rsidRPr="00420631">
        <w:rPr>
          <w:rFonts w:ascii="Traditional Arabic" w:eastAsia="Calibri" w:hAnsi="Traditional Arabic" w:cs="Traditional Arabic"/>
          <w:sz w:val="32"/>
          <w:szCs w:val="32"/>
          <w:rtl/>
        </w:rPr>
        <w:t xml:space="preserve"> ليتمكن بذلك من ممارسة العمل التجاري بصورة غير مباشرة</w:t>
      </w:r>
      <w:r w:rsidRPr="00420631">
        <w:rPr>
          <w:rFonts w:ascii="Traditional Arabic" w:eastAsia="Calibri" w:hAnsi="Traditional Arabic" w:cs="Traditional Arabic" w:hint="cs"/>
          <w:sz w:val="32"/>
          <w:szCs w:val="32"/>
          <w:rtl/>
        </w:rPr>
        <w:t>،</w:t>
      </w:r>
      <w:r w:rsidRPr="00420631">
        <w:rPr>
          <w:rFonts w:ascii="Traditional Arabic" w:eastAsia="Calibri" w:hAnsi="Traditional Arabic" w:cs="Traditional Arabic"/>
          <w:sz w:val="32"/>
          <w:szCs w:val="32"/>
          <w:rtl/>
        </w:rPr>
        <w:t xml:space="preserve"> وما الوكالة عن زوجته إلا ستار لإخفاء حقيقة وضعه</w:t>
      </w:r>
      <w:r w:rsidRPr="00420631">
        <w:rPr>
          <w:rFonts w:ascii="Traditional Arabic" w:eastAsia="Calibri" w:hAnsi="Traditional Arabic" w:cs="Traditional Arabic" w:hint="cs"/>
          <w:sz w:val="32"/>
          <w:szCs w:val="32"/>
          <w:rtl/>
        </w:rPr>
        <w:t>،</w:t>
      </w:r>
      <w:r w:rsidRPr="00420631">
        <w:rPr>
          <w:rFonts w:ascii="Traditional Arabic" w:eastAsia="Calibri" w:hAnsi="Traditional Arabic" w:cs="Traditional Arabic"/>
          <w:sz w:val="32"/>
          <w:szCs w:val="32"/>
          <w:rtl/>
        </w:rPr>
        <w:t xml:space="preserve"> و</w:t>
      </w:r>
      <w:r w:rsidRPr="00420631">
        <w:rPr>
          <w:rFonts w:ascii="Traditional Arabic" w:eastAsia="Calibri" w:hAnsi="Traditional Arabic" w:cs="Traditional Arabic" w:hint="cs"/>
          <w:sz w:val="32"/>
          <w:szCs w:val="32"/>
          <w:rtl/>
        </w:rPr>
        <w:t>إ</w:t>
      </w:r>
      <w:r w:rsidRPr="00420631">
        <w:rPr>
          <w:rFonts w:ascii="Traditional Arabic" w:eastAsia="Calibri" w:hAnsi="Traditional Arabic" w:cs="Traditional Arabic"/>
          <w:sz w:val="32"/>
          <w:szCs w:val="32"/>
          <w:rtl/>
        </w:rPr>
        <w:t>ضفاء الشرعية والنظامية على تصرفه من وجهة نظره</w:t>
      </w:r>
      <w:r w:rsidRPr="00420631">
        <w:rPr>
          <w:rFonts w:ascii="Traditional Arabic" w:eastAsia="Calibri" w:hAnsi="Traditional Arabic" w:cs="Traditional Arabic" w:hint="cs"/>
          <w:sz w:val="32"/>
          <w:szCs w:val="32"/>
          <w:rtl/>
        </w:rPr>
        <w:t>،</w:t>
      </w:r>
      <w:r w:rsidRPr="00420631">
        <w:rPr>
          <w:rFonts w:ascii="Traditional Arabic" w:eastAsia="Calibri" w:hAnsi="Traditional Arabic" w:cs="Traditional Arabic"/>
          <w:sz w:val="32"/>
          <w:szCs w:val="32"/>
          <w:rtl/>
        </w:rPr>
        <w:t xml:space="preserve"> حيث أجاب في مذكرته الدفاعية بأن الوكالة غير ممنوعة</w:t>
      </w:r>
      <w:r w:rsidRPr="00420631">
        <w:rPr>
          <w:rFonts w:ascii="Traditional Arabic" w:eastAsia="Calibri" w:hAnsi="Traditional Arabic" w:cs="Traditional Arabic" w:hint="cs"/>
          <w:sz w:val="32"/>
          <w:szCs w:val="32"/>
          <w:rtl/>
        </w:rPr>
        <w:t>؛</w:t>
      </w:r>
      <w:r w:rsidRPr="00420631">
        <w:rPr>
          <w:rFonts w:ascii="Traditional Arabic" w:eastAsia="Calibri" w:hAnsi="Traditional Arabic" w:cs="Traditional Arabic"/>
          <w:sz w:val="32"/>
          <w:szCs w:val="32"/>
          <w:rtl/>
        </w:rPr>
        <w:t xml:space="preserve"> الأمر الذي يثبت في حقه مخالفة المادة (13) من نظام الخدمة المدنية التي تحضر على الموظف العام الاشتغال بالتجارة سواء بطريقة مباشرة أو غير مباشرة</w:t>
      </w:r>
      <w:r w:rsidRPr="00420631">
        <w:rPr>
          <w:rFonts w:ascii="Traditional Arabic" w:eastAsia="Calibri" w:hAnsi="Traditional Arabic" w:cs="Traditional Arabic" w:hint="cs"/>
          <w:sz w:val="32"/>
          <w:szCs w:val="32"/>
          <w:rtl/>
        </w:rPr>
        <w:t>.</w:t>
      </w:r>
      <w:r w:rsidRPr="00420631">
        <w:rPr>
          <w:rFonts w:ascii="Traditional Arabic" w:eastAsia="Calibri" w:hAnsi="Traditional Arabic" w:cs="Traditional Arabic"/>
          <w:sz w:val="32"/>
          <w:szCs w:val="32"/>
          <w:rtl/>
        </w:rPr>
        <w:t xml:space="preserve"> والمتهم اشتغل بالتجارة وذلك بإدارة المحل وتأمين احتياجاته والإشراف عليه ومحاسبة دخل المحل</w:t>
      </w:r>
      <w:r w:rsidRPr="00420631">
        <w:rPr>
          <w:rFonts w:ascii="Traditional Arabic" w:eastAsia="Calibri" w:hAnsi="Traditional Arabic" w:cs="Traditional Arabic" w:hint="cs"/>
          <w:sz w:val="32"/>
          <w:szCs w:val="32"/>
          <w:rtl/>
        </w:rPr>
        <w:t>،</w:t>
      </w:r>
      <w:r w:rsidRPr="00420631">
        <w:rPr>
          <w:rFonts w:ascii="Traditional Arabic" w:eastAsia="Calibri" w:hAnsi="Traditional Arabic" w:cs="Traditional Arabic"/>
          <w:sz w:val="32"/>
          <w:szCs w:val="32"/>
          <w:rtl/>
        </w:rPr>
        <w:t xml:space="preserve"> وإن كان ذلك خارج وقت الدوام الرسمي، هذا بالإضافة إلى ما استقر عليه قضاء ديوان المظالم من أن الوكالة عن الغير في إدارة المحل التجاري تعد مباشرة للأعمال التجارية تحت التستر بالوكالة</w:t>
      </w:r>
      <w:r w:rsidRPr="00420631">
        <w:rPr>
          <w:rFonts w:ascii="Traditional Arabic" w:eastAsia="Calibri" w:hAnsi="Traditional Arabic" w:cs="Traditional Arabic" w:hint="cs"/>
          <w:sz w:val="32"/>
          <w:szCs w:val="32"/>
          <w:rtl/>
        </w:rPr>
        <w:t>.</w:t>
      </w:r>
      <w:r w:rsidRPr="00420631">
        <w:rPr>
          <w:rFonts w:ascii="Traditional Arabic" w:eastAsia="Calibri" w:hAnsi="Traditional Arabic" w:cs="Traditional Arabic"/>
          <w:sz w:val="32"/>
          <w:szCs w:val="32"/>
          <w:rtl/>
        </w:rPr>
        <w:t xml:space="preserve"> وما قام به المتهم يتنافى مع نصوص النظام ولا تقاس على نص المادة</w:t>
      </w:r>
      <w:r w:rsidRPr="00420631">
        <w:rPr>
          <w:rFonts w:ascii="Traditional Arabic" w:eastAsia="Calibri" w:hAnsi="Traditional Arabic" w:cs="Traditional Arabic" w:hint="cs"/>
          <w:sz w:val="32"/>
          <w:szCs w:val="32"/>
          <w:rtl/>
        </w:rPr>
        <w:t xml:space="preserve"> (</w:t>
      </w:r>
      <w:r w:rsidRPr="00420631">
        <w:rPr>
          <w:rFonts w:ascii="Traditional Arabic" w:eastAsia="Calibri" w:hAnsi="Traditional Arabic" w:cs="Traditional Arabic"/>
          <w:sz w:val="32"/>
          <w:szCs w:val="32"/>
          <w:rtl/>
        </w:rPr>
        <w:t>13/2/ج</w:t>
      </w:r>
      <w:r w:rsidRPr="00420631">
        <w:rPr>
          <w:rFonts w:ascii="Traditional Arabic" w:eastAsia="Calibri" w:hAnsi="Traditional Arabic" w:cs="Traditional Arabic" w:hint="cs"/>
          <w:sz w:val="32"/>
          <w:szCs w:val="32"/>
          <w:rtl/>
        </w:rPr>
        <w:t>)</w:t>
      </w:r>
      <w:r w:rsidRPr="00420631">
        <w:rPr>
          <w:rFonts w:ascii="Traditional Arabic" w:eastAsia="Calibri" w:hAnsi="Traditional Arabic" w:cs="Traditional Arabic"/>
          <w:sz w:val="32"/>
          <w:szCs w:val="32"/>
          <w:rtl/>
        </w:rPr>
        <w:t xml:space="preserve"> من اللوائح التنفيذية لنظام الخدمة المدنية التي أباحت للموظف العام القيام بأعمال الوكالة لأحد </w:t>
      </w:r>
      <w:r w:rsidRPr="00420631">
        <w:rPr>
          <w:rFonts w:ascii="Traditional Arabic" w:eastAsia="Calibri" w:hAnsi="Traditional Arabic" w:cs="Traditional Arabic" w:hint="cs"/>
          <w:sz w:val="32"/>
          <w:szCs w:val="32"/>
          <w:rtl/>
        </w:rPr>
        <w:t>أقربائه</w:t>
      </w:r>
      <w:r w:rsidRPr="00420631">
        <w:rPr>
          <w:rFonts w:ascii="Traditional Arabic" w:eastAsia="Calibri" w:hAnsi="Traditional Arabic" w:cs="Traditional Arabic"/>
          <w:sz w:val="32"/>
          <w:szCs w:val="32"/>
          <w:rtl/>
        </w:rPr>
        <w:t xml:space="preserve"> حتى الدرجة الرابعة</w:t>
      </w:r>
      <w:r w:rsidRPr="00420631">
        <w:rPr>
          <w:rFonts w:ascii="Traditional Arabic" w:eastAsia="Calibri" w:hAnsi="Traditional Arabic" w:cs="Traditional Arabic" w:hint="cs"/>
          <w:sz w:val="32"/>
          <w:szCs w:val="32"/>
          <w:rtl/>
        </w:rPr>
        <w:t>؛</w:t>
      </w:r>
      <w:r w:rsidRPr="00420631">
        <w:rPr>
          <w:rFonts w:ascii="Traditional Arabic" w:eastAsia="Calibri" w:hAnsi="Traditional Arabic" w:cs="Traditional Arabic"/>
          <w:sz w:val="32"/>
          <w:szCs w:val="32"/>
          <w:rtl/>
        </w:rPr>
        <w:t xml:space="preserve"> لأن هذا النص استثناء لا يجوز التوسع فيه بحيث يصبح الموظف تاجراً تحت ستار الوكالة</w:t>
      </w:r>
      <w:r w:rsidRPr="00420631">
        <w:rPr>
          <w:rFonts w:ascii="Traditional Arabic" w:eastAsia="Calibri" w:hAnsi="Traditional Arabic" w:cs="Traditional Arabic" w:hint="cs"/>
          <w:sz w:val="32"/>
          <w:szCs w:val="32"/>
          <w:rtl/>
        </w:rPr>
        <w:t>؛</w:t>
      </w:r>
      <w:r w:rsidRPr="00420631">
        <w:rPr>
          <w:rFonts w:ascii="Traditional Arabic" w:eastAsia="Calibri" w:hAnsi="Traditional Arabic" w:cs="Traditional Arabic"/>
          <w:sz w:val="32"/>
          <w:szCs w:val="32"/>
          <w:rtl/>
        </w:rPr>
        <w:t xml:space="preserve"> وبموجب ذلك كله فقد ثبت لدى الدائرة صحة </w:t>
      </w:r>
      <w:r w:rsidRPr="00420631">
        <w:rPr>
          <w:rFonts w:ascii="Traditional Arabic" w:eastAsia="Calibri" w:hAnsi="Traditional Arabic" w:cs="Traditional Arabic" w:hint="cs"/>
          <w:sz w:val="32"/>
          <w:szCs w:val="32"/>
          <w:rtl/>
        </w:rPr>
        <w:t>ما نس</w:t>
      </w:r>
      <w:r w:rsidRPr="00420631">
        <w:rPr>
          <w:rFonts w:ascii="Traditional Arabic" w:eastAsia="Calibri" w:hAnsi="Traditional Arabic" w:cs="Traditional Arabic" w:hint="eastAsia"/>
          <w:sz w:val="32"/>
          <w:szCs w:val="32"/>
          <w:rtl/>
        </w:rPr>
        <w:t>ب</w:t>
      </w:r>
      <w:r w:rsidRPr="00420631">
        <w:rPr>
          <w:rFonts w:ascii="Traditional Arabic" w:eastAsia="Calibri" w:hAnsi="Traditional Arabic" w:cs="Traditional Arabic"/>
          <w:sz w:val="32"/>
          <w:szCs w:val="32"/>
          <w:rtl/>
        </w:rPr>
        <w:t xml:space="preserve"> إلى المتهم من قيامه بمزاولة الأعمال التجارية لحسابه الخاص حال كونه موظفاً عاماً</w:t>
      </w:r>
      <w:r w:rsidRPr="00420631">
        <w:rPr>
          <w:rFonts w:ascii="Traditional Arabic" w:eastAsia="Calibri" w:hAnsi="Traditional Arabic" w:cs="Traditional Arabic" w:hint="cs"/>
          <w:sz w:val="32"/>
          <w:szCs w:val="32"/>
          <w:rtl/>
        </w:rPr>
        <w:t>،</w:t>
      </w:r>
      <w:r w:rsidRPr="00420631">
        <w:rPr>
          <w:rFonts w:ascii="Traditional Arabic" w:eastAsia="Calibri" w:hAnsi="Traditional Arabic" w:cs="Traditional Arabic"/>
          <w:sz w:val="32"/>
          <w:szCs w:val="32"/>
          <w:rtl/>
        </w:rPr>
        <w:t xml:space="preserve"> مستغلاً الوكالة المعطاة من زوجته</w:t>
      </w:r>
      <w:r w:rsidRPr="00420631">
        <w:rPr>
          <w:rFonts w:ascii="Traditional Arabic" w:eastAsia="Calibri" w:hAnsi="Traditional Arabic" w:cs="Traditional Arabic" w:hint="cs"/>
          <w:sz w:val="32"/>
          <w:szCs w:val="32"/>
          <w:rtl/>
        </w:rPr>
        <w:t>،</w:t>
      </w:r>
      <w:r w:rsidRPr="00420631">
        <w:rPr>
          <w:rFonts w:ascii="Traditional Arabic" w:eastAsia="Calibri" w:hAnsi="Traditional Arabic" w:cs="Traditional Arabic"/>
          <w:sz w:val="32"/>
          <w:szCs w:val="32"/>
          <w:rtl/>
        </w:rPr>
        <w:t xml:space="preserve"> وتقضي الدائرة بالحكم عليه تعزيراً بموجب المادة الأولى </w:t>
      </w:r>
      <w:r w:rsidRPr="00420631">
        <w:rPr>
          <w:rFonts w:ascii="Traditional Arabic" w:eastAsia="Calibri" w:hAnsi="Traditional Arabic" w:cs="Traditional Arabic" w:hint="cs"/>
          <w:sz w:val="32"/>
          <w:szCs w:val="32"/>
          <w:rtl/>
        </w:rPr>
        <w:t>الفقرة</w:t>
      </w:r>
      <w:r w:rsidRPr="00420631">
        <w:rPr>
          <w:rFonts w:ascii="Traditional Arabic" w:eastAsia="Calibri" w:hAnsi="Traditional Arabic" w:cs="Traditional Arabic"/>
          <w:sz w:val="32"/>
          <w:szCs w:val="32"/>
          <w:rtl/>
        </w:rPr>
        <w:t xml:space="preserve"> (1) من المرسوم الملكي رقم</w:t>
      </w:r>
      <w:r w:rsidRPr="00420631">
        <w:rPr>
          <w:rFonts w:ascii="Traditional Arabic" w:eastAsia="Calibri" w:hAnsi="Traditional Arabic" w:cs="Traditional Arabic" w:hint="cs"/>
          <w:sz w:val="32"/>
          <w:szCs w:val="32"/>
          <w:rtl/>
        </w:rPr>
        <w:t xml:space="preserve"> (43)</w:t>
      </w:r>
      <w:r w:rsidRPr="00420631">
        <w:rPr>
          <w:rFonts w:ascii="Traditional Arabic" w:eastAsia="Calibri" w:hAnsi="Traditional Arabic" w:cs="Traditional Arabic"/>
          <w:sz w:val="32"/>
          <w:szCs w:val="32"/>
          <w:rtl/>
        </w:rPr>
        <w:t xml:space="preserve"> لعام 1377هـ.</w:t>
      </w:r>
      <w:r w:rsidRPr="00420631">
        <w:rPr>
          <w:rFonts w:ascii="Traditional Arabic" w:eastAsia="Calibri" w:hAnsi="Traditional Arabic" w:cs="Traditional Arabic" w:hint="cs"/>
          <w:sz w:val="32"/>
          <w:szCs w:val="32"/>
          <w:rtl/>
        </w:rPr>
        <w:t xml:space="preserve"> </w:t>
      </w:r>
    </w:p>
    <w:p w:rsidR="008E476E" w:rsidRPr="00420631" w:rsidRDefault="008E476E" w:rsidP="008E476E">
      <w:pPr>
        <w:spacing w:after="0" w:line="240" w:lineRule="auto"/>
        <w:jc w:val="both"/>
        <w:rPr>
          <w:rFonts w:ascii="Traditional Arabic" w:eastAsia="Calibri" w:hAnsi="Traditional Arabic" w:cs="Traditional Arabic"/>
          <w:b/>
          <w:bCs/>
          <w:sz w:val="32"/>
          <w:szCs w:val="32"/>
          <w:rtl/>
        </w:rPr>
      </w:pPr>
      <w:r w:rsidRPr="00420631">
        <w:rPr>
          <w:rFonts w:ascii="Traditional Arabic" w:eastAsia="Calibri" w:hAnsi="Traditional Arabic" w:cs="Traditional Arabic" w:hint="cs"/>
          <w:b/>
          <w:bCs/>
          <w:sz w:val="32"/>
          <w:szCs w:val="32"/>
          <w:rtl/>
        </w:rPr>
        <w:lastRenderedPageBreak/>
        <w:t xml:space="preserve">لذلك </w:t>
      </w:r>
      <w:r w:rsidRPr="00420631">
        <w:rPr>
          <w:rFonts w:ascii="Traditional Arabic" w:eastAsia="Calibri" w:hAnsi="Traditional Arabic" w:cs="Traditional Arabic"/>
          <w:b/>
          <w:bCs/>
          <w:sz w:val="32"/>
          <w:szCs w:val="32"/>
          <w:rtl/>
        </w:rPr>
        <w:t>حكمت الدائرة</w:t>
      </w:r>
      <w:r w:rsidRPr="00420631">
        <w:rPr>
          <w:rFonts w:ascii="Traditional Arabic" w:eastAsia="Calibri" w:hAnsi="Traditional Arabic" w:cs="Traditional Arabic" w:hint="cs"/>
          <w:b/>
          <w:bCs/>
          <w:sz w:val="32"/>
          <w:szCs w:val="32"/>
          <w:rtl/>
        </w:rPr>
        <w:t>:</w:t>
      </w:r>
      <w:r w:rsidRPr="00420631">
        <w:rPr>
          <w:rFonts w:ascii="Traditional Arabic" w:eastAsia="Calibri" w:hAnsi="Traditional Arabic" w:cs="Traditional Arabic"/>
          <w:b/>
          <w:bCs/>
          <w:sz w:val="32"/>
          <w:szCs w:val="32"/>
          <w:rtl/>
        </w:rPr>
        <w:t xml:space="preserve"> بثبوت </w:t>
      </w:r>
      <w:r w:rsidRPr="00420631">
        <w:rPr>
          <w:rFonts w:ascii="Traditional Arabic" w:eastAsia="Calibri" w:hAnsi="Traditional Arabic" w:cs="Traditional Arabic" w:hint="cs"/>
          <w:b/>
          <w:bCs/>
          <w:sz w:val="32"/>
          <w:szCs w:val="32"/>
          <w:rtl/>
        </w:rPr>
        <w:t>ما نس</w:t>
      </w:r>
      <w:r w:rsidRPr="00420631">
        <w:rPr>
          <w:rFonts w:ascii="Traditional Arabic" w:eastAsia="Calibri" w:hAnsi="Traditional Arabic" w:cs="Traditional Arabic" w:hint="eastAsia"/>
          <w:b/>
          <w:bCs/>
          <w:sz w:val="32"/>
          <w:szCs w:val="32"/>
          <w:rtl/>
        </w:rPr>
        <w:t>ب</w:t>
      </w:r>
      <w:r w:rsidRPr="00420631">
        <w:rPr>
          <w:rFonts w:ascii="Traditional Arabic" w:eastAsia="Calibri" w:hAnsi="Traditional Arabic" w:cs="Traditional Arabic"/>
          <w:b/>
          <w:bCs/>
          <w:sz w:val="32"/>
          <w:szCs w:val="32"/>
          <w:rtl/>
        </w:rPr>
        <w:t xml:space="preserve"> إلى المتهم</w:t>
      </w:r>
      <w:r w:rsidRPr="00420631">
        <w:rPr>
          <w:rFonts w:ascii="Traditional Arabic" w:eastAsia="Calibri" w:hAnsi="Traditional Arabic" w:cs="Traditional Arabic" w:hint="cs"/>
          <w:b/>
          <w:bCs/>
          <w:sz w:val="32"/>
          <w:szCs w:val="32"/>
          <w:rtl/>
        </w:rPr>
        <w:t xml:space="preserve"> (...)</w:t>
      </w:r>
      <w:r w:rsidRPr="00420631">
        <w:rPr>
          <w:rFonts w:ascii="Traditional Arabic" w:eastAsia="Calibri" w:hAnsi="Traditional Arabic" w:cs="Traditional Arabic"/>
          <w:b/>
          <w:bCs/>
          <w:sz w:val="32"/>
          <w:szCs w:val="32"/>
          <w:rtl/>
        </w:rPr>
        <w:t xml:space="preserve"> </w:t>
      </w:r>
      <w:r w:rsidRPr="00420631">
        <w:rPr>
          <w:rFonts w:ascii="Traditional Arabic" w:eastAsia="Calibri" w:hAnsi="Traditional Arabic" w:cs="Traditional Arabic" w:hint="cs"/>
          <w:b/>
          <w:bCs/>
          <w:sz w:val="32"/>
          <w:szCs w:val="32"/>
          <w:rtl/>
        </w:rPr>
        <w:t>-</w:t>
      </w:r>
      <w:r w:rsidRPr="00420631">
        <w:rPr>
          <w:rFonts w:ascii="Traditional Arabic" w:eastAsia="Calibri" w:hAnsi="Traditional Arabic" w:cs="Traditional Arabic"/>
          <w:b/>
          <w:bCs/>
          <w:sz w:val="32"/>
          <w:szCs w:val="32"/>
          <w:rtl/>
        </w:rPr>
        <w:t>سعودي الجنسية- من الاشتغال بالتجارة حال كونه موظفاً عاماً</w:t>
      </w:r>
      <w:r w:rsidRPr="00420631">
        <w:rPr>
          <w:rFonts w:ascii="Traditional Arabic" w:eastAsia="Calibri" w:hAnsi="Traditional Arabic" w:cs="Traditional Arabic" w:hint="cs"/>
          <w:b/>
          <w:bCs/>
          <w:sz w:val="32"/>
          <w:szCs w:val="32"/>
          <w:rtl/>
        </w:rPr>
        <w:t>،</w:t>
      </w:r>
      <w:r w:rsidRPr="00420631">
        <w:rPr>
          <w:rFonts w:ascii="Traditional Arabic" w:eastAsia="Calibri" w:hAnsi="Traditional Arabic" w:cs="Traditional Arabic"/>
          <w:b/>
          <w:bCs/>
          <w:sz w:val="32"/>
          <w:szCs w:val="32"/>
          <w:rtl/>
        </w:rPr>
        <w:t xml:space="preserve"> وتغريمه مبلغ ألف ريال.</w:t>
      </w:r>
    </w:p>
    <w:p w:rsidR="008E476E" w:rsidRPr="00420631" w:rsidRDefault="008E476E" w:rsidP="008E476E">
      <w:pPr>
        <w:spacing w:after="0" w:line="240" w:lineRule="auto"/>
        <w:jc w:val="both"/>
        <w:rPr>
          <w:rFonts w:ascii="Traditional Arabic" w:eastAsia="Calibri" w:hAnsi="Traditional Arabic" w:cs="Traditional Arabic"/>
          <w:b/>
          <w:bCs/>
          <w:sz w:val="32"/>
          <w:szCs w:val="32"/>
          <w:rtl/>
        </w:rPr>
      </w:pPr>
      <w:r w:rsidRPr="00420631">
        <w:rPr>
          <w:rFonts w:ascii="Traditional Arabic" w:eastAsia="Calibri" w:hAnsi="Traditional Arabic" w:cs="Traditional Arabic"/>
          <w:b/>
          <w:bCs/>
          <w:sz w:val="32"/>
          <w:szCs w:val="32"/>
          <w:rtl/>
        </w:rPr>
        <w:t>والله الموفق، وصلى الله وسلم على نبينا محمد وعلى آله وصحبه أجمعين.</w:t>
      </w:r>
    </w:p>
    <w:p w:rsidR="008E476E" w:rsidRPr="00420631" w:rsidRDefault="008E476E" w:rsidP="008E476E">
      <w:pPr>
        <w:spacing w:after="0" w:line="240" w:lineRule="auto"/>
        <w:jc w:val="both"/>
        <w:rPr>
          <w:rFonts w:ascii="Traditional Arabic" w:eastAsia="Calibri" w:hAnsi="Traditional Arabic" w:cs="Traditional Arabic"/>
          <w:b/>
          <w:bCs/>
          <w:sz w:val="32"/>
          <w:szCs w:val="32"/>
          <w:rtl/>
        </w:rPr>
      </w:pPr>
    </w:p>
    <w:p w:rsidR="008E476E" w:rsidRPr="00420631" w:rsidRDefault="008E476E" w:rsidP="008E476E">
      <w:pPr>
        <w:spacing w:after="0" w:line="240" w:lineRule="auto"/>
        <w:jc w:val="both"/>
        <w:rPr>
          <w:rFonts w:ascii="Traditional Arabic" w:eastAsia="Calibri" w:hAnsi="Traditional Arabic" w:cs="Traditional Arabic"/>
          <w:b/>
          <w:bCs/>
          <w:sz w:val="32"/>
          <w:szCs w:val="32"/>
          <w:rtl/>
        </w:rPr>
      </w:pPr>
      <w:r w:rsidRPr="00420631">
        <w:rPr>
          <w:rFonts w:ascii="Traditional Arabic" w:eastAsia="Calibri" w:hAnsi="Traditional Arabic" w:cs="Traditional Arabic"/>
          <w:b/>
          <w:bCs/>
          <w:sz w:val="32"/>
          <w:szCs w:val="32"/>
          <w:rtl/>
        </w:rPr>
        <w:t>هيئة التدقيق:</w:t>
      </w:r>
    </w:p>
    <w:p w:rsidR="008E476E" w:rsidRPr="00420631" w:rsidRDefault="008E476E" w:rsidP="008E476E">
      <w:pPr>
        <w:spacing w:after="0" w:line="240" w:lineRule="auto"/>
        <w:jc w:val="both"/>
        <w:rPr>
          <w:rFonts w:ascii="Traditional Arabic" w:eastAsia="Calibri" w:hAnsi="Traditional Arabic" w:cs="Traditional Arabic"/>
          <w:b/>
          <w:bCs/>
          <w:sz w:val="32"/>
          <w:szCs w:val="32"/>
        </w:rPr>
      </w:pPr>
      <w:r w:rsidRPr="00420631">
        <w:rPr>
          <w:rFonts w:ascii="Arial" w:eastAsia="Calibri" w:hAnsi="Arial" w:cs="Traditional Arabic" w:hint="cs"/>
          <w:b/>
          <w:bCs/>
          <w:sz w:val="32"/>
          <w:szCs w:val="32"/>
          <w:rtl/>
        </w:rPr>
        <w:t>حكمت الهيئة بتأييد الحكم فيما انتهى إليه من قضاء.</w:t>
      </w:r>
    </w:p>
    <w:p w:rsidR="008E476E" w:rsidRPr="00420631" w:rsidRDefault="008E476E" w:rsidP="008E476E">
      <w:pPr>
        <w:spacing w:after="0" w:line="240" w:lineRule="auto"/>
        <w:jc w:val="both"/>
        <w:rPr>
          <w:rFonts w:ascii="Traditional Arabic" w:hAnsi="Traditional Arabic" w:cs="Traditional Arabic"/>
          <w:sz w:val="32"/>
          <w:szCs w:val="32"/>
          <w:rtl/>
        </w:rPr>
      </w:pPr>
    </w:p>
    <w:p w:rsidR="008E476E" w:rsidRPr="00420631" w:rsidRDefault="008E476E" w:rsidP="008E476E">
      <w:pPr>
        <w:spacing w:after="0" w:line="240" w:lineRule="auto"/>
        <w:jc w:val="both"/>
        <w:rPr>
          <w:rFonts w:ascii="Traditional Arabic" w:hAnsi="Traditional Arabic" w:cs="Traditional Arabic"/>
          <w:sz w:val="32"/>
          <w:szCs w:val="32"/>
          <w:rtl/>
        </w:rPr>
      </w:pPr>
    </w:p>
    <w:p w:rsidR="008E476E" w:rsidRPr="00420631" w:rsidRDefault="008E476E" w:rsidP="008E476E">
      <w:pPr>
        <w:spacing w:after="0" w:line="240" w:lineRule="auto"/>
        <w:jc w:val="both"/>
        <w:rPr>
          <w:rFonts w:ascii="Traditional Arabic" w:hAnsi="Traditional Arabic" w:cs="Traditional Arabic"/>
          <w:sz w:val="32"/>
          <w:szCs w:val="32"/>
          <w:rtl/>
        </w:rPr>
      </w:pPr>
    </w:p>
    <w:p w:rsidR="008E476E" w:rsidRPr="00420631" w:rsidRDefault="008E476E" w:rsidP="008E476E">
      <w:pPr>
        <w:spacing w:after="0" w:line="240" w:lineRule="auto"/>
        <w:jc w:val="both"/>
        <w:rPr>
          <w:rFonts w:ascii="Traditional Arabic" w:hAnsi="Traditional Arabic" w:cs="Traditional Arabic"/>
          <w:sz w:val="32"/>
          <w:szCs w:val="32"/>
          <w:rtl/>
        </w:rPr>
      </w:pPr>
    </w:p>
    <w:p w:rsidR="008E476E" w:rsidRPr="00420631" w:rsidRDefault="008E476E" w:rsidP="008E476E">
      <w:pPr>
        <w:spacing w:after="0" w:line="240" w:lineRule="auto"/>
        <w:jc w:val="both"/>
        <w:rPr>
          <w:rFonts w:ascii="Traditional Arabic" w:hAnsi="Traditional Arabic" w:cs="Traditional Arabic"/>
          <w:sz w:val="32"/>
          <w:szCs w:val="32"/>
          <w:rtl/>
        </w:rPr>
      </w:pPr>
    </w:p>
    <w:p w:rsidR="008E476E" w:rsidRPr="00420631" w:rsidRDefault="008E476E" w:rsidP="008E476E">
      <w:pPr>
        <w:spacing w:after="0" w:line="240" w:lineRule="auto"/>
        <w:jc w:val="both"/>
        <w:rPr>
          <w:rFonts w:ascii="Traditional Arabic" w:hAnsi="Traditional Arabic" w:cs="Traditional Arabic"/>
          <w:sz w:val="32"/>
          <w:szCs w:val="32"/>
          <w:rtl/>
        </w:rPr>
      </w:pPr>
    </w:p>
    <w:p w:rsidR="008E476E" w:rsidRPr="00420631" w:rsidRDefault="008E476E" w:rsidP="008E476E">
      <w:pPr>
        <w:spacing w:after="0" w:line="240" w:lineRule="auto"/>
        <w:jc w:val="both"/>
        <w:rPr>
          <w:rFonts w:ascii="Traditional Arabic" w:hAnsi="Traditional Arabic" w:cs="Traditional Arabic"/>
          <w:sz w:val="32"/>
          <w:szCs w:val="32"/>
          <w:rtl/>
        </w:rPr>
      </w:pPr>
    </w:p>
    <w:p w:rsidR="008E476E" w:rsidRPr="00420631" w:rsidRDefault="008E476E" w:rsidP="008E476E">
      <w:pPr>
        <w:spacing w:after="0" w:line="240" w:lineRule="auto"/>
        <w:jc w:val="both"/>
        <w:rPr>
          <w:rFonts w:ascii="Traditional Arabic" w:hAnsi="Traditional Arabic" w:cs="Traditional Arabic"/>
          <w:sz w:val="32"/>
          <w:szCs w:val="32"/>
          <w:rtl/>
        </w:rPr>
      </w:pPr>
    </w:p>
    <w:p w:rsidR="008E476E" w:rsidRPr="00420631" w:rsidRDefault="008E476E" w:rsidP="008E476E">
      <w:pPr>
        <w:spacing w:after="0" w:line="240" w:lineRule="auto"/>
        <w:jc w:val="both"/>
        <w:rPr>
          <w:rFonts w:ascii="Traditional Arabic" w:hAnsi="Traditional Arabic" w:cs="Traditional Arabic"/>
          <w:sz w:val="32"/>
          <w:szCs w:val="32"/>
          <w:rtl/>
        </w:rPr>
      </w:pPr>
    </w:p>
    <w:p w:rsidR="008E476E" w:rsidRPr="00420631" w:rsidRDefault="008E476E" w:rsidP="008E476E">
      <w:pPr>
        <w:spacing w:after="0" w:line="240" w:lineRule="auto"/>
        <w:jc w:val="both"/>
        <w:rPr>
          <w:rFonts w:ascii="Traditional Arabic" w:hAnsi="Traditional Arabic" w:cs="Traditional Arabic"/>
          <w:sz w:val="32"/>
          <w:szCs w:val="32"/>
          <w:rtl/>
        </w:rPr>
      </w:pPr>
    </w:p>
    <w:p w:rsidR="008E476E" w:rsidRPr="00420631" w:rsidRDefault="008E476E" w:rsidP="008E476E">
      <w:pPr>
        <w:spacing w:after="0" w:line="240" w:lineRule="auto"/>
        <w:jc w:val="both"/>
        <w:rPr>
          <w:rFonts w:ascii="Traditional Arabic" w:hAnsi="Traditional Arabic" w:cs="Traditional Arabic"/>
          <w:sz w:val="32"/>
          <w:szCs w:val="32"/>
          <w:rtl/>
        </w:rPr>
      </w:pPr>
    </w:p>
    <w:p w:rsidR="008E476E" w:rsidRPr="00420631" w:rsidRDefault="008E476E" w:rsidP="008E476E">
      <w:pPr>
        <w:spacing w:after="0" w:line="240" w:lineRule="auto"/>
        <w:jc w:val="both"/>
        <w:rPr>
          <w:rFonts w:ascii="Traditional Arabic" w:hAnsi="Traditional Arabic" w:cs="Traditional Arabic"/>
          <w:sz w:val="32"/>
          <w:szCs w:val="32"/>
          <w:rtl/>
        </w:rPr>
      </w:pPr>
    </w:p>
    <w:p w:rsidR="008E476E" w:rsidRPr="00420631" w:rsidRDefault="008E476E" w:rsidP="008E476E">
      <w:pPr>
        <w:spacing w:after="0" w:line="240" w:lineRule="auto"/>
        <w:jc w:val="both"/>
        <w:rPr>
          <w:rFonts w:ascii="Traditional Arabic" w:hAnsi="Traditional Arabic" w:cs="Traditional Arabic"/>
          <w:sz w:val="32"/>
          <w:szCs w:val="32"/>
          <w:rtl/>
        </w:rPr>
      </w:pPr>
    </w:p>
    <w:p w:rsidR="008E476E" w:rsidRPr="00420631" w:rsidRDefault="008E476E" w:rsidP="008E476E">
      <w:pPr>
        <w:spacing w:after="0" w:line="240" w:lineRule="auto"/>
        <w:jc w:val="both"/>
        <w:rPr>
          <w:rFonts w:ascii="Traditional Arabic" w:hAnsi="Traditional Arabic" w:cs="Traditional Arabic"/>
          <w:sz w:val="32"/>
          <w:szCs w:val="32"/>
          <w:rtl/>
        </w:rPr>
      </w:pPr>
    </w:p>
    <w:p w:rsidR="008E476E" w:rsidRPr="00420631" w:rsidRDefault="008E476E" w:rsidP="008E476E">
      <w:pPr>
        <w:spacing w:after="0" w:line="240" w:lineRule="auto"/>
        <w:jc w:val="both"/>
        <w:rPr>
          <w:rFonts w:ascii="Traditional Arabic" w:hAnsi="Traditional Arabic" w:cs="Traditional Arabic"/>
          <w:sz w:val="32"/>
          <w:szCs w:val="32"/>
          <w:rtl/>
        </w:rPr>
      </w:pPr>
    </w:p>
    <w:p w:rsidR="008E476E" w:rsidRPr="00420631" w:rsidRDefault="008E476E" w:rsidP="008E476E">
      <w:pPr>
        <w:spacing w:after="0" w:line="240" w:lineRule="auto"/>
        <w:jc w:val="both"/>
        <w:rPr>
          <w:rFonts w:ascii="Traditional Arabic" w:hAnsi="Traditional Arabic" w:cs="Traditional Arabic"/>
          <w:sz w:val="32"/>
          <w:szCs w:val="32"/>
          <w:rtl/>
        </w:rPr>
      </w:pPr>
    </w:p>
    <w:p w:rsidR="008E476E" w:rsidRPr="00420631" w:rsidRDefault="008E476E" w:rsidP="008E476E">
      <w:pPr>
        <w:spacing w:after="0" w:line="240" w:lineRule="auto"/>
        <w:jc w:val="both"/>
        <w:rPr>
          <w:rFonts w:ascii="Traditional Arabic" w:hAnsi="Traditional Arabic" w:cs="Traditional Arabic"/>
          <w:sz w:val="32"/>
          <w:szCs w:val="32"/>
          <w:rtl/>
        </w:rPr>
      </w:pPr>
    </w:p>
    <w:p w:rsidR="008E476E" w:rsidRPr="00420631" w:rsidRDefault="008E476E" w:rsidP="008E476E">
      <w:pPr>
        <w:spacing w:after="0" w:line="240" w:lineRule="auto"/>
        <w:jc w:val="both"/>
        <w:rPr>
          <w:rFonts w:ascii="Traditional Arabic" w:hAnsi="Traditional Arabic" w:cs="Traditional Arabic"/>
          <w:sz w:val="32"/>
          <w:szCs w:val="32"/>
          <w:rtl/>
        </w:rPr>
      </w:pPr>
    </w:p>
    <w:p w:rsidR="008E476E" w:rsidRPr="00420631" w:rsidRDefault="008E476E" w:rsidP="008E476E">
      <w:pPr>
        <w:spacing w:after="0" w:line="240" w:lineRule="auto"/>
        <w:jc w:val="both"/>
        <w:rPr>
          <w:rFonts w:ascii="Traditional Arabic" w:hAnsi="Traditional Arabic" w:cs="Traditional Arabic"/>
          <w:sz w:val="32"/>
          <w:szCs w:val="32"/>
          <w:rtl/>
        </w:rPr>
      </w:pPr>
    </w:p>
    <w:p w:rsidR="008E476E" w:rsidRPr="00420631" w:rsidRDefault="008E476E" w:rsidP="008E476E">
      <w:pPr>
        <w:spacing w:after="0" w:line="240" w:lineRule="auto"/>
        <w:jc w:val="both"/>
        <w:rPr>
          <w:rFonts w:ascii="Traditional Arabic" w:hAnsi="Traditional Arabic" w:cs="Traditional Arabic"/>
          <w:sz w:val="32"/>
          <w:szCs w:val="32"/>
          <w:rtl/>
        </w:rPr>
      </w:pPr>
    </w:p>
    <w:p w:rsidR="008E476E" w:rsidRPr="00420631" w:rsidRDefault="008E476E" w:rsidP="008E476E">
      <w:pPr>
        <w:spacing w:after="0" w:line="240" w:lineRule="auto"/>
        <w:jc w:val="both"/>
        <w:rPr>
          <w:rFonts w:ascii="Traditional Arabic" w:hAnsi="Traditional Arabic" w:cs="Traditional Arabic"/>
          <w:sz w:val="32"/>
          <w:szCs w:val="32"/>
          <w:rtl/>
        </w:rPr>
      </w:pPr>
    </w:p>
    <w:p w:rsidR="008E476E" w:rsidRPr="00420631" w:rsidRDefault="008E476E" w:rsidP="008E476E">
      <w:pPr>
        <w:spacing w:after="0" w:line="240" w:lineRule="auto"/>
        <w:jc w:val="both"/>
        <w:rPr>
          <w:rFonts w:ascii="Traditional Arabic" w:hAnsi="Traditional Arabic" w:cs="Traditional Arabic"/>
          <w:sz w:val="32"/>
          <w:szCs w:val="32"/>
          <w:rtl/>
        </w:rPr>
      </w:pPr>
    </w:p>
    <w:p w:rsidR="008E476E" w:rsidRPr="00420631" w:rsidRDefault="008E476E" w:rsidP="008E476E">
      <w:pPr>
        <w:spacing w:after="0" w:line="240" w:lineRule="auto"/>
        <w:jc w:val="both"/>
        <w:rPr>
          <w:rFonts w:ascii="Traditional Arabic" w:hAnsi="Traditional Arabic" w:cs="Traditional Arabic"/>
          <w:sz w:val="32"/>
          <w:szCs w:val="32"/>
          <w:rtl/>
        </w:rPr>
      </w:pPr>
    </w:p>
    <w:p w:rsidR="008E476E" w:rsidRPr="00420631" w:rsidRDefault="008E476E" w:rsidP="008E476E">
      <w:pPr>
        <w:spacing w:after="0" w:line="240" w:lineRule="auto"/>
        <w:jc w:val="both"/>
        <w:rPr>
          <w:rFonts w:ascii="Traditional Arabic" w:eastAsia="Calibri" w:hAnsi="Traditional Arabic" w:cs="Traditional Arabic"/>
          <w:b/>
          <w:bCs/>
          <w:sz w:val="32"/>
          <w:szCs w:val="32"/>
          <w:rtl/>
        </w:rPr>
      </w:pPr>
      <w:r w:rsidRPr="00420631">
        <w:rPr>
          <w:rFonts w:ascii="Traditional Arabic" w:eastAsia="Calibri" w:hAnsi="Traditional Arabic" w:cs="Traditional Arabic"/>
          <w:b/>
          <w:bCs/>
          <w:sz w:val="32"/>
          <w:szCs w:val="32"/>
          <w:rtl/>
        </w:rPr>
        <w:lastRenderedPageBreak/>
        <w:t>رقم القضية في المحكمة الإدارية 43/22/5/ق لعام 1425هـ</w:t>
      </w:r>
    </w:p>
    <w:p w:rsidR="008E476E" w:rsidRPr="00420631" w:rsidRDefault="008E476E" w:rsidP="008E476E">
      <w:pPr>
        <w:spacing w:after="0" w:line="240" w:lineRule="auto"/>
        <w:jc w:val="both"/>
        <w:rPr>
          <w:rFonts w:ascii="Traditional Arabic" w:eastAsia="Calibri" w:hAnsi="Traditional Arabic" w:cs="Traditional Arabic"/>
          <w:b/>
          <w:bCs/>
          <w:sz w:val="32"/>
          <w:szCs w:val="32"/>
          <w:rtl/>
        </w:rPr>
      </w:pPr>
      <w:r w:rsidRPr="00420631">
        <w:rPr>
          <w:rFonts w:ascii="Traditional Arabic" w:eastAsia="Calibri" w:hAnsi="Traditional Arabic" w:cs="Traditional Arabic"/>
          <w:b/>
          <w:bCs/>
          <w:sz w:val="32"/>
          <w:szCs w:val="32"/>
          <w:rtl/>
        </w:rPr>
        <w:t>رقم القضية في هيئة التدقيق 168/ت/2 لعام 1425هـ</w:t>
      </w:r>
    </w:p>
    <w:p w:rsidR="008E476E" w:rsidRPr="00420631" w:rsidRDefault="008E476E" w:rsidP="008E476E">
      <w:pPr>
        <w:spacing w:after="0" w:line="240" w:lineRule="auto"/>
        <w:jc w:val="both"/>
        <w:rPr>
          <w:rFonts w:ascii="Traditional Arabic" w:eastAsia="Calibri" w:hAnsi="Traditional Arabic" w:cs="Traditional Arabic"/>
          <w:b/>
          <w:bCs/>
          <w:sz w:val="32"/>
          <w:szCs w:val="32"/>
          <w:rtl/>
        </w:rPr>
      </w:pPr>
      <w:r w:rsidRPr="00420631">
        <w:rPr>
          <w:rFonts w:ascii="Traditional Arabic" w:eastAsia="Calibri" w:hAnsi="Traditional Arabic" w:cs="Traditional Arabic"/>
          <w:b/>
          <w:bCs/>
          <w:sz w:val="32"/>
          <w:szCs w:val="32"/>
          <w:rtl/>
        </w:rPr>
        <w:t>تاريخ الجلسة 29/2/1425هـ</w:t>
      </w:r>
    </w:p>
    <w:p w:rsidR="008E476E" w:rsidRPr="00420631" w:rsidRDefault="008E476E" w:rsidP="008E476E">
      <w:pPr>
        <w:spacing w:after="0" w:line="240" w:lineRule="auto"/>
        <w:jc w:val="center"/>
        <w:rPr>
          <w:rFonts w:ascii="Traditional Arabic" w:eastAsia="Calibri" w:hAnsi="Traditional Arabic" w:cs="Traditional Arabic"/>
          <w:b/>
          <w:bCs/>
          <w:sz w:val="32"/>
          <w:szCs w:val="32"/>
          <w:rtl/>
        </w:rPr>
      </w:pPr>
      <w:r w:rsidRPr="00420631">
        <w:rPr>
          <w:rFonts w:ascii="Traditional Arabic" w:eastAsia="Calibri" w:hAnsi="Traditional Arabic" w:cs="Traditional Arabic"/>
          <w:b/>
          <w:bCs/>
          <w:sz w:val="32"/>
          <w:szCs w:val="32"/>
          <w:rtl/>
        </w:rPr>
        <w:t>الموضوعات</w:t>
      </w:r>
    </w:p>
    <w:p w:rsidR="008E476E" w:rsidRPr="00420631" w:rsidRDefault="008E476E" w:rsidP="008E476E">
      <w:pPr>
        <w:spacing w:after="0" w:line="240" w:lineRule="auto"/>
        <w:jc w:val="both"/>
        <w:rPr>
          <w:rFonts w:ascii="Traditional Arabic" w:eastAsia="Times New Roman" w:hAnsi="Traditional Arabic" w:cs="Traditional Arabic"/>
          <w:b/>
          <w:bCs/>
          <w:sz w:val="32"/>
          <w:szCs w:val="32"/>
          <w:rtl/>
        </w:rPr>
      </w:pPr>
      <w:r w:rsidRPr="00420631">
        <w:rPr>
          <w:rFonts w:ascii="Traditional Arabic" w:eastAsia="Times New Roman" w:hAnsi="Traditional Arabic" w:cs="Traditional Arabic"/>
          <w:sz w:val="32"/>
          <w:szCs w:val="32"/>
          <w:rtl/>
        </w:rPr>
        <w:t xml:space="preserve"> </w:t>
      </w:r>
      <w:r w:rsidRPr="00420631">
        <w:rPr>
          <w:rFonts w:ascii="Traditional Arabic" w:eastAsia="Times New Roman" w:hAnsi="Traditional Arabic" w:cs="Traditional Arabic"/>
          <w:b/>
          <w:bCs/>
          <w:sz w:val="32"/>
          <w:szCs w:val="32"/>
          <w:rtl/>
        </w:rPr>
        <w:t>اشتغال بالتجارة – موظف عام - مباشرة أعمال تجارية بالوكالة -</w:t>
      </w:r>
      <w:r w:rsidRPr="00420631">
        <w:rPr>
          <w:rFonts w:ascii="Traditional Arabic" w:eastAsia="Calibri" w:hAnsi="Traditional Arabic" w:cs="Traditional Arabic"/>
          <w:sz w:val="32"/>
          <w:szCs w:val="32"/>
          <w:rtl/>
        </w:rPr>
        <w:t xml:space="preserve"> </w:t>
      </w:r>
      <w:r w:rsidRPr="00420631">
        <w:rPr>
          <w:rFonts w:ascii="Traditional Arabic" w:eastAsia="Times New Roman" w:hAnsi="Traditional Arabic" w:cs="Traditional Arabic"/>
          <w:b/>
          <w:bCs/>
          <w:sz w:val="32"/>
          <w:szCs w:val="32"/>
          <w:rtl/>
        </w:rPr>
        <w:t>استخراج سجل تجاري- وكالة موظف عن زوجته – انتفاء اكتساب صفة التاجر – الأصل براءة الذمة - عدم كفاية الأدلة.</w:t>
      </w:r>
    </w:p>
    <w:p w:rsidR="008E476E" w:rsidRPr="00420631" w:rsidRDefault="008E476E" w:rsidP="008E476E">
      <w:pPr>
        <w:spacing w:after="0" w:line="240" w:lineRule="auto"/>
        <w:jc w:val="both"/>
        <w:rPr>
          <w:rFonts w:ascii="Traditional Arabic" w:eastAsia="Times New Roman" w:hAnsi="Traditional Arabic" w:cs="Traditional Arabic"/>
          <w:sz w:val="32"/>
          <w:szCs w:val="32"/>
          <w:rtl/>
        </w:rPr>
      </w:pPr>
      <w:r w:rsidRPr="00420631">
        <w:rPr>
          <w:rFonts w:ascii="Traditional Arabic" w:eastAsia="Times New Roman" w:hAnsi="Traditional Arabic" w:cs="Traditional Arabic"/>
          <w:sz w:val="32"/>
          <w:szCs w:val="32"/>
          <w:rtl/>
        </w:rPr>
        <w:t xml:space="preserve">أقام فرع هيئة الرقابة والتحقيق الدعوى ضد المتهم بوصفه (موظفاً عاماً)؛ لقيامه بممارسة النشاط التجاري عن طريق استخراج سجل تجاري، ورخصة مقصف مدرسي مستتراً باسم زوجته – إنكار المتهم لما نسب إليه، ودفعه بملكية زوجته للمؤسسة محل الاتهام، وانحصار دوره بالنيابة عنها </w:t>
      </w:r>
      <w:r w:rsidRPr="00420631">
        <w:rPr>
          <w:rFonts w:ascii="Traditional Arabic" w:eastAsia="Calibri" w:hAnsi="Traditional Arabic" w:cs="Traditional Arabic"/>
          <w:sz w:val="32"/>
          <w:szCs w:val="32"/>
          <w:rtl/>
        </w:rPr>
        <w:t>أمام الجهات الرسمية فقط</w:t>
      </w:r>
      <w:r w:rsidRPr="00420631">
        <w:rPr>
          <w:rFonts w:ascii="Traditional Arabic" w:eastAsia="Times New Roman" w:hAnsi="Traditional Arabic" w:cs="Traditional Arabic"/>
          <w:sz w:val="32"/>
          <w:szCs w:val="32"/>
          <w:rtl/>
        </w:rPr>
        <w:t xml:space="preserve"> – استناد جهة الادعاء إلى إقرار المتهم لدى جهة الضبط بمسؤوليته عن المؤسسة، وللعقد المحرر من قبله نيابة عن المالكة الرسمية للمؤسسة - دفع المتهم بأن المبرر لحضوره للتحقيق نيابة عن زوجته هو سفر وكيل أعمالها خارج المملكة – المتقرر أن الوكالة الشرعية والنيابة في بعض الأعمال لا يكفيان في الإدانة بالاشتغال بالتجارة – الأحكام الجزائية تبنى على القطع واليقين لا على الشك والتخمين - أثر ذلك: عدم إدانة المتهم بما نسب إليه. </w:t>
      </w:r>
    </w:p>
    <w:p w:rsidR="008E476E" w:rsidRPr="00420631" w:rsidRDefault="008E476E" w:rsidP="008E476E">
      <w:pPr>
        <w:spacing w:after="0" w:line="240" w:lineRule="auto"/>
        <w:jc w:val="center"/>
        <w:rPr>
          <w:rFonts w:ascii="Traditional Arabic" w:eastAsia="Calibri" w:hAnsi="Traditional Arabic" w:cs="Traditional Arabic"/>
          <w:b/>
          <w:bCs/>
          <w:sz w:val="32"/>
          <w:szCs w:val="32"/>
          <w:rtl/>
        </w:rPr>
      </w:pPr>
      <w:r w:rsidRPr="00420631">
        <w:rPr>
          <w:rFonts w:ascii="Traditional Arabic" w:eastAsia="Calibri" w:hAnsi="Traditional Arabic" w:cs="Traditional Arabic"/>
          <w:b/>
          <w:bCs/>
          <w:sz w:val="32"/>
          <w:szCs w:val="32"/>
          <w:rtl/>
        </w:rPr>
        <w:t>مستند الحكم</w:t>
      </w:r>
    </w:p>
    <w:p w:rsidR="008E476E" w:rsidRPr="00420631" w:rsidRDefault="008E476E" w:rsidP="00262873">
      <w:pPr>
        <w:numPr>
          <w:ilvl w:val="0"/>
          <w:numId w:val="104"/>
        </w:numPr>
        <w:spacing w:after="0" w:line="240" w:lineRule="auto"/>
        <w:ind w:left="360"/>
        <w:contextualSpacing/>
        <w:jc w:val="both"/>
        <w:rPr>
          <w:rFonts w:ascii="Traditional Arabic" w:eastAsia="Calibri" w:hAnsi="Traditional Arabic" w:cs="Traditional Arabic"/>
          <w:sz w:val="32"/>
          <w:szCs w:val="32"/>
        </w:rPr>
      </w:pPr>
      <w:r w:rsidRPr="00420631">
        <w:rPr>
          <w:rFonts w:ascii="Traditional Arabic" w:eastAsia="Calibri" w:hAnsi="Traditional Arabic" w:cs="Traditional Arabic"/>
          <w:sz w:val="32"/>
          <w:szCs w:val="32"/>
          <w:rtl/>
        </w:rPr>
        <w:t>القاعدة الفقهية: (الضرورات تبيح المحظورات).</w:t>
      </w:r>
    </w:p>
    <w:p w:rsidR="008E476E" w:rsidRPr="00420631" w:rsidRDefault="008E476E" w:rsidP="00262873">
      <w:pPr>
        <w:numPr>
          <w:ilvl w:val="0"/>
          <w:numId w:val="104"/>
        </w:numPr>
        <w:spacing w:after="0" w:line="240" w:lineRule="auto"/>
        <w:ind w:left="360"/>
        <w:contextualSpacing/>
        <w:jc w:val="both"/>
        <w:rPr>
          <w:rFonts w:ascii="Traditional Arabic" w:eastAsia="Calibri" w:hAnsi="Traditional Arabic" w:cs="Traditional Arabic"/>
          <w:sz w:val="32"/>
          <w:szCs w:val="32"/>
        </w:rPr>
      </w:pPr>
      <w:r w:rsidRPr="00420631">
        <w:rPr>
          <w:rFonts w:ascii="Traditional Arabic" w:eastAsia="Calibri" w:hAnsi="Traditional Arabic" w:cs="Traditional Arabic"/>
          <w:sz w:val="32"/>
          <w:szCs w:val="32"/>
          <w:rtl/>
        </w:rPr>
        <w:t>القاعدة الفقهية: (الضرورة تقدر بقدرها).</w:t>
      </w:r>
    </w:p>
    <w:p w:rsidR="008E476E" w:rsidRPr="00420631" w:rsidRDefault="008E476E" w:rsidP="00262873">
      <w:pPr>
        <w:numPr>
          <w:ilvl w:val="0"/>
          <w:numId w:val="104"/>
        </w:numPr>
        <w:spacing w:after="0" w:line="240" w:lineRule="auto"/>
        <w:ind w:left="360"/>
        <w:contextualSpacing/>
        <w:jc w:val="both"/>
        <w:rPr>
          <w:rFonts w:ascii="Traditional Arabic" w:eastAsia="Calibri" w:hAnsi="Traditional Arabic" w:cs="Traditional Arabic"/>
          <w:sz w:val="32"/>
          <w:szCs w:val="32"/>
          <w:rtl/>
        </w:rPr>
      </w:pPr>
      <w:r w:rsidRPr="00420631">
        <w:rPr>
          <w:rFonts w:ascii="Traditional Arabic" w:eastAsia="Calibri" w:hAnsi="Traditional Arabic" w:cs="Traditional Arabic"/>
          <w:sz w:val="32"/>
          <w:szCs w:val="32"/>
          <w:rtl/>
        </w:rPr>
        <w:t>القاعدة الفقهية: (الحاجة تنزل منزلة الضرورة).</w:t>
      </w:r>
    </w:p>
    <w:p w:rsidR="008E476E" w:rsidRPr="00420631" w:rsidRDefault="008E476E" w:rsidP="00262873">
      <w:pPr>
        <w:numPr>
          <w:ilvl w:val="0"/>
          <w:numId w:val="104"/>
        </w:numPr>
        <w:spacing w:after="0" w:line="240" w:lineRule="auto"/>
        <w:ind w:left="360"/>
        <w:contextualSpacing/>
        <w:jc w:val="both"/>
        <w:rPr>
          <w:rFonts w:ascii="Traditional Arabic" w:eastAsia="Calibri" w:hAnsi="Traditional Arabic" w:cs="Traditional Arabic"/>
          <w:sz w:val="32"/>
          <w:szCs w:val="32"/>
          <w:rtl/>
        </w:rPr>
      </w:pPr>
      <w:r w:rsidRPr="00420631">
        <w:rPr>
          <w:rFonts w:ascii="Traditional Arabic" w:eastAsia="Calibri" w:hAnsi="Traditional Arabic" w:cs="Traditional Arabic"/>
          <w:sz w:val="32"/>
          <w:szCs w:val="32"/>
          <w:rtl/>
        </w:rPr>
        <w:t>القاعدة الفقهية: (الأصل براءة الذمة ما لم يثبت شغلها بدليل قطعي).</w:t>
      </w:r>
    </w:p>
    <w:p w:rsidR="008E476E" w:rsidRPr="00420631" w:rsidRDefault="008E476E" w:rsidP="008E476E">
      <w:pPr>
        <w:spacing w:after="0" w:line="240" w:lineRule="auto"/>
        <w:jc w:val="center"/>
        <w:rPr>
          <w:rFonts w:ascii="Traditional Arabic" w:eastAsia="Calibri" w:hAnsi="Traditional Arabic" w:cs="Traditional Arabic"/>
          <w:sz w:val="32"/>
          <w:szCs w:val="32"/>
          <w:rtl/>
        </w:rPr>
      </w:pPr>
      <w:r w:rsidRPr="00420631">
        <w:rPr>
          <w:rFonts w:ascii="Traditional Arabic" w:eastAsia="Calibri" w:hAnsi="Traditional Arabic" w:cs="Traditional Arabic"/>
          <w:b/>
          <w:bCs/>
          <w:sz w:val="32"/>
          <w:szCs w:val="32"/>
          <w:rtl/>
        </w:rPr>
        <w:t>الوقائع</w:t>
      </w:r>
    </w:p>
    <w:p w:rsidR="008E476E" w:rsidRPr="00420631" w:rsidRDefault="008E476E" w:rsidP="008E476E">
      <w:pPr>
        <w:spacing w:after="0" w:line="240" w:lineRule="auto"/>
        <w:jc w:val="both"/>
        <w:rPr>
          <w:rFonts w:ascii="Traditional Arabic" w:eastAsia="Calibri" w:hAnsi="Traditional Arabic" w:cs="Traditional Arabic"/>
          <w:sz w:val="32"/>
          <w:szCs w:val="32"/>
          <w:rtl/>
        </w:rPr>
      </w:pPr>
      <w:r w:rsidRPr="00420631">
        <w:rPr>
          <w:rFonts w:ascii="Traditional Arabic" w:eastAsia="Calibri" w:hAnsi="Traditional Arabic" w:cs="Traditional Arabic"/>
          <w:sz w:val="32"/>
          <w:szCs w:val="32"/>
          <w:rtl/>
        </w:rPr>
        <w:t xml:space="preserve">تتلخص وقائع هذه القضية في أن فرع هيئة الرقابة والتحقيق بمنطقة المدينة المنورة أقام دعواه في قضية الاشتغال بالتجارة بموجب قرار الاتهام رقم (26/ج) لسنة 1425هـ، حيث حضر هذه الجلسة ممثل الادعاء (...) وادعى على المتهم قائلاً: تتهم هيئة الرقابة والتحقيق المتهم المذكور؛ لأنه وبدائرة المدينة المنورة بتاريخ 6/6/1424هـ قام بصفته موظفاً عاماً بمدرسة (...) الابتدائية بالخروج على مقتضى الواجب الوظيفي بالقيام بممارسة النشاط التجاري، رغم كونه موظفاً عاماً باستخراج سجل تجاري برقم (...) وتاريخ 3/7/1423هـ ورخصة مقصف مدرسة برقم (...) وتاريخ 8/11/1424هـ مستتراً باسم زوجته. أدلة الاتهام: 1- إقراره بتحقيقات الشرطة بأنه هو المسؤول عن المؤسسة وأنه صاحبها. 2- وجود وكالة شرعية من زوجته بإدارة النشاط التجاري، والإشراف عليه مالياً وإدارياً وبتاريخ سابق على استخراج السجل </w:t>
      </w:r>
      <w:r w:rsidRPr="00420631">
        <w:rPr>
          <w:rFonts w:ascii="Traditional Arabic" w:eastAsia="Calibri" w:hAnsi="Traditional Arabic" w:cs="Traditional Arabic"/>
          <w:sz w:val="32"/>
          <w:szCs w:val="32"/>
          <w:rtl/>
        </w:rPr>
        <w:lastRenderedPageBreak/>
        <w:t>التجاري ورخصة فتح المحل. 3- قيامه بالتوقيع على عقد استئجار المحل التجاري للمؤسسة. تطلب الهيئة من ديوان المظالم معاقبة المتهم وفقاً لأحكام المادة الأولى من المرسوم الملكي رقم (43) لسنة 1377هـ. وفي جلسة يوم الاثنين الموافق 15/2/1425هـ حضر المتهم وطلب تأجيل الجلسة لظروفه الصحية فتم تحديد جلسة يوم الثلاثاء الموافق 16/2/1425هـ وفيها حضر ممثل الادعاء (...) وحضر لحضوره المتهم المذكور وتمت مواجهته بما نسب إليه، فأجاب قائلاً: ما نسب إليَّ في الاتهام غير صحيح، فلم أمارس النشاط التجاري حالة كوني موظفاً عاماً، والحاصل أن لزوجتي مؤسسة تجارية ونشاطها عبارة عن تعهدات الإعاشة المطهية وغير</w:t>
      </w:r>
      <w:r w:rsidRPr="00420631">
        <w:rPr>
          <w:rFonts w:ascii="Traditional Arabic" w:eastAsia="Calibri" w:hAnsi="Traditional Arabic" w:cs="Traditional Arabic" w:hint="cs"/>
          <w:sz w:val="32"/>
          <w:szCs w:val="32"/>
          <w:rtl/>
        </w:rPr>
        <w:t xml:space="preserve"> ال</w:t>
      </w:r>
      <w:r w:rsidRPr="00420631">
        <w:rPr>
          <w:rFonts w:ascii="Traditional Arabic" w:eastAsia="Calibri" w:hAnsi="Traditional Arabic" w:cs="Traditional Arabic"/>
          <w:sz w:val="32"/>
          <w:szCs w:val="32"/>
          <w:rtl/>
        </w:rPr>
        <w:t>مطهية، ولديها سجل تجاري رقم (...) وتاريخ 3/7/1423هـ، والمؤسسة تدار بواسطة وكيلين شرعيين هما (...) رقم (...) في 22/6/1423هـ و (...) بالوكالة الشرعية رقم (...) في 22/6/1423هـ وأنهما المسؤولان عن أعمال المؤسسة إدارياً ومالياً، وهما اللذان يقومان بتوقيع العقود التجارية، وليس لي صفة رسمية في المؤسسة على الإطلاق، وإنما تنحصر مسؤوليتي كزوج أمام الجهات الرسمية فقط، حيث إنني وقعت على بعض الأوراق والتي تتضمن مسؤوليتي كزوج عن رواتب العمال أو أي ديون مستحقة، أما بالنسبة للوكالة الشرعية والتي تحمل رقم (...) في 2/6/1423هـ فقد كانت وكالة عامة هي عبارة عن نموذج متواجد في كتابات العدل شامل لكثير من الأمور، وليست وكالة خاصة، علماً أنها كانت قبل صدور السجل التجاري بحوالي شهر. وبالنسبة لرخصة فتح المحل في مقصف مدرسة (...) فإن الذي قام بالمراجعة وإخراج تلك الرخصة هو أحد الوكيلين وليس لي أي دور فيه، وأما عن توقيعي لعقد الإيجار فقط كان قبل صدور السجل التجاري بعدة أشهر، وقد وقعت كطرف ثاني عن زوجتي بصفتي وكيل شرعي لها، وكان الهدف من استئجار لمحل ليكون مقراً نسائياً خاصاً بالمؤسسة إلا أن الفكرة لم تنفذ، ولم يتم الاستفادة من ذلك المحل، وأما عن إجابتي أمام الشرطة بما يفيد أنني صاحب المؤسسة فقد فوجئت بحضور فرقة من البحث الجنائي إلى مكتب المؤسسة، وأحالوني إلى التحقيق ولم أكن أعلم عن سبب ذلك ولم يوجه إليّ أي اتهام حتى الصباح، وكانت إجاباتي لديهم من أنني صاحب المؤسسة فكان ذلك بصفتي مسؤول</w:t>
      </w:r>
      <w:r w:rsidRPr="00420631">
        <w:rPr>
          <w:rFonts w:ascii="Traditional Arabic" w:eastAsia="Calibri" w:hAnsi="Traditional Arabic" w:cs="Traditional Arabic" w:hint="cs"/>
          <w:sz w:val="32"/>
          <w:szCs w:val="32"/>
          <w:rtl/>
        </w:rPr>
        <w:t>اً</w:t>
      </w:r>
      <w:r w:rsidRPr="00420631">
        <w:rPr>
          <w:rFonts w:ascii="Traditional Arabic" w:eastAsia="Calibri" w:hAnsi="Traditional Arabic" w:cs="Traditional Arabic"/>
          <w:sz w:val="32"/>
          <w:szCs w:val="32"/>
          <w:rtl/>
        </w:rPr>
        <w:t xml:space="preserve"> عن زوجتي أمام الغير بحكم أنني وليها. وبسؤال ممثل الادعاء اكتفى بقرار الاتهام.</w:t>
      </w:r>
    </w:p>
    <w:p w:rsidR="008E476E" w:rsidRPr="00420631" w:rsidRDefault="008E476E" w:rsidP="008E476E">
      <w:pPr>
        <w:spacing w:after="0" w:line="240" w:lineRule="auto"/>
        <w:jc w:val="center"/>
        <w:rPr>
          <w:rFonts w:ascii="Traditional Arabic" w:eastAsia="Calibri" w:hAnsi="Traditional Arabic" w:cs="Traditional Arabic"/>
          <w:b/>
          <w:bCs/>
          <w:sz w:val="32"/>
          <w:szCs w:val="32"/>
          <w:rtl/>
        </w:rPr>
      </w:pPr>
      <w:r w:rsidRPr="00420631">
        <w:rPr>
          <w:rFonts w:ascii="Traditional Arabic" w:eastAsia="Calibri" w:hAnsi="Traditional Arabic" w:cs="Traditional Arabic"/>
          <w:b/>
          <w:bCs/>
          <w:sz w:val="32"/>
          <w:szCs w:val="32"/>
          <w:rtl/>
        </w:rPr>
        <w:t>الأسباب</w:t>
      </w:r>
    </w:p>
    <w:p w:rsidR="008E476E" w:rsidRPr="00420631" w:rsidRDefault="008E476E" w:rsidP="008E476E">
      <w:pPr>
        <w:spacing w:after="0" w:line="240" w:lineRule="auto"/>
        <w:jc w:val="both"/>
        <w:rPr>
          <w:rFonts w:ascii="Traditional Arabic" w:eastAsia="Calibri" w:hAnsi="Traditional Arabic" w:cs="Traditional Arabic"/>
          <w:sz w:val="32"/>
          <w:szCs w:val="32"/>
          <w:rtl/>
        </w:rPr>
      </w:pPr>
      <w:r w:rsidRPr="00420631">
        <w:rPr>
          <w:rFonts w:ascii="Traditional Arabic" w:eastAsia="Calibri" w:hAnsi="Traditional Arabic" w:cs="Traditional Arabic"/>
          <w:sz w:val="32"/>
          <w:szCs w:val="32"/>
          <w:rtl/>
        </w:rPr>
        <w:t xml:space="preserve">بعد سماع الدعوى والإجابة، وبعد الاطلاع على ملف القضية وأقوال المتهم فيها، وحيث أسند الادعاء إلى المتهم قيامه بممارسة التجارة حالة كونه موظفاً عاماً استناداً إلى إقراره في تحقيقات الشرطة، بأنه المسؤول عن المؤسسة وأنه صاحبها، إضافة إلى الوكالة الشرعية وتوقيعه على عقد استئجار المحل، وحيث إنه بالنظر إلى ظروف القضية وملابساتها، وحيث دفع المتهم عن ذلك بأنه أفاد أنه المسؤول عن المؤسسة من حيث كونه وصياً على زوجته، ومسؤولاً عنها بموجب عقد الزوجية، يؤيد ذلك أنه ذكر أن استدعاءه للتحقيق كان بطريقة مفاجئة وفي ساعة متأخرة من الليل، ولم يكن يعلم عن الاتهام الموجه ضده حتى صباح اليوم التالي، ولأجل أن وكيل زوجته في إدارة عملها التجاري وهو أخوها كان خارج المملكة، فكانت إجاباته </w:t>
      </w:r>
      <w:r w:rsidRPr="00420631">
        <w:rPr>
          <w:rFonts w:ascii="Traditional Arabic" w:eastAsia="Calibri" w:hAnsi="Traditional Arabic" w:cs="Traditional Arabic"/>
          <w:sz w:val="32"/>
          <w:szCs w:val="32"/>
          <w:rtl/>
        </w:rPr>
        <w:lastRenderedPageBreak/>
        <w:t>مما تفيد أنه المسؤول عن المؤسسة خوفاً من استدعاء زوجته بحكم أنها صاحبة المؤسسة، يؤيد هذا الدفع أن الادعاء لم يقدم دليلاً واضحاً سوى العقد الموقع من المتهم الذي لا يفيد امتهانه للتجارة ومزاولتها، حيث إن ذلك لا يعدو أن يكون تصرفاً مفرداً بموجب الوصاية، والذي لا يظهر فيه امتهانه للتجارة بالمعنى الظاهر، حيث إن ذلك إنما يظهر بتوقيع عدد من العقود والأوراق التي تثبت أنه المتصرف في المؤسسة والمدير لها، وحيث ذكر المتهم أن الوكالة الموجودة كانت عبارة عن نموذج موجود لدى كتابة العدل وهي تحوي مجموعة من الأمور، ولم تكن وكالته عنها لأجل إدارة المؤسسة، إضافة إلى أن الاتهام ذكر في أدلة الاتهام أن المتهم أفاد في تحقيقات الشرطة أنه صاحب المؤسسة، في حين لم يظهر في تلك التحقيقات أنه أفاد أنه صاحب المؤسسة، والذي تطمئن معه الدائرة إلى عدم إدانة المتهم بما نسب إليه؛ لعدم كفاية الأدلة. وتشير الدائرة إلى القاعدة الشرعية (أن الضرورات تبيح المحظورات) و(أن الضرورة تقدر بقدرها) و(أن الحاجة تنزل منزلة الضرورة) فخصوصية المرأة في الشريعة الإسلامية تمنعها من متابعة الأعمال التي فيها مراجعة للدوائر الحكومية خاصة التي ليس فيها أقسام نسائية، وحيث دفع المتهم أن إجاباته في تحقيقات الشرطة بما يفهم منها أنه المسؤول عن المؤسسة كان خوفه من استدعاء زوجته للتحقيق، فإن دفعه بذلك يبدو سائغاً وواضحاً خاصة أن وكيلها وهو أخوها كان خارج البلاد. إضافة إلى أنه لم يكن هناك دليل قطعي استند عليه الاتهام سوى العقد الذي سبقت الإشارة إليه، والذي لا يفيد بشكل قطعي امتهانه للتجارة، ومن المعلوم أن الأحكام الجزائية إنما تبنى على الجزم واليقين لا على الشك والاحتمال، و(أن الأصل براءة الذمة ما لم يثبت شغلها بدليل قطعي).</w:t>
      </w:r>
    </w:p>
    <w:p w:rsidR="008E476E" w:rsidRPr="00420631" w:rsidRDefault="008E476E" w:rsidP="008E476E">
      <w:pPr>
        <w:spacing w:after="0" w:line="240" w:lineRule="auto"/>
        <w:jc w:val="both"/>
        <w:rPr>
          <w:rFonts w:ascii="Traditional Arabic" w:eastAsia="Calibri" w:hAnsi="Traditional Arabic" w:cs="Traditional Arabic"/>
          <w:sz w:val="32"/>
          <w:szCs w:val="32"/>
          <w:rtl/>
        </w:rPr>
      </w:pPr>
      <w:r w:rsidRPr="00420631">
        <w:rPr>
          <w:rFonts w:ascii="Traditional Arabic" w:eastAsia="Calibri" w:hAnsi="Traditional Arabic" w:cs="Traditional Arabic"/>
          <w:b/>
          <w:bCs/>
          <w:sz w:val="32"/>
          <w:szCs w:val="32"/>
          <w:rtl/>
        </w:rPr>
        <w:t>لذلك حكمت الدائرة: بعدم إدانة المتهم (...) -سعودي الجنسية- بما هو منسوب إليه في الاتهام.</w:t>
      </w:r>
    </w:p>
    <w:p w:rsidR="008E476E" w:rsidRPr="00420631" w:rsidRDefault="008E476E" w:rsidP="008E476E">
      <w:pPr>
        <w:spacing w:after="0" w:line="240" w:lineRule="auto"/>
        <w:jc w:val="both"/>
        <w:rPr>
          <w:rFonts w:ascii="Traditional Arabic" w:eastAsia="Calibri" w:hAnsi="Traditional Arabic" w:cs="Traditional Arabic"/>
          <w:b/>
          <w:bCs/>
          <w:sz w:val="32"/>
          <w:szCs w:val="32"/>
          <w:rtl/>
        </w:rPr>
      </w:pPr>
      <w:r w:rsidRPr="00420631">
        <w:rPr>
          <w:rFonts w:ascii="Traditional Arabic" w:eastAsia="Calibri" w:hAnsi="Traditional Arabic" w:cs="Traditional Arabic"/>
          <w:b/>
          <w:bCs/>
          <w:sz w:val="32"/>
          <w:szCs w:val="32"/>
          <w:rtl/>
        </w:rPr>
        <w:t>والله الموفق، وصلى الله وسلم على نبينا محمد على آله وصحبه أجمعين،</w:t>
      </w:r>
    </w:p>
    <w:p w:rsidR="008E476E" w:rsidRPr="00420631" w:rsidRDefault="008E476E" w:rsidP="008E476E">
      <w:pPr>
        <w:spacing w:after="0" w:line="240" w:lineRule="auto"/>
        <w:jc w:val="both"/>
        <w:rPr>
          <w:rFonts w:ascii="Traditional Arabic" w:eastAsia="Calibri" w:hAnsi="Traditional Arabic" w:cs="Traditional Arabic"/>
          <w:b/>
          <w:bCs/>
          <w:sz w:val="32"/>
          <w:szCs w:val="32"/>
          <w:rtl/>
        </w:rPr>
      </w:pPr>
    </w:p>
    <w:p w:rsidR="008E476E" w:rsidRPr="00420631" w:rsidRDefault="008E476E" w:rsidP="008E476E">
      <w:pPr>
        <w:spacing w:after="0" w:line="240" w:lineRule="auto"/>
        <w:jc w:val="both"/>
        <w:rPr>
          <w:rFonts w:ascii="Traditional Arabic" w:eastAsia="Calibri" w:hAnsi="Traditional Arabic" w:cs="Traditional Arabic"/>
          <w:b/>
          <w:bCs/>
          <w:sz w:val="32"/>
          <w:szCs w:val="32"/>
          <w:rtl/>
        </w:rPr>
      </w:pPr>
      <w:r w:rsidRPr="00420631">
        <w:rPr>
          <w:rFonts w:ascii="Traditional Arabic" w:eastAsia="Calibri" w:hAnsi="Traditional Arabic" w:cs="Traditional Arabic"/>
          <w:b/>
          <w:bCs/>
          <w:sz w:val="32"/>
          <w:szCs w:val="32"/>
          <w:rtl/>
        </w:rPr>
        <w:t>هيئة التدقيق:</w:t>
      </w:r>
    </w:p>
    <w:p w:rsidR="008E476E" w:rsidRPr="00420631" w:rsidRDefault="008E476E" w:rsidP="008E476E">
      <w:pPr>
        <w:spacing w:after="0" w:line="240" w:lineRule="auto"/>
        <w:jc w:val="both"/>
        <w:rPr>
          <w:rFonts w:ascii="Traditional Arabic" w:eastAsia="Calibri" w:hAnsi="Traditional Arabic" w:cs="Traditional Arabic"/>
          <w:sz w:val="32"/>
          <w:szCs w:val="32"/>
          <w:rtl/>
        </w:rPr>
      </w:pPr>
      <w:r w:rsidRPr="00420631">
        <w:rPr>
          <w:rFonts w:ascii="Traditional Arabic" w:eastAsia="Calibri" w:hAnsi="Traditional Arabic" w:cs="Traditional Arabic"/>
          <w:b/>
          <w:bCs/>
          <w:sz w:val="32"/>
          <w:szCs w:val="32"/>
          <w:rtl/>
        </w:rPr>
        <w:t>حكمت الهيئة بتأييد الحكم فيما انتهى إليه من قضاء</w:t>
      </w:r>
      <w:r w:rsidRPr="00420631">
        <w:rPr>
          <w:rFonts w:ascii="Traditional Arabic" w:eastAsia="Calibri" w:hAnsi="Traditional Arabic" w:cs="Traditional Arabic"/>
          <w:sz w:val="32"/>
          <w:szCs w:val="32"/>
          <w:rtl/>
        </w:rPr>
        <w:t>.</w:t>
      </w:r>
    </w:p>
    <w:p w:rsidR="008E476E" w:rsidRPr="00420631" w:rsidRDefault="008E476E" w:rsidP="008E476E">
      <w:pPr>
        <w:spacing w:after="0" w:line="240" w:lineRule="auto"/>
        <w:jc w:val="both"/>
        <w:rPr>
          <w:rFonts w:ascii="Traditional Arabic" w:eastAsia="Calibri" w:hAnsi="Traditional Arabic" w:cs="Traditional Arabic"/>
          <w:sz w:val="32"/>
          <w:szCs w:val="32"/>
        </w:rPr>
      </w:pPr>
    </w:p>
    <w:p w:rsidR="008E476E" w:rsidRPr="00420631" w:rsidRDefault="008E476E" w:rsidP="008E476E">
      <w:pPr>
        <w:spacing w:after="0" w:line="240" w:lineRule="auto"/>
        <w:jc w:val="both"/>
        <w:rPr>
          <w:rFonts w:ascii="Traditional Arabic" w:hAnsi="Traditional Arabic" w:cs="Traditional Arabic"/>
          <w:sz w:val="32"/>
          <w:szCs w:val="32"/>
          <w:rtl/>
        </w:rPr>
      </w:pPr>
    </w:p>
    <w:p w:rsidR="008E476E" w:rsidRPr="00420631" w:rsidRDefault="008E476E" w:rsidP="008E476E">
      <w:pPr>
        <w:spacing w:after="0" w:line="240" w:lineRule="auto"/>
        <w:jc w:val="both"/>
        <w:rPr>
          <w:rFonts w:ascii="Traditional Arabic" w:hAnsi="Traditional Arabic" w:cs="Traditional Arabic"/>
          <w:sz w:val="32"/>
          <w:szCs w:val="32"/>
          <w:rtl/>
        </w:rPr>
      </w:pPr>
    </w:p>
    <w:p w:rsidR="008E476E" w:rsidRPr="00420631" w:rsidRDefault="008E476E" w:rsidP="008E476E">
      <w:pPr>
        <w:spacing w:after="0" w:line="240" w:lineRule="auto"/>
        <w:jc w:val="both"/>
        <w:rPr>
          <w:rFonts w:ascii="Traditional Arabic" w:hAnsi="Traditional Arabic" w:cs="Traditional Arabic"/>
          <w:sz w:val="32"/>
          <w:szCs w:val="32"/>
          <w:rtl/>
        </w:rPr>
      </w:pPr>
    </w:p>
    <w:p w:rsidR="008E476E" w:rsidRPr="00420631" w:rsidRDefault="008E476E" w:rsidP="008E476E">
      <w:pPr>
        <w:spacing w:after="0" w:line="240" w:lineRule="auto"/>
        <w:jc w:val="both"/>
        <w:rPr>
          <w:rFonts w:ascii="Traditional Arabic" w:hAnsi="Traditional Arabic" w:cs="Traditional Arabic"/>
          <w:sz w:val="32"/>
          <w:szCs w:val="32"/>
          <w:rtl/>
        </w:rPr>
      </w:pPr>
    </w:p>
    <w:p w:rsidR="008E476E" w:rsidRPr="00420631" w:rsidRDefault="008E476E" w:rsidP="008E476E">
      <w:pPr>
        <w:spacing w:after="0" w:line="240" w:lineRule="auto"/>
        <w:jc w:val="both"/>
        <w:rPr>
          <w:rFonts w:ascii="Traditional Arabic" w:hAnsi="Traditional Arabic" w:cs="Traditional Arabic"/>
          <w:sz w:val="32"/>
          <w:szCs w:val="32"/>
          <w:rtl/>
        </w:rPr>
      </w:pPr>
    </w:p>
    <w:p w:rsidR="008E476E" w:rsidRPr="00420631" w:rsidRDefault="008E476E" w:rsidP="008E476E">
      <w:pPr>
        <w:spacing w:after="0" w:line="240" w:lineRule="auto"/>
        <w:jc w:val="both"/>
        <w:rPr>
          <w:rFonts w:ascii="Traditional Arabic" w:hAnsi="Traditional Arabic" w:cs="Traditional Arabic"/>
          <w:sz w:val="32"/>
          <w:szCs w:val="32"/>
          <w:rtl/>
        </w:rPr>
      </w:pPr>
    </w:p>
    <w:p w:rsidR="008E476E" w:rsidRPr="00420631" w:rsidRDefault="008E476E" w:rsidP="008E476E">
      <w:pPr>
        <w:spacing w:after="0" w:line="240" w:lineRule="auto"/>
        <w:jc w:val="both"/>
        <w:rPr>
          <w:rFonts w:ascii="Traditional Arabic" w:hAnsi="Traditional Arabic" w:cs="Traditional Arabic"/>
          <w:sz w:val="32"/>
          <w:szCs w:val="32"/>
          <w:rtl/>
        </w:rPr>
      </w:pPr>
    </w:p>
    <w:p w:rsidR="008E476E" w:rsidRPr="00420631" w:rsidRDefault="008E476E" w:rsidP="008E476E">
      <w:pPr>
        <w:spacing w:after="0" w:line="240" w:lineRule="auto"/>
        <w:jc w:val="both"/>
        <w:rPr>
          <w:rFonts w:ascii="Traditional Arabic" w:hAnsi="Traditional Arabic" w:cs="Traditional Arabic"/>
          <w:b/>
          <w:bCs/>
          <w:sz w:val="32"/>
          <w:szCs w:val="32"/>
          <w:rtl/>
        </w:rPr>
      </w:pPr>
      <w:r w:rsidRPr="00420631">
        <w:rPr>
          <w:rFonts w:ascii="Traditional Arabic" w:hAnsi="Traditional Arabic" w:cs="Traditional Arabic"/>
          <w:b/>
          <w:bCs/>
          <w:sz w:val="32"/>
          <w:szCs w:val="32"/>
          <w:rtl/>
        </w:rPr>
        <w:lastRenderedPageBreak/>
        <w:t>رقم القضية في المحكمة الإدارية 153/4/ق لعام 1425هـ</w:t>
      </w:r>
    </w:p>
    <w:p w:rsidR="008E476E" w:rsidRPr="00420631" w:rsidRDefault="008E476E" w:rsidP="008E476E">
      <w:pPr>
        <w:spacing w:after="0" w:line="240" w:lineRule="auto"/>
        <w:jc w:val="both"/>
        <w:rPr>
          <w:rFonts w:ascii="Traditional Arabic" w:hAnsi="Traditional Arabic" w:cs="Traditional Arabic"/>
          <w:b/>
          <w:bCs/>
          <w:sz w:val="32"/>
          <w:szCs w:val="32"/>
          <w:rtl/>
        </w:rPr>
      </w:pPr>
      <w:r w:rsidRPr="00420631">
        <w:rPr>
          <w:rFonts w:ascii="Traditional Arabic" w:hAnsi="Traditional Arabic" w:cs="Traditional Arabic"/>
          <w:b/>
          <w:bCs/>
          <w:sz w:val="32"/>
          <w:szCs w:val="32"/>
          <w:rtl/>
        </w:rPr>
        <w:t>رقم القضية في هيئة التدقيق 96/ت/2 لعام 1426هـ</w:t>
      </w:r>
    </w:p>
    <w:p w:rsidR="008E476E" w:rsidRPr="00420631" w:rsidRDefault="008E476E" w:rsidP="008E476E">
      <w:pPr>
        <w:spacing w:after="0" w:line="240" w:lineRule="auto"/>
        <w:jc w:val="both"/>
        <w:rPr>
          <w:rFonts w:ascii="Traditional Arabic" w:hAnsi="Traditional Arabic" w:cs="Traditional Arabic"/>
          <w:b/>
          <w:bCs/>
          <w:sz w:val="32"/>
          <w:szCs w:val="32"/>
          <w:rtl/>
        </w:rPr>
      </w:pPr>
      <w:r w:rsidRPr="00420631">
        <w:rPr>
          <w:rFonts w:ascii="Traditional Arabic" w:hAnsi="Traditional Arabic" w:cs="Traditional Arabic"/>
          <w:b/>
          <w:bCs/>
          <w:sz w:val="32"/>
          <w:szCs w:val="32"/>
          <w:rtl/>
        </w:rPr>
        <w:t>تاريخ الجلسة 17/3/1426هـ</w:t>
      </w:r>
    </w:p>
    <w:p w:rsidR="008E476E" w:rsidRPr="00420631" w:rsidRDefault="008E476E" w:rsidP="008E476E">
      <w:pPr>
        <w:spacing w:after="0" w:line="240" w:lineRule="auto"/>
        <w:jc w:val="center"/>
        <w:rPr>
          <w:rFonts w:ascii="Traditional Arabic" w:hAnsi="Traditional Arabic" w:cs="Traditional Arabic"/>
          <w:b/>
          <w:bCs/>
          <w:sz w:val="32"/>
          <w:szCs w:val="32"/>
          <w:rtl/>
        </w:rPr>
      </w:pPr>
      <w:r w:rsidRPr="00420631">
        <w:rPr>
          <w:rFonts w:ascii="Traditional Arabic" w:hAnsi="Traditional Arabic" w:cs="Traditional Arabic"/>
          <w:b/>
          <w:bCs/>
          <w:sz w:val="32"/>
          <w:szCs w:val="32"/>
          <w:rtl/>
        </w:rPr>
        <w:t>الموضوعات</w:t>
      </w:r>
    </w:p>
    <w:p w:rsidR="008E476E" w:rsidRPr="00420631" w:rsidRDefault="008E476E" w:rsidP="008E476E">
      <w:pPr>
        <w:spacing w:after="0" w:line="240" w:lineRule="auto"/>
        <w:jc w:val="both"/>
        <w:rPr>
          <w:rFonts w:ascii="Traditional Arabic" w:hAnsi="Traditional Arabic" w:cs="Traditional Arabic"/>
          <w:b/>
          <w:bCs/>
          <w:sz w:val="32"/>
          <w:szCs w:val="32"/>
          <w:rtl/>
        </w:rPr>
      </w:pPr>
      <w:r w:rsidRPr="00420631">
        <w:rPr>
          <w:rFonts w:ascii="Traditional Arabic" w:hAnsi="Traditional Arabic" w:cs="Traditional Arabic"/>
          <w:b/>
          <w:bCs/>
          <w:sz w:val="32"/>
          <w:szCs w:val="32"/>
          <w:rtl/>
        </w:rPr>
        <w:t>اشتغال بالتجارة - موظف عام - مباشرة أعمال تجارية بالوكالة - تأجير المحلات واستلام أجرتها – إقرار- مناط الحظر النظامي - انتفاء اكتساب المتهم صفة التاجر.</w:t>
      </w:r>
    </w:p>
    <w:p w:rsidR="008E476E" w:rsidRPr="00420631" w:rsidRDefault="008E476E" w:rsidP="008E476E">
      <w:pPr>
        <w:spacing w:after="0" w:line="240" w:lineRule="auto"/>
        <w:jc w:val="both"/>
        <w:rPr>
          <w:rFonts w:ascii="Traditional Arabic" w:hAnsi="Traditional Arabic" w:cs="Traditional Arabic"/>
          <w:sz w:val="32"/>
          <w:szCs w:val="32"/>
          <w:rtl/>
        </w:rPr>
      </w:pPr>
      <w:r w:rsidRPr="00420631">
        <w:rPr>
          <w:rFonts w:ascii="Traditional Arabic" w:hAnsi="Traditional Arabic" w:cs="Traditional Arabic"/>
          <w:sz w:val="32"/>
          <w:szCs w:val="32"/>
          <w:rtl/>
        </w:rPr>
        <w:t>أقام فرع هيئة الرقابة والتحقيق الدعوى ضد المتهم بوصفه (موظفاً عاماً)؛ لاشتغاله بالتجارة، وذلك لقيامه بالوكالة عن صاحب محلات تجارية، بتأجير تلك المحلات واستلام أجرتها – إقرار المتهم بقيام غيره بتوكيله في استلام أجرة محلات تجارية - المتقرر نظاماً بشأن الموظف العام حظر الأعمال التي تؤدي إلى اكتسابه صفة التاجر – المتقرر أن الوكالة في تأجير المحلات التجارية، واستلام أجرتها، لا يعد عملاً تجارياً؛ ما لم تكن حرفة ومصدراً للدخل – عدم ثبوت اتخاذ المتهم للأعمال محل الاتهام حرفة ومصدراً للدخل - أثر ذلك: عدم إدانة المتهم بما نسب إليه.</w:t>
      </w:r>
      <w:r w:rsidRPr="00420631">
        <w:rPr>
          <w:rFonts w:ascii="Traditional Arabic" w:hAnsi="Traditional Arabic" w:cs="Traditional Arabic"/>
          <w:b/>
          <w:bCs/>
          <w:sz w:val="32"/>
          <w:szCs w:val="32"/>
          <w:rtl/>
        </w:rPr>
        <w:t xml:space="preserve"> </w:t>
      </w:r>
    </w:p>
    <w:p w:rsidR="008E476E" w:rsidRPr="00420631" w:rsidRDefault="008E476E" w:rsidP="008E476E">
      <w:pPr>
        <w:spacing w:after="0" w:line="240" w:lineRule="auto"/>
        <w:jc w:val="center"/>
        <w:rPr>
          <w:rFonts w:ascii="Traditional Arabic" w:hAnsi="Traditional Arabic" w:cs="Traditional Arabic"/>
          <w:b/>
          <w:bCs/>
          <w:sz w:val="32"/>
          <w:szCs w:val="32"/>
          <w:rtl/>
        </w:rPr>
      </w:pPr>
      <w:r w:rsidRPr="00420631">
        <w:rPr>
          <w:rFonts w:ascii="Traditional Arabic" w:hAnsi="Traditional Arabic" w:cs="Traditional Arabic"/>
          <w:b/>
          <w:bCs/>
          <w:sz w:val="32"/>
          <w:szCs w:val="32"/>
          <w:rtl/>
        </w:rPr>
        <w:t>مستند الحكم</w:t>
      </w:r>
    </w:p>
    <w:p w:rsidR="008E476E" w:rsidRPr="00420631" w:rsidRDefault="008E476E" w:rsidP="00262873">
      <w:pPr>
        <w:pStyle w:val="a4"/>
        <w:numPr>
          <w:ilvl w:val="0"/>
          <w:numId w:val="105"/>
        </w:numPr>
        <w:spacing w:after="0" w:line="240" w:lineRule="auto"/>
        <w:ind w:left="360"/>
        <w:jc w:val="both"/>
        <w:rPr>
          <w:rFonts w:ascii="Traditional Arabic" w:hAnsi="Traditional Arabic" w:cs="Traditional Arabic"/>
          <w:sz w:val="32"/>
          <w:szCs w:val="32"/>
          <w:rtl/>
        </w:rPr>
      </w:pPr>
      <w:r w:rsidRPr="00420631">
        <w:rPr>
          <w:rFonts w:ascii="Traditional Arabic" w:hAnsi="Traditional Arabic" w:cs="Traditional Arabic"/>
          <w:sz w:val="32"/>
          <w:szCs w:val="32"/>
          <w:rtl/>
        </w:rPr>
        <w:t>المادة (13/2) من اللائحة التنفيذية لنظام الخدمة المدنية الصادرة بقرار مجلس الخدمة المدنية رقم (1) وتاريخ 27/7/1397هـ.</w:t>
      </w:r>
      <w:r w:rsidRPr="00420631">
        <w:rPr>
          <w:rFonts w:ascii="Traditional Arabic" w:hAnsi="Traditional Arabic" w:cs="Traditional Arabic"/>
          <w:sz w:val="32"/>
          <w:szCs w:val="32"/>
          <w:rtl/>
        </w:rPr>
        <w:tab/>
      </w:r>
    </w:p>
    <w:p w:rsidR="008E476E" w:rsidRPr="00420631" w:rsidRDefault="008E476E" w:rsidP="008E476E">
      <w:pPr>
        <w:spacing w:after="0" w:line="240" w:lineRule="auto"/>
        <w:jc w:val="center"/>
        <w:rPr>
          <w:rFonts w:ascii="Traditional Arabic" w:hAnsi="Traditional Arabic" w:cs="Traditional Arabic"/>
          <w:b/>
          <w:bCs/>
          <w:sz w:val="32"/>
          <w:szCs w:val="32"/>
          <w:rtl/>
        </w:rPr>
      </w:pPr>
      <w:r w:rsidRPr="00420631">
        <w:rPr>
          <w:rFonts w:ascii="Traditional Arabic" w:hAnsi="Traditional Arabic" w:cs="Traditional Arabic"/>
          <w:b/>
          <w:bCs/>
          <w:sz w:val="32"/>
          <w:szCs w:val="32"/>
          <w:rtl/>
        </w:rPr>
        <w:t>الوقائع</w:t>
      </w:r>
    </w:p>
    <w:p w:rsidR="008E476E" w:rsidRPr="00420631" w:rsidRDefault="008E476E" w:rsidP="008E476E">
      <w:pPr>
        <w:spacing w:after="0" w:line="240" w:lineRule="auto"/>
        <w:jc w:val="both"/>
        <w:rPr>
          <w:rFonts w:ascii="Traditional Arabic" w:hAnsi="Traditional Arabic" w:cs="Traditional Arabic"/>
          <w:sz w:val="32"/>
          <w:szCs w:val="32"/>
          <w:rtl/>
        </w:rPr>
      </w:pPr>
      <w:r w:rsidRPr="00420631">
        <w:rPr>
          <w:rFonts w:ascii="Traditional Arabic" w:hAnsi="Traditional Arabic" w:cs="Traditional Arabic"/>
          <w:sz w:val="32"/>
          <w:szCs w:val="32"/>
          <w:rtl/>
        </w:rPr>
        <w:t>تتلخص وقائع هذه القضية حسبما هو مبين بأوراقها في أن فرع هيئة الرقابة والتحقيق بمنطقة عسير أقام هذه الدعوى الجزائية، بقرار الاتهام رقم (64/ج) لعام 1425هـ، بحضور ممثله مندوب الادعاء (...) ضد (...) –سعودي الجنسية- (30) سنة، متزوج، معلم بمدرسة (...) بخميس مشيط؛ لأنه بتاريخ 29/1/1425هـ وما قبله بدائرة محافظة خميس مشيط بمنطقة عسير، بصفته موظفاً عاماً معلماً بالمستوى الرابع اشتغل بالتجارة بطريقة غير مباشرة، بأن مارس الوكالة رقم (...) وتاريخ 2/8/1424هـ الصادرة من كتابة عدل الرياض الثانية نيابة عن المدعو الأول</w:t>
      </w:r>
      <w:r w:rsidRPr="00420631">
        <w:rPr>
          <w:rFonts w:ascii="Traditional Arabic" w:hAnsi="Traditional Arabic" w:cs="Traditional Arabic"/>
          <w:color w:val="FF0000"/>
          <w:sz w:val="32"/>
          <w:szCs w:val="32"/>
          <w:rtl/>
        </w:rPr>
        <w:t xml:space="preserve"> </w:t>
      </w:r>
      <w:r w:rsidRPr="00420631">
        <w:rPr>
          <w:rFonts w:ascii="Traditional Arabic" w:hAnsi="Traditional Arabic" w:cs="Traditional Arabic"/>
          <w:sz w:val="32"/>
          <w:szCs w:val="32"/>
          <w:rtl/>
        </w:rPr>
        <w:t xml:space="preserve">(...) مخالفاً بذلك النظام. ثم ساق فرع الهيئة أدلة الاتهام الآتية: 1- اعترافه لدى الهيئة بما نسب إليه. 2- ما جاء بشكوى الشاكي ضده من أنه يقوم بالوكالة. 3- صورة الوكالة رقم (...) في 2/8/1424هـ المرفقة بأوراق القضية. 4- صورتي التبليغ بالحضور المؤرخة في 15/8/1424هـ و12/10/1424هـ. 5- كثرة قرارات حسم الغياب؛ مما يدل على تسيبه عن العمل وانشغاله بالوكالة. 6- ما تضمنته المادة (13/1) من نظام الخدمة المدنية التي تقضي على أنه يجب على الموظف العام أن يمتنع عن الاشتغال بالتجارة بطريقة مباشرة أو غير مباشرة. وطلب فرع الهيئة بمنطقة عسير من ديوان المظالم معاقبة المتهم؛ طبقاً لنص المادة الأولى الفقرة (1) من المرسوم الملكي رقم (43) وتاريخ </w:t>
      </w:r>
      <w:r w:rsidRPr="00420631">
        <w:rPr>
          <w:rFonts w:ascii="Traditional Arabic" w:hAnsi="Traditional Arabic" w:cs="Traditional Arabic"/>
          <w:sz w:val="32"/>
          <w:szCs w:val="32"/>
          <w:rtl/>
        </w:rPr>
        <w:lastRenderedPageBreak/>
        <w:t>19/11/1377هـ، وبمثول المتهم أمام الدائرة ومواجهته بما نسب إليه بقرار الاتهام، أجاب بعدم صحة ما نسب إليه، وأنه لم يحصل منه اشتغال بالتجارة. وأن غاية ما في الأمر أن المدعو الأول (...) قد استأجر أرضاً من المدعو الثاني (...) وقام بإنشاء محلات تجارية عليها، ثم قام بتأجيرها وقد وكله المدعو الأول</w:t>
      </w:r>
      <w:r w:rsidRPr="00420631">
        <w:rPr>
          <w:rFonts w:ascii="Traditional Arabic" w:hAnsi="Traditional Arabic" w:cs="Traditional Arabic"/>
          <w:color w:val="FF0000"/>
          <w:sz w:val="32"/>
          <w:szCs w:val="32"/>
          <w:rtl/>
        </w:rPr>
        <w:t xml:space="preserve"> </w:t>
      </w:r>
      <w:r w:rsidRPr="00420631">
        <w:rPr>
          <w:rFonts w:ascii="Traditional Arabic" w:hAnsi="Traditional Arabic" w:cs="Traditional Arabic"/>
          <w:sz w:val="32"/>
          <w:szCs w:val="32"/>
          <w:rtl/>
        </w:rPr>
        <w:t>(...) بحكم معرفة بينهما على استلام الإيجار، وإنهاء جميع ما يتعلق بالموقع لدى الجهات الحكومية، وهذا كل ما في الأمر، وأفاد المتهم بمصادقته على أقواله في التحقيقات السابقة. وبسؤال ممثل الادعاء اكتفى بما جاء بقرار الاتهام سالف الذكر.</w:t>
      </w:r>
    </w:p>
    <w:p w:rsidR="008E476E" w:rsidRPr="00420631" w:rsidRDefault="008E476E" w:rsidP="008E476E">
      <w:pPr>
        <w:spacing w:after="0" w:line="240" w:lineRule="auto"/>
        <w:jc w:val="center"/>
        <w:rPr>
          <w:rFonts w:ascii="Traditional Arabic" w:hAnsi="Traditional Arabic" w:cs="Traditional Arabic"/>
          <w:sz w:val="32"/>
          <w:szCs w:val="32"/>
          <w:rtl/>
        </w:rPr>
      </w:pPr>
      <w:r w:rsidRPr="00420631">
        <w:rPr>
          <w:rFonts w:ascii="Traditional Arabic" w:hAnsi="Traditional Arabic" w:cs="Traditional Arabic"/>
          <w:b/>
          <w:bCs/>
          <w:sz w:val="32"/>
          <w:szCs w:val="32"/>
          <w:rtl/>
        </w:rPr>
        <w:t>الأسبــــاب</w:t>
      </w:r>
    </w:p>
    <w:p w:rsidR="008E476E" w:rsidRPr="00420631" w:rsidRDefault="008E476E" w:rsidP="008E476E">
      <w:pPr>
        <w:spacing w:after="0" w:line="240" w:lineRule="auto"/>
        <w:jc w:val="both"/>
        <w:rPr>
          <w:rFonts w:ascii="Traditional Arabic" w:hAnsi="Traditional Arabic" w:cs="Traditional Arabic"/>
          <w:sz w:val="32"/>
          <w:szCs w:val="32"/>
          <w:rtl/>
        </w:rPr>
      </w:pPr>
      <w:r w:rsidRPr="00420631">
        <w:rPr>
          <w:rFonts w:ascii="Traditional Arabic" w:hAnsi="Traditional Arabic" w:cs="Traditional Arabic"/>
          <w:sz w:val="32"/>
          <w:szCs w:val="32"/>
          <w:rtl/>
        </w:rPr>
        <w:t>وبعد سماع الدعوى والإجابة، وبعد الاطلاع</w:t>
      </w:r>
      <w:r w:rsidRPr="00420631">
        <w:rPr>
          <w:rFonts w:ascii="Traditional Arabic" w:hAnsi="Traditional Arabic" w:cs="Traditional Arabic"/>
          <w:color w:val="FF0000"/>
          <w:sz w:val="32"/>
          <w:szCs w:val="32"/>
          <w:rtl/>
        </w:rPr>
        <w:t xml:space="preserve"> </w:t>
      </w:r>
      <w:r w:rsidRPr="00420631">
        <w:rPr>
          <w:rFonts w:ascii="Traditional Arabic" w:hAnsi="Traditional Arabic" w:cs="Traditional Arabic"/>
          <w:sz w:val="32"/>
          <w:szCs w:val="32"/>
          <w:rtl/>
        </w:rPr>
        <w:t>على كافة الأوراق والتحقيقات السابقة، وحيث أسند الادعاء إلى المتهم قيامه بالاشتغال بالتجارة على النحو المبين بقرار الاتهام، وحيث إن المحظور على الموظف العام هو القيام بالأعمال التي تؤدي إلى اكتسابه صفة التاجر، وحيث إن تأجير المحلات واستلام أجرتها ليس عملاً تجارياً؛ وفقاً لما جاء بنص المادة (13/2) من اللوائح التنفيذية لنظام الخدمة المدنية؛ وبالتالي فإن توكل المتهم عن صاحب تلك المحلات مادام أنه لم يتخذ ذلك كحرفة ومصدر للدخل –وهو مالم تكشف عنه التحقيقات- فإن ذلك لا يعد منه اشتغالاً بالتجارة؛ لذا فإن الدائرة تنتهي إلى عدم ثبوت المخالفة المنسوبة للمتهم، وإن كان الأولى والأليق به التفرغ لأعمال وظيفته والبعد عن مظان الشبه والريب.</w:t>
      </w:r>
    </w:p>
    <w:p w:rsidR="008E476E" w:rsidRPr="00420631" w:rsidRDefault="008E476E" w:rsidP="008E476E">
      <w:pPr>
        <w:spacing w:after="0" w:line="240" w:lineRule="auto"/>
        <w:jc w:val="both"/>
        <w:rPr>
          <w:rFonts w:ascii="Traditional Arabic" w:hAnsi="Traditional Arabic" w:cs="Traditional Arabic"/>
          <w:b/>
          <w:bCs/>
          <w:sz w:val="32"/>
          <w:szCs w:val="32"/>
          <w:rtl/>
        </w:rPr>
      </w:pPr>
      <w:r w:rsidRPr="00420631">
        <w:rPr>
          <w:rFonts w:ascii="Traditional Arabic" w:hAnsi="Traditional Arabic" w:cs="Traditional Arabic"/>
          <w:b/>
          <w:bCs/>
          <w:sz w:val="32"/>
          <w:szCs w:val="32"/>
          <w:rtl/>
        </w:rPr>
        <w:t>لذلك حكمت الدائرة: بعدم ثبوت ما نسب للمدعى عليه (...) -سعودي الجنسية- من الاشتغال بالتجارة.</w:t>
      </w:r>
    </w:p>
    <w:p w:rsidR="008E476E" w:rsidRPr="00420631" w:rsidRDefault="008E476E" w:rsidP="008E476E">
      <w:pPr>
        <w:spacing w:after="0" w:line="240" w:lineRule="auto"/>
        <w:jc w:val="both"/>
        <w:rPr>
          <w:rFonts w:ascii="Traditional Arabic" w:hAnsi="Traditional Arabic" w:cs="Traditional Arabic"/>
          <w:b/>
          <w:bCs/>
          <w:sz w:val="32"/>
          <w:szCs w:val="32"/>
          <w:rtl/>
        </w:rPr>
      </w:pPr>
      <w:r w:rsidRPr="00420631">
        <w:rPr>
          <w:rFonts w:ascii="Traditional Arabic" w:hAnsi="Traditional Arabic" w:cs="Traditional Arabic"/>
          <w:b/>
          <w:bCs/>
          <w:sz w:val="32"/>
          <w:szCs w:val="32"/>
          <w:rtl/>
        </w:rPr>
        <w:t>والله الموفق، وصلى الله وسلم على نبينا محمد وعلى آله وصحبه أجمعين.</w:t>
      </w:r>
    </w:p>
    <w:p w:rsidR="008E476E" w:rsidRPr="00420631" w:rsidRDefault="008E476E" w:rsidP="008E476E">
      <w:pPr>
        <w:spacing w:after="0" w:line="240" w:lineRule="auto"/>
        <w:jc w:val="both"/>
        <w:rPr>
          <w:rFonts w:ascii="Traditional Arabic" w:hAnsi="Traditional Arabic" w:cs="Traditional Arabic"/>
          <w:b/>
          <w:bCs/>
          <w:sz w:val="32"/>
          <w:szCs w:val="32"/>
          <w:rtl/>
        </w:rPr>
      </w:pPr>
    </w:p>
    <w:p w:rsidR="008E476E" w:rsidRPr="00420631" w:rsidRDefault="008E476E" w:rsidP="008E476E">
      <w:pPr>
        <w:spacing w:after="0" w:line="240" w:lineRule="auto"/>
        <w:jc w:val="both"/>
        <w:rPr>
          <w:rFonts w:ascii="Traditional Arabic" w:hAnsi="Traditional Arabic" w:cs="Traditional Arabic"/>
          <w:b/>
          <w:bCs/>
          <w:sz w:val="32"/>
          <w:szCs w:val="32"/>
          <w:rtl/>
        </w:rPr>
      </w:pPr>
      <w:r w:rsidRPr="00420631">
        <w:rPr>
          <w:rFonts w:ascii="Traditional Arabic" w:hAnsi="Traditional Arabic" w:cs="Traditional Arabic"/>
          <w:b/>
          <w:bCs/>
          <w:sz w:val="32"/>
          <w:szCs w:val="32"/>
          <w:rtl/>
        </w:rPr>
        <w:t>هيئة التدقيق:</w:t>
      </w:r>
    </w:p>
    <w:p w:rsidR="008E476E" w:rsidRPr="00420631" w:rsidRDefault="008E476E" w:rsidP="008E476E">
      <w:pPr>
        <w:spacing w:after="0" w:line="240" w:lineRule="auto"/>
        <w:jc w:val="both"/>
        <w:rPr>
          <w:rFonts w:ascii="Traditional Arabic" w:hAnsi="Traditional Arabic" w:cs="Traditional Arabic"/>
          <w:b/>
          <w:bCs/>
          <w:sz w:val="32"/>
          <w:szCs w:val="32"/>
          <w:rtl/>
        </w:rPr>
      </w:pPr>
      <w:r w:rsidRPr="00420631">
        <w:rPr>
          <w:rFonts w:ascii="Traditional Arabic" w:hAnsi="Traditional Arabic" w:cs="Traditional Arabic"/>
          <w:b/>
          <w:bCs/>
          <w:sz w:val="32"/>
          <w:szCs w:val="32"/>
          <w:rtl/>
        </w:rPr>
        <w:t>حكمت الهيئة بتأييد الحكم فيما انتهى إليه قضاء.</w:t>
      </w:r>
    </w:p>
    <w:p w:rsidR="008E476E" w:rsidRPr="00420631" w:rsidRDefault="008E476E" w:rsidP="008E476E">
      <w:pPr>
        <w:spacing w:after="0" w:line="240" w:lineRule="auto"/>
        <w:jc w:val="both"/>
        <w:rPr>
          <w:rFonts w:ascii="Traditional Arabic" w:hAnsi="Traditional Arabic" w:cs="Traditional Arabic"/>
          <w:b/>
          <w:bCs/>
          <w:sz w:val="32"/>
          <w:szCs w:val="32"/>
        </w:rPr>
      </w:pPr>
    </w:p>
    <w:p w:rsidR="008E476E" w:rsidRPr="00420631" w:rsidRDefault="008E476E" w:rsidP="008E476E">
      <w:pPr>
        <w:spacing w:after="0" w:line="240" w:lineRule="auto"/>
        <w:jc w:val="both"/>
        <w:rPr>
          <w:rFonts w:ascii="Traditional Arabic" w:hAnsi="Traditional Arabic" w:cs="Traditional Arabic"/>
          <w:sz w:val="32"/>
          <w:szCs w:val="32"/>
          <w:rtl/>
        </w:rPr>
      </w:pPr>
    </w:p>
    <w:p w:rsidR="008E476E" w:rsidRPr="00420631" w:rsidRDefault="008E476E" w:rsidP="008E476E">
      <w:pPr>
        <w:spacing w:after="0" w:line="240" w:lineRule="auto"/>
        <w:jc w:val="both"/>
        <w:rPr>
          <w:rFonts w:ascii="Traditional Arabic" w:hAnsi="Traditional Arabic" w:cs="Traditional Arabic"/>
          <w:sz w:val="32"/>
          <w:szCs w:val="32"/>
          <w:rtl/>
        </w:rPr>
      </w:pPr>
    </w:p>
    <w:p w:rsidR="008E476E" w:rsidRPr="00420631" w:rsidRDefault="008E476E" w:rsidP="008E476E">
      <w:pPr>
        <w:spacing w:after="0" w:line="240" w:lineRule="auto"/>
        <w:jc w:val="both"/>
        <w:rPr>
          <w:rFonts w:ascii="Traditional Arabic" w:hAnsi="Traditional Arabic" w:cs="Traditional Arabic"/>
          <w:sz w:val="32"/>
          <w:szCs w:val="32"/>
          <w:rtl/>
        </w:rPr>
      </w:pPr>
    </w:p>
    <w:p w:rsidR="008E476E" w:rsidRPr="00420631" w:rsidRDefault="008E476E" w:rsidP="008E476E">
      <w:pPr>
        <w:spacing w:after="0" w:line="240" w:lineRule="auto"/>
        <w:jc w:val="both"/>
        <w:rPr>
          <w:rFonts w:ascii="Traditional Arabic" w:hAnsi="Traditional Arabic" w:cs="Traditional Arabic"/>
          <w:sz w:val="32"/>
          <w:szCs w:val="32"/>
          <w:rtl/>
        </w:rPr>
      </w:pPr>
    </w:p>
    <w:p w:rsidR="008E476E" w:rsidRPr="00420631" w:rsidRDefault="008E476E" w:rsidP="008E476E">
      <w:pPr>
        <w:spacing w:after="0" w:line="240" w:lineRule="auto"/>
        <w:jc w:val="both"/>
        <w:rPr>
          <w:rFonts w:ascii="Traditional Arabic" w:hAnsi="Traditional Arabic" w:cs="Traditional Arabic"/>
          <w:sz w:val="32"/>
          <w:szCs w:val="32"/>
          <w:rtl/>
        </w:rPr>
      </w:pPr>
    </w:p>
    <w:p w:rsidR="008E476E" w:rsidRPr="00420631" w:rsidRDefault="008E476E" w:rsidP="008E476E">
      <w:pPr>
        <w:spacing w:after="0" w:line="240" w:lineRule="auto"/>
        <w:jc w:val="both"/>
        <w:rPr>
          <w:rFonts w:ascii="Traditional Arabic" w:hAnsi="Traditional Arabic" w:cs="Traditional Arabic"/>
          <w:sz w:val="32"/>
          <w:szCs w:val="32"/>
          <w:rtl/>
        </w:rPr>
      </w:pPr>
    </w:p>
    <w:p w:rsidR="008E476E" w:rsidRPr="00420631" w:rsidRDefault="008E476E" w:rsidP="008E476E">
      <w:pPr>
        <w:spacing w:after="0" w:line="240" w:lineRule="auto"/>
        <w:jc w:val="both"/>
        <w:rPr>
          <w:rFonts w:ascii="Traditional Arabic" w:hAnsi="Traditional Arabic" w:cs="Traditional Arabic"/>
          <w:sz w:val="32"/>
          <w:szCs w:val="32"/>
          <w:rtl/>
        </w:rPr>
      </w:pPr>
    </w:p>
    <w:p w:rsidR="008E476E" w:rsidRPr="00420631" w:rsidRDefault="008E476E" w:rsidP="008E476E">
      <w:pPr>
        <w:spacing w:after="0" w:line="240" w:lineRule="auto"/>
        <w:jc w:val="both"/>
        <w:rPr>
          <w:rFonts w:ascii="Traditional Arabic" w:hAnsi="Traditional Arabic" w:cs="Traditional Arabic"/>
          <w:b/>
          <w:bCs/>
          <w:sz w:val="32"/>
          <w:szCs w:val="32"/>
          <w:rtl/>
        </w:rPr>
      </w:pPr>
      <w:r w:rsidRPr="00420631">
        <w:rPr>
          <w:rFonts w:ascii="Traditional Arabic" w:hAnsi="Traditional Arabic" w:cs="Traditional Arabic"/>
          <w:b/>
          <w:bCs/>
          <w:sz w:val="32"/>
          <w:szCs w:val="32"/>
          <w:rtl/>
        </w:rPr>
        <w:lastRenderedPageBreak/>
        <w:t>رقم القضية في المحكمة الإدارية 1172/1/ق لعام 1416هـ</w:t>
      </w:r>
    </w:p>
    <w:p w:rsidR="008E476E" w:rsidRPr="00420631" w:rsidRDefault="008E476E" w:rsidP="008E476E">
      <w:pPr>
        <w:spacing w:after="0" w:line="240" w:lineRule="auto"/>
        <w:jc w:val="both"/>
        <w:rPr>
          <w:rFonts w:ascii="Traditional Arabic" w:hAnsi="Traditional Arabic" w:cs="Traditional Arabic"/>
          <w:b/>
          <w:bCs/>
          <w:sz w:val="32"/>
          <w:szCs w:val="32"/>
          <w:rtl/>
        </w:rPr>
      </w:pPr>
      <w:r w:rsidRPr="00420631">
        <w:rPr>
          <w:rFonts w:ascii="Traditional Arabic" w:hAnsi="Traditional Arabic" w:cs="Traditional Arabic"/>
          <w:b/>
          <w:bCs/>
          <w:sz w:val="32"/>
          <w:szCs w:val="32"/>
          <w:rtl/>
        </w:rPr>
        <w:t>رقم القضية في هيئة التدقيق 111/ت/3 لعام 1417هـ</w:t>
      </w:r>
    </w:p>
    <w:p w:rsidR="008E476E" w:rsidRPr="00420631" w:rsidRDefault="008E476E" w:rsidP="008E476E">
      <w:pPr>
        <w:spacing w:after="0" w:line="240" w:lineRule="auto"/>
        <w:jc w:val="both"/>
        <w:rPr>
          <w:rFonts w:ascii="Traditional Arabic" w:hAnsi="Traditional Arabic" w:cs="Traditional Arabic"/>
          <w:b/>
          <w:bCs/>
          <w:sz w:val="32"/>
          <w:szCs w:val="32"/>
          <w:rtl/>
        </w:rPr>
      </w:pPr>
      <w:r w:rsidRPr="00420631">
        <w:rPr>
          <w:rFonts w:ascii="Traditional Arabic" w:hAnsi="Traditional Arabic" w:cs="Traditional Arabic"/>
          <w:b/>
          <w:bCs/>
          <w:sz w:val="32"/>
          <w:szCs w:val="32"/>
          <w:rtl/>
        </w:rPr>
        <w:t>تاريخ الجلسة 19/3/1417هـ</w:t>
      </w:r>
    </w:p>
    <w:p w:rsidR="008E476E" w:rsidRPr="00420631" w:rsidRDefault="008E476E" w:rsidP="008E476E">
      <w:pPr>
        <w:spacing w:after="0" w:line="240" w:lineRule="auto"/>
        <w:jc w:val="center"/>
        <w:rPr>
          <w:rFonts w:ascii="Traditional Arabic" w:hAnsi="Traditional Arabic" w:cs="Traditional Arabic"/>
          <w:b/>
          <w:bCs/>
          <w:sz w:val="32"/>
          <w:szCs w:val="32"/>
          <w:rtl/>
        </w:rPr>
      </w:pPr>
      <w:r w:rsidRPr="00420631">
        <w:rPr>
          <w:rFonts w:ascii="Traditional Arabic" w:hAnsi="Traditional Arabic" w:cs="Traditional Arabic"/>
          <w:b/>
          <w:bCs/>
          <w:sz w:val="32"/>
          <w:szCs w:val="32"/>
          <w:rtl/>
        </w:rPr>
        <w:t>الموضوعات</w:t>
      </w:r>
    </w:p>
    <w:p w:rsidR="008E476E" w:rsidRPr="00420631" w:rsidRDefault="008E476E" w:rsidP="008E476E">
      <w:pPr>
        <w:spacing w:after="0" w:line="240" w:lineRule="auto"/>
        <w:jc w:val="both"/>
        <w:rPr>
          <w:rFonts w:ascii="Traditional Arabic" w:hAnsi="Traditional Arabic" w:cs="Traditional Arabic"/>
          <w:sz w:val="32"/>
          <w:szCs w:val="32"/>
          <w:rtl/>
        </w:rPr>
      </w:pPr>
      <w:r w:rsidRPr="00420631">
        <w:rPr>
          <w:rFonts w:ascii="Traditional Arabic" w:hAnsi="Traditional Arabic" w:cs="Traditional Arabic"/>
          <w:b/>
          <w:bCs/>
          <w:sz w:val="32"/>
          <w:szCs w:val="32"/>
          <w:rtl/>
        </w:rPr>
        <w:t>اشتغال بالتجارة – موظف عام –</w:t>
      </w:r>
      <w:r w:rsidRPr="00420631">
        <w:rPr>
          <w:rFonts w:ascii="Traditional Arabic" w:hAnsi="Traditional Arabic" w:cs="Traditional Arabic"/>
          <w:sz w:val="32"/>
          <w:szCs w:val="32"/>
          <w:rtl/>
        </w:rPr>
        <w:t xml:space="preserve"> </w:t>
      </w:r>
      <w:r w:rsidRPr="00420631">
        <w:rPr>
          <w:rFonts w:ascii="Traditional Arabic" w:hAnsi="Traditional Arabic" w:cs="Traditional Arabic"/>
          <w:b/>
          <w:bCs/>
          <w:sz w:val="32"/>
          <w:szCs w:val="32"/>
          <w:rtl/>
        </w:rPr>
        <w:t>ما لا يعد اشتغالاً بالتجارة - الاشتغال بالزراعة – إدارة شركة أهلية زراعية –</w:t>
      </w:r>
      <w:r w:rsidRPr="00420631">
        <w:rPr>
          <w:rFonts w:ascii="Traditional Arabic" w:hAnsi="Traditional Arabic" w:cs="Traditional Arabic"/>
          <w:sz w:val="32"/>
          <w:szCs w:val="32"/>
          <w:rtl/>
        </w:rPr>
        <w:t xml:space="preserve">  </w:t>
      </w:r>
      <w:r w:rsidRPr="00420631">
        <w:rPr>
          <w:rFonts w:ascii="Traditional Arabic" w:hAnsi="Traditional Arabic" w:cs="Traditional Arabic"/>
          <w:b/>
          <w:bCs/>
          <w:sz w:val="32"/>
          <w:szCs w:val="32"/>
          <w:rtl/>
        </w:rPr>
        <w:t>تملك حصة في شركة - مناط الحظر النظامي – انتفاء اكتساب صفة التاجر.</w:t>
      </w:r>
    </w:p>
    <w:p w:rsidR="008E476E" w:rsidRPr="00420631" w:rsidRDefault="008E476E" w:rsidP="008E476E">
      <w:pPr>
        <w:spacing w:after="0" w:line="240" w:lineRule="auto"/>
        <w:jc w:val="both"/>
        <w:rPr>
          <w:rFonts w:ascii="Traditional Arabic" w:hAnsi="Traditional Arabic" w:cs="Traditional Arabic"/>
          <w:sz w:val="32"/>
          <w:szCs w:val="32"/>
          <w:rtl/>
        </w:rPr>
      </w:pPr>
      <w:r w:rsidRPr="00420631">
        <w:rPr>
          <w:rFonts w:ascii="Traditional Arabic" w:hAnsi="Traditional Arabic" w:cs="Traditional Arabic"/>
          <w:sz w:val="32"/>
          <w:szCs w:val="32"/>
          <w:rtl/>
        </w:rPr>
        <w:t xml:space="preserve">أقام فرع هيئة الرقابة والتحقيق الدعوى ضد المتهم بصفته (موظفاً عاماً)؛ لاشتغاله بالتجارة، وقيامه بإدارة شركة أهلية زراعية، والمدافعة عن ممتلكاتها - الثابت أن الشركة محل الاتهام هي شركة زراعية أهلية، وتشتغل في مجال الزراعة – المتقرر نظاماً حظر الأعمال التي تؤدي إلى اكتساب الموظف العام صفة التاجر - المتقرر أن الاشتغال بالزراعة لا يعد من الأعمال التجارية – الثابت أن إدارة المتهم للشركة هو مقابل حصته فيها، لا مقابل أجر – المتقرر نظاماً جواز تملك الموظف حصصاً وأسهماً في عموم الشركات التجارية والأهلية – عدم انطباق مناط الحظر على الأعمال محل الاتهام - أثر ذلك: عدم إدانة المتهم بما نسب إليه.  </w:t>
      </w:r>
    </w:p>
    <w:p w:rsidR="008E476E" w:rsidRPr="00420631" w:rsidRDefault="008E476E" w:rsidP="008E476E">
      <w:pPr>
        <w:spacing w:after="0" w:line="240" w:lineRule="auto"/>
        <w:jc w:val="center"/>
        <w:rPr>
          <w:rFonts w:ascii="Traditional Arabic" w:hAnsi="Traditional Arabic" w:cs="Traditional Arabic"/>
          <w:b/>
          <w:bCs/>
          <w:sz w:val="32"/>
          <w:szCs w:val="32"/>
          <w:rtl/>
        </w:rPr>
      </w:pPr>
      <w:r w:rsidRPr="00420631">
        <w:rPr>
          <w:rFonts w:ascii="Traditional Arabic" w:hAnsi="Traditional Arabic" w:cs="Traditional Arabic"/>
          <w:b/>
          <w:bCs/>
          <w:sz w:val="32"/>
          <w:szCs w:val="32"/>
          <w:rtl/>
        </w:rPr>
        <w:t>مستند الحكم</w:t>
      </w:r>
    </w:p>
    <w:p w:rsidR="008E476E" w:rsidRPr="00420631" w:rsidRDefault="008E476E" w:rsidP="00262873">
      <w:pPr>
        <w:pStyle w:val="a4"/>
        <w:numPr>
          <w:ilvl w:val="0"/>
          <w:numId w:val="106"/>
        </w:numPr>
        <w:spacing w:after="0" w:line="240" w:lineRule="auto"/>
        <w:ind w:left="360"/>
        <w:jc w:val="both"/>
        <w:rPr>
          <w:rFonts w:ascii="Traditional Arabic" w:hAnsi="Traditional Arabic" w:cs="Traditional Arabic"/>
          <w:sz w:val="32"/>
          <w:szCs w:val="32"/>
        </w:rPr>
      </w:pPr>
      <w:r w:rsidRPr="00420631">
        <w:rPr>
          <w:rFonts w:ascii="Traditional Arabic" w:hAnsi="Traditional Arabic" w:cs="Traditional Arabic"/>
          <w:sz w:val="32"/>
          <w:szCs w:val="32"/>
          <w:rtl/>
        </w:rPr>
        <w:t>المادتان (3،2) من نظام المحكمة التجارية الصادر بالمرسوم</w:t>
      </w:r>
      <w:r w:rsidRPr="00420631">
        <w:rPr>
          <w:rFonts w:ascii="Traditional Arabic" w:hAnsi="Traditional Arabic" w:cs="Traditional Arabic" w:hint="cs"/>
          <w:sz w:val="32"/>
          <w:szCs w:val="32"/>
          <w:rtl/>
        </w:rPr>
        <w:t xml:space="preserve"> الملكي</w:t>
      </w:r>
      <w:r w:rsidRPr="00420631">
        <w:rPr>
          <w:rFonts w:ascii="Traditional Arabic" w:hAnsi="Traditional Arabic" w:cs="Traditional Arabic"/>
          <w:sz w:val="32"/>
          <w:szCs w:val="32"/>
          <w:rtl/>
        </w:rPr>
        <w:t xml:space="preserve"> رقم (32) وتاريخ 15/1/1350هـ</w:t>
      </w:r>
    </w:p>
    <w:p w:rsidR="008E476E" w:rsidRPr="00420631" w:rsidRDefault="008E476E" w:rsidP="00262873">
      <w:pPr>
        <w:pStyle w:val="a4"/>
        <w:numPr>
          <w:ilvl w:val="0"/>
          <w:numId w:val="106"/>
        </w:numPr>
        <w:spacing w:after="0" w:line="240" w:lineRule="auto"/>
        <w:ind w:left="360"/>
        <w:jc w:val="both"/>
        <w:rPr>
          <w:rFonts w:ascii="Traditional Arabic" w:hAnsi="Traditional Arabic" w:cs="Traditional Arabic"/>
          <w:sz w:val="32"/>
          <w:szCs w:val="32"/>
        </w:rPr>
      </w:pPr>
      <w:r w:rsidRPr="00420631">
        <w:rPr>
          <w:rFonts w:ascii="Traditional Arabic" w:hAnsi="Traditional Arabic" w:cs="Traditional Arabic"/>
          <w:sz w:val="32"/>
          <w:szCs w:val="32"/>
          <w:rtl/>
        </w:rPr>
        <w:t>المادة (1) من المرسوم الملكي رقم (43) وتاريخ 29/11/1377هـ، بشأن عقوبة اشتغال الموظف العام بالتجارة.</w:t>
      </w:r>
    </w:p>
    <w:p w:rsidR="008E476E" w:rsidRPr="00420631" w:rsidRDefault="008E476E" w:rsidP="00262873">
      <w:pPr>
        <w:pStyle w:val="a4"/>
        <w:numPr>
          <w:ilvl w:val="0"/>
          <w:numId w:val="106"/>
        </w:numPr>
        <w:spacing w:after="0" w:line="240" w:lineRule="auto"/>
        <w:ind w:left="360"/>
        <w:jc w:val="both"/>
        <w:rPr>
          <w:rFonts w:ascii="Traditional Arabic" w:hAnsi="Traditional Arabic" w:cs="Traditional Arabic"/>
          <w:sz w:val="32"/>
          <w:szCs w:val="32"/>
        </w:rPr>
      </w:pPr>
      <w:r w:rsidRPr="00420631">
        <w:rPr>
          <w:rFonts w:ascii="Traditional Arabic" w:hAnsi="Traditional Arabic" w:cs="Traditional Arabic"/>
          <w:sz w:val="32"/>
          <w:szCs w:val="32"/>
          <w:rtl/>
        </w:rPr>
        <w:t>المادة (13/2-1) من اللائحة التنفيذية لنظام الخدمة المدنية الصادرة بقرار مجلس الخدمة المدنية رقم (1) وتاريخ 27/7/1397هـ.</w:t>
      </w:r>
    </w:p>
    <w:p w:rsidR="008E476E" w:rsidRPr="00420631" w:rsidRDefault="008E476E" w:rsidP="008E476E">
      <w:pPr>
        <w:spacing w:after="0" w:line="240" w:lineRule="auto"/>
        <w:jc w:val="center"/>
        <w:rPr>
          <w:rFonts w:ascii="Traditional Arabic" w:hAnsi="Traditional Arabic" w:cs="Traditional Arabic"/>
          <w:sz w:val="32"/>
          <w:szCs w:val="32"/>
          <w:rtl/>
        </w:rPr>
      </w:pPr>
      <w:r w:rsidRPr="00420631">
        <w:rPr>
          <w:rFonts w:ascii="Traditional Arabic" w:hAnsi="Traditional Arabic" w:cs="Traditional Arabic"/>
          <w:b/>
          <w:bCs/>
          <w:sz w:val="32"/>
          <w:szCs w:val="32"/>
          <w:rtl/>
        </w:rPr>
        <w:t>الوقائع</w:t>
      </w:r>
    </w:p>
    <w:p w:rsidR="008E476E" w:rsidRPr="00420631" w:rsidRDefault="008E476E" w:rsidP="008E476E">
      <w:pPr>
        <w:spacing w:after="0" w:line="240" w:lineRule="auto"/>
        <w:jc w:val="both"/>
        <w:rPr>
          <w:rFonts w:ascii="Traditional Arabic" w:hAnsi="Traditional Arabic" w:cs="Traditional Arabic"/>
          <w:sz w:val="32"/>
          <w:szCs w:val="32"/>
          <w:rtl/>
        </w:rPr>
      </w:pPr>
      <w:r w:rsidRPr="00420631">
        <w:rPr>
          <w:rFonts w:ascii="Traditional Arabic" w:hAnsi="Traditional Arabic" w:cs="Traditional Arabic"/>
          <w:sz w:val="32"/>
          <w:szCs w:val="32"/>
          <w:rtl/>
        </w:rPr>
        <w:t xml:space="preserve">تتلخص وقائع هذه القضية في أن هيئة الرقابة والتحقيق أقامت الدعوى الجنائية الماثلة بموجب قرار الاتهام رقم (641/ج) لعام 1416هـ ضد (...) من مواليد عام 1387هـ، مدرس بمدرسة تحفيظ القرآن الكريم بالمذنب -سعودي الجنسية- لأنه حتى تاريخ 27/5/1416هـ بدائرة منطقة القصيم بصفته موظفاً عاماً - مدرساً بمدرسة تحفيظ القرآن الكريم التابعة لإدارة التعليم بالقصيم- اشتغل بالتجارة، بأن قام بإدارة الشركة (...) الزراعية بالمذنب؛ بموجب وكالة صادرة من المحكمة الشرعية بالمذنب رقم (...) وتاريخ 8/1/1403هـ، وزاول فعلاً ما تضمنته الوكالة بإدارة الشركة والمدافعة عن ممتلكاتها. وطلبت الهيئة معاقبة المتهم؛ طبقاً للمادة (1/1) من المرسوم الملكي رقم (43) لعام 1377هـ، وذكرت الهيئة أنها استندت في إقامة هذه الدعوى إلى صدور صك الوكالة المشار إليه، واعترف المتهم بالتحقيق بأنه يقوم بأعمال الشركة، وأنه يملك بعض أسهمها. </w:t>
      </w:r>
    </w:p>
    <w:p w:rsidR="008E476E" w:rsidRPr="00420631" w:rsidRDefault="008E476E" w:rsidP="008E476E">
      <w:pPr>
        <w:spacing w:after="0" w:line="240" w:lineRule="auto"/>
        <w:jc w:val="center"/>
        <w:rPr>
          <w:rFonts w:ascii="Traditional Arabic" w:hAnsi="Traditional Arabic" w:cs="Traditional Arabic"/>
          <w:b/>
          <w:bCs/>
          <w:sz w:val="32"/>
          <w:szCs w:val="32"/>
          <w:rtl/>
        </w:rPr>
      </w:pPr>
      <w:r w:rsidRPr="00420631">
        <w:rPr>
          <w:rFonts w:ascii="Traditional Arabic" w:hAnsi="Traditional Arabic" w:cs="Traditional Arabic"/>
          <w:b/>
          <w:bCs/>
          <w:sz w:val="32"/>
          <w:szCs w:val="32"/>
          <w:rtl/>
        </w:rPr>
        <w:lastRenderedPageBreak/>
        <w:t>الأسباب</w:t>
      </w:r>
    </w:p>
    <w:p w:rsidR="008E476E" w:rsidRPr="00420631" w:rsidRDefault="008E476E" w:rsidP="008E476E">
      <w:pPr>
        <w:spacing w:after="0" w:line="240" w:lineRule="auto"/>
        <w:jc w:val="both"/>
        <w:rPr>
          <w:rFonts w:ascii="Traditional Arabic" w:hAnsi="Traditional Arabic" w:cs="Traditional Arabic"/>
          <w:sz w:val="32"/>
          <w:szCs w:val="32"/>
          <w:rtl/>
        </w:rPr>
      </w:pPr>
      <w:r w:rsidRPr="00420631">
        <w:rPr>
          <w:rFonts w:ascii="Traditional Arabic" w:hAnsi="Traditional Arabic" w:cs="Traditional Arabic"/>
          <w:sz w:val="32"/>
          <w:szCs w:val="32"/>
          <w:rtl/>
        </w:rPr>
        <w:t>وحيث إنه وبصرف النظر عن الأدلة التي ساقها الادعاء؛ فإن من الثابت من صورة صك الوكالة المشار إليه في قرار الاتهام؛ أن الشركة المنسوب للمدعى عليه إدارتها هي شركة زراعية أهلية تشتغل في مجال الزراعة. لما كان ذلك وكان الاشتغال بالزراعة كما هو مقرر لا يعد من الأعمال التجارية، فضلاً عن أن الشركة المذكورة لم تؤسس وفقاً لنظام الشركات؛ فإن العمل في إدارة مثل هذه الشركة لا يعد اشتغالاً بالتجارة؛ الأمر الذي تنتهي معه الدائرة إلى أن قيام المدعى عليه بالعمل في إدارة الشركة المذكورة لا يعد من الاشتغال بالتجارة المعاقب عليه بالمرسوم الملكي رقم (43) لعام 1377هـ، وتقضي بذلك.</w:t>
      </w:r>
    </w:p>
    <w:p w:rsidR="008E476E" w:rsidRPr="00420631" w:rsidRDefault="008E476E" w:rsidP="008E476E">
      <w:pPr>
        <w:spacing w:after="0" w:line="240" w:lineRule="auto"/>
        <w:jc w:val="both"/>
        <w:rPr>
          <w:rFonts w:ascii="Traditional Arabic" w:hAnsi="Traditional Arabic" w:cs="Traditional Arabic"/>
          <w:b/>
          <w:bCs/>
          <w:sz w:val="32"/>
          <w:szCs w:val="32"/>
          <w:rtl/>
        </w:rPr>
      </w:pPr>
      <w:r w:rsidRPr="00420631">
        <w:rPr>
          <w:rFonts w:ascii="Traditional Arabic" w:hAnsi="Traditional Arabic" w:cs="Traditional Arabic"/>
          <w:b/>
          <w:bCs/>
          <w:sz w:val="32"/>
          <w:szCs w:val="32"/>
          <w:rtl/>
        </w:rPr>
        <w:t xml:space="preserve">لذلك حكمت الدائرة: بعدم ثبوت ارتكاب (...) مخالفة الاشتغال بالتجارة. </w:t>
      </w:r>
    </w:p>
    <w:p w:rsidR="008E476E" w:rsidRPr="00420631" w:rsidRDefault="008E476E" w:rsidP="008E476E">
      <w:pPr>
        <w:spacing w:after="0" w:line="240" w:lineRule="auto"/>
        <w:jc w:val="both"/>
        <w:rPr>
          <w:rFonts w:ascii="Traditional Arabic" w:hAnsi="Traditional Arabic" w:cs="Traditional Arabic"/>
          <w:b/>
          <w:bCs/>
          <w:sz w:val="32"/>
          <w:szCs w:val="32"/>
          <w:rtl/>
        </w:rPr>
      </w:pPr>
      <w:r w:rsidRPr="00420631">
        <w:rPr>
          <w:rFonts w:ascii="Traditional Arabic" w:hAnsi="Traditional Arabic" w:cs="Traditional Arabic"/>
          <w:b/>
          <w:bCs/>
          <w:sz w:val="32"/>
          <w:szCs w:val="32"/>
          <w:rtl/>
        </w:rPr>
        <w:t>والله الموفق، وصلى الله وسلم على نبينا محمد وعلى آله وصحبه أجمعين.</w:t>
      </w:r>
    </w:p>
    <w:p w:rsidR="008E476E" w:rsidRPr="00420631" w:rsidRDefault="008E476E" w:rsidP="008E476E">
      <w:pPr>
        <w:spacing w:after="0" w:line="240" w:lineRule="auto"/>
        <w:jc w:val="both"/>
        <w:rPr>
          <w:rFonts w:ascii="Traditional Arabic" w:hAnsi="Traditional Arabic" w:cs="Traditional Arabic"/>
          <w:b/>
          <w:bCs/>
          <w:sz w:val="32"/>
          <w:szCs w:val="32"/>
          <w:rtl/>
        </w:rPr>
      </w:pPr>
    </w:p>
    <w:p w:rsidR="008E476E" w:rsidRPr="00420631" w:rsidRDefault="008E476E" w:rsidP="008E476E">
      <w:pPr>
        <w:tabs>
          <w:tab w:val="center" w:pos="5233"/>
        </w:tabs>
        <w:spacing w:after="0" w:line="240" w:lineRule="auto"/>
        <w:jc w:val="both"/>
        <w:rPr>
          <w:rFonts w:ascii="Traditional Arabic" w:hAnsi="Traditional Arabic" w:cs="Traditional Arabic"/>
          <w:b/>
          <w:bCs/>
          <w:sz w:val="32"/>
          <w:szCs w:val="32"/>
          <w:rtl/>
        </w:rPr>
      </w:pPr>
      <w:r w:rsidRPr="00420631">
        <w:rPr>
          <w:rFonts w:ascii="Traditional Arabic" w:hAnsi="Traditional Arabic" w:cs="Traditional Arabic"/>
          <w:b/>
          <w:bCs/>
          <w:sz w:val="32"/>
          <w:szCs w:val="32"/>
          <w:rtl/>
        </w:rPr>
        <w:t xml:space="preserve"> هيئة التدقيق:</w:t>
      </w:r>
    </w:p>
    <w:p w:rsidR="008E476E" w:rsidRPr="00420631" w:rsidRDefault="008E476E" w:rsidP="008E476E">
      <w:pPr>
        <w:tabs>
          <w:tab w:val="center" w:pos="5233"/>
        </w:tabs>
        <w:spacing w:after="0" w:line="240" w:lineRule="auto"/>
        <w:jc w:val="both"/>
        <w:rPr>
          <w:rFonts w:ascii="Traditional Arabic" w:hAnsi="Traditional Arabic" w:cs="Traditional Arabic"/>
          <w:b/>
          <w:bCs/>
          <w:sz w:val="32"/>
          <w:szCs w:val="32"/>
          <w:rtl/>
        </w:rPr>
      </w:pPr>
      <w:r w:rsidRPr="00420631">
        <w:rPr>
          <w:rFonts w:ascii="Traditional Arabic" w:hAnsi="Traditional Arabic" w:cs="Traditional Arabic"/>
          <w:b/>
          <w:bCs/>
          <w:sz w:val="32"/>
          <w:szCs w:val="32"/>
          <w:rtl/>
        </w:rPr>
        <w:t xml:space="preserve">حكمت الهيئة بالموافقة على النتيجة التي انتهى إليها الحكم محل التدقيق إلا أن الهيئة تشير أن قرار الاتهام قد خلا تماماً من النصوص التي تحظر ما نسب إلى المدعى عليه القيام به. وحيث إن تحديد ما يعتبر من الأعمال التجارية وما لا يعتبر كذلك قد ورد النص عليه بنظام المحكمة التجارية الصادر بالمرسوم السامي رقم </w:t>
      </w:r>
      <w:r w:rsidRPr="00420631">
        <w:rPr>
          <w:rFonts w:ascii="Traditional Arabic" w:hAnsi="Traditional Arabic" w:cs="Traditional Arabic"/>
          <w:b/>
          <w:bCs/>
          <w:sz w:val="32"/>
          <w:szCs w:val="32"/>
          <w:rtl/>
          <w:lang w:bidi="fa-IR"/>
        </w:rPr>
        <w:t>(۳۲</w:t>
      </w:r>
      <w:r w:rsidRPr="00420631">
        <w:rPr>
          <w:rFonts w:ascii="Traditional Arabic" w:hAnsi="Traditional Arabic" w:cs="Traditional Arabic"/>
          <w:b/>
          <w:bCs/>
          <w:sz w:val="32"/>
          <w:szCs w:val="32"/>
          <w:rtl/>
        </w:rPr>
        <w:t xml:space="preserve">) وتاريخ 15/1/1350هـ المادتين الثانية والثالثة، كما ورد النص عليه أيضاً باللوائح التنفيذية لنظام الخدمة المدنية، حيث بينت المادة (13/1) ما يعد اشتغالاً بالتجارة، وبينت المادة (13/2) من اللوائح المذكورة ما لا يعد اشتغالاً بالتجارة. وحيث إنه متى كان ما تقدم وبمطالعة نصوص نظام المحكمة التجارية واللوائح التنفيذية اتضح أن ما قام به المذكور لا يعد عملاً تجارياً وفقاً لأي من النظامين؛ لأنه يتملك حصة في الأرض (الشركة) وهو جائز نظاماً -المادة </w:t>
      </w:r>
      <w:r w:rsidRPr="00420631">
        <w:rPr>
          <w:rFonts w:ascii="Traditional Arabic" w:hAnsi="Traditional Arabic" w:cs="Traditional Arabic"/>
          <w:b/>
          <w:bCs/>
          <w:sz w:val="32"/>
          <w:szCs w:val="32"/>
          <w:rtl/>
          <w:lang w:bidi="fa-IR"/>
        </w:rPr>
        <w:t xml:space="preserve">(13/2) </w:t>
      </w:r>
      <w:r w:rsidRPr="00420631">
        <w:rPr>
          <w:rFonts w:ascii="Traditional Arabic" w:hAnsi="Traditional Arabic" w:cs="Traditional Arabic"/>
          <w:b/>
          <w:bCs/>
          <w:sz w:val="32"/>
          <w:szCs w:val="32"/>
          <w:rtl/>
        </w:rPr>
        <w:t>من اللوائح التنفيذية لنظام الخدمة المدنية- التي تجيز تملك الحصص والأسهم في الشركة المساهمة والشركات ذوات المسؤولية المحدودة وشركات التوصية، ومن ثم يكون تملك الحصص في الشركات الأهلية -كما هو الشأن بالنسبة للمدعى عليه- جائز</w:t>
      </w:r>
      <w:r w:rsidRPr="00420631">
        <w:rPr>
          <w:rFonts w:ascii="Traditional Arabic" w:hAnsi="Traditional Arabic" w:cs="Traditional Arabic" w:hint="cs"/>
          <w:b/>
          <w:bCs/>
          <w:sz w:val="32"/>
          <w:szCs w:val="32"/>
          <w:rtl/>
        </w:rPr>
        <w:t>اً</w:t>
      </w:r>
      <w:r w:rsidRPr="00420631">
        <w:rPr>
          <w:rFonts w:ascii="Traditional Arabic" w:hAnsi="Traditional Arabic" w:cs="Traditional Arabic"/>
          <w:b/>
          <w:bCs/>
          <w:sz w:val="32"/>
          <w:szCs w:val="32"/>
          <w:rtl/>
        </w:rPr>
        <w:t xml:space="preserve"> من باب أولى. هذا من ناحية ومن ناحية أخرى لم يثبت من الأوراق أن الوكالة بإدارة المدعى عليه للشركة بأجر بل باعتباره شريكاً في الشركة. وأن الشركة هي شركة زراعية أهلية تشتغل في مجال الزراعة، وهو لا يعد من الأعمال التجارية.</w:t>
      </w:r>
      <w:r w:rsidRPr="00420631">
        <w:rPr>
          <w:rFonts w:ascii="Traditional Arabic" w:hAnsi="Traditional Arabic" w:cs="Traditional Arabic"/>
          <w:b/>
          <w:bCs/>
          <w:sz w:val="32"/>
          <w:szCs w:val="32"/>
          <w:rtl/>
        </w:rPr>
        <w:tab/>
      </w:r>
    </w:p>
    <w:p w:rsidR="008E476E" w:rsidRPr="00420631" w:rsidRDefault="008E476E" w:rsidP="008E476E">
      <w:pPr>
        <w:spacing w:after="0" w:line="240" w:lineRule="auto"/>
        <w:jc w:val="both"/>
        <w:rPr>
          <w:rFonts w:ascii="Traditional Arabic" w:hAnsi="Traditional Arabic" w:cs="Traditional Arabic"/>
          <w:sz w:val="32"/>
          <w:szCs w:val="32"/>
          <w:rtl/>
        </w:rPr>
      </w:pPr>
    </w:p>
    <w:p w:rsidR="008E476E" w:rsidRPr="00420631" w:rsidRDefault="008E476E" w:rsidP="008E476E">
      <w:pPr>
        <w:spacing w:after="0" w:line="240" w:lineRule="auto"/>
        <w:jc w:val="both"/>
        <w:rPr>
          <w:rFonts w:ascii="Traditional Arabic" w:hAnsi="Traditional Arabic" w:cs="Traditional Arabic"/>
          <w:sz w:val="32"/>
          <w:szCs w:val="32"/>
          <w:rtl/>
        </w:rPr>
      </w:pPr>
    </w:p>
    <w:p w:rsidR="008E476E" w:rsidRPr="00420631" w:rsidRDefault="008E476E" w:rsidP="008E476E">
      <w:pPr>
        <w:spacing w:after="0" w:line="240" w:lineRule="auto"/>
        <w:jc w:val="both"/>
        <w:rPr>
          <w:rFonts w:ascii="Traditional Arabic" w:hAnsi="Traditional Arabic" w:cs="Traditional Arabic"/>
          <w:sz w:val="32"/>
          <w:szCs w:val="32"/>
          <w:rtl/>
        </w:rPr>
      </w:pPr>
    </w:p>
    <w:p w:rsidR="008E476E" w:rsidRPr="00420631" w:rsidRDefault="008E476E" w:rsidP="008E476E">
      <w:pPr>
        <w:spacing w:after="0" w:line="240" w:lineRule="auto"/>
        <w:jc w:val="both"/>
        <w:rPr>
          <w:rFonts w:ascii="Traditional Arabic" w:hAnsi="Traditional Arabic" w:cs="Traditional Arabic"/>
          <w:sz w:val="32"/>
          <w:szCs w:val="32"/>
          <w:rtl/>
        </w:rPr>
      </w:pPr>
    </w:p>
    <w:p w:rsidR="008E476E" w:rsidRPr="00420631" w:rsidRDefault="008E476E" w:rsidP="008E476E">
      <w:pPr>
        <w:spacing w:after="0" w:line="240" w:lineRule="auto"/>
        <w:jc w:val="both"/>
        <w:rPr>
          <w:rFonts w:ascii="Traditional Arabic" w:hAnsi="Traditional Arabic" w:cs="Traditional Arabic"/>
          <w:b/>
          <w:bCs/>
          <w:sz w:val="32"/>
          <w:szCs w:val="32"/>
          <w:rtl/>
        </w:rPr>
      </w:pPr>
      <w:r w:rsidRPr="00420631">
        <w:rPr>
          <w:rFonts w:ascii="Traditional Arabic" w:hAnsi="Traditional Arabic" w:cs="Traditional Arabic"/>
          <w:b/>
          <w:bCs/>
          <w:sz w:val="32"/>
          <w:szCs w:val="32"/>
          <w:rtl/>
        </w:rPr>
        <w:lastRenderedPageBreak/>
        <w:t>رقم القضية في المحكمة الإدارية 370/22/5/ق لعام 1425هـ</w:t>
      </w:r>
    </w:p>
    <w:p w:rsidR="008E476E" w:rsidRPr="00420631" w:rsidRDefault="008E476E" w:rsidP="008E476E">
      <w:pPr>
        <w:spacing w:after="0" w:line="240" w:lineRule="auto"/>
        <w:jc w:val="both"/>
        <w:rPr>
          <w:rFonts w:ascii="Traditional Arabic" w:hAnsi="Traditional Arabic" w:cs="Traditional Arabic"/>
          <w:b/>
          <w:bCs/>
          <w:sz w:val="32"/>
          <w:szCs w:val="32"/>
          <w:rtl/>
        </w:rPr>
      </w:pPr>
      <w:r w:rsidRPr="00420631">
        <w:rPr>
          <w:rFonts w:ascii="Traditional Arabic" w:hAnsi="Traditional Arabic" w:cs="Traditional Arabic"/>
          <w:b/>
          <w:bCs/>
          <w:sz w:val="32"/>
          <w:szCs w:val="32"/>
          <w:rtl/>
        </w:rPr>
        <w:t>رقم القضية في هيئة التدقيق 139/ت/2 لعام 1426هـ</w:t>
      </w:r>
    </w:p>
    <w:p w:rsidR="008E476E" w:rsidRPr="00420631" w:rsidRDefault="008E476E" w:rsidP="008E476E">
      <w:pPr>
        <w:spacing w:after="0" w:line="240" w:lineRule="auto"/>
        <w:jc w:val="both"/>
        <w:rPr>
          <w:rFonts w:ascii="Traditional Arabic" w:hAnsi="Traditional Arabic" w:cs="Traditional Arabic"/>
          <w:b/>
          <w:bCs/>
          <w:sz w:val="32"/>
          <w:szCs w:val="32"/>
          <w:rtl/>
        </w:rPr>
      </w:pPr>
      <w:r w:rsidRPr="00420631">
        <w:rPr>
          <w:rFonts w:ascii="Traditional Arabic" w:hAnsi="Traditional Arabic" w:cs="Traditional Arabic"/>
          <w:b/>
          <w:bCs/>
          <w:sz w:val="32"/>
          <w:szCs w:val="32"/>
          <w:rtl/>
        </w:rPr>
        <w:t>تاريخ الجلسة 21/4/1426هـ</w:t>
      </w:r>
    </w:p>
    <w:p w:rsidR="008E476E" w:rsidRPr="00420631" w:rsidRDefault="008E476E" w:rsidP="008E476E">
      <w:pPr>
        <w:spacing w:after="0" w:line="240" w:lineRule="auto"/>
        <w:jc w:val="center"/>
        <w:rPr>
          <w:rFonts w:ascii="Traditional Arabic" w:hAnsi="Traditional Arabic" w:cs="Traditional Arabic"/>
          <w:b/>
          <w:bCs/>
          <w:sz w:val="32"/>
          <w:szCs w:val="32"/>
          <w:rtl/>
        </w:rPr>
      </w:pPr>
      <w:r w:rsidRPr="00420631">
        <w:rPr>
          <w:rFonts w:ascii="Traditional Arabic" w:hAnsi="Traditional Arabic" w:cs="Traditional Arabic"/>
          <w:b/>
          <w:bCs/>
          <w:sz w:val="32"/>
          <w:szCs w:val="32"/>
          <w:rtl/>
        </w:rPr>
        <w:t>الموضوعات</w:t>
      </w:r>
    </w:p>
    <w:p w:rsidR="008E476E" w:rsidRPr="00420631" w:rsidRDefault="008E476E" w:rsidP="008E476E">
      <w:pPr>
        <w:spacing w:after="0" w:line="240" w:lineRule="auto"/>
        <w:jc w:val="both"/>
        <w:rPr>
          <w:rFonts w:ascii="Traditional Arabic" w:hAnsi="Traditional Arabic" w:cs="Traditional Arabic"/>
          <w:b/>
          <w:bCs/>
          <w:sz w:val="32"/>
          <w:szCs w:val="32"/>
        </w:rPr>
      </w:pPr>
      <w:r w:rsidRPr="00420631">
        <w:rPr>
          <w:rFonts w:ascii="Traditional Arabic" w:hAnsi="Traditional Arabic" w:cs="Traditional Arabic"/>
          <w:b/>
          <w:bCs/>
          <w:sz w:val="32"/>
          <w:szCs w:val="32"/>
          <w:rtl/>
        </w:rPr>
        <w:t>اشتغال بالتجارة - موظف عام - تأسيس ورشة سيارات - سجل تجاري –</w:t>
      </w:r>
      <w:r w:rsidRPr="00420631">
        <w:rPr>
          <w:rFonts w:ascii="Traditional Arabic" w:hAnsi="Traditional Arabic" w:cs="Traditional Arabic"/>
          <w:sz w:val="32"/>
          <w:szCs w:val="32"/>
          <w:rtl/>
        </w:rPr>
        <w:t xml:space="preserve"> </w:t>
      </w:r>
      <w:r w:rsidRPr="00420631">
        <w:rPr>
          <w:rFonts w:ascii="Traditional Arabic" w:hAnsi="Traditional Arabic" w:cs="Traditional Arabic"/>
          <w:b/>
          <w:bCs/>
          <w:sz w:val="32"/>
          <w:szCs w:val="32"/>
          <w:rtl/>
        </w:rPr>
        <w:t>ما لا يعد اشتغالاً بالتجارة - القيام بأعمال الوكالة - ضابط العمل التجاري – مناط استثناء أعمال الوكالة من الحظر النظامي في ممارسة الأعمال التجارية - انتفاء المصلحة - إقرار -</w:t>
      </w:r>
      <w:r w:rsidRPr="00420631">
        <w:rPr>
          <w:rFonts w:ascii="Traditional Arabic" w:hAnsi="Traditional Arabic" w:cs="Traditional Arabic"/>
          <w:sz w:val="32"/>
          <w:szCs w:val="32"/>
          <w:rtl/>
        </w:rPr>
        <w:t xml:space="preserve"> </w:t>
      </w:r>
      <w:r w:rsidRPr="00420631">
        <w:rPr>
          <w:rFonts w:ascii="Traditional Arabic" w:hAnsi="Traditional Arabic" w:cs="Traditional Arabic"/>
          <w:b/>
          <w:bCs/>
          <w:sz w:val="32"/>
          <w:szCs w:val="32"/>
          <w:rtl/>
        </w:rPr>
        <w:t>تزوير - استعمال محرر مزور -</w:t>
      </w:r>
      <w:r w:rsidRPr="00420631">
        <w:rPr>
          <w:rFonts w:ascii="Traditional Arabic" w:hAnsi="Traditional Arabic" w:cs="Traditional Arabic"/>
          <w:sz w:val="32"/>
          <w:szCs w:val="32"/>
          <w:rtl/>
        </w:rPr>
        <w:t xml:space="preserve"> </w:t>
      </w:r>
      <w:r w:rsidRPr="00420631">
        <w:rPr>
          <w:rFonts w:ascii="Traditional Arabic" w:hAnsi="Traditional Arabic" w:cs="Traditional Arabic"/>
          <w:b/>
          <w:bCs/>
          <w:sz w:val="32"/>
          <w:szCs w:val="32"/>
          <w:rtl/>
        </w:rPr>
        <w:t>القرائن الدالة على انتفاء التزوير- تقرير الأدلة الجنائية - عدم كفاية الأدلة.</w:t>
      </w:r>
    </w:p>
    <w:p w:rsidR="008E476E" w:rsidRPr="00420631" w:rsidRDefault="008E476E" w:rsidP="008E476E">
      <w:pPr>
        <w:spacing w:after="0" w:line="240" w:lineRule="auto"/>
        <w:jc w:val="both"/>
        <w:rPr>
          <w:rFonts w:ascii="Traditional Arabic" w:hAnsi="Traditional Arabic" w:cs="Traditional Arabic"/>
          <w:sz w:val="32"/>
          <w:szCs w:val="32"/>
          <w:rtl/>
        </w:rPr>
      </w:pPr>
      <w:r w:rsidRPr="00420631">
        <w:rPr>
          <w:rFonts w:ascii="Traditional Arabic" w:hAnsi="Traditional Arabic" w:cs="Traditional Arabic"/>
          <w:sz w:val="32"/>
          <w:szCs w:val="32"/>
          <w:rtl/>
        </w:rPr>
        <w:t>أقام فرع هيئة الرقابة والتحقيق الدعوى ضد المتهمين؛ لقيام المتهم الأول والثاني بتزوير محرر، وقيام المتهم الأول باستعماله بتقديمه لمكتب العمل والجوازات محتجاً بصحته، وقيام المتهمين الثاني والثالث بوصفهم (موظفين عامين) بالاشتغال بالتجارة، وذلك بفتح ورشة سيارات، وتشغيل العمالة بها، والإشراف عليها، وكذلك قيام المتهم الثالث باستخراج سجل بيع مواد غذائية – إنكار المتهمين الأول والثاني لما نسب إليهما من تزور، ودفع المتهم الأول بانحصار دوره في مراجعة الدوائر الحكومية، ودفعه بانتفاء المصلحة والداعي من تزوير توقيع العامل المنقولة كفالته، ودفع المتهم الثاني بقيامه بأخذ موافقة العامل شفهياً قبل نقل كفالته، وقيامه بكافة الأعمال نيابة عن المتهم الثالث وفق وكالة شرعية – الثابت قيام مكتب العمل بقبول طلبات نقل الكفالة دون تضمين استمارة الطلب توقيع العامل المراد نقل كفالته – عدم كفاية تقرير الأدلة الجنائية المثبت اتحاد المداد المحرر به استمارة الطلب في إثبات قيام المتهمين بتزوير توقيع العامل الوارد فيه – مضي فترة بين علم العامل بنقل كفالته وبين تقديم الشكوى من القرائن الدالة على عدم صدقه –  إقرار المتهم الثاني بقيامه بإدارة الأعمال التجارية نيابة عن والدته وفق وكالة شرعية – المتقرر نظاماً استثناء أعمال الوكالة من الحظر النظامي في ممارسة الأعمال التجارية حال ارتباط الموظف بالموكل بصلة نسب أو قرابة حتى الدرجة الرابعة – إقرار المتهم الثالث بما نسب إليه – عدم الاعتداد بدفع المتهم الثالث بتبعية ملكية العمل التجاري لوالده؛ لثبوت خلاف ذلك - أثر ذلك: عدم إدانة المتهمين الأول والثاني بما نسب إليهما من تزوير، وعدم إدانة المتهم الثاني بما نسب إليه من الاشتغال بالتجارة، وإدانة المتهم الثالث بما نسب إليه من الاشتغال بالتجارة، ومعاقبته بغرامة مالية.</w:t>
      </w:r>
    </w:p>
    <w:p w:rsidR="008E476E" w:rsidRPr="00420631" w:rsidRDefault="008E476E" w:rsidP="008E476E">
      <w:pPr>
        <w:spacing w:after="0" w:line="240" w:lineRule="auto"/>
        <w:jc w:val="center"/>
        <w:rPr>
          <w:rFonts w:ascii="Traditional Arabic" w:hAnsi="Traditional Arabic" w:cs="Traditional Arabic"/>
          <w:sz w:val="32"/>
          <w:szCs w:val="32"/>
          <w:rtl/>
        </w:rPr>
      </w:pPr>
      <w:r w:rsidRPr="00420631">
        <w:rPr>
          <w:rFonts w:ascii="Traditional Arabic" w:hAnsi="Traditional Arabic" w:cs="Traditional Arabic"/>
          <w:b/>
          <w:bCs/>
          <w:sz w:val="32"/>
          <w:szCs w:val="32"/>
          <w:rtl/>
        </w:rPr>
        <w:t>مستند الحكم</w:t>
      </w:r>
    </w:p>
    <w:p w:rsidR="008E476E" w:rsidRPr="00420631" w:rsidRDefault="008E476E" w:rsidP="00262873">
      <w:pPr>
        <w:pStyle w:val="a4"/>
        <w:numPr>
          <w:ilvl w:val="0"/>
          <w:numId w:val="107"/>
        </w:numPr>
        <w:spacing w:after="0" w:line="240" w:lineRule="auto"/>
        <w:ind w:left="360"/>
        <w:jc w:val="both"/>
        <w:rPr>
          <w:rFonts w:ascii="Traditional Arabic" w:hAnsi="Traditional Arabic" w:cs="Traditional Arabic"/>
          <w:sz w:val="32"/>
          <w:szCs w:val="32"/>
          <w:rtl/>
        </w:rPr>
      </w:pPr>
      <w:r w:rsidRPr="00420631">
        <w:rPr>
          <w:rFonts w:ascii="Traditional Arabic" w:hAnsi="Traditional Arabic" w:cs="Traditional Arabic"/>
          <w:sz w:val="32"/>
          <w:szCs w:val="32"/>
          <w:rtl/>
        </w:rPr>
        <w:t>المادة (1) من المرسوم الملكي رقم (43) وتاريخ 29/11/1377هـ، بشأن عقوبة اشتغال الموظف العام بالتجارة.</w:t>
      </w:r>
    </w:p>
    <w:p w:rsidR="008E476E" w:rsidRPr="00420631" w:rsidRDefault="008E476E" w:rsidP="00262873">
      <w:pPr>
        <w:pStyle w:val="a4"/>
        <w:numPr>
          <w:ilvl w:val="0"/>
          <w:numId w:val="107"/>
        </w:numPr>
        <w:spacing w:after="0" w:line="240" w:lineRule="auto"/>
        <w:ind w:left="360"/>
        <w:jc w:val="both"/>
        <w:rPr>
          <w:rFonts w:ascii="Traditional Arabic" w:hAnsi="Traditional Arabic" w:cs="Traditional Arabic"/>
          <w:sz w:val="32"/>
          <w:szCs w:val="32"/>
          <w:rtl/>
        </w:rPr>
      </w:pPr>
      <w:r w:rsidRPr="00420631">
        <w:rPr>
          <w:rFonts w:ascii="Traditional Arabic" w:hAnsi="Traditional Arabic" w:cs="Traditional Arabic"/>
          <w:sz w:val="32"/>
          <w:szCs w:val="32"/>
          <w:rtl/>
        </w:rPr>
        <w:lastRenderedPageBreak/>
        <w:t>المادة (13/2/ج) من اللائحة التنفيذية لنظام الخدمة المدنية الصادرة بقرار مجلس الخدمة المدنية رقم (1) وتاريخ 27/7/1397هـ.</w:t>
      </w:r>
    </w:p>
    <w:p w:rsidR="008E476E" w:rsidRPr="00420631" w:rsidRDefault="008E476E" w:rsidP="008E476E">
      <w:pPr>
        <w:spacing w:after="0" w:line="240" w:lineRule="auto"/>
        <w:jc w:val="center"/>
        <w:rPr>
          <w:rFonts w:ascii="Traditional Arabic" w:hAnsi="Traditional Arabic" w:cs="Traditional Arabic"/>
          <w:b/>
          <w:bCs/>
          <w:sz w:val="32"/>
          <w:szCs w:val="32"/>
          <w:rtl/>
        </w:rPr>
      </w:pPr>
      <w:r w:rsidRPr="00420631">
        <w:rPr>
          <w:rFonts w:ascii="Traditional Arabic" w:hAnsi="Traditional Arabic" w:cs="Traditional Arabic"/>
          <w:b/>
          <w:bCs/>
          <w:sz w:val="32"/>
          <w:szCs w:val="32"/>
          <w:rtl/>
        </w:rPr>
        <w:t>الوقائع</w:t>
      </w:r>
    </w:p>
    <w:p w:rsidR="008E476E" w:rsidRPr="00420631" w:rsidRDefault="008E476E" w:rsidP="008E476E">
      <w:pPr>
        <w:spacing w:after="0" w:line="240" w:lineRule="auto"/>
        <w:jc w:val="both"/>
        <w:rPr>
          <w:rFonts w:ascii="Traditional Arabic" w:hAnsi="Traditional Arabic" w:cs="Traditional Arabic"/>
          <w:sz w:val="32"/>
          <w:szCs w:val="32"/>
          <w:rtl/>
        </w:rPr>
      </w:pPr>
      <w:r w:rsidRPr="00420631">
        <w:rPr>
          <w:rFonts w:ascii="Traditional Arabic" w:hAnsi="Traditional Arabic" w:cs="Traditional Arabic"/>
          <w:sz w:val="32"/>
          <w:szCs w:val="32"/>
          <w:rtl/>
        </w:rPr>
        <w:t xml:space="preserve">تتلخص وقائع هذه القضية في أن فرع هيئة الرقابة والتحقيق بمنطقة تبوك أقام دعواه الجنائية في قرار الاتهام رقم (24/ج) لعام 1425هـ ضد المتهمين: 1- (المتهم الأول) -سعودي الجنسية- يبلغ من العمر (32) سنة يعمل مندوب لمكتب (...) للخدمات العامة بتبوك. 2- (المتهم الثاني) -سعودي الجنسية- يبلغ من العمر (37) سنة يعمل معلم بمدرسة (...) بتبوك. 3- (المتهم الثالث) -سعودي الجنسية- يبلغ من العمر (33) سنة يعمل بإدارة تعليم تبوك. لأنهم بتاريخ 7/1/1424هـ وما قبله بدائرة مدينة تبوك: - قام المتهم الأول باستعمال المحرر المزور فيما زور من أجله بأن قدمه لمكتب العمل والجوازات محتجاً بصحته. - قام المتهمان الثاني والثالث حال كونهم موظفين عامين بالاشتغال بالتجارة بفتح ورشة سيارات، وتشغيل العمالة بها والإشراف عليها، كما أن المتهم الثالث لديه سجل تجاري لمؤسسة بيع مواد غذائية. أدلة الاتهام: بالنسبة للمتهم الأول: 1- اعترافه بأنه هو الذي قام بتعبئة بيانات الاستمارة عدا توقيع العامل ولم يطلب من المتهم الثاني إحضار العامل للتوقيع. 2- ما جاء في تقرير الأدلة الجنائية بأن المداد المحرر به توقيع العامل يتفق مع المداد المحرر به باقي البيانات. 3- ما جاء في أقوال العامل بأنه تم نقل كفالته إلى المدعو (...) بدون علمه. 4- ما جاء في أقوال المتهم الثاني بأن المتهم الأول لم يطلب منه موافقة العامل أو توقيعه، بل أفاد بأن توقيع العامل ليس مهماً. بالنسبة للمتهم الثاني: 1- ما جاء في أقواله في التحقيقات بأنه قام بإنهاء إجراءات نقل الكفالة بدون توقيع العامل على استمارة نقل الخدمات وذلك بواسطة المتهم الأول. 2- ما جاء في أقوال العامل بأن المتهم الثاني لم يأخذ موافقته على نقل الكفالة، بل قام بذلك بدون علمه. 3- وجود المحرر المزور. 4- اعترافه بأن لديه وكالة شرعية من المتهم الثالث للقيام بأعمال ورشة (...) واستقدام العمال ومراجعة الدوائر الحكومية وإنهاء الإجراءات اللازمة. 5- اعترافه بأن لديه وكالة شرعية من أخيه (...) للقيام بأعمال ورشة (...)، واستقدام العمال ومراجعة الدوائر الحكومية وإنهاء الإجراءات اللازمة. 6- ما جاء في أقوال العامل بأن المدعو (...) هو الذي يشرف عليهم في ورشة (...) للسيارات. بالنسبة للمتهم الثالث: 1- اعترافه بأنه قام بتأجير ورشة (...) للسيارات التابعة له للمتهم الثاني مقابل مبلغ مالي، لديه سجل تجاري برقم (...) لمؤسسة بيع مواد غذائية. 2-كون العامل (...) يعمل سمكري سيارات وهو تحت كفالته. 3- ما جاء في إفادة المتهم الثاني بأن المذكور لديه ورشة سيارات ويشتغل بالتجارة. وطلب فرع الهيئة من ديوان المظالم محاكمة المتهمين بالمواد الخامسة والسادسة من نظام مكافحة التزوير، وقرار مجلس الوزراء رقم (223) لعام 1399هـ، والمرسوم الملكي رقم (43) لعام 1377هـ المادة الأولى فقرة (1) وبموجب المادة الثالثة عشرة من لوائح الخدمة المدنية. وفي سبيل نظر القضية حددت الدائرة جلسة 23/10/1425هـ حضرها المتهمان الأول والثالث وممثل الادعاء (...) وبمواجهة المتهم </w:t>
      </w:r>
      <w:r w:rsidRPr="00420631">
        <w:rPr>
          <w:rFonts w:ascii="Traditional Arabic" w:hAnsi="Traditional Arabic" w:cs="Traditional Arabic"/>
          <w:sz w:val="32"/>
          <w:szCs w:val="32"/>
          <w:rtl/>
        </w:rPr>
        <w:lastRenderedPageBreak/>
        <w:t>الأول بالاتهام المنسوب إليهما، أجاب أنه لا صحة لما نسب إليه في الاتهام، موضحاً أنه يعمل معقباً في مكتب (...) للخدمات العامة في تبوك، وقد حضر إليه المتهم الثاني وطلب منه نقل كفالة العامل (...) -تركي الجنسية- وقدم له خطاب</w:t>
      </w:r>
      <w:r w:rsidRPr="00420631">
        <w:rPr>
          <w:rFonts w:ascii="Traditional Arabic" w:hAnsi="Traditional Arabic" w:cs="Traditional Arabic" w:hint="cs"/>
          <w:sz w:val="32"/>
          <w:szCs w:val="32"/>
          <w:rtl/>
        </w:rPr>
        <w:t>اً</w:t>
      </w:r>
      <w:r w:rsidRPr="00420631">
        <w:rPr>
          <w:rFonts w:ascii="Traditional Arabic" w:hAnsi="Traditional Arabic" w:cs="Traditional Arabic"/>
          <w:sz w:val="32"/>
          <w:szCs w:val="32"/>
          <w:rtl/>
        </w:rPr>
        <w:t xml:space="preserve"> موجه</w:t>
      </w:r>
      <w:r w:rsidRPr="00420631">
        <w:rPr>
          <w:rFonts w:ascii="Traditional Arabic" w:hAnsi="Traditional Arabic" w:cs="Traditional Arabic" w:hint="cs"/>
          <w:sz w:val="32"/>
          <w:szCs w:val="32"/>
          <w:rtl/>
        </w:rPr>
        <w:t>اً</w:t>
      </w:r>
      <w:r w:rsidRPr="00420631">
        <w:rPr>
          <w:rFonts w:ascii="Traditional Arabic" w:hAnsi="Traditional Arabic" w:cs="Traditional Arabic"/>
          <w:sz w:val="32"/>
          <w:szCs w:val="32"/>
          <w:rtl/>
        </w:rPr>
        <w:t xml:space="preserve"> لمكتب العمل بتبوك، وآخر لجوازات تبوك بعدم الممانعة بنقل الكفالة مذيلة بتوقيع كفيله المتهم الثالث. وقدم له أيضاً استمارة طلب نقل خدمات عامة من مطبوعات وذيلها بتوقيع في خانة إقرار طالب نقل الكفالة، ومختومة بختم ورشة (...) التابعة للكفيل الجديد (...)، وأضاف المتهم الأول أنه عبّأ خانة اسم العامل في خانة إقرار العامل، واسم الكفيل المتنازل، واسم طالب نقل الكفالة، واسم العامل فقط في خانة إقرار العامل وكان ذلك بخط يده. وأضاف المتهم الأول أن التوقيع المنسوب للعامل في الاستمارة ليس بتوقيعه ولا يعلم من وقعه، وأوضح أنه قدم تلك الأوراق مع جواز العامل إلى مكتب العمل بتبوك، وكانت الاستمارة خالية من توقيع العامل، وبمواجهته بأدلة الاتهام أجاب المتهم الأول أنه بالنسبة للدليل الأول فإن ما جرى عليه العمل في تلك الاستمارات، أن توقيع العامل في خانة إقرار العامل فغير مهم</w:t>
      </w:r>
      <w:r w:rsidRPr="00420631">
        <w:rPr>
          <w:rFonts w:ascii="Traditional Arabic" w:hAnsi="Traditional Arabic" w:cs="Traditional Arabic" w:hint="cs"/>
          <w:sz w:val="32"/>
          <w:szCs w:val="32"/>
          <w:rtl/>
        </w:rPr>
        <w:t>،</w:t>
      </w:r>
      <w:r w:rsidRPr="00420631">
        <w:rPr>
          <w:rFonts w:ascii="Traditional Arabic" w:hAnsi="Traditional Arabic" w:cs="Traditional Arabic"/>
          <w:sz w:val="32"/>
          <w:szCs w:val="32"/>
          <w:rtl/>
        </w:rPr>
        <w:t xml:space="preserve"> ولا يدقق فيها من قبل مكتب العمل، وأفاد بأن ذلك من خلال خبرته في التعقيب لعدة سنوات، وأنه بناءً على ذلك فلم يطلب من المتهم الثاني إحضار العامل لأخذ توقيعه حيث إن المهم هو وجود تنازل من الكفيل السابق. وعن الدليل الثاني أفاد المتهم الأول أنه لا علم له بما ورد في تقرير الأدلة الجنائية مع تأكيده أنه لم يوقع ذلك التوقيع المنسوب للعامل. أما الدليل الثالث من نقل الكفالة للعامل من دون علمه فقرر المتهم أنه لا علم له بذلك. وبالنسبة للدليل الرابع فإنه بعد إنهاء إجراءات الكفالة اتصل به المتهم الثاني وسأله عن موافقة العامل وهل هي مهمة في نقل الكفالة؟ وأنه أجابه بأن ذلك غير مهم؛ لأن مكتب العمل لا يدققون في ذلك. وبسؤال ممثل الادعاء اكتفى بقرار الاتهام سالف البيان، أما المتهم فصادق على أقواله في التحقيقات السابقة وليس لديه ما يضيفه إلا أن مكتب العمل لا يدقق في إجراءات نقل الكفالة، وأن كثيراً منها بدون توقيع وطلب إعطاءه مهلة؛ ليقدم ما يثبت صحة كلامه. وفي الجلسة حضر (...) الوكيل الشرعي عن المتهم الثاني بموجب صك وكالة خاصة برقم (...) وتاريخ 11/10/1425هـ صادرة من كاتب عدل تبوك، وقرر أن موكله لم يتمكن من الحضور بسبب ظروف أسرته المرضية، وفي الجلسة قدم الوكيل الشرعي مذكرة مؤرخة في 23/10/1425هـ والتي تلخصت في نفي الاشتراك المنسوب للمتهم الثاني في جريمة التزوير لعدم توافر القصد الجنائي، وانعدام سوء النية، وعدم وجود اتفاق مسبق، بالإضافة إلى أن قيامه برعاية مصالح والدته المريضة لا يعد اشتغالاً بالتجارة. ولم تقدم الهيئة دليلاً على صحة اتهامها. كما أجاب المتهم الثالث عن الاتهام المنسوب إليه أنه في أثناء وظيفته اشترى والده ورشة (...) للسيارات وكتبها باسمه، وكان العمل متوقفاً فيها؛ لعدم وجود عمال بها وبعد حوالي خمسة أشهر تم تأجير الورشة على المتهم الثاني، وذكر أنه الذي وقع عقد الإيجار بصفة الورشة باسمه، وكان يتم تحويل الإيجار إلى حساب والده، وأكد أن الورشة لم تعمل قبل تأجيرها على الإطلاق؛ لعدم وجود عمال بها. وعن السجل التجاري فأوضح المتهم الثالث أنه فتحه في عام 1416ه وكان </w:t>
      </w:r>
      <w:r w:rsidRPr="00420631">
        <w:rPr>
          <w:rFonts w:ascii="Traditional Arabic" w:hAnsi="Traditional Arabic" w:cs="Traditional Arabic"/>
          <w:sz w:val="32"/>
          <w:szCs w:val="32"/>
          <w:rtl/>
        </w:rPr>
        <w:lastRenderedPageBreak/>
        <w:t xml:space="preserve">النشاط بيع المواد الغذائية، إلا أنه لم يمارس هذا النشاط على الإطلاق، وأنه بعد التحقيق معه في هذه القضية قام بشطب السجل التجاري المشار إليه في الاتهام؛ بسبب عدم استفادته منه بالإضافة إلى قيامه ببيع الورشة على أخيه، وأصبحت الورشة باسم أخيه. وقرر أمام الدائرة أنه كان يجهل التعليمات التي تحظر على الموظف الاشتغال بالتجارة، وأنه بعد أن فهم ذلك بادر بتصحيح وضعه. وفي ختام أقواله قدم المتهم الثالث صورتين إحداهما صورة عقد بيع الورشة والأخرى لشطب السجل. وفي جلسة 21/11/1425ه التي حددتها الدائرة حضر المتهم الثاني ووكيله الشرعي، كما حضر المتهم الأول وممثل الادعاء (...) وجرى مواجهة المتهم الثاني بالاتهام المنسوب إليه، فأجاب أن ما نسب إليه في الاتهام غير صحيح فلم يشترك مع الأول في تزوير توقيع العامل (...) في استمارة نقل خدمات عامل موضحاً أن العامل المذكور كان تحت كفالة المتهم الثالث، وبموجب عقد إيجار الورشة فقد عمل المذكور فيها ضمن مجموعة عمال جميعهم تحت كفالة المتهم الثالث، وأوضح أنه أخذ موافقة شفهية من العامل المذكور لنقل كفالته ليعمل تحت كفالة شقيقه(...) وأنه بعد أن وافق على ذلك سلم أوراقه لمكتب (...) للخدمات العامة؛ حيث وقع في استمارة طلب نقل خدمات عامل في خانة إقرار طالب نقل الكفالة، وذلك بصفته وكيلاً شرعياً عن شقيقه (...) وذكر أنه حينما وقع في الاستمارة فإنها كانت خالية البيانات، وفهم من المتهم الأول أنه سوف يقوم بتعبئتها بالبيانات المطلوبة بالطباعة، وأنه بعد حوالي عشرة أيام تم نقل كفالة العامل وأكد أن نقل كفالته كان بموافقته. وعن اشتغاله بالتجارة فأوضح المتهم الثاني أن ورشة السيارات عائدة لوالدته ولديه وكالة شرعية منها بالإشراف على متابعة أعمال الورشة لدى الدوائر الرسمية، وأوضح أن لدى شقيقه (...) وكالة شرعية وبموجبها يقوم بالإشراف على الورشة بالإضافة إلى ورشته الخاصة به، وأضاف أنه لا يستفيد من تلك الورشة؛ لأنها لا تعود إليه ولأن إيرادها ضعيف جداً، وتنحصر مهمته في متابعة ما يخص الورشة لدى الجهات الرسمية. وبمواجهته بأدلة الاتهام أجاب عن الدليل الأول أنه حينما سلم أوراق العامل إلى المتهم الأول وسأله عن إمكانية إحضار العامل لمكتب العمل، أجابه أن الأمر لا يحتاج إلى ذلك وعندما تبين له وجود توقيع للعامل بعد إثارة القضية أخذ صورة الاستمارة، وسأله عنها فأفاده المتهم الأول أن توقيع العامل غير مهم رغم وجود التوقيع في الاستمارة، وأكد أنه لم يقدم أوراق نقل الكفالة إلا بعد أن أخذ موافقة العامل. وعن الدليل الثاني أوضح المتهم الثاني أن أقوال العامل بعدم علمه بنقل كفالته غير صحيح، وبالنسبة لوجود وكالة شرعية له من المتهم الثالث ووكالة شرعية له من شقيقه (...) فأوضح الثاني أنه استعمل هاتين الوكالتين فيما خصصت له وفق الأنظمة والتعليمات. وبالنسبة للدليل السادس فأوضح أنه الذي يقوم بالإشراف على الورشة إلا أن ذلك ليس بصفة دائمة وإنما في بعض الأحيان، وذلك لأجل رعاية مصالح الأسرة وليس له أي فائدة موضحاً أن أخاه (...) هو من يشرف على الورشة، وبسؤال ممثل الادعاء اكتفى بقرار الاتهام. أما المتهم الثاني فاختتم أقواله إنه متفرغ لعمله الرسمي ولم يتأثر عمله بما كان يقوم به في بعض الأحيان من الإشراف على الورشة، وفي الجلسة قدم المتهم الأول إحدى عشرة صورة من </w:t>
      </w:r>
      <w:r w:rsidRPr="00420631">
        <w:rPr>
          <w:rFonts w:ascii="Traditional Arabic" w:hAnsi="Traditional Arabic" w:cs="Traditional Arabic"/>
          <w:sz w:val="32"/>
          <w:szCs w:val="32"/>
          <w:rtl/>
        </w:rPr>
        <w:lastRenderedPageBreak/>
        <w:t>استمارة طلب نقل خدمات عامل لمجموعة من العمال لوحظ عليها عدم وجود توقيع في خانة إقرار العامل، وبعرضها على ممثل الادعاء اكتفى بقرار الاتهام مضيفاً أن تلك الصور لم يسبق للهيئة أن اطلعت عليها. وفي جلسة 13/1/1426ه حضر المتهمون الثلاثة ومحامي المتهم الثاني وممثل الادعاء (...) وفي الجلسة قدم الوكيل الشرعي للمتهم الثاني صور</w:t>
      </w:r>
      <w:r w:rsidRPr="00420631">
        <w:rPr>
          <w:rFonts w:ascii="Traditional Arabic" w:hAnsi="Traditional Arabic" w:cs="Traditional Arabic" w:hint="cs"/>
          <w:sz w:val="32"/>
          <w:szCs w:val="32"/>
          <w:rtl/>
        </w:rPr>
        <w:t>اً</w:t>
      </w:r>
      <w:r w:rsidRPr="00420631">
        <w:rPr>
          <w:rFonts w:ascii="Traditional Arabic" w:hAnsi="Traditional Arabic" w:cs="Traditional Arabic"/>
          <w:sz w:val="32"/>
          <w:szCs w:val="32"/>
          <w:rtl/>
        </w:rPr>
        <w:t xml:space="preserve"> من بطاقات موعد بالمستشفى التخصصي، وتقرير</w:t>
      </w:r>
      <w:r w:rsidRPr="00420631">
        <w:rPr>
          <w:rFonts w:ascii="Traditional Arabic" w:hAnsi="Traditional Arabic" w:cs="Traditional Arabic" w:hint="cs"/>
          <w:sz w:val="32"/>
          <w:szCs w:val="32"/>
          <w:rtl/>
        </w:rPr>
        <w:t>اً</w:t>
      </w:r>
      <w:r w:rsidRPr="00420631">
        <w:rPr>
          <w:rFonts w:ascii="Traditional Arabic" w:hAnsi="Traditional Arabic" w:cs="Traditional Arabic"/>
          <w:sz w:val="32"/>
          <w:szCs w:val="32"/>
          <w:rtl/>
        </w:rPr>
        <w:t xml:space="preserve"> طبي</w:t>
      </w:r>
      <w:r w:rsidRPr="00420631">
        <w:rPr>
          <w:rFonts w:ascii="Traditional Arabic" w:hAnsi="Traditional Arabic" w:cs="Traditional Arabic" w:hint="cs"/>
          <w:sz w:val="32"/>
          <w:szCs w:val="32"/>
          <w:rtl/>
        </w:rPr>
        <w:t>اً</w:t>
      </w:r>
      <w:r w:rsidRPr="00420631">
        <w:rPr>
          <w:rFonts w:ascii="Traditional Arabic" w:hAnsi="Traditional Arabic" w:cs="Traditional Arabic"/>
          <w:sz w:val="32"/>
          <w:szCs w:val="32"/>
          <w:rtl/>
        </w:rPr>
        <w:t xml:space="preserve"> لوالد المتهم الثاني كما قدم أيضاً صورة وكالة شرعية برقم (...) في 3/3/1423ه تتضمن توكيل المدعو (...) لأخيه المتهم الثاني، وصورة وكالة شرعية برقم (...) في 27/12/1422ه تتضمن توكيل المتهم الثالث لمكتب (...) للخدمات العامة، وصورة وكالة شرعية برقم (...) في 18/8/1417ه تتضمن توكيل المتهم الثاني لأخيه (...)، ووكالة شرعية برقم (...) في 18/6/1420ه تتضمن توكيل المدعو (...) لوالده، ووكالة شرعية برقم (...) في 26/4/1423ه تتضمن توكيل المتهم الثاني لمكتب (...) لمراجعة الجوازات ومكتب العمل ومكتب الاستقدام ونقل الكفالات واستخراج الإقامات، وصورة وكالة شرعية برقم (...) في 22/12/1417ه تتضمن توكيل المتهم الثالث للمتهم الثاني في مراجعة مكتب الاستقدام والعمل والعمال، واستخراج التأشيرات، واستقدام الأيدي العاملة، واستخراج تأشيرة العودة وبدون عودة، واستخراج التصاريح والإقامات، ومراجعة البلدية والجوازات؛ لإنهاء كافة الإجراءات اللازمة وله الحق في الإشراف على ورشة السيارات بتبوك والتوقيع عنه في كل ما يلزم وتوكيل الغير، وصورة وكالة شرعية برقم (...) في 18/8/ 1414ه تتضمن توكيل المرأة (...) لابنها المتهم الثاني، وأخيراً قدم الوكيل الشرعي صورة على مطبوعات ورشة (...) عبارة عن إقرار من المتهم الثالث يتضمن استلام هذا الأخير ورشة (...) بتاريخ 30/1/1424ه واستلامه لجميع السيارات الموجودة في الورشة، وجميع الأوراق الخاصة بالورشة، وجميع محتوياتها ومعداتها، واستلامه لجميع جوازات العمال ما عدا (...) فتضمن الإقرار أنه تم نقله، بالإضافة إلى ما تضمنه الإقرار من إخلاء مسؤولية مؤسسة (...) التي يمثلها المتهم الثاني، وذُيّل الإقرار باسم المتهم الثالث وتوقيع منسوب إليه بتاريخ 6/2/1424ه، وبسؤال المتهم عن الإقرار أجاب بصحة ما تضمنه الإقرار مضيفاً أن المتهم الثاني سبق أن أخبره بنقل كفالة العامل، وأنه عندما وقع هذا الإقرار كانت إجراءات نقل الكفالة قد تمت، موضحاً أن المتهم الثاني حضر إليه بعد أسبوعين من نقل الكفالة، وأخبره بنقل الكفالة ، وأنه أي المتهم الثالث أفهمه أن موافقته على ذلك مشروطة بموافقة العامل، فرد عليه الثاني أن العامل موافق على ذلك. وبسؤال المتهم الثاني عما ذكره الثالث أوضح أنه بعد أخذ موافقة العامل الشفهية على نقل كفالته أخبر المتهم الثالث بذلك، وأن هذا اشترط موافقة العامل وأنه بعد ذلك قدم أوراق العامل إلى مكتب (...) للخدمات العامة، واستلم الأوراق منه المتهم الأول ومن ضمنها خطاب موجه لمكتب العمل، وآخر موجه للجوازات وبصفته وكيلاً شرعياً عن الثالث فقد وقع الخطابين، ثم صدقهما من الغرفة التجارية. أما المتهم الثالث فقرر أمام الدائرة أنه لم يعلم بنقل الكفالة إلا بعد حوالي أسبوعين من نقل الكفالة، وأنه بادر بإخبار العامل بذلك وأخبره العامل بأنه غير موافق على نقل الكفالة، ولا يعلم عن </w:t>
      </w:r>
      <w:r w:rsidRPr="00420631">
        <w:rPr>
          <w:rFonts w:ascii="Traditional Arabic" w:hAnsi="Traditional Arabic" w:cs="Traditional Arabic"/>
          <w:sz w:val="32"/>
          <w:szCs w:val="32"/>
          <w:rtl/>
        </w:rPr>
        <w:lastRenderedPageBreak/>
        <w:t>ذلك أي شيء. فيما أكد المتهم الثاني على أن العامل والثالث لديهما علم بنقل الكفالة مستدلاً بأن العامل عندما استوقفته إحدى الدوريات الأمنية اتصل به ليسأله عن الإقامة، وهل انتهت إجراءات نقل الكفالة.</w:t>
      </w:r>
    </w:p>
    <w:p w:rsidR="008E476E" w:rsidRPr="00420631" w:rsidRDefault="008E476E" w:rsidP="008E476E">
      <w:pPr>
        <w:spacing w:after="0" w:line="240" w:lineRule="auto"/>
        <w:jc w:val="center"/>
        <w:rPr>
          <w:rFonts w:ascii="Traditional Arabic" w:hAnsi="Traditional Arabic" w:cs="Traditional Arabic"/>
          <w:b/>
          <w:bCs/>
          <w:sz w:val="32"/>
          <w:szCs w:val="32"/>
          <w:rtl/>
        </w:rPr>
      </w:pPr>
      <w:r w:rsidRPr="00420631">
        <w:rPr>
          <w:rFonts w:ascii="Traditional Arabic" w:hAnsi="Traditional Arabic" w:cs="Traditional Arabic"/>
          <w:b/>
          <w:bCs/>
          <w:sz w:val="32"/>
          <w:szCs w:val="32"/>
          <w:rtl/>
        </w:rPr>
        <w:t>الأسباب</w:t>
      </w:r>
    </w:p>
    <w:p w:rsidR="008E476E" w:rsidRPr="00420631" w:rsidRDefault="008E476E" w:rsidP="008E476E">
      <w:pPr>
        <w:spacing w:after="0" w:line="240" w:lineRule="auto"/>
        <w:jc w:val="both"/>
        <w:rPr>
          <w:rFonts w:ascii="Traditional Arabic" w:hAnsi="Traditional Arabic" w:cs="Traditional Arabic"/>
          <w:sz w:val="32"/>
          <w:szCs w:val="32"/>
          <w:rtl/>
        </w:rPr>
      </w:pPr>
      <w:r w:rsidRPr="00420631">
        <w:rPr>
          <w:rFonts w:ascii="Traditional Arabic" w:hAnsi="Traditional Arabic" w:cs="Traditional Arabic"/>
          <w:sz w:val="32"/>
          <w:szCs w:val="32"/>
          <w:rtl/>
        </w:rPr>
        <w:t xml:space="preserve">بعد سماع الدعوى والإجابة، وبعد الاطلاع على أوراق القضية، وأقوال المتهمين فيها، وعلى المحرر محل الاتهام، وعلى الأوراق المقدمة من أطراف القضية، وحيث تلخصت أقوال المتهم الأول إنكاره لما نسب إليه من تزوير توقيع العامل، وأنه لا يعلم من وقعه. كما تلخصت أقوال المتهم الثاني في مراحل التحقيق إصراره على أن لدى العامل العلم بنقل كفالته، وأنه لم يتم نقل الكفالة إلا بعد أخذ موافقته الشفهية، وأنه بموجب الوكالة الممنوحة له من المتهم الثالث فقد أنهى بواسطة الأول إجراءات نقل الكفالة، كما تضمنت أقواله فيما يتعلق بتهمة الاشتغال بالتجارة وأنه مجرد وكيل شرعي عن والدته، ويقوم بموجبها بالإشراف بصفة متقطعة على أعمال الورشة. وتلخصت أقوال المتهم الثالث عما نسب إليه من الاشتغال بالتجارة أنه كانت لديه ورشة (...) وبها عاملين واستأجرها منه المتهم الثاني عدة سنوات بإيجار شهري ثلاثة آلاف وخمسمئة ريال، وأعطاه وكالة شرعية لمراجعة الدوائر ذات العلاقة فيما يخص الورشة، وأوضح أنه لم يكن يعلم أن النظام يحظر على الموظف العام الاشتغال بالتجارة. وتأسيساً على ما تقدم بيانه، وحيث إن الثابت من ملف القضية أن العامل (...) تقدم بشكوى لإمارة منطقة تبوك؛ بسبب نقل كفالته من غير علمه وبدون موافقته وأن التوقيع المنسوب إليه في الاستمارة مزور عليه. وحيث إنه بتأمل الشكوى فقد ظهر منها أنها مقدمة بتاريخ 29/4/1424هـ، كما تبين أن نقل الكفالة بتاريخ 7/1/1424هــ بما مؤداه أن العامل قدم شكواه بعد أكثر من ثلاثة أشهر. وحيث إنه بالنسبة للمتهم الأول فإن الثابت من أقواله في التحقيقات أنه يعمل معقب بمكتب (...) ودوره ينحصر في مراجعة الدوائر الحكومية بعد استيفاء الأوراق المطلوبة، كما أن من الثابت أنه لا تربطه علاقة عمل بالمتهمين الثاني والثالث، وحيث ثبت ذلك فلم يظهر للدائرة من خلال الأدلة المقدمة ضده أن له مصلحة من نقل الكفالة؛ إذ إنه لا يعدو بحسب ما ظهر من القضية أنه مجرد موظف يعمل في مكتب (...) ولم تتضمن أدلة الاتهام ما يدل على أنه الذي وقع في خانة إقرار العامل سوى تقرير الأدلة الجنائية رقم (241043) الذي انتهى في نتيجته إلى اتفاق المداد المحرر به التوقيع مع المداد المحرر به باقي البيانات. وحيث إن التقرير بهذه النتيجة لم يقطع بأن المتهم الأول هو من حرر التوقيع بخط يده، وإنما انحصر في اتفاق المداد ولا تراه الدائرة كافياً للقول بإدانة المتهم بجريمة التزوير المنسوبة إليه، وحيث ثبت ذلك فإن الدائرة تنتهي إلى عدم إدانة المتهم الأول بجريمة التزوير المنسوبة إليه؛ لعدم كفاية الأدلة لا سيما وأن المتهم الأول دفع أمام الدائرة بأن مكتب العمل لا يدقق في ضرورة وجود توقيع العامل على الاستمارة، وحيث إنه ورغم أهمية وجود توقيع العامل في استمارة نقل الكفالة إلا أن المتهم أكد على ما يؤيد دفعه، حيث قدم للدائرة أكثر من عشر صور لاستمارات طلب نقل خدمات </w:t>
      </w:r>
      <w:r w:rsidRPr="00420631">
        <w:rPr>
          <w:rFonts w:ascii="Traditional Arabic" w:hAnsi="Traditional Arabic" w:cs="Traditional Arabic"/>
          <w:sz w:val="32"/>
          <w:szCs w:val="32"/>
          <w:rtl/>
        </w:rPr>
        <w:lastRenderedPageBreak/>
        <w:t xml:space="preserve">عامل، تبين للدائرة بعد الاطلاع عليها أنها قد تمت عليها الإجراءات الرسمية لنقل الكفالة، وخلت جميعها من توقيع العامل، بل إن بعضها لم يدون اسم العامل في خانة إقرار العامل. وحيث إن المتهم الثاني قد أصر في مراحل التحقيق وأمام الدائرة على أنه أخذ موافقة العامل الشفهية على نقل كفالته، وبما أن كفيله السابق تربطه بالمتهم الثاني علاقة تعامل سابقة بشأن الورشة، ولديه وكالة شرعية من المتهم الثالث تخوله مراجعة الدوائر ذات العلاقة، ومنها مكتب العمل، ومكتب الاستقدام، وكذلك مراجعة الجوازات لإنهاء كافة الإجراءات اللازمة ومنها تأشيرة الخروج النهائي، وتأشيرة العودة واستخراج الإقامات والتوقيع نيابة عنه على ما يلزم، وحيث إن العامل المذكور كان يعمل تحت إشراف المتهم الثاني، فإن ذلك كله يدل على موافقة العامل على نقل كفالته ومؤدى ذلك انتفاء التزوير المنسوب إليه؛ إذ إن جريمة التزوير لا يمكن أن تقوم في حق المتهم الثاني، إلا في حالة عدم موافقة العامل على نقل كفالته وهو ما لم يثبت، وبما أنه تبين أن العامل استلم إقامته بعد نقل الكفالة ولم يقدم الشكوى إلا بعد أكثر من ثلاثة أشهر؛ فذلك دليل على أن الثاني أخذ موافقته المسبقة وأجرى اللازم بحكم وكالته الشرعية له من المتهم الثالث. وحيث إنه بالنسبة للاشتغال بالتجارة المنسوب إلى المتهم الثاني من قيامه بفتح ورشة سيارات، وتشغيل العمالة بها، والإشراف عليها كما ورد في الاتهام، وحيث إن المتهم الثاني ذكر في التحقيقات وأمام الدائرة أن ورشة السيارات عائدة لوالدته، ولديه منها وكالة شرعية بالإشراف على أعمال الورشة، ومن حيث إن اتهامه بالاشتغال بالتجارة قد انحصر فيما ذكر، وحيث إن النظام قد حظر بصفة أساسية على الموظف اشتغاله بالتجارة بطريقة مباشرة أو غير مباشرة؛ بهدف أن يعطي الموظف الوظيفة حقها من التفرغ والبعد عما يشغله عنها، وحيث إنه استثناء من ذلك الأصل فقد ورد نص المادة رقم (13/2/ج) من لوائح الخدمة المدنية على أنه: "لا يعد اشتغالاً بالتجارة وفق أحكام النظام القيام بأعمال القوامة والوصاية والوكالة ولو بأجر، إذا كان المشمول بالقوامة أو الوصاية أو الموكل ممن تربطه به صلة نسب أو قرابة حتى الدرجة الرابعة، ويشترط أن يكون قيامه بذلك وفق الإجراءات الشرعية"، وحيث إن المستفاد من هذا النص أن الضرورة أجازت للموظف العام أن يقوم بأعمال الإشراف والوصاية والوكالة من باب أن الضرورات تبيح المحظورات بحسبان أن المتهم الثاني هو من يشرف على الورشة بحكم وكالته، ومن جانب آخر فلم يظهر من ملف القضية أن المتهم الثاني هو المستفيد المباشر من ذلك، بل إن الوكالة الشرعية التي تم توكيله من والدته ظهر أنها وكالة عامة للقيام بمصالح والدته التجارية وغيرها، بل لم يثبت من خلال أقوال المتهم الثاني والأدلة المقدمة في حقه أنه مارس أعمال البيع والشراء؛ وحيث ثبت ذلك فإن الدائرة تنتهي إلى عدم إدانته بما نسب إليه من الاشتغال بالتجارة حالة كونه موظفاً عاماً. وحيث إنه بالنسبة لما نسب إلى المتهم الثالث من اشتغاله بالتجارة حال كونه موظفاً عاماً، فإن الثابت من أقواله لدى الهيئة اعترافه بملكيته لورشة (...) وقيامه بتأجيرها على المتهم الثاني، وحيث أقر المتهم بذلك فإنه قد ثبت لدى الدائرة مزاولته لأعمال التجارة حال كونه موظفاً عاماً؛ مما يتعين والحال كذلك إدانته بما نسب إليه، ومعاقبته عن ذلك بأحكام المادة (1/1) </w:t>
      </w:r>
      <w:r w:rsidRPr="00420631">
        <w:rPr>
          <w:rFonts w:ascii="Traditional Arabic" w:hAnsi="Traditional Arabic" w:cs="Traditional Arabic"/>
          <w:sz w:val="32"/>
          <w:szCs w:val="32"/>
          <w:rtl/>
        </w:rPr>
        <w:lastRenderedPageBreak/>
        <w:t>من المرسوم الملكي رقم (43) لعام 1377هــ. ولا يؤثر في ثبوت ذلك ادعاء المتهم أمام الدائرة أن والده هو من اشترى الورشة وهو المستفيد من إيجاراتها؛ إذ الثابت أن المتهم الثالث لديه مؤسسة مسجلة باسمه، بالإضافة إلى قيامه بعد إثارة القضية ببيع الورشة على أخيه (...) بموجب عقد البيع المؤرخ في 24/9/1425هــ الذي قدم المتهم الثالث صورته للدائرة، وهذا مما يؤكد على أنه كان المستفيد من الورشة قبل بيعها، لا سيما وأنه أورد في تحقيقات الهيئة اعترافاً بممارسته لأعمال التجارة أثناء وظيفته.</w:t>
      </w:r>
    </w:p>
    <w:p w:rsidR="008E476E" w:rsidRPr="00420631" w:rsidRDefault="008E476E" w:rsidP="008E476E">
      <w:pPr>
        <w:spacing w:after="0" w:line="240" w:lineRule="auto"/>
        <w:jc w:val="both"/>
        <w:rPr>
          <w:rFonts w:ascii="Traditional Arabic" w:hAnsi="Traditional Arabic" w:cs="Traditional Arabic"/>
          <w:b/>
          <w:bCs/>
          <w:sz w:val="32"/>
          <w:szCs w:val="32"/>
          <w:rtl/>
        </w:rPr>
      </w:pPr>
      <w:r w:rsidRPr="00420631">
        <w:rPr>
          <w:rFonts w:ascii="Traditional Arabic" w:hAnsi="Traditional Arabic" w:cs="Traditional Arabic"/>
          <w:b/>
          <w:bCs/>
          <w:sz w:val="32"/>
          <w:szCs w:val="32"/>
          <w:rtl/>
        </w:rPr>
        <w:t>لذلك حكمت الدائرة: أولاً: عدم إدانة المتهمين (المتهم الأول والثاني) -سعوديي الجنسية- بما نسب إليهما من تزوير</w:t>
      </w:r>
      <w:r w:rsidRPr="00420631">
        <w:rPr>
          <w:rFonts w:ascii="Traditional Arabic" w:hAnsi="Traditional Arabic" w:cs="Traditional Arabic" w:hint="cs"/>
          <w:b/>
          <w:bCs/>
          <w:sz w:val="32"/>
          <w:szCs w:val="32"/>
          <w:rtl/>
        </w:rPr>
        <w:t>؛</w:t>
      </w:r>
      <w:r w:rsidRPr="00420631">
        <w:rPr>
          <w:rFonts w:ascii="Traditional Arabic" w:hAnsi="Traditional Arabic" w:cs="Traditional Arabic"/>
          <w:b/>
          <w:bCs/>
          <w:sz w:val="32"/>
          <w:szCs w:val="32"/>
          <w:rtl/>
        </w:rPr>
        <w:t xml:space="preserve"> لعدم كفاية الأدلة. ثانياً: عدم إدانة (المتهم الثاني) -سعودي الجنسية- بما نسب إليه من الاشتغال بالتجارة حالة كونه موظفاً عاماً. ثالثاً: إدانة (المتهم الثالث) -سعودي الجنسية- بما نسب إليه من الاشتغال بالتجارة حالة كونه موظفاً عاماً وتغريمه مبلغ ألف ريال.</w:t>
      </w:r>
    </w:p>
    <w:p w:rsidR="008E476E" w:rsidRPr="00420631" w:rsidRDefault="008E476E" w:rsidP="008E476E">
      <w:pPr>
        <w:spacing w:after="0" w:line="240" w:lineRule="auto"/>
        <w:jc w:val="both"/>
        <w:rPr>
          <w:rFonts w:ascii="Traditional Arabic" w:hAnsi="Traditional Arabic" w:cs="Traditional Arabic"/>
          <w:b/>
          <w:bCs/>
          <w:sz w:val="32"/>
          <w:szCs w:val="32"/>
          <w:rtl/>
        </w:rPr>
      </w:pPr>
      <w:r w:rsidRPr="00420631">
        <w:rPr>
          <w:rFonts w:ascii="Traditional Arabic" w:hAnsi="Traditional Arabic" w:cs="Traditional Arabic"/>
          <w:b/>
          <w:bCs/>
          <w:sz w:val="32"/>
          <w:szCs w:val="32"/>
          <w:rtl/>
        </w:rPr>
        <w:t>والله الموفق، وصلى الله وسلم على نبينا محمد وعلى آله وصحبه أجمعين.</w:t>
      </w:r>
    </w:p>
    <w:p w:rsidR="008E476E" w:rsidRPr="00420631" w:rsidRDefault="008E476E" w:rsidP="008E476E">
      <w:pPr>
        <w:spacing w:after="0" w:line="240" w:lineRule="auto"/>
        <w:jc w:val="both"/>
        <w:rPr>
          <w:rFonts w:ascii="Traditional Arabic" w:hAnsi="Traditional Arabic" w:cs="Traditional Arabic"/>
          <w:b/>
          <w:bCs/>
          <w:sz w:val="32"/>
          <w:szCs w:val="32"/>
          <w:rtl/>
        </w:rPr>
      </w:pPr>
    </w:p>
    <w:p w:rsidR="008E476E" w:rsidRPr="00420631" w:rsidRDefault="008E476E" w:rsidP="008E476E">
      <w:pPr>
        <w:spacing w:after="0" w:line="240" w:lineRule="auto"/>
        <w:jc w:val="both"/>
        <w:rPr>
          <w:rFonts w:ascii="Traditional Arabic" w:hAnsi="Traditional Arabic" w:cs="Traditional Arabic"/>
          <w:b/>
          <w:bCs/>
          <w:sz w:val="32"/>
          <w:szCs w:val="32"/>
          <w:rtl/>
        </w:rPr>
      </w:pPr>
      <w:r w:rsidRPr="00420631">
        <w:rPr>
          <w:rFonts w:ascii="Traditional Arabic" w:hAnsi="Traditional Arabic" w:cs="Traditional Arabic"/>
          <w:b/>
          <w:bCs/>
          <w:sz w:val="32"/>
          <w:szCs w:val="32"/>
          <w:rtl/>
        </w:rPr>
        <w:t>هيئة التدقيق:</w:t>
      </w:r>
    </w:p>
    <w:p w:rsidR="008E476E" w:rsidRPr="008165A2" w:rsidRDefault="008E476E" w:rsidP="008E476E">
      <w:pPr>
        <w:spacing w:after="0" w:line="240" w:lineRule="auto"/>
        <w:jc w:val="both"/>
        <w:rPr>
          <w:rFonts w:ascii="Traditional Arabic" w:hAnsi="Traditional Arabic" w:cs="Traditional Arabic"/>
          <w:b/>
          <w:bCs/>
          <w:sz w:val="32"/>
          <w:szCs w:val="32"/>
        </w:rPr>
      </w:pPr>
      <w:r w:rsidRPr="00420631">
        <w:rPr>
          <w:rFonts w:ascii="Traditional Arabic" w:hAnsi="Traditional Arabic" w:cs="Traditional Arabic"/>
          <w:b/>
          <w:bCs/>
          <w:sz w:val="32"/>
          <w:szCs w:val="32"/>
          <w:rtl/>
        </w:rPr>
        <w:t>حكمت الهيئة بتأييد الحكم فيما انتهى إليه من قضاء.</w:t>
      </w:r>
    </w:p>
    <w:p w:rsidR="008E476E" w:rsidRPr="008165A2" w:rsidRDefault="008E476E" w:rsidP="008E476E">
      <w:pPr>
        <w:spacing w:after="0" w:line="240" w:lineRule="auto"/>
        <w:jc w:val="both"/>
        <w:rPr>
          <w:rFonts w:ascii="Traditional Arabic" w:hAnsi="Traditional Arabic" w:cs="Traditional Arabic"/>
          <w:sz w:val="32"/>
          <w:szCs w:val="32"/>
        </w:rPr>
      </w:pPr>
    </w:p>
    <w:p w:rsidR="008E476E" w:rsidRPr="008165A2" w:rsidRDefault="008E476E" w:rsidP="008E476E">
      <w:pPr>
        <w:spacing w:after="0" w:line="240" w:lineRule="auto"/>
        <w:jc w:val="both"/>
        <w:rPr>
          <w:rFonts w:ascii="Traditional Arabic" w:hAnsi="Traditional Arabic" w:cs="Traditional Arabic"/>
          <w:sz w:val="32"/>
          <w:szCs w:val="32"/>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Pr="008E476E" w:rsidRDefault="008E476E" w:rsidP="008E476E">
      <w:pPr>
        <w:spacing w:after="0" w:line="240" w:lineRule="auto"/>
        <w:jc w:val="center"/>
        <w:rPr>
          <w:rFonts w:ascii="Traditional Arabic" w:hAnsi="Traditional Arabic" w:cs="Traditional Arabic"/>
          <w:sz w:val="144"/>
          <w:szCs w:val="144"/>
          <w:rtl/>
        </w:rPr>
      </w:pPr>
      <w:r w:rsidRPr="008E476E">
        <w:rPr>
          <w:rFonts w:ascii="Traditional Arabic" w:hAnsi="Traditional Arabic" w:cs="Traditional Arabic"/>
          <w:sz w:val="144"/>
          <w:szCs w:val="144"/>
          <w:rtl/>
        </w:rPr>
        <w:t>مخالفات بريدية</w:t>
      </w: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Default="008E476E" w:rsidP="008E476E">
      <w:pPr>
        <w:spacing w:after="0" w:line="240" w:lineRule="auto"/>
        <w:rPr>
          <w:rFonts w:ascii="Traditional Arabic" w:hAnsi="Traditional Arabic" w:cs="Traditional Arabic"/>
          <w:sz w:val="32"/>
          <w:szCs w:val="32"/>
          <w:rtl/>
        </w:rPr>
      </w:pPr>
    </w:p>
    <w:p w:rsidR="008E476E" w:rsidRPr="00EE61AF" w:rsidRDefault="008E476E" w:rsidP="008E476E">
      <w:pPr>
        <w:spacing w:after="0" w:line="240" w:lineRule="auto"/>
        <w:jc w:val="both"/>
        <w:rPr>
          <w:rFonts w:ascii="Traditional Arabic" w:hAnsi="Traditional Arabic" w:cs="Traditional Arabic"/>
          <w:b/>
          <w:bCs/>
          <w:sz w:val="32"/>
          <w:szCs w:val="32"/>
        </w:rPr>
      </w:pPr>
      <w:r w:rsidRPr="00EE61AF">
        <w:rPr>
          <w:rFonts w:ascii="Traditional Arabic" w:hAnsi="Traditional Arabic" w:cs="Traditional Arabic"/>
          <w:b/>
          <w:bCs/>
          <w:sz w:val="32"/>
          <w:szCs w:val="32"/>
          <w:rtl/>
        </w:rPr>
        <w:lastRenderedPageBreak/>
        <w:t>رقم القضية في المحكمة الإدارية 1072/1/ق لعام 1414هـ</w:t>
      </w:r>
    </w:p>
    <w:p w:rsidR="008E476E" w:rsidRPr="00EE61AF" w:rsidRDefault="008E476E" w:rsidP="008E476E">
      <w:pPr>
        <w:spacing w:after="0" w:line="240" w:lineRule="auto"/>
        <w:jc w:val="both"/>
        <w:rPr>
          <w:rFonts w:ascii="Traditional Arabic" w:hAnsi="Traditional Arabic" w:cs="Traditional Arabic"/>
          <w:b/>
          <w:bCs/>
          <w:sz w:val="32"/>
          <w:szCs w:val="32"/>
          <w:rtl/>
        </w:rPr>
      </w:pPr>
      <w:r w:rsidRPr="00EE61AF">
        <w:rPr>
          <w:rFonts w:ascii="Traditional Arabic" w:hAnsi="Traditional Arabic" w:cs="Traditional Arabic"/>
          <w:b/>
          <w:bCs/>
          <w:sz w:val="32"/>
          <w:szCs w:val="32"/>
          <w:rtl/>
        </w:rPr>
        <w:t>رقم القضية في هيئة التدقيق 19/ت/3 لعام 1415هـ</w:t>
      </w:r>
    </w:p>
    <w:p w:rsidR="008E476E" w:rsidRPr="00EE61AF" w:rsidRDefault="008E476E" w:rsidP="008E476E">
      <w:pPr>
        <w:spacing w:after="0" w:line="240" w:lineRule="auto"/>
        <w:jc w:val="both"/>
        <w:rPr>
          <w:rFonts w:ascii="Traditional Arabic" w:hAnsi="Traditional Arabic" w:cs="Traditional Arabic"/>
          <w:b/>
          <w:bCs/>
          <w:sz w:val="32"/>
          <w:szCs w:val="32"/>
          <w:rtl/>
        </w:rPr>
      </w:pPr>
      <w:r w:rsidRPr="00EE61AF">
        <w:rPr>
          <w:rFonts w:ascii="Traditional Arabic" w:hAnsi="Traditional Arabic" w:cs="Traditional Arabic"/>
          <w:b/>
          <w:bCs/>
          <w:sz w:val="32"/>
          <w:szCs w:val="32"/>
          <w:rtl/>
        </w:rPr>
        <w:t>تاريخ الجلسة 12/1/1415هـ</w:t>
      </w:r>
    </w:p>
    <w:p w:rsidR="008E476E" w:rsidRPr="00EE61AF" w:rsidRDefault="008E476E" w:rsidP="008E476E">
      <w:pPr>
        <w:spacing w:after="0" w:line="240" w:lineRule="auto"/>
        <w:jc w:val="center"/>
        <w:rPr>
          <w:rFonts w:ascii="Traditional Arabic" w:hAnsi="Traditional Arabic" w:cs="Traditional Arabic"/>
          <w:b/>
          <w:bCs/>
          <w:sz w:val="32"/>
          <w:szCs w:val="32"/>
          <w:rtl/>
        </w:rPr>
      </w:pPr>
      <w:r w:rsidRPr="00EE61AF">
        <w:rPr>
          <w:rFonts w:ascii="Traditional Arabic" w:hAnsi="Traditional Arabic" w:cs="Traditional Arabic" w:hint="cs"/>
          <w:b/>
          <w:bCs/>
          <w:sz w:val="32"/>
          <w:szCs w:val="32"/>
          <w:rtl/>
        </w:rPr>
        <w:t>الموضوعات</w:t>
      </w:r>
    </w:p>
    <w:p w:rsidR="008E476E" w:rsidRPr="00EE61AF" w:rsidRDefault="008E476E" w:rsidP="008E476E">
      <w:pPr>
        <w:spacing w:line="240" w:lineRule="auto"/>
        <w:jc w:val="both"/>
        <w:rPr>
          <w:rFonts w:ascii="Traditional Arabic" w:hAnsi="Traditional Arabic" w:cs="Traditional Arabic"/>
          <w:sz w:val="32"/>
          <w:szCs w:val="32"/>
          <w:rtl/>
        </w:rPr>
      </w:pPr>
      <w:r w:rsidRPr="00EE61AF">
        <w:rPr>
          <w:rFonts w:ascii="Traditional Arabic" w:hAnsi="Traditional Arabic" w:cs="Traditional Arabic"/>
          <w:b/>
          <w:bCs/>
          <w:sz w:val="32"/>
          <w:szCs w:val="32"/>
          <w:rtl/>
        </w:rPr>
        <w:t>مخالفات بريدية - عبث بمواد بريدية -</w:t>
      </w:r>
      <w:r w:rsidRPr="00EE61AF">
        <w:rPr>
          <w:rFonts w:ascii="Traditional Arabic" w:hAnsi="Traditional Arabic" w:cs="Traditional Arabic"/>
          <w:sz w:val="32"/>
          <w:szCs w:val="32"/>
          <w:rtl/>
        </w:rPr>
        <w:t xml:space="preserve"> </w:t>
      </w:r>
      <w:r w:rsidRPr="00EE61AF">
        <w:rPr>
          <w:rFonts w:ascii="Traditional Arabic" w:hAnsi="Traditional Arabic" w:cs="Traditional Arabic"/>
          <w:b/>
          <w:bCs/>
          <w:sz w:val="32"/>
          <w:szCs w:val="32"/>
          <w:rtl/>
        </w:rPr>
        <w:t>سلطة المحكمة في التكييف النظامي للمخالفة - خطأ إداري - عدم مساءلة الموظف عن أخطاء خارجة عن اختصاصه -</w:t>
      </w:r>
      <w:r w:rsidRPr="00EE61AF">
        <w:rPr>
          <w:rFonts w:ascii="Traditional Arabic" w:hAnsi="Traditional Arabic" w:cs="Traditional Arabic"/>
          <w:sz w:val="32"/>
          <w:szCs w:val="32"/>
          <w:rtl/>
        </w:rPr>
        <w:t xml:space="preserve"> </w:t>
      </w:r>
      <w:r w:rsidRPr="00EE61AF">
        <w:rPr>
          <w:rFonts w:ascii="Traditional Arabic" w:hAnsi="Traditional Arabic" w:cs="Traditional Arabic"/>
          <w:b/>
          <w:bCs/>
          <w:sz w:val="32"/>
          <w:szCs w:val="32"/>
          <w:rtl/>
        </w:rPr>
        <w:t>التوصية بمحاسبة المدير</w:t>
      </w:r>
      <w:r w:rsidRPr="00EE61AF">
        <w:rPr>
          <w:rFonts w:ascii="Traditional Arabic" w:hAnsi="Traditional Arabic" w:cs="Traditional Arabic"/>
          <w:sz w:val="32"/>
          <w:szCs w:val="32"/>
          <w:rtl/>
        </w:rPr>
        <w:t xml:space="preserve">- </w:t>
      </w:r>
      <w:r w:rsidRPr="00EE61AF">
        <w:rPr>
          <w:rFonts w:ascii="Traditional Arabic" w:hAnsi="Traditional Arabic" w:cs="Traditional Arabic"/>
          <w:b/>
          <w:bCs/>
          <w:sz w:val="32"/>
          <w:szCs w:val="32"/>
          <w:rtl/>
        </w:rPr>
        <w:t>تطرق الاحتمال للدليل-</w:t>
      </w:r>
      <w:r w:rsidRPr="00EE61AF">
        <w:rPr>
          <w:rFonts w:ascii="Traditional Arabic" w:hAnsi="Traditional Arabic" w:cs="Traditional Arabic"/>
          <w:sz w:val="32"/>
          <w:szCs w:val="32"/>
          <w:rtl/>
        </w:rPr>
        <w:t xml:space="preserve"> </w:t>
      </w:r>
      <w:r w:rsidRPr="00EE61AF">
        <w:rPr>
          <w:rFonts w:ascii="Traditional Arabic" w:hAnsi="Traditional Arabic" w:cs="Traditional Arabic"/>
          <w:b/>
          <w:bCs/>
          <w:sz w:val="32"/>
          <w:szCs w:val="32"/>
          <w:rtl/>
        </w:rPr>
        <w:t>الشك يفسر لصالح المتهم - عدم كفاية الأدلة</w:t>
      </w:r>
      <w:r w:rsidRPr="00EE61AF">
        <w:rPr>
          <w:rFonts w:ascii="Traditional Arabic" w:hAnsi="Traditional Arabic" w:cs="Traditional Arabic"/>
          <w:sz w:val="32"/>
          <w:szCs w:val="32"/>
          <w:rtl/>
        </w:rPr>
        <w:t>.</w:t>
      </w:r>
    </w:p>
    <w:p w:rsidR="008E476E" w:rsidRPr="00EE61AF" w:rsidRDefault="008E476E" w:rsidP="008E476E">
      <w:pPr>
        <w:spacing w:line="240" w:lineRule="auto"/>
        <w:jc w:val="both"/>
        <w:rPr>
          <w:rFonts w:ascii="Traditional Arabic" w:hAnsi="Traditional Arabic" w:cs="Traditional Arabic"/>
          <w:sz w:val="32"/>
          <w:szCs w:val="32"/>
          <w:rtl/>
        </w:rPr>
      </w:pPr>
      <w:r w:rsidRPr="00EE61AF">
        <w:rPr>
          <w:rFonts w:ascii="Traditional Arabic" w:hAnsi="Traditional Arabic" w:cs="Traditional Arabic"/>
          <w:sz w:val="32"/>
          <w:szCs w:val="32"/>
          <w:rtl/>
        </w:rPr>
        <w:t>أقام فرع هيئة الرقابة والتحقيق الدعوى ضد المتهمَيْن لقيامهما بالعبث بمواد بريدية؛ حيث استلم المتهم الأول الإرسالية وفتحها ومزق جزءاً من ظرف المعاملة، كما فتح الأكياس وتصرف بمحتوياتها، وقام المتهم الثاني بإخفاء الخطاب وإصلاحه - قبول دفع المتهمَيْن في أن التمزق في الإرساليات ليس مستنكراً، ولدى البريد محاضر يثبت فيها ما حصل من تمزق أو فقدان معاملة، وهو من الكثرة والاعتياد قبل هذه الحادثة وبعدها؛ مما جعل المسؤول</w:t>
      </w:r>
      <w:r w:rsidRPr="00EE61AF">
        <w:rPr>
          <w:rFonts w:ascii="Traditional Arabic" w:hAnsi="Traditional Arabic" w:cs="Traditional Arabic" w:hint="cs"/>
          <w:sz w:val="32"/>
          <w:szCs w:val="32"/>
          <w:rtl/>
        </w:rPr>
        <w:t>و</w:t>
      </w:r>
      <w:r w:rsidRPr="00EE61AF">
        <w:rPr>
          <w:rFonts w:ascii="Traditional Arabic" w:hAnsi="Traditional Arabic" w:cs="Traditional Arabic"/>
          <w:sz w:val="32"/>
          <w:szCs w:val="32"/>
          <w:rtl/>
        </w:rPr>
        <w:t>ن يعمدون إلى علاج مثل هذه الحالات - استلام المتهم الأول الإرسالية كان بحضور عدد من زملائه في غرفة الترحيل و</w:t>
      </w:r>
      <w:r w:rsidRPr="00EE61AF">
        <w:rPr>
          <w:rFonts w:ascii="Traditional Arabic" w:hAnsi="Traditional Arabic" w:cs="Traditional Arabic" w:hint="cs"/>
          <w:sz w:val="32"/>
          <w:szCs w:val="32"/>
          <w:rtl/>
        </w:rPr>
        <w:t>كانت</w:t>
      </w:r>
      <w:r w:rsidRPr="00EE61AF">
        <w:rPr>
          <w:rFonts w:ascii="Traditional Arabic" w:hAnsi="Traditional Arabic" w:cs="Traditional Arabic"/>
          <w:sz w:val="32"/>
          <w:szCs w:val="32"/>
          <w:rtl/>
        </w:rPr>
        <w:t xml:space="preserve"> سليمة، كما أن المتهم الثاني </w:t>
      </w:r>
      <w:r w:rsidRPr="00EE61AF">
        <w:rPr>
          <w:rFonts w:ascii="Traditional Arabic" w:hAnsi="Traditional Arabic" w:cs="Traditional Arabic" w:hint="cs"/>
          <w:sz w:val="32"/>
          <w:szCs w:val="32"/>
          <w:rtl/>
        </w:rPr>
        <w:t>مستجد في</w:t>
      </w:r>
      <w:r w:rsidRPr="00EE61AF">
        <w:rPr>
          <w:rFonts w:ascii="Traditional Arabic" w:hAnsi="Traditional Arabic" w:cs="Traditional Arabic"/>
          <w:sz w:val="32"/>
          <w:szCs w:val="32"/>
          <w:rtl/>
        </w:rPr>
        <w:t xml:space="preserve"> العمل – وقوع تضارب في أقوال اللجنة ودفاع المتهمين وعدم وجود الدليل القوي الذي يمكن الاستناد عليه في الإدانة - سقوط الاستدلال </w:t>
      </w:r>
      <w:r w:rsidRPr="00EE61AF">
        <w:rPr>
          <w:rFonts w:ascii="Traditional Arabic" w:hAnsi="Traditional Arabic" w:cs="Traditional Arabic" w:hint="cs"/>
          <w:sz w:val="32"/>
          <w:szCs w:val="32"/>
          <w:rtl/>
        </w:rPr>
        <w:t>بالبينات</w:t>
      </w:r>
      <w:r w:rsidRPr="00EE61AF">
        <w:rPr>
          <w:rFonts w:ascii="Traditional Arabic" w:hAnsi="Traditional Arabic" w:cs="Traditional Arabic"/>
          <w:sz w:val="32"/>
          <w:szCs w:val="32"/>
          <w:rtl/>
        </w:rPr>
        <w:t xml:space="preserve"> عند وجود التعارض، كما أن تعارض الأدلة يفسر لصالح المتهم - </w:t>
      </w:r>
      <w:r w:rsidRPr="00EE61AF">
        <w:rPr>
          <w:rFonts w:ascii="Traditional Arabic" w:hAnsi="Traditional Arabic" w:cs="Traditional Arabic" w:hint="cs"/>
          <w:sz w:val="32"/>
          <w:szCs w:val="32"/>
          <w:rtl/>
        </w:rPr>
        <w:t>انتفاء</w:t>
      </w:r>
      <w:r w:rsidRPr="00EE61AF">
        <w:rPr>
          <w:rFonts w:ascii="Traditional Arabic" w:hAnsi="Traditional Arabic" w:cs="Traditional Arabic"/>
          <w:sz w:val="32"/>
          <w:szCs w:val="32"/>
          <w:rtl/>
        </w:rPr>
        <w:t xml:space="preserve"> جريمة العبث بمواد بريدية؛ لعدم كفاية الأدلة، وأن ما حصل لا يعدو أن يكون خطأً إدارياً وإهمالاً – التوصية بمحاسبة المدير وإبعاده عن العمل القيادي - أثر ذلك: عدم إدانة المتهمَيْن بما نسب إليهما.       </w:t>
      </w:r>
    </w:p>
    <w:p w:rsidR="008E476E" w:rsidRPr="00EE61AF" w:rsidRDefault="008E476E" w:rsidP="008E476E">
      <w:pPr>
        <w:spacing w:after="0" w:line="240" w:lineRule="auto"/>
        <w:jc w:val="center"/>
        <w:rPr>
          <w:rFonts w:ascii="Traditional Arabic" w:hAnsi="Traditional Arabic" w:cs="Traditional Arabic"/>
          <w:b/>
          <w:bCs/>
          <w:sz w:val="32"/>
          <w:szCs w:val="32"/>
          <w:rtl/>
        </w:rPr>
      </w:pPr>
      <w:r w:rsidRPr="00EE61AF">
        <w:rPr>
          <w:rFonts w:ascii="Traditional Arabic" w:hAnsi="Traditional Arabic" w:cs="Traditional Arabic"/>
          <w:b/>
          <w:bCs/>
          <w:sz w:val="32"/>
          <w:szCs w:val="32"/>
          <w:rtl/>
        </w:rPr>
        <w:t>الوقائع</w:t>
      </w:r>
    </w:p>
    <w:p w:rsidR="008E476E" w:rsidRPr="00EE61AF" w:rsidRDefault="008E476E" w:rsidP="008E476E">
      <w:pPr>
        <w:spacing w:after="0" w:line="240" w:lineRule="auto"/>
        <w:jc w:val="both"/>
        <w:rPr>
          <w:rFonts w:ascii="Traditional Arabic" w:hAnsi="Traditional Arabic" w:cs="Traditional Arabic"/>
          <w:sz w:val="32"/>
          <w:szCs w:val="32"/>
          <w:rtl/>
        </w:rPr>
      </w:pPr>
      <w:r w:rsidRPr="00EE61AF">
        <w:rPr>
          <w:rFonts w:ascii="Traditional Arabic" w:hAnsi="Traditional Arabic" w:cs="Traditional Arabic"/>
          <w:sz w:val="32"/>
          <w:szCs w:val="32"/>
          <w:rtl/>
        </w:rPr>
        <w:t>تت</w:t>
      </w:r>
      <w:r w:rsidRPr="00EE61AF">
        <w:rPr>
          <w:rFonts w:ascii="Traditional Arabic" w:hAnsi="Traditional Arabic" w:cs="Traditional Arabic" w:hint="cs"/>
          <w:sz w:val="32"/>
          <w:szCs w:val="32"/>
          <w:rtl/>
        </w:rPr>
        <w:t xml:space="preserve">لخص </w:t>
      </w:r>
      <w:r w:rsidRPr="00EE61AF">
        <w:rPr>
          <w:rFonts w:ascii="Traditional Arabic" w:hAnsi="Traditional Arabic" w:cs="Traditional Arabic"/>
          <w:sz w:val="32"/>
          <w:szCs w:val="32"/>
          <w:rtl/>
        </w:rPr>
        <w:t xml:space="preserve">وقائع الدعوى -حسبما يتبين من لفاتها- في أن بعض المعاملات الرسمية السرية الصادرة من إمارة المنطقة الشرقية إلى إمارة حفر الباطن قد تعرضت للفتح والتمزق، وهي كالتالي: رقم (6/س3205) في 23-24/3/1413هـ، ورقم (14/س2268) في 22-23/3/1413هـ، ورقم (2/س1441) في 24-25/2/1413هـ، ورقم (16/س2058) في 15-16/3/1413هـ، ورقم (16/س2223) في 19-20/3/1413هـ، وقد تم تشكيل لجنة من إمارة المنطقة الشرقية ومن بريد المنطقة الشرقية، وبدأت هذه اللجنة بمقابلة مسئولي بريد الدمام ومناقشتهم، ثم شخصت إلى بريد حفر الباطن، وبعد الجلسات المتتالية مع مدير بريد قطاع حفر الباطن، اتضح لها أنه يجهل –بإهماله- كل الأحداث التي حصلت والتي تعرضت له الرسميات من عبث. وعندما لم تجد اللجنة من المدير تعاوناً لكشف الحقيقة، بدأت بالتحقيق مع موظف الترحيل وهو المتهم الأول (...) ويعتبر هو الشخص الوحيد الذي يتصرف بكل ما يريده بعيداً عن أنظار وإهمال مدير القطاع؛ ولذلك فإن إهمال مدير القطاع أعطاه الشجاعة الكافية -مع خبرته البريدية- أن </w:t>
      </w:r>
      <w:r w:rsidRPr="00EE61AF">
        <w:rPr>
          <w:rFonts w:ascii="Traditional Arabic" w:hAnsi="Traditional Arabic" w:cs="Traditional Arabic"/>
          <w:sz w:val="32"/>
          <w:szCs w:val="32"/>
          <w:rtl/>
        </w:rPr>
        <w:lastRenderedPageBreak/>
        <w:t>يوجه كل موظفي البريد بما يريده، وينسب ذلك إلى أمر المدير، والمدير بعيد عن ذلك بالحضور الذهني، وبالمراقبة والمتابعة لموظفيه، ثم استدعت اللجنة موظف الرسميات وهو المتهم الثاني (...) وحققت معه حسبما هو مدون في تقريرها المرفق بملف الدعوى، وانتهت اللجنة إلى توجيه التهمة للمذكورين؛ مستندة في ذلك إلى ما توصلت إليه من نتائج أثناء تحقيقها مع المتهم الأول، وهي كالتالي: 1- إنكاره أنه لم يفتح كيس الرسميات للإرسالية رقم (38) في 26/2/1413هـ وهو المسؤول في ذلك الوقت والمراقب للفترة المسائية في التاريخ المذكور، فحسب أقواله في التحقيق أنه يعمل في الفترة المسائية منذ 26/2/1413هـ وبهذا فإن (...) المتهم الأول، استلم الإرسالية وفتحها وأخرج الرسميات ومزق جزءاً من ظرف المعاملة رقم (2/س1441) وتركها على طاولة الفتح، ووجدها موظف الرسميات المدعو الأول (...) في صباح اليوم التالي، وبذلك يعتبر (...) المتهم الأول هو المستلم وهو الفاعل رغم إنكاره. 2- ثبوت إدخال الإرساليات من السيارة إلى غرفة الترحيل بمكتب البريد بمفرده، ثم تركها الوقت الذي يتم فيها فتح الأكياس والتصرف بمحتوياتها، وأخذ ما يريده من ذلك، ومن ثم يصلحها ويصعدها إلى الدور الثاني بمفرده، ويقوم بفرز الرسميات وتوزيعها على أصحابها أو وضعها على طاولة الفتح أو أمام باب المكتب الخاص بالرسميات تقريباً. 3- ثبوت استلامه للإرساليات والأكياس الرسمية مرصصة وسليمة وخالية من كل تمزيق، وليس عليها أي أثر لكل محتوياتها من السيارة بعد وصولها إلى البريد؛ بدليل توقيعه على كشوف الحمولة والسير. 4- اعترافه أنه سلم الخطاب الرسمي رقم (16/س2058) ضمن الرسميات، وليس عليه أي أثر أو تمزيق أو فتح إلى موظف الرسميات (...) المتهم الثاني، وبعد (17) ساعة اكتشف أن الخطاب ممزق وأخفاه (...) المتهم الثاني، وأشعر به (...) المتهم الأول بعد خروجهم من العمل في الفترة المسائية في الساعة (9:15) مساء أنه ممزق، وفي الحادية عشر</w:t>
      </w:r>
      <w:r w:rsidRPr="00EE61AF">
        <w:rPr>
          <w:rFonts w:ascii="Traditional Arabic" w:hAnsi="Traditional Arabic" w:cs="Traditional Arabic" w:hint="cs"/>
          <w:sz w:val="32"/>
          <w:szCs w:val="32"/>
          <w:rtl/>
        </w:rPr>
        <w:t>ة</w:t>
      </w:r>
      <w:r w:rsidRPr="00EE61AF">
        <w:rPr>
          <w:rFonts w:ascii="Traditional Arabic" w:hAnsi="Traditional Arabic" w:cs="Traditional Arabic"/>
          <w:sz w:val="32"/>
          <w:szCs w:val="32"/>
          <w:rtl/>
        </w:rPr>
        <w:t xml:space="preserve"> من اليوم التالي يقول (...) المتهم الأول أنه أحضر (...) المتهم الثاني، وشاهد الخطاب الممزق، وقاما بإصلاحه، وكتب (...) المتهم الأول كشف المراجعة بدلاً من (...) المتهم الثاني يوم 18/3/1413هـ، وجعل تاريخ الكشف 17/3/1413هـ تاريخ وصول الرسميات، مثبتين فيه أن (...) المتهم الثاني وجد الخطاب ممزقاً، ووقع عليه (...) و (...) المتهمين الأول والثاني، محملين بذلك التمزيق بريد الدمام، وتؤكد اللجنة أن هذا العمل يثبت أن (...) و (...) المتهمين الأول والثاني شريكان بتمزيق الخطاب بدليل:1- تسلم المتهم الثاني (...) الخطاب سليماً كما يقول (...) المتهم الأول. 2- سكوت (...) المتهم الثاني عن إبلاغ (...) المتهم الأول بالتمزيق، ما يقارب ثلاث ساعات بعد خروجهم من عملهم. 3- بقاء الخطاب (17) ساعة عند (...) المتهم الثاني، وهو ممزق ومعرض لإفشاء سريته. 4- (...) المتهم الأول قام بكتابة كشف المراجعة بدلاً من (...) المتهم الثاني المسؤول عن الرسميات، وأثبت (...) و (...) المتهمان الأول والثاني بالكشف أن (...) المتهم الثاني وجد الخطاب ممزقاً عند فتح الرسميات وتطبيقها. 5- (...) المتهم الأول كتب كشف المراجعة بعد مضي ثماني عشرة ساعة، أي يوم 18/3/1413هـ اليوم التالي من وصول الرسميات وهو 17/3/1413هـ وهو كتبه يوم 18/3/1413هـ. </w:t>
      </w:r>
      <w:r w:rsidRPr="00EE61AF">
        <w:rPr>
          <w:rFonts w:ascii="Traditional Arabic" w:hAnsi="Traditional Arabic" w:cs="Traditional Arabic"/>
          <w:sz w:val="32"/>
          <w:szCs w:val="32"/>
          <w:rtl/>
        </w:rPr>
        <w:lastRenderedPageBreak/>
        <w:t xml:space="preserve">6- تضامنه مع (...) المتهم الثاني بإثبات مسئولية تمزيق الخطاب على بريد الدمام. 7- تضامنه مع (...) المتهم الثاني بأن الخطاب ممزق قبل أن يصل بريد الحفر. 8- (...) المتهم الأول يقول إن (...) المتهم الثاني واقع تحت دائرة الاتهام، بأنه هو الذي مزقه؛ بسبب سكوته على الخطاب الممزق (17) ساعة، وإصلاحه بالدبابيس مخالفاً بذلك النظام. 9- كيف أن (...) المتهم الأول يسلم الخطاب (...) المتهم الثاني وهو سليم، ثم يدافع عنه، ويكتب عنه كشف المراجعة، ويثبت فيه أن التمزيق لم يقم به (...) المتهم الثاني، وإنما جاء ممزقاً؟ 10- أن كل ما سبق هو إدانة واضحة للمتهمين الأول (...) والثاني (...) بفعلتهما بتمزيق الخطاب. 11- (...) مدير قطاع بريد الحفر أكد إدانتهما أي (...) و (...) المتهمين الأول والثاني، بما فعلا من سكوت وتدبيس للخطاب المذكور، بأنهما هما الفاعلين. 12- مدير بريد الحفر أثبت الاتهام للمتهمين الأول والثاني (...) و (...) بقوله أن المادة التي تعرضت للفتح رقم (16/2058) كانت بفعل فاعل ببريد الحفر؛ بدليل طريقة فتحها وتركها ما يقارب (17) ساعة دون تصليح إلا في اليوم التالي 18/3/1413هـ وأن ما قام به من إجراء تجاه هذه المادة من إصلاح، يعتبر إجراء غير صحيح، ولا يتفق مع التعليمات، ومن ثم أكدت اللجنة ثبوت إدانته من خلال أقواله في مجمل التحقيقات الخاصة بما تعرض له الخطاب رقم (16/س2223) الذي كان ضمن كيس الرسميات بالإرسالية (57) الواردة من بريد الدمام إلى بريد حفر الباطن، الذي استلمه (...) المتهم الأول المذكور من سيارة البريد وهو سليم، وسلمه إلى موظف الرسميات (...) المتهم الثاني سليمة حسب أقواله، في الساعة الخامسة من مساء يوم 23/3/1413هـ ثم اكتشف موظف الرسميات (...) المتهم الثاني، أن الخطاب المذكور ممزق بعد استلامه من (...) المتهم الأول، بخمس وعشرين دقيقة من جهتين وبلغ (...) المتهم الأول، وبعد التبليغ ذهب (...) المتهم الأول للمتهم الثاني (...) ورأى التمزيق، وقام المتهمان الأول والثاني (...) و (...) بإصلاح الخطاب، وكتب (...) المتهم الثاني كشف المراجعة بما يفيد التمزيق، ووقع الاثنان على الكشف وإثبات الحالة، وجعل المسؤولية على بريد الدمام مدعين أن الخطاب وصل ممزقاً، وقد أكدت اللجنة إدانة (...) المتهم الأول بالتالي: 1- معرفة (...) المتهم الأول بالتمزيق مسبقاً قبل تسليمه للمتهم الثاني (...) بدليل تضامنه مع (...) المتهم الثاني؛ بأن الخطاب وجده (...) المتهم الثاني ممزقاً، والتوقيع معه على كشف المراجعة بصحة التمزيق، وأن ذلك مسؤولية بريد الدمام. 2- إثبات تواطئ (...) المتهم الأول مع (...) المتهم الثاني، بكتابته لكشف المراجعة بصحة التمزيق، رغم أن (...) المتهم الأول سلم الخطاب للمتهم الثاني (...) وليس عليه أي أثر وملاحظة حسب أقواله، ثم الخطاب السري رقم (14/س2268) الذي تعرض للتمزيق ضمن الكيس الرسمي بالإرسالية (57) في 24/3/1413هـ الذي استلمه (...) المتهم الأول المذكور، من سيارة البريد بموجب كشف الحمولة وهو سليم، وليس عليه أي ملاحظة بعد وصوله إلى بريد الحفر، ثم قام سعد بتسليم الخطاب السري المذكور إلى موظف الرسميات (...) المتهم الثاني، وليس عليه أي أثر تمزيق أو ملاحظة، ولكن اكتشف (...) المتهم الثاني أن الخطاب ممزق وكان (...) المتهم </w:t>
      </w:r>
      <w:r w:rsidRPr="00EE61AF">
        <w:rPr>
          <w:rFonts w:ascii="Traditional Arabic" w:hAnsi="Traditional Arabic" w:cs="Traditional Arabic"/>
          <w:sz w:val="32"/>
          <w:szCs w:val="32"/>
          <w:rtl/>
        </w:rPr>
        <w:lastRenderedPageBreak/>
        <w:t>الأول عنده كما يقول، ثم إن (...) المتهم الأول أخذ الخطاب الممزق ووضعه في الدرج بغرفة الرسميات، ويقول (...) المتهم الأول أن المدير قال له سوف أحضر في الرابعة عصراً، وسوف يحضر مندوب الإمارة؛ لاستلام الخطاب الممزق السابق رقم (16/س2223) وإذا وجدتم أي خطاب ممزق، اعرضوه علينا في المكتب. فقام (...) المتهم الأول بعرض الخطاب الممزق قبل إصلاحه على مندوب الإمارة والمدير، وموظف الرسميات لا يعرف عن ذلك شيئاً، ولم يذهب مع (...) المتهم الأول للمدير بصفته المسؤول عن الرسميات، و(...) المتهم الأول هو الذي رتب ذلك كله، وكتب كشف المراجعة، وأصلحه أمام مندوب الإمارة والمدير، ووقع (...) و (...) المتهمين الأول والثاني على الكشف؛ بما يفيد أن الخطاب وصل ضمن الكيس وهو ممزق، ومندوب الإمارة استلمه بعد إصلاحه، ولا يعلم إذا كان التمزيق حصل في بريد الدمام أو بريد الحفر؛ وعلى ضوء ذلك ومن خلال أقوال (...) المتهم الأول في التحقيقات جاءت إدانته كالتالي: 1- معرفته بالتمزيق مسبقاً، وهو الذي قام بتمزيقه عندما علم أن مندوب الإمارة سوف يحضر مع المدير؛ لاستلام الخطاب (16/س2223) الممزق سابقاً؛ حتى يثبت ما زعمه من أن الخطابات كلها تأتي من بريد الدمام وهي ممزقة. 2- ذهابه مع موظف الرسميات (...) المتهم الثاني لمكتب الرسميات؛ لفرز وتطبيق الرسميات مباشرة، وليس كالعادة يتم تسليم الرسميات للمتهم الثاني (...) ويذهب (...) المتهم الأول لعمله كمراقب ميداني. 3- وقوفه بجانب (...) المتهم الثاني في المكتب أثناء فرز الرسميات؛ لتأكيد أن الخطاب ممزق عندما يتم فرزه من الرسميات، ويعتبر شاهداً على ذلك؛ ليضلل به زملاءه ويؤكد بذلك أنه وجد ممزقاً. 4- أخذه الخطاب المذكور الممزق من (...) المتهم الثاني المسؤول عنده ووضعه بالدرج وقوله للمتهم الثاني (...) أن المدير قال له أنه سيحضر الساعة الرابعة عصراً مع مندوب الإمارة؛ ليأخذ الخطاب رقم (16/س2223) السابق الممزق، وأن المدير طلب من (...) المتهم الأول أن يعرض عليه أي خطاب يجدونه ويكون بحضور مندوب الإمارة. 5- إبقائه الخطاب ممزقاً ومعرضاً لإفشاء سريته حتى جاء المدير والمندوب. 6- أخذه الخطاب قبل إصلاحه وعرضه على المدير والمندوب، وقوله إنه وجد هذا ممزقاً بالإرسالية الواصلة حديثاً. 7- قيامه بإصلاح الخطاب الممزق أمام المدير والمندوب، وكتابته كشف المراجعة بما يثبت أن الخطاب وصل ممزقاً، وحمّل بريد الدمام المسؤولية. 8- توقيعه كشف المراجعة الذي كتبه بدلاً من المسؤول (...) المتهم الثاني، وتسليمه الخطاب الممزق بعد إصلاحه إلى مندوب الإمارة. 9- توقيع (...) المتهم الثاني على كشف المراجعة، وهو لا يعرف ماذا تم حول الخطاب الممزق. وبإحالة القضية إلى الدائرة، حددت لها موعداً في يوم الثلاثاء 28/8/1414هـ وأشعرت به الأطراف، بموجب الخطاب رقم (757/3) في 4/8/1414هـ وفي الموعد المحدد حضر المتهمان، كما حضر ممثل الادعاء (...) وبمواجهة المتهمين بما نسب إليهما، أجابا عنه بما هو مدون بضبط القضية، وقد تأجل البت في القضية؛ لاستكمال دراستها، وحدد لها جلسة أخرى في يوم الثلاثاء الموافق 24/10/1414هـ، وفيها حضر الأطراف المذكورين، وصدر هذا الحكم.</w:t>
      </w:r>
    </w:p>
    <w:p w:rsidR="008E476E" w:rsidRPr="00EE61AF" w:rsidRDefault="008E476E" w:rsidP="008E476E">
      <w:pPr>
        <w:spacing w:after="0" w:line="240" w:lineRule="auto"/>
        <w:jc w:val="center"/>
        <w:rPr>
          <w:rFonts w:ascii="Traditional Arabic" w:hAnsi="Traditional Arabic" w:cs="Traditional Arabic"/>
          <w:b/>
          <w:bCs/>
          <w:sz w:val="32"/>
          <w:szCs w:val="32"/>
          <w:rtl/>
        </w:rPr>
      </w:pPr>
      <w:r w:rsidRPr="00EE61AF">
        <w:rPr>
          <w:rFonts w:ascii="Traditional Arabic" w:hAnsi="Traditional Arabic" w:cs="Traditional Arabic"/>
          <w:b/>
          <w:bCs/>
          <w:sz w:val="32"/>
          <w:szCs w:val="32"/>
          <w:rtl/>
        </w:rPr>
        <w:lastRenderedPageBreak/>
        <w:t>الأسباب</w:t>
      </w:r>
    </w:p>
    <w:p w:rsidR="008E476E" w:rsidRPr="00EE61AF" w:rsidRDefault="008E476E" w:rsidP="008E476E">
      <w:pPr>
        <w:spacing w:after="0" w:line="240" w:lineRule="auto"/>
        <w:jc w:val="both"/>
        <w:rPr>
          <w:rFonts w:ascii="Traditional Arabic" w:hAnsi="Traditional Arabic" w:cs="Traditional Arabic"/>
          <w:sz w:val="32"/>
          <w:szCs w:val="32"/>
          <w:rtl/>
        </w:rPr>
      </w:pPr>
      <w:r w:rsidRPr="00EE61AF">
        <w:rPr>
          <w:rFonts w:ascii="Traditional Arabic" w:hAnsi="Traditional Arabic" w:cs="Traditional Arabic"/>
          <w:sz w:val="32"/>
          <w:szCs w:val="32"/>
          <w:rtl/>
        </w:rPr>
        <w:t xml:space="preserve">بعد الاطلاع على الأوراق وسماع المرافعة وبعد المداولة، وحيث إن جهة الادعاء أقامت الدعوى الماثلة على المتهمين، بتهمة العبث في مواد بريدية، وحيث تم سماع الدعوى والإجابة عليها من قبل أطرافها حسبما هو موضح في ضبطها، وحيث إن الأدلة التي ساقتها هيئة الرقابة والتحقيق في قرار اتهامها، وأحالت -بالإضافة إلى ذلك- إلى الأدلة الواردة في تقرير اللجنة المكلفة بالتحقيق في الموضوع، فهذه الأدلة في مجملها لا تصلح أن يؤخذ بها في إثبات التهمة ضد المتهمين؛ وبالتالي لا يصح أن يبنى عليها حكم بالإدانة، فهي لا تعدو أن تكون استنتاجات واجتهادات استخلصتها اللجنة من خلال تحقيقاتها مع كل من له علاقة بالموضوع، فليس ثمة دليل يقيني يمكن أن تأخذ به الدائرة وتجعله أساساً لحكمها، ومعلوم أنه للحكم بالإدانة في مثل هذه الجرائم، لابد من الجزم واليقين لا الشك والتخمين، ومعلوم أيضاً أن الدليل إذا تطرق إليه الاحتمال سقط به الاستدلال. كما أن ما دفع به المتهمان، يعتبر دفعاً مقبولاً، حيث ذكرا أن التمزق في الإرساليات ليس مستنكراً، وليس وليد هذه الحادثة، ولدى البريد محاضر كثيرة تسمى (كشوف مراجعة) يثبت فيها ما يحصل من تمزق أو فقدان أي خلل في المعاملة، ويرفع هذا الكشف لمدير البريد، ويرسل الأصل إلى الجهة ذات العلاقة، وتحفظ الصورة لدى مكتشف الخلل. وأضافا أن ما يحدث في بعض الإرساليات الرسمية وغير الرسمية من تمزق أو وجود بعضها مفتوحاً هو من الكثرة والاعتياد قبل هذه الحادثة وبعدها، مما جعل المسؤولين في البريد يعمدون إلى إحداث نموذج (ستيكر) لعلاج مثل هذه الحالات، وهو يحتوي على العبارات الآتية: (نموذج 17/بريد -المملكة العربية السعودية- وجد مفتوحاً أو ممزقاً وأصلح رسمياً)، (قدما هذا النموذج للدائرة للاطلاع وأعيد إليهما بعد أخذ صورة منه). أما المأخذ الذي اعتبرته تلك اللجنة دليلاً على إدانة المتهم الأول (...) من أنه استلم أكياس الإرسالية بمفرده، فقد دفع المتهم بعدم صحة ذلك، حيث أفاد بأنه استلم الإرسالية بحضور عدد من زملائه في غرفة الترحيل وهي سليمة من حيث المظهر الخارجي لها، أما الإحاطة بتفاصيلها فغير ممكن إلا بعد فتحها، وبالفعل تم فتحها وأعد محضراً -وبتكليف من المدير- للخطابات الذي وجد بها الخلل، حيث إن (...) المتهم الثاني جديد على العمل، وعلى كل حال فتحرير المحضر يقوم به أي موظف، وليس بالضرورة أن يقوم به الموظف الذي اكتشف الخلل. كما أفاد المتهمان أن ما يحصل في الإرساليات من خلل يتعذر تلافيه، إذ أنه يتكرر حدوثه يومياً، وقد تساهم الجهات الحكومية بشكل عفوي وغير مباشر فيما يحدث من خلل؛ بجعل الإرساليات في ظروف غير سميكة. وللاستدلال على ما يحصل في الإرساليات من خلل قدم المتهمان صوراً لكشوف المراجعة المحررة ضد بريد الدمام وغيره من المراكز، وخطابات صادرة من بريد الدمام المركزي بهذا الخصوص. وحيث إنه عند تعارض الأدلة والأقوال يسقط الاستدلال بهما، كما أن تعارضها يفسر لصالح المتهم. وحيث الأمر ما ذكر من تعارض وتضارب أقوال اللجنة ودفاع المتهمين المؤيد بالمستندات التي تثبت واقع حال العمل في مراكز البريد، ومن عدم وجود الدليل القوي الذي يمكن الاستناد عليه في الإدانة، وإزاء كل </w:t>
      </w:r>
      <w:r w:rsidRPr="00EE61AF">
        <w:rPr>
          <w:rFonts w:ascii="Traditional Arabic" w:hAnsi="Traditional Arabic" w:cs="Traditional Arabic"/>
          <w:sz w:val="32"/>
          <w:szCs w:val="32"/>
          <w:rtl/>
        </w:rPr>
        <w:lastRenderedPageBreak/>
        <w:t xml:space="preserve">ذلك تنتهي الدائرة إلى عدم إدانة المتهمين بما نسب إليهما، وأن ما قاما به لا يرقى إلى </w:t>
      </w:r>
      <w:r w:rsidRPr="00EE61AF">
        <w:rPr>
          <w:rFonts w:ascii="Traditional Arabic" w:hAnsi="Traditional Arabic" w:cs="Traditional Arabic" w:hint="cs"/>
          <w:sz w:val="32"/>
          <w:szCs w:val="32"/>
          <w:rtl/>
        </w:rPr>
        <w:t>إ</w:t>
      </w:r>
      <w:r w:rsidRPr="00EE61AF">
        <w:rPr>
          <w:rFonts w:ascii="Traditional Arabic" w:hAnsi="Traditional Arabic" w:cs="Traditional Arabic"/>
          <w:sz w:val="32"/>
          <w:szCs w:val="32"/>
          <w:rtl/>
        </w:rPr>
        <w:t xml:space="preserve">سناد جريمة العبث بمواد بريدية إلى المتهمين؛ لعدم كفاية الأدلة، وأن ما حصل لا يعدو أن يكون خطأً إدارياً وإهمالاً من مدير قطاع حفر الباطن، وقد أكدت ذلك اللجنة المكلفة بالتحقيق، وأوصت في تقريرها بمحاسبة ذلك المدير، وإبعاده عن أي عمل قيادي، وشهادة أمير حفر الباطن عليه بخطابه رقم (788/س) في 23/4/1413هـ حيث أفاد بأنه من الملاحظ ضعف مدير البريد، وعدم متابعة موظفيه. </w:t>
      </w:r>
    </w:p>
    <w:p w:rsidR="008E476E" w:rsidRPr="00EE61AF" w:rsidRDefault="008E476E" w:rsidP="008E476E">
      <w:pPr>
        <w:spacing w:after="0" w:line="240" w:lineRule="auto"/>
        <w:jc w:val="both"/>
        <w:rPr>
          <w:rFonts w:ascii="Traditional Arabic" w:hAnsi="Traditional Arabic" w:cs="Traditional Arabic"/>
          <w:b/>
          <w:bCs/>
          <w:sz w:val="32"/>
          <w:szCs w:val="32"/>
          <w:rtl/>
        </w:rPr>
      </w:pPr>
      <w:r w:rsidRPr="00EE61AF">
        <w:rPr>
          <w:rFonts w:ascii="Traditional Arabic" w:hAnsi="Traditional Arabic" w:cs="Traditional Arabic"/>
          <w:b/>
          <w:bCs/>
          <w:sz w:val="32"/>
          <w:szCs w:val="32"/>
          <w:rtl/>
        </w:rPr>
        <w:t>لذلك حكمت الدائرة: عدم إدانة المتهمين</w:t>
      </w:r>
      <w:r w:rsidRPr="00EE61AF">
        <w:rPr>
          <w:rFonts w:ascii="Traditional Arabic" w:hAnsi="Traditional Arabic" w:cs="Traditional Arabic" w:hint="cs"/>
          <w:b/>
          <w:bCs/>
          <w:sz w:val="32"/>
          <w:szCs w:val="32"/>
          <w:rtl/>
        </w:rPr>
        <w:t xml:space="preserve">، </w:t>
      </w:r>
      <w:r w:rsidRPr="00EE61AF">
        <w:rPr>
          <w:rFonts w:ascii="Traditional Arabic" w:hAnsi="Traditional Arabic" w:cs="Traditional Arabic"/>
          <w:b/>
          <w:bCs/>
          <w:sz w:val="32"/>
          <w:szCs w:val="32"/>
          <w:rtl/>
        </w:rPr>
        <w:t>المتهم الأول (...) والمتهم الثاني (...) -سعوديي الجنسية- بمخالفة العبث بالمواد البريدية المنسوبة إليهما؛ لعدم كفاية الأدلة.</w:t>
      </w:r>
    </w:p>
    <w:p w:rsidR="008E476E" w:rsidRPr="00EE61AF" w:rsidRDefault="008E476E" w:rsidP="008E476E">
      <w:pPr>
        <w:spacing w:after="0" w:line="240" w:lineRule="auto"/>
        <w:jc w:val="both"/>
        <w:rPr>
          <w:rFonts w:ascii="Traditional Arabic" w:hAnsi="Traditional Arabic" w:cs="Traditional Arabic"/>
          <w:b/>
          <w:bCs/>
          <w:sz w:val="32"/>
          <w:szCs w:val="32"/>
          <w:rtl/>
        </w:rPr>
      </w:pPr>
      <w:r w:rsidRPr="00EE61AF">
        <w:rPr>
          <w:rFonts w:ascii="Traditional Arabic" w:hAnsi="Traditional Arabic" w:cs="Traditional Arabic"/>
          <w:b/>
          <w:bCs/>
          <w:sz w:val="32"/>
          <w:szCs w:val="32"/>
          <w:rtl/>
        </w:rPr>
        <w:t>والله الموفق، وصلى الله وسلم على نبينا محمد وعلى آله وصحبه أجمعين.</w:t>
      </w:r>
    </w:p>
    <w:p w:rsidR="008E476E" w:rsidRPr="00EE61AF" w:rsidRDefault="008E476E" w:rsidP="008E476E">
      <w:pPr>
        <w:spacing w:after="0" w:line="240" w:lineRule="auto"/>
        <w:jc w:val="both"/>
        <w:rPr>
          <w:rFonts w:ascii="Traditional Arabic" w:hAnsi="Traditional Arabic" w:cs="Traditional Arabic"/>
          <w:b/>
          <w:bCs/>
          <w:sz w:val="32"/>
          <w:szCs w:val="32"/>
          <w:rtl/>
        </w:rPr>
      </w:pPr>
    </w:p>
    <w:p w:rsidR="008E476E" w:rsidRPr="00EE61AF" w:rsidRDefault="008E476E" w:rsidP="008E476E">
      <w:pPr>
        <w:tabs>
          <w:tab w:val="center" w:pos="5233"/>
        </w:tabs>
        <w:spacing w:after="0" w:line="240" w:lineRule="auto"/>
        <w:jc w:val="both"/>
        <w:rPr>
          <w:rFonts w:ascii="Traditional Arabic" w:hAnsi="Traditional Arabic" w:cs="Traditional Arabic"/>
          <w:b/>
          <w:bCs/>
          <w:sz w:val="32"/>
          <w:szCs w:val="32"/>
          <w:rtl/>
        </w:rPr>
      </w:pPr>
      <w:r w:rsidRPr="00EE61AF">
        <w:rPr>
          <w:rFonts w:ascii="Traditional Arabic" w:hAnsi="Traditional Arabic" w:cs="Traditional Arabic"/>
          <w:b/>
          <w:bCs/>
          <w:sz w:val="32"/>
          <w:szCs w:val="32"/>
          <w:rtl/>
        </w:rPr>
        <w:t xml:space="preserve"> هيئة التدقيق:</w:t>
      </w:r>
      <w:r w:rsidRPr="00EE61AF">
        <w:rPr>
          <w:rFonts w:ascii="Traditional Arabic" w:hAnsi="Traditional Arabic" w:cs="Traditional Arabic"/>
          <w:b/>
          <w:bCs/>
          <w:sz w:val="32"/>
          <w:szCs w:val="32"/>
          <w:rtl/>
        </w:rPr>
        <w:tab/>
      </w:r>
    </w:p>
    <w:p w:rsidR="008E476E" w:rsidRPr="00EE61AF" w:rsidRDefault="008E476E" w:rsidP="008E476E">
      <w:pPr>
        <w:spacing w:after="0" w:line="240" w:lineRule="auto"/>
        <w:jc w:val="both"/>
        <w:rPr>
          <w:rFonts w:ascii="Traditional Arabic" w:hAnsi="Traditional Arabic" w:cs="Traditional Arabic"/>
          <w:b/>
          <w:bCs/>
          <w:sz w:val="32"/>
          <w:szCs w:val="32"/>
        </w:rPr>
      </w:pPr>
      <w:r w:rsidRPr="00EE61AF">
        <w:rPr>
          <w:rFonts w:ascii="Traditional Arabic" w:hAnsi="Traditional Arabic" w:cs="Traditional Arabic"/>
          <w:b/>
          <w:bCs/>
          <w:sz w:val="32"/>
          <w:szCs w:val="32"/>
          <w:rtl/>
        </w:rPr>
        <w:t>حكمت الهيئة بتأييد الحكم فيما انتهى إليه من قضاء.</w:t>
      </w:r>
    </w:p>
    <w:p w:rsidR="008E476E" w:rsidRPr="00EE61AF" w:rsidRDefault="008E476E" w:rsidP="008E476E">
      <w:pPr>
        <w:spacing w:line="240" w:lineRule="auto"/>
        <w:jc w:val="both"/>
        <w:rPr>
          <w:rFonts w:ascii="Traditional Arabic" w:hAnsi="Traditional Arabic" w:cs="Traditional Arabic"/>
          <w:sz w:val="32"/>
          <w:szCs w:val="32"/>
          <w:rtl/>
        </w:rPr>
      </w:pPr>
    </w:p>
    <w:p w:rsidR="008E476E" w:rsidRPr="00EE61AF" w:rsidRDefault="008E476E" w:rsidP="008E476E">
      <w:pPr>
        <w:spacing w:line="240" w:lineRule="auto"/>
        <w:jc w:val="both"/>
        <w:rPr>
          <w:rFonts w:ascii="Traditional Arabic" w:hAnsi="Traditional Arabic" w:cs="Traditional Arabic"/>
          <w:sz w:val="32"/>
          <w:szCs w:val="32"/>
          <w:rtl/>
        </w:rPr>
      </w:pPr>
    </w:p>
    <w:p w:rsidR="008E476E" w:rsidRPr="00EE61AF" w:rsidRDefault="008E476E" w:rsidP="008E476E">
      <w:pPr>
        <w:spacing w:line="240" w:lineRule="auto"/>
        <w:jc w:val="both"/>
        <w:rPr>
          <w:rFonts w:ascii="Traditional Arabic" w:hAnsi="Traditional Arabic" w:cs="Traditional Arabic"/>
          <w:sz w:val="32"/>
          <w:szCs w:val="32"/>
          <w:rtl/>
        </w:rPr>
      </w:pPr>
    </w:p>
    <w:p w:rsidR="008E476E" w:rsidRPr="00EE61AF" w:rsidRDefault="008E476E" w:rsidP="008E476E">
      <w:pPr>
        <w:spacing w:line="240" w:lineRule="auto"/>
        <w:jc w:val="both"/>
        <w:rPr>
          <w:rFonts w:ascii="Traditional Arabic" w:hAnsi="Traditional Arabic" w:cs="Traditional Arabic"/>
          <w:sz w:val="32"/>
          <w:szCs w:val="32"/>
          <w:rtl/>
        </w:rPr>
      </w:pPr>
    </w:p>
    <w:p w:rsidR="008E476E" w:rsidRPr="00EE61AF" w:rsidRDefault="008E476E" w:rsidP="008E476E">
      <w:pPr>
        <w:spacing w:line="240" w:lineRule="auto"/>
        <w:jc w:val="both"/>
        <w:rPr>
          <w:rFonts w:ascii="Traditional Arabic" w:hAnsi="Traditional Arabic" w:cs="Traditional Arabic"/>
          <w:sz w:val="32"/>
          <w:szCs w:val="32"/>
          <w:rtl/>
        </w:rPr>
      </w:pPr>
    </w:p>
    <w:p w:rsidR="008E476E" w:rsidRPr="00EE61AF" w:rsidRDefault="008E476E" w:rsidP="008E476E">
      <w:pPr>
        <w:spacing w:line="240" w:lineRule="auto"/>
        <w:jc w:val="both"/>
        <w:rPr>
          <w:rFonts w:ascii="Traditional Arabic" w:hAnsi="Traditional Arabic" w:cs="Traditional Arabic"/>
          <w:sz w:val="32"/>
          <w:szCs w:val="32"/>
          <w:rtl/>
        </w:rPr>
      </w:pPr>
    </w:p>
    <w:p w:rsidR="008E476E" w:rsidRPr="00EE61AF" w:rsidRDefault="008E476E" w:rsidP="008E476E">
      <w:pPr>
        <w:spacing w:line="240" w:lineRule="auto"/>
        <w:jc w:val="both"/>
        <w:rPr>
          <w:rFonts w:ascii="Traditional Arabic" w:hAnsi="Traditional Arabic" w:cs="Traditional Arabic"/>
          <w:sz w:val="32"/>
          <w:szCs w:val="32"/>
          <w:rtl/>
        </w:rPr>
      </w:pPr>
    </w:p>
    <w:p w:rsidR="008E476E" w:rsidRPr="00EE61AF" w:rsidRDefault="008E476E" w:rsidP="008E476E">
      <w:pPr>
        <w:spacing w:line="240" w:lineRule="auto"/>
        <w:jc w:val="both"/>
        <w:rPr>
          <w:rFonts w:ascii="Traditional Arabic" w:hAnsi="Traditional Arabic" w:cs="Traditional Arabic"/>
          <w:sz w:val="32"/>
          <w:szCs w:val="32"/>
          <w:rtl/>
        </w:rPr>
      </w:pPr>
    </w:p>
    <w:p w:rsidR="008E476E" w:rsidRPr="00EE61AF" w:rsidRDefault="008E476E" w:rsidP="008E476E">
      <w:pPr>
        <w:spacing w:line="240" w:lineRule="auto"/>
        <w:jc w:val="both"/>
        <w:rPr>
          <w:rFonts w:ascii="Traditional Arabic" w:hAnsi="Traditional Arabic" w:cs="Traditional Arabic"/>
          <w:sz w:val="32"/>
          <w:szCs w:val="32"/>
          <w:rtl/>
        </w:rPr>
      </w:pPr>
    </w:p>
    <w:p w:rsidR="008E476E" w:rsidRPr="00EE61AF" w:rsidRDefault="008E476E" w:rsidP="008E476E">
      <w:pPr>
        <w:spacing w:line="240" w:lineRule="auto"/>
        <w:jc w:val="both"/>
        <w:rPr>
          <w:rFonts w:ascii="Traditional Arabic" w:hAnsi="Traditional Arabic" w:cs="Traditional Arabic"/>
          <w:sz w:val="32"/>
          <w:szCs w:val="32"/>
          <w:rtl/>
        </w:rPr>
      </w:pPr>
    </w:p>
    <w:p w:rsidR="008E476E" w:rsidRPr="00EE61AF" w:rsidRDefault="008E476E" w:rsidP="008E476E">
      <w:pPr>
        <w:spacing w:line="240" w:lineRule="auto"/>
        <w:jc w:val="both"/>
        <w:rPr>
          <w:rFonts w:ascii="Traditional Arabic" w:hAnsi="Traditional Arabic" w:cs="Traditional Arabic"/>
          <w:sz w:val="32"/>
          <w:szCs w:val="32"/>
          <w:rtl/>
        </w:rPr>
      </w:pPr>
    </w:p>
    <w:p w:rsidR="008E476E" w:rsidRPr="00EE61AF" w:rsidRDefault="008E476E" w:rsidP="008E476E">
      <w:pPr>
        <w:spacing w:after="0" w:line="240" w:lineRule="auto"/>
        <w:jc w:val="both"/>
        <w:rPr>
          <w:rFonts w:ascii="Traditional Arabic" w:hAnsi="Traditional Arabic" w:cs="Traditional Arabic"/>
          <w:sz w:val="32"/>
          <w:szCs w:val="32"/>
          <w:rtl/>
        </w:rPr>
      </w:pPr>
    </w:p>
    <w:p w:rsidR="008E476E" w:rsidRPr="00EE61AF" w:rsidRDefault="008E476E" w:rsidP="008E476E">
      <w:pPr>
        <w:spacing w:after="0" w:line="240" w:lineRule="auto"/>
        <w:jc w:val="both"/>
        <w:rPr>
          <w:rFonts w:ascii="Traditional Arabic" w:hAnsi="Traditional Arabic" w:cs="Traditional Arabic"/>
          <w:b/>
          <w:bCs/>
          <w:sz w:val="32"/>
          <w:szCs w:val="32"/>
          <w:rtl/>
        </w:rPr>
      </w:pPr>
    </w:p>
    <w:p w:rsidR="008E476E" w:rsidRPr="00EE61AF" w:rsidRDefault="008E476E" w:rsidP="008E476E">
      <w:pPr>
        <w:spacing w:after="0" w:line="240" w:lineRule="auto"/>
        <w:jc w:val="both"/>
        <w:rPr>
          <w:rFonts w:ascii="Traditional Arabic" w:hAnsi="Traditional Arabic" w:cs="Traditional Arabic"/>
          <w:b/>
          <w:bCs/>
          <w:sz w:val="32"/>
          <w:szCs w:val="32"/>
          <w:rtl/>
        </w:rPr>
      </w:pPr>
    </w:p>
    <w:p w:rsidR="008E476E" w:rsidRPr="00EE61AF" w:rsidRDefault="008E476E" w:rsidP="008E476E">
      <w:pPr>
        <w:spacing w:after="0" w:line="240" w:lineRule="auto"/>
        <w:jc w:val="both"/>
        <w:rPr>
          <w:rFonts w:ascii="Traditional Arabic" w:hAnsi="Traditional Arabic" w:cs="Traditional Arabic"/>
          <w:b/>
          <w:bCs/>
          <w:sz w:val="32"/>
          <w:szCs w:val="32"/>
          <w:rtl/>
        </w:rPr>
      </w:pPr>
      <w:r w:rsidRPr="00EE61AF">
        <w:rPr>
          <w:rFonts w:ascii="Traditional Arabic" w:hAnsi="Traditional Arabic" w:cs="Traditional Arabic"/>
          <w:b/>
          <w:bCs/>
          <w:sz w:val="32"/>
          <w:szCs w:val="32"/>
          <w:rtl/>
        </w:rPr>
        <w:lastRenderedPageBreak/>
        <w:t>رقم القضية في المحكمة الإدارية 590/2/ق لعام 1423هـ</w:t>
      </w:r>
    </w:p>
    <w:p w:rsidR="008E476E" w:rsidRPr="00EE61AF" w:rsidRDefault="008E476E" w:rsidP="008E476E">
      <w:pPr>
        <w:spacing w:after="0" w:line="240" w:lineRule="auto"/>
        <w:jc w:val="both"/>
        <w:rPr>
          <w:rFonts w:ascii="Traditional Arabic" w:hAnsi="Traditional Arabic" w:cs="Traditional Arabic"/>
          <w:b/>
          <w:bCs/>
          <w:sz w:val="32"/>
          <w:szCs w:val="32"/>
          <w:rtl/>
        </w:rPr>
      </w:pPr>
      <w:r w:rsidRPr="00EE61AF">
        <w:rPr>
          <w:rFonts w:ascii="Traditional Arabic" w:hAnsi="Traditional Arabic" w:cs="Traditional Arabic"/>
          <w:b/>
          <w:bCs/>
          <w:sz w:val="32"/>
          <w:szCs w:val="32"/>
          <w:rtl/>
        </w:rPr>
        <w:t>رقم القضية في هيئة التدقيق 18/ت/5 لعام 1424هـ</w:t>
      </w:r>
    </w:p>
    <w:p w:rsidR="008E476E" w:rsidRPr="00EE61AF" w:rsidRDefault="008E476E" w:rsidP="008E476E">
      <w:pPr>
        <w:spacing w:after="0" w:line="240" w:lineRule="auto"/>
        <w:jc w:val="both"/>
        <w:rPr>
          <w:rFonts w:ascii="Traditional Arabic" w:hAnsi="Traditional Arabic" w:cs="Traditional Arabic"/>
          <w:b/>
          <w:bCs/>
          <w:sz w:val="32"/>
          <w:szCs w:val="32"/>
          <w:rtl/>
        </w:rPr>
      </w:pPr>
      <w:r w:rsidRPr="00EE61AF">
        <w:rPr>
          <w:rFonts w:ascii="Traditional Arabic" w:hAnsi="Traditional Arabic" w:cs="Traditional Arabic"/>
          <w:b/>
          <w:bCs/>
          <w:sz w:val="32"/>
          <w:szCs w:val="32"/>
          <w:rtl/>
        </w:rPr>
        <w:t>تاريخ الجلسة 20/1/1424هـ</w:t>
      </w:r>
    </w:p>
    <w:p w:rsidR="008E476E" w:rsidRPr="00EE61AF" w:rsidRDefault="008E476E" w:rsidP="008E476E">
      <w:pPr>
        <w:spacing w:after="0" w:line="240" w:lineRule="auto"/>
        <w:jc w:val="center"/>
        <w:rPr>
          <w:rFonts w:ascii="Traditional Arabic" w:hAnsi="Traditional Arabic" w:cs="Traditional Arabic"/>
          <w:b/>
          <w:bCs/>
          <w:sz w:val="32"/>
          <w:szCs w:val="32"/>
          <w:rtl/>
        </w:rPr>
      </w:pPr>
      <w:r w:rsidRPr="00EE61AF">
        <w:rPr>
          <w:rFonts w:ascii="Traditional Arabic" w:hAnsi="Traditional Arabic" w:cs="Traditional Arabic"/>
          <w:b/>
          <w:bCs/>
          <w:sz w:val="32"/>
          <w:szCs w:val="32"/>
          <w:rtl/>
        </w:rPr>
        <w:t>الموضوعات</w:t>
      </w:r>
    </w:p>
    <w:p w:rsidR="008E476E" w:rsidRPr="00EE61AF" w:rsidRDefault="008E476E" w:rsidP="008E476E">
      <w:pPr>
        <w:spacing w:after="0" w:line="240" w:lineRule="auto"/>
        <w:jc w:val="both"/>
        <w:rPr>
          <w:rFonts w:ascii="Traditional Arabic" w:hAnsi="Traditional Arabic" w:cs="Traditional Arabic"/>
          <w:b/>
          <w:bCs/>
          <w:sz w:val="32"/>
          <w:szCs w:val="32"/>
          <w:rtl/>
        </w:rPr>
      </w:pPr>
      <w:r w:rsidRPr="00EE61AF">
        <w:rPr>
          <w:rFonts w:ascii="Traditional Arabic" w:hAnsi="Traditional Arabic" w:cs="Traditional Arabic"/>
          <w:b/>
          <w:bCs/>
          <w:sz w:val="32"/>
          <w:szCs w:val="32"/>
          <w:rtl/>
        </w:rPr>
        <w:t>مخالفات بريدية - استلام بعائث بريدية بأجر دون ترخيص - استلام البريد من سائقي سيارات الأجرة - مناط إيقاع العقوبة في مخالفات البريد -</w:t>
      </w:r>
      <w:r w:rsidRPr="00EE61AF">
        <w:rPr>
          <w:rFonts w:ascii="Traditional Arabic" w:hAnsi="Traditional Arabic" w:cs="Traditional Arabic"/>
          <w:sz w:val="32"/>
          <w:szCs w:val="32"/>
          <w:rtl/>
        </w:rPr>
        <w:t xml:space="preserve"> </w:t>
      </w:r>
      <w:r w:rsidRPr="00EE61AF">
        <w:rPr>
          <w:rFonts w:ascii="Traditional Arabic" w:hAnsi="Traditional Arabic" w:cs="Traditional Arabic"/>
          <w:b/>
          <w:bCs/>
          <w:sz w:val="32"/>
          <w:szCs w:val="32"/>
          <w:rtl/>
        </w:rPr>
        <w:t>لا عقوبة إلا بنص- مبدأ عدم جواز التوسع في إعمال النصوص النظامية.</w:t>
      </w:r>
    </w:p>
    <w:p w:rsidR="008E476E" w:rsidRPr="00EE61AF" w:rsidRDefault="008E476E" w:rsidP="008E476E">
      <w:pPr>
        <w:spacing w:after="0" w:line="240" w:lineRule="auto"/>
        <w:jc w:val="both"/>
        <w:rPr>
          <w:rFonts w:ascii="Traditional Arabic" w:hAnsi="Traditional Arabic" w:cs="Traditional Arabic"/>
          <w:sz w:val="32"/>
          <w:szCs w:val="32"/>
          <w:rtl/>
        </w:rPr>
      </w:pPr>
      <w:r w:rsidRPr="00EE61AF">
        <w:rPr>
          <w:rFonts w:ascii="Traditional Arabic" w:hAnsi="Traditional Arabic" w:cs="Traditional Arabic"/>
          <w:sz w:val="32"/>
          <w:szCs w:val="32"/>
          <w:rtl/>
        </w:rPr>
        <w:t>أقام فرع هيئة الرقابة والتحقيق الدعوى ضد المتهم لقيامه باستلام بعائث بريدية بالمقهى التابع له من سائقي سيارات الأجرة، ومن ثم تسليمها لمن أرسلت إليهم مقابل مبالغ مالية دون الحصول على ترخيص – الثابت  أن المقهى محل لتوارد سائقي سيارات الأجرة، وأن الرسائل تحضر بواسطتهم؛ وبالتالي فإن صاحب المقهى ليس هو الناقل الرئيسي لتلك الرسائل وإنما الناقل لها هم سائقي سيارات الأجرة – مقتضى النص النظامي أن يعاقب بغرامة لا تزيد عن مئة ألف ريال كل من نقل بعائث بريد الرسائل بأجر دون موافقة البريد – عدم انطباق النص النظامي على حالة المتهم؛ وفق مبدأ لا عقوبة إلا بنص، ومبدأ عدم التوسع في إعمال المواد النظامية - أثر ذلك: عدم إدانة المتهم بما نسب إليه.</w:t>
      </w:r>
    </w:p>
    <w:p w:rsidR="008E476E" w:rsidRPr="00EE61AF" w:rsidRDefault="008E476E" w:rsidP="008E476E">
      <w:pPr>
        <w:spacing w:after="0" w:line="240" w:lineRule="auto"/>
        <w:jc w:val="center"/>
        <w:rPr>
          <w:rFonts w:ascii="Traditional Arabic" w:hAnsi="Traditional Arabic" w:cs="Traditional Arabic"/>
          <w:sz w:val="32"/>
          <w:szCs w:val="32"/>
          <w:rtl/>
        </w:rPr>
      </w:pPr>
      <w:r w:rsidRPr="00EE61AF">
        <w:rPr>
          <w:rFonts w:ascii="Traditional Arabic" w:hAnsi="Traditional Arabic" w:cs="Traditional Arabic"/>
          <w:b/>
          <w:bCs/>
          <w:sz w:val="32"/>
          <w:szCs w:val="32"/>
          <w:rtl/>
        </w:rPr>
        <w:t>مستند الحكم</w:t>
      </w:r>
    </w:p>
    <w:p w:rsidR="008E476E" w:rsidRPr="00EE61AF" w:rsidRDefault="008E476E" w:rsidP="00262873">
      <w:pPr>
        <w:numPr>
          <w:ilvl w:val="0"/>
          <w:numId w:val="108"/>
        </w:numPr>
        <w:spacing w:after="0" w:line="240" w:lineRule="auto"/>
        <w:ind w:left="360"/>
        <w:contextualSpacing/>
        <w:jc w:val="both"/>
        <w:rPr>
          <w:rFonts w:ascii="Traditional Arabic" w:hAnsi="Traditional Arabic" w:cs="Traditional Arabic"/>
          <w:sz w:val="32"/>
          <w:szCs w:val="32"/>
          <w:rtl/>
        </w:rPr>
      </w:pPr>
      <w:r w:rsidRPr="00EE61AF">
        <w:rPr>
          <w:rFonts w:ascii="Traditional Arabic" w:hAnsi="Traditional Arabic" w:cs="Traditional Arabic"/>
          <w:sz w:val="32"/>
          <w:szCs w:val="32"/>
          <w:rtl/>
        </w:rPr>
        <w:t>المادتان (17، 18) من نظام البريد الصادر بالمرسوم الملكي رقم (م/4) وتاريخ 21/2/1406هـ.</w:t>
      </w:r>
    </w:p>
    <w:p w:rsidR="008E476E" w:rsidRPr="00EE61AF" w:rsidRDefault="008E476E" w:rsidP="008E476E">
      <w:pPr>
        <w:spacing w:after="0" w:line="240" w:lineRule="auto"/>
        <w:jc w:val="center"/>
        <w:rPr>
          <w:rFonts w:ascii="Traditional Arabic" w:hAnsi="Traditional Arabic" w:cs="Traditional Arabic"/>
          <w:b/>
          <w:bCs/>
          <w:sz w:val="32"/>
          <w:szCs w:val="32"/>
          <w:rtl/>
        </w:rPr>
      </w:pPr>
      <w:r w:rsidRPr="00EE61AF">
        <w:rPr>
          <w:rFonts w:ascii="Traditional Arabic" w:hAnsi="Traditional Arabic" w:cs="Traditional Arabic"/>
          <w:b/>
          <w:bCs/>
          <w:sz w:val="32"/>
          <w:szCs w:val="32"/>
          <w:rtl/>
        </w:rPr>
        <w:t>الوقائع</w:t>
      </w:r>
    </w:p>
    <w:p w:rsidR="008E476E" w:rsidRPr="00EE61AF" w:rsidRDefault="008E476E" w:rsidP="008E476E">
      <w:pPr>
        <w:spacing w:after="0" w:line="240" w:lineRule="auto"/>
        <w:jc w:val="both"/>
        <w:rPr>
          <w:rFonts w:ascii="Traditional Arabic" w:hAnsi="Traditional Arabic" w:cs="Traditional Arabic"/>
          <w:sz w:val="32"/>
          <w:szCs w:val="32"/>
          <w:rtl/>
        </w:rPr>
      </w:pPr>
      <w:r w:rsidRPr="00EE61AF">
        <w:rPr>
          <w:rFonts w:ascii="Traditional Arabic" w:hAnsi="Traditional Arabic" w:cs="Traditional Arabic"/>
          <w:sz w:val="32"/>
          <w:szCs w:val="32"/>
          <w:rtl/>
        </w:rPr>
        <w:t>تتلخص وقائع الدعوى في أنه ورد للدائرة الجزائية القضية المذكورة بعاليه، والمحالة لها بتاريخ 15/3/1423 والواردة لديوان المظالم بخطاب هيئة الرقابة والتحقيق رقم (14/996) وتاريخ 25/2/1423هـ المرفق به قرار الاتهام رقم (189/ج) لعام 1423هـ، وقد حضر أمام الدائرة ممثل الادعاء (...) مندوب هيئة الرقابة والتحقيق بجدة وحضر لحضوره المتهم المذكور أعلاه</w:t>
      </w:r>
      <w:r w:rsidRPr="00EE61AF">
        <w:rPr>
          <w:rFonts w:ascii="Traditional Arabic" w:hAnsi="Traditional Arabic" w:cs="Traditional Arabic" w:hint="cs"/>
          <w:sz w:val="32"/>
          <w:szCs w:val="32"/>
          <w:rtl/>
        </w:rPr>
        <w:t xml:space="preserve">، </w:t>
      </w:r>
      <w:r w:rsidRPr="00EE61AF">
        <w:rPr>
          <w:rFonts w:ascii="Traditional Arabic" w:hAnsi="Traditional Arabic" w:cs="Traditional Arabic"/>
          <w:sz w:val="32"/>
          <w:szCs w:val="32"/>
          <w:rtl/>
        </w:rPr>
        <w:t xml:space="preserve">وادعى ممثل الادعاء في مواجهة المتهم قائلاً: تتهم هيئة الرقابة والتحقيق (...) -سعودي الجنسية- (40) سنة مطلق السراح؛ لأنه وحتى تاريخ 6/8/1422هـ بدائرة محافظة جدة بمنطقة مكة المكرمة قام بارتكاب مخالفة بريدية، وذلك باستلام بعائث بريدية من سائقي سيارات الأجرة ومن ثم تسليمها لمن أرسلت إليهم مقابل مبالغ مالية متفاوتة وبدون موافقة البريد، فتمت المخالفة بناءً على ذلك للأدلة التالية: 1- ما ورد في محضر اللجنة البريدية المؤرخ 6/8/1422هـ من وجود بعائث بريدية بالمقهى التابع للمذكور. 2- اعتراف المتهم بكافة مراحل التحقيق بالمخالفة المنسوبة إليه وأن إنكاره العلم بأن ما أقدم عليه يعد مخالفاً للنظام لهو قول مرسل، لا يعتد به وقصد منه التهرب من المسؤولية الجنائية، وأن دفعه الجهل بالنظام لا يعد عذراً مقبولاً خاصة وأنه من المعلوم </w:t>
      </w:r>
      <w:r w:rsidRPr="00EE61AF">
        <w:rPr>
          <w:rFonts w:ascii="Traditional Arabic" w:hAnsi="Traditional Arabic" w:cs="Traditional Arabic"/>
          <w:sz w:val="32"/>
          <w:szCs w:val="32"/>
          <w:rtl/>
        </w:rPr>
        <w:lastRenderedPageBreak/>
        <w:t xml:space="preserve">لدى العامة أن مثل تلك الأعمال من اختصاص البريد. وطلبت الهيئة من ديوان المظالم محاكمة المتهم المذكور؛ طبقاً لنص المادة السابعة عشرة فقرة (أ) والمادة الثامنة عشرة من نظام البريد. وبسماع المتهم لدعوى ممثل الادعاء، أجاب قائلاً: "أنكر ما جاء بقرار الاتهام فلم أستلم أي مبالغ نقدية، ولم أسلم رسائل لأي أحد، وكل ما في الموضوع أن زملائي أصحاب التكاسي يحضرون إليّ في القهوة التي أملكها ويسلمون الرسائل إلى أهلها، وهذه هي الحقيقة"، وقدم خطاباً من مدير عام البريد مرسلاً إلى مدير عام فرع هيئة الرقابة والتحقيق بمنطقة مكة المكرمة مرفق به محضر إثبات حالة. وباطلاع الدائرة على المحضر المذكور تضمن ما نصه: "تم الشخوص إلى المقهى المملوك للسيد (...) الذي لم يكن موجوداً بالمقهى عند حضور اللجنة، وكان يوجد بالمقهى عاملان أحدهما مصري، والآخر من شبه القارة الهندية، وتوجد سجلات حديثة تؤكد وجود رسائل تم تسليمها حديثاً، وعند مساءلة العاملين في المقهى عن الرسائل أفادا بأنه توجد رسائل في الأدراج، وعند المطالبة بالاطلاع عليها أفادا بأن صاحب المقهى موجود، وذهب أحدهما لاستدعائه وبمجرد حضوره تعرف على مدير الخدمات ورئيس اللجنة؛ لأنه كان من ضمن اللجنة السابقة وأنكر وجود رسائل وتمسك بعدم فتح تلك الأدراج. ونظراً لعدم تجاوب صاحب المقهى وتمكينهم من جرد الرسائل التي أكد العاملان وجودها في الأدراج، غادرت اللجنة الموقع إلى موقع آخر". وبسؤال ممثل الادعاء عن الدليل على استلام المتهم بعائث بريدية من سائقي الأجرة، وأن المتهم استلم مبالغ مالية، فذكر بأنه يوجد محضر إثبات حالة وهو مرفق بالأوراق يفيد الاستلام، وأخذ التعهد عليه يعني أنه يمارس هذا العمل، ثم اعترف أثناء التحقيق معه من قبل هيئة الرقابة والتحقيق أنه كان يستوفي رسوم الرسائل المرسلة إلى مكة والطائف. وبمواجهة المتهم بما ذكره ممثل الادعاء، أجاب بأنه لم يذكر للمحقق أنه يبعث برسائل إلى مكة والطائف، وأن أخذه ثلاثة ريالات عن كل رسالة غير صحيح وأقسم بالله على ذلك. وبسؤال المتهم لماذا وقع على تلك الأقوال المتضمنة اعترافه؟ أجاب بأنه وقع على ما كتبه المحقق ولم يقرأ المحقق عليه ذلك، ولم يعلم ماذا كتب المحقق. ومن حيث إنه بالرجوع إلى ملف القضية تبين من أوراق القضية أنه نشر في جريدة المدينة العدد (14052) وتاريخ 26/7/1422هـ خبر تحت عنوان (يسلم الرسائل لأصحابها مقابل رسوم ... مقهى خاص يتحول إلى وكالة بريدية)، وورد التفصيل بأنه: "تحول مقهى خاص في موقف سيارات الأجرة بجدة إلى وكالة بريدية بالتعاون مع أصحاب التكاسي، حيث يقوم المقهى باستقبال الرسائل من مختلف مواقف سيارات الأجرة بالمملكة، ومن ثم تسليمها إلى أصحابها مقابل رسوم تزيد على رسوم البريد العادي وبشكل مضاعف. عمال المقهى أشاروا إلى أنهم يمارسون هذا العمل منذ فترة حيث يقوم أصحاب سيارات الأجرة بوضع الرسائل والطرود لديهم ويحضرونها من مختلف المناطق، وينحصر دورهم على تسليمها لأصحابها مقابل رسوم بسيطة كما يقولون، أما أصحاب سيارات الأجرة فأشاروا إلى أنهم يقومون بإحضار الرسائل من مواقف السيارات المختلفة والطرود كذلك، بالرغم من معرفتهم بأخطارها وقالوا بأنهم لا يقومون بتسليم الرسائل إلى مكاتب الترحيل؛ نظراً لأن التعليمات تمنع هذا الأمر... إلخ". ومن حيث إنه بناء على </w:t>
      </w:r>
      <w:r w:rsidRPr="00EE61AF">
        <w:rPr>
          <w:rFonts w:ascii="Traditional Arabic" w:hAnsi="Traditional Arabic" w:cs="Traditional Arabic"/>
          <w:sz w:val="32"/>
          <w:szCs w:val="32"/>
          <w:rtl/>
        </w:rPr>
        <w:lastRenderedPageBreak/>
        <w:t xml:space="preserve">ذلك شخصت لجنة مشكلة بأمر مدير عام بريد منطقة مكة المكرمة إلى موقف الطائف وبالوقوف على قهوة (...) بموقف مكة - الطائف، وجدت اللجنة أن القهوة المذكورة تقوم فعلاً بممارسة العمل البريدي، حيث يستقبل البريد الوارد من مدينة الطائف فقط من خدمة الرسائل البريدية والطرود البريدية، حيث كان البريد الوارد لذلك اليوم بعدد (28) رسالة بريدية و(5) طرود بريدية. وقد تم مقابلة صاحب القهوة السيد (...) وفعلاً أقر أن هذه الخدمة بدأ العمل بها منذ قرابة عشرة شهور لهذه السنة ...الخ. ومن حيث إنه بالتحقيق مع المتهم من قبل هيئة الرقابة والتحقيق أفاد أنه غير متعلم وأنه صاحب قهوة (...) منذ عشر سنوات وبتاريخ 6/8/1422هـ، زارت لجنة مكلفة من قبل البريد مقر القهوة ووجدت (28) رسالة (5) طرود، حيث كان يستلم الرسائل والطرود من أناس مجاورين له وبعثها إلى مدينة الطائف ومكة واستقبالها كذلك، وكان يأخذ مبلغ ثلاثة ريال عن كل رسالة أو طرد وذلك من مدة عشر أشهر، وأنه قد توقف عن ذلك بعد أخذ التعهد عليه، ولم يكن يعلم أن ما أقدم عليه يعد مخالفة بريدية يعاقب عليها النظام. </w:t>
      </w:r>
    </w:p>
    <w:p w:rsidR="008E476E" w:rsidRPr="00EE61AF" w:rsidRDefault="008E476E" w:rsidP="008E476E">
      <w:pPr>
        <w:spacing w:after="0" w:line="240" w:lineRule="auto"/>
        <w:contextualSpacing/>
        <w:jc w:val="center"/>
        <w:rPr>
          <w:rFonts w:ascii="Traditional Arabic" w:hAnsi="Traditional Arabic" w:cs="Traditional Arabic"/>
          <w:b/>
          <w:bCs/>
          <w:sz w:val="32"/>
          <w:szCs w:val="32"/>
          <w:rtl/>
        </w:rPr>
      </w:pPr>
      <w:r w:rsidRPr="00EE61AF">
        <w:rPr>
          <w:rFonts w:ascii="Traditional Arabic" w:hAnsi="Traditional Arabic" w:cs="Traditional Arabic"/>
          <w:b/>
          <w:bCs/>
          <w:sz w:val="32"/>
          <w:szCs w:val="32"/>
          <w:rtl/>
        </w:rPr>
        <w:t>الأسباب</w:t>
      </w:r>
    </w:p>
    <w:p w:rsidR="008E476E" w:rsidRPr="00EE61AF" w:rsidRDefault="008E476E" w:rsidP="008E476E">
      <w:pPr>
        <w:spacing w:after="0" w:line="240" w:lineRule="auto"/>
        <w:contextualSpacing/>
        <w:jc w:val="both"/>
        <w:rPr>
          <w:rFonts w:ascii="Traditional Arabic" w:hAnsi="Traditional Arabic" w:cs="Traditional Arabic"/>
          <w:sz w:val="32"/>
          <w:szCs w:val="32"/>
          <w:rtl/>
        </w:rPr>
      </w:pPr>
      <w:r w:rsidRPr="00EE61AF">
        <w:rPr>
          <w:rFonts w:ascii="Traditional Arabic" w:hAnsi="Traditional Arabic" w:cs="Traditional Arabic"/>
          <w:sz w:val="32"/>
          <w:szCs w:val="32"/>
          <w:rtl/>
        </w:rPr>
        <w:t>ومن حيث إن الدائرة بعد سماعها لدعوى ممثل الادعاء وإجابة المتهم وإنكاره أمامها لما هو منسوب إليه، وبعد الوقوف على وقائع القضية وملابساتها، تشير الدائرة إلى أن القدر المتيقن ثبوته هو أن القهوة محل لتوارد سائقي سيارات الأجرة، وأن الرسائل تحضر بواسطة السائقين، وأن أصحاب تلك الرسائل يستلمون رسائلهم من أصحاب التاكسي أو من قبل القهوة في حالة تأخر أصحابها. ومن حيث إنه بالرجوع إلى نص المادة (17) فقرة (أ) من نظام البريد تبين أنها نصت على ما يلي: "مع مراعاة ما تقضي به الفقرة (ج) من المادة الرابعة عشرة ومع عدم الإخلال بالمسؤولية الخاصة والتأديبية يعاقب بغرامة لا تزيد عن مائة ألف ريال كل من ارتكب فعلاً من الأفعال الآتية: أ- نقل بعائث بريد الرسائل بأجر دون موافقة البريد". كما نصت المادة الثامنة عشرة على ما يلي: "عند كشف أو ضبط أية مخالفة تستوجب إحدى العقوبات المحددة في هذا النظام تحال على هيئة الرقابة والتحقيق فإذا انتهت على قرار بتوجيه الاتهام تحال القضية إلى ديوان المظالم للحكم فيها بما هو مقرر نظاماً". ومن حيث إن الدائرة بتطبيق ما نصت عليه الفقرة (أ) من المادة السابعة عشرة على ما ثبت بحق المتهم من جعل المقهى مكاناً لورود الرسائل البريدية؛ فإن الدائرة تنتهي أن صاحب المقهى ليس هو الناقل الرئيس لتلك الرسائل، وإنما الناقل لها هم أصحاب التكاسي، ولا يعدو دور المتهم عن جعل مقهاه مكاناً لورود تلك الرسائل واستلام أصحابها لها في المكان المذكور وهو حد ينتهي عنده عملية النقل من مدينة إلى أخرى؛ وبذلك فإن منطوق المادة المذكورة لا ينطبق على الحالة الثابتة بحق المتهم، ومن مبدأ أنه لا عقوبة إلا بنص، ومبدأ عدم التوسع في إعمال المواد النظامية، وسحبها على مالم تنطبق عليه نصاً وروحاً، إذ لا عقوبة ولا جريمة إلا بنص، وبالتالي تقضي الدائرة بعدم الإدانة.</w:t>
      </w:r>
    </w:p>
    <w:p w:rsidR="008E476E" w:rsidRPr="00EE61AF" w:rsidRDefault="008E476E" w:rsidP="008E476E">
      <w:pPr>
        <w:spacing w:after="0" w:line="240" w:lineRule="auto"/>
        <w:contextualSpacing/>
        <w:jc w:val="both"/>
        <w:rPr>
          <w:rFonts w:ascii="Traditional Arabic" w:hAnsi="Traditional Arabic" w:cs="Traditional Arabic"/>
          <w:b/>
          <w:bCs/>
          <w:sz w:val="32"/>
          <w:szCs w:val="32"/>
          <w:rtl/>
        </w:rPr>
      </w:pPr>
      <w:r w:rsidRPr="00EE61AF">
        <w:rPr>
          <w:rFonts w:ascii="Traditional Arabic" w:hAnsi="Traditional Arabic" w:cs="Traditional Arabic"/>
          <w:b/>
          <w:bCs/>
          <w:sz w:val="32"/>
          <w:szCs w:val="32"/>
          <w:rtl/>
        </w:rPr>
        <w:lastRenderedPageBreak/>
        <w:t>لذلك حكمت الدائرة: بعدم إدانة المتهم (...) -سعودي الجنسية- بما هو منسوب إليه في هذه الدعوى.</w:t>
      </w:r>
    </w:p>
    <w:p w:rsidR="008E476E" w:rsidRPr="00EE61AF" w:rsidRDefault="008E476E" w:rsidP="008E476E">
      <w:pPr>
        <w:spacing w:after="0" w:line="240" w:lineRule="auto"/>
        <w:contextualSpacing/>
        <w:jc w:val="both"/>
        <w:rPr>
          <w:rFonts w:ascii="Traditional Arabic" w:hAnsi="Traditional Arabic" w:cs="Traditional Arabic"/>
          <w:b/>
          <w:bCs/>
          <w:sz w:val="32"/>
          <w:szCs w:val="32"/>
          <w:rtl/>
        </w:rPr>
      </w:pPr>
      <w:r w:rsidRPr="00EE61AF">
        <w:rPr>
          <w:rFonts w:ascii="Traditional Arabic" w:hAnsi="Traditional Arabic" w:cs="Traditional Arabic"/>
          <w:b/>
          <w:bCs/>
          <w:sz w:val="32"/>
          <w:szCs w:val="32"/>
          <w:rtl/>
        </w:rPr>
        <w:t>والله الموفق، وصلى الله وسلم على نبينا محمد وعلى آله وصحبه أجمعين.</w:t>
      </w:r>
    </w:p>
    <w:p w:rsidR="008E476E" w:rsidRPr="00EE61AF" w:rsidRDefault="008E476E" w:rsidP="008E476E">
      <w:pPr>
        <w:spacing w:after="0" w:line="240" w:lineRule="auto"/>
        <w:contextualSpacing/>
        <w:jc w:val="both"/>
        <w:rPr>
          <w:rFonts w:ascii="Traditional Arabic" w:hAnsi="Traditional Arabic" w:cs="Traditional Arabic"/>
          <w:b/>
          <w:bCs/>
          <w:sz w:val="32"/>
          <w:szCs w:val="32"/>
          <w:rtl/>
        </w:rPr>
      </w:pPr>
    </w:p>
    <w:p w:rsidR="008E476E" w:rsidRPr="00EE61AF" w:rsidRDefault="008E476E" w:rsidP="008E476E">
      <w:pPr>
        <w:spacing w:after="0" w:line="240" w:lineRule="auto"/>
        <w:jc w:val="both"/>
        <w:rPr>
          <w:rFonts w:ascii="Traditional Arabic" w:hAnsi="Traditional Arabic" w:cs="Traditional Arabic"/>
          <w:b/>
          <w:bCs/>
          <w:sz w:val="32"/>
          <w:szCs w:val="32"/>
          <w:rtl/>
        </w:rPr>
      </w:pPr>
      <w:r w:rsidRPr="00EE61AF">
        <w:rPr>
          <w:rFonts w:ascii="Traditional Arabic" w:hAnsi="Traditional Arabic" w:cs="Traditional Arabic"/>
          <w:b/>
          <w:bCs/>
          <w:sz w:val="32"/>
          <w:szCs w:val="32"/>
          <w:rtl/>
        </w:rPr>
        <w:t xml:space="preserve">هيئة التدقيق: </w:t>
      </w:r>
    </w:p>
    <w:p w:rsidR="008E476E" w:rsidRPr="00EE61AF" w:rsidRDefault="008E476E" w:rsidP="008E476E">
      <w:pPr>
        <w:spacing w:after="0" w:line="240" w:lineRule="auto"/>
        <w:jc w:val="both"/>
        <w:rPr>
          <w:rFonts w:ascii="Traditional Arabic" w:hAnsi="Traditional Arabic" w:cs="Traditional Arabic"/>
          <w:b/>
          <w:bCs/>
          <w:sz w:val="32"/>
          <w:szCs w:val="32"/>
          <w:rtl/>
        </w:rPr>
      </w:pPr>
      <w:r w:rsidRPr="00EE61AF">
        <w:rPr>
          <w:rFonts w:ascii="Traditional Arabic" w:hAnsi="Traditional Arabic" w:cs="Traditional Arabic"/>
          <w:b/>
          <w:bCs/>
          <w:sz w:val="32"/>
          <w:szCs w:val="32"/>
          <w:rtl/>
        </w:rPr>
        <w:t>حكمت الهيئة بتأييد الحكم فيما انتهى إليه من قضاء.</w:t>
      </w:r>
    </w:p>
    <w:p w:rsidR="008E476E" w:rsidRPr="00EE61AF" w:rsidRDefault="008E476E" w:rsidP="008E476E">
      <w:pPr>
        <w:spacing w:after="0" w:line="240" w:lineRule="auto"/>
        <w:jc w:val="both"/>
        <w:rPr>
          <w:rFonts w:ascii="Traditional Arabic" w:hAnsi="Traditional Arabic" w:cs="Traditional Arabic"/>
          <w:b/>
          <w:bCs/>
          <w:sz w:val="32"/>
          <w:szCs w:val="32"/>
          <w:rtl/>
        </w:rPr>
      </w:pPr>
    </w:p>
    <w:p w:rsidR="008E476E" w:rsidRPr="00EE61AF" w:rsidRDefault="008E476E" w:rsidP="008E476E">
      <w:pPr>
        <w:spacing w:after="0" w:line="240" w:lineRule="auto"/>
        <w:jc w:val="both"/>
        <w:rPr>
          <w:rFonts w:ascii="Traditional Arabic" w:hAnsi="Traditional Arabic" w:cs="Traditional Arabic"/>
          <w:b/>
          <w:bCs/>
          <w:sz w:val="32"/>
          <w:szCs w:val="32"/>
          <w:rtl/>
        </w:rPr>
      </w:pPr>
    </w:p>
    <w:p w:rsidR="008E476E" w:rsidRPr="00EE61AF" w:rsidRDefault="008E476E" w:rsidP="008E476E">
      <w:pPr>
        <w:spacing w:after="0" w:line="240" w:lineRule="auto"/>
        <w:jc w:val="both"/>
        <w:rPr>
          <w:rFonts w:ascii="Traditional Arabic" w:hAnsi="Traditional Arabic" w:cs="Traditional Arabic"/>
          <w:b/>
          <w:bCs/>
          <w:sz w:val="32"/>
          <w:szCs w:val="32"/>
          <w:rtl/>
        </w:rPr>
      </w:pPr>
    </w:p>
    <w:p w:rsidR="008E476E" w:rsidRPr="00EE61AF" w:rsidRDefault="008E476E" w:rsidP="008E476E">
      <w:pPr>
        <w:spacing w:after="0" w:line="240" w:lineRule="auto"/>
        <w:jc w:val="both"/>
        <w:rPr>
          <w:rFonts w:ascii="Traditional Arabic" w:hAnsi="Traditional Arabic" w:cs="Traditional Arabic"/>
          <w:b/>
          <w:bCs/>
          <w:sz w:val="32"/>
          <w:szCs w:val="32"/>
          <w:rtl/>
        </w:rPr>
      </w:pPr>
    </w:p>
    <w:p w:rsidR="008E476E" w:rsidRPr="00EE61AF" w:rsidRDefault="008E476E" w:rsidP="008E476E">
      <w:pPr>
        <w:spacing w:after="0" w:line="240" w:lineRule="auto"/>
        <w:jc w:val="both"/>
        <w:rPr>
          <w:rFonts w:ascii="Traditional Arabic" w:hAnsi="Traditional Arabic" w:cs="Traditional Arabic"/>
          <w:b/>
          <w:bCs/>
          <w:sz w:val="32"/>
          <w:szCs w:val="32"/>
          <w:rtl/>
        </w:rPr>
      </w:pPr>
    </w:p>
    <w:p w:rsidR="008E476E" w:rsidRPr="00EE61AF" w:rsidRDefault="008E476E" w:rsidP="008E476E">
      <w:pPr>
        <w:spacing w:after="0" w:line="240" w:lineRule="auto"/>
        <w:jc w:val="both"/>
        <w:rPr>
          <w:rFonts w:ascii="Traditional Arabic" w:hAnsi="Traditional Arabic" w:cs="Traditional Arabic"/>
          <w:b/>
          <w:bCs/>
          <w:sz w:val="32"/>
          <w:szCs w:val="32"/>
          <w:rtl/>
        </w:rPr>
      </w:pPr>
    </w:p>
    <w:p w:rsidR="008E476E" w:rsidRPr="00EE61AF" w:rsidRDefault="008E476E" w:rsidP="008E476E">
      <w:pPr>
        <w:spacing w:after="0" w:line="240" w:lineRule="auto"/>
        <w:jc w:val="both"/>
        <w:rPr>
          <w:rFonts w:ascii="Traditional Arabic" w:hAnsi="Traditional Arabic" w:cs="Traditional Arabic"/>
          <w:b/>
          <w:bCs/>
          <w:sz w:val="32"/>
          <w:szCs w:val="32"/>
          <w:rtl/>
        </w:rPr>
      </w:pPr>
    </w:p>
    <w:p w:rsidR="008E476E" w:rsidRPr="00EE61AF" w:rsidRDefault="008E476E" w:rsidP="008E476E">
      <w:pPr>
        <w:spacing w:after="0" w:line="240" w:lineRule="auto"/>
        <w:jc w:val="both"/>
        <w:rPr>
          <w:rFonts w:ascii="Traditional Arabic" w:hAnsi="Traditional Arabic" w:cs="Traditional Arabic"/>
          <w:b/>
          <w:bCs/>
          <w:sz w:val="32"/>
          <w:szCs w:val="32"/>
          <w:rtl/>
        </w:rPr>
      </w:pPr>
    </w:p>
    <w:p w:rsidR="008E476E" w:rsidRPr="00EE61AF" w:rsidRDefault="008E476E" w:rsidP="008E476E">
      <w:pPr>
        <w:spacing w:after="0" w:line="240" w:lineRule="auto"/>
        <w:jc w:val="both"/>
        <w:rPr>
          <w:rFonts w:ascii="Traditional Arabic" w:hAnsi="Traditional Arabic" w:cs="Traditional Arabic"/>
          <w:b/>
          <w:bCs/>
          <w:sz w:val="32"/>
          <w:szCs w:val="32"/>
          <w:rtl/>
        </w:rPr>
      </w:pPr>
    </w:p>
    <w:p w:rsidR="008E476E" w:rsidRPr="00EE61AF" w:rsidRDefault="008E476E" w:rsidP="008E476E">
      <w:pPr>
        <w:spacing w:after="0" w:line="240" w:lineRule="auto"/>
        <w:jc w:val="both"/>
        <w:rPr>
          <w:rFonts w:ascii="Traditional Arabic" w:hAnsi="Traditional Arabic" w:cs="Traditional Arabic"/>
          <w:b/>
          <w:bCs/>
          <w:sz w:val="32"/>
          <w:szCs w:val="32"/>
          <w:rtl/>
        </w:rPr>
      </w:pPr>
    </w:p>
    <w:p w:rsidR="008E476E" w:rsidRPr="00EE61AF" w:rsidRDefault="008E476E" w:rsidP="008E476E">
      <w:pPr>
        <w:spacing w:after="0" w:line="240" w:lineRule="auto"/>
        <w:jc w:val="both"/>
        <w:rPr>
          <w:rFonts w:ascii="Traditional Arabic" w:hAnsi="Traditional Arabic" w:cs="Traditional Arabic"/>
          <w:b/>
          <w:bCs/>
          <w:sz w:val="32"/>
          <w:szCs w:val="32"/>
          <w:rtl/>
        </w:rPr>
      </w:pPr>
    </w:p>
    <w:p w:rsidR="008E476E" w:rsidRPr="00EE61AF" w:rsidRDefault="008E476E" w:rsidP="008E476E">
      <w:pPr>
        <w:spacing w:after="0" w:line="240" w:lineRule="auto"/>
        <w:jc w:val="both"/>
        <w:rPr>
          <w:rFonts w:ascii="Traditional Arabic" w:hAnsi="Traditional Arabic" w:cs="Traditional Arabic"/>
          <w:b/>
          <w:bCs/>
          <w:sz w:val="32"/>
          <w:szCs w:val="32"/>
          <w:rtl/>
        </w:rPr>
      </w:pPr>
    </w:p>
    <w:p w:rsidR="008E476E" w:rsidRPr="00EE61AF" w:rsidRDefault="008E476E" w:rsidP="008E476E">
      <w:pPr>
        <w:spacing w:after="0" w:line="240" w:lineRule="auto"/>
        <w:jc w:val="both"/>
        <w:rPr>
          <w:rFonts w:ascii="Traditional Arabic" w:hAnsi="Traditional Arabic" w:cs="Traditional Arabic"/>
          <w:b/>
          <w:bCs/>
          <w:sz w:val="32"/>
          <w:szCs w:val="32"/>
          <w:rtl/>
        </w:rPr>
      </w:pPr>
    </w:p>
    <w:p w:rsidR="008E476E" w:rsidRPr="00EE61AF" w:rsidRDefault="008E476E" w:rsidP="008E476E">
      <w:pPr>
        <w:spacing w:after="0" w:line="240" w:lineRule="auto"/>
        <w:jc w:val="both"/>
        <w:rPr>
          <w:rFonts w:ascii="Traditional Arabic" w:hAnsi="Traditional Arabic" w:cs="Traditional Arabic"/>
          <w:b/>
          <w:bCs/>
          <w:sz w:val="32"/>
          <w:szCs w:val="32"/>
          <w:rtl/>
        </w:rPr>
      </w:pPr>
    </w:p>
    <w:p w:rsidR="008E476E" w:rsidRPr="00EE61AF" w:rsidRDefault="008E476E" w:rsidP="008E476E">
      <w:pPr>
        <w:spacing w:after="0" w:line="240" w:lineRule="auto"/>
        <w:jc w:val="both"/>
        <w:rPr>
          <w:rFonts w:ascii="Traditional Arabic" w:hAnsi="Traditional Arabic" w:cs="Traditional Arabic"/>
          <w:b/>
          <w:bCs/>
          <w:sz w:val="32"/>
          <w:szCs w:val="32"/>
          <w:rtl/>
        </w:rPr>
      </w:pPr>
    </w:p>
    <w:p w:rsidR="008E476E" w:rsidRPr="00EE61AF" w:rsidRDefault="008E476E" w:rsidP="008E476E">
      <w:pPr>
        <w:spacing w:after="0" w:line="240" w:lineRule="auto"/>
        <w:jc w:val="both"/>
        <w:rPr>
          <w:rFonts w:ascii="Traditional Arabic" w:hAnsi="Traditional Arabic" w:cs="Traditional Arabic"/>
          <w:b/>
          <w:bCs/>
          <w:sz w:val="32"/>
          <w:szCs w:val="32"/>
          <w:rtl/>
        </w:rPr>
      </w:pPr>
    </w:p>
    <w:p w:rsidR="008E476E" w:rsidRPr="00EE61AF" w:rsidRDefault="008E476E" w:rsidP="008E476E">
      <w:pPr>
        <w:spacing w:after="0" w:line="240" w:lineRule="auto"/>
        <w:jc w:val="both"/>
        <w:rPr>
          <w:rFonts w:ascii="Traditional Arabic" w:hAnsi="Traditional Arabic" w:cs="Traditional Arabic"/>
          <w:b/>
          <w:bCs/>
          <w:sz w:val="32"/>
          <w:szCs w:val="32"/>
          <w:rtl/>
        </w:rPr>
      </w:pPr>
    </w:p>
    <w:p w:rsidR="008E476E" w:rsidRPr="00EE61AF" w:rsidRDefault="008E476E" w:rsidP="008E476E">
      <w:pPr>
        <w:spacing w:after="0" w:line="240" w:lineRule="auto"/>
        <w:jc w:val="both"/>
        <w:rPr>
          <w:rFonts w:ascii="Traditional Arabic" w:hAnsi="Traditional Arabic" w:cs="Traditional Arabic"/>
          <w:b/>
          <w:bCs/>
          <w:sz w:val="32"/>
          <w:szCs w:val="32"/>
          <w:rtl/>
        </w:rPr>
      </w:pPr>
    </w:p>
    <w:p w:rsidR="008E476E" w:rsidRPr="00EE61AF" w:rsidRDefault="008E476E" w:rsidP="008E476E">
      <w:pPr>
        <w:spacing w:after="0" w:line="240" w:lineRule="auto"/>
        <w:jc w:val="both"/>
        <w:rPr>
          <w:rFonts w:ascii="Traditional Arabic" w:hAnsi="Traditional Arabic" w:cs="Traditional Arabic"/>
          <w:b/>
          <w:bCs/>
          <w:sz w:val="32"/>
          <w:szCs w:val="32"/>
          <w:rtl/>
        </w:rPr>
      </w:pPr>
    </w:p>
    <w:p w:rsidR="008E476E" w:rsidRPr="00EE61AF" w:rsidRDefault="008E476E" w:rsidP="008E476E">
      <w:pPr>
        <w:spacing w:after="0" w:line="240" w:lineRule="auto"/>
        <w:jc w:val="both"/>
        <w:rPr>
          <w:rFonts w:ascii="Traditional Arabic" w:hAnsi="Traditional Arabic" w:cs="Traditional Arabic"/>
          <w:b/>
          <w:bCs/>
          <w:sz w:val="32"/>
          <w:szCs w:val="32"/>
          <w:rtl/>
        </w:rPr>
      </w:pPr>
    </w:p>
    <w:p w:rsidR="008E476E" w:rsidRPr="00EE61AF" w:rsidRDefault="008E476E" w:rsidP="008E476E">
      <w:pPr>
        <w:spacing w:after="0" w:line="240" w:lineRule="auto"/>
        <w:jc w:val="both"/>
        <w:rPr>
          <w:rFonts w:ascii="Traditional Arabic" w:hAnsi="Traditional Arabic" w:cs="Traditional Arabic"/>
          <w:b/>
          <w:bCs/>
          <w:sz w:val="32"/>
          <w:szCs w:val="32"/>
          <w:rtl/>
        </w:rPr>
      </w:pPr>
    </w:p>
    <w:p w:rsidR="008E476E" w:rsidRPr="00EE61AF" w:rsidRDefault="008E476E" w:rsidP="008E476E">
      <w:pPr>
        <w:spacing w:after="0" w:line="240" w:lineRule="auto"/>
        <w:jc w:val="both"/>
        <w:rPr>
          <w:rFonts w:ascii="Traditional Arabic" w:hAnsi="Traditional Arabic" w:cs="Traditional Arabic"/>
          <w:b/>
          <w:bCs/>
          <w:sz w:val="32"/>
          <w:szCs w:val="32"/>
          <w:rtl/>
        </w:rPr>
      </w:pPr>
    </w:p>
    <w:p w:rsidR="008E476E" w:rsidRPr="00EE61AF" w:rsidRDefault="008E476E" w:rsidP="008E476E">
      <w:pPr>
        <w:spacing w:after="0" w:line="240" w:lineRule="auto"/>
        <w:jc w:val="both"/>
        <w:rPr>
          <w:rFonts w:ascii="Traditional Arabic" w:hAnsi="Traditional Arabic" w:cs="Traditional Arabic"/>
          <w:b/>
          <w:bCs/>
          <w:sz w:val="32"/>
          <w:szCs w:val="32"/>
          <w:rtl/>
        </w:rPr>
      </w:pPr>
      <w:r w:rsidRPr="00EE61AF">
        <w:rPr>
          <w:rFonts w:ascii="Traditional Arabic" w:hAnsi="Traditional Arabic" w:cs="Traditional Arabic"/>
          <w:b/>
          <w:bCs/>
          <w:sz w:val="32"/>
          <w:szCs w:val="32"/>
          <w:rtl/>
        </w:rPr>
        <w:lastRenderedPageBreak/>
        <w:t>رقم القضية في المحكمة الإدارية 176/2/ق لعام 1426هـ</w:t>
      </w:r>
    </w:p>
    <w:p w:rsidR="008E476E" w:rsidRPr="00EE61AF" w:rsidRDefault="008E476E" w:rsidP="008E476E">
      <w:pPr>
        <w:spacing w:after="0" w:line="240" w:lineRule="auto"/>
        <w:jc w:val="both"/>
        <w:rPr>
          <w:rFonts w:ascii="Traditional Arabic" w:hAnsi="Traditional Arabic" w:cs="Traditional Arabic"/>
          <w:b/>
          <w:bCs/>
          <w:sz w:val="32"/>
          <w:szCs w:val="32"/>
          <w:rtl/>
        </w:rPr>
      </w:pPr>
      <w:r w:rsidRPr="00EE61AF">
        <w:rPr>
          <w:rFonts w:ascii="Traditional Arabic" w:hAnsi="Traditional Arabic" w:cs="Traditional Arabic"/>
          <w:b/>
          <w:bCs/>
          <w:sz w:val="32"/>
          <w:szCs w:val="32"/>
          <w:rtl/>
        </w:rPr>
        <w:t>رقم القضية في هيئة التدقيق 259/ت/5 لعام 1427هـ</w:t>
      </w:r>
    </w:p>
    <w:p w:rsidR="008E476E" w:rsidRPr="00EE61AF" w:rsidRDefault="008E476E" w:rsidP="008E476E">
      <w:pPr>
        <w:spacing w:after="0" w:line="240" w:lineRule="auto"/>
        <w:jc w:val="both"/>
        <w:rPr>
          <w:rFonts w:ascii="Traditional Arabic" w:hAnsi="Traditional Arabic" w:cs="Traditional Arabic"/>
          <w:b/>
          <w:bCs/>
          <w:sz w:val="32"/>
          <w:szCs w:val="32"/>
          <w:rtl/>
        </w:rPr>
      </w:pPr>
      <w:r w:rsidRPr="00EE61AF">
        <w:rPr>
          <w:rFonts w:ascii="Traditional Arabic" w:hAnsi="Traditional Arabic" w:cs="Traditional Arabic"/>
          <w:b/>
          <w:bCs/>
          <w:sz w:val="32"/>
          <w:szCs w:val="32"/>
          <w:rtl/>
        </w:rPr>
        <w:t>تاريخ الجلسة 7/6/1427هـ</w:t>
      </w:r>
    </w:p>
    <w:p w:rsidR="008E476E" w:rsidRPr="00EE61AF" w:rsidRDefault="008E476E" w:rsidP="008E476E">
      <w:pPr>
        <w:spacing w:after="0" w:line="240" w:lineRule="auto"/>
        <w:jc w:val="center"/>
        <w:rPr>
          <w:rFonts w:ascii="Traditional Arabic" w:hAnsi="Traditional Arabic" w:cs="Traditional Arabic"/>
          <w:b/>
          <w:bCs/>
          <w:sz w:val="32"/>
          <w:szCs w:val="32"/>
          <w:rtl/>
        </w:rPr>
      </w:pPr>
      <w:r w:rsidRPr="00EE61AF">
        <w:rPr>
          <w:rFonts w:ascii="Traditional Arabic" w:hAnsi="Traditional Arabic" w:cs="Traditional Arabic"/>
          <w:b/>
          <w:bCs/>
          <w:sz w:val="32"/>
          <w:szCs w:val="32"/>
          <w:rtl/>
        </w:rPr>
        <w:t>الموضوعات</w:t>
      </w:r>
    </w:p>
    <w:p w:rsidR="008E476E" w:rsidRPr="00EE61AF" w:rsidRDefault="008E476E" w:rsidP="008E476E">
      <w:pPr>
        <w:spacing w:after="0" w:line="240" w:lineRule="auto"/>
        <w:jc w:val="both"/>
        <w:rPr>
          <w:rFonts w:ascii="Traditional Arabic" w:hAnsi="Traditional Arabic" w:cs="Traditional Arabic"/>
          <w:b/>
          <w:bCs/>
          <w:sz w:val="32"/>
          <w:szCs w:val="32"/>
          <w:rtl/>
        </w:rPr>
      </w:pPr>
      <w:r w:rsidRPr="00EE61AF">
        <w:rPr>
          <w:rFonts w:ascii="Traditional Arabic" w:hAnsi="Traditional Arabic" w:cs="Traditional Arabic"/>
          <w:b/>
          <w:bCs/>
          <w:sz w:val="32"/>
          <w:szCs w:val="32"/>
          <w:rtl/>
        </w:rPr>
        <w:t xml:space="preserve">مخالفات بريدية - نقل رسائل بريدية بأجر دون ترخيص - إنكار المتهمين أخذ أجرة على النقل – </w:t>
      </w:r>
      <w:r w:rsidRPr="00EE61AF">
        <w:rPr>
          <w:rFonts w:ascii="Traditional Arabic" w:hAnsi="Traditional Arabic" w:cs="Traditional Arabic" w:hint="cs"/>
          <w:b/>
          <w:bCs/>
          <w:sz w:val="32"/>
          <w:szCs w:val="32"/>
          <w:rtl/>
        </w:rPr>
        <w:t xml:space="preserve">دلالة </w:t>
      </w:r>
      <w:r w:rsidRPr="00EE61AF">
        <w:rPr>
          <w:rFonts w:ascii="Traditional Arabic" w:hAnsi="Traditional Arabic" w:cs="Traditional Arabic"/>
          <w:b/>
          <w:bCs/>
          <w:sz w:val="32"/>
          <w:szCs w:val="32"/>
          <w:rtl/>
        </w:rPr>
        <w:t>نقل البضائع وإرفاق فواتير الشراء معها – التابع لا يفرد بالحكم- تطابق أقوال المتهمين - انتفاء قيام موجب المخالفة.</w:t>
      </w:r>
    </w:p>
    <w:p w:rsidR="008E476E" w:rsidRPr="00EE61AF" w:rsidRDefault="008E476E" w:rsidP="008E476E">
      <w:pPr>
        <w:spacing w:after="0" w:line="240" w:lineRule="auto"/>
        <w:jc w:val="both"/>
        <w:rPr>
          <w:rFonts w:ascii="Traditional Arabic" w:hAnsi="Traditional Arabic" w:cs="Traditional Arabic"/>
          <w:sz w:val="32"/>
          <w:szCs w:val="32"/>
          <w:rtl/>
        </w:rPr>
      </w:pPr>
      <w:r w:rsidRPr="00EE61AF">
        <w:rPr>
          <w:rFonts w:ascii="Traditional Arabic" w:hAnsi="Traditional Arabic" w:cs="Traditional Arabic"/>
          <w:sz w:val="32"/>
          <w:szCs w:val="32"/>
          <w:rtl/>
        </w:rPr>
        <w:t xml:space="preserve">أقام فرع هيئة الرقابة والتحقيق الدعوى ضد المتهمَيْن لقيامهما بنقل الرسائل والطرود البريدية بأجر دون ترخيص – إنكار المتهمَيْن بما نسب إليهما، ودفعهما بأن ما قاما به هو إرسال بضائع لأصحابها، وهي مقرونة بفاتورة الشراء الموضح بها نوع البضاعة، وهذه الفواتير تابعة للبضاعة المنقولة بأجر وليست منقولة لوحدها - تطابق أقوال المتهمين في مراحل التحقيق؛ مما </w:t>
      </w:r>
      <w:r w:rsidRPr="00EE61AF">
        <w:rPr>
          <w:rFonts w:ascii="Traditional Arabic" w:hAnsi="Traditional Arabic" w:cs="Traditional Arabic" w:hint="cs"/>
          <w:sz w:val="32"/>
          <w:szCs w:val="32"/>
          <w:rtl/>
        </w:rPr>
        <w:t>ينتفي معه</w:t>
      </w:r>
      <w:r w:rsidRPr="00EE61AF">
        <w:rPr>
          <w:rFonts w:ascii="Traditional Arabic" w:hAnsi="Traditional Arabic" w:cs="Traditional Arabic"/>
          <w:sz w:val="32"/>
          <w:szCs w:val="32"/>
          <w:rtl/>
        </w:rPr>
        <w:t xml:space="preserve"> ما نسب إلى المدعى عليهما من مخالفة لنظام البريد - عدم وجود الدليل المثبت لصحة الدعوى - أثر ذلك: عدم إدانة المتهمَيْن بما نسب إليهما.</w:t>
      </w:r>
    </w:p>
    <w:p w:rsidR="008E476E" w:rsidRPr="00EE61AF" w:rsidRDefault="008E476E" w:rsidP="008E476E">
      <w:pPr>
        <w:spacing w:after="0" w:line="240" w:lineRule="auto"/>
        <w:jc w:val="center"/>
        <w:rPr>
          <w:rFonts w:ascii="Traditional Arabic" w:hAnsi="Traditional Arabic" w:cs="Traditional Arabic"/>
          <w:b/>
          <w:bCs/>
          <w:sz w:val="32"/>
          <w:szCs w:val="32"/>
          <w:rtl/>
        </w:rPr>
      </w:pPr>
      <w:r w:rsidRPr="00EE61AF">
        <w:rPr>
          <w:rFonts w:ascii="Traditional Arabic" w:hAnsi="Traditional Arabic" w:cs="Traditional Arabic"/>
          <w:b/>
          <w:bCs/>
          <w:sz w:val="32"/>
          <w:szCs w:val="32"/>
          <w:rtl/>
        </w:rPr>
        <w:t>مستند الحكم</w:t>
      </w:r>
    </w:p>
    <w:p w:rsidR="008E476E" w:rsidRPr="00EE61AF" w:rsidRDefault="008E476E" w:rsidP="00262873">
      <w:pPr>
        <w:numPr>
          <w:ilvl w:val="0"/>
          <w:numId w:val="109"/>
        </w:numPr>
        <w:spacing w:after="0" w:line="240" w:lineRule="auto"/>
        <w:ind w:left="360"/>
        <w:contextualSpacing/>
        <w:rPr>
          <w:rFonts w:ascii="Traditional Arabic" w:hAnsi="Traditional Arabic" w:cs="Traditional Arabic"/>
          <w:sz w:val="32"/>
          <w:szCs w:val="32"/>
          <w:rtl/>
        </w:rPr>
      </w:pPr>
      <w:r w:rsidRPr="00EE61AF">
        <w:rPr>
          <w:rFonts w:ascii="Traditional Arabic" w:hAnsi="Traditional Arabic" w:cs="Traditional Arabic"/>
          <w:sz w:val="32"/>
          <w:szCs w:val="32"/>
          <w:rtl/>
        </w:rPr>
        <w:t>المادة (17) من نظام البريد الصادر بالمرسوم الملكي رقم (م/4) وتاريخ 21/2/1406هـ.</w:t>
      </w:r>
    </w:p>
    <w:p w:rsidR="008E476E" w:rsidRPr="00EE61AF" w:rsidRDefault="008E476E" w:rsidP="008E476E">
      <w:pPr>
        <w:spacing w:after="0" w:line="240" w:lineRule="auto"/>
        <w:jc w:val="center"/>
        <w:rPr>
          <w:rFonts w:ascii="Traditional Arabic" w:hAnsi="Traditional Arabic" w:cs="Traditional Arabic"/>
          <w:b/>
          <w:bCs/>
          <w:sz w:val="32"/>
          <w:szCs w:val="32"/>
          <w:rtl/>
        </w:rPr>
      </w:pPr>
      <w:r w:rsidRPr="00EE61AF">
        <w:rPr>
          <w:rFonts w:ascii="Traditional Arabic" w:hAnsi="Traditional Arabic" w:cs="Traditional Arabic"/>
          <w:b/>
          <w:bCs/>
          <w:sz w:val="32"/>
          <w:szCs w:val="32"/>
          <w:rtl/>
        </w:rPr>
        <w:t>الوقائع</w:t>
      </w:r>
    </w:p>
    <w:p w:rsidR="008E476E" w:rsidRPr="00EE61AF" w:rsidRDefault="008E476E" w:rsidP="008E476E">
      <w:pPr>
        <w:spacing w:after="0" w:line="240" w:lineRule="auto"/>
        <w:jc w:val="both"/>
        <w:rPr>
          <w:rFonts w:ascii="Traditional Arabic" w:hAnsi="Traditional Arabic" w:cs="Traditional Arabic"/>
          <w:sz w:val="32"/>
          <w:szCs w:val="32"/>
          <w:rtl/>
        </w:rPr>
      </w:pPr>
      <w:r w:rsidRPr="00EE61AF">
        <w:rPr>
          <w:rFonts w:ascii="Traditional Arabic" w:hAnsi="Traditional Arabic" w:cs="Traditional Arabic"/>
          <w:sz w:val="32"/>
          <w:szCs w:val="32"/>
          <w:rtl/>
        </w:rPr>
        <w:t>تتلخص وقائع الدعوى بأنه ورد للدائرة خطاب فرع هيئة الرقابة والتحقيق رقم (23/5749) وتاريخ 29/12/1425هـ المرفق به قرار الاتهام رقم (1163/ج) لسنة 1425هـ وقد مثل الادعاء العام (...)</w:t>
      </w:r>
      <w:r w:rsidRPr="00EE61AF">
        <w:rPr>
          <w:rFonts w:ascii="Traditional Arabic" w:hAnsi="Traditional Arabic" w:cs="Traditional Arabic" w:hint="cs"/>
          <w:sz w:val="32"/>
          <w:szCs w:val="32"/>
          <w:rtl/>
        </w:rPr>
        <w:t xml:space="preserve"> </w:t>
      </w:r>
      <w:r w:rsidRPr="00EE61AF">
        <w:rPr>
          <w:rFonts w:ascii="Traditional Arabic" w:hAnsi="Traditional Arabic" w:cs="Traditional Arabic"/>
          <w:sz w:val="32"/>
          <w:szCs w:val="32"/>
          <w:rtl/>
        </w:rPr>
        <w:t>قائلاً: تتهم هيئة الرقابة والتحقيق كل من: 1- المتهم الأول (...) -سعودي الجنسية-54سنة –تاجر– متزوج وأب لعشرين ولد. 2- المتهم الثاني (...) –سعودي الجنسية -70 سنة –تاجر- متزوج وأب لثمانية أولاد؛ لأنهما وقبل تاريخ 28/4/1425هـ بدائرة محافظة جدة بمنطقة مكة المكرمة:</w:t>
      </w:r>
      <w:r w:rsidRPr="00EE61AF">
        <w:rPr>
          <w:rFonts w:ascii="Traditional Arabic" w:hAnsi="Traditional Arabic" w:cs="Traditional Arabic" w:hint="cs"/>
          <w:sz w:val="32"/>
          <w:szCs w:val="32"/>
          <w:rtl/>
        </w:rPr>
        <w:t xml:space="preserve"> </w:t>
      </w:r>
      <w:r w:rsidRPr="00EE61AF">
        <w:rPr>
          <w:rFonts w:ascii="Traditional Arabic" w:hAnsi="Traditional Arabic" w:cs="Traditional Arabic"/>
          <w:sz w:val="32"/>
          <w:szCs w:val="32"/>
          <w:rtl/>
        </w:rPr>
        <w:t>المتهم الأول: اشتغل بنقل بعائث بريد الرسائل والطرود بأجر بمؤسسة (...) للتجارة، العائدة له بدون حصوله على التصريح اللازم لذلك – فتمت المخالفة بناءً على ذلك. المتهم الثاني: اشتغل بنقل بعائث بريد الرسائل والطرود بأجر بمؤسسة (...)، لنقل البضائع، العائدة له بدون حصوله على التصريح اللازم لذلك – فتمت المخالفة بناءً على ذلك. أدلة الاتهام: 1- ما هو ثابت بمحضري ضبط الرسائل والطرود البريدية لفة (6، 7) من قيام مؤسسة المتهم الأول بنقل بعائث بريد الرسائل والطرود بأجر بدون موافقة البريد. 2- إقرار المتهم الأول بأن المؤسسة العائدة له تقوم بنقل بعائث بريد الرسائل والطرود بأجر بالمخالفة للنظام. 3- ما هو ثابت بمحضري ضبط الرسائل والطرود البريدية لفة (12، 13) من قيام مؤسسة المتهم الثاني بنقل بعائث الرسائل والطرود بأجر بدون موافقة البريد. 4- إقرار العامل بمؤسسة المتهم الثاني المدعو (...) –</w:t>
      </w:r>
      <w:r w:rsidRPr="00EE61AF">
        <w:rPr>
          <w:rFonts w:ascii="Traditional Arabic" w:hAnsi="Traditional Arabic" w:cs="Traditional Arabic"/>
          <w:sz w:val="32"/>
          <w:szCs w:val="32"/>
          <w:rtl/>
        </w:rPr>
        <w:lastRenderedPageBreak/>
        <w:t xml:space="preserve">مصري الجنسية– بأن المؤسسة تقوم بنقل بعائث بريد الرسائل والطرود بأجر. 5- لا معول على إنكار المتهمين المذكورين لما هو منسوب إليهما كون القصد منه التنصل من المسؤولية. ولذلك تطلب الهيئة من ديوان المظالم محاكمة المتهمين المذكورين طبقاً لأحكام المادة السابعة عشر </w:t>
      </w:r>
      <w:r w:rsidRPr="00EE61AF">
        <w:rPr>
          <w:rFonts w:ascii="Traditional Arabic" w:hAnsi="Traditional Arabic" w:cs="Traditional Arabic" w:hint="cs"/>
          <w:sz w:val="32"/>
          <w:szCs w:val="32"/>
          <w:rtl/>
        </w:rPr>
        <w:t>ال</w:t>
      </w:r>
      <w:r w:rsidRPr="00EE61AF">
        <w:rPr>
          <w:rFonts w:ascii="Traditional Arabic" w:hAnsi="Traditional Arabic" w:cs="Traditional Arabic"/>
          <w:sz w:val="32"/>
          <w:szCs w:val="32"/>
          <w:rtl/>
        </w:rPr>
        <w:t>فقرة (أ) من نظام البريد.</w:t>
      </w:r>
      <w:r w:rsidRPr="00EE61AF">
        <w:rPr>
          <w:rFonts w:ascii="Traditional Arabic" w:hAnsi="Traditional Arabic" w:cs="Traditional Arabic" w:hint="cs"/>
          <w:sz w:val="32"/>
          <w:szCs w:val="32"/>
          <w:rtl/>
        </w:rPr>
        <w:t xml:space="preserve"> حيث إن </w:t>
      </w:r>
      <w:r w:rsidRPr="00EE61AF">
        <w:rPr>
          <w:rFonts w:ascii="Traditional Arabic" w:hAnsi="Traditional Arabic" w:cs="Traditional Arabic"/>
          <w:sz w:val="32"/>
          <w:szCs w:val="32"/>
          <w:rtl/>
        </w:rPr>
        <w:t xml:space="preserve"> مدير عام البريد رفع لمقام إمارة منطقة مكة المكرمة خطابه رقم (5234/29) وتاريخ 14/8/1425هـ، وأشار فيه إلى محضر الاجتماع الثاني الذي عقد في بريد منطقة مكة المكرمة وشاركت فيه بعض الجهات الحكومية، وتم الاطلاع على محاضر الجولات التفتيشية الأسبوعية الواردة لهم من فرق البحث، وظهر لهم أن جميع المكاتب تمارس نقل البعائث البريدية بدون إذن من المرجع، وأنه سبق أن أخذ التعهد على بعض المكاتب بعدم تكرار المخالفات، وأن هناك مكاتب عاودت المخالفة ومن ضمنها شركة المتهم الأول (...) التجارية، ومؤسسة المتهم الثاني (...) وانتهت اللجنة إلى طلب إحالة صاحب الشركة والمؤسسة إلى هيئة الرقابة والتحقيق. وبالتحقيق مع المتهم الأول أفاد أن نشاط مؤسسته هو نقل وترحيل البضائع داخل المملكة. وأضاف أن مؤسسته تقوم بنقل البضائع الخاصة بالتجار والعينات التابعة لها، وأنه بتاريخ 28/4/1426هـ قامت لجنة البريد بالوقوف على المؤسسة وأخبروه أن نقل العينات الخاصة بالتجار ممنوع، وطلبوا وضع إرشادات توضح عدم قبول الرسائل والطرود، وأنه قام بما يلزم وقد حدد العينات وهي عبارة عن البضائع التي داخل الكراتين وكذلك الفواتير، لكنه لا يقوم بنقل تلك العينات بأجر خاص، وإنما يتم احتساب البضائع والعينات بسعر واحد وهو سعر البضائع. وقد جرى اطلاعه على ضبط الرسائل والطرود المنقولة بدون ترخيص فرد بالقول إن غالب مؤسسات النقل تكتب أنها تنقل البضائع والطرود وهذا خطأ منه بإضافة كلمة الطرود. وأضاف أن الطرود والرسائل التي تم ضبطها بالنسبة له لا تعد بريدية كونها تابعة للبضائع التي يتم نقلها عن طريق المكتب، وأنكر قيامه بنقل الطرود البريدية والرسائل بالمخالفة لنظام البريد. وأجاب المتهم الثاني (...) بنفي ما نسب إليه وأضاف أنه صاحب مؤسسة وأن مؤسسته لا تقوم بنقل الطرود والرسائل البريدية بأجر، وأن كل ما ذكر غير صحيح وأن عمل المؤسسة داخل المملكة ولا يمكن نقل أي طرود أو رسائل بريدية عبر مؤسسته؛ كونها ليست مؤهلة لذلك ولا يسمح لموظفي المؤسسة بهذا العمل، وبمواجهته بكشف بيانات الطرود المضبوطة قال إنها عبارة عن طرد ظرف خاص بالبضائع المرسلة وليست طروداً أو رسائل بريدية، وليست مستقلة عن البضائع، وبمواجهته بالمخالفة وهي نقل الطرود والرسائل البريدية قال إن ذلك غير صحيح. ولدى الدائرة وعند مواجهة المتهم الأول (...) بما هو منسوب إليه أجاب قائلاً: "أنكر هذا الاتهام جملة وتفصيلاً"، وسبق أن عرض عليه هذا الاتهام من قبل الهيئة، وصدر حكم الدائرة الجزائية الرابعة بالرياض بعدم إدانته بما نسب إليه، وأرفق صورة من ذلك الحكم. ونفى المتهم الثاني ما نسب إليه من قيام مؤسسته بنقل طرود بريدية وأشار إلى أن مؤسسته لديها تصريح بنقل البضائع، وبما أنه يتعامل مع التجار الذين يرسل لهم البضائع فإنه يقوم بشراء البضاعة من أماكن متفرقة، ويأخذ من كل محل يشتري منه فاتورة لحفظ الحقوق وعند نقل البضاعة يرسل الفواتير برفقتها، وهذا العمل </w:t>
      </w:r>
      <w:r w:rsidRPr="00EE61AF">
        <w:rPr>
          <w:rFonts w:ascii="Traditional Arabic" w:hAnsi="Traditional Arabic" w:cs="Traditional Arabic"/>
          <w:sz w:val="32"/>
          <w:szCs w:val="32"/>
          <w:rtl/>
        </w:rPr>
        <w:lastRenderedPageBreak/>
        <w:t>معروف لدى جميع التجار؛ لأن التاجر لا يقبل بضاعته ما لم تكن مقرونة بفاتورة الشراء، ولا تعتبر هذه الفواتير وإرسالها مخالف للنظام.</w:t>
      </w:r>
    </w:p>
    <w:p w:rsidR="008E476E" w:rsidRPr="00EE61AF" w:rsidRDefault="008E476E" w:rsidP="008E476E">
      <w:pPr>
        <w:spacing w:after="0" w:line="240" w:lineRule="auto"/>
        <w:jc w:val="center"/>
        <w:rPr>
          <w:rFonts w:ascii="Traditional Arabic" w:hAnsi="Traditional Arabic" w:cs="Traditional Arabic"/>
          <w:b/>
          <w:bCs/>
          <w:sz w:val="32"/>
          <w:szCs w:val="32"/>
          <w:rtl/>
        </w:rPr>
      </w:pPr>
      <w:r w:rsidRPr="00EE61AF">
        <w:rPr>
          <w:rFonts w:ascii="Traditional Arabic" w:hAnsi="Traditional Arabic" w:cs="Traditional Arabic"/>
          <w:b/>
          <w:bCs/>
          <w:sz w:val="32"/>
          <w:szCs w:val="32"/>
          <w:rtl/>
        </w:rPr>
        <w:t>الأسباب</w:t>
      </w:r>
    </w:p>
    <w:p w:rsidR="008E476E" w:rsidRPr="00EE61AF" w:rsidRDefault="008E476E" w:rsidP="008E476E">
      <w:pPr>
        <w:spacing w:after="0" w:line="240" w:lineRule="auto"/>
        <w:jc w:val="both"/>
        <w:rPr>
          <w:rFonts w:ascii="Traditional Arabic" w:hAnsi="Traditional Arabic" w:cs="Traditional Arabic"/>
          <w:sz w:val="32"/>
          <w:szCs w:val="32"/>
          <w:rtl/>
        </w:rPr>
      </w:pPr>
      <w:r w:rsidRPr="00EE61AF">
        <w:rPr>
          <w:rFonts w:ascii="Traditional Arabic" w:hAnsi="Traditional Arabic" w:cs="Traditional Arabic"/>
          <w:sz w:val="32"/>
          <w:szCs w:val="32"/>
          <w:rtl/>
        </w:rPr>
        <w:t xml:space="preserve"> بناءً على الدعوى، وإجابة المتهمين، وبعد الاطلاع على أوراق القضية؛ فإن ما نسب إلى المدعى عليهما من مخالفة نظام البريد بقيامهما عن طريق مؤسستيهما بنقل الرسائل والطرود البريدية دون ترخيص لم يثبت في حقهما، حيث أنكر كل منهما ما نسب إليه، ودفع بأن ما قام</w:t>
      </w:r>
      <w:r w:rsidRPr="00EE61AF">
        <w:rPr>
          <w:rFonts w:ascii="Traditional Arabic" w:hAnsi="Traditional Arabic" w:cs="Traditional Arabic" w:hint="cs"/>
          <w:sz w:val="32"/>
          <w:szCs w:val="32"/>
          <w:rtl/>
        </w:rPr>
        <w:t>ا</w:t>
      </w:r>
      <w:r w:rsidRPr="00EE61AF">
        <w:rPr>
          <w:rFonts w:ascii="Traditional Arabic" w:hAnsi="Traditional Arabic" w:cs="Traditional Arabic"/>
          <w:sz w:val="32"/>
          <w:szCs w:val="32"/>
          <w:rtl/>
        </w:rPr>
        <w:t xml:space="preserve"> به هو إرسال بضائع لأصحابها  وهذه البضاعة مقرونة بفاتورة الشراء الموضح بها نوع البضاعة ومعلومات عنها، وهذه الفواتير هي في الحقيقة تابعة للبضاعة المنقولة وليست منقولة لوحدها وبأجر، وقد اطلعت الدائرة على نص المادة (17) من نظام البريد ونصها: "يعاقب بغرامة لا تزيد عن مائة ألف ريال كل من ارتكب فعلاً من الأفعال التالية: نقل بعائث بريد الرسائل بأجر دون موافقة البريد"، وهذه المادة نصت على أن المخالفة تكون بأخذ الأجر على الرسائل دون موافقة البريد، وحيث أنكر المتهمان أن يكونا أخذا أجراً على هذه الرسائل، بل أن هذه تابعة للبضاعة المنقولة بأجر، وليست مستقلة عنها وليس في الأوراق ما يخالف أقوال المتهمين، بل جاءت أقوالهما متطابقة في مراحل التحقيق، مما يحمل الدائرة إلى عدم ثبوت ما نسب إليهما من مخالفة لنظام البريد؛ لوجاهة دفاعهما وعدم وجود الدليل المادي المثبت لصحة الدعوى؛ مما تخلص معه الدائرة الى الحكم بعدم إدانة المتهمين بجريمة مخالفة نظام البريد. </w:t>
      </w:r>
    </w:p>
    <w:p w:rsidR="008E476E" w:rsidRPr="00EE61AF" w:rsidRDefault="008E476E" w:rsidP="008E476E">
      <w:pPr>
        <w:spacing w:after="0" w:line="240" w:lineRule="auto"/>
        <w:jc w:val="both"/>
        <w:rPr>
          <w:rFonts w:ascii="Traditional Arabic" w:hAnsi="Traditional Arabic" w:cs="Traditional Arabic"/>
          <w:b/>
          <w:bCs/>
          <w:sz w:val="32"/>
          <w:szCs w:val="32"/>
          <w:rtl/>
        </w:rPr>
      </w:pPr>
      <w:r w:rsidRPr="00EE61AF">
        <w:rPr>
          <w:rFonts w:ascii="Traditional Arabic" w:hAnsi="Traditional Arabic" w:cs="Traditional Arabic"/>
          <w:b/>
          <w:bCs/>
          <w:sz w:val="32"/>
          <w:szCs w:val="32"/>
          <w:rtl/>
        </w:rPr>
        <w:t>لذلك حكمت الدائرة: بعدم إدانة كل من المتهم الأول (...) والمتهم الثاني (...) -سعوديي الجنسية- بما هو منسوب إليهما في هذه الدعوى.</w:t>
      </w:r>
    </w:p>
    <w:p w:rsidR="008E476E" w:rsidRPr="00EE61AF" w:rsidRDefault="008E476E" w:rsidP="008E476E">
      <w:pPr>
        <w:spacing w:after="0" w:line="240" w:lineRule="auto"/>
        <w:jc w:val="both"/>
        <w:rPr>
          <w:rFonts w:ascii="Traditional Arabic" w:hAnsi="Traditional Arabic" w:cs="Traditional Arabic"/>
          <w:b/>
          <w:bCs/>
          <w:sz w:val="32"/>
          <w:szCs w:val="32"/>
          <w:rtl/>
        </w:rPr>
      </w:pPr>
      <w:r w:rsidRPr="00EE61AF">
        <w:rPr>
          <w:rFonts w:ascii="Traditional Arabic" w:hAnsi="Traditional Arabic" w:cs="Traditional Arabic"/>
          <w:b/>
          <w:bCs/>
          <w:sz w:val="32"/>
          <w:szCs w:val="32"/>
          <w:rtl/>
        </w:rPr>
        <w:t>والله الموفق، وصلى الله وسلم على نبينا محمد على آله وصحبه أجمعين.</w:t>
      </w:r>
    </w:p>
    <w:p w:rsidR="008E476E" w:rsidRPr="00EE61AF" w:rsidRDefault="008E476E" w:rsidP="008E476E">
      <w:pPr>
        <w:spacing w:after="0" w:line="240" w:lineRule="auto"/>
        <w:jc w:val="both"/>
        <w:rPr>
          <w:rFonts w:ascii="Traditional Arabic" w:hAnsi="Traditional Arabic" w:cs="Traditional Arabic"/>
          <w:b/>
          <w:bCs/>
          <w:sz w:val="32"/>
          <w:szCs w:val="32"/>
          <w:rtl/>
        </w:rPr>
      </w:pPr>
    </w:p>
    <w:p w:rsidR="008E476E" w:rsidRPr="00EE61AF" w:rsidRDefault="008E476E" w:rsidP="008E476E">
      <w:pPr>
        <w:spacing w:after="0" w:line="240" w:lineRule="auto"/>
        <w:jc w:val="both"/>
        <w:rPr>
          <w:rFonts w:ascii="Traditional Arabic" w:hAnsi="Traditional Arabic" w:cs="Traditional Arabic"/>
          <w:b/>
          <w:bCs/>
          <w:sz w:val="32"/>
          <w:szCs w:val="32"/>
          <w:rtl/>
        </w:rPr>
      </w:pPr>
      <w:r w:rsidRPr="00EE61AF">
        <w:rPr>
          <w:rFonts w:ascii="Traditional Arabic" w:hAnsi="Traditional Arabic" w:cs="Traditional Arabic"/>
          <w:b/>
          <w:bCs/>
          <w:sz w:val="32"/>
          <w:szCs w:val="32"/>
          <w:rtl/>
        </w:rPr>
        <w:t>هيئة التدقيق:</w:t>
      </w:r>
    </w:p>
    <w:p w:rsidR="008E476E" w:rsidRPr="008E476E" w:rsidRDefault="008E476E" w:rsidP="008E476E">
      <w:pPr>
        <w:spacing w:after="0" w:line="240" w:lineRule="auto"/>
        <w:jc w:val="both"/>
        <w:rPr>
          <w:rFonts w:ascii="Traditional Arabic" w:hAnsi="Traditional Arabic" w:cs="Traditional Arabic"/>
          <w:b/>
          <w:bCs/>
          <w:sz w:val="32"/>
          <w:szCs w:val="32"/>
          <w:rtl/>
        </w:rPr>
      </w:pPr>
      <w:r w:rsidRPr="00EE61AF">
        <w:rPr>
          <w:rFonts w:ascii="Traditional Arabic" w:hAnsi="Traditional Arabic" w:cs="Traditional Arabic"/>
          <w:b/>
          <w:bCs/>
          <w:sz w:val="32"/>
          <w:szCs w:val="32"/>
          <w:rtl/>
        </w:rPr>
        <w:t>حكمت الهيئة بتأييد الحكم فيما انتهى إليه من قضاء.</w:t>
      </w:r>
    </w:p>
    <w:p w:rsidR="008D41FC" w:rsidRDefault="008D41FC" w:rsidP="008D41FC">
      <w:pPr>
        <w:spacing w:after="0" w:line="240" w:lineRule="auto"/>
        <w:jc w:val="center"/>
        <w:rPr>
          <w:rFonts w:ascii="Traditional Arabic" w:hAnsi="Traditional Arabic" w:cs="Traditional Arabic"/>
          <w:b/>
          <w:bCs/>
          <w:sz w:val="220"/>
          <w:szCs w:val="220"/>
          <w:rtl/>
        </w:rPr>
      </w:pPr>
    </w:p>
    <w:p w:rsidR="008D41FC" w:rsidRDefault="008D41FC" w:rsidP="008D41FC">
      <w:pPr>
        <w:spacing w:after="0" w:line="240" w:lineRule="auto"/>
        <w:jc w:val="center"/>
        <w:rPr>
          <w:rFonts w:ascii="Traditional Arabic" w:hAnsi="Traditional Arabic" w:cs="Traditional Arabic"/>
          <w:b/>
          <w:bCs/>
          <w:sz w:val="32"/>
          <w:szCs w:val="32"/>
          <w:rtl/>
        </w:rPr>
      </w:pPr>
    </w:p>
    <w:p w:rsidR="008D41FC" w:rsidRDefault="008D41FC" w:rsidP="008D41FC">
      <w:pPr>
        <w:spacing w:after="0" w:line="240" w:lineRule="auto"/>
        <w:jc w:val="center"/>
        <w:rPr>
          <w:rFonts w:ascii="Traditional Arabic" w:hAnsi="Traditional Arabic" w:cs="Traditional Arabic"/>
          <w:b/>
          <w:bCs/>
          <w:sz w:val="32"/>
          <w:szCs w:val="32"/>
          <w:rtl/>
        </w:rPr>
      </w:pPr>
    </w:p>
    <w:p w:rsidR="008D41FC" w:rsidRDefault="008D41FC" w:rsidP="008D41FC">
      <w:pPr>
        <w:spacing w:after="0" w:line="240" w:lineRule="auto"/>
        <w:jc w:val="center"/>
        <w:rPr>
          <w:rFonts w:ascii="Traditional Arabic" w:hAnsi="Traditional Arabic" w:cs="Traditional Arabic"/>
          <w:b/>
          <w:bCs/>
          <w:sz w:val="32"/>
          <w:szCs w:val="32"/>
          <w:rtl/>
        </w:rPr>
      </w:pPr>
    </w:p>
    <w:p w:rsidR="008D41FC" w:rsidRPr="008D41FC" w:rsidRDefault="008D41FC" w:rsidP="008D41FC">
      <w:pPr>
        <w:spacing w:after="0" w:line="240" w:lineRule="auto"/>
        <w:jc w:val="center"/>
        <w:rPr>
          <w:rFonts w:ascii="Traditional Arabic" w:hAnsi="Traditional Arabic" w:cs="Traditional Arabic"/>
          <w:b/>
          <w:bCs/>
          <w:sz w:val="32"/>
          <w:szCs w:val="32"/>
        </w:rPr>
      </w:pPr>
    </w:p>
    <w:sectPr w:rsidR="008D41FC" w:rsidRPr="008D41FC" w:rsidSect="00D251C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GA Arabesque">
    <w:panose1 w:val="05010101010101010101"/>
    <w:charset w:val="02"/>
    <w:family w:val="auto"/>
    <w:pitch w:val="variable"/>
    <w:sig w:usb0="00000000" w:usb1="10000000" w:usb2="00000000" w:usb3="00000000" w:csb0="80000000" w:csb1="00000000"/>
  </w:font>
  <w:font w:name="منى">
    <w:charset w:val="00"/>
    <w:family w:val="auto"/>
    <w:pitch w:val="variable"/>
    <w:sig w:usb0="00000003" w:usb1="00000000" w:usb2="00000000" w:usb3="00000000" w:csb0="00000001" w:csb1="00000000"/>
  </w:font>
  <w:font w:name="Sakkal Majalla">
    <w:panose1 w:val="02000000000000000000"/>
    <w:charset w:val="00"/>
    <w:family w:val="auto"/>
    <w:pitch w:val="variable"/>
    <w:sig w:usb0="A0002027" w:usb1="80000000" w:usb2="00000108" w:usb3="00000000" w:csb0="000000D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2715D"/>
    <w:multiLevelType w:val="hybridMultilevel"/>
    <w:tmpl w:val="AA4A6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2336AE"/>
    <w:multiLevelType w:val="hybridMultilevel"/>
    <w:tmpl w:val="E5B63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3A0204"/>
    <w:multiLevelType w:val="hybridMultilevel"/>
    <w:tmpl w:val="1A745D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3AB7702"/>
    <w:multiLevelType w:val="hybridMultilevel"/>
    <w:tmpl w:val="CAE89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1F3E10"/>
    <w:multiLevelType w:val="hybridMultilevel"/>
    <w:tmpl w:val="67769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0F2FD5"/>
    <w:multiLevelType w:val="hybridMultilevel"/>
    <w:tmpl w:val="93A46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5BE7F42"/>
    <w:multiLevelType w:val="hybridMultilevel"/>
    <w:tmpl w:val="D36EDC24"/>
    <w:lvl w:ilvl="0" w:tplc="04090001">
      <w:start w:val="1"/>
      <w:numFmt w:val="bullet"/>
      <w:lvlText w:val=""/>
      <w:lvlJc w:val="left"/>
      <w:pPr>
        <w:ind w:left="720" w:hanging="360"/>
      </w:pPr>
      <w:rPr>
        <w:rFonts w:ascii="Symbol" w:hAnsi="Symbol" w:hint="default"/>
      </w:rPr>
    </w:lvl>
    <w:lvl w:ilvl="1" w:tplc="E4C6035C">
      <w:numFmt w:val="bullet"/>
      <w:lvlText w:val="•"/>
      <w:lvlJc w:val="left"/>
      <w:pPr>
        <w:ind w:left="1800" w:hanging="720"/>
      </w:pPr>
      <w:rPr>
        <w:rFonts w:ascii="Traditional Arabic" w:eastAsia="Times New Roman" w:hAnsi="Traditional Arabic" w:cs="Traditional Arabic"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5EC51CC"/>
    <w:multiLevelType w:val="hybridMultilevel"/>
    <w:tmpl w:val="A886C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5F1171D"/>
    <w:multiLevelType w:val="hybridMultilevel"/>
    <w:tmpl w:val="C8CCD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8F83C14"/>
    <w:multiLevelType w:val="hybridMultilevel"/>
    <w:tmpl w:val="2C88C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9220B0B"/>
    <w:multiLevelType w:val="hybridMultilevel"/>
    <w:tmpl w:val="90AEC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433E3E"/>
    <w:multiLevelType w:val="hybridMultilevel"/>
    <w:tmpl w:val="D2C0A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576609"/>
    <w:multiLevelType w:val="hybridMultilevel"/>
    <w:tmpl w:val="6B983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B51D34"/>
    <w:multiLevelType w:val="hybridMultilevel"/>
    <w:tmpl w:val="1B4EC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4E76F3"/>
    <w:multiLevelType w:val="hybridMultilevel"/>
    <w:tmpl w:val="1DF0D5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0E69112D"/>
    <w:multiLevelType w:val="hybridMultilevel"/>
    <w:tmpl w:val="39526C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04843B5"/>
    <w:multiLevelType w:val="hybridMultilevel"/>
    <w:tmpl w:val="6E5E7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117595A"/>
    <w:multiLevelType w:val="hybridMultilevel"/>
    <w:tmpl w:val="12022084"/>
    <w:lvl w:ilvl="0" w:tplc="04090001">
      <w:start w:val="1"/>
      <w:numFmt w:val="bullet"/>
      <w:lvlText w:val=""/>
      <w:lvlJc w:val="left"/>
      <w:pPr>
        <w:ind w:left="-46" w:hanging="360"/>
      </w:pPr>
      <w:rPr>
        <w:rFonts w:ascii="Symbol" w:hAnsi="Symbol" w:hint="default"/>
      </w:rPr>
    </w:lvl>
    <w:lvl w:ilvl="1" w:tplc="04090003" w:tentative="1">
      <w:start w:val="1"/>
      <w:numFmt w:val="bullet"/>
      <w:lvlText w:val="o"/>
      <w:lvlJc w:val="left"/>
      <w:pPr>
        <w:ind w:left="674" w:hanging="360"/>
      </w:pPr>
      <w:rPr>
        <w:rFonts w:ascii="Courier New" w:hAnsi="Courier New" w:cs="Courier New" w:hint="default"/>
      </w:rPr>
    </w:lvl>
    <w:lvl w:ilvl="2" w:tplc="04090005" w:tentative="1">
      <w:start w:val="1"/>
      <w:numFmt w:val="bullet"/>
      <w:lvlText w:val=""/>
      <w:lvlJc w:val="left"/>
      <w:pPr>
        <w:ind w:left="1394" w:hanging="360"/>
      </w:pPr>
      <w:rPr>
        <w:rFonts w:ascii="Wingdings" w:hAnsi="Wingdings" w:hint="default"/>
      </w:rPr>
    </w:lvl>
    <w:lvl w:ilvl="3" w:tplc="04090001" w:tentative="1">
      <w:start w:val="1"/>
      <w:numFmt w:val="bullet"/>
      <w:lvlText w:val=""/>
      <w:lvlJc w:val="left"/>
      <w:pPr>
        <w:ind w:left="2114" w:hanging="360"/>
      </w:pPr>
      <w:rPr>
        <w:rFonts w:ascii="Symbol" w:hAnsi="Symbol" w:hint="default"/>
      </w:rPr>
    </w:lvl>
    <w:lvl w:ilvl="4" w:tplc="04090003" w:tentative="1">
      <w:start w:val="1"/>
      <w:numFmt w:val="bullet"/>
      <w:lvlText w:val="o"/>
      <w:lvlJc w:val="left"/>
      <w:pPr>
        <w:ind w:left="2834" w:hanging="360"/>
      </w:pPr>
      <w:rPr>
        <w:rFonts w:ascii="Courier New" w:hAnsi="Courier New" w:cs="Courier New" w:hint="default"/>
      </w:rPr>
    </w:lvl>
    <w:lvl w:ilvl="5" w:tplc="04090005" w:tentative="1">
      <w:start w:val="1"/>
      <w:numFmt w:val="bullet"/>
      <w:lvlText w:val=""/>
      <w:lvlJc w:val="left"/>
      <w:pPr>
        <w:ind w:left="3554" w:hanging="360"/>
      </w:pPr>
      <w:rPr>
        <w:rFonts w:ascii="Wingdings" w:hAnsi="Wingdings" w:hint="default"/>
      </w:rPr>
    </w:lvl>
    <w:lvl w:ilvl="6" w:tplc="04090001" w:tentative="1">
      <w:start w:val="1"/>
      <w:numFmt w:val="bullet"/>
      <w:lvlText w:val=""/>
      <w:lvlJc w:val="left"/>
      <w:pPr>
        <w:ind w:left="4274" w:hanging="360"/>
      </w:pPr>
      <w:rPr>
        <w:rFonts w:ascii="Symbol" w:hAnsi="Symbol" w:hint="default"/>
      </w:rPr>
    </w:lvl>
    <w:lvl w:ilvl="7" w:tplc="04090003" w:tentative="1">
      <w:start w:val="1"/>
      <w:numFmt w:val="bullet"/>
      <w:lvlText w:val="o"/>
      <w:lvlJc w:val="left"/>
      <w:pPr>
        <w:ind w:left="4994" w:hanging="360"/>
      </w:pPr>
      <w:rPr>
        <w:rFonts w:ascii="Courier New" w:hAnsi="Courier New" w:cs="Courier New" w:hint="default"/>
      </w:rPr>
    </w:lvl>
    <w:lvl w:ilvl="8" w:tplc="04090005" w:tentative="1">
      <w:start w:val="1"/>
      <w:numFmt w:val="bullet"/>
      <w:lvlText w:val=""/>
      <w:lvlJc w:val="left"/>
      <w:pPr>
        <w:ind w:left="5714" w:hanging="360"/>
      </w:pPr>
      <w:rPr>
        <w:rFonts w:ascii="Wingdings" w:hAnsi="Wingdings" w:hint="default"/>
      </w:rPr>
    </w:lvl>
  </w:abstractNum>
  <w:abstractNum w:abstractNumId="18" w15:restartNumberingAfterBreak="0">
    <w:nsid w:val="12E474D5"/>
    <w:multiLevelType w:val="hybridMultilevel"/>
    <w:tmpl w:val="BD2CC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39B4447"/>
    <w:multiLevelType w:val="hybridMultilevel"/>
    <w:tmpl w:val="17546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47A37E0"/>
    <w:multiLevelType w:val="hybridMultilevel"/>
    <w:tmpl w:val="92CE5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52600C5"/>
    <w:multiLevelType w:val="hybridMultilevel"/>
    <w:tmpl w:val="6E509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6E86E88"/>
    <w:multiLevelType w:val="hybridMultilevel"/>
    <w:tmpl w:val="46E63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7D6269B"/>
    <w:multiLevelType w:val="hybridMultilevel"/>
    <w:tmpl w:val="9E9C5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B610430"/>
    <w:multiLevelType w:val="hybridMultilevel"/>
    <w:tmpl w:val="A08EF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BA77BAB"/>
    <w:multiLevelType w:val="hybridMultilevel"/>
    <w:tmpl w:val="33326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BEB4B44"/>
    <w:multiLevelType w:val="hybridMultilevel"/>
    <w:tmpl w:val="4D30A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CA810BB"/>
    <w:multiLevelType w:val="hybridMultilevel"/>
    <w:tmpl w:val="00DC51F2"/>
    <w:lvl w:ilvl="0" w:tplc="04090001">
      <w:start w:val="1"/>
      <w:numFmt w:val="bullet"/>
      <w:lvlText w:val=""/>
      <w:lvlJc w:val="left"/>
      <w:pPr>
        <w:ind w:left="501" w:hanging="360"/>
      </w:pPr>
      <w:rPr>
        <w:rFonts w:ascii="Symbol" w:hAnsi="Symbol" w:hint="default"/>
      </w:rPr>
    </w:lvl>
    <w:lvl w:ilvl="1" w:tplc="04090003" w:tentative="1">
      <w:start w:val="1"/>
      <w:numFmt w:val="bullet"/>
      <w:lvlText w:val="o"/>
      <w:lvlJc w:val="left"/>
      <w:pPr>
        <w:ind w:left="1221" w:hanging="360"/>
      </w:pPr>
      <w:rPr>
        <w:rFonts w:ascii="Courier New" w:hAnsi="Courier New" w:cs="Courier New" w:hint="default"/>
      </w:rPr>
    </w:lvl>
    <w:lvl w:ilvl="2" w:tplc="04090005" w:tentative="1">
      <w:start w:val="1"/>
      <w:numFmt w:val="bullet"/>
      <w:lvlText w:val=""/>
      <w:lvlJc w:val="left"/>
      <w:pPr>
        <w:ind w:left="1941" w:hanging="360"/>
      </w:pPr>
      <w:rPr>
        <w:rFonts w:ascii="Wingdings" w:hAnsi="Wingdings" w:hint="default"/>
      </w:rPr>
    </w:lvl>
    <w:lvl w:ilvl="3" w:tplc="04090001" w:tentative="1">
      <w:start w:val="1"/>
      <w:numFmt w:val="bullet"/>
      <w:lvlText w:val=""/>
      <w:lvlJc w:val="left"/>
      <w:pPr>
        <w:ind w:left="2661" w:hanging="360"/>
      </w:pPr>
      <w:rPr>
        <w:rFonts w:ascii="Symbol" w:hAnsi="Symbol" w:hint="default"/>
      </w:rPr>
    </w:lvl>
    <w:lvl w:ilvl="4" w:tplc="04090003" w:tentative="1">
      <w:start w:val="1"/>
      <w:numFmt w:val="bullet"/>
      <w:lvlText w:val="o"/>
      <w:lvlJc w:val="left"/>
      <w:pPr>
        <w:ind w:left="3381" w:hanging="360"/>
      </w:pPr>
      <w:rPr>
        <w:rFonts w:ascii="Courier New" w:hAnsi="Courier New" w:cs="Courier New" w:hint="default"/>
      </w:rPr>
    </w:lvl>
    <w:lvl w:ilvl="5" w:tplc="04090005" w:tentative="1">
      <w:start w:val="1"/>
      <w:numFmt w:val="bullet"/>
      <w:lvlText w:val=""/>
      <w:lvlJc w:val="left"/>
      <w:pPr>
        <w:ind w:left="4101" w:hanging="360"/>
      </w:pPr>
      <w:rPr>
        <w:rFonts w:ascii="Wingdings" w:hAnsi="Wingdings" w:hint="default"/>
      </w:rPr>
    </w:lvl>
    <w:lvl w:ilvl="6" w:tplc="04090001" w:tentative="1">
      <w:start w:val="1"/>
      <w:numFmt w:val="bullet"/>
      <w:lvlText w:val=""/>
      <w:lvlJc w:val="left"/>
      <w:pPr>
        <w:ind w:left="4821" w:hanging="360"/>
      </w:pPr>
      <w:rPr>
        <w:rFonts w:ascii="Symbol" w:hAnsi="Symbol" w:hint="default"/>
      </w:rPr>
    </w:lvl>
    <w:lvl w:ilvl="7" w:tplc="04090003" w:tentative="1">
      <w:start w:val="1"/>
      <w:numFmt w:val="bullet"/>
      <w:lvlText w:val="o"/>
      <w:lvlJc w:val="left"/>
      <w:pPr>
        <w:ind w:left="5541" w:hanging="360"/>
      </w:pPr>
      <w:rPr>
        <w:rFonts w:ascii="Courier New" w:hAnsi="Courier New" w:cs="Courier New" w:hint="default"/>
      </w:rPr>
    </w:lvl>
    <w:lvl w:ilvl="8" w:tplc="04090005" w:tentative="1">
      <w:start w:val="1"/>
      <w:numFmt w:val="bullet"/>
      <w:lvlText w:val=""/>
      <w:lvlJc w:val="left"/>
      <w:pPr>
        <w:ind w:left="6261" w:hanging="360"/>
      </w:pPr>
      <w:rPr>
        <w:rFonts w:ascii="Wingdings" w:hAnsi="Wingdings" w:hint="default"/>
      </w:rPr>
    </w:lvl>
  </w:abstractNum>
  <w:abstractNum w:abstractNumId="28" w15:restartNumberingAfterBreak="0">
    <w:nsid w:val="1E2C3AFB"/>
    <w:multiLevelType w:val="hybridMultilevel"/>
    <w:tmpl w:val="F662C1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21F6229A"/>
    <w:multiLevelType w:val="hybridMultilevel"/>
    <w:tmpl w:val="6EA29E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24C2664A"/>
    <w:multiLevelType w:val="hybridMultilevel"/>
    <w:tmpl w:val="C818F51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6247022"/>
    <w:multiLevelType w:val="hybridMultilevel"/>
    <w:tmpl w:val="30E08262"/>
    <w:lvl w:ilvl="0" w:tplc="4C387162">
      <w:start w:val="1"/>
      <w:numFmt w:val="bullet"/>
      <w:lvlText w:val=""/>
      <w:lvlJc w:val="left"/>
      <w:pPr>
        <w:ind w:left="720" w:hanging="360"/>
      </w:pPr>
      <w:rPr>
        <w:rFonts w:ascii="Symbol" w:hAnsi="Symbol" w:hint="default"/>
        <w:lang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8D64B9D"/>
    <w:multiLevelType w:val="hybridMultilevel"/>
    <w:tmpl w:val="1BD8B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D432E7B"/>
    <w:multiLevelType w:val="hybridMultilevel"/>
    <w:tmpl w:val="BD70F3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301373F5"/>
    <w:multiLevelType w:val="hybridMultilevel"/>
    <w:tmpl w:val="B42C8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0961F68"/>
    <w:multiLevelType w:val="hybridMultilevel"/>
    <w:tmpl w:val="344CC6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332714AB"/>
    <w:multiLevelType w:val="hybridMultilevel"/>
    <w:tmpl w:val="13946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53861D5"/>
    <w:multiLevelType w:val="hybridMultilevel"/>
    <w:tmpl w:val="D1A652D8"/>
    <w:lvl w:ilvl="0" w:tplc="04090001">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5BF2855"/>
    <w:multiLevelType w:val="hybridMultilevel"/>
    <w:tmpl w:val="F43C6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7B56C46"/>
    <w:multiLevelType w:val="hybridMultilevel"/>
    <w:tmpl w:val="28522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9CC038A"/>
    <w:multiLevelType w:val="hybridMultilevel"/>
    <w:tmpl w:val="13B8F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B39388D"/>
    <w:multiLevelType w:val="hybridMultilevel"/>
    <w:tmpl w:val="626E7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D2F6B3F"/>
    <w:multiLevelType w:val="hybridMultilevel"/>
    <w:tmpl w:val="1D3CD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032704C"/>
    <w:multiLevelType w:val="hybridMultilevel"/>
    <w:tmpl w:val="D6AC2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08A3321"/>
    <w:multiLevelType w:val="hybridMultilevel"/>
    <w:tmpl w:val="8B107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1587CC8"/>
    <w:multiLevelType w:val="hybridMultilevel"/>
    <w:tmpl w:val="D40A3E66"/>
    <w:lvl w:ilvl="0" w:tplc="04090001">
      <w:start w:val="1"/>
      <w:numFmt w:val="bullet"/>
      <w:lvlText w:val=""/>
      <w:lvlJc w:val="left"/>
      <w:pPr>
        <w:ind w:left="501" w:hanging="360"/>
      </w:pPr>
      <w:rPr>
        <w:rFonts w:ascii="Symbol" w:hAnsi="Symbol" w:hint="default"/>
      </w:rPr>
    </w:lvl>
    <w:lvl w:ilvl="1" w:tplc="04090003" w:tentative="1">
      <w:start w:val="1"/>
      <w:numFmt w:val="bullet"/>
      <w:lvlText w:val="o"/>
      <w:lvlJc w:val="left"/>
      <w:pPr>
        <w:ind w:left="1221" w:hanging="360"/>
      </w:pPr>
      <w:rPr>
        <w:rFonts w:ascii="Courier New" w:hAnsi="Courier New" w:cs="Courier New" w:hint="default"/>
      </w:rPr>
    </w:lvl>
    <w:lvl w:ilvl="2" w:tplc="04090005" w:tentative="1">
      <w:start w:val="1"/>
      <w:numFmt w:val="bullet"/>
      <w:lvlText w:val=""/>
      <w:lvlJc w:val="left"/>
      <w:pPr>
        <w:ind w:left="1941" w:hanging="360"/>
      </w:pPr>
      <w:rPr>
        <w:rFonts w:ascii="Wingdings" w:hAnsi="Wingdings" w:hint="default"/>
      </w:rPr>
    </w:lvl>
    <w:lvl w:ilvl="3" w:tplc="04090001" w:tentative="1">
      <w:start w:val="1"/>
      <w:numFmt w:val="bullet"/>
      <w:lvlText w:val=""/>
      <w:lvlJc w:val="left"/>
      <w:pPr>
        <w:ind w:left="2661" w:hanging="360"/>
      </w:pPr>
      <w:rPr>
        <w:rFonts w:ascii="Symbol" w:hAnsi="Symbol" w:hint="default"/>
      </w:rPr>
    </w:lvl>
    <w:lvl w:ilvl="4" w:tplc="04090003" w:tentative="1">
      <w:start w:val="1"/>
      <w:numFmt w:val="bullet"/>
      <w:lvlText w:val="o"/>
      <w:lvlJc w:val="left"/>
      <w:pPr>
        <w:ind w:left="3381" w:hanging="360"/>
      </w:pPr>
      <w:rPr>
        <w:rFonts w:ascii="Courier New" w:hAnsi="Courier New" w:cs="Courier New" w:hint="default"/>
      </w:rPr>
    </w:lvl>
    <w:lvl w:ilvl="5" w:tplc="04090005" w:tentative="1">
      <w:start w:val="1"/>
      <w:numFmt w:val="bullet"/>
      <w:lvlText w:val=""/>
      <w:lvlJc w:val="left"/>
      <w:pPr>
        <w:ind w:left="4101" w:hanging="360"/>
      </w:pPr>
      <w:rPr>
        <w:rFonts w:ascii="Wingdings" w:hAnsi="Wingdings" w:hint="default"/>
      </w:rPr>
    </w:lvl>
    <w:lvl w:ilvl="6" w:tplc="04090001" w:tentative="1">
      <w:start w:val="1"/>
      <w:numFmt w:val="bullet"/>
      <w:lvlText w:val=""/>
      <w:lvlJc w:val="left"/>
      <w:pPr>
        <w:ind w:left="4821" w:hanging="360"/>
      </w:pPr>
      <w:rPr>
        <w:rFonts w:ascii="Symbol" w:hAnsi="Symbol" w:hint="default"/>
      </w:rPr>
    </w:lvl>
    <w:lvl w:ilvl="7" w:tplc="04090003" w:tentative="1">
      <w:start w:val="1"/>
      <w:numFmt w:val="bullet"/>
      <w:lvlText w:val="o"/>
      <w:lvlJc w:val="left"/>
      <w:pPr>
        <w:ind w:left="5541" w:hanging="360"/>
      </w:pPr>
      <w:rPr>
        <w:rFonts w:ascii="Courier New" w:hAnsi="Courier New" w:cs="Courier New" w:hint="default"/>
      </w:rPr>
    </w:lvl>
    <w:lvl w:ilvl="8" w:tplc="04090005" w:tentative="1">
      <w:start w:val="1"/>
      <w:numFmt w:val="bullet"/>
      <w:lvlText w:val=""/>
      <w:lvlJc w:val="left"/>
      <w:pPr>
        <w:ind w:left="6261" w:hanging="360"/>
      </w:pPr>
      <w:rPr>
        <w:rFonts w:ascii="Wingdings" w:hAnsi="Wingdings" w:hint="default"/>
      </w:rPr>
    </w:lvl>
  </w:abstractNum>
  <w:abstractNum w:abstractNumId="46" w15:restartNumberingAfterBreak="0">
    <w:nsid w:val="41A059D3"/>
    <w:multiLevelType w:val="hybridMultilevel"/>
    <w:tmpl w:val="9CD2B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20E4461"/>
    <w:multiLevelType w:val="hybridMultilevel"/>
    <w:tmpl w:val="DB5AC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2F91FE7"/>
    <w:multiLevelType w:val="hybridMultilevel"/>
    <w:tmpl w:val="531CC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3217F07"/>
    <w:multiLevelType w:val="hybridMultilevel"/>
    <w:tmpl w:val="0CB84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3F666A1"/>
    <w:multiLevelType w:val="hybridMultilevel"/>
    <w:tmpl w:val="EDA09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4070E7B"/>
    <w:multiLevelType w:val="hybridMultilevel"/>
    <w:tmpl w:val="68724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5BC7E9B"/>
    <w:multiLevelType w:val="hybridMultilevel"/>
    <w:tmpl w:val="9CC00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7EC5C86"/>
    <w:multiLevelType w:val="hybridMultilevel"/>
    <w:tmpl w:val="8D02F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95A4ED4"/>
    <w:multiLevelType w:val="hybridMultilevel"/>
    <w:tmpl w:val="9CD4D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A3642B1"/>
    <w:multiLevelType w:val="hybridMultilevel"/>
    <w:tmpl w:val="A998AD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4ABD0C72"/>
    <w:multiLevelType w:val="hybridMultilevel"/>
    <w:tmpl w:val="55A88EAA"/>
    <w:lvl w:ilvl="0" w:tplc="04090001">
      <w:start w:val="1"/>
      <w:numFmt w:val="bullet"/>
      <w:lvlText w:val=""/>
      <w:lvlJc w:val="left"/>
      <w:pPr>
        <w:ind w:left="72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B0664AB"/>
    <w:multiLevelType w:val="hybridMultilevel"/>
    <w:tmpl w:val="659C7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D0446CF"/>
    <w:multiLevelType w:val="hybridMultilevel"/>
    <w:tmpl w:val="19509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D335D81"/>
    <w:multiLevelType w:val="hybridMultilevel"/>
    <w:tmpl w:val="DEF2A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D347C37"/>
    <w:multiLevelType w:val="hybridMultilevel"/>
    <w:tmpl w:val="4900E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E7F2A06"/>
    <w:multiLevelType w:val="hybridMultilevel"/>
    <w:tmpl w:val="CEBEE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15:restartNumberingAfterBreak="0">
    <w:nsid w:val="4EE868B2"/>
    <w:multiLevelType w:val="hybridMultilevel"/>
    <w:tmpl w:val="9FD2E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4BC6B5A"/>
    <w:multiLevelType w:val="hybridMultilevel"/>
    <w:tmpl w:val="5484D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5350E9E"/>
    <w:multiLevelType w:val="hybridMultilevel"/>
    <w:tmpl w:val="0ECAD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5782130"/>
    <w:multiLevelType w:val="hybridMultilevel"/>
    <w:tmpl w:val="CA18B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60077E4"/>
    <w:multiLevelType w:val="hybridMultilevel"/>
    <w:tmpl w:val="66EAB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6375368"/>
    <w:multiLevelType w:val="hybridMultilevel"/>
    <w:tmpl w:val="F710A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7983941"/>
    <w:multiLevelType w:val="hybridMultilevel"/>
    <w:tmpl w:val="61465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9880B2F"/>
    <w:multiLevelType w:val="hybridMultilevel"/>
    <w:tmpl w:val="874AB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A6B7CE3"/>
    <w:multiLevelType w:val="hybridMultilevel"/>
    <w:tmpl w:val="9DA09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A8735B6"/>
    <w:multiLevelType w:val="hybridMultilevel"/>
    <w:tmpl w:val="310E5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ACB7331"/>
    <w:multiLevelType w:val="hybridMultilevel"/>
    <w:tmpl w:val="D7AC8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B464542"/>
    <w:multiLevelType w:val="hybridMultilevel"/>
    <w:tmpl w:val="5FCA1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BE706B5"/>
    <w:multiLevelType w:val="hybridMultilevel"/>
    <w:tmpl w:val="0008B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D4031A3"/>
    <w:multiLevelType w:val="hybridMultilevel"/>
    <w:tmpl w:val="E522C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E0F3982"/>
    <w:multiLevelType w:val="hybridMultilevel"/>
    <w:tmpl w:val="E806C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F00599A"/>
    <w:multiLevelType w:val="hybridMultilevel"/>
    <w:tmpl w:val="863E9F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15:restartNumberingAfterBreak="0">
    <w:nsid w:val="5F35380E"/>
    <w:multiLevelType w:val="hybridMultilevel"/>
    <w:tmpl w:val="6CBA7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0654E67"/>
    <w:multiLevelType w:val="hybridMultilevel"/>
    <w:tmpl w:val="04A0AD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0" w15:restartNumberingAfterBreak="0">
    <w:nsid w:val="60AF6CCF"/>
    <w:multiLevelType w:val="hybridMultilevel"/>
    <w:tmpl w:val="168076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60B70F0B"/>
    <w:multiLevelType w:val="hybridMultilevel"/>
    <w:tmpl w:val="7774F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198412C"/>
    <w:multiLevelType w:val="hybridMultilevel"/>
    <w:tmpl w:val="E97A9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21803FB"/>
    <w:multiLevelType w:val="hybridMultilevel"/>
    <w:tmpl w:val="E3F02F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4" w15:restartNumberingAfterBreak="0">
    <w:nsid w:val="651777C7"/>
    <w:multiLevelType w:val="hybridMultilevel"/>
    <w:tmpl w:val="CA8A97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5" w15:restartNumberingAfterBreak="0">
    <w:nsid w:val="6527635F"/>
    <w:multiLevelType w:val="hybridMultilevel"/>
    <w:tmpl w:val="06765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6F17ADA"/>
    <w:multiLevelType w:val="hybridMultilevel"/>
    <w:tmpl w:val="C61A5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7085F68"/>
    <w:multiLevelType w:val="hybridMultilevel"/>
    <w:tmpl w:val="D996F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72256C5"/>
    <w:multiLevelType w:val="hybridMultilevel"/>
    <w:tmpl w:val="063684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9" w15:restartNumberingAfterBreak="0">
    <w:nsid w:val="67E92A54"/>
    <w:multiLevelType w:val="hybridMultilevel"/>
    <w:tmpl w:val="3F74B7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118795A"/>
    <w:multiLevelType w:val="hybridMultilevel"/>
    <w:tmpl w:val="BE9CE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2586CD3"/>
    <w:multiLevelType w:val="hybridMultilevel"/>
    <w:tmpl w:val="685AC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2B84F07"/>
    <w:multiLevelType w:val="hybridMultilevel"/>
    <w:tmpl w:val="773A7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3E8574D"/>
    <w:multiLevelType w:val="hybridMultilevel"/>
    <w:tmpl w:val="D130C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42740C3"/>
    <w:multiLevelType w:val="hybridMultilevel"/>
    <w:tmpl w:val="0CD6C2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5" w15:restartNumberingAfterBreak="0">
    <w:nsid w:val="742A39EF"/>
    <w:multiLevelType w:val="hybridMultilevel"/>
    <w:tmpl w:val="6ECC0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48B4934"/>
    <w:multiLevelType w:val="hybridMultilevel"/>
    <w:tmpl w:val="41F25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53F3F18"/>
    <w:multiLevelType w:val="hybridMultilevel"/>
    <w:tmpl w:val="958248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8" w15:restartNumberingAfterBreak="0">
    <w:nsid w:val="76307232"/>
    <w:multiLevelType w:val="hybridMultilevel"/>
    <w:tmpl w:val="731EB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7733727"/>
    <w:multiLevelType w:val="hybridMultilevel"/>
    <w:tmpl w:val="1D86E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7931DD6"/>
    <w:multiLevelType w:val="hybridMultilevel"/>
    <w:tmpl w:val="C7B62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9CA0784"/>
    <w:multiLevelType w:val="hybridMultilevel"/>
    <w:tmpl w:val="F74CB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7B594DEF"/>
    <w:multiLevelType w:val="hybridMultilevel"/>
    <w:tmpl w:val="34701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7BB64E5E"/>
    <w:multiLevelType w:val="hybridMultilevel"/>
    <w:tmpl w:val="6F022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7C021B62"/>
    <w:multiLevelType w:val="hybridMultilevel"/>
    <w:tmpl w:val="7BB2C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E455F2D"/>
    <w:multiLevelType w:val="hybridMultilevel"/>
    <w:tmpl w:val="2E48E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E82036E"/>
    <w:multiLevelType w:val="hybridMultilevel"/>
    <w:tmpl w:val="D94E1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7EBB2B37"/>
    <w:multiLevelType w:val="hybridMultilevel"/>
    <w:tmpl w:val="2D601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7EC055B3"/>
    <w:multiLevelType w:val="hybridMultilevel"/>
    <w:tmpl w:val="EC5C3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90"/>
  </w:num>
  <w:num w:numId="3">
    <w:abstractNumId w:val="103"/>
  </w:num>
  <w:num w:numId="4">
    <w:abstractNumId w:val="71"/>
  </w:num>
  <w:num w:numId="5">
    <w:abstractNumId w:val="7"/>
  </w:num>
  <w:num w:numId="6">
    <w:abstractNumId w:val="48"/>
  </w:num>
  <w:num w:numId="7">
    <w:abstractNumId w:val="2"/>
  </w:num>
  <w:num w:numId="8">
    <w:abstractNumId w:val="41"/>
  </w:num>
  <w:num w:numId="9">
    <w:abstractNumId w:val="43"/>
  </w:num>
  <w:num w:numId="10">
    <w:abstractNumId w:val="50"/>
  </w:num>
  <w:num w:numId="11">
    <w:abstractNumId w:val="25"/>
  </w:num>
  <w:num w:numId="12">
    <w:abstractNumId w:val="61"/>
  </w:num>
  <w:num w:numId="13">
    <w:abstractNumId w:val="83"/>
  </w:num>
  <w:num w:numId="14">
    <w:abstractNumId w:val="6"/>
  </w:num>
  <w:num w:numId="15">
    <w:abstractNumId w:val="30"/>
  </w:num>
  <w:num w:numId="16">
    <w:abstractNumId w:val="102"/>
  </w:num>
  <w:num w:numId="17">
    <w:abstractNumId w:val="12"/>
  </w:num>
  <w:num w:numId="18">
    <w:abstractNumId w:val="28"/>
  </w:num>
  <w:num w:numId="19">
    <w:abstractNumId w:val="53"/>
  </w:num>
  <w:num w:numId="20">
    <w:abstractNumId w:val="94"/>
  </w:num>
  <w:num w:numId="21">
    <w:abstractNumId w:val="15"/>
  </w:num>
  <w:num w:numId="22">
    <w:abstractNumId w:val="97"/>
  </w:num>
  <w:num w:numId="23">
    <w:abstractNumId w:val="95"/>
  </w:num>
  <w:num w:numId="24">
    <w:abstractNumId w:val="26"/>
  </w:num>
  <w:num w:numId="25">
    <w:abstractNumId w:val="92"/>
  </w:num>
  <w:num w:numId="26">
    <w:abstractNumId w:val="34"/>
  </w:num>
  <w:num w:numId="27">
    <w:abstractNumId w:val="0"/>
  </w:num>
  <w:num w:numId="28">
    <w:abstractNumId w:val="56"/>
  </w:num>
  <w:num w:numId="29">
    <w:abstractNumId w:val="106"/>
  </w:num>
  <w:num w:numId="30">
    <w:abstractNumId w:val="80"/>
  </w:num>
  <w:num w:numId="31">
    <w:abstractNumId w:val="38"/>
  </w:num>
  <w:num w:numId="32">
    <w:abstractNumId w:val="62"/>
  </w:num>
  <w:num w:numId="33">
    <w:abstractNumId w:val="74"/>
  </w:num>
  <w:num w:numId="34">
    <w:abstractNumId w:val="33"/>
  </w:num>
  <w:num w:numId="35">
    <w:abstractNumId w:val="101"/>
  </w:num>
  <w:num w:numId="36">
    <w:abstractNumId w:val="55"/>
  </w:num>
  <w:num w:numId="37">
    <w:abstractNumId w:val="1"/>
  </w:num>
  <w:num w:numId="38">
    <w:abstractNumId w:val="37"/>
  </w:num>
  <w:num w:numId="39">
    <w:abstractNumId w:val="16"/>
  </w:num>
  <w:num w:numId="40">
    <w:abstractNumId w:val="86"/>
  </w:num>
  <w:num w:numId="41">
    <w:abstractNumId w:val="5"/>
  </w:num>
  <w:num w:numId="42">
    <w:abstractNumId w:val="87"/>
  </w:num>
  <w:num w:numId="43">
    <w:abstractNumId w:val="9"/>
  </w:num>
  <w:num w:numId="44">
    <w:abstractNumId w:val="51"/>
  </w:num>
  <w:num w:numId="45">
    <w:abstractNumId w:val="49"/>
  </w:num>
  <w:num w:numId="46">
    <w:abstractNumId w:val="13"/>
  </w:num>
  <w:num w:numId="47">
    <w:abstractNumId w:val="82"/>
  </w:num>
  <w:num w:numId="48">
    <w:abstractNumId w:val="24"/>
  </w:num>
  <w:num w:numId="49">
    <w:abstractNumId w:val="69"/>
  </w:num>
  <w:num w:numId="50">
    <w:abstractNumId w:val="21"/>
  </w:num>
  <w:num w:numId="51">
    <w:abstractNumId w:val="27"/>
  </w:num>
  <w:num w:numId="52">
    <w:abstractNumId w:val="99"/>
  </w:num>
  <w:num w:numId="53">
    <w:abstractNumId w:val="78"/>
  </w:num>
  <w:num w:numId="54">
    <w:abstractNumId w:val="104"/>
  </w:num>
  <w:num w:numId="55">
    <w:abstractNumId w:val="79"/>
  </w:num>
  <w:num w:numId="56">
    <w:abstractNumId w:val="32"/>
  </w:num>
  <w:num w:numId="57">
    <w:abstractNumId w:val="31"/>
  </w:num>
  <w:num w:numId="58">
    <w:abstractNumId w:val="91"/>
  </w:num>
  <w:num w:numId="59">
    <w:abstractNumId w:val="52"/>
  </w:num>
  <w:num w:numId="60">
    <w:abstractNumId w:val="17"/>
  </w:num>
  <w:num w:numId="61">
    <w:abstractNumId w:val="45"/>
  </w:num>
  <w:num w:numId="62">
    <w:abstractNumId w:val="108"/>
  </w:num>
  <w:num w:numId="63">
    <w:abstractNumId w:val="11"/>
  </w:num>
  <w:num w:numId="64">
    <w:abstractNumId w:val="85"/>
  </w:num>
  <w:num w:numId="65">
    <w:abstractNumId w:val="93"/>
  </w:num>
  <w:num w:numId="66">
    <w:abstractNumId w:val="4"/>
  </w:num>
  <w:num w:numId="67">
    <w:abstractNumId w:val="63"/>
  </w:num>
  <w:num w:numId="68">
    <w:abstractNumId w:val="89"/>
  </w:num>
  <w:num w:numId="69">
    <w:abstractNumId w:val="60"/>
  </w:num>
  <w:num w:numId="70">
    <w:abstractNumId w:val="42"/>
  </w:num>
  <w:num w:numId="71">
    <w:abstractNumId w:val="20"/>
  </w:num>
  <w:num w:numId="72">
    <w:abstractNumId w:val="57"/>
  </w:num>
  <w:num w:numId="73">
    <w:abstractNumId w:val="44"/>
  </w:num>
  <w:num w:numId="74">
    <w:abstractNumId w:val="59"/>
  </w:num>
  <w:num w:numId="75">
    <w:abstractNumId w:val="8"/>
  </w:num>
  <w:num w:numId="76">
    <w:abstractNumId w:val="23"/>
  </w:num>
  <w:num w:numId="77">
    <w:abstractNumId w:val="10"/>
  </w:num>
  <w:num w:numId="78">
    <w:abstractNumId w:val="66"/>
  </w:num>
  <w:num w:numId="79">
    <w:abstractNumId w:val="81"/>
  </w:num>
  <w:num w:numId="80">
    <w:abstractNumId w:val="14"/>
  </w:num>
  <w:num w:numId="81">
    <w:abstractNumId w:val="40"/>
  </w:num>
  <w:num w:numId="82">
    <w:abstractNumId w:val="19"/>
  </w:num>
  <w:num w:numId="83">
    <w:abstractNumId w:val="75"/>
  </w:num>
  <w:num w:numId="84">
    <w:abstractNumId w:val="58"/>
  </w:num>
  <w:num w:numId="85">
    <w:abstractNumId w:val="64"/>
  </w:num>
  <w:num w:numId="86">
    <w:abstractNumId w:val="3"/>
  </w:num>
  <w:num w:numId="87">
    <w:abstractNumId w:val="39"/>
  </w:num>
  <w:num w:numId="88">
    <w:abstractNumId w:val="84"/>
  </w:num>
  <w:num w:numId="89">
    <w:abstractNumId w:val="72"/>
  </w:num>
  <w:num w:numId="90">
    <w:abstractNumId w:val="96"/>
  </w:num>
  <w:num w:numId="91">
    <w:abstractNumId w:val="67"/>
  </w:num>
  <w:num w:numId="92">
    <w:abstractNumId w:val="100"/>
  </w:num>
  <w:num w:numId="93">
    <w:abstractNumId w:val="36"/>
  </w:num>
  <w:num w:numId="94">
    <w:abstractNumId w:val="47"/>
  </w:num>
  <w:num w:numId="95">
    <w:abstractNumId w:val="73"/>
  </w:num>
  <w:num w:numId="96">
    <w:abstractNumId w:val="54"/>
  </w:num>
  <w:num w:numId="97">
    <w:abstractNumId w:val="98"/>
  </w:num>
  <w:num w:numId="98">
    <w:abstractNumId w:val="29"/>
  </w:num>
  <w:num w:numId="99">
    <w:abstractNumId w:val="77"/>
  </w:num>
  <w:num w:numId="100">
    <w:abstractNumId w:val="76"/>
  </w:num>
  <w:num w:numId="101">
    <w:abstractNumId w:val="107"/>
  </w:num>
  <w:num w:numId="102">
    <w:abstractNumId w:val="88"/>
  </w:num>
  <w:num w:numId="103">
    <w:abstractNumId w:val="68"/>
  </w:num>
  <w:num w:numId="104">
    <w:abstractNumId w:val="35"/>
  </w:num>
  <w:num w:numId="105">
    <w:abstractNumId w:val="46"/>
  </w:num>
  <w:num w:numId="106">
    <w:abstractNumId w:val="65"/>
  </w:num>
  <w:num w:numId="107">
    <w:abstractNumId w:val="70"/>
  </w:num>
  <w:num w:numId="108">
    <w:abstractNumId w:val="105"/>
  </w:num>
  <w:num w:numId="109">
    <w:abstractNumId w:val="2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519A"/>
    <w:rsid w:val="00262873"/>
    <w:rsid w:val="006757B5"/>
    <w:rsid w:val="008D41FC"/>
    <w:rsid w:val="008E476E"/>
    <w:rsid w:val="00D251CF"/>
    <w:rsid w:val="00DE51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E8A6D"/>
  <w15:chartTrackingRefBased/>
  <w15:docId w15:val="{44AC2445-1EEE-4143-B44D-9627C7617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rsid w:val="008D41FC"/>
    <w:rPr>
      <w:sz w:val="16"/>
      <w:szCs w:val="16"/>
    </w:rPr>
  </w:style>
  <w:style w:type="paragraph" w:styleId="a4">
    <w:name w:val="List Paragraph"/>
    <w:basedOn w:val="a"/>
    <w:uiPriority w:val="34"/>
    <w:qFormat/>
    <w:rsid w:val="008D41FC"/>
    <w:pPr>
      <w:ind w:left="720"/>
      <w:contextualSpacing/>
    </w:pPr>
  </w:style>
  <w:style w:type="paragraph" w:styleId="a5">
    <w:name w:val="Title"/>
    <w:basedOn w:val="a"/>
    <w:next w:val="a"/>
    <w:link w:val="Char"/>
    <w:uiPriority w:val="10"/>
    <w:qFormat/>
    <w:rsid w:val="008D41F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5"/>
    <w:uiPriority w:val="10"/>
    <w:rsid w:val="008D41FC"/>
    <w:rPr>
      <w:rFonts w:asciiTheme="majorHAnsi" w:eastAsiaTheme="majorEastAsia" w:hAnsiTheme="majorHAnsi" w:cstheme="majorBidi"/>
      <w:spacing w:val="-10"/>
      <w:kern w:val="28"/>
      <w:sz w:val="56"/>
      <w:szCs w:val="56"/>
    </w:rPr>
  </w:style>
  <w:style w:type="paragraph" w:styleId="a6">
    <w:name w:val="annotation text"/>
    <w:basedOn w:val="a"/>
    <w:link w:val="Char0"/>
    <w:uiPriority w:val="99"/>
    <w:semiHidden/>
    <w:unhideWhenUsed/>
    <w:rsid w:val="008D41FC"/>
    <w:pPr>
      <w:spacing w:line="240" w:lineRule="auto"/>
    </w:pPr>
    <w:rPr>
      <w:sz w:val="20"/>
      <w:szCs w:val="20"/>
    </w:rPr>
  </w:style>
  <w:style w:type="character" w:customStyle="1" w:styleId="Char0">
    <w:name w:val="نص تعليق Char"/>
    <w:basedOn w:val="a0"/>
    <w:link w:val="a6"/>
    <w:uiPriority w:val="99"/>
    <w:semiHidden/>
    <w:rsid w:val="008D41FC"/>
    <w:rPr>
      <w:sz w:val="20"/>
      <w:szCs w:val="20"/>
    </w:rPr>
  </w:style>
  <w:style w:type="paragraph" w:styleId="a7">
    <w:name w:val="Balloon Text"/>
    <w:basedOn w:val="a"/>
    <w:link w:val="Char1"/>
    <w:uiPriority w:val="99"/>
    <w:semiHidden/>
    <w:unhideWhenUsed/>
    <w:rsid w:val="008D41FC"/>
    <w:pPr>
      <w:spacing w:after="0" w:line="240" w:lineRule="auto"/>
    </w:pPr>
    <w:rPr>
      <w:rFonts w:ascii="Tahoma" w:hAnsi="Tahoma" w:cs="Tahoma"/>
      <w:sz w:val="18"/>
      <w:szCs w:val="18"/>
    </w:rPr>
  </w:style>
  <w:style w:type="character" w:customStyle="1" w:styleId="Char1">
    <w:name w:val="نص في بالون Char"/>
    <w:basedOn w:val="a0"/>
    <w:link w:val="a7"/>
    <w:uiPriority w:val="99"/>
    <w:semiHidden/>
    <w:rsid w:val="008D41FC"/>
    <w:rPr>
      <w:rFonts w:ascii="Tahoma" w:hAnsi="Tahoma" w:cs="Tahoma"/>
      <w:sz w:val="18"/>
      <w:szCs w:val="18"/>
    </w:rPr>
  </w:style>
  <w:style w:type="paragraph" w:styleId="a8">
    <w:name w:val="header"/>
    <w:basedOn w:val="a"/>
    <w:link w:val="Char2"/>
    <w:uiPriority w:val="99"/>
    <w:unhideWhenUsed/>
    <w:rsid w:val="008D41FC"/>
    <w:pPr>
      <w:tabs>
        <w:tab w:val="center" w:pos="4153"/>
        <w:tab w:val="right" w:pos="8306"/>
      </w:tabs>
      <w:spacing w:after="0" w:line="240" w:lineRule="auto"/>
    </w:pPr>
  </w:style>
  <w:style w:type="character" w:customStyle="1" w:styleId="Char2">
    <w:name w:val="رأس الصفحة Char"/>
    <w:basedOn w:val="a0"/>
    <w:link w:val="a8"/>
    <w:uiPriority w:val="99"/>
    <w:rsid w:val="008D41FC"/>
  </w:style>
  <w:style w:type="paragraph" w:styleId="a9">
    <w:name w:val="footer"/>
    <w:basedOn w:val="a"/>
    <w:link w:val="Char3"/>
    <w:uiPriority w:val="99"/>
    <w:unhideWhenUsed/>
    <w:rsid w:val="008D41FC"/>
    <w:pPr>
      <w:tabs>
        <w:tab w:val="center" w:pos="4153"/>
        <w:tab w:val="right" w:pos="8306"/>
      </w:tabs>
      <w:spacing w:after="0" w:line="240" w:lineRule="auto"/>
    </w:pPr>
  </w:style>
  <w:style w:type="character" w:customStyle="1" w:styleId="Char3">
    <w:name w:val="تذييل الصفحة Char"/>
    <w:basedOn w:val="a0"/>
    <w:link w:val="a9"/>
    <w:uiPriority w:val="99"/>
    <w:rsid w:val="008D41FC"/>
  </w:style>
  <w:style w:type="paragraph" w:styleId="aa">
    <w:name w:val="annotation subject"/>
    <w:basedOn w:val="a6"/>
    <w:next w:val="a6"/>
    <w:link w:val="Char4"/>
    <w:uiPriority w:val="99"/>
    <w:semiHidden/>
    <w:unhideWhenUsed/>
    <w:rsid w:val="008D41FC"/>
    <w:rPr>
      <w:b/>
      <w:bCs/>
    </w:rPr>
  </w:style>
  <w:style w:type="character" w:customStyle="1" w:styleId="Char4">
    <w:name w:val="موضوع تعليق Char"/>
    <w:basedOn w:val="Char0"/>
    <w:link w:val="aa"/>
    <w:uiPriority w:val="99"/>
    <w:semiHidden/>
    <w:rsid w:val="008D41FC"/>
    <w:rPr>
      <w:b/>
      <w:bCs/>
      <w:sz w:val="20"/>
      <w:szCs w:val="20"/>
    </w:rPr>
  </w:style>
  <w:style w:type="numbering" w:customStyle="1" w:styleId="1">
    <w:name w:val="بلا قائمة1"/>
    <w:next w:val="a2"/>
    <w:uiPriority w:val="99"/>
    <w:semiHidden/>
    <w:unhideWhenUsed/>
    <w:rsid w:val="008D41FC"/>
  </w:style>
  <w:style w:type="paragraph" w:customStyle="1" w:styleId="10">
    <w:name w:val="العنوان1"/>
    <w:basedOn w:val="a"/>
    <w:next w:val="a"/>
    <w:uiPriority w:val="10"/>
    <w:qFormat/>
    <w:rsid w:val="008D41FC"/>
    <w:pPr>
      <w:spacing w:after="0" w:line="240" w:lineRule="auto"/>
      <w:contextualSpacing/>
    </w:pPr>
    <w:rPr>
      <w:rFonts w:ascii="Calibri Light" w:eastAsia="Times New Roman" w:hAnsi="Calibri Light" w:cs="Times New Roman"/>
      <w:spacing w:val="-10"/>
      <w:kern w:val="28"/>
      <w:sz w:val="56"/>
      <w:szCs w:val="56"/>
    </w:rPr>
  </w:style>
  <w:style w:type="paragraph" w:styleId="ab">
    <w:name w:val="Normal (Web)"/>
    <w:basedOn w:val="a"/>
    <w:uiPriority w:val="99"/>
    <w:unhideWhenUsed/>
    <w:rsid w:val="008D41FC"/>
    <w:pPr>
      <w:bidi w:val="0"/>
      <w:spacing w:before="100" w:beforeAutospacing="1" w:after="100" w:afterAutospacing="1" w:line="240" w:lineRule="auto"/>
    </w:pPr>
    <w:rPr>
      <w:rFonts w:ascii="Times New Roman" w:hAnsi="Times New Roman" w:cs="Times New Roman"/>
      <w:sz w:val="24"/>
      <w:szCs w:val="24"/>
    </w:rPr>
  </w:style>
  <w:style w:type="character" w:customStyle="1" w:styleId="Char10">
    <w:name w:val="العنوان Char1"/>
    <w:basedOn w:val="a0"/>
    <w:uiPriority w:val="10"/>
    <w:rsid w:val="008D41FC"/>
    <w:rPr>
      <w:rFonts w:asciiTheme="majorHAnsi" w:eastAsiaTheme="majorEastAsia" w:hAnsiTheme="majorHAnsi" w:cstheme="majorBidi"/>
      <w:spacing w:val="-10"/>
      <w:kern w:val="28"/>
      <w:sz w:val="56"/>
      <w:szCs w:val="56"/>
    </w:rPr>
  </w:style>
  <w:style w:type="paragraph" w:styleId="ac">
    <w:name w:val="Plain Text"/>
    <w:basedOn w:val="a"/>
    <w:link w:val="Char5"/>
    <w:uiPriority w:val="99"/>
    <w:unhideWhenUsed/>
    <w:rsid w:val="008D41FC"/>
    <w:pPr>
      <w:spacing w:after="0" w:line="240" w:lineRule="auto"/>
    </w:pPr>
    <w:rPr>
      <w:rFonts w:ascii="Calibri" w:hAnsi="Calibri"/>
      <w:szCs w:val="21"/>
    </w:rPr>
  </w:style>
  <w:style w:type="character" w:customStyle="1" w:styleId="Char5">
    <w:name w:val="نص عادي Char"/>
    <w:basedOn w:val="a0"/>
    <w:link w:val="ac"/>
    <w:uiPriority w:val="99"/>
    <w:rsid w:val="008D41FC"/>
    <w:rPr>
      <w:rFonts w:ascii="Calibri" w:hAnsi="Calibri"/>
      <w:szCs w:val="21"/>
    </w:rPr>
  </w:style>
  <w:style w:type="table" w:styleId="ad">
    <w:name w:val="Table Grid"/>
    <w:basedOn w:val="a1"/>
    <w:uiPriority w:val="39"/>
    <w:rsid w:val="008D41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1001</Pages>
  <Words>341982</Words>
  <Characters>1949299</Characters>
  <Application>Microsoft Office Word</Application>
  <DocSecurity>0</DocSecurity>
  <Lines>16244</Lines>
  <Paragraphs>4573</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2286708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حماد عبدالعزيز الحماد</dc:creator>
  <cp:keywords/>
  <dc:description/>
  <cp:lastModifiedBy>محمد حماد عبدالعزيز الحماد</cp:lastModifiedBy>
  <cp:revision>2</cp:revision>
  <dcterms:created xsi:type="dcterms:W3CDTF">2024-08-21T05:17:00Z</dcterms:created>
  <dcterms:modified xsi:type="dcterms:W3CDTF">2024-08-21T05:42:00Z</dcterms:modified>
</cp:coreProperties>
</file>